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2C254" w14:textId="62191B3E" w:rsidR="008B4CE3" w:rsidRPr="00F868C6" w:rsidRDefault="008B4CE3" w:rsidP="00F868C6">
      <w:pPr>
        <w:jc w:val="thaiDistribute"/>
        <w:rPr>
          <w:rFonts w:ascii="Arial" w:hAnsi="Arial" w:cs="Arial"/>
          <w:color w:val="000000"/>
          <w:sz w:val="18"/>
          <w:szCs w:val="18"/>
          <w:shd w:val="clear" w:color="auto" w:fill="FFFFFF"/>
        </w:rPr>
      </w:pPr>
    </w:p>
    <w:tbl>
      <w:tblPr>
        <w:tblW w:w="9464" w:type="dxa"/>
        <w:tblInd w:w="-5" w:type="dxa"/>
        <w:tblLayout w:type="fixed"/>
        <w:tblLook w:val="0400" w:firstRow="0" w:lastRow="0" w:firstColumn="0" w:lastColumn="0" w:noHBand="0" w:noVBand="1"/>
      </w:tblPr>
      <w:tblGrid>
        <w:gridCol w:w="9464"/>
      </w:tblGrid>
      <w:tr w:rsidR="00256FA2" w:rsidRPr="00F868C6" w14:paraId="53E54CBF" w14:textId="77777777" w:rsidTr="00F868C6">
        <w:trPr>
          <w:trHeight w:val="386"/>
        </w:trPr>
        <w:tc>
          <w:tcPr>
            <w:tcW w:w="9464" w:type="dxa"/>
            <w:vAlign w:val="center"/>
          </w:tcPr>
          <w:p w14:paraId="6712B637" w14:textId="3712DD57" w:rsidR="00256FA2" w:rsidRPr="00F868C6" w:rsidRDefault="00347551" w:rsidP="00F868C6">
            <w:pPr>
              <w:overflowPunct/>
              <w:autoSpaceDE/>
              <w:autoSpaceDN/>
              <w:adjustRightInd/>
              <w:ind w:left="432" w:hanging="532"/>
              <w:jc w:val="both"/>
              <w:textAlignment w:val="auto"/>
              <w:rPr>
                <w:rFonts w:ascii="Arial" w:hAnsi="Arial" w:cs="Arial"/>
                <w:b/>
                <w:bCs/>
                <w:color w:val="000000"/>
                <w:sz w:val="18"/>
                <w:szCs w:val="18"/>
                <w:cs/>
                <w:lang w:val="en-GB" w:eastAsia="en-GB"/>
              </w:rPr>
            </w:pPr>
            <w:bookmarkStart w:id="0" w:name="_Hlk58229524"/>
            <w:r w:rsidRPr="00F868C6">
              <w:rPr>
                <w:rFonts w:ascii="Arial" w:hAnsi="Arial" w:cs="Arial"/>
                <w:b/>
                <w:bCs/>
                <w:color w:val="000000"/>
                <w:sz w:val="18"/>
                <w:szCs w:val="18"/>
                <w:lang w:val="en-GB" w:eastAsia="en-GB"/>
              </w:rPr>
              <w:t>1</w:t>
            </w:r>
            <w:r w:rsidR="00BC2AC7" w:rsidRPr="00F868C6">
              <w:rPr>
                <w:rFonts w:ascii="Arial" w:hAnsi="Arial" w:cs="Arial"/>
                <w:b/>
                <w:bCs/>
                <w:color w:val="000000"/>
                <w:sz w:val="18"/>
                <w:szCs w:val="18"/>
                <w:cs/>
                <w:lang w:val="en-GB" w:eastAsia="en-GB"/>
              </w:rPr>
              <w:t>.</w:t>
            </w:r>
            <w:r w:rsidR="00BC2AC7" w:rsidRPr="00F868C6">
              <w:rPr>
                <w:rFonts w:ascii="Arial" w:hAnsi="Arial" w:cs="Arial"/>
                <w:b/>
                <w:bCs/>
                <w:color w:val="000000"/>
                <w:sz w:val="18"/>
                <w:szCs w:val="18"/>
                <w:lang w:val="en-GB" w:eastAsia="en-GB"/>
              </w:rPr>
              <w:tab/>
              <w:t>General informatio</w:t>
            </w:r>
            <w:r w:rsidR="00325D9A" w:rsidRPr="00F868C6">
              <w:rPr>
                <w:rFonts w:ascii="Arial" w:hAnsi="Arial" w:cs="Arial"/>
                <w:b/>
                <w:bCs/>
                <w:color w:val="000000"/>
                <w:sz w:val="18"/>
                <w:szCs w:val="18"/>
                <w:lang w:val="en-GB" w:eastAsia="en-GB"/>
              </w:rPr>
              <w:t>n</w:t>
            </w:r>
          </w:p>
        </w:tc>
      </w:tr>
      <w:bookmarkEnd w:id="0"/>
    </w:tbl>
    <w:p w14:paraId="1A0B3B82" w14:textId="2AD6EB02" w:rsidR="00256FA2" w:rsidRPr="00F868C6" w:rsidRDefault="00256FA2" w:rsidP="00F868C6">
      <w:pPr>
        <w:jc w:val="thaiDistribute"/>
        <w:rPr>
          <w:rFonts w:ascii="Arial" w:hAnsi="Arial" w:cs="Arial"/>
          <w:color w:val="000000"/>
          <w:sz w:val="16"/>
          <w:szCs w:val="16"/>
        </w:rPr>
      </w:pPr>
    </w:p>
    <w:p w14:paraId="6B88D9CE" w14:textId="7D9CAAB1" w:rsidR="00942429" w:rsidRPr="00F868C6" w:rsidRDefault="00942429" w:rsidP="00F868C6">
      <w:pPr>
        <w:jc w:val="thaiDistribute"/>
        <w:rPr>
          <w:rFonts w:ascii="Arial" w:hAnsi="Arial" w:cs="Arial"/>
          <w:color w:val="000000"/>
          <w:sz w:val="18"/>
          <w:szCs w:val="18"/>
          <w:shd w:val="clear" w:color="auto" w:fill="FFFFFF"/>
        </w:rPr>
      </w:pPr>
      <w:bookmarkStart w:id="1" w:name="_Hlk176885084"/>
      <w:r w:rsidRPr="00F868C6">
        <w:rPr>
          <w:rFonts w:ascii="Arial" w:hAnsi="Arial" w:cs="Arial"/>
          <w:color w:val="000000"/>
          <w:sz w:val="18"/>
          <w:szCs w:val="18"/>
          <w:shd w:val="clear" w:color="auto" w:fill="FFFFFF"/>
        </w:rPr>
        <w:t>Thai Reinsurance Public Company Limited</w:t>
      </w:r>
      <w:bookmarkEnd w:id="1"/>
      <w:r w:rsidRPr="00F868C6">
        <w:rPr>
          <w:rFonts w:ascii="Arial" w:hAnsi="Arial" w:cs="Arial"/>
          <w:color w:val="000000"/>
          <w:sz w:val="18"/>
          <w:szCs w:val="18"/>
          <w:shd w:val="clear" w:color="auto" w:fill="FFFFFF"/>
        </w:rPr>
        <w:t xml:space="preserve"> (“the Company”) is a public company, incorporated, domiciled in Thailand and listed on the Stock Exchange of Thailand. As </w:t>
      </w:r>
      <w:proofErr w:type="gramStart"/>
      <w:r w:rsidRPr="00F868C6">
        <w:rPr>
          <w:rFonts w:ascii="Arial" w:hAnsi="Arial" w:cs="Arial"/>
          <w:color w:val="000000"/>
          <w:sz w:val="18"/>
          <w:szCs w:val="18"/>
          <w:shd w:val="clear" w:color="auto" w:fill="FFFFFF"/>
        </w:rPr>
        <w:t>at</w:t>
      </w:r>
      <w:proofErr w:type="gramEnd"/>
      <w:r w:rsidRPr="00F868C6">
        <w:rPr>
          <w:rFonts w:ascii="Arial" w:hAnsi="Arial" w:cs="Arial"/>
          <w:color w:val="000000"/>
          <w:sz w:val="18"/>
          <w:szCs w:val="18"/>
          <w:shd w:val="clear" w:color="auto" w:fill="FFFFFF"/>
        </w:rPr>
        <w:t xml:space="preserve"> </w:t>
      </w:r>
      <w:r w:rsidR="00347551" w:rsidRPr="00F868C6">
        <w:rPr>
          <w:rFonts w:ascii="Arial" w:hAnsi="Arial" w:cs="Arial"/>
          <w:color w:val="000000"/>
          <w:sz w:val="18"/>
          <w:szCs w:val="18"/>
          <w:shd w:val="clear" w:color="auto" w:fill="FFFFFF"/>
          <w:lang w:val="en-GB"/>
        </w:rPr>
        <w:t>31</w:t>
      </w:r>
      <w:r w:rsidRPr="00F868C6">
        <w:rPr>
          <w:rFonts w:ascii="Arial" w:hAnsi="Arial" w:cs="Arial"/>
          <w:color w:val="000000"/>
          <w:sz w:val="18"/>
          <w:szCs w:val="18"/>
          <w:shd w:val="clear" w:color="auto" w:fill="FFFFFF"/>
        </w:rPr>
        <w:t xml:space="preserve"> </w:t>
      </w:r>
      <w:r w:rsidR="00A544C6" w:rsidRPr="00F868C6">
        <w:rPr>
          <w:rFonts w:ascii="Arial" w:hAnsi="Arial" w:cs="Arial"/>
          <w:color w:val="000000"/>
          <w:sz w:val="18"/>
          <w:szCs w:val="18"/>
          <w:shd w:val="clear" w:color="auto" w:fill="FFFFFF"/>
        </w:rPr>
        <w:t>December</w:t>
      </w:r>
      <w:r w:rsidRPr="00F868C6">
        <w:rPr>
          <w:rFonts w:ascii="Arial" w:hAnsi="Arial" w:cs="Arial"/>
          <w:color w:val="000000"/>
          <w:sz w:val="18"/>
          <w:szCs w:val="18"/>
          <w:shd w:val="clear" w:color="auto" w:fill="FFFFFF"/>
        </w:rPr>
        <w:t xml:space="preserve"> </w:t>
      </w:r>
      <w:r w:rsidR="00347551" w:rsidRPr="00F868C6">
        <w:rPr>
          <w:rFonts w:ascii="Arial" w:hAnsi="Arial" w:cs="Arial"/>
          <w:color w:val="000000"/>
          <w:sz w:val="18"/>
          <w:szCs w:val="18"/>
          <w:shd w:val="clear" w:color="auto" w:fill="FFFFFF"/>
          <w:lang w:val="en-GB"/>
        </w:rPr>
        <w:t>202</w:t>
      </w:r>
      <w:r w:rsidR="00532D80" w:rsidRPr="00F868C6">
        <w:rPr>
          <w:rFonts w:ascii="Arial" w:hAnsi="Arial" w:cs="Arial"/>
          <w:color w:val="000000"/>
          <w:sz w:val="18"/>
          <w:szCs w:val="18"/>
          <w:shd w:val="clear" w:color="auto" w:fill="FFFFFF"/>
          <w:lang w:val="en-GB"/>
        </w:rPr>
        <w:t>5</w:t>
      </w:r>
      <w:r w:rsidRPr="00F868C6">
        <w:rPr>
          <w:rFonts w:ascii="Arial" w:hAnsi="Arial" w:cs="Arial"/>
          <w:color w:val="000000"/>
          <w:sz w:val="18"/>
          <w:szCs w:val="18"/>
          <w:shd w:val="clear" w:color="auto" w:fill="FFFFFF"/>
        </w:rPr>
        <w:t xml:space="preserve"> </w:t>
      </w:r>
      <w:r w:rsidR="00A544C6" w:rsidRPr="00F868C6">
        <w:rPr>
          <w:rFonts w:ascii="Arial" w:hAnsi="Arial" w:cs="Arial"/>
          <w:color w:val="000000"/>
          <w:sz w:val="18"/>
          <w:szCs w:val="18"/>
          <w:shd w:val="clear" w:color="auto" w:fill="FFFFFF"/>
        </w:rPr>
        <w:t xml:space="preserve">and </w:t>
      </w:r>
      <w:r w:rsidR="00347551" w:rsidRPr="00F868C6">
        <w:rPr>
          <w:rFonts w:ascii="Arial" w:hAnsi="Arial" w:cs="Arial"/>
          <w:color w:val="000000"/>
          <w:sz w:val="18"/>
          <w:szCs w:val="18"/>
          <w:shd w:val="clear" w:color="auto" w:fill="FFFFFF"/>
          <w:lang w:val="en-GB"/>
        </w:rPr>
        <w:t>202</w:t>
      </w:r>
      <w:r w:rsidR="00532D80" w:rsidRPr="00F868C6">
        <w:rPr>
          <w:rFonts w:ascii="Arial" w:hAnsi="Arial" w:cs="Arial"/>
          <w:color w:val="000000"/>
          <w:sz w:val="18"/>
          <w:szCs w:val="18"/>
          <w:shd w:val="clear" w:color="auto" w:fill="FFFFFF"/>
          <w:lang w:val="en-GB"/>
        </w:rPr>
        <w:t>4</w:t>
      </w:r>
      <w:r w:rsidRPr="00F868C6">
        <w:rPr>
          <w:rFonts w:ascii="Arial" w:hAnsi="Arial" w:cs="Arial"/>
          <w:color w:val="000000"/>
          <w:sz w:val="18"/>
          <w:szCs w:val="18"/>
          <w:shd w:val="clear" w:color="auto" w:fill="FFFFFF"/>
        </w:rPr>
        <w:t xml:space="preserve">, its major shareholder is HWIC ASIA FUND, which </w:t>
      </w:r>
      <w:proofErr w:type="gramStart"/>
      <w:r w:rsidR="00347551" w:rsidRPr="00F868C6">
        <w:rPr>
          <w:rFonts w:ascii="Arial" w:hAnsi="Arial" w:cs="Arial"/>
          <w:color w:val="000000"/>
          <w:sz w:val="18"/>
          <w:szCs w:val="18"/>
          <w:shd w:val="clear" w:color="auto" w:fill="FFFFFF"/>
          <w:lang w:val="en-GB"/>
        </w:rPr>
        <w:t>47</w:t>
      </w:r>
      <w:proofErr w:type="gramEnd"/>
      <w:r w:rsidRPr="00F868C6">
        <w:rPr>
          <w:rFonts w:ascii="Arial" w:hAnsi="Arial" w:cs="Arial"/>
          <w:color w:val="000000"/>
          <w:sz w:val="18"/>
          <w:szCs w:val="18"/>
          <w:shd w:val="clear" w:color="auto" w:fill="FFFFFF"/>
        </w:rPr>
        <w:t xml:space="preserve">% of the issued and paid-up share capital of the Company. </w:t>
      </w:r>
    </w:p>
    <w:p w14:paraId="7C18B0BD" w14:textId="77777777" w:rsidR="00942429" w:rsidRPr="00F868C6" w:rsidRDefault="00942429" w:rsidP="00F868C6">
      <w:pPr>
        <w:jc w:val="thaiDistribute"/>
        <w:rPr>
          <w:rFonts w:ascii="Arial" w:hAnsi="Arial" w:cs="Arial"/>
          <w:color w:val="000000"/>
          <w:sz w:val="16"/>
          <w:szCs w:val="16"/>
          <w:shd w:val="clear" w:color="auto" w:fill="FFFFFF"/>
        </w:rPr>
      </w:pPr>
    </w:p>
    <w:p w14:paraId="5A413B12" w14:textId="67023EDC" w:rsidR="00942429" w:rsidRPr="00F868C6" w:rsidRDefault="00942429" w:rsidP="00F868C6">
      <w:pPr>
        <w:jc w:val="thaiDistribute"/>
        <w:rPr>
          <w:rFonts w:ascii="Arial" w:hAnsi="Arial" w:cs="Arial"/>
          <w:color w:val="000000"/>
          <w:sz w:val="18"/>
          <w:szCs w:val="18"/>
          <w:shd w:val="clear" w:color="auto" w:fill="FFFFFF"/>
        </w:rPr>
      </w:pPr>
      <w:r w:rsidRPr="00F868C6">
        <w:rPr>
          <w:rFonts w:ascii="Arial" w:hAnsi="Arial" w:cs="Arial"/>
          <w:color w:val="000000"/>
          <w:sz w:val="18"/>
          <w:szCs w:val="18"/>
          <w:shd w:val="clear" w:color="auto" w:fill="FFFFFF"/>
        </w:rPr>
        <w:t xml:space="preserve">The address of the Company’s registered office is as follows: </w:t>
      </w:r>
      <w:r w:rsidR="00347551" w:rsidRPr="00F868C6">
        <w:rPr>
          <w:rFonts w:ascii="Arial" w:hAnsi="Arial" w:cs="Arial"/>
          <w:color w:val="000000"/>
          <w:sz w:val="18"/>
          <w:szCs w:val="18"/>
          <w:shd w:val="clear" w:color="auto" w:fill="FFFFFF"/>
          <w:lang w:val="en-GB"/>
        </w:rPr>
        <w:t>100</w:t>
      </w:r>
      <w:r w:rsidRPr="00F868C6">
        <w:rPr>
          <w:rFonts w:ascii="Arial" w:hAnsi="Arial" w:cs="Arial"/>
          <w:color w:val="000000"/>
          <w:sz w:val="18"/>
          <w:szCs w:val="18"/>
          <w:shd w:val="clear" w:color="auto" w:fill="FFFFFF"/>
        </w:rPr>
        <w:t>/</w:t>
      </w:r>
      <w:r w:rsidR="00347551" w:rsidRPr="00F868C6">
        <w:rPr>
          <w:rFonts w:ascii="Arial" w:hAnsi="Arial" w:cs="Arial"/>
          <w:color w:val="000000"/>
          <w:sz w:val="18"/>
          <w:szCs w:val="18"/>
          <w:shd w:val="clear" w:color="auto" w:fill="FFFFFF"/>
          <w:lang w:val="en-GB"/>
        </w:rPr>
        <w:t>3</w:t>
      </w:r>
      <w:r w:rsidR="00F3265B" w:rsidRPr="00F868C6">
        <w:rPr>
          <w:rFonts w:ascii="Arial" w:hAnsi="Arial" w:cs="Arial"/>
          <w:color w:val="000000"/>
          <w:sz w:val="18"/>
          <w:szCs w:val="18"/>
          <w:shd w:val="clear" w:color="auto" w:fill="FFFFFF"/>
          <w:vertAlign w:val="superscript"/>
        </w:rPr>
        <w:t xml:space="preserve"> </w:t>
      </w:r>
      <w:r w:rsidR="00F3265B" w:rsidRPr="00F868C6">
        <w:rPr>
          <w:rFonts w:ascii="Arial" w:hAnsi="Arial" w:cs="Arial"/>
          <w:color w:val="000000"/>
          <w:sz w:val="18"/>
          <w:szCs w:val="18"/>
          <w:shd w:val="clear" w:color="auto" w:fill="FFFFFF"/>
        </w:rPr>
        <w:t xml:space="preserve">- </w:t>
      </w:r>
      <w:r w:rsidR="00347551" w:rsidRPr="00F868C6">
        <w:rPr>
          <w:rFonts w:ascii="Arial" w:hAnsi="Arial" w:cs="Arial"/>
          <w:color w:val="000000"/>
          <w:sz w:val="18"/>
          <w:szCs w:val="18"/>
          <w:shd w:val="clear" w:color="auto" w:fill="FFFFFF"/>
          <w:lang w:val="en-GB"/>
        </w:rPr>
        <w:t>4</w:t>
      </w:r>
      <w:r w:rsidR="00E23F04" w:rsidRPr="00F868C6">
        <w:rPr>
          <w:rFonts w:ascii="Arial" w:hAnsi="Arial" w:cs="Arial"/>
          <w:color w:val="000000"/>
          <w:sz w:val="18"/>
          <w:szCs w:val="18"/>
          <w:shd w:val="clear" w:color="auto" w:fill="FFFFFF"/>
        </w:rPr>
        <w:t>,</w:t>
      </w:r>
      <w:r w:rsidRPr="00F868C6">
        <w:rPr>
          <w:rFonts w:ascii="Arial" w:hAnsi="Arial" w:cs="Arial"/>
          <w:color w:val="000000"/>
          <w:sz w:val="18"/>
          <w:szCs w:val="18"/>
          <w:shd w:val="clear" w:color="auto" w:fill="FFFFFF"/>
        </w:rPr>
        <w:t xml:space="preserve"> Sathorn Nakorn Tower</w:t>
      </w:r>
      <w:r w:rsidR="00F3265B" w:rsidRPr="00F868C6">
        <w:rPr>
          <w:rFonts w:ascii="Arial" w:hAnsi="Arial" w:cs="Arial"/>
          <w:color w:val="000000"/>
          <w:sz w:val="18"/>
          <w:szCs w:val="18"/>
          <w:shd w:val="clear" w:color="auto" w:fill="FFFFFF"/>
        </w:rPr>
        <w:t xml:space="preserve">, </w:t>
      </w:r>
      <w:r w:rsidR="00347551" w:rsidRPr="00F868C6">
        <w:rPr>
          <w:rFonts w:ascii="Arial" w:hAnsi="Arial" w:cs="Arial"/>
          <w:color w:val="000000"/>
          <w:sz w:val="18"/>
          <w:szCs w:val="18"/>
          <w:shd w:val="clear" w:color="auto" w:fill="FFFFFF"/>
          <w:lang w:val="en-GB"/>
        </w:rPr>
        <w:t>3</w:t>
      </w:r>
      <w:proofErr w:type="spellStart"/>
      <w:r w:rsidR="00F3265B" w:rsidRPr="00F868C6">
        <w:rPr>
          <w:rFonts w:ascii="Arial" w:hAnsi="Arial" w:cs="Arial"/>
          <w:color w:val="000000"/>
          <w:sz w:val="18"/>
          <w:szCs w:val="18"/>
          <w:shd w:val="clear" w:color="auto" w:fill="FFFFFF"/>
          <w:vertAlign w:val="superscript"/>
        </w:rPr>
        <w:t>rd</w:t>
      </w:r>
      <w:proofErr w:type="spellEnd"/>
      <w:r w:rsidR="00F3265B" w:rsidRPr="00F868C6">
        <w:rPr>
          <w:rFonts w:ascii="Arial" w:hAnsi="Arial" w:cs="Arial"/>
          <w:color w:val="000000"/>
          <w:sz w:val="18"/>
          <w:szCs w:val="18"/>
          <w:shd w:val="clear" w:color="auto" w:fill="FFFFFF"/>
        </w:rPr>
        <w:t xml:space="preserve"> - </w:t>
      </w:r>
      <w:r w:rsidR="00347551" w:rsidRPr="00F868C6">
        <w:rPr>
          <w:rFonts w:ascii="Arial" w:hAnsi="Arial" w:cs="Arial"/>
          <w:color w:val="000000"/>
          <w:sz w:val="18"/>
          <w:szCs w:val="18"/>
          <w:shd w:val="clear" w:color="auto" w:fill="FFFFFF"/>
          <w:lang w:val="en-GB"/>
        </w:rPr>
        <w:t>4</w:t>
      </w:r>
      <w:proofErr w:type="spellStart"/>
      <w:r w:rsidR="00F3265B" w:rsidRPr="00F868C6">
        <w:rPr>
          <w:rFonts w:ascii="Arial" w:hAnsi="Arial" w:cs="Arial"/>
          <w:color w:val="000000"/>
          <w:sz w:val="18"/>
          <w:szCs w:val="18"/>
          <w:shd w:val="clear" w:color="auto" w:fill="FFFFFF"/>
          <w:vertAlign w:val="superscript"/>
        </w:rPr>
        <w:t>th</w:t>
      </w:r>
      <w:proofErr w:type="spellEnd"/>
      <w:r w:rsidR="00F3265B" w:rsidRPr="00F868C6">
        <w:rPr>
          <w:rFonts w:ascii="Arial" w:hAnsi="Arial" w:cs="Arial"/>
          <w:color w:val="000000"/>
          <w:sz w:val="18"/>
          <w:szCs w:val="18"/>
          <w:shd w:val="clear" w:color="auto" w:fill="FFFFFF"/>
        </w:rPr>
        <w:t xml:space="preserve"> Floor</w:t>
      </w:r>
      <w:r w:rsidRPr="00F868C6">
        <w:rPr>
          <w:rFonts w:ascii="Arial" w:hAnsi="Arial" w:cs="Arial"/>
          <w:color w:val="000000"/>
          <w:sz w:val="18"/>
          <w:szCs w:val="18"/>
          <w:shd w:val="clear" w:color="auto" w:fill="FFFFFF"/>
        </w:rPr>
        <w:t xml:space="preserve">, North Sathorn Road, Silom, </w:t>
      </w:r>
      <w:proofErr w:type="spellStart"/>
      <w:r w:rsidRPr="00F868C6">
        <w:rPr>
          <w:rFonts w:ascii="Arial" w:hAnsi="Arial" w:cs="Arial"/>
          <w:color w:val="000000"/>
          <w:sz w:val="18"/>
          <w:szCs w:val="18"/>
          <w:shd w:val="clear" w:color="auto" w:fill="FFFFFF"/>
        </w:rPr>
        <w:t>Bangrak</w:t>
      </w:r>
      <w:proofErr w:type="spellEnd"/>
      <w:r w:rsidRPr="00F868C6">
        <w:rPr>
          <w:rFonts w:ascii="Arial" w:hAnsi="Arial" w:cs="Arial"/>
          <w:color w:val="000000"/>
          <w:sz w:val="18"/>
          <w:szCs w:val="18"/>
          <w:shd w:val="clear" w:color="auto" w:fill="FFFFFF"/>
        </w:rPr>
        <w:t xml:space="preserve"> Bangkok </w:t>
      </w:r>
      <w:r w:rsidR="00347551" w:rsidRPr="00F868C6">
        <w:rPr>
          <w:rFonts w:ascii="Arial" w:hAnsi="Arial" w:cs="Arial"/>
          <w:color w:val="000000"/>
          <w:sz w:val="18"/>
          <w:szCs w:val="18"/>
          <w:shd w:val="clear" w:color="auto" w:fill="FFFFFF"/>
          <w:lang w:val="en-GB"/>
        </w:rPr>
        <w:t>10500</w:t>
      </w:r>
      <w:r w:rsidR="006404BC" w:rsidRPr="00F868C6">
        <w:rPr>
          <w:rFonts w:ascii="Arial" w:hAnsi="Arial" w:cs="Arial"/>
          <w:color w:val="000000"/>
          <w:sz w:val="18"/>
          <w:szCs w:val="18"/>
          <w:shd w:val="clear" w:color="auto" w:fill="FFFFFF"/>
          <w:lang w:val="en-GB"/>
        </w:rPr>
        <w:t>.</w:t>
      </w:r>
    </w:p>
    <w:p w14:paraId="1383F77C" w14:textId="77777777" w:rsidR="00942429" w:rsidRPr="00F868C6" w:rsidRDefault="00942429" w:rsidP="00F868C6">
      <w:pPr>
        <w:jc w:val="thaiDistribute"/>
        <w:rPr>
          <w:rFonts w:ascii="Arial" w:hAnsi="Arial" w:cs="Arial"/>
          <w:color w:val="000000"/>
          <w:sz w:val="16"/>
          <w:szCs w:val="16"/>
          <w:shd w:val="clear" w:color="auto" w:fill="FFFFFF"/>
        </w:rPr>
      </w:pPr>
    </w:p>
    <w:p w14:paraId="48BA10A3" w14:textId="58985503" w:rsidR="00942429" w:rsidRPr="00F868C6" w:rsidRDefault="00942429" w:rsidP="00F868C6">
      <w:pPr>
        <w:jc w:val="thaiDistribute"/>
        <w:rPr>
          <w:rFonts w:ascii="Arial" w:hAnsi="Arial" w:cs="Arial"/>
          <w:color w:val="000000"/>
          <w:sz w:val="18"/>
          <w:szCs w:val="18"/>
          <w:shd w:val="clear" w:color="auto" w:fill="FFFFFF"/>
        </w:rPr>
      </w:pPr>
      <w:r w:rsidRPr="00F868C6">
        <w:rPr>
          <w:rFonts w:ascii="Arial" w:hAnsi="Arial" w:cs="Arial"/>
          <w:color w:val="000000"/>
          <w:sz w:val="18"/>
          <w:szCs w:val="18"/>
          <w:shd w:val="clear" w:color="auto" w:fill="FFFFFF"/>
        </w:rPr>
        <w:t xml:space="preserve">For the reporting purposes, the </w:t>
      </w:r>
      <w:r w:rsidR="00D760FC" w:rsidRPr="00F868C6">
        <w:rPr>
          <w:rFonts w:ascii="Arial" w:hAnsi="Arial" w:cs="Arial"/>
          <w:color w:val="000000"/>
          <w:sz w:val="18"/>
          <w:szCs w:val="18"/>
          <w:shd w:val="clear" w:color="auto" w:fill="FFFFFF"/>
        </w:rPr>
        <w:t>Group</w:t>
      </w:r>
      <w:r w:rsidRPr="00F868C6">
        <w:rPr>
          <w:rFonts w:ascii="Arial" w:hAnsi="Arial" w:cs="Arial"/>
          <w:color w:val="000000"/>
          <w:sz w:val="18"/>
          <w:szCs w:val="18"/>
          <w:shd w:val="clear" w:color="auto" w:fill="FFFFFF"/>
        </w:rPr>
        <w:t xml:space="preserve"> and its subsidiaries are referred to as “the Group”</w:t>
      </w:r>
      <w:r w:rsidR="006404BC" w:rsidRPr="00F868C6">
        <w:rPr>
          <w:rFonts w:ascii="Arial" w:hAnsi="Arial" w:cs="Arial"/>
          <w:color w:val="000000"/>
          <w:sz w:val="18"/>
          <w:szCs w:val="18"/>
          <w:shd w:val="clear" w:color="auto" w:fill="FFFFFF"/>
        </w:rPr>
        <w:t>.</w:t>
      </w:r>
    </w:p>
    <w:p w14:paraId="251D06B9" w14:textId="77777777" w:rsidR="00942429" w:rsidRPr="00F868C6" w:rsidRDefault="00942429" w:rsidP="00F868C6">
      <w:pPr>
        <w:jc w:val="thaiDistribute"/>
        <w:rPr>
          <w:rFonts w:ascii="Arial" w:hAnsi="Arial" w:cs="Arial"/>
          <w:color w:val="000000"/>
          <w:sz w:val="16"/>
          <w:szCs w:val="16"/>
          <w:shd w:val="clear" w:color="auto" w:fill="FFFFFF"/>
        </w:rPr>
      </w:pPr>
    </w:p>
    <w:p w14:paraId="6597A1F3" w14:textId="77777777" w:rsidR="00942429" w:rsidRPr="00F868C6" w:rsidRDefault="00942429" w:rsidP="00F868C6">
      <w:pPr>
        <w:jc w:val="thaiDistribute"/>
        <w:rPr>
          <w:rFonts w:ascii="Arial" w:hAnsi="Arial" w:cs="Arial"/>
          <w:color w:val="000000"/>
          <w:sz w:val="18"/>
          <w:szCs w:val="18"/>
          <w:shd w:val="clear" w:color="auto" w:fill="FFFFFF"/>
        </w:rPr>
      </w:pPr>
      <w:r w:rsidRPr="00F868C6">
        <w:rPr>
          <w:rFonts w:ascii="Arial" w:hAnsi="Arial" w:cs="Arial"/>
          <w:color w:val="000000"/>
          <w:sz w:val="18"/>
          <w:szCs w:val="18"/>
          <w:shd w:val="clear" w:color="auto" w:fill="FFFFFF"/>
        </w:rPr>
        <w:t xml:space="preserve">The principal business operations of the Company are reinsurance for non-life businesses </w:t>
      </w:r>
      <w:proofErr w:type="gramStart"/>
      <w:r w:rsidRPr="00F868C6">
        <w:rPr>
          <w:rFonts w:ascii="Arial" w:hAnsi="Arial" w:cs="Arial"/>
          <w:color w:val="000000"/>
          <w:sz w:val="18"/>
          <w:szCs w:val="18"/>
          <w:shd w:val="clear" w:color="auto" w:fill="FFFFFF"/>
        </w:rPr>
        <w:t>diversify</w:t>
      </w:r>
      <w:proofErr w:type="gramEnd"/>
      <w:r w:rsidRPr="00F868C6">
        <w:rPr>
          <w:rFonts w:ascii="Arial" w:hAnsi="Arial" w:cs="Arial"/>
          <w:color w:val="000000"/>
          <w:sz w:val="18"/>
          <w:szCs w:val="18"/>
          <w:shd w:val="clear" w:color="auto" w:fill="FFFFFF"/>
        </w:rPr>
        <w:t xml:space="preserve"> </w:t>
      </w:r>
      <w:proofErr w:type="gramStart"/>
      <w:r w:rsidRPr="00F868C6">
        <w:rPr>
          <w:rFonts w:ascii="Arial" w:hAnsi="Arial" w:cs="Arial"/>
          <w:color w:val="000000"/>
          <w:sz w:val="18"/>
          <w:szCs w:val="18"/>
          <w:shd w:val="clear" w:color="auto" w:fill="FFFFFF"/>
        </w:rPr>
        <w:t>risk;</w:t>
      </w:r>
      <w:proofErr w:type="gramEnd"/>
      <w:r w:rsidRPr="00F868C6">
        <w:rPr>
          <w:rFonts w:ascii="Arial" w:hAnsi="Arial" w:cs="Arial"/>
          <w:color w:val="000000"/>
          <w:sz w:val="18"/>
          <w:szCs w:val="18"/>
          <w:shd w:val="clear" w:color="auto" w:fill="FFFFFF"/>
        </w:rPr>
        <w:t xml:space="preserve"> including but not limited to property, personal accident, engineering, and marine and cargo risk.</w:t>
      </w:r>
    </w:p>
    <w:p w14:paraId="052CD0B5" w14:textId="77777777" w:rsidR="00942429" w:rsidRPr="00F868C6" w:rsidRDefault="00942429" w:rsidP="00F868C6">
      <w:pPr>
        <w:jc w:val="thaiDistribute"/>
        <w:rPr>
          <w:rFonts w:ascii="Arial" w:hAnsi="Arial" w:cs="Arial"/>
          <w:color w:val="000000"/>
          <w:sz w:val="16"/>
          <w:szCs w:val="16"/>
          <w:shd w:val="clear" w:color="auto" w:fill="FFFFFF"/>
        </w:rPr>
      </w:pPr>
    </w:p>
    <w:p w14:paraId="234F52AC" w14:textId="12D8E2E2" w:rsidR="00942429" w:rsidRPr="00F868C6" w:rsidRDefault="00942429" w:rsidP="00F868C6">
      <w:pPr>
        <w:jc w:val="thaiDistribute"/>
        <w:rPr>
          <w:rFonts w:ascii="Arial" w:hAnsi="Arial" w:cs="Arial"/>
          <w:color w:val="000000"/>
          <w:sz w:val="18"/>
          <w:szCs w:val="22"/>
          <w:shd w:val="clear" w:color="auto" w:fill="FFFFFF"/>
        </w:rPr>
      </w:pPr>
      <w:r w:rsidRPr="00F868C6">
        <w:rPr>
          <w:rFonts w:ascii="Arial" w:hAnsi="Arial" w:cs="Arial"/>
          <w:color w:val="000000"/>
          <w:sz w:val="18"/>
          <w:szCs w:val="18"/>
          <w:shd w:val="clear" w:color="auto" w:fill="FFFFFF"/>
        </w:rPr>
        <w:t xml:space="preserve">The consolidated and separate financial </w:t>
      </w:r>
      <w:r w:rsidR="00C82B3B" w:rsidRPr="00F868C6">
        <w:rPr>
          <w:rFonts w:ascii="Arial" w:hAnsi="Arial" w:cs="Arial"/>
          <w:color w:val="000000"/>
          <w:sz w:val="18"/>
          <w:szCs w:val="18"/>
          <w:shd w:val="clear" w:color="auto" w:fill="FFFFFF"/>
        </w:rPr>
        <w:t>statements</w:t>
      </w:r>
      <w:r w:rsidRPr="00F868C6">
        <w:rPr>
          <w:rFonts w:ascii="Arial" w:hAnsi="Arial" w:cs="Arial"/>
          <w:color w:val="000000"/>
          <w:sz w:val="18"/>
          <w:szCs w:val="18"/>
          <w:shd w:val="clear" w:color="auto" w:fill="FFFFFF"/>
        </w:rPr>
        <w:t xml:space="preserve"> is presented in Thai Baht and rounded to the nearest thousand, unless otherwise stated.</w:t>
      </w:r>
    </w:p>
    <w:p w14:paraId="35235CB0" w14:textId="77777777" w:rsidR="00942429" w:rsidRPr="00F868C6" w:rsidRDefault="00942429" w:rsidP="00F868C6">
      <w:pPr>
        <w:jc w:val="thaiDistribute"/>
        <w:rPr>
          <w:rFonts w:ascii="Arial" w:hAnsi="Arial" w:cs="Arial"/>
          <w:color w:val="000000"/>
          <w:sz w:val="16"/>
          <w:szCs w:val="16"/>
          <w:shd w:val="clear" w:color="auto" w:fill="FFFFFF"/>
        </w:rPr>
      </w:pPr>
    </w:p>
    <w:p w14:paraId="4214A325" w14:textId="00FDDF8E" w:rsidR="00202C6F" w:rsidRPr="00F868C6" w:rsidRDefault="00942429" w:rsidP="00F868C6">
      <w:pPr>
        <w:jc w:val="thaiDistribute"/>
        <w:rPr>
          <w:rFonts w:ascii="Arial" w:hAnsi="Arial" w:cs="Arial"/>
          <w:color w:val="000000"/>
          <w:sz w:val="18"/>
          <w:szCs w:val="18"/>
          <w:shd w:val="clear" w:color="auto" w:fill="FFFFFF"/>
          <w:cs/>
        </w:rPr>
      </w:pPr>
      <w:r w:rsidRPr="00F868C6">
        <w:rPr>
          <w:rFonts w:ascii="Arial" w:hAnsi="Arial" w:cs="Arial"/>
          <w:color w:val="000000"/>
          <w:sz w:val="18"/>
          <w:szCs w:val="18"/>
          <w:shd w:val="clear" w:color="auto" w:fill="FFFFFF"/>
        </w:rPr>
        <w:t xml:space="preserve">The consolidated and separate financial </w:t>
      </w:r>
      <w:r w:rsidR="00C82B3B" w:rsidRPr="00F868C6">
        <w:rPr>
          <w:rFonts w:ascii="Arial" w:hAnsi="Arial" w:cs="Arial"/>
          <w:color w:val="000000"/>
          <w:sz w:val="18"/>
          <w:szCs w:val="18"/>
          <w:shd w:val="clear" w:color="auto" w:fill="FFFFFF"/>
        </w:rPr>
        <w:t>statements</w:t>
      </w:r>
      <w:r w:rsidRPr="00F868C6">
        <w:rPr>
          <w:rFonts w:ascii="Arial" w:hAnsi="Arial" w:cs="Arial"/>
          <w:color w:val="000000"/>
          <w:sz w:val="18"/>
          <w:szCs w:val="18"/>
          <w:shd w:val="clear" w:color="auto" w:fill="FFFFFF"/>
        </w:rPr>
        <w:t xml:space="preserve"> </w:t>
      </w:r>
      <w:proofErr w:type="gramStart"/>
      <w:r w:rsidRPr="00F868C6">
        <w:rPr>
          <w:rFonts w:ascii="Arial" w:hAnsi="Arial" w:cs="Arial"/>
          <w:color w:val="000000"/>
          <w:sz w:val="18"/>
          <w:szCs w:val="18"/>
          <w:shd w:val="clear" w:color="auto" w:fill="FFFFFF"/>
        </w:rPr>
        <w:t>was</w:t>
      </w:r>
      <w:proofErr w:type="gramEnd"/>
      <w:r w:rsidRPr="00F868C6">
        <w:rPr>
          <w:rFonts w:ascii="Arial" w:hAnsi="Arial" w:cs="Arial"/>
          <w:color w:val="000000"/>
          <w:sz w:val="18"/>
          <w:szCs w:val="18"/>
          <w:shd w:val="clear" w:color="auto" w:fill="FFFFFF"/>
        </w:rPr>
        <w:t xml:space="preserve"> </w:t>
      </w:r>
      <w:proofErr w:type="spellStart"/>
      <w:r w:rsidRPr="00F868C6">
        <w:rPr>
          <w:rFonts w:ascii="Arial" w:hAnsi="Arial" w:cs="Arial"/>
          <w:color w:val="000000"/>
          <w:sz w:val="18"/>
          <w:szCs w:val="18"/>
          <w:shd w:val="clear" w:color="auto" w:fill="FFFFFF"/>
        </w:rPr>
        <w:t>authorised</w:t>
      </w:r>
      <w:proofErr w:type="spellEnd"/>
      <w:r w:rsidRPr="00F868C6">
        <w:rPr>
          <w:rFonts w:ascii="Arial" w:hAnsi="Arial" w:cs="Arial"/>
          <w:color w:val="000000"/>
          <w:sz w:val="18"/>
          <w:szCs w:val="18"/>
          <w:shd w:val="clear" w:color="auto" w:fill="FFFFFF"/>
        </w:rPr>
        <w:t xml:space="preserve"> for </w:t>
      </w:r>
      <w:r w:rsidRPr="00F868C6">
        <w:rPr>
          <w:rFonts w:ascii="Arial" w:hAnsi="Arial" w:cs="Arial"/>
          <w:color w:val="000000"/>
          <w:sz w:val="18"/>
          <w:szCs w:val="18"/>
          <w:shd w:val="clear" w:color="auto" w:fill="FFFFFF"/>
          <w:lang w:val="en-GB"/>
        </w:rPr>
        <w:t xml:space="preserve">issue by </w:t>
      </w:r>
      <w:r w:rsidR="00145341" w:rsidRPr="00F868C6">
        <w:rPr>
          <w:rFonts w:ascii="Arial" w:hAnsi="Arial" w:cs="Arial"/>
          <w:color w:val="000000"/>
          <w:sz w:val="18"/>
          <w:szCs w:val="18"/>
          <w:shd w:val="clear" w:color="auto" w:fill="FFFFFF"/>
          <w:lang w:val="en-GB"/>
        </w:rPr>
        <w:t xml:space="preserve">Board of Directors </w:t>
      </w:r>
      <w:r w:rsidRPr="00F868C6">
        <w:rPr>
          <w:rFonts w:ascii="Arial" w:hAnsi="Arial" w:cs="Arial"/>
          <w:color w:val="000000"/>
          <w:sz w:val="18"/>
          <w:szCs w:val="18"/>
          <w:shd w:val="clear" w:color="auto" w:fill="FFFFFF"/>
          <w:lang w:val="en-GB"/>
        </w:rPr>
        <w:t>on</w:t>
      </w:r>
      <w:r w:rsidRPr="00F868C6">
        <w:rPr>
          <w:rFonts w:ascii="Arial" w:hAnsi="Arial" w:cs="Arial"/>
          <w:color w:val="000000"/>
          <w:sz w:val="18"/>
          <w:szCs w:val="18"/>
          <w:shd w:val="clear" w:color="auto" w:fill="FFFFFF"/>
        </w:rPr>
        <w:t xml:space="preserve"> </w:t>
      </w:r>
      <w:r w:rsidR="00D1034E" w:rsidRPr="00F868C6">
        <w:rPr>
          <w:rFonts w:ascii="Arial" w:hAnsi="Arial" w:cs="Arial"/>
          <w:color w:val="000000"/>
          <w:sz w:val="18"/>
          <w:szCs w:val="18"/>
          <w:shd w:val="clear" w:color="auto" w:fill="FFFFFF"/>
          <w:lang w:val="en-GB"/>
        </w:rPr>
        <w:t>24 February</w:t>
      </w:r>
      <w:r w:rsidRPr="00F868C6">
        <w:rPr>
          <w:rFonts w:ascii="Arial" w:hAnsi="Arial" w:cs="Arial"/>
          <w:color w:val="000000"/>
          <w:sz w:val="18"/>
          <w:szCs w:val="18"/>
          <w:shd w:val="clear" w:color="auto" w:fill="FFFFFF"/>
        </w:rPr>
        <w:t xml:space="preserve"> </w:t>
      </w:r>
      <w:r w:rsidR="00347551" w:rsidRPr="00F868C6">
        <w:rPr>
          <w:rFonts w:ascii="Arial" w:hAnsi="Arial" w:cs="Arial"/>
          <w:color w:val="000000"/>
          <w:sz w:val="18"/>
          <w:szCs w:val="18"/>
          <w:shd w:val="clear" w:color="auto" w:fill="FFFFFF"/>
          <w:lang w:val="en-GB"/>
        </w:rPr>
        <w:t>202</w:t>
      </w:r>
      <w:r w:rsidR="00532D80" w:rsidRPr="00F868C6">
        <w:rPr>
          <w:rFonts w:ascii="Arial" w:hAnsi="Arial" w:cs="Arial"/>
          <w:color w:val="000000"/>
          <w:sz w:val="18"/>
          <w:szCs w:val="18"/>
          <w:shd w:val="clear" w:color="auto" w:fill="FFFFFF"/>
          <w:lang w:val="en-GB"/>
        </w:rPr>
        <w:t>6</w:t>
      </w:r>
      <w:r w:rsidRPr="00F868C6">
        <w:rPr>
          <w:rFonts w:ascii="Arial" w:hAnsi="Arial" w:cs="Arial"/>
          <w:color w:val="000000"/>
          <w:sz w:val="18"/>
          <w:szCs w:val="18"/>
          <w:shd w:val="clear" w:color="auto" w:fill="FFFFFF"/>
        </w:rPr>
        <w:t>.</w:t>
      </w:r>
    </w:p>
    <w:p w14:paraId="4BFB8222" w14:textId="77777777" w:rsidR="00DD5620" w:rsidRPr="00F868C6" w:rsidRDefault="00DD5620" w:rsidP="00F868C6">
      <w:pPr>
        <w:jc w:val="thaiDistribute"/>
        <w:rPr>
          <w:rFonts w:ascii="Arial" w:hAnsi="Arial" w:cs="Arial"/>
          <w:color w:val="000000"/>
          <w:sz w:val="16"/>
          <w:szCs w:val="16"/>
          <w:shd w:val="clear" w:color="auto" w:fill="FFFFFF"/>
        </w:rPr>
      </w:pPr>
    </w:p>
    <w:p w14:paraId="5411A7D8" w14:textId="77777777" w:rsidR="00C17F8D" w:rsidRPr="00F868C6" w:rsidRDefault="00C17F8D" w:rsidP="00F868C6">
      <w:pPr>
        <w:jc w:val="thaiDistribute"/>
        <w:rPr>
          <w:rFonts w:ascii="Arial" w:hAnsi="Arial" w:cs="Arial"/>
          <w:color w:val="000000"/>
          <w:sz w:val="16"/>
          <w:szCs w:val="16"/>
          <w:shd w:val="clear" w:color="auto" w:fill="FFFFFF"/>
        </w:rPr>
      </w:pPr>
    </w:p>
    <w:tbl>
      <w:tblPr>
        <w:tblW w:w="9464" w:type="dxa"/>
        <w:tblInd w:w="-5" w:type="dxa"/>
        <w:tblLayout w:type="fixed"/>
        <w:tblLook w:val="0400" w:firstRow="0" w:lastRow="0" w:firstColumn="0" w:lastColumn="0" w:noHBand="0" w:noVBand="1"/>
      </w:tblPr>
      <w:tblGrid>
        <w:gridCol w:w="9464"/>
      </w:tblGrid>
      <w:tr w:rsidR="00256FA2" w:rsidRPr="00F868C6" w14:paraId="49D5A74B" w14:textId="77777777" w:rsidTr="00F868C6">
        <w:trPr>
          <w:trHeight w:val="386"/>
        </w:trPr>
        <w:tc>
          <w:tcPr>
            <w:tcW w:w="9464" w:type="dxa"/>
            <w:vAlign w:val="center"/>
          </w:tcPr>
          <w:p w14:paraId="7E381DA1" w14:textId="311B9824" w:rsidR="00256FA2" w:rsidRPr="00F868C6" w:rsidRDefault="00347551" w:rsidP="00F868C6">
            <w:pPr>
              <w:overflowPunct/>
              <w:autoSpaceDE/>
              <w:autoSpaceDN/>
              <w:adjustRightInd/>
              <w:ind w:left="432" w:hanging="514"/>
              <w:jc w:val="both"/>
              <w:textAlignment w:val="auto"/>
              <w:rPr>
                <w:rFonts w:ascii="Arial" w:hAnsi="Arial" w:cs="Arial"/>
                <w:b/>
                <w:bCs/>
                <w:color w:val="000000"/>
                <w:sz w:val="18"/>
                <w:szCs w:val="18"/>
                <w:cs/>
                <w:lang w:val="en-GB" w:eastAsia="en-GB"/>
              </w:rPr>
            </w:pPr>
            <w:bookmarkStart w:id="2" w:name="_Hlk58230070"/>
            <w:r w:rsidRPr="00F868C6">
              <w:rPr>
                <w:rFonts w:ascii="Arial" w:hAnsi="Arial" w:cs="Arial"/>
                <w:b/>
                <w:bCs/>
                <w:color w:val="000000"/>
                <w:sz w:val="18"/>
                <w:szCs w:val="18"/>
                <w:lang w:val="en-GB" w:eastAsia="en-GB"/>
              </w:rPr>
              <w:t>2</w:t>
            </w:r>
            <w:r w:rsidR="00BC2AC7" w:rsidRPr="00F868C6">
              <w:rPr>
                <w:rFonts w:ascii="Arial" w:hAnsi="Arial" w:cs="Arial"/>
                <w:b/>
                <w:bCs/>
                <w:color w:val="000000"/>
                <w:sz w:val="18"/>
                <w:szCs w:val="18"/>
                <w:cs/>
                <w:lang w:val="en-GB" w:eastAsia="en-GB"/>
              </w:rPr>
              <w:t>.</w:t>
            </w:r>
            <w:r w:rsidR="00BC2AC7" w:rsidRPr="00F868C6">
              <w:rPr>
                <w:rFonts w:ascii="Arial" w:hAnsi="Arial" w:cs="Arial"/>
                <w:b/>
                <w:bCs/>
                <w:color w:val="000000"/>
                <w:sz w:val="18"/>
                <w:szCs w:val="18"/>
                <w:lang w:val="en-GB" w:eastAsia="en-GB"/>
              </w:rPr>
              <w:tab/>
              <w:t>Basis of preparation</w:t>
            </w:r>
          </w:p>
        </w:tc>
      </w:tr>
      <w:bookmarkEnd w:id="2"/>
    </w:tbl>
    <w:p w14:paraId="247FC130" w14:textId="77777777" w:rsidR="00256FA2" w:rsidRPr="00F868C6" w:rsidRDefault="00256FA2" w:rsidP="00F868C6">
      <w:pPr>
        <w:jc w:val="thaiDistribute"/>
        <w:rPr>
          <w:rFonts w:ascii="Arial" w:hAnsi="Arial" w:cs="Arial"/>
          <w:color w:val="000000"/>
          <w:sz w:val="16"/>
          <w:szCs w:val="16"/>
          <w:shd w:val="clear" w:color="auto" w:fill="FFFFFF"/>
        </w:rPr>
      </w:pPr>
    </w:p>
    <w:p w14:paraId="54231937" w14:textId="1731C316" w:rsidR="00256FA2" w:rsidRPr="00F868C6" w:rsidRDefault="00BC2AC7" w:rsidP="00F868C6">
      <w:pPr>
        <w:jc w:val="thaiDistribute"/>
        <w:rPr>
          <w:rFonts w:ascii="Arial" w:hAnsi="Arial" w:cs="Arial"/>
          <w:color w:val="000000"/>
          <w:sz w:val="18"/>
          <w:szCs w:val="18"/>
        </w:rPr>
      </w:pPr>
      <w:r w:rsidRPr="00F868C6">
        <w:rPr>
          <w:rFonts w:ascii="Arial" w:hAnsi="Arial" w:cs="Arial"/>
          <w:color w:val="000000"/>
          <w:sz w:val="18"/>
          <w:szCs w:val="18"/>
          <w:shd w:val="clear" w:color="auto" w:fill="FFFFFF"/>
        </w:rPr>
        <w:t xml:space="preserve">The </w:t>
      </w:r>
      <w:r w:rsidR="0008252C" w:rsidRPr="00F868C6">
        <w:rPr>
          <w:rFonts w:ascii="Arial" w:hAnsi="Arial" w:cs="Arial"/>
          <w:color w:val="000000"/>
          <w:sz w:val="18"/>
          <w:szCs w:val="18"/>
          <w:shd w:val="clear" w:color="auto" w:fill="FFFFFF"/>
        </w:rPr>
        <w:t xml:space="preserve">consolidated and separate </w:t>
      </w:r>
      <w:r w:rsidRPr="00F868C6">
        <w:rPr>
          <w:rFonts w:ascii="Arial" w:hAnsi="Arial" w:cs="Arial"/>
          <w:color w:val="000000"/>
          <w:sz w:val="18"/>
          <w:szCs w:val="18"/>
          <w:shd w:val="clear" w:color="auto" w:fill="FFFFFF"/>
        </w:rPr>
        <w:t xml:space="preserve">financial statements have been prepared in accordance with Thai Financial Reporting Standards </w:t>
      </w:r>
      <w:r w:rsidRPr="00F868C6">
        <w:rPr>
          <w:rFonts w:ascii="Arial" w:hAnsi="Arial" w:cs="Arial"/>
          <w:color w:val="000000"/>
          <w:sz w:val="18"/>
          <w:szCs w:val="18"/>
          <w:shd w:val="clear" w:color="auto" w:fill="FFFFFF"/>
          <w:cs/>
        </w:rPr>
        <w:t>(“</w:t>
      </w:r>
      <w:r w:rsidRPr="00F868C6">
        <w:rPr>
          <w:rFonts w:ascii="Arial" w:hAnsi="Arial" w:cs="Arial"/>
          <w:color w:val="000000"/>
          <w:sz w:val="18"/>
          <w:szCs w:val="18"/>
          <w:shd w:val="clear" w:color="auto" w:fill="FFFFFF"/>
        </w:rPr>
        <w:t>TFRS</w:t>
      </w:r>
      <w:r w:rsidRPr="00F868C6">
        <w:rPr>
          <w:rFonts w:ascii="Arial" w:hAnsi="Arial" w:cs="Arial"/>
          <w:color w:val="000000"/>
          <w:sz w:val="18"/>
          <w:szCs w:val="18"/>
          <w:shd w:val="clear" w:color="auto" w:fill="FFFFFF"/>
          <w:cs/>
        </w:rPr>
        <w:t>”)</w:t>
      </w:r>
      <w:r w:rsidR="0008252C" w:rsidRPr="00F868C6">
        <w:rPr>
          <w:rFonts w:ascii="Arial" w:hAnsi="Arial" w:cs="Arial"/>
          <w:color w:val="000000"/>
          <w:sz w:val="18"/>
          <w:szCs w:val="18"/>
        </w:rPr>
        <w:t xml:space="preserve"> </w:t>
      </w:r>
      <w:r w:rsidR="0008252C" w:rsidRPr="00F868C6">
        <w:rPr>
          <w:rFonts w:ascii="Arial" w:hAnsi="Arial" w:cs="Arial"/>
          <w:color w:val="000000"/>
          <w:sz w:val="18"/>
          <w:szCs w:val="18"/>
          <w:shd w:val="clear" w:color="auto" w:fill="FFFFFF"/>
        </w:rPr>
        <w:t>and the financial reporting requirements issued under the Securities and Exchange Act</w:t>
      </w:r>
      <w:r w:rsidR="00DA4159" w:rsidRPr="00F868C6">
        <w:rPr>
          <w:rFonts w:ascii="Arial" w:hAnsi="Arial" w:cs="Arial"/>
          <w:color w:val="000000"/>
          <w:sz w:val="18"/>
          <w:szCs w:val="18"/>
          <w:shd w:val="clear" w:color="auto" w:fill="FFFFFF"/>
        </w:rPr>
        <w:t xml:space="preserve"> and as required</w:t>
      </w:r>
      <w:r w:rsidRPr="00F868C6">
        <w:rPr>
          <w:rFonts w:ascii="Arial" w:hAnsi="Arial" w:cs="Arial"/>
          <w:color w:val="000000"/>
          <w:sz w:val="18"/>
          <w:szCs w:val="18"/>
        </w:rPr>
        <w:t xml:space="preserve"> by the Notification of the Office of Insurance Commission entitled </w:t>
      </w:r>
      <w:r w:rsidRPr="00F868C6">
        <w:rPr>
          <w:rFonts w:ascii="Arial" w:hAnsi="Arial" w:cs="Arial"/>
          <w:color w:val="000000"/>
          <w:sz w:val="18"/>
          <w:szCs w:val="18"/>
          <w:shd w:val="clear" w:color="auto" w:fill="FFFFFF"/>
          <w:cs/>
        </w:rPr>
        <w:t>“</w:t>
      </w:r>
      <w:r w:rsidRPr="00F868C6">
        <w:rPr>
          <w:rFonts w:ascii="Arial" w:hAnsi="Arial" w:cs="Arial"/>
          <w:color w:val="000000"/>
          <w:sz w:val="18"/>
          <w:szCs w:val="18"/>
          <w:shd w:val="clear" w:color="auto" w:fill="FFFFFF"/>
        </w:rPr>
        <w:t>Principle, methodology, condition and timing of preparation, submission and reporting of financial statements and operation performance for non</w:t>
      </w:r>
      <w:r w:rsidRPr="00F868C6">
        <w:rPr>
          <w:rFonts w:ascii="Arial" w:hAnsi="Arial" w:cs="Arial"/>
          <w:color w:val="000000"/>
          <w:sz w:val="18"/>
          <w:szCs w:val="18"/>
          <w:shd w:val="clear" w:color="auto" w:fill="FFFFFF"/>
          <w:cs/>
        </w:rPr>
        <w:t>-</w:t>
      </w:r>
      <w:r w:rsidRPr="00F868C6">
        <w:rPr>
          <w:rFonts w:ascii="Arial" w:hAnsi="Arial" w:cs="Arial"/>
          <w:color w:val="000000"/>
          <w:sz w:val="18"/>
          <w:szCs w:val="18"/>
          <w:shd w:val="clear" w:color="auto" w:fill="FFFFFF"/>
        </w:rPr>
        <w:t>life insurance company</w:t>
      </w:r>
      <w:r w:rsidRPr="00F868C6">
        <w:rPr>
          <w:rFonts w:ascii="Arial" w:hAnsi="Arial" w:cs="Arial"/>
          <w:color w:val="000000"/>
          <w:sz w:val="18"/>
          <w:szCs w:val="18"/>
          <w:shd w:val="clear" w:color="auto" w:fill="FFFFFF"/>
          <w:cs/>
        </w:rPr>
        <w:t xml:space="preserve"> </w:t>
      </w:r>
      <w:r w:rsidRPr="00F868C6">
        <w:rPr>
          <w:rFonts w:ascii="Arial" w:hAnsi="Arial" w:cs="Arial"/>
          <w:color w:val="000000"/>
          <w:sz w:val="18"/>
          <w:szCs w:val="18"/>
          <w:shd w:val="clear" w:color="auto" w:fill="FFFFFF"/>
        </w:rPr>
        <w:t>B</w:t>
      </w:r>
      <w:r w:rsidRPr="00F868C6">
        <w:rPr>
          <w:rFonts w:ascii="Arial" w:hAnsi="Arial" w:cs="Arial"/>
          <w:color w:val="000000"/>
          <w:sz w:val="18"/>
          <w:szCs w:val="18"/>
          <w:shd w:val="clear" w:color="auto" w:fill="FFFFFF"/>
          <w:cs/>
        </w:rPr>
        <w:t>.</w:t>
      </w:r>
      <w:r w:rsidRPr="00F868C6">
        <w:rPr>
          <w:rFonts w:ascii="Arial" w:hAnsi="Arial" w:cs="Arial"/>
          <w:color w:val="000000"/>
          <w:sz w:val="18"/>
          <w:szCs w:val="18"/>
          <w:shd w:val="clear" w:color="auto" w:fill="FFFFFF"/>
        </w:rPr>
        <w:t>E</w:t>
      </w:r>
      <w:r w:rsidRPr="00F868C6">
        <w:rPr>
          <w:rFonts w:ascii="Arial" w:hAnsi="Arial" w:cs="Arial"/>
          <w:color w:val="000000"/>
          <w:sz w:val="18"/>
          <w:szCs w:val="18"/>
          <w:shd w:val="clear" w:color="auto" w:fill="FFFFFF"/>
          <w:cs/>
        </w:rPr>
        <w:t xml:space="preserve">. </w:t>
      </w:r>
      <w:r w:rsidR="00347551" w:rsidRPr="00F868C6">
        <w:rPr>
          <w:rFonts w:ascii="Arial" w:hAnsi="Arial" w:cs="Arial"/>
          <w:color w:val="000000"/>
          <w:sz w:val="18"/>
          <w:szCs w:val="18"/>
          <w:shd w:val="clear" w:color="auto" w:fill="FFFFFF"/>
          <w:lang w:val="en-GB"/>
        </w:rPr>
        <w:t>2566</w:t>
      </w:r>
      <w:r w:rsidRPr="00F868C6">
        <w:rPr>
          <w:rFonts w:ascii="Arial" w:hAnsi="Arial" w:cs="Arial"/>
          <w:color w:val="000000"/>
          <w:sz w:val="18"/>
          <w:szCs w:val="18"/>
          <w:shd w:val="clear" w:color="auto" w:fill="FFFFFF"/>
          <w:cs/>
        </w:rPr>
        <w:t xml:space="preserve">” </w:t>
      </w:r>
      <w:r w:rsidRPr="00F868C6">
        <w:rPr>
          <w:rFonts w:ascii="Arial" w:hAnsi="Arial" w:cs="Arial"/>
          <w:color w:val="000000"/>
          <w:sz w:val="18"/>
          <w:szCs w:val="18"/>
          <w:shd w:val="clear" w:color="auto" w:fill="FFFFFF"/>
        </w:rPr>
        <w:t xml:space="preserve">dated on </w:t>
      </w:r>
      <w:r w:rsidR="00347551" w:rsidRPr="00F868C6">
        <w:rPr>
          <w:rFonts w:ascii="Arial" w:hAnsi="Arial" w:cs="Arial"/>
          <w:color w:val="000000"/>
          <w:sz w:val="18"/>
          <w:szCs w:val="18"/>
          <w:shd w:val="clear" w:color="auto" w:fill="FFFFFF"/>
          <w:lang w:val="en-GB"/>
        </w:rPr>
        <w:t>8</w:t>
      </w:r>
      <w:r w:rsidRPr="00F868C6">
        <w:rPr>
          <w:rFonts w:ascii="Arial" w:hAnsi="Arial" w:cs="Arial"/>
          <w:color w:val="000000"/>
          <w:sz w:val="18"/>
          <w:szCs w:val="18"/>
          <w:shd w:val="clear" w:color="auto" w:fill="FFFFFF"/>
        </w:rPr>
        <w:t xml:space="preserve"> </w:t>
      </w:r>
      <w:r w:rsidR="00BD13C3" w:rsidRPr="00F868C6">
        <w:rPr>
          <w:rFonts w:ascii="Arial" w:hAnsi="Arial" w:cs="Arial"/>
          <w:color w:val="000000"/>
          <w:sz w:val="18"/>
          <w:szCs w:val="18"/>
          <w:shd w:val="clear" w:color="auto" w:fill="FFFFFF"/>
          <w:lang w:val="en-GB"/>
        </w:rPr>
        <w:t>February</w:t>
      </w:r>
      <w:r w:rsidR="00377090" w:rsidRPr="00F868C6">
        <w:rPr>
          <w:rFonts w:ascii="Arial" w:hAnsi="Arial" w:cs="Arial"/>
          <w:color w:val="000000"/>
          <w:sz w:val="18"/>
          <w:szCs w:val="18"/>
          <w:shd w:val="clear" w:color="auto" w:fill="FFFFFF"/>
          <w:lang w:val="en-GB"/>
        </w:rPr>
        <w:t xml:space="preserve"> </w:t>
      </w:r>
      <w:r w:rsidR="00347551" w:rsidRPr="00F868C6">
        <w:rPr>
          <w:rFonts w:ascii="Arial" w:hAnsi="Arial" w:cs="Arial"/>
          <w:color w:val="000000"/>
          <w:sz w:val="18"/>
          <w:szCs w:val="18"/>
          <w:shd w:val="clear" w:color="auto" w:fill="FFFFFF"/>
          <w:lang w:val="en-GB"/>
        </w:rPr>
        <w:t>2023</w:t>
      </w:r>
      <w:r w:rsidR="00A961AA" w:rsidRPr="00F868C6">
        <w:rPr>
          <w:rFonts w:ascii="Arial" w:hAnsi="Arial" w:cs="Arial"/>
          <w:color w:val="000000"/>
          <w:sz w:val="18"/>
          <w:szCs w:val="18"/>
          <w:shd w:val="clear" w:color="auto" w:fill="FFFFFF"/>
          <w:lang w:val="en-GB"/>
        </w:rPr>
        <w:t xml:space="preserve"> </w:t>
      </w:r>
      <w:r w:rsidRPr="00F868C6">
        <w:rPr>
          <w:rFonts w:ascii="Arial" w:hAnsi="Arial" w:cs="Arial"/>
          <w:snapToGrid w:val="0"/>
          <w:color w:val="000000"/>
          <w:sz w:val="18"/>
          <w:szCs w:val="18"/>
          <w:cs/>
          <w:lang w:eastAsia="th-TH"/>
        </w:rPr>
        <w:t>(‘</w:t>
      </w:r>
      <w:r w:rsidRPr="00F868C6">
        <w:rPr>
          <w:rFonts w:ascii="Arial" w:hAnsi="Arial" w:cs="Arial"/>
          <w:snapToGrid w:val="0"/>
          <w:color w:val="000000"/>
          <w:sz w:val="18"/>
          <w:szCs w:val="18"/>
          <w:lang w:eastAsia="th-TH"/>
        </w:rPr>
        <w:t>OIC Notification</w:t>
      </w:r>
      <w:r w:rsidRPr="00F868C6">
        <w:rPr>
          <w:rFonts w:ascii="Arial" w:hAnsi="Arial" w:cs="Arial"/>
          <w:snapToGrid w:val="0"/>
          <w:color w:val="000000"/>
          <w:sz w:val="18"/>
          <w:szCs w:val="18"/>
          <w:cs/>
          <w:lang w:eastAsia="th-TH"/>
        </w:rPr>
        <w:t>’).</w:t>
      </w:r>
    </w:p>
    <w:p w14:paraId="5A58110E" w14:textId="77777777" w:rsidR="00DA4159" w:rsidRPr="00F868C6" w:rsidRDefault="00DA4159" w:rsidP="00F868C6">
      <w:pPr>
        <w:jc w:val="thaiDistribute"/>
        <w:rPr>
          <w:rFonts w:ascii="Arial" w:hAnsi="Arial" w:cs="Arial"/>
          <w:color w:val="000000"/>
          <w:sz w:val="16"/>
          <w:szCs w:val="16"/>
          <w:shd w:val="clear" w:color="auto" w:fill="FFFFFF"/>
        </w:rPr>
      </w:pPr>
    </w:p>
    <w:p w14:paraId="205D0E59" w14:textId="582B72A4" w:rsidR="00DA4159" w:rsidRPr="00F868C6" w:rsidRDefault="00DA4159" w:rsidP="00F868C6">
      <w:pPr>
        <w:overflowPunct/>
        <w:autoSpaceDE/>
        <w:autoSpaceDN/>
        <w:adjustRightInd/>
        <w:jc w:val="thaiDistribute"/>
        <w:textAlignment w:val="auto"/>
        <w:rPr>
          <w:rFonts w:ascii="Arial" w:hAnsi="Arial" w:cs="Arial"/>
          <w:color w:val="000000"/>
          <w:sz w:val="18"/>
          <w:szCs w:val="18"/>
          <w:shd w:val="clear" w:color="auto" w:fill="FFFFFF"/>
          <w:lang w:val="en-GB" w:eastAsia="en-GB"/>
        </w:rPr>
      </w:pPr>
      <w:r w:rsidRPr="00F868C6">
        <w:rPr>
          <w:rFonts w:ascii="Arial" w:hAnsi="Arial" w:cs="Arial"/>
          <w:color w:val="000000"/>
          <w:sz w:val="18"/>
          <w:szCs w:val="18"/>
          <w:shd w:val="clear" w:color="auto" w:fill="FFFFFF"/>
          <w:lang w:val="en-GB" w:eastAsia="en-GB"/>
        </w:rPr>
        <w:t xml:space="preserve">The consolidated and separate financial statements have been prepared under the historical cost convention except as disclosed in the accounting policies. </w:t>
      </w:r>
    </w:p>
    <w:p w14:paraId="2CFC25BB" w14:textId="77777777" w:rsidR="00DA4159" w:rsidRPr="00F868C6" w:rsidRDefault="00DA4159" w:rsidP="00F868C6">
      <w:pPr>
        <w:jc w:val="thaiDistribute"/>
        <w:rPr>
          <w:rFonts w:ascii="Arial" w:hAnsi="Arial" w:cs="Arial"/>
          <w:color w:val="000000"/>
          <w:sz w:val="16"/>
          <w:szCs w:val="16"/>
          <w:shd w:val="clear" w:color="auto" w:fill="FFFFFF"/>
        </w:rPr>
      </w:pPr>
    </w:p>
    <w:p w14:paraId="197106C4" w14:textId="69298F59" w:rsidR="00DA4159" w:rsidRPr="00F868C6" w:rsidRDefault="00DA4159" w:rsidP="00F868C6">
      <w:pPr>
        <w:overflowPunct/>
        <w:autoSpaceDE/>
        <w:autoSpaceDN/>
        <w:adjustRightInd/>
        <w:jc w:val="thaiDistribute"/>
        <w:textAlignment w:val="auto"/>
        <w:rPr>
          <w:rFonts w:ascii="Arial" w:hAnsi="Arial" w:cs="Arial"/>
          <w:color w:val="000000"/>
          <w:sz w:val="18"/>
          <w:szCs w:val="18"/>
          <w:shd w:val="clear" w:color="auto" w:fill="FFFFFF"/>
          <w:lang w:val="en-GB" w:eastAsia="en-GB"/>
        </w:rPr>
      </w:pPr>
      <w:r w:rsidRPr="00F868C6">
        <w:rPr>
          <w:rFonts w:ascii="Arial" w:hAnsi="Arial" w:cs="Arial"/>
          <w:color w:val="000000"/>
          <w:sz w:val="18"/>
          <w:szCs w:val="18"/>
          <w:shd w:val="clear" w:color="auto" w:fill="FFFFFF"/>
          <w:lang w:val="en-GB" w:eastAsia="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D1034E" w:rsidRPr="00F868C6">
        <w:rPr>
          <w:rFonts w:ascii="Arial" w:hAnsi="Arial" w:cs="Arial"/>
          <w:color w:val="000000"/>
          <w:sz w:val="18"/>
          <w:szCs w:val="18"/>
          <w:shd w:val="clear" w:color="auto" w:fill="FFFFFF"/>
          <w:lang w:val="en-GB" w:eastAsia="en-GB"/>
        </w:rPr>
        <w:t>10</w:t>
      </w:r>
      <w:r w:rsidRPr="00F868C6">
        <w:rPr>
          <w:rFonts w:ascii="Arial" w:hAnsi="Arial" w:cs="Arial"/>
          <w:color w:val="000000"/>
          <w:sz w:val="18"/>
          <w:szCs w:val="18"/>
          <w:shd w:val="clear" w:color="auto" w:fill="FFFFFF"/>
          <w:lang w:val="en-GB" w:eastAsia="en-GB"/>
        </w:rPr>
        <w:t>.</w:t>
      </w:r>
    </w:p>
    <w:p w14:paraId="5CB374C8" w14:textId="77777777" w:rsidR="00DA4159" w:rsidRPr="00F868C6" w:rsidRDefault="00DA4159" w:rsidP="00F868C6">
      <w:pPr>
        <w:jc w:val="thaiDistribute"/>
        <w:rPr>
          <w:rFonts w:ascii="Arial" w:hAnsi="Arial" w:cs="Arial"/>
          <w:color w:val="000000"/>
          <w:sz w:val="16"/>
          <w:szCs w:val="16"/>
          <w:shd w:val="clear" w:color="auto" w:fill="FFFFFF"/>
        </w:rPr>
      </w:pPr>
    </w:p>
    <w:p w14:paraId="201D52AA" w14:textId="3310CDB8" w:rsidR="00DA4159" w:rsidRPr="00F868C6" w:rsidRDefault="00DA4159" w:rsidP="00F868C6">
      <w:pPr>
        <w:overflowPunct/>
        <w:autoSpaceDE/>
        <w:autoSpaceDN/>
        <w:adjustRightInd/>
        <w:jc w:val="thaiDistribute"/>
        <w:textAlignment w:val="auto"/>
        <w:rPr>
          <w:rFonts w:ascii="Arial" w:hAnsi="Arial" w:cs="Arial"/>
          <w:color w:val="000000"/>
          <w:sz w:val="18"/>
          <w:szCs w:val="18"/>
          <w:shd w:val="clear" w:color="auto" w:fill="FFFFFF"/>
          <w:lang w:val="en-GB" w:eastAsia="en-GB"/>
        </w:rPr>
      </w:pPr>
      <w:r w:rsidRPr="00F868C6">
        <w:rPr>
          <w:rFonts w:ascii="Arial" w:hAnsi="Arial" w:cs="Arial"/>
          <w:color w:val="000000"/>
          <w:sz w:val="18"/>
          <w:szCs w:val="18"/>
          <w:shd w:val="clear" w:color="auto" w:fill="FFFFFF"/>
          <w:lang w:val="en-GB" w:eastAsia="en-GB"/>
        </w:rPr>
        <w:t>An English version of the consolidated and separate financial statements has been prepared from the statutory financial statements that is in the Thai language. In the event of a conflict or a difference in interpretation between the two languages, the Thai language statutory financial statements shall prevail.</w:t>
      </w:r>
    </w:p>
    <w:p w14:paraId="2BC50BF5" w14:textId="00CF43E4" w:rsidR="00AC4325" w:rsidRPr="00F868C6" w:rsidRDefault="00AC4325" w:rsidP="00F868C6">
      <w:pPr>
        <w:jc w:val="thaiDistribute"/>
        <w:rPr>
          <w:rFonts w:ascii="Arial" w:hAnsi="Arial" w:cs="Arial"/>
          <w:color w:val="000000"/>
          <w:sz w:val="16"/>
          <w:szCs w:val="16"/>
          <w:shd w:val="clear" w:color="auto" w:fill="FFFFFF"/>
        </w:rPr>
      </w:pPr>
    </w:p>
    <w:p w14:paraId="6660F23B" w14:textId="77777777" w:rsidR="008B4CE3" w:rsidRPr="00F868C6" w:rsidRDefault="008B4CE3" w:rsidP="00F868C6">
      <w:pPr>
        <w:jc w:val="thaiDistribute"/>
        <w:rPr>
          <w:rFonts w:ascii="Arial" w:hAnsi="Arial" w:cs="Arial"/>
          <w:color w:val="000000"/>
          <w:sz w:val="16"/>
          <w:szCs w:val="16"/>
          <w:shd w:val="clear" w:color="auto" w:fill="FFFFFF"/>
        </w:rPr>
      </w:pPr>
    </w:p>
    <w:tbl>
      <w:tblPr>
        <w:tblW w:w="9464" w:type="dxa"/>
        <w:tblInd w:w="-5" w:type="dxa"/>
        <w:tblLayout w:type="fixed"/>
        <w:tblLook w:val="0400" w:firstRow="0" w:lastRow="0" w:firstColumn="0" w:lastColumn="0" w:noHBand="0" w:noVBand="1"/>
      </w:tblPr>
      <w:tblGrid>
        <w:gridCol w:w="9464"/>
      </w:tblGrid>
      <w:tr w:rsidR="00AC4325" w:rsidRPr="00F868C6" w14:paraId="29CDFB3A" w14:textId="77777777" w:rsidTr="00F868C6">
        <w:trPr>
          <w:trHeight w:val="386"/>
        </w:trPr>
        <w:tc>
          <w:tcPr>
            <w:tcW w:w="9464" w:type="dxa"/>
            <w:vAlign w:val="center"/>
          </w:tcPr>
          <w:p w14:paraId="443E6C4F" w14:textId="119DB522" w:rsidR="00AC4325" w:rsidRPr="00F868C6" w:rsidRDefault="00347551" w:rsidP="00F868C6">
            <w:pPr>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3</w:t>
            </w:r>
            <w:r w:rsidR="00AC4325" w:rsidRPr="00F868C6">
              <w:rPr>
                <w:rFonts w:ascii="Arial" w:hAnsi="Arial" w:cs="Arial"/>
                <w:b/>
                <w:bCs/>
                <w:color w:val="000000"/>
                <w:sz w:val="18"/>
                <w:szCs w:val="18"/>
                <w:cs/>
                <w:lang w:val="en-GB" w:eastAsia="en-GB"/>
              </w:rPr>
              <w:t>.</w:t>
            </w:r>
            <w:r w:rsidR="00AC4325" w:rsidRPr="00F868C6">
              <w:rPr>
                <w:rFonts w:ascii="Arial" w:hAnsi="Arial" w:cs="Arial"/>
                <w:b/>
                <w:bCs/>
                <w:color w:val="000000"/>
                <w:sz w:val="18"/>
                <w:szCs w:val="18"/>
                <w:lang w:val="en-GB" w:eastAsia="en-GB"/>
              </w:rPr>
              <w:tab/>
              <w:t>New and amended financial reporting standards</w:t>
            </w:r>
          </w:p>
        </w:tc>
      </w:tr>
    </w:tbl>
    <w:p w14:paraId="5E2BA275" w14:textId="570A358B" w:rsidR="00AC4325" w:rsidRPr="00F868C6" w:rsidRDefault="00AC4325" w:rsidP="00F868C6">
      <w:pPr>
        <w:jc w:val="thaiDistribute"/>
        <w:rPr>
          <w:rFonts w:ascii="Arial" w:hAnsi="Arial" w:cs="Arial"/>
          <w:color w:val="000000"/>
          <w:sz w:val="16"/>
          <w:szCs w:val="16"/>
          <w:shd w:val="clear" w:color="auto" w:fill="FFFFFF"/>
        </w:rPr>
      </w:pPr>
    </w:p>
    <w:p w14:paraId="09612CCE" w14:textId="19F6D9BD" w:rsidR="00942429" w:rsidRPr="00F868C6" w:rsidRDefault="00347551" w:rsidP="00F868C6">
      <w:pPr>
        <w:ind w:left="540" w:hanging="540"/>
        <w:jc w:val="both"/>
        <w:rPr>
          <w:rFonts w:ascii="Arial" w:hAnsi="Arial" w:cs="Arial"/>
          <w:b/>
          <w:bCs/>
          <w:snapToGrid w:val="0"/>
          <w:color w:val="000000"/>
          <w:sz w:val="18"/>
          <w:szCs w:val="18"/>
          <w:lang w:val="en-GB"/>
        </w:rPr>
      </w:pPr>
      <w:r w:rsidRPr="00F868C6">
        <w:rPr>
          <w:rFonts w:ascii="Arial" w:hAnsi="Arial" w:cs="Arial"/>
          <w:b/>
          <w:bCs/>
          <w:color w:val="000000"/>
          <w:sz w:val="18"/>
          <w:szCs w:val="18"/>
          <w:lang w:val="en-GB"/>
        </w:rPr>
        <w:t>3</w:t>
      </w:r>
      <w:r w:rsidR="00483A5A" w:rsidRPr="00F868C6">
        <w:rPr>
          <w:rFonts w:ascii="Arial" w:hAnsi="Arial" w:cs="Arial"/>
          <w:b/>
          <w:bCs/>
          <w:color w:val="000000"/>
          <w:sz w:val="18"/>
          <w:szCs w:val="18"/>
        </w:rPr>
        <w:t>.</w:t>
      </w:r>
      <w:r w:rsidRPr="00F868C6">
        <w:rPr>
          <w:rFonts w:ascii="Arial" w:hAnsi="Arial" w:cs="Arial"/>
          <w:b/>
          <w:bCs/>
          <w:color w:val="000000"/>
          <w:sz w:val="18"/>
          <w:szCs w:val="18"/>
          <w:lang w:val="en-GB"/>
        </w:rPr>
        <w:t>1</w:t>
      </w:r>
      <w:r w:rsidR="00483A5A" w:rsidRPr="00F868C6">
        <w:rPr>
          <w:rFonts w:ascii="Arial" w:hAnsi="Arial" w:cs="Arial"/>
          <w:b/>
          <w:bCs/>
          <w:color w:val="000000"/>
          <w:sz w:val="18"/>
          <w:szCs w:val="18"/>
        </w:rPr>
        <w:tab/>
      </w:r>
      <w:r w:rsidR="00605A0E" w:rsidRPr="00F868C6">
        <w:rPr>
          <w:rFonts w:ascii="Arial" w:hAnsi="Arial" w:cs="Arial"/>
          <w:b/>
          <w:bCs/>
          <w:color w:val="000000"/>
          <w:sz w:val="18"/>
          <w:szCs w:val="18"/>
        </w:rPr>
        <w:t>New and a</w:t>
      </w:r>
      <w:r w:rsidR="0071051E" w:rsidRPr="00F868C6">
        <w:rPr>
          <w:rFonts w:ascii="Arial" w:hAnsi="Arial" w:cs="Arial"/>
          <w:b/>
          <w:bCs/>
          <w:color w:val="000000"/>
          <w:sz w:val="18"/>
          <w:szCs w:val="18"/>
        </w:rPr>
        <w:t xml:space="preserve">mended financial reporting standards that are effective for accounting period beginning on or after </w:t>
      </w:r>
      <w:r w:rsidRPr="00F868C6">
        <w:rPr>
          <w:rFonts w:ascii="Arial" w:hAnsi="Arial" w:cs="Arial"/>
          <w:b/>
          <w:bCs/>
          <w:color w:val="000000"/>
          <w:sz w:val="18"/>
          <w:szCs w:val="18"/>
          <w:lang w:val="en-GB"/>
        </w:rPr>
        <w:t>1</w:t>
      </w:r>
      <w:r w:rsidR="0071051E" w:rsidRPr="00F868C6">
        <w:rPr>
          <w:rFonts w:ascii="Arial" w:hAnsi="Arial" w:cs="Arial"/>
          <w:b/>
          <w:bCs/>
          <w:color w:val="000000"/>
          <w:sz w:val="18"/>
          <w:szCs w:val="18"/>
        </w:rPr>
        <w:t xml:space="preserve"> January </w:t>
      </w:r>
      <w:r w:rsidR="006B5D78" w:rsidRPr="00F868C6">
        <w:rPr>
          <w:rFonts w:ascii="Arial" w:hAnsi="Arial" w:cs="Arial"/>
          <w:b/>
          <w:bCs/>
          <w:color w:val="000000"/>
          <w:sz w:val="18"/>
          <w:szCs w:val="18"/>
          <w:lang w:val="en-GB"/>
        </w:rPr>
        <w:t>2025</w:t>
      </w:r>
      <w:r w:rsidR="006B5D78" w:rsidRPr="00F868C6">
        <w:rPr>
          <w:rFonts w:ascii="Arial" w:hAnsi="Arial" w:cs="Arial"/>
          <w:b/>
          <w:bCs/>
          <w:color w:val="000000"/>
          <w:sz w:val="18"/>
          <w:szCs w:val="18"/>
        </w:rPr>
        <w:t xml:space="preserve"> </w:t>
      </w:r>
      <w:r w:rsidR="0071051E" w:rsidRPr="00F868C6">
        <w:rPr>
          <w:rFonts w:ascii="Arial" w:hAnsi="Arial" w:cs="Arial"/>
          <w:b/>
          <w:bCs/>
          <w:color w:val="000000"/>
          <w:sz w:val="18"/>
          <w:szCs w:val="18"/>
        </w:rPr>
        <w:t>which are relevant and have significant impacts to the Group</w:t>
      </w:r>
    </w:p>
    <w:p w14:paraId="70009DBF" w14:textId="77777777" w:rsidR="00942429" w:rsidRPr="00F868C6" w:rsidRDefault="00942429" w:rsidP="00F868C6">
      <w:pPr>
        <w:ind w:left="1080" w:hanging="540"/>
        <w:jc w:val="both"/>
        <w:rPr>
          <w:rFonts w:ascii="Arial" w:hAnsi="Arial" w:cs="Arial"/>
          <w:snapToGrid w:val="0"/>
          <w:color w:val="000000"/>
          <w:sz w:val="16"/>
          <w:szCs w:val="16"/>
          <w:lang w:val="en-GB"/>
        </w:rPr>
      </w:pPr>
    </w:p>
    <w:p w14:paraId="72BD404E" w14:textId="0329C4AD" w:rsidR="00112E8C" w:rsidRPr="00F868C6" w:rsidRDefault="009C53AA" w:rsidP="00F868C6">
      <w:pPr>
        <w:ind w:left="540"/>
        <w:jc w:val="both"/>
        <w:rPr>
          <w:rFonts w:ascii="Arial" w:hAnsi="Arial" w:cstheme="minorBidi"/>
          <w:b/>
          <w:bCs/>
          <w:color w:val="000000"/>
          <w:sz w:val="18"/>
          <w:szCs w:val="18"/>
          <w:lang w:val="en-GB" w:eastAsia="en-GB"/>
        </w:rPr>
      </w:pPr>
      <w:r w:rsidRPr="00F868C6">
        <w:rPr>
          <w:rFonts w:ascii="Arial" w:hAnsi="Arial" w:cs="Arial"/>
          <w:color w:val="000000"/>
          <w:sz w:val="18"/>
          <w:szCs w:val="18"/>
          <w:lang w:eastAsia="en-GB"/>
        </w:rPr>
        <w:t xml:space="preserve">The </w:t>
      </w:r>
      <w:r w:rsidR="00085285" w:rsidRPr="00F868C6">
        <w:rPr>
          <w:rFonts w:ascii="Arial" w:hAnsi="Arial" w:cs="Arial"/>
          <w:color w:val="000000"/>
          <w:sz w:val="18"/>
          <w:szCs w:val="18"/>
          <w:lang w:eastAsia="en-GB"/>
        </w:rPr>
        <w:t xml:space="preserve">Group </w:t>
      </w:r>
      <w:r w:rsidR="001E3C3B" w:rsidRPr="00F868C6">
        <w:rPr>
          <w:rFonts w:ascii="Arial" w:hAnsi="Arial" w:cs="Arial"/>
          <w:color w:val="000000"/>
          <w:sz w:val="18"/>
          <w:szCs w:val="18"/>
          <w:lang w:eastAsia="en-GB"/>
        </w:rPr>
        <w:t xml:space="preserve">initially adopted TFRS 17 Insurance contract as 1 January 2025, the </w:t>
      </w:r>
      <w:r w:rsidR="00085285" w:rsidRPr="00F868C6">
        <w:rPr>
          <w:rFonts w:ascii="Arial" w:hAnsi="Arial" w:cs="Arial"/>
          <w:color w:val="000000"/>
          <w:sz w:val="18"/>
          <w:szCs w:val="18"/>
          <w:lang w:eastAsia="en-GB"/>
        </w:rPr>
        <w:t>Group</w:t>
      </w:r>
      <w:r w:rsidR="001E3C3B" w:rsidRPr="00F868C6">
        <w:rPr>
          <w:rFonts w:ascii="Arial" w:hAnsi="Arial" w:cs="Arial"/>
          <w:color w:val="000000"/>
          <w:sz w:val="18"/>
          <w:szCs w:val="18"/>
          <w:lang w:eastAsia="en-GB"/>
        </w:rPr>
        <w:t xml:space="preserve"> has decided to apply the </w:t>
      </w:r>
      <w:r w:rsidR="00781844" w:rsidRPr="00F868C6">
        <w:rPr>
          <w:rFonts w:ascii="Arial" w:hAnsi="Arial" w:cs="Arial"/>
          <w:color w:val="000000"/>
          <w:sz w:val="18"/>
          <w:szCs w:val="18"/>
          <w:lang w:eastAsia="en-GB"/>
        </w:rPr>
        <w:t>Modified</w:t>
      </w:r>
      <w:r w:rsidR="001E3C3B" w:rsidRPr="00F868C6">
        <w:rPr>
          <w:rFonts w:ascii="Arial" w:hAnsi="Arial" w:cs="Arial"/>
          <w:color w:val="000000"/>
          <w:sz w:val="18"/>
          <w:szCs w:val="18"/>
          <w:lang w:eastAsia="en-GB"/>
        </w:rPr>
        <w:t xml:space="preserve"> Retrospective Approach. This transition to the new financial reporting standard resulted in significant changes to the accounting policies.</w:t>
      </w:r>
      <w:r w:rsidR="00DE539E" w:rsidRPr="00F868C6">
        <w:rPr>
          <w:rFonts w:ascii="Arial" w:hAnsi="Arial" w:cstheme="minorBidi" w:hint="cs"/>
          <w:color w:val="000000"/>
          <w:sz w:val="18"/>
          <w:szCs w:val="18"/>
          <w:cs/>
          <w:lang w:eastAsia="en-GB"/>
        </w:rPr>
        <w:t xml:space="preserve"> </w:t>
      </w:r>
      <w:r w:rsidR="00DE539E" w:rsidRPr="00F868C6">
        <w:rPr>
          <w:rFonts w:ascii="Arial" w:hAnsi="Arial" w:cstheme="minorBidi"/>
          <w:color w:val="000000"/>
          <w:sz w:val="18"/>
          <w:szCs w:val="18"/>
          <w:lang w:eastAsia="en-GB"/>
        </w:rPr>
        <w:t>The details of these impacts are disclosed in Note 4.</w:t>
      </w:r>
    </w:p>
    <w:p w14:paraId="3E890810" w14:textId="77777777" w:rsidR="00C17F8D" w:rsidRPr="00F868C6" w:rsidRDefault="00C17F8D" w:rsidP="00F868C6">
      <w:pPr>
        <w:jc w:val="thaiDistribute"/>
        <w:rPr>
          <w:rFonts w:ascii="Arial" w:hAnsi="Arial" w:cs="Arial"/>
          <w:color w:val="000000"/>
          <w:sz w:val="16"/>
          <w:szCs w:val="16"/>
          <w:shd w:val="clear" w:color="auto" w:fill="FFFFFF"/>
        </w:rPr>
      </w:pPr>
    </w:p>
    <w:p w14:paraId="0F327103" w14:textId="4925F6AB" w:rsidR="00942429" w:rsidRPr="00F868C6" w:rsidRDefault="00347551" w:rsidP="00F868C6">
      <w:pPr>
        <w:ind w:left="540" w:hanging="540"/>
        <w:jc w:val="both"/>
        <w:rPr>
          <w:rFonts w:ascii="Arial" w:hAnsi="Arial" w:cs="Arial"/>
          <w:b/>
          <w:bCs/>
          <w:snapToGrid w:val="0"/>
          <w:color w:val="000000"/>
          <w:sz w:val="18"/>
          <w:szCs w:val="18"/>
          <w:lang w:val="en-GB"/>
        </w:rPr>
      </w:pPr>
      <w:r w:rsidRPr="00F868C6">
        <w:rPr>
          <w:rFonts w:ascii="Arial" w:hAnsi="Arial" w:cs="Arial"/>
          <w:b/>
          <w:bCs/>
          <w:snapToGrid w:val="0"/>
          <w:color w:val="000000"/>
          <w:sz w:val="18"/>
          <w:szCs w:val="18"/>
          <w:lang w:val="en-GB"/>
        </w:rPr>
        <w:t>3</w:t>
      </w:r>
      <w:r w:rsidR="00942429" w:rsidRPr="00F868C6">
        <w:rPr>
          <w:rFonts w:ascii="Arial" w:hAnsi="Arial" w:cs="Arial"/>
          <w:b/>
          <w:bCs/>
          <w:snapToGrid w:val="0"/>
          <w:color w:val="000000"/>
          <w:sz w:val="18"/>
          <w:szCs w:val="18"/>
          <w:lang w:val="en-GB"/>
        </w:rPr>
        <w:t>.</w:t>
      </w:r>
      <w:r w:rsidRPr="00F868C6">
        <w:rPr>
          <w:rFonts w:ascii="Arial" w:hAnsi="Arial" w:cs="Arial"/>
          <w:b/>
          <w:bCs/>
          <w:snapToGrid w:val="0"/>
          <w:color w:val="000000"/>
          <w:sz w:val="18"/>
          <w:szCs w:val="18"/>
          <w:lang w:val="en-GB"/>
        </w:rPr>
        <w:t>2</w:t>
      </w:r>
      <w:r w:rsidR="00942429" w:rsidRPr="00F868C6">
        <w:rPr>
          <w:rFonts w:ascii="Arial" w:hAnsi="Arial" w:cs="Arial"/>
          <w:b/>
          <w:bCs/>
          <w:snapToGrid w:val="0"/>
          <w:color w:val="000000"/>
          <w:sz w:val="18"/>
          <w:szCs w:val="18"/>
          <w:cs/>
          <w:lang w:val="en-GB"/>
        </w:rPr>
        <w:tab/>
      </w:r>
      <w:r w:rsidR="00730D77" w:rsidRPr="00F868C6">
        <w:rPr>
          <w:rFonts w:ascii="Arial" w:hAnsi="Arial" w:cs="Arial"/>
          <w:b/>
          <w:bCs/>
          <w:snapToGrid w:val="0"/>
          <w:color w:val="000000"/>
          <w:sz w:val="18"/>
          <w:szCs w:val="18"/>
          <w:lang w:val="en-GB"/>
        </w:rPr>
        <w:t>Amended</w:t>
      </w:r>
      <w:r w:rsidR="0071051E" w:rsidRPr="00F868C6">
        <w:rPr>
          <w:rFonts w:ascii="Arial" w:hAnsi="Arial" w:cs="Arial"/>
          <w:b/>
          <w:bCs/>
          <w:snapToGrid w:val="0"/>
          <w:color w:val="000000"/>
          <w:sz w:val="18"/>
          <w:szCs w:val="18"/>
          <w:lang w:val="en-GB"/>
        </w:rPr>
        <w:t xml:space="preserve"> financial reporting standards that are effective for the accounting period beginning on or after </w:t>
      </w:r>
      <w:r w:rsidR="00F02568" w:rsidRPr="00F868C6">
        <w:rPr>
          <w:rFonts w:ascii="Arial" w:hAnsi="Arial" w:cs="Arial"/>
          <w:b/>
          <w:bCs/>
          <w:snapToGrid w:val="0"/>
          <w:color w:val="000000"/>
          <w:sz w:val="18"/>
          <w:szCs w:val="18"/>
          <w:lang w:val="en-GB"/>
        </w:rPr>
        <w:br/>
      </w:r>
      <w:r w:rsidRPr="00F868C6">
        <w:rPr>
          <w:rFonts w:ascii="Arial" w:hAnsi="Arial" w:cs="Arial"/>
          <w:b/>
          <w:bCs/>
          <w:snapToGrid w:val="0"/>
          <w:color w:val="000000"/>
          <w:sz w:val="18"/>
          <w:szCs w:val="18"/>
          <w:lang w:val="en-GB"/>
        </w:rPr>
        <w:t>1</w:t>
      </w:r>
      <w:r w:rsidR="0071051E" w:rsidRPr="00F868C6">
        <w:rPr>
          <w:rFonts w:ascii="Arial" w:hAnsi="Arial" w:cs="Arial"/>
          <w:b/>
          <w:bCs/>
          <w:snapToGrid w:val="0"/>
          <w:color w:val="000000"/>
          <w:sz w:val="18"/>
          <w:szCs w:val="18"/>
          <w:lang w:val="en-GB"/>
        </w:rPr>
        <w:t xml:space="preserve"> January </w:t>
      </w:r>
      <w:r w:rsidRPr="00F868C6">
        <w:rPr>
          <w:rFonts w:ascii="Arial" w:hAnsi="Arial" w:cs="Arial"/>
          <w:b/>
          <w:bCs/>
          <w:snapToGrid w:val="0"/>
          <w:color w:val="000000"/>
          <w:sz w:val="18"/>
          <w:szCs w:val="18"/>
          <w:lang w:val="en-GB"/>
        </w:rPr>
        <w:t>202</w:t>
      </w:r>
      <w:r w:rsidR="00A203D9" w:rsidRPr="00F868C6">
        <w:rPr>
          <w:rFonts w:ascii="Arial" w:hAnsi="Arial" w:cs="Arial"/>
          <w:b/>
          <w:bCs/>
          <w:snapToGrid w:val="0"/>
          <w:color w:val="000000"/>
          <w:sz w:val="18"/>
          <w:szCs w:val="18"/>
          <w:lang w:val="en-GB"/>
        </w:rPr>
        <w:t>6</w:t>
      </w:r>
      <w:r w:rsidR="0071051E" w:rsidRPr="00F868C6">
        <w:rPr>
          <w:rFonts w:ascii="Arial" w:hAnsi="Arial" w:cs="Arial"/>
          <w:b/>
          <w:bCs/>
          <w:snapToGrid w:val="0"/>
          <w:color w:val="000000"/>
          <w:sz w:val="18"/>
          <w:szCs w:val="18"/>
          <w:lang w:val="en-GB"/>
        </w:rPr>
        <w:t xml:space="preserve"> which are relevant and have </w:t>
      </w:r>
      <w:r w:rsidR="007D4B66" w:rsidRPr="00F868C6">
        <w:rPr>
          <w:rFonts w:ascii="Arial" w:hAnsi="Arial" w:cs="Arial"/>
          <w:b/>
          <w:bCs/>
          <w:snapToGrid w:val="0"/>
          <w:color w:val="000000"/>
          <w:sz w:val="18"/>
          <w:szCs w:val="18"/>
          <w:lang w:val="en-GB"/>
        </w:rPr>
        <w:t xml:space="preserve">no </w:t>
      </w:r>
      <w:r w:rsidR="0071051E" w:rsidRPr="00F868C6">
        <w:rPr>
          <w:rFonts w:ascii="Arial" w:hAnsi="Arial" w:cs="Arial"/>
          <w:b/>
          <w:bCs/>
          <w:snapToGrid w:val="0"/>
          <w:color w:val="000000"/>
          <w:sz w:val="18"/>
          <w:szCs w:val="18"/>
          <w:lang w:val="en-GB"/>
        </w:rPr>
        <w:t>significant impacts on the Group.</w:t>
      </w:r>
    </w:p>
    <w:p w14:paraId="6249D35B" w14:textId="77777777" w:rsidR="00A75217" w:rsidRPr="00F868C6" w:rsidRDefault="00A75217" w:rsidP="00F868C6">
      <w:pPr>
        <w:jc w:val="thaiDistribute"/>
        <w:rPr>
          <w:rFonts w:ascii="Arial" w:hAnsi="Arial" w:cs="Arial"/>
          <w:color w:val="000000"/>
          <w:sz w:val="16"/>
          <w:szCs w:val="16"/>
          <w:shd w:val="clear" w:color="auto" w:fill="FFFFFF"/>
        </w:rPr>
      </w:pPr>
    </w:p>
    <w:p w14:paraId="7DD6EA7F" w14:textId="76EBBBA5" w:rsidR="00A75217" w:rsidRPr="00F868C6" w:rsidRDefault="00A75217" w:rsidP="00F868C6">
      <w:pPr>
        <w:ind w:left="540"/>
        <w:jc w:val="both"/>
        <w:rPr>
          <w:rFonts w:ascii="Arial" w:hAnsi="Arial" w:cs="Arial"/>
          <w:color w:val="000000"/>
          <w:sz w:val="18"/>
          <w:szCs w:val="18"/>
          <w:lang w:val="en-GB"/>
        </w:rPr>
      </w:pPr>
      <w:r w:rsidRPr="00F868C6">
        <w:rPr>
          <w:rFonts w:ascii="Arial" w:hAnsi="Arial" w:cs="Arial"/>
          <w:color w:val="000000"/>
          <w:sz w:val="18"/>
          <w:szCs w:val="18"/>
          <w:lang w:val="en-GB"/>
        </w:rPr>
        <w:t xml:space="preserve">The following amended TFRS was not mandatory for the current reporting </w:t>
      </w:r>
      <w:proofErr w:type="gramStart"/>
      <w:r w:rsidRPr="00F868C6">
        <w:rPr>
          <w:rFonts w:ascii="Arial" w:hAnsi="Arial" w:cs="Arial"/>
          <w:color w:val="000000"/>
          <w:sz w:val="18"/>
          <w:szCs w:val="18"/>
          <w:lang w:val="en-GB"/>
        </w:rPr>
        <w:t>period</w:t>
      </w:r>
      <w:proofErr w:type="gramEnd"/>
      <w:r w:rsidRPr="00F868C6">
        <w:rPr>
          <w:rFonts w:ascii="Arial" w:hAnsi="Arial" w:cs="Arial"/>
          <w:color w:val="000000"/>
          <w:sz w:val="18"/>
          <w:szCs w:val="18"/>
          <w:lang w:val="en-GB"/>
        </w:rPr>
        <w:t xml:space="preserve"> and the Group has not early adopted it.</w:t>
      </w:r>
    </w:p>
    <w:p w14:paraId="2F641CCF" w14:textId="77777777" w:rsidR="009E13A6" w:rsidRPr="00F868C6" w:rsidRDefault="009E13A6" w:rsidP="00F868C6">
      <w:pPr>
        <w:ind w:left="540"/>
        <w:jc w:val="both"/>
        <w:rPr>
          <w:rFonts w:ascii="Arial" w:hAnsi="Arial" w:cs="Arial"/>
          <w:color w:val="000000"/>
          <w:sz w:val="16"/>
          <w:szCs w:val="16"/>
          <w:lang w:val="en-GB"/>
        </w:rPr>
      </w:pPr>
    </w:p>
    <w:p w14:paraId="1179ADB3" w14:textId="77777777" w:rsidR="00A203D9" w:rsidRPr="00F868C6" w:rsidRDefault="00A203D9" w:rsidP="00F868C6">
      <w:pPr>
        <w:pStyle w:val="Default"/>
        <w:numPr>
          <w:ilvl w:val="0"/>
          <w:numId w:val="57"/>
        </w:numPr>
        <w:ind w:left="1080" w:hanging="513"/>
        <w:jc w:val="thaiDistribute"/>
        <w:rPr>
          <w:rFonts w:eastAsia="Times New Roman"/>
          <w:b/>
          <w:bCs/>
          <w:sz w:val="18"/>
          <w:szCs w:val="18"/>
          <w:lang w:eastAsia="en-GB"/>
        </w:rPr>
      </w:pPr>
      <w:r w:rsidRPr="00F868C6">
        <w:rPr>
          <w:rFonts w:eastAsia="Times New Roman"/>
          <w:b/>
          <w:bCs/>
          <w:sz w:val="18"/>
          <w:szCs w:val="18"/>
          <w:lang w:eastAsia="en-GB"/>
        </w:rPr>
        <w:t xml:space="preserve">Amendments to TAS 21 The Effects of Changes in Foreign Exchange Rates </w:t>
      </w:r>
      <w:r w:rsidRPr="00F868C6">
        <w:rPr>
          <w:rFonts w:eastAsia="Times New Roman"/>
          <w:sz w:val="18"/>
          <w:szCs w:val="18"/>
          <w:lang w:eastAsia="en-GB"/>
        </w:rPr>
        <w:t xml:space="preserve">added requirements to </w:t>
      </w:r>
      <w:r w:rsidRPr="00F868C6">
        <w:rPr>
          <w:rFonts w:eastAsia="Times New Roman"/>
          <w:spacing w:val="-2"/>
          <w:sz w:val="18"/>
          <w:szCs w:val="18"/>
          <w:lang w:eastAsia="en-GB"/>
        </w:rPr>
        <w:t>help entities to determine whether a currency is exchangeable into another currency, and the spot exchange</w:t>
      </w:r>
      <w:r w:rsidRPr="00F868C6">
        <w:rPr>
          <w:rFonts w:eastAsia="Times New Roman"/>
          <w:sz w:val="18"/>
          <w:szCs w:val="18"/>
          <w:lang w:eastAsia="en-GB"/>
        </w:rPr>
        <w:t xml:space="preserve"> rate to use when it is not. Prior to these amendments, IAS 21 set out the exchange rate to use when exchangeability is temporarily lacking, but not what to do when lack of exchangeability is not temporary.</w:t>
      </w:r>
    </w:p>
    <w:p w14:paraId="7F0A0EA6" w14:textId="77777777" w:rsidR="009E13A6" w:rsidRPr="00F868C6" w:rsidRDefault="009E13A6" w:rsidP="00F868C6">
      <w:pPr>
        <w:ind w:left="540"/>
        <w:jc w:val="both"/>
        <w:rPr>
          <w:rFonts w:ascii="Arial" w:hAnsi="Arial" w:cs="Arial"/>
          <w:color w:val="000000"/>
          <w:sz w:val="16"/>
          <w:szCs w:val="16"/>
          <w:lang w:val="en-GB"/>
        </w:rPr>
      </w:pPr>
    </w:p>
    <w:p w14:paraId="057EA5A4" w14:textId="4803D9E7" w:rsidR="009E13A6" w:rsidRPr="00F868C6" w:rsidRDefault="009E13A6" w:rsidP="00F868C6">
      <w:pPr>
        <w:ind w:left="540"/>
        <w:jc w:val="both"/>
        <w:rPr>
          <w:rFonts w:ascii="Arial" w:hAnsi="Arial" w:cs="Arial"/>
          <w:color w:val="000000"/>
          <w:sz w:val="18"/>
          <w:szCs w:val="18"/>
          <w:lang w:val="en-GB"/>
        </w:rPr>
      </w:pPr>
      <w:r w:rsidRPr="00F868C6">
        <w:rPr>
          <w:rFonts w:ascii="Arial" w:hAnsi="Arial" w:cs="Arial"/>
          <w:color w:val="000000"/>
          <w:sz w:val="18"/>
          <w:szCs w:val="18"/>
          <w:lang w:val="en-GB"/>
        </w:rPr>
        <w:t>The Group’s management is currently assessing the impact on the new financial reporting standard to the Group’s financial statements.</w:t>
      </w:r>
    </w:p>
    <w:p w14:paraId="662D8ADA" w14:textId="7921585A" w:rsidR="005A7CF4" w:rsidRPr="00F868C6" w:rsidRDefault="005A7CF4" w:rsidP="00F868C6">
      <w:pPr>
        <w:overflowPunct/>
        <w:autoSpaceDE/>
        <w:autoSpaceDN/>
        <w:adjustRightInd/>
        <w:textAlignment w:val="auto"/>
        <w:rPr>
          <w:rFonts w:ascii="Arial" w:hAnsi="Arial" w:cs="Arial"/>
          <w:color w:val="000000"/>
          <w:sz w:val="18"/>
          <w:szCs w:val="18"/>
          <w:lang w:val="en-GB"/>
        </w:rPr>
      </w:pPr>
      <w:r w:rsidRPr="00F868C6">
        <w:rPr>
          <w:rFonts w:ascii="Arial" w:hAnsi="Arial" w:cs="Arial"/>
          <w:color w:val="000000"/>
          <w:sz w:val="18"/>
          <w:szCs w:val="18"/>
          <w:lang w:val="en-GB"/>
        </w:rPr>
        <w:br w:type="page"/>
      </w:r>
    </w:p>
    <w:p w14:paraId="2F7056D3" w14:textId="77777777" w:rsidR="00E3202D" w:rsidRPr="00F868C6" w:rsidRDefault="00E3202D" w:rsidP="00F868C6">
      <w:pPr>
        <w:jc w:val="thaiDistribute"/>
        <w:rPr>
          <w:rFonts w:ascii="Arial" w:hAnsi="Arial" w:cs="Arial"/>
          <w:b/>
          <w:bCs/>
          <w:color w:val="000000"/>
          <w:sz w:val="18"/>
          <w:szCs w:val="18"/>
          <w:lang w:val="en-GB"/>
        </w:rPr>
      </w:pPr>
    </w:p>
    <w:p w14:paraId="6295FC9B" w14:textId="12C87655" w:rsidR="00613ED3" w:rsidRPr="00F868C6" w:rsidDel="005D60BA" w:rsidRDefault="000A37EF" w:rsidP="00F868C6">
      <w:pPr>
        <w:ind w:left="540" w:hanging="540"/>
        <w:jc w:val="both"/>
        <w:rPr>
          <w:rFonts w:ascii="Arial" w:hAnsi="Arial" w:cs="Arial"/>
          <w:b/>
          <w:bCs/>
          <w:color w:val="000000"/>
          <w:sz w:val="18"/>
          <w:szCs w:val="18"/>
          <w:lang w:val="en-GB"/>
        </w:rPr>
      </w:pPr>
      <w:r w:rsidRPr="00F868C6">
        <w:rPr>
          <w:rFonts w:ascii="Arial" w:hAnsi="Arial" w:cs="Arial"/>
          <w:b/>
          <w:bCs/>
          <w:color w:val="000000"/>
          <w:sz w:val="18"/>
          <w:szCs w:val="18"/>
          <w:lang w:val="en-GB"/>
        </w:rPr>
        <w:t>4.</w:t>
      </w:r>
      <w:r w:rsidR="004B6930" w:rsidRPr="00F868C6">
        <w:rPr>
          <w:rFonts w:ascii="Arial" w:hAnsi="Arial" w:cs="Arial"/>
          <w:b/>
          <w:bCs/>
          <w:color w:val="000000"/>
          <w:sz w:val="18"/>
          <w:szCs w:val="18"/>
          <w:lang w:val="en-GB"/>
        </w:rPr>
        <w:tab/>
      </w:r>
      <w:r w:rsidR="00EF5805" w:rsidRPr="00F868C6">
        <w:rPr>
          <w:rFonts w:ascii="Arial" w:hAnsi="Arial" w:cs="Arial"/>
          <w:b/>
          <w:bCs/>
          <w:color w:val="000000"/>
          <w:sz w:val="18"/>
          <w:szCs w:val="18"/>
          <w:lang w:val="en-GB"/>
        </w:rPr>
        <w:t xml:space="preserve">Adoption of new </w:t>
      </w:r>
      <w:r w:rsidR="00EF5805" w:rsidRPr="00F868C6">
        <w:rPr>
          <w:rFonts w:ascii="Arial" w:hAnsi="Arial" w:cs="Arial"/>
          <w:b/>
          <w:bCs/>
          <w:snapToGrid w:val="0"/>
          <w:color w:val="000000"/>
          <w:sz w:val="18"/>
          <w:szCs w:val="18"/>
          <w:lang w:val="en-GB"/>
        </w:rPr>
        <w:t>financial</w:t>
      </w:r>
      <w:r w:rsidR="00EF5805" w:rsidRPr="00F868C6">
        <w:rPr>
          <w:rFonts w:ascii="Arial" w:hAnsi="Arial" w:cs="Arial"/>
          <w:b/>
          <w:bCs/>
          <w:color w:val="000000"/>
          <w:sz w:val="18"/>
          <w:szCs w:val="18"/>
          <w:lang w:val="en-GB"/>
        </w:rPr>
        <w:t xml:space="preserve"> reporting standards, changes in accounting policies, and reclassifying items</w:t>
      </w:r>
      <w:r w:rsidR="00EF5805" w:rsidRPr="00F868C6" w:rsidDel="00615BE7">
        <w:rPr>
          <w:rFonts w:ascii="Arial" w:hAnsi="Arial" w:cs="Arial"/>
          <w:b/>
          <w:bCs/>
          <w:color w:val="000000"/>
          <w:sz w:val="18"/>
          <w:szCs w:val="18"/>
          <w:lang w:val="en-GB"/>
        </w:rPr>
        <w:t xml:space="preserve"> </w:t>
      </w:r>
    </w:p>
    <w:p w14:paraId="0D227051" w14:textId="6C0A9F8C" w:rsidR="008B4CE3" w:rsidRPr="00F868C6" w:rsidDel="004B6930" w:rsidRDefault="008B4CE3" w:rsidP="00F868C6">
      <w:pPr>
        <w:ind w:left="540" w:hanging="540"/>
        <w:jc w:val="thaiDistribute"/>
        <w:rPr>
          <w:rFonts w:ascii="Arial" w:hAnsi="Arial" w:cs="Arial"/>
          <w:b/>
          <w:bCs/>
          <w:color w:val="000000"/>
          <w:sz w:val="18"/>
          <w:szCs w:val="18"/>
          <w:lang w:val="en-GB"/>
        </w:rPr>
      </w:pPr>
    </w:p>
    <w:p w14:paraId="2E12B2EB" w14:textId="77777777" w:rsidR="00092E09" w:rsidRPr="00F868C6" w:rsidRDefault="00092E09" w:rsidP="00F868C6">
      <w:pPr>
        <w:ind w:left="540" w:hanging="540"/>
        <w:jc w:val="both"/>
        <w:rPr>
          <w:rFonts w:ascii="Arial" w:hAnsi="Arial" w:cs="Arial"/>
          <w:b/>
          <w:bCs/>
          <w:snapToGrid w:val="0"/>
          <w:color w:val="000000"/>
          <w:sz w:val="18"/>
          <w:szCs w:val="18"/>
          <w:lang w:val="en-GB"/>
        </w:rPr>
      </w:pPr>
      <w:r w:rsidRPr="00F868C6">
        <w:rPr>
          <w:rFonts w:ascii="Arial" w:hAnsi="Arial" w:cs="Arial"/>
          <w:b/>
          <w:bCs/>
          <w:color w:val="000000"/>
          <w:sz w:val="18"/>
          <w:szCs w:val="18"/>
          <w:lang w:val="en-GB"/>
        </w:rPr>
        <w:t>4.1</w:t>
      </w:r>
      <w:r w:rsidRPr="00F868C6">
        <w:rPr>
          <w:rFonts w:ascii="Arial" w:hAnsi="Arial" w:cs="Arial"/>
          <w:b/>
          <w:bCs/>
          <w:color w:val="000000"/>
          <w:sz w:val="18"/>
          <w:szCs w:val="18"/>
          <w:lang w:val="en-GB"/>
        </w:rPr>
        <w:tab/>
      </w:r>
      <w:r w:rsidRPr="00F868C6">
        <w:rPr>
          <w:rFonts w:ascii="Arial" w:hAnsi="Arial" w:cs="Arial"/>
          <w:b/>
          <w:bCs/>
          <w:snapToGrid w:val="0"/>
          <w:color w:val="000000"/>
          <w:sz w:val="18"/>
          <w:szCs w:val="18"/>
          <w:lang w:val="en-GB"/>
        </w:rPr>
        <w:t xml:space="preserve">Impacts from the adoption of new financial reporting standards </w:t>
      </w:r>
      <w:r w:rsidRPr="00F868C6">
        <w:rPr>
          <w:rFonts w:ascii="Arial" w:eastAsia="Arial Unicode MS" w:hAnsi="Arial" w:cs="Arial"/>
          <w:b/>
          <w:bCs/>
          <w:color w:val="000000"/>
          <w:sz w:val="18"/>
          <w:szCs w:val="18"/>
          <w:lang w:val="en-GB"/>
        </w:rPr>
        <w:t>TFRS 17 Insurance Contracts</w:t>
      </w:r>
    </w:p>
    <w:p w14:paraId="1E66BC7C" w14:textId="77777777" w:rsidR="00092E09" w:rsidRPr="00F868C6" w:rsidRDefault="00092E09" w:rsidP="00F868C6">
      <w:pPr>
        <w:ind w:left="540"/>
        <w:jc w:val="both"/>
        <w:rPr>
          <w:rFonts w:ascii="Arial" w:hAnsi="Arial" w:cs="Arial"/>
          <w:color w:val="000000"/>
          <w:sz w:val="18"/>
          <w:szCs w:val="18"/>
        </w:rPr>
      </w:pPr>
    </w:p>
    <w:p w14:paraId="6659B617" w14:textId="77777777" w:rsidR="00092E09" w:rsidRPr="00F868C6" w:rsidRDefault="00092E09" w:rsidP="00F868C6">
      <w:pPr>
        <w:ind w:left="540"/>
        <w:jc w:val="both"/>
        <w:rPr>
          <w:rFonts w:ascii="Arial" w:hAnsi="Arial" w:cs="Arial"/>
          <w:b/>
          <w:bCs/>
          <w:color w:val="000000"/>
          <w:sz w:val="18"/>
          <w:szCs w:val="18"/>
        </w:rPr>
      </w:pPr>
      <w:r w:rsidRPr="00F868C6">
        <w:rPr>
          <w:rFonts w:ascii="Arial" w:hAnsi="Arial" w:cs="Arial"/>
          <w:b/>
          <w:bCs/>
          <w:color w:val="000000"/>
          <w:sz w:val="18"/>
          <w:szCs w:val="18"/>
        </w:rPr>
        <w:t>TFRS 17 Insurance Contracts</w:t>
      </w:r>
    </w:p>
    <w:p w14:paraId="1AAB706B" w14:textId="77777777" w:rsidR="00092E09" w:rsidRPr="00F868C6" w:rsidRDefault="00092E09" w:rsidP="00F868C6">
      <w:pPr>
        <w:ind w:left="540"/>
        <w:jc w:val="both"/>
        <w:rPr>
          <w:rFonts w:ascii="Arial" w:hAnsi="Arial" w:cs="Arial"/>
          <w:color w:val="000000"/>
          <w:sz w:val="18"/>
          <w:szCs w:val="18"/>
        </w:rPr>
      </w:pPr>
    </w:p>
    <w:p w14:paraId="3E04671A" w14:textId="26469047" w:rsidR="00092E09" w:rsidRPr="00F868C6" w:rsidRDefault="00092E09" w:rsidP="00F868C6">
      <w:pPr>
        <w:ind w:left="540"/>
        <w:jc w:val="both"/>
        <w:rPr>
          <w:rFonts w:ascii="Arial" w:hAnsi="Arial" w:cs="Arial"/>
          <w:color w:val="000000"/>
          <w:sz w:val="18"/>
          <w:szCs w:val="18"/>
        </w:rPr>
      </w:pPr>
      <w:r w:rsidRPr="00F868C6">
        <w:rPr>
          <w:rFonts w:ascii="Arial" w:hAnsi="Arial" w:cs="Arial"/>
          <w:color w:val="000000"/>
          <w:sz w:val="18"/>
          <w:szCs w:val="18"/>
          <w:lang w:val="en-GB"/>
        </w:rPr>
        <w:t>T</w:t>
      </w:r>
      <w:r w:rsidRPr="00F868C6">
        <w:rPr>
          <w:rFonts w:ascii="Arial" w:hAnsi="Arial" w:cs="Arial"/>
          <w:color w:val="000000"/>
          <w:spacing w:val="-6"/>
          <w:sz w:val="18"/>
          <w:szCs w:val="18"/>
          <w:lang w:val="en-GB"/>
        </w:rPr>
        <w:t>his note describes the impact of the Company’s initial adoption of TFRS 17 Insurance Contracts from 1 January</w:t>
      </w:r>
      <w:r w:rsidRPr="00F868C6">
        <w:rPr>
          <w:rFonts w:ascii="Arial" w:hAnsi="Arial" w:cs="Arial"/>
          <w:color w:val="000000"/>
          <w:sz w:val="18"/>
          <w:szCs w:val="18"/>
          <w:lang w:val="en-GB"/>
        </w:rPr>
        <w:t xml:space="preserve"> 2025, to apply the modified retrospective approach retrospectively from 1 January 2024 (the transition date). The new accounting policies are described in Note </w:t>
      </w:r>
      <w:r w:rsidR="001C0D17" w:rsidRPr="00F868C6">
        <w:rPr>
          <w:rFonts w:ascii="Arial" w:hAnsi="Arial" w:cs="Arial"/>
          <w:color w:val="000000"/>
          <w:sz w:val="18"/>
          <w:szCs w:val="18"/>
          <w:lang w:val="en-GB"/>
        </w:rPr>
        <w:t>5.6</w:t>
      </w:r>
      <w:r w:rsidRPr="00F868C6">
        <w:rPr>
          <w:rFonts w:ascii="Arial" w:hAnsi="Arial" w:cs="Arial"/>
          <w:color w:val="000000"/>
          <w:sz w:val="18"/>
          <w:szCs w:val="18"/>
          <w:lang w:val="en-GB"/>
        </w:rPr>
        <w:t>.</w:t>
      </w:r>
    </w:p>
    <w:p w14:paraId="49F42D0E" w14:textId="77777777" w:rsidR="00092E09" w:rsidRPr="00F868C6" w:rsidRDefault="00092E09" w:rsidP="00F868C6">
      <w:pPr>
        <w:ind w:left="540"/>
        <w:jc w:val="both"/>
        <w:rPr>
          <w:rFonts w:ascii="Arial" w:hAnsi="Arial" w:cs="Arial"/>
          <w:color w:val="000000"/>
          <w:sz w:val="18"/>
          <w:szCs w:val="18"/>
        </w:rPr>
      </w:pPr>
    </w:p>
    <w:p w14:paraId="37715F68" w14:textId="77777777" w:rsidR="00092E09" w:rsidRPr="00F868C6" w:rsidRDefault="00092E09" w:rsidP="00F868C6">
      <w:pPr>
        <w:ind w:left="540"/>
        <w:jc w:val="both"/>
        <w:rPr>
          <w:rFonts w:ascii="Arial" w:hAnsi="Arial" w:cs="Arial"/>
          <w:b/>
          <w:bCs/>
          <w:color w:val="000000"/>
          <w:sz w:val="18"/>
          <w:szCs w:val="18"/>
        </w:rPr>
      </w:pPr>
      <w:r w:rsidRPr="00F868C6">
        <w:rPr>
          <w:rFonts w:ascii="Arial" w:hAnsi="Arial" w:cs="Arial"/>
          <w:b/>
          <w:bCs/>
          <w:color w:val="000000"/>
          <w:sz w:val="18"/>
          <w:szCs w:val="18"/>
        </w:rPr>
        <w:t>Effect of initial adoption</w:t>
      </w:r>
    </w:p>
    <w:p w14:paraId="1365F326" w14:textId="77777777" w:rsidR="00092E09" w:rsidRPr="00F868C6" w:rsidRDefault="00092E09" w:rsidP="00F868C6">
      <w:pPr>
        <w:ind w:left="540"/>
        <w:jc w:val="both"/>
        <w:rPr>
          <w:rFonts w:ascii="Arial" w:hAnsi="Arial" w:cs="Arial"/>
          <w:color w:val="000000"/>
          <w:sz w:val="18"/>
          <w:szCs w:val="18"/>
        </w:rPr>
      </w:pPr>
    </w:p>
    <w:p w14:paraId="58350277" w14:textId="41A108E9" w:rsidR="009B12CE" w:rsidRPr="00F868C6" w:rsidRDefault="00092E09" w:rsidP="00F868C6">
      <w:pPr>
        <w:ind w:left="540"/>
        <w:jc w:val="thaiDistribute"/>
        <w:rPr>
          <w:rFonts w:ascii="Arial" w:hAnsi="Arial" w:cs="Arial"/>
          <w:b/>
          <w:bCs/>
          <w:color w:val="000000"/>
          <w:sz w:val="18"/>
          <w:szCs w:val="18"/>
          <w:lang w:val="en-GB"/>
        </w:rPr>
      </w:pPr>
      <w:r w:rsidRPr="00F868C6">
        <w:rPr>
          <w:rFonts w:ascii="Arial" w:hAnsi="Arial" w:cs="Arial"/>
          <w:color w:val="000000"/>
          <w:sz w:val="18"/>
          <w:szCs w:val="18"/>
          <w:lang w:val="en-GB"/>
        </w:rPr>
        <w:t>The Company has applied the transition in TFRS 17 and disclosed the impact of the adoption of TFRS 17 on each financial statements line item as follows:</w:t>
      </w:r>
    </w:p>
    <w:p w14:paraId="729B9D3A" w14:textId="77777777" w:rsidR="00092E09" w:rsidRPr="00F868C6" w:rsidRDefault="00092E09" w:rsidP="00F868C6">
      <w:pPr>
        <w:ind w:firstLine="540"/>
        <w:jc w:val="thaiDistribute"/>
        <w:rPr>
          <w:rFonts w:ascii="Arial" w:hAnsi="Arial" w:cs="Arial"/>
          <w:color w:val="000000"/>
          <w:spacing w:val="-4"/>
          <w:sz w:val="18"/>
          <w:szCs w:val="18"/>
        </w:rPr>
      </w:pPr>
    </w:p>
    <w:tbl>
      <w:tblPr>
        <w:tblStyle w:val="TableGrid3"/>
        <w:tblW w:w="9456" w:type="dxa"/>
        <w:tblLayout w:type="fixed"/>
        <w:tblLook w:val="04A0" w:firstRow="1" w:lastRow="0" w:firstColumn="1" w:lastColumn="0" w:noHBand="0" w:noVBand="1"/>
      </w:tblPr>
      <w:tblGrid>
        <w:gridCol w:w="4374"/>
        <w:gridCol w:w="1890"/>
        <w:gridCol w:w="1572"/>
        <w:gridCol w:w="1620"/>
      </w:tblGrid>
      <w:tr w:rsidR="00984A81" w:rsidRPr="00F868C6" w14:paraId="26D569C1" w14:textId="77777777" w:rsidTr="00F868C6">
        <w:trPr>
          <w:trHeight w:val="244"/>
        </w:trPr>
        <w:tc>
          <w:tcPr>
            <w:tcW w:w="4374" w:type="dxa"/>
          </w:tcPr>
          <w:p w14:paraId="09FE074D" w14:textId="77777777" w:rsidR="00984A81" w:rsidRPr="00F868C6" w:rsidRDefault="00984A81" w:rsidP="00F868C6">
            <w:pPr>
              <w:overflowPunct/>
              <w:adjustRightInd/>
              <w:ind w:left="433"/>
              <w:textAlignment w:val="auto"/>
              <w:rPr>
                <w:rFonts w:ascii="Arial" w:hAnsi="Arial" w:cs="Arial"/>
                <w:b/>
                <w:bCs/>
                <w:color w:val="000000"/>
                <w:sz w:val="18"/>
                <w:szCs w:val="18"/>
                <w:lang w:val="en-GB"/>
              </w:rPr>
            </w:pPr>
          </w:p>
        </w:tc>
        <w:tc>
          <w:tcPr>
            <w:tcW w:w="5082" w:type="dxa"/>
            <w:gridSpan w:val="3"/>
            <w:tcBorders>
              <w:bottom w:val="single" w:sz="4" w:space="0" w:color="auto"/>
            </w:tcBorders>
            <w:vAlign w:val="center"/>
          </w:tcPr>
          <w:p w14:paraId="716ABCAF" w14:textId="7ADC3AE2" w:rsidR="00984A81" w:rsidRPr="00F868C6" w:rsidRDefault="00984A81" w:rsidP="00F868C6">
            <w:pPr>
              <w:overflowPunct/>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 xml:space="preserve">Consolidated </w:t>
            </w:r>
            <w:r w:rsidR="000D72C7" w:rsidRPr="00F868C6">
              <w:rPr>
                <w:rFonts w:ascii="Arial" w:hAnsi="Arial" w:cs="Arial"/>
                <w:b/>
                <w:bCs/>
                <w:color w:val="000000"/>
                <w:sz w:val="18"/>
                <w:szCs w:val="18"/>
                <w:lang w:val="en-GB"/>
              </w:rPr>
              <w:t>financial statements</w:t>
            </w:r>
          </w:p>
        </w:tc>
      </w:tr>
      <w:tr w:rsidR="00984A81" w:rsidRPr="00F868C6" w14:paraId="51BAC330" w14:textId="77777777" w:rsidTr="00F868C6">
        <w:trPr>
          <w:trHeight w:val="551"/>
        </w:trPr>
        <w:tc>
          <w:tcPr>
            <w:tcW w:w="4374" w:type="dxa"/>
          </w:tcPr>
          <w:p w14:paraId="6446E568" w14:textId="77777777" w:rsidR="00984A81" w:rsidRPr="00F868C6" w:rsidRDefault="00984A81" w:rsidP="00F868C6">
            <w:pPr>
              <w:overflowPunct/>
              <w:adjustRightInd/>
              <w:ind w:left="433"/>
              <w:textAlignment w:val="auto"/>
              <w:rPr>
                <w:rFonts w:ascii="Arial" w:hAnsi="Arial" w:cs="Arial"/>
                <w:b/>
                <w:bCs/>
                <w:color w:val="000000"/>
                <w:sz w:val="18"/>
                <w:szCs w:val="18"/>
                <w:lang w:val="en-GB"/>
              </w:rPr>
            </w:pPr>
          </w:p>
        </w:tc>
        <w:tc>
          <w:tcPr>
            <w:tcW w:w="1890" w:type="dxa"/>
            <w:tcBorders>
              <w:top w:val="single" w:sz="4" w:space="0" w:color="auto"/>
            </w:tcBorders>
            <w:vAlign w:val="bottom"/>
          </w:tcPr>
          <w:p w14:paraId="0EDBADE3" w14:textId="77777777" w:rsidR="00984A81" w:rsidRPr="00F868C6" w:rsidRDefault="00984A81" w:rsidP="00F868C6">
            <w:pPr>
              <w:overflowPunct/>
              <w:adjustRightInd/>
              <w:ind w:left="-70" w:right="-72"/>
              <w:jc w:val="right"/>
              <w:textAlignment w:val="auto"/>
              <w:rPr>
                <w:rFonts w:ascii="Arial" w:hAnsi="Arial" w:cs="Arial"/>
                <w:b/>
                <w:bCs/>
                <w:color w:val="000000"/>
                <w:sz w:val="18"/>
                <w:szCs w:val="22"/>
                <w:lang w:val="en-GB"/>
              </w:rPr>
            </w:pPr>
            <w:r w:rsidRPr="00F868C6">
              <w:rPr>
                <w:rFonts w:ascii="Arial" w:hAnsi="Arial" w:cs="Arial"/>
                <w:b/>
                <w:bCs/>
                <w:color w:val="000000"/>
                <w:sz w:val="18"/>
                <w:szCs w:val="18"/>
                <w:lang w:val="en-GB" w:bidi="he-IL"/>
              </w:rPr>
              <w:t xml:space="preserve">As </w:t>
            </w:r>
            <w:proofErr w:type="gramStart"/>
            <w:r w:rsidRPr="00F868C6">
              <w:rPr>
                <w:rFonts w:ascii="Arial" w:hAnsi="Arial" w:cs="Arial"/>
                <w:b/>
                <w:bCs/>
                <w:color w:val="000000"/>
                <w:sz w:val="18"/>
                <w:szCs w:val="18"/>
                <w:lang w:val="en-GB" w:bidi="he-IL"/>
              </w:rPr>
              <w:t>at</w:t>
            </w:r>
            <w:proofErr w:type="gramEnd"/>
            <w:r w:rsidRPr="00F868C6">
              <w:rPr>
                <w:rFonts w:ascii="Arial" w:hAnsi="Arial" w:cs="Arial"/>
                <w:b/>
                <w:bCs/>
                <w:color w:val="000000"/>
                <w:sz w:val="18"/>
                <w:szCs w:val="18"/>
                <w:lang w:val="en-GB" w:bidi="he-IL"/>
              </w:rPr>
              <w:t xml:space="preserve"> 31 December 2023</w:t>
            </w:r>
          </w:p>
          <w:p w14:paraId="1CAA8E8C" w14:textId="77777777" w:rsidR="00984A81" w:rsidRPr="00F868C6" w:rsidRDefault="00984A81" w:rsidP="00F868C6">
            <w:pPr>
              <w:overflowPunct/>
              <w:adjustRightInd/>
              <w:ind w:left="-70"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(Previously reported)</w:t>
            </w:r>
          </w:p>
        </w:tc>
        <w:tc>
          <w:tcPr>
            <w:tcW w:w="1572" w:type="dxa"/>
            <w:tcBorders>
              <w:top w:val="single" w:sz="4" w:space="0" w:color="auto"/>
            </w:tcBorders>
            <w:vAlign w:val="bottom"/>
          </w:tcPr>
          <w:p w14:paraId="562B435C" w14:textId="77777777" w:rsidR="00984A81" w:rsidRPr="00F868C6" w:rsidRDefault="00984A81"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 xml:space="preserve">Impact of the adoption of </w:t>
            </w:r>
          </w:p>
          <w:p w14:paraId="54C40A98" w14:textId="77777777" w:rsidR="00984A81" w:rsidRPr="00F868C6" w:rsidRDefault="00984A81"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TFRS 17</w:t>
            </w:r>
          </w:p>
        </w:tc>
        <w:tc>
          <w:tcPr>
            <w:tcW w:w="1620" w:type="dxa"/>
            <w:tcBorders>
              <w:top w:val="single" w:sz="4" w:space="0" w:color="auto"/>
            </w:tcBorders>
            <w:vAlign w:val="bottom"/>
          </w:tcPr>
          <w:p w14:paraId="7FD751D1" w14:textId="77777777" w:rsidR="00984A81" w:rsidRPr="00F868C6" w:rsidRDefault="00984A81"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rPr>
              <w:t xml:space="preserve">As </w:t>
            </w:r>
            <w:proofErr w:type="gramStart"/>
            <w:r w:rsidRPr="00F868C6">
              <w:rPr>
                <w:rFonts w:ascii="Arial" w:hAnsi="Arial" w:cs="Arial"/>
                <w:b/>
                <w:bCs/>
                <w:color w:val="000000"/>
                <w:sz w:val="18"/>
                <w:szCs w:val="18"/>
                <w:lang w:val="en-GB"/>
              </w:rPr>
              <w:t>at</w:t>
            </w:r>
            <w:proofErr w:type="gramEnd"/>
            <w:r w:rsidRPr="00F868C6">
              <w:rPr>
                <w:rFonts w:ascii="Arial" w:hAnsi="Arial" w:cs="Arial"/>
                <w:b/>
                <w:bCs/>
                <w:color w:val="000000"/>
                <w:sz w:val="18"/>
                <w:szCs w:val="18"/>
                <w:lang w:val="en-GB"/>
              </w:rPr>
              <w:t xml:space="preserve"> 1 January 2024</w:t>
            </w:r>
          </w:p>
          <w:p w14:paraId="026AAEA6" w14:textId="77777777" w:rsidR="00984A81" w:rsidRPr="00F868C6" w:rsidRDefault="00984A81" w:rsidP="00F868C6">
            <w:pPr>
              <w:overflowPunct/>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cs/>
                <w:lang w:val="en-GB"/>
              </w:rPr>
              <w:t>(</w:t>
            </w:r>
            <w:r w:rsidRPr="00F868C6">
              <w:rPr>
                <w:rFonts w:ascii="Arial" w:hAnsi="Arial" w:cs="Arial"/>
                <w:b/>
                <w:bCs/>
                <w:color w:val="000000"/>
                <w:sz w:val="18"/>
                <w:szCs w:val="18"/>
                <w:lang w:val="en-GB"/>
              </w:rPr>
              <w:t>Restated</w:t>
            </w:r>
            <w:r w:rsidRPr="00F868C6">
              <w:rPr>
                <w:rFonts w:ascii="Arial" w:hAnsi="Arial" w:cs="Arial"/>
                <w:b/>
                <w:bCs/>
                <w:color w:val="000000"/>
                <w:sz w:val="18"/>
                <w:szCs w:val="18"/>
                <w:cs/>
                <w:lang w:val="en-GB"/>
              </w:rPr>
              <w:t>)</w:t>
            </w:r>
          </w:p>
        </w:tc>
      </w:tr>
      <w:tr w:rsidR="00984A81" w:rsidRPr="00F868C6" w14:paraId="32C7B197" w14:textId="77777777" w:rsidTr="00F868C6">
        <w:trPr>
          <w:trHeight w:val="215"/>
        </w:trPr>
        <w:tc>
          <w:tcPr>
            <w:tcW w:w="4374" w:type="dxa"/>
            <w:vAlign w:val="bottom"/>
          </w:tcPr>
          <w:p w14:paraId="04DEDAB7" w14:textId="77777777" w:rsidR="00984A81" w:rsidRPr="00F868C6" w:rsidRDefault="00984A81" w:rsidP="00F868C6">
            <w:pPr>
              <w:overflowPunct/>
              <w:adjustRightInd/>
              <w:ind w:left="433"/>
              <w:textAlignment w:val="auto"/>
              <w:rPr>
                <w:rFonts w:ascii="Arial" w:hAnsi="Arial" w:cs="Arial"/>
                <w:color w:val="000000"/>
                <w:sz w:val="18"/>
                <w:szCs w:val="18"/>
                <w:lang w:val="en-GB" w:bidi="he-IL"/>
              </w:rPr>
            </w:pPr>
            <w:r w:rsidRPr="00F868C6">
              <w:rPr>
                <w:rFonts w:ascii="Arial" w:hAnsi="Arial" w:cs="Arial"/>
                <w:b/>
                <w:bCs/>
                <w:color w:val="000000"/>
                <w:sz w:val="18"/>
                <w:szCs w:val="18"/>
                <w:lang w:val="en-GB"/>
              </w:rPr>
              <w:t>Statement of Financial Position</w:t>
            </w:r>
          </w:p>
        </w:tc>
        <w:tc>
          <w:tcPr>
            <w:tcW w:w="1890" w:type="dxa"/>
            <w:tcBorders>
              <w:bottom w:val="single" w:sz="4" w:space="0" w:color="auto"/>
            </w:tcBorders>
            <w:vAlign w:val="bottom"/>
          </w:tcPr>
          <w:p w14:paraId="74795387" w14:textId="77777777" w:rsidR="00984A81" w:rsidRPr="00F868C6" w:rsidRDefault="00984A81" w:rsidP="00F868C6">
            <w:pPr>
              <w:overflowPunct/>
              <w:adjustRightInd/>
              <w:ind w:left="-70" w:right="-72"/>
              <w:jc w:val="right"/>
              <w:textAlignment w:val="auto"/>
              <w:rPr>
                <w:rFonts w:ascii="Arial" w:hAnsi="Arial" w:cs="Arial"/>
                <w:b/>
                <w:bCs/>
                <w:color w:val="000000"/>
                <w:sz w:val="18"/>
                <w:szCs w:val="22"/>
                <w:lang w:val="en-GB" w:bidi="he-IL"/>
              </w:rPr>
            </w:pPr>
            <w:r w:rsidRPr="00F868C6">
              <w:rPr>
                <w:rFonts w:ascii="Arial" w:hAnsi="Arial" w:cs="Arial"/>
                <w:b/>
                <w:bCs/>
                <w:color w:val="000000"/>
                <w:sz w:val="18"/>
                <w:szCs w:val="22"/>
                <w:lang w:val="en-GB"/>
              </w:rPr>
              <w:t>Thousand Baht</w:t>
            </w:r>
          </w:p>
        </w:tc>
        <w:tc>
          <w:tcPr>
            <w:tcW w:w="1572" w:type="dxa"/>
            <w:tcBorders>
              <w:bottom w:val="single" w:sz="4" w:space="0" w:color="auto"/>
            </w:tcBorders>
            <w:vAlign w:val="bottom"/>
          </w:tcPr>
          <w:p w14:paraId="6D8652F5" w14:textId="77777777" w:rsidR="00984A81" w:rsidRPr="00F868C6" w:rsidRDefault="00984A81"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Thousand Baht</w:t>
            </w:r>
          </w:p>
        </w:tc>
        <w:tc>
          <w:tcPr>
            <w:tcW w:w="1620" w:type="dxa"/>
            <w:tcBorders>
              <w:bottom w:val="single" w:sz="4" w:space="0" w:color="auto"/>
            </w:tcBorders>
            <w:vAlign w:val="bottom"/>
          </w:tcPr>
          <w:p w14:paraId="55297704" w14:textId="77777777" w:rsidR="00984A81" w:rsidRPr="00F868C6" w:rsidRDefault="00984A81"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Thousand Baht</w:t>
            </w:r>
          </w:p>
        </w:tc>
      </w:tr>
      <w:tr w:rsidR="00984A81" w:rsidRPr="00F868C6" w14:paraId="77C4E452" w14:textId="77777777" w:rsidTr="00F868C6">
        <w:tc>
          <w:tcPr>
            <w:tcW w:w="4374" w:type="dxa"/>
          </w:tcPr>
          <w:p w14:paraId="31F4BF3B" w14:textId="77777777" w:rsidR="00984A81" w:rsidRPr="00F868C6" w:rsidRDefault="00984A81" w:rsidP="00F868C6">
            <w:pPr>
              <w:overflowPunct/>
              <w:adjustRightInd/>
              <w:ind w:left="433"/>
              <w:textAlignment w:val="auto"/>
              <w:rPr>
                <w:rFonts w:ascii="Arial" w:hAnsi="Arial" w:cs="Arial"/>
                <w:color w:val="000000"/>
                <w:sz w:val="18"/>
                <w:szCs w:val="18"/>
                <w:lang w:val="en-GB" w:bidi="he-IL"/>
              </w:rPr>
            </w:pPr>
          </w:p>
        </w:tc>
        <w:tc>
          <w:tcPr>
            <w:tcW w:w="1890" w:type="dxa"/>
            <w:tcBorders>
              <w:top w:val="single" w:sz="4" w:space="0" w:color="auto"/>
            </w:tcBorders>
            <w:vAlign w:val="bottom"/>
          </w:tcPr>
          <w:p w14:paraId="1558F7F4"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p>
        </w:tc>
        <w:tc>
          <w:tcPr>
            <w:tcW w:w="1572" w:type="dxa"/>
            <w:tcBorders>
              <w:top w:val="single" w:sz="4" w:space="0" w:color="auto"/>
            </w:tcBorders>
            <w:vAlign w:val="bottom"/>
          </w:tcPr>
          <w:p w14:paraId="112D03FD"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p>
        </w:tc>
        <w:tc>
          <w:tcPr>
            <w:tcW w:w="1620" w:type="dxa"/>
            <w:tcBorders>
              <w:top w:val="single" w:sz="4" w:space="0" w:color="auto"/>
            </w:tcBorders>
            <w:vAlign w:val="bottom"/>
          </w:tcPr>
          <w:p w14:paraId="06FECB2B"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p>
        </w:tc>
      </w:tr>
      <w:tr w:rsidR="00984A81" w:rsidRPr="00F868C6" w14:paraId="14A29513" w14:textId="77777777" w:rsidTr="00F868C6">
        <w:tc>
          <w:tcPr>
            <w:tcW w:w="4374" w:type="dxa"/>
          </w:tcPr>
          <w:p w14:paraId="5778045D" w14:textId="77777777" w:rsidR="00984A81" w:rsidRPr="00F868C6" w:rsidRDefault="00984A81" w:rsidP="00F868C6">
            <w:pPr>
              <w:overflowPunct/>
              <w:adjustRightInd/>
              <w:ind w:left="433"/>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rPr>
              <w:t>Assets</w:t>
            </w:r>
          </w:p>
        </w:tc>
        <w:tc>
          <w:tcPr>
            <w:tcW w:w="1890" w:type="dxa"/>
            <w:vAlign w:val="bottom"/>
          </w:tcPr>
          <w:p w14:paraId="324C5740"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p>
        </w:tc>
        <w:tc>
          <w:tcPr>
            <w:tcW w:w="1572" w:type="dxa"/>
            <w:vAlign w:val="bottom"/>
          </w:tcPr>
          <w:p w14:paraId="35BC0891"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p>
        </w:tc>
        <w:tc>
          <w:tcPr>
            <w:tcW w:w="1620" w:type="dxa"/>
            <w:vAlign w:val="bottom"/>
          </w:tcPr>
          <w:p w14:paraId="09A1861C"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p>
        </w:tc>
      </w:tr>
      <w:tr w:rsidR="00984A81" w:rsidRPr="00F868C6" w14:paraId="3CB7850F" w14:textId="77777777" w:rsidTr="00F868C6">
        <w:tc>
          <w:tcPr>
            <w:tcW w:w="4374" w:type="dxa"/>
          </w:tcPr>
          <w:p w14:paraId="3C3DB685" w14:textId="77777777" w:rsidR="00984A81" w:rsidRPr="00F868C6" w:rsidRDefault="00984A81" w:rsidP="00F868C6">
            <w:pPr>
              <w:overflowPunct/>
              <w:adjustRightInd/>
              <w:ind w:left="433"/>
              <w:textAlignment w:val="auto"/>
              <w:rPr>
                <w:rFonts w:ascii="Arial" w:hAnsi="Arial" w:cs="Arial"/>
                <w:color w:val="000000"/>
                <w:sz w:val="18"/>
                <w:szCs w:val="18"/>
                <w:lang w:val="en-GB" w:bidi="he-IL"/>
              </w:rPr>
            </w:pPr>
          </w:p>
        </w:tc>
        <w:tc>
          <w:tcPr>
            <w:tcW w:w="1890" w:type="dxa"/>
            <w:vAlign w:val="bottom"/>
          </w:tcPr>
          <w:p w14:paraId="268FE422"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p>
        </w:tc>
        <w:tc>
          <w:tcPr>
            <w:tcW w:w="1572" w:type="dxa"/>
            <w:vAlign w:val="bottom"/>
          </w:tcPr>
          <w:p w14:paraId="792FC1B1"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p>
        </w:tc>
        <w:tc>
          <w:tcPr>
            <w:tcW w:w="1620" w:type="dxa"/>
            <w:vAlign w:val="bottom"/>
          </w:tcPr>
          <w:p w14:paraId="38269F3C"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p>
        </w:tc>
      </w:tr>
      <w:tr w:rsidR="00984A81" w:rsidRPr="00F868C6" w14:paraId="73A48CD9" w14:textId="77777777" w:rsidTr="00F868C6">
        <w:tc>
          <w:tcPr>
            <w:tcW w:w="4374" w:type="dxa"/>
            <w:vAlign w:val="center"/>
          </w:tcPr>
          <w:p w14:paraId="67785621" w14:textId="77777777" w:rsidR="00984A81" w:rsidRPr="00F868C6" w:rsidRDefault="00984A81" w:rsidP="00F868C6">
            <w:pPr>
              <w:overflowPunct/>
              <w:adjustRightInd/>
              <w:ind w:left="433"/>
              <w:textAlignment w:val="auto"/>
              <w:rPr>
                <w:rFonts w:ascii="Arial" w:hAnsi="Arial" w:cs="Arial"/>
                <w:color w:val="000000"/>
                <w:sz w:val="18"/>
                <w:szCs w:val="22"/>
                <w:lang w:val="en-GB"/>
              </w:rPr>
            </w:pPr>
            <w:r w:rsidRPr="00F868C6">
              <w:rPr>
                <w:rFonts w:ascii="Arial" w:hAnsi="Arial" w:cs="Arial"/>
                <w:color w:val="000000"/>
                <w:sz w:val="18"/>
                <w:szCs w:val="18"/>
                <w:lang w:bidi="he-IL"/>
              </w:rPr>
              <w:t>Cash and cash equivalents</w:t>
            </w:r>
            <w:r w:rsidRPr="00F868C6">
              <w:rPr>
                <w:rFonts w:ascii="Arial" w:hAnsi="Arial" w:cs="Arial"/>
                <w:color w:val="000000"/>
                <w:sz w:val="18"/>
                <w:szCs w:val="22"/>
              </w:rPr>
              <w:t>, net</w:t>
            </w:r>
          </w:p>
        </w:tc>
        <w:tc>
          <w:tcPr>
            <w:tcW w:w="1890" w:type="dxa"/>
            <w:vAlign w:val="bottom"/>
          </w:tcPr>
          <w:p w14:paraId="0E8D2D59"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324,256</w:t>
            </w:r>
          </w:p>
        </w:tc>
        <w:tc>
          <w:tcPr>
            <w:tcW w:w="1572" w:type="dxa"/>
            <w:vAlign w:val="bottom"/>
          </w:tcPr>
          <w:p w14:paraId="59115E63"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eastAsia="th-TH" w:bidi="he-IL"/>
              </w:rPr>
              <w:t>-</w:t>
            </w:r>
          </w:p>
        </w:tc>
        <w:tc>
          <w:tcPr>
            <w:tcW w:w="1620" w:type="dxa"/>
            <w:vAlign w:val="bottom"/>
          </w:tcPr>
          <w:p w14:paraId="0A5ED881"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324,256</w:t>
            </w:r>
          </w:p>
        </w:tc>
      </w:tr>
      <w:tr w:rsidR="00984A81" w:rsidRPr="00F868C6" w14:paraId="4B0A9F20" w14:textId="77777777" w:rsidTr="00F868C6">
        <w:tc>
          <w:tcPr>
            <w:tcW w:w="4374" w:type="dxa"/>
            <w:vAlign w:val="center"/>
          </w:tcPr>
          <w:p w14:paraId="0ABC65AF" w14:textId="77777777" w:rsidR="00984A81" w:rsidRPr="00F868C6" w:rsidRDefault="00984A81" w:rsidP="00F868C6">
            <w:pPr>
              <w:overflowPunct/>
              <w:adjustRightInd/>
              <w:ind w:left="433"/>
              <w:textAlignment w:val="auto"/>
              <w:rPr>
                <w:rFonts w:ascii="Arial" w:hAnsi="Arial" w:cs="Arial"/>
                <w:color w:val="000000"/>
                <w:sz w:val="18"/>
                <w:szCs w:val="18"/>
                <w:lang w:bidi="he-IL"/>
              </w:rPr>
            </w:pPr>
            <w:r w:rsidRPr="00F868C6">
              <w:rPr>
                <w:rFonts w:ascii="Arial" w:hAnsi="Arial" w:cs="Arial"/>
                <w:color w:val="000000"/>
                <w:sz w:val="18"/>
                <w:szCs w:val="18"/>
                <w:lang w:bidi="he-IL"/>
              </w:rPr>
              <w:t>Accrued investment income</w:t>
            </w:r>
          </w:p>
        </w:tc>
        <w:tc>
          <w:tcPr>
            <w:tcW w:w="1890" w:type="dxa"/>
            <w:vAlign w:val="bottom"/>
          </w:tcPr>
          <w:p w14:paraId="78959FFF" w14:textId="77777777" w:rsidR="00984A81" w:rsidRPr="00F868C6" w:rsidRDefault="00984A81"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888</w:t>
            </w:r>
          </w:p>
        </w:tc>
        <w:tc>
          <w:tcPr>
            <w:tcW w:w="1572" w:type="dxa"/>
            <w:vAlign w:val="bottom"/>
          </w:tcPr>
          <w:p w14:paraId="1F27E709"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620" w:type="dxa"/>
            <w:vAlign w:val="bottom"/>
          </w:tcPr>
          <w:p w14:paraId="58D6FF3D"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888</w:t>
            </w:r>
          </w:p>
        </w:tc>
      </w:tr>
      <w:tr w:rsidR="00984A81" w:rsidRPr="00F868C6" w14:paraId="0075594B" w14:textId="77777777" w:rsidTr="00F868C6">
        <w:tc>
          <w:tcPr>
            <w:tcW w:w="4374" w:type="dxa"/>
            <w:vAlign w:val="center"/>
          </w:tcPr>
          <w:p w14:paraId="718771E7" w14:textId="77777777" w:rsidR="00984A81" w:rsidRPr="00F868C6" w:rsidRDefault="00984A81" w:rsidP="00F868C6">
            <w:pPr>
              <w:overflowPunct/>
              <w:adjustRightInd/>
              <w:ind w:left="433"/>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Insurance contract assets</w:t>
            </w:r>
          </w:p>
        </w:tc>
        <w:tc>
          <w:tcPr>
            <w:tcW w:w="1890" w:type="dxa"/>
            <w:vAlign w:val="bottom"/>
          </w:tcPr>
          <w:p w14:paraId="74299E9B"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72" w:type="dxa"/>
            <w:vAlign w:val="bottom"/>
          </w:tcPr>
          <w:p w14:paraId="7BB68B87"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149</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766</w:t>
            </w:r>
          </w:p>
        </w:tc>
        <w:tc>
          <w:tcPr>
            <w:tcW w:w="1620" w:type="dxa"/>
            <w:vAlign w:val="bottom"/>
          </w:tcPr>
          <w:p w14:paraId="2513B78D"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149</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766</w:t>
            </w:r>
          </w:p>
        </w:tc>
      </w:tr>
      <w:tr w:rsidR="00984A81" w:rsidRPr="00F868C6" w14:paraId="6180B406" w14:textId="77777777" w:rsidTr="00F868C6">
        <w:tc>
          <w:tcPr>
            <w:tcW w:w="4374" w:type="dxa"/>
            <w:tcBorders>
              <w:top w:val="nil"/>
              <w:left w:val="nil"/>
              <w:right w:val="nil"/>
            </w:tcBorders>
            <w:vAlign w:val="center"/>
          </w:tcPr>
          <w:p w14:paraId="30EF4726" w14:textId="77777777" w:rsidR="00984A81" w:rsidRPr="00F868C6" w:rsidRDefault="00984A81" w:rsidP="00F868C6">
            <w:pPr>
              <w:overflowPunct/>
              <w:adjustRightInd/>
              <w:ind w:left="433"/>
              <w:textAlignment w:val="auto"/>
              <w:rPr>
                <w:rFonts w:ascii="Arial" w:hAnsi="Arial" w:cs="Arial"/>
                <w:color w:val="000000"/>
                <w:sz w:val="18"/>
                <w:szCs w:val="18"/>
                <w:lang w:val="en-GB" w:bidi="he-IL"/>
              </w:rPr>
            </w:pPr>
            <w:r w:rsidRPr="00F868C6">
              <w:rPr>
                <w:rFonts w:ascii="Arial" w:hAnsi="Arial" w:cs="Arial"/>
                <w:color w:val="000000"/>
                <w:sz w:val="18"/>
                <w:szCs w:val="18"/>
                <w:lang w:bidi="he-IL"/>
              </w:rPr>
              <w:t>Reinsurance contract assets</w:t>
            </w:r>
          </w:p>
        </w:tc>
        <w:tc>
          <w:tcPr>
            <w:tcW w:w="1890" w:type="dxa"/>
            <w:tcBorders>
              <w:top w:val="nil"/>
              <w:left w:val="nil"/>
              <w:right w:val="nil"/>
            </w:tcBorders>
            <w:vAlign w:val="bottom"/>
          </w:tcPr>
          <w:p w14:paraId="6689396C"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115,028</w:t>
            </w:r>
          </w:p>
        </w:tc>
        <w:tc>
          <w:tcPr>
            <w:tcW w:w="1572" w:type="dxa"/>
            <w:tcBorders>
              <w:top w:val="nil"/>
              <w:left w:val="nil"/>
              <w:right w:val="nil"/>
            </w:tcBorders>
            <w:vAlign w:val="bottom"/>
          </w:tcPr>
          <w:p w14:paraId="396CC78D"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eastAsia="th-TH" w:bidi="he-IL"/>
              </w:rPr>
              <w:t>135</w:t>
            </w:r>
            <w:r w:rsidRPr="00F868C6">
              <w:rPr>
                <w:rFonts w:ascii="Arial" w:hAnsi="Arial" w:cs="Arial"/>
                <w:color w:val="000000"/>
                <w:sz w:val="18"/>
                <w:szCs w:val="18"/>
                <w:lang w:eastAsia="th-TH" w:bidi="he-IL"/>
              </w:rPr>
              <w:t>,</w:t>
            </w:r>
            <w:r w:rsidRPr="00F868C6">
              <w:rPr>
                <w:rFonts w:ascii="Arial" w:hAnsi="Arial" w:cs="Arial"/>
                <w:color w:val="000000"/>
                <w:sz w:val="18"/>
                <w:szCs w:val="18"/>
                <w:cs/>
                <w:lang w:eastAsia="th-TH" w:bidi="he-IL"/>
              </w:rPr>
              <w:t>94</w:t>
            </w:r>
            <w:r w:rsidRPr="00F868C6">
              <w:rPr>
                <w:rFonts w:ascii="Arial" w:hAnsi="Arial" w:cs="Arial"/>
                <w:color w:val="000000"/>
                <w:sz w:val="18"/>
                <w:szCs w:val="18"/>
                <w:lang w:eastAsia="th-TH" w:bidi="he-IL"/>
              </w:rPr>
              <w:t>3</w:t>
            </w:r>
          </w:p>
        </w:tc>
        <w:tc>
          <w:tcPr>
            <w:tcW w:w="1620" w:type="dxa"/>
            <w:tcBorders>
              <w:top w:val="nil"/>
              <w:left w:val="nil"/>
              <w:right w:val="nil"/>
            </w:tcBorders>
            <w:vAlign w:val="bottom"/>
          </w:tcPr>
          <w:p w14:paraId="1D30502E"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250</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97</w:t>
            </w:r>
            <w:r w:rsidRPr="00F868C6">
              <w:rPr>
                <w:rFonts w:ascii="Arial" w:hAnsi="Arial" w:cs="Arial"/>
                <w:color w:val="000000"/>
                <w:sz w:val="18"/>
                <w:szCs w:val="18"/>
                <w:lang w:val="en-GB" w:eastAsia="th-TH" w:bidi="he-IL"/>
              </w:rPr>
              <w:t>1</w:t>
            </w:r>
          </w:p>
        </w:tc>
      </w:tr>
      <w:tr w:rsidR="00984A81" w:rsidRPr="00F868C6" w14:paraId="4CB834A9" w14:textId="77777777" w:rsidTr="00F868C6">
        <w:tc>
          <w:tcPr>
            <w:tcW w:w="4374" w:type="dxa"/>
            <w:tcBorders>
              <w:top w:val="nil"/>
              <w:left w:val="nil"/>
              <w:right w:val="nil"/>
            </w:tcBorders>
            <w:vAlign w:val="center"/>
          </w:tcPr>
          <w:p w14:paraId="218736AE" w14:textId="77777777" w:rsidR="00984A81" w:rsidRPr="00F868C6" w:rsidRDefault="00984A81" w:rsidP="00F868C6">
            <w:pPr>
              <w:overflowPunct/>
              <w:adjustRightInd/>
              <w:ind w:left="433"/>
              <w:textAlignment w:val="auto"/>
              <w:rPr>
                <w:rFonts w:ascii="Arial" w:hAnsi="Arial" w:cs="Arial"/>
                <w:color w:val="000000"/>
                <w:sz w:val="18"/>
                <w:szCs w:val="18"/>
                <w:cs/>
                <w:lang w:val="en-GB"/>
              </w:rPr>
            </w:pPr>
            <w:r w:rsidRPr="00F868C6">
              <w:rPr>
                <w:rFonts w:ascii="Arial" w:hAnsi="Arial" w:cs="Arial"/>
                <w:color w:val="000000"/>
                <w:sz w:val="18"/>
                <w:szCs w:val="18"/>
                <w:lang w:bidi="he-IL"/>
              </w:rPr>
              <w:t>Receivables from reinsurance contracts</w:t>
            </w:r>
          </w:p>
        </w:tc>
        <w:tc>
          <w:tcPr>
            <w:tcW w:w="1890" w:type="dxa"/>
            <w:tcBorders>
              <w:top w:val="nil"/>
              <w:left w:val="nil"/>
              <w:right w:val="nil"/>
            </w:tcBorders>
            <w:vAlign w:val="bottom"/>
          </w:tcPr>
          <w:p w14:paraId="5B496549" w14:textId="77777777" w:rsidR="00984A81" w:rsidRPr="00F868C6" w:rsidRDefault="00984A81"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1,643,950</w:t>
            </w:r>
          </w:p>
        </w:tc>
        <w:tc>
          <w:tcPr>
            <w:tcW w:w="1572" w:type="dxa"/>
            <w:tcBorders>
              <w:top w:val="nil"/>
              <w:left w:val="nil"/>
              <w:right w:val="nil"/>
            </w:tcBorders>
            <w:vAlign w:val="bottom"/>
          </w:tcPr>
          <w:p w14:paraId="29BF8494"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(1,643,950)</w:t>
            </w:r>
          </w:p>
        </w:tc>
        <w:tc>
          <w:tcPr>
            <w:tcW w:w="1620" w:type="dxa"/>
            <w:tcBorders>
              <w:top w:val="nil"/>
              <w:left w:val="nil"/>
              <w:right w:val="nil"/>
            </w:tcBorders>
            <w:vAlign w:val="bottom"/>
          </w:tcPr>
          <w:p w14:paraId="334DDA30"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eastAsia="th-TH" w:bidi="he-IL"/>
              </w:rPr>
              <w:t>-</w:t>
            </w:r>
          </w:p>
        </w:tc>
      </w:tr>
      <w:tr w:rsidR="00984A81" w:rsidRPr="00F868C6" w14:paraId="583EC57E" w14:textId="77777777" w:rsidTr="00F868C6">
        <w:tc>
          <w:tcPr>
            <w:tcW w:w="4374" w:type="dxa"/>
            <w:tcBorders>
              <w:top w:val="nil"/>
              <w:left w:val="nil"/>
              <w:right w:val="nil"/>
            </w:tcBorders>
            <w:vAlign w:val="center"/>
          </w:tcPr>
          <w:p w14:paraId="51C90D56" w14:textId="77777777" w:rsidR="00984A81" w:rsidRPr="00F868C6" w:rsidRDefault="00984A81" w:rsidP="00F868C6">
            <w:pPr>
              <w:overflowPunct/>
              <w:adjustRightInd/>
              <w:ind w:left="433"/>
              <w:textAlignment w:val="auto"/>
              <w:rPr>
                <w:rFonts w:ascii="Arial" w:hAnsi="Arial" w:cs="Arial"/>
                <w:color w:val="000000"/>
                <w:sz w:val="18"/>
                <w:szCs w:val="18"/>
                <w:lang w:val="en-GB" w:bidi="he-IL"/>
              </w:rPr>
            </w:pPr>
            <w:r w:rsidRPr="00F868C6">
              <w:rPr>
                <w:rFonts w:ascii="Arial" w:hAnsi="Arial" w:cs="Arial"/>
                <w:color w:val="000000"/>
                <w:sz w:val="18"/>
                <w:szCs w:val="18"/>
                <w:lang w:bidi="he-IL"/>
              </w:rPr>
              <w:t>Debt financial assets</w:t>
            </w:r>
          </w:p>
        </w:tc>
        <w:tc>
          <w:tcPr>
            <w:tcW w:w="1890" w:type="dxa"/>
            <w:tcBorders>
              <w:top w:val="nil"/>
              <w:left w:val="nil"/>
              <w:right w:val="nil"/>
            </w:tcBorders>
            <w:vAlign w:val="bottom"/>
          </w:tcPr>
          <w:p w14:paraId="29118332"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3,305,350</w:t>
            </w:r>
          </w:p>
        </w:tc>
        <w:tc>
          <w:tcPr>
            <w:tcW w:w="1572" w:type="dxa"/>
            <w:tcBorders>
              <w:top w:val="nil"/>
              <w:left w:val="nil"/>
              <w:right w:val="nil"/>
            </w:tcBorders>
            <w:vAlign w:val="bottom"/>
          </w:tcPr>
          <w:p w14:paraId="1FE2DEAC"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620" w:type="dxa"/>
            <w:tcBorders>
              <w:top w:val="nil"/>
              <w:left w:val="nil"/>
              <w:right w:val="nil"/>
            </w:tcBorders>
            <w:vAlign w:val="bottom"/>
          </w:tcPr>
          <w:p w14:paraId="5D85273A"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3,305,350</w:t>
            </w:r>
          </w:p>
        </w:tc>
      </w:tr>
      <w:tr w:rsidR="00984A81" w:rsidRPr="00F868C6" w14:paraId="2BBC4025" w14:textId="77777777" w:rsidTr="00F868C6">
        <w:tc>
          <w:tcPr>
            <w:tcW w:w="4374" w:type="dxa"/>
            <w:tcBorders>
              <w:top w:val="nil"/>
              <w:left w:val="nil"/>
              <w:right w:val="nil"/>
            </w:tcBorders>
            <w:vAlign w:val="center"/>
          </w:tcPr>
          <w:p w14:paraId="7B2B626A" w14:textId="77777777" w:rsidR="00984A81" w:rsidRPr="00F868C6" w:rsidRDefault="00984A81" w:rsidP="00F868C6">
            <w:pPr>
              <w:overflowPunct/>
              <w:adjustRightInd/>
              <w:ind w:left="433"/>
              <w:textAlignment w:val="auto"/>
              <w:rPr>
                <w:rFonts w:ascii="Arial" w:hAnsi="Arial" w:cs="Arial"/>
                <w:color w:val="000000"/>
                <w:sz w:val="18"/>
                <w:szCs w:val="18"/>
                <w:cs/>
                <w:lang w:val="en-GB"/>
              </w:rPr>
            </w:pPr>
            <w:r w:rsidRPr="00F868C6">
              <w:rPr>
                <w:rFonts w:ascii="Arial" w:hAnsi="Arial" w:cs="Arial"/>
                <w:color w:val="000000"/>
                <w:sz w:val="18"/>
                <w:szCs w:val="18"/>
                <w:lang w:bidi="he-IL"/>
              </w:rPr>
              <w:t>Equity financial assets</w:t>
            </w:r>
          </w:p>
        </w:tc>
        <w:tc>
          <w:tcPr>
            <w:tcW w:w="1890" w:type="dxa"/>
            <w:tcBorders>
              <w:top w:val="nil"/>
              <w:left w:val="nil"/>
              <w:right w:val="nil"/>
            </w:tcBorders>
            <w:vAlign w:val="bottom"/>
          </w:tcPr>
          <w:p w14:paraId="4A6B6F13"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728,297</w:t>
            </w:r>
          </w:p>
        </w:tc>
        <w:tc>
          <w:tcPr>
            <w:tcW w:w="1572" w:type="dxa"/>
            <w:tcBorders>
              <w:top w:val="nil"/>
              <w:left w:val="nil"/>
              <w:right w:val="nil"/>
            </w:tcBorders>
            <w:vAlign w:val="bottom"/>
          </w:tcPr>
          <w:p w14:paraId="1690FB67"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620" w:type="dxa"/>
            <w:tcBorders>
              <w:top w:val="nil"/>
              <w:left w:val="nil"/>
              <w:right w:val="nil"/>
            </w:tcBorders>
            <w:vAlign w:val="bottom"/>
          </w:tcPr>
          <w:p w14:paraId="53096D8B"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728,297</w:t>
            </w:r>
          </w:p>
        </w:tc>
      </w:tr>
      <w:tr w:rsidR="00984A81" w:rsidRPr="00F868C6" w14:paraId="396E7A7F" w14:textId="77777777" w:rsidTr="00F868C6">
        <w:tc>
          <w:tcPr>
            <w:tcW w:w="4374" w:type="dxa"/>
            <w:tcBorders>
              <w:top w:val="nil"/>
              <w:left w:val="nil"/>
              <w:right w:val="nil"/>
            </w:tcBorders>
            <w:vAlign w:val="center"/>
          </w:tcPr>
          <w:p w14:paraId="6FF58C54" w14:textId="77777777" w:rsidR="00984A81" w:rsidRPr="00F868C6" w:rsidRDefault="00984A81" w:rsidP="00F868C6">
            <w:pPr>
              <w:overflowPunct/>
              <w:adjustRightInd/>
              <w:ind w:left="433"/>
              <w:textAlignment w:val="auto"/>
              <w:rPr>
                <w:rFonts w:ascii="Arial" w:hAnsi="Arial" w:cs="Arial"/>
                <w:color w:val="000000"/>
                <w:sz w:val="18"/>
                <w:szCs w:val="18"/>
                <w:lang w:val="en-GB" w:bidi="he-IL"/>
              </w:rPr>
            </w:pPr>
            <w:r w:rsidRPr="00F868C6">
              <w:rPr>
                <w:rFonts w:ascii="Arial" w:hAnsi="Arial" w:cs="Arial"/>
                <w:color w:val="000000"/>
                <w:sz w:val="18"/>
                <w:szCs w:val="18"/>
                <w:lang w:bidi="he-IL"/>
              </w:rPr>
              <w:t>Loans and interest receivables</w:t>
            </w:r>
          </w:p>
        </w:tc>
        <w:tc>
          <w:tcPr>
            <w:tcW w:w="1890" w:type="dxa"/>
            <w:tcBorders>
              <w:top w:val="nil"/>
              <w:left w:val="nil"/>
              <w:right w:val="nil"/>
            </w:tcBorders>
            <w:vAlign w:val="bottom"/>
          </w:tcPr>
          <w:p w14:paraId="3A1557E5"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9,131</w:t>
            </w:r>
          </w:p>
        </w:tc>
        <w:tc>
          <w:tcPr>
            <w:tcW w:w="1572" w:type="dxa"/>
            <w:tcBorders>
              <w:top w:val="nil"/>
              <w:left w:val="nil"/>
              <w:right w:val="nil"/>
            </w:tcBorders>
            <w:vAlign w:val="bottom"/>
          </w:tcPr>
          <w:p w14:paraId="5FD9BCE3"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620" w:type="dxa"/>
            <w:tcBorders>
              <w:top w:val="nil"/>
              <w:left w:val="nil"/>
              <w:right w:val="nil"/>
            </w:tcBorders>
            <w:vAlign w:val="bottom"/>
          </w:tcPr>
          <w:p w14:paraId="3F30425B"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9,131</w:t>
            </w:r>
          </w:p>
        </w:tc>
      </w:tr>
      <w:tr w:rsidR="00984A81" w:rsidRPr="00F868C6" w14:paraId="71717B71" w14:textId="77777777" w:rsidTr="00F868C6">
        <w:tc>
          <w:tcPr>
            <w:tcW w:w="4374" w:type="dxa"/>
            <w:tcBorders>
              <w:top w:val="nil"/>
              <w:left w:val="nil"/>
              <w:right w:val="nil"/>
            </w:tcBorders>
            <w:vAlign w:val="center"/>
          </w:tcPr>
          <w:p w14:paraId="5E5E2104" w14:textId="77777777" w:rsidR="00984A81" w:rsidRPr="00F868C6" w:rsidRDefault="00984A81" w:rsidP="00F868C6">
            <w:pPr>
              <w:overflowPunct/>
              <w:adjustRightInd/>
              <w:ind w:left="433"/>
              <w:textAlignment w:val="auto"/>
              <w:rPr>
                <w:rFonts w:ascii="Arial" w:hAnsi="Arial" w:cs="Arial"/>
                <w:color w:val="000000"/>
                <w:sz w:val="18"/>
                <w:szCs w:val="18"/>
                <w:lang w:val="en-GB" w:bidi="he-IL"/>
              </w:rPr>
            </w:pPr>
            <w:r w:rsidRPr="00F868C6">
              <w:rPr>
                <w:rFonts w:ascii="Arial" w:hAnsi="Arial" w:cs="Arial"/>
                <w:color w:val="000000"/>
                <w:sz w:val="18"/>
                <w:szCs w:val="18"/>
                <w:lang w:bidi="he-IL"/>
              </w:rPr>
              <w:t>Investments in joint ventures</w:t>
            </w:r>
          </w:p>
        </w:tc>
        <w:tc>
          <w:tcPr>
            <w:tcW w:w="1890" w:type="dxa"/>
            <w:tcBorders>
              <w:top w:val="nil"/>
              <w:left w:val="nil"/>
              <w:right w:val="nil"/>
            </w:tcBorders>
            <w:vAlign w:val="bottom"/>
          </w:tcPr>
          <w:p w14:paraId="5C259036"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8,299</w:t>
            </w:r>
          </w:p>
        </w:tc>
        <w:tc>
          <w:tcPr>
            <w:tcW w:w="1572" w:type="dxa"/>
            <w:tcBorders>
              <w:top w:val="nil"/>
              <w:left w:val="nil"/>
              <w:right w:val="nil"/>
            </w:tcBorders>
            <w:vAlign w:val="bottom"/>
          </w:tcPr>
          <w:p w14:paraId="281A47D4"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620" w:type="dxa"/>
            <w:tcBorders>
              <w:top w:val="nil"/>
              <w:left w:val="nil"/>
              <w:right w:val="nil"/>
            </w:tcBorders>
            <w:vAlign w:val="bottom"/>
          </w:tcPr>
          <w:p w14:paraId="13424C30"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8,299</w:t>
            </w:r>
          </w:p>
        </w:tc>
      </w:tr>
      <w:tr w:rsidR="00984A81" w:rsidRPr="00F868C6" w14:paraId="254B78AC" w14:textId="77777777" w:rsidTr="00F868C6">
        <w:tc>
          <w:tcPr>
            <w:tcW w:w="4374" w:type="dxa"/>
            <w:tcBorders>
              <w:top w:val="nil"/>
              <w:left w:val="nil"/>
              <w:right w:val="nil"/>
            </w:tcBorders>
            <w:vAlign w:val="center"/>
          </w:tcPr>
          <w:p w14:paraId="29998C1F" w14:textId="77777777" w:rsidR="00984A81" w:rsidRPr="00F868C6" w:rsidRDefault="00984A81" w:rsidP="00F868C6">
            <w:pPr>
              <w:overflowPunct/>
              <w:adjustRightInd/>
              <w:ind w:left="433"/>
              <w:textAlignment w:val="auto"/>
              <w:rPr>
                <w:rFonts w:ascii="Arial" w:hAnsi="Arial" w:cs="Arial"/>
                <w:color w:val="000000"/>
                <w:sz w:val="18"/>
                <w:szCs w:val="18"/>
                <w:lang w:val="en-GB" w:bidi="he-IL"/>
              </w:rPr>
            </w:pPr>
            <w:r w:rsidRPr="00F868C6">
              <w:rPr>
                <w:rFonts w:ascii="Arial" w:hAnsi="Arial" w:cs="Arial"/>
                <w:color w:val="000000"/>
                <w:sz w:val="18"/>
                <w:szCs w:val="18"/>
                <w:lang w:bidi="he-IL"/>
              </w:rPr>
              <w:t>Assets held for sale</w:t>
            </w:r>
          </w:p>
        </w:tc>
        <w:tc>
          <w:tcPr>
            <w:tcW w:w="1890" w:type="dxa"/>
            <w:tcBorders>
              <w:top w:val="nil"/>
              <w:left w:val="nil"/>
              <w:right w:val="nil"/>
            </w:tcBorders>
            <w:vAlign w:val="bottom"/>
          </w:tcPr>
          <w:p w14:paraId="02A154A9"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108,270</w:t>
            </w:r>
          </w:p>
        </w:tc>
        <w:tc>
          <w:tcPr>
            <w:tcW w:w="1572" w:type="dxa"/>
            <w:tcBorders>
              <w:top w:val="nil"/>
              <w:left w:val="nil"/>
              <w:right w:val="nil"/>
            </w:tcBorders>
            <w:vAlign w:val="bottom"/>
          </w:tcPr>
          <w:p w14:paraId="0239913E"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620" w:type="dxa"/>
            <w:tcBorders>
              <w:top w:val="nil"/>
              <w:left w:val="nil"/>
              <w:right w:val="nil"/>
            </w:tcBorders>
            <w:vAlign w:val="bottom"/>
          </w:tcPr>
          <w:p w14:paraId="7585B3B1"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108,270</w:t>
            </w:r>
          </w:p>
        </w:tc>
      </w:tr>
      <w:tr w:rsidR="00984A81" w:rsidRPr="00F868C6" w14:paraId="50B6543F" w14:textId="77777777" w:rsidTr="00F868C6">
        <w:tc>
          <w:tcPr>
            <w:tcW w:w="4374" w:type="dxa"/>
            <w:tcBorders>
              <w:top w:val="nil"/>
              <w:left w:val="nil"/>
              <w:right w:val="nil"/>
            </w:tcBorders>
            <w:vAlign w:val="center"/>
          </w:tcPr>
          <w:p w14:paraId="5B61158E" w14:textId="77777777" w:rsidR="00984A81" w:rsidRPr="00F868C6" w:rsidRDefault="00984A81" w:rsidP="00F868C6">
            <w:pPr>
              <w:overflowPunct/>
              <w:adjustRightInd/>
              <w:ind w:left="433"/>
              <w:textAlignment w:val="auto"/>
              <w:rPr>
                <w:rFonts w:ascii="Arial" w:hAnsi="Arial" w:cs="Arial"/>
                <w:color w:val="000000"/>
                <w:sz w:val="18"/>
                <w:szCs w:val="22"/>
                <w:lang w:val="en-GB"/>
              </w:rPr>
            </w:pPr>
            <w:r w:rsidRPr="00F868C6">
              <w:rPr>
                <w:rFonts w:ascii="Arial" w:hAnsi="Arial" w:cs="Arial"/>
                <w:color w:val="000000"/>
                <w:sz w:val="18"/>
                <w:szCs w:val="18"/>
                <w:lang w:bidi="he-IL"/>
              </w:rPr>
              <w:t>Premises and equipment</w:t>
            </w:r>
            <w:r w:rsidRPr="00F868C6">
              <w:rPr>
                <w:rFonts w:ascii="Arial" w:hAnsi="Arial" w:cs="Arial"/>
                <w:color w:val="000000"/>
                <w:sz w:val="18"/>
                <w:szCs w:val="22"/>
              </w:rPr>
              <w:t>, net</w:t>
            </w:r>
          </w:p>
        </w:tc>
        <w:tc>
          <w:tcPr>
            <w:tcW w:w="1890" w:type="dxa"/>
            <w:tcBorders>
              <w:top w:val="nil"/>
              <w:left w:val="nil"/>
              <w:right w:val="nil"/>
            </w:tcBorders>
            <w:vAlign w:val="bottom"/>
          </w:tcPr>
          <w:p w14:paraId="3684D5D5"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222,390</w:t>
            </w:r>
          </w:p>
        </w:tc>
        <w:tc>
          <w:tcPr>
            <w:tcW w:w="1572" w:type="dxa"/>
            <w:tcBorders>
              <w:top w:val="nil"/>
              <w:left w:val="nil"/>
              <w:right w:val="nil"/>
            </w:tcBorders>
            <w:vAlign w:val="bottom"/>
          </w:tcPr>
          <w:p w14:paraId="210C1FC7"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620" w:type="dxa"/>
            <w:tcBorders>
              <w:top w:val="nil"/>
              <w:left w:val="nil"/>
              <w:right w:val="nil"/>
            </w:tcBorders>
            <w:vAlign w:val="bottom"/>
          </w:tcPr>
          <w:p w14:paraId="692BCF23"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222,390</w:t>
            </w:r>
          </w:p>
        </w:tc>
      </w:tr>
      <w:tr w:rsidR="00984A81" w:rsidRPr="00F868C6" w14:paraId="1ABCEA82" w14:textId="77777777" w:rsidTr="00F868C6">
        <w:tc>
          <w:tcPr>
            <w:tcW w:w="4374" w:type="dxa"/>
            <w:tcBorders>
              <w:top w:val="nil"/>
              <w:left w:val="nil"/>
              <w:right w:val="nil"/>
            </w:tcBorders>
            <w:vAlign w:val="center"/>
          </w:tcPr>
          <w:p w14:paraId="7DCAC941" w14:textId="77777777" w:rsidR="00984A81" w:rsidRPr="00F868C6" w:rsidRDefault="00984A81" w:rsidP="00F868C6">
            <w:pPr>
              <w:overflowPunct/>
              <w:adjustRightInd/>
              <w:ind w:left="433"/>
              <w:textAlignment w:val="auto"/>
              <w:rPr>
                <w:rFonts w:ascii="Arial" w:hAnsi="Arial" w:cs="Arial"/>
                <w:color w:val="000000"/>
                <w:sz w:val="18"/>
                <w:szCs w:val="18"/>
                <w:lang w:val="en-GB" w:bidi="he-IL"/>
              </w:rPr>
            </w:pPr>
            <w:r w:rsidRPr="00F868C6">
              <w:rPr>
                <w:rFonts w:ascii="Arial" w:hAnsi="Arial" w:cs="Arial"/>
                <w:color w:val="000000"/>
                <w:sz w:val="18"/>
                <w:szCs w:val="18"/>
                <w:lang w:bidi="he-IL"/>
              </w:rPr>
              <w:t>Right-of-use assets, net</w:t>
            </w:r>
          </w:p>
        </w:tc>
        <w:tc>
          <w:tcPr>
            <w:tcW w:w="1890" w:type="dxa"/>
            <w:tcBorders>
              <w:top w:val="nil"/>
              <w:left w:val="nil"/>
              <w:right w:val="nil"/>
            </w:tcBorders>
            <w:vAlign w:val="bottom"/>
          </w:tcPr>
          <w:p w14:paraId="6797B0AE"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10,129</w:t>
            </w:r>
          </w:p>
        </w:tc>
        <w:tc>
          <w:tcPr>
            <w:tcW w:w="1572" w:type="dxa"/>
            <w:tcBorders>
              <w:top w:val="nil"/>
              <w:left w:val="nil"/>
              <w:right w:val="nil"/>
            </w:tcBorders>
            <w:vAlign w:val="bottom"/>
          </w:tcPr>
          <w:p w14:paraId="4161FCF8"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620" w:type="dxa"/>
            <w:tcBorders>
              <w:top w:val="nil"/>
              <w:left w:val="nil"/>
              <w:right w:val="nil"/>
            </w:tcBorders>
            <w:vAlign w:val="bottom"/>
          </w:tcPr>
          <w:p w14:paraId="6732964D"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10,129</w:t>
            </w:r>
          </w:p>
        </w:tc>
      </w:tr>
      <w:tr w:rsidR="00984A81" w:rsidRPr="00F868C6" w14:paraId="6DC413B6" w14:textId="77777777" w:rsidTr="00F868C6">
        <w:tc>
          <w:tcPr>
            <w:tcW w:w="4374" w:type="dxa"/>
            <w:tcBorders>
              <w:top w:val="nil"/>
              <w:left w:val="nil"/>
              <w:right w:val="nil"/>
            </w:tcBorders>
            <w:vAlign w:val="center"/>
          </w:tcPr>
          <w:p w14:paraId="5C7D2B3B" w14:textId="77777777" w:rsidR="00984A81" w:rsidRPr="00F868C6" w:rsidRDefault="00984A81" w:rsidP="00F868C6">
            <w:pPr>
              <w:overflowPunct/>
              <w:adjustRightInd/>
              <w:ind w:left="433"/>
              <w:textAlignment w:val="auto"/>
              <w:rPr>
                <w:rFonts w:ascii="Arial" w:hAnsi="Arial" w:cs="Arial"/>
                <w:color w:val="000000"/>
                <w:sz w:val="18"/>
                <w:szCs w:val="18"/>
                <w:lang w:val="en-GB" w:bidi="he-IL"/>
              </w:rPr>
            </w:pPr>
            <w:r w:rsidRPr="00F868C6">
              <w:rPr>
                <w:rFonts w:ascii="Arial" w:hAnsi="Arial" w:cs="Arial"/>
                <w:color w:val="000000"/>
                <w:sz w:val="18"/>
                <w:szCs w:val="18"/>
                <w:lang w:bidi="he-IL"/>
              </w:rPr>
              <w:t>Intangible assets, net</w:t>
            </w:r>
          </w:p>
        </w:tc>
        <w:tc>
          <w:tcPr>
            <w:tcW w:w="1890" w:type="dxa"/>
            <w:tcBorders>
              <w:top w:val="nil"/>
              <w:left w:val="nil"/>
              <w:right w:val="nil"/>
            </w:tcBorders>
            <w:vAlign w:val="bottom"/>
          </w:tcPr>
          <w:p w14:paraId="48F06481"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177,208</w:t>
            </w:r>
          </w:p>
        </w:tc>
        <w:tc>
          <w:tcPr>
            <w:tcW w:w="1572" w:type="dxa"/>
            <w:tcBorders>
              <w:top w:val="nil"/>
              <w:left w:val="nil"/>
              <w:right w:val="nil"/>
            </w:tcBorders>
            <w:vAlign w:val="bottom"/>
          </w:tcPr>
          <w:p w14:paraId="494C7C2F"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620" w:type="dxa"/>
            <w:tcBorders>
              <w:top w:val="nil"/>
              <w:left w:val="nil"/>
              <w:right w:val="nil"/>
            </w:tcBorders>
            <w:vAlign w:val="bottom"/>
          </w:tcPr>
          <w:p w14:paraId="1644F051"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177,208</w:t>
            </w:r>
          </w:p>
        </w:tc>
      </w:tr>
      <w:tr w:rsidR="00984A81" w:rsidRPr="00F868C6" w14:paraId="2884FE11" w14:textId="77777777" w:rsidTr="00F868C6">
        <w:tc>
          <w:tcPr>
            <w:tcW w:w="4374" w:type="dxa"/>
            <w:tcBorders>
              <w:top w:val="nil"/>
              <w:left w:val="nil"/>
              <w:right w:val="nil"/>
            </w:tcBorders>
            <w:vAlign w:val="center"/>
          </w:tcPr>
          <w:p w14:paraId="1635277A" w14:textId="77777777" w:rsidR="00984A81" w:rsidRPr="00F868C6" w:rsidRDefault="00984A81" w:rsidP="00F868C6">
            <w:pPr>
              <w:overflowPunct/>
              <w:adjustRightInd/>
              <w:ind w:left="433"/>
              <w:textAlignment w:val="auto"/>
              <w:rPr>
                <w:rFonts w:ascii="Arial" w:hAnsi="Arial" w:cs="Arial"/>
                <w:color w:val="000000"/>
                <w:sz w:val="18"/>
                <w:szCs w:val="18"/>
                <w:lang w:val="en-GB" w:bidi="he-IL"/>
              </w:rPr>
            </w:pPr>
            <w:r w:rsidRPr="00F868C6">
              <w:rPr>
                <w:rFonts w:ascii="Arial" w:hAnsi="Arial" w:cs="Arial"/>
                <w:color w:val="000000"/>
                <w:sz w:val="18"/>
                <w:szCs w:val="18"/>
                <w:lang w:bidi="he-IL"/>
              </w:rPr>
              <w:t>Deferred tax assets, net</w:t>
            </w:r>
          </w:p>
        </w:tc>
        <w:tc>
          <w:tcPr>
            <w:tcW w:w="1890" w:type="dxa"/>
            <w:tcBorders>
              <w:top w:val="nil"/>
              <w:left w:val="nil"/>
              <w:right w:val="nil"/>
            </w:tcBorders>
            <w:vAlign w:val="bottom"/>
          </w:tcPr>
          <w:p w14:paraId="10383EA0"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300,309</w:t>
            </w:r>
          </w:p>
        </w:tc>
        <w:tc>
          <w:tcPr>
            <w:tcW w:w="1572" w:type="dxa"/>
            <w:tcBorders>
              <w:top w:val="nil"/>
              <w:left w:val="nil"/>
              <w:right w:val="nil"/>
            </w:tcBorders>
            <w:vAlign w:val="bottom"/>
          </w:tcPr>
          <w:p w14:paraId="58C748A8"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835</w:t>
            </w:r>
          </w:p>
        </w:tc>
        <w:tc>
          <w:tcPr>
            <w:tcW w:w="1620" w:type="dxa"/>
            <w:tcBorders>
              <w:top w:val="nil"/>
              <w:left w:val="nil"/>
              <w:right w:val="nil"/>
            </w:tcBorders>
            <w:vAlign w:val="bottom"/>
          </w:tcPr>
          <w:p w14:paraId="703B2846"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301,144</w:t>
            </w:r>
          </w:p>
        </w:tc>
      </w:tr>
      <w:tr w:rsidR="00984A81" w:rsidRPr="00F868C6" w14:paraId="03AA6D2C" w14:textId="77777777" w:rsidTr="00F868C6">
        <w:tc>
          <w:tcPr>
            <w:tcW w:w="4374" w:type="dxa"/>
            <w:tcBorders>
              <w:top w:val="nil"/>
              <w:left w:val="nil"/>
              <w:right w:val="nil"/>
            </w:tcBorders>
            <w:vAlign w:val="center"/>
          </w:tcPr>
          <w:p w14:paraId="111396BD" w14:textId="77777777" w:rsidR="00984A81" w:rsidRPr="00F868C6" w:rsidRDefault="00984A81" w:rsidP="00F868C6">
            <w:pPr>
              <w:overflowPunct/>
              <w:adjustRightInd/>
              <w:ind w:left="433"/>
              <w:textAlignment w:val="auto"/>
              <w:rPr>
                <w:rFonts w:ascii="Arial" w:hAnsi="Arial" w:cs="Arial"/>
                <w:color w:val="000000"/>
                <w:sz w:val="18"/>
                <w:szCs w:val="18"/>
                <w:lang w:val="en-GB" w:bidi="he-IL"/>
              </w:rPr>
            </w:pPr>
            <w:r w:rsidRPr="00F868C6">
              <w:rPr>
                <w:rFonts w:ascii="Arial" w:hAnsi="Arial" w:cs="Arial"/>
                <w:color w:val="000000"/>
                <w:sz w:val="18"/>
                <w:szCs w:val="18"/>
                <w:lang w:bidi="he-IL"/>
              </w:rPr>
              <w:t>Other assets</w:t>
            </w:r>
          </w:p>
        </w:tc>
        <w:tc>
          <w:tcPr>
            <w:tcW w:w="1890" w:type="dxa"/>
            <w:tcBorders>
              <w:top w:val="nil"/>
              <w:left w:val="nil"/>
              <w:right w:val="nil"/>
            </w:tcBorders>
            <w:vAlign w:val="center"/>
          </w:tcPr>
          <w:p w14:paraId="378A8BDB"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p>
        </w:tc>
        <w:tc>
          <w:tcPr>
            <w:tcW w:w="1572" w:type="dxa"/>
            <w:tcBorders>
              <w:top w:val="nil"/>
              <w:left w:val="nil"/>
              <w:right w:val="nil"/>
            </w:tcBorders>
            <w:vAlign w:val="bottom"/>
          </w:tcPr>
          <w:p w14:paraId="59241711"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p>
        </w:tc>
        <w:tc>
          <w:tcPr>
            <w:tcW w:w="1620" w:type="dxa"/>
            <w:tcBorders>
              <w:top w:val="nil"/>
              <w:left w:val="nil"/>
              <w:right w:val="nil"/>
            </w:tcBorders>
            <w:vAlign w:val="bottom"/>
          </w:tcPr>
          <w:p w14:paraId="5895BE17"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p>
        </w:tc>
      </w:tr>
      <w:tr w:rsidR="00984A81" w:rsidRPr="00F868C6" w14:paraId="0B65E6BD" w14:textId="77777777" w:rsidTr="00F868C6">
        <w:tc>
          <w:tcPr>
            <w:tcW w:w="4374" w:type="dxa"/>
            <w:tcBorders>
              <w:top w:val="nil"/>
              <w:left w:val="nil"/>
              <w:right w:val="nil"/>
            </w:tcBorders>
            <w:vAlign w:val="center"/>
          </w:tcPr>
          <w:p w14:paraId="3C2AEB47" w14:textId="77777777" w:rsidR="00984A81" w:rsidRPr="00F868C6" w:rsidRDefault="00984A81" w:rsidP="00F868C6">
            <w:pPr>
              <w:overflowPunct/>
              <w:adjustRightInd/>
              <w:ind w:left="433"/>
              <w:textAlignment w:val="auto"/>
              <w:rPr>
                <w:rFonts w:ascii="Arial" w:hAnsi="Arial" w:cs="Arial"/>
                <w:color w:val="000000"/>
                <w:sz w:val="18"/>
                <w:szCs w:val="18"/>
                <w:lang w:bidi="he-IL"/>
              </w:rPr>
            </w:pPr>
            <w:r w:rsidRPr="00F868C6">
              <w:rPr>
                <w:rFonts w:ascii="Arial" w:hAnsi="Arial" w:cs="Arial"/>
                <w:color w:val="000000"/>
                <w:sz w:val="18"/>
                <w:szCs w:val="18"/>
                <w:lang w:bidi="he-IL"/>
              </w:rPr>
              <w:t xml:space="preserve">   Deferred commissions and </w:t>
            </w:r>
          </w:p>
          <w:p w14:paraId="5590E8C5" w14:textId="77777777" w:rsidR="00984A81" w:rsidRPr="00F868C6" w:rsidRDefault="00984A81" w:rsidP="00F868C6">
            <w:pPr>
              <w:overflowPunct/>
              <w:adjustRightInd/>
              <w:ind w:left="433"/>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      brokerages expenses</w:t>
            </w:r>
          </w:p>
        </w:tc>
        <w:tc>
          <w:tcPr>
            <w:tcW w:w="1890" w:type="dxa"/>
            <w:tcBorders>
              <w:top w:val="nil"/>
              <w:left w:val="nil"/>
              <w:right w:val="nil"/>
            </w:tcBorders>
            <w:vAlign w:val="bottom"/>
          </w:tcPr>
          <w:p w14:paraId="333EAF93"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589,368</w:t>
            </w:r>
          </w:p>
        </w:tc>
        <w:tc>
          <w:tcPr>
            <w:tcW w:w="1572" w:type="dxa"/>
            <w:tcBorders>
              <w:top w:val="nil"/>
              <w:left w:val="nil"/>
              <w:right w:val="nil"/>
            </w:tcBorders>
            <w:vAlign w:val="bottom"/>
          </w:tcPr>
          <w:p w14:paraId="06E2645C"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(589,368)</w:t>
            </w:r>
          </w:p>
        </w:tc>
        <w:tc>
          <w:tcPr>
            <w:tcW w:w="1620" w:type="dxa"/>
            <w:tcBorders>
              <w:top w:val="nil"/>
              <w:left w:val="nil"/>
              <w:right w:val="nil"/>
            </w:tcBorders>
            <w:vAlign w:val="bottom"/>
          </w:tcPr>
          <w:p w14:paraId="3630DB9D"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r>
      <w:tr w:rsidR="00984A81" w:rsidRPr="00F868C6" w14:paraId="3067A4CC" w14:textId="77777777" w:rsidTr="00F868C6">
        <w:tc>
          <w:tcPr>
            <w:tcW w:w="4374" w:type="dxa"/>
            <w:tcBorders>
              <w:top w:val="nil"/>
              <w:left w:val="nil"/>
              <w:right w:val="nil"/>
            </w:tcBorders>
            <w:vAlign w:val="center"/>
          </w:tcPr>
          <w:p w14:paraId="5F5185D3" w14:textId="77777777" w:rsidR="00984A81" w:rsidRPr="00F868C6" w:rsidRDefault="00984A81" w:rsidP="00F868C6">
            <w:pPr>
              <w:overflowPunct/>
              <w:adjustRightInd/>
              <w:ind w:left="433"/>
              <w:textAlignment w:val="auto"/>
              <w:rPr>
                <w:rFonts w:ascii="Arial" w:hAnsi="Arial" w:cs="Arial"/>
                <w:color w:val="000000"/>
                <w:sz w:val="18"/>
                <w:szCs w:val="18"/>
                <w:cs/>
                <w:lang w:val="en-GB"/>
              </w:rPr>
            </w:pPr>
            <w:r w:rsidRPr="00F868C6">
              <w:rPr>
                <w:rFonts w:ascii="Arial" w:hAnsi="Arial" w:cs="Arial"/>
                <w:color w:val="000000"/>
                <w:sz w:val="18"/>
                <w:szCs w:val="18"/>
                <w:lang w:bidi="he-IL"/>
              </w:rPr>
              <w:t xml:space="preserve">   Corporate income tax awaiting refund</w:t>
            </w:r>
          </w:p>
        </w:tc>
        <w:tc>
          <w:tcPr>
            <w:tcW w:w="1890" w:type="dxa"/>
            <w:tcBorders>
              <w:top w:val="nil"/>
              <w:left w:val="nil"/>
              <w:right w:val="nil"/>
            </w:tcBorders>
            <w:vAlign w:val="bottom"/>
          </w:tcPr>
          <w:p w14:paraId="5587CD16"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37,315</w:t>
            </w:r>
          </w:p>
        </w:tc>
        <w:tc>
          <w:tcPr>
            <w:tcW w:w="1572" w:type="dxa"/>
            <w:tcBorders>
              <w:top w:val="nil"/>
              <w:left w:val="nil"/>
              <w:right w:val="nil"/>
            </w:tcBorders>
            <w:vAlign w:val="bottom"/>
          </w:tcPr>
          <w:p w14:paraId="55D3B23D"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620" w:type="dxa"/>
            <w:tcBorders>
              <w:top w:val="nil"/>
              <w:left w:val="nil"/>
              <w:right w:val="nil"/>
            </w:tcBorders>
            <w:vAlign w:val="bottom"/>
          </w:tcPr>
          <w:p w14:paraId="3569A18E"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37,315</w:t>
            </w:r>
          </w:p>
        </w:tc>
      </w:tr>
      <w:tr w:rsidR="00984A81" w:rsidRPr="00F868C6" w14:paraId="2AABE2F7" w14:textId="77777777" w:rsidTr="00F868C6">
        <w:tc>
          <w:tcPr>
            <w:tcW w:w="4374" w:type="dxa"/>
            <w:tcBorders>
              <w:top w:val="nil"/>
              <w:left w:val="nil"/>
              <w:right w:val="nil"/>
            </w:tcBorders>
            <w:vAlign w:val="center"/>
          </w:tcPr>
          <w:p w14:paraId="1329E248" w14:textId="77777777" w:rsidR="00984A81" w:rsidRPr="00F868C6" w:rsidRDefault="00984A81" w:rsidP="00F868C6">
            <w:pPr>
              <w:overflowPunct/>
              <w:adjustRightInd/>
              <w:ind w:left="433"/>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   Others</w:t>
            </w:r>
          </w:p>
        </w:tc>
        <w:tc>
          <w:tcPr>
            <w:tcW w:w="1890" w:type="dxa"/>
            <w:tcBorders>
              <w:top w:val="nil"/>
              <w:left w:val="nil"/>
              <w:bottom w:val="single" w:sz="4" w:space="0" w:color="auto"/>
              <w:right w:val="nil"/>
            </w:tcBorders>
            <w:vAlign w:val="bottom"/>
          </w:tcPr>
          <w:p w14:paraId="48DA9229"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232,791</w:t>
            </w:r>
          </w:p>
        </w:tc>
        <w:tc>
          <w:tcPr>
            <w:tcW w:w="1572" w:type="dxa"/>
            <w:tcBorders>
              <w:top w:val="nil"/>
              <w:left w:val="nil"/>
              <w:bottom w:val="single" w:sz="4" w:space="0" w:color="auto"/>
              <w:right w:val="nil"/>
            </w:tcBorders>
            <w:vAlign w:val="bottom"/>
          </w:tcPr>
          <w:p w14:paraId="04261CF8"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(93,110)</w:t>
            </w:r>
          </w:p>
        </w:tc>
        <w:tc>
          <w:tcPr>
            <w:tcW w:w="1620" w:type="dxa"/>
            <w:tcBorders>
              <w:top w:val="nil"/>
              <w:left w:val="nil"/>
              <w:bottom w:val="single" w:sz="4" w:space="0" w:color="auto"/>
              <w:right w:val="nil"/>
            </w:tcBorders>
            <w:vAlign w:val="bottom"/>
          </w:tcPr>
          <w:p w14:paraId="4532030D"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139,681</w:t>
            </w:r>
          </w:p>
        </w:tc>
      </w:tr>
      <w:tr w:rsidR="00984A81" w:rsidRPr="00F868C6" w14:paraId="12494A12" w14:textId="77777777" w:rsidTr="00F868C6">
        <w:tc>
          <w:tcPr>
            <w:tcW w:w="4374" w:type="dxa"/>
            <w:tcBorders>
              <w:top w:val="nil"/>
              <w:left w:val="nil"/>
              <w:right w:val="nil"/>
            </w:tcBorders>
          </w:tcPr>
          <w:p w14:paraId="1F2EDE05" w14:textId="77777777" w:rsidR="00984A81" w:rsidRPr="00F868C6" w:rsidRDefault="00984A81" w:rsidP="00F868C6">
            <w:pPr>
              <w:overflowPunct/>
              <w:adjustRightInd/>
              <w:ind w:left="433"/>
              <w:textAlignment w:val="auto"/>
              <w:rPr>
                <w:rFonts w:ascii="Arial" w:hAnsi="Arial" w:cs="Arial"/>
                <w:color w:val="000000"/>
                <w:sz w:val="18"/>
                <w:szCs w:val="18"/>
                <w:lang w:val="en-GB" w:bidi="he-IL"/>
              </w:rPr>
            </w:pPr>
          </w:p>
        </w:tc>
        <w:tc>
          <w:tcPr>
            <w:tcW w:w="1890" w:type="dxa"/>
            <w:tcBorders>
              <w:top w:val="single" w:sz="4" w:space="0" w:color="auto"/>
              <w:left w:val="nil"/>
              <w:right w:val="nil"/>
            </w:tcBorders>
            <w:vAlign w:val="bottom"/>
          </w:tcPr>
          <w:p w14:paraId="640839CF"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p>
        </w:tc>
        <w:tc>
          <w:tcPr>
            <w:tcW w:w="1572" w:type="dxa"/>
            <w:tcBorders>
              <w:top w:val="single" w:sz="4" w:space="0" w:color="auto"/>
              <w:left w:val="nil"/>
              <w:right w:val="nil"/>
            </w:tcBorders>
            <w:vAlign w:val="bottom"/>
          </w:tcPr>
          <w:p w14:paraId="2A9EABCB"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p>
        </w:tc>
        <w:tc>
          <w:tcPr>
            <w:tcW w:w="1620" w:type="dxa"/>
            <w:tcBorders>
              <w:top w:val="single" w:sz="4" w:space="0" w:color="auto"/>
              <w:left w:val="nil"/>
              <w:right w:val="nil"/>
            </w:tcBorders>
            <w:vAlign w:val="bottom"/>
          </w:tcPr>
          <w:p w14:paraId="24314C4F"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p>
        </w:tc>
      </w:tr>
      <w:tr w:rsidR="00984A81" w:rsidRPr="00F868C6" w14:paraId="5A0A88D9" w14:textId="77777777" w:rsidTr="00E3202D">
        <w:tc>
          <w:tcPr>
            <w:tcW w:w="4374" w:type="dxa"/>
            <w:tcBorders>
              <w:top w:val="nil"/>
              <w:left w:val="nil"/>
              <w:bottom w:val="nil"/>
              <w:right w:val="nil"/>
            </w:tcBorders>
          </w:tcPr>
          <w:p w14:paraId="20AB4013" w14:textId="77777777" w:rsidR="00984A81" w:rsidRPr="00F868C6" w:rsidRDefault="00984A81" w:rsidP="00F868C6">
            <w:pPr>
              <w:overflowPunct/>
              <w:adjustRightInd/>
              <w:ind w:left="433"/>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rPr>
              <w:t>Total assets</w:t>
            </w:r>
          </w:p>
        </w:tc>
        <w:tc>
          <w:tcPr>
            <w:tcW w:w="1890" w:type="dxa"/>
            <w:tcBorders>
              <w:top w:val="nil"/>
              <w:left w:val="nil"/>
              <w:bottom w:val="single" w:sz="4" w:space="0" w:color="auto"/>
              <w:right w:val="nil"/>
            </w:tcBorders>
            <w:vAlign w:val="bottom"/>
          </w:tcPr>
          <w:p w14:paraId="64C5E0D5"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7,812,979</w:t>
            </w:r>
          </w:p>
        </w:tc>
        <w:tc>
          <w:tcPr>
            <w:tcW w:w="1572" w:type="dxa"/>
            <w:tcBorders>
              <w:top w:val="nil"/>
              <w:left w:val="nil"/>
              <w:bottom w:val="single" w:sz="4" w:space="0" w:color="auto"/>
              <w:right w:val="nil"/>
            </w:tcBorders>
            <w:vAlign w:val="bottom"/>
          </w:tcPr>
          <w:p w14:paraId="164F339B"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(2,039,884)</w:t>
            </w:r>
          </w:p>
        </w:tc>
        <w:tc>
          <w:tcPr>
            <w:tcW w:w="1620" w:type="dxa"/>
            <w:tcBorders>
              <w:top w:val="nil"/>
              <w:left w:val="nil"/>
              <w:bottom w:val="single" w:sz="4" w:space="0" w:color="auto"/>
              <w:right w:val="nil"/>
            </w:tcBorders>
            <w:vAlign w:val="bottom"/>
          </w:tcPr>
          <w:p w14:paraId="777B8E2F" w14:textId="77777777" w:rsidR="00984A81" w:rsidRPr="00F868C6" w:rsidRDefault="00984A81"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5,773,095</w:t>
            </w:r>
          </w:p>
        </w:tc>
      </w:tr>
    </w:tbl>
    <w:p w14:paraId="66409D72" w14:textId="69E9C6CB" w:rsidR="002C5296" w:rsidRPr="00F868C6" w:rsidRDefault="002C5296" w:rsidP="00F868C6">
      <w:pPr>
        <w:ind w:firstLine="540"/>
        <w:jc w:val="thaiDistribute"/>
        <w:rPr>
          <w:rFonts w:ascii="Arial" w:hAnsi="Arial" w:cs="Arial"/>
          <w:color w:val="000000"/>
          <w:spacing w:val="-4"/>
          <w:sz w:val="18"/>
          <w:szCs w:val="18"/>
        </w:rPr>
      </w:pPr>
    </w:p>
    <w:p w14:paraId="487C5348" w14:textId="77777777" w:rsidR="002C5296" w:rsidRPr="00F868C6" w:rsidRDefault="002C5296" w:rsidP="00F868C6">
      <w:pPr>
        <w:overflowPunct/>
        <w:autoSpaceDE/>
        <w:autoSpaceDN/>
        <w:adjustRightInd/>
        <w:textAlignment w:val="auto"/>
        <w:rPr>
          <w:rFonts w:ascii="Arial" w:hAnsi="Arial" w:cs="Arial"/>
          <w:color w:val="000000"/>
          <w:spacing w:val="-4"/>
          <w:sz w:val="18"/>
          <w:szCs w:val="18"/>
        </w:rPr>
      </w:pPr>
      <w:r w:rsidRPr="00F868C6">
        <w:rPr>
          <w:rFonts w:ascii="Arial" w:hAnsi="Arial" w:cs="Arial"/>
          <w:color w:val="000000"/>
          <w:spacing w:val="-4"/>
          <w:sz w:val="18"/>
          <w:szCs w:val="18"/>
        </w:rPr>
        <w:br w:type="page"/>
      </w:r>
    </w:p>
    <w:p w14:paraId="4FDF70E6" w14:textId="77777777" w:rsidR="009B12CE" w:rsidRPr="00F868C6" w:rsidRDefault="009B12CE" w:rsidP="00F868C6">
      <w:pPr>
        <w:jc w:val="thaiDistribute"/>
        <w:rPr>
          <w:rFonts w:ascii="Arial" w:hAnsi="Arial" w:cs="Arial"/>
          <w:color w:val="000000"/>
          <w:spacing w:val="-4"/>
          <w:sz w:val="18"/>
          <w:szCs w:val="18"/>
        </w:rPr>
      </w:pPr>
    </w:p>
    <w:tbl>
      <w:tblPr>
        <w:tblStyle w:val="TableGrid4"/>
        <w:tblW w:w="9461" w:type="dxa"/>
        <w:tblLayout w:type="fixed"/>
        <w:tblLook w:val="04A0" w:firstRow="1" w:lastRow="0" w:firstColumn="1" w:lastColumn="0" w:noHBand="0" w:noVBand="1"/>
      </w:tblPr>
      <w:tblGrid>
        <w:gridCol w:w="4365"/>
        <w:gridCol w:w="1984"/>
        <w:gridCol w:w="1582"/>
        <w:gridCol w:w="1530"/>
      </w:tblGrid>
      <w:tr w:rsidR="000B34CB" w:rsidRPr="00F868C6" w14:paraId="67C5DAA4" w14:textId="77777777" w:rsidTr="00F868C6">
        <w:tc>
          <w:tcPr>
            <w:tcW w:w="4365" w:type="dxa"/>
          </w:tcPr>
          <w:p w14:paraId="69506EF1" w14:textId="77777777" w:rsidR="000B34CB" w:rsidRPr="00F868C6" w:rsidRDefault="000B34CB" w:rsidP="00F868C6">
            <w:pPr>
              <w:overflowPunct/>
              <w:adjustRightInd/>
              <w:ind w:left="436"/>
              <w:textAlignment w:val="auto"/>
              <w:rPr>
                <w:rFonts w:ascii="Arial" w:hAnsi="Arial" w:cs="Arial"/>
                <w:b/>
                <w:bCs/>
                <w:color w:val="000000"/>
                <w:sz w:val="18"/>
                <w:szCs w:val="18"/>
                <w:lang w:val="en-GB"/>
              </w:rPr>
            </w:pPr>
          </w:p>
        </w:tc>
        <w:tc>
          <w:tcPr>
            <w:tcW w:w="5096" w:type="dxa"/>
            <w:gridSpan w:val="3"/>
            <w:tcBorders>
              <w:bottom w:val="single" w:sz="4" w:space="0" w:color="auto"/>
            </w:tcBorders>
            <w:vAlign w:val="center"/>
          </w:tcPr>
          <w:p w14:paraId="4DBD0717" w14:textId="43F41054" w:rsidR="000B34CB" w:rsidRPr="00F868C6" w:rsidRDefault="000B34CB" w:rsidP="00F868C6">
            <w:pPr>
              <w:overflowPunct/>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 xml:space="preserve">Consolidated </w:t>
            </w:r>
            <w:r w:rsidR="000D72C7" w:rsidRPr="00F868C6">
              <w:rPr>
                <w:rFonts w:ascii="Arial" w:hAnsi="Arial" w:cs="Arial"/>
                <w:b/>
                <w:bCs/>
                <w:color w:val="000000"/>
                <w:sz w:val="18"/>
                <w:szCs w:val="18"/>
                <w:lang w:val="en-GB"/>
              </w:rPr>
              <w:t>financial statements</w:t>
            </w:r>
          </w:p>
        </w:tc>
      </w:tr>
      <w:tr w:rsidR="000B34CB" w:rsidRPr="00F868C6" w14:paraId="09A2D5F7" w14:textId="77777777" w:rsidTr="00F868C6">
        <w:tc>
          <w:tcPr>
            <w:tcW w:w="4365" w:type="dxa"/>
          </w:tcPr>
          <w:p w14:paraId="2C61A4E3" w14:textId="77777777" w:rsidR="000B34CB" w:rsidRPr="00F868C6" w:rsidRDefault="000B34CB" w:rsidP="00F868C6">
            <w:pPr>
              <w:overflowPunct/>
              <w:adjustRightInd/>
              <w:ind w:left="436"/>
              <w:textAlignment w:val="auto"/>
              <w:rPr>
                <w:rFonts w:ascii="Arial" w:hAnsi="Arial" w:cs="Arial"/>
                <w:b/>
                <w:bCs/>
                <w:color w:val="000000"/>
                <w:sz w:val="18"/>
                <w:szCs w:val="18"/>
                <w:lang w:val="en-GB"/>
              </w:rPr>
            </w:pPr>
          </w:p>
        </w:tc>
        <w:tc>
          <w:tcPr>
            <w:tcW w:w="1984" w:type="dxa"/>
            <w:tcBorders>
              <w:top w:val="single" w:sz="4" w:space="0" w:color="auto"/>
            </w:tcBorders>
            <w:vAlign w:val="bottom"/>
          </w:tcPr>
          <w:p w14:paraId="38FF741A" w14:textId="77777777" w:rsidR="000B34CB" w:rsidRPr="00F868C6" w:rsidRDefault="000B34CB" w:rsidP="00F868C6">
            <w:pPr>
              <w:overflowPunct/>
              <w:adjustRightInd/>
              <w:ind w:left="-70" w:right="-72"/>
              <w:jc w:val="right"/>
              <w:textAlignment w:val="auto"/>
              <w:rPr>
                <w:rFonts w:ascii="Arial" w:hAnsi="Arial" w:cs="Arial"/>
                <w:b/>
                <w:bCs/>
                <w:color w:val="000000"/>
                <w:sz w:val="18"/>
                <w:szCs w:val="22"/>
                <w:lang w:val="en-GB"/>
              </w:rPr>
            </w:pPr>
            <w:r w:rsidRPr="00F868C6">
              <w:rPr>
                <w:rFonts w:ascii="Arial" w:hAnsi="Arial" w:cs="Arial"/>
                <w:b/>
                <w:bCs/>
                <w:color w:val="000000"/>
                <w:sz w:val="18"/>
                <w:szCs w:val="18"/>
                <w:lang w:val="en-GB" w:bidi="he-IL"/>
              </w:rPr>
              <w:t xml:space="preserve">As </w:t>
            </w:r>
            <w:proofErr w:type="gramStart"/>
            <w:r w:rsidRPr="00F868C6">
              <w:rPr>
                <w:rFonts w:ascii="Arial" w:hAnsi="Arial" w:cs="Arial"/>
                <w:b/>
                <w:bCs/>
                <w:color w:val="000000"/>
                <w:sz w:val="18"/>
                <w:szCs w:val="18"/>
                <w:lang w:val="en-GB" w:bidi="he-IL"/>
              </w:rPr>
              <w:t>at</w:t>
            </w:r>
            <w:proofErr w:type="gramEnd"/>
            <w:r w:rsidRPr="00F868C6">
              <w:rPr>
                <w:rFonts w:ascii="Arial" w:hAnsi="Arial" w:cs="Arial"/>
                <w:b/>
                <w:bCs/>
                <w:color w:val="000000"/>
                <w:sz w:val="18"/>
                <w:szCs w:val="18"/>
                <w:lang w:val="en-GB" w:bidi="he-IL"/>
              </w:rPr>
              <w:t xml:space="preserve"> 31 December 2023</w:t>
            </w:r>
          </w:p>
          <w:p w14:paraId="3B15E8E8" w14:textId="77777777" w:rsidR="000B34CB" w:rsidRPr="00F868C6" w:rsidRDefault="000B34CB" w:rsidP="00F868C6">
            <w:pPr>
              <w:overflowPunct/>
              <w:adjustRightInd/>
              <w:ind w:left="-146"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(Previously reported)</w:t>
            </w:r>
          </w:p>
        </w:tc>
        <w:tc>
          <w:tcPr>
            <w:tcW w:w="1582" w:type="dxa"/>
            <w:tcBorders>
              <w:top w:val="single" w:sz="4" w:space="0" w:color="auto"/>
            </w:tcBorders>
            <w:vAlign w:val="bottom"/>
          </w:tcPr>
          <w:p w14:paraId="5294CF7E" w14:textId="77777777" w:rsidR="000B34CB" w:rsidRPr="00F868C6" w:rsidRDefault="000B34CB"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 xml:space="preserve">Impact of the adoption of </w:t>
            </w:r>
          </w:p>
          <w:p w14:paraId="31E8EBFE" w14:textId="77777777" w:rsidR="000B34CB" w:rsidRPr="00F868C6" w:rsidRDefault="000B34CB"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TFRS 17</w:t>
            </w:r>
          </w:p>
        </w:tc>
        <w:tc>
          <w:tcPr>
            <w:tcW w:w="1530" w:type="dxa"/>
            <w:tcBorders>
              <w:top w:val="single" w:sz="4" w:space="0" w:color="auto"/>
            </w:tcBorders>
            <w:vAlign w:val="bottom"/>
          </w:tcPr>
          <w:p w14:paraId="4FB2333C" w14:textId="77777777" w:rsidR="000B34CB" w:rsidRPr="00F868C6" w:rsidRDefault="000B34CB" w:rsidP="00F868C6">
            <w:pPr>
              <w:overflowPunct/>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 xml:space="preserve">As </w:t>
            </w:r>
            <w:proofErr w:type="gramStart"/>
            <w:r w:rsidRPr="00F868C6">
              <w:rPr>
                <w:rFonts w:ascii="Arial" w:hAnsi="Arial" w:cs="Arial"/>
                <w:b/>
                <w:bCs/>
                <w:color w:val="000000"/>
                <w:sz w:val="18"/>
                <w:szCs w:val="18"/>
                <w:lang w:val="en-GB"/>
              </w:rPr>
              <w:t>at</w:t>
            </w:r>
            <w:proofErr w:type="gramEnd"/>
            <w:r w:rsidRPr="00F868C6">
              <w:rPr>
                <w:rFonts w:ascii="Arial" w:hAnsi="Arial" w:cs="Arial"/>
                <w:b/>
                <w:bCs/>
                <w:color w:val="000000"/>
                <w:sz w:val="18"/>
                <w:szCs w:val="18"/>
                <w:lang w:val="en-GB"/>
              </w:rPr>
              <w:t xml:space="preserve"> 1 January </w:t>
            </w:r>
          </w:p>
          <w:p w14:paraId="026454F9" w14:textId="77777777" w:rsidR="000B34CB" w:rsidRPr="00F868C6" w:rsidRDefault="000B34CB"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rPr>
              <w:t>2024</w:t>
            </w:r>
          </w:p>
          <w:p w14:paraId="5E1C9591" w14:textId="77777777" w:rsidR="000B34CB" w:rsidRPr="00F868C6" w:rsidRDefault="000B34CB" w:rsidP="00F868C6">
            <w:pPr>
              <w:overflowPunct/>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cs/>
                <w:lang w:val="en-GB"/>
              </w:rPr>
              <w:t>(</w:t>
            </w:r>
            <w:r w:rsidRPr="00F868C6">
              <w:rPr>
                <w:rFonts w:ascii="Arial" w:hAnsi="Arial" w:cs="Arial"/>
                <w:b/>
                <w:bCs/>
                <w:color w:val="000000"/>
                <w:sz w:val="18"/>
                <w:szCs w:val="18"/>
                <w:lang w:val="en-GB"/>
              </w:rPr>
              <w:t>Restated</w:t>
            </w:r>
            <w:r w:rsidRPr="00F868C6">
              <w:rPr>
                <w:rFonts w:ascii="Arial" w:hAnsi="Arial" w:cs="Arial"/>
                <w:b/>
                <w:bCs/>
                <w:color w:val="000000"/>
                <w:sz w:val="18"/>
                <w:szCs w:val="18"/>
                <w:cs/>
                <w:lang w:val="en-GB"/>
              </w:rPr>
              <w:t>)</w:t>
            </w:r>
          </w:p>
        </w:tc>
      </w:tr>
      <w:tr w:rsidR="000B34CB" w:rsidRPr="00F868C6" w14:paraId="11DC60FB" w14:textId="77777777" w:rsidTr="00F868C6">
        <w:tc>
          <w:tcPr>
            <w:tcW w:w="4365" w:type="dxa"/>
            <w:vAlign w:val="center"/>
          </w:tcPr>
          <w:p w14:paraId="46F719A1" w14:textId="77777777" w:rsidR="000B34CB" w:rsidRPr="00F868C6" w:rsidRDefault="000B34CB" w:rsidP="00F868C6">
            <w:pPr>
              <w:overflowPunct/>
              <w:adjustRightInd/>
              <w:ind w:left="436"/>
              <w:textAlignment w:val="auto"/>
              <w:rPr>
                <w:rFonts w:ascii="Arial" w:hAnsi="Arial" w:cs="Arial"/>
                <w:b/>
                <w:bCs/>
                <w:color w:val="000000"/>
                <w:sz w:val="18"/>
                <w:szCs w:val="18"/>
                <w:cs/>
                <w:lang w:val="en-GB"/>
              </w:rPr>
            </w:pPr>
            <w:r w:rsidRPr="00F868C6">
              <w:rPr>
                <w:rFonts w:ascii="Arial" w:hAnsi="Arial" w:cs="Arial"/>
                <w:b/>
                <w:bCs/>
                <w:color w:val="000000"/>
                <w:sz w:val="18"/>
                <w:szCs w:val="18"/>
                <w:lang w:val="en-GB"/>
              </w:rPr>
              <w:t>Statement of Financial Position</w:t>
            </w:r>
          </w:p>
        </w:tc>
        <w:tc>
          <w:tcPr>
            <w:tcW w:w="1984" w:type="dxa"/>
            <w:tcBorders>
              <w:bottom w:val="single" w:sz="4" w:space="0" w:color="auto"/>
            </w:tcBorders>
            <w:vAlign w:val="center"/>
          </w:tcPr>
          <w:p w14:paraId="109F1879" w14:textId="77777777" w:rsidR="000B34CB" w:rsidRPr="00F868C6" w:rsidRDefault="000B34CB" w:rsidP="00F868C6">
            <w:pPr>
              <w:overflowPunct/>
              <w:adjustRightInd/>
              <w:ind w:left="-146"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22"/>
                <w:lang w:val="en-GB"/>
              </w:rPr>
              <w:t>Thousand Baht</w:t>
            </w:r>
          </w:p>
        </w:tc>
        <w:tc>
          <w:tcPr>
            <w:tcW w:w="1582" w:type="dxa"/>
            <w:tcBorders>
              <w:bottom w:val="single" w:sz="4" w:space="0" w:color="auto"/>
            </w:tcBorders>
            <w:vAlign w:val="center"/>
          </w:tcPr>
          <w:p w14:paraId="427A8B69" w14:textId="77777777" w:rsidR="000B34CB" w:rsidRPr="00F868C6" w:rsidRDefault="000B34CB"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Thousand Baht</w:t>
            </w:r>
          </w:p>
        </w:tc>
        <w:tc>
          <w:tcPr>
            <w:tcW w:w="1530" w:type="dxa"/>
            <w:tcBorders>
              <w:bottom w:val="single" w:sz="4" w:space="0" w:color="auto"/>
            </w:tcBorders>
            <w:vAlign w:val="center"/>
          </w:tcPr>
          <w:p w14:paraId="7243107C" w14:textId="77777777" w:rsidR="000B34CB" w:rsidRPr="00F868C6" w:rsidRDefault="000B34CB"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Thousand Baht</w:t>
            </w:r>
          </w:p>
        </w:tc>
      </w:tr>
      <w:tr w:rsidR="000B34CB" w:rsidRPr="00F868C6" w14:paraId="40BD7A53" w14:textId="77777777" w:rsidTr="00F868C6">
        <w:tc>
          <w:tcPr>
            <w:tcW w:w="4365" w:type="dxa"/>
            <w:tcBorders>
              <w:top w:val="nil"/>
              <w:left w:val="nil"/>
              <w:right w:val="nil"/>
            </w:tcBorders>
            <w:vAlign w:val="bottom"/>
          </w:tcPr>
          <w:p w14:paraId="4E814171" w14:textId="77777777" w:rsidR="000B34CB" w:rsidRPr="00F868C6" w:rsidRDefault="000B34CB" w:rsidP="00F868C6">
            <w:pPr>
              <w:overflowPunct/>
              <w:adjustRightInd/>
              <w:ind w:left="436"/>
              <w:textAlignment w:val="auto"/>
              <w:rPr>
                <w:rFonts w:ascii="Arial" w:hAnsi="Arial" w:cs="Arial"/>
                <w:color w:val="000000"/>
                <w:sz w:val="18"/>
                <w:szCs w:val="18"/>
                <w:lang w:val="en-GB" w:bidi="he-IL"/>
              </w:rPr>
            </w:pPr>
          </w:p>
        </w:tc>
        <w:tc>
          <w:tcPr>
            <w:tcW w:w="1984" w:type="dxa"/>
            <w:tcBorders>
              <w:top w:val="single" w:sz="4" w:space="0" w:color="auto"/>
              <w:left w:val="nil"/>
              <w:right w:val="nil"/>
            </w:tcBorders>
            <w:vAlign w:val="bottom"/>
          </w:tcPr>
          <w:p w14:paraId="4FB87819"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c>
          <w:tcPr>
            <w:tcW w:w="1582" w:type="dxa"/>
            <w:tcBorders>
              <w:top w:val="single" w:sz="4" w:space="0" w:color="auto"/>
              <w:left w:val="nil"/>
              <w:right w:val="nil"/>
            </w:tcBorders>
            <w:vAlign w:val="bottom"/>
          </w:tcPr>
          <w:p w14:paraId="72E42E12"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c>
          <w:tcPr>
            <w:tcW w:w="1530" w:type="dxa"/>
            <w:tcBorders>
              <w:top w:val="single" w:sz="4" w:space="0" w:color="auto"/>
              <w:left w:val="nil"/>
              <w:right w:val="nil"/>
            </w:tcBorders>
            <w:vAlign w:val="bottom"/>
          </w:tcPr>
          <w:p w14:paraId="36C86452"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r>
      <w:tr w:rsidR="000B34CB" w:rsidRPr="00F868C6" w14:paraId="4F6D59B0" w14:textId="77777777" w:rsidTr="00F868C6">
        <w:tc>
          <w:tcPr>
            <w:tcW w:w="4365" w:type="dxa"/>
            <w:tcBorders>
              <w:top w:val="nil"/>
              <w:left w:val="nil"/>
              <w:right w:val="nil"/>
            </w:tcBorders>
            <w:vAlign w:val="bottom"/>
          </w:tcPr>
          <w:p w14:paraId="400AA881" w14:textId="77777777" w:rsidR="000B34CB" w:rsidRPr="00F868C6" w:rsidRDefault="000B34CB" w:rsidP="00F868C6">
            <w:pPr>
              <w:overflowPunct/>
              <w:adjustRightInd/>
              <w:ind w:left="436"/>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Liabilities and equity</w:t>
            </w:r>
          </w:p>
        </w:tc>
        <w:tc>
          <w:tcPr>
            <w:tcW w:w="1984" w:type="dxa"/>
            <w:tcBorders>
              <w:top w:val="nil"/>
              <w:left w:val="nil"/>
              <w:right w:val="nil"/>
            </w:tcBorders>
            <w:vAlign w:val="bottom"/>
          </w:tcPr>
          <w:p w14:paraId="73EF3B58" w14:textId="77777777" w:rsidR="000B34CB" w:rsidRPr="00F868C6" w:rsidRDefault="000B34CB" w:rsidP="00F868C6">
            <w:pPr>
              <w:overflowPunct/>
              <w:adjustRightInd/>
              <w:ind w:right="-72"/>
              <w:jc w:val="right"/>
              <w:textAlignment w:val="auto"/>
              <w:rPr>
                <w:rFonts w:ascii="Arial" w:hAnsi="Arial" w:cs="Arial"/>
                <w:b/>
                <w:bCs/>
                <w:color w:val="000000"/>
                <w:sz w:val="18"/>
                <w:szCs w:val="18"/>
                <w:lang w:val="en-GB" w:bidi="he-IL"/>
              </w:rPr>
            </w:pPr>
          </w:p>
        </w:tc>
        <w:tc>
          <w:tcPr>
            <w:tcW w:w="1582" w:type="dxa"/>
            <w:tcBorders>
              <w:top w:val="nil"/>
              <w:left w:val="nil"/>
              <w:right w:val="nil"/>
            </w:tcBorders>
            <w:vAlign w:val="bottom"/>
          </w:tcPr>
          <w:p w14:paraId="3BC4A10B" w14:textId="77777777" w:rsidR="000B34CB" w:rsidRPr="00F868C6" w:rsidRDefault="000B34CB" w:rsidP="00F868C6">
            <w:pPr>
              <w:overflowPunct/>
              <w:adjustRightInd/>
              <w:ind w:right="-72"/>
              <w:jc w:val="right"/>
              <w:textAlignment w:val="auto"/>
              <w:rPr>
                <w:rFonts w:ascii="Arial" w:hAnsi="Arial" w:cs="Arial"/>
                <w:b/>
                <w:bCs/>
                <w:color w:val="000000"/>
                <w:sz w:val="18"/>
                <w:szCs w:val="18"/>
                <w:lang w:val="en-GB" w:bidi="he-IL"/>
              </w:rPr>
            </w:pPr>
          </w:p>
        </w:tc>
        <w:tc>
          <w:tcPr>
            <w:tcW w:w="1530" w:type="dxa"/>
            <w:tcBorders>
              <w:top w:val="nil"/>
              <w:left w:val="nil"/>
              <w:right w:val="nil"/>
            </w:tcBorders>
            <w:vAlign w:val="bottom"/>
          </w:tcPr>
          <w:p w14:paraId="0163096D" w14:textId="77777777" w:rsidR="000B34CB" w:rsidRPr="00F868C6" w:rsidRDefault="000B34CB" w:rsidP="00F868C6">
            <w:pPr>
              <w:overflowPunct/>
              <w:adjustRightInd/>
              <w:ind w:right="-72"/>
              <w:jc w:val="right"/>
              <w:textAlignment w:val="auto"/>
              <w:rPr>
                <w:rFonts w:ascii="Arial" w:hAnsi="Arial" w:cs="Arial"/>
                <w:b/>
                <w:bCs/>
                <w:color w:val="000000"/>
                <w:sz w:val="18"/>
                <w:szCs w:val="18"/>
                <w:lang w:val="en-GB" w:bidi="he-IL"/>
              </w:rPr>
            </w:pPr>
          </w:p>
        </w:tc>
      </w:tr>
      <w:tr w:rsidR="000B34CB" w:rsidRPr="00F868C6" w14:paraId="5D53A21D" w14:textId="77777777" w:rsidTr="00F868C6">
        <w:tc>
          <w:tcPr>
            <w:tcW w:w="4365" w:type="dxa"/>
            <w:tcBorders>
              <w:top w:val="nil"/>
              <w:left w:val="nil"/>
              <w:right w:val="nil"/>
            </w:tcBorders>
            <w:vAlign w:val="bottom"/>
          </w:tcPr>
          <w:p w14:paraId="31168C88" w14:textId="77777777" w:rsidR="000B34CB" w:rsidRPr="00F868C6" w:rsidRDefault="000B34CB" w:rsidP="00F868C6">
            <w:pPr>
              <w:overflowPunct/>
              <w:adjustRightInd/>
              <w:ind w:left="436"/>
              <w:textAlignment w:val="auto"/>
              <w:rPr>
                <w:rFonts w:ascii="Arial" w:hAnsi="Arial" w:cs="Arial"/>
                <w:b/>
                <w:bCs/>
                <w:color w:val="000000"/>
                <w:sz w:val="18"/>
                <w:szCs w:val="18"/>
                <w:lang w:val="en-GB" w:bidi="he-IL"/>
              </w:rPr>
            </w:pPr>
          </w:p>
        </w:tc>
        <w:tc>
          <w:tcPr>
            <w:tcW w:w="1984" w:type="dxa"/>
            <w:tcBorders>
              <w:top w:val="nil"/>
              <w:left w:val="nil"/>
              <w:right w:val="nil"/>
            </w:tcBorders>
            <w:vAlign w:val="bottom"/>
          </w:tcPr>
          <w:p w14:paraId="491A094F" w14:textId="77777777" w:rsidR="000B34CB" w:rsidRPr="00F868C6" w:rsidRDefault="000B34CB" w:rsidP="00F868C6">
            <w:pPr>
              <w:overflowPunct/>
              <w:adjustRightInd/>
              <w:ind w:right="-72"/>
              <w:jc w:val="right"/>
              <w:textAlignment w:val="auto"/>
              <w:rPr>
                <w:rFonts w:ascii="Arial" w:hAnsi="Arial" w:cs="Arial"/>
                <w:b/>
                <w:bCs/>
                <w:color w:val="000000"/>
                <w:sz w:val="18"/>
                <w:szCs w:val="18"/>
                <w:lang w:val="en-GB" w:bidi="he-IL"/>
              </w:rPr>
            </w:pPr>
          </w:p>
        </w:tc>
        <w:tc>
          <w:tcPr>
            <w:tcW w:w="1582" w:type="dxa"/>
            <w:tcBorders>
              <w:top w:val="nil"/>
              <w:left w:val="nil"/>
              <w:right w:val="nil"/>
            </w:tcBorders>
            <w:vAlign w:val="bottom"/>
          </w:tcPr>
          <w:p w14:paraId="06E3F59E" w14:textId="77777777" w:rsidR="000B34CB" w:rsidRPr="00F868C6" w:rsidRDefault="000B34CB" w:rsidP="00F868C6">
            <w:pPr>
              <w:overflowPunct/>
              <w:adjustRightInd/>
              <w:ind w:right="-72"/>
              <w:jc w:val="right"/>
              <w:textAlignment w:val="auto"/>
              <w:rPr>
                <w:rFonts w:ascii="Arial" w:hAnsi="Arial" w:cs="Arial"/>
                <w:b/>
                <w:bCs/>
                <w:color w:val="000000"/>
                <w:sz w:val="18"/>
                <w:szCs w:val="18"/>
                <w:lang w:val="en-GB" w:bidi="he-IL"/>
              </w:rPr>
            </w:pPr>
          </w:p>
        </w:tc>
        <w:tc>
          <w:tcPr>
            <w:tcW w:w="1530" w:type="dxa"/>
            <w:tcBorders>
              <w:top w:val="nil"/>
              <w:left w:val="nil"/>
              <w:right w:val="nil"/>
            </w:tcBorders>
            <w:vAlign w:val="bottom"/>
          </w:tcPr>
          <w:p w14:paraId="725260AC" w14:textId="77777777" w:rsidR="000B34CB" w:rsidRPr="00F868C6" w:rsidRDefault="000B34CB" w:rsidP="00F868C6">
            <w:pPr>
              <w:overflowPunct/>
              <w:adjustRightInd/>
              <w:ind w:right="-72"/>
              <w:jc w:val="right"/>
              <w:textAlignment w:val="auto"/>
              <w:rPr>
                <w:rFonts w:ascii="Arial" w:hAnsi="Arial" w:cs="Arial"/>
                <w:b/>
                <w:bCs/>
                <w:color w:val="000000"/>
                <w:sz w:val="18"/>
                <w:szCs w:val="18"/>
                <w:lang w:val="en-GB" w:bidi="he-IL"/>
              </w:rPr>
            </w:pPr>
          </w:p>
        </w:tc>
      </w:tr>
      <w:tr w:rsidR="000B34CB" w:rsidRPr="00F868C6" w14:paraId="5747172B" w14:textId="77777777" w:rsidTr="00F868C6">
        <w:tc>
          <w:tcPr>
            <w:tcW w:w="4365" w:type="dxa"/>
            <w:tcBorders>
              <w:top w:val="nil"/>
              <w:left w:val="nil"/>
              <w:right w:val="nil"/>
            </w:tcBorders>
            <w:vAlign w:val="bottom"/>
          </w:tcPr>
          <w:p w14:paraId="6C7F27A5" w14:textId="77777777" w:rsidR="000B34CB" w:rsidRPr="00F868C6" w:rsidRDefault="000B34CB" w:rsidP="00F868C6">
            <w:pPr>
              <w:overflowPunct/>
              <w:adjustRightInd/>
              <w:ind w:left="436"/>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Liabilities</w:t>
            </w:r>
          </w:p>
        </w:tc>
        <w:tc>
          <w:tcPr>
            <w:tcW w:w="1984" w:type="dxa"/>
            <w:tcBorders>
              <w:top w:val="nil"/>
              <w:left w:val="nil"/>
              <w:right w:val="nil"/>
            </w:tcBorders>
            <w:vAlign w:val="bottom"/>
          </w:tcPr>
          <w:p w14:paraId="6520E178" w14:textId="77777777" w:rsidR="000B34CB" w:rsidRPr="00F868C6" w:rsidRDefault="000B34CB" w:rsidP="00F868C6">
            <w:pPr>
              <w:overflowPunct/>
              <w:adjustRightInd/>
              <w:ind w:right="-72"/>
              <w:jc w:val="right"/>
              <w:textAlignment w:val="auto"/>
              <w:rPr>
                <w:rFonts w:ascii="Arial" w:hAnsi="Arial" w:cs="Arial"/>
                <w:b/>
                <w:bCs/>
                <w:color w:val="000000"/>
                <w:sz w:val="18"/>
                <w:szCs w:val="18"/>
                <w:lang w:val="en-GB" w:bidi="he-IL"/>
              </w:rPr>
            </w:pPr>
          </w:p>
        </w:tc>
        <w:tc>
          <w:tcPr>
            <w:tcW w:w="1582" w:type="dxa"/>
            <w:tcBorders>
              <w:top w:val="nil"/>
              <w:left w:val="nil"/>
              <w:right w:val="nil"/>
            </w:tcBorders>
            <w:vAlign w:val="bottom"/>
          </w:tcPr>
          <w:p w14:paraId="3976B49A" w14:textId="77777777" w:rsidR="000B34CB" w:rsidRPr="00F868C6" w:rsidRDefault="000B34CB" w:rsidP="00F868C6">
            <w:pPr>
              <w:overflowPunct/>
              <w:adjustRightInd/>
              <w:ind w:right="-72"/>
              <w:jc w:val="right"/>
              <w:textAlignment w:val="auto"/>
              <w:rPr>
                <w:rFonts w:ascii="Arial" w:hAnsi="Arial" w:cs="Arial"/>
                <w:b/>
                <w:bCs/>
                <w:color w:val="000000"/>
                <w:sz w:val="18"/>
                <w:szCs w:val="18"/>
                <w:lang w:val="en-GB" w:bidi="he-IL"/>
              </w:rPr>
            </w:pPr>
          </w:p>
        </w:tc>
        <w:tc>
          <w:tcPr>
            <w:tcW w:w="1530" w:type="dxa"/>
            <w:tcBorders>
              <w:top w:val="nil"/>
              <w:left w:val="nil"/>
              <w:right w:val="nil"/>
            </w:tcBorders>
            <w:vAlign w:val="bottom"/>
          </w:tcPr>
          <w:p w14:paraId="19FB4307" w14:textId="77777777" w:rsidR="000B34CB" w:rsidRPr="00F868C6" w:rsidRDefault="000B34CB" w:rsidP="00F868C6">
            <w:pPr>
              <w:overflowPunct/>
              <w:adjustRightInd/>
              <w:ind w:right="-72"/>
              <w:jc w:val="right"/>
              <w:textAlignment w:val="auto"/>
              <w:rPr>
                <w:rFonts w:ascii="Arial" w:hAnsi="Arial" w:cs="Arial"/>
                <w:b/>
                <w:bCs/>
                <w:color w:val="000000"/>
                <w:sz w:val="18"/>
                <w:szCs w:val="18"/>
                <w:lang w:val="en-GB" w:bidi="he-IL"/>
              </w:rPr>
            </w:pPr>
          </w:p>
        </w:tc>
      </w:tr>
      <w:tr w:rsidR="000B34CB" w:rsidRPr="00F868C6" w14:paraId="5A4C3630" w14:textId="77777777" w:rsidTr="00F868C6">
        <w:tc>
          <w:tcPr>
            <w:tcW w:w="4365" w:type="dxa"/>
            <w:tcBorders>
              <w:top w:val="nil"/>
              <w:left w:val="nil"/>
              <w:right w:val="nil"/>
            </w:tcBorders>
            <w:vAlign w:val="bottom"/>
          </w:tcPr>
          <w:p w14:paraId="5D50AC3A" w14:textId="77777777" w:rsidR="000B34CB" w:rsidRPr="00F868C6" w:rsidRDefault="000B34CB" w:rsidP="00F868C6">
            <w:pPr>
              <w:overflowPunct/>
              <w:adjustRightInd/>
              <w:ind w:left="436"/>
              <w:textAlignment w:val="auto"/>
              <w:rPr>
                <w:rFonts w:ascii="Arial" w:hAnsi="Arial" w:cs="Arial"/>
                <w:color w:val="000000"/>
                <w:sz w:val="18"/>
                <w:szCs w:val="18"/>
                <w:lang w:val="en-GB" w:bidi="he-IL"/>
              </w:rPr>
            </w:pPr>
          </w:p>
        </w:tc>
        <w:tc>
          <w:tcPr>
            <w:tcW w:w="1984" w:type="dxa"/>
            <w:tcBorders>
              <w:top w:val="nil"/>
              <w:left w:val="nil"/>
              <w:right w:val="nil"/>
            </w:tcBorders>
            <w:vAlign w:val="bottom"/>
          </w:tcPr>
          <w:p w14:paraId="7AEC2494"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c>
          <w:tcPr>
            <w:tcW w:w="1582" w:type="dxa"/>
            <w:tcBorders>
              <w:top w:val="nil"/>
              <w:left w:val="nil"/>
              <w:right w:val="nil"/>
            </w:tcBorders>
            <w:vAlign w:val="bottom"/>
          </w:tcPr>
          <w:p w14:paraId="5044371A"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c>
          <w:tcPr>
            <w:tcW w:w="1530" w:type="dxa"/>
            <w:tcBorders>
              <w:top w:val="nil"/>
              <w:left w:val="nil"/>
              <w:right w:val="nil"/>
            </w:tcBorders>
            <w:vAlign w:val="bottom"/>
          </w:tcPr>
          <w:p w14:paraId="6402CBAA"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r>
      <w:tr w:rsidR="000B34CB" w:rsidRPr="00F868C6" w14:paraId="262DAD36" w14:textId="77777777" w:rsidTr="00F868C6">
        <w:tc>
          <w:tcPr>
            <w:tcW w:w="4365" w:type="dxa"/>
            <w:tcBorders>
              <w:top w:val="nil"/>
              <w:left w:val="nil"/>
              <w:right w:val="nil"/>
            </w:tcBorders>
            <w:vAlign w:val="bottom"/>
          </w:tcPr>
          <w:p w14:paraId="38C7ABD3" w14:textId="77777777" w:rsidR="000B34CB" w:rsidRPr="00F868C6" w:rsidRDefault="000B34CB" w:rsidP="00F868C6">
            <w:pPr>
              <w:overflowPunct/>
              <w:adjustRightInd/>
              <w:ind w:left="436"/>
              <w:textAlignment w:val="auto"/>
              <w:rPr>
                <w:rFonts w:ascii="Arial" w:hAnsi="Arial" w:cs="Arial"/>
                <w:color w:val="000000"/>
                <w:sz w:val="18"/>
                <w:szCs w:val="18"/>
                <w:cs/>
                <w:lang w:val="en-GB"/>
              </w:rPr>
            </w:pPr>
            <w:r w:rsidRPr="00F868C6">
              <w:rPr>
                <w:rFonts w:ascii="Arial" w:hAnsi="Arial" w:cs="Arial"/>
                <w:color w:val="000000"/>
                <w:sz w:val="18"/>
                <w:szCs w:val="18"/>
                <w:lang w:bidi="he-IL"/>
              </w:rPr>
              <w:t>Insurance contract liabilities</w:t>
            </w:r>
          </w:p>
        </w:tc>
        <w:tc>
          <w:tcPr>
            <w:tcW w:w="1984" w:type="dxa"/>
            <w:tcBorders>
              <w:top w:val="nil"/>
              <w:left w:val="nil"/>
              <w:right w:val="nil"/>
            </w:tcBorders>
            <w:vAlign w:val="bottom"/>
          </w:tcPr>
          <w:p w14:paraId="5F179611"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2,846,965</w:t>
            </w:r>
          </w:p>
        </w:tc>
        <w:tc>
          <w:tcPr>
            <w:tcW w:w="1582" w:type="dxa"/>
            <w:tcBorders>
              <w:top w:val="nil"/>
              <w:left w:val="nil"/>
              <w:right w:val="nil"/>
            </w:tcBorders>
            <w:vAlign w:val="bottom"/>
          </w:tcPr>
          <w:p w14:paraId="26E4F0E8"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(1,196,038)</w:t>
            </w:r>
          </w:p>
        </w:tc>
        <w:tc>
          <w:tcPr>
            <w:tcW w:w="1530" w:type="dxa"/>
            <w:tcBorders>
              <w:top w:val="nil"/>
              <w:left w:val="nil"/>
              <w:right w:val="nil"/>
            </w:tcBorders>
            <w:vAlign w:val="bottom"/>
          </w:tcPr>
          <w:p w14:paraId="37FAA8E2"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1</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650</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927</w:t>
            </w:r>
          </w:p>
        </w:tc>
      </w:tr>
      <w:tr w:rsidR="000B34CB" w:rsidRPr="00F868C6" w14:paraId="419C4C82" w14:textId="77777777" w:rsidTr="00F868C6">
        <w:tc>
          <w:tcPr>
            <w:tcW w:w="4365" w:type="dxa"/>
            <w:tcBorders>
              <w:top w:val="nil"/>
              <w:left w:val="nil"/>
              <w:right w:val="nil"/>
            </w:tcBorders>
            <w:vAlign w:val="bottom"/>
          </w:tcPr>
          <w:p w14:paraId="415AB28E" w14:textId="77777777" w:rsidR="000B34CB" w:rsidRPr="00F868C6" w:rsidRDefault="000B34CB"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Reinsurance contract assets</w:t>
            </w:r>
          </w:p>
        </w:tc>
        <w:tc>
          <w:tcPr>
            <w:tcW w:w="1984" w:type="dxa"/>
            <w:tcBorders>
              <w:top w:val="nil"/>
              <w:left w:val="nil"/>
              <w:right w:val="nil"/>
            </w:tcBorders>
            <w:vAlign w:val="bottom"/>
          </w:tcPr>
          <w:p w14:paraId="4F80C56E"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82" w:type="dxa"/>
            <w:tcBorders>
              <w:top w:val="nil"/>
              <w:left w:val="nil"/>
              <w:right w:val="nil"/>
            </w:tcBorders>
            <w:vAlign w:val="bottom"/>
          </w:tcPr>
          <w:p w14:paraId="1A22F09E"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27,943</w:t>
            </w:r>
          </w:p>
        </w:tc>
        <w:tc>
          <w:tcPr>
            <w:tcW w:w="1530" w:type="dxa"/>
            <w:tcBorders>
              <w:top w:val="nil"/>
              <w:left w:val="nil"/>
              <w:right w:val="nil"/>
            </w:tcBorders>
            <w:vAlign w:val="bottom"/>
          </w:tcPr>
          <w:p w14:paraId="4975A734"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27</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943</w:t>
            </w:r>
          </w:p>
        </w:tc>
      </w:tr>
      <w:tr w:rsidR="000B34CB" w:rsidRPr="00F868C6" w14:paraId="688BDC26" w14:textId="77777777" w:rsidTr="00F868C6">
        <w:tc>
          <w:tcPr>
            <w:tcW w:w="4365" w:type="dxa"/>
            <w:tcBorders>
              <w:top w:val="nil"/>
              <w:left w:val="nil"/>
              <w:right w:val="nil"/>
            </w:tcBorders>
            <w:vAlign w:val="bottom"/>
          </w:tcPr>
          <w:p w14:paraId="242FF02B" w14:textId="77777777" w:rsidR="000B34CB" w:rsidRPr="00F868C6" w:rsidRDefault="000B34CB"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Due to reinsurers</w:t>
            </w:r>
          </w:p>
        </w:tc>
        <w:tc>
          <w:tcPr>
            <w:tcW w:w="1984" w:type="dxa"/>
            <w:tcBorders>
              <w:top w:val="nil"/>
              <w:left w:val="nil"/>
              <w:right w:val="nil"/>
            </w:tcBorders>
            <w:vAlign w:val="bottom"/>
          </w:tcPr>
          <w:p w14:paraId="5E1D6C66"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500,381</w:t>
            </w:r>
          </w:p>
        </w:tc>
        <w:tc>
          <w:tcPr>
            <w:tcW w:w="1582" w:type="dxa"/>
            <w:tcBorders>
              <w:top w:val="nil"/>
              <w:left w:val="nil"/>
              <w:right w:val="nil"/>
            </w:tcBorders>
            <w:vAlign w:val="bottom"/>
          </w:tcPr>
          <w:p w14:paraId="29D46989"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(500,381)</w:t>
            </w:r>
          </w:p>
        </w:tc>
        <w:tc>
          <w:tcPr>
            <w:tcW w:w="1530" w:type="dxa"/>
            <w:tcBorders>
              <w:top w:val="nil"/>
              <w:left w:val="nil"/>
              <w:right w:val="nil"/>
            </w:tcBorders>
            <w:vAlign w:val="bottom"/>
          </w:tcPr>
          <w:p w14:paraId="54E1767F"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r>
      <w:tr w:rsidR="000B34CB" w:rsidRPr="00F868C6" w14:paraId="13D68C46" w14:textId="77777777" w:rsidTr="00F868C6">
        <w:tc>
          <w:tcPr>
            <w:tcW w:w="4365" w:type="dxa"/>
            <w:tcBorders>
              <w:top w:val="nil"/>
              <w:left w:val="nil"/>
              <w:right w:val="nil"/>
            </w:tcBorders>
            <w:vAlign w:val="bottom"/>
          </w:tcPr>
          <w:p w14:paraId="58897ADD" w14:textId="77777777" w:rsidR="000B34CB" w:rsidRPr="00F868C6" w:rsidRDefault="000B34CB"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Derivative liabilities</w:t>
            </w:r>
          </w:p>
        </w:tc>
        <w:tc>
          <w:tcPr>
            <w:tcW w:w="1984" w:type="dxa"/>
            <w:tcBorders>
              <w:top w:val="nil"/>
              <w:left w:val="nil"/>
              <w:right w:val="nil"/>
            </w:tcBorders>
            <w:vAlign w:val="bottom"/>
          </w:tcPr>
          <w:p w14:paraId="2D3B610E"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545</w:t>
            </w:r>
          </w:p>
        </w:tc>
        <w:tc>
          <w:tcPr>
            <w:tcW w:w="1582" w:type="dxa"/>
            <w:tcBorders>
              <w:top w:val="nil"/>
              <w:left w:val="nil"/>
              <w:right w:val="nil"/>
            </w:tcBorders>
            <w:vAlign w:val="bottom"/>
          </w:tcPr>
          <w:p w14:paraId="5A0717B9"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30" w:type="dxa"/>
            <w:tcBorders>
              <w:top w:val="nil"/>
              <w:left w:val="nil"/>
              <w:right w:val="nil"/>
            </w:tcBorders>
            <w:vAlign w:val="bottom"/>
          </w:tcPr>
          <w:p w14:paraId="5D25F28A"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545</w:t>
            </w:r>
          </w:p>
        </w:tc>
      </w:tr>
      <w:tr w:rsidR="000B34CB" w:rsidRPr="00F868C6" w14:paraId="2B0A10B0" w14:textId="77777777" w:rsidTr="00F868C6">
        <w:tc>
          <w:tcPr>
            <w:tcW w:w="4365" w:type="dxa"/>
            <w:tcBorders>
              <w:top w:val="nil"/>
              <w:left w:val="nil"/>
              <w:right w:val="nil"/>
            </w:tcBorders>
            <w:vAlign w:val="bottom"/>
          </w:tcPr>
          <w:p w14:paraId="28D021BD" w14:textId="77777777" w:rsidR="000B34CB" w:rsidRPr="00F868C6" w:rsidRDefault="000B34CB"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Income tax payables</w:t>
            </w:r>
          </w:p>
        </w:tc>
        <w:tc>
          <w:tcPr>
            <w:tcW w:w="1984" w:type="dxa"/>
            <w:tcBorders>
              <w:top w:val="nil"/>
              <w:left w:val="nil"/>
              <w:right w:val="nil"/>
            </w:tcBorders>
            <w:vAlign w:val="bottom"/>
          </w:tcPr>
          <w:p w14:paraId="53AB0E00"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5,492</w:t>
            </w:r>
          </w:p>
        </w:tc>
        <w:tc>
          <w:tcPr>
            <w:tcW w:w="1582" w:type="dxa"/>
            <w:tcBorders>
              <w:top w:val="nil"/>
              <w:left w:val="nil"/>
              <w:right w:val="nil"/>
            </w:tcBorders>
            <w:vAlign w:val="bottom"/>
          </w:tcPr>
          <w:p w14:paraId="6444F4A2"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30" w:type="dxa"/>
            <w:tcBorders>
              <w:top w:val="nil"/>
              <w:left w:val="nil"/>
              <w:right w:val="nil"/>
            </w:tcBorders>
            <w:vAlign w:val="bottom"/>
          </w:tcPr>
          <w:p w14:paraId="4469D480"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5,492</w:t>
            </w:r>
          </w:p>
        </w:tc>
      </w:tr>
      <w:tr w:rsidR="000B34CB" w:rsidRPr="00F868C6" w14:paraId="780C2DDC" w14:textId="77777777" w:rsidTr="00F868C6">
        <w:tc>
          <w:tcPr>
            <w:tcW w:w="4365" w:type="dxa"/>
            <w:tcBorders>
              <w:top w:val="nil"/>
              <w:left w:val="nil"/>
              <w:right w:val="nil"/>
            </w:tcBorders>
            <w:vAlign w:val="bottom"/>
          </w:tcPr>
          <w:p w14:paraId="3C2EEFC7" w14:textId="77777777" w:rsidR="000B34CB" w:rsidRPr="00F868C6" w:rsidRDefault="000B34CB"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Employee benefit obligations</w:t>
            </w:r>
          </w:p>
        </w:tc>
        <w:tc>
          <w:tcPr>
            <w:tcW w:w="1984" w:type="dxa"/>
            <w:tcBorders>
              <w:top w:val="nil"/>
              <w:left w:val="nil"/>
              <w:right w:val="nil"/>
            </w:tcBorders>
            <w:vAlign w:val="bottom"/>
          </w:tcPr>
          <w:p w14:paraId="6FB175D7"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73,923</w:t>
            </w:r>
          </w:p>
        </w:tc>
        <w:tc>
          <w:tcPr>
            <w:tcW w:w="1582" w:type="dxa"/>
            <w:tcBorders>
              <w:top w:val="nil"/>
              <w:left w:val="nil"/>
              <w:right w:val="nil"/>
            </w:tcBorders>
            <w:vAlign w:val="bottom"/>
          </w:tcPr>
          <w:p w14:paraId="06029D10"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30" w:type="dxa"/>
            <w:tcBorders>
              <w:top w:val="nil"/>
              <w:left w:val="nil"/>
              <w:right w:val="nil"/>
            </w:tcBorders>
            <w:vAlign w:val="bottom"/>
          </w:tcPr>
          <w:p w14:paraId="2D502E47"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73,923</w:t>
            </w:r>
          </w:p>
        </w:tc>
      </w:tr>
      <w:tr w:rsidR="000B34CB" w:rsidRPr="00F868C6" w14:paraId="6D38EA63" w14:textId="77777777" w:rsidTr="00F868C6">
        <w:tc>
          <w:tcPr>
            <w:tcW w:w="4365" w:type="dxa"/>
            <w:tcBorders>
              <w:top w:val="nil"/>
              <w:left w:val="nil"/>
              <w:right w:val="nil"/>
            </w:tcBorders>
            <w:vAlign w:val="bottom"/>
          </w:tcPr>
          <w:p w14:paraId="0648497C" w14:textId="77777777" w:rsidR="000B34CB" w:rsidRPr="00F868C6" w:rsidRDefault="000B34CB"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Lease liabilities </w:t>
            </w:r>
          </w:p>
        </w:tc>
        <w:tc>
          <w:tcPr>
            <w:tcW w:w="1984" w:type="dxa"/>
            <w:tcBorders>
              <w:top w:val="nil"/>
              <w:left w:val="nil"/>
              <w:right w:val="nil"/>
            </w:tcBorders>
            <w:vAlign w:val="bottom"/>
          </w:tcPr>
          <w:p w14:paraId="1E37D791"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10,423</w:t>
            </w:r>
          </w:p>
        </w:tc>
        <w:tc>
          <w:tcPr>
            <w:tcW w:w="1582" w:type="dxa"/>
            <w:tcBorders>
              <w:top w:val="nil"/>
              <w:left w:val="nil"/>
              <w:right w:val="nil"/>
            </w:tcBorders>
            <w:vAlign w:val="bottom"/>
          </w:tcPr>
          <w:p w14:paraId="5F558E05"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30" w:type="dxa"/>
            <w:tcBorders>
              <w:top w:val="nil"/>
              <w:left w:val="nil"/>
              <w:right w:val="nil"/>
            </w:tcBorders>
            <w:vAlign w:val="bottom"/>
          </w:tcPr>
          <w:p w14:paraId="7036466E"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10,423</w:t>
            </w:r>
          </w:p>
        </w:tc>
      </w:tr>
      <w:tr w:rsidR="000B34CB" w:rsidRPr="00F868C6" w14:paraId="03561D4B" w14:textId="77777777" w:rsidTr="00F868C6">
        <w:tc>
          <w:tcPr>
            <w:tcW w:w="4365" w:type="dxa"/>
            <w:tcBorders>
              <w:top w:val="nil"/>
              <w:left w:val="nil"/>
              <w:right w:val="nil"/>
            </w:tcBorders>
            <w:vAlign w:val="bottom"/>
          </w:tcPr>
          <w:p w14:paraId="3B84BEB1" w14:textId="77777777" w:rsidR="000B34CB" w:rsidRPr="00F868C6" w:rsidRDefault="000B34CB"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Other liabilities</w:t>
            </w:r>
          </w:p>
        </w:tc>
        <w:tc>
          <w:tcPr>
            <w:tcW w:w="1984" w:type="dxa"/>
            <w:tcBorders>
              <w:top w:val="nil"/>
              <w:left w:val="nil"/>
              <w:right w:val="nil"/>
            </w:tcBorders>
            <w:vAlign w:val="bottom"/>
          </w:tcPr>
          <w:p w14:paraId="6E946756"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c>
          <w:tcPr>
            <w:tcW w:w="1582" w:type="dxa"/>
            <w:tcBorders>
              <w:top w:val="nil"/>
              <w:left w:val="nil"/>
              <w:right w:val="nil"/>
            </w:tcBorders>
            <w:vAlign w:val="bottom"/>
          </w:tcPr>
          <w:p w14:paraId="4E4D42AE"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c>
          <w:tcPr>
            <w:tcW w:w="1530" w:type="dxa"/>
            <w:tcBorders>
              <w:top w:val="nil"/>
              <w:left w:val="nil"/>
              <w:right w:val="nil"/>
            </w:tcBorders>
            <w:vAlign w:val="bottom"/>
          </w:tcPr>
          <w:p w14:paraId="0503F18B"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r>
      <w:tr w:rsidR="000B34CB" w:rsidRPr="00F868C6" w14:paraId="0A093E25" w14:textId="77777777" w:rsidTr="00F868C6">
        <w:tc>
          <w:tcPr>
            <w:tcW w:w="4365" w:type="dxa"/>
            <w:tcBorders>
              <w:top w:val="nil"/>
              <w:left w:val="nil"/>
              <w:right w:val="nil"/>
            </w:tcBorders>
            <w:vAlign w:val="bottom"/>
          </w:tcPr>
          <w:p w14:paraId="19AE77C7" w14:textId="77777777" w:rsidR="000B34CB" w:rsidRPr="00F868C6" w:rsidRDefault="000B34CB"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   Premium received in advance</w:t>
            </w:r>
          </w:p>
        </w:tc>
        <w:tc>
          <w:tcPr>
            <w:tcW w:w="1984" w:type="dxa"/>
            <w:tcBorders>
              <w:top w:val="nil"/>
              <w:left w:val="nil"/>
              <w:right w:val="nil"/>
            </w:tcBorders>
            <w:vAlign w:val="bottom"/>
          </w:tcPr>
          <w:p w14:paraId="5535C33E"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353,136</w:t>
            </w:r>
          </w:p>
        </w:tc>
        <w:tc>
          <w:tcPr>
            <w:tcW w:w="1582" w:type="dxa"/>
            <w:tcBorders>
              <w:top w:val="nil"/>
              <w:left w:val="nil"/>
              <w:right w:val="nil"/>
            </w:tcBorders>
            <w:vAlign w:val="bottom"/>
          </w:tcPr>
          <w:p w14:paraId="0A8FF2F9"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(353,136)</w:t>
            </w:r>
          </w:p>
        </w:tc>
        <w:tc>
          <w:tcPr>
            <w:tcW w:w="1530" w:type="dxa"/>
            <w:tcBorders>
              <w:top w:val="nil"/>
              <w:left w:val="nil"/>
              <w:right w:val="nil"/>
            </w:tcBorders>
            <w:vAlign w:val="bottom"/>
          </w:tcPr>
          <w:p w14:paraId="4F68FEF1"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r>
      <w:tr w:rsidR="000B34CB" w:rsidRPr="00F868C6" w14:paraId="0C5EC88F" w14:textId="77777777" w:rsidTr="00F868C6">
        <w:tc>
          <w:tcPr>
            <w:tcW w:w="4365" w:type="dxa"/>
            <w:tcBorders>
              <w:top w:val="nil"/>
              <w:left w:val="nil"/>
              <w:right w:val="nil"/>
            </w:tcBorders>
            <w:vAlign w:val="bottom"/>
          </w:tcPr>
          <w:p w14:paraId="45441610" w14:textId="77777777" w:rsidR="00251EE5" w:rsidRPr="00F868C6" w:rsidRDefault="000B34CB" w:rsidP="00F868C6">
            <w:pPr>
              <w:overflowPunct/>
              <w:adjustRightInd/>
              <w:ind w:left="436"/>
              <w:textAlignment w:val="auto"/>
              <w:rPr>
                <w:rFonts w:ascii="Arial" w:hAnsi="Arial" w:cs="Arial"/>
                <w:color w:val="000000"/>
                <w:sz w:val="18"/>
                <w:szCs w:val="18"/>
                <w:lang w:bidi="he-IL"/>
              </w:rPr>
            </w:pPr>
            <w:r w:rsidRPr="00F868C6">
              <w:rPr>
                <w:rFonts w:ascii="Arial" w:hAnsi="Arial" w:cs="Arial"/>
                <w:color w:val="000000"/>
                <w:sz w:val="18"/>
                <w:szCs w:val="18"/>
                <w:lang w:bidi="he-IL"/>
              </w:rPr>
              <w:t xml:space="preserve">   Deferred commissions and </w:t>
            </w:r>
          </w:p>
          <w:p w14:paraId="19C4B74C" w14:textId="78095DC4" w:rsidR="000B34CB" w:rsidRPr="00F868C6" w:rsidRDefault="00251EE5" w:rsidP="00F868C6">
            <w:pPr>
              <w:overflowPunct/>
              <w:adjustRightInd/>
              <w:ind w:left="436"/>
              <w:textAlignment w:val="auto"/>
              <w:rPr>
                <w:rFonts w:ascii="Arial" w:hAnsi="Arial" w:cs="Arial"/>
                <w:color w:val="000000"/>
                <w:sz w:val="18"/>
                <w:szCs w:val="18"/>
                <w:cs/>
                <w:lang w:val="en-GB"/>
              </w:rPr>
            </w:pPr>
            <w:r w:rsidRPr="00F868C6">
              <w:rPr>
                <w:rFonts w:ascii="Arial" w:hAnsi="Arial" w:cs="Arial"/>
                <w:color w:val="000000"/>
                <w:sz w:val="18"/>
                <w:szCs w:val="18"/>
                <w:lang w:bidi="he-IL"/>
              </w:rPr>
              <w:t xml:space="preserve">      b</w:t>
            </w:r>
            <w:r w:rsidR="000B34CB" w:rsidRPr="00F868C6">
              <w:rPr>
                <w:rFonts w:ascii="Arial" w:hAnsi="Arial" w:cs="Arial"/>
                <w:color w:val="000000"/>
                <w:sz w:val="18"/>
                <w:szCs w:val="18"/>
                <w:lang w:bidi="he-IL"/>
              </w:rPr>
              <w:t>rokerages</w:t>
            </w:r>
            <w:r w:rsidRPr="00F868C6">
              <w:rPr>
                <w:rFonts w:ascii="Arial" w:hAnsi="Arial" w:cs="Arial"/>
                <w:color w:val="000000"/>
                <w:sz w:val="18"/>
                <w:szCs w:val="18"/>
                <w:lang w:bidi="he-IL"/>
              </w:rPr>
              <w:t xml:space="preserve"> </w:t>
            </w:r>
            <w:r w:rsidR="000B34CB" w:rsidRPr="00F868C6">
              <w:rPr>
                <w:rFonts w:ascii="Arial" w:hAnsi="Arial" w:cs="Arial"/>
                <w:color w:val="000000"/>
                <w:sz w:val="18"/>
                <w:szCs w:val="18"/>
                <w:lang w:bidi="he-IL"/>
              </w:rPr>
              <w:t>income</w:t>
            </w:r>
          </w:p>
        </w:tc>
        <w:tc>
          <w:tcPr>
            <w:tcW w:w="1984" w:type="dxa"/>
            <w:tcBorders>
              <w:top w:val="nil"/>
              <w:left w:val="nil"/>
              <w:right w:val="nil"/>
            </w:tcBorders>
            <w:vAlign w:val="bottom"/>
          </w:tcPr>
          <w:p w14:paraId="2AB8B095"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18,402</w:t>
            </w:r>
          </w:p>
        </w:tc>
        <w:tc>
          <w:tcPr>
            <w:tcW w:w="1582" w:type="dxa"/>
            <w:tcBorders>
              <w:top w:val="nil"/>
              <w:left w:val="nil"/>
              <w:right w:val="nil"/>
            </w:tcBorders>
            <w:vAlign w:val="bottom"/>
          </w:tcPr>
          <w:p w14:paraId="0A5B1308"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(18,402)</w:t>
            </w:r>
          </w:p>
        </w:tc>
        <w:tc>
          <w:tcPr>
            <w:tcW w:w="1530" w:type="dxa"/>
            <w:tcBorders>
              <w:top w:val="nil"/>
              <w:left w:val="nil"/>
              <w:right w:val="nil"/>
            </w:tcBorders>
            <w:vAlign w:val="bottom"/>
          </w:tcPr>
          <w:p w14:paraId="62F5D7A5"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r>
      <w:tr w:rsidR="000B34CB" w:rsidRPr="00F868C6" w14:paraId="36B88BFA" w14:textId="77777777" w:rsidTr="00F868C6">
        <w:tc>
          <w:tcPr>
            <w:tcW w:w="4365" w:type="dxa"/>
            <w:tcBorders>
              <w:top w:val="nil"/>
              <w:left w:val="nil"/>
              <w:right w:val="nil"/>
            </w:tcBorders>
            <w:vAlign w:val="bottom"/>
          </w:tcPr>
          <w:p w14:paraId="2B40D3D7" w14:textId="77777777" w:rsidR="000B34CB" w:rsidRPr="00F868C6" w:rsidRDefault="000B34CB"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   Others</w:t>
            </w:r>
          </w:p>
        </w:tc>
        <w:tc>
          <w:tcPr>
            <w:tcW w:w="1984" w:type="dxa"/>
            <w:tcBorders>
              <w:top w:val="nil"/>
              <w:left w:val="nil"/>
              <w:bottom w:val="single" w:sz="4" w:space="0" w:color="auto"/>
              <w:right w:val="nil"/>
            </w:tcBorders>
            <w:vAlign w:val="bottom"/>
          </w:tcPr>
          <w:p w14:paraId="710BBA4A"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202,360</w:t>
            </w:r>
          </w:p>
        </w:tc>
        <w:tc>
          <w:tcPr>
            <w:tcW w:w="1582" w:type="dxa"/>
            <w:tcBorders>
              <w:top w:val="nil"/>
              <w:left w:val="nil"/>
              <w:bottom w:val="single" w:sz="4" w:space="0" w:color="auto"/>
              <w:right w:val="nil"/>
            </w:tcBorders>
            <w:vAlign w:val="bottom"/>
          </w:tcPr>
          <w:p w14:paraId="69F6AB41"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3,469</w:t>
            </w:r>
          </w:p>
        </w:tc>
        <w:tc>
          <w:tcPr>
            <w:tcW w:w="1530" w:type="dxa"/>
            <w:tcBorders>
              <w:top w:val="nil"/>
              <w:left w:val="nil"/>
              <w:bottom w:val="single" w:sz="4" w:space="0" w:color="auto"/>
              <w:right w:val="nil"/>
            </w:tcBorders>
            <w:vAlign w:val="bottom"/>
          </w:tcPr>
          <w:p w14:paraId="3714DEEA"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205,829</w:t>
            </w:r>
          </w:p>
        </w:tc>
      </w:tr>
      <w:tr w:rsidR="000B34CB" w:rsidRPr="00F868C6" w14:paraId="3B206CFB" w14:textId="77777777" w:rsidTr="00F868C6">
        <w:tc>
          <w:tcPr>
            <w:tcW w:w="4365" w:type="dxa"/>
            <w:tcBorders>
              <w:top w:val="nil"/>
              <w:left w:val="nil"/>
              <w:right w:val="nil"/>
            </w:tcBorders>
            <w:vAlign w:val="bottom"/>
          </w:tcPr>
          <w:p w14:paraId="60DECEE9" w14:textId="77777777" w:rsidR="000B34CB" w:rsidRPr="00F868C6" w:rsidRDefault="000B34CB" w:rsidP="00F868C6">
            <w:pPr>
              <w:overflowPunct/>
              <w:adjustRightInd/>
              <w:ind w:left="436"/>
              <w:textAlignment w:val="auto"/>
              <w:rPr>
                <w:rFonts w:ascii="Arial" w:hAnsi="Arial" w:cs="Arial"/>
                <w:color w:val="000000"/>
                <w:sz w:val="18"/>
                <w:szCs w:val="18"/>
                <w:lang w:val="en-GB" w:bidi="he-IL"/>
              </w:rPr>
            </w:pPr>
          </w:p>
        </w:tc>
        <w:tc>
          <w:tcPr>
            <w:tcW w:w="1984" w:type="dxa"/>
            <w:tcBorders>
              <w:top w:val="single" w:sz="4" w:space="0" w:color="auto"/>
              <w:left w:val="nil"/>
              <w:right w:val="nil"/>
            </w:tcBorders>
            <w:vAlign w:val="bottom"/>
          </w:tcPr>
          <w:p w14:paraId="5EB4995C"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c>
          <w:tcPr>
            <w:tcW w:w="1582" w:type="dxa"/>
            <w:tcBorders>
              <w:top w:val="single" w:sz="4" w:space="0" w:color="auto"/>
              <w:left w:val="nil"/>
              <w:right w:val="nil"/>
            </w:tcBorders>
            <w:vAlign w:val="bottom"/>
          </w:tcPr>
          <w:p w14:paraId="516C3AA8"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c>
          <w:tcPr>
            <w:tcW w:w="1530" w:type="dxa"/>
            <w:tcBorders>
              <w:top w:val="single" w:sz="4" w:space="0" w:color="auto"/>
              <w:left w:val="nil"/>
              <w:right w:val="nil"/>
            </w:tcBorders>
            <w:vAlign w:val="bottom"/>
          </w:tcPr>
          <w:p w14:paraId="40132FE0"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r>
      <w:tr w:rsidR="000B34CB" w:rsidRPr="00F868C6" w14:paraId="2BA31571" w14:textId="77777777" w:rsidTr="00F868C6">
        <w:tc>
          <w:tcPr>
            <w:tcW w:w="4365" w:type="dxa"/>
            <w:tcBorders>
              <w:top w:val="nil"/>
              <w:left w:val="nil"/>
              <w:right w:val="nil"/>
            </w:tcBorders>
            <w:vAlign w:val="bottom"/>
          </w:tcPr>
          <w:p w14:paraId="6601B365" w14:textId="77777777" w:rsidR="000B34CB" w:rsidRPr="00F868C6" w:rsidRDefault="000B34CB" w:rsidP="00F868C6">
            <w:pPr>
              <w:overflowPunct/>
              <w:adjustRightInd/>
              <w:ind w:left="436"/>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Total liabilities</w:t>
            </w:r>
          </w:p>
        </w:tc>
        <w:tc>
          <w:tcPr>
            <w:tcW w:w="1984" w:type="dxa"/>
            <w:tcBorders>
              <w:top w:val="nil"/>
              <w:left w:val="nil"/>
              <w:bottom w:val="single" w:sz="4" w:space="0" w:color="auto"/>
              <w:right w:val="nil"/>
            </w:tcBorders>
            <w:vAlign w:val="bottom"/>
          </w:tcPr>
          <w:p w14:paraId="6A4C1E34" w14:textId="77777777" w:rsidR="000B34CB" w:rsidRPr="00F868C6" w:rsidRDefault="000B34CB"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4,011,627</w:t>
            </w:r>
          </w:p>
        </w:tc>
        <w:tc>
          <w:tcPr>
            <w:tcW w:w="1582" w:type="dxa"/>
            <w:tcBorders>
              <w:top w:val="nil"/>
              <w:left w:val="nil"/>
              <w:bottom w:val="single" w:sz="4" w:space="0" w:color="auto"/>
              <w:right w:val="nil"/>
            </w:tcBorders>
            <w:vAlign w:val="bottom"/>
          </w:tcPr>
          <w:p w14:paraId="052F9C0B"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(2,036,545)</w:t>
            </w:r>
          </w:p>
        </w:tc>
        <w:tc>
          <w:tcPr>
            <w:tcW w:w="1530" w:type="dxa"/>
            <w:tcBorders>
              <w:top w:val="nil"/>
              <w:left w:val="nil"/>
              <w:bottom w:val="single" w:sz="4" w:space="0" w:color="auto"/>
              <w:right w:val="nil"/>
            </w:tcBorders>
            <w:vAlign w:val="bottom"/>
          </w:tcPr>
          <w:p w14:paraId="0E81FBBC"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1,975,082</w:t>
            </w:r>
          </w:p>
        </w:tc>
      </w:tr>
      <w:tr w:rsidR="000B34CB" w:rsidRPr="00F868C6" w14:paraId="7E4B4CFB" w14:textId="77777777" w:rsidTr="00F868C6">
        <w:tc>
          <w:tcPr>
            <w:tcW w:w="4365" w:type="dxa"/>
            <w:tcBorders>
              <w:top w:val="nil"/>
              <w:left w:val="nil"/>
              <w:right w:val="nil"/>
            </w:tcBorders>
            <w:vAlign w:val="bottom"/>
          </w:tcPr>
          <w:p w14:paraId="2A7A6818" w14:textId="77777777" w:rsidR="000B34CB" w:rsidRPr="00F868C6" w:rsidRDefault="000B34CB" w:rsidP="00F868C6">
            <w:pPr>
              <w:overflowPunct/>
              <w:adjustRightInd/>
              <w:ind w:left="436"/>
              <w:textAlignment w:val="auto"/>
              <w:rPr>
                <w:rFonts w:ascii="Arial" w:hAnsi="Arial" w:cs="Arial"/>
                <w:b/>
                <w:bCs/>
                <w:color w:val="000000"/>
                <w:sz w:val="18"/>
                <w:szCs w:val="18"/>
                <w:lang w:val="en-GB" w:bidi="he-IL"/>
              </w:rPr>
            </w:pPr>
          </w:p>
        </w:tc>
        <w:tc>
          <w:tcPr>
            <w:tcW w:w="1984" w:type="dxa"/>
            <w:tcBorders>
              <w:top w:val="single" w:sz="4" w:space="0" w:color="auto"/>
              <w:left w:val="nil"/>
              <w:right w:val="nil"/>
            </w:tcBorders>
            <w:vAlign w:val="bottom"/>
          </w:tcPr>
          <w:p w14:paraId="34F8249B"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c>
          <w:tcPr>
            <w:tcW w:w="1582" w:type="dxa"/>
            <w:tcBorders>
              <w:top w:val="single" w:sz="4" w:space="0" w:color="auto"/>
              <w:left w:val="nil"/>
              <w:right w:val="nil"/>
            </w:tcBorders>
            <w:vAlign w:val="bottom"/>
          </w:tcPr>
          <w:p w14:paraId="2EA11784"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c>
          <w:tcPr>
            <w:tcW w:w="1530" w:type="dxa"/>
            <w:tcBorders>
              <w:top w:val="single" w:sz="4" w:space="0" w:color="auto"/>
              <w:left w:val="nil"/>
              <w:right w:val="nil"/>
            </w:tcBorders>
            <w:vAlign w:val="bottom"/>
          </w:tcPr>
          <w:p w14:paraId="750FE82F"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r>
      <w:tr w:rsidR="000B34CB" w:rsidRPr="00F868C6" w14:paraId="03E724FC" w14:textId="77777777" w:rsidTr="00F868C6">
        <w:tc>
          <w:tcPr>
            <w:tcW w:w="4365" w:type="dxa"/>
            <w:tcBorders>
              <w:top w:val="nil"/>
              <w:left w:val="nil"/>
              <w:right w:val="nil"/>
            </w:tcBorders>
            <w:vAlign w:val="bottom"/>
          </w:tcPr>
          <w:p w14:paraId="29D52768" w14:textId="77777777" w:rsidR="000B34CB" w:rsidRPr="00F868C6" w:rsidRDefault="000B34CB" w:rsidP="00F868C6">
            <w:pPr>
              <w:overflowPunct/>
              <w:adjustRightInd/>
              <w:ind w:left="436"/>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rPr>
              <w:t>Equity</w:t>
            </w:r>
          </w:p>
        </w:tc>
        <w:tc>
          <w:tcPr>
            <w:tcW w:w="1984" w:type="dxa"/>
            <w:tcBorders>
              <w:top w:val="nil"/>
              <w:left w:val="nil"/>
              <w:right w:val="nil"/>
            </w:tcBorders>
            <w:vAlign w:val="bottom"/>
          </w:tcPr>
          <w:p w14:paraId="71557BBF"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c>
          <w:tcPr>
            <w:tcW w:w="1582" w:type="dxa"/>
            <w:tcBorders>
              <w:top w:val="nil"/>
              <w:left w:val="nil"/>
              <w:right w:val="nil"/>
            </w:tcBorders>
            <w:vAlign w:val="bottom"/>
          </w:tcPr>
          <w:p w14:paraId="77794CB6"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c>
          <w:tcPr>
            <w:tcW w:w="1530" w:type="dxa"/>
            <w:tcBorders>
              <w:top w:val="nil"/>
              <w:left w:val="nil"/>
              <w:right w:val="nil"/>
            </w:tcBorders>
            <w:vAlign w:val="bottom"/>
          </w:tcPr>
          <w:p w14:paraId="0380EBEA"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r>
      <w:tr w:rsidR="000B34CB" w:rsidRPr="00F868C6" w14:paraId="7AAC18ED" w14:textId="77777777" w:rsidTr="00F868C6">
        <w:tc>
          <w:tcPr>
            <w:tcW w:w="4365" w:type="dxa"/>
            <w:tcBorders>
              <w:top w:val="nil"/>
              <w:left w:val="nil"/>
              <w:right w:val="nil"/>
            </w:tcBorders>
            <w:vAlign w:val="bottom"/>
          </w:tcPr>
          <w:p w14:paraId="55829B22" w14:textId="77777777" w:rsidR="000B34CB" w:rsidRPr="00F868C6" w:rsidRDefault="000B34CB" w:rsidP="00F868C6">
            <w:pPr>
              <w:overflowPunct/>
              <w:adjustRightInd/>
              <w:ind w:left="436"/>
              <w:textAlignment w:val="auto"/>
              <w:rPr>
                <w:rFonts w:ascii="Arial" w:hAnsi="Arial" w:cs="Arial"/>
                <w:color w:val="000000"/>
                <w:sz w:val="18"/>
                <w:szCs w:val="18"/>
                <w:lang w:val="en-GB" w:bidi="he-IL"/>
              </w:rPr>
            </w:pPr>
          </w:p>
        </w:tc>
        <w:tc>
          <w:tcPr>
            <w:tcW w:w="1984" w:type="dxa"/>
            <w:tcBorders>
              <w:top w:val="nil"/>
              <w:left w:val="nil"/>
              <w:right w:val="nil"/>
            </w:tcBorders>
            <w:vAlign w:val="bottom"/>
          </w:tcPr>
          <w:p w14:paraId="0E863B0D"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c>
          <w:tcPr>
            <w:tcW w:w="1582" w:type="dxa"/>
            <w:tcBorders>
              <w:top w:val="nil"/>
              <w:left w:val="nil"/>
              <w:right w:val="nil"/>
            </w:tcBorders>
            <w:vAlign w:val="bottom"/>
          </w:tcPr>
          <w:p w14:paraId="4E941114"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c>
          <w:tcPr>
            <w:tcW w:w="1530" w:type="dxa"/>
            <w:tcBorders>
              <w:top w:val="nil"/>
              <w:left w:val="nil"/>
              <w:right w:val="nil"/>
            </w:tcBorders>
            <w:vAlign w:val="bottom"/>
          </w:tcPr>
          <w:p w14:paraId="215FFE50"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r>
      <w:tr w:rsidR="000B34CB" w:rsidRPr="00F868C6" w14:paraId="260ED106" w14:textId="77777777" w:rsidTr="00F868C6">
        <w:tc>
          <w:tcPr>
            <w:tcW w:w="4365" w:type="dxa"/>
            <w:tcBorders>
              <w:top w:val="nil"/>
              <w:left w:val="nil"/>
              <w:right w:val="nil"/>
            </w:tcBorders>
            <w:vAlign w:val="bottom"/>
          </w:tcPr>
          <w:p w14:paraId="37454272" w14:textId="77777777" w:rsidR="000B34CB" w:rsidRPr="00F868C6" w:rsidRDefault="000B34CB" w:rsidP="00F868C6">
            <w:pPr>
              <w:overflowPunct/>
              <w:autoSpaceDE/>
              <w:autoSpaceDN/>
              <w:adjustRightInd/>
              <w:ind w:left="436"/>
              <w:textAlignment w:val="auto"/>
              <w:rPr>
                <w:rFonts w:ascii="Arial" w:hAnsi="Arial" w:cs="Arial"/>
                <w:color w:val="000000"/>
                <w:sz w:val="18"/>
                <w:szCs w:val="18"/>
                <w:cs/>
              </w:rPr>
            </w:pPr>
            <w:proofErr w:type="spellStart"/>
            <w:r w:rsidRPr="00F868C6">
              <w:rPr>
                <w:rFonts w:ascii="Arial" w:hAnsi="Arial" w:cs="Arial"/>
                <w:color w:val="000000"/>
                <w:sz w:val="18"/>
                <w:szCs w:val="18"/>
                <w:lang w:bidi="he-IL"/>
              </w:rPr>
              <w:t>Authorised</w:t>
            </w:r>
            <w:proofErr w:type="spellEnd"/>
            <w:r w:rsidRPr="00F868C6">
              <w:rPr>
                <w:rFonts w:ascii="Arial" w:hAnsi="Arial" w:cs="Arial"/>
                <w:color w:val="000000"/>
                <w:sz w:val="18"/>
                <w:szCs w:val="18"/>
                <w:lang w:bidi="he-IL"/>
              </w:rPr>
              <w:t xml:space="preserve"> share capital</w:t>
            </w:r>
          </w:p>
        </w:tc>
        <w:tc>
          <w:tcPr>
            <w:tcW w:w="1984" w:type="dxa"/>
            <w:tcBorders>
              <w:top w:val="nil"/>
              <w:left w:val="nil"/>
              <w:right w:val="nil"/>
            </w:tcBorders>
            <w:vAlign w:val="bottom"/>
          </w:tcPr>
          <w:p w14:paraId="7712DD1D" w14:textId="77777777" w:rsidR="000B34CB" w:rsidRPr="00F868C6" w:rsidRDefault="000B34CB"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3,709,194</w:t>
            </w:r>
          </w:p>
        </w:tc>
        <w:tc>
          <w:tcPr>
            <w:tcW w:w="1582" w:type="dxa"/>
            <w:tcBorders>
              <w:top w:val="nil"/>
              <w:left w:val="nil"/>
              <w:right w:val="nil"/>
            </w:tcBorders>
            <w:vAlign w:val="bottom"/>
          </w:tcPr>
          <w:p w14:paraId="29B9893D"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eastAsia="th-TH" w:bidi="he-IL"/>
              </w:rPr>
              <w:t>-</w:t>
            </w:r>
          </w:p>
        </w:tc>
        <w:tc>
          <w:tcPr>
            <w:tcW w:w="1530" w:type="dxa"/>
            <w:tcBorders>
              <w:top w:val="nil"/>
              <w:left w:val="nil"/>
              <w:right w:val="nil"/>
            </w:tcBorders>
            <w:vAlign w:val="bottom"/>
          </w:tcPr>
          <w:p w14:paraId="4DD2AB9F" w14:textId="77777777" w:rsidR="000B34CB" w:rsidRPr="00F868C6" w:rsidRDefault="000B34CB" w:rsidP="00F868C6">
            <w:pPr>
              <w:overflowPunct/>
              <w:adjustRightInd/>
              <w:ind w:right="-72"/>
              <w:jc w:val="right"/>
              <w:textAlignment w:val="auto"/>
              <w:rPr>
                <w:rFonts w:ascii="Arial" w:hAnsi="Arial" w:cs="Arial"/>
                <w:color w:val="000000"/>
                <w:sz w:val="18"/>
                <w:szCs w:val="22"/>
                <w:lang w:val="en-GB"/>
              </w:rPr>
            </w:pPr>
            <w:r w:rsidRPr="00F868C6">
              <w:rPr>
                <w:rFonts w:ascii="Arial" w:hAnsi="Arial" w:cs="Arial"/>
                <w:color w:val="000000"/>
                <w:sz w:val="18"/>
                <w:szCs w:val="18"/>
                <w:lang w:bidi="he-IL"/>
              </w:rPr>
              <w:t>3,709,194</w:t>
            </w:r>
          </w:p>
        </w:tc>
      </w:tr>
      <w:tr w:rsidR="000B34CB" w:rsidRPr="00F868C6" w14:paraId="518DE30E" w14:textId="77777777" w:rsidTr="00F868C6">
        <w:tc>
          <w:tcPr>
            <w:tcW w:w="4365" w:type="dxa"/>
            <w:tcBorders>
              <w:top w:val="nil"/>
              <w:left w:val="nil"/>
              <w:right w:val="nil"/>
            </w:tcBorders>
            <w:vAlign w:val="bottom"/>
          </w:tcPr>
          <w:p w14:paraId="217599FD" w14:textId="77777777" w:rsidR="000B34CB" w:rsidRPr="00F868C6" w:rsidRDefault="000B34CB" w:rsidP="00F868C6">
            <w:pPr>
              <w:overflowPunct/>
              <w:adjustRightInd/>
              <w:ind w:left="436"/>
              <w:textAlignment w:val="auto"/>
              <w:rPr>
                <w:rFonts w:ascii="Arial" w:hAnsi="Arial" w:cs="Arial"/>
                <w:color w:val="000000"/>
                <w:sz w:val="18"/>
                <w:szCs w:val="18"/>
                <w:lang w:bidi="he-IL"/>
              </w:rPr>
            </w:pPr>
            <w:r w:rsidRPr="00F868C6">
              <w:rPr>
                <w:rFonts w:ascii="Arial" w:hAnsi="Arial" w:cs="Arial"/>
                <w:color w:val="000000"/>
                <w:sz w:val="18"/>
                <w:szCs w:val="18"/>
                <w:lang w:bidi="he-IL"/>
              </w:rPr>
              <w:t>Retained earnings (deficits)</w:t>
            </w:r>
          </w:p>
        </w:tc>
        <w:tc>
          <w:tcPr>
            <w:tcW w:w="1984" w:type="dxa"/>
            <w:tcBorders>
              <w:top w:val="nil"/>
              <w:left w:val="nil"/>
              <w:right w:val="nil"/>
            </w:tcBorders>
            <w:vAlign w:val="bottom"/>
          </w:tcPr>
          <w:p w14:paraId="37A14B56" w14:textId="77777777" w:rsidR="000B34CB" w:rsidRPr="00F868C6" w:rsidRDefault="000B34CB" w:rsidP="00F868C6">
            <w:pPr>
              <w:overflowPunct/>
              <w:adjustRightInd/>
              <w:ind w:right="-72"/>
              <w:jc w:val="right"/>
              <w:textAlignment w:val="auto"/>
              <w:rPr>
                <w:rFonts w:ascii="Arial" w:hAnsi="Arial" w:cs="Arial"/>
                <w:color w:val="000000"/>
                <w:sz w:val="18"/>
                <w:szCs w:val="18"/>
                <w:lang w:bidi="he-IL"/>
              </w:rPr>
            </w:pPr>
          </w:p>
        </w:tc>
        <w:tc>
          <w:tcPr>
            <w:tcW w:w="1582" w:type="dxa"/>
            <w:tcBorders>
              <w:top w:val="nil"/>
              <w:left w:val="nil"/>
              <w:right w:val="nil"/>
            </w:tcBorders>
            <w:vAlign w:val="bottom"/>
          </w:tcPr>
          <w:p w14:paraId="41D40692" w14:textId="77777777" w:rsidR="000B34CB" w:rsidRPr="00F868C6" w:rsidRDefault="000B34CB" w:rsidP="00F868C6">
            <w:pPr>
              <w:overflowPunct/>
              <w:adjustRightInd/>
              <w:ind w:right="-72"/>
              <w:jc w:val="right"/>
              <w:textAlignment w:val="auto"/>
              <w:rPr>
                <w:rFonts w:ascii="Arial" w:hAnsi="Arial" w:cs="Arial"/>
                <w:color w:val="000000"/>
                <w:sz w:val="18"/>
                <w:szCs w:val="18"/>
                <w:lang w:eastAsia="th-TH" w:bidi="he-IL"/>
              </w:rPr>
            </w:pPr>
          </w:p>
        </w:tc>
        <w:tc>
          <w:tcPr>
            <w:tcW w:w="1530" w:type="dxa"/>
            <w:tcBorders>
              <w:top w:val="nil"/>
              <w:left w:val="nil"/>
              <w:right w:val="nil"/>
            </w:tcBorders>
            <w:vAlign w:val="bottom"/>
          </w:tcPr>
          <w:p w14:paraId="7E0CF131" w14:textId="77777777" w:rsidR="000B34CB" w:rsidRPr="00F868C6" w:rsidRDefault="000B34CB" w:rsidP="00F868C6">
            <w:pPr>
              <w:overflowPunct/>
              <w:adjustRightInd/>
              <w:ind w:right="-72"/>
              <w:jc w:val="right"/>
              <w:textAlignment w:val="auto"/>
              <w:rPr>
                <w:rFonts w:ascii="Arial" w:hAnsi="Arial" w:cs="Arial"/>
                <w:color w:val="000000"/>
                <w:sz w:val="18"/>
                <w:szCs w:val="18"/>
                <w:lang w:bidi="he-IL"/>
              </w:rPr>
            </w:pPr>
          </w:p>
        </w:tc>
      </w:tr>
      <w:tr w:rsidR="000B34CB" w:rsidRPr="00F868C6" w14:paraId="25D1BEBC" w14:textId="77777777" w:rsidTr="00F868C6">
        <w:tc>
          <w:tcPr>
            <w:tcW w:w="4365" w:type="dxa"/>
            <w:tcBorders>
              <w:top w:val="nil"/>
              <w:left w:val="nil"/>
              <w:right w:val="nil"/>
            </w:tcBorders>
            <w:vAlign w:val="bottom"/>
          </w:tcPr>
          <w:p w14:paraId="4B4C6C79" w14:textId="77777777" w:rsidR="000B34CB" w:rsidRPr="00F868C6" w:rsidRDefault="000B34CB" w:rsidP="00F868C6">
            <w:pPr>
              <w:overflowPunct/>
              <w:adjustRightInd/>
              <w:ind w:left="436"/>
              <w:textAlignment w:val="auto"/>
              <w:rPr>
                <w:rFonts w:ascii="Arial" w:hAnsi="Arial" w:cs="Arial"/>
                <w:color w:val="000000"/>
                <w:sz w:val="18"/>
                <w:szCs w:val="18"/>
                <w:lang w:bidi="he-IL"/>
              </w:rPr>
            </w:pPr>
            <w:r w:rsidRPr="00F868C6">
              <w:rPr>
                <w:rFonts w:ascii="Arial" w:hAnsi="Arial" w:cs="Arial"/>
                <w:color w:val="000000"/>
                <w:sz w:val="18"/>
                <w:szCs w:val="18"/>
                <w:lang w:bidi="he-IL"/>
              </w:rPr>
              <w:t xml:space="preserve">   Appropriated</w:t>
            </w:r>
          </w:p>
        </w:tc>
        <w:tc>
          <w:tcPr>
            <w:tcW w:w="1984" w:type="dxa"/>
            <w:tcBorders>
              <w:top w:val="nil"/>
              <w:left w:val="nil"/>
              <w:right w:val="nil"/>
            </w:tcBorders>
            <w:vAlign w:val="bottom"/>
          </w:tcPr>
          <w:p w14:paraId="4DEA365F" w14:textId="77777777" w:rsidR="000B34CB" w:rsidRPr="00F868C6" w:rsidRDefault="000B34CB" w:rsidP="00F868C6">
            <w:pPr>
              <w:overflowPunct/>
              <w:adjustRightInd/>
              <w:ind w:right="-72"/>
              <w:jc w:val="right"/>
              <w:textAlignment w:val="auto"/>
              <w:rPr>
                <w:rFonts w:ascii="Arial" w:hAnsi="Arial" w:cs="Arial"/>
                <w:color w:val="000000"/>
                <w:sz w:val="18"/>
                <w:szCs w:val="18"/>
                <w:lang w:bidi="he-IL"/>
              </w:rPr>
            </w:pPr>
          </w:p>
        </w:tc>
        <w:tc>
          <w:tcPr>
            <w:tcW w:w="1582" w:type="dxa"/>
            <w:tcBorders>
              <w:top w:val="nil"/>
              <w:left w:val="nil"/>
              <w:right w:val="nil"/>
            </w:tcBorders>
            <w:vAlign w:val="bottom"/>
          </w:tcPr>
          <w:p w14:paraId="2D34C13D" w14:textId="77777777" w:rsidR="000B34CB" w:rsidRPr="00F868C6" w:rsidRDefault="000B34CB" w:rsidP="00F868C6">
            <w:pPr>
              <w:overflowPunct/>
              <w:adjustRightInd/>
              <w:ind w:right="-72"/>
              <w:jc w:val="right"/>
              <w:textAlignment w:val="auto"/>
              <w:rPr>
                <w:rFonts w:ascii="Arial" w:hAnsi="Arial" w:cs="Arial"/>
                <w:color w:val="000000"/>
                <w:sz w:val="18"/>
                <w:szCs w:val="18"/>
                <w:lang w:eastAsia="th-TH" w:bidi="he-IL"/>
              </w:rPr>
            </w:pPr>
          </w:p>
        </w:tc>
        <w:tc>
          <w:tcPr>
            <w:tcW w:w="1530" w:type="dxa"/>
            <w:tcBorders>
              <w:top w:val="nil"/>
              <w:left w:val="nil"/>
              <w:right w:val="nil"/>
            </w:tcBorders>
            <w:vAlign w:val="bottom"/>
          </w:tcPr>
          <w:p w14:paraId="5BE61C1F" w14:textId="77777777" w:rsidR="000B34CB" w:rsidRPr="00F868C6" w:rsidRDefault="000B34CB" w:rsidP="00F868C6">
            <w:pPr>
              <w:overflowPunct/>
              <w:adjustRightInd/>
              <w:ind w:right="-72"/>
              <w:jc w:val="right"/>
              <w:textAlignment w:val="auto"/>
              <w:rPr>
                <w:rFonts w:ascii="Arial" w:hAnsi="Arial" w:cs="Arial"/>
                <w:color w:val="000000"/>
                <w:sz w:val="18"/>
                <w:szCs w:val="18"/>
                <w:lang w:bidi="he-IL"/>
              </w:rPr>
            </w:pPr>
          </w:p>
        </w:tc>
      </w:tr>
      <w:tr w:rsidR="000B34CB" w:rsidRPr="00F868C6" w14:paraId="46B9579A" w14:textId="77777777" w:rsidTr="00F868C6">
        <w:tc>
          <w:tcPr>
            <w:tcW w:w="4365" w:type="dxa"/>
            <w:tcBorders>
              <w:top w:val="nil"/>
              <w:left w:val="nil"/>
              <w:right w:val="nil"/>
            </w:tcBorders>
            <w:vAlign w:val="bottom"/>
          </w:tcPr>
          <w:p w14:paraId="7A8EF43B" w14:textId="77777777" w:rsidR="000B34CB" w:rsidRPr="00F868C6" w:rsidRDefault="000B34CB" w:rsidP="00F868C6">
            <w:pPr>
              <w:overflowPunct/>
              <w:adjustRightInd/>
              <w:ind w:left="436"/>
              <w:textAlignment w:val="auto"/>
              <w:rPr>
                <w:rFonts w:ascii="Arial" w:hAnsi="Arial" w:cs="Arial"/>
                <w:color w:val="000000"/>
                <w:sz w:val="18"/>
                <w:szCs w:val="18"/>
                <w:cs/>
                <w:lang w:val="en-GB"/>
              </w:rPr>
            </w:pPr>
            <w:r w:rsidRPr="00F868C6">
              <w:rPr>
                <w:rFonts w:ascii="Arial" w:hAnsi="Arial" w:cs="Arial"/>
                <w:color w:val="000000"/>
                <w:sz w:val="18"/>
                <w:szCs w:val="18"/>
                <w:lang w:val="en-GB"/>
              </w:rPr>
              <w:t xml:space="preserve">      Legal reserve</w:t>
            </w:r>
          </w:p>
        </w:tc>
        <w:tc>
          <w:tcPr>
            <w:tcW w:w="1984" w:type="dxa"/>
            <w:tcBorders>
              <w:top w:val="nil"/>
              <w:left w:val="nil"/>
              <w:right w:val="nil"/>
            </w:tcBorders>
            <w:vAlign w:val="bottom"/>
          </w:tcPr>
          <w:p w14:paraId="593C75A4"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73,100</w:t>
            </w:r>
          </w:p>
        </w:tc>
        <w:tc>
          <w:tcPr>
            <w:tcW w:w="1582" w:type="dxa"/>
            <w:tcBorders>
              <w:top w:val="nil"/>
              <w:left w:val="nil"/>
              <w:right w:val="nil"/>
            </w:tcBorders>
            <w:vAlign w:val="bottom"/>
          </w:tcPr>
          <w:p w14:paraId="7F79F84E"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30" w:type="dxa"/>
            <w:tcBorders>
              <w:top w:val="nil"/>
              <w:left w:val="nil"/>
              <w:right w:val="nil"/>
            </w:tcBorders>
            <w:vAlign w:val="bottom"/>
          </w:tcPr>
          <w:p w14:paraId="0537BF7A"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73,100</w:t>
            </w:r>
          </w:p>
        </w:tc>
      </w:tr>
      <w:tr w:rsidR="000B34CB" w:rsidRPr="00F868C6" w14:paraId="0CE570ED" w14:textId="77777777" w:rsidTr="00F868C6">
        <w:tc>
          <w:tcPr>
            <w:tcW w:w="4365" w:type="dxa"/>
            <w:tcBorders>
              <w:top w:val="nil"/>
              <w:left w:val="nil"/>
              <w:right w:val="nil"/>
            </w:tcBorders>
            <w:vAlign w:val="bottom"/>
          </w:tcPr>
          <w:p w14:paraId="4F629632" w14:textId="77777777" w:rsidR="000B34CB" w:rsidRPr="00F868C6" w:rsidRDefault="000B34CB"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val="en-GB"/>
              </w:rPr>
              <w:t xml:space="preserve">   Unappropriated</w:t>
            </w:r>
          </w:p>
        </w:tc>
        <w:tc>
          <w:tcPr>
            <w:tcW w:w="1984" w:type="dxa"/>
            <w:tcBorders>
              <w:top w:val="nil"/>
              <w:left w:val="nil"/>
              <w:right w:val="nil"/>
            </w:tcBorders>
            <w:vAlign w:val="bottom"/>
          </w:tcPr>
          <w:p w14:paraId="1428E18C"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(210,252)</w:t>
            </w:r>
          </w:p>
        </w:tc>
        <w:tc>
          <w:tcPr>
            <w:tcW w:w="1582" w:type="dxa"/>
            <w:tcBorders>
              <w:top w:val="nil"/>
              <w:left w:val="nil"/>
              <w:right w:val="nil"/>
            </w:tcBorders>
            <w:vAlign w:val="bottom"/>
          </w:tcPr>
          <w:p w14:paraId="7F61621E"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(3,339)</w:t>
            </w:r>
          </w:p>
        </w:tc>
        <w:tc>
          <w:tcPr>
            <w:tcW w:w="1530" w:type="dxa"/>
            <w:tcBorders>
              <w:top w:val="nil"/>
              <w:left w:val="nil"/>
              <w:right w:val="nil"/>
            </w:tcBorders>
            <w:vAlign w:val="bottom"/>
          </w:tcPr>
          <w:p w14:paraId="55FE03D2"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(213,591)</w:t>
            </w:r>
          </w:p>
        </w:tc>
      </w:tr>
      <w:tr w:rsidR="000B34CB" w:rsidRPr="00F868C6" w14:paraId="05EBB2D4" w14:textId="77777777" w:rsidTr="00F868C6">
        <w:tc>
          <w:tcPr>
            <w:tcW w:w="4365" w:type="dxa"/>
            <w:tcBorders>
              <w:top w:val="nil"/>
              <w:left w:val="nil"/>
              <w:right w:val="nil"/>
            </w:tcBorders>
            <w:vAlign w:val="bottom"/>
          </w:tcPr>
          <w:p w14:paraId="5929DB36" w14:textId="77777777" w:rsidR="000B34CB" w:rsidRPr="00F868C6" w:rsidRDefault="000B34CB" w:rsidP="00F868C6">
            <w:pPr>
              <w:overflowPunct/>
              <w:autoSpaceDE/>
              <w:autoSpaceDN/>
              <w:adjustRightInd/>
              <w:ind w:left="436"/>
              <w:textAlignment w:val="auto"/>
              <w:rPr>
                <w:rFonts w:ascii="Arial" w:hAnsi="Arial" w:cs="Arial"/>
                <w:color w:val="000000"/>
                <w:sz w:val="18"/>
                <w:szCs w:val="18"/>
              </w:rPr>
            </w:pPr>
            <w:r w:rsidRPr="00F868C6">
              <w:rPr>
                <w:rFonts w:ascii="Arial" w:hAnsi="Arial" w:cs="Arial"/>
                <w:color w:val="000000"/>
                <w:sz w:val="18"/>
                <w:szCs w:val="18"/>
                <w:lang w:bidi="he-IL"/>
              </w:rPr>
              <w:t>Other components of equity</w:t>
            </w:r>
          </w:p>
        </w:tc>
        <w:tc>
          <w:tcPr>
            <w:tcW w:w="1984" w:type="dxa"/>
            <w:tcBorders>
              <w:top w:val="nil"/>
              <w:left w:val="nil"/>
              <w:bottom w:val="single" w:sz="4" w:space="0" w:color="auto"/>
              <w:right w:val="nil"/>
            </w:tcBorders>
            <w:vAlign w:val="bottom"/>
          </w:tcPr>
          <w:p w14:paraId="35CB796A"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(29,317)</w:t>
            </w:r>
          </w:p>
        </w:tc>
        <w:tc>
          <w:tcPr>
            <w:tcW w:w="1582" w:type="dxa"/>
            <w:tcBorders>
              <w:top w:val="nil"/>
              <w:left w:val="nil"/>
              <w:bottom w:val="single" w:sz="4" w:space="0" w:color="auto"/>
              <w:right w:val="nil"/>
            </w:tcBorders>
            <w:vAlign w:val="bottom"/>
          </w:tcPr>
          <w:p w14:paraId="59FDA655"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30" w:type="dxa"/>
            <w:tcBorders>
              <w:top w:val="nil"/>
              <w:left w:val="nil"/>
              <w:bottom w:val="single" w:sz="4" w:space="0" w:color="auto"/>
              <w:right w:val="nil"/>
            </w:tcBorders>
            <w:vAlign w:val="bottom"/>
          </w:tcPr>
          <w:p w14:paraId="72E2E803"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(29,317)</w:t>
            </w:r>
          </w:p>
        </w:tc>
      </w:tr>
      <w:tr w:rsidR="000B34CB" w:rsidRPr="00F868C6" w14:paraId="663B93BF" w14:textId="77777777" w:rsidTr="00F868C6">
        <w:tc>
          <w:tcPr>
            <w:tcW w:w="4365" w:type="dxa"/>
            <w:tcBorders>
              <w:top w:val="nil"/>
              <w:left w:val="nil"/>
              <w:right w:val="nil"/>
            </w:tcBorders>
            <w:vAlign w:val="bottom"/>
          </w:tcPr>
          <w:p w14:paraId="3E382CAF" w14:textId="77777777" w:rsidR="000B34CB" w:rsidRPr="00F868C6" w:rsidRDefault="000B34CB" w:rsidP="00F868C6">
            <w:pPr>
              <w:overflowPunct/>
              <w:adjustRightInd/>
              <w:ind w:left="436"/>
              <w:textAlignment w:val="auto"/>
              <w:rPr>
                <w:rFonts w:ascii="Arial" w:hAnsi="Arial" w:cs="Arial"/>
                <w:color w:val="000000"/>
                <w:sz w:val="18"/>
                <w:szCs w:val="18"/>
                <w:cs/>
                <w:lang w:val="en-GB"/>
              </w:rPr>
            </w:pPr>
          </w:p>
        </w:tc>
        <w:tc>
          <w:tcPr>
            <w:tcW w:w="1984" w:type="dxa"/>
            <w:tcBorders>
              <w:top w:val="single" w:sz="4" w:space="0" w:color="auto"/>
              <w:left w:val="nil"/>
              <w:right w:val="nil"/>
            </w:tcBorders>
            <w:vAlign w:val="bottom"/>
          </w:tcPr>
          <w:p w14:paraId="0C16FBDC"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c>
          <w:tcPr>
            <w:tcW w:w="1582" w:type="dxa"/>
            <w:tcBorders>
              <w:top w:val="single" w:sz="4" w:space="0" w:color="auto"/>
              <w:left w:val="nil"/>
              <w:right w:val="nil"/>
            </w:tcBorders>
            <w:vAlign w:val="bottom"/>
          </w:tcPr>
          <w:p w14:paraId="68C8E8EE"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c>
          <w:tcPr>
            <w:tcW w:w="1530" w:type="dxa"/>
            <w:tcBorders>
              <w:top w:val="single" w:sz="4" w:space="0" w:color="auto"/>
              <w:left w:val="nil"/>
              <w:right w:val="nil"/>
            </w:tcBorders>
            <w:vAlign w:val="bottom"/>
          </w:tcPr>
          <w:p w14:paraId="7E9CF3A2"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p>
        </w:tc>
      </w:tr>
      <w:tr w:rsidR="000B34CB" w:rsidRPr="00F868C6" w14:paraId="5F51743A" w14:textId="77777777" w:rsidTr="00F868C6">
        <w:tc>
          <w:tcPr>
            <w:tcW w:w="4365" w:type="dxa"/>
            <w:tcBorders>
              <w:top w:val="nil"/>
              <w:left w:val="nil"/>
              <w:right w:val="nil"/>
            </w:tcBorders>
            <w:vAlign w:val="bottom"/>
          </w:tcPr>
          <w:p w14:paraId="169FF702" w14:textId="77777777" w:rsidR="000B34CB" w:rsidRPr="00F868C6" w:rsidRDefault="000B34CB" w:rsidP="00F868C6">
            <w:pPr>
              <w:overflowPunct/>
              <w:adjustRightInd/>
              <w:ind w:left="436"/>
              <w:textAlignment w:val="auto"/>
              <w:rPr>
                <w:rFonts w:ascii="Arial" w:hAnsi="Arial" w:cs="Arial"/>
                <w:b/>
                <w:bCs/>
                <w:color w:val="000000"/>
                <w:spacing w:val="-6"/>
                <w:sz w:val="18"/>
                <w:szCs w:val="22"/>
                <w:lang w:val="en-GB"/>
              </w:rPr>
            </w:pPr>
            <w:r w:rsidRPr="00F868C6">
              <w:rPr>
                <w:rFonts w:ascii="Arial" w:hAnsi="Arial" w:cs="Arial"/>
                <w:b/>
                <w:bCs/>
                <w:color w:val="000000"/>
                <w:spacing w:val="-6"/>
                <w:sz w:val="18"/>
                <w:szCs w:val="18"/>
                <w:lang w:val="en-GB" w:bidi="he-IL"/>
              </w:rPr>
              <w:t>Equity attributable to owners of the parent</w:t>
            </w:r>
          </w:p>
        </w:tc>
        <w:tc>
          <w:tcPr>
            <w:tcW w:w="1984" w:type="dxa"/>
            <w:tcBorders>
              <w:top w:val="nil"/>
              <w:left w:val="nil"/>
              <w:right w:val="nil"/>
            </w:tcBorders>
            <w:vAlign w:val="bottom"/>
          </w:tcPr>
          <w:p w14:paraId="11D3BB6E" w14:textId="77777777" w:rsidR="000B34CB" w:rsidRPr="00F868C6" w:rsidRDefault="000B34CB"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3,542,725</w:t>
            </w:r>
          </w:p>
        </w:tc>
        <w:tc>
          <w:tcPr>
            <w:tcW w:w="1582" w:type="dxa"/>
            <w:tcBorders>
              <w:top w:val="nil"/>
              <w:left w:val="nil"/>
              <w:right w:val="nil"/>
            </w:tcBorders>
            <w:vAlign w:val="bottom"/>
          </w:tcPr>
          <w:p w14:paraId="02CA2B2E"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(3,339)</w:t>
            </w:r>
          </w:p>
        </w:tc>
        <w:tc>
          <w:tcPr>
            <w:tcW w:w="1530" w:type="dxa"/>
            <w:tcBorders>
              <w:top w:val="nil"/>
              <w:left w:val="nil"/>
              <w:right w:val="nil"/>
            </w:tcBorders>
            <w:vAlign w:val="bottom"/>
          </w:tcPr>
          <w:p w14:paraId="20E72A60"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3,539,386</w:t>
            </w:r>
          </w:p>
        </w:tc>
      </w:tr>
      <w:tr w:rsidR="000B34CB" w:rsidRPr="00F868C6" w14:paraId="673457CD" w14:textId="77777777" w:rsidTr="00F868C6">
        <w:tc>
          <w:tcPr>
            <w:tcW w:w="4365" w:type="dxa"/>
            <w:tcBorders>
              <w:top w:val="nil"/>
              <w:left w:val="nil"/>
              <w:right w:val="nil"/>
            </w:tcBorders>
            <w:vAlign w:val="bottom"/>
          </w:tcPr>
          <w:p w14:paraId="52E4AD43" w14:textId="77777777" w:rsidR="000B34CB" w:rsidRPr="00F868C6" w:rsidRDefault="000B34CB" w:rsidP="00F868C6">
            <w:pPr>
              <w:overflowPunct/>
              <w:adjustRightInd/>
              <w:ind w:left="436"/>
              <w:textAlignment w:val="auto"/>
              <w:rPr>
                <w:rFonts w:ascii="Arial" w:hAnsi="Arial" w:cs="Arial"/>
                <w:color w:val="000000"/>
                <w:sz w:val="18"/>
                <w:szCs w:val="18"/>
                <w:lang w:bidi="he-IL"/>
              </w:rPr>
            </w:pPr>
            <w:r w:rsidRPr="00F868C6">
              <w:rPr>
                <w:rFonts w:ascii="Arial" w:hAnsi="Arial" w:cs="Arial"/>
                <w:color w:val="000000"/>
                <w:sz w:val="18"/>
                <w:szCs w:val="18"/>
                <w:lang w:bidi="he-IL"/>
              </w:rPr>
              <w:t>Non-controlling interests</w:t>
            </w:r>
          </w:p>
        </w:tc>
        <w:tc>
          <w:tcPr>
            <w:tcW w:w="1984" w:type="dxa"/>
            <w:tcBorders>
              <w:top w:val="nil"/>
              <w:left w:val="nil"/>
              <w:bottom w:val="single" w:sz="4" w:space="0" w:color="auto"/>
              <w:right w:val="nil"/>
            </w:tcBorders>
            <w:vAlign w:val="bottom"/>
          </w:tcPr>
          <w:p w14:paraId="29D7B52A" w14:textId="77777777" w:rsidR="000B34CB" w:rsidRPr="00F868C6" w:rsidRDefault="000B34CB"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cs/>
                <w:lang w:bidi="he-IL"/>
              </w:rPr>
              <w:t>258</w:t>
            </w:r>
            <w:r w:rsidRPr="00F868C6">
              <w:rPr>
                <w:rFonts w:ascii="Arial" w:hAnsi="Arial" w:cs="Arial"/>
                <w:color w:val="000000"/>
                <w:sz w:val="18"/>
                <w:szCs w:val="18"/>
                <w:lang w:bidi="he-IL"/>
              </w:rPr>
              <w:t>,</w:t>
            </w:r>
            <w:r w:rsidRPr="00F868C6">
              <w:rPr>
                <w:rFonts w:ascii="Arial" w:hAnsi="Arial" w:cs="Arial"/>
                <w:color w:val="000000"/>
                <w:sz w:val="18"/>
                <w:szCs w:val="18"/>
                <w:cs/>
                <w:lang w:bidi="he-IL"/>
              </w:rPr>
              <w:t>62</w:t>
            </w:r>
            <w:r w:rsidRPr="00F868C6">
              <w:rPr>
                <w:rFonts w:ascii="Arial" w:hAnsi="Arial" w:cs="Arial"/>
                <w:color w:val="000000"/>
                <w:sz w:val="18"/>
                <w:szCs w:val="18"/>
                <w:lang w:bidi="he-IL"/>
              </w:rPr>
              <w:t>7</w:t>
            </w:r>
          </w:p>
        </w:tc>
        <w:tc>
          <w:tcPr>
            <w:tcW w:w="1582" w:type="dxa"/>
            <w:tcBorders>
              <w:top w:val="nil"/>
              <w:left w:val="nil"/>
              <w:bottom w:val="single" w:sz="4" w:space="0" w:color="auto"/>
              <w:right w:val="nil"/>
            </w:tcBorders>
            <w:vAlign w:val="bottom"/>
          </w:tcPr>
          <w:p w14:paraId="534DCD38"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30" w:type="dxa"/>
            <w:tcBorders>
              <w:top w:val="nil"/>
              <w:left w:val="nil"/>
              <w:bottom w:val="single" w:sz="4" w:space="0" w:color="auto"/>
              <w:right w:val="nil"/>
            </w:tcBorders>
            <w:vAlign w:val="bottom"/>
          </w:tcPr>
          <w:p w14:paraId="6AC6C9B0"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bidi="he-IL"/>
              </w:rPr>
              <w:t>258</w:t>
            </w:r>
            <w:r w:rsidRPr="00F868C6">
              <w:rPr>
                <w:rFonts w:ascii="Arial" w:hAnsi="Arial" w:cs="Arial"/>
                <w:color w:val="000000"/>
                <w:sz w:val="18"/>
                <w:szCs w:val="18"/>
                <w:lang w:bidi="he-IL"/>
              </w:rPr>
              <w:t>,</w:t>
            </w:r>
            <w:r w:rsidRPr="00F868C6">
              <w:rPr>
                <w:rFonts w:ascii="Arial" w:hAnsi="Arial" w:cs="Arial"/>
                <w:color w:val="000000"/>
                <w:sz w:val="18"/>
                <w:szCs w:val="18"/>
                <w:cs/>
                <w:lang w:bidi="he-IL"/>
              </w:rPr>
              <w:t>62</w:t>
            </w:r>
            <w:r w:rsidRPr="00F868C6">
              <w:rPr>
                <w:rFonts w:ascii="Arial" w:hAnsi="Arial" w:cs="Arial"/>
                <w:color w:val="000000"/>
                <w:sz w:val="18"/>
                <w:szCs w:val="18"/>
                <w:lang w:bidi="he-IL"/>
              </w:rPr>
              <w:t>7</w:t>
            </w:r>
          </w:p>
        </w:tc>
      </w:tr>
      <w:tr w:rsidR="000B34CB" w:rsidRPr="00F868C6" w14:paraId="75225981" w14:textId="77777777" w:rsidTr="00F868C6">
        <w:tc>
          <w:tcPr>
            <w:tcW w:w="4365" w:type="dxa"/>
            <w:tcBorders>
              <w:top w:val="nil"/>
              <w:left w:val="nil"/>
              <w:right w:val="nil"/>
            </w:tcBorders>
            <w:vAlign w:val="bottom"/>
          </w:tcPr>
          <w:p w14:paraId="5E193ED8" w14:textId="77777777" w:rsidR="000B34CB" w:rsidRPr="00F868C6" w:rsidRDefault="000B34CB" w:rsidP="00F868C6">
            <w:pPr>
              <w:overflowPunct/>
              <w:adjustRightInd/>
              <w:ind w:left="436"/>
              <w:textAlignment w:val="auto"/>
              <w:rPr>
                <w:rFonts w:ascii="Arial" w:hAnsi="Arial" w:cs="Arial"/>
                <w:b/>
                <w:bCs/>
                <w:color w:val="000000"/>
                <w:sz w:val="18"/>
                <w:szCs w:val="18"/>
                <w:lang w:bidi="he-IL"/>
              </w:rPr>
            </w:pPr>
          </w:p>
        </w:tc>
        <w:tc>
          <w:tcPr>
            <w:tcW w:w="1984" w:type="dxa"/>
            <w:tcBorders>
              <w:top w:val="single" w:sz="4" w:space="0" w:color="auto"/>
              <w:left w:val="nil"/>
              <w:right w:val="nil"/>
            </w:tcBorders>
            <w:vAlign w:val="bottom"/>
          </w:tcPr>
          <w:p w14:paraId="098CC97A" w14:textId="77777777" w:rsidR="000B34CB" w:rsidRPr="00F868C6" w:rsidRDefault="000B34CB" w:rsidP="00F868C6">
            <w:pPr>
              <w:overflowPunct/>
              <w:adjustRightInd/>
              <w:ind w:right="-72"/>
              <w:jc w:val="right"/>
              <w:textAlignment w:val="auto"/>
              <w:rPr>
                <w:rFonts w:ascii="Arial" w:hAnsi="Arial" w:cs="Arial"/>
                <w:color w:val="000000"/>
                <w:sz w:val="18"/>
                <w:szCs w:val="18"/>
                <w:lang w:bidi="he-IL"/>
              </w:rPr>
            </w:pPr>
          </w:p>
        </w:tc>
        <w:tc>
          <w:tcPr>
            <w:tcW w:w="1582" w:type="dxa"/>
            <w:tcBorders>
              <w:top w:val="single" w:sz="4" w:space="0" w:color="auto"/>
              <w:left w:val="nil"/>
              <w:right w:val="nil"/>
            </w:tcBorders>
            <w:vAlign w:val="bottom"/>
          </w:tcPr>
          <w:p w14:paraId="7919FB19"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eastAsia="th-TH" w:bidi="he-IL"/>
              </w:rPr>
            </w:pPr>
          </w:p>
        </w:tc>
        <w:tc>
          <w:tcPr>
            <w:tcW w:w="1530" w:type="dxa"/>
            <w:tcBorders>
              <w:top w:val="single" w:sz="4" w:space="0" w:color="auto"/>
              <w:left w:val="nil"/>
              <w:right w:val="nil"/>
            </w:tcBorders>
            <w:vAlign w:val="bottom"/>
          </w:tcPr>
          <w:p w14:paraId="74C2ED9B" w14:textId="77777777" w:rsidR="000B34CB" w:rsidRPr="00F868C6" w:rsidRDefault="000B34CB" w:rsidP="00F868C6">
            <w:pPr>
              <w:overflowPunct/>
              <w:adjustRightInd/>
              <w:ind w:right="-72"/>
              <w:jc w:val="right"/>
              <w:textAlignment w:val="auto"/>
              <w:rPr>
                <w:rFonts w:ascii="Arial" w:hAnsi="Arial" w:cs="Arial"/>
                <w:color w:val="000000"/>
                <w:sz w:val="18"/>
                <w:szCs w:val="18"/>
                <w:lang w:bidi="he-IL"/>
              </w:rPr>
            </w:pPr>
          </w:p>
        </w:tc>
      </w:tr>
      <w:tr w:rsidR="000B34CB" w:rsidRPr="00F868C6" w14:paraId="3369491D" w14:textId="77777777" w:rsidTr="00F868C6">
        <w:tc>
          <w:tcPr>
            <w:tcW w:w="4365" w:type="dxa"/>
            <w:tcBorders>
              <w:top w:val="nil"/>
              <w:left w:val="nil"/>
              <w:right w:val="nil"/>
            </w:tcBorders>
            <w:vAlign w:val="bottom"/>
          </w:tcPr>
          <w:p w14:paraId="41D08FFE" w14:textId="77777777" w:rsidR="000B34CB" w:rsidRPr="00F868C6" w:rsidRDefault="000B34CB" w:rsidP="00F868C6">
            <w:pPr>
              <w:overflowPunct/>
              <w:adjustRightInd/>
              <w:ind w:left="436"/>
              <w:textAlignment w:val="auto"/>
              <w:rPr>
                <w:rFonts w:ascii="Arial" w:hAnsi="Arial" w:cs="Arial"/>
                <w:b/>
                <w:bCs/>
                <w:color w:val="000000"/>
                <w:sz w:val="18"/>
                <w:szCs w:val="18"/>
                <w:lang w:bidi="he-IL"/>
              </w:rPr>
            </w:pPr>
            <w:r w:rsidRPr="00F868C6">
              <w:rPr>
                <w:rFonts w:ascii="Arial" w:hAnsi="Arial" w:cs="Arial"/>
                <w:b/>
                <w:bCs/>
                <w:color w:val="000000"/>
                <w:sz w:val="18"/>
                <w:szCs w:val="18"/>
                <w:lang w:bidi="he-IL"/>
              </w:rPr>
              <w:t>Total equity</w:t>
            </w:r>
          </w:p>
        </w:tc>
        <w:tc>
          <w:tcPr>
            <w:tcW w:w="1984" w:type="dxa"/>
            <w:tcBorders>
              <w:top w:val="nil"/>
              <w:left w:val="nil"/>
              <w:bottom w:val="single" w:sz="4" w:space="0" w:color="auto"/>
              <w:right w:val="nil"/>
            </w:tcBorders>
            <w:vAlign w:val="bottom"/>
          </w:tcPr>
          <w:p w14:paraId="7930CCED" w14:textId="77777777" w:rsidR="000B34CB" w:rsidRPr="00F868C6" w:rsidRDefault="000B34CB"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3,801,352</w:t>
            </w:r>
          </w:p>
        </w:tc>
        <w:tc>
          <w:tcPr>
            <w:tcW w:w="1582" w:type="dxa"/>
            <w:tcBorders>
              <w:top w:val="nil"/>
              <w:left w:val="nil"/>
              <w:bottom w:val="single" w:sz="4" w:space="0" w:color="auto"/>
              <w:right w:val="nil"/>
            </w:tcBorders>
            <w:vAlign w:val="bottom"/>
          </w:tcPr>
          <w:p w14:paraId="60328F24"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(3,339)</w:t>
            </w:r>
          </w:p>
        </w:tc>
        <w:tc>
          <w:tcPr>
            <w:tcW w:w="1530" w:type="dxa"/>
            <w:tcBorders>
              <w:top w:val="nil"/>
              <w:left w:val="nil"/>
              <w:bottom w:val="single" w:sz="4" w:space="0" w:color="auto"/>
              <w:right w:val="nil"/>
            </w:tcBorders>
            <w:vAlign w:val="bottom"/>
          </w:tcPr>
          <w:p w14:paraId="0EAA396A"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3,798,013</w:t>
            </w:r>
          </w:p>
        </w:tc>
      </w:tr>
      <w:tr w:rsidR="000B34CB" w:rsidRPr="00F868C6" w14:paraId="2A32E7A4" w14:textId="77777777" w:rsidTr="00F868C6">
        <w:tc>
          <w:tcPr>
            <w:tcW w:w="4365" w:type="dxa"/>
            <w:tcBorders>
              <w:top w:val="nil"/>
              <w:left w:val="nil"/>
              <w:right w:val="nil"/>
            </w:tcBorders>
            <w:vAlign w:val="bottom"/>
          </w:tcPr>
          <w:p w14:paraId="69269A73" w14:textId="77777777" w:rsidR="000B34CB" w:rsidRPr="00F868C6" w:rsidRDefault="000B34CB" w:rsidP="00F868C6">
            <w:pPr>
              <w:overflowPunct/>
              <w:adjustRightInd/>
              <w:ind w:left="436"/>
              <w:textAlignment w:val="auto"/>
              <w:rPr>
                <w:rFonts w:ascii="Arial" w:hAnsi="Arial" w:cs="Arial"/>
                <w:b/>
                <w:bCs/>
                <w:color w:val="000000"/>
                <w:sz w:val="18"/>
                <w:szCs w:val="18"/>
                <w:lang w:bidi="he-IL"/>
              </w:rPr>
            </w:pPr>
          </w:p>
        </w:tc>
        <w:tc>
          <w:tcPr>
            <w:tcW w:w="1984" w:type="dxa"/>
            <w:tcBorders>
              <w:top w:val="single" w:sz="4" w:space="0" w:color="auto"/>
              <w:left w:val="nil"/>
              <w:right w:val="nil"/>
            </w:tcBorders>
            <w:vAlign w:val="bottom"/>
          </w:tcPr>
          <w:p w14:paraId="09002178" w14:textId="77777777" w:rsidR="000B34CB" w:rsidRPr="00F868C6" w:rsidRDefault="000B34CB" w:rsidP="00F868C6">
            <w:pPr>
              <w:overflowPunct/>
              <w:adjustRightInd/>
              <w:ind w:right="-72"/>
              <w:jc w:val="right"/>
              <w:textAlignment w:val="auto"/>
              <w:rPr>
                <w:rFonts w:ascii="Arial" w:hAnsi="Arial" w:cs="Arial"/>
                <w:color w:val="000000"/>
                <w:sz w:val="18"/>
                <w:szCs w:val="18"/>
                <w:lang w:bidi="he-IL"/>
              </w:rPr>
            </w:pPr>
          </w:p>
        </w:tc>
        <w:tc>
          <w:tcPr>
            <w:tcW w:w="1582" w:type="dxa"/>
            <w:tcBorders>
              <w:top w:val="single" w:sz="4" w:space="0" w:color="auto"/>
              <w:left w:val="nil"/>
              <w:right w:val="nil"/>
            </w:tcBorders>
            <w:vAlign w:val="bottom"/>
          </w:tcPr>
          <w:p w14:paraId="6510BD73"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eastAsia="th-TH" w:bidi="he-IL"/>
              </w:rPr>
            </w:pPr>
          </w:p>
        </w:tc>
        <w:tc>
          <w:tcPr>
            <w:tcW w:w="1530" w:type="dxa"/>
            <w:tcBorders>
              <w:top w:val="single" w:sz="4" w:space="0" w:color="auto"/>
              <w:left w:val="nil"/>
              <w:right w:val="nil"/>
            </w:tcBorders>
            <w:vAlign w:val="bottom"/>
          </w:tcPr>
          <w:p w14:paraId="4E40E235"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eastAsia="th-TH" w:bidi="he-IL"/>
              </w:rPr>
            </w:pPr>
          </w:p>
        </w:tc>
      </w:tr>
      <w:tr w:rsidR="000B34CB" w:rsidRPr="00F868C6" w14:paraId="28E2F8EF" w14:textId="77777777" w:rsidTr="00E3202D">
        <w:tc>
          <w:tcPr>
            <w:tcW w:w="4365" w:type="dxa"/>
            <w:tcBorders>
              <w:top w:val="nil"/>
              <w:left w:val="nil"/>
              <w:bottom w:val="nil"/>
              <w:right w:val="nil"/>
            </w:tcBorders>
            <w:vAlign w:val="bottom"/>
          </w:tcPr>
          <w:p w14:paraId="7DED56FD" w14:textId="77777777" w:rsidR="000B34CB" w:rsidRPr="00F868C6" w:rsidRDefault="000B34CB" w:rsidP="00F868C6">
            <w:pPr>
              <w:overflowPunct/>
              <w:adjustRightInd/>
              <w:ind w:left="436"/>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Total liabilities and equity</w:t>
            </w:r>
          </w:p>
        </w:tc>
        <w:tc>
          <w:tcPr>
            <w:tcW w:w="1984" w:type="dxa"/>
            <w:tcBorders>
              <w:top w:val="nil"/>
              <w:left w:val="nil"/>
              <w:bottom w:val="single" w:sz="4" w:space="0" w:color="auto"/>
              <w:right w:val="nil"/>
            </w:tcBorders>
            <w:vAlign w:val="bottom"/>
          </w:tcPr>
          <w:p w14:paraId="152F3501" w14:textId="77777777" w:rsidR="000B34CB" w:rsidRPr="00F868C6" w:rsidRDefault="000B34CB"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7,812,979</w:t>
            </w:r>
          </w:p>
        </w:tc>
        <w:tc>
          <w:tcPr>
            <w:tcW w:w="1582" w:type="dxa"/>
            <w:tcBorders>
              <w:top w:val="nil"/>
              <w:left w:val="nil"/>
              <w:bottom w:val="single" w:sz="4" w:space="0" w:color="auto"/>
              <w:right w:val="nil"/>
            </w:tcBorders>
            <w:vAlign w:val="bottom"/>
          </w:tcPr>
          <w:p w14:paraId="4F111C0A"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(2,039,884)</w:t>
            </w:r>
          </w:p>
        </w:tc>
        <w:tc>
          <w:tcPr>
            <w:tcW w:w="1530" w:type="dxa"/>
            <w:tcBorders>
              <w:top w:val="nil"/>
              <w:left w:val="nil"/>
              <w:bottom w:val="single" w:sz="4" w:space="0" w:color="auto"/>
              <w:right w:val="nil"/>
            </w:tcBorders>
            <w:vAlign w:val="bottom"/>
          </w:tcPr>
          <w:p w14:paraId="5E6D79B5" w14:textId="77777777" w:rsidR="000B34CB" w:rsidRPr="00F868C6" w:rsidRDefault="000B34CB"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5,773,095</w:t>
            </w:r>
          </w:p>
        </w:tc>
      </w:tr>
    </w:tbl>
    <w:p w14:paraId="5D62AD0A" w14:textId="77777777" w:rsidR="00A015D8" w:rsidRPr="00F868C6" w:rsidRDefault="00A015D8" w:rsidP="00F868C6">
      <w:pPr>
        <w:ind w:firstLine="540"/>
        <w:jc w:val="thaiDistribute"/>
        <w:rPr>
          <w:rFonts w:ascii="Arial" w:hAnsi="Arial" w:cs="Arial"/>
          <w:color w:val="000000"/>
          <w:spacing w:val="-4"/>
          <w:sz w:val="18"/>
          <w:szCs w:val="18"/>
        </w:rPr>
      </w:pPr>
    </w:p>
    <w:p w14:paraId="1A86E0F2" w14:textId="77777777" w:rsidR="002C5296" w:rsidRPr="00F868C6" w:rsidRDefault="002C5296" w:rsidP="00F868C6">
      <w:pPr>
        <w:overflowPunct/>
        <w:autoSpaceDE/>
        <w:autoSpaceDN/>
        <w:adjustRightInd/>
        <w:textAlignment w:val="auto"/>
        <w:rPr>
          <w:rFonts w:ascii="Arial" w:hAnsi="Arial" w:cs="Arial"/>
          <w:color w:val="000000"/>
        </w:rPr>
      </w:pPr>
      <w:r w:rsidRPr="00F868C6">
        <w:rPr>
          <w:rFonts w:ascii="Arial" w:hAnsi="Arial" w:cs="Arial"/>
          <w:color w:val="000000"/>
        </w:rPr>
        <w:br w:type="page"/>
      </w:r>
    </w:p>
    <w:p w14:paraId="288CE74C" w14:textId="77777777" w:rsidR="00C17F8D" w:rsidRPr="00F868C6" w:rsidRDefault="00C17F8D" w:rsidP="00F868C6">
      <w:pPr>
        <w:rPr>
          <w:rFonts w:ascii="Arial" w:hAnsi="Arial" w:cs="Arial"/>
          <w:color w:val="000000"/>
          <w:sz w:val="18"/>
          <w:szCs w:val="18"/>
        </w:rPr>
      </w:pPr>
    </w:p>
    <w:tbl>
      <w:tblPr>
        <w:tblStyle w:val="TableGrid5"/>
        <w:tblW w:w="9464" w:type="dxa"/>
        <w:tblLayout w:type="fixed"/>
        <w:tblLook w:val="04A0" w:firstRow="1" w:lastRow="0" w:firstColumn="1" w:lastColumn="0" w:noHBand="0" w:noVBand="1"/>
      </w:tblPr>
      <w:tblGrid>
        <w:gridCol w:w="4554"/>
        <w:gridCol w:w="1882"/>
        <w:gridCol w:w="1512"/>
        <w:gridCol w:w="1516"/>
      </w:tblGrid>
      <w:tr w:rsidR="00232A4C" w:rsidRPr="00F868C6" w14:paraId="035A7796" w14:textId="77777777" w:rsidTr="00F868C6">
        <w:tc>
          <w:tcPr>
            <w:tcW w:w="4554" w:type="dxa"/>
          </w:tcPr>
          <w:p w14:paraId="57A922B7" w14:textId="73E339E8" w:rsidR="00651BF1" w:rsidRPr="00F868C6" w:rsidRDefault="00651BF1" w:rsidP="00F868C6">
            <w:pPr>
              <w:overflowPunct/>
              <w:adjustRightInd/>
              <w:ind w:left="436" w:right="-121"/>
              <w:textAlignment w:val="auto"/>
              <w:rPr>
                <w:rFonts w:ascii="Arial" w:hAnsi="Arial" w:cs="Arial"/>
                <w:b/>
                <w:bCs/>
                <w:color w:val="000000"/>
                <w:sz w:val="18"/>
                <w:szCs w:val="18"/>
                <w:lang w:val="en-GB"/>
              </w:rPr>
            </w:pPr>
          </w:p>
        </w:tc>
        <w:tc>
          <w:tcPr>
            <w:tcW w:w="4910" w:type="dxa"/>
            <w:gridSpan w:val="3"/>
            <w:tcBorders>
              <w:bottom w:val="single" w:sz="4" w:space="0" w:color="auto"/>
            </w:tcBorders>
            <w:vAlign w:val="bottom"/>
          </w:tcPr>
          <w:p w14:paraId="0EA5A292" w14:textId="3212CFA2" w:rsidR="00232A4C" w:rsidRPr="00F868C6" w:rsidRDefault="00232A4C" w:rsidP="00F868C6">
            <w:pPr>
              <w:overflowPunct/>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 xml:space="preserve">Separate </w:t>
            </w:r>
            <w:r w:rsidR="000D72C7" w:rsidRPr="00F868C6">
              <w:rPr>
                <w:rFonts w:ascii="Arial" w:hAnsi="Arial" w:cs="Arial"/>
                <w:b/>
                <w:bCs/>
                <w:color w:val="000000"/>
                <w:sz w:val="18"/>
                <w:szCs w:val="18"/>
                <w:lang w:val="en-GB"/>
              </w:rPr>
              <w:t>financial statements</w:t>
            </w:r>
          </w:p>
        </w:tc>
      </w:tr>
      <w:tr w:rsidR="00232A4C" w:rsidRPr="00F868C6" w14:paraId="7C7450A6" w14:textId="77777777" w:rsidTr="00F868C6">
        <w:tc>
          <w:tcPr>
            <w:tcW w:w="4554" w:type="dxa"/>
          </w:tcPr>
          <w:p w14:paraId="40AA5FFA" w14:textId="77777777" w:rsidR="00232A4C" w:rsidRPr="00F868C6" w:rsidRDefault="00232A4C" w:rsidP="00F868C6">
            <w:pPr>
              <w:overflowPunct/>
              <w:adjustRightInd/>
              <w:ind w:left="436" w:right="-121"/>
              <w:textAlignment w:val="auto"/>
              <w:rPr>
                <w:rFonts w:ascii="Arial" w:hAnsi="Arial" w:cs="Arial"/>
                <w:b/>
                <w:bCs/>
                <w:color w:val="000000"/>
                <w:sz w:val="18"/>
                <w:szCs w:val="18"/>
                <w:lang w:val="en-GB"/>
              </w:rPr>
            </w:pPr>
          </w:p>
        </w:tc>
        <w:tc>
          <w:tcPr>
            <w:tcW w:w="1882" w:type="dxa"/>
            <w:tcBorders>
              <w:top w:val="single" w:sz="4" w:space="0" w:color="auto"/>
            </w:tcBorders>
            <w:vAlign w:val="bottom"/>
          </w:tcPr>
          <w:p w14:paraId="6330D348" w14:textId="77777777" w:rsidR="00232A4C" w:rsidRPr="00F868C6" w:rsidRDefault="00232A4C" w:rsidP="00F868C6">
            <w:pPr>
              <w:overflowPunct/>
              <w:adjustRightInd/>
              <w:ind w:left="-70" w:right="-72"/>
              <w:jc w:val="right"/>
              <w:textAlignment w:val="auto"/>
              <w:rPr>
                <w:rFonts w:ascii="Arial" w:hAnsi="Arial" w:cs="Arial"/>
                <w:b/>
                <w:bCs/>
                <w:color w:val="000000"/>
                <w:sz w:val="18"/>
                <w:szCs w:val="22"/>
                <w:lang w:val="en-GB"/>
              </w:rPr>
            </w:pPr>
            <w:r w:rsidRPr="00F868C6">
              <w:rPr>
                <w:rFonts w:ascii="Arial" w:hAnsi="Arial" w:cs="Arial"/>
                <w:b/>
                <w:bCs/>
                <w:color w:val="000000"/>
                <w:sz w:val="18"/>
                <w:szCs w:val="18"/>
                <w:lang w:val="en-GB" w:bidi="he-IL"/>
              </w:rPr>
              <w:t xml:space="preserve">As </w:t>
            </w:r>
            <w:proofErr w:type="gramStart"/>
            <w:r w:rsidRPr="00F868C6">
              <w:rPr>
                <w:rFonts w:ascii="Arial" w:hAnsi="Arial" w:cs="Arial"/>
                <w:b/>
                <w:bCs/>
                <w:color w:val="000000"/>
                <w:sz w:val="18"/>
                <w:szCs w:val="18"/>
                <w:lang w:val="en-GB" w:bidi="he-IL"/>
              </w:rPr>
              <w:t>at</w:t>
            </w:r>
            <w:proofErr w:type="gramEnd"/>
            <w:r w:rsidRPr="00F868C6">
              <w:rPr>
                <w:rFonts w:ascii="Arial" w:hAnsi="Arial" w:cs="Arial"/>
                <w:b/>
                <w:bCs/>
                <w:color w:val="000000"/>
                <w:sz w:val="18"/>
                <w:szCs w:val="18"/>
                <w:lang w:val="en-GB" w:bidi="he-IL"/>
              </w:rPr>
              <w:t xml:space="preserve"> 31 December 2023</w:t>
            </w:r>
          </w:p>
          <w:p w14:paraId="63266CB6" w14:textId="77777777" w:rsidR="00232A4C" w:rsidRPr="00F868C6" w:rsidRDefault="00232A4C" w:rsidP="00F868C6">
            <w:pPr>
              <w:overflowPunct/>
              <w:adjustRightInd/>
              <w:ind w:left="-133"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(Previously reported)</w:t>
            </w:r>
          </w:p>
        </w:tc>
        <w:tc>
          <w:tcPr>
            <w:tcW w:w="1512" w:type="dxa"/>
            <w:tcBorders>
              <w:top w:val="single" w:sz="4" w:space="0" w:color="auto"/>
            </w:tcBorders>
            <w:vAlign w:val="bottom"/>
          </w:tcPr>
          <w:p w14:paraId="5425701C" w14:textId="77777777" w:rsidR="00232A4C" w:rsidRPr="00F868C6" w:rsidRDefault="00232A4C"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 xml:space="preserve">Impact of the adoption of </w:t>
            </w:r>
          </w:p>
          <w:p w14:paraId="3B4AD4E3" w14:textId="77777777" w:rsidR="00232A4C" w:rsidRPr="00F868C6" w:rsidRDefault="00232A4C"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TFRS 17</w:t>
            </w:r>
          </w:p>
        </w:tc>
        <w:tc>
          <w:tcPr>
            <w:tcW w:w="1512" w:type="dxa"/>
            <w:tcBorders>
              <w:top w:val="single" w:sz="4" w:space="0" w:color="auto"/>
            </w:tcBorders>
            <w:vAlign w:val="bottom"/>
          </w:tcPr>
          <w:p w14:paraId="40D5E5D3" w14:textId="77777777" w:rsidR="00232A4C" w:rsidRPr="00F868C6" w:rsidRDefault="00232A4C" w:rsidP="00F868C6">
            <w:pPr>
              <w:overflowPunct/>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 xml:space="preserve">As </w:t>
            </w:r>
            <w:proofErr w:type="gramStart"/>
            <w:r w:rsidRPr="00F868C6">
              <w:rPr>
                <w:rFonts w:ascii="Arial" w:hAnsi="Arial" w:cs="Arial"/>
                <w:b/>
                <w:bCs/>
                <w:color w:val="000000"/>
                <w:sz w:val="18"/>
                <w:szCs w:val="18"/>
                <w:lang w:val="en-GB"/>
              </w:rPr>
              <w:t>at</w:t>
            </w:r>
            <w:proofErr w:type="gramEnd"/>
            <w:r w:rsidRPr="00F868C6">
              <w:rPr>
                <w:rFonts w:ascii="Arial" w:hAnsi="Arial" w:cs="Arial"/>
                <w:b/>
                <w:bCs/>
                <w:color w:val="000000"/>
                <w:sz w:val="18"/>
                <w:szCs w:val="18"/>
                <w:lang w:val="en-GB"/>
              </w:rPr>
              <w:t xml:space="preserve"> 1 January </w:t>
            </w:r>
          </w:p>
          <w:p w14:paraId="68DEB5ED" w14:textId="77777777" w:rsidR="00232A4C" w:rsidRPr="00F868C6" w:rsidRDefault="00232A4C"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rPr>
              <w:t>2024</w:t>
            </w:r>
          </w:p>
          <w:p w14:paraId="42F642FA" w14:textId="77777777" w:rsidR="00232A4C" w:rsidRPr="00F868C6" w:rsidRDefault="00232A4C" w:rsidP="00F868C6">
            <w:pPr>
              <w:overflowPunct/>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cs/>
                <w:lang w:val="en-GB"/>
              </w:rPr>
              <w:t>(</w:t>
            </w:r>
            <w:r w:rsidRPr="00F868C6">
              <w:rPr>
                <w:rFonts w:ascii="Arial" w:hAnsi="Arial" w:cs="Arial"/>
                <w:b/>
                <w:bCs/>
                <w:color w:val="000000"/>
                <w:sz w:val="18"/>
                <w:szCs w:val="18"/>
                <w:lang w:val="en-GB"/>
              </w:rPr>
              <w:t>Restated</w:t>
            </w:r>
            <w:r w:rsidRPr="00F868C6">
              <w:rPr>
                <w:rFonts w:ascii="Arial" w:hAnsi="Arial" w:cs="Arial"/>
                <w:b/>
                <w:bCs/>
                <w:color w:val="000000"/>
                <w:sz w:val="18"/>
                <w:szCs w:val="18"/>
                <w:cs/>
                <w:lang w:val="en-GB"/>
              </w:rPr>
              <w:t>)</w:t>
            </w:r>
          </w:p>
        </w:tc>
      </w:tr>
      <w:tr w:rsidR="00232A4C" w:rsidRPr="00F868C6" w14:paraId="4A44B862" w14:textId="77777777" w:rsidTr="00F868C6">
        <w:tc>
          <w:tcPr>
            <w:tcW w:w="4554" w:type="dxa"/>
            <w:vAlign w:val="center"/>
          </w:tcPr>
          <w:p w14:paraId="1546FCB9" w14:textId="77777777" w:rsidR="00232A4C" w:rsidRPr="00F868C6" w:rsidRDefault="00232A4C" w:rsidP="00F868C6">
            <w:pPr>
              <w:overflowPunct/>
              <w:adjustRightInd/>
              <w:ind w:left="436" w:right="-121"/>
              <w:textAlignment w:val="auto"/>
              <w:rPr>
                <w:rFonts w:ascii="Arial" w:hAnsi="Arial" w:cs="Arial"/>
                <w:color w:val="000000"/>
                <w:sz w:val="18"/>
                <w:szCs w:val="18"/>
                <w:lang w:val="en-GB" w:bidi="he-IL"/>
              </w:rPr>
            </w:pPr>
            <w:r w:rsidRPr="00F868C6">
              <w:rPr>
                <w:rFonts w:ascii="Arial" w:hAnsi="Arial" w:cs="Arial"/>
                <w:b/>
                <w:bCs/>
                <w:color w:val="000000"/>
                <w:sz w:val="18"/>
                <w:szCs w:val="18"/>
                <w:lang w:val="en-GB"/>
              </w:rPr>
              <w:t>Statement of Financial Position</w:t>
            </w:r>
          </w:p>
        </w:tc>
        <w:tc>
          <w:tcPr>
            <w:tcW w:w="1882" w:type="dxa"/>
            <w:tcBorders>
              <w:bottom w:val="single" w:sz="4" w:space="0" w:color="auto"/>
            </w:tcBorders>
            <w:vAlign w:val="center"/>
          </w:tcPr>
          <w:p w14:paraId="5F5A07F7" w14:textId="77777777" w:rsidR="00232A4C" w:rsidRPr="00F868C6" w:rsidRDefault="00232A4C" w:rsidP="00F868C6">
            <w:pPr>
              <w:overflowPunct/>
              <w:adjustRightInd/>
              <w:ind w:left="-133"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22"/>
                <w:lang w:val="en-GB"/>
              </w:rPr>
              <w:t>Thousand Baht</w:t>
            </w:r>
          </w:p>
        </w:tc>
        <w:tc>
          <w:tcPr>
            <w:tcW w:w="1512" w:type="dxa"/>
            <w:tcBorders>
              <w:bottom w:val="single" w:sz="4" w:space="0" w:color="auto"/>
            </w:tcBorders>
            <w:vAlign w:val="center"/>
          </w:tcPr>
          <w:p w14:paraId="1BF088DE" w14:textId="77777777" w:rsidR="00232A4C" w:rsidRPr="00F868C6" w:rsidRDefault="00232A4C"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Thousand Baht</w:t>
            </w:r>
          </w:p>
        </w:tc>
        <w:tc>
          <w:tcPr>
            <w:tcW w:w="1512" w:type="dxa"/>
            <w:tcBorders>
              <w:bottom w:val="single" w:sz="4" w:space="0" w:color="auto"/>
            </w:tcBorders>
            <w:vAlign w:val="center"/>
          </w:tcPr>
          <w:p w14:paraId="75BF62F8" w14:textId="77777777" w:rsidR="00232A4C" w:rsidRPr="00F868C6" w:rsidRDefault="00232A4C"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Thousand Baht</w:t>
            </w:r>
          </w:p>
        </w:tc>
      </w:tr>
      <w:tr w:rsidR="00232A4C" w:rsidRPr="00F868C6" w14:paraId="5F51F13D" w14:textId="77777777" w:rsidTr="00F868C6">
        <w:tc>
          <w:tcPr>
            <w:tcW w:w="4554" w:type="dxa"/>
          </w:tcPr>
          <w:p w14:paraId="49625DD8" w14:textId="77777777" w:rsidR="00232A4C" w:rsidRPr="00F868C6" w:rsidRDefault="00232A4C" w:rsidP="00F868C6">
            <w:pPr>
              <w:overflowPunct/>
              <w:adjustRightInd/>
              <w:ind w:left="436" w:right="-121"/>
              <w:textAlignment w:val="auto"/>
              <w:rPr>
                <w:rFonts w:ascii="Arial" w:hAnsi="Arial" w:cs="Arial"/>
                <w:color w:val="000000"/>
                <w:sz w:val="18"/>
                <w:szCs w:val="18"/>
                <w:lang w:val="en-GB" w:bidi="he-IL"/>
              </w:rPr>
            </w:pPr>
          </w:p>
        </w:tc>
        <w:tc>
          <w:tcPr>
            <w:tcW w:w="1882" w:type="dxa"/>
            <w:tcBorders>
              <w:top w:val="single" w:sz="4" w:space="0" w:color="auto"/>
            </w:tcBorders>
            <w:vAlign w:val="bottom"/>
          </w:tcPr>
          <w:p w14:paraId="5DB703EE"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single" w:sz="4" w:space="0" w:color="auto"/>
            </w:tcBorders>
            <w:vAlign w:val="bottom"/>
          </w:tcPr>
          <w:p w14:paraId="511EA0D8"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single" w:sz="4" w:space="0" w:color="auto"/>
            </w:tcBorders>
            <w:vAlign w:val="bottom"/>
          </w:tcPr>
          <w:p w14:paraId="1F0D6114"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p>
        </w:tc>
      </w:tr>
      <w:tr w:rsidR="00232A4C" w:rsidRPr="00F868C6" w14:paraId="2167AA1C" w14:textId="77777777" w:rsidTr="00F868C6">
        <w:tc>
          <w:tcPr>
            <w:tcW w:w="4554" w:type="dxa"/>
          </w:tcPr>
          <w:p w14:paraId="65A09B1B" w14:textId="77777777" w:rsidR="00232A4C" w:rsidRPr="00F868C6" w:rsidRDefault="00232A4C" w:rsidP="00F868C6">
            <w:pPr>
              <w:overflowPunct/>
              <w:adjustRightInd/>
              <w:ind w:left="436" w:right="-121"/>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rPr>
              <w:t>Assets</w:t>
            </w:r>
          </w:p>
        </w:tc>
        <w:tc>
          <w:tcPr>
            <w:tcW w:w="1882" w:type="dxa"/>
            <w:vAlign w:val="bottom"/>
          </w:tcPr>
          <w:p w14:paraId="5D6B54DE"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p>
        </w:tc>
        <w:tc>
          <w:tcPr>
            <w:tcW w:w="1512" w:type="dxa"/>
            <w:vAlign w:val="bottom"/>
          </w:tcPr>
          <w:p w14:paraId="79A39E5D"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p>
        </w:tc>
        <w:tc>
          <w:tcPr>
            <w:tcW w:w="1512" w:type="dxa"/>
            <w:vAlign w:val="bottom"/>
          </w:tcPr>
          <w:p w14:paraId="14FF4E33"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p>
        </w:tc>
      </w:tr>
      <w:tr w:rsidR="00232A4C" w:rsidRPr="00F868C6" w14:paraId="3F0930CC" w14:textId="77777777" w:rsidTr="00F868C6">
        <w:tc>
          <w:tcPr>
            <w:tcW w:w="4554" w:type="dxa"/>
          </w:tcPr>
          <w:p w14:paraId="20F5B4C3" w14:textId="77777777" w:rsidR="00232A4C" w:rsidRPr="00F868C6" w:rsidRDefault="00232A4C" w:rsidP="00F868C6">
            <w:pPr>
              <w:overflowPunct/>
              <w:adjustRightInd/>
              <w:ind w:left="436" w:right="-121"/>
              <w:textAlignment w:val="auto"/>
              <w:rPr>
                <w:rFonts w:ascii="Arial" w:hAnsi="Arial" w:cs="Arial"/>
                <w:color w:val="000000"/>
                <w:sz w:val="18"/>
                <w:szCs w:val="18"/>
                <w:lang w:val="en-GB" w:bidi="he-IL"/>
              </w:rPr>
            </w:pPr>
          </w:p>
        </w:tc>
        <w:tc>
          <w:tcPr>
            <w:tcW w:w="1882" w:type="dxa"/>
            <w:vAlign w:val="bottom"/>
          </w:tcPr>
          <w:p w14:paraId="0D246659"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p>
        </w:tc>
        <w:tc>
          <w:tcPr>
            <w:tcW w:w="1512" w:type="dxa"/>
            <w:vAlign w:val="bottom"/>
          </w:tcPr>
          <w:p w14:paraId="48771F13"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p>
        </w:tc>
        <w:tc>
          <w:tcPr>
            <w:tcW w:w="1512" w:type="dxa"/>
            <w:vAlign w:val="bottom"/>
          </w:tcPr>
          <w:p w14:paraId="1CF00554"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p>
        </w:tc>
      </w:tr>
      <w:tr w:rsidR="00232A4C" w:rsidRPr="00F868C6" w14:paraId="0B7E936F" w14:textId="77777777" w:rsidTr="00F868C6">
        <w:tc>
          <w:tcPr>
            <w:tcW w:w="4554" w:type="dxa"/>
            <w:vAlign w:val="center"/>
          </w:tcPr>
          <w:p w14:paraId="5EA1CE4F" w14:textId="77777777" w:rsidR="00232A4C" w:rsidRPr="00F868C6" w:rsidRDefault="00232A4C" w:rsidP="00F868C6">
            <w:pPr>
              <w:overflowPunct/>
              <w:adjustRightInd/>
              <w:ind w:left="436" w:right="-121"/>
              <w:textAlignment w:val="auto"/>
              <w:rPr>
                <w:rFonts w:ascii="Arial" w:hAnsi="Arial" w:cs="Arial"/>
                <w:color w:val="000000"/>
                <w:sz w:val="18"/>
                <w:szCs w:val="18"/>
                <w:lang w:val="en-GB" w:bidi="he-IL"/>
              </w:rPr>
            </w:pPr>
            <w:r w:rsidRPr="00F868C6">
              <w:rPr>
                <w:rFonts w:ascii="Arial" w:hAnsi="Arial" w:cs="Arial"/>
                <w:color w:val="000000"/>
                <w:sz w:val="18"/>
                <w:szCs w:val="18"/>
                <w:lang w:bidi="he-IL"/>
              </w:rPr>
              <w:t>Cash and cash equivalents, net</w:t>
            </w:r>
          </w:p>
        </w:tc>
        <w:tc>
          <w:tcPr>
            <w:tcW w:w="1882" w:type="dxa"/>
            <w:vAlign w:val="center"/>
          </w:tcPr>
          <w:p w14:paraId="0074A27E" w14:textId="77777777" w:rsidR="00232A4C" w:rsidRPr="00F868C6" w:rsidRDefault="00232A4C" w:rsidP="00F868C6">
            <w:pPr>
              <w:overflowPunct/>
              <w:adjustRightInd/>
              <w:ind w:right="-72"/>
              <w:jc w:val="right"/>
              <w:textAlignment w:val="auto"/>
              <w:rPr>
                <w:rFonts w:ascii="Arial" w:hAnsi="Arial" w:cs="Arial"/>
                <w:color w:val="000000"/>
                <w:sz w:val="18"/>
                <w:szCs w:val="18"/>
                <w:cs/>
                <w:lang w:val="en-GB"/>
              </w:rPr>
            </w:pPr>
            <w:r w:rsidRPr="00F868C6">
              <w:rPr>
                <w:rFonts w:ascii="Arial" w:hAnsi="Arial" w:cs="Arial"/>
                <w:color w:val="000000"/>
                <w:sz w:val="18"/>
                <w:szCs w:val="18"/>
                <w:lang w:bidi="he-IL"/>
              </w:rPr>
              <w:t>203,126</w:t>
            </w:r>
          </w:p>
        </w:tc>
        <w:tc>
          <w:tcPr>
            <w:tcW w:w="1512" w:type="dxa"/>
            <w:vAlign w:val="bottom"/>
          </w:tcPr>
          <w:p w14:paraId="158A5D92"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eastAsia="th-TH" w:bidi="he-IL"/>
              </w:rPr>
              <w:t>-</w:t>
            </w:r>
          </w:p>
        </w:tc>
        <w:tc>
          <w:tcPr>
            <w:tcW w:w="1512" w:type="dxa"/>
            <w:vAlign w:val="bottom"/>
          </w:tcPr>
          <w:p w14:paraId="78345A71"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203,126</w:t>
            </w:r>
          </w:p>
        </w:tc>
      </w:tr>
      <w:tr w:rsidR="00232A4C" w:rsidRPr="00F868C6" w14:paraId="7771E4F0" w14:textId="77777777" w:rsidTr="00F868C6">
        <w:tc>
          <w:tcPr>
            <w:tcW w:w="4554" w:type="dxa"/>
            <w:vAlign w:val="center"/>
          </w:tcPr>
          <w:p w14:paraId="11EAB443" w14:textId="77777777" w:rsidR="00232A4C" w:rsidRPr="00F868C6" w:rsidRDefault="00232A4C" w:rsidP="00F868C6">
            <w:pPr>
              <w:overflowPunct/>
              <w:adjustRightInd/>
              <w:ind w:left="436" w:right="-121"/>
              <w:textAlignment w:val="auto"/>
              <w:rPr>
                <w:rFonts w:ascii="Arial" w:hAnsi="Arial" w:cs="Arial"/>
                <w:color w:val="000000"/>
                <w:sz w:val="18"/>
                <w:szCs w:val="18"/>
                <w:lang w:bidi="he-IL"/>
              </w:rPr>
            </w:pPr>
            <w:r w:rsidRPr="00F868C6">
              <w:rPr>
                <w:rFonts w:ascii="Arial" w:hAnsi="Arial" w:cs="Arial"/>
                <w:color w:val="000000"/>
                <w:sz w:val="18"/>
                <w:szCs w:val="18"/>
                <w:lang w:bidi="he-IL"/>
              </w:rPr>
              <w:t>Accrued investment income</w:t>
            </w:r>
          </w:p>
        </w:tc>
        <w:tc>
          <w:tcPr>
            <w:tcW w:w="1882" w:type="dxa"/>
            <w:vAlign w:val="center"/>
          </w:tcPr>
          <w:p w14:paraId="741224E3" w14:textId="77777777" w:rsidR="00232A4C" w:rsidRPr="00F868C6" w:rsidRDefault="00232A4C"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680</w:t>
            </w:r>
          </w:p>
        </w:tc>
        <w:tc>
          <w:tcPr>
            <w:tcW w:w="1512" w:type="dxa"/>
            <w:vAlign w:val="bottom"/>
          </w:tcPr>
          <w:p w14:paraId="771DFB4B"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12" w:type="dxa"/>
            <w:vAlign w:val="bottom"/>
          </w:tcPr>
          <w:p w14:paraId="543E5C90"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680</w:t>
            </w:r>
          </w:p>
        </w:tc>
      </w:tr>
      <w:tr w:rsidR="00232A4C" w:rsidRPr="00F868C6" w14:paraId="7B97D20A" w14:textId="77777777" w:rsidTr="00F868C6">
        <w:tc>
          <w:tcPr>
            <w:tcW w:w="4554" w:type="dxa"/>
            <w:vAlign w:val="center"/>
          </w:tcPr>
          <w:p w14:paraId="6768C937" w14:textId="77777777" w:rsidR="00232A4C" w:rsidRPr="00F868C6" w:rsidRDefault="00232A4C" w:rsidP="00F868C6">
            <w:pPr>
              <w:overflowPunct/>
              <w:adjustRightInd/>
              <w:ind w:left="436" w:right="-121"/>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Insurance contract assets</w:t>
            </w:r>
          </w:p>
        </w:tc>
        <w:tc>
          <w:tcPr>
            <w:tcW w:w="1882" w:type="dxa"/>
            <w:vAlign w:val="center"/>
          </w:tcPr>
          <w:p w14:paraId="39FC30E7"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12" w:type="dxa"/>
            <w:vAlign w:val="bottom"/>
          </w:tcPr>
          <w:p w14:paraId="1AECD34E"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149</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766</w:t>
            </w:r>
          </w:p>
        </w:tc>
        <w:tc>
          <w:tcPr>
            <w:tcW w:w="1512" w:type="dxa"/>
            <w:vAlign w:val="bottom"/>
          </w:tcPr>
          <w:p w14:paraId="0A731275"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149</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766</w:t>
            </w:r>
          </w:p>
        </w:tc>
      </w:tr>
      <w:tr w:rsidR="00232A4C" w:rsidRPr="00F868C6" w14:paraId="1578F685" w14:textId="77777777" w:rsidTr="00F868C6">
        <w:tc>
          <w:tcPr>
            <w:tcW w:w="4554" w:type="dxa"/>
            <w:tcBorders>
              <w:top w:val="nil"/>
              <w:left w:val="nil"/>
              <w:right w:val="nil"/>
            </w:tcBorders>
            <w:vAlign w:val="center"/>
          </w:tcPr>
          <w:p w14:paraId="0A61CB0A" w14:textId="77777777" w:rsidR="00232A4C" w:rsidRPr="00F868C6" w:rsidRDefault="00232A4C" w:rsidP="00F868C6">
            <w:pPr>
              <w:overflowPunct/>
              <w:adjustRightInd/>
              <w:ind w:left="436" w:right="-121"/>
              <w:textAlignment w:val="auto"/>
              <w:rPr>
                <w:rFonts w:ascii="Arial" w:hAnsi="Arial" w:cs="Arial"/>
                <w:color w:val="000000"/>
                <w:sz w:val="18"/>
                <w:szCs w:val="18"/>
                <w:lang w:val="en-GB" w:bidi="he-IL"/>
              </w:rPr>
            </w:pPr>
            <w:r w:rsidRPr="00F868C6">
              <w:rPr>
                <w:rFonts w:ascii="Arial" w:hAnsi="Arial" w:cs="Arial"/>
                <w:color w:val="000000"/>
                <w:sz w:val="18"/>
                <w:szCs w:val="18"/>
                <w:lang w:bidi="he-IL"/>
              </w:rPr>
              <w:t>Reinsurance contract assets</w:t>
            </w:r>
          </w:p>
        </w:tc>
        <w:tc>
          <w:tcPr>
            <w:tcW w:w="1882" w:type="dxa"/>
            <w:tcBorders>
              <w:top w:val="nil"/>
              <w:left w:val="nil"/>
              <w:right w:val="nil"/>
            </w:tcBorders>
            <w:vAlign w:val="center"/>
          </w:tcPr>
          <w:p w14:paraId="64B6E66B"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115,028</w:t>
            </w:r>
          </w:p>
        </w:tc>
        <w:tc>
          <w:tcPr>
            <w:tcW w:w="1512" w:type="dxa"/>
            <w:tcBorders>
              <w:top w:val="nil"/>
              <w:left w:val="nil"/>
              <w:right w:val="nil"/>
            </w:tcBorders>
            <w:vAlign w:val="bottom"/>
          </w:tcPr>
          <w:p w14:paraId="57B28204"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eastAsia="th-TH" w:bidi="he-IL"/>
              </w:rPr>
              <w:t>135</w:t>
            </w:r>
            <w:r w:rsidRPr="00F868C6">
              <w:rPr>
                <w:rFonts w:ascii="Arial" w:hAnsi="Arial" w:cs="Arial"/>
                <w:color w:val="000000"/>
                <w:sz w:val="18"/>
                <w:szCs w:val="18"/>
                <w:lang w:eastAsia="th-TH" w:bidi="he-IL"/>
              </w:rPr>
              <w:t>,</w:t>
            </w:r>
            <w:r w:rsidRPr="00F868C6">
              <w:rPr>
                <w:rFonts w:ascii="Arial" w:hAnsi="Arial" w:cs="Arial"/>
                <w:color w:val="000000"/>
                <w:sz w:val="18"/>
                <w:szCs w:val="18"/>
                <w:cs/>
                <w:lang w:eastAsia="th-TH" w:bidi="he-IL"/>
              </w:rPr>
              <w:t>94</w:t>
            </w:r>
            <w:r w:rsidRPr="00F868C6">
              <w:rPr>
                <w:rFonts w:ascii="Arial" w:hAnsi="Arial" w:cs="Arial"/>
                <w:color w:val="000000"/>
                <w:sz w:val="18"/>
                <w:szCs w:val="18"/>
                <w:lang w:eastAsia="th-TH" w:bidi="he-IL"/>
              </w:rPr>
              <w:t>3</w:t>
            </w:r>
          </w:p>
        </w:tc>
        <w:tc>
          <w:tcPr>
            <w:tcW w:w="1512" w:type="dxa"/>
            <w:tcBorders>
              <w:top w:val="nil"/>
              <w:left w:val="nil"/>
              <w:right w:val="nil"/>
            </w:tcBorders>
            <w:vAlign w:val="bottom"/>
          </w:tcPr>
          <w:p w14:paraId="7632C9E9"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250</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97</w:t>
            </w:r>
            <w:r w:rsidRPr="00F868C6">
              <w:rPr>
                <w:rFonts w:ascii="Arial" w:hAnsi="Arial" w:cs="Arial"/>
                <w:color w:val="000000"/>
                <w:sz w:val="18"/>
                <w:szCs w:val="18"/>
                <w:lang w:val="en-GB" w:eastAsia="th-TH" w:bidi="he-IL"/>
              </w:rPr>
              <w:t>1</w:t>
            </w:r>
          </w:p>
        </w:tc>
      </w:tr>
      <w:tr w:rsidR="00232A4C" w:rsidRPr="00F868C6" w14:paraId="5880AB09" w14:textId="77777777" w:rsidTr="00F868C6">
        <w:tc>
          <w:tcPr>
            <w:tcW w:w="4554" w:type="dxa"/>
            <w:tcBorders>
              <w:top w:val="nil"/>
              <w:left w:val="nil"/>
              <w:right w:val="nil"/>
            </w:tcBorders>
            <w:vAlign w:val="center"/>
          </w:tcPr>
          <w:p w14:paraId="5C95FDFE" w14:textId="77777777" w:rsidR="00232A4C" w:rsidRPr="00F868C6" w:rsidRDefault="00232A4C" w:rsidP="00F868C6">
            <w:pPr>
              <w:overflowPunct/>
              <w:adjustRightInd/>
              <w:ind w:left="436" w:right="-121"/>
              <w:textAlignment w:val="auto"/>
              <w:rPr>
                <w:rFonts w:ascii="Arial" w:hAnsi="Arial" w:cs="Arial"/>
                <w:color w:val="000000"/>
                <w:sz w:val="18"/>
                <w:szCs w:val="18"/>
                <w:cs/>
                <w:lang w:val="en-GB"/>
              </w:rPr>
            </w:pPr>
            <w:r w:rsidRPr="00F868C6">
              <w:rPr>
                <w:rFonts w:ascii="Arial" w:hAnsi="Arial" w:cs="Arial"/>
                <w:color w:val="000000"/>
                <w:sz w:val="18"/>
                <w:szCs w:val="18"/>
                <w:lang w:bidi="he-IL"/>
              </w:rPr>
              <w:t>Receivables from reinsurance contracts</w:t>
            </w:r>
          </w:p>
        </w:tc>
        <w:tc>
          <w:tcPr>
            <w:tcW w:w="1882" w:type="dxa"/>
            <w:tcBorders>
              <w:top w:val="nil"/>
              <w:left w:val="nil"/>
              <w:right w:val="nil"/>
            </w:tcBorders>
            <w:vAlign w:val="center"/>
          </w:tcPr>
          <w:p w14:paraId="013DE387" w14:textId="77777777" w:rsidR="00232A4C" w:rsidRPr="00F868C6" w:rsidRDefault="00232A4C"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1,643,950</w:t>
            </w:r>
          </w:p>
        </w:tc>
        <w:tc>
          <w:tcPr>
            <w:tcW w:w="1512" w:type="dxa"/>
            <w:tcBorders>
              <w:top w:val="nil"/>
              <w:left w:val="nil"/>
              <w:right w:val="nil"/>
            </w:tcBorders>
            <w:vAlign w:val="bottom"/>
          </w:tcPr>
          <w:p w14:paraId="3E4E54E3"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(1,643,950)</w:t>
            </w:r>
          </w:p>
        </w:tc>
        <w:tc>
          <w:tcPr>
            <w:tcW w:w="1512" w:type="dxa"/>
            <w:tcBorders>
              <w:top w:val="nil"/>
              <w:left w:val="nil"/>
              <w:right w:val="nil"/>
            </w:tcBorders>
            <w:vAlign w:val="bottom"/>
          </w:tcPr>
          <w:p w14:paraId="5E1B4DB3"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eastAsia="th-TH" w:bidi="he-IL"/>
              </w:rPr>
              <w:t>-</w:t>
            </w:r>
          </w:p>
        </w:tc>
      </w:tr>
      <w:tr w:rsidR="00232A4C" w:rsidRPr="00F868C6" w14:paraId="64B89412" w14:textId="77777777" w:rsidTr="00F868C6">
        <w:tc>
          <w:tcPr>
            <w:tcW w:w="4554" w:type="dxa"/>
            <w:tcBorders>
              <w:top w:val="nil"/>
              <w:left w:val="nil"/>
              <w:right w:val="nil"/>
            </w:tcBorders>
            <w:vAlign w:val="center"/>
          </w:tcPr>
          <w:p w14:paraId="5B2E5E65" w14:textId="77777777" w:rsidR="00232A4C" w:rsidRPr="00F868C6" w:rsidRDefault="00232A4C" w:rsidP="00F868C6">
            <w:pPr>
              <w:overflowPunct/>
              <w:adjustRightInd/>
              <w:ind w:left="436" w:right="-121"/>
              <w:textAlignment w:val="auto"/>
              <w:rPr>
                <w:rFonts w:ascii="Arial" w:hAnsi="Arial" w:cs="Arial"/>
                <w:color w:val="000000"/>
                <w:sz w:val="18"/>
                <w:szCs w:val="18"/>
                <w:lang w:val="en-GB" w:bidi="he-IL"/>
              </w:rPr>
            </w:pPr>
            <w:r w:rsidRPr="00F868C6">
              <w:rPr>
                <w:rFonts w:ascii="Arial" w:hAnsi="Arial" w:cs="Arial"/>
                <w:color w:val="000000"/>
                <w:sz w:val="18"/>
                <w:szCs w:val="18"/>
                <w:lang w:bidi="he-IL"/>
              </w:rPr>
              <w:t>Debt financial assets</w:t>
            </w:r>
          </w:p>
        </w:tc>
        <w:tc>
          <w:tcPr>
            <w:tcW w:w="1882" w:type="dxa"/>
            <w:tcBorders>
              <w:top w:val="nil"/>
              <w:left w:val="nil"/>
              <w:right w:val="nil"/>
            </w:tcBorders>
            <w:vAlign w:val="center"/>
          </w:tcPr>
          <w:p w14:paraId="1CE838A3"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2,890,321</w:t>
            </w:r>
          </w:p>
        </w:tc>
        <w:tc>
          <w:tcPr>
            <w:tcW w:w="1512" w:type="dxa"/>
            <w:tcBorders>
              <w:top w:val="nil"/>
              <w:left w:val="nil"/>
              <w:right w:val="nil"/>
            </w:tcBorders>
            <w:vAlign w:val="bottom"/>
          </w:tcPr>
          <w:p w14:paraId="13D186EE"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12" w:type="dxa"/>
            <w:tcBorders>
              <w:top w:val="nil"/>
              <w:left w:val="nil"/>
              <w:right w:val="nil"/>
            </w:tcBorders>
            <w:vAlign w:val="bottom"/>
          </w:tcPr>
          <w:p w14:paraId="68321766"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2,890,321</w:t>
            </w:r>
          </w:p>
        </w:tc>
      </w:tr>
      <w:tr w:rsidR="00232A4C" w:rsidRPr="00F868C6" w14:paraId="05800A52" w14:textId="77777777" w:rsidTr="00F868C6">
        <w:tc>
          <w:tcPr>
            <w:tcW w:w="4554" w:type="dxa"/>
            <w:tcBorders>
              <w:top w:val="nil"/>
              <w:left w:val="nil"/>
              <w:right w:val="nil"/>
            </w:tcBorders>
            <w:vAlign w:val="center"/>
          </w:tcPr>
          <w:p w14:paraId="18156596" w14:textId="77777777" w:rsidR="00232A4C" w:rsidRPr="00F868C6" w:rsidRDefault="00232A4C" w:rsidP="00F868C6">
            <w:pPr>
              <w:overflowPunct/>
              <w:adjustRightInd/>
              <w:ind w:left="436" w:right="-121"/>
              <w:textAlignment w:val="auto"/>
              <w:rPr>
                <w:rFonts w:ascii="Arial" w:hAnsi="Arial" w:cs="Arial"/>
                <w:color w:val="000000"/>
                <w:sz w:val="18"/>
                <w:szCs w:val="18"/>
                <w:cs/>
                <w:lang w:val="en-GB"/>
              </w:rPr>
            </w:pPr>
            <w:r w:rsidRPr="00F868C6">
              <w:rPr>
                <w:rFonts w:ascii="Arial" w:hAnsi="Arial" w:cs="Arial"/>
                <w:color w:val="000000"/>
                <w:sz w:val="18"/>
                <w:szCs w:val="18"/>
                <w:lang w:bidi="he-IL"/>
              </w:rPr>
              <w:t>Equity financial assets</w:t>
            </w:r>
          </w:p>
        </w:tc>
        <w:tc>
          <w:tcPr>
            <w:tcW w:w="1882" w:type="dxa"/>
            <w:tcBorders>
              <w:top w:val="nil"/>
              <w:left w:val="nil"/>
              <w:right w:val="nil"/>
            </w:tcBorders>
            <w:vAlign w:val="center"/>
          </w:tcPr>
          <w:p w14:paraId="07E6E651"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728,297</w:t>
            </w:r>
          </w:p>
        </w:tc>
        <w:tc>
          <w:tcPr>
            <w:tcW w:w="1512" w:type="dxa"/>
            <w:tcBorders>
              <w:top w:val="nil"/>
              <w:left w:val="nil"/>
              <w:right w:val="nil"/>
            </w:tcBorders>
            <w:vAlign w:val="bottom"/>
          </w:tcPr>
          <w:p w14:paraId="401E5518"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12" w:type="dxa"/>
            <w:tcBorders>
              <w:top w:val="nil"/>
              <w:left w:val="nil"/>
              <w:right w:val="nil"/>
            </w:tcBorders>
            <w:vAlign w:val="bottom"/>
          </w:tcPr>
          <w:p w14:paraId="66B33EE0"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728,297</w:t>
            </w:r>
          </w:p>
        </w:tc>
      </w:tr>
      <w:tr w:rsidR="00232A4C" w:rsidRPr="00F868C6" w14:paraId="12291674" w14:textId="77777777" w:rsidTr="00F868C6">
        <w:tc>
          <w:tcPr>
            <w:tcW w:w="4554" w:type="dxa"/>
            <w:tcBorders>
              <w:top w:val="nil"/>
              <w:left w:val="nil"/>
              <w:right w:val="nil"/>
            </w:tcBorders>
            <w:vAlign w:val="center"/>
          </w:tcPr>
          <w:p w14:paraId="1C189155" w14:textId="77777777" w:rsidR="00232A4C" w:rsidRPr="00F868C6" w:rsidRDefault="00232A4C" w:rsidP="00F868C6">
            <w:pPr>
              <w:overflowPunct/>
              <w:adjustRightInd/>
              <w:ind w:left="436" w:right="-121"/>
              <w:textAlignment w:val="auto"/>
              <w:rPr>
                <w:rFonts w:ascii="Arial" w:hAnsi="Arial" w:cs="Arial"/>
                <w:color w:val="000000"/>
                <w:sz w:val="18"/>
                <w:szCs w:val="18"/>
                <w:lang w:val="en-GB" w:bidi="he-IL"/>
              </w:rPr>
            </w:pPr>
            <w:r w:rsidRPr="00F868C6">
              <w:rPr>
                <w:rFonts w:ascii="Arial" w:hAnsi="Arial" w:cs="Arial"/>
                <w:color w:val="000000"/>
                <w:sz w:val="18"/>
                <w:szCs w:val="18"/>
                <w:lang w:bidi="he-IL"/>
              </w:rPr>
              <w:t>Loans and interest receivables</w:t>
            </w:r>
          </w:p>
        </w:tc>
        <w:tc>
          <w:tcPr>
            <w:tcW w:w="1882" w:type="dxa"/>
            <w:tcBorders>
              <w:top w:val="nil"/>
              <w:left w:val="nil"/>
              <w:right w:val="nil"/>
            </w:tcBorders>
            <w:vAlign w:val="center"/>
          </w:tcPr>
          <w:p w14:paraId="758C1D6D"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9,131</w:t>
            </w:r>
          </w:p>
        </w:tc>
        <w:tc>
          <w:tcPr>
            <w:tcW w:w="1512" w:type="dxa"/>
            <w:tcBorders>
              <w:top w:val="nil"/>
              <w:left w:val="nil"/>
              <w:right w:val="nil"/>
            </w:tcBorders>
            <w:vAlign w:val="bottom"/>
          </w:tcPr>
          <w:p w14:paraId="1B51DD9B"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12" w:type="dxa"/>
            <w:tcBorders>
              <w:top w:val="nil"/>
              <w:left w:val="nil"/>
              <w:right w:val="nil"/>
            </w:tcBorders>
            <w:vAlign w:val="bottom"/>
          </w:tcPr>
          <w:p w14:paraId="2EAF324A"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9,131</w:t>
            </w:r>
          </w:p>
        </w:tc>
      </w:tr>
      <w:tr w:rsidR="00232A4C" w:rsidRPr="00F868C6" w14:paraId="6105887A" w14:textId="77777777" w:rsidTr="00F868C6">
        <w:tc>
          <w:tcPr>
            <w:tcW w:w="4554" w:type="dxa"/>
            <w:tcBorders>
              <w:top w:val="nil"/>
              <w:left w:val="nil"/>
              <w:right w:val="nil"/>
            </w:tcBorders>
            <w:vAlign w:val="center"/>
          </w:tcPr>
          <w:p w14:paraId="4D4F2440" w14:textId="77777777" w:rsidR="00232A4C" w:rsidRPr="00F868C6" w:rsidRDefault="00232A4C" w:rsidP="00F868C6">
            <w:pPr>
              <w:overflowPunct/>
              <w:adjustRightInd/>
              <w:ind w:left="436" w:right="-121"/>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Investments in subsidiaries </w:t>
            </w:r>
          </w:p>
        </w:tc>
        <w:tc>
          <w:tcPr>
            <w:tcW w:w="1882" w:type="dxa"/>
            <w:tcBorders>
              <w:top w:val="nil"/>
              <w:left w:val="nil"/>
              <w:right w:val="nil"/>
            </w:tcBorders>
            <w:vAlign w:val="center"/>
          </w:tcPr>
          <w:p w14:paraId="702E895B"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258,131</w:t>
            </w:r>
          </w:p>
        </w:tc>
        <w:tc>
          <w:tcPr>
            <w:tcW w:w="1512" w:type="dxa"/>
            <w:tcBorders>
              <w:top w:val="nil"/>
              <w:left w:val="nil"/>
              <w:right w:val="nil"/>
            </w:tcBorders>
            <w:vAlign w:val="bottom"/>
          </w:tcPr>
          <w:p w14:paraId="44586DA8"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12" w:type="dxa"/>
            <w:tcBorders>
              <w:top w:val="nil"/>
              <w:left w:val="nil"/>
              <w:right w:val="nil"/>
            </w:tcBorders>
            <w:vAlign w:val="bottom"/>
          </w:tcPr>
          <w:p w14:paraId="0F739AC7"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258,131</w:t>
            </w:r>
          </w:p>
        </w:tc>
      </w:tr>
      <w:tr w:rsidR="00232A4C" w:rsidRPr="00F868C6" w14:paraId="315ACA85" w14:textId="77777777" w:rsidTr="00F868C6">
        <w:tc>
          <w:tcPr>
            <w:tcW w:w="4554" w:type="dxa"/>
            <w:tcBorders>
              <w:top w:val="nil"/>
              <w:left w:val="nil"/>
              <w:right w:val="nil"/>
            </w:tcBorders>
            <w:vAlign w:val="center"/>
          </w:tcPr>
          <w:p w14:paraId="2C519566" w14:textId="77777777" w:rsidR="00232A4C" w:rsidRPr="00F868C6" w:rsidRDefault="00232A4C" w:rsidP="00F868C6">
            <w:pPr>
              <w:overflowPunct/>
              <w:adjustRightInd/>
              <w:ind w:left="436" w:right="-121"/>
              <w:textAlignment w:val="auto"/>
              <w:rPr>
                <w:rFonts w:ascii="Arial" w:hAnsi="Arial" w:cs="Arial"/>
                <w:color w:val="000000"/>
                <w:sz w:val="18"/>
                <w:szCs w:val="18"/>
                <w:lang w:val="en-GB" w:bidi="he-IL"/>
              </w:rPr>
            </w:pPr>
            <w:r w:rsidRPr="00F868C6">
              <w:rPr>
                <w:rFonts w:ascii="Arial" w:hAnsi="Arial" w:cs="Arial"/>
                <w:color w:val="000000"/>
                <w:sz w:val="18"/>
                <w:szCs w:val="18"/>
                <w:lang w:bidi="he-IL"/>
              </w:rPr>
              <w:t>Assets held for sale</w:t>
            </w:r>
          </w:p>
        </w:tc>
        <w:tc>
          <w:tcPr>
            <w:tcW w:w="1882" w:type="dxa"/>
            <w:tcBorders>
              <w:top w:val="nil"/>
              <w:left w:val="nil"/>
              <w:right w:val="nil"/>
            </w:tcBorders>
            <w:vAlign w:val="center"/>
          </w:tcPr>
          <w:p w14:paraId="50DD452B"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112,365</w:t>
            </w:r>
          </w:p>
        </w:tc>
        <w:tc>
          <w:tcPr>
            <w:tcW w:w="1512" w:type="dxa"/>
            <w:tcBorders>
              <w:top w:val="nil"/>
              <w:left w:val="nil"/>
              <w:right w:val="nil"/>
            </w:tcBorders>
            <w:vAlign w:val="bottom"/>
          </w:tcPr>
          <w:p w14:paraId="53B357AA"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12" w:type="dxa"/>
            <w:tcBorders>
              <w:top w:val="nil"/>
              <w:left w:val="nil"/>
              <w:right w:val="nil"/>
            </w:tcBorders>
            <w:vAlign w:val="bottom"/>
          </w:tcPr>
          <w:p w14:paraId="2236F4D1"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112,365</w:t>
            </w:r>
          </w:p>
        </w:tc>
      </w:tr>
      <w:tr w:rsidR="00232A4C" w:rsidRPr="00F868C6" w14:paraId="71B66A4D" w14:textId="77777777" w:rsidTr="00F868C6">
        <w:tc>
          <w:tcPr>
            <w:tcW w:w="4554" w:type="dxa"/>
            <w:tcBorders>
              <w:top w:val="nil"/>
              <w:left w:val="nil"/>
              <w:right w:val="nil"/>
            </w:tcBorders>
            <w:vAlign w:val="center"/>
          </w:tcPr>
          <w:p w14:paraId="03182CEF" w14:textId="77777777" w:rsidR="00232A4C" w:rsidRPr="00F868C6" w:rsidRDefault="00232A4C" w:rsidP="00F868C6">
            <w:pPr>
              <w:overflowPunct/>
              <w:adjustRightInd/>
              <w:ind w:left="436" w:right="-121"/>
              <w:textAlignment w:val="auto"/>
              <w:rPr>
                <w:rFonts w:ascii="Arial" w:hAnsi="Arial" w:cs="Arial"/>
                <w:color w:val="000000"/>
                <w:sz w:val="18"/>
                <w:szCs w:val="18"/>
                <w:lang w:val="en-GB" w:bidi="he-IL"/>
              </w:rPr>
            </w:pPr>
            <w:r w:rsidRPr="00F868C6">
              <w:rPr>
                <w:rFonts w:ascii="Arial" w:hAnsi="Arial" w:cs="Arial"/>
                <w:color w:val="000000"/>
                <w:sz w:val="18"/>
                <w:szCs w:val="18"/>
                <w:lang w:bidi="he-IL"/>
              </w:rPr>
              <w:t>Premises and equipment</w:t>
            </w:r>
            <w:r w:rsidRPr="00F868C6">
              <w:rPr>
                <w:rFonts w:ascii="Arial" w:hAnsi="Arial" w:cs="Arial"/>
                <w:color w:val="000000"/>
                <w:sz w:val="18"/>
                <w:szCs w:val="22"/>
              </w:rPr>
              <w:t>, net</w:t>
            </w:r>
          </w:p>
        </w:tc>
        <w:tc>
          <w:tcPr>
            <w:tcW w:w="1882" w:type="dxa"/>
            <w:tcBorders>
              <w:top w:val="nil"/>
              <w:left w:val="nil"/>
              <w:right w:val="nil"/>
            </w:tcBorders>
            <w:vAlign w:val="center"/>
          </w:tcPr>
          <w:p w14:paraId="51806D6B"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115,519</w:t>
            </w:r>
          </w:p>
        </w:tc>
        <w:tc>
          <w:tcPr>
            <w:tcW w:w="1512" w:type="dxa"/>
            <w:tcBorders>
              <w:top w:val="nil"/>
              <w:left w:val="nil"/>
              <w:right w:val="nil"/>
            </w:tcBorders>
            <w:vAlign w:val="bottom"/>
          </w:tcPr>
          <w:p w14:paraId="46F27C3D"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12" w:type="dxa"/>
            <w:tcBorders>
              <w:top w:val="nil"/>
              <w:left w:val="nil"/>
              <w:right w:val="nil"/>
            </w:tcBorders>
            <w:vAlign w:val="bottom"/>
          </w:tcPr>
          <w:p w14:paraId="5F94FCE3"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115,519</w:t>
            </w:r>
          </w:p>
        </w:tc>
      </w:tr>
      <w:tr w:rsidR="00232A4C" w:rsidRPr="00F868C6" w14:paraId="1D30B184" w14:textId="77777777" w:rsidTr="00F868C6">
        <w:tc>
          <w:tcPr>
            <w:tcW w:w="4554" w:type="dxa"/>
            <w:tcBorders>
              <w:top w:val="nil"/>
              <w:left w:val="nil"/>
              <w:right w:val="nil"/>
            </w:tcBorders>
            <w:vAlign w:val="center"/>
          </w:tcPr>
          <w:p w14:paraId="7E190401" w14:textId="77777777" w:rsidR="00232A4C" w:rsidRPr="00F868C6" w:rsidRDefault="00232A4C" w:rsidP="00F868C6">
            <w:pPr>
              <w:overflowPunct/>
              <w:adjustRightInd/>
              <w:ind w:left="436" w:right="-121"/>
              <w:textAlignment w:val="auto"/>
              <w:rPr>
                <w:rFonts w:ascii="Arial" w:hAnsi="Arial" w:cs="Arial"/>
                <w:color w:val="000000"/>
                <w:sz w:val="18"/>
                <w:szCs w:val="18"/>
                <w:lang w:val="en-GB" w:bidi="he-IL"/>
              </w:rPr>
            </w:pPr>
            <w:r w:rsidRPr="00F868C6">
              <w:rPr>
                <w:rFonts w:ascii="Arial" w:hAnsi="Arial" w:cs="Arial"/>
                <w:color w:val="000000"/>
                <w:sz w:val="18"/>
                <w:szCs w:val="18"/>
                <w:lang w:bidi="he-IL"/>
              </w:rPr>
              <w:t>Right-of-use assets, net</w:t>
            </w:r>
          </w:p>
        </w:tc>
        <w:tc>
          <w:tcPr>
            <w:tcW w:w="1882" w:type="dxa"/>
            <w:tcBorders>
              <w:top w:val="nil"/>
              <w:left w:val="nil"/>
              <w:right w:val="nil"/>
            </w:tcBorders>
            <w:vAlign w:val="center"/>
          </w:tcPr>
          <w:p w14:paraId="20BB9A45"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8,798</w:t>
            </w:r>
          </w:p>
        </w:tc>
        <w:tc>
          <w:tcPr>
            <w:tcW w:w="1512" w:type="dxa"/>
            <w:tcBorders>
              <w:top w:val="nil"/>
              <w:left w:val="nil"/>
              <w:right w:val="nil"/>
            </w:tcBorders>
            <w:vAlign w:val="bottom"/>
          </w:tcPr>
          <w:p w14:paraId="5819FEF0"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12" w:type="dxa"/>
            <w:tcBorders>
              <w:top w:val="nil"/>
              <w:left w:val="nil"/>
              <w:right w:val="nil"/>
            </w:tcBorders>
            <w:vAlign w:val="bottom"/>
          </w:tcPr>
          <w:p w14:paraId="78562E07"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8,798</w:t>
            </w:r>
          </w:p>
        </w:tc>
      </w:tr>
      <w:tr w:rsidR="00232A4C" w:rsidRPr="00F868C6" w14:paraId="0A173EDF" w14:textId="77777777" w:rsidTr="00F868C6">
        <w:tc>
          <w:tcPr>
            <w:tcW w:w="4554" w:type="dxa"/>
            <w:tcBorders>
              <w:top w:val="nil"/>
              <w:left w:val="nil"/>
              <w:right w:val="nil"/>
            </w:tcBorders>
            <w:vAlign w:val="center"/>
          </w:tcPr>
          <w:p w14:paraId="7016C8E0" w14:textId="77777777" w:rsidR="00232A4C" w:rsidRPr="00F868C6" w:rsidRDefault="00232A4C" w:rsidP="00F868C6">
            <w:pPr>
              <w:overflowPunct/>
              <w:adjustRightInd/>
              <w:ind w:left="436" w:right="-121"/>
              <w:textAlignment w:val="auto"/>
              <w:rPr>
                <w:rFonts w:ascii="Arial" w:hAnsi="Arial" w:cs="Arial"/>
                <w:color w:val="000000"/>
                <w:sz w:val="18"/>
                <w:szCs w:val="18"/>
                <w:lang w:val="en-GB" w:bidi="he-IL"/>
              </w:rPr>
            </w:pPr>
            <w:r w:rsidRPr="00F868C6">
              <w:rPr>
                <w:rFonts w:ascii="Arial" w:hAnsi="Arial" w:cs="Arial"/>
                <w:color w:val="000000"/>
                <w:sz w:val="18"/>
                <w:szCs w:val="18"/>
                <w:lang w:bidi="he-IL"/>
              </w:rPr>
              <w:t>Intangible assets, net</w:t>
            </w:r>
          </w:p>
        </w:tc>
        <w:tc>
          <w:tcPr>
            <w:tcW w:w="1882" w:type="dxa"/>
            <w:tcBorders>
              <w:top w:val="nil"/>
              <w:left w:val="nil"/>
              <w:right w:val="nil"/>
            </w:tcBorders>
            <w:vAlign w:val="center"/>
          </w:tcPr>
          <w:p w14:paraId="352534DC"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53,600</w:t>
            </w:r>
          </w:p>
        </w:tc>
        <w:tc>
          <w:tcPr>
            <w:tcW w:w="1512" w:type="dxa"/>
            <w:tcBorders>
              <w:top w:val="nil"/>
              <w:left w:val="nil"/>
              <w:right w:val="nil"/>
            </w:tcBorders>
            <w:vAlign w:val="bottom"/>
          </w:tcPr>
          <w:p w14:paraId="6F699C95"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12" w:type="dxa"/>
            <w:tcBorders>
              <w:top w:val="nil"/>
              <w:left w:val="nil"/>
              <w:right w:val="nil"/>
            </w:tcBorders>
            <w:vAlign w:val="bottom"/>
          </w:tcPr>
          <w:p w14:paraId="41A8F6F7"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53,600</w:t>
            </w:r>
          </w:p>
        </w:tc>
      </w:tr>
      <w:tr w:rsidR="00232A4C" w:rsidRPr="00F868C6" w14:paraId="456CD30D" w14:textId="77777777" w:rsidTr="00F868C6">
        <w:tc>
          <w:tcPr>
            <w:tcW w:w="4554" w:type="dxa"/>
            <w:tcBorders>
              <w:top w:val="nil"/>
              <w:left w:val="nil"/>
              <w:right w:val="nil"/>
            </w:tcBorders>
            <w:vAlign w:val="center"/>
          </w:tcPr>
          <w:p w14:paraId="38D39C05" w14:textId="77777777" w:rsidR="00232A4C" w:rsidRPr="00F868C6" w:rsidRDefault="00232A4C" w:rsidP="00F868C6">
            <w:pPr>
              <w:overflowPunct/>
              <w:adjustRightInd/>
              <w:ind w:left="436" w:right="-121"/>
              <w:textAlignment w:val="auto"/>
              <w:rPr>
                <w:rFonts w:ascii="Arial" w:hAnsi="Arial" w:cs="Arial"/>
                <w:color w:val="000000"/>
                <w:sz w:val="18"/>
                <w:szCs w:val="18"/>
                <w:lang w:val="en-GB" w:bidi="he-IL"/>
              </w:rPr>
            </w:pPr>
            <w:r w:rsidRPr="00F868C6">
              <w:rPr>
                <w:rFonts w:ascii="Arial" w:hAnsi="Arial" w:cs="Arial"/>
                <w:color w:val="000000"/>
                <w:sz w:val="18"/>
                <w:szCs w:val="18"/>
                <w:lang w:bidi="he-IL"/>
              </w:rPr>
              <w:t>Deferred tax assets, net</w:t>
            </w:r>
          </w:p>
        </w:tc>
        <w:tc>
          <w:tcPr>
            <w:tcW w:w="1882" w:type="dxa"/>
            <w:tcBorders>
              <w:top w:val="nil"/>
              <w:left w:val="nil"/>
              <w:right w:val="nil"/>
            </w:tcBorders>
            <w:vAlign w:val="center"/>
          </w:tcPr>
          <w:p w14:paraId="29154FB3"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288,033</w:t>
            </w:r>
          </w:p>
        </w:tc>
        <w:tc>
          <w:tcPr>
            <w:tcW w:w="1512" w:type="dxa"/>
            <w:tcBorders>
              <w:top w:val="nil"/>
              <w:left w:val="nil"/>
              <w:right w:val="nil"/>
            </w:tcBorders>
            <w:vAlign w:val="bottom"/>
          </w:tcPr>
          <w:p w14:paraId="319F3E60"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835</w:t>
            </w:r>
          </w:p>
        </w:tc>
        <w:tc>
          <w:tcPr>
            <w:tcW w:w="1512" w:type="dxa"/>
            <w:tcBorders>
              <w:top w:val="nil"/>
              <w:left w:val="nil"/>
              <w:right w:val="nil"/>
            </w:tcBorders>
            <w:vAlign w:val="bottom"/>
          </w:tcPr>
          <w:p w14:paraId="4528B321"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288,868</w:t>
            </w:r>
          </w:p>
        </w:tc>
      </w:tr>
      <w:tr w:rsidR="00232A4C" w:rsidRPr="00F868C6" w14:paraId="073C7BF0" w14:textId="77777777" w:rsidTr="00F868C6">
        <w:tc>
          <w:tcPr>
            <w:tcW w:w="4554" w:type="dxa"/>
            <w:tcBorders>
              <w:top w:val="nil"/>
              <w:left w:val="nil"/>
              <w:right w:val="nil"/>
            </w:tcBorders>
            <w:vAlign w:val="center"/>
          </w:tcPr>
          <w:p w14:paraId="7AE9804C" w14:textId="77777777" w:rsidR="00232A4C" w:rsidRPr="00F868C6" w:rsidRDefault="00232A4C" w:rsidP="00F868C6">
            <w:pPr>
              <w:overflowPunct/>
              <w:adjustRightInd/>
              <w:ind w:left="436" w:right="-121"/>
              <w:textAlignment w:val="auto"/>
              <w:rPr>
                <w:rFonts w:ascii="Arial" w:hAnsi="Arial" w:cs="Arial"/>
                <w:color w:val="000000"/>
                <w:sz w:val="18"/>
                <w:szCs w:val="18"/>
                <w:lang w:val="en-GB" w:bidi="he-IL"/>
              </w:rPr>
            </w:pPr>
            <w:r w:rsidRPr="00F868C6">
              <w:rPr>
                <w:rFonts w:ascii="Arial" w:hAnsi="Arial" w:cs="Arial"/>
                <w:color w:val="000000"/>
                <w:sz w:val="18"/>
                <w:szCs w:val="18"/>
                <w:lang w:bidi="he-IL"/>
              </w:rPr>
              <w:t>Other assets</w:t>
            </w:r>
          </w:p>
        </w:tc>
        <w:tc>
          <w:tcPr>
            <w:tcW w:w="1882" w:type="dxa"/>
            <w:tcBorders>
              <w:top w:val="nil"/>
              <w:left w:val="nil"/>
              <w:right w:val="nil"/>
            </w:tcBorders>
            <w:vAlign w:val="center"/>
          </w:tcPr>
          <w:p w14:paraId="6AEBD6FF"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nil"/>
              <w:left w:val="nil"/>
              <w:right w:val="nil"/>
            </w:tcBorders>
            <w:vAlign w:val="bottom"/>
          </w:tcPr>
          <w:p w14:paraId="74A3EA59"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nil"/>
              <w:left w:val="nil"/>
              <w:right w:val="nil"/>
            </w:tcBorders>
            <w:vAlign w:val="bottom"/>
          </w:tcPr>
          <w:p w14:paraId="4F623FF5"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p>
        </w:tc>
      </w:tr>
      <w:tr w:rsidR="00232A4C" w:rsidRPr="00F868C6" w14:paraId="155A0DDF" w14:textId="77777777" w:rsidTr="00F868C6">
        <w:tc>
          <w:tcPr>
            <w:tcW w:w="4554" w:type="dxa"/>
            <w:tcBorders>
              <w:top w:val="nil"/>
              <w:left w:val="nil"/>
              <w:right w:val="nil"/>
            </w:tcBorders>
            <w:vAlign w:val="center"/>
          </w:tcPr>
          <w:p w14:paraId="366B692D" w14:textId="77777777" w:rsidR="00232A4C" w:rsidRPr="00F868C6" w:rsidRDefault="00232A4C" w:rsidP="00F868C6">
            <w:pPr>
              <w:overflowPunct/>
              <w:adjustRightInd/>
              <w:ind w:left="436" w:right="-121"/>
              <w:textAlignment w:val="auto"/>
              <w:rPr>
                <w:rFonts w:ascii="Arial" w:hAnsi="Arial" w:cs="Arial"/>
                <w:color w:val="000000"/>
                <w:spacing w:val="-4"/>
                <w:sz w:val="18"/>
                <w:szCs w:val="18"/>
                <w:lang w:val="en-GB" w:bidi="he-IL"/>
              </w:rPr>
            </w:pPr>
            <w:r w:rsidRPr="00F868C6">
              <w:rPr>
                <w:rFonts w:ascii="Arial" w:hAnsi="Arial" w:cs="Arial"/>
                <w:color w:val="000000"/>
                <w:sz w:val="18"/>
                <w:szCs w:val="18"/>
                <w:lang w:bidi="he-IL"/>
              </w:rPr>
              <w:t xml:space="preserve">   </w:t>
            </w:r>
            <w:r w:rsidRPr="00F868C6">
              <w:rPr>
                <w:rFonts w:ascii="Arial" w:hAnsi="Arial" w:cs="Arial"/>
                <w:color w:val="000000"/>
                <w:spacing w:val="-4"/>
                <w:sz w:val="18"/>
                <w:szCs w:val="18"/>
                <w:lang w:bidi="he-IL"/>
              </w:rPr>
              <w:t>Deferred commissions and brokerages expenses</w:t>
            </w:r>
          </w:p>
        </w:tc>
        <w:tc>
          <w:tcPr>
            <w:tcW w:w="1882" w:type="dxa"/>
            <w:tcBorders>
              <w:top w:val="nil"/>
              <w:left w:val="nil"/>
              <w:right w:val="nil"/>
            </w:tcBorders>
            <w:vAlign w:val="center"/>
          </w:tcPr>
          <w:p w14:paraId="51AEA5A9"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589,368</w:t>
            </w:r>
          </w:p>
        </w:tc>
        <w:tc>
          <w:tcPr>
            <w:tcW w:w="1512" w:type="dxa"/>
            <w:tcBorders>
              <w:top w:val="nil"/>
              <w:left w:val="nil"/>
              <w:right w:val="nil"/>
            </w:tcBorders>
            <w:vAlign w:val="bottom"/>
          </w:tcPr>
          <w:p w14:paraId="341614B8"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(589,368)</w:t>
            </w:r>
          </w:p>
        </w:tc>
        <w:tc>
          <w:tcPr>
            <w:tcW w:w="1512" w:type="dxa"/>
            <w:tcBorders>
              <w:top w:val="nil"/>
              <w:left w:val="nil"/>
              <w:right w:val="nil"/>
            </w:tcBorders>
            <w:vAlign w:val="bottom"/>
          </w:tcPr>
          <w:p w14:paraId="4E25A5E4"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r>
      <w:tr w:rsidR="00232A4C" w:rsidRPr="00F868C6" w14:paraId="704E6317" w14:textId="77777777" w:rsidTr="00F868C6">
        <w:tc>
          <w:tcPr>
            <w:tcW w:w="4554" w:type="dxa"/>
            <w:tcBorders>
              <w:top w:val="nil"/>
              <w:left w:val="nil"/>
              <w:right w:val="nil"/>
            </w:tcBorders>
            <w:vAlign w:val="center"/>
          </w:tcPr>
          <w:p w14:paraId="3AD2E905" w14:textId="77777777" w:rsidR="00232A4C" w:rsidRPr="00F868C6" w:rsidRDefault="00232A4C" w:rsidP="00F868C6">
            <w:pPr>
              <w:overflowPunct/>
              <w:adjustRightInd/>
              <w:ind w:left="436" w:right="-121"/>
              <w:textAlignment w:val="auto"/>
              <w:rPr>
                <w:rFonts w:ascii="Arial" w:hAnsi="Arial" w:cs="Arial"/>
                <w:color w:val="000000"/>
                <w:sz w:val="18"/>
                <w:szCs w:val="18"/>
                <w:cs/>
                <w:lang w:val="en-GB"/>
              </w:rPr>
            </w:pPr>
            <w:r w:rsidRPr="00F868C6">
              <w:rPr>
                <w:rFonts w:ascii="Arial" w:hAnsi="Arial" w:cs="Arial"/>
                <w:color w:val="000000"/>
                <w:sz w:val="18"/>
                <w:szCs w:val="18"/>
                <w:lang w:bidi="he-IL"/>
              </w:rPr>
              <w:t xml:space="preserve">   Corporate income tax awaiting refund</w:t>
            </w:r>
          </w:p>
        </w:tc>
        <w:tc>
          <w:tcPr>
            <w:tcW w:w="1882" w:type="dxa"/>
            <w:tcBorders>
              <w:top w:val="nil"/>
              <w:left w:val="nil"/>
              <w:right w:val="nil"/>
            </w:tcBorders>
            <w:vAlign w:val="center"/>
          </w:tcPr>
          <w:p w14:paraId="484249D2"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35,523</w:t>
            </w:r>
          </w:p>
        </w:tc>
        <w:tc>
          <w:tcPr>
            <w:tcW w:w="1512" w:type="dxa"/>
            <w:tcBorders>
              <w:top w:val="nil"/>
              <w:left w:val="nil"/>
              <w:right w:val="nil"/>
            </w:tcBorders>
            <w:vAlign w:val="bottom"/>
          </w:tcPr>
          <w:p w14:paraId="3216D16F"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12" w:type="dxa"/>
            <w:tcBorders>
              <w:top w:val="nil"/>
              <w:left w:val="nil"/>
              <w:right w:val="nil"/>
            </w:tcBorders>
            <w:vAlign w:val="bottom"/>
          </w:tcPr>
          <w:p w14:paraId="306D687D"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35,523</w:t>
            </w:r>
          </w:p>
        </w:tc>
      </w:tr>
      <w:tr w:rsidR="00232A4C" w:rsidRPr="00F868C6" w14:paraId="130BABF6" w14:textId="77777777" w:rsidTr="00F868C6">
        <w:tc>
          <w:tcPr>
            <w:tcW w:w="4554" w:type="dxa"/>
            <w:tcBorders>
              <w:top w:val="nil"/>
              <w:left w:val="nil"/>
              <w:right w:val="nil"/>
            </w:tcBorders>
            <w:vAlign w:val="center"/>
          </w:tcPr>
          <w:p w14:paraId="0A3C67D7" w14:textId="77777777" w:rsidR="00232A4C" w:rsidRPr="00F868C6" w:rsidRDefault="00232A4C" w:rsidP="00F868C6">
            <w:pPr>
              <w:overflowPunct/>
              <w:adjustRightInd/>
              <w:ind w:left="436" w:right="-121"/>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   Others</w:t>
            </w:r>
          </w:p>
        </w:tc>
        <w:tc>
          <w:tcPr>
            <w:tcW w:w="1882" w:type="dxa"/>
            <w:tcBorders>
              <w:top w:val="nil"/>
              <w:left w:val="nil"/>
              <w:bottom w:val="single" w:sz="4" w:space="0" w:color="auto"/>
              <w:right w:val="nil"/>
            </w:tcBorders>
            <w:vAlign w:val="center"/>
          </w:tcPr>
          <w:p w14:paraId="4A684798"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122,520</w:t>
            </w:r>
          </w:p>
        </w:tc>
        <w:tc>
          <w:tcPr>
            <w:tcW w:w="1512" w:type="dxa"/>
            <w:tcBorders>
              <w:top w:val="nil"/>
              <w:left w:val="nil"/>
              <w:bottom w:val="single" w:sz="4" w:space="0" w:color="auto"/>
              <w:right w:val="nil"/>
            </w:tcBorders>
            <w:vAlign w:val="bottom"/>
          </w:tcPr>
          <w:p w14:paraId="1D8F7DAB"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(93,110)</w:t>
            </w:r>
          </w:p>
        </w:tc>
        <w:tc>
          <w:tcPr>
            <w:tcW w:w="1512" w:type="dxa"/>
            <w:tcBorders>
              <w:top w:val="nil"/>
              <w:left w:val="nil"/>
              <w:bottom w:val="single" w:sz="4" w:space="0" w:color="auto"/>
              <w:right w:val="nil"/>
            </w:tcBorders>
            <w:vAlign w:val="bottom"/>
          </w:tcPr>
          <w:p w14:paraId="24D4CEBB"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29,410</w:t>
            </w:r>
          </w:p>
        </w:tc>
      </w:tr>
      <w:tr w:rsidR="00232A4C" w:rsidRPr="00F868C6" w14:paraId="5EF3486F" w14:textId="77777777" w:rsidTr="00F868C6">
        <w:tc>
          <w:tcPr>
            <w:tcW w:w="4554" w:type="dxa"/>
            <w:tcBorders>
              <w:top w:val="nil"/>
              <w:left w:val="nil"/>
              <w:right w:val="nil"/>
            </w:tcBorders>
          </w:tcPr>
          <w:p w14:paraId="41D0AF8B" w14:textId="77777777" w:rsidR="00232A4C" w:rsidRPr="00F868C6" w:rsidRDefault="00232A4C" w:rsidP="00F868C6">
            <w:pPr>
              <w:overflowPunct/>
              <w:adjustRightInd/>
              <w:ind w:left="436" w:right="-121"/>
              <w:textAlignment w:val="auto"/>
              <w:rPr>
                <w:rFonts w:ascii="Arial" w:hAnsi="Arial" w:cs="Arial"/>
                <w:color w:val="000000"/>
                <w:sz w:val="18"/>
                <w:szCs w:val="18"/>
                <w:lang w:val="en-GB" w:bidi="he-IL"/>
              </w:rPr>
            </w:pPr>
          </w:p>
        </w:tc>
        <w:tc>
          <w:tcPr>
            <w:tcW w:w="1882" w:type="dxa"/>
            <w:tcBorders>
              <w:top w:val="single" w:sz="4" w:space="0" w:color="auto"/>
              <w:left w:val="nil"/>
              <w:right w:val="nil"/>
            </w:tcBorders>
            <w:vAlign w:val="bottom"/>
          </w:tcPr>
          <w:p w14:paraId="7DEB43A8"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single" w:sz="4" w:space="0" w:color="auto"/>
              <w:left w:val="nil"/>
              <w:right w:val="nil"/>
            </w:tcBorders>
            <w:vAlign w:val="bottom"/>
          </w:tcPr>
          <w:p w14:paraId="458F6DE8"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single" w:sz="4" w:space="0" w:color="auto"/>
              <w:left w:val="nil"/>
              <w:right w:val="nil"/>
            </w:tcBorders>
            <w:vAlign w:val="bottom"/>
          </w:tcPr>
          <w:p w14:paraId="2A782A16"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p>
        </w:tc>
      </w:tr>
      <w:tr w:rsidR="00232A4C" w:rsidRPr="00F868C6" w14:paraId="2D59FF66" w14:textId="77777777" w:rsidTr="00E3202D">
        <w:tc>
          <w:tcPr>
            <w:tcW w:w="4554" w:type="dxa"/>
            <w:tcBorders>
              <w:top w:val="nil"/>
              <w:left w:val="nil"/>
              <w:bottom w:val="nil"/>
              <w:right w:val="nil"/>
            </w:tcBorders>
          </w:tcPr>
          <w:p w14:paraId="362EBE3D" w14:textId="77777777" w:rsidR="00232A4C" w:rsidRPr="00F868C6" w:rsidRDefault="00232A4C" w:rsidP="00F868C6">
            <w:pPr>
              <w:overflowPunct/>
              <w:adjustRightInd/>
              <w:ind w:left="436" w:right="-121"/>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rPr>
              <w:t>Total assets</w:t>
            </w:r>
          </w:p>
        </w:tc>
        <w:tc>
          <w:tcPr>
            <w:tcW w:w="1882" w:type="dxa"/>
            <w:tcBorders>
              <w:top w:val="nil"/>
              <w:left w:val="nil"/>
              <w:bottom w:val="single" w:sz="4" w:space="0" w:color="auto"/>
              <w:right w:val="nil"/>
            </w:tcBorders>
            <w:vAlign w:val="bottom"/>
          </w:tcPr>
          <w:p w14:paraId="3A4503ED"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7,174,390</w:t>
            </w:r>
          </w:p>
        </w:tc>
        <w:tc>
          <w:tcPr>
            <w:tcW w:w="1512" w:type="dxa"/>
            <w:tcBorders>
              <w:top w:val="nil"/>
              <w:left w:val="nil"/>
              <w:bottom w:val="single" w:sz="4" w:space="0" w:color="auto"/>
              <w:right w:val="nil"/>
            </w:tcBorders>
            <w:vAlign w:val="bottom"/>
          </w:tcPr>
          <w:p w14:paraId="04B465CE"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(2,039,884)</w:t>
            </w:r>
          </w:p>
        </w:tc>
        <w:tc>
          <w:tcPr>
            <w:tcW w:w="1512" w:type="dxa"/>
            <w:tcBorders>
              <w:top w:val="nil"/>
              <w:left w:val="nil"/>
              <w:bottom w:val="single" w:sz="4" w:space="0" w:color="auto"/>
              <w:right w:val="nil"/>
            </w:tcBorders>
            <w:vAlign w:val="bottom"/>
          </w:tcPr>
          <w:p w14:paraId="17B246FC" w14:textId="77777777" w:rsidR="00232A4C" w:rsidRPr="00F868C6" w:rsidRDefault="00232A4C"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5,134,506</w:t>
            </w:r>
          </w:p>
        </w:tc>
      </w:tr>
    </w:tbl>
    <w:p w14:paraId="5A3C177A" w14:textId="77777777" w:rsidR="00232A4C" w:rsidRPr="00F868C6" w:rsidRDefault="00232A4C" w:rsidP="00F868C6">
      <w:pPr>
        <w:ind w:firstLine="540"/>
        <w:jc w:val="thaiDistribute"/>
        <w:rPr>
          <w:rFonts w:ascii="Arial" w:hAnsi="Arial" w:cs="Arial"/>
          <w:color w:val="000000"/>
          <w:spacing w:val="-4"/>
          <w:sz w:val="18"/>
          <w:szCs w:val="18"/>
        </w:rPr>
      </w:pPr>
    </w:p>
    <w:tbl>
      <w:tblPr>
        <w:tblStyle w:val="TableGrid6"/>
        <w:tblW w:w="9464" w:type="dxa"/>
        <w:tblLayout w:type="fixed"/>
        <w:tblLook w:val="04A0" w:firstRow="1" w:lastRow="0" w:firstColumn="1" w:lastColumn="0" w:noHBand="0" w:noVBand="1"/>
      </w:tblPr>
      <w:tblGrid>
        <w:gridCol w:w="4550"/>
        <w:gridCol w:w="1890"/>
        <w:gridCol w:w="1512"/>
        <w:gridCol w:w="1512"/>
      </w:tblGrid>
      <w:tr w:rsidR="00441480" w:rsidRPr="00F868C6" w14:paraId="3FF16B3E" w14:textId="77777777" w:rsidTr="00F868C6">
        <w:tc>
          <w:tcPr>
            <w:tcW w:w="4550" w:type="dxa"/>
            <w:tcBorders>
              <w:top w:val="nil"/>
              <w:left w:val="nil"/>
              <w:right w:val="nil"/>
            </w:tcBorders>
            <w:vAlign w:val="center"/>
          </w:tcPr>
          <w:p w14:paraId="50494201" w14:textId="77777777" w:rsidR="00441480" w:rsidRPr="00F868C6" w:rsidRDefault="00441480" w:rsidP="00F868C6">
            <w:pPr>
              <w:overflowPunct/>
              <w:adjustRightInd/>
              <w:ind w:left="436" w:right="-112"/>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Liabilities and equity</w:t>
            </w:r>
          </w:p>
        </w:tc>
        <w:tc>
          <w:tcPr>
            <w:tcW w:w="1890" w:type="dxa"/>
            <w:tcBorders>
              <w:top w:val="nil"/>
              <w:left w:val="nil"/>
              <w:right w:val="nil"/>
            </w:tcBorders>
            <w:vAlign w:val="bottom"/>
          </w:tcPr>
          <w:p w14:paraId="2576109C" w14:textId="77777777" w:rsidR="00441480" w:rsidRPr="00F868C6" w:rsidRDefault="00441480" w:rsidP="00F868C6">
            <w:pPr>
              <w:overflowPunct/>
              <w:adjustRightInd/>
              <w:ind w:right="-72"/>
              <w:jc w:val="right"/>
              <w:textAlignment w:val="auto"/>
              <w:rPr>
                <w:rFonts w:ascii="Arial" w:hAnsi="Arial" w:cs="Arial"/>
                <w:b/>
                <w:bCs/>
                <w:color w:val="000000"/>
                <w:sz w:val="18"/>
                <w:szCs w:val="18"/>
                <w:lang w:val="en-GB" w:bidi="he-IL"/>
              </w:rPr>
            </w:pPr>
          </w:p>
        </w:tc>
        <w:tc>
          <w:tcPr>
            <w:tcW w:w="1512" w:type="dxa"/>
            <w:tcBorders>
              <w:top w:val="nil"/>
              <w:left w:val="nil"/>
              <w:right w:val="nil"/>
            </w:tcBorders>
            <w:vAlign w:val="bottom"/>
          </w:tcPr>
          <w:p w14:paraId="3D67E7E5" w14:textId="77777777" w:rsidR="00441480" w:rsidRPr="00F868C6" w:rsidRDefault="00441480" w:rsidP="00F868C6">
            <w:pPr>
              <w:overflowPunct/>
              <w:adjustRightInd/>
              <w:ind w:right="-72"/>
              <w:jc w:val="right"/>
              <w:textAlignment w:val="auto"/>
              <w:rPr>
                <w:rFonts w:ascii="Arial" w:hAnsi="Arial" w:cs="Arial"/>
                <w:b/>
                <w:bCs/>
                <w:color w:val="000000"/>
                <w:sz w:val="18"/>
                <w:szCs w:val="18"/>
                <w:lang w:val="en-GB" w:bidi="he-IL"/>
              </w:rPr>
            </w:pPr>
          </w:p>
        </w:tc>
        <w:tc>
          <w:tcPr>
            <w:tcW w:w="1512" w:type="dxa"/>
            <w:tcBorders>
              <w:top w:val="nil"/>
              <w:left w:val="nil"/>
              <w:right w:val="nil"/>
            </w:tcBorders>
            <w:vAlign w:val="bottom"/>
          </w:tcPr>
          <w:p w14:paraId="56381102" w14:textId="77777777" w:rsidR="00441480" w:rsidRPr="00F868C6" w:rsidRDefault="00441480" w:rsidP="00F868C6">
            <w:pPr>
              <w:overflowPunct/>
              <w:adjustRightInd/>
              <w:ind w:right="-72"/>
              <w:jc w:val="right"/>
              <w:textAlignment w:val="auto"/>
              <w:rPr>
                <w:rFonts w:ascii="Arial" w:hAnsi="Arial" w:cs="Arial"/>
                <w:b/>
                <w:bCs/>
                <w:color w:val="000000"/>
                <w:sz w:val="18"/>
                <w:szCs w:val="18"/>
                <w:lang w:val="en-GB" w:bidi="he-IL"/>
              </w:rPr>
            </w:pPr>
          </w:p>
        </w:tc>
      </w:tr>
      <w:tr w:rsidR="00441480" w:rsidRPr="00F868C6" w14:paraId="44ED7BAE" w14:textId="77777777" w:rsidTr="00F868C6">
        <w:tc>
          <w:tcPr>
            <w:tcW w:w="4550" w:type="dxa"/>
            <w:tcBorders>
              <w:top w:val="nil"/>
              <w:left w:val="nil"/>
              <w:right w:val="nil"/>
            </w:tcBorders>
            <w:vAlign w:val="center"/>
          </w:tcPr>
          <w:p w14:paraId="2BAC0A7B" w14:textId="77777777" w:rsidR="00441480" w:rsidRPr="00F868C6" w:rsidRDefault="00441480" w:rsidP="00F868C6">
            <w:pPr>
              <w:overflowPunct/>
              <w:adjustRightInd/>
              <w:ind w:left="436" w:right="-112"/>
              <w:textAlignment w:val="auto"/>
              <w:rPr>
                <w:rFonts w:ascii="Arial" w:hAnsi="Arial" w:cs="Arial"/>
                <w:b/>
                <w:bCs/>
                <w:color w:val="000000"/>
                <w:sz w:val="18"/>
                <w:szCs w:val="18"/>
                <w:lang w:val="en-GB" w:bidi="he-IL"/>
              </w:rPr>
            </w:pPr>
          </w:p>
        </w:tc>
        <w:tc>
          <w:tcPr>
            <w:tcW w:w="1890" w:type="dxa"/>
            <w:tcBorders>
              <w:top w:val="nil"/>
              <w:left w:val="nil"/>
              <w:right w:val="nil"/>
            </w:tcBorders>
            <w:vAlign w:val="bottom"/>
          </w:tcPr>
          <w:p w14:paraId="021AEC2D" w14:textId="77777777" w:rsidR="00441480" w:rsidRPr="00F868C6" w:rsidRDefault="00441480" w:rsidP="00F868C6">
            <w:pPr>
              <w:overflowPunct/>
              <w:adjustRightInd/>
              <w:ind w:right="-72"/>
              <w:jc w:val="right"/>
              <w:textAlignment w:val="auto"/>
              <w:rPr>
                <w:rFonts w:ascii="Arial" w:hAnsi="Arial" w:cs="Arial"/>
                <w:b/>
                <w:bCs/>
                <w:color w:val="000000"/>
                <w:sz w:val="18"/>
                <w:szCs w:val="18"/>
                <w:lang w:val="en-GB" w:bidi="he-IL"/>
              </w:rPr>
            </w:pPr>
          </w:p>
        </w:tc>
        <w:tc>
          <w:tcPr>
            <w:tcW w:w="1512" w:type="dxa"/>
            <w:tcBorders>
              <w:top w:val="nil"/>
              <w:left w:val="nil"/>
              <w:right w:val="nil"/>
            </w:tcBorders>
            <w:vAlign w:val="bottom"/>
          </w:tcPr>
          <w:p w14:paraId="5DE32581" w14:textId="77777777" w:rsidR="00441480" w:rsidRPr="00F868C6" w:rsidRDefault="00441480" w:rsidP="00F868C6">
            <w:pPr>
              <w:overflowPunct/>
              <w:adjustRightInd/>
              <w:ind w:right="-72"/>
              <w:jc w:val="right"/>
              <w:textAlignment w:val="auto"/>
              <w:rPr>
                <w:rFonts w:ascii="Arial" w:hAnsi="Arial" w:cs="Arial"/>
                <w:b/>
                <w:bCs/>
                <w:color w:val="000000"/>
                <w:sz w:val="18"/>
                <w:szCs w:val="18"/>
                <w:lang w:val="en-GB" w:bidi="he-IL"/>
              </w:rPr>
            </w:pPr>
          </w:p>
        </w:tc>
        <w:tc>
          <w:tcPr>
            <w:tcW w:w="1512" w:type="dxa"/>
            <w:tcBorders>
              <w:top w:val="nil"/>
              <w:left w:val="nil"/>
              <w:right w:val="nil"/>
            </w:tcBorders>
            <w:vAlign w:val="bottom"/>
          </w:tcPr>
          <w:p w14:paraId="6E22B7AE" w14:textId="77777777" w:rsidR="00441480" w:rsidRPr="00F868C6" w:rsidRDefault="00441480" w:rsidP="00F868C6">
            <w:pPr>
              <w:overflowPunct/>
              <w:adjustRightInd/>
              <w:ind w:right="-72"/>
              <w:jc w:val="right"/>
              <w:textAlignment w:val="auto"/>
              <w:rPr>
                <w:rFonts w:ascii="Arial" w:hAnsi="Arial" w:cs="Arial"/>
                <w:b/>
                <w:bCs/>
                <w:color w:val="000000"/>
                <w:sz w:val="18"/>
                <w:szCs w:val="18"/>
                <w:lang w:val="en-GB" w:bidi="he-IL"/>
              </w:rPr>
            </w:pPr>
          </w:p>
        </w:tc>
      </w:tr>
      <w:tr w:rsidR="00441480" w:rsidRPr="00F868C6" w14:paraId="2AB105C5" w14:textId="77777777" w:rsidTr="00F868C6">
        <w:tc>
          <w:tcPr>
            <w:tcW w:w="4550" w:type="dxa"/>
            <w:tcBorders>
              <w:top w:val="nil"/>
              <w:left w:val="nil"/>
              <w:right w:val="nil"/>
            </w:tcBorders>
            <w:vAlign w:val="center"/>
          </w:tcPr>
          <w:p w14:paraId="65AEAA96" w14:textId="77777777" w:rsidR="00441480" w:rsidRPr="00F868C6" w:rsidRDefault="00441480" w:rsidP="00F868C6">
            <w:pPr>
              <w:overflowPunct/>
              <w:adjustRightInd/>
              <w:ind w:left="436" w:right="-112"/>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Liabilities</w:t>
            </w:r>
          </w:p>
        </w:tc>
        <w:tc>
          <w:tcPr>
            <w:tcW w:w="1890" w:type="dxa"/>
            <w:tcBorders>
              <w:top w:val="nil"/>
              <w:left w:val="nil"/>
              <w:right w:val="nil"/>
            </w:tcBorders>
            <w:vAlign w:val="bottom"/>
          </w:tcPr>
          <w:p w14:paraId="78D3174D" w14:textId="77777777" w:rsidR="00441480" w:rsidRPr="00F868C6" w:rsidRDefault="00441480" w:rsidP="00F868C6">
            <w:pPr>
              <w:overflowPunct/>
              <w:adjustRightInd/>
              <w:ind w:right="-72"/>
              <w:jc w:val="right"/>
              <w:textAlignment w:val="auto"/>
              <w:rPr>
                <w:rFonts w:ascii="Arial" w:hAnsi="Arial" w:cs="Arial"/>
                <w:b/>
                <w:bCs/>
                <w:color w:val="000000"/>
                <w:sz w:val="18"/>
                <w:szCs w:val="18"/>
                <w:lang w:val="en-GB" w:bidi="he-IL"/>
              </w:rPr>
            </w:pPr>
          </w:p>
        </w:tc>
        <w:tc>
          <w:tcPr>
            <w:tcW w:w="1512" w:type="dxa"/>
            <w:tcBorders>
              <w:top w:val="nil"/>
              <w:left w:val="nil"/>
              <w:right w:val="nil"/>
            </w:tcBorders>
            <w:vAlign w:val="bottom"/>
          </w:tcPr>
          <w:p w14:paraId="5531EADE" w14:textId="77777777" w:rsidR="00441480" w:rsidRPr="00F868C6" w:rsidRDefault="00441480" w:rsidP="00F868C6">
            <w:pPr>
              <w:overflowPunct/>
              <w:adjustRightInd/>
              <w:ind w:right="-72"/>
              <w:jc w:val="right"/>
              <w:textAlignment w:val="auto"/>
              <w:rPr>
                <w:rFonts w:ascii="Arial" w:hAnsi="Arial" w:cs="Arial"/>
                <w:b/>
                <w:bCs/>
                <w:color w:val="000000"/>
                <w:sz w:val="18"/>
                <w:szCs w:val="18"/>
                <w:lang w:val="en-GB" w:bidi="he-IL"/>
              </w:rPr>
            </w:pPr>
          </w:p>
        </w:tc>
        <w:tc>
          <w:tcPr>
            <w:tcW w:w="1512" w:type="dxa"/>
            <w:tcBorders>
              <w:top w:val="nil"/>
              <w:left w:val="nil"/>
              <w:right w:val="nil"/>
            </w:tcBorders>
            <w:vAlign w:val="bottom"/>
          </w:tcPr>
          <w:p w14:paraId="770C3743" w14:textId="77777777" w:rsidR="00441480" w:rsidRPr="00F868C6" w:rsidRDefault="00441480" w:rsidP="00F868C6">
            <w:pPr>
              <w:overflowPunct/>
              <w:adjustRightInd/>
              <w:ind w:right="-72"/>
              <w:jc w:val="right"/>
              <w:textAlignment w:val="auto"/>
              <w:rPr>
                <w:rFonts w:ascii="Arial" w:hAnsi="Arial" w:cs="Arial"/>
                <w:b/>
                <w:bCs/>
                <w:color w:val="000000"/>
                <w:sz w:val="18"/>
                <w:szCs w:val="18"/>
                <w:lang w:val="en-GB" w:bidi="he-IL"/>
              </w:rPr>
            </w:pPr>
          </w:p>
        </w:tc>
      </w:tr>
      <w:tr w:rsidR="00441480" w:rsidRPr="00F868C6" w14:paraId="593EA225" w14:textId="77777777" w:rsidTr="00F868C6">
        <w:tc>
          <w:tcPr>
            <w:tcW w:w="4550" w:type="dxa"/>
            <w:tcBorders>
              <w:top w:val="nil"/>
              <w:left w:val="nil"/>
              <w:right w:val="nil"/>
            </w:tcBorders>
            <w:vAlign w:val="center"/>
          </w:tcPr>
          <w:p w14:paraId="643716EE" w14:textId="77777777" w:rsidR="00441480" w:rsidRPr="00F868C6" w:rsidRDefault="00441480" w:rsidP="00F868C6">
            <w:pPr>
              <w:overflowPunct/>
              <w:adjustRightInd/>
              <w:ind w:left="436" w:right="-112"/>
              <w:textAlignment w:val="auto"/>
              <w:rPr>
                <w:rFonts w:ascii="Arial" w:hAnsi="Arial" w:cs="Arial"/>
                <w:color w:val="000000"/>
                <w:sz w:val="18"/>
                <w:szCs w:val="18"/>
                <w:lang w:val="en-GB" w:bidi="he-IL"/>
              </w:rPr>
            </w:pPr>
          </w:p>
        </w:tc>
        <w:tc>
          <w:tcPr>
            <w:tcW w:w="1890" w:type="dxa"/>
            <w:tcBorders>
              <w:top w:val="nil"/>
              <w:left w:val="nil"/>
              <w:right w:val="nil"/>
            </w:tcBorders>
            <w:vAlign w:val="bottom"/>
          </w:tcPr>
          <w:p w14:paraId="3077836D"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nil"/>
              <w:left w:val="nil"/>
              <w:right w:val="nil"/>
            </w:tcBorders>
            <w:vAlign w:val="bottom"/>
          </w:tcPr>
          <w:p w14:paraId="73F9B3B4"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nil"/>
              <w:left w:val="nil"/>
              <w:right w:val="nil"/>
            </w:tcBorders>
            <w:vAlign w:val="bottom"/>
          </w:tcPr>
          <w:p w14:paraId="4D6FE8B1"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r>
      <w:tr w:rsidR="00441480" w:rsidRPr="00F868C6" w14:paraId="4C5B25D1" w14:textId="77777777" w:rsidTr="00F868C6">
        <w:tc>
          <w:tcPr>
            <w:tcW w:w="4550" w:type="dxa"/>
            <w:tcBorders>
              <w:top w:val="nil"/>
              <w:left w:val="nil"/>
              <w:right w:val="nil"/>
            </w:tcBorders>
            <w:vAlign w:val="center"/>
          </w:tcPr>
          <w:p w14:paraId="52DF4918" w14:textId="77777777" w:rsidR="00441480" w:rsidRPr="00F868C6" w:rsidRDefault="00441480" w:rsidP="00F868C6">
            <w:pPr>
              <w:overflowPunct/>
              <w:adjustRightInd/>
              <w:ind w:left="436" w:right="-112"/>
              <w:textAlignment w:val="auto"/>
              <w:rPr>
                <w:rFonts w:ascii="Arial" w:hAnsi="Arial" w:cs="Arial"/>
                <w:color w:val="000000"/>
                <w:sz w:val="18"/>
                <w:szCs w:val="18"/>
                <w:cs/>
                <w:lang w:val="en-GB"/>
              </w:rPr>
            </w:pPr>
            <w:r w:rsidRPr="00F868C6">
              <w:rPr>
                <w:rFonts w:ascii="Arial" w:hAnsi="Arial" w:cs="Arial"/>
                <w:color w:val="000000"/>
                <w:sz w:val="18"/>
                <w:szCs w:val="18"/>
                <w:lang w:bidi="he-IL"/>
              </w:rPr>
              <w:t>Insurance contract liabilities</w:t>
            </w:r>
          </w:p>
        </w:tc>
        <w:tc>
          <w:tcPr>
            <w:tcW w:w="1890" w:type="dxa"/>
            <w:tcBorders>
              <w:top w:val="nil"/>
              <w:left w:val="nil"/>
              <w:right w:val="nil"/>
            </w:tcBorders>
            <w:vAlign w:val="center"/>
          </w:tcPr>
          <w:p w14:paraId="5B040DE3"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2,846,965</w:t>
            </w:r>
          </w:p>
        </w:tc>
        <w:tc>
          <w:tcPr>
            <w:tcW w:w="1512" w:type="dxa"/>
            <w:tcBorders>
              <w:top w:val="nil"/>
              <w:left w:val="nil"/>
              <w:right w:val="nil"/>
            </w:tcBorders>
            <w:vAlign w:val="bottom"/>
          </w:tcPr>
          <w:p w14:paraId="45959415"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(1,196,038)</w:t>
            </w:r>
          </w:p>
        </w:tc>
        <w:tc>
          <w:tcPr>
            <w:tcW w:w="1512" w:type="dxa"/>
            <w:tcBorders>
              <w:top w:val="nil"/>
              <w:left w:val="nil"/>
              <w:right w:val="nil"/>
            </w:tcBorders>
            <w:vAlign w:val="bottom"/>
          </w:tcPr>
          <w:p w14:paraId="165EC292"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1</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650</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927</w:t>
            </w:r>
          </w:p>
        </w:tc>
      </w:tr>
      <w:tr w:rsidR="00441480" w:rsidRPr="00F868C6" w14:paraId="42449D1C" w14:textId="77777777" w:rsidTr="00F868C6">
        <w:tc>
          <w:tcPr>
            <w:tcW w:w="4550" w:type="dxa"/>
            <w:tcBorders>
              <w:top w:val="nil"/>
              <w:left w:val="nil"/>
              <w:right w:val="nil"/>
            </w:tcBorders>
            <w:vAlign w:val="center"/>
          </w:tcPr>
          <w:p w14:paraId="5FC6A767" w14:textId="77777777" w:rsidR="00441480" w:rsidRPr="00F868C6" w:rsidRDefault="00441480"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Reinsurance contract assets</w:t>
            </w:r>
          </w:p>
        </w:tc>
        <w:tc>
          <w:tcPr>
            <w:tcW w:w="1890" w:type="dxa"/>
            <w:tcBorders>
              <w:top w:val="nil"/>
              <w:left w:val="nil"/>
              <w:right w:val="nil"/>
            </w:tcBorders>
            <w:vAlign w:val="center"/>
          </w:tcPr>
          <w:p w14:paraId="63110A82"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12" w:type="dxa"/>
            <w:tcBorders>
              <w:top w:val="nil"/>
              <w:left w:val="nil"/>
              <w:right w:val="nil"/>
            </w:tcBorders>
            <w:vAlign w:val="bottom"/>
          </w:tcPr>
          <w:p w14:paraId="1FCD133E"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27,943</w:t>
            </w:r>
          </w:p>
        </w:tc>
        <w:tc>
          <w:tcPr>
            <w:tcW w:w="1512" w:type="dxa"/>
            <w:tcBorders>
              <w:top w:val="nil"/>
              <w:left w:val="nil"/>
              <w:right w:val="nil"/>
            </w:tcBorders>
            <w:vAlign w:val="bottom"/>
          </w:tcPr>
          <w:p w14:paraId="1967E839"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27</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943</w:t>
            </w:r>
          </w:p>
        </w:tc>
      </w:tr>
      <w:tr w:rsidR="00441480" w:rsidRPr="00F868C6" w14:paraId="3684ABE3" w14:textId="77777777" w:rsidTr="00F868C6">
        <w:tc>
          <w:tcPr>
            <w:tcW w:w="4550" w:type="dxa"/>
            <w:tcBorders>
              <w:top w:val="nil"/>
              <w:left w:val="nil"/>
              <w:right w:val="nil"/>
            </w:tcBorders>
            <w:vAlign w:val="center"/>
          </w:tcPr>
          <w:p w14:paraId="5D4C232C" w14:textId="77777777" w:rsidR="00441480" w:rsidRPr="00F868C6" w:rsidRDefault="00441480"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bidi="he-IL"/>
              </w:rPr>
              <w:t>Due to reinsurers</w:t>
            </w:r>
          </w:p>
        </w:tc>
        <w:tc>
          <w:tcPr>
            <w:tcW w:w="1890" w:type="dxa"/>
            <w:tcBorders>
              <w:top w:val="nil"/>
              <w:left w:val="nil"/>
              <w:right w:val="nil"/>
            </w:tcBorders>
            <w:vAlign w:val="center"/>
          </w:tcPr>
          <w:p w14:paraId="4CEE2D52"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500,380</w:t>
            </w:r>
          </w:p>
        </w:tc>
        <w:tc>
          <w:tcPr>
            <w:tcW w:w="1512" w:type="dxa"/>
            <w:tcBorders>
              <w:top w:val="nil"/>
              <w:left w:val="nil"/>
              <w:right w:val="nil"/>
            </w:tcBorders>
            <w:vAlign w:val="bottom"/>
          </w:tcPr>
          <w:p w14:paraId="684D7090"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(500,380)</w:t>
            </w:r>
          </w:p>
        </w:tc>
        <w:tc>
          <w:tcPr>
            <w:tcW w:w="1512" w:type="dxa"/>
            <w:tcBorders>
              <w:top w:val="nil"/>
              <w:left w:val="nil"/>
              <w:right w:val="nil"/>
            </w:tcBorders>
            <w:vAlign w:val="bottom"/>
          </w:tcPr>
          <w:p w14:paraId="7DE432FA"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r>
      <w:tr w:rsidR="00441480" w:rsidRPr="00F868C6" w14:paraId="366554FF" w14:textId="77777777" w:rsidTr="00F868C6">
        <w:tc>
          <w:tcPr>
            <w:tcW w:w="4550" w:type="dxa"/>
            <w:tcBorders>
              <w:top w:val="nil"/>
              <w:left w:val="nil"/>
              <w:right w:val="nil"/>
            </w:tcBorders>
            <w:vAlign w:val="center"/>
          </w:tcPr>
          <w:p w14:paraId="1AC3021A" w14:textId="77777777" w:rsidR="00441480" w:rsidRPr="00F868C6" w:rsidRDefault="00441480"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bidi="he-IL"/>
              </w:rPr>
              <w:t>Employee benefit obligations</w:t>
            </w:r>
          </w:p>
        </w:tc>
        <w:tc>
          <w:tcPr>
            <w:tcW w:w="1890" w:type="dxa"/>
            <w:tcBorders>
              <w:top w:val="nil"/>
              <w:left w:val="nil"/>
              <w:right w:val="nil"/>
            </w:tcBorders>
            <w:vAlign w:val="center"/>
          </w:tcPr>
          <w:p w14:paraId="463462BB"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39,119</w:t>
            </w:r>
          </w:p>
        </w:tc>
        <w:tc>
          <w:tcPr>
            <w:tcW w:w="1512" w:type="dxa"/>
            <w:tcBorders>
              <w:top w:val="nil"/>
              <w:left w:val="nil"/>
              <w:right w:val="nil"/>
            </w:tcBorders>
            <w:vAlign w:val="bottom"/>
          </w:tcPr>
          <w:p w14:paraId="62BC7E1E"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12" w:type="dxa"/>
            <w:tcBorders>
              <w:top w:val="nil"/>
              <w:left w:val="nil"/>
              <w:right w:val="nil"/>
            </w:tcBorders>
            <w:vAlign w:val="center"/>
          </w:tcPr>
          <w:p w14:paraId="743F2B19"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39,119</w:t>
            </w:r>
          </w:p>
        </w:tc>
      </w:tr>
      <w:tr w:rsidR="00441480" w:rsidRPr="00F868C6" w14:paraId="3E28498F" w14:textId="77777777" w:rsidTr="00F868C6">
        <w:tc>
          <w:tcPr>
            <w:tcW w:w="4550" w:type="dxa"/>
            <w:tcBorders>
              <w:top w:val="nil"/>
              <w:left w:val="nil"/>
              <w:right w:val="nil"/>
            </w:tcBorders>
            <w:vAlign w:val="center"/>
          </w:tcPr>
          <w:p w14:paraId="687A784D" w14:textId="77777777" w:rsidR="00441480" w:rsidRPr="00F868C6" w:rsidRDefault="00441480"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bidi="he-IL"/>
              </w:rPr>
              <w:t>Lease liabilities</w:t>
            </w:r>
          </w:p>
        </w:tc>
        <w:tc>
          <w:tcPr>
            <w:tcW w:w="1890" w:type="dxa"/>
            <w:tcBorders>
              <w:top w:val="nil"/>
              <w:left w:val="nil"/>
              <w:right w:val="nil"/>
            </w:tcBorders>
            <w:vAlign w:val="center"/>
          </w:tcPr>
          <w:p w14:paraId="3D660E9F"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8,985</w:t>
            </w:r>
          </w:p>
        </w:tc>
        <w:tc>
          <w:tcPr>
            <w:tcW w:w="1512" w:type="dxa"/>
            <w:tcBorders>
              <w:top w:val="nil"/>
              <w:left w:val="nil"/>
              <w:right w:val="nil"/>
            </w:tcBorders>
            <w:vAlign w:val="bottom"/>
          </w:tcPr>
          <w:p w14:paraId="0F4BABC7"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12" w:type="dxa"/>
            <w:tcBorders>
              <w:top w:val="nil"/>
              <w:left w:val="nil"/>
              <w:right w:val="nil"/>
            </w:tcBorders>
            <w:vAlign w:val="center"/>
          </w:tcPr>
          <w:p w14:paraId="6509A5BE"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8,985</w:t>
            </w:r>
          </w:p>
        </w:tc>
      </w:tr>
      <w:tr w:rsidR="00441480" w:rsidRPr="00F868C6" w14:paraId="360AF17E" w14:textId="77777777" w:rsidTr="00F868C6">
        <w:tc>
          <w:tcPr>
            <w:tcW w:w="4550" w:type="dxa"/>
            <w:tcBorders>
              <w:top w:val="nil"/>
              <w:left w:val="nil"/>
              <w:right w:val="nil"/>
            </w:tcBorders>
            <w:vAlign w:val="center"/>
          </w:tcPr>
          <w:p w14:paraId="2A9ABD21" w14:textId="77777777" w:rsidR="00441480" w:rsidRPr="00F868C6" w:rsidRDefault="00441480"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bidi="he-IL"/>
              </w:rPr>
              <w:t>Other liabilities</w:t>
            </w:r>
          </w:p>
        </w:tc>
        <w:tc>
          <w:tcPr>
            <w:tcW w:w="1890" w:type="dxa"/>
            <w:tcBorders>
              <w:top w:val="nil"/>
              <w:left w:val="nil"/>
              <w:right w:val="nil"/>
            </w:tcBorders>
            <w:vAlign w:val="center"/>
          </w:tcPr>
          <w:p w14:paraId="0D566E16"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nil"/>
              <w:left w:val="nil"/>
              <w:right w:val="nil"/>
            </w:tcBorders>
            <w:vAlign w:val="bottom"/>
          </w:tcPr>
          <w:p w14:paraId="47CA0654"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nil"/>
              <w:left w:val="nil"/>
              <w:right w:val="nil"/>
            </w:tcBorders>
            <w:vAlign w:val="bottom"/>
          </w:tcPr>
          <w:p w14:paraId="2C61912B"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r>
      <w:tr w:rsidR="00441480" w:rsidRPr="00F868C6" w14:paraId="7D0B33D1" w14:textId="77777777" w:rsidTr="00F868C6">
        <w:tc>
          <w:tcPr>
            <w:tcW w:w="4550" w:type="dxa"/>
            <w:tcBorders>
              <w:top w:val="nil"/>
              <w:left w:val="nil"/>
              <w:right w:val="nil"/>
            </w:tcBorders>
            <w:vAlign w:val="center"/>
          </w:tcPr>
          <w:p w14:paraId="5CDF4491" w14:textId="77777777" w:rsidR="00441480" w:rsidRPr="00F868C6" w:rsidRDefault="00441480"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   Premium received in advance</w:t>
            </w:r>
          </w:p>
        </w:tc>
        <w:tc>
          <w:tcPr>
            <w:tcW w:w="1890" w:type="dxa"/>
            <w:tcBorders>
              <w:top w:val="nil"/>
              <w:left w:val="nil"/>
              <w:right w:val="nil"/>
            </w:tcBorders>
            <w:vAlign w:val="center"/>
          </w:tcPr>
          <w:p w14:paraId="7C5647B0"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353,136</w:t>
            </w:r>
          </w:p>
        </w:tc>
        <w:tc>
          <w:tcPr>
            <w:tcW w:w="1512" w:type="dxa"/>
            <w:tcBorders>
              <w:top w:val="nil"/>
              <w:left w:val="nil"/>
              <w:right w:val="nil"/>
            </w:tcBorders>
            <w:vAlign w:val="bottom"/>
          </w:tcPr>
          <w:p w14:paraId="1509230D"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(353,136)</w:t>
            </w:r>
          </w:p>
        </w:tc>
        <w:tc>
          <w:tcPr>
            <w:tcW w:w="1512" w:type="dxa"/>
            <w:tcBorders>
              <w:top w:val="nil"/>
              <w:left w:val="nil"/>
              <w:right w:val="nil"/>
            </w:tcBorders>
            <w:vAlign w:val="bottom"/>
          </w:tcPr>
          <w:p w14:paraId="1A9263CB"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r>
      <w:tr w:rsidR="00441480" w:rsidRPr="00F868C6" w14:paraId="5ECAAA9D" w14:textId="77777777" w:rsidTr="00F868C6">
        <w:tc>
          <w:tcPr>
            <w:tcW w:w="4550" w:type="dxa"/>
            <w:tcBorders>
              <w:top w:val="nil"/>
              <w:left w:val="nil"/>
              <w:right w:val="nil"/>
            </w:tcBorders>
            <w:vAlign w:val="center"/>
          </w:tcPr>
          <w:p w14:paraId="0B1D7785" w14:textId="27BDF520" w:rsidR="00441480" w:rsidRPr="00F868C6" w:rsidRDefault="00441480" w:rsidP="00F868C6">
            <w:pPr>
              <w:overflowPunct/>
              <w:adjustRightInd/>
              <w:ind w:left="436" w:right="-112"/>
              <w:textAlignment w:val="auto"/>
              <w:rPr>
                <w:rFonts w:ascii="Arial" w:hAnsi="Arial" w:cs="Arial"/>
                <w:color w:val="000000"/>
                <w:spacing w:val="-2"/>
                <w:sz w:val="18"/>
                <w:szCs w:val="18"/>
                <w:cs/>
                <w:lang w:val="en-GB"/>
              </w:rPr>
            </w:pPr>
            <w:r w:rsidRPr="00F868C6">
              <w:rPr>
                <w:rFonts w:ascii="Arial" w:hAnsi="Arial" w:cs="Arial"/>
                <w:color w:val="000000"/>
                <w:sz w:val="18"/>
                <w:szCs w:val="18"/>
                <w:lang w:bidi="he-IL"/>
              </w:rPr>
              <w:t xml:space="preserve">   </w:t>
            </w:r>
            <w:r w:rsidRPr="00F868C6">
              <w:rPr>
                <w:rFonts w:ascii="Arial" w:hAnsi="Arial" w:cs="Arial"/>
                <w:color w:val="000000"/>
                <w:spacing w:val="-2"/>
                <w:sz w:val="18"/>
                <w:szCs w:val="18"/>
                <w:lang w:bidi="he-IL"/>
              </w:rPr>
              <w:t>Deferred commissions and brokerages income</w:t>
            </w:r>
          </w:p>
        </w:tc>
        <w:tc>
          <w:tcPr>
            <w:tcW w:w="1890" w:type="dxa"/>
            <w:tcBorders>
              <w:top w:val="nil"/>
              <w:left w:val="nil"/>
              <w:right w:val="nil"/>
            </w:tcBorders>
            <w:vAlign w:val="center"/>
          </w:tcPr>
          <w:p w14:paraId="10651AE1"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18,402</w:t>
            </w:r>
          </w:p>
        </w:tc>
        <w:tc>
          <w:tcPr>
            <w:tcW w:w="1512" w:type="dxa"/>
            <w:tcBorders>
              <w:top w:val="nil"/>
              <w:left w:val="nil"/>
              <w:right w:val="nil"/>
            </w:tcBorders>
            <w:vAlign w:val="bottom"/>
          </w:tcPr>
          <w:p w14:paraId="11C4F006"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(18,402)</w:t>
            </w:r>
          </w:p>
        </w:tc>
        <w:tc>
          <w:tcPr>
            <w:tcW w:w="1512" w:type="dxa"/>
            <w:tcBorders>
              <w:top w:val="nil"/>
              <w:left w:val="nil"/>
              <w:right w:val="nil"/>
            </w:tcBorders>
            <w:vAlign w:val="bottom"/>
          </w:tcPr>
          <w:p w14:paraId="4B38D831"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r>
      <w:tr w:rsidR="00441480" w:rsidRPr="00F868C6" w14:paraId="1238D79F" w14:textId="77777777" w:rsidTr="00F868C6">
        <w:tc>
          <w:tcPr>
            <w:tcW w:w="4550" w:type="dxa"/>
            <w:tcBorders>
              <w:top w:val="nil"/>
              <w:left w:val="nil"/>
              <w:right w:val="nil"/>
            </w:tcBorders>
            <w:vAlign w:val="center"/>
          </w:tcPr>
          <w:p w14:paraId="20002892" w14:textId="77777777" w:rsidR="00441480" w:rsidRPr="00F868C6" w:rsidRDefault="00441480"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   Others</w:t>
            </w:r>
          </w:p>
        </w:tc>
        <w:tc>
          <w:tcPr>
            <w:tcW w:w="1890" w:type="dxa"/>
            <w:tcBorders>
              <w:top w:val="nil"/>
              <w:left w:val="nil"/>
              <w:bottom w:val="single" w:sz="4" w:space="0" w:color="auto"/>
              <w:right w:val="nil"/>
            </w:tcBorders>
            <w:vAlign w:val="center"/>
          </w:tcPr>
          <w:p w14:paraId="41213338"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82,517</w:t>
            </w:r>
          </w:p>
        </w:tc>
        <w:tc>
          <w:tcPr>
            <w:tcW w:w="1512" w:type="dxa"/>
            <w:tcBorders>
              <w:top w:val="nil"/>
              <w:left w:val="nil"/>
              <w:bottom w:val="single" w:sz="4" w:space="0" w:color="auto"/>
              <w:right w:val="nil"/>
            </w:tcBorders>
            <w:vAlign w:val="bottom"/>
          </w:tcPr>
          <w:p w14:paraId="31B6BE71"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3,468</w:t>
            </w:r>
          </w:p>
        </w:tc>
        <w:tc>
          <w:tcPr>
            <w:tcW w:w="1512" w:type="dxa"/>
            <w:tcBorders>
              <w:top w:val="nil"/>
              <w:left w:val="nil"/>
              <w:bottom w:val="single" w:sz="4" w:space="0" w:color="auto"/>
              <w:right w:val="nil"/>
            </w:tcBorders>
            <w:vAlign w:val="bottom"/>
          </w:tcPr>
          <w:p w14:paraId="4AB4B963"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85,985</w:t>
            </w:r>
          </w:p>
        </w:tc>
      </w:tr>
      <w:tr w:rsidR="00441480" w:rsidRPr="00F868C6" w14:paraId="0FC5102F" w14:textId="77777777" w:rsidTr="00F868C6">
        <w:tc>
          <w:tcPr>
            <w:tcW w:w="4550" w:type="dxa"/>
            <w:tcBorders>
              <w:top w:val="nil"/>
              <w:left w:val="nil"/>
              <w:right w:val="nil"/>
            </w:tcBorders>
            <w:vAlign w:val="center"/>
          </w:tcPr>
          <w:p w14:paraId="29B49B45" w14:textId="77777777" w:rsidR="00441480" w:rsidRPr="00F868C6" w:rsidRDefault="00441480" w:rsidP="00F868C6">
            <w:pPr>
              <w:overflowPunct/>
              <w:adjustRightInd/>
              <w:ind w:left="436" w:right="-112"/>
              <w:textAlignment w:val="auto"/>
              <w:rPr>
                <w:rFonts w:ascii="Arial" w:hAnsi="Arial" w:cs="Arial"/>
                <w:color w:val="000000"/>
                <w:sz w:val="18"/>
                <w:szCs w:val="18"/>
                <w:lang w:val="en-GB" w:bidi="he-IL"/>
              </w:rPr>
            </w:pPr>
          </w:p>
        </w:tc>
        <w:tc>
          <w:tcPr>
            <w:tcW w:w="1890" w:type="dxa"/>
            <w:tcBorders>
              <w:top w:val="single" w:sz="4" w:space="0" w:color="auto"/>
              <w:left w:val="nil"/>
              <w:right w:val="nil"/>
            </w:tcBorders>
            <w:vAlign w:val="bottom"/>
          </w:tcPr>
          <w:p w14:paraId="10B57BDD"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single" w:sz="4" w:space="0" w:color="auto"/>
              <w:left w:val="nil"/>
              <w:right w:val="nil"/>
            </w:tcBorders>
            <w:vAlign w:val="bottom"/>
          </w:tcPr>
          <w:p w14:paraId="1D5D7FF0"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single" w:sz="4" w:space="0" w:color="auto"/>
              <w:left w:val="nil"/>
              <w:right w:val="nil"/>
            </w:tcBorders>
            <w:vAlign w:val="bottom"/>
          </w:tcPr>
          <w:p w14:paraId="2701EBF0"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r>
      <w:tr w:rsidR="00441480" w:rsidRPr="00F868C6" w14:paraId="002B7C41" w14:textId="77777777" w:rsidTr="00F868C6">
        <w:tc>
          <w:tcPr>
            <w:tcW w:w="4550" w:type="dxa"/>
            <w:tcBorders>
              <w:top w:val="nil"/>
              <w:left w:val="nil"/>
              <w:right w:val="nil"/>
            </w:tcBorders>
            <w:vAlign w:val="center"/>
          </w:tcPr>
          <w:p w14:paraId="160AA52E" w14:textId="77777777" w:rsidR="00441480" w:rsidRPr="00F868C6" w:rsidRDefault="00441480" w:rsidP="00F868C6">
            <w:pPr>
              <w:overflowPunct/>
              <w:adjustRightInd/>
              <w:ind w:left="436" w:right="-112"/>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Total liabilities</w:t>
            </w:r>
          </w:p>
        </w:tc>
        <w:tc>
          <w:tcPr>
            <w:tcW w:w="1890" w:type="dxa"/>
            <w:tcBorders>
              <w:top w:val="nil"/>
              <w:left w:val="nil"/>
              <w:bottom w:val="single" w:sz="4" w:space="0" w:color="auto"/>
              <w:right w:val="nil"/>
            </w:tcBorders>
            <w:vAlign w:val="bottom"/>
          </w:tcPr>
          <w:p w14:paraId="316FA1D7" w14:textId="77777777" w:rsidR="00441480" w:rsidRPr="00F868C6" w:rsidRDefault="00441480"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3,849,504</w:t>
            </w:r>
          </w:p>
        </w:tc>
        <w:tc>
          <w:tcPr>
            <w:tcW w:w="1512" w:type="dxa"/>
            <w:tcBorders>
              <w:top w:val="nil"/>
              <w:left w:val="nil"/>
              <w:bottom w:val="single" w:sz="4" w:space="0" w:color="auto"/>
              <w:right w:val="nil"/>
            </w:tcBorders>
            <w:vAlign w:val="bottom"/>
          </w:tcPr>
          <w:p w14:paraId="22A07D90"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(2,036,545)</w:t>
            </w:r>
          </w:p>
        </w:tc>
        <w:tc>
          <w:tcPr>
            <w:tcW w:w="1512" w:type="dxa"/>
            <w:tcBorders>
              <w:top w:val="nil"/>
              <w:left w:val="nil"/>
              <w:bottom w:val="single" w:sz="4" w:space="0" w:color="auto"/>
              <w:right w:val="nil"/>
            </w:tcBorders>
            <w:vAlign w:val="bottom"/>
          </w:tcPr>
          <w:p w14:paraId="01FDC998"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1,812,959</w:t>
            </w:r>
          </w:p>
        </w:tc>
      </w:tr>
      <w:tr w:rsidR="00441480" w:rsidRPr="00F868C6" w14:paraId="6004830D" w14:textId="77777777" w:rsidTr="00F868C6">
        <w:tc>
          <w:tcPr>
            <w:tcW w:w="4550" w:type="dxa"/>
            <w:tcBorders>
              <w:top w:val="nil"/>
              <w:left w:val="nil"/>
              <w:right w:val="nil"/>
            </w:tcBorders>
          </w:tcPr>
          <w:p w14:paraId="1F4A674A" w14:textId="77777777" w:rsidR="00441480" w:rsidRPr="00F868C6" w:rsidRDefault="00441480" w:rsidP="00F868C6">
            <w:pPr>
              <w:overflowPunct/>
              <w:adjustRightInd/>
              <w:ind w:left="436" w:right="-112"/>
              <w:textAlignment w:val="auto"/>
              <w:rPr>
                <w:rFonts w:ascii="Arial" w:hAnsi="Arial" w:cs="Arial"/>
                <w:b/>
                <w:bCs/>
                <w:color w:val="000000"/>
                <w:sz w:val="18"/>
                <w:szCs w:val="18"/>
                <w:lang w:val="en-GB" w:bidi="he-IL"/>
              </w:rPr>
            </w:pPr>
          </w:p>
        </w:tc>
        <w:tc>
          <w:tcPr>
            <w:tcW w:w="1890" w:type="dxa"/>
            <w:tcBorders>
              <w:top w:val="single" w:sz="4" w:space="0" w:color="auto"/>
              <w:left w:val="nil"/>
              <w:right w:val="nil"/>
            </w:tcBorders>
            <w:vAlign w:val="bottom"/>
          </w:tcPr>
          <w:p w14:paraId="046949AA"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single" w:sz="4" w:space="0" w:color="auto"/>
              <w:left w:val="nil"/>
              <w:right w:val="nil"/>
            </w:tcBorders>
            <w:vAlign w:val="bottom"/>
          </w:tcPr>
          <w:p w14:paraId="563BA26C"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single" w:sz="4" w:space="0" w:color="auto"/>
              <w:left w:val="nil"/>
              <w:right w:val="nil"/>
            </w:tcBorders>
            <w:vAlign w:val="bottom"/>
          </w:tcPr>
          <w:p w14:paraId="48D2F4C2"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r>
      <w:tr w:rsidR="00441480" w:rsidRPr="00F868C6" w14:paraId="34EAC98E" w14:textId="77777777" w:rsidTr="00F868C6">
        <w:tc>
          <w:tcPr>
            <w:tcW w:w="4550" w:type="dxa"/>
            <w:tcBorders>
              <w:top w:val="nil"/>
              <w:left w:val="nil"/>
              <w:right w:val="nil"/>
            </w:tcBorders>
          </w:tcPr>
          <w:p w14:paraId="28247BFD" w14:textId="77777777" w:rsidR="00441480" w:rsidRPr="00F868C6" w:rsidRDefault="00441480" w:rsidP="00F868C6">
            <w:pPr>
              <w:overflowPunct/>
              <w:adjustRightInd/>
              <w:ind w:left="436" w:right="-112"/>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rPr>
              <w:t>Equity</w:t>
            </w:r>
          </w:p>
        </w:tc>
        <w:tc>
          <w:tcPr>
            <w:tcW w:w="1890" w:type="dxa"/>
            <w:tcBorders>
              <w:top w:val="nil"/>
              <w:left w:val="nil"/>
              <w:right w:val="nil"/>
            </w:tcBorders>
            <w:vAlign w:val="bottom"/>
          </w:tcPr>
          <w:p w14:paraId="1AB572D4"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nil"/>
              <w:left w:val="nil"/>
              <w:right w:val="nil"/>
            </w:tcBorders>
            <w:vAlign w:val="bottom"/>
          </w:tcPr>
          <w:p w14:paraId="3E02E14B"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nil"/>
              <w:left w:val="nil"/>
              <w:right w:val="nil"/>
            </w:tcBorders>
            <w:vAlign w:val="bottom"/>
          </w:tcPr>
          <w:p w14:paraId="0F89CF85"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r>
      <w:tr w:rsidR="00441480" w:rsidRPr="00F868C6" w14:paraId="1016D4FA" w14:textId="77777777" w:rsidTr="00F868C6">
        <w:tc>
          <w:tcPr>
            <w:tcW w:w="4550" w:type="dxa"/>
            <w:tcBorders>
              <w:top w:val="nil"/>
              <w:left w:val="nil"/>
              <w:right w:val="nil"/>
            </w:tcBorders>
          </w:tcPr>
          <w:p w14:paraId="2E4314D1" w14:textId="77777777" w:rsidR="00441480" w:rsidRPr="00F868C6" w:rsidRDefault="00441480" w:rsidP="00F868C6">
            <w:pPr>
              <w:overflowPunct/>
              <w:adjustRightInd/>
              <w:ind w:left="436" w:right="-112"/>
              <w:textAlignment w:val="auto"/>
              <w:rPr>
                <w:rFonts w:ascii="Arial" w:hAnsi="Arial" w:cs="Arial"/>
                <w:color w:val="000000"/>
                <w:sz w:val="18"/>
                <w:szCs w:val="18"/>
                <w:lang w:val="en-GB" w:bidi="he-IL"/>
              </w:rPr>
            </w:pPr>
          </w:p>
        </w:tc>
        <w:tc>
          <w:tcPr>
            <w:tcW w:w="1890" w:type="dxa"/>
            <w:tcBorders>
              <w:top w:val="nil"/>
              <w:left w:val="nil"/>
              <w:right w:val="nil"/>
            </w:tcBorders>
            <w:vAlign w:val="bottom"/>
          </w:tcPr>
          <w:p w14:paraId="5E8273A9"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nil"/>
              <w:left w:val="nil"/>
              <w:right w:val="nil"/>
            </w:tcBorders>
            <w:vAlign w:val="bottom"/>
          </w:tcPr>
          <w:p w14:paraId="4D9BFD26"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nil"/>
              <w:left w:val="nil"/>
              <w:right w:val="nil"/>
            </w:tcBorders>
            <w:vAlign w:val="bottom"/>
          </w:tcPr>
          <w:p w14:paraId="744B8413"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r>
      <w:tr w:rsidR="00441480" w:rsidRPr="00F868C6" w14:paraId="76631C2D" w14:textId="77777777" w:rsidTr="00F868C6">
        <w:tc>
          <w:tcPr>
            <w:tcW w:w="4550" w:type="dxa"/>
            <w:tcBorders>
              <w:top w:val="nil"/>
              <w:left w:val="nil"/>
              <w:right w:val="nil"/>
            </w:tcBorders>
          </w:tcPr>
          <w:p w14:paraId="56F528E6" w14:textId="77777777" w:rsidR="00441480" w:rsidRPr="00F868C6" w:rsidRDefault="00441480" w:rsidP="00F868C6">
            <w:pPr>
              <w:overflowPunct/>
              <w:autoSpaceDE/>
              <w:autoSpaceDN/>
              <w:adjustRightInd/>
              <w:ind w:left="436" w:right="-112"/>
              <w:textAlignment w:val="auto"/>
              <w:rPr>
                <w:rFonts w:ascii="Arial" w:hAnsi="Arial" w:cs="Arial"/>
                <w:color w:val="000000"/>
                <w:sz w:val="18"/>
                <w:szCs w:val="18"/>
                <w:cs/>
              </w:rPr>
            </w:pPr>
            <w:proofErr w:type="spellStart"/>
            <w:r w:rsidRPr="00F868C6">
              <w:rPr>
                <w:rFonts w:ascii="Arial" w:hAnsi="Arial" w:cs="Arial"/>
                <w:color w:val="000000"/>
                <w:sz w:val="18"/>
                <w:szCs w:val="18"/>
                <w:lang w:bidi="he-IL"/>
              </w:rPr>
              <w:t>Authorised</w:t>
            </w:r>
            <w:proofErr w:type="spellEnd"/>
            <w:r w:rsidRPr="00F868C6">
              <w:rPr>
                <w:rFonts w:ascii="Arial" w:hAnsi="Arial" w:cs="Arial"/>
                <w:color w:val="000000"/>
                <w:sz w:val="18"/>
                <w:szCs w:val="18"/>
                <w:lang w:bidi="he-IL"/>
              </w:rPr>
              <w:t xml:space="preserve"> share capital</w:t>
            </w:r>
          </w:p>
        </w:tc>
        <w:tc>
          <w:tcPr>
            <w:tcW w:w="1890" w:type="dxa"/>
            <w:tcBorders>
              <w:top w:val="nil"/>
              <w:left w:val="nil"/>
              <w:right w:val="nil"/>
            </w:tcBorders>
            <w:vAlign w:val="bottom"/>
          </w:tcPr>
          <w:p w14:paraId="162EF498" w14:textId="77777777" w:rsidR="00441480" w:rsidRPr="00F868C6" w:rsidRDefault="00441480"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3,709,194</w:t>
            </w:r>
          </w:p>
        </w:tc>
        <w:tc>
          <w:tcPr>
            <w:tcW w:w="1512" w:type="dxa"/>
            <w:tcBorders>
              <w:top w:val="nil"/>
              <w:left w:val="nil"/>
              <w:right w:val="nil"/>
            </w:tcBorders>
            <w:vAlign w:val="bottom"/>
          </w:tcPr>
          <w:p w14:paraId="226A3A6C"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eastAsia="th-TH" w:bidi="he-IL"/>
              </w:rPr>
              <w:t>-</w:t>
            </w:r>
          </w:p>
        </w:tc>
        <w:tc>
          <w:tcPr>
            <w:tcW w:w="1512" w:type="dxa"/>
            <w:tcBorders>
              <w:top w:val="nil"/>
              <w:left w:val="nil"/>
              <w:right w:val="nil"/>
            </w:tcBorders>
            <w:vAlign w:val="bottom"/>
          </w:tcPr>
          <w:p w14:paraId="604FF47C"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3,709,194</w:t>
            </w:r>
          </w:p>
        </w:tc>
      </w:tr>
      <w:tr w:rsidR="00441480" w:rsidRPr="00F868C6" w14:paraId="4A5E2DF6" w14:textId="77777777" w:rsidTr="00F868C6">
        <w:tc>
          <w:tcPr>
            <w:tcW w:w="4550" w:type="dxa"/>
            <w:tcBorders>
              <w:top w:val="nil"/>
              <w:left w:val="nil"/>
              <w:right w:val="nil"/>
            </w:tcBorders>
            <w:vAlign w:val="bottom"/>
          </w:tcPr>
          <w:p w14:paraId="533CD019" w14:textId="77777777" w:rsidR="00441480" w:rsidRPr="00F868C6" w:rsidRDefault="00441480" w:rsidP="00F868C6">
            <w:pPr>
              <w:overflowPunct/>
              <w:adjustRightInd/>
              <w:ind w:left="436" w:right="-112"/>
              <w:textAlignment w:val="auto"/>
              <w:rPr>
                <w:rFonts w:ascii="Arial" w:hAnsi="Arial" w:cs="Arial"/>
                <w:color w:val="000000"/>
                <w:sz w:val="18"/>
                <w:szCs w:val="18"/>
                <w:lang w:bidi="he-IL"/>
              </w:rPr>
            </w:pPr>
            <w:r w:rsidRPr="00F868C6">
              <w:rPr>
                <w:rFonts w:ascii="Arial" w:hAnsi="Arial" w:cs="Arial"/>
                <w:color w:val="000000"/>
                <w:sz w:val="18"/>
                <w:szCs w:val="18"/>
                <w:lang w:bidi="he-IL"/>
              </w:rPr>
              <w:t>Retained earnings (deficits)</w:t>
            </w:r>
          </w:p>
        </w:tc>
        <w:tc>
          <w:tcPr>
            <w:tcW w:w="1890" w:type="dxa"/>
            <w:tcBorders>
              <w:top w:val="nil"/>
              <w:left w:val="nil"/>
              <w:right w:val="nil"/>
            </w:tcBorders>
            <w:vAlign w:val="bottom"/>
          </w:tcPr>
          <w:p w14:paraId="5F0842B2" w14:textId="77777777" w:rsidR="00441480" w:rsidRPr="00F868C6" w:rsidRDefault="00441480" w:rsidP="00F868C6">
            <w:pPr>
              <w:overflowPunct/>
              <w:adjustRightInd/>
              <w:ind w:right="-72"/>
              <w:jc w:val="right"/>
              <w:textAlignment w:val="auto"/>
              <w:rPr>
                <w:rFonts w:ascii="Arial" w:hAnsi="Arial" w:cs="Arial"/>
                <w:color w:val="000000"/>
                <w:sz w:val="18"/>
                <w:szCs w:val="18"/>
                <w:lang w:bidi="he-IL"/>
              </w:rPr>
            </w:pPr>
          </w:p>
        </w:tc>
        <w:tc>
          <w:tcPr>
            <w:tcW w:w="1512" w:type="dxa"/>
            <w:tcBorders>
              <w:top w:val="nil"/>
              <w:left w:val="nil"/>
              <w:right w:val="nil"/>
            </w:tcBorders>
            <w:vAlign w:val="bottom"/>
          </w:tcPr>
          <w:p w14:paraId="5AF38AEB" w14:textId="77777777" w:rsidR="00441480" w:rsidRPr="00F868C6" w:rsidRDefault="00441480" w:rsidP="00F868C6">
            <w:pPr>
              <w:overflowPunct/>
              <w:adjustRightInd/>
              <w:ind w:right="-72"/>
              <w:jc w:val="right"/>
              <w:textAlignment w:val="auto"/>
              <w:rPr>
                <w:rFonts w:ascii="Arial" w:hAnsi="Arial" w:cs="Arial"/>
                <w:color w:val="000000"/>
                <w:sz w:val="18"/>
                <w:szCs w:val="18"/>
                <w:lang w:eastAsia="th-TH" w:bidi="he-IL"/>
              </w:rPr>
            </w:pPr>
          </w:p>
        </w:tc>
        <w:tc>
          <w:tcPr>
            <w:tcW w:w="1512" w:type="dxa"/>
            <w:tcBorders>
              <w:top w:val="nil"/>
              <w:left w:val="nil"/>
              <w:right w:val="nil"/>
            </w:tcBorders>
            <w:vAlign w:val="bottom"/>
          </w:tcPr>
          <w:p w14:paraId="4C25348F" w14:textId="77777777" w:rsidR="00441480" w:rsidRPr="00F868C6" w:rsidRDefault="00441480" w:rsidP="00F868C6">
            <w:pPr>
              <w:overflowPunct/>
              <w:adjustRightInd/>
              <w:ind w:right="-72"/>
              <w:jc w:val="right"/>
              <w:textAlignment w:val="auto"/>
              <w:rPr>
                <w:rFonts w:ascii="Arial" w:hAnsi="Arial" w:cs="Arial"/>
                <w:color w:val="000000"/>
                <w:sz w:val="18"/>
                <w:szCs w:val="18"/>
                <w:lang w:bidi="he-IL"/>
              </w:rPr>
            </w:pPr>
          </w:p>
        </w:tc>
      </w:tr>
      <w:tr w:rsidR="00441480" w:rsidRPr="00F868C6" w14:paraId="1F946B4D" w14:textId="77777777" w:rsidTr="00F868C6">
        <w:tc>
          <w:tcPr>
            <w:tcW w:w="4550" w:type="dxa"/>
            <w:tcBorders>
              <w:top w:val="nil"/>
              <w:left w:val="nil"/>
              <w:right w:val="nil"/>
            </w:tcBorders>
            <w:vAlign w:val="bottom"/>
          </w:tcPr>
          <w:p w14:paraId="1A16124F" w14:textId="77777777" w:rsidR="00441480" w:rsidRPr="00F868C6" w:rsidRDefault="00441480" w:rsidP="00F868C6">
            <w:pPr>
              <w:overflowPunct/>
              <w:adjustRightInd/>
              <w:ind w:left="436" w:right="-112"/>
              <w:textAlignment w:val="auto"/>
              <w:rPr>
                <w:rFonts w:ascii="Arial" w:hAnsi="Arial" w:cs="Arial"/>
                <w:color w:val="000000"/>
                <w:sz w:val="18"/>
                <w:szCs w:val="18"/>
                <w:lang w:bidi="he-IL"/>
              </w:rPr>
            </w:pPr>
            <w:r w:rsidRPr="00F868C6">
              <w:rPr>
                <w:rFonts w:ascii="Arial" w:hAnsi="Arial" w:cs="Arial"/>
                <w:color w:val="000000"/>
                <w:sz w:val="18"/>
                <w:szCs w:val="18"/>
                <w:lang w:bidi="he-IL"/>
              </w:rPr>
              <w:t xml:space="preserve">   Appropriated</w:t>
            </w:r>
          </w:p>
        </w:tc>
        <w:tc>
          <w:tcPr>
            <w:tcW w:w="1890" w:type="dxa"/>
            <w:tcBorders>
              <w:top w:val="nil"/>
              <w:left w:val="nil"/>
              <w:right w:val="nil"/>
            </w:tcBorders>
            <w:vAlign w:val="bottom"/>
          </w:tcPr>
          <w:p w14:paraId="5BC90F4E" w14:textId="77777777" w:rsidR="00441480" w:rsidRPr="00F868C6" w:rsidRDefault="00441480" w:rsidP="00F868C6">
            <w:pPr>
              <w:overflowPunct/>
              <w:adjustRightInd/>
              <w:ind w:right="-72"/>
              <w:jc w:val="right"/>
              <w:textAlignment w:val="auto"/>
              <w:rPr>
                <w:rFonts w:ascii="Arial" w:hAnsi="Arial" w:cs="Arial"/>
                <w:color w:val="000000"/>
                <w:sz w:val="18"/>
                <w:szCs w:val="18"/>
                <w:lang w:bidi="he-IL"/>
              </w:rPr>
            </w:pPr>
          </w:p>
        </w:tc>
        <w:tc>
          <w:tcPr>
            <w:tcW w:w="1512" w:type="dxa"/>
            <w:tcBorders>
              <w:top w:val="nil"/>
              <w:left w:val="nil"/>
              <w:right w:val="nil"/>
            </w:tcBorders>
            <w:vAlign w:val="bottom"/>
          </w:tcPr>
          <w:p w14:paraId="4B5CFC6D" w14:textId="77777777" w:rsidR="00441480" w:rsidRPr="00F868C6" w:rsidRDefault="00441480" w:rsidP="00F868C6">
            <w:pPr>
              <w:overflowPunct/>
              <w:adjustRightInd/>
              <w:ind w:right="-72"/>
              <w:jc w:val="right"/>
              <w:textAlignment w:val="auto"/>
              <w:rPr>
                <w:rFonts w:ascii="Arial" w:hAnsi="Arial" w:cs="Arial"/>
                <w:color w:val="000000"/>
                <w:sz w:val="18"/>
                <w:szCs w:val="18"/>
                <w:lang w:eastAsia="th-TH" w:bidi="he-IL"/>
              </w:rPr>
            </w:pPr>
          </w:p>
        </w:tc>
        <w:tc>
          <w:tcPr>
            <w:tcW w:w="1512" w:type="dxa"/>
            <w:tcBorders>
              <w:top w:val="nil"/>
              <w:left w:val="nil"/>
              <w:right w:val="nil"/>
            </w:tcBorders>
            <w:vAlign w:val="bottom"/>
          </w:tcPr>
          <w:p w14:paraId="494CBA50" w14:textId="77777777" w:rsidR="00441480" w:rsidRPr="00F868C6" w:rsidRDefault="00441480" w:rsidP="00F868C6">
            <w:pPr>
              <w:overflowPunct/>
              <w:adjustRightInd/>
              <w:ind w:right="-72"/>
              <w:jc w:val="right"/>
              <w:textAlignment w:val="auto"/>
              <w:rPr>
                <w:rFonts w:ascii="Arial" w:hAnsi="Arial" w:cs="Arial"/>
                <w:color w:val="000000"/>
                <w:sz w:val="18"/>
                <w:szCs w:val="18"/>
                <w:lang w:bidi="he-IL"/>
              </w:rPr>
            </w:pPr>
          </w:p>
        </w:tc>
      </w:tr>
      <w:tr w:rsidR="00441480" w:rsidRPr="00F868C6" w14:paraId="179513DE" w14:textId="77777777" w:rsidTr="00F868C6">
        <w:tc>
          <w:tcPr>
            <w:tcW w:w="4550" w:type="dxa"/>
            <w:tcBorders>
              <w:top w:val="nil"/>
              <w:left w:val="nil"/>
              <w:right w:val="nil"/>
            </w:tcBorders>
            <w:vAlign w:val="bottom"/>
          </w:tcPr>
          <w:p w14:paraId="1BE53374" w14:textId="77777777" w:rsidR="00441480" w:rsidRPr="00F868C6" w:rsidRDefault="00441480" w:rsidP="00F868C6">
            <w:pPr>
              <w:overflowPunct/>
              <w:adjustRightInd/>
              <w:ind w:left="436" w:right="-112"/>
              <w:textAlignment w:val="auto"/>
              <w:rPr>
                <w:rFonts w:ascii="Arial" w:hAnsi="Arial" w:cs="Arial"/>
                <w:color w:val="000000"/>
                <w:sz w:val="18"/>
                <w:szCs w:val="18"/>
                <w:cs/>
                <w:lang w:val="en-GB"/>
              </w:rPr>
            </w:pPr>
            <w:r w:rsidRPr="00F868C6">
              <w:rPr>
                <w:rFonts w:ascii="Arial" w:hAnsi="Arial" w:cs="Arial"/>
                <w:color w:val="000000"/>
                <w:sz w:val="18"/>
                <w:szCs w:val="18"/>
                <w:lang w:val="en-GB"/>
              </w:rPr>
              <w:t xml:space="preserve">      Legal reserve</w:t>
            </w:r>
          </w:p>
        </w:tc>
        <w:tc>
          <w:tcPr>
            <w:tcW w:w="1890" w:type="dxa"/>
            <w:tcBorders>
              <w:top w:val="nil"/>
              <w:left w:val="nil"/>
              <w:right w:val="nil"/>
            </w:tcBorders>
            <w:vAlign w:val="center"/>
          </w:tcPr>
          <w:p w14:paraId="42F3B1BF"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48,500</w:t>
            </w:r>
          </w:p>
        </w:tc>
        <w:tc>
          <w:tcPr>
            <w:tcW w:w="1512" w:type="dxa"/>
            <w:tcBorders>
              <w:top w:val="nil"/>
              <w:left w:val="nil"/>
              <w:right w:val="nil"/>
            </w:tcBorders>
            <w:vAlign w:val="bottom"/>
          </w:tcPr>
          <w:p w14:paraId="19F6C69A"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12" w:type="dxa"/>
            <w:tcBorders>
              <w:top w:val="nil"/>
              <w:left w:val="nil"/>
              <w:right w:val="nil"/>
            </w:tcBorders>
            <w:vAlign w:val="center"/>
          </w:tcPr>
          <w:p w14:paraId="2B2DD019"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48,500</w:t>
            </w:r>
          </w:p>
        </w:tc>
      </w:tr>
      <w:tr w:rsidR="00441480" w:rsidRPr="00F868C6" w14:paraId="00A8B6EF" w14:textId="77777777" w:rsidTr="00F868C6">
        <w:tc>
          <w:tcPr>
            <w:tcW w:w="4550" w:type="dxa"/>
            <w:tcBorders>
              <w:top w:val="nil"/>
              <w:left w:val="nil"/>
              <w:right w:val="nil"/>
            </w:tcBorders>
            <w:vAlign w:val="bottom"/>
          </w:tcPr>
          <w:p w14:paraId="4D27FBBF" w14:textId="77777777" w:rsidR="00441480" w:rsidRPr="00F868C6" w:rsidRDefault="00441480"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val="en-GB"/>
              </w:rPr>
              <w:t xml:space="preserve">   Unappropriated</w:t>
            </w:r>
          </w:p>
        </w:tc>
        <w:tc>
          <w:tcPr>
            <w:tcW w:w="1890" w:type="dxa"/>
            <w:tcBorders>
              <w:top w:val="nil"/>
              <w:left w:val="nil"/>
              <w:right w:val="nil"/>
            </w:tcBorders>
            <w:vAlign w:val="center"/>
          </w:tcPr>
          <w:p w14:paraId="11F1AEE6"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(194,676)</w:t>
            </w:r>
          </w:p>
        </w:tc>
        <w:tc>
          <w:tcPr>
            <w:tcW w:w="1512" w:type="dxa"/>
            <w:tcBorders>
              <w:top w:val="nil"/>
              <w:left w:val="nil"/>
              <w:right w:val="nil"/>
            </w:tcBorders>
            <w:vAlign w:val="bottom"/>
          </w:tcPr>
          <w:p w14:paraId="7FCF5F3B"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(3,339)</w:t>
            </w:r>
          </w:p>
        </w:tc>
        <w:tc>
          <w:tcPr>
            <w:tcW w:w="1512" w:type="dxa"/>
            <w:tcBorders>
              <w:top w:val="nil"/>
              <w:left w:val="nil"/>
              <w:right w:val="nil"/>
            </w:tcBorders>
            <w:vAlign w:val="bottom"/>
          </w:tcPr>
          <w:p w14:paraId="518544AE"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(198,015)</w:t>
            </w:r>
          </w:p>
        </w:tc>
      </w:tr>
      <w:tr w:rsidR="00441480" w:rsidRPr="00F868C6" w14:paraId="104E33FF" w14:textId="77777777" w:rsidTr="00F868C6">
        <w:tc>
          <w:tcPr>
            <w:tcW w:w="4550" w:type="dxa"/>
            <w:tcBorders>
              <w:top w:val="nil"/>
              <w:left w:val="nil"/>
              <w:right w:val="nil"/>
            </w:tcBorders>
          </w:tcPr>
          <w:p w14:paraId="637E9BA1" w14:textId="77777777" w:rsidR="00441480" w:rsidRPr="00F868C6" w:rsidRDefault="00441480" w:rsidP="00F868C6">
            <w:pPr>
              <w:overflowPunct/>
              <w:autoSpaceDE/>
              <w:autoSpaceDN/>
              <w:adjustRightInd/>
              <w:ind w:left="436" w:right="-112"/>
              <w:textAlignment w:val="auto"/>
              <w:rPr>
                <w:rFonts w:ascii="Arial" w:hAnsi="Arial" w:cs="Arial"/>
                <w:color w:val="000000"/>
                <w:sz w:val="18"/>
                <w:szCs w:val="18"/>
              </w:rPr>
            </w:pPr>
            <w:r w:rsidRPr="00F868C6">
              <w:rPr>
                <w:rFonts w:ascii="Arial" w:hAnsi="Arial" w:cs="Arial"/>
                <w:color w:val="000000"/>
                <w:sz w:val="18"/>
                <w:szCs w:val="18"/>
                <w:lang w:bidi="he-IL"/>
              </w:rPr>
              <w:t>Other components of equity</w:t>
            </w:r>
          </w:p>
        </w:tc>
        <w:tc>
          <w:tcPr>
            <w:tcW w:w="1890" w:type="dxa"/>
            <w:tcBorders>
              <w:top w:val="nil"/>
              <w:left w:val="nil"/>
              <w:bottom w:val="single" w:sz="4" w:space="0" w:color="auto"/>
              <w:right w:val="nil"/>
            </w:tcBorders>
            <w:vAlign w:val="center"/>
          </w:tcPr>
          <w:p w14:paraId="0B256129"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(238,132)</w:t>
            </w:r>
          </w:p>
        </w:tc>
        <w:tc>
          <w:tcPr>
            <w:tcW w:w="1512" w:type="dxa"/>
            <w:tcBorders>
              <w:top w:val="nil"/>
              <w:left w:val="nil"/>
              <w:bottom w:val="single" w:sz="4" w:space="0" w:color="auto"/>
              <w:right w:val="nil"/>
            </w:tcBorders>
            <w:vAlign w:val="bottom"/>
          </w:tcPr>
          <w:p w14:paraId="340D0F87"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12" w:type="dxa"/>
            <w:tcBorders>
              <w:top w:val="nil"/>
              <w:left w:val="nil"/>
              <w:bottom w:val="single" w:sz="4" w:space="0" w:color="auto"/>
              <w:right w:val="nil"/>
            </w:tcBorders>
            <w:vAlign w:val="bottom"/>
          </w:tcPr>
          <w:p w14:paraId="74197945"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(238,132)</w:t>
            </w:r>
          </w:p>
        </w:tc>
      </w:tr>
      <w:tr w:rsidR="00441480" w:rsidRPr="00F868C6" w14:paraId="36F56691" w14:textId="77777777" w:rsidTr="00F868C6">
        <w:tc>
          <w:tcPr>
            <w:tcW w:w="4550" w:type="dxa"/>
            <w:tcBorders>
              <w:top w:val="nil"/>
              <w:left w:val="nil"/>
              <w:right w:val="nil"/>
            </w:tcBorders>
            <w:vAlign w:val="bottom"/>
          </w:tcPr>
          <w:p w14:paraId="232D6EB8" w14:textId="77777777" w:rsidR="00441480" w:rsidRPr="00F868C6" w:rsidRDefault="00441480" w:rsidP="00F868C6">
            <w:pPr>
              <w:overflowPunct/>
              <w:adjustRightInd/>
              <w:ind w:left="436" w:right="-112"/>
              <w:textAlignment w:val="auto"/>
              <w:rPr>
                <w:rFonts w:ascii="Arial" w:hAnsi="Arial" w:cs="Arial"/>
                <w:color w:val="000000"/>
                <w:sz w:val="18"/>
                <w:szCs w:val="18"/>
                <w:cs/>
                <w:lang w:val="en-GB"/>
              </w:rPr>
            </w:pPr>
          </w:p>
        </w:tc>
        <w:tc>
          <w:tcPr>
            <w:tcW w:w="1890" w:type="dxa"/>
            <w:tcBorders>
              <w:top w:val="single" w:sz="4" w:space="0" w:color="auto"/>
              <w:left w:val="nil"/>
              <w:right w:val="nil"/>
            </w:tcBorders>
            <w:vAlign w:val="bottom"/>
          </w:tcPr>
          <w:p w14:paraId="20FD3B59"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single" w:sz="4" w:space="0" w:color="auto"/>
              <w:left w:val="nil"/>
              <w:right w:val="nil"/>
            </w:tcBorders>
            <w:vAlign w:val="bottom"/>
          </w:tcPr>
          <w:p w14:paraId="2DDA8925"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single" w:sz="4" w:space="0" w:color="auto"/>
              <w:left w:val="nil"/>
              <w:right w:val="nil"/>
            </w:tcBorders>
            <w:vAlign w:val="bottom"/>
          </w:tcPr>
          <w:p w14:paraId="33CC12AE"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r>
      <w:tr w:rsidR="00441480" w:rsidRPr="00F868C6" w14:paraId="7043A283" w14:textId="77777777" w:rsidTr="00F868C6">
        <w:tc>
          <w:tcPr>
            <w:tcW w:w="4550" w:type="dxa"/>
            <w:tcBorders>
              <w:top w:val="nil"/>
              <w:left w:val="nil"/>
              <w:right w:val="nil"/>
            </w:tcBorders>
            <w:vAlign w:val="bottom"/>
          </w:tcPr>
          <w:p w14:paraId="7F6C9BD8" w14:textId="77777777" w:rsidR="00441480" w:rsidRPr="00F868C6" w:rsidRDefault="00441480" w:rsidP="00F868C6">
            <w:pPr>
              <w:overflowPunct/>
              <w:adjustRightInd/>
              <w:ind w:left="436" w:right="-112"/>
              <w:textAlignment w:val="auto"/>
              <w:rPr>
                <w:rFonts w:ascii="Arial" w:hAnsi="Arial" w:cs="Arial"/>
                <w:b/>
                <w:bCs/>
                <w:color w:val="000000"/>
                <w:sz w:val="18"/>
                <w:szCs w:val="18"/>
                <w:lang w:bidi="he-IL"/>
              </w:rPr>
            </w:pPr>
            <w:r w:rsidRPr="00F868C6">
              <w:rPr>
                <w:rFonts w:ascii="Arial" w:hAnsi="Arial" w:cs="Arial"/>
                <w:b/>
                <w:bCs/>
                <w:color w:val="000000"/>
                <w:sz w:val="18"/>
                <w:szCs w:val="18"/>
                <w:lang w:bidi="he-IL"/>
              </w:rPr>
              <w:t>Total equity</w:t>
            </w:r>
          </w:p>
        </w:tc>
        <w:tc>
          <w:tcPr>
            <w:tcW w:w="1890" w:type="dxa"/>
            <w:tcBorders>
              <w:top w:val="nil"/>
              <w:left w:val="nil"/>
              <w:bottom w:val="single" w:sz="4" w:space="0" w:color="auto"/>
              <w:right w:val="nil"/>
            </w:tcBorders>
            <w:vAlign w:val="bottom"/>
          </w:tcPr>
          <w:p w14:paraId="04A39F24" w14:textId="77777777" w:rsidR="00441480" w:rsidRPr="00F868C6" w:rsidRDefault="00441480"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3,324,886</w:t>
            </w:r>
          </w:p>
        </w:tc>
        <w:tc>
          <w:tcPr>
            <w:tcW w:w="1512" w:type="dxa"/>
            <w:tcBorders>
              <w:top w:val="nil"/>
              <w:left w:val="nil"/>
              <w:bottom w:val="single" w:sz="4" w:space="0" w:color="auto"/>
              <w:right w:val="nil"/>
            </w:tcBorders>
            <w:vAlign w:val="bottom"/>
          </w:tcPr>
          <w:p w14:paraId="141CCA53"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(3,339)</w:t>
            </w:r>
          </w:p>
        </w:tc>
        <w:tc>
          <w:tcPr>
            <w:tcW w:w="1512" w:type="dxa"/>
            <w:tcBorders>
              <w:top w:val="nil"/>
              <w:left w:val="nil"/>
              <w:bottom w:val="single" w:sz="4" w:space="0" w:color="auto"/>
              <w:right w:val="nil"/>
            </w:tcBorders>
            <w:vAlign w:val="bottom"/>
          </w:tcPr>
          <w:p w14:paraId="2F8A8601"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3,321,547</w:t>
            </w:r>
          </w:p>
        </w:tc>
      </w:tr>
      <w:tr w:rsidR="00441480" w:rsidRPr="00F868C6" w14:paraId="71D8B009" w14:textId="77777777" w:rsidTr="00F868C6">
        <w:tc>
          <w:tcPr>
            <w:tcW w:w="4550" w:type="dxa"/>
            <w:tcBorders>
              <w:top w:val="nil"/>
              <w:left w:val="nil"/>
              <w:right w:val="nil"/>
            </w:tcBorders>
            <w:vAlign w:val="bottom"/>
          </w:tcPr>
          <w:p w14:paraId="6DBE66BC" w14:textId="77777777" w:rsidR="00441480" w:rsidRPr="00F868C6" w:rsidRDefault="00441480" w:rsidP="00F868C6">
            <w:pPr>
              <w:overflowPunct/>
              <w:adjustRightInd/>
              <w:ind w:left="436" w:right="-112"/>
              <w:textAlignment w:val="auto"/>
              <w:rPr>
                <w:rFonts w:ascii="Arial" w:hAnsi="Arial" w:cs="Arial"/>
                <w:b/>
                <w:bCs/>
                <w:color w:val="000000"/>
                <w:sz w:val="18"/>
                <w:szCs w:val="18"/>
                <w:lang w:val="en-GB" w:bidi="he-IL"/>
              </w:rPr>
            </w:pPr>
          </w:p>
        </w:tc>
        <w:tc>
          <w:tcPr>
            <w:tcW w:w="1890" w:type="dxa"/>
            <w:tcBorders>
              <w:top w:val="single" w:sz="4" w:space="0" w:color="auto"/>
              <w:left w:val="nil"/>
              <w:right w:val="nil"/>
            </w:tcBorders>
            <w:vAlign w:val="bottom"/>
          </w:tcPr>
          <w:p w14:paraId="3C7830E9" w14:textId="77777777" w:rsidR="00441480" w:rsidRPr="00F868C6" w:rsidRDefault="00441480" w:rsidP="00F868C6">
            <w:pPr>
              <w:overflowPunct/>
              <w:adjustRightInd/>
              <w:ind w:right="-72"/>
              <w:jc w:val="right"/>
              <w:textAlignment w:val="auto"/>
              <w:rPr>
                <w:rFonts w:ascii="Arial" w:hAnsi="Arial" w:cs="Arial"/>
                <w:color w:val="000000"/>
                <w:sz w:val="18"/>
                <w:szCs w:val="18"/>
                <w:lang w:bidi="he-IL"/>
              </w:rPr>
            </w:pPr>
          </w:p>
        </w:tc>
        <w:tc>
          <w:tcPr>
            <w:tcW w:w="1512" w:type="dxa"/>
            <w:tcBorders>
              <w:top w:val="single" w:sz="4" w:space="0" w:color="auto"/>
              <w:left w:val="nil"/>
              <w:right w:val="nil"/>
            </w:tcBorders>
            <w:vAlign w:val="bottom"/>
          </w:tcPr>
          <w:p w14:paraId="69F922CC"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c>
          <w:tcPr>
            <w:tcW w:w="1512" w:type="dxa"/>
            <w:tcBorders>
              <w:top w:val="single" w:sz="4" w:space="0" w:color="auto"/>
              <w:left w:val="nil"/>
              <w:right w:val="nil"/>
            </w:tcBorders>
            <w:vAlign w:val="bottom"/>
          </w:tcPr>
          <w:p w14:paraId="15B8E93E"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p>
        </w:tc>
      </w:tr>
      <w:tr w:rsidR="00441480" w:rsidRPr="00F868C6" w14:paraId="5A2055B9" w14:textId="77777777" w:rsidTr="00E3202D">
        <w:tc>
          <w:tcPr>
            <w:tcW w:w="4550" w:type="dxa"/>
            <w:tcBorders>
              <w:top w:val="nil"/>
              <w:left w:val="nil"/>
              <w:bottom w:val="nil"/>
              <w:right w:val="nil"/>
            </w:tcBorders>
            <w:vAlign w:val="bottom"/>
          </w:tcPr>
          <w:p w14:paraId="20E6322C" w14:textId="77777777" w:rsidR="00441480" w:rsidRPr="00F868C6" w:rsidRDefault="00441480" w:rsidP="00F868C6">
            <w:pPr>
              <w:overflowPunct/>
              <w:adjustRightInd/>
              <w:ind w:left="436" w:right="-112"/>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Total liabilities and equity</w:t>
            </w:r>
          </w:p>
        </w:tc>
        <w:tc>
          <w:tcPr>
            <w:tcW w:w="1890" w:type="dxa"/>
            <w:tcBorders>
              <w:top w:val="nil"/>
              <w:left w:val="nil"/>
              <w:bottom w:val="single" w:sz="4" w:space="0" w:color="auto"/>
              <w:right w:val="nil"/>
            </w:tcBorders>
            <w:vAlign w:val="bottom"/>
          </w:tcPr>
          <w:p w14:paraId="3A1F80DA" w14:textId="77777777" w:rsidR="00441480" w:rsidRPr="00F868C6" w:rsidRDefault="00441480"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7,174,390</w:t>
            </w:r>
          </w:p>
        </w:tc>
        <w:tc>
          <w:tcPr>
            <w:tcW w:w="1512" w:type="dxa"/>
            <w:tcBorders>
              <w:top w:val="nil"/>
              <w:left w:val="nil"/>
              <w:bottom w:val="single" w:sz="4" w:space="0" w:color="auto"/>
              <w:right w:val="nil"/>
            </w:tcBorders>
            <w:vAlign w:val="bottom"/>
          </w:tcPr>
          <w:p w14:paraId="659EEDE1"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(2,039,884)</w:t>
            </w:r>
          </w:p>
        </w:tc>
        <w:tc>
          <w:tcPr>
            <w:tcW w:w="1512" w:type="dxa"/>
            <w:tcBorders>
              <w:top w:val="nil"/>
              <w:left w:val="nil"/>
              <w:bottom w:val="single" w:sz="4" w:space="0" w:color="auto"/>
              <w:right w:val="nil"/>
            </w:tcBorders>
            <w:vAlign w:val="bottom"/>
          </w:tcPr>
          <w:p w14:paraId="1D18C3E8" w14:textId="77777777" w:rsidR="00441480" w:rsidRPr="00F868C6" w:rsidRDefault="00441480"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5,134,506</w:t>
            </w:r>
          </w:p>
        </w:tc>
      </w:tr>
    </w:tbl>
    <w:p w14:paraId="25858E1F" w14:textId="1C6B2BF3" w:rsidR="002C5296" w:rsidRPr="00F868C6" w:rsidRDefault="002C5296" w:rsidP="00F868C6">
      <w:pPr>
        <w:overflowPunct/>
        <w:autoSpaceDE/>
        <w:autoSpaceDN/>
        <w:adjustRightInd/>
        <w:textAlignment w:val="auto"/>
        <w:rPr>
          <w:rFonts w:ascii="Arial" w:hAnsi="Arial" w:cs="Arial"/>
          <w:color w:val="000000"/>
          <w:sz w:val="18"/>
          <w:szCs w:val="18"/>
          <w:lang w:bidi="he-IL"/>
        </w:rPr>
      </w:pPr>
    </w:p>
    <w:p w14:paraId="5681CAFD" w14:textId="77777777" w:rsidR="002C5296" w:rsidRPr="00F868C6" w:rsidRDefault="002C5296" w:rsidP="00F868C6">
      <w:pPr>
        <w:overflowPunct/>
        <w:autoSpaceDE/>
        <w:autoSpaceDN/>
        <w:adjustRightInd/>
        <w:textAlignment w:val="auto"/>
        <w:rPr>
          <w:rFonts w:ascii="Arial" w:hAnsi="Arial" w:cs="Arial"/>
          <w:color w:val="000000"/>
          <w:sz w:val="18"/>
          <w:szCs w:val="18"/>
          <w:lang w:bidi="he-IL"/>
        </w:rPr>
      </w:pPr>
      <w:r w:rsidRPr="00F868C6">
        <w:rPr>
          <w:rFonts w:ascii="Arial" w:hAnsi="Arial" w:cs="Arial"/>
          <w:color w:val="000000"/>
          <w:sz w:val="18"/>
          <w:szCs w:val="18"/>
          <w:lang w:bidi="he-IL"/>
        </w:rPr>
        <w:br w:type="page"/>
      </w:r>
    </w:p>
    <w:p w14:paraId="0277ADD4" w14:textId="77777777" w:rsidR="00C17F8D" w:rsidRPr="00F868C6" w:rsidRDefault="00C17F8D" w:rsidP="00F868C6">
      <w:pPr>
        <w:jc w:val="thaiDistribute"/>
        <w:rPr>
          <w:rFonts w:ascii="Arial" w:hAnsi="Arial" w:cs="Arial"/>
          <w:color w:val="000000"/>
          <w:spacing w:val="-4"/>
          <w:sz w:val="18"/>
          <w:szCs w:val="18"/>
        </w:rPr>
      </w:pPr>
    </w:p>
    <w:tbl>
      <w:tblPr>
        <w:tblStyle w:val="TableGrid9"/>
        <w:tblW w:w="0" w:type="auto"/>
        <w:tblLayout w:type="fixed"/>
        <w:tblLook w:val="04A0" w:firstRow="1" w:lastRow="0" w:firstColumn="1" w:lastColumn="0" w:noHBand="0" w:noVBand="1"/>
      </w:tblPr>
      <w:tblGrid>
        <w:gridCol w:w="4239"/>
        <w:gridCol w:w="1882"/>
        <w:gridCol w:w="1538"/>
        <w:gridCol w:w="1800"/>
      </w:tblGrid>
      <w:tr w:rsidR="00011978" w:rsidRPr="00F868C6" w14:paraId="36BD148C" w14:textId="77777777" w:rsidTr="00F868C6">
        <w:tc>
          <w:tcPr>
            <w:tcW w:w="4239" w:type="dxa"/>
          </w:tcPr>
          <w:p w14:paraId="7F645DC2" w14:textId="77777777" w:rsidR="00011978" w:rsidRPr="00F868C6" w:rsidRDefault="00011978" w:rsidP="00F868C6">
            <w:pPr>
              <w:overflowPunct/>
              <w:adjustRightInd/>
              <w:ind w:left="436" w:right="-112"/>
              <w:textAlignment w:val="auto"/>
              <w:rPr>
                <w:rFonts w:ascii="Arial" w:hAnsi="Arial" w:cs="Arial"/>
                <w:b/>
                <w:bCs/>
                <w:color w:val="000000"/>
                <w:sz w:val="18"/>
                <w:szCs w:val="18"/>
                <w:lang w:val="en-GB"/>
              </w:rPr>
            </w:pPr>
            <w:bookmarkStart w:id="3" w:name="_Hlk219206470"/>
          </w:p>
        </w:tc>
        <w:tc>
          <w:tcPr>
            <w:tcW w:w="5220" w:type="dxa"/>
            <w:gridSpan w:val="3"/>
            <w:tcBorders>
              <w:bottom w:val="single" w:sz="4" w:space="0" w:color="auto"/>
            </w:tcBorders>
            <w:vAlign w:val="center"/>
          </w:tcPr>
          <w:p w14:paraId="486DC8CC" w14:textId="080500B7" w:rsidR="00011978" w:rsidRPr="00F868C6" w:rsidRDefault="00011978" w:rsidP="00F868C6">
            <w:pPr>
              <w:overflowPunct/>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 xml:space="preserve">Consolidated </w:t>
            </w:r>
            <w:r w:rsidR="000D72C7" w:rsidRPr="00F868C6">
              <w:rPr>
                <w:rFonts w:ascii="Arial" w:hAnsi="Arial" w:cs="Arial"/>
                <w:b/>
                <w:bCs/>
                <w:color w:val="000000"/>
                <w:sz w:val="18"/>
                <w:szCs w:val="18"/>
                <w:lang w:val="en-GB"/>
              </w:rPr>
              <w:t>financial statements</w:t>
            </w:r>
          </w:p>
        </w:tc>
      </w:tr>
      <w:tr w:rsidR="00011978" w:rsidRPr="00F868C6" w14:paraId="37D8BE35" w14:textId="77777777" w:rsidTr="00F868C6">
        <w:tc>
          <w:tcPr>
            <w:tcW w:w="4239" w:type="dxa"/>
          </w:tcPr>
          <w:p w14:paraId="0ECA21EB" w14:textId="77777777" w:rsidR="00011978" w:rsidRPr="00F868C6" w:rsidRDefault="00011978" w:rsidP="00F868C6">
            <w:pPr>
              <w:overflowPunct/>
              <w:adjustRightInd/>
              <w:ind w:left="436" w:right="-112"/>
              <w:textAlignment w:val="auto"/>
              <w:rPr>
                <w:rFonts w:ascii="Arial" w:hAnsi="Arial" w:cs="Arial"/>
                <w:b/>
                <w:bCs/>
                <w:color w:val="000000"/>
                <w:sz w:val="18"/>
                <w:szCs w:val="18"/>
                <w:lang w:val="en-GB"/>
              </w:rPr>
            </w:pPr>
          </w:p>
        </w:tc>
        <w:tc>
          <w:tcPr>
            <w:tcW w:w="1882" w:type="dxa"/>
            <w:tcBorders>
              <w:top w:val="single" w:sz="4" w:space="0" w:color="auto"/>
            </w:tcBorders>
            <w:vAlign w:val="bottom"/>
          </w:tcPr>
          <w:p w14:paraId="7B83ECCA" w14:textId="77777777" w:rsidR="00011978" w:rsidRPr="00F868C6" w:rsidRDefault="00011978" w:rsidP="00F868C6">
            <w:pPr>
              <w:overflowPunct/>
              <w:adjustRightInd/>
              <w:ind w:left="-70" w:right="-72"/>
              <w:jc w:val="right"/>
              <w:textAlignment w:val="auto"/>
              <w:rPr>
                <w:rFonts w:ascii="Arial" w:hAnsi="Arial" w:cs="Arial"/>
                <w:b/>
                <w:bCs/>
                <w:color w:val="000000"/>
                <w:sz w:val="18"/>
                <w:szCs w:val="22"/>
                <w:lang w:val="en-GB"/>
              </w:rPr>
            </w:pPr>
            <w:r w:rsidRPr="00F868C6">
              <w:rPr>
                <w:rFonts w:ascii="Arial" w:hAnsi="Arial" w:cs="Arial"/>
                <w:b/>
                <w:bCs/>
                <w:color w:val="000000"/>
                <w:sz w:val="18"/>
                <w:szCs w:val="18"/>
                <w:lang w:val="en-GB" w:bidi="he-IL"/>
              </w:rPr>
              <w:t xml:space="preserve">As </w:t>
            </w:r>
            <w:proofErr w:type="gramStart"/>
            <w:r w:rsidRPr="00F868C6">
              <w:rPr>
                <w:rFonts w:ascii="Arial" w:hAnsi="Arial" w:cs="Arial"/>
                <w:b/>
                <w:bCs/>
                <w:color w:val="000000"/>
                <w:sz w:val="18"/>
                <w:szCs w:val="18"/>
                <w:lang w:val="en-GB" w:bidi="he-IL"/>
              </w:rPr>
              <w:t>at</w:t>
            </w:r>
            <w:proofErr w:type="gramEnd"/>
            <w:r w:rsidRPr="00F868C6">
              <w:rPr>
                <w:rFonts w:ascii="Arial" w:hAnsi="Arial" w:cs="Arial"/>
                <w:b/>
                <w:bCs/>
                <w:color w:val="000000"/>
                <w:sz w:val="18"/>
                <w:szCs w:val="18"/>
                <w:lang w:val="en-GB" w:bidi="he-IL"/>
              </w:rPr>
              <w:t xml:space="preserve"> 31 December 2024</w:t>
            </w:r>
          </w:p>
          <w:p w14:paraId="0F1FF8F9" w14:textId="77777777" w:rsidR="00011978" w:rsidRPr="00F868C6" w:rsidRDefault="00011978" w:rsidP="00F868C6">
            <w:pPr>
              <w:overflowPunct/>
              <w:adjustRightInd/>
              <w:ind w:left="-133"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(Previously reported)</w:t>
            </w:r>
          </w:p>
        </w:tc>
        <w:tc>
          <w:tcPr>
            <w:tcW w:w="1538" w:type="dxa"/>
            <w:tcBorders>
              <w:top w:val="single" w:sz="4" w:space="0" w:color="auto"/>
            </w:tcBorders>
            <w:vAlign w:val="bottom"/>
          </w:tcPr>
          <w:p w14:paraId="589F1809" w14:textId="77777777" w:rsidR="00011978" w:rsidRPr="00F868C6" w:rsidRDefault="00011978"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 xml:space="preserve">Impact of the adoption of </w:t>
            </w:r>
          </w:p>
          <w:p w14:paraId="6A69F838" w14:textId="77777777" w:rsidR="00011978" w:rsidRPr="00F868C6" w:rsidRDefault="00011978"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TFRS 17</w:t>
            </w:r>
          </w:p>
        </w:tc>
        <w:tc>
          <w:tcPr>
            <w:tcW w:w="1800" w:type="dxa"/>
            <w:tcBorders>
              <w:top w:val="single" w:sz="4" w:space="0" w:color="auto"/>
            </w:tcBorders>
            <w:vAlign w:val="bottom"/>
          </w:tcPr>
          <w:p w14:paraId="7E646C35" w14:textId="77777777" w:rsidR="00011978" w:rsidRPr="00F868C6" w:rsidRDefault="00011978" w:rsidP="00F868C6">
            <w:pPr>
              <w:overflowPunct/>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 xml:space="preserve">As </w:t>
            </w:r>
            <w:proofErr w:type="gramStart"/>
            <w:r w:rsidRPr="00F868C6">
              <w:rPr>
                <w:rFonts w:ascii="Arial" w:hAnsi="Arial" w:cs="Arial"/>
                <w:b/>
                <w:bCs/>
                <w:color w:val="000000"/>
                <w:sz w:val="18"/>
                <w:szCs w:val="18"/>
                <w:lang w:val="en-GB"/>
              </w:rPr>
              <w:t>at</w:t>
            </w:r>
            <w:proofErr w:type="gramEnd"/>
            <w:r w:rsidRPr="00F868C6">
              <w:rPr>
                <w:rFonts w:ascii="Arial" w:hAnsi="Arial" w:cs="Arial"/>
                <w:b/>
                <w:bCs/>
                <w:color w:val="000000"/>
                <w:sz w:val="18"/>
                <w:szCs w:val="18"/>
                <w:lang w:val="en-GB"/>
              </w:rPr>
              <w:t xml:space="preserve"> 31 December </w:t>
            </w:r>
          </w:p>
          <w:p w14:paraId="6D9834B9" w14:textId="77777777" w:rsidR="00011978" w:rsidRPr="00F868C6" w:rsidRDefault="00011978"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rPr>
              <w:t>2024</w:t>
            </w:r>
          </w:p>
          <w:p w14:paraId="032B86A3" w14:textId="77777777" w:rsidR="00011978" w:rsidRPr="00F868C6" w:rsidRDefault="00011978" w:rsidP="00F868C6">
            <w:pPr>
              <w:overflowPunct/>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cs/>
                <w:lang w:val="en-GB"/>
              </w:rPr>
              <w:t>(</w:t>
            </w:r>
            <w:r w:rsidRPr="00F868C6">
              <w:rPr>
                <w:rFonts w:ascii="Arial" w:hAnsi="Arial" w:cs="Arial"/>
                <w:b/>
                <w:bCs/>
                <w:color w:val="000000"/>
                <w:sz w:val="18"/>
                <w:szCs w:val="18"/>
                <w:lang w:val="en-GB"/>
              </w:rPr>
              <w:t>Restated</w:t>
            </w:r>
            <w:r w:rsidRPr="00F868C6">
              <w:rPr>
                <w:rFonts w:ascii="Arial" w:hAnsi="Arial" w:cs="Arial"/>
                <w:b/>
                <w:bCs/>
                <w:color w:val="000000"/>
                <w:sz w:val="18"/>
                <w:szCs w:val="18"/>
                <w:cs/>
                <w:lang w:val="en-GB"/>
              </w:rPr>
              <w:t>)</w:t>
            </w:r>
          </w:p>
        </w:tc>
      </w:tr>
      <w:tr w:rsidR="00011978" w:rsidRPr="00F868C6" w14:paraId="72CDF9B3" w14:textId="77777777" w:rsidTr="00F868C6">
        <w:tc>
          <w:tcPr>
            <w:tcW w:w="4239" w:type="dxa"/>
            <w:vAlign w:val="center"/>
          </w:tcPr>
          <w:p w14:paraId="1105CA6E" w14:textId="77777777" w:rsidR="00011978" w:rsidRPr="00F868C6" w:rsidRDefault="00011978"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b/>
                <w:bCs/>
                <w:color w:val="000000"/>
                <w:sz w:val="18"/>
                <w:szCs w:val="18"/>
                <w:lang w:val="en-GB"/>
              </w:rPr>
              <w:t>Statement of Financial Position</w:t>
            </w:r>
          </w:p>
        </w:tc>
        <w:tc>
          <w:tcPr>
            <w:tcW w:w="1882" w:type="dxa"/>
            <w:tcBorders>
              <w:bottom w:val="single" w:sz="4" w:space="0" w:color="auto"/>
            </w:tcBorders>
            <w:vAlign w:val="center"/>
          </w:tcPr>
          <w:p w14:paraId="263399E8" w14:textId="77777777" w:rsidR="00011978" w:rsidRPr="00F868C6" w:rsidRDefault="00011978" w:rsidP="00F868C6">
            <w:pPr>
              <w:overflowPunct/>
              <w:adjustRightInd/>
              <w:ind w:left="-133"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Thousand Baht</w:t>
            </w:r>
          </w:p>
        </w:tc>
        <w:tc>
          <w:tcPr>
            <w:tcW w:w="1538" w:type="dxa"/>
            <w:tcBorders>
              <w:bottom w:val="single" w:sz="4" w:space="0" w:color="auto"/>
            </w:tcBorders>
            <w:vAlign w:val="bottom"/>
          </w:tcPr>
          <w:p w14:paraId="24A418BF" w14:textId="77777777" w:rsidR="00011978" w:rsidRPr="00F868C6" w:rsidRDefault="00011978"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Thousand Baht</w:t>
            </w:r>
          </w:p>
        </w:tc>
        <w:tc>
          <w:tcPr>
            <w:tcW w:w="1800" w:type="dxa"/>
            <w:tcBorders>
              <w:bottom w:val="single" w:sz="4" w:space="0" w:color="auto"/>
            </w:tcBorders>
            <w:vAlign w:val="bottom"/>
          </w:tcPr>
          <w:p w14:paraId="46562B75" w14:textId="77777777" w:rsidR="00011978" w:rsidRPr="00F868C6" w:rsidRDefault="00011978"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Thousand Baht</w:t>
            </w:r>
          </w:p>
        </w:tc>
      </w:tr>
      <w:tr w:rsidR="00011978" w:rsidRPr="00F868C6" w14:paraId="58212B17" w14:textId="77777777" w:rsidTr="00F868C6">
        <w:tc>
          <w:tcPr>
            <w:tcW w:w="4239" w:type="dxa"/>
          </w:tcPr>
          <w:p w14:paraId="62F12BD4" w14:textId="77777777" w:rsidR="00011978" w:rsidRPr="00F868C6" w:rsidRDefault="00011978" w:rsidP="00F868C6">
            <w:pPr>
              <w:overflowPunct/>
              <w:adjustRightInd/>
              <w:ind w:left="436" w:right="-112"/>
              <w:textAlignment w:val="auto"/>
              <w:rPr>
                <w:rFonts w:ascii="Arial" w:hAnsi="Arial" w:cs="Arial"/>
                <w:color w:val="000000"/>
                <w:sz w:val="12"/>
                <w:szCs w:val="12"/>
                <w:lang w:val="en-GB" w:bidi="he-IL"/>
              </w:rPr>
            </w:pPr>
          </w:p>
        </w:tc>
        <w:tc>
          <w:tcPr>
            <w:tcW w:w="1882" w:type="dxa"/>
            <w:tcBorders>
              <w:top w:val="single" w:sz="4" w:space="0" w:color="auto"/>
            </w:tcBorders>
            <w:vAlign w:val="bottom"/>
          </w:tcPr>
          <w:p w14:paraId="592B621E" w14:textId="77777777" w:rsidR="00011978" w:rsidRPr="00F868C6" w:rsidRDefault="00011978" w:rsidP="00F868C6">
            <w:pPr>
              <w:overflowPunct/>
              <w:adjustRightInd/>
              <w:ind w:right="-72"/>
              <w:textAlignment w:val="auto"/>
              <w:rPr>
                <w:rFonts w:ascii="Arial" w:hAnsi="Arial" w:cs="Arial"/>
                <w:color w:val="000000"/>
                <w:sz w:val="12"/>
                <w:szCs w:val="12"/>
                <w:lang w:val="en-GB" w:bidi="he-IL"/>
              </w:rPr>
            </w:pPr>
          </w:p>
        </w:tc>
        <w:tc>
          <w:tcPr>
            <w:tcW w:w="1538" w:type="dxa"/>
            <w:tcBorders>
              <w:top w:val="single" w:sz="4" w:space="0" w:color="auto"/>
            </w:tcBorders>
            <w:vAlign w:val="bottom"/>
          </w:tcPr>
          <w:p w14:paraId="70600DA2" w14:textId="77777777" w:rsidR="00011978" w:rsidRPr="00F868C6" w:rsidRDefault="00011978" w:rsidP="00F868C6">
            <w:pPr>
              <w:overflowPunct/>
              <w:adjustRightInd/>
              <w:ind w:right="-72"/>
              <w:textAlignment w:val="auto"/>
              <w:rPr>
                <w:rFonts w:ascii="Arial" w:hAnsi="Arial" w:cs="Arial"/>
                <w:color w:val="000000"/>
                <w:sz w:val="12"/>
                <w:szCs w:val="12"/>
                <w:lang w:val="en-GB" w:bidi="he-IL"/>
              </w:rPr>
            </w:pPr>
          </w:p>
        </w:tc>
        <w:tc>
          <w:tcPr>
            <w:tcW w:w="1800" w:type="dxa"/>
            <w:tcBorders>
              <w:top w:val="single" w:sz="4" w:space="0" w:color="auto"/>
            </w:tcBorders>
            <w:vAlign w:val="bottom"/>
          </w:tcPr>
          <w:p w14:paraId="2FF7FFE8" w14:textId="77777777" w:rsidR="00011978" w:rsidRPr="00F868C6" w:rsidRDefault="00011978" w:rsidP="00F868C6">
            <w:pPr>
              <w:overflowPunct/>
              <w:adjustRightInd/>
              <w:ind w:right="-72"/>
              <w:textAlignment w:val="auto"/>
              <w:rPr>
                <w:rFonts w:ascii="Arial" w:hAnsi="Arial" w:cs="Arial"/>
                <w:color w:val="000000"/>
                <w:sz w:val="12"/>
                <w:szCs w:val="12"/>
                <w:lang w:val="en-GB" w:bidi="he-IL"/>
              </w:rPr>
            </w:pPr>
          </w:p>
        </w:tc>
      </w:tr>
      <w:tr w:rsidR="00011978" w:rsidRPr="00F868C6" w14:paraId="5C992C35" w14:textId="77777777" w:rsidTr="00F868C6">
        <w:tc>
          <w:tcPr>
            <w:tcW w:w="4239" w:type="dxa"/>
          </w:tcPr>
          <w:p w14:paraId="0B7EF9F5" w14:textId="77777777" w:rsidR="00011978" w:rsidRPr="00F868C6" w:rsidRDefault="00011978" w:rsidP="00F868C6">
            <w:pPr>
              <w:overflowPunct/>
              <w:adjustRightInd/>
              <w:ind w:left="436" w:right="-112"/>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rPr>
              <w:t>Assets</w:t>
            </w:r>
          </w:p>
        </w:tc>
        <w:tc>
          <w:tcPr>
            <w:tcW w:w="1882" w:type="dxa"/>
            <w:vAlign w:val="bottom"/>
          </w:tcPr>
          <w:p w14:paraId="2147F55C" w14:textId="77777777" w:rsidR="00011978" w:rsidRPr="00F868C6" w:rsidRDefault="00011978" w:rsidP="00F868C6">
            <w:pPr>
              <w:overflowPunct/>
              <w:adjustRightInd/>
              <w:ind w:right="-72"/>
              <w:textAlignment w:val="auto"/>
              <w:rPr>
                <w:rFonts w:ascii="Arial" w:hAnsi="Arial" w:cs="Arial"/>
                <w:color w:val="000000"/>
                <w:sz w:val="18"/>
                <w:szCs w:val="18"/>
                <w:lang w:val="en-GB" w:bidi="he-IL"/>
              </w:rPr>
            </w:pPr>
          </w:p>
        </w:tc>
        <w:tc>
          <w:tcPr>
            <w:tcW w:w="1538" w:type="dxa"/>
            <w:vAlign w:val="bottom"/>
          </w:tcPr>
          <w:p w14:paraId="609C9D97" w14:textId="77777777" w:rsidR="00011978" w:rsidRPr="00F868C6" w:rsidRDefault="00011978" w:rsidP="00F868C6">
            <w:pPr>
              <w:overflowPunct/>
              <w:adjustRightInd/>
              <w:ind w:right="-72"/>
              <w:textAlignment w:val="auto"/>
              <w:rPr>
                <w:rFonts w:ascii="Arial" w:hAnsi="Arial" w:cs="Arial"/>
                <w:color w:val="000000"/>
                <w:sz w:val="18"/>
                <w:szCs w:val="18"/>
                <w:lang w:val="en-GB" w:bidi="he-IL"/>
              </w:rPr>
            </w:pPr>
          </w:p>
        </w:tc>
        <w:tc>
          <w:tcPr>
            <w:tcW w:w="1800" w:type="dxa"/>
            <w:vAlign w:val="bottom"/>
          </w:tcPr>
          <w:p w14:paraId="73569B85" w14:textId="77777777" w:rsidR="00011978" w:rsidRPr="00F868C6" w:rsidRDefault="00011978" w:rsidP="00F868C6">
            <w:pPr>
              <w:overflowPunct/>
              <w:adjustRightInd/>
              <w:ind w:right="-72"/>
              <w:textAlignment w:val="auto"/>
              <w:rPr>
                <w:rFonts w:ascii="Arial" w:hAnsi="Arial" w:cs="Arial"/>
                <w:color w:val="000000"/>
                <w:sz w:val="18"/>
                <w:szCs w:val="18"/>
                <w:lang w:val="en-GB" w:bidi="he-IL"/>
              </w:rPr>
            </w:pPr>
          </w:p>
        </w:tc>
      </w:tr>
      <w:tr w:rsidR="00011978" w:rsidRPr="00F868C6" w14:paraId="3E140987" w14:textId="77777777" w:rsidTr="00F868C6">
        <w:tc>
          <w:tcPr>
            <w:tcW w:w="4239" w:type="dxa"/>
          </w:tcPr>
          <w:p w14:paraId="7B41E6DC" w14:textId="77777777" w:rsidR="00011978" w:rsidRPr="00F868C6" w:rsidRDefault="00011978" w:rsidP="00F868C6">
            <w:pPr>
              <w:overflowPunct/>
              <w:adjustRightInd/>
              <w:ind w:left="436" w:right="-112"/>
              <w:textAlignment w:val="auto"/>
              <w:rPr>
                <w:rFonts w:ascii="Arial" w:hAnsi="Arial" w:cs="Arial"/>
                <w:color w:val="000000"/>
                <w:sz w:val="12"/>
                <w:szCs w:val="12"/>
                <w:lang w:val="en-GB" w:bidi="he-IL"/>
              </w:rPr>
            </w:pPr>
          </w:p>
        </w:tc>
        <w:tc>
          <w:tcPr>
            <w:tcW w:w="1882" w:type="dxa"/>
            <w:vAlign w:val="bottom"/>
          </w:tcPr>
          <w:p w14:paraId="2A427E8F" w14:textId="77777777" w:rsidR="00011978" w:rsidRPr="00F868C6" w:rsidRDefault="00011978" w:rsidP="00F868C6">
            <w:pPr>
              <w:overflowPunct/>
              <w:adjustRightInd/>
              <w:ind w:right="-72"/>
              <w:textAlignment w:val="auto"/>
              <w:rPr>
                <w:rFonts w:ascii="Arial" w:hAnsi="Arial" w:cs="Arial"/>
                <w:color w:val="000000"/>
                <w:sz w:val="12"/>
                <w:szCs w:val="12"/>
                <w:lang w:val="en-GB" w:bidi="he-IL"/>
              </w:rPr>
            </w:pPr>
          </w:p>
        </w:tc>
        <w:tc>
          <w:tcPr>
            <w:tcW w:w="1538" w:type="dxa"/>
            <w:vAlign w:val="bottom"/>
          </w:tcPr>
          <w:p w14:paraId="53FDF882" w14:textId="77777777" w:rsidR="00011978" w:rsidRPr="00F868C6" w:rsidRDefault="00011978" w:rsidP="00F868C6">
            <w:pPr>
              <w:overflowPunct/>
              <w:adjustRightInd/>
              <w:ind w:right="-72"/>
              <w:textAlignment w:val="auto"/>
              <w:rPr>
                <w:rFonts w:ascii="Arial" w:hAnsi="Arial" w:cs="Arial"/>
                <w:color w:val="000000"/>
                <w:sz w:val="12"/>
                <w:szCs w:val="12"/>
                <w:lang w:val="en-GB" w:bidi="he-IL"/>
              </w:rPr>
            </w:pPr>
          </w:p>
        </w:tc>
        <w:tc>
          <w:tcPr>
            <w:tcW w:w="1800" w:type="dxa"/>
            <w:vAlign w:val="bottom"/>
          </w:tcPr>
          <w:p w14:paraId="513374C8" w14:textId="77777777" w:rsidR="00011978" w:rsidRPr="00F868C6" w:rsidRDefault="00011978" w:rsidP="00F868C6">
            <w:pPr>
              <w:overflowPunct/>
              <w:adjustRightInd/>
              <w:ind w:right="-72"/>
              <w:textAlignment w:val="auto"/>
              <w:rPr>
                <w:rFonts w:ascii="Arial" w:hAnsi="Arial" w:cs="Arial"/>
                <w:color w:val="000000"/>
                <w:sz w:val="12"/>
                <w:szCs w:val="12"/>
                <w:lang w:val="en-GB" w:bidi="he-IL"/>
              </w:rPr>
            </w:pPr>
          </w:p>
        </w:tc>
      </w:tr>
      <w:tr w:rsidR="00011978" w:rsidRPr="00F868C6" w14:paraId="1DA4CED1" w14:textId="77777777" w:rsidTr="00F868C6">
        <w:tc>
          <w:tcPr>
            <w:tcW w:w="4239" w:type="dxa"/>
            <w:vAlign w:val="center"/>
          </w:tcPr>
          <w:p w14:paraId="21BE56F6" w14:textId="77777777" w:rsidR="00011978" w:rsidRPr="00F868C6" w:rsidRDefault="00011978" w:rsidP="00F868C6">
            <w:pPr>
              <w:overflowPunct/>
              <w:adjustRightInd/>
              <w:ind w:left="436" w:right="-112"/>
              <w:textAlignment w:val="auto"/>
              <w:rPr>
                <w:rFonts w:ascii="Arial" w:hAnsi="Arial" w:cs="Arial"/>
                <w:color w:val="000000"/>
                <w:sz w:val="18"/>
                <w:szCs w:val="22"/>
                <w:lang w:val="en-GB"/>
              </w:rPr>
            </w:pPr>
            <w:r w:rsidRPr="00F868C6">
              <w:rPr>
                <w:rFonts w:ascii="Arial" w:hAnsi="Arial" w:cs="Arial"/>
                <w:color w:val="000000"/>
                <w:sz w:val="18"/>
                <w:szCs w:val="18"/>
                <w:lang w:bidi="he-IL"/>
              </w:rPr>
              <w:t>Cash and cash equivalents, net</w:t>
            </w:r>
          </w:p>
        </w:tc>
        <w:tc>
          <w:tcPr>
            <w:tcW w:w="1882" w:type="dxa"/>
            <w:vAlign w:val="center"/>
          </w:tcPr>
          <w:p w14:paraId="1E1AE9D2"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362</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594</w:t>
            </w:r>
          </w:p>
        </w:tc>
        <w:tc>
          <w:tcPr>
            <w:tcW w:w="1538" w:type="dxa"/>
            <w:vAlign w:val="bottom"/>
          </w:tcPr>
          <w:p w14:paraId="0988D796"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eastAsia="th-TH" w:bidi="he-IL"/>
              </w:rPr>
              <w:t>-</w:t>
            </w:r>
          </w:p>
        </w:tc>
        <w:tc>
          <w:tcPr>
            <w:tcW w:w="1800" w:type="dxa"/>
            <w:vAlign w:val="bottom"/>
          </w:tcPr>
          <w:p w14:paraId="61C3551B"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362,594</w:t>
            </w:r>
          </w:p>
        </w:tc>
      </w:tr>
      <w:tr w:rsidR="00011978" w:rsidRPr="00F868C6" w14:paraId="4F28417C" w14:textId="77777777" w:rsidTr="00F868C6">
        <w:tc>
          <w:tcPr>
            <w:tcW w:w="4239" w:type="dxa"/>
            <w:vAlign w:val="center"/>
          </w:tcPr>
          <w:p w14:paraId="569EF1E1" w14:textId="77777777" w:rsidR="00011978" w:rsidRPr="00F868C6" w:rsidRDefault="00011978" w:rsidP="00F868C6">
            <w:pPr>
              <w:overflowPunct/>
              <w:adjustRightInd/>
              <w:ind w:left="436" w:right="-112"/>
              <w:textAlignment w:val="auto"/>
              <w:rPr>
                <w:rFonts w:ascii="Arial" w:hAnsi="Arial" w:cs="Arial"/>
                <w:color w:val="000000"/>
                <w:sz w:val="18"/>
                <w:szCs w:val="18"/>
                <w:lang w:bidi="he-IL"/>
              </w:rPr>
            </w:pPr>
            <w:r w:rsidRPr="00F868C6">
              <w:rPr>
                <w:rFonts w:ascii="Arial" w:hAnsi="Arial" w:cs="Arial"/>
                <w:color w:val="000000"/>
                <w:sz w:val="18"/>
                <w:szCs w:val="18"/>
                <w:lang w:bidi="he-IL"/>
              </w:rPr>
              <w:t>Accrued investment income</w:t>
            </w:r>
          </w:p>
        </w:tc>
        <w:tc>
          <w:tcPr>
            <w:tcW w:w="1882" w:type="dxa"/>
            <w:vAlign w:val="center"/>
          </w:tcPr>
          <w:p w14:paraId="2AB2294B" w14:textId="77777777" w:rsidR="00011978" w:rsidRPr="00F868C6" w:rsidRDefault="00011978"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cs/>
                <w:lang w:val="en-GB" w:eastAsia="th-TH" w:bidi="he-IL"/>
              </w:rPr>
              <w:t>1</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58</w:t>
            </w:r>
            <w:r w:rsidRPr="00F868C6">
              <w:rPr>
                <w:rFonts w:ascii="Arial" w:hAnsi="Arial" w:cs="Arial"/>
                <w:color w:val="000000"/>
                <w:sz w:val="18"/>
                <w:szCs w:val="18"/>
                <w:lang w:val="en-GB" w:eastAsia="th-TH" w:bidi="he-IL"/>
              </w:rPr>
              <w:t>1</w:t>
            </w:r>
          </w:p>
        </w:tc>
        <w:tc>
          <w:tcPr>
            <w:tcW w:w="1538" w:type="dxa"/>
            <w:vAlign w:val="bottom"/>
          </w:tcPr>
          <w:p w14:paraId="0FE6F2F2"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vAlign w:val="bottom"/>
          </w:tcPr>
          <w:p w14:paraId="2A02F972"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1,581</w:t>
            </w:r>
          </w:p>
        </w:tc>
      </w:tr>
      <w:tr w:rsidR="00011978" w:rsidRPr="00F868C6" w14:paraId="3B354818" w14:textId="77777777" w:rsidTr="00F868C6">
        <w:tc>
          <w:tcPr>
            <w:tcW w:w="4239" w:type="dxa"/>
            <w:vAlign w:val="center"/>
          </w:tcPr>
          <w:p w14:paraId="56651F4B" w14:textId="77777777" w:rsidR="00011978" w:rsidRPr="00F868C6" w:rsidRDefault="00011978"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Insurance contract assets</w:t>
            </w:r>
          </w:p>
        </w:tc>
        <w:tc>
          <w:tcPr>
            <w:tcW w:w="1882" w:type="dxa"/>
            <w:vAlign w:val="center"/>
          </w:tcPr>
          <w:p w14:paraId="006E53A5"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eastAsia="th-TH" w:bidi="he-IL"/>
              </w:rPr>
              <w:t>-</w:t>
            </w:r>
          </w:p>
        </w:tc>
        <w:tc>
          <w:tcPr>
            <w:tcW w:w="1538" w:type="dxa"/>
            <w:vAlign w:val="bottom"/>
          </w:tcPr>
          <w:p w14:paraId="238B9ACA"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123,991</w:t>
            </w:r>
          </w:p>
        </w:tc>
        <w:tc>
          <w:tcPr>
            <w:tcW w:w="1800" w:type="dxa"/>
            <w:vAlign w:val="bottom"/>
          </w:tcPr>
          <w:p w14:paraId="3DBDF38D"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123</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991</w:t>
            </w:r>
          </w:p>
        </w:tc>
      </w:tr>
      <w:tr w:rsidR="00011978" w:rsidRPr="00F868C6" w14:paraId="01EB3BD9" w14:textId="77777777" w:rsidTr="00F868C6">
        <w:tc>
          <w:tcPr>
            <w:tcW w:w="4239" w:type="dxa"/>
            <w:tcBorders>
              <w:top w:val="nil"/>
              <w:left w:val="nil"/>
              <w:right w:val="nil"/>
            </w:tcBorders>
            <w:vAlign w:val="center"/>
          </w:tcPr>
          <w:p w14:paraId="061B970A" w14:textId="77777777" w:rsidR="00011978" w:rsidRPr="00F868C6" w:rsidRDefault="00011978"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bidi="he-IL"/>
              </w:rPr>
              <w:t>Reinsurance contract assets</w:t>
            </w:r>
          </w:p>
        </w:tc>
        <w:tc>
          <w:tcPr>
            <w:tcW w:w="1882" w:type="dxa"/>
            <w:tcBorders>
              <w:top w:val="nil"/>
              <w:left w:val="nil"/>
              <w:right w:val="nil"/>
            </w:tcBorders>
            <w:vAlign w:val="center"/>
          </w:tcPr>
          <w:p w14:paraId="6B7E17B2"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108,106</w:t>
            </w:r>
          </w:p>
        </w:tc>
        <w:tc>
          <w:tcPr>
            <w:tcW w:w="1538" w:type="dxa"/>
            <w:tcBorders>
              <w:top w:val="nil"/>
              <w:left w:val="nil"/>
              <w:right w:val="nil"/>
            </w:tcBorders>
            <w:vAlign w:val="bottom"/>
          </w:tcPr>
          <w:p w14:paraId="5F60094A"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eastAsia="th-TH" w:bidi="he-IL"/>
              </w:rPr>
              <w:t>142,192</w:t>
            </w:r>
          </w:p>
        </w:tc>
        <w:tc>
          <w:tcPr>
            <w:tcW w:w="1800" w:type="dxa"/>
            <w:tcBorders>
              <w:top w:val="nil"/>
              <w:left w:val="nil"/>
              <w:right w:val="nil"/>
            </w:tcBorders>
            <w:vAlign w:val="bottom"/>
          </w:tcPr>
          <w:p w14:paraId="02513F04"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eastAsia="th-TH" w:bidi="he-IL"/>
              </w:rPr>
              <w:t>250</w:t>
            </w:r>
            <w:r w:rsidRPr="00F868C6">
              <w:rPr>
                <w:rFonts w:ascii="Arial" w:hAnsi="Arial" w:cs="Arial"/>
                <w:color w:val="000000"/>
                <w:sz w:val="18"/>
                <w:szCs w:val="18"/>
                <w:lang w:eastAsia="th-TH" w:bidi="he-IL"/>
              </w:rPr>
              <w:t>,</w:t>
            </w:r>
            <w:r w:rsidRPr="00F868C6">
              <w:rPr>
                <w:rFonts w:ascii="Arial" w:hAnsi="Arial" w:cs="Arial"/>
                <w:color w:val="000000"/>
                <w:sz w:val="18"/>
                <w:szCs w:val="18"/>
                <w:cs/>
                <w:lang w:eastAsia="th-TH" w:bidi="he-IL"/>
              </w:rPr>
              <w:t>298</w:t>
            </w:r>
          </w:p>
        </w:tc>
      </w:tr>
      <w:tr w:rsidR="00011978" w:rsidRPr="00F868C6" w14:paraId="4C33DFD9" w14:textId="77777777" w:rsidTr="00F868C6">
        <w:tc>
          <w:tcPr>
            <w:tcW w:w="4239" w:type="dxa"/>
            <w:tcBorders>
              <w:top w:val="nil"/>
              <w:left w:val="nil"/>
              <w:right w:val="nil"/>
            </w:tcBorders>
            <w:vAlign w:val="center"/>
          </w:tcPr>
          <w:p w14:paraId="38639A93" w14:textId="77777777" w:rsidR="00011978" w:rsidRPr="00F868C6" w:rsidRDefault="00011978" w:rsidP="00F868C6">
            <w:pPr>
              <w:overflowPunct/>
              <w:adjustRightInd/>
              <w:ind w:left="436" w:right="-112"/>
              <w:textAlignment w:val="auto"/>
              <w:rPr>
                <w:rFonts w:ascii="Arial" w:hAnsi="Arial" w:cs="Arial"/>
                <w:color w:val="000000"/>
                <w:sz w:val="18"/>
                <w:szCs w:val="18"/>
                <w:cs/>
                <w:lang w:val="en-GB"/>
              </w:rPr>
            </w:pPr>
            <w:r w:rsidRPr="00F868C6">
              <w:rPr>
                <w:rFonts w:ascii="Arial" w:hAnsi="Arial" w:cs="Arial"/>
                <w:color w:val="000000"/>
                <w:sz w:val="18"/>
                <w:szCs w:val="18"/>
                <w:lang w:bidi="he-IL"/>
              </w:rPr>
              <w:t>Receivables from reinsurance contracts</w:t>
            </w:r>
          </w:p>
        </w:tc>
        <w:tc>
          <w:tcPr>
            <w:tcW w:w="1882" w:type="dxa"/>
            <w:tcBorders>
              <w:top w:val="nil"/>
              <w:left w:val="nil"/>
              <w:right w:val="nil"/>
            </w:tcBorders>
            <w:vAlign w:val="center"/>
          </w:tcPr>
          <w:p w14:paraId="602DC05A" w14:textId="77777777" w:rsidR="00011978" w:rsidRPr="00F868C6" w:rsidRDefault="00011978"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1,861,787</w:t>
            </w:r>
          </w:p>
        </w:tc>
        <w:tc>
          <w:tcPr>
            <w:tcW w:w="1538" w:type="dxa"/>
            <w:tcBorders>
              <w:top w:val="nil"/>
              <w:left w:val="nil"/>
              <w:right w:val="nil"/>
            </w:tcBorders>
            <w:vAlign w:val="bottom"/>
          </w:tcPr>
          <w:p w14:paraId="563935C7"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(1,861,787)</w:t>
            </w:r>
          </w:p>
        </w:tc>
        <w:tc>
          <w:tcPr>
            <w:tcW w:w="1800" w:type="dxa"/>
            <w:tcBorders>
              <w:top w:val="nil"/>
              <w:left w:val="nil"/>
              <w:right w:val="nil"/>
            </w:tcBorders>
            <w:vAlign w:val="bottom"/>
          </w:tcPr>
          <w:p w14:paraId="6BD10183"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eastAsia="th-TH" w:bidi="he-IL"/>
              </w:rPr>
              <w:t>-</w:t>
            </w:r>
          </w:p>
        </w:tc>
      </w:tr>
      <w:tr w:rsidR="00011978" w:rsidRPr="00F868C6" w14:paraId="6E6A7D19" w14:textId="77777777" w:rsidTr="00F868C6">
        <w:tc>
          <w:tcPr>
            <w:tcW w:w="4239" w:type="dxa"/>
            <w:tcBorders>
              <w:top w:val="nil"/>
              <w:left w:val="nil"/>
              <w:right w:val="nil"/>
            </w:tcBorders>
            <w:vAlign w:val="center"/>
          </w:tcPr>
          <w:p w14:paraId="7D1F58FA" w14:textId="77777777" w:rsidR="00011978" w:rsidRPr="00F868C6" w:rsidRDefault="00011978"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bidi="he-IL"/>
              </w:rPr>
              <w:t>Debt financial assets</w:t>
            </w:r>
          </w:p>
        </w:tc>
        <w:tc>
          <w:tcPr>
            <w:tcW w:w="1882" w:type="dxa"/>
            <w:tcBorders>
              <w:top w:val="nil"/>
              <w:left w:val="nil"/>
              <w:right w:val="nil"/>
            </w:tcBorders>
            <w:vAlign w:val="center"/>
          </w:tcPr>
          <w:p w14:paraId="36A56429"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3,342,574</w:t>
            </w:r>
          </w:p>
        </w:tc>
        <w:tc>
          <w:tcPr>
            <w:tcW w:w="1538" w:type="dxa"/>
            <w:tcBorders>
              <w:top w:val="nil"/>
              <w:left w:val="nil"/>
              <w:right w:val="nil"/>
            </w:tcBorders>
            <w:vAlign w:val="bottom"/>
          </w:tcPr>
          <w:p w14:paraId="02003DC2"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bottom"/>
          </w:tcPr>
          <w:p w14:paraId="5E4DEC2E"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3</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342</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574</w:t>
            </w:r>
          </w:p>
        </w:tc>
      </w:tr>
      <w:tr w:rsidR="00011978" w:rsidRPr="00F868C6" w14:paraId="748E2EA8" w14:textId="77777777" w:rsidTr="00F868C6">
        <w:tc>
          <w:tcPr>
            <w:tcW w:w="4239" w:type="dxa"/>
            <w:tcBorders>
              <w:top w:val="nil"/>
              <w:left w:val="nil"/>
              <w:right w:val="nil"/>
            </w:tcBorders>
            <w:vAlign w:val="center"/>
          </w:tcPr>
          <w:p w14:paraId="064E1781" w14:textId="77777777" w:rsidR="00011978" w:rsidRPr="00F868C6" w:rsidRDefault="00011978" w:rsidP="00F868C6">
            <w:pPr>
              <w:overflowPunct/>
              <w:adjustRightInd/>
              <w:ind w:left="436" w:right="-112"/>
              <w:textAlignment w:val="auto"/>
              <w:rPr>
                <w:rFonts w:ascii="Arial" w:hAnsi="Arial" w:cs="Arial"/>
                <w:color w:val="000000"/>
                <w:sz w:val="18"/>
                <w:szCs w:val="18"/>
                <w:cs/>
                <w:lang w:val="en-GB"/>
              </w:rPr>
            </w:pPr>
            <w:r w:rsidRPr="00F868C6">
              <w:rPr>
                <w:rFonts w:ascii="Arial" w:hAnsi="Arial" w:cs="Arial"/>
                <w:color w:val="000000"/>
                <w:sz w:val="18"/>
                <w:szCs w:val="18"/>
                <w:lang w:bidi="he-IL"/>
              </w:rPr>
              <w:t>Equity financial assets</w:t>
            </w:r>
          </w:p>
        </w:tc>
        <w:tc>
          <w:tcPr>
            <w:tcW w:w="1882" w:type="dxa"/>
            <w:tcBorders>
              <w:top w:val="nil"/>
              <w:left w:val="nil"/>
              <w:right w:val="nil"/>
            </w:tcBorders>
            <w:vAlign w:val="center"/>
          </w:tcPr>
          <w:p w14:paraId="7CE8673B"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729,029</w:t>
            </w:r>
          </w:p>
        </w:tc>
        <w:tc>
          <w:tcPr>
            <w:tcW w:w="1538" w:type="dxa"/>
            <w:tcBorders>
              <w:top w:val="nil"/>
              <w:left w:val="nil"/>
              <w:right w:val="nil"/>
            </w:tcBorders>
            <w:vAlign w:val="bottom"/>
          </w:tcPr>
          <w:p w14:paraId="7ACD4B8D"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bottom"/>
          </w:tcPr>
          <w:p w14:paraId="30D849A6"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729,029</w:t>
            </w:r>
          </w:p>
        </w:tc>
      </w:tr>
      <w:tr w:rsidR="00011978" w:rsidRPr="00F868C6" w14:paraId="5A4E76FD" w14:textId="77777777" w:rsidTr="00F868C6">
        <w:tc>
          <w:tcPr>
            <w:tcW w:w="4239" w:type="dxa"/>
            <w:tcBorders>
              <w:top w:val="nil"/>
              <w:left w:val="nil"/>
              <w:right w:val="nil"/>
            </w:tcBorders>
            <w:vAlign w:val="center"/>
          </w:tcPr>
          <w:p w14:paraId="0DA0DC91" w14:textId="77777777" w:rsidR="00011978" w:rsidRPr="00F868C6" w:rsidRDefault="00011978"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bidi="he-IL"/>
              </w:rPr>
              <w:t>Loans and interest receivables</w:t>
            </w:r>
          </w:p>
        </w:tc>
        <w:tc>
          <w:tcPr>
            <w:tcW w:w="1882" w:type="dxa"/>
            <w:tcBorders>
              <w:top w:val="nil"/>
              <w:left w:val="nil"/>
              <w:right w:val="nil"/>
            </w:tcBorders>
            <w:vAlign w:val="center"/>
          </w:tcPr>
          <w:p w14:paraId="6F3A7220"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6,619</w:t>
            </w:r>
          </w:p>
        </w:tc>
        <w:tc>
          <w:tcPr>
            <w:tcW w:w="1538" w:type="dxa"/>
            <w:tcBorders>
              <w:top w:val="nil"/>
              <w:left w:val="nil"/>
              <w:right w:val="nil"/>
            </w:tcBorders>
            <w:vAlign w:val="bottom"/>
          </w:tcPr>
          <w:p w14:paraId="30393275"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bottom"/>
          </w:tcPr>
          <w:p w14:paraId="1D517DA9"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6,619</w:t>
            </w:r>
          </w:p>
        </w:tc>
      </w:tr>
      <w:tr w:rsidR="00011978" w:rsidRPr="00F868C6" w14:paraId="18A61E92" w14:textId="77777777" w:rsidTr="00F868C6">
        <w:tc>
          <w:tcPr>
            <w:tcW w:w="4239" w:type="dxa"/>
            <w:tcBorders>
              <w:top w:val="nil"/>
              <w:left w:val="nil"/>
              <w:right w:val="nil"/>
            </w:tcBorders>
            <w:vAlign w:val="center"/>
          </w:tcPr>
          <w:p w14:paraId="0F37A367" w14:textId="77777777" w:rsidR="00011978" w:rsidRPr="00F868C6" w:rsidRDefault="00011978"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bidi="he-IL"/>
              </w:rPr>
              <w:t>Investments in joint ventures</w:t>
            </w:r>
          </w:p>
        </w:tc>
        <w:tc>
          <w:tcPr>
            <w:tcW w:w="1882" w:type="dxa"/>
            <w:tcBorders>
              <w:top w:val="nil"/>
              <w:left w:val="nil"/>
              <w:right w:val="nil"/>
            </w:tcBorders>
            <w:vAlign w:val="center"/>
          </w:tcPr>
          <w:p w14:paraId="64845193"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4,037</w:t>
            </w:r>
          </w:p>
        </w:tc>
        <w:tc>
          <w:tcPr>
            <w:tcW w:w="1538" w:type="dxa"/>
            <w:tcBorders>
              <w:top w:val="nil"/>
              <w:left w:val="nil"/>
              <w:right w:val="nil"/>
            </w:tcBorders>
            <w:vAlign w:val="bottom"/>
          </w:tcPr>
          <w:p w14:paraId="433A6638"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bottom"/>
          </w:tcPr>
          <w:p w14:paraId="327048D0"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4,037</w:t>
            </w:r>
          </w:p>
        </w:tc>
      </w:tr>
      <w:tr w:rsidR="00011978" w:rsidRPr="00F868C6" w14:paraId="3C7BA1A0" w14:textId="77777777" w:rsidTr="00F868C6">
        <w:tc>
          <w:tcPr>
            <w:tcW w:w="4239" w:type="dxa"/>
            <w:tcBorders>
              <w:top w:val="nil"/>
              <w:left w:val="nil"/>
              <w:right w:val="nil"/>
            </w:tcBorders>
            <w:vAlign w:val="center"/>
          </w:tcPr>
          <w:p w14:paraId="37EF73B2" w14:textId="77777777" w:rsidR="00011978" w:rsidRPr="00F868C6" w:rsidRDefault="00011978"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bidi="he-IL"/>
              </w:rPr>
              <w:t>Premises and equipment</w:t>
            </w:r>
            <w:r w:rsidRPr="00F868C6">
              <w:rPr>
                <w:rFonts w:ascii="Arial" w:hAnsi="Arial" w:cs="Arial"/>
                <w:color w:val="000000"/>
                <w:sz w:val="18"/>
                <w:szCs w:val="22"/>
              </w:rPr>
              <w:t>, net</w:t>
            </w:r>
          </w:p>
        </w:tc>
        <w:tc>
          <w:tcPr>
            <w:tcW w:w="1882" w:type="dxa"/>
            <w:tcBorders>
              <w:top w:val="nil"/>
              <w:left w:val="nil"/>
              <w:right w:val="nil"/>
            </w:tcBorders>
            <w:vAlign w:val="center"/>
          </w:tcPr>
          <w:p w14:paraId="78365764"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275,857</w:t>
            </w:r>
          </w:p>
        </w:tc>
        <w:tc>
          <w:tcPr>
            <w:tcW w:w="1538" w:type="dxa"/>
            <w:tcBorders>
              <w:top w:val="nil"/>
              <w:left w:val="nil"/>
              <w:right w:val="nil"/>
            </w:tcBorders>
            <w:vAlign w:val="bottom"/>
          </w:tcPr>
          <w:p w14:paraId="57C38E77"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center"/>
          </w:tcPr>
          <w:p w14:paraId="043D3DE1"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275,857</w:t>
            </w:r>
          </w:p>
        </w:tc>
      </w:tr>
      <w:tr w:rsidR="00011978" w:rsidRPr="00F868C6" w14:paraId="707F582C" w14:textId="77777777" w:rsidTr="00F868C6">
        <w:tc>
          <w:tcPr>
            <w:tcW w:w="4239" w:type="dxa"/>
            <w:tcBorders>
              <w:top w:val="nil"/>
              <w:left w:val="nil"/>
              <w:right w:val="nil"/>
            </w:tcBorders>
            <w:vAlign w:val="center"/>
          </w:tcPr>
          <w:p w14:paraId="6DF45C80" w14:textId="77777777" w:rsidR="00011978" w:rsidRPr="00F868C6" w:rsidRDefault="00011978"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bidi="he-IL"/>
              </w:rPr>
              <w:t>Right-of-use assets, net</w:t>
            </w:r>
          </w:p>
        </w:tc>
        <w:tc>
          <w:tcPr>
            <w:tcW w:w="1882" w:type="dxa"/>
            <w:tcBorders>
              <w:top w:val="nil"/>
              <w:left w:val="nil"/>
              <w:right w:val="nil"/>
            </w:tcBorders>
            <w:vAlign w:val="center"/>
          </w:tcPr>
          <w:p w14:paraId="528D917C"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16,229</w:t>
            </w:r>
          </w:p>
        </w:tc>
        <w:tc>
          <w:tcPr>
            <w:tcW w:w="1538" w:type="dxa"/>
            <w:tcBorders>
              <w:top w:val="nil"/>
              <w:left w:val="nil"/>
              <w:right w:val="nil"/>
            </w:tcBorders>
            <w:vAlign w:val="bottom"/>
          </w:tcPr>
          <w:p w14:paraId="1C132CF9"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center"/>
          </w:tcPr>
          <w:p w14:paraId="26B107A7"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16,229</w:t>
            </w:r>
          </w:p>
        </w:tc>
      </w:tr>
      <w:tr w:rsidR="00011978" w:rsidRPr="00F868C6" w14:paraId="33928692" w14:textId="77777777" w:rsidTr="00F868C6">
        <w:tc>
          <w:tcPr>
            <w:tcW w:w="4239" w:type="dxa"/>
            <w:tcBorders>
              <w:top w:val="nil"/>
              <w:left w:val="nil"/>
              <w:right w:val="nil"/>
            </w:tcBorders>
            <w:vAlign w:val="center"/>
          </w:tcPr>
          <w:p w14:paraId="60668D43" w14:textId="77777777" w:rsidR="00011978" w:rsidRPr="00F868C6" w:rsidRDefault="00011978"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bidi="he-IL"/>
              </w:rPr>
              <w:t>Intangible assets, net</w:t>
            </w:r>
          </w:p>
        </w:tc>
        <w:tc>
          <w:tcPr>
            <w:tcW w:w="1882" w:type="dxa"/>
            <w:tcBorders>
              <w:top w:val="nil"/>
              <w:left w:val="nil"/>
              <w:right w:val="nil"/>
            </w:tcBorders>
            <w:vAlign w:val="center"/>
          </w:tcPr>
          <w:p w14:paraId="59463827"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207,097</w:t>
            </w:r>
          </w:p>
        </w:tc>
        <w:tc>
          <w:tcPr>
            <w:tcW w:w="1538" w:type="dxa"/>
            <w:tcBorders>
              <w:top w:val="nil"/>
              <w:left w:val="nil"/>
              <w:right w:val="nil"/>
            </w:tcBorders>
            <w:vAlign w:val="bottom"/>
          </w:tcPr>
          <w:p w14:paraId="75E510D3"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center"/>
          </w:tcPr>
          <w:p w14:paraId="6FC354A1"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207,097</w:t>
            </w:r>
          </w:p>
        </w:tc>
      </w:tr>
      <w:tr w:rsidR="00011978" w:rsidRPr="00F868C6" w14:paraId="046A2FDA" w14:textId="77777777" w:rsidTr="00F868C6">
        <w:tc>
          <w:tcPr>
            <w:tcW w:w="4239" w:type="dxa"/>
            <w:tcBorders>
              <w:top w:val="nil"/>
              <w:left w:val="nil"/>
              <w:right w:val="nil"/>
            </w:tcBorders>
            <w:vAlign w:val="center"/>
          </w:tcPr>
          <w:p w14:paraId="1741600A" w14:textId="77777777" w:rsidR="00011978" w:rsidRPr="00F868C6" w:rsidRDefault="00011978"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bidi="he-IL"/>
              </w:rPr>
              <w:t>Deferred tax assets, net</w:t>
            </w:r>
          </w:p>
        </w:tc>
        <w:tc>
          <w:tcPr>
            <w:tcW w:w="1882" w:type="dxa"/>
            <w:tcBorders>
              <w:top w:val="nil"/>
              <w:left w:val="nil"/>
              <w:right w:val="nil"/>
            </w:tcBorders>
            <w:vAlign w:val="center"/>
          </w:tcPr>
          <w:p w14:paraId="420E20AC"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274,016</w:t>
            </w:r>
          </w:p>
        </w:tc>
        <w:tc>
          <w:tcPr>
            <w:tcW w:w="1538" w:type="dxa"/>
            <w:tcBorders>
              <w:top w:val="nil"/>
              <w:left w:val="nil"/>
              <w:right w:val="nil"/>
            </w:tcBorders>
            <w:vAlign w:val="bottom"/>
          </w:tcPr>
          <w:p w14:paraId="33083370"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(11</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21</w:t>
            </w:r>
            <w:r w:rsidRPr="00F868C6">
              <w:rPr>
                <w:rFonts w:ascii="Arial" w:hAnsi="Arial" w:cs="Arial"/>
                <w:color w:val="000000"/>
                <w:sz w:val="18"/>
                <w:szCs w:val="18"/>
                <w:lang w:val="en-GB" w:eastAsia="th-TH" w:bidi="he-IL"/>
              </w:rPr>
              <w:t>4</w:t>
            </w:r>
            <w:r w:rsidRPr="00F868C6">
              <w:rPr>
                <w:rFonts w:ascii="Arial" w:hAnsi="Arial" w:cs="Arial"/>
                <w:color w:val="000000"/>
                <w:sz w:val="18"/>
                <w:szCs w:val="18"/>
                <w:cs/>
                <w:lang w:val="en-GB" w:eastAsia="th-TH" w:bidi="he-IL"/>
              </w:rPr>
              <w:t>)</w:t>
            </w:r>
          </w:p>
        </w:tc>
        <w:tc>
          <w:tcPr>
            <w:tcW w:w="1800" w:type="dxa"/>
            <w:tcBorders>
              <w:top w:val="nil"/>
              <w:left w:val="nil"/>
              <w:right w:val="nil"/>
            </w:tcBorders>
            <w:vAlign w:val="bottom"/>
          </w:tcPr>
          <w:p w14:paraId="5CAA1811"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262,802</w:t>
            </w:r>
          </w:p>
        </w:tc>
      </w:tr>
      <w:tr w:rsidR="00011978" w:rsidRPr="00F868C6" w14:paraId="09B54C56" w14:textId="77777777" w:rsidTr="00F868C6">
        <w:tc>
          <w:tcPr>
            <w:tcW w:w="4239" w:type="dxa"/>
            <w:tcBorders>
              <w:top w:val="nil"/>
              <w:left w:val="nil"/>
              <w:right w:val="nil"/>
            </w:tcBorders>
            <w:vAlign w:val="center"/>
          </w:tcPr>
          <w:p w14:paraId="78BA7258" w14:textId="77777777" w:rsidR="00011978" w:rsidRPr="00F868C6" w:rsidRDefault="00011978"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bidi="he-IL"/>
              </w:rPr>
              <w:t>Other assets</w:t>
            </w:r>
          </w:p>
        </w:tc>
        <w:tc>
          <w:tcPr>
            <w:tcW w:w="1882" w:type="dxa"/>
            <w:tcBorders>
              <w:top w:val="nil"/>
              <w:left w:val="nil"/>
              <w:right w:val="nil"/>
            </w:tcBorders>
            <w:vAlign w:val="center"/>
          </w:tcPr>
          <w:p w14:paraId="23C183FF"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p>
        </w:tc>
        <w:tc>
          <w:tcPr>
            <w:tcW w:w="1538" w:type="dxa"/>
            <w:tcBorders>
              <w:top w:val="nil"/>
              <w:left w:val="nil"/>
              <w:right w:val="nil"/>
            </w:tcBorders>
            <w:vAlign w:val="bottom"/>
          </w:tcPr>
          <w:p w14:paraId="51F18203"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p>
        </w:tc>
        <w:tc>
          <w:tcPr>
            <w:tcW w:w="1800" w:type="dxa"/>
            <w:tcBorders>
              <w:top w:val="nil"/>
              <w:left w:val="nil"/>
              <w:right w:val="nil"/>
            </w:tcBorders>
            <w:vAlign w:val="bottom"/>
          </w:tcPr>
          <w:p w14:paraId="391585A8"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p>
        </w:tc>
      </w:tr>
      <w:tr w:rsidR="00011978" w:rsidRPr="00F868C6" w14:paraId="2198CDF3" w14:textId="77777777" w:rsidTr="00F868C6">
        <w:tc>
          <w:tcPr>
            <w:tcW w:w="4239" w:type="dxa"/>
            <w:tcBorders>
              <w:top w:val="nil"/>
              <w:left w:val="nil"/>
              <w:right w:val="nil"/>
            </w:tcBorders>
            <w:vAlign w:val="center"/>
          </w:tcPr>
          <w:p w14:paraId="13329457" w14:textId="77777777" w:rsidR="009A7D40" w:rsidRPr="00F868C6" w:rsidRDefault="00011978" w:rsidP="00F868C6">
            <w:pPr>
              <w:overflowPunct/>
              <w:adjustRightInd/>
              <w:ind w:left="436" w:right="-112"/>
              <w:textAlignment w:val="auto"/>
              <w:rPr>
                <w:rFonts w:ascii="Arial" w:hAnsi="Arial" w:cs="Arial"/>
                <w:color w:val="000000"/>
                <w:sz w:val="18"/>
                <w:szCs w:val="18"/>
                <w:lang w:bidi="he-IL"/>
              </w:rPr>
            </w:pPr>
            <w:r w:rsidRPr="00F868C6">
              <w:rPr>
                <w:rFonts w:ascii="Arial" w:hAnsi="Arial" w:cs="Arial"/>
                <w:color w:val="000000"/>
                <w:sz w:val="18"/>
                <w:szCs w:val="18"/>
                <w:lang w:bidi="he-IL"/>
              </w:rPr>
              <w:t xml:space="preserve">   Deferred commissions and </w:t>
            </w:r>
          </w:p>
          <w:p w14:paraId="6B1B7ACD" w14:textId="5F9FE9B6" w:rsidR="00011978" w:rsidRPr="00F868C6" w:rsidRDefault="009A7D40"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      </w:t>
            </w:r>
            <w:r w:rsidR="00011978" w:rsidRPr="00F868C6">
              <w:rPr>
                <w:rFonts w:ascii="Arial" w:hAnsi="Arial" w:cs="Arial"/>
                <w:color w:val="000000"/>
                <w:sz w:val="18"/>
                <w:szCs w:val="18"/>
                <w:lang w:bidi="he-IL"/>
              </w:rPr>
              <w:t>brokerages expenses</w:t>
            </w:r>
          </w:p>
        </w:tc>
        <w:tc>
          <w:tcPr>
            <w:tcW w:w="1882" w:type="dxa"/>
            <w:tcBorders>
              <w:top w:val="nil"/>
              <w:left w:val="nil"/>
              <w:right w:val="nil"/>
            </w:tcBorders>
            <w:vAlign w:val="center"/>
          </w:tcPr>
          <w:p w14:paraId="1842EBBB"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eastAsia="th-TH" w:bidi="he-IL"/>
              </w:rPr>
            </w:pPr>
          </w:p>
          <w:p w14:paraId="5A5A3614"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634,897</w:t>
            </w:r>
          </w:p>
        </w:tc>
        <w:tc>
          <w:tcPr>
            <w:tcW w:w="1538" w:type="dxa"/>
            <w:tcBorders>
              <w:top w:val="nil"/>
              <w:left w:val="nil"/>
              <w:right w:val="nil"/>
            </w:tcBorders>
            <w:vAlign w:val="bottom"/>
          </w:tcPr>
          <w:p w14:paraId="51D9929A"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(634,897)</w:t>
            </w:r>
          </w:p>
        </w:tc>
        <w:tc>
          <w:tcPr>
            <w:tcW w:w="1800" w:type="dxa"/>
            <w:tcBorders>
              <w:top w:val="nil"/>
              <w:left w:val="nil"/>
              <w:right w:val="nil"/>
            </w:tcBorders>
            <w:vAlign w:val="bottom"/>
          </w:tcPr>
          <w:p w14:paraId="22DA0905"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r>
      <w:tr w:rsidR="00011978" w:rsidRPr="00F868C6" w14:paraId="0510E221" w14:textId="77777777" w:rsidTr="00F868C6">
        <w:tc>
          <w:tcPr>
            <w:tcW w:w="4239" w:type="dxa"/>
            <w:tcBorders>
              <w:top w:val="nil"/>
              <w:left w:val="nil"/>
              <w:right w:val="nil"/>
            </w:tcBorders>
            <w:vAlign w:val="center"/>
          </w:tcPr>
          <w:p w14:paraId="7E21A18A" w14:textId="77777777" w:rsidR="00011978" w:rsidRPr="00F868C6" w:rsidRDefault="00011978" w:rsidP="00F868C6">
            <w:pPr>
              <w:overflowPunct/>
              <w:adjustRightInd/>
              <w:ind w:left="436" w:right="-112"/>
              <w:textAlignment w:val="auto"/>
              <w:rPr>
                <w:rFonts w:ascii="Arial" w:hAnsi="Arial" w:cs="Arial"/>
                <w:color w:val="000000"/>
                <w:sz w:val="18"/>
                <w:szCs w:val="18"/>
                <w:cs/>
                <w:lang w:val="en-GB"/>
              </w:rPr>
            </w:pPr>
            <w:r w:rsidRPr="00F868C6">
              <w:rPr>
                <w:rFonts w:ascii="Arial" w:hAnsi="Arial" w:cs="Arial"/>
                <w:color w:val="000000"/>
                <w:sz w:val="18"/>
                <w:szCs w:val="18"/>
                <w:lang w:bidi="he-IL"/>
              </w:rPr>
              <w:t xml:space="preserve">   Corporate income tax awaiting refund</w:t>
            </w:r>
          </w:p>
        </w:tc>
        <w:tc>
          <w:tcPr>
            <w:tcW w:w="1882" w:type="dxa"/>
            <w:tcBorders>
              <w:top w:val="nil"/>
              <w:left w:val="nil"/>
              <w:right w:val="nil"/>
            </w:tcBorders>
            <w:vAlign w:val="center"/>
          </w:tcPr>
          <w:p w14:paraId="6B3F2929"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47,974</w:t>
            </w:r>
          </w:p>
        </w:tc>
        <w:tc>
          <w:tcPr>
            <w:tcW w:w="1538" w:type="dxa"/>
            <w:tcBorders>
              <w:top w:val="nil"/>
              <w:left w:val="nil"/>
              <w:right w:val="nil"/>
            </w:tcBorders>
            <w:vAlign w:val="bottom"/>
          </w:tcPr>
          <w:p w14:paraId="711AF7D0"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bottom"/>
          </w:tcPr>
          <w:p w14:paraId="32A1D263"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47,974</w:t>
            </w:r>
          </w:p>
        </w:tc>
      </w:tr>
      <w:tr w:rsidR="00011978" w:rsidRPr="00F868C6" w14:paraId="2D96542C" w14:textId="77777777" w:rsidTr="00F868C6">
        <w:tc>
          <w:tcPr>
            <w:tcW w:w="4239" w:type="dxa"/>
            <w:tcBorders>
              <w:top w:val="nil"/>
              <w:left w:val="nil"/>
              <w:right w:val="nil"/>
            </w:tcBorders>
            <w:vAlign w:val="center"/>
          </w:tcPr>
          <w:p w14:paraId="73BFCE5F" w14:textId="77777777" w:rsidR="00011978" w:rsidRPr="00F868C6" w:rsidRDefault="00011978" w:rsidP="00F868C6">
            <w:pPr>
              <w:overflowPunct/>
              <w:adjustRightInd/>
              <w:ind w:left="436" w:right="-112"/>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   Others</w:t>
            </w:r>
          </w:p>
        </w:tc>
        <w:tc>
          <w:tcPr>
            <w:tcW w:w="1882" w:type="dxa"/>
            <w:tcBorders>
              <w:top w:val="nil"/>
              <w:left w:val="nil"/>
              <w:bottom w:val="single" w:sz="4" w:space="0" w:color="auto"/>
              <w:right w:val="nil"/>
            </w:tcBorders>
            <w:vAlign w:val="center"/>
          </w:tcPr>
          <w:p w14:paraId="205D102B"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274,148</w:t>
            </w:r>
          </w:p>
        </w:tc>
        <w:tc>
          <w:tcPr>
            <w:tcW w:w="1538" w:type="dxa"/>
            <w:tcBorders>
              <w:top w:val="nil"/>
              <w:left w:val="nil"/>
              <w:bottom w:val="single" w:sz="4" w:space="0" w:color="auto"/>
              <w:right w:val="nil"/>
            </w:tcBorders>
            <w:vAlign w:val="bottom"/>
          </w:tcPr>
          <w:p w14:paraId="2D420CA0"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(101,257)</w:t>
            </w:r>
          </w:p>
        </w:tc>
        <w:tc>
          <w:tcPr>
            <w:tcW w:w="1800" w:type="dxa"/>
            <w:tcBorders>
              <w:top w:val="nil"/>
              <w:left w:val="nil"/>
              <w:bottom w:val="single" w:sz="4" w:space="0" w:color="auto"/>
              <w:right w:val="nil"/>
            </w:tcBorders>
            <w:vAlign w:val="bottom"/>
          </w:tcPr>
          <w:p w14:paraId="59EB2925"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172,891</w:t>
            </w:r>
          </w:p>
        </w:tc>
      </w:tr>
      <w:tr w:rsidR="00011978" w:rsidRPr="00F868C6" w14:paraId="77FC8333" w14:textId="77777777" w:rsidTr="00F868C6">
        <w:tc>
          <w:tcPr>
            <w:tcW w:w="4239" w:type="dxa"/>
            <w:tcBorders>
              <w:top w:val="nil"/>
              <w:left w:val="nil"/>
              <w:right w:val="nil"/>
            </w:tcBorders>
          </w:tcPr>
          <w:p w14:paraId="7B27ECC1" w14:textId="77777777" w:rsidR="00011978" w:rsidRPr="00F868C6" w:rsidRDefault="00011978" w:rsidP="00F868C6">
            <w:pPr>
              <w:overflowPunct/>
              <w:adjustRightInd/>
              <w:ind w:left="436" w:right="-112"/>
              <w:textAlignment w:val="auto"/>
              <w:rPr>
                <w:rFonts w:ascii="Arial" w:hAnsi="Arial" w:cs="Arial"/>
                <w:color w:val="000000"/>
                <w:sz w:val="12"/>
                <w:szCs w:val="12"/>
                <w:lang w:val="en-GB" w:bidi="he-IL"/>
              </w:rPr>
            </w:pPr>
          </w:p>
        </w:tc>
        <w:tc>
          <w:tcPr>
            <w:tcW w:w="1882" w:type="dxa"/>
            <w:tcBorders>
              <w:top w:val="single" w:sz="4" w:space="0" w:color="auto"/>
              <w:left w:val="nil"/>
              <w:right w:val="nil"/>
            </w:tcBorders>
            <w:vAlign w:val="bottom"/>
          </w:tcPr>
          <w:p w14:paraId="45B2A0F9" w14:textId="77777777" w:rsidR="00011978" w:rsidRPr="00F868C6" w:rsidRDefault="00011978" w:rsidP="00F868C6">
            <w:pPr>
              <w:overflowPunct/>
              <w:adjustRightInd/>
              <w:ind w:right="-72"/>
              <w:jc w:val="right"/>
              <w:textAlignment w:val="auto"/>
              <w:rPr>
                <w:rFonts w:ascii="Arial" w:hAnsi="Arial" w:cs="Arial"/>
                <w:color w:val="000000"/>
                <w:sz w:val="12"/>
                <w:szCs w:val="12"/>
                <w:lang w:val="en-GB" w:bidi="he-IL"/>
              </w:rPr>
            </w:pPr>
          </w:p>
        </w:tc>
        <w:tc>
          <w:tcPr>
            <w:tcW w:w="1538" w:type="dxa"/>
            <w:tcBorders>
              <w:top w:val="single" w:sz="4" w:space="0" w:color="auto"/>
              <w:left w:val="nil"/>
              <w:right w:val="nil"/>
            </w:tcBorders>
            <w:vAlign w:val="bottom"/>
          </w:tcPr>
          <w:p w14:paraId="70D649D8" w14:textId="77777777" w:rsidR="00011978" w:rsidRPr="00F868C6" w:rsidRDefault="00011978" w:rsidP="00F868C6">
            <w:pPr>
              <w:overflowPunct/>
              <w:adjustRightInd/>
              <w:ind w:right="-72"/>
              <w:jc w:val="right"/>
              <w:textAlignment w:val="auto"/>
              <w:rPr>
                <w:rFonts w:ascii="Arial" w:hAnsi="Arial" w:cs="Arial"/>
                <w:color w:val="000000"/>
                <w:sz w:val="12"/>
                <w:szCs w:val="12"/>
                <w:lang w:val="en-GB" w:bidi="he-IL"/>
              </w:rPr>
            </w:pPr>
          </w:p>
        </w:tc>
        <w:tc>
          <w:tcPr>
            <w:tcW w:w="1800" w:type="dxa"/>
            <w:tcBorders>
              <w:top w:val="single" w:sz="4" w:space="0" w:color="auto"/>
              <w:left w:val="nil"/>
              <w:right w:val="nil"/>
            </w:tcBorders>
            <w:vAlign w:val="bottom"/>
          </w:tcPr>
          <w:p w14:paraId="67DBD80E" w14:textId="77777777" w:rsidR="00011978" w:rsidRPr="00F868C6" w:rsidRDefault="00011978" w:rsidP="00F868C6">
            <w:pPr>
              <w:overflowPunct/>
              <w:adjustRightInd/>
              <w:ind w:right="-72"/>
              <w:jc w:val="right"/>
              <w:textAlignment w:val="auto"/>
              <w:rPr>
                <w:rFonts w:ascii="Arial" w:hAnsi="Arial" w:cs="Arial"/>
                <w:color w:val="000000"/>
                <w:sz w:val="12"/>
                <w:szCs w:val="12"/>
                <w:lang w:val="en-GB" w:bidi="he-IL"/>
              </w:rPr>
            </w:pPr>
          </w:p>
        </w:tc>
      </w:tr>
      <w:tr w:rsidR="00011978" w:rsidRPr="00F868C6" w14:paraId="52AC4C82" w14:textId="77777777" w:rsidTr="00E3202D">
        <w:tc>
          <w:tcPr>
            <w:tcW w:w="4239" w:type="dxa"/>
            <w:tcBorders>
              <w:top w:val="nil"/>
              <w:left w:val="nil"/>
              <w:bottom w:val="nil"/>
              <w:right w:val="nil"/>
            </w:tcBorders>
          </w:tcPr>
          <w:p w14:paraId="2D422DDF" w14:textId="77777777" w:rsidR="00011978" w:rsidRPr="00F868C6" w:rsidRDefault="00011978" w:rsidP="00F868C6">
            <w:pPr>
              <w:overflowPunct/>
              <w:adjustRightInd/>
              <w:ind w:left="436" w:right="-112"/>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rPr>
              <w:t>Total assets</w:t>
            </w:r>
          </w:p>
        </w:tc>
        <w:tc>
          <w:tcPr>
            <w:tcW w:w="1882" w:type="dxa"/>
            <w:tcBorders>
              <w:top w:val="nil"/>
              <w:left w:val="nil"/>
              <w:bottom w:val="single" w:sz="4" w:space="0" w:color="auto"/>
              <w:right w:val="nil"/>
            </w:tcBorders>
            <w:vAlign w:val="bottom"/>
          </w:tcPr>
          <w:p w14:paraId="5EE67EAE"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8,146,545</w:t>
            </w:r>
          </w:p>
        </w:tc>
        <w:tc>
          <w:tcPr>
            <w:tcW w:w="1538" w:type="dxa"/>
            <w:tcBorders>
              <w:top w:val="nil"/>
              <w:left w:val="nil"/>
              <w:bottom w:val="single" w:sz="4" w:space="0" w:color="auto"/>
              <w:right w:val="nil"/>
            </w:tcBorders>
            <w:vAlign w:val="bottom"/>
          </w:tcPr>
          <w:p w14:paraId="4B96BBAB"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(2</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342</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972)</w:t>
            </w:r>
          </w:p>
        </w:tc>
        <w:tc>
          <w:tcPr>
            <w:tcW w:w="1800" w:type="dxa"/>
            <w:tcBorders>
              <w:top w:val="nil"/>
              <w:left w:val="nil"/>
              <w:bottom w:val="single" w:sz="4" w:space="0" w:color="auto"/>
              <w:right w:val="nil"/>
            </w:tcBorders>
            <w:vAlign w:val="bottom"/>
          </w:tcPr>
          <w:p w14:paraId="70AA5C85"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5,803,573</w:t>
            </w:r>
          </w:p>
        </w:tc>
      </w:tr>
    </w:tbl>
    <w:p w14:paraId="36FFEA2C" w14:textId="77777777" w:rsidR="00011978" w:rsidRPr="00F868C6" w:rsidRDefault="00011978" w:rsidP="00F868C6">
      <w:pPr>
        <w:overflowPunct/>
        <w:autoSpaceDE/>
        <w:autoSpaceDN/>
        <w:adjustRightInd/>
        <w:textAlignment w:val="auto"/>
        <w:rPr>
          <w:rFonts w:ascii="Arial" w:hAnsi="Arial" w:cs="Arial"/>
          <w:color w:val="000000"/>
          <w:sz w:val="18"/>
          <w:szCs w:val="18"/>
          <w:lang w:bidi="he-IL"/>
        </w:rPr>
      </w:pPr>
    </w:p>
    <w:tbl>
      <w:tblPr>
        <w:tblStyle w:val="TableGrid9"/>
        <w:tblW w:w="0" w:type="auto"/>
        <w:tblLayout w:type="fixed"/>
        <w:tblLook w:val="04A0" w:firstRow="1" w:lastRow="0" w:firstColumn="1" w:lastColumn="0" w:noHBand="0" w:noVBand="1"/>
      </w:tblPr>
      <w:tblGrid>
        <w:gridCol w:w="4234"/>
        <w:gridCol w:w="1920"/>
        <w:gridCol w:w="1500"/>
        <w:gridCol w:w="1800"/>
      </w:tblGrid>
      <w:tr w:rsidR="00011978" w:rsidRPr="00F868C6" w14:paraId="563BC92B" w14:textId="77777777" w:rsidTr="00F868C6">
        <w:tc>
          <w:tcPr>
            <w:tcW w:w="4234" w:type="dxa"/>
            <w:tcBorders>
              <w:top w:val="nil"/>
              <w:left w:val="nil"/>
              <w:right w:val="nil"/>
            </w:tcBorders>
            <w:vAlign w:val="center"/>
          </w:tcPr>
          <w:p w14:paraId="0B2CBE0F" w14:textId="77777777" w:rsidR="00011978" w:rsidRPr="00F868C6" w:rsidRDefault="00011978" w:rsidP="00F868C6">
            <w:pPr>
              <w:overflowPunct/>
              <w:adjustRightInd/>
              <w:ind w:left="436"/>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Liabilities and equity</w:t>
            </w:r>
          </w:p>
        </w:tc>
        <w:tc>
          <w:tcPr>
            <w:tcW w:w="1920" w:type="dxa"/>
            <w:tcBorders>
              <w:top w:val="nil"/>
              <w:left w:val="nil"/>
              <w:right w:val="nil"/>
            </w:tcBorders>
            <w:vAlign w:val="bottom"/>
          </w:tcPr>
          <w:p w14:paraId="4E840224" w14:textId="77777777" w:rsidR="00011978" w:rsidRPr="00F868C6" w:rsidRDefault="00011978" w:rsidP="00F868C6">
            <w:pPr>
              <w:overflowPunct/>
              <w:adjustRightInd/>
              <w:ind w:right="-72"/>
              <w:jc w:val="right"/>
              <w:textAlignment w:val="auto"/>
              <w:rPr>
                <w:rFonts w:ascii="Arial" w:hAnsi="Arial" w:cs="Arial"/>
                <w:b/>
                <w:bCs/>
                <w:color w:val="000000"/>
                <w:sz w:val="18"/>
                <w:szCs w:val="18"/>
                <w:lang w:val="en-GB" w:bidi="he-IL"/>
              </w:rPr>
            </w:pPr>
          </w:p>
        </w:tc>
        <w:tc>
          <w:tcPr>
            <w:tcW w:w="1500" w:type="dxa"/>
            <w:tcBorders>
              <w:top w:val="nil"/>
              <w:left w:val="nil"/>
              <w:right w:val="nil"/>
            </w:tcBorders>
            <w:vAlign w:val="bottom"/>
          </w:tcPr>
          <w:p w14:paraId="3952FDDD" w14:textId="77777777" w:rsidR="00011978" w:rsidRPr="00F868C6" w:rsidRDefault="00011978" w:rsidP="00F868C6">
            <w:pPr>
              <w:overflowPunct/>
              <w:adjustRightInd/>
              <w:ind w:right="-72"/>
              <w:jc w:val="right"/>
              <w:textAlignment w:val="auto"/>
              <w:rPr>
                <w:rFonts w:ascii="Arial" w:hAnsi="Arial" w:cs="Arial"/>
                <w:b/>
                <w:bCs/>
                <w:color w:val="000000"/>
                <w:sz w:val="18"/>
                <w:szCs w:val="18"/>
                <w:lang w:val="en-GB" w:bidi="he-IL"/>
              </w:rPr>
            </w:pPr>
          </w:p>
        </w:tc>
        <w:tc>
          <w:tcPr>
            <w:tcW w:w="1800" w:type="dxa"/>
            <w:tcBorders>
              <w:top w:val="nil"/>
              <w:left w:val="nil"/>
              <w:right w:val="nil"/>
            </w:tcBorders>
            <w:vAlign w:val="bottom"/>
          </w:tcPr>
          <w:p w14:paraId="3FE1D882" w14:textId="77777777" w:rsidR="00011978" w:rsidRPr="00F868C6" w:rsidRDefault="00011978" w:rsidP="00F868C6">
            <w:pPr>
              <w:overflowPunct/>
              <w:adjustRightInd/>
              <w:ind w:right="-72"/>
              <w:jc w:val="right"/>
              <w:textAlignment w:val="auto"/>
              <w:rPr>
                <w:rFonts w:ascii="Arial" w:hAnsi="Arial" w:cs="Arial"/>
                <w:b/>
                <w:bCs/>
                <w:color w:val="000000"/>
                <w:sz w:val="18"/>
                <w:szCs w:val="18"/>
                <w:lang w:val="en-GB" w:bidi="he-IL"/>
              </w:rPr>
            </w:pPr>
          </w:p>
        </w:tc>
      </w:tr>
      <w:tr w:rsidR="00011978" w:rsidRPr="00F868C6" w14:paraId="1B19B29C" w14:textId="77777777" w:rsidTr="00F868C6">
        <w:tc>
          <w:tcPr>
            <w:tcW w:w="4234" w:type="dxa"/>
            <w:tcBorders>
              <w:top w:val="nil"/>
              <w:left w:val="nil"/>
              <w:right w:val="nil"/>
            </w:tcBorders>
            <w:vAlign w:val="center"/>
          </w:tcPr>
          <w:p w14:paraId="4EA15D92" w14:textId="77777777" w:rsidR="00011978" w:rsidRPr="00F868C6" w:rsidRDefault="00011978" w:rsidP="00F868C6">
            <w:pPr>
              <w:overflowPunct/>
              <w:adjustRightInd/>
              <w:ind w:left="436"/>
              <w:textAlignment w:val="auto"/>
              <w:rPr>
                <w:rFonts w:ascii="Arial" w:hAnsi="Arial" w:cs="Arial"/>
                <w:b/>
                <w:bCs/>
                <w:color w:val="000000"/>
                <w:sz w:val="12"/>
                <w:szCs w:val="12"/>
                <w:lang w:val="en-GB" w:bidi="he-IL"/>
              </w:rPr>
            </w:pPr>
          </w:p>
        </w:tc>
        <w:tc>
          <w:tcPr>
            <w:tcW w:w="1920" w:type="dxa"/>
            <w:tcBorders>
              <w:top w:val="nil"/>
              <w:left w:val="nil"/>
              <w:right w:val="nil"/>
            </w:tcBorders>
            <w:vAlign w:val="bottom"/>
          </w:tcPr>
          <w:p w14:paraId="1F8F99E9" w14:textId="77777777" w:rsidR="00011978" w:rsidRPr="00F868C6" w:rsidRDefault="00011978" w:rsidP="00F868C6">
            <w:pPr>
              <w:overflowPunct/>
              <w:adjustRightInd/>
              <w:ind w:right="-72"/>
              <w:jc w:val="right"/>
              <w:textAlignment w:val="auto"/>
              <w:rPr>
                <w:rFonts w:ascii="Arial" w:hAnsi="Arial" w:cs="Arial"/>
                <w:b/>
                <w:bCs/>
                <w:color w:val="000000"/>
                <w:sz w:val="12"/>
                <w:szCs w:val="12"/>
                <w:lang w:val="en-GB" w:bidi="he-IL"/>
              </w:rPr>
            </w:pPr>
          </w:p>
        </w:tc>
        <w:tc>
          <w:tcPr>
            <w:tcW w:w="1500" w:type="dxa"/>
            <w:tcBorders>
              <w:top w:val="nil"/>
              <w:left w:val="nil"/>
              <w:right w:val="nil"/>
            </w:tcBorders>
            <w:vAlign w:val="bottom"/>
          </w:tcPr>
          <w:p w14:paraId="63103A63" w14:textId="77777777" w:rsidR="00011978" w:rsidRPr="00F868C6" w:rsidRDefault="00011978" w:rsidP="00F868C6">
            <w:pPr>
              <w:overflowPunct/>
              <w:adjustRightInd/>
              <w:ind w:right="-72"/>
              <w:jc w:val="right"/>
              <w:textAlignment w:val="auto"/>
              <w:rPr>
                <w:rFonts w:ascii="Arial" w:hAnsi="Arial" w:cs="Arial"/>
                <w:b/>
                <w:bCs/>
                <w:color w:val="000000"/>
                <w:sz w:val="12"/>
                <w:szCs w:val="12"/>
                <w:lang w:val="en-GB" w:bidi="he-IL"/>
              </w:rPr>
            </w:pPr>
          </w:p>
        </w:tc>
        <w:tc>
          <w:tcPr>
            <w:tcW w:w="1800" w:type="dxa"/>
            <w:tcBorders>
              <w:top w:val="nil"/>
              <w:left w:val="nil"/>
              <w:right w:val="nil"/>
            </w:tcBorders>
            <w:vAlign w:val="bottom"/>
          </w:tcPr>
          <w:p w14:paraId="009CD165" w14:textId="77777777" w:rsidR="00011978" w:rsidRPr="00F868C6" w:rsidRDefault="00011978" w:rsidP="00F868C6">
            <w:pPr>
              <w:overflowPunct/>
              <w:adjustRightInd/>
              <w:ind w:right="-72"/>
              <w:jc w:val="right"/>
              <w:textAlignment w:val="auto"/>
              <w:rPr>
                <w:rFonts w:ascii="Arial" w:hAnsi="Arial" w:cs="Arial"/>
                <w:b/>
                <w:bCs/>
                <w:color w:val="000000"/>
                <w:sz w:val="12"/>
                <w:szCs w:val="12"/>
                <w:lang w:val="en-GB" w:bidi="he-IL"/>
              </w:rPr>
            </w:pPr>
          </w:p>
        </w:tc>
      </w:tr>
      <w:tr w:rsidR="00011978" w:rsidRPr="00F868C6" w14:paraId="749A57AB" w14:textId="77777777" w:rsidTr="00F868C6">
        <w:tc>
          <w:tcPr>
            <w:tcW w:w="4234" w:type="dxa"/>
            <w:tcBorders>
              <w:top w:val="nil"/>
              <w:left w:val="nil"/>
              <w:right w:val="nil"/>
            </w:tcBorders>
            <w:vAlign w:val="center"/>
          </w:tcPr>
          <w:p w14:paraId="43E5D6E0" w14:textId="77777777" w:rsidR="00011978" w:rsidRPr="00F868C6" w:rsidRDefault="00011978" w:rsidP="00F868C6">
            <w:pPr>
              <w:overflowPunct/>
              <w:adjustRightInd/>
              <w:ind w:left="436"/>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Liabilities</w:t>
            </w:r>
          </w:p>
        </w:tc>
        <w:tc>
          <w:tcPr>
            <w:tcW w:w="1920" w:type="dxa"/>
            <w:tcBorders>
              <w:top w:val="nil"/>
              <w:left w:val="nil"/>
              <w:right w:val="nil"/>
            </w:tcBorders>
            <w:vAlign w:val="bottom"/>
          </w:tcPr>
          <w:p w14:paraId="63712A4C" w14:textId="77777777" w:rsidR="00011978" w:rsidRPr="00F868C6" w:rsidRDefault="00011978" w:rsidP="00F868C6">
            <w:pPr>
              <w:overflowPunct/>
              <w:adjustRightInd/>
              <w:ind w:right="-72"/>
              <w:jc w:val="right"/>
              <w:textAlignment w:val="auto"/>
              <w:rPr>
                <w:rFonts w:ascii="Arial" w:hAnsi="Arial" w:cs="Arial"/>
                <w:b/>
                <w:bCs/>
                <w:color w:val="000000"/>
                <w:sz w:val="18"/>
                <w:szCs w:val="18"/>
                <w:lang w:val="en-GB" w:bidi="he-IL"/>
              </w:rPr>
            </w:pPr>
          </w:p>
        </w:tc>
        <w:tc>
          <w:tcPr>
            <w:tcW w:w="1500" w:type="dxa"/>
            <w:tcBorders>
              <w:top w:val="nil"/>
              <w:left w:val="nil"/>
              <w:right w:val="nil"/>
            </w:tcBorders>
            <w:vAlign w:val="bottom"/>
          </w:tcPr>
          <w:p w14:paraId="0770A2BE" w14:textId="77777777" w:rsidR="00011978" w:rsidRPr="00F868C6" w:rsidRDefault="00011978" w:rsidP="00F868C6">
            <w:pPr>
              <w:overflowPunct/>
              <w:adjustRightInd/>
              <w:ind w:right="-72"/>
              <w:jc w:val="right"/>
              <w:textAlignment w:val="auto"/>
              <w:rPr>
                <w:rFonts w:ascii="Arial" w:hAnsi="Arial" w:cs="Arial"/>
                <w:b/>
                <w:bCs/>
                <w:color w:val="000000"/>
                <w:sz w:val="18"/>
                <w:szCs w:val="18"/>
                <w:lang w:val="en-GB" w:bidi="he-IL"/>
              </w:rPr>
            </w:pPr>
          </w:p>
        </w:tc>
        <w:tc>
          <w:tcPr>
            <w:tcW w:w="1800" w:type="dxa"/>
            <w:tcBorders>
              <w:top w:val="nil"/>
              <w:left w:val="nil"/>
              <w:right w:val="nil"/>
            </w:tcBorders>
            <w:vAlign w:val="bottom"/>
          </w:tcPr>
          <w:p w14:paraId="0720138A" w14:textId="77777777" w:rsidR="00011978" w:rsidRPr="00F868C6" w:rsidRDefault="00011978" w:rsidP="00F868C6">
            <w:pPr>
              <w:overflowPunct/>
              <w:adjustRightInd/>
              <w:ind w:right="-72"/>
              <w:jc w:val="right"/>
              <w:textAlignment w:val="auto"/>
              <w:rPr>
                <w:rFonts w:ascii="Arial" w:hAnsi="Arial" w:cs="Arial"/>
                <w:b/>
                <w:bCs/>
                <w:color w:val="000000"/>
                <w:sz w:val="18"/>
                <w:szCs w:val="18"/>
                <w:lang w:val="en-GB" w:bidi="he-IL"/>
              </w:rPr>
            </w:pPr>
          </w:p>
        </w:tc>
      </w:tr>
      <w:tr w:rsidR="00011978" w:rsidRPr="00F868C6" w14:paraId="6F2295D2" w14:textId="77777777" w:rsidTr="00F868C6">
        <w:tc>
          <w:tcPr>
            <w:tcW w:w="4234" w:type="dxa"/>
            <w:tcBorders>
              <w:top w:val="nil"/>
              <w:left w:val="nil"/>
              <w:right w:val="nil"/>
            </w:tcBorders>
            <w:vAlign w:val="center"/>
          </w:tcPr>
          <w:p w14:paraId="60222059" w14:textId="77777777" w:rsidR="00011978" w:rsidRPr="00F868C6" w:rsidRDefault="00011978" w:rsidP="00F868C6">
            <w:pPr>
              <w:overflowPunct/>
              <w:adjustRightInd/>
              <w:ind w:left="436"/>
              <w:textAlignment w:val="auto"/>
              <w:rPr>
                <w:rFonts w:ascii="Arial" w:hAnsi="Arial" w:cs="Arial"/>
                <w:color w:val="000000"/>
                <w:sz w:val="12"/>
                <w:szCs w:val="12"/>
                <w:lang w:val="en-GB" w:bidi="he-IL"/>
              </w:rPr>
            </w:pPr>
          </w:p>
        </w:tc>
        <w:tc>
          <w:tcPr>
            <w:tcW w:w="1920" w:type="dxa"/>
            <w:tcBorders>
              <w:top w:val="nil"/>
              <w:left w:val="nil"/>
              <w:right w:val="nil"/>
            </w:tcBorders>
            <w:vAlign w:val="bottom"/>
          </w:tcPr>
          <w:p w14:paraId="183FDF76" w14:textId="77777777" w:rsidR="00011978" w:rsidRPr="00F868C6" w:rsidRDefault="00011978" w:rsidP="00F868C6">
            <w:pPr>
              <w:overflowPunct/>
              <w:adjustRightInd/>
              <w:ind w:right="-72"/>
              <w:jc w:val="right"/>
              <w:textAlignment w:val="auto"/>
              <w:rPr>
                <w:rFonts w:ascii="Arial" w:hAnsi="Arial" w:cs="Arial"/>
                <w:color w:val="000000"/>
                <w:sz w:val="12"/>
                <w:szCs w:val="12"/>
                <w:lang w:val="en-GB" w:bidi="he-IL"/>
              </w:rPr>
            </w:pPr>
          </w:p>
        </w:tc>
        <w:tc>
          <w:tcPr>
            <w:tcW w:w="1500" w:type="dxa"/>
            <w:tcBorders>
              <w:top w:val="nil"/>
              <w:left w:val="nil"/>
              <w:right w:val="nil"/>
            </w:tcBorders>
            <w:vAlign w:val="bottom"/>
          </w:tcPr>
          <w:p w14:paraId="656C5F46" w14:textId="77777777" w:rsidR="00011978" w:rsidRPr="00F868C6" w:rsidRDefault="00011978" w:rsidP="00F868C6">
            <w:pPr>
              <w:overflowPunct/>
              <w:adjustRightInd/>
              <w:ind w:right="-72"/>
              <w:jc w:val="right"/>
              <w:textAlignment w:val="auto"/>
              <w:rPr>
                <w:rFonts w:ascii="Arial" w:hAnsi="Arial" w:cs="Arial"/>
                <w:color w:val="000000"/>
                <w:sz w:val="12"/>
                <w:szCs w:val="12"/>
                <w:lang w:val="en-GB" w:bidi="he-IL"/>
              </w:rPr>
            </w:pPr>
          </w:p>
        </w:tc>
        <w:tc>
          <w:tcPr>
            <w:tcW w:w="1800" w:type="dxa"/>
            <w:tcBorders>
              <w:top w:val="nil"/>
              <w:left w:val="nil"/>
              <w:right w:val="nil"/>
            </w:tcBorders>
            <w:vAlign w:val="bottom"/>
          </w:tcPr>
          <w:p w14:paraId="098FDD1F" w14:textId="77777777" w:rsidR="00011978" w:rsidRPr="00F868C6" w:rsidRDefault="00011978" w:rsidP="00F868C6">
            <w:pPr>
              <w:overflowPunct/>
              <w:adjustRightInd/>
              <w:ind w:right="-72"/>
              <w:jc w:val="right"/>
              <w:textAlignment w:val="auto"/>
              <w:rPr>
                <w:rFonts w:ascii="Arial" w:hAnsi="Arial" w:cs="Arial"/>
                <w:color w:val="000000"/>
                <w:sz w:val="12"/>
                <w:szCs w:val="12"/>
                <w:lang w:val="en-GB" w:bidi="he-IL"/>
              </w:rPr>
            </w:pPr>
          </w:p>
        </w:tc>
      </w:tr>
      <w:tr w:rsidR="00011978" w:rsidRPr="00F868C6" w14:paraId="26713F0F" w14:textId="77777777" w:rsidTr="00F868C6">
        <w:tc>
          <w:tcPr>
            <w:tcW w:w="4234" w:type="dxa"/>
            <w:tcBorders>
              <w:top w:val="nil"/>
              <w:left w:val="nil"/>
              <w:right w:val="nil"/>
            </w:tcBorders>
            <w:vAlign w:val="center"/>
          </w:tcPr>
          <w:p w14:paraId="1CDA95E6" w14:textId="77777777" w:rsidR="00011978" w:rsidRPr="00F868C6" w:rsidRDefault="00011978" w:rsidP="00F868C6">
            <w:pPr>
              <w:overflowPunct/>
              <w:adjustRightInd/>
              <w:ind w:left="436"/>
              <w:textAlignment w:val="auto"/>
              <w:rPr>
                <w:rFonts w:ascii="Arial" w:hAnsi="Arial" w:cs="Arial"/>
                <w:color w:val="000000"/>
                <w:sz w:val="18"/>
                <w:szCs w:val="18"/>
                <w:cs/>
                <w:lang w:val="en-GB"/>
              </w:rPr>
            </w:pPr>
            <w:r w:rsidRPr="00F868C6">
              <w:rPr>
                <w:rFonts w:ascii="Arial" w:hAnsi="Arial" w:cs="Arial"/>
                <w:color w:val="000000"/>
                <w:sz w:val="18"/>
                <w:szCs w:val="18"/>
                <w:lang w:bidi="he-IL"/>
              </w:rPr>
              <w:t>Insurance contract liabilities</w:t>
            </w:r>
          </w:p>
        </w:tc>
        <w:tc>
          <w:tcPr>
            <w:tcW w:w="1920" w:type="dxa"/>
            <w:tcBorders>
              <w:top w:val="nil"/>
              <w:left w:val="nil"/>
              <w:right w:val="nil"/>
            </w:tcBorders>
            <w:vAlign w:val="center"/>
          </w:tcPr>
          <w:p w14:paraId="08B54EBB"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2,976,921</w:t>
            </w:r>
          </w:p>
        </w:tc>
        <w:tc>
          <w:tcPr>
            <w:tcW w:w="1500" w:type="dxa"/>
            <w:tcBorders>
              <w:top w:val="nil"/>
              <w:left w:val="nil"/>
              <w:right w:val="nil"/>
            </w:tcBorders>
            <w:vAlign w:val="bottom"/>
          </w:tcPr>
          <w:p w14:paraId="2E9A1BEC"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(1,545,028)</w:t>
            </w:r>
          </w:p>
        </w:tc>
        <w:tc>
          <w:tcPr>
            <w:tcW w:w="1800" w:type="dxa"/>
            <w:tcBorders>
              <w:top w:val="nil"/>
              <w:left w:val="nil"/>
              <w:right w:val="nil"/>
            </w:tcBorders>
            <w:vAlign w:val="bottom"/>
          </w:tcPr>
          <w:p w14:paraId="692E0B37"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1</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431</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89</w:t>
            </w:r>
            <w:r w:rsidRPr="00F868C6">
              <w:rPr>
                <w:rFonts w:ascii="Arial" w:hAnsi="Arial" w:cs="Arial"/>
                <w:color w:val="000000"/>
                <w:sz w:val="18"/>
                <w:szCs w:val="18"/>
                <w:lang w:val="en-GB" w:eastAsia="th-TH" w:bidi="he-IL"/>
              </w:rPr>
              <w:t>3</w:t>
            </w:r>
          </w:p>
        </w:tc>
      </w:tr>
      <w:tr w:rsidR="00011978" w:rsidRPr="00F868C6" w14:paraId="3411860D" w14:textId="77777777" w:rsidTr="00F868C6">
        <w:tc>
          <w:tcPr>
            <w:tcW w:w="4234" w:type="dxa"/>
            <w:tcBorders>
              <w:top w:val="nil"/>
              <w:left w:val="nil"/>
              <w:right w:val="nil"/>
            </w:tcBorders>
            <w:vAlign w:val="center"/>
          </w:tcPr>
          <w:p w14:paraId="618CE283" w14:textId="77777777" w:rsidR="00011978" w:rsidRPr="00F868C6" w:rsidRDefault="00011978"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Reinsurance contract assets</w:t>
            </w:r>
          </w:p>
        </w:tc>
        <w:tc>
          <w:tcPr>
            <w:tcW w:w="1920" w:type="dxa"/>
            <w:tcBorders>
              <w:top w:val="nil"/>
              <w:left w:val="nil"/>
              <w:right w:val="nil"/>
            </w:tcBorders>
            <w:vAlign w:val="center"/>
          </w:tcPr>
          <w:p w14:paraId="74DAA10A"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00" w:type="dxa"/>
            <w:tcBorders>
              <w:top w:val="nil"/>
              <w:left w:val="nil"/>
              <w:right w:val="nil"/>
            </w:tcBorders>
            <w:vAlign w:val="bottom"/>
          </w:tcPr>
          <w:p w14:paraId="0260FA97"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47,217</w:t>
            </w:r>
          </w:p>
        </w:tc>
        <w:tc>
          <w:tcPr>
            <w:tcW w:w="1800" w:type="dxa"/>
            <w:tcBorders>
              <w:top w:val="nil"/>
              <w:left w:val="nil"/>
              <w:right w:val="nil"/>
            </w:tcBorders>
            <w:vAlign w:val="bottom"/>
          </w:tcPr>
          <w:p w14:paraId="5D7A335E"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eastAsia="th-TH" w:bidi="he-IL"/>
              </w:rPr>
              <w:t>47,217</w:t>
            </w:r>
          </w:p>
        </w:tc>
      </w:tr>
      <w:tr w:rsidR="00011978" w:rsidRPr="00F868C6" w14:paraId="4D0BB7B4" w14:textId="77777777" w:rsidTr="00F868C6">
        <w:tc>
          <w:tcPr>
            <w:tcW w:w="4234" w:type="dxa"/>
            <w:tcBorders>
              <w:top w:val="nil"/>
              <w:left w:val="nil"/>
              <w:right w:val="nil"/>
            </w:tcBorders>
            <w:vAlign w:val="center"/>
          </w:tcPr>
          <w:p w14:paraId="1F507698" w14:textId="77777777" w:rsidR="00011978" w:rsidRPr="00F868C6" w:rsidRDefault="00011978"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Due to reinsurers</w:t>
            </w:r>
          </w:p>
        </w:tc>
        <w:tc>
          <w:tcPr>
            <w:tcW w:w="1920" w:type="dxa"/>
            <w:tcBorders>
              <w:top w:val="nil"/>
              <w:left w:val="nil"/>
              <w:right w:val="nil"/>
            </w:tcBorders>
            <w:vAlign w:val="center"/>
          </w:tcPr>
          <w:p w14:paraId="6CE25ED6"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493,502</w:t>
            </w:r>
          </w:p>
        </w:tc>
        <w:tc>
          <w:tcPr>
            <w:tcW w:w="1500" w:type="dxa"/>
            <w:tcBorders>
              <w:top w:val="nil"/>
              <w:left w:val="nil"/>
              <w:right w:val="nil"/>
            </w:tcBorders>
            <w:vAlign w:val="bottom"/>
          </w:tcPr>
          <w:p w14:paraId="435D2BBB"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(493,502)</w:t>
            </w:r>
          </w:p>
        </w:tc>
        <w:tc>
          <w:tcPr>
            <w:tcW w:w="1800" w:type="dxa"/>
            <w:tcBorders>
              <w:top w:val="nil"/>
              <w:left w:val="nil"/>
              <w:right w:val="nil"/>
            </w:tcBorders>
            <w:vAlign w:val="bottom"/>
          </w:tcPr>
          <w:p w14:paraId="686385AA"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r>
      <w:tr w:rsidR="00011978" w:rsidRPr="00F868C6" w14:paraId="14DE57CB" w14:textId="77777777" w:rsidTr="00F868C6">
        <w:tc>
          <w:tcPr>
            <w:tcW w:w="4234" w:type="dxa"/>
            <w:tcBorders>
              <w:top w:val="nil"/>
              <w:left w:val="nil"/>
              <w:right w:val="nil"/>
            </w:tcBorders>
            <w:vAlign w:val="center"/>
          </w:tcPr>
          <w:p w14:paraId="55935246" w14:textId="77777777" w:rsidR="00011978" w:rsidRPr="00F868C6" w:rsidRDefault="00011978"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Derivative liabilities</w:t>
            </w:r>
          </w:p>
        </w:tc>
        <w:tc>
          <w:tcPr>
            <w:tcW w:w="1920" w:type="dxa"/>
            <w:tcBorders>
              <w:top w:val="nil"/>
              <w:left w:val="nil"/>
              <w:right w:val="nil"/>
            </w:tcBorders>
            <w:vAlign w:val="center"/>
          </w:tcPr>
          <w:p w14:paraId="0FC83820"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59</w:t>
            </w:r>
          </w:p>
        </w:tc>
        <w:tc>
          <w:tcPr>
            <w:tcW w:w="1500" w:type="dxa"/>
            <w:tcBorders>
              <w:top w:val="nil"/>
              <w:left w:val="nil"/>
              <w:right w:val="nil"/>
            </w:tcBorders>
            <w:vAlign w:val="bottom"/>
          </w:tcPr>
          <w:p w14:paraId="0F1DDE4C"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center"/>
          </w:tcPr>
          <w:p w14:paraId="07E5C5B5"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59</w:t>
            </w:r>
          </w:p>
        </w:tc>
      </w:tr>
      <w:tr w:rsidR="00011978" w:rsidRPr="00F868C6" w14:paraId="29A4B129" w14:textId="77777777" w:rsidTr="00F868C6">
        <w:tc>
          <w:tcPr>
            <w:tcW w:w="4234" w:type="dxa"/>
            <w:tcBorders>
              <w:top w:val="nil"/>
              <w:left w:val="nil"/>
              <w:right w:val="nil"/>
            </w:tcBorders>
            <w:vAlign w:val="center"/>
          </w:tcPr>
          <w:p w14:paraId="30DAD293" w14:textId="77777777" w:rsidR="00011978" w:rsidRPr="00F868C6" w:rsidRDefault="00011978"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Income tax payables</w:t>
            </w:r>
          </w:p>
        </w:tc>
        <w:tc>
          <w:tcPr>
            <w:tcW w:w="1920" w:type="dxa"/>
            <w:tcBorders>
              <w:top w:val="nil"/>
              <w:left w:val="nil"/>
              <w:right w:val="nil"/>
            </w:tcBorders>
            <w:vAlign w:val="center"/>
          </w:tcPr>
          <w:p w14:paraId="55CD2459"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4,894</w:t>
            </w:r>
          </w:p>
        </w:tc>
        <w:tc>
          <w:tcPr>
            <w:tcW w:w="1500" w:type="dxa"/>
            <w:tcBorders>
              <w:top w:val="nil"/>
              <w:left w:val="nil"/>
              <w:right w:val="nil"/>
            </w:tcBorders>
            <w:vAlign w:val="bottom"/>
          </w:tcPr>
          <w:p w14:paraId="39F84718"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center"/>
          </w:tcPr>
          <w:p w14:paraId="04CC389E"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4,894</w:t>
            </w:r>
          </w:p>
        </w:tc>
      </w:tr>
      <w:tr w:rsidR="00011978" w:rsidRPr="00F868C6" w14:paraId="49BAB104" w14:textId="77777777" w:rsidTr="00F868C6">
        <w:tc>
          <w:tcPr>
            <w:tcW w:w="4234" w:type="dxa"/>
            <w:tcBorders>
              <w:top w:val="nil"/>
              <w:left w:val="nil"/>
              <w:right w:val="nil"/>
            </w:tcBorders>
            <w:vAlign w:val="center"/>
          </w:tcPr>
          <w:p w14:paraId="2E2D285E" w14:textId="77777777" w:rsidR="00011978" w:rsidRPr="00F868C6" w:rsidRDefault="00011978"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Employee benefit obligations</w:t>
            </w:r>
          </w:p>
        </w:tc>
        <w:tc>
          <w:tcPr>
            <w:tcW w:w="1920" w:type="dxa"/>
            <w:tcBorders>
              <w:top w:val="nil"/>
              <w:left w:val="nil"/>
              <w:right w:val="nil"/>
            </w:tcBorders>
            <w:vAlign w:val="center"/>
          </w:tcPr>
          <w:p w14:paraId="15727A03"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92,228</w:t>
            </w:r>
          </w:p>
        </w:tc>
        <w:tc>
          <w:tcPr>
            <w:tcW w:w="1500" w:type="dxa"/>
            <w:tcBorders>
              <w:top w:val="nil"/>
              <w:left w:val="nil"/>
              <w:right w:val="nil"/>
            </w:tcBorders>
            <w:vAlign w:val="bottom"/>
          </w:tcPr>
          <w:p w14:paraId="63BF9317"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center"/>
          </w:tcPr>
          <w:p w14:paraId="477AB691"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92,228</w:t>
            </w:r>
          </w:p>
        </w:tc>
      </w:tr>
      <w:tr w:rsidR="00011978" w:rsidRPr="00F868C6" w14:paraId="6C06EF14" w14:textId="77777777" w:rsidTr="00F868C6">
        <w:tc>
          <w:tcPr>
            <w:tcW w:w="4234" w:type="dxa"/>
            <w:tcBorders>
              <w:top w:val="nil"/>
              <w:left w:val="nil"/>
              <w:right w:val="nil"/>
            </w:tcBorders>
            <w:vAlign w:val="center"/>
          </w:tcPr>
          <w:p w14:paraId="1A25C637" w14:textId="77777777" w:rsidR="00011978" w:rsidRPr="00F868C6" w:rsidRDefault="00011978"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Lease liabilities </w:t>
            </w:r>
          </w:p>
        </w:tc>
        <w:tc>
          <w:tcPr>
            <w:tcW w:w="1920" w:type="dxa"/>
            <w:tcBorders>
              <w:top w:val="nil"/>
              <w:left w:val="nil"/>
              <w:right w:val="nil"/>
            </w:tcBorders>
            <w:vAlign w:val="center"/>
          </w:tcPr>
          <w:p w14:paraId="3631E4B4"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17,536</w:t>
            </w:r>
          </w:p>
        </w:tc>
        <w:tc>
          <w:tcPr>
            <w:tcW w:w="1500" w:type="dxa"/>
            <w:tcBorders>
              <w:top w:val="nil"/>
              <w:left w:val="nil"/>
              <w:right w:val="nil"/>
            </w:tcBorders>
            <w:vAlign w:val="bottom"/>
          </w:tcPr>
          <w:p w14:paraId="331F9420"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center"/>
          </w:tcPr>
          <w:p w14:paraId="5D825515"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17,536</w:t>
            </w:r>
          </w:p>
        </w:tc>
      </w:tr>
      <w:tr w:rsidR="00011978" w:rsidRPr="00F868C6" w14:paraId="1F532B22" w14:textId="77777777" w:rsidTr="00F868C6">
        <w:tc>
          <w:tcPr>
            <w:tcW w:w="4234" w:type="dxa"/>
            <w:tcBorders>
              <w:top w:val="nil"/>
              <w:left w:val="nil"/>
              <w:right w:val="nil"/>
            </w:tcBorders>
            <w:vAlign w:val="center"/>
          </w:tcPr>
          <w:p w14:paraId="610EB40C" w14:textId="77777777" w:rsidR="00011978" w:rsidRPr="00F868C6" w:rsidRDefault="00011978"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Other liabilities</w:t>
            </w:r>
          </w:p>
        </w:tc>
        <w:tc>
          <w:tcPr>
            <w:tcW w:w="1920" w:type="dxa"/>
            <w:tcBorders>
              <w:top w:val="nil"/>
              <w:left w:val="nil"/>
              <w:right w:val="nil"/>
            </w:tcBorders>
            <w:vAlign w:val="center"/>
          </w:tcPr>
          <w:p w14:paraId="0C1E0BDA"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p>
        </w:tc>
        <w:tc>
          <w:tcPr>
            <w:tcW w:w="1500" w:type="dxa"/>
            <w:tcBorders>
              <w:top w:val="nil"/>
              <w:left w:val="nil"/>
              <w:right w:val="nil"/>
            </w:tcBorders>
            <w:vAlign w:val="bottom"/>
          </w:tcPr>
          <w:p w14:paraId="77B9555A"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p>
        </w:tc>
        <w:tc>
          <w:tcPr>
            <w:tcW w:w="1800" w:type="dxa"/>
            <w:tcBorders>
              <w:top w:val="nil"/>
              <w:left w:val="nil"/>
              <w:right w:val="nil"/>
            </w:tcBorders>
            <w:vAlign w:val="bottom"/>
          </w:tcPr>
          <w:p w14:paraId="1C0C4F84"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p>
        </w:tc>
      </w:tr>
      <w:tr w:rsidR="00011978" w:rsidRPr="00F868C6" w14:paraId="7EA738F4" w14:textId="77777777" w:rsidTr="00F868C6">
        <w:tc>
          <w:tcPr>
            <w:tcW w:w="4234" w:type="dxa"/>
            <w:tcBorders>
              <w:top w:val="nil"/>
              <w:left w:val="nil"/>
              <w:right w:val="nil"/>
            </w:tcBorders>
            <w:vAlign w:val="center"/>
          </w:tcPr>
          <w:p w14:paraId="54AA8952" w14:textId="77777777" w:rsidR="00011978" w:rsidRPr="00F868C6" w:rsidRDefault="00011978"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   Premium received in advance</w:t>
            </w:r>
          </w:p>
        </w:tc>
        <w:tc>
          <w:tcPr>
            <w:tcW w:w="1920" w:type="dxa"/>
            <w:tcBorders>
              <w:top w:val="nil"/>
              <w:left w:val="nil"/>
              <w:right w:val="nil"/>
            </w:tcBorders>
            <w:vAlign w:val="center"/>
          </w:tcPr>
          <w:p w14:paraId="2D63040E"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365,507</w:t>
            </w:r>
          </w:p>
        </w:tc>
        <w:tc>
          <w:tcPr>
            <w:tcW w:w="1500" w:type="dxa"/>
            <w:tcBorders>
              <w:top w:val="nil"/>
              <w:left w:val="nil"/>
              <w:right w:val="nil"/>
            </w:tcBorders>
            <w:vAlign w:val="bottom"/>
          </w:tcPr>
          <w:p w14:paraId="4A9F4AD4"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(365,507)</w:t>
            </w:r>
          </w:p>
        </w:tc>
        <w:tc>
          <w:tcPr>
            <w:tcW w:w="1800" w:type="dxa"/>
            <w:tcBorders>
              <w:top w:val="nil"/>
              <w:left w:val="nil"/>
              <w:right w:val="nil"/>
            </w:tcBorders>
            <w:vAlign w:val="bottom"/>
          </w:tcPr>
          <w:p w14:paraId="5C067444"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r>
      <w:tr w:rsidR="00011978" w:rsidRPr="00F868C6" w14:paraId="6E10C243" w14:textId="77777777" w:rsidTr="00F868C6">
        <w:tc>
          <w:tcPr>
            <w:tcW w:w="4234" w:type="dxa"/>
            <w:tcBorders>
              <w:top w:val="nil"/>
              <w:left w:val="nil"/>
              <w:right w:val="nil"/>
            </w:tcBorders>
            <w:vAlign w:val="center"/>
          </w:tcPr>
          <w:p w14:paraId="343FFFFF" w14:textId="77777777" w:rsidR="009A7D40" w:rsidRPr="00F868C6" w:rsidRDefault="00011978" w:rsidP="00F868C6">
            <w:pPr>
              <w:overflowPunct/>
              <w:adjustRightInd/>
              <w:ind w:left="436"/>
              <w:textAlignment w:val="auto"/>
              <w:rPr>
                <w:rFonts w:ascii="Arial" w:hAnsi="Arial" w:cs="Arial"/>
                <w:color w:val="000000"/>
                <w:sz w:val="18"/>
                <w:szCs w:val="18"/>
                <w:lang w:bidi="he-IL"/>
              </w:rPr>
            </w:pPr>
            <w:r w:rsidRPr="00F868C6">
              <w:rPr>
                <w:rFonts w:ascii="Arial" w:hAnsi="Arial" w:cs="Arial"/>
                <w:color w:val="000000"/>
                <w:sz w:val="18"/>
                <w:szCs w:val="18"/>
                <w:lang w:bidi="he-IL"/>
              </w:rPr>
              <w:t xml:space="preserve">   Deferred commissions and </w:t>
            </w:r>
          </w:p>
          <w:p w14:paraId="056535E4" w14:textId="60BC1838" w:rsidR="00011978" w:rsidRPr="00F868C6" w:rsidRDefault="009A7D40" w:rsidP="00F868C6">
            <w:pPr>
              <w:overflowPunct/>
              <w:adjustRightInd/>
              <w:ind w:left="436"/>
              <w:textAlignment w:val="auto"/>
              <w:rPr>
                <w:rFonts w:ascii="Arial" w:hAnsi="Arial" w:cs="Arial"/>
                <w:color w:val="000000"/>
                <w:sz w:val="18"/>
                <w:szCs w:val="18"/>
                <w:cs/>
                <w:lang w:val="en-GB"/>
              </w:rPr>
            </w:pPr>
            <w:r w:rsidRPr="00F868C6">
              <w:rPr>
                <w:rFonts w:ascii="Arial" w:hAnsi="Arial" w:cs="Arial"/>
                <w:color w:val="000000"/>
                <w:sz w:val="18"/>
                <w:szCs w:val="18"/>
                <w:lang w:bidi="he-IL"/>
              </w:rPr>
              <w:t xml:space="preserve">      </w:t>
            </w:r>
            <w:r w:rsidR="00D830A3" w:rsidRPr="00F868C6">
              <w:rPr>
                <w:rFonts w:ascii="Arial" w:hAnsi="Arial" w:cs="Arial"/>
                <w:color w:val="000000"/>
                <w:sz w:val="18"/>
                <w:szCs w:val="18"/>
                <w:lang w:bidi="he-IL"/>
              </w:rPr>
              <w:t>b</w:t>
            </w:r>
            <w:r w:rsidR="00011978" w:rsidRPr="00F868C6">
              <w:rPr>
                <w:rFonts w:ascii="Arial" w:hAnsi="Arial" w:cs="Arial"/>
                <w:color w:val="000000"/>
                <w:sz w:val="18"/>
                <w:szCs w:val="18"/>
                <w:lang w:bidi="he-IL"/>
              </w:rPr>
              <w:t>rokerages</w:t>
            </w:r>
            <w:r w:rsidRPr="00F868C6">
              <w:rPr>
                <w:rFonts w:ascii="Arial" w:hAnsi="Arial" w:cs="Arial"/>
                <w:color w:val="000000"/>
                <w:sz w:val="18"/>
                <w:szCs w:val="18"/>
                <w:lang w:bidi="he-IL"/>
              </w:rPr>
              <w:t xml:space="preserve"> </w:t>
            </w:r>
            <w:r w:rsidR="00011978" w:rsidRPr="00F868C6">
              <w:rPr>
                <w:rFonts w:ascii="Arial" w:hAnsi="Arial" w:cs="Arial"/>
                <w:color w:val="000000"/>
                <w:sz w:val="18"/>
                <w:szCs w:val="18"/>
                <w:lang w:bidi="he-IL"/>
              </w:rPr>
              <w:t>income</w:t>
            </w:r>
          </w:p>
        </w:tc>
        <w:tc>
          <w:tcPr>
            <w:tcW w:w="1920" w:type="dxa"/>
            <w:tcBorders>
              <w:top w:val="nil"/>
              <w:left w:val="nil"/>
              <w:right w:val="nil"/>
            </w:tcBorders>
            <w:vAlign w:val="center"/>
          </w:tcPr>
          <w:p w14:paraId="16D12873"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eastAsia="th-TH" w:bidi="he-IL"/>
              </w:rPr>
            </w:pPr>
          </w:p>
          <w:p w14:paraId="7109753A"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17,820</w:t>
            </w:r>
          </w:p>
        </w:tc>
        <w:tc>
          <w:tcPr>
            <w:tcW w:w="1500" w:type="dxa"/>
            <w:tcBorders>
              <w:top w:val="nil"/>
              <w:left w:val="nil"/>
              <w:right w:val="nil"/>
            </w:tcBorders>
            <w:vAlign w:val="bottom"/>
          </w:tcPr>
          <w:p w14:paraId="12E32DC8"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(17,820)</w:t>
            </w:r>
          </w:p>
        </w:tc>
        <w:tc>
          <w:tcPr>
            <w:tcW w:w="1800" w:type="dxa"/>
            <w:tcBorders>
              <w:top w:val="nil"/>
              <w:left w:val="nil"/>
              <w:right w:val="nil"/>
            </w:tcBorders>
            <w:vAlign w:val="bottom"/>
          </w:tcPr>
          <w:p w14:paraId="306000F0"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r>
      <w:tr w:rsidR="00011978" w:rsidRPr="00F868C6" w14:paraId="42CB701F" w14:textId="77777777" w:rsidTr="00F868C6">
        <w:tc>
          <w:tcPr>
            <w:tcW w:w="4234" w:type="dxa"/>
            <w:tcBorders>
              <w:top w:val="nil"/>
              <w:left w:val="nil"/>
              <w:right w:val="nil"/>
            </w:tcBorders>
            <w:vAlign w:val="center"/>
          </w:tcPr>
          <w:p w14:paraId="13F984B2" w14:textId="77777777" w:rsidR="00011978" w:rsidRPr="00F868C6" w:rsidRDefault="00011978"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   Others</w:t>
            </w:r>
          </w:p>
        </w:tc>
        <w:tc>
          <w:tcPr>
            <w:tcW w:w="1920" w:type="dxa"/>
            <w:tcBorders>
              <w:top w:val="nil"/>
              <w:left w:val="nil"/>
              <w:bottom w:val="single" w:sz="4" w:space="0" w:color="auto"/>
              <w:right w:val="nil"/>
            </w:tcBorders>
            <w:vAlign w:val="center"/>
          </w:tcPr>
          <w:p w14:paraId="666459FB"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209,589</w:t>
            </w:r>
          </w:p>
        </w:tc>
        <w:tc>
          <w:tcPr>
            <w:tcW w:w="1500" w:type="dxa"/>
            <w:tcBorders>
              <w:top w:val="nil"/>
              <w:left w:val="nil"/>
              <w:bottom w:val="single" w:sz="4" w:space="0" w:color="auto"/>
              <w:right w:val="nil"/>
            </w:tcBorders>
            <w:vAlign w:val="bottom"/>
          </w:tcPr>
          <w:p w14:paraId="32DCF0AA"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(13,190)</w:t>
            </w:r>
          </w:p>
        </w:tc>
        <w:tc>
          <w:tcPr>
            <w:tcW w:w="1800" w:type="dxa"/>
            <w:tcBorders>
              <w:top w:val="nil"/>
              <w:left w:val="nil"/>
              <w:bottom w:val="single" w:sz="4" w:space="0" w:color="auto"/>
              <w:right w:val="nil"/>
            </w:tcBorders>
            <w:vAlign w:val="bottom"/>
          </w:tcPr>
          <w:p w14:paraId="6109749C"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196,399</w:t>
            </w:r>
          </w:p>
        </w:tc>
      </w:tr>
      <w:tr w:rsidR="00011978" w:rsidRPr="00F868C6" w14:paraId="02F4134D" w14:textId="77777777" w:rsidTr="00F868C6">
        <w:tc>
          <w:tcPr>
            <w:tcW w:w="4234" w:type="dxa"/>
            <w:tcBorders>
              <w:top w:val="nil"/>
              <w:left w:val="nil"/>
              <w:right w:val="nil"/>
            </w:tcBorders>
            <w:vAlign w:val="center"/>
          </w:tcPr>
          <w:p w14:paraId="11991AE0" w14:textId="77777777" w:rsidR="00011978" w:rsidRPr="00F868C6" w:rsidRDefault="00011978" w:rsidP="00F868C6">
            <w:pPr>
              <w:overflowPunct/>
              <w:adjustRightInd/>
              <w:ind w:left="436"/>
              <w:textAlignment w:val="auto"/>
              <w:rPr>
                <w:rFonts w:ascii="Arial" w:hAnsi="Arial" w:cs="Arial"/>
                <w:color w:val="000000"/>
                <w:sz w:val="12"/>
                <w:szCs w:val="12"/>
                <w:lang w:val="en-GB" w:bidi="he-IL"/>
              </w:rPr>
            </w:pPr>
          </w:p>
        </w:tc>
        <w:tc>
          <w:tcPr>
            <w:tcW w:w="1920" w:type="dxa"/>
            <w:tcBorders>
              <w:top w:val="single" w:sz="4" w:space="0" w:color="auto"/>
              <w:left w:val="nil"/>
              <w:right w:val="nil"/>
            </w:tcBorders>
            <w:vAlign w:val="bottom"/>
          </w:tcPr>
          <w:p w14:paraId="39A8AD09" w14:textId="77777777" w:rsidR="00011978" w:rsidRPr="00F868C6" w:rsidRDefault="00011978" w:rsidP="00F868C6">
            <w:pPr>
              <w:overflowPunct/>
              <w:adjustRightInd/>
              <w:ind w:right="-72"/>
              <w:jc w:val="right"/>
              <w:textAlignment w:val="auto"/>
              <w:rPr>
                <w:rFonts w:ascii="Arial" w:hAnsi="Arial" w:cs="Arial"/>
                <w:color w:val="000000"/>
                <w:sz w:val="12"/>
                <w:szCs w:val="12"/>
                <w:lang w:val="en-GB" w:bidi="he-IL"/>
              </w:rPr>
            </w:pPr>
          </w:p>
        </w:tc>
        <w:tc>
          <w:tcPr>
            <w:tcW w:w="1500" w:type="dxa"/>
            <w:tcBorders>
              <w:top w:val="single" w:sz="4" w:space="0" w:color="auto"/>
              <w:left w:val="nil"/>
              <w:right w:val="nil"/>
            </w:tcBorders>
            <w:vAlign w:val="bottom"/>
          </w:tcPr>
          <w:p w14:paraId="17030BD0" w14:textId="77777777" w:rsidR="00011978" w:rsidRPr="00F868C6" w:rsidRDefault="00011978" w:rsidP="00F868C6">
            <w:pPr>
              <w:overflowPunct/>
              <w:adjustRightInd/>
              <w:ind w:right="-72"/>
              <w:jc w:val="right"/>
              <w:textAlignment w:val="auto"/>
              <w:rPr>
                <w:rFonts w:ascii="Arial" w:hAnsi="Arial" w:cs="Arial"/>
                <w:color w:val="000000"/>
                <w:sz w:val="12"/>
                <w:szCs w:val="12"/>
                <w:lang w:val="en-GB" w:bidi="he-IL"/>
              </w:rPr>
            </w:pPr>
          </w:p>
        </w:tc>
        <w:tc>
          <w:tcPr>
            <w:tcW w:w="1800" w:type="dxa"/>
            <w:tcBorders>
              <w:top w:val="single" w:sz="4" w:space="0" w:color="auto"/>
              <w:left w:val="nil"/>
              <w:right w:val="nil"/>
            </w:tcBorders>
            <w:vAlign w:val="bottom"/>
          </w:tcPr>
          <w:p w14:paraId="6AE8E05C" w14:textId="77777777" w:rsidR="00011978" w:rsidRPr="00F868C6" w:rsidRDefault="00011978" w:rsidP="00F868C6">
            <w:pPr>
              <w:overflowPunct/>
              <w:adjustRightInd/>
              <w:ind w:right="-72"/>
              <w:jc w:val="right"/>
              <w:textAlignment w:val="auto"/>
              <w:rPr>
                <w:rFonts w:ascii="Arial" w:hAnsi="Arial" w:cs="Arial"/>
                <w:color w:val="000000"/>
                <w:sz w:val="12"/>
                <w:szCs w:val="12"/>
                <w:lang w:val="en-GB" w:bidi="he-IL"/>
              </w:rPr>
            </w:pPr>
          </w:p>
        </w:tc>
      </w:tr>
      <w:tr w:rsidR="00011978" w:rsidRPr="00F868C6" w14:paraId="50BFEFD0" w14:textId="77777777" w:rsidTr="00F868C6">
        <w:tc>
          <w:tcPr>
            <w:tcW w:w="4234" w:type="dxa"/>
            <w:tcBorders>
              <w:top w:val="nil"/>
              <w:left w:val="nil"/>
              <w:right w:val="nil"/>
            </w:tcBorders>
            <w:vAlign w:val="center"/>
          </w:tcPr>
          <w:p w14:paraId="68951769" w14:textId="77777777" w:rsidR="00011978" w:rsidRPr="00F868C6" w:rsidRDefault="00011978" w:rsidP="00F868C6">
            <w:pPr>
              <w:overflowPunct/>
              <w:adjustRightInd/>
              <w:ind w:left="436"/>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Total liabilities</w:t>
            </w:r>
          </w:p>
        </w:tc>
        <w:tc>
          <w:tcPr>
            <w:tcW w:w="1920" w:type="dxa"/>
            <w:tcBorders>
              <w:top w:val="nil"/>
              <w:left w:val="nil"/>
              <w:bottom w:val="single" w:sz="4" w:space="0" w:color="auto"/>
              <w:right w:val="nil"/>
            </w:tcBorders>
            <w:vAlign w:val="bottom"/>
          </w:tcPr>
          <w:p w14:paraId="3AAFF7F4" w14:textId="77777777" w:rsidR="00011978" w:rsidRPr="00F868C6" w:rsidRDefault="00011978"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4,178,056</w:t>
            </w:r>
          </w:p>
        </w:tc>
        <w:tc>
          <w:tcPr>
            <w:tcW w:w="1500" w:type="dxa"/>
            <w:tcBorders>
              <w:top w:val="nil"/>
              <w:left w:val="nil"/>
              <w:bottom w:val="single" w:sz="4" w:space="0" w:color="auto"/>
              <w:right w:val="nil"/>
            </w:tcBorders>
            <w:vAlign w:val="bottom"/>
          </w:tcPr>
          <w:p w14:paraId="0BC83033"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(2,387,830)</w:t>
            </w:r>
          </w:p>
        </w:tc>
        <w:tc>
          <w:tcPr>
            <w:tcW w:w="1800" w:type="dxa"/>
            <w:tcBorders>
              <w:top w:val="nil"/>
              <w:left w:val="nil"/>
              <w:bottom w:val="single" w:sz="4" w:space="0" w:color="auto"/>
              <w:right w:val="nil"/>
            </w:tcBorders>
            <w:vAlign w:val="bottom"/>
          </w:tcPr>
          <w:p w14:paraId="19EDBEDD"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1,790,226</w:t>
            </w:r>
          </w:p>
        </w:tc>
      </w:tr>
      <w:tr w:rsidR="00011978" w:rsidRPr="00F868C6" w14:paraId="4FBD8127" w14:textId="77777777" w:rsidTr="00F868C6">
        <w:tc>
          <w:tcPr>
            <w:tcW w:w="4234" w:type="dxa"/>
            <w:tcBorders>
              <w:top w:val="nil"/>
              <w:left w:val="nil"/>
              <w:right w:val="nil"/>
            </w:tcBorders>
          </w:tcPr>
          <w:p w14:paraId="6E5FDBFF" w14:textId="77777777" w:rsidR="00011978" w:rsidRPr="00F868C6" w:rsidRDefault="00011978" w:rsidP="00F868C6">
            <w:pPr>
              <w:overflowPunct/>
              <w:adjustRightInd/>
              <w:ind w:left="436"/>
              <w:textAlignment w:val="auto"/>
              <w:rPr>
                <w:rFonts w:ascii="Arial" w:hAnsi="Arial" w:cs="Arial"/>
                <w:b/>
                <w:bCs/>
                <w:color w:val="000000"/>
                <w:sz w:val="18"/>
                <w:szCs w:val="18"/>
                <w:lang w:val="en-GB" w:bidi="he-IL"/>
              </w:rPr>
            </w:pPr>
          </w:p>
        </w:tc>
        <w:tc>
          <w:tcPr>
            <w:tcW w:w="1920" w:type="dxa"/>
            <w:tcBorders>
              <w:top w:val="single" w:sz="4" w:space="0" w:color="auto"/>
              <w:left w:val="nil"/>
              <w:right w:val="nil"/>
            </w:tcBorders>
            <w:vAlign w:val="bottom"/>
          </w:tcPr>
          <w:p w14:paraId="6E87B2E1"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p>
        </w:tc>
        <w:tc>
          <w:tcPr>
            <w:tcW w:w="1500" w:type="dxa"/>
            <w:tcBorders>
              <w:top w:val="single" w:sz="4" w:space="0" w:color="auto"/>
              <w:left w:val="nil"/>
              <w:right w:val="nil"/>
            </w:tcBorders>
            <w:vAlign w:val="bottom"/>
          </w:tcPr>
          <w:p w14:paraId="66E65BA5"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p>
        </w:tc>
        <w:tc>
          <w:tcPr>
            <w:tcW w:w="1800" w:type="dxa"/>
            <w:tcBorders>
              <w:top w:val="single" w:sz="4" w:space="0" w:color="auto"/>
              <w:left w:val="nil"/>
              <w:right w:val="nil"/>
            </w:tcBorders>
            <w:vAlign w:val="bottom"/>
          </w:tcPr>
          <w:p w14:paraId="2E56B72A"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p>
        </w:tc>
      </w:tr>
      <w:tr w:rsidR="00011978" w:rsidRPr="00F868C6" w14:paraId="4E8277A9" w14:textId="77777777" w:rsidTr="00F868C6">
        <w:tc>
          <w:tcPr>
            <w:tcW w:w="4234" w:type="dxa"/>
            <w:tcBorders>
              <w:top w:val="nil"/>
              <w:left w:val="nil"/>
              <w:right w:val="nil"/>
            </w:tcBorders>
          </w:tcPr>
          <w:p w14:paraId="3410862B" w14:textId="77777777" w:rsidR="00011978" w:rsidRPr="00F868C6" w:rsidRDefault="00011978" w:rsidP="00F868C6">
            <w:pPr>
              <w:overflowPunct/>
              <w:adjustRightInd/>
              <w:ind w:left="436"/>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rPr>
              <w:t>Equity</w:t>
            </w:r>
          </w:p>
        </w:tc>
        <w:tc>
          <w:tcPr>
            <w:tcW w:w="1920" w:type="dxa"/>
            <w:tcBorders>
              <w:top w:val="nil"/>
              <w:left w:val="nil"/>
              <w:right w:val="nil"/>
            </w:tcBorders>
            <w:vAlign w:val="bottom"/>
          </w:tcPr>
          <w:p w14:paraId="78F7E0A8"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p>
        </w:tc>
        <w:tc>
          <w:tcPr>
            <w:tcW w:w="1500" w:type="dxa"/>
            <w:tcBorders>
              <w:top w:val="nil"/>
              <w:left w:val="nil"/>
              <w:right w:val="nil"/>
            </w:tcBorders>
            <w:vAlign w:val="bottom"/>
          </w:tcPr>
          <w:p w14:paraId="58728058"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p>
        </w:tc>
        <w:tc>
          <w:tcPr>
            <w:tcW w:w="1800" w:type="dxa"/>
            <w:tcBorders>
              <w:top w:val="nil"/>
              <w:left w:val="nil"/>
              <w:right w:val="nil"/>
            </w:tcBorders>
            <w:vAlign w:val="bottom"/>
          </w:tcPr>
          <w:p w14:paraId="3BB29ECA"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p>
        </w:tc>
      </w:tr>
      <w:tr w:rsidR="00011978" w:rsidRPr="00F868C6" w14:paraId="3B77D8DC" w14:textId="77777777" w:rsidTr="00F868C6">
        <w:tc>
          <w:tcPr>
            <w:tcW w:w="4234" w:type="dxa"/>
            <w:tcBorders>
              <w:top w:val="nil"/>
              <w:left w:val="nil"/>
              <w:right w:val="nil"/>
            </w:tcBorders>
          </w:tcPr>
          <w:p w14:paraId="7E3564C9" w14:textId="77777777" w:rsidR="00011978" w:rsidRPr="00F868C6" w:rsidRDefault="00011978" w:rsidP="00F868C6">
            <w:pPr>
              <w:overflowPunct/>
              <w:adjustRightInd/>
              <w:ind w:left="436"/>
              <w:textAlignment w:val="auto"/>
              <w:rPr>
                <w:rFonts w:ascii="Arial" w:hAnsi="Arial" w:cs="Arial"/>
                <w:color w:val="000000"/>
                <w:sz w:val="18"/>
                <w:szCs w:val="18"/>
                <w:lang w:val="en-GB" w:bidi="he-IL"/>
              </w:rPr>
            </w:pPr>
          </w:p>
        </w:tc>
        <w:tc>
          <w:tcPr>
            <w:tcW w:w="1920" w:type="dxa"/>
            <w:tcBorders>
              <w:top w:val="nil"/>
              <w:left w:val="nil"/>
              <w:right w:val="nil"/>
            </w:tcBorders>
            <w:vAlign w:val="bottom"/>
          </w:tcPr>
          <w:p w14:paraId="61685D6A"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p>
        </w:tc>
        <w:tc>
          <w:tcPr>
            <w:tcW w:w="1500" w:type="dxa"/>
            <w:tcBorders>
              <w:top w:val="nil"/>
              <w:left w:val="nil"/>
              <w:right w:val="nil"/>
            </w:tcBorders>
            <w:vAlign w:val="bottom"/>
          </w:tcPr>
          <w:p w14:paraId="7BD4A902"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p>
        </w:tc>
        <w:tc>
          <w:tcPr>
            <w:tcW w:w="1800" w:type="dxa"/>
            <w:tcBorders>
              <w:top w:val="nil"/>
              <w:left w:val="nil"/>
              <w:right w:val="nil"/>
            </w:tcBorders>
            <w:vAlign w:val="bottom"/>
          </w:tcPr>
          <w:p w14:paraId="2864BB72"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p>
        </w:tc>
      </w:tr>
      <w:tr w:rsidR="00011978" w:rsidRPr="00F868C6" w14:paraId="153E0BCF" w14:textId="77777777" w:rsidTr="00F868C6">
        <w:tc>
          <w:tcPr>
            <w:tcW w:w="4234" w:type="dxa"/>
            <w:tcBorders>
              <w:top w:val="nil"/>
              <w:left w:val="nil"/>
              <w:right w:val="nil"/>
            </w:tcBorders>
          </w:tcPr>
          <w:p w14:paraId="7FC73E98" w14:textId="77777777" w:rsidR="00011978" w:rsidRPr="00F868C6" w:rsidRDefault="00011978" w:rsidP="00F868C6">
            <w:pPr>
              <w:overflowPunct/>
              <w:autoSpaceDE/>
              <w:autoSpaceDN/>
              <w:adjustRightInd/>
              <w:ind w:left="436"/>
              <w:textAlignment w:val="auto"/>
              <w:rPr>
                <w:rFonts w:ascii="Arial" w:hAnsi="Arial" w:cs="Arial"/>
                <w:color w:val="000000"/>
                <w:sz w:val="18"/>
                <w:szCs w:val="18"/>
                <w:cs/>
              </w:rPr>
            </w:pPr>
            <w:proofErr w:type="spellStart"/>
            <w:r w:rsidRPr="00F868C6">
              <w:rPr>
                <w:rFonts w:ascii="Arial" w:hAnsi="Arial" w:cs="Arial"/>
                <w:color w:val="000000"/>
                <w:sz w:val="18"/>
                <w:szCs w:val="18"/>
                <w:lang w:bidi="he-IL"/>
              </w:rPr>
              <w:t>Authorised</w:t>
            </w:r>
            <w:proofErr w:type="spellEnd"/>
            <w:r w:rsidRPr="00F868C6">
              <w:rPr>
                <w:rFonts w:ascii="Arial" w:hAnsi="Arial" w:cs="Arial"/>
                <w:color w:val="000000"/>
                <w:sz w:val="18"/>
                <w:szCs w:val="18"/>
                <w:lang w:bidi="he-IL"/>
              </w:rPr>
              <w:t xml:space="preserve"> share capital</w:t>
            </w:r>
          </w:p>
        </w:tc>
        <w:tc>
          <w:tcPr>
            <w:tcW w:w="1920" w:type="dxa"/>
            <w:tcBorders>
              <w:top w:val="nil"/>
              <w:left w:val="nil"/>
              <w:right w:val="nil"/>
            </w:tcBorders>
            <w:vAlign w:val="bottom"/>
          </w:tcPr>
          <w:p w14:paraId="19B942C9" w14:textId="77777777" w:rsidR="00011978" w:rsidRPr="00F868C6" w:rsidRDefault="00011978"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3,709,194</w:t>
            </w:r>
          </w:p>
        </w:tc>
        <w:tc>
          <w:tcPr>
            <w:tcW w:w="1500" w:type="dxa"/>
            <w:tcBorders>
              <w:top w:val="nil"/>
              <w:left w:val="nil"/>
              <w:right w:val="nil"/>
            </w:tcBorders>
            <w:vAlign w:val="bottom"/>
          </w:tcPr>
          <w:p w14:paraId="7343CC58"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eastAsia="th-TH" w:bidi="he-IL"/>
              </w:rPr>
              <w:t>-</w:t>
            </w:r>
          </w:p>
        </w:tc>
        <w:tc>
          <w:tcPr>
            <w:tcW w:w="1800" w:type="dxa"/>
            <w:tcBorders>
              <w:top w:val="nil"/>
              <w:left w:val="nil"/>
              <w:right w:val="nil"/>
            </w:tcBorders>
            <w:vAlign w:val="bottom"/>
          </w:tcPr>
          <w:p w14:paraId="0B033612"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3,709,194</w:t>
            </w:r>
          </w:p>
        </w:tc>
      </w:tr>
      <w:tr w:rsidR="00011978" w:rsidRPr="00F868C6" w14:paraId="3AFBCAFA" w14:textId="77777777" w:rsidTr="00F868C6">
        <w:tc>
          <w:tcPr>
            <w:tcW w:w="4234" w:type="dxa"/>
            <w:tcBorders>
              <w:top w:val="nil"/>
              <w:left w:val="nil"/>
              <w:right w:val="nil"/>
            </w:tcBorders>
            <w:vAlign w:val="bottom"/>
          </w:tcPr>
          <w:p w14:paraId="0857D1AE" w14:textId="77777777" w:rsidR="00011978" w:rsidRPr="00F868C6" w:rsidRDefault="00011978" w:rsidP="00F868C6">
            <w:pPr>
              <w:overflowPunct/>
              <w:adjustRightInd/>
              <w:ind w:left="436"/>
              <w:textAlignment w:val="auto"/>
              <w:rPr>
                <w:rFonts w:ascii="Arial" w:hAnsi="Arial" w:cs="Arial"/>
                <w:color w:val="000000"/>
                <w:sz w:val="18"/>
                <w:szCs w:val="18"/>
                <w:lang w:bidi="he-IL"/>
              </w:rPr>
            </w:pPr>
            <w:r w:rsidRPr="00F868C6">
              <w:rPr>
                <w:rFonts w:ascii="Arial" w:hAnsi="Arial" w:cs="Arial"/>
                <w:color w:val="000000"/>
                <w:sz w:val="18"/>
                <w:szCs w:val="18"/>
                <w:lang w:bidi="he-IL"/>
              </w:rPr>
              <w:t>Retained earnings (deficits)</w:t>
            </w:r>
          </w:p>
        </w:tc>
        <w:tc>
          <w:tcPr>
            <w:tcW w:w="1920" w:type="dxa"/>
            <w:tcBorders>
              <w:top w:val="nil"/>
              <w:left w:val="nil"/>
              <w:right w:val="nil"/>
            </w:tcBorders>
            <w:vAlign w:val="bottom"/>
          </w:tcPr>
          <w:p w14:paraId="2C13ACA5" w14:textId="77777777" w:rsidR="00011978" w:rsidRPr="00F868C6" w:rsidRDefault="00011978" w:rsidP="00F868C6">
            <w:pPr>
              <w:overflowPunct/>
              <w:adjustRightInd/>
              <w:ind w:right="-72"/>
              <w:jc w:val="right"/>
              <w:textAlignment w:val="auto"/>
              <w:rPr>
                <w:rFonts w:ascii="Arial" w:hAnsi="Arial" w:cs="Arial"/>
                <w:color w:val="000000"/>
                <w:sz w:val="18"/>
                <w:szCs w:val="18"/>
                <w:lang w:bidi="he-IL"/>
              </w:rPr>
            </w:pPr>
          </w:p>
        </w:tc>
        <w:tc>
          <w:tcPr>
            <w:tcW w:w="1500" w:type="dxa"/>
            <w:tcBorders>
              <w:top w:val="nil"/>
              <w:left w:val="nil"/>
              <w:right w:val="nil"/>
            </w:tcBorders>
            <w:vAlign w:val="bottom"/>
          </w:tcPr>
          <w:p w14:paraId="09D304C5" w14:textId="77777777" w:rsidR="00011978" w:rsidRPr="00F868C6" w:rsidRDefault="00011978" w:rsidP="00F868C6">
            <w:pPr>
              <w:overflowPunct/>
              <w:adjustRightInd/>
              <w:ind w:right="-72"/>
              <w:jc w:val="right"/>
              <w:textAlignment w:val="auto"/>
              <w:rPr>
                <w:rFonts w:ascii="Arial" w:hAnsi="Arial" w:cs="Arial"/>
                <w:color w:val="000000"/>
                <w:sz w:val="18"/>
                <w:szCs w:val="18"/>
                <w:lang w:eastAsia="th-TH" w:bidi="he-IL"/>
              </w:rPr>
            </w:pPr>
          </w:p>
        </w:tc>
        <w:tc>
          <w:tcPr>
            <w:tcW w:w="1800" w:type="dxa"/>
            <w:tcBorders>
              <w:top w:val="nil"/>
              <w:left w:val="nil"/>
              <w:right w:val="nil"/>
            </w:tcBorders>
            <w:vAlign w:val="bottom"/>
          </w:tcPr>
          <w:p w14:paraId="7F6AB056"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eastAsia="th-TH" w:bidi="he-IL"/>
              </w:rPr>
            </w:pPr>
          </w:p>
        </w:tc>
      </w:tr>
      <w:tr w:rsidR="00011978" w:rsidRPr="00F868C6" w14:paraId="296093DB" w14:textId="77777777" w:rsidTr="00F868C6">
        <w:tc>
          <w:tcPr>
            <w:tcW w:w="4234" w:type="dxa"/>
            <w:tcBorders>
              <w:top w:val="nil"/>
              <w:left w:val="nil"/>
              <w:right w:val="nil"/>
            </w:tcBorders>
            <w:vAlign w:val="bottom"/>
          </w:tcPr>
          <w:p w14:paraId="68A6BCD9" w14:textId="77777777" w:rsidR="00011978" w:rsidRPr="00F868C6" w:rsidRDefault="00011978" w:rsidP="00F868C6">
            <w:pPr>
              <w:overflowPunct/>
              <w:adjustRightInd/>
              <w:ind w:left="436"/>
              <w:textAlignment w:val="auto"/>
              <w:rPr>
                <w:rFonts w:ascii="Arial" w:hAnsi="Arial" w:cs="Arial"/>
                <w:color w:val="000000"/>
                <w:sz w:val="18"/>
                <w:szCs w:val="18"/>
                <w:lang w:bidi="he-IL"/>
              </w:rPr>
            </w:pPr>
            <w:r w:rsidRPr="00F868C6">
              <w:rPr>
                <w:rFonts w:ascii="Arial" w:hAnsi="Arial" w:cs="Arial"/>
                <w:color w:val="000000"/>
                <w:sz w:val="18"/>
                <w:szCs w:val="18"/>
                <w:lang w:bidi="he-IL"/>
              </w:rPr>
              <w:t xml:space="preserve">   Appropriated</w:t>
            </w:r>
          </w:p>
        </w:tc>
        <w:tc>
          <w:tcPr>
            <w:tcW w:w="1920" w:type="dxa"/>
            <w:tcBorders>
              <w:top w:val="nil"/>
              <w:left w:val="nil"/>
              <w:right w:val="nil"/>
            </w:tcBorders>
            <w:vAlign w:val="bottom"/>
          </w:tcPr>
          <w:p w14:paraId="5FA7BD7A" w14:textId="77777777" w:rsidR="00011978" w:rsidRPr="00F868C6" w:rsidRDefault="00011978" w:rsidP="00F868C6">
            <w:pPr>
              <w:overflowPunct/>
              <w:adjustRightInd/>
              <w:ind w:right="-72"/>
              <w:jc w:val="right"/>
              <w:textAlignment w:val="auto"/>
              <w:rPr>
                <w:rFonts w:ascii="Arial" w:hAnsi="Arial" w:cs="Arial"/>
                <w:color w:val="000000"/>
                <w:sz w:val="18"/>
                <w:szCs w:val="18"/>
                <w:lang w:bidi="he-IL"/>
              </w:rPr>
            </w:pPr>
          </w:p>
        </w:tc>
        <w:tc>
          <w:tcPr>
            <w:tcW w:w="1500" w:type="dxa"/>
            <w:tcBorders>
              <w:top w:val="nil"/>
              <w:left w:val="nil"/>
              <w:right w:val="nil"/>
            </w:tcBorders>
            <w:vAlign w:val="bottom"/>
          </w:tcPr>
          <w:p w14:paraId="411CD9B2" w14:textId="77777777" w:rsidR="00011978" w:rsidRPr="00F868C6" w:rsidRDefault="00011978" w:rsidP="00F868C6">
            <w:pPr>
              <w:overflowPunct/>
              <w:adjustRightInd/>
              <w:ind w:right="-72"/>
              <w:jc w:val="right"/>
              <w:textAlignment w:val="auto"/>
              <w:rPr>
                <w:rFonts w:ascii="Arial" w:hAnsi="Arial" w:cs="Arial"/>
                <w:color w:val="000000"/>
                <w:sz w:val="18"/>
                <w:szCs w:val="18"/>
                <w:lang w:eastAsia="th-TH" w:bidi="he-IL"/>
              </w:rPr>
            </w:pPr>
          </w:p>
        </w:tc>
        <w:tc>
          <w:tcPr>
            <w:tcW w:w="1800" w:type="dxa"/>
            <w:tcBorders>
              <w:top w:val="nil"/>
              <w:left w:val="nil"/>
              <w:right w:val="nil"/>
            </w:tcBorders>
            <w:vAlign w:val="bottom"/>
          </w:tcPr>
          <w:p w14:paraId="0AD85C7B"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eastAsia="th-TH" w:bidi="he-IL"/>
              </w:rPr>
            </w:pPr>
          </w:p>
        </w:tc>
      </w:tr>
      <w:tr w:rsidR="00011978" w:rsidRPr="00F868C6" w14:paraId="09A5F3BF" w14:textId="77777777" w:rsidTr="00F868C6">
        <w:tc>
          <w:tcPr>
            <w:tcW w:w="4234" w:type="dxa"/>
            <w:tcBorders>
              <w:top w:val="nil"/>
              <w:left w:val="nil"/>
              <w:right w:val="nil"/>
            </w:tcBorders>
            <w:vAlign w:val="bottom"/>
          </w:tcPr>
          <w:p w14:paraId="791502BC" w14:textId="77777777" w:rsidR="00011978" w:rsidRPr="00F868C6" w:rsidRDefault="00011978" w:rsidP="00F868C6">
            <w:pPr>
              <w:overflowPunct/>
              <w:adjustRightInd/>
              <w:ind w:left="436"/>
              <w:textAlignment w:val="auto"/>
              <w:rPr>
                <w:rFonts w:ascii="Arial" w:hAnsi="Arial" w:cs="Arial"/>
                <w:color w:val="000000"/>
                <w:sz w:val="18"/>
                <w:szCs w:val="18"/>
                <w:cs/>
                <w:lang w:val="en-GB"/>
              </w:rPr>
            </w:pPr>
            <w:r w:rsidRPr="00F868C6">
              <w:rPr>
                <w:rFonts w:ascii="Arial" w:hAnsi="Arial" w:cs="Arial"/>
                <w:color w:val="000000"/>
                <w:sz w:val="18"/>
                <w:szCs w:val="18"/>
                <w:lang w:val="en-GB"/>
              </w:rPr>
              <w:t xml:space="preserve">      Legal reserve</w:t>
            </w:r>
          </w:p>
        </w:tc>
        <w:tc>
          <w:tcPr>
            <w:tcW w:w="1920" w:type="dxa"/>
            <w:tcBorders>
              <w:top w:val="nil"/>
              <w:left w:val="nil"/>
              <w:right w:val="nil"/>
            </w:tcBorders>
            <w:vAlign w:val="center"/>
          </w:tcPr>
          <w:p w14:paraId="3616DFC2"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77,500</w:t>
            </w:r>
          </w:p>
        </w:tc>
        <w:tc>
          <w:tcPr>
            <w:tcW w:w="1500" w:type="dxa"/>
            <w:tcBorders>
              <w:top w:val="nil"/>
              <w:left w:val="nil"/>
              <w:right w:val="nil"/>
            </w:tcBorders>
            <w:vAlign w:val="bottom"/>
          </w:tcPr>
          <w:p w14:paraId="2692D9E3"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center"/>
          </w:tcPr>
          <w:p w14:paraId="6ABDAD15"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77,500</w:t>
            </w:r>
          </w:p>
        </w:tc>
      </w:tr>
      <w:tr w:rsidR="00011978" w:rsidRPr="00F868C6" w14:paraId="21D49E0C" w14:textId="77777777" w:rsidTr="00F868C6">
        <w:tc>
          <w:tcPr>
            <w:tcW w:w="4234" w:type="dxa"/>
            <w:tcBorders>
              <w:top w:val="nil"/>
              <w:left w:val="nil"/>
              <w:right w:val="nil"/>
            </w:tcBorders>
            <w:vAlign w:val="bottom"/>
          </w:tcPr>
          <w:p w14:paraId="3E849631" w14:textId="77777777" w:rsidR="00011978" w:rsidRPr="00F868C6" w:rsidRDefault="00011978"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val="en-GB"/>
              </w:rPr>
              <w:t xml:space="preserve">   Unappropriated</w:t>
            </w:r>
          </w:p>
        </w:tc>
        <w:tc>
          <w:tcPr>
            <w:tcW w:w="1920" w:type="dxa"/>
            <w:tcBorders>
              <w:top w:val="nil"/>
              <w:left w:val="nil"/>
              <w:right w:val="nil"/>
            </w:tcBorders>
            <w:vAlign w:val="center"/>
          </w:tcPr>
          <w:p w14:paraId="7F82AB4A"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3,902</w:t>
            </w:r>
          </w:p>
        </w:tc>
        <w:tc>
          <w:tcPr>
            <w:tcW w:w="1500" w:type="dxa"/>
            <w:tcBorders>
              <w:top w:val="nil"/>
              <w:left w:val="nil"/>
              <w:right w:val="nil"/>
            </w:tcBorders>
            <w:vAlign w:val="bottom"/>
          </w:tcPr>
          <w:p w14:paraId="52F23FC0"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44,858</w:t>
            </w:r>
          </w:p>
        </w:tc>
        <w:tc>
          <w:tcPr>
            <w:tcW w:w="1800" w:type="dxa"/>
            <w:tcBorders>
              <w:top w:val="nil"/>
              <w:left w:val="nil"/>
              <w:right w:val="nil"/>
            </w:tcBorders>
            <w:vAlign w:val="bottom"/>
          </w:tcPr>
          <w:p w14:paraId="32848AFB"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48,760</w:t>
            </w:r>
          </w:p>
        </w:tc>
      </w:tr>
      <w:tr w:rsidR="00011978" w:rsidRPr="00F868C6" w14:paraId="4A6595C1" w14:textId="77777777" w:rsidTr="00F868C6">
        <w:tc>
          <w:tcPr>
            <w:tcW w:w="4234" w:type="dxa"/>
            <w:tcBorders>
              <w:top w:val="nil"/>
              <w:left w:val="nil"/>
              <w:right w:val="nil"/>
            </w:tcBorders>
          </w:tcPr>
          <w:p w14:paraId="74BFE42F" w14:textId="77777777" w:rsidR="00011978" w:rsidRPr="00F868C6" w:rsidRDefault="00011978" w:rsidP="00F868C6">
            <w:pPr>
              <w:overflowPunct/>
              <w:autoSpaceDE/>
              <w:autoSpaceDN/>
              <w:adjustRightInd/>
              <w:ind w:left="436"/>
              <w:textAlignment w:val="auto"/>
              <w:rPr>
                <w:rFonts w:ascii="Arial" w:hAnsi="Arial" w:cs="Arial"/>
                <w:color w:val="000000"/>
                <w:sz w:val="18"/>
                <w:szCs w:val="18"/>
              </w:rPr>
            </w:pPr>
            <w:r w:rsidRPr="00F868C6">
              <w:rPr>
                <w:rFonts w:ascii="Arial" w:hAnsi="Arial" w:cs="Arial"/>
                <w:color w:val="000000"/>
                <w:sz w:val="18"/>
                <w:szCs w:val="18"/>
                <w:lang w:bidi="he-IL"/>
              </w:rPr>
              <w:t>Other components of equity</w:t>
            </w:r>
          </w:p>
        </w:tc>
        <w:tc>
          <w:tcPr>
            <w:tcW w:w="1920" w:type="dxa"/>
            <w:tcBorders>
              <w:top w:val="nil"/>
              <w:left w:val="nil"/>
              <w:bottom w:val="single" w:sz="4" w:space="0" w:color="auto"/>
              <w:right w:val="nil"/>
            </w:tcBorders>
            <w:vAlign w:val="center"/>
          </w:tcPr>
          <w:p w14:paraId="00A1D743"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(84,760)</w:t>
            </w:r>
          </w:p>
        </w:tc>
        <w:tc>
          <w:tcPr>
            <w:tcW w:w="1500" w:type="dxa"/>
            <w:tcBorders>
              <w:top w:val="nil"/>
              <w:left w:val="nil"/>
              <w:bottom w:val="single" w:sz="4" w:space="0" w:color="auto"/>
              <w:right w:val="nil"/>
            </w:tcBorders>
            <w:vAlign w:val="bottom"/>
          </w:tcPr>
          <w:p w14:paraId="5BCBE64D"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bottom w:val="single" w:sz="4" w:space="0" w:color="auto"/>
              <w:right w:val="nil"/>
            </w:tcBorders>
            <w:vAlign w:val="bottom"/>
          </w:tcPr>
          <w:p w14:paraId="384F0452"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(84,760)</w:t>
            </w:r>
          </w:p>
        </w:tc>
      </w:tr>
      <w:tr w:rsidR="00011978" w:rsidRPr="00F868C6" w14:paraId="37350865" w14:textId="77777777" w:rsidTr="00F868C6">
        <w:tc>
          <w:tcPr>
            <w:tcW w:w="4234" w:type="dxa"/>
            <w:tcBorders>
              <w:top w:val="nil"/>
              <w:left w:val="nil"/>
              <w:right w:val="nil"/>
            </w:tcBorders>
            <w:vAlign w:val="bottom"/>
          </w:tcPr>
          <w:p w14:paraId="362EF065" w14:textId="77777777" w:rsidR="00011978" w:rsidRPr="00F868C6" w:rsidRDefault="00011978" w:rsidP="00F868C6">
            <w:pPr>
              <w:overflowPunct/>
              <w:adjustRightInd/>
              <w:ind w:left="436"/>
              <w:textAlignment w:val="auto"/>
              <w:rPr>
                <w:rFonts w:ascii="Arial" w:hAnsi="Arial" w:cs="Arial"/>
                <w:color w:val="000000"/>
                <w:sz w:val="12"/>
                <w:szCs w:val="12"/>
                <w:cs/>
                <w:lang w:val="en-GB"/>
              </w:rPr>
            </w:pPr>
          </w:p>
        </w:tc>
        <w:tc>
          <w:tcPr>
            <w:tcW w:w="1920" w:type="dxa"/>
            <w:tcBorders>
              <w:top w:val="single" w:sz="4" w:space="0" w:color="auto"/>
              <w:left w:val="nil"/>
              <w:right w:val="nil"/>
            </w:tcBorders>
            <w:vAlign w:val="bottom"/>
          </w:tcPr>
          <w:p w14:paraId="41C92005" w14:textId="77777777" w:rsidR="00011978" w:rsidRPr="00F868C6" w:rsidRDefault="00011978" w:rsidP="00F868C6">
            <w:pPr>
              <w:overflowPunct/>
              <w:adjustRightInd/>
              <w:ind w:right="-72"/>
              <w:jc w:val="right"/>
              <w:textAlignment w:val="auto"/>
              <w:rPr>
                <w:rFonts w:ascii="Arial" w:hAnsi="Arial" w:cs="Arial"/>
                <w:color w:val="000000"/>
                <w:sz w:val="12"/>
                <w:szCs w:val="12"/>
                <w:lang w:val="en-GB" w:bidi="he-IL"/>
              </w:rPr>
            </w:pPr>
          </w:p>
        </w:tc>
        <w:tc>
          <w:tcPr>
            <w:tcW w:w="1500" w:type="dxa"/>
            <w:tcBorders>
              <w:top w:val="single" w:sz="4" w:space="0" w:color="auto"/>
              <w:left w:val="nil"/>
              <w:right w:val="nil"/>
            </w:tcBorders>
            <w:vAlign w:val="bottom"/>
          </w:tcPr>
          <w:p w14:paraId="5BDE24AD" w14:textId="77777777" w:rsidR="00011978" w:rsidRPr="00F868C6" w:rsidRDefault="00011978" w:rsidP="00F868C6">
            <w:pPr>
              <w:overflowPunct/>
              <w:adjustRightInd/>
              <w:ind w:right="-72"/>
              <w:jc w:val="right"/>
              <w:textAlignment w:val="auto"/>
              <w:rPr>
                <w:rFonts w:ascii="Arial" w:hAnsi="Arial" w:cs="Arial"/>
                <w:color w:val="000000"/>
                <w:sz w:val="12"/>
                <w:szCs w:val="12"/>
                <w:lang w:val="en-GB" w:bidi="he-IL"/>
              </w:rPr>
            </w:pPr>
          </w:p>
        </w:tc>
        <w:tc>
          <w:tcPr>
            <w:tcW w:w="1800" w:type="dxa"/>
            <w:tcBorders>
              <w:top w:val="single" w:sz="4" w:space="0" w:color="auto"/>
              <w:left w:val="nil"/>
              <w:right w:val="nil"/>
            </w:tcBorders>
            <w:vAlign w:val="bottom"/>
          </w:tcPr>
          <w:p w14:paraId="7431D7E9" w14:textId="77777777" w:rsidR="00011978" w:rsidRPr="00F868C6" w:rsidRDefault="00011978" w:rsidP="00F868C6">
            <w:pPr>
              <w:overflowPunct/>
              <w:adjustRightInd/>
              <w:ind w:right="-72"/>
              <w:jc w:val="right"/>
              <w:textAlignment w:val="auto"/>
              <w:rPr>
                <w:rFonts w:ascii="Arial" w:hAnsi="Arial" w:cs="Arial"/>
                <w:color w:val="000000"/>
                <w:sz w:val="12"/>
                <w:szCs w:val="12"/>
                <w:lang w:val="en-GB" w:bidi="he-IL"/>
              </w:rPr>
            </w:pPr>
          </w:p>
        </w:tc>
      </w:tr>
      <w:tr w:rsidR="00011978" w:rsidRPr="00F868C6" w14:paraId="20717517" w14:textId="77777777" w:rsidTr="00F868C6">
        <w:tc>
          <w:tcPr>
            <w:tcW w:w="4234" w:type="dxa"/>
            <w:tcBorders>
              <w:top w:val="nil"/>
              <w:left w:val="nil"/>
              <w:right w:val="nil"/>
            </w:tcBorders>
            <w:vAlign w:val="bottom"/>
          </w:tcPr>
          <w:p w14:paraId="088FE32F" w14:textId="77777777" w:rsidR="00011978" w:rsidRPr="00F868C6" w:rsidRDefault="00011978" w:rsidP="00F868C6">
            <w:pPr>
              <w:overflowPunct/>
              <w:adjustRightInd/>
              <w:ind w:left="436" w:right="-135"/>
              <w:textAlignment w:val="auto"/>
              <w:rPr>
                <w:rFonts w:ascii="Arial Bold" w:hAnsi="Arial Bold" w:cs="Arial"/>
                <w:b/>
                <w:bCs/>
                <w:color w:val="000000"/>
                <w:spacing w:val="-4"/>
                <w:sz w:val="18"/>
                <w:szCs w:val="18"/>
                <w:lang w:val="en-GB" w:bidi="he-IL"/>
              </w:rPr>
            </w:pPr>
            <w:r w:rsidRPr="00F868C6">
              <w:rPr>
                <w:rFonts w:ascii="Arial Bold" w:hAnsi="Arial Bold" w:cs="Arial"/>
                <w:b/>
                <w:bCs/>
                <w:color w:val="000000"/>
                <w:spacing w:val="-4"/>
                <w:sz w:val="18"/>
                <w:szCs w:val="18"/>
                <w:lang w:val="en-GB" w:bidi="he-IL"/>
              </w:rPr>
              <w:t>Equity attributable to owners of the parent</w:t>
            </w:r>
          </w:p>
        </w:tc>
        <w:tc>
          <w:tcPr>
            <w:tcW w:w="1920" w:type="dxa"/>
            <w:tcBorders>
              <w:top w:val="nil"/>
              <w:left w:val="nil"/>
              <w:right w:val="nil"/>
            </w:tcBorders>
            <w:vAlign w:val="bottom"/>
          </w:tcPr>
          <w:p w14:paraId="130B4969" w14:textId="77777777" w:rsidR="00011978" w:rsidRPr="00F868C6" w:rsidRDefault="00011978"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3,705,836</w:t>
            </w:r>
          </w:p>
        </w:tc>
        <w:tc>
          <w:tcPr>
            <w:tcW w:w="1500" w:type="dxa"/>
            <w:tcBorders>
              <w:top w:val="nil"/>
              <w:left w:val="nil"/>
              <w:right w:val="nil"/>
            </w:tcBorders>
            <w:vAlign w:val="bottom"/>
          </w:tcPr>
          <w:p w14:paraId="330BF1A0"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44,858</w:t>
            </w:r>
          </w:p>
        </w:tc>
        <w:tc>
          <w:tcPr>
            <w:tcW w:w="1800" w:type="dxa"/>
            <w:tcBorders>
              <w:top w:val="nil"/>
              <w:left w:val="nil"/>
              <w:right w:val="nil"/>
            </w:tcBorders>
            <w:vAlign w:val="bottom"/>
          </w:tcPr>
          <w:p w14:paraId="6C414E9B"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3,750,694</w:t>
            </w:r>
          </w:p>
        </w:tc>
      </w:tr>
      <w:tr w:rsidR="00011978" w:rsidRPr="00F868C6" w14:paraId="4D1621E5" w14:textId="77777777" w:rsidTr="00F868C6">
        <w:tc>
          <w:tcPr>
            <w:tcW w:w="4234" w:type="dxa"/>
            <w:tcBorders>
              <w:top w:val="nil"/>
              <w:left w:val="nil"/>
              <w:right w:val="nil"/>
            </w:tcBorders>
            <w:vAlign w:val="bottom"/>
          </w:tcPr>
          <w:p w14:paraId="3BA5B2AC" w14:textId="77777777" w:rsidR="00011978" w:rsidRPr="00F868C6" w:rsidRDefault="00011978" w:rsidP="00F868C6">
            <w:pPr>
              <w:overflowPunct/>
              <w:adjustRightInd/>
              <w:ind w:left="436"/>
              <w:textAlignment w:val="auto"/>
              <w:rPr>
                <w:rFonts w:ascii="Arial" w:hAnsi="Arial" w:cs="Arial"/>
                <w:b/>
                <w:bCs/>
                <w:color w:val="000000"/>
                <w:sz w:val="18"/>
                <w:szCs w:val="18"/>
                <w:lang w:val="en-GB" w:bidi="he-IL"/>
              </w:rPr>
            </w:pPr>
            <w:r w:rsidRPr="00F868C6">
              <w:rPr>
                <w:rFonts w:ascii="Arial" w:hAnsi="Arial" w:cs="Arial"/>
                <w:color w:val="000000"/>
                <w:sz w:val="18"/>
                <w:szCs w:val="18"/>
                <w:lang w:bidi="he-IL"/>
              </w:rPr>
              <w:t>Non-controlling interests</w:t>
            </w:r>
          </w:p>
        </w:tc>
        <w:tc>
          <w:tcPr>
            <w:tcW w:w="1920" w:type="dxa"/>
            <w:tcBorders>
              <w:top w:val="nil"/>
              <w:left w:val="nil"/>
              <w:bottom w:val="single" w:sz="4" w:space="0" w:color="auto"/>
              <w:right w:val="nil"/>
            </w:tcBorders>
            <w:vAlign w:val="bottom"/>
          </w:tcPr>
          <w:p w14:paraId="5EC4369E"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bidi="he-IL"/>
              </w:rPr>
              <w:t>2</w:t>
            </w:r>
            <w:r w:rsidRPr="00F868C6">
              <w:rPr>
                <w:rFonts w:ascii="Arial" w:hAnsi="Arial" w:cs="Arial"/>
                <w:color w:val="000000"/>
                <w:sz w:val="18"/>
                <w:szCs w:val="18"/>
                <w:lang w:bidi="he-IL"/>
              </w:rPr>
              <w:t>62,653</w:t>
            </w:r>
          </w:p>
        </w:tc>
        <w:tc>
          <w:tcPr>
            <w:tcW w:w="1500" w:type="dxa"/>
            <w:tcBorders>
              <w:top w:val="nil"/>
              <w:left w:val="nil"/>
              <w:bottom w:val="single" w:sz="4" w:space="0" w:color="auto"/>
              <w:right w:val="nil"/>
            </w:tcBorders>
            <w:vAlign w:val="bottom"/>
          </w:tcPr>
          <w:p w14:paraId="287025D7"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bottom w:val="single" w:sz="4" w:space="0" w:color="auto"/>
              <w:right w:val="nil"/>
            </w:tcBorders>
            <w:vAlign w:val="bottom"/>
          </w:tcPr>
          <w:p w14:paraId="716865CB"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bidi="he-IL"/>
              </w:rPr>
              <w:t>2</w:t>
            </w:r>
            <w:r w:rsidRPr="00F868C6">
              <w:rPr>
                <w:rFonts w:ascii="Arial" w:hAnsi="Arial" w:cs="Arial"/>
                <w:color w:val="000000"/>
                <w:sz w:val="18"/>
                <w:szCs w:val="18"/>
                <w:lang w:bidi="he-IL"/>
              </w:rPr>
              <w:t>62,653</w:t>
            </w:r>
          </w:p>
        </w:tc>
      </w:tr>
      <w:tr w:rsidR="00011978" w:rsidRPr="00F868C6" w14:paraId="09422D0A" w14:textId="77777777" w:rsidTr="00F868C6">
        <w:tc>
          <w:tcPr>
            <w:tcW w:w="4234" w:type="dxa"/>
            <w:tcBorders>
              <w:top w:val="nil"/>
              <w:left w:val="nil"/>
              <w:right w:val="nil"/>
            </w:tcBorders>
            <w:vAlign w:val="bottom"/>
          </w:tcPr>
          <w:p w14:paraId="651F1F7D" w14:textId="77777777" w:rsidR="00011978" w:rsidRPr="00F868C6" w:rsidRDefault="00011978" w:rsidP="00F868C6">
            <w:pPr>
              <w:overflowPunct/>
              <w:adjustRightInd/>
              <w:ind w:left="436"/>
              <w:textAlignment w:val="auto"/>
              <w:rPr>
                <w:rFonts w:ascii="Arial" w:hAnsi="Arial" w:cs="Arial"/>
                <w:b/>
                <w:bCs/>
                <w:color w:val="000000"/>
                <w:sz w:val="12"/>
                <w:szCs w:val="12"/>
                <w:lang w:val="en-GB" w:bidi="he-IL"/>
              </w:rPr>
            </w:pPr>
          </w:p>
        </w:tc>
        <w:tc>
          <w:tcPr>
            <w:tcW w:w="1920" w:type="dxa"/>
            <w:tcBorders>
              <w:top w:val="single" w:sz="4" w:space="0" w:color="auto"/>
              <w:left w:val="nil"/>
              <w:right w:val="nil"/>
            </w:tcBorders>
            <w:vAlign w:val="bottom"/>
          </w:tcPr>
          <w:p w14:paraId="7607DB51" w14:textId="77777777" w:rsidR="00011978" w:rsidRPr="00F868C6" w:rsidRDefault="00011978" w:rsidP="00F868C6">
            <w:pPr>
              <w:overflowPunct/>
              <w:adjustRightInd/>
              <w:ind w:right="-72"/>
              <w:jc w:val="right"/>
              <w:textAlignment w:val="auto"/>
              <w:rPr>
                <w:rFonts w:ascii="Arial" w:hAnsi="Arial" w:cs="Arial"/>
                <w:color w:val="000000"/>
                <w:sz w:val="12"/>
                <w:szCs w:val="12"/>
                <w:lang w:val="en-GB" w:bidi="he-IL"/>
              </w:rPr>
            </w:pPr>
          </w:p>
        </w:tc>
        <w:tc>
          <w:tcPr>
            <w:tcW w:w="1500" w:type="dxa"/>
            <w:tcBorders>
              <w:top w:val="single" w:sz="4" w:space="0" w:color="auto"/>
              <w:left w:val="nil"/>
              <w:right w:val="nil"/>
            </w:tcBorders>
            <w:vAlign w:val="bottom"/>
          </w:tcPr>
          <w:p w14:paraId="2675BB9F" w14:textId="77777777" w:rsidR="00011978" w:rsidRPr="00F868C6" w:rsidRDefault="00011978" w:rsidP="00F868C6">
            <w:pPr>
              <w:overflowPunct/>
              <w:adjustRightInd/>
              <w:ind w:right="-72"/>
              <w:jc w:val="right"/>
              <w:textAlignment w:val="auto"/>
              <w:rPr>
                <w:rFonts w:ascii="Arial" w:hAnsi="Arial" w:cs="Arial"/>
                <w:color w:val="000000"/>
                <w:sz w:val="12"/>
                <w:szCs w:val="12"/>
                <w:lang w:val="en-GB" w:bidi="he-IL"/>
              </w:rPr>
            </w:pPr>
          </w:p>
        </w:tc>
        <w:tc>
          <w:tcPr>
            <w:tcW w:w="1800" w:type="dxa"/>
            <w:tcBorders>
              <w:top w:val="single" w:sz="4" w:space="0" w:color="auto"/>
              <w:left w:val="nil"/>
              <w:right w:val="nil"/>
            </w:tcBorders>
            <w:vAlign w:val="bottom"/>
          </w:tcPr>
          <w:p w14:paraId="0DAB8CB8" w14:textId="77777777" w:rsidR="00011978" w:rsidRPr="00F868C6" w:rsidRDefault="00011978" w:rsidP="00F868C6">
            <w:pPr>
              <w:overflowPunct/>
              <w:adjustRightInd/>
              <w:ind w:right="-72"/>
              <w:jc w:val="right"/>
              <w:textAlignment w:val="auto"/>
              <w:rPr>
                <w:rFonts w:ascii="Arial" w:hAnsi="Arial" w:cs="Arial"/>
                <w:color w:val="000000"/>
                <w:sz w:val="12"/>
                <w:szCs w:val="12"/>
                <w:lang w:val="en-GB" w:bidi="he-IL"/>
              </w:rPr>
            </w:pPr>
          </w:p>
        </w:tc>
      </w:tr>
      <w:tr w:rsidR="00011978" w:rsidRPr="00F868C6" w14:paraId="17A5528B" w14:textId="77777777" w:rsidTr="00F868C6">
        <w:tc>
          <w:tcPr>
            <w:tcW w:w="4234" w:type="dxa"/>
            <w:tcBorders>
              <w:top w:val="nil"/>
              <w:left w:val="nil"/>
              <w:right w:val="nil"/>
            </w:tcBorders>
            <w:vAlign w:val="bottom"/>
          </w:tcPr>
          <w:p w14:paraId="4AC682F8" w14:textId="77777777" w:rsidR="00011978" w:rsidRPr="00F868C6" w:rsidRDefault="00011978" w:rsidP="00F868C6">
            <w:pPr>
              <w:overflowPunct/>
              <w:adjustRightInd/>
              <w:ind w:left="436"/>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Total equity</w:t>
            </w:r>
          </w:p>
        </w:tc>
        <w:tc>
          <w:tcPr>
            <w:tcW w:w="1920" w:type="dxa"/>
            <w:tcBorders>
              <w:top w:val="nil"/>
              <w:left w:val="nil"/>
              <w:bottom w:val="single" w:sz="4" w:space="0" w:color="auto"/>
              <w:right w:val="nil"/>
            </w:tcBorders>
            <w:vAlign w:val="bottom"/>
          </w:tcPr>
          <w:p w14:paraId="3C9B2F9F"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3,968,489</w:t>
            </w:r>
          </w:p>
        </w:tc>
        <w:tc>
          <w:tcPr>
            <w:tcW w:w="1500" w:type="dxa"/>
            <w:tcBorders>
              <w:top w:val="nil"/>
              <w:left w:val="nil"/>
              <w:bottom w:val="single" w:sz="4" w:space="0" w:color="auto"/>
              <w:right w:val="nil"/>
            </w:tcBorders>
            <w:vAlign w:val="bottom"/>
          </w:tcPr>
          <w:p w14:paraId="287EC433"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44,858</w:t>
            </w:r>
          </w:p>
        </w:tc>
        <w:tc>
          <w:tcPr>
            <w:tcW w:w="1800" w:type="dxa"/>
            <w:tcBorders>
              <w:top w:val="nil"/>
              <w:left w:val="nil"/>
              <w:bottom w:val="single" w:sz="4" w:space="0" w:color="auto"/>
              <w:right w:val="nil"/>
            </w:tcBorders>
            <w:vAlign w:val="bottom"/>
          </w:tcPr>
          <w:p w14:paraId="22399F69"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4,013,347</w:t>
            </w:r>
          </w:p>
        </w:tc>
      </w:tr>
      <w:tr w:rsidR="00011978" w:rsidRPr="00F868C6" w14:paraId="53B5EC59" w14:textId="77777777" w:rsidTr="00F868C6">
        <w:tc>
          <w:tcPr>
            <w:tcW w:w="4234" w:type="dxa"/>
            <w:tcBorders>
              <w:top w:val="nil"/>
              <w:left w:val="nil"/>
              <w:right w:val="nil"/>
            </w:tcBorders>
            <w:vAlign w:val="bottom"/>
          </w:tcPr>
          <w:p w14:paraId="3C5C5857" w14:textId="77777777" w:rsidR="00011978" w:rsidRPr="00F868C6" w:rsidRDefault="00011978" w:rsidP="00F868C6">
            <w:pPr>
              <w:overflowPunct/>
              <w:adjustRightInd/>
              <w:ind w:left="436"/>
              <w:textAlignment w:val="auto"/>
              <w:rPr>
                <w:rFonts w:ascii="Arial" w:hAnsi="Arial" w:cs="Arial"/>
                <w:b/>
                <w:bCs/>
                <w:color w:val="000000"/>
                <w:sz w:val="12"/>
                <w:szCs w:val="12"/>
                <w:lang w:val="en-GB" w:bidi="he-IL"/>
              </w:rPr>
            </w:pPr>
          </w:p>
        </w:tc>
        <w:tc>
          <w:tcPr>
            <w:tcW w:w="1920" w:type="dxa"/>
            <w:tcBorders>
              <w:top w:val="single" w:sz="4" w:space="0" w:color="auto"/>
              <w:left w:val="nil"/>
              <w:right w:val="nil"/>
            </w:tcBorders>
            <w:vAlign w:val="bottom"/>
          </w:tcPr>
          <w:p w14:paraId="3DB5E423" w14:textId="77777777" w:rsidR="00011978" w:rsidRPr="00F868C6" w:rsidRDefault="00011978" w:rsidP="00F868C6">
            <w:pPr>
              <w:overflowPunct/>
              <w:adjustRightInd/>
              <w:ind w:right="-72"/>
              <w:jc w:val="right"/>
              <w:textAlignment w:val="auto"/>
              <w:rPr>
                <w:rFonts w:ascii="Arial" w:hAnsi="Arial" w:cs="Arial"/>
                <w:color w:val="000000"/>
                <w:sz w:val="12"/>
                <w:szCs w:val="12"/>
                <w:lang w:bidi="he-IL"/>
              </w:rPr>
            </w:pPr>
          </w:p>
        </w:tc>
        <w:tc>
          <w:tcPr>
            <w:tcW w:w="1500" w:type="dxa"/>
            <w:tcBorders>
              <w:top w:val="single" w:sz="4" w:space="0" w:color="auto"/>
              <w:left w:val="nil"/>
              <w:right w:val="nil"/>
            </w:tcBorders>
            <w:vAlign w:val="bottom"/>
          </w:tcPr>
          <w:p w14:paraId="05FDE717" w14:textId="77777777" w:rsidR="00011978" w:rsidRPr="00F868C6" w:rsidRDefault="00011978" w:rsidP="00F868C6">
            <w:pPr>
              <w:overflowPunct/>
              <w:adjustRightInd/>
              <w:ind w:right="-72"/>
              <w:jc w:val="right"/>
              <w:textAlignment w:val="auto"/>
              <w:rPr>
                <w:rFonts w:ascii="Arial" w:hAnsi="Arial" w:cs="Arial"/>
                <w:color w:val="000000"/>
                <w:sz w:val="12"/>
                <w:szCs w:val="12"/>
                <w:lang w:val="en-GB" w:bidi="he-IL"/>
              </w:rPr>
            </w:pPr>
          </w:p>
        </w:tc>
        <w:tc>
          <w:tcPr>
            <w:tcW w:w="1800" w:type="dxa"/>
            <w:tcBorders>
              <w:top w:val="single" w:sz="4" w:space="0" w:color="auto"/>
              <w:left w:val="nil"/>
              <w:right w:val="nil"/>
            </w:tcBorders>
            <w:vAlign w:val="bottom"/>
          </w:tcPr>
          <w:p w14:paraId="7896FEB2" w14:textId="77777777" w:rsidR="00011978" w:rsidRPr="00F868C6" w:rsidRDefault="00011978" w:rsidP="00F868C6">
            <w:pPr>
              <w:overflowPunct/>
              <w:adjustRightInd/>
              <w:ind w:right="-72"/>
              <w:jc w:val="right"/>
              <w:textAlignment w:val="auto"/>
              <w:rPr>
                <w:rFonts w:ascii="Arial" w:hAnsi="Arial" w:cs="Arial"/>
                <w:color w:val="000000"/>
                <w:sz w:val="12"/>
                <w:szCs w:val="12"/>
                <w:lang w:val="en-GB" w:bidi="he-IL"/>
              </w:rPr>
            </w:pPr>
          </w:p>
        </w:tc>
      </w:tr>
      <w:tr w:rsidR="00011978" w:rsidRPr="00F868C6" w14:paraId="514EF78A" w14:textId="77777777" w:rsidTr="00E3202D">
        <w:tc>
          <w:tcPr>
            <w:tcW w:w="4234" w:type="dxa"/>
            <w:tcBorders>
              <w:top w:val="nil"/>
              <w:left w:val="nil"/>
              <w:bottom w:val="nil"/>
              <w:right w:val="nil"/>
            </w:tcBorders>
            <w:vAlign w:val="bottom"/>
          </w:tcPr>
          <w:p w14:paraId="0538EB93" w14:textId="77777777" w:rsidR="00011978" w:rsidRPr="00F868C6" w:rsidRDefault="00011978" w:rsidP="00F868C6">
            <w:pPr>
              <w:overflowPunct/>
              <w:adjustRightInd/>
              <w:ind w:left="436"/>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Total liabilities and equity</w:t>
            </w:r>
          </w:p>
        </w:tc>
        <w:tc>
          <w:tcPr>
            <w:tcW w:w="1920" w:type="dxa"/>
            <w:tcBorders>
              <w:top w:val="nil"/>
              <w:left w:val="nil"/>
              <w:bottom w:val="single" w:sz="4" w:space="0" w:color="auto"/>
              <w:right w:val="nil"/>
            </w:tcBorders>
            <w:vAlign w:val="bottom"/>
          </w:tcPr>
          <w:p w14:paraId="73B226B0" w14:textId="77777777" w:rsidR="00011978" w:rsidRPr="00F868C6" w:rsidRDefault="00011978"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8,146,545</w:t>
            </w:r>
          </w:p>
        </w:tc>
        <w:tc>
          <w:tcPr>
            <w:tcW w:w="1500" w:type="dxa"/>
            <w:tcBorders>
              <w:top w:val="nil"/>
              <w:left w:val="nil"/>
              <w:bottom w:val="single" w:sz="4" w:space="0" w:color="auto"/>
              <w:right w:val="nil"/>
            </w:tcBorders>
            <w:vAlign w:val="bottom"/>
          </w:tcPr>
          <w:p w14:paraId="1483284C"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(2,342,972)</w:t>
            </w:r>
          </w:p>
        </w:tc>
        <w:tc>
          <w:tcPr>
            <w:tcW w:w="1800" w:type="dxa"/>
            <w:tcBorders>
              <w:top w:val="nil"/>
              <w:left w:val="nil"/>
              <w:bottom w:val="single" w:sz="4" w:space="0" w:color="auto"/>
              <w:right w:val="nil"/>
            </w:tcBorders>
            <w:vAlign w:val="bottom"/>
          </w:tcPr>
          <w:p w14:paraId="06ADB6EB" w14:textId="77777777" w:rsidR="00011978" w:rsidRPr="00F868C6" w:rsidRDefault="00011978"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5,803,573</w:t>
            </w:r>
          </w:p>
        </w:tc>
      </w:tr>
    </w:tbl>
    <w:p w14:paraId="079B3C51" w14:textId="77777777" w:rsidR="002C5296" w:rsidRPr="00F868C6" w:rsidRDefault="002C5296" w:rsidP="00F868C6">
      <w:pPr>
        <w:overflowPunct/>
        <w:autoSpaceDE/>
        <w:autoSpaceDN/>
        <w:adjustRightInd/>
        <w:textAlignment w:val="auto"/>
        <w:rPr>
          <w:rFonts w:ascii="Arial" w:hAnsi="Arial" w:cs="Arial"/>
          <w:color w:val="000000"/>
          <w:sz w:val="18"/>
          <w:szCs w:val="22"/>
        </w:rPr>
      </w:pPr>
      <w:r w:rsidRPr="00F868C6">
        <w:rPr>
          <w:rFonts w:ascii="Arial" w:hAnsi="Arial" w:cs="Arial"/>
          <w:color w:val="000000"/>
          <w:sz w:val="18"/>
          <w:szCs w:val="22"/>
        </w:rPr>
        <w:br w:type="page"/>
      </w:r>
    </w:p>
    <w:bookmarkEnd w:id="3"/>
    <w:p w14:paraId="5E91DBFA" w14:textId="77777777" w:rsidR="008C38C9" w:rsidRPr="00F868C6" w:rsidRDefault="008C38C9" w:rsidP="00F868C6">
      <w:pPr>
        <w:overflowPunct/>
        <w:autoSpaceDE/>
        <w:autoSpaceDN/>
        <w:adjustRightInd/>
        <w:textAlignment w:val="auto"/>
        <w:rPr>
          <w:rFonts w:ascii="Arial" w:hAnsi="Arial" w:cs="Arial"/>
          <w:color w:val="000000"/>
          <w:spacing w:val="-4"/>
          <w:sz w:val="18"/>
          <w:szCs w:val="18"/>
        </w:rPr>
      </w:pPr>
    </w:p>
    <w:tbl>
      <w:tblPr>
        <w:tblStyle w:val="TableGrid10"/>
        <w:tblW w:w="0" w:type="auto"/>
        <w:tblLayout w:type="fixed"/>
        <w:tblLook w:val="04A0" w:firstRow="1" w:lastRow="0" w:firstColumn="1" w:lastColumn="0" w:noHBand="0" w:noVBand="1"/>
      </w:tblPr>
      <w:tblGrid>
        <w:gridCol w:w="4234"/>
        <w:gridCol w:w="1890"/>
        <w:gridCol w:w="1530"/>
        <w:gridCol w:w="1800"/>
      </w:tblGrid>
      <w:tr w:rsidR="009F2989" w:rsidRPr="00F868C6" w14:paraId="31BF9876" w14:textId="77777777" w:rsidTr="00F868C6">
        <w:tc>
          <w:tcPr>
            <w:tcW w:w="4234" w:type="dxa"/>
          </w:tcPr>
          <w:p w14:paraId="509ED4A1" w14:textId="77777777" w:rsidR="009F2989" w:rsidRPr="00F868C6" w:rsidRDefault="009F2989" w:rsidP="00F868C6">
            <w:pPr>
              <w:overflowPunct/>
              <w:adjustRightInd/>
              <w:ind w:left="436" w:right="-107"/>
              <w:textAlignment w:val="auto"/>
              <w:rPr>
                <w:rFonts w:ascii="Arial" w:hAnsi="Arial" w:cs="Arial"/>
                <w:b/>
                <w:bCs/>
                <w:color w:val="000000"/>
                <w:sz w:val="18"/>
                <w:szCs w:val="18"/>
                <w:lang w:val="en-GB"/>
              </w:rPr>
            </w:pPr>
            <w:bookmarkStart w:id="4" w:name="_Hlk219206509"/>
          </w:p>
        </w:tc>
        <w:tc>
          <w:tcPr>
            <w:tcW w:w="5220" w:type="dxa"/>
            <w:gridSpan w:val="3"/>
            <w:tcBorders>
              <w:bottom w:val="single" w:sz="4" w:space="0" w:color="auto"/>
            </w:tcBorders>
            <w:vAlign w:val="center"/>
          </w:tcPr>
          <w:p w14:paraId="78500AEA" w14:textId="1D294D92" w:rsidR="009F2989" w:rsidRPr="00F868C6" w:rsidRDefault="009F2989" w:rsidP="00F868C6">
            <w:pPr>
              <w:overflowPunct/>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22"/>
                <w:lang w:val="en-GB"/>
              </w:rPr>
              <w:t>Separa</w:t>
            </w:r>
            <w:r w:rsidRPr="00F868C6">
              <w:rPr>
                <w:rFonts w:ascii="Arial" w:hAnsi="Arial" w:cs="Arial"/>
                <w:b/>
                <w:bCs/>
                <w:color w:val="000000"/>
                <w:sz w:val="18"/>
                <w:szCs w:val="18"/>
                <w:lang w:val="en-GB"/>
              </w:rPr>
              <w:t xml:space="preserve">te </w:t>
            </w:r>
            <w:r w:rsidR="000D72C7" w:rsidRPr="00F868C6">
              <w:rPr>
                <w:rFonts w:ascii="Arial" w:hAnsi="Arial" w:cs="Arial"/>
                <w:b/>
                <w:bCs/>
                <w:color w:val="000000"/>
                <w:sz w:val="18"/>
                <w:szCs w:val="18"/>
                <w:lang w:val="en-GB"/>
              </w:rPr>
              <w:t>financial statements</w:t>
            </w:r>
          </w:p>
        </w:tc>
      </w:tr>
      <w:tr w:rsidR="009F2989" w:rsidRPr="00F868C6" w14:paraId="1C288BEB" w14:textId="77777777" w:rsidTr="00F868C6">
        <w:tc>
          <w:tcPr>
            <w:tcW w:w="4234" w:type="dxa"/>
          </w:tcPr>
          <w:p w14:paraId="1E48BE9C" w14:textId="77777777" w:rsidR="009F2989" w:rsidRPr="00F868C6" w:rsidRDefault="009F2989" w:rsidP="00F868C6">
            <w:pPr>
              <w:overflowPunct/>
              <w:adjustRightInd/>
              <w:ind w:left="436" w:right="-107"/>
              <w:textAlignment w:val="auto"/>
              <w:rPr>
                <w:rFonts w:ascii="Arial" w:hAnsi="Arial" w:cs="Arial"/>
                <w:b/>
                <w:bCs/>
                <w:color w:val="000000"/>
                <w:sz w:val="18"/>
                <w:szCs w:val="18"/>
                <w:lang w:val="en-GB"/>
              </w:rPr>
            </w:pPr>
          </w:p>
        </w:tc>
        <w:tc>
          <w:tcPr>
            <w:tcW w:w="1890" w:type="dxa"/>
            <w:tcBorders>
              <w:top w:val="single" w:sz="4" w:space="0" w:color="auto"/>
            </w:tcBorders>
            <w:vAlign w:val="bottom"/>
          </w:tcPr>
          <w:p w14:paraId="67C5350B" w14:textId="77777777" w:rsidR="009F2989" w:rsidRPr="00F868C6" w:rsidRDefault="009F2989" w:rsidP="00F868C6">
            <w:pPr>
              <w:overflowPunct/>
              <w:adjustRightInd/>
              <w:ind w:left="-70" w:right="-72"/>
              <w:jc w:val="right"/>
              <w:textAlignment w:val="auto"/>
              <w:rPr>
                <w:rFonts w:ascii="Arial" w:hAnsi="Arial" w:cs="Arial"/>
                <w:b/>
                <w:bCs/>
                <w:color w:val="000000"/>
                <w:sz w:val="18"/>
                <w:szCs w:val="22"/>
                <w:lang w:val="en-GB"/>
              </w:rPr>
            </w:pPr>
            <w:r w:rsidRPr="00F868C6">
              <w:rPr>
                <w:rFonts w:ascii="Arial" w:hAnsi="Arial" w:cs="Arial"/>
                <w:b/>
                <w:bCs/>
                <w:color w:val="000000"/>
                <w:sz w:val="18"/>
                <w:szCs w:val="18"/>
                <w:lang w:val="en-GB" w:bidi="he-IL"/>
              </w:rPr>
              <w:t xml:space="preserve">As </w:t>
            </w:r>
            <w:proofErr w:type="gramStart"/>
            <w:r w:rsidRPr="00F868C6">
              <w:rPr>
                <w:rFonts w:ascii="Arial" w:hAnsi="Arial" w:cs="Arial"/>
                <w:b/>
                <w:bCs/>
                <w:color w:val="000000"/>
                <w:sz w:val="18"/>
                <w:szCs w:val="18"/>
                <w:lang w:val="en-GB" w:bidi="he-IL"/>
              </w:rPr>
              <w:t>at</w:t>
            </w:r>
            <w:proofErr w:type="gramEnd"/>
            <w:r w:rsidRPr="00F868C6">
              <w:rPr>
                <w:rFonts w:ascii="Arial" w:hAnsi="Arial" w:cs="Arial"/>
                <w:b/>
                <w:bCs/>
                <w:color w:val="000000"/>
                <w:sz w:val="18"/>
                <w:szCs w:val="18"/>
                <w:lang w:val="en-GB" w:bidi="he-IL"/>
              </w:rPr>
              <w:t xml:space="preserve"> 31 December 2024</w:t>
            </w:r>
          </w:p>
          <w:p w14:paraId="1390E70D" w14:textId="77777777" w:rsidR="009F2989" w:rsidRPr="00F868C6" w:rsidRDefault="009F2989"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(Previously reported)</w:t>
            </w:r>
          </w:p>
        </w:tc>
        <w:tc>
          <w:tcPr>
            <w:tcW w:w="1530" w:type="dxa"/>
            <w:tcBorders>
              <w:top w:val="single" w:sz="4" w:space="0" w:color="auto"/>
            </w:tcBorders>
            <w:vAlign w:val="bottom"/>
          </w:tcPr>
          <w:p w14:paraId="38FCA175" w14:textId="77777777" w:rsidR="009F2989" w:rsidRPr="00F868C6" w:rsidRDefault="009F2989"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 xml:space="preserve">Impact of the adoption of </w:t>
            </w:r>
          </w:p>
          <w:p w14:paraId="4ECAE723" w14:textId="77777777" w:rsidR="009F2989" w:rsidRPr="00F868C6" w:rsidRDefault="009F2989"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TFRS 17</w:t>
            </w:r>
          </w:p>
        </w:tc>
        <w:tc>
          <w:tcPr>
            <w:tcW w:w="1800" w:type="dxa"/>
            <w:tcBorders>
              <w:top w:val="single" w:sz="4" w:space="0" w:color="auto"/>
            </w:tcBorders>
            <w:vAlign w:val="bottom"/>
          </w:tcPr>
          <w:p w14:paraId="5911F731" w14:textId="77777777" w:rsidR="009F2989" w:rsidRPr="00F868C6" w:rsidRDefault="009F2989" w:rsidP="00F868C6">
            <w:pPr>
              <w:overflowPunct/>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 xml:space="preserve">As </w:t>
            </w:r>
            <w:proofErr w:type="gramStart"/>
            <w:r w:rsidRPr="00F868C6">
              <w:rPr>
                <w:rFonts w:ascii="Arial" w:hAnsi="Arial" w:cs="Arial"/>
                <w:b/>
                <w:bCs/>
                <w:color w:val="000000"/>
                <w:sz w:val="18"/>
                <w:szCs w:val="18"/>
                <w:lang w:val="en-GB"/>
              </w:rPr>
              <w:t>at</w:t>
            </w:r>
            <w:proofErr w:type="gramEnd"/>
            <w:r w:rsidRPr="00F868C6">
              <w:rPr>
                <w:rFonts w:ascii="Arial" w:hAnsi="Arial" w:cs="Arial"/>
                <w:b/>
                <w:bCs/>
                <w:color w:val="000000"/>
                <w:sz w:val="18"/>
                <w:szCs w:val="18"/>
                <w:lang w:val="en-GB"/>
              </w:rPr>
              <w:t xml:space="preserve"> 31 December </w:t>
            </w:r>
          </w:p>
          <w:p w14:paraId="2144E599" w14:textId="77777777" w:rsidR="009F2989" w:rsidRPr="00F868C6" w:rsidRDefault="009F2989"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rPr>
              <w:t>2024</w:t>
            </w:r>
          </w:p>
          <w:p w14:paraId="6B28ED67" w14:textId="77777777" w:rsidR="009F2989" w:rsidRPr="00F868C6" w:rsidRDefault="009F2989" w:rsidP="00F868C6">
            <w:pPr>
              <w:overflowPunct/>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cs/>
                <w:lang w:val="en-GB"/>
              </w:rPr>
              <w:t>(</w:t>
            </w:r>
            <w:r w:rsidRPr="00F868C6">
              <w:rPr>
                <w:rFonts w:ascii="Arial" w:hAnsi="Arial" w:cs="Arial"/>
                <w:b/>
                <w:bCs/>
                <w:color w:val="000000"/>
                <w:sz w:val="18"/>
                <w:szCs w:val="18"/>
                <w:lang w:val="en-GB"/>
              </w:rPr>
              <w:t>Restated</w:t>
            </w:r>
            <w:r w:rsidRPr="00F868C6">
              <w:rPr>
                <w:rFonts w:ascii="Arial" w:hAnsi="Arial" w:cs="Arial"/>
                <w:b/>
                <w:bCs/>
                <w:color w:val="000000"/>
                <w:sz w:val="18"/>
                <w:szCs w:val="18"/>
                <w:cs/>
                <w:lang w:val="en-GB"/>
              </w:rPr>
              <w:t>)</w:t>
            </w:r>
          </w:p>
        </w:tc>
      </w:tr>
      <w:tr w:rsidR="009F2989" w:rsidRPr="00F868C6" w14:paraId="667D8B74" w14:textId="77777777" w:rsidTr="00F868C6">
        <w:tc>
          <w:tcPr>
            <w:tcW w:w="4234" w:type="dxa"/>
            <w:vAlign w:val="center"/>
          </w:tcPr>
          <w:p w14:paraId="5A8C87D1" w14:textId="77777777" w:rsidR="009F2989" w:rsidRPr="00F868C6" w:rsidRDefault="009F2989" w:rsidP="00F868C6">
            <w:pPr>
              <w:overflowPunct/>
              <w:adjustRightInd/>
              <w:ind w:left="436" w:right="-107"/>
              <w:textAlignment w:val="auto"/>
              <w:rPr>
                <w:rFonts w:ascii="Arial" w:hAnsi="Arial" w:cs="Arial"/>
                <w:color w:val="000000"/>
                <w:sz w:val="18"/>
                <w:szCs w:val="18"/>
                <w:lang w:val="en-GB" w:bidi="he-IL"/>
              </w:rPr>
            </w:pPr>
            <w:r w:rsidRPr="00F868C6">
              <w:rPr>
                <w:rFonts w:ascii="Arial" w:hAnsi="Arial" w:cs="Arial"/>
                <w:b/>
                <w:bCs/>
                <w:color w:val="000000"/>
                <w:sz w:val="18"/>
                <w:szCs w:val="18"/>
                <w:lang w:val="en-GB"/>
              </w:rPr>
              <w:t>Statement of Financial Position</w:t>
            </w:r>
          </w:p>
        </w:tc>
        <w:tc>
          <w:tcPr>
            <w:tcW w:w="1890" w:type="dxa"/>
            <w:tcBorders>
              <w:bottom w:val="single" w:sz="4" w:space="0" w:color="auto"/>
            </w:tcBorders>
            <w:vAlign w:val="center"/>
          </w:tcPr>
          <w:p w14:paraId="5C4347C6" w14:textId="77777777" w:rsidR="009F2989" w:rsidRPr="00F868C6" w:rsidRDefault="009F2989"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Thousand Baht</w:t>
            </w:r>
          </w:p>
        </w:tc>
        <w:tc>
          <w:tcPr>
            <w:tcW w:w="1530" w:type="dxa"/>
            <w:tcBorders>
              <w:bottom w:val="single" w:sz="4" w:space="0" w:color="auto"/>
            </w:tcBorders>
            <w:vAlign w:val="bottom"/>
          </w:tcPr>
          <w:p w14:paraId="1C255185" w14:textId="77777777" w:rsidR="009F2989" w:rsidRPr="00F868C6" w:rsidRDefault="009F2989"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Thousand Baht</w:t>
            </w:r>
          </w:p>
        </w:tc>
        <w:tc>
          <w:tcPr>
            <w:tcW w:w="1800" w:type="dxa"/>
            <w:tcBorders>
              <w:bottom w:val="single" w:sz="4" w:space="0" w:color="auto"/>
            </w:tcBorders>
            <w:vAlign w:val="bottom"/>
          </w:tcPr>
          <w:p w14:paraId="5EB525F2" w14:textId="77777777" w:rsidR="009F2989" w:rsidRPr="00F868C6" w:rsidRDefault="009F2989" w:rsidP="00F868C6">
            <w:pPr>
              <w:overflowPunct/>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bidi="he-IL"/>
              </w:rPr>
              <w:t>Thousand Baht</w:t>
            </w:r>
          </w:p>
        </w:tc>
      </w:tr>
      <w:tr w:rsidR="009F2989" w:rsidRPr="00F868C6" w14:paraId="794FC3AF" w14:textId="77777777" w:rsidTr="00F868C6">
        <w:tc>
          <w:tcPr>
            <w:tcW w:w="4234" w:type="dxa"/>
          </w:tcPr>
          <w:p w14:paraId="795BD979" w14:textId="77777777" w:rsidR="009F2989" w:rsidRPr="00F868C6" w:rsidRDefault="009F2989" w:rsidP="00F868C6">
            <w:pPr>
              <w:overflowPunct/>
              <w:adjustRightInd/>
              <w:ind w:left="436" w:right="-107"/>
              <w:textAlignment w:val="auto"/>
              <w:rPr>
                <w:rFonts w:ascii="Arial" w:hAnsi="Arial" w:cs="Arial"/>
                <w:color w:val="000000"/>
                <w:sz w:val="18"/>
                <w:szCs w:val="18"/>
                <w:lang w:val="en-GB" w:bidi="he-IL"/>
              </w:rPr>
            </w:pPr>
          </w:p>
        </w:tc>
        <w:tc>
          <w:tcPr>
            <w:tcW w:w="1890" w:type="dxa"/>
            <w:tcBorders>
              <w:top w:val="single" w:sz="4" w:space="0" w:color="auto"/>
            </w:tcBorders>
            <w:vAlign w:val="bottom"/>
          </w:tcPr>
          <w:p w14:paraId="53B2EC38" w14:textId="77777777" w:rsidR="009F2989" w:rsidRPr="00F868C6" w:rsidRDefault="009F2989" w:rsidP="00F868C6">
            <w:pPr>
              <w:overflowPunct/>
              <w:adjustRightInd/>
              <w:ind w:right="-72"/>
              <w:textAlignment w:val="auto"/>
              <w:rPr>
                <w:rFonts w:ascii="Arial" w:hAnsi="Arial" w:cs="Arial"/>
                <w:color w:val="000000"/>
                <w:sz w:val="18"/>
                <w:szCs w:val="18"/>
                <w:lang w:val="en-GB" w:bidi="he-IL"/>
              </w:rPr>
            </w:pPr>
          </w:p>
        </w:tc>
        <w:tc>
          <w:tcPr>
            <w:tcW w:w="1530" w:type="dxa"/>
            <w:tcBorders>
              <w:top w:val="single" w:sz="4" w:space="0" w:color="auto"/>
            </w:tcBorders>
            <w:vAlign w:val="bottom"/>
          </w:tcPr>
          <w:p w14:paraId="121D0487" w14:textId="77777777" w:rsidR="009F2989" w:rsidRPr="00F868C6" w:rsidRDefault="009F2989" w:rsidP="00F868C6">
            <w:pPr>
              <w:overflowPunct/>
              <w:adjustRightInd/>
              <w:ind w:right="-72"/>
              <w:textAlignment w:val="auto"/>
              <w:rPr>
                <w:rFonts w:ascii="Arial" w:hAnsi="Arial" w:cs="Arial"/>
                <w:color w:val="000000"/>
                <w:sz w:val="18"/>
                <w:szCs w:val="18"/>
                <w:lang w:val="en-GB" w:bidi="he-IL"/>
              </w:rPr>
            </w:pPr>
          </w:p>
        </w:tc>
        <w:tc>
          <w:tcPr>
            <w:tcW w:w="1800" w:type="dxa"/>
            <w:tcBorders>
              <w:top w:val="single" w:sz="4" w:space="0" w:color="auto"/>
            </w:tcBorders>
            <w:vAlign w:val="bottom"/>
          </w:tcPr>
          <w:p w14:paraId="7E435CE5" w14:textId="77777777" w:rsidR="009F2989" w:rsidRPr="00F868C6" w:rsidRDefault="009F2989" w:rsidP="00F868C6">
            <w:pPr>
              <w:overflowPunct/>
              <w:adjustRightInd/>
              <w:ind w:right="-72"/>
              <w:textAlignment w:val="auto"/>
              <w:rPr>
                <w:rFonts w:ascii="Arial" w:hAnsi="Arial" w:cs="Arial"/>
                <w:color w:val="000000"/>
                <w:sz w:val="18"/>
                <w:szCs w:val="18"/>
                <w:lang w:val="en-GB" w:bidi="he-IL"/>
              </w:rPr>
            </w:pPr>
          </w:p>
        </w:tc>
      </w:tr>
      <w:tr w:rsidR="009F2989" w:rsidRPr="00F868C6" w14:paraId="66659338" w14:textId="77777777" w:rsidTr="00F868C6">
        <w:tc>
          <w:tcPr>
            <w:tcW w:w="4234" w:type="dxa"/>
          </w:tcPr>
          <w:p w14:paraId="04131294" w14:textId="77777777" w:rsidR="009F2989" w:rsidRPr="00F868C6" w:rsidRDefault="009F2989" w:rsidP="00F868C6">
            <w:pPr>
              <w:overflowPunct/>
              <w:adjustRightInd/>
              <w:ind w:left="436" w:right="-107"/>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rPr>
              <w:t>Assets</w:t>
            </w:r>
          </w:p>
        </w:tc>
        <w:tc>
          <w:tcPr>
            <w:tcW w:w="1890" w:type="dxa"/>
            <w:vAlign w:val="bottom"/>
          </w:tcPr>
          <w:p w14:paraId="6ABC70EF" w14:textId="77777777" w:rsidR="009F2989" w:rsidRPr="00F868C6" w:rsidRDefault="009F2989" w:rsidP="00F868C6">
            <w:pPr>
              <w:overflowPunct/>
              <w:adjustRightInd/>
              <w:ind w:right="-72"/>
              <w:textAlignment w:val="auto"/>
              <w:rPr>
                <w:rFonts w:ascii="Arial" w:hAnsi="Arial" w:cs="Arial"/>
                <w:color w:val="000000"/>
                <w:sz w:val="18"/>
                <w:szCs w:val="18"/>
                <w:lang w:val="en-GB" w:bidi="he-IL"/>
              </w:rPr>
            </w:pPr>
          </w:p>
        </w:tc>
        <w:tc>
          <w:tcPr>
            <w:tcW w:w="1530" w:type="dxa"/>
            <w:vAlign w:val="bottom"/>
          </w:tcPr>
          <w:p w14:paraId="5A45715D" w14:textId="77777777" w:rsidR="009F2989" w:rsidRPr="00F868C6" w:rsidRDefault="009F2989" w:rsidP="00F868C6">
            <w:pPr>
              <w:overflowPunct/>
              <w:adjustRightInd/>
              <w:ind w:right="-72"/>
              <w:textAlignment w:val="auto"/>
              <w:rPr>
                <w:rFonts w:ascii="Arial" w:hAnsi="Arial" w:cs="Arial"/>
                <w:color w:val="000000"/>
                <w:sz w:val="18"/>
                <w:szCs w:val="18"/>
                <w:lang w:val="en-GB" w:bidi="he-IL"/>
              </w:rPr>
            </w:pPr>
          </w:p>
        </w:tc>
        <w:tc>
          <w:tcPr>
            <w:tcW w:w="1800" w:type="dxa"/>
            <w:vAlign w:val="bottom"/>
          </w:tcPr>
          <w:p w14:paraId="351AF63F" w14:textId="77777777" w:rsidR="009F2989" w:rsidRPr="00F868C6" w:rsidRDefault="009F2989" w:rsidP="00F868C6">
            <w:pPr>
              <w:overflowPunct/>
              <w:adjustRightInd/>
              <w:ind w:right="-72"/>
              <w:textAlignment w:val="auto"/>
              <w:rPr>
                <w:rFonts w:ascii="Arial" w:hAnsi="Arial" w:cs="Arial"/>
                <w:color w:val="000000"/>
                <w:sz w:val="18"/>
                <w:szCs w:val="18"/>
                <w:lang w:val="en-GB" w:bidi="he-IL"/>
              </w:rPr>
            </w:pPr>
          </w:p>
        </w:tc>
      </w:tr>
      <w:tr w:rsidR="009F2989" w:rsidRPr="00F868C6" w14:paraId="0F28BF0E" w14:textId="77777777" w:rsidTr="00F868C6">
        <w:tc>
          <w:tcPr>
            <w:tcW w:w="4234" w:type="dxa"/>
          </w:tcPr>
          <w:p w14:paraId="61CDBE5B" w14:textId="77777777" w:rsidR="009F2989" w:rsidRPr="00F868C6" w:rsidRDefault="009F2989" w:rsidP="00F868C6">
            <w:pPr>
              <w:overflowPunct/>
              <w:adjustRightInd/>
              <w:ind w:left="436" w:right="-107"/>
              <w:textAlignment w:val="auto"/>
              <w:rPr>
                <w:rFonts w:ascii="Arial" w:hAnsi="Arial" w:cs="Arial"/>
                <w:color w:val="000000"/>
                <w:sz w:val="18"/>
                <w:szCs w:val="18"/>
                <w:lang w:val="en-GB" w:bidi="he-IL"/>
              </w:rPr>
            </w:pPr>
          </w:p>
        </w:tc>
        <w:tc>
          <w:tcPr>
            <w:tcW w:w="1890" w:type="dxa"/>
            <w:vAlign w:val="bottom"/>
          </w:tcPr>
          <w:p w14:paraId="2D0CA24B" w14:textId="77777777" w:rsidR="009F2989" w:rsidRPr="00F868C6" w:rsidRDefault="009F2989" w:rsidP="00F868C6">
            <w:pPr>
              <w:overflowPunct/>
              <w:adjustRightInd/>
              <w:ind w:right="-72"/>
              <w:textAlignment w:val="auto"/>
              <w:rPr>
                <w:rFonts w:ascii="Arial" w:hAnsi="Arial" w:cs="Arial"/>
                <w:color w:val="000000"/>
                <w:sz w:val="18"/>
                <w:szCs w:val="18"/>
                <w:lang w:val="en-GB" w:bidi="he-IL"/>
              </w:rPr>
            </w:pPr>
          </w:p>
        </w:tc>
        <w:tc>
          <w:tcPr>
            <w:tcW w:w="1530" w:type="dxa"/>
            <w:vAlign w:val="bottom"/>
          </w:tcPr>
          <w:p w14:paraId="58BAED0A" w14:textId="77777777" w:rsidR="009F2989" w:rsidRPr="00F868C6" w:rsidRDefault="009F2989" w:rsidP="00F868C6">
            <w:pPr>
              <w:overflowPunct/>
              <w:adjustRightInd/>
              <w:ind w:right="-72"/>
              <w:textAlignment w:val="auto"/>
              <w:rPr>
                <w:rFonts w:ascii="Arial" w:hAnsi="Arial" w:cs="Arial"/>
                <w:color w:val="000000"/>
                <w:sz w:val="18"/>
                <w:szCs w:val="18"/>
                <w:lang w:val="en-GB" w:bidi="he-IL"/>
              </w:rPr>
            </w:pPr>
          </w:p>
        </w:tc>
        <w:tc>
          <w:tcPr>
            <w:tcW w:w="1800" w:type="dxa"/>
            <w:vAlign w:val="bottom"/>
          </w:tcPr>
          <w:p w14:paraId="162471A7" w14:textId="77777777" w:rsidR="009F2989" w:rsidRPr="00F868C6" w:rsidRDefault="009F2989" w:rsidP="00F868C6">
            <w:pPr>
              <w:overflowPunct/>
              <w:adjustRightInd/>
              <w:ind w:right="-72"/>
              <w:textAlignment w:val="auto"/>
              <w:rPr>
                <w:rFonts w:ascii="Arial" w:hAnsi="Arial" w:cs="Arial"/>
                <w:color w:val="000000"/>
                <w:sz w:val="18"/>
                <w:szCs w:val="18"/>
                <w:lang w:val="en-GB" w:bidi="he-IL"/>
              </w:rPr>
            </w:pPr>
          </w:p>
        </w:tc>
      </w:tr>
      <w:tr w:rsidR="009F2989" w:rsidRPr="00F868C6" w14:paraId="0D5D4471" w14:textId="77777777" w:rsidTr="00F868C6">
        <w:tc>
          <w:tcPr>
            <w:tcW w:w="4234" w:type="dxa"/>
            <w:vAlign w:val="center"/>
          </w:tcPr>
          <w:p w14:paraId="29363615" w14:textId="77777777" w:rsidR="009F2989" w:rsidRPr="00F868C6" w:rsidRDefault="009F2989" w:rsidP="00F868C6">
            <w:pPr>
              <w:overflowPunct/>
              <w:adjustRightInd/>
              <w:ind w:left="436" w:right="-107"/>
              <w:textAlignment w:val="auto"/>
              <w:rPr>
                <w:rFonts w:ascii="Arial" w:hAnsi="Arial" w:cs="Arial"/>
                <w:color w:val="000000"/>
                <w:sz w:val="18"/>
                <w:szCs w:val="18"/>
                <w:lang w:val="en-GB" w:bidi="he-IL"/>
              </w:rPr>
            </w:pPr>
            <w:r w:rsidRPr="00F868C6">
              <w:rPr>
                <w:rFonts w:ascii="Arial" w:hAnsi="Arial" w:cs="Arial"/>
                <w:color w:val="000000"/>
                <w:sz w:val="18"/>
                <w:szCs w:val="18"/>
                <w:lang w:bidi="he-IL"/>
              </w:rPr>
              <w:t>Cash and cash equivalents, net</w:t>
            </w:r>
          </w:p>
        </w:tc>
        <w:tc>
          <w:tcPr>
            <w:tcW w:w="1890" w:type="dxa"/>
            <w:vAlign w:val="center"/>
          </w:tcPr>
          <w:p w14:paraId="1FC58DBC"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246,101</w:t>
            </w:r>
          </w:p>
        </w:tc>
        <w:tc>
          <w:tcPr>
            <w:tcW w:w="1530" w:type="dxa"/>
            <w:vAlign w:val="bottom"/>
          </w:tcPr>
          <w:p w14:paraId="78DB316C"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eastAsia="th-TH" w:bidi="he-IL"/>
              </w:rPr>
              <w:t>-</w:t>
            </w:r>
          </w:p>
        </w:tc>
        <w:tc>
          <w:tcPr>
            <w:tcW w:w="1800" w:type="dxa"/>
            <w:vAlign w:val="center"/>
          </w:tcPr>
          <w:p w14:paraId="0C03EB0F"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246,101</w:t>
            </w:r>
          </w:p>
        </w:tc>
      </w:tr>
      <w:tr w:rsidR="009F2989" w:rsidRPr="00F868C6" w14:paraId="3919CE42" w14:textId="77777777" w:rsidTr="00F868C6">
        <w:tc>
          <w:tcPr>
            <w:tcW w:w="4234" w:type="dxa"/>
            <w:vAlign w:val="center"/>
          </w:tcPr>
          <w:p w14:paraId="4E175A0C" w14:textId="77777777" w:rsidR="009F2989" w:rsidRPr="00F868C6" w:rsidRDefault="009F2989" w:rsidP="00F868C6">
            <w:pPr>
              <w:overflowPunct/>
              <w:adjustRightInd/>
              <w:ind w:left="436" w:right="-107"/>
              <w:textAlignment w:val="auto"/>
              <w:rPr>
                <w:rFonts w:ascii="Arial" w:hAnsi="Arial" w:cs="Arial"/>
                <w:color w:val="000000"/>
                <w:sz w:val="18"/>
                <w:szCs w:val="18"/>
                <w:lang w:bidi="he-IL"/>
              </w:rPr>
            </w:pPr>
            <w:r w:rsidRPr="00F868C6">
              <w:rPr>
                <w:rFonts w:ascii="Arial" w:hAnsi="Arial" w:cs="Arial"/>
                <w:color w:val="000000"/>
                <w:sz w:val="18"/>
                <w:szCs w:val="18"/>
                <w:lang w:bidi="he-IL"/>
              </w:rPr>
              <w:t>Accrued investment income</w:t>
            </w:r>
          </w:p>
        </w:tc>
        <w:tc>
          <w:tcPr>
            <w:tcW w:w="1890" w:type="dxa"/>
            <w:vAlign w:val="center"/>
          </w:tcPr>
          <w:p w14:paraId="70E664A2" w14:textId="77777777" w:rsidR="009F2989" w:rsidRPr="00F868C6" w:rsidRDefault="009F2989"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val="en-GB" w:eastAsia="th-TH" w:bidi="he-IL"/>
              </w:rPr>
              <w:t>1,569</w:t>
            </w:r>
          </w:p>
        </w:tc>
        <w:tc>
          <w:tcPr>
            <w:tcW w:w="1530" w:type="dxa"/>
            <w:vAlign w:val="bottom"/>
          </w:tcPr>
          <w:p w14:paraId="51AF98BB"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vAlign w:val="center"/>
          </w:tcPr>
          <w:p w14:paraId="58831DC4"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1,569</w:t>
            </w:r>
          </w:p>
        </w:tc>
      </w:tr>
      <w:tr w:rsidR="009F2989" w:rsidRPr="00F868C6" w14:paraId="6C4B46F0" w14:textId="77777777" w:rsidTr="00F868C6">
        <w:tc>
          <w:tcPr>
            <w:tcW w:w="4234" w:type="dxa"/>
            <w:vAlign w:val="center"/>
          </w:tcPr>
          <w:p w14:paraId="2E0A7C97" w14:textId="77777777" w:rsidR="009F2989" w:rsidRPr="00F868C6" w:rsidRDefault="009F2989" w:rsidP="00F868C6">
            <w:pPr>
              <w:overflowPunct/>
              <w:adjustRightInd/>
              <w:ind w:left="436" w:right="-107"/>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Insurance contract assets</w:t>
            </w:r>
          </w:p>
        </w:tc>
        <w:tc>
          <w:tcPr>
            <w:tcW w:w="1890" w:type="dxa"/>
            <w:vAlign w:val="center"/>
          </w:tcPr>
          <w:p w14:paraId="635A72B0"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30" w:type="dxa"/>
            <w:vAlign w:val="bottom"/>
          </w:tcPr>
          <w:p w14:paraId="1FEEAEDE"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123</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991</w:t>
            </w:r>
          </w:p>
        </w:tc>
        <w:tc>
          <w:tcPr>
            <w:tcW w:w="1800" w:type="dxa"/>
            <w:vAlign w:val="bottom"/>
          </w:tcPr>
          <w:p w14:paraId="22B747D4"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123,991</w:t>
            </w:r>
          </w:p>
        </w:tc>
      </w:tr>
      <w:tr w:rsidR="009F2989" w:rsidRPr="00F868C6" w14:paraId="449DFE59" w14:textId="77777777" w:rsidTr="00F868C6">
        <w:tc>
          <w:tcPr>
            <w:tcW w:w="4234" w:type="dxa"/>
            <w:tcBorders>
              <w:top w:val="nil"/>
              <w:left w:val="nil"/>
              <w:right w:val="nil"/>
            </w:tcBorders>
            <w:vAlign w:val="center"/>
          </w:tcPr>
          <w:p w14:paraId="1EED4480" w14:textId="77777777" w:rsidR="009F2989" w:rsidRPr="00F868C6" w:rsidRDefault="009F2989" w:rsidP="00F868C6">
            <w:pPr>
              <w:overflowPunct/>
              <w:adjustRightInd/>
              <w:ind w:left="436" w:right="-107"/>
              <w:textAlignment w:val="auto"/>
              <w:rPr>
                <w:rFonts w:ascii="Arial" w:hAnsi="Arial" w:cs="Arial"/>
                <w:color w:val="000000"/>
                <w:sz w:val="18"/>
                <w:szCs w:val="18"/>
                <w:lang w:val="en-GB" w:bidi="he-IL"/>
              </w:rPr>
            </w:pPr>
            <w:r w:rsidRPr="00F868C6">
              <w:rPr>
                <w:rFonts w:ascii="Arial" w:hAnsi="Arial" w:cs="Arial"/>
                <w:color w:val="000000"/>
                <w:sz w:val="18"/>
                <w:szCs w:val="18"/>
                <w:lang w:bidi="he-IL"/>
              </w:rPr>
              <w:t>Reinsurance contract assets</w:t>
            </w:r>
          </w:p>
        </w:tc>
        <w:tc>
          <w:tcPr>
            <w:tcW w:w="1890" w:type="dxa"/>
            <w:tcBorders>
              <w:top w:val="nil"/>
              <w:left w:val="nil"/>
              <w:right w:val="nil"/>
            </w:tcBorders>
            <w:vAlign w:val="center"/>
          </w:tcPr>
          <w:p w14:paraId="0F6997C7"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108,106</w:t>
            </w:r>
          </w:p>
        </w:tc>
        <w:tc>
          <w:tcPr>
            <w:tcW w:w="1530" w:type="dxa"/>
            <w:tcBorders>
              <w:top w:val="nil"/>
              <w:left w:val="nil"/>
              <w:right w:val="nil"/>
            </w:tcBorders>
            <w:vAlign w:val="bottom"/>
          </w:tcPr>
          <w:p w14:paraId="60F06663"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eastAsia="th-TH" w:bidi="he-IL"/>
              </w:rPr>
              <w:t>142,192</w:t>
            </w:r>
          </w:p>
        </w:tc>
        <w:tc>
          <w:tcPr>
            <w:tcW w:w="1800" w:type="dxa"/>
            <w:tcBorders>
              <w:top w:val="nil"/>
              <w:left w:val="nil"/>
              <w:right w:val="nil"/>
            </w:tcBorders>
            <w:vAlign w:val="bottom"/>
          </w:tcPr>
          <w:p w14:paraId="0194CD8B"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250,298</w:t>
            </w:r>
          </w:p>
        </w:tc>
      </w:tr>
      <w:tr w:rsidR="009F2989" w:rsidRPr="00F868C6" w14:paraId="4F7EEAB6" w14:textId="77777777" w:rsidTr="00F868C6">
        <w:tc>
          <w:tcPr>
            <w:tcW w:w="4234" w:type="dxa"/>
            <w:tcBorders>
              <w:top w:val="nil"/>
              <w:left w:val="nil"/>
              <w:right w:val="nil"/>
            </w:tcBorders>
            <w:vAlign w:val="center"/>
          </w:tcPr>
          <w:p w14:paraId="7C3386A7" w14:textId="77777777" w:rsidR="009F2989" w:rsidRPr="00F868C6" w:rsidRDefault="009F2989" w:rsidP="00F868C6">
            <w:pPr>
              <w:overflowPunct/>
              <w:adjustRightInd/>
              <w:ind w:left="436" w:right="-107"/>
              <w:textAlignment w:val="auto"/>
              <w:rPr>
                <w:rFonts w:ascii="Arial" w:hAnsi="Arial" w:cs="Arial"/>
                <w:color w:val="000000"/>
                <w:sz w:val="18"/>
                <w:szCs w:val="18"/>
                <w:cs/>
                <w:lang w:val="en-GB"/>
              </w:rPr>
            </w:pPr>
            <w:r w:rsidRPr="00F868C6">
              <w:rPr>
                <w:rFonts w:ascii="Arial" w:hAnsi="Arial" w:cs="Arial"/>
                <w:color w:val="000000"/>
                <w:sz w:val="18"/>
                <w:szCs w:val="18"/>
                <w:lang w:bidi="he-IL"/>
              </w:rPr>
              <w:t>Receivables from reinsurance contracts</w:t>
            </w:r>
          </w:p>
        </w:tc>
        <w:tc>
          <w:tcPr>
            <w:tcW w:w="1890" w:type="dxa"/>
            <w:tcBorders>
              <w:top w:val="nil"/>
              <w:left w:val="nil"/>
              <w:right w:val="nil"/>
            </w:tcBorders>
            <w:vAlign w:val="center"/>
          </w:tcPr>
          <w:p w14:paraId="5FC1B6AB" w14:textId="77777777" w:rsidR="009F2989" w:rsidRPr="00F868C6" w:rsidRDefault="009F2989"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1,861,787</w:t>
            </w:r>
          </w:p>
        </w:tc>
        <w:tc>
          <w:tcPr>
            <w:tcW w:w="1530" w:type="dxa"/>
            <w:tcBorders>
              <w:top w:val="nil"/>
              <w:left w:val="nil"/>
              <w:right w:val="nil"/>
            </w:tcBorders>
            <w:vAlign w:val="bottom"/>
          </w:tcPr>
          <w:p w14:paraId="25899DA8"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(1,861,787)</w:t>
            </w:r>
          </w:p>
        </w:tc>
        <w:tc>
          <w:tcPr>
            <w:tcW w:w="1800" w:type="dxa"/>
            <w:tcBorders>
              <w:top w:val="nil"/>
              <w:left w:val="nil"/>
              <w:right w:val="nil"/>
            </w:tcBorders>
            <w:vAlign w:val="bottom"/>
          </w:tcPr>
          <w:p w14:paraId="2B720036"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eastAsia="th-TH" w:bidi="he-IL"/>
              </w:rPr>
              <w:t>-</w:t>
            </w:r>
          </w:p>
        </w:tc>
      </w:tr>
      <w:tr w:rsidR="009F2989" w:rsidRPr="00F868C6" w14:paraId="0DC5E4BF" w14:textId="77777777" w:rsidTr="00F868C6">
        <w:tc>
          <w:tcPr>
            <w:tcW w:w="4234" w:type="dxa"/>
            <w:tcBorders>
              <w:top w:val="nil"/>
              <w:left w:val="nil"/>
              <w:right w:val="nil"/>
            </w:tcBorders>
            <w:vAlign w:val="center"/>
          </w:tcPr>
          <w:p w14:paraId="52FF32D0" w14:textId="77777777" w:rsidR="009F2989" w:rsidRPr="00F868C6" w:rsidRDefault="009F2989" w:rsidP="00F868C6">
            <w:pPr>
              <w:overflowPunct/>
              <w:adjustRightInd/>
              <w:ind w:left="436" w:right="-107"/>
              <w:textAlignment w:val="auto"/>
              <w:rPr>
                <w:rFonts w:ascii="Arial" w:hAnsi="Arial" w:cs="Arial"/>
                <w:color w:val="000000"/>
                <w:sz w:val="18"/>
                <w:szCs w:val="18"/>
                <w:lang w:val="en-GB" w:bidi="he-IL"/>
              </w:rPr>
            </w:pPr>
            <w:r w:rsidRPr="00F868C6">
              <w:rPr>
                <w:rFonts w:ascii="Arial" w:hAnsi="Arial" w:cs="Arial"/>
                <w:color w:val="000000"/>
                <w:sz w:val="18"/>
                <w:szCs w:val="18"/>
                <w:lang w:bidi="he-IL"/>
              </w:rPr>
              <w:t>Debt financial assets</w:t>
            </w:r>
          </w:p>
        </w:tc>
        <w:tc>
          <w:tcPr>
            <w:tcW w:w="1890" w:type="dxa"/>
            <w:tcBorders>
              <w:top w:val="nil"/>
              <w:left w:val="nil"/>
              <w:right w:val="nil"/>
            </w:tcBorders>
            <w:vAlign w:val="center"/>
          </w:tcPr>
          <w:p w14:paraId="234D4894"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2,993,678</w:t>
            </w:r>
          </w:p>
        </w:tc>
        <w:tc>
          <w:tcPr>
            <w:tcW w:w="1530" w:type="dxa"/>
            <w:tcBorders>
              <w:top w:val="nil"/>
              <w:left w:val="nil"/>
              <w:right w:val="nil"/>
            </w:tcBorders>
            <w:vAlign w:val="bottom"/>
          </w:tcPr>
          <w:p w14:paraId="66E628A2"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bottom"/>
          </w:tcPr>
          <w:p w14:paraId="26B1CB02"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2</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993</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678</w:t>
            </w:r>
          </w:p>
        </w:tc>
      </w:tr>
      <w:tr w:rsidR="009F2989" w:rsidRPr="00F868C6" w14:paraId="0BDDEC0F" w14:textId="77777777" w:rsidTr="00F868C6">
        <w:tc>
          <w:tcPr>
            <w:tcW w:w="4234" w:type="dxa"/>
            <w:tcBorders>
              <w:top w:val="nil"/>
              <w:left w:val="nil"/>
              <w:right w:val="nil"/>
            </w:tcBorders>
            <w:vAlign w:val="center"/>
          </w:tcPr>
          <w:p w14:paraId="7BE51EC4" w14:textId="77777777" w:rsidR="009F2989" w:rsidRPr="00F868C6" w:rsidRDefault="009F2989" w:rsidP="00F868C6">
            <w:pPr>
              <w:overflowPunct/>
              <w:adjustRightInd/>
              <w:ind w:left="436" w:right="-107"/>
              <w:textAlignment w:val="auto"/>
              <w:rPr>
                <w:rFonts w:ascii="Arial" w:hAnsi="Arial" w:cs="Arial"/>
                <w:color w:val="000000"/>
                <w:sz w:val="18"/>
                <w:szCs w:val="18"/>
                <w:cs/>
                <w:lang w:val="en-GB"/>
              </w:rPr>
            </w:pPr>
            <w:r w:rsidRPr="00F868C6">
              <w:rPr>
                <w:rFonts w:ascii="Arial" w:hAnsi="Arial" w:cs="Arial"/>
                <w:color w:val="000000"/>
                <w:sz w:val="18"/>
                <w:szCs w:val="18"/>
                <w:lang w:bidi="he-IL"/>
              </w:rPr>
              <w:t>Equity financial assets</w:t>
            </w:r>
          </w:p>
        </w:tc>
        <w:tc>
          <w:tcPr>
            <w:tcW w:w="1890" w:type="dxa"/>
            <w:tcBorders>
              <w:top w:val="nil"/>
              <w:left w:val="nil"/>
              <w:right w:val="nil"/>
            </w:tcBorders>
            <w:vAlign w:val="center"/>
          </w:tcPr>
          <w:p w14:paraId="1FDA4BED"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729,029</w:t>
            </w:r>
          </w:p>
        </w:tc>
        <w:tc>
          <w:tcPr>
            <w:tcW w:w="1530" w:type="dxa"/>
            <w:tcBorders>
              <w:top w:val="nil"/>
              <w:left w:val="nil"/>
              <w:right w:val="nil"/>
            </w:tcBorders>
            <w:vAlign w:val="bottom"/>
          </w:tcPr>
          <w:p w14:paraId="149F8D5B"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bottom"/>
          </w:tcPr>
          <w:p w14:paraId="47FE8FC2"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729,029</w:t>
            </w:r>
          </w:p>
        </w:tc>
      </w:tr>
      <w:tr w:rsidR="009F2989" w:rsidRPr="00F868C6" w14:paraId="37B99D2A" w14:textId="77777777" w:rsidTr="00F868C6">
        <w:tc>
          <w:tcPr>
            <w:tcW w:w="4234" w:type="dxa"/>
            <w:tcBorders>
              <w:top w:val="nil"/>
              <w:left w:val="nil"/>
              <w:right w:val="nil"/>
            </w:tcBorders>
            <w:vAlign w:val="center"/>
          </w:tcPr>
          <w:p w14:paraId="5BB5A21C" w14:textId="77777777" w:rsidR="009F2989" w:rsidRPr="00F868C6" w:rsidRDefault="009F2989" w:rsidP="00F868C6">
            <w:pPr>
              <w:overflowPunct/>
              <w:adjustRightInd/>
              <w:ind w:left="436" w:right="-107"/>
              <w:textAlignment w:val="auto"/>
              <w:rPr>
                <w:rFonts w:ascii="Arial" w:hAnsi="Arial" w:cs="Arial"/>
                <w:color w:val="000000"/>
                <w:sz w:val="18"/>
                <w:szCs w:val="18"/>
                <w:lang w:val="en-GB" w:bidi="he-IL"/>
              </w:rPr>
            </w:pPr>
            <w:r w:rsidRPr="00F868C6">
              <w:rPr>
                <w:rFonts w:ascii="Arial" w:hAnsi="Arial" w:cs="Arial"/>
                <w:color w:val="000000"/>
                <w:sz w:val="18"/>
                <w:szCs w:val="18"/>
                <w:lang w:bidi="he-IL"/>
              </w:rPr>
              <w:t>Loans and interest receivables</w:t>
            </w:r>
          </w:p>
        </w:tc>
        <w:tc>
          <w:tcPr>
            <w:tcW w:w="1890" w:type="dxa"/>
            <w:tcBorders>
              <w:top w:val="nil"/>
              <w:left w:val="nil"/>
              <w:right w:val="nil"/>
            </w:tcBorders>
            <w:vAlign w:val="center"/>
          </w:tcPr>
          <w:p w14:paraId="621901E2"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6,619</w:t>
            </w:r>
          </w:p>
        </w:tc>
        <w:tc>
          <w:tcPr>
            <w:tcW w:w="1530" w:type="dxa"/>
            <w:tcBorders>
              <w:top w:val="nil"/>
              <w:left w:val="nil"/>
              <w:right w:val="nil"/>
            </w:tcBorders>
            <w:vAlign w:val="bottom"/>
          </w:tcPr>
          <w:p w14:paraId="746A22A6"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center"/>
          </w:tcPr>
          <w:p w14:paraId="26C03B8F"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6,619</w:t>
            </w:r>
          </w:p>
        </w:tc>
      </w:tr>
      <w:tr w:rsidR="009F2989" w:rsidRPr="00F868C6" w14:paraId="25352403" w14:textId="77777777" w:rsidTr="00F868C6">
        <w:tc>
          <w:tcPr>
            <w:tcW w:w="4234" w:type="dxa"/>
            <w:tcBorders>
              <w:top w:val="nil"/>
              <w:left w:val="nil"/>
              <w:right w:val="nil"/>
            </w:tcBorders>
            <w:vAlign w:val="center"/>
          </w:tcPr>
          <w:p w14:paraId="66CF2148" w14:textId="77777777" w:rsidR="009F2989" w:rsidRPr="00F868C6" w:rsidRDefault="009F2989" w:rsidP="00F868C6">
            <w:pPr>
              <w:overflowPunct/>
              <w:adjustRightInd/>
              <w:ind w:left="436" w:right="-107"/>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Investments in subsidiaries </w:t>
            </w:r>
          </w:p>
        </w:tc>
        <w:tc>
          <w:tcPr>
            <w:tcW w:w="1890" w:type="dxa"/>
            <w:tcBorders>
              <w:top w:val="nil"/>
              <w:left w:val="nil"/>
              <w:right w:val="nil"/>
            </w:tcBorders>
            <w:vAlign w:val="center"/>
          </w:tcPr>
          <w:p w14:paraId="333CBCDF"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258,131</w:t>
            </w:r>
          </w:p>
        </w:tc>
        <w:tc>
          <w:tcPr>
            <w:tcW w:w="1530" w:type="dxa"/>
            <w:tcBorders>
              <w:top w:val="nil"/>
              <w:left w:val="nil"/>
              <w:right w:val="nil"/>
            </w:tcBorders>
            <w:vAlign w:val="bottom"/>
          </w:tcPr>
          <w:p w14:paraId="3C267833"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center"/>
          </w:tcPr>
          <w:p w14:paraId="2ADE176B"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258,131</w:t>
            </w:r>
          </w:p>
        </w:tc>
      </w:tr>
      <w:tr w:rsidR="009F2989" w:rsidRPr="00F868C6" w14:paraId="131A91E3" w14:textId="77777777" w:rsidTr="00F868C6">
        <w:tc>
          <w:tcPr>
            <w:tcW w:w="4234" w:type="dxa"/>
            <w:tcBorders>
              <w:top w:val="nil"/>
              <w:left w:val="nil"/>
              <w:right w:val="nil"/>
            </w:tcBorders>
            <w:vAlign w:val="center"/>
          </w:tcPr>
          <w:p w14:paraId="02B34D27" w14:textId="77777777" w:rsidR="009F2989" w:rsidRPr="00F868C6" w:rsidRDefault="009F2989" w:rsidP="00F868C6">
            <w:pPr>
              <w:overflowPunct/>
              <w:adjustRightInd/>
              <w:ind w:left="436" w:right="-107"/>
              <w:textAlignment w:val="auto"/>
              <w:rPr>
                <w:rFonts w:ascii="Arial" w:hAnsi="Arial" w:cs="Arial"/>
                <w:color w:val="000000"/>
                <w:sz w:val="18"/>
                <w:szCs w:val="18"/>
                <w:lang w:val="en-GB" w:bidi="he-IL"/>
              </w:rPr>
            </w:pPr>
            <w:r w:rsidRPr="00F868C6">
              <w:rPr>
                <w:rFonts w:ascii="Arial" w:hAnsi="Arial" w:cs="Arial"/>
                <w:color w:val="000000"/>
                <w:sz w:val="18"/>
                <w:szCs w:val="18"/>
                <w:lang w:bidi="he-IL"/>
              </w:rPr>
              <w:t>Premises and equipment</w:t>
            </w:r>
            <w:r w:rsidRPr="00F868C6">
              <w:rPr>
                <w:rFonts w:ascii="Arial" w:hAnsi="Arial" w:cs="Arial"/>
                <w:color w:val="000000"/>
                <w:sz w:val="18"/>
                <w:szCs w:val="22"/>
              </w:rPr>
              <w:t>, net</w:t>
            </w:r>
          </w:p>
        </w:tc>
        <w:tc>
          <w:tcPr>
            <w:tcW w:w="1890" w:type="dxa"/>
            <w:tcBorders>
              <w:top w:val="nil"/>
              <w:left w:val="nil"/>
              <w:right w:val="nil"/>
            </w:tcBorders>
            <w:vAlign w:val="center"/>
          </w:tcPr>
          <w:p w14:paraId="33A37E47"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139,992</w:t>
            </w:r>
          </w:p>
        </w:tc>
        <w:tc>
          <w:tcPr>
            <w:tcW w:w="1530" w:type="dxa"/>
            <w:tcBorders>
              <w:top w:val="nil"/>
              <w:left w:val="nil"/>
              <w:right w:val="nil"/>
            </w:tcBorders>
            <w:vAlign w:val="bottom"/>
          </w:tcPr>
          <w:p w14:paraId="22302A9C"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center"/>
          </w:tcPr>
          <w:p w14:paraId="2CDF71B9"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139,992</w:t>
            </w:r>
          </w:p>
        </w:tc>
      </w:tr>
      <w:tr w:rsidR="009F2989" w:rsidRPr="00F868C6" w14:paraId="7B338ACB" w14:textId="77777777" w:rsidTr="00F868C6">
        <w:tc>
          <w:tcPr>
            <w:tcW w:w="4234" w:type="dxa"/>
            <w:tcBorders>
              <w:top w:val="nil"/>
              <w:left w:val="nil"/>
              <w:right w:val="nil"/>
            </w:tcBorders>
            <w:vAlign w:val="center"/>
          </w:tcPr>
          <w:p w14:paraId="7D5B7678" w14:textId="77777777" w:rsidR="009F2989" w:rsidRPr="00F868C6" w:rsidRDefault="009F2989" w:rsidP="00F868C6">
            <w:pPr>
              <w:overflowPunct/>
              <w:adjustRightInd/>
              <w:ind w:left="436" w:right="-107"/>
              <w:textAlignment w:val="auto"/>
              <w:rPr>
                <w:rFonts w:ascii="Arial" w:hAnsi="Arial" w:cs="Arial"/>
                <w:color w:val="000000"/>
                <w:sz w:val="18"/>
                <w:szCs w:val="18"/>
                <w:lang w:val="en-GB" w:bidi="he-IL"/>
              </w:rPr>
            </w:pPr>
            <w:r w:rsidRPr="00F868C6">
              <w:rPr>
                <w:rFonts w:ascii="Arial" w:hAnsi="Arial" w:cs="Arial"/>
                <w:color w:val="000000"/>
                <w:sz w:val="18"/>
                <w:szCs w:val="18"/>
                <w:lang w:bidi="he-IL"/>
              </w:rPr>
              <w:t>Right-of-use assets, net</w:t>
            </w:r>
          </w:p>
        </w:tc>
        <w:tc>
          <w:tcPr>
            <w:tcW w:w="1890" w:type="dxa"/>
            <w:tcBorders>
              <w:top w:val="nil"/>
              <w:left w:val="nil"/>
              <w:right w:val="nil"/>
            </w:tcBorders>
            <w:vAlign w:val="center"/>
          </w:tcPr>
          <w:p w14:paraId="38DCE4F6"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7,035</w:t>
            </w:r>
          </w:p>
        </w:tc>
        <w:tc>
          <w:tcPr>
            <w:tcW w:w="1530" w:type="dxa"/>
            <w:tcBorders>
              <w:top w:val="nil"/>
              <w:left w:val="nil"/>
              <w:right w:val="nil"/>
            </w:tcBorders>
            <w:vAlign w:val="bottom"/>
          </w:tcPr>
          <w:p w14:paraId="0D488584"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center"/>
          </w:tcPr>
          <w:p w14:paraId="3236CBC1"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7,035</w:t>
            </w:r>
          </w:p>
        </w:tc>
      </w:tr>
      <w:tr w:rsidR="009F2989" w:rsidRPr="00F868C6" w14:paraId="22B19D9A" w14:textId="77777777" w:rsidTr="00F868C6">
        <w:tc>
          <w:tcPr>
            <w:tcW w:w="4234" w:type="dxa"/>
            <w:tcBorders>
              <w:top w:val="nil"/>
              <w:left w:val="nil"/>
              <w:right w:val="nil"/>
            </w:tcBorders>
            <w:vAlign w:val="center"/>
          </w:tcPr>
          <w:p w14:paraId="03608C3B" w14:textId="77777777" w:rsidR="009F2989" w:rsidRPr="00F868C6" w:rsidRDefault="009F2989" w:rsidP="00F868C6">
            <w:pPr>
              <w:overflowPunct/>
              <w:adjustRightInd/>
              <w:ind w:left="436" w:right="-107"/>
              <w:textAlignment w:val="auto"/>
              <w:rPr>
                <w:rFonts w:ascii="Arial" w:hAnsi="Arial" w:cs="Arial"/>
                <w:color w:val="000000"/>
                <w:sz w:val="18"/>
                <w:szCs w:val="18"/>
                <w:lang w:val="en-GB" w:bidi="he-IL"/>
              </w:rPr>
            </w:pPr>
            <w:r w:rsidRPr="00F868C6">
              <w:rPr>
                <w:rFonts w:ascii="Arial" w:hAnsi="Arial" w:cs="Arial"/>
                <w:color w:val="000000"/>
                <w:sz w:val="18"/>
                <w:szCs w:val="18"/>
                <w:lang w:bidi="he-IL"/>
              </w:rPr>
              <w:t>Intangible assets, net</w:t>
            </w:r>
          </w:p>
        </w:tc>
        <w:tc>
          <w:tcPr>
            <w:tcW w:w="1890" w:type="dxa"/>
            <w:tcBorders>
              <w:top w:val="nil"/>
              <w:left w:val="nil"/>
              <w:right w:val="nil"/>
            </w:tcBorders>
            <w:vAlign w:val="center"/>
          </w:tcPr>
          <w:p w14:paraId="29F057ED"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51,599</w:t>
            </w:r>
          </w:p>
        </w:tc>
        <w:tc>
          <w:tcPr>
            <w:tcW w:w="1530" w:type="dxa"/>
            <w:tcBorders>
              <w:top w:val="nil"/>
              <w:left w:val="nil"/>
              <w:right w:val="nil"/>
            </w:tcBorders>
            <w:vAlign w:val="bottom"/>
          </w:tcPr>
          <w:p w14:paraId="0469E42F"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center"/>
          </w:tcPr>
          <w:p w14:paraId="6D63A4AE"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51,599</w:t>
            </w:r>
          </w:p>
        </w:tc>
      </w:tr>
      <w:tr w:rsidR="009F2989" w:rsidRPr="00F868C6" w14:paraId="1A7D8D65" w14:textId="77777777" w:rsidTr="00F868C6">
        <w:tc>
          <w:tcPr>
            <w:tcW w:w="4234" w:type="dxa"/>
            <w:tcBorders>
              <w:top w:val="nil"/>
              <w:left w:val="nil"/>
              <w:right w:val="nil"/>
            </w:tcBorders>
            <w:vAlign w:val="center"/>
          </w:tcPr>
          <w:p w14:paraId="12F7D020" w14:textId="77777777" w:rsidR="009F2989" w:rsidRPr="00F868C6" w:rsidRDefault="009F2989" w:rsidP="00F868C6">
            <w:pPr>
              <w:overflowPunct/>
              <w:adjustRightInd/>
              <w:ind w:left="436" w:right="-107"/>
              <w:textAlignment w:val="auto"/>
              <w:rPr>
                <w:rFonts w:ascii="Arial" w:hAnsi="Arial" w:cs="Arial"/>
                <w:color w:val="000000"/>
                <w:sz w:val="18"/>
                <w:szCs w:val="18"/>
                <w:lang w:val="en-GB" w:bidi="he-IL"/>
              </w:rPr>
            </w:pPr>
            <w:r w:rsidRPr="00F868C6">
              <w:rPr>
                <w:rFonts w:ascii="Arial" w:hAnsi="Arial" w:cs="Arial"/>
                <w:color w:val="000000"/>
                <w:sz w:val="18"/>
                <w:szCs w:val="18"/>
                <w:lang w:bidi="he-IL"/>
              </w:rPr>
              <w:t>Deferred tax assets, net</w:t>
            </w:r>
            <w:r w:rsidRPr="00F868C6" w:rsidDel="00733C86">
              <w:rPr>
                <w:rFonts w:ascii="Arial" w:hAnsi="Arial" w:cs="Arial"/>
                <w:color w:val="000000"/>
                <w:sz w:val="18"/>
                <w:szCs w:val="18"/>
                <w:lang w:bidi="he-IL"/>
              </w:rPr>
              <w:t xml:space="preserve"> </w:t>
            </w:r>
          </w:p>
        </w:tc>
        <w:tc>
          <w:tcPr>
            <w:tcW w:w="1890" w:type="dxa"/>
            <w:tcBorders>
              <w:top w:val="nil"/>
              <w:left w:val="nil"/>
              <w:right w:val="nil"/>
            </w:tcBorders>
            <w:vAlign w:val="center"/>
          </w:tcPr>
          <w:p w14:paraId="47F8116C"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262,052</w:t>
            </w:r>
          </w:p>
        </w:tc>
        <w:tc>
          <w:tcPr>
            <w:tcW w:w="1530" w:type="dxa"/>
            <w:tcBorders>
              <w:top w:val="nil"/>
              <w:left w:val="nil"/>
              <w:right w:val="nil"/>
            </w:tcBorders>
            <w:vAlign w:val="bottom"/>
          </w:tcPr>
          <w:p w14:paraId="12C1461C"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(11</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214)</w:t>
            </w:r>
          </w:p>
        </w:tc>
        <w:tc>
          <w:tcPr>
            <w:tcW w:w="1800" w:type="dxa"/>
            <w:tcBorders>
              <w:top w:val="nil"/>
              <w:left w:val="nil"/>
              <w:right w:val="nil"/>
            </w:tcBorders>
            <w:vAlign w:val="bottom"/>
          </w:tcPr>
          <w:p w14:paraId="1BAB6CE7"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250,838</w:t>
            </w:r>
          </w:p>
        </w:tc>
      </w:tr>
      <w:tr w:rsidR="009F2989" w:rsidRPr="00F868C6" w14:paraId="57140782" w14:textId="77777777" w:rsidTr="00F868C6">
        <w:tc>
          <w:tcPr>
            <w:tcW w:w="4234" w:type="dxa"/>
            <w:tcBorders>
              <w:top w:val="nil"/>
              <w:left w:val="nil"/>
              <w:right w:val="nil"/>
            </w:tcBorders>
            <w:vAlign w:val="center"/>
          </w:tcPr>
          <w:p w14:paraId="5DA62D5D" w14:textId="77777777" w:rsidR="009F2989" w:rsidRPr="00F868C6" w:rsidRDefault="009F2989" w:rsidP="00F868C6">
            <w:pPr>
              <w:overflowPunct/>
              <w:adjustRightInd/>
              <w:ind w:left="436" w:right="-107"/>
              <w:textAlignment w:val="auto"/>
              <w:rPr>
                <w:rFonts w:ascii="Arial" w:hAnsi="Arial" w:cs="Arial"/>
                <w:color w:val="000000"/>
                <w:sz w:val="18"/>
                <w:szCs w:val="18"/>
                <w:lang w:val="en-GB" w:bidi="he-IL"/>
              </w:rPr>
            </w:pPr>
            <w:r w:rsidRPr="00F868C6">
              <w:rPr>
                <w:rFonts w:ascii="Arial" w:hAnsi="Arial" w:cs="Arial"/>
                <w:color w:val="000000"/>
                <w:sz w:val="18"/>
                <w:szCs w:val="18"/>
                <w:lang w:bidi="he-IL"/>
              </w:rPr>
              <w:t>Other assets</w:t>
            </w:r>
          </w:p>
        </w:tc>
        <w:tc>
          <w:tcPr>
            <w:tcW w:w="1890" w:type="dxa"/>
            <w:tcBorders>
              <w:top w:val="nil"/>
              <w:left w:val="nil"/>
              <w:right w:val="nil"/>
            </w:tcBorders>
            <w:vAlign w:val="center"/>
          </w:tcPr>
          <w:p w14:paraId="4B27222D"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530" w:type="dxa"/>
            <w:tcBorders>
              <w:top w:val="nil"/>
              <w:left w:val="nil"/>
              <w:right w:val="nil"/>
            </w:tcBorders>
            <w:vAlign w:val="bottom"/>
          </w:tcPr>
          <w:p w14:paraId="3756E693"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800" w:type="dxa"/>
            <w:tcBorders>
              <w:top w:val="nil"/>
              <w:left w:val="nil"/>
              <w:right w:val="nil"/>
            </w:tcBorders>
            <w:vAlign w:val="bottom"/>
          </w:tcPr>
          <w:p w14:paraId="1BD86128"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r>
      <w:tr w:rsidR="009F2989" w:rsidRPr="00F868C6" w14:paraId="595A486C" w14:textId="77777777" w:rsidTr="00F868C6">
        <w:tc>
          <w:tcPr>
            <w:tcW w:w="4234" w:type="dxa"/>
            <w:tcBorders>
              <w:top w:val="nil"/>
              <w:left w:val="nil"/>
              <w:right w:val="nil"/>
            </w:tcBorders>
            <w:vAlign w:val="center"/>
          </w:tcPr>
          <w:p w14:paraId="50C323DB" w14:textId="77777777" w:rsidR="00FB3238" w:rsidRPr="00F868C6" w:rsidRDefault="009F2989" w:rsidP="00F868C6">
            <w:pPr>
              <w:overflowPunct/>
              <w:adjustRightInd/>
              <w:ind w:left="436" w:right="-107"/>
              <w:textAlignment w:val="auto"/>
              <w:rPr>
                <w:rFonts w:ascii="Arial" w:hAnsi="Arial" w:cs="Arial"/>
                <w:color w:val="000000"/>
                <w:sz w:val="18"/>
                <w:szCs w:val="18"/>
                <w:lang w:bidi="he-IL"/>
              </w:rPr>
            </w:pPr>
            <w:r w:rsidRPr="00F868C6">
              <w:rPr>
                <w:rFonts w:ascii="Arial" w:hAnsi="Arial" w:cs="Arial"/>
                <w:color w:val="000000"/>
                <w:sz w:val="18"/>
                <w:szCs w:val="18"/>
                <w:lang w:bidi="he-IL"/>
              </w:rPr>
              <w:t xml:space="preserve">   Deferred commissions and </w:t>
            </w:r>
          </w:p>
          <w:p w14:paraId="245EF1B1" w14:textId="4A4EB717" w:rsidR="009F2989" w:rsidRPr="00F868C6" w:rsidRDefault="00FB3238" w:rsidP="00F868C6">
            <w:pPr>
              <w:overflowPunct/>
              <w:adjustRightInd/>
              <w:ind w:left="436" w:right="-107"/>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      </w:t>
            </w:r>
            <w:r w:rsidR="009F2989" w:rsidRPr="00F868C6">
              <w:rPr>
                <w:rFonts w:ascii="Arial" w:hAnsi="Arial" w:cs="Arial"/>
                <w:color w:val="000000"/>
                <w:sz w:val="18"/>
                <w:szCs w:val="18"/>
                <w:lang w:bidi="he-IL"/>
              </w:rPr>
              <w:t>brokerages expenses</w:t>
            </w:r>
          </w:p>
        </w:tc>
        <w:tc>
          <w:tcPr>
            <w:tcW w:w="1890" w:type="dxa"/>
            <w:tcBorders>
              <w:top w:val="nil"/>
              <w:left w:val="nil"/>
              <w:right w:val="nil"/>
            </w:tcBorders>
            <w:vAlign w:val="center"/>
          </w:tcPr>
          <w:p w14:paraId="696AE8F1"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eastAsia="th-TH" w:bidi="he-IL"/>
              </w:rPr>
            </w:pPr>
          </w:p>
          <w:p w14:paraId="457756FE"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634,897</w:t>
            </w:r>
          </w:p>
        </w:tc>
        <w:tc>
          <w:tcPr>
            <w:tcW w:w="1530" w:type="dxa"/>
            <w:tcBorders>
              <w:top w:val="nil"/>
              <w:left w:val="nil"/>
              <w:right w:val="nil"/>
            </w:tcBorders>
            <w:vAlign w:val="bottom"/>
          </w:tcPr>
          <w:p w14:paraId="0E512844"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(634,897)</w:t>
            </w:r>
          </w:p>
        </w:tc>
        <w:tc>
          <w:tcPr>
            <w:tcW w:w="1800" w:type="dxa"/>
            <w:tcBorders>
              <w:top w:val="nil"/>
              <w:left w:val="nil"/>
              <w:right w:val="nil"/>
            </w:tcBorders>
            <w:vAlign w:val="bottom"/>
          </w:tcPr>
          <w:p w14:paraId="5A8271F2"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r>
      <w:tr w:rsidR="009F2989" w:rsidRPr="00F868C6" w14:paraId="49DF2E85" w14:textId="77777777" w:rsidTr="00F868C6">
        <w:tc>
          <w:tcPr>
            <w:tcW w:w="4234" w:type="dxa"/>
            <w:tcBorders>
              <w:top w:val="nil"/>
              <w:left w:val="nil"/>
              <w:right w:val="nil"/>
            </w:tcBorders>
            <w:vAlign w:val="center"/>
          </w:tcPr>
          <w:p w14:paraId="77994C92" w14:textId="77777777" w:rsidR="009F2989" w:rsidRPr="00F868C6" w:rsidRDefault="009F2989" w:rsidP="00F868C6">
            <w:pPr>
              <w:overflowPunct/>
              <w:adjustRightInd/>
              <w:ind w:left="436" w:right="-107"/>
              <w:textAlignment w:val="auto"/>
              <w:rPr>
                <w:rFonts w:ascii="Arial" w:hAnsi="Arial" w:cs="Arial"/>
                <w:color w:val="000000"/>
                <w:sz w:val="18"/>
                <w:szCs w:val="18"/>
                <w:cs/>
                <w:lang w:val="en-GB"/>
              </w:rPr>
            </w:pPr>
            <w:r w:rsidRPr="00F868C6">
              <w:rPr>
                <w:rFonts w:ascii="Arial" w:hAnsi="Arial" w:cs="Arial"/>
                <w:color w:val="000000"/>
                <w:sz w:val="18"/>
                <w:szCs w:val="18"/>
                <w:lang w:bidi="he-IL"/>
              </w:rPr>
              <w:t xml:space="preserve">   Corporate income tax awaiting refund</w:t>
            </w:r>
          </w:p>
        </w:tc>
        <w:tc>
          <w:tcPr>
            <w:tcW w:w="1890" w:type="dxa"/>
            <w:tcBorders>
              <w:top w:val="nil"/>
              <w:left w:val="nil"/>
              <w:right w:val="nil"/>
            </w:tcBorders>
            <w:vAlign w:val="center"/>
          </w:tcPr>
          <w:p w14:paraId="4F1B681C"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40,452</w:t>
            </w:r>
          </w:p>
        </w:tc>
        <w:tc>
          <w:tcPr>
            <w:tcW w:w="1530" w:type="dxa"/>
            <w:tcBorders>
              <w:top w:val="nil"/>
              <w:left w:val="nil"/>
              <w:right w:val="nil"/>
            </w:tcBorders>
            <w:vAlign w:val="bottom"/>
          </w:tcPr>
          <w:p w14:paraId="6975E9BD"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bottom"/>
          </w:tcPr>
          <w:p w14:paraId="6B94E341"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40,452</w:t>
            </w:r>
          </w:p>
        </w:tc>
      </w:tr>
      <w:tr w:rsidR="009F2989" w:rsidRPr="00F868C6" w14:paraId="67ED1997" w14:textId="77777777" w:rsidTr="00F868C6">
        <w:tc>
          <w:tcPr>
            <w:tcW w:w="4234" w:type="dxa"/>
            <w:tcBorders>
              <w:top w:val="nil"/>
              <w:left w:val="nil"/>
              <w:right w:val="nil"/>
            </w:tcBorders>
            <w:vAlign w:val="center"/>
          </w:tcPr>
          <w:p w14:paraId="1208928A" w14:textId="77777777" w:rsidR="009F2989" w:rsidRPr="00F868C6" w:rsidRDefault="009F2989" w:rsidP="00F868C6">
            <w:pPr>
              <w:overflowPunct/>
              <w:adjustRightInd/>
              <w:ind w:left="436" w:right="-107"/>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   Others</w:t>
            </w:r>
          </w:p>
        </w:tc>
        <w:tc>
          <w:tcPr>
            <w:tcW w:w="1890" w:type="dxa"/>
            <w:tcBorders>
              <w:top w:val="nil"/>
              <w:left w:val="nil"/>
              <w:bottom w:val="single" w:sz="4" w:space="0" w:color="auto"/>
              <w:right w:val="nil"/>
            </w:tcBorders>
            <w:vAlign w:val="center"/>
          </w:tcPr>
          <w:p w14:paraId="6DEA7306"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136,078</w:t>
            </w:r>
          </w:p>
        </w:tc>
        <w:tc>
          <w:tcPr>
            <w:tcW w:w="1530" w:type="dxa"/>
            <w:tcBorders>
              <w:top w:val="nil"/>
              <w:left w:val="nil"/>
              <w:bottom w:val="single" w:sz="4" w:space="0" w:color="auto"/>
              <w:right w:val="nil"/>
            </w:tcBorders>
            <w:vAlign w:val="bottom"/>
          </w:tcPr>
          <w:p w14:paraId="564BA48A"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(101,257)</w:t>
            </w:r>
          </w:p>
        </w:tc>
        <w:tc>
          <w:tcPr>
            <w:tcW w:w="1800" w:type="dxa"/>
            <w:tcBorders>
              <w:top w:val="nil"/>
              <w:left w:val="nil"/>
              <w:bottom w:val="single" w:sz="4" w:space="0" w:color="auto"/>
              <w:right w:val="nil"/>
            </w:tcBorders>
            <w:vAlign w:val="bottom"/>
          </w:tcPr>
          <w:p w14:paraId="2EF4299C"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34,821</w:t>
            </w:r>
          </w:p>
        </w:tc>
      </w:tr>
      <w:tr w:rsidR="009F2989" w:rsidRPr="00F868C6" w14:paraId="0D81AFAD" w14:textId="77777777" w:rsidTr="00F868C6">
        <w:tc>
          <w:tcPr>
            <w:tcW w:w="4234" w:type="dxa"/>
            <w:tcBorders>
              <w:top w:val="nil"/>
              <w:left w:val="nil"/>
              <w:right w:val="nil"/>
            </w:tcBorders>
          </w:tcPr>
          <w:p w14:paraId="0DFBA07B" w14:textId="77777777" w:rsidR="009F2989" w:rsidRPr="00F868C6" w:rsidRDefault="009F2989" w:rsidP="00F868C6">
            <w:pPr>
              <w:overflowPunct/>
              <w:adjustRightInd/>
              <w:ind w:left="436" w:right="-107"/>
              <w:textAlignment w:val="auto"/>
              <w:rPr>
                <w:rFonts w:ascii="Arial" w:hAnsi="Arial" w:cs="Arial"/>
                <w:color w:val="000000"/>
                <w:sz w:val="18"/>
                <w:szCs w:val="18"/>
                <w:lang w:val="en-GB" w:bidi="he-IL"/>
              </w:rPr>
            </w:pPr>
          </w:p>
        </w:tc>
        <w:tc>
          <w:tcPr>
            <w:tcW w:w="1890" w:type="dxa"/>
            <w:tcBorders>
              <w:top w:val="single" w:sz="4" w:space="0" w:color="auto"/>
              <w:left w:val="nil"/>
              <w:right w:val="nil"/>
            </w:tcBorders>
            <w:vAlign w:val="bottom"/>
          </w:tcPr>
          <w:p w14:paraId="0948545F"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530" w:type="dxa"/>
            <w:tcBorders>
              <w:top w:val="single" w:sz="4" w:space="0" w:color="auto"/>
              <w:left w:val="nil"/>
              <w:right w:val="nil"/>
            </w:tcBorders>
            <w:vAlign w:val="bottom"/>
          </w:tcPr>
          <w:p w14:paraId="36D97124"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800" w:type="dxa"/>
            <w:tcBorders>
              <w:top w:val="single" w:sz="4" w:space="0" w:color="auto"/>
              <w:left w:val="nil"/>
              <w:right w:val="nil"/>
            </w:tcBorders>
            <w:vAlign w:val="bottom"/>
          </w:tcPr>
          <w:p w14:paraId="4ED6477F"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r>
      <w:tr w:rsidR="009F2989" w:rsidRPr="00F868C6" w14:paraId="53BE1915" w14:textId="77777777" w:rsidTr="00E3202D">
        <w:tc>
          <w:tcPr>
            <w:tcW w:w="4234" w:type="dxa"/>
            <w:tcBorders>
              <w:top w:val="nil"/>
              <w:left w:val="nil"/>
              <w:bottom w:val="nil"/>
              <w:right w:val="nil"/>
            </w:tcBorders>
          </w:tcPr>
          <w:p w14:paraId="433D3FD6" w14:textId="77777777" w:rsidR="009F2989" w:rsidRPr="00F868C6" w:rsidRDefault="009F2989" w:rsidP="00F868C6">
            <w:pPr>
              <w:overflowPunct/>
              <w:adjustRightInd/>
              <w:ind w:left="436" w:right="-107"/>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rPr>
              <w:t>Total assets</w:t>
            </w:r>
          </w:p>
        </w:tc>
        <w:tc>
          <w:tcPr>
            <w:tcW w:w="1890" w:type="dxa"/>
            <w:tcBorders>
              <w:top w:val="nil"/>
              <w:left w:val="nil"/>
              <w:bottom w:val="single" w:sz="4" w:space="0" w:color="auto"/>
              <w:right w:val="nil"/>
            </w:tcBorders>
            <w:vAlign w:val="bottom"/>
          </w:tcPr>
          <w:p w14:paraId="1FC6D33B"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7,477,125</w:t>
            </w:r>
          </w:p>
        </w:tc>
        <w:tc>
          <w:tcPr>
            <w:tcW w:w="1530" w:type="dxa"/>
            <w:tcBorders>
              <w:top w:val="nil"/>
              <w:left w:val="nil"/>
              <w:bottom w:val="single" w:sz="4" w:space="0" w:color="auto"/>
              <w:right w:val="nil"/>
            </w:tcBorders>
            <w:vAlign w:val="bottom"/>
          </w:tcPr>
          <w:p w14:paraId="29A233C9"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(2,342,972)</w:t>
            </w:r>
          </w:p>
        </w:tc>
        <w:tc>
          <w:tcPr>
            <w:tcW w:w="1800" w:type="dxa"/>
            <w:tcBorders>
              <w:top w:val="nil"/>
              <w:left w:val="nil"/>
              <w:bottom w:val="single" w:sz="4" w:space="0" w:color="auto"/>
              <w:right w:val="nil"/>
            </w:tcBorders>
            <w:vAlign w:val="bottom"/>
          </w:tcPr>
          <w:p w14:paraId="4EA96615"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5,134,153</w:t>
            </w:r>
          </w:p>
        </w:tc>
      </w:tr>
    </w:tbl>
    <w:p w14:paraId="3ED51238" w14:textId="77777777" w:rsidR="009F2989" w:rsidRPr="00F868C6" w:rsidRDefault="009F2989" w:rsidP="00F868C6">
      <w:pPr>
        <w:overflowPunct/>
        <w:autoSpaceDE/>
        <w:autoSpaceDN/>
        <w:adjustRightInd/>
        <w:textAlignment w:val="auto"/>
        <w:rPr>
          <w:rFonts w:ascii="Arial" w:hAnsi="Arial" w:cs="Arial"/>
          <w:color w:val="000000"/>
          <w:sz w:val="18"/>
          <w:szCs w:val="18"/>
          <w:lang w:bidi="he-IL"/>
        </w:rPr>
      </w:pPr>
    </w:p>
    <w:tbl>
      <w:tblPr>
        <w:tblStyle w:val="TableGrid10"/>
        <w:tblW w:w="0" w:type="auto"/>
        <w:tblLayout w:type="fixed"/>
        <w:tblLook w:val="04A0" w:firstRow="1" w:lastRow="0" w:firstColumn="1" w:lastColumn="0" w:noHBand="0" w:noVBand="1"/>
      </w:tblPr>
      <w:tblGrid>
        <w:gridCol w:w="4234"/>
        <w:gridCol w:w="1890"/>
        <w:gridCol w:w="1530"/>
        <w:gridCol w:w="1800"/>
      </w:tblGrid>
      <w:tr w:rsidR="009F2989" w:rsidRPr="00F868C6" w14:paraId="41EDA83B" w14:textId="77777777" w:rsidTr="00F868C6">
        <w:tc>
          <w:tcPr>
            <w:tcW w:w="4234" w:type="dxa"/>
            <w:tcBorders>
              <w:top w:val="nil"/>
              <w:left w:val="nil"/>
              <w:right w:val="nil"/>
            </w:tcBorders>
            <w:vAlign w:val="center"/>
          </w:tcPr>
          <w:p w14:paraId="1B5E9E44" w14:textId="77777777" w:rsidR="009F2989" w:rsidRPr="00F868C6" w:rsidRDefault="009F2989" w:rsidP="00F868C6">
            <w:pPr>
              <w:overflowPunct/>
              <w:adjustRightInd/>
              <w:ind w:left="436"/>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Liabilities and equity</w:t>
            </w:r>
          </w:p>
        </w:tc>
        <w:tc>
          <w:tcPr>
            <w:tcW w:w="1890" w:type="dxa"/>
            <w:tcBorders>
              <w:top w:val="nil"/>
              <w:left w:val="nil"/>
              <w:right w:val="nil"/>
            </w:tcBorders>
            <w:vAlign w:val="bottom"/>
          </w:tcPr>
          <w:p w14:paraId="17EA4DC7" w14:textId="77777777" w:rsidR="009F2989" w:rsidRPr="00F868C6" w:rsidRDefault="009F2989" w:rsidP="00F868C6">
            <w:pPr>
              <w:overflowPunct/>
              <w:adjustRightInd/>
              <w:ind w:right="-72"/>
              <w:jc w:val="right"/>
              <w:textAlignment w:val="auto"/>
              <w:rPr>
                <w:rFonts w:ascii="Arial" w:hAnsi="Arial" w:cs="Arial"/>
                <w:b/>
                <w:bCs/>
                <w:color w:val="000000"/>
                <w:sz w:val="18"/>
                <w:szCs w:val="18"/>
                <w:lang w:val="en-GB" w:bidi="he-IL"/>
              </w:rPr>
            </w:pPr>
          </w:p>
        </w:tc>
        <w:tc>
          <w:tcPr>
            <w:tcW w:w="1530" w:type="dxa"/>
            <w:tcBorders>
              <w:top w:val="nil"/>
              <w:left w:val="nil"/>
              <w:right w:val="nil"/>
            </w:tcBorders>
            <w:vAlign w:val="bottom"/>
          </w:tcPr>
          <w:p w14:paraId="12B6922E" w14:textId="77777777" w:rsidR="009F2989" w:rsidRPr="00F868C6" w:rsidRDefault="009F2989" w:rsidP="00F868C6">
            <w:pPr>
              <w:overflowPunct/>
              <w:adjustRightInd/>
              <w:ind w:right="-72"/>
              <w:jc w:val="right"/>
              <w:textAlignment w:val="auto"/>
              <w:rPr>
                <w:rFonts w:ascii="Arial" w:hAnsi="Arial" w:cs="Arial"/>
                <w:b/>
                <w:bCs/>
                <w:color w:val="000000"/>
                <w:sz w:val="18"/>
                <w:szCs w:val="18"/>
                <w:lang w:val="en-GB" w:bidi="he-IL"/>
              </w:rPr>
            </w:pPr>
          </w:p>
        </w:tc>
        <w:tc>
          <w:tcPr>
            <w:tcW w:w="1800" w:type="dxa"/>
            <w:tcBorders>
              <w:top w:val="nil"/>
              <w:left w:val="nil"/>
              <w:right w:val="nil"/>
            </w:tcBorders>
            <w:vAlign w:val="bottom"/>
          </w:tcPr>
          <w:p w14:paraId="01129BBF" w14:textId="77777777" w:rsidR="009F2989" w:rsidRPr="00F868C6" w:rsidRDefault="009F2989" w:rsidP="00F868C6">
            <w:pPr>
              <w:overflowPunct/>
              <w:adjustRightInd/>
              <w:ind w:right="-72"/>
              <w:jc w:val="right"/>
              <w:textAlignment w:val="auto"/>
              <w:rPr>
                <w:rFonts w:ascii="Arial" w:hAnsi="Arial" w:cs="Arial"/>
                <w:b/>
                <w:bCs/>
                <w:color w:val="000000"/>
                <w:sz w:val="18"/>
                <w:szCs w:val="18"/>
                <w:lang w:val="en-GB" w:bidi="he-IL"/>
              </w:rPr>
            </w:pPr>
          </w:p>
        </w:tc>
      </w:tr>
      <w:tr w:rsidR="009F2989" w:rsidRPr="00F868C6" w14:paraId="0CFF40AD" w14:textId="77777777" w:rsidTr="00F868C6">
        <w:tc>
          <w:tcPr>
            <w:tcW w:w="4234" w:type="dxa"/>
            <w:tcBorders>
              <w:top w:val="nil"/>
              <w:left w:val="nil"/>
              <w:right w:val="nil"/>
            </w:tcBorders>
            <w:vAlign w:val="center"/>
          </w:tcPr>
          <w:p w14:paraId="555BC1F7" w14:textId="77777777" w:rsidR="009F2989" w:rsidRPr="00F868C6" w:rsidRDefault="009F2989" w:rsidP="00F868C6">
            <w:pPr>
              <w:overflowPunct/>
              <w:adjustRightInd/>
              <w:ind w:left="436"/>
              <w:textAlignment w:val="auto"/>
              <w:rPr>
                <w:rFonts w:ascii="Arial" w:hAnsi="Arial" w:cs="Arial"/>
                <w:b/>
                <w:bCs/>
                <w:color w:val="000000"/>
                <w:sz w:val="18"/>
                <w:szCs w:val="18"/>
                <w:lang w:val="en-GB" w:bidi="he-IL"/>
              </w:rPr>
            </w:pPr>
          </w:p>
        </w:tc>
        <w:tc>
          <w:tcPr>
            <w:tcW w:w="1890" w:type="dxa"/>
            <w:tcBorders>
              <w:top w:val="nil"/>
              <w:left w:val="nil"/>
              <w:right w:val="nil"/>
            </w:tcBorders>
            <w:vAlign w:val="bottom"/>
          </w:tcPr>
          <w:p w14:paraId="3C2D0090" w14:textId="77777777" w:rsidR="009F2989" w:rsidRPr="00F868C6" w:rsidRDefault="009F2989" w:rsidP="00F868C6">
            <w:pPr>
              <w:overflowPunct/>
              <w:adjustRightInd/>
              <w:ind w:right="-72"/>
              <w:jc w:val="right"/>
              <w:textAlignment w:val="auto"/>
              <w:rPr>
                <w:rFonts w:ascii="Arial" w:hAnsi="Arial" w:cs="Arial"/>
                <w:b/>
                <w:bCs/>
                <w:color w:val="000000"/>
                <w:sz w:val="18"/>
                <w:szCs w:val="18"/>
                <w:lang w:val="en-GB" w:bidi="he-IL"/>
              </w:rPr>
            </w:pPr>
          </w:p>
        </w:tc>
        <w:tc>
          <w:tcPr>
            <w:tcW w:w="1530" w:type="dxa"/>
            <w:tcBorders>
              <w:top w:val="nil"/>
              <w:left w:val="nil"/>
              <w:right w:val="nil"/>
            </w:tcBorders>
            <w:vAlign w:val="bottom"/>
          </w:tcPr>
          <w:p w14:paraId="257B7A5E" w14:textId="77777777" w:rsidR="009F2989" w:rsidRPr="00F868C6" w:rsidRDefault="009F2989" w:rsidP="00F868C6">
            <w:pPr>
              <w:overflowPunct/>
              <w:adjustRightInd/>
              <w:ind w:right="-72"/>
              <w:jc w:val="right"/>
              <w:textAlignment w:val="auto"/>
              <w:rPr>
                <w:rFonts w:ascii="Arial" w:hAnsi="Arial" w:cs="Arial"/>
                <w:b/>
                <w:bCs/>
                <w:color w:val="000000"/>
                <w:sz w:val="18"/>
                <w:szCs w:val="18"/>
                <w:lang w:val="en-GB" w:bidi="he-IL"/>
              </w:rPr>
            </w:pPr>
          </w:p>
        </w:tc>
        <w:tc>
          <w:tcPr>
            <w:tcW w:w="1800" w:type="dxa"/>
            <w:tcBorders>
              <w:top w:val="nil"/>
              <w:left w:val="nil"/>
              <w:right w:val="nil"/>
            </w:tcBorders>
            <w:vAlign w:val="bottom"/>
          </w:tcPr>
          <w:p w14:paraId="0D122AC3" w14:textId="77777777" w:rsidR="009F2989" w:rsidRPr="00F868C6" w:rsidRDefault="009F2989" w:rsidP="00F868C6">
            <w:pPr>
              <w:overflowPunct/>
              <w:adjustRightInd/>
              <w:ind w:right="-72"/>
              <w:jc w:val="right"/>
              <w:textAlignment w:val="auto"/>
              <w:rPr>
                <w:rFonts w:ascii="Arial" w:hAnsi="Arial" w:cs="Arial"/>
                <w:b/>
                <w:bCs/>
                <w:color w:val="000000"/>
                <w:sz w:val="18"/>
                <w:szCs w:val="18"/>
                <w:lang w:val="en-GB" w:bidi="he-IL"/>
              </w:rPr>
            </w:pPr>
          </w:p>
        </w:tc>
      </w:tr>
      <w:tr w:rsidR="009F2989" w:rsidRPr="00F868C6" w14:paraId="21895A13" w14:textId="77777777" w:rsidTr="00F868C6">
        <w:tc>
          <w:tcPr>
            <w:tcW w:w="4234" w:type="dxa"/>
            <w:tcBorders>
              <w:top w:val="nil"/>
              <w:left w:val="nil"/>
              <w:right w:val="nil"/>
            </w:tcBorders>
            <w:vAlign w:val="center"/>
          </w:tcPr>
          <w:p w14:paraId="3760EB6A" w14:textId="77777777" w:rsidR="009F2989" w:rsidRPr="00F868C6" w:rsidRDefault="009F2989" w:rsidP="00F868C6">
            <w:pPr>
              <w:overflowPunct/>
              <w:adjustRightInd/>
              <w:ind w:left="436"/>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Liabilities</w:t>
            </w:r>
          </w:p>
        </w:tc>
        <w:tc>
          <w:tcPr>
            <w:tcW w:w="1890" w:type="dxa"/>
            <w:tcBorders>
              <w:top w:val="nil"/>
              <w:left w:val="nil"/>
              <w:right w:val="nil"/>
            </w:tcBorders>
            <w:vAlign w:val="bottom"/>
          </w:tcPr>
          <w:p w14:paraId="1C340EB0" w14:textId="77777777" w:rsidR="009F2989" w:rsidRPr="00F868C6" w:rsidRDefault="009F2989" w:rsidP="00F868C6">
            <w:pPr>
              <w:overflowPunct/>
              <w:adjustRightInd/>
              <w:ind w:right="-72"/>
              <w:jc w:val="right"/>
              <w:textAlignment w:val="auto"/>
              <w:rPr>
                <w:rFonts w:ascii="Arial" w:hAnsi="Arial" w:cs="Arial"/>
                <w:b/>
                <w:bCs/>
                <w:color w:val="000000"/>
                <w:sz w:val="18"/>
                <w:szCs w:val="18"/>
                <w:lang w:val="en-GB" w:bidi="he-IL"/>
              </w:rPr>
            </w:pPr>
          </w:p>
        </w:tc>
        <w:tc>
          <w:tcPr>
            <w:tcW w:w="1530" w:type="dxa"/>
            <w:tcBorders>
              <w:top w:val="nil"/>
              <w:left w:val="nil"/>
              <w:right w:val="nil"/>
            </w:tcBorders>
            <w:vAlign w:val="bottom"/>
          </w:tcPr>
          <w:p w14:paraId="14242CDD" w14:textId="77777777" w:rsidR="009F2989" w:rsidRPr="00F868C6" w:rsidRDefault="009F2989" w:rsidP="00F868C6">
            <w:pPr>
              <w:overflowPunct/>
              <w:adjustRightInd/>
              <w:ind w:right="-72"/>
              <w:jc w:val="right"/>
              <w:textAlignment w:val="auto"/>
              <w:rPr>
                <w:rFonts w:ascii="Arial" w:hAnsi="Arial" w:cs="Arial"/>
                <w:b/>
                <w:bCs/>
                <w:color w:val="000000"/>
                <w:sz w:val="18"/>
                <w:szCs w:val="18"/>
                <w:lang w:val="en-GB" w:bidi="he-IL"/>
              </w:rPr>
            </w:pPr>
          </w:p>
        </w:tc>
        <w:tc>
          <w:tcPr>
            <w:tcW w:w="1800" w:type="dxa"/>
            <w:tcBorders>
              <w:top w:val="nil"/>
              <w:left w:val="nil"/>
              <w:right w:val="nil"/>
            </w:tcBorders>
            <w:vAlign w:val="bottom"/>
          </w:tcPr>
          <w:p w14:paraId="4AD9D33B" w14:textId="77777777" w:rsidR="009F2989" w:rsidRPr="00F868C6" w:rsidRDefault="009F2989" w:rsidP="00F868C6">
            <w:pPr>
              <w:overflowPunct/>
              <w:adjustRightInd/>
              <w:ind w:right="-72"/>
              <w:jc w:val="right"/>
              <w:textAlignment w:val="auto"/>
              <w:rPr>
                <w:rFonts w:ascii="Arial" w:hAnsi="Arial" w:cs="Arial"/>
                <w:b/>
                <w:bCs/>
                <w:color w:val="000000"/>
                <w:sz w:val="18"/>
                <w:szCs w:val="18"/>
                <w:lang w:val="en-GB" w:bidi="he-IL"/>
              </w:rPr>
            </w:pPr>
          </w:p>
        </w:tc>
      </w:tr>
      <w:tr w:rsidR="009F2989" w:rsidRPr="00F868C6" w14:paraId="55805B90" w14:textId="77777777" w:rsidTr="00F868C6">
        <w:tc>
          <w:tcPr>
            <w:tcW w:w="4234" w:type="dxa"/>
            <w:tcBorders>
              <w:top w:val="nil"/>
              <w:left w:val="nil"/>
              <w:right w:val="nil"/>
            </w:tcBorders>
            <w:vAlign w:val="center"/>
          </w:tcPr>
          <w:p w14:paraId="2D514400" w14:textId="77777777" w:rsidR="009F2989" w:rsidRPr="00F868C6" w:rsidRDefault="009F2989" w:rsidP="00F868C6">
            <w:pPr>
              <w:overflowPunct/>
              <w:adjustRightInd/>
              <w:ind w:left="436"/>
              <w:textAlignment w:val="auto"/>
              <w:rPr>
                <w:rFonts w:ascii="Arial" w:hAnsi="Arial" w:cs="Arial"/>
                <w:color w:val="000000"/>
                <w:sz w:val="18"/>
                <w:szCs w:val="18"/>
                <w:lang w:val="en-GB" w:bidi="he-IL"/>
              </w:rPr>
            </w:pPr>
          </w:p>
        </w:tc>
        <w:tc>
          <w:tcPr>
            <w:tcW w:w="1890" w:type="dxa"/>
            <w:tcBorders>
              <w:top w:val="nil"/>
              <w:left w:val="nil"/>
              <w:right w:val="nil"/>
            </w:tcBorders>
            <w:vAlign w:val="bottom"/>
          </w:tcPr>
          <w:p w14:paraId="21AA7736"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530" w:type="dxa"/>
            <w:tcBorders>
              <w:top w:val="nil"/>
              <w:left w:val="nil"/>
              <w:right w:val="nil"/>
            </w:tcBorders>
            <w:vAlign w:val="bottom"/>
          </w:tcPr>
          <w:p w14:paraId="23AC29D6"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800" w:type="dxa"/>
            <w:tcBorders>
              <w:top w:val="nil"/>
              <w:left w:val="nil"/>
              <w:right w:val="nil"/>
            </w:tcBorders>
            <w:vAlign w:val="bottom"/>
          </w:tcPr>
          <w:p w14:paraId="1ECDBAB4"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r>
      <w:tr w:rsidR="009F2989" w:rsidRPr="00F868C6" w14:paraId="1D2349B3" w14:textId="77777777" w:rsidTr="00F868C6">
        <w:tc>
          <w:tcPr>
            <w:tcW w:w="4234" w:type="dxa"/>
            <w:tcBorders>
              <w:top w:val="nil"/>
              <w:left w:val="nil"/>
              <w:right w:val="nil"/>
            </w:tcBorders>
            <w:vAlign w:val="center"/>
          </w:tcPr>
          <w:p w14:paraId="38458ACA" w14:textId="77777777" w:rsidR="009F2989" w:rsidRPr="00F868C6" w:rsidRDefault="009F2989" w:rsidP="00F868C6">
            <w:pPr>
              <w:overflowPunct/>
              <w:adjustRightInd/>
              <w:ind w:left="436"/>
              <w:textAlignment w:val="auto"/>
              <w:rPr>
                <w:rFonts w:ascii="Arial" w:hAnsi="Arial" w:cs="Arial"/>
                <w:color w:val="000000"/>
                <w:sz w:val="18"/>
                <w:szCs w:val="18"/>
                <w:cs/>
                <w:lang w:val="en-GB"/>
              </w:rPr>
            </w:pPr>
            <w:r w:rsidRPr="00F868C6">
              <w:rPr>
                <w:rFonts w:ascii="Arial" w:hAnsi="Arial" w:cs="Arial"/>
                <w:color w:val="000000"/>
                <w:sz w:val="18"/>
                <w:szCs w:val="18"/>
                <w:lang w:bidi="he-IL"/>
              </w:rPr>
              <w:t>Insurance contract liabilities</w:t>
            </w:r>
          </w:p>
        </w:tc>
        <w:tc>
          <w:tcPr>
            <w:tcW w:w="1890" w:type="dxa"/>
            <w:tcBorders>
              <w:top w:val="nil"/>
              <w:left w:val="nil"/>
              <w:right w:val="nil"/>
            </w:tcBorders>
            <w:vAlign w:val="center"/>
          </w:tcPr>
          <w:p w14:paraId="5EEA3B4D"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2,976,921</w:t>
            </w:r>
          </w:p>
        </w:tc>
        <w:tc>
          <w:tcPr>
            <w:tcW w:w="1530" w:type="dxa"/>
            <w:tcBorders>
              <w:top w:val="nil"/>
              <w:left w:val="nil"/>
              <w:right w:val="nil"/>
            </w:tcBorders>
            <w:vAlign w:val="bottom"/>
          </w:tcPr>
          <w:p w14:paraId="5AF1E398"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(1,545,028)</w:t>
            </w:r>
          </w:p>
        </w:tc>
        <w:tc>
          <w:tcPr>
            <w:tcW w:w="1800" w:type="dxa"/>
            <w:tcBorders>
              <w:top w:val="nil"/>
              <w:left w:val="nil"/>
              <w:right w:val="nil"/>
            </w:tcBorders>
            <w:vAlign w:val="bottom"/>
          </w:tcPr>
          <w:p w14:paraId="0CB52A45"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cs/>
                <w:lang w:val="en-GB" w:eastAsia="th-TH" w:bidi="he-IL"/>
              </w:rPr>
              <w:t>1</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431</w:t>
            </w:r>
            <w:r w:rsidRPr="00F868C6">
              <w:rPr>
                <w:rFonts w:ascii="Arial" w:hAnsi="Arial" w:cs="Arial"/>
                <w:color w:val="000000"/>
                <w:sz w:val="18"/>
                <w:szCs w:val="18"/>
                <w:lang w:val="en-GB" w:eastAsia="th-TH" w:bidi="he-IL"/>
              </w:rPr>
              <w:t>,</w:t>
            </w:r>
            <w:r w:rsidRPr="00F868C6">
              <w:rPr>
                <w:rFonts w:ascii="Arial" w:hAnsi="Arial" w:cs="Arial"/>
                <w:color w:val="000000"/>
                <w:sz w:val="18"/>
                <w:szCs w:val="18"/>
                <w:cs/>
                <w:lang w:val="en-GB" w:eastAsia="th-TH" w:bidi="he-IL"/>
              </w:rPr>
              <w:t>89</w:t>
            </w:r>
            <w:r w:rsidRPr="00F868C6">
              <w:rPr>
                <w:rFonts w:ascii="Arial" w:hAnsi="Arial" w:cs="Arial"/>
                <w:color w:val="000000"/>
                <w:sz w:val="18"/>
                <w:szCs w:val="18"/>
                <w:lang w:val="en-GB" w:eastAsia="th-TH" w:bidi="he-IL"/>
              </w:rPr>
              <w:t>3</w:t>
            </w:r>
          </w:p>
        </w:tc>
      </w:tr>
      <w:tr w:rsidR="009F2989" w:rsidRPr="00F868C6" w14:paraId="43D26122" w14:textId="77777777" w:rsidTr="00F868C6">
        <w:tc>
          <w:tcPr>
            <w:tcW w:w="4234" w:type="dxa"/>
            <w:tcBorders>
              <w:top w:val="nil"/>
              <w:left w:val="nil"/>
              <w:right w:val="nil"/>
            </w:tcBorders>
            <w:vAlign w:val="center"/>
          </w:tcPr>
          <w:p w14:paraId="6DCF0714" w14:textId="77777777" w:rsidR="009F2989" w:rsidRPr="00F868C6" w:rsidRDefault="009F2989"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Reinsurance contract assets</w:t>
            </w:r>
          </w:p>
        </w:tc>
        <w:tc>
          <w:tcPr>
            <w:tcW w:w="1890" w:type="dxa"/>
            <w:tcBorders>
              <w:top w:val="nil"/>
              <w:left w:val="nil"/>
              <w:right w:val="nil"/>
            </w:tcBorders>
            <w:vAlign w:val="center"/>
          </w:tcPr>
          <w:p w14:paraId="3A4F8D2B"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530" w:type="dxa"/>
            <w:tcBorders>
              <w:top w:val="nil"/>
              <w:left w:val="nil"/>
              <w:right w:val="nil"/>
            </w:tcBorders>
            <w:vAlign w:val="bottom"/>
          </w:tcPr>
          <w:p w14:paraId="18E76AB0"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47,217</w:t>
            </w:r>
          </w:p>
        </w:tc>
        <w:tc>
          <w:tcPr>
            <w:tcW w:w="1800" w:type="dxa"/>
            <w:tcBorders>
              <w:top w:val="nil"/>
              <w:left w:val="nil"/>
              <w:right w:val="nil"/>
            </w:tcBorders>
            <w:vAlign w:val="bottom"/>
          </w:tcPr>
          <w:p w14:paraId="00F4A108"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eastAsia="th-TH" w:bidi="he-IL"/>
              </w:rPr>
              <w:t>47,217</w:t>
            </w:r>
          </w:p>
        </w:tc>
      </w:tr>
      <w:tr w:rsidR="009F2989" w:rsidRPr="00F868C6" w14:paraId="135A0690" w14:textId="77777777" w:rsidTr="00F868C6">
        <w:tc>
          <w:tcPr>
            <w:tcW w:w="4234" w:type="dxa"/>
            <w:tcBorders>
              <w:top w:val="nil"/>
              <w:left w:val="nil"/>
              <w:right w:val="nil"/>
            </w:tcBorders>
            <w:vAlign w:val="center"/>
          </w:tcPr>
          <w:p w14:paraId="78E53C27" w14:textId="77777777" w:rsidR="009F2989" w:rsidRPr="00F868C6" w:rsidRDefault="009F2989"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Due to reinsurers</w:t>
            </w:r>
          </w:p>
        </w:tc>
        <w:tc>
          <w:tcPr>
            <w:tcW w:w="1890" w:type="dxa"/>
            <w:tcBorders>
              <w:top w:val="nil"/>
              <w:left w:val="nil"/>
              <w:right w:val="nil"/>
            </w:tcBorders>
            <w:vAlign w:val="center"/>
          </w:tcPr>
          <w:p w14:paraId="0D419191"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493,502</w:t>
            </w:r>
          </w:p>
        </w:tc>
        <w:tc>
          <w:tcPr>
            <w:tcW w:w="1530" w:type="dxa"/>
            <w:tcBorders>
              <w:top w:val="nil"/>
              <w:left w:val="nil"/>
              <w:right w:val="nil"/>
            </w:tcBorders>
            <w:vAlign w:val="bottom"/>
          </w:tcPr>
          <w:p w14:paraId="277A22A5"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(493,502)</w:t>
            </w:r>
          </w:p>
        </w:tc>
        <w:tc>
          <w:tcPr>
            <w:tcW w:w="1800" w:type="dxa"/>
            <w:tcBorders>
              <w:top w:val="nil"/>
              <w:left w:val="nil"/>
              <w:right w:val="nil"/>
            </w:tcBorders>
            <w:vAlign w:val="bottom"/>
          </w:tcPr>
          <w:p w14:paraId="138FEBE9"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r>
      <w:tr w:rsidR="009F2989" w:rsidRPr="00F868C6" w14:paraId="583B66CE" w14:textId="77777777" w:rsidTr="00F868C6">
        <w:tc>
          <w:tcPr>
            <w:tcW w:w="4234" w:type="dxa"/>
            <w:tcBorders>
              <w:top w:val="nil"/>
              <w:left w:val="nil"/>
              <w:right w:val="nil"/>
            </w:tcBorders>
            <w:vAlign w:val="center"/>
          </w:tcPr>
          <w:p w14:paraId="7FBA8FA3" w14:textId="77777777" w:rsidR="009F2989" w:rsidRPr="00F868C6" w:rsidRDefault="009F2989"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Employee benefit obligations</w:t>
            </w:r>
          </w:p>
        </w:tc>
        <w:tc>
          <w:tcPr>
            <w:tcW w:w="1890" w:type="dxa"/>
            <w:tcBorders>
              <w:top w:val="nil"/>
              <w:left w:val="nil"/>
              <w:right w:val="nil"/>
            </w:tcBorders>
            <w:vAlign w:val="center"/>
          </w:tcPr>
          <w:p w14:paraId="33254B70"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47,148</w:t>
            </w:r>
          </w:p>
        </w:tc>
        <w:tc>
          <w:tcPr>
            <w:tcW w:w="1530" w:type="dxa"/>
            <w:tcBorders>
              <w:top w:val="nil"/>
              <w:left w:val="nil"/>
              <w:right w:val="nil"/>
            </w:tcBorders>
            <w:vAlign w:val="bottom"/>
          </w:tcPr>
          <w:p w14:paraId="38CBDED4"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center"/>
          </w:tcPr>
          <w:p w14:paraId="00304E60"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47,148</w:t>
            </w:r>
          </w:p>
        </w:tc>
      </w:tr>
      <w:tr w:rsidR="009F2989" w:rsidRPr="00F868C6" w14:paraId="29109612" w14:textId="77777777" w:rsidTr="00F868C6">
        <w:tc>
          <w:tcPr>
            <w:tcW w:w="4234" w:type="dxa"/>
            <w:tcBorders>
              <w:top w:val="nil"/>
              <w:left w:val="nil"/>
              <w:right w:val="nil"/>
            </w:tcBorders>
            <w:vAlign w:val="center"/>
          </w:tcPr>
          <w:p w14:paraId="79E3D3EF" w14:textId="77777777" w:rsidR="009F2989" w:rsidRPr="00F868C6" w:rsidRDefault="009F2989"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Lease liabilities </w:t>
            </w:r>
          </w:p>
        </w:tc>
        <w:tc>
          <w:tcPr>
            <w:tcW w:w="1890" w:type="dxa"/>
            <w:tcBorders>
              <w:top w:val="nil"/>
              <w:left w:val="nil"/>
              <w:right w:val="nil"/>
            </w:tcBorders>
            <w:vAlign w:val="center"/>
          </w:tcPr>
          <w:p w14:paraId="34468404"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7,325</w:t>
            </w:r>
          </w:p>
        </w:tc>
        <w:tc>
          <w:tcPr>
            <w:tcW w:w="1530" w:type="dxa"/>
            <w:tcBorders>
              <w:top w:val="nil"/>
              <w:left w:val="nil"/>
              <w:right w:val="nil"/>
            </w:tcBorders>
            <w:vAlign w:val="bottom"/>
          </w:tcPr>
          <w:p w14:paraId="1043619A"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center"/>
          </w:tcPr>
          <w:p w14:paraId="040403C0"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7,325</w:t>
            </w:r>
          </w:p>
        </w:tc>
      </w:tr>
      <w:tr w:rsidR="009F2989" w:rsidRPr="00F868C6" w14:paraId="4A76DF4B" w14:textId="77777777" w:rsidTr="00F868C6">
        <w:tc>
          <w:tcPr>
            <w:tcW w:w="4234" w:type="dxa"/>
            <w:tcBorders>
              <w:top w:val="nil"/>
              <w:left w:val="nil"/>
              <w:right w:val="nil"/>
            </w:tcBorders>
            <w:vAlign w:val="center"/>
          </w:tcPr>
          <w:p w14:paraId="7C5A08A7" w14:textId="77777777" w:rsidR="009F2989" w:rsidRPr="00F868C6" w:rsidRDefault="009F2989"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Other liabilities</w:t>
            </w:r>
          </w:p>
        </w:tc>
        <w:tc>
          <w:tcPr>
            <w:tcW w:w="1890" w:type="dxa"/>
            <w:tcBorders>
              <w:top w:val="nil"/>
              <w:left w:val="nil"/>
              <w:right w:val="nil"/>
            </w:tcBorders>
            <w:vAlign w:val="center"/>
          </w:tcPr>
          <w:p w14:paraId="250ADFE3"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530" w:type="dxa"/>
            <w:tcBorders>
              <w:top w:val="nil"/>
              <w:left w:val="nil"/>
              <w:right w:val="nil"/>
            </w:tcBorders>
            <w:vAlign w:val="bottom"/>
          </w:tcPr>
          <w:p w14:paraId="2D3BCCA0"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800" w:type="dxa"/>
            <w:tcBorders>
              <w:top w:val="nil"/>
              <w:left w:val="nil"/>
              <w:right w:val="nil"/>
            </w:tcBorders>
            <w:vAlign w:val="center"/>
          </w:tcPr>
          <w:p w14:paraId="6A25E2B3"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r>
      <w:tr w:rsidR="009F2989" w:rsidRPr="00F868C6" w14:paraId="427A4C07" w14:textId="77777777" w:rsidTr="00F868C6">
        <w:tc>
          <w:tcPr>
            <w:tcW w:w="4234" w:type="dxa"/>
            <w:tcBorders>
              <w:top w:val="nil"/>
              <w:left w:val="nil"/>
              <w:right w:val="nil"/>
            </w:tcBorders>
            <w:vAlign w:val="center"/>
          </w:tcPr>
          <w:p w14:paraId="4D611A29" w14:textId="77777777" w:rsidR="009F2989" w:rsidRPr="00F868C6" w:rsidRDefault="009F2989"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   Premium received in advance</w:t>
            </w:r>
          </w:p>
        </w:tc>
        <w:tc>
          <w:tcPr>
            <w:tcW w:w="1890" w:type="dxa"/>
            <w:tcBorders>
              <w:top w:val="nil"/>
              <w:left w:val="nil"/>
              <w:right w:val="nil"/>
            </w:tcBorders>
            <w:vAlign w:val="center"/>
          </w:tcPr>
          <w:p w14:paraId="21356F89"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365,507</w:t>
            </w:r>
          </w:p>
        </w:tc>
        <w:tc>
          <w:tcPr>
            <w:tcW w:w="1530" w:type="dxa"/>
            <w:tcBorders>
              <w:top w:val="nil"/>
              <w:left w:val="nil"/>
              <w:right w:val="nil"/>
            </w:tcBorders>
            <w:vAlign w:val="bottom"/>
          </w:tcPr>
          <w:p w14:paraId="1A04B00A"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(365,507)</w:t>
            </w:r>
          </w:p>
        </w:tc>
        <w:tc>
          <w:tcPr>
            <w:tcW w:w="1800" w:type="dxa"/>
            <w:tcBorders>
              <w:top w:val="nil"/>
              <w:left w:val="nil"/>
              <w:right w:val="nil"/>
            </w:tcBorders>
            <w:vAlign w:val="bottom"/>
          </w:tcPr>
          <w:p w14:paraId="40E23E3C"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r>
      <w:tr w:rsidR="009F2989" w:rsidRPr="00F868C6" w14:paraId="237D38DE" w14:textId="77777777" w:rsidTr="00F868C6">
        <w:tc>
          <w:tcPr>
            <w:tcW w:w="4234" w:type="dxa"/>
            <w:tcBorders>
              <w:top w:val="nil"/>
              <w:left w:val="nil"/>
              <w:right w:val="nil"/>
            </w:tcBorders>
            <w:vAlign w:val="center"/>
          </w:tcPr>
          <w:p w14:paraId="7F529F51" w14:textId="77777777" w:rsidR="00FB3238" w:rsidRPr="00F868C6" w:rsidRDefault="009F2989" w:rsidP="00F868C6">
            <w:pPr>
              <w:overflowPunct/>
              <w:adjustRightInd/>
              <w:ind w:left="436"/>
              <w:textAlignment w:val="auto"/>
              <w:rPr>
                <w:rFonts w:ascii="Arial" w:hAnsi="Arial" w:cs="Arial"/>
                <w:color w:val="000000"/>
                <w:sz w:val="18"/>
                <w:szCs w:val="18"/>
                <w:lang w:bidi="he-IL"/>
              </w:rPr>
            </w:pPr>
            <w:r w:rsidRPr="00F868C6">
              <w:rPr>
                <w:rFonts w:ascii="Arial" w:hAnsi="Arial" w:cs="Arial"/>
                <w:color w:val="000000"/>
                <w:sz w:val="18"/>
                <w:szCs w:val="18"/>
                <w:lang w:bidi="he-IL"/>
              </w:rPr>
              <w:t xml:space="preserve">   Deferred commissions and </w:t>
            </w:r>
          </w:p>
          <w:p w14:paraId="3003348D" w14:textId="10AA2175" w:rsidR="009F2989" w:rsidRPr="00F868C6" w:rsidRDefault="00FB3238" w:rsidP="00F868C6">
            <w:pPr>
              <w:overflowPunct/>
              <w:adjustRightInd/>
              <w:ind w:left="436"/>
              <w:textAlignment w:val="auto"/>
              <w:rPr>
                <w:rFonts w:ascii="Arial" w:hAnsi="Arial" w:cs="Arial"/>
                <w:color w:val="000000"/>
                <w:sz w:val="18"/>
                <w:szCs w:val="18"/>
                <w:cs/>
                <w:lang w:val="en-GB"/>
              </w:rPr>
            </w:pPr>
            <w:r w:rsidRPr="00F868C6">
              <w:rPr>
                <w:rFonts w:ascii="Arial" w:hAnsi="Arial" w:cs="Arial"/>
                <w:color w:val="000000"/>
                <w:sz w:val="18"/>
                <w:szCs w:val="18"/>
                <w:lang w:bidi="he-IL"/>
              </w:rPr>
              <w:t xml:space="preserve">      b</w:t>
            </w:r>
            <w:r w:rsidR="009F2989" w:rsidRPr="00F868C6">
              <w:rPr>
                <w:rFonts w:ascii="Arial" w:hAnsi="Arial" w:cs="Arial"/>
                <w:color w:val="000000"/>
                <w:sz w:val="18"/>
                <w:szCs w:val="18"/>
                <w:lang w:bidi="he-IL"/>
              </w:rPr>
              <w:t>rokerages</w:t>
            </w:r>
            <w:r w:rsidRPr="00F868C6">
              <w:rPr>
                <w:rFonts w:ascii="Arial" w:hAnsi="Arial" w:cs="Arial"/>
                <w:color w:val="000000"/>
                <w:sz w:val="18"/>
                <w:szCs w:val="18"/>
                <w:lang w:bidi="he-IL"/>
              </w:rPr>
              <w:t xml:space="preserve"> </w:t>
            </w:r>
            <w:r w:rsidR="009F2989" w:rsidRPr="00F868C6">
              <w:rPr>
                <w:rFonts w:ascii="Arial" w:hAnsi="Arial" w:cs="Arial"/>
                <w:color w:val="000000"/>
                <w:sz w:val="18"/>
                <w:szCs w:val="18"/>
                <w:lang w:bidi="he-IL"/>
              </w:rPr>
              <w:t>income</w:t>
            </w:r>
          </w:p>
        </w:tc>
        <w:tc>
          <w:tcPr>
            <w:tcW w:w="1890" w:type="dxa"/>
            <w:tcBorders>
              <w:top w:val="nil"/>
              <w:left w:val="nil"/>
              <w:right w:val="nil"/>
            </w:tcBorders>
            <w:vAlign w:val="bottom"/>
          </w:tcPr>
          <w:p w14:paraId="0603C823"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17,820</w:t>
            </w:r>
          </w:p>
        </w:tc>
        <w:tc>
          <w:tcPr>
            <w:tcW w:w="1530" w:type="dxa"/>
            <w:tcBorders>
              <w:top w:val="nil"/>
              <w:left w:val="nil"/>
              <w:right w:val="nil"/>
            </w:tcBorders>
            <w:vAlign w:val="bottom"/>
          </w:tcPr>
          <w:p w14:paraId="5A21A20F"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(17,820)</w:t>
            </w:r>
          </w:p>
        </w:tc>
        <w:tc>
          <w:tcPr>
            <w:tcW w:w="1800" w:type="dxa"/>
            <w:tcBorders>
              <w:top w:val="nil"/>
              <w:left w:val="nil"/>
              <w:right w:val="nil"/>
            </w:tcBorders>
            <w:vAlign w:val="bottom"/>
          </w:tcPr>
          <w:p w14:paraId="5752EDE4"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r>
      <w:tr w:rsidR="009F2989" w:rsidRPr="00F868C6" w14:paraId="5834DF80" w14:textId="77777777" w:rsidTr="00F868C6">
        <w:tc>
          <w:tcPr>
            <w:tcW w:w="4234" w:type="dxa"/>
            <w:tcBorders>
              <w:top w:val="nil"/>
              <w:left w:val="nil"/>
              <w:right w:val="nil"/>
            </w:tcBorders>
            <w:vAlign w:val="center"/>
          </w:tcPr>
          <w:p w14:paraId="15FB6BDA" w14:textId="77777777" w:rsidR="009F2989" w:rsidRPr="00F868C6" w:rsidRDefault="009F2989"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bidi="he-IL"/>
              </w:rPr>
              <w:t xml:space="preserve">   Others</w:t>
            </w:r>
          </w:p>
        </w:tc>
        <w:tc>
          <w:tcPr>
            <w:tcW w:w="1890" w:type="dxa"/>
            <w:tcBorders>
              <w:top w:val="nil"/>
              <w:left w:val="nil"/>
              <w:bottom w:val="single" w:sz="4" w:space="0" w:color="auto"/>
              <w:right w:val="nil"/>
            </w:tcBorders>
            <w:vAlign w:val="center"/>
          </w:tcPr>
          <w:p w14:paraId="69653D72"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91,808</w:t>
            </w:r>
          </w:p>
        </w:tc>
        <w:tc>
          <w:tcPr>
            <w:tcW w:w="1530" w:type="dxa"/>
            <w:tcBorders>
              <w:top w:val="nil"/>
              <w:left w:val="nil"/>
              <w:bottom w:val="single" w:sz="4" w:space="0" w:color="auto"/>
              <w:right w:val="nil"/>
            </w:tcBorders>
            <w:vAlign w:val="bottom"/>
          </w:tcPr>
          <w:p w14:paraId="6BF3218B"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(13,190)</w:t>
            </w:r>
          </w:p>
        </w:tc>
        <w:tc>
          <w:tcPr>
            <w:tcW w:w="1800" w:type="dxa"/>
            <w:tcBorders>
              <w:top w:val="nil"/>
              <w:left w:val="nil"/>
              <w:bottom w:val="single" w:sz="4" w:space="0" w:color="auto"/>
              <w:right w:val="nil"/>
            </w:tcBorders>
            <w:vAlign w:val="bottom"/>
          </w:tcPr>
          <w:p w14:paraId="695AB73F"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78,618</w:t>
            </w:r>
          </w:p>
        </w:tc>
      </w:tr>
      <w:tr w:rsidR="009F2989" w:rsidRPr="00F868C6" w14:paraId="1D87EBE9" w14:textId="77777777" w:rsidTr="00F868C6">
        <w:tc>
          <w:tcPr>
            <w:tcW w:w="4234" w:type="dxa"/>
            <w:tcBorders>
              <w:top w:val="nil"/>
              <w:left w:val="nil"/>
              <w:right w:val="nil"/>
            </w:tcBorders>
            <w:vAlign w:val="center"/>
          </w:tcPr>
          <w:p w14:paraId="7F6F15C0" w14:textId="77777777" w:rsidR="009F2989" w:rsidRPr="00F868C6" w:rsidRDefault="009F2989" w:rsidP="00F868C6">
            <w:pPr>
              <w:overflowPunct/>
              <w:adjustRightInd/>
              <w:ind w:left="436"/>
              <w:textAlignment w:val="auto"/>
              <w:rPr>
                <w:rFonts w:ascii="Arial" w:hAnsi="Arial" w:cs="Arial"/>
                <w:color w:val="000000"/>
                <w:sz w:val="18"/>
                <w:szCs w:val="18"/>
                <w:lang w:val="en-GB" w:bidi="he-IL"/>
              </w:rPr>
            </w:pPr>
          </w:p>
        </w:tc>
        <w:tc>
          <w:tcPr>
            <w:tcW w:w="1890" w:type="dxa"/>
            <w:tcBorders>
              <w:top w:val="single" w:sz="4" w:space="0" w:color="auto"/>
              <w:left w:val="nil"/>
              <w:right w:val="nil"/>
            </w:tcBorders>
            <w:vAlign w:val="bottom"/>
          </w:tcPr>
          <w:p w14:paraId="63A2684D"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530" w:type="dxa"/>
            <w:tcBorders>
              <w:top w:val="single" w:sz="4" w:space="0" w:color="auto"/>
              <w:left w:val="nil"/>
              <w:right w:val="nil"/>
            </w:tcBorders>
            <w:vAlign w:val="bottom"/>
          </w:tcPr>
          <w:p w14:paraId="68882E0F"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800" w:type="dxa"/>
            <w:tcBorders>
              <w:top w:val="single" w:sz="4" w:space="0" w:color="auto"/>
              <w:left w:val="nil"/>
              <w:right w:val="nil"/>
            </w:tcBorders>
            <w:vAlign w:val="bottom"/>
          </w:tcPr>
          <w:p w14:paraId="4B5BD85B"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r>
      <w:tr w:rsidR="009F2989" w:rsidRPr="00F868C6" w14:paraId="79E9B175" w14:textId="77777777" w:rsidTr="00F868C6">
        <w:tc>
          <w:tcPr>
            <w:tcW w:w="4234" w:type="dxa"/>
            <w:tcBorders>
              <w:top w:val="nil"/>
              <w:left w:val="nil"/>
              <w:right w:val="nil"/>
            </w:tcBorders>
            <w:vAlign w:val="center"/>
          </w:tcPr>
          <w:p w14:paraId="0271FCC0" w14:textId="77777777" w:rsidR="009F2989" w:rsidRPr="00F868C6" w:rsidRDefault="009F2989" w:rsidP="00F868C6">
            <w:pPr>
              <w:overflowPunct/>
              <w:adjustRightInd/>
              <w:ind w:left="436"/>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Total liabilities</w:t>
            </w:r>
          </w:p>
        </w:tc>
        <w:tc>
          <w:tcPr>
            <w:tcW w:w="1890" w:type="dxa"/>
            <w:tcBorders>
              <w:top w:val="nil"/>
              <w:left w:val="nil"/>
              <w:bottom w:val="single" w:sz="4" w:space="0" w:color="auto"/>
              <w:right w:val="nil"/>
            </w:tcBorders>
            <w:vAlign w:val="bottom"/>
          </w:tcPr>
          <w:p w14:paraId="69FA0094" w14:textId="77777777" w:rsidR="009F2989" w:rsidRPr="00F868C6" w:rsidRDefault="009F2989"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4,000,031</w:t>
            </w:r>
          </w:p>
        </w:tc>
        <w:tc>
          <w:tcPr>
            <w:tcW w:w="1530" w:type="dxa"/>
            <w:tcBorders>
              <w:top w:val="nil"/>
              <w:left w:val="nil"/>
              <w:bottom w:val="single" w:sz="4" w:space="0" w:color="auto"/>
              <w:right w:val="nil"/>
            </w:tcBorders>
            <w:vAlign w:val="bottom"/>
          </w:tcPr>
          <w:p w14:paraId="36F51BC3"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(2,387,830)</w:t>
            </w:r>
          </w:p>
        </w:tc>
        <w:tc>
          <w:tcPr>
            <w:tcW w:w="1800" w:type="dxa"/>
            <w:tcBorders>
              <w:top w:val="nil"/>
              <w:left w:val="nil"/>
              <w:bottom w:val="single" w:sz="4" w:space="0" w:color="auto"/>
              <w:right w:val="nil"/>
            </w:tcBorders>
            <w:vAlign w:val="bottom"/>
          </w:tcPr>
          <w:p w14:paraId="7436EB31"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1,612,201</w:t>
            </w:r>
          </w:p>
        </w:tc>
      </w:tr>
      <w:tr w:rsidR="009F2989" w:rsidRPr="00F868C6" w14:paraId="1D2AED6E" w14:textId="77777777" w:rsidTr="00F868C6">
        <w:tc>
          <w:tcPr>
            <w:tcW w:w="4234" w:type="dxa"/>
            <w:tcBorders>
              <w:top w:val="nil"/>
              <w:left w:val="nil"/>
              <w:right w:val="nil"/>
            </w:tcBorders>
          </w:tcPr>
          <w:p w14:paraId="1549BCAF" w14:textId="77777777" w:rsidR="009F2989" w:rsidRPr="00F868C6" w:rsidRDefault="009F2989" w:rsidP="00F868C6">
            <w:pPr>
              <w:overflowPunct/>
              <w:adjustRightInd/>
              <w:ind w:left="436"/>
              <w:textAlignment w:val="auto"/>
              <w:rPr>
                <w:rFonts w:ascii="Arial" w:hAnsi="Arial" w:cs="Arial"/>
                <w:b/>
                <w:bCs/>
                <w:color w:val="000000"/>
                <w:sz w:val="18"/>
                <w:szCs w:val="18"/>
                <w:lang w:val="en-GB" w:bidi="he-IL"/>
              </w:rPr>
            </w:pPr>
          </w:p>
        </w:tc>
        <w:tc>
          <w:tcPr>
            <w:tcW w:w="1890" w:type="dxa"/>
            <w:tcBorders>
              <w:top w:val="single" w:sz="4" w:space="0" w:color="auto"/>
              <w:left w:val="nil"/>
              <w:right w:val="nil"/>
            </w:tcBorders>
            <w:vAlign w:val="bottom"/>
          </w:tcPr>
          <w:p w14:paraId="48D83DB2"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530" w:type="dxa"/>
            <w:tcBorders>
              <w:top w:val="single" w:sz="4" w:space="0" w:color="auto"/>
              <w:left w:val="nil"/>
              <w:right w:val="nil"/>
            </w:tcBorders>
            <w:vAlign w:val="bottom"/>
          </w:tcPr>
          <w:p w14:paraId="2AC3B161"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800" w:type="dxa"/>
            <w:tcBorders>
              <w:top w:val="single" w:sz="4" w:space="0" w:color="auto"/>
              <w:left w:val="nil"/>
              <w:right w:val="nil"/>
            </w:tcBorders>
            <w:vAlign w:val="bottom"/>
          </w:tcPr>
          <w:p w14:paraId="3078964E"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r>
      <w:tr w:rsidR="009F2989" w:rsidRPr="00F868C6" w14:paraId="7D2E4510" w14:textId="77777777" w:rsidTr="00F868C6">
        <w:tc>
          <w:tcPr>
            <w:tcW w:w="4234" w:type="dxa"/>
            <w:tcBorders>
              <w:top w:val="nil"/>
              <w:left w:val="nil"/>
              <w:right w:val="nil"/>
            </w:tcBorders>
          </w:tcPr>
          <w:p w14:paraId="12E34631" w14:textId="77777777" w:rsidR="009F2989" w:rsidRPr="00F868C6" w:rsidRDefault="009F2989" w:rsidP="00F868C6">
            <w:pPr>
              <w:overflowPunct/>
              <w:adjustRightInd/>
              <w:ind w:left="436"/>
              <w:textAlignment w:val="auto"/>
              <w:rPr>
                <w:rFonts w:ascii="Arial" w:hAnsi="Arial" w:cs="Arial"/>
                <w:b/>
                <w:bCs/>
                <w:color w:val="000000"/>
                <w:sz w:val="18"/>
                <w:szCs w:val="18"/>
                <w:lang w:val="en-GB" w:bidi="he-IL"/>
              </w:rPr>
            </w:pPr>
            <w:r w:rsidRPr="00F868C6">
              <w:rPr>
                <w:rFonts w:ascii="Arial" w:hAnsi="Arial" w:cs="Arial"/>
                <w:b/>
                <w:bCs/>
                <w:color w:val="000000"/>
                <w:sz w:val="18"/>
                <w:szCs w:val="18"/>
                <w:lang w:val="en-GB"/>
              </w:rPr>
              <w:t>Equity</w:t>
            </w:r>
          </w:p>
        </w:tc>
        <w:tc>
          <w:tcPr>
            <w:tcW w:w="1890" w:type="dxa"/>
            <w:tcBorders>
              <w:top w:val="nil"/>
              <w:left w:val="nil"/>
              <w:right w:val="nil"/>
            </w:tcBorders>
            <w:vAlign w:val="bottom"/>
          </w:tcPr>
          <w:p w14:paraId="3408863D"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530" w:type="dxa"/>
            <w:tcBorders>
              <w:top w:val="nil"/>
              <w:left w:val="nil"/>
              <w:right w:val="nil"/>
            </w:tcBorders>
            <w:vAlign w:val="bottom"/>
          </w:tcPr>
          <w:p w14:paraId="4612B417"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800" w:type="dxa"/>
            <w:tcBorders>
              <w:top w:val="nil"/>
              <w:left w:val="nil"/>
              <w:right w:val="nil"/>
            </w:tcBorders>
            <w:vAlign w:val="bottom"/>
          </w:tcPr>
          <w:p w14:paraId="5693BFB4"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r>
      <w:tr w:rsidR="009F2989" w:rsidRPr="00F868C6" w14:paraId="756FA6FD" w14:textId="77777777" w:rsidTr="00F868C6">
        <w:tc>
          <w:tcPr>
            <w:tcW w:w="4234" w:type="dxa"/>
            <w:tcBorders>
              <w:top w:val="nil"/>
              <w:left w:val="nil"/>
              <w:right w:val="nil"/>
            </w:tcBorders>
          </w:tcPr>
          <w:p w14:paraId="731C6D7F" w14:textId="77777777" w:rsidR="009F2989" w:rsidRPr="00F868C6" w:rsidRDefault="009F2989" w:rsidP="00F868C6">
            <w:pPr>
              <w:overflowPunct/>
              <w:adjustRightInd/>
              <w:ind w:left="436"/>
              <w:textAlignment w:val="auto"/>
              <w:rPr>
                <w:rFonts w:ascii="Arial" w:hAnsi="Arial" w:cs="Arial"/>
                <w:color w:val="000000"/>
                <w:sz w:val="18"/>
                <w:szCs w:val="18"/>
                <w:lang w:val="en-GB" w:bidi="he-IL"/>
              </w:rPr>
            </w:pPr>
          </w:p>
        </w:tc>
        <w:tc>
          <w:tcPr>
            <w:tcW w:w="1890" w:type="dxa"/>
            <w:tcBorders>
              <w:top w:val="nil"/>
              <w:left w:val="nil"/>
              <w:right w:val="nil"/>
            </w:tcBorders>
            <w:vAlign w:val="bottom"/>
          </w:tcPr>
          <w:p w14:paraId="24A1968D"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530" w:type="dxa"/>
            <w:tcBorders>
              <w:top w:val="nil"/>
              <w:left w:val="nil"/>
              <w:right w:val="nil"/>
            </w:tcBorders>
            <w:vAlign w:val="bottom"/>
          </w:tcPr>
          <w:p w14:paraId="66196AF9"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800" w:type="dxa"/>
            <w:tcBorders>
              <w:top w:val="nil"/>
              <w:left w:val="nil"/>
              <w:right w:val="nil"/>
            </w:tcBorders>
            <w:vAlign w:val="bottom"/>
          </w:tcPr>
          <w:p w14:paraId="7829C4CB"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r>
      <w:tr w:rsidR="009F2989" w:rsidRPr="00F868C6" w14:paraId="18CD35C0" w14:textId="77777777" w:rsidTr="00F868C6">
        <w:tc>
          <w:tcPr>
            <w:tcW w:w="4234" w:type="dxa"/>
            <w:tcBorders>
              <w:top w:val="nil"/>
              <w:left w:val="nil"/>
              <w:right w:val="nil"/>
            </w:tcBorders>
          </w:tcPr>
          <w:p w14:paraId="576632DE" w14:textId="77777777" w:rsidR="009F2989" w:rsidRPr="00F868C6" w:rsidRDefault="009F2989" w:rsidP="00F868C6">
            <w:pPr>
              <w:overflowPunct/>
              <w:autoSpaceDE/>
              <w:autoSpaceDN/>
              <w:adjustRightInd/>
              <w:ind w:left="436"/>
              <w:textAlignment w:val="auto"/>
              <w:rPr>
                <w:rFonts w:ascii="Arial" w:hAnsi="Arial" w:cs="Arial"/>
                <w:color w:val="000000"/>
                <w:sz w:val="18"/>
                <w:szCs w:val="18"/>
                <w:cs/>
              </w:rPr>
            </w:pPr>
            <w:proofErr w:type="spellStart"/>
            <w:r w:rsidRPr="00F868C6">
              <w:rPr>
                <w:rFonts w:ascii="Arial" w:hAnsi="Arial" w:cs="Arial"/>
                <w:color w:val="000000"/>
                <w:sz w:val="18"/>
                <w:szCs w:val="18"/>
                <w:lang w:bidi="he-IL"/>
              </w:rPr>
              <w:t>Authorised</w:t>
            </w:r>
            <w:proofErr w:type="spellEnd"/>
            <w:r w:rsidRPr="00F868C6">
              <w:rPr>
                <w:rFonts w:ascii="Arial" w:hAnsi="Arial" w:cs="Arial"/>
                <w:color w:val="000000"/>
                <w:sz w:val="18"/>
                <w:szCs w:val="18"/>
                <w:lang w:bidi="he-IL"/>
              </w:rPr>
              <w:t xml:space="preserve"> share capital</w:t>
            </w:r>
          </w:p>
        </w:tc>
        <w:tc>
          <w:tcPr>
            <w:tcW w:w="1890" w:type="dxa"/>
            <w:tcBorders>
              <w:top w:val="nil"/>
              <w:left w:val="nil"/>
              <w:right w:val="nil"/>
            </w:tcBorders>
            <w:vAlign w:val="bottom"/>
          </w:tcPr>
          <w:p w14:paraId="06BA4B57" w14:textId="77777777" w:rsidR="009F2989" w:rsidRPr="00F868C6" w:rsidRDefault="009F2989"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3,709,195</w:t>
            </w:r>
          </w:p>
        </w:tc>
        <w:tc>
          <w:tcPr>
            <w:tcW w:w="1530" w:type="dxa"/>
            <w:tcBorders>
              <w:top w:val="nil"/>
              <w:left w:val="nil"/>
              <w:right w:val="nil"/>
            </w:tcBorders>
            <w:vAlign w:val="bottom"/>
          </w:tcPr>
          <w:p w14:paraId="33E8F02B"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eastAsia="th-TH" w:bidi="he-IL"/>
              </w:rPr>
              <w:t>-</w:t>
            </w:r>
          </w:p>
        </w:tc>
        <w:tc>
          <w:tcPr>
            <w:tcW w:w="1800" w:type="dxa"/>
            <w:tcBorders>
              <w:top w:val="nil"/>
              <w:left w:val="nil"/>
              <w:right w:val="nil"/>
            </w:tcBorders>
            <w:vAlign w:val="bottom"/>
          </w:tcPr>
          <w:p w14:paraId="0A5277DE"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3,709,195</w:t>
            </w:r>
          </w:p>
        </w:tc>
      </w:tr>
      <w:tr w:rsidR="009F2989" w:rsidRPr="00F868C6" w14:paraId="4A9AEF5B" w14:textId="77777777" w:rsidTr="00F868C6">
        <w:tc>
          <w:tcPr>
            <w:tcW w:w="4234" w:type="dxa"/>
            <w:tcBorders>
              <w:top w:val="nil"/>
              <w:left w:val="nil"/>
              <w:right w:val="nil"/>
            </w:tcBorders>
            <w:vAlign w:val="bottom"/>
          </w:tcPr>
          <w:p w14:paraId="1393BFC6" w14:textId="77777777" w:rsidR="009F2989" w:rsidRPr="00F868C6" w:rsidRDefault="009F2989" w:rsidP="00F868C6">
            <w:pPr>
              <w:overflowPunct/>
              <w:adjustRightInd/>
              <w:ind w:left="436"/>
              <w:textAlignment w:val="auto"/>
              <w:rPr>
                <w:rFonts w:ascii="Arial" w:hAnsi="Arial" w:cs="Arial"/>
                <w:color w:val="000000"/>
                <w:sz w:val="18"/>
                <w:szCs w:val="18"/>
                <w:lang w:bidi="he-IL"/>
              </w:rPr>
            </w:pPr>
            <w:r w:rsidRPr="00F868C6">
              <w:rPr>
                <w:rFonts w:ascii="Arial" w:hAnsi="Arial" w:cs="Arial"/>
                <w:color w:val="000000"/>
                <w:sz w:val="18"/>
                <w:szCs w:val="18"/>
                <w:lang w:bidi="he-IL"/>
              </w:rPr>
              <w:t>Retained earnings (deficits)</w:t>
            </w:r>
          </w:p>
        </w:tc>
        <w:tc>
          <w:tcPr>
            <w:tcW w:w="1890" w:type="dxa"/>
            <w:tcBorders>
              <w:top w:val="nil"/>
              <w:left w:val="nil"/>
              <w:right w:val="nil"/>
            </w:tcBorders>
            <w:vAlign w:val="bottom"/>
          </w:tcPr>
          <w:p w14:paraId="2630CB2D" w14:textId="77777777" w:rsidR="009F2989" w:rsidRPr="00F868C6" w:rsidRDefault="009F2989" w:rsidP="00F868C6">
            <w:pPr>
              <w:overflowPunct/>
              <w:adjustRightInd/>
              <w:ind w:right="-72"/>
              <w:jc w:val="right"/>
              <w:textAlignment w:val="auto"/>
              <w:rPr>
                <w:rFonts w:ascii="Arial" w:hAnsi="Arial" w:cs="Arial"/>
                <w:color w:val="000000"/>
                <w:sz w:val="18"/>
                <w:szCs w:val="18"/>
                <w:lang w:bidi="he-IL"/>
              </w:rPr>
            </w:pPr>
          </w:p>
        </w:tc>
        <w:tc>
          <w:tcPr>
            <w:tcW w:w="1530" w:type="dxa"/>
            <w:tcBorders>
              <w:top w:val="nil"/>
              <w:left w:val="nil"/>
              <w:right w:val="nil"/>
            </w:tcBorders>
            <w:vAlign w:val="bottom"/>
          </w:tcPr>
          <w:p w14:paraId="38EF3253" w14:textId="77777777" w:rsidR="009F2989" w:rsidRPr="00F868C6" w:rsidRDefault="009F2989" w:rsidP="00F868C6">
            <w:pPr>
              <w:overflowPunct/>
              <w:adjustRightInd/>
              <w:ind w:right="-72"/>
              <w:jc w:val="right"/>
              <w:textAlignment w:val="auto"/>
              <w:rPr>
                <w:rFonts w:ascii="Arial" w:hAnsi="Arial" w:cs="Arial"/>
                <w:color w:val="000000"/>
                <w:sz w:val="18"/>
                <w:szCs w:val="18"/>
                <w:lang w:eastAsia="th-TH" w:bidi="he-IL"/>
              </w:rPr>
            </w:pPr>
          </w:p>
        </w:tc>
        <w:tc>
          <w:tcPr>
            <w:tcW w:w="1800" w:type="dxa"/>
            <w:tcBorders>
              <w:top w:val="nil"/>
              <w:left w:val="nil"/>
              <w:right w:val="nil"/>
            </w:tcBorders>
            <w:vAlign w:val="bottom"/>
          </w:tcPr>
          <w:p w14:paraId="4B6A5DBD"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eastAsia="th-TH" w:bidi="he-IL"/>
              </w:rPr>
            </w:pPr>
          </w:p>
        </w:tc>
      </w:tr>
      <w:tr w:rsidR="009F2989" w:rsidRPr="00F868C6" w14:paraId="6759CE2D" w14:textId="77777777" w:rsidTr="00F868C6">
        <w:tc>
          <w:tcPr>
            <w:tcW w:w="4234" w:type="dxa"/>
            <w:tcBorders>
              <w:top w:val="nil"/>
              <w:left w:val="nil"/>
              <w:right w:val="nil"/>
            </w:tcBorders>
            <w:vAlign w:val="bottom"/>
          </w:tcPr>
          <w:p w14:paraId="34DD4BC7" w14:textId="77777777" w:rsidR="009F2989" w:rsidRPr="00F868C6" w:rsidRDefault="009F2989" w:rsidP="00F868C6">
            <w:pPr>
              <w:overflowPunct/>
              <w:adjustRightInd/>
              <w:ind w:left="436"/>
              <w:textAlignment w:val="auto"/>
              <w:rPr>
                <w:rFonts w:ascii="Arial" w:hAnsi="Arial" w:cs="Arial"/>
                <w:color w:val="000000"/>
                <w:sz w:val="18"/>
                <w:szCs w:val="18"/>
                <w:lang w:bidi="he-IL"/>
              </w:rPr>
            </w:pPr>
            <w:r w:rsidRPr="00F868C6">
              <w:rPr>
                <w:rFonts w:ascii="Arial" w:hAnsi="Arial" w:cs="Arial"/>
                <w:color w:val="000000"/>
                <w:sz w:val="18"/>
                <w:szCs w:val="18"/>
                <w:lang w:bidi="he-IL"/>
              </w:rPr>
              <w:t xml:space="preserve">   Appropriated</w:t>
            </w:r>
          </w:p>
        </w:tc>
        <w:tc>
          <w:tcPr>
            <w:tcW w:w="1890" w:type="dxa"/>
            <w:tcBorders>
              <w:top w:val="nil"/>
              <w:left w:val="nil"/>
              <w:right w:val="nil"/>
            </w:tcBorders>
            <w:vAlign w:val="bottom"/>
          </w:tcPr>
          <w:p w14:paraId="28B0E357" w14:textId="77777777" w:rsidR="009F2989" w:rsidRPr="00F868C6" w:rsidRDefault="009F2989" w:rsidP="00F868C6">
            <w:pPr>
              <w:overflowPunct/>
              <w:adjustRightInd/>
              <w:ind w:right="-72"/>
              <w:jc w:val="right"/>
              <w:textAlignment w:val="auto"/>
              <w:rPr>
                <w:rFonts w:ascii="Arial" w:hAnsi="Arial" w:cs="Arial"/>
                <w:color w:val="000000"/>
                <w:sz w:val="18"/>
                <w:szCs w:val="18"/>
                <w:lang w:bidi="he-IL"/>
              </w:rPr>
            </w:pPr>
          </w:p>
        </w:tc>
        <w:tc>
          <w:tcPr>
            <w:tcW w:w="1530" w:type="dxa"/>
            <w:tcBorders>
              <w:top w:val="nil"/>
              <w:left w:val="nil"/>
              <w:right w:val="nil"/>
            </w:tcBorders>
            <w:vAlign w:val="bottom"/>
          </w:tcPr>
          <w:p w14:paraId="250E567A" w14:textId="77777777" w:rsidR="009F2989" w:rsidRPr="00F868C6" w:rsidRDefault="009F2989" w:rsidP="00F868C6">
            <w:pPr>
              <w:overflowPunct/>
              <w:adjustRightInd/>
              <w:ind w:right="-72"/>
              <w:jc w:val="right"/>
              <w:textAlignment w:val="auto"/>
              <w:rPr>
                <w:rFonts w:ascii="Arial" w:hAnsi="Arial" w:cs="Arial"/>
                <w:color w:val="000000"/>
                <w:sz w:val="18"/>
                <w:szCs w:val="18"/>
                <w:lang w:eastAsia="th-TH" w:bidi="he-IL"/>
              </w:rPr>
            </w:pPr>
          </w:p>
        </w:tc>
        <w:tc>
          <w:tcPr>
            <w:tcW w:w="1800" w:type="dxa"/>
            <w:tcBorders>
              <w:top w:val="nil"/>
              <w:left w:val="nil"/>
              <w:right w:val="nil"/>
            </w:tcBorders>
            <w:vAlign w:val="bottom"/>
          </w:tcPr>
          <w:p w14:paraId="32183FF1"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eastAsia="th-TH" w:bidi="he-IL"/>
              </w:rPr>
            </w:pPr>
          </w:p>
        </w:tc>
      </w:tr>
      <w:tr w:rsidR="009F2989" w:rsidRPr="00F868C6" w14:paraId="1F57AD7D" w14:textId="77777777" w:rsidTr="00F868C6">
        <w:tc>
          <w:tcPr>
            <w:tcW w:w="4234" w:type="dxa"/>
            <w:tcBorders>
              <w:top w:val="nil"/>
              <w:left w:val="nil"/>
              <w:right w:val="nil"/>
            </w:tcBorders>
            <w:vAlign w:val="bottom"/>
          </w:tcPr>
          <w:p w14:paraId="7B477514" w14:textId="77777777" w:rsidR="009F2989" w:rsidRPr="00F868C6" w:rsidRDefault="009F2989" w:rsidP="00F868C6">
            <w:pPr>
              <w:overflowPunct/>
              <w:adjustRightInd/>
              <w:ind w:left="436"/>
              <w:textAlignment w:val="auto"/>
              <w:rPr>
                <w:rFonts w:ascii="Arial" w:hAnsi="Arial" w:cs="Arial"/>
                <w:color w:val="000000"/>
                <w:sz w:val="18"/>
                <w:szCs w:val="18"/>
                <w:cs/>
                <w:lang w:val="en-GB"/>
              </w:rPr>
            </w:pPr>
            <w:r w:rsidRPr="00F868C6">
              <w:rPr>
                <w:rFonts w:ascii="Arial" w:hAnsi="Arial" w:cs="Arial"/>
                <w:color w:val="000000"/>
                <w:sz w:val="18"/>
                <w:szCs w:val="18"/>
                <w:lang w:val="en-GB"/>
              </w:rPr>
              <w:t xml:space="preserve">      Legal reserve</w:t>
            </w:r>
          </w:p>
        </w:tc>
        <w:tc>
          <w:tcPr>
            <w:tcW w:w="1890" w:type="dxa"/>
            <w:tcBorders>
              <w:top w:val="nil"/>
              <w:left w:val="nil"/>
              <w:right w:val="nil"/>
            </w:tcBorders>
            <w:vAlign w:val="center"/>
          </w:tcPr>
          <w:p w14:paraId="7F636D35"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49,200</w:t>
            </w:r>
          </w:p>
        </w:tc>
        <w:tc>
          <w:tcPr>
            <w:tcW w:w="1530" w:type="dxa"/>
            <w:tcBorders>
              <w:top w:val="nil"/>
              <w:left w:val="nil"/>
              <w:right w:val="nil"/>
            </w:tcBorders>
            <w:vAlign w:val="bottom"/>
          </w:tcPr>
          <w:p w14:paraId="24618EA7"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right w:val="nil"/>
            </w:tcBorders>
            <w:vAlign w:val="center"/>
          </w:tcPr>
          <w:p w14:paraId="4DAA7502"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49,200</w:t>
            </w:r>
          </w:p>
        </w:tc>
      </w:tr>
      <w:tr w:rsidR="009F2989" w:rsidRPr="00F868C6" w14:paraId="4F6673F6" w14:textId="77777777" w:rsidTr="00F868C6">
        <w:tc>
          <w:tcPr>
            <w:tcW w:w="4234" w:type="dxa"/>
            <w:tcBorders>
              <w:top w:val="nil"/>
              <w:left w:val="nil"/>
              <w:right w:val="nil"/>
            </w:tcBorders>
            <w:vAlign w:val="bottom"/>
          </w:tcPr>
          <w:p w14:paraId="01A74D23" w14:textId="77777777" w:rsidR="009F2989" w:rsidRPr="00F868C6" w:rsidRDefault="009F2989" w:rsidP="00F868C6">
            <w:pPr>
              <w:overflowPunct/>
              <w:adjustRightInd/>
              <w:ind w:left="436"/>
              <w:textAlignment w:val="auto"/>
              <w:rPr>
                <w:rFonts w:ascii="Arial" w:hAnsi="Arial" w:cs="Arial"/>
                <w:color w:val="000000"/>
                <w:sz w:val="18"/>
                <w:szCs w:val="18"/>
                <w:lang w:val="en-GB" w:bidi="he-IL"/>
              </w:rPr>
            </w:pPr>
            <w:r w:rsidRPr="00F868C6">
              <w:rPr>
                <w:rFonts w:ascii="Arial" w:hAnsi="Arial" w:cs="Arial"/>
                <w:color w:val="000000"/>
                <w:sz w:val="18"/>
                <w:szCs w:val="18"/>
                <w:lang w:val="en-GB"/>
              </w:rPr>
              <w:t xml:space="preserve">   Unappropriated</w:t>
            </w:r>
          </w:p>
        </w:tc>
        <w:tc>
          <w:tcPr>
            <w:tcW w:w="1890" w:type="dxa"/>
            <w:tcBorders>
              <w:top w:val="nil"/>
              <w:left w:val="nil"/>
              <w:right w:val="nil"/>
            </w:tcBorders>
            <w:vAlign w:val="center"/>
          </w:tcPr>
          <w:p w14:paraId="0A46D816"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12,508</w:t>
            </w:r>
          </w:p>
        </w:tc>
        <w:tc>
          <w:tcPr>
            <w:tcW w:w="1530" w:type="dxa"/>
            <w:tcBorders>
              <w:top w:val="nil"/>
              <w:left w:val="nil"/>
              <w:right w:val="nil"/>
            </w:tcBorders>
            <w:vAlign w:val="bottom"/>
          </w:tcPr>
          <w:p w14:paraId="5ADC8973"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44,858</w:t>
            </w:r>
          </w:p>
        </w:tc>
        <w:tc>
          <w:tcPr>
            <w:tcW w:w="1800" w:type="dxa"/>
            <w:tcBorders>
              <w:top w:val="nil"/>
              <w:left w:val="nil"/>
              <w:right w:val="nil"/>
            </w:tcBorders>
            <w:vAlign w:val="bottom"/>
          </w:tcPr>
          <w:p w14:paraId="5991F4BA"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57,366</w:t>
            </w:r>
          </w:p>
        </w:tc>
      </w:tr>
      <w:tr w:rsidR="009F2989" w:rsidRPr="00F868C6" w14:paraId="5254360D" w14:textId="77777777" w:rsidTr="00F868C6">
        <w:tc>
          <w:tcPr>
            <w:tcW w:w="4234" w:type="dxa"/>
            <w:tcBorders>
              <w:top w:val="nil"/>
              <w:left w:val="nil"/>
              <w:right w:val="nil"/>
            </w:tcBorders>
          </w:tcPr>
          <w:p w14:paraId="287B8FE4" w14:textId="77777777" w:rsidR="009F2989" w:rsidRPr="00F868C6" w:rsidRDefault="009F2989" w:rsidP="00F868C6">
            <w:pPr>
              <w:overflowPunct/>
              <w:autoSpaceDE/>
              <w:autoSpaceDN/>
              <w:adjustRightInd/>
              <w:ind w:left="436"/>
              <w:textAlignment w:val="auto"/>
              <w:rPr>
                <w:rFonts w:ascii="Arial" w:hAnsi="Arial" w:cs="Arial"/>
                <w:color w:val="000000"/>
                <w:sz w:val="18"/>
                <w:szCs w:val="18"/>
              </w:rPr>
            </w:pPr>
            <w:r w:rsidRPr="00F868C6">
              <w:rPr>
                <w:rFonts w:ascii="Arial" w:hAnsi="Arial" w:cs="Arial"/>
                <w:color w:val="000000"/>
                <w:sz w:val="18"/>
                <w:szCs w:val="18"/>
                <w:lang w:bidi="he-IL"/>
              </w:rPr>
              <w:t>Other components of equity</w:t>
            </w:r>
          </w:p>
        </w:tc>
        <w:tc>
          <w:tcPr>
            <w:tcW w:w="1890" w:type="dxa"/>
            <w:tcBorders>
              <w:top w:val="nil"/>
              <w:left w:val="nil"/>
              <w:bottom w:val="single" w:sz="4" w:space="0" w:color="auto"/>
              <w:right w:val="nil"/>
            </w:tcBorders>
            <w:vAlign w:val="center"/>
          </w:tcPr>
          <w:p w14:paraId="274BEA68"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(293,809)</w:t>
            </w:r>
          </w:p>
        </w:tc>
        <w:tc>
          <w:tcPr>
            <w:tcW w:w="1530" w:type="dxa"/>
            <w:tcBorders>
              <w:top w:val="nil"/>
              <w:left w:val="nil"/>
              <w:bottom w:val="single" w:sz="4" w:space="0" w:color="auto"/>
              <w:right w:val="nil"/>
            </w:tcBorders>
            <w:vAlign w:val="bottom"/>
          </w:tcPr>
          <w:p w14:paraId="266C63AF"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w:t>
            </w:r>
          </w:p>
        </w:tc>
        <w:tc>
          <w:tcPr>
            <w:tcW w:w="1800" w:type="dxa"/>
            <w:tcBorders>
              <w:top w:val="nil"/>
              <w:left w:val="nil"/>
              <w:bottom w:val="single" w:sz="4" w:space="0" w:color="auto"/>
              <w:right w:val="nil"/>
            </w:tcBorders>
            <w:vAlign w:val="bottom"/>
          </w:tcPr>
          <w:p w14:paraId="27390A7D"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(293,809)</w:t>
            </w:r>
          </w:p>
        </w:tc>
      </w:tr>
      <w:tr w:rsidR="009F2989" w:rsidRPr="00F868C6" w14:paraId="3501ECC1" w14:textId="77777777" w:rsidTr="00F868C6">
        <w:tc>
          <w:tcPr>
            <w:tcW w:w="4234" w:type="dxa"/>
            <w:tcBorders>
              <w:top w:val="nil"/>
              <w:left w:val="nil"/>
              <w:right w:val="nil"/>
            </w:tcBorders>
            <w:vAlign w:val="bottom"/>
          </w:tcPr>
          <w:p w14:paraId="03AA65FF" w14:textId="77777777" w:rsidR="009F2989" w:rsidRPr="00F868C6" w:rsidRDefault="009F2989" w:rsidP="00F868C6">
            <w:pPr>
              <w:overflowPunct/>
              <w:adjustRightInd/>
              <w:ind w:left="436"/>
              <w:textAlignment w:val="auto"/>
              <w:rPr>
                <w:rFonts w:ascii="Arial" w:hAnsi="Arial" w:cs="Arial"/>
                <w:color w:val="000000"/>
                <w:sz w:val="18"/>
                <w:szCs w:val="18"/>
                <w:cs/>
                <w:lang w:val="en-GB"/>
              </w:rPr>
            </w:pPr>
          </w:p>
        </w:tc>
        <w:tc>
          <w:tcPr>
            <w:tcW w:w="1890" w:type="dxa"/>
            <w:tcBorders>
              <w:top w:val="single" w:sz="4" w:space="0" w:color="auto"/>
              <w:left w:val="nil"/>
              <w:right w:val="nil"/>
            </w:tcBorders>
            <w:vAlign w:val="bottom"/>
          </w:tcPr>
          <w:p w14:paraId="3B178FE0"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530" w:type="dxa"/>
            <w:tcBorders>
              <w:top w:val="single" w:sz="4" w:space="0" w:color="auto"/>
              <w:left w:val="nil"/>
              <w:right w:val="nil"/>
            </w:tcBorders>
            <w:vAlign w:val="bottom"/>
          </w:tcPr>
          <w:p w14:paraId="11F74C9C"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800" w:type="dxa"/>
            <w:tcBorders>
              <w:top w:val="single" w:sz="4" w:space="0" w:color="auto"/>
              <w:left w:val="nil"/>
              <w:right w:val="nil"/>
            </w:tcBorders>
            <w:vAlign w:val="bottom"/>
          </w:tcPr>
          <w:p w14:paraId="5742B40B"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r>
      <w:tr w:rsidR="009F2989" w:rsidRPr="00F868C6" w14:paraId="2C6A23FD" w14:textId="77777777" w:rsidTr="00F868C6">
        <w:tc>
          <w:tcPr>
            <w:tcW w:w="4234" w:type="dxa"/>
            <w:tcBorders>
              <w:top w:val="nil"/>
              <w:left w:val="nil"/>
              <w:right w:val="nil"/>
            </w:tcBorders>
            <w:vAlign w:val="bottom"/>
          </w:tcPr>
          <w:p w14:paraId="25E46B07" w14:textId="77777777" w:rsidR="009F2989" w:rsidRPr="00F868C6" w:rsidRDefault="009F2989" w:rsidP="00F868C6">
            <w:pPr>
              <w:overflowPunct/>
              <w:adjustRightInd/>
              <w:ind w:left="436"/>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Total equity</w:t>
            </w:r>
          </w:p>
        </w:tc>
        <w:tc>
          <w:tcPr>
            <w:tcW w:w="1890" w:type="dxa"/>
            <w:tcBorders>
              <w:top w:val="nil"/>
              <w:left w:val="nil"/>
              <w:bottom w:val="single" w:sz="4" w:space="0" w:color="auto"/>
              <w:right w:val="nil"/>
            </w:tcBorders>
            <w:vAlign w:val="bottom"/>
          </w:tcPr>
          <w:p w14:paraId="46EAA6E3" w14:textId="77777777" w:rsidR="009F2989" w:rsidRPr="00F868C6" w:rsidRDefault="009F2989" w:rsidP="00F868C6">
            <w:pPr>
              <w:overflowPunct/>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3,477,094</w:t>
            </w:r>
          </w:p>
        </w:tc>
        <w:tc>
          <w:tcPr>
            <w:tcW w:w="1530" w:type="dxa"/>
            <w:tcBorders>
              <w:top w:val="nil"/>
              <w:left w:val="nil"/>
              <w:bottom w:val="single" w:sz="4" w:space="0" w:color="auto"/>
              <w:right w:val="nil"/>
            </w:tcBorders>
            <w:vAlign w:val="bottom"/>
          </w:tcPr>
          <w:p w14:paraId="331126E9"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bidi="he-IL"/>
              </w:rPr>
              <w:t>44,858</w:t>
            </w:r>
          </w:p>
        </w:tc>
        <w:tc>
          <w:tcPr>
            <w:tcW w:w="1800" w:type="dxa"/>
            <w:tcBorders>
              <w:top w:val="nil"/>
              <w:left w:val="nil"/>
              <w:bottom w:val="single" w:sz="4" w:space="0" w:color="auto"/>
              <w:right w:val="nil"/>
            </w:tcBorders>
            <w:vAlign w:val="bottom"/>
          </w:tcPr>
          <w:p w14:paraId="340E8752"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3,521,952</w:t>
            </w:r>
          </w:p>
        </w:tc>
      </w:tr>
      <w:tr w:rsidR="009F2989" w:rsidRPr="00F868C6" w14:paraId="4DE2A93B" w14:textId="77777777" w:rsidTr="00F868C6">
        <w:tc>
          <w:tcPr>
            <w:tcW w:w="4234" w:type="dxa"/>
            <w:tcBorders>
              <w:top w:val="nil"/>
              <w:left w:val="nil"/>
              <w:right w:val="nil"/>
            </w:tcBorders>
            <w:vAlign w:val="bottom"/>
          </w:tcPr>
          <w:p w14:paraId="7EF37A85" w14:textId="77777777" w:rsidR="009F2989" w:rsidRPr="00F868C6" w:rsidRDefault="009F2989" w:rsidP="00F868C6">
            <w:pPr>
              <w:overflowPunct/>
              <w:adjustRightInd/>
              <w:ind w:left="436"/>
              <w:textAlignment w:val="auto"/>
              <w:rPr>
                <w:rFonts w:ascii="Arial" w:hAnsi="Arial" w:cs="Arial"/>
                <w:b/>
                <w:bCs/>
                <w:color w:val="000000"/>
                <w:sz w:val="18"/>
                <w:szCs w:val="18"/>
                <w:lang w:val="en-GB" w:bidi="he-IL"/>
              </w:rPr>
            </w:pPr>
          </w:p>
        </w:tc>
        <w:tc>
          <w:tcPr>
            <w:tcW w:w="1890" w:type="dxa"/>
            <w:tcBorders>
              <w:top w:val="single" w:sz="4" w:space="0" w:color="auto"/>
              <w:left w:val="nil"/>
              <w:right w:val="nil"/>
            </w:tcBorders>
            <w:vAlign w:val="bottom"/>
          </w:tcPr>
          <w:p w14:paraId="5DB049CF"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530" w:type="dxa"/>
            <w:tcBorders>
              <w:top w:val="single" w:sz="4" w:space="0" w:color="auto"/>
              <w:left w:val="nil"/>
              <w:right w:val="nil"/>
            </w:tcBorders>
            <w:vAlign w:val="bottom"/>
          </w:tcPr>
          <w:p w14:paraId="4F0C7007"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c>
          <w:tcPr>
            <w:tcW w:w="1800" w:type="dxa"/>
            <w:tcBorders>
              <w:top w:val="single" w:sz="4" w:space="0" w:color="auto"/>
              <w:left w:val="nil"/>
              <w:right w:val="nil"/>
            </w:tcBorders>
            <w:vAlign w:val="bottom"/>
          </w:tcPr>
          <w:p w14:paraId="2B32909D"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p>
        </w:tc>
      </w:tr>
      <w:tr w:rsidR="009F2989" w:rsidRPr="00F868C6" w14:paraId="319F8C00" w14:textId="77777777" w:rsidTr="00E3202D">
        <w:tc>
          <w:tcPr>
            <w:tcW w:w="4234" w:type="dxa"/>
            <w:tcBorders>
              <w:top w:val="nil"/>
              <w:left w:val="nil"/>
              <w:bottom w:val="nil"/>
              <w:right w:val="nil"/>
            </w:tcBorders>
            <w:vAlign w:val="bottom"/>
          </w:tcPr>
          <w:p w14:paraId="0B83203E" w14:textId="77777777" w:rsidR="009F2989" w:rsidRPr="00F868C6" w:rsidRDefault="009F2989" w:rsidP="00F868C6">
            <w:pPr>
              <w:overflowPunct/>
              <w:adjustRightInd/>
              <w:ind w:left="436"/>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Total liabilities and equity</w:t>
            </w:r>
          </w:p>
        </w:tc>
        <w:tc>
          <w:tcPr>
            <w:tcW w:w="1890" w:type="dxa"/>
            <w:tcBorders>
              <w:top w:val="nil"/>
              <w:left w:val="nil"/>
              <w:bottom w:val="single" w:sz="4" w:space="0" w:color="auto"/>
              <w:right w:val="nil"/>
            </w:tcBorders>
            <w:vAlign w:val="bottom"/>
          </w:tcPr>
          <w:p w14:paraId="40789BE7"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bidi="he-IL"/>
              </w:rPr>
              <w:t>7,477,125</w:t>
            </w:r>
          </w:p>
        </w:tc>
        <w:tc>
          <w:tcPr>
            <w:tcW w:w="1530" w:type="dxa"/>
            <w:tcBorders>
              <w:top w:val="nil"/>
              <w:left w:val="nil"/>
              <w:bottom w:val="single" w:sz="4" w:space="0" w:color="auto"/>
              <w:right w:val="nil"/>
            </w:tcBorders>
            <w:vAlign w:val="bottom"/>
          </w:tcPr>
          <w:p w14:paraId="6E01BB4A"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(2,342,972)</w:t>
            </w:r>
          </w:p>
        </w:tc>
        <w:tc>
          <w:tcPr>
            <w:tcW w:w="1800" w:type="dxa"/>
            <w:tcBorders>
              <w:top w:val="nil"/>
              <w:left w:val="nil"/>
              <w:bottom w:val="single" w:sz="4" w:space="0" w:color="auto"/>
              <w:right w:val="nil"/>
            </w:tcBorders>
            <w:vAlign w:val="bottom"/>
          </w:tcPr>
          <w:p w14:paraId="537B05EF" w14:textId="77777777" w:rsidR="009F2989" w:rsidRPr="00F868C6" w:rsidRDefault="009F2989" w:rsidP="00F868C6">
            <w:pPr>
              <w:overflowPunct/>
              <w:adjustRightInd/>
              <w:ind w:right="-72"/>
              <w:jc w:val="right"/>
              <w:textAlignment w:val="auto"/>
              <w:rPr>
                <w:rFonts w:ascii="Arial" w:hAnsi="Arial" w:cs="Arial"/>
                <w:color w:val="000000"/>
                <w:sz w:val="18"/>
                <w:szCs w:val="18"/>
                <w:lang w:val="en-GB" w:bidi="he-IL"/>
              </w:rPr>
            </w:pPr>
            <w:r w:rsidRPr="00F868C6">
              <w:rPr>
                <w:rFonts w:ascii="Arial" w:hAnsi="Arial" w:cs="Arial"/>
                <w:color w:val="000000"/>
                <w:sz w:val="18"/>
                <w:szCs w:val="18"/>
                <w:lang w:val="en-GB" w:eastAsia="th-TH" w:bidi="he-IL"/>
              </w:rPr>
              <w:t>5,134,153</w:t>
            </w:r>
          </w:p>
        </w:tc>
      </w:tr>
    </w:tbl>
    <w:p w14:paraId="270AB4AF" w14:textId="77777777" w:rsidR="002C5296" w:rsidRPr="00F868C6" w:rsidRDefault="002C5296" w:rsidP="00F868C6">
      <w:pPr>
        <w:overflowPunct/>
        <w:autoSpaceDE/>
        <w:autoSpaceDN/>
        <w:adjustRightInd/>
        <w:textAlignment w:val="auto"/>
        <w:rPr>
          <w:rFonts w:ascii="Arial" w:hAnsi="Arial" w:cs="Arial"/>
          <w:color w:val="000000"/>
          <w:sz w:val="18"/>
          <w:szCs w:val="18"/>
          <w:lang w:bidi="he-IL"/>
        </w:rPr>
      </w:pPr>
      <w:r w:rsidRPr="00F868C6">
        <w:rPr>
          <w:rFonts w:ascii="Arial" w:hAnsi="Arial" w:cs="Arial"/>
          <w:color w:val="000000"/>
          <w:sz w:val="18"/>
          <w:szCs w:val="18"/>
          <w:lang w:bidi="he-IL"/>
        </w:rPr>
        <w:br w:type="page"/>
      </w:r>
    </w:p>
    <w:bookmarkEnd w:id="4"/>
    <w:p w14:paraId="45D086E2" w14:textId="77777777" w:rsidR="0075150E" w:rsidRPr="00F868C6" w:rsidRDefault="0075150E" w:rsidP="00F868C6">
      <w:pPr>
        <w:ind w:left="540"/>
        <w:jc w:val="thaiDistribute"/>
        <w:rPr>
          <w:rFonts w:ascii="Arial" w:hAnsi="Arial" w:cs="Arial"/>
          <w:color w:val="000000"/>
          <w:spacing w:val="-4"/>
          <w:sz w:val="18"/>
          <w:szCs w:val="18"/>
        </w:rPr>
      </w:pPr>
    </w:p>
    <w:p w14:paraId="6F1C780B" w14:textId="77777777" w:rsidR="00871CF5" w:rsidRPr="00F868C6" w:rsidRDefault="00871CF5" w:rsidP="00F868C6">
      <w:pPr>
        <w:overflowPunct/>
        <w:autoSpaceDE/>
        <w:autoSpaceDN/>
        <w:adjustRightInd/>
        <w:ind w:left="540"/>
        <w:textAlignment w:val="auto"/>
        <w:rPr>
          <w:rFonts w:ascii="Arial" w:hAnsi="Arial" w:cs="Arial"/>
          <w:color w:val="000000"/>
          <w:sz w:val="18"/>
          <w:szCs w:val="18"/>
          <w:lang w:val="en-GB" w:bidi="he-IL"/>
        </w:rPr>
      </w:pPr>
      <w:r w:rsidRPr="00F868C6">
        <w:rPr>
          <w:rFonts w:ascii="Arial" w:hAnsi="Arial" w:cs="Arial"/>
          <w:color w:val="000000"/>
          <w:sz w:val="18"/>
          <w:szCs w:val="18"/>
          <w:lang w:val="en" w:bidi="he-IL"/>
        </w:rPr>
        <w:t xml:space="preserve">The impact on the retained earnings as of 1 January 2024 and </w:t>
      </w:r>
      <w:r w:rsidRPr="00F868C6">
        <w:rPr>
          <w:rFonts w:ascii="Arial" w:hAnsi="Arial" w:cs="Arial"/>
          <w:color w:val="000000"/>
          <w:sz w:val="18"/>
          <w:szCs w:val="22"/>
          <w:lang w:val="en-GB"/>
        </w:rPr>
        <w:t xml:space="preserve">31 December 2024 </w:t>
      </w:r>
      <w:r w:rsidRPr="00F868C6">
        <w:rPr>
          <w:rFonts w:ascii="Arial" w:hAnsi="Arial" w:cs="Arial"/>
          <w:color w:val="000000"/>
          <w:sz w:val="18"/>
          <w:szCs w:val="18"/>
          <w:lang w:val="en" w:bidi="he-IL"/>
        </w:rPr>
        <w:t>are as follows:</w:t>
      </w:r>
    </w:p>
    <w:p w14:paraId="32362C11" w14:textId="77777777" w:rsidR="00871CF5" w:rsidRPr="00F868C6" w:rsidRDefault="00871CF5" w:rsidP="00F868C6">
      <w:pPr>
        <w:overflowPunct/>
        <w:autoSpaceDE/>
        <w:autoSpaceDN/>
        <w:adjustRightInd/>
        <w:ind w:left="540"/>
        <w:textAlignment w:val="auto"/>
        <w:rPr>
          <w:rFonts w:ascii="Arial" w:hAnsi="Arial" w:cs="Arial"/>
          <w:color w:val="000000"/>
          <w:sz w:val="18"/>
          <w:szCs w:val="18"/>
          <w:lang w:bidi="he-IL"/>
        </w:rPr>
      </w:pPr>
    </w:p>
    <w:tbl>
      <w:tblPr>
        <w:tblW w:w="0" w:type="auto"/>
        <w:tblLayout w:type="fixed"/>
        <w:tblLook w:val="04A0" w:firstRow="1" w:lastRow="0" w:firstColumn="1" w:lastColumn="0" w:noHBand="0" w:noVBand="1"/>
      </w:tblPr>
      <w:tblGrid>
        <w:gridCol w:w="5148"/>
        <w:gridCol w:w="2154"/>
        <w:gridCol w:w="2154"/>
      </w:tblGrid>
      <w:tr w:rsidR="00871CF5" w:rsidRPr="00F868C6" w14:paraId="58C45450" w14:textId="77777777" w:rsidTr="00F868C6">
        <w:tc>
          <w:tcPr>
            <w:tcW w:w="5148" w:type="dxa"/>
          </w:tcPr>
          <w:p w14:paraId="63455B92" w14:textId="77777777" w:rsidR="00871CF5" w:rsidRPr="00F868C6" w:rsidRDefault="00871CF5" w:rsidP="00F868C6">
            <w:pPr>
              <w:overflowPunct/>
              <w:autoSpaceDE/>
              <w:autoSpaceDN/>
              <w:adjustRightInd/>
              <w:ind w:left="436"/>
              <w:textAlignment w:val="auto"/>
              <w:rPr>
                <w:rFonts w:ascii="Arial" w:hAnsi="Arial" w:cs="Arial"/>
                <w:color w:val="000000"/>
                <w:sz w:val="18"/>
                <w:szCs w:val="18"/>
                <w:lang w:bidi="he-IL"/>
              </w:rPr>
            </w:pPr>
          </w:p>
        </w:tc>
        <w:tc>
          <w:tcPr>
            <w:tcW w:w="2154" w:type="dxa"/>
            <w:tcBorders>
              <w:bottom w:val="single" w:sz="4" w:space="0" w:color="auto"/>
            </w:tcBorders>
          </w:tcPr>
          <w:p w14:paraId="6EB17911" w14:textId="77777777" w:rsidR="00E3202D" w:rsidRPr="00F868C6" w:rsidRDefault="00871CF5" w:rsidP="00F868C6">
            <w:pPr>
              <w:overflowPunct/>
              <w:autoSpaceDE/>
              <w:autoSpaceDN/>
              <w:adjustRightInd/>
              <w:jc w:val="center"/>
              <w:textAlignment w:val="auto"/>
              <w:rPr>
                <w:rFonts w:ascii="Arial" w:hAnsi="Arial" w:cs="Arial"/>
                <w:b/>
                <w:bCs/>
                <w:color w:val="000000"/>
                <w:sz w:val="18"/>
                <w:szCs w:val="18"/>
                <w:lang w:val="en-GB" w:eastAsia="th-TH" w:bidi="he-IL"/>
              </w:rPr>
            </w:pPr>
            <w:r w:rsidRPr="00F868C6">
              <w:rPr>
                <w:rFonts w:ascii="Arial" w:hAnsi="Arial" w:cs="Arial"/>
                <w:b/>
                <w:bCs/>
                <w:color w:val="000000"/>
                <w:sz w:val="18"/>
                <w:szCs w:val="18"/>
                <w:lang w:val="en-GB" w:eastAsia="th-TH" w:bidi="he-IL"/>
              </w:rPr>
              <w:t xml:space="preserve">Consolidated </w:t>
            </w:r>
            <w:r w:rsidR="000D72C7" w:rsidRPr="00F868C6">
              <w:rPr>
                <w:rFonts w:ascii="Arial" w:hAnsi="Arial" w:cs="Arial"/>
                <w:b/>
                <w:bCs/>
                <w:color w:val="000000"/>
                <w:sz w:val="18"/>
                <w:szCs w:val="18"/>
                <w:lang w:val="en-GB" w:eastAsia="th-TH" w:bidi="he-IL"/>
              </w:rPr>
              <w:t xml:space="preserve">financial </w:t>
            </w:r>
          </w:p>
          <w:p w14:paraId="76D6D03E" w14:textId="0477457D" w:rsidR="00871CF5" w:rsidRPr="00F868C6" w:rsidRDefault="000D72C7" w:rsidP="00F868C6">
            <w:pPr>
              <w:overflowPunct/>
              <w:autoSpaceDE/>
              <w:autoSpaceDN/>
              <w:adjustRightInd/>
              <w:jc w:val="center"/>
              <w:textAlignment w:val="auto"/>
              <w:rPr>
                <w:rFonts w:ascii="Arial" w:hAnsi="Arial" w:cs="Arial"/>
                <w:b/>
                <w:bCs/>
                <w:color w:val="000000"/>
                <w:sz w:val="18"/>
                <w:szCs w:val="18"/>
                <w:cs/>
                <w:lang w:bidi="he-IL"/>
              </w:rPr>
            </w:pPr>
            <w:r w:rsidRPr="00F868C6">
              <w:rPr>
                <w:rFonts w:ascii="Arial" w:hAnsi="Arial" w:cs="Arial"/>
                <w:b/>
                <w:bCs/>
                <w:color w:val="000000"/>
                <w:sz w:val="18"/>
                <w:szCs w:val="18"/>
                <w:lang w:val="en-GB" w:eastAsia="th-TH" w:bidi="he-IL"/>
              </w:rPr>
              <w:t>statements</w:t>
            </w:r>
          </w:p>
        </w:tc>
        <w:tc>
          <w:tcPr>
            <w:tcW w:w="2154" w:type="dxa"/>
            <w:tcBorders>
              <w:bottom w:val="single" w:sz="4" w:space="0" w:color="auto"/>
            </w:tcBorders>
          </w:tcPr>
          <w:p w14:paraId="70F1E920" w14:textId="77777777" w:rsidR="00E3202D" w:rsidRPr="00F868C6" w:rsidRDefault="00871CF5" w:rsidP="00F868C6">
            <w:pPr>
              <w:overflowPunct/>
              <w:autoSpaceDE/>
              <w:autoSpaceDN/>
              <w:adjustRightInd/>
              <w:jc w:val="center"/>
              <w:textAlignment w:val="auto"/>
              <w:rPr>
                <w:rFonts w:ascii="Arial" w:hAnsi="Arial" w:cs="Arial"/>
                <w:b/>
                <w:bCs/>
                <w:color w:val="000000"/>
                <w:sz w:val="18"/>
                <w:szCs w:val="18"/>
                <w:lang w:val="en-GB" w:eastAsia="th-TH" w:bidi="he-IL"/>
              </w:rPr>
            </w:pPr>
            <w:r w:rsidRPr="00F868C6">
              <w:rPr>
                <w:rFonts w:ascii="Arial" w:hAnsi="Arial" w:cs="Arial"/>
                <w:b/>
                <w:bCs/>
                <w:color w:val="000000"/>
                <w:sz w:val="18"/>
                <w:szCs w:val="18"/>
                <w:lang w:val="en-GB" w:eastAsia="th-TH" w:bidi="he-IL"/>
              </w:rPr>
              <w:t xml:space="preserve">Separate </w:t>
            </w:r>
            <w:r w:rsidR="000D72C7" w:rsidRPr="00F868C6">
              <w:rPr>
                <w:rFonts w:ascii="Arial" w:hAnsi="Arial" w:cs="Arial"/>
                <w:b/>
                <w:bCs/>
                <w:color w:val="000000"/>
                <w:sz w:val="18"/>
                <w:szCs w:val="18"/>
                <w:lang w:val="en-GB" w:eastAsia="th-TH" w:bidi="he-IL"/>
              </w:rPr>
              <w:t xml:space="preserve">financial </w:t>
            </w:r>
          </w:p>
          <w:p w14:paraId="29FFE36B" w14:textId="297E64E8" w:rsidR="00871CF5" w:rsidRPr="00F868C6" w:rsidRDefault="000D72C7" w:rsidP="00F868C6">
            <w:pPr>
              <w:overflowPunct/>
              <w:autoSpaceDE/>
              <w:autoSpaceDN/>
              <w:adjustRightInd/>
              <w:jc w:val="center"/>
              <w:textAlignment w:val="auto"/>
              <w:rPr>
                <w:rFonts w:ascii="Arial" w:hAnsi="Arial" w:cs="Arial"/>
                <w:b/>
                <w:bCs/>
                <w:color w:val="000000"/>
                <w:sz w:val="18"/>
                <w:szCs w:val="18"/>
                <w:cs/>
                <w:lang w:bidi="he-IL"/>
              </w:rPr>
            </w:pPr>
            <w:r w:rsidRPr="00F868C6">
              <w:rPr>
                <w:rFonts w:ascii="Arial" w:hAnsi="Arial" w:cs="Arial"/>
                <w:b/>
                <w:bCs/>
                <w:color w:val="000000"/>
                <w:sz w:val="18"/>
                <w:szCs w:val="18"/>
                <w:lang w:val="en-GB" w:eastAsia="th-TH" w:bidi="he-IL"/>
              </w:rPr>
              <w:t>statements</w:t>
            </w:r>
          </w:p>
        </w:tc>
      </w:tr>
      <w:tr w:rsidR="00871CF5" w:rsidRPr="00F868C6" w14:paraId="1C681897" w14:textId="77777777" w:rsidTr="00F868C6">
        <w:trPr>
          <w:trHeight w:val="122"/>
        </w:trPr>
        <w:tc>
          <w:tcPr>
            <w:tcW w:w="5148" w:type="dxa"/>
          </w:tcPr>
          <w:p w14:paraId="7EE37619" w14:textId="77777777" w:rsidR="00871CF5" w:rsidRPr="00F868C6" w:rsidRDefault="00871CF5" w:rsidP="00F868C6">
            <w:pPr>
              <w:overflowPunct/>
              <w:autoSpaceDE/>
              <w:autoSpaceDN/>
              <w:adjustRightInd/>
              <w:ind w:left="436"/>
              <w:textAlignment w:val="auto"/>
              <w:rPr>
                <w:rFonts w:ascii="Arial" w:hAnsi="Arial" w:cs="Arial"/>
                <w:color w:val="000000"/>
                <w:sz w:val="18"/>
                <w:szCs w:val="18"/>
                <w:lang w:bidi="he-IL"/>
              </w:rPr>
            </w:pPr>
          </w:p>
        </w:tc>
        <w:tc>
          <w:tcPr>
            <w:tcW w:w="2154" w:type="dxa"/>
            <w:vMerge w:val="restart"/>
            <w:tcBorders>
              <w:top w:val="single" w:sz="4" w:space="0" w:color="auto"/>
            </w:tcBorders>
            <w:vAlign w:val="bottom"/>
          </w:tcPr>
          <w:p w14:paraId="773692A4" w14:textId="77777777" w:rsidR="00871CF5" w:rsidRPr="00F868C6" w:rsidRDefault="00871CF5" w:rsidP="00F868C6">
            <w:pPr>
              <w:overflowPunct/>
              <w:autoSpaceDE/>
              <w:autoSpaceDN/>
              <w:adjustRightInd/>
              <w:jc w:val="right"/>
              <w:textAlignment w:val="auto"/>
              <w:rPr>
                <w:rFonts w:ascii="Arial" w:hAnsi="Arial" w:cs="Arial"/>
                <w:b/>
                <w:bCs/>
                <w:color w:val="000000"/>
                <w:sz w:val="18"/>
                <w:szCs w:val="18"/>
                <w:lang w:bidi="he-IL"/>
              </w:rPr>
            </w:pPr>
            <w:r w:rsidRPr="00F868C6">
              <w:rPr>
                <w:rFonts w:ascii="Arial" w:hAnsi="Arial" w:cs="Arial"/>
                <w:b/>
                <w:bCs/>
                <w:color w:val="000000"/>
                <w:sz w:val="18"/>
                <w:szCs w:val="18"/>
                <w:lang w:bidi="he-IL"/>
              </w:rPr>
              <w:t xml:space="preserve">As </w:t>
            </w:r>
            <w:proofErr w:type="gramStart"/>
            <w:r w:rsidRPr="00F868C6">
              <w:rPr>
                <w:rFonts w:ascii="Arial" w:hAnsi="Arial" w:cs="Arial"/>
                <w:b/>
                <w:bCs/>
                <w:color w:val="000000"/>
                <w:sz w:val="18"/>
                <w:szCs w:val="18"/>
                <w:lang w:bidi="he-IL"/>
              </w:rPr>
              <w:t>at</w:t>
            </w:r>
            <w:proofErr w:type="gramEnd"/>
            <w:r w:rsidRPr="00F868C6">
              <w:rPr>
                <w:rFonts w:ascii="Arial" w:hAnsi="Arial" w:cs="Arial"/>
                <w:b/>
                <w:bCs/>
                <w:color w:val="000000"/>
                <w:sz w:val="18"/>
                <w:szCs w:val="18"/>
                <w:lang w:bidi="he-IL"/>
              </w:rPr>
              <w:t xml:space="preserve"> 1 January</w:t>
            </w:r>
          </w:p>
          <w:p w14:paraId="03A49DA2" w14:textId="77777777" w:rsidR="00871CF5" w:rsidRPr="00F868C6" w:rsidRDefault="00871CF5" w:rsidP="00F868C6">
            <w:pPr>
              <w:overflowPunct/>
              <w:autoSpaceDE/>
              <w:autoSpaceDN/>
              <w:adjustRightInd/>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2024</w:t>
            </w:r>
          </w:p>
          <w:p w14:paraId="5D4013A9" w14:textId="77777777" w:rsidR="00871CF5" w:rsidRPr="00F868C6" w:rsidRDefault="00871CF5" w:rsidP="00F868C6">
            <w:pPr>
              <w:overflowPunct/>
              <w:autoSpaceDE/>
              <w:autoSpaceDN/>
              <w:adjustRightInd/>
              <w:ind w:right="-72"/>
              <w:jc w:val="right"/>
              <w:textAlignment w:val="auto"/>
              <w:rPr>
                <w:rFonts w:ascii="Arial" w:hAnsi="Arial" w:cs="Arial"/>
                <w:b/>
                <w:bCs/>
                <w:color w:val="000000"/>
                <w:sz w:val="18"/>
                <w:szCs w:val="22"/>
                <w:lang w:val="en-GB"/>
              </w:rPr>
            </w:pPr>
            <w:r w:rsidRPr="00F868C6">
              <w:rPr>
                <w:rFonts w:ascii="Arial" w:hAnsi="Arial" w:cs="Arial"/>
                <w:b/>
                <w:bCs/>
                <w:color w:val="000000"/>
                <w:sz w:val="18"/>
                <w:szCs w:val="22"/>
                <w:lang w:val="en-GB"/>
              </w:rPr>
              <w:t>Thousand Baht</w:t>
            </w:r>
          </w:p>
        </w:tc>
        <w:tc>
          <w:tcPr>
            <w:tcW w:w="2154" w:type="dxa"/>
            <w:vMerge w:val="restart"/>
            <w:tcBorders>
              <w:top w:val="single" w:sz="4" w:space="0" w:color="auto"/>
            </w:tcBorders>
            <w:vAlign w:val="bottom"/>
          </w:tcPr>
          <w:p w14:paraId="7E3F22FE" w14:textId="77777777" w:rsidR="00871CF5" w:rsidRPr="00F868C6" w:rsidRDefault="00871CF5" w:rsidP="00F868C6">
            <w:pPr>
              <w:overflowPunct/>
              <w:autoSpaceDE/>
              <w:autoSpaceDN/>
              <w:adjustRightInd/>
              <w:jc w:val="right"/>
              <w:textAlignment w:val="auto"/>
              <w:rPr>
                <w:rFonts w:ascii="Arial" w:hAnsi="Arial" w:cs="Arial"/>
                <w:b/>
                <w:bCs/>
                <w:color w:val="000000"/>
                <w:sz w:val="18"/>
                <w:szCs w:val="18"/>
                <w:lang w:bidi="he-IL"/>
              </w:rPr>
            </w:pPr>
            <w:r w:rsidRPr="00F868C6">
              <w:rPr>
                <w:rFonts w:ascii="Arial" w:hAnsi="Arial" w:cs="Arial"/>
                <w:b/>
                <w:bCs/>
                <w:color w:val="000000"/>
                <w:sz w:val="18"/>
                <w:szCs w:val="18"/>
                <w:lang w:bidi="he-IL"/>
              </w:rPr>
              <w:t xml:space="preserve">As </w:t>
            </w:r>
            <w:proofErr w:type="gramStart"/>
            <w:r w:rsidRPr="00F868C6">
              <w:rPr>
                <w:rFonts w:ascii="Arial" w:hAnsi="Arial" w:cs="Arial"/>
                <w:b/>
                <w:bCs/>
                <w:color w:val="000000"/>
                <w:sz w:val="18"/>
                <w:szCs w:val="18"/>
                <w:lang w:bidi="he-IL"/>
              </w:rPr>
              <w:t>at</w:t>
            </w:r>
            <w:proofErr w:type="gramEnd"/>
            <w:r w:rsidRPr="00F868C6">
              <w:rPr>
                <w:rFonts w:ascii="Arial" w:hAnsi="Arial" w:cs="Arial"/>
                <w:b/>
                <w:bCs/>
                <w:color w:val="000000"/>
                <w:sz w:val="18"/>
                <w:szCs w:val="18"/>
                <w:lang w:bidi="he-IL"/>
              </w:rPr>
              <w:t xml:space="preserve"> 1 January</w:t>
            </w:r>
          </w:p>
          <w:p w14:paraId="572E59FE" w14:textId="77777777" w:rsidR="00871CF5" w:rsidRPr="00F868C6" w:rsidRDefault="00871CF5" w:rsidP="00F868C6">
            <w:pPr>
              <w:overflowPunct/>
              <w:autoSpaceDE/>
              <w:autoSpaceDN/>
              <w:adjustRightInd/>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18"/>
                <w:lang w:bidi="he-IL"/>
              </w:rPr>
              <w:t>2024</w:t>
            </w:r>
          </w:p>
          <w:p w14:paraId="283F3885" w14:textId="77777777" w:rsidR="00871CF5" w:rsidRPr="00F868C6" w:rsidRDefault="00871CF5" w:rsidP="00F868C6">
            <w:pPr>
              <w:overflowPunct/>
              <w:autoSpaceDE/>
              <w:autoSpaceDN/>
              <w:adjustRightInd/>
              <w:ind w:right="-72"/>
              <w:jc w:val="right"/>
              <w:textAlignment w:val="auto"/>
              <w:rPr>
                <w:rFonts w:ascii="Arial" w:hAnsi="Arial" w:cs="Arial"/>
                <w:b/>
                <w:bCs/>
                <w:color w:val="000000"/>
                <w:sz w:val="18"/>
                <w:szCs w:val="18"/>
                <w:lang w:val="en-GB" w:bidi="he-IL"/>
              </w:rPr>
            </w:pPr>
            <w:r w:rsidRPr="00F868C6">
              <w:rPr>
                <w:rFonts w:ascii="Arial" w:hAnsi="Arial" w:cs="Arial"/>
                <w:b/>
                <w:bCs/>
                <w:color w:val="000000"/>
                <w:sz w:val="18"/>
                <w:szCs w:val="22"/>
                <w:lang w:val="en-GB"/>
              </w:rPr>
              <w:t>Thousand Baht</w:t>
            </w:r>
          </w:p>
        </w:tc>
      </w:tr>
      <w:tr w:rsidR="00871CF5" w:rsidRPr="00F868C6" w14:paraId="71D1AF15" w14:textId="77777777" w:rsidTr="00F868C6">
        <w:trPr>
          <w:trHeight w:val="192"/>
        </w:trPr>
        <w:tc>
          <w:tcPr>
            <w:tcW w:w="5148" w:type="dxa"/>
            <w:vAlign w:val="bottom"/>
          </w:tcPr>
          <w:p w14:paraId="60841D43" w14:textId="77777777" w:rsidR="00871CF5" w:rsidRPr="00F868C6" w:rsidRDefault="00871CF5" w:rsidP="00F868C6">
            <w:pPr>
              <w:overflowPunct/>
              <w:autoSpaceDE/>
              <w:autoSpaceDN/>
              <w:adjustRightInd/>
              <w:ind w:left="436"/>
              <w:textAlignment w:val="auto"/>
              <w:rPr>
                <w:rFonts w:ascii="Arial" w:hAnsi="Arial" w:cs="Arial"/>
                <w:b/>
                <w:bCs/>
                <w:color w:val="000000"/>
                <w:sz w:val="18"/>
                <w:szCs w:val="18"/>
                <w:lang w:eastAsia="th-TH"/>
              </w:rPr>
            </w:pPr>
          </w:p>
        </w:tc>
        <w:tc>
          <w:tcPr>
            <w:tcW w:w="2154" w:type="dxa"/>
            <w:vMerge/>
            <w:tcBorders>
              <w:bottom w:val="single" w:sz="4" w:space="0" w:color="auto"/>
            </w:tcBorders>
            <w:vAlign w:val="center"/>
          </w:tcPr>
          <w:p w14:paraId="47638D53" w14:textId="77777777" w:rsidR="00871CF5" w:rsidRPr="00F868C6" w:rsidRDefault="00871CF5" w:rsidP="00F868C6">
            <w:pPr>
              <w:overflowPunct/>
              <w:autoSpaceDE/>
              <w:autoSpaceDN/>
              <w:adjustRightInd/>
              <w:ind w:right="-72"/>
              <w:jc w:val="right"/>
              <w:textAlignment w:val="auto"/>
              <w:rPr>
                <w:rFonts w:ascii="Arial" w:hAnsi="Arial" w:cs="Arial"/>
                <w:b/>
                <w:bCs/>
                <w:color w:val="000000"/>
                <w:sz w:val="18"/>
                <w:szCs w:val="18"/>
                <w:cs/>
                <w:lang w:bidi="he-IL"/>
              </w:rPr>
            </w:pPr>
          </w:p>
        </w:tc>
        <w:tc>
          <w:tcPr>
            <w:tcW w:w="2154" w:type="dxa"/>
            <w:vMerge/>
            <w:tcBorders>
              <w:bottom w:val="single" w:sz="4" w:space="0" w:color="auto"/>
            </w:tcBorders>
            <w:vAlign w:val="center"/>
          </w:tcPr>
          <w:p w14:paraId="513177E7" w14:textId="77777777" w:rsidR="00871CF5" w:rsidRPr="00F868C6" w:rsidRDefault="00871CF5" w:rsidP="00F868C6">
            <w:pPr>
              <w:overflowPunct/>
              <w:autoSpaceDE/>
              <w:autoSpaceDN/>
              <w:adjustRightInd/>
              <w:ind w:right="-72"/>
              <w:jc w:val="right"/>
              <w:textAlignment w:val="auto"/>
              <w:rPr>
                <w:rFonts w:ascii="Arial" w:hAnsi="Arial" w:cs="Arial"/>
                <w:b/>
                <w:bCs/>
                <w:color w:val="000000"/>
                <w:sz w:val="18"/>
                <w:szCs w:val="18"/>
                <w:cs/>
                <w:lang w:bidi="he-IL"/>
              </w:rPr>
            </w:pPr>
          </w:p>
        </w:tc>
      </w:tr>
      <w:tr w:rsidR="00871CF5" w:rsidRPr="00F868C6" w14:paraId="7E307DE3" w14:textId="77777777" w:rsidTr="00F868C6">
        <w:tc>
          <w:tcPr>
            <w:tcW w:w="5148" w:type="dxa"/>
            <w:vAlign w:val="bottom"/>
          </w:tcPr>
          <w:p w14:paraId="1436B47D" w14:textId="77777777" w:rsidR="00871CF5" w:rsidRPr="00F868C6" w:rsidRDefault="00871CF5" w:rsidP="00F868C6">
            <w:pPr>
              <w:overflowPunct/>
              <w:autoSpaceDE/>
              <w:autoSpaceDN/>
              <w:adjustRightInd/>
              <w:ind w:left="436"/>
              <w:textAlignment w:val="auto"/>
              <w:rPr>
                <w:rFonts w:ascii="Arial" w:hAnsi="Arial" w:cs="Arial"/>
                <w:b/>
                <w:bCs/>
                <w:color w:val="000000"/>
                <w:sz w:val="18"/>
                <w:szCs w:val="18"/>
                <w:lang w:eastAsia="th-TH"/>
              </w:rPr>
            </w:pPr>
          </w:p>
        </w:tc>
        <w:tc>
          <w:tcPr>
            <w:tcW w:w="2154" w:type="dxa"/>
            <w:tcBorders>
              <w:top w:val="single" w:sz="4" w:space="0" w:color="auto"/>
            </w:tcBorders>
            <w:vAlign w:val="bottom"/>
          </w:tcPr>
          <w:p w14:paraId="11B6DCA1"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p>
        </w:tc>
        <w:tc>
          <w:tcPr>
            <w:tcW w:w="2154" w:type="dxa"/>
            <w:tcBorders>
              <w:top w:val="single" w:sz="4" w:space="0" w:color="auto"/>
            </w:tcBorders>
            <w:vAlign w:val="bottom"/>
          </w:tcPr>
          <w:p w14:paraId="2F3ACF53"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cs/>
                <w:lang w:bidi="he-IL"/>
              </w:rPr>
            </w:pPr>
          </w:p>
        </w:tc>
      </w:tr>
      <w:tr w:rsidR="00871CF5" w:rsidRPr="00F868C6" w14:paraId="430B7846" w14:textId="77777777" w:rsidTr="00F868C6">
        <w:tc>
          <w:tcPr>
            <w:tcW w:w="5148" w:type="dxa"/>
            <w:vAlign w:val="bottom"/>
            <w:hideMark/>
          </w:tcPr>
          <w:p w14:paraId="255A6C65" w14:textId="77777777" w:rsidR="00871CF5" w:rsidRPr="00F868C6" w:rsidRDefault="00871CF5" w:rsidP="00F868C6">
            <w:pPr>
              <w:overflowPunct/>
              <w:autoSpaceDE/>
              <w:autoSpaceDN/>
              <w:adjustRightInd/>
              <w:ind w:left="436"/>
              <w:textAlignment w:val="auto"/>
              <w:rPr>
                <w:rFonts w:ascii="Arial" w:hAnsi="Arial" w:cs="Arial"/>
                <w:b/>
                <w:bCs/>
                <w:color w:val="000000"/>
                <w:sz w:val="18"/>
                <w:szCs w:val="18"/>
                <w:lang w:bidi="he-IL"/>
              </w:rPr>
            </w:pPr>
            <w:r w:rsidRPr="00F868C6">
              <w:rPr>
                <w:rFonts w:ascii="Arial" w:hAnsi="Arial" w:cs="Arial"/>
                <w:b/>
                <w:bCs/>
                <w:color w:val="000000"/>
                <w:sz w:val="18"/>
                <w:szCs w:val="18"/>
                <w:lang w:eastAsia="th-TH"/>
              </w:rPr>
              <w:t>Retained Earnings</w:t>
            </w:r>
            <w:r w:rsidRPr="00F868C6">
              <w:rPr>
                <w:rFonts w:ascii="Arial" w:hAnsi="Arial" w:cs="Arial"/>
                <w:b/>
                <w:bCs/>
                <w:color w:val="000000"/>
                <w:sz w:val="18"/>
                <w:szCs w:val="18"/>
                <w:cs/>
                <w:lang w:eastAsia="th-TH"/>
              </w:rPr>
              <w:t xml:space="preserve"> </w:t>
            </w:r>
            <w:r w:rsidRPr="00F868C6">
              <w:rPr>
                <w:rFonts w:ascii="Arial" w:hAnsi="Arial" w:cs="Arial"/>
                <w:b/>
                <w:bCs/>
                <w:color w:val="000000"/>
                <w:sz w:val="18"/>
                <w:szCs w:val="18"/>
                <w:lang w:val="en-GB" w:eastAsia="th-TH"/>
              </w:rPr>
              <w:t>from TFRS 4</w:t>
            </w:r>
          </w:p>
        </w:tc>
        <w:tc>
          <w:tcPr>
            <w:tcW w:w="2154" w:type="dxa"/>
            <w:vAlign w:val="bottom"/>
          </w:tcPr>
          <w:p w14:paraId="18FD2D25"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cs/>
                <w:lang w:bidi="he-IL"/>
              </w:rPr>
            </w:pPr>
            <w:r w:rsidRPr="00F868C6">
              <w:rPr>
                <w:rFonts w:ascii="Arial" w:hAnsi="Arial" w:cs="Arial"/>
                <w:color w:val="000000"/>
                <w:sz w:val="18"/>
                <w:szCs w:val="18"/>
                <w:lang w:bidi="he-IL"/>
              </w:rPr>
              <w:t>(210,252)</w:t>
            </w:r>
          </w:p>
        </w:tc>
        <w:tc>
          <w:tcPr>
            <w:tcW w:w="2154" w:type="dxa"/>
            <w:vAlign w:val="bottom"/>
          </w:tcPr>
          <w:p w14:paraId="43B99EBC"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cs/>
                <w:lang w:bidi="he-IL"/>
              </w:rPr>
              <w:t>(1</w:t>
            </w:r>
            <w:r w:rsidRPr="00F868C6">
              <w:rPr>
                <w:rFonts w:ascii="Arial" w:hAnsi="Arial" w:cs="Arial"/>
                <w:color w:val="000000"/>
                <w:sz w:val="18"/>
                <w:szCs w:val="18"/>
                <w:lang w:bidi="he-IL"/>
              </w:rPr>
              <w:t>94,67</w:t>
            </w:r>
            <w:r w:rsidRPr="00F868C6">
              <w:rPr>
                <w:rFonts w:ascii="Arial" w:hAnsi="Arial" w:cs="Arial"/>
                <w:color w:val="000000"/>
                <w:sz w:val="18"/>
                <w:szCs w:val="18"/>
                <w:cs/>
                <w:lang w:bidi="he-IL"/>
              </w:rPr>
              <w:t>6)</w:t>
            </w:r>
          </w:p>
        </w:tc>
      </w:tr>
      <w:tr w:rsidR="00871CF5" w:rsidRPr="00F868C6" w14:paraId="05D91C54" w14:textId="77777777" w:rsidTr="00F868C6">
        <w:tc>
          <w:tcPr>
            <w:tcW w:w="5148" w:type="dxa"/>
            <w:vAlign w:val="bottom"/>
          </w:tcPr>
          <w:p w14:paraId="2A11F770" w14:textId="77777777" w:rsidR="00871CF5" w:rsidRPr="00F868C6" w:rsidRDefault="00871CF5" w:rsidP="00F868C6">
            <w:pPr>
              <w:overflowPunct/>
              <w:autoSpaceDE/>
              <w:autoSpaceDN/>
              <w:adjustRightInd/>
              <w:ind w:left="436"/>
              <w:textAlignment w:val="auto"/>
              <w:rPr>
                <w:rFonts w:ascii="Arial" w:hAnsi="Arial" w:cs="Arial"/>
                <w:color w:val="000000"/>
                <w:sz w:val="18"/>
                <w:szCs w:val="18"/>
                <w:lang w:eastAsia="th-TH" w:bidi="he-IL"/>
              </w:rPr>
            </w:pPr>
            <w:r w:rsidRPr="00F868C6">
              <w:rPr>
                <w:rFonts w:ascii="Arial" w:hAnsi="Arial" w:cs="Arial"/>
                <w:color w:val="000000"/>
                <w:sz w:val="18"/>
                <w:szCs w:val="18"/>
                <w:lang w:eastAsia="th-TH" w:bidi="he-IL"/>
              </w:rPr>
              <w:t>Impact from change in liability for remaining coverage</w:t>
            </w:r>
          </w:p>
          <w:p w14:paraId="0E4E4DA5" w14:textId="77777777" w:rsidR="00871CF5" w:rsidRPr="00F868C6" w:rsidRDefault="00871CF5" w:rsidP="00F868C6">
            <w:pPr>
              <w:overflowPunct/>
              <w:autoSpaceDE/>
              <w:autoSpaceDN/>
              <w:adjustRightInd/>
              <w:ind w:left="436"/>
              <w:textAlignment w:val="auto"/>
              <w:rPr>
                <w:rFonts w:ascii="Arial" w:hAnsi="Arial" w:cs="Arial"/>
                <w:color w:val="000000"/>
                <w:sz w:val="18"/>
                <w:szCs w:val="18"/>
                <w:cs/>
                <w:lang w:eastAsia="th-TH" w:bidi="he-IL"/>
              </w:rPr>
            </w:pPr>
            <w:r w:rsidRPr="00F868C6">
              <w:rPr>
                <w:rFonts w:ascii="Arial" w:hAnsi="Arial" w:cs="Arial"/>
                <w:color w:val="000000"/>
                <w:sz w:val="18"/>
                <w:szCs w:val="18"/>
                <w:lang w:eastAsia="th-TH" w:bidi="he-IL"/>
              </w:rPr>
              <w:t xml:space="preserve">  and liability for incurred claim</w:t>
            </w:r>
          </w:p>
        </w:tc>
        <w:tc>
          <w:tcPr>
            <w:tcW w:w="2154" w:type="dxa"/>
            <w:vAlign w:val="bottom"/>
          </w:tcPr>
          <w:p w14:paraId="6D057121"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130,333</w:t>
            </w:r>
          </w:p>
        </w:tc>
        <w:tc>
          <w:tcPr>
            <w:tcW w:w="2154" w:type="dxa"/>
            <w:vAlign w:val="bottom"/>
          </w:tcPr>
          <w:p w14:paraId="04D1F60E"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130,333</w:t>
            </w:r>
          </w:p>
        </w:tc>
      </w:tr>
      <w:tr w:rsidR="00871CF5" w:rsidRPr="00F868C6" w14:paraId="75630618" w14:textId="77777777" w:rsidTr="00F868C6">
        <w:tc>
          <w:tcPr>
            <w:tcW w:w="5148" w:type="dxa"/>
            <w:vAlign w:val="bottom"/>
          </w:tcPr>
          <w:p w14:paraId="7520808E" w14:textId="77777777" w:rsidR="00871CF5" w:rsidRPr="00F868C6" w:rsidRDefault="00871CF5" w:rsidP="00F868C6">
            <w:pPr>
              <w:overflowPunct/>
              <w:autoSpaceDE/>
              <w:autoSpaceDN/>
              <w:adjustRightInd/>
              <w:ind w:left="436"/>
              <w:textAlignment w:val="auto"/>
              <w:rPr>
                <w:rFonts w:ascii="Arial" w:hAnsi="Arial" w:cs="Arial"/>
                <w:color w:val="000000"/>
                <w:sz w:val="18"/>
                <w:szCs w:val="18"/>
                <w:cs/>
                <w:lang w:eastAsia="th-TH" w:bidi="he-IL"/>
              </w:rPr>
            </w:pPr>
            <w:r w:rsidRPr="00F868C6">
              <w:rPr>
                <w:rFonts w:ascii="Arial" w:hAnsi="Arial" w:cs="Arial"/>
                <w:color w:val="000000"/>
                <w:sz w:val="18"/>
                <w:szCs w:val="18"/>
                <w:lang w:eastAsia="th-TH" w:bidi="he-IL"/>
              </w:rPr>
              <w:t>Impact from risk adjustment</w:t>
            </w:r>
          </w:p>
        </w:tc>
        <w:tc>
          <w:tcPr>
            <w:tcW w:w="2154" w:type="dxa"/>
            <w:vAlign w:val="bottom"/>
          </w:tcPr>
          <w:p w14:paraId="7AF0B0B5"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(71,451)</w:t>
            </w:r>
          </w:p>
        </w:tc>
        <w:tc>
          <w:tcPr>
            <w:tcW w:w="2154" w:type="dxa"/>
            <w:vAlign w:val="bottom"/>
          </w:tcPr>
          <w:p w14:paraId="7EB809F5"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(71,451)</w:t>
            </w:r>
          </w:p>
        </w:tc>
      </w:tr>
      <w:tr w:rsidR="00871CF5" w:rsidRPr="00F868C6" w14:paraId="3F422FA4" w14:textId="77777777" w:rsidTr="00F868C6">
        <w:tc>
          <w:tcPr>
            <w:tcW w:w="5148" w:type="dxa"/>
            <w:vAlign w:val="bottom"/>
          </w:tcPr>
          <w:p w14:paraId="72EDBDED" w14:textId="77777777" w:rsidR="00871CF5" w:rsidRPr="00F868C6" w:rsidRDefault="00871CF5" w:rsidP="00F868C6">
            <w:pPr>
              <w:overflowPunct/>
              <w:autoSpaceDE/>
              <w:autoSpaceDN/>
              <w:adjustRightInd/>
              <w:ind w:left="436"/>
              <w:textAlignment w:val="auto"/>
              <w:rPr>
                <w:rFonts w:ascii="Arial" w:hAnsi="Arial" w:cs="Arial"/>
                <w:color w:val="000000"/>
                <w:sz w:val="18"/>
                <w:szCs w:val="18"/>
                <w:cs/>
                <w:lang w:eastAsia="th-TH" w:bidi="he-IL"/>
              </w:rPr>
            </w:pPr>
            <w:r w:rsidRPr="00F868C6">
              <w:rPr>
                <w:rFonts w:ascii="Arial" w:hAnsi="Arial" w:cs="Arial"/>
                <w:color w:val="000000"/>
                <w:sz w:val="18"/>
                <w:szCs w:val="18"/>
                <w:lang w:eastAsia="th-TH" w:bidi="he-IL"/>
              </w:rPr>
              <w:t>Impact from loss component</w:t>
            </w:r>
          </w:p>
        </w:tc>
        <w:tc>
          <w:tcPr>
            <w:tcW w:w="2154" w:type="dxa"/>
            <w:vAlign w:val="bottom"/>
          </w:tcPr>
          <w:p w14:paraId="259C2D01"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(63,056)</w:t>
            </w:r>
          </w:p>
        </w:tc>
        <w:tc>
          <w:tcPr>
            <w:tcW w:w="2154" w:type="dxa"/>
            <w:vAlign w:val="bottom"/>
          </w:tcPr>
          <w:p w14:paraId="7377353C"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(63,056)</w:t>
            </w:r>
          </w:p>
        </w:tc>
      </w:tr>
      <w:tr w:rsidR="00871CF5" w:rsidRPr="00F868C6" w14:paraId="048EE777" w14:textId="77777777" w:rsidTr="00F868C6">
        <w:tc>
          <w:tcPr>
            <w:tcW w:w="5148" w:type="dxa"/>
            <w:vAlign w:val="bottom"/>
          </w:tcPr>
          <w:p w14:paraId="692A6F55" w14:textId="77777777" w:rsidR="00871CF5" w:rsidRPr="00F868C6" w:rsidRDefault="00871CF5" w:rsidP="00F868C6">
            <w:pPr>
              <w:overflowPunct/>
              <w:autoSpaceDE/>
              <w:autoSpaceDN/>
              <w:adjustRightInd/>
              <w:ind w:left="436"/>
              <w:textAlignment w:val="auto"/>
              <w:rPr>
                <w:rFonts w:ascii="Arial" w:hAnsi="Arial" w:cs="Arial"/>
                <w:color w:val="000000"/>
                <w:sz w:val="18"/>
                <w:szCs w:val="18"/>
                <w:cs/>
                <w:lang w:eastAsia="th-TH" w:bidi="he-IL"/>
              </w:rPr>
            </w:pPr>
            <w:r w:rsidRPr="00F868C6">
              <w:rPr>
                <w:rFonts w:ascii="Arial" w:hAnsi="Arial" w:cs="Arial"/>
                <w:color w:val="000000"/>
                <w:sz w:val="18"/>
                <w:szCs w:val="18"/>
                <w:lang w:eastAsia="th-TH" w:bidi="he-IL"/>
              </w:rPr>
              <w:t>Impact on corporate income tax</w:t>
            </w:r>
          </w:p>
        </w:tc>
        <w:tc>
          <w:tcPr>
            <w:tcW w:w="2154" w:type="dxa"/>
            <w:tcBorders>
              <w:bottom w:val="single" w:sz="4" w:space="0" w:color="auto"/>
            </w:tcBorders>
            <w:vAlign w:val="bottom"/>
          </w:tcPr>
          <w:p w14:paraId="1BFDF808"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835</w:t>
            </w:r>
          </w:p>
        </w:tc>
        <w:tc>
          <w:tcPr>
            <w:tcW w:w="2154" w:type="dxa"/>
            <w:tcBorders>
              <w:bottom w:val="single" w:sz="4" w:space="0" w:color="auto"/>
            </w:tcBorders>
            <w:vAlign w:val="bottom"/>
          </w:tcPr>
          <w:p w14:paraId="792110D0"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835</w:t>
            </w:r>
          </w:p>
        </w:tc>
      </w:tr>
      <w:tr w:rsidR="00871CF5" w:rsidRPr="00F868C6" w14:paraId="169D7876" w14:textId="77777777" w:rsidTr="00F868C6">
        <w:tc>
          <w:tcPr>
            <w:tcW w:w="5148" w:type="dxa"/>
            <w:vAlign w:val="bottom"/>
          </w:tcPr>
          <w:p w14:paraId="795262EB" w14:textId="77777777" w:rsidR="00871CF5" w:rsidRPr="00F868C6" w:rsidRDefault="00871CF5" w:rsidP="00F868C6">
            <w:pPr>
              <w:overflowPunct/>
              <w:autoSpaceDE/>
              <w:autoSpaceDN/>
              <w:adjustRightInd/>
              <w:ind w:left="436"/>
              <w:textAlignment w:val="auto"/>
              <w:rPr>
                <w:rFonts w:ascii="Arial" w:hAnsi="Arial" w:cs="Arial"/>
                <w:color w:val="000000"/>
                <w:sz w:val="18"/>
                <w:szCs w:val="18"/>
                <w:lang w:eastAsia="th-TH" w:bidi="he-IL"/>
              </w:rPr>
            </w:pPr>
          </w:p>
        </w:tc>
        <w:tc>
          <w:tcPr>
            <w:tcW w:w="2154" w:type="dxa"/>
            <w:tcBorders>
              <w:top w:val="single" w:sz="4" w:space="0" w:color="auto"/>
            </w:tcBorders>
            <w:vAlign w:val="bottom"/>
          </w:tcPr>
          <w:p w14:paraId="68A9D565"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p>
        </w:tc>
        <w:tc>
          <w:tcPr>
            <w:tcW w:w="2154" w:type="dxa"/>
            <w:tcBorders>
              <w:top w:val="single" w:sz="4" w:space="0" w:color="auto"/>
            </w:tcBorders>
            <w:vAlign w:val="bottom"/>
          </w:tcPr>
          <w:p w14:paraId="566C5FA1"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p>
        </w:tc>
      </w:tr>
      <w:tr w:rsidR="00871CF5" w:rsidRPr="00F868C6" w14:paraId="79FDBD4A" w14:textId="77777777" w:rsidTr="00E3202D">
        <w:tc>
          <w:tcPr>
            <w:tcW w:w="5148" w:type="dxa"/>
            <w:vAlign w:val="bottom"/>
            <w:hideMark/>
          </w:tcPr>
          <w:p w14:paraId="3222F998" w14:textId="77777777" w:rsidR="00871CF5" w:rsidRPr="00F868C6" w:rsidRDefault="00871CF5" w:rsidP="00F868C6">
            <w:pPr>
              <w:overflowPunct/>
              <w:autoSpaceDE/>
              <w:autoSpaceDN/>
              <w:adjustRightInd/>
              <w:ind w:left="436"/>
              <w:textAlignment w:val="auto"/>
              <w:rPr>
                <w:rFonts w:ascii="Arial" w:hAnsi="Arial" w:cs="Arial"/>
                <w:b/>
                <w:bCs/>
                <w:color w:val="000000"/>
                <w:sz w:val="18"/>
                <w:szCs w:val="18"/>
                <w:cs/>
                <w:lang w:eastAsia="th-TH" w:bidi="he-IL"/>
              </w:rPr>
            </w:pPr>
            <w:r w:rsidRPr="00F868C6">
              <w:rPr>
                <w:rFonts w:ascii="Arial" w:hAnsi="Arial" w:cs="Arial"/>
                <w:b/>
                <w:bCs/>
                <w:color w:val="000000"/>
                <w:sz w:val="18"/>
                <w:szCs w:val="18"/>
                <w:lang w:eastAsia="th-TH"/>
              </w:rPr>
              <w:t>Retained Earnings</w:t>
            </w:r>
            <w:r w:rsidRPr="00F868C6">
              <w:rPr>
                <w:rFonts w:ascii="Arial" w:hAnsi="Arial" w:cs="Arial"/>
                <w:b/>
                <w:bCs/>
                <w:color w:val="000000"/>
                <w:sz w:val="18"/>
                <w:szCs w:val="18"/>
                <w:cs/>
                <w:lang w:eastAsia="th-TH"/>
              </w:rPr>
              <w:t xml:space="preserve"> </w:t>
            </w:r>
            <w:r w:rsidRPr="00F868C6">
              <w:rPr>
                <w:rFonts w:ascii="Arial" w:hAnsi="Arial" w:cs="Arial"/>
                <w:b/>
                <w:bCs/>
                <w:color w:val="000000"/>
                <w:sz w:val="18"/>
                <w:szCs w:val="18"/>
                <w:lang w:eastAsia="th-TH"/>
              </w:rPr>
              <w:t>from TFRS 17</w:t>
            </w:r>
          </w:p>
        </w:tc>
        <w:tc>
          <w:tcPr>
            <w:tcW w:w="2154" w:type="dxa"/>
            <w:tcBorders>
              <w:bottom w:val="single" w:sz="4" w:space="0" w:color="auto"/>
            </w:tcBorders>
            <w:vAlign w:val="bottom"/>
          </w:tcPr>
          <w:p w14:paraId="02CE14F0" w14:textId="77777777" w:rsidR="00871CF5" w:rsidRPr="00F868C6" w:rsidRDefault="00871CF5" w:rsidP="00F868C6">
            <w:pPr>
              <w:overflowPunct/>
              <w:autoSpaceDE/>
              <w:autoSpaceDN/>
              <w:adjustRightInd/>
              <w:ind w:right="-72" w:hanging="426"/>
              <w:jc w:val="right"/>
              <w:textAlignment w:val="auto"/>
              <w:rPr>
                <w:rFonts w:ascii="Arial" w:hAnsi="Arial" w:cs="Arial"/>
                <w:color w:val="000000"/>
                <w:sz w:val="18"/>
                <w:szCs w:val="18"/>
                <w:lang w:eastAsia="th-TH" w:bidi="he-IL"/>
              </w:rPr>
            </w:pPr>
            <w:r w:rsidRPr="00F868C6">
              <w:rPr>
                <w:rFonts w:ascii="Arial" w:hAnsi="Arial" w:cs="Arial"/>
                <w:color w:val="000000"/>
                <w:sz w:val="18"/>
                <w:szCs w:val="18"/>
                <w:lang w:eastAsia="th-TH" w:bidi="he-IL"/>
              </w:rPr>
              <w:t>(213,591)</w:t>
            </w:r>
          </w:p>
        </w:tc>
        <w:tc>
          <w:tcPr>
            <w:tcW w:w="2154" w:type="dxa"/>
            <w:tcBorders>
              <w:bottom w:val="single" w:sz="4" w:space="0" w:color="auto"/>
            </w:tcBorders>
            <w:vAlign w:val="bottom"/>
          </w:tcPr>
          <w:p w14:paraId="3705F110" w14:textId="77777777" w:rsidR="00871CF5" w:rsidRPr="00F868C6" w:rsidRDefault="00871CF5" w:rsidP="00F868C6">
            <w:pPr>
              <w:overflowPunct/>
              <w:autoSpaceDE/>
              <w:autoSpaceDN/>
              <w:adjustRightInd/>
              <w:ind w:right="-72" w:hanging="426"/>
              <w:jc w:val="right"/>
              <w:textAlignment w:val="auto"/>
              <w:rPr>
                <w:rFonts w:ascii="Arial" w:hAnsi="Arial" w:cs="Arial"/>
                <w:color w:val="000000"/>
                <w:sz w:val="18"/>
                <w:szCs w:val="18"/>
                <w:lang w:eastAsia="th-TH" w:bidi="he-IL"/>
              </w:rPr>
            </w:pPr>
            <w:r w:rsidRPr="00F868C6">
              <w:rPr>
                <w:rFonts w:ascii="Arial" w:hAnsi="Arial" w:cs="Arial"/>
                <w:color w:val="000000"/>
                <w:sz w:val="18"/>
                <w:szCs w:val="18"/>
                <w:lang w:eastAsia="th-TH" w:bidi="he-IL"/>
              </w:rPr>
              <w:t>(198,015)</w:t>
            </w:r>
          </w:p>
        </w:tc>
      </w:tr>
    </w:tbl>
    <w:p w14:paraId="1653C5DC" w14:textId="77777777" w:rsidR="00871CF5" w:rsidRPr="00F868C6" w:rsidRDefault="00871CF5" w:rsidP="00F868C6">
      <w:pPr>
        <w:overflowPunct/>
        <w:autoSpaceDE/>
        <w:autoSpaceDN/>
        <w:adjustRightInd/>
        <w:textAlignment w:val="auto"/>
        <w:rPr>
          <w:rFonts w:ascii="Arial" w:hAnsi="Arial" w:cs="Arial"/>
          <w:color w:val="000000"/>
          <w:sz w:val="18"/>
          <w:szCs w:val="18"/>
          <w:cs/>
          <w:lang w:bidi="he-IL"/>
        </w:rPr>
      </w:pPr>
    </w:p>
    <w:tbl>
      <w:tblPr>
        <w:tblW w:w="9463" w:type="dxa"/>
        <w:tblLayout w:type="fixed"/>
        <w:tblLook w:val="04A0" w:firstRow="1" w:lastRow="0" w:firstColumn="1" w:lastColumn="0" w:noHBand="0" w:noVBand="1"/>
      </w:tblPr>
      <w:tblGrid>
        <w:gridCol w:w="5155"/>
        <w:gridCol w:w="2154"/>
        <w:gridCol w:w="2154"/>
      </w:tblGrid>
      <w:tr w:rsidR="00E3202D" w:rsidRPr="00F868C6" w14:paraId="291DC213" w14:textId="77777777" w:rsidTr="00F868C6">
        <w:tc>
          <w:tcPr>
            <w:tcW w:w="5155" w:type="dxa"/>
          </w:tcPr>
          <w:p w14:paraId="26DA33B5" w14:textId="77777777" w:rsidR="00E3202D" w:rsidRPr="00F868C6" w:rsidRDefault="00E3202D" w:rsidP="00F868C6">
            <w:pPr>
              <w:overflowPunct/>
              <w:autoSpaceDE/>
              <w:autoSpaceDN/>
              <w:adjustRightInd/>
              <w:ind w:left="436"/>
              <w:textAlignment w:val="auto"/>
              <w:rPr>
                <w:rFonts w:ascii="Arial" w:hAnsi="Arial" w:cs="Arial"/>
                <w:color w:val="000000"/>
                <w:sz w:val="18"/>
                <w:szCs w:val="18"/>
                <w:lang w:bidi="he-IL"/>
              </w:rPr>
            </w:pPr>
          </w:p>
        </w:tc>
        <w:tc>
          <w:tcPr>
            <w:tcW w:w="2154" w:type="dxa"/>
            <w:tcBorders>
              <w:bottom w:val="single" w:sz="4" w:space="0" w:color="auto"/>
            </w:tcBorders>
          </w:tcPr>
          <w:p w14:paraId="7CDE502A" w14:textId="77777777" w:rsidR="00E3202D" w:rsidRPr="00F868C6" w:rsidRDefault="00E3202D" w:rsidP="00F868C6">
            <w:pPr>
              <w:overflowPunct/>
              <w:autoSpaceDE/>
              <w:autoSpaceDN/>
              <w:adjustRightInd/>
              <w:jc w:val="center"/>
              <w:textAlignment w:val="auto"/>
              <w:rPr>
                <w:rFonts w:ascii="Arial" w:hAnsi="Arial" w:cs="Arial"/>
                <w:b/>
                <w:bCs/>
                <w:color w:val="000000"/>
                <w:sz w:val="18"/>
                <w:szCs w:val="18"/>
                <w:lang w:val="en-GB" w:eastAsia="th-TH" w:bidi="he-IL"/>
              </w:rPr>
            </w:pPr>
            <w:r w:rsidRPr="00F868C6">
              <w:rPr>
                <w:rFonts w:ascii="Arial" w:hAnsi="Arial" w:cs="Arial"/>
                <w:b/>
                <w:bCs/>
                <w:color w:val="000000"/>
                <w:sz w:val="18"/>
                <w:szCs w:val="18"/>
                <w:lang w:val="en-GB" w:eastAsia="th-TH" w:bidi="he-IL"/>
              </w:rPr>
              <w:t xml:space="preserve">Consolidated financial </w:t>
            </w:r>
          </w:p>
          <w:p w14:paraId="1BFE75BB" w14:textId="77B64ABF" w:rsidR="00E3202D" w:rsidRPr="00F868C6" w:rsidRDefault="00E3202D" w:rsidP="00F868C6">
            <w:pPr>
              <w:overflowPunct/>
              <w:autoSpaceDE/>
              <w:autoSpaceDN/>
              <w:adjustRightInd/>
              <w:jc w:val="center"/>
              <w:textAlignment w:val="auto"/>
              <w:rPr>
                <w:rFonts w:ascii="Arial" w:hAnsi="Arial" w:cs="Arial"/>
                <w:b/>
                <w:bCs/>
                <w:color w:val="000000"/>
                <w:sz w:val="18"/>
                <w:szCs w:val="18"/>
                <w:cs/>
                <w:lang w:bidi="he-IL"/>
              </w:rPr>
            </w:pPr>
            <w:r w:rsidRPr="00F868C6">
              <w:rPr>
                <w:rFonts w:ascii="Arial" w:hAnsi="Arial" w:cs="Arial"/>
                <w:b/>
                <w:bCs/>
                <w:color w:val="000000"/>
                <w:sz w:val="18"/>
                <w:szCs w:val="18"/>
                <w:lang w:val="en-GB" w:eastAsia="th-TH" w:bidi="he-IL"/>
              </w:rPr>
              <w:t>statements</w:t>
            </w:r>
          </w:p>
        </w:tc>
        <w:tc>
          <w:tcPr>
            <w:tcW w:w="2154" w:type="dxa"/>
            <w:tcBorders>
              <w:bottom w:val="single" w:sz="4" w:space="0" w:color="auto"/>
            </w:tcBorders>
          </w:tcPr>
          <w:p w14:paraId="713C3CFA" w14:textId="77777777" w:rsidR="00E3202D" w:rsidRPr="00F868C6" w:rsidRDefault="00E3202D" w:rsidP="00F868C6">
            <w:pPr>
              <w:overflowPunct/>
              <w:autoSpaceDE/>
              <w:autoSpaceDN/>
              <w:adjustRightInd/>
              <w:jc w:val="center"/>
              <w:textAlignment w:val="auto"/>
              <w:rPr>
                <w:rFonts w:ascii="Arial" w:hAnsi="Arial" w:cs="Arial"/>
                <w:b/>
                <w:bCs/>
                <w:color w:val="000000"/>
                <w:sz w:val="18"/>
                <w:szCs w:val="18"/>
                <w:lang w:val="en-GB" w:eastAsia="th-TH" w:bidi="he-IL"/>
              </w:rPr>
            </w:pPr>
            <w:r w:rsidRPr="00F868C6">
              <w:rPr>
                <w:rFonts w:ascii="Arial" w:hAnsi="Arial" w:cs="Arial"/>
                <w:b/>
                <w:bCs/>
                <w:color w:val="000000"/>
                <w:sz w:val="18"/>
                <w:szCs w:val="18"/>
                <w:lang w:val="en-GB" w:eastAsia="th-TH" w:bidi="he-IL"/>
              </w:rPr>
              <w:t xml:space="preserve">Separate financial </w:t>
            </w:r>
          </w:p>
          <w:p w14:paraId="0BF74BA5" w14:textId="2EFC378F" w:rsidR="00E3202D" w:rsidRPr="00F868C6" w:rsidRDefault="00E3202D" w:rsidP="00F868C6">
            <w:pPr>
              <w:overflowPunct/>
              <w:autoSpaceDE/>
              <w:autoSpaceDN/>
              <w:adjustRightInd/>
              <w:jc w:val="center"/>
              <w:textAlignment w:val="auto"/>
              <w:rPr>
                <w:rFonts w:ascii="Arial" w:hAnsi="Arial" w:cs="Arial"/>
                <w:b/>
                <w:bCs/>
                <w:color w:val="000000"/>
                <w:sz w:val="18"/>
                <w:szCs w:val="18"/>
                <w:cs/>
                <w:lang w:bidi="he-IL"/>
              </w:rPr>
            </w:pPr>
            <w:r w:rsidRPr="00F868C6">
              <w:rPr>
                <w:rFonts w:ascii="Arial" w:hAnsi="Arial" w:cs="Arial"/>
                <w:b/>
                <w:bCs/>
                <w:color w:val="000000"/>
                <w:sz w:val="18"/>
                <w:szCs w:val="18"/>
                <w:lang w:val="en-GB" w:eastAsia="th-TH" w:bidi="he-IL"/>
              </w:rPr>
              <w:t>statements</w:t>
            </w:r>
          </w:p>
        </w:tc>
      </w:tr>
      <w:tr w:rsidR="00871CF5" w:rsidRPr="00F868C6" w14:paraId="4B0D6D1A" w14:textId="77777777" w:rsidTr="00F868C6">
        <w:tc>
          <w:tcPr>
            <w:tcW w:w="5155" w:type="dxa"/>
          </w:tcPr>
          <w:p w14:paraId="75AB112A" w14:textId="77777777" w:rsidR="00871CF5" w:rsidRPr="00F868C6" w:rsidRDefault="00871CF5" w:rsidP="00F868C6">
            <w:pPr>
              <w:overflowPunct/>
              <w:autoSpaceDE/>
              <w:autoSpaceDN/>
              <w:adjustRightInd/>
              <w:ind w:left="436"/>
              <w:textAlignment w:val="auto"/>
              <w:rPr>
                <w:rFonts w:ascii="Arial" w:hAnsi="Arial" w:cs="Arial"/>
                <w:color w:val="000000"/>
                <w:sz w:val="18"/>
                <w:szCs w:val="18"/>
                <w:lang w:bidi="he-IL"/>
              </w:rPr>
            </w:pPr>
          </w:p>
        </w:tc>
        <w:tc>
          <w:tcPr>
            <w:tcW w:w="2154" w:type="dxa"/>
            <w:vMerge w:val="restart"/>
            <w:tcBorders>
              <w:top w:val="single" w:sz="4" w:space="0" w:color="auto"/>
            </w:tcBorders>
            <w:vAlign w:val="bottom"/>
          </w:tcPr>
          <w:p w14:paraId="3EBE764A" w14:textId="77777777" w:rsidR="00871CF5" w:rsidRPr="00F868C6" w:rsidRDefault="00871CF5" w:rsidP="00F868C6">
            <w:pPr>
              <w:overflowPunct/>
              <w:autoSpaceDE/>
              <w:autoSpaceDN/>
              <w:adjustRightInd/>
              <w:jc w:val="right"/>
              <w:textAlignment w:val="auto"/>
              <w:rPr>
                <w:rFonts w:ascii="Arial" w:hAnsi="Arial" w:cs="Arial"/>
                <w:b/>
                <w:bCs/>
                <w:color w:val="000000"/>
                <w:sz w:val="18"/>
                <w:szCs w:val="18"/>
                <w:lang w:bidi="he-IL"/>
              </w:rPr>
            </w:pPr>
            <w:r w:rsidRPr="00F868C6">
              <w:rPr>
                <w:rFonts w:ascii="Arial" w:hAnsi="Arial" w:cs="Arial"/>
                <w:b/>
                <w:bCs/>
                <w:color w:val="000000"/>
                <w:sz w:val="18"/>
                <w:szCs w:val="18"/>
                <w:lang w:bidi="he-IL"/>
              </w:rPr>
              <w:t xml:space="preserve">As </w:t>
            </w:r>
            <w:proofErr w:type="gramStart"/>
            <w:r w:rsidRPr="00F868C6">
              <w:rPr>
                <w:rFonts w:ascii="Arial" w:hAnsi="Arial" w:cs="Arial"/>
                <w:b/>
                <w:bCs/>
                <w:color w:val="000000"/>
                <w:sz w:val="18"/>
                <w:szCs w:val="18"/>
                <w:lang w:bidi="he-IL"/>
              </w:rPr>
              <w:t>at</w:t>
            </w:r>
            <w:proofErr w:type="gramEnd"/>
            <w:r w:rsidRPr="00F868C6">
              <w:rPr>
                <w:rFonts w:ascii="Arial" w:hAnsi="Arial" w:cs="Arial"/>
                <w:b/>
                <w:bCs/>
                <w:color w:val="000000"/>
                <w:sz w:val="18"/>
                <w:szCs w:val="18"/>
                <w:lang w:bidi="he-IL"/>
              </w:rPr>
              <w:t xml:space="preserve"> 31 December</w:t>
            </w:r>
          </w:p>
          <w:p w14:paraId="2BCCBC71" w14:textId="77777777" w:rsidR="00871CF5" w:rsidRPr="00F868C6" w:rsidRDefault="00871CF5" w:rsidP="00F868C6">
            <w:pPr>
              <w:overflowPunct/>
              <w:autoSpaceDE/>
              <w:autoSpaceDN/>
              <w:adjustRightInd/>
              <w:jc w:val="right"/>
              <w:textAlignment w:val="auto"/>
              <w:rPr>
                <w:rFonts w:ascii="Arial" w:hAnsi="Arial" w:cs="Arial"/>
                <w:b/>
                <w:bCs/>
                <w:color w:val="000000"/>
                <w:sz w:val="18"/>
                <w:szCs w:val="18"/>
                <w:cs/>
                <w:lang w:bidi="he-IL"/>
              </w:rPr>
            </w:pPr>
            <w:r w:rsidRPr="00F868C6">
              <w:rPr>
                <w:rFonts w:ascii="Arial" w:hAnsi="Arial" w:cs="Arial"/>
                <w:b/>
                <w:bCs/>
                <w:color w:val="000000"/>
                <w:sz w:val="18"/>
                <w:szCs w:val="18"/>
                <w:lang w:bidi="he-IL"/>
              </w:rPr>
              <w:t>2024</w:t>
            </w:r>
          </w:p>
          <w:p w14:paraId="6866006F" w14:textId="77777777" w:rsidR="00871CF5" w:rsidRPr="00F868C6" w:rsidRDefault="00871CF5" w:rsidP="00F868C6">
            <w:pPr>
              <w:overflowPunct/>
              <w:autoSpaceDE/>
              <w:autoSpaceDN/>
              <w:adjustRightInd/>
              <w:ind w:right="-72"/>
              <w:jc w:val="right"/>
              <w:textAlignment w:val="auto"/>
              <w:rPr>
                <w:rFonts w:ascii="Arial" w:hAnsi="Arial" w:cs="Arial"/>
                <w:b/>
                <w:bCs/>
                <w:color w:val="000000"/>
                <w:sz w:val="18"/>
                <w:szCs w:val="18"/>
                <w:lang w:bidi="he-IL"/>
              </w:rPr>
            </w:pPr>
            <w:r w:rsidRPr="00F868C6">
              <w:rPr>
                <w:rFonts w:ascii="Arial" w:hAnsi="Arial" w:cs="Arial"/>
                <w:b/>
                <w:bCs/>
                <w:color w:val="000000"/>
                <w:sz w:val="18"/>
                <w:szCs w:val="18"/>
                <w:lang w:bidi="he-IL"/>
              </w:rPr>
              <w:t>Thousand Baht</w:t>
            </w:r>
          </w:p>
        </w:tc>
        <w:tc>
          <w:tcPr>
            <w:tcW w:w="2154" w:type="dxa"/>
            <w:vMerge w:val="restart"/>
            <w:tcBorders>
              <w:top w:val="single" w:sz="4" w:space="0" w:color="auto"/>
            </w:tcBorders>
            <w:vAlign w:val="bottom"/>
          </w:tcPr>
          <w:p w14:paraId="2C2B83CF" w14:textId="77777777" w:rsidR="00871CF5" w:rsidRPr="00F868C6" w:rsidRDefault="00871CF5" w:rsidP="00F868C6">
            <w:pPr>
              <w:overflowPunct/>
              <w:autoSpaceDE/>
              <w:autoSpaceDN/>
              <w:adjustRightInd/>
              <w:jc w:val="right"/>
              <w:textAlignment w:val="auto"/>
              <w:rPr>
                <w:rFonts w:ascii="Arial" w:hAnsi="Arial" w:cs="Arial"/>
                <w:b/>
                <w:bCs/>
                <w:color w:val="000000"/>
                <w:sz w:val="18"/>
                <w:szCs w:val="18"/>
                <w:lang w:bidi="he-IL"/>
              </w:rPr>
            </w:pPr>
            <w:r w:rsidRPr="00F868C6">
              <w:rPr>
                <w:rFonts w:ascii="Arial" w:hAnsi="Arial" w:cs="Arial"/>
                <w:b/>
                <w:bCs/>
                <w:color w:val="000000"/>
                <w:sz w:val="18"/>
                <w:szCs w:val="18"/>
                <w:lang w:bidi="he-IL"/>
              </w:rPr>
              <w:t xml:space="preserve">As </w:t>
            </w:r>
            <w:proofErr w:type="gramStart"/>
            <w:r w:rsidRPr="00F868C6">
              <w:rPr>
                <w:rFonts w:ascii="Arial" w:hAnsi="Arial" w:cs="Arial"/>
                <w:b/>
                <w:bCs/>
                <w:color w:val="000000"/>
                <w:sz w:val="18"/>
                <w:szCs w:val="18"/>
                <w:lang w:bidi="he-IL"/>
              </w:rPr>
              <w:t>at</w:t>
            </w:r>
            <w:proofErr w:type="gramEnd"/>
            <w:r w:rsidRPr="00F868C6">
              <w:rPr>
                <w:rFonts w:ascii="Arial" w:hAnsi="Arial" w:cs="Arial"/>
                <w:b/>
                <w:bCs/>
                <w:color w:val="000000"/>
                <w:sz w:val="18"/>
                <w:szCs w:val="18"/>
                <w:lang w:bidi="he-IL"/>
              </w:rPr>
              <w:t xml:space="preserve"> 31 December</w:t>
            </w:r>
          </w:p>
          <w:p w14:paraId="1C6C5BBE" w14:textId="77777777" w:rsidR="00871CF5" w:rsidRPr="00F868C6" w:rsidRDefault="00871CF5" w:rsidP="00F868C6">
            <w:pPr>
              <w:overflowPunct/>
              <w:autoSpaceDE/>
              <w:autoSpaceDN/>
              <w:adjustRightInd/>
              <w:jc w:val="right"/>
              <w:textAlignment w:val="auto"/>
              <w:rPr>
                <w:rFonts w:ascii="Arial" w:hAnsi="Arial" w:cs="Arial"/>
                <w:b/>
                <w:bCs/>
                <w:color w:val="000000"/>
                <w:sz w:val="18"/>
                <w:szCs w:val="18"/>
                <w:cs/>
                <w:lang w:bidi="he-IL"/>
              </w:rPr>
            </w:pPr>
            <w:r w:rsidRPr="00F868C6">
              <w:rPr>
                <w:rFonts w:ascii="Arial" w:hAnsi="Arial" w:cs="Arial"/>
                <w:b/>
                <w:bCs/>
                <w:color w:val="000000"/>
                <w:sz w:val="18"/>
                <w:szCs w:val="18"/>
                <w:lang w:bidi="he-IL"/>
              </w:rPr>
              <w:t>2024</w:t>
            </w:r>
          </w:p>
          <w:p w14:paraId="04083CB4" w14:textId="77777777" w:rsidR="00871CF5" w:rsidRPr="00F868C6" w:rsidRDefault="00871CF5" w:rsidP="00F868C6">
            <w:pPr>
              <w:overflowPunct/>
              <w:autoSpaceDE/>
              <w:autoSpaceDN/>
              <w:adjustRightInd/>
              <w:ind w:right="-72"/>
              <w:jc w:val="right"/>
              <w:textAlignment w:val="auto"/>
              <w:rPr>
                <w:rFonts w:ascii="Arial" w:hAnsi="Arial" w:cs="Arial"/>
                <w:b/>
                <w:bCs/>
                <w:color w:val="000000"/>
                <w:sz w:val="18"/>
                <w:szCs w:val="18"/>
                <w:cs/>
                <w:lang w:bidi="he-IL"/>
              </w:rPr>
            </w:pPr>
            <w:r w:rsidRPr="00F868C6">
              <w:rPr>
                <w:rFonts w:ascii="Arial" w:hAnsi="Arial" w:cs="Arial"/>
                <w:b/>
                <w:bCs/>
                <w:color w:val="000000"/>
                <w:sz w:val="18"/>
                <w:szCs w:val="18"/>
                <w:lang w:bidi="he-IL"/>
              </w:rPr>
              <w:t>Thousand Baht</w:t>
            </w:r>
          </w:p>
        </w:tc>
      </w:tr>
      <w:tr w:rsidR="00871CF5" w:rsidRPr="00F868C6" w14:paraId="1C113903" w14:textId="77777777" w:rsidTr="00F868C6">
        <w:tc>
          <w:tcPr>
            <w:tcW w:w="5155" w:type="dxa"/>
            <w:vAlign w:val="bottom"/>
          </w:tcPr>
          <w:p w14:paraId="5D1F629F" w14:textId="77777777" w:rsidR="00871CF5" w:rsidRPr="00F868C6" w:rsidRDefault="00871CF5" w:rsidP="00F868C6">
            <w:pPr>
              <w:overflowPunct/>
              <w:autoSpaceDE/>
              <w:autoSpaceDN/>
              <w:adjustRightInd/>
              <w:ind w:left="436"/>
              <w:textAlignment w:val="auto"/>
              <w:rPr>
                <w:rFonts w:ascii="Arial" w:hAnsi="Arial" w:cs="Arial"/>
                <w:b/>
                <w:bCs/>
                <w:color w:val="000000"/>
                <w:sz w:val="18"/>
                <w:szCs w:val="18"/>
                <w:lang w:eastAsia="th-TH"/>
              </w:rPr>
            </w:pPr>
          </w:p>
        </w:tc>
        <w:tc>
          <w:tcPr>
            <w:tcW w:w="2154" w:type="dxa"/>
            <w:vMerge/>
            <w:tcBorders>
              <w:bottom w:val="single" w:sz="4" w:space="0" w:color="auto"/>
            </w:tcBorders>
            <w:vAlign w:val="center"/>
          </w:tcPr>
          <w:p w14:paraId="18176859" w14:textId="77777777" w:rsidR="00871CF5" w:rsidRPr="00F868C6" w:rsidRDefault="00871CF5" w:rsidP="00F868C6">
            <w:pPr>
              <w:overflowPunct/>
              <w:autoSpaceDE/>
              <w:autoSpaceDN/>
              <w:adjustRightInd/>
              <w:ind w:right="-72"/>
              <w:jc w:val="right"/>
              <w:textAlignment w:val="auto"/>
              <w:rPr>
                <w:rFonts w:ascii="Arial" w:hAnsi="Arial" w:cs="Arial"/>
                <w:b/>
                <w:bCs/>
                <w:color w:val="000000"/>
                <w:sz w:val="18"/>
                <w:szCs w:val="18"/>
                <w:cs/>
                <w:lang w:bidi="he-IL"/>
              </w:rPr>
            </w:pPr>
          </w:p>
        </w:tc>
        <w:tc>
          <w:tcPr>
            <w:tcW w:w="2154" w:type="dxa"/>
            <w:vMerge/>
            <w:tcBorders>
              <w:bottom w:val="single" w:sz="4" w:space="0" w:color="auto"/>
            </w:tcBorders>
            <w:vAlign w:val="center"/>
          </w:tcPr>
          <w:p w14:paraId="550AD81A" w14:textId="77777777" w:rsidR="00871CF5" w:rsidRPr="00F868C6" w:rsidRDefault="00871CF5" w:rsidP="00F868C6">
            <w:pPr>
              <w:overflowPunct/>
              <w:autoSpaceDE/>
              <w:autoSpaceDN/>
              <w:adjustRightInd/>
              <w:ind w:right="-72"/>
              <w:jc w:val="right"/>
              <w:textAlignment w:val="auto"/>
              <w:rPr>
                <w:rFonts w:ascii="Arial" w:hAnsi="Arial" w:cs="Arial"/>
                <w:b/>
                <w:bCs/>
                <w:color w:val="000000"/>
                <w:sz w:val="18"/>
                <w:szCs w:val="18"/>
                <w:cs/>
                <w:lang w:bidi="he-IL"/>
              </w:rPr>
            </w:pPr>
          </w:p>
        </w:tc>
      </w:tr>
      <w:tr w:rsidR="00871CF5" w:rsidRPr="00F868C6" w14:paraId="75B429C8" w14:textId="77777777" w:rsidTr="00F868C6">
        <w:tc>
          <w:tcPr>
            <w:tcW w:w="5155" w:type="dxa"/>
            <w:vAlign w:val="bottom"/>
          </w:tcPr>
          <w:p w14:paraId="5BC4DA37" w14:textId="77777777" w:rsidR="00871CF5" w:rsidRPr="00F868C6" w:rsidRDefault="00871CF5" w:rsidP="00F868C6">
            <w:pPr>
              <w:overflowPunct/>
              <w:autoSpaceDE/>
              <w:autoSpaceDN/>
              <w:adjustRightInd/>
              <w:ind w:left="436"/>
              <w:textAlignment w:val="auto"/>
              <w:rPr>
                <w:rFonts w:ascii="Arial" w:hAnsi="Arial" w:cs="Arial"/>
                <w:b/>
                <w:bCs/>
                <w:color w:val="000000"/>
                <w:sz w:val="18"/>
                <w:szCs w:val="18"/>
                <w:lang w:eastAsia="th-TH"/>
              </w:rPr>
            </w:pPr>
          </w:p>
        </w:tc>
        <w:tc>
          <w:tcPr>
            <w:tcW w:w="2154" w:type="dxa"/>
            <w:tcBorders>
              <w:top w:val="single" w:sz="4" w:space="0" w:color="auto"/>
            </w:tcBorders>
            <w:vAlign w:val="bottom"/>
          </w:tcPr>
          <w:p w14:paraId="29F45DAD"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p>
        </w:tc>
        <w:tc>
          <w:tcPr>
            <w:tcW w:w="2154" w:type="dxa"/>
            <w:tcBorders>
              <w:top w:val="single" w:sz="4" w:space="0" w:color="auto"/>
            </w:tcBorders>
            <w:vAlign w:val="bottom"/>
          </w:tcPr>
          <w:p w14:paraId="1EBA8CB1"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p>
        </w:tc>
      </w:tr>
      <w:tr w:rsidR="00871CF5" w:rsidRPr="00F868C6" w14:paraId="49843093" w14:textId="77777777" w:rsidTr="00F868C6">
        <w:tc>
          <w:tcPr>
            <w:tcW w:w="5155" w:type="dxa"/>
            <w:vAlign w:val="bottom"/>
            <w:hideMark/>
          </w:tcPr>
          <w:p w14:paraId="1BB3C270" w14:textId="77777777" w:rsidR="00871CF5" w:rsidRPr="00F868C6" w:rsidRDefault="00871CF5" w:rsidP="00F868C6">
            <w:pPr>
              <w:overflowPunct/>
              <w:autoSpaceDE/>
              <w:autoSpaceDN/>
              <w:adjustRightInd/>
              <w:ind w:left="436"/>
              <w:textAlignment w:val="auto"/>
              <w:rPr>
                <w:rFonts w:ascii="Arial" w:hAnsi="Arial" w:cs="Arial"/>
                <w:b/>
                <w:bCs/>
                <w:color w:val="000000"/>
                <w:sz w:val="18"/>
                <w:szCs w:val="18"/>
                <w:lang w:eastAsia="th-TH"/>
              </w:rPr>
            </w:pPr>
            <w:r w:rsidRPr="00F868C6">
              <w:rPr>
                <w:rFonts w:ascii="Arial" w:hAnsi="Arial" w:cs="Arial"/>
                <w:b/>
                <w:bCs/>
                <w:color w:val="000000"/>
                <w:sz w:val="18"/>
                <w:szCs w:val="18"/>
                <w:lang w:eastAsia="th-TH"/>
              </w:rPr>
              <w:t>Retained Earnings</w:t>
            </w:r>
            <w:r w:rsidRPr="00F868C6">
              <w:rPr>
                <w:rFonts w:ascii="Arial" w:hAnsi="Arial" w:cs="Arial"/>
                <w:b/>
                <w:bCs/>
                <w:color w:val="000000"/>
                <w:sz w:val="18"/>
                <w:szCs w:val="18"/>
                <w:cs/>
                <w:lang w:eastAsia="th-TH"/>
              </w:rPr>
              <w:t xml:space="preserve"> </w:t>
            </w:r>
            <w:r w:rsidRPr="00F868C6">
              <w:rPr>
                <w:rFonts w:ascii="Arial" w:hAnsi="Arial" w:cs="Arial"/>
                <w:b/>
                <w:bCs/>
                <w:color w:val="000000"/>
                <w:sz w:val="18"/>
                <w:szCs w:val="18"/>
                <w:lang w:eastAsia="th-TH"/>
              </w:rPr>
              <w:t>from TFRS 4</w:t>
            </w:r>
          </w:p>
        </w:tc>
        <w:tc>
          <w:tcPr>
            <w:tcW w:w="2154" w:type="dxa"/>
            <w:vAlign w:val="bottom"/>
          </w:tcPr>
          <w:p w14:paraId="5A370200"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cs/>
                <w:lang w:bidi="he-IL"/>
              </w:rPr>
            </w:pPr>
            <w:r w:rsidRPr="00F868C6">
              <w:rPr>
                <w:rFonts w:ascii="Arial" w:hAnsi="Arial" w:cs="Arial"/>
                <w:color w:val="000000"/>
                <w:sz w:val="18"/>
                <w:szCs w:val="18"/>
                <w:lang w:bidi="he-IL"/>
              </w:rPr>
              <w:t>3,902</w:t>
            </w:r>
          </w:p>
        </w:tc>
        <w:tc>
          <w:tcPr>
            <w:tcW w:w="2154" w:type="dxa"/>
            <w:vAlign w:val="bottom"/>
          </w:tcPr>
          <w:p w14:paraId="0B54A680"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12,508</w:t>
            </w:r>
          </w:p>
        </w:tc>
      </w:tr>
      <w:tr w:rsidR="00871CF5" w:rsidRPr="00F868C6" w14:paraId="475C7898" w14:textId="77777777" w:rsidTr="00F868C6">
        <w:tc>
          <w:tcPr>
            <w:tcW w:w="5155" w:type="dxa"/>
            <w:vAlign w:val="bottom"/>
          </w:tcPr>
          <w:p w14:paraId="6F485A74" w14:textId="77777777" w:rsidR="00871CF5" w:rsidRPr="00F868C6" w:rsidRDefault="00871CF5" w:rsidP="00F868C6">
            <w:pPr>
              <w:overflowPunct/>
              <w:autoSpaceDE/>
              <w:autoSpaceDN/>
              <w:adjustRightInd/>
              <w:ind w:left="436"/>
              <w:textAlignment w:val="auto"/>
              <w:rPr>
                <w:rFonts w:ascii="Arial" w:hAnsi="Arial" w:cs="Arial"/>
                <w:color w:val="000000"/>
                <w:sz w:val="18"/>
                <w:szCs w:val="22"/>
                <w:lang w:eastAsia="th-TH"/>
              </w:rPr>
            </w:pPr>
            <w:r w:rsidRPr="00F868C6">
              <w:rPr>
                <w:rFonts w:ascii="Arial" w:hAnsi="Arial" w:cs="Arial"/>
                <w:color w:val="000000"/>
                <w:sz w:val="18"/>
                <w:szCs w:val="18"/>
                <w:lang w:eastAsia="th-TH" w:bidi="he-IL"/>
              </w:rPr>
              <w:t xml:space="preserve">Impact from change in liability for remaining coverage </w:t>
            </w:r>
          </w:p>
          <w:p w14:paraId="45C3194A" w14:textId="77777777" w:rsidR="00871CF5" w:rsidRPr="00F868C6" w:rsidRDefault="00871CF5" w:rsidP="00F868C6">
            <w:pPr>
              <w:overflowPunct/>
              <w:autoSpaceDE/>
              <w:autoSpaceDN/>
              <w:adjustRightInd/>
              <w:ind w:left="436"/>
              <w:textAlignment w:val="auto"/>
              <w:rPr>
                <w:rFonts w:ascii="Arial" w:hAnsi="Arial" w:cs="Arial"/>
                <w:color w:val="000000"/>
                <w:sz w:val="18"/>
                <w:szCs w:val="18"/>
                <w:cs/>
                <w:lang w:eastAsia="th-TH" w:bidi="he-IL"/>
              </w:rPr>
            </w:pPr>
            <w:r w:rsidRPr="00F868C6">
              <w:rPr>
                <w:rFonts w:ascii="Arial" w:hAnsi="Arial" w:cs="Arial"/>
                <w:color w:val="000000"/>
                <w:sz w:val="18"/>
                <w:szCs w:val="22"/>
                <w:cs/>
                <w:lang w:eastAsia="th-TH"/>
              </w:rPr>
              <w:t xml:space="preserve">   </w:t>
            </w:r>
            <w:r w:rsidRPr="00F868C6">
              <w:rPr>
                <w:rFonts w:ascii="Arial" w:hAnsi="Arial" w:cs="Arial"/>
                <w:color w:val="000000"/>
                <w:sz w:val="18"/>
                <w:szCs w:val="18"/>
                <w:lang w:eastAsia="th-TH" w:bidi="he-IL"/>
              </w:rPr>
              <w:t>and liability for incurred claim</w:t>
            </w:r>
          </w:p>
        </w:tc>
        <w:tc>
          <w:tcPr>
            <w:tcW w:w="2154" w:type="dxa"/>
            <w:vAlign w:val="bottom"/>
          </w:tcPr>
          <w:p w14:paraId="68ADFD2E"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174,120</w:t>
            </w:r>
          </w:p>
        </w:tc>
        <w:tc>
          <w:tcPr>
            <w:tcW w:w="2154" w:type="dxa"/>
            <w:vAlign w:val="bottom"/>
          </w:tcPr>
          <w:p w14:paraId="75D6AA9E"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174,120</w:t>
            </w:r>
          </w:p>
        </w:tc>
      </w:tr>
      <w:tr w:rsidR="00871CF5" w:rsidRPr="00F868C6" w14:paraId="62A3A5E8" w14:textId="77777777" w:rsidTr="00F868C6">
        <w:tc>
          <w:tcPr>
            <w:tcW w:w="5155" w:type="dxa"/>
            <w:vAlign w:val="bottom"/>
          </w:tcPr>
          <w:p w14:paraId="418B292C" w14:textId="77777777" w:rsidR="00871CF5" w:rsidRPr="00F868C6" w:rsidRDefault="00871CF5" w:rsidP="00F868C6">
            <w:pPr>
              <w:overflowPunct/>
              <w:autoSpaceDE/>
              <w:autoSpaceDN/>
              <w:adjustRightInd/>
              <w:ind w:left="436"/>
              <w:textAlignment w:val="auto"/>
              <w:rPr>
                <w:rFonts w:ascii="Arial" w:hAnsi="Arial" w:cs="Arial"/>
                <w:color w:val="000000"/>
                <w:sz w:val="18"/>
                <w:szCs w:val="18"/>
                <w:cs/>
                <w:lang w:eastAsia="th-TH" w:bidi="he-IL"/>
              </w:rPr>
            </w:pPr>
            <w:r w:rsidRPr="00F868C6">
              <w:rPr>
                <w:rFonts w:ascii="Arial" w:hAnsi="Arial" w:cs="Arial"/>
                <w:color w:val="000000"/>
                <w:sz w:val="18"/>
                <w:szCs w:val="18"/>
                <w:lang w:eastAsia="th-TH" w:bidi="he-IL"/>
              </w:rPr>
              <w:t>Impact from risk adjustment</w:t>
            </w:r>
          </w:p>
        </w:tc>
        <w:tc>
          <w:tcPr>
            <w:tcW w:w="2154" w:type="dxa"/>
            <w:vAlign w:val="bottom"/>
          </w:tcPr>
          <w:p w14:paraId="12B7618B"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(70,381)</w:t>
            </w:r>
          </w:p>
        </w:tc>
        <w:tc>
          <w:tcPr>
            <w:tcW w:w="2154" w:type="dxa"/>
            <w:vAlign w:val="bottom"/>
          </w:tcPr>
          <w:p w14:paraId="2025BBD5"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(70,381)</w:t>
            </w:r>
          </w:p>
        </w:tc>
      </w:tr>
      <w:tr w:rsidR="00871CF5" w:rsidRPr="00F868C6" w14:paraId="767C4903" w14:textId="77777777" w:rsidTr="00F868C6">
        <w:tc>
          <w:tcPr>
            <w:tcW w:w="5155" w:type="dxa"/>
            <w:vAlign w:val="bottom"/>
          </w:tcPr>
          <w:p w14:paraId="3B2092B8" w14:textId="77777777" w:rsidR="00871CF5" w:rsidRPr="00F868C6" w:rsidRDefault="00871CF5" w:rsidP="00F868C6">
            <w:pPr>
              <w:overflowPunct/>
              <w:autoSpaceDE/>
              <w:autoSpaceDN/>
              <w:adjustRightInd/>
              <w:ind w:left="436"/>
              <w:textAlignment w:val="auto"/>
              <w:rPr>
                <w:rFonts w:ascii="Arial" w:hAnsi="Arial" w:cs="Arial"/>
                <w:color w:val="000000"/>
                <w:sz w:val="18"/>
                <w:szCs w:val="18"/>
                <w:cs/>
                <w:lang w:eastAsia="th-TH" w:bidi="he-IL"/>
              </w:rPr>
            </w:pPr>
            <w:r w:rsidRPr="00F868C6">
              <w:rPr>
                <w:rFonts w:ascii="Arial" w:hAnsi="Arial" w:cs="Arial"/>
                <w:color w:val="000000"/>
                <w:sz w:val="18"/>
                <w:szCs w:val="18"/>
                <w:lang w:eastAsia="th-TH" w:bidi="he-IL"/>
              </w:rPr>
              <w:t>Impact from loss component</w:t>
            </w:r>
          </w:p>
        </w:tc>
        <w:tc>
          <w:tcPr>
            <w:tcW w:w="2154" w:type="dxa"/>
            <w:vAlign w:val="bottom"/>
          </w:tcPr>
          <w:p w14:paraId="6BA963B9"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(47,667)</w:t>
            </w:r>
          </w:p>
        </w:tc>
        <w:tc>
          <w:tcPr>
            <w:tcW w:w="2154" w:type="dxa"/>
            <w:vAlign w:val="bottom"/>
          </w:tcPr>
          <w:p w14:paraId="5C63A9F7"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(47,667)</w:t>
            </w:r>
          </w:p>
        </w:tc>
      </w:tr>
      <w:tr w:rsidR="00871CF5" w:rsidRPr="00F868C6" w14:paraId="5FD7BFA0" w14:textId="77777777" w:rsidTr="00F868C6">
        <w:tc>
          <w:tcPr>
            <w:tcW w:w="5155" w:type="dxa"/>
            <w:vAlign w:val="bottom"/>
          </w:tcPr>
          <w:p w14:paraId="1909E197" w14:textId="77777777" w:rsidR="00871CF5" w:rsidRPr="00F868C6" w:rsidRDefault="00871CF5" w:rsidP="00F868C6">
            <w:pPr>
              <w:overflowPunct/>
              <w:autoSpaceDE/>
              <w:autoSpaceDN/>
              <w:adjustRightInd/>
              <w:ind w:left="436"/>
              <w:textAlignment w:val="auto"/>
              <w:rPr>
                <w:rFonts w:ascii="Arial" w:hAnsi="Arial" w:cs="Arial"/>
                <w:color w:val="000000"/>
                <w:sz w:val="18"/>
                <w:szCs w:val="18"/>
                <w:cs/>
                <w:lang w:eastAsia="th-TH" w:bidi="he-IL"/>
              </w:rPr>
            </w:pPr>
            <w:r w:rsidRPr="00F868C6">
              <w:rPr>
                <w:rFonts w:ascii="Arial" w:hAnsi="Arial" w:cs="Arial"/>
                <w:color w:val="000000"/>
                <w:sz w:val="18"/>
                <w:szCs w:val="18"/>
                <w:lang w:eastAsia="th-TH" w:bidi="he-IL"/>
              </w:rPr>
              <w:t>Impact on corporate income tax</w:t>
            </w:r>
          </w:p>
        </w:tc>
        <w:tc>
          <w:tcPr>
            <w:tcW w:w="2154" w:type="dxa"/>
            <w:tcBorders>
              <w:bottom w:val="single" w:sz="4" w:space="0" w:color="auto"/>
            </w:tcBorders>
            <w:vAlign w:val="bottom"/>
          </w:tcPr>
          <w:p w14:paraId="2B202E1B"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(11,214)</w:t>
            </w:r>
          </w:p>
        </w:tc>
        <w:tc>
          <w:tcPr>
            <w:tcW w:w="2154" w:type="dxa"/>
            <w:tcBorders>
              <w:bottom w:val="single" w:sz="4" w:space="0" w:color="auto"/>
            </w:tcBorders>
            <w:vAlign w:val="bottom"/>
          </w:tcPr>
          <w:p w14:paraId="0C9589E5"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r w:rsidRPr="00F868C6">
              <w:rPr>
                <w:rFonts w:ascii="Arial" w:hAnsi="Arial" w:cs="Arial"/>
                <w:color w:val="000000"/>
                <w:sz w:val="18"/>
                <w:szCs w:val="18"/>
                <w:lang w:bidi="he-IL"/>
              </w:rPr>
              <w:t>(11,214)</w:t>
            </w:r>
          </w:p>
        </w:tc>
      </w:tr>
      <w:tr w:rsidR="00871CF5" w:rsidRPr="00F868C6" w14:paraId="4C55E4CE" w14:textId="77777777" w:rsidTr="00F868C6">
        <w:tc>
          <w:tcPr>
            <w:tcW w:w="5155" w:type="dxa"/>
            <w:vAlign w:val="bottom"/>
          </w:tcPr>
          <w:p w14:paraId="72DF481F" w14:textId="77777777" w:rsidR="00871CF5" w:rsidRPr="00F868C6" w:rsidRDefault="00871CF5" w:rsidP="00F868C6">
            <w:pPr>
              <w:overflowPunct/>
              <w:autoSpaceDE/>
              <w:autoSpaceDN/>
              <w:adjustRightInd/>
              <w:ind w:left="436"/>
              <w:textAlignment w:val="auto"/>
              <w:rPr>
                <w:rFonts w:ascii="Arial" w:hAnsi="Arial" w:cs="Arial"/>
                <w:color w:val="000000"/>
                <w:sz w:val="18"/>
                <w:szCs w:val="18"/>
                <w:lang w:eastAsia="th-TH" w:bidi="he-IL"/>
              </w:rPr>
            </w:pPr>
          </w:p>
        </w:tc>
        <w:tc>
          <w:tcPr>
            <w:tcW w:w="2154" w:type="dxa"/>
            <w:tcBorders>
              <w:top w:val="single" w:sz="4" w:space="0" w:color="auto"/>
            </w:tcBorders>
            <w:vAlign w:val="bottom"/>
          </w:tcPr>
          <w:p w14:paraId="7ADEB5C9"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p>
        </w:tc>
        <w:tc>
          <w:tcPr>
            <w:tcW w:w="2154" w:type="dxa"/>
            <w:tcBorders>
              <w:top w:val="single" w:sz="4" w:space="0" w:color="auto"/>
            </w:tcBorders>
            <w:vAlign w:val="bottom"/>
          </w:tcPr>
          <w:p w14:paraId="4CF0C8D8" w14:textId="77777777" w:rsidR="00871CF5" w:rsidRPr="00F868C6" w:rsidRDefault="00871CF5" w:rsidP="00F868C6">
            <w:pPr>
              <w:overflowPunct/>
              <w:autoSpaceDE/>
              <w:autoSpaceDN/>
              <w:adjustRightInd/>
              <w:ind w:right="-72"/>
              <w:jc w:val="right"/>
              <w:textAlignment w:val="auto"/>
              <w:rPr>
                <w:rFonts w:ascii="Arial" w:hAnsi="Arial" w:cs="Arial"/>
                <w:color w:val="000000"/>
                <w:sz w:val="18"/>
                <w:szCs w:val="18"/>
                <w:lang w:bidi="he-IL"/>
              </w:rPr>
            </w:pPr>
          </w:p>
        </w:tc>
      </w:tr>
      <w:tr w:rsidR="00871CF5" w:rsidRPr="00F868C6" w14:paraId="26C2B256" w14:textId="77777777" w:rsidTr="00E3202D">
        <w:tc>
          <w:tcPr>
            <w:tcW w:w="5155" w:type="dxa"/>
            <w:vAlign w:val="bottom"/>
            <w:hideMark/>
          </w:tcPr>
          <w:p w14:paraId="1637809D" w14:textId="77777777" w:rsidR="00871CF5" w:rsidRPr="00F868C6" w:rsidRDefault="00871CF5" w:rsidP="00F868C6">
            <w:pPr>
              <w:overflowPunct/>
              <w:autoSpaceDE/>
              <w:autoSpaceDN/>
              <w:adjustRightInd/>
              <w:ind w:left="436"/>
              <w:textAlignment w:val="auto"/>
              <w:rPr>
                <w:rFonts w:ascii="Arial" w:hAnsi="Arial" w:cs="Arial"/>
                <w:b/>
                <w:bCs/>
                <w:color w:val="000000"/>
                <w:sz w:val="18"/>
                <w:szCs w:val="18"/>
                <w:cs/>
                <w:lang w:eastAsia="th-TH" w:bidi="he-IL"/>
              </w:rPr>
            </w:pPr>
            <w:r w:rsidRPr="00F868C6">
              <w:rPr>
                <w:rFonts w:ascii="Arial" w:hAnsi="Arial" w:cs="Arial"/>
                <w:b/>
                <w:bCs/>
                <w:color w:val="000000"/>
                <w:sz w:val="18"/>
                <w:szCs w:val="18"/>
                <w:lang w:eastAsia="th-TH"/>
              </w:rPr>
              <w:t>Retained Earnings</w:t>
            </w:r>
            <w:r w:rsidRPr="00F868C6">
              <w:rPr>
                <w:rFonts w:ascii="Arial" w:hAnsi="Arial" w:cs="Arial"/>
                <w:b/>
                <w:bCs/>
                <w:color w:val="000000"/>
                <w:sz w:val="18"/>
                <w:szCs w:val="18"/>
                <w:cs/>
                <w:lang w:eastAsia="th-TH"/>
              </w:rPr>
              <w:t xml:space="preserve"> </w:t>
            </w:r>
            <w:r w:rsidRPr="00F868C6">
              <w:rPr>
                <w:rFonts w:ascii="Arial" w:hAnsi="Arial" w:cs="Arial"/>
                <w:b/>
                <w:bCs/>
                <w:color w:val="000000"/>
                <w:sz w:val="18"/>
                <w:szCs w:val="18"/>
                <w:lang w:eastAsia="th-TH"/>
              </w:rPr>
              <w:t>from TFRS 17</w:t>
            </w:r>
          </w:p>
        </w:tc>
        <w:tc>
          <w:tcPr>
            <w:tcW w:w="2154" w:type="dxa"/>
            <w:tcBorders>
              <w:bottom w:val="single" w:sz="4" w:space="0" w:color="auto"/>
            </w:tcBorders>
            <w:vAlign w:val="bottom"/>
          </w:tcPr>
          <w:p w14:paraId="6A4DCF57" w14:textId="77777777" w:rsidR="00871CF5" w:rsidRPr="00F868C6" w:rsidRDefault="00871CF5" w:rsidP="00F868C6">
            <w:pPr>
              <w:overflowPunct/>
              <w:autoSpaceDE/>
              <w:autoSpaceDN/>
              <w:adjustRightInd/>
              <w:ind w:right="-72" w:hanging="426"/>
              <w:jc w:val="right"/>
              <w:textAlignment w:val="auto"/>
              <w:rPr>
                <w:rFonts w:ascii="Arial" w:hAnsi="Arial" w:cs="Arial"/>
                <w:color w:val="000000"/>
                <w:sz w:val="18"/>
                <w:szCs w:val="18"/>
                <w:lang w:eastAsia="th-TH" w:bidi="he-IL"/>
              </w:rPr>
            </w:pPr>
            <w:r w:rsidRPr="00F868C6">
              <w:rPr>
                <w:rFonts w:ascii="Arial" w:hAnsi="Arial" w:cs="Arial"/>
                <w:color w:val="000000"/>
                <w:sz w:val="18"/>
                <w:szCs w:val="18"/>
                <w:lang w:eastAsia="th-TH" w:bidi="he-IL"/>
              </w:rPr>
              <w:t>48,760</w:t>
            </w:r>
          </w:p>
        </w:tc>
        <w:tc>
          <w:tcPr>
            <w:tcW w:w="2154" w:type="dxa"/>
            <w:tcBorders>
              <w:bottom w:val="single" w:sz="4" w:space="0" w:color="auto"/>
            </w:tcBorders>
            <w:vAlign w:val="bottom"/>
          </w:tcPr>
          <w:p w14:paraId="4618214F" w14:textId="77777777" w:rsidR="00871CF5" w:rsidRPr="00F868C6" w:rsidRDefault="00871CF5" w:rsidP="00F868C6">
            <w:pPr>
              <w:overflowPunct/>
              <w:autoSpaceDE/>
              <w:autoSpaceDN/>
              <w:adjustRightInd/>
              <w:ind w:right="-72" w:hanging="426"/>
              <w:jc w:val="right"/>
              <w:textAlignment w:val="auto"/>
              <w:rPr>
                <w:rFonts w:ascii="Arial" w:hAnsi="Arial" w:cs="Arial"/>
                <w:color w:val="000000"/>
                <w:sz w:val="18"/>
                <w:szCs w:val="18"/>
                <w:lang w:eastAsia="th-TH" w:bidi="he-IL"/>
              </w:rPr>
            </w:pPr>
            <w:r w:rsidRPr="00F868C6">
              <w:rPr>
                <w:rFonts w:ascii="Arial" w:hAnsi="Arial" w:cs="Arial"/>
                <w:color w:val="000000"/>
                <w:sz w:val="18"/>
                <w:szCs w:val="18"/>
                <w:lang w:eastAsia="th-TH" w:bidi="he-IL"/>
              </w:rPr>
              <w:t>57,366</w:t>
            </w:r>
          </w:p>
        </w:tc>
      </w:tr>
    </w:tbl>
    <w:p w14:paraId="7A4819E9" w14:textId="77777777" w:rsidR="00937585" w:rsidRPr="00F868C6" w:rsidRDefault="00937585" w:rsidP="00F868C6">
      <w:pPr>
        <w:overflowPunct/>
        <w:autoSpaceDE/>
        <w:autoSpaceDN/>
        <w:adjustRightInd/>
        <w:jc w:val="both"/>
        <w:textAlignment w:val="auto"/>
        <w:rPr>
          <w:rFonts w:ascii="Arial" w:hAnsi="Arial" w:cs="Arial"/>
          <w:color w:val="000000"/>
          <w:sz w:val="18"/>
          <w:szCs w:val="18"/>
          <w:lang w:bidi="he-IL"/>
        </w:rPr>
      </w:pPr>
    </w:p>
    <w:p w14:paraId="76E5EEAB" w14:textId="77777777" w:rsidR="00C17F8D" w:rsidRPr="00F868C6" w:rsidRDefault="00C17F8D" w:rsidP="00F868C6">
      <w:pPr>
        <w:overflowPunct/>
        <w:autoSpaceDE/>
        <w:autoSpaceDN/>
        <w:adjustRightInd/>
        <w:jc w:val="both"/>
        <w:textAlignment w:val="auto"/>
        <w:rPr>
          <w:rFonts w:ascii="Arial" w:hAnsi="Arial" w:cs="Arial"/>
          <w:color w:val="000000"/>
          <w:sz w:val="18"/>
          <w:szCs w:val="18"/>
          <w:lang w:bidi="he-IL"/>
        </w:rPr>
      </w:pPr>
    </w:p>
    <w:p w14:paraId="1AD5A379" w14:textId="3D1E5EBB" w:rsidR="00937585" w:rsidRPr="00F868C6" w:rsidRDefault="00937585" w:rsidP="00F868C6">
      <w:pPr>
        <w:ind w:left="540" w:hanging="540"/>
        <w:jc w:val="thaiDistribute"/>
        <w:rPr>
          <w:rFonts w:ascii="Arial" w:hAnsi="Arial" w:cs="Arial"/>
          <w:b/>
          <w:bCs/>
          <w:color w:val="000000"/>
          <w:sz w:val="18"/>
          <w:szCs w:val="18"/>
          <w:lang w:val="en-GB"/>
        </w:rPr>
      </w:pPr>
      <w:r w:rsidRPr="00F868C6">
        <w:rPr>
          <w:rFonts w:ascii="Arial" w:hAnsi="Arial" w:cs="Arial"/>
          <w:b/>
          <w:bCs/>
          <w:color w:val="000000"/>
          <w:sz w:val="18"/>
          <w:szCs w:val="18"/>
          <w:lang w:val="en-GB"/>
        </w:rPr>
        <w:t>5</w:t>
      </w:r>
      <w:r w:rsidR="00424041" w:rsidRPr="00F868C6">
        <w:rPr>
          <w:rFonts w:ascii="Arial" w:hAnsi="Arial" w:cs="Arial"/>
          <w:b/>
          <w:bCs/>
          <w:color w:val="000000"/>
          <w:sz w:val="18"/>
          <w:szCs w:val="18"/>
          <w:lang w:val="en-GB"/>
        </w:rPr>
        <w:t>.</w:t>
      </w:r>
      <w:r w:rsidRPr="00F868C6">
        <w:rPr>
          <w:rFonts w:ascii="Arial" w:hAnsi="Arial" w:cs="Arial"/>
          <w:b/>
          <w:bCs/>
          <w:color w:val="000000"/>
          <w:sz w:val="18"/>
          <w:szCs w:val="18"/>
          <w:lang w:val="en-GB"/>
        </w:rPr>
        <w:tab/>
      </w:r>
      <w:r w:rsidR="008E107B" w:rsidRPr="00F868C6">
        <w:rPr>
          <w:rFonts w:ascii="Arial" w:hAnsi="Arial" w:cs="Arial"/>
          <w:b/>
          <w:bCs/>
          <w:color w:val="000000"/>
          <w:sz w:val="18"/>
          <w:szCs w:val="18"/>
          <w:lang w:val="en-GB"/>
        </w:rPr>
        <w:t>Material accounting policies</w:t>
      </w:r>
    </w:p>
    <w:p w14:paraId="617E7981" w14:textId="77777777" w:rsidR="00871CF5" w:rsidRPr="00F868C6" w:rsidRDefault="00871CF5" w:rsidP="00F868C6">
      <w:pPr>
        <w:jc w:val="thaiDistribute"/>
        <w:rPr>
          <w:rFonts w:ascii="Arial" w:hAnsi="Arial" w:cs="Arial"/>
          <w:color w:val="000000"/>
          <w:spacing w:val="-4"/>
          <w:sz w:val="18"/>
          <w:szCs w:val="18"/>
        </w:rPr>
      </w:pPr>
    </w:p>
    <w:p w14:paraId="2615D2B2" w14:textId="5C554883" w:rsidR="00332353" w:rsidRPr="00F868C6" w:rsidRDefault="001E2DF3" w:rsidP="00F868C6">
      <w:pPr>
        <w:ind w:left="540" w:hanging="540"/>
        <w:jc w:val="thaiDistribute"/>
        <w:rPr>
          <w:rFonts w:ascii="Arial" w:hAnsi="Arial" w:cs="Arial"/>
          <w:b/>
          <w:bCs/>
          <w:color w:val="000000"/>
          <w:sz w:val="18"/>
          <w:szCs w:val="18"/>
        </w:rPr>
      </w:pPr>
      <w:r w:rsidRPr="00F868C6">
        <w:rPr>
          <w:rFonts w:ascii="Arial" w:hAnsi="Arial" w:cs="Arial"/>
          <w:b/>
          <w:bCs/>
          <w:color w:val="000000"/>
          <w:sz w:val="18"/>
          <w:szCs w:val="18"/>
          <w:lang w:val="en-GB"/>
        </w:rPr>
        <w:t>5</w:t>
      </w:r>
      <w:r w:rsidR="00332353" w:rsidRPr="00F868C6">
        <w:rPr>
          <w:rFonts w:ascii="Arial" w:hAnsi="Arial" w:cs="Arial"/>
          <w:b/>
          <w:bCs/>
          <w:color w:val="000000"/>
          <w:sz w:val="18"/>
          <w:szCs w:val="18"/>
        </w:rPr>
        <w:t>.</w:t>
      </w:r>
      <w:r w:rsidR="00347551" w:rsidRPr="00F868C6">
        <w:rPr>
          <w:rFonts w:ascii="Arial" w:hAnsi="Arial" w:cs="Arial"/>
          <w:b/>
          <w:bCs/>
          <w:color w:val="000000"/>
          <w:sz w:val="18"/>
          <w:szCs w:val="18"/>
          <w:lang w:val="en-GB"/>
        </w:rPr>
        <w:t>1</w:t>
      </w:r>
      <w:r w:rsidR="00332353" w:rsidRPr="00F868C6">
        <w:rPr>
          <w:rFonts w:ascii="Arial" w:hAnsi="Arial" w:cs="Arial"/>
          <w:b/>
          <w:bCs/>
          <w:color w:val="000000"/>
          <w:sz w:val="18"/>
          <w:szCs w:val="18"/>
        </w:rPr>
        <w:tab/>
        <w:t>Principles of consolidation accounting</w:t>
      </w:r>
    </w:p>
    <w:p w14:paraId="70EF4F5C" w14:textId="77777777" w:rsidR="008B4CE3" w:rsidRPr="00F868C6" w:rsidRDefault="008B4CE3" w:rsidP="00F868C6">
      <w:pPr>
        <w:pStyle w:val="ListParagraph"/>
        <w:ind w:left="1080"/>
        <w:jc w:val="thaiDistribute"/>
        <w:rPr>
          <w:rFonts w:ascii="Arial" w:hAnsi="Arial" w:cs="Arial"/>
          <w:color w:val="000000"/>
          <w:spacing w:val="-4"/>
          <w:sz w:val="18"/>
          <w:szCs w:val="18"/>
        </w:rPr>
      </w:pPr>
    </w:p>
    <w:p w14:paraId="3CFEED17" w14:textId="7D3B8F24" w:rsidR="00332353" w:rsidRPr="00F868C6" w:rsidRDefault="00332353" w:rsidP="00F868C6">
      <w:pPr>
        <w:pStyle w:val="ListParagraph"/>
        <w:numPr>
          <w:ilvl w:val="0"/>
          <w:numId w:val="5"/>
        </w:numPr>
        <w:rPr>
          <w:rFonts w:ascii="Arial" w:hAnsi="Arial" w:cs="Arial"/>
          <w:b/>
          <w:bCs/>
          <w:color w:val="000000"/>
          <w:sz w:val="18"/>
          <w:szCs w:val="18"/>
        </w:rPr>
      </w:pPr>
      <w:r w:rsidRPr="00F868C6">
        <w:rPr>
          <w:rFonts w:ascii="Arial" w:hAnsi="Arial" w:cs="Arial"/>
          <w:b/>
          <w:bCs/>
          <w:color w:val="000000"/>
          <w:sz w:val="18"/>
          <w:szCs w:val="18"/>
        </w:rPr>
        <w:t>Subsidiaries</w:t>
      </w:r>
    </w:p>
    <w:p w14:paraId="304B6781" w14:textId="2012A5C6" w:rsidR="00332353" w:rsidRPr="00F868C6" w:rsidRDefault="00332353" w:rsidP="00F868C6">
      <w:pPr>
        <w:pStyle w:val="ListParagraph"/>
        <w:ind w:left="1080"/>
        <w:jc w:val="thaiDistribute"/>
        <w:rPr>
          <w:rFonts w:ascii="Arial" w:hAnsi="Arial" w:cs="Arial"/>
          <w:color w:val="000000"/>
          <w:spacing w:val="-4"/>
          <w:sz w:val="18"/>
          <w:szCs w:val="18"/>
        </w:rPr>
      </w:pPr>
    </w:p>
    <w:p w14:paraId="50D5FA0A" w14:textId="77777777" w:rsidR="00332353" w:rsidRPr="00F868C6" w:rsidRDefault="00332353" w:rsidP="00F868C6">
      <w:pPr>
        <w:pStyle w:val="Default"/>
        <w:ind w:left="1080"/>
        <w:jc w:val="thaiDistribute"/>
        <w:rPr>
          <w:rFonts w:eastAsia="Times New Roman"/>
          <w:sz w:val="18"/>
          <w:szCs w:val="18"/>
          <w:lang w:val="en-US"/>
        </w:rPr>
      </w:pPr>
      <w:r w:rsidRPr="00F868C6">
        <w:rPr>
          <w:rFonts w:eastAsia="Times New Roman"/>
          <w:spacing w:val="-4"/>
          <w:sz w:val="18"/>
          <w:szCs w:val="18"/>
          <w:lang w:val="en-US"/>
        </w:rPr>
        <w:t xml:space="preserve">Subsidiaries are all entities over which the Group has control. The Group controls an entity when the Group is exposed to, or has rights to, variable returns from its involvement with the entity and </w:t>
      </w:r>
      <w:proofErr w:type="gramStart"/>
      <w:r w:rsidRPr="00F868C6">
        <w:rPr>
          <w:rFonts w:eastAsia="Times New Roman"/>
          <w:spacing w:val="-4"/>
          <w:sz w:val="18"/>
          <w:szCs w:val="18"/>
          <w:lang w:val="en-US"/>
        </w:rPr>
        <w:t>has the ability to</w:t>
      </w:r>
      <w:proofErr w:type="gramEnd"/>
      <w:r w:rsidRPr="00F868C6">
        <w:rPr>
          <w:rFonts w:eastAsia="Times New Roman"/>
          <w:spacing w:val="-4"/>
          <w:sz w:val="18"/>
          <w:szCs w:val="18"/>
          <w:lang w:val="en-US"/>
        </w:rPr>
        <w:t xml:space="preserve"> affect those </w:t>
      </w:r>
      <w:r w:rsidRPr="00F868C6">
        <w:rPr>
          <w:rFonts w:eastAsia="Times New Roman"/>
          <w:sz w:val="18"/>
          <w:szCs w:val="18"/>
          <w:lang w:val="en-US"/>
        </w:rPr>
        <w:t>returns through its power over the entity. Subsidiaries are consolidated from the date on which control is transferred to the Group until the date that control ceases.</w:t>
      </w:r>
    </w:p>
    <w:p w14:paraId="3BE630B8" w14:textId="77777777" w:rsidR="00332353" w:rsidRPr="00F868C6" w:rsidRDefault="00332353" w:rsidP="00F868C6">
      <w:pPr>
        <w:pStyle w:val="ListParagraph"/>
        <w:ind w:left="1080"/>
        <w:jc w:val="thaiDistribute"/>
        <w:rPr>
          <w:rFonts w:ascii="Arial" w:hAnsi="Arial" w:cs="Arial"/>
          <w:color w:val="000000"/>
          <w:spacing w:val="-4"/>
          <w:sz w:val="18"/>
          <w:szCs w:val="18"/>
        </w:rPr>
      </w:pPr>
    </w:p>
    <w:p w14:paraId="08E7C994" w14:textId="77777777" w:rsidR="00332353" w:rsidRPr="00F868C6" w:rsidRDefault="00332353" w:rsidP="00F868C6">
      <w:pPr>
        <w:pStyle w:val="Default"/>
        <w:ind w:left="1080"/>
        <w:jc w:val="thaiDistribute"/>
        <w:rPr>
          <w:rFonts w:eastAsia="Times New Roman"/>
          <w:spacing w:val="-6"/>
          <w:sz w:val="18"/>
          <w:szCs w:val="18"/>
          <w:lang w:val="en-US"/>
        </w:rPr>
      </w:pPr>
      <w:r w:rsidRPr="00F868C6">
        <w:rPr>
          <w:rFonts w:eastAsia="Times New Roman"/>
          <w:spacing w:val="-6"/>
          <w:sz w:val="18"/>
          <w:szCs w:val="18"/>
          <w:lang w:val="en-US"/>
        </w:rPr>
        <w:t>In the separate financial statements, investments in subsidiaries are accounted for using cost method.</w:t>
      </w:r>
    </w:p>
    <w:p w14:paraId="066E4EE9" w14:textId="118B9FD2" w:rsidR="001628F4" w:rsidRPr="00F868C6" w:rsidRDefault="001628F4" w:rsidP="00F868C6">
      <w:pPr>
        <w:pStyle w:val="ListParagraph"/>
        <w:ind w:left="1080"/>
        <w:jc w:val="thaiDistribute"/>
        <w:rPr>
          <w:rFonts w:ascii="Arial" w:hAnsi="Arial" w:cs="Arial"/>
          <w:color w:val="000000"/>
          <w:spacing w:val="-4"/>
          <w:sz w:val="18"/>
          <w:szCs w:val="18"/>
        </w:rPr>
      </w:pPr>
    </w:p>
    <w:p w14:paraId="2AD06A90" w14:textId="0B216605" w:rsidR="00332353" w:rsidRPr="00F868C6" w:rsidRDefault="00332353" w:rsidP="00F868C6">
      <w:pPr>
        <w:pStyle w:val="ListParagraph"/>
        <w:numPr>
          <w:ilvl w:val="0"/>
          <w:numId w:val="5"/>
        </w:numPr>
        <w:rPr>
          <w:rFonts w:ascii="Arial" w:hAnsi="Arial" w:cs="Arial"/>
          <w:b/>
          <w:bCs/>
          <w:color w:val="000000"/>
          <w:sz w:val="18"/>
          <w:szCs w:val="18"/>
        </w:rPr>
      </w:pPr>
      <w:r w:rsidRPr="00F868C6">
        <w:rPr>
          <w:rFonts w:ascii="Arial" w:hAnsi="Arial" w:cs="Arial"/>
          <w:b/>
          <w:bCs/>
          <w:color w:val="000000"/>
          <w:sz w:val="18"/>
          <w:szCs w:val="18"/>
        </w:rPr>
        <w:t>Changes in ownership interests</w:t>
      </w:r>
    </w:p>
    <w:p w14:paraId="14AE615B" w14:textId="1B5384BE" w:rsidR="00332353" w:rsidRPr="00F868C6" w:rsidRDefault="00332353" w:rsidP="00F868C6">
      <w:pPr>
        <w:pStyle w:val="ListParagraph"/>
        <w:ind w:left="1080"/>
        <w:jc w:val="thaiDistribute"/>
        <w:rPr>
          <w:rFonts w:ascii="Arial" w:hAnsi="Arial" w:cs="Arial"/>
          <w:color w:val="000000"/>
          <w:spacing w:val="-4"/>
          <w:sz w:val="18"/>
          <w:szCs w:val="18"/>
        </w:rPr>
      </w:pPr>
    </w:p>
    <w:p w14:paraId="379F7D89" w14:textId="77777777" w:rsidR="00332353" w:rsidRPr="00F868C6" w:rsidRDefault="00332353" w:rsidP="00F868C6">
      <w:pPr>
        <w:pStyle w:val="ListParagraph"/>
        <w:ind w:left="1080"/>
        <w:jc w:val="thaiDistribute"/>
        <w:rPr>
          <w:rFonts w:ascii="Arial" w:hAnsi="Arial" w:cs="Arial"/>
          <w:color w:val="000000"/>
          <w:spacing w:val="-4"/>
          <w:sz w:val="18"/>
          <w:szCs w:val="18"/>
        </w:rPr>
      </w:pPr>
      <w:r w:rsidRPr="00F868C6">
        <w:rPr>
          <w:rFonts w:ascii="Arial" w:hAnsi="Arial" w:cs="Arial"/>
          <w:color w:val="000000"/>
          <w:spacing w:val="-4"/>
          <w:sz w:val="18"/>
          <w:szCs w:val="18"/>
        </w:rPr>
        <w:t xml:space="preserve">The Group treats transactions with non-controlling interests that do not result in a loss of control as transactions with equity owners of the Group. A difference between the amount of </w:t>
      </w:r>
      <w:proofErr w:type="gramStart"/>
      <w:r w:rsidRPr="00F868C6">
        <w:rPr>
          <w:rFonts w:ascii="Arial" w:hAnsi="Arial" w:cs="Arial"/>
          <w:color w:val="000000"/>
          <w:spacing w:val="-4"/>
          <w:sz w:val="18"/>
          <w:szCs w:val="18"/>
        </w:rPr>
        <w:t>the adjustment</w:t>
      </w:r>
      <w:proofErr w:type="gramEnd"/>
      <w:r w:rsidRPr="00F868C6">
        <w:rPr>
          <w:rFonts w:ascii="Arial" w:hAnsi="Arial" w:cs="Arial"/>
          <w:color w:val="000000"/>
          <w:spacing w:val="-4"/>
          <w:sz w:val="18"/>
          <w:szCs w:val="18"/>
        </w:rPr>
        <w:t xml:space="preserve"> to non-controlling interests to reflect their relative interest in the subsidiary and any consideration paid or received is </w:t>
      </w:r>
      <w:proofErr w:type="spellStart"/>
      <w:r w:rsidRPr="00F868C6">
        <w:rPr>
          <w:rFonts w:ascii="Arial" w:hAnsi="Arial" w:cs="Arial"/>
          <w:color w:val="000000"/>
          <w:spacing w:val="-4"/>
          <w:sz w:val="18"/>
          <w:szCs w:val="18"/>
        </w:rPr>
        <w:t>recognised</w:t>
      </w:r>
      <w:proofErr w:type="spellEnd"/>
      <w:r w:rsidRPr="00F868C6">
        <w:rPr>
          <w:rFonts w:ascii="Arial" w:hAnsi="Arial" w:cs="Arial"/>
          <w:color w:val="000000"/>
          <w:spacing w:val="-4"/>
          <w:sz w:val="18"/>
          <w:szCs w:val="18"/>
        </w:rPr>
        <w:t xml:space="preserve"> within </w:t>
      </w:r>
      <w:proofErr w:type="gramStart"/>
      <w:r w:rsidRPr="00F868C6">
        <w:rPr>
          <w:rFonts w:ascii="Arial" w:hAnsi="Arial" w:cs="Arial"/>
          <w:color w:val="000000"/>
          <w:spacing w:val="-4"/>
          <w:sz w:val="18"/>
          <w:szCs w:val="18"/>
        </w:rPr>
        <w:t>equity</w:t>
      </w:r>
      <w:proofErr w:type="gramEnd"/>
      <w:r w:rsidRPr="00F868C6">
        <w:rPr>
          <w:rFonts w:ascii="Arial" w:hAnsi="Arial" w:cs="Arial"/>
          <w:color w:val="000000"/>
          <w:spacing w:val="-4"/>
          <w:sz w:val="18"/>
          <w:szCs w:val="18"/>
        </w:rPr>
        <w:t xml:space="preserve">. </w:t>
      </w:r>
    </w:p>
    <w:p w14:paraId="7C9FCD61" w14:textId="77777777" w:rsidR="00332353" w:rsidRPr="00F868C6" w:rsidRDefault="00332353" w:rsidP="00F868C6">
      <w:pPr>
        <w:pStyle w:val="ListParagraph"/>
        <w:ind w:left="1080"/>
        <w:jc w:val="thaiDistribute"/>
        <w:rPr>
          <w:rFonts w:ascii="Arial" w:hAnsi="Arial" w:cs="Arial"/>
          <w:color w:val="000000"/>
          <w:spacing w:val="-4"/>
          <w:sz w:val="18"/>
          <w:szCs w:val="18"/>
        </w:rPr>
      </w:pPr>
    </w:p>
    <w:p w14:paraId="6E4D97B1" w14:textId="4ECBB928" w:rsidR="008B4CE3" w:rsidRPr="00F868C6" w:rsidRDefault="00332353" w:rsidP="00F868C6">
      <w:pPr>
        <w:pStyle w:val="ListParagraph"/>
        <w:ind w:left="1080"/>
        <w:jc w:val="thaiDistribute"/>
        <w:rPr>
          <w:rFonts w:ascii="Arial" w:hAnsi="Arial" w:cs="Arial"/>
          <w:color w:val="000000"/>
          <w:spacing w:val="-2"/>
          <w:sz w:val="18"/>
          <w:szCs w:val="18"/>
        </w:rPr>
      </w:pPr>
      <w:r w:rsidRPr="00F868C6">
        <w:rPr>
          <w:rFonts w:ascii="Arial" w:hAnsi="Arial" w:cs="Arial"/>
          <w:color w:val="000000"/>
          <w:spacing w:val="-2"/>
          <w:sz w:val="18"/>
          <w:szCs w:val="18"/>
        </w:rPr>
        <w:t xml:space="preserve">When the Group </w:t>
      </w:r>
      <w:proofErr w:type="gramStart"/>
      <w:r w:rsidRPr="00F868C6">
        <w:rPr>
          <w:rFonts w:ascii="Arial" w:hAnsi="Arial" w:cs="Arial"/>
          <w:color w:val="000000"/>
          <w:spacing w:val="-2"/>
          <w:sz w:val="18"/>
          <w:szCs w:val="18"/>
        </w:rPr>
        <w:t>losses</w:t>
      </w:r>
      <w:proofErr w:type="gramEnd"/>
      <w:r w:rsidRPr="00F868C6">
        <w:rPr>
          <w:rFonts w:ascii="Arial" w:hAnsi="Arial" w:cs="Arial"/>
          <w:color w:val="000000"/>
          <w:spacing w:val="-2"/>
          <w:sz w:val="18"/>
          <w:szCs w:val="18"/>
        </w:rPr>
        <w:t xml:space="preserve"> control, joint control or significant influence over investments, any retained interest in the investment is remeasured to its fair value, with the change in carrying amount </w:t>
      </w:r>
      <w:proofErr w:type="spellStart"/>
      <w:r w:rsidRPr="00F868C6">
        <w:rPr>
          <w:rFonts w:ascii="Arial" w:hAnsi="Arial" w:cs="Arial"/>
          <w:color w:val="000000"/>
          <w:spacing w:val="-2"/>
          <w:sz w:val="18"/>
          <w:szCs w:val="18"/>
        </w:rPr>
        <w:t>recognised</w:t>
      </w:r>
      <w:proofErr w:type="spellEnd"/>
      <w:r w:rsidRPr="00F868C6">
        <w:rPr>
          <w:rFonts w:ascii="Arial" w:hAnsi="Arial" w:cs="Arial"/>
          <w:color w:val="000000"/>
          <w:spacing w:val="-2"/>
          <w:sz w:val="18"/>
          <w:szCs w:val="18"/>
        </w:rPr>
        <w:t xml:space="preserve"> in profit or loss. The fair value becomes the initial carrying amount of the retained interest which is reclassified to investment in an associate, or a joint venture or a financial asset accordingly.</w:t>
      </w:r>
    </w:p>
    <w:p w14:paraId="3536B6A7" w14:textId="77777777" w:rsidR="00FB3238" w:rsidRPr="00F868C6" w:rsidRDefault="00FB3238" w:rsidP="00F868C6">
      <w:pPr>
        <w:pStyle w:val="ListParagraph"/>
        <w:ind w:left="1080"/>
        <w:jc w:val="thaiDistribute"/>
        <w:rPr>
          <w:rFonts w:ascii="Arial" w:hAnsi="Arial" w:cs="Arial"/>
          <w:color w:val="000000"/>
          <w:spacing w:val="-2"/>
          <w:sz w:val="18"/>
          <w:szCs w:val="18"/>
        </w:rPr>
      </w:pPr>
    </w:p>
    <w:p w14:paraId="0A8D1466" w14:textId="77777777" w:rsidR="00FB3238" w:rsidRPr="00F868C6" w:rsidRDefault="00FB3238" w:rsidP="00F868C6">
      <w:pPr>
        <w:pStyle w:val="ListParagraph"/>
        <w:ind w:left="1080"/>
        <w:jc w:val="thaiDistribute"/>
        <w:rPr>
          <w:rFonts w:ascii="Arial" w:hAnsi="Arial" w:cs="Arial"/>
          <w:color w:val="000000"/>
          <w:spacing w:val="-2"/>
          <w:sz w:val="18"/>
          <w:szCs w:val="18"/>
        </w:rPr>
      </w:pPr>
    </w:p>
    <w:p w14:paraId="77259F9F" w14:textId="0961D282" w:rsidR="00B33C50" w:rsidRPr="00F868C6" w:rsidRDefault="00B33C50" w:rsidP="00F868C6">
      <w:pPr>
        <w:overflowPunct/>
        <w:autoSpaceDE/>
        <w:autoSpaceDN/>
        <w:adjustRightInd/>
        <w:textAlignment w:val="auto"/>
        <w:rPr>
          <w:rFonts w:ascii="Arial" w:hAnsi="Arial" w:cs="Arial"/>
          <w:color w:val="000000"/>
          <w:spacing w:val="-2"/>
          <w:sz w:val="18"/>
          <w:szCs w:val="18"/>
        </w:rPr>
      </w:pPr>
      <w:r w:rsidRPr="00F868C6">
        <w:rPr>
          <w:rFonts w:ascii="Arial" w:hAnsi="Arial" w:cs="Arial"/>
          <w:color w:val="000000"/>
          <w:spacing w:val="-2"/>
          <w:sz w:val="18"/>
          <w:szCs w:val="18"/>
        </w:rPr>
        <w:br w:type="page"/>
      </w:r>
    </w:p>
    <w:p w14:paraId="59F4A1DC" w14:textId="77777777" w:rsidR="00613ED3" w:rsidRPr="00F868C6" w:rsidRDefault="00613ED3" w:rsidP="00F868C6">
      <w:pPr>
        <w:pStyle w:val="ListParagraph"/>
        <w:ind w:left="1080"/>
        <w:jc w:val="thaiDistribute"/>
        <w:rPr>
          <w:rFonts w:ascii="Arial" w:hAnsi="Arial" w:cs="Arial"/>
          <w:color w:val="000000"/>
          <w:spacing w:val="-2"/>
          <w:sz w:val="18"/>
          <w:szCs w:val="18"/>
        </w:rPr>
      </w:pPr>
    </w:p>
    <w:p w14:paraId="1F67C880" w14:textId="269BD05F" w:rsidR="005E35E2" w:rsidRPr="00F868C6" w:rsidRDefault="000646F2" w:rsidP="00F868C6">
      <w:pPr>
        <w:pStyle w:val="ListParagraph"/>
        <w:numPr>
          <w:ilvl w:val="0"/>
          <w:numId w:val="5"/>
        </w:numPr>
        <w:rPr>
          <w:rFonts w:ascii="Arial" w:hAnsi="Arial" w:cs="Arial"/>
          <w:b/>
          <w:bCs/>
          <w:color w:val="000000"/>
          <w:sz w:val="18"/>
          <w:szCs w:val="18"/>
        </w:rPr>
      </w:pPr>
      <w:r w:rsidRPr="00F868C6">
        <w:rPr>
          <w:rFonts w:ascii="Arial" w:hAnsi="Arial" w:cs="Arial"/>
          <w:b/>
          <w:bCs/>
          <w:color w:val="000000"/>
          <w:sz w:val="18"/>
          <w:szCs w:val="18"/>
        </w:rPr>
        <w:t xml:space="preserve">Joint </w:t>
      </w:r>
      <w:r w:rsidR="00A204AF" w:rsidRPr="00F868C6">
        <w:rPr>
          <w:rFonts w:ascii="Arial" w:hAnsi="Arial" w:cs="Arial"/>
          <w:b/>
          <w:bCs/>
          <w:color w:val="000000"/>
          <w:sz w:val="18"/>
          <w:szCs w:val="18"/>
          <w:lang w:val="en-GB"/>
        </w:rPr>
        <w:t>arrangements</w:t>
      </w:r>
    </w:p>
    <w:p w14:paraId="6B83A120" w14:textId="77777777" w:rsidR="005E35E2" w:rsidRPr="00F868C6" w:rsidRDefault="005E35E2" w:rsidP="00F868C6">
      <w:pPr>
        <w:pStyle w:val="NoSpacing"/>
        <w:ind w:left="1080"/>
        <w:jc w:val="both"/>
        <w:rPr>
          <w:rFonts w:ascii="Arial" w:eastAsia="Times New Roman" w:hAnsi="Arial" w:cs="Arial"/>
          <w:color w:val="000000"/>
          <w:sz w:val="18"/>
          <w:szCs w:val="18"/>
          <w:lang w:val="en-GB"/>
        </w:rPr>
      </w:pPr>
    </w:p>
    <w:p w14:paraId="2C80197B" w14:textId="2F06FF5C" w:rsidR="00011E86" w:rsidRPr="00F868C6" w:rsidRDefault="00A204AF" w:rsidP="00F868C6">
      <w:pPr>
        <w:pStyle w:val="ListParagraph"/>
        <w:ind w:left="1080"/>
        <w:jc w:val="thaiDistribute"/>
        <w:rPr>
          <w:rFonts w:ascii="Arial" w:hAnsi="Arial" w:cs="Arial"/>
          <w:color w:val="000000"/>
          <w:spacing w:val="-6"/>
          <w:sz w:val="18"/>
          <w:szCs w:val="18"/>
          <w:lang w:val="en-GB"/>
        </w:rPr>
      </w:pPr>
      <w:r w:rsidRPr="00F868C6">
        <w:rPr>
          <w:rFonts w:ascii="Arial" w:hAnsi="Arial" w:cs="Arial"/>
          <w:color w:val="000000"/>
          <w:spacing w:val="-6"/>
          <w:sz w:val="18"/>
          <w:szCs w:val="18"/>
          <w:lang w:val="en-GB"/>
        </w:rPr>
        <w:t>Investments in joint arrangements are classified as either joint operations or joint ventures depending on the contractual rights and obligations of each investor, rather than the legal structure of the joint arrangements.</w:t>
      </w:r>
    </w:p>
    <w:p w14:paraId="44702CC4" w14:textId="77777777" w:rsidR="00011E86" w:rsidRPr="00F868C6" w:rsidRDefault="00011E86" w:rsidP="00F868C6">
      <w:pPr>
        <w:pStyle w:val="ListParagraph"/>
        <w:ind w:left="1080"/>
        <w:jc w:val="thaiDistribute"/>
        <w:rPr>
          <w:rFonts w:ascii="Arial" w:hAnsi="Arial" w:cs="Arial"/>
          <w:color w:val="000000"/>
          <w:spacing w:val="-6"/>
          <w:sz w:val="18"/>
          <w:szCs w:val="18"/>
          <w:lang w:val="en-GB"/>
        </w:rPr>
      </w:pPr>
    </w:p>
    <w:p w14:paraId="673AE4BE" w14:textId="77777777" w:rsidR="00A204AF" w:rsidRPr="00F868C6" w:rsidRDefault="00A204AF" w:rsidP="00F868C6">
      <w:pPr>
        <w:pStyle w:val="ListParagraph"/>
        <w:ind w:left="1080"/>
        <w:rPr>
          <w:rFonts w:ascii="Arial" w:hAnsi="Arial" w:cs="Arial"/>
          <w:i/>
          <w:color w:val="000000"/>
          <w:spacing w:val="-6"/>
          <w:sz w:val="18"/>
          <w:szCs w:val="18"/>
          <w:lang w:val="en-GB"/>
        </w:rPr>
      </w:pPr>
      <w:r w:rsidRPr="00F868C6">
        <w:rPr>
          <w:rFonts w:ascii="Arial" w:hAnsi="Arial" w:cs="Arial"/>
          <w:i/>
          <w:color w:val="000000"/>
          <w:spacing w:val="-6"/>
          <w:sz w:val="18"/>
          <w:szCs w:val="18"/>
          <w:lang w:val="en-GB"/>
        </w:rPr>
        <w:t>Joint operations</w:t>
      </w:r>
    </w:p>
    <w:p w14:paraId="59664A74" w14:textId="77777777" w:rsidR="00A204AF" w:rsidRPr="00F868C6" w:rsidRDefault="00A204AF" w:rsidP="00F868C6">
      <w:pPr>
        <w:pStyle w:val="ListParagraph"/>
        <w:ind w:left="1080"/>
        <w:rPr>
          <w:rFonts w:ascii="Arial" w:hAnsi="Arial" w:cs="Arial"/>
          <w:color w:val="000000"/>
          <w:spacing w:val="-6"/>
          <w:sz w:val="18"/>
          <w:szCs w:val="18"/>
          <w:lang w:val="en-GB"/>
        </w:rPr>
      </w:pPr>
    </w:p>
    <w:p w14:paraId="16834A3E" w14:textId="77777777" w:rsidR="00A204AF" w:rsidRPr="00F868C6" w:rsidRDefault="00A204AF" w:rsidP="00F868C6">
      <w:pPr>
        <w:pStyle w:val="ListParagraph"/>
        <w:ind w:left="1080"/>
        <w:jc w:val="thaiDistribute"/>
        <w:rPr>
          <w:rFonts w:ascii="Arial" w:hAnsi="Arial" w:cs="Arial"/>
          <w:color w:val="000000"/>
          <w:spacing w:val="-6"/>
          <w:sz w:val="18"/>
          <w:szCs w:val="18"/>
          <w:lang w:val="en-GB"/>
        </w:rPr>
      </w:pPr>
      <w:r w:rsidRPr="00F868C6">
        <w:rPr>
          <w:rFonts w:ascii="Arial" w:hAnsi="Arial" w:cs="Arial"/>
          <w:color w:val="000000"/>
          <w:spacing w:val="-6"/>
          <w:sz w:val="18"/>
          <w:szCs w:val="18"/>
          <w:lang w:val="en-GB"/>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w:t>
      </w:r>
    </w:p>
    <w:p w14:paraId="324F9438" w14:textId="70A93734" w:rsidR="00805BDE" w:rsidRPr="00F868C6" w:rsidRDefault="00805BDE" w:rsidP="00F868C6">
      <w:pPr>
        <w:overflowPunct/>
        <w:autoSpaceDE/>
        <w:autoSpaceDN/>
        <w:adjustRightInd/>
        <w:ind w:left="1080"/>
        <w:textAlignment w:val="auto"/>
        <w:rPr>
          <w:rFonts w:ascii="Arial" w:hAnsi="Arial" w:cs="Arial"/>
          <w:i/>
          <w:iCs/>
          <w:color w:val="000000"/>
          <w:spacing w:val="-6"/>
          <w:sz w:val="18"/>
          <w:szCs w:val="18"/>
          <w:lang w:val="en-GB"/>
        </w:rPr>
      </w:pPr>
    </w:p>
    <w:p w14:paraId="61FD7C1F" w14:textId="5540CEEF" w:rsidR="00A204AF" w:rsidRPr="00F868C6" w:rsidRDefault="00A204AF" w:rsidP="00F868C6">
      <w:pPr>
        <w:pStyle w:val="ListParagraph"/>
        <w:ind w:left="1080"/>
        <w:rPr>
          <w:rFonts w:ascii="Arial" w:hAnsi="Arial" w:cs="Arial"/>
          <w:i/>
          <w:iCs/>
          <w:color w:val="000000"/>
          <w:spacing w:val="-6"/>
          <w:sz w:val="18"/>
          <w:szCs w:val="18"/>
          <w:lang w:val="en-GB"/>
        </w:rPr>
      </w:pPr>
      <w:r w:rsidRPr="00F868C6">
        <w:rPr>
          <w:rFonts w:ascii="Arial" w:hAnsi="Arial" w:cs="Arial"/>
          <w:i/>
          <w:iCs/>
          <w:color w:val="000000"/>
          <w:spacing w:val="-6"/>
          <w:sz w:val="18"/>
          <w:szCs w:val="18"/>
          <w:lang w:val="en-GB"/>
        </w:rPr>
        <w:t>Joint ventures</w:t>
      </w:r>
    </w:p>
    <w:p w14:paraId="548F8E19" w14:textId="77777777" w:rsidR="00A204AF" w:rsidRPr="00F868C6" w:rsidRDefault="00A204AF" w:rsidP="00F868C6">
      <w:pPr>
        <w:pStyle w:val="ListParagraph"/>
        <w:ind w:left="1080"/>
        <w:jc w:val="thaiDistribute"/>
        <w:rPr>
          <w:rFonts w:ascii="Arial" w:hAnsi="Arial" w:cs="Arial"/>
          <w:color w:val="000000"/>
          <w:spacing w:val="-6"/>
          <w:sz w:val="18"/>
          <w:szCs w:val="18"/>
          <w:lang w:val="en-GB"/>
        </w:rPr>
      </w:pPr>
    </w:p>
    <w:p w14:paraId="224B30F2" w14:textId="77777777" w:rsidR="00A204AF" w:rsidRPr="00F868C6" w:rsidRDefault="00A204AF" w:rsidP="00F868C6">
      <w:pPr>
        <w:pStyle w:val="ListParagraph"/>
        <w:ind w:left="1080"/>
        <w:jc w:val="thaiDistribute"/>
        <w:rPr>
          <w:rFonts w:ascii="Arial" w:hAnsi="Arial" w:cs="Arial"/>
          <w:color w:val="000000"/>
          <w:spacing w:val="-6"/>
          <w:sz w:val="18"/>
          <w:szCs w:val="18"/>
          <w:lang w:val="en-GB"/>
        </w:rPr>
      </w:pPr>
      <w:r w:rsidRPr="00F868C6">
        <w:rPr>
          <w:rFonts w:ascii="Arial" w:hAnsi="Arial" w:cs="Arial"/>
          <w:color w:val="000000"/>
          <w:spacing w:val="-6"/>
          <w:sz w:val="18"/>
          <w:szCs w:val="18"/>
          <w:lang w:val="en-GB"/>
        </w:rPr>
        <w:t>A joint venture is a joint arrangement whereby the Group has rights to the net assets of the arrangement. Interests in joint ventures are accounted for using the equity method.</w:t>
      </w:r>
    </w:p>
    <w:p w14:paraId="39A181EA" w14:textId="77777777" w:rsidR="00A204AF" w:rsidRPr="00F868C6" w:rsidRDefault="00A204AF" w:rsidP="00F868C6">
      <w:pPr>
        <w:pStyle w:val="ListParagraph"/>
        <w:ind w:left="1080"/>
        <w:jc w:val="thaiDistribute"/>
        <w:rPr>
          <w:rFonts w:ascii="Arial" w:hAnsi="Arial" w:cs="Arial"/>
          <w:color w:val="000000"/>
          <w:spacing w:val="-6"/>
          <w:sz w:val="18"/>
          <w:szCs w:val="18"/>
          <w:lang w:val="en-GB"/>
        </w:rPr>
      </w:pPr>
    </w:p>
    <w:p w14:paraId="0401CB39" w14:textId="4384FE8F" w:rsidR="00A204AF" w:rsidRPr="00F868C6" w:rsidRDefault="00A204AF" w:rsidP="00F868C6">
      <w:pPr>
        <w:pStyle w:val="ListParagraph"/>
        <w:ind w:left="1080"/>
        <w:jc w:val="thaiDistribute"/>
        <w:rPr>
          <w:rFonts w:ascii="Arial" w:hAnsi="Arial" w:cs="Arial"/>
          <w:color w:val="000000"/>
          <w:spacing w:val="-6"/>
          <w:sz w:val="18"/>
          <w:szCs w:val="18"/>
          <w:lang w:val="en-GB"/>
        </w:rPr>
      </w:pPr>
      <w:r w:rsidRPr="00F868C6">
        <w:rPr>
          <w:rFonts w:ascii="Arial" w:hAnsi="Arial" w:cs="Arial"/>
          <w:color w:val="000000"/>
          <w:spacing w:val="-6"/>
          <w:sz w:val="18"/>
          <w:szCs w:val="18"/>
          <w:lang w:val="en-GB"/>
        </w:rPr>
        <w:t xml:space="preserve">In the </w:t>
      </w:r>
      <w:r w:rsidR="00AD6486" w:rsidRPr="00F868C6">
        <w:rPr>
          <w:rFonts w:ascii="Arial" w:hAnsi="Arial" w:cs="Arial"/>
          <w:color w:val="000000"/>
          <w:spacing w:val="-6"/>
          <w:sz w:val="18"/>
          <w:szCs w:val="18"/>
          <w:lang w:val="en-GB"/>
        </w:rPr>
        <w:t>subsidiaries’</w:t>
      </w:r>
      <w:r w:rsidRPr="00F868C6">
        <w:rPr>
          <w:rFonts w:ascii="Arial" w:hAnsi="Arial" w:cs="Arial"/>
          <w:color w:val="000000"/>
          <w:spacing w:val="-6"/>
          <w:sz w:val="18"/>
          <w:szCs w:val="18"/>
          <w:lang w:val="en-GB"/>
        </w:rPr>
        <w:t xml:space="preserve"> financial statements, investments in joint ventures are accounted for using </w:t>
      </w:r>
      <w:r w:rsidR="00AD6486" w:rsidRPr="00F868C6">
        <w:rPr>
          <w:rFonts w:ascii="Arial" w:hAnsi="Arial" w:cs="Arial"/>
          <w:color w:val="000000"/>
          <w:spacing w:val="-6"/>
          <w:sz w:val="18"/>
          <w:szCs w:val="18"/>
          <w:lang w:val="en-GB"/>
        </w:rPr>
        <w:t>cost</w:t>
      </w:r>
      <w:r w:rsidRPr="00F868C6">
        <w:rPr>
          <w:rFonts w:ascii="Arial" w:hAnsi="Arial" w:cs="Arial"/>
          <w:color w:val="000000"/>
          <w:spacing w:val="-6"/>
          <w:sz w:val="18"/>
          <w:szCs w:val="18"/>
          <w:lang w:val="en-GB"/>
        </w:rPr>
        <w:t xml:space="preserve"> method.</w:t>
      </w:r>
    </w:p>
    <w:p w14:paraId="266F15B4" w14:textId="63A7B1B7" w:rsidR="00A204AF" w:rsidRPr="00F868C6" w:rsidRDefault="00A204AF" w:rsidP="00F868C6">
      <w:pPr>
        <w:pStyle w:val="ListParagraph"/>
        <w:ind w:left="1080"/>
        <w:jc w:val="thaiDistribute"/>
        <w:rPr>
          <w:rFonts w:ascii="Arial" w:hAnsi="Arial" w:cs="Arial"/>
          <w:color w:val="000000"/>
          <w:spacing w:val="-6"/>
          <w:sz w:val="18"/>
          <w:szCs w:val="18"/>
          <w:cs/>
          <w:lang w:val="en-GB"/>
        </w:rPr>
      </w:pPr>
    </w:p>
    <w:p w14:paraId="281D5BBF" w14:textId="41468142" w:rsidR="005E35E2" w:rsidRPr="00F868C6" w:rsidRDefault="005E35E2" w:rsidP="00F868C6">
      <w:pPr>
        <w:pStyle w:val="ListParagraph"/>
        <w:numPr>
          <w:ilvl w:val="0"/>
          <w:numId w:val="5"/>
        </w:numPr>
        <w:rPr>
          <w:rFonts w:ascii="Arial" w:hAnsi="Arial" w:cs="Arial"/>
          <w:b/>
          <w:bCs/>
          <w:color w:val="000000"/>
          <w:sz w:val="18"/>
          <w:szCs w:val="18"/>
        </w:rPr>
      </w:pPr>
      <w:r w:rsidRPr="00F868C6">
        <w:rPr>
          <w:rFonts w:ascii="Arial" w:hAnsi="Arial" w:cs="Arial"/>
          <w:b/>
          <w:bCs/>
          <w:color w:val="000000"/>
          <w:sz w:val="18"/>
          <w:szCs w:val="18"/>
        </w:rPr>
        <w:t>Equity method</w:t>
      </w:r>
    </w:p>
    <w:p w14:paraId="095568C2" w14:textId="77777777" w:rsidR="005E35E2" w:rsidRPr="00F868C6" w:rsidRDefault="005E35E2" w:rsidP="00F868C6">
      <w:pPr>
        <w:pStyle w:val="ListParagraph"/>
        <w:ind w:left="1080"/>
        <w:jc w:val="thaiDistribute"/>
        <w:rPr>
          <w:rFonts w:ascii="Arial" w:hAnsi="Arial" w:cs="Arial"/>
          <w:color w:val="000000"/>
          <w:spacing w:val="-2"/>
          <w:sz w:val="18"/>
          <w:szCs w:val="18"/>
        </w:rPr>
      </w:pPr>
    </w:p>
    <w:p w14:paraId="2CA0A10F" w14:textId="77777777" w:rsidR="005E35E2" w:rsidRPr="00F868C6" w:rsidRDefault="005E35E2" w:rsidP="00F868C6">
      <w:pPr>
        <w:pStyle w:val="ListParagraph"/>
        <w:ind w:left="1080"/>
        <w:jc w:val="thaiDistribute"/>
        <w:rPr>
          <w:rFonts w:ascii="Arial" w:hAnsi="Arial" w:cs="Arial"/>
          <w:color w:val="000000"/>
          <w:spacing w:val="-2"/>
          <w:sz w:val="18"/>
          <w:szCs w:val="18"/>
        </w:rPr>
      </w:pPr>
      <w:r w:rsidRPr="00F868C6">
        <w:rPr>
          <w:rFonts w:ascii="Arial" w:hAnsi="Arial" w:cs="Arial"/>
          <w:color w:val="000000"/>
          <w:spacing w:val="-2"/>
          <w:sz w:val="18"/>
          <w:szCs w:val="18"/>
        </w:rPr>
        <w:t xml:space="preserve">The investment is initially </w:t>
      </w:r>
      <w:proofErr w:type="spellStart"/>
      <w:r w:rsidRPr="00F868C6">
        <w:rPr>
          <w:rFonts w:ascii="Arial" w:hAnsi="Arial" w:cs="Arial"/>
          <w:color w:val="000000"/>
          <w:spacing w:val="-2"/>
          <w:sz w:val="18"/>
          <w:szCs w:val="18"/>
        </w:rPr>
        <w:t>recognised</w:t>
      </w:r>
      <w:proofErr w:type="spellEnd"/>
      <w:r w:rsidRPr="00F868C6">
        <w:rPr>
          <w:rFonts w:ascii="Arial" w:hAnsi="Arial" w:cs="Arial"/>
          <w:color w:val="000000"/>
          <w:spacing w:val="-2"/>
          <w:sz w:val="18"/>
          <w:szCs w:val="18"/>
        </w:rPr>
        <w:t xml:space="preserve"> at cost which is </w:t>
      </w:r>
      <w:proofErr w:type="gramStart"/>
      <w:r w:rsidRPr="00F868C6">
        <w:rPr>
          <w:rFonts w:ascii="Arial" w:hAnsi="Arial" w:cs="Arial"/>
          <w:color w:val="000000"/>
          <w:spacing w:val="-2"/>
          <w:sz w:val="18"/>
          <w:szCs w:val="18"/>
        </w:rPr>
        <w:t>consideration</w:t>
      </w:r>
      <w:proofErr w:type="gramEnd"/>
      <w:r w:rsidRPr="00F868C6">
        <w:rPr>
          <w:rFonts w:ascii="Arial" w:hAnsi="Arial" w:cs="Arial"/>
          <w:color w:val="000000"/>
          <w:spacing w:val="-2"/>
          <w:sz w:val="18"/>
          <w:szCs w:val="18"/>
        </w:rPr>
        <w:t xml:space="preserve"> paid and directly attributable costs.</w:t>
      </w:r>
    </w:p>
    <w:p w14:paraId="294F9A56" w14:textId="77777777" w:rsidR="005E35E2" w:rsidRPr="00F868C6" w:rsidRDefault="005E35E2" w:rsidP="00F868C6">
      <w:pPr>
        <w:pStyle w:val="ListParagraph"/>
        <w:ind w:left="1080"/>
        <w:jc w:val="thaiDistribute"/>
        <w:rPr>
          <w:rFonts w:ascii="Arial" w:hAnsi="Arial" w:cs="Arial"/>
          <w:color w:val="000000"/>
          <w:spacing w:val="-2"/>
          <w:sz w:val="18"/>
          <w:szCs w:val="18"/>
        </w:rPr>
      </w:pPr>
    </w:p>
    <w:p w14:paraId="6DE09F92" w14:textId="77777777" w:rsidR="005E35E2" w:rsidRPr="00F868C6" w:rsidRDefault="005E35E2" w:rsidP="00F868C6">
      <w:pPr>
        <w:pStyle w:val="ListParagraph"/>
        <w:ind w:left="1080"/>
        <w:jc w:val="thaiDistribute"/>
        <w:rPr>
          <w:rFonts w:ascii="Arial" w:hAnsi="Arial" w:cs="Arial"/>
          <w:color w:val="000000"/>
          <w:spacing w:val="-2"/>
          <w:sz w:val="18"/>
          <w:szCs w:val="18"/>
        </w:rPr>
      </w:pPr>
      <w:r w:rsidRPr="00F868C6">
        <w:rPr>
          <w:rFonts w:ascii="Arial" w:hAnsi="Arial" w:cs="Arial"/>
          <w:color w:val="000000"/>
          <w:spacing w:val="-8"/>
          <w:sz w:val="18"/>
          <w:szCs w:val="18"/>
        </w:rPr>
        <w:t xml:space="preserve">The Group’s subsequently </w:t>
      </w:r>
      <w:proofErr w:type="spellStart"/>
      <w:r w:rsidRPr="00F868C6">
        <w:rPr>
          <w:rFonts w:ascii="Arial" w:hAnsi="Arial" w:cs="Arial"/>
          <w:color w:val="000000"/>
          <w:spacing w:val="-8"/>
          <w:sz w:val="18"/>
          <w:szCs w:val="18"/>
        </w:rPr>
        <w:t>recognises</w:t>
      </w:r>
      <w:proofErr w:type="spellEnd"/>
      <w:r w:rsidRPr="00F868C6">
        <w:rPr>
          <w:rFonts w:ascii="Arial" w:hAnsi="Arial" w:cs="Arial"/>
          <w:color w:val="000000"/>
          <w:spacing w:val="-8"/>
          <w:sz w:val="18"/>
          <w:szCs w:val="18"/>
        </w:rPr>
        <w:t xml:space="preserve"> shares of its associates’ profits or losses and other comprehensive</w:t>
      </w:r>
      <w:r w:rsidRPr="00F868C6">
        <w:rPr>
          <w:rFonts w:ascii="Arial" w:hAnsi="Arial" w:cs="Arial"/>
          <w:color w:val="000000"/>
          <w:spacing w:val="-2"/>
          <w:sz w:val="18"/>
          <w:szCs w:val="18"/>
        </w:rPr>
        <w:t xml:space="preserve"> income in the profit or loss and other comprehensive income, respectively. The subsequent cumulative movements are adjusted against the carrying amount of the investment. </w:t>
      </w:r>
    </w:p>
    <w:p w14:paraId="5D568512" w14:textId="77777777" w:rsidR="005E35E2" w:rsidRPr="00F868C6" w:rsidRDefault="005E35E2" w:rsidP="00F868C6">
      <w:pPr>
        <w:pStyle w:val="ListParagraph"/>
        <w:ind w:left="1080"/>
        <w:jc w:val="thaiDistribute"/>
        <w:rPr>
          <w:rFonts w:ascii="Arial" w:hAnsi="Arial" w:cs="Arial"/>
          <w:color w:val="000000"/>
          <w:spacing w:val="-6"/>
          <w:sz w:val="18"/>
          <w:szCs w:val="18"/>
          <w:cs/>
          <w:lang w:val="en-GB"/>
        </w:rPr>
      </w:pPr>
    </w:p>
    <w:p w14:paraId="5B3BE612" w14:textId="77777777" w:rsidR="005E35E2" w:rsidRPr="00F868C6" w:rsidRDefault="005E35E2" w:rsidP="00F868C6">
      <w:pPr>
        <w:pStyle w:val="ListParagraph"/>
        <w:ind w:left="1080"/>
        <w:jc w:val="thaiDistribute"/>
        <w:rPr>
          <w:rFonts w:ascii="Arial" w:hAnsi="Arial" w:cs="Arial"/>
          <w:color w:val="000000"/>
          <w:spacing w:val="-2"/>
          <w:sz w:val="18"/>
          <w:szCs w:val="18"/>
        </w:rPr>
      </w:pPr>
      <w:r w:rsidRPr="00F868C6">
        <w:rPr>
          <w:rFonts w:ascii="Arial" w:hAnsi="Arial" w:cs="Arial"/>
          <w:color w:val="000000"/>
          <w:spacing w:val="-2"/>
          <w:sz w:val="18"/>
          <w:szCs w:val="18"/>
        </w:rPr>
        <w:t xml:space="preserve">When the Group’s share of losses in associates equals or exceeds its interest in the associates, the Group does not </w:t>
      </w:r>
      <w:proofErr w:type="spellStart"/>
      <w:r w:rsidRPr="00F868C6">
        <w:rPr>
          <w:rFonts w:ascii="Arial" w:hAnsi="Arial" w:cs="Arial"/>
          <w:color w:val="000000"/>
          <w:spacing w:val="-2"/>
          <w:sz w:val="18"/>
          <w:szCs w:val="18"/>
        </w:rPr>
        <w:t>recognise</w:t>
      </w:r>
      <w:proofErr w:type="spellEnd"/>
      <w:r w:rsidRPr="00F868C6">
        <w:rPr>
          <w:rFonts w:ascii="Arial" w:hAnsi="Arial" w:cs="Arial"/>
          <w:color w:val="000000"/>
          <w:spacing w:val="-2"/>
          <w:sz w:val="18"/>
          <w:szCs w:val="18"/>
        </w:rPr>
        <w:t xml:space="preserve"> further losses, unless it has incurred obligations or made payments on behalf of the associates.</w:t>
      </w:r>
    </w:p>
    <w:p w14:paraId="6F6BC696" w14:textId="77777777" w:rsidR="00332353" w:rsidRPr="00F868C6" w:rsidRDefault="00332353" w:rsidP="00F868C6">
      <w:pPr>
        <w:ind w:left="1080"/>
        <w:jc w:val="thaiDistribute"/>
        <w:rPr>
          <w:rFonts w:ascii="Arial" w:hAnsi="Arial" w:cs="Arial"/>
          <w:color w:val="000000"/>
          <w:spacing w:val="-4"/>
          <w:sz w:val="18"/>
          <w:szCs w:val="18"/>
        </w:rPr>
      </w:pPr>
    </w:p>
    <w:p w14:paraId="0B96A6C0" w14:textId="2906D3C9" w:rsidR="00332353" w:rsidRPr="00F868C6" w:rsidRDefault="00332353" w:rsidP="00F868C6">
      <w:pPr>
        <w:pStyle w:val="ListParagraph"/>
        <w:numPr>
          <w:ilvl w:val="0"/>
          <w:numId w:val="5"/>
        </w:numPr>
        <w:rPr>
          <w:rFonts w:ascii="Arial" w:hAnsi="Arial" w:cs="Arial"/>
          <w:b/>
          <w:bCs/>
          <w:color w:val="000000"/>
          <w:sz w:val="18"/>
          <w:szCs w:val="18"/>
        </w:rPr>
      </w:pPr>
      <w:r w:rsidRPr="00F868C6">
        <w:rPr>
          <w:rFonts w:ascii="Arial" w:hAnsi="Arial" w:cs="Arial"/>
          <w:b/>
          <w:bCs/>
          <w:color w:val="000000"/>
          <w:sz w:val="18"/>
          <w:szCs w:val="18"/>
        </w:rPr>
        <w:t>Intercompany transactions on consolidation</w:t>
      </w:r>
    </w:p>
    <w:p w14:paraId="47F91D5C" w14:textId="05F7833D" w:rsidR="00332353" w:rsidRPr="00F868C6" w:rsidRDefault="00332353" w:rsidP="00F868C6">
      <w:pPr>
        <w:pStyle w:val="ListParagraph"/>
        <w:ind w:left="1080"/>
        <w:rPr>
          <w:rFonts w:ascii="Arial" w:hAnsi="Arial" w:cs="Arial"/>
          <w:b/>
          <w:bCs/>
          <w:color w:val="000000"/>
          <w:sz w:val="18"/>
          <w:szCs w:val="18"/>
        </w:rPr>
      </w:pPr>
    </w:p>
    <w:p w14:paraId="6A58A2E7" w14:textId="77777777" w:rsidR="00805BDE" w:rsidRPr="00F868C6" w:rsidRDefault="005E35E2" w:rsidP="00F868C6">
      <w:pPr>
        <w:pStyle w:val="ListParagraph"/>
        <w:ind w:left="1080"/>
        <w:jc w:val="thaiDistribute"/>
        <w:rPr>
          <w:rFonts w:ascii="Arial" w:hAnsi="Arial" w:cs="Arial"/>
          <w:color w:val="000000"/>
          <w:spacing w:val="-2"/>
          <w:sz w:val="18"/>
          <w:szCs w:val="18"/>
        </w:rPr>
      </w:pPr>
      <w:r w:rsidRPr="00F868C6">
        <w:rPr>
          <w:rFonts w:ascii="Arial" w:hAnsi="Arial" w:cs="Arial"/>
          <w:color w:val="000000"/>
          <w:spacing w:val="-6"/>
          <w:sz w:val="18"/>
          <w:szCs w:val="18"/>
        </w:rPr>
        <w:t xml:space="preserve">Intra-group transactions, balances and </w:t>
      </w:r>
      <w:proofErr w:type="spellStart"/>
      <w:r w:rsidRPr="00F868C6">
        <w:rPr>
          <w:rFonts w:ascii="Arial" w:hAnsi="Arial" w:cs="Arial"/>
          <w:color w:val="000000"/>
          <w:spacing w:val="-6"/>
          <w:sz w:val="18"/>
          <w:szCs w:val="18"/>
        </w:rPr>
        <w:t>unrealised</w:t>
      </w:r>
      <w:proofErr w:type="spellEnd"/>
      <w:r w:rsidRPr="00F868C6">
        <w:rPr>
          <w:rFonts w:ascii="Arial" w:hAnsi="Arial" w:cs="Arial"/>
          <w:color w:val="000000"/>
          <w:spacing w:val="-6"/>
          <w:sz w:val="18"/>
          <w:szCs w:val="18"/>
        </w:rPr>
        <w:t xml:space="preserve"> gains on transactions are eliminated. </w:t>
      </w:r>
      <w:proofErr w:type="spellStart"/>
      <w:r w:rsidRPr="00F868C6">
        <w:rPr>
          <w:rFonts w:ascii="Arial" w:hAnsi="Arial" w:cs="Arial"/>
          <w:color w:val="000000"/>
          <w:spacing w:val="-6"/>
          <w:sz w:val="18"/>
          <w:szCs w:val="18"/>
        </w:rPr>
        <w:t>Unrealised</w:t>
      </w:r>
      <w:proofErr w:type="spellEnd"/>
      <w:r w:rsidRPr="00F868C6">
        <w:rPr>
          <w:rFonts w:ascii="Arial" w:hAnsi="Arial" w:cs="Arial"/>
          <w:color w:val="000000"/>
          <w:spacing w:val="-2"/>
          <w:sz w:val="18"/>
          <w:szCs w:val="18"/>
        </w:rPr>
        <w:t xml:space="preserve"> gains on transactions between the Group and its associates are eliminated to the extent of the Group’s interest in the associates. </w:t>
      </w:r>
      <w:proofErr w:type="spellStart"/>
      <w:r w:rsidRPr="00F868C6">
        <w:rPr>
          <w:rFonts w:ascii="Arial" w:hAnsi="Arial" w:cs="Arial"/>
          <w:color w:val="000000"/>
          <w:spacing w:val="-2"/>
          <w:sz w:val="18"/>
          <w:szCs w:val="18"/>
        </w:rPr>
        <w:t>Unrealised</w:t>
      </w:r>
      <w:proofErr w:type="spellEnd"/>
      <w:r w:rsidRPr="00F868C6">
        <w:rPr>
          <w:rFonts w:ascii="Arial" w:hAnsi="Arial" w:cs="Arial"/>
          <w:color w:val="000000"/>
          <w:spacing w:val="-2"/>
          <w:sz w:val="18"/>
          <w:szCs w:val="18"/>
        </w:rPr>
        <w:t xml:space="preserve"> losses are also eliminated in the same manner unless the transaction provides evidence of an impairment of the asset transferred.</w:t>
      </w:r>
    </w:p>
    <w:p w14:paraId="18FDF8BD" w14:textId="77777777" w:rsidR="00C17F8D" w:rsidRPr="00F868C6" w:rsidRDefault="00C17F8D" w:rsidP="00F868C6">
      <w:pPr>
        <w:jc w:val="thaiDistribute"/>
        <w:rPr>
          <w:rFonts w:ascii="Arial" w:hAnsi="Arial" w:cs="Arial"/>
          <w:color w:val="000000"/>
          <w:spacing w:val="-2"/>
          <w:sz w:val="18"/>
          <w:szCs w:val="18"/>
        </w:rPr>
      </w:pPr>
    </w:p>
    <w:p w14:paraId="66996B0D" w14:textId="50C93E99" w:rsidR="009F328E" w:rsidRPr="00F868C6" w:rsidRDefault="001E2DF3" w:rsidP="00F868C6">
      <w:pPr>
        <w:ind w:left="540" w:hanging="540"/>
        <w:jc w:val="thaiDistribute"/>
        <w:rPr>
          <w:rFonts w:ascii="Arial" w:hAnsi="Arial" w:cs="Arial"/>
          <w:b/>
          <w:bCs/>
          <w:color w:val="000000"/>
          <w:sz w:val="18"/>
          <w:szCs w:val="18"/>
        </w:rPr>
      </w:pPr>
      <w:r w:rsidRPr="00F868C6">
        <w:rPr>
          <w:rFonts w:ascii="Arial" w:hAnsi="Arial" w:cs="Arial"/>
          <w:b/>
          <w:bCs/>
          <w:color w:val="000000"/>
          <w:sz w:val="18"/>
          <w:szCs w:val="18"/>
          <w:lang w:val="en-GB"/>
        </w:rPr>
        <w:t>5</w:t>
      </w:r>
      <w:r w:rsidR="009F328E" w:rsidRPr="00F868C6">
        <w:rPr>
          <w:rFonts w:ascii="Arial" w:hAnsi="Arial" w:cs="Arial"/>
          <w:b/>
          <w:bCs/>
          <w:color w:val="000000"/>
          <w:sz w:val="18"/>
          <w:szCs w:val="18"/>
          <w:cs/>
        </w:rPr>
        <w:t>.</w:t>
      </w:r>
      <w:r w:rsidR="00347551" w:rsidRPr="00F868C6">
        <w:rPr>
          <w:rFonts w:ascii="Arial" w:hAnsi="Arial" w:cs="Arial"/>
          <w:b/>
          <w:bCs/>
          <w:color w:val="000000"/>
          <w:sz w:val="18"/>
          <w:szCs w:val="18"/>
          <w:lang w:val="en-GB"/>
        </w:rPr>
        <w:t>2</w:t>
      </w:r>
      <w:r w:rsidR="009F328E" w:rsidRPr="00F868C6">
        <w:rPr>
          <w:rFonts w:ascii="Arial" w:hAnsi="Arial" w:cs="Arial"/>
          <w:b/>
          <w:bCs/>
          <w:color w:val="000000"/>
          <w:sz w:val="18"/>
          <w:szCs w:val="18"/>
        </w:rPr>
        <w:tab/>
      </w:r>
      <w:r w:rsidR="00E23F04" w:rsidRPr="00F868C6">
        <w:rPr>
          <w:rFonts w:ascii="Arial" w:hAnsi="Arial" w:cs="Arial"/>
          <w:b/>
          <w:bCs/>
          <w:color w:val="000000"/>
          <w:sz w:val="18"/>
          <w:szCs w:val="18"/>
        </w:rPr>
        <w:t>Reinsurance contract</w:t>
      </w:r>
      <w:r w:rsidR="009F328E" w:rsidRPr="00F868C6">
        <w:rPr>
          <w:rFonts w:ascii="Arial" w:hAnsi="Arial" w:cs="Arial"/>
          <w:b/>
          <w:bCs/>
          <w:color w:val="000000"/>
          <w:sz w:val="18"/>
          <w:szCs w:val="18"/>
        </w:rPr>
        <w:t xml:space="preserve"> classification</w:t>
      </w:r>
    </w:p>
    <w:p w14:paraId="26ACC57D" w14:textId="77777777" w:rsidR="009F328E" w:rsidRPr="00F868C6" w:rsidRDefault="009F328E" w:rsidP="00F868C6">
      <w:pPr>
        <w:ind w:left="540"/>
        <w:jc w:val="both"/>
        <w:rPr>
          <w:rFonts w:ascii="Arial" w:hAnsi="Arial" w:cs="Arial"/>
          <w:color w:val="000000"/>
          <w:sz w:val="18"/>
          <w:szCs w:val="18"/>
        </w:rPr>
      </w:pPr>
    </w:p>
    <w:p w14:paraId="4D21183D" w14:textId="48FD322B" w:rsidR="009F328E" w:rsidRPr="00F868C6" w:rsidRDefault="009F328E" w:rsidP="00F868C6">
      <w:pPr>
        <w:ind w:left="540"/>
        <w:jc w:val="both"/>
        <w:rPr>
          <w:rFonts w:ascii="Arial" w:hAnsi="Arial" w:cs="Arial"/>
          <w:color w:val="000000"/>
          <w:sz w:val="18"/>
          <w:szCs w:val="18"/>
        </w:rPr>
      </w:pPr>
      <w:r w:rsidRPr="00F868C6">
        <w:rPr>
          <w:rFonts w:ascii="Arial" w:hAnsi="Arial" w:cs="Arial"/>
          <w:color w:val="000000"/>
          <w:spacing w:val="-6"/>
          <w:sz w:val="18"/>
          <w:szCs w:val="18"/>
        </w:rPr>
        <w:t>The Company classifies reinsurance and retrocession contracts (hereinafter referred to as “reinsurance</w:t>
      </w:r>
      <w:r w:rsidRPr="00F868C6">
        <w:rPr>
          <w:rFonts w:ascii="Arial" w:hAnsi="Arial" w:cs="Arial"/>
          <w:color w:val="000000"/>
          <w:sz w:val="18"/>
          <w:szCs w:val="18"/>
        </w:rPr>
        <w:t xml:space="preserve"> contracts”) based on the characteristics of the contract. Reinsurance contracts are contracts whereby the reinsurer accepts significant insurance risk from the reinsured and agrees to compensate the reinsured if specified uncertain future events (the insured event) adversely affect the reinsured.  To determine whether a significant insurance risk has been accepted, the insurer compares the </w:t>
      </w:r>
      <w:proofErr w:type="gramStart"/>
      <w:r w:rsidRPr="00F868C6">
        <w:rPr>
          <w:rFonts w:ascii="Arial" w:hAnsi="Arial" w:cs="Arial"/>
          <w:color w:val="000000"/>
          <w:sz w:val="18"/>
          <w:szCs w:val="18"/>
        </w:rPr>
        <w:t>amount</w:t>
      </w:r>
      <w:proofErr w:type="gramEnd"/>
      <w:r w:rsidRPr="00F868C6">
        <w:rPr>
          <w:rFonts w:ascii="Arial" w:hAnsi="Arial" w:cs="Arial"/>
          <w:color w:val="000000"/>
          <w:sz w:val="18"/>
          <w:szCs w:val="18"/>
        </w:rPr>
        <w:t xml:space="preserve"> of benefits payable if an insured event occurs with the </w:t>
      </w:r>
      <w:proofErr w:type="gramStart"/>
      <w:r w:rsidRPr="00F868C6">
        <w:rPr>
          <w:rFonts w:ascii="Arial" w:hAnsi="Arial" w:cs="Arial"/>
          <w:color w:val="000000"/>
          <w:sz w:val="18"/>
          <w:szCs w:val="18"/>
        </w:rPr>
        <w:t>amount</w:t>
      </w:r>
      <w:proofErr w:type="gramEnd"/>
      <w:r w:rsidRPr="00F868C6">
        <w:rPr>
          <w:rFonts w:ascii="Arial" w:hAnsi="Arial" w:cs="Arial"/>
          <w:color w:val="000000"/>
          <w:sz w:val="18"/>
          <w:szCs w:val="18"/>
        </w:rPr>
        <w:t xml:space="preserve"> of benefits payable if the </w:t>
      </w:r>
      <w:proofErr w:type="gramStart"/>
      <w:r w:rsidRPr="00F868C6">
        <w:rPr>
          <w:rFonts w:ascii="Arial" w:hAnsi="Arial" w:cs="Arial"/>
          <w:color w:val="000000"/>
          <w:sz w:val="18"/>
          <w:szCs w:val="18"/>
        </w:rPr>
        <w:t>insured event</w:t>
      </w:r>
      <w:proofErr w:type="gramEnd"/>
      <w:r w:rsidRPr="00F868C6">
        <w:rPr>
          <w:rFonts w:ascii="Arial" w:hAnsi="Arial" w:cs="Arial"/>
          <w:color w:val="000000"/>
          <w:sz w:val="18"/>
          <w:szCs w:val="18"/>
        </w:rPr>
        <w:t xml:space="preserve"> did not occur. If the above condition is not met, the Company classifies the reinsurance contract as an investment contract. Investment contracts are the contracts that have the legal form of insurance contracts and transfer financial risk to the reinsurer, but not significant insurance risk. Financial risks are </w:t>
      </w:r>
      <w:proofErr w:type="gramStart"/>
      <w:r w:rsidRPr="00F868C6">
        <w:rPr>
          <w:rFonts w:ascii="Arial" w:hAnsi="Arial" w:cs="Arial"/>
          <w:color w:val="000000"/>
          <w:sz w:val="18"/>
          <w:szCs w:val="18"/>
        </w:rPr>
        <w:t>as</w:t>
      </w:r>
      <w:proofErr w:type="gramEnd"/>
      <w:r w:rsidRPr="00F868C6">
        <w:rPr>
          <w:rFonts w:ascii="Arial" w:hAnsi="Arial" w:cs="Arial"/>
          <w:color w:val="000000"/>
          <w:sz w:val="18"/>
          <w:szCs w:val="18"/>
        </w:rPr>
        <w:t xml:space="preserve"> interest rate risk, exchange rate risk, or financial instrument price risk.  </w:t>
      </w:r>
    </w:p>
    <w:p w14:paraId="09ABAF1C" w14:textId="77777777" w:rsidR="009F328E" w:rsidRPr="00F868C6" w:rsidRDefault="009F328E" w:rsidP="00F868C6">
      <w:pPr>
        <w:ind w:left="540"/>
        <w:jc w:val="both"/>
        <w:rPr>
          <w:rFonts w:ascii="Arial" w:hAnsi="Arial" w:cs="Arial"/>
          <w:color w:val="000000"/>
          <w:sz w:val="18"/>
          <w:szCs w:val="18"/>
        </w:rPr>
      </w:pPr>
    </w:p>
    <w:p w14:paraId="0C33E435" w14:textId="40E2D369" w:rsidR="00C17F8D" w:rsidRPr="00F868C6" w:rsidRDefault="009F328E" w:rsidP="00F868C6">
      <w:pPr>
        <w:ind w:left="540"/>
        <w:jc w:val="both"/>
        <w:rPr>
          <w:rFonts w:ascii="Arial" w:hAnsi="Arial" w:cs="Arial"/>
          <w:b/>
          <w:bCs/>
          <w:color w:val="000000"/>
          <w:sz w:val="18"/>
          <w:szCs w:val="18"/>
        </w:rPr>
      </w:pPr>
      <w:r w:rsidRPr="00F868C6">
        <w:rPr>
          <w:rFonts w:ascii="Arial" w:hAnsi="Arial" w:cs="Arial"/>
          <w:color w:val="000000"/>
          <w:sz w:val="18"/>
          <w:szCs w:val="18"/>
        </w:rPr>
        <w:t>The Company classifies its contracts by assessing the significant of each contract’s reinsurance risk. If any contract has been classified as reinsurance contracts, it will continue its status until all rights and obligations are cancelled or terminated. Any contract which had been initially classified as investment contracts, will be classified as a reinsurance contract in the later time if the Company has been found exposed to reinsurance risk significantly from such contracts</w:t>
      </w:r>
    </w:p>
    <w:p w14:paraId="12914428" w14:textId="77777777" w:rsidR="001E2DF3" w:rsidRPr="00F868C6" w:rsidRDefault="001E2DF3" w:rsidP="00F868C6">
      <w:pPr>
        <w:ind w:left="540"/>
        <w:jc w:val="both"/>
        <w:rPr>
          <w:rFonts w:ascii="Arial" w:hAnsi="Arial" w:cs="Arial"/>
          <w:color w:val="000000"/>
          <w:sz w:val="18"/>
          <w:szCs w:val="18"/>
        </w:rPr>
      </w:pPr>
    </w:p>
    <w:p w14:paraId="2B2E93ED" w14:textId="77777777" w:rsidR="00C17F8D" w:rsidRPr="00F868C6" w:rsidRDefault="00C17F8D"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br w:type="page"/>
      </w:r>
    </w:p>
    <w:p w14:paraId="471EDDB4" w14:textId="77777777" w:rsidR="001E2DF3" w:rsidRPr="00F868C6" w:rsidRDefault="001E2DF3" w:rsidP="00F868C6">
      <w:pPr>
        <w:overflowPunct/>
        <w:autoSpaceDE/>
        <w:autoSpaceDN/>
        <w:adjustRightInd/>
        <w:textAlignment w:val="auto"/>
        <w:rPr>
          <w:rFonts w:ascii="Arial" w:hAnsi="Arial" w:cs="Arial"/>
          <w:color w:val="000000"/>
          <w:sz w:val="18"/>
          <w:szCs w:val="18"/>
          <w:cs/>
        </w:rPr>
      </w:pPr>
    </w:p>
    <w:p w14:paraId="4620DF3B" w14:textId="6ECFE641" w:rsidR="00805BDE" w:rsidRPr="00F868C6" w:rsidRDefault="001E2DF3" w:rsidP="00F868C6">
      <w:pPr>
        <w:ind w:left="540" w:hanging="540"/>
        <w:jc w:val="thaiDistribute"/>
        <w:rPr>
          <w:rFonts w:ascii="Arial" w:hAnsi="Arial" w:cs="Arial"/>
          <w:b/>
          <w:bCs/>
          <w:color w:val="000000"/>
          <w:sz w:val="18"/>
          <w:szCs w:val="18"/>
          <w:lang w:val="en-GB"/>
        </w:rPr>
      </w:pPr>
      <w:r w:rsidRPr="00F868C6">
        <w:rPr>
          <w:rFonts w:ascii="Arial" w:hAnsi="Arial" w:cs="Arial"/>
          <w:b/>
          <w:bCs/>
          <w:color w:val="000000"/>
          <w:sz w:val="18"/>
          <w:szCs w:val="18"/>
          <w:lang w:val="en-GB"/>
        </w:rPr>
        <w:t>5.3</w:t>
      </w:r>
      <w:r w:rsidRPr="00F868C6">
        <w:rPr>
          <w:rFonts w:ascii="Arial" w:hAnsi="Arial" w:cs="Arial"/>
          <w:b/>
          <w:bCs/>
          <w:color w:val="000000"/>
          <w:sz w:val="18"/>
          <w:szCs w:val="18"/>
          <w:lang w:val="en-GB"/>
        </w:rPr>
        <w:tab/>
      </w:r>
      <w:r w:rsidR="00805BDE" w:rsidRPr="00F868C6">
        <w:rPr>
          <w:rFonts w:ascii="Arial" w:hAnsi="Arial" w:cs="Arial"/>
          <w:b/>
          <w:bCs/>
          <w:color w:val="000000"/>
          <w:sz w:val="18"/>
          <w:szCs w:val="18"/>
          <w:lang w:val="en-GB"/>
        </w:rPr>
        <w:t>Revenue recognition</w:t>
      </w:r>
    </w:p>
    <w:p w14:paraId="7B1B77B2" w14:textId="77777777" w:rsidR="00256FA2" w:rsidRPr="00F868C6" w:rsidRDefault="00256FA2" w:rsidP="00F868C6">
      <w:pPr>
        <w:ind w:left="540"/>
        <w:jc w:val="both"/>
        <w:rPr>
          <w:rFonts w:ascii="Arial" w:hAnsi="Arial" w:cs="Arial"/>
          <w:color w:val="000000"/>
          <w:sz w:val="18"/>
          <w:szCs w:val="18"/>
          <w:lang w:val="en-GB"/>
        </w:rPr>
      </w:pPr>
    </w:p>
    <w:p w14:paraId="67CBD43C" w14:textId="38C13D21" w:rsidR="00256FA2" w:rsidRPr="00F868C6" w:rsidRDefault="00816D1A" w:rsidP="00F868C6">
      <w:pPr>
        <w:pStyle w:val="ListParagraph"/>
        <w:keepNext/>
        <w:keepLines/>
        <w:numPr>
          <w:ilvl w:val="0"/>
          <w:numId w:val="22"/>
        </w:numPr>
        <w:ind w:left="1080" w:hanging="540"/>
        <w:jc w:val="thaiDistribute"/>
        <w:outlineLvl w:val="1"/>
        <w:rPr>
          <w:rFonts w:ascii="Arial" w:eastAsia="Arial Unicode MS" w:hAnsi="Arial" w:cs="Arial"/>
          <w:b/>
          <w:bCs/>
          <w:color w:val="000000"/>
          <w:sz w:val="18"/>
          <w:szCs w:val="18"/>
          <w:u w:val="single"/>
          <w:lang w:val="en-GB"/>
        </w:rPr>
      </w:pPr>
      <w:r w:rsidRPr="00F868C6">
        <w:rPr>
          <w:rFonts w:ascii="Arial" w:eastAsia="Arial Unicode MS" w:hAnsi="Arial" w:cs="Arial"/>
          <w:b/>
          <w:bCs/>
          <w:color w:val="000000"/>
          <w:sz w:val="18"/>
          <w:szCs w:val="18"/>
          <w:lang w:val="en-GB"/>
        </w:rPr>
        <w:t>Insurance revenue</w:t>
      </w:r>
    </w:p>
    <w:p w14:paraId="1199E348" w14:textId="77777777" w:rsidR="00256FA2" w:rsidRPr="00F868C6" w:rsidRDefault="00256FA2" w:rsidP="00F868C6">
      <w:pPr>
        <w:ind w:left="1080"/>
        <w:jc w:val="both"/>
        <w:rPr>
          <w:rFonts w:ascii="Arial" w:hAnsi="Arial" w:cs="Arial"/>
          <w:color w:val="000000"/>
          <w:sz w:val="18"/>
          <w:szCs w:val="18"/>
          <w:lang w:val="en-GB"/>
        </w:rPr>
      </w:pPr>
    </w:p>
    <w:p w14:paraId="32C3ABCE" w14:textId="77777777" w:rsidR="00816D1A" w:rsidRPr="00F868C6" w:rsidRDefault="00816D1A" w:rsidP="00F868C6">
      <w:pPr>
        <w:keepNext/>
        <w:keepLines/>
        <w:ind w:left="900" w:firstLine="180"/>
        <w:jc w:val="thaiDistribute"/>
        <w:outlineLvl w:val="1"/>
        <w:rPr>
          <w:rFonts w:ascii="Arial" w:eastAsia="Arial Unicode MS" w:hAnsi="Arial" w:cs="Arial"/>
          <w:b/>
          <w:color w:val="000000"/>
          <w:sz w:val="18"/>
          <w:szCs w:val="18"/>
        </w:rPr>
      </w:pPr>
      <w:r w:rsidRPr="00F868C6">
        <w:rPr>
          <w:rFonts w:ascii="Arial" w:hAnsi="Arial" w:cs="Arial"/>
          <w:color w:val="000000"/>
          <w:sz w:val="18"/>
          <w:szCs w:val="18"/>
        </w:rPr>
        <w:t>Insurance revenue is the amount of premiums received allocated to services rendered in a period.</w:t>
      </w:r>
    </w:p>
    <w:p w14:paraId="7B71F439" w14:textId="77777777" w:rsidR="00537364" w:rsidRPr="00F868C6" w:rsidRDefault="00537364" w:rsidP="00F868C6">
      <w:pPr>
        <w:ind w:left="1080"/>
        <w:jc w:val="both"/>
        <w:rPr>
          <w:rFonts w:ascii="Arial" w:hAnsi="Arial" w:cs="Arial"/>
          <w:color w:val="000000"/>
          <w:spacing w:val="-4"/>
          <w:sz w:val="18"/>
          <w:szCs w:val="18"/>
        </w:rPr>
      </w:pPr>
    </w:p>
    <w:p w14:paraId="685C0F5E" w14:textId="0F359A11" w:rsidR="00805BDE" w:rsidRPr="00F868C6" w:rsidRDefault="00805BDE" w:rsidP="00F868C6">
      <w:pPr>
        <w:ind w:left="1080" w:hanging="540"/>
        <w:jc w:val="thaiDistribute"/>
        <w:rPr>
          <w:rFonts w:ascii="Arial" w:hAnsi="Arial" w:cs="Arial"/>
          <w:b/>
          <w:bCs/>
          <w:color w:val="000000"/>
          <w:sz w:val="18"/>
          <w:szCs w:val="18"/>
        </w:rPr>
      </w:pPr>
      <w:r w:rsidRPr="00F868C6">
        <w:rPr>
          <w:rFonts w:ascii="Arial" w:eastAsia="Arial Unicode MS" w:hAnsi="Arial" w:cs="Arial"/>
          <w:b/>
          <w:bCs/>
          <w:color w:val="000000"/>
          <w:sz w:val="18"/>
          <w:szCs w:val="18"/>
          <w:cs/>
          <w:lang w:val="en-GB"/>
        </w:rPr>
        <w:t>(</w:t>
      </w:r>
      <w:r w:rsidR="00816D1A" w:rsidRPr="00F868C6">
        <w:rPr>
          <w:rFonts w:ascii="Arial" w:eastAsia="Arial Unicode MS" w:hAnsi="Arial" w:cs="Arial"/>
          <w:b/>
          <w:bCs/>
          <w:color w:val="000000"/>
          <w:sz w:val="18"/>
          <w:szCs w:val="18"/>
          <w:lang w:val="en-GB"/>
        </w:rPr>
        <w:t>b</w:t>
      </w:r>
      <w:r w:rsidRPr="00F868C6">
        <w:rPr>
          <w:rFonts w:ascii="Arial" w:eastAsia="Arial Unicode MS" w:hAnsi="Arial" w:cs="Arial"/>
          <w:b/>
          <w:bCs/>
          <w:color w:val="000000"/>
          <w:sz w:val="18"/>
          <w:szCs w:val="18"/>
          <w:cs/>
          <w:lang w:val="en-GB"/>
        </w:rPr>
        <w:t>)</w:t>
      </w:r>
      <w:r w:rsidRPr="00F868C6">
        <w:rPr>
          <w:rFonts w:ascii="Arial" w:hAnsi="Arial" w:cs="Arial"/>
          <w:b/>
          <w:bCs/>
          <w:color w:val="000000"/>
          <w:sz w:val="18"/>
          <w:szCs w:val="18"/>
        </w:rPr>
        <w:tab/>
        <w:t>Net investment revenues</w:t>
      </w:r>
    </w:p>
    <w:p w14:paraId="21E10461" w14:textId="77777777" w:rsidR="00256FA2" w:rsidRPr="00F868C6" w:rsidRDefault="00256FA2" w:rsidP="00F868C6">
      <w:pPr>
        <w:ind w:left="1080"/>
        <w:jc w:val="both"/>
        <w:rPr>
          <w:rFonts w:ascii="Arial" w:hAnsi="Arial" w:cs="Arial"/>
          <w:color w:val="000000"/>
          <w:sz w:val="18"/>
          <w:szCs w:val="18"/>
          <w:lang w:val="en-GB"/>
        </w:rPr>
      </w:pPr>
    </w:p>
    <w:p w14:paraId="5071B895" w14:textId="1F8FF28F" w:rsidR="00256FA2" w:rsidRPr="00F868C6" w:rsidRDefault="000646F2" w:rsidP="00F868C6">
      <w:pPr>
        <w:ind w:left="1080"/>
        <w:jc w:val="thaiDistribute"/>
        <w:rPr>
          <w:rFonts w:ascii="Arial" w:hAnsi="Arial" w:cs="Arial"/>
          <w:color w:val="000000"/>
          <w:sz w:val="18"/>
          <w:szCs w:val="18"/>
        </w:rPr>
      </w:pPr>
      <w:r w:rsidRPr="00F868C6">
        <w:rPr>
          <w:rFonts w:ascii="Arial" w:hAnsi="Arial" w:cs="Arial"/>
          <w:color w:val="000000"/>
          <w:sz w:val="18"/>
          <w:szCs w:val="18"/>
        </w:rPr>
        <w:t xml:space="preserve">Interest income is calculated using the effective interest method and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on an accrual basis. </w:t>
      </w:r>
      <w:r w:rsidR="002C5296" w:rsidRPr="00F868C6">
        <w:rPr>
          <w:rFonts w:ascii="Arial" w:hAnsi="Arial" w:cs="Arial"/>
          <w:color w:val="000000"/>
          <w:sz w:val="18"/>
          <w:szCs w:val="18"/>
        </w:rPr>
        <w:br/>
      </w:r>
      <w:r w:rsidRPr="00F868C6">
        <w:rPr>
          <w:rFonts w:ascii="Arial" w:hAnsi="Arial" w:cs="Arial"/>
          <w:color w:val="000000"/>
          <w:sz w:val="18"/>
          <w:szCs w:val="18"/>
        </w:rPr>
        <w:t>The effective interest rate is applied to the gross carrying amount of a financial asset, unless the financial assets subsequently become credit-impaired when it is applied to the net carrying amount of the financial asset (net of the allowance of expected credit loss).</w:t>
      </w:r>
    </w:p>
    <w:p w14:paraId="71846E4D" w14:textId="77777777" w:rsidR="000646F2" w:rsidRPr="00F868C6" w:rsidRDefault="000646F2" w:rsidP="00F868C6">
      <w:pPr>
        <w:ind w:left="1080"/>
        <w:jc w:val="thaiDistribute"/>
        <w:rPr>
          <w:rFonts w:ascii="Arial" w:hAnsi="Arial" w:cs="Arial"/>
          <w:color w:val="000000"/>
          <w:sz w:val="18"/>
          <w:szCs w:val="18"/>
        </w:rPr>
      </w:pPr>
    </w:p>
    <w:p w14:paraId="06C7E5AA" w14:textId="77777777" w:rsidR="000646F2" w:rsidRPr="00F868C6" w:rsidRDefault="000646F2" w:rsidP="00F868C6">
      <w:pPr>
        <w:ind w:left="1080"/>
        <w:jc w:val="thaiDistribute"/>
        <w:rPr>
          <w:rFonts w:ascii="Arial" w:hAnsi="Arial" w:cs="Arial"/>
          <w:color w:val="000000"/>
          <w:sz w:val="18"/>
          <w:szCs w:val="18"/>
        </w:rPr>
      </w:pPr>
      <w:r w:rsidRPr="00F868C6">
        <w:rPr>
          <w:rFonts w:ascii="Arial" w:hAnsi="Arial" w:cs="Arial"/>
          <w:color w:val="000000"/>
          <w:sz w:val="18"/>
          <w:szCs w:val="18"/>
        </w:rPr>
        <w:t xml:space="preserve">Interest on </w:t>
      </w:r>
      <w:proofErr w:type="gramStart"/>
      <w:r w:rsidRPr="00F868C6">
        <w:rPr>
          <w:rFonts w:ascii="Arial" w:hAnsi="Arial" w:cs="Arial"/>
          <w:color w:val="000000"/>
          <w:sz w:val="18"/>
          <w:szCs w:val="18"/>
        </w:rPr>
        <w:t>loan</w:t>
      </w:r>
      <w:proofErr w:type="gramEnd"/>
      <w:r w:rsidRPr="00F868C6">
        <w:rPr>
          <w:rFonts w:ascii="Arial" w:hAnsi="Arial" w:cs="Arial"/>
          <w:color w:val="000000"/>
          <w:sz w:val="18"/>
          <w:szCs w:val="18"/>
        </w:rPr>
        <w:t xml:space="preserve"> is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as revenue on an accrual basis, based on effective interest rate is applied to the amount of principal outstanding.</w:t>
      </w:r>
    </w:p>
    <w:p w14:paraId="584FC3F8" w14:textId="77777777" w:rsidR="002C5296" w:rsidRPr="00F868C6" w:rsidRDefault="002C5296" w:rsidP="00F868C6">
      <w:pPr>
        <w:ind w:left="1080"/>
        <w:jc w:val="thaiDistribute"/>
        <w:rPr>
          <w:rFonts w:ascii="Arial" w:hAnsi="Arial" w:cs="Arial"/>
          <w:color w:val="000000"/>
          <w:sz w:val="18"/>
          <w:szCs w:val="18"/>
        </w:rPr>
      </w:pPr>
    </w:p>
    <w:p w14:paraId="3DC26820" w14:textId="77777777" w:rsidR="000646F2" w:rsidRPr="00F868C6" w:rsidRDefault="000646F2" w:rsidP="00F868C6">
      <w:pPr>
        <w:ind w:left="1080"/>
        <w:jc w:val="thaiDistribute"/>
        <w:rPr>
          <w:rFonts w:ascii="Arial" w:hAnsi="Arial" w:cs="Arial"/>
          <w:color w:val="000000"/>
          <w:sz w:val="18"/>
          <w:szCs w:val="18"/>
        </w:rPr>
      </w:pPr>
      <w:r w:rsidRPr="00F868C6">
        <w:rPr>
          <w:rFonts w:ascii="Arial" w:hAnsi="Arial" w:cs="Arial"/>
          <w:color w:val="000000"/>
          <w:sz w:val="18"/>
          <w:szCs w:val="18"/>
        </w:rPr>
        <w:t xml:space="preserve">Dividends are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as revenues when the Group had the right to receive the dividend.</w:t>
      </w:r>
    </w:p>
    <w:p w14:paraId="6503C233" w14:textId="77777777" w:rsidR="000646F2" w:rsidRPr="00F868C6" w:rsidRDefault="000646F2" w:rsidP="00F868C6">
      <w:pPr>
        <w:ind w:left="1080"/>
        <w:jc w:val="thaiDistribute"/>
        <w:rPr>
          <w:rFonts w:ascii="Arial" w:hAnsi="Arial" w:cs="Arial"/>
          <w:color w:val="000000"/>
          <w:sz w:val="18"/>
          <w:szCs w:val="18"/>
        </w:rPr>
      </w:pPr>
    </w:p>
    <w:p w14:paraId="0F34357A" w14:textId="66216465" w:rsidR="000646F2" w:rsidRPr="00F868C6" w:rsidRDefault="000646F2" w:rsidP="00F868C6">
      <w:pPr>
        <w:ind w:left="1080"/>
        <w:jc w:val="thaiDistribute"/>
        <w:rPr>
          <w:rFonts w:ascii="Arial" w:hAnsi="Arial" w:cs="Arial"/>
          <w:color w:val="000000"/>
          <w:sz w:val="18"/>
          <w:szCs w:val="18"/>
        </w:rPr>
      </w:pPr>
      <w:r w:rsidRPr="00F868C6">
        <w:rPr>
          <w:rFonts w:ascii="Arial" w:hAnsi="Arial" w:cs="Arial"/>
          <w:color w:val="000000"/>
          <w:sz w:val="18"/>
          <w:szCs w:val="18"/>
        </w:rPr>
        <w:t xml:space="preserve">Gain (loss) on investments are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as revenues or expenses on the transaction dates.</w:t>
      </w:r>
    </w:p>
    <w:p w14:paraId="0F23B312" w14:textId="77777777" w:rsidR="008B4CE3" w:rsidRPr="00F868C6" w:rsidRDefault="008B4CE3" w:rsidP="00F868C6">
      <w:pPr>
        <w:ind w:left="1080"/>
        <w:jc w:val="thaiDistribute"/>
        <w:rPr>
          <w:rFonts w:ascii="Arial" w:hAnsi="Arial" w:cs="Arial"/>
          <w:color w:val="000000"/>
          <w:sz w:val="18"/>
          <w:szCs w:val="18"/>
        </w:rPr>
      </w:pPr>
    </w:p>
    <w:p w14:paraId="14F9D614" w14:textId="1C224D3B" w:rsidR="00256FA2" w:rsidRPr="00F868C6" w:rsidRDefault="00BC2AC7" w:rsidP="00F868C6">
      <w:pPr>
        <w:ind w:left="1080" w:hanging="540"/>
        <w:jc w:val="thaiDistribute"/>
        <w:rPr>
          <w:rFonts w:ascii="Arial" w:hAnsi="Arial" w:cs="Arial"/>
          <w:b/>
          <w:bCs/>
          <w:color w:val="000000"/>
          <w:sz w:val="18"/>
          <w:szCs w:val="18"/>
        </w:rPr>
      </w:pPr>
      <w:r w:rsidRPr="00F868C6">
        <w:rPr>
          <w:rFonts w:ascii="Arial" w:eastAsia="Arial Unicode MS" w:hAnsi="Arial" w:cs="Arial"/>
          <w:b/>
          <w:bCs/>
          <w:color w:val="000000"/>
          <w:sz w:val="18"/>
          <w:szCs w:val="18"/>
          <w:cs/>
          <w:lang w:val="en-GB"/>
        </w:rPr>
        <w:t>(</w:t>
      </w:r>
      <w:r w:rsidR="00816D1A" w:rsidRPr="00F868C6">
        <w:rPr>
          <w:rFonts w:ascii="Arial" w:eastAsia="Arial Unicode MS" w:hAnsi="Arial" w:cs="Arial"/>
          <w:b/>
          <w:bCs/>
          <w:color w:val="000000"/>
          <w:sz w:val="18"/>
          <w:szCs w:val="18"/>
          <w:lang w:val="en-GB"/>
        </w:rPr>
        <w:t>c</w:t>
      </w:r>
      <w:r w:rsidRPr="00F868C6">
        <w:rPr>
          <w:rFonts w:ascii="Arial" w:eastAsia="Arial Unicode MS" w:hAnsi="Arial" w:cs="Arial"/>
          <w:b/>
          <w:bCs/>
          <w:color w:val="000000"/>
          <w:sz w:val="18"/>
          <w:szCs w:val="18"/>
          <w:cs/>
          <w:lang w:val="en-GB"/>
        </w:rPr>
        <w:t>)</w:t>
      </w:r>
      <w:r w:rsidRPr="00F868C6">
        <w:rPr>
          <w:rFonts w:ascii="Arial" w:hAnsi="Arial" w:cs="Arial"/>
          <w:b/>
          <w:bCs/>
          <w:color w:val="000000"/>
          <w:sz w:val="18"/>
          <w:szCs w:val="18"/>
        </w:rPr>
        <w:tab/>
      </w:r>
      <w:r w:rsidR="000646F2" w:rsidRPr="00F868C6">
        <w:rPr>
          <w:rFonts w:ascii="Arial" w:hAnsi="Arial" w:cs="Arial"/>
          <w:b/>
          <w:bCs/>
          <w:color w:val="000000"/>
          <w:sz w:val="18"/>
          <w:szCs w:val="18"/>
        </w:rPr>
        <w:t>Gain (loss) on financial instruments</w:t>
      </w:r>
    </w:p>
    <w:p w14:paraId="4F968C77" w14:textId="77777777" w:rsidR="00256FA2" w:rsidRPr="00F868C6" w:rsidRDefault="00256FA2" w:rsidP="00F868C6">
      <w:pPr>
        <w:ind w:left="1080"/>
        <w:jc w:val="both"/>
        <w:rPr>
          <w:rFonts w:ascii="Arial" w:hAnsi="Arial" w:cs="Arial"/>
          <w:color w:val="000000"/>
          <w:sz w:val="18"/>
          <w:szCs w:val="18"/>
          <w:lang w:val="en-GB"/>
        </w:rPr>
      </w:pPr>
    </w:p>
    <w:p w14:paraId="5D978AD8" w14:textId="509E9809" w:rsidR="00256FA2" w:rsidRPr="00F868C6" w:rsidRDefault="000646F2" w:rsidP="00F868C6">
      <w:pPr>
        <w:ind w:left="1080"/>
        <w:jc w:val="thaiDistribute"/>
        <w:rPr>
          <w:rFonts w:ascii="Arial" w:hAnsi="Arial" w:cs="Arial"/>
          <w:color w:val="000000"/>
          <w:sz w:val="18"/>
          <w:szCs w:val="18"/>
        </w:rPr>
      </w:pPr>
      <w:r w:rsidRPr="00F868C6">
        <w:rPr>
          <w:rFonts w:ascii="Arial" w:hAnsi="Arial" w:cs="Arial"/>
          <w:color w:val="000000"/>
          <w:spacing w:val="-4"/>
          <w:sz w:val="18"/>
          <w:szCs w:val="18"/>
        </w:rPr>
        <w:t xml:space="preserve">Profit (loss) on disposal or write </w:t>
      </w:r>
      <w:proofErr w:type="gramStart"/>
      <w:r w:rsidRPr="00F868C6">
        <w:rPr>
          <w:rFonts w:ascii="Arial" w:hAnsi="Arial" w:cs="Arial"/>
          <w:color w:val="000000"/>
          <w:spacing w:val="-4"/>
          <w:sz w:val="18"/>
          <w:szCs w:val="18"/>
        </w:rPr>
        <w:t>off of</w:t>
      </w:r>
      <w:proofErr w:type="gramEnd"/>
      <w:r w:rsidRPr="00F868C6">
        <w:rPr>
          <w:rFonts w:ascii="Arial" w:hAnsi="Arial" w:cs="Arial"/>
          <w:color w:val="000000"/>
          <w:spacing w:val="-4"/>
          <w:sz w:val="18"/>
          <w:szCs w:val="18"/>
        </w:rPr>
        <w:t xml:space="preserve"> debt instruments measured at </w:t>
      </w:r>
      <w:proofErr w:type="spellStart"/>
      <w:r w:rsidRPr="00F868C6">
        <w:rPr>
          <w:rFonts w:ascii="Arial" w:hAnsi="Arial" w:cs="Arial"/>
          <w:color w:val="000000"/>
          <w:spacing w:val="-4"/>
          <w:sz w:val="18"/>
          <w:szCs w:val="18"/>
        </w:rPr>
        <w:t>amortised</w:t>
      </w:r>
      <w:proofErr w:type="spellEnd"/>
      <w:r w:rsidRPr="00F868C6">
        <w:rPr>
          <w:rFonts w:ascii="Arial" w:hAnsi="Arial" w:cs="Arial"/>
          <w:color w:val="000000"/>
          <w:spacing w:val="-4"/>
          <w:sz w:val="18"/>
          <w:szCs w:val="18"/>
        </w:rPr>
        <w:t xml:space="preserve"> cost, debt instruments measured at fair value through other comprehensive income, and equity instruments measured at fair value through profit or loss. The Company </w:t>
      </w:r>
      <w:proofErr w:type="spellStart"/>
      <w:proofErr w:type="gramStart"/>
      <w:r w:rsidRPr="00F868C6">
        <w:rPr>
          <w:rFonts w:ascii="Arial" w:hAnsi="Arial" w:cs="Arial"/>
          <w:color w:val="000000"/>
          <w:spacing w:val="-4"/>
          <w:sz w:val="18"/>
          <w:szCs w:val="18"/>
        </w:rPr>
        <w:t>recognises</w:t>
      </w:r>
      <w:proofErr w:type="spellEnd"/>
      <w:r w:rsidRPr="00F868C6">
        <w:rPr>
          <w:rFonts w:ascii="Arial" w:hAnsi="Arial" w:cs="Arial"/>
          <w:color w:val="000000"/>
          <w:spacing w:val="-4"/>
          <w:sz w:val="18"/>
          <w:szCs w:val="18"/>
        </w:rPr>
        <w:t xml:space="preserve"> in</w:t>
      </w:r>
      <w:proofErr w:type="gramEnd"/>
      <w:r w:rsidRPr="00F868C6">
        <w:rPr>
          <w:rFonts w:ascii="Arial" w:hAnsi="Arial" w:cs="Arial"/>
          <w:color w:val="000000"/>
          <w:spacing w:val="-4"/>
          <w:sz w:val="18"/>
          <w:szCs w:val="18"/>
        </w:rPr>
        <w:t xml:space="preserve"> profit or loss on the transaction date.</w:t>
      </w:r>
    </w:p>
    <w:p w14:paraId="19B6639A" w14:textId="0199A92C" w:rsidR="00256FA2" w:rsidRPr="00F868C6" w:rsidRDefault="00256FA2" w:rsidP="00F868C6">
      <w:pPr>
        <w:ind w:left="1080"/>
        <w:jc w:val="both"/>
        <w:rPr>
          <w:rFonts w:ascii="Arial" w:hAnsi="Arial" w:cs="Arial"/>
          <w:color w:val="000000"/>
          <w:sz w:val="18"/>
          <w:szCs w:val="18"/>
          <w:lang w:val="en-GB"/>
        </w:rPr>
      </w:pPr>
    </w:p>
    <w:p w14:paraId="390B6EA2" w14:textId="04628F7F" w:rsidR="0095005F" w:rsidRPr="00F868C6" w:rsidRDefault="0095005F" w:rsidP="00F868C6">
      <w:pPr>
        <w:ind w:left="1080" w:hanging="540"/>
        <w:jc w:val="thaiDistribute"/>
        <w:rPr>
          <w:rFonts w:ascii="Arial" w:hAnsi="Arial" w:cs="Arial"/>
          <w:b/>
          <w:bCs/>
          <w:color w:val="000000"/>
          <w:sz w:val="18"/>
          <w:szCs w:val="18"/>
        </w:rPr>
      </w:pPr>
      <w:r w:rsidRPr="00F868C6">
        <w:rPr>
          <w:rFonts w:ascii="Arial" w:eastAsia="Arial Unicode MS" w:hAnsi="Arial" w:cs="Arial"/>
          <w:b/>
          <w:bCs/>
          <w:color w:val="000000"/>
          <w:sz w:val="18"/>
          <w:szCs w:val="18"/>
          <w:cs/>
          <w:lang w:val="en-GB"/>
        </w:rPr>
        <w:t>(</w:t>
      </w:r>
      <w:r w:rsidR="00816D1A" w:rsidRPr="00F868C6">
        <w:rPr>
          <w:rFonts w:ascii="Arial" w:eastAsia="Arial Unicode MS" w:hAnsi="Arial" w:cs="Arial"/>
          <w:b/>
          <w:bCs/>
          <w:color w:val="000000"/>
          <w:sz w:val="18"/>
          <w:szCs w:val="18"/>
          <w:lang w:val="en-GB"/>
        </w:rPr>
        <w:t>d</w:t>
      </w:r>
      <w:r w:rsidRPr="00F868C6">
        <w:rPr>
          <w:rFonts w:ascii="Arial" w:eastAsia="Arial Unicode MS" w:hAnsi="Arial" w:cs="Arial"/>
          <w:b/>
          <w:bCs/>
          <w:color w:val="000000"/>
          <w:sz w:val="18"/>
          <w:szCs w:val="18"/>
          <w:cs/>
          <w:lang w:val="en-GB"/>
        </w:rPr>
        <w:t>)</w:t>
      </w:r>
      <w:r w:rsidRPr="00F868C6">
        <w:rPr>
          <w:rFonts w:ascii="Arial" w:hAnsi="Arial" w:cs="Arial"/>
          <w:b/>
          <w:bCs/>
          <w:color w:val="000000"/>
          <w:sz w:val="18"/>
          <w:szCs w:val="18"/>
        </w:rPr>
        <w:tab/>
      </w:r>
      <w:r w:rsidR="000646F2" w:rsidRPr="00F868C6">
        <w:rPr>
          <w:rFonts w:ascii="Arial" w:hAnsi="Arial" w:cs="Arial"/>
          <w:b/>
          <w:bCs/>
          <w:color w:val="000000"/>
          <w:sz w:val="18"/>
          <w:szCs w:val="18"/>
        </w:rPr>
        <w:t>Fair value gain (loss) on financial instruments</w:t>
      </w:r>
    </w:p>
    <w:p w14:paraId="64B2A4E1" w14:textId="77777777" w:rsidR="006A3FAF" w:rsidRPr="00F868C6" w:rsidRDefault="006A3FAF" w:rsidP="00F868C6">
      <w:pPr>
        <w:ind w:left="1080"/>
        <w:jc w:val="thaiDistribute"/>
        <w:rPr>
          <w:rFonts w:ascii="Arial" w:hAnsi="Arial" w:cs="Arial"/>
          <w:color w:val="000000"/>
          <w:sz w:val="18"/>
          <w:szCs w:val="18"/>
        </w:rPr>
      </w:pPr>
    </w:p>
    <w:p w14:paraId="60F34C6D" w14:textId="7755D7AB" w:rsidR="0095005F" w:rsidRPr="00F868C6" w:rsidRDefault="00670890" w:rsidP="00F868C6">
      <w:pPr>
        <w:ind w:left="1080"/>
        <w:jc w:val="both"/>
        <w:rPr>
          <w:rFonts w:ascii="Arial" w:hAnsi="Arial" w:cs="Arial"/>
          <w:color w:val="000000"/>
          <w:spacing w:val="-4"/>
          <w:sz w:val="18"/>
          <w:szCs w:val="18"/>
        </w:rPr>
      </w:pPr>
      <w:r w:rsidRPr="00F868C6">
        <w:rPr>
          <w:rFonts w:ascii="Arial" w:hAnsi="Arial" w:cs="Arial"/>
          <w:color w:val="000000"/>
          <w:spacing w:val="-4"/>
          <w:sz w:val="18"/>
          <w:szCs w:val="18"/>
        </w:rPr>
        <w:t>Gain (loss) from changes in the fair value of financial instruments designated to be measured at fair value through profit or loss</w:t>
      </w:r>
      <w:r w:rsidR="00123E07" w:rsidRPr="00F868C6">
        <w:rPr>
          <w:rFonts w:ascii="Arial" w:hAnsi="Arial" w:cs="Arial"/>
          <w:color w:val="000000"/>
          <w:spacing w:val="-4"/>
          <w:sz w:val="18"/>
          <w:szCs w:val="18"/>
        </w:rPr>
        <w:t>.</w:t>
      </w:r>
      <w:r w:rsidRPr="00F868C6">
        <w:rPr>
          <w:rFonts w:ascii="Arial" w:hAnsi="Arial" w:cs="Arial"/>
          <w:color w:val="000000"/>
          <w:spacing w:val="-4"/>
          <w:sz w:val="18"/>
          <w:szCs w:val="18"/>
        </w:rPr>
        <w:t xml:space="preserve"> The Company </w:t>
      </w:r>
      <w:proofErr w:type="spellStart"/>
      <w:r w:rsidRPr="00F868C6">
        <w:rPr>
          <w:rFonts w:ascii="Arial" w:hAnsi="Arial" w:cs="Arial"/>
          <w:color w:val="000000"/>
          <w:spacing w:val="-4"/>
          <w:sz w:val="18"/>
          <w:szCs w:val="18"/>
        </w:rPr>
        <w:t>recogni</w:t>
      </w:r>
      <w:r w:rsidR="00E217C5" w:rsidRPr="00F868C6">
        <w:rPr>
          <w:rFonts w:ascii="Arial" w:hAnsi="Arial" w:cs="Arial"/>
          <w:color w:val="000000"/>
          <w:spacing w:val="-4"/>
          <w:sz w:val="18"/>
          <w:szCs w:val="18"/>
        </w:rPr>
        <w:t>s</w:t>
      </w:r>
      <w:r w:rsidRPr="00F868C6">
        <w:rPr>
          <w:rFonts w:ascii="Arial" w:hAnsi="Arial" w:cs="Arial"/>
          <w:color w:val="000000"/>
          <w:spacing w:val="-4"/>
          <w:sz w:val="18"/>
          <w:szCs w:val="18"/>
        </w:rPr>
        <w:t>es</w:t>
      </w:r>
      <w:proofErr w:type="spellEnd"/>
      <w:r w:rsidRPr="00F868C6">
        <w:rPr>
          <w:rFonts w:ascii="Arial" w:hAnsi="Arial" w:cs="Arial"/>
          <w:color w:val="000000"/>
          <w:spacing w:val="-4"/>
          <w:sz w:val="18"/>
          <w:szCs w:val="18"/>
        </w:rPr>
        <w:t xml:space="preserve"> as income or expense at the end of reporting period.</w:t>
      </w:r>
    </w:p>
    <w:p w14:paraId="503B3788" w14:textId="77777777" w:rsidR="00670890" w:rsidRPr="00F868C6" w:rsidRDefault="00670890" w:rsidP="00F868C6">
      <w:pPr>
        <w:ind w:left="1080"/>
        <w:jc w:val="both"/>
        <w:rPr>
          <w:rFonts w:ascii="Arial" w:hAnsi="Arial" w:cs="Arial"/>
          <w:color w:val="000000"/>
          <w:sz w:val="18"/>
          <w:szCs w:val="18"/>
          <w:lang w:val="en-GB"/>
        </w:rPr>
      </w:pPr>
    </w:p>
    <w:p w14:paraId="0517CA57" w14:textId="062C876B" w:rsidR="00256FA2" w:rsidRPr="00F868C6" w:rsidRDefault="000646F2" w:rsidP="00F868C6">
      <w:pPr>
        <w:pStyle w:val="ListParagraph"/>
        <w:numPr>
          <w:ilvl w:val="0"/>
          <w:numId w:val="24"/>
        </w:numPr>
        <w:ind w:left="1080" w:hanging="540"/>
        <w:jc w:val="thaiDistribute"/>
        <w:rPr>
          <w:rFonts w:ascii="Arial" w:hAnsi="Arial" w:cs="Arial"/>
          <w:b/>
          <w:bCs/>
          <w:color w:val="000000"/>
          <w:sz w:val="18"/>
          <w:szCs w:val="18"/>
        </w:rPr>
      </w:pPr>
      <w:r w:rsidRPr="00F868C6">
        <w:rPr>
          <w:rFonts w:ascii="Arial" w:hAnsi="Arial" w:cs="Arial"/>
          <w:b/>
          <w:bCs/>
          <w:color w:val="000000"/>
          <w:sz w:val="18"/>
          <w:szCs w:val="18"/>
        </w:rPr>
        <w:t>Service income</w:t>
      </w:r>
    </w:p>
    <w:p w14:paraId="7CBA1257" w14:textId="77777777" w:rsidR="00256FA2" w:rsidRPr="00F868C6" w:rsidRDefault="00256FA2" w:rsidP="00F868C6">
      <w:pPr>
        <w:ind w:left="1080"/>
        <w:jc w:val="both"/>
        <w:rPr>
          <w:rFonts w:ascii="Arial" w:hAnsi="Arial" w:cs="Arial"/>
          <w:color w:val="000000"/>
          <w:sz w:val="18"/>
          <w:szCs w:val="18"/>
          <w:lang w:val="en-GB"/>
        </w:rPr>
      </w:pPr>
    </w:p>
    <w:p w14:paraId="01F98B4E" w14:textId="5DB31821" w:rsidR="0020297C" w:rsidRPr="00F868C6" w:rsidRDefault="0020297C" w:rsidP="00F868C6">
      <w:pPr>
        <w:ind w:left="1080"/>
        <w:jc w:val="both"/>
        <w:rPr>
          <w:rFonts w:ascii="Arial" w:hAnsi="Arial" w:cs="Arial"/>
          <w:color w:val="000000"/>
          <w:sz w:val="18"/>
          <w:szCs w:val="18"/>
        </w:rPr>
      </w:pPr>
      <w:r w:rsidRPr="00F868C6">
        <w:rPr>
          <w:rFonts w:ascii="Arial" w:hAnsi="Arial" w:cs="Arial"/>
          <w:color w:val="000000"/>
          <w:sz w:val="18"/>
          <w:szCs w:val="18"/>
        </w:rPr>
        <w:t xml:space="preserve">Revenue from services that are continuous in nature is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on a straight-line basis over the term of the contract, and revenue from services that are contractually specified in the outcome of the work is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over </w:t>
      </w:r>
      <w:proofErr w:type="gramStart"/>
      <w:r w:rsidRPr="00F868C6">
        <w:rPr>
          <w:rFonts w:ascii="Arial" w:hAnsi="Arial" w:cs="Arial"/>
          <w:color w:val="000000"/>
          <w:sz w:val="18"/>
          <w:szCs w:val="18"/>
        </w:rPr>
        <w:t>a period of time</w:t>
      </w:r>
      <w:proofErr w:type="gramEnd"/>
      <w:r w:rsidRPr="00F868C6">
        <w:rPr>
          <w:rFonts w:ascii="Arial" w:hAnsi="Arial" w:cs="Arial"/>
          <w:color w:val="000000"/>
          <w:sz w:val="18"/>
          <w:szCs w:val="18"/>
        </w:rPr>
        <w:t xml:space="preserve"> </w:t>
      </w:r>
      <w:proofErr w:type="gramStart"/>
      <w:r w:rsidRPr="00F868C6">
        <w:rPr>
          <w:rFonts w:ascii="Arial" w:hAnsi="Arial" w:cs="Arial"/>
          <w:color w:val="000000"/>
          <w:sz w:val="18"/>
          <w:szCs w:val="18"/>
        </w:rPr>
        <w:t>taking into account</w:t>
      </w:r>
      <w:proofErr w:type="gramEnd"/>
      <w:r w:rsidRPr="00F868C6">
        <w:rPr>
          <w:rFonts w:ascii="Arial" w:hAnsi="Arial" w:cs="Arial"/>
          <w:color w:val="000000"/>
          <w:sz w:val="18"/>
          <w:szCs w:val="18"/>
        </w:rPr>
        <w:t xml:space="preserve"> the stage of completion of the work.</w:t>
      </w:r>
    </w:p>
    <w:p w14:paraId="36EA52F7" w14:textId="77777777" w:rsidR="006A3FAF" w:rsidRPr="00F868C6" w:rsidRDefault="006A3FAF" w:rsidP="00F868C6">
      <w:pPr>
        <w:ind w:left="1080"/>
        <w:jc w:val="both"/>
        <w:rPr>
          <w:rFonts w:ascii="Arial" w:hAnsi="Arial" w:cs="Arial"/>
          <w:color w:val="000000"/>
          <w:sz w:val="18"/>
          <w:szCs w:val="18"/>
        </w:rPr>
      </w:pPr>
    </w:p>
    <w:p w14:paraId="5AE8FE28" w14:textId="02305289" w:rsidR="00325D9A" w:rsidRPr="00F868C6" w:rsidRDefault="001E2DF3" w:rsidP="00F868C6">
      <w:pPr>
        <w:ind w:left="540" w:hanging="540"/>
        <w:jc w:val="thaiDistribute"/>
        <w:rPr>
          <w:rFonts w:ascii="Arial" w:hAnsi="Arial" w:cs="Arial"/>
          <w:b/>
          <w:bCs/>
          <w:color w:val="000000"/>
          <w:sz w:val="18"/>
          <w:szCs w:val="18"/>
        </w:rPr>
      </w:pPr>
      <w:r w:rsidRPr="00F868C6">
        <w:rPr>
          <w:rFonts w:ascii="Arial" w:hAnsi="Arial" w:cs="Arial"/>
          <w:b/>
          <w:bCs/>
          <w:color w:val="000000"/>
          <w:sz w:val="18"/>
          <w:szCs w:val="18"/>
          <w:lang w:val="en-GB"/>
        </w:rPr>
        <w:t>5</w:t>
      </w:r>
      <w:r w:rsidR="00325D9A" w:rsidRPr="00F868C6">
        <w:rPr>
          <w:rFonts w:ascii="Arial" w:hAnsi="Arial" w:cs="Arial"/>
          <w:b/>
          <w:bCs/>
          <w:color w:val="000000"/>
          <w:sz w:val="18"/>
          <w:szCs w:val="18"/>
          <w:cs/>
        </w:rPr>
        <w:t>.</w:t>
      </w:r>
      <w:r w:rsidR="00347551" w:rsidRPr="00F868C6">
        <w:rPr>
          <w:rFonts w:ascii="Arial" w:hAnsi="Arial" w:cs="Arial"/>
          <w:b/>
          <w:bCs/>
          <w:color w:val="000000"/>
          <w:sz w:val="18"/>
          <w:szCs w:val="18"/>
          <w:lang w:val="en-GB"/>
        </w:rPr>
        <w:t>4</w:t>
      </w:r>
      <w:r w:rsidR="00325D9A" w:rsidRPr="00F868C6">
        <w:rPr>
          <w:rFonts w:ascii="Arial" w:hAnsi="Arial" w:cs="Arial"/>
          <w:b/>
          <w:bCs/>
          <w:color w:val="000000"/>
          <w:sz w:val="18"/>
          <w:szCs w:val="18"/>
        </w:rPr>
        <w:tab/>
      </w:r>
      <w:r w:rsidR="00B7722B" w:rsidRPr="00F868C6">
        <w:rPr>
          <w:rFonts w:ascii="Arial" w:hAnsi="Arial" w:cs="Arial"/>
          <w:b/>
          <w:bCs/>
          <w:color w:val="000000"/>
          <w:sz w:val="18"/>
          <w:szCs w:val="18"/>
        </w:rPr>
        <w:t>Expense</w:t>
      </w:r>
      <w:r w:rsidR="00325D9A" w:rsidRPr="00F868C6">
        <w:rPr>
          <w:rFonts w:ascii="Arial" w:hAnsi="Arial" w:cs="Arial"/>
          <w:b/>
          <w:bCs/>
          <w:color w:val="000000"/>
          <w:sz w:val="18"/>
          <w:szCs w:val="18"/>
        </w:rPr>
        <w:t xml:space="preserve"> recognition</w:t>
      </w:r>
    </w:p>
    <w:p w14:paraId="376B31DA" w14:textId="77777777" w:rsidR="00325D9A" w:rsidRPr="00F868C6" w:rsidRDefault="00325D9A" w:rsidP="00F868C6">
      <w:pPr>
        <w:ind w:left="540"/>
        <w:jc w:val="both"/>
        <w:rPr>
          <w:rFonts w:ascii="Arial" w:hAnsi="Arial" w:cs="Arial"/>
          <w:color w:val="000000"/>
          <w:sz w:val="18"/>
          <w:szCs w:val="18"/>
        </w:rPr>
      </w:pPr>
    </w:p>
    <w:p w14:paraId="26645290" w14:textId="04C6F2DC" w:rsidR="00325D9A" w:rsidRPr="00F868C6" w:rsidRDefault="00325D9A" w:rsidP="00F868C6">
      <w:pPr>
        <w:ind w:left="1080" w:hanging="540"/>
        <w:jc w:val="thaiDistribute"/>
        <w:rPr>
          <w:rFonts w:ascii="Arial" w:hAnsi="Arial" w:cs="Arial"/>
          <w:b/>
          <w:bCs/>
          <w:color w:val="000000"/>
          <w:sz w:val="18"/>
          <w:szCs w:val="18"/>
          <w:lang w:val="en-GB"/>
        </w:rPr>
      </w:pPr>
      <w:r w:rsidRPr="00F868C6">
        <w:rPr>
          <w:rFonts w:ascii="Arial" w:hAnsi="Arial" w:cs="Arial"/>
          <w:b/>
          <w:bCs/>
          <w:color w:val="000000"/>
          <w:sz w:val="18"/>
          <w:szCs w:val="18"/>
          <w:cs/>
        </w:rPr>
        <w:t>(</w:t>
      </w:r>
      <w:r w:rsidRPr="00F868C6">
        <w:rPr>
          <w:rFonts w:ascii="Arial" w:hAnsi="Arial" w:cs="Arial"/>
          <w:b/>
          <w:bCs/>
          <w:color w:val="000000"/>
          <w:sz w:val="18"/>
          <w:szCs w:val="18"/>
        </w:rPr>
        <w:t>a</w:t>
      </w:r>
      <w:r w:rsidRPr="00F868C6">
        <w:rPr>
          <w:rFonts w:ascii="Arial" w:hAnsi="Arial" w:cs="Arial"/>
          <w:b/>
          <w:bCs/>
          <w:color w:val="000000"/>
          <w:sz w:val="18"/>
          <w:szCs w:val="18"/>
          <w:cs/>
        </w:rPr>
        <w:t>)</w:t>
      </w:r>
      <w:r w:rsidRPr="00F868C6">
        <w:rPr>
          <w:rFonts w:ascii="Arial" w:hAnsi="Arial" w:cs="Arial"/>
          <w:b/>
          <w:bCs/>
          <w:color w:val="000000"/>
          <w:sz w:val="18"/>
          <w:szCs w:val="18"/>
        </w:rPr>
        <w:tab/>
      </w:r>
      <w:r w:rsidR="00816D1A" w:rsidRPr="00F868C6">
        <w:rPr>
          <w:rFonts w:ascii="Arial" w:eastAsia="Arial Unicode MS" w:hAnsi="Arial" w:cs="Arial"/>
          <w:b/>
          <w:bCs/>
          <w:color w:val="000000"/>
          <w:sz w:val="18"/>
          <w:szCs w:val="18"/>
        </w:rPr>
        <w:t>Insurance service expenses</w:t>
      </w:r>
    </w:p>
    <w:p w14:paraId="15B380E1" w14:textId="77777777" w:rsidR="002C5296" w:rsidRPr="00F868C6" w:rsidRDefault="002C5296" w:rsidP="00F868C6">
      <w:pPr>
        <w:keepNext/>
        <w:keepLines/>
        <w:ind w:left="1052"/>
        <w:jc w:val="thaiDistribute"/>
        <w:outlineLvl w:val="1"/>
        <w:rPr>
          <w:rFonts w:ascii="Arial" w:hAnsi="Arial" w:cs="Arial"/>
          <w:color w:val="000000"/>
          <w:sz w:val="18"/>
          <w:szCs w:val="18"/>
        </w:rPr>
      </w:pPr>
      <w:bookmarkStart w:id="5" w:name="_Hlk203062746"/>
    </w:p>
    <w:p w14:paraId="71733938" w14:textId="2EEEAEC5" w:rsidR="00816D1A" w:rsidRPr="00F868C6" w:rsidRDefault="00816D1A" w:rsidP="00F868C6">
      <w:pPr>
        <w:keepNext/>
        <w:keepLines/>
        <w:ind w:left="1052"/>
        <w:jc w:val="thaiDistribute"/>
        <w:outlineLvl w:val="1"/>
        <w:rPr>
          <w:rFonts w:ascii="Arial" w:eastAsia="Arial Unicode MS" w:hAnsi="Arial" w:cs="Arial"/>
          <w:b/>
          <w:color w:val="000000"/>
          <w:sz w:val="18"/>
          <w:szCs w:val="18"/>
        </w:rPr>
      </w:pPr>
      <w:r w:rsidRPr="00F868C6">
        <w:rPr>
          <w:rFonts w:ascii="Arial" w:hAnsi="Arial" w:cs="Arial"/>
          <w:color w:val="000000"/>
          <w:sz w:val="18"/>
          <w:szCs w:val="18"/>
        </w:rPr>
        <w:t xml:space="preserve">Insurance service expenses (excluding investment component) for services provided during the period are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in income and consist of:</w:t>
      </w:r>
    </w:p>
    <w:p w14:paraId="6C6708E9" w14:textId="77777777" w:rsidR="00816D1A" w:rsidRPr="00F868C6" w:rsidRDefault="00816D1A" w:rsidP="00F868C6">
      <w:pPr>
        <w:keepNext/>
        <w:keepLines/>
        <w:ind w:left="1052"/>
        <w:jc w:val="both"/>
        <w:outlineLvl w:val="1"/>
        <w:rPr>
          <w:rFonts w:ascii="Arial" w:eastAsia="Arial Unicode MS" w:hAnsi="Arial" w:cs="Arial"/>
          <w:b/>
          <w:bCs/>
          <w:color w:val="000000"/>
          <w:sz w:val="18"/>
          <w:szCs w:val="18"/>
        </w:rPr>
      </w:pPr>
    </w:p>
    <w:p w14:paraId="47CDBE51" w14:textId="77777777" w:rsidR="00816D1A" w:rsidRPr="00F868C6" w:rsidRDefault="00816D1A" w:rsidP="00F868C6">
      <w:pPr>
        <w:keepNext/>
        <w:keepLines/>
        <w:numPr>
          <w:ilvl w:val="0"/>
          <w:numId w:val="25"/>
        </w:numPr>
        <w:overflowPunct/>
        <w:autoSpaceDE/>
        <w:autoSpaceDN/>
        <w:adjustRightInd/>
        <w:ind w:left="1428"/>
        <w:jc w:val="thaiDistribute"/>
        <w:textAlignment w:val="auto"/>
        <w:outlineLvl w:val="1"/>
        <w:rPr>
          <w:rFonts w:ascii="Arial" w:hAnsi="Arial" w:cs="Arial"/>
          <w:color w:val="000000"/>
          <w:spacing w:val="-6"/>
          <w:sz w:val="18"/>
          <w:szCs w:val="18"/>
        </w:rPr>
      </w:pPr>
      <w:proofErr w:type="spellStart"/>
      <w:r w:rsidRPr="00F868C6">
        <w:rPr>
          <w:rFonts w:ascii="Arial" w:hAnsi="Arial" w:cs="Arial"/>
          <w:color w:val="000000"/>
          <w:spacing w:val="-4"/>
          <w:sz w:val="18"/>
          <w:szCs w:val="18"/>
        </w:rPr>
        <w:t>Amortisation</w:t>
      </w:r>
      <w:proofErr w:type="spellEnd"/>
      <w:r w:rsidRPr="00F868C6">
        <w:rPr>
          <w:rFonts w:ascii="Arial" w:hAnsi="Arial" w:cs="Arial"/>
          <w:color w:val="000000"/>
          <w:spacing w:val="-4"/>
          <w:sz w:val="18"/>
          <w:szCs w:val="18"/>
        </w:rPr>
        <w:t xml:space="preserve"> of insurance acquisition cash flow</w:t>
      </w:r>
    </w:p>
    <w:p w14:paraId="3B0B0404" w14:textId="77777777" w:rsidR="00816D1A" w:rsidRPr="00F868C6" w:rsidRDefault="00816D1A" w:rsidP="00F868C6">
      <w:pPr>
        <w:keepNext/>
        <w:keepLines/>
        <w:numPr>
          <w:ilvl w:val="0"/>
          <w:numId w:val="25"/>
        </w:numPr>
        <w:overflowPunct/>
        <w:autoSpaceDE/>
        <w:autoSpaceDN/>
        <w:adjustRightInd/>
        <w:ind w:left="1428"/>
        <w:jc w:val="thaiDistribute"/>
        <w:textAlignment w:val="auto"/>
        <w:outlineLvl w:val="1"/>
        <w:rPr>
          <w:rFonts w:ascii="Arial" w:hAnsi="Arial" w:cs="Arial"/>
          <w:color w:val="000000"/>
          <w:spacing w:val="-6"/>
          <w:sz w:val="18"/>
          <w:szCs w:val="18"/>
        </w:rPr>
      </w:pPr>
      <w:r w:rsidRPr="00F868C6">
        <w:rPr>
          <w:rFonts w:ascii="Arial" w:hAnsi="Arial" w:cs="Arial"/>
          <w:color w:val="000000"/>
          <w:spacing w:val="-4"/>
          <w:sz w:val="18"/>
          <w:szCs w:val="18"/>
        </w:rPr>
        <w:t>Claims incurred</w:t>
      </w:r>
    </w:p>
    <w:p w14:paraId="30A5D815" w14:textId="77777777" w:rsidR="00816D1A" w:rsidRPr="00F868C6" w:rsidRDefault="00816D1A" w:rsidP="00F868C6">
      <w:pPr>
        <w:keepNext/>
        <w:keepLines/>
        <w:numPr>
          <w:ilvl w:val="0"/>
          <w:numId w:val="25"/>
        </w:numPr>
        <w:overflowPunct/>
        <w:autoSpaceDE/>
        <w:autoSpaceDN/>
        <w:adjustRightInd/>
        <w:ind w:left="1428"/>
        <w:jc w:val="thaiDistribute"/>
        <w:textAlignment w:val="auto"/>
        <w:outlineLvl w:val="1"/>
        <w:rPr>
          <w:rFonts w:ascii="Arial" w:hAnsi="Arial" w:cs="Arial"/>
          <w:color w:val="000000"/>
          <w:spacing w:val="-6"/>
          <w:sz w:val="18"/>
          <w:szCs w:val="18"/>
        </w:rPr>
      </w:pPr>
      <w:r w:rsidRPr="00F868C6">
        <w:rPr>
          <w:rFonts w:ascii="Arial" w:hAnsi="Arial" w:cs="Arial"/>
          <w:color w:val="000000"/>
          <w:spacing w:val="-4"/>
          <w:sz w:val="18"/>
          <w:szCs w:val="18"/>
        </w:rPr>
        <w:t xml:space="preserve">Changes related to past service, changes in fulfilment cash flows related to liabilities for </w:t>
      </w:r>
      <w:proofErr w:type="gramStart"/>
      <w:r w:rsidRPr="00F868C6">
        <w:rPr>
          <w:rFonts w:ascii="Arial" w:hAnsi="Arial" w:cs="Arial"/>
          <w:color w:val="000000"/>
          <w:spacing w:val="-4"/>
          <w:sz w:val="18"/>
          <w:szCs w:val="18"/>
        </w:rPr>
        <w:t>incurred claims</w:t>
      </w:r>
      <w:proofErr w:type="gramEnd"/>
      <w:r w:rsidRPr="00F868C6">
        <w:rPr>
          <w:rFonts w:ascii="Arial" w:hAnsi="Arial" w:cs="Arial"/>
          <w:color w:val="000000"/>
          <w:spacing w:val="-4"/>
          <w:sz w:val="18"/>
          <w:szCs w:val="18"/>
        </w:rPr>
        <w:t>, and</w:t>
      </w:r>
    </w:p>
    <w:p w14:paraId="655F742B" w14:textId="2212C508" w:rsidR="00816D1A" w:rsidRPr="00F868C6" w:rsidRDefault="00816D1A" w:rsidP="00F868C6">
      <w:pPr>
        <w:keepNext/>
        <w:keepLines/>
        <w:numPr>
          <w:ilvl w:val="0"/>
          <w:numId w:val="25"/>
        </w:numPr>
        <w:overflowPunct/>
        <w:autoSpaceDE/>
        <w:autoSpaceDN/>
        <w:adjustRightInd/>
        <w:ind w:left="1428"/>
        <w:jc w:val="thaiDistribute"/>
        <w:textAlignment w:val="auto"/>
        <w:outlineLvl w:val="1"/>
        <w:rPr>
          <w:rFonts w:ascii="Arial" w:hAnsi="Arial" w:cs="Arial"/>
          <w:color w:val="000000"/>
          <w:spacing w:val="-6"/>
          <w:sz w:val="18"/>
          <w:szCs w:val="18"/>
        </w:rPr>
      </w:pPr>
      <w:r w:rsidRPr="00F868C6">
        <w:rPr>
          <w:rFonts w:ascii="Arial" w:hAnsi="Arial" w:cs="Arial"/>
          <w:color w:val="000000"/>
          <w:spacing w:val="-4"/>
          <w:sz w:val="18"/>
          <w:szCs w:val="18"/>
        </w:rPr>
        <w:t xml:space="preserve">Changes related to future service, losses from the group of onerous </w:t>
      </w:r>
      <w:proofErr w:type="gramStart"/>
      <w:r w:rsidRPr="00F868C6">
        <w:rPr>
          <w:rFonts w:ascii="Arial" w:hAnsi="Arial" w:cs="Arial"/>
          <w:color w:val="000000"/>
          <w:spacing w:val="-4"/>
          <w:sz w:val="18"/>
          <w:szCs w:val="18"/>
        </w:rPr>
        <w:t>contract</w:t>
      </w:r>
      <w:proofErr w:type="gramEnd"/>
      <w:r w:rsidRPr="00F868C6">
        <w:rPr>
          <w:rFonts w:ascii="Arial" w:hAnsi="Arial" w:cs="Arial"/>
          <w:color w:val="000000"/>
          <w:spacing w:val="-4"/>
          <w:sz w:val="18"/>
          <w:szCs w:val="18"/>
        </w:rPr>
        <w:t xml:space="preserve"> and reversals of such losses</w:t>
      </w:r>
    </w:p>
    <w:p w14:paraId="19F88DF5" w14:textId="77777777" w:rsidR="00816D1A" w:rsidRPr="00F868C6" w:rsidRDefault="00816D1A" w:rsidP="00F868C6">
      <w:pPr>
        <w:keepNext/>
        <w:keepLines/>
        <w:numPr>
          <w:ilvl w:val="0"/>
          <w:numId w:val="25"/>
        </w:numPr>
        <w:overflowPunct/>
        <w:autoSpaceDE/>
        <w:autoSpaceDN/>
        <w:adjustRightInd/>
        <w:ind w:left="1428"/>
        <w:jc w:val="thaiDistribute"/>
        <w:textAlignment w:val="auto"/>
        <w:outlineLvl w:val="1"/>
        <w:rPr>
          <w:rFonts w:ascii="Arial" w:hAnsi="Arial" w:cs="Arial"/>
          <w:color w:val="000000"/>
          <w:spacing w:val="-6"/>
          <w:sz w:val="18"/>
          <w:szCs w:val="18"/>
        </w:rPr>
      </w:pPr>
      <w:r w:rsidRPr="00F868C6">
        <w:rPr>
          <w:rFonts w:ascii="Arial" w:hAnsi="Arial" w:cs="Arial"/>
          <w:color w:val="000000"/>
          <w:spacing w:val="-4"/>
          <w:sz w:val="18"/>
          <w:szCs w:val="18"/>
        </w:rPr>
        <w:t>Other insurance service expenses incurred (excluding investment components)</w:t>
      </w:r>
    </w:p>
    <w:bookmarkEnd w:id="5"/>
    <w:p w14:paraId="220822BF" w14:textId="77777777" w:rsidR="008B4CE3" w:rsidRPr="00F868C6" w:rsidRDefault="008B4CE3" w:rsidP="00F868C6">
      <w:pPr>
        <w:ind w:left="1080" w:hanging="540"/>
        <w:jc w:val="thaiDistribute"/>
        <w:rPr>
          <w:rFonts w:ascii="Arial" w:hAnsi="Arial" w:cs="Arial"/>
          <w:b/>
          <w:bCs/>
          <w:color w:val="000000"/>
          <w:sz w:val="18"/>
          <w:szCs w:val="18"/>
        </w:rPr>
      </w:pPr>
    </w:p>
    <w:p w14:paraId="05A6140B" w14:textId="70C19F69" w:rsidR="00325D9A" w:rsidRPr="00F868C6" w:rsidRDefault="00325D9A" w:rsidP="00F868C6">
      <w:pPr>
        <w:ind w:left="1080" w:hanging="540"/>
        <w:jc w:val="thaiDistribute"/>
        <w:rPr>
          <w:rFonts w:ascii="Arial" w:hAnsi="Arial" w:cs="Arial"/>
          <w:b/>
          <w:bCs/>
          <w:color w:val="000000"/>
          <w:sz w:val="18"/>
          <w:szCs w:val="18"/>
        </w:rPr>
      </w:pPr>
      <w:r w:rsidRPr="00F868C6">
        <w:rPr>
          <w:rFonts w:ascii="Arial" w:hAnsi="Arial" w:cs="Arial"/>
          <w:b/>
          <w:bCs/>
          <w:color w:val="000000"/>
          <w:sz w:val="18"/>
          <w:szCs w:val="18"/>
          <w:cs/>
        </w:rPr>
        <w:t>(</w:t>
      </w:r>
      <w:r w:rsidRPr="00F868C6">
        <w:rPr>
          <w:rFonts w:ascii="Arial" w:hAnsi="Arial" w:cs="Arial"/>
          <w:b/>
          <w:bCs/>
          <w:color w:val="000000"/>
          <w:sz w:val="18"/>
          <w:szCs w:val="18"/>
        </w:rPr>
        <w:t>b</w:t>
      </w:r>
      <w:r w:rsidRPr="00F868C6">
        <w:rPr>
          <w:rFonts w:ascii="Arial" w:hAnsi="Arial" w:cs="Arial"/>
          <w:b/>
          <w:bCs/>
          <w:color w:val="000000"/>
          <w:sz w:val="18"/>
          <w:szCs w:val="18"/>
          <w:cs/>
        </w:rPr>
        <w:t>)</w:t>
      </w:r>
      <w:r w:rsidRPr="00F868C6">
        <w:rPr>
          <w:rFonts w:ascii="Arial" w:hAnsi="Arial" w:cs="Arial"/>
          <w:b/>
          <w:bCs/>
          <w:color w:val="000000"/>
          <w:sz w:val="18"/>
          <w:szCs w:val="18"/>
        </w:rPr>
        <w:tab/>
      </w:r>
      <w:r w:rsidR="00816D1A" w:rsidRPr="00F868C6">
        <w:rPr>
          <w:rFonts w:ascii="Arial" w:eastAsia="Arial Unicode MS" w:hAnsi="Arial" w:cs="Arial"/>
          <w:b/>
          <w:bCs/>
          <w:color w:val="000000"/>
          <w:sz w:val="18"/>
          <w:szCs w:val="18"/>
          <w:lang w:val="en-GB"/>
        </w:rPr>
        <w:t>N</w:t>
      </w:r>
      <w:proofErr w:type="spellStart"/>
      <w:r w:rsidR="00816D1A" w:rsidRPr="00F868C6">
        <w:rPr>
          <w:rFonts w:ascii="Arial" w:eastAsia="Arial Unicode MS" w:hAnsi="Arial" w:cs="Arial"/>
          <w:b/>
          <w:bCs/>
          <w:color w:val="000000"/>
          <w:sz w:val="18"/>
          <w:szCs w:val="18"/>
        </w:rPr>
        <w:t>et</w:t>
      </w:r>
      <w:proofErr w:type="spellEnd"/>
      <w:r w:rsidR="00816D1A" w:rsidRPr="00F868C6">
        <w:rPr>
          <w:rFonts w:ascii="Arial" w:eastAsia="Arial Unicode MS" w:hAnsi="Arial" w:cs="Arial"/>
          <w:b/>
          <w:bCs/>
          <w:color w:val="000000"/>
          <w:sz w:val="18"/>
          <w:szCs w:val="18"/>
        </w:rPr>
        <w:t xml:space="preserve"> income or expenses from reinsurance contracts held</w:t>
      </w:r>
    </w:p>
    <w:p w14:paraId="4F5B9561" w14:textId="77777777" w:rsidR="00325D9A" w:rsidRPr="00F868C6" w:rsidRDefault="00325D9A" w:rsidP="00F868C6">
      <w:pPr>
        <w:ind w:left="1080"/>
        <w:jc w:val="both"/>
        <w:rPr>
          <w:rFonts w:ascii="Arial" w:hAnsi="Arial" w:cs="Arial"/>
          <w:color w:val="000000"/>
          <w:sz w:val="18"/>
          <w:szCs w:val="18"/>
          <w:lang w:val="en-GB"/>
        </w:rPr>
      </w:pPr>
    </w:p>
    <w:p w14:paraId="2B4C6CF2" w14:textId="77777777" w:rsidR="00816D1A" w:rsidRPr="00F868C6" w:rsidRDefault="00816D1A" w:rsidP="00F868C6">
      <w:pPr>
        <w:keepNext/>
        <w:keepLines/>
        <w:ind w:left="1080"/>
        <w:jc w:val="thaiDistribute"/>
        <w:outlineLvl w:val="1"/>
        <w:rPr>
          <w:rFonts w:ascii="Arial" w:eastAsia="Arial Unicode MS" w:hAnsi="Arial" w:cs="Arial"/>
          <w:b/>
          <w:color w:val="000000"/>
          <w:sz w:val="18"/>
          <w:szCs w:val="18"/>
        </w:rPr>
      </w:pPr>
      <w:r w:rsidRPr="00F868C6">
        <w:rPr>
          <w:rFonts w:ascii="Arial" w:hAnsi="Arial" w:cs="Arial"/>
          <w:color w:val="000000"/>
          <w:sz w:val="18"/>
          <w:szCs w:val="18"/>
        </w:rPr>
        <w:t xml:space="preserve">Net income or expenses from reinsurance </w:t>
      </w:r>
      <w:proofErr w:type="gramStart"/>
      <w:r w:rsidRPr="00F868C6">
        <w:rPr>
          <w:rFonts w:ascii="Arial" w:hAnsi="Arial" w:cs="Arial"/>
          <w:color w:val="000000"/>
          <w:sz w:val="18"/>
          <w:szCs w:val="18"/>
        </w:rPr>
        <w:t>contracts held</w:t>
      </w:r>
      <w:proofErr w:type="gramEnd"/>
      <w:r w:rsidRPr="00F868C6">
        <w:rPr>
          <w:rFonts w:ascii="Arial" w:hAnsi="Arial" w:cs="Arial"/>
          <w:color w:val="000000"/>
          <w:sz w:val="18"/>
          <w:szCs w:val="18"/>
        </w:rPr>
        <w:t xml:space="preserve"> consist of:</w:t>
      </w:r>
    </w:p>
    <w:p w14:paraId="2DFC53FC" w14:textId="77777777" w:rsidR="00816D1A" w:rsidRPr="00F868C6" w:rsidRDefault="00816D1A" w:rsidP="00F868C6">
      <w:pPr>
        <w:keepNext/>
        <w:keepLines/>
        <w:ind w:left="1064"/>
        <w:jc w:val="both"/>
        <w:outlineLvl w:val="1"/>
        <w:rPr>
          <w:rFonts w:ascii="Arial" w:eastAsia="Arial Unicode MS" w:hAnsi="Arial" w:cs="Arial"/>
          <w:b/>
          <w:bCs/>
          <w:color w:val="000000"/>
          <w:sz w:val="18"/>
          <w:szCs w:val="18"/>
        </w:rPr>
      </w:pPr>
    </w:p>
    <w:p w14:paraId="442EBCBE" w14:textId="77777777" w:rsidR="00816D1A" w:rsidRPr="00F868C6" w:rsidRDefault="00816D1A" w:rsidP="00F868C6">
      <w:pPr>
        <w:keepNext/>
        <w:keepLines/>
        <w:numPr>
          <w:ilvl w:val="0"/>
          <w:numId w:val="25"/>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18"/>
        </w:rPr>
        <w:t>Claim recovery incurred</w:t>
      </w:r>
    </w:p>
    <w:p w14:paraId="500BA8D4" w14:textId="77777777" w:rsidR="00816D1A" w:rsidRPr="00F868C6" w:rsidRDefault="00816D1A" w:rsidP="00F868C6">
      <w:pPr>
        <w:keepNext/>
        <w:keepLines/>
        <w:numPr>
          <w:ilvl w:val="0"/>
          <w:numId w:val="25"/>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18"/>
        </w:rPr>
        <w:t>Amount of reinsurance premiums allocated to services received during the period</w:t>
      </w:r>
    </w:p>
    <w:p w14:paraId="6A58A4C1" w14:textId="77777777" w:rsidR="00816D1A" w:rsidRPr="00F868C6" w:rsidRDefault="00816D1A" w:rsidP="00F868C6">
      <w:pPr>
        <w:keepNext/>
        <w:keepLines/>
        <w:numPr>
          <w:ilvl w:val="0"/>
          <w:numId w:val="25"/>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18"/>
        </w:rPr>
        <w:t xml:space="preserve">Loss recovered, which are fully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in the loss recovery component</w:t>
      </w:r>
    </w:p>
    <w:p w14:paraId="65B574D9" w14:textId="77777777" w:rsidR="00816D1A" w:rsidRPr="00F868C6" w:rsidRDefault="00816D1A" w:rsidP="00F868C6">
      <w:pPr>
        <w:keepNext/>
        <w:keepLines/>
        <w:numPr>
          <w:ilvl w:val="0"/>
          <w:numId w:val="25"/>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18"/>
        </w:rPr>
        <w:t>The amount of any reversals of losses recovered for services received during the period</w:t>
      </w:r>
    </w:p>
    <w:p w14:paraId="7D50A8E2" w14:textId="1891BFD3" w:rsidR="00816D1A" w:rsidRPr="00F868C6" w:rsidRDefault="00816D1A" w:rsidP="00F868C6">
      <w:pPr>
        <w:keepNext/>
        <w:keepLines/>
        <w:numPr>
          <w:ilvl w:val="0"/>
          <w:numId w:val="25"/>
        </w:numPr>
        <w:overflowPunct/>
        <w:autoSpaceDE/>
        <w:autoSpaceDN/>
        <w:adjustRightInd/>
        <w:ind w:left="1440"/>
        <w:jc w:val="thaiDistribute"/>
        <w:textAlignment w:val="auto"/>
        <w:outlineLvl w:val="1"/>
        <w:rPr>
          <w:rFonts w:ascii="Arial" w:eastAsia="Arial Unicode MS" w:hAnsi="Arial" w:cs="Arial"/>
          <w:color w:val="000000"/>
          <w:sz w:val="18"/>
          <w:szCs w:val="18"/>
        </w:rPr>
      </w:pPr>
      <w:r w:rsidRPr="00F868C6">
        <w:rPr>
          <w:rFonts w:ascii="Arial" w:hAnsi="Arial" w:cs="Arial"/>
          <w:color w:val="000000"/>
          <w:sz w:val="18"/>
          <w:szCs w:val="18"/>
        </w:rPr>
        <w:t>Changes in the value of the reinsurer’s estimated non-performance risk</w:t>
      </w:r>
    </w:p>
    <w:p w14:paraId="734297DE" w14:textId="77777777" w:rsidR="00C17F8D" w:rsidRPr="00F868C6" w:rsidRDefault="00C17F8D"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br w:type="page"/>
      </w:r>
    </w:p>
    <w:p w14:paraId="7C95D15B" w14:textId="77777777" w:rsidR="007B2BA7" w:rsidRPr="00F868C6" w:rsidRDefault="007B2BA7" w:rsidP="00F868C6">
      <w:pPr>
        <w:jc w:val="thaiDistribute"/>
        <w:rPr>
          <w:rFonts w:ascii="Arial" w:hAnsi="Arial" w:cs="Arial"/>
          <w:color w:val="000000"/>
          <w:sz w:val="18"/>
          <w:szCs w:val="18"/>
        </w:rPr>
      </w:pPr>
    </w:p>
    <w:p w14:paraId="6E794621" w14:textId="411754C7" w:rsidR="007B2BA7" w:rsidRPr="00F868C6" w:rsidRDefault="007B2BA7" w:rsidP="00F868C6">
      <w:pPr>
        <w:ind w:left="1080" w:hanging="540"/>
        <w:jc w:val="thaiDistribute"/>
        <w:rPr>
          <w:rFonts w:ascii="Arial" w:hAnsi="Arial" w:cs="Arial"/>
          <w:b/>
          <w:bCs/>
          <w:color w:val="000000"/>
          <w:sz w:val="18"/>
          <w:szCs w:val="18"/>
        </w:rPr>
      </w:pPr>
      <w:r w:rsidRPr="00F868C6">
        <w:rPr>
          <w:rFonts w:ascii="Arial" w:hAnsi="Arial" w:cs="Arial"/>
          <w:b/>
          <w:bCs/>
          <w:color w:val="000000"/>
          <w:sz w:val="18"/>
          <w:szCs w:val="18"/>
          <w:cs/>
        </w:rPr>
        <w:t>(</w:t>
      </w:r>
      <w:r w:rsidRPr="00F868C6">
        <w:rPr>
          <w:rFonts w:ascii="Arial" w:hAnsi="Arial" w:cs="Arial"/>
          <w:b/>
          <w:bCs/>
          <w:color w:val="000000"/>
          <w:sz w:val="18"/>
          <w:szCs w:val="18"/>
        </w:rPr>
        <w:t>c</w:t>
      </w:r>
      <w:r w:rsidRPr="00F868C6">
        <w:rPr>
          <w:rFonts w:ascii="Arial" w:hAnsi="Arial" w:cs="Arial"/>
          <w:b/>
          <w:bCs/>
          <w:color w:val="000000"/>
          <w:sz w:val="18"/>
          <w:szCs w:val="18"/>
          <w:cs/>
        </w:rPr>
        <w:t>)</w:t>
      </w:r>
      <w:r w:rsidRPr="00F868C6">
        <w:rPr>
          <w:rFonts w:ascii="Arial" w:hAnsi="Arial" w:cs="Arial"/>
          <w:b/>
          <w:bCs/>
          <w:color w:val="000000"/>
          <w:sz w:val="18"/>
          <w:szCs w:val="18"/>
        </w:rPr>
        <w:tab/>
      </w:r>
      <w:r w:rsidR="00816D1A" w:rsidRPr="00F868C6">
        <w:rPr>
          <w:rFonts w:ascii="Arial" w:hAnsi="Arial" w:cs="Arial"/>
          <w:b/>
          <w:bCs/>
          <w:color w:val="000000"/>
          <w:sz w:val="18"/>
          <w:szCs w:val="18"/>
        </w:rPr>
        <w:t>Finance income or expenses from reinsurance contracts</w:t>
      </w:r>
    </w:p>
    <w:p w14:paraId="70E3CE96" w14:textId="77777777" w:rsidR="007B2BA7" w:rsidRPr="00F868C6" w:rsidRDefault="007B2BA7" w:rsidP="00F868C6">
      <w:pPr>
        <w:ind w:left="1080"/>
        <w:jc w:val="thaiDistribute"/>
        <w:rPr>
          <w:rFonts w:ascii="Arial" w:hAnsi="Arial" w:cs="Arial"/>
          <w:b/>
          <w:bCs/>
          <w:color w:val="000000"/>
          <w:sz w:val="18"/>
          <w:szCs w:val="18"/>
        </w:rPr>
      </w:pPr>
    </w:p>
    <w:p w14:paraId="58036A5C" w14:textId="77777777" w:rsidR="00816D1A" w:rsidRPr="00F868C6" w:rsidRDefault="00816D1A" w:rsidP="00F868C6">
      <w:pPr>
        <w:keepNext/>
        <w:keepLines/>
        <w:ind w:left="1080"/>
        <w:jc w:val="thaiDistribute"/>
        <w:outlineLvl w:val="1"/>
        <w:rPr>
          <w:rFonts w:ascii="Arial" w:eastAsia="Arial Unicode MS" w:hAnsi="Arial" w:cs="Arial"/>
          <w:b/>
          <w:color w:val="000000"/>
          <w:sz w:val="18"/>
          <w:szCs w:val="18"/>
        </w:rPr>
      </w:pPr>
      <w:r w:rsidRPr="00F868C6">
        <w:rPr>
          <w:rFonts w:ascii="Arial" w:hAnsi="Arial" w:cs="Arial"/>
          <w:color w:val="000000"/>
          <w:sz w:val="18"/>
          <w:szCs w:val="18"/>
        </w:rPr>
        <w:t>Finance income or expenses from insurance contracts consists of changes in the carrying value of the insurance contract group resulting from the effects of financial risk and changes in financial risk:</w:t>
      </w:r>
    </w:p>
    <w:p w14:paraId="161424F7" w14:textId="77777777" w:rsidR="00816D1A" w:rsidRPr="00F868C6" w:rsidRDefault="00816D1A" w:rsidP="00F868C6">
      <w:pPr>
        <w:keepNext/>
        <w:keepLines/>
        <w:ind w:left="1064"/>
        <w:jc w:val="both"/>
        <w:outlineLvl w:val="1"/>
        <w:rPr>
          <w:rFonts w:ascii="Arial" w:eastAsia="Arial Unicode MS" w:hAnsi="Arial" w:cs="Arial"/>
          <w:b/>
          <w:bCs/>
          <w:color w:val="000000"/>
          <w:sz w:val="18"/>
          <w:szCs w:val="18"/>
        </w:rPr>
      </w:pPr>
    </w:p>
    <w:p w14:paraId="1DDACD88" w14:textId="77777777" w:rsidR="00816D1A" w:rsidRPr="00F868C6" w:rsidRDefault="00816D1A" w:rsidP="00F868C6">
      <w:pPr>
        <w:keepNext/>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The Company presents net finance income or expenses related to reinsurance contracts issued separately from reinsurance contracts held as follows:</w:t>
      </w:r>
    </w:p>
    <w:p w14:paraId="6E0B9DEA" w14:textId="77777777" w:rsidR="00816D1A" w:rsidRPr="00F868C6" w:rsidRDefault="00816D1A" w:rsidP="00F868C6">
      <w:pPr>
        <w:keepNext/>
        <w:keepLines/>
        <w:numPr>
          <w:ilvl w:val="1"/>
          <w:numId w:val="26"/>
        </w:numPr>
        <w:overflowPunct/>
        <w:autoSpaceDE/>
        <w:autoSpaceDN/>
        <w:adjustRightInd/>
        <w:ind w:left="144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Finance income or expenses from insurance contracts issued</w:t>
      </w:r>
    </w:p>
    <w:p w14:paraId="4EB60D19" w14:textId="09CA01DF" w:rsidR="00816D1A" w:rsidRPr="00F868C6" w:rsidRDefault="00816D1A" w:rsidP="00F868C6">
      <w:pPr>
        <w:keepNext/>
        <w:keepLines/>
        <w:numPr>
          <w:ilvl w:val="1"/>
          <w:numId w:val="26"/>
        </w:numPr>
        <w:overflowPunct/>
        <w:autoSpaceDE/>
        <w:autoSpaceDN/>
        <w:adjustRightInd/>
        <w:ind w:left="144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Finance income or expenses from reinsurance contracts held</w:t>
      </w:r>
    </w:p>
    <w:p w14:paraId="0A44ABAF" w14:textId="4FF1B390" w:rsidR="00D760FC" w:rsidRPr="00F868C6" w:rsidRDefault="00D760FC" w:rsidP="00F868C6">
      <w:pPr>
        <w:overflowPunct/>
        <w:autoSpaceDE/>
        <w:autoSpaceDN/>
        <w:adjustRightInd/>
        <w:textAlignment w:val="auto"/>
        <w:rPr>
          <w:rFonts w:ascii="Arial" w:hAnsi="Arial" w:cs="Arial"/>
          <w:color w:val="000000"/>
          <w:sz w:val="18"/>
          <w:szCs w:val="18"/>
        </w:rPr>
      </w:pPr>
    </w:p>
    <w:p w14:paraId="1A55307D" w14:textId="1D5ADA30" w:rsidR="009F328E" w:rsidRPr="00F868C6" w:rsidRDefault="00D2226D" w:rsidP="00F868C6">
      <w:pPr>
        <w:ind w:left="540" w:hanging="540"/>
        <w:jc w:val="thaiDistribute"/>
        <w:textAlignment w:val="auto"/>
        <w:rPr>
          <w:rFonts w:ascii="Arial" w:hAnsi="Arial" w:cs="Arial"/>
          <w:b/>
          <w:bCs/>
          <w:color w:val="000000"/>
          <w:sz w:val="18"/>
          <w:szCs w:val="18"/>
        </w:rPr>
      </w:pPr>
      <w:r w:rsidRPr="00F868C6">
        <w:rPr>
          <w:rFonts w:ascii="Arial" w:hAnsi="Arial" w:cs="Arial"/>
          <w:b/>
          <w:bCs/>
          <w:color w:val="000000"/>
          <w:sz w:val="18"/>
          <w:szCs w:val="18"/>
          <w:lang w:val="en-GB"/>
        </w:rPr>
        <w:t>5</w:t>
      </w:r>
      <w:r w:rsidR="009F328E" w:rsidRPr="00F868C6">
        <w:rPr>
          <w:rFonts w:ascii="Arial" w:hAnsi="Arial" w:cs="Arial"/>
          <w:b/>
          <w:bCs/>
          <w:color w:val="000000"/>
          <w:sz w:val="18"/>
          <w:szCs w:val="18"/>
          <w:cs/>
        </w:rPr>
        <w:t>.</w:t>
      </w:r>
      <w:r w:rsidR="00347551" w:rsidRPr="00F868C6">
        <w:rPr>
          <w:rFonts w:ascii="Arial" w:hAnsi="Arial" w:cs="Arial"/>
          <w:b/>
          <w:bCs/>
          <w:color w:val="000000"/>
          <w:sz w:val="18"/>
          <w:szCs w:val="18"/>
          <w:lang w:val="en-GB"/>
        </w:rPr>
        <w:t>5</w:t>
      </w:r>
      <w:r w:rsidR="009F328E" w:rsidRPr="00F868C6">
        <w:rPr>
          <w:rFonts w:ascii="Arial" w:hAnsi="Arial" w:cs="Arial"/>
          <w:b/>
          <w:bCs/>
          <w:color w:val="000000"/>
          <w:sz w:val="18"/>
          <w:szCs w:val="18"/>
        </w:rPr>
        <w:tab/>
        <w:t>Cash and cash equivalents</w:t>
      </w:r>
    </w:p>
    <w:p w14:paraId="5131F344" w14:textId="77777777" w:rsidR="009F328E" w:rsidRPr="00F868C6" w:rsidRDefault="009F328E" w:rsidP="00F868C6">
      <w:pPr>
        <w:ind w:left="540"/>
        <w:jc w:val="both"/>
        <w:textAlignment w:val="auto"/>
        <w:rPr>
          <w:rFonts w:ascii="Arial" w:hAnsi="Arial" w:cs="Arial"/>
          <w:color w:val="000000"/>
          <w:sz w:val="18"/>
          <w:szCs w:val="18"/>
        </w:rPr>
      </w:pPr>
    </w:p>
    <w:p w14:paraId="044E58F7" w14:textId="2A78D2CD" w:rsidR="0055323B" w:rsidRPr="00F868C6" w:rsidRDefault="009F328E" w:rsidP="00F868C6">
      <w:pPr>
        <w:ind w:left="540"/>
        <w:jc w:val="thaiDistribute"/>
        <w:textAlignment w:val="auto"/>
        <w:rPr>
          <w:rFonts w:ascii="Arial" w:hAnsi="Arial" w:cs="Arial"/>
          <w:color w:val="000000"/>
          <w:spacing w:val="-4"/>
          <w:sz w:val="18"/>
          <w:szCs w:val="18"/>
          <w:lang w:val="en-GB"/>
        </w:rPr>
      </w:pPr>
      <w:r w:rsidRPr="00F868C6">
        <w:rPr>
          <w:rFonts w:ascii="Arial" w:hAnsi="Arial" w:cs="Arial"/>
          <w:color w:val="000000"/>
          <w:spacing w:val="-4"/>
          <w:sz w:val="18"/>
          <w:szCs w:val="18"/>
        </w:rPr>
        <w:t xml:space="preserve">In the statements of cash flows, cash and cash equivalents </w:t>
      </w:r>
      <w:proofErr w:type="gramStart"/>
      <w:r w:rsidRPr="00F868C6">
        <w:rPr>
          <w:rFonts w:ascii="Arial" w:hAnsi="Arial" w:cs="Arial"/>
          <w:color w:val="000000"/>
          <w:spacing w:val="-4"/>
          <w:sz w:val="18"/>
          <w:szCs w:val="18"/>
        </w:rPr>
        <w:t>includes</w:t>
      </w:r>
      <w:proofErr w:type="gramEnd"/>
      <w:r w:rsidRPr="00F868C6">
        <w:rPr>
          <w:rFonts w:ascii="Arial" w:hAnsi="Arial" w:cs="Arial"/>
          <w:color w:val="000000"/>
          <w:spacing w:val="-4"/>
          <w:sz w:val="18"/>
          <w:szCs w:val="18"/>
        </w:rPr>
        <w:t xml:space="preserve"> cash on hand, deposits held at call</w:t>
      </w:r>
      <w:proofErr w:type="gramStart"/>
      <w:r w:rsidRPr="00F868C6">
        <w:rPr>
          <w:rFonts w:ascii="Arial" w:hAnsi="Arial" w:cs="Arial"/>
          <w:color w:val="000000"/>
          <w:spacing w:val="-4"/>
          <w:sz w:val="18"/>
          <w:szCs w:val="18"/>
        </w:rPr>
        <w:t>, short</w:t>
      </w:r>
      <w:proofErr w:type="gramEnd"/>
      <w:r w:rsidRPr="00F868C6">
        <w:rPr>
          <w:rFonts w:ascii="Arial" w:hAnsi="Arial" w:cs="Arial"/>
          <w:color w:val="000000"/>
          <w:spacing w:val="-4"/>
          <w:sz w:val="18"/>
          <w:szCs w:val="18"/>
          <w:cs/>
        </w:rPr>
        <w:t>-</w:t>
      </w:r>
      <w:r w:rsidRPr="00F868C6">
        <w:rPr>
          <w:rFonts w:ascii="Arial" w:hAnsi="Arial" w:cs="Arial"/>
          <w:color w:val="000000"/>
          <w:spacing w:val="-4"/>
          <w:sz w:val="18"/>
          <w:szCs w:val="18"/>
        </w:rPr>
        <w:t>term highly liquid investments with maturities of three months or less from acquisition date</w:t>
      </w:r>
      <w:r w:rsidRPr="00F868C6">
        <w:rPr>
          <w:rFonts w:ascii="Arial" w:hAnsi="Arial" w:cs="Arial"/>
          <w:color w:val="000000"/>
          <w:spacing w:val="-4"/>
          <w:sz w:val="18"/>
          <w:szCs w:val="18"/>
          <w:cs/>
          <w:lang w:val="en-GB"/>
        </w:rPr>
        <w:t xml:space="preserve">. </w:t>
      </w:r>
      <w:r w:rsidRPr="00F868C6">
        <w:rPr>
          <w:rFonts w:ascii="Arial" w:hAnsi="Arial" w:cs="Arial"/>
          <w:color w:val="000000"/>
          <w:spacing w:val="-4"/>
          <w:sz w:val="18"/>
          <w:szCs w:val="18"/>
          <w:lang w:val="en-GB"/>
        </w:rPr>
        <w:t>The Company determined the allowance for expected credit loss based on the general approach. Increase (decrease) in an allowance for expected credit loss is recorded as an expense during the years.</w:t>
      </w:r>
    </w:p>
    <w:p w14:paraId="7905E702" w14:textId="77777777" w:rsidR="00C17F8D" w:rsidRPr="00F868C6" w:rsidRDefault="00C17F8D" w:rsidP="00F868C6">
      <w:pPr>
        <w:ind w:left="540"/>
        <w:jc w:val="thaiDistribute"/>
        <w:textAlignment w:val="auto"/>
        <w:rPr>
          <w:rFonts w:ascii="Arial" w:hAnsi="Arial" w:cs="Arial"/>
          <w:color w:val="000000"/>
          <w:spacing w:val="-4"/>
          <w:sz w:val="18"/>
          <w:szCs w:val="18"/>
          <w:lang w:val="en-GB"/>
        </w:rPr>
      </w:pPr>
    </w:p>
    <w:p w14:paraId="3B57B12D" w14:textId="39165EA5" w:rsidR="007834C1" w:rsidRPr="00F868C6" w:rsidRDefault="00D2226D" w:rsidP="00F868C6">
      <w:pPr>
        <w:ind w:left="540" w:hanging="540"/>
        <w:rPr>
          <w:rFonts w:ascii="Arial" w:hAnsi="Arial" w:cs="Arial"/>
          <w:b/>
          <w:bCs/>
          <w:snapToGrid w:val="0"/>
          <w:color w:val="000000"/>
          <w:sz w:val="18"/>
          <w:szCs w:val="18"/>
          <w:lang w:val="en"/>
        </w:rPr>
      </w:pPr>
      <w:r w:rsidRPr="00F868C6">
        <w:rPr>
          <w:rFonts w:ascii="Arial" w:hAnsi="Arial" w:cs="Arial"/>
          <w:b/>
          <w:bCs/>
          <w:color w:val="000000"/>
          <w:sz w:val="18"/>
          <w:szCs w:val="18"/>
        </w:rPr>
        <w:t>5.6</w:t>
      </w:r>
      <w:r w:rsidRPr="00F868C6">
        <w:rPr>
          <w:rFonts w:ascii="Arial" w:hAnsi="Arial" w:cs="Arial"/>
          <w:b/>
          <w:bCs/>
          <w:color w:val="000000"/>
          <w:sz w:val="18"/>
          <w:szCs w:val="18"/>
        </w:rPr>
        <w:tab/>
      </w:r>
      <w:r w:rsidR="007834C1" w:rsidRPr="00F868C6">
        <w:rPr>
          <w:rFonts w:ascii="Arial" w:hAnsi="Arial" w:cs="Arial"/>
          <w:b/>
          <w:bCs/>
          <w:snapToGrid w:val="0"/>
          <w:color w:val="000000"/>
          <w:sz w:val="18"/>
          <w:szCs w:val="18"/>
          <w:lang w:val="en"/>
        </w:rPr>
        <w:t xml:space="preserve">Financial reporting standards TFRS 17 insurance </w:t>
      </w:r>
      <w:proofErr w:type="gramStart"/>
      <w:r w:rsidR="007834C1" w:rsidRPr="00F868C6">
        <w:rPr>
          <w:rFonts w:ascii="Arial" w:hAnsi="Arial" w:cs="Arial"/>
          <w:b/>
          <w:bCs/>
          <w:snapToGrid w:val="0"/>
          <w:color w:val="000000"/>
          <w:sz w:val="18"/>
          <w:szCs w:val="18"/>
          <w:lang w:val="en"/>
        </w:rPr>
        <w:t>contract</w:t>
      </w:r>
      <w:proofErr w:type="gramEnd"/>
    </w:p>
    <w:p w14:paraId="4D97C9A9" w14:textId="77777777" w:rsidR="002C5296" w:rsidRPr="00F868C6" w:rsidRDefault="002C5296" w:rsidP="00F868C6">
      <w:pPr>
        <w:ind w:left="540"/>
        <w:jc w:val="both"/>
        <w:rPr>
          <w:rFonts w:ascii="Arial" w:hAnsi="Arial" w:cs="Arial"/>
          <w:b/>
          <w:bCs/>
          <w:color w:val="000000"/>
          <w:sz w:val="18"/>
          <w:szCs w:val="18"/>
        </w:rPr>
      </w:pPr>
    </w:p>
    <w:p w14:paraId="740DD962" w14:textId="21E79DA7" w:rsidR="00B4351A" w:rsidRPr="00F868C6" w:rsidRDefault="00B4351A" w:rsidP="00F868C6">
      <w:pPr>
        <w:ind w:left="540"/>
        <w:jc w:val="both"/>
        <w:rPr>
          <w:rFonts w:ascii="Arial" w:hAnsi="Arial" w:cs="Arial"/>
          <w:b/>
          <w:bCs/>
          <w:color w:val="000000"/>
          <w:sz w:val="18"/>
          <w:szCs w:val="18"/>
        </w:rPr>
      </w:pPr>
      <w:r w:rsidRPr="00F868C6">
        <w:rPr>
          <w:rFonts w:ascii="Arial" w:hAnsi="Arial" w:cs="Arial"/>
          <w:b/>
          <w:bCs/>
          <w:color w:val="000000"/>
          <w:sz w:val="18"/>
          <w:szCs w:val="18"/>
        </w:rPr>
        <w:t>Insurance Contract</w:t>
      </w:r>
    </w:p>
    <w:p w14:paraId="52597CA3" w14:textId="77777777" w:rsidR="00B4351A" w:rsidRPr="00F868C6" w:rsidRDefault="00B4351A" w:rsidP="00F868C6">
      <w:pPr>
        <w:ind w:left="540"/>
        <w:jc w:val="both"/>
        <w:rPr>
          <w:rFonts w:ascii="Arial" w:hAnsi="Arial" w:cs="Arial"/>
          <w:color w:val="000000"/>
          <w:sz w:val="18"/>
          <w:szCs w:val="18"/>
        </w:rPr>
      </w:pPr>
    </w:p>
    <w:p w14:paraId="4E0F52C1" w14:textId="77777777" w:rsidR="00B4351A" w:rsidRPr="00F868C6" w:rsidRDefault="00B4351A" w:rsidP="00F868C6">
      <w:pPr>
        <w:ind w:left="540"/>
        <w:jc w:val="both"/>
        <w:rPr>
          <w:rFonts w:ascii="Arial" w:hAnsi="Arial" w:cs="Arial"/>
          <w:color w:val="000000"/>
          <w:sz w:val="18"/>
          <w:szCs w:val="18"/>
        </w:rPr>
      </w:pPr>
      <w:r w:rsidRPr="00F868C6">
        <w:rPr>
          <w:rFonts w:ascii="Arial" w:hAnsi="Arial" w:cs="Arial"/>
          <w:color w:val="000000"/>
          <w:sz w:val="18"/>
          <w:szCs w:val="18"/>
        </w:rPr>
        <w:t xml:space="preserve">An insurance contract is a contract that transfers significant insurance risk by agreeing to </w:t>
      </w:r>
      <w:proofErr w:type="gramStart"/>
      <w:r w:rsidRPr="00F868C6">
        <w:rPr>
          <w:rFonts w:ascii="Arial" w:hAnsi="Arial" w:cs="Arial"/>
          <w:color w:val="000000"/>
          <w:sz w:val="18"/>
          <w:szCs w:val="18"/>
        </w:rPr>
        <w:t>compensate</w:t>
      </w:r>
      <w:proofErr w:type="gramEnd"/>
      <w:r w:rsidRPr="00F868C6">
        <w:rPr>
          <w:rFonts w:ascii="Arial" w:hAnsi="Arial" w:cs="Arial"/>
          <w:color w:val="000000"/>
          <w:sz w:val="18"/>
          <w:szCs w:val="18"/>
        </w:rPr>
        <w:t xml:space="preserve"> claim for the insured if an uncertain future event (the insured event) adversely affects the insured. In determining the significance of an insurance risk, the Company considers factors such as the nature of the risk, the type of product, the likelihood of the </w:t>
      </w:r>
      <w:proofErr w:type="gramStart"/>
      <w:r w:rsidRPr="00F868C6">
        <w:rPr>
          <w:rFonts w:ascii="Arial" w:hAnsi="Arial" w:cs="Arial"/>
          <w:color w:val="000000"/>
          <w:sz w:val="18"/>
          <w:szCs w:val="18"/>
        </w:rPr>
        <w:t>insured</w:t>
      </w:r>
      <w:proofErr w:type="gramEnd"/>
      <w:r w:rsidRPr="00F868C6">
        <w:rPr>
          <w:rFonts w:ascii="Arial" w:hAnsi="Arial" w:cs="Arial"/>
          <w:color w:val="000000"/>
          <w:sz w:val="18"/>
          <w:szCs w:val="18"/>
        </w:rPr>
        <w:t xml:space="preserve"> event occurring, and the magnitude of the occurred loss.</w:t>
      </w:r>
    </w:p>
    <w:p w14:paraId="3CE69247" w14:textId="77777777" w:rsidR="00B4351A" w:rsidRPr="00F868C6" w:rsidRDefault="00B4351A" w:rsidP="00F868C6">
      <w:pPr>
        <w:ind w:left="540"/>
        <w:jc w:val="both"/>
        <w:rPr>
          <w:rFonts w:ascii="Arial" w:hAnsi="Arial" w:cs="Arial"/>
          <w:color w:val="000000"/>
          <w:sz w:val="18"/>
          <w:szCs w:val="18"/>
        </w:rPr>
      </w:pPr>
    </w:p>
    <w:p w14:paraId="7486714D" w14:textId="77777777" w:rsidR="00B4351A" w:rsidRPr="00F868C6" w:rsidRDefault="00B4351A" w:rsidP="00F868C6">
      <w:pPr>
        <w:ind w:left="540"/>
        <w:jc w:val="both"/>
        <w:rPr>
          <w:rFonts w:ascii="Arial" w:hAnsi="Arial" w:cs="Arial"/>
          <w:color w:val="000000"/>
          <w:sz w:val="18"/>
          <w:szCs w:val="18"/>
        </w:rPr>
      </w:pPr>
      <w:r w:rsidRPr="00F868C6">
        <w:rPr>
          <w:rFonts w:ascii="Arial" w:hAnsi="Arial" w:cs="Arial"/>
          <w:color w:val="000000"/>
          <w:sz w:val="18"/>
          <w:szCs w:val="18"/>
        </w:rPr>
        <w:t xml:space="preserve">Reinsurance </w:t>
      </w:r>
      <w:proofErr w:type="gramStart"/>
      <w:r w:rsidRPr="00F868C6">
        <w:rPr>
          <w:rFonts w:ascii="Arial" w:hAnsi="Arial" w:cs="Arial"/>
          <w:color w:val="000000"/>
          <w:sz w:val="18"/>
          <w:szCs w:val="18"/>
        </w:rPr>
        <w:t>contract issued is</w:t>
      </w:r>
      <w:proofErr w:type="gramEnd"/>
      <w:r w:rsidRPr="00F868C6">
        <w:rPr>
          <w:rFonts w:ascii="Arial" w:hAnsi="Arial" w:cs="Arial"/>
          <w:color w:val="000000"/>
          <w:sz w:val="18"/>
          <w:szCs w:val="18"/>
        </w:rPr>
        <w:t xml:space="preserve"> an insurance contract in which the Company accepts significant insurance </w:t>
      </w:r>
      <w:proofErr w:type="gramStart"/>
      <w:r w:rsidRPr="00F868C6">
        <w:rPr>
          <w:rFonts w:ascii="Arial" w:hAnsi="Arial" w:cs="Arial"/>
          <w:color w:val="000000"/>
          <w:sz w:val="18"/>
          <w:szCs w:val="18"/>
        </w:rPr>
        <w:t>risk</w:t>
      </w:r>
      <w:proofErr w:type="gramEnd"/>
      <w:r w:rsidRPr="00F868C6">
        <w:rPr>
          <w:rFonts w:ascii="Arial" w:hAnsi="Arial" w:cs="Arial"/>
          <w:color w:val="000000"/>
          <w:sz w:val="18"/>
          <w:szCs w:val="18"/>
        </w:rPr>
        <w:t xml:space="preserve"> from another company.</w:t>
      </w:r>
    </w:p>
    <w:p w14:paraId="64B58A10" w14:textId="77777777" w:rsidR="00B4351A" w:rsidRPr="00F868C6" w:rsidRDefault="00B4351A" w:rsidP="00F868C6">
      <w:pPr>
        <w:ind w:left="540"/>
        <w:jc w:val="both"/>
        <w:rPr>
          <w:rFonts w:ascii="Arial" w:hAnsi="Arial" w:cs="Arial"/>
          <w:color w:val="000000"/>
          <w:sz w:val="18"/>
          <w:szCs w:val="18"/>
        </w:rPr>
      </w:pPr>
    </w:p>
    <w:p w14:paraId="237E61A7" w14:textId="6A47A227" w:rsidR="0055323B" w:rsidRPr="00F868C6" w:rsidRDefault="00B4351A" w:rsidP="00F868C6">
      <w:pPr>
        <w:ind w:left="540"/>
        <w:jc w:val="both"/>
        <w:rPr>
          <w:rFonts w:ascii="Arial" w:hAnsi="Arial" w:cs="Arial"/>
          <w:color w:val="000000"/>
          <w:sz w:val="18"/>
          <w:szCs w:val="18"/>
        </w:rPr>
      </w:pPr>
      <w:r w:rsidRPr="00F868C6">
        <w:rPr>
          <w:rFonts w:ascii="Arial" w:hAnsi="Arial" w:cs="Arial"/>
          <w:color w:val="000000"/>
          <w:sz w:val="18"/>
          <w:szCs w:val="18"/>
        </w:rPr>
        <w:t xml:space="preserve">Reinsurance contract held is a </w:t>
      </w:r>
      <w:r w:rsidRPr="00F868C6">
        <w:rPr>
          <w:rFonts w:ascii="Arial" w:hAnsi="Arial" w:cs="Arial"/>
          <w:color w:val="000000"/>
          <w:sz w:val="18"/>
          <w:szCs w:val="18"/>
          <w:lang w:val="en-GB"/>
        </w:rPr>
        <w:t>re</w:t>
      </w:r>
      <w:r w:rsidRPr="00F868C6">
        <w:rPr>
          <w:rFonts w:ascii="Arial" w:hAnsi="Arial" w:cs="Arial"/>
          <w:color w:val="000000"/>
          <w:sz w:val="18"/>
          <w:szCs w:val="18"/>
        </w:rPr>
        <w:t>insurance contract in which the Company transfers significant insurance risk to another company.</w:t>
      </w:r>
    </w:p>
    <w:p w14:paraId="158D56CD" w14:textId="77777777" w:rsidR="00B4351A" w:rsidRPr="00F868C6" w:rsidRDefault="00B4351A" w:rsidP="00F868C6">
      <w:pPr>
        <w:ind w:left="540"/>
        <w:jc w:val="both"/>
        <w:rPr>
          <w:rFonts w:ascii="Arial" w:hAnsi="Arial" w:cs="Arial"/>
          <w:color w:val="000000"/>
          <w:sz w:val="18"/>
          <w:szCs w:val="18"/>
        </w:rPr>
      </w:pPr>
    </w:p>
    <w:p w14:paraId="06B50AAE" w14:textId="50D1F634" w:rsidR="0055323B" w:rsidRPr="00F868C6" w:rsidRDefault="0055323B" w:rsidP="00F868C6">
      <w:pPr>
        <w:pStyle w:val="ListParagraph"/>
        <w:keepLines/>
        <w:numPr>
          <w:ilvl w:val="0"/>
          <w:numId w:val="53"/>
        </w:numPr>
        <w:overflowPunct/>
        <w:autoSpaceDE/>
        <w:autoSpaceDN/>
        <w:adjustRightInd/>
        <w:ind w:left="1080" w:hanging="540"/>
        <w:jc w:val="thaiDistribute"/>
        <w:textAlignment w:val="auto"/>
        <w:outlineLvl w:val="1"/>
        <w:rPr>
          <w:rFonts w:ascii="Arial" w:hAnsi="Arial" w:cs="Arial"/>
          <w:b/>
          <w:bCs/>
          <w:color w:val="000000"/>
          <w:sz w:val="18"/>
          <w:szCs w:val="18"/>
        </w:rPr>
      </w:pPr>
      <w:r w:rsidRPr="00F868C6">
        <w:rPr>
          <w:rFonts w:ascii="Arial" w:hAnsi="Arial" w:cs="Arial"/>
          <w:b/>
          <w:bCs/>
          <w:color w:val="000000"/>
          <w:sz w:val="18"/>
          <w:szCs w:val="18"/>
          <w:lang w:val="en-GB"/>
        </w:rPr>
        <w:t>Separation of insurance contract</w:t>
      </w:r>
    </w:p>
    <w:p w14:paraId="6A6760AB" w14:textId="77777777" w:rsidR="0055323B" w:rsidRPr="00F868C6" w:rsidRDefault="0055323B" w:rsidP="00F868C6">
      <w:pPr>
        <w:keepLines/>
        <w:ind w:left="1080"/>
        <w:jc w:val="thaiDistribute"/>
        <w:outlineLvl w:val="1"/>
        <w:rPr>
          <w:rFonts w:ascii="Arial" w:hAnsi="Arial" w:cs="Arial"/>
          <w:color w:val="000000"/>
          <w:sz w:val="18"/>
          <w:szCs w:val="18"/>
        </w:rPr>
      </w:pPr>
    </w:p>
    <w:p w14:paraId="1AF46773" w14:textId="6A9B7636" w:rsidR="0055323B" w:rsidRPr="00F868C6" w:rsidRDefault="0055323B" w:rsidP="00F868C6">
      <w:pPr>
        <w:keepLines/>
        <w:ind w:left="1080"/>
        <w:jc w:val="thaiDistribute"/>
        <w:outlineLvl w:val="1"/>
        <w:rPr>
          <w:rFonts w:ascii="Arial" w:hAnsi="Arial" w:cs="Arial"/>
          <w:color w:val="000000"/>
          <w:sz w:val="18"/>
          <w:szCs w:val="18"/>
        </w:rPr>
      </w:pPr>
      <w:r w:rsidRPr="00F868C6">
        <w:rPr>
          <w:rFonts w:ascii="Arial" w:hAnsi="Arial" w:cs="Arial"/>
          <w:color w:val="000000"/>
          <w:sz w:val="18"/>
          <w:szCs w:val="18"/>
        </w:rPr>
        <w:t xml:space="preserve">The Company assesses insurance contracts </w:t>
      </w:r>
      <w:proofErr w:type="gramStart"/>
      <w:r w:rsidRPr="00F868C6">
        <w:rPr>
          <w:rFonts w:ascii="Arial" w:hAnsi="Arial" w:cs="Arial"/>
          <w:color w:val="000000"/>
          <w:sz w:val="18"/>
          <w:szCs w:val="18"/>
        </w:rPr>
        <w:t>issued</w:t>
      </w:r>
      <w:proofErr w:type="gramEnd"/>
      <w:r w:rsidRPr="00F868C6">
        <w:rPr>
          <w:rFonts w:ascii="Arial" w:hAnsi="Arial" w:cs="Arial"/>
          <w:color w:val="000000"/>
          <w:sz w:val="18"/>
          <w:szCs w:val="18"/>
        </w:rPr>
        <w:t xml:space="preserve"> and reinsurance contract</w:t>
      </w:r>
      <w:r w:rsidR="005C4C4A" w:rsidRPr="00F868C6">
        <w:rPr>
          <w:rFonts w:ascii="Arial" w:hAnsi="Arial" w:cs="Arial"/>
          <w:color w:val="000000"/>
          <w:sz w:val="18"/>
          <w:szCs w:val="18"/>
        </w:rPr>
        <w:t>s</w:t>
      </w:r>
      <w:r w:rsidRPr="00F868C6">
        <w:rPr>
          <w:rFonts w:ascii="Arial" w:hAnsi="Arial" w:cs="Arial"/>
          <w:color w:val="000000"/>
          <w:sz w:val="18"/>
          <w:szCs w:val="18"/>
        </w:rPr>
        <w:t xml:space="preserve"> held to determine whether </w:t>
      </w:r>
      <w:r w:rsidRPr="00F868C6">
        <w:rPr>
          <w:rFonts w:ascii="Arial" w:hAnsi="Arial" w:cs="Arial"/>
          <w:color w:val="000000"/>
          <w:spacing w:val="-4"/>
          <w:sz w:val="18"/>
          <w:szCs w:val="18"/>
        </w:rPr>
        <w:t xml:space="preserve">the contracts contain different </w:t>
      </w:r>
      <w:proofErr w:type="gramStart"/>
      <w:r w:rsidRPr="00F868C6">
        <w:rPr>
          <w:rFonts w:ascii="Arial" w:hAnsi="Arial" w:cs="Arial"/>
          <w:color w:val="000000"/>
          <w:spacing w:val="-4"/>
          <w:sz w:val="18"/>
          <w:szCs w:val="18"/>
        </w:rPr>
        <w:t>component</w:t>
      </w:r>
      <w:proofErr w:type="gramEnd"/>
      <w:r w:rsidRPr="00F868C6">
        <w:rPr>
          <w:rFonts w:ascii="Arial" w:hAnsi="Arial" w:cs="Arial"/>
          <w:color w:val="000000"/>
          <w:spacing w:val="-4"/>
          <w:sz w:val="18"/>
          <w:szCs w:val="18"/>
        </w:rPr>
        <w:t>, where an insurance contract contains both an insurance component</w:t>
      </w:r>
      <w:r w:rsidRPr="00F868C6">
        <w:rPr>
          <w:rFonts w:ascii="Arial" w:hAnsi="Arial" w:cs="Arial"/>
          <w:color w:val="000000"/>
          <w:sz w:val="18"/>
          <w:szCs w:val="18"/>
        </w:rPr>
        <w:t xml:space="preserve"> which transfers significant insurance risk and other </w:t>
      </w:r>
      <w:proofErr w:type="gramStart"/>
      <w:r w:rsidRPr="00F868C6">
        <w:rPr>
          <w:rFonts w:ascii="Arial" w:hAnsi="Arial" w:cs="Arial"/>
          <w:color w:val="000000"/>
          <w:sz w:val="18"/>
          <w:szCs w:val="18"/>
        </w:rPr>
        <w:t>component</w:t>
      </w:r>
      <w:proofErr w:type="gramEnd"/>
      <w:r w:rsidRPr="00F868C6">
        <w:rPr>
          <w:rFonts w:ascii="Arial" w:hAnsi="Arial" w:cs="Arial"/>
          <w:color w:val="000000"/>
          <w:sz w:val="18"/>
          <w:szCs w:val="18"/>
        </w:rPr>
        <w:t xml:space="preserve"> such as a financial risk component, an investment component, </w:t>
      </w:r>
      <w:proofErr w:type="spellStart"/>
      <w:proofErr w:type="gramStart"/>
      <w:r w:rsidRPr="00F868C6">
        <w:rPr>
          <w:rFonts w:ascii="Arial" w:hAnsi="Arial" w:cs="Arial"/>
          <w:color w:val="000000"/>
          <w:sz w:val="18"/>
          <w:szCs w:val="18"/>
        </w:rPr>
        <w:t>an other</w:t>
      </w:r>
      <w:proofErr w:type="spellEnd"/>
      <w:proofErr w:type="gramEnd"/>
      <w:r w:rsidRPr="00F868C6">
        <w:rPr>
          <w:rFonts w:ascii="Arial" w:hAnsi="Arial" w:cs="Arial"/>
          <w:color w:val="000000"/>
          <w:sz w:val="18"/>
          <w:szCs w:val="18"/>
        </w:rPr>
        <w:t xml:space="preserve"> service component, etc.</w:t>
      </w:r>
    </w:p>
    <w:p w14:paraId="2D316CC3" w14:textId="77777777" w:rsidR="0055323B" w:rsidRPr="00F868C6" w:rsidRDefault="0055323B" w:rsidP="00F868C6">
      <w:pPr>
        <w:keepLines/>
        <w:ind w:left="1080"/>
        <w:jc w:val="thaiDistribute"/>
        <w:outlineLvl w:val="1"/>
        <w:rPr>
          <w:rFonts w:ascii="Arial" w:hAnsi="Arial" w:cs="Arial"/>
          <w:color w:val="000000"/>
          <w:sz w:val="18"/>
          <w:szCs w:val="18"/>
        </w:rPr>
      </w:pPr>
    </w:p>
    <w:p w14:paraId="5C264157" w14:textId="77777777" w:rsidR="0055323B" w:rsidRPr="00F868C6" w:rsidRDefault="0055323B" w:rsidP="00F868C6">
      <w:pPr>
        <w:keepLines/>
        <w:ind w:left="1080"/>
        <w:jc w:val="thaiDistribute"/>
        <w:outlineLvl w:val="1"/>
        <w:rPr>
          <w:rFonts w:ascii="Arial" w:hAnsi="Arial" w:cs="Arial"/>
          <w:color w:val="000000"/>
          <w:sz w:val="18"/>
          <w:szCs w:val="18"/>
        </w:rPr>
      </w:pPr>
      <w:r w:rsidRPr="00F868C6">
        <w:rPr>
          <w:rFonts w:ascii="Arial" w:hAnsi="Arial" w:cs="Arial"/>
          <w:color w:val="000000"/>
          <w:sz w:val="18"/>
          <w:szCs w:val="18"/>
        </w:rPr>
        <w:t xml:space="preserve">The Company assesses the cash flows from each component that, if different, are separable and can be measured reliably. The Company values each component of the contract separately, with the value associated with the insurance risk component being determined in accordance with TFRS 17. The financial risk component is considered </w:t>
      </w:r>
      <w:proofErr w:type="gramStart"/>
      <w:r w:rsidRPr="00F868C6">
        <w:rPr>
          <w:rFonts w:ascii="Arial" w:hAnsi="Arial" w:cs="Arial"/>
          <w:color w:val="000000"/>
          <w:sz w:val="18"/>
          <w:szCs w:val="18"/>
        </w:rPr>
        <w:t>similar to</w:t>
      </w:r>
      <w:proofErr w:type="gramEnd"/>
      <w:r w:rsidRPr="00F868C6">
        <w:rPr>
          <w:rFonts w:ascii="Arial" w:hAnsi="Arial" w:cs="Arial"/>
          <w:color w:val="000000"/>
          <w:sz w:val="18"/>
          <w:szCs w:val="18"/>
        </w:rPr>
        <w:t xml:space="preserve"> a deposit and presented in the statement of financial position in a similar manner to an investment contract. The other components are determined in accordance with other financial reporting standards.</w:t>
      </w:r>
    </w:p>
    <w:p w14:paraId="42A591E7" w14:textId="77777777" w:rsidR="0055323B" w:rsidRPr="00F868C6" w:rsidRDefault="0055323B" w:rsidP="00F868C6">
      <w:pPr>
        <w:keepLines/>
        <w:ind w:left="1080"/>
        <w:jc w:val="thaiDistribute"/>
        <w:outlineLvl w:val="1"/>
        <w:rPr>
          <w:rFonts w:ascii="Arial" w:hAnsi="Arial" w:cs="Arial"/>
          <w:color w:val="000000"/>
          <w:sz w:val="18"/>
          <w:szCs w:val="18"/>
        </w:rPr>
      </w:pPr>
    </w:p>
    <w:p w14:paraId="64DB28F3" w14:textId="77777777" w:rsidR="0055323B" w:rsidRPr="00F868C6" w:rsidRDefault="0055323B" w:rsidP="00F868C6">
      <w:pPr>
        <w:keepLines/>
        <w:ind w:left="1080"/>
        <w:jc w:val="thaiDistribute"/>
        <w:outlineLvl w:val="1"/>
        <w:rPr>
          <w:rFonts w:ascii="Arial" w:hAnsi="Arial" w:cs="Arial"/>
          <w:color w:val="000000"/>
          <w:sz w:val="18"/>
          <w:szCs w:val="18"/>
        </w:rPr>
      </w:pPr>
      <w:r w:rsidRPr="00F868C6">
        <w:rPr>
          <w:rFonts w:ascii="Arial" w:hAnsi="Arial" w:cs="Arial"/>
          <w:color w:val="000000"/>
          <w:sz w:val="18"/>
          <w:szCs w:val="18"/>
        </w:rPr>
        <w:t>When cash flow cannot be separated from cash flow of insurance services, it is an inseparable component of insurance services and is considered a non-distinct investment component.</w:t>
      </w:r>
    </w:p>
    <w:p w14:paraId="46BEF0E8" w14:textId="77777777" w:rsidR="0055323B" w:rsidRPr="00F868C6" w:rsidRDefault="0055323B" w:rsidP="00F868C6">
      <w:pPr>
        <w:keepLines/>
        <w:ind w:left="1080"/>
        <w:jc w:val="thaiDistribute"/>
        <w:outlineLvl w:val="1"/>
        <w:rPr>
          <w:rFonts w:ascii="Arial" w:hAnsi="Arial" w:cs="Arial"/>
          <w:color w:val="000000"/>
          <w:sz w:val="18"/>
          <w:szCs w:val="18"/>
        </w:rPr>
      </w:pPr>
    </w:p>
    <w:p w14:paraId="0C8D6954" w14:textId="783BD172" w:rsidR="00FB75D4" w:rsidRPr="00F868C6" w:rsidRDefault="0055323B" w:rsidP="00F868C6">
      <w:pPr>
        <w:keepLines/>
        <w:ind w:left="1080"/>
        <w:jc w:val="thaiDistribute"/>
        <w:outlineLvl w:val="1"/>
        <w:rPr>
          <w:rFonts w:ascii="Arial" w:hAnsi="Arial" w:cs="Arial"/>
          <w:color w:val="000000"/>
          <w:sz w:val="18"/>
          <w:szCs w:val="18"/>
        </w:rPr>
      </w:pPr>
      <w:r w:rsidRPr="00F868C6">
        <w:rPr>
          <w:rFonts w:ascii="Arial" w:hAnsi="Arial" w:cs="Arial"/>
          <w:color w:val="000000"/>
          <w:spacing w:val="-6"/>
          <w:sz w:val="18"/>
          <w:szCs w:val="18"/>
        </w:rPr>
        <w:t xml:space="preserve">Insurance contracts that provide for the reimbursement to the insured in all cases </w:t>
      </w:r>
      <w:r w:rsidR="007F3EBE" w:rsidRPr="00F868C6">
        <w:rPr>
          <w:rFonts w:ascii="Arial" w:hAnsi="Arial" w:cs="Arial"/>
          <w:color w:val="000000"/>
          <w:spacing w:val="-6"/>
          <w:sz w:val="18"/>
          <w:szCs w:val="18"/>
        </w:rPr>
        <w:t>are</w:t>
      </w:r>
      <w:r w:rsidRPr="00F868C6">
        <w:rPr>
          <w:rFonts w:ascii="Arial" w:hAnsi="Arial" w:cs="Arial"/>
          <w:color w:val="000000"/>
          <w:spacing w:val="-6"/>
          <w:sz w:val="18"/>
          <w:szCs w:val="18"/>
        </w:rPr>
        <w:t xml:space="preserve"> considered as a non-distinct</w:t>
      </w:r>
      <w:r w:rsidRPr="00F868C6">
        <w:rPr>
          <w:rFonts w:ascii="Arial" w:hAnsi="Arial" w:cs="Arial"/>
          <w:color w:val="000000"/>
          <w:sz w:val="18"/>
          <w:szCs w:val="18"/>
        </w:rPr>
        <w:t xml:space="preserve"> investment component, which is measured as part of the insurance contract.</w:t>
      </w:r>
    </w:p>
    <w:p w14:paraId="1D0734F7" w14:textId="1872B0E9" w:rsidR="00AE29E6" w:rsidRPr="00F868C6" w:rsidRDefault="00AE29E6"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br w:type="page"/>
      </w:r>
    </w:p>
    <w:p w14:paraId="02F988E1" w14:textId="77777777" w:rsidR="002C5296" w:rsidRPr="00F868C6" w:rsidRDefault="002C5296" w:rsidP="00F868C6">
      <w:pPr>
        <w:keepLines/>
        <w:jc w:val="thaiDistribute"/>
        <w:outlineLvl w:val="1"/>
        <w:rPr>
          <w:rFonts w:ascii="Arial" w:hAnsi="Arial" w:cs="Arial"/>
          <w:color w:val="000000"/>
          <w:sz w:val="18"/>
          <w:szCs w:val="18"/>
        </w:rPr>
      </w:pPr>
    </w:p>
    <w:p w14:paraId="3F767BBF" w14:textId="028E4C36" w:rsidR="0055323B" w:rsidRPr="00F868C6" w:rsidRDefault="0055323B" w:rsidP="00F868C6">
      <w:pPr>
        <w:pStyle w:val="ListParagraph"/>
        <w:keepLines/>
        <w:numPr>
          <w:ilvl w:val="0"/>
          <w:numId w:val="53"/>
        </w:numPr>
        <w:overflowPunct/>
        <w:autoSpaceDE/>
        <w:autoSpaceDN/>
        <w:adjustRightInd/>
        <w:ind w:left="1080" w:hanging="540"/>
        <w:jc w:val="thaiDistribute"/>
        <w:textAlignment w:val="auto"/>
        <w:outlineLvl w:val="1"/>
        <w:rPr>
          <w:rFonts w:ascii="Arial" w:hAnsi="Arial" w:cs="Arial"/>
          <w:b/>
          <w:bCs/>
          <w:color w:val="000000"/>
          <w:sz w:val="18"/>
          <w:szCs w:val="18"/>
        </w:rPr>
      </w:pPr>
      <w:r w:rsidRPr="00F868C6">
        <w:rPr>
          <w:rFonts w:ascii="Arial" w:hAnsi="Arial" w:cs="Arial"/>
          <w:b/>
          <w:bCs/>
          <w:color w:val="000000"/>
          <w:sz w:val="18"/>
          <w:szCs w:val="18"/>
          <w:lang w:val="en-GB"/>
        </w:rPr>
        <w:t>Level</w:t>
      </w:r>
      <w:r w:rsidRPr="00F868C6">
        <w:rPr>
          <w:rFonts w:ascii="Arial" w:hAnsi="Arial" w:cs="Arial"/>
          <w:b/>
          <w:bCs/>
          <w:color w:val="000000"/>
          <w:sz w:val="18"/>
          <w:szCs w:val="18"/>
        </w:rPr>
        <w:t xml:space="preserve"> of aggregation</w:t>
      </w:r>
    </w:p>
    <w:p w14:paraId="3F76175E" w14:textId="77777777" w:rsidR="0055323B" w:rsidRPr="00F868C6" w:rsidRDefault="0055323B" w:rsidP="00F868C6">
      <w:pPr>
        <w:keepLines/>
        <w:ind w:left="1080"/>
        <w:jc w:val="thaiDistribute"/>
        <w:outlineLvl w:val="1"/>
        <w:rPr>
          <w:rFonts w:ascii="Arial" w:hAnsi="Arial" w:cs="Arial"/>
          <w:color w:val="000000"/>
          <w:sz w:val="18"/>
          <w:szCs w:val="18"/>
        </w:rPr>
      </w:pPr>
    </w:p>
    <w:p w14:paraId="306B47D7" w14:textId="77777777" w:rsidR="0055323B" w:rsidRPr="00F868C6" w:rsidRDefault="0055323B" w:rsidP="00F868C6">
      <w:pPr>
        <w:keepLines/>
        <w:ind w:left="1080"/>
        <w:jc w:val="thaiDistribute"/>
        <w:outlineLvl w:val="1"/>
        <w:rPr>
          <w:rFonts w:ascii="Arial" w:hAnsi="Arial" w:cs="Arial"/>
          <w:color w:val="000000"/>
          <w:sz w:val="18"/>
          <w:szCs w:val="18"/>
        </w:rPr>
      </w:pPr>
      <w:r w:rsidRPr="00F868C6">
        <w:rPr>
          <w:rFonts w:ascii="Arial" w:hAnsi="Arial" w:cs="Arial"/>
          <w:color w:val="000000"/>
          <w:spacing w:val="-4"/>
          <w:sz w:val="18"/>
          <w:szCs w:val="18"/>
        </w:rPr>
        <w:t>Insurance contracts are grouped into a portfolio of insurance contracts, where each portfolio (group of contracts)</w:t>
      </w:r>
      <w:r w:rsidRPr="00F868C6">
        <w:rPr>
          <w:rFonts w:ascii="Arial" w:hAnsi="Arial" w:cs="Arial"/>
          <w:color w:val="000000"/>
          <w:sz w:val="18"/>
          <w:szCs w:val="18"/>
        </w:rPr>
        <w:t xml:space="preserve"> consists of contracts with similar risks and are managed together.</w:t>
      </w:r>
    </w:p>
    <w:p w14:paraId="1EAFE304" w14:textId="77777777" w:rsidR="0055323B" w:rsidRPr="00F868C6" w:rsidRDefault="0055323B" w:rsidP="00F868C6">
      <w:pPr>
        <w:keepLines/>
        <w:ind w:left="1080"/>
        <w:jc w:val="thaiDistribute"/>
        <w:outlineLvl w:val="1"/>
        <w:rPr>
          <w:rFonts w:ascii="Arial" w:hAnsi="Arial" w:cs="Arial"/>
          <w:color w:val="000000"/>
          <w:sz w:val="18"/>
          <w:szCs w:val="18"/>
        </w:rPr>
      </w:pPr>
    </w:p>
    <w:p w14:paraId="5CA4D71C" w14:textId="77777777" w:rsidR="0055323B" w:rsidRPr="00F868C6" w:rsidRDefault="0055323B" w:rsidP="00F868C6">
      <w:pPr>
        <w:keepLines/>
        <w:ind w:left="1080"/>
        <w:jc w:val="thaiDistribute"/>
        <w:outlineLvl w:val="1"/>
        <w:rPr>
          <w:rFonts w:ascii="Arial" w:hAnsi="Arial" w:cs="Arial"/>
          <w:color w:val="000000"/>
          <w:sz w:val="18"/>
          <w:szCs w:val="18"/>
        </w:rPr>
      </w:pPr>
      <w:r w:rsidRPr="00F868C6">
        <w:rPr>
          <w:rFonts w:ascii="Arial" w:hAnsi="Arial" w:cs="Arial"/>
          <w:color w:val="000000"/>
          <w:sz w:val="18"/>
          <w:szCs w:val="18"/>
        </w:rPr>
        <w:t>In identifying the portfolio of insurance contracts, the Company considers similar risk characteristics and manages them together as follows:</w:t>
      </w:r>
    </w:p>
    <w:p w14:paraId="3ADD3207" w14:textId="77777777" w:rsidR="0055323B" w:rsidRPr="00F868C6" w:rsidRDefault="0055323B" w:rsidP="00F868C6">
      <w:pPr>
        <w:keepLines/>
        <w:ind w:left="1080"/>
        <w:jc w:val="thaiDistribute"/>
        <w:outlineLvl w:val="1"/>
        <w:rPr>
          <w:rFonts w:ascii="Arial" w:hAnsi="Arial" w:cs="Arial"/>
          <w:color w:val="000000"/>
          <w:sz w:val="18"/>
          <w:szCs w:val="18"/>
        </w:rPr>
      </w:pPr>
    </w:p>
    <w:p w14:paraId="52D4FCC0" w14:textId="77777777" w:rsidR="0055323B" w:rsidRPr="00F868C6" w:rsidRDefault="0055323B" w:rsidP="00F868C6">
      <w:pPr>
        <w:pStyle w:val="ListParagraph"/>
        <w:keepLines/>
        <w:numPr>
          <w:ilvl w:val="0"/>
          <w:numId w:val="36"/>
        </w:numPr>
        <w:overflowPunct/>
        <w:autoSpaceDE/>
        <w:autoSpaceDN/>
        <w:adjustRightInd/>
        <w:ind w:left="1440"/>
        <w:contextualSpacing w:val="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Line Of Business (LOB): The Company groups its business lines according to reinsurance methods.</w:t>
      </w:r>
    </w:p>
    <w:p w14:paraId="4FF13328" w14:textId="77777777" w:rsidR="0055323B" w:rsidRPr="00F868C6" w:rsidRDefault="0055323B" w:rsidP="00F868C6">
      <w:pPr>
        <w:pStyle w:val="ListParagraph"/>
        <w:keepLines/>
        <w:ind w:left="1440"/>
        <w:jc w:val="thaiDistribute"/>
        <w:outlineLvl w:val="1"/>
        <w:rPr>
          <w:rFonts w:ascii="Arial" w:hAnsi="Arial" w:cs="Arial"/>
          <w:color w:val="000000"/>
          <w:sz w:val="18"/>
          <w:szCs w:val="18"/>
        </w:rPr>
      </w:pPr>
    </w:p>
    <w:p w14:paraId="73446476"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r w:rsidRPr="00F868C6">
        <w:rPr>
          <w:rFonts w:ascii="Arial" w:hAnsi="Arial" w:cs="Arial"/>
          <w:color w:val="000000"/>
          <w:spacing w:val="-6"/>
          <w:sz w:val="18"/>
          <w:szCs w:val="18"/>
        </w:rPr>
        <w:t>The Company manages risks collectively within each LOB, which have similar risk characteristics, as follows:</w:t>
      </w:r>
    </w:p>
    <w:p w14:paraId="21CF0864" w14:textId="77777777" w:rsidR="0055323B" w:rsidRPr="00F868C6" w:rsidRDefault="0055323B" w:rsidP="00F868C6">
      <w:pPr>
        <w:pStyle w:val="ListParagraph"/>
        <w:keepLines/>
        <w:ind w:left="1440"/>
        <w:jc w:val="thaiDistribute"/>
        <w:outlineLvl w:val="1"/>
        <w:rPr>
          <w:rFonts w:ascii="Arial" w:hAnsi="Arial" w:cs="Arial"/>
          <w:color w:val="000000"/>
          <w:sz w:val="18"/>
          <w:szCs w:val="18"/>
        </w:rPr>
      </w:pPr>
    </w:p>
    <w:p w14:paraId="1E81B22E" w14:textId="77777777" w:rsidR="0055323B" w:rsidRPr="00F868C6" w:rsidRDefault="0055323B" w:rsidP="00F868C6">
      <w:pPr>
        <w:pStyle w:val="ListParagraph"/>
        <w:keepLines/>
        <w:ind w:left="1440"/>
        <w:jc w:val="thaiDistribute"/>
        <w:outlineLvl w:val="1"/>
        <w:rPr>
          <w:rFonts w:ascii="Arial" w:hAnsi="Arial" w:cs="Arial"/>
          <w:i/>
          <w:iCs/>
          <w:color w:val="000000"/>
          <w:sz w:val="18"/>
          <w:szCs w:val="18"/>
        </w:rPr>
      </w:pPr>
      <w:r w:rsidRPr="00F868C6">
        <w:rPr>
          <w:rFonts w:ascii="Arial" w:hAnsi="Arial" w:cs="Arial"/>
          <w:i/>
          <w:iCs/>
          <w:color w:val="000000"/>
          <w:sz w:val="18"/>
          <w:szCs w:val="18"/>
        </w:rPr>
        <w:t>Facultative Reinsurance (FAC)</w:t>
      </w:r>
    </w:p>
    <w:p w14:paraId="709D5DFC" w14:textId="77777777" w:rsidR="0055323B" w:rsidRPr="00F868C6" w:rsidRDefault="0055323B" w:rsidP="00F868C6">
      <w:pPr>
        <w:pStyle w:val="ListParagraph"/>
        <w:keepLines/>
        <w:ind w:left="1440"/>
        <w:jc w:val="thaiDistribute"/>
        <w:outlineLvl w:val="1"/>
        <w:rPr>
          <w:rFonts w:ascii="Arial" w:hAnsi="Arial" w:cs="Arial"/>
          <w:color w:val="000000"/>
          <w:sz w:val="18"/>
          <w:szCs w:val="18"/>
        </w:rPr>
      </w:pPr>
    </w:p>
    <w:p w14:paraId="602B6D21" w14:textId="77777777" w:rsidR="0055323B" w:rsidRPr="00F868C6" w:rsidRDefault="0055323B" w:rsidP="00F868C6">
      <w:pPr>
        <w:pStyle w:val="ListParagraph"/>
        <w:keepLines/>
        <w:ind w:left="1440"/>
        <w:jc w:val="thaiDistribute"/>
        <w:outlineLvl w:val="1"/>
        <w:rPr>
          <w:rFonts w:ascii="Arial" w:hAnsi="Arial" w:cs="Arial"/>
          <w:color w:val="000000"/>
          <w:sz w:val="18"/>
          <w:szCs w:val="18"/>
        </w:rPr>
      </w:pPr>
      <w:r w:rsidRPr="00F868C6">
        <w:rPr>
          <w:rFonts w:ascii="Arial" w:hAnsi="Arial" w:cs="Arial"/>
          <w:color w:val="000000"/>
          <w:sz w:val="18"/>
          <w:szCs w:val="18"/>
        </w:rPr>
        <w:t xml:space="preserve">Facultative reinsurance consists of insurance contracts where the reinsurer receives an offer to reinsure an individual risk from the ceding company. The reinsurer has the right to accept or reject </w:t>
      </w:r>
      <w:proofErr w:type="gramStart"/>
      <w:r w:rsidRPr="00F868C6">
        <w:rPr>
          <w:rFonts w:ascii="Arial" w:hAnsi="Arial" w:cs="Arial"/>
          <w:color w:val="000000"/>
          <w:sz w:val="18"/>
          <w:szCs w:val="18"/>
        </w:rPr>
        <w:t>the reinsurance</w:t>
      </w:r>
      <w:proofErr w:type="gramEnd"/>
      <w:r w:rsidRPr="00F868C6">
        <w:rPr>
          <w:rFonts w:ascii="Arial" w:hAnsi="Arial" w:cs="Arial"/>
          <w:color w:val="000000"/>
          <w:sz w:val="18"/>
          <w:szCs w:val="18"/>
        </w:rPr>
        <w:t>, as well as to determine the coverage limit. In facultative reinsurance, the Company underwrites the reinsurance based on case-by-case basis.</w:t>
      </w:r>
    </w:p>
    <w:p w14:paraId="7D066A12" w14:textId="77777777" w:rsidR="0055323B" w:rsidRPr="00F868C6" w:rsidRDefault="0055323B" w:rsidP="00F868C6">
      <w:pPr>
        <w:pStyle w:val="ListParagraph"/>
        <w:keepLines/>
        <w:ind w:left="1440"/>
        <w:jc w:val="thaiDistribute"/>
        <w:outlineLvl w:val="1"/>
        <w:rPr>
          <w:rFonts w:ascii="Arial" w:hAnsi="Arial" w:cs="Arial"/>
          <w:color w:val="000000"/>
          <w:sz w:val="18"/>
          <w:szCs w:val="18"/>
        </w:rPr>
      </w:pPr>
    </w:p>
    <w:p w14:paraId="7A2021A2"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r w:rsidRPr="00F868C6">
        <w:rPr>
          <w:rFonts w:ascii="Arial" w:hAnsi="Arial" w:cs="Arial"/>
          <w:color w:val="000000"/>
          <w:sz w:val="18"/>
          <w:szCs w:val="18"/>
        </w:rPr>
        <w:t xml:space="preserve">In considering facultative reinsurance, the Company must apply a high level of expertise and caution in underwriting and claims management due to the complexity of the risks or the high insured value per </w:t>
      </w:r>
      <w:r w:rsidRPr="00F868C6">
        <w:rPr>
          <w:rFonts w:ascii="Arial" w:hAnsi="Arial" w:cs="Arial"/>
          <w:color w:val="000000"/>
          <w:spacing w:val="-6"/>
          <w:sz w:val="18"/>
          <w:szCs w:val="18"/>
        </w:rPr>
        <w:t>event. Therefore, facultative reinsurance contracts incur higher management costs compared to treaty reinsurance</w:t>
      </w:r>
    </w:p>
    <w:p w14:paraId="3DB72FAD" w14:textId="77777777" w:rsidR="0055323B" w:rsidRPr="00F868C6" w:rsidRDefault="0055323B" w:rsidP="00F868C6">
      <w:pPr>
        <w:pStyle w:val="ListParagraph"/>
        <w:keepLines/>
        <w:ind w:left="1440"/>
        <w:jc w:val="thaiDistribute"/>
        <w:outlineLvl w:val="1"/>
        <w:rPr>
          <w:rFonts w:ascii="Arial" w:hAnsi="Arial" w:cs="Arial"/>
          <w:color w:val="000000"/>
          <w:sz w:val="18"/>
          <w:szCs w:val="18"/>
        </w:rPr>
      </w:pPr>
    </w:p>
    <w:p w14:paraId="37ACC203" w14:textId="77777777" w:rsidR="0055323B" w:rsidRPr="00F868C6" w:rsidRDefault="0055323B" w:rsidP="00F868C6">
      <w:pPr>
        <w:pStyle w:val="ListParagraph"/>
        <w:keepLines/>
        <w:ind w:left="1440"/>
        <w:jc w:val="thaiDistribute"/>
        <w:outlineLvl w:val="1"/>
        <w:rPr>
          <w:rFonts w:ascii="Arial" w:hAnsi="Arial" w:cs="Arial"/>
          <w:i/>
          <w:iCs/>
          <w:color w:val="000000"/>
          <w:sz w:val="18"/>
          <w:szCs w:val="18"/>
        </w:rPr>
      </w:pPr>
      <w:r w:rsidRPr="00F868C6">
        <w:rPr>
          <w:rFonts w:ascii="Arial" w:hAnsi="Arial" w:cs="Arial"/>
          <w:i/>
          <w:iCs/>
          <w:color w:val="000000"/>
          <w:sz w:val="18"/>
          <w:szCs w:val="18"/>
        </w:rPr>
        <w:t>Treaty Reinsurance (Treaty)</w:t>
      </w:r>
    </w:p>
    <w:p w14:paraId="799BAF79" w14:textId="77777777" w:rsidR="0055323B" w:rsidRPr="00F868C6" w:rsidRDefault="0055323B" w:rsidP="00F868C6">
      <w:pPr>
        <w:pStyle w:val="ListParagraph"/>
        <w:keepLines/>
        <w:ind w:left="1440"/>
        <w:jc w:val="thaiDistribute"/>
        <w:outlineLvl w:val="1"/>
        <w:rPr>
          <w:rFonts w:ascii="Arial" w:hAnsi="Arial" w:cs="Arial"/>
          <w:color w:val="000000"/>
          <w:sz w:val="18"/>
          <w:szCs w:val="18"/>
        </w:rPr>
      </w:pPr>
    </w:p>
    <w:p w14:paraId="64A7B29C" w14:textId="77777777" w:rsidR="0055323B" w:rsidRPr="00F868C6" w:rsidRDefault="0055323B" w:rsidP="00F868C6">
      <w:pPr>
        <w:pStyle w:val="ListParagraph"/>
        <w:keepLines/>
        <w:ind w:left="1440"/>
        <w:jc w:val="thaiDistribute"/>
        <w:outlineLvl w:val="1"/>
        <w:rPr>
          <w:rFonts w:ascii="Arial" w:hAnsi="Arial" w:cs="Arial"/>
          <w:color w:val="000000"/>
          <w:sz w:val="18"/>
          <w:szCs w:val="18"/>
          <w:lang w:val="en-GB"/>
        </w:rPr>
      </w:pPr>
      <w:r w:rsidRPr="00F868C6">
        <w:rPr>
          <w:rFonts w:ascii="Arial" w:hAnsi="Arial" w:cs="Arial"/>
          <w:color w:val="000000"/>
          <w:sz w:val="18"/>
          <w:szCs w:val="18"/>
          <w:lang w:val="en-GB"/>
        </w:rPr>
        <w:t>Treaty reinsurance consists of insurance contracts where the reinsurer accepts the set of risks and agrees to automatically reinsure all risks transferred by the ceding company. The contract’s clauses widely specify the covered risks, conditions, scope, exclusions, and the maximum coverage limit.</w:t>
      </w:r>
    </w:p>
    <w:p w14:paraId="107BFC0B" w14:textId="77777777" w:rsidR="0055323B" w:rsidRPr="00F868C6" w:rsidRDefault="0055323B" w:rsidP="00F868C6">
      <w:pPr>
        <w:pStyle w:val="ListParagraph"/>
        <w:keepLines/>
        <w:ind w:left="1440"/>
        <w:jc w:val="thaiDistribute"/>
        <w:outlineLvl w:val="1"/>
        <w:rPr>
          <w:rFonts w:ascii="Arial" w:hAnsi="Arial" w:cs="Arial"/>
          <w:color w:val="000000"/>
          <w:sz w:val="18"/>
          <w:szCs w:val="18"/>
        </w:rPr>
      </w:pPr>
    </w:p>
    <w:p w14:paraId="7F80DEA6" w14:textId="77777777" w:rsidR="0055323B" w:rsidRPr="00F868C6" w:rsidRDefault="0055323B" w:rsidP="00F868C6">
      <w:pPr>
        <w:pStyle w:val="ListParagraph"/>
        <w:keepLines/>
        <w:ind w:left="1440"/>
        <w:jc w:val="thaiDistribute"/>
        <w:outlineLvl w:val="1"/>
        <w:rPr>
          <w:rFonts w:ascii="Arial" w:hAnsi="Arial" w:cs="Arial"/>
          <w:color w:val="000000"/>
          <w:sz w:val="18"/>
          <w:szCs w:val="18"/>
          <w:lang w:val="en-GB"/>
        </w:rPr>
      </w:pPr>
      <w:r w:rsidRPr="00F868C6">
        <w:rPr>
          <w:rFonts w:ascii="Arial" w:hAnsi="Arial" w:cs="Arial"/>
          <w:color w:val="000000"/>
          <w:spacing w:val="-6"/>
          <w:sz w:val="18"/>
          <w:szCs w:val="18"/>
          <w:lang w:val="en-GB"/>
        </w:rPr>
        <w:t>The Company is contractually obligated to reinsure the risks allocated into the contract by the ceding company,</w:t>
      </w:r>
      <w:r w:rsidRPr="00F868C6">
        <w:rPr>
          <w:rFonts w:ascii="Arial" w:hAnsi="Arial" w:cs="Arial"/>
          <w:color w:val="000000"/>
          <w:sz w:val="18"/>
          <w:szCs w:val="18"/>
          <w:lang w:val="en-GB"/>
        </w:rPr>
        <w:t xml:space="preserve"> </w:t>
      </w:r>
      <w:r w:rsidRPr="00F868C6">
        <w:rPr>
          <w:rFonts w:ascii="Arial" w:hAnsi="Arial" w:cs="Arial"/>
          <w:color w:val="000000"/>
          <w:spacing w:val="-4"/>
          <w:sz w:val="18"/>
          <w:szCs w:val="18"/>
          <w:lang w:val="en-GB"/>
        </w:rPr>
        <w:t>primarily compensating for claims to smaller entities. The underwriting results may experience significant</w:t>
      </w:r>
      <w:r w:rsidRPr="00F868C6">
        <w:rPr>
          <w:rFonts w:ascii="Arial" w:hAnsi="Arial" w:cs="Arial"/>
          <w:color w:val="000000"/>
          <w:sz w:val="18"/>
          <w:szCs w:val="18"/>
          <w:lang w:val="en-GB"/>
        </w:rPr>
        <w:t xml:space="preserve"> volatility due to the increased risk of substantial losses if a widespread catastrophic event occurs, such as multiple claims or extensive coverage areas affected simultaneously.</w:t>
      </w:r>
    </w:p>
    <w:p w14:paraId="28988470" w14:textId="77777777" w:rsidR="006672DD" w:rsidRPr="00F868C6" w:rsidRDefault="006672DD" w:rsidP="00F868C6">
      <w:pPr>
        <w:pStyle w:val="ListParagraph"/>
        <w:keepLines/>
        <w:ind w:left="1440"/>
        <w:jc w:val="thaiDistribute"/>
        <w:outlineLvl w:val="1"/>
        <w:rPr>
          <w:rFonts w:ascii="Arial" w:hAnsi="Arial" w:cs="Arial"/>
          <w:color w:val="000000"/>
          <w:sz w:val="18"/>
          <w:szCs w:val="18"/>
          <w:lang w:val="en-GB"/>
        </w:rPr>
      </w:pPr>
    </w:p>
    <w:p w14:paraId="7AB269E6" w14:textId="77777777" w:rsidR="0055323B" w:rsidRPr="00F868C6" w:rsidRDefault="0055323B" w:rsidP="00F868C6">
      <w:pPr>
        <w:pStyle w:val="ListParagraph"/>
        <w:keepLines/>
        <w:ind w:left="1440"/>
        <w:jc w:val="thaiDistribute"/>
        <w:outlineLvl w:val="1"/>
        <w:rPr>
          <w:rFonts w:ascii="Arial" w:hAnsi="Arial" w:cs="Arial"/>
          <w:i/>
          <w:iCs/>
          <w:color w:val="000000"/>
          <w:sz w:val="18"/>
          <w:szCs w:val="18"/>
        </w:rPr>
      </w:pPr>
      <w:r w:rsidRPr="00F868C6">
        <w:rPr>
          <w:rFonts w:ascii="Arial" w:hAnsi="Arial" w:cs="Arial"/>
          <w:i/>
          <w:iCs/>
          <w:color w:val="000000"/>
          <w:sz w:val="18"/>
          <w:szCs w:val="18"/>
        </w:rPr>
        <w:t>Market Agreement (MA)</w:t>
      </w:r>
    </w:p>
    <w:p w14:paraId="5070F5E7" w14:textId="77777777" w:rsidR="00481E80" w:rsidRPr="00F868C6" w:rsidRDefault="00481E80" w:rsidP="00F868C6">
      <w:pPr>
        <w:keepLines/>
        <w:ind w:left="1440"/>
        <w:jc w:val="thaiDistribute"/>
        <w:outlineLvl w:val="1"/>
        <w:rPr>
          <w:rFonts w:ascii="Arial" w:hAnsi="Arial" w:cs="Arial"/>
          <w:color w:val="000000"/>
          <w:sz w:val="18"/>
          <w:szCs w:val="18"/>
          <w:lang w:val="en-GB"/>
        </w:rPr>
      </w:pPr>
    </w:p>
    <w:p w14:paraId="6B9D30F1" w14:textId="77777777" w:rsidR="0055323B" w:rsidRPr="00F868C6" w:rsidRDefault="0055323B" w:rsidP="00F868C6">
      <w:pPr>
        <w:pStyle w:val="ListParagraph"/>
        <w:keepLines/>
        <w:ind w:left="1440"/>
        <w:jc w:val="thaiDistribute"/>
        <w:outlineLvl w:val="1"/>
        <w:rPr>
          <w:rFonts w:ascii="Arial" w:hAnsi="Arial" w:cs="Arial"/>
          <w:color w:val="000000"/>
          <w:sz w:val="18"/>
          <w:szCs w:val="18"/>
          <w:lang w:val="en-GB"/>
        </w:rPr>
      </w:pPr>
      <w:r w:rsidRPr="00F868C6">
        <w:rPr>
          <w:rFonts w:ascii="Arial" w:hAnsi="Arial" w:cs="Arial"/>
          <w:color w:val="000000"/>
          <w:sz w:val="18"/>
          <w:szCs w:val="18"/>
          <w:lang w:val="en-GB"/>
        </w:rPr>
        <w:t xml:space="preserve">Market agreement </w:t>
      </w:r>
      <w:r w:rsidRPr="00F868C6">
        <w:rPr>
          <w:rFonts w:ascii="Arial" w:hAnsi="Arial" w:cs="Arial"/>
          <w:color w:val="000000"/>
          <w:sz w:val="18"/>
          <w:szCs w:val="18"/>
        </w:rPr>
        <w:t xml:space="preserve">consists of insurance contracts </w:t>
      </w:r>
      <w:proofErr w:type="gramStart"/>
      <w:r w:rsidRPr="00F868C6">
        <w:rPr>
          <w:rFonts w:ascii="Arial" w:hAnsi="Arial" w:cs="Arial"/>
          <w:color w:val="000000"/>
          <w:sz w:val="18"/>
          <w:szCs w:val="18"/>
        </w:rPr>
        <w:t>similar to</w:t>
      </w:r>
      <w:proofErr w:type="gramEnd"/>
      <w:r w:rsidRPr="00F868C6">
        <w:rPr>
          <w:rFonts w:ascii="Arial" w:hAnsi="Arial" w:cs="Arial"/>
          <w:color w:val="000000"/>
          <w:sz w:val="18"/>
          <w:szCs w:val="18"/>
        </w:rPr>
        <w:t xml:space="preserve"> treaty reinsurance, where multiple insurance companies jointly agree to reinsure high-value or high-risk policies. In addition to specifying the terms </w:t>
      </w:r>
      <w:proofErr w:type="gramStart"/>
      <w:r w:rsidRPr="00F868C6">
        <w:rPr>
          <w:rFonts w:ascii="Arial" w:hAnsi="Arial" w:cs="Arial"/>
          <w:color w:val="000000"/>
          <w:sz w:val="18"/>
          <w:szCs w:val="18"/>
        </w:rPr>
        <w:t>similar to</w:t>
      </w:r>
      <w:proofErr w:type="gramEnd"/>
      <w:r w:rsidRPr="00F868C6">
        <w:rPr>
          <w:rFonts w:ascii="Arial" w:hAnsi="Arial" w:cs="Arial"/>
          <w:color w:val="000000"/>
          <w:sz w:val="18"/>
          <w:szCs w:val="18"/>
        </w:rPr>
        <w:t xml:space="preserve"> treaty reinsurance, the contract also details the proportion of each insurance company's participation. Members of the agreement are responsible for their agreed share, contributing premiums and receiving </w:t>
      </w:r>
      <w:proofErr w:type="gramStart"/>
      <w:r w:rsidRPr="00F868C6">
        <w:rPr>
          <w:rFonts w:ascii="Arial" w:hAnsi="Arial" w:cs="Arial"/>
          <w:color w:val="000000"/>
          <w:sz w:val="18"/>
          <w:szCs w:val="18"/>
        </w:rPr>
        <w:t>claims compensation</w:t>
      </w:r>
      <w:proofErr w:type="gramEnd"/>
      <w:r w:rsidRPr="00F868C6">
        <w:rPr>
          <w:rFonts w:ascii="Arial" w:hAnsi="Arial" w:cs="Arial"/>
          <w:color w:val="000000"/>
          <w:sz w:val="18"/>
          <w:szCs w:val="18"/>
        </w:rPr>
        <w:t xml:space="preserve"> at a rate of 5%. Member companies must retrocede and pay claims compensation according to the agreed proportions in the contract. The Company acts as both a member and manager, responsible for allocating and collecting premiums and claims, drafting contracts, </w:t>
      </w:r>
      <w:r w:rsidRPr="00F868C6">
        <w:rPr>
          <w:rFonts w:ascii="Arial" w:hAnsi="Arial" w:cs="Arial"/>
          <w:color w:val="000000"/>
          <w:spacing w:val="-4"/>
          <w:sz w:val="18"/>
          <w:szCs w:val="18"/>
        </w:rPr>
        <w:t>coordinating the agreed proportions of reinsurance among members, and preparing necessary documentation.</w:t>
      </w:r>
    </w:p>
    <w:p w14:paraId="086B897C" w14:textId="77777777" w:rsidR="0055323B" w:rsidRPr="00F868C6" w:rsidRDefault="0055323B" w:rsidP="00F868C6">
      <w:pPr>
        <w:pStyle w:val="ListParagraph"/>
        <w:keepLines/>
        <w:ind w:left="1440"/>
        <w:jc w:val="thaiDistribute"/>
        <w:outlineLvl w:val="1"/>
        <w:rPr>
          <w:rFonts w:ascii="Arial" w:hAnsi="Arial" w:cs="Arial"/>
          <w:color w:val="000000"/>
          <w:sz w:val="18"/>
          <w:szCs w:val="18"/>
        </w:rPr>
      </w:pPr>
    </w:p>
    <w:p w14:paraId="20861E4F" w14:textId="77777777" w:rsidR="0055323B" w:rsidRPr="00F868C6" w:rsidRDefault="0055323B" w:rsidP="00F868C6">
      <w:pPr>
        <w:pStyle w:val="ListParagraph"/>
        <w:keepLines/>
        <w:ind w:left="1440"/>
        <w:jc w:val="thaiDistribute"/>
        <w:outlineLvl w:val="1"/>
        <w:rPr>
          <w:rFonts w:ascii="Arial" w:hAnsi="Arial" w:cs="Arial"/>
          <w:color w:val="000000"/>
          <w:sz w:val="18"/>
          <w:szCs w:val="18"/>
        </w:rPr>
      </w:pPr>
      <w:r w:rsidRPr="00F868C6">
        <w:rPr>
          <w:rFonts w:ascii="Arial" w:hAnsi="Arial" w:cs="Arial"/>
          <w:color w:val="000000"/>
          <w:sz w:val="18"/>
          <w:szCs w:val="18"/>
          <w:lang w:val="en-GB"/>
        </w:rPr>
        <w:t>The Company</w:t>
      </w:r>
      <w:r w:rsidRPr="00F868C6">
        <w:rPr>
          <w:rFonts w:ascii="Arial" w:hAnsi="Arial" w:cs="Arial"/>
          <w:color w:val="000000"/>
          <w:sz w:val="18"/>
          <w:szCs w:val="18"/>
        </w:rPr>
        <w:t xml:space="preserve"> has contractual obligations and risks </w:t>
      </w:r>
      <w:proofErr w:type="gramStart"/>
      <w:r w:rsidRPr="00F868C6">
        <w:rPr>
          <w:rFonts w:ascii="Arial" w:hAnsi="Arial" w:cs="Arial"/>
          <w:color w:val="000000"/>
          <w:sz w:val="18"/>
          <w:szCs w:val="18"/>
        </w:rPr>
        <w:t>similar to</w:t>
      </w:r>
      <w:proofErr w:type="gramEnd"/>
      <w:r w:rsidRPr="00F868C6">
        <w:rPr>
          <w:rFonts w:ascii="Arial" w:hAnsi="Arial" w:cs="Arial"/>
          <w:color w:val="000000"/>
          <w:sz w:val="18"/>
          <w:szCs w:val="18"/>
        </w:rPr>
        <w:t xml:space="preserve"> treaty reinsurance. However, if some insurance companies withdraw from the agreement, do not renew their contract, or have their licenses revoked, the Company may face increased risk from taking on those shares, as other members may not accept the additional allocation.</w:t>
      </w:r>
    </w:p>
    <w:p w14:paraId="669211DE" w14:textId="3B952B11" w:rsidR="00AE29E6" w:rsidRPr="00F868C6" w:rsidRDefault="00AE29E6" w:rsidP="00F868C6">
      <w:pPr>
        <w:overflowPunct/>
        <w:autoSpaceDE/>
        <w:autoSpaceDN/>
        <w:adjustRightInd/>
        <w:textAlignment w:val="auto"/>
        <w:rPr>
          <w:rFonts w:ascii="Arial" w:hAnsi="Arial" w:cs="Arial"/>
          <w:color w:val="000000"/>
          <w:sz w:val="18"/>
          <w:szCs w:val="18"/>
          <w:lang w:val="en-GB"/>
        </w:rPr>
      </w:pPr>
      <w:r w:rsidRPr="00F868C6">
        <w:rPr>
          <w:rFonts w:ascii="Arial" w:hAnsi="Arial" w:cs="Arial"/>
          <w:color w:val="000000"/>
          <w:sz w:val="18"/>
          <w:szCs w:val="18"/>
          <w:lang w:val="en-GB"/>
        </w:rPr>
        <w:br w:type="page"/>
      </w:r>
    </w:p>
    <w:p w14:paraId="4718A434" w14:textId="77777777" w:rsidR="00C17F8D" w:rsidRPr="00F868C6" w:rsidRDefault="00C17F8D" w:rsidP="00F868C6">
      <w:pPr>
        <w:jc w:val="both"/>
        <w:rPr>
          <w:rFonts w:ascii="Arial" w:hAnsi="Arial" w:cs="Arial"/>
          <w:color w:val="000000"/>
          <w:sz w:val="18"/>
          <w:szCs w:val="18"/>
        </w:rPr>
      </w:pPr>
    </w:p>
    <w:p w14:paraId="6880DDFE" w14:textId="77777777" w:rsidR="0055323B" w:rsidRPr="00F868C6" w:rsidRDefault="0055323B" w:rsidP="00F868C6">
      <w:pPr>
        <w:pStyle w:val="ListParagraph"/>
        <w:keepLines/>
        <w:numPr>
          <w:ilvl w:val="0"/>
          <w:numId w:val="36"/>
        </w:numPr>
        <w:overflowPunct/>
        <w:autoSpaceDE/>
        <w:autoSpaceDN/>
        <w:adjustRightInd/>
        <w:ind w:left="1440"/>
        <w:contextualSpacing w:val="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Insurance Class, the Company groups insurance by perils</w:t>
      </w:r>
    </w:p>
    <w:p w14:paraId="32D1483E"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p>
    <w:p w14:paraId="21CD4CBD"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r w:rsidRPr="00F868C6">
        <w:rPr>
          <w:rFonts w:ascii="Arial" w:hAnsi="Arial" w:cs="Arial"/>
          <w:color w:val="000000"/>
          <w:spacing w:val="-6"/>
          <w:sz w:val="18"/>
          <w:szCs w:val="18"/>
        </w:rPr>
        <w:t>The Company manages risks collectively within each class, which have similar risk characteristics, as follows:</w:t>
      </w:r>
    </w:p>
    <w:p w14:paraId="5C05BCCF"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p>
    <w:p w14:paraId="63293C58" w14:textId="77777777" w:rsidR="0055323B" w:rsidRPr="00F868C6" w:rsidRDefault="0055323B" w:rsidP="00F868C6">
      <w:pPr>
        <w:pStyle w:val="ListParagraph"/>
        <w:keepLines/>
        <w:ind w:left="1440"/>
        <w:jc w:val="thaiDistribute"/>
        <w:outlineLvl w:val="1"/>
        <w:rPr>
          <w:rFonts w:ascii="Arial" w:hAnsi="Arial" w:cs="Arial"/>
          <w:i/>
          <w:iCs/>
          <w:color w:val="000000"/>
          <w:sz w:val="18"/>
          <w:szCs w:val="18"/>
        </w:rPr>
      </w:pPr>
      <w:r w:rsidRPr="00F868C6">
        <w:rPr>
          <w:rFonts w:ascii="Arial" w:hAnsi="Arial" w:cs="Arial"/>
          <w:i/>
          <w:iCs/>
          <w:color w:val="000000"/>
          <w:sz w:val="18"/>
          <w:szCs w:val="18"/>
        </w:rPr>
        <w:t>Motor Insurance</w:t>
      </w:r>
    </w:p>
    <w:p w14:paraId="3FFCF26E" w14:textId="77777777" w:rsidR="0055323B" w:rsidRPr="00F868C6" w:rsidRDefault="0055323B" w:rsidP="00F868C6">
      <w:pPr>
        <w:pStyle w:val="ListParagraph"/>
        <w:keepLines/>
        <w:ind w:left="1440"/>
        <w:jc w:val="thaiDistribute"/>
        <w:outlineLvl w:val="1"/>
        <w:rPr>
          <w:rFonts w:ascii="Arial" w:hAnsi="Arial" w:cs="Arial"/>
          <w:i/>
          <w:iCs/>
          <w:color w:val="000000"/>
          <w:sz w:val="18"/>
          <w:szCs w:val="18"/>
        </w:rPr>
      </w:pPr>
    </w:p>
    <w:p w14:paraId="65ED4677" w14:textId="77777777" w:rsidR="0055323B" w:rsidRPr="00F868C6" w:rsidRDefault="0055323B" w:rsidP="00F868C6">
      <w:pPr>
        <w:pStyle w:val="ListParagraph"/>
        <w:keepLines/>
        <w:ind w:left="1440"/>
        <w:jc w:val="thaiDistribute"/>
        <w:outlineLvl w:val="1"/>
        <w:rPr>
          <w:rFonts w:ascii="Arial" w:hAnsi="Arial" w:cs="Arial"/>
          <w:color w:val="000000"/>
          <w:sz w:val="18"/>
          <w:szCs w:val="18"/>
        </w:rPr>
      </w:pPr>
      <w:r w:rsidRPr="00F868C6">
        <w:rPr>
          <w:rFonts w:ascii="Arial" w:hAnsi="Arial" w:cs="Arial"/>
          <w:color w:val="000000"/>
          <w:spacing w:val="-4"/>
          <w:sz w:val="18"/>
          <w:szCs w:val="18"/>
        </w:rPr>
        <w:t>Motor insurance is a group of contracts that cover loss of or damage to insured vehicles and passengers,</w:t>
      </w:r>
      <w:r w:rsidRPr="00F868C6">
        <w:rPr>
          <w:rFonts w:ascii="Arial" w:hAnsi="Arial" w:cs="Arial"/>
          <w:color w:val="000000"/>
          <w:sz w:val="18"/>
          <w:szCs w:val="18"/>
        </w:rPr>
        <w:t xml:space="preserve"> </w:t>
      </w:r>
      <w:r w:rsidRPr="00F868C6">
        <w:rPr>
          <w:rFonts w:ascii="Arial" w:hAnsi="Arial" w:cs="Arial"/>
          <w:color w:val="000000"/>
          <w:spacing w:val="-4"/>
          <w:sz w:val="18"/>
          <w:szCs w:val="18"/>
        </w:rPr>
        <w:t>and third-party’s life, liabilities, including bodily injury, death, and property damage resulting from insured</w:t>
      </w:r>
      <w:r w:rsidRPr="00F868C6">
        <w:rPr>
          <w:rFonts w:ascii="Arial" w:hAnsi="Arial" w:cs="Arial"/>
          <w:color w:val="000000"/>
          <w:sz w:val="18"/>
          <w:szCs w:val="18"/>
        </w:rPr>
        <w:t xml:space="preserve"> vehicle accidents.</w:t>
      </w:r>
    </w:p>
    <w:p w14:paraId="5AB541A2" w14:textId="77777777" w:rsidR="0055323B" w:rsidRPr="00F868C6" w:rsidRDefault="0055323B" w:rsidP="00F868C6">
      <w:pPr>
        <w:pStyle w:val="ListParagraph"/>
        <w:keepLines/>
        <w:ind w:left="1440"/>
        <w:jc w:val="thaiDistribute"/>
        <w:outlineLvl w:val="1"/>
        <w:rPr>
          <w:rFonts w:ascii="Arial" w:hAnsi="Arial" w:cs="Arial"/>
          <w:i/>
          <w:iCs/>
          <w:color w:val="000000"/>
          <w:sz w:val="18"/>
          <w:szCs w:val="18"/>
        </w:rPr>
      </w:pPr>
    </w:p>
    <w:p w14:paraId="76A3CE19" w14:textId="77777777" w:rsidR="0055323B" w:rsidRPr="00F868C6" w:rsidRDefault="0055323B" w:rsidP="00F868C6">
      <w:pPr>
        <w:pStyle w:val="ListParagraph"/>
        <w:keepLines/>
        <w:ind w:left="1440"/>
        <w:jc w:val="thaiDistribute"/>
        <w:outlineLvl w:val="1"/>
        <w:rPr>
          <w:rFonts w:ascii="Arial" w:hAnsi="Arial" w:cs="Arial"/>
          <w:i/>
          <w:iCs/>
          <w:color w:val="000000"/>
          <w:sz w:val="18"/>
          <w:szCs w:val="18"/>
        </w:rPr>
      </w:pPr>
      <w:r w:rsidRPr="00F868C6">
        <w:rPr>
          <w:rFonts w:ascii="Arial" w:hAnsi="Arial" w:cs="Arial"/>
          <w:i/>
          <w:iCs/>
          <w:color w:val="000000"/>
          <w:sz w:val="18"/>
          <w:szCs w:val="18"/>
        </w:rPr>
        <w:t xml:space="preserve">Non-Motor Insurance </w:t>
      </w:r>
    </w:p>
    <w:p w14:paraId="052684A7" w14:textId="77777777" w:rsidR="0055323B" w:rsidRPr="00F868C6" w:rsidRDefault="0055323B" w:rsidP="00F868C6">
      <w:pPr>
        <w:pStyle w:val="ListParagraph"/>
        <w:keepLines/>
        <w:ind w:left="1440"/>
        <w:jc w:val="thaiDistribute"/>
        <w:outlineLvl w:val="1"/>
        <w:rPr>
          <w:rFonts w:ascii="Arial" w:hAnsi="Arial" w:cs="Arial"/>
          <w:i/>
          <w:iCs/>
          <w:color w:val="000000"/>
          <w:sz w:val="18"/>
          <w:szCs w:val="18"/>
        </w:rPr>
      </w:pPr>
    </w:p>
    <w:p w14:paraId="31BBBFFA" w14:textId="77777777" w:rsidR="0055323B" w:rsidRPr="00F868C6" w:rsidRDefault="0055323B" w:rsidP="00F868C6">
      <w:pPr>
        <w:pStyle w:val="ListParagraph"/>
        <w:keepLines/>
        <w:numPr>
          <w:ilvl w:val="0"/>
          <w:numId w:val="44"/>
        </w:numPr>
        <w:overflowPunct/>
        <w:autoSpaceDE/>
        <w:autoSpaceDN/>
        <w:adjustRightInd/>
        <w:contextualSpacing w:val="0"/>
        <w:jc w:val="thaiDistribute"/>
        <w:textAlignment w:val="auto"/>
        <w:outlineLvl w:val="1"/>
        <w:rPr>
          <w:rFonts w:ascii="Arial" w:hAnsi="Arial" w:cs="Arial"/>
          <w:i/>
          <w:iCs/>
          <w:color w:val="000000"/>
          <w:sz w:val="18"/>
          <w:szCs w:val="18"/>
        </w:rPr>
      </w:pPr>
      <w:r w:rsidRPr="00F868C6">
        <w:rPr>
          <w:rFonts w:ascii="Arial" w:hAnsi="Arial" w:cs="Arial"/>
          <w:i/>
          <w:iCs/>
          <w:color w:val="000000"/>
          <w:sz w:val="18"/>
          <w:szCs w:val="18"/>
        </w:rPr>
        <w:t>Property Insurance</w:t>
      </w:r>
    </w:p>
    <w:p w14:paraId="0AC0B456" w14:textId="77777777" w:rsidR="0055323B" w:rsidRPr="00F868C6" w:rsidRDefault="0055323B" w:rsidP="00F868C6">
      <w:pPr>
        <w:pStyle w:val="ListParagraph"/>
        <w:keepLines/>
        <w:ind w:left="1260"/>
        <w:jc w:val="thaiDistribute"/>
        <w:outlineLvl w:val="1"/>
        <w:rPr>
          <w:rFonts w:ascii="Arial" w:hAnsi="Arial" w:cs="Arial"/>
          <w:color w:val="000000"/>
          <w:sz w:val="18"/>
          <w:szCs w:val="18"/>
        </w:rPr>
      </w:pPr>
    </w:p>
    <w:p w14:paraId="1DD30AE8" w14:textId="77777777" w:rsidR="0055323B" w:rsidRPr="00F868C6" w:rsidRDefault="0055323B" w:rsidP="00F868C6">
      <w:pPr>
        <w:pStyle w:val="ListParagraph"/>
        <w:keepLines/>
        <w:ind w:left="1800"/>
        <w:jc w:val="thaiDistribute"/>
        <w:outlineLvl w:val="1"/>
        <w:rPr>
          <w:rFonts w:ascii="Arial" w:hAnsi="Arial" w:cs="Arial"/>
          <w:color w:val="000000"/>
          <w:sz w:val="18"/>
          <w:szCs w:val="18"/>
        </w:rPr>
      </w:pPr>
      <w:r w:rsidRPr="00F868C6">
        <w:rPr>
          <w:rFonts w:ascii="Arial" w:hAnsi="Arial" w:cs="Arial"/>
          <w:color w:val="000000"/>
          <w:sz w:val="18"/>
          <w:szCs w:val="18"/>
        </w:rPr>
        <w:t xml:space="preserve">Property insurance is a group of insurance contracts that cover loss of or damage to immovable </w:t>
      </w:r>
      <w:r w:rsidRPr="00F868C6">
        <w:rPr>
          <w:rFonts w:ascii="Arial" w:hAnsi="Arial" w:cs="Arial"/>
          <w:color w:val="000000"/>
          <w:spacing w:val="-4"/>
          <w:sz w:val="18"/>
          <w:szCs w:val="18"/>
        </w:rPr>
        <w:t>insured properties. This typically includes fire insurance, which may also cover storm damage, explosions,</w:t>
      </w:r>
      <w:r w:rsidRPr="00F868C6">
        <w:rPr>
          <w:rFonts w:ascii="Arial" w:hAnsi="Arial" w:cs="Arial"/>
          <w:color w:val="000000"/>
          <w:sz w:val="18"/>
          <w:szCs w:val="18"/>
        </w:rPr>
        <w:t xml:space="preserve"> financial damage by fire, structural damage, and extend coverage to property’s structural damage and other perils.</w:t>
      </w:r>
    </w:p>
    <w:p w14:paraId="44561A95" w14:textId="77777777" w:rsidR="0055323B" w:rsidRPr="00F868C6" w:rsidRDefault="0055323B" w:rsidP="00F868C6">
      <w:pPr>
        <w:pStyle w:val="ListParagraph"/>
        <w:keepLines/>
        <w:ind w:left="1260"/>
        <w:jc w:val="thaiDistribute"/>
        <w:outlineLvl w:val="1"/>
        <w:rPr>
          <w:rFonts w:ascii="Arial" w:hAnsi="Arial" w:cs="Arial"/>
          <w:color w:val="000000"/>
          <w:sz w:val="18"/>
          <w:szCs w:val="18"/>
        </w:rPr>
      </w:pPr>
    </w:p>
    <w:p w14:paraId="364697BA" w14:textId="77777777" w:rsidR="0055323B" w:rsidRPr="00F868C6" w:rsidRDefault="0055323B" w:rsidP="00F868C6">
      <w:pPr>
        <w:pStyle w:val="ListParagraph"/>
        <w:keepLines/>
        <w:numPr>
          <w:ilvl w:val="0"/>
          <w:numId w:val="44"/>
        </w:numPr>
        <w:overflowPunct/>
        <w:autoSpaceDE/>
        <w:autoSpaceDN/>
        <w:adjustRightInd/>
        <w:contextualSpacing w:val="0"/>
        <w:jc w:val="thaiDistribute"/>
        <w:textAlignment w:val="auto"/>
        <w:outlineLvl w:val="1"/>
        <w:rPr>
          <w:rFonts w:ascii="Arial" w:hAnsi="Arial" w:cs="Arial"/>
          <w:i/>
          <w:iCs/>
          <w:color w:val="000000"/>
          <w:sz w:val="18"/>
          <w:szCs w:val="18"/>
        </w:rPr>
      </w:pPr>
      <w:r w:rsidRPr="00F868C6">
        <w:rPr>
          <w:rFonts w:ascii="Arial" w:hAnsi="Arial" w:cs="Arial"/>
          <w:i/>
          <w:iCs/>
          <w:color w:val="000000"/>
          <w:sz w:val="18"/>
          <w:szCs w:val="18"/>
        </w:rPr>
        <w:t>Marine Insurance</w:t>
      </w:r>
    </w:p>
    <w:p w14:paraId="4D378CFE" w14:textId="77777777" w:rsidR="0055323B" w:rsidRPr="00F868C6" w:rsidRDefault="0055323B" w:rsidP="00F868C6">
      <w:pPr>
        <w:pStyle w:val="ListParagraph"/>
        <w:keepLines/>
        <w:ind w:left="1260"/>
        <w:jc w:val="thaiDistribute"/>
        <w:outlineLvl w:val="1"/>
        <w:rPr>
          <w:rFonts w:ascii="Arial" w:hAnsi="Arial" w:cs="Arial"/>
          <w:color w:val="000000"/>
          <w:sz w:val="18"/>
          <w:szCs w:val="18"/>
        </w:rPr>
      </w:pPr>
    </w:p>
    <w:p w14:paraId="6728BE9E" w14:textId="77777777" w:rsidR="0055323B" w:rsidRPr="00F868C6" w:rsidRDefault="0055323B" w:rsidP="00F868C6">
      <w:pPr>
        <w:pStyle w:val="ListParagraph"/>
        <w:keepLines/>
        <w:ind w:left="1800"/>
        <w:jc w:val="thaiDistribute"/>
        <w:outlineLvl w:val="1"/>
        <w:rPr>
          <w:rFonts w:ascii="Arial" w:hAnsi="Arial" w:cs="Arial"/>
          <w:color w:val="000000"/>
          <w:sz w:val="18"/>
          <w:szCs w:val="18"/>
        </w:rPr>
      </w:pPr>
      <w:r w:rsidRPr="00F868C6">
        <w:rPr>
          <w:rFonts w:ascii="Arial" w:hAnsi="Arial" w:cs="Arial"/>
          <w:color w:val="000000"/>
          <w:spacing w:val="-6"/>
          <w:sz w:val="18"/>
          <w:szCs w:val="18"/>
        </w:rPr>
        <w:t>Marine insurance is a group of insurance contracts that cover loss of or damage to hull and its machinery,</w:t>
      </w:r>
      <w:r w:rsidRPr="00F868C6">
        <w:rPr>
          <w:rFonts w:ascii="Arial" w:hAnsi="Arial" w:cs="Arial"/>
          <w:color w:val="000000"/>
          <w:sz w:val="18"/>
          <w:szCs w:val="18"/>
        </w:rPr>
        <w:t xml:space="preserve"> cargo, offshore oil rigs, and extend coverage to related legal liability.</w:t>
      </w:r>
    </w:p>
    <w:p w14:paraId="2125A524" w14:textId="77777777" w:rsidR="0055323B" w:rsidRPr="00F868C6" w:rsidRDefault="0055323B" w:rsidP="00F868C6">
      <w:pPr>
        <w:pStyle w:val="ListParagraph"/>
        <w:keepLines/>
        <w:ind w:left="1260"/>
        <w:jc w:val="thaiDistribute"/>
        <w:outlineLvl w:val="1"/>
        <w:rPr>
          <w:rFonts w:ascii="Arial" w:hAnsi="Arial" w:cs="Arial"/>
          <w:color w:val="000000"/>
          <w:sz w:val="18"/>
          <w:szCs w:val="18"/>
        </w:rPr>
      </w:pPr>
    </w:p>
    <w:p w14:paraId="3C3D2594" w14:textId="77777777" w:rsidR="0055323B" w:rsidRPr="00F868C6" w:rsidRDefault="0055323B" w:rsidP="00F868C6">
      <w:pPr>
        <w:pStyle w:val="ListParagraph"/>
        <w:keepLines/>
        <w:numPr>
          <w:ilvl w:val="0"/>
          <w:numId w:val="44"/>
        </w:numPr>
        <w:overflowPunct/>
        <w:autoSpaceDE/>
        <w:autoSpaceDN/>
        <w:adjustRightInd/>
        <w:contextualSpacing w:val="0"/>
        <w:jc w:val="thaiDistribute"/>
        <w:textAlignment w:val="auto"/>
        <w:outlineLvl w:val="1"/>
        <w:rPr>
          <w:rFonts w:ascii="Arial" w:hAnsi="Arial" w:cs="Arial"/>
          <w:i/>
          <w:iCs/>
          <w:color w:val="000000"/>
          <w:sz w:val="18"/>
          <w:szCs w:val="18"/>
          <w:lang w:val="en-GB"/>
        </w:rPr>
      </w:pPr>
      <w:r w:rsidRPr="00F868C6">
        <w:rPr>
          <w:rFonts w:ascii="Arial" w:hAnsi="Arial" w:cs="Arial"/>
          <w:i/>
          <w:iCs/>
          <w:color w:val="000000"/>
          <w:sz w:val="18"/>
          <w:szCs w:val="18"/>
          <w:lang w:val="en-GB"/>
        </w:rPr>
        <w:t>Miscellaneous Insurance</w:t>
      </w:r>
    </w:p>
    <w:p w14:paraId="10D76DE5" w14:textId="77777777" w:rsidR="0055323B" w:rsidRPr="00F868C6" w:rsidRDefault="0055323B" w:rsidP="00F868C6">
      <w:pPr>
        <w:pStyle w:val="ListParagraph"/>
        <w:keepLines/>
        <w:ind w:left="1260"/>
        <w:jc w:val="thaiDistribute"/>
        <w:outlineLvl w:val="1"/>
        <w:rPr>
          <w:rFonts w:ascii="Arial" w:hAnsi="Arial" w:cs="Arial"/>
          <w:color w:val="000000"/>
          <w:sz w:val="18"/>
          <w:szCs w:val="18"/>
        </w:rPr>
      </w:pPr>
    </w:p>
    <w:p w14:paraId="339F967A" w14:textId="77777777" w:rsidR="0055323B" w:rsidRPr="00F868C6" w:rsidRDefault="0055323B" w:rsidP="00F868C6">
      <w:pPr>
        <w:pStyle w:val="ListParagraph"/>
        <w:keepLines/>
        <w:ind w:left="1800"/>
        <w:jc w:val="thaiDistribute"/>
        <w:outlineLvl w:val="1"/>
        <w:rPr>
          <w:rFonts w:ascii="Arial" w:hAnsi="Arial" w:cs="Arial"/>
          <w:color w:val="000000"/>
          <w:sz w:val="18"/>
          <w:szCs w:val="18"/>
        </w:rPr>
      </w:pPr>
      <w:r w:rsidRPr="00F868C6">
        <w:rPr>
          <w:rFonts w:ascii="Arial" w:hAnsi="Arial" w:cs="Arial"/>
          <w:color w:val="000000"/>
          <w:spacing w:val="-4"/>
          <w:sz w:val="18"/>
          <w:szCs w:val="18"/>
        </w:rPr>
        <w:t>Miscellaneous insurance is a group of contracts other than fire, marine, or motor insurance. This category</w:t>
      </w:r>
      <w:r w:rsidRPr="00F868C6">
        <w:rPr>
          <w:rFonts w:ascii="Arial" w:hAnsi="Arial" w:cs="Arial"/>
          <w:color w:val="000000"/>
          <w:sz w:val="18"/>
          <w:szCs w:val="18"/>
        </w:rPr>
        <w:t xml:space="preserve"> may include coverage for a variety of other insurance such as personal accidents, health insurance, movable property, engineering risks, professional indemnity public liability, legal liability, etc.</w:t>
      </w:r>
    </w:p>
    <w:p w14:paraId="0C5C8736" w14:textId="77777777" w:rsidR="0055323B" w:rsidRPr="00F868C6" w:rsidRDefault="0055323B" w:rsidP="00F868C6">
      <w:pPr>
        <w:pStyle w:val="ListParagraph"/>
        <w:keepLines/>
        <w:ind w:left="1260"/>
        <w:jc w:val="thaiDistribute"/>
        <w:outlineLvl w:val="1"/>
        <w:rPr>
          <w:rFonts w:ascii="Arial" w:hAnsi="Arial" w:cs="Arial"/>
          <w:color w:val="000000"/>
          <w:sz w:val="18"/>
          <w:szCs w:val="18"/>
        </w:rPr>
      </w:pPr>
    </w:p>
    <w:p w14:paraId="54BBE1A2" w14:textId="77777777" w:rsidR="0055323B" w:rsidRPr="00F868C6" w:rsidRDefault="0055323B" w:rsidP="00F868C6">
      <w:pPr>
        <w:pStyle w:val="ListParagraph"/>
        <w:keepLines/>
        <w:numPr>
          <w:ilvl w:val="0"/>
          <w:numId w:val="36"/>
        </w:numPr>
        <w:overflowPunct/>
        <w:autoSpaceDE/>
        <w:autoSpaceDN/>
        <w:adjustRightInd/>
        <w:ind w:left="1440"/>
        <w:contextualSpacing w:val="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Country of Counterparty</w:t>
      </w:r>
    </w:p>
    <w:p w14:paraId="46CBD479"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p>
    <w:p w14:paraId="14A310E2"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r w:rsidRPr="00F868C6">
        <w:rPr>
          <w:rFonts w:ascii="Arial" w:hAnsi="Arial" w:cs="Arial"/>
          <w:color w:val="000000"/>
          <w:spacing w:val="-6"/>
          <w:sz w:val="18"/>
          <w:szCs w:val="18"/>
        </w:rPr>
        <w:t xml:space="preserve">The Company </w:t>
      </w:r>
      <w:proofErr w:type="gramStart"/>
      <w:r w:rsidRPr="00F868C6">
        <w:rPr>
          <w:rFonts w:ascii="Arial" w:hAnsi="Arial" w:cs="Arial"/>
          <w:color w:val="000000"/>
          <w:spacing w:val="-6"/>
          <w:sz w:val="18"/>
          <w:szCs w:val="18"/>
        </w:rPr>
        <w:t>enters into</w:t>
      </w:r>
      <w:proofErr w:type="gramEnd"/>
      <w:r w:rsidRPr="00F868C6">
        <w:rPr>
          <w:rFonts w:ascii="Arial" w:hAnsi="Arial" w:cs="Arial"/>
          <w:color w:val="000000"/>
          <w:spacing w:val="-6"/>
          <w:sz w:val="18"/>
          <w:szCs w:val="18"/>
        </w:rPr>
        <w:t xml:space="preserve"> insurance contracts with counterparties both domestically and internationally. Each country presents different risks, such as geographical conditions, the nature of insured events, market environment, government policies, legal and tax requirements, etc. Therefore, the Company groups contracts by the country of the counterparty and manages them collectively.</w:t>
      </w:r>
    </w:p>
    <w:p w14:paraId="4ECB694B"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p>
    <w:p w14:paraId="6C934F1D" w14:textId="77777777" w:rsidR="0055323B" w:rsidRPr="00F868C6" w:rsidRDefault="0055323B" w:rsidP="00F868C6">
      <w:pPr>
        <w:pStyle w:val="ListParagraph"/>
        <w:keepLines/>
        <w:numPr>
          <w:ilvl w:val="0"/>
          <w:numId w:val="36"/>
        </w:numPr>
        <w:overflowPunct/>
        <w:autoSpaceDE/>
        <w:autoSpaceDN/>
        <w:adjustRightInd/>
        <w:ind w:left="1440"/>
        <w:contextualSpacing w:val="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Currency of the Contract</w:t>
      </w:r>
    </w:p>
    <w:p w14:paraId="6A4F08D0"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p>
    <w:p w14:paraId="7512085F"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r w:rsidRPr="00F868C6">
        <w:rPr>
          <w:rFonts w:ascii="Arial" w:hAnsi="Arial" w:cs="Arial"/>
          <w:color w:val="000000"/>
          <w:spacing w:val="-6"/>
          <w:sz w:val="18"/>
          <w:szCs w:val="18"/>
        </w:rPr>
        <w:t xml:space="preserve">The Company </w:t>
      </w:r>
      <w:proofErr w:type="gramStart"/>
      <w:r w:rsidRPr="00F868C6">
        <w:rPr>
          <w:rFonts w:ascii="Arial" w:hAnsi="Arial" w:cs="Arial"/>
          <w:color w:val="000000"/>
          <w:spacing w:val="-6"/>
          <w:sz w:val="18"/>
          <w:szCs w:val="18"/>
        </w:rPr>
        <w:t>enters into</w:t>
      </w:r>
      <w:proofErr w:type="gramEnd"/>
      <w:r w:rsidRPr="00F868C6">
        <w:rPr>
          <w:rFonts w:ascii="Arial" w:hAnsi="Arial" w:cs="Arial"/>
          <w:color w:val="000000"/>
          <w:spacing w:val="-6"/>
          <w:sz w:val="18"/>
          <w:szCs w:val="18"/>
        </w:rPr>
        <w:t xml:space="preserve"> insurance contracts in both Thai Baht and foreign currencies. The Company groups and manages the risks of each currency separately.</w:t>
      </w:r>
    </w:p>
    <w:p w14:paraId="4FD82B88"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p>
    <w:p w14:paraId="330AE689"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r w:rsidRPr="00F868C6">
        <w:rPr>
          <w:rFonts w:ascii="Arial" w:hAnsi="Arial" w:cs="Arial"/>
          <w:color w:val="000000"/>
          <w:spacing w:val="-6"/>
          <w:sz w:val="18"/>
          <w:szCs w:val="18"/>
        </w:rPr>
        <w:t>Within each portfolio (contract group), insurance contracts are grouped according to their profitability:</w:t>
      </w:r>
    </w:p>
    <w:p w14:paraId="443ADF59"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p>
    <w:p w14:paraId="21974169"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r w:rsidRPr="00F868C6">
        <w:rPr>
          <w:rFonts w:ascii="Arial" w:hAnsi="Arial" w:cs="Arial"/>
          <w:color w:val="000000"/>
          <w:spacing w:val="-6"/>
          <w:sz w:val="18"/>
          <w:szCs w:val="18"/>
        </w:rPr>
        <w:t>The insurance contracts issued are grouped according to their profitability as follows:</w:t>
      </w:r>
    </w:p>
    <w:p w14:paraId="42B51816"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p>
    <w:p w14:paraId="3869CDA6" w14:textId="77777777" w:rsidR="0055323B" w:rsidRPr="00F868C6" w:rsidRDefault="0055323B" w:rsidP="00F868C6">
      <w:pPr>
        <w:keepLines/>
        <w:numPr>
          <w:ilvl w:val="0"/>
          <w:numId w:val="30"/>
        </w:numPr>
        <w:overflowPunct/>
        <w:autoSpaceDE/>
        <w:autoSpaceDN/>
        <w:adjustRightInd/>
        <w:ind w:left="180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 xml:space="preserve">Group of contracts that, upon initial recognition, are </w:t>
      </w:r>
      <w:proofErr w:type="gramStart"/>
      <w:r w:rsidRPr="00F868C6">
        <w:rPr>
          <w:rFonts w:ascii="Arial" w:hAnsi="Arial" w:cs="Arial"/>
          <w:color w:val="000000"/>
          <w:sz w:val="18"/>
          <w:szCs w:val="18"/>
        </w:rPr>
        <w:t>onerous;</w:t>
      </w:r>
      <w:proofErr w:type="gramEnd"/>
    </w:p>
    <w:p w14:paraId="4E0321FC" w14:textId="77777777" w:rsidR="0055323B" w:rsidRPr="00F868C6" w:rsidRDefault="0055323B" w:rsidP="00F868C6">
      <w:pPr>
        <w:keepLines/>
        <w:numPr>
          <w:ilvl w:val="0"/>
          <w:numId w:val="30"/>
        </w:numPr>
        <w:overflowPunct/>
        <w:autoSpaceDE/>
        <w:autoSpaceDN/>
        <w:adjustRightInd/>
        <w:ind w:left="180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Group of contracts that, upon initial recognition, have no significant probability of becoming onerous later; or</w:t>
      </w:r>
    </w:p>
    <w:p w14:paraId="693BA1BA" w14:textId="29DEED7D" w:rsidR="0055323B" w:rsidRPr="00F868C6" w:rsidRDefault="0055323B" w:rsidP="00F868C6">
      <w:pPr>
        <w:keepLines/>
        <w:numPr>
          <w:ilvl w:val="0"/>
          <w:numId w:val="30"/>
        </w:numPr>
        <w:overflowPunct/>
        <w:autoSpaceDE/>
        <w:autoSpaceDN/>
        <w:adjustRightInd/>
        <w:ind w:left="180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Group of contracts remaining in the portfolio</w:t>
      </w:r>
    </w:p>
    <w:p w14:paraId="2FB84CF7"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p>
    <w:p w14:paraId="4C6D64E4"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r w:rsidRPr="00F868C6">
        <w:rPr>
          <w:rFonts w:ascii="Arial" w:hAnsi="Arial" w:cs="Arial"/>
          <w:color w:val="000000"/>
          <w:spacing w:val="-6"/>
          <w:sz w:val="18"/>
          <w:szCs w:val="18"/>
        </w:rPr>
        <w:t>The reinsurance contracts held are grouped according to their profitability as follows:</w:t>
      </w:r>
    </w:p>
    <w:p w14:paraId="1BC44B68"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p>
    <w:p w14:paraId="548DA0AF" w14:textId="77777777" w:rsidR="0055323B" w:rsidRPr="00F868C6" w:rsidRDefault="0055323B" w:rsidP="00F868C6">
      <w:pPr>
        <w:keepLines/>
        <w:numPr>
          <w:ilvl w:val="0"/>
          <w:numId w:val="30"/>
        </w:numPr>
        <w:overflowPunct/>
        <w:autoSpaceDE/>
        <w:autoSpaceDN/>
        <w:adjustRightInd/>
        <w:ind w:left="180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 xml:space="preserve">Group of contracts that have a net gain position upon initial </w:t>
      </w:r>
      <w:proofErr w:type="gramStart"/>
      <w:r w:rsidRPr="00F868C6">
        <w:rPr>
          <w:rFonts w:ascii="Arial" w:hAnsi="Arial" w:cs="Arial"/>
          <w:color w:val="000000"/>
          <w:sz w:val="18"/>
          <w:szCs w:val="18"/>
        </w:rPr>
        <w:t>recognition;</w:t>
      </w:r>
      <w:proofErr w:type="gramEnd"/>
    </w:p>
    <w:p w14:paraId="585A337D" w14:textId="77777777" w:rsidR="0055323B" w:rsidRPr="00F868C6" w:rsidRDefault="0055323B" w:rsidP="00F868C6">
      <w:pPr>
        <w:keepLines/>
        <w:numPr>
          <w:ilvl w:val="0"/>
          <w:numId w:val="30"/>
        </w:numPr>
        <w:overflowPunct/>
        <w:autoSpaceDE/>
        <w:autoSpaceDN/>
        <w:adjustRightInd/>
        <w:ind w:left="180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Group of contracts that, upon initial recognition, have no significant probability of subsequently generating a net gain; or</w:t>
      </w:r>
    </w:p>
    <w:p w14:paraId="17761B0E" w14:textId="68499D9D" w:rsidR="0055323B" w:rsidRPr="00F868C6" w:rsidRDefault="0055323B" w:rsidP="00F868C6">
      <w:pPr>
        <w:keepLines/>
        <w:numPr>
          <w:ilvl w:val="0"/>
          <w:numId w:val="30"/>
        </w:numPr>
        <w:overflowPunct/>
        <w:autoSpaceDE/>
        <w:autoSpaceDN/>
        <w:adjustRightInd/>
        <w:ind w:left="180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Group of contracts remaining in the portfolio</w:t>
      </w:r>
    </w:p>
    <w:p w14:paraId="28F896FE"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p>
    <w:p w14:paraId="63C55CDF" w14:textId="77777777" w:rsidR="0055323B" w:rsidRPr="00F868C6" w:rsidRDefault="0055323B" w:rsidP="00F868C6">
      <w:pPr>
        <w:pStyle w:val="ListParagraph"/>
        <w:keepLines/>
        <w:ind w:left="1440"/>
        <w:jc w:val="thaiDistribute"/>
        <w:outlineLvl w:val="1"/>
        <w:rPr>
          <w:rFonts w:ascii="Arial" w:hAnsi="Arial" w:cs="Arial"/>
          <w:color w:val="000000"/>
          <w:spacing w:val="-6"/>
          <w:sz w:val="18"/>
          <w:szCs w:val="18"/>
        </w:rPr>
      </w:pPr>
      <w:r w:rsidRPr="00F868C6">
        <w:rPr>
          <w:rFonts w:ascii="Arial" w:hAnsi="Arial" w:cs="Arial"/>
          <w:color w:val="000000"/>
          <w:spacing w:val="-6"/>
          <w:sz w:val="18"/>
          <w:szCs w:val="18"/>
        </w:rPr>
        <w:t xml:space="preserve">To measure insurance contracts at initial recognition and group them by profitability, the Company uses an actuarial valuation model that </w:t>
      </w:r>
      <w:proofErr w:type="gramStart"/>
      <w:r w:rsidRPr="00F868C6">
        <w:rPr>
          <w:rFonts w:ascii="Arial" w:hAnsi="Arial" w:cs="Arial"/>
          <w:color w:val="000000"/>
          <w:spacing w:val="-6"/>
          <w:sz w:val="18"/>
          <w:szCs w:val="18"/>
        </w:rPr>
        <w:t>takes into account</w:t>
      </w:r>
      <w:proofErr w:type="gramEnd"/>
      <w:r w:rsidRPr="00F868C6">
        <w:rPr>
          <w:rFonts w:ascii="Arial" w:hAnsi="Arial" w:cs="Arial"/>
          <w:color w:val="000000"/>
          <w:spacing w:val="-6"/>
          <w:sz w:val="18"/>
          <w:szCs w:val="18"/>
        </w:rPr>
        <w:t xml:space="preserve"> existing and new businesses. Under each group based on profitability, the Company divides the Cohort into groups based on the underwriting year.</w:t>
      </w:r>
    </w:p>
    <w:p w14:paraId="7FC3FFA6" w14:textId="77777777" w:rsidR="00C17F8D" w:rsidRPr="00F868C6" w:rsidRDefault="00C17F8D" w:rsidP="00F868C6">
      <w:pPr>
        <w:overflowPunct/>
        <w:autoSpaceDE/>
        <w:autoSpaceDN/>
        <w:adjustRightInd/>
        <w:textAlignment w:val="auto"/>
        <w:rPr>
          <w:rFonts w:ascii="Arial" w:hAnsi="Arial" w:cs="Arial"/>
          <w:color w:val="000000"/>
          <w:spacing w:val="-8"/>
          <w:sz w:val="18"/>
          <w:szCs w:val="18"/>
        </w:rPr>
      </w:pPr>
      <w:r w:rsidRPr="00F868C6">
        <w:rPr>
          <w:rFonts w:ascii="Arial" w:hAnsi="Arial" w:cs="Arial"/>
          <w:color w:val="000000"/>
          <w:spacing w:val="-8"/>
          <w:sz w:val="18"/>
          <w:szCs w:val="18"/>
        </w:rPr>
        <w:br w:type="page"/>
      </w:r>
    </w:p>
    <w:p w14:paraId="25967845" w14:textId="77777777" w:rsidR="0055323B" w:rsidRPr="00F868C6" w:rsidRDefault="0055323B" w:rsidP="00F868C6">
      <w:pPr>
        <w:keepLines/>
        <w:jc w:val="thaiDistribute"/>
        <w:outlineLvl w:val="1"/>
        <w:rPr>
          <w:rFonts w:ascii="Arial" w:hAnsi="Arial" w:cs="Arial"/>
          <w:color w:val="000000"/>
          <w:spacing w:val="-8"/>
          <w:sz w:val="18"/>
          <w:szCs w:val="18"/>
        </w:rPr>
      </w:pPr>
    </w:p>
    <w:p w14:paraId="0B11A90C" w14:textId="2653EBE5" w:rsidR="0055323B" w:rsidRPr="00F868C6" w:rsidRDefault="0055323B" w:rsidP="00F868C6">
      <w:pPr>
        <w:pStyle w:val="ListParagraph"/>
        <w:keepLines/>
        <w:numPr>
          <w:ilvl w:val="0"/>
          <w:numId w:val="53"/>
        </w:numPr>
        <w:overflowPunct/>
        <w:autoSpaceDE/>
        <w:autoSpaceDN/>
        <w:adjustRightInd/>
        <w:ind w:left="1080" w:hanging="540"/>
        <w:jc w:val="thaiDistribute"/>
        <w:textAlignment w:val="auto"/>
        <w:outlineLvl w:val="1"/>
        <w:rPr>
          <w:rFonts w:ascii="Arial" w:hAnsi="Arial" w:cs="Arial"/>
          <w:b/>
          <w:bCs/>
          <w:color w:val="000000"/>
          <w:sz w:val="18"/>
          <w:szCs w:val="18"/>
        </w:rPr>
      </w:pPr>
      <w:r w:rsidRPr="00F868C6">
        <w:rPr>
          <w:rFonts w:ascii="Arial" w:hAnsi="Arial" w:cs="Arial"/>
          <w:b/>
          <w:bCs/>
          <w:color w:val="000000"/>
          <w:sz w:val="18"/>
          <w:szCs w:val="18"/>
          <w:lang w:val="en-GB"/>
        </w:rPr>
        <w:t>Recognition</w:t>
      </w:r>
    </w:p>
    <w:p w14:paraId="3F8EEDC0" w14:textId="77777777" w:rsidR="0055323B" w:rsidRPr="00F868C6" w:rsidRDefault="0055323B" w:rsidP="00F868C6">
      <w:pPr>
        <w:keepLines/>
        <w:ind w:left="1080"/>
        <w:jc w:val="thaiDistribute"/>
        <w:outlineLvl w:val="1"/>
        <w:rPr>
          <w:rFonts w:ascii="Arial" w:eastAsia="Arial Unicode MS" w:hAnsi="Arial" w:cs="Arial"/>
          <w:b/>
          <w:color w:val="000000"/>
          <w:sz w:val="18"/>
          <w:szCs w:val="18"/>
        </w:rPr>
      </w:pPr>
    </w:p>
    <w:p w14:paraId="6943C806" w14:textId="77777777" w:rsidR="0055323B" w:rsidRPr="00F868C6" w:rsidRDefault="0055323B" w:rsidP="00F868C6">
      <w:pPr>
        <w:keepLines/>
        <w:ind w:left="1080"/>
        <w:jc w:val="thaiDistribute"/>
        <w:outlineLvl w:val="1"/>
        <w:rPr>
          <w:rFonts w:ascii="Arial" w:eastAsia="Arial Unicode MS" w:hAnsi="Arial" w:cs="Arial"/>
          <w:b/>
          <w:color w:val="000000"/>
          <w:sz w:val="18"/>
          <w:szCs w:val="18"/>
        </w:rPr>
      </w:pPr>
      <w:r w:rsidRPr="00F868C6">
        <w:rPr>
          <w:rFonts w:ascii="Arial" w:hAnsi="Arial" w:cs="Arial"/>
          <w:color w:val="000000"/>
          <w:sz w:val="18"/>
          <w:szCs w:val="18"/>
        </w:rPr>
        <w:t xml:space="preserve">The Company </w:t>
      </w:r>
      <w:proofErr w:type="spellStart"/>
      <w:r w:rsidRPr="00F868C6">
        <w:rPr>
          <w:rFonts w:ascii="Arial" w:hAnsi="Arial" w:cs="Arial"/>
          <w:color w:val="000000"/>
          <w:sz w:val="18"/>
          <w:szCs w:val="18"/>
        </w:rPr>
        <w:t>recognises</w:t>
      </w:r>
      <w:proofErr w:type="spellEnd"/>
      <w:r w:rsidRPr="00F868C6">
        <w:rPr>
          <w:rFonts w:ascii="Arial" w:hAnsi="Arial" w:cs="Arial"/>
          <w:color w:val="000000"/>
          <w:sz w:val="18"/>
          <w:szCs w:val="18"/>
        </w:rPr>
        <w:t xml:space="preserve"> a group of insurance contracts issued from the earliest of the following dates</w:t>
      </w:r>
      <w:r w:rsidRPr="00F868C6">
        <w:rPr>
          <w:rFonts w:ascii="Arial" w:hAnsi="Arial" w:cs="Arial"/>
          <w:color w:val="000000"/>
          <w:sz w:val="18"/>
          <w:szCs w:val="18"/>
          <w:cs/>
        </w:rPr>
        <w:t>:</w:t>
      </w:r>
      <w:r w:rsidRPr="00F868C6">
        <w:rPr>
          <w:rFonts w:ascii="Arial" w:eastAsia="Arial Unicode MS" w:hAnsi="Arial" w:cs="Arial"/>
          <w:b/>
          <w:color w:val="000000"/>
          <w:sz w:val="18"/>
          <w:szCs w:val="18"/>
          <w:cs/>
        </w:rPr>
        <w:t xml:space="preserve"> </w:t>
      </w:r>
    </w:p>
    <w:p w14:paraId="685D6FE2" w14:textId="77777777" w:rsidR="0055323B" w:rsidRPr="00F868C6" w:rsidRDefault="0055323B" w:rsidP="00F868C6">
      <w:pPr>
        <w:keepLines/>
        <w:ind w:left="1080"/>
        <w:jc w:val="thaiDistribute"/>
        <w:outlineLvl w:val="1"/>
        <w:rPr>
          <w:rFonts w:ascii="Arial" w:eastAsia="Arial Unicode MS" w:hAnsi="Arial" w:cs="Arial"/>
          <w:b/>
          <w:color w:val="000000"/>
          <w:sz w:val="18"/>
          <w:szCs w:val="18"/>
          <w:cs/>
        </w:rPr>
      </w:pPr>
    </w:p>
    <w:p w14:paraId="639A2BE8" w14:textId="77777777" w:rsidR="0055323B" w:rsidRPr="00F868C6" w:rsidRDefault="0055323B" w:rsidP="00F868C6">
      <w:pPr>
        <w:keepLines/>
        <w:numPr>
          <w:ilvl w:val="0"/>
          <w:numId w:val="30"/>
        </w:numPr>
        <w:overflowPunct/>
        <w:autoSpaceDE/>
        <w:autoSpaceDN/>
        <w:adjustRightInd/>
        <w:ind w:left="144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 xml:space="preserve">The commencement date of the coverage period of the </w:t>
      </w:r>
      <w:r w:rsidRPr="00F868C6">
        <w:rPr>
          <w:rFonts w:ascii="Arial" w:hAnsi="Arial" w:cs="Arial"/>
          <w:color w:val="000000"/>
          <w:sz w:val="18"/>
          <w:szCs w:val="22"/>
          <w:lang w:val="en-GB"/>
        </w:rPr>
        <w:t xml:space="preserve">insurance contracts </w:t>
      </w:r>
      <w:proofErr w:type="gramStart"/>
      <w:r w:rsidRPr="00F868C6">
        <w:rPr>
          <w:rFonts w:ascii="Arial" w:hAnsi="Arial" w:cs="Arial"/>
          <w:color w:val="000000"/>
          <w:sz w:val="18"/>
          <w:szCs w:val="22"/>
          <w:lang w:val="en-GB"/>
        </w:rPr>
        <w:t>issued</w:t>
      </w:r>
      <w:r w:rsidRPr="00F868C6">
        <w:rPr>
          <w:rFonts w:ascii="Arial" w:hAnsi="Arial" w:cs="Arial"/>
          <w:color w:val="000000"/>
          <w:sz w:val="18"/>
          <w:szCs w:val="18"/>
        </w:rPr>
        <w:t>;</w:t>
      </w:r>
      <w:proofErr w:type="gramEnd"/>
    </w:p>
    <w:p w14:paraId="2C935852" w14:textId="77777777" w:rsidR="0055323B" w:rsidRPr="00F868C6" w:rsidRDefault="0055323B" w:rsidP="00F868C6">
      <w:pPr>
        <w:keepLines/>
        <w:numPr>
          <w:ilvl w:val="0"/>
          <w:numId w:val="30"/>
        </w:numPr>
        <w:overflowPunct/>
        <w:autoSpaceDE/>
        <w:autoSpaceDN/>
        <w:adjustRightInd/>
        <w:ind w:left="144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 xml:space="preserve">The date on which the first payment is due, or, if there is no due date specified in the contract, the first payment from the insured shall be deemed to be the due date when the Company receives </w:t>
      </w:r>
      <w:proofErr w:type="gramStart"/>
      <w:r w:rsidRPr="00F868C6">
        <w:rPr>
          <w:rFonts w:ascii="Arial" w:hAnsi="Arial" w:cs="Arial"/>
          <w:color w:val="000000"/>
          <w:sz w:val="18"/>
          <w:szCs w:val="18"/>
        </w:rPr>
        <w:t>payment;</w:t>
      </w:r>
      <w:proofErr w:type="gramEnd"/>
    </w:p>
    <w:p w14:paraId="2BB010FD" w14:textId="77777777" w:rsidR="0055323B" w:rsidRPr="00F868C6" w:rsidRDefault="0055323B" w:rsidP="00F868C6">
      <w:pPr>
        <w:keepLines/>
        <w:numPr>
          <w:ilvl w:val="0"/>
          <w:numId w:val="30"/>
        </w:numPr>
        <w:overflowPunct/>
        <w:autoSpaceDE/>
        <w:autoSpaceDN/>
        <w:adjustRightInd/>
        <w:ind w:left="144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The date on which the contract is onerous contracts.</w:t>
      </w:r>
    </w:p>
    <w:p w14:paraId="1C889387" w14:textId="77777777" w:rsidR="0055323B" w:rsidRPr="00F868C6" w:rsidRDefault="0055323B" w:rsidP="00F868C6">
      <w:pPr>
        <w:keepLines/>
        <w:ind w:left="1276"/>
        <w:jc w:val="thaiDistribute"/>
        <w:outlineLvl w:val="1"/>
        <w:rPr>
          <w:rFonts w:ascii="Arial" w:eastAsia="Arial Unicode MS" w:hAnsi="Arial" w:cs="Arial"/>
          <w:b/>
          <w:color w:val="000000"/>
          <w:sz w:val="18"/>
          <w:szCs w:val="18"/>
        </w:rPr>
      </w:pPr>
    </w:p>
    <w:p w14:paraId="3E905ECF" w14:textId="77777777" w:rsidR="0055323B" w:rsidRPr="00F868C6" w:rsidRDefault="0055323B" w:rsidP="00F868C6">
      <w:pPr>
        <w:keepLines/>
        <w:ind w:left="1080"/>
        <w:jc w:val="thaiDistribute"/>
        <w:outlineLvl w:val="1"/>
        <w:rPr>
          <w:rFonts w:ascii="Arial" w:hAnsi="Arial" w:cs="Arial"/>
          <w:color w:val="000000"/>
          <w:sz w:val="18"/>
          <w:szCs w:val="18"/>
        </w:rPr>
      </w:pPr>
      <w:r w:rsidRPr="00F868C6">
        <w:rPr>
          <w:rFonts w:ascii="Arial" w:hAnsi="Arial" w:cs="Arial"/>
          <w:color w:val="000000"/>
          <w:sz w:val="18"/>
          <w:szCs w:val="18"/>
        </w:rPr>
        <w:t xml:space="preserve">The Company </w:t>
      </w:r>
      <w:proofErr w:type="spellStart"/>
      <w:r w:rsidRPr="00F868C6">
        <w:rPr>
          <w:rFonts w:ascii="Arial" w:hAnsi="Arial" w:cs="Arial"/>
          <w:color w:val="000000"/>
          <w:sz w:val="18"/>
          <w:szCs w:val="18"/>
        </w:rPr>
        <w:t>recognises</w:t>
      </w:r>
      <w:proofErr w:type="spellEnd"/>
      <w:r w:rsidRPr="00F868C6">
        <w:rPr>
          <w:rFonts w:ascii="Arial" w:hAnsi="Arial" w:cs="Arial"/>
          <w:color w:val="000000"/>
          <w:sz w:val="18"/>
          <w:szCs w:val="18"/>
        </w:rPr>
        <w:t xml:space="preserve"> a group of reinsurance contracts held from the earliest of the following dates:</w:t>
      </w:r>
    </w:p>
    <w:p w14:paraId="439210F4" w14:textId="77777777" w:rsidR="0055323B" w:rsidRPr="00F868C6" w:rsidRDefault="0055323B" w:rsidP="00F868C6">
      <w:pPr>
        <w:keepLines/>
        <w:ind w:left="196" w:firstLine="720"/>
        <w:jc w:val="thaiDistribute"/>
        <w:outlineLvl w:val="1"/>
        <w:rPr>
          <w:rFonts w:ascii="Arial" w:eastAsia="Arial Unicode MS" w:hAnsi="Arial" w:cs="Arial"/>
          <w:b/>
          <w:color w:val="000000"/>
          <w:sz w:val="18"/>
          <w:szCs w:val="18"/>
        </w:rPr>
      </w:pPr>
    </w:p>
    <w:p w14:paraId="55A12DBE" w14:textId="77777777" w:rsidR="0055323B" w:rsidRPr="00F868C6" w:rsidRDefault="0055323B" w:rsidP="00F868C6">
      <w:pPr>
        <w:keepLines/>
        <w:numPr>
          <w:ilvl w:val="0"/>
          <w:numId w:val="30"/>
        </w:numPr>
        <w:overflowPunct/>
        <w:autoSpaceDE/>
        <w:autoSpaceDN/>
        <w:adjustRightInd/>
        <w:ind w:left="144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 xml:space="preserve">The commencement date of the coverage period of the reinsurance contracts </w:t>
      </w:r>
      <w:proofErr w:type="gramStart"/>
      <w:r w:rsidRPr="00F868C6">
        <w:rPr>
          <w:rFonts w:ascii="Arial" w:hAnsi="Arial" w:cs="Arial"/>
          <w:color w:val="000000"/>
          <w:sz w:val="18"/>
          <w:szCs w:val="18"/>
        </w:rPr>
        <w:t>held;</w:t>
      </w:r>
      <w:proofErr w:type="gramEnd"/>
    </w:p>
    <w:p w14:paraId="2364A858" w14:textId="77777777" w:rsidR="0055323B" w:rsidRPr="00F868C6" w:rsidRDefault="0055323B" w:rsidP="00F868C6">
      <w:pPr>
        <w:keepLines/>
        <w:numPr>
          <w:ilvl w:val="0"/>
          <w:numId w:val="30"/>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18"/>
        </w:rPr>
        <w:t xml:space="preserve">The date on which the Company </w:t>
      </w:r>
      <w:proofErr w:type="spellStart"/>
      <w:r w:rsidRPr="00F868C6">
        <w:rPr>
          <w:rFonts w:ascii="Arial" w:hAnsi="Arial" w:cs="Arial"/>
          <w:color w:val="000000"/>
          <w:sz w:val="18"/>
          <w:szCs w:val="18"/>
        </w:rPr>
        <w:t>recogni</w:t>
      </w:r>
      <w:r w:rsidRPr="00F868C6">
        <w:rPr>
          <w:rFonts w:ascii="Arial" w:hAnsi="Arial" w:cs="Arial"/>
          <w:color w:val="000000"/>
          <w:sz w:val="18"/>
          <w:szCs w:val="22"/>
        </w:rPr>
        <w:t>s</w:t>
      </w:r>
      <w:r w:rsidRPr="00F868C6">
        <w:rPr>
          <w:rFonts w:ascii="Arial" w:hAnsi="Arial" w:cs="Arial"/>
          <w:color w:val="000000"/>
          <w:sz w:val="18"/>
          <w:szCs w:val="18"/>
        </w:rPr>
        <w:t>es</w:t>
      </w:r>
      <w:proofErr w:type="spellEnd"/>
      <w:r w:rsidRPr="00F868C6">
        <w:rPr>
          <w:rFonts w:ascii="Arial" w:hAnsi="Arial" w:cs="Arial"/>
          <w:color w:val="000000"/>
          <w:sz w:val="18"/>
          <w:szCs w:val="18"/>
        </w:rPr>
        <w:t xml:space="preserve"> the underlying group of insurance contracts </w:t>
      </w:r>
      <w:proofErr w:type="gramStart"/>
      <w:r w:rsidRPr="00F868C6">
        <w:rPr>
          <w:rFonts w:ascii="Arial" w:hAnsi="Arial" w:cs="Arial"/>
          <w:color w:val="000000"/>
          <w:sz w:val="18"/>
          <w:szCs w:val="18"/>
        </w:rPr>
        <w:t>giving</w:t>
      </w:r>
      <w:proofErr w:type="gramEnd"/>
      <w:r w:rsidRPr="00F868C6">
        <w:rPr>
          <w:rFonts w:ascii="Arial" w:hAnsi="Arial" w:cs="Arial"/>
          <w:color w:val="000000"/>
          <w:sz w:val="18"/>
          <w:szCs w:val="18"/>
        </w:rPr>
        <w:t xml:space="preserve"> rise to the liability, if the Company </w:t>
      </w:r>
      <w:proofErr w:type="gramStart"/>
      <w:r w:rsidRPr="00F868C6">
        <w:rPr>
          <w:rFonts w:ascii="Arial" w:hAnsi="Arial" w:cs="Arial"/>
          <w:color w:val="000000"/>
          <w:sz w:val="18"/>
          <w:szCs w:val="18"/>
        </w:rPr>
        <w:t>entered into</w:t>
      </w:r>
      <w:proofErr w:type="gramEnd"/>
      <w:r w:rsidRPr="00F868C6">
        <w:rPr>
          <w:rFonts w:ascii="Arial" w:hAnsi="Arial" w:cs="Arial"/>
          <w:color w:val="000000"/>
          <w:sz w:val="18"/>
          <w:szCs w:val="18"/>
        </w:rPr>
        <w:t xml:space="preserve"> reinsurance contracts held on or before that date.</w:t>
      </w:r>
    </w:p>
    <w:p w14:paraId="679AF509" w14:textId="77777777" w:rsidR="0055323B" w:rsidRPr="00F868C6" w:rsidRDefault="0055323B" w:rsidP="00F868C6">
      <w:pPr>
        <w:keepLines/>
        <w:ind w:left="900"/>
        <w:jc w:val="thaiDistribute"/>
        <w:outlineLvl w:val="1"/>
        <w:rPr>
          <w:rFonts w:ascii="Arial" w:eastAsia="Arial Unicode MS" w:hAnsi="Arial" w:cs="Arial"/>
          <w:b/>
          <w:color w:val="000000"/>
          <w:sz w:val="18"/>
          <w:szCs w:val="18"/>
        </w:rPr>
      </w:pPr>
    </w:p>
    <w:p w14:paraId="3EB73588" w14:textId="77777777" w:rsidR="0055323B" w:rsidRPr="00F868C6" w:rsidRDefault="0055323B" w:rsidP="00F868C6">
      <w:pPr>
        <w:pStyle w:val="ListParagraph"/>
        <w:keepLines/>
        <w:numPr>
          <w:ilvl w:val="0"/>
          <w:numId w:val="53"/>
        </w:numPr>
        <w:overflowPunct/>
        <w:autoSpaceDE/>
        <w:autoSpaceDN/>
        <w:adjustRightInd/>
        <w:ind w:left="1080" w:hanging="540"/>
        <w:jc w:val="thaiDistribute"/>
        <w:textAlignment w:val="auto"/>
        <w:outlineLvl w:val="1"/>
        <w:rPr>
          <w:rFonts w:ascii="Arial" w:hAnsi="Arial" w:cs="Arial"/>
          <w:b/>
          <w:bCs/>
          <w:color w:val="000000"/>
          <w:sz w:val="18"/>
          <w:szCs w:val="18"/>
        </w:rPr>
      </w:pPr>
      <w:r w:rsidRPr="00F868C6">
        <w:rPr>
          <w:rFonts w:ascii="Arial" w:hAnsi="Arial" w:cs="Arial"/>
          <w:b/>
          <w:bCs/>
          <w:color w:val="000000"/>
          <w:sz w:val="18"/>
          <w:szCs w:val="18"/>
        </w:rPr>
        <w:t>Contract Boundary</w:t>
      </w:r>
    </w:p>
    <w:p w14:paraId="158D8564" w14:textId="77777777" w:rsidR="0055323B" w:rsidRPr="00F868C6" w:rsidRDefault="0055323B" w:rsidP="00F868C6">
      <w:pPr>
        <w:keepLines/>
        <w:ind w:left="1080"/>
        <w:jc w:val="thaiDistribute"/>
        <w:outlineLvl w:val="1"/>
        <w:rPr>
          <w:rFonts w:ascii="Arial" w:hAnsi="Arial" w:cs="Arial"/>
          <w:color w:val="000000"/>
          <w:sz w:val="18"/>
          <w:szCs w:val="18"/>
        </w:rPr>
      </w:pPr>
    </w:p>
    <w:p w14:paraId="7142FEC7" w14:textId="77777777" w:rsidR="0055323B" w:rsidRPr="00F868C6" w:rsidRDefault="0055323B" w:rsidP="00F868C6">
      <w:pPr>
        <w:keepLines/>
        <w:ind w:left="1080"/>
        <w:jc w:val="thaiDistribute"/>
        <w:outlineLvl w:val="1"/>
        <w:rPr>
          <w:rFonts w:ascii="Arial" w:hAnsi="Arial" w:cs="Arial"/>
          <w:color w:val="000000"/>
          <w:sz w:val="18"/>
          <w:szCs w:val="18"/>
        </w:rPr>
      </w:pPr>
      <w:r w:rsidRPr="00F868C6">
        <w:rPr>
          <w:rFonts w:ascii="Arial" w:hAnsi="Arial" w:cs="Arial"/>
          <w:color w:val="000000"/>
          <w:sz w:val="18"/>
          <w:szCs w:val="18"/>
        </w:rPr>
        <w:t>The Company defines the boundary of an insurance contract to identify the cash flows used to measure the value of the insurance contract. Cash flows fall within the contract boundary if they arise from underlying rights and obligations that exist during the period.</w:t>
      </w:r>
    </w:p>
    <w:p w14:paraId="32351400" w14:textId="77777777" w:rsidR="0055323B" w:rsidRPr="00F868C6" w:rsidRDefault="0055323B" w:rsidP="00F868C6">
      <w:pPr>
        <w:keepLines/>
        <w:ind w:left="1080"/>
        <w:jc w:val="thaiDistribute"/>
        <w:outlineLvl w:val="1"/>
        <w:rPr>
          <w:rFonts w:ascii="Arial" w:hAnsi="Arial" w:cs="Arial"/>
          <w:color w:val="000000"/>
          <w:sz w:val="18"/>
          <w:szCs w:val="18"/>
        </w:rPr>
      </w:pPr>
    </w:p>
    <w:p w14:paraId="394D19A5" w14:textId="77777777" w:rsidR="0055323B" w:rsidRPr="00F868C6" w:rsidRDefault="0055323B" w:rsidP="00F868C6">
      <w:pPr>
        <w:keepLines/>
        <w:ind w:left="1080"/>
        <w:jc w:val="thaiDistribute"/>
        <w:outlineLvl w:val="1"/>
        <w:rPr>
          <w:rFonts w:ascii="Arial" w:hAnsi="Arial" w:cs="Arial"/>
          <w:color w:val="000000"/>
          <w:sz w:val="18"/>
          <w:szCs w:val="18"/>
        </w:rPr>
      </w:pPr>
      <w:r w:rsidRPr="00F868C6">
        <w:rPr>
          <w:rFonts w:ascii="Arial" w:hAnsi="Arial" w:cs="Arial"/>
          <w:color w:val="000000"/>
          <w:sz w:val="18"/>
          <w:szCs w:val="18"/>
        </w:rPr>
        <w:t>For reinsurance contracts issued, the Company has the fundamental right to receive premiums from the insured or cancel the contract and has the fundamental obligation to provide insurance services to the insured.</w:t>
      </w:r>
    </w:p>
    <w:p w14:paraId="5DDD9A05" w14:textId="77777777" w:rsidR="0055323B" w:rsidRPr="00F868C6" w:rsidRDefault="0055323B" w:rsidP="00F868C6">
      <w:pPr>
        <w:keepLines/>
        <w:ind w:left="1080"/>
        <w:jc w:val="thaiDistribute"/>
        <w:outlineLvl w:val="1"/>
        <w:rPr>
          <w:rFonts w:ascii="Arial" w:hAnsi="Arial" w:cs="Arial"/>
          <w:color w:val="000000"/>
          <w:sz w:val="18"/>
          <w:szCs w:val="18"/>
        </w:rPr>
      </w:pPr>
    </w:p>
    <w:p w14:paraId="196A8BCF" w14:textId="77777777" w:rsidR="0055323B" w:rsidRPr="00F868C6" w:rsidRDefault="0055323B" w:rsidP="00F868C6">
      <w:pPr>
        <w:keepLines/>
        <w:ind w:left="1080"/>
        <w:jc w:val="thaiDistribute"/>
        <w:outlineLvl w:val="1"/>
        <w:rPr>
          <w:rFonts w:ascii="Arial" w:hAnsi="Arial" w:cs="Arial"/>
          <w:color w:val="000000"/>
          <w:sz w:val="18"/>
          <w:szCs w:val="18"/>
        </w:rPr>
      </w:pPr>
      <w:r w:rsidRPr="00F868C6">
        <w:rPr>
          <w:rFonts w:ascii="Arial" w:hAnsi="Arial" w:cs="Arial"/>
          <w:color w:val="000000"/>
          <w:sz w:val="18"/>
          <w:szCs w:val="18"/>
        </w:rPr>
        <w:t>The obligation to provide services under an insurance contract terminates when:</w:t>
      </w:r>
    </w:p>
    <w:p w14:paraId="27823D72" w14:textId="77777777" w:rsidR="0055323B" w:rsidRPr="00F868C6" w:rsidRDefault="0055323B" w:rsidP="00F868C6">
      <w:pPr>
        <w:keepLines/>
        <w:ind w:left="1080"/>
        <w:jc w:val="thaiDistribute"/>
        <w:outlineLvl w:val="1"/>
        <w:rPr>
          <w:rFonts w:ascii="Arial" w:hAnsi="Arial" w:cs="Arial"/>
          <w:color w:val="000000"/>
          <w:sz w:val="18"/>
          <w:szCs w:val="18"/>
        </w:rPr>
      </w:pPr>
    </w:p>
    <w:p w14:paraId="4A7C0F90" w14:textId="77777777" w:rsidR="0055323B" w:rsidRPr="00F868C6" w:rsidRDefault="0055323B" w:rsidP="00F868C6">
      <w:pPr>
        <w:keepLines/>
        <w:numPr>
          <w:ilvl w:val="0"/>
          <w:numId w:val="30"/>
        </w:numPr>
        <w:overflowPunct/>
        <w:autoSpaceDE/>
        <w:autoSpaceDN/>
        <w:adjustRightInd/>
        <w:ind w:left="1440"/>
        <w:jc w:val="thaiDistribute"/>
        <w:textAlignment w:val="auto"/>
        <w:outlineLvl w:val="1"/>
        <w:rPr>
          <w:rFonts w:ascii="Arial" w:hAnsi="Arial" w:cs="Arial"/>
          <w:color w:val="000000"/>
          <w:sz w:val="18"/>
          <w:szCs w:val="18"/>
        </w:rPr>
      </w:pPr>
      <w:r w:rsidRPr="00F868C6">
        <w:rPr>
          <w:rFonts w:ascii="Arial" w:hAnsi="Arial" w:cs="Arial"/>
          <w:color w:val="000000"/>
          <w:spacing w:val="-2"/>
          <w:sz w:val="18"/>
          <w:szCs w:val="18"/>
        </w:rPr>
        <w:t xml:space="preserve">The </w:t>
      </w:r>
      <w:r w:rsidRPr="00F868C6">
        <w:rPr>
          <w:rFonts w:ascii="Arial" w:hAnsi="Arial" w:cs="Arial"/>
          <w:color w:val="000000"/>
          <w:sz w:val="18"/>
          <w:szCs w:val="18"/>
        </w:rPr>
        <w:t xml:space="preserve">Company has the practical ability to assess the risk of that insured, and as a result, can set a price or level of benefits that fully </w:t>
      </w:r>
      <w:proofErr w:type="gramStart"/>
      <w:r w:rsidRPr="00F868C6">
        <w:rPr>
          <w:rFonts w:ascii="Arial" w:hAnsi="Arial" w:cs="Arial"/>
          <w:color w:val="000000"/>
          <w:sz w:val="18"/>
          <w:szCs w:val="18"/>
        </w:rPr>
        <w:t>reflects</w:t>
      </w:r>
      <w:proofErr w:type="gramEnd"/>
      <w:r w:rsidRPr="00F868C6">
        <w:rPr>
          <w:rFonts w:ascii="Arial" w:hAnsi="Arial" w:cs="Arial"/>
          <w:color w:val="000000"/>
          <w:sz w:val="18"/>
          <w:szCs w:val="18"/>
        </w:rPr>
        <w:t xml:space="preserve"> those risks</w:t>
      </w:r>
      <w:r w:rsidRPr="00F868C6">
        <w:rPr>
          <w:rFonts w:ascii="Arial" w:hAnsi="Arial" w:cs="Arial"/>
          <w:color w:val="000000"/>
          <w:sz w:val="18"/>
          <w:szCs w:val="18"/>
          <w:cs/>
        </w:rPr>
        <w:t xml:space="preserve"> </w:t>
      </w:r>
      <w:r w:rsidRPr="00F868C6">
        <w:rPr>
          <w:rFonts w:ascii="Arial" w:hAnsi="Arial" w:cs="Arial"/>
          <w:color w:val="000000"/>
          <w:sz w:val="18"/>
          <w:szCs w:val="18"/>
        </w:rPr>
        <w:t>or</w:t>
      </w:r>
    </w:p>
    <w:p w14:paraId="146DD64A" w14:textId="77777777" w:rsidR="0055323B" w:rsidRPr="00F868C6" w:rsidRDefault="0055323B" w:rsidP="00F868C6">
      <w:pPr>
        <w:keepLines/>
        <w:numPr>
          <w:ilvl w:val="0"/>
          <w:numId w:val="30"/>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18"/>
        </w:rPr>
        <w:t>When both of the following conditions are met:</w:t>
      </w:r>
    </w:p>
    <w:p w14:paraId="54C29997" w14:textId="77777777" w:rsidR="0055323B" w:rsidRPr="00F868C6" w:rsidRDefault="0055323B" w:rsidP="00F868C6">
      <w:pPr>
        <w:keepLines/>
        <w:ind w:left="1620" w:hanging="344"/>
        <w:jc w:val="thaiDistribute"/>
        <w:outlineLvl w:val="1"/>
        <w:rPr>
          <w:rFonts w:ascii="Arial" w:eastAsia="Arial Unicode MS" w:hAnsi="Arial" w:cs="Arial"/>
          <w:b/>
          <w:color w:val="000000"/>
          <w:sz w:val="18"/>
          <w:szCs w:val="18"/>
          <w:lang w:val="en-GB"/>
        </w:rPr>
      </w:pPr>
    </w:p>
    <w:p w14:paraId="488B2559" w14:textId="77777777" w:rsidR="0055323B" w:rsidRPr="00F868C6" w:rsidRDefault="0055323B" w:rsidP="00F868C6">
      <w:pPr>
        <w:keepLines/>
        <w:numPr>
          <w:ilvl w:val="2"/>
          <w:numId w:val="33"/>
        </w:numPr>
        <w:overflowPunct/>
        <w:autoSpaceDE/>
        <w:autoSpaceDN/>
        <w:adjustRightInd/>
        <w:ind w:left="1800" w:hanging="346"/>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18"/>
        </w:rPr>
        <w:t xml:space="preserve">The Company has the practical ability to reassess the risks of the portfolio of insurance contracts that includes existing </w:t>
      </w:r>
      <w:proofErr w:type="gramStart"/>
      <w:r w:rsidRPr="00F868C6">
        <w:rPr>
          <w:rFonts w:ascii="Arial" w:hAnsi="Arial" w:cs="Arial"/>
          <w:color w:val="000000"/>
          <w:sz w:val="18"/>
          <w:szCs w:val="18"/>
        </w:rPr>
        <w:t>contract</w:t>
      </w:r>
      <w:proofErr w:type="gramEnd"/>
      <w:r w:rsidRPr="00F868C6">
        <w:rPr>
          <w:rFonts w:ascii="Arial" w:hAnsi="Arial" w:cs="Arial"/>
          <w:color w:val="000000"/>
          <w:sz w:val="18"/>
          <w:szCs w:val="18"/>
        </w:rPr>
        <w:t xml:space="preserve"> that can set a price or level of benefits that fully reflects the risks of the portfolio and</w:t>
      </w:r>
    </w:p>
    <w:p w14:paraId="1D24ABF7" w14:textId="77777777" w:rsidR="0055323B" w:rsidRPr="00F868C6" w:rsidRDefault="0055323B" w:rsidP="00F868C6">
      <w:pPr>
        <w:keepLines/>
        <w:numPr>
          <w:ilvl w:val="2"/>
          <w:numId w:val="33"/>
        </w:numPr>
        <w:overflowPunct/>
        <w:autoSpaceDE/>
        <w:autoSpaceDN/>
        <w:adjustRightInd/>
        <w:ind w:left="1800" w:hanging="346"/>
        <w:jc w:val="thaiDistribute"/>
        <w:textAlignment w:val="auto"/>
        <w:outlineLvl w:val="1"/>
        <w:rPr>
          <w:rFonts w:ascii="Arial" w:hAnsi="Arial" w:cs="Arial"/>
          <w:color w:val="000000"/>
          <w:sz w:val="18"/>
          <w:szCs w:val="18"/>
        </w:rPr>
      </w:pPr>
      <w:r w:rsidRPr="00F868C6">
        <w:rPr>
          <w:rFonts w:ascii="Arial" w:hAnsi="Arial" w:cs="Arial"/>
          <w:color w:val="000000"/>
          <w:sz w:val="18"/>
          <w:szCs w:val="18"/>
        </w:rPr>
        <w:t xml:space="preserve">The pricing of the insurance premium up to </w:t>
      </w:r>
      <w:proofErr w:type="gramStart"/>
      <w:r w:rsidRPr="00F868C6">
        <w:rPr>
          <w:rFonts w:ascii="Arial" w:hAnsi="Arial" w:cs="Arial"/>
          <w:color w:val="000000"/>
          <w:sz w:val="18"/>
          <w:szCs w:val="18"/>
        </w:rPr>
        <w:t>the date</w:t>
      </w:r>
      <w:proofErr w:type="gramEnd"/>
      <w:r w:rsidRPr="00F868C6">
        <w:rPr>
          <w:rFonts w:ascii="Arial" w:hAnsi="Arial" w:cs="Arial"/>
          <w:color w:val="000000"/>
          <w:sz w:val="18"/>
          <w:szCs w:val="18"/>
        </w:rPr>
        <w:t xml:space="preserve"> the risk is reassessed does not </w:t>
      </w:r>
      <w:proofErr w:type="gramStart"/>
      <w:r w:rsidRPr="00F868C6">
        <w:rPr>
          <w:rFonts w:ascii="Arial" w:hAnsi="Arial" w:cs="Arial"/>
          <w:color w:val="000000"/>
          <w:sz w:val="18"/>
          <w:szCs w:val="18"/>
        </w:rPr>
        <w:t>take into account</w:t>
      </w:r>
      <w:proofErr w:type="gramEnd"/>
      <w:r w:rsidRPr="00F868C6">
        <w:rPr>
          <w:rFonts w:ascii="Arial" w:hAnsi="Arial" w:cs="Arial"/>
          <w:color w:val="000000"/>
          <w:sz w:val="18"/>
          <w:szCs w:val="18"/>
        </w:rPr>
        <w:t xml:space="preserve"> the risks in the period after the reassessment date.</w:t>
      </w:r>
    </w:p>
    <w:p w14:paraId="22E5D409" w14:textId="77777777" w:rsidR="0055323B" w:rsidRPr="00F868C6" w:rsidRDefault="0055323B" w:rsidP="00F868C6">
      <w:pPr>
        <w:keepLines/>
        <w:ind w:left="1080"/>
        <w:jc w:val="thaiDistribute"/>
        <w:outlineLvl w:val="1"/>
        <w:rPr>
          <w:rFonts w:ascii="Arial" w:eastAsia="Arial Unicode MS" w:hAnsi="Arial" w:cs="Arial"/>
          <w:b/>
          <w:color w:val="000000"/>
          <w:sz w:val="18"/>
          <w:szCs w:val="18"/>
        </w:rPr>
      </w:pPr>
    </w:p>
    <w:p w14:paraId="660424AD" w14:textId="77777777" w:rsidR="0055323B" w:rsidRPr="00F868C6" w:rsidRDefault="0055323B" w:rsidP="00F868C6">
      <w:pPr>
        <w:keepLines/>
        <w:ind w:left="1080"/>
        <w:jc w:val="thaiDistribute"/>
        <w:outlineLvl w:val="1"/>
        <w:rPr>
          <w:rFonts w:ascii="Arial" w:eastAsia="Arial Unicode MS" w:hAnsi="Arial" w:cs="Arial"/>
          <w:color w:val="000000"/>
          <w:sz w:val="18"/>
          <w:szCs w:val="18"/>
        </w:rPr>
      </w:pPr>
      <w:r w:rsidRPr="00F868C6">
        <w:rPr>
          <w:rFonts w:ascii="Arial" w:hAnsi="Arial" w:cs="Arial"/>
          <w:color w:val="000000"/>
          <w:sz w:val="18"/>
          <w:szCs w:val="18"/>
        </w:rPr>
        <w:t xml:space="preserve">For reinsurance contracts held, the Company has the fundamental right to obtain insurance services from the </w:t>
      </w:r>
      <w:r w:rsidRPr="00F868C6">
        <w:rPr>
          <w:rFonts w:ascii="Arial" w:hAnsi="Arial" w:cs="Arial"/>
          <w:color w:val="000000"/>
          <w:spacing w:val="-6"/>
          <w:sz w:val="18"/>
          <w:szCs w:val="18"/>
        </w:rPr>
        <w:t>reinsurer or to cancel the contract and has the fundamental obligation to pay reinsurance premiums to the reinsurer.</w:t>
      </w:r>
    </w:p>
    <w:p w14:paraId="47FFDEA8" w14:textId="77777777" w:rsidR="0055323B" w:rsidRPr="00F868C6" w:rsidRDefault="0055323B" w:rsidP="00F868C6">
      <w:pPr>
        <w:keepLines/>
        <w:ind w:left="1080"/>
        <w:jc w:val="thaiDistribute"/>
        <w:outlineLvl w:val="1"/>
        <w:rPr>
          <w:rFonts w:ascii="Arial" w:hAnsi="Arial" w:cs="Arial"/>
          <w:color w:val="000000"/>
          <w:sz w:val="18"/>
          <w:szCs w:val="18"/>
        </w:rPr>
      </w:pPr>
    </w:p>
    <w:p w14:paraId="3E0DBCC1" w14:textId="77777777" w:rsidR="0055323B" w:rsidRPr="00F868C6" w:rsidRDefault="0055323B" w:rsidP="00F868C6">
      <w:pPr>
        <w:keepLines/>
        <w:ind w:left="1080"/>
        <w:jc w:val="thaiDistribute"/>
        <w:outlineLvl w:val="1"/>
        <w:rPr>
          <w:rFonts w:ascii="Arial" w:hAnsi="Arial" w:cs="Arial"/>
          <w:color w:val="000000"/>
          <w:sz w:val="18"/>
          <w:szCs w:val="18"/>
        </w:rPr>
      </w:pPr>
      <w:r w:rsidRPr="00F868C6">
        <w:rPr>
          <w:rFonts w:ascii="Arial" w:hAnsi="Arial" w:cs="Arial"/>
          <w:color w:val="000000"/>
          <w:sz w:val="18"/>
          <w:szCs w:val="18"/>
        </w:rPr>
        <w:t xml:space="preserve">The cash flows arising from the underlying rights and obligations of the insurance contracts in each boundary of the reinsurance contract issued include the cash flows expected to provide coverage for the underlying insurance contract. Therefore, the Company must forecast the cash </w:t>
      </w:r>
      <w:proofErr w:type="gramStart"/>
      <w:r w:rsidRPr="00F868C6">
        <w:rPr>
          <w:rFonts w:ascii="Arial" w:hAnsi="Arial" w:cs="Arial"/>
          <w:color w:val="000000"/>
          <w:sz w:val="18"/>
          <w:szCs w:val="18"/>
        </w:rPr>
        <w:t>flows</w:t>
      </w:r>
      <w:proofErr w:type="gramEnd"/>
      <w:r w:rsidRPr="00F868C6">
        <w:rPr>
          <w:rFonts w:ascii="Arial" w:hAnsi="Arial" w:cs="Arial"/>
          <w:color w:val="000000"/>
          <w:sz w:val="18"/>
          <w:szCs w:val="18"/>
        </w:rPr>
        <w:t xml:space="preserve"> that the reinsurer will consider accepting during the period the insurance contract issued provides coverage, which will affect the cash flow forecasts of the Company's held reinsurance contracts.</w:t>
      </w:r>
    </w:p>
    <w:p w14:paraId="300F1D45" w14:textId="77777777" w:rsidR="0055323B" w:rsidRPr="00F868C6" w:rsidRDefault="0055323B" w:rsidP="00F868C6">
      <w:pPr>
        <w:keepLines/>
        <w:ind w:left="1080"/>
        <w:jc w:val="thaiDistribute"/>
        <w:outlineLvl w:val="1"/>
        <w:rPr>
          <w:rFonts w:ascii="Arial" w:hAnsi="Arial" w:cs="Arial"/>
          <w:color w:val="000000"/>
          <w:sz w:val="18"/>
          <w:szCs w:val="18"/>
        </w:rPr>
      </w:pPr>
    </w:p>
    <w:p w14:paraId="4EE29BC9" w14:textId="422C6636" w:rsidR="00BD13C3" w:rsidRPr="00F868C6" w:rsidRDefault="0055323B" w:rsidP="00F868C6">
      <w:pPr>
        <w:keepLines/>
        <w:ind w:left="1080"/>
        <w:jc w:val="thaiDistribute"/>
        <w:outlineLvl w:val="1"/>
        <w:rPr>
          <w:rFonts w:ascii="Arial" w:eastAsia="Arial Unicode MS" w:hAnsi="Arial" w:cs="Arial"/>
          <w:color w:val="000000"/>
          <w:sz w:val="18"/>
          <w:szCs w:val="18"/>
        </w:rPr>
      </w:pPr>
      <w:r w:rsidRPr="00F868C6">
        <w:rPr>
          <w:rFonts w:ascii="Arial" w:eastAsia="Arial Unicode MS" w:hAnsi="Arial" w:cs="Arial"/>
          <w:color w:val="000000"/>
          <w:sz w:val="18"/>
          <w:szCs w:val="18"/>
        </w:rPr>
        <w:t xml:space="preserve">The Company does not </w:t>
      </w:r>
      <w:proofErr w:type="spellStart"/>
      <w:r w:rsidRPr="00F868C6">
        <w:rPr>
          <w:rFonts w:ascii="Arial" w:eastAsia="Arial Unicode MS" w:hAnsi="Arial" w:cs="Arial"/>
          <w:color w:val="000000"/>
          <w:sz w:val="18"/>
          <w:szCs w:val="18"/>
        </w:rPr>
        <w:t>recognise</w:t>
      </w:r>
      <w:proofErr w:type="spellEnd"/>
      <w:r w:rsidRPr="00F868C6">
        <w:rPr>
          <w:rFonts w:ascii="Arial" w:eastAsia="Arial Unicode MS" w:hAnsi="Arial" w:cs="Arial"/>
          <w:color w:val="000000"/>
          <w:sz w:val="18"/>
          <w:szCs w:val="18"/>
        </w:rPr>
        <w:t xml:space="preserve"> any amounts related to expected premiums and expected claims outside the insurance contract boundary as liabilities or assets.</w:t>
      </w:r>
    </w:p>
    <w:p w14:paraId="667F3EF1" w14:textId="77777777" w:rsidR="0055323B" w:rsidRPr="00F868C6" w:rsidRDefault="0055323B" w:rsidP="00F868C6">
      <w:pPr>
        <w:keepLines/>
        <w:ind w:left="900"/>
        <w:jc w:val="thaiDistribute"/>
        <w:outlineLvl w:val="1"/>
        <w:rPr>
          <w:rFonts w:ascii="Arial" w:eastAsia="Arial Unicode MS" w:hAnsi="Arial" w:cs="Arial"/>
          <w:bCs/>
          <w:color w:val="000000"/>
          <w:sz w:val="18"/>
          <w:szCs w:val="18"/>
        </w:rPr>
      </w:pPr>
    </w:p>
    <w:p w14:paraId="3A9E83FC" w14:textId="77777777" w:rsidR="0055323B" w:rsidRPr="00F868C6" w:rsidRDefault="0055323B" w:rsidP="00F868C6">
      <w:pPr>
        <w:pStyle w:val="ListParagraph"/>
        <w:keepLines/>
        <w:numPr>
          <w:ilvl w:val="0"/>
          <w:numId w:val="53"/>
        </w:numPr>
        <w:overflowPunct/>
        <w:autoSpaceDE/>
        <w:autoSpaceDN/>
        <w:adjustRightInd/>
        <w:ind w:left="1080" w:hanging="540"/>
        <w:jc w:val="thaiDistribute"/>
        <w:textAlignment w:val="auto"/>
        <w:outlineLvl w:val="1"/>
        <w:rPr>
          <w:rFonts w:ascii="Arial" w:hAnsi="Arial" w:cs="Arial"/>
          <w:b/>
          <w:bCs/>
          <w:color w:val="000000"/>
          <w:sz w:val="18"/>
          <w:szCs w:val="18"/>
        </w:rPr>
      </w:pPr>
      <w:r w:rsidRPr="00F868C6">
        <w:rPr>
          <w:rFonts w:ascii="Arial" w:hAnsi="Arial" w:cs="Arial"/>
          <w:b/>
          <w:bCs/>
          <w:color w:val="000000"/>
          <w:sz w:val="18"/>
          <w:szCs w:val="18"/>
        </w:rPr>
        <w:t>Initial recognition and subsequent measurement</w:t>
      </w:r>
    </w:p>
    <w:p w14:paraId="6E3A2B9E"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48A83AC5" w14:textId="77777777" w:rsidR="0055323B" w:rsidRPr="00F868C6" w:rsidRDefault="0055323B" w:rsidP="00F868C6">
      <w:pPr>
        <w:keepLines/>
        <w:ind w:left="1080"/>
        <w:jc w:val="thaiDistribute"/>
        <w:outlineLvl w:val="1"/>
        <w:rPr>
          <w:rFonts w:ascii="Arial" w:eastAsia="Arial Unicode MS" w:hAnsi="Arial" w:cs="Arial"/>
          <w:color w:val="000000"/>
          <w:sz w:val="18"/>
          <w:szCs w:val="18"/>
          <w:lang w:val="en"/>
        </w:rPr>
      </w:pPr>
      <w:r w:rsidRPr="00F868C6">
        <w:rPr>
          <w:rFonts w:ascii="Arial" w:eastAsia="Arial Unicode MS" w:hAnsi="Arial" w:cs="Arial"/>
          <w:color w:val="000000"/>
          <w:sz w:val="18"/>
          <w:szCs w:val="18"/>
          <w:lang w:val="en"/>
        </w:rPr>
        <w:t xml:space="preserve">TFRS17 </w:t>
      </w:r>
      <w:r w:rsidRPr="00F868C6">
        <w:rPr>
          <w:rFonts w:ascii="Arial" w:eastAsia="Arial Unicode MS" w:hAnsi="Arial" w:cs="Arial"/>
          <w:color w:val="000000"/>
          <w:sz w:val="18"/>
          <w:szCs w:val="18"/>
          <w:lang w:val="en-GB"/>
        </w:rPr>
        <w:t>determines</w:t>
      </w:r>
      <w:r w:rsidRPr="00F868C6">
        <w:rPr>
          <w:rFonts w:ascii="Arial" w:eastAsia="Arial Unicode MS" w:hAnsi="Arial" w:cs="Arial"/>
          <w:color w:val="000000"/>
          <w:sz w:val="18"/>
          <w:szCs w:val="18"/>
          <w:lang w:val="en"/>
        </w:rPr>
        <w:t xml:space="preserve"> the measurement of insurance contracts in 3 approaches as follows:</w:t>
      </w:r>
    </w:p>
    <w:p w14:paraId="78E36078" w14:textId="77777777" w:rsidR="0055323B" w:rsidRPr="00F868C6" w:rsidRDefault="0055323B" w:rsidP="00F868C6">
      <w:pPr>
        <w:keepLines/>
        <w:ind w:left="1080"/>
        <w:jc w:val="thaiDistribute"/>
        <w:outlineLvl w:val="1"/>
        <w:rPr>
          <w:rFonts w:ascii="Arial" w:eastAsia="Arial Unicode MS" w:hAnsi="Arial" w:cs="Arial"/>
          <w:color w:val="000000"/>
          <w:sz w:val="18"/>
          <w:szCs w:val="18"/>
          <w:lang w:val="en-GB"/>
        </w:rPr>
      </w:pPr>
    </w:p>
    <w:p w14:paraId="45F8D1AE" w14:textId="77777777" w:rsidR="0055323B" w:rsidRPr="00F868C6" w:rsidRDefault="0055323B" w:rsidP="00F868C6">
      <w:pPr>
        <w:pStyle w:val="ListParagraph"/>
        <w:keepLines/>
        <w:numPr>
          <w:ilvl w:val="0"/>
          <w:numId w:val="35"/>
        </w:numPr>
        <w:overflowPunct/>
        <w:autoSpaceDE/>
        <w:autoSpaceDN/>
        <w:adjustRightInd/>
        <w:ind w:left="1440"/>
        <w:contextualSpacing w:val="0"/>
        <w:jc w:val="thaiDistribute"/>
        <w:textAlignment w:val="auto"/>
        <w:outlineLvl w:val="1"/>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Variable Fee Approach (VFA) for insurance contracts with direct participation in the benefit, or</w:t>
      </w:r>
    </w:p>
    <w:p w14:paraId="7590E43D" w14:textId="77777777" w:rsidR="0055323B" w:rsidRPr="00F868C6" w:rsidRDefault="0055323B" w:rsidP="00F868C6">
      <w:pPr>
        <w:pStyle w:val="ListParagraph"/>
        <w:keepLines/>
        <w:numPr>
          <w:ilvl w:val="0"/>
          <w:numId w:val="35"/>
        </w:numPr>
        <w:overflowPunct/>
        <w:autoSpaceDE/>
        <w:autoSpaceDN/>
        <w:adjustRightInd/>
        <w:ind w:left="1440"/>
        <w:contextualSpacing w:val="0"/>
        <w:jc w:val="thaiDistribute"/>
        <w:textAlignment w:val="auto"/>
        <w:outlineLvl w:val="1"/>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General Measurement Model (GMM) for insurance contracts without direct participation in the benefit, or</w:t>
      </w:r>
    </w:p>
    <w:p w14:paraId="5290E4CE" w14:textId="77777777" w:rsidR="0055323B" w:rsidRPr="00F868C6" w:rsidRDefault="0055323B" w:rsidP="00F868C6">
      <w:pPr>
        <w:pStyle w:val="ListParagraph"/>
        <w:keepLines/>
        <w:numPr>
          <w:ilvl w:val="0"/>
          <w:numId w:val="35"/>
        </w:numPr>
        <w:overflowPunct/>
        <w:autoSpaceDE/>
        <w:autoSpaceDN/>
        <w:adjustRightInd/>
        <w:ind w:left="1440"/>
        <w:contextualSpacing w:val="0"/>
        <w:jc w:val="thaiDistribute"/>
        <w:textAlignment w:val="auto"/>
        <w:outlineLvl w:val="1"/>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Premium Allocation Approach (PAA) instead for insurance contracts without direct participation in the benefit that meet the eligibility criteria that allow this method to be used.</w:t>
      </w:r>
    </w:p>
    <w:p w14:paraId="1BA69B5D" w14:textId="77777777" w:rsidR="0055323B" w:rsidRPr="00F868C6" w:rsidRDefault="0055323B" w:rsidP="00F868C6">
      <w:pPr>
        <w:keepLines/>
        <w:ind w:left="1080"/>
        <w:jc w:val="thaiDistribute"/>
        <w:outlineLvl w:val="1"/>
        <w:rPr>
          <w:rFonts w:ascii="Arial" w:hAnsi="Arial" w:cs="Arial"/>
          <w:color w:val="000000"/>
          <w:sz w:val="18"/>
          <w:szCs w:val="18"/>
        </w:rPr>
      </w:pPr>
    </w:p>
    <w:p w14:paraId="61A3012B" w14:textId="77777777" w:rsidR="0055323B" w:rsidRPr="00F868C6" w:rsidRDefault="0055323B" w:rsidP="00F868C6">
      <w:pPr>
        <w:keepLines/>
        <w:ind w:left="1080"/>
        <w:jc w:val="thaiDistribute"/>
        <w:outlineLvl w:val="1"/>
        <w:rPr>
          <w:rFonts w:ascii="Arial" w:eastAsia="Arial Unicode MS" w:hAnsi="Arial" w:cs="Arial"/>
          <w:color w:val="000000"/>
          <w:sz w:val="18"/>
          <w:szCs w:val="18"/>
        </w:rPr>
      </w:pPr>
      <w:r w:rsidRPr="00F868C6">
        <w:rPr>
          <w:rFonts w:ascii="Arial" w:hAnsi="Arial" w:cs="Arial"/>
          <w:color w:val="000000"/>
          <w:sz w:val="18"/>
          <w:szCs w:val="18"/>
        </w:rPr>
        <w:t xml:space="preserve">The Company measures insurance contracts (reinsurance contracts issued) and reinsurance contracts held using the Premium Allocation Approach for all insurance contracts. The Company tests the measurement </w:t>
      </w:r>
      <w:r w:rsidRPr="00F868C6">
        <w:rPr>
          <w:rFonts w:ascii="Arial" w:hAnsi="Arial" w:cs="Arial"/>
          <w:color w:val="000000"/>
          <w:spacing w:val="-4"/>
          <w:sz w:val="18"/>
          <w:szCs w:val="18"/>
        </w:rPr>
        <w:t>of insurance reserves for the remaining coverage of each group of contracts with coverage of more than 1 year</w:t>
      </w:r>
      <w:r w:rsidRPr="00F868C6">
        <w:rPr>
          <w:rFonts w:ascii="Arial" w:hAnsi="Arial" w:cs="Arial"/>
          <w:color w:val="000000"/>
          <w:sz w:val="18"/>
          <w:szCs w:val="18"/>
        </w:rPr>
        <w:t xml:space="preserve"> at various points in time. The remaining coverage calculated using the Premium Allocation Approach (PAA) is not significantly different from the General Measurement Model (GMM).</w:t>
      </w:r>
    </w:p>
    <w:p w14:paraId="13598AB9" w14:textId="6D882C20" w:rsidR="00AE29E6" w:rsidRPr="00F868C6" w:rsidRDefault="00AE29E6" w:rsidP="00F868C6">
      <w:pPr>
        <w:overflowPunct/>
        <w:autoSpaceDE/>
        <w:autoSpaceDN/>
        <w:adjustRightInd/>
        <w:textAlignment w:val="auto"/>
        <w:rPr>
          <w:rFonts w:ascii="Arial" w:hAnsi="Arial" w:cs="Arial"/>
          <w:b/>
          <w:bCs/>
          <w:color w:val="000000"/>
          <w:sz w:val="18"/>
          <w:szCs w:val="18"/>
        </w:rPr>
      </w:pPr>
      <w:r w:rsidRPr="00F868C6">
        <w:rPr>
          <w:rFonts w:ascii="Arial" w:hAnsi="Arial" w:cs="Arial"/>
          <w:b/>
          <w:bCs/>
          <w:color w:val="000000"/>
          <w:sz w:val="18"/>
          <w:szCs w:val="18"/>
        </w:rPr>
        <w:br w:type="page"/>
      </w:r>
    </w:p>
    <w:p w14:paraId="1C11A896" w14:textId="77777777" w:rsidR="0055323B" w:rsidRPr="00F868C6" w:rsidRDefault="0055323B" w:rsidP="00F868C6">
      <w:pPr>
        <w:rPr>
          <w:rFonts w:ascii="Arial" w:hAnsi="Arial" w:cs="Arial"/>
          <w:b/>
          <w:bCs/>
          <w:color w:val="000000"/>
          <w:sz w:val="18"/>
          <w:szCs w:val="18"/>
        </w:rPr>
      </w:pPr>
    </w:p>
    <w:p w14:paraId="6D2BA742" w14:textId="77777777" w:rsidR="0055323B" w:rsidRPr="00F868C6" w:rsidRDefault="0055323B" w:rsidP="00F868C6">
      <w:pPr>
        <w:keepLines/>
        <w:ind w:left="1080"/>
        <w:jc w:val="thaiDistribute"/>
        <w:outlineLvl w:val="1"/>
        <w:rPr>
          <w:rFonts w:ascii="Arial" w:eastAsia="Arial Unicode MS" w:hAnsi="Arial" w:cs="Arial"/>
          <w:b/>
          <w:bCs/>
          <w:color w:val="000000"/>
          <w:sz w:val="18"/>
          <w:szCs w:val="18"/>
          <w:u w:val="single"/>
        </w:rPr>
      </w:pPr>
      <w:r w:rsidRPr="00F868C6">
        <w:rPr>
          <w:rFonts w:ascii="Arial" w:hAnsi="Arial" w:cs="Arial"/>
          <w:b/>
          <w:bCs/>
          <w:color w:val="000000"/>
          <w:sz w:val="18"/>
          <w:szCs w:val="18"/>
          <w:u w:val="single"/>
        </w:rPr>
        <w:t>Assets or liabilities for the remaining coverage</w:t>
      </w:r>
    </w:p>
    <w:p w14:paraId="3EBC76D4"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5F277390"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 xml:space="preserve">In calculating the value of assets or liabilities for the remaining coverage, the Company has compiled reasonably available information, including consideration of the timing and uncertainty of future cash flows. The cash </w:t>
      </w:r>
      <w:proofErr w:type="gramStart"/>
      <w:r w:rsidRPr="00F868C6">
        <w:rPr>
          <w:rFonts w:ascii="Arial" w:eastAsia="Arial Unicode MS" w:hAnsi="Arial" w:cs="Arial"/>
          <w:bCs/>
          <w:color w:val="000000"/>
          <w:sz w:val="18"/>
          <w:szCs w:val="18"/>
        </w:rPr>
        <w:t>flows reflect</w:t>
      </w:r>
      <w:proofErr w:type="gramEnd"/>
      <w:r w:rsidRPr="00F868C6">
        <w:rPr>
          <w:rFonts w:ascii="Arial" w:eastAsia="Arial Unicode MS" w:hAnsi="Arial" w:cs="Arial"/>
          <w:bCs/>
          <w:color w:val="000000"/>
          <w:sz w:val="18"/>
          <w:szCs w:val="18"/>
        </w:rPr>
        <w:t xml:space="preserve"> current estimates from the Company's perspective, including risk adjustments for non-financial risks.</w:t>
      </w:r>
    </w:p>
    <w:p w14:paraId="07893F45"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374CF962"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 xml:space="preserve">In each period, the Company allocates cash flows related to insurance contracts based on insurance services provided (reinsurance contracts issued) or services received (reinsurance contracts held) to be </w:t>
      </w:r>
      <w:proofErr w:type="spellStart"/>
      <w:r w:rsidRPr="00F868C6">
        <w:rPr>
          <w:rFonts w:ascii="Arial" w:eastAsia="Arial Unicode MS" w:hAnsi="Arial" w:cs="Arial"/>
          <w:bCs/>
          <w:color w:val="000000"/>
          <w:sz w:val="18"/>
          <w:szCs w:val="18"/>
        </w:rPr>
        <w:t>recognised</w:t>
      </w:r>
      <w:proofErr w:type="spellEnd"/>
      <w:r w:rsidRPr="00F868C6">
        <w:rPr>
          <w:rFonts w:ascii="Arial" w:eastAsia="Arial Unicode MS" w:hAnsi="Arial" w:cs="Arial"/>
          <w:bCs/>
          <w:color w:val="000000"/>
          <w:sz w:val="18"/>
          <w:szCs w:val="18"/>
        </w:rPr>
        <w:t xml:space="preserve"> in the statement of income over the coverage period of the group of insurance contracts on a systematic basis using a lapse of time basis. However, if the expected pattern of risk during the coverage period differs materially from the lapse of time, the Company shall use the expected timing of insurance service expenses incurred.</w:t>
      </w:r>
    </w:p>
    <w:p w14:paraId="1F07EABD"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0DC508BD" w14:textId="77777777" w:rsidR="0055323B" w:rsidRPr="00F868C6" w:rsidRDefault="0055323B" w:rsidP="00F868C6">
      <w:pPr>
        <w:keepLines/>
        <w:ind w:left="1080"/>
        <w:jc w:val="thaiDistribute"/>
        <w:outlineLvl w:val="1"/>
        <w:rPr>
          <w:rFonts w:ascii="Arial" w:eastAsia="Arial Unicode MS" w:hAnsi="Arial" w:cs="Arial"/>
          <w:bCs/>
          <w:i/>
          <w:iCs/>
          <w:color w:val="000000"/>
          <w:sz w:val="18"/>
          <w:szCs w:val="22"/>
          <w:u w:val="single"/>
          <w:cs/>
        </w:rPr>
      </w:pPr>
      <w:r w:rsidRPr="00F868C6">
        <w:rPr>
          <w:rFonts w:ascii="Arial" w:eastAsia="Arial Unicode MS" w:hAnsi="Arial" w:cs="Arial"/>
          <w:bCs/>
          <w:i/>
          <w:iCs/>
          <w:color w:val="000000"/>
          <w:sz w:val="18"/>
          <w:szCs w:val="18"/>
          <w:u w:val="single"/>
        </w:rPr>
        <w:t>Expected cash flow</w:t>
      </w:r>
    </w:p>
    <w:p w14:paraId="5AECF75A"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4FDA167B" w14:textId="77777777" w:rsidR="0055323B" w:rsidRPr="00F868C6" w:rsidRDefault="0055323B" w:rsidP="00F868C6">
      <w:pPr>
        <w:keepLines/>
        <w:ind w:left="1080"/>
        <w:jc w:val="thaiDistribute"/>
        <w:outlineLvl w:val="1"/>
        <w:rPr>
          <w:rFonts w:ascii="Arial" w:eastAsia="Arial Unicode MS" w:hAnsi="Arial" w:cs="Arial"/>
          <w:bCs/>
          <w:color w:val="000000"/>
          <w:spacing w:val="-4"/>
          <w:sz w:val="18"/>
          <w:szCs w:val="18"/>
        </w:rPr>
      </w:pPr>
      <w:proofErr w:type="gramStart"/>
      <w:r w:rsidRPr="00F868C6">
        <w:rPr>
          <w:rFonts w:ascii="Arial" w:eastAsia="Arial Unicode MS" w:hAnsi="Arial" w:cs="Arial"/>
          <w:bCs/>
          <w:color w:val="000000"/>
          <w:sz w:val="18"/>
          <w:szCs w:val="18"/>
        </w:rPr>
        <w:t>Refers</w:t>
      </w:r>
      <w:proofErr w:type="gramEnd"/>
      <w:r w:rsidRPr="00F868C6">
        <w:rPr>
          <w:rFonts w:ascii="Arial" w:eastAsia="Arial Unicode MS" w:hAnsi="Arial" w:cs="Arial"/>
          <w:bCs/>
          <w:color w:val="000000"/>
          <w:sz w:val="18"/>
          <w:szCs w:val="18"/>
        </w:rPr>
        <w:t xml:space="preserve"> to the cash flow expected to provide coverage under the underlying insurance contract that the </w:t>
      </w:r>
      <w:r w:rsidRPr="00F868C6">
        <w:rPr>
          <w:rFonts w:ascii="Arial" w:eastAsia="Arial Unicode MS" w:hAnsi="Arial" w:cs="Arial"/>
          <w:bCs/>
          <w:color w:val="000000"/>
          <w:spacing w:val="-4"/>
          <w:sz w:val="18"/>
          <w:szCs w:val="18"/>
        </w:rPr>
        <w:t>insurer will consider accepting insurance for during the period that the reinsurance contract provides coverage.</w:t>
      </w:r>
    </w:p>
    <w:p w14:paraId="7C9D3DE7"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375CC33A"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Expected cash flows under reinsurance contracts issued are derived from the net premiums received from the insurance acquisition cash flow at the initial recognition date of the contract.</w:t>
      </w:r>
    </w:p>
    <w:p w14:paraId="7CBA48BB"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118524C6"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 xml:space="preserve">Expected cash flows under reinsurance contracts </w:t>
      </w:r>
      <w:proofErr w:type="gramStart"/>
      <w:r w:rsidRPr="00F868C6">
        <w:rPr>
          <w:rFonts w:ascii="Arial" w:eastAsia="Arial Unicode MS" w:hAnsi="Arial" w:cs="Arial"/>
          <w:bCs/>
          <w:color w:val="000000"/>
          <w:sz w:val="18"/>
          <w:szCs w:val="18"/>
        </w:rPr>
        <w:t>held are derived</w:t>
      </w:r>
      <w:proofErr w:type="gramEnd"/>
      <w:r w:rsidRPr="00F868C6">
        <w:rPr>
          <w:rFonts w:ascii="Arial" w:eastAsia="Arial Unicode MS" w:hAnsi="Arial" w:cs="Arial"/>
          <w:bCs/>
          <w:color w:val="000000"/>
          <w:sz w:val="18"/>
          <w:szCs w:val="18"/>
        </w:rPr>
        <w:t xml:space="preserve"> from</w:t>
      </w:r>
      <w:r w:rsidRPr="00F868C6">
        <w:rPr>
          <w:rFonts w:ascii="Arial" w:eastAsia="Arial Unicode MS" w:hAnsi="Arial" w:cs="Arial"/>
          <w:bCs/>
          <w:color w:val="000000"/>
          <w:sz w:val="18"/>
          <w:szCs w:val="18"/>
          <w:lang w:val="en-GB"/>
        </w:rPr>
        <w:t xml:space="preserve"> expected</w:t>
      </w:r>
      <w:r w:rsidRPr="00F868C6">
        <w:rPr>
          <w:rFonts w:ascii="Arial" w:eastAsia="Arial Unicode MS" w:hAnsi="Arial" w:cs="Arial"/>
          <w:bCs/>
          <w:color w:val="000000"/>
          <w:sz w:val="18"/>
          <w:szCs w:val="18"/>
        </w:rPr>
        <w:t xml:space="preserve"> reinsurance premiums at the initial recognition date of the contract.</w:t>
      </w:r>
    </w:p>
    <w:p w14:paraId="3BE076B4"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2D36A8C4"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Changes in expected cash flows after initial recognition are based on current assumptions, including facts notified by the reinsurer.</w:t>
      </w:r>
    </w:p>
    <w:p w14:paraId="24F524B9"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6B8E858D" w14:textId="6B307BA1" w:rsidR="0055323B" w:rsidRPr="00F868C6" w:rsidRDefault="0055323B" w:rsidP="00F868C6">
      <w:pPr>
        <w:keepLines/>
        <w:ind w:left="1080"/>
        <w:jc w:val="thaiDistribute"/>
        <w:outlineLvl w:val="1"/>
        <w:rPr>
          <w:rFonts w:ascii="Arial" w:eastAsia="Arial Unicode MS" w:hAnsi="Arial" w:cs="Arial"/>
          <w:bCs/>
          <w:i/>
          <w:iCs/>
          <w:color w:val="000000"/>
          <w:sz w:val="18"/>
          <w:szCs w:val="18"/>
          <w:u w:val="single"/>
        </w:rPr>
      </w:pPr>
      <w:r w:rsidRPr="00F868C6">
        <w:rPr>
          <w:rFonts w:ascii="Arial" w:eastAsia="Arial Unicode MS" w:hAnsi="Arial" w:cs="Arial"/>
          <w:bCs/>
          <w:i/>
          <w:iCs/>
          <w:color w:val="000000"/>
          <w:sz w:val="18"/>
          <w:szCs w:val="18"/>
          <w:u w:val="single"/>
        </w:rPr>
        <w:t>Unearned premium</w:t>
      </w:r>
    </w:p>
    <w:p w14:paraId="55A662D7"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6B2AAC3E"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 xml:space="preserve">Unearned premium means premium received (reinsurance contracts issued) or reinsurance premium (reinsurance contracts held) for insurance services during the </w:t>
      </w:r>
      <w:r w:rsidRPr="00F868C6">
        <w:rPr>
          <w:rFonts w:ascii="Arial" w:eastAsia="Arial Unicode MS" w:hAnsi="Arial" w:cs="Arial"/>
          <w:bCs/>
          <w:color w:val="000000"/>
          <w:sz w:val="18"/>
          <w:szCs w:val="22"/>
          <w:lang w:val="en-GB"/>
        </w:rPr>
        <w:t xml:space="preserve">coverage </w:t>
      </w:r>
      <w:r w:rsidRPr="00F868C6">
        <w:rPr>
          <w:rFonts w:ascii="Arial" w:eastAsia="Arial Unicode MS" w:hAnsi="Arial" w:cs="Arial"/>
          <w:bCs/>
          <w:color w:val="000000"/>
          <w:sz w:val="18"/>
          <w:szCs w:val="18"/>
        </w:rPr>
        <w:t>period.</w:t>
      </w:r>
    </w:p>
    <w:p w14:paraId="5F1EB411"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37EEDF98"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 xml:space="preserve">In </w:t>
      </w:r>
      <w:r w:rsidRPr="00F868C6">
        <w:rPr>
          <w:rFonts w:ascii="Arial" w:eastAsia="Arial Unicode MS" w:hAnsi="Arial" w:cs="Arial"/>
          <w:bCs/>
          <w:color w:val="000000"/>
          <w:spacing w:val="-4"/>
          <w:sz w:val="18"/>
          <w:szCs w:val="18"/>
        </w:rPr>
        <w:t>each period, the Company allocates unearned premiums based on insurance services provided (reinsurance</w:t>
      </w:r>
      <w:r w:rsidRPr="00F868C6">
        <w:rPr>
          <w:rFonts w:ascii="Arial" w:eastAsia="Arial Unicode MS" w:hAnsi="Arial" w:cs="Arial"/>
          <w:bCs/>
          <w:color w:val="000000"/>
          <w:sz w:val="18"/>
          <w:szCs w:val="18"/>
        </w:rPr>
        <w:t xml:space="preserve"> contracts issued) or services received (reinsurance contracts held) to be </w:t>
      </w:r>
      <w:proofErr w:type="spellStart"/>
      <w:r w:rsidRPr="00F868C6">
        <w:rPr>
          <w:rFonts w:ascii="Arial" w:eastAsia="Arial Unicode MS" w:hAnsi="Arial" w:cs="Arial"/>
          <w:bCs/>
          <w:color w:val="000000"/>
          <w:sz w:val="18"/>
          <w:szCs w:val="18"/>
        </w:rPr>
        <w:t>recognised</w:t>
      </w:r>
      <w:proofErr w:type="spellEnd"/>
      <w:r w:rsidRPr="00F868C6">
        <w:rPr>
          <w:rFonts w:ascii="Arial" w:eastAsia="Arial Unicode MS" w:hAnsi="Arial" w:cs="Arial"/>
          <w:bCs/>
          <w:color w:val="000000"/>
          <w:sz w:val="18"/>
          <w:szCs w:val="18"/>
        </w:rPr>
        <w:t xml:space="preserve"> in the statement of income on a systematic basis over the coverage period of the group of insurance contracts.</w:t>
      </w:r>
    </w:p>
    <w:p w14:paraId="21A8AC25" w14:textId="77777777" w:rsidR="00C17F8D" w:rsidRPr="00F868C6" w:rsidRDefault="00C17F8D" w:rsidP="00F868C6">
      <w:pPr>
        <w:keepLines/>
        <w:ind w:left="1080"/>
        <w:jc w:val="thaiDistribute"/>
        <w:outlineLvl w:val="1"/>
        <w:rPr>
          <w:rFonts w:ascii="Arial" w:eastAsia="Arial Unicode MS" w:hAnsi="Arial" w:cs="Arial"/>
          <w:bCs/>
          <w:i/>
          <w:iCs/>
          <w:color w:val="000000"/>
          <w:sz w:val="18"/>
          <w:szCs w:val="18"/>
          <w:u w:val="single"/>
        </w:rPr>
      </w:pPr>
    </w:p>
    <w:p w14:paraId="67A93E86" w14:textId="77777777" w:rsidR="0055323B" w:rsidRPr="00F868C6" w:rsidRDefault="0055323B" w:rsidP="00F868C6">
      <w:pPr>
        <w:keepLines/>
        <w:ind w:left="1080"/>
        <w:jc w:val="thaiDistribute"/>
        <w:outlineLvl w:val="1"/>
        <w:rPr>
          <w:rFonts w:ascii="Arial" w:eastAsia="Arial Unicode MS" w:hAnsi="Arial" w:cs="Arial"/>
          <w:bCs/>
          <w:i/>
          <w:iCs/>
          <w:color w:val="000000"/>
          <w:sz w:val="18"/>
          <w:szCs w:val="18"/>
          <w:u w:val="single"/>
        </w:rPr>
      </w:pPr>
      <w:proofErr w:type="gramStart"/>
      <w:r w:rsidRPr="00F868C6">
        <w:rPr>
          <w:rFonts w:ascii="Arial" w:eastAsia="Arial Unicode MS" w:hAnsi="Arial" w:cs="Arial"/>
          <w:bCs/>
          <w:i/>
          <w:iCs/>
          <w:color w:val="000000"/>
          <w:sz w:val="18"/>
          <w:szCs w:val="18"/>
          <w:u w:val="single"/>
        </w:rPr>
        <w:t>Acquisition cash flow</w:t>
      </w:r>
      <w:proofErr w:type="gramEnd"/>
    </w:p>
    <w:p w14:paraId="62D08813"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7501223B"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Cash flows from acquisition of insurance contract arising from the costs of selling, underwriting and initiating a group of insurance contracts (issued or expected to be issued) that are directly attributable to that group of insurance contracts.</w:t>
      </w:r>
    </w:p>
    <w:p w14:paraId="478B2FC3"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41B42F45" w14:textId="77777777" w:rsidR="0055323B" w:rsidRPr="00F868C6" w:rsidRDefault="0055323B" w:rsidP="00F868C6">
      <w:pPr>
        <w:keepLines/>
        <w:ind w:left="1080"/>
        <w:jc w:val="thaiDistribute"/>
        <w:outlineLvl w:val="1"/>
        <w:rPr>
          <w:rFonts w:ascii="Arial" w:hAnsi="Arial" w:cs="Arial"/>
          <w:color w:val="000000"/>
          <w:sz w:val="18"/>
          <w:szCs w:val="18"/>
        </w:rPr>
      </w:pPr>
      <w:r w:rsidRPr="00F868C6">
        <w:rPr>
          <w:rFonts w:ascii="Arial" w:hAnsi="Arial" w:cs="Arial"/>
          <w:color w:val="000000"/>
          <w:sz w:val="18"/>
          <w:szCs w:val="18"/>
        </w:rPr>
        <w:t xml:space="preserve">Insurance acquisition cash flow </w:t>
      </w:r>
      <w:proofErr w:type="gramStart"/>
      <w:r w:rsidRPr="00F868C6">
        <w:rPr>
          <w:rFonts w:ascii="Arial" w:hAnsi="Arial" w:cs="Arial"/>
          <w:color w:val="000000"/>
          <w:sz w:val="18"/>
          <w:szCs w:val="18"/>
        </w:rPr>
        <w:t>include</w:t>
      </w:r>
      <w:proofErr w:type="gramEnd"/>
      <w:r w:rsidRPr="00F868C6">
        <w:rPr>
          <w:rFonts w:ascii="Arial" w:hAnsi="Arial" w:cs="Arial"/>
          <w:color w:val="000000"/>
          <w:sz w:val="18"/>
          <w:szCs w:val="18"/>
        </w:rPr>
        <w:t>:</w:t>
      </w:r>
    </w:p>
    <w:p w14:paraId="0FE1DEFE" w14:textId="77777777" w:rsidR="00AE29E6" w:rsidRPr="00F868C6" w:rsidRDefault="00AE29E6" w:rsidP="00F868C6">
      <w:pPr>
        <w:keepLines/>
        <w:ind w:left="1080"/>
        <w:jc w:val="thaiDistribute"/>
        <w:outlineLvl w:val="1"/>
        <w:rPr>
          <w:rFonts w:ascii="Arial" w:eastAsia="Arial Unicode MS" w:hAnsi="Arial" w:cs="Arial"/>
          <w:b/>
          <w:color w:val="000000"/>
          <w:sz w:val="18"/>
          <w:szCs w:val="18"/>
        </w:rPr>
      </w:pPr>
    </w:p>
    <w:p w14:paraId="38864554" w14:textId="77777777" w:rsidR="0055323B" w:rsidRPr="00F868C6" w:rsidRDefault="0055323B" w:rsidP="00F868C6">
      <w:pPr>
        <w:pStyle w:val="ListParagraph"/>
        <w:keepLines/>
        <w:numPr>
          <w:ilvl w:val="0"/>
          <w:numId w:val="35"/>
        </w:numPr>
        <w:overflowPunct/>
        <w:autoSpaceDE/>
        <w:autoSpaceDN/>
        <w:adjustRightInd/>
        <w:ind w:left="1440"/>
        <w:contextualSpacing w:val="0"/>
        <w:jc w:val="thaiDistribute"/>
        <w:textAlignment w:val="auto"/>
        <w:outlineLvl w:val="1"/>
        <w:rPr>
          <w:rFonts w:ascii="Arial" w:hAnsi="Arial" w:cs="Arial"/>
          <w:color w:val="000000"/>
          <w:spacing w:val="-4"/>
          <w:sz w:val="18"/>
          <w:szCs w:val="22"/>
        </w:rPr>
      </w:pPr>
      <w:r w:rsidRPr="00F868C6">
        <w:rPr>
          <w:rFonts w:ascii="Arial" w:eastAsia="Arial Unicode MS" w:hAnsi="Arial" w:cs="Arial"/>
          <w:color w:val="000000"/>
          <w:spacing w:val="-4"/>
          <w:sz w:val="18"/>
          <w:szCs w:val="18"/>
          <w:lang w:val="en-GB"/>
        </w:rPr>
        <w:t>Cash</w:t>
      </w:r>
      <w:r w:rsidRPr="00F868C6">
        <w:rPr>
          <w:rFonts w:ascii="Arial" w:hAnsi="Arial" w:cs="Arial"/>
          <w:color w:val="000000"/>
          <w:spacing w:val="-4"/>
          <w:sz w:val="18"/>
          <w:szCs w:val="22"/>
        </w:rPr>
        <w:t xml:space="preserve"> flows resulting from the acquisition of insurance directly attributable to the group of insurance contracts.</w:t>
      </w:r>
    </w:p>
    <w:p w14:paraId="121E8A80" w14:textId="77777777" w:rsidR="0055323B" w:rsidRPr="00F868C6" w:rsidRDefault="0055323B" w:rsidP="00F868C6">
      <w:pPr>
        <w:pStyle w:val="ListParagraph"/>
        <w:keepLines/>
        <w:numPr>
          <w:ilvl w:val="0"/>
          <w:numId w:val="35"/>
        </w:numPr>
        <w:overflowPunct/>
        <w:autoSpaceDE/>
        <w:autoSpaceDN/>
        <w:adjustRightInd/>
        <w:ind w:left="1440"/>
        <w:contextualSpacing w:val="0"/>
        <w:jc w:val="thaiDistribute"/>
        <w:textAlignment w:val="auto"/>
        <w:outlineLvl w:val="1"/>
        <w:rPr>
          <w:rFonts w:ascii="Arial" w:hAnsi="Arial" w:cs="Arial"/>
          <w:color w:val="000000"/>
          <w:sz w:val="18"/>
          <w:szCs w:val="22"/>
        </w:rPr>
      </w:pPr>
      <w:r w:rsidRPr="00F868C6">
        <w:rPr>
          <w:rFonts w:ascii="Arial" w:hAnsi="Arial" w:cs="Arial"/>
          <w:color w:val="000000"/>
          <w:sz w:val="18"/>
          <w:szCs w:val="22"/>
        </w:rPr>
        <w:t>Cash flows resulting from the acquisition of insurance attributable to the portfolio level of insurance contracts other than those mentioned above.</w:t>
      </w:r>
    </w:p>
    <w:p w14:paraId="38B401F4"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6CBBC2FB"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At the end of the reporting period, the Company has no acquisition cash flows for renewal of insurance contract outside the contract boundary.</w:t>
      </w:r>
    </w:p>
    <w:p w14:paraId="7A34131D"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3ACE2A29" w14:textId="77777777" w:rsidR="0055323B" w:rsidRPr="00F868C6" w:rsidRDefault="0055323B" w:rsidP="00F868C6">
      <w:pPr>
        <w:keepLines/>
        <w:ind w:left="1080"/>
        <w:jc w:val="thaiDistribute"/>
        <w:outlineLvl w:val="1"/>
        <w:rPr>
          <w:rFonts w:ascii="Arial" w:eastAsia="Arial Unicode MS" w:hAnsi="Arial" w:cs="Arial"/>
          <w:bCs/>
          <w:i/>
          <w:iCs/>
          <w:color w:val="000000"/>
          <w:sz w:val="18"/>
          <w:szCs w:val="18"/>
          <w:u w:val="single"/>
        </w:rPr>
      </w:pPr>
      <w:r w:rsidRPr="00F868C6">
        <w:rPr>
          <w:rFonts w:ascii="Arial" w:eastAsia="Arial Unicode MS" w:hAnsi="Arial" w:cs="Arial"/>
          <w:bCs/>
          <w:i/>
          <w:iCs/>
          <w:color w:val="000000"/>
          <w:sz w:val="18"/>
          <w:szCs w:val="18"/>
          <w:u w:val="single"/>
        </w:rPr>
        <w:t>Risk adjustment for non-financial risks</w:t>
      </w:r>
    </w:p>
    <w:p w14:paraId="12342CA8"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76A1E0A0"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Non-financial risk adjustment refers to the allowance for fluctuation in case that actual future claims paid may be greater than the best estimated loss reserve.</w:t>
      </w:r>
    </w:p>
    <w:p w14:paraId="3B3351C9"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3AD56902"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The Company estimates risk adjustment for non-financial risks based on the Company's historical loss ratio statistics for each underwriting year.</w:t>
      </w:r>
    </w:p>
    <w:p w14:paraId="282A352A" w14:textId="2C37AD54" w:rsidR="00AE29E6" w:rsidRPr="00F868C6" w:rsidRDefault="00AE29E6" w:rsidP="00F868C6">
      <w:pPr>
        <w:overflowPunct/>
        <w:autoSpaceDE/>
        <w:autoSpaceDN/>
        <w:adjustRightInd/>
        <w:textAlignment w:val="auto"/>
        <w:rPr>
          <w:rFonts w:ascii="Arial" w:eastAsia="Arial Unicode MS" w:hAnsi="Arial" w:cs="Arial"/>
          <w:bCs/>
          <w:color w:val="000000"/>
          <w:sz w:val="18"/>
          <w:szCs w:val="18"/>
        </w:rPr>
      </w:pPr>
      <w:r w:rsidRPr="00F868C6">
        <w:rPr>
          <w:rFonts w:ascii="Arial" w:eastAsia="Arial Unicode MS" w:hAnsi="Arial" w:cs="Arial"/>
          <w:bCs/>
          <w:color w:val="000000"/>
          <w:sz w:val="18"/>
          <w:szCs w:val="18"/>
        </w:rPr>
        <w:br w:type="page"/>
      </w:r>
    </w:p>
    <w:p w14:paraId="6F01345F" w14:textId="77777777" w:rsidR="0055323B" w:rsidRPr="00F868C6" w:rsidRDefault="0055323B" w:rsidP="00F868C6">
      <w:pPr>
        <w:keepLines/>
        <w:jc w:val="thaiDistribute"/>
        <w:outlineLvl w:val="1"/>
        <w:rPr>
          <w:rFonts w:ascii="Arial" w:eastAsia="Arial Unicode MS" w:hAnsi="Arial" w:cs="Arial"/>
          <w:bCs/>
          <w:color w:val="000000"/>
          <w:sz w:val="18"/>
          <w:szCs w:val="18"/>
        </w:rPr>
      </w:pPr>
    </w:p>
    <w:p w14:paraId="02C5416B" w14:textId="77777777" w:rsidR="0055323B" w:rsidRPr="00F868C6" w:rsidRDefault="0055323B" w:rsidP="00F868C6">
      <w:pPr>
        <w:keepLines/>
        <w:ind w:left="1080"/>
        <w:jc w:val="thaiDistribute"/>
        <w:outlineLvl w:val="1"/>
        <w:rPr>
          <w:rFonts w:ascii="Arial" w:eastAsia="Arial Unicode MS" w:hAnsi="Arial" w:cs="Arial"/>
          <w:bCs/>
          <w:i/>
          <w:iCs/>
          <w:color w:val="000000"/>
          <w:sz w:val="18"/>
          <w:szCs w:val="18"/>
          <w:u w:val="single"/>
        </w:rPr>
      </w:pPr>
      <w:r w:rsidRPr="00F868C6">
        <w:rPr>
          <w:rFonts w:ascii="Arial" w:eastAsia="Arial Unicode MS" w:hAnsi="Arial" w:cs="Arial"/>
          <w:bCs/>
          <w:i/>
          <w:iCs/>
          <w:color w:val="000000"/>
          <w:sz w:val="18"/>
          <w:szCs w:val="18"/>
          <w:u w:val="single"/>
        </w:rPr>
        <w:t>Loss component</w:t>
      </w:r>
    </w:p>
    <w:p w14:paraId="646B50F4"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040D8B7F"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roofErr w:type="gramStart"/>
      <w:r w:rsidRPr="00F868C6">
        <w:rPr>
          <w:rFonts w:ascii="Arial" w:eastAsia="Arial Unicode MS" w:hAnsi="Arial" w:cs="Arial"/>
          <w:bCs/>
          <w:color w:val="000000"/>
          <w:sz w:val="18"/>
          <w:szCs w:val="18"/>
        </w:rPr>
        <w:t>Refers</w:t>
      </w:r>
      <w:proofErr w:type="gramEnd"/>
      <w:r w:rsidRPr="00F868C6">
        <w:rPr>
          <w:rFonts w:ascii="Arial" w:eastAsia="Arial Unicode MS" w:hAnsi="Arial" w:cs="Arial"/>
          <w:bCs/>
          <w:color w:val="000000"/>
          <w:sz w:val="18"/>
          <w:szCs w:val="18"/>
        </w:rPr>
        <w:t xml:space="preserve"> to the net cash outflow resulting from the expected </w:t>
      </w:r>
      <w:r w:rsidRPr="00F868C6">
        <w:rPr>
          <w:rFonts w:ascii="Arial" w:eastAsia="Arial Unicode MS" w:hAnsi="Arial" w:cs="Arial"/>
          <w:bCs/>
          <w:color w:val="000000"/>
          <w:sz w:val="18"/>
          <w:szCs w:val="22"/>
          <w:lang w:val="en-GB"/>
        </w:rPr>
        <w:t xml:space="preserve">fulfilment </w:t>
      </w:r>
      <w:r w:rsidRPr="00F868C6">
        <w:rPr>
          <w:rFonts w:ascii="Arial" w:eastAsia="Arial Unicode MS" w:hAnsi="Arial" w:cs="Arial"/>
          <w:bCs/>
          <w:color w:val="000000"/>
          <w:sz w:val="18"/>
          <w:szCs w:val="18"/>
        </w:rPr>
        <w:t>cash flows of insurance contracts, including risk adjustments for non-financial risks, of the group of onerous contracts.</w:t>
      </w:r>
    </w:p>
    <w:p w14:paraId="16AD2C01"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0C7DE3EE"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 xml:space="preserve">Where facts and circumstances indicate that a group of insurance contracts become onerous at initial </w:t>
      </w:r>
      <w:r w:rsidRPr="00F868C6">
        <w:rPr>
          <w:rFonts w:ascii="Arial" w:eastAsia="Arial Unicode MS" w:hAnsi="Arial" w:cs="Arial"/>
          <w:bCs/>
          <w:color w:val="000000"/>
          <w:spacing w:val="-4"/>
          <w:sz w:val="18"/>
          <w:szCs w:val="18"/>
        </w:rPr>
        <w:t xml:space="preserve">recognition, the Company will </w:t>
      </w:r>
      <w:proofErr w:type="spellStart"/>
      <w:r w:rsidRPr="00F868C6">
        <w:rPr>
          <w:rFonts w:ascii="Arial" w:eastAsia="Arial Unicode MS" w:hAnsi="Arial" w:cs="Arial"/>
          <w:bCs/>
          <w:color w:val="000000"/>
          <w:spacing w:val="-4"/>
          <w:sz w:val="18"/>
          <w:szCs w:val="18"/>
        </w:rPr>
        <w:t>recognise</w:t>
      </w:r>
      <w:proofErr w:type="spellEnd"/>
      <w:r w:rsidRPr="00F868C6">
        <w:rPr>
          <w:rFonts w:ascii="Arial" w:eastAsia="Arial Unicode MS" w:hAnsi="Arial" w:cs="Arial"/>
          <w:bCs/>
          <w:color w:val="000000"/>
          <w:spacing w:val="-4"/>
          <w:sz w:val="18"/>
          <w:szCs w:val="18"/>
        </w:rPr>
        <w:t xml:space="preserve"> the net cash outflow as an asset or liability for the remaining coverage</w:t>
      </w:r>
      <w:r w:rsidRPr="00F868C6">
        <w:rPr>
          <w:rFonts w:ascii="Arial" w:eastAsia="Arial Unicode MS" w:hAnsi="Arial" w:cs="Arial"/>
          <w:bCs/>
          <w:color w:val="000000"/>
          <w:sz w:val="18"/>
          <w:szCs w:val="18"/>
        </w:rPr>
        <w:t xml:space="preserve"> to </w:t>
      </w:r>
      <w:r w:rsidRPr="00F868C6">
        <w:rPr>
          <w:rFonts w:ascii="Arial" w:eastAsia="Arial Unicode MS" w:hAnsi="Arial" w:cs="Arial"/>
          <w:bCs/>
          <w:color w:val="000000"/>
          <w:sz w:val="18"/>
          <w:szCs w:val="22"/>
          <w:lang w:val="en-GB"/>
        </w:rPr>
        <w:t>present</w:t>
      </w:r>
      <w:r w:rsidRPr="00F868C6">
        <w:rPr>
          <w:rFonts w:ascii="Arial" w:eastAsia="Arial Unicode MS" w:hAnsi="Arial" w:cs="Arial"/>
          <w:bCs/>
          <w:color w:val="000000"/>
          <w:sz w:val="18"/>
          <w:szCs w:val="18"/>
        </w:rPr>
        <w:t xml:space="preserve"> the amount of the loss </w:t>
      </w:r>
      <w:proofErr w:type="spellStart"/>
      <w:r w:rsidRPr="00F868C6">
        <w:rPr>
          <w:rFonts w:ascii="Arial" w:eastAsia="Arial Unicode MS" w:hAnsi="Arial" w:cs="Arial"/>
          <w:bCs/>
          <w:color w:val="000000"/>
          <w:sz w:val="18"/>
          <w:szCs w:val="18"/>
        </w:rPr>
        <w:t>recognised</w:t>
      </w:r>
      <w:proofErr w:type="spellEnd"/>
      <w:r w:rsidRPr="00F868C6">
        <w:rPr>
          <w:rFonts w:ascii="Arial" w:eastAsia="Arial Unicode MS" w:hAnsi="Arial" w:cs="Arial"/>
          <w:bCs/>
          <w:color w:val="000000"/>
          <w:sz w:val="18"/>
          <w:szCs w:val="18"/>
        </w:rPr>
        <w:t xml:space="preserve"> in the statement of income.</w:t>
      </w:r>
    </w:p>
    <w:p w14:paraId="549DD277"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459FF121" w14:textId="77777777" w:rsidR="0055323B" w:rsidRPr="00F868C6" w:rsidRDefault="0055323B" w:rsidP="00F868C6">
      <w:pPr>
        <w:keepLines/>
        <w:ind w:left="1080"/>
        <w:jc w:val="thaiDistribute"/>
        <w:outlineLvl w:val="1"/>
        <w:rPr>
          <w:rFonts w:ascii="Arial" w:eastAsia="Arial Unicode MS" w:hAnsi="Arial" w:cs="Arial"/>
          <w:bCs/>
          <w:i/>
          <w:iCs/>
          <w:color w:val="000000"/>
          <w:sz w:val="18"/>
          <w:szCs w:val="18"/>
          <w:u w:val="single"/>
        </w:rPr>
      </w:pPr>
      <w:r w:rsidRPr="00F868C6">
        <w:rPr>
          <w:rFonts w:ascii="Arial" w:eastAsia="Arial Unicode MS" w:hAnsi="Arial" w:cs="Arial"/>
          <w:bCs/>
          <w:i/>
          <w:iCs/>
          <w:color w:val="000000"/>
          <w:sz w:val="18"/>
          <w:szCs w:val="18"/>
          <w:u w:val="single"/>
        </w:rPr>
        <w:t>Loss recovery component</w:t>
      </w:r>
    </w:p>
    <w:p w14:paraId="23F246EC"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20978D99"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roofErr w:type="gramStart"/>
      <w:r w:rsidRPr="00F868C6">
        <w:rPr>
          <w:rFonts w:ascii="Arial" w:eastAsia="Arial Unicode MS" w:hAnsi="Arial" w:cs="Arial"/>
          <w:bCs/>
          <w:color w:val="000000"/>
          <w:sz w:val="18"/>
          <w:szCs w:val="18"/>
        </w:rPr>
        <w:t>Refers</w:t>
      </w:r>
      <w:proofErr w:type="gramEnd"/>
      <w:r w:rsidRPr="00F868C6">
        <w:rPr>
          <w:rFonts w:ascii="Arial" w:eastAsia="Arial Unicode MS" w:hAnsi="Arial" w:cs="Arial"/>
          <w:bCs/>
          <w:color w:val="000000"/>
          <w:sz w:val="18"/>
          <w:szCs w:val="18"/>
        </w:rPr>
        <w:t xml:space="preserve"> to the portion recovered from a reinsurance contract held that provides coverage for the underlying insurance contract that </w:t>
      </w:r>
      <w:proofErr w:type="gramStart"/>
      <w:r w:rsidRPr="00F868C6">
        <w:rPr>
          <w:rFonts w:ascii="Arial" w:eastAsia="Arial Unicode MS" w:hAnsi="Arial" w:cs="Arial"/>
          <w:bCs/>
          <w:color w:val="000000"/>
          <w:sz w:val="18"/>
          <w:szCs w:val="18"/>
        </w:rPr>
        <w:t>become</w:t>
      </w:r>
      <w:proofErr w:type="gramEnd"/>
      <w:r w:rsidRPr="00F868C6">
        <w:rPr>
          <w:rFonts w:ascii="Arial" w:eastAsia="Arial Unicode MS" w:hAnsi="Arial" w:cs="Arial"/>
          <w:bCs/>
          <w:color w:val="000000"/>
          <w:sz w:val="18"/>
          <w:szCs w:val="18"/>
        </w:rPr>
        <w:t xml:space="preserve"> onerous for the reinsurance contract held that </w:t>
      </w:r>
      <w:proofErr w:type="gramStart"/>
      <w:r w:rsidRPr="00F868C6">
        <w:rPr>
          <w:rFonts w:ascii="Arial" w:eastAsia="Arial Unicode MS" w:hAnsi="Arial" w:cs="Arial"/>
          <w:bCs/>
          <w:color w:val="000000"/>
          <w:sz w:val="18"/>
          <w:szCs w:val="18"/>
        </w:rPr>
        <w:t>entered into</w:t>
      </w:r>
      <w:proofErr w:type="gramEnd"/>
      <w:r w:rsidRPr="00F868C6">
        <w:rPr>
          <w:rFonts w:ascii="Arial" w:eastAsia="Arial Unicode MS" w:hAnsi="Arial" w:cs="Arial"/>
          <w:bCs/>
          <w:color w:val="000000"/>
          <w:sz w:val="18"/>
          <w:szCs w:val="18"/>
        </w:rPr>
        <w:t xml:space="preserve"> before or at the same time as the underlying contract is </w:t>
      </w:r>
      <w:proofErr w:type="spellStart"/>
      <w:r w:rsidRPr="00F868C6">
        <w:rPr>
          <w:rFonts w:ascii="Arial" w:eastAsia="Arial Unicode MS" w:hAnsi="Arial" w:cs="Arial"/>
          <w:bCs/>
          <w:color w:val="000000"/>
          <w:sz w:val="18"/>
          <w:szCs w:val="18"/>
        </w:rPr>
        <w:t>recognised</w:t>
      </w:r>
      <w:proofErr w:type="spellEnd"/>
      <w:r w:rsidRPr="00F868C6">
        <w:rPr>
          <w:rFonts w:ascii="Arial" w:eastAsia="Arial Unicode MS" w:hAnsi="Arial" w:cs="Arial"/>
          <w:bCs/>
          <w:color w:val="000000"/>
          <w:sz w:val="18"/>
          <w:szCs w:val="18"/>
        </w:rPr>
        <w:t>.</w:t>
      </w:r>
    </w:p>
    <w:p w14:paraId="711FF375"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71CBB747"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 xml:space="preserve">When an insurance contract </w:t>
      </w:r>
      <w:proofErr w:type="gramStart"/>
      <w:r w:rsidRPr="00F868C6">
        <w:rPr>
          <w:rFonts w:ascii="Arial" w:eastAsia="Arial Unicode MS" w:hAnsi="Arial" w:cs="Arial"/>
          <w:bCs/>
          <w:color w:val="000000"/>
          <w:sz w:val="18"/>
          <w:szCs w:val="18"/>
        </w:rPr>
        <w:t>issued</w:t>
      </w:r>
      <w:proofErr w:type="gramEnd"/>
      <w:r w:rsidRPr="00F868C6">
        <w:rPr>
          <w:rFonts w:ascii="Arial" w:eastAsia="Arial Unicode MS" w:hAnsi="Arial" w:cs="Arial"/>
          <w:bCs/>
          <w:color w:val="000000"/>
          <w:sz w:val="18"/>
          <w:szCs w:val="18"/>
        </w:rPr>
        <w:t xml:space="preserve"> is an onerous contract, the Company can take the recoverable amount </w:t>
      </w:r>
      <w:r w:rsidRPr="00F868C6">
        <w:rPr>
          <w:rFonts w:ascii="Arial" w:eastAsia="Arial Unicode MS" w:hAnsi="Arial" w:cs="Arial"/>
          <w:bCs/>
          <w:color w:val="000000"/>
          <w:spacing w:val="-4"/>
          <w:sz w:val="18"/>
          <w:szCs w:val="18"/>
        </w:rPr>
        <w:t>of the reinsurance contract held as an asset or liability for the remaining coverage to present the recoverable</w:t>
      </w:r>
      <w:r w:rsidRPr="00F868C6">
        <w:rPr>
          <w:rFonts w:ascii="Arial" w:eastAsia="Arial Unicode MS" w:hAnsi="Arial" w:cs="Arial"/>
          <w:bCs/>
          <w:color w:val="000000"/>
          <w:sz w:val="18"/>
          <w:szCs w:val="18"/>
        </w:rPr>
        <w:t xml:space="preserve"> amount of the loss </w:t>
      </w:r>
      <w:proofErr w:type="spellStart"/>
      <w:r w:rsidRPr="00F868C6">
        <w:rPr>
          <w:rFonts w:ascii="Arial" w:eastAsia="Arial Unicode MS" w:hAnsi="Arial" w:cs="Arial"/>
          <w:bCs/>
          <w:color w:val="000000"/>
          <w:sz w:val="18"/>
          <w:szCs w:val="18"/>
        </w:rPr>
        <w:t>recognised</w:t>
      </w:r>
      <w:proofErr w:type="spellEnd"/>
      <w:r w:rsidRPr="00F868C6">
        <w:rPr>
          <w:rFonts w:ascii="Arial" w:eastAsia="Arial Unicode MS" w:hAnsi="Arial" w:cs="Arial"/>
          <w:bCs/>
          <w:color w:val="000000"/>
          <w:sz w:val="18"/>
          <w:szCs w:val="18"/>
        </w:rPr>
        <w:t xml:space="preserve"> in the statement of income.</w:t>
      </w:r>
    </w:p>
    <w:p w14:paraId="2F430EAA"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3A964A94"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pacing w:val="-4"/>
          <w:sz w:val="18"/>
          <w:szCs w:val="18"/>
        </w:rPr>
        <w:t>The Company calculates the loss component recoverable by multiplying the loss component from reinsurance</w:t>
      </w:r>
      <w:r w:rsidRPr="00F868C6">
        <w:rPr>
          <w:rFonts w:ascii="Arial" w:eastAsia="Arial Unicode MS" w:hAnsi="Arial" w:cs="Arial"/>
          <w:bCs/>
          <w:color w:val="000000"/>
          <w:sz w:val="18"/>
          <w:szCs w:val="18"/>
        </w:rPr>
        <w:t xml:space="preserve"> contracts issued by the percentage that the Company expects to recover from the group of reinsurance contracts held.</w:t>
      </w:r>
    </w:p>
    <w:p w14:paraId="32B7D9CC"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522B2C44" w14:textId="77777777" w:rsidR="0055323B" w:rsidRPr="00F868C6" w:rsidRDefault="0055323B" w:rsidP="00F868C6">
      <w:pPr>
        <w:keepLines/>
        <w:ind w:left="1080"/>
        <w:jc w:val="thaiDistribute"/>
        <w:outlineLvl w:val="1"/>
        <w:rPr>
          <w:rFonts w:ascii="Arial" w:eastAsia="Arial Unicode MS" w:hAnsi="Arial" w:cs="Arial"/>
          <w:bCs/>
          <w:color w:val="000000"/>
          <w:spacing w:val="-4"/>
          <w:sz w:val="18"/>
          <w:szCs w:val="18"/>
        </w:rPr>
      </w:pPr>
      <w:r w:rsidRPr="00F868C6">
        <w:rPr>
          <w:rFonts w:ascii="Arial" w:eastAsia="Arial Unicode MS" w:hAnsi="Arial" w:cs="Arial"/>
          <w:bCs/>
          <w:color w:val="000000"/>
          <w:sz w:val="18"/>
          <w:szCs w:val="18"/>
        </w:rPr>
        <w:t xml:space="preserve">Since not all underlying insurance contracts included in the contingent group of insurance contracts may be covered by the held insurance contracts, the Company uses a systematic and rational approach to determine the proportion of losses </w:t>
      </w:r>
      <w:proofErr w:type="spellStart"/>
      <w:r w:rsidRPr="00F868C6">
        <w:rPr>
          <w:rFonts w:ascii="Arial" w:eastAsia="Arial Unicode MS" w:hAnsi="Arial" w:cs="Arial"/>
          <w:bCs/>
          <w:color w:val="000000"/>
          <w:sz w:val="18"/>
          <w:szCs w:val="18"/>
        </w:rPr>
        <w:t>recognised</w:t>
      </w:r>
      <w:proofErr w:type="spellEnd"/>
      <w:r w:rsidRPr="00F868C6">
        <w:rPr>
          <w:rFonts w:ascii="Arial" w:eastAsia="Arial Unicode MS" w:hAnsi="Arial" w:cs="Arial"/>
          <w:bCs/>
          <w:color w:val="000000"/>
          <w:sz w:val="18"/>
          <w:szCs w:val="18"/>
        </w:rPr>
        <w:t xml:space="preserve"> in the group of insurance contracts that are covered by the </w:t>
      </w:r>
      <w:r w:rsidRPr="00F868C6">
        <w:rPr>
          <w:rFonts w:ascii="Arial" w:eastAsia="Arial Unicode MS" w:hAnsi="Arial" w:cs="Arial"/>
          <w:bCs/>
          <w:color w:val="000000"/>
          <w:spacing w:val="-4"/>
          <w:sz w:val="18"/>
          <w:szCs w:val="18"/>
        </w:rPr>
        <w:t xml:space="preserve">reinsurance contracts held and the proportion of losses </w:t>
      </w:r>
      <w:proofErr w:type="spellStart"/>
      <w:r w:rsidRPr="00F868C6">
        <w:rPr>
          <w:rFonts w:ascii="Arial" w:eastAsia="Arial Unicode MS" w:hAnsi="Arial" w:cs="Arial"/>
          <w:bCs/>
          <w:color w:val="000000"/>
          <w:spacing w:val="-4"/>
          <w:sz w:val="18"/>
          <w:szCs w:val="18"/>
        </w:rPr>
        <w:t>recognised</w:t>
      </w:r>
      <w:proofErr w:type="spellEnd"/>
      <w:r w:rsidRPr="00F868C6">
        <w:rPr>
          <w:rFonts w:ascii="Arial" w:eastAsia="Arial Unicode MS" w:hAnsi="Arial" w:cs="Arial"/>
          <w:bCs/>
          <w:color w:val="000000"/>
          <w:spacing w:val="-4"/>
          <w:sz w:val="18"/>
          <w:szCs w:val="18"/>
        </w:rPr>
        <w:t xml:space="preserve"> in the group of contracts that are not covered.</w:t>
      </w:r>
    </w:p>
    <w:p w14:paraId="5D4E1FA4"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1920C8D9"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However, the loss component recoverable from the reinsurance contracts held shall not exceed the loss component from the onerous contracts covered by the reinsurance contracts held.</w:t>
      </w:r>
    </w:p>
    <w:p w14:paraId="19C5E063"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573DE83E" w14:textId="77777777" w:rsidR="0055323B" w:rsidRPr="00F868C6" w:rsidRDefault="0055323B" w:rsidP="00F868C6">
      <w:pPr>
        <w:keepLines/>
        <w:ind w:left="1080"/>
        <w:jc w:val="thaiDistribute"/>
        <w:outlineLvl w:val="1"/>
        <w:rPr>
          <w:rFonts w:ascii="Arial" w:eastAsia="Arial Unicode MS" w:hAnsi="Arial" w:cs="Arial"/>
          <w:bCs/>
          <w:i/>
          <w:iCs/>
          <w:color w:val="000000"/>
          <w:sz w:val="18"/>
          <w:szCs w:val="18"/>
          <w:u w:val="single"/>
        </w:rPr>
      </w:pPr>
      <w:r w:rsidRPr="00F868C6">
        <w:rPr>
          <w:rFonts w:ascii="Arial" w:eastAsia="Arial Unicode MS" w:hAnsi="Arial" w:cs="Arial"/>
          <w:bCs/>
          <w:i/>
          <w:iCs/>
          <w:color w:val="000000"/>
          <w:sz w:val="18"/>
          <w:szCs w:val="18"/>
          <w:u w:val="single"/>
        </w:rPr>
        <w:t>Receivable and payable from insurance contracts</w:t>
      </w:r>
    </w:p>
    <w:p w14:paraId="7D0367CA"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06B1A55A"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Refers to outstanding receivable or payable from reinsurance contracts issued or held</w:t>
      </w:r>
      <w:r w:rsidRPr="00F868C6">
        <w:rPr>
          <w:rFonts w:ascii="Arial" w:eastAsia="Arial Unicode MS" w:hAnsi="Arial" w:cs="Arial"/>
          <w:bCs/>
          <w:color w:val="000000"/>
          <w:sz w:val="18"/>
          <w:szCs w:val="22"/>
          <w:cs/>
        </w:rPr>
        <w:t xml:space="preserve"> </w:t>
      </w:r>
      <w:r w:rsidRPr="00F868C6">
        <w:rPr>
          <w:rFonts w:ascii="Arial" w:eastAsia="Arial Unicode MS" w:hAnsi="Arial" w:cs="Arial"/>
          <w:bCs/>
          <w:color w:val="000000"/>
          <w:sz w:val="18"/>
          <w:szCs w:val="22"/>
          <w:lang w:val="en-GB"/>
        </w:rPr>
        <w:t>related</w:t>
      </w:r>
      <w:r w:rsidRPr="00F868C6">
        <w:rPr>
          <w:rFonts w:ascii="Arial" w:eastAsia="Arial Unicode MS" w:hAnsi="Arial" w:cs="Arial"/>
          <w:bCs/>
          <w:color w:val="000000"/>
          <w:sz w:val="18"/>
          <w:szCs w:val="18"/>
        </w:rPr>
        <w:t xml:space="preserve"> to premiums written, reinsurance premiums and acquisition cost.</w:t>
      </w:r>
    </w:p>
    <w:p w14:paraId="68210FA3"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5761C4EB" w14:textId="77777777" w:rsidR="0055323B" w:rsidRPr="00F868C6" w:rsidRDefault="0055323B" w:rsidP="00F868C6">
      <w:pPr>
        <w:keepLines/>
        <w:ind w:left="1080"/>
        <w:jc w:val="thaiDistribute"/>
        <w:outlineLvl w:val="1"/>
        <w:rPr>
          <w:rFonts w:ascii="Arial" w:eastAsia="Arial Unicode MS" w:hAnsi="Arial" w:cs="Arial"/>
          <w:bCs/>
          <w:i/>
          <w:iCs/>
          <w:color w:val="000000"/>
          <w:sz w:val="18"/>
          <w:szCs w:val="18"/>
          <w:u w:val="single"/>
        </w:rPr>
      </w:pPr>
      <w:r w:rsidRPr="00F868C6">
        <w:rPr>
          <w:rFonts w:ascii="Arial" w:eastAsia="Arial Unicode MS" w:hAnsi="Arial" w:cs="Arial"/>
          <w:bCs/>
          <w:i/>
          <w:iCs/>
          <w:color w:val="000000"/>
          <w:sz w:val="18"/>
          <w:szCs w:val="18"/>
          <w:u w:val="single"/>
        </w:rPr>
        <w:t>Investment components</w:t>
      </w:r>
    </w:p>
    <w:p w14:paraId="5CCC4A01"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243FF204"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An insurance contract may contain an agreement for the insurer to make a subsequent reimbursement (from the premiums paid) subject to the settlement of a claim and therefore cannot be separated from the insurance component.</w:t>
      </w:r>
    </w:p>
    <w:p w14:paraId="44343B46"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22D2D2A2"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The value of the compensation under the above insurance contracts is therefore considered part of the indemnity and is considered a non-distinct investment component under TFRS 17.</w:t>
      </w:r>
    </w:p>
    <w:p w14:paraId="0CE76167"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23906A03"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The Company estimates the payout value under the terms of the above insurance contracts based on experience, statistics, actuarial principles and assessment of various situations that may occur under the terms of the insurance contracts.</w:t>
      </w:r>
    </w:p>
    <w:p w14:paraId="19B70A6B" w14:textId="77777777" w:rsidR="0055323B" w:rsidRPr="00F868C6" w:rsidRDefault="0055323B" w:rsidP="00F868C6">
      <w:pPr>
        <w:overflowPunct/>
        <w:autoSpaceDE/>
        <w:autoSpaceDN/>
        <w:adjustRightInd/>
        <w:ind w:left="1080"/>
        <w:textAlignment w:val="auto"/>
        <w:rPr>
          <w:rFonts w:ascii="Arial" w:eastAsia="Arial Unicode MS" w:hAnsi="Arial" w:cs="Arial"/>
          <w:bCs/>
          <w:color w:val="000000"/>
          <w:sz w:val="18"/>
          <w:szCs w:val="18"/>
        </w:rPr>
      </w:pPr>
    </w:p>
    <w:p w14:paraId="04F8BFEB" w14:textId="77777777" w:rsidR="0055323B" w:rsidRPr="00F868C6" w:rsidRDefault="0055323B" w:rsidP="00F868C6">
      <w:pPr>
        <w:keepLines/>
        <w:ind w:left="1080"/>
        <w:jc w:val="thaiDistribute"/>
        <w:outlineLvl w:val="1"/>
        <w:rPr>
          <w:rFonts w:ascii="Arial" w:eastAsia="Arial Unicode MS" w:hAnsi="Arial" w:cs="Arial"/>
          <w:b/>
          <w:color w:val="000000"/>
          <w:sz w:val="18"/>
          <w:szCs w:val="18"/>
          <w:u w:val="single"/>
          <w:lang w:val="en-GB"/>
        </w:rPr>
      </w:pPr>
      <w:r w:rsidRPr="00F868C6">
        <w:rPr>
          <w:rFonts w:ascii="Arial" w:eastAsia="Arial Unicode MS" w:hAnsi="Arial" w:cs="Arial"/>
          <w:b/>
          <w:color w:val="000000"/>
          <w:sz w:val="18"/>
          <w:szCs w:val="18"/>
          <w:u w:val="single"/>
          <w:lang w:val="en-GB"/>
        </w:rPr>
        <w:t>Reinsurance contracts issued</w:t>
      </w:r>
    </w:p>
    <w:p w14:paraId="55E74E72"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p>
    <w:p w14:paraId="25B94E79" w14:textId="77777777" w:rsidR="0055323B" w:rsidRPr="00F868C6" w:rsidRDefault="0055323B"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On initial recognition, the remaining coverage for a reinsurance contract issued is the result of:</w:t>
      </w:r>
    </w:p>
    <w:p w14:paraId="51043061" w14:textId="77777777" w:rsidR="0055323B" w:rsidRPr="00F868C6" w:rsidRDefault="0055323B" w:rsidP="00F868C6">
      <w:pPr>
        <w:keepLines/>
        <w:numPr>
          <w:ilvl w:val="1"/>
          <w:numId w:val="46"/>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18"/>
          <w:lang w:val="en-GB"/>
        </w:rPr>
        <w:t>Gross written premium (if any)</w:t>
      </w:r>
    </w:p>
    <w:p w14:paraId="28C0CA76" w14:textId="77777777" w:rsidR="0055323B" w:rsidRPr="00F868C6" w:rsidRDefault="0055323B" w:rsidP="00F868C6">
      <w:pPr>
        <w:keepLines/>
        <w:numPr>
          <w:ilvl w:val="1"/>
          <w:numId w:val="46"/>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18"/>
          <w:lang w:val="en-GB"/>
        </w:rPr>
        <w:t>[Less] insurance acquisition cash flow on that date</w:t>
      </w:r>
    </w:p>
    <w:p w14:paraId="0723E6D0" w14:textId="77777777" w:rsidR="0055323B" w:rsidRPr="00F868C6" w:rsidRDefault="0055323B" w:rsidP="00F868C6">
      <w:pPr>
        <w:keepLines/>
        <w:numPr>
          <w:ilvl w:val="1"/>
          <w:numId w:val="46"/>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18"/>
          <w:lang w:val="en-GB"/>
        </w:rPr>
        <w:t>[Add] loss component, which is fully recognised in the insurance service expenses line item in the statement of income (only for the group of onerous contracts)</w:t>
      </w:r>
    </w:p>
    <w:p w14:paraId="075A7A28" w14:textId="77777777" w:rsidR="0055323B" w:rsidRPr="00F868C6" w:rsidRDefault="0055323B" w:rsidP="00F868C6">
      <w:pPr>
        <w:keepLines/>
        <w:numPr>
          <w:ilvl w:val="1"/>
          <w:numId w:val="46"/>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18"/>
        </w:rPr>
        <w:t>[</w:t>
      </w:r>
      <w:r w:rsidRPr="00F868C6">
        <w:rPr>
          <w:rFonts w:ascii="Arial" w:hAnsi="Arial" w:cs="Arial"/>
          <w:color w:val="000000"/>
          <w:sz w:val="18"/>
          <w:szCs w:val="18"/>
          <w:lang w:val="en-GB"/>
        </w:rPr>
        <w:t>Add</w:t>
      </w:r>
      <w:r w:rsidRPr="00F868C6">
        <w:rPr>
          <w:rFonts w:ascii="Arial" w:hAnsi="Arial" w:cs="Arial"/>
          <w:color w:val="000000"/>
          <w:sz w:val="18"/>
          <w:szCs w:val="18"/>
        </w:rPr>
        <w:t xml:space="preserve"> or less] other items as follows:</w:t>
      </w:r>
    </w:p>
    <w:p w14:paraId="350CF3AC" w14:textId="77777777" w:rsidR="0055323B" w:rsidRPr="00F868C6" w:rsidRDefault="0055323B"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[Less] receivables from insurance contracts or [</w:t>
      </w:r>
      <w:r w:rsidRPr="00F868C6">
        <w:rPr>
          <w:rFonts w:ascii="Arial" w:hAnsi="Arial" w:cs="Arial"/>
          <w:color w:val="000000"/>
          <w:sz w:val="18"/>
          <w:szCs w:val="18"/>
          <w:lang w:val="en-GB"/>
        </w:rPr>
        <w:t>Add</w:t>
      </w:r>
      <w:r w:rsidRPr="00F868C6">
        <w:rPr>
          <w:rFonts w:ascii="Arial" w:eastAsia="Arial Unicode MS" w:hAnsi="Arial" w:cs="Arial"/>
          <w:bCs/>
          <w:color w:val="000000"/>
          <w:sz w:val="18"/>
          <w:szCs w:val="18"/>
        </w:rPr>
        <w:t>] payables from insurance contracts</w:t>
      </w:r>
    </w:p>
    <w:p w14:paraId="4CECEE97" w14:textId="77777777" w:rsidR="0055323B" w:rsidRPr="00F868C6" w:rsidRDefault="0055323B"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w:t>
      </w:r>
      <w:r w:rsidRPr="00F868C6">
        <w:rPr>
          <w:rFonts w:ascii="Arial" w:hAnsi="Arial" w:cs="Arial"/>
          <w:color w:val="000000"/>
          <w:sz w:val="18"/>
          <w:szCs w:val="18"/>
          <w:lang w:val="en-GB"/>
        </w:rPr>
        <w:t>Add</w:t>
      </w:r>
      <w:r w:rsidRPr="00F868C6">
        <w:rPr>
          <w:rFonts w:ascii="Arial" w:eastAsia="Arial Unicode MS" w:hAnsi="Arial" w:cs="Arial"/>
          <w:bCs/>
          <w:color w:val="000000"/>
          <w:sz w:val="18"/>
          <w:szCs w:val="18"/>
        </w:rPr>
        <w:t xml:space="preserve"> or less] any adjustments to the financing component</w:t>
      </w:r>
    </w:p>
    <w:p w14:paraId="388A0048" w14:textId="77777777" w:rsidR="0055323B" w:rsidRPr="00F868C6" w:rsidRDefault="0055323B"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[Less] any investment component paid or transferred to liabilities for incurred claims</w:t>
      </w:r>
    </w:p>
    <w:p w14:paraId="44D5AD24" w14:textId="45B04DA1" w:rsidR="00AE29E6" w:rsidRPr="00F868C6" w:rsidRDefault="00AE29E6"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br w:type="page"/>
      </w:r>
    </w:p>
    <w:p w14:paraId="179EE684" w14:textId="77777777" w:rsidR="0055323B" w:rsidRPr="00F868C6" w:rsidRDefault="0055323B" w:rsidP="00F868C6">
      <w:pPr>
        <w:jc w:val="both"/>
        <w:rPr>
          <w:rFonts w:ascii="Arial" w:hAnsi="Arial" w:cs="Arial"/>
          <w:color w:val="000000"/>
          <w:sz w:val="18"/>
          <w:szCs w:val="18"/>
        </w:rPr>
      </w:pPr>
    </w:p>
    <w:p w14:paraId="59C9BA33" w14:textId="77777777" w:rsidR="00180A24" w:rsidRPr="00F868C6" w:rsidRDefault="00180A24" w:rsidP="00F868C6">
      <w:pPr>
        <w:keepLines/>
        <w:ind w:left="1080"/>
        <w:jc w:val="thaiDistribute"/>
        <w:outlineLvl w:val="1"/>
        <w:rPr>
          <w:rFonts w:ascii="Arial" w:hAnsi="Arial" w:cs="Arial"/>
          <w:bCs/>
          <w:color w:val="000000"/>
          <w:sz w:val="18"/>
          <w:szCs w:val="22"/>
        </w:rPr>
      </w:pPr>
      <w:r w:rsidRPr="00F868C6">
        <w:rPr>
          <w:rFonts w:ascii="Arial" w:hAnsi="Arial" w:cs="Arial"/>
          <w:bCs/>
          <w:color w:val="000000"/>
          <w:spacing w:val="-4"/>
          <w:sz w:val="18"/>
          <w:szCs w:val="18"/>
        </w:rPr>
        <w:t>At the end of each reporting period, the carrying amount of liabilities for the remaining coverage of reinsurance</w:t>
      </w:r>
      <w:r w:rsidRPr="00F868C6">
        <w:rPr>
          <w:rFonts w:ascii="Arial" w:hAnsi="Arial" w:cs="Arial"/>
          <w:bCs/>
          <w:color w:val="000000"/>
          <w:sz w:val="18"/>
          <w:szCs w:val="18"/>
        </w:rPr>
        <w:t xml:space="preserve"> contracts issued is the result of:</w:t>
      </w:r>
    </w:p>
    <w:p w14:paraId="2AF91BC2" w14:textId="77777777" w:rsidR="00180A24" w:rsidRPr="00F868C6" w:rsidRDefault="00180A24" w:rsidP="00F868C6">
      <w:pPr>
        <w:keepLines/>
        <w:ind w:left="1080"/>
        <w:jc w:val="thaiDistribute"/>
        <w:outlineLvl w:val="1"/>
        <w:rPr>
          <w:rFonts w:ascii="Arial" w:hAnsi="Arial" w:cs="Arial"/>
          <w:bCs/>
          <w:color w:val="000000"/>
          <w:sz w:val="18"/>
          <w:szCs w:val="22"/>
        </w:rPr>
      </w:pPr>
    </w:p>
    <w:p w14:paraId="31AAA42A" w14:textId="77777777" w:rsidR="00180A24" w:rsidRPr="00F868C6" w:rsidRDefault="00180A24" w:rsidP="00F868C6">
      <w:pPr>
        <w:keepLines/>
        <w:numPr>
          <w:ilvl w:val="1"/>
          <w:numId w:val="46"/>
        </w:numPr>
        <w:overflowPunct/>
        <w:autoSpaceDE/>
        <w:autoSpaceDN/>
        <w:adjustRightInd/>
        <w:ind w:left="144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Gross written premium</w:t>
      </w:r>
    </w:p>
    <w:p w14:paraId="7A68AC0E"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Carrying amount at the beginning of the reporting period</w:t>
      </w:r>
    </w:p>
    <w:p w14:paraId="1C9D9C42"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pacing w:val="-6"/>
          <w:sz w:val="18"/>
          <w:szCs w:val="18"/>
        </w:rPr>
        <w:t xml:space="preserve">[Less] amounts for services provided during the period that are transferred to be </w:t>
      </w:r>
      <w:proofErr w:type="spellStart"/>
      <w:r w:rsidRPr="00F868C6">
        <w:rPr>
          <w:rFonts w:ascii="Arial" w:eastAsia="Arial Unicode MS" w:hAnsi="Arial" w:cs="Arial"/>
          <w:bCs/>
          <w:color w:val="000000"/>
          <w:spacing w:val="-6"/>
          <w:sz w:val="18"/>
          <w:szCs w:val="18"/>
        </w:rPr>
        <w:t>recognised</w:t>
      </w:r>
      <w:proofErr w:type="spellEnd"/>
      <w:r w:rsidRPr="00F868C6">
        <w:rPr>
          <w:rFonts w:ascii="Arial" w:eastAsia="Arial Unicode MS" w:hAnsi="Arial" w:cs="Arial"/>
          <w:bCs/>
          <w:color w:val="000000"/>
          <w:spacing w:val="-6"/>
          <w:sz w:val="18"/>
          <w:szCs w:val="18"/>
        </w:rPr>
        <w:t xml:space="preserve"> as insurance</w:t>
      </w:r>
      <w:r w:rsidRPr="00F868C6">
        <w:rPr>
          <w:rFonts w:ascii="Arial" w:eastAsia="Arial Unicode MS" w:hAnsi="Arial" w:cs="Arial"/>
          <w:bCs/>
          <w:color w:val="000000"/>
          <w:sz w:val="18"/>
          <w:szCs w:val="18"/>
        </w:rPr>
        <w:t xml:space="preserve"> revenue in the statement of income</w:t>
      </w:r>
    </w:p>
    <w:p w14:paraId="65805D86"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w:t>
      </w:r>
      <w:r w:rsidRPr="00F868C6">
        <w:rPr>
          <w:rFonts w:ascii="Arial" w:hAnsi="Arial" w:cs="Arial"/>
          <w:color w:val="000000"/>
          <w:sz w:val="18"/>
          <w:szCs w:val="18"/>
          <w:lang w:val="en-GB"/>
        </w:rPr>
        <w:t>Add</w:t>
      </w:r>
      <w:r w:rsidRPr="00F868C6">
        <w:rPr>
          <w:rFonts w:ascii="Arial" w:eastAsia="Arial Unicode MS" w:hAnsi="Arial" w:cs="Arial"/>
          <w:bCs/>
          <w:color w:val="000000"/>
          <w:sz w:val="18"/>
          <w:szCs w:val="18"/>
        </w:rPr>
        <w:t>] premiums received during the period</w:t>
      </w:r>
    </w:p>
    <w:p w14:paraId="0890DDD0" w14:textId="77777777" w:rsidR="00180A24" w:rsidRPr="00F868C6" w:rsidRDefault="00180A24" w:rsidP="00F868C6">
      <w:pPr>
        <w:keepLines/>
        <w:numPr>
          <w:ilvl w:val="1"/>
          <w:numId w:val="46"/>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18"/>
        </w:rPr>
        <w:t>Insurance acquisition cash flow</w:t>
      </w:r>
    </w:p>
    <w:p w14:paraId="389A18E7"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Carrying amount at the beginning of the reporting period</w:t>
      </w:r>
    </w:p>
    <w:p w14:paraId="0ABA336F"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 xml:space="preserve">[Less] Insurance acquisition cash flow </w:t>
      </w:r>
      <w:proofErr w:type="spellStart"/>
      <w:r w:rsidRPr="00F868C6">
        <w:rPr>
          <w:rFonts w:ascii="Arial" w:eastAsia="Arial Unicode MS" w:hAnsi="Arial" w:cs="Arial"/>
          <w:bCs/>
          <w:color w:val="000000"/>
          <w:sz w:val="18"/>
          <w:szCs w:val="18"/>
        </w:rPr>
        <w:t>amortised</w:t>
      </w:r>
      <w:proofErr w:type="spellEnd"/>
      <w:r w:rsidRPr="00F868C6">
        <w:rPr>
          <w:rFonts w:ascii="Arial" w:eastAsia="Arial Unicode MS" w:hAnsi="Arial" w:cs="Arial"/>
          <w:bCs/>
          <w:color w:val="000000"/>
          <w:sz w:val="18"/>
          <w:szCs w:val="18"/>
        </w:rPr>
        <w:t xml:space="preserve"> for services provided during the period to be </w:t>
      </w:r>
      <w:proofErr w:type="spellStart"/>
      <w:r w:rsidRPr="00F868C6">
        <w:rPr>
          <w:rFonts w:ascii="Arial" w:eastAsia="Arial Unicode MS" w:hAnsi="Arial" w:cs="Arial"/>
          <w:bCs/>
          <w:color w:val="000000"/>
          <w:sz w:val="18"/>
          <w:szCs w:val="18"/>
        </w:rPr>
        <w:t>recognised</w:t>
      </w:r>
      <w:proofErr w:type="spellEnd"/>
      <w:r w:rsidRPr="00F868C6">
        <w:rPr>
          <w:rFonts w:ascii="Arial" w:eastAsia="Arial Unicode MS" w:hAnsi="Arial" w:cs="Arial"/>
          <w:bCs/>
          <w:color w:val="000000"/>
          <w:sz w:val="18"/>
          <w:szCs w:val="18"/>
        </w:rPr>
        <w:t xml:space="preserve"> as insurance service expenses in the statement of income</w:t>
      </w:r>
    </w:p>
    <w:p w14:paraId="2453D0D0"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w:t>
      </w:r>
      <w:r w:rsidRPr="00F868C6">
        <w:rPr>
          <w:rFonts w:ascii="Arial" w:hAnsi="Arial" w:cs="Arial"/>
          <w:color w:val="000000"/>
          <w:sz w:val="18"/>
          <w:szCs w:val="18"/>
          <w:lang w:val="en-GB"/>
        </w:rPr>
        <w:t>Add</w:t>
      </w:r>
      <w:r w:rsidRPr="00F868C6">
        <w:rPr>
          <w:rFonts w:ascii="Arial" w:eastAsia="Arial Unicode MS" w:hAnsi="Arial" w:cs="Arial"/>
          <w:bCs/>
          <w:color w:val="000000"/>
          <w:sz w:val="18"/>
          <w:szCs w:val="18"/>
        </w:rPr>
        <w:t>] insurance acquisition cash flow related to premiums received in the period.</w:t>
      </w:r>
    </w:p>
    <w:p w14:paraId="3E7E8AD6" w14:textId="77777777" w:rsidR="00180A24" w:rsidRPr="00F868C6" w:rsidRDefault="00180A24" w:rsidP="00F868C6">
      <w:pPr>
        <w:keepLines/>
        <w:numPr>
          <w:ilvl w:val="1"/>
          <w:numId w:val="46"/>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18"/>
        </w:rPr>
        <w:t>Loss component (only for the group of onerous contracts)</w:t>
      </w:r>
    </w:p>
    <w:p w14:paraId="17A11454"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Carrying amount at the beginning of the reporting period</w:t>
      </w:r>
    </w:p>
    <w:p w14:paraId="1995932A"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w:t>
      </w:r>
      <w:r w:rsidRPr="00F868C6">
        <w:rPr>
          <w:rFonts w:ascii="Arial" w:hAnsi="Arial" w:cs="Arial"/>
          <w:color w:val="000000"/>
          <w:sz w:val="18"/>
          <w:szCs w:val="18"/>
          <w:lang w:val="en-GB"/>
        </w:rPr>
        <w:t>Add</w:t>
      </w:r>
      <w:r w:rsidRPr="00F868C6">
        <w:rPr>
          <w:rFonts w:ascii="Arial" w:eastAsia="Arial Unicode MS" w:hAnsi="Arial" w:cs="Arial"/>
          <w:bCs/>
          <w:color w:val="000000"/>
          <w:sz w:val="18"/>
          <w:szCs w:val="18"/>
        </w:rPr>
        <w:t xml:space="preserve"> or less] the amount of loss component that has changed from its initial recognition, which is fully </w:t>
      </w:r>
      <w:proofErr w:type="spellStart"/>
      <w:r w:rsidRPr="00F868C6">
        <w:rPr>
          <w:rFonts w:ascii="Arial" w:eastAsia="Arial Unicode MS" w:hAnsi="Arial" w:cs="Arial"/>
          <w:bCs/>
          <w:color w:val="000000"/>
          <w:sz w:val="18"/>
          <w:szCs w:val="18"/>
        </w:rPr>
        <w:t>recognised</w:t>
      </w:r>
      <w:proofErr w:type="spellEnd"/>
      <w:r w:rsidRPr="00F868C6">
        <w:rPr>
          <w:rFonts w:ascii="Arial" w:eastAsia="Arial Unicode MS" w:hAnsi="Arial" w:cs="Arial"/>
          <w:bCs/>
          <w:color w:val="000000"/>
          <w:sz w:val="18"/>
          <w:szCs w:val="18"/>
        </w:rPr>
        <w:t xml:space="preserve"> in insurance service expenses in the statement of income</w:t>
      </w:r>
    </w:p>
    <w:p w14:paraId="1A3B7206"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pacing w:val="-6"/>
          <w:sz w:val="18"/>
          <w:szCs w:val="18"/>
        </w:rPr>
        <w:t>[Less] the amount of any reversal of loss component for services provided during the period to decrease</w:t>
      </w:r>
      <w:r w:rsidRPr="00F868C6">
        <w:rPr>
          <w:rFonts w:ascii="Arial" w:eastAsia="Arial Unicode MS" w:hAnsi="Arial" w:cs="Arial"/>
          <w:bCs/>
          <w:color w:val="000000"/>
          <w:sz w:val="18"/>
          <w:szCs w:val="18"/>
        </w:rPr>
        <w:t xml:space="preserve"> </w:t>
      </w:r>
      <w:r w:rsidRPr="00F868C6">
        <w:rPr>
          <w:rFonts w:ascii="Arial" w:eastAsia="Arial Unicode MS" w:hAnsi="Arial" w:cs="Arial"/>
          <w:bCs/>
          <w:color w:val="000000"/>
          <w:spacing w:val="-4"/>
          <w:sz w:val="18"/>
          <w:szCs w:val="18"/>
        </w:rPr>
        <w:t xml:space="preserve">the carrying amount of the loss component that was fully </w:t>
      </w:r>
      <w:proofErr w:type="spellStart"/>
      <w:r w:rsidRPr="00F868C6">
        <w:rPr>
          <w:rFonts w:ascii="Arial" w:eastAsia="Arial Unicode MS" w:hAnsi="Arial" w:cs="Arial"/>
          <w:bCs/>
          <w:color w:val="000000"/>
          <w:spacing w:val="-4"/>
          <w:sz w:val="18"/>
          <w:szCs w:val="18"/>
        </w:rPr>
        <w:t>recognised</w:t>
      </w:r>
      <w:proofErr w:type="spellEnd"/>
      <w:r w:rsidRPr="00F868C6">
        <w:rPr>
          <w:rFonts w:ascii="Arial" w:eastAsia="Arial Unicode MS" w:hAnsi="Arial" w:cs="Arial"/>
          <w:bCs/>
          <w:color w:val="000000"/>
          <w:spacing w:val="-4"/>
          <w:sz w:val="18"/>
          <w:szCs w:val="18"/>
        </w:rPr>
        <w:t xml:space="preserve"> in insurance service expense</w:t>
      </w:r>
      <w:r w:rsidRPr="00F868C6">
        <w:rPr>
          <w:rFonts w:ascii="Arial" w:eastAsia="Arial Unicode MS" w:hAnsi="Arial" w:cs="Arial"/>
          <w:bCs/>
          <w:color w:val="000000"/>
          <w:spacing w:val="-4"/>
          <w:sz w:val="18"/>
          <w:szCs w:val="22"/>
        </w:rPr>
        <w:t>s</w:t>
      </w:r>
      <w:r w:rsidRPr="00F868C6">
        <w:rPr>
          <w:rFonts w:ascii="Arial" w:eastAsia="Arial Unicode MS" w:hAnsi="Arial" w:cs="Arial"/>
          <w:bCs/>
          <w:color w:val="000000"/>
          <w:spacing w:val="-4"/>
          <w:sz w:val="18"/>
          <w:szCs w:val="18"/>
        </w:rPr>
        <w:t>.</w:t>
      </w:r>
    </w:p>
    <w:p w14:paraId="759219C2" w14:textId="77777777" w:rsidR="00180A24" w:rsidRPr="00F868C6" w:rsidRDefault="00180A24" w:rsidP="00F868C6">
      <w:pPr>
        <w:keepLines/>
        <w:numPr>
          <w:ilvl w:val="1"/>
          <w:numId w:val="46"/>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18"/>
        </w:rPr>
        <w:t>[</w:t>
      </w:r>
      <w:r w:rsidRPr="00F868C6">
        <w:rPr>
          <w:rFonts w:ascii="Arial" w:hAnsi="Arial" w:cs="Arial"/>
          <w:color w:val="000000"/>
          <w:sz w:val="18"/>
          <w:szCs w:val="18"/>
          <w:lang w:val="en-GB"/>
        </w:rPr>
        <w:t>Add</w:t>
      </w:r>
      <w:r w:rsidRPr="00F868C6">
        <w:rPr>
          <w:rFonts w:ascii="Arial" w:hAnsi="Arial" w:cs="Arial"/>
          <w:color w:val="000000"/>
          <w:sz w:val="18"/>
          <w:szCs w:val="18"/>
        </w:rPr>
        <w:t xml:space="preserve"> or less] other items as follows:</w:t>
      </w:r>
    </w:p>
    <w:p w14:paraId="00F30F8E"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[Less] receivables from insurance contracts or [</w:t>
      </w:r>
      <w:r w:rsidRPr="00F868C6">
        <w:rPr>
          <w:rFonts w:ascii="Arial" w:hAnsi="Arial" w:cs="Arial"/>
          <w:color w:val="000000"/>
          <w:sz w:val="18"/>
          <w:szCs w:val="18"/>
          <w:lang w:val="en-GB"/>
        </w:rPr>
        <w:t>Add</w:t>
      </w:r>
      <w:r w:rsidRPr="00F868C6">
        <w:rPr>
          <w:rFonts w:ascii="Arial" w:eastAsia="Arial Unicode MS" w:hAnsi="Arial" w:cs="Arial"/>
          <w:bCs/>
          <w:color w:val="000000"/>
          <w:sz w:val="18"/>
          <w:szCs w:val="18"/>
        </w:rPr>
        <w:t>] payables from insurance contracts</w:t>
      </w:r>
    </w:p>
    <w:p w14:paraId="07A8799B"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w:t>
      </w:r>
      <w:r w:rsidRPr="00F868C6">
        <w:rPr>
          <w:rFonts w:ascii="Arial" w:hAnsi="Arial" w:cs="Arial"/>
          <w:color w:val="000000"/>
          <w:sz w:val="18"/>
          <w:szCs w:val="18"/>
          <w:lang w:val="en-GB"/>
        </w:rPr>
        <w:t>Add</w:t>
      </w:r>
      <w:r w:rsidRPr="00F868C6">
        <w:rPr>
          <w:rFonts w:ascii="Arial" w:eastAsia="Arial Unicode MS" w:hAnsi="Arial" w:cs="Arial"/>
          <w:bCs/>
          <w:color w:val="000000"/>
          <w:sz w:val="18"/>
          <w:szCs w:val="18"/>
        </w:rPr>
        <w:t xml:space="preserve"> or less] any adjust</w:t>
      </w:r>
      <w:proofErr w:type="spellStart"/>
      <w:r w:rsidRPr="00F868C6">
        <w:rPr>
          <w:rFonts w:ascii="Arial" w:eastAsia="Arial Unicode MS" w:hAnsi="Arial" w:cs="Arial"/>
          <w:bCs/>
          <w:color w:val="000000"/>
          <w:sz w:val="18"/>
          <w:szCs w:val="22"/>
          <w:lang w:val="en-GB"/>
        </w:rPr>
        <w:t>ment</w:t>
      </w:r>
      <w:proofErr w:type="spellEnd"/>
      <w:r w:rsidRPr="00F868C6">
        <w:rPr>
          <w:rFonts w:ascii="Arial" w:eastAsia="Arial Unicode MS" w:hAnsi="Arial" w:cs="Arial"/>
          <w:bCs/>
          <w:color w:val="000000"/>
          <w:sz w:val="18"/>
          <w:szCs w:val="18"/>
        </w:rPr>
        <w:t>s to the financing component</w:t>
      </w:r>
    </w:p>
    <w:p w14:paraId="654DD991"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[Less] any investment component paid or transferred to liabilities for incurred claims</w:t>
      </w:r>
    </w:p>
    <w:p w14:paraId="0BEE3B22" w14:textId="77777777" w:rsidR="00C17F8D" w:rsidRPr="00F868C6" w:rsidRDefault="00C17F8D" w:rsidP="00F868C6">
      <w:pPr>
        <w:keepLines/>
        <w:ind w:left="900"/>
        <w:jc w:val="thaiDistribute"/>
        <w:outlineLvl w:val="1"/>
        <w:rPr>
          <w:rFonts w:ascii="Arial" w:eastAsia="Arial Unicode MS" w:hAnsi="Arial" w:cs="Arial"/>
          <w:bCs/>
          <w:color w:val="000000"/>
          <w:sz w:val="18"/>
          <w:szCs w:val="18"/>
        </w:rPr>
      </w:pPr>
    </w:p>
    <w:p w14:paraId="07455D54" w14:textId="77777777" w:rsidR="00180A24" w:rsidRPr="00F868C6" w:rsidRDefault="00180A24" w:rsidP="00F868C6">
      <w:pPr>
        <w:keepLines/>
        <w:ind w:left="1080"/>
        <w:jc w:val="thaiDistribute"/>
        <w:outlineLvl w:val="1"/>
        <w:rPr>
          <w:rFonts w:ascii="Arial" w:eastAsia="Arial Unicode MS" w:hAnsi="Arial" w:cs="Arial"/>
          <w:b/>
          <w:color w:val="000000"/>
          <w:sz w:val="18"/>
          <w:szCs w:val="18"/>
          <w:u w:val="single"/>
          <w:lang w:val="en-GB"/>
        </w:rPr>
      </w:pPr>
      <w:r w:rsidRPr="00F868C6">
        <w:rPr>
          <w:rFonts w:ascii="Arial" w:eastAsia="Arial Unicode MS" w:hAnsi="Arial" w:cs="Arial"/>
          <w:b/>
          <w:color w:val="000000"/>
          <w:sz w:val="18"/>
          <w:szCs w:val="18"/>
          <w:u w:val="single"/>
          <w:lang w:val="en-GB"/>
        </w:rPr>
        <w:t>Reinsurance contracts held</w:t>
      </w:r>
    </w:p>
    <w:p w14:paraId="0B1A16E4"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p>
    <w:p w14:paraId="02ECE539"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On initial recognition, the remaining coverage for a reinsurance contract held is the result of:</w:t>
      </w:r>
    </w:p>
    <w:p w14:paraId="7E506346" w14:textId="77777777" w:rsidR="00AE29E6" w:rsidRPr="00F868C6" w:rsidRDefault="00AE29E6" w:rsidP="00F868C6">
      <w:pPr>
        <w:keepLines/>
        <w:ind w:left="1080"/>
        <w:jc w:val="thaiDistribute"/>
        <w:outlineLvl w:val="1"/>
        <w:rPr>
          <w:rFonts w:ascii="Arial" w:eastAsia="Arial Unicode MS" w:hAnsi="Arial" w:cs="Arial"/>
          <w:bCs/>
          <w:color w:val="000000"/>
          <w:sz w:val="18"/>
          <w:szCs w:val="22"/>
        </w:rPr>
      </w:pPr>
    </w:p>
    <w:p w14:paraId="55227E9E" w14:textId="77777777" w:rsidR="00180A24" w:rsidRPr="00F868C6" w:rsidRDefault="00180A24" w:rsidP="00F868C6">
      <w:pPr>
        <w:keepLines/>
        <w:numPr>
          <w:ilvl w:val="1"/>
          <w:numId w:val="46"/>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22"/>
          <w:lang w:val="en-GB"/>
        </w:rPr>
        <w:t>Expected reinsurance premiums</w:t>
      </w:r>
    </w:p>
    <w:p w14:paraId="2760551C" w14:textId="77777777" w:rsidR="00180A24" w:rsidRPr="00F868C6" w:rsidRDefault="00180A24" w:rsidP="00F868C6">
      <w:pPr>
        <w:keepLines/>
        <w:numPr>
          <w:ilvl w:val="1"/>
          <w:numId w:val="46"/>
        </w:numPr>
        <w:overflowPunct/>
        <w:autoSpaceDE/>
        <w:autoSpaceDN/>
        <w:adjustRightInd/>
        <w:ind w:left="1440"/>
        <w:jc w:val="thaiDistribute"/>
        <w:textAlignment w:val="auto"/>
        <w:outlineLvl w:val="1"/>
        <w:rPr>
          <w:rFonts w:ascii="Arial" w:hAnsi="Arial" w:cs="Arial"/>
          <w:color w:val="000000"/>
          <w:sz w:val="18"/>
          <w:szCs w:val="22"/>
          <w:lang w:val="en-GB"/>
        </w:rPr>
      </w:pPr>
      <w:r w:rsidRPr="00F868C6">
        <w:rPr>
          <w:rFonts w:ascii="Arial" w:hAnsi="Arial" w:cs="Arial"/>
          <w:color w:val="000000"/>
          <w:sz w:val="18"/>
          <w:szCs w:val="18"/>
          <w:lang w:val="en-GB"/>
        </w:rPr>
        <w:t xml:space="preserve">[Less] Loss recovery component, which is fully recognised in net expense from reinsurance contracts held in the </w:t>
      </w:r>
      <w:r w:rsidRPr="00F868C6">
        <w:rPr>
          <w:rFonts w:ascii="Arial" w:hAnsi="Arial" w:cs="Arial"/>
          <w:color w:val="000000"/>
          <w:sz w:val="18"/>
          <w:szCs w:val="22"/>
          <w:lang w:val="en-GB"/>
        </w:rPr>
        <w:t>statement of income (only for groups of reinsurance contracts held that provide coverage for the underlying onerous contract).</w:t>
      </w:r>
    </w:p>
    <w:p w14:paraId="35ADD842" w14:textId="77777777" w:rsidR="00180A24" w:rsidRPr="00F868C6" w:rsidRDefault="00180A24" w:rsidP="00F868C6">
      <w:pPr>
        <w:keepLines/>
        <w:numPr>
          <w:ilvl w:val="1"/>
          <w:numId w:val="46"/>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22"/>
          <w:lang w:val="en-GB"/>
        </w:rPr>
        <w:t>[Add or less</w:t>
      </w:r>
      <w:r w:rsidRPr="00F868C6">
        <w:rPr>
          <w:rFonts w:ascii="Arial" w:hAnsi="Arial" w:cs="Arial"/>
          <w:color w:val="000000"/>
          <w:sz w:val="18"/>
          <w:szCs w:val="18"/>
        </w:rPr>
        <w:t>] other items as follows:</w:t>
      </w:r>
    </w:p>
    <w:p w14:paraId="694E2195"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w:t>
      </w:r>
      <w:r w:rsidRPr="00F868C6">
        <w:rPr>
          <w:rFonts w:ascii="Arial" w:hAnsi="Arial" w:cs="Arial"/>
          <w:color w:val="000000"/>
          <w:sz w:val="18"/>
          <w:szCs w:val="18"/>
          <w:lang w:val="en-GB"/>
        </w:rPr>
        <w:t>Add</w:t>
      </w:r>
      <w:r w:rsidRPr="00F868C6">
        <w:rPr>
          <w:rFonts w:ascii="Arial" w:eastAsia="Arial Unicode MS" w:hAnsi="Arial" w:cs="Arial"/>
          <w:bCs/>
          <w:color w:val="000000"/>
          <w:sz w:val="18"/>
          <w:szCs w:val="18"/>
        </w:rPr>
        <w:t>] receivables from insurance contracts or [less] payables from insurance contracts</w:t>
      </w:r>
    </w:p>
    <w:p w14:paraId="756B4783"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w:t>
      </w:r>
      <w:r w:rsidRPr="00F868C6">
        <w:rPr>
          <w:rFonts w:ascii="Arial" w:hAnsi="Arial" w:cs="Arial"/>
          <w:color w:val="000000"/>
          <w:sz w:val="18"/>
          <w:szCs w:val="18"/>
          <w:lang w:val="en-GB"/>
        </w:rPr>
        <w:t>Add</w:t>
      </w:r>
      <w:r w:rsidRPr="00F868C6">
        <w:rPr>
          <w:rFonts w:ascii="Arial" w:eastAsia="Arial Unicode MS" w:hAnsi="Arial" w:cs="Arial"/>
          <w:bCs/>
          <w:color w:val="000000"/>
          <w:sz w:val="18"/>
          <w:szCs w:val="18"/>
        </w:rPr>
        <w:t xml:space="preserve"> or less] any adjustments to the financing component</w:t>
      </w:r>
    </w:p>
    <w:p w14:paraId="2FA36C7E"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[Less] any investment component paid or transferred to liabilities for incurred claims</w:t>
      </w:r>
    </w:p>
    <w:p w14:paraId="6511FA16" w14:textId="77777777" w:rsidR="00AE29E6" w:rsidRPr="00F868C6" w:rsidRDefault="00AE29E6" w:rsidP="00F868C6">
      <w:pPr>
        <w:keepLines/>
        <w:ind w:left="1080"/>
        <w:jc w:val="thaiDistribute"/>
        <w:outlineLvl w:val="1"/>
        <w:rPr>
          <w:rFonts w:ascii="Arial" w:eastAsia="Arial Unicode MS" w:hAnsi="Arial" w:cs="Arial"/>
          <w:bCs/>
          <w:color w:val="000000"/>
          <w:sz w:val="18"/>
          <w:szCs w:val="18"/>
        </w:rPr>
      </w:pPr>
    </w:p>
    <w:p w14:paraId="4DD50F91" w14:textId="0E9E2C31" w:rsidR="00180A24" w:rsidRPr="00F868C6" w:rsidRDefault="00180A24"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 xml:space="preserve">At the end of each reporting period, the assets or liabilities for remaining coverage for the reinsurance contracts held </w:t>
      </w:r>
      <w:proofErr w:type="gramStart"/>
      <w:r w:rsidRPr="00F868C6">
        <w:rPr>
          <w:rFonts w:ascii="Arial" w:eastAsia="Arial Unicode MS" w:hAnsi="Arial" w:cs="Arial"/>
          <w:bCs/>
          <w:color w:val="000000"/>
          <w:sz w:val="18"/>
          <w:szCs w:val="18"/>
        </w:rPr>
        <w:t>is</w:t>
      </w:r>
      <w:proofErr w:type="gramEnd"/>
      <w:r w:rsidRPr="00F868C6">
        <w:rPr>
          <w:rFonts w:ascii="Arial" w:eastAsia="Arial Unicode MS" w:hAnsi="Arial" w:cs="Arial"/>
          <w:bCs/>
          <w:color w:val="000000"/>
          <w:sz w:val="18"/>
          <w:szCs w:val="18"/>
        </w:rPr>
        <w:t xml:space="preserve"> the result of:</w:t>
      </w:r>
    </w:p>
    <w:p w14:paraId="01C31CA6" w14:textId="77777777" w:rsidR="00180A24" w:rsidRPr="00F868C6" w:rsidRDefault="00180A24" w:rsidP="00F868C6">
      <w:pPr>
        <w:keepLines/>
        <w:numPr>
          <w:ilvl w:val="1"/>
          <w:numId w:val="46"/>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18"/>
          <w:lang w:val="en-GB"/>
        </w:rPr>
        <w:t>Expected</w:t>
      </w:r>
      <w:r w:rsidRPr="00F868C6">
        <w:rPr>
          <w:rFonts w:ascii="Arial" w:hAnsi="Arial" w:cs="Arial"/>
          <w:color w:val="000000"/>
          <w:sz w:val="18"/>
          <w:szCs w:val="18"/>
        </w:rPr>
        <w:t xml:space="preserve"> reinsurance premium</w:t>
      </w:r>
    </w:p>
    <w:p w14:paraId="352EC028"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hAnsi="Arial" w:cs="Arial"/>
          <w:color w:val="000000"/>
          <w:sz w:val="18"/>
          <w:szCs w:val="18"/>
          <w:lang w:val="en-GB"/>
        </w:rPr>
      </w:pPr>
      <w:r w:rsidRPr="00F868C6">
        <w:rPr>
          <w:rFonts w:ascii="Arial" w:hAnsi="Arial" w:cs="Arial"/>
          <w:color w:val="000000"/>
          <w:sz w:val="18"/>
          <w:szCs w:val="18"/>
          <w:lang w:val="en-GB"/>
        </w:rPr>
        <w:t>Carrying amount at the beginning of the reporting period</w:t>
      </w:r>
    </w:p>
    <w:p w14:paraId="5D8E8CAF"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hAnsi="Arial" w:cs="Arial"/>
          <w:color w:val="000000"/>
          <w:sz w:val="18"/>
          <w:szCs w:val="18"/>
          <w:lang w:val="en-GB"/>
        </w:rPr>
      </w:pPr>
      <w:r w:rsidRPr="00F868C6">
        <w:rPr>
          <w:rFonts w:ascii="Arial" w:hAnsi="Arial" w:cs="Arial"/>
          <w:color w:val="000000"/>
          <w:sz w:val="18"/>
          <w:szCs w:val="18"/>
          <w:lang w:val="en-GB"/>
        </w:rPr>
        <w:t>[Less] amounts for services received during the period that are transferred to be recognised as net expense from reinsurance contract held in the statement of income</w:t>
      </w:r>
    </w:p>
    <w:p w14:paraId="40B7F15D" w14:textId="15BC2727" w:rsidR="00BD13C3"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hAnsi="Arial" w:cs="Arial"/>
          <w:color w:val="000000"/>
          <w:sz w:val="18"/>
          <w:szCs w:val="18"/>
          <w:lang w:val="en-GB"/>
        </w:rPr>
        <w:t>[Add] premiums</w:t>
      </w:r>
      <w:r w:rsidRPr="00F868C6">
        <w:rPr>
          <w:rFonts w:ascii="Arial" w:eastAsia="Arial Unicode MS" w:hAnsi="Arial" w:cs="Arial"/>
          <w:bCs/>
          <w:color w:val="000000"/>
          <w:sz w:val="18"/>
          <w:szCs w:val="18"/>
        </w:rPr>
        <w:t xml:space="preserve"> paid during the period</w:t>
      </w:r>
    </w:p>
    <w:p w14:paraId="6BB343D1" w14:textId="77777777" w:rsidR="00180A24" w:rsidRPr="00F868C6" w:rsidRDefault="00180A24" w:rsidP="00F868C6">
      <w:pPr>
        <w:keepLines/>
        <w:numPr>
          <w:ilvl w:val="1"/>
          <w:numId w:val="46"/>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18"/>
        </w:rPr>
        <w:t xml:space="preserve">Loss recovery component (only for the group of reinsurance contracts that provide coverage for the underlying </w:t>
      </w:r>
      <w:r w:rsidRPr="00F868C6">
        <w:rPr>
          <w:rFonts w:ascii="Arial" w:hAnsi="Arial" w:cs="Arial"/>
          <w:color w:val="000000"/>
          <w:sz w:val="18"/>
          <w:szCs w:val="18"/>
          <w:lang w:val="en-GB"/>
        </w:rPr>
        <w:t>onerous</w:t>
      </w:r>
      <w:r w:rsidRPr="00F868C6">
        <w:rPr>
          <w:rFonts w:ascii="Arial" w:hAnsi="Arial" w:cs="Arial"/>
          <w:color w:val="000000"/>
          <w:sz w:val="18"/>
          <w:szCs w:val="18"/>
        </w:rPr>
        <w:t xml:space="preserve"> contract)</w:t>
      </w:r>
    </w:p>
    <w:p w14:paraId="573D8A42"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hAnsi="Arial" w:cs="Arial"/>
          <w:color w:val="000000"/>
          <w:sz w:val="18"/>
          <w:szCs w:val="18"/>
          <w:lang w:val="en-GB"/>
        </w:rPr>
      </w:pPr>
      <w:r w:rsidRPr="00F868C6">
        <w:rPr>
          <w:rFonts w:ascii="Arial" w:eastAsia="Arial Unicode MS" w:hAnsi="Arial" w:cs="Arial"/>
          <w:bCs/>
          <w:color w:val="000000"/>
          <w:sz w:val="18"/>
          <w:szCs w:val="18"/>
        </w:rPr>
        <w:t xml:space="preserve">Carrying </w:t>
      </w:r>
      <w:r w:rsidRPr="00F868C6">
        <w:rPr>
          <w:rFonts w:ascii="Arial" w:hAnsi="Arial" w:cs="Arial"/>
          <w:color w:val="000000"/>
          <w:sz w:val="18"/>
          <w:szCs w:val="18"/>
          <w:lang w:val="en-GB"/>
        </w:rPr>
        <w:t>amount at the beginning of the reporting period</w:t>
      </w:r>
    </w:p>
    <w:p w14:paraId="6EEDDE04"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hAnsi="Arial" w:cs="Arial"/>
          <w:color w:val="000000"/>
          <w:sz w:val="18"/>
          <w:szCs w:val="18"/>
          <w:lang w:val="en-GB"/>
        </w:rPr>
      </w:pPr>
      <w:r w:rsidRPr="00F868C6">
        <w:rPr>
          <w:rFonts w:ascii="Arial" w:hAnsi="Arial" w:cs="Arial"/>
          <w:color w:val="000000"/>
          <w:sz w:val="18"/>
          <w:szCs w:val="18"/>
          <w:lang w:val="en-GB"/>
        </w:rPr>
        <w:t>[Add or less] the amount of loss recovery component that has changed from its initial recognition, which is fully recognised in net expense from reinsurance contracts held in the statement of income</w:t>
      </w:r>
    </w:p>
    <w:p w14:paraId="366B29B4"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hAnsi="Arial" w:cs="Arial"/>
          <w:color w:val="000000"/>
          <w:sz w:val="18"/>
          <w:szCs w:val="18"/>
          <w:lang w:val="en-GB"/>
        </w:rPr>
        <w:t>[Less] the amount of any reversal of loss recovery component for services received during the period is to be transferred to decrease the value of the loss recovery component previously recognised in net expense from</w:t>
      </w:r>
      <w:r w:rsidRPr="00F868C6">
        <w:rPr>
          <w:rFonts w:ascii="Arial" w:eastAsia="Arial Unicode MS" w:hAnsi="Arial" w:cs="Arial"/>
          <w:bCs/>
          <w:color w:val="000000"/>
          <w:sz w:val="18"/>
          <w:szCs w:val="18"/>
        </w:rPr>
        <w:t xml:space="preserve"> reinsurance contracts held.</w:t>
      </w:r>
    </w:p>
    <w:p w14:paraId="482BA7BF" w14:textId="77777777" w:rsidR="00180A24" w:rsidRPr="00F868C6" w:rsidRDefault="00180A24" w:rsidP="00F868C6">
      <w:pPr>
        <w:keepLines/>
        <w:numPr>
          <w:ilvl w:val="1"/>
          <w:numId w:val="46"/>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18"/>
        </w:rPr>
        <w:t>[Add or less] other items as follows:</w:t>
      </w:r>
    </w:p>
    <w:p w14:paraId="4DCF1D8E"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w:t>
      </w:r>
      <w:r w:rsidRPr="00F868C6">
        <w:rPr>
          <w:rFonts w:ascii="Arial" w:hAnsi="Arial" w:cs="Arial"/>
          <w:color w:val="000000"/>
          <w:spacing w:val="-4"/>
          <w:sz w:val="18"/>
          <w:szCs w:val="18"/>
          <w:lang w:val="en-GB"/>
        </w:rPr>
        <w:t>Add</w:t>
      </w:r>
      <w:r w:rsidRPr="00F868C6">
        <w:rPr>
          <w:rFonts w:ascii="Arial" w:eastAsia="Arial Unicode MS" w:hAnsi="Arial" w:cs="Arial"/>
          <w:bCs/>
          <w:color w:val="000000"/>
          <w:spacing w:val="-4"/>
          <w:sz w:val="18"/>
          <w:szCs w:val="18"/>
        </w:rPr>
        <w:t>] the balance of receivables from insurance contracts or [less] payables from insurance contracts</w:t>
      </w:r>
    </w:p>
    <w:p w14:paraId="1DADC241"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pacing w:val="-4"/>
          <w:sz w:val="18"/>
          <w:szCs w:val="18"/>
        </w:rPr>
      </w:pPr>
      <w:r w:rsidRPr="00F868C6">
        <w:rPr>
          <w:rFonts w:ascii="Arial" w:eastAsia="Arial Unicode MS" w:hAnsi="Arial" w:cs="Arial"/>
          <w:bCs/>
          <w:color w:val="000000"/>
          <w:sz w:val="18"/>
          <w:szCs w:val="18"/>
        </w:rPr>
        <w:t>[</w:t>
      </w:r>
      <w:r w:rsidRPr="00F868C6">
        <w:rPr>
          <w:rFonts w:ascii="Arial" w:eastAsia="Arial Unicode MS" w:hAnsi="Arial" w:cs="Arial"/>
          <w:bCs/>
          <w:color w:val="000000"/>
          <w:spacing w:val="-4"/>
          <w:sz w:val="18"/>
          <w:szCs w:val="18"/>
        </w:rPr>
        <w:t>Add] any adjustments to the financing component</w:t>
      </w:r>
    </w:p>
    <w:p w14:paraId="2E020025" w14:textId="77777777" w:rsidR="00180A24" w:rsidRPr="00F868C6" w:rsidRDefault="00180A24" w:rsidP="00F868C6">
      <w:pPr>
        <w:keepLines/>
        <w:numPr>
          <w:ilvl w:val="0"/>
          <w:numId w:val="46"/>
        </w:numPr>
        <w:overflowPunct/>
        <w:autoSpaceDE/>
        <w:autoSpaceDN/>
        <w:adjustRightInd/>
        <w:ind w:left="1800"/>
        <w:jc w:val="thaiDistribute"/>
        <w:textAlignment w:val="auto"/>
        <w:outlineLvl w:val="1"/>
        <w:rPr>
          <w:rFonts w:ascii="Arial" w:eastAsia="Arial Unicode MS" w:hAnsi="Arial" w:cs="Arial"/>
          <w:bCs/>
          <w:color w:val="000000"/>
          <w:sz w:val="18"/>
          <w:szCs w:val="18"/>
        </w:rPr>
      </w:pPr>
      <w:r w:rsidRPr="00F868C6">
        <w:rPr>
          <w:rFonts w:ascii="Arial" w:eastAsia="Arial Unicode MS" w:hAnsi="Arial" w:cs="Arial"/>
          <w:bCs/>
          <w:color w:val="000000"/>
          <w:spacing w:val="-4"/>
          <w:sz w:val="18"/>
          <w:szCs w:val="18"/>
        </w:rPr>
        <w:t>[L</w:t>
      </w:r>
      <w:r w:rsidRPr="00F868C6">
        <w:rPr>
          <w:rFonts w:ascii="Arial" w:eastAsia="Arial Unicode MS" w:hAnsi="Arial" w:cs="Arial"/>
          <w:bCs/>
          <w:color w:val="000000"/>
          <w:sz w:val="18"/>
          <w:szCs w:val="18"/>
        </w:rPr>
        <w:t>ess] any investment component paid or transferred to liabilities for claims already incurred</w:t>
      </w:r>
    </w:p>
    <w:p w14:paraId="44595835" w14:textId="6A4361EE" w:rsidR="00AE29E6" w:rsidRPr="00F868C6" w:rsidRDefault="00AE29E6" w:rsidP="00F868C6">
      <w:pPr>
        <w:overflowPunct/>
        <w:autoSpaceDE/>
        <w:autoSpaceDN/>
        <w:adjustRightInd/>
        <w:textAlignment w:val="auto"/>
        <w:rPr>
          <w:rFonts w:ascii="Arial" w:eastAsia="Arial Unicode MS" w:hAnsi="Arial" w:cs="Arial"/>
          <w:b/>
          <w:bCs/>
          <w:color w:val="000000"/>
          <w:sz w:val="18"/>
          <w:szCs w:val="18"/>
          <w:u w:val="single"/>
          <w:lang w:val="en-GB"/>
        </w:rPr>
      </w:pPr>
      <w:r w:rsidRPr="00F868C6">
        <w:rPr>
          <w:rFonts w:ascii="Arial" w:eastAsia="Arial Unicode MS" w:hAnsi="Arial" w:cs="Arial"/>
          <w:b/>
          <w:bCs/>
          <w:color w:val="000000"/>
          <w:sz w:val="18"/>
          <w:szCs w:val="18"/>
          <w:u w:val="single"/>
          <w:lang w:val="en-GB"/>
        </w:rPr>
        <w:br w:type="page"/>
      </w:r>
    </w:p>
    <w:p w14:paraId="3610CC17" w14:textId="77777777" w:rsidR="00180A24" w:rsidRPr="00F868C6" w:rsidRDefault="00180A24" w:rsidP="00F868C6">
      <w:pPr>
        <w:rPr>
          <w:rFonts w:ascii="Arial" w:eastAsia="Arial Unicode MS" w:hAnsi="Arial" w:cs="Arial"/>
          <w:b/>
          <w:bCs/>
          <w:color w:val="000000"/>
          <w:sz w:val="18"/>
          <w:szCs w:val="18"/>
          <w:u w:val="single"/>
          <w:lang w:val="en-GB"/>
        </w:rPr>
      </w:pPr>
    </w:p>
    <w:p w14:paraId="3299D407" w14:textId="77777777" w:rsidR="00180A24" w:rsidRPr="00F868C6" w:rsidRDefault="00180A24" w:rsidP="00F868C6">
      <w:pPr>
        <w:keepLines/>
        <w:ind w:left="1080"/>
        <w:jc w:val="thaiDistribute"/>
        <w:outlineLvl w:val="1"/>
        <w:rPr>
          <w:rFonts w:ascii="Arial" w:eastAsia="Arial Unicode MS" w:hAnsi="Arial" w:cs="Arial"/>
          <w:b/>
          <w:color w:val="000000"/>
          <w:sz w:val="18"/>
          <w:szCs w:val="18"/>
          <w:u w:val="single"/>
          <w:lang w:val="en-GB"/>
        </w:rPr>
      </w:pPr>
      <w:r w:rsidRPr="00F868C6">
        <w:rPr>
          <w:rFonts w:ascii="Arial" w:eastAsia="Arial Unicode MS" w:hAnsi="Arial" w:cs="Arial"/>
          <w:b/>
          <w:color w:val="000000"/>
          <w:sz w:val="18"/>
          <w:szCs w:val="18"/>
          <w:u w:val="single"/>
          <w:lang w:val="en-GB"/>
        </w:rPr>
        <w:t>Assets or Liabilities for Incurred Claims</w:t>
      </w:r>
    </w:p>
    <w:p w14:paraId="5267E42A" w14:textId="77777777" w:rsidR="00180A24" w:rsidRPr="00F868C6" w:rsidRDefault="00180A24" w:rsidP="00F868C6">
      <w:pPr>
        <w:keepLines/>
        <w:ind w:left="1080"/>
        <w:jc w:val="thaiDistribute"/>
        <w:outlineLvl w:val="1"/>
        <w:rPr>
          <w:rFonts w:ascii="Arial" w:eastAsia="Arial Unicode MS" w:hAnsi="Arial" w:cs="Arial"/>
          <w:color w:val="000000"/>
          <w:sz w:val="18"/>
          <w:szCs w:val="18"/>
          <w:lang w:val="en-GB"/>
        </w:rPr>
      </w:pPr>
    </w:p>
    <w:p w14:paraId="76A8EE01" w14:textId="77777777" w:rsidR="00180A24" w:rsidRPr="00F868C6" w:rsidRDefault="00180A24" w:rsidP="00F868C6">
      <w:pPr>
        <w:keepLines/>
        <w:ind w:left="1080"/>
        <w:jc w:val="thaiDistribute"/>
        <w:outlineLvl w:val="1"/>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Liabilities for Incurred Claims include cash flows related to incurred claims and related expenses as follows:</w:t>
      </w:r>
    </w:p>
    <w:p w14:paraId="49BF98E5" w14:textId="77777777" w:rsidR="00180A24" w:rsidRPr="00F868C6" w:rsidRDefault="00180A24" w:rsidP="00F868C6">
      <w:pPr>
        <w:keepLines/>
        <w:ind w:left="1080"/>
        <w:jc w:val="thaiDistribute"/>
        <w:outlineLvl w:val="1"/>
        <w:rPr>
          <w:rFonts w:ascii="Arial" w:eastAsia="Arial Unicode MS" w:hAnsi="Arial" w:cs="Arial"/>
          <w:bCs/>
          <w:i/>
          <w:iCs/>
          <w:color w:val="000000"/>
          <w:sz w:val="18"/>
          <w:szCs w:val="18"/>
          <w:u w:val="single"/>
          <w:lang w:val="en-GB"/>
        </w:rPr>
      </w:pPr>
    </w:p>
    <w:p w14:paraId="56595ED5" w14:textId="77777777" w:rsidR="00180A24" w:rsidRPr="00F868C6" w:rsidRDefault="00180A24" w:rsidP="00F868C6">
      <w:pPr>
        <w:keepLines/>
        <w:ind w:left="1080"/>
        <w:jc w:val="thaiDistribute"/>
        <w:outlineLvl w:val="1"/>
        <w:rPr>
          <w:rFonts w:ascii="Arial" w:eastAsia="Arial Unicode MS" w:hAnsi="Arial" w:cs="Arial"/>
          <w:i/>
          <w:iCs/>
          <w:color w:val="000000"/>
          <w:sz w:val="18"/>
          <w:szCs w:val="18"/>
          <w:u w:val="single"/>
          <w:lang w:val="en-GB"/>
        </w:rPr>
      </w:pPr>
      <w:r w:rsidRPr="00F868C6">
        <w:rPr>
          <w:rFonts w:ascii="Arial" w:eastAsia="Arial Unicode MS" w:hAnsi="Arial" w:cs="Arial"/>
          <w:i/>
          <w:iCs/>
          <w:color w:val="000000"/>
          <w:sz w:val="18"/>
          <w:szCs w:val="18"/>
          <w:u w:val="single"/>
          <w:lang w:val="en-GB"/>
        </w:rPr>
        <w:t>Claims Reserves</w:t>
      </w:r>
    </w:p>
    <w:p w14:paraId="3D9802D2" w14:textId="77777777" w:rsidR="00180A24" w:rsidRPr="00F868C6" w:rsidRDefault="00180A24" w:rsidP="00F868C6">
      <w:pPr>
        <w:keepLines/>
        <w:ind w:left="1080"/>
        <w:jc w:val="thaiDistribute"/>
        <w:outlineLvl w:val="1"/>
        <w:rPr>
          <w:rFonts w:ascii="Arial" w:eastAsia="Arial Unicode MS" w:hAnsi="Arial" w:cs="Arial"/>
          <w:i/>
          <w:iCs/>
          <w:color w:val="000000"/>
          <w:sz w:val="18"/>
          <w:szCs w:val="18"/>
          <w:u w:val="single"/>
          <w:lang w:val="en-GB"/>
        </w:rPr>
      </w:pPr>
    </w:p>
    <w:p w14:paraId="0BB10C48"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lang w:val="en-GB"/>
        </w:rPr>
      </w:pPr>
      <w:r w:rsidRPr="00F868C6">
        <w:rPr>
          <w:rFonts w:ascii="Arial" w:eastAsia="Arial Unicode MS" w:hAnsi="Arial" w:cs="Arial"/>
          <w:bCs/>
          <w:color w:val="000000"/>
          <w:sz w:val="18"/>
          <w:szCs w:val="18"/>
          <w:lang w:val="en-GB"/>
        </w:rPr>
        <w:t>Claims reserves for reinsurance contracts issued are recorded upon notification of a claim from the insured company, based on the reported amount and management's estimates.</w:t>
      </w:r>
    </w:p>
    <w:p w14:paraId="2230DF67"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lang w:val="en-GB"/>
        </w:rPr>
      </w:pPr>
    </w:p>
    <w:p w14:paraId="47F74391"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lang w:val="en-GB"/>
        </w:rPr>
      </w:pPr>
      <w:r w:rsidRPr="00F868C6">
        <w:rPr>
          <w:rFonts w:ascii="Arial" w:eastAsia="Arial Unicode MS" w:hAnsi="Arial" w:cs="Arial"/>
          <w:bCs/>
          <w:color w:val="000000"/>
          <w:sz w:val="18"/>
          <w:szCs w:val="18"/>
          <w:lang w:val="en-GB"/>
        </w:rPr>
        <w:t>Claims reserves include outstanding claims, reported but not yet paid claims, and incurred but not reported (IBNR) reserves.</w:t>
      </w:r>
    </w:p>
    <w:p w14:paraId="73E7E0A6"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lang w:val="en-GB"/>
        </w:rPr>
      </w:pPr>
    </w:p>
    <w:p w14:paraId="21A22B61"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lang w:val="en-GB"/>
        </w:rPr>
      </w:pPr>
      <w:r w:rsidRPr="00F868C6">
        <w:rPr>
          <w:rFonts w:ascii="Arial" w:eastAsia="Arial Unicode MS" w:hAnsi="Arial" w:cs="Arial"/>
          <w:bCs/>
          <w:color w:val="000000"/>
          <w:sz w:val="18"/>
          <w:szCs w:val="18"/>
          <w:lang w:val="en-GB"/>
        </w:rPr>
        <w:t>Outstanding claims are recorded at the actual amount to be paid.</w:t>
      </w:r>
    </w:p>
    <w:p w14:paraId="6566F171"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lang w:val="en-GB"/>
        </w:rPr>
      </w:pPr>
    </w:p>
    <w:p w14:paraId="394967A6"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lang w:val="en-GB"/>
        </w:rPr>
      </w:pPr>
      <w:r w:rsidRPr="00F868C6">
        <w:rPr>
          <w:rFonts w:ascii="Arial" w:eastAsia="Arial Unicode MS" w:hAnsi="Arial" w:cs="Arial"/>
          <w:bCs/>
          <w:color w:val="000000"/>
          <w:sz w:val="18"/>
          <w:szCs w:val="18"/>
          <w:lang w:val="en-GB"/>
        </w:rPr>
        <w:t>IBNR reserves are calculated using actuarial methods, based on the best estimate of future payments to policyholders for losses incurred before or on the reporting date, including claims handling expenses, net of reported losses.</w:t>
      </w:r>
    </w:p>
    <w:p w14:paraId="501A1ED9"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lang w:val="en-GB"/>
        </w:rPr>
      </w:pPr>
    </w:p>
    <w:p w14:paraId="151E58FB"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lang w:val="en-GB"/>
        </w:rPr>
      </w:pPr>
      <w:r w:rsidRPr="00F868C6">
        <w:rPr>
          <w:rFonts w:ascii="Arial" w:eastAsia="Arial Unicode MS" w:hAnsi="Arial" w:cs="Arial"/>
          <w:bCs/>
          <w:color w:val="000000"/>
          <w:sz w:val="18"/>
          <w:szCs w:val="18"/>
          <w:lang w:val="en-GB"/>
        </w:rPr>
        <w:t>Claims reserves for reinsurance contracts held represent the portion of claims recoverable from related reinsurance.</w:t>
      </w:r>
    </w:p>
    <w:p w14:paraId="4848491C"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lang w:val="en-GB"/>
        </w:rPr>
      </w:pPr>
    </w:p>
    <w:p w14:paraId="18298C4B"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lang w:val="en-GB"/>
        </w:rPr>
      </w:pPr>
      <w:r w:rsidRPr="00F868C6">
        <w:rPr>
          <w:rFonts w:ascii="Arial" w:eastAsia="Arial Unicode MS" w:hAnsi="Arial" w:cs="Arial"/>
          <w:bCs/>
          <w:color w:val="000000"/>
          <w:sz w:val="18"/>
          <w:szCs w:val="18"/>
          <w:lang w:val="en-GB"/>
        </w:rPr>
        <w:t>The maximum claims reserve amount will not exceed the insured amount of the related contract.</w:t>
      </w:r>
    </w:p>
    <w:p w14:paraId="0CF7D9EA"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lang w:val="en-GB"/>
        </w:rPr>
      </w:pPr>
    </w:p>
    <w:p w14:paraId="1B6F901F" w14:textId="77777777" w:rsidR="00180A24" w:rsidRPr="00F868C6" w:rsidRDefault="00180A24" w:rsidP="00F868C6">
      <w:pPr>
        <w:keepLines/>
        <w:ind w:left="1080"/>
        <w:jc w:val="thaiDistribute"/>
        <w:outlineLvl w:val="1"/>
        <w:rPr>
          <w:rFonts w:ascii="Arial" w:eastAsia="Arial Unicode MS" w:hAnsi="Arial" w:cs="Arial"/>
          <w:bCs/>
          <w:i/>
          <w:iCs/>
          <w:color w:val="000000"/>
          <w:sz w:val="18"/>
          <w:szCs w:val="18"/>
          <w:u w:val="single"/>
        </w:rPr>
      </w:pPr>
      <w:r w:rsidRPr="00F868C6">
        <w:rPr>
          <w:rFonts w:ascii="Arial" w:eastAsia="Arial Unicode MS" w:hAnsi="Arial" w:cs="Arial"/>
          <w:bCs/>
          <w:i/>
          <w:iCs/>
          <w:color w:val="000000"/>
          <w:sz w:val="18"/>
          <w:szCs w:val="18"/>
          <w:u w:val="single"/>
        </w:rPr>
        <w:t>Risk adjustment for non-financial risks</w:t>
      </w:r>
    </w:p>
    <w:p w14:paraId="21F8ABE3"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p>
    <w:p w14:paraId="5BE6E6E6"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Non-financial risk adjustment refers to the allowance for fluctuation in case that actual future claims paid may be greater than the best estimated loss reserve.</w:t>
      </w:r>
    </w:p>
    <w:p w14:paraId="4434F1AD"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p>
    <w:p w14:paraId="3E2857CF"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The Company estimates risk adjustment for non-financial risks based on the Company's historical loss ratio statistics for each underwriting year.</w:t>
      </w:r>
    </w:p>
    <w:p w14:paraId="2CBD717F" w14:textId="77777777" w:rsidR="00180A24" w:rsidRPr="00F868C6" w:rsidRDefault="00180A24" w:rsidP="00F868C6">
      <w:pPr>
        <w:keepLines/>
        <w:ind w:left="1080"/>
        <w:jc w:val="thaiDistribute"/>
        <w:outlineLvl w:val="1"/>
        <w:rPr>
          <w:rFonts w:ascii="Arial" w:eastAsia="Arial Unicode MS" w:hAnsi="Arial" w:cs="Arial"/>
          <w:bCs/>
          <w:i/>
          <w:iCs/>
          <w:color w:val="000000"/>
          <w:sz w:val="18"/>
          <w:szCs w:val="18"/>
          <w:u w:val="single"/>
        </w:rPr>
      </w:pPr>
    </w:p>
    <w:p w14:paraId="7AB7F20B" w14:textId="77777777" w:rsidR="00180A24" w:rsidRPr="00F868C6" w:rsidRDefault="00180A24" w:rsidP="00F868C6">
      <w:pPr>
        <w:keepLines/>
        <w:ind w:left="1080"/>
        <w:jc w:val="thaiDistribute"/>
        <w:outlineLvl w:val="1"/>
        <w:rPr>
          <w:rFonts w:ascii="Arial" w:eastAsia="Arial Unicode MS" w:hAnsi="Arial" w:cs="Arial"/>
          <w:bCs/>
          <w:i/>
          <w:iCs/>
          <w:color w:val="000000"/>
          <w:sz w:val="18"/>
          <w:szCs w:val="18"/>
          <w:u w:val="single"/>
        </w:rPr>
      </w:pPr>
      <w:r w:rsidRPr="00F868C6">
        <w:rPr>
          <w:rFonts w:ascii="Arial" w:eastAsia="Arial Unicode MS" w:hAnsi="Arial" w:cs="Arial"/>
          <w:bCs/>
          <w:i/>
          <w:iCs/>
          <w:color w:val="000000"/>
          <w:sz w:val="18"/>
          <w:szCs w:val="18"/>
          <w:u w:val="single"/>
        </w:rPr>
        <w:t>Receivable and payable from insurance contracts</w:t>
      </w:r>
    </w:p>
    <w:p w14:paraId="7DCD9930"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p>
    <w:p w14:paraId="537AB6C1"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Refers to outstanding</w:t>
      </w:r>
      <w:r w:rsidRPr="00F868C6">
        <w:rPr>
          <w:rFonts w:ascii="Arial" w:eastAsia="Arial Unicode MS" w:hAnsi="Arial" w:cs="Arial"/>
          <w:bCs/>
          <w:color w:val="000000"/>
          <w:sz w:val="18"/>
          <w:szCs w:val="18"/>
          <w:cs/>
        </w:rPr>
        <w:t xml:space="preserve"> </w:t>
      </w:r>
      <w:r w:rsidRPr="00F868C6">
        <w:rPr>
          <w:rFonts w:ascii="Arial" w:eastAsia="Arial Unicode MS" w:hAnsi="Arial" w:cs="Arial"/>
          <w:bCs/>
          <w:color w:val="000000"/>
          <w:sz w:val="18"/>
          <w:szCs w:val="18"/>
        </w:rPr>
        <w:t>receivable or payable from reinsurance contracts issued or held</w:t>
      </w:r>
      <w:r w:rsidRPr="00F868C6">
        <w:rPr>
          <w:rFonts w:ascii="Arial" w:eastAsia="Arial Unicode MS" w:hAnsi="Arial" w:cs="Arial"/>
          <w:bCs/>
          <w:color w:val="000000"/>
          <w:sz w:val="18"/>
          <w:szCs w:val="18"/>
          <w:cs/>
        </w:rPr>
        <w:t xml:space="preserve"> </w:t>
      </w:r>
      <w:r w:rsidRPr="00F868C6">
        <w:rPr>
          <w:rFonts w:ascii="Arial" w:eastAsia="Arial Unicode MS" w:hAnsi="Arial" w:cs="Arial"/>
          <w:bCs/>
          <w:color w:val="000000"/>
          <w:sz w:val="18"/>
          <w:szCs w:val="18"/>
        </w:rPr>
        <w:t>related to claims.</w:t>
      </w:r>
    </w:p>
    <w:p w14:paraId="25C1EEBE"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p>
    <w:p w14:paraId="1BF0C6B1"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cs/>
          <w:lang w:val="en-GB"/>
        </w:rPr>
      </w:pPr>
      <w:r w:rsidRPr="00F868C6">
        <w:rPr>
          <w:rFonts w:ascii="Arial" w:eastAsia="Arial Unicode MS" w:hAnsi="Arial" w:cs="Arial"/>
          <w:bCs/>
          <w:i/>
          <w:iCs/>
          <w:color w:val="000000"/>
          <w:sz w:val="18"/>
          <w:szCs w:val="18"/>
          <w:u w:val="single"/>
        </w:rPr>
        <w:t>Fund withheld</w:t>
      </w:r>
    </w:p>
    <w:p w14:paraId="7F033BB4"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p>
    <w:p w14:paraId="3A166C91"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 xml:space="preserve">Reinsurance contracts issued and held may contain provisions that allow the insured to retain premiums for an agreed proportion and </w:t>
      </w:r>
      <w:proofErr w:type="gramStart"/>
      <w:r w:rsidRPr="00F868C6">
        <w:rPr>
          <w:rFonts w:ascii="Arial" w:eastAsia="Arial Unicode MS" w:hAnsi="Arial" w:cs="Arial"/>
          <w:bCs/>
          <w:color w:val="000000"/>
          <w:sz w:val="18"/>
          <w:szCs w:val="18"/>
        </w:rPr>
        <w:t>period of time</w:t>
      </w:r>
      <w:proofErr w:type="gramEnd"/>
      <w:r w:rsidRPr="00F868C6">
        <w:rPr>
          <w:rFonts w:ascii="Arial" w:eastAsia="Arial Unicode MS" w:hAnsi="Arial" w:cs="Arial"/>
          <w:bCs/>
          <w:color w:val="000000"/>
          <w:sz w:val="18"/>
          <w:szCs w:val="18"/>
        </w:rPr>
        <w:t xml:space="preserve">, to ensure that the insured will receive claim recoverable from the insurer </w:t>
      </w:r>
      <w:proofErr w:type="gramStart"/>
      <w:r w:rsidRPr="00F868C6">
        <w:rPr>
          <w:rFonts w:ascii="Arial" w:eastAsia="Arial Unicode MS" w:hAnsi="Arial" w:cs="Arial"/>
          <w:bCs/>
          <w:color w:val="000000"/>
          <w:sz w:val="18"/>
          <w:szCs w:val="18"/>
        </w:rPr>
        <w:t>in the event that</w:t>
      </w:r>
      <w:proofErr w:type="gramEnd"/>
      <w:r w:rsidRPr="00F868C6">
        <w:rPr>
          <w:rFonts w:ascii="Arial" w:eastAsia="Arial Unicode MS" w:hAnsi="Arial" w:cs="Arial"/>
          <w:bCs/>
          <w:color w:val="000000"/>
          <w:sz w:val="18"/>
          <w:szCs w:val="18"/>
        </w:rPr>
        <w:t xml:space="preserve"> the insurer fails to comply with the contract, withholding by the insured when the premium is paid.</w:t>
      </w:r>
    </w:p>
    <w:p w14:paraId="094FBA0A"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p>
    <w:p w14:paraId="52A0D06C"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lang w:val="en-GB"/>
        </w:rPr>
        <w:t>Amount withheld on reinsurance treaties</w:t>
      </w:r>
      <w:r w:rsidRPr="00F868C6">
        <w:rPr>
          <w:rFonts w:ascii="Arial" w:eastAsia="Arial Unicode MS" w:hAnsi="Arial" w:cs="Arial"/>
          <w:bCs/>
          <w:color w:val="000000"/>
          <w:sz w:val="18"/>
          <w:szCs w:val="18"/>
        </w:rPr>
        <w:t xml:space="preserve"> refers to the premiums that the insurer has withheld. Therefore, it is considered as if the insurer has paid the claim in advance.</w:t>
      </w:r>
    </w:p>
    <w:p w14:paraId="7E68A150"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p>
    <w:p w14:paraId="0F01715A"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Amount deposited for reinsurance refers to the premiums that the insured company has retained. Therefore, it is considered as if the insured has received advance payment for the claim.</w:t>
      </w:r>
    </w:p>
    <w:p w14:paraId="456643C4"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p>
    <w:p w14:paraId="7F428746" w14:textId="01C4924E" w:rsidR="00BD13C3" w:rsidRPr="00F868C6" w:rsidRDefault="00180A24" w:rsidP="00F868C6">
      <w:pPr>
        <w:keepLines/>
        <w:ind w:left="1080"/>
        <w:jc w:val="thaiDistribute"/>
        <w:outlineLvl w:val="1"/>
        <w:rPr>
          <w:rFonts w:ascii="Arial" w:eastAsia="Arial Unicode MS" w:hAnsi="Arial" w:cs="Arial"/>
          <w:bCs/>
          <w:color w:val="000000"/>
          <w:spacing w:val="-6"/>
          <w:sz w:val="18"/>
          <w:szCs w:val="18"/>
        </w:rPr>
      </w:pPr>
      <w:r w:rsidRPr="00F868C6">
        <w:rPr>
          <w:rFonts w:ascii="Arial" w:eastAsia="Arial Unicode MS" w:hAnsi="Arial" w:cs="Arial"/>
          <w:bCs/>
          <w:color w:val="000000"/>
          <w:spacing w:val="-6"/>
          <w:sz w:val="18"/>
          <w:szCs w:val="18"/>
        </w:rPr>
        <w:t>The reinsurer shall repay the money held by the reinsurer upon the expiration of the period agreed upon in the contract.</w:t>
      </w:r>
    </w:p>
    <w:p w14:paraId="364C76CD" w14:textId="77777777" w:rsidR="00180A24" w:rsidRPr="00F868C6" w:rsidRDefault="00180A24" w:rsidP="00F868C6">
      <w:pPr>
        <w:overflowPunct/>
        <w:autoSpaceDE/>
        <w:autoSpaceDN/>
        <w:adjustRightInd/>
        <w:ind w:left="1080"/>
        <w:textAlignment w:val="auto"/>
        <w:rPr>
          <w:rFonts w:ascii="Arial" w:eastAsia="Arial Unicode MS" w:hAnsi="Arial" w:cs="Arial"/>
          <w:bCs/>
          <w:color w:val="000000"/>
          <w:sz w:val="18"/>
          <w:szCs w:val="18"/>
        </w:rPr>
      </w:pPr>
    </w:p>
    <w:p w14:paraId="2E765F61" w14:textId="77777777" w:rsidR="00180A24" w:rsidRPr="00F868C6" w:rsidRDefault="00180A24" w:rsidP="00F868C6">
      <w:pPr>
        <w:keepLines/>
        <w:ind w:left="1080"/>
        <w:jc w:val="thaiDistribute"/>
        <w:outlineLvl w:val="1"/>
        <w:rPr>
          <w:rFonts w:ascii="Arial" w:eastAsia="Arial Unicode MS" w:hAnsi="Arial" w:cs="Arial"/>
          <w:bCs/>
          <w:i/>
          <w:iCs/>
          <w:color w:val="000000"/>
          <w:sz w:val="18"/>
          <w:szCs w:val="18"/>
          <w:u w:val="single"/>
          <w:lang w:val="en-GB"/>
        </w:rPr>
      </w:pPr>
      <w:r w:rsidRPr="00F868C6">
        <w:rPr>
          <w:rFonts w:ascii="Arial" w:eastAsia="Arial Unicode MS" w:hAnsi="Arial" w:cs="Arial"/>
          <w:bCs/>
          <w:i/>
          <w:iCs/>
          <w:color w:val="000000"/>
          <w:sz w:val="18"/>
          <w:szCs w:val="18"/>
          <w:u w:val="single"/>
          <w:lang w:val="en-GB"/>
        </w:rPr>
        <w:t>Non-performance risk for group of reinsurance contracts held</w:t>
      </w:r>
    </w:p>
    <w:p w14:paraId="0E35DBF7"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p>
    <w:p w14:paraId="43445066"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z w:val="18"/>
          <w:szCs w:val="18"/>
        </w:rPr>
        <w:t xml:space="preserve">The risk that a reinsurer is unable to </w:t>
      </w:r>
      <w:proofErr w:type="gramStart"/>
      <w:r w:rsidRPr="00F868C6">
        <w:rPr>
          <w:rFonts w:ascii="Arial" w:eastAsia="Arial Unicode MS" w:hAnsi="Arial" w:cs="Arial"/>
          <w:bCs/>
          <w:color w:val="000000"/>
          <w:sz w:val="18"/>
          <w:szCs w:val="18"/>
        </w:rPr>
        <w:t>fulfil with</w:t>
      </w:r>
      <w:proofErr w:type="gramEnd"/>
      <w:r w:rsidRPr="00F868C6">
        <w:rPr>
          <w:rFonts w:ascii="Arial" w:eastAsia="Arial Unicode MS" w:hAnsi="Arial" w:cs="Arial"/>
          <w:bCs/>
          <w:color w:val="000000"/>
          <w:sz w:val="18"/>
          <w:szCs w:val="18"/>
        </w:rPr>
        <w:t xml:space="preserve"> the terms of its obligations under reinsurance contracts held as credit risk allowances by the reinsurer.</w:t>
      </w:r>
    </w:p>
    <w:p w14:paraId="2ECD1F57"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p>
    <w:p w14:paraId="0E380E9F"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r w:rsidRPr="00F868C6">
        <w:rPr>
          <w:rFonts w:ascii="Arial" w:eastAsia="Arial Unicode MS" w:hAnsi="Arial" w:cs="Arial"/>
          <w:bCs/>
          <w:color w:val="000000"/>
          <w:spacing w:val="-4"/>
          <w:sz w:val="18"/>
          <w:szCs w:val="18"/>
        </w:rPr>
        <w:t>The Company estimates the value of exposure of foreign reinsurers from the credit ratings of each company</w:t>
      </w:r>
      <w:r w:rsidRPr="00F868C6">
        <w:rPr>
          <w:rFonts w:ascii="Arial" w:eastAsia="Arial Unicode MS" w:hAnsi="Arial" w:cs="Arial"/>
          <w:bCs/>
          <w:color w:val="000000"/>
          <w:sz w:val="18"/>
          <w:szCs w:val="18"/>
        </w:rPr>
        <w:t xml:space="preserve"> published by credit rating agencies and estimates the value of exposure of domestic reinsurers from the credit ratings of capital adequacy ratios according to the criteria of the Office of the Insurance Commission (OIC) which are comparable to the credit ratings of foreign companies.</w:t>
      </w:r>
    </w:p>
    <w:p w14:paraId="17959E37" w14:textId="77777777" w:rsidR="00180A24" w:rsidRPr="00F868C6" w:rsidRDefault="00180A24" w:rsidP="00F868C6">
      <w:pPr>
        <w:keepLines/>
        <w:ind w:left="1080"/>
        <w:jc w:val="thaiDistribute"/>
        <w:outlineLvl w:val="1"/>
        <w:rPr>
          <w:rFonts w:ascii="Arial" w:eastAsia="Arial Unicode MS" w:hAnsi="Arial" w:cs="Arial"/>
          <w:bCs/>
          <w:color w:val="000000"/>
          <w:sz w:val="18"/>
          <w:szCs w:val="18"/>
        </w:rPr>
      </w:pPr>
    </w:p>
    <w:p w14:paraId="61E35D26" w14:textId="77777777" w:rsidR="00180A24" w:rsidRPr="00F868C6" w:rsidRDefault="00180A24" w:rsidP="00F868C6">
      <w:pPr>
        <w:keepLines/>
        <w:ind w:left="1080"/>
        <w:jc w:val="thaiDistribute"/>
        <w:outlineLvl w:val="1"/>
        <w:rPr>
          <w:rFonts w:ascii="Arial" w:eastAsia="Arial Unicode MS" w:hAnsi="Arial" w:cs="Arial"/>
          <w:bCs/>
          <w:color w:val="000000"/>
          <w:spacing w:val="-4"/>
          <w:sz w:val="18"/>
          <w:szCs w:val="18"/>
        </w:rPr>
      </w:pPr>
      <w:r w:rsidRPr="00F868C6">
        <w:rPr>
          <w:rFonts w:ascii="Arial" w:eastAsia="Arial Unicode MS" w:hAnsi="Arial" w:cs="Arial"/>
          <w:bCs/>
          <w:color w:val="000000"/>
          <w:spacing w:val="-4"/>
          <w:sz w:val="18"/>
          <w:szCs w:val="18"/>
        </w:rPr>
        <w:t xml:space="preserve">The Company </w:t>
      </w:r>
      <w:proofErr w:type="spellStart"/>
      <w:r w:rsidRPr="00F868C6">
        <w:rPr>
          <w:rFonts w:ascii="Arial" w:eastAsia="Arial Unicode MS" w:hAnsi="Arial" w:cs="Arial"/>
          <w:bCs/>
          <w:color w:val="000000"/>
          <w:spacing w:val="-4"/>
          <w:sz w:val="18"/>
          <w:szCs w:val="18"/>
        </w:rPr>
        <w:t>recognises</w:t>
      </w:r>
      <w:proofErr w:type="spellEnd"/>
      <w:r w:rsidRPr="00F868C6">
        <w:rPr>
          <w:rFonts w:ascii="Arial" w:eastAsia="Arial Unicode MS" w:hAnsi="Arial" w:cs="Arial"/>
          <w:bCs/>
          <w:color w:val="000000"/>
          <w:spacing w:val="-4"/>
          <w:sz w:val="18"/>
          <w:szCs w:val="18"/>
        </w:rPr>
        <w:t xml:space="preserve"> the value of changes in exposure estimates over the period in the statement of income. </w:t>
      </w:r>
    </w:p>
    <w:p w14:paraId="361494B2" w14:textId="0522064D" w:rsidR="00AE29E6" w:rsidRPr="00F868C6" w:rsidRDefault="00AE29E6" w:rsidP="00F868C6">
      <w:pPr>
        <w:overflowPunct/>
        <w:autoSpaceDE/>
        <w:autoSpaceDN/>
        <w:adjustRightInd/>
        <w:textAlignment w:val="auto"/>
        <w:rPr>
          <w:rFonts w:ascii="Arial" w:eastAsia="Arial Unicode MS" w:hAnsi="Arial" w:cs="Arial"/>
          <w:bCs/>
          <w:color w:val="000000"/>
          <w:sz w:val="18"/>
          <w:szCs w:val="18"/>
        </w:rPr>
      </w:pPr>
      <w:r w:rsidRPr="00F868C6">
        <w:rPr>
          <w:rFonts w:ascii="Arial" w:eastAsia="Arial Unicode MS" w:hAnsi="Arial" w:cs="Arial"/>
          <w:bCs/>
          <w:color w:val="000000"/>
          <w:sz w:val="18"/>
          <w:szCs w:val="18"/>
        </w:rPr>
        <w:br w:type="page"/>
      </w:r>
    </w:p>
    <w:p w14:paraId="05586708" w14:textId="77777777" w:rsidR="00BD13C3" w:rsidRPr="00F868C6" w:rsidRDefault="00BD13C3" w:rsidP="00F868C6">
      <w:pPr>
        <w:keepLines/>
        <w:jc w:val="thaiDistribute"/>
        <w:outlineLvl w:val="1"/>
        <w:rPr>
          <w:rFonts w:ascii="Arial" w:eastAsia="Arial Unicode MS" w:hAnsi="Arial" w:cs="Arial"/>
          <w:bCs/>
          <w:color w:val="000000"/>
          <w:sz w:val="18"/>
          <w:szCs w:val="18"/>
        </w:rPr>
      </w:pPr>
    </w:p>
    <w:p w14:paraId="4F18086D" w14:textId="77777777" w:rsidR="00180A24" w:rsidRPr="00F868C6" w:rsidRDefault="00180A24" w:rsidP="00F868C6">
      <w:pPr>
        <w:pStyle w:val="ListParagraph"/>
        <w:keepLines/>
        <w:numPr>
          <w:ilvl w:val="0"/>
          <w:numId w:val="53"/>
        </w:numPr>
        <w:overflowPunct/>
        <w:autoSpaceDE/>
        <w:autoSpaceDN/>
        <w:adjustRightInd/>
        <w:ind w:left="1080" w:hanging="540"/>
        <w:jc w:val="thaiDistribute"/>
        <w:textAlignment w:val="auto"/>
        <w:outlineLvl w:val="1"/>
        <w:rPr>
          <w:rFonts w:ascii="Arial" w:eastAsia="Arial Unicode MS" w:hAnsi="Arial" w:cs="Arial"/>
          <w:b/>
          <w:bCs/>
          <w:color w:val="000000"/>
          <w:sz w:val="18"/>
          <w:szCs w:val="18"/>
        </w:rPr>
      </w:pPr>
      <w:r w:rsidRPr="00F868C6">
        <w:rPr>
          <w:rFonts w:ascii="Arial" w:hAnsi="Arial" w:cs="Arial"/>
          <w:b/>
          <w:bCs/>
          <w:color w:val="000000"/>
          <w:sz w:val="18"/>
          <w:szCs w:val="18"/>
        </w:rPr>
        <w:t>Modification</w:t>
      </w:r>
      <w:r w:rsidRPr="00F868C6">
        <w:rPr>
          <w:rFonts w:ascii="Arial" w:eastAsia="Arial Unicode MS" w:hAnsi="Arial" w:cs="Arial"/>
          <w:b/>
          <w:bCs/>
          <w:color w:val="000000"/>
          <w:sz w:val="18"/>
          <w:szCs w:val="18"/>
        </w:rPr>
        <w:t xml:space="preserve"> and Derecognition</w:t>
      </w:r>
    </w:p>
    <w:p w14:paraId="6808284B" w14:textId="77777777" w:rsidR="00180A24" w:rsidRPr="00F868C6" w:rsidRDefault="00180A24" w:rsidP="00F868C6">
      <w:pPr>
        <w:keepNext/>
        <w:keepLines/>
        <w:ind w:left="1080"/>
        <w:jc w:val="both"/>
        <w:outlineLvl w:val="1"/>
        <w:rPr>
          <w:rFonts w:ascii="Arial" w:eastAsia="Arial Unicode MS" w:hAnsi="Arial" w:cs="Arial"/>
          <w:b/>
          <w:bCs/>
          <w:color w:val="000000"/>
          <w:sz w:val="16"/>
          <w:szCs w:val="16"/>
        </w:rPr>
      </w:pPr>
    </w:p>
    <w:p w14:paraId="1BFEB843" w14:textId="77777777" w:rsidR="00180A24" w:rsidRPr="00F868C6" w:rsidRDefault="00180A24" w:rsidP="00F868C6">
      <w:pPr>
        <w:keepNext/>
        <w:keepLines/>
        <w:ind w:left="1080"/>
        <w:jc w:val="both"/>
        <w:outlineLvl w:val="1"/>
        <w:rPr>
          <w:rFonts w:ascii="Arial" w:eastAsia="Arial Unicode MS" w:hAnsi="Arial" w:cs="Arial"/>
          <w:b/>
          <w:color w:val="000000"/>
          <w:sz w:val="18"/>
          <w:szCs w:val="18"/>
        </w:rPr>
      </w:pPr>
      <w:r w:rsidRPr="00F868C6">
        <w:rPr>
          <w:rFonts w:ascii="Arial" w:hAnsi="Arial" w:cs="Arial"/>
          <w:color w:val="000000"/>
          <w:sz w:val="18"/>
          <w:szCs w:val="18"/>
        </w:rPr>
        <w:t>The</w:t>
      </w:r>
      <w:r w:rsidRPr="00F868C6">
        <w:rPr>
          <w:rFonts w:ascii="Arial" w:hAnsi="Arial" w:cs="Arial"/>
          <w:color w:val="000000"/>
          <w:spacing w:val="-4"/>
          <w:sz w:val="18"/>
          <w:szCs w:val="18"/>
        </w:rPr>
        <w:t xml:space="preserve"> Company </w:t>
      </w:r>
      <w:proofErr w:type="spellStart"/>
      <w:r w:rsidRPr="00F868C6">
        <w:rPr>
          <w:rFonts w:ascii="Arial" w:hAnsi="Arial" w:cs="Arial"/>
          <w:color w:val="000000"/>
          <w:spacing w:val="-4"/>
          <w:sz w:val="18"/>
          <w:szCs w:val="18"/>
        </w:rPr>
        <w:t>derecognises</w:t>
      </w:r>
      <w:proofErr w:type="spellEnd"/>
      <w:r w:rsidRPr="00F868C6">
        <w:rPr>
          <w:rFonts w:ascii="Arial" w:hAnsi="Arial" w:cs="Arial"/>
          <w:color w:val="000000"/>
          <w:spacing w:val="-4"/>
          <w:sz w:val="18"/>
          <w:szCs w:val="18"/>
        </w:rPr>
        <w:t xml:space="preserve"> an insurance contract when the insurance contract is terminated</w:t>
      </w:r>
      <w:r w:rsidRPr="00F868C6">
        <w:rPr>
          <w:rFonts w:ascii="Arial" w:hAnsi="Arial" w:cs="Arial"/>
          <w:color w:val="000000"/>
          <w:spacing w:val="-4"/>
          <w:sz w:val="18"/>
          <w:szCs w:val="18"/>
          <w:lang w:val="en-GB"/>
        </w:rPr>
        <w:t>. The insurance</w:t>
      </w:r>
      <w:r w:rsidRPr="00F868C6">
        <w:rPr>
          <w:rFonts w:ascii="Arial" w:hAnsi="Arial" w:cs="Arial"/>
          <w:color w:val="000000"/>
          <w:sz w:val="18"/>
          <w:szCs w:val="18"/>
          <w:lang w:val="en-GB"/>
        </w:rPr>
        <w:t xml:space="preserve"> contract is terminated</w:t>
      </w:r>
      <w:r w:rsidRPr="00F868C6">
        <w:rPr>
          <w:rFonts w:ascii="Arial" w:hAnsi="Arial" w:cs="Arial"/>
          <w:color w:val="000000"/>
          <w:sz w:val="18"/>
          <w:szCs w:val="18"/>
        </w:rPr>
        <w:t xml:space="preserve"> when the obligations specified in the contract are discharged, fulfilled, or cancelled.</w:t>
      </w:r>
    </w:p>
    <w:p w14:paraId="15EFB537" w14:textId="77777777" w:rsidR="00180A24" w:rsidRPr="00F868C6" w:rsidRDefault="00180A24" w:rsidP="00F868C6">
      <w:pPr>
        <w:keepNext/>
        <w:keepLines/>
        <w:ind w:left="1080"/>
        <w:jc w:val="both"/>
        <w:outlineLvl w:val="1"/>
        <w:rPr>
          <w:rFonts w:ascii="Arial" w:eastAsia="Arial Unicode MS" w:hAnsi="Arial" w:cs="Arial"/>
          <w:b/>
          <w:bCs/>
          <w:color w:val="000000"/>
          <w:sz w:val="16"/>
          <w:szCs w:val="16"/>
        </w:rPr>
      </w:pPr>
    </w:p>
    <w:p w14:paraId="2807AE69" w14:textId="77777777" w:rsidR="00180A24" w:rsidRPr="00F868C6" w:rsidRDefault="00180A24" w:rsidP="00F868C6">
      <w:pPr>
        <w:keepNext/>
        <w:keepLines/>
        <w:ind w:left="1080"/>
        <w:jc w:val="both"/>
        <w:outlineLvl w:val="1"/>
        <w:rPr>
          <w:rFonts w:ascii="Arial" w:hAnsi="Arial" w:cs="Arial"/>
          <w:color w:val="000000"/>
          <w:sz w:val="18"/>
          <w:szCs w:val="18"/>
        </w:rPr>
      </w:pPr>
      <w:r w:rsidRPr="00F868C6">
        <w:rPr>
          <w:rFonts w:ascii="Arial" w:hAnsi="Arial" w:cs="Arial"/>
          <w:color w:val="000000"/>
          <w:spacing w:val="-4"/>
          <w:sz w:val="18"/>
          <w:szCs w:val="18"/>
        </w:rPr>
        <w:t xml:space="preserve">The Company </w:t>
      </w:r>
      <w:proofErr w:type="spellStart"/>
      <w:r w:rsidRPr="00F868C6">
        <w:rPr>
          <w:rFonts w:ascii="Arial" w:hAnsi="Arial" w:cs="Arial"/>
          <w:color w:val="000000"/>
          <w:spacing w:val="-4"/>
          <w:sz w:val="18"/>
          <w:szCs w:val="18"/>
        </w:rPr>
        <w:t>derecognises</w:t>
      </w:r>
      <w:proofErr w:type="spellEnd"/>
      <w:r w:rsidRPr="00F868C6">
        <w:rPr>
          <w:rFonts w:ascii="Arial" w:hAnsi="Arial" w:cs="Arial"/>
          <w:color w:val="000000"/>
          <w:spacing w:val="-4"/>
          <w:sz w:val="18"/>
          <w:szCs w:val="18"/>
        </w:rPr>
        <w:t xml:space="preserve"> a contract if there is a modification of the terms that would result in a significant</w:t>
      </w:r>
      <w:r w:rsidRPr="00F868C6">
        <w:rPr>
          <w:rFonts w:ascii="Arial" w:hAnsi="Arial" w:cs="Arial"/>
          <w:color w:val="000000"/>
          <w:sz w:val="18"/>
          <w:szCs w:val="18"/>
        </w:rPr>
        <w:t xml:space="preserve"> change in accounting recognition if the new terms </w:t>
      </w:r>
      <w:proofErr w:type="gramStart"/>
      <w:r w:rsidRPr="00F868C6">
        <w:rPr>
          <w:rFonts w:ascii="Arial" w:hAnsi="Arial" w:cs="Arial"/>
          <w:color w:val="000000"/>
          <w:sz w:val="18"/>
          <w:szCs w:val="18"/>
        </w:rPr>
        <w:t>are</w:t>
      </w:r>
      <w:proofErr w:type="gramEnd"/>
      <w:r w:rsidRPr="00F868C6">
        <w:rPr>
          <w:rFonts w:ascii="Arial" w:hAnsi="Arial" w:cs="Arial"/>
          <w:color w:val="000000"/>
          <w:sz w:val="18"/>
          <w:szCs w:val="18"/>
        </w:rPr>
        <w:t xml:space="preserve"> applied. However, If the contract modification does not result in derecognition, the Company considers the changes as a change in the expected cash flows.</w:t>
      </w:r>
    </w:p>
    <w:p w14:paraId="49BACB29" w14:textId="77777777" w:rsidR="00180A24" w:rsidRPr="00F868C6" w:rsidRDefault="00180A24" w:rsidP="00F868C6">
      <w:pPr>
        <w:keepNext/>
        <w:keepLines/>
        <w:ind w:left="1080"/>
        <w:jc w:val="both"/>
        <w:outlineLvl w:val="1"/>
        <w:rPr>
          <w:rFonts w:ascii="Arial" w:eastAsia="Arial Unicode MS" w:hAnsi="Arial" w:cs="Arial"/>
          <w:b/>
          <w:bCs/>
          <w:color w:val="000000"/>
          <w:sz w:val="16"/>
          <w:szCs w:val="16"/>
        </w:rPr>
      </w:pPr>
    </w:p>
    <w:p w14:paraId="1E10B5A5" w14:textId="77777777" w:rsidR="00180A24" w:rsidRPr="00F868C6" w:rsidRDefault="00180A24" w:rsidP="00F868C6">
      <w:pPr>
        <w:keepNext/>
        <w:keepLines/>
        <w:ind w:left="1080"/>
        <w:jc w:val="both"/>
        <w:outlineLvl w:val="1"/>
        <w:rPr>
          <w:rFonts w:ascii="Arial" w:eastAsia="Arial Unicode MS" w:hAnsi="Arial" w:cs="Arial"/>
          <w:b/>
          <w:color w:val="000000"/>
          <w:spacing w:val="-4"/>
          <w:sz w:val="18"/>
          <w:szCs w:val="18"/>
        </w:rPr>
      </w:pPr>
      <w:r w:rsidRPr="00F868C6">
        <w:rPr>
          <w:rFonts w:ascii="Arial" w:hAnsi="Arial" w:cs="Arial"/>
          <w:color w:val="000000"/>
          <w:spacing w:val="-4"/>
          <w:sz w:val="18"/>
          <w:szCs w:val="18"/>
        </w:rPr>
        <w:t xml:space="preserve">If new conditions are specified, the Company will </w:t>
      </w:r>
      <w:proofErr w:type="spellStart"/>
      <w:r w:rsidRPr="00F868C6">
        <w:rPr>
          <w:rFonts w:ascii="Arial" w:hAnsi="Arial" w:cs="Arial"/>
          <w:color w:val="000000"/>
          <w:spacing w:val="-4"/>
          <w:sz w:val="18"/>
          <w:szCs w:val="18"/>
        </w:rPr>
        <w:t>recognise</w:t>
      </w:r>
      <w:proofErr w:type="spellEnd"/>
      <w:r w:rsidRPr="00F868C6">
        <w:rPr>
          <w:rFonts w:ascii="Arial" w:hAnsi="Arial" w:cs="Arial"/>
          <w:color w:val="000000"/>
          <w:spacing w:val="-4"/>
          <w:sz w:val="18"/>
          <w:szCs w:val="18"/>
        </w:rPr>
        <w:t xml:space="preserve"> the transaction according to the new conditions.</w:t>
      </w:r>
    </w:p>
    <w:p w14:paraId="021534F1" w14:textId="77777777" w:rsidR="00180A24" w:rsidRPr="00F868C6" w:rsidRDefault="00180A24" w:rsidP="00F868C6">
      <w:pPr>
        <w:keepNext/>
        <w:keepLines/>
        <w:ind w:left="1080"/>
        <w:jc w:val="both"/>
        <w:outlineLvl w:val="1"/>
        <w:rPr>
          <w:rFonts w:ascii="Arial" w:eastAsia="Arial Unicode MS" w:hAnsi="Arial" w:cs="Arial"/>
          <w:b/>
          <w:bCs/>
          <w:color w:val="000000"/>
          <w:sz w:val="16"/>
          <w:szCs w:val="16"/>
        </w:rPr>
      </w:pPr>
    </w:p>
    <w:p w14:paraId="029CA54C" w14:textId="77777777" w:rsidR="00180A24" w:rsidRPr="00F868C6" w:rsidRDefault="00180A24" w:rsidP="00F868C6">
      <w:pPr>
        <w:pStyle w:val="ListParagraph"/>
        <w:keepLines/>
        <w:numPr>
          <w:ilvl w:val="0"/>
          <w:numId w:val="53"/>
        </w:numPr>
        <w:overflowPunct/>
        <w:autoSpaceDE/>
        <w:autoSpaceDN/>
        <w:adjustRightInd/>
        <w:ind w:left="1080" w:hanging="540"/>
        <w:jc w:val="thaiDistribute"/>
        <w:textAlignment w:val="auto"/>
        <w:outlineLvl w:val="1"/>
        <w:rPr>
          <w:rFonts w:ascii="Arial" w:eastAsia="Arial Unicode MS" w:hAnsi="Arial" w:cs="Arial"/>
          <w:b/>
          <w:bCs/>
          <w:color w:val="000000"/>
          <w:sz w:val="18"/>
          <w:szCs w:val="18"/>
        </w:rPr>
      </w:pPr>
      <w:r w:rsidRPr="00F868C6">
        <w:rPr>
          <w:rFonts w:ascii="Arial" w:hAnsi="Arial" w:cs="Arial"/>
          <w:b/>
          <w:bCs/>
          <w:color w:val="000000"/>
          <w:sz w:val="18"/>
          <w:szCs w:val="18"/>
        </w:rPr>
        <w:t>Presentation</w:t>
      </w:r>
    </w:p>
    <w:p w14:paraId="4E7DFA60" w14:textId="77777777" w:rsidR="00180A24" w:rsidRPr="00F868C6" w:rsidRDefault="00180A24" w:rsidP="00F868C6">
      <w:pPr>
        <w:keepNext/>
        <w:keepLines/>
        <w:ind w:left="1080"/>
        <w:jc w:val="both"/>
        <w:outlineLvl w:val="1"/>
        <w:rPr>
          <w:rFonts w:ascii="Arial" w:eastAsia="Arial Unicode MS" w:hAnsi="Arial" w:cs="Arial"/>
          <w:b/>
          <w:bCs/>
          <w:color w:val="000000"/>
          <w:sz w:val="16"/>
          <w:szCs w:val="16"/>
        </w:rPr>
      </w:pPr>
    </w:p>
    <w:p w14:paraId="51FB1454" w14:textId="77777777" w:rsidR="00180A24" w:rsidRPr="00F868C6" w:rsidRDefault="00180A24" w:rsidP="00F868C6">
      <w:pPr>
        <w:keepNext/>
        <w:keepLines/>
        <w:ind w:left="1080"/>
        <w:jc w:val="thaiDistribute"/>
        <w:outlineLvl w:val="1"/>
        <w:rPr>
          <w:rFonts w:ascii="Arial" w:eastAsia="Arial Unicode MS" w:hAnsi="Arial" w:cs="Arial"/>
          <w:b/>
          <w:color w:val="000000"/>
          <w:sz w:val="18"/>
          <w:szCs w:val="18"/>
          <w:u w:val="single"/>
        </w:rPr>
      </w:pPr>
      <w:r w:rsidRPr="00F868C6">
        <w:rPr>
          <w:rFonts w:ascii="Arial" w:eastAsia="Arial Unicode MS" w:hAnsi="Arial" w:cs="Arial"/>
          <w:b/>
          <w:color w:val="000000"/>
          <w:sz w:val="18"/>
          <w:szCs w:val="18"/>
          <w:u w:val="single"/>
        </w:rPr>
        <w:t>Book value of the portfolio</w:t>
      </w:r>
    </w:p>
    <w:p w14:paraId="2847BC73" w14:textId="77777777" w:rsidR="00180A24" w:rsidRPr="00F868C6" w:rsidRDefault="00180A24" w:rsidP="00F868C6">
      <w:pPr>
        <w:keepNext/>
        <w:keepLines/>
        <w:ind w:left="1080"/>
        <w:jc w:val="both"/>
        <w:outlineLvl w:val="1"/>
        <w:rPr>
          <w:rFonts w:ascii="Arial" w:eastAsia="Arial Unicode MS" w:hAnsi="Arial" w:cs="Arial"/>
          <w:b/>
          <w:bCs/>
          <w:color w:val="000000"/>
          <w:sz w:val="16"/>
          <w:szCs w:val="16"/>
        </w:rPr>
      </w:pPr>
    </w:p>
    <w:p w14:paraId="63154AC3" w14:textId="77777777" w:rsidR="00180A24" w:rsidRPr="00F868C6" w:rsidRDefault="00180A24" w:rsidP="00F868C6">
      <w:pPr>
        <w:keepNext/>
        <w:keepLines/>
        <w:ind w:left="1080"/>
        <w:jc w:val="thaiDistribute"/>
        <w:outlineLvl w:val="1"/>
        <w:rPr>
          <w:rFonts w:ascii="Arial" w:hAnsi="Arial" w:cs="Arial"/>
          <w:color w:val="000000"/>
          <w:spacing w:val="-12"/>
          <w:sz w:val="18"/>
          <w:szCs w:val="18"/>
        </w:rPr>
      </w:pPr>
      <w:r w:rsidRPr="00F868C6">
        <w:rPr>
          <w:rFonts w:ascii="Arial" w:hAnsi="Arial" w:cs="Arial"/>
          <w:color w:val="000000"/>
          <w:spacing w:val="-12"/>
          <w:sz w:val="18"/>
          <w:szCs w:val="18"/>
        </w:rPr>
        <w:t>The Company separately presents the book value of the portfolio of the following items in the statement of financial position.</w:t>
      </w:r>
    </w:p>
    <w:p w14:paraId="0798782C" w14:textId="77777777" w:rsidR="00AE29E6" w:rsidRPr="00F868C6" w:rsidRDefault="00AE29E6" w:rsidP="00F868C6">
      <w:pPr>
        <w:keepNext/>
        <w:keepLines/>
        <w:ind w:left="1080"/>
        <w:jc w:val="thaiDistribute"/>
        <w:outlineLvl w:val="1"/>
        <w:rPr>
          <w:rFonts w:ascii="Arial" w:hAnsi="Arial" w:cs="Arial"/>
          <w:color w:val="000000"/>
          <w:spacing w:val="-12"/>
          <w:sz w:val="18"/>
          <w:szCs w:val="18"/>
        </w:rPr>
      </w:pPr>
    </w:p>
    <w:p w14:paraId="42E20384" w14:textId="77777777" w:rsidR="00180A24" w:rsidRPr="00F868C6" w:rsidRDefault="00180A24" w:rsidP="00F868C6">
      <w:pPr>
        <w:keepNext/>
        <w:keepLines/>
        <w:numPr>
          <w:ilvl w:val="1"/>
          <w:numId w:val="37"/>
        </w:numPr>
        <w:overflowPunct/>
        <w:autoSpaceDE/>
        <w:autoSpaceDN/>
        <w:adjustRightInd/>
        <w:ind w:left="144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Insurance contracts issued that are assets</w:t>
      </w:r>
    </w:p>
    <w:p w14:paraId="73ADAF46" w14:textId="77777777" w:rsidR="00180A24" w:rsidRPr="00F868C6" w:rsidRDefault="00180A24" w:rsidP="00F868C6">
      <w:pPr>
        <w:keepNext/>
        <w:keepLines/>
        <w:numPr>
          <w:ilvl w:val="1"/>
          <w:numId w:val="37"/>
        </w:numPr>
        <w:overflowPunct/>
        <w:autoSpaceDE/>
        <w:autoSpaceDN/>
        <w:adjustRightInd/>
        <w:ind w:left="144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Insurance contracts issued that are liabilities</w:t>
      </w:r>
    </w:p>
    <w:p w14:paraId="692A05D7" w14:textId="77777777" w:rsidR="00180A24" w:rsidRPr="00F868C6" w:rsidRDefault="00180A24" w:rsidP="00F868C6">
      <w:pPr>
        <w:keepNext/>
        <w:keepLines/>
        <w:numPr>
          <w:ilvl w:val="1"/>
          <w:numId w:val="37"/>
        </w:numPr>
        <w:overflowPunct/>
        <w:autoSpaceDE/>
        <w:autoSpaceDN/>
        <w:adjustRightInd/>
        <w:ind w:left="144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Reinsurance contracts held that are assets</w:t>
      </w:r>
      <w:r w:rsidRPr="00F868C6">
        <w:rPr>
          <w:rFonts w:ascii="Arial" w:hAnsi="Arial" w:cs="Arial"/>
          <w:color w:val="000000"/>
          <w:sz w:val="18"/>
          <w:szCs w:val="18"/>
          <w:cs/>
        </w:rPr>
        <w:t xml:space="preserve"> </w:t>
      </w:r>
      <w:r w:rsidRPr="00F868C6">
        <w:rPr>
          <w:rFonts w:ascii="Arial" w:hAnsi="Arial" w:cs="Arial"/>
          <w:color w:val="000000"/>
          <w:sz w:val="18"/>
          <w:szCs w:val="18"/>
        </w:rPr>
        <w:t>and</w:t>
      </w:r>
    </w:p>
    <w:p w14:paraId="0C2EFB3A" w14:textId="77777777" w:rsidR="00180A24" w:rsidRPr="00F868C6" w:rsidRDefault="00180A24" w:rsidP="00F868C6">
      <w:pPr>
        <w:keepNext/>
        <w:keepLines/>
        <w:numPr>
          <w:ilvl w:val="1"/>
          <w:numId w:val="37"/>
        </w:numPr>
        <w:overflowPunct/>
        <w:autoSpaceDE/>
        <w:autoSpaceDN/>
        <w:adjustRightInd/>
        <w:ind w:left="144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Reinsurance contracts held that are liabilities</w:t>
      </w:r>
    </w:p>
    <w:p w14:paraId="016885B0" w14:textId="77777777" w:rsidR="00180A24" w:rsidRPr="00F868C6" w:rsidRDefault="00180A24" w:rsidP="00F868C6">
      <w:pPr>
        <w:keepNext/>
        <w:keepLines/>
        <w:ind w:left="1080"/>
        <w:jc w:val="both"/>
        <w:outlineLvl w:val="1"/>
        <w:rPr>
          <w:rFonts w:ascii="Arial" w:eastAsia="Arial Unicode MS" w:hAnsi="Arial" w:cs="Arial"/>
          <w:b/>
          <w:bCs/>
          <w:color w:val="000000"/>
          <w:sz w:val="16"/>
          <w:szCs w:val="16"/>
        </w:rPr>
      </w:pPr>
    </w:p>
    <w:p w14:paraId="21DD6B75" w14:textId="77777777" w:rsidR="00180A24" w:rsidRPr="00F868C6" w:rsidRDefault="00180A24" w:rsidP="00F868C6">
      <w:pPr>
        <w:keepNext/>
        <w:keepLines/>
        <w:ind w:left="1080"/>
        <w:jc w:val="thaiDistribute"/>
        <w:outlineLvl w:val="1"/>
        <w:rPr>
          <w:rFonts w:ascii="Arial" w:eastAsia="Arial Unicode MS" w:hAnsi="Arial" w:cs="Arial"/>
          <w:b/>
          <w:color w:val="000000"/>
          <w:sz w:val="18"/>
          <w:szCs w:val="18"/>
          <w:u w:val="single"/>
        </w:rPr>
      </w:pPr>
      <w:r w:rsidRPr="00F868C6">
        <w:rPr>
          <w:rFonts w:ascii="Arial" w:eastAsia="Arial Unicode MS" w:hAnsi="Arial" w:cs="Arial"/>
          <w:b/>
          <w:color w:val="000000"/>
          <w:sz w:val="18"/>
          <w:szCs w:val="18"/>
          <w:u w:val="single"/>
        </w:rPr>
        <w:t>Insurance service result</w:t>
      </w:r>
    </w:p>
    <w:p w14:paraId="46703C06" w14:textId="77777777" w:rsidR="00180A24" w:rsidRPr="00F868C6" w:rsidRDefault="00180A24" w:rsidP="00F868C6">
      <w:pPr>
        <w:keepNext/>
        <w:keepLines/>
        <w:ind w:left="1080"/>
        <w:jc w:val="both"/>
        <w:outlineLvl w:val="1"/>
        <w:rPr>
          <w:rFonts w:ascii="Arial" w:eastAsia="Arial Unicode MS" w:hAnsi="Arial" w:cs="Arial"/>
          <w:b/>
          <w:bCs/>
          <w:color w:val="000000"/>
          <w:sz w:val="16"/>
          <w:szCs w:val="16"/>
        </w:rPr>
      </w:pPr>
    </w:p>
    <w:p w14:paraId="5030D4AF" w14:textId="77777777" w:rsidR="00180A24" w:rsidRPr="00F868C6" w:rsidRDefault="00180A24" w:rsidP="00F868C6">
      <w:pPr>
        <w:keepNext/>
        <w:keepLines/>
        <w:ind w:left="1080"/>
        <w:jc w:val="thaiDistribute"/>
        <w:outlineLvl w:val="1"/>
        <w:rPr>
          <w:rFonts w:ascii="Arial" w:hAnsi="Arial" w:cs="Arial"/>
          <w:color w:val="000000"/>
          <w:spacing w:val="-12"/>
          <w:sz w:val="18"/>
          <w:szCs w:val="18"/>
        </w:rPr>
      </w:pPr>
      <w:r w:rsidRPr="00F868C6">
        <w:rPr>
          <w:rFonts w:ascii="Arial" w:hAnsi="Arial" w:cs="Arial"/>
          <w:color w:val="000000"/>
          <w:spacing w:val="-4"/>
          <w:sz w:val="18"/>
          <w:szCs w:val="18"/>
        </w:rPr>
        <w:t xml:space="preserve">The Company </w:t>
      </w:r>
      <w:r w:rsidRPr="00F868C6">
        <w:rPr>
          <w:rFonts w:ascii="Arial" w:hAnsi="Arial" w:cs="Arial"/>
          <w:color w:val="000000"/>
          <w:spacing w:val="-12"/>
          <w:sz w:val="18"/>
          <w:szCs w:val="18"/>
        </w:rPr>
        <w:t xml:space="preserve">presents the amounts related to reinsurance contracts issued separately from reinsurance contracts held, </w:t>
      </w:r>
      <w:proofErr w:type="spellStart"/>
      <w:r w:rsidRPr="00F868C6">
        <w:rPr>
          <w:rFonts w:ascii="Arial" w:hAnsi="Arial" w:cs="Arial"/>
          <w:color w:val="000000"/>
          <w:spacing w:val="-12"/>
          <w:sz w:val="18"/>
          <w:szCs w:val="18"/>
        </w:rPr>
        <w:t>recognised</w:t>
      </w:r>
      <w:proofErr w:type="spellEnd"/>
      <w:r w:rsidRPr="00F868C6">
        <w:rPr>
          <w:rFonts w:ascii="Arial" w:hAnsi="Arial" w:cs="Arial"/>
          <w:color w:val="000000"/>
          <w:spacing w:val="-12"/>
          <w:sz w:val="18"/>
          <w:szCs w:val="18"/>
        </w:rPr>
        <w:t xml:space="preserve"> in the statement of income and comprehensive income.</w:t>
      </w:r>
    </w:p>
    <w:p w14:paraId="690FB0EA" w14:textId="77777777" w:rsidR="00180A24" w:rsidRPr="00F868C6" w:rsidRDefault="00180A24" w:rsidP="00F868C6">
      <w:pPr>
        <w:keepNext/>
        <w:keepLines/>
        <w:ind w:left="1080"/>
        <w:jc w:val="thaiDistribute"/>
        <w:outlineLvl w:val="1"/>
        <w:rPr>
          <w:rFonts w:ascii="Arial" w:hAnsi="Arial" w:cs="Arial"/>
          <w:color w:val="000000"/>
          <w:spacing w:val="-12"/>
          <w:sz w:val="18"/>
          <w:szCs w:val="18"/>
        </w:rPr>
      </w:pPr>
    </w:p>
    <w:p w14:paraId="1A02F214" w14:textId="77777777" w:rsidR="00180A24" w:rsidRPr="00F868C6" w:rsidRDefault="00180A24" w:rsidP="00F868C6">
      <w:pPr>
        <w:keepNext/>
        <w:keepLines/>
        <w:numPr>
          <w:ilvl w:val="1"/>
          <w:numId w:val="37"/>
        </w:numPr>
        <w:overflowPunct/>
        <w:autoSpaceDE/>
        <w:autoSpaceDN/>
        <w:adjustRightInd/>
        <w:ind w:left="1440"/>
        <w:jc w:val="thaiDistribute"/>
        <w:textAlignment w:val="auto"/>
        <w:outlineLvl w:val="1"/>
        <w:rPr>
          <w:rFonts w:ascii="Arial" w:hAnsi="Arial" w:cs="Arial"/>
          <w:color w:val="000000"/>
          <w:sz w:val="18"/>
          <w:szCs w:val="18"/>
        </w:rPr>
      </w:pPr>
      <w:r w:rsidRPr="00F868C6">
        <w:rPr>
          <w:rFonts w:ascii="Arial" w:hAnsi="Arial" w:cs="Arial"/>
          <w:color w:val="000000"/>
          <w:sz w:val="18"/>
          <w:szCs w:val="18"/>
        </w:rPr>
        <w:t xml:space="preserve">Insurance service </w:t>
      </w:r>
      <w:proofErr w:type="gramStart"/>
      <w:r w:rsidRPr="00F868C6">
        <w:rPr>
          <w:rFonts w:ascii="Arial" w:hAnsi="Arial" w:cs="Arial"/>
          <w:color w:val="000000"/>
          <w:sz w:val="18"/>
          <w:szCs w:val="18"/>
        </w:rPr>
        <w:t>result consists</w:t>
      </w:r>
      <w:proofErr w:type="gramEnd"/>
      <w:r w:rsidRPr="00F868C6">
        <w:rPr>
          <w:rFonts w:ascii="Arial" w:hAnsi="Arial" w:cs="Arial"/>
          <w:color w:val="000000"/>
          <w:sz w:val="18"/>
          <w:szCs w:val="18"/>
        </w:rPr>
        <w:t xml:space="preserve"> of insurance revenues, insurance service expenses</w:t>
      </w:r>
    </w:p>
    <w:p w14:paraId="7E0DA069" w14:textId="77777777" w:rsidR="00180A24" w:rsidRPr="00F868C6" w:rsidRDefault="00180A24" w:rsidP="00F868C6">
      <w:pPr>
        <w:keepNext/>
        <w:keepLines/>
        <w:numPr>
          <w:ilvl w:val="1"/>
          <w:numId w:val="37"/>
        </w:numPr>
        <w:overflowPunct/>
        <w:autoSpaceDE/>
        <w:autoSpaceDN/>
        <w:adjustRightInd/>
        <w:ind w:left="1440"/>
        <w:jc w:val="thaiDistribute"/>
        <w:textAlignment w:val="auto"/>
        <w:outlineLvl w:val="1"/>
        <w:rPr>
          <w:rFonts w:ascii="Arial" w:eastAsia="Arial Unicode MS" w:hAnsi="Arial" w:cs="Arial"/>
          <w:b/>
          <w:color w:val="000000"/>
          <w:sz w:val="18"/>
          <w:szCs w:val="18"/>
        </w:rPr>
      </w:pPr>
      <w:r w:rsidRPr="00F868C6">
        <w:rPr>
          <w:rFonts w:ascii="Arial" w:hAnsi="Arial" w:cs="Arial"/>
          <w:color w:val="000000"/>
          <w:sz w:val="18"/>
          <w:szCs w:val="18"/>
        </w:rPr>
        <w:t>Net expenses from reinsurance contracts held</w:t>
      </w:r>
    </w:p>
    <w:p w14:paraId="6BCFD05B" w14:textId="77777777" w:rsidR="00180A24" w:rsidRPr="00F868C6" w:rsidRDefault="00180A24" w:rsidP="00F868C6">
      <w:pPr>
        <w:keepNext/>
        <w:keepLines/>
        <w:ind w:left="1080"/>
        <w:jc w:val="thaiDistribute"/>
        <w:outlineLvl w:val="1"/>
        <w:rPr>
          <w:rFonts w:ascii="Arial" w:hAnsi="Arial" w:cs="Arial"/>
          <w:color w:val="000000"/>
          <w:spacing w:val="-4"/>
          <w:sz w:val="18"/>
          <w:szCs w:val="18"/>
        </w:rPr>
      </w:pPr>
    </w:p>
    <w:p w14:paraId="004E01BC" w14:textId="4D6186B8" w:rsidR="00AE29E6" w:rsidRPr="00F868C6" w:rsidRDefault="00180A24" w:rsidP="00F868C6">
      <w:pPr>
        <w:keepNext/>
        <w:keepLines/>
        <w:ind w:left="1080"/>
        <w:jc w:val="thaiDistribute"/>
        <w:outlineLvl w:val="1"/>
        <w:rPr>
          <w:rFonts w:ascii="Arial" w:hAnsi="Arial" w:cs="Arial"/>
          <w:color w:val="000000"/>
          <w:spacing w:val="-4"/>
          <w:sz w:val="18"/>
          <w:szCs w:val="18"/>
        </w:rPr>
      </w:pPr>
      <w:r w:rsidRPr="00F868C6">
        <w:rPr>
          <w:rFonts w:ascii="Arial" w:hAnsi="Arial" w:cs="Arial"/>
          <w:color w:val="000000"/>
          <w:spacing w:val="-4"/>
          <w:sz w:val="18"/>
          <w:szCs w:val="18"/>
        </w:rPr>
        <w:t>All changes in risk adjustment for non-financial risks are included in the insurance service results, without being separately presented.</w:t>
      </w:r>
    </w:p>
    <w:p w14:paraId="264E0109" w14:textId="77777777" w:rsidR="00D140D9" w:rsidRPr="00F868C6" w:rsidRDefault="00D140D9" w:rsidP="00F868C6">
      <w:pPr>
        <w:tabs>
          <w:tab w:val="left" w:pos="0"/>
          <w:tab w:val="left" w:pos="540"/>
          <w:tab w:val="left" w:pos="1440"/>
        </w:tabs>
        <w:jc w:val="thaiDistribute"/>
        <w:rPr>
          <w:rFonts w:ascii="Arial" w:hAnsi="Arial" w:cs="Arial"/>
          <w:b/>
          <w:bCs/>
          <w:color w:val="000000"/>
          <w:spacing w:val="-2"/>
          <w:sz w:val="18"/>
          <w:szCs w:val="18"/>
          <w:shd w:val="clear" w:color="auto" w:fill="FFFFFF"/>
        </w:rPr>
      </w:pPr>
    </w:p>
    <w:p w14:paraId="3EDC0307" w14:textId="52503C97" w:rsidR="008D6DBD" w:rsidRPr="00F868C6" w:rsidRDefault="00263146" w:rsidP="00F868C6">
      <w:pPr>
        <w:ind w:left="540" w:hanging="540"/>
        <w:jc w:val="thaiDistribute"/>
        <w:rPr>
          <w:rFonts w:ascii="Arial" w:hAnsi="Arial" w:cs="Arial"/>
          <w:b/>
          <w:bCs/>
          <w:color w:val="000000"/>
          <w:sz w:val="18"/>
          <w:szCs w:val="18"/>
          <w:lang w:val="en-GB"/>
        </w:rPr>
      </w:pPr>
      <w:r w:rsidRPr="00F868C6">
        <w:rPr>
          <w:rFonts w:ascii="Arial" w:hAnsi="Arial" w:cs="Arial"/>
          <w:b/>
          <w:bCs/>
          <w:color w:val="000000"/>
          <w:sz w:val="18"/>
          <w:szCs w:val="18"/>
          <w:lang w:val="en-GB"/>
        </w:rPr>
        <w:t>5.7</w:t>
      </w:r>
      <w:r w:rsidR="009F328E" w:rsidRPr="00F868C6">
        <w:rPr>
          <w:rFonts w:ascii="Arial" w:hAnsi="Arial" w:cs="Arial"/>
          <w:b/>
          <w:bCs/>
          <w:color w:val="000000"/>
          <w:sz w:val="18"/>
          <w:szCs w:val="18"/>
        </w:rPr>
        <w:tab/>
      </w:r>
      <w:r w:rsidR="009F328E" w:rsidRPr="00F868C6">
        <w:rPr>
          <w:rFonts w:ascii="Arial" w:hAnsi="Arial" w:cs="Arial"/>
          <w:b/>
          <w:bCs/>
          <w:color w:val="000000"/>
          <w:sz w:val="18"/>
          <w:szCs w:val="18"/>
          <w:lang w:val="en-GB"/>
        </w:rPr>
        <w:t>Financial assets</w:t>
      </w:r>
    </w:p>
    <w:p w14:paraId="081A56F0" w14:textId="77777777" w:rsidR="009F328E" w:rsidRPr="00F868C6" w:rsidRDefault="009F328E" w:rsidP="00F868C6">
      <w:pPr>
        <w:pStyle w:val="NoSpacing"/>
        <w:ind w:left="540"/>
        <w:jc w:val="both"/>
        <w:rPr>
          <w:rFonts w:ascii="Arial" w:eastAsia="Times New Roman" w:hAnsi="Arial" w:cs="Arial"/>
          <w:color w:val="000000"/>
          <w:sz w:val="18"/>
          <w:szCs w:val="18"/>
          <w:lang w:val="en-GB"/>
        </w:rPr>
      </w:pPr>
    </w:p>
    <w:p w14:paraId="7585E24B" w14:textId="77777777" w:rsidR="009F328E" w:rsidRPr="00F868C6" w:rsidRDefault="009F328E" w:rsidP="00F868C6">
      <w:pPr>
        <w:pStyle w:val="ListParagraph"/>
        <w:numPr>
          <w:ilvl w:val="0"/>
          <w:numId w:val="8"/>
        </w:numPr>
        <w:ind w:hanging="526"/>
        <w:rPr>
          <w:rFonts w:ascii="Arial" w:hAnsi="Arial" w:cs="Arial"/>
          <w:b/>
          <w:bCs/>
          <w:color w:val="000000"/>
          <w:sz w:val="18"/>
          <w:szCs w:val="18"/>
        </w:rPr>
      </w:pPr>
      <w:r w:rsidRPr="00F868C6">
        <w:rPr>
          <w:rFonts w:ascii="Arial" w:hAnsi="Arial" w:cs="Arial"/>
          <w:b/>
          <w:bCs/>
          <w:color w:val="000000"/>
          <w:sz w:val="18"/>
          <w:szCs w:val="18"/>
        </w:rPr>
        <w:t>Classification, measurement, and recognition</w:t>
      </w:r>
    </w:p>
    <w:p w14:paraId="0757EEDD" w14:textId="77777777" w:rsidR="008B4CE3" w:rsidRPr="00F868C6" w:rsidRDefault="008B4CE3" w:rsidP="00F868C6">
      <w:pPr>
        <w:ind w:left="1080"/>
        <w:jc w:val="both"/>
        <w:rPr>
          <w:rFonts w:ascii="Arial" w:hAnsi="Arial" w:cs="Arial"/>
          <w:color w:val="000000"/>
          <w:sz w:val="18"/>
          <w:szCs w:val="18"/>
          <w:u w:val="single"/>
        </w:rPr>
      </w:pPr>
    </w:p>
    <w:p w14:paraId="443293B8" w14:textId="6345C9B4" w:rsidR="009F328E" w:rsidRPr="00F868C6" w:rsidRDefault="009F328E" w:rsidP="00F868C6">
      <w:pPr>
        <w:ind w:left="1080"/>
        <w:jc w:val="both"/>
        <w:rPr>
          <w:rFonts w:ascii="Arial" w:hAnsi="Arial" w:cs="Arial"/>
          <w:color w:val="000000"/>
          <w:sz w:val="18"/>
          <w:szCs w:val="18"/>
          <w:u w:val="single"/>
        </w:rPr>
      </w:pPr>
      <w:r w:rsidRPr="00F868C6">
        <w:rPr>
          <w:rFonts w:ascii="Arial" w:hAnsi="Arial" w:cs="Arial"/>
          <w:color w:val="000000"/>
          <w:sz w:val="18"/>
          <w:szCs w:val="18"/>
          <w:u w:val="single"/>
        </w:rPr>
        <w:t>Derivatives</w:t>
      </w:r>
    </w:p>
    <w:p w14:paraId="6359D58E" w14:textId="77777777" w:rsidR="009F328E" w:rsidRPr="00F868C6" w:rsidRDefault="009F328E" w:rsidP="00F868C6">
      <w:pPr>
        <w:pStyle w:val="Default"/>
        <w:ind w:left="1080"/>
        <w:jc w:val="both"/>
        <w:rPr>
          <w:rFonts w:eastAsia="Times New Roman"/>
          <w:sz w:val="18"/>
          <w:szCs w:val="18"/>
          <w:lang w:eastAsia="en-GB"/>
        </w:rPr>
      </w:pPr>
    </w:p>
    <w:p w14:paraId="08628F04" w14:textId="77777777" w:rsidR="009F328E" w:rsidRPr="00F868C6" w:rsidRDefault="009F328E" w:rsidP="00F868C6">
      <w:pPr>
        <w:ind w:left="1080"/>
        <w:jc w:val="both"/>
        <w:rPr>
          <w:rFonts w:ascii="Arial" w:hAnsi="Arial" w:cs="Arial"/>
          <w:color w:val="000000"/>
          <w:sz w:val="18"/>
          <w:szCs w:val="18"/>
          <w:lang w:eastAsia="en-GB"/>
        </w:rPr>
      </w:pPr>
      <w:r w:rsidRPr="00F868C6">
        <w:rPr>
          <w:rFonts w:ascii="Arial" w:hAnsi="Arial" w:cs="Arial"/>
          <w:color w:val="000000"/>
          <w:sz w:val="18"/>
          <w:szCs w:val="18"/>
          <w:lang w:eastAsia="en-GB"/>
        </w:rPr>
        <w:t>The Group applies derivatives such as forward exchange contracts to hedge its exchange rate risk.</w:t>
      </w:r>
    </w:p>
    <w:p w14:paraId="48154B8B" w14:textId="77777777" w:rsidR="009F328E" w:rsidRPr="00F868C6" w:rsidRDefault="009F328E" w:rsidP="00F868C6">
      <w:pPr>
        <w:ind w:left="1080"/>
        <w:jc w:val="both"/>
        <w:rPr>
          <w:rFonts w:ascii="Arial" w:hAnsi="Arial" w:cs="Arial"/>
          <w:color w:val="000000"/>
          <w:sz w:val="18"/>
          <w:szCs w:val="18"/>
          <w:lang w:eastAsia="en-GB"/>
        </w:rPr>
      </w:pPr>
    </w:p>
    <w:p w14:paraId="0686CD2F" w14:textId="71C0A686" w:rsidR="009F328E" w:rsidRPr="00F868C6" w:rsidRDefault="009F328E" w:rsidP="00F868C6">
      <w:pPr>
        <w:ind w:left="1080"/>
        <w:jc w:val="both"/>
        <w:rPr>
          <w:rFonts w:ascii="Arial" w:hAnsi="Arial" w:cs="Arial"/>
          <w:color w:val="000000"/>
          <w:sz w:val="18"/>
          <w:szCs w:val="18"/>
          <w:lang w:eastAsia="en-GB"/>
        </w:rPr>
      </w:pPr>
      <w:r w:rsidRPr="00F868C6">
        <w:rPr>
          <w:rFonts w:ascii="Arial" w:hAnsi="Arial" w:cs="Arial"/>
          <w:color w:val="000000"/>
          <w:sz w:val="18"/>
          <w:szCs w:val="18"/>
          <w:lang w:eastAsia="en-GB"/>
        </w:rPr>
        <w:t xml:space="preserve">The Group initially </w:t>
      </w:r>
      <w:proofErr w:type="spellStart"/>
      <w:r w:rsidRPr="00F868C6">
        <w:rPr>
          <w:rFonts w:ascii="Arial" w:hAnsi="Arial" w:cs="Arial"/>
          <w:color w:val="000000"/>
          <w:sz w:val="18"/>
          <w:szCs w:val="18"/>
          <w:lang w:eastAsia="en-GB"/>
        </w:rPr>
        <w:t>recognises</w:t>
      </w:r>
      <w:proofErr w:type="spellEnd"/>
      <w:r w:rsidRPr="00F868C6">
        <w:rPr>
          <w:rFonts w:ascii="Arial" w:hAnsi="Arial" w:cs="Arial"/>
          <w:color w:val="000000"/>
          <w:sz w:val="18"/>
          <w:szCs w:val="18"/>
          <w:lang w:eastAsia="en-GB"/>
        </w:rPr>
        <w:t xml:space="preserve"> derivatives at fair values, and the gains or losses on revaluation of derivatives are </w:t>
      </w:r>
      <w:proofErr w:type="spellStart"/>
      <w:r w:rsidRPr="00F868C6">
        <w:rPr>
          <w:rFonts w:ascii="Arial" w:hAnsi="Arial" w:cs="Arial"/>
          <w:color w:val="000000"/>
          <w:sz w:val="18"/>
          <w:szCs w:val="18"/>
          <w:lang w:eastAsia="en-GB"/>
        </w:rPr>
        <w:t>recognised</w:t>
      </w:r>
      <w:proofErr w:type="spellEnd"/>
      <w:r w:rsidRPr="00F868C6">
        <w:rPr>
          <w:rFonts w:ascii="Arial" w:hAnsi="Arial" w:cs="Arial"/>
          <w:color w:val="000000"/>
          <w:sz w:val="18"/>
          <w:szCs w:val="18"/>
          <w:lang w:eastAsia="en-GB"/>
        </w:rPr>
        <w:t xml:space="preserve"> as revenues or expenses in the statements of income. The Group presents derivatives as financial assets when the fair value is higher than zero and as financial liabilities when the fair value is less than zero.</w:t>
      </w:r>
    </w:p>
    <w:p w14:paraId="42D6170A" w14:textId="77777777" w:rsidR="008D6DBD" w:rsidRPr="00F868C6" w:rsidRDefault="008D6DBD" w:rsidP="00F868C6">
      <w:pPr>
        <w:ind w:left="1080"/>
        <w:jc w:val="both"/>
        <w:rPr>
          <w:rFonts w:ascii="Arial" w:hAnsi="Arial" w:cs="Arial"/>
          <w:color w:val="000000"/>
          <w:sz w:val="18"/>
          <w:szCs w:val="18"/>
          <w:lang w:eastAsia="en-GB"/>
        </w:rPr>
      </w:pPr>
    </w:p>
    <w:p w14:paraId="30E7FAAE" w14:textId="77777777" w:rsidR="009F328E" w:rsidRPr="00F868C6" w:rsidRDefault="009F328E" w:rsidP="00F868C6">
      <w:pPr>
        <w:ind w:left="1080"/>
        <w:jc w:val="both"/>
        <w:rPr>
          <w:rFonts w:ascii="Arial" w:hAnsi="Arial" w:cs="Arial"/>
          <w:color w:val="000000"/>
          <w:sz w:val="18"/>
          <w:szCs w:val="18"/>
          <w:u w:val="single"/>
        </w:rPr>
      </w:pPr>
      <w:r w:rsidRPr="00F868C6">
        <w:rPr>
          <w:rFonts w:ascii="Arial" w:hAnsi="Arial" w:cs="Arial"/>
          <w:color w:val="000000"/>
          <w:sz w:val="18"/>
          <w:szCs w:val="18"/>
          <w:u w:val="single"/>
        </w:rPr>
        <w:t>Debt instruments</w:t>
      </w:r>
    </w:p>
    <w:p w14:paraId="4E88A832" w14:textId="77777777" w:rsidR="009F328E" w:rsidRPr="00F868C6" w:rsidRDefault="009F328E" w:rsidP="00F868C6">
      <w:pPr>
        <w:pStyle w:val="Default"/>
        <w:ind w:left="1080"/>
        <w:jc w:val="both"/>
        <w:rPr>
          <w:rFonts w:eastAsia="Times New Roman"/>
          <w:sz w:val="18"/>
          <w:szCs w:val="18"/>
          <w:lang w:eastAsia="en-GB"/>
        </w:rPr>
      </w:pPr>
    </w:p>
    <w:p w14:paraId="6BA96ED6" w14:textId="4698CFBD" w:rsidR="00BD13C3" w:rsidRPr="00F868C6" w:rsidRDefault="009F328E" w:rsidP="00F868C6">
      <w:pPr>
        <w:pStyle w:val="Default"/>
        <w:ind w:left="1080"/>
        <w:jc w:val="both"/>
        <w:rPr>
          <w:rFonts w:eastAsia="Times New Roman"/>
          <w:sz w:val="18"/>
          <w:szCs w:val="18"/>
          <w:lang w:eastAsia="en-GB"/>
        </w:rPr>
      </w:pPr>
      <w:r w:rsidRPr="00F868C6">
        <w:rPr>
          <w:rFonts w:eastAsia="Times New Roman"/>
          <w:sz w:val="18"/>
          <w:szCs w:val="18"/>
          <w:lang w:eastAsia="en-GB"/>
        </w:rPr>
        <w:t xml:space="preserve">The Group classifies its debt instrument financial assets depending on </w:t>
      </w:r>
      <w:proofErr w:type="spellStart"/>
      <w:r w:rsidRPr="00F868C6">
        <w:rPr>
          <w:rFonts w:eastAsia="Times New Roman"/>
          <w:sz w:val="18"/>
          <w:szCs w:val="18"/>
          <w:lang w:eastAsia="en-GB"/>
        </w:rPr>
        <w:t>i</w:t>
      </w:r>
      <w:proofErr w:type="spellEnd"/>
      <w:r w:rsidRPr="00F868C6">
        <w:rPr>
          <w:rFonts w:eastAsia="Times New Roman"/>
          <w:sz w:val="18"/>
          <w:szCs w:val="18"/>
          <w:lang w:eastAsia="en-GB"/>
        </w:rPr>
        <w:t xml:space="preserve">) business model for managing the asset and ii) the cash flow characteristics of the asset whether they represent solely payments of principal and interest (SPPI). </w:t>
      </w:r>
    </w:p>
    <w:p w14:paraId="764D8164" w14:textId="77777777" w:rsidR="00B44841" w:rsidRPr="00F868C6" w:rsidRDefault="00B44841" w:rsidP="00F868C6">
      <w:pPr>
        <w:overflowPunct/>
        <w:autoSpaceDE/>
        <w:autoSpaceDN/>
        <w:adjustRightInd/>
        <w:textAlignment w:val="auto"/>
        <w:rPr>
          <w:rFonts w:ascii="Arial" w:eastAsia="Calibri" w:hAnsi="Arial" w:cs="Arial"/>
          <w:color w:val="000000"/>
          <w:sz w:val="18"/>
          <w:szCs w:val="18"/>
          <w:lang w:val="en-GB" w:eastAsia="en-GB"/>
        </w:rPr>
      </w:pPr>
      <w:r w:rsidRPr="00F868C6">
        <w:rPr>
          <w:rFonts w:ascii="Arial" w:hAnsi="Arial" w:cs="Arial"/>
          <w:color w:val="000000"/>
          <w:sz w:val="18"/>
          <w:szCs w:val="18"/>
          <w:lang w:eastAsia="en-GB"/>
        </w:rPr>
        <w:br w:type="page"/>
      </w:r>
    </w:p>
    <w:p w14:paraId="7901DD01" w14:textId="77777777" w:rsidR="00AE29E6" w:rsidRPr="00F868C6" w:rsidRDefault="00AE29E6" w:rsidP="00F868C6">
      <w:pPr>
        <w:pStyle w:val="Default"/>
        <w:jc w:val="both"/>
        <w:rPr>
          <w:rFonts w:eastAsia="Times New Roman"/>
          <w:sz w:val="18"/>
          <w:szCs w:val="18"/>
          <w:lang w:eastAsia="en-GB"/>
        </w:rPr>
      </w:pPr>
    </w:p>
    <w:p w14:paraId="59E69102" w14:textId="16EF64FC" w:rsidR="009F328E" w:rsidRPr="00F868C6" w:rsidRDefault="009F328E" w:rsidP="00F868C6">
      <w:pPr>
        <w:pStyle w:val="Default"/>
        <w:ind w:left="1080"/>
        <w:jc w:val="both"/>
        <w:rPr>
          <w:rFonts w:eastAsia="Times New Roman"/>
          <w:sz w:val="18"/>
          <w:szCs w:val="18"/>
          <w:lang w:eastAsia="en-GB"/>
        </w:rPr>
      </w:pPr>
      <w:r w:rsidRPr="00F868C6">
        <w:rPr>
          <w:rFonts w:eastAsia="Times New Roman"/>
          <w:sz w:val="18"/>
          <w:szCs w:val="18"/>
          <w:lang w:eastAsia="en-GB"/>
        </w:rPr>
        <w:t>The Group classifies</w:t>
      </w:r>
      <w:r w:rsidR="00E23F04" w:rsidRPr="00F868C6">
        <w:rPr>
          <w:rFonts w:eastAsia="Times New Roman"/>
          <w:sz w:val="18"/>
          <w:szCs w:val="18"/>
          <w:lang w:eastAsia="en-GB"/>
        </w:rPr>
        <w:t xml:space="preserve"> and measures</w:t>
      </w:r>
      <w:r w:rsidRPr="00F868C6">
        <w:rPr>
          <w:rFonts w:eastAsia="Times New Roman"/>
          <w:sz w:val="18"/>
          <w:szCs w:val="18"/>
          <w:lang w:eastAsia="en-GB"/>
        </w:rPr>
        <w:t xml:space="preserve"> its debt instruments as follows:</w:t>
      </w:r>
    </w:p>
    <w:p w14:paraId="7D55EBC4" w14:textId="77777777" w:rsidR="009F328E" w:rsidRPr="00F868C6" w:rsidRDefault="009F328E" w:rsidP="00F868C6">
      <w:pPr>
        <w:pStyle w:val="Default"/>
        <w:ind w:left="1440" w:hanging="360"/>
        <w:jc w:val="thaiDistribute"/>
        <w:rPr>
          <w:rFonts w:eastAsia="Times New Roman"/>
          <w:sz w:val="18"/>
          <w:szCs w:val="18"/>
          <w:lang w:eastAsia="en-GB"/>
        </w:rPr>
      </w:pPr>
    </w:p>
    <w:p w14:paraId="6442A993" w14:textId="08EA0D8D" w:rsidR="009F328E" w:rsidRPr="00F868C6" w:rsidRDefault="009F328E" w:rsidP="00F868C6">
      <w:pPr>
        <w:pStyle w:val="Default"/>
        <w:numPr>
          <w:ilvl w:val="0"/>
          <w:numId w:val="21"/>
        </w:numPr>
        <w:ind w:left="1440"/>
        <w:jc w:val="thaiDistribute"/>
        <w:rPr>
          <w:rFonts w:eastAsia="Times New Roman"/>
          <w:sz w:val="18"/>
          <w:szCs w:val="18"/>
          <w:lang w:eastAsia="en-GB"/>
        </w:rPr>
      </w:pPr>
      <w:r w:rsidRPr="00F868C6">
        <w:rPr>
          <w:rFonts w:eastAsia="Times New Roman"/>
          <w:sz w:val="18"/>
          <w:szCs w:val="18"/>
          <w:lang w:eastAsia="en-GB"/>
        </w:rPr>
        <w:t>Amortised cost: Financial assets that are held for collection of contractual cash flows where those cash flows represent solely payments of principal and interest</w:t>
      </w:r>
    </w:p>
    <w:p w14:paraId="6C70517A" w14:textId="7C7A29FC" w:rsidR="009F328E" w:rsidRPr="00F868C6" w:rsidRDefault="009F328E" w:rsidP="00F868C6">
      <w:pPr>
        <w:pStyle w:val="Default"/>
        <w:ind w:left="1440" w:hanging="360"/>
        <w:jc w:val="thaiDistribute"/>
        <w:rPr>
          <w:rFonts w:eastAsia="Times New Roman"/>
          <w:sz w:val="18"/>
          <w:szCs w:val="18"/>
          <w:lang w:eastAsia="en-GB"/>
        </w:rPr>
      </w:pPr>
    </w:p>
    <w:p w14:paraId="2BF2B6CC" w14:textId="7C980584" w:rsidR="009F328E" w:rsidRPr="00F868C6" w:rsidRDefault="009F328E" w:rsidP="00F868C6">
      <w:pPr>
        <w:pStyle w:val="Default"/>
        <w:numPr>
          <w:ilvl w:val="0"/>
          <w:numId w:val="21"/>
        </w:numPr>
        <w:ind w:left="1440"/>
        <w:jc w:val="thaiDistribute"/>
        <w:rPr>
          <w:rFonts w:eastAsia="Times New Roman"/>
          <w:sz w:val="18"/>
          <w:szCs w:val="18"/>
          <w:lang w:eastAsia="en-GB"/>
        </w:rPr>
      </w:pPr>
      <w:r w:rsidRPr="00F868C6">
        <w:rPr>
          <w:rFonts w:eastAsia="Times New Roman"/>
          <w:sz w:val="18"/>
          <w:szCs w:val="18"/>
          <w:lang w:val="en-US" w:eastAsia="en-GB"/>
        </w:rPr>
        <w:t xml:space="preserve">These financial assets are initially </w:t>
      </w:r>
      <w:proofErr w:type="spellStart"/>
      <w:r w:rsidRPr="00F868C6">
        <w:rPr>
          <w:rFonts w:eastAsia="Times New Roman"/>
          <w:sz w:val="18"/>
          <w:szCs w:val="18"/>
          <w:lang w:val="en-US" w:eastAsia="en-GB"/>
        </w:rPr>
        <w:t>recognised</w:t>
      </w:r>
      <w:proofErr w:type="spellEnd"/>
      <w:r w:rsidRPr="00F868C6">
        <w:rPr>
          <w:rFonts w:eastAsia="Times New Roman"/>
          <w:sz w:val="18"/>
          <w:szCs w:val="18"/>
          <w:lang w:val="en-US" w:eastAsia="en-GB"/>
        </w:rPr>
        <w:t xml:space="preserve"> at fair value as at transaction date. At the end of reporting period, investments in debt securities measured at </w:t>
      </w:r>
      <w:proofErr w:type="spellStart"/>
      <w:r w:rsidRPr="00F868C6">
        <w:rPr>
          <w:rFonts w:eastAsia="Times New Roman"/>
          <w:sz w:val="18"/>
          <w:szCs w:val="18"/>
          <w:lang w:val="en-US" w:eastAsia="en-GB"/>
        </w:rPr>
        <w:t>amortised</w:t>
      </w:r>
      <w:proofErr w:type="spellEnd"/>
      <w:r w:rsidRPr="00F868C6">
        <w:rPr>
          <w:rFonts w:eastAsia="Times New Roman"/>
          <w:sz w:val="18"/>
          <w:szCs w:val="18"/>
          <w:lang w:val="en-US" w:eastAsia="en-GB"/>
        </w:rPr>
        <w:t xml:space="preserve"> cost are presented in the statement of financial position net of allowance for expected credit loss (if any). </w:t>
      </w:r>
      <w:r w:rsidRPr="00F868C6">
        <w:rPr>
          <w:rFonts w:eastAsia="Times New Roman"/>
          <w:sz w:val="18"/>
          <w:szCs w:val="18"/>
          <w:lang w:eastAsia="en-GB"/>
        </w:rPr>
        <w:t>Related interest income will be recognise</w:t>
      </w:r>
      <w:r w:rsidR="00A5409D" w:rsidRPr="00F868C6">
        <w:rPr>
          <w:rFonts w:eastAsia="Times New Roman"/>
          <w:sz w:val="18"/>
          <w:szCs w:val="18"/>
          <w:lang w:eastAsia="en-GB"/>
        </w:rPr>
        <w:t>d</w:t>
      </w:r>
      <w:r w:rsidRPr="00F868C6">
        <w:rPr>
          <w:rFonts w:eastAsia="Times New Roman"/>
          <w:sz w:val="18"/>
          <w:szCs w:val="18"/>
          <w:lang w:eastAsia="en-GB"/>
        </w:rPr>
        <w:t xml:space="preserve"> in statement of income using the effective interest rate method.</w:t>
      </w:r>
    </w:p>
    <w:p w14:paraId="503BA499" w14:textId="77777777" w:rsidR="008B4CE3" w:rsidRPr="00F868C6" w:rsidRDefault="008B4CE3" w:rsidP="00F868C6">
      <w:pPr>
        <w:pStyle w:val="Default"/>
        <w:ind w:left="1440" w:hanging="360"/>
        <w:jc w:val="thaiDistribute"/>
        <w:rPr>
          <w:rFonts w:eastAsia="Times New Roman"/>
          <w:sz w:val="18"/>
          <w:szCs w:val="18"/>
          <w:lang w:eastAsia="en-GB"/>
        </w:rPr>
      </w:pPr>
    </w:p>
    <w:p w14:paraId="67100939" w14:textId="16168B87" w:rsidR="009F328E" w:rsidRPr="00F868C6" w:rsidRDefault="009F328E" w:rsidP="00F868C6">
      <w:pPr>
        <w:pStyle w:val="Default"/>
        <w:numPr>
          <w:ilvl w:val="0"/>
          <w:numId w:val="21"/>
        </w:numPr>
        <w:ind w:left="1440"/>
        <w:jc w:val="thaiDistribute"/>
        <w:rPr>
          <w:rFonts w:eastAsia="Times New Roman"/>
          <w:sz w:val="18"/>
          <w:szCs w:val="18"/>
          <w:lang w:eastAsia="en-GB"/>
        </w:rPr>
      </w:pPr>
      <w:bookmarkStart w:id="6" w:name="_Hlk189742076"/>
      <w:r w:rsidRPr="00F868C6">
        <w:rPr>
          <w:rFonts w:eastAsia="Times New Roman"/>
          <w:sz w:val="18"/>
          <w:szCs w:val="18"/>
          <w:lang w:eastAsia="en-GB"/>
        </w:rPr>
        <w:t xml:space="preserve">Fair value through other comprehensive income (FVOCI): Financial assets that are held for </w:t>
      </w:r>
      <w:proofErr w:type="spellStart"/>
      <w:r w:rsidRPr="00F868C6">
        <w:rPr>
          <w:rFonts w:eastAsia="Times New Roman"/>
          <w:sz w:val="18"/>
          <w:szCs w:val="18"/>
          <w:lang w:eastAsia="en-GB"/>
        </w:rPr>
        <w:t>i</w:t>
      </w:r>
      <w:proofErr w:type="spellEnd"/>
      <w:r w:rsidRPr="00F868C6">
        <w:rPr>
          <w:rFonts w:eastAsia="Times New Roman"/>
          <w:sz w:val="18"/>
          <w:szCs w:val="18"/>
          <w:lang w:eastAsia="en-GB"/>
        </w:rPr>
        <w:t>) collection of contractual cash flows; and ii) for selling the financial assets</w:t>
      </w:r>
      <w:bookmarkEnd w:id="6"/>
      <w:r w:rsidRPr="00F868C6">
        <w:rPr>
          <w:rFonts w:eastAsia="Times New Roman"/>
          <w:sz w:val="18"/>
          <w:szCs w:val="18"/>
          <w:lang w:eastAsia="en-GB"/>
        </w:rPr>
        <w:t>.</w:t>
      </w:r>
    </w:p>
    <w:p w14:paraId="6D3ECAA9" w14:textId="75A9A54D" w:rsidR="009F328E" w:rsidRPr="00F868C6" w:rsidRDefault="009F328E" w:rsidP="00F868C6">
      <w:pPr>
        <w:pStyle w:val="Default"/>
        <w:ind w:left="1440" w:hanging="360"/>
        <w:jc w:val="thaiDistribute"/>
        <w:rPr>
          <w:rFonts w:eastAsia="Times New Roman"/>
          <w:sz w:val="18"/>
          <w:szCs w:val="18"/>
          <w:lang w:eastAsia="en-GB"/>
        </w:rPr>
      </w:pPr>
    </w:p>
    <w:p w14:paraId="1CF1B85F" w14:textId="77777777" w:rsidR="009F328E" w:rsidRPr="00F868C6" w:rsidRDefault="009F328E" w:rsidP="00F868C6">
      <w:pPr>
        <w:pStyle w:val="Default"/>
        <w:numPr>
          <w:ilvl w:val="0"/>
          <w:numId w:val="21"/>
        </w:numPr>
        <w:ind w:left="1440"/>
        <w:jc w:val="thaiDistribute"/>
        <w:rPr>
          <w:rFonts w:eastAsia="Times New Roman"/>
          <w:sz w:val="18"/>
          <w:szCs w:val="18"/>
          <w:lang w:eastAsia="en-GB"/>
        </w:rPr>
      </w:pPr>
      <w:r w:rsidRPr="00F868C6">
        <w:rPr>
          <w:rFonts w:eastAsia="Times New Roman"/>
          <w:sz w:val="18"/>
          <w:szCs w:val="18"/>
          <w:lang w:eastAsia="en-GB"/>
        </w:rPr>
        <w:t>These</w:t>
      </w:r>
      <w:r w:rsidRPr="00F868C6">
        <w:rPr>
          <w:rFonts w:eastAsia="Times New Roman"/>
          <w:sz w:val="18"/>
          <w:szCs w:val="18"/>
          <w:lang w:val="en-US" w:eastAsia="en-GB"/>
        </w:rPr>
        <w:t xml:space="preserve"> financial assets are initially </w:t>
      </w:r>
      <w:proofErr w:type="spellStart"/>
      <w:r w:rsidRPr="00F868C6">
        <w:rPr>
          <w:rFonts w:eastAsia="Times New Roman"/>
          <w:sz w:val="18"/>
          <w:szCs w:val="18"/>
          <w:lang w:val="en-US" w:eastAsia="en-GB"/>
        </w:rPr>
        <w:t>recognised</w:t>
      </w:r>
      <w:proofErr w:type="spellEnd"/>
      <w:r w:rsidRPr="00F868C6">
        <w:rPr>
          <w:rFonts w:eastAsia="Times New Roman"/>
          <w:sz w:val="18"/>
          <w:szCs w:val="18"/>
          <w:lang w:val="en-US" w:eastAsia="en-GB"/>
        </w:rPr>
        <w:t xml:space="preserve"> at fair value</w:t>
      </w:r>
      <w:r w:rsidRPr="00F868C6">
        <w:rPr>
          <w:rFonts w:eastAsia="Times New Roman"/>
          <w:sz w:val="18"/>
          <w:szCs w:val="18"/>
          <w:cs/>
          <w:lang w:val="en-US" w:eastAsia="en-GB"/>
        </w:rPr>
        <w:t xml:space="preserve"> </w:t>
      </w:r>
      <w:r w:rsidRPr="00F868C6">
        <w:rPr>
          <w:rFonts w:eastAsia="Times New Roman"/>
          <w:sz w:val="18"/>
          <w:szCs w:val="18"/>
          <w:lang w:val="en-US" w:eastAsia="en-GB"/>
        </w:rPr>
        <w:t>plus transaction costs directly attributable to the acquisition of such assets. At the end of reporting period, these financial assets are presented in the statement of financial position net of allowance for expected credit loss (if any).</w:t>
      </w:r>
    </w:p>
    <w:p w14:paraId="668D6E7C" w14:textId="77777777" w:rsidR="009F328E" w:rsidRPr="00F868C6" w:rsidRDefault="009F328E" w:rsidP="00F868C6">
      <w:pPr>
        <w:pStyle w:val="Default"/>
        <w:ind w:left="1440" w:hanging="360"/>
        <w:jc w:val="thaiDistribute"/>
        <w:rPr>
          <w:rFonts w:eastAsia="Times New Roman"/>
          <w:sz w:val="18"/>
          <w:szCs w:val="18"/>
          <w:lang w:eastAsia="en-GB"/>
        </w:rPr>
      </w:pPr>
    </w:p>
    <w:p w14:paraId="6D0264F4" w14:textId="77777777" w:rsidR="009F328E" w:rsidRPr="00F868C6" w:rsidRDefault="009F328E" w:rsidP="00F868C6">
      <w:pPr>
        <w:pStyle w:val="Default"/>
        <w:numPr>
          <w:ilvl w:val="0"/>
          <w:numId w:val="21"/>
        </w:numPr>
        <w:ind w:left="1440"/>
        <w:jc w:val="thaiDistribute"/>
        <w:rPr>
          <w:rFonts w:eastAsia="Times New Roman"/>
          <w:sz w:val="18"/>
          <w:szCs w:val="18"/>
          <w:lang w:eastAsia="en-GB"/>
        </w:rPr>
      </w:pPr>
      <w:r w:rsidRPr="00F868C6">
        <w:rPr>
          <w:rFonts w:eastAsia="Times New Roman"/>
          <w:sz w:val="18"/>
          <w:szCs w:val="18"/>
          <w:lang w:eastAsia="en-GB"/>
        </w:rPr>
        <w:t xml:space="preserve">Gain or loss on changes in fair value are recognised through other comprehensive income (OCI), except for </w:t>
      </w:r>
      <w:proofErr w:type="spellStart"/>
      <w:r w:rsidRPr="00F868C6">
        <w:rPr>
          <w:rFonts w:eastAsia="Times New Roman"/>
          <w:sz w:val="18"/>
          <w:szCs w:val="18"/>
          <w:lang w:eastAsia="en-GB"/>
        </w:rPr>
        <w:t>i</w:t>
      </w:r>
      <w:proofErr w:type="spellEnd"/>
      <w:r w:rsidRPr="00F868C6">
        <w:rPr>
          <w:rFonts w:eastAsia="Times New Roman"/>
          <w:sz w:val="18"/>
          <w:szCs w:val="18"/>
          <w:lang w:eastAsia="en-GB"/>
        </w:rPr>
        <w:t xml:space="preserve">) the recognition of impairment losses/reversal of impairment; ii) interest income using the effective interest method; and iii) foreign exchange gains and losses which are recognised in profit or loss. </w:t>
      </w:r>
    </w:p>
    <w:p w14:paraId="0FE7E718" w14:textId="77777777" w:rsidR="009F328E" w:rsidRPr="00F868C6" w:rsidRDefault="009F328E" w:rsidP="00F868C6">
      <w:pPr>
        <w:pStyle w:val="Default"/>
        <w:ind w:left="1440" w:hanging="360"/>
        <w:jc w:val="thaiDistribute"/>
        <w:rPr>
          <w:rFonts w:eastAsia="Times New Roman"/>
          <w:sz w:val="18"/>
          <w:szCs w:val="18"/>
          <w:lang w:eastAsia="en-GB"/>
        </w:rPr>
      </w:pPr>
    </w:p>
    <w:p w14:paraId="4E994EB9" w14:textId="77777777" w:rsidR="009F328E" w:rsidRPr="00F868C6" w:rsidRDefault="009F328E" w:rsidP="00F868C6">
      <w:pPr>
        <w:pStyle w:val="Default"/>
        <w:numPr>
          <w:ilvl w:val="0"/>
          <w:numId w:val="21"/>
        </w:numPr>
        <w:ind w:left="1440"/>
        <w:jc w:val="thaiDistribute"/>
        <w:rPr>
          <w:sz w:val="18"/>
          <w:szCs w:val="18"/>
          <w:lang w:val="en" w:eastAsia="en-GB"/>
        </w:rPr>
      </w:pPr>
      <w:r w:rsidRPr="00F868C6">
        <w:rPr>
          <w:sz w:val="18"/>
          <w:szCs w:val="18"/>
        </w:rPr>
        <w:t>The cumulative gain or loss arising from change in fair value</w:t>
      </w:r>
      <w:r w:rsidRPr="00F868C6">
        <w:rPr>
          <w:sz w:val="18"/>
          <w:szCs w:val="18"/>
          <w:lang w:val="en" w:eastAsia="en-GB"/>
        </w:rPr>
        <w:t xml:space="preserve"> of the financial assets are </w:t>
      </w:r>
      <w:proofErr w:type="spellStart"/>
      <w:r w:rsidRPr="00F868C6">
        <w:rPr>
          <w:sz w:val="18"/>
          <w:szCs w:val="18"/>
          <w:lang w:val="en" w:eastAsia="en-GB"/>
        </w:rPr>
        <w:t>recognised</w:t>
      </w:r>
      <w:proofErr w:type="spellEnd"/>
      <w:r w:rsidRPr="00F868C6">
        <w:rPr>
          <w:sz w:val="18"/>
          <w:szCs w:val="18"/>
          <w:lang w:val="en" w:eastAsia="en-GB"/>
        </w:rPr>
        <w:t xml:space="preserve"> through profit and loss upon disposal.</w:t>
      </w:r>
    </w:p>
    <w:p w14:paraId="6A6DE23A" w14:textId="77777777" w:rsidR="009F328E" w:rsidRPr="00F868C6" w:rsidRDefault="009F328E" w:rsidP="00F868C6">
      <w:pPr>
        <w:pStyle w:val="Default"/>
        <w:ind w:left="1440" w:hanging="360"/>
        <w:jc w:val="thaiDistribute"/>
        <w:rPr>
          <w:sz w:val="18"/>
          <w:szCs w:val="18"/>
          <w:lang w:eastAsia="en-GB"/>
        </w:rPr>
      </w:pPr>
    </w:p>
    <w:p w14:paraId="148CAECE" w14:textId="53689D22" w:rsidR="009F328E" w:rsidRPr="00F868C6" w:rsidRDefault="009F328E" w:rsidP="00F868C6">
      <w:pPr>
        <w:pStyle w:val="Default"/>
        <w:numPr>
          <w:ilvl w:val="0"/>
          <w:numId w:val="21"/>
        </w:numPr>
        <w:ind w:left="1440"/>
        <w:jc w:val="thaiDistribute"/>
        <w:rPr>
          <w:rFonts w:eastAsia="Times New Roman"/>
          <w:sz w:val="18"/>
          <w:szCs w:val="18"/>
          <w:lang w:eastAsia="en-GB"/>
        </w:rPr>
      </w:pPr>
      <w:r w:rsidRPr="00F868C6">
        <w:rPr>
          <w:rFonts w:eastAsia="Times New Roman"/>
          <w:sz w:val="18"/>
          <w:szCs w:val="18"/>
          <w:lang w:eastAsia="en-GB"/>
        </w:rPr>
        <w:t xml:space="preserve">Fair value through profit or loss (FVPL): Financial assets that do not meet the criteria for amortised cost or FVOCI are measured at </w:t>
      </w:r>
      <w:r w:rsidR="00E23F04" w:rsidRPr="00F868C6">
        <w:rPr>
          <w:rFonts w:eastAsia="Times New Roman"/>
          <w:sz w:val="18"/>
          <w:szCs w:val="18"/>
          <w:lang w:eastAsia="en-GB"/>
        </w:rPr>
        <w:t xml:space="preserve">fair </w:t>
      </w:r>
      <w:r w:rsidR="00466C8B" w:rsidRPr="00F868C6">
        <w:rPr>
          <w:rFonts w:eastAsia="Times New Roman"/>
          <w:sz w:val="18"/>
          <w:szCs w:val="18"/>
          <w:lang w:eastAsia="en-GB"/>
        </w:rPr>
        <w:t>value.</w:t>
      </w:r>
      <w:r w:rsidR="00466C8B" w:rsidRPr="00F868C6">
        <w:rPr>
          <w:rFonts w:eastAsia="Times New Roman"/>
          <w:sz w:val="18"/>
          <w:szCs w:val="18"/>
          <w:lang w:val="en-US" w:eastAsia="en-GB"/>
        </w:rPr>
        <w:t xml:space="preserve"> These</w:t>
      </w:r>
      <w:r w:rsidRPr="00F868C6">
        <w:rPr>
          <w:rFonts w:eastAsia="Times New Roman"/>
          <w:sz w:val="18"/>
          <w:szCs w:val="18"/>
          <w:lang w:val="en-US" w:eastAsia="en-GB"/>
        </w:rPr>
        <w:t xml:space="preserve"> financial assets are initially </w:t>
      </w:r>
      <w:proofErr w:type="spellStart"/>
      <w:r w:rsidRPr="00F868C6">
        <w:rPr>
          <w:rFonts w:eastAsia="Times New Roman"/>
          <w:sz w:val="18"/>
          <w:szCs w:val="18"/>
          <w:lang w:val="en-US" w:eastAsia="en-GB"/>
        </w:rPr>
        <w:t>recognised</w:t>
      </w:r>
      <w:proofErr w:type="spellEnd"/>
      <w:r w:rsidRPr="00F868C6">
        <w:rPr>
          <w:rFonts w:eastAsia="Times New Roman"/>
          <w:sz w:val="18"/>
          <w:szCs w:val="18"/>
          <w:lang w:val="en-US" w:eastAsia="en-GB"/>
        </w:rPr>
        <w:t xml:space="preserve"> at fair value</w:t>
      </w:r>
      <w:r w:rsidRPr="00F868C6">
        <w:rPr>
          <w:sz w:val="18"/>
          <w:szCs w:val="18"/>
          <w:lang w:val="en" w:eastAsia="en-GB"/>
        </w:rPr>
        <w:t xml:space="preserve"> and </w:t>
      </w:r>
      <w:proofErr w:type="spellStart"/>
      <w:r w:rsidRPr="00F868C6">
        <w:rPr>
          <w:sz w:val="18"/>
          <w:szCs w:val="18"/>
          <w:lang w:val="en" w:eastAsia="en-GB"/>
        </w:rPr>
        <w:t>recognise</w:t>
      </w:r>
      <w:proofErr w:type="spellEnd"/>
      <w:r w:rsidRPr="00F868C6">
        <w:rPr>
          <w:sz w:val="18"/>
          <w:szCs w:val="18"/>
          <w:lang w:val="en" w:eastAsia="en-GB"/>
        </w:rPr>
        <w:t xml:space="preserve"> related transaction costs as expenses in profit and loss. After the initial recognition of the transaction, these financial assets are shown in the statement of financial position at the end of the reporting period at fair value.</w:t>
      </w:r>
    </w:p>
    <w:p w14:paraId="054F29F8" w14:textId="77777777" w:rsidR="008B4CE3" w:rsidRPr="00F868C6" w:rsidRDefault="008B4CE3" w:rsidP="00F868C6">
      <w:pPr>
        <w:pStyle w:val="Default"/>
        <w:ind w:left="1440"/>
        <w:jc w:val="thaiDistribute"/>
        <w:rPr>
          <w:sz w:val="18"/>
          <w:szCs w:val="18"/>
          <w:lang w:val="en-US" w:eastAsia="en-GB"/>
        </w:rPr>
      </w:pPr>
    </w:p>
    <w:p w14:paraId="741ABF3E" w14:textId="2B94C4D0" w:rsidR="009F328E" w:rsidRPr="00F868C6" w:rsidRDefault="009F328E" w:rsidP="00F868C6">
      <w:pPr>
        <w:pStyle w:val="Default"/>
        <w:ind w:left="374" w:firstLine="706"/>
        <w:jc w:val="thaiDistribute"/>
        <w:rPr>
          <w:sz w:val="18"/>
          <w:szCs w:val="18"/>
          <w:lang w:eastAsia="en-GB"/>
        </w:rPr>
      </w:pPr>
      <w:r w:rsidRPr="00F868C6">
        <w:rPr>
          <w:sz w:val="18"/>
          <w:szCs w:val="18"/>
          <w:lang w:val="en-US" w:eastAsia="en-GB"/>
        </w:rPr>
        <w:t>Changes in the fair value of such financial assets are recognized in profit or loss.</w:t>
      </w:r>
    </w:p>
    <w:p w14:paraId="4127A662" w14:textId="77777777" w:rsidR="009F328E" w:rsidRPr="00F868C6" w:rsidRDefault="009F328E" w:rsidP="00F868C6">
      <w:pPr>
        <w:pStyle w:val="Default"/>
        <w:ind w:left="1080"/>
        <w:jc w:val="thaiDistribute"/>
        <w:rPr>
          <w:rFonts w:eastAsia="Times New Roman"/>
          <w:sz w:val="18"/>
          <w:szCs w:val="18"/>
          <w:lang w:eastAsia="en-GB"/>
        </w:rPr>
      </w:pPr>
    </w:p>
    <w:p w14:paraId="52129C7F" w14:textId="4CB4335C" w:rsidR="009F328E" w:rsidRPr="00F868C6" w:rsidRDefault="009F328E" w:rsidP="00F868C6">
      <w:pPr>
        <w:pStyle w:val="Default"/>
        <w:ind w:left="1080"/>
        <w:jc w:val="thaiDistribute"/>
        <w:rPr>
          <w:rFonts w:eastAsia="Times New Roman"/>
          <w:sz w:val="18"/>
          <w:szCs w:val="18"/>
          <w:lang w:eastAsia="en-GB"/>
        </w:rPr>
      </w:pPr>
      <w:r w:rsidRPr="00F868C6">
        <w:rPr>
          <w:rFonts w:eastAsia="Times New Roman"/>
          <w:sz w:val="18"/>
          <w:szCs w:val="18"/>
          <w:lang w:eastAsia="en-GB"/>
        </w:rPr>
        <w:t>The Group reclassifies debt investments when and only when its business model for managing those assets changes.</w:t>
      </w:r>
    </w:p>
    <w:p w14:paraId="67067704" w14:textId="77777777" w:rsidR="009F328E" w:rsidRPr="00F868C6" w:rsidRDefault="009F328E" w:rsidP="00F868C6">
      <w:pPr>
        <w:pStyle w:val="Default"/>
        <w:ind w:left="1080"/>
        <w:jc w:val="thaiDistribute"/>
        <w:rPr>
          <w:rFonts w:eastAsia="Times New Roman"/>
          <w:sz w:val="18"/>
          <w:szCs w:val="18"/>
          <w:lang w:eastAsia="en-GB"/>
        </w:rPr>
      </w:pPr>
    </w:p>
    <w:p w14:paraId="4698D797" w14:textId="77777777" w:rsidR="009F328E" w:rsidRPr="00F868C6" w:rsidRDefault="009F328E" w:rsidP="00F868C6">
      <w:pPr>
        <w:overflowPunct/>
        <w:autoSpaceDE/>
        <w:autoSpaceDN/>
        <w:adjustRightInd/>
        <w:ind w:left="1080"/>
        <w:textAlignment w:val="auto"/>
        <w:rPr>
          <w:rFonts w:ascii="Arial" w:hAnsi="Arial" w:cs="Arial"/>
          <w:color w:val="000000"/>
          <w:sz w:val="18"/>
          <w:szCs w:val="18"/>
          <w:u w:val="single"/>
        </w:rPr>
      </w:pPr>
      <w:r w:rsidRPr="00F868C6">
        <w:rPr>
          <w:rFonts w:ascii="Arial" w:hAnsi="Arial" w:cs="Arial"/>
          <w:color w:val="000000"/>
          <w:sz w:val="18"/>
          <w:szCs w:val="18"/>
          <w:u w:val="single"/>
        </w:rPr>
        <w:t>Equity instruments</w:t>
      </w:r>
    </w:p>
    <w:p w14:paraId="70939CBC" w14:textId="77777777" w:rsidR="009F328E" w:rsidRPr="00F868C6" w:rsidRDefault="009F328E" w:rsidP="00F868C6">
      <w:pPr>
        <w:ind w:left="1080"/>
        <w:rPr>
          <w:rFonts w:ascii="Arial" w:hAnsi="Arial" w:cs="Arial"/>
          <w:color w:val="000000"/>
          <w:sz w:val="18"/>
          <w:szCs w:val="18"/>
        </w:rPr>
      </w:pPr>
    </w:p>
    <w:p w14:paraId="69F0D32D" w14:textId="77777777" w:rsidR="009F328E" w:rsidRPr="00F868C6" w:rsidRDefault="009F328E" w:rsidP="00F868C6">
      <w:pPr>
        <w:ind w:left="1080"/>
        <w:jc w:val="both"/>
        <w:rPr>
          <w:rFonts w:ascii="Arial" w:hAnsi="Arial" w:cs="Arial"/>
          <w:color w:val="000000"/>
          <w:sz w:val="18"/>
          <w:szCs w:val="18"/>
          <w:lang w:val="en-GB"/>
        </w:rPr>
      </w:pPr>
      <w:r w:rsidRPr="00F868C6">
        <w:rPr>
          <w:rFonts w:ascii="Arial" w:hAnsi="Arial" w:cs="Arial"/>
          <w:color w:val="000000"/>
          <w:sz w:val="18"/>
          <w:szCs w:val="18"/>
          <w:lang w:val="en"/>
        </w:rPr>
        <w:t xml:space="preserve">The Group classify its equity financial assets on an </w:t>
      </w:r>
      <w:r w:rsidRPr="00F868C6">
        <w:rPr>
          <w:rFonts w:ascii="Arial" w:hAnsi="Arial" w:cs="Arial"/>
          <w:color w:val="000000"/>
          <w:sz w:val="18"/>
          <w:szCs w:val="18"/>
        </w:rPr>
        <w:t>instrument-by-instrument</w:t>
      </w:r>
      <w:r w:rsidRPr="00F868C6">
        <w:rPr>
          <w:rFonts w:ascii="Arial" w:hAnsi="Arial" w:cs="Arial"/>
          <w:color w:val="000000"/>
          <w:sz w:val="18"/>
          <w:szCs w:val="18"/>
          <w:lang w:val="en"/>
        </w:rPr>
        <w:t xml:space="preserve"> basis and measure the value of such financial assets as follows</w:t>
      </w:r>
    </w:p>
    <w:p w14:paraId="373BC7F8" w14:textId="77777777" w:rsidR="00B1181C" w:rsidRPr="00F868C6" w:rsidRDefault="00B1181C" w:rsidP="00F868C6">
      <w:pPr>
        <w:ind w:left="1080"/>
        <w:jc w:val="both"/>
        <w:rPr>
          <w:rFonts w:ascii="Arial" w:hAnsi="Arial" w:cs="Arial"/>
          <w:color w:val="000000"/>
          <w:sz w:val="18"/>
          <w:szCs w:val="18"/>
        </w:rPr>
      </w:pPr>
    </w:p>
    <w:p w14:paraId="45BDAB23" w14:textId="3E03C966" w:rsidR="009F328E" w:rsidRPr="00F868C6" w:rsidRDefault="009F328E" w:rsidP="00F868C6">
      <w:pPr>
        <w:pStyle w:val="ListParagraph"/>
        <w:numPr>
          <w:ilvl w:val="0"/>
          <w:numId w:val="20"/>
        </w:numPr>
        <w:ind w:left="1440"/>
        <w:jc w:val="both"/>
        <w:rPr>
          <w:rFonts w:ascii="Arial" w:hAnsi="Arial" w:cs="Arial"/>
          <w:color w:val="000000"/>
          <w:sz w:val="18"/>
          <w:szCs w:val="18"/>
        </w:rPr>
      </w:pPr>
      <w:r w:rsidRPr="00F868C6">
        <w:rPr>
          <w:rFonts w:ascii="Arial" w:hAnsi="Arial" w:cs="Arial"/>
          <w:color w:val="000000"/>
          <w:spacing w:val="-4"/>
          <w:sz w:val="18"/>
          <w:szCs w:val="18"/>
        </w:rPr>
        <w:t>FVPL: Financial assets that are held for trading will be classified as financial assets measured</w:t>
      </w:r>
      <w:r w:rsidRPr="00F868C6">
        <w:rPr>
          <w:rFonts w:ascii="Arial" w:hAnsi="Arial" w:cs="Arial"/>
          <w:color w:val="000000"/>
          <w:sz w:val="18"/>
          <w:szCs w:val="18"/>
        </w:rPr>
        <w:t xml:space="preserve"> at fair value through profit or loss, where an irrevocable election has been made by management. </w:t>
      </w:r>
    </w:p>
    <w:p w14:paraId="185B37B5" w14:textId="77777777" w:rsidR="009F328E" w:rsidRPr="00F868C6" w:rsidRDefault="009F328E" w:rsidP="00F868C6">
      <w:pPr>
        <w:ind w:left="1440" w:hanging="360"/>
        <w:jc w:val="both"/>
        <w:rPr>
          <w:rFonts w:ascii="Arial" w:hAnsi="Arial" w:cs="Arial"/>
          <w:color w:val="000000"/>
          <w:sz w:val="18"/>
          <w:szCs w:val="18"/>
        </w:rPr>
      </w:pPr>
    </w:p>
    <w:p w14:paraId="7E74D3FF" w14:textId="77777777" w:rsidR="009F328E" w:rsidRPr="00F868C6" w:rsidRDefault="009F328E" w:rsidP="00F868C6">
      <w:pPr>
        <w:pStyle w:val="Default"/>
        <w:numPr>
          <w:ilvl w:val="0"/>
          <w:numId w:val="20"/>
        </w:numPr>
        <w:ind w:left="1440"/>
        <w:jc w:val="thaiDistribute"/>
        <w:rPr>
          <w:rFonts w:eastAsia="Times New Roman"/>
          <w:sz w:val="18"/>
          <w:szCs w:val="18"/>
          <w:lang w:eastAsia="en-GB"/>
        </w:rPr>
      </w:pPr>
      <w:r w:rsidRPr="00F868C6">
        <w:rPr>
          <w:rFonts w:eastAsia="Times New Roman"/>
          <w:sz w:val="18"/>
          <w:szCs w:val="18"/>
          <w:lang w:val="en-US" w:eastAsia="en-GB"/>
        </w:rPr>
        <w:t xml:space="preserve">These financial assets are initially </w:t>
      </w:r>
      <w:proofErr w:type="spellStart"/>
      <w:r w:rsidRPr="00F868C6">
        <w:rPr>
          <w:rFonts w:eastAsia="Times New Roman"/>
          <w:sz w:val="18"/>
          <w:szCs w:val="18"/>
          <w:lang w:val="en-US" w:eastAsia="en-GB"/>
        </w:rPr>
        <w:t>recognised</w:t>
      </w:r>
      <w:proofErr w:type="spellEnd"/>
      <w:r w:rsidRPr="00F868C6">
        <w:rPr>
          <w:rFonts w:eastAsia="Times New Roman"/>
          <w:sz w:val="18"/>
          <w:szCs w:val="18"/>
          <w:lang w:val="en-US" w:eastAsia="en-GB"/>
        </w:rPr>
        <w:t xml:space="preserve"> at fair value as at transaction date. </w:t>
      </w:r>
      <w:r w:rsidRPr="00F868C6">
        <w:rPr>
          <w:sz w:val="18"/>
          <w:szCs w:val="18"/>
        </w:rPr>
        <w:t>After initial recognition,</w:t>
      </w:r>
      <w:r w:rsidRPr="00F868C6">
        <w:rPr>
          <w:rFonts w:eastAsia="Times New Roman"/>
          <w:sz w:val="18"/>
          <w:szCs w:val="18"/>
          <w:lang w:val="en-US" w:eastAsia="en-GB"/>
        </w:rPr>
        <w:t xml:space="preserve"> a</w:t>
      </w:r>
      <w:proofErr w:type="spellStart"/>
      <w:r w:rsidRPr="00F868C6">
        <w:rPr>
          <w:sz w:val="18"/>
          <w:szCs w:val="18"/>
        </w:rPr>
        <w:t>t</w:t>
      </w:r>
      <w:proofErr w:type="spellEnd"/>
      <w:r w:rsidRPr="00F868C6">
        <w:rPr>
          <w:sz w:val="18"/>
          <w:szCs w:val="18"/>
        </w:rPr>
        <w:t xml:space="preserve"> the end of reporting period, investments in equity securities measured at fair value through profit or loss are presented in the statement of financial position at fair value</w:t>
      </w:r>
      <w:r w:rsidRPr="00F868C6">
        <w:rPr>
          <w:rFonts w:eastAsia="Times New Roman"/>
          <w:sz w:val="18"/>
          <w:szCs w:val="18"/>
          <w:lang w:val="en-US" w:eastAsia="en-GB"/>
        </w:rPr>
        <w:t>.</w:t>
      </w:r>
    </w:p>
    <w:p w14:paraId="62F5D525" w14:textId="77777777" w:rsidR="009F328E" w:rsidRPr="00F868C6" w:rsidRDefault="009F328E" w:rsidP="00F868C6">
      <w:pPr>
        <w:ind w:left="1440" w:hanging="360"/>
        <w:jc w:val="both"/>
        <w:rPr>
          <w:rFonts w:ascii="Arial" w:hAnsi="Arial" w:cs="Arial"/>
          <w:color w:val="000000"/>
          <w:sz w:val="18"/>
          <w:szCs w:val="18"/>
        </w:rPr>
      </w:pPr>
    </w:p>
    <w:p w14:paraId="0BFEE1DC" w14:textId="77777777" w:rsidR="009F328E" w:rsidRPr="00F868C6" w:rsidRDefault="009F328E" w:rsidP="00F868C6">
      <w:pPr>
        <w:pStyle w:val="ListParagraph"/>
        <w:numPr>
          <w:ilvl w:val="0"/>
          <w:numId w:val="20"/>
        </w:numPr>
        <w:ind w:left="1440"/>
        <w:jc w:val="both"/>
        <w:rPr>
          <w:rFonts w:ascii="Arial" w:hAnsi="Arial" w:cs="Arial"/>
          <w:color w:val="000000"/>
          <w:sz w:val="18"/>
          <w:szCs w:val="18"/>
        </w:rPr>
      </w:pPr>
      <w:proofErr w:type="gramStart"/>
      <w:r w:rsidRPr="00F868C6">
        <w:rPr>
          <w:rFonts w:ascii="Arial" w:hAnsi="Arial" w:cs="Arial"/>
          <w:color w:val="000000"/>
          <w:sz w:val="18"/>
          <w:szCs w:val="18"/>
        </w:rPr>
        <w:t>Gain</w:t>
      </w:r>
      <w:proofErr w:type="gramEnd"/>
      <w:r w:rsidRPr="00F868C6">
        <w:rPr>
          <w:rFonts w:ascii="Arial" w:hAnsi="Arial" w:cs="Arial"/>
          <w:color w:val="000000"/>
          <w:sz w:val="18"/>
          <w:szCs w:val="18"/>
        </w:rPr>
        <w:t xml:space="preserve"> or loss on changes in fair value are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in profit or loss. </w:t>
      </w:r>
    </w:p>
    <w:p w14:paraId="4C2B5A3C" w14:textId="77777777" w:rsidR="009F328E" w:rsidRPr="00F868C6" w:rsidRDefault="009F328E" w:rsidP="00F868C6">
      <w:pPr>
        <w:ind w:left="1440" w:hanging="360"/>
        <w:jc w:val="both"/>
        <w:rPr>
          <w:rFonts w:ascii="Arial" w:hAnsi="Arial" w:cs="Arial"/>
          <w:color w:val="000000"/>
          <w:sz w:val="18"/>
          <w:szCs w:val="18"/>
        </w:rPr>
      </w:pPr>
    </w:p>
    <w:p w14:paraId="36319B2C" w14:textId="325215E9" w:rsidR="009F328E" w:rsidRPr="00F868C6" w:rsidRDefault="009F328E" w:rsidP="00F868C6">
      <w:pPr>
        <w:pStyle w:val="ListParagraph"/>
        <w:numPr>
          <w:ilvl w:val="0"/>
          <w:numId w:val="19"/>
        </w:numPr>
        <w:ind w:left="1440"/>
        <w:jc w:val="both"/>
        <w:rPr>
          <w:rFonts w:ascii="Arial" w:hAnsi="Arial" w:cs="Arial"/>
          <w:color w:val="000000"/>
          <w:sz w:val="18"/>
          <w:szCs w:val="18"/>
        </w:rPr>
      </w:pPr>
      <w:r w:rsidRPr="00F868C6">
        <w:rPr>
          <w:rFonts w:ascii="Arial" w:hAnsi="Arial" w:cs="Arial"/>
          <w:color w:val="000000"/>
          <w:sz w:val="18"/>
          <w:szCs w:val="18"/>
        </w:rPr>
        <w:t>FVOCI: Financial assets that are not held for trading but held for strategic purposes or for securities with potential for low market volatility will be classified as financial asset</w:t>
      </w:r>
      <w:r w:rsidR="00A5409D" w:rsidRPr="00F868C6">
        <w:rPr>
          <w:rFonts w:ascii="Arial" w:hAnsi="Arial" w:cs="Arial"/>
          <w:color w:val="000000"/>
          <w:sz w:val="18"/>
          <w:szCs w:val="18"/>
        </w:rPr>
        <w:t>s</w:t>
      </w:r>
      <w:r w:rsidRPr="00F868C6">
        <w:rPr>
          <w:rFonts w:ascii="Arial" w:hAnsi="Arial" w:cs="Arial"/>
          <w:color w:val="000000"/>
          <w:sz w:val="18"/>
          <w:szCs w:val="18"/>
        </w:rPr>
        <w:t xml:space="preserve"> measured at fair value through other comprehensive income, where an irrevocable election has been made by management. </w:t>
      </w:r>
    </w:p>
    <w:p w14:paraId="281AA5A0" w14:textId="77777777" w:rsidR="009F328E" w:rsidRPr="00F868C6" w:rsidRDefault="009F328E" w:rsidP="00F868C6">
      <w:pPr>
        <w:ind w:left="1080" w:hanging="14"/>
        <w:jc w:val="both"/>
        <w:rPr>
          <w:rFonts w:ascii="Arial" w:hAnsi="Arial" w:cs="Arial"/>
          <w:color w:val="000000"/>
          <w:sz w:val="18"/>
          <w:szCs w:val="18"/>
        </w:rPr>
      </w:pPr>
    </w:p>
    <w:p w14:paraId="2150BF46" w14:textId="77777777" w:rsidR="009F328E" w:rsidRPr="00F868C6" w:rsidRDefault="009F328E" w:rsidP="00F868C6">
      <w:pPr>
        <w:ind w:left="1080" w:hanging="14"/>
        <w:jc w:val="both"/>
        <w:rPr>
          <w:rFonts w:ascii="Arial" w:hAnsi="Arial" w:cs="Arial"/>
          <w:color w:val="000000"/>
          <w:sz w:val="18"/>
          <w:szCs w:val="18"/>
        </w:rPr>
      </w:pPr>
      <w:r w:rsidRPr="00F868C6">
        <w:rPr>
          <w:rFonts w:ascii="Arial" w:hAnsi="Arial" w:cs="Arial"/>
          <w:color w:val="000000"/>
          <w:sz w:val="18"/>
          <w:szCs w:val="18"/>
          <w:lang w:eastAsia="en-GB"/>
        </w:rPr>
        <w:t xml:space="preserve">These financial assets are initially </w:t>
      </w:r>
      <w:proofErr w:type="spellStart"/>
      <w:r w:rsidRPr="00F868C6">
        <w:rPr>
          <w:rFonts w:ascii="Arial" w:hAnsi="Arial" w:cs="Arial"/>
          <w:color w:val="000000"/>
          <w:sz w:val="18"/>
          <w:szCs w:val="18"/>
          <w:lang w:eastAsia="en-GB"/>
        </w:rPr>
        <w:t>recognised</w:t>
      </w:r>
      <w:proofErr w:type="spellEnd"/>
      <w:r w:rsidRPr="00F868C6">
        <w:rPr>
          <w:rFonts w:ascii="Arial" w:hAnsi="Arial" w:cs="Arial"/>
          <w:color w:val="000000"/>
          <w:sz w:val="18"/>
          <w:szCs w:val="18"/>
          <w:lang w:eastAsia="en-GB"/>
        </w:rPr>
        <w:t xml:space="preserve"> at fair value as at transaction date. </w:t>
      </w:r>
      <w:r w:rsidRPr="00F868C6">
        <w:rPr>
          <w:rFonts w:ascii="Arial" w:hAnsi="Arial" w:cs="Arial"/>
          <w:color w:val="000000"/>
          <w:sz w:val="18"/>
          <w:szCs w:val="18"/>
        </w:rPr>
        <w:t>After initial recognition,</w:t>
      </w:r>
      <w:r w:rsidRPr="00F868C6">
        <w:rPr>
          <w:rFonts w:ascii="Arial" w:hAnsi="Arial" w:cs="Arial"/>
          <w:color w:val="000000"/>
          <w:sz w:val="18"/>
          <w:szCs w:val="18"/>
          <w:lang w:eastAsia="en-GB"/>
        </w:rPr>
        <w:t xml:space="preserve"> a</w:t>
      </w:r>
      <w:r w:rsidRPr="00F868C6">
        <w:rPr>
          <w:rFonts w:ascii="Arial" w:hAnsi="Arial" w:cs="Arial"/>
          <w:color w:val="000000"/>
          <w:sz w:val="18"/>
          <w:szCs w:val="18"/>
        </w:rPr>
        <w:t>t the end of reporting period, investments in equity measured at fair value through other comprehensive income are presented in the statement of financial position at fair value</w:t>
      </w:r>
      <w:r w:rsidRPr="00F868C6">
        <w:rPr>
          <w:rFonts w:ascii="Arial" w:hAnsi="Arial" w:cs="Arial"/>
          <w:color w:val="000000"/>
          <w:sz w:val="18"/>
          <w:szCs w:val="18"/>
          <w:lang w:eastAsia="en-GB"/>
        </w:rPr>
        <w:t>.</w:t>
      </w:r>
    </w:p>
    <w:p w14:paraId="31C6933B" w14:textId="5EF58AB8" w:rsidR="009F328E" w:rsidRPr="00F868C6" w:rsidRDefault="009F328E" w:rsidP="00F868C6">
      <w:pPr>
        <w:ind w:left="1080" w:hanging="14"/>
        <w:jc w:val="both"/>
        <w:rPr>
          <w:rFonts w:ascii="Arial" w:hAnsi="Arial" w:cs="Arial"/>
          <w:color w:val="000000"/>
          <w:sz w:val="18"/>
          <w:szCs w:val="18"/>
        </w:rPr>
      </w:pPr>
    </w:p>
    <w:p w14:paraId="2A0B1E1E" w14:textId="0CD7997A" w:rsidR="009F328E" w:rsidRPr="00F868C6" w:rsidRDefault="009F328E" w:rsidP="00F868C6">
      <w:pPr>
        <w:ind w:left="1080" w:hanging="14"/>
        <w:jc w:val="both"/>
        <w:rPr>
          <w:rFonts w:ascii="Arial" w:hAnsi="Arial" w:cs="Arial"/>
          <w:color w:val="000000"/>
          <w:sz w:val="18"/>
          <w:szCs w:val="18"/>
        </w:rPr>
      </w:pPr>
      <w:r w:rsidRPr="00F868C6">
        <w:rPr>
          <w:rFonts w:ascii="Arial" w:hAnsi="Arial" w:cs="Arial"/>
          <w:color w:val="000000"/>
          <w:sz w:val="18"/>
          <w:szCs w:val="18"/>
        </w:rPr>
        <w:t xml:space="preserve">Gain or loss arising from changes in fair value of investment in equity securities is separately presented in other comprehensive income. The cumulative gain or loss arising from change in fair value will be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in retained earnings.</w:t>
      </w:r>
    </w:p>
    <w:p w14:paraId="078F3D05" w14:textId="14F91C6D" w:rsidR="00B44841" w:rsidRPr="00F868C6" w:rsidRDefault="00B44841"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br w:type="page"/>
      </w:r>
    </w:p>
    <w:p w14:paraId="33C44C9A" w14:textId="77777777" w:rsidR="009F328E" w:rsidRPr="00F868C6" w:rsidRDefault="009F328E" w:rsidP="00F868C6">
      <w:pPr>
        <w:jc w:val="both"/>
        <w:rPr>
          <w:rFonts w:ascii="Arial" w:hAnsi="Arial" w:cs="Arial"/>
          <w:color w:val="000000"/>
          <w:sz w:val="18"/>
          <w:szCs w:val="18"/>
        </w:rPr>
      </w:pPr>
    </w:p>
    <w:p w14:paraId="1D248D4F" w14:textId="77777777" w:rsidR="009F328E" w:rsidRPr="00F868C6" w:rsidRDefault="009F328E" w:rsidP="00F868C6">
      <w:pPr>
        <w:ind w:left="1080" w:hanging="14"/>
        <w:jc w:val="both"/>
        <w:rPr>
          <w:rFonts w:ascii="Arial" w:hAnsi="Arial" w:cs="Arial"/>
          <w:color w:val="000000"/>
          <w:sz w:val="18"/>
          <w:szCs w:val="18"/>
        </w:rPr>
      </w:pPr>
      <w:r w:rsidRPr="00F868C6">
        <w:rPr>
          <w:rFonts w:ascii="Arial" w:hAnsi="Arial" w:cs="Arial"/>
          <w:color w:val="000000"/>
          <w:sz w:val="18"/>
          <w:szCs w:val="18"/>
        </w:rPr>
        <w:t>Financial assets measured at fair value through other comprehensive income are not required to be assessed for impairment.</w:t>
      </w:r>
    </w:p>
    <w:p w14:paraId="262EB657" w14:textId="77777777" w:rsidR="00414148" w:rsidRPr="00F868C6" w:rsidRDefault="00414148" w:rsidP="00F868C6">
      <w:pPr>
        <w:overflowPunct/>
        <w:autoSpaceDE/>
        <w:autoSpaceDN/>
        <w:adjustRightInd/>
        <w:textAlignment w:val="auto"/>
        <w:rPr>
          <w:rFonts w:ascii="Arial" w:hAnsi="Arial" w:cs="Arial"/>
          <w:color w:val="000000"/>
          <w:sz w:val="18"/>
          <w:szCs w:val="18"/>
        </w:rPr>
      </w:pPr>
    </w:p>
    <w:p w14:paraId="2AE8E8A1" w14:textId="4D57A130" w:rsidR="009F328E" w:rsidRPr="00F868C6" w:rsidRDefault="009F328E" w:rsidP="00F868C6">
      <w:pPr>
        <w:pStyle w:val="Default"/>
        <w:ind w:left="1080" w:hanging="14"/>
        <w:jc w:val="both"/>
        <w:rPr>
          <w:sz w:val="18"/>
          <w:szCs w:val="18"/>
        </w:rPr>
      </w:pPr>
      <w:r w:rsidRPr="00F868C6">
        <w:rPr>
          <w:sz w:val="18"/>
          <w:szCs w:val="18"/>
        </w:rPr>
        <w:t xml:space="preserve">Dividends from such investments (FVPL/FVOCI) will be recognised in profit or loss when the right to receive payments is established, except when the dividends clearly represent a recovery of the cost of the financial asset, in which case, the gains are recognised in other comprehensive income. </w:t>
      </w:r>
    </w:p>
    <w:p w14:paraId="44313883" w14:textId="77777777" w:rsidR="009F328E" w:rsidRPr="00F868C6" w:rsidRDefault="009F328E" w:rsidP="00F868C6">
      <w:pPr>
        <w:pStyle w:val="Default"/>
        <w:ind w:left="1080" w:hanging="14"/>
        <w:jc w:val="both"/>
        <w:rPr>
          <w:sz w:val="18"/>
          <w:szCs w:val="18"/>
        </w:rPr>
      </w:pPr>
    </w:p>
    <w:p w14:paraId="2F51D321" w14:textId="77777777" w:rsidR="009F328E" w:rsidRPr="00F868C6" w:rsidRDefault="009F328E" w:rsidP="00F868C6">
      <w:pPr>
        <w:ind w:left="1080" w:hanging="14"/>
        <w:jc w:val="both"/>
        <w:rPr>
          <w:rFonts w:ascii="Arial" w:hAnsi="Arial" w:cs="Arial"/>
          <w:color w:val="000000"/>
          <w:sz w:val="18"/>
          <w:szCs w:val="18"/>
          <w:u w:val="single"/>
        </w:rPr>
      </w:pPr>
      <w:r w:rsidRPr="00F868C6">
        <w:rPr>
          <w:rFonts w:ascii="Arial" w:hAnsi="Arial" w:cs="Arial"/>
          <w:color w:val="000000"/>
          <w:sz w:val="18"/>
          <w:szCs w:val="18"/>
          <w:u w:val="single"/>
        </w:rPr>
        <w:t>Loans and interest receivables</w:t>
      </w:r>
    </w:p>
    <w:p w14:paraId="711D7526" w14:textId="77777777" w:rsidR="009F328E" w:rsidRPr="00F868C6" w:rsidRDefault="009F328E" w:rsidP="00F868C6">
      <w:pPr>
        <w:overflowPunct/>
        <w:autoSpaceDE/>
        <w:autoSpaceDN/>
        <w:adjustRightInd/>
        <w:ind w:left="1080" w:hanging="14"/>
        <w:jc w:val="both"/>
        <w:textAlignment w:val="auto"/>
        <w:rPr>
          <w:rFonts w:ascii="Arial" w:hAnsi="Arial" w:cs="Arial"/>
          <w:color w:val="000000"/>
          <w:sz w:val="18"/>
          <w:szCs w:val="18"/>
        </w:rPr>
      </w:pPr>
    </w:p>
    <w:p w14:paraId="12241CAE" w14:textId="77777777" w:rsidR="009F328E" w:rsidRPr="00F868C6" w:rsidRDefault="009F328E" w:rsidP="00F868C6">
      <w:pPr>
        <w:overflowPunct/>
        <w:autoSpaceDE/>
        <w:autoSpaceDN/>
        <w:adjustRightInd/>
        <w:ind w:left="1080" w:hanging="14"/>
        <w:jc w:val="both"/>
        <w:textAlignment w:val="auto"/>
        <w:rPr>
          <w:rFonts w:ascii="Arial" w:hAnsi="Arial" w:cs="Arial"/>
          <w:color w:val="000000"/>
          <w:sz w:val="18"/>
          <w:szCs w:val="18"/>
        </w:rPr>
      </w:pPr>
      <w:r w:rsidRPr="00F868C6">
        <w:rPr>
          <w:rFonts w:ascii="Arial" w:hAnsi="Arial" w:cs="Arial"/>
          <w:color w:val="000000"/>
          <w:sz w:val="18"/>
          <w:szCs w:val="18"/>
        </w:rPr>
        <w:t xml:space="preserve">Loans and interest receivables are stated at </w:t>
      </w:r>
      <w:proofErr w:type="spellStart"/>
      <w:r w:rsidRPr="00F868C6">
        <w:rPr>
          <w:rFonts w:ascii="Arial" w:hAnsi="Arial" w:cs="Arial"/>
          <w:color w:val="000000"/>
          <w:sz w:val="18"/>
          <w:szCs w:val="18"/>
        </w:rPr>
        <w:t>amortised</w:t>
      </w:r>
      <w:proofErr w:type="spellEnd"/>
      <w:r w:rsidRPr="00F868C6">
        <w:rPr>
          <w:rFonts w:ascii="Arial" w:hAnsi="Arial" w:cs="Arial"/>
          <w:color w:val="000000"/>
          <w:sz w:val="18"/>
          <w:szCs w:val="18"/>
        </w:rPr>
        <w:t xml:space="preserve"> </w:t>
      </w:r>
      <w:proofErr w:type="gramStart"/>
      <w:r w:rsidRPr="00F868C6">
        <w:rPr>
          <w:rFonts w:ascii="Arial" w:hAnsi="Arial" w:cs="Arial"/>
          <w:color w:val="000000"/>
          <w:sz w:val="18"/>
          <w:szCs w:val="18"/>
        </w:rPr>
        <w:t>cost less</w:t>
      </w:r>
      <w:proofErr w:type="gramEnd"/>
      <w:r w:rsidRPr="00F868C6">
        <w:rPr>
          <w:rFonts w:ascii="Arial" w:hAnsi="Arial" w:cs="Arial"/>
          <w:color w:val="000000"/>
          <w:sz w:val="18"/>
          <w:szCs w:val="18"/>
        </w:rPr>
        <w:t xml:space="preserve"> allowance for expected credit loss (if any).</w:t>
      </w:r>
    </w:p>
    <w:p w14:paraId="0E6D0C04" w14:textId="77777777" w:rsidR="009F328E" w:rsidRPr="00F868C6" w:rsidRDefault="009F328E" w:rsidP="00F868C6">
      <w:pPr>
        <w:overflowPunct/>
        <w:autoSpaceDE/>
        <w:autoSpaceDN/>
        <w:adjustRightInd/>
        <w:ind w:left="1080" w:hanging="14"/>
        <w:jc w:val="both"/>
        <w:textAlignment w:val="auto"/>
        <w:rPr>
          <w:rFonts w:ascii="Arial" w:hAnsi="Arial" w:cs="Arial"/>
          <w:color w:val="000000"/>
          <w:sz w:val="18"/>
          <w:szCs w:val="18"/>
        </w:rPr>
      </w:pPr>
    </w:p>
    <w:p w14:paraId="0872AFE7" w14:textId="41B365FD" w:rsidR="009F328E" w:rsidRPr="00F868C6" w:rsidRDefault="009F328E" w:rsidP="00F868C6">
      <w:pPr>
        <w:overflowPunct/>
        <w:autoSpaceDE/>
        <w:autoSpaceDN/>
        <w:adjustRightInd/>
        <w:ind w:left="1080" w:hanging="14"/>
        <w:jc w:val="both"/>
        <w:textAlignment w:val="auto"/>
        <w:rPr>
          <w:rFonts w:ascii="Arial" w:hAnsi="Arial" w:cs="Arial"/>
          <w:color w:val="000000"/>
          <w:spacing w:val="-6"/>
          <w:sz w:val="18"/>
          <w:szCs w:val="18"/>
        </w:rPr>
      </w:pPr>
      <w:r w:rsidRPr="00F868C6">
        <w:rPr>
          <w:rFonts w:ascii="Arial" w:hAnsi="Arial" w:cs="Arial"/>
          <w:color w:val="000000"/>
          <w:spacing w:val="-6"/>
          <w:sz w:val="18"/>
          <w:szCs w:val="18"/>
        </w:rPr>
        <w:t xml:space="preserve">Increase (decrease) in allowance for expected credit loss is </w:t>
      </w:r>
      <w:proofErr w:type="spellStart"/>
      <w:r w:rsidRPr="00F868C6">
        <w:rPr>
          <w:rFonts w:ascii="Arial" w:hAnsi="Arial" w:cs="Arial"/>
          <w:color w:val="000000"/>
          <w:spacing w:val="-6"/>
          <w:sz w:val="18"/>
          <w:szCs w:val="18"/>
        </w:rPr>
        <w:t>recognised</w:t>
      </w:r>
      <w:proofErr w:type="spellEnd"/>
      <w:r w:rsidRPr="00F868C6">
        <w:rPr>
          <w:rFonts w:ascii="Arial" w:hAnsi="Arial" w:cs="Arial"/>
          <w:color w:val="000000"/>
          <w:spacing w:val="-6"/>
          <w:sz w:val="18"/>
          <w:szCs w:val="18"/>
        </w:rPr>
        <w:t xml:space="preserve"> as expenses during the year</w:t>
      </w:r>
      <w:r w:rsidR="00B1181C" w:rsidRPr="00F868C6">
        <w:rPr>
          <w:rFonts w:ascii="Arial" w:hAnsi="Arial" w:cs="Arial"/>
          <w:color w:val="000000"/>
          <w:spacing w:val="-6"/>
          <w:sz w:val="18"/>
          <w:szCs w:val="18"/>
        </w:rPr>
        <w:t>.</w:t>
      </w:r>
    </w:p>
    <w:p w14:paraId="32D2D81B" w14:textId="77777777" w:rsidR="009F328E" w:rsidRPr="00F868C6" w:rsidRDefault="009F328E" w:rsidP="00F868C6">
      <w:pPr>
        <w:overflowPunct/>
        <w:autoSpaceDE/>
        <w:autoSpaceDN/>
        <w:adjustRightInd/>
        <w:ind w:left="1080"/>
        <w:jc w:val="both"/>
        <w:textAlignment w:val="auto"/>
        <w:rPr>
          <w:rFonts w:ascii="Arial" w:hAnsi="Arial" w:cs="Arial"/>
          <w:color w:val="000000"/>
          <w:sz w:val="18"/>
          <w:szCs w:val="18"/>
        </w:rPr>
      </w:pPr>
    </w:p>
    <w:p w14:paraId="5DB95D92" w14:textId="77777777" w:rsidR="009F328E" w:rsidRPr="00F868C6" w:rsidRDefault="009F328E" w:rsidP="00F868C6">
      <w:pPr>
        <w:ind w:left="1080"/>
        <w:jc w:val="both"/>
        <w:rPr>
          <w:rFonts w:ascii="Arial" w:hAnsi="Arial" w:cs="Arial"/>
          <w:color w:val="000000"/>
          <w:sz w:val="18"/>
          <w:szCs w:val="18"/>
          <w:u w:val="single"/>
        </w:rPr>
      </w:pPr>
      <w:r w:rsidRPr="00F868C6">
        <w:rPr>
          <w:rFonts w:ascii="Arial" w:hAnsi="Arial" w:cs="Arial"/>
          <w:color w:val="000000"/>
          <w:sz w:val="18"/>
          <w:szCs w:val="18"/>
          <w:u w:val="single"/>
        </w:rPr>
        <w:t>Other financial assets</w:t>
      </w:r>
    </w:p>
    <w:p w14:paraId="2B479B1C" w14:textId="77777777" w:rsidR="009F328E" w:rsidRPr="00F868C6" w:rsidRDefault="009F328E" w:rsidP="00F868C6">
      <w:pPr>
        <w:overflowPunct/>
        <w:autoSpaceDE/>
        <w:autoSpaceDN/>
        <w:adjustRightInd/>
        <w:ind w:left="1080"/>
        <w:jc w:val="both"/>
        <w:textAlignment w:val="auto"/>
        <w:rPr>
          <w:rFonts w:ascii="Arial" w:hAnsi="Arial" w:cs="Arial"/>
          <w:color w:val="000000"/>
          <w:sz w:val="18"/>
          <w:szCs w:val="18"/>
        </w:rPr>
      </w:pPr>
    </w:p>
    <w:p w14:paraId="75163851" w14:textId="121F6CE8" w:rsidR="009F328E" w:rsidRPr="00F868C6" w:rsidRDefault="009F328E" w:rsidP="00F868C6">
      <w:pPr>
        <w:overflowPunct/>
        <w:autoSpaceDE/>
        <w:autoSpaceDN/>
        <w:adjustRightInd/>
        <w:ind w:left="1080"/>
        <w:jc w:val="both"/>
        <w:textAlignment w:val="auto"/>
        <w:rPr>
          <w:rFonts w:ascii="Arial" w:hAnsi="Arial" w:cs="Arial"/>
          <w:color w:val="000000"/>
          <w:sz w:val="18"/>
          <w:szCs w:val="18"/>
        </w:rPr>
      </w:pPr>
      <w:r w:rsidRPr="00F868C6">
        <w:rPr>
          <w:rFonts w:ascii="Arial" w:hAnsi="Arial" w:cs="Arial"/>
          <w:color w:val="000000"/>
          <w:sz w:val="18"/>
          <w:szCs w:val="18"/>
        </w:rPr>
        <w:t xml:space="preserve">Other financial assets are comprised of account receivables of subsidiaries, which stated at the net </w:t>
      </w:r>
      <w:proofErr w:type="spellStart"/>
      <w:r w:rsidRPr="00F868C6">
        <w:rPr>
          <w:rFonts w:ascii="Arial" w:hAnsi="Arial" w:cs="Arial"/>
          <w:color w:val="000000"/>
          <w:sz w:val="18"/>
          <w:szCs w:val="18"/>
        </w:rPr>
        <w:t>realisable</w:t>
      </w:r>
      <w:proofErr w:type="spellEnd"/>
      <w:r w:rsidRPr="00F868C6">
        <w:rPr>
          <w:rFonts w:ascii="Arial" w:hAnsi="Arial" w:cs="Arial"/>
          <w:color w:val="000000"/>
          <w:sz w:val="18"/>
          <w:szCs w:val="18"/>
        </w:rPr>
        <w:t xml:space="preserve"> value. The Group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the allowance for expected credit loss on such assets by appl</w:t>
      </w:r>
      <w:r w:rsidR="006D7C45" w:rsidRPr="00F868C6">
        <w:rPr>
          <w:rFonts w:ascii="Arial" w:hAnsi="Arial" w:cs="Arial"/>
          <w:color w:val="000000"/>
          <w:sz w:val="18"/>
          <w:szCs w:val="18"/>
        </w:rPr>
        <w:t>y</w:t>
      </w:r>
      <w:r w:rsidRPr="00F868C6">
        <w:rPr>
          <w:rFonts w:ascii="Arial" w:hAnsi="Arial" w:cs="Arial"/>
          <w:color w:val="000000"/>
          <w:sz w:val="18"/>
          <w:szCs w:val="18"/>
        </w:rPr>
        <w:t>i</w:t>
      </w:r>
      <w:r w:rsidR="006D7C45" w:rsidRPr="00F868C6">
        <w:rPr>
          <w:rFonts w:ascii="Arial" w:hAnsi="Arial" w:cs="Arial"/>
          <w:color w:val="000000"/>
          <w:sz w:val="18"/>
          <w:szCs w:val="18"/>
        </w:rPr>
        <w:t xml:space="preserve">ng </w:t>
      </w:r>
      <w:r w:rsidRPr="00F868C6">
        <w:rPr>
          <w:rFonts w:ascii="Arial" w:hAnsi="Arial" w:cs="Arial"/>
          <w:color w:val="000000"/>
          <w:sz w:val="18"/>
          <w:szCs w:val="18"/>
        </w:rPr>
        <w:t xml:space="preserve">a simplified approach to determine the lifetime expected credit loss. </w:t>
      </w:r>
    </w:p>
    <w:p w14:paraId="707B6FA3" w14:textId="77777777" w:rsidR="009F328E" w:rsidRPr="00F868C6" w:rsidRDefault="009F328E" w:rsidP="00F868C6">
      <w:pPr>
        <w:overflowPunct/>
        <w:autoSpaceDE/>
        <w:autoSpaceDN/>
        <w:adjustRightInd/>
        <w:ind w:left="1080"/>
        <w:jc w:val="both"/>
        <w:textAlignment w:val="auto"/>
        <w:rPr>
          <w:rFonts w:ascii="Arial" w:hAnsi="Arial" w:cs="Arial"/>
          <w:color w:val="000000"/>
          <w:sz w:val="18"/>
          <w:szCs w:val="18"/>
        </w:rPr>
      </w:pPr>
    </w:p>
    <w:p w14:paraId="4AF506BE" w14:textId="098728AB" w:rsidR="00C17F8D" w:rsidRPr="00F868C6" w:rsidRDefault="009F328E" w:rsidP="00F868C6">
      <w:pPr>
        <w:overflowPunct/>
        <w:autoSpaceDE/>
        <w:autoSpaceDN/>
        <w:adjustRightInd/>
        <w:ind w:left="1080"/>
        <w:jc w:val="both"/>
        <w:textAlignment w:val="auto"/>
        <w:rPr>
          <w:rFonts w:ascii="Arial" w:hAnsi="Arial" w:cs="Arial"/>
          <w:color w:val="000000"/>
          <w:sz w:val="18"/>
          <w:szCs w:val="18"/>
        </w:rPr>
      </w:pPr>
      <w:r w:rsidRPr="00F868C6">
        <w:rPr>
          <w:rFonts w:ascii="Arial" w:hAnsi="Arial" w:cs="Arial"/>
          <w:color w:val="000000"/>
          <w:spacing w:val="-8"/>
          <w:sz w:val="18"/>
          <w:szCs w:val="18"/>
        </w:rPr>
        <w:t xml:space="preserve">Increase (decrease) in allowance for expected credit loss is </w:t>
      </w:r>
      <w:proofErr w:type="spellStart"/>
      <w:r w:rsidRPr="00F868C6">
        <w:rPr>
          <w:rFonts w:ascii="Arial" w:hAnsi="Arial" w:cs="Arial"/>
          <w:color w:val="000000"/>
          <w:spacing w:val="-8"/>
          <w:sz w:val="18"/>
          <w:szCs w:val="18"/>
        </w:rPr>
        <w:t>recognised</w:t>
      </w:r>
      <w:proofErr w:type="spellEnd"/>
      <w:r w:rsidRPr="00F868C6">
        <w:rPr>
          <w:rFonts w:ascii="Arial" w:hAnsi="Arial" w:cs="Arial"/>
          <w:color w:val="000000"/>
          <w:spacing w:val="-8"/>
          <w:sz w:val="18"/>
          <w:szCs w:val="18"/>
        </w:rPr>
        <w:t xml:space="preserve"> as expenses during the year</w:t>
      </w:r>
      <w:r w:rsidR="006D7C45" w:rsidRPr="00F868C6">
        <w:rPr>
          <w:rFonts w:ascii="Arial" w:hAnsi="Arial" w:cs="Arial"/>
          <w:color w:val="000000"/>
          <w:spacing w:val="-8"/>
          <w:sz w:val="18"/>
          <w:szCs w:val="18"/>
        </w:rPr>
        <w:t>.</w:t>
      </w:r>
    </w:p>
    <w:p w14:paraId="669BEB11" w14:textId="77777777" w:rsidR="009F328E" w:rsidRPr="00F868C6" w:rsidRDefault="009F328E" w:rsidP="00F868C6">
      <w:pPr>
        <w:pStyle w:val="ListParagraph"/>
        <w:ind w:left="1080"/>
        <w:jc w:val="thaiDistribute"/>
        <w:rPr>
          <w:rFonts w:ascii="Arial" w:hAnsi="Arial" w:cs="Arial"/>
          <w:color w:val="000000"/>
          <w:sz w:val="18"/>
          <w:szCs w:val="18"/>
          <w:lang w:eastAsia="en-GB"/>
        </w:rPr>
      </w:pPr>
    </w:p>
    <w:p w14:paraId="51769710" w14:textId="77777777" w:rsidR="009F328E" w:rsidRPr="00F868C6" w:rsidRDefault="009F328E" w:rsidP="00F868C6">
      <w:pPr>
        <w:pStyle w:val="ListParagraph"/>
        <w:numPr>
          <w:ilvl w:val="0"/>
          <w:numId w:val="8"/>
        </w:numPr>
        <w:ind w:hanging="526"/>
        <w:rPr>
          <w:rFonts w:ascii="Arial" w:hAnsi="Arial" w:cs="Arial"/>
          <w:b/>
          <w:bCs/>
          <w:color w:val="000000"/>
          <w:sz w:val="18"/>
          <w:szCs w:val="18"/>
        </w:rPr>
      </w:pPr>
      <w:r w:rsidRPr="00F868C6">
        <w:rPr>
          <w:rFonts w:ascii="Arial" w:hAnsi="Arial" w:cs="Arial"/>
          <w:b/>
          <w:bCs/>
          <w:color w:val="000000"/>
          <w:sz w:val="18"/>
          <w:szCs w:val="18"/>
        </w:rPr>
        <w:t>Derecognition of financial instruments</w:t>
      </w:r>
    </w:p>
    <w:p w14:paraId="4D8E2331" w14:textId="77777777" w:rsidR="009F328E" w:rsidRPr="00F868C6" w:rsidRDefault="009F328E" w:rsidP="00F868C6">
      <w:pPr>
        <w:pStyle w:val="ListParagraph"/>
        <w:ind w:left="1080"/>
        <w:jc w:val="thaiDistribute"/>
        <w:rPr>
          <w:rFonts w:ascii="Arial" w:hAnsi="Arial" w:cs="Arial"/>
          <w:color w:val="000000"/>
          <w:sz w:val="18"/>
          <w:szCs w:val="18"/>
          <w:lang w:eastAsia="en-GB"/>
        </w:rPr>
      </w:pPr>
    </w:p>
    <w:p w14:paraId="60E8FB98" w14:textId="77777777" w:rsidR="009F328E" w:rsidRPr="00F868C6" w:rsidRDefault="009F328E" w:rsidP="00F868C6">
      <w:pPr>
        <w:pStyle w:val="Default"/>
        <w:ind w:left="1080"/>
        <w:jc w:val="thaiDistribute"/>
        <w:rPr>
          <w:rFonts w:eastAsia="Times New Roman"/>
          <w:sz w:val="18"/>
          <w:szCs w:val="18"/>
          <w:lang w:val="en-US" w:eastAsia="en-GB"/>
        </w:rPr>
      </w:pPr>
      <w:r w:rsidRPr="00F868C6">
        <w:rPr>
          <w:rFonts w:eastAsia="Times New Roman"/>
          <w:sz w:val="18"/>
          <w:szCs w:val="18"/>
          <w:lang w:val="en-US" w:eastAsia="en-GB"/>
        </w:rPr>
        <w:t xml:space="preserve">A financial asset is primarily </w:t>
      </w:r>
      <w:proofErr w:type="spellStart"/>
      <w:r w:rsidRPr="00F868C6">
        <w:rPr>
          <w:rFonts w:eastAsia="Times New Roman"/>
          <w:sz w:val="18"/>
          <w:szCs w:val="18"/>
          <w:lang w:val="en-US" w:eastAsia="en-GB"/>
        </w:rPr>
        <w:t>derecognised</w:t>
      </w:r>
      <w:proofErr w:type="spellEnd"/>
      <w:r w:rsidRPr="00F868C6">
        <w:rPr>
          <w:rFonts w:eastAsia="Times New Roman"/>
          <w:sz w:val="18"/>
          <w:szCs w:val="18"/>
          <w:lang w:val="en-US" w:eastAsia="en-GB"/>
        </w:rPr>
        <w:t xml:space="preserve"> when the rights to receive cash flows from the asset have expired or have been transferred and either has transferred substantially all the risks and rewards of the </w:t>
      </w:r>
      <w:proofErr w:type="spellStart"/>
      <w:proofErr w:type="gramStart"/>
      <w:r w:rsidRPr="00F868C6">
        <w:rPr>
          <w:rFonts w:eastAsia="Times New Roman"/>
          <w:sz w:val="18"/>
          <w:szCs w:val="18"/>
          <w:lang w:val="en-US" w:eastAsia="en-GB"/>
        </w:rPr>
        <w:t>asset,or</w:t>
      </w:r>
      <w:proofErr w:type="spellEnd"/>
      <w:proofErr w:type="gramEnd"/>
      <w:r w:rsidRPr="00F868C6">
        <w:rPr>
          <w:rFonts w:eastAsia="Times New Roman"/>
          <w:sz w:val="18"/>
          <w:szCs w:val="18"/>
          <w:lang w:val="en-US" w:eastAsia="en-GB"/>
        </w:rPr>
        <w:t xml:space="preserve"> has neither transferred nor retained substantially all the risks and rewards of the asset but has transferred control of the asset.</w:t>
      </w:r>
    </w:p>
    <w:p w14:paraId="6508EC87" w14:textId="77777777" w:rsidR="009F328E" w:rsidRPr="00F868C6" w:rsidRDefault="009F328E" w:rsidP="00F868C6">
      <w:pPr>
        <w:pStyle w:val="Default"/>
        <w:ind w:left="1080"/>
        <w:jc w:val="thaiDistribute"/>
        <w:rPr>
          <w:rFonts w:eastAsia="Times New Roman"/>
          <w:sz w:val="18"/>
          <w:szCs w:val="18"/>
          <w:lang w:val="en-US" w:eastAsia="en-GB"/>
        </w:rPr>
      </w:pPr>
    </w:p>
    <w:p w14:paraId="2266EFFB" w14:textId="77777777" w:rsidR="009F328E" w:rsidRPr="00F868C6" w:rsidRDefault="009F328E" w:rsidP="00F868C6">
      <w:pPr>
        <w:pStyle w:val="Default"/>
        <w:ind w:left="1080"/>
        <w:jc w:val="thaiDistribute"/>
        <w:rPr>
          <w:rFonts w:eastAsia="Times New Roman"/>
          <w:sz w:val="18"/>
          <w:szCs w:val="18"/>
          <w:lang w:eastAsia="en-GB"/>
        </w:rPr>
      </w:pPr>
      <w:r w:rsidRPr="00F868C6">
        <w:rPr>
          <w:rFonts w:eastAsia="Times New Roman"/>
          <w:sz w:val="18"/>
          <w:szCs w:val="18"/>
          <w:lang w:val="en-US" w:eastAsia="en-GB"/>
        </w:rPr>
        <w:t xml:space="preserve">The Group </w:t>
      </w:r>
      <w:proofErr w:type="spellStart"/>
      <w:r w:rsidRPr="00F868C6">
        <w:rPr>
          <w:rFonts w:eastAsia="Times New Roman"/>
          <w:sz w:val="18"/>
          <w:szCs w:val="18"/>
          <w:lang w:val="en-US" w:eastAsia="en-GB"/>
        </w:rPr>
        <w:t>derecognised</w:t>
      </w:r>
      <w:proofErr w:type="spellEnd"/>
      <w:r w:rsidRPr="00F868C6">
        <w:rPr>
          <w:rFonts w:eastAsia="Times New Roman"/>
          <w:sz w:val="18"/>
          <w:szCs w:val="18"/>
          <w:lang w:val="en-US" w:eastAsia="en-GB"/>
        </w:rPr>
        <w:t xml:space="preserve"> financial liability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F868C6">
        <w:rPr>
          <w:rFonts w:eastAsia="Times New Roman"/>
          <w:sz w:val="18"/>
          <w:szCs w:val="18"/>
          <w:lang w:val="en-US" w:eastAsia="en-GB"/>
        </w:rPr>
        <w:t>recognised</w:t>
      </w:r>
      <w:proofErr w:type="spellEnd"/>
      <w:r w:rsidRPr="00F868C6">
        <w:rPr>
          <w:rFonts w:eastAsia="Times New Roman"/>
          <w:sz w:val="18"/>
          <w:szCs w:val="18"/>
          <w:lang w:val="en-US" w:eastAsia="en-GB"/>
        </w:rPr>
        <w:t xml:space="preserve"> in profit or loss.</w:t>
      </w:r>
    </w:p>
    <w:p w14:paraId="62112A1A" w14:textId="77777777" w:rsidR="009F328E" w:rsidRPr="00F868C6" w:rsidRDefault="009F328E" w:rsidP="00F868C6">
      <w:pPr>
        <w:pStyle w:val="Default"/>
        <w:ind w:left="1080"/>
        <w:jc w:val="thaiDistribute"/>
        <w:rPr>
          <w:rFonts w:eastAsia="Times New Roman"/>
          <w:sz w:val="18"/>
          <w:szCs w:val="18"/>
          <w:lang w:eastAsia="en-GB"/>
        </w:rPr>
      </w:pPr>
    </w:p>
    <w:p w14:paraId="478910F2" w14:textId="77777777" w:rsidR="009F328E" w:rsidRPr="00F868C6" w:rsidRDefault="009F328E" w:rsidP="00F868C6">
      <w:pPr>
        <w:pStyle w:val="ListParagraph"/>
        <w:numPr>
          <w:ilvl w:val="0"/>
          <w:numId w:val="8"/>
        </w:numPr>
        <w:ind w:hanging="526"/>
        <w:rPr>
          <w:rFonts w:ascii="Arial" w:hAnsi="Arial" w:cs="Arial"/>
          <w:b/>
          <w:bCs/>
          <w:color w:val="000000"/>
          <w:sz w:val="18"/>
          <w:szCs w:val="18"/>
        </w:rPr>
      </w:pPr>
      <w:r w:rsidRPr="00F868C6">
        <w:rPr>
          <w:rFonts w:ascii="Arial" w:hAnsi="Arial" w:cs="Arial"/>
          <w:b/>
          <w:bCs/>
          <w:color w:val="000000"/>
          <w:sz w:val="18"/>
          <w:szCs w:val="18"/>
        </w:rPr>
        <w:t>Offsetting of financial instruments</w:t>
      </w:r>
    </w:p>
    <w:p w14:paraId="705BE429" w14:textId="77777777" w:rsidR="009F328E" w:rsidRPr="00F868C6" w:rsidRDefault="009F328E" w:rsidP="00F868C6">
      <w:pPr>
        <w:pStyle w:val="ListParagraph"/>
        <w:ind w:left="1080"/>
        <w:jc w:val="thaiDistribute"/>
        <w:rPr>
          <w:rFonts w:ascii="Arial" w:hAnsi="Arial" w:cs="Arial"/>
          <w:color w:val="000000"/>
          <w:sz w:val="18"/>
          <w:szCs w:val="18"/>
          <w:lang w:eastAsia="en-GB"/>
        </w:rPr>
      </w:pPr>
    </w:p>
    <w:p w14:paraId="104CE758" w14:textId="17E52700" w:rsidR="009F328E" w:rsidRPr="00F868C6" w:rsidRDefault="009F328E" w:rsidP="00F868C6">
      <w:pPr>
        <w:overflowPunct/>
        <w:autoSpaceDE/>
        <w:autoSpaceDN/>
        <w:adjustRightInd/>
        <w:ind w:left="1080"/>
        <w:jc w:val="both"/>
        <w:textAlignment w:val="auto"/>
        <w:rPr>
          <w:rFonts w:ascii="Arial" w:hAnsi="Arial" w:cs="Arial"/>
          <w:b/>
          <w:bCs/>
          <w:color w:val="000000"/>
          <w:sz w:val="18"/>
          <w:szCs w:val="18"/>
          <w:lang w:eastAsia="en-GB"/>
        </w:rPr>
      </w:pPr>
      <w:r w:rsidRPr="00F868C6">
        <w:rPr>
          <w:rFonts w:ascii="Arial" w:hAnsi="Arial" w:cs="Arial"/>
          <w:color w:val="000000"/>
          <w:sz w:val="18"/>
          <w:szCs w:val="18"/>
          <w:lang w:eastAsia="en-GB"/>
        </w:rPr>
        <w:t xml:space="preserve">Financial assets and financial liabilities will offset with each other and reported as a net amount in the statement of financial position if there is a currently enforceable legal right to offset the </w:t>
      </w:r>
      <w:proofErr w:type="spellStart"/>
      <w:r w:rsidRPr="00F868C6">
        <w:rPr>
          <w:rFonts w:ascii="Arial" w:hAnsi="Arial" w:cs="Arial"/>
          <w:color w:val="000000"/>
          <w:sz w:val="18"/>
          <w:szCs w:val="18"/>
          <w:lang w:eastAsia="en-GB"/>
        </w:rPr>
        <w:t>recognised</w:t>
      </w:r>
      <w:proofErr w:type="spellEnd"/>
      <w:r w:rsidRPr="00F868C6">
        <w:rPr>
          <w:rFonts w:ascii="Arial" w:hAnsi="Arial" w:cs="Arial"/>
          <w:color w:val="000000"/>
          <w:sz w:val="18"/>
          <w:szCs w:val="18"/>
          <w:lang w:eastAsia="en-GB"/>
        </w:rPr>
        <w:t xml:space="preserve"> amounts </w:t>
      </w:r>
      <w:r w:rsidRPr="00F868C6">
        <w:rPr>
          <w:rFonts w:ascii="Arial" w:hAnsi="Arial" w:cs="Arial"/>
          <w:color w:val="000000"/>
          <w:spacing w:val="-2"/>
          <w:sz w:val="18"/>
          <w:szCs w:val="18"/>
          <w:lang w:eastAsia="en-GB"/>
        </w:rPr>
        <w:t xml:space="preserve">and there is an intention to settle on a net basis, to </w:t>
      </w:r>
      <w:proofErr w:type="spellStart"/>
      <w:r w:rsidRPr="00F868C6">
        <w:rPr>
          <w:rFonts w:ascii="Arial" w:hAnsi="Arial" w:cs="Arial"/>
          <w:color w:val="000000"/>
          <w:spacing w:val="-2"/>
          <w:sz w:val="18"/>
          <w:szCs w:val="18"/>
          <w:lang w:eastAsia="en-GB"/>
        </w:rPr>
        <w:t>realise</w:t>
      </w:r>
      <w:proofErr w:type="spellEnd"/>
      <w:r w:rsidRPr="00F868C6">
        <w:rPr>
          <w:rFonts w:ascii="Arial" w:hAnsi="Arial" w:cs="Arial"/>
          <w:color w:val="000000"/>
          <w:spacing w:val="-2"/>
          <w:sz w:val="18"/>
          <w:szCs w:val="18"/>
          <w:lang w:eastAsia="en-GB"/>
        </w:rPr>
        <w:t xml:space="preserve"> the assets and settle the liabilities simultaneously.</w:t>
      </w:r>
    </w:p>
    <w:p w14:paraId="7301036B" w14:textId="77777777" w:rsidR="009F328E" w:rsidRPr="00F868C6" w:rsidRDefault="009F328E" w:rsidP="00F868C6">
      <w:pPr>
        <w:tabs>
          <w:tab w:val="left" w:pos="0"/>
          <w:tab w:val="left" w:pos="540"/>
          <w:tab w:val="left" w:pos="1440"/>
        </w:tabs>
        <w:jc w:val="thaiDistribute"/>
        <w:rPr>
          <w:rFonts w:ascii="Arial" w:hAnsi="Arial" w:cs="Arial"/>
          <w:b/>
          <w:bCs/>
          <w:color w:val="000000"/>
          <w:spacing w:val="-2"/>
          <w:sz w:val="18"/>
          <w:szCs w:val="18"/>
          <w:shd w:val="clear" w:color="auto" w:fill="FFFFFF"/>
        </w:rPr>
      </w:pPr>
    </w:p>
    <w:p w14:paraId="7E38EBF3" w14:textId="09CD85C8" w:rsidR="009F328E" w:rsidRPr="00F868C6" w:rsidRDefault="007165F4" w:rsidP="00F868C6">
      <w:pPr>
        <w:ind w:left="540" w:hanging="540"/>
        <w:rPr>
          <w:rFonts w:ascii="Arial" w:hAnsi="Arial" w:cs="Arial"/>
          <w:b/>
          <w:bCs/>
          <w:color w:val="000000"/>
          <w:sz w:val="18"/>
          <w:szCs w:val="18"/>
        </w:rPr>
      </w:pPr>
      <w:r w:rsidRPr="00F868C6">
        <w:rPr>
          <w:rFonts w:ascii="Arial" w:hAnsi="Arial" w:cs="Arial"/>
          <w:b/>
          <w:bCs/>
          <w:color w:val="000000"/>
          <w:sz w:val="18"/>
          <w:szCs w:val="18"/>
          <w:lang w:val="en-GB"/>
        </w:rPr>
        <w:t>5</w:t>
      </w:r>
      <w:r w:rsidR="009F328E" w:rsidRPr="00F868C6">
        <w:rPr>
          <w:rFonts w:ascii="Arial" w:hAnsi="Arial" w:cs="Arial"/>
          <w:b/>
          <w:bCs/>
          <w:color w:val="000000"/>
          <w:sz w:val="18"/>
          <w:szCs w:val="18"/>
          <w:cs/>
        </w:rPr>
        <w:t>.</w:t>
      </w:r>
      <w:r w:rsidR="00711279" w:rsidRPr="00F868C6">
        <w:rPr>
          <w:rFonts w:ascii="Arial" w:hAnsi="Arial" w:cs="Arial"/>
          <w:b/>
          <w:bCs/>
          <w:color w:val="000000"/>
          <w:sz w:val="18"/>
          <w:szCs w:val="18"/>
          <w:lang w:val="en-GB"/>
        </w:rPr>
        <w:t>8</w:t>
      </w:r>
      <w:r w:rsidR="009F328E" w:rsidRPr="00F868C6">
        <w:rPr>
          <w:rFonts w:ascii="Arial" w:hAnsi="Arial" w:cs="Arial"/>
          <w:b/>
          <w:bCs/>
          <w:color w:val="000000"/>
          <w:sz w:val="18"/>
          <w:szCs w:val="18"/>
        </w:rPr>
        <w:tab/>
        <w:t>Pr</w:t>
      </w:r>
      <w:r w:rsidR="00E23F04" w:rsidRPr="00F868C6">
        <w:rPr>
          <w:rFonts w:ascii="Arial" w:hAnsi="Arial" w:cs="Arial"/>
          <w:b/>
          <w:bCs/>
          <w:color w:val="000000"/>
          <w:sz w:val="18"/>
          <w:szCs w:val="18"/>
        </w:rPr>
        <w:t>emises</w:t>
      </w:r>
      <w:r w:rsidR="009F328E" w:rsidRPr="00F868C6">
        <w:rPr>
          <w:rFonts w:ascii="Arial" w:hAnsi="Arial" w:cs="Arial"/>
          <w:b/>
          <w:bCs/>
          <w:color w:val="000000"/>
          <w:sz w:val="18"/>
          <w:szCs w:val="18"/>
        </w:rPr>
        <w:t xml:space="preserve"> and equipment</w:t>
      </w:r>
    </w:p>
    <w:p w14:paraId="68C0D398" w14:textId="77777777" w:rsidR="009F328E" w:rsidRPr="00F868C6" w:rsidRDefault="009F328E" w:rsidP="00F868C6">
      <w:pPr>
        <w:ind w:left="540"/>
        <w:jc w:val="both"/>
        <w:rPr>
          <w:rFonts w:ascii="Arial" w:hAnsi="Arial" w:cs="Arial"/>
          <w:color w:val="000000"/>
          <w:spacing w:val="-6"/>
          <w:sz w:val="18"/>
          <w:szCs w:val="18"/>
        </w:rPr>
      </w:pPr>
    </w:p>
    <w:p w14:paraId="4882540C" w14:textId="19D0E612" w:rsidR="009F328E" w:rsidRPr="00F868C6" w:rsidRDefault="009F328E" w:rsidP="00F868C6">
      <w:pPr>
        <w:ind w:left="540"/>
        <w:jc w:val="both"/>
        <w:rPr>
          <w:rFonts w:ascii="Arial" w:hAnsi="Arial" w:cs="Arial"/>
          <w:color w:val="000000"/>
          <w:spacing w:val="-6"/>
          <w:sz w:val="18"/>
          <w:szCs w:val="18"/>
        </w:rPr>
      </w:pPr>
      <w:r w:rsidRPr="00F868C6">
        <w:rPr>
          <w:rFonts w:ascii="Arial" w:hAnsi="Arial" w:cs="Arial"/>
          <w:color w:val="000000"/>
          <w:spacing w:val="-6"/>
          <w:sz w:val="18"/>
          <w:szCs w:val="18"/>
        </w:rPr>
        <w:t>All p</w:t>
      </w:r>
      <w:r w:rsidR="00C328B7" w:rsidRPr="00F868C6">
        <w:rPr>
          <w:rFonts w:ascii="Arial" w:hAnsi="Arial" w:cs="Arial"/>
          <w:color w:val="000000"/>
          <w:spacing w:val="-6"/>
          <w:sz w:val="18"/>
          <w:szCs w:val="18"/>
        </w:rPr>
        <w:t>remises</w:t>
      </w:r>
      <w:r w:rsidRPr="00F868C6">
        <w:rPr>
          <w:rFonts w:ascii="Arial" w:hAnsi="Arial" w:cs="Arial"/>
          <w:color w:val="000000"/>
          <w:spacing w:val="-6"/>
          <w:sz w:val="18"/>
          <w:szCs w:val="18"/>
        </w:rPr>
        <w:t xml:space="preserve"> and equipment are stated at historical cost less accumulated depreciation and impairment losses (if any). </w:t>
      </w:r>
      <w:r w:rsidRPr="00F868C6">
        <w:rPr>
          <w:rFonts w:ascii="Arial" w:hAnsi="Arial" w:cs="Arial"/>
          <w:color w:val="000000"/>
          <w:sz w:val="18"/>
          <w:szCs w:val="18"/>
        </w:rPr>
        <w:t>Land</w:t>
      </w:r>
      <w:r w:rsidR="00135BBC" w:rsidRPr="00F868C6">
        <w:rPr>
          <w:rFonts w:ascii="Arial" w:hAnsi="Arial" w:cs="Arial"/>
          <w:color w:val="000000"/>
          <w:sz w:val="18"/>
          <w:szCs w:val="18"/>
        </w:rPr>
        <w:t xml:space="preserve"> and building improvement</w:t>
      </w:r>
      <w:r w:rsidRPr="00F868C6">
        <w:rPr>
          <w:rFonts w:ascii="Arial" w:hAnsi="Arial" w:cs="Arial"/>
          <w:color w:val="000000"/>
          <w:sz w:val="18"/>
          <w:szCs w:val="18"/>
        </w:rPr>
        <w:t xml:space="preserve"> </w:t>
      </w:r>
      <w:r w:rsidR="00135BBC" w:rsidRPr="00F868C6">
        <w:rPr>
          <w:rFonts w:ascii="Arial" w:hAnsi="Arial" w:cs="Arial"/>
          <w:color w:val="000000"/>
          <w:sz w:val="18"/>
          <w:szCs w:val="18"/>
        </w:rPr>
        <w:t>are</w:t>
      </w:r>
      <w:r w:rsidRPr="00F868C6">
        <w:rPr>
          <w:rFonts w:ascii="Arial" w:hAnsi="Arial" w:cs="Arial"/>
          <w:color w:val="000000"/>
          <w:sz w:val="18"/>
          <w:szCs w:val="18"/>
        </w:rPr>
        <w:t xml:space="preserve"> not depreciated. Depreciation on other assets is calculated using the straight-line method to over their estimated useful lives, as follows:</w:t>
      </w:r>
    </w:p>
    <w:p w14:paraId="4ADF246E" w14:textId="77777777" w:rsidR="009F328E" w:rsidRPr="00F868C6" w:rsidRDefault="009F328E" w:rsidP="00F868C6">
      <w:pPr>
        <w:ind w:left="540"/>
        <w:jc w:val="thaiDistribute"/>
        <w:rPr>
          <w:rFonts w:ascii="Arial" w:hAnsi="Arial" w:cs="Arial"/>
          <w:color w:val="000000"/>
          <w:sz w:val="18"/>
          <w:szCs w:val="18"/>
        </w:rPr>
      </w:pPr>
    </w:p>
    <w:tbl>
      <w:tblPr>
        <w:tblW w:w="9006" w:type="dxa"/>
        <w:tblInd w:w="477" w:type="dxa"/>
        <w:tblLayout w:type="fixed"/>
        <w:tblLook w:val="04A0" w:firstRow="1" w:lastRow="0" w:firstColumn="1" w:lastColumn="0" w:noHBand="0" w:noVBand="1"/>
      </w:tblPr>
      <w:tblGrid>
        <w:gridCol w:w="4923"/>
        <w:gridCol w:w="4083"/>
      </w:tblGrid>
      <w:tr w:rsidR="009F328E" w:rsidRPr="00F868C6" w14:paraId="5395C6FB" w14:textId="77777777" w:rsidTr="00F868C6">
        <w:tc>
          <w:tcPr>
            <w:tcW w:w="4923" w:type="dxa"/>
            <w:hideMark/>
          </w:tcPr>
          <w:p w14:paraId="6D856228" w14:textId="77777777" w:rsidR="009F328E" w:rsidRPr="00F868C6" w:rsidRDefault="009F328E" w:rsidP="00F868C6">
            <w:pPr>
              <w:ind w:left="540" w:hanging="567"/>
              <w:jc w:val="thaiDistribute"/>
              <w:rPr>
                <w:rFonts w:ascii="Arial" w:hAnsi="Arial" w:cs="Arial"/>
                <w:color w:val="000000"/>
                <w:sz w:val="18"/>
                <w:szCs w:val="18"/>
              </w:rPr>
            </w:pPr>
            <w:r w:rsidRPr="00F868C6">
              <w:rPr>
                <w:rFonts w:ascii="Arial" w:hAnsi="Arial" w:cs="Arial"/>
                <w:color w:val="000000"/>
                <w:sz w:val="18"/>
                <w:szCs w:val="18"/>
              </w:rPr>
              <w:t>Buildings</w:t>
            </w:r>
          </w:p>
        </w:tc>
        <w:tc>
          <w:tcPr>
            <w:tcW w:w="4083" w:type="dxa"/>
            <w:hideMark/>
          </w:tcPr>
          <w:p w14:paraId="31137C56" w14:textId="233E65D6" w:rsidR="009F328E" w:rsidRPr="00F868C6" w:rsidRDefault="00347551" w:rsidP="00F868C6">
            <w:pPr>
              <w:ind w:right="-72" w:firstLine="29"/>
              <w:jc w:val="right"/>
              <w:rPr>
                <w:rFonts w:ascii="Arial" w:hAnsi="Arial" w:cs="Arial"/>
                <w:color w:val="000000"/>
                <w:sz w:val="18"/>
                <w:szCs w:val="18"/>
              </w:rPr>
            </w:pPr>
            <w:r w:rsidRPr="00F868C6">
              <w:rPr>
                <w:rFonts w:ascii="Arial" w:hAnsi="Arial" w:cs="Arial"/>
                <w:color w:val="000000"/>
                <w:sz w:val="18"/>
                <w:szCs w:val="18"/>
                <w:lang w:val="en-GB"/>
              </w:rPr>
              <w:t>20</w:t>
            </w:r>
            <w:r w:rsidR="009F328E" w:rsidRPr="00F868C6">
              <w:rPr>
                <w:rFonts w:ascii="Arial" w:hAnsi="Arial" w:cs="Arial"/>
                <w:color w:val="000000"/>
                <w:sz w:val="18"/>
                <w:szCs w:val="18"/>
              </w:rPr>
              <w:t xml:space="preserve"> years</w:t>
            </w:r>
          </w:p>
        </w:tc>
      </w:tr>
      <w:tr w:rsidR="009F328E" w:rsidRPr="00F868C6" w14:paraId="5928CB55" w14:textId="77777777" w:rsidTr="00F868C6">
        <w:tc>
          <w:tcPr>
            <w:tcW w:w="4923" w:type="dxa"/>
            <w:hideMark/>
          </w:tcPr>
          <w:p w14:paraId="33FF7FEC" w14:textId="77777777" w:rsidR="009F328E" w:rsidRPr="00F868C6" w:rsidRDefault="009F328E" w:rsidP="00F868C6">
            <w:pPr>
              <w:ind w:left="540" w:hanging="567"/>
              <w:jc w:val="thaiDistribute"/>
              <w:rPr>
                <w:rFonts w:ascii="Arial" w:hAnsi="Arial" w:cs="Arial"/>
                <w:color w:val="000000"/>
                <w:sz w:val="18"/>
                <w:szCs w:val="18"/>
              </w:rPr>
            </w:pPr>
            <w:r w:rsidRPr="00F868C6">
              <w:rPr>
                <w:rFonts w:ascii="Arial" w:hAnsi="Arial" w:cs="Arial"/>
                <w:color w:val="000000"/>
                <w:sz w:val="18"/>
                <w:szCs w:val="18"/>
              </w:rPr>
              <w:t>Leasehold improvement</w:t>
            </w:r>
          </w:p>
        </w:tc>
        <w:tc>
          <w:tcPr>
            <w:tcW w:w="4083" w:type="dxa"/>
            <w:hideMark/>
          </w:tcPr>
          <w:p w14:paraId="6BDB5A6C" w14:textId="01C05457" w:rsidR="009F328E" w:rsidRPr="00F868C6" w:rsidRDefault="00347551" w:rsidP="00F868C6">
            <w:pPr>
              <w:ind w:right="-72" w:firstLine="29"/>
              <w:jc w:val="right"/>
              <w:rPr>
                <w:rFonts w:ascii="Arial" w:hAnsi="Arial" w:cs="Arial"/>
                <w:color w:val="000000"/>
                <w:sz w:val="18"/>
                <w:szCs w:val="18"/>
              </w:rPr>
            </w:pPr>
            <w:r w:rsidRPr="00F868C6">
              <w:rPr>
                <w:rFonts w:ascii="Arial" w:hAnsi="Arial" w:cs="Arial"/>
                <w:color w:val="000000"/>
                <w:sz w:val="18"/>
                <w:szCs w:val="18"/>
                <w:lang w:val="en-GB"/>
              </w:rPr>
              <w:t>3</w:t>
            </w:r>
            <w:r w:rsidR="009F328E" w:rsidRPr="00F868C6">
              <w:rPr>
                <w:rFonts w:ascii="Arial" w:hAnsi="Arial" w:cs="Arial"/>
                <w:color w:val="000000"/>
                <w:sz w:val="18"/>
                <w:szCs w:val="18"/>
                <w:lang w:val="en-GB"/>
              </w:rPr>
              <w:t xml:space="preserve"> years, </w:t>
            </w:r>
            <w:r w:rsidRPr="00F868C6">
              <w:rPr>
                <w:rFonts w:ascii="Arial" w:hAnsi="Arial" w:cs="Arial"/>
                <w:color w:val="000000"/>
                <w:sz w:val="18"/>
                <w:szCs w:val="18"/>
                <w:lang w:val="en-GB"/>
              </w:rPr>
              <w:t>10</w:t>
            </w:r>
            <w:r w:rsidR="009F328E" w:rsidRPr="00F868C6">
              <w:rPr>
                <w:rFonts w:ascii="Arial" w:hAnsi="Arial" w:cs="Arial"/>
                <w:color w:val="000000"/>
                <w:sz w:val="18"/>
                <w:szCs w:val="18"/>
                <w:lang w:val="en-GB"/>
              </w:rPr>
              <w:t xml:space="preserve"> years (over the lease periods)</w:t>
            </w:r>
          </w:p>
        </w:tc>
      </w:tr>
      <w:tr w:rsidR="009F328E" w:rsidRPr="00F868C6" w14:paraId="4678B6F9" w14:textId="77777777" w:rsidTr="00F868C6">
        <w:tc>
          <w:tcPr>
            <w:tcW w:w="4923" w:type="dxa"/>
            <w:hideMark/>
          </w:tcPr>
          <w:p w14:paraId="0D0D5D84" w14:textId="77777777" w:rsidR="009F328E" w:rsidRPr="00F868C6" w:rsidRDefault="009F328E" w:rsidP="00F868C6">
            <w:pPr>
              <w:ind w:left="540" w:hanging="567"/>
              <w:jc w:val="thaiDistribute"/>
              <w:rPr>
                <w:rFonts w:ascii="Arial" w:hAnsi="Arial" w:cs="Arial"/>
                <w:color w:val="000000"/>
                <w:sz w:val="18"/>
                <w:szCs w:val="18"/>
              </w:rPr>
            </w:pPr>
            <w:r w:rsidRPr="00F868C6">
              <w:rPr>
                <w:rFonts w:ascii="Arial" w:hAnsi="Arial" w:cs="Arial"/>
                <w:color w:val="000000"/>
                <w:sz w:val="18"/>
                <w:szCs w:val="18"/>
              </w:rPr>
              <w:t>Motor vehicles</w:t>
            </w:r>
          </w:p>
        </w:tc>
        <w:tc>
          <w:tcPr>
            <w:tcW w:w="4083" w:type="dxa"/>
            <w:hideMark/>
          </w:tcPr>
          <w:p w14:paraId="54C93811" w14:textId="5F67BB94" w:rsidR="009F328E" w:rsidRPr="00F868C6" w:rsidRDefault="00347551" w:rsidP="00F868C6">
            <w:pPr>
              <w:ind w:right="-72" w:firstLine="29"/>
              <w:jc w:val="right"/>
              <w:rPr>
                <w:rFonts w:ascii="Arial" w:hAnsi="Arial" w:cs="Arial"/>
                <w:color w:val="000000"/>
                <w:sz w:val="18"/>
                <w:szCs w:val="18"/>
              </w:rPr>
            </w:pPr>
            <w:r w:rsidRPr="00F868C6">
              <w:rPr>
                <w:rFonts w:ascii="Arial" w:hAnsi="Arial" w:cs="Arial"/>
                <w:color w:val="000000"/>
                <w:sz w:val="18"/>
                <w:szCs w:val="18"/>
                <w:lang w:val="en-GB"/>
              </w:rPr>
              <w:t>5</w:t>
            </w:r>
            <w:r w:rsidR="009F328E" w:rsidRPr="00F868C6">
              <w:rPr>
                <w:rFonts w:ascii="Arial" w:hAnsi="Arial" w:cs="Arial"/>
                <w:color w:val="000000"/>
                <w:sz w:val="18"/>
                <w:szCs w:val="18"/>
              </w:rPr>
              <w:t xml:space="preserve"> years</w:t>
            </w:r>
          </w:p>
        </w:tc>
      </w:tr>
      <w:tr w:rsidR="009F328E" w:rsidRPr="00F868C6" w14:paraId="22429E9F" w14:textId="77777777" w:rsidTr="00F868C6">
        <w:tc>
          <w:tcPr>
            <w:tcW w:w="4923" w:type="dxa"/>
          </w:tcPr>
          <w:p w14:paraId="20103D49" w14:textId="77777777" w:rsidR="009F328E" w:rsidRPr="00F868C6" w:rsidRDefault="009F328E" w:rsidP="00F868C6">
            <w:pPr>
              <w:ind w:left="540" w:hanging="567"/>
              <w:jc w:val="thaiDistribute"/>
              <w:rPr>
                <w:rFonts w:ascii="Arial" w:hAnsi="Arial" w:cs="Arial"/>
                <w:color w:val="000000"/>
                <w:sz w:val="18"/>
                <w:szCs w:val="18"/>
              </w:rPr>
            </w:pPr>
            <w:r w:rsidRPr="00F868C6">
              <w:rPr>
                <w:rFonts w:ascii="Arial" w:hAnsi="Arial" w:cs="Arial"/>
                <w:color w:val="000000"/>
                <w:sz w:val="18"/>
                <w:szCs w:val="18"/>
              </w:rPr>
              <w:t>Office equipment and furniture</w:t>
            </w:r>
          </w:p>
        </w:tc>
        <w:tc>
          <w:tcPr>
            <w:tcW w:w="4083" w:type="dxa"/>
          </w:tcPr>
          <w:p w14:paraId="2A0BD04B" w14:textId="30BDF810" w:rsidR="009F328E" w:rsidRPr="00F868C6" w:rsidRDefault="00347551" w:rsidP="00F868C6">
            <w:pPr>
              <w:ind w:right="-72" w:firstLine="29"/>
              <w:jc w:val="right"/>
              <w:rPr>
                <w:rFonts w:ascii="Arial" w:hAnsi="Arial" w:cs="Arial"/>
                <w:color w:val="000000"/>
                <w:sz w:val="18"/>
                <w:szCs w:val="18"/>
                <w:lang w:val="en-GB"/>
              </w:rPr>
            </w:pPr>
            <w:r w:rsidRPr="00F868C6">
              <w:rPr>
                <w:rFonts w:ascii="Arial" w:hAnsi="Arial" w:cs="Arial"/>
                <w:color w:val="000000"/>
                <w:sz w:val="18"/>
                <w:szCs w:val="18"/>
                <w:lang w:val="en-GB"/>
              </w:rPr>
              <w:t>5</w:t>
            </w:r>
            <w:r w:rsidR="009F328E" w:rsidRPr="00F868C6">
              <w:rPr>
                <w:rFonts w:ascii="Arial" w:hAnsi="Arial" w:cs="Arial"/>
                <w:color w:val="000000"/>
                <w:sz w:val="18"/>
                <w:szCs w:val="18"/>
              </w:rPr>
              <w:t xml:space="preserve"> years</w:t>
            </w:r>
          </w:p>
        </w:tc>
      </w:tr>
      <w:tr w:rsidR="009F328E" w:rsidRPr="00F868C6" w14:paraId="5E76481E" w14:textId="77777777">
        <w:tc>
          <w:tcPr>
            <w:tcW w:w="4923" w:type="dxa"/>
          </w:tcPr>
          <w:p w14:paraId="70CBF746" w14:textId="77777777" w:rsidR="009F328E" w:rsidRPr="00F868C6" w:rsidRDefault="009F328E" w:rsidP="00F868C6">
            <w:pPr>
              <w:ind w:left="540" w:hanging="567"/>
              <w:jc w:val="thaiDistribute"/>
              <w:rPr>
                <w:rFonts w:ascii="Arial" w:hAnsi="Arial" w:cs="Arial"/>
                <w:color w:val="000000"/>
                <w:sz w:val="18"/>
                <w:szCs w:val="18"/>
              </w:rPr>
            </w:pPr>
            <w:r w:rsidRPr="00F868C6">
              <w:rPr>
                <w:rFonts w:ascii="Arial" w:hAnsi="Arial" w:cs="Arial"/>
                <w:color w:val="000000"/>
                <w:sz w:val="18"/>
                <w:szCs w:val="18"/>
              </w:rPr>
              <w:t>Computers</w:t>
            </w:r>
          </w:p>
        </w:tc>
        <w:tc>
          <w:tcPr>
            <w:tcW w:w="4083" w:type="dxa"/>
          </w:tcPr>
          <w:p w14:paraId="5BDA3D80" w14:textId="3D8C12E5" w:rsidR="009F328E" w:rsidRPr="00F868C6" w:rsidRDefault="00347551" w:rsidP="00F868C6">
            <w:pPr>
              <w:ind w:right="-72" w:firstLine="29"/>
              <w:jc w:val="right"/>
              <w:rPr>
                <w:rFonts w:ascii="Arial" w:hAnsi="Arial" w:cs="Arial"/>
                <w:color w:val="000000"/>
                <w:sz w:val="18"/>
                <w:szCs w:val="18"/>
                <w:lang w:val="en-GB"/>
              </w:rPr>
            </w:pPr>
            <w:r w:rsidRPr="00F868C6">
              <w:rPr>
                <w:rFonts w:ascii="Arial" w:hAnsi="Arial" w:cs="Arial"/>
                <w:color w:val="000000"/>
                <w:sz w:val="18"/>
                <w:szCs w:val="18"/>
                <w:lang w:val="en-GB"/>
              </w:rPr>
              <w:t>3</w:t>
            </w:r>
            <w:r w:rsidR="009F328E" w:rsidRPr="00F868C6">
              <w:rPr>
                <w:rFonts w:ascii="Arial" w:hAnsi="Arial" w:cs="Arial"/>
                <w:color w:val="000000"/>
                <w:sz w:val="18"/>
                <w:szCs w:val="18"/>
                <w:lang w:val="en-GB"/>
              </w:rPr>
              <w:t xml:space="preserve"> years and </w:t>
            </w:r>
            <w:r w:rsidRPr="00F868C6">
              <w:rPr>
                <w:rFonts w:ascii="Arial" w:hAnsi="Arial" w:cs="Arial"/>
                <w:color w:val="000000"/>
                <w:sz w:val="18"/>
                <w:szCs w:val="18"/>
                <w:lang w:val="en-GB"/>
              </w:rPr>
              <w:t>5</w:t>
            </w:r>
            <w:r w:rsidR="009F328E" w:rsidRPr="00F868C6">
              <w:rPr>
                <w:rFonts w:ascii="Arial" w:hAnsi="Arial" w:cs="Arial"/>
                <w:color w:val="000000"/>
                <w:sz w:val="18"/>
                <w:szCs w:val="18"/>
                <w:lang w:val="en-GB"/>
              </w:rPr>
              <w:t xml:space="preserve"> years</w:t>
            </w:r>
          </w:p>
        </w:tc>
      </w:tr>
    </w:tbl>
    <w:p w14:paraId="7AB980F6" w14:textId="77777777" w:rsidR="009F328E" w:rsidRPr="00F868C6" w:rsidRDefault="009F328E" w:rsidP="00F868C6">
      <w:pPr>
        <w:ind w:left="540"/>
        <w:jc w:val="thaiDistribute"/>
        <w:rPr>
          <w:rFonts w:ascii="Arial" w:hAnsi="Arial" w:cs="Arial"/>
          <w:color w:val="000000"/>
          <w:sz w:val="18"/>
          <w:szCs w:val="18"/>
        </w:rPr>
      </w:pPr>
    </w:p>
    <w:p w14:paraId="399543F2" w14:textId="5FEB26F9" w:rsidR="009F328E" w:rsidRPr="00F868C6" w:rsidRDefault="009F328E" w:rsidP="00F868C6">
      <w:pPr>
        <w:ind w:left="540"/>
        <w:jc w:val="thaiDistribute"/>
        <w:rPr>
          <w:rFonts w:ascii="Arial" w:hAnsi="Arial" w:cs="Arial"/>
          <w:color w:val="000000"/>
          <w:spacing w:val="-4"/>
          <w:sz w:val="18"/>
          <w:szCs w:val="18"/>
        </w:rPr>
      </w:pPr>
      <w:r w:rsidRPr="00F868C6">
        <w:rPr>
          <w:rFonts w:ascii="Arial" w:hAnsi="Arial" w:cs="Arial"/>
          <w:color w:val="000000"/>
          <w:spacing w:val="-4"/>
          <w:sz w:val="18"/>
          <w:szCs w:val="18"/>
        </w:rPr>
        <w:t>The assets’ residual values and useful lives are reviewed and adjusted, if appropriate, at the end of each reporting period.</w:t>
      </w:r>
      <w:r w:rsidR="00135BBC" w:rsidRPr="00F868C6">
        <w:rPr>
          <w:rFonts w:ascii="Arial" w:hAnsi="Arial" w:cs="Arial"/>
          <w:color w:val="000000"/>
          <w:spacing w:val="-4"/>
          <w:sz w:val="18"/>
          <w:szCs w:val="18"/>
        </w:rPr>
        <w:t xml:space="preserve"> Depreciation is </w:t>
      </w:r>
      <w:proofErr w:type="spellStart"/>
      <w:r w:rsidR="00135BBC" w:rsidRPr="00F868C6">
        <w:rPr>
          <w:rFonts w:ascii="Arial" w:hAnsi="Arial" w:cs="Arial"/>
          <w:color w:val="000000"/>
          <w:spacing w:val="-4"/>
          <w:sz w:val="18"/>
          <w:szCs w:val="18"/>
        </w:rPr>
        <w:t>recognised</w:t>
      </w:r>
      <w:proofErr w:type="spellEnd"/>
      <w:r w:rsidR="00135BBC" w:rsidRPr="00F868C6">
        <w:rPr>
          <w:rFonts w:ascii="Arial" w:hAnsi="Arial" w:cs="Arial"/>
          <w:color w:val="000000"/>
          <w:spacing w:val="-4"/>
          <w:sz w:val="18"/>
          <w:szCs w:val="18"/>
        </w:rPr>
        <w:t xml:space="preserve"> as expense in statement of income.</w:t>
      </w:r>
    </w:p>
    <w:p w14:paraId="50A4AD14" w14:textId="77777777" w:rsidR="00B44841" w:rsidRPr="00F868C6" w:rsidRDefault="00B44841"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br w:type="page"/>
      </w:r>
    </w:p>
    <w:p w14:paraId="3D40D5CE" w14:textId="77777777" w:rsidR="00414148" w:rsidRPr="00F868C6" w:rsidRDefault="00414148" w:rsidP="00F868C6">
      <w:pPr>
        <w:overflowPunct/>
        <w:autoSpaceDE/>
        <w:autoSpaceDN/>
        <w:adjustRightInd/>
        <w:textAlignment w:val="auto"/>
        <w:rPr>
          <w:rFonts w:ascii="Arial" w:hAnsi="Arial" w:cs="Arial"/>
          <w:color w:val="000000"/>
          <w:sz w:val="18"/>
          <w:szCs w:val="18"/>
        </w:rPr>
      </w:pPr>
    </w:p>
    <w:p w14:paraId="24DB6400" w14:textId="56156CF9" w:rsidR="009F328E" w:rsidRPr="00F868C6" w:rsidRDefault="004A1A38" w:rsidP="00F868C6">
      <w:pPr>
        <w:ind w:left="540" w:hanging="540"/>
        <w:jc w:val="both"/>
        <w:rPr>
          <w:rFonts w:ascii="Arial" w:hAnsi="Arial" w:cs="Arial"/>
          <w:b/>
          <w:bCs/>
          <w:color w:val="000000"/>
          <w:sz w:val="18"/>
          <w:szCs w:val="18"/>
        </w:rPr>
      </w:pPr>
      <w:r w:rsidRPr="00F868C6">
        <w:rPr>
          <w:rFonts w:ascii="Arial" w:hAnsi="Arial" w:cs="Arial"/>
          <w:b/>
          <w:bCs/>
          <w:color w:val="000000"/>
          <w:sz w:val="18"/>
          <w:szCs w:val="18"/>
          <w:lang w:val="en-GB"/>
        </w:rPr>
        <w:t>5</w:t>
      </w:r>
      <w:r w:rsidR="009F328E" w:rsidRPr="00F868C6">
        <w:rPr>
          <w:rFonts w:ascii="Arial" w:hAnsi="Arial" w:cs="Arial"/>
          <w:b/>
          <w:bCs/>
          <w:color w:val="000000"/>
          <w:sz w:val="18"/>
          <w:szCs w:val="18"/>
          <w:cs/>
        </w:rPr>
        <w:t>.</w:t>
      </w:r>
      <w:r w:rsidR="00852364" w:rsidRPr="00F868C6">
        <w:rPr>
          <w:rFonts w:ascii="Arial" w:hAnsi="Arial" w:cs="Arial"/>
          <w:b/>
          <w:bCs/>
          <w:color w:val="000000"/>
          <w:sz w:val="18"/>
          <w:szCs w:val="18"/>
          <w:lang w:val="en-GB"/>
        </w:rPr>
        <w:t>9</w:t>
      </w:r>
      <w:r w:rsidR="00B1181C" w:rsidRPr="00F868C6">
        <w:rPr>
          <w:rFonts w:ascii="Arial" w:hAnsi="Arial" w:cs="Arial"/>
          <w:b/>
          <w:bCs/>
          <w:color w:val="000000"/>
          <w:sz w:val="18"/>
          <w:szCs w:val="18"/>
        </w:rPr>
        <w:tab/>
      </w:r>
      <w:r w:rsidR="009F328E" w:rsidRPr="00F868C6">
        <w:rPr>
          <w:rFonts w:ascii="Arial" w:hAnsi="Arial" w:cs="Arial"/>
          <w:b/>
          <w:bCs/>
          <w:color w:val="000000"/>
          <w:sz w:val="18"/>
          <w:szCs w:val="18"/>
        </w:rPr>
        <w:t>Intangible assets</w:t>
      </w:r>
    </w:p>
    <w:p w14:paraId="0F9808E7" w14:textId="77777777" w:rsidR="009F328E" w:rsidRPr="00F868C6" w:rsidRDefault="009F328E" w:rsidP="00F868C6">
      <w:pPr>
        <w:ind w:left="540"/>
        <w:jc w:val="thaiDistribute"/>
        <w:rPr>
          <w:rFonts w:ascii="Arial" w:hAnsi="Arial" w:cs="Arial"/>
          <w:color w:val="000000"/>
          <w:sz w:val="18"/>
          <w:szCs w:val="18"/>
        </w:rPr>
      </w:pPr>
    </w:p>
    <w:p w14:paraId="569A4289" w14:textId="18F2629F" w:rsidR="009F328E" w:rsidRPr="00F868C6" w:rsidRDefault="009F328E" w:rsidP="00F868C6">
      <w:pPr>
        <w:ind w:left="540"/>
        <w:jc w:val="thaiDistribute"/>
        <w:rPr>
          <w:rFonts w:ascii="Arial" w:hAnsi="Arial" w:cs="Arial"/>
          <w:i/>
          <w:color w:val="000000"/>
          <w:sz w:val="18"/>
          <w:szCs w:val="18"/>
          <w:lang w:val="en-GB"/>
        </w:rPr>
      </w:pPr>
      <w:r w:rsidRPr="00F868C6">
        <w:rPr>
          <w:rFonts w:ascii="Arial" w:hAnsi="Arial" w:cs="Arial"/>
          <w:i/>
          <w:color w:val="000000"/>
          <w:sz w:val="18"/>
          <w:szCs w:val="18"/>
          <w:lang w:val="en-GB"/>
        </w:rPr>
        <w:t>intangible assets</w:t>
      </w:r>
    </w:p>
    <w:p w14:paraId="76F75995" w14:textId="77777777" w:rsidR="009F328E" w:rsidRPr="00F868C6" w:rsidRDefault="009F328E" w:rsidP="00F868C6">
      <w:pPr>
        <w:ind w:left="540"/>
        <w:jc w:val="thaiDistribute"/>
        <w:rPr>
          <w:rFonts w:ascii="Arial" w:hAnsi="Arial" w:cs="Arial"/>
          <w:color w:val="000000"/>
          <w:sz w:val="18"/>
          <w:szCs w:val="18"/>
        </w:rPr>
      </w:pPr>
    </w:p>
    <w:p w14:paraId="0A34A4D7" w14:textId="77777777" w:rsidR="009F328E" w:rsidRPr="00F868C6" w:rsidRDefault="009F328E" w:rsidP="00F868C6">
      <w:pPr>
        <w:ind w:left="540"/>
        <w:jc w:val="thaiDistribute"/>
        <w:rPr>
          <w:rFonts w:ascii="Arial" w:hAnsi="Arial" w:cs="Arial"/>
          <w:color w:val="000000"/>
          <w:sz w:val="18"/>
          <w:szCs w:val="18"/>
        </w:rPr>
      </w:pPr>
      <w:r w:rsidRPr="00F868C6">
        <w:rPr>
          <w:rFonts w:ascii="Arial" w:hAnsi="Arial" w:cs="Arial"/>
          <w:color w:val="000000"/>
          <w:sz w:val="18"/>
          <w:szCs w:val="18"/>
        </w:rPr>
        <w:t xml:space="preserve">Intangible </w:t>
      </w:r>
      <w:proofErr w:type="gramStart"/>
      <w:r w:rsidRPr="00F868C6">
        <w:rPr>
          <w:rFonts w:ascii="Arial" w:hAnsi="Arial" w:cs="Arial"/>
          <w:color w:val="000000"/>
          <w:sz w:val="18"/>
          <w:szCs w:val="18"/>
        </w:rPr>
        <w:t>asset is</w:t>
      </w:r>
      <w:proofErr w:type="gramEnd"/>
      <w:r w:rsidRPr="00F868C6">
        <w:rPr>
          <w:rFonts w:ascii="Arial" w:hAnsi="Arial" w:cs="Arial"/>
          <w:color w:val="000000"/>
          <w:sz w:val="18"/>
          <w:szCs w:val="18"/>
        </w:rPr>
        <w:t xml:space="preserve"> stated at </w:t>
      </w:r>
      <w:proofErr w:type="gramStart"/>
      <w:r w:rsidRPr="00F868C6">
        <w:rPr>
          <w:rFonts w:ascii="Arial" w:hAnsi="Arial" w:cs="Arial"/>
          <w:color w:val="000000"/>
          <w:sz w:val="18"/>
          <w:szCs w:val="18"/>
        </w:rPr>
        <w:t>cost less</w:t>
      </w:r>
      <w:proofErr w:type="gramEnd"/>
      <w:r w:rsidRPr="00F868C6">
        <w:rPr>
          <w:rFonts w:ascii="Arial" w:hAnsi="Arial" w:cs="Arial"/>
          <w:color w:val="000000"/>
          <w:sz w:val="18"/>
          <w:szCs w:val="18"/>
        </w:rPr>
        <w:t xml:space="preserve"> accumulated </w:t>
      </w:r>
      <w:proofErr w:type="spellStart"/>
      <w:r w:rsidRPr="00F868C6">
        <w:rPr>
          <w:rFonts w:ascii="Arial" w:hAnsi="Arial" w:cs="Arial"/>
          <w:color w:val="000000"/>
          <w:sz w:val="18"/>
          <w:szCs w:val="18"/>
        </w:rPr>
        <w:t>amortisation</w:t>
      </w:r>
      <w:proofErr w:type="spellEnd"/>
      <w:r w:rsidRPr="00F868C6">
        <w:rPr>
          <w:rFonts w:ascii="Arial" w:hAnsi="Arial" w:cs="Arial"/>
          <w:color w:val="000000"/>
          <w:sz w:val="18"/>
          <w:szCs w:val="18"/>
        </w:rPr>
        <w:t xml:space="preserve"> and impairment of assets (if any).</w:t>
      </w:r>
    </w:p>
    <w:p w14:paraId="20A47B63" w14:textId="77777777" w:rsidR="009F328E" w:rsidRPr="00F868C6" w:rsidRDefault="009F328E" w:rsidP="00F868C6">
      <w:pPr>
        <w:ind w:left="540"/>
        <w:jc w:val="thaiDistribute"/>
        <w:rPr>
          <w:rFonts w:ascii="Arial" w:hAnsi="Arial" w:cs="Arial"/>
          <w:color w:val="000000"/>
          <w:sz w:val="18"/>
          <w:szCs w:val="18"/>
        </w:rPr>
      </w:pPr>
    </w:p>
    <w:p w14:paraId="611E500B" w14:textId="627208F8" w:rsidR="009F328E" w:rsidRPr="00F868C6" w:rsidRDefault="009F328E" w:rsidP="00F868C6">
      <w:pPr>
        <w:ind w:left="540"/>
        <w:jc w:val="thaiDistribute"/>
        <w:rPr>
          <w:rFonts w:ascii="Arial" w:hAnsi="Arial" w:cs="Arial"/>
          <w:color w:val="000000"/>
          <w:sz w:val="18"/>
          <w:szCs w:val="18"/>
        </w:rPr>
      </w:pPr>
      <w:r w:rsidRPr="00F868C6">
        <w:rPr>
          <w:rFonts w:ascii="Arial" w:hAnsi="Arial" w:cs="Arial"/>
          <w:color w:val="000000"/>
          <w:sz w:val="18"/>
          <w:szCs w:val="18"/>
        </w:rPr>
        <w:t xml:space="preserve">The Group </w:t>
      </w:r>
      <w:proofErr w:type="spellStart"/>
      <w:r w:rsidRPr="00F868C6">
        <w:rPr>
          <w:rFonts w:ascii="Arial" w:hAnsi="Arial" w:cs="Arial"/>
          <w:color w:val="000000"/>
          <w:sz w:val="18"/>
          <w:szCs w:val="18"/>
        </w:rPr>
        <w:t>amortised</w:t>
      </w:r>
      <w:proofErr w:type="spellEnd"/>
      <w:r w:rsidRPr="00F868C6">
        <w:rPr>
          <w:rFonts w:ascii="Arial" w:hAnsi="Arial" w:cs="Arial"/>
          <w:color w:val="000000"/>
          <w:sz w:val="18"/>
          <w:szCs w:val="18"/>
        </w:rPr>
        <w:t xml:space="preserve"> intangible assets with finite lives on the straight-line basis over the economic useful life </w:t>
      </w:r>
      <w:r w:rsidR="00613ED3" w:rsidRPr="00F868C6">
        <w:rPr>
          <w:rFonts w:ascii="Arial" w:hAnsi="Arial" w:cs="Arial"/>
          <w:color w:val="000000"/>
          <w:sz w:val="18"/>
          <w:szCs w:val="18"/>
        </w:rPr>
        <w:t xml:space="preserve">and amortize internally generated intangible assets on a straight-line basis over the </w:t>
      </w:r>
      <w:proofErr w:type="gramStart"/>
      <w:r w:rsidR="00613ED3" w:rsidRPr="00F868C6">
        <w:rPr>
          <w:rFonts w:ascii="Arial" w:hAnsi="Arial" w:cs="Arial"/>
          <w:color w:val="000000"/>
          <w:sz w:val="18"/>
          <w:szCs w:val="18"/>
        </w:rPr>
        <w:t>period of time</w:t>
      </w:r>
      <w:proofErr w:type="gramEnd"/>
      <w:r w:rsidR="00613ED3" w:rsidRPr="00F868C6">
        <w:rPr>
          <w:rFonts w:ascii="Arial" w:hAnsi="Arial" w:cs="Arial"/>
          <w:color w:val="000000"/>
          <w:sz w:val="18"/>
          <w:szCs w:val="18"/>
        </w:rPr>
        <w:t xml:space="preserve"> that expected to generate benefit and </w:t>
      </w:r>
      <w:r w:rsidRPr="00F868C6">
        <w:rPr>
          <w:rFonts w:ascii="Arial" w:hAnsi="Arial" w:cs="Arial"/>
          <w:color w:val="000000"/>
          <w:sz w:val="18"/>
          <w:szCs w:val="18"/>
        </w:rPr>
        <w:t>test for impairment whenever there is an indicat</w:t>
      </w:r>
      <w:r w:rsidR="00613ED3" w:rsidRPr="00F868C6">
        <w:rPr>
          <w:rFonts w:ascii="Arial" w:hAnsi="Arial" w:cs="Arial"/>
          <w:color w:val="000000"/>
          <w:sz w:val="18"/>
          <w:szCs w:val="18"/>
        </w:rPr>
        <w:t>ion</w:t>
      </w:r>
      <w:r w:rsidRPr="00F868C6">
        <w:rPr>
          <w:rFonts w:ascii="Arial" w:hAnsi="Arial" w:cs="Arial"/>
          <w:color w:val="000000"/>
          <w:sz w:val="18"/>
          <w:szCs w:val="18"/>
        </w:rPr>
        <w:t xml:space="preserve"> that the intangible asset may be impaired. The </w:t>
      </w:r>
      <w:proofErr w:type="spellStart"/>
      <w:r w:rsidRPr="00F868C6">
        <w:rPr>
          <w:rFonts w:ascii="Arial" w:hAnsi="Arial" w:cs="Arial"/>
          <w:color w:val="000000"/>
          <w:sz w:val="18"/>
          <w:szCs w:val="18"/>
        </w:rPr>
        <w:t>amortisation</w:t>
      </w:r>
      <w:proofErr w:type="spellEnd"/>
      <w:r w:rsidRPr="00F868C6">
        <w:rPr>
          <w:rFonts w:ascii="Arial" w:hAnsi="Arial" w:cs="Arial"/>
          <w:color w:val="000000"/>
          <w:sz w:val="18"/>
          <w:szCs w:val="18"/>
        </w:rPr>
        <w:t xml:space="preserve"> period and the </w:t>
      </w:r>
      <w:proofErr w:type="spellStart"/>
      <w:r w:rsidRPr="00F868C6">
        <w:rPr>
          <w:rFonts w:ascii="Arial" w:hAnsi="Arial" w:cs="Arial"/>
          <w:color w:val="000000"/>
          <w:sz w:val="18"/>
          <w:szCs w:val="18"/>
        </w:rPr>
        <w:t>amortisation</w:t>
      </w:r>
      <w:proofErr w:type="spellEnd"/>
      <w:r w:rsidRPr="00F868C6">
        <w:rPr>
          <w:rFonts w:ascii="Arial" w:hAnsi="Arial" w:cs="Arial"/>
          <w:color w:val="000000"/>
          <w:sz w:val="18"/>
          <w:szCs w:val="18"/>
        </w:rPr>
        <w:t xml:space="preserve"> method of such intangible assets are reviewed at least at each financial year end. The </w:t>
      </w:r>
      <w:proofErr w:type="spellStart"/>
      <w:r w:rsidRPr="00F868C6">
        <w:rPr>
          <w:rFonts w:ascii="Arial" w:hAnsi="Arial" w:cs="Arial"/>
          <w:color w:val="000000"/>
          <w:sz w:val="18"/>
          <w:szCs w:val="18"/>
        </w:rPr>
        <w:t>amortisation</w:t>
      </w:r>
      <w:proofErr w:type="spellEnd"/>
      <w:r w:rsidRPr="00F868C6">
        <w:rPr>
          <w:rFonts w:ascii="Arial" w:hAnsi="Arial" w:cs="Arial"/>
          <w:color w:val="000000"/>
          <w:sz w:val="18"/>
          <w:szCs w:val="18"/>
        </w:rPr>
        <w:t xml:space="preserve"> expense is charged to the statement of income.</w:t>
      </w:r>
    </w:p>
    <w:p w14:paraId="62F18FFC" w14:textId="77777777" w:rsidR="009F328E" w:rsidRPr="00F868C6" w:rsidRDefault="009F328E" w:rsidP="00F868C6">
      <w:pPr>
        <w:ind w:left="540"/>
        <w:jc w:val="thaiDistribute"/>
        <w:rPr>
          <w:rFonts w:ascii="Arial" w:hAnsi="Arial" w:cs="Arial"/>
          <w:color w:val="000000"/>
          <w:sz w:val="18"/>
          <w:szCs w:val="18"/>
        </w:rPr>
      </w:pPr>
    </w:p>
    <w:p w14:paraId="682D9627" w14:textId="26FC0F64" w:rsidR="009F328E" w:rsidRPr="00F868C6" w:rsidRDefault="009F328E" w:rsidP="00F868C6">
      <w:pPr>
        <w:ind w:left="540"/>
        <w:jc w:val="thaiDistribute"/>
        <w:rPr>
          <w:rFonts w:ascii="Arial" w:hAnsi="Arial" w:cs="Arial"/>
          <w:color w:val="000000"/>
          <w:sz w:val="18"/>
          <w:szCs w:val="18"/>
        </w:rPr>
      </w:pPr>
      <w:r w:rsidRPr="00F868C6">
        <w:rPr>
          <w:rFonts w:ascii="Arial" w:hAnsi="Arial" w:cs="Arial"/>
          <w:color w:val="000000"/>
          <w:sz w:val="18"/>
          <w:szCs w:val="18"/>
        </w:rPr>
        <w:t xml:space="preserve">The intangible assets with finite useful lives are deferred technical knowledge acquisition cost and computer </w:t>
      </w:r>
      <w:proofErr w:type="spellStart"/>
      <w:r w:rsidRPr="00F868C6">
        <w:rPr>
          <w:rFonts w:ascii="Arial" w:hAnsi="Arial" w:cs="Arial"/>
          <w:color w:val="000000"/>
          <w:sz w:val="18"/>
          <w:szCs w:val="18"/>
        </w:rPr>
        <w:t>softwares</w:t>
      </w:r>
      <w:proofErr w:type="spellEnd"/>
      <w:r w:rsidRPr="00F868C6">
        <w:rPr>
          <w:rFonts w:ascii="Arial" w:hAnsi="Arial" w:cs="Arial"/>
          <w:color w:val="000000"/>
          <w:sz w:val="18"/>
          <w:szCs w:val="18"/>
        </w:rPr>
        <w:t xml:space="preserve">, which are expected to generate economic benefit within </w:t>
      </w:r>
      <w:r w:rsidR="00347551" w:rsidRPr="00F868C6">
        <w:rPr>
          <w:rFonts w:ascii="Arial" w:hAnsi="Arial" w:cs="Arial"/>
          <w:color w:val="000000"/>
          <w:sz w:val="18"/>
          <w:szCs w:val="18"/>
          <w:lang w:val="en-GB"/>
        </w:rPr>
        <w:t>5</w:t>
      </w:r>
      <w:r w:rsidRPr="00F868C6">
        <w:rPr>
          <w:rFonts w:ascii="Arial" w:hAnsi="Arial" w:cs="Arial"/>
          <w:color w:val="000000"/>
          <w:sz w:val="18"/>
          <w:szCs w:val="18"/>
        </w:rPr>
        <w:t xml:space="preserve"> years and </w:t>
      </w:r>
      <w:r w:rsidR="00347551" w:rsidRPr="00F868C6">
        <w:rPr>
          <w:rFonts w:ascii="Arial" w:hAnsi="Arial" w:cs="Arial"/>
          <w:color w:val="000000"/>
          <w:sz w:val="18"/>
          <w:szCs w:val="18"/>
          <w:lang w:val="en-GB"/>
        </w:rPr>
        <w:t>10</w:t>
      </w:r>
      <w:r w:rsidRPr="00F868C6">
        <w:rPr>
          <w:rFonts w:ascii="Arial" w:hAnsi="Arial" w:cs="Arial"/>
          <w:color w:val="000000"/>
          <w:sz w:val="18"/>
          <w:szCs w:val="18"/>
        </w:rPr>
        <w:t xml:space="preserve"> years</w:t>
      </w:r>
      <w:r w:rsidR="00613ED3" w:rsidRPr="00F868C6">
        <w:rPr>
          <w:rFonts w:ascii="Arial" w:hAnsi="Arial" w:cs="Arial"/>
          <w:color w:val="000000"/>
          <w:sz w:val="18"/>
          <w:szCs w:val="18"/>
          <w:cs/>
        </w:rPr>
        <w:t xml:space="preserve"> </w:t>
      </w:r>
      <w:r w:rsidR="00613ED3" w:rsidRPr="00F868C6">
        <w:rPr>
          <w:rFonts w:ascii="Arial" w:hAnsi="Arial" w:cs="Arial"/>
          <w:color w:val="000000"/>
          <w:sz w:val="18"/>
          <w:szCs w:val="18"/>
        </w:rPr>
        <w:t xml:space="preserve">and internally generated intangible assets have a maximum useful life at </w:t>
      </w:r>
      <w:r w:rsidR="00347551" w:rsidRPr="00F868C6">
        <w:rPr>
          <w:rFonts w:ascii="Arial" w:hAnsi="Arial" w:cs="Arial"/>
          <w:color w:val="000000"/>
          <w:sz w:val="18"/>
          <w:szCs w:val="18"/>
          <w:lang w:val="en-GB"/>
        </w:rPr>
        <w:t>10</w:t>
      </w:r>
      <w:r w:rsidR="00613ED3" w:rsidRPr="00F868C6">
        <w:rPr>
          <w:rFonts w:ascii="Arial" w:hAnsi="Arial" w:cs="Arial"/>
          <w:color w:val="000000"/>
          <w:sz w:val="18"/>
          <w:szCs w:val="18"/>
        </w:rPr>
        <w:t xml:space="preserve"> years.</w:t>
      </w:r>
    </w:p>
    <w:p w14:paraId="345054DF" w14:textId="77777777" w:rsidR="006A3FAF" w:rsidRPr="00F868C6" w:rsidRDefault="006A3FAF" w:rsidP="00F868C6">
      <w:pPr>
        <w:ind w:left="540"/>
        <w:jc w:val="thaiDistribute"/>
        <w:rPr>
          <w:rFonts w:ascii="Arial" w:hAnsi="Arial" w:cs="Arial"/>
          <w:color w:val="000000"/>
          <w:sz w:val="18"/>
          <w:szCs w:val="18"/>
        </w:rPr>
      </w:pPr>
    </w:p>
    <w:p w14:paraId="6497B6F9" w14:textId="7827AC84" w:rsidR="006A3FAF" w:rsidRPr="00F868C6" w:rsidRDefault="006A3FAF" w:rsidP="00F868C6">
      <w:pPr>
        <w:ind w:left="540"/>
        <w:jc w:val="thaiDistribute"/>
        <w:rPr>
          <w:rFonts w:ascii="Arial" w:hAnsi="Arial" w:cs="Arial"/>
          <w:color w:val="000000"/>
          <w:sz w:val="18"/>
          <w:szCs w:val="18"/>
        </w:rPr>
      </w:pPr>
      <w:r w:rsidRPr="00F868C6">
        <w:rPr>
          <w:rFonts w:ascii="Arial" w:hAnsi="Arial" w:cs="Arial"/>
          <w:color w:val="000000"/>
          <w:sz w:val="18"/>
          <w:szCs w:val="18"/>
        </w:rPr>
        <w:t>There is no amortization for intangible assets during development.</w:t>
      </w:r>
    </w:p>
    <w:p w14:paraId="357EDE95" w14:textId="77777777" w:rsidR="00347551" w:rsidRPr="00F868C6" w:rsidRDefault="00347551" w:rsidP="00F868C6">
      <w:pPr>
        <w:ind w:left="540"/>
        <w:jc w:val="thaiDistribute"/>
        <w:rPr>
          <w:rFonts w:ascii="Arial" w:hAnsi="Arial" w:cs="Arial"/>
          <w:i/>
          <w:color w:val="000000"/>
          <w:sz w:val="18"/>
          <w:szCs w:val="18"/>
          <w:lang w:val="en-GB"/>
        </w:rPr>
      </w:pPr>
    </w:p>
    <w:p w14:paraId="193EDB30" w14:textId="64D4098A" w:rsidR="009F328E" w:rsidRPr="00F868C6" w:rsidRDefault="009F328E" w:rsidP="00F868C6">
      <w:pPr>
        <w:ind w:left="540"/>
        <w:jc w:val="thaiDistribute"/>
        <w:rPr>
          <w:rFonts w:ascii="Arial" w:hAnsi="Arial" w:cs="Arial"/>
          <w:i/>
          <w:color w:val="000000"/>
          <w:sz w:val="18"/>
          <w:szCs w:val="18"/>
          <w:lang w:val="en-GB"/>
        </w:rPr>
      </w:pPr>
      <w:r w:rsidRPr="00F868C6">
        <w:rPr>
          <w:rFonts w:ascii="Arial" w:hAnsi="Arial" w:cs="Arial"/>
          <w:i/>
          <w:color w:val="000000"/>
          <w:sz w:val="18"/>
          <w:szCs w:val="18"/>
          <w:lang w:val="en-GB"/>
        </w:rPr>
        <w:t xml:space="preserve">Internally </w:t>
      </w:r>
      <w:r w:rsidR="00613ED3" w:rsidRPr="00F868C6">
        <w:rPr>
          <w:rFonts w:ascii="Arial" w:hAnsi="Arial" w:cs="Arial"/>
          <w:i/>
          <w:color w:val="000000"/>
          <w:sz w:val="18"/>
          <w:szCs w:val="18"/>
          <w:lang w:val="en-GB"/>
        </w:rPr>
        <w:t>generated</w:t>
      </w:r>
      <w:r w:rsidRPr="00F868C6">
        <w:rPr>
          <w:rFonts w:ascii="Arial" w:hAnsi="Arial" w:cs="Arial"/>
          <w:i/>
          <w:color w:val="000000"/>
          <w:sz w:val="18"/>
          <w:szCs w:val="18"/>
          <w:lang w:val="en-GB"/>
        </w:rPr>
        <w:t xml:space="preserve"> intangible asset</w:t>
      </w:r>
    </w:p>
    <w:p w14:paraId="529F7474" w14:textId="77777777" w:rsidR="009F328E" w:rsidRPr="00F868C6" w:rsidRDefault="009F328E" w:rsidP="00F868C6">
      <w:pPr>
        <w:ind w:left="540"/>
        <w:jc w:val="thaiDistribute"/>
        <w:rPr>
          <w:rFonts w:ascii="Arial" w:hAnsi="Arial" w:cs="Arial"/>
          <w:color w:val="000000"/>
          <w:sz w:val="18"/>
          <w:szCs w:val="18"/>
          <w:lang w:val="en-GB"/>
        </w:rPr>
      </w:pPr>
    </w:p>
    <w:p w14:paraId="4A435DCE" w14:textId="65086248" w:rsidR="009F328E" w:rsidRPr="00F868C6" w:rsidRDefault="009F328E" w:rsidP="00F868C6">
      <w:pPr>
        <w:ind w:left="540"/>
        <w:jc w:val="thaiDistribute"/>
        <w:rPr>
          <w:rFonts w:ascii="Arial" w:hAnsi="Arial" w:cs="Arial"/>
          <w:color w:val="000000"/>
          <w:sz w:val="18"/>
          <w:szCs w:val="18"/>
          <w:lang w:val="en-GB"/>
        </w:rPr>
      </w:pPr>
      <w:r w:rsidRPr="00F868C6">
        <w:rPr>
          <w:rFonts w:ascii="Arial" w:hAnsi="Arial" w:cs="Arial"/>
          <w:color w:val="000000"/>
          <w:sz w:val="18"/>
          <w:szCs w:val="18"/>
          <w:lang w:val="en-GB"/>
        </w:rPr>
        <w:t xml:space="preserve">Development expenditure is recognised as an asset when </w:t>
      </w:r>
      <w:proofErr w:type="gramStart"/>
      <w:r w:rsidRPr="00F868C6">
        <w:rPr>
          <w:rFonts w:ascii="Arial" w:hAnsi="Arial" w:cs="Arial"/>
          <w:color w:val="000000"/>
          <w:sz w:val="18"/>
          <w:szCs w:val="18"/>
          <w:lang w:val="en-GB"/>
        </w:rPr>
        <w:t>all of</w:t>
      </w:r>
      <w:proofErr w:type="gramEnd"/>
      <w:r w:rsidRPr="00F868C6">
        <w:rPr>
          <w:rFonts w:ascii="Arial" w:hAnsi="Arial" w:cs="Arial"/>
          <w:color w:val="000000"/>
          <w:sz w:val="18"/>
          <w:szCs w:val="18"/>
          <w:lang w:val="en-GB"/>
        </w:rPr>
        <w:t xml:space="preserve"> the following</w:t>
      </w:r>
      <w:r w:rsidR="00613ED3" w:rsidRPr="00F868C6">
        <w:rPr>
          <w:rFonts w:ascii="Arial" w:hAnsi="Arial" w:cs="Arial"/>
          <w:color w:val="000000"/>
          <w:sz w:val="18"/>
          <w:szCs w:val="18"/>
          <w:lang w:val="en-GB"/>
        </w:rPr>
        <w:t xml:space="preserve"> criteria are met</w:t>
      </w:r>
      <w:r w:rsidRPr="00F868C6">
        <w:rPr>
          <w:rFonts w:ascii="Arial" w:hAnsi="Arial" w:cs="Arial"/>
          <w:color w:val="000000"/>
          <w:sz w:val="18"/>
          <w:szCs w:val="18"/>
          <w:lang w:val="en-GB"/>
        </w:rPr>
        <w:t>:</w:t>
      </w:r>
    </w:p>
    <w:p w14:paraId="1572959C" w14:textId="77777777" w:rsidR="009F328E" w:rsidRPr="00F868C6" w:rsidRDefault="009F328E" w:rsidP="00F868C6">
      <w:pPr>
        <w:ind w:left="540"/>
        <w:jc w:val="thaiDistribute"/>
        <w:rPr>
          <w:rFonts w:ascii="Arial" w:hAnsi="Arial" w:cs="Arial"/>
          <w:color w:val="000000"/>
          <w:sz w:val="18"/>
          <w:szCs w:val="18"/>
          <w:lang w:val="en-GB"/>
        </w:rPr>
      </w:pPr>
    </w:p>
    <w:p w14:paraId="67E2391E" w14:textId="77777777" w:rsidR="009F328E" w:rsidRPr="00F868C6" w:rsidRDefault="009F328E" w:rsidP="00F868C6">
      <w:pPr>
        <w:numPr>
          <w:ilvl w:val="0"/>
          <w:numId w:val="17"/>
        </w:numPr>
        <w:ind w:left="900"/>
        <w:jc w:val="thaiDistribute"/>
        <w:rPr>
          <w:rFonts w:ascii="Arial" w:hAnsi="Arial" w:cs="Arial"/>
          <w:color w:val="000000"/>
          <w:sz w:val="18"/>
          <w:szCs w:val="18"/>
          <w:lang w:val="en-GB"/>
        </w:rPr>
      </w:pPr>
      <w:r w:rsidRPr="00F868C6">
        <w:rPr>
          <w:rFonts w:ascii="Arial" w:hAnsi="Arial" w:cs="Arial"/>
          <w:color w:val="000000"/>
          <w:sz w:val="18"/>
          <w:szCs w:val="18"/>
          <w:lang w:val="en-GB"/>
        </w:rPr>
        <w:t xml:space="preserve">the expenditure attributable to its development can be measured </w:t>
      </w:r>
      <w:proofErr w:type="gramStart"/>
      <w:r w:rsidRPr="00F868C6">
        <w:rPr>
          <w:rFonts w:ascii="Arial" w:hAnsi="Arial" w:cs="Arial"/>
          <w:color w:val="000000"/>
          <w:sz w:val="18"/>
          <w:szCs w:val="18"/>
          <w:lang w:val="en-GB"/>
        </w:rPr>
        <w:t>reliably;</w:t>
      </w:r>
      <w:proofErr w:type="gramEnd"/>
      <w:r w:rsidRPr="00F868C6">
        <w:rPr>
          <w:rFonts w:ascii="Arial" w:hAnsi="Arial" w:cs="Arial"/>
          <w:color w:val="000000"/>
          <w:sz w:val="18"/>
          <w:szCs w:val="18"/>
          <w:lang w:val="en-GB"/>
        </w:rPr>
        <w:t xml:space="preserve"> </w:t>
      </w:r>
    </w:p>
    <w:p w14:paraId="6CB61D9F" w14:textId="77777777" w:rsidR="009F328E" w:rsidRPr="00F868C6" w:rsidRDefault="009F328E" w:rsidP="00F868C6">
      <w:pPr>
        <w:numPr>
          <w:ilvl w:val="0"/>
          <w:numId w:val="17"/>
        </w:numPr>
        <w:ind w:left="900"/>
        <w:jc w:val="thaiDistribute"/>
        <w:rPr>
          <w:rFonts w:ascii="Arial" w:hAnsi="Arial" w:cs="Arial"/>
          <w:color w:val="000000"/>
          <w:sz w:val="18"/>
          <w:szCs w:val="18"/>
          <w:lang w:val="en-GB"/>
        </w:rPr>
      </w:pPr>
      <w:r w:rsidRPr="00F868C6">
        <w:rPr>
          <w:rFonts w:ascii="Arial" w:hAnsi="Arial" w:cs="Arial"/>
          <w:color w:val="000000"/>
          <w:sz w:val="18"/>
          <w:szCs w:val="18"/>
          <w:lang w:val="en-GB"/>
        </w:rPr>
        <w:t>the Group can demonstrate that it is technically, financially, commercially, and resourcefully feasible; and</w:t>
      </w:r>
    </w:p>
    <w:p w14:paraId="219B41EB" w14:textId="77777777" w:rsidR="009F328E" w:rsidRPr="00F868C6" w:rsidRDefault="009F328E" w:rsidP="00F868C6">
      <w:pPr>
        <w:numPr>
          <w:ilvl w:val="0"/>
          <w:numId w:val="17"/>
        </w:numPr>
        <w:ind w:left="900"/>
        <w:jc w:val="thaiDistribute"/>
        <w:rPr>
          <w:rFonts w:ascii="Arial" w:hAnsi="Arial" w:cs="Arial"/>
          <w:color w:val="000000"/>
          <w:sz w:val="18"/>
          <w:szCs w:val="18"/>
          <w:lang w:val="en-GB"/>
        </w:rPr>
      </w:pPr>
      <w:r w:rsidRPr="00F868C6">
        <w:rPr>
          <w:rFonts w:ascii="Arial" w:hAnsi="Arial" w:cs="Arial"/>
          <w:color w:val="000000"/>
          <w:sz w:val="18"/>
          <w:szCs w:val="18"/>
          <w:lang w:val="en-GB"/>
        </w:rPr>
        <w:t xml:space="preserve">the Group intends to and </w:t>
      </w:r>
      <w:proofErr w:type="gramStart"/>
      <w:r w:rsidRPr="00F868C6">
        <w:rPr>
          <w:rFonts w:ascii="Arial" w:hAnsi="Arial" w:cs="Arial"/>
          <w:color w:val="000000"/>
          <w:sz w:val="18"/>
          <w:szCs w:val="18"/>
          <w:lang w:val="en-GB"/>
        </w:rPr>
        <w:t>has the ability to</w:t>
      </w:r>
      <w:proofErr w:type="gramEnd"/>
      <w:r w:rsidRPr="00F868C6">
        <w:rPr>
          <w:rFonts w:ascii="Arial" w:hAnsi="Arial" w:cs="Arial"/>
          <w:color w:val="000000"/>
          <w:sz w:val="18"/>
          <w:szCs w:val="18"/>
          <w:lang w:val="en-GB"/>
        </w:rPr>
        <w:t xml:space="preserve"> complete the development for the purpose of using or selling. </w:t>
      </w:r>
    </w:p>
    <w:p w14:paraId="5C3C903D" w14:textId="77777777" w:rsidR="009F328E" w:rsidRPr="00F868C6" w:rsidRDefault="009F328E" w:rsidP="00F868C6">
      <w:pPr>
        <w:ind w:left="540"/>
        <w:jc w:val="thaiDistribute"/>
        <w:rPr>
          <w:rFonts w:ascii="Arial" w:hAnsi="Arial" w:cs="Arial"/>
          <w:color w:val="000000"/>
          <w:sz w:val="18"/>
          <w:szCs w:val="18"/>
          <w:lang w:val="en-GB"/>
        </w:rPr>
      </w:pPr>
    </w:p>
    <w:p w14:paraId="61763280" w14:textId="3D93AD3E" w:rsidR="00F83AA6" w:rsidRPr="00F868C6" w:rsidRDefault="00F83AA6" w:rsidP="00F868C6">
      <w:pPr>
        <w:ind w:left="540"/>
        <w:jc w:val="thaiDistribute"/>
        <w:rPr>
          <w:rFonts w:ascii="Arial" w:hAnsi="Arial" w:cs="Arial"/>
          <w:i/>
          <w:color w:val="000000"/>
          <w:sz w:val="18"/>
          <w:szCs w:val="18"/>
          <w:lang w:val="en-GB"/>
        </w:rPr>
      </w:pPr>
      <w:r w:rsidRPr="00F868C6">
        <w:rPr>
          <w:rFonts w:ascii="Arial" w:hAnsi="Arial" w:cs="Arial"/>
          <w:i/>
          <w:color w:val="000000"/>
          <w:sz w:val="18"/>
          <w:szCs w:val="18"/>
          <w:lang w:val="en-GB"/>
        </w:rPr>
        <w:t>Research and development</w:t>
      </w:r>
    </w:p>
    <w:p w14:paraId="2D1658AF" w14:textId="77777777" w:rsidR="00F83AA6" w:rsidRPr="00F868C6" w:rsidRDefault="00F83AA6" w:rsidP="00F868C6">
      <w:pPr>
        <w:ind w:left="540"/>
        <w:jc w:val="thaiDistribute"/>
        <w:rPr>
          <w:rFonts w:ascii="Arial" w:hAnsi="Arial" w:cs="Arial"/>
          <w:color w:val="000000"/>
          <w:sz w:val="18"/>
          <w:szCs w:val="18"/>
          <w:lang w:val="en-GB"/>
        </w:rPr>
      </w:pPr>
    </w:p>
    <w:p w14:paraId="7DE2AAE3" w14:textId="292C2C64" w:rsidR="00F83AA6" w:rsidRPr="00F868C6" w:rsidRDefault="00F83AA6" w:rsidP="00F868C6">
      <w:pPr>
        <w:ind w:left="540"/>
        <w:jc w:val="thaiDistribute"/>
        <w:rPr>
          <w:rFonts w:ascii="Arial" w:hAnsi="Arial" w:cs="Arial"/>
          <w:color w:val="000000"/>
          <w:sz w:val="18"/>
          <w:szCs w:val="18"/>
          <w:lang w:val="en-GB"/>
        </w:rPr>
      </w:pPr>
      <w:r w:rsidRPr="00F868C6">
        <w:rPr>
          <w:rFonts w:ascii="Arial" w:hAnsi="Arial" w:cs="Arial"/>
          <w:color w:val="000000"/>
          <w:sz w:val="18"/>
          <w:szCs w:val="18"/>
          <w:lang w:val="en-GB"/>
        </w:rPr>
        <w:t xml:space="preserve">Research expenditure is recognised as an expense as incurred. </w:t>
      </w:r>
    </w:p>
    <w:p w14:paraId="7AB6BB01" w14:textId="77777777" w:rsidR="00F83AA6" w:rsidRPr="00F868C6" w:rsidRDefault="00F83AA6" w:rsidP="00F868C6">
      <w:pPr>
        <w:ind w:left="540"/>
        <w:jc w:val="thaiDistribute"/>
        <w:rPr>
          <w:rFonts w:ascii="Arial" w:hAnsi="Arial" w:cs="Arial"/>
          <w:color w:val="000000"/>
          <w:sz w:val="18"/>
          <w:szCs w:val="18"/>
          <w:lang w:val="en-GB"/>
        </w:rPr>
      </w:pPr>
    </w:p>
    <w:p w14:paraId="1A765306" w14:textId="77777777" w:rsidR="009F328E" w:rsidRPr="00F868C6" w:rsidRDefault="009F328E" w:rsidP="00F868C6">
      <w:pPr>
        <w:ind w:left="540"/>
        <w:jc w:val="thaiDistribute"/>
        <w:rPr>
          <w:rFonts w:ascii="Arial" w:hAnsi="Arial" w:cs="Arial"/>
          <w:color w:val="000000"/>
          <w:sz w:val="18"/>
          <w:szCs w:val="18"/>
          <w:lang w:val="en-GB"/>
        </w:rPr>
      </w:pPr>
      <w:r w:rsidRPr="00F868C6">
        <w:rPr>
          <w:rFonts w:ascii="Arial" w:hAnsi="Arial" w:cs="Arial"/>
          <w:color w:val="000000"/>
          <w:sz w:val="18"/>
          <w:szCs w:val="18"/>
          <w:lang w:val="en-GB"/>
        </w:rPr>
        <w:t xml:space="preserve">Expenditure previously recognised as an expense are not recognised as an asset in a subsequent period. </w:t>
      </w:r>
    </w:p>
    <w:p w14:paraId="2227C1F2" w14:textId="77777777" w:rsidR="00C17F8D" w:rsidRPr="00F868C6" w:rsidRDefault="00C17F8D" w:rsidP="00F868C6">
      <w:pPr>
        <w:ind w:left="540"/>
        <w:jc w:val="thaiDistribute"/>
        <w:rPr>
          <w:rFonts w:ascii="Arial" w:hAnsi="Arial" w:cs="Arial"/>
          <w:color w:val="000000"/>
          <w:sz w:val="18"/>
          <w:szCs w:val="18"/>
          <w:lang w:val="en-GB"/>
        </w:rPr>
      </w:pPr>
    </w:p>
    <w:p w14:paraId="20A448C4" w14:textId="43D7F254" w:rsidR="009F328E" w:rsidRPr="00F868C6" w:rsidRDefault="004A1A38" w:rsidP="00F868C6">
      <w:pPr>
        <w:ind w:left="540" w:hanging="540"/>
        <w:jc w:val="both"/>
        <w:rPr>
          <w:rFonts w:ascii="Arial" w:hAnsi="Arial" w:cs="Arial"/>
          <w:b/>
          <w:bCs/>
          <w:color w:val="000000"/>
          <w:sz w:val="18"/>
          <w:szCs w:val="18"/>
        </w:rPr>
      </w:pPr>
      <w:r w:rsidRPr="00F868C6">
        <w:rPr>
          <w:rFonts w:ascii="Arial" w:hAnsi="Arial" w:cs="Arial"/>
          <w:b/>
          <w:bCs/>
          <w:color w:val="000000"/>
          <w:sz w:val="18"/>
          <w:szCs w:val="18"/>
          <w:lang w:val="en-GB"/>
        </w:rPr>
        <w:t>5</w:t>
      </w:r>
      <w:r w:rsidR="009F328E" w:rsidRPr="00F868C6">
        <w:rPr>
          <w:rFonts w:ascii="Arial" w:hAnsi="Arial" w:cs="Arial"/>
          <w:b/>
          <w:bCs/>
          <w:color w:val="000000"/>
          <w:sz w:val="18"/>
          <w:szCs w:val="18"/>
          <w:cs/>
        </w:rPr>
        <w:t>.</w:t>
      </w:r>
      <w:r w:rsidR="00347551" w:rsidRPr="00F868C6">
        <w:rPr>
          <w:rFonts w:ascii="Arial" w:hAnsi="Arial" w:cs="Arial"/>
          <w:b/>
          <w:bCs/>
          <w:color w:val="000000"/>
          <w:sz w:val="18"/>
          <w:szCs w:val="18"/>
          <w:lang w:val="en-GB"/>
        </w:rPr>
        <w:t>1</w:t>
      </w:r>
      <w:r w:rsidR="00852364" w:rsidRPr="00F868C6">
        <w:rPr>
          <w:rFonts w:ascii="Arial" w:hAnsi="Arial" w:cs="Arial"/>
          <w:b/>
          <w:bCs/>
          <w:color w:val="000000"/>
          <w:sz w:val="18"/>
          <w:szCs w:val="18"/>
          <w:lang w:val="en-GB"/>
        </w:rPr>
        <w:t>0</w:t>
      </w:r>
      <w:r w:rsidR="00B1181C" w:rsidRPr="00F868C6">
        <w:rPr>
          <w:rFonts w:ascii="Arial" w:hAnsi="Arial" w:cs="Arial"/>
          <w:b/>
          <w:bCs/>
          <w:color w:val="000000"/>
          <w:sz w:val="18"/>
          <w:szCs w:val="18"/>
        </w:rPr>
        <w:tab/>
      </w:r>
      <w:r w:rsidR="009F328E" w:rsidRPr="00F868C6">
        <w:rPr>
          <w:rFonts w:ascii="Arial" w:hAnsi="Arial" w:cs="Arial"/>
          <w:b/>
          <w:bCs/>
          <w:color w:val="000000"/>
          <w:sz w:val="18"/>
          <w:szCs w:val="18"/>
        </w:rPr>
        <w:t>Impairment of assets</w:t>
      </w:r>
    </w:p>
    <w:p w14:paraId="59883B94" w14:textId="77777777" w:rsidR="009F328E" w:rsidRPr="00F868C6" w:rsidRDefault="009F328E" w:rsidP="00F868C6">
      <w:pPr>
        <w:ind w:left="540"/>
        <w:jc w:val="thaiDistribute"/>
        <w:rPr>
          <w:rFonts w:ascii="Arial" w:hAnsi="Arial" w:cs="Arial"/>
          <w:color w:val="000000"/>
          <w:sz w:val="18"/>
          <w:szCs w:val="18"/>
          <w:lang w:val="en-GB"/>
        </w:rPr>
      </w:pPr>
    </w:p>
    <w:p w14:paraId="5A627554" w14:textId="77777777" w:rsidR="009F328E" w:rsidRPr="00F868C6" w:rsidRDefault="009F328E" w:rsidP="00F868C6">
      <w:pPr>
        <w:pStyle w:val="Default"/>
        <w:numPr>
          <w:ilvl w:val="0"/>
          <w:numId w:val="9"/>
        </w:numPr>
        <w:ind w:left="1080" w:hanging="540"/>
        <w:jc w:val="thaiDistribute"/>
        <w:rPr>
          <w:rFonts w:eastAsia="Times New Roman"/>
          <w:b/>
          <w:bCs/>
          <w:sz w:val="18"/>
          <w:szCs w:val="18"/>
          <w:lang w:val="en-US"/>
        </w:rPr>
      </w:pPr>
      <w:r w:rsidRPr="00F868C6">
        <w:rPr>
          <w:rFonts w:eastAsia="Times New Roman"/>
          <w:b/>
          <w:bCs/>
          <w:sz w:val="18"/>
          <w:szCs w:val="18"/>
          <w:lang w:val="en-US"/>
        </w:rPr>
        <w:t>Financial assets</w:t>
      </w:r>
    </w:p>
    <w:p w14:paraId="0E3C0C2F" w14:textId="77777777" w:rsidR="009F328E" w:rsidRPr="00F868C6" w:rsidRDefault="009F328E" w:rsidP="00F868C6">
      <w:pPr>
        <w:ind w:left="1080"/>
        <w:jc w:val="both"/>
        <w:rPr>
          <w:rFonts w:ascii="Arial" w:hAnsi="Arial" w:cs="Arial"/>
          <w:color w:val="000000"/>
          <w:spacing w:val="-6"/>
          <w:sz w:val="18"/>
          <w:szCs w:val="18"/>
        </w:rPr>
      </w:pPr>
    </w:p>
    <w:p w14:paraId="30AC136F" w14:textId="77777777" w:rsidR="009F328E" w:rsidRPr="00F868C6" w:rsidRDefault="009F328E" w:rsidP="00F868C6">
      <w:pPr>
        <w:ind w:left="1080"/>
        <w:jc w:val="both"/>
        <w:rPr>
          <w:rFonts w:ascii="Arial" w:hAnsi="Arial" w:cs="Arial"/>
          <w:color w:val="000000"/>
          <w:spacing w:val="-6"/>
          <w:sz w:val="18"/>
          <w:szCs w:val="18"/>
        </w:rPr>
      </w:pPr>
      <w:r w:rsidRPr="00F868C6">
        <w:rPr>
          <w:rFonts w:ascii="Arial" w:hAnsi="Arial" w:cs="Arial"/>
          <w:color w:val="000000"/>
          <w:spacing w:val="-6"/>
          <w:sz w:val="18"/>
          <w:szCs w:val="18"/>
        </w:rPr>
        <w:t xml:space="preserve">The Group </w:t>
      </w:r>
      <w:proofErr w:type="spellStart"/>
      <w:r w:rsidRPr="00F868C6">
        <w:rPr>
          <w:rFonts w:ascii="Arial" w:hAnsi="Arial" w:cs="Arial"/>
          <w:color w:val="000000"/>
          <w:spacing w:val="-6"/>
          <w:sz w:val="18"/>
          <w:szCs w:val="18"/>
        </w:rPr>
        <w:t>recognises</w:t>
      </w:r>
      <w:proofErr w:type="spellEnd"/>
      <w:r w:rsidRPr="00F868C6">
        <w:rPr>
          <w:rFonts w:ascii="Arial" w:hAnsi="Arial" w:cs="Arial"/>
          <w:color w:val="000000"/>
          <w:spacing w:val="-6"/>
          <w:sz w:val="18"/>
          <w:szCs w:val="18"/>
        </w:rPr>
        <w:t xml:space="preserve"> an allowance for expected credit losses (“ECLs”) for all debt instruments not held at FVTPL. The Group accounts for changes in ECLs in stages with differing methods of determining allowance for credit losses and the effective interest rate applied at each stage classified in any of the stages based on changes in credit quality since initial recognition.</w:t>
      </w:r>
    </w:p>
    <w:p w14:paraId="5472512E" w14:textId="77777777" w:rsidR="009F328E" w:rsidRPr="00F868C6" w:rsidRDefault="009F328E" w:rsidP="00F868C6">
      <w:pPr>
        <w:ind w:left="1080"/>
        <w:jc w:val="both"/>
        <w:rPr>
          <w:rFonts w:ascii="Arial" w:hAnsi="Arial" w:cs="Arial"/>
          <w:color w:val="000000"/>
          <w:spacing w:val="-6"/>
          <w:sz w:val="18"/>
          <w:szCs w:val="18"/>
        </w:rPr>
      </w:pPr>
    </w:p>
    <w:p w14:paraId="40A132F8" w14:textId="0FC13B4E" w:rsidR="009F328E" w:rsidRPr="00F868C6" w:rsidRDefault="009F328E" w:rsidP="00F868C6">
      <w:pPr>
        <w:ind w:left="1080"/>
        <w:jc w:val="both"/>
        <w:rPr>
          <w:rFonts w:ascii="Arial" w:hAnsi="Arial" w:cs="Arial"/>
          <w:color w:val="000000"/>
          <w:spacing w:val="-6"/>
          <w:sz w:val="18"/>
          <w:szCs w:val="18"/>
        </w:rPr>
      </w:pPr>
      <w:r w:rsidRPr="00F868C6">
        <w:rPr>
          <w:rFonts w:ascii="Arial" w:hAnsi="Arial" w:cs="Arial"/>
          <w:color w:val="000000"/>
          <w:spacing w:val="-6"/>
          <w:sz w:val="18"/>
          <w:szCs w:val="18"/>
        </w:rPr>
        <w:t xml:space="preserve">For credit </w:t>
      </w:r>
      <w:proofErr w:type="gramStart"/>
      <w:r w:rsidRPr="00F868C6">
        <w:rPr>
          <w:rFonts w:ascii="Arial" w:hAnsi="Arial" w:cs="Arial"/>
          <w:color w:val="000000"/>
          <w:spacing w:val="-6"/>
          <w:sz w:val="18"/>
          <w:szCs w:val="18"/>
        </w:rPr>
        <w:t>exposures</w:t>
      </w:r>
      <w:proofErr w:type="gramEnd"/>
      <w:r w:rsidRPr="00F868C6">
        <w:rPr>
          <w:rFonts w:ascii="Arial" w:hAnsi="Arial" w:cs="Arial"/>
          <w:color w:val="000000"/>
          <w:spacing w:val="-6"/>
          <w:sz w:val="18"/>
          <w:szCs w:val="18"/>
        </w:rPr>
        <w:t xml:space="preserve"> for which there has not been a significant increase in credit risk since initial recognition, ECLs are provided for credit losses that result from default events that are possible within the next </w:t>
      </w:r>
      <w:proofErr w:type="gramStart"/>
      <w:r w:rsidR="00347551" w:rsidRPr="00F868C6">
        <w:rPr>
          <w:rFonts w:ascii="Arial" w:hAnsi="Arial" w:cs="Arial"/>
          <w:color w:val="000000"/>
          <w:spacing w:val="-6"/>
          <w:sz w:val="18"/>
          <w:szCs w:val="18"/>
          <w:lang w:val="en-GB"/>
        </w:rPr>
        <w:t>12</w:t>
      </w:r>
      <w:r w:rsidRPr="00F868C6">
        <w:rPr>
          <w:rFonts w:ascii="Arial" w:hAnsi="Arial" w:cs="Arial"/>
          <w:color w:val="000000"/>
          <w:spacing w:val="-6"/>
          <w:sz w:val="18"/>
          <w:szCs w:val="18"/>
        </w:rPr>
        <w:t>-months</w:t>
      </w:r>
      <w:proofErr w:type="gramEnd"/>
      <w:r w:rsidRPr="00F868C6">
        <w:rPr>
          <w:rFonts w:ascii="Arial" w:hAnsi="Arial" w:cs="Arial"/>
          <w:color w:val="000000"/>
          <w:spacing w:val="-6"/>
          <w:sz w:val="18"/>
          <w:szCs w:val="18"/>
        </w:rPr>
        <w:t xml:space="preserve"> (a </w:t>
      </w:r>
      <w:r w:rsidR="00347551" w:rsidRPr="00F868C6">
        <w:rPr>
          <w:rFonts w:ascii="Arial" w:hAnsi="Arial" w:cs="Arial"/>
          <w:color w:val="000000"/>
          <w:spacing w:val="-6"/>
          <w:sz w:val="18"/>
          <w:szCs w:val="18"/>
          <w:lang w:val="en-GB"/>
        </w:rPr>
        <w:t>12</w:t>
      </w:r>
      <w:r w:rsidRPr="00F868C6">
        <w:rPr>
          <w:rFonts w:ascii="Arial" w:hAnsi="Arial" w:cs="Arial"/>
          <w:color w:val="000000"/>
          <w:spacing w:val="-6"/>
          <w:sz w:val="18"/>
          <w:szCs w:val="18"/>
        </w:rPr>
        <w:t>-month ECL). For those credit exposures for which there has been a significant increase in credit risk since initial recognition, a loss allowance is required for credit losses expected over the remaining life of the exposure (a lifetime ECL).</w:t>
      </w:r>
    </w:p>
    <w:p w14:paraId="032D2518" w14:textId="77777777" w:rsidR="009F328E" w:rsidRPr="00F868C6" w:rsidRDefault="009F328E" w:rsidP="00F868C6">
      <w:pPr>
        <w:ind w:left="1080"/>
        <w:jc w:val="both"/>
        <w:rPr>
          <w:rFonts w:ascii="Arial" w:hAnsi="Arial" w:cs="Arial"/>
          <w:color w:val="000000"/>
          <w:spacing w:val="-6"/>
          <w:sz w:val="18"/>
          <w:szCs w:val="18"/>
        </w:rPr>
      </w:pPr>
    </w:p>
    <w:p w14:paraId="4B13416E" w14:textId="21BB12B9" w:rsidR="009F328E" w:rsidRPr="00F868C6" w:rsidRDefault="009F328E" w:rsidP="00F868C6">
      <w:pPr>
        <w:ind w:left="1080"/>
        <w:jc w:val="both"/>
        <w:rPr>
          <w:rFonts w:ascii="Arial" w:hAnsi="Arial" w:cs="Arial"/>
          <w:color w:val="000000"/>
          <w:spacing w:val="-6"/>
          <w:sz w:val="18"/>
          <w:szCs w:val="18"/>
        </w:rPr>
      </w:pPr>
      <w:r w:rsidRPr="00F868C6">
        <w:rPr>
          <w:rFonts w:ascii="Arial" w:hAnsi="Arial" w:cs="Arial"/>
          <w:color w:val="000000"/>
          <w:spacing w:val="-6"/>
          <w:sz w:val="18"/>
          <w:szCs w:val="18"/>
        </w:rPr>
        <w:t xml:space="preserve">The Group considers a significant increase in credit risk to have occurred when contractual payments are more than </w:t>
      </w:r>
      <w:r w:rsidR="00347551" w:rsidRPr="00F868C6">
        <w:rPr>
          <w:rFonts w:ascii="Arial" w:hAnsi="Arial" w:cs="Arial"/>
          <w:color w:val="000000"/>
          <w:spacing w:val="-6"/>
          <w:sz w:val="18"/>
          <w:szCs w:val="18"/>
          <w:lang w:val="en-GB"/>
        </w:rPr>
        <w:t>90</w:t>
      </w:r>
      <w:r w:rsidRPr="00F868C6">
        <w:rPr>
          <w:rFonts w:ascii="Arial" w:hAnsi="Arial" w:cs="Arial"/>
          <w:color w:val="000000"/>
          <w:spacing w:val="-6"/>
          <w:sz w:val="18"/>
          <w:szCs w:val="18"/>
        </w:rPr>
        <w:t xml:space="preserve"> days past due and considers a financial asset in default when contractual payments are </w:t>
      </w:r>
      <w:r w:rsidR="00347551" w:rsidRPr="00F868C6">
        <w:rPr>
          <w:rFonts w:ascii="Arial" w:hAnsi="Arial" w:cs="Arial"/>
          <w:color w:val="000000"/>
          <w:spacing w:val="-6"/>
          <w:sz w:val="18"/>
          <w:szCs w:val="18"/>
          <w:lang w:val="en-GB"/>
        </w:rPr>
        <w:t>180</w:t>
      </w:r>
      <w:r w:rsidRPr="00F868C6">
        <w:rPr>
          <w:rFonts w:ascii="Arial" w:hAnsi="Arial" w:cs="Arial"/>
          <w:color w:val="000000"/>
          <w:spacing w:val="-6"/>
          <w:sz w:val="18"/>
          <w:szCs w:val="18"/>
        </w:rPr>
        <w:t xml:space="preserve"> days past due. However, in certain cases, the Group may also </w:t>
      </w:r>
      <w:proofErr w:type="gramStart"/>
      <w:r w:rsidRPr="00F868C6">
        <w:rPr>
          <w:rFonts w:ascii="Arial" w:hAnsi="Arial" w:cs="Arial"/>
          <w:color w:val="000000"/>
          <w:spacing w:val="-6"/>
          <w:sz w:val="18"/>
          <w:szCs w:val="18"/>
        </w:rPr>
        <w:t>consider</w:t>
      </w:r>
      <w:proofErr w:type="gramEnd"/>
      <w:r w:rsidRPr="00F868C6">
        <w:rPr>
          <w:rFonts w:ascii="Arial" w:hAnsi="Arial" w:cs="Arial"/>
          <w:color w:val="000000"/>
          <w:spacing w:val="-6"/>
          <w:sz w:val="18"/>
          <w:szCs w:val="18"/>
        </w:rPr>
        <w:t xml:space="preserve"> a financial asset to have a significant increase in credit risk and to be in </w:t>
      </w:r>
      <w:proofErr w:type="gramStart"/>
      <w:r w:rsidRPr="00F868C6">
        <w:rPr>
          <w:rFonts w:ascii="Arial" w:hAnsi="Arial" w:cs="Arial"/>
          <w:color w:val="000000"/>
          <w:spacing w:val="-6"/>
          <w:sz w:val="18"/>
          <w:szCs w:val="18"/>
        </w:rPr>
        <w:t>default</w:t>
      </w:r>
      <w:proofErr w:type="gramEnd"/>
      <w:r w:rsidRPr="00F868C6">
        <w:rPr>
          <w:rFonts w:ascii="Arial" w:hAnsi="Arial" w:cs="Arial"/>
          <w:color w:val="000000"/>
          <w:spacing w:val="-6"/>
          <w:sz w:val="18"/>
          <w:szCs w:val="18"/>
        </w:rPr>
        <w:t xml:space="preserve"> using other internal or external information, such as credit </w:t>
      </w:r>
      <w:proofErr w:type="gramStart"/>
      <w:r w:rsidRPr="00F868C6">
        <w:rPr>
          <w:rFonts w:ascii="Arial" w:hAnsi="Arial" w:cs="Arial"/>
          <w:color w:val="000000"/>
          <w:spacing w:val="-6"/>
          <w:sz w:val="18"/>
          <w:szCs w:val="18"/>
        </w:rPr>
        <w:t>rating</w:t>
      </w:r>
      <w:proofErr w:type="gramEnd"/>
      <w:r w:rsidRPr="00F868C6">
        <w:rPr>
          <w:rFonts w:ascii="Arial" w:hAnsi="Arial" w:cs="Arial"/>
          <w:color w:val="000000"/>
          <w:spacing w:val="-6"/>
          <w:sz w:val="18"/>
          <w:szCs w:val="18"/>
        </w:rPr>
        <w:t xml:space="preserve"> of issuers.</w:t>
      </w:r>
    </w:p>
    <w:p w14:paraId="3CC1F858" w14:textId="77777777" w:rsidR="009F328E" w:rsidRPr="00F868C6" w:rsidRDefault="009F328E" w:rsidP="00F868C6">
      <w:pPr>
        <w:ind w:left="1080"/>
        <w:jc w:val="both"/>
        <w:rPr>
          <w:rFonts w:ascii="Arial" w:hAnsi="Arial" w:cs="Arial"/>
          <w:color w:val="000000"/>
          <w:spacing w:val="-6"/>
          <w:sz w:val="18"/>
          <w:szCs w:val="18"/>
        </w:rPr>
      </w:pPr>
    </w:p>
    <w:p w14:paraId="78612A92" w14:textId="77777777" w:rsidR="009F328E" w:rsidRPr="00F868C6" w:rsidRDefault="009F328E" w:rsidP="00F868C6">
      <w:pPr>
        <w:ind w:left="1080"/>
        <w:jc w:val="both"/>
        <w:rPr>
          <w:rFonts w:ascii="Arial" w:hAnsi="Arial" w:cs="Arial"/>
          <w:color w:val="000000"/>
          <w:spacing w:val="-6"/>
          <w:sz w:val="18"/>
          <w:szCs w:val="18"/>
        </w:rPr>
      </w:pPr>
      <w:r w:rsidRPr="00F868C6">
        <w:rPr>
          <w:rFonts w:ascii="Arial" w:hAnsi="Arial" w:cs="Arial"/>
          <w:color w:val="000000"/>
          <w:spacing w:val="-6"/>
          <w:sz w:val="18"/>
          <w:szCs w:val="18"/>
        </w:rPr>
        <w:t xml:space="preserve">The subsidiaries apply a simplified approach in calculating ECLs for account receivables. Therefore, the subsidiaries do not track changes in credit </w:t>
      </w:r>
      <w:proofErr w:type="gramStart"/>
      <w:r w:rsidRPr="00F868C6">
        <w:rPr>
          <w:rFonts w:ascii="Arial" w:hAnsi="Arial" w:cs="Arial"/>
          <w:color w:val="000000"/>
          <w:spacing w:val="-6"/>
          <w:sz w:val="18"/>
          <w:szCs w:val="18"/>
        </w:rPr>
        <w:t>risk, but</w:t>
      </w:r>
      <w:proofErr w:type="gramEnd"/>
      <w:r w:rsidRPr="00F868C6">
        <w:rPr>
          <w:rFonts w:ascii="Arial" w:hAnsi="Arial" w:cs="Arial"/>
          <w:color w:val="000000"/>
          <w:spacing w:val="-6"/>
          <w:sz w:val="18"/>
          <w:szCs w:val="18"/>
        </w:rPr>
        <w:t xml:space="preserve"> instead </w:t>
      </w:r>
      <w:proofErr w:type="spellStart"/>
      <w:r w:rsidRPr="00F868C6">
        <w:rPr>
          <w:rFonts w:ascii="Arial" w:hAnsi="Arial" w:cs="Arial"/>
          <w:color w:val="000000"/>
          <w:spacing w:val="-6"/>
          <w:sz w:val="18"/>
          <w:szCs w:val="18"/>
        </w:rPr>
        <w:t>recognises</w:t>
      </w:r>
      <w:proofErr w:type="spellEnd"/>
      <w:r w:rsidRPr="00F868C6">
        <w:rPr>
          <w:rFonts w:ascii="Arial" w:hAnsi="Arial" w:cs="Arial"/>
          <w:color w:val="000000"/>
          <w:spacing w:val="-6"/>
          <w:sz w:val="18"/>
          <w:szCs w:val="18"/>
        </w:rPr>
        <w:t xml:space="preserve"> a loss allowance based on lifetime ECLs at each reporting date. It is based on its historical credit loss experience and adjusted for forward-looking factors specific to the debtors and the economic environment.</w:t>
      </w:r>
    </w:p>
    <w:p w14:paraId="42AB24BD" w14:textId="77777777" w:rsidR="009F328E" w:rsidRPr="00F868C6" w:rsidRDefault="009F328E" w:rsidP="00F868C6">
      <w:pPr>
        <w:ind w:left="1080"/>
        <w:jc w:val="both"/>
        <w:rPr>
          <w:rFonts w:ascii="Arial" w:hAnsi="Arial" w:cs="Arial"/>
          <w:color w:val="000000"/>
          <w:spacing w:val="-6"/>
          <w:sz w:val="18"/>
          <w:szCs w:val="18"/>
        </w:rPr>
      </w:pPr>
    </w:p>
    <w:p w14:paraId="3AAD50AF" w14:textId="77777777" w:rsidR="009F328E" w:rsidRPr="00F868C6" w:rsidRDefault="009F328E" w:rsidP="00F868C6">
      <w:pPr>
        <w:ind w:left="1080"/>
        <w:jc w:val="both"/>
        <w:rPr>
          <w:rFonts w:ascii="Arial" w:hAnsi="Arial" w:cs="Arial"/>
          <w:color w:val="000000"/>
          <w:spacing w:val="-6"/>
          <w:sz w:val="18"/>
          <w:szCs w:val="18"/>
        </w:rPr>
      </w:pPr>
      <w:r w:rsidRPr="00F868C6">
        <w:rPr>
          <w:rFonts w:ascii="Arial" w:hAnsi="Arial" w:cs="Arial"/>
          <w:color w:val="000000"/>
          <w:spacing w:val="-6"/>
          <w:sz w:val="18"/>
          <w:szCs w:val="18"/>
        </w:rPr>
        <w:t xml:space="preserve">A financial asset is written off when there is no reasonable expectation of recovering the contractual cash </w:t>
      </w:r>
      <w:proofErr w:type="gramStart"/>
      <w:r w:rsidRPr="00F868C6">
        <w:rPr>
          <w:rFonts w:ascii="Arial" w:hAnsi="Arial" w:cs="Arial"/>
          <w:color w:val="000000"/>
          <w:spacing w:val="-6"/>
          <w:sz w:val="18"/>
          <w:szCs w:val="18"/>
        </w:rPr>
        <w:t>flows</w:t>
      </w:r>
      <w:proofErr w:type="gramEnd"/>
      <w:r w:rsidRPr="00F868C6">
        <w:rPr>
          <w:rFonts w:ascii="Arial" w:hAnsi="Arial" w:cs="Arial"/>
          <w:color w:val="000000"/>
          <w:spacing w:val="-6"/>
          <w:sz w:val="18"/>
          <w:szCs w:val="18"/>
        </w:rPr>
        <w:t>.</w:t>
      </w:r>
    </w:p>
    <w:p w14:paraId="6A51D0BB" w14:textId="77777777" w:rsidR="00B44841" w:rsidRPr="00F868C6" w:rsidRDefault="00B44841" w:rsidP="00F868C6">
      <w:pPr>
        <w:overflowPunct/>
        <w:autoSpaceDE/>
        <w:autoSpaceDN/>
        <w:adjustRightInd/>
        <w:textAlignment w:val="auto"/>
        <w:rPr>
          <w:rFonts w:ascii="Arial" w:hAnsi="Arial" w:cs="Arial"/>
          <w:color w:val="000000"/>
          <w:spacing w:val="-6"/>
          <w:sz w:val="18"/>
          <w:szCs w:val="18"/>
        </w:rPr>
      </w:pPr>
      <w:r w:rsidRPr="00F868C6">
        <w:rPr>
          <w:rFonts w:ascii="Arial" w:hAnsi="Arial" w:cs="Arial"/>
          <w:color w:val="000000"/>
          <w:spacing w:val="-6"/>
          <w:sz w:val="18"/>
          <w:szCs w:val="18"/>
        </w:rPr>
        <w:br w:type="page"/>
      </w:r>
    </w:p>
    <w:p w14:paraId="501246A3" w14:textId="77777777" w:rsidR="009F328E" w:rsidRPr="00F868C6" w:rsidRDefault="009F328E" w:rsidP="00F868C6">
      <w:pPr>
        <w:overflowPunct/>
        <w:autoSpaceDE/>
        <w:autoSpaceDN/>
        <w:adjustRightInd/>
        <w:textAlignment w:val="auto"/>
        <w:rPr>
          <w:rFonts w:ascii="Arial" w:hAnsi="Arial" w:cs="Arial"/>
          <w:color w:val="000000"/>
          <w:spacing w:val="-6"/>
          <w:sz w:val="18"/>
          <w:szCs w:val="18"/>
        </w:rPr>
      </w:pPr>
    </w:p>
    <w:p w14:paraId="7B6409C1" w14:textId="77777777" w:rsidR="009F328E" w:rsidRPr="00F868C6" w:rsidRDefault="009F328E" w:rsidP="00F868C6">
      <w:pPr>
        <w:pStyle w:val="ListParagraph"/>
        <w:numPr>
          <w:ilvl w:val="0"/>
          <w:numId w:val="9"/>
        </w:numPr>
        <w:ind w:left="1080" w:hanging="540"/>
        <w:jc w:val="both"/>
        <w:rPr>
          <w:rFonts w:ascii="Arial" w:hAnsi="Arial" w:cs="Arial"/>
          <w:b/>
          <w:bCs/>
          <w:color w:val="000000"/>
          <w:sz w:val="18"/>
          <w:szCs w:val="18"/>
        </w:rPr>
      </w:pPr>
      <w:r w:rsidRPr="00F868C6">
        <w:rPr>
          <w:rFonts w:ascii="Arial" w:hAnsi="Arial" w:cs="Arial"/>
          <w:b/>
          <w:bCs/>
          <w:color w:val="000000"/>
          <w:sz w:val="18"/>
          <w:szCs w:val="18"/>
        </w:rPr>
        <w:t>Non-financial assets</w:t>
      </w:r>
    </w:p>
    <w:p w14:paraId="47D729E6" w14:textId="77777777" w:rsidR="009F328E" w:rsidRPr="00F868C6" w:rsidRDefault="009F328E" w:rsidP="00F868C6">
      <w:pPr>
        <w:ind w:left="1080"/>
        <w:jc w:val="both"/>
        <w:rPr>
          <w:rFonts w:ascii="Arial" w:hAnsi="Arial" w:cs="Arial"/>
          <w:color w:val="000000"/>
          <w:spacing w:val="-6"/>
          <w:sz w:val="18"/>
          <w:szCs w:val="18"/>
        </w:rPr>
      </w:pPr>
    </w:p>
    <w:p w14:paraId="246F2EE7" w14:textId="77777777" w:rsidR="009F328E" w:rsidRPr="00F868C6" w:rsidRDefault="009F328E" w:rsidP="00F868C6">
      <w:pPr>
        <w:ind w:left="1080"/>
        <w:jc w:val="both"/>
        <w:rPr>
          <w:rFonts w:ascii="Arial" w:hAnsi="Arial" w:cs="Arial"/>
          <w:color w:val="000000"/>
          <w:spacing w:val="-6"/>
          <w:sz w:val="18"/>
          <w:szCs w:val="18"/>
        </w:rPr>
      </w:pPr>
      <w:r w:rsidRPr="00F868C6">
        <w:rPr>
          <w:rFonts w:ascii="Arial" w:hAnsi="Arial" w:cs="Arial"/>
          <w:color w:val="000000"/>
          <w:spacing w:val="-6"/>
          <w:sz w:val="18"/>
          <w:szCs w:val="18"/>
        </w:rPr>
        <w:t xml:space="preserve">At the end of each reporting period, the Group performs impairment reviews in respect of property, buildings and equipment and intangible assets whenever events or changes in circumstances indicate that an asset may be impaired. An impairment loss is </w:t>
      </w:r>
      <w:proofErr w:type="spellStart"/>
      <w:r w:rsidRPr="00F868C6">
        <w:rPr>
          <w:rFonts w:ascii="Arial" w:hAnsi="Arial" w:cs="Arial"/>
          <w:color w:val="000000"/>
          <w:spacing w:val="-6"/>
          <w:sz w:val="18"/>
          <w:szCs w:val="18"/>
        </w:rPr>
        <w:t>recognised</w:t>
      </w:r>
      <w:proofErr w:type="spellEnd"/>
      <w:r w:rsidRPr="00F868C6">
        <w:rPr>
          <w:rFonts w:ascii="Arial" w:hAnsi="Arial" w:cs="Arial"/>
          <w:color w:val="000000"/>
          <w:spacing w:val="-6"/>
          <w:sz w:val="18"/>
          <w:szCs w:val="18"/>
        </w:rPr>
        <w:t xml:space="preserve"> in statements of income when the recoverable amount of an asset, which is the higher of the asset’s fair </w:t>
      </w:r>
      <w:proofErr w:type="gramStart"/>
      <w:r w:rsidRPr="00F868C6">
        <w:rPr>
          <w:rFonts w:ascii="Arial" w:hAnsi="Arial" w:cs="Arial"/>
          <w:color w:val="000000"/>
          <w:spacing w:val="-6"/>
          <w:sz w:val="18"/>
          <w:szCs w:val="18"/>
        </w:rPr>
        <w:t>value</w:t>
      </w:r>
      <w:proofErr w:type="gramEnd"/>
      <w:r w:rsidRPr="00F868C6">
        <w:rPr>
          <w:rFonts w:ascii="Arial" w:hAnsi="Arial" w:cs="Arial"/>
          <w:color w:val="000000"/>
          <w:spacing w:val="-6"/>
          <w:sz w:val="18"/>
          <w:szCs w:val="18"/>
        </w:rPr>
        <w:t xml:space="preserve"> less costs to sell and its value in use, is less than the carrying amount.</w:t>
      </w:r>
    </w:p>
    <w:p w14:paraId="58671F4B" w14:textId="77777777" w:rsidR="009F328E" w:rsidRPr="00F868C6" w:rsidRDefault="009F328E" w:rsidP="00F868C6">
      <w:pPr>
        <w:ind w:left="1080"/>
        <w:jc w:val="both"/>
        <w:rPr>
          <w:rFonts w:ascii="Arial" w:hAnsi="Arial" w:cs="Arial"/>
          <w:color w:val="000000"/>
          <w:spacing w:val="-6"/>
          <w:sz w:val="18"/>
          <w:szCs w:val="18"/>
        </w:rPr>
      </w:pPr>
    </w:p>
    <w:p w14:paraId="0728761D" w14:textId="77777777" w:rsidR="009F328E" w:rsidRPr="00F868C6" w:rsidRDefault="009F328E" w:rsidP="00F868C6">
      <w:pPr>
        <w:ind w:left="1080"/>
        <w:jc w:val="both"/>
        <w:rPr>
          <w:rFonts w:ascii="Arial" w:hAnsi="Arial" w:cs="Arial"/>
          <w:color w:val="000000"/>
          <w:spacing w:val="-6"/>
          <w:sz w:val="18"/>
          <w:szCs w:val="18"/>
        </w:rPr>
      </w:pPr>
      <w:r w:rsidRPr="00F868C6">
        <w:rPr>
          <w:rFonts w:ascii="Arial" w:hAnsi="Arial" w:cs="Arial"/>
          <w:color w:val="000000"/>
          <w:spacing w:val="-6"/>
          <w:sz w:val="18"/>
          <w:szCs w:val="18"/>
        </w:rPr>
        <w:t xml:space="preserve">In the assessment of asset impairment if there is any indication that previously </w:t>
      </w:r>
      <w:proofErr w:type="spellStart"/>
      <w:r w:rsidRPr="00F868C6">
        <w:rPr>
          <w:rFonts w:ascii="Arial" w:hAnsi="Arial" w:cs="Arial"/>
          <w:color w:val="000000"/>
          <w:spacing w:val="-6"/>
          <w:sz w:val="18"/>
          <w:szCs w:val="18"/>
        </w:rPr>
        <w:t>recognised</w:t>
      </w:r>
      <w:proofErr w:type="spellEnd"/>
      <w:r w:rsidRPr="00F868C6">
        <w:rPr>
          <w:rFonts w:ascii="Arial" w:hAnsi="Arial" w:cs="Arial"/>
          <w:color w:val="000000"/>
          <w:spacing w:val="-6"/>
          <w:sz w:val="18"/>
          <w:szCs w:val="18"/>
        </w:rPr>
        <w:t xml:space="preserve"> impairment losses may no longer exist or may have decreased, the Group estimates </w:t>
      </w:r>
      <w:proofErr w:type="gramStart"/>
      <w:r w:rsidRPr="00F868C6">
        <w:rPr>
          <w:rFonts w:ascii="Arial" w:hAnsi="Arial" w:cs="Arial"/>
          <w:color w:val="000000"/>
          <w:spacing w:val="-6"/>
          <w:sz w:val="18"/>
          <w:szCs w:val="18"/>
        </w:rPr>
        <w:t>the asset’s</w:t>
      </w:r>
      <w:proofErr w:type="gramEnd"/>
      <w:r w:rsidRPr="00F868C6">
        <w:rPr>
          <w:rFonts w:ascii="Arial" w:hAnsi="Arial" w:cs="Arial"/>
          <w:color w:val="000000"/>
          <w:spacing w:val="-6"/>
          <w:sz w:val="18"/>
          <w:szCs w:val="18"/>
        </w:rPr>
        <w:t xml:space="preserve"> recoverable </w:t>
      </w:r>
      <w:proofErr w:type="gramStart"/>
      <w:r w:rsidRPr="00F868C6">
        <w:rPr>
          <w:rFonts w:ascii="Arial" w:hAnsi="Arial" w:cs="Arial"/>
          <w:color w:val="000000"/>
          <w:spacing w:val="-6"/>
          <w:sz w:val="18"/>
          <w:szCs w:val="18"/>
        </w:rPr>
        <w:t>amount</w:t>
      </w:r>
      <w:proofErr w:type="gramEnd"/>
      <w:r w:rsidRPr="00F868C6">
        <w:rPr>
          <w:rFonts w:ascii="Arial" w:hAnsi="Arial" w:cs="Arial"/>
          <w:color w:val="000000"/>
          <w:spacing w:val="-6"/>
          <w:sz w:val="18"/>
          <w:szCs w:val="18"/>
        </w:rPr>
        <w:t xml:space="preserve">. A previously </w:t>
      </w:r>
      <w:proofErr w:type="spellStart"/>
      <w:r w:rsidRPr="00F868C6">
        <w:rPr>
          <w:rFonts w:ascii="Arial" w:hAnsi="Arial" w:cs="Arial"/>
          <w:color w:val="000000"/>
          <w:spacing w:val="-6"/>
          <w:sz w:val="18"/>
          <w:szCs w:val="18"/>
        </w:rPr>
        <w:t>recognised</w:t>
      </w:r>
      <w:proofErr w:type="spellEnd"/>
      <w:r w:rsidRPr="00F868C6">
        <w:rPr>
          <w:rFonts w:ascii="Arial" w:hAnsi="Arial" w:cs="Arial"/>
          <w:color w:val="000000"/>
          <w:spacing w:val="-6"/>
          <w:sz w:val="18"/>
          <w:szCs w:val="18"/>
        </w:rPr>
        <w:t xml:space="preserve"> impairment loss is reversed only if there has been a change in the assumptions used to determine the asset’s recoverable amount since the last impairment loss was </w:t>
      </w:r>
      <w:proofErr w:type="spellStart"/>
      <w:r w:rsidRPr="00F868C6">
        <w:rPr>
          <w:rFonts w:ascii="Arial" w:hAnsi="Arial" w:cs="Arial"/>
          <w:color w:val="000000"/>
          <w:spacing w:val="-6"/>
          <w:sz w:val="18"/>
          <w:szCs w:val="18"/>
        </w:rPr>
        <w:t>recognised</w:t>
      </w:r>
      <w:proofErr w:type="spellEnd"/>
      <w:r w:rsidRPr="00F868C6">
        <w:rPr>
          <w:rFonts w:ascii="Arial" w:hAnsi="Arial" w:cs="Arial"/>
          <w:color w:val="000000"/>
          <w:spacing w:val="-6"/>
          <w:sz w:val="18"/>
          <w:szCs w:val="18"/>
        </w:rPr>
        <w:t xml:space="preserve">. The increased carrying amount of the </w:t>
      </w:r>
      <w:proofErr w:type="gramStart"/>
      <w:r w:rsidRPr="00F868C6">
        <w:rPr>
          <w:rFonts w:ascii="Arial" w:hAnsi="Arial" w:cs="Arial"/>
          <w:color w:val="000000"/>
          <w:spacing w:val="-6"/>
          <w:sz w:val="18"/>
          <w:szCs w:val="18"/>
        </w:rPr>
        <w:t>asset</w:t>
      </w:r>
      <w:proofErr w:type="gramEnd"/>
      <w:r w:rsidRPr="00F868C6">
        <w:rPr>
          <w:rFonts w:ascii="Arial" w:hAnsi="Arial" w:cs="Arial"/>
          <w:color w:val="000000"/>
          <w:spacing w:val="-6"/>
          <w:sz w:val="18"/>
          <w:szCs w:val="18"/>
        </w:rPr>
        <w:t xml:space="preserve"> attributable to a reversal of an impairment loss shall not exceed the carrying amount that would have been determined had no impairment loss been </w:t>
      </w:r>
      <w:proofErr w:type="spellStart"/>
      <w:r w:rsidRPr="00F868C6">
        <w:rPr>
          <w:rFonts w:ascii="Arial" w:hAnsi="Arial" w:cs="Arial"/>
          <w:color w:val="000000"/>
          <w:spacing w:val="-6"/>
          <w:sz w:val="18"/>
          <w:szCs w:val="18"/>
        </w:rPr>
        <w:t>recognised</w:t>
      </w:r>
      <w:proofErr w:type="spellEnd"/>
      <w:r w:rsidRPr="00F868C6">
        <w:rPr>
          <w:rFonts w:ascii="Arial" w:hAnsi="Arial" w:cs="Arial"/>
          <w:color w:val="000000"/>
          <w:spacing w:val="-6"/>
          <w:sz w:val="18"/>
          <w:szCs w:val="18"/>
        </w:rPr>
        <w:t xml:space="preserve"> for the asset in prior years. Such reversal is </w:t>
      </w:r>
      <w:proofErr w:type="spellStart"/>
      <w:r w:rsidRPr="00F868C6">
        <w:rPr>
          <w:rFonts w:ascii="Arial" w:hAnsi="Arial" w:cs="Arial"/>
          <w:color w:val="000000"/>
          <w:spacing w:val="-6"/>
          <w:sz w:val="18"/>
          <w:szCs w:val="18"/>
        </w:rPr>
        <w:t>recognised</w:t>
      </w:r>
      <w:proofErr w:type="spellEnd"/>
      <w:r w:rsidRPr="00F868C6">
        <w:rPr>
          <w:rFonts w:ascii="Arial" w:hAnsi="Arial" w:cs="Arial"/>
          <w:color w:val="000000"/>
          <w:spacing w:val="-6"/>
          <w:sz w:val="18"/>
          <w:szCs w:val="18"/>
        </w:rPr>
        <w:t xml:space="preserve"> in the statement of income.</w:t>
      </w:r>
    </w:p>
    <w:p w14:paraId="5149B1C6" w14:textId="77777777" w:rsidR="009F328E" w:rsidRPr="00F868C6" w:rsidRDefault="009F328E" w:rsidP="00F868C6">
      <w:pPr>
        <w:jc w:val="both"/>
        <w:rPr>
          <w:rFonts w:ascii="Arial" w:hAnsi="Arial" w:cs="Arial"/>
          <w:b/>
          <w:bCs/>
          <w:color w:val="000000"/>
          <w:sz w:val="18"/>
          <w:szCs w:val="18"/>
        </w:rPr>
      </w:pPr>
    </w:p>
    <w:p w14:paraId="7E4E3940" w14:textId="68777525" w:rsidR="009F328E" w:rsidRPr="00F868C6" w:rsidRDefault="006A1897" w:rsidP="00F868C6">
      <w:pPr>
        <w:ind w:left="540" w:hanging="540"/>
        <w:jc w:val="both"/>
        <w:rPr>
          <w:rFonts w:ascii="Arial" w:hAnsi="Arial" w:cs="Arial"/>
          <w:b/>
          <w:bCs/>
          <w:color w:val="000000"/>
          <w:sz w:val="18"/>
          <w:szCs w:val="18"/>
        </w:rPr>
      </w:pPr>
      <w:r w:rsidRPr="00F868C6">
        <w:rPr>
          <w:rFonts w:ascii="Arial" w:hAnsi="Arial" w:cs="Arial"/>
          <w:b/>
          <w:bCs/>
          <w:color w:val="000000"/>
          <w:sz w:val="18"/>
          <w:szCs w:val="18"/>
          <w:lang w:val="en-GB"/>
        </w:rPr>
        <w:t>5.11</w:t>
      </w:r>
      <w:r w:rsidR="009F328E" w:rsidRPr="00F868C6">
        <w:rPr>
          <w:rFonts w:ascii="Arial" w:hAnsi="Arial" w:cs="Arial"/>
          <w:b/>
          <w:bCs/>
          <w:color w:val="000000"/>
          <w:sz w:val="18"/>
          <w:szCs w:val="18"/>
        </w:rPr>
        <w:tab/>
        <w:t>Right-of-use assets/lease liabilities</w:t>
      </w:r>
    </w:p>
    <w:p w14:paraId="167B77DB" w14:textId="77777777" w:rsidR="00B1181C" w:rsidRPr="00F868C6" w:rsidRDefault="00B1181C" w:rsidP="00F868C6">
      <w:pPr>
        <w:ind w:left="540"/>
        <w:jc w:val="both"/>
        <w:rPr>
          <w:rFonts w:ascii="Arial" w:hAnsi="Arial" w:cs="Arial"/>
          <w:color w:val="000000"/>
          <w:sz w:val="18"/>
          <w:szCs w:val="18"/>
        </w:rPr>
      </w:pPr>
    </w:p>
    <w:p w14:paraId="413F58D0" w14:textId="1335EAC0" w:rsidR="009F328E" w:rsidRPr="00F868C6" w:rsidRDefault="009F328E" w:rsidP="00F868C6">
      <w:pPr>
        <w:ind w:left="540"/>
        <w:jc w:val="both"/>
        <w:rPr>
          <w:rFonts w:ascii="Arial" w:hAnsi="Arial" w:cs="Arial"/>
          <w:color w:val="000000"/>
          <w:sz w:val="18"/>
          <w:szCs w:val="18"/>
        </w:rPr>
      </w:pPr>
      <w:r w:rsidRPr="00F868C6">
        <w:rPr>
          <w:rFonts w:ascii="Arial" w:hAnsi="Arial" w:cs="Arial"/>
          <w:color w:val="000000"/>
          <w:sz w:val="18"/>
          <w:szCs w:val="18"/>
        </w:rPr>
        <w:t xml:space="preserve">At inception of contract, the Group assesses whether a contract is, or contains, a lease. A contract is, or contains, a lease if the contract conveys the right to control the use of an identified asset for </w:t>
      </w:r>
      <w:proofErr w:type="gramStart"/>
      <w:r w:rsidRPr="00F868C6">
        <w:rPr>
          <w:rFonts w:ascii="Arial" w:hAnsi="Arial" w:cs="Arial"/>
          <w:color w:val="000000"/>
          <w:sz w:val="18"/>
          <w:szCs w:val="18"/>
        </w:rPr>
        <w:t>a period of time</w:t>
      </w:r>
      <w:proofErr w:type="gramEnd"/>
      <w:r w:rsidRPr="00F868C6">
        <w:rPr>
          <w:rFonts w:ascii="Arial" w:hAnsi="Arial" w:cs="Arial"/>
          <w:color w:val="000000"/>
          <w:sz w:val="18"/>
          <w:szCs w:val="18"/>
        </w:rPr>
        <w:t xml:space="preserve"> in exchange for consideration.</w:t>
      </w:r>
    </w:p>
    <w:p w14:paraId="363F021F" w14:textId="77777777" w:rsidR="009F328E" w:rsidRPr="00F868C6" w:rsidRDefault="009F328E" w:rsidP="00F868C6">
      <w:pPr>
        <w:ind w:left="540"/>
        <w:jc w:val="both"/>
        <w:rPr>
          <w:rFonts w:ascii="Arial" w:hAnsi="Arial" w:cs="Arial"/>
          <w:color w:val="000000"/>
          <w:sz w:val="18"/>
          <w:szCs w:val="18"/>
        </w:rPr>
      </w:pPr>
    </w:p>
    <w:p w14:paraId="2A4141F2" w14:textId="77777777" w:rsidR="009F328E" w:rsidRPr="00F868C6" w:rsidRDefault="009F328E" w:rsidP="00F868C6">
      <w:pPr>
        <w:ind w:left="540"/>
        <w:jc w:val="both"/>
        <w:rPr>
          <w:rFonts w:ascii="Arial" w:hAnsi="Arial" w:cs="Arial"/>
          <w:color w:val="000000"/>
          <w:sz w:val="18"/>
          <w:szCs w:val="18"/>
        </w:rPr>
      </w:pPr>
      <w:r w:rsidRPr="00F868C6">
        <w:rPr>
          <w:rFonts w:ascii="Arial" w:hAnsi="Arial" w:cs="Arial"/>
          <w:color w:val="000000"/>
          <w:sz w:val="18"/>
          <w:szCs w:val="18"/>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F868C6">
        <w:rPr>
          <w:rFonts w:ascii="Arial" w:hAnsi="Arial" w:cs="Arial"/>
          <w:color w:val="000000"/>
          <w:sz w:val="18"/>
          <w:szCs w:val="18"/>
        </w:rPr>
        <w:t>recognises</w:t>
      </w:r>
      <w:proofErr w:type="spellEnd"/>
      <w:r w:rsidRPr="00F868C6">
        <w:rPr>
          <w:rFonts w:ascii="Arial" w:hAnsi="Arial" w:cs="Arial"/>
          <w:color w:val="000000"/>
          <w:sz w:val="18"/>
          <w:szCs w:val="18"/>
        </w:rPr>
        <w:t xml:space="preserve"> right-of-use assets representing the right to use underlying assets and lease liabilities based on lease payments.</w:t>
      </w:r>
    </w:p>
    <w:p w14:paraId="248B9CDC" w14:textId="77777777" w:rsidR="009F328E" w:rsidRPr="00F868C6" w:rsidRDefault="009F328E" w:rsidP="00F868C6">
      <w:pPr>
        <w:ind w:left="540"/>
        <w:jc w:val="both"/>
        <w:rPr>
          <w:rFonts w:ascii="Arial" w:hAnsi="Arial" w:cs="Arial"/>
          <w:color w:val="000000"/>
          <w:sz w:val="18"/>
          <w:szCs w:val="18"/>
        </w:rPr>
      </w:pPr>
    </w:p>
    <w:p w14:paraId="1B0D6364" w14:textId="77777777" w:rsidR="009F328E" w:rsidRPr="00F868C6" w:rsidRDefault="009F328E" w:rsidP="00F868C6">
      <w:pPr>
        <w:ind w:left="540"/>
        <w:jc w:val="both"/>
        <w:rPr>
          <w:rFonts w:ascii="Arial" w:hAnsi="Arial" w:cs="Arial"/>
          <w:color w:val="000000"/>
          <w:sz w:val="18"/>
          <w:szCs w:val="18"/>
        </w:rPr>
      </w:pPr>
      <w:r w:rsidRPr="00F868C6">
        <w:rPr>
          <w:rFonts w:ascii="Arial" w:hAnsi="Arial" w:cs="Arial"/>
          <w:color w:val="000000"/>
          <w:sz w:val="18"/>
          <w:szCs w:val="18"/>
        </w:rPr>
        <w:t>Right-of-use assets</w:t>
      </w:r>
    </w:p>
    <w:p w14:paraId="6BAAA108" w14:textId="77777777" w:rsidR="009F328E" w:rsidRPr="00F868C6" w:rsidRDefault="009F328E" w:rsidP="00F868C6">
      <w:pPr>
        <w:ind w:left="540"/>
        <w:jc w:val="both"/>
        <w:rPr>
          <w:rFonts w:ascii="Arial" w:hAnsi="Arial" w:cs="Arial"/>
          <w:color w:val="000000"/>
          <w:sz w:val="18"/>
          <w:szCs w:val="18"/>
        </w:rPr>
      </w:pPr>
    </w:p>
    <w:p w14:paraId="0BF0A878" w14:textId="77777777" w:rsidR="009F328E" w:rsidRPr="00F868C6" w:rsidRDefault="009F328E" w:rsidP="00F868C6">
      <w:pPr>
        <w:ind w:left="540"/>
        <w:jc w:val="both"/>
        <w:rPr>
          <w:rFonts w:ascii="Arial" w:hAnsi="Arial" w:cs="Arial"/>
          <w:color w:val="000000"/>
          <w:sz w:val="18"/>
          <w:szCs w:val="18"/>
        </w:rPr>
      </w:pPr>
      <w:r w:rsidRPr="00F868C6">
        <w:rPr>
          <w:rFonts w:ascii="Arial" w:hAnsi="Arial" w:cs="Arial"/>
          <w:color w:val="000000"/>
          <w:spacing w:val="-2"/>
          <w:sz w:val="18"/>
          <w:szCs w:val="18"/>
        </w:rPr>
        <w:t>Right-of-use assets are measured at cost, less accumulated depreciation, any accumulated impairment</w:t>
      </w:r>
      <w:r w:rsidRPr="00F868C6">
        <w:rPr>
          <w:rFonts w:ascii="Arial" w:hAnsi="Arial" w:cs="Arial"/>
          <w:color w:val="000000"/>
          <w:sz w:val="18"/>
          <w:szCs w:val="18"/>
        </w:rPr>
        <w:t xml:space="preserve"> losses, and adjusted for any remeasurement of lease liabilities. The cost of right-of-use assets includes the amount of lease </w:t>
      </w:r>
      <w:r w:rsidRPr="00F868C6">
        <w:rPr>
          <w:rFonts w:ascii="Arial" w:hAnsi="Arial" w:cs="Arial"/>
          <w:color w:val="000000"/>
          <w:spacing w:val="-4"/>
          <w:sz w:val="18"/>
          <w:szCs w:val="18"/>
        </w:rPr>
        <w:t xml:space="preserve">liabilities initially </w:t>
      </w:r>
      <w:proofErr w:type="spellStart"/>
      <w:r w:rsidRPr="00F868C6">
        <w:rPr>
          <w:rFonts w:ascii="Arial" w:hAnsi="Arial" w:cs="Arial"/>
          <w:color w:val="000000"/>
          <w:spacing w:val="-4"/>
          <w:sz w:val="18"/>
          <w:szCs w:val="18"/>
        </w:rPr>
        <w:t>recognised</w:t>
      </w:r>
      <w:proofErr w:type="spellEnd"/>
      <w:r w:rsidRPr="00F868C6">
        <w:rPr>
          <w:rFonts w:ascii="Arial" w:hAnsi="Arial" w:cs="Arial"/>
          <w:color w:val="000000"/>
          <w:spacing w:val="-4"/>
          <w:sz w:val="18"/>
          <w:szCs w:val="18"/>
        </w:rPr>
        <w:t>, initial direct costs incurred, and lease payments made at or before the commencement</w:t>
      </w:r>
      <w:r w:rsidRPr="00F868C6">
        <w:rPr>
          <w:rFonts w:ascii="Arial" w:hAnsi="Arial" w:cs="Arial"/>
          <w:color w:val="000000"/>
          <w:sz w:val="18"/>
          <w:szCs w:val="18"/>
        </w:rPr>
        <w:t xml:space="preserve"> date of the </w:t>
      </w:r>
      <w:proofErr w:type="gramStart"/>
      <w:r w:rsidRPr="00F868C6">
        <w:rPr>
          <w:rFonts w:ascii="Arial" w:hAnsi="Arial" w:cs="Arial"/>
          <w:color w:val="000000"/>
          <w:sz w:val="18"/>
          <w:szCs w:val="18"/>
        </w:rPr>
        <w:t>lease</w:t>
      </w:r>
      <w:proofErr w:type="gramEnd"/>
      <w:r w:rsidRPr="00F868C6">
        <w:rPr>
          <w:rFonts w:ascii="Arial" w:hAnsi="Arial" w:cs="Arial"/>
          <w:color w:val="000000"/>
          <w:sz w:val="18"/>
          <w:szCs w:val="18"/>
        </w:rPr>
        <w:t xml:space="preserve"> less any lease incentives received.</w:t>
      </w:r>
    </w:p>
    <w:p w14:paraId="2A7BC11D" w14:textId="77777777" w:rsidR="009F328E" w:rsidRPr="00F868C6" w:rsidRDefault="009F328E" w:rsidP="00F868C6">
      <w:pPr>
        <w:ind w:left="540"/>
        <w:jc w:val="both"/>
        <w:rPr>
          <w:rFonts w:ascii="Arial" w:hAnsi="Arial" w:cs="Arial"/>
          <w:color w:val="000000"/>
          <w:sz w:val="18"/>
          <w:szCs w:val="18"/>
        </w:rPr>
      </w:pPr>
    </w:p>
    <w:p w14:paraId="68AC2DE1" w14:textId="77777777" w:rsidR="009F328E" w:rsidRPr="00F868C6" w:rsidRDefault="009F328E" w:rsidP="00F868C6">
      <w:pPr>
        <w:ind w:left="540"/>
        <w:jc w:val="both"/>
        <w:rPr>
          <w:rFonts w:ascii="Arial" w:hAnsi="Arial" w:cs="Arial"/>
          <w:color w:val="000000"/>
          <w:sz w:val="18"/>
          <w:szCs w:val="18"/>
        </w:rPr>
      </w:pPr>
      <w:r w:rsidRPr="00F868C6">
        <w:rPr>
          <w:rFonts w:ascii="Arial" w:hAnsi="Arial" w:cs="Arial"/>
          <w:color w:val="000000"/>
          <w:sz w:val="18"/>
          <w:szCs w:val="18"/>
        </w:rPr>
        <w:t xml:space="preserve">Depreciation of right-of-use assets are calculated by reference to their costs, on the straight-line basis over the shorter of their estimated useful lives and the lease term. </w:t>
      </w:r>
    </w:p>
    <w:p w14:paraId="5A1197E7" w14:textId="77777777" w:rsidR="009F328E" w:rsidRPr="00F868C6" w:rsidRDefault="009F328E" w:rsidP="00F868C6">
      <w:pPr>
        <w:ind w:left="540"/>
        <w:jc w:val="both"/>
        <w:rPr>
          <w:rFonts w:ascii="Arial" w:hAnsi="Arial" w:cs="Arial"/>
          <w:color w:val="000000"/>
          <w:sz w:val="18"/>
          <w:szCs w:val="18"/>
        </w:rPr>
      </w:pPr>
    </w:p>
    <w:p w14:paraId="4765DA1F" w14:textId="2F4A35CF" w:rsidR="009F328E" w:rsidRPr="00F868C6" w:rsidRDefault="009F328E" w:rsidP="00F868C6">
      <w:pPr>
        <w:tabs>
          <w:tab w:val="right" w:pos="9360"/>
        </w:tabs>
        <w:ind w:left="540"/>
        <w:jc w:val="both"/>
        <w:rPr>
          <w:rFonts w:ascii="Arial" w:hAnsi="Arial" w:cs="Arial"/>
          <w:color w:val="000000"/>
          <w:sz w:val="18"/>
          <w:szCs w:val="18"/>
        </w:rPr>
      </w:pPr>
      <w:r w:rsidRPr="00F868C6">
        <w:rPr>
          <w:rFonts w:ascii="Arial" w:hAnsi="Arial" w:cs="Arial"/>
          <w:color w:val="000000"/>
          <w:sz w:val="18"/>
          <w:szCs w:val="18"/>
        </w:rPr>
        <w:t>Equipment</w:t>
      </w:r>
      <w:r w:rsidRPr="00F868C6">
        <w:rPr>
          <w:rFonts w:ascii="Arial" w:hAnsi="Arial" w:cs="Arial"/>
          <w:color w:val="000000"/>
          <w:sz w:val="18"/>
          <w:szCs w:val="18"/>
        </w:rPr>
        <w:tab/>
      </w:r>
      <w:r w:rsidR="00B35A01" w:rsidRPr="00F868C6">
        <w:rPr>
          <w:rFonts w:ascii="Arial" w:hAnsi="Arial" w:cs="Arial"/>
          <w:color w:val="000000"/>
          <w:sz w:val="18"/>
          <w:szCs w:val="18"/>
        </w:rPr>
        <w:t>2-</w:t>
      </w:r>
      <w:r w:rsidR="00347551" w:rsidRPr="00F868C6">
        <w:rPr>
          <w:rFonts w:ascii="Arial" w:hAnsi="Arial" w:cs="Arial"/>
          <w:color w:val="000000"/>
          <w:sz w:val="18"/>
          <w:szCs w:val="18"/>
          <w:lang w:val="en-GB"/>
        </w:rPr>
        <w:t>5</w:t>
      </w:r>
      <w:r w:rsidRPr="00F868C6">
        <w:rPr>
          <w:rFonts w:ascii="Arial" w:hAnsi="Arial" w:cs="Arial"/>
          <w:color w:val="000000"/>
          <w:sz w:val="18"/>
          <w:szCs w:val="18"/>
        </w:rPr>
        <w:t xml:space="preserve"> years</w:t>
      </w:r>
    </w:p>
    <w:p w14:paraId="7218AE21" w14:textId="5AA1AAEA" w:rsidR="009F328E" w:rsidRPr="00F868C6" w:rsidRDefault="009F328E" w:rsidP="00F868C6">
      <w:pPr>
        <w:tabs>
          <w:tab w:val="right" w:pos="9360"/>
        </w:tabs>
        <w:ind w:left="540"/>
        <w:jc w:val="both"/>
        <w:rPr>
          <w:rFonts w:ascii="Arial" w:hAnsi="Arial" w:cs="Arial"/>
          <w:color w:val="000000"/>
          <w:sz w:val="18"/>
          <w:szCs w:val="18"/>
        </w:rPr>
      </w:pPr>
      <w:r w:rsidRPr="00F868C6">
        <w:rPr>
          <w:rFonts w:ascii="Arial" w:hAnsi="Arial" w:cs="Arial"/>
          <w:color w:val="000000"/>
          <w:sz w:val="18"/>
          <w:szCs w:val="18"/>
        </w:rPr>
        <w:t>Motor vehicles</w:t>
      </w:r>
      <w:r w:rsidRPr="00F868C6">
        <w:rPr>
          <w:rFonts w:ascii="Arial" w:hAnsi="Arial" w:cs="Arial"/>
          <w:color w:val="000000"/>
          <w:sz w:val="18"/>
          <w:szCs w:val="18"/>
        </w:rPr>
        <w:tab/>
      </w:r>
      <w:r w:rsidR="00F27FF8" w:rsidRPr="00F868C6">
        <w:rPr>
          <w:rFonts w:ascii="Arial" w:hAnsi="Arial" w:cs="Arial"/>
          <w:color w:val="000000"/>
          <w:sz w:val="18"/>
          <w:szCs w:val="18"/>
        </w:rPr>
        <w:t>3</w:t>
      </w:r>
      <w:r w:rsidR="00B35A01" w:rsidRPr="00F868C6">
        <w:rPr>
          <w:rFonts w:ascii="Arial" w:hAnsi="Arial" w:cs="Arial"/>
          <w:color w:val="000000"/>
          <w:sz w:val="18"/>
          <w:szCs w:val="18"/>
        </w:rPr>
        <w:t>-</w:t>
      </w:r>
      <w:r w:rsidR="00347551" w:rsidRPr="00F868C6">
        <w:rPr>
          <w:rFonts w:ascii="Arial" w:hAnsi="Arial" w:cs="Arial"/>
          <w:color w:val="000000"/>
          <w:sz w:val="18"/>
          <w:szCs w:val="18"/>
          <w:lang w:val="en-GB"/>
        </w:rPr>
        <w:t>5</w:t>
      </w:r>
      <w:r w:rsidRPr="00F868C6">
        <w:rPr>
          <w:rFonts w:ascii="Arial" w:hAnsi="Arial" w:cs="Arial"/>
          <w:color w:val="000000"/>
          <w:sz w:val="18"/>
          <w:szCs w:val="18"/>
        </w:rPr>
        <w:t xml:space="preserve"> years</w:t>
      </w:r>
    </w:p>
    <w:p w14:paraId="37DD1DB4" w14:textId="77777777" w:rsidR="009F328E" w:rsidRPr="00F868C6" w:rsidRDefault="009F328E" w:rsidP="00F868C6">
      <w:pPr>
        <w:ind w:left="540"/>
        <w:jc w:val="both"/>
        <w:rPr>
          <w:rFonts w:ascii="Arial" w:hAnsi="Arial" w:cs="Arial"/>
          <w:color w:val="000000"/>
          <w:sz w:val="18"/>
          <w:szCs w:val="18"/>
        </w:rPr>
      </w:pPr>
    </w:p>
    <w:p w14:paraId="38C943A7" w14:textId="77777777" w:rsidR="009F328E" w:rsidRPr="00F868C6" w:rsidRDefault="009F328E" w:rsidP="00F868C6">
      <w:pPr>
        <w:ind w:left="540"/>
        <w:jc w:val="both"/>
        <w:rPr>
          <w:rFonts w:ascii="Arial" w:hAnsi="Arial" w:cs="Arial"/>
          <w:color w:val="000000"/>
          <w:sz w:val="18"/>
          <w:szCs w:val="18"/>
        </w:rPr>
      </w:pPr>
      <w:r w:rsidRPr="00F868C6">
        <w:rPr>
          <w:rFonts w:ascii="Arial" w:hAnsi="Arial" w:cs="Arial"/>
          <w:color w:val="000000"/>
          <w:sz w:val="18"/>
          <w:szCs w:val="18"/>
        </w:rPr>
        <w:t>If ownership of the leased asset is transferred to the Group at the end of the lease term or the cost reflects the exercise of a purchase option, depreciation is calculated using the estimated useful life of the asset.</w:t>
      </w:r>
    </w:p>
    <w:p w14:paraId="32137630" w14:textId="77777777" w:rsidR="00414148" w:rsidRPr="00F868C6" w:rsidRDefault="00414148" w:rsidP="00F868C6">
      <w:pPr>
        <w:ind w:left="540"/>
        <w:jc w:val="both"/>
        <w:rPr>
          <w:rFonts w:ascii="Arial" w:hAnsi="Arial" w:cs="Arial"/>
          <w:color w:val="000000"/>
          <w:sz w:val="18"/>
          <w:szCs w:val="18"/>
        </w:rPr>
      </w:pPr>
    </w:p>
    <w:p w14:paraId="41D2DA10" w14:textId="77777777" w:rsidR="009F328E" w:rsidRPr="00F868C6" w:rsidRDefault="009F328E" w:rsidP="00F868C6">
      <w:pPr>
        <w:ind w:left="540"/>
        <w:jc w:val="both"/>
        <w:rPr>
          <w:rFonts w:ascii="Arial" w:hAnsi="Arial" w:cs="Arial"/>
          <w:color w:val="000000"/>
          <w:sz w:val="18"/>
          <w:szCs w:val="18"/>
        </w:rPr>
      </w:pPr>
      <w:r w:rsidRPr="00F868C6">
        <w:rPr>
          <w:rFonts w:ascii="Arial" w:hAnsi="Arial" w:cs="Arial"/>
          <w:color w:val="000000"/>
          <w:sz w:val="18"/>
          <w:szCs w:val="18"/>
        </w:rPr>
        <w:t>Lease liabilities</w:t>
      </w:r>
    </w:p>
    <w:p w14:paraId="51045E3F" w14:textId="77777777" w:rsidR="009F328E" w:rsidRPr="00F868C6" w:rsidRDefault="009F328E" w:rsidP="00F868C6">
      <w:pPr>
        <w:ind w:left="540"/>
        <w:jc w:val="both"/>
        <w:rPr>
          <w:rFonts w:ascii="Arial" w:hAnsi="Arial" w:cs="Arial"/>
          <w:color w:val="000000"/>
          <w:sz w:val="18"/>
          <w:szCs w:val="18"/>
        </w:rPr>
      </w:pPr>
    </w:p>
    <w:p w14:paraId="2FA066D6" w14:textId="77777777" w:rsidR="009F328E" w:rsidRPr="00F868C6" w:rsidRDefault="009F328E" w:rsidP="00F868C6">
      <w:pPr>
        <w:ind w:left="540"/>
        <w:jc w:val="both"/>
        <w:rPr>
          <w:rFonts w:ascii="Arial" w:hAnsi="Arial" w:cs="Arial"/>
          <w:color w:val="000000"/>
          <w:sz w:val="18"/>
          <w:szCs w:val="18"/>
        </w:rPr>
      </w:pPr>
      <w:r w:rsidRPr="00F868C6">
        <w:rPr>
          <w:rFonts w:ascii="Arial" w:hAnsi="Arial" w:cs="Arial"/>
          <w:color w:val="000000"/>
          <w:sz w:val="18"/>
          <w:szCs w:val="18"/>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as expenses in the period in which the event or condition that triggers the payment occurs.</w:t>
      </w:r>
    </w:p>
    <w:p w14:paraId="3795F250" w14:textId="77777777" w:rsidR="009F328E" w:rsidRPr="00F868C6" w:rsidRDefault="009F328E" w:rsidP="00F868C6">
      <w:pPr>
        <w:ind w:left="540"/>
        <w:jc w:val="both"/>
        <w:rPr>
          <w:rFonts w:ascii="Arial" w:hAnsi="Arial" w:cs="Arial"/>
          <w:color w:val="000000"/>
          <w:sz w:val="18"/>
          <w:szCs w:val="18"/>
        </w:rPr>
      </w:pPr>
    </w:p>
    <w:p w14:paraId="0E7DC759" w14:textId="5B4309D4" w:rsidR="009F328E" w:rsidRPr="00F868C6" w:rsidRDefault="009F328E" w:rsidP="00F868C6">
      <w:pPr>
        <w:ind w:left="540"/>
        <w:jc w:val="both"/>
        <w:rPr>
          <w:rFonts w:ascii="Arial" w:hAnsi="Arial" w:cs="Arial"/>
          <w:b/>
          <w:bCs/>
          <w:color w:val="000000"/>
          <w:spacing w:val="-6"/>
          <w:sz w:val="18"/>
          <w:szCs w:val="18"/>
          <w:cs/>
        </w:rPr>
      </w:pPr>
      <w:r w:rsidRPr="00F868C6">
        <w:rPr>
          <w:rFonts w:ascii="Arial" w:hAnsi="Arial" w:cs="Arial"/>
          <w:color w:val="000000"/>
          <w:spacing w:val="-6"/>
          <w:sz w:val="18"/>
          <w:szCs w:val="18"/>
        </w:rPr>
        <w:t xml:space="preserve">The Group discounted the present value of the lease payments by the Group’s incremental borrowing rate. </w:t>
      </w:r>
    </w:p>
    <w:p w14:paraId="0A556479" w14:textId="77777777" w:rsidR="009F328E" w:rsidRPr="00F868C6" w:rsidRDefault="009F328E" w:rsidP="00F868C6">
      <w:pPr>
        <w:ind w:left="540"/>
        <w:jc w:val="both"/>
        <w:rPr>
          <w:rFonts w:ascii="Arial" w:hAnsi="Arial" w:cs="Arial"/>
          <w:b/>
          <w:bCs/>
          <w:color w:val="000000"/>
          <w:sz w:val="18"/>
          <w:szCs w:val="18"/>
        </w:rPr>
      </w:pPr>
    </w:p>
    <w:p w14:paraId="08FC1FD8" w14:textId="77777777" w:rsidR="009F328E" w:rsidRPr="00F868C6" w:rsidRDefault="009F328E" w:rsidP="00F868C6">
      <w:pPr>
        <w:ind w:left="540"/>
        <w:jc w:val="both"/>
        <w:rPr>
          <w:rFonts w:ascii="Arial" w:hAnsi="Arial" w:cs="Arial"/>
          <w:color w:val="000000"/>
          <w:sz w:val="18"/>
          <w:szCs w:val="18"/>
        </w:rPr>
      </w:pPr>
      <w:r w:rsidRPr="00F868C6">
        <w:rPr>
          <w:rFonts w:ascii="Arial" w:hAnsi="Arial" w:cs="Arial"/>
          <w:color w:val="000000"/>
          <w:sz w:val="18"/>
          <w:szCs w:val="18"/>
        </w:rPr>
        <w:t>Short-term leases and leases of low-value assets</w:t>
      </w:r>
    </w:p>
    <w:p w14:paraId="4B5E698D" w14:textId="77777777" w:rsidR="009F328E" w:rsidRPr="00F868C6" w:rsidRDefault="009F328E" w:rsidP="00F868C6">
      <w:pPr>
        <w:ind w:left="540"/>
        <w:jc w:val="both"/>
        <w:rPr>
          <w:rFonts w:ascii="Arial" w:hAnsi="Arial" w:cs="Arial"/>
          <w:color w:val="000000"/>
          <w:sz w:val="18"/>
          <w:szCs w:val="18"/>
        </w:rPr>
      </w:pPr>
    </w:p>
    <w:p w14:paraId="00041607" w14:textId="20112F71" w:rsidR="009F328E" w:rsidRPr="00F868C6" w:rsidRDefault="009F328E" w:rsidP="00F868C6">
      <w:pPr>
        <w:ind w:left="540"/>
        <w:jc w:val="both"/>
        <w:rPr>
          <w:rFonts w:ascii="Arial" w:hAnsi="Arial" w:cs="Arial"/>
          <w:color w:val="000000"/>
          <w:sz w:val="18"/>
          <w:szCs w:val="18"/>
        </w:rPr>
      </w:pPr>
      <w:r w:rsidRPr="00F868C6">
        <w:rPr>
          <w:rFonts w:ascii="Arial" w:hAnsi="Arial" w:cs="Arial"/>
          <w:color w:val="000000"/>
          <w:sz w:val="18"/>
          <w:szCs w:val="18"/>
        </w:rPr>
        <w:t xml:space="preserve">A lease that has a lease term less than or equal to </w:t>
      </w:r>
      <w:r w:rsidR="00347551" w:rsidRPr="00F868C6">
        <w:rPr>
          <w:rFonts w:ascii="Arial" w:hAnsi="Arial" w:cs="Arial"/>
          <w:color w:val="000000"/>
          <w:sz w:val="18"/>
          <w:szCs w:val="18"/>
          <w:lang w:val="en-GB"/>
        </w:rPr>
        <w:t>12</w:t>
      </w:r>
      <w:r w:rsidRPr="00F868C6">
        <w:rPr>
          <w:rFonts w:ascii="Arial" w:hAnsi="Arial" w:cs="Arial"/>
          <w:color w:val="000000"/>
          <w:sz w:val="18"/>
          <w:szCs w:val="18"/>
        </w:rPr>
        <w:t xml:space="preserve"> months from commencement date or a lease of low-value assets is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as expenses on a straight-line basis over the lease term.</w:t>
      </w:r>
    </w:p>
    <w:p w14:paraId="7C084E07" w14:textId="77777777" w:rsidR="00B44841" w:rsidRPr="00F868C6" w:rsidRDefault="00B44841" w:rsidP="00F868C6">
      <w:pPr>
        <w:overflowPunct/>
        <w:autoSpaceDE/>
        <w:autoSpaceDN/>
        <w:adjustRightInd/>
        <w:textAlignment w:val="auto"/>
        <w:rPr>
          <w:rFonts w:ascii="Arial" w:hAnsi="Arial" w:cs="Arial"/>
          <w:b/>
          <w:bCs/>
          <w:color w:val="000000"/>
          <w:spacing w:val="-2"/>
          <w:sz w:val="18"/>
          <w:szCs w:val="18"/>
          <w:shd w:val="clear" w:color="auto" w:fill="FFFFFF"/>
        </w:rPr>
      </w:pPr>
      <w:r w:rsidRPr="00F868C6">
        <w:rPr>
          <w:rFonts w:ascii="Arial" w:hAnsi="Arial" w:cs="Arial"/>
          <w:b/>
          <w:bCs/>
          <w:color w:val="000000"/>
          <w:spacing w:val="-2"/>
          <w:sz w:val="18"/>
          <w:szCs w:val="18"/>
          <w:shd w:val="clear" w:color="auto" w:fill="FFFFFF"/>
        </w:rPr>
        <w:br w:type="page"/>
      </w:r>
    </w:p>
    <w:p w14:paraId="570B1127" w14:textId="77777777" w:rsidR="009F328E" w:rsidRPr="00F868C6" w:rsidRDefault="009F328E" w:rsidP="00F868C6">
      <w:pPr>
        <w:overflowPunct/>
        <w:autoSpaceDE/>
        <w:autoSpaceDN/>
        <w:adjustRightInd/>
        <w:textAlignment w:val="auto"/>
        <w:rPr>
          <w:rFonts w:ascii="Arial" w:hAnsi="Arial" w:cs="Arial"/>
          <w:b/>
          <w:bCs/>
          <w:color w:val="000000"/>
          <w:spacing w:val="-2"/>
          <w:sz w:val="18"/>
          <w:szCs w:val="18"/>
          <w:shd w:val="clear" w:color="auto" w:fill="FFFFFF"/>
        </w:rPr>
      </w:pPr>
    </w:p>
    <w:p w14:paraId="64194322" w14:textId="1B81EA08" w:rsidR="00256FA2" w:rsidRPr="00F868C6" w:rsidRDefault="004A37DB" w:rsidP="00F868C6">
      <w:pPr>
        <w:ind w:left="540" w:hanging="540"/>
        <w:jc w:val="both"/>
        <w:rPr>
          <w:rFonts w:ascii="Arial" w:hAnsi="Arial" w:cs="Arial"/>
          <w:color w:val="000000"/>
          <w:sz w:val="18"/>
          <w:szCs w:val="18"/>
        </w:rPr>
      </w:pPr>
      <w:bookmarkStart w:id="7" w:name="_Toc311790761"/>
      <w:bookmarkStart w:id="8" w:name="_Toc378756274"/>
      <w:r w:rsidRPr="00F868C6">
        <w:rPr>
          <w:rFonts w:ascii="Arial" w:hAnsi="Arial" w:cs="Arial"/>
          <w:b/>
          <w:bCs/>
          <w:color w:val="000000"/>
          <w:sz w:val="18"/>
          <w:szCs w:val="18"/>
          <w:lang w:val="en-GB"/>
        </w:rPr>
        <w:t>5.12</w:t>
      </w:r>
      <w:r w:rsidR="00A438FA" w:rsidRPr="00F868C6">
        <w:rPr>
          <w:rFonts w:ascii="Arial" w:hAnsi="Arial" w:cs="Arial"/>
          <w:b/>
          <w:bCs/>
          <w:color w:val="000000"/>
          <w:sz w:val="18"/>
          <w:szCs w:val="18"/>
        </w:rPr>
        <w:tab/>
      </w:r>
      <w:r w:rsidR="00BC2AC7" w:rsidRPr="00F868C6">
        <w:rPr>
          <w:rFonts w:ascii="Arial" w:hAnsi="Arial" w:cs="Arial"/>
          <w:b/>
          <w:bCs/>
          <w:color w:val="000000"/>
          <w:sz w:val="18"/>
          <w:szCs w:val="18"/>
        </w:rPr>
        <w:t>Foreign currency translation</w:t>
      </w:r>
    </w:p>
    <w:p w14:paraId="38315614" w14:textId="77777777" w:rsidR="00256FA2" w:rsidRPr="00F868C6" w:rsidRDefault="00256FA2" w:rsidP="00F868C6">
      <w:pPr>
        <w:ind w:left="540"/>
        <w:jc w:val="thaiDistribute"/>
        <w:outlineLvl w:val="0"/>
        <w:rPr>
          <w:rFonts w:ascii="Arial" w:hAnsi="Arial" w:cs="Arial"/>
          <w:color w:val="000000"/>
          <w:sz w:val="18"/>
          <w:szCs w:val="18"/>
        </w:rPr>
      </w:pPr>
    </w:p>
    <w:p w14:paraId="57C0183A" w14:textId="77777777" w:rsidR="00256FA2" w:rsidRPr="00F868C6" w:rsidRDefault="00BC2AC7" w:rsidP="00F868C6">
      <w:pPr>
        <w:ind w:left="1080" w:hanging="540"/>
        <w:rPr>
          <w:rFonts w:ascii="Arial" w:hAnsi="Arial" w:cs="Arial"/>
          <w:b/>
          <w:bCs/>
          <w:color w:val="000000"/>
          <w:spacing w:val="-4"/>
          <w:sz w:val="18"/>
          <w:szCs w:val="18"/>
        </w:rPr>
      </w:pPr>
      <w:r w:rsidRPr="00F868C6">
        <w:rPr>
          <w:rFonts w:ascii="Arial" w:hAnsi="Arial" w:cs="Arial"/>
          <w:b/>
          <w:bCs/>
          <w:color w:val="000000"/>
          <w:spacing w:val="-4"/>
          <w:sz w:val="18"/>
          <w:szCs w:val="18"/>
          <w:cs/>
        </w:rPr>
        <w:t>(</w:t>
      </w:r>
      <w:r w:rsidRPr="00F868C6">
        <w:rPr>
          <w:rFonts w:ascii="Arial" w:hAnsi="Arial" w:cs="Arial"/>
          <w:b/>
          <w:bCs/>
          <w:color w:val="000000"/>
          <w:spacing w:val="-4"/>
          <w:sz w:val="18"/>
          <w:szCs w:val="18"/>
        </w:rPr>
        <w:t>a</w:t>
      </w:r>
      <w:r w:rsidRPr="00F868C6">
        <w:rPr>
          <w:rFonts w:ascii="Arial" w:hAnsi="Arial" w:cs="Arial"/>
          <w:b/>
          <w:bCs/>
          <w:color w:val="000000"/>
          <w:spacing w:val="-4"/>
          <w:sz w:val="18"/>
          <w:szCs w:val="18"/>
          <w:cs/>
        </w:rPr>
        <w:t>)</w:t>
      </w:r>
      <w:r w:rsidRPr="00F868C6">
        <w:rPr>
          <w:rFonts w:ascii="Arial" w:hAnsi="Arial" w:cs="Arial"/>
          <w:b/>
          <w:bCs/>
          <w:color w:val="000000"/>
          <w:spacing w:val="-4"/>
          <w:sz w:val="18"/>
          <w:szCs w:val="18"/>
        </w:rPr>
        <w:tab/>
        <w:t>Functional and presentation currency</w:t>
      </w:r>
    </w:p>
    <w:p w14:paraId="7F6E5689" w14:textId="77777777" w:rsidR="00256FA2" w:rsidRPr="00F868C6" w:rsidRDefault="00256FA2" w:rsidP="00F868C6">
      <w:pPr>
        <w:pStyle w:val="Header"/>
        <w:tabs>
          <w:tab w:val="clear" w:pos="4153"/>
          <w:tab w:val="clear" w:pos="8306"/>
          <w:tab w:val="left" w:pos="1418"/>
          <w:tab w:val="center" w:pos="3402"/>
          <w:tab w:val="center" w:pos="4536"/>
          <w:tab w:val="center" w:pos="5670"/>
          <w:tab w:val="center" w:pos="6804"/>
          <w:tab w:val="right" w:pos="7655"/>
        </w:tabs>
        <w:ind w:left="1080"/>
        <w:jc w:val="thaiDistribute"/>
        <w:rPr>
          <w:rFonts w:ascii="Arial" w:hAnsi="Arial" w:cs="Arial"/>
          <w:color w:val="000000"/>
          <w:spacing w:val="-2"/>
          <w:sz w:val="18"/>
          <w:szCs w:val="18"/>
          <w:lang w:val="en-US"/>
        </w:rPr>
      </w:pPr>
    </w:p>
    <w:p w14:paraId="46FAD46F" w14:textId="3D98199D" w:rsidR="00256FA2" w:rsidRPr="00F868C6" w:rsidRDefault="00BC2AC7" w:rsidP="00F868C6">
      <w:pPr>
        <w:ind w:left="1080"/>
        <w:jc w:val="thaiDistribute"/>
        <w:outlineLvl w:val="0"/>
        <w:rPr>
          <w:rFonts w:ascii="Arial" w:hAnsi="Arial" w:cs="Arial"/>
          <w:color w:val="000000"/>
          <w:spacing w:val="-4"/>
          <w:sz w:val="18"/>
          <w:szCs w:val="18"/>
        </w:rPr>
      </w:pPr>
      <w:r w:rsidRPr="00F868C6">
        <w:rPr>
          <w:rFonts w:ascii="Arial" w:hAnsi="Arial" w:cs="Arial"/>
          <w:color w:val="000000"/>
          <w:spacing w:val="-4"/>
          <w:sz w:val="18"/>
          <w:szCs w:val="18"/>
        </w:rPr>
        <w:t xml:space="preserve">The financial statements are presented in Thai Baht, which is the </w:t>
      </w:r>
      <w:r w:rsidR="003F3564" w:rsidRPr="00F868C6">
        <w:rPr>
          <w:rFonts w:ascii="Arial" w:hAnsi="Arial" w:cs="Arial"/>
          <w:color w:val="000000"/>
          <w:spacing w:val="-4"/>
          <w:sz w:val="18"/>
          <w:szCs w:val="18"/>
        </w:rPr>
        <w:t>Group</w:t>
      </w:r>
      <w:r w:rsidRPr="00F868C6">
        <w:rPr>
          <w:rFonts w:ascii="Arial" w:hAnsi="Arial" w:cs="Arial"/>
          <w:color w:val="000000"/>
          <w:spacing w:val="-4"/>
          <w:sz w:val="18"/>
          <w:szCs w:val="18"/>
          <w:cs/>
        </w:rPr>
        <w:t>’</w:t>
      </w:r>
      <w:r w:rsidRPr="00F868C6">
        <w:rPr>
          <w:rFonts w:ascii="Arial" w:hAnsi="Arial" w:cs="Arial"/>
          <w:color w:val="000000"/>
          <w:spacing w:val="-4"/>
          <w:sz w:val="18"/>
          <w:szCs w:val="18"/>
        </w:rPr>
        <w:t>s functional and presentation currency</w:t>
      </w:r>
      <w:r w:rsidRPr="00F868C6">
        <w:rPr>
          <w:rFonts w:ascii="Arial" w:hAnsi="Arial" w:cs="Arial"/>
          <w:color w:val="000000"/>
          <w:spacing w:val="-4"/>
          <w:sz w:val="18"/>
          <w:szCs w:val="18"/>
          <w:cs/>
        </w:rPr>
        <w:t>.</w:t>
      </w:r>
    </w:p>
    <w:p w14:paraId="1FB47A2C" w14:textId="77777777" w:rsidR="00256FA2" w:rsidRPr="00F868C6" w:rsidRDefault="00256FA2" w:rsidP="00F868C6">
      <w:pPr>
        <w:ind w:left="1080"/>
        <w:jc w:val="thaiDistribute"/>
        <w:outlineLvl w:val="0"/>
        <w:rPr>
          <w:rFonts w:ascii="Arial" w:hAnsi="Arial" w:cs="Arial"/>
          <w:color w:val="000000"/>
          <w:spacing w:val="-2"/>
          <w:sz w:val="18"/>
          <w:szCs w:val="18"/>
        </w:rPr>
      </w:pPr>
    </w:p>
    <w:p w14:paraId="69BFA746" w14:textId="29AAA5B2" w:rsidR="00256FA2" w:rsidRPr="00F868C6" w:rsidRDefault="00BC2AC7" w:rsidP="00F868C6">
      <w:pPr>
        <w:ind w:left="1080" w:hanging="540"/>
        <w:rPr>
          <w:rFonts w:ascii="Arial" w:hAnsi="Arial" w:cs="Arial"/>
          <w:b/>
          <w:bCs/>
          <w:color w:val="000000"/>
          <w:spacing w:val="-4"/>
          <w:sz w:val="18"/>
          <w:szCs w:val="18"/>
        </w:rPr>
      </w:pPr>
      <w:r w:rsidRPr="00F868C6">
        <w:rPr>
          <w:rFonts w:ascii="Arial" w:hAnsi="Arial" w:cs="Arial"/>
          <w:b/>
          <w:bCs/>
          <w:color w:val="000000"/>
          <w:spacing w:val="-4"/>
          <w:sz w:val="18"/>
          <w:szCs w:val="18"/>
          <w:cs/>
        </w:rPr>
        <w:t>(</w:t>
      </w:r>
      <w:r w:rsidRPr="00F868C6">
        <w:rPr>
          <w:rFonts w:ascii="Arial" w:hAnsi="Arial" w:cs="Arial"/>
          <w:b/>
          <w:bCs/>
          <w:color w:val="000000"/>
          <w:spacing w:val="-4"/>
          <w:sz w:val="18"/>
          <w:szCs w:val="18"/>
        </w:rPr>
        <w:t>b</w:t>
      </w:r>
      <w:r w:rsidRPr="00F868C6">
        <w:rPr>
          <w:rFonts w:ascii="Arial" w:hAnsi="Arial" w:cs="Arial"/>
          <w:b/>
          <w:bCs/>
          <w:color w:val="000000"/>
          <w:spacing w:val="-4"/>
          <w:sz w:val="18"/>
          <w:szCs w:val="18"/>
          <w:cs/>
        </w:rPr>
        <w:t>)</w:t>
      </w:r>
      <w:r w:rsidRPr="00F868C6">
        <w:rPr>
          <w:rFonts w:ascii="Arial" w:hAnsi="Arial" w:cs="Arial"/>
          <w:b/>
          <w:bCs/>
          <w:color w:val="000000"/>
          <w:spacing w:val="-4"/>
          <w:sz w:val="18"/>
          <w:szCs w:val="18"/>
        </w:rPr>
        <w:tab/>
        <w:t>Transactions and balances</w:t>
      </w:r>
    </w:p>
    <w:p w14:paraId="78811898" w14:textId="77777777" w:rsidR="00256FA2" w:rsidRPr="00F868C6" w:rsidRDefault="00256FA2" w:rsidP="00F868C6">
      <w:pPr>
        <w:ind w:left="1080"/>
        <w:rPr>
          <w:rFonts w:ascii="Arial" w:hAnsi="Arial" w:cs="Arial"/>
          <w:color w:val="000000"/>
          <w:sz w:val="18"/>
          <w:szCs w:val="18"/>
          <w:shd w:val="clear" w:color="auto" w:fill="FFFFFF"/>
        </w:rPr>
      </w:pPr>
    </w:p>
    <w:p w14:paraId="0B997C34" w14:textId="77777777" w:rsidR="00256FA2" w:rsidRPr="00F868C6" w:rsidRDefault="00BC2AC7" w:rsidP="00F868C6">
      <w:pPr>
        <w:ind w:left="1080"/>
        <w:jc w:val="thaiDistribute"/>
        <w:outlineLvl w:val="0"/>
        <w:rPr>
          <w:rFonts w:ascii="Arial" w:hAnsi="Arial" w:cs="Arial"/>
          <w:color w:val="000000"/>
          <w:spacing w:val="-2"/>
          <w:sz w:val="18"/>
          <w:szCs w:val="18"/>
        </w:rPr>
      </w:pPr>
      <w:r w:rsidRPr="00F868C6">
        <w:rPr>
          <w:rFonts w:ascii="Arial" w:hAnsi="Arial" w:cs="Arial"/>
          <w:color w:val="000000"/>
          <w:spacing w:val="-2"/>
          <w:sz w:val="18"/>
          <w:szCs w:val="18"/>
        </w:rPr>
        <w:t>Foreign currency transactions are translated into the functional currency using the exchange rates prevailing at the dates of the transactions</w:t>
      </w:r>
      <w:r w:rsidRPr="00F868C6">
        <w:rPr>
          <w:rFonts w:ascii="Arial" w:hAnsi="Arial" w:cs="Arial"/>
          <w:color w:val="000000"/>
          <w:spacing w:val="-2"/>
          <w:sz w:val="18"/>
          <w:szCs w:val="18"/>
          <w:cs/>
        </w:rPr>
        <w:t>.</w:t>
      </w:r>
    </w:p>
    <w:p w14:paraId="1A3E8978" w14:textId="77777777" w:rsidR="00256FA2" w:rsidRPr="00F868C6" w:rsidRDefault="00256FA2" w:rsidP="00F868C6">
      <w:pPr>
        <w:ind w:left="1080"/>
        <w:jc w:val="thaiDistribute"/>
        <w:outlineLvl w:val="0"/>
        <w:rPr>
          <w:rFonts w:ascii="Arial" w:hAnsi="Arial" w:cs="Arial"/>
          <w:color w:val="000000"/>
          <w:spacing w:val="-2"/>
          <w:sz w:val="18"/>
          <w:szCs w:val="18"/>
        </w:rPr>
      </w:pPr>
    </w:p>
    <w:p w14:paraId="6C2C8B5F" w14:textId="77777777" w:rsidR="00256FA2" w:rsidRPr="00F868C6" w:rsidRDefault="00BC2AC7" w:rsidP="00F868C6">
      <w:pPr>
        <w:ind w:left="1080"/>
        <w:jc w:val="thaiDistribute"/>
        <w:outlineLvl w:val="0"/>
        <w:rPr>
          <w:rFonts w:ascii="Arial" w:hAnsi="Arial" w:cs="Arial"/>
          <w:color w:val="000000"/>
          <w:spacing w:val="-2"/>
          <w:sz w:val="18"/>
          <w:szCs w:val="18"/>
        </w:rPr>
      </w:pPr>
      <w:r w:rsidRPr="00F868C6">
        <w:rPr>
          <w:rFonts w:ascii="Arial" w:hAnsi="Arial" w:cs="Arial"/>
          <w:color w:val="000000"/>
          <w:spacing w:val="-2"/>
          <w:sz w:val="18"/>
          <w:szCs w:val="18"/>
        </w:rPr>
        <w:t>Foreign exchange gains and losses resulting from the settlement of such transactions and from the translation at year</w:t>
      </w:r>
      <w:r w:rsidRPr="00F868C6">
        <w:rPr>
          <w:rFonts w:ascii="Arial" w:hAnsi="Arial" w:cs="Arial"/>
          <w:color w:val="000000"/>
          <w:spacing w:val="-2"/>
          <w:sz w:val="18"/>
          <w:szCs w:val="18"/>
          <w:cs/>
        </w:rPr>
        <w:t>-</w:t>
      </w:r>
      <w:r w:rsidRPr="00F868C6">
        <w:rPr>
          <w:rFonts w:ascii="Arial" w:hAnsi="Arial" w:cs="Arial"/>
          <w:color w:val="000000"/>
          <w:spacing w:val="-2"/>
          <w:sz w:val="18"/>
          <w:szCs w:val="18"/>
        </w:rPr>
        <w:t xml:space="preserve">end exchange rates of monetary assets and liabilities denominated in foreign currencies are </w:t>
      </w:r>
      <w:proofErr w:type="spellStart"/>
      <w:r w:rsidRPr="00F868C6">
        <w:rPr>
          <w:rFonts w:ascii="Arial" w:hAnsi="Arial" w:cs="Arial"/>
          <w:color w:val="000000"/>
          <w:spacing w:val="-2"/>
          <w:sz w:val="18"/>
          <w:szCs w:val="18"/>
        </w:rPr>
        <w:t>recognised</w:t>
      </w:r>
      <w:proofErr w:type="spellEnd"/>
      <w:r w:rsidRPr="00F868C6">
        <w:rPr>
          <w:rFonts w:ascii="Arial" w:hAnsi="Arial" w:cs="Arial"/>
          <w:color w:val="000000"/>
          <w:spacing w:val="-2"/>
          <w:sz w:val="18"/>
          <w:szCs w:val="18"/>
        </w:rPr>
        <w:t xml:space="preserve"> in the profit or loss</w:t>
      </w:r>
      <w:r w:rsidRPr="00F868C6">
        <w:rPr>
          <w:rFonts w:ascii="Arial" w:hAnsi="Arial" w:cs="Arial"/>
          <w:color w:val="000000"/>
          <w:spacing w:val="-2"/>
          <w:sz w:val="18"/>
          <w:szCs w:val="18"/>
          <w:cs/>
        </w:rPr>
        <w:t>.</w:t>
      </w:r>
    </w:p>
    <w:p w14:paraId="03EB9FFF" w14:textId="77777777" w:rsidR="00256FA2" w:rsidRPr="00F868C6" w:rsidRDefault="00256FA2" w:rsidP="00F868C6">
      <w:pPr>
        <w:pStyle w:val="Header"/>
        <w:tabs>
          <w:tab w:val="clear" w:pos="4153"/>
          <w:tab w:val="clear" w:pos="8306"/>
          <w:tab w:val="left" w:pos="1418"/>
          <w:tab w:val="center" w:pos="3402"/>
          <w:tab w:val="center" w:pos="4536"/>
          <w:tab w:val="center" w:pos="5670"/>
          <w:tab w:val="center" w:pos="6804"/>
          <w:tab w:val="right" w:pos="7655"/>
        </w:tabs>
        <w:ind w:left="1080"/>
        <w:jc w:val="thaiDistribute"/>
        <w:rPr>
          <w:rFonts w:ascii="Arial" w:hAnsi="Arial" w:cs="Arial"/>
          <w:color w:val="000000"/>
          <w:sz w:val="18"/>
          <w:szCs w:val="18"/>
          <w:shd w:val="clear" w:color="auto" w:fill="FFFFFF"/>
        </w:rPr>
      </w:pPr>
    </w:p>
    <w:bookmarkEnd w:id="7"/>
    <w:bookmarkEnd w:id="8"/>
    <w:p w14:paraId="01659D15" w14:textId="51697EEF" w:rsidR="00256FA2" w:rsidRPr="00F868C6" w:rsidRDefault="00BC2AC7" w:rsidP="00F868C6">
      <w:pPr>
        <w:ind w:left="1080"/>
        <w:jc w:val="thaiDistribute"/>
        <w:outlineLvl w:val="0"/>
        <w:rPr>
          <w:rFonts w:ascii="Arial" w:hAnsi="Arial" w:cs="Arial"/>
          <w:color w:val="000000"/>
          <w:spacing w:val="-2"/>
          <w:sz w:val="18"/>
          <w:szCs w:val="18"/>
        </w:rPr>
      </w:pPr>
      <w:r w:rsidRPr="00F868C6">
        <w:rPr>
          <w:rFonts w:ascii="Arial" w:hAnsi="Arial" w:cs="Arial"/>
          <w:color w:val="000000"/>
          <w:spacing w:val="-2"/>
          <w:sz w:val="18"/>
          <w:szCs w:val="18"/>
        </w:rPr>
        <w:t>Any exchange component of gains and losses on a non</w:t>
      </w:r>
      <w:r w:rsidRPr="00F868C6">
        <w:rPr>
          <w:rFonts w:ascii="Arial" w:hAnsi="Arial" w:cs="Arial"/>
          <w:color w:val="000000"/>
          <w:spacing w:val="-2"/>
          <w:sz w:val="18"/>
          <w:szCs w:val="18"/>
          <w:cs/>
        </w:rPr>
        <w:t>-</w:t>
      </w:r>
      <w:r w:rsidRPr="00F868C6">
        <w:rPr>
          <w:rFonts w:ascii="Arial" w:hAnsi="Arial" w:cs="Arial"/>
          <w:color w:val="000000"/>
          <w:spacing w:val="-2"/>
          <w:sz w:val="18"/>
          <w:szCs w:val="18"/>
        </w:rPr>
        <w:t xml:space="preserve">monetary item that </w:t>
      </w:r>
      <w:proofErr w:type="spellStart"/>
      <w:proofErr w:type="gramStart"/>
      <w:r w:rsidRPr="00F868C6">
        <w:rPr>
          <w:rFonts w:ascii="Arial" w:hAnsi="Arial" w:cs="Arial"/>
          <w:color w:val="000000"/>
          <w:spacing w:val="-2"/>
          <w:sz w:val="18"/>
          <w:szCs w:val="18"/>
        </w:rPr>
        <w:t>recognised</w:t>
      </w:r>
      <w:proofErr w:type="spellEnd"/>
      <w:proofErr w:type="gramEnd"/>
      <w:r w:rsidRPr="00F868C6">
        <w:rPr>
          <w:rFonts w:ascii="Arial" w:hAnsi="Arial" w:cs="Arial"/>
          <w:color w:val="000000"/>
          <w:spacing w:val="-2"/>
          <w:sz w:val="18"/>
          <w:szCs w:val="18"/>
        </w:rPr>
        <w:t xml:space="preserve"> in profit or loss, or other comprehensive income is </w:t>
      </w:r>
      <w:proofErr w:type="spellStart"/>
      <w:r w:rsidRPr="00F868C6">
        <w:rPr>
          <w:rFonts w:ascii="Arial" w:hAnsi="Arial" w:cs="Arial"/>
          <w:color w:val="000000"/>
          <w:spacing w:val="-2"/>
          <w:sz w:val="18"/>
          <w:szCs w:val="18"/>
        </w:rPr>
        <w:t>recognised</w:t>
      </w:r>
      <w:proofErr w:type="spellEnd"/>
      <w:r w:rsidRPr="00F868C6">
        <w:rPr>
          <w:rFonts w:ascii="Arial" w:hAnsi="Arial" w:cs="Arial"/>
          <w:color w:val="000000"/>
          <w:spacing w:val="-2"/>
          <w:sz w:val="18"/>
          <w:szCs w:val="18"/>
        </w:rPr>
        <w:t xml:space="preserve"> following the recognition of a gain or loss on the non</w:t>
      </w:r>
      <w:r w:rsidRPr="00F868C6">
        <w:rPr>
          <w:rFonts w:ascii="Arial" w:hAnsi="Arial" w:cs="Arial"/>
          <w:color w:val="000000"/>
          <w:spacing w:val="-2"/>
          <w:sz w:val="18"/>
          <w:szCs w:val="18"/>
          <w:cs/>
        </w:rPr>
        <w:t>-</w:t>
      </w:r>
      <w:r w:rsidRPr="00F868C6">
        <w:rPr>
          <w:rFonts w:ascii="Arial" w:hAnsi="Arial" w:cs="Arial"/>
          <w:color w:val="000000"/>
          <w:spacing w:val="-2"/>
          <w:sz w:val="18"/>
          <w:szCs w:val="18"/>
        </w:rPr>
        <w:t>monetary item</w:t>
      </w:r>
      <w:r w:rsidRPr="00F868C6">
        <w:rPr>
          <w:rFonts w:ascii="Arial" w:hAnsi="Arial" w:cs="Arial"/>
          <w:color w:val="000000"/>
          <w:spacing w:val="-2"/>
          <w:sz w:val="18"/>
          <w:szCs w:val="18"/>
          <w:cs/>
        </w:rPr>
        <w:t>.</w:t>
      </w:r>
    </w:p>
    <w:p w14:paraId="19ABBE9F" w14:textId="77777777" w:rsidR="00E35E6A" w:rsidRPr="00F868C6" w:rsidRDefault="00E35E6A" w:rsidP="00F868C6">
      <w:pPr>
        <w:jc w:val="both"/>
        <w:rPr>
          <w:rFonts w:ascii="Arial" w:hAnsi="Arial" w:cs="Arial"/>
          <w:color w:val="000000"/>
          <w:sz w:val="18"/>
          <w:szCs w:val="18"/>
          <w:lang w:val="en-GB"/>
        </w:rPr>
      </w:pPr>
    </w:p>
    <w:p w14:paraId="15844547" w14:textId="104C05D9" w:rsidR="00256FA2" w:rsidRPr="00F868C6" w:rsidRDefault="004A37DB" w:rsidP="00F868C6">
      <w:pPr>
        <w:pStyle w:val="ListParagraph"/>
        <w:tabs>
          <w:tab w:val="left" w:pos="360"/>
        </w:tabs>
        <w:ind w:left="540" w:hanging="540"/>
        <w:jc w:val="both"/>
        <w:textAlignment w:val="auto"/>
        <w:rPr>
          <w:rFonts w:ascii="Arial" w:hAnsi="Arial" w:cs="Arial"/>
          <w:b/>
          <w:bCs/>
          <w:color w:val="000000"/>
          <w:sz w:val="18"/>
          <w:szCs w:val="18"/>
        </w:rPr>
      </w:pPr>
      <w:r w:rsidRPr="00F868C6">
        <w:rPr>
          <w:rFonts w:ascii="Arial" w:hAnsi="Arial" w:cs="Arial"/>
          <w:b/>
          <w:bCs/>
          <w:color w:val="000000"/>
          <w:sz w:val="18"/>
          <w:szCs w:val="18"/>
          <w:lang w:val="en-GB"/>
        </w:rPr>
        <w:t>5.13</w:t>
      </w:r>
      <w:r w:rsidR="00BC2AC7" w:rsidRPr="00F868C6">
        <w:rPr>
          <w:rFonts w:ascii="Arial" w:hAnsi="Arial" w:cs="Arial"/>
          <w:b/>
          <w:bCs/>
          <w:color w:val="000000"/>
          <w:sz w:val="18"/>
          <w:szCs w:val="18"/>
        </w:rPr>
        <w:tab/>
      </w:r>
      <w:r w:rsidR="003D4C24" w:rsidRPr="00F868C6">
        <w:rPr>
          <w:rFonts w:ascii="Arial" w:hAnsi="Arial" w:cs="Arial"/>
          <w:b/>
          <w:bCs/>
          <w:color w:val="000000"/>
          <w:sz w:val="18"/>
          <w:szCs w:val="18"/>
        </w:rPr>
        <w:tab/>
      </w:r>
      <w:r w:rsidR="00BC2AC7" w:rsidRPr="00F868C6">
        <w:rPr>
          <w:rFonts w:ascii="Arial" w:hAnsi="Arial" w:cs="Arial"/>
          <w:b/>
          <w:bCs/>
          <w:color w:val="000000"/>
          <w:sz w:val="18"/>
          <w:szCs w:val="18"/>
        </w:rPr>
        <w:t>Employee benefits</w:t>
      </w:r>
    </w:p>
    <w:p w14:paraId="0E62818F" w14:textId="77777777" w:rsidR="00256FA2" w:rsidRPr="00F868C6" w:rsidRDefault="00256FA2" w:rsidP="00F868C6">
      <w:pPr>
        <w:pStyle w:val="ListParagraph"/>
        <w:ind w:left="540"/>
        <w:jc w:val="both"/>
        <w:textAlignment w:val="auto"/>
        <w:rPr>
          <w:rFonts w:ascii="Arial" w:hAnsi="Arial" w:cs="Arial"/>
          <w:color w:val="000000"/>
          <w:sz w:val="18"/>
          <w:szCs w:val="18"/>
        </w:rPr>
      </w:pPr>
    </w:p>
    <w:p w14:paraId="74111517" w14:textId="77777777" w:rsidR="00256FA2" w:rsidRPr="00F868C6" w:rsidRDefault="00BC2AC7" w:rsidP="00F868C6">
      <w:pPr>
        <w:ind w:left="1080" w:hanging="540"/>
        <w:rPr>
          <w:rFonts w:ascii="Arial" w:hAnsi="Arial" w:cs="Arial"/>
          <w:b/>
          <w:bCs/>
          <w:color w:val="000000"/>
          <w:sz w:val="18"/>
          <w:szCs w:val="18"/>
        </w:rPr>
      </w:pPr>
      <w:r w:rsidRPr="00F868C6">
        <w:rPr>
          <w:rFonts w:ascii="Arial" w:hAnsi="Arial" w:cs="Arial"/>
          <w:b/>
          <w:bCs/>
          <w:color w:val="000000"/>
          <w:sz w:val="18"/>
          <w:szCs w:val="18"/>
          <w:cs/>
        </w:rPr>
        <w:t>(</w:t>
      </w:r>
      <w:r w:rsidRPr="00F868C6">
        <w:rPr>
          <w:rFonts w:ascii="Arial" w:hAnsi="Arial" w:cs="Arial"/>
          <w:b/>
          <w:bCs/>
          <w:color w:val="000000"/>
          <w:sz w:val="18"/>
          <w:szCs w:val="18"/>
        </w:rPr>
        <w:t>a</w:t>
      </w:r>
      <w:r w:rsidRPr="00F868C6">
        <w:rPr>
          <w:rFonts w:ascii="Arial" w:hAnsi="Arial" w:cs="Arial"/>
          <w:b/>
          <w:bCs/>
          <w:color w:val="000000"/>
          <w:sz w:val="18"/>
          <w:szCs w:val="18"/>
          <w:cs/>
        </w:rPr>
        <w:t>)</w:t>
      </w:r>
      <w:r w:rsidRPr="00F868C6">
        <w:rPr>
          <w:rFonts w:ascii="Arial" w:hAnsi="Arial" w:cs="Arial"/>
          <w:b/>
          <w:bCs/>
          <w:color w:val="000000"/>
          <w:sz w:val="18"/>
          <w:szCs w:val="18"/>
        </w:rPr>
        <w:tab/>
        <w:t>Short</w:t>
      </w:r>
      <w:r w:rsidRPr="00F868C6">
        <w:rPr>
          <w:rFonts w:ascii="Arial" w:hAnsi="Arial" w:cs="Arial"/>
          <w:b/>
          <w:bCs/>
          <w:color w:val="000000"/>
          <w:sz w:val="18"/>
          <w:szCs w:val="18"/>
          <w:cs/>
        </w:rPr>
        <w:t>-</w:t>
      </w:r>
      <w:r w:rsidRPr="00F868C6">
        <w:rPr>
          <w:rFonts w:ascii="Arial" w:hAnsi="Arial" w:cs="Arial"/>
          <w:b/>
          <w:bCs/>
          <w:color w:val="000000"/>
          <w:spacing w:val="-4"/>
          <w:sz w:val="18"/>
          <w:szCs w:val="18"/>
        </w:rPr>
        <w:t>term</w:t>
      </w:r>
      <w:r w:rsidRPr="00F868C6">
        <w:rPr>
          <w:rFonts w:ascii="Arial" w:hAnsi="Arial" w:cs="Arial"/>
          <w:b/>
          <w:bCs/>
          <w:color w:val="000000"/>
          <w:sz w:val="18"/>
          <w:szCs w:val="18"/>
        </w:rPr>
        <w:t xml:space="preserve"> employee benefits</w:t>
      </w:r>
    </w:p>
    <w:p w14:paraId="4E62F626" w14:textId="77777777" w:rsidR="00256FA2" w:rsidRPr="00F868C6" w:rsidRDefault="00256FA2" w:rsidP="00F868C6">
      <w:pPr>
        <w:ind w:left="1080"/>
        <w:jc w:val="thaiDistribute"/>
        <w:outlineLvl w:val="0"/>
        <w:rPr>
          <w:rFonts w:ascii="Arial" w:hAnsi="Arial" w:cs="Arial"/>
          <w:color w:val="000000"/>
          <w:spacing w:val="-2"/>
          <w:sz w:val="18"/>
          <w:szCs w:val="18"/>
        </w:rPr>
      </w:pPr>
    </w:p>
    <w:p w14:paraId="4589E97E" w14:textId="7C5CF2C8" w:rsidR="00256FA2" w:rsidRPr="00F868C6" w:rsidRDefault="00BC2AC7" w:rsidP="00F868C6">
      <w:pPr>
        <w:ind w:left="1080"/>
        <w:jc w:val="thaiDistribute"/>
        <w:outlineLvl w:val="0"/>
        <w:rPr>
          <w:rFonts w:ascii="Arial" w:hAnsi="Arial" w:cs="Arial"/>
          <w:color w:val="000000"/>
          <w:spacing w:val="-2"/>
          <w:sz w:val="18"/>
          <w:szCs w:val="18"/>
        </w:rPr>
      </w:pPr>
      <w:r w:rsidRPr="00F868C6">
        <w:rPr>
          <w:rFonts w:ascii="Arial" w:hAnsi="Arial" w:cs="Arial"/>
          <w:color w:val="000000"/>
          <w:spacing w:val="-2"/>
          <w:sz w:val="18"/>
          <w:szCs w:val="18"/>
        </w:rPr>
        <w:t>Liabilities for short</w:t>
      </w:r>
      <w:r w:rsidRPr="00F868C6">
        <w:rPr>
          <w:rFonts w:ascii="Arial" w:hAnsi="Arial" w:cs="Arial"/>
          <w:color w:val="000000"/>
          <w:spacing w:val="-2"/>
          <w:sz w:val="18"/>
          <w:szCs w:val="18"/>
          <w:cs/>
        </w:rPr>
        <w:t>-</w:t>
      </w:r>
      <w:r w:rsidRPr="00F868C6">
        <w:rPr>
          <w:rFonts w:ascii="Arial" w:hAnsi="Arial" w:cs="Arial"/>
          <w:color w:val="000000"/>
          <w:spacing w:val="-2"/>
          <w:sz w:val="18"/>
          <w:szCs w:val="18"/>
        </w:rPr>
        <w:t>term employee benefits such as wages, salaries, profit</w:t>
      </w:r>
      <w:r w:rsidRPr="00F868C6">
        <w:rPr>
          <w:rFonts w:ascii="Arial" w:hAnsi="Arial" w:cs="Arial"/>
          <w:color w:val="000000"/>
          <w:spacing w:val="-2"/>
          <w:sz w:val="18"/>
          <w:szCs w:val="18"/>
          <w:cs/>
        </w:rPr>
        <w:t>-</w:t>
      </w:r>
      <w:r w:rsidRPr="00F868C6">
        <w:rPr>
          <w:rFonts w:ascii="Arial" w:hAnsi="Arial" w:cs="Arial"/>
          <w:color w:val="000000"/>
          <w:spacing w:val="-2"/>
          <w:sz w:val="18"/>
          <w:szCs w:val="18"/>
        </w:rPr>
        <w:t>sharing and bonuses, and medical care are</w:t>
      </w:r>
      <w:r w:rsidR="00721A8A" w:rsidRPr="00F868C6">
        <w:rPr>
          <w:rFonts w:ascii="Arial" w:hAnsi="Arial" w:cs="Arial"/>
          <w:color w:val="000000"/>
          <w:spacing w:val="-2"/>
          <w:sz w:val="18"/>
          <w:szCs w:val="18"/>
        </w:rPr>
        <w:t xml:space="preserve"> liabilities</w:t>
      </w:r>
      <w:r w:rsidRPr="00F868C6">
        <w:rPr>
          <w:rFonts w:ascii="Arial" w:hAnsi="Arial" w:cs="Arial"/>
          <w:color w:val="000000"/>
          <w:spacing w:val="-2"/>
          <w:sz w:val="18"/>
          <w:szCs w:val="18"/>
        </w:rPr>
        <w:t xml:space="preserve"> expected to be settled wholly within </w:t>
      </w:r>
      <w:r w:rsidR="00347551" w:rsidRPr="00F868C6">
        <w:rPr>
          <w:rFonts w:ascii="Arial" w:hAnsi="Arial" w:cs="Arial"/>
          <w:color w:val="000000"/>
          <w:spacing w:val="-2"/>
          <w:sz w:val="18"/>
          <w:szCs w:val="18"/>
        </w:rPr>
        <w:t>12</w:t>
      </w:r>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rPr>
        <w:t xml:space="preserve">months after the end of the period </w:t>
      </w:r>
      <w:r w:rsidR="00721A8A" w:rsidRPr="00F868C6">
        <w:rPr>
          <w:rFonts w:ascii="Arial" w:hAnsi="Arial" w:cs="Arial"/>
          <w:color w:val="000000"/>
          <w:spacing w:val="-2"/>
          <w:sz w:val="18"/>
          <w:szCs w:val="18"/>
        </w:rPr>
        <w:t xml:space="preserve">and </w:t>
      </w:r>
      <w:r w:rsidRPr="00F868C6">
        <w:rPr>
          <w:rFonts w:ascii="Arial" w:hAnsi="Arial" w:cs="Arial"/>
          <w:color w:val="000000"/>
          <w:spacing w:val="-2"/>
          <w:sz w:val="18"/>
          <w:szCs w:val="18"/>
        </w:rPr>
        <w:t xml:space="preserve">are </w:t>
      </w:r>
      <w:proofErr w:type="spellStart"/>
      <w:r w:rsidRPr="00F868C6">
        <w:rPr>
          <w:rFonts w:ascii="Arial" w:hAnsi="Arial" w:cs="Arial"/>
          <w:color w:val="000000"/>
          <w:spacing w:val="-2"/>
          <w:sz w:val="18"/>
          <w:szCs w:val="18"/>
        </w:rPr>
        <w:t>recognised</w:t>
      </w:r>
      <w:proofErr w:type="spellEnd"/>
      <w:r w:rsidRPr="00F868C6">
        <w:rPr>
          <w:rFonts w:ascii="Arial" w:hAnsi="Arial" w:cs="Arial"/>
          <w:color w:val="000000"/>
          <w:spacing w:val="-2"/>
          <w:sz w:val="18"/>
          <w:szCs w:val="18"/>
        </w:rPr>
        <w:t xml:space="preserve"> in respect of employee</w:t>
      </w:r>
      <w:r w:rsidRPr="00F868C6">
        <w:rPr>
          <w:rFonts w:ascii="Arial" w:hAnsi="Arial" w:cs="Arial"/>
          <w:color w:val="000000"/>
          <w:spacing w:val="-2"/>
          <w:sz w:val="18"/>
          <w:szCs w:val="18"/>
          <w:cs/>
        </w:rPr>
        <w:t>’</w:t>
      </w:r>
      <w:r w:rsidR="009731A4" w:rsidRPr="00F868C6">
        <w:rPr>
          <w:rFonts w:ascii="Arial" w:hAnsi="Arial" w:cs="Arial"/>
          <w:color w:val="000000"/>
          <w:spacing w:val="-2"/>
          <w:sz w:val="18"/>
          <w:szCs w:val="18"/>
        </w:rPr>
        <w:t>s</w:t>
      </w:r>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rPr>
        <w:t>service up to the end of the reporting period</w:t>
      </w:r>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rPr>
        <w:t>They are measured at the amount expected to be paid</w:t>
      </w:r>
      <w:r w:rsidRPr="00F868C6">
        <w:rPr>
          <w:rFonts w:ascii="Arial" w:hAnsi="Arial" w:cs="Arial"/>
          <w:color w:val="000000"/>
          <w:spacing w:val="-2"/>
          <w:sz w:val="18"/>
          <w:szCs w:val="18"/>
          <w:cs/>
        </w:rPr>
        <w:t>.</w:t>
      </w:r>
      <w:r w:rsidR="00721A8A" w:rsidRPr="00F868C6">
        <w:rPr>
          <w:rFonts w:ascii="Arial" w:hAnsi="Arial" w:cs="Arial"/>
          <w:color w:val="000000"/>
          <w:spacing w:val="-2"/>
          <w:sz w:val="18"/>
          <w:szCs w:val="18"/>
        </w:rPr>
        <w:t xml:space="preserve"> The Group will </w:t>
      </w:r>
      <w:proofErr w:type="spellStart"/>
      <w:r w:rsidR="00721A8A" w:rsidRPr="00F868C6">
        <w:rPr>
          <w:rFonts w:ascii="Arial" w:hAnsi="Arial" w:cs="Arial"/>
          <w:color w:val="000000"/>
          <w:spacing w:val="-2"/>
          <w:sz w:val="18"/>
          <w:szCs w:val="18"/>
        </w:rPr>
        <w:t>recognise</w:t>
      </w:r>
      <w:proofErr w:type="spellEnd"/>
      <w:r w:rsidR="00721A8A" w:rsidRPr="00F868C6">
        <w:rPr>
          <w:rFonts w:ascii="Arial" w:hAnsi="Arial" w:cs="Arial"/>
          <w:color w:val="000000"/>
          <w:spacing w:val="-2"/>
          <w:sz w:val="18"/>
          <w:szCs w:val="18"/>
        </w:rPr>
        <w:t xml:space="preserve"> </w:t>
      </w:r>
      <w:r w:rsidR="00F97670" w:rsidRPr="00F868C6">
        <w:rPr>
          <w:rFonts w:ascii="Arial" w:hAnsi="Arial" w:cs="Arial"/>
          <w:color w:val="000000"/>
          <w:spacing w:val="-2"/>
          <w:sz w:val="18"/>
          <w:szCs w:val="18"/>
        </w:rPr>
        <w:t xml:space="preserve">short-term employee benefits as liability in the financial statements at the amount expected to be paid and </w:t>
      </w:r>
      <w:proofErr w:type="spellStart"/>
      <w:r w:rsidR="00F97670" w:rsidRPr="00F868C6">
        <w:rPr>
          <w:rFonts w:ascii="Arial" w:hAnsi="Arial" w:cs="Arial"/>
          <w:color w:val="000000"/>
          <w:spacing w:val="-2"/>
          <w:sz w:val="18"/>
          <w:szCs w:val="18"/>
        </w:rPr>
        <w:t>recognised</w:t>
      </w:r>
      <w:proofErr w:type="spellEnd"/>
      <w:r w:rsidR="00F97670" w:rsidRPr="00F868C6">
        <w:rPr>
          <w:rFonts w:ascii="Arial" w:hAnsi="Arial" w:cs="Arial"/>
          <w:color w:val="000000"/>
          <w:spacing w:val="-2"/>
          <w:sz w:val="18"/>
          <w:szCs w:val="18"/>
        </w:rPr>
        <w:t xml:space="preserve"> as an expense in profit and loss when the transaction occurs.</w:t>
      </w:r>
      <w:r w:rsidR="00721A8A" w:rsidRPr="00F868C6">
        <w:rPr>
          <w:rFonts w:ascii="Arial" w:hAnsi="Arial" w:cs="Arial"/>
          <w:color w:val="000000"/>
          <w:spacing w:val="-2"/>
          <w:sz w:val="18"/>
          <w:szCs w:val="18"/>
        </w:rPr>
        <w:t xml:space="preserve"> </w:t>
      </w:r>
    </w:p>
    <w:p w14:paraId="4064A78D" w14:textId="79BDAAFF" w:rsidR="009F328E" w:rsidRPr="00F868C6" w:rsidRDefault="009F328E" w:rsidP="00F868C6">
      <w:pPr>
        <w:ind w:left="1080"/>
        <w:jc w:val="thaiDistribute"/>
        <w:outlineLvl w:val="0"/>
        <w:rPr>
          <w:rFonts w:ascii="Arial" w:hAnsi="Arial" w:cs="Arial"/>
          <w:color w:val="000000"/>
          <w:spacing w:val="-2"/>
          <w:sz w:val="18"/>
          <w:szCs w:val="18"/>
        </w:rPr>
      </w:pPr>
    </w:p>
    <w:p w14:paraId="6F29FCA4" w14:textId="77777777" w:rsidR="00256FA2" w:rsidRPr="00F868C6" w:rsidRDefault="00BC2AC7" w:rsidP="00F868C6">
      <w:pPr>
        <w:ind w:left="1080" w:hanging="540"/>
        <w:rPr>
          <w:rFonts w:ascii="Arial" w:hAnsi="Arial" w:cs="Arial"/>
          <w:b/>
          <w:bCs/>
          <w:color w:val="000000"/>
          <w:sz w:val="18"/>
          <w:szCs w:val="18"/>
        </w:rPr>
      </w:pPr>
      <w:r w:rsidRPr="00F868C6">
        <w:rPr>
          <w:rFonts w:ascii="Arial" w:hAnsi="Arial" w:cs="Arial"/>
          <w:b/>
          <w:bCs/>
          <w:color w:val="000000"/>
          <w:sz w:val="18"/>
          <w:szCs w:val="18"/>
          <w:cs/>
        </w:rPr>
        <w:t>(</w:t>
      </w:r>
      <w:r w:rsidRPr="00F868C6">
        <w:rPr>
          <w:rFonts w:ascii="Arial" w:hAnsi="Arial" w:cs="Arial"/>
          <w:b/>
          <w:bCs/>
          <w:color w:val="000000"/>
          <w:sz w:val="18"/>
          <w:szCs w:val="18"/>
        </w:rPr>
        <w:t>b</w:t>
      </w:r>
      <w:r w:rsidRPr="00F868C6">
        <w:rPr>
          <w:rFonts w:ascii="Arial" w:hAnsi="Arial" w:cs="Arial"/>
          <w:b/>
          <w:bCs/>
          <w:color w:val="000000"/>
          <w:sz w:val="18"/>
          <w:szCs w:val="18"/>
          <w:cs/>
        </w:rPr>
        <w:t>)</w:t>
      </w:r>
      <w:r w:rsidRPr="00F868C6">
        <w:rPr>
          <w:rFonts w:ascii="Arial" w:hAnsi="Arial" w:cs="Arial"/>
          <w:b/>
          <w:bCs/>
          <w:color w:val="000000"/>
          <w:sz w:val="18"/>
          <w:szCs w:val="18"/>
        </w:rPr>
        <w:tab/>
        <w:t>Defined contribution plan</w:t>
      </w:r>
    </w:p>
    <w:p w14:paraId="38CE136B" w14:textId="77777777" w:rsidR="00256FA2" w:rsidRPr="00F868C6" w:rsidRDefault="00256FA2" w:rsidP="00F868C6">
      <w:pPr>
        <w:ind w:left="1080"/>
        <w:jc w:val="thaiDistribute"/>
        <w:outlineLvl w:val="0"/>
        <w:rPr>
          <w:rFonts w:ascii="Arial" w:hAnsi="Arial" w:cs="Arial"/>
          <w:color w:val="000000"/>
          <w:spacing w:val="-2"/>
          <w:sz w:val="18"/>
          <w:szCs w:val="18"/>
        </w:rPr>
      </w:pPr>
    </w:p>
    <w:p w14:paraId="54CBC2D1" w14:textId="2B64A81C" w:rsidR="00256FA2" w:rsidRPr="00F868C6" w:rsidRDefault="00BC2AC7" w:rsidP="00F868C6">
      <w:pPr>
        <w:ind w:left="1080"/>
        <w:jc w:val="thaiDistribute"/>
        <w:outlineLvl w:val="0"/>
        <w:rPr>
          <w:rFonts w:ascii="Arial" w:hAnsi="Arial" w:cs="Arial"/>
          <w:color w:val="000000"/>
          <w:spacing w:val="-2"/>
          <w:sz w:val="18"/>
          <w:szCs w:val="18"/>
        </w:rPr>
      </w:pPr>
      <w:r w:rsidRPr="00F868C6">
        <w:rPr>
          <w:rFonts w:ascii="Arial" w:hAnsi="Arial" w:cs="Arial"/>
          <w:color w:val="000000"/>
          <w:spacing w:val="-2"/>
          <w:sz w:val="18"/>
          <w:szCs w:val="18"/>
        </w:rPr>
        <w:t xml:space="preserve">The </w:t>
      </w:r>
      <w:r w:rsidR="003F3564" w:rsidRPr="00F868C6">
        <w:rPr>
          <w:rFonts w:ascii="Arial" w:hAnsi="Arial" w:cs="Arial"/>
          <w:color w:val="000000"/>
          <w:spacing w:val="-2"/>
          <w:sz w:val="18"/>
          <w:szCs w:val="18"/>
        </w:rPr>
        <w:t>Group</w:t>
      </w:r>
      <w:r w:rsidRPr="00F868C6">
        <w:rPr>
          <w:rFonts w:ascii="Arial" w:hAnsi="Arial" w:cs="Arial"/>
          <w:color w:val="000000"/>
          <w:spacing w:val="-2"/>
          <w:sz w:val="18"/>
          <w:szCs w:val="18"/>
        </w:rPr>
        <w:t xml:space="preserve"> pays contributions to a separate fund </w:t>
      </w:r>
      <w:r w:rsidR="00F97670" w:rsidRPr="00F868C6">
        <w:rPr>
          <w:rFonts w:ascii="Arial" w:hAnsi="Arial" w:cs="Arial"/>
          <w:color w:val="000000"/>
          <w:spacing w:val="-2"/>
          <w:sz w:val="18"/>
          <w:szCs w:val="18"/>
        </w:rPr>
        <w:t>in accordance with the policies</w:t>
      </w:r>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rPr>
        <w:t xml:space="preserve">The </w:t>
      </w:r>
      <w:r w:rsidR="003F3564" w:rsidRPr="00F868C6">
        <w:rPr>
          <w:rFonts w:ascii="Arial" w:hAnsi="Arial" w:cs="Arial"/>
          <w:color w:val="000000"/>
          <w:spacing w:val="-2"/>
          <w:sz w:val="18"/>
          <w:szCs w:val="18"/>
        </w:rPr>
        <w:t>Group</w:t>
      </w:r>
      <w:r w:rsidRPr="00F868C6">
        <w:rPr>
          <w:rFonts w:ascii="Arial" w:hAnsi="Arial" w:cs="Arial"/>
          <w:color w:val="000000"/>
          <w:spacing w:val="-2"/>
          <w:sz w:val="18"/>
          <w:szCs w:val="18"/>
        </w:rPr>
        <w:t xml:space="preserve"> has no further payment obligations once the contributions have been </w:t>
      </w:r>
      <w:proofErr w:type="gramStart"/>
      <w:r w:rsidRPr="00F868C6">
        <w:rPr>
          <w:rFonts w:ascii="Arial" w:hAnsi="Arial" w:cs="Arial"/>
          <w:color w:val="000000"/>
          <w:spacing w:val="-2"/>
          <w:sz w:val="18"/>
          <w:szCs w:val="18"/>
        </w:rPr>
        <w:t>paid</w:t>
      </w:r>
      <w:proofErr w:type="gramEnd"/>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rPr>
        <w:t xml:space="preserve">The contributions are </w:t>
      </w:r>
      <w:proofErr w:type="spellStart"/>
      <w:r w:rsidRPr="00F868C6">
        <w:rPr>
          <w:rFonts w:ascii="Arial" w:hAnsi="Arial" w:cs="Arial"/>
          <w:color w:val="000000"/>
          <w:spacing w:val="-2"/>
          <w:sz w:val="18"/>
          <w:szCs w:val="18"/>
        </w:rPr>
        <w:t>recognised</w:t>
      </w:r>
      <w:proofErr w:type="spellEnd"/>
      <w:r w:rsidRPr="00F868C6">
        <w:rPr>
          <w:rFonts w:ascii="Arial" w:hAnsi="Arial" w:cs="Arial"/>
          <w:color w:val="000000"/>
          <w:spacing w:val="-2"/>
          <w:sz w:val="18"/>
          <w:szCs w:val="18"/>
        </w:rPr>
        <w:t xml:space="preserve"> as employee benefit expense when </w:t>
      </w:r>
      <w:r w:rsidR="00F97670" w:rsidRPr="00F868C6">
        <w:rPr>
          <w:rFonts w:ascii="Arial" w:hAnsi="Arial" w:cs="Arial"/>
          <w:color w:val="000000"/>
          <w:spacing w:val="-2"/>
          <w:sz w:val="18"/>
          <w:szCs w:val="18"/>
        </w:rPr>
        <w:t>incurred.</w:t>
      </w:r>
      <w:r w:rsidRPr="00F868C6">
        <w:rPr>
          <w:rFonts w:ascii="Arial" w:hAnsi="Arial" w:cs="Arial"/>
          <w:color w:val="000000"/>
          <w:spacing w:val="-2"/>
          <w:sz w:val="18"/>
          <w:szCs w:val="18"/>
          <w:cs/>
        </w:rPr>
        <w:t xml:space="preserve"> </w:t>
      </w:r>
    </w:p>
    <w:p w14:paraId="2F536894" w14:textId="707CB3D9" w:rsidR="00F97670" w:rsidRPr="00F868C6" w:rsidRDefault="00F97670" w:rsidP="00F868C6">
      <w:pPr>
        <w:ind w:left="1080"/>
        <w:jc w:val="thaiDistribute"/>
        <w:outlineLvl w:val="0"/>
        <w:rPr>
          <w:rFonts w:ascii="Arial" w:hAnsi="Arial" w:cs="Arial"/>
          <w:color w:val="000000"/>
          <w:spacing w:val="-2"/>
          <w:sz w:val="18"/>
          <w:szCs w:val="18"/>
          <w:cs/>
        </w:rPr>
      </w:pPr>
    </w:p>
    <w:p w14:paraId="493D3CD5" w14:textId="4F920194" w:rsidR="00256FA2" w:rsidRPr="00F868C6" w:rsidRDefault="00BC2AC7" w:rsidP="00F868C6">
      <w:pPr>
        <w:ind w:left="1080" w:hanging="540"/>
        <w:rPr>
          <w:rFonts w:ascii="Arial" w:hAnsi="Arial" w:cs="Arial"/>
          <w:b/>
          <w:bCs/>
          <w:color w:val="000000"/>
          <w:sz w:val="18"/>
          <w:szCs w:val="18"/>
        </w:rPr>
      </w:pPr>
      <w:r w:rsidRPr="00F868C6">
        <w:rPr>
          <w:rFonts w:ascii="Arial" w:hAnsi="Arial" w:cs="Arial"/>
          <w:b/>
          <w:bCs/>
          <w:color w:val="000000"/>
          <w:sz w:val="18"/>
          <w:szCs w:val="18"/>
          <w:cs/>
        </w:rPr>
        <w:t>(</w:t>
      </w:r>
      <w:r w:rsidRPr="00F868C6">
        <w:rPr>
          <w:rFonts w:ascii="Arial" w:hAnsi="Arial" w:cs="Arial"/>
          <w:b/>
          <w:bCs/>
          <w:color w:val="000000"/>
          <w:sz w:val="18"/>
          <w:szCs w:val="18"/>
        </w:rPr>
        <w:t>c</w:t>
      </w:r>
      <w:r w:rsidRPr="00F868C6">
        <w:rPr>
          <w:rFonts w:ascii="Arial" w:hAnsi="Arial" w:cs="Arial"/>
          <w:b/>
          <w:bCs/>
          <w:color w:val="000000"/>
          <w:sz w:val="18"/>
          <w:szCs w:val="18"/>
          <w:cs/>
        </w:rPr>
        <w:t>)</w:t>
      </w:r>
      <w:r w:rsidRPr="00F868C6">
        <w:rPr>
          <w:rFonts w:ascii="Arial" w:hAnsi="Arial" w:cs="Arial"/>
          <w:b/>
          <w:bCs/>
          <w:color w:val="000000"/>
          <w:sz w:val="18"/>
          <w:szCs w:val="18"/>
        </w:rPr>
        <w:tab/>
        <w:t>Defined benefit plans</w:t>
      </w:r>
    </w:p>
    <w:p w14:paraId="4D538980" w14:textId="77777777" w:rsidR="00256FA2" w:rsidRPr="00F868C6" w:rsidRDefault="00256FA2" w:rsidP="00F868C6">
      <w:pPr>
        <w:ind w:left="1080"/>
        <w:jc w:val="thaiDistribute"/>
        <w:outlineLvl w:val="0"/>
        <w:rPr>
          <w:rFonts w:ascii="Arial" w:hAnsi="Arial" w:cs="Arial"/>
          <w:color w:val="000000"/>
          <w:spacing w:val="-2"/>
          <w:sz w:val="18"/>
          <w:szCs w:val="18"/>
        </w:rPr>
      </w:pPr>
    </w:p>
    <w:p w14:paraId="18CED057" w14:textId="77777777" w:rsidR="00256FA2" w:rsidRPr="00F868C6" w:rsidRDefault="00BC2AC7" w:rsidP="00F868C6">
      <w:pPr>
        <w:ind w:left="1080"/>
        <w:jc w:val="thaiDistribute"/>
        <w:outlineLvl w:val="0"/>
        <w:rPr>
          <w:rFonts w:ascii="Arial" w:hAnsi="Arial" w:cs="Arial"/>
          <w:color w:val="000000"/>
          <w:spacing w:val="-2"/>
          <w:sz w:val="18"/>
          <w:szCs w:val="18"/>
        </w:rPr>
      </w:pPr>
      <w:r w:rsidRPr="00F868C6">
        <w:rPr>
          <w:rFonts w:ascii="Arial" w:hAnsi="Arial" w:cs="Arial"/>
          <w:color w:val="000000"/>
          <w:spacing w:val="-2"/>
          <w:sz w:val="18"/>
          <w:szCs w:val="18"/>
        </w:rPr>
        <w:t>Amount of retirement benefits is defined by the agreed benefits the employees will receive after the completion of employment</w:t>
      </w:r>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rPr>
        <w:t>It usually depends on factors such as age, years of service and an employee</w:t>
      </w:r>
      <w:r w:rsidRPr="00F868C6">
        <w:rPr>
          <w:rFonts w:ascii="Arial" w:hAnsi="Arial" w:cs="Arial"/>
          <w:color w:val="000000"/>
          <w:spacing w:val="-2"/>
          <w:sz w:val="18"/>
          <w:szCs w:val="18"/>
          <w:cs/>
        </w:rPr>
        <w:t>’</w:t>
      </w:r>
      <w:r w:rsidRPr="00F868C6">
        <w:rPr>
          <w:rFonts w:ascii="Arial" w:hAnsi="Arial" w:cs="Arial"/>
          <w:color w:val="000000"/>
          <w:spacing w:val="-2"/>
          <w:sz w:val="18"/>
          <w:szCs w:val="18"/>
        </w:rPr>
        <w:t>s latest compensation at retirement</w:t>
      </w:r>
      <w:r w:rsidRPr="00F868C6">
        <w:rPr>
          <w:rFonts w:ascii="Arial" w:hAnsi="Arial" w:cs="Arial"/>
          <w:color w:val="000000"/>
          <w:spacing w:val="-2"/>
          <w:sz w:val="18"/>
          <w:szCs w:val="18"/>
          <w:cs/>
        </w:rPr>
        <w:t>.</w:t>
      </w:r>
    </w:p>
    <w:p w14:paraId="511B4F1B" w14:textId="77777777" w:rsidR="00256FA2" w:rsidRPr="00F868C6" w:rsidRDefault="00256FA2" w:rsidP="00F868C6">
      <w:pPr>
        <w:ind w:left="1080"/>
        <w:jc w:val="thaiDistribute"/>
        <w:outlineLvl w:val="0"/>
        <w:rPr>
          <w:rFonts w:ascii="Arial" w:hAnsi="Arial" w:cs="Arial"/>
          <w:color w:val="000000"/>
          <w:spacing w:val="-2"/>
          <w:sz w:val="18"/>
          <w:szCs w:val="18"/>
        </w:rPr>
      </w:pPr>
    </w:p>
    <w:p w14:paraId="5FDEB760" w14:textId="6FAD0BE5" w:rsidR="00D02F52" w:rsidRPr="00F868C6" w:rsidRDefault="00BC2AC7" w:rsidP="00F868C6">
      <w:pPr>
        <w:ind w:left="1080"/>
        <w:jc w:val="thaiDistribute"/>
        <w:outlineLvl w:val="0"/>
        <w:rPr>
          <w:rFonts w:ascii="Arial" w:hAnsi="Arial" w:cs="Arial"/>
          <w:color w:val="000000"/>
          <w:spacing w:val="-2"/>
          <w:sz w:val="18"/>
          <w:szCs w:val="18"/>
        </w:rPr>
      </w:pPr>
      <w:r w:rsidRPr="00F868C6">
        <w:rPr>
          <w:rFonts w:ascii="Arial" w:hAnsi="Arial" w:cs="Arial"/>
          <w:color w:val="000000"/>
          <w:spacing w:val="-2"/>
          <w:sz w:val="18"/>
          <w:szCs w:val="18"/>
        </w:rPr>
        <w:t xml:space="preserve">The defined benefit obligation is calculated </w:t>
      </w:r>
      <w:r w:rsidR="00135BBC" w:rsidRPr="00F868C6">
        <w:rPr>
          <w:rFonts w:ascii="Arial" w:hAnsi="Arial" w:cs="Arial"/>
          <w:color w:val="000000"/>
          <w:spacing w:val="-2"/>
          <w:sz w:val="18"/>
          <w:szCs w:val="18"/>
        </w:rPr>
        <w:t>on actuarial basis</w:t>
      </w:r>
      <w:r w:rsidRPr="00F868C6">
        <w:rPr>
          <w:rFonts w:ascii="Arial" w:hAnsi="Arial" w:cs="Arial"/>
          <w:color w:val="000000"/>
          <w:spacing w:val="-2"/>
          <w:sz w:val="18"/>
          <w:szCs w:val="18"/>
        </w:rPr>
        <w:t xml:space="preserve"> using the projected unit credit method</w:t>
      </w:r>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rPr>
        <w:t>The present value of the defined benefit obligation is determined by discounting the estimated future cash outflows using market yield of government bonds that matches the terms and currency of the expected cash outflows</w:t>
      </w:r>
      <w:r w:rsidRPr="00F868C6">
        <w:rPr>
          <w:rFonts w:ascii="Arial" w:hAnsi="Arial" w:cs="Arial"/>
          <w:color w:val="000000"/>
          <w:spacing w:val="-2"/>
          <w:sz w:val="18"/>
          <w:szCs w:val="18"/>
          <w:cs/>
        </w:rPr>
        <w:t>.</w:t>
      </w:r>
    </w:p>
    <w:p w14:paraId="4C372A3A" w14:textId="77777777" w:rsidR="008506FD" w:rsidRPr="00F868C6" w:rsidRDefault="008506FD" w:rsidP="00F868C6">
      <w:pPr>
        <w:ind w:left="1080"/>
        <w:jc w:val="thaiDistribute"/>
        <w:outlineLvl w:val="0"/>
        <w:rPr>
          <w:rFonts w:ascii="Arial" w:hAnsi="Arial" w:cs="Arial"/>
          <w:color w:val="000000"/>
          <w:spacing w:val="-2"/>
          <w:sz w:val="18"/>
          <w:szCs w:val="18"/>
        </w:rPr>
      </w:pPr>
    </w:p>
    <w:p w14:paraId="38671408" w14:textId="222FD086" w:rsidR="008506FD" w:rsidRPr="00F868C6" w:rsidRDefault="008506FD" w:rsidP="00F868C6">
      <w:pPr>
        <w:ind w:left="1080" w:hanging="540"/>
        <w:rPr>
          <w:rFonts w:ascii="Arial" w:hAnsi="Arial" w:cs="Arial"/>
          <w:b/>
          <w:bCs/>
          <w:color w:val="000000"/>
          <w:sz w:val="18"/>
          <w:szCs w:val="18"/>
        </w:rPr>
      </w:pPr>
      <w:r w:rsidRPr="00F868C6">
        <w:rPr>
          <w:rFonts w:ascii="Arial" w:hAnsi="Arial" w:cs="Arial"/>
          <w:b/>
          <w:bCs/>
          <w:color w:val="000000"/>
          <w:sz w:val="18"/>
          <w:szCs w:val="18"/>
          <w:cs/>
        </w:rPr>
        <w:t>(</w:t>
      </w:r>
      <w:r w:rsidRPr="00F868C6">
        <w:rPr>
          <w:rFonts w:ascii="Arial" w:hAnsi="Arial" w:cs="Arial"/>
          <w:b/>
          <w:bCs/>
          <w:color w:val="000000"/>
          <w:sz w:val="18"/>
          <w:szCs w:val="18"/>
        </w:rPr>
        <w:t>d</w:t>
      </w:r>
      <w:r w:rsidRPr="00F868C6">
        <w:rPr>
          <w:rFonts w:ascii="Arial" w:hAnsi="Arial" w:cs="Arial"/>
          <w:b/>
          <w:bCs/>
          <w:color w:val="000000"/>
          <w:sz w:val="18"/>
          <w:szCs w:val="18"/>
          <w:cs/>
        </w:rPr>
        <w:t>)</w:t>
      </w:r>
      <w:r w:rsidRPr="00F868C6">
        <w:rPr>
          <w:rFonts w:ascii="Arial" w:hAnsi="Arial" w:cs="Arial"/>
          <w:b/>
          <w:bCs/>
          <w:color w:val="000000"/>
          <w:sz w:val="18"/>
          <w:szCs w:val="18"/>
        </w:rPr>
        <w:tab/>
        <w:t>Other long-term benefits</w:t>
      </w:r>
    </w:p>
    <w:p w14:paraId="65784940" w14:textId="77777777" w:rsidR="008506FD" w:rsidRPr="00F868C6" w:rsidRDefault="008506FD" w:rsidP="00F868C6">
      <w:pPr>
        <w:ind w:left="1080"/>
        <w:jc w:val="thaiDistribute"/>
        <w:outlineLvl w:val="0"/>
        <w:rPr>
          <w:rFonts w:ascii="Arial" w:hAnsi="Arial" w:cs="Arial"/>
          <w:color w:val="000000"/>
          <w:spacing w:val="-2"/>
          <w:sz w:val="18"/>
          <w:szCs w:val="18"/>
        </w:rPr>
      </w:pPr>
    </w:p>
    <w:p w14:paraId="1BF680A4" w14:textId="77777777" w:rsidR="003F0669" w:rsidRPr="00F868C6" w:rsidRDefault="003F0669" w:rsidP="00F868C6">
      <w:pPr>
        <w:ind w:left="1080"/>
        <w:jc w:val="thaiDistribute"/>
        <w:outlineLvl w:val="0"/>
        <w:rPr>
          <w:rFonts w:ascii="Arial" w:hAnsi="Arial" w:cs="Arial"/>
          <w:color w:val="000000"/>
          <w:spacing w:val="-2"/>
          <w:sz w:val="18"/>
          <w:szCs w:val="18"/>
        </w:rPr>
      </w:pPr>
      <w:r w:rsidRPr="00F868C6">
        <w:rPr>
          <w:rFonts w:ascii="Arial" w:hAnsi="Arial" w:cs="Arial"/>
          <w:color w:val="000000"/>
          <w:spacing w:val="-2"/>
          <w:sz w:val="18"/>
          <w:szCs w:val="18"/>
        </w:rPr>
        <w:t>The Group gives employee retention benefits which are scheduled to be paid over the period of three years.</w:t>
      </w:r>
    </w:p>
    <w:p w14:paraId="0D798887" w14:textId="77777777" w:rsidR="003F0669" w:rsidRPr="00F868C6" w:rsidRDefault="003F0669" w:rsidP="00F868C6">
      <w:pPr>
        <w:ind w:left="1080"/>
        <w:jc w:val="thaiDistribute"/>
        <w:outlineLvl w:val="0"/>
        <w:rPr>
          <w:rFonts w:ascii="Arial" w:hAnsi="Arial" w:cs="Arial"/>
          <w:color w:val="000000"/>
          <w:spacing w:val="-2"/>
          <w:sz w:val="18"/>
          <w:szCs w:val="18"/>
        </w:rPr>
      </w:pPr>
    </w:p>
    <w:p w14:paraId="5AB1D032" w14:textId="77777777" w:rsidR="003F0669" w:rsidRPr="00F868C6" w:rsidRDefault="003F0669" w:rsidP="00F868C6">
      <w:pPr>
        <w:ind w:left="1080"/>
        <w:jc w:val="thaiDistribute"/>
        <w:outlineLvl w:val="0"/>
        <w:rPr>
          <w:rFonts w:ascii="Arial" w:hAnsi="Arial" w:cs="Arial"/>
          <w:color w:val="000000"/>
          <w:spacing w:val="-2"/>
          <w:sz w:val="18"/>
          <w:szCs w:val="18"/>
        </w:rPr>
      </w:pPr>
      <w:r w:rsidRPr="00F868C6">
        <w:rPr>
          <w:rFonts w:ascii="Arial" w:hAnsi="Arial" w:cs="Arial"/>
          <w:color w:val="000000"/>
          <w:spacing w:val="-2"/>
          <w:sz w:val="18"/>
          <w:szCs w:val="18"/>
        </w:rPr>
        <w:t xml:space="preserve">These obligations are generally </w:t>
      </w:r>
      <w:proofErr w:type="spellStart"/>
      <w:r w:rsidRPr="00F868C6">
        <w:rPr>
          <w:rFonts w:ascii="Arial" w:hAnsi="Arial" w:cs="Arial"/>
          <w:color w:val="000000"/>
          <w:spacing w:val="-2"/>
          <w:sz w:val="18"/>
          <w:szCs w:val="18"/>
        </w:rPr>
        <w:t>recognised</w:t>
      </w:r>
      <w:proofErr w:type="spellEnd"/>
      <w:r w:rsidRPr="00F868C6">
        <w:rPr>
          <w:rFonts w:ascii="Arial" w:hAnsi="Arial" w:cs="Arial"/>
          <w:color w:val="000000"/>
          <w:spacing w:val="-2"/>
          <w:sz w:val="18"/>
          <w:szCs w:val="18"/>
        </w:rPr>
        <w:t xml:space="preserve"> as expenses proportionately over the vesting period</w:t>
      </w:r>
    </w:p>
    <w:p w14:paraId="0FE32AB7" w14:textId="77777777" w:rsidR="008506FD" w:rsidRPr="00F868C6" w:rsidRDefault="008506FD" w:rsidP="00F868C6">
      <w:pPr>
        <w:ind w:left="1080"/>
        <w:jc w:val="thaiDistribute"/>
        <w:outlineLvl w:val="0"/>
        <w:rPr>
          <w:rFonts w:ascii="Arial" w:hAnsi="Arial" w:cs="Arial"/>
          <w:color w:val="000000"/>
          <w:spacing w:val="-2"/>
          <w:sz w:val="18"/>
          <w:szCs w:val="18"/>
        </w:rPr>
      </w:pPr>
    </w:p>
    <w:p w14:paraId="432D292C" w14:textId="00AA4DFA" w:rsidR="008506FD" w:rsidRPr="00F868C6" w:rsidRDefault="008506FD" w:rsidP="00F868C6">
      <w:pPr>
        <w:ind w:left="1080" w:hanging="540"/>
        <w:rPr>
          <w:rFonts w:ascii="Arial" w:hAnsi="Arial" w:cs="Arial"/>
          <w:b/>
          <w:bCs/>
          <w:color w:val="000000"/>
          <w:sz w:val="18"/>
          <w:szCs w:val="18"/>
        </w:rPr>
      </w:pPr>
      <w:r w:rsidRPr="00F868C6">
        <w:rPr>
          <w:rFonts w:ascii="Arial" w:hAnsi="Arial" w:cs="Arial"/>
          <w:b/>
          <w:bCs/>
          <w:color w:val="000000"/>
          <w:sz w:val="18"/>
          <w:szCs w:val="18"/>
          <w:cs/>
        </w:rPr>
        <w:t>(</w:t>
      </w:r>
      <w:r w:rsidR="003F0669" w:rsidRPr="00F868C6">
        <w:rPr>
          <w:rFonts w:ascii="Arial" w:hAnsi="Arial" w:cs="Arial"/>
          <w:b/>
          <w:bCs/>
          <w:color w:val="000000"/>
          <w:sz w:val="18"/>
          <w:szCs w:val="18"/>
        </w:rPr>
        <w:t>e</w:t>
      </w:r>
      <w:r w:rsidRPr="00F868C6">
        <w:rPr>
          <w:rFonts w:ascii="Arial" w:hAnsi="Arial" w:cs="Arial"/>
          <w:b/>
          <w:bCs/>
          <w:color w:val="000000"/>
          <w:sz w:val="18"/>
          <w:szCs w:val="18"/>
          <w:cs/>
        </w:rPr>
        <w:t>)</w:t>
      </w:r>
      <w:r w:rsidRPr="00F868C6">
        <w:rPr>
          <w:rFonts w:ascii="Arial" w:hAnsi="Arial" w:cs="Arial"/>
          <w:b/>
          <w:bCs/>
          <w:color w:val="000000"/>
          <w:sz w:val="18"/>
          <w:szCs w:val="18"/>
        </w:rPr>
        <w:tab/>
      </w:r>
      <w:r w:rsidR="003F0669" w:rsidRPr="00F868C6">
        <w:rPr>
          <w:rFonts w:ascii="Arial" w:hAnsi="Arial" w:cs="Arial"/>
          <w:b/>
          <w:bCs/>
          <w:color w:val="000000"/>
          <w:sz w:val="18"/>
          <w:szCs w:val="18"/>
        </w:rPr>
        <w:t>Termination benefits</w:t>
      </w:r>
    </w:p>
    <w:p w14:paraId="36914B23" w14:textId="77777777" w:rsidR="008506FD" w:rsidRPr="00F868C6" w:rsidRDefault="008506FD" w:rsidP="00F868C6">
      <w:pPr>
        <w:ind w:left="1080"/>
        <w:jc w:val="thaiDistribute"/>
        <w:outlineLvl w:val="0"/>
        <w:rPr>
          <w:rFonts w:ascii="Arial" w:hAnsi="Arial" w:cs="Arial"/>
          <w:color w:val="000000"/>
          <w:spacing w:val="-2"/>
          <w:sz w:val="18"/>
          <w:szCs w:val="18"/>
        </w:rPr>
      </w:pPr>
    </w:p>
    <w:p w14:paraId="7E97BE61" w14:textId="6E8941ED" w:rsidR="008506FD" w:rsidRPr="00F868C6" w:rsidRDefault="00F627E3" w:rsidP="00F868C6">
      <w:pPr>
        <w:ind w:left="1080"/>
        <w:jc w:val="thaiDistribute"/>
        <w:outlineLvl w:val="0"/>
        <w:rPr>
          <w:rFonts w:ascii="Arial" w:hAnsi="Arial" w:cs="Arial"/>
          <w:color w:val="000000"/>
          <w:spacing w:val="-2"/>
          <w:sz w:val="18"/>
          <w:szCs w:val="18"/>
        </w:rPr>
      </w:pPr>
      <w:r w:rsidRPr="00F868C6">
        <w:rPr>
          <w:rFonts w:ascii="Arial" w:hAnsi="Arial" w:cs="Arial"/>
          <w:color w:val="000000"/>
          <w:spacing w:val="-2"/>
          <w:sz w:val="18"/>
          <w:szCs w:val="18"/>
        </w:rPr>
        <w:t xml:space="preserve">The Group </w:t>
      </w:r>
      <w:proofErr w:type="spellStart"/>
      <w:r w:rsidRPr="00F868C6">
        <w:rPr>
          <w:rFonts w:ascii="Arial" w:hAnsi="Arial" w:cs="Arial"/>
          <w:color w:val="000000"/>
          <w:spacing w:val="-2"/>
          <w:sz w:val="18"/>
          <w:szCs w:val="18"/>
        </w:rPr>
        <w:t>recognises</w:t>
      </w:r>
      <w:proofErr w:type="spellEnd"/>
      <w:r w:rsidRPr="00F868C6">
        <w:rPr>
          <w:rFonts w:ascii="Arial" w:hAnsi="Arial" w:cs="Arial"/>
          <w:color w:val="000000"/>
          <w:spacing w:val="-2"/>
          <w:sz w:val="18"/>
          <w:szCs w:val="18"/>
        </w:rPr>
        <w:t xml:space="preserve"> termination benefits at the earlier of (a) when the Group can no longer withdraw the offer of those benefits; and (b) when the entity </w:t>
      </w:r>
      <w:proofErr w:type="spellStart"/>
      <w:r w:rsidRPr="00F868C6">
        <w:rPr>
          <w:rFonts w:ascii="Arial" w:hAnsi="Arial" w:cs="Arial"/>
          <w:color w:val="000000"/>
          <w:spacing w:val="-2"/>
          <w:sz w:val="18"/>
          <w:szCs w:val="18"/>
        </w:rPr>
        <w:t>recognises</w:t>
      </w:r>
      <w:proofErr w:type="spellEnd"/>
      <w:r w:rsidRPr="00F868C6">
        <w:rPr>
          <w:rFonts w:ascii="Arial" w:hAnsi="Arial" w:cs="Arial"/>
          <w:color w:val="000000"/>
          <w:spacing w:val="-2"/>
          <w:sz w:val="18"/>
          <w:szCs w:val="18"/>
        </w:rPr>
        <w:t xml:space="preserve"> costs for the related restructuring. Benefits </w:t>
      </w:r>
      <w:proofErr w:type="gramStart"/>
      <w:r w:rsidRPr="00F868C6">
        <w:rPr>
          <w:rFonts w:ascii="Arial" w:hAnsi="Arial" w:cs="Arial"/>
          <w:color w:val="000000"/>
          <w:spacing w:val="-2"/>
          <w:sz w:val="18"/>
          <w:szCs w:val="18"/>
        </w:rPr>
        <w:t>due</w:t>
      </w:r>
      <w:proofErr w:type="gramEnd"/>
      <w:r w:rsidRPr="00F868C6">
        <w:rPr>
          <w:rFonts w:ascii="Arial" w:hAnsi="Arial" w:cs="Arial"/>
          <w:color w:val="000000"/>
          <w:spacing w:val="-2"/>
          <w:sz w:val="18"/>
          <w:szCs w:val="18"/>
        </w:rPr>
        <w:t xml:space="preserve"> more than 12 months are discounted to their present value.</w:t>
      </w:r>
    </w:p>
    <w:p w14:paraId="607073EB" w14:textId="77777777" w:rsidR="00A17DEB" w:rsidRPr="00F868C6" w:rsidRDefault="00A17DEB" w:rsidP="00F868C6">
      <w:pPr>
        <w:ind w:left="1080"/>
        <w:jc w:val="thaiDistribute"/>
        <w:outlineLvl w:val="0"/>
        <w:rPr>
          <w:rFonts w:ascii="Arial" w:hAnsi="Arial" w:cs="Arial"/>
          <w:color w:val="000000"/>
          <w:spacing w:val="-2"/>
          <w:sz w:val="18"/>
          <w:szCs w:val="18"/>
        </w:rPr>
      </w:pPr>
    </w:p>
    <w:p w14:paraId="296A73F8" w14:textId="2F924A92" w:rsidR="00B33C50" w:rsidRPr="00F868C6" w:rsidRDefault="00B33C50" w:rsidP="00F868C6">
      <w:pPr>
        <w:overflowPunct/>
        <w:autoSpaceDE/>
        <w:autoSpaceDN/>
        <w:adjustRightInd/>
        <w:textAlignment w:val="auto"/>
        <w:rPr>
          <w:rFonts w:ascii="Arial" w:hAnsi="Arial" w:cs="Arial"/>
          <w:color w:val="000000"/>
          <w:spacing w:val="-2"/>
          <w:sz w:val="18"/>
          <w:szCs w:val="18"/>
        </w:rPr>
      </w:pPr>
      <w:r w:rsidRPr="00F868C6">
        <w:rPr>
          <w:rFonts w:ascii="Arial" w:hAnsi="Arial" w:cs="Arial"/>
          <w:color w:val="000000"/>
          <w:spacing w:val="-2"/>
          <w:sz w:val="18"/>
          <w:szCs w:val="18"/>
        </w:rPr>
        <w:br w:type="page"/>
      </w:r>
    </w:p>
    <w:p w14:paraId="2DA9B947" w14:textId="77777777" w:rsidR="002127C3" w:rsidRPr="00F868C6" w:rsidRDefault="002127C3" w:rsidP="00F868C6">
      <w:pPr>
        <w:jc w:val="thaiDistribute"/>
        <w:outlineLvl w:val="0"/>
        <w:rPr>
          <w:rFonts w:ascii="Arial" w:hAnsi="Arial" w:cs="Arial"/>
          <w:color w:val="000000"/>
          <w:spacing w:val="-2"/>
          <w:sz w:val="18"/>
          <w:szCs w:val="18"/>
        </w:rPr>
      </w:pPr>
    </w:p>
    <w:p w14:paraId="4BA33A92" w14:textId="69D47C57" w:rsidR="00F97670" w:rsidRPr="00F868C6" w:rsidRDefault="004A37DB" w:rsidP="00F868C6">
      <w:pPr>
        <w:ind w:left="540" w:hanging="540"/>
        <w:rPr>
          <w:rFonts w:ascii="Arial" w:hAnsi="Arial" w:cs="Arial"/>
          <w:b/>
          <w:bCs/>
          <w:color w:val="000000"/>
          <w:sz w:val="18"/>
          <w:szCs w:val="18"/>
          <w:lang w:val="en-GB"/>
        </w:rPr>
      </w:pPr>
      <w:r w:rsidRPr="00F868C6">
        <w:rPr>
          <w:rFonts w:ascii="Arial" w:hAnsi="Arial" w:cs="Arial"/>
          <w:b/>
          <w:bCs/>
          <w:color w:val="000000"/>
          <w:sz w:val="18"/>
          <w:szCs w:val="18"/>
          <w:lang w:val="en-GB"/>
        </w:rPr>
        <w:t>5.14</w:t>
      </w:r>
      <w:r w:rsidR="00F97670" w:rsidRPr="00F868C6">
        <w:rPr>
          <w:rFonts w:ascii="Arial" w:hAnsi="Arial" w:cs="Arial"/>
          <w:b/>
          <w:bCs/>
          <w:color w:val="000000"/>
          <w:sz w:val="18"/>
          <w:szCs w:val="18"/>
        </w:rPr>
        <w:tab/>
        <w:t>Current and deferred income taxes</w:t>
      </w:r>
    </w:p>
    <w:p w14:paraId="6AFFB944" w14:textId="77777777" w:rsidR="00B1181C" w:rsidRPr="00F868C6" w:rsidRDefault="00B1181C" w:rsidP="00F868C6">
      <w:pPr>
        <w:suppressAutoHyphens/>
        <w:ind w:left="540"/>
        <w:jc w:val="both"/>
        <w:rPr>
          <w:rFonts w:ascii="Arial" w:hAnsi="Arial" w:cs="Arial"/>
          <w:color w:val="000000"/>
          <w:spacing w:val="-2"/>
          <w:sz w:val="18"/>
          <w:szCs w:val="18"/>
        </w:rPr>
      </w:pPr>
    </w:p>
    <w:p w14:paraId="54F1B783" w14:textId="084570A9" w:rsidR="00D02F52" w:rsidRPr="00F868C6" w:rsidRDefault="00D02F52" w:rsidP="00F868C6">
      <w:pPr>
        <w:suppressAutoHyphens/>
        <w:ind w:left="540"/>
        <w:jc w:val="both"/>
        <w:rPr>
          <w:rFonts w:ascii="Arial" w:hAnsi="Arial" w:cs="Arial"/>
          <w:color w:val="000000"/>
          <w:spacing w:val="-2"/>
          <w:sz w:val="18"/>
          <w:szCs w:val="18"/>
        </w:rPr>
      </w:pPr>
      <w:r w:rsidRPr="00F868C6">
        <w:rPr>
          <w:rFonts w:ascii="Arial" w:hAnsi="Arial" w:cs="Arial"/>
          <w:color w:val="000000"/>
          <w:spacing w:val="-2"/>
          <w:sz w:val="18"/>
          <w:szCs w:val="18"/>
        </w:rPr>
        <w:t>Income tax comprises</w:t>
      </w:r>
      <w:r w:rsidR="00F01272" w:rsidRPr="00F868C6">
        <w:rPr>
          <w:rFonts w:ascii="Arial" w:hAnsi="Arial" w:cs="Arial"/>
          <w:color w:val="000000"/>
          <w:spacing w:val="-2"/>
          <w:sz w:val="18"/>
          <w:szCs w:val="18"/>
        </w:rPr>
        <w:t xml:space="preserve"> of</w:t>
      </w:r>
      <w:r w:rsidRPr="00F868C6">
        <w:rPr>
          <w:rFonts w:ascii="Arial" w:hAnsi="Arial" w:cs="Arial"/>
          <w:color w:val="000000"/>
          <w:spacing w:val="-2"/>
          <w:sz w:val="18"/>
          <w:szCs w:val="18"/>
        </w:rPr>
        <w:t xml:space="preserve"> current and deferred tax. </w:t>
      </w:r>
    </w:p>
    <w:p w14:paraId="581A04E4" w14:textId="77777777" w:rsidR="00D02F52" w:rsidRPr="00F868C6" w:rsidRDefault="00D02F52" w:rsidP="00F868C6">
      <w:pPr>
        <w:suppressAutoHyphens/>
        <w:ind w:left="540"/>
        <w:jc w:val="both"/>
        <w:rPr>
          <w:rFonts w:ascii="Arial" w:hAnsi="Arial" w:cs="Arial"/>
          <w:color w:val="000000"/>
          <w:spacing w:val="-2"/>
          <w:sz w:val="18"/>
          <w:szCs w:val="18"/>
        </w:rPr>
      </w:pPr>
    </w:p>
    <w:p w14:paraId="793A72AB" w14:textId="77777777" w:rsidR="00D02F52" w:rsidRPr="00F868C6" w:rsidRDefault="00D02F52" w:rsidP="00F868C6">
      <w:pPr>
        <w:suppressAutoHyphens/>
        <w:ind w:left="540"/>
        <w:jc w:val="both"/>
        <w:rPr>
          <w:rFonts w:ascii="Arial" w:hAnsi="Arial" w:cs="Arial"/>
          <w:color w:val="000000"/>
          <w:spacing w:val="-2"/>
          <w:sz w:val="18"/>
          <w:szCs w:val="18"/>
        </w:rPr>
      </w:pPr>
      <w:r w:rsidRPr="00F868C6">
        <w:rPr>
          <w:rFonts w:ascii="Arial" w:hAnsi="Arial" w:cs="Arial"/>
          <w:color w:val="000000"/>
          <w:spacing w:val="-2"/>
          <w:sz w:val="18"/>
          <w:szCs w:val="18"/>
        </w:rPr>
        <w:t xml:space="preserve">Current tax is the expected tax payable on the taxable income for the year, using tax rates enacted or substantively enacted at the end of the reporting period. </w:t>
      </w:r>
    </w:p>
    <w:p w14:paraId="524E1423" w14:textId="77777777" w:rsidR="00D02F52" w:rsidRPr="00F868C6" w:rsidRDefault="00D02F52" w:rsidP="00F868C6">
      <w:pPr>
        <w:suppressAutoHyphens/>
        <w:ind w:left="540"/>
        <w:jc w:val="both"/>
        <w:rPr>
          <w:rFonts w:ascii="Arial" w:hAnsi="Arial" w:cs="Arial"/>
          <w:color w:val="000000"/>
          <w:spacing w:val="-2"/>
          <w:sz w:val="18"/>
          <w:szCs w:val="18"/>
        </w:rPr>
      </w:pPr>
    </w:p>
    <w:p w14:paraId="18677309" w14:textId="1A9A3F53" w:rsidR="00D02F52" w:rsidRPr="00F868C6" w:rsidRDefault="00D02F52" w:rsidP="00F868C6">
      <w:pPr>
        <w:suppressAutoHyphens/>
        <w:ind w:left="540"/>
        <w:jc w:val="both"/>
        <w:rPr>
          <w:rFonts w:ascii="Arial" w:hAnsi="Arial" w:cs="Arial"/>
          <w:color w:val="000000"/>
          <w:spacing w:val="-2"/>
          <w:sz w:val="18"/>
          <w:szCs w:val="18"/>
        </w:rPr>
      </w:pPr>
      <w:r w:rsidRPr="00F868C6">
        <w:rPr>
          <w:rFonts w:ascii="Arial" w:hAnsi="Arial" w:cs="Arial"/>
          <w:color w:val="000000"/>
          <w:spacing w:val="-2"/>
          <w:sz w:val="18"/>
          <w:szCs w:val="18"/>
        </w:rPr>
        <w:t>Deferred tax assets and liabilities are offset whe</w:t>
      </w:r>
      <w:r w:rsidR="00F01272" w:rsidRPr="00F868C6">
        <w:rPr>
          <w:rFonts w:ascii="Arial" w:hAnsi="Arial" w:cs="Arial"/>
          <w:color w:val="000000"/>
          <w:spacing w:val="-2"/>
          <w:sz w:val="18"/>
          <w:szCs w:val="18"/>
        </w:rPr>
        <w:t>n</w:t>
      </w:r>
      <w:r w:rsidRPr="00F868C6">
        <w:rPr>
          <w:rFonts w:ascii="Arial" w:hAnsi="Arial" w:cs="Arial"/>
          <w:color w:val="000000"/>
          <w:spacing w:val="-2"/>
          <w:sz w:val="18"/>
          <w:szCs w:val="18"/>
        </w:rPr>
        <w:t xml:space="preserve"> the deferred tax balances relate to the same taxation authority. Current tax assets and tax liabilities are offset where the entity has a legally enforceable right to offset and intends either to settle on a net basis, or to </w:t>
      </w:r>
      <w:proofErr w:type="spellStart"/>
      <w:r w:rsidRPr="00F868C6">
        <w:rPr>
          <w:rFonts w:ascii="Arial" w:hAnsi="Arial" w:cs="Arial"/>
          <w:color w:val="000000"/>
          <w:spacing w:val="-2"/>
          <w:sz w:val="18"/>
          <w:szCs w:val="18"/>
        </w:rPr>
        <w:t>realise</w:t>
      </w:r>
      <w:proofErr w:type="spellEnd"/>
      <w:r w:rsidRPr="00F868C6">
        <w:rPr>
          <w:rFonts w:ascii="Arial" w:hAnsi="Arial" w:cs="Arial"/>
          <w:color w:val="000000"/>
          <w:spacing w:val="-2"/>
          <w:sz w:val="18"/>
          <w:szCs w:val="18"/>
        </w:rPr>
        <w:t xml:space="preserve"> the asset and settle the liability simultaneously.</w:t>
      </w:r>
    </w:p>
    <w:p w14:paraId="6607885C" w14:textId="77777777" w:rsidR="000F74DB" w:rsidRPr="00F868C6" w:rsidRDefault="000F74DB" w:rsidP="00F868C6">
      <w:pPr>
        <w:suppressAutoHyphens/>
        <w:ind w:left="540"/>
        <w:jc w:val="both"/>
        <w:rPr>
          <w:rFonts w:ascii="Arial" w:hAnsi="Arial" w:cs="Arial"/>
          <w:color w:val="000000"/>
          <w:spacing w:val="-2"/>
          <w:sz w:val="18"/>
          <w:szCs w:val="18"/>
        </w:rPr>
      </w:pPr>
    </w:p>
    <w:p w14:paraId="1E8C7325" w14:textId="4C58A82F" w:rsidR="004B54A6" w:rsidRPr="00F868C6" w:rsidRDefault="004B54A6" w:rsidP="00F868C6">
      <w:pPr>
        <w:suppressAutoHyphens/>
        <w:ind w:left="540"/>
        <w:jc w:val="both"/>
        <w:rPr>
          <w:rFonts w:ascii="Arial" w:hAnsi="Arial" w:cs="Arial"/>
          <w:color w:val="000000"/>
          <w:spacing w:val="-2"/>
          <w:sz w:val="18"/>
          <w:szCs w:val="18"/>
          <w:lang w:val="en"/>
        </w:rPr>
      </w:pPr>
      <w:r w:rsidRPr="00F868C6">
        <w:rPr>
          <w:rFonts w:ascii="Arial" w:hAnsi="Arial" w:cs="Arial"/>
          <w:color w:val="000000"/>
          <w:spacing w:val="-2"/>
          <w:sz w:val="18"/>
          <w:szCs w:val="18"/>
          <w:lang w:val="en"/>
        </w:rPr>
        <w:t xml:space="preserve">The Group </w:t>
      </w:r>
      <w:proofErr w:type="spellStart"/>
      <w:r w:rsidRPr="00F868C6">
        <w:rPr>
          <w:rFonts w:ascii="Arial" w:hAnsi="Arial" w:cs="Arial"/>
          <w:color w:val="000000"/>
          <w:spacing w:val="-2"/>
          <w:sz w:val="18"/>
          <w:szCs w:val="18"/>
          <w:lang w:val="en"/>
        </w:rPr>
        <w:t>recogni</w:t>
      </w:r>
      <w:r w:rsidR="00577D41" w:rsidRPr="00F868C6">
        <w:rPr>
          <w:rFonts w:ascii="Arial" w:hAnsi="Arial" w:cs="Arial"/>
          <w:color w:val="000000"/>
          <w:spacing w:val="-2"/>
          <w:sz w:val="18"/>
          <w:szCs w:val="18"/>
          <w:lang w:val="en"/>
        </w:rPr>
        <w:t>s</w:t>
      </w:r>
      <w:r w:rsidRPr="00F868C6">
        <w:rPr>
          <w:rFonts w:ascii="Arial" w:hAnsi="Arial" w:cs="Arial"/>
          <w:color w:val="000000"/>
          <w:spacing w:val="-2"/>
          <w:sz w:val="18"/>
          <w:szCs w:val="18"/>
          <w:lang w:val="en"/>
        </w:rPr>
        <w:t>es</w:t>
      </w:r>
      <w:proofErr w:type="spellEnd"/>
      <w:r w:rsidRPr="00F868C6">
        <w:rPr>
          <w:rFonts w:ascii="Arial" w:hAnsi="Arial" w:cs="Arial"/>
          <w:color w:val="000000"/>
          <w:spacing w:val="-2"/>
          <w:sz w:val="18"/>
          <w:szCs w:val="18"/>
          <w:lang w:val="en"/>
        </w:rPr>
        <w:t xml:space="preserve"> deferred tax on temporary differences between the carrying amounts in the financial statements and the tax bases of assets and liabilities. Deferred taxes are calculated based on tax rates (and laws) that are in effect or that are expected to be enacted at the end of the reporting period and </w:t>
      </w:r>
      <w:r w:rsidR="00577D41" w:rsidRPr="00F868C6">
        <w:rPr>
          <w:rFonts w:ascii="Arial" w:hAnsi="Arial" w:cs="Arial"/>
          <w:color w:val="000000"/>
          <w:spacing w:val="-2"/>
          <w:sz w:val="18"/>
          <w:szCs w:val="18"/>
          <w:lang w:val="en"/>
        </w:rPr>
        <w:t>are</w:t>
      </w:r>
      <w:r w:rsidRPr="00F868C6">
        <w:rPr>
          <w:rFonts w:ascii="Arial" w:hAnsi="Arial" w:cs="Arial"/>
          <w:color w:val="000000"/>
          <w:spacing w:val="-2"/>
          <w:sz w:val="18"/>
          <w:szCs w:val="18"/>
          <w:lang w:val="en"/>
        </w:rPr>
        <w:t xml:space="preserve"> expected </w:t>
      </w:r>
      <w:r w:rsidR="00577D41" w:rsidRPr="00F868C6">
        <w:rPr>
          <w:rFonts w:ascii="Arial" w:hAnsi="Arial" w:cs="Arial"/>
          <w:color w:val="000000"/>
          <w:spacing w:val="-2"/>
          <w:sz w:val="18"/>
          <w:szCs w:val="18"/>
          <w:lang w:val="en"/>
        </w:rPr>
        <w:t>to</w:t>
      </w:r>
      <w:r w:rsidRPr="00F868C6">
        <w:rPr>
          <w:rFonts w:ascii="Arial" w:hAnsi="Arial" w:cs="Arial"/>
          <w:color w:val="000000"/>
          <w:spacing w:val="-2"/>
          <w:sz w:val="18"/>
          <w:szCs w:val="18"/>
          <w:lang w:val="en"/>
        </w:rPr>
        <w:t xml:space="preserve"> apply when the related deferred tax assets are </w:t>
      </w:r>
      <w:proofErr w:type="spellStart"/>
      <w:r w:rsidRPr="00F868C6">
        <w:rPr>
          <w:rFonts w:ascii="Arial" w:hAnsi="Arial" w:cs="Arial"/>
          <w:color w:val="000000"/>
          <w:spacing w:val="-2"/>
          <w:sz w:val="18"/>
          <w:szCs w:val="18"/>
          <w:lang w:val="en"/>
        </w:rPr>
        <w:t>utilised</w:t>
      </w:r>
      <w:proofErr w:type="spellEnd"/>
      <w:r w:rsidRPr="00F868C6">
        <w:rPr>
          <w:rFonts w:ascii="Arial" w:hAnsi="Arial" w:cs="Arial"/>
          <w:color w:val="000000"/>
          <w:spacing w:val="-2"/>
          <w:sz w:val="18"/>
          <w:szCs w:val="18"/>
          <w:lang w:val="en"/>
        </w:rPr>
        <w:t xml:space="preserve"> or deferred tax liabilities </w:t>
      </w:r>
      <w:r w:rsidR="00577D41" w:rsidRPr="00F868C6">
        <w:rPr>
          <w:rFonts w:ascii="Arial" w:hAnsi="Arial" w:cs="Arial"/>
          <w:color w:val="000000"/>
          <w:spacing w:val="-2"/>
          <w:sz w:val="18"/>
          <w:szCs w:val="18"/>
          <w:lang w:val="en"/>
        </w:rPr>
        <w:t>are</w:t>
      </w:r>
      <w:r w:rsidRPr="00F868C6">
        <w:rPr>
          <w:rFonts w:ascii="Arial" w:hAnsi="Arial" w:cs="Arial"/>
          <w:color w:val="000000"/>
          <w:spacing w:val="-2"/>
          <w:sz w:val="18"/>
          <w:szCs w:val="18"/>
          <w:lang w:val="en"/>
        </w:rPr>
        <w:t xml:space="preserve"> settled.</w:t>
      </w:r>
    </w:p>
    <w:p w14:paraId="23F4CEB9" w14:textId="77777777" w:rsidR="004B54A6" w:rsidRPr="00F868C6" w:rsidRDefault="004B54A6" w:rsidP="00F868C6">
      <w:pPr>
        <w:suppressAutoHyphens/>
        <w:ind w:left="540"/>
        <w:jc w:val="both"/>
        <w:rPr>
          <w:rFonts w:ascii="Arial" w:hAnsi="Arial" w:cs="Arial"/>
          <w:color w:val="000000"/>
          <w:spacing w:val="-2"/>
          <w:sz w:val="18"/>
          <w:szCs w:val="18"/>
        </w:rPr>
      </w:pPr>
    </w:p>
    <w:p w14:paraId="2A598786" w14:textId="689B34EE" w:rsidR="000F74DB" w:rsidRPr="00F868C6" w:rsidRDefault="000F74DB" w:rsidP="00F868C6">
      <w:pPr>
        <w:suppressAutoHyphens/>
        <w:ind w:left="540"/>
        <w:jc w:val="both"/>
        <w:rPr>
          <w:rFonts w:ascii="Arial" w:hAnsi="Arial" w:cs="Arial"/>
          <w:color w:val="000000"/>
          <w:spacing w:val="-2"/>
          <w:sz w:val="18"/>
          <w:szCs w:val="18"/>
        </w:rPr>
      </w:pPr>
      <w:r w:rsidRPr="00F868C6">
        <w:rPr>
          <w:rFonts w:ascii="Arial" w:hAnsi="Arial" w:cs="Arial"/>
          <w:color w:val="000000"/>
          <w:spacing w:val="-2"/>
          <w:sz w:val="18"/>
          <w:szCs w:val="18"/>
        </w:rPr>
        <w:t xml:space="preserve">Deferred tax assets are </w:t>
      </w:r>
      <w:proofErr w:type="spellStart"/>
      <w:r w:rsidRPr="00F868C6">
        <w:rPr>
          <w:rFonts w:ascii="Arial" w:hAnsi="Arial" w:cs="Arial"/>
          <w:color w:val="000000"/>
          <w:spacing w:val="-2"/>
          <w:sz w:val="18"/>
          <w:szCs w:val="18"/>
        </w:rPr>
        <w:t>recognised</w:t>
      </w:r>
      <w:proofErr w:type="spellEnd"/>
      <w:r w:rsidRPr="00F868C6">
        <w:rPr>
          <w:rFonts w:ascii="Arial" w:hAnsi="Arial" w:cs="Arial"/>
          <w:color w:val="000000"/>
          <w:spacing w:val="-2"/>
          <w:sz w:val="18"/>
          <w:szCs w:val="18"/>
        </w:rPr>
        <w:t xml:space="preserve"> only to the extent that it is probable that future taxable profit will be available against which the temporary differences can be </w:t>
      </w:r>
      <w:proofErr w:type="spellStart"/>
      <w:r w:rsidRPr="00F868C6">
        <w:rPr>
          <w:rFonts w:ascii="Arial" w:hAnsi="Arial" w:cs="Arial"/>
          <w:color w:val="000000"/>
          <w:spacing w:val="-2"/>
          <w:sz w:val="18"/>
          <w:szCs w:val="18"/>
        </w:rPr>
        <w:t>utilised</w:t>
      </w:r>
      <w:proofErr w:type="spellEnd"/>
      <w:r w:rsidRPr="00F868C6">
        <w:rPr>
          <w:rFonts w:ascii="Arial" w:hAnsi="Arial" w:cs="Arial"/>
          <w:color w:val="000000"/>
          <w:spacing w:val="-2"/>
          <w:sz w:val="18"/>
          <w:szCs w:val="18"/>
        </w:rPr>
        <w:t>.</w:t>
      </w:r>
    </w:p>
    <w:p w14:paraId="23EC6C87" w14:textId="77777777" w:rsidR="00F01272" w:rsidRPr="00F868C6" w:rsidRDefault="00F01272" w:rsidP="00F868C6">
      <w:pPr>
        <w:suppressAutoHyphens/>
        <w:ind w:left="540"/>
        <w:jc w:val="both"/>
        <w:rPr>
          <w:rFonts w:ascii="Arial" w:hAnsi="Arial" w:cs="Arial"/>
          <w:color w:val="000000"/>
          <w:spacing w:val="-2"/>
          <w:sz w:val="18"/>
          <w:szCs w:val="18"/>
        </w:rPr>
      </w:pPr>
    </w:p>
    <w:p w14:paraId="330385B9" w14:textId="13056424" w:rsidR="00BD13C3" w:rsidRPr="00F868C6" w:rsidRDefault="00F01272" w:rsidP="00F868C6">
      <w:pPr>
        <w:suppressAutoHyphens/>
        <w:ind w:left="540"/>
        <w:jc w:val="both"/>
        <w:rPr>
          <w:rFonts w:ascii="Arial" w:hAnsi="Arial" w:cs="Arial"/>
          <w:color w:val="000000"/>
          <w:spacing w:val="-2"/>
          <w:sz w:val="18"/>
          <w:szCs w:val="18"/>
        </w:rPr>
      </w:pPr>
      <w:r w:rsidRPr="00F868C6">
        <w:rPr>
          <w:rFonts w:ascii="Arial" w:hAnsi="Arial" w:cs="Arial"/>
          <w:color w:val="000000"/>
          <w:spacing w:val="-2"/>
          <w:sz w:val="18"/>
          <w:szCs w:val="18"/>
        </w:rPr>
        <w:t xml:space="preserve">At the end of each reporting period, the Group reviews and reduces the carrying amount of deferred tax assets to the extent that it is no longer probable that sufficient taxable profit will be available to allow all or part of the deferred tax assets to be </w:t>
      </w:r>
      <w:proofErr w:type="spellStart"/>
      <w:r w:rsidRPr="00F868C6">
        <w:rPr>
          <w:rFonts w:ascii="Arial" w:hAnsi="Arial" w:cs="Arial"/>
          <w:color w:val="000000"/>
          <w:spacing w:val="-2"/>
          <w:sz w:val="18"/>
          <w:szCs w:val="18"/>
        </w:rPr>
        <w:t>utilised</w:t>
      </w:r>
      <w:proofErr w:type="spellEnd"/>
      <w:r w:rsidRPr="00F868C6">
        <w:rPr>
          <w:rFonts w:ascii="Arial" w:hAnsi="Arial" w:cs="Arial"/>
          <w:color w:val="000000"/>
          <w:spacing w:val="-2"/>
          <w:sz w:val="18"/>
          <w:szCs w:val="18"/>
        </w:rPr>
        <w:t xml:space="preserve">. </w:t>
      </w:r>
    </w:p>
    <w:p w14:paraId="602AF6AF" w14:textId="77777777" w:rsidR="00F01272" w:rsidRPr="00F868C6" w:rsidRDefault="00F01272" w:rsidP="00F868C6">
      <w:pPr>
        <w:suppressAutoHyphens/>
        <w:ind w:left="540"/>
        <w:jc w:val="both"/>
        <w:rPr>
          <w:rFonts w:ascii="Arial" w:hAnsi="Arial" w:cs="Arial"/>
          <w:color w:val="000000"/>
          <w:spacing w:val="-2"/>
          <w:sz w:val="18"/>
          <w:szCs w:val="18"/>
        </w:rPr>
      </w:pPr>
    </w:p>
    <w:p w14:paraId="42395475" w14:textId="72D42B8C" w:rsidR="00D3444B" w:rsidRPr="00F868C6" w:rsidRDefault="00F01272" w:rsidP="00F868C6">
      <w:pPr>
        <w:suppressAutoHyphens/>
        <w:ind w:left="540"/>
        <w:jc w:val="both"/>
        <w:rPr>
          <w:rFonts w:ascii="Arial" w:hAnsi="Arial" w:cs="Arial"/>
          <w:color w:val="000000"/>
          <w:spacing w:val="-2"/>
          <w:sz w:val="18"/>
          <w:szCs w:val="18"/>
        </w:rPr>
      </w:pPr>
      <w:r w:rsidRPr="00F868C6">
        <w:rPr>
          <w:rFonts w:ascii="Arial" w:hAnsi="Arial" w:cs="Arial"/>
          <w:color w:val="000000"/>
          <w:spacing w:val="-2"/>
          <w:sz w:val="18"/>
          <w:szCs w:val="18"/>
        </w:rPr>
        <w:t xml:space="preserve">The Group records deferred tax directly to owners’ equity if the taxes are </w:t>
      </w:r>
      <w:r w:rsidR="00253BB1" w:rsidRPr="00F868C6">
        <w:rPr>
          <w:rFonts w:ascii="Arial" w:hAnsi="Arial" w:cs="Arial"/>
          <w:color w:val="000000"/>
          <w:spacing w:val="-2"/>
          <w:sz w:val="18"/>
          <w:szCs w:val="18"/>
        </w:rPr>
        <w:t>related</w:t>
      </w:r>
      <w:r w:rsidRPr="00F868C6">
        <w:rPr>
          <w:rFonts w:ascii="Arial" w:hAnsi="Arial" w:cs="Arial"/>
          <w:color w:val="000000"/>
          <w:spacing w:val="-2"/>
          <w:sz w:val="18"/>
          <w:szCs w:val="18"/>
        </w:rPr>
        <w:t xml:space="preserve"> to items that are recorded directly to owners’ equity</w:t>
      </w:r>
    </w:p>
    <w:p w14:paraId="1FD63101" w14:textId="77777777" w:rsidR="00256FA2" w:rsidRPr="00F868C6" w:rsidRDefault="00256FA2" w:rsidP="00F868C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color w:val="000000"/>
          <w:spacing w:val="-2"/>
          <w:sz w:val="18"/>
          <w:szCs w:val="18"/>
        </w:rPr>
      </w:pPr>
    </w:p>
    <w:p w14:paraId="7722C3FC" w14:textId="27E58FD2" w:rsidR="00256FA2" w:rsidRPr="00F868C6" w:rsidRDefault="004D3BA0" w:rsidP="00F868C6">
      <w:pPr>
        <w:ind w:left="540" w:hanging="540"/>
        <w:jc w:val="thaiDistribute"/>
        <w:rPr>
          <w:rFonts w:ascii="Arial" w:hAnsi="Arial" w:cs="Arial"/>
          <w:b/>
          <w:bCs/>
          <w:color w:val="000000"/>
          <w:sz w:val="18"/>
          <w:szCs w:val="18"/>
        </w:rPr>
      </w:pPr>
      <w:r w:rsidRPr="00F868C6">
        <w:rPr>
          <w:rFonts w:ascii="Arial" w:hAnsi="Arial" w:cs="Arial"/>
          <w:b/>
          <w:bCs/>
          <w:color w:val="000000"/>
          <w:sz w:val="18"/>
          <w:szCs w:val="18"/>
          <w:lang w:val="en-GB"/>
        </w:rPr>
        <w:t>5.15</w:t>
      </w:r>
      <w:r w:rsidR="00BC2AC7" w:rsidRPr="00F868C6">
        <w:rPr>
          <w:rFonts w:ascii="Arial" w:hAnsi="Arial" w:cs="Arial"/>
          <w:b/>
          <w:bCs/>
          <w:color w:val="000000"/>
          <w:sz w:val="18"/>
          <w:szCs w:val="18"/>
        </w:rPr>
        <w:tab/>
        <w:t>Dividend distribution</w:t>
      </w:r>
    </w:p>
    <w:p w14:paraId="6FFEF4FC" w14:textId="77777777" w:rsidR="00C35183" w:rsidRPr="00F868C6" w:rsidRDefault="00C35183" w:rsidP="00F868C6">
      <w:pPr>
        <w:ind w:left="540"/>
        <w:jc w:val="both"/>
        <w:rPr>
          <w:rFonts w:ascii="Arial" w:hAnsi="Arial" w:cs="Arial"/>
          <w:color w:val="000000"/>
          <w:sz w:val="18"/>
          <w:szCs w:val="18"/>
        </w:rPr>
      </w:pPr>
    </w:p>
    <w:p w14:paraId="339E2E3A" w14:textId="669151E0" w:rsidR="00256FA2" w:rsidRPr="00F868C6" w:rsidRDefault="00BC2AC7" w:rsidP="00F868C6">
      <w:pPr>
        <w:ind w:left="540"/>
        <w:jc w:val="both"/>
        <w:rPr>
          <w:rFonts w:ascii="Arial" w:hAnsi="Arial" w:cs="Arial"/>
          <w:color w:val="000000"/>
          <w:spacing w:val="-6"/>
          <w:sz w:val="18"/>
          <w:szCs w:val="18"/>
        </w:rPr>
      </w:pPr>
      <w:proofErr w:type="gramStart"/>
      <w:r w:rsidRPr="00F868C6">
        <w:rPr>
          <w:rFonts w:ascii="Arial" w:hAnsi="Arial" w:cs="Arial"/>
          <w:color w:val="000000"/>
          <w:spacing w:val="-6"/>
          <w:sz w:val="18"/>
          <w:szCs w:val="18"/>
        </w:rPr>
        <w:t>Dividend</w:t>
      </w:r>
      <w:proofErr w:type="gramEnd"/>
      <w:r w:rsidRPr="00F868C6">
        <w:rPr>
          <w:rFonts w:ascii="Arial" w:hAnsi="Arial" w:cs="Arial"/>
          <w:color w:val="000000"/>
          <w:spacing w:val="-6"/>
          <w:sz w:val="18"/>
          <w:szCs w:val="18"/>
        </w:rPr>
        <w:t xml:space="preserve"> distributed to the </w:t>
      </w:r>
      <w:r w:rsidR="00AD43D5" w:rsidRPr="00F868C6">
        <w:rPr>
          <w:rFonts w:ascii="Arial" w:hAnsi="Arial" w:cs="Arial"/>
          <w:color w:val="000000"/>
          <w:spacing w:val="-6"/>
          <w:sz w:val="18"/>
          <w:szCs w:val="18"/>
        </w:rPr>
        <w:t>Company</w:t>
      </w:r>
      <w:r w:rsidRPr="00F868C6">
        <w:rPr>
          <w:rFonts w:ascii="Arial" w:hAnsi="Arial" w:cs="Arial"/>
          <w:color w:val="000000"/>
          <w:spacing w:val="-6"/>
          <w:sz w:val="18"/>
          <w:szCs w:val="18"/>
          <w:cs/>
        </w:rPr>
        <w:t>’</w:t>
      </w:r>
      <w:r w:rsidRPr="00F868C6">
        <w:rPr>
          <w:rFonts w:ascii="Arial" w:hAnsi="Arial" w:cs="Arial"/>
          <w:color w:val="000000"/>
          <w:spacing w:val="-6"/>
          <w:sz w:val="18"/>
          <w:szCs w:val="18"/>
        </w:rPr>
        <w:t xml:space="preserve">s shareholders </w:t>
      </w:r>
      <w:proofErr w:type="gramStart"/>
      <w:r w:rsidRPr="00F868C6">
        <w:rPr>
          <w:rFonts w:ascii="Arial" w:hAnsi="Arial" w:cs="Arial"/>
          <w:color w:val="000000"/>
          <w:spacing w:val="-6"/>
          <w:sz w:val="18"/>
          <w:szCs w:val="18"/>
        </w:rPr>
        <w:t>is</w:t>
      </w:r>
      <w:proofErr w:type="gramEnd"/>
      <w:r w:rsidRPr="00F868C6">
        <w:rPr>
          <w:rFonts w:ascii="Arial" w:hAnsi="Arial" w:cs="Arial"/>
          <w:color w:val="000000"/>
          <w:spacing w:val="-6"/>
          <w:sz w:val="18"/>
          <w:szCs w:val="18"/>
        </w:rPr>
        <w:t xml:space="preserve"> </w:t>
      </w:r>
      <w:proofErr w:type="spellStart"/>
      <w:r w:rsidRPr="00F868C6">
        <w:rPr>
          <w:rFonts w:ascii="Arial" w:hAnsi="Arial" w:cs="Arial"/>
          <w:color w:val="000000"/>
          <w:spacing w:val="-6"/>
          <w:sz w:val="18"/>
          <w:szCs w:val="18"/>
        </w:rPr>
        <w:t>recognised</w:t>
      </w:r>
      <w:proofErr w:type="spellEnd"/>
      <w:r w:rsidRPr="00F868C6">
        <w:rPr>
          <w:rFonts w:ascii="Arial" w:hAnsi="Arial" w:cs="Arial"/>
          <w:color w:val="000000"/>
          <w:spacing w:val="-6"/>
          <w:sz w:val="18"/>
          <w:szCs w:val="18"/>
        </w:rPr>
        <w:t xml:space="preserve"> as a liability when interim dividends are approved by the Board of Directors, and when the annual dividends are approved by the shareholders</w:t>
      </w:r>
      <w:r w:rsidRPr="00F868C6">
        <w:rPr>
          <w:rFonts w:ascii="Arial" w:hAnsi="Arial" w:cs="Arial"/>
          <w:color w:val="000000"/>
          <w:spacing w:val="-6"/>
          <w:sz w:val="18"/>
          <w:szCs w:val="18"/>
          <w:cs/>
        </w:rPr>
        <w:t>.</w:t>
      </w:r>
    </w:p>
    <w:p w14:paraId="1615BCCF" w14:textId="77777777" w:rsidR="00C17F8D" w:rsidRPr="00F868C6" w:rsidRDefault="00C17F8D" w:rsidP="00F868C6">
      <w:pPr>
        <w:overflowPunct/>
        <w:autoSpaceDE/>
        <w:autoSpaceDN/>
        <w:adjustRightInd/>
        <w:textAlignment w:val="auto"/>
        <w:rPr>
          <w:rFonts w:ascii="Arial" w:hAnsi="Arial" w:cs="Arial"/>
          <w:color w:val="000000"/>
          <w:spacing w:val="-6"/>
          <w:sz w:val="18"/>
          <w:szCs w:val="18"/>
        </w:rPr>
      </w:pPr>
    </w:p>
    <w:p w14:paraId="2B730C01" w14:textId="6F73568B" w:rsidR="00C35183" w:rsidRPr="00F868C6" w:rsidRDefault="00C35183" w:rsidP="00F868C6">
      <w:pPr>
        <w:overflowPunct/>
        <w:autoSpaceDE/>
        <w:autoSpaceDN/>
        <w:adjustRightInd/>
        <w:textAlignment w:val="auto"/>
        <w:rPr>
          <w:rFonts w:ascii="Arial" w:hAnsi="Arial" w:cs="Arial"/>
          <w:color w:val="000000"/>
          <w:sz w:val="18"/>
          <w:szCs w:val="18"/>
        </w:rPr>
      </w:pPr>
    </w:p>
    <w:tbl>
      <w:tblPr>
        <w:tblW w:w="9473" w:type="dxa"/>
        <w:tblInd w:w="-5" w:type="dxa"/>
        <w:tblLayout w:type="fixed"/>
        <w:tblLook w:val="0400" w:firstRow="0" w:lastRow="0" w:firstColumn="0" w:lastColumn="0" w:noHBand="0" w:noVBand="1"/>
      </w:tblPr>
      <w:tblGrid>
        <w:gridCol w:w="9473"/>
      </w:tblGrid>
      <w:tr w:rsidR="00C267AB" w:rsidRPr="00F868C6" w14:paraId="09BD99D1" w14:textId="77777777" w:rsidTr="00F868C6">
        <w:trPr>
          <w:trHeight w:val="386"/>
        </w:trPr>
        <w:tc>
          <w:tcPr>
            <w:tcW w:w="9473" w:type="dxa"/>
            <w:vAlign w:val="center"/>
          </w:tcPr>
          <w:p w14:paraId="01F40702" w14:textId="381FE5E4" w:rsidR="00C267AB" w:rsidRPr="00F868C6" w:rsidRDefault="0075059B" w:rsidP="00F868C6">
            <w:pPr>
              <w:overflowPunct/>
              <w:autoSpaceDE/>
              <w:autoSpaceDN/>
              <w:adjustRightInd/>
              <w:ind w:left="432" w:hanging="541"/>
              <w:jc w:val="both"/>
              <w:textAlignment w:val="auto"/>
              <w:rPr>
                <w:rFonts w:ascii="Arial" w:hAnsi="Arial" w:cs="Arial"/>
                <w:b/>
                <w:bCs/>
                <w:color w:val="000000"/>
                <w:sz w:val="18"/>
                <w:szCs w:val="18"/>
                <w:cs/>
                <w:lang w:val="en-GB" w:eastAsia="en-GB"/>
              </w:rPr>
            </w:pPr>
            <w:bookmarkStart w:id="9" w:name="_Hlk58278239"/>
            <w:r w:rsidRPr="00F868C6">
              <w:rPr>
                <w:rFonts w:ascii="Arial" w:hAnsi="Arial" w:cs="Arial"/>
                <w:b/>
                <w:bCs/>
                <w:color w:val="000000"/>
                <w:sz w:val="18"/>
                <w:szCs w:val="18"/>
                <w:lang w:val="en-GB" w:eastAsia="en-GB"/>
              </w:rPr>
              <w:t>6</w:t>
            </w:r>
            <w:r w:rsidR="00C267AB" w:rsidRPr="00F868C6">
              <w:rPr>
                <w:rFonts w:ascii="Arial" w:hAnsi="Arial" w:cs="Arial"/>
                <w:b/>
                <w:bCs/>
                <w:color w:val="000000"/>
                <w:sz w:val="18"/>
                <w:szCs w:val="18"/>
                <w:cs/>
                <w:lang w:val="en-GB" w:eastAsia="en-GB"/>
              </w:rPr>
              <w:t>.</w:t>
            </w:r>
            <w:r w:rsidR="00C267AB" w:rsidRPr="00F868C6">
              <w:rPr>
                <w:rFonts w:ascii="Arial" w:hAnsi="Arial" w:cs="Arial"/>
                <w:b/>
                <w:bCs/>
                <w:color w:val="000000"/>
                <w:sz w:val="18"/>
                <w:szCs w:val="18"/>
                <w:lang w:val="en-GB" w:eastAsia="en-GB"/>
              </w:rPr>
              <w:tab/>
              <w:t>Financial risk management</w:t>
            </w:r>
          </w:p>
        </w:tc>
      </w:tr>
      <w:bookmarkEnd w:id="9"/>
    </w:tbl>
    <w:p w14:paraId="49C2A259" w14:textId="77777777" w:rsidR="00C267AB" w:rsidRPr="00F868C6" w:rsidRDefault="00C267AB" w:rsidP="00F868C6">
      <w:pPr>
        <w:tabs>
          <w:tab w:val="left" w:pos="720"/>
          <w:tab w:val="left" w:pos="2160"/>
        </w:tabs>
        <w:jc w:val="both"/>
        <w:rPr>
          <w:rFonts w:ascii="Arial" w:hAnsi="Arial" w:cs="Arial"/>
          <w:color w:val="000000"/>
          <w:sz w:val="18"/>
          <w:szCs w:val="18"/>
        </w:rPr>
      </w:pPr>
    </w:p>
    <w:p w14:paraId="4ADAFC60" w14:textId="3AC320B0" w:rsidR="00C267AB" w:rsidRPr="00F868C6" w:rsidRDefault="0075059B" w:rsidP="00F868C6">
      <w:pPr>
        <w:tabs>
          <w:tab w:val="left" w:pos="567"/>
        </w:tabs>
        <w:jc w:val="both"/>
        <w:rPr>
          <w:rFonts w:ascii="Arial" w:hAnsi="Arial" w:cs="Arial"/>
          <w:b/>
          <w:bCs/>
          <w:color w:val="000000"/>
          <w:sz w:val="18"/>
          <w:szCs w:val="18"/>
        </w:rPr>
      </w:pPr>
      <w:r w:rsidRPr="00F868C6">
        <w:rPr>
          <w:rFonts w:ascii="Arial" w:hAnsi="Arial" w:cs="Arial"/>
          <w:b/>
          <w:bCs/>
          <w:color w:val="000000"/>
          <w:sz w:val="18"/>
          <w:szCs w:val="18"/>
          <w:lang w:val="en-GB"/>
        </w:rPr>
        <w:t>6</w:t>
      </w:r>
      <w:r w:rsidR="00C267AB" w:rsidRPr="00F868C6">
        <w:rPr>
          <w:rFonts w:ascii="Arial" w:hAnsi="Arial" w:cs="Arial"/>
          <w:b/>
          <w:bCs/>
          <w:color w:val="000000"/>
          <w:sz w:val="18"/>
          <w:szCs w:val="18"/>
          <w:cs/>
        </w:rPr>
        <w:t>.</w:t>
      </w:r>
      <w:r w:rsidR="00347551" w:rsidRPr="00F868C6">
        <w:rPr>
          <w:rFonts w:ascii="Arial" w:hAnsi="Arial" w:cs="Arial"/>
          <w:b/>
          <w:bCs/>
          <w:color w:val="000000"/>
          <w:sz w:val="18"/>
          <w:szCs w:val="18"/>
          <w:lang w:val="en-GB"/>
        </w:rPr>
        <w:t>1</w:t>
      </w:r>
      <w:r w:rsidR="00C267AB" w:rsidRPr="00F868C6">
        <w:rPr>
          <w:rFonts w:ascii="Arial" w:hAnsi="Arial" w:cs="Arial"/>
          <w:b/>
          <w:bCs/>
          <w:color w:val="000000"/>
          <w:sz w:val="18"/>
          <w:szCs w:val="18"/>
        </w:rPr>
        <w:tab/>
        <w:t>Financial risk</w:t>
      </w:r>
    </w:p>
    <w:p w14:paraId="4E10C771" w14:textId="77777777" w:rsidR="00C267AB" w:rsidRPr="00F868C6" w:rsidRDefault="00C267AB" w:rsidP="00F868C6">
      <w:pPr>
        <w:ind w:left="540"/>
        <w:jc w:val="both"/>
        <w:rPr>
          <w:rFonts w:ascii="Arial" w:hAnsi="Arial" w:cs="Arial"/>
          <w:color w:val="000000"/>
          <w:sz w:val="18"/>
          <w:szCs w:val="18"/>
        </w:rPr>
      </w:pPr>
    </w:p>
    <w:p w14:paraId="74C00859" w14:textId="54641BFD" w:rsidR="00C267AB" w:rsidRPr="00F868C6" w:rsidRDefault="00C267AB" w:rsidP="00F868C6">
      <w:pPr>
        <w:ind w:left="540"/>
        <w:jc w:val="both"/>
        <w:rPr>
          <w:rFonts w:ascii="Arial" w:hAnsi="Arial" w:cs="Arial"/>
          <w:color w:val="000000"/>
          <w:spacing w:val="-2"/>
          <w:sz w:val="18"/>
          <w:szCs w:val="18"/>
        </w:rPr>
      </w:pPr>
      <w:r w:rsidRPr="00F868C6">
        <w:rPr>
          <w:rFonts w:ascii="Arial" w:hAnsi="Arial" w:cs="Arial"/>
          <w:color w:val="000000"/>
          <w:spacing w:val="-2"/>
          <w:sz w:val="18"/>
          <w:szCs w:val="18"/>
        </w:rPr>
        <w:t xml:space="preserve">The </w:t>
      </w:r>
      <w:r w:rsidR="00C902B3" w:rsidRPr="00F868C6">
        <w:rPr>
          <w:rFonts w:ascii="Arial" w:hAnsi="Arial" w:cs="Arial"/>
          <w:color w:val="000000"/>
          <w:spacing w:val="-2"/>
          <w:sz w:val="18"/>
          <w:szCs w:val="18"/>
          <w:lang w:val="en-GB"/>
        </w:rPr>
        <w:t>Group</w:t>
      </w:r>
      <w:r w:rsidRPr="00F868C6">
        <w:rPr>
          <w:rFonts w:ascii="Arial" w:hAnsi="Arial" w:cs="Arial"/>
          <w:color w:val="000000"/>
          <w:spacing w:val="-2"/>
          <w:sz w:val="18"/>
          <w:szCs w:val="18"/>
        </w:rPr>
        <w:t xml:space="preserve"> </w:t>
      </w:r>
      <w:proofErr w:type="gramStart"/>
      <w:r w:rsidRPr="00F868C6">
        <w:rPr>
          <w:rFonts w:ascii="Arial" w:hAnsi="Arial" w:cs="Arial"/>
          <w:color w:val="000000"/>
          <w:spacing w:val="-2"/>
          <w:sz w:val="18"/>
          <w:szCs w:val="18"/>
        </w:rPr>
        <w:t>exposes</w:t>
      </w:r>
      <w:proofErr w:type="gramEnd"/>
      <w:r w:rsidRPr="00F868C6">
        <w:rPr>
          <w:rFonts w:ascii="Arial" w:hAnsi="Arial" w:cs="Arial"/>
          <w:color w:val="000000"/>
          <w:spacing w:val="-2"/>
          <w:sz w:val="18"/>
          <w:szCs w:val="18"/>
        </w:rPr>
        <w:t xml:space="preserve"> to a variety of financial </w:t>
      </w:r>
      <w:proofErr w:type="gramStart"/>
      <w:r w:rsidRPr="00F868C6">
        <w:rPr>
          <w:rFonts w:ascii="Arial" w:hAnsi="Arial" w:cs="Arial"/>
          <w:color w:val="000000"/>
          <w:spacing w:val="-2"/>
          <w:sz w:val="18"/>
          <w:szCs w:val="18"/>
        </w:rPr>
        <w:t>risk</w:t>
      </w:r>
      <w:proofErr w:type="gramEnd"/>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rPr>
        <w:t xml:space="preserve">market risk </w:t>
      </w:r>
      <w:r w:rsidRPr="00F868C6">
        <w:rPr>
          <w:rFonts w:ascii="Arial" w:hAnsi="Arial" w:cs="Arial"/>
          <w:color w:val="000000"/>
          <w:spacing w:val="-2"/>
          <w:sz w:val="18"/>
          <w:szCs w:val="18"/>
          <w:cs/>
        </w:rPr>
        <w:t>(</w:t>
      </w:r>
      <w:r w:rsidRPr="00F868C6">
        <w:rPr>
          <w:rFonts w:ascii="Arial" w:hAnsi="Arial" w:cs="Arial"/>
          <w:color w:val="000000"/>
          <w:spacing w:val="-2"/>
          <w:sz w:val="18"/>
          <w:szCs w:val="18"/>
        </w:rPr>
        <w:t xml:space="preserve">including foreign exchange risk, interest rate risk and </w:t>
      </w:r>
      <w:r w:rsidRPr="00F868C6">
        <w:rPr>
          <w:rFonts w:ascii="Arial" w:hAnsi="Arial" w:cs="Arial"/>
          <w:color w:val="000000"/>
          <w:spacing w:val="-4"/>
          <w:sz w:val="18"/>
          <w:szCs w:val="18"/>
        </w:rPr>
        <w:t>price risk</w:t>
      </w:r>
      <w:r w:rsidRPr="00F868C6">
        <w:rPr>
          <w:rFonts w:ascii="Arial" w:hAnsi="Arial" w:cs="Arial"/>
          <w:color w:val="000000"/>
          <w:spacing w:val="-4"/>
          <w:sz w:val="18"/>
          <w:szCs w:val="18"/>
          <w:cs/>
        </w:rPr>
        <w:t>)</w:t>
      </w:r>
      <w:r w:rsidRPr="00F868C6">
        <w:rPr>
          <w:rFonts w:ascii="Arial" w:hAnsi="Arial" w:cs="Arial"/>
          <w:color w:val="000000"/>
          <w:spacing w:val="-4"/>
          <w:sz w:val="18"/>
          <w:szCs w:val="18"/>
        </w:rPr>
        <w:t>, credit risk and liquidity risk</w:t>
      </w:r>
      <w:r w:rsidRPr="00F868C6">
        <w:rPr>
          <w:rFonts w:ascii="Arial" w:hAnsi="Arial" w:cs="Arial"/>
          <w:color w:val="000000"/>
          <w:spacing w:val="-4"/>
          <w:sz w:val="18"/>
          <w:szCs w:val="18"/>
          <w:cs/>
        </w:rPr>
        <w:t xml:space="preserve">. </w:t>
      </w:r>
      <w:r w:rsidRPr="00F868C6">
        <w:rPr>
          <w:rFonts w:ascii="Arial" w:hAnsi="Arial" w:cs="Arial"/>
          <w:color w:val="000000"/>
          <w:spacing w:val="-4"/>
          <w:sz w:val="18"/>
          <w:szCs w:val="18"/>
        </w:rPr>
        <w:t xml:space="preserve">The </w:t>
      </w:r>
      <w:r w:rsidR="00C902B3" w:rsidRPr="00F868C6">
        <w:rPr>
          <w:rFonts w:ascii="Arial" w:hAnsi="Arial" w:cs="Arial"/>
          <w:color w:val="000000"/>
          <w:spacing w:val="-4"/>
          <w:sz w:val="18"/>
          <w:szCs w:val="18"/>
          <w:lang w:val="en-GB"/>
        </w:rPr>
        <w:t>Group</w:t>
      </w:r>
      <w:r w:rsidRPr="00F868C6">
        <w:rPr>
          <w:rFonts w:ascii="Arial" w:hAnsi="Arial" w:cs="Arial"/>
          <w:color w:val="000000"/>
          <w:spacing w:val="-4"/>
          <w:sz w:val="18"/>
          <w:szCs w:val="18"/>
          <w:cs/>
        </w:rPr>
        <w:t>’</w:t>
      </w:r>
      <w:r w:rsidRPr="00F868C6">
        <w:rPr>
          <w:rFonts w:ascii="Arial" w:hAnsi="Arial" w:cs="Arial"/>
          <w:color w:val="000000"/>
          <w:spacing w:val="-4"/>
          <w:sz w:val="18"/>
          <w:szCs w:val="18"/>
        </w:rPr>
        <w:t xml:space="preserve">s overall risk management </w:t>
      </w:r>
      <w:proofErr w:type="spellStart"/>
      <w:r w:rsidRPr="00F868C6">
        <w:rPr>
          <w:rFonts w:ascii="Arial" w:hAnsi="Arial" w:cs="Arial"/>
          <w:color w:val="000000"/>
          <w:spacing w:val="-4"/>
          <w:sz w:val="18"/>
          <w:szCs w:val="18"/>
        </w:rPr>
        <w:t>programme</w:t>
      </w:r>
      <w:proofErr w:type="spellEnd"/>
      <w:r w:rsidRPr="00F868C6">
        <w:rPr>
          <w:rFonts w:ascii="Arial" w:hAnsi="Arial" w:cs="Arial"/>
          <w:color w:val="000000"/>
          <w:spacing w:val="-4"/>
          <w:sz w:val="18"/>
          <w:szCs w:val="18"/>
        </w:rPr>
        <w:t xml:space="preserve"> focuses on the unpredictability</w:t>
      </w:r>
      <w:r w:rsidRPr="00F868C6">
        <w:rPr>
          <w:rFonts w:ascii="Arial" w:hAnsi="Arial" w:cs="Arial"/>
          <w:color w:val="000000"/>
          <w:spacing w:val="-2"/>
          <w:sz w:val="18"/>
          <w:szCs w:val="18"/>
        </w:rPr>
        <w:t xml:space="preserve"> of financial markets and seeks to </w:t>
      </w:r>
      <w:proofErr w:type="spellStart"/>
      <w:r w:rsidRPr="00F868C6">
        <w:rPr>
          <w:rFonts w:ascii="Arial" w:hAnsi="Arial" w:cs="Arial"/>
          <w:color w:val="000000"/>
          <w:spacing w:val="-2"/>
          <w:sz w:val="18"/>
          <w:szCs w:val="18"/>
        </w:rPr>
        <w:t>minimise</w:t>
      </w:r>
      <w:proofErr w:type="spellEnd"/>
      <w:r w:rsidRPr="00F868C6">
        <w:rPr>
          <w:rFonts w:ascii="Arial" w:hAnsi="Arial" w:cs="Arial"/>
          <w:color w:val="000000"/>
          <w:spacing w:val="-2"/>
          <w:sz w:val="18"/>
          <w:szCs w:val="18"/>
        </w:rPr>
        <w:t xml:space="preserve"> potential adverse effects on the </w:t>
      </w:r>
      <w:r w:rsidR="00C902B3" w:rsidRPr="00F868C6">
        <w:rPr>
          <w:rFonts w:ascii="Arial" w:hAnsi="Arial" w:cs="Arial"/>
          <w:color w:val="000000"/>
          <w:spacing w:val="-2"/>
          <w:sz w:val="18"/>
          <w:szCs w:val="18"/>
          <w:lang w:val="en-GB"/>
        </w:rPr>
        <w:t>Group</w:t>
      </w:r>
      <w:r w:rsidRPr="00F868C6">
        <w:rPr>
          <w:rFonts w:ascii="Arial" w:hAnsi="Arial" w:cs="Arial"/>
          <w:color w:val="000000"/>
          <w:spacing w:val="-2"/>
          <w:sz w:val="18"/>
          <w:szCs w:val="18"/>
          <w:cs/>
        </w:rPr>
        <w:t>’</w:t>
      </w:r>
      <w:r w:rsidRPr="00F868C6">
        <w:rPr>
          <w:rFonts w:ascii="Arial" w:hAnsi="Arial" w:cs="Arial"/>
          <w:color w:val="000000"/>
          <w:spacing w:val="-2"/>
          <w:sz w:val="18"/>
          <w:szCs w:val="18"/>
        </w:rPr>
        <w:t>s financial performance</w:t>
      </w:r>
      <w:r w:rsidRPr="00F868C6">
        <w:rPr>
          <w:rFonts w:ascii="Arial" w:hAnsi="Arial" w:cs="Arial"/>
          <w:color w:val="000000"/>
          <w:spacing w:val="-2"/>
          <w:sz w:val="18"/>
          <w:szCs w:val="18"/>
          <w:cs/>
        </w:rPr>
        <w:t>.</w:t>
      </w:r>
    </w:p>
    <w:p w14:paraId="060D376C" w14:textId="77777777" w:rsidR="00C267AB" w:rsidRPr="00F868C6" w:rsidRDefault="00C267AB" w:rsidP="00F868C6">
      <w:pPr>
        <w:ind w:left="540"/>
        <w:jc w:val="both"/>
        <w:rPr>
          <w:rFonts w:ascii="Arial" w:hAnsi="Arial" w:cs="Arial"/>
          <w:color w:val="000000"/>
          <w:spacing w:val="-2"/>
          <w:sz w:val="18"/>
          <w:szCs w:val="18"/>
        </w:rPr>
      </w:pPr>
    </w:p>
    <w:p w14:paraId="4413CBBA" w14:textId="36CC019E" w:rsidR="00C267AB" w:rsidRPr="00F868C6" w:rsidRDefault="00C267AB" w:rsidP="00F868C6">
      <w:pPr>
        <w:ind w:left="540"/>
        <w:jc w:val="both"/>
        <w:rPr>
          <w:rFonts w:ascii="Arial" w:hAnsi="Arial" w:cs="Arial"/>
          <w:color w:val="000000"/>
          <w:spacing w:val="-2"/>
          <w:sz w:val="18"/>
          <w:szCs w:val="18"/>
        </w:rPr>
      </w:pPr>
      <w:r w:rsidRPr="00F868C6">
        <w:rPr>
          <w:rFonts w:ascii="Arial" w:hAnsi="Arial" w:cs="Arial"/>
          <w:color w:val="000000"/>
          <w:spacing w:val="-2"/>
          <w:sz w:val="18"/>
          <w:szCs w:val="18"/>
        </w:rPr>
        <w:t>Financial risk management is carried out by the Risk Management Committee</w:t>
      </w:r>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rPr>
        <w:t xml:space="preserve">The </w:t>
      </w:r>
      <w:r w:rsidR="00C902B3" w:rsidRPr="00F868C6">
        <w:rPr>
          <w:rFonts w:ascii="Arial" w:hAnsi="Arial" w:cs="Arial"/>
          <w:color w:val="000000"/>
          <w:spacing w:val="-2"/>
          <w:sz w:val="18"/>
          <w:szCs w:val="18"/>
          <w:lang w:val="en-GB"/>
        </w:rPr>
        <w:t>Group</w:t>
      </w:r>
      <w:r w:rsidRPr="00F868C6">
        <w:rPr>
          <w:rFonts w:ascii="Arial" w:hAnsi="Arial" w:cs="Arial"/>
          <w:color w:val="000000"/>
          <w:spacing w:val="-2"/>
          <w:sz w:val="18"/>
          <w:szCs w:val="18"/>
          <w:cs/>
        </w:rPr>
        <w:t>’</w:t>
      </w:r>
      <w:r w:rsidRPr="00F868C6">
        <w:rPr>
          <w:rFonts w:ascii="Arial" w:hAnsi="Arial" w:cs="Arial"/>
          <w:color w:val="000000"/>
          <w:spacing w:val="-2"/>
          <w:sz w:val="18"/>
          <w:szCs w:val="18"/>
        </w:rPr>
        <w:t xml:space="preserve">s policy </w:t>
      </w:r>
      <w:r w:rsidRPr="00F868C6">
        <w:rPr>
          <w:rFonts w:ascii="Arial" w:hAnsi="Arial" w:cs="Arial"/>
          <w:color w:val="000000"/>
          <w:spacing w:val="-6"/>
          <w:sz w:val="18"/>
          <w:szCs w:val="18"/>
        </w:rPr>
        <w:t>includes areas such as foreign exchange risk, interest rate risk, price risk, credit risk and liquidity risk</w:t>
      </w:r>
      <w:r w:rsidRPr="00F868C6">
        <w:rPr>
          <w:rFonts w:ascii="Arial" w:hAnsi="Arial" w:cs="Arial"/>
          <w:color w:val="000000"/>
          <w:spacing w:val="-6"/>
          <w:sz w:val="18"/>
          <w:szCs w:val="18"/>
          <w:cs/>
        </w:rPr>
        <w:t>.</w:t>
      </w:r>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rPr>
        <w:t xml:space="preserve">The framework parameters are approved by the Board of Directors and </w:t>
      </w:r>
      <w:proofErr w:type="gramStart"/>
      <w:r w:rsidRPr="00F868C6">
        <w:rPr>
          <w:rFonts w:ascii="Arial" w:hAnsi="Arial" w:cs="Arial"/>
          <w:color w:val="000000"/>
          <w:spacing w:val="-2"/>
          <w:sz w:val="18"/>
          <w:szCs w:val="18"/>
        </w:rPr>
        <w:t>uses</w:t>
      </w:r>
      <w:proofErr w:type="gramEnd"/>
      <w:r w:rsidRPr="00F868C6">
        <w:rPr>
          <w:rFonts w:ascii="Arial" w:hAnsi="Arial" w:cs="Arial"/>
          <w:color w:val="000000"/>
          <w:spacing w:val="-2"/>
          <w:sz w:val="18"/>
          <w:szCs w:val="18"/>
        </w:rPr>
        <w:t xml:space="preserve"> as the key communication and control tool</w:t>
      </w:r>
      <w:r w:rsidRPr="00F868C6">
        <w:rPr>
          <w:rFonts w:ascii="Arial" w:hAnsi="Arial" w:cs="Arial"/>
          <w:color w:val="000000"/>
          <w:spacing w:val="-2"/>
          <w:sz w:val="18"/>
          <w:szCs w:val="18"/>
          <w:lang w:val="en-GB"/>
        </w:rPr>
        <w:t>s</w:t>
      </w:r>
      <w:r w:rsidRPr="00F868C6">
        <w:rPr>
          <w:rFonts w:ascii="Arial" w:hAnsi="Arial" w:cs="Arial"/>
          <w:color w:val="000000"/>
          <w:spacing w:val="-2"/>
          <w:sz w:val="18"/>
          <w:szCs w:val="18"/>
          <w:cs/>
        </w:rPr>
        <w:t>.</w:t>
      </w:r>
    </w:p>
    <w:p w14:paraId="2C0224E5" w14:textId="77777777" w:rsidR="00332C57" w:rsidRPr="00F868C6" w:rsidRDefault="00332C57" w:rsidP="00F868C6">
      <w:pPr>
        <w:ind w:left="540"/>
        <w:jc w:val="both"/>
        <w:rPr>
          <w:rFonts w:ascii="Arial" w:hAnsi="Arial" w:cs="Arial"/>
          <w:color w:val="000000"/>
          <w:spacing w:val="-2"/>
          <w:sz w:val="18"/>
          <w:szCs w:val="18"/>
        </w:rPr>
      </w:pPr>
    </w:p>
    <w:p w14:paraId="0AE3B904" w14:textId="6AC9D700" w:rsidR="00C267AB" w:rsidRPr="00F868C6" w:rsidRDefault="0075059B" w:rsidP="00F868C6">
      <w:pPr>
        <w:overflowPunct/>
        <w:autoSpaceDE/>
        <w:autoSpaceDN/>
        <w:adjustRightInd/>
        <w:ind w:left="1080" w:hanging="540"/>
        <w:textAlignment w:val="auto"/>
        <w:rPr>
          <w:rFonts w:ascii="Arial" w:hAnsi="Arial" w:cs="Arial"/>
          <w:color w:val="000000"/>
          <w:spacing w:val="-2"/>
          <w:sz w:val="18"/>
          <w:szCs w:val="18"/>
        </w:rPr>
      </w:pPr>
      <w:bookmarkStart w:id="10" w:name="_Toc48736045"/>
      <w:r w:rsidRPr="00F868C6">
        <w:rPr>
          <w:rFonts w:ascii="Arial" w:hAnsi="Arial" w:cs="Arial"/>
          <w:b/>
          <w:bCs/>
          <w:color w:val="000000"/>
          <w:sz w:val="18"/>
          <w:szCs w:val="18"/>
          <w:lang w:val="en-GB"/>
        </w:rPr>
        <w:t>6</w:t>
      </w:r>
      <w:r w:rsidR="00C267AB" w:rsidRPr="00F868C6">
        <w:rPr>
          <w:rFonts w:ascii="Arial" w:hAnsi="Arial" w:cs="Arial"/>
          <w:b/>
          <w:bCs/>
          <w:color w:val="000000"/>
          <w:sz w:val="18"/>
          <w:szCs w:val="18"/>
          <w:cs/>
        </w:rPr>
        <w:t>.</w:t>
      </w:r>
      <w:r w:rsidR="00347551" w:rsidRPr="00F868C6">
        <w:rPr>
          <w:rFonts w:ascii="Arial" w:hAnsi="Arial" w:cs="Arial"/>
          <w:b/>
          <w:bCs/>
          <w:color w:val="000000"/>
          <w:sz w:val="18"/>
          <w:szCs w:val="18"/>
          <w:lang w:val="en-GB"/>
        </w:rPr>
        <w:t>1</w:t>
      </w:r>
      <w:r w:rsidR="00C267AB" w:rsidRPr="00F868C6">
        <w:rPr>
          <w:rFonts w:ascii="Arial" w:hAnsi="Arial" w:cs="Arial"/>
          <w:b/>
          <w:bCs/>
          <w:color w:val="000000"/>
          <w:sz w:val="18"/>
          <w:szCs w:val="18"/>
          <w:cs/>
        </w:rPr>
        <w:t>.</w:t>
      </w:r>
      <w:r w:rsidR="00347551" w:rsidRPr="00F868C6">
        <w:rPr>
          <w:rFonts w:ascii="Arial" w:hAnsi="Arial" w:cs="Arial"/>
          <w:b/>
          <w:bCs/>
          <w:color w:val="000000"/>
          <w:sz w:val="18"/>
          <w:szCs w:val="18"/>
          <w:lang w:val="en-GB"/>
        </w:rPr>
        <w:t>1</w:t>
      </w:r>
      <w:r w:rsidR="00C267AB" w:rsidRPr="00F868C6">
        <w:rPr>
          <w:rFonts w:ascii="Arial" w:hAnsi="Arial" w:cs="Arial"/>
          <w:b/>
          <w:bCs/>
          <w:color w:val="000000"/>
          <w:sz w:val="18"/>
          <w:szCs w:val="18"/>
        </w:rPr>
        <w:tab/>
        <w:t>Market risk</w:t>
      </w:r>
      <w:bookmarkEnd w:id="10"/>
    </w:p>
    <w:p w14:paraId="5D3D8F7D" w14:textId="77777777" w:rsidR="00C267AB" w:rsidRPr="00F868C6" w:rsidRDefault="00C267AB" w:rsidP="00F868C6">
      <w:pPr>
        <w:ind w:left="1080"/>
        <w:jc w:val="both"/>
        <w:rPr>
          <w:rFonts w:ascii="Arial" w:hAnsi="Arial" w:cs="Arial"/>
          <w:color w:val="000000"/>
          <w:sz w:val="18"/>
          <w:szCs w:val="18"/>
        </w:rPr>
      </w:pPr>
    </w:p>
    <w:p w14:paraId="1DB6A1BA" w14:textId="77777777" w:rsidR="00C267AB" w:rsidRPr="00F868C6" w:rsidRDefault="00C267AB" w:rsidP="00F868C6">
      <w:pPr>
        <w:ind w:left="1080"/>
        <w:jc w:val="both"/>
        <w:rPr>
          <w:rFonts w:ascii="Arial" w:hAnsi="Arial" w:cs="Arial"/>
          <w:color w:val="000000"/>
          <w:spacing w:val="-4"/>
          <w:sz w:val="18"/>
          <w:szCs w:val="18"/>
        </w:rPr>
      </w:pPr>
      <w:r w:rsidRPr="00F868C6">
        <w:rPr>
          <w:rFonts w:ascii="Arial" w:hAnsi="Arial" w:cs="Arial"/>
          <w:color w:val="000000"/>
          <w:spacing w:val="-4"/>
          <w:sz w:val="18"/>
          <w:szCs w:val="18"/>
        </w:rPr>
        <w:t>Market risk arises from variability in fair values of financial instruments or related future cash flows due to variability in market risks variables</w:t>
      </w:r>
      <w:r w:rsidRPr="00F868C6">
        <w:rPr>
          <w:rFonts w:ascii="Arial" w:hAnsi="Arial" w:cs="Arial"/>
          <w:color w:val="000000"/>
          <w:spacing w:val="-4"/>
          <w:sz w:val="18"/>
          <w:szCs w:val="18"/>
          <w:cs/>
        </w:rPr>
        <w:t xml:space="preserve">. </w:t>
      </w:r>
      <w:r w:rsidRPr="00F868C6">
        <w:rPr>
          <w:rFonts w:ascii="Arial" w:hAnsi="Arial" w:cs="Arial"/>
          <w:color w:val="000000"/>
          <w:spacing w:val="-4"/>
          <w:sz w:val="18"/>
          <w:szCs w:val="18"/>
        </w:rPr>
        <w:t>Market risk comprises foreign currency risk, interest rate risk and price risk</w:t>
      </w:r>
      <w:r w:rsidRPr="00F868C6">
        <w:rPr>
          <w:rFonts w:ascii="Arial" w:hAnsi="Arial" w:cs="Arial"/>
          <w:color w:val="000000"/>
          <w:spacing w:val="-4"/>
          <w:sz w:val="18"/>
          <w:szCs w:val="18"/>
          <w:cs/>
        </w:rPr>
        <w:t>.</w:t>
      </w:r>
    </w:p>
    <w:p w14:paraId="026724F5" w14:textId="511A2F10" w:rsidR="00C267AB" w:rsidRPr="00F868C6" w:rsidRDefault="00C267AB" w:rsidP="00F868C6">
      <w:pPr>
        <w:ind w:left="1080"/>
        <w:jc w:val="both"/>
        <w:rPr>
          <w:rFonts w:ascii="Arial" w:hAnsi="Arial" w:cs="Arial"/>
          <w:color w:val="000000"/>
          <w:spacing w:val="-4"/>
          <w:sz w:val="18"/>
          <w:szCs w:val="18"/>
        </w:rPr>
      </w:pPr>
    </w:p>
    <w:p w14:paraId="4A0169F3" w14:textId="03C82D16" w:rsidR="00C267AB" w:rsidRPr="00F868C6" w:rsidRDefault="00C267AB" w:rsidP="00F868C6">
      <w:pPr>
        <w:tabs>
          <w:tab w:val="left" w:pos="1843"/>
        </w:tabs>
        <w:ind w:left="1080" w:hanging="540"/>
        <w:jc w:val="both"/>
        <w:rPr>
          <w:rFonts w:ascii="Arial" w:hAnsi="Arial" w:cs="Arial"/>
          <w:color w:val="000000"/>
          <w:sz w:val="18"/>
          <w:szCs w:val="18"/>
        </w:rPr>
      </w:pPr>
      <w:r w:rsidRPr="00F868C6">
        <w:rPr>
          <w:rFonts w:ascii="Arial" w:hAnsi="Arial" w:cs="Arial"/>
          <w:color w:val="000000"/>
          <w:sz w:val="18"/>
          <w:szCs w:val="18"/>
        </w:rPr>
        <w:t>a</w:t>
      </w:r>
      <w:r w:rsidRPr="00F868C6">
        <w:rPr>
          <w:rFonts w:ascii="Arial" w:hAnsi="Arial" w:cs="Arial"/>
          <w:color w:val="000000"/>
          <w:sz w:val="18"/>
          <w:szCs w:val="18"/>
          <w:cs/>
        </w:rPr>
        <w:t>)</w:t>
      </w:r>
      <w:r w:rsidRPr="00F868C6">
        <w:rPr>
          <w:rFonts w:ascii="Arial" w:hAnsi="Arial" w:cs="Arial"/>
          <w:color w:val="000000"/>
          <w:sz w:val="18"/>
          <w:szCs w:val="18"/>
        </w:rPr>
        <w:tab/>
      </w:r>
      <w:proofErr w:type="gramStart"/>
      <w:r w:rsidRPr="00F868C6">
        <w:rPr>
          <w:rFonts w:ascii="Arial" w:hAnsi="Arial" w:cs="Arial"/>
          <w:color w:val="000000"/>
          <w:sz w:val="18"/>
          <w:szCs w:val="18"/>
        </w:rPr>
        <w:t>Foreign</w:t>
      </w:r>
      <w:proofErr w:type="gramEnd"/>
      <w:r w:rsidRPr="00F868C6">
        <w:rPr>
          <w:rFonts w:ascii="Arial" w:hAnsi="Arial" w:cs="Arial"/>
          <w:color w:val="000000"/>
          <w:sz w:val="18"/>
          <w:szCs w:val="18"/>
        </w:rPr>
        <w:t xml:space="preserve"> currency risk</w:t>
      </w:r>
    </w:p>
    <w:p w14:paraId="334A69CB" w14:textId="77777777" w:rsidR="00C267AB" w:rsidRPr="00F868C6" w:rsidRDefault="00C267AB" w:rsidP="00F868C6">
      <w:pPr>
        <w:ind w:left="1080"/>
        <w:jc w:val="both"/>
        <w:rPr>
          <w:rFonts w:ascii="Arial" w:hAnsi="Arial" w:cs="Arial"/>
          <w:color w:val="000000"/>
          <w:sz w:val="18"/>
          <w:szCs w:val="18"/>
        </w:rPr>
      </w:pPr>
    </w:p>
    <w:p w14:paraId="48C96B69" w14:textId="61068AE1" w:rsidR="00C267AB" w:rsidRPr="00F868C6" w:rsidRDefault="00C267AB" w:rsidP="00F868C6">
      <w:pPr>
        <w:ind w:left="1080"/>
        <w:jc w:val="both"/>
        <w:rPr>
          <w:rFonts w:ascii="Arial" w:hAnsi="Arial" w:cs="Arial"/>
          <w:color w:val="000000"/>
          <w:sz w:val="18"/>
          <w:szCs w:val="18"/>
        </w:rPr>
      </w:pPr>
      <w:r w:rsidRPr="00F868C6">
        <w:rPr>
          <w:rFonts w:ascii="Arial" w:hAnsi="Arial" w:cs="Arial"/>
          <w:color w:val="000000"/>
          <w:spacing w:val="-4"/>
          <w:sz w:val="18"/>
          <w:szCs w:val="18"/>
        </w:rPr>
        <w:t xml:space="preserve">The </w:t>
      </w:r>
      <w:r w:rsidR="00C902B3" w:rsidRPr="00F868C6">
        <w:rPr>
          <w:rFonts w:ascii="Arial" w:hAnsi="Arial" w:cs="Arial"/>
          <w:color w:val="000000"/>
          <w:spacing w:val="-4"/>
          <w:sz w:val="18"/>
          <w:szCs w:val="18"/>
          <w:lang w:val="en-GB"/>
        </w:rPr>
        <w:t>Group</w:t>
      </w:r>
      <w:r w:rsidRPr="00F868C6">
        <w:rPr>
          <w:rFonts w:ascii="Arial" w:hAnsi="Arial" w:cs="Arial"/>
          <w:color w:val="000000"/>
          <w:spacing w:val="-4"/>
          <w:sz w:val="18"/>
          <w:szCs w:val="18"/>
        </w:rPr>
        <w:t xml:space="preserve"> considers that there is significant foreign currency risk </w:t>
      </w:r>
      <w:r w:rsidR="00A51113" w:rsidRPr="00F868C6">
        <w:rPr>
          <w:rFonts w:ascii="Arial" w:hAnsi="Arial" w:cs="Arial"/>
          <w:color w:val="000000"/>
          <w:spacing w:val="-4"/>
          <w:sz w:val="18"/>
          <w:szCs w:val="18"/>
        </w:rPr>
        <w:t>arising from the group’s business transactions with foreign currency-denominated counterparties</w:t>
      </w:r>
      <w:r w:rsidRPr="00F868C6">
        <w:rPr>
          <w:rFonts w:ascii="Arial" w:hAnsi="Arial" w:cs="Arial"/>
          <w:color w:val="000000"/>
          <w:sz w:val="18"/>
          <w:szCs w:val="18"/>
        </w:rPr>
        <w:t xml:space="preserve"> which the </w:t>
      </w:r>
      <w:r w:rsidR="00C902B3" w:rsidRPr="00F868C6">
        <w:rPr>
          <w:rFonts w:ascii="Arial" w:hAnsi="Arial" w:cs="Arial"/>
          <w:color w:val="000000"/>
          <w:spacing w:val="-2"/>
          <w:sz w:val="18"/>
          <w:szCs w:val="18"/>
          <w:lang w:val="en-GB"/>
        </w:rPr>
        <w:t>Group</w:t>
      </w:r>
      <w:r w:rsidRPr="00F868C6">
        <w:rPr>
          <w:rFonts w:ascii="Arial" w:hAnsi="Arial" w:cs="Arial"/>
          <w:color w:val="000000"/>
          <w:sz w:val="18"/>
          <w:szCs w:val="18"/>
        </w:rPr>
        <w:t xml:space="preserve"> </w:t>
      </w:r>
      <w:proofErr w:type="gramStart"/>
      <w:r w:rsidR="00A51113" w:rsidRPr="00F868C6">
        <w:rPr>
          <w:rFonts w:ascii="Arial" w:hAnsi="Arial" w:cs="Arial"/>
          <w:color w:val="000000"/>
          <w:sz w:val="18"/>
          <w:szCs w:val="18"/>
        </w:rPr>
        <w:t>enter into</w:t>
      </w:r>
      <w:proofErr w:type="gramEnd"/>
      <w:r w:rsidR="00A51113" w:rsidRPr="00F868C6">
        <w:rPr>
          <w:rFonts w:ascii="Arial" w:hAnsi="Arial" w:cs="Arial"/>
          <w:color w:val="000000"/>
          <w:sz w:val="18"/>
          <w:szCs w:val="18"/>
        </w:rPr>
        <w:t xml:space="preserve"> foreign exchange </w:t>
      </w:r>
      <w:r w:rsidRPr="00F868C6">
        <w:rPr>
          <w:rFonts w:ascii="Arial" w:hAnsi="Arial" w:cs="Arial"/>
          <w:color w:val="000000"/>
          <w:sz w:val="18"/>
          <w:szCs w:val="18"/>
        </w:rPr>
        <w:t>contract</w:t>
      </w:r>
      <w:r w:rsidR="00A51113" w:rsidRPr="00F868C6">
        <w:rPr>
          <w:rFonts w:ascii="Arial" w:hAnsi="Arial" w:cs="Arial"/>
          <w:color w:val="000000"/>
          <w:sz w:val="18"/>
          <w:szCs w:val="18"/>
        </w:rPr>
        <w:t>s</w:t>
      </w:r>
      <w:r w:rsidRPr="00F868C6">
        <w:rPr>
          <w:rFonts w:ascii="Arial" w:hAnsi="Arial" w:cs="Arial"/>
          <w:color w:val="000000"/>
          <w:sz w:val="18"/>
          <w:szCs w:val="18"/>
        </w:rPr>
        <w:t xml:space="preserve"> to prevent </w:t>
      </w:r>
      <w:proofErr w:type="gramStart"/>
      <w:r w:rsidRPr="00F868C6">
        <w:rPr>
          <w:rFonts w:ascii="Arial" w:hAnsi="Arial" w:cs="Arial"/>
          <w:color w:val="000000"/>
          <w:sz w:val="18"/>
          <w:szCs w:val="18"/>
        </w:rPr>
        <w:t>the foreign</w:t>
      </w:r>
      <w:proofErr w:type="gramEnd"/>
      <w:r w:rsidRPr="00F868C6">
        <w:rPr>
          <w:rFonts w:ascii="Arial" w:hAnsi="Arial" w:cs="Arial"/>
          <w:color w:val="000000"/>
          <w:sz w:val="18"/>
          <w:szCs w:val="18"/>
        </w:rPr>
        <w:t xml:space="preserve"> currency risk</w:t>
      </w:r>
      <w:r w:rsidRPr="00F868C6">
        <w:rPr>
          <w:rFonts w:ascii="Arial" w:hAnsi="Arial" w:cs="Arial"/>
          <w:color w:val="000000"/>
          <w:sz w:val="18"/>
          <w:szCs w:val="18"/>
          <w:cs/>
        </w:rPr>
        <w:t xml:space="preserve">. </w:t>
      </w:r>
      <w:r w:rsidRPr="00F868C6">
        <w:rPr>
          <w:rFonts w:ascii="Arial" w:hAnsi="Arial" w:cs="Arial"/>
          <w:color w:val="000000"/>
          <w:sz w:val="18"/>
          <w:szCs w:val="18"/>
        </w:rPr>
        <w:t xml:space="preserve">However, the management believes that the </w:t>
      </w:r>
      <w:r w:rsidR="00C902B3" w:rsidRPr="00F868C6">
        <w:rPr>
          <w:rFonts w:ascii="Arial" w:hAnsi="Arial" w:cs="Arial"/>
          <w:color w:val="000000"/>
          <w:spacing w:val="-2"/>
          <w:sz w:val="18"/>
          <w:szCs w:val="18"/>
          <w:lang w:val="en-GB"/>
        </w:rPr>
        <w:t>Group</w:t>
      </w:r>
      <w:r w:rsidRPr="00F868C6">
        <w:rPr>
          <w:rFonts w:ascii="Arial" w:hAnsi="Arial" w:cs="Arial"/>
          <w:color w:val="000000"/>
          <w:sz w:val="18"/>
          <w:szCs w:val="18"/>
        </w:rPr>
        <w:t xml:space="preserve"> has no significant </w:t>
      </w:r>
      <w:r w:rsidR="00A51113" w:rsidRPr="00F868C6">
        <w:rPr>
          <w:rFonts w:ascii="Arial" w:hAnsi="Arial" w:cs="Arial"/>
          <w:color w:val="000000"/>
          <w:sz w:val="18"/>
          <w:szCs w:val="18"/>
        </w:rPr>
        <w:t>impact</w:t>
      </w:r>
      <w:r w:rsidRPr="00F868C6">
        <w:rPr>
          <w:rFonts w:ascii="Arial" w:hAnsi="Arial" w:cs="Arial"/>
          <w:color w:val="000000"/>
          <w:sz w:val="18"/>
          <w:szCs w:val="18"/>
          <w:cs/>
        </w:rPr>
        <w:t>.</w:t>
      </w:r>
    </w:p>
    <w:p w14:paraId="006D07B1" w14:textId="250DF8F6" w:rsidR="0020480F" w:rsidRPr="00F868C6" w:rsidRDefault="0020480F" w:rsidP="00F868C6">
      <w:pPr>
        <w:overflowPunct/>
        <w:autoSpaceDE/>
        <w:autoSpaceDN/>
        <w:adjustRightInd/>
        <w:textAlignment w:val="auto"/>
        <w:rPr>
          <w:rFonts w:ascii="Arial" w:hAnsi="Arial" w:cs="Arial"/>
          <w:color w:val="000000"/>
          <w:spacing w:val="-6"/>
          <w:sz w:val="18"/>
          <w:szCs w:val="18"/>
        </w:rPr>
      </w:pPr>
      <w:r w:rsidRPr="00F868C6">
        <w:rPr>
          <w:rFonts w:ascii="Arial" w:hAnsi="Arial" w:cs="Arial"/>
          <w:color w:val="000000"/>
          <w:spacing w:val="-6"/>
          <w:sz w:val="18"/>
          <w:szCs w:val="18"/>
        </w:rPr>
        <w:br w:type="page"/>
      </w:r>
    </w:p>
    <w:p w14:paraId="2414C17F" w14:textId="77777777" w:rsidR="00B1181C" w:rsidRPr="00F868C6" w:rsidRDefault="00B1181C" w:rsidP="00F868C6">
      <w:pPr>
        <w:ind w:left="1080"/>
        <w:jc w:val="both"/>
        <w:rPr>
          <w:rFonts w:ascii="Arial" w:hAnsi="Arial" w:cs="Arial"/>
          <w:color w:val="000000"/>
          <w:spacing w:val="-6"/>
          <w:sz w:val="18"/>
          <w:szCs w:val="18"/>
        </w:rPr>
      </w:pPr>
    </w:p>
    <w:p w14:paraId="234AF2C3" w14:textId="759E51B6" w:rsidR="00C267AB" w:rsidRPr="00F868C6" w:rsidRDefault="00A51113" w:rsidP="00F868C6">
      <w:pPr>
        <w:ind w:left="1080"/>
        <w:jc w:val="both"/>
        <w:rPr>
          <w:rFonts w:ascii="Arial" w:hAnsi="Arial" w:cs="Arial"/>
          <w:color w:val="000000"/>
          <w:sz w:val="18"/>
          <w:szCs w:val="18"/>
        </w:rPr>
      </w:pPr>
      <w:r w:rsidRPr="00F868C6">
        <w:rPr>
          <w:rFonts w:ascii="Arial" w:hAnsi="Arial" w:cs="Arial"/>
          <w:color w:val="000000"/>
          <w:spacing w:val="-6"/>
          <w:sz w:val="18"/>
          <w:szCs w:val="18"/>
        </w:rPr>
        <w:t>The Group has significant foreign currency assets and liabilities that may be exposed to exchange</w:t>
      </w:r>
      <w:r w:rsidR="00293E6C" w:rsidRPr="00F868C6">
        <w:rPr>
          <w:rFonts w:ascii="Arial" w:hAnsi="Arial" w:cs="Arial"/>
          <w:color w:val="000000"/>
          <w:spacing w:val="-6"/>
          <w:sz w:val="18"/>
          <w:szCs w:val="18"/>
        </w:rPr>
        <w:t xml:space="preserve"> </w:t>
      </w:r>
      <w:r w:rsidRPr="00F868C6">
        <w:rPr>
          <w:rFonts w:ascii="Arial" w:hAnsi="Arial" w:cs="Arial"/>
          <w:color w:val="000000"/>
          <w:spacing w:val="-6"/>
          <w:sz w:val="18"/>
          <w:szCs w:val="18"/>
        </w:rPr>
        <w:t xml:space="preserve">rate risk as </w:t>
      </w:r>
      <w:proofErr w:type="gramStart"/>
      <w:r w:rsidRPr="00F868C6">
        <w:rPr>
          <w:rFonts w:ascii="Arial" w:hAnsi="Arial" w:cs="Arial"/>
          <w:color w:val="000000"/>
          <w:spacing w:val="-6"/>
          <w:sz w:val="18"/>
          <w:szCs w:val="18"/>
        </w:rPr>
        <w:t>at</w:t>
      </w:r>
      <w:proofErr w:type="gramEnd"/>
      <w:r w:rsidRPr="00F868C6">
        <w:rPr>
          <w:rFonts w:ascii="Arial" w:hAnsi="Arial" w:cs="Arial"/>
          <w:color w:val="000000"/>
          <w:spacing w:val="-6"/>
          <w:sz w:val="18"/>
          <w:szCs w:val="18"/>
        </w:rPr>
        <w:t xml:space="preserve"> </w:t>
      </w:r>
      <w:r w:rsidR="00347551" w:rsidRPr="00F868C6">
        <w:rPr>
          <w:rFonts w:ascii="Arial" w:hAnsi="Arial" w:cs="Arial"/>
          <w:color w:val="000000"/>
          <w:spacing w:val="-6"/>
          <w:sz w:val="18"/>
          <w:szCs w:val="18"/>
          <w:lang w:val="en-GB"/>
        </w:rPr>
        <w:t>31</w:t>
      </w:r>
      <w:r w:rsidRPr="00F868C6">
        <w:rPr>
          <w:rFonts w:ascii="Arial" w:hAnsi="Arial" w:cs="Arial"/>
          <w:color w:val="000000"/>
          <w:spacing w:val="-6"/>
          <w:sz w:val="18"/>
          <w:szCs w:val="18"/>
        </w:rPr>
        <w:t xml:space="preserve"> December </w:t>
      </w:r>
      <w:r w:rsidR="00532D80" w:rsidRPr="00F868C6">
        <w:rPr>
          <w:rFonts w:ascii="Arial" w:hAnsi="Arial" w:cs="Arial"/>
          <w:color w:val="000000"/>
          <w:spacing w:val="-6"/>
          <w:sz w:val="18"/>
          <w:szCs w:val="18"/>
          <w:lang w:val="en-GB"/>
        </w:rPr>
        <w:t>2025</w:t>
      </w:r>
      <w:r w:rsidRPr="00F868C6">
        <w:rPr>
          <w:rFonts w:ascii="Arial" w:hAnsi="Arial" w:cs="Arial"/>
          <w:color w:val="000000"/>
          <w:spacing w:val="-6"/>
          <w:sz w:val="18"/>
          <w:szCs w:val="18"/>
        </w:rPr>
        <w:t xml:space="preserve"> and </w:t>
      </w:r>
      <w:r w:rsidR="00532D80" w:rsidRPr="00F868C6">
        <w:rPr>
          <w:rFonts w:ascii="Arial" w:hAnsi="Arial" w:cs="Arial"/>
          <w:color w:val="000000"/>
          <w:spacing w:val="-6"/>
          <w:sz w:val="18"/>
          <w:szCs w:val="18"/>
          <w:lang w:val="en-GB"/>
        </w:rPr>
        <w:t>2024</w:t>
      </w:r>
      <w:r w:rsidRPr="00F868C6">
        <w:rPr>
          <w:rFonts w:ascii="Arial" w:hAnsi="Arial" w:cs="Arial"/>
          <w:color w:val="000000"/>
          <w:spacing w:val="-6"/>
          <w:sz w:val="18"/>
          <w:szCs w:val="18"/>
        </w:rPr>
        <w:t>, expressed in Baht are as follows:</w:t>
      </w:r>
    </w:p>
    <w:p w14:paraId="0D4FEE39" w14:textId="77777777" w:rsidR="00C267AB" w:rsidRPr="00F868C6" w:rsidRDefault="00C267AB" w:rsidP="00F868C6">
      <w:pPr>
        <w:ind w:left="1080"/>
        <w:jc w:val="both"/>
        <w:rPr>
          <w:rFonts w:ascii="Arial" w:hAnsi="Arial" w:cs="Arial"/>
          <w:color w:val="000000"/>
          <w:sz w:val="18"/>
          <w:szCs w:val="18"/>
        </w:rPr>
      </w:pPr>
    </w:p>
    <w:tbl>
      <w:tblPr>
        <w:tblW w:w="5000" w:type="pct"/>
        <w:tblLayout w:type="fixed"/>
        <w:tblLook w:val="04A0" w:firstRow="1" w:lastRow="0" w:firstColumn="1" w:lastColumn="0" w:noHBand="0" w:noVBand="1"/>
      </w:tblPr>
      <w:tblGrid>
        <w:gridCol w:w="3349"/>
        <w:gridCol w:w="6112"/>
      </w:tblGrid>
      <w:tr w:rsidR="00335D6C" w:rsidRPr="00F868C6" w14:paraId="7A935594" w14:textId="77777777" w:rsidTr="00F868C6">
        <w:trPr>
          <w:trHeight w:val="20"/>
        </w:trPr>
        <w:tc>
          <w:tcPr>
            <w:tcW w:w="1770" w:type="pct"/>
            <w:vAlign w:val="bottom"/>
          </w:tcPr>
          <w:p w14:paraId="0AA34FCE" w14:textId="77777777" w:rsidR="00335D6C" w:rsidRPr="00F868C6" w:rsidRDefault="00335D6C" w:rsidP="00F868C6">
            <w:pPr>
              <w:tabs>
                <w:tab w:val="right" w:pos="7200"/>
                <w:tab w:val="right" w:pos="9000"/>
              </w:tabs>
              <w:ind w:left="331"/>
              <w:rPr>
                <w:rFonts w:ascii="Arial" w:hAnsi="Arial" w:cs="Arial"/>
                <w:color w:val="000000"/>
                <w:sz w:val="16"/>
                <w:szCs w:val="16"/>
              </w:rPr>
            </w:pPr>
          </w:p>
        </w:tc>
        <w:tc>
          <w:tcPr>
            <w:tcW w:w="3230" w:type="pct"/>
            <w:tcBorders>
              <w:left w:val="nil"/>
              <w:bottom w:val="single" w:sz="4" w:space="0" w:color="auto"/>
              <w:right w:val="nil"/>
            </w:tcBorders>
            <w:vAlign w:val="bottom"/>
          </w:tcPr>
          <w:p w14:paraId="691C37BE" w14:textId="329E6CBA" w:rsidR="00335D6C" w:rsidRPr="00F868C6" w:rsidRDefault="00335D6C" w:rsidP="00F868C6">
            <w:pPr>
              <w:ind w:right="-72"/>
              <w:jc w:val="center"/>
              <w:rPr>
                <w:rFonts w:ascii="Arial" w:hAnsi="Arial" w:cs="Arial"/>
                <w:b/>
                <w:color w:val="000000"/>
                <w:sz w:val="16"/>
                <w:szCs w:val="16"/>
              </w:rPr>
            </w:pPr>
            <w:r w:rsidRPr="00F868C6">
              <w:rPr>
                <w:rFonts w:ascii="Arial" w:hAnsi="Arial" w:cs="Arial"/>
                <w:b/>
                <w:color w:val="000000"/>
                <w:sz w:val="16"/>
                <w:szCs w:val="16"/>
              </w:rPr>
              <w:t>Consolidated and separate financial statements</w:t>
            </w:r>
          </w:p>
        </w:tc>
      </w:tr>
      <w:tr w:rsidR="00335D6C" w:rsidRPr="00F868C6" w14:paraId="6AE969D6" w14:textId="77777777" w:rsidTr="00F868C6">
        <w:trPr>
          <w:trHeight w:val="20"/>
        </w:trPr>
        <w:tc>
          <w:tcPr>
            <w:tcW w:w="1770" w:type="pct"/>
            <w:vAlign w:val="bottom"/>
          </w:tcPr>
          <w:p w14:paraId="20347630" w14:textId="77777777" w:rsidR="00335D6C" w:rsidRPr="00F868C6" w:rsidRDefault="00335D6C" w:rsidP="00F868C6">
            <w:pPr>
              <w:tabs>
                <w:tab w:val="right" w:pos="7200"/>
                <w:tab w:val="right" w:pos="9000"/>
              </w:tabs>
              <w:ind w:left="331"/>
              <w:rPr>
                <w:rFonts w:ascii="Arial" w:hAnsi="Arial" w:cs="Arial"/>
                <w:color w:val="000000"/>
                <w:sz w:val="16"/>
                <w:szCs w:val="16"/>
              </w:rPr>
            </w:pPr>
          </w:p>
        </w:tc>
        <w:tc>
          <w:tcPr>
            <w:tcW w:w="3230" w:type="pct"/>
            <w:tcBorders>
              <w:top w:val="single" w:sz="4" w:space="0" w:color="auto"/>
              <w:left w:val="nil"/>
              <w:right w:val="nil"/>
            </w:tcBorders>
            <w:vAlign w:val="bottom"/>
          </w:tcPr>
          <w:p w14:paraId="44C594C7" w14:textId="7104C33E" w:rsidR="00335D6C" w:rsidRPr="00F868C6" w:rsidRDefault="00335D6C" w:rsidP="00F868C6">
            <w:pPr>
              <w:ind w:right="-72"/>
              <w:jc w:val="center"/>
              <w:rPr>
                <w:rFonts w:ascii="Arial" w:hAnsi="Arial" w:cs="Arial"/>
                <w:b/>
                <w:color w:val="000000"/>
                <w:sz w:val="16"/>
                <w:szCs w:val="16"/>
              </w:rPr>
            </w:pPr>
            <w:r w:rsidRPr="00F868C6">
              <w:rPr>
                <w:rFonts w:ascii="Arial" w:hAnsi="Arial" w:cs="Arial"/>
                <w:b/>
                <w:color w:val="000000"/>
                <w:sz w:val="16"/>
                <w:szCs w:val="16"/>
              </w:rPr>
              <w:t>2025</w:t>
            </w:r>
          </w:p>
        </w:tc>
      </w:tr>
    </w:tbl>
    <w:tbl>
      <w:tblPr>
        <w:tblW w:w="5000" w:type="pct"/>
        <w:tblLook w:val="04A0" w:firstRow="1" w:lastRow="0" w:firstColumn="1" w:lastColumn="0" w:noHBand="0" w:noVBand="1"/>
      </w:tblPr>
      <w:tblGrid>
        <w:gridCol w:w="3350"/>
        <w:gridCol w:w="1223"/>
        <w:gridCol w:w="1222"/>
        <w:gridCol w:w="1222"/>
        <w:gridCol w:w="1222"/>
        <w:gridCol w:w="1222"/>
      </w:tblGrid>
      <w:tr w:rsidR="00E51FFB" w:rsidRPr="00F868C6" w14:paraId="1C7DD584" w14:textId="77777777" w:rsidTr="00F868C6">
        <w:trPr>
          <w:trHeight w:val="20"/>
        </w:trPr>
        <w:tc>
          <w:tcPr>
            <w:tcW w:w="1770" w:type="pct"/>
            <w:vAlign w:val="bottom"/>
          </w:tcPr>
          <w:p w14:paraId="45243926" w14:textId="77777777" w:rsidR="00A718F3" w:rsidRPr="00F868C6" w:rsidRDefault="00A718F3" w:rsidP="00F868C6">
            <w:pPr>
              <w:tabs>
                <w:tab w:val="right" w:pos="7200"/>
                <w:tab w:val="right" w:pos="9000"/>
              </w:tabs>
              <w:ind w:left="331"/>
              <w:rPr>
                <w:rFonts w:ascii="Arial" w:hAnsi="Arial" w:cs="Arial"/>
                <w:color w:val="000000"/>
                <w:sz w:val="16"/>
                <w:szCs w:val="16"/>
              </w:rPr>
            </w:pPr>
          </w:p>
        </w:tc>
        <w:tc>
          <w:tcPr>
            <w:tcW w:w="646" w:type="pct"/>
            <w:tcBorders>
              <w:top w:val="single" w:sz="4" w:space="0" w:color="auto"/>
              <w:left w:val="nil"/>
              <w:right w:val="nil"/>
            </w:tcBorders>
            <w:vAlign w:val="bottom"/>
          </w:tcPr>
          <w:p w14:paraId="0A1E8888" w14:textId="77777777" w:rsidR="00D33F0C" w:rsidRPr="00F868C6" w:rsidRDefault="00A718F3" w:rsidP="00F868C6">
            <w:pPr>
              <w:ind w:right="-72"/>
              <w:jc w:val="right"/>
              <w:rPr>
                <w:rFonts w:ascii="Arial" w:hAnsi="Arial" w:cs="Arial"/>
                <w:b/>
                <w:color w:val="000000"/>
                <w:sz w:val="16"/>
                <w:szCs w:val="16"/>
              </w:rPr>
            </w:pPr>
            <w:r w:rsidRPr="00F868C6">
              <w:rPr>
                <w:rFonts w:ascii="Arial" w:hAnsi="Arial" w:cs="Arial"/>
                <w:b/>
                <w:color w:val="000000"/>
                <w:sz w:val="16"/>
                <w:szCs w:val="16"/>
              </w:rPr>
              <w:t xml:space="preserve">US </w:t>
            </w:r>
          </w:p>
          <w:p w14:paraId="19B13781" w14:textId="04FA1C5B" w:rsidR="00A718F3" w:rsidRPr="00F868C6" w:rsidRDefault="00A718F3" w:rsidP="00F868C6">
            <w:pPr>
              <w:ind w:right="-72"/>
              <w:jc w:val="right"/>
              <w:rPr>
                <w:rFonts w:ascii="Arial" w:hAnsi="Arial" w:cs="Arial"/>
                <w:b/>
                <w:color w:val="000000"/>
                <w:sz w:val="16"/>
                <w:szCs w:val="16"/>
              </w:rPr>
            </w:pPr>
            <w:r w:rsidRPr="00F868C6">
              <w:rPr>
                <w:rFonts w:ascii="Arial" w:hAnsi="Arial" w:cs="Arial"/>
                <w:b/>
                <w:color w:val="000000"/>
                <w:sz w:val="16"/>
                <w:szCs w:val="16"/>
              </w:rPr>
              <w:t>Dollar</w:t>
            </w:r>
          </w:p>
        </w:tc>
        <w:tc>
          <w:tcPr>
            <w:tcW w:w="646" w:type="pct"/>
            <w:tcBorders>
              <w:top w:val="single" w:sz="4" w:space="0" w:color="auto"/>
              <w:left w:val="nil"/>
              <w:right w:val="nil"/>
            </w:tcBorders>
            <w:vAlign w:val="bottom"/>
            <w:hideMark/>
          </w:tcPr>
          <w:p w14:paraId="249B61FE" w14:textId="77777777" w:rsidR="00D33F0C" w:rsidRPr="00F868C6" w:rsidRDefault="00D33F0C" w:rsidP="00F868C6">
            <w:pPr>
              <w:ind w:right="-72"/>
              <w:jc w:val="right"/>
              <w:rPr>
                <w:rFonts w:ascii="Arial" w:hAnsi="Arial" w:cs="Arial"/>
                <w:b/>
                <w:bCs/>
                <w:color w:val="000000"/>
                <w:sz w:val="16"/>
                <w:szCs w:val="16"/>
              </w:rPr>
            </w:pPr>
            <w:r w:rsidRPr="00F868C6">
              <w:rPr>
                <w:rFonts w:ascii="Arial" w:hAnsi="Arial" w:cs="Arial"/>
                <w:b/>
                <w:bCs/>
                <w:color w:val="000000"/>
                <w:sz w:val="16"/>
                <w:szCs w:val="16"/>
              </w:rPr>
              <w:t>HK</w:t>
            </w:r>
          </w:p>
          <w:p w14:paraId="4546A8C4" w14:textId="1991E98E" w:rsidR="00A718F3" w:rsidRPr="00F868C6" w:rsidRDefault="00A718F3" w:rsidP="00F868C6">
            <w:pPr>
              <w:ind w:right="-72"/>
              <w:jc w:val="right"/>
              <w:rPr>
                <w:rFonts w:ascii="Arial" w:hAnsi="Arial" w:cs="Arial"/>
                <w:b/>
                <w:color w:val="000000"/>
                <w:sz w:val="16"/>
                <w:szCs w:val="16"/>
                <w:lang w:val="en-GB"/>
              </w:rPr>
            </w:pPr>
            <w:r w:rsidRPr="00F868C6">
              <w:rPr>
                <w:rFonts w:ascii="Arial" w:hAnsi="Arial" w:cs="Arial"/>
                <w:b/>
                <w:bCs/>
                <w:color w:val="000000"/>
                <w:sz w:val="16"/>
                <w:szCs w:val="16"/>
              </w:rPr>
              <w:t>Dollar</w:t>
            </w:r>
          </w:p>
        </w:tc>
        <w:tc>
          <w:tcPr>
            <w:tcW w:w="646" w:type="pct"/>
            <w:tcBorders>
              <w:top w:val="single" w:sz="4" w:space="0" w:color="auto"/>
              <w:left w:val="nil"/>
              <w:right w:val="nil"/>
            </w:tcBorders>
            <w:vAlign w:val="bottom"/>
          </w:tcPr>
          <w:p w14:paraId="18776253" w14:textId="77777777" w:rsidR="00D33F0C" w:rsidRPr="00F868C6" w:rsidRDefault="00A718F3" w:rsidP="00F868C6">
            <w:pPr>
              <w:ind w:right="-72"/>
              <w:jc w:val="right"/>
              <w:rPr>
                <w:rFonts w:ascii="Arial" w:hAnsi="Arial" w:cs="Arial"/>
                <w:b/>
                <w:bCs/>
                <w:color w:val="000000"/>
                <w:sz w:val="16"/>
                <w:szCs w:val="16"/>
              </w:rPr>
            </w:pPr>
            <w:r w:rsidRPr="00F868C6">
              <w:rPr>
                <w:rFonts w:ascii="Arial" w:hAnsi="Arial" w:cs="Arial"/>
                <w:b/>
                <w:bCs/>
                <w:color w:val="000000"/>
                <w:sz w:val="16"/>
                <w:szCs w:val="16"/>
              </w:rPr>
              <w:t>Lao</w:t>
            </w:r>
          </w:p>
          <w:p w14:paraId="42C52E16" w14:textId="01102445" w:rsidR="00A718F3" w:rsidRPr="00F868C6" w:rsidRDefault="00A718F3" w:rsidP="00F868C6">
            <w:pPr>
              <w:ind w:right="-72"/>
              <w:jc w:val="right"/>
              <w:rPr>
                <w:rFonts w:ascii="Arial" w:hAnsi="Arial" w:cs="Arial"/>
                <w:b/>
                <w:color w:val="000000"/>
                <w:sz w:val="16"/>
                <w:szCs w:val="16"/>
              </w:rPr>
            </w:pPr>
            <w:r w:rsidRPr="00F868C6">
              <w:rPr>
                <w:rFonts w:ascii="Arial" w:hAnsi="Arial" w:cs="Arial"/>
                <w:b/>
                <w:bCs/>
                <w:color w:val="000000"/>
                <w:sz w:val="16"/>
                <w:szCs w:val="16"/>
              </w:rPr>
              <w:t>Kip</w:t>
            </w:r>
          </w:p>
        </w:tc>
        <w:tc>
          <w:tcPr>
            <w:tcW w:w="646" w:type="pct"/>
            <w:tcBorders>
              <w:top w:val="single" w:sz="4" w:space="0" w:color="auto"/>
              <w:left w:val="nil"/>
              <w:right w:val="nil"/>
            </w:tcBorders>
            <w:vAlign w:val="bottom"/>
            <w:hideMark/>
          </w:tcPr>
          <w:p w14:paraId="71884B4F" w14:textId="77777777" w:rsidR="00D33F0C" w:rsidRPr="00F868C6" w:rsidRDefault="00A718F3" w:rsidP="00F868C6">
            <w:pPr>
              <w:ind w:right="-72"/>
              <w:jc w:val="right"/>
              <w:rPr>
                <w:rFonts w:ascii="Arial" w:hAnsi="Arial" w:cs="Arial"/>
                <w:b/>
                <w:color w:val="000000"/>
                <w:sz w:val="16"/>
                <w:szCs w:val="16"/>
              </w:rPr>
            </w:pPr>
            <w:r w:rsidRPr="00F868C6">
              <w:rPr>
                <w:rFonts w:ascii="Arial" w:hAnsi="Arial" w:cs="Arial"/>
                <w:b/>
                <w:color w:val="000000"/>
                <w:sz w:val="16"/>
                <w:szCs w:val="16"/>
              </w:rPr>
              <w:t xml:space="preserve">Philippines </w:t>
            </w:r>
          </w:p>
          <w:p w14:paraId="2185D564" w14:textId="34D8858D" w:rsidR="00A718F3" w:rsidRPr="00F868C6" w:rsidRDefault="00A718F3" w:rsidP="00F868C6">
            <w:pPr>
              <w:ind w:right="-72"/>
              <w:jc w:val="right"/>
              <w:rPr>
                <w:rFonts w:ascii="Arial" w:hAnsi="Arial" w:cs="Arial"/>
                <w:b/>
                <w:color w:val="000000"/>
                <w:sz w:val="16"/>
                <w:szCs w:val="16"/>
              </w:rPr>
            </w:pPr>
            <w:r w:rsidRPr="00F868C6">
              <w:rPr>
                <w:rFonts w:ascii="Arial" w:hAnsi="Arial" w:cs="Arial"/>
                <w:b/>
                <w:color w:val="000000"/>
                <w:sz w:val="16"/>
                <w:szCs w:val="16"/>
              </w:rPr>
              <w:t>Peso</w:t>
            </w:r>
          </w:p>
        </w:tc>
        <w:tc>
          <w:tcPr>
            <w:tcW w:w="646" w:type="pct"/>
            <w:tcBorders>
              <w:top w:val="single" w:sz="4" w:space="0" w:color="auto"/>
              <w:left w:val="nil"/>
              <w:right w:val="nil"/>
            </w:tcBorders>
            <w:vAlign w:val="bottom"/>
          </w:tcPr>
          <w:p w14:paraId="6D931D06" w14:textId="77777777" w:rsidR="00D33F0C" w:rsidRPr="00F868C6" w:rsidRDefault="00D33F0C" w:rsidP="00F868C6">
            <w:pPr>
              <w:ind w:right="-72"/>
              <w:jc w:val="right"/>
              <w:rPr>
                <w:rFonts w:ascii="Arial" w:hAnsi="Arial" w:cs="Arial"/>
                <w:b/>
                <w:bCs/>
                <w:color w:val="000000"/>
                <w:sz w:val="16"/>
                <w:szCs w:val="16"/>
              </w:rPr>
            </w:pPr>
            <w:r w:rsidRPr="00F868C6">
              <w:rPr>
                <w:rFonts w:ascii="Arial" w:hAnsi="Arial" w:cs="Arial"/>
                <w:b/>
                <w:bCs/>
                <w:color w:val="000000"/>
                <w:sz w:val="16"/>
                <w:szCs w:val="16"/>
              </w:rPr>
              <w:t>Vietnam</w:t>
            </w:r>
          </w:p>
          <w:p w14:paraId="2658172D" w14:textId="4A5DED62" w:rsidR="00A718F3" w:rsidRPr="00F868C6" w:rsidRDefault="00D33F0C" w:rsidP="00F868C6">
            <w:pPr>
              <w:ind w:right="-72"/>
              <w:jc w:val="right"/>
              <w:rPr>
                <w:rFonts w:ascii="Arial" w:hAnsi="Arial" w:cs="Arial"/>
                <w:b/>
                <w:color w:val="000000"/>
                <w:sz w:val="16"/>
                <w:szCs w:val="16"/>
              </w:rPr>
            </w:pPr>
            <w:r w:rsidRPr="00F868C6">
              <w:rPr>
                <w:rFonts w:ascii="Arial" w:hAnsi="Arial" w:cs="Arial"/>
                <w:b/>
                <w:bCs/>
                <w:color w:val="000000"/>
                <w:sz w:val="16"/>
                <w:szCs w:val="16"/>
              </w:rPr>
              <w:t>Dong</w:t>
            </w:r>
          </w:p>
        </w:tc>
      </w:tr>
      <w:tr w:rsidR="00E51FFB" w:rsidRPr="00F868C6" w14:paraId="4A6DBDAC" w14:textId="77777777" w:rsidTr="00F868C6">
        <w:trPr>
          <w:trHeight w:val="20"/>
        </w:trPr>
        <w:tc>
          <w:tcPr>
            <w:tcW w:w="1770" w:type="pct"/>
            <w:vAlign w:val="bottom"/>
          </w:tcPr>
          <w:p w14:paraId="2274FD53" w14:textId="77777777" w:rsidR="00A718F3" w:rsidRPr="00F868C6" w:rsidRDefault="00A718F3" w:rsidP="00F868C6">
            <w:pPr>
              <w:tabs>
                <w:tab w:val="right" w:pos="7200"/>
                <w:tab w:val="right" w:pos="9000"/>
              </w:tabs>
              <w:ind w:left="331"/>
              <w:rPr>
                <w:rFonts w:ascii="Arial" w:hAnsi="Arial" w:cs="Arial"/>
                <w:color w:val="000000"/>
                <w:sz w:val="16"/>
                <w:szCs w:val="16"/>
              </w:rPr>
            </w:pPr>
          </w:p>
        </w:tc>
        <w:tc>
          <w:tcPr>
            <w:tcW w:w="646" w:type="pct"/>
            <w:tcBorders>
              <w:top w:val="nil"/>
              <w:left w:val="nil"/>
              <w:bottom w:val="single" w:sz="4" w:space="0" w:color="000000"/>
              <w:right w:val="nil"/>
            </w:tcBorders>
            <w:vAlign w:val="bottom"/>
            <w:hideMark/>
          </w:tcPr>
          <w:p w14:paraId="7D2720DB" w14:textId="77777777" w:rsidR="00A718F3" w:rsidRPr="00F868C6" w:rsidRDefault="00A718F3" w:rsidP="00F868C6">
            <w:pPr>
              <w:ind w:right="-72"/>
              <w:jc w:val="right"/>
              <w:rPr>
                <w:rFonts w:ascii="Arial" w:hAnsi="Arial" w:cs="Arial"/>
                <w:b/>
                <w:color w:val="000000"/>
                <w:sz w:val="16"/>
                <w:szCs w:val="16"/>
              </w:rPr>
            </w:pPr>
            <w:r w:rsidRPr="00F868C6">
              <w:rPr>
                <w:rFonts w:ascii="Arial" w:hAnsi="Arial" w:cs="Arial"/>
                <w:b/>
                <w:color w:val="000000"/>
                <w:sz w:val="16"/>
                <w:szCs w:val="16"/>
              </w:rPr>
              <w:t>Baht</w:t>
            </w:r>
          </w:p>
        </w:tc>
        <w:tc>
          <w:tcPr>
            <w:tcW w:w="646" w:type="pct"/>
            <w:tcBorders>
              <w:top w:val="nil"/>
              <w:left w:val="nil"/>
              <w:bottom w:val="single" w:sz="4" w:space="0" w:color="000000"/>
              <w:right w:val="nil"/>
            </w:tcBorders>
            <w:vAlign w:val="bottom"/>
            <w:hideMark/>
          </w:tcPr>
          <w:p w14:paraId="4D3302C3" w14:textId="77777777" w:rsidR="00A718F3" w:rsidRPr="00F868C6" w:rsidRDefault="00A718F3" w:rsidP="00F868C6">
            <w:pPr>
              <w:ind w:right="-72"/>
              <w:jc w:val="right"/>
              <w:rPr>
                <w:rFonts w:ascii="Arial" w:hAnsi="Arial" w:cs="Arial"/>
                <w:b/>
                <w:color w:val="000000"/>
                <w:sz w:val="16"/>
                <w:szCs w:val="16"/>
              </w:rPr>
            </w:pPr>
            <w:r w:rsidRPr="00F868C6">
              <w:rPr>
                <w:rFonts w:ascii="Arial" w:hAnsi="Arial" w:cs="Arial"/>
                <w:b/>
                <w:color w:val="000000"/>
                <w:sz w:val="16"/>
                <w:szCs w:val="16"/>
              </w:rPr>
              <w:t>Baht</w:t>
            </w:r>
          </w:p>
        </w:tc>
        <w:tc>
          <w:tcPr>
            <w:tcW w:w="646" w:type="pct"/>
            <w:tcBorders>
              <w:top w:val="nil"/>
              <w:left w:val="nil"/>
              <w:bottom w:val="single" w:sz="4" w:space="0" w:color="000000"/>
              <w:right w:val="nil"/>
            </w:tcBorders>
            <w:vAlign w:val="bottom"/>
            <w:hideMark/>
          </w:tcPr>
          <w:p w14:paraId="38FDD97E" w14:textId="77777777" w:rsidR="00A718F3" w:rsidRPr="00F868C6" w:rsidRDefault="00A718F3" w:rsidP="00F868C6">
            <w:pPr>
              <w:ind w:right="-72"/>
              <w:jc w:val="right"/>
              <w:rPr>
                <w:rFonts w:ascii="Arial" w:hAnsi="Arial" w:cs="Arial"/>
                <w:b/>
                <w:color w:val="000000"/>
                <w:sz w:val="16"/>
                <w:szCs w:val="16"/>
              </w:rPr>
            </w:pPr>
            <w:r w:rsidRPr="00F868C6">
              <w:rPr>
                <w:rFonts w:ascii="Arial" w:hAnsi="Arial" w:cs="Arial"/>
                <w:b/>
                <w:color w:val="000000"/>
                <w:sz w:val="16"/>
                <w:szCs w:val="16"/>
              </w:rPr>
              <w:t>Baht</w:t>
            </w:r>
          </w:p>
        </w:tc>
        <w:tc>
          <w:tcPr>
            <w:tcW w:w="646" w:type="pct"/>
            <w:tcBorders>
              <w:top w:val="nil"/>
              <w:left w:val="nil"/>
              <w:bottom w:val="single" w:sz="4" w:space="0" w:color="000000"/>
              <w:right w:val="nil"/>
            </w:tcBorders>
            <w:vAlign w:val="bottom"/>
            <w:hideMark/>
          </w:tcPr>
          <w:p w14:paraId="7D8D8AC4" w14:textId="77777777" w:rsidR="00A718F3" w:rsidRPr="00F868C6" w:rsidRDefault="00A718F3" w:rsidP="00F868C6">
            <w:pPr>
              <w:ind w:right="-72"/>
              <w:jc w:val="right"/>
              <w:rPr>
                <w:rFonts w:ascii="Arial" w:hAnsi="Arial" w:cs="Arial"/>
                <w:b/>
                <w:color w:val="000000"/>
                <w:sz w:val="16"/>
                <w:szCs w:val="16"/>
              </w:rPr>
            </w:pPr>
            <w:r w:rsidRPr="00F868C6">
              <w:rPr>
                <w:rFonts w:ascii="Arial" w:hAnsi="Arial" w:cs="Arial"/>
                <w:b/>
                <w:color w:val="000000"/>
                <w:sz w:val="16"/>
                <w:szCs w:val="16"/>
              </w:rPr>
              <w:t>Baht</w:t>
            </w:r>
          </w:p>
        </w:tc>
        <w:tc>
          <w:tcPr>
            <w:tcW w:w="646" w:type="pct"/>
            <w:tcBorders>
              <w:top w:val="nil"/>
              <w:left w:val="nil"/>
              <w:bottom w:val="single" w:sz="4" w:space="0" w:color="000000"/>
              <w:right w:val="nil"/>
            </w:tcBorders>
            <w:vAlign w:val="bottom"/>
          </w:tcPr>
          <w:p w14:paraId="3A1172CC" w14:textId="0F30AD1D" w:rsidR="00A718F3" w:rsidRPr="00F868C6" w:rsidRDefault="00A718F3" w:rsidP="00F868C6">
            <w:pPr>
              <w:ind w:right="-72"/>
              <w:jc w:val="right"/>
              <w:rPr>
                <w:rFonts w:ascii="Arial" w:hAnsi="Arial" w:cs="Arial"/>
                <w:b/>
                <w:color w:val="000000"/>
                <w:sz w:val="16"/>
                <w:szCs w:val="16"/>
              </w:rPr>
            </w:pPr>
            <w:r w:rsidRPr="00F868C6">
              <w:rPr>
                <w:rFonts w:ascii="Arial" w:hAnsi="Arial" w:cs="Arial"/>
                <w:b/>
                <w:color w:val="000000"/>
                <w:sz w:val="16"/>
                <w:szCs w:val="16"/>
              </w:rPr>
              <w:t>Baht</w:t>
            </w:r>
          </w:p>
        </w:tc>
      </w:tr>
      <w:tr w:rsidR="00E51FFB" w:rsidRPr="00F868C6" w14:paraId="2AF1C6A9" w14:textId="77777777" w:rsidTr="00F868C6">
        <w:trPr>
          <w:trHeight w:val="20"/>
        </w:trPr>
        <w:tc>
          <w:tcPr>
            <w:tcW w:w="1770" w:type="pct"/>
            <w:vAlign w:val="bottom"/>
          </w:tcPr>
          <w:p w14:paraId="6F1246D9" w14:textId="77777777" w:rsidR="00A718F3" w:rsidRPr="00F868C6" w:rsidRDefault="00A718F3" w:rsidP="00F868C6">
            <w:pPr>
              <w:ind w:left="971"/>
              <w:rPr>
                <w:rFonts w:ascii="Arial" w:hAnsi="Arial" w:cs="Arial"/>
                <w:bCs/>
                <w:color w:val="000000"/>
                <w:sz w:val="16"/>
                <w:szCs w:val="16"/>
              </w:rPr>
            </w:pPr>
          </w:p>
        </w:tc>
        <w:tc>
          <w:tcPr>
            <w:tcW w:w="646" w:type="pct"/>
            <w:tcBorders>
              <w:top w:val="single" w:sz="4" w:space="0" w:color="000000"/>
              <w:left w:val="nil"/>
              <w:right w:val="nil"/>
            </w:tcBorders>
            <w:vAlign w:val="bottom"/>
          </w:tcPr>
          <w:p w14:paraId="2B34EB18" w14:textId="77777777" w:rsidR="00A718F3" w:rsidRPr="00F868C6" w:rsidRDefault="00A718F3" w:rsidP="00F868C6">
            <w:pPr>
              <w:ind w:right="-72"/>
              <w:jc w:val="right"/>
              <w:rPr>
                <w:rFonts w:ascii="Arial" w:hAnsi="Arial" w:cs="Arial"/>
                <w:bCs/>
                <w:color w:val="000000"/>
                <w:sz w:val="16"/>
                <w:szCs w:val="16"/>
              </w:rPr>
            </w:pPr>
          </w:p>
        </w:tc>
        <w:tc>
          <w:tcPr>
            <w:tcW w:w="646" w:type="pct"/>
            <w:tcBorders>
              <w:top w:val="single" w:sz="4" w:space="0" w:color="000000"/>
              <w:left w:val="nil"/>
              <w:right w:val="nil"/>
            </w:tcBorders>
            <w:vAlign w:val="bottom"/>
          </w:tcPr>
          <w:p w14:paraId="31670B67" w14:textId="77777777" w:rsidR="00A718F3" w:rsidRPr="00F868C6" w:rsidRDefault="00A718F3" w:rsidP="00F868C6">
            <w:pPr>
              <w:ind w:right="-72"/>
              <w:jc w:val="right"/>
              <w:rPr>
                <w:rFonts w:ascii="Arial" w:hAnsi="Arial" w:cs="Arial"/>
                <w:bCs/>
                <w:color w:val="000000"/>
                <w:sz w:val="16"/>
                <w:szCs w:val="16"/>
              </w:rPr>
            </w:pPr>
          </w:p>
        </w:tc>
        <w:tc>
          <w:tcPr>
            <w:tcW w:w="646" w:type="pct"/>
            <w:tcBorders>
              <w:top w:val="single" w:sz="4" w:space="0" w:color="000000"/>
              <w:left w:val="nil"/>
              <w:right w:val="nil"/>
            </w:tcBorders>
            <w:vAlign w:val="bottom"/>
          </w:tcPr>
          <w:p w14:paraId="592D372C" w14:textId="77777777" w:rsidR="00A718F3" w:rsidRPr="00F868C6" w:rsidRDefault="00A718F3" w:rsidP="00F868C6">
            <w:pPr>
              <w:ind w:right="-72"/>
              <w:jc w:val="right"/>
              <w:rPr>
                <w:rFonts w:ascii="Arial" w:hAnsi="Arial" w:cs="Arial"/>
                <w:bCs/>
                <w:color w:val="000000"/>
                <w:sz w:val="16"/>
                <w:szCs w:val="16"/>
              </w:rPr>
            </w:pPr>
          </w:p>
        </w:tc>
        <w:tc>
          <w:tcPr>
            <w:tcW w:w="646" w:type="pct"/>
            <w:tcBorders>
              <w:top w:val="single" w:sz="4" w:space="0" w:color="000000"/>
              <w:left w:val="nil"/>
              <w:right w:val="nil"/>
            </w:tcBorders>
            <w:vAlign w:val="bottom"/>
          </w:tcPr>
          <w:p w14:paraId="36AA7B23" w14:textId="77777777" w:rsidR="00A718F3" w:rsidRPr="00F868C6" w:rsidRDefault="00A718F3" w:rsidP="00F868C6">
            <w:pPr>
              <w:ind w:right="-72"/>
              <w:jc w:val="right"/>
              <w:rPr>
                <w:rFonts w:ascii="Arial" w:hAnsi="Arial" w:cs="Arial"/>
                <w:bCs/>
                <w:color w:val="000000"/>
                <w:sz w:val="16"/>
                <w:szCs w:val="16"/>
              </w:rPr>
            </w:pPr>
          </w:p>
        </w:tc>
        <w:tc>
          <w:tcPr>
            <w:tcW w:w="646" w:type="pct"/>
            <w:tcBorders>
              <w:top w:val="single" w:sz="4" w:space="0" w:color="000000"/>
              <w:left w:val="nil"/>
              <w:right w:val="nil"/>
            </w:tcBorders>
            <w:vAlign w:val="bottom"/>
          </w:tcPr>
          <w:p w14:paraId="4542B39F" w14:textId="0D39B631" w:rsidR="00A718F3" w:rsidRPr="00F868C6" w:rsidRDefault="00A718F3" w:rsidP="00F868C6">
            <w:pPr>
              <w:ind w:right="-72"/>
              <w:jc w:val="right"/>
              <w:rPr>
                <w:rFonts w:ascii="Arial" w:hAnsi="Arial" w:cs="Arial"/>
                <w:bCs/>
                <w:color w:val="000000"/>
                <w:sz w:val="16"/>
                <w:szCs w:val="16"/>
              </w:rPr>
            </w:pPr>
          </w:p>
        </w:tc>
      </w:tr>
      <w:tr w:rsidR="00E51FFB" w:rsidRPr="00F868C6" w14:paraId="2DB40872" w14:textId="77777777" w:rsidTr="00F868C6">
        <w:trPr>
          <w:trHeight w:val="181"/>
        </w:trPr>
        <w:tc>
          <w:tcPr>
            <w:tcW w:w="1770" w:type="pct"/>
            <w:vAlign w:val="bottom"/>
          </w:tcPr>
          <w:p w14:paraId="185F0A74" w14:textId="77777777" w:rsidR="00A718F3" w:rsidRPr="00F868C6" w:rsidRDefault="00A718F3" w:rsidP="00F868C6">
            <w:pPr>
              <w:ind w:left="971"/>
              <w:rPr>
                <w:rFonts w:ascii="Arial" w:hAnsi="Arial" w:cs="Arial"/>
                <w:b/>
                <w:color w:val="000000"/>
                <w:sz w:val="16"/>
                <w:szCs w:val="16"/>
              </w:rPr>
            </w:pPr>
            <w:r w:rsidRPr="00F868C6">
              <w:rPr>
                <w:rFonts w:ascii="Arial" w:hAnsi="Arial" w:cs="Arial"/>
                <w:b/>
                <w:color w:val="000000"/>
                <w:sz w:val="16"/>
                <w:szCs w:val="16"/>
              </w:rPr>
              <w:t>Assets</w:t>
            </w:r>
          </w:p>
        </w:tc>
        <w:tc>
          <w:tcPr>
            <w:tcW w:w="646" w:type="pct"/>
            <w:tcBorders>
              <w:left w:val="nil"/>
              <w:right w:val="nil"/>
            </w:tcBorders>
            <w:vAlign w:val="bottom"/>
          </w:tcPr>
          <w:p w14:paraId="1120BB71" w14:textId="77777777" w:rsidR="00A718F3" w:rsidRPr="00F868C6" w:rsidRDefault="00A718F3" w:rsidP="00F868C6">
            <w:pPr>
              <w:ind w:right="-72"/>
              <w:jc w:val="right"/>
              <w:rPr>
                <w:rFonts w:ascii="Arial" w:hAnsi="Arial" w:cs="Arial"/>
                <w:color w:val="000000"/>
                <w:sz w:val="16"/>
                <w:szCs w:val="16"/>
              </w:rPr>
            </w:pPr>
          </w:p>
        </w:tc>
        <w:tc>
          <w:tcPr>
            <w:tcW w:w="646" w:type="pct"/>
            <w:tcBorders>
              <w:left w:val="nil"/>
              <w:right w:val="nil"/>
            </w:tcBorders>
            <w:vAlign w:val="bottom"/>
          </w:tcPr>
          <w:p w14:paraId="7CFD7659" w14:textId="77777777" w:rsidR="00A718F3" w:rsidRPr="00F868C6" w:rsidRDefault="00A718F3" w:rsidP="00F868C6">
            <w:pPr>
              <w:ind w:right="-72"/>
              <w:jc w:val="right"/>
              <w:rPr>
                <w:rFonts w:ascii="Arial" w:hAnsi="Arial" w:cs="Arial"/>
                <w:color w:val="000000"/>
                <w:sz w:val="16"/>
                <w:szCs w:val="16"/>
              </w:rPr>
            </w:pPr>
          </w:p>
        </w:tc>
        <w:tc>
          <w:tcPr>
            <w:tcW w:w="646" w:type="pct"/>
            <w:tcBorders>
              <w:left w:val="nil"/>
              <w:right w:val="nil"/>
            </w:tcBorders>
            <w:vAlign w:val="bottom"/>
          </w:tcPr>
          <w:p w14:paraId="22B23C07" w14:textId="77777777" w:rsidR="00A718F3" w:rsidRPr="00F868C6" w:rsidRDefault="00A718F3" w:rsidP="00F868C6">
            <w:pPr>
              <w:ind w:right="-72"/>
              <w:jc w:val="right"/>
              <w:rPr>
                <w:rFonts w:ascii="Arial" w:hAnsi="Arial" w:cs="Arial"/>
                <w:color w:val="000000"/>
                <w:sz w:val="16"/>
                <w:szCs w:val="16"/>
              </w:rPr>
            </w:pPr>
          </w:p>
        </w:tc>
        <w:tc>
          <w:tcPr>
            <w:tcW w:w="646" w:type="pct"/>
            <w:tcBorders>
              <w:left w:val="nil"/>
              <w:right w:val="nil"/>
            </w:tcBorders>
            <w:vAlign w:val="bottom"/>
          </w:tcPr>
          <w:p w14:paraId="2AB5B096" w14:textId="77777777" w:rsidR="00A718F3" w:rsidRPr="00F868C6" w:rsidRDefault="00A718F3" w:rsidP="00F868C6">
            <w:pPr>
              <w:ind w:right="-72"/>
              <w:jc w:val="right"/>
              <w:rPr>
                <w:rFonts w:ascii="Arial" w:hAnsi="Arial" w:cs="Arial"/>
                <w:color w:val="000000"/>
                <w:sz w:val="16"/>
                <w:szCs w:val="16"/>
              </w:rPr>
            </w:pPr>
          </w:p>
        </w:tc>
        <w:tc>
          <w:tcPr>
            <w:tcW w:w="646" w:type="pct"/>
            <w:tcBorders>
              <w:left w:val="nil"/>
              <w:right w:val="nil"/>
            </w:tcBorders>
            <w:vAlign w:val="bottom"/>
          </w:tcPr>
          <w:p w14:paraId="17442E61" w14:textId="3372D1AC" w:rsidR="00A718F3" w:rsidRPr="00F868C6" w:rsidRDefault="00A718F3" w:rsidP="00F868C6">
            <w:pPr>
              <w:ind w:right="-72"/>
              <w:jc w:val="right"/>
              <w:rPr>
                <w:rFonts w:ascii="Arial" w:hAnsi="Arial" w:cs="Arial"/>
                <w:color w:val="000000"/>
                <w:sz w:val="16"/>
                <w:szCs w:val="16"/>
              </w:rPr>
            </w:pPr>
          </w:p>
        </w:tc>
      </w:tr>
      <w:tr w:rsidR="007B2B8D" w:rsidRPr="00F868C6" w14:paraId="1CA3C582" w14:textId="77777777" w:rsidTr="00F868C6">
        <w:trPr>
          <w:trHeight w:val="181"/>
        </w:trPr>
        <w:tc>
          <w:tcPr>
            <w:tcW w:w="1770" w:type="pct"/>
            <w:vAlign w:val="bottom"/>
          </w:tcPr>
          <w:p w14:paraId="1FC1565F" w14:textId="532AA7F0" w:rsidR="007B2B8D" w:rsidRPr="00F868C6" w:rsidRDefault="002668B8" w:rsidP="00F868C6">
            <w:pPr>
              <w:ind w:left="971"/>
              <w:rPr>
                <w:rFonts w:ascii="Arial" w:hAnsi="Arial" w:cs="Arial"/>
                <w:b/>
                <w:color w:val="000000"/>
                <w:sz w:val="16"/>
                <w:szCs w:val="16"/>
              </w:rPr>
            </w:pPr>
            <w:r w:rsidRPr="00F868C6">
              <w:rPr>
                <w:rFonts w:ascii="Arial" w:hAnsi="Arial" w:cs="Arial"/>
                <w:color w:val="000000"/>
                <w:sz w:val="16"/>
                <w:szCs w:val="16"/>
              </w:rPr>
              <w:t>Insurance assets</w:t>
            </w:r>
          </w:p>
        </w:tc>
        <w:tc>
          <w:tcPr>
            <w:tcW w:w="646" w:type="pct"/>
            <w:tcBorders>
              <w:left w:val="nil"/>
              <w:right w:val="nil"/>
            </w:tcBorders>
            <w:vAlign w:val="bottom"/>
          </w:tcPr>
          <w:p w14:paraId="571B5015" w14:textId="267984DF" w:rsidR="007B2B8D" w:rsidRPr="00F868C6" w:rsidRDefault="002668B8" w:rsidP="00F868C6">
            <w:pPr>
              <w:ind w:right="-72"/>
              <w:jc w:val="right"/>
              <w:rPr>
                <w:rFonts w:ascii="Arial" w:hAnsi="Arial" w:cs="Arial"/>
                <w:color w:val="000000"/>
                <w:sz w:val="16"/>
                <w:szCs w:val="16"/>
              </w:rPr>
            </w:pPr>
            <w:r w:rsidRPr="00F868C6">
              <w:rPr>
                <w:rFonts w:ascii="Arial" w:eastAsia="BrowalliaUPC" w:hAnsi="Arial" w:cs="Arial"/>
                <w:color w:val="000000"/>
                <w:sz w:val="16"/>
                <w:szCs w:val="16"/>
                <w:lang w:val="en-GB"/>
              </w:rPr>
              <w:t>425,658</w:t>
            </w:r>
          </w:p>
        </w:tc>
        <w:tc>
          <w:tcPr>
            <w:tcW w:w="646" w:type="pct"/>
            <w:tcBorders>
              <w:left w:val="nil"/>
              <w:right w:val="nil"/>
            </w:tcBorders>
            <w:vAlign w:val="bottom"/>
          </w:tcPr>
          <w:p w14:paraId="4DDC0820" w14:textId="1EEB1AF5" w:rsidR="007B2B8D" w:rsidRPr="00F868C6" w:rsidRDefault="002668B8" w:rsidP="00F868C6">
            <w:pPr>
              <w:ind w:right="-72"/>
              <w:jc w:val="right"/>
              <w:rPr>
                <w:rFonts w:ascii="Arial" w:hAnsi="Arial" w:cs="Arial"/>
                <w:color w:val="000000"/>
                <w:sz w:val="16"/>
                <w:szCs w:val="16"/>
              </w:rPr>
            </w:pPr>
            <w:r w:rsidRPr="00F868C6">
              <w:rPr>
                <w:rFonts w:ascii="Arial" w:eastAsia="BrowalliaUPC" w:hAnsi="Arial" w:cs="Arial"/>
                <w:color w:val="000000"/>
                <w:sz w:val="16"/>
                <w:szCs w:val="16"/>
                <w:lang w:val="en-GB"/>
              </w:rPr>
              <w:t>-</w:t>
            </w:r>
          </w:p>
        </w:tc>
        <w:tc>
          <w:tcPr>
            <w:tcW w:w="646" w:type="pct"/>
            <w:tcBorders>
              <w:left w:val="nil"/>
              <w:right w:val="nil"/>
            </w:tcBorders>
            <w:vAlign w:val="bottom"/>
          </w:tcPr>
          <w:p w14:paraId="0D308CF1" w14:textId="3C75E878" w:rsidR="007B2B8D" w:rsidRPr="00F868C6" w:rsidRDefault="002668B8" w:rsidP="00F868C6">
            <w:pPr>
              <w:ind w:right="-72"/>
              <w:jc w:val="right"/>
              <w:rPr>
                <w:rFonts w:ascii="Arial" w:hAnsi="Arial" w:cs="Arial"/>
                <w:color w:val="000000"/>
                <w:sz w:val="16"/>
                <w:szCs w:val="16"/>
              </w:rPr>
            </w:pPr>
            <w:r w:rsidRPr="00F868C6">
              <w:rPr>
                <w:rFonts w:ascii="Arial" w:eastAsia="BrowalliaUPC" w:hAnsi="Arial" w:cs="Arial"/>
                <w:color w:val="000000"/>
                <w:sz w:val="16"/>
                <w:szCs w:val="16"/>
              </w:rPr>
              <w:t>38,105</w:t>
            </w:r>
          </w:p>
        </w:tc>
        <w:tc>
          <w:tcPr>
            <w:tcW w:w="646" w:type="pct"/>
            <w:tcBorders>
              <w:left w:val="nil"/>
              <w:right w:val="nil"/>
            </w:tcBorders>
            <w:vAlign w:val="bottom"/>
          </w:tcPr>
          <w:p w14:paraId="1A9BC0CF" w14:textId="126417AB" w:rsidR="007B2B8D" w:rsidRPr="00F868C6" w:rsidRDefault="002668B8" w:rsidP="00F868C6">
            <w:pPr>
              <w:ind w:right="-72"/>
              <w:jc w:val="right"/>
              <w:rPr>
                <w:rFonts w:ascii="Arial" w:hAnsi="Arial" w:cs="Arial"/>
                <w:color w:val="000000"/>
                <w:sz w:val="16"/>
                <w:szCs w:val="16"/>
              </w:rPr>
            </w:pPr>
            <w:r w:rsidRPr="00F868C6">
              <w:rPr>
                <w:rFonts w:ascii="Arial" w:eastAsia="BrowalliaUPC" w:hAnsi="Arial" w:cs="Arial"/>
                <w:color w:val="000000"/>
                <w:sz w:val="16"/>
                <w:szCs w:val="16"/>
              </w:rPr>
              <w:t>-</w:t>
            </w:r>
          </w:p>
        </w:tc>
        <w:tc>
          <w:tcPr>
            <w:tcW w:w="646" w:type="pct"/>
            <w:tcBorders>
              <w:left w:val="nil"/>
              <w:right w:val="nil"/>
            </w:tcBorders>
            <w:vAlign w:val="bottom"/>
          </w:tcPr>
          <w:p w14:paraId="64409512" w14:textId="24ECA6F5" w:rsidR="007B2B8D" w:rsidRPr="00F868C6" w:rsidRDefault="002668B8" w:rsidP="00F868C6">
            <w:pPr>
              <w:ind w:right="-72"/>
              <w:jc w:val="right"/>
              <w:rPr>
                <w:rFonts w:ascii="Arial" w:hAnsi="Arial" w:cs="Arial"/>
                <w:color w:val="000000"/>
                <w:sz w:val="16"/>
                <w:szCs w:val="16"/>
              </w:rPr>
            </w:pPr>
            <w:r w:rsidRPr="00F868C6">
              <w:rPr>
                <w:rFonts w:ascii="Arial" w:eastAsia="BrowalliaUPC" w:hAnsi="Arial" w:cs="Arial"/>
                <w:color w:val="000000"/>
                <w:sz w:val="16"/>
                <w:szCs w:val="16"/>
              </w:rPr>
              <w:t>-</w:t>
            </w:r>
          </w:p>
        </w:tc>
      </w:tr>
      <w:tr w:rsidR="007B2B8D" w:rsidRPr="00F868C6" w14:paraId="4E7B6794" w14:textId="77777777" w:rsidTr="00F868C6">
        <w:trPr>
          <w:trHeight w:val="181"/>
        </w:trPr>
        <w:tc>
          <w:tcPr>
            <w:tcW w:w="1770" w:type="pct"/>
            <w:vAlign w:val="bottom"/>
          </w:tcPr>
          <w:p w14:paraId="7CC40D2A" w14:textId="63E459A1" w:rsidR="007B2B8D" w:rsidRPr="00F868C6" w:rsidRDefault="001A26C8" w:rsidP="00F868C6">
            <w:pPr>
              <w:ind w:left="971"/>
              <w:rPr>
                <w:rFonts w:ascii="Arial" w:hAnsi="Arial" w:cs="Arial"/>
                <w:b/>
                <w:color w:val="000000"/>
                <w:sz w:val="16"/>
                <w:szCs w:val="16"/>
              </w:rPr>
            </w:pPr>
            <w:r w:rsidRPr="00F868C6">
              <w:rPr>
                <w:rFonts w:ascii="Arial" w:hAnsi="Arial" w:cs="Arial"/>
                <w:color w:val="000000"/>
                <w:sz w:val="16"/>
                <w:szCs w:val="16"/>
              </w:rPr>
              <w:t>Debt financial assets</w:t>
            </w:r>
          </w:p>
        </w:tc>
        <w:tc>
          <w:tcPr>
            <w:tcW w:w="646" w:type="pct"/>
            <w:tcBorders>
              <w:left w:val="nil"/>
              <w:right w:val="nil"/>
            </w:tcBorders>
            <w:vAlign w:val="center"/>
          </w:tcPr>
          <w:p w14:paraId="0839F614" w14:textId="6043328E" w:rsidR="007B2B8D" w:rsidRPr="00F868C6" w:rsidRDefault="00D41A89" w:rsidP="00F868C6">
            <w:pPr>
              <w:ind w:right="-72"/>
              <w:jc w:val="right"/>
              <w:rPr>
                <w:rFonts w:ascii="Arial" w:eastAsia="BrowalliaUPC" w:hAnsi="Arial" w:cs="Arial"/>
                <w:color w:val="000000"/>
                <w:sz w:val="16"/>
                <w:szCs w:val="16"/>
                <w:lang w:val="en-GB"/>
              </w:rPr>
            </w:pPr>
            <w:r w:rsidRPr="00F868C6">
              <w:rPr>
                <w:rFonts w:ascii="Arial" w:eastAsia="BrowalliaUPC" w:hAnsi="Arial" w:cs="Arial"/>
                <w:color w:val="000000"/>
                <w:sz w:val="16"/>
                <w:szCs w:val="16"/>
                <w:lang w:val="en-GB"/>
              </w:rPr>
              <w:t>469,609,400</w:t>
            </w:r>
          </w:p>
        </w:tc>
        <w:tc>
          <w:tcPr>
            <w:tcW w:w="646" w:type="pct"/>
            <w:tcBorders>
              <w:left w:val="nil"/>
              <w:right w:val="nil"/>
            </w:tcBorders>
            <w:vAlign w:val="center"/>
          </w:tcPr>
          <w:p w14:paraId="32A20D72" w14:textId="0CF75AB7" w:rsidR="007B2B8D" w:rsidRPr="00F868C6" w:rsidRDefault="00D41A89" w:rsidP="00F868C6">
            <w:pPr>
              <w:ind w:right="-72"/>
              <w:jc w:val="right"/>
              <w:rPr>
                <w:rFonts w:ascii="Arial" w:eastAsia="BrowalliaUPC" w:hAnsi="Arial" w:cs="Arial"/>
                <w:color w:val="000000"/>
                <w:sz w:val="16"/>
                <w:szCs w:val="16"/>
                <w:lang w:val="en-GB"/>
              </w:rPr>
            </w:pPr>
            <w:r w:rsidRPr="00F868C6">
              <w:rPr>
                <w:rFonts w:ascii="Arial" w:eastAsia="BrowalliaUPC" w:hAnsi="Arial" w:cs="Arial"/>
                <w:color w:val="000000"/>
                <w:sz w:val="16"/>
                <w:szCs w:val="16"/>
                <w:lang w:val="en-GB"/>
              </w:rPr>
              <w:t>41,973,563</w:t>
            </w:r>
          </w:p>
        </w:tc>
        <w:tc>
          <w:tcPr>
            <w:tcW w:w="646" w:type="pct"/>
            <w:tcBorders>
              <w:left w:val="nil"/>
              <w:right w:val="nil"/>
            </w:tcBorders>
            <w:vAlign w:val="center"/>
          </w:tcPr>
          <w:p w14:paraId="0DEAA064" w14:textId="085FCBE4" w:rsidR="007B2B8D" w:rsidRPr="00F868C6" w:rsidRDefault="00D41A89" w:rsidP="00F868C6">
            <w:pPr>
              <w:ind w:right="-72"/>
              <w:jc w:val="right"/>
              <w:rPr>
                <w:rFonts w:ascii="Arial" w:eastAsia="BrowalliaUPC" w:hAnsi="Arial" w:cs="Arial"/>
                <w:color w:val="000000"/>
                <w:sz w:val="16"/>
                <w:szCs w:val="16"/>
                <w:lang w:val="en-GB"/>
              </w:rPr>
            </w:pPr>
            <w:r w:rsidRPr="00F868C6">
              <w:rPr>
                <w:rFonts w:ascii="Arial" w:eastAsia="BrowalliaUPC" w:hAnsi="Arial" w:cs="Arial"/>
                <w:color w:val="000000"/>
                <w:sz w:val="16"/>
                <w:szCs w:val="16"/>
                <w:lang w:val="en-GB"/>
              </w:rPr>
              <w:t>-</w:t>
            </w:r>
          </w:p>
        </w:tc>
        <w:tc>
          <w:tcPr>
            <w:tcW w:w="646" w:type="pct"/>
            <w:tcBorders>
              <w:left w:val="nil"/>
              <w:right w:val="nil"/>
            </w:tcBorders>
            <w:vAlign w:val="center"/>
          </w:tcPr>
          <w:p w14:paraId="7D17C4DC" w14:textId="5E1DA026" w:rsidR="007B2B8D" w:rsidRPr="00F868C6" w:rsidRDefault="00D41A89" w:rsidP="00F868C6">
            <w:pPr>
              <w:ind w:right="-72"/>
              <w:jc w:val="right"/>
              <w:rPr>
                <w:rFonts w:ascii="Arial" w:eastAsia="BrowalliaUPC" w:hAnsi="Arial" w:cs="Arial"/>
                <w:color w:val="000000"/>
                <w:sz w:val="16"/>
                <w:szCs w:val="16"/>
                <w:lang w:val="en-GB"/>
              </w:rPr>
            </w:pPr>
            <w:r w:rsidRPr="00F868C6">
              <w:rPr>
                <w:rFonts w:ascii="Arial" w:eastAsia="BrowalliaUPC" w:hAnsi="Arial" w:cs="Arial"/>
                <w:color w:val="000000"/>
                <w:sz w:val="16"/>
                <w:szCs w:val="16"/>
                <w:lang w:val="en-GB"/>
              </w:rPr>
              <w:t>-</w:t>
            </w:r>
          </w:p>
        </w:tc>
        <w:tc>
          <w:tcPr>
            <w:tcW w:w="646" w:type="pct"/>
            <w:tcBorders>
              <w:left w:val="nil"/>
              <w:right w:val="nil"/>
            </w:tcBorders>
            <w:vAlign w:val="center"/>
          </w:tcPr>
          <w:p w14:paraId="13E83664" w14:textId="3195C618" w:rsidR="007B2B8D" w:rsidRPr="00F868C6" w:rsidRDefault="00D41A89" w:rsidP="00F868C6">
            <w:pPr>
              <w:ind w:right="-72"/>
              <w:jc w:val="right"/>
              <w:rPr>
                <w:rFonts w:ascii="Arial" w:eastAsia="BrowalliaUPC" w:hAnsi="Arial" w:cs="Arial"/>
                <w:color w:val="000000"/>
                <w:sz w:val="16"/>
                <w:szCs w:val="16"/>
                <w:lang w:val="en-GB"/>
              </w:rPr>
            </w:pPr>
            <w:r w:rsidRPr="00F868C6">
              <w:rPr>
                <w:rFonts w:ascii="Arial" w:eastAsia="BrowalliaUPC" w:hAnsi="Arial" w:cs="Arial"/>
                <w:color w:val="000000"/>
                <w:sz w:val="16"/>
                <w:szCs w:val="16"/>
                <w:lang w:val="en-GB"/>
              </w:rPr>
              <w:t>-</w:t>
            </w:r>
          </w:p>
        </w:tc>
      </w:tr>
      <w:tr w:rsidR="00D33F0C" w:rsidRPr="00F868C6" w14:paraId="3F5F5200" w14:textId="77777777" w:rsidTr="00F868C6">
        <w:trPr>
          <w:trHeight w:val="181"/>
        </w:trPr>
        <w:tc>
          <w:tcPr>
            <w:tcW w:w="1770" w:type="pct"/>
            <w:vAlign w:val="bottom"/>
          </w:tcPr>
          <w:p w14:paraId="725F50A0" w14:textId="62014DFB" w:rsidR="00D33F0C" w:rsidRPr="00F868C6" w:rsidRDefault="00D33F0C" w:rsidP="00F868C6">
            <w:pPr>
              <w:ind w:left="971"/>
              <w:rPr>
                <w:rFonts w:ascii="Arial" w:hAnsi="Arial" w:cs="Arial"/>
                <w:b/>
                <w:color w:val="000000"/>
                <w:sz w:val="16"/>
                <w:szCs w:val="16"/>
              </w:rPr>
            </w:pPr>
            <w:r w:rsidRPr="00F868C6">
              <w:rPr>
                <w:rFonts w:ascii="Arial" w:hAnsi="Arial" w:cs="Arial"/>
                <w:color w:val="000000"/>
                <w:sz w:val="16"/>
                <w:szCs w:val="16"/>
              </w:rPr>
              <w:t>Equity financial assets</w:t>
            </w:r>
          </w:p>
        </w:tc>
        <w:tc>
          <w:tcPr>
            <w:tcW w:w="646" w:type="pct"/>
            <w:tcBorders>
              <w:left w:val="nil"/>
              <w:right w:val="nil"/>
            </w:tcBorders>
            <w:vAlign w:val="bottom"/>
          </w:tcPr>
          <w:p w14:paraId="4DA4F98B" w14:textId="53015394" w:rsidR="00D33F0C" w:rsidRPr="00F868C6" w:rsidRDefault="00957E7D" w:rsidP="00F868C6">
            <w:pPr>
              <w:ind w:right="-72"/>
              <w:jc w:val="right"/>
              <w:rPr>
                <w:rFonts w:ascii="Arial" w:hAnsi="Arial" w:cs="Arial"/>
                <w:color w:val="000000"/>
                <w:sz w:val="16"/>
                <w:szCs w:val="16"/>
              </w:rPr>
            </w:pPr>
            <w:r w:rsidRPr="00F868C6">
              <w:rPr>
                <w:rFonts w:ascii="Arial" w:hAnsi="Arial" w:cs="Arial"/>
                <w:color w:val="000000"/>
                <w:sz w:val="16"/>
                <w:szCs w:val="16"/>
              </w:rPr>
              <w:t>-</w:t>
            </w:r>
          </w:p>
        </w:tc>
        <w:tc>
          <w:tcPr>
            <w:tcW w:w="646" w:type="pct"/>
            <w:tcBorders>
              <w:left w:val="nil"/>
              <w:right w:val="nil"/>
            </w:tcBorders>
            <w:vAlign w:val="bottom"/>
          </w:tcPr>
          <w:p w14:paraId="4D06273B" w14:textId="67197D95" w:rsidR="00D33F0C" w:rsidRPr="00F868C6" w:rsidRDefault="00D33F0C" w:rsidP="00F868C6">
            <w:pPr>
              <w:ind w:right="-72"/>
              <w:jc w:val="right"/>
              <w:rPr>
                <w:rFonts w:ascii="Arial" w:hAnsi="Arial" w:cs="Arial"/>
                <w:color w:val="000000"/>
                <w:sz w:val="16"/>
                <w:szCs w:val="16"/>
              </w:rPr>
            </w:pPr>
            <w:r w:rsidRPr="00F868C6">
              <w:rPr>
                <w:rFonts w:ascii="Arial" w:eastAsia="BrowalliaUPC" w:hAnsi="Arial" w:cs="Arial"/>
                <w:color w:val="000000"/>
                <w:sz w:val="16"/>
                <w:szCs w:val="16"/>
                <w:lang w:val="en-GB"/>
              </w:rPr>
              <w:t>83,543,496</w:t>
            </w:r>
          </w:p>
        </w:tc>
        <w:tc>
          <w:tcPr>
            <w:tcW w:w="646" w:type="pct"/>
            <w:tcBorders>
              <w:left w:val="nil"/>
              <w:right w:val="nil"/>
            </w:tcBorders>
            <w:vAlign w:val="bottom"/>
          </w:tcPr>
          <w:p w14:paraId="001BE531" w14:textId="57F3B071" w:rsidR="00D33F0C" w:rsidRPr="00F868C6" w:rsidRDefault="00D33F0C" w:rsidP="00F868C6">
            <w:pPr>
              <w:ind w:right="-72"/>
              <w:jc w:val="right"/>
              <w:rPr>
                <w:rFonts w:ascii="Arial" w:hAnsi="Arial" w:cs="Arial"/>
                <w:color w:val="000000"/>
                <w:sz w:val="16"/>
                <w:szCs w:val="16"/>
              </w:rPr>
            </w:pPr>
            <w:r w:rsidRPr="00F868C6">
              <w:rPr>
                <w:rFonts w:ascii="Arial" w:eastAsia="BrowalliaUPC" w:hAnsi="Arial" w:cs="Arial"/>
                <w:color w:val="000000"/>
                <w:sz w:val="16"/>
                <w:szCs w:val="16"/>
              </w:rPr>
              <w:t>-</w:t>
            </w:r>
          </w:p>
        </w:tc>
        <w:tc>
          <w:tcPr>
            <w:tcW w:w="646" w:type="pct"/>
            <w:tcBorders>
              <w:left w:val="nil"/>
              <w:right w:val="nil"/>
            </w:tcBorders>
            <w:vAlign w:val="bottom"/>
          </w:tcPr>
          <w:p w14:paraId="49344BB6" w14:textId="3AC4CDCC" w:rsidR="00D33F0C" w:rsidRPr="00F868C6" w:rsidRDefault="00D33F0C" w:rsidP="00F868C6">
            <w:pPr>
              <w:ind w:right="-72"/>
              <w:jc w:val="right"/>
              <w:rPr>
                <w:rFonts w:ascii="Arial" w:hAnsi="Arial" w:cs="Arial"/>
                <w:color w:val="000000"/>
                <w:sz w:val="16"/>
                <w:szCs w:val="16"/>
              </w:rPr>
            </w:pPr>
            <w:r w:rsidRPr="00F868C6">
              <w:rPr>
                <w:rFonts w:ascii="Arial" w:eastAsia="BrowalliaUPC" w:hAnsi="Arial" w:cs="Arial"/>
                <w:color w:val="000000"/>
                <w:sz w:val="16"/>
                <w:szCs w:val="16"/>
              </w:rPr>
              <w:t>-</w:t>
            </w:r>
          </w:p>
        </w:tc>
        <w:tc>
          <w:tcPr>
            <w:tcW w:w="646" w:type="pct"/>
            <w:tcBorders>
              <w:left w:val="nil"/>
              <w:right w:val="nil"/>
            </w:tcBorders>
            <w:vAlign w:val="bottom"/>
          </w:tcPr>
          <w:p w14:paraId="78FA8F7B" w14:textId="3646CC3C" w:rsidR="00D33F0C" w:rsidRPr="00F868C6" w:rsidRDefault="00D33F0C" w:rsidP="00F868C6">
            <w:pPr>
              <w:ind w:right="-72"/>
              <w:jc w:val="right"/>
              <w:rPr>
                <w:rFonts w:ascii="Arial" w:hAnsi="Arial" w:cs="Arial"/>
                <w:color w:val="000000"/>
                <w:sz w:val="16"/>
                <w:szCs w:val="16"/>
              </w:rPr>
            </w:pPr>
            <w:r w:rsidRPr="00F868C6">
              <w:rPr>
                <w:rFonts w:ascii="Arial" w:eastAsia="BrowalliaUPC" w:hAnsi="Arial" w:cs="Arial"/>
                <w:color w:val="000000"/>
                <w:sz w:val="16"/>
                <w:szCs w:val="16"/>
              </w:rPr>
              <w:t>-</w:t>
            </w:r>
          </w:p>
        </w:tc>
      </w:tr>
      <w:tr w:rsidR="007B2B8D" w:rsidRPr="00F868C6" w14:paraId="4F3B0148" w14:textId="77777777" w:rsidTr="00F868C6">
        <w:trPr>
          <w:trHeight w:val="181"/>
        </w:trPr>
        <w:tc>
          <w:tcPr>
            <w:tcW w:w="1770" w:type="pct"/>
            <w:vAlign w:val="bottom"/>
          </w:tcPr>
          <w:p w14:paraId="2AC8ACA0" w14:textId="5C1C777D" w:rsidR="007B2B8D" w:rsidRPr="00F868C6" w:rsidRDefault="001A26C8" w:rsidP="00F868C6">
            <w:pPr>
              <w:ind w:left="971"/>
              <w:rPr>
                <w:rFonts w:ascii="Arial" w:hAnsi="Arial" w:cs="Arial"/>
                <w:color w:val="000000"/>
                <w:sz w:val="16"/>
                <w:szCs w:val="16"/>
              </w:rPr>
            </w:pPr>
            <w:r w:rsidRPr="00F868C6">
              <w:rPr>
                <w:rFonts w:ascii="Arial" w:hAnsi="Arial" w:cs="Arial"/>
                <w:b/>
                <w:bCs/>
                <w:color w:val="000000"/>
                <w:sz w:val="16"/>
                <w:szCs w:val="16"/>
              </w:rPr>
              <w:t>Liabilities</w:t>
            </w:r>
          </w:p>
        </w:tc>
        <w:tc>
          <w:tcPr>
            <w:tcW w:w="646" w:type="pct"/>
            <w:tcBorders>
              <w:left w:val="nil"/>
              <w:right w:val="nil"/>
            </w:tcBorders>
            <w:vAlign w:val="bottom"/>
          </w:tcPr>
          <w:p w14:paraId="6F934074" w14:textId="77777777" w:rsidR="007B2B8D" w:rsidRPr="00F868C6" w:rsidRDefault="007B2B8D" w:rsidP="00F868C6">
            <w:pPr>
              <w:ind w:right="-72"/>
              <w:jc w:val="right"/>
              <w:rPr>
                <w:rFonts w:ascii="Arial" w:hAnsi="Arial" w:cs="Arial"/>
                <w:color w:val="000000"/>
                <w:sz w:val="16"/>
                <w:szCs w:val="16"/>
              </w:rPr>
            </w:pPr>
          </w:p>
        </w:tc>
        <w:tc>
          <w:tcPr>
            <w:tcW w:w="646" w:type="pct"/>
            <w:tcBorders>
              <w:left w:val="nil"/>
              <w:right w:val="nil"/>
            </w:tcBorders>
            <w:vAlign w:val="bottom"/>
          </w:tcPr>
          <w:p w14:paraId="7F1C832B" w14:textId="77777777" w:rsidR="007B2B8D" w:rsidRPr="00F868C6" w:rsidRDefault="007B2B8D" w:rsidP="00F868C6">
            <w:pPr>
              <w:ind w:right="-72"/>
              <w:jc w:val="right"/>
              <w:rPr>
                <w:rFonts w:ascii="Arial" w:eastAsia="BrowalliaUPC" w:hAnsi="Arial" w:cs="Arial"/>
                <w:color w:val="000000"/>
                <w:sz w:val="16"/>
                <w:szCs w:val="16"/>
                <w:lang w:val="en-GB"/>
              </w:rPr>
            </w:pPr>
          </w:p>
        </w:tc>
        <w:tc>
          <w:tcPr>
            <w:tcW w:w="646" w:type="pct"/>
            <w:tcBorders>
              <w:left w:val="nil"/>
              <w:right w:val="nil"/>
            </w:tcBorders>
            <w:vAlign w:val="bottom"/>
          </w:tcPr>
          <w:p w14:paraId="03E11185" w14:textId="77777777" w:rsidR="007B2B8D" w:rsidRPr="00F868C6" w:rsidRDefault="007B2B8D" w:rsidP="00F868C6">
            <w:pPr>
              <w:ind w:right="-72"/>
              <w:jc w:val="right"/>
              <w:rPr>
                <w:rFonts w:ascii="Arial" w:eastAsia="BrowalliaUPC" w:hAnsi="Arial" w:cs="Arial"/>
                <w:color w:val="000000"/>
                <w:sz w:val="16"/>
                <w:szCs w:val="16"/>
              </w:rPr>
            </w:pPr>
          </w:p>
        </w:tc>
        <w:tc>
          <w:tcPr>
            <w:tcW w:w="646" w:type="pct"/>
            <w:tcBorders>
              <w:left w:val="nil"/>
              <w:right w:val="nil"/>
            </w:tcBorders>
            <w:vAlign w:val="bottom"/>
          </w:tcPr>
          <w:p w14:paraId="6C69C965" w14:textId="77777777" w:rsidR="007B2B8D" w:rsidRPr="00F868C6" w:rsidRDefault="007B2B8D" w:rsidP="00F868C6">
            <w:pPr>
              <w:ind w:right="-72"/>
              <w:jc w:val="right"/>
              <w:rPr>
                <w:rFonts w:ascii="Arial" w:eastAsia="BrowalliaUPC" w:hAnsi="Arial" w:cs="Arial"/>
                <w:color w:val="000000"/>
                <w:sz w:val="16"/>
                <w:szCs w:val="16"/>
              </w:rPr>
            </w:pPr>
          </w:p>
        </w:tc>
        <w:tc>
          <w:tcPr>
            <w:tcW w:w="646" w:type="pct"/>
            <w:tcBorders>
              <w:left w:val="nil"/>
              <w:right w:val="nil"/>
            </w:tcBorders>
            <w:vAlign w:val="bottom"/>
          </w:tcPr>
          <w:p w14:paraId="31601CBB" w14:textId="77777777" w:rsidR="007B2B8D" w:rsidRPr="00F868C6" w:rsidRDefault="007B2B8D" w:rsidP="00F868C6">
            <w:pPr>
              <w:ind w:right="-72"/>
              <w:jc w:val="right"/>
              <w:rPr>
                <w:rFonts w:ascii="Arial" w:eastAsia="BrowalliaUPC" w:hAnsi="Arial" w:cs="Arial"/>
                <w:color w:val="000000"/>
                <w:sz w:val="16"/>
                <w:szCs w:val="16"/>
              </w:rPr>
            </w:pPr>
          </w:p>
        </w:tc>
      </w:tr>
      <w:tr w:rsidR="007B2B8D" w:rsidRPr="00F868C6" w14:paraId="146DF12B" w14:textId="77777777" w:rsidTr="0020480F">
        <w:trPr>
          <w:trHeight w:val="181"/>
        </w:trPr>
        <w:tc>
          <w:tcPr>
            <w:tcW w:w="1770" w:type="pct"/>
            <w:vAlign w:val="bottom"/>
          </w:tcPr>
          <w:p w14:paraId="4B20CC34" w14:textId="77777777" w:rsidR="001A26C8" w:rsidRPr="00F868C6" w:rsidRDefault="001A26C8" w:rsidP="00F868C6">
            <w:pPr>
              <w:ind w:left="971"/>
              <w:rPr>
                <w:rFonts w:ascii="Arial" w:hAnsi="Arial" w:cs="Arial"/>
                <w:color w:val="000000"/>
                <w:sz w:val="16"/>
                <w:szCs w:val="16"/>
              </w:rPr>
            </w:pPr>
            <w:r w:rsidRPr="00F868C6">
              <w:rPr>
                <w:rFonts w:ascii="Arial" w:hAnsi="Arial" w:cs="Arial"/>
                <w:color w:val="000000"/>
                <w:sz w:val="16"/>
                <w:szCs w:val="16"/>
              </w:rPr>
              <w:t xml:space="preserve">Insurance contract </w:t>
            </w:r>
          </w:p>
          <w:p w14:paraId="5915D69A" w14:textId="4446BFE8" w:rsidR="007B2B8D" w:rsidRPr="00F868C6" w:rsidRDefault="001A26C8" w:rsidP="00F868C6">
            <w:pPr>
              <w:ind w:left="971"/>
              <w:rPr>
                <w:rFonts w:ascii="Arial" w:hAnsi="Arial" w:cs="Arial"/>
                <w:color w:val="000000"/>
                <w:sz w:val="16"/>
                <w:szCs w:val="16"/>
              </w:rPr>
            </w:pPr>
            <w:r w:rsidRPr="00F868C6">
              <w:rPr>
                <w:rFonts w:ascii="Arial" w:hAnsi="Arial" w:cs="Arial"/>
                <w:color w:val="000000"/>
                <w:sz w:val="16"/>
                <w:szCs w:val="16"/>
              </w:rPr>
              <w:t xml:space="preserve">   Liabilities</w:t>
            </w:r>
          </w:p>
        </w:tc>
        <w:tc>
          <w:tcPr>
            <w:tcW w:w="646" w:type="pct"/>
            <w:tcBorders>
              <w:left w:val="nil"/>
              <w:right w:val="nil"/>
            </w:tcBorders>
            <w:vAlign w:val="bottom"/>
          </w:tcPr>
          <w:p w14:paraId="35D6B154" w14:textId="693CF907" w:rsidR="007B2B8D" w:rsidRPr="00F868C6" w:rsidRDefault="001A26C8" w:rsidP="00F868C6">
            <w:pPr>
              <w:ind w:right="-72"/>
              <w:jc w:val="right"/>
              <w:rPr>
                <w:rFonts w:ascii="Arial" w:hAnsi="Arial" w:cs="Arial"/>
                <w:color w:val="000000"/>
                <w:sz w:val="16"/>
                <w:szCs w:val="16"/>
              </w:rPr>
            </w:pPr>
            <w:r w:rsidRPr="00F868C6">
              <w:rPr>
                <w:rFonts w:ascii="Arial" w:eastAsia="BrowalliaUPC" w:hAnsi="Arial" w:cs="Arial"/>
                <w:color w:val="000000"/>
                <w:sz w:val="16"/>
                <w:szCs w:val="16"/>
                <w:lang w:val="en-GB"/>
              </w:rPr>
              <w:t>51,610,281</w:t>
            </w:r>
          </w:p>
        </w:tc>
        <w:tc>
          <w:tcPr>
            <w:tcW w:w="646" w:type="pct"/>
            <w:tcBorders>
              <w:left w:val="nil"/>
              <w:right w:val="nil"/>
            </w:tcBorders>
            <w:vAlign w:val="bottom"/>
          </w:tcPr>
          <w:p w14:paraId="085DC620" w14:textId="632A61E6" w:rsidR="007B2B8D" w:rsidRPr="00F868C6" w:rsidRDefault="001A26C8" w:rsidP="00F868C6">
            <w:pPr>
              <w:ind w:right="-72"/>
              <w:jc w:val="right"/>
              <w:rPr>
                <w:rFonts w:ascii="Arial" w:eastAsia="BrowalliaUPC" w:hAnsi="Arial" w:cs="Arial"/>
                <w:color w:val="000000"/>
                <w:sz w:val="16"/>
                <w:szCs w:val="16"/>
                <w:lang w:val="en-GB"/>
              </w:rPr>
            </w:pPr>
            <w:r w:rsidRPr="00F868C6">
              <w:rPr>
                <w:rFonts w:ascii="Arial" w:eastAsia="BrowalliaUPC" w:hAnsi="Arial" w:cs="Arial"/>
                <w:color w:val="000000"/>
                <w:sz w:val="16"/>
                <w:szCs w:val="16"/>
                <w:lang w:val="en-GB"/>
              </w:rPr>
              <w:t>-</w:t>
            </w:r>
          </w:p>
        </w:tc>
        <w:tc>
          <w:tcPr>
            <w:tcW w:w="646" w:type="pct"/>
            <w:tcBorders>
              <w:left w:val="nil"/>
              <w:right w:val="nil"/>
            </w:tcBorders>
            <w:vAlign w:val="bottom"/>
          </w:tcPr>
          <w:p w14:paraId="10866E9A" w14:textId="6BFAA505" w:rsidR="007B2B8D" w:rsidRPr="00F868C6" w:rsidRDefault="001A26C8" w:rsidP="00F868C6">
            <w:pPr>
              <w:ind w:right="-72"/>
              <w:jc w:val="right"/>
              <w:rPr>
                <w:rFonts w:ascii="Arial" w:eastAsia="BrowalliaUPC" w:hAnsi="Arial" w:cs="Arial"/>
                <w:color w:val="000000"/>
                <w:sz w:val="16"/>
                <w:szCs w:val="16"/>
              </w:rPr>
            </w:pPr>
            <w:r w:rsidRPr="00F868C6">
              <w:rPr>
                <w:rFonts w:ascii="Arial" w:eastAsia="BrowalliaUPC" w:hAnsi="Arial" w:cs="Arial"/>
                <w:color w:val="000000"/>
                <w:sz w:val="16"/>
                <w:szCs w:val="16"/>
              </w:rPr>
              <w:t>614,994</w:t>
            </w:r>
          </w:p>
        </w:tc>
        <w:tc>
          <w:tcPr>
            <w:tcW w:w="646" w:type="pct"/>
            <w:tcBorders>
              <w:left w:val="nil"/>
              <w:right w:val="nil"/>
            </w:tcBorders>
            <w:vAlign w:val="bottom"/>
          </w:tcPr>
          <w:p w14:paraId="104DCD89" w14:textId="0999A34F" w:rsidR="007B2B8D" w:rsidRPr="00F868C6" w:rsidRDefault="001A26C8" w:rsidP="00F868C6">
            <w:pPr>
              <w:ind w:right="-72"/>
              <w:jc w:val="right"/>
              <w:rPr>
                <w:rFonts w:ascii="Arial" w:eastAsia="BrowalliaUPC" w:hAnsi="Arial" w:cs="Arial"/>
                <w:color w:val="000000"/>
                <w:sz w:val="16"/>
                <w:szCs w:val="16"/>
              </w:rPr>
            </w:pPr>
            <w:r w:rsidRPr="00F868C6">
              <w:rPr>
                <w:rFonts w:ascii="Arial" w:eastAsia="BrowalliaUPC" w:hAnsi="Arial" w:cs="Arial"/>
                <w:color w:val="000000"/>
                <w:sz w:val="16"/>
                <w:szCs w:val="16"/>
              </w:rPr>
              <w:t>8,734,063</w:t>
            </w:r>
          </w:p>
        </w:tc>
        <w:tc>
          <w:tcPr>
            <w:tcW w:w="646" w:type="pct"/>
            <w:tcBorders>
              <w:left w:val="nil"/>
              <w:right w:val="nil"/>
            </w:tcBorders>
            <w:vAlign w:val="bottom"/>
          </w:tcPr>
          <w:p w14:paraId="13D2AE1B" w14:textId="661AD627" w:rsidR="007B2B8D" w:rsidRPr="00F868C6" w:rsidRDefault="001A26C8" w:rsidP="00F868C6">
            <w:pPr>
              <w:ind w:right="-72"/>
              <w:jc w:val="right"/>
              <w:rPr>
                <w:rFonts w:ascii="Arial" w:eastAsia="BrowalliaUPC" w:hAnsi="Arial" w:cs="Arial"/>
                <w:color w:val="000000"/>
                <w:sz w:val="16"/>
                <w:szCs w:val="16"/>
              </w:rPr>
            </w:pPr>
            <w:r w:rsidRPr="00F868C6">
              <w:rPr>
                <w:rFonts w:ascii="Arial" w:eastAsia="BrowalliaUPC" w:hAnsi="Arial" w:cs="Arial"/>
                <w:color w:val="000000"/>
                <w:sz w:val="16"/>
                <w:szCs w:val="16"/>
              </w:rPr>
              <w:t>10,929,632</w:t>
            </w:r>
          </w:p>
        </w:tc>
      </w:tr>
    </w:tbl>
    <w:p w14:paraId="02FE0ABA" w14:textId="77777777" w:rsidR="00541030" w:rsidRPr="00F868C6" w:rsidRDefault="00541030" w:rsidP="00F868C6">
      <w:pPr>
        <w:overflowPunct/>
        <w:autoSpaceDE/>
        <w:autoSpaceDN/>
        <w:adjustRightInd/>
        <w:textAlignment w:val="auto"/>
        <w:rPr>
          <w:rFonts w:ascii="Arial" w:hAnsi="Arial" w:cs="Arial"/>
          <w:color w:val="000000"/>
          <w:sz w:val="18"/>
          <w:szCs w:val="18"/>
        </w:rPr>
      </w:pPr>
    </w:p>
    <w:tbl>
      <w:tblPr>
        <w:tblW w:w="5000" w:type="pct"/>
        <w:tblLook w:val="04A0" w:firstRow="1" w:lastRow="0" w:firstColumn="1" w:lastColumn="0" w:noHBand="0" w:noVBand="1"/>
      </w:tblPr>
      <w:tblGrid>
        <w:gridCol w:w="3352"/>
        <w:gridCol w:w="1223"/>
        <w:gridCol w:w="1222"/>
        <w:gridCol w:w="1222"/>
        <w:gridCol w:w="1222"/>
        <w:gridCol w:w="1220"/>
      </w:tblGrid>
      <w:tr w:rsidR="00471610" w:rsidRPr="00F868C6" w14:paraId="5FB7A6BA" w14:textId="77777777" w:rsidTr="00F868C6">
        <w:trPr>
          <w:trHeight w:val="20"/>
        </w:trPr>
        <w:tc>
          <w:tcPr>
            <w:tcW w:w="1771" w:type="pct"/>
            <w:vAlign w:val="bottom"/>
          </w:tcPr>
          <w:p w14:paraId="62EC0C06" w14:textId="77777777" w:rsidR="00471610" w:rsidRPr="00F868C6" w:rsidRDefault="00471610" w:rsidP="00F868C6">
            <w:pPr>
              <w:tabs>
                <w:tab w:val="right" w:pos="7200"/>
                <w:tab w:val="right" w:pos="9000"/>
              </w:tabs>
              <w:ind w:left="971"/>
              <w:rPr>
                <w:rFonts w:ascii="Arial" w:hAnsi="Arial" w:cs="Arial"/>
                <w:color w:val="000000"/>
                <w:sz w:val="16"/>
                <w:szCs w:val="16"/>
              </w:rPr>
            </w:pPr>
          </w:p>
        </w:tc>
        <w:tc>
          <w:tcPr>
            <w:tcW w:w="3229" w:type="pct"/>
            <w:gridSpan w:val="5"/>
          </w:tcPr>
          <w:p w14:paraId="14962936" w14:textId="5DB9E3C8" w:rsidR="00471610" w:rsidRPr="00F868C6" w:rsidRDefault="00471610" w:rsidP="00F868C6">
            <w:pPr>
              <w:ind w:right="-72"/>
              <w:jc w:val="center"/>
              <w:rPr>
                <w:rFonts w:ascii="Arial" w:hAnsi="Arial" w:cs="Arial"/>
                <w:b/>
                <w:color w:val="000000"/>
                <w:sz w:val="16"/>
                <w:szCs w:val="16"/>
              </w:rPr>
            </w:pPr>
            <w:r w:rsidRPr="00F868C6">
              <w:rPr>
                <w:rFonts w:ascii="Arial" w:hAnsi="Arial" w:cs="Arial"/>
                <w:b/>
                <w:color w:val="000000"/>
                <w:sz w:val="16"/>
                <w:szCs w:val="16"/>
              </w:rPr>
              <w:t>Consolidated and separate financial statements</w:t>
            </w:r>
          </w:p>
        </w:tc>
      </w:tr>
      <w:tr w:rsidR="00471610" w:rsidRPr="00F868C6" w14:paraId="5DDB42B9" w14:textId="77777777" w:rsidTr="00F868C6">
        <w:trPr>
          <w:trHeight w:val="20"/>
        </w:trPr>
        <w:tc>
          <w:tcPr>
            <w:tcW w:w="1771" w:type="pct"/>
            <w:vAlign w:val="bottom"/>
          </w:tcPr>
          <w:p w14:paraId="23840A8F" w14:textId="77777777" w:rsidR="00471610" w:rsidRPr="00F868C6" w:rsidRDefault="00471610" w:rsidP="00F868C6">
            <w:pPr>
              <w:tabs>
                <w:tab w:val="right" w:pos="7200"/>
                <w:tab w:val="right" w:pos="9000"/>
              </w:tabs>
              <w:ind w:left="971"/>
              <w:rPr>
                <w:rFonts w:ascii="Arial" w:hAnsi="Arial" w:cs="Arial"/>
                <w:color w:val="000000"/>
                <w:sz w:val="16"/>
                <w:szCs w:val="16"/>
              </w:rPr>
            </w:pPr>
          </w:p>
        </w:tc>
        <w:tc>
          <w:tcPr>
            <w:tcW w:w="3229" w:type="pct"/>
            <w:gridSpan w:val="5"/>
            <w:tcBorders>
              <w:bottom w:val="single" w:sz="4" w:space="0" w:color="auto"/>
            </w:tcBorders>
          </w:tcPr>
          <w:p w14:paraId="1B95D363" w14:textId="380D2EF6" w:rsidR="00471610" w:rsidRPr="00F868C6" w:rsidRDefault="00471610" w:rsidP="00F868C6">
            <w:pPr>
              <w:ind w:right="-72"/>
              <w:jc w:val="center"/>
              <w:rPr>
                <w:rFonts w:ascii="Arial" w:hAnsi="Arial" w:cs="Arial"/>
                <w:b/>
                <w:color w:val="000000"/>
                <w:sz w:val="16"/>
                <w:szCs w:val="16"/>
                <w:lang w:val="en-GB"/>
              </w:rPr>
            </w:pPr>
            <w:r w:rsidRPr="00F868C6">
              <w:rPr>
                <w:rFonts w:ascii="Arial" w:hAnsi="Arial" w:cs="Arial"/>
                <w:b/>
                <w:color w:val="000000"/>
                <w:sz w:val="16"/>
                <w:szCs w:val="16"/>
              </w:rPr>
              <w:t>2024</w:t>
            </w:r>
            <w:r w:rsidR="0000408B" w:rsidRPr="00F868C6">
              <w:rPr>
                <w:rFonts w:ascii="Arial" w:hAnsi="Arial" w:cs="Arial"/>
                <w:b/>
                <w:color w:val="000000"/>
                <w:sz w:val="16"/>
                <w:szCs w:val="16"/>
                <w:cs/>
              </w:rPr>
              <w:t xml:space="preserve"> </w:t>
            </w:r>
            <w:r w:rsidR="0000408B" w:rsidRPr="00F868C6">
              <w:rPr>
                <w:rFonts w:ascii="Arial" w:hAnsi="Arial" w:cs="Arial"/>
                <w:b/>
                <w:color w:val="000000"/>
                <w:sz w:val="16"/>
                <w:szCs w:val="16"/>
                <w:lang w:val="en-GB"/>
              </w:rPr>
              <w:t>(Restated)</w:t>
            </w:r>
          </w:p>
        </w:tc>
      </w:tr>
      <w:tr w:rsidR="0020480F" w:rsidRPr="00F868C6" w14:paraId="6701F7DA" w14:textId="77777777" w:rsidTr="00F868C6">
        <w:trPr>
          <w:trHeight w:val="20"/>
        </w:trPr>
        <w:tc>
          <w:tcPr>
            <w:tcW w:w="1771" w:type="pct"/>
            <w:vAlign w:val="bottom"/>
          </w:tcPr>
          <w:p w14:paraId="3F9B912B" w14:textId="77777777" w:rsidR="00957E7D" w:rsidRPr="00F868C6" w:rsidRDefault="00957E7D" w:rsidP="00F868C6">
            <w:pPr>
              <w:tabs>
                <w:tab w:val="right" w:pos="7200"/>
                <w:tab w:val="right" w:pos="9000"/>
              </w:tabs>
              <w:ind w:left="971"/>
              <w:rPr>
                <w:rFonts w:ascii="Arial" w:hAnsi="Arial" w:cs="Arial"/>
                <w:color w:val="000000"/>
                <w:sz w:val="16"/>
                <w:szCs w:val="16"/>
              </w:rPr>
            </w:pPr>
          </w:p>
        </w:tc>
        <w:tc>
          <w:tcPr>
            <w:tcW w:w="646" w:type="pct"/>
            <w:tcBorders>
              <w:top w:val="single" w:sz="4" w:space="0" w:color="auto"/>
            </w:tcBorders>
          </w:tcPr>
          <w:p w14:paraId="24439F51" w14:textId="77777777" w:rsidR="00957E7D" w:rsidRPr="00F868C6" w:rsidRDefault="00957E7D" w:rsidP="00F868C6">
            <w:pPr>
              <w:ind w:right="-72"/>
              <w:jc w:val="right"/>
              <w:rPr>
                <w:rFonts w:ascii="Arial" w:hAnsi="Arial" w:cs="Arial"/>
                <w:b/>
                <w:bCs/>
                <w:color w:val="000000"/>
                <w:sz w:val="16"/>
                <w:szCs w:val="16"/>
              </w:rPr>
            </w:pPr>
            <w:r w:rsidRPr="00F868C6">
              <w:rPr>
                <w:rFonts w:ascii="Arial" w:hAnsi="Arial" w:cs="Arial"/>
                <w:b/>
                <w:bCs/>
                <w:color w:val="000000"/>
                <w:sz w:val="16"/>
                <w:szCs w:val="16"/>
              </w:rPr>
              <w:t>US</w:t>
            </w:r>
          </w:p>
          <w:p w14:paraId="0DCBD9E0" w14:textId="02A0DBE2" w:rsidR="00957E7D" w:rsidRPr="00F868C6" w:rsidRDefault="00957E7D" w:rsidP="00F868C6">
            <w:pPr>
              <w:ind w:right="-72"/>
              <w:jc w:val="right"/>
              <w:rPr>
                <w:rFonts w:ascii="Arial" w:hAnsi="Arial" w:cs="Arial"/>
                <w:b/>
                <w:bCs/>
                <w:color w:val="000000"/>
                <w:sz w:val="16"/>
                <w:szCs w:val="16"/>
              </w:rPr>
            </w:pPr>
            <w:r w:rsidRPr="00F868C6">
              <w:rPr>
                <w:rFonts w:ascii="Arial" w:hAnsi="Arial" w:cs="Arial"/>
                <w:b/>
                <w:bCs/>
                <w:color w:val="000000"/>
                <w:sz w:val="16"/>
                <w:szCs w:val="16"/>
              </w:rPr>
              <w:t>Dollar</w:t>
            </w:r>
          </w:p>
        </w:tc>
        <w:tc>
          <w:tcPr>
            <w:tcW w:w="646" w:type="pct"/>
            <w:tcBorders>
              <w:top w:val="single" w:sz="4" w:space="0" w:color="auto"/>
              <w:left w:val="nil"/>
              <w:right w:val="nil"/>
            </w:tcBorders>
            <w:vAlign w:val="bottom"/>
          </w:tcPr>
          <w:p w14:paraId="5535E6C8" w14:textId="6392B237" w:rsidR="00957E7D" w:rsidRPr="00F868C6" w:rsidRDefault="00957E7D" w:rsidP="00F868C6">
            <w:pPr>
              <w:ind w:right="-72"/>
              <w:jc w:val="right"/>
              <w:rPr>
                <w:rFonts w:ascii="Arial" w:hAnsi="Arial" w:cs="Arial"/>
                <w:b/>
                <w:bCs/>
                <w:color w:val="000000"/>
                <w:sz w:val="16"/>
                <w:szCs w:val="16"/>
              </w:rPr>
            </w:pPr>
            <w:r w:rsidRPr="00F868C6">
              <w:rPr>
                <w:rFonts w:ascii="Arial" w:hAnsi="Arial" w:cs="Arial"/>
                <w:b/>
                <w:bCs/>
                <w:color w:val="000000"/>
                <w:sz w:val="16"/>
                <w:szCs w:val="16"/>
              </w:rPr>
              <w:t>HK</w:t>
            </w:r>
          </w:p>
          <w:p w14:paraId="58208ECA" w14:textId="7609134A" w:rsidR="00957E7D" w:rsidRPr="00F868C6" w:rsidRDefault="00957E7D" w:rsidP="00F868C6">
            <w:pPr>
              <w:ind w:right="-72"/>
              <w:jc w:val="right"/>
              <w:rPr>
                <w:rFonts w:ascii="Arial" w:hAnsi="Arial" w:cs="Arial"/>
                <w:b/>
                <w:color w:val="000000"/>
                <w:sz w:val="16"/>
                <w:szCs w:val="16"/>
              </w:rPr>
            </w:pPr>
            <w:r w:rsidRPr="00F868C6">
              <w:rPr>
                <w:rFonts w:ascii="Arial" w:hAnsi="Arial" w:cs="Arial"/>
                <w:b/>
                <w:bCs/>
                <w:color w:val="000000"/>
                <w:sz w:val="16"/>
                <w:szCs w:val="16"/>
              </w:rPr>
              <w:t>Dollar</w:t>
            </w:r>
          </w:p>
        </w:tc>
        <w:tc>
          <w:tcPr>
            <w:tcW w:w="646" w:type="pct"/>
            <w:tcBorders>
              <w:top w:val="single" w:sz="4" w:space="0" w:color="auto"/>
              <w:left w:val="nil"/>
              <w:right w:val="nil"/>
            </w:tcBorders>
            <w:vAlign w:val="bottom"/>
            <w:hideMark/>
          </w:tcPr>
          <w:p w14:paraId="1DAB6B4B" w14:textId="77777777" w:rsidR="00957E7D" w:rsidRPr="00F868C6" w:rsidRDefault="00957E7D" w:rsidP="00F868C6">
            <w:pPr>
              <w:ind w:right="-72"/>
              <w:jc w:val="right"/>
              <w:rPr>
                <w:rFonts w:ascii="Arial" w:hAnsi="Arial" w:cs="Arial"/>
                <w:b/>
                <w:color w:val="000000"/>
                <w:sz w:val="16"/>
                <w:szCs w:val="16"/>
              </w:rPr>
            </w:pPr>
            <w:r w:rsidRPr="00F868C6">
              <w:rPr>
                <w:rFonts w:ascii="Arial" w:hAnsi="Arial" w:cs="Arial"/>
                <w:b/>
                <w:color w:val="000000"/>
                <w:sz w:val="16"/>
                <w:szCs w:val="16"/>
              </w:rPr>
              <w:t>Lao</w:t>
            </w:r>
          </w:p>
          <w:p w14:paraId="7412B8F7" w14:textId="0AD80CBE" w:rsidR="00957E7D" w:rsidRPr="00F868C6" w:rsidRDefault="00957E7D" w:rsidP="00F868C6">
            <w:pPr>
              <w:ind w:right="-72"/>
              <w:jc w:val="right"/>
              <w:rPr>
                <w:rFonts w:ascii="Arial" w:hAnsi="Arial" w:cs="Arial"/>
                <w:b/>
                <w:color w:val="000000"/>
                <w:sz w:val="16"/>
                <w:szCs w:val="16"/>
              </w:rPr>
            </w:pPr>
            <w:r w:rsidRPr="00F868C6">
              <w:rPr>
                <w:rFonts w:ascii="Arial" w:hAnsi="Arial" w:cs="Arial"/>
                <w:b/>
                <w:color w:val="000000"/>
                <w:sz w:val="16"/>
                <w:szCs w:val="16"/>
              </w:rPr>
              <w:t>Kip</w:t>
            </w:r>
          </w:p>
        </w:tc>
        <w:tc>
          <w:tcPr>
            <w:tcW w:w="646" w:type="pct"/>
            <w:tcBorders>
              <w:top w:val="single" w:sz="4" w:space="0" w:color="auto"/>
              <w:left w:val="nil"/>
              <w:right w:val="nil"/>
            </w:tcBorders>
            <w:vAlign w:val="bottom"/>
          </w:tcPr>
          <w:p w14:paraId="0F476532" w14:textId="77777777" w:rsidR="00957E7D" w:rsidRPr="00F868C6" w:rsidRDefault="00957E7D" w:rsidP="00F868C6">
            <w:pPr>
              <w:ind w:right="-72"/>
              <w:jc w:val="right"/>
              <w:rPr>
                <w:rFonts w:ascii="Arial" w:hAnsi="Arial" w:cs="Arial"/>
                <w:b/>
                <w:color w:val="000000"/>
                <w:sz w:val="16"/>
                <w:szCs w:val="16"/>
              </w:rPr>
            </w:pPr>
            <w:r w:rsidRPr="00F868C6">
              <w:rPr>
                <w:rFonts w:ascii="Arial" w:hAnsi="Arial" w:cs="Arial"/>
                <w:b/>
                <w:color w:val="000000"/>
                <w:sz w:val="16"/>
                <w:szCs w:val="16"/>
              </w:rPr>
              <w:t>Philippines</w:t>
            </w:r>
          </w:p>
          <w:p w14:paraId="0D4ED6EA" w14:textId="4101E437" w:rsidR="00957E7D" w:rsidRPr="00F868C6" w:rsidRDefault="00957E7D" w:rsidP="00F868C6">
            <w:pPr>
              <w:ind w:right="-72"/>
              <w:jc w:val="right"/>
              <w:rPr>
                <w:rFonts w:ascii="Arial" w:hAnsi="Arial" w:cs="Arial"/>
                <w:b/>
                <w:bCs/>
                <w:color w:val="000000"/>
                <w:sz w:val="16"/>
                <w:szCs w:val="16"/>
              </w:rPr>
            </w:pPr>
            <w:r w:rsidRPr="00F868C6">
              <w:rPr>
                <w:rFonts w:ascii="Arial" w:hAnsi="Arial" w:cs="Arial"/>
                <w:b/>
                <w:color w:val="000000"/>
                <w:sz w:val="16"/>
                <w:szCs w:val="16"/>
              </w:rPr>
              <w:t>Peso</w:t>
            </w:r>
          </w:p>
        </w:tc>
        <w:tc>
          <w:tcPr>
            <w:tcW w:w="645" w:type="pct"/>
            <w:tcBorders>
              <w:top w:val="single" w:sz="4" w:space="0" w:color="auto"/>
              <w:left w:val="nil"/>
              <w:right w:val="nil"/>
            </w:tcBorders>
            <w:vAlign w:val="bottom"/>
            <w:hideMark/>
          </w:tcPr>
          <w:p w14:paraId="1CC54359" w14:textId="77777777" w:rsidR="00957E7D" w:rsidRPr="00F868C6" w:rsidRDefault="00957E7D" w:rsidP="00F868C6">
            <w:pPr>
              <w:ind w:right="-72"/>
              <w:jc w:val="right"/>
              <w:rPr>
                <w:rFonts w:ascii="Arial" w:hAnsi="Arial" w:cs="Arial"/>
                <w:b/>
                <w:bCs/>
                <w:color w:val="000000"/>
                <w:sz w:val="16"/>
                <w:szCs w:val="16"/>
              </w:rPr>
            </w:pPr>
            <w:r w:rsidRPr="00F868C6">
              <w:rPr>
                <w:rFonts w:ascii="Arial" w:hAnsi="Arial" w:cs="Arial"/>
                <w:b/>
                <w:bCs/>
                <w:color w:val="000000"/>
                <w:sz w:val="16"/>
                <w:szCs w:val="16"/>
              </w:rPr>
              <w:t>Vietnam</w:t>
            </w:r>
          </w:p>
          <w:p w14:paraId="24979A2A" w14:textId="56B55D10" w:rsidR="00957E7D" w:rsidRPr="00F868C6" w:rsidRDefault="00957E7D" w:rsidP="00F868C6">
            <w:pPr>
              <w:ind w:right="-72"/>
              <w:jc w:val="right"/>
              <w:rPr>
                <w:rFonts w:ascii="Arial" w:hAnsi="Arial" w:cs="Arial"/>
                <w:b/>
                <w:color w:val="000000"/>
                <w:sz w:val="16"/>
                <w:szCs w:val="16"/>
              </w:rPr>
            </w:pPr>
            <w:r w:rsidRPr="00F868C6">
              <w:rPr>
                <w:rFonts w:ascii="Arial" w:hAnsi="Arial" w:cs="Arial"/>
                <w:b/>
                <w:bCs/>
                <w:color w:val="000000"/>
                <w:sz w:val="16"/>
                <w:szCs w:val="16"/>
              </w:rPr>
              <w:t>Dong</w:t>
            </w:r>
          </w:p>
        </w:tc>
      </w:tr>
      <w:tr w:rsidR="0020480F" w:rsidRPr="00F868C6" w14:paraId="30A561A3" w14:textId="77777777" w:rsidTr="00F868C6">
        <w:trPr>
          <w:trHeight w:val="20"/>
        </w:trPr>
        <w:tc>
          <w:tcPr>
            <w:tcW w:w="1771" w:type="pct"/>
            <w:vAlign w:val="bottom"/>
          </w:tcPr>
          <w:p w14:paraId="518E41AF" w14:textId="77777777" w:rsidR="00957E7D" w:rsidRPr="00F868C6" w:rsidRDefault="00957E7D" w:rsidP="00F868C6">
            <w:pPr>
              <w:tabs>
                <w:tab w:val="right" w:pos="7200"/>
                <w:tab w:val="right" w:pos="9000"/>
              </w:tabs>
              <w:ind w:left="971"/>
              <w:rPr>
                <w:rFonts w:ascii="Arial" w:hAnsi="Arial" w:cs="Arial"/>
                <w:color w:val="000000"/>
                <w:sz w:val="16"/>
                <w:szCs w:val="16"/>
              </w:rPr>
            </w:pPr>
          </w:p>
        </w:tc>
        <w:tc>
          <w:tcPr>
            <w:tcW w:w="646" w:type="pct"/>
            <w:tcBorders>
              <w:bottom w:val="single" w:sz="4" w:space="0" w:color="auto"/>
            </w:tcBorders>
          </w:tcPr>
          <w:p w14:paraId="01971698" w14:textId="65AE8DC6" w:rsidR="00957E7D" w:rsidRPr="00F868C6" w:rsidRDefault="00957E7D" w:rsidP="00F868C6">
            <w:pPr>
              <w:ind w:right="-72"/>
              <w:jc w:val="right"/>
              <w:rPr>
                <w:rFonts w:ascii="Arial" w:hAnsi="Arial" w:cs="Arial"/>
                <w:b/>
                <w:color w:val="000000"/>
                <w:sz w:val="16"/>
                <w:szCs w:val="16"/>
              </w:rPr>
            </w:pPr>
            <w:r w:rsidRPr="00F868C6">
              <w:rPr>
                <w:rFonts w:ascii="Arial" w:hAnsi="Arial" w:cs="Arial"/>
                <w:b/>
                <w:color w:val="000000"/>
                <w:sz w:val="16"/>
                <w:szCs w:val="16"/>
              </w:rPr>
              <w:t>Baht</w:t>
            </w:r>
          </w:p>
        </w:tc>
        <w:tc>
          <w:tcPr>
            <w:tcW w:w="646" w:type="pct"/>
            <w:tcBorders>
              <w:top w:val="nil"/>
              <w:left w:val="nil"/>
              <w:bottom w:val="single" w:sz="4" w:space="0" w:color="auto"/>
              <w:right w:val="nil"/>
            </w:tcBorders>
            <w:vAlign w:val="bottom"/>
            <w:hideMark/>
          </w:tcPr>
          <w:p w14:paraId="60ACB729" w14:textId="055AA5CB" w:rsidR="00957E7D" w:rsidRPr="00F868C6" w:rsidRDefault="00957E7D" w:rsidP="00F868C6">
            <w:pPr>
              <w:ind w:right="-72"/>
              <w:jc w:val="right"/>
              <w:rPr>
                <w:rFonts w:ascii="Arial" w:hAnsi="Arial" w:cs="Arial"/>
                <w:b/>
                <w:color w:val="000000"/>
                <w:sz w:val="16"/>
                <w:szCs w:val="16"/>
              </w:rPr>
            </w:pPr>
            <w:r w:rsidRPr="00F868C6">
              <w:rPr>
                <w:rFonts w:ascii="Arial" w:hAnsi="Arial" w:cs="Arial"/>
                <w:b/>
                <w:color w:val="000000"/>
                <w:sz w:val="16"/>
                <w:szCs w:val="16"/>
              </w:rPr>
              <w:t>Baht</w:t>
            </w:r>
          </w:p>
        </w:tc>
        <w:tc>
          <w:tcPr>
            <w:tcW w:w="646" w:type="pct"/>
            <w:tcBorders>
              <w:top w:val="nil"/>
              <w:left w:val="nil"/>
              <w:bottom w:val="single" w:sz="4" w:space="0" w:color="000000"/>
              <w:right w:val="nil"/>
            </w:tcBorders>
            <w:vAlign w:val="bottom"/>
            <w:hideMark/>
          </w:tcPr>
          <w:p w14:paraId="5CFB9947" w14:textId="77777777" w:rsidR="00957E7D" w:rsidRPr="00F868C6" w:rsidRDefault="00957E7D" w:rsidP="00F868C6">
            <w:pPr>
              <w:ind w:right="-72"/>
              <w:jc w:val="right"/>
              <w:rPr>
                <w:rFonts w:ascii="Arial" w:hAnsi="Arial" w:cs="Arial"/>
                <w:b/>
                <w:color w:val="000000"/>
                <w:sz w:val="16"/>
                <w:szCs w:val="16"/>
              </w:rPr>
            </w:pPr>
            <w:r w:rsidRPr="00F868C6">
              <w:rPr>
                <w:rFonts w:ascii="Arial" w:hAnsi="Arial" w:cs="Arial"/>
                <w:b/>
                <w:color w:val="000000"/>
                <w:sz w:val="16"/>
                <w:szCs w:val="16"/>
              </w:rPr>
              <w:t>Baht</w:t>
            </w:r>
          </w:p>
        </w:tc>
        <w:tc>
          <w:tcPr>
            <w:tcW w:w="646" w:type="pct"/>
            <w:tcBorders>
              <w:top w:val="nil"/>
              <w:left w:val="nil"/>
              <w:bottom w:val="single" w:sz="4" w:space="0" w:color="000000"/>
              <w:right w:val="nil"/>
            </w:tcBorders>
            <w:vAlign w:val="bottom"/>
          </w:tcPr>
          <w:p w14:paraId="3B341C86" w14:textId="77777777" w:rsidR="00957E7D" w:rsidRPr="00F868C6" w:rsidRDefault="00957E7D" w:rsidP="00F868C6">
            <w:pPr>
              <w:ind w:right="-72"/>
              <w:jc w:val="right"/>
              <w:rPr>
                <w:rFonts w:ascii="Arial" w:hAnsi="Arial" w:cs="Arial"/>
                <w:b/>
                <w:color w:val="000000"/>
                <w:sz w:val="16"/>
                <w:szCs w:val="16"/>
              </w:rPr>
            </w:pPr>
            <w:r w:rsidRPr="00F868C6">
              <w:rPr>
                <w:rFonts w:ascii="Arial" w:hAnsi="Arial" w:cs="Arial"/>
                <w:b/>
                <w:color w:val="000000"/>
                <w:sz w:val="16"/>
                <w:szCs w:val="16"/>
              </w:rPr>
              <w:t>Baht</w:t>
            </w:r>
          </w:p>
        </w:tc>
        <w:tc>
          <w:tcPr>
            <w:tcW w:w="645" w:type="pct"/>
            <w:tcBorders>
              <w:top w:val="nil"/>
              <w:left w:val="nil"/>
              <w:bottom w:val="single" w:sz="4" w:space="0" w:color="000000"/>
              <w:right w:val="nil"/>
            </w:tcBorders>
            <w:vAlign w:val="bottom"/>
            <w:hideMark/>
          </w:tcPr>
          <w:p w14:paraId="59371174" w14:textId="77777777" w:rsidR="00957E7D" w:rsidRPr="00F868C6" w:rsidRDefault="00957E7D" w:rsidP="00F868C6">
            <w:pPr>
              <w:ind w:right="-72"/>
              <w:jc w:val="right"/>
              <w:rPr>
                <w:rFonts w:ascii="Arial" w:hAnsi="Arial" w:cs="Arial"/>
                <w:b/>
                <w:color w:val="000000"/>
                <w:sz w:val="16"/>
                <w:szCs w:val="16"/>
              </w:rPr>
            </w:pPr>
            <w:r w:rsidRPr="00F868C6">
              <w:rPr>
                <w:rFonts w:ascii="Arial" w:hAnsi="Arial" w:cs="Arial"/>
                <w:b/>
                <w:color w:val="000000"/>
                <w:sz w:val="16"/>
                <w:szCs w:val="16"/>
              </w:rPr>
              <w:t>Baht</w:t>
            </w:r>
          </w:p>
        </w:tc>
      </w:tr>
      <w:tr w:rsidR="0020480F" w:rsidRPr="00F868C6" w14:paraId="0D1C58A6" w14:textId="77777777" w:rsidTr="00F868C6">
        <w:trPr>
          <w:trHeight w:val="20"/>
        </w:trPr>
        <w:tc>
          <w:tcPr>
            <w:tcW w:w="1771" w:type="pct"/>
            <w:vAlign w:val="bottom"/>
          </w:tcPr>
          <w:p w14:paraId="539F8387" w14:textId="77777777" w:rsidR="006B1BAB" w:rsidRPr="00F868C6" w:rsidRDefault="006B1BAB" w:rsidP="00F868C6">
            <w:pPr>
              <w:ind w:left="971"/>
              <w:rPr>
                <w:rFonts w:ascii="Arial" w:hAnsi="Arial" w:cs="Arial"/>
                <w:bCs/>
                <w:color w:val="000000"/>
                <w:sz w:val="16"/>
                <w:szCs w:val="16"/>
              </w:rPr>
            </w:pPr>
          </w:p>
        </w:tc>
        <w:tc>
          <w:tcPr>
            <w:tcW w:w="646" w:type="pct"/>
            <w:tcBorders>
              <w:top w:val="single" w:sz="4" w:space="0" w:color="auto"/>
            </w:tcBorders>
          </w:tcPr>
          <w:p w14:paraId="64F03ADB" w14:textId="77777777" w:rsidR="006B1BAB" w:rsidRPr="00F868C6" w:rsidRDefault="006B1BAB" w:rsidP="00F868C6">
            <w:pPr>
              <w:ind w:right="-72"/>
              <w:jc w:val="right"/>
              <w:rPr>
                <w:rFonts w:ascii="Arial" w:hAnsi="Arial" w:cs="Arial"/>
                <w:bCs/>
                <w:color w:val="000000"/>
                <w:sz w:val="16"/>
                <w:szCs w:val="16"/>
              </w:rPr>
            </w:pPr>
          </w:p>
        </w:tc>
        <w:tc>
          <w:tcPr>
            <w:tcW w:w="646" w:type="pct"/>
            <w:tcBorders>
              <w:top w:val="single" w:sz="4" w:space="0" w:color="auto"/>
              <w:left w:val="nil"/>
              <w:right w:val="nil"/>
            </w:tcBorders>
            <w:vAlign w:val="bottom"/>
          </w:tcPr>
          <w:p w14:paraId="3E0ADC8C" w14:textId="061EC174" w:rsidR="006B1BAB" w:rsidRPr="00F868C6" w:rsidRDefault="006B1BAB" w:rsidP="00F868C6">
            <w:pPr>
              <w:ind w:right="-72"/>
              <w:jc w:val="right"/>
              <w:rPr>
                <w:rFonts w:ascii="Arial" w:hAnsi="Arial" w:cs="Arial"/>
                <w:bCs/>
                <w:color w:val="000000"/>
                <w:sz w:val="16"/>
                <w:szCs w:val="16"/>
              </w:rPr>
            </w:pPr>
          </w:p>
        </w:tc>
        <w:tc>
          <w:tcPr>
            <w:tcW w:w="646" w:type="pct"/>
            <w:tcBorders>
              <w:top w:val="single" w:sz="4" w:space="0" w:color="000000"/>
              <w:left w:val="nil"/>
              <w:right w:val="nil"/>
            </w:tcBorders>
            <w:vAlign w:val="bottom"/>
          </w:tcPr>
          <w:p w14:paraId="41BBA99F" w14:textId="77777777" w:rsidR="006B1BAB" w:rsidRPr="00F868C6" w:rsidRDefault="006B1BAB" w:rsidP="00F868C6">
            <w:pPr>
              <w:ind w:right="-72"/>
              <w:jc w:val="right"/>
              <w:rPr>
                <w:rFonts w:ascii="Arial" w:hAnsi="Arial" w:cs="Arial"/>
                <w:bCs/>
                <w:color w:val="000000"/>
                <w:sz w:val="16"/>
                <w:szCs w:val="16"/>
              </w:rPr>
            </w:pPr>
          </w:p>
        </w:tc>
        <w:tc>
          <w:tcPr>
            <w:tcW w:w="646" w:type="pct"/>
            <w:tcBorders>
              <w:top w:val="single" w:sz="4" w:space="0" w:color="000000"/>
              <w:left w:val="nil"/>
              <w:right w:val="nil"/>
            </w:tcBorders>
            <w:vAlign w:val="bottom"/>
          </w:tcPr>
          <w:p w14:paraId="57670C88" w14:textId="77777777" w:rsidR="006B1BAB" w:rsidRPr="00F868C6" w:rsidRDefault="006B1BAB" w:rsidP="00F868C6">
            <w:pPr>
              <w:ind w:right="-72"/>
              <w:jc w:val="right"/>
              <w:rPr>
                <w:rFonts w:ascii="Arial" w:hAnsi="Arial" w:cs="Arial"/>
                <w:bCs/>
                <w:color w:val="000000"/>
                <w:sz w:val="16"/>
                <w:szCs w:val="16"/>
              </w:rPr>
            </w:pPr>
          </w:p>
        </w:tc>
        <w:tc>
          <w:tcPr>
            <w:tcW w:w="645" w:type="pct"/>
            <w:tcBorders>
              <w:top w:val="single" w:sz="4" w:space="0" w:color="000000"/>
              <w:left w:val="nil"/>
              <w:right w:val="nil"/>
            </w:tcBorders>
            <w:vAlign w:val="bottom"/>
          </w:tcPr>
          <w:p w14:paraId="27589A18" w14:textId="77777777" w:rsidR="006B1BAB" w:rsidRPr="00F868C6" w:rsidRDefault="006B1BAB" w:rsidP="00F868C6">
            <w:pPr>
              <w:ind w:right="-72"/>
              <w:jc w:val="right"/>
              <w:rPr>
                <w:rFonts w:ascii="Arial" w:hAnsi="Arial" w:cs="Arial"/>
                <w:bCs/>
                <w:color w:val="000000"/>
                <w:sz w:val="16"/>
                <w:szCs w:val="16"/>
              </w:rPr>
            </w:pPr>
          </w:p>
        </w:tc>
      </w:tr>
      <w:tr w:rsidR="0020480F" w:rsidRPr="00F868C6" w14:paraId="07F799D2" w14:textId="77777777" w:rsidTr="00F868C6">
        <w:trPr>
          <w:trHeight w:val="20"/>
        </w:trPr>
        <w:tc>
          <w:tcPr>
            <w:tcW w:w="1771" w:type="pct"/>
            <w:vAlign w:val="bottom"/>
          </w:tcPr>
          <w:p w14:paraId="13818830" w14:textId="77777777" w:rsidR="006B1BAB" w:rsidRPr="00F868C6" w:rsidRDefault="006B1BAB" w:rsidP="00F868C6">
            <w:pPr>
              <w:ind w:left="971"/>
              <w:rPr>
                <w:rFonts w:ascii="Arial" w:hAnsi="Arial" w:cs="Arial"/>
                <w:b/>
                <w:color w:val="000000"/>
                <w:sz w:val="16"/>
                <w:szCs w:val="16"/>
              </w:rPr>
            </w:pPr>
            <w:r w:rsidRPr="00F868C6">
              <w:rPr>
                <w:rFonts w:ascii="Arial" w:hAnsi="Arial" w:cs="Arial"/>
                <w:b/>
                <w:color w:val="000000"/>
                <w:sz w:val="16"/>
                <w:szCs w:val="16"/>
              </w:rPr>
              <w:t>Assets</w:t>
            </w:r>
          </w:p>
        </w:tc>
        <w:tc>
          <w:tcPr>
            <w:tcW w:w="646" w:type="pct"/>
          </w:tcPr>
          <w:p w14:paraId="78AA9E26" w14:textId="77777777" w:rsidR="006B1BAB" w:rsidRPr="00F868C6" w:rsidRDefault="006B1BAB" w:rsidP="00F868C6">
            <w:pPr>
              <w:ind w:right="-72"/>
              <w:jc w:val="right"/>
              <w:rPr>
                <w:rFonts w:ascii="Arial" w:hAnsi="Arial" w:cs="Arial"/>
                <w:color w:val="000000"/>
                <w:sz w:val="16"/>
                <w:szCs w:val="16"/>
              </w:rPr>
            </w:pPr>
          </w:p>
        </w:tc>
        <w:tc>
          <w:tcPr>
            <w:tcW w:w="646" w:type="pct"/>
            <w:tcBorders>
              <w:left w:val="nil"/>
              <w:right w:val="nil"/>
            </w:tcBorders>
            <w:vAlign w:val="bottom"/>
          </w:tcPr>
          <w:p w14:paraId="0B2F6324" w14:textId="016E1F12" w:rsidR="006B1BAB" w:rsidRPr="00F868C6" w:rsidRDefault="006B1BAB" w:rsidP="00F868C6">
            <w:pPr>
              <w:ind w:right="-72"/>
              <w:jc w:val="right"/>
              <w:rPr>
                <w:rFonts w:ascii="Arial" w:hAnsi="Arial" w:cs="Arial"/>
                <w:color w:val="000000"/>
                <w:sz w:val="16"/>
                <w:szCs w:val="16"/>
              </w:rPr>
            </w:pPr>
          </w:p>
        </w:tc>
        <w:tc>
          <w:tcPr>
            <w:tcW w:w="646" w:type="pct"/>
            <w:tcBorders>
              <w:left w:val="nil"/>
              <w:right w:val="nil"/>
            </w:tcBorders>
            <w:vAlign w:val="bottom"/>
          </w:tcPr>
          <w:p w14:paraId="33FB1B8B" w14:textId="77777777" w:rsidR="006B1BAB" w:rsidRPr="00F868C6" w:rsidRDefault="006B1BAB" w:rsidP="00F868C6">
            <w:pPr>
              <w:ind w:right="-72"/>
              <w:jc w:val="right"/>
              <w:rPr>
                <w:rFonts w:ascii="Arial" w:hAnsi="Arial" w:cs="Arial"/>
                <w:color w:val="000000"/>
                <w:sz w:val="16"/>
                <w:szCs w:val="16"/>
              </w:rPr>
            </w:pPr>
          </w:p>
        </w:tc>
        <w:tc>
          <w:tcPr>
            <w:tcW w:w="646" w:type="pct"/>
            <w:tcBorders>
              <w:left w:val="nil"/>
              <w:right w:val="nil"/>
            </w:tcBorders>
            <w:vAlign w:val="bottom"/>
          </w:tcPr>
          <w:p w14:paraId="435C7791" w14:textId="77777777" w:rsidR="006B1BAB" w:rsidRPr="00F868C6" w:rsidRDefault="006B1BAB" w:rsidP="00F868C6">
            <w:pPr>
              <w:ind w:right="-72"/>
              <w:jc w:val="right"/>
              <w:rPr>
                <w:rFonts w:ascii="Arial" w:hAnsi="Arial" w:cs="Arial"/>
                <w:color w:val="000000"/>
                <w:sz w:val="16"/>
                <w:szCs w:val="16"/>
              </w:rPr>
            </w:pPr>
          </w:p>
        </w:tc>
        <w:tc>
          <w:tcPr>
            <w:tcW w:w="645" w:type="pct"/>
            <w:tcBorders>
              <w:left w:val="nil"/>
              <w:right w:val="nil"/>
            </w:tcBorders>
            <w:vAlign w:val="bottom"/>
          </w:tcPr>
          <w:p w14:paraId="4D63C7DF" w14:textId="77777777" w:rsidR="006B1BAB" w:rsidRPr="00F868C6" w:rsidRDefault="006B1BAB" w:rsidP="00F868C6">
            <w:pPr>
              <w:ind w:right="-72"/>
              <w:jc w:val="right"/>
              <w:rPr>
                <w:rFonts w:ascii="Arial" w:hAnsi="Arial" w:cs="Arial"/>
                <w:color w:val="000000"/>
                <w:sz w:val="16"/>
                <w:szCs w:val="16"/>
              </w:rPr>
            </w:pPr>
          </w:p>
        </w:tc>
      </w:tr>
      <w:tr w:rsidR="0020480F" w:rsidRPr="00F868C6" w14:paraId="7DF12E37" w14:textId="77777777" w:rsidTr="00F868C6">
        <w:trPr>
          <w:trHeight w:val="20"/>
        </w:trPr>
        <w:tc>
          <w:tcPr>
            <w:tcW w:w="1771" w:type="pct"/>
            <w:vAlign w:val="bottom"/>
          </w:tcPr>
          <w:p w14:paraId="1F5F435A" w14:textId="79187625" w:rsidR="007B2B8D" w:rsidRPr="00F868C6" w:rsidRDefault="00FA0ED0" w:rsidP="00F868C6">
            <w:pPr>
              <w:ind w:left="971"/>
              <w:rPr>
                <w:rFonts w:ascii="Arial" w:hAnsi="Arial" w:cs="Arial"/>
                <w:b/>
                <w:color w:val="000000"/>
                <w:sz w:val="16"/>
                <w:szCs w:val="16"/>
              </w:rPr>
            </w:pPr>
            <w:r w:rsidRPr="00F868C6">
              <w:rPr>
                <w:rFonts w:ascii="Arial" w:hAnsi="Arial" w:cs="Arial"/>
                <w:color w:val="000000"/>
                <w:sz w:val="16"/>
                <w:szCs w:val="16"/>
              </w:rPr>
              <w:t>Insurance assets</w:t>
            </w:r>
          </w:p>
        </w:tc>
        <w:tc>
          <w:tcPr>
            <w:tcW w:w="646" w:type="pct"/>
          </w:tcPr>
          <w:p w14:paraId="24A792DD" w14:textId="3A796A05" w:rsidR="007B2B8D" w:rsidRPr="00F868C6" w:rsidRDefault="00FA0ED0" w:rsidP="00F868C6">
            <w:pPr>
              <w:ind w:right="-72"/>
              <w:jc w:val="right"/>
              <w:rPr>
                <w:rFonts w:ascii="Arial" w:hAnsi="Arial" w:cs="Arial"/>
                <w:color w:val="000000"/>
                <w:sz w:val="16"/>
                <w:szCs w:val="16"/>
              </w:rPr>
            </w:pPr>
            <w:r w:rsidRPr="00F868C6">
              <w:rPr>
                <w:rFonts w:ascii="Arial" w:hAnsi="Arial" w:cs="Arial"/>
                <w:color w:val="000000"/>
                <w:sz w:val="16"/>
                <w:szCs w:val="16"/>
              </w:rPr>
              <w:t>368,329</w:t>
            </w:r>
          </w:p>
        </w:tc>
        <w:tc>
          <w:tcPr>
            <w:tcW w:w="646" w:type="pct"/>
            <w:tcBorders>
              <w:left w:val="nil"/>
              <w:right w:val="nil"/>
            </w:tcBorders>
            <w:vAlign w:val="bottom"/>
          </w:tcPr>
          <w:p w14:paraId="4BB9E07B" w14:textId="5EE50FF7" w:rsidR="007B2B8D" w:rsidRPr="00F868C6" w:rsidRDefault="00FA0ED0" w:rsidP="00F868C6">
            <w:pPr>
              <w:ind w:right="-72"/>
              <w:jc w:val="right"/>
              <w:rPr>
                <w:rFonts w:ascii="Arial" w:hAnsi="Arial" w:cs="Arial"/>
                <w:color w:val="000000"/>
                <w:sz w:val="16"/>
                <w:szCs w:val="16"/>
              </w:rPr>
            </w:pPr>
            <w:r w:rsidRPr="00F868C6">
              <w:rPr>
                <w:rFonts w:ascii="Arial" w:hAnsi="Arial" w:cs="Arial"/>
                <w:color w:val="000000"/>
                <w:sz w:val="16"/>
                <w:szCs w:val="16"/>
              </w:rPr>
              <w:t>-</w:t>
            </w:r>
          </w:p>
        </w:tc>
        <w:tc>
          <w:tcPr>
            <w:tcW w:w="646" w:type="pct"/>
            <w:tcBorders>
              <w:left w:val="nil"/>
              <w:right w:val="nil"/>
            </w:tcBorders>
            <w:vAlign w:val="bottom"/>
          </w:tcPr>
          <w:p w14:paraId="34E5B15D" w14:textId="14A261E2" w:rsidR="007B2B8D" w:rsidRPr="00F868C6" w:rsidRDefault="00FA0ED0" w:rsidP="00F868C6">
            <w:pPr>
              <w:ind w:right="-72"/>
              <w:jc w:val="right"/>
              <w:rPr>
                <w:rFonts w:ascii="Arial" w:hAnsi="Arial" w:cs="Arial"/>
                <w:color w:val="000000"/>
                <w:sz w:val="16"/>
                <w:szCs w:val="16"/>
              </w:rPr>
            </w:pPr>
            <w:r w:rsidRPr="00F868C6">
              <w:rPr>
                <w:rFonts w:ascii="Arial" w:hAnsi="Arial" w:cs="Arial"/>
                <w:color w:val="000000"/>
                <w:sz w:val="16"/>
                <w:szCs w:val="16"/>
              </w:rPr>
              <w:t>199,944</w:t>
            </w:r>
          </w:p>
        </w:tc>
        <w:tc>
          <w:tcPr>
            <w:tcW w:w="646" w:type="pct"/>
            <w:tcBorders>
              <w:left w:val="nil"/>
              <w:right w:val="nil"/>
            </w:tcBorders>
            <w:vAlign w:val="bottom"/>
          </w:tcPr>
          <w:p w14:paraId="6AD21F17" w14:textId="3491C4D6" w:rsidR="007B2B8D" w:rsidRPr="00F868C6" w:rsidRDefault="00FA0ED0" w:rsidP="00F868C6">
            <w:pPr>
              <w:ind w:right="-72"/>
              <w:jc w:val="right"/>
              <w:rPr>
                <w:rFonts w:ascii="Arial" w:hAnsi="Arial" w:cs="Arial"/>
                <w:color w:val="000000"/>
                <w:sz w:val="16"/>
                <w:szCs w:val="16"/>
              </w:rPr>
            </w:pPr>
            <w:r w:rsidRPr="00F868C6">
              <w:rPr>
                <w:rFonts w:ascii="Arial" w:eastAsia="BrowalliaUPC" w:hAnsi="Arial" w:cs="Arial"/>
                <w:color w:val="000000"/>
                <w:sz w:val="16"/>
                <w:szCs w:val="16"/>
                <w:lang w:val="en-GB"/>
              </w:rPr>
              <w:t>232,813</w:t>
            </w:r>
          </w:p>
        </w:tc>
        <w:tc>
          <w:tcPr>
            <w:tcW w:w="645" w:type="pct"/>
            <w:tcBorders>
              <w:left w:val="nil"/>
              <w:right w:val="nil"/>
            </w:tcBorders>
            <w:vAlign w:val="bottom"/>
          </w:tcPr>
          <w:p w14:paraId="19FF9B30" w14:textId="57392640" w:rsidR="007B2B8D" w:rsidRPr="00F868C6" w:rsidRDefault="00FA0ED0" w:rsidP="00F868C6">
            <w:pPr>
              <w:ind w:right="-72"/>
              <w:jc w:val="right"/>
              <w:rPr>
                <w:rFonts w:ascii="Arial" w:hAnsi="Arial" w:cs="Arial"/>
                <w:color w:val="000000"/>
                <w:sz w:val="16"/>
                <w:szCs w:val="16"/>
              </w:rPr>
            </w:pPr>
            <w:r w:rsidRPr="00F868C6">
              <w:rPr>
                <w:rFonts w:ascii="Arial" w:hAnsi="Arial" w:cs="Arial"/>
                <w:color w:val="000000"/>
                <w:sz w:val="16"/>
                <w:szCs w:val="16"/>
              </w:rPr>
              <w:t>-</w:t>
            </w:r>
          </w:p>
        </w:tc>
      </w:tr>
      <w:tr w:rsidR="0020480F" w:rsidRPr="00F868C6" w14:paraId="143BCED7" w14:textId="77777777" w:rsidTr="00F868C6">
        <w:trPr>
          <w:trHeight w:val="20"/>
        </w:trPr>
        <w:tc>
          <w:tcPr>
            <w:tcW w:w="1771" w:type="pct"/>
            <w:vAlign w:val="bottom"/>
          </w:tcPr>
          <w:p w14:paraId="1ED7AD6A" w14:textId="599D7D90" w:rsidR="007B2B8D" w:rsidRPr="00F868C6" w:rsidRDefault="007078EA" w:rsidP="00F868C6">
            <w:pPr>
              <w:ind w:left="971"/>
              <w:rPr>
                <w:rFonts w:ascii="Arial" w:hAnsi="Arial" w:cs="Arial"/>
                <w:b/>
                <w:color w:val="000000"/>
                <w:sz w:val="16"/>
                <w:szCs w:val="16"/>
              </w:rPr>
            </w:pPr>
            <w:r w:rsidRPr="00F868C6">
              <w:rPr>
                <w:rFonts w:ascii="Arial" w:hAnsi="Arial" w:cs="Arial"/>
                <w:color w:val="000000"/>
                <w:sz w:val="16"/>
                <w:szCs w:val="16"/>
              </w:rPr>
              <w:t>Debt financial assets</w:t>
            </w:r>
          </w:p>
        </w:tc>
        <w:tc>
          <w:tcPr>
            <w:tcW w:w="646" w:type="pct"/>
            <w:vAlign w:val="center"/>
          </w:tcPr>
          <w:p w14:paraId="53249040" w14:textId="7F6310BA" w:rsidR="007B2B8D" w:rsidRPr="00F868C6" w:rsidRDefault="000909C6" w:rsidP="00F868C6">
            <w:pPr>
              <w:ind w:right="-72"/>
              <w:jc w:val="right"/>
              <w:rPr>
                <w:rFonts w:ascii="Arial" w:hAnsi="Arial" w:cs="Arial"/>
                <w:color w:val="000000"/>
                <w:sz w:val="16"/>
                <w:szCs w:val="16"/>
              </w:rPr>
            </w:pPr>
            <w:r w:rsidRPr="00F868C6">
              <w:rPr>
                <w:rFonts w:ascii="Arial" w:hAnsi="Arial" w:cs="Arial"/>
                <w:color w:val="000000"/>
                <w:sz w:val="16"/>
                <w:szCs w:val="16"/>
              </w:rPr>
              <w:t>505,455,496</w:t>
            </w:r>
          </w:p>
        </w:tc>
        <w:tc>
          <w:tcPr>
            <w:tcW w:w="646" w:type="pct"/>
            <w:tcBorders>
              <w:left w:val="nil"/>
              <w:right w:val="nil"/>
            </w:tcBorders>
            <w:vAlign w:val="center"/>
          </w:tcPr>
          <w:p w14:paraId="3CBED1CC" w14:textId="1685B46C" w:rsidR="007B2B8D" w:rsidRPr="00F868C6" w:rsidRDefault="000909C6" w:rsidP="00F868C6">
            <w:pPr>
              <w:ind w:right="-72"/>
              <w:jc w:val="right"/>
              <w:rPr>
                <w:rFonts w:ascii="Arial" w:hAnsi="Arial" w:cs="Arial"/>
                <w:color w:val="000000"/>
                <w:sz w:val="16"/>
                <w:szCs w:val="16"/>
              </w:rPr>
            </w:pPr>
            <w:r w:rsidRPr="00F868C6">
              <w:rPr>
                <w:rFonts w:ascii="Arial" w:hAnsi="Arial" w:cs="Arial"/>
                <w:color w:val="000000"/>
                <w:sz w:val="16"/>
                <w:szCs w:val="16"/>
              </w:rPr>
              <w:t>42,809,135</w:t>
            </w:r>
          </w:p>
        </w:tc>
        <w:tc>
          <w:tcPr>
            <w:tcW w:w="646" w:type="pct"/>
            <w:tcBorders>
              <w:left w:val="nil"/>
              <w:right w:val="nil"/>
            </w:tcBorders>
            <w:vAlign w:val="center"/>
          </w:tcPr>
          <w:p w14:paraId="7F83642F" w14:textId="226748A9" w:rsidR="007B2B8D" w:rsidRPr="00F868C6" w:rsidRDefault="000909C6" w:rsidP="00F868C6">
            <w:pPr>
              <w:ind w:right="-72"/>
              <w:jc w:val="right"/>
              <w:rPr>
                <w:rFonts w:ascii="Arial" w:hAnsi="Arial" w:cs="Arial"/>
                <w:color w:val="000000"/>
                <w:sz w:val="16"/>
                <w:szCs w:val="16"/>
              </w:rPr>
            </w:pPr>
            <w:r w:rsidRPr="00F868C6">
              <w:rPr>
                <w:rFonts w:ascii="Arial" w:hAnsi="Arial" w:cs="Arial"/>
                <w:color w:val="000000"/>
                <w:sz w:val="16"/>
                <w:szCs w:val="16"/>
              </w:rPr>
              <w:t>-</w:t>
            </w:r>
          </w:p>
        </w:tc>
        <w:tc>
          <w:tcPr>
            <w:tcW w:w="646" w:type="pct"/>
            <w:tcBorders>
              <w:left w:val="nil"/>
              <w:right w:val="nil"/>
            </w:tcBorders>
            <w:vAlign w:val="center"/>
          </w:tcPr>
          <w:p w14:paraId="6EA7608C" w14:textId="6F5B426D" w:rsidR="007B2B8D" w:rsidRPr="00F868C6" w:rsidRDefault="000909C6" w:rsidP="00F868C6">
            <w:pPr>
              <w:ind w:right="-72"/>
              <w:jc w:val="right"/>
              <w:rPr>
                <w:rFonts w:ascii="Arial" w:hAnsi="Arial" w:cs="Arial"/>
                <w:color w:val="000000"/>
                <w:sz w:val="16"/>
                <w:szCs w:val="16"/>
              </w:rPr>
            </w:pPr>
            <w:r w:rsidRPr="00F868C6">
              <w:rPr>
                <w:rFonts w:ascii="Arial" w:hAnsi="Arial" w:cs="Arial"/>
                <w:color w:val="000000"/>
                <w:sz w:val="16"/>
                <w:szCs w:val="16"/>
              </w:rPr>
              <w:t>-</w:t>
            </w:r>
          </w:p>
        </w:tc>
        <w:tc>
          <w:tcPr>
            <w:tcW w:w="645" w:type="pct"/>
            <w:tcBorders>
              <w:left w:val="nil"/>
              <w:right w:val="nil"/>
            </w:tcBorders>
            <w:vAlign w:val="center"/>
          </w:tcPr>
          <w:p w14:paraId="262FD645" w14:textId="1B1030EF" w:rsidR="007B2B8D" w:rsidRPr="00F868C6" w:rsidRDefault="000909C6" w:rsidP="00F868C6">
            <w:pPr>
              <w:ind w:right="-72"/>
              <w:jc w:val="right"/>
              <w:rPr>
                <w:rFonts w:ascii="Arial" w:hAnsi="Arial" w:cs="Arial"/>
                <w:color w:val="000000"/>
                <w:sz w:val="16"/>
                <w:szCs w:val="16"/>
              </w:rPr>
            </w:pPr>
            <w:r w:rsidRPr="00F868C6">
              <w:rPr>
                <w:rFonts w:ascii="Arial" w:hAnsi="Arial" w:cs="Arial"/>
                <w:color w:val="000000"/>
                <w:sz w:val="16"/>
                <w:szCs w:val="16"/>
              </w:rPr>
              <w:t>-</w:t>
            </w:r>
          </w:p>
        </w:tc>
      </w:tr>
      <w:tr w:rsidR="0020480F" w:rsidRPr="00F868C6" w14:paraId="62ABCBB6" w14:textId="1742B79E" w:rsidTr="00F868C6">
        <w:trPr>
          <w:trHeight w:val="20"/>
        </w:trPr>
        <w:tc>
          <w:tcPr>
            <w:tcW w:w="1771" w:type="pct"/>
            <w:vAlign w:val="bottom"/>
            <w:hideMark/>
          </w:tcPr>
          <w:p w14:paraId="2A1CE0F6" w14:textId="77777777" w:rsidR="006B1BAB" w:rsidRPr="00F868C6" w:rsidRDefault="006B1BAB" w:rsidP="00F868C6">
            <w:pPr>
              <w:ind w:left="971"/>
              <w:rPr>
                <w:rFonts w:ascii="Arial" w:hAnsi="Arial" w:cs="Arial"/>
                <w:color w:val="000000"/>
                <w:sz w:val="16"/>
                <w:szCs w:val="16"/>
              </w:rPr>
            </w:pPr>
            <w:r w:rsidRPr="00F868C6">
              <w:rPr>
                <w:rFonts w:ascii="Arial" w:hAnsi="Arial" w:cs="Arial"/>
                <w:color w:val="000000"/>
                <w:sz w:val="16"/>
                <w:szCs w:val="16"/>
              </w:rPr>
              <w:t>Equity financial assets</w:t>
            </w:r>
          </w:p>
        </w:tc>
        <w:tc>
          <w:tcPr>
            <w:tcW w:w="646" w:type="pct"/>
          </w:tcPr>
          <w:p w14:paraId="47509F32" w14:textId="56661051" w:rsidR="006B1BAB" w:rsidRPr="00F868C6" w:rsidRDefault="006D37C4" w:rsidP="00F868C6">
            <w:pPr>
              <w:ind w:right="-72"/>
              <w:jc w:val="right"/>
              <w:rPr>
                <w:rFonts w:ascii="Arial" w:hAnsi="Arial" w:cs="Arial"/>
                <w:color w:val="000000"/>
                <w:sz w:val="16"/>
                <w:szCs w:val="16"/>
                <w:lang w:val="en-GB"/>
              </w:rPr>
            </w:pPr>
            <w:r w:rsidRPr="00F868C6">
              <w:rPr>
                <w:rFonts w:ascii="Arial" w:hAnsi="Arial" w:cs="Arial"/>
                <w:color w:val="000000"/>
                <w:sz w:val="16"/>
                <w:szCs w:val="16"/>
                <w:lang w:val="en-GB"/>
              </w:rPr>
              <w:t>-</w:t>
            </w:r>
          </w:p>
        </w:tc>
        <w:tc>
          <w:tcPr>
            <w:tcW w:w="646" w:type="pct"/>
            <w:vAlign w:val="bottom"/>
          </w:tcPr>
          <w:p w14:paraId="63783C00" w14:textId="6221D761" w:rsidR="006B1BAB" w:rsidRPr="00F868C6" w:rsidRDefault="006B1BAB" w:rsidP="00F868C6">
            <w:pPr>
              <w:ind w:right="-72"/>
              <w:jc w:val="right"/>
              <w:rPr>
                <w:rFonts w:ascii="Arial" w:hAnsi="Arial" w:cs="Arial"/>
                <w:color w:val="000000"/>
                <w:sz w:val="16"/>
                <w:szCs w:val="16"/>
              </w:rPr>
            </w:pPr>
            <w:r w:rsidRPr="00F868C6">
              <w:rPr>
                <w:rFonts w:ascii="Arial" w:hAnsi="Arial" w:cs="Arial"/>
                <w:color w:val="000000"/>
                <w:sz w:val="16"/>
                <w:szCs w:val="16"/>
                <w:lang w:val="en-GB"/>
              </w:rPr>
              <w:t>74</w:t>
            </w:r>
            <w:r w:rsidRPr="00F868C6">
              <w:rPr>
                <w:rFonts w:ascii="Arial" w:hAnsi="Arial" w:cs="Arial"/>
                <w:color w:val="000000"/>
                <w:sz w:val="16"/>
                <w:szCs w:val="16"/>
              </w:rPr>
              <w:t>,</w:t>
            </w:r>
            <w:r w:rsidRPr="00F868C6">
              <w:rPr>
                <w:rFonts w:ascii="Arial" w:hAnsi="Arial" w:cs="Arial"/>
                <w:color w:val="000000"/>
                <w:sz w:val="16"/>
                <w:szCs w:val="16"/>
                <w:lang w:val="en-GB"/>
              </w:rPr>
              <w:t>465</w:t>
            </w:r>
            <w:r w:rsidRPr="00F868C6">
              <w:rPr>
                <w:rFonts w:ascii="Arial" w:hAnsi="Arial" w:cs="Arial"/>
                <w:color w:val="000000"/>
                <w:sz w:val="16"/>
                <w:szCs w:val="16"/>
              </w:rPr>
              <w:t>,</w:t>
            </w:r>
            <w:r w:rsidRPr="00F868C6">
              <w:rPr>
                <w:rFonts w:ascii="Arial" w:hAnsi="Arial" w:cs="Arial"/>
                <w:color w:val="000000"/>
                <w:sz w:val="16"/>
                <w:szCs w:val="16"/>
                <w:lang w:val="en-GB"/>
              </w:rPr>
              <w:t>154</w:t>
            </w:r>
          </w:p>
        </w:tc>
        <w:tc>
          <w:tcPr>
            <w:tcW w:w="646" w:type="pct"/>
            <w:vAlign w:val="bottom"/>
          </w:tcPr>
          <w:p w14:paraId="16A2C769" w14:textId="14BD7245" w:rsidR="006B1BAB" w:rsidRPr="00F868C6" w:rsidRDefault="006B1BAB" w:rsidP="00F868C6">
            <w:pPr>
              <w:ind w:right="-72"/>
              <w:jc w:val="right"/>
              <w:rPr>
                <w:rFonts w:ascii="Arial" w:hAnsi="Arial" w:cs="Arial"/>
                <w:color w:val="000000"/>
                <w:sz w:val="16"/>
                <w:szCs w:val="16"/>
              </w:rPr>
            </w:pPr>
            <w:r w:rsidRPr="00F868C6">
              <w:rPr>
                <w:rFonts w:ascii="Arial" w:hAnsi="Arial" w:cs="Arial"/>
                <w:color w:val="000000"/>
                <w:sz w:val="16"/>
                <w:szCs w:val="16"/>
              </w:rPr>
              <w:t>-</w:t>
            </w:r>
          </w:p>
        </w:tc>
        <w:tc>
          <w:tcPr>
            <w:tcW w:w="646" w:type="pct"/>
            <w:vAlign w:val="bottom"/>
          </w:tcPr>
          <w:p w14:paraId="7DC8C0D6" w14:textId="42D58135" w:rsidR="006B1BAB" w:rsidRPr="00F868C6" w:rsidRDefault="006B1BAB" w:rsidP="00F868C6">
            <w:pPr>
              <w:ind w:right="-72"/>
              <w:jc w:val="right"/>
              <w:rPr>
                <w:rFonts w:ascii="Arial" w:eastAsia="BrowalliaUPC" w:hAnsi="Arial" w:cs="Arial"/>
                <w:color w:val="000000"/>
                <w:sz w:val="16"/>
                <w:szCs w:val="16"/>
                <w:lang w:val="en-GB"/>
              </w:rPr>
            </w:pPr>
            <w:r w:rsidRPr="00F868C6">
              <w:rPr>
                <w:rFonts w:ascii="Arial" w:hAnsi="Arial" w:cs="Arial"/>
                <w:color w:val="000000"/>
                <w:sz w:val="16"/>
                <w:szCs w:val="16"/>
              </w:rPr>
              <w:t>-</w:t>
            </w:r>
          </w:p>
        </w:tc>
        <w:tc>
          <w:tcPr>
            <w:tcW w:w="645" w:type="pct"/>
            <w:vAlign w:val="bottom"/>
          </w:tcPr>
          <w:p w14:paraId="199ACCB4" w14:textId="13CA9451" w:rsidR="006B1BAB" w:rsidRPr="00F868C6" w:rsidRDefault="006B1BAB" w:rsidP="00F868C6">
            <w:pPr>
              <w:ind w:right="-72"/>
              <w:jc w:val="right"/>
              <w:rPr>
                <w:rFonts w:ascii="Arial" w:hAnsi="Arial" w:cs="Arial"/>
                <w:color w:val="000000"/>
                <w:sz w:val="16"/>
                <w:szCs w:val="16"/>
              </w:rPr>
            </w:pPr>
            <w:r w:rsidRPr="00F868C6">
              <w:rPr>
                <w:rFonts w:ascii="Arial" w:hAnsi="Arial" w:cs="Arial"/>
                <w:color w:val="000000"/>
                <w:sz w:val="16"/>
                <w:szCs w:val="16"/>
              </w:rPr>
              <w:t>-</w:t>
            </w:r>
          </w:p>
        </w:tc>
      </w:tr>
      <w:tr w:rsidR="0020480F" w:rsidRPr="00F868C6" w14:paraId="32BF943D" w14:textId="77777777" w:rsidTr="00F868C6">
        <w:trPr>
          <w:trHeight w:val="20"/>
        </w:trPr>
        <w:tc>
          <w:tcPr>
            <w:tcW w:w="1771" w:type="pct"/>
            <w:vAlign w:val="bottom"/>
          </w:tcPr>
          <w:p w14:paraId="199FAA08" w14:textId="516C9E22" w:rsidR="007B2B8D" w:rsidRPr="00F868C6" w:rsidRDefault="007078EA" w:rsidP="00F868C6">
            <w:pPr>
              <w:ind w:left="971"/>
              <w:rPr>
                <w:rFonts w:ascii="Arial" w:hAnsi="Arial" w:cs="Arial"/>
                <w:color w:val="000000"/>
                <w:sz w:val="16"/>
                <w:szCs w:val="16"/>
              </w:rPr>
            </w:pPr>
            <w:r w:rsidRPr="00F868C6">
              <w:rPr>
                <w:rFonts w:ascii="Arial" w:hAnsi="Arial" w:cs="Arial"/>
                <w:b/>
                <w:bCs/>
                <w:color w:val="000000"/>
                <w:sz w:val="16"/>
                <w:szCs w:val="16"/>
              </w:rPr>
              <w:t>Liabilities</w:t>
            </w:r>
          </w:p>
        </w:tc>
        <w:tc>
          <w:tcPr>
            <w:tcW w:w="646" w:type="pct"/>
          </w:tcPr>
          <w:p w14:paraId="1D4AC635" w14:textId="77777777" w:rsidR="007B2B8D" w:rsidRPr="00F868C6" w:rsidRDefault="007B2B8D" w:rsidP="00F868C6">
            <w:pPr>
              <w:ind w:right="-72"/>
              <w:jc w:val="right"/>
              <w:rPr>
                <w:rFonts w:ascii="Arial" w:hAnsi="Arial" w:cs="Arial"/>
                <w:color w:val="000000"/>
                <w:sz w:val="16"/>
                <w:szCs w:val="16"/>
                <w:lang w:val="en-GB"/>
              </w:rPr>
            </w:pPr>
          </w:p>
        </w:tc>
        <w:tc>
          <w:tcPr>
            <w:tcW w:w="646" w:type="pct"/>
            <w:vAlign w:val="bottom"/>
          </w:tcPr>
          <w:p w14:paraId="58A295CD" w14:textId="77777777" w:rsidR="007B2B8D" w:rsidRPr="00F868C6" w:rsidRDefault="007B2B8D" w:rsidP="00F868C6">
            <w:pPr>
              <w:ind w:right="-72"/>
              <w:jc w:val="right"/>
              <w:rPr>
                <w:rFonts w:ascii="Arial" w:hAnsi="Arial" w:cs="Arial"/>
                <w:color w:val="000000"/>
                <w:sz w:val="16"/>
                <w:szCs w:val="16"/>
                <w:lang w:val="en-GB"/>
              </w:rPr>
            </w:pPr>
          </w:p>
        </w:tc>
        <w:tc>
          <w:tcPr>
            <w:tcW w:w="646" w:type="pct"/>
            <w:vAlign w:val="bottom"/>
          </w:tcPr>
          <w:p w14:paraId="7059BC4D" w14:textId="77777777" w:rsidR="007B2B8D" w:rsidRPr="00F868C6" w:rsidRDefault="007B2B8D" w:rsidP="00F868C6">
            <w:pPr>
              <w:ind w:right="-72"/>
              <w:jc w:val="right"/>
              <w:rPr>
                <w:rFonts w:ascii="Arial" w:hAnsi="Arial" w:cs="Arial"/>
                <w:color w:val="000000"/>
                <w:sz w:val="16"/>
                <w:szCs w:val="16"/>
              </w:rPr>
            </w:pPr>
          </w:p>
        </w:tc>
        <w:tc>
          <w:tcPr>
            <w:tcW w:w="646" w:type="pct"/>
            <w:vAlign w:val="bottom"/>
          </w:tcPr>
          <w:p w14:paraId="3D99C637" w14:textId="77777777" w:rsidR="007B2B8D" w:rsidRPr="00F868C6" w:rsidRDefault="007B2B8D" w:rsidP="00F868C6">
            <w:pPr>
              <w:ind w:right="-72"/>
              <w:jc w:val="right"/>
              <w:rPr>
                <w:rFonts w:ascii="Arial" w:hAnsi="Arial" w:cs="Arial"/>
                <w:color w:val="000000"/>
                <w:sz w:val="16"/>
                <w:szCs w:val="16"/>
              </w:rPr>
            </w:pPr>
          </w:p>
        </w:tc>
        <w:tc>
          <w:tcPr>
            <w:tcW w:w="645" w:type="pct"/>
            <w:vAlign w:val="bottom"/>
          </w:tcPr>
          <w:p w14:paraId="4F5609B7" w14:textId="77777777" w:rsidR="007B2B8D" w:rsidRPr="00F868C6" w:rsidRDefault="007B2B8D" w:rsidP="00F868C6">
            <w:pPr>
              <w:ind w:right="-72"/>
              <w:jc w:val="right"/>
              <w:rPr>
                <w:rFonts w:ascii="Arial" w:hAnsi="Arial" w:cs="Arial"/>
                <w:color w:val="000000"/>
                <w:sz w:val="16"/>
                <w:szCs w:val="16"/>
              </w:rPr>
            </w:pPr>
          </w:p>
        </w:tc>
      </w:tr>
      <w:tr w:rsidR="0020480F" w:rsidRPr="00F868C6" w14:paraId="4C8CFE30" w14:textId="77777777" w:rsidTr="0020480F">
        <w:trPr>
          <w:trHeight w:val="20"/>
        </w:trPr>
        <w:tc>
          <w:tcPr>
            <w:tcW w:w="1771" w:type="pct"/>
            <w:vAlign w:val="bottom"/>
          </w:tcPr>
          <w:p w14:paraId="4EFB5B7D" w14:textId="77777777" w:rsidR="007078EA" w:rsidRPr="00F868C6" w:rsidRDefault="007078EA" w:rsidP="00F868C6">
            <w:pPr>
              <w:ind w:left="971"/>
              <w:rPr>
                <w:rFonts w:ascii="Arial" w:hAnsi="Arial" w:cs="Arial"/>
                <w:color w:val="000000"/>
                <w:sz w:val="16"/>
                <w:szCs w:val="16"/>
              </w:rPr>
            </w:pPr>
            <w:r w:rsidRPr="00F868C6">
              <w:rPr>
                <w:rFonts w:ascii="Arial" w:hAnsi="Arial" w:cs="Arial"/>
                <w:color w:val="000000"/>
                <w:sz w:val="16"/>
                <w:szCs w:val="16"/>
              </w:rPr>
              <w:t xml:space="preserve">Insurance contract </w:t>
            </w:r>
          </w:p>
          <w:p w14:paraId="54E3D542" w14:textId="1BF19BC9" w:rsidR="007B2B8D" w:rsidRPr="00F868C6" w:rsidRDefault="007078EA" w:rsidP="00F868C6">
            <w:pPr>
              <w:ind w:left="971"/>
              <w:rPr>
                <w:rFonts w:ascii="Arial" w:hAnsi="Arial" w:cs="Arial"/>
                <w:color w:val="000000"/>
                <w:sz w:val="16"/>
                <w:szCs w:val="16"/>
              </w:rPr>
            </w:pPr>
            <w:r w:rsidRPr="00F868C6">
              <w:rPr>
                <w:rFonts w:ascii="Arial" w:hAnsi="Arial" w:cs="Arial"/>
                <w:color w:val="000000"/>
                <w:sz w:val="16"/>
                <w:szCs w:val="16"/>
              </w:rPr>
              <w:t xml:space="preserve">   Liabilities</w:t>
            </w:r>
          </w:p>
        </w:tc>
        <w:tc>
          <w:tcPr>
            <w:tcW w:w="646" w:type="pct"/>
            <w:vAlign w:val="bottom"/>
          </w:tcPr>
          <w:p w14:paraId="43792243" w14:textId="1EF22B8A" w:rsidR="007B2B8D" w:rsidRPr="00F868C6" w:rsidRDefault="007078EA" w:rsidP="00F868C6">
            <w:pPr>
              <w:ind w:right="-72"/>
              <w:jc w:val="right"/>
              <w:rPr>
                <w:rFonts w:ascii="Arial" w:hAnsi="Arial" w:cs="Arial"/>
                <w:color w:val="000000"/>
                <w:sz w:val="16"/>
                <w:szCs w:val="16"/>
                <w:lang w:val="en-GB"/>
              </w:rPr>
            </w:pPr>
            <w:r w:rsidRPr="00F868C6">
              <w:rPr>
                <w:rFonts w:ascii="Arial" w:eastAsia="BrowalliaUPC" w:hAnsi="Arial" w:cs="Arial"/>
                <w:color w:val="000000"/>
                <w:sz w:val="16"/>
                <w:szCs w:val="16"/>
                <w:lang w:val="en-GB"/>
              </w:rPr>
              <w:t>81,924,939</w:t>
            </w:r>
          </w:p>
        </w:tc>
        <w:tc>
          <w:tcPr>
            <w:tcW w:w="646" w:type="pct"/>
            <w:vAlign w:val="bottom"/>
          </w:tcPr>
          <w:p w14:paraId="192443A7" w14:textId="4B7D057B" w:rsidR="007B2B8D" w:rsidRPr="00F868C6" w:rsidRDefault="007078EA" w:rsidP="00F868C6">
            <w:pPr>
              <w:ind w:right="-72"/>
              <w:jc w:val="right"/>
              <w:rPr>
                <w:rFonts w:ascii="Arial" w:hAnsi="Arial" w:cs="Arial"/>
                <w:color w:val="000000"/>
                <w:sz w:val="16"/>
                <w:szCs w:val="16"/>
                <w:lang w:val="en-GB"/>
              </w:rPr>
            </w:pPr>
            <w:r w:rsidRPr="00F868C6">
              <w:rPr>
                <w:rFonts w:ascii="Arial" w:hAnsi="Arial" w:cs="Arial"/>
                <w:color w:val="000000"/>
                <w:sz w:val="16"/>
                <w:szCs w:val="16"/>
              </w:rPr>
              <w:t>-</w:t>
            </w:r>
          </w:p>
        </w:tc>
        <w:tc>
          <w:tcPr>
            <w:tcW w:w="646" w:type="pct"/>
            <w:vAlign w:val="bottom"/>
          </w:tcPr>
          <w:p w14:paraId="1F4412F2" w14:textId="164809F1" w:rsidR="007B2B8D" w:rsidRPr="00F868C6" w:rsidRDefault="007078EA" w:rsidP="00F868C6">
            <w:pPr>
              <w:ind w:right="-72"/>
              <w:jc w:val="right"/>
              <w:rPr>
                <w:rFonts w:ascii="Arial" w:hAnsi="Arial" w:cs="Arial"/>
                <w:color w:val="000000"/>
                <w:sz w:val="16"/>
                <w:szCs w:val="16"/>
              </w:rPr>
            </w:pPr>
            <w:r w:rsidRPr="00F868C6">
              <w:rPr>
                <w:rFonts w:ascii="Arial" w:eastAsia="BrowalliaUPC" w:hAnsi="Arial" w:cs="Arial"/>
                <w:color w:val="000000"/>
                <w:sz w:val="16"/>
                <w:szCs w:val="16"/>
              </w:rPr>
              <w:t>801,417</w:t>
            </w:r>
          </w:p>
        </w:tc>
        <w:tc>
          <w:tcPr>
            <w:tcW w:w="646" w:type="pct"/>
            <w:vAlign w:val="bottom"/>
          </w:tcPr>
          <w:p w14:paraId="11978703" w14:textId="64B21640" w:rsidR="007B2B8D" w:rsidRPr="00F868C6" w:rsidRDefault="007078EA" w:rsidP="00F868C6">
            <w:pPr>
              <w:ind w:right="-72"/>
              <w:jc w:val="right"/>
              <w:rPr>
                <w:rFonts w:ascii="Arial" w:hAnsi="Arial" w:cs="Arial"/>
                <w:color w:val="000000"/>
                <w:sz w:val="16"/>
                <w:szCs w:val="16"/>
              </w:rPr>
            </w:pPr>
            <w:r w:rsidRPr="00F868C6">
              <w:rPr>
                <w:rFonts w:ascii="Arial" w:eastAsia="BrowalliaUPC" w:hAnsi="Arial" w:cs="Arial"/>
                <w:color w:val="000000"/>
                <w:sz w:val="16"/>
                <w:szCs w:val="16"/>
              </w:rPr>
              <w:t>4,989,663</w:t>
            </w:r>
          </w:p>
        </w:tc>
        <w:tc>
          <w:tcPr>
            <w:tcW w:w="645" w:type="pct"/>
            <w:vAlign w:val="bottom"/>
          </w:tcPr>
          <w:p w14:paraId="7D23414C" w14:textId="1F0C7BD4" w:rsidR="007B2B8D" w:rsidRPr="00F868C6" w:rsidRDefault="007078EA" w:rsidP="00F868C6">
            <w:pPr>
              <w:ind w:right="-72"/>
              <w:jc w:val="right"/>
              <w:rPr>
                <w:rFonts w:ascii="Arial" w:hAnsi="Arial" w:cs="Arial"/>
                <w:color w:val="000000"/>
                <w:sz w:val="16"/>
                <w:szCs w:val="16"/>
              </w:rPr>
            </w:pPr>
            <w:r w:rsidRPr="00F868C6">
              <w:rPr>
                <w:rFonts w:ascii="Arial" w:eastAsia="BrowalliaUPC" w:hAnsi="Arial" w:cs="Arial"/>
                <w:color w:val="000000"/>
                <w:sz w:val="16"/>
                <w:szCs w:val="16"/>
              </w:rPr>
              <w:t>846,730</w:t>
            </w:r>
          </w:p>
        </w:tc>
      </w:tr>
    </w:tbl>
    <w:p w14:paraId="62D6C514" w14:textId="77777777" w:rsidR="00332C57" w:rsidRPr="00F868C6" w:rsidRDefault="00332C57" w:rsidP="00F868C6">
      <w:pPr>
        <w:ind w:left="1080"/>
        <w:jc w:val="both"/>
        <w:rPr>
          <w:rFonts w:ascii="Arial" w:hAnsi="Arial" w:cs="Arial"/>
          <w:i/>
          <w:iCs/>
          <w:color w:val="000000"/>
          <w:sz w:val="18"/>
          <w:szCs w:val="18"/>
          <w:u w:val="single"/>
        </w:rPr>
      </w:pPr>
    </w:p>
    <w:p w14:paraId="1C8A92C8" w14:textId="7F9E57A2" w:rsidR="00D37633" w:rsidRPr="00F868C6" w:rsidRDefault="00D37633" w:rsidP="00F868C6">
      <w:pPr>
        <w:ind w:left="1080"/>
        <w:jc w:val="both"/>
        <w:rPr>
          <w:rFonts w:ascii="Arial" w:hAnsi="Arial" w:cs="Arial"/>
          <w:i/>
          <w:iCs/>
          <w:color w:val="000000"/>
          <w:sz w:val="18"/>
          <w:szCs w:val="18"/>
          <w:u w:val="single"/>
        </w:rPr>
      </w:pPr>
      <w:r w:rsidRPr="00F868C6">
        <w:rPr>
          <w:rFonts w:ascii="Arial" w:hAnsi="Arial" w:cs="Arial"/>
          <w:i/>
          <w:iCs/>
          <w:color w:val="000000"/>
          <w:sz w:val="18"/>
          <w:szCs w:val="18"/>
          <w:u w:val="single"/>
        </w:rPr>
        <w:t>Foreign exchange risk sensitivity analysis</w:t>
      </w:r>
    </w:p>
    <w:p w14:paraId="0B2DBAEE" w14:textId="77777777" w:rsidR="00D37633" w:rsidRPr="00F868C6" w:rsidRDefault="00D37633" w:rsidP="00F868C6">
      <w:pPr>
        <w:ind w:left="1080"/>
        <w:jc w:val="both"/>
        <w:rPr>
          <w:rFonts w:ascii="Arial" w:hAnsi="Arial" w:cs="Arial"/>
          <w:color w:val="000000"/>
          <w:sz w:val="18"/>
          <w:szCs w:val="18"/>
        </w:rPr>
      </w:pPr>
    </w:p>
    <w:p w14:paraId="7468FFBE" w14:textId="2972F348" w:rsidR="00D37633" w:rsidRPr="00F868C6" w:rsidRDefault="00D37633" w:rsidP="00F868C6">
      <w:pPr>
        <w:ind w:left="1080"/>
        <w:jc w:val="both"/>
        <w:rPr>
          <w:rFonts w:ascii="Arial" w:hAnsi="Arial" w:cs="Arial"/>
          <w:color w:val="000000"/>
          <w:sz w:val="18"/>
          <w:szCs w:val="18"/>
        </w:rPr>
      </w:pPr>
      <w:r w:rsidRPr="00F868C6">
        <w:rPr>
          <w:rFonts w:ascii="Arial" w:hAnsi="Arial" w:cs="Arial"/>
          <w:color w:val="000000"/>
          <w:sz w:val="18"/>
          <w:szCs w:val="18"/>
        </w:rPr>
        <w:t xml:space="preserve">As shown in the table above, </w:t>
      </w:r>
      <w:r w:rsidR="00A81BE4" w:rsidRPr="00F868C6">
        <w:rPr>
          <w:rFonts w:ascii="Arial" w:hAnsi="Arial" w:cs="Arial"/>
          <w:color w:val="000000"/>
          <w:sz w:val="18"/>
          <w:szCs w:val="18"/>
        </w:rPr>
        <w:t>t</w:t>
      </w:r>
      <w:r w:rsidRPr="00F868C6">
        <w:rPr>
          <w:rFonts w:ascii="Arial" w:hAnsi="Arial" w:cs="Arial"/>
          <w:color w:val="000000"/>
          <w:sz w:val="18"/>
          <w:szCs w:val="18"/>
        </w:rPr>
        <w:t>he Group is exposed to foreign exchange risk</w:t>
      </w:r>
      <w:r w:rsidRPr="00F868C6">
        <w:rPr>
          <w:rFonts w:ascii="Arial" w:hAnsi="Arial" w:cs="Arial"/>
          <w:color w:val="000000"/>
          <w:sz w:val="18"/>
          <w:szCs w:val="18"/>
          <w:cs/>
        </w:rPr>
        <w:t xml:space="preserve">. </w:t>
      </w:r>
      <w:r w:rsidRPr="00F868C6">
        <w:rPr>
          <w:rFonts w:ascii="Arial" w:hAnsi="Arial" w:cs="Arial"/>
          <w:color w:val="000000"/>
          <w:sz w:val="18"/>
          <w:szCs w:val="18"/>
        </w:rPr>
        <w:t>The sensitivity of profit or loss to changes in the exchange rates</w:t>
      </w:r>
      <w:r w:rsidRPr="00F868C6">
        <w:rPr>
          <w:rFonts w:ascii="Arial" w:hAnsi="Arial" w:cs="Arial"/>
          <w:color w:val="000000"/>
          <w:sz w:val="18"/>
          <w:szCs w:val="18"/>
          <w:cs/>
        </w:rPr>
        <w:t>.</w:t>
      </w:r>
    </w:p>
    <w:p w14:paraId="110B03AA" w14:textId="77777777" w:rsidR="00B60409" w:rsidRPr="00F868C6" w:rsidRDefault="00B60409" w:rsidP="00F868C6">
      <w:pPr>
        <w:overflowPunct/>
        <w:autoSpaceDE/>
        <w:autoSpaceDN/>
        <w:adjustRightInd/>
        <w:ind w:left="1080"/>
        <w:jc w:val="both"/>
        <w:textAlignment w:val="auto"/>
        <w:rPr>
          <w:rFonts w:ascii="Arial" w:hAnsi="Arial" w:cs="Arial"/>
          <w:color w:val="000000"/>
          <w:sz w:val="18"/>
          <w:szCs w:val="18"/>
          <w:cs/>
        </w:rPr>
      </w:pPr>
    </w:p>
    <w:p w14:paraId="07661AF3" w14:textId="7FE0831B" w:rsidR="00C267AB" w:rsidRPr="00F868C6" w:rsidRDefault="00C267AB" w:rsidP="00F868C6">
      <w:pPr>
        <w:overflowPunct/>
        <w:autoSpaceDE/>
        <w:autoSpaceDN/>
        <w:adjustRightInd/>
        <w:ind w:left="1080"/>
        <w:jc w:val="both"/>
        <w:textAlignment w:val="auto"/>
        <w:rPr>
          <w:rFonts w:ascii="Arial" w:hAnsi="Arial" w:cs="Arial"/>
          <w:color w:val="000000"/>
          <w:sz w:val="18"/>
          <w:szCs w:val="18"/>
        </w:rPr>
      </w:pPr>
      <w:r w:rsidRPr="00F868C6">
        <w:rPr>
          <w:rFonts w:ascii="Arial" w:hAnsi="Arial" w:cs="Arial"/>
          <w:color w:val="000000"/>
          <w:sz w:val="18"/>
          <w:szCs w:val="18"/>
        </w:rPr>
        <w:t xml:space="preserve">The table below shows the sensitivity of profit or loss to </w:t>
      </w:r>
      <w:r w:rsidR="00347551" w:rsidRPr="00F868C6">
        <w:rPr>
          <w:rFonts w:ascii="Arial" w:hAnsi="Arial" w:cs="Arial"/>
          <w:color w:val="000000"/>
          <w:sz w:val="18"/>
          <w:szCs w:val="18"/>
          <w:lang w:val="en-GB"/>
        </w:rPr>
        <w:t>5</w:t>
      </w:r>
      <w:r w:rsidRPr="00F868C6">
        <w:rPr>
          <w:rFonts w:ascii="Arial" w:hAnsi="Arial" w:cs="Arial"/>
          <w:color w:val="000000"/>
          <w:sz w:val="18"/>
          <w:szCs w:val="18"/>
        </w:rPr>
        <w:t>% changes in the exchange rates</w:t>
      </w:r>
      <w:r w:rsidR="00246DE8" w:rsidRPr="00F868C6">
        <w:rPr>
          <w:rFonts w:ascii="Arial" w:hAnsi="Arial" w:cs="Arial"/>
          <w:color w:val="000000"/>
          <w:sz w:val="18"/>
          <w:szCs w:val="18"/>
        </w:rPr>
        <w:t>.</w:t>
      </w:r>
    </w:p>
    <w:p w14:paraId="7324A268" w14:textId="77777777" w:rsidR="00C267AB" w:rsidRPr="00F868C6" w:rsidRDefault="00C267AB" w:rsidP="00F868C6">
      <w:pPr>
        <w:ind w:left="1080"/>
        <w:jc w:val="both"/>
        <w:rPr>
          <w:rFonts w:ascii="Arial" w:hAnsi="Arial" w:cs="Arial"/>
          <w:color w:val="000000"/>
          <w:sz w:val="18"/>
          <w:szCs w:val="18"/>
        </w:rPr>
      </w:pPr>
    </w:p>
    <w:tbl>
      <w:tblPr>
        <w:tblStyle w:val="TableGrid"/>
        <w:tblW w:w="8484"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5"/>
        <w:gridCol w:w="1701"/>
        <w:gridCol w:w="2058"/>
      </w:tblGrid>
      <w:tr w:rsidR="00F35820" w:rsidRPr="00F868C6" w14:paraId="1A2D270B" w14:textId="77777777" w:rsidTr="00F868C6">
        <w:tc>
          <w:tcPr>
            <w:tcW w:w="4725" w:type="dxa"/>
            <w:vAlign w:val="bottom"/>
          </w:tcPr>
          <w:p w14:paraId="0DDFD1A5" w14:textId="77777777" w:rsidR="00F35820" w:rsidRPr="00F868C6" w:rsidRDefault="00F35820" w:rsidP="00F868C6">
            <w:pPr>
              <w:overflowPunct/>
              <w:autoSpaceDE/>
              <w:adjustRightInd/>
              <w:ind w:left="1114"/>
              <w:rPr>
                <w:rFonts w:ascii="Arial" w:hAnsi="Arial" w:cs="Arial"/>
                <w:color w:val="000000"/>
                <w:sz w:val="18"/>
                <w:szCs w:val="18"/>
                <w:lang w:val="en-GB"/>
              </w:rPr>
            </w:pPr>
          </w:p>
        </w:tc>
        <w:tc>
          <w:tcPr>
            <w:tcW w:w="3759" w:type="dxa"/>
            <w:gridSpan w:val="2"/>
            <w:tcBorders>
              <w:bottom w:val="single" w:sz="4" w:space="0" w:color="auto"/>
            </w:tcBorders>
            <w:vAlign w:val="bottom"/>
          </w:tcPr>
          <w:p w14:paraId="5FB472E8" w14:textId="77777777" w:rsidR="0020480F" w:rsidRPr="00F868C6" w:rsidRDefault="00F35820" w:rsidP="00F868C6">
            <w:pPr>
              <w:overflowPunct/>
              <w:autoSpaceDE/>
              <w:adjustRightInd/>
              <w:jc w:val="center"/>
              <w:rPr>
                <w:rFonts w:ascii="Arial" w:hAnsi="Arial" w:cs="Arial"/>
                <w:b/>
                <w:color w:val="000000"/>
                <w:sz w:val="18"/>
                <w:szCs w:val="18"/>
              </w:rPr>
            </w:pPr>
            <w:r w:rsidRPr="00F868C6">
              <w:rPr>
                <w:rFonts w:ascii="Arial" w:hAnsi="Arial" w:cs="Arial"/>
                <w:b/>
                <w:color w:val="000000"/>
                <w:sz w:val="18"/>
                <w:szCs w:val="18"/>
              </w:rPr>
              <w:t xml:space="preserve">Consolidated </w:t>
            </w:r>
            <w:r w:rsidR="00071FA4" w:rsidRPr="00F868C6">
              <w:rPr>
                <w:rFonts w:ascii="Arial" w:hAnsi="Arial" w:cs="Arial"/>
                <w:b/>
                <w:color w:val="000000"/>
                <w:sz w:val="18"/>
                <w:szCs w:val="18"/>
              </w:rPr>
              <w:t xml:space="preserve">and separate </w:t>
            </w:r>
            <w:r w:rsidRPr="00F868C6">
              <w:rPr>
                <w:rFonts w:ascii="Arial" w:hAnsi="Arial" w:cs="Arial"/>
                <w:b/>
                <w:color w:val="000000"/>
                <w:sz w:val="18"/>
                <w:szCs w:val="18"/>
              </w:rPr>
              <w:t xml:space="preserve">financial </w:t>
            </w:r>
          </w:p>
          <w:p w14:paraId="5E7A7025" w14:textId="0372A1C3" w:rsidR="00F35820" w:rsidRPr="00F868C6" w:rsidRDefault="00F35820" w:rsidP="00F868C6">
            <w:pPr>
              <w:overflowPunct/>
              <w:autoSpaceDE/>
              <w:adjustRightInd/>
              <w:jc w:val="center"/>
              <w:rPr>
                <w:rFonts w:ascii="Arial" w:hAnsi="Arial" w:cs="Arial"/>
                <w:b/>
                <w:bCs/>
                <w:color w:val="000000"/>
                <w:sz w:val="18"/>
                <w:szCs w:val="18"/>
                <w:lang w:val="en-GB"/>
              </w:rPr>
            </w:pPr>
            <w:r w:rsidRPr="00F868C6">
              <w:rPr>
                <w:rFonts w:ascii="Arial" w:hAnsi="Arial" w:cs="Arial"/>
                <w:b/>
                <w:color w:val="000000"/>
                <w:sz w:val="18"/>
                <w:szCs w:val="18"/>
              </w:rPr>
              <w:t>statements</w:t>
            </w:r>
          </w:p>
        </w:tc>
      </w:tr>
      <w:tr w:rsidR="00F35820" w:rsidRPr="00F868C6" w14:paraId="280D34BE" w14:textId="77777777" w:rsidTr="00F868C6">
        <w:tc>
          <w:tcPr>
            <w:tcW w:w="4725" w:type="dxa"/>
            <w:vAlign w:val="bottom"/>
          </w:tcPr>
          <w:p w14:paraId="2DDBE827" w14:textId="77777777" w:rsidR="00F35820" w:rsidRPr="00F868C6" w:rsidRDefault="00F35820" w:rsidP="00F868C6">
            <w:pPr>
              <w:overflowPunct/>
              <w:autoSpaceDE/>
              <w:adjustRightInd/>
              <w:ind w:left="1114"/>
              <w:rPr>
                <w:rFonts w:ascii="Arial" w:hAnsi="Arial" w:cs="Arial"/>
                <w:color w:val="000000"/>
                <w:sz w:val="18"/>
                <w:szCs w:val="18"/>
                <w:lang w:val="en-GB"/>
              </w:rPr>
            </w:pPr>
          </w:p>
        </w:tc>
        <w:tc>
          <w:tcPr>
            <w:tcW w:w="3759" w:type="dxa"/>
            <w:gridSpan w:val="2"/>
            <w:tcBorders>
              <w:top w:val="single" w:sz="4" w:space="0" w:color="auto"/>
              <w:bottom w:val="single" w:sz="4" w:space="0" w:color="auto"/>
            </w:tcBorders>
            <w:vAlign w:val="bottom"/>
          </w:tcPr>
          <w:p w14:paraId="6865E4F3" w14:textId="0BD8727F" w:rsidR="00F35820" w:rsidRPr="00F868C6" w:rsidRDefault="00F35820" w:rsidP="00F868C6">
            <w:pPr>
              <w:overflowPunct/>
              <w:autoSpaceDE/>
              <w:adjustRightInd/>
              <w:jc w:val="center"/>
              <w:rPr>
                <w:rFonts w:ascii="Arial" w:hAnsi="Arial" w:cs="Arial"/>
                <w:b/>
                <w:bCs/>
                <w:color w:val="000000"/>
                <w:sz w:val="18"/>
                <w:szCs w:val="18"/>
                <w:lang w:val="en-GB"/>
              </w:rPr>
            </w:pPr>
            <w:r w:rsidRPr="00F868C6">
              <w:rPr>
                <w:rFonts w:ascii="Arial" w:hAnsi="Arial" w:cs="Arial"/>
                <w:b/>
                <w:bCs/>
                <w:color w:val="000000"/>
                <w:sz w:val="18"/>
                <w:szCs w:val="18"/>
                <w:lang w:val="en-GB"/>
              </w:rPr>
              <w:t>Impact to net profit</w:t>
            </w:r>
          </w:p>
        </w:tc>
      </w:tr>
      <w:tr w:rsidR="00581611" w:rsidRPr="00F868C6" w14:paraId="5BB91B6E" w14:textId="77777777" w:rsidTr="00F868C6">
        <w:tc>
          <w:tcPr>
            <w:tcW w:w="4725" w:type="dxa"/>
            <w:vAlign w:val="bottom"/>
          </w:tcPr>
          <w:p w14:paraId="3D40C4D9" w14:textId="77777777" w:rsidR="00581611" w:rsidRPr="00F868C6" w:rsidRDefault="00581611" w:rsidP="00F868C6">
            <w:pPr>
              <w:overflowPunct/>
              <w:autoSpaceDE/>
              <w:adjustRightInd/>
              <w:ind w:left="1114"/>
              <w:rPr>
                <w:rFonts w:ascii="Arial" w:hAnsi="Arial" w:cs="Arial"/>
                <w:color w:val="000000"/>
                <w:sz w:val="18"/>
                <w:szCs w:val="18"/>
                <w:lang w:val="en-GB"/>
              </w:rPr>
            </w:pPr>
          </w:p>
        </w:tc>
        <w:tc>
          <w:tcPr>
            <w:tcW w:w="3759" w:type="dxa"/>
            <w:gridSpan w:val="2"/>
            <w:tcBorders>
              <w:top w:val="single" w:sz="4" w:space="0" w:color="auto"/>
            </w:tcBorders>
            <w:vAlign w:val="bottom"/>
          </w:tcPr>
          <w:p w14:paraId="78CC9690" w14:textId="6FD758D6" w:rsidR="00581611" w:rsidRPr="00F868C6" w:rsidRDefault="00581611" w:rsidP="00F868C6">
            <w:pPr>
              <w:overflowPunct/>
              <w:autoSpaceDE/>
              <w:adjustRightInd/>
              <w:jc w:val="right"/>
              <w:rPr>
                <w:rFonts w:ascii="Arial" w:hAnsi="Arial" w:cs="Arial"/>
                <w:b/>
                <w:bCs/>
                <w:color w:val="000000"/>
                <w:sz w:val="18"/>
                <w:szCs w:val="18"/>
                <w:lang w:val="en-GB"/>
              </w:rPr>
            </w:pPr>
            <w:r w:rsidRPr="00F868C6">
              <w:rPr>
                <w:rFonts w:ascii="Arial" w:hAnsi="Arial" w:cs="Arial"/>
                <w:b/>
                <w:bCs/>
                <w:color w:val="000000"/>
                <w:sz w:val="18"/>
                <w:szCs w:val="18"/>
                <w:lang w:val="en-GB"/>
              </w:rPr>
              <w:t>(Restated)</w:t>
            </w:r>
          </w:p>
        </w:tc>
      </w:tr>
      <w:tr w:rsidR="004119B4" w:rsidRPr="00F868C6" w14:paraId="58469FEC" w14:textId="65A5C28F" w:rsidTr="00F868C6">
        <w:tc>
          <w:tcPr>
            <w:tcW w:w="4725" w:type="dxa"/>
            <w:vAlign w:val="bottom"/>
          </w:tcPr>
          <w:p w14:paraId="285C3709" w14:textId="77777777" w:rsidR="004119B4" w:rsidRPr="00F868C6" w:rsidRDefault="004119B4" w:rsidP="00F868C6">
            <w:pPr>
              <w:overflowPunct/>
              <w:autoSpaceDE/>
              <w:adjustRightInd/>
              <w:ind w:left="1114"/>
              <w:rPr>
                <w:rFonts w:ascii="Arial" w:hAnsi="Arial" w:cs="Arial"/>
                <w:color w:val="000000"/>
                <w:sz w:val="18"/>
                <w:szCs w:val="18"/>
                <w:lang w:val="en-GB"/>
              </w:rPr>
            </w:pPr>
          </w:p>
        </w:tc>
        <w:tc>
          <w:tcPr>
            <w:tcW w:w="1701" w:type="dxa"/>
            <w:vAlign w:val="bottom"/>
          </w:tcPr>
          <w:p w14:paraId="74B82A96" w14:textId="1C1E52FF" w:rsidR="004119B4" w:rsidRPr="00F868C6" w:rsidRDefault="00532D80" w:rsidP="00F868C6">
            <w:pPr>
              <w:overflowPunct/>
              <w:autoSpaceDE/>
              <w:adjustRightInd/>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2058" w:type="dxa"/>
            <w:vAlign w:val="bottom"/>
          </w:tcPr>
          <w:p w14:paraId="463CF337" w14:textId="1BC93318" w:rsidR="004119B4" w:rsidRPr="00F868C6" w:rsidRDefault="00532D80" w:rsidP="00F868C6">
            <w:pPr>
              <w:overflowPunct/>
              <w:autoSpaceDE/>
              <w:adjustRightInd/>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4119B4" w:rsidRPr="00F868C6" w14:paraId="2D7E171B" w14:textId="7C03A2FB" w:rsidTr="00F868C6">
        <w:tc>
          <w:tcPr>
            <w:tcW w:w="4725" w:type="dxa"/>
            <w:vAlign w:val="bottom"/>
          </w:tcPr>
          <w:p w14:paraId="2871FC13" w14:textId="77777777" w:rsidR="004119B4" w:rsidRPr="00F868C6" w:rsidRDefault="004119B4" w:rsidP="00F868C6">
            <w:pPr>
              <w:overflowPunct/>
              <w:autoSpaceDE/>
              <w:adjustRightInd/>
              <w:ind w:left="1114"/>
              <w:rPr>
                <w:rFonts w:ascii="Arial" w:hAnsi="Arial" w:cs="Arial"/>
                <w:color w:val="000000"/>
                <w:sz w:val="18"/>
                <w:szCs w:val="18"/>
                <w:lang w:val="en-GB"/>
              </w:rPr>
            </w:pPr>
          </w:p>
        </w:tc>
        <w:tc>
          <w:tcPr>
            <w:tcW w:w="1701" w:type="dxa"/>
            <w:tcBorders>
              <w:bottom w:val="single" w:sz="4" w:space="0" w:color="auto"/>
            </w:tcBorders>
            <w:vAlign w:val="bottom"/>
          </w:tcPr>
          <w:p w14:paraId="37E0287D" w14:textId="32D44986" w:rsidR="004119B4" w:rsidRPr="00F868C6" w:rsidRDefault="004119B4" w:rsidP="00F868C6">
            <w:pPr>
              <w:overflowPunct/>
              <w:autoSpaceDE/>
              <w:adjustRightInd/>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2058" w:type="dxa"/>
            <w:tcBorders>
              <w:bottom w:val="single" w:sz="4" w:space="0" w:color="auto"/>
            </w:tcBorders>
            <w:vAlign w:val="bottom"/>
          </w:tcPr>
          <w:p w14:paraId="04BB18E3" w14:textId="70D45B29" w:rsidR="004119B4" w:rsidRPr="00F868C6" w:rsidRDefault="004119B4" w:rsidP="00F868C6">
            <w:pPr>
              <w:overflowPunct/>
              <w:autoSpaceDE/>
              <w:adjustRightInd/>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r>
      <w:tr w:rsidR="004119B4" w:rsidRPr="00F868C6" w14:paraId="4DCC1D39" w14:textId="6A272F62" w:rsidTr="00F868C6">
        <w:tc>
          <w:tcPr>
            <w:tcW w:w="4725" w:type="dxa"/>
            <w:vAlign w:val="bottom"/>
          </w:tcPr>
          <w:p w14:paraId="59493C86" w14:textId="77777777" w:rsidR="004119B4" w:rsidRPr="00F868C6" w:rsidRDefault="004119B4" w:rsidP="00F868C6">
            <w:pPr>
              <w:overflowPunct/>
              <w:autoSpaceDE/>
              <w:adjustRightInd/>
              <w:ind w:left="1114"/>
              <w:rPr>
                <w:rFonts w:ascii="Arial" w:hAnsi="Arial" w:cs="Arial"/>
                <w:b/>
                <w:bCs/>
                <w:color w:val="000000"/>
                <w:sz w:val="18"/>
                <w:szCs w:val="18"/>
                <w:lang w:val="en-GB"/>
              </w:rPr>
            </w:pPr>
          </w:p>
        </w:tc>
        <w:tc>
          <w:tcPr>
            <w:tcW w:w="1701" w:type="dxa"/>
            <w:tcBorders>
              <w:top w:val="single" w:sz="4" w:space="0" w:color="auto"/>
            </w:tcBorders>
            <w:vAlign w:val="bottom"/>
          </w:tcPr>
          <w:p w14:paraId="69A3D916" w14:textId="77777777" w:rsidR="004119B4" w:rsidRPr="00F868C6" w:rsidRDefault="004119B4" w:rsidP="00F868C6">
            <w:pPr>
              <w:overflowPunct/>
              <w:autoSpaceDE/>
              <w:adjustRightInd/>
              <w:ind w:right="-72"/>
              <w:jc w:val="right"/>
              <w:rPr>
                <w:rFonts w:ascii="Arial" w:hAnsi="Arial" w:cs="Arial"/>
                <w:color w:val="000000"/>
                <w:sz w:val="18"/>
                <w:szCs w:val="18"/>
                <w:lang w:val="en-GB"/>
              </w:rPr>
            </w:pPr>
          </w:p>
        </w:tc>
        <w:tc>
          <w:tcPr>
            <w:tcW w:w="2058" w:type="dxa"/>
            <w:tcBorders>
              <w:top w:val="single" w:sz="4" w:space="0" w:color="auto"/>
            </w:tcBorders>
            <w:vAlign w:val="bottom"/>
          </w:tcPr>
          <w:p w14:paraId="2C3E87B6" w14:textId="77777777" w:rsidR="004119B4" w:rsidRPr="00F868C6" w:rsidRDefault="004119B4" w:rsidP="00F868C6">
            <w:pPr>
              <w:overflowPunct/>
              <w:autoSpaceDE/>
              <w:adjustRightInd/>
              <w:ind w:right="-72"/>
              <w:jc w:val="right"/>
              <w:rPr>
                <w:rFonts w:ascii="Arial" w:hAnsi="Arial" w:cs="Arial"/>
                <w:color w:val="000000"/>
                <w:sz w:val="18"/>
                <w:szCs w:val="18"/>
                <w:lang w:val="en-GB"/>
              </w:rPr>
            </w:pPr>
          </w:p>
        </w:tc>
      </w:tr>
      <w:tr w:rsidR="004119B4" w:rsidRPr="00F868C6" w14:paraId="5A8256D4" w14:textId="65ED9E8D" w:rsidTr="00F868C6">
        <w:tc>
          <w:tcPr>
            <w:tcW w:w="4725" w:type="dxa"/>
            <w:vAlign w:val="bottom"/>
            <w:hideMark/>
          </w:tcPr>
          <w:p w14:paraId="2A89F3B1" w14:textId="5ADC94AA" w:rsidR="004119B4" w:rsidRPr="00F868C6" w:rsidRDefault="004119B4" w:rsidP="00F868C6">
            <w:pPr>
              <w:overflowPunct/>
              <w:autoSpaceDE/>
              <w:adjustRightInd/>
              <w:rPr>
                <w:rFonts w:ascii="Arial" w:hAnsi="Arial" w:cs="Arial"/>
                <w:b/>
                <w:bCs/>
                <w:color w:val="000000"/>
                <w:sz w:val="18"/>
                <w:szCs w:val="18"/>
                <w:lang w:val="en-GB"/>
              </w:rPr>
            </w:pPr>
            <w:r w:rsidRPr="00F868C6">
              <w:rPr>
                <w:rFonts w:ascii="Arial" w:hAnsi="Arial" w:cs="Arial"/>
                <w:b/>
                <w:bCs/>
                <w:color w:val="000000"/>
                <w:sz w:val="18"/>
                <w:szCs w:val="18"/>
                <w:lang w:val="en-GB"/>
              </w:rPr>
              <w:t xml:space="preserve">Foreign exchange increases </w:t>
            </w:r>
            <w:r w:rsidR="00347551" w:rsidRPr="00F868C6">
              <w:rPr>
                <w:rFonts w:ascii="Arial" w:hAnsi="Arial" w:cs="Arial"/>
                <w:b/>
                <w:bCs/>
                <w:color w:val="000000"/>
                <w:sz w:val="18"/>
                <w:szCs w:val="18"/>
                <w:lang w:val="en-GB"/>
              </w:rPr>
              <w:t>5</w:t>
            </w:r>
            <w:r w:rsidRPr="00F868C6">
              <w:rPr>
                <w:rFonts w:ascii="Arial" w:hAnsi="Arial" w:cs="Arial"/>
                <w:b/>
                <w:bCs/>
                <w:color w:val="000000"/>
                <w:sz w:val="18"/>
                <w:szCs w:val="18"/>
                <w:cs/>
                <w:lang w:val="en-GB"/>
              </w:rPr>
              <w:t>% *</w:t>
            </w:r>
          </w:p>
        </w:tc>
        <w:tc>
          <w:tcPr>
            <w:tcW w:w="1701" w:type="dxa"/>
            <w:vAlign w:val="bottom"/>
          </w:tcPr>
          <w:p w14:paraId="09569AEE" w14:textId="4B05E2CA" w:rsidR="004119B4" w:rsidRPr="00F868C6" w:rsidRDefault="004119B4" w:rsidP="00F868C6">
            <w:pPr>
              <w:overflowPunct/>
              <w:autoSpaceDE/>
              <w:adjustRightInd/>
              <w:ind w:right="-72"/>
              <w:jc w:val="right"/>
              <w:rPr>
                <w:rFonts w:ascii="Arial" w:hAnsi="Arial" w:cs="Arial"/>
                <w:color w:val="000000"/>
                <w:sz w:val="18"/>
                <w:szCs w:val="18"/>
                <w:lang w:val="en-GB"/>
              </w:rPr>
            </w:pPr>
          </w:p>
        </w:tc>
        <w:tc>
          <w:tcPr>
            <w:tcW w:w="2058" w:type="dxa"/>
            <w:vAlign w:val="bottom"/>
          </w:tcPr>
          <w:p w14:paraId="0CF0ECE1" w14:textId="6282B27A" w:rsidR="004119B4" w:rsidRPr="00F868C6" w:rsidRDefault="004119B4" w:rsidP="00F868C6">
            <w:pPr>
              <w:overflowPunct/>
              <w:autoSpaceDE/>
              <w:adjustRightInd/>
              <w:ind w:right="-72"/>
              <w:jc w:val="right"/>
              <w:rPr>
                <w:rFonts w:ascii="Arial" w:hAnsi="Arial" w:cs="Arial"/>
                <w:color w:val="000000"/>
                <w:sz w:val="18"/>
                <w:szCs w:val="18"/>
                <w:lang w:val="en-GB"/>
              </w:rPr>
            </w:pPr>
          </w:p>
        </w:tc>
      </w:tr>
      <w:tr w:rsidR="00D7138C" w:rsidRPr="00F868C6" w14:paraId="3B691DF1" w14:textId="5C8F4A10" w:rsidTr="00F868C6">
        <w:tc>
          <w:tcPr>
            <w:tcW w:w="4725" w:type="dxa"/>
            <w:vAlign w:val="bottom"/>
            <w:hideMark/>
          </w:tcPr>
          <w:p w14:paraId="5549EFF6" w14:textId="77777777" w:rsidR="00D7138C" w:rsidRPr="00F868C6" w:rsidRDefault="00D7138C" w:rsidP="00F868C6">
            <w:pPr>
              <w:overflowPunct/>
              <w:autoSpaceDE/>
              <w:adjustRightInd/>
              <w:jc w:val="both"/>
              <w:rPr>
                <w:rFonts w:ascii="Arial" w:hAnsi="Arial" w:cs="Arial"/>
                <w:color w:val="000000"/>
                <w:sz w:val="18"/>
                <w:szCs w:val="18"/>
                <w:lang w:val="en-GB"/>
              </w:rPr>
            </w:pPr>
            <w:r w:rsidRPr="00F868C6">
              <w:rPr>
                <w:rFonts w:ascii="Arial" w:hAnsi="Arial" w:cs="Arial"/>
                <w:color w:val="000000"/>
                <w:sz w:val="18"/>
                <w:szCs w:val="18"/>
                <w:lang w:val="en-GB"/>
              </w:rPr>
              <w:t>US Dollar</w:t>
            </w:r>
          </w:p>
        </w:tc>
        <w:tc>
          <w:tcPr>
            <w:tcW w:w="1701" w:type="dxa"/>
            <w:vAlign w:val="center"/>
          </w:tcPr>
          <w:p w14:paraId="10878E41" w14:textId="2B8FE7F8" w:rsidR="00D7138C" w:rsidRPr="00F868C6" w:rsidRDefault="008A2FEF" w:rsidP="00F868C6">
            <w:pPr>
              <w:overflowPunct/>
              <w:autoSpaceDE/>
              <w:adjustRightInd/>
              <w:ind w:right="-72"/>
              <w:jc w:val="right"/>
              <w:rPr>
                <w:rFonts w:ascii="Arial" w:hAnsi="Arial" w:cs="Arial"/>
                <w:color w:val="000000"/>
                <w:sz w:val="18"/>
                <w:szCs w:val="18"/>
                <w:lang w:val="en-GB"/>
              </w:rPr>
            </w:pPr>
            <w:r w:rsidRPr="00F868C6">
              <w:rPr>
                <w:rFonts w:ascii="Arial" w:hAnsi="Arial" w:cs="Arial"/>
                <w:color w:val="000000"/>
                <w:sz w:val="18"/>
                <w:szCs w:val="18"/>
                <w:lang w:val="en-GB"/>
              </w:rPr>
              <w:t>20,921,239</w:t>
            </w:r>
          </w:p>
        </w:tc>
        <w:tc>
          <w:tcPr>
            <w:tcW w:w="2058" w:type="dxa"/>
            <w:vAlign w:val="center"/>
          </w:tcPr>
          <w:p w14:paraId="792B06CE" w14:textId="31D3E9D4" w:rsidR="00D7138C" w:rsidRPr="00F868C6" w:rsidRDefault="008A2FEF" w:rsidP="00F868C6">
            <w:pPr>
              <w:overflowPunct/>
              <w:autoSpaceDE/>
              <w:adjustRightInd/>
              <w:ind w:right="-72"/>
              <w:jc w:val="right"/>
              <w:rPr>
                <w:rFonts w:ascii="Arial" w:hAnsi="Arial" w:cs="Arial"/>
                <w:color w:val="000000"/>
                <w:sz w:val="18"/>
                <w:szCs w:val="18"/>
                <w:lang w:val="en-GB"/>
              </w:rPr>
            </w:pPr>
            <w:r w:rsidRPr="00F868C6">
              <w:rPr>
                <w:rFonts w:ascii="Arial" w:hAnsi="Arial" w:cs="Arial"/>
                <w:color w:val="000000"/>
                <w:sz w:val="18"/>
                <w:szCs w:val="18"/>
                <w:lang w:val="en-GB"/>
              </w:rPr>
              <w:t>21,194,944</w:t>
            </w:r>
          </w:p>
        </w:tc>
      </w:tr>
      <w:tr w:rsidR="00D7138C" w:rsidRPr="00F868C6" w14:paraId="66A4E4E4" w14:textId="6382636B" w:rsidTr="00F868C6">
        <w:trPr>
          <w:trHeight w:val="102"/>
        </w:trPr>
        <w:tc>
          <w:tcPr>
            <w:tcW w:w="4725" w:type="dxa"/>
            <w:vAlign w:val="bottom"/>
            <w:hideMark/>
          </w:tcPr>
          <w:p w14:paraId="4AAE8795" w14:textId="4CBD09C9" w:rsidR="00D7138C" w:rsidRPr="00F868C6" w:rsidRDefault="00D7138C" w:rsidP="00F868C6">
            <w:pPr>
              <w:overflowPunct/>
              <w:autoSpaceDE/>
              <w:adjustRightInd/>
              <w:jc w:val="both"/>
              <w:rPr>
                <w:rFonts w:ascii="Arial" w:hAnsi="Arial" w:cs="Arial"/>
                <w:color w:val="000000"/>
                <w:sz w:val="18"/>
                <w:szCs w:val="18"/>
                <w:lang w:val="en-GB"/>
              </w:rPr>
            </w:pPr>
            <w:r w:rsidRPr="00F868C6">
              <w:rPr>
                <w:rFonts w:ascii="Arial" w:hAnsi="Arial" w:cs="Arial"/>
                <w:color w:val="000000"/>
                <w:sz w:val="18"/>
                <w:szCs w:val="18"/>
                <w:lang w:val="en-GB"/>
              </w:rPr>
              <w:t>HK Dollar</w:t>
            </w:r>
          </w:p>
        </w:tc>
        <w:tc>
          <w:tcPr>
            <w:tcW w:w="1701" w:type="dxa"/>
            <w:vAlign w:val="center"/>
          </w:tcPr>
          <w:p w14:paraId="24944196" w14:textId="7FB1A318" w:rsidR="00D7138C" w:rsidRPr="00F868C6" w:rsidRDefault="008A2FEF" w:rsidP="00F868C6">
            <w:pPr>
              <w:overflowPunct/>
              <w:autoSpaceDE/>
              <w:adjustRightInd/>
              <w:ind w:right="-72"/>
              <w:jc w:val="right"/>
              <w:rPr>
                <w:rFonts w:ascii="Arial" w:hAnsi="Arial" w:cs="Arial"/>
                <w:color w:val="000000"/>
                <w:sz w:val="18"/>
                <w:szCs w:val="18"/>
                <w:lang w:val="en-GB"/>
              </w:rPr>
            </w:pPr>
            <w:r w:rsidRPr="00F868C6">
              <w:rPr>
                <w:rFonts w:ascii="Arial" w:hAnsi="Arial" w:cs="Arial"/>
                <w:color w:val="000000"/>
                <w:sz w:val="18"/>
                <w:szCs w:val="18"/>
                <w:lang w:val="en-GB"/>
              </w:rPr>
              <w:t>6,275,853</w:t>
            </w:r>
          </w:p>
        </w:tc>
        <w:tc>
          <w:tcPr>
            <w:tcW w:w="2058" w:type="dxa"/>
            <w:vAlign w:val="center"/>
          </w:tcPr>
          <w:p w14:paraId="5DCC84B0" w14:textId="6B35A6E0" w:rsidR="00D7138C" w:rsidRPr="00F868C6" w:rsidRDefault="008A2FEF" w:rsidP="00F868C6">
            <w:pPr>
              <w:overflowPunct/>
              <w:autoSpaceDE/>
              <w:adjustRightInd/>
              <w:ind w:right="-72"/>
              <w:jc w:val="right"/>
              <w:rPr>
                <w:rFonts w:ascii="Arial" w:hAnsi="Arial" w:cs="Arial"/>
                <w:color w:val="000000"/>
                <w:sz w:val="18"/>
                <w:szCs w:val="18"/>
                <w:lang w:val="en-GB"/>
              </w:rPr>
            </w:pPr>
            <w:r w:rsidRPr="00F868C6">
              <w:rPr>
                <w:rFonts w:ascii="Arial" w:hAnsi="Arial" w:cs="Arial"/>
                <w:color w:val="000000"/>
                <w:sz w:val="18"/>
                <w:szCs w:val="18"/>
                <w:lang w:val="en-GB"/>
              </w:rPr>
              <w:t>5,863,714</w:t>
            </w:r>
          </w:p>
        </w:tc>
      </w:tr>
      <w:tr w:rsidR="00D7138C" w:rsidRPr="00F868C6" w14:paraId="58728D18" w14:textId="77777777" w:rsidTr="00F868C6">
        <w:trPr>
          <w:trHeight w:val="102"/>
        </w:trPr>
        <w:tc>
          <w:tcPr>
            <w:tcW w:w="4725" w:type="dxa"/>
            <w:vAlign w:val="bottom"/>
          </w:tcPr>
          <w:p w14:paraId="3768A8C1" w14:textId="004EC374" w:rsidR="00D7138C" w:rsidRPr="00F868C6" w:rsidRDefault="00D7138C" w:rsidP="00F868C6">
            <w:pPr>
              <w:overflowPunct/>
              <w:autoSpaceDE/>
              <w:adjustRightInd/>
              <w:jc w:val="both"/>
              <w:rPr>
                <w:rFonts w:ascii="Arial" w:hAnsi="Arial" w:cs="Arial"/>
                <w:color w:val="000000"/>
                <w:sz w:val="18"/>
                <w:szCs w:val="18"/>
                <w:lang w:val="en-GB"/>
              </w:rPr>
            </w:pPr>
            <w:r w:rsidRPr="00F868C6">
              <w:rPr>
                <w:rFonts w:ascii="Arial" w:hAnsi="Arial" w:cs="Arial"/>
                <w:color w:val="000000"/>
                <w:sz w:val="18"/>
                <w:szCs w:val="18"/>
                <w:lang w:val="en-GB"/>
              </w:rPr>
              <w:t>Lao Kip</w:t>
            </w:r>
          </w:p>
        </w:tc>
        <w:tc>
          <w:tcPr>
            <w:tcW w:w="1701" w:type="dxa"/>
            <w:vAlign w:val="center"/>
          </w:tcPr>
          <w:p w14:paraId="451EB587" w14:textId="063B6E36" w:rsidR="00D7138C" w:rsidRPr="00F868C6" w:rsidRDefault="008A2FEF" w:rsidP="00F868C6">
            <w:pPr>
              <w:overflowPunct/>
              <w:autoSpaceDE/>
              <w:adjustRightInd/>
              <w:ind w:right="-72"/>
              <w:jc w:val="right"/>
              <w:rPr>
                <w:rFonts w:ascii="Arial" w:hAnsi="Arial" w:cs="Arial"/>
                <w:color w:val="000000"/>
                <w:sz w:val="18"/>
                <w:szCs w:val="18"/>
                <w:lang w:val="en-GB"/>
              </w:rPr>
            </w:pPr>
            <w:r w:rsidRPr="00F868C6">
              <w:rPr>
                <w:rFonts w:ascii="Arial" w:hAnsi="Arial" w:cs="Arial"/>
                <w:color w:val="000000"/>
                <w:sz w:val="18"/>
                <w:szCs w:val="18"/>
                <w:lang w:val="en-GB"/>
              </w:rPr>
              <w:t>(28,844)</w:t>
            </w:r>
          </w:p>
        </w:tc>
        <w:tc>
          <w:tcPr>
            <w:tcW w:w="2058" w:type="dxa"/>
            <w:vAlign w:val="center"/>
          </w:tcPr>
          <w:p w14:paraId="4626C579" w14:textId="5D43B70A" w:rsidR="00D7138C" w:rsidRPr="00F868C6" w:rsidRDefault="008A2FEF" w:rsidP="00F868C6">
            <w:pPr>
              <w:overflowPunct/>
              <w:autoSpaceDE/>
              <w:adjustRightInd/>
              <w:ind w:right="-72"/>
              <w:jc w:val="right"/>
              <w:rPr>
                <w:rFonts w:ascii="Arial" w:hAnsi="Arial" w:cs="Arial"/>
                <w:color w:val="000000"/>
                <w:sz w:val="18"/>
                <w:szCs w:val="18"/>
                <w:lang w:val="en-GB"/>
              </w:rPr>
            </w:pPr>
            <w:r w:rsidRPr="00F868C6">
              <w:rPr>
                <w:rFonts w:ascii="Arial" w:hAnsi="Arial" w:cs="Arial"/>
                <w:color w:val="000000"/>
                <w:sz w:val="18"/>
                <w:szCs w:val="18"/>
                <w:lang w:val="en-GB"/>
              </w:rPr>
              <w:t>(30,074)</w:t>
            </w:r>
          </w:p>
        </w:tc>
      </w:tr>
      <w:tr w:rsidR="00D7138C" w:rsidRPr="00F868C6" w14:paraId="0A2982AD" w14:textId="77777777" w:rsidTr="00F868C6">
        <w:trPr>
          <w:trHeight w:val="102"/>
        </w:trPr>
        <w:tc>
          <w:tcPr>
            <w:tcW w:w="4725" w:type="dxa"/>
            <w:vAlign w:val="bottom"/>
          </w:tcPr>
          <w:p w14:paraId="479EAD9F" w14:textId="4E1ACE45" w:rsidR="00D7138C" w:rsidRPr="00F868C6" w:rsidRDefault="00D7138C" w:rsidP="00F868C6">
            <w:pPr>
              <w:overflowPunct/>
              <w:autoSpaceDE/>
              <w:adjustRightInd/>
              <w:jc w:val="both"/>
              <w:rPr>
                <w:rFonts w:ascii="Arial" w:hAnsi="Arial" w:cs="Arial"/>
                <w:color w:val="000000"/>
                <w:sz w:val="18"/>
                <w:szCs w:val="18"/>
                <w:lang w:val="en-GB"/>
              </w:rPr>
            </w:pPr>
            <w:r w:rsidRPr="00F868C6">
              <w:rPr>
                <w:rFonts w:ascii="Arial" w:hAnsi="Arial" w:cs="Arial"/>
                <w:color w:val="000000"/>
                <w:sz w:val="18"/>
                <w:szCs w:val="18"/>
                <w:lang w:val="en-GB"/>
              </w:rPr>
              <w:t>Philippines Peso</w:t>
            </w:r>
          </w:p>
        </w:tc>
        <w:tc>
          <w:tcPr>
            <w:tcW w:w="1701" w:type="dxa"/>
            <w:vAlign w:val="center"/>
          </w:tcPr>
          <w:p w14:paraId="2D77992F" w14:textId="51BCD889" w:rsidR="00D7138C" w:rsidRPr="00F868C6" w:rsidRDefault="008A2FEF" w:rsidP="00F868C6">
            <w:pPr>
              <w:overflowPunct/>
              <w:autoSpaceDE/>
              <w:adjustRightInd/>
              <w:ind w:right="-72"/>
              <w:jc w:val="right"/>
              <w:rPr>
                <w:rFonts w:ascii="Arial" w:hAnsi="Arial" w:cs="Arial"/>
                <w:color w:val="000000"/>
                <w:sz w:val="18"/>
                <w:szCs w:val="18"/>
                <w:lang w:val="en-GB"/>
              </w:rPr>
            </w:pPr>
            <w:r w:rsidRPr="00F868C6">
              <w:rPr>
                <w:rFonts w:ascii="Arial" w:hAnsi="Arial" w:cs="Arial"/>
                <w:color w:val="000000"/>
                <w:sz w:val="18"/>
                <w:szCs w:val="18"/>
                <w:lang w:val="en-GB"/>
              </w:rPr>
              <w:t>(436,703)</w:t>
            </w:r>
          </w:p>
        </w:tc>
        <w:tc>
          <w:tcPr>
            <w:tcW w:w="2058" w:type="dxa"/>
            <w:vAlign w:val="center"/>
          </w:tcPr>
          <w:p w14:paraId="603C738B" w14:textId="29E9B88C" w:rsidR="00D7138C" w:rsidRPr="00F868C6" w:rsidRDefault="008A2FEF" w:rsidP="00F868C6">
            <w:pPr>
              <w:overflowPunct/>
              <w:autoSpaceDE/>
              <w:adjustRightInd/>
              <w:ind w:right="-72"/>
              <w:jc w:val="right"/>
              <w:rPr>
                <w:rFonts w:ascii="Arial" w:hAnsi="Arial" w:cs="Arial"/>
                <w:color w:val="000000"/>
                <w:sz w:val="18"/>
                <w:szCs w:val="18"/>
                <w:lang w:val="en-GB"/>
              </w:rPr>
            </w:pPr>
            <w:r w:rsidRPr="00F868C6">
              <w:rPr>
                <w:rFonts w:ascii="Arial" w:hAnsi="Arial" w:cs="Arial"/>
                <w:color w:val="000000"/>
                <w:sz w:val="18"/>
                <w:szCs w:val="18"/>
                <w:lang w:val="en-GB"/>
              </w:rPr>
              <w:t>(237,843)</w:t>
            </w:r>
          </w:p>
        </w:tc>
      </w:tr>
      <w:tr w:rsidR="00D7138C" w:rsidRPr="00F868C6" w14:paraId="75835899" w14:textId="02AB57C5" w:rsidTr="00F868C6">
        <w:tc>
          <w:tcPr>
            <w:tcW w:w="4725" w:type="dxa"/>
            <w:vAlign w:val="bottom"/>
          </w:tcPr>
          <w:p w14:paraId="5EEDF104" w14:textId="314E35EE" w:rsidR="00D7138C" w:rsidRPr="00F868C6" w:rsidRDefault="00D7138C" w:rsidP="00F868C6">
            <w:pPr>
              <w:overflowPunct/>
              <w:autoSpaceDE/>
              <w:adjustRightInd/>
              <w:jc w:val="both"/>
              <w:rPr>
                <w:rFonts w:ascii="Arial" w:hAnsi="Arial" w:cs="Arial"/>
                <w:color w:val="000000"/>
                <w:sz w:val="18"/>
                <w:szCs w:val="18"/>
              </w:rPr>
            </w:pPr>
            <w:r w:rsidRPr="00F868C6">
              <w:rPr>
                <w:rFonts w:ascii="Arial" w:hAnsi="Arial" w:cs="Arial"/>
                <w:color w:val="000000"/>
                <w:sz w:val="18"/>
                <w:szCs w:val="18"/>
                <w:lang w:val="en-GB"/>
              </w:rPr>
              <w:t>Vietnam Dong</w:t>
            </w:r>
          </w:p>
        </w:tc>
        <w:tc>
          <w:tcPr>
            <w:tcW w:w="1701" w:type="dxa"/>
            <w:vAlign w:val="center"/>
          </w:tcPr>
          <w:p w14:paraId="69441FC3" w14:textId="3518B0AE" w:rsidR="00D7138C" w:rsidRPr="00F868C6" w:rsidRDefault="008A2FEF" w:rsidP="00F868C6">
            <w:pPr>
              <w:overflowPunct/>
              <w:autoSpaceDE/>
              <w:adjustRightInd/>
              <w:ind w:right="-72"/>
              <w:jc w:val="right"/>
              <w:rPr>
                <w:rFonts w:ascii="Arial" w:hAnsi="Arial" w:cs="Arial"/>
                <w:color w:val="000000"/>
                <w:sz w:val="18"/>
                <w:szCs w:val="18"/>
                <w:lang w:val="en-GB"/>
              </w:rPr>
            </w:pPr>
            <w:r w:rsidRPr="00F868C6">
              <w:rPr>
                <w:rFonts w:ascii="Arial" w:hAnsi="Arial" w:cs="Arial"/>
                <w:color w:val="000000"/>
                <w:sz w:val="18"/>
                <w:szCs w:val="18"/>
                <w:lang w:val="en-GB"/>
              </w:rPr>
              <w:t>(546,482)</w:t>
            </w:r>
          </w:p>
        </w:tc>
        <w:tc>
          <w:tcPr>
            <w:tcW w:w="2058" w:type="dxa"/>
            <w:vAlign w:val="center"/>
          </w:tcPr>
          <w:p w14:paraId="6C74969C" w14:textId="78CA37DE" w:rsidR="00D7138C" w:rsidRPr="00F868C6" w:rsidRDefault="008A2FEF" w:rsidP="00F868C6">
            <w:pPr>
              <w:overflowPunct/>
              <w:autoSpaceDE/>
              <w:adjustRightInd/>
              <w:ind w:right="-72"/>
              <w:jc w:val="right"/>
              <w:rPr>
                <w:rFonts w:ascii="Arial" w:hAnsi="Arial" w:cs="Arial"/>
                <w:color w:val="000000"/>
                <w:sz w:val="18"/>
                <w:szCs w:val="18"/>
                <w:lang w:val="en-GB"/>
              </w:rPr>
            </w:pPr>
            <w:r w:rsidRPr="00F868C6">
              <w:rPr>
                <w:rFonts w:ascii="Arial" w:hAnsi="Arial" w:cs="Arial"/>
                <w:color w:val="000000"/>
                <w:sz w:val="18"/>
                <w:szCs w:val="18"/>
                <w:lang w:val="en-GB"/>
              </w:rPr>
              <w:t>(42,337)</w:t>
            </w:r>
          </w:p>
        </w:tc>
      </w:tr>
      <w:tr w:rsidR="00BA273A" w:rsidRPr="00F868C6" w14:paraId="38D73D25" w14:textId="77777777" w:rsidTr="00F868C6">
        <w:tc>
          <w:tcPr>
            <w:tcW w:w="4725" w:type="dxa"/>
            <w:vAlign w:val="bottom"/>
          </w:tcPr>
          <w:p w14:paraId="0B901B9B" w14:textId="77777777" w:rsidR="00BA273A" w:rsidRPr="00F868C6" w:rsidRDefault="00BA273A" w:rsidP="00F868C6">
            <w:pPr>
              <w:overflowPunct/>
              <w:autoSpaceDE/>
              <w:adjustRightInd/>
              <w:ind w:left="1114"/>
              <w:jc w:val="both"/>
              <w:rPr>
                <w:rFonts w:ascii="Arial" w:hAnsi="Arial" w:cs="Arial"/>
                <w:color w:val="000000"/>
                <w:sz w:val="18"/>
                <w:szCs w:val="18"/>
                <w:lang w:val="en-GB"/>
              </w:rPr>
            </w:pPr>
          </w:p>
        </w:tc>
        <w:tc>
          <w:tcPr>
            <w:tcW w:w="1701" w:type="dxa"/>
            <w:vAlign w:val="center"/>
          </w:tcPr>
          <w:p w14:paraId="327FBD29" w14:textId="77777777" w:rsidR="00BA273A" w:rsidRPr="00F868C6" w:rsidRDefault="00BA273A" w:rsidP="00F868C6">
            <w:pPr>
              <w:overflowPunct/>
              <w:autoSpaceDE/>
              <w:adjustRightInd/>
              <w:ind w:right="-72"/>
              <w:jc w:val="right"/>
              <w:rPr>
                <w:rFonts w:ascii="Arial" w:hAnsi="Arial" w:cs="Arial"/>
                <w:color w:val="000000"/>
                <w:sz w:val="18"/>
                <w:szCs w:val="18"/>
              </w:rPr>
            </w:pPr>
          </w:p>
        </w:tc>
        <w:tc>
          <w:tcPr>
            <w:tcW w:w="2058" w:type="dxa"/>
            <w:vAlign w:val="center"/>
          </w:tcPr>
          <w:p w14:paraId="69889C0B" w14:textId="77777777" w:rsidR="00BA273A" w:rsidRPr="00F868C6" w:rsidRDefault="00BA273A" w:rsidP="00F868C6">
            <w:pPr>
              <w:overflowPunct/>
              <w:autoSpaceDE/>
              <w:adjustRightInd/>
              <w:ind w:right="-72"/>
              <w:jc w:val="right"/>
              <w:rPr>
                <w:rFonts w:ascii="Arial" w:hAnsi="Arial" w:cs="Arial"/>
                <w:color w:val="000000"/>
                <w:sz w:val="18"/>
                <w:szCs w:val="18"/>
              </w:rPr>
            </w:pPr>
          </w:p>
        </w:tc>
      </w:tr>
      <w:tr w:rsidR="00BA273A" w:rsidRPr="00F868C6" w14:paraId="4D73E3A1" w14:textId="17509CE0" w:rsidTr="00F868C6">
        <w:tc>
          <w:tcPr>
            <w:tcW w:w="4725" w:type="dxa"/>
            <w:vAlign w:val="bottom"/>
            <w:hideMark/>
          </w:tcPr>
          <w:p w14:paraId="358D7D09" w14:textId="0657F603" w:rsidR="00BA273A" w:rsidRPr="00F868C6" w:rsidRDefault="00BA273A" w:rsidP="00F868C6">
            <w:pPr>
              <w:overflowPunct/>
              <w:autoSpaceDE/>
              <w:adjustRightInd/>
              <w:jc w:val="both"/>
              <w:rPr>
                <w:rFonts w:ascii="Arial" w:hAnsi="Arial" w:cs="Arial"/>
                <w:b/>
                <w:bCs/>
                <w:color w:val="000000"/>
                <w:sz w:val="18"/>
                <w:szCs w:val="18"/>
                <w:lang w:val="en-GB"/>
              </w:rPr>
            </w:pPr>
            <w:r w:rsidRPr="00F868C6">
              <w:rPr>
                <w:rFonts w:ascii="Arial" w:hAnsi="Arial" w:cs="Arial"/>
                <w:b/>
                <w:bCs/>
                <w:color w:val="000000"/>
                <w:sz w:val="18"/>
                <w:szCs w:val="18"/>
                <w:lang w:val="en-GB"/>
              </w:rPr>
              <w:t>Foreign exchange decreases 5</w:t>
            </w:r>
            <w:r w:rsidRPr="00F868C6">
              <w:rPr>
                <w:rFonts w:ascii="Arial" w:hAnsi="Arial" w:cs="Arial"/>
                <w:b/>
                <w:bCs/>
                <w:color w:val="000000"/>
                <w:sz w:val="18"/>
                <w:szCs w:val="18"/>
                <w:cs/>
                <w:lang w:val="en-GB"/>
              </w:rPr>
              <w:t>% *</w:t>
            </w:r>
          </w:p>
        </w:tc>
        <w:tc>
          <w:tcPr>
            <w:tcW w:w="1701" w:type="dxa"/>
            <w:vAlign w:val="bottom"/>
          </w:tcPr>
          <w:p w14:paraId="100290A6" w14:textId="77777777" w:rsidR="00BA273A" w:rsidRPr="00F868C6" w:rsidRDefault="00BA273A" w:rsidP="00F868C6">
            <w:pPr>
              <w:overflowPunct/>
              <w:autoSpaceDE/>
              <w:adjustRightInd/>
              <w:ind w:right="-72"/>
              <w:jc w:val="right"/>
              <w:rPr>
                <w:rFonts w:ascii="Arial" w:hAnsi="Arial" w:cs="Arial"/>
                <w:color w:val="000000"/>
                <w:sz w:val="18"/>
                <w:szCs w:val="18"/>
                <w:lang w:val="en-GB"/>
              </w:rPr>
            </w:pPr>
          </w:p>
        </w:tc>
        <w:tc>
          <w:tcPr>
            <w:tcW w:w="2058" w:type="dxa"/>
            <w:vAlign w:val="bottom"/>
          </w:tcPr>
          <w:p w14:paraId="176B7E52" w14:textId="3F95AE07" w:rsidR="00BA273A" w:rsidRPr="00F868C6" w:rsidRDefault="00BA273A" w:rsidP="00F868C6">
            <w:pPr>
              <w:overflowPunct/>
              <w:autoSpaceDE/>
              <w:adjustRightInd/>
              <w:ind w:right="-72"/>
              <w:jc w:val="right"/>
              <w:rPr>
                <w:rFonts w:ascii="Arial" w:hAnsi="Arial" w:cs="Arial"/>
                <w:color w:val="000000"/>
                <w:sz w:val="18"/>
                <w:szCs w:val="18"/>
                <w:lang w:val="en-GB"/>
              </w:rPr>
            </w:pPr>
          </w:p>
        </w:tc>
      </w:tr>
      <w:tr w:rsidR="00D04C80" w:rsidRPr="00F868C6" w14:paraId="7AA44E2C" w14:textId="0E990C39" w:rsidTr="00F868C6">
        <w:tc>
          <w:tcPr>
            <w:tcW w:w="4725" w:type="dxa"/>
            <w:vAlign w:val="bottom"/>
            <w:hideMark/>
          </w:tcPr>
          <w:p w14:paraId="71F08196" w14:textId="30B86EC5" w:rsidR="00D04C80" w:rsidRPr="00F868C6" w:rsidRDefault="00D04C80" w:rsidP="00F868C6">
            <w:pPr>
              <w:overflowPunct/>
              <w:autoSpaceDE/>
              <w:adjustRightInd/>
              <w:jc w:val="both"/>
              <w:rPr>
                <w:rFonts w:ascii="Arial" w:hAnsi="Arial" w:cs="Arial"/>
                <w:color w:val="000000"/>
                <w:sz w:val="18"/>
                <w:szCs w:val="18"/>
                <w:lang w:val="en-GB"/>
              </w:rPr>
            </w:pPr>
            <w:r w:rsidRPr="00F868C6">
              <w:rPr>
                <w:rFonts w:ascii="Arial" w:hAnsi="Arial" w:cs="Arial"/>
                <w:color w:val="000000"/>
                <w:sz w:val="18"/>
                <w:szCs w:val="18"/>
                <w:lang w:val="en-GB"/>
              </w:rPr>
              <w:t>US Dollar</w:t>
            </w:r>
          </w:p>
        </w:tc>
        <w:tc>
          <w:tcPr>
            <w:tcW w:w="1701" w:type="dxa"/>
            <w:vAlign w:val="center"/>
          </w:tcPr>
          <w:p w14:paraId="32A83920" w14:textId="4DE135F7" w:rsidR="00D04C80" w:rsidRPr="00F868C6" w:rsidRDefault="008A2FEF" w:rsidP="00F868C6">
            <w:pPr>
              <w:overflowPunct/>
              <w:autoSpaceDE/>
              <w:adjustRightInd/>
              <w:ind w:right="-72"/>
              <w:jc w:val="right"/>
              <w:rPr>
                <w:rFonts w:ascii="Arial" w:hAnsi="Arial" w:cs="Arial"/>
                <w:color w:val="000000"/>
                <w:sz w:val="18"/>
                <w:szCs w:val="18"/>
                <w:lang w:val="en-GB"/>
              </w:rPr>
            </w:pPr>
            <w:r w:rsidRPr="00F868C6">
              <w:rPr>
                <w:rFonts w:ascii="Arial" w:hAnsi="Arial" w:cs="Arial"/>
                <w:color w:val="000000"/>
                <w:sz w:val="18"/>
                <w:szCs w:val="18"/>
                <w:lang w:val="en-GB"/>
              </w:rPr>
              <w:t>(20,921,239)</w:t>
            </w:r>
          </w:p>
        </w:tc>
        <w:tc>
          <w:tcPr>
            <w:tcW w:w="2058" w:type="dxa"/>
            <w:vAlign w:val="center"/>
          </w:tcPr>
          <w:p w14:paraId="6E74A7B6" w14:textId="551ECC84" w:rsidR="00D04C80" w:rsidRPr="00F868C6" w:rsidRDefault="008A2FEF" w:rsidP="00F868C6">
            <w:pPr>
              <w:overflowPunct/>
              <w:autoSpaceDE/>
              <w:adjustRightInd/>
              <w:ind w:right="-72"/>
              <w:jc w:val="right"/>
              <w:rPr>
                <w:rFonts w:ascii="Arial" w:hAnsi="Arial" w:cs="Arial"/>
                <w:color w:val="000000"/>
                <w:sz w:val="18"/>
                <w:szCs w:val="18"/>
                <w:lang w:val="en-GB"/>
              </w:rPr>
            </w:pPr>
            <w:r w:rsidRPr="00F868C6">
              <w:rPr>
                <w:rFonts w:ascii="Arial" w:hAnsi="Arial" w:cs="Arial"/>
                <w:color w:val="000000"/>
                <w:sz w:val="18"/>
                <w:szCs w:val="18"/>
                <w:lang w:val="en-GB"/>
              </w:rPr>
              <w:t>(21,194,944)</w:t>
            </w:r>
          </w:p>
        </w:tc>
      </w:tr>
      <w:tr w:rsidR="00D04C80" w:rsidRPr="00F868C6" w14:paraId="2947566A" w14:textId="039DD0E0" w:rsidTr="00F868C6">
        <w:tc>
          <w:tcPr>
            <w:tcW w:w="4725" w:type="dxa"/>
            <w:vAlign w:val="bottom"/>
            <w:hideMark/>
          </w:tcPr>
          <w:p w14:paraId="0C57EE1E" w14:textId="3ED05D44" w:rsidR="00D04C80" w:rsidRPr="00F868C6" w:rsidRDefault="00D04C80" w:rsidP="00F868C6">
            <w:pPr>
              <w:overflowPunct/>
              <w:autoSpaceDE/>
              <w:adjustRightInd/>
              <w:jc w:val="both"/>
              <w:rPr>
                <w:rFonts w:ascii="Arial" w:hAnsi="Arial" w:cs="Arial"/>
                <w:color w:val="000000"/>
                <w:sz w:val="18"/>
                <w:szCs w:val="18"/>
                <w:lang w:val="en-GB"/>
              </w:rPr>
            </w:pPr>
            <w:r w:rsidRPr="00F868C6">
              <w:rPr>
                <w:rFonts w:ascii="Arial" w:hAnsi="Arial" w:cs="Arial"/>
                <w:color w:val="000000"/>
                <w:sz w:val="18"/>
                <w:szCs w:val="18"/>
                <w:lang w:val="en-GB"/>
              </w:rPr>
              <w:t>HK Dollar</w:t>
            </w:r>
          </w:p>
        </w:tc>
        <w:tc>
          <w:tcPr>
            <w:tcW w:w="1701" w:type="dxa"/>
            <w:vAlign w:val="center"/>
          </w:tcPr>
          <w:p w14:paraId="24569964" w14:textId="2052A479" w:rsidR="00D04C80" w:rsidRPr="00F868C6" w:rsidRDefault="008A2FEF" w:rsidP="00F868C6">
            <w:pPr>
              <w:overflowPunct/>
              <w:autoSpaceDE/>
              <w:adjustRightInd/>
              <w:ind w:right="-72"/>
              <w:jc w:val="right"/>
              <w:rPr>
                <w:rFonts w:ascii="Arial" w:hAnsi="Arial" w:cs="Arial"/>
                <w:color w:val="000000"/>
                <w:sz w:val="18"/>
                <w:szCs w:val="18"/>
              </w:rPr>
            </w:pPr>
            <w:r w:rsidRPr="00F868C6">
              <w:rPr>
                <w:rFonts w:ascii="Arial" w:hAnsi="Arial" w:cs="Arial"/>
                <w:color w:val="000000"/>
                <w:sz w:val="18"/>
                <w:szCs w:val="18"/>
                <w:lang w:val="en-GB"/>
              </w:rPr>
              <w:t>(6,275,853)</w:t>
            </w:r>
          </w:p>
        </w:tc>
        <w:tc>
          <w:tcPr>
            <w:tcW w:w="2058" w:type="dxa"/>
            <w:vAlign w:val="center"/>
          </w:tcPr>
          <w:p w14:paraId="637F79DD" w14:textId="7DA60E42" w:rsidR="00D04C80" w:rsidRPr="00F868C6" w:rsidRDefault="008A2FEF" w:rsidP="00F868C6">
            <w:pPr>
              <w:overflowPunct/>
              <w:autoSpaceDE/>
              <w:adjustRightInd/>
              <w:ind w:right="-72"/>
              <w:jc w:val="right"/>
              <w:rPr>
                <w:rFonts w:ascii="Arial" w:hAnsi="Arial" w:cs="Arial"/>
                <w:color w:val="000000"/>
                <w:sz w:val="18"/>
                <w:szCs w:val="18"/>
              </w:rPr>
            </w:pPr>
            <w:r w:rsidRPr="00F868C6">
              <w:rPr>
                <w:rFonts w:ascii="Arial" w:hAnsi="Arial" w:cs="Arial"/>
                <w:color w:val="000000"/>
                <w:sz w:val="18"/>
                <w:szCs w:val="18"/>
                <w:lang w:val="en-GB"/>
              </w:rPr>
              <w:t>(5,863,714)</w:t>
            </w:r>
          </w:p>
        </w:tc>
      </w:tr>
      <w:tr w:rsidR="00D04C80" w:rsidRPr="00F868C6" w14:paraId="6475B2E2" w14:textId="77777777" w:rsidTr="00F868C6">
        <w:tc>
          <w:tcPr>
            <w:tcW w:w="4725" w:type="dxa"/>
            <w:vAlign w:val="bottom"/>
          </w:tcPr>
          <w:p w14:paraId="6601DA4C" w14:textId="778AED1B" w:rsidR="00D04C80" w:rsidRPr="00F868C6" w:rsidRDefault="00D04C80" w:rsidP="00F868C6">
            <w:pPr>
              <w:overflowPunct/>
              <w:autoSpaceDE/>
              <w:adjustRightInd/>
              <w:jc w:val="both"/>
              <w:rPr>
                <w:rFonts w:ascii="Arial" w:hAnsi="Arial" w:cs="Arial"/>
                <w:color w:val="000000"/>
                <w:sz w:val="18"/>
                <w:szCs w:val="18"/>
                <w:lang w:val="en-GB"/>
              </w:rPr>
            </w:pPr>
            <w:r w:rsidRPr="00F868C6">
              <w:rPr>
                <w:rFonts w:ascii="Arial" w:hAnsi="Arial" w:cs="Arial"/>
                <w:color w:val="000000"/>
                <w:sz w:val="18"/>
                <w:szCs w:val="18"/>
                <w:lang w:val="en-GB"/>
              </w:rPr>
              <w:t>Lao Kip</w:t>
            </w:r>
          </w:p>
        </w:tc>
        <w:tc>
          <w:tcPr>
            <w:tcW w:w="1701" w:type="dxa"/>
            <w:vAlign w:val="center"/>
          </w:tcPr>
          <w:p w14:paraId="702077EA" w14:textId="4B161FC7" w:rsidR="00D04C80" w:rsidRPr="00F868C6" w:rsidRDefault="008A2FEF" w:rsidP="00F868C6">
            <w:pPr>
              <w:overflowPunct/>
              <w:autoSpaceDE/>
              <w:adjustRightInd/>
              <w:ind w:right="-72"/>
              <w:jc w:val="right"/>
              <w:rPr>
                <w:rFonts w:ascii="Arial" w:hAnsi="Arial" w:cs="Arial"/>
                <w:color w:val="000000"/>
                <w:sz w:val="18"/>
                <w:szCs w:val="18"/>
              </w:rPr>
            </w:pPr>
            <w:r w:rsidRPr="00F868C6">
              <w:rPr>
                <w:rFonts w:ascii="Arial" w:hAnsi="Arial" w:cs="Arial"/>
                <w:color w:val="000000"/>
                <w:sz w:val="18"/>
                <w:szCs w:val="18"/>
                <w:lang w:val="en-GB"/>
              </w:rPr>
              <w:t>28,844</w:t>
            </w:r>
          </w:p>
        </w:tc>
        <w:tc>
          <w:tcPr>
            <w:tcW w:w="2058" w:type="dxa"/>
            <w:vAlign w:val="center"/>
          </w:tcPr>
          <w:p w14:paraId="28A531D6" w14:textId="08DCB515" w:rsidR="00D04C80" w:rsidRPr="00F868C6" w:rsidRDefault="008A2FEF" w:rsidP="00F868C6">
            <w:pPr>
              <w:overflowPunct/>
              <w:autoSpaceDE/>
              <w:adjustRightInd/>
              <w:ind w:right="-72"/>
              <w:jc w:val="right"/>
              <w:rPr>
                <w:rFonts w:ascii="Arial" w:hAnsi="Arial" w:cs="Arial"/>
                <w:color w:val="000000"/>
                <w:sz w:val="18"/>
                <w:szCs w:val="18"/>
              </w:rPr>
            </w:pPr>
            <w:r w:rsidRPr="00F868C6">
              <w:rPr>
                <w:rFonts w:ascii="Arial" w:hAnsi="Arial" w:cs="Arial"/>
                <w:color w:val="000000"/>
                <w:sz w:val="18"/>
                <w:szCs w:val="18"/>
                <w:lang w:val="en-GB"/>
              </w:rPr>
              <w:t>30,074</w:t>
            </w:r>
          </w:p>
        </w:tc>
      </w:tr>
      <w:tr w:rsidR="00D04C80" w:rsidRPr="00F868C6" w14:paraId="540AC280" w14:textId="77777777" w:rsidTr="00F868C6">
        <w:tc>
          <w:tcPr>
            <w:tcW w:w="4725" w:type="dxa"/>
            <w:vAlign w:val="bottom"/>
          </w:tcPr>
          <w:p w14:paraId="235D8B32" w14:textId="77AEDA29" w:rsidR="00D04C80" w:rsidRPr="00F868C6" w:rsidRDefault="00D04C80" w:rsidP="00F868C6">
            <w:pPr>
              <w:overflowPunct/>
              <w:autoSpaceDE/>
              <w:adjustRightInd/>
              <w:jc w:val="both"/>
              <w:rPr>
                <w:rFonts w:ascii="Arial" w:hAnsi="Arial" w:cs="Arial"/>
                <w:color w:val="000000"/>
                <w:sz w:val="18"/>
                <w:szCs w:val="18"/>
                <w:lang w:val="en-GB"/>
              </w:rPr>
            </w:pPr>
            <w:r w:rsidRPr="00F868C6">
              <w:rPr>
                <w:rFonts w:ascii="Arial" w:hAnsi="Arial" w:cs="Arial"/>
                <w:color w:val="000000"/>
                <w:sz w:val="18"/>
                <w:szCs w:val="18"/>
                <w:lang w:val="en-GB"/>
              </w:rPr>
              <w:t>Philippines Peso</w:t>
            </w:r>
          </w:p>
        </w:tc>
        <w:tc>
          <w:tcPr>
            <w:tcW w:w="1701" w:type="dxa"/>
            <w:vAlign w:val="center"/>
          </w:tcPr>
          <w:p w14:paraId="56B1B429" w14:textId="054E0B87" w:rsidR="00D04C80" w:rsidRPr="00F868C6" w:rsidRDefault="008A2FEF" w:rsidP="00F868C6">
            <w:pPr>
              <w:overflowPunct/>
              <w:autoSpaceDE/>
              <w:adjustRightInd/>
              <w:ind w:right="-72"/>
              <w:jc w:val="right"/>
              <w:rPr>
                <w:rFonts w:ascii="Arial" w:hAnsi="Arial" w:cs="Arial"/>
                <w:color w:val="000000"/>
                <w:sz w:val="18"/>
                <w:szCs w:val="18"/>
              </w:rPr>
            </w:pPr>
            <w:r w:rsidRPr="00F868C6">
              <w:rPr>
                <w:rFonts w:ascii="Arial" w:hAnsi="Arial" w:cs="Arial"/>
                <w:color w:val="000000"/>
                <w:sz w:val="18"/>
                <w:szCs w:val="18"/>
                <w:lang w:val="en-GB"/>
              </w:rPr>
              <w:t>436,703</w:t>
            </w:r>
          </w:p>
        </w:tc>
        <w:tc>
          <w:tcPr>
            <w:tcW w:w="2058" w:type="dxa"/>
            <w:vAlign w:val="center"/>
          </w:tcPr>
          <w:p w14:paraId="7A596F2B" w14:textId="1B7CAE68" w:rsidR="00D04C80" w:rsidRPr="00F868C6" w:rsidRDefault="008A2FEF" w:rsidP="00F868C6">
            <w:pPr>
              <w:overflowPunct/>
              <w:autoSpaceDE/>
              <w:adjustRightInd/>
              <w:ind w:right="-72"/>
              <w:jc w:val="right"/>
              <w:rPr>
                <w:rFonts w:ascii="Arial" w:hAnsi="Arial" w:cs="Arial"/>
                <w:color w:val="000000"/>
                <w:sz w:val="18"/>
                <w:szCs w:val="18"/>
              </w:rPr>
            </w:pPr>
            <w:r w:rsidRPr="00F868C6">
              <w:rPr>
                <w:rFonts w:ascii="Arial" w:hAnsi="Arial" w:cs="Arial"/>
                <w:color w:val="000000"/>
                <w:sz w:val="18"/>
                <w:szCs w:val="18"/>
                <w:lang w:val="en-GB"/>
              </w:rPr>
              <w:t>237,843</w:t>
            </w:r>
          </w:p>
        </w:tc>
      </w:tr>
      <w:tr w:rsidR="00D04C80" w:rsidRPr="00F868C6" w14:paraId="372A2346" w14:textId="638C555B" w:rsidTr="0020480F">
        <w:tc>
          <w:tcPr>
            <w:tcW w:w="4725" w:type="dxa"/>
            <w:vAlign w:val="bottom"/>
          </w:tcPr>
          <w:p w14:paraId="30CAE61E" w14:textId="0B6452BA" w:rsidR="00D04C80" w:rsidRPr="00F868C6" w:rsidRDefault="00D04C80" w:rsidP="00F868C6">
            <w:pPr>
              <w:overflowPunct/>
              <w:autoSpaceDE/>
              <w:adjustRightInd/>
              <w:jc w:val="both"/>
              <w:rPr>
                <w:rFonts w:ascii="Arial" w:hAnsi="Arial" w:cs="Arial"/>
                <w:color w:val="000000"/>
                <w:sz w:val="18"/>
                <w:szCs w:val="18"/>
                <w:lang w:val="en-GB"/>
              </w:rPr>
            </w:pPr>
            <w:r w:rsidRPr="00F868C6">
              <w:rPr>
                <w:rFonts w:ascii="Arial" w:hAnsi="Arial" w:cs="Arial"/>
                <w:color w:val="000000"/>
                <w:sz w:val="18"/>
                <w:szCs w:val="18"/>
                <w:lang w:val="en-GB"/>
              </w:rPr>
              <w:t>Vietnam Dong</w:t>
            </w:r>
          </w:p>
        </w:tc>
        <w:tc>
          <w:tcPr>
            <w:tcW w:w="1701" w:type="dxa"/>
            <w:vAlign w:val="center"/>
          </w:tcPr>
          <w:p w14:paraId="72EADCEB" w14:textId="1B361847" w:rsidR="00D04C80" w:rsidRPr="00F868C6" w:rsidRDefault="008A2FEF" w:rsidP="00F868C6">
            <w:pPr>
              <w:overflowPunct/>
              <w:autoSpaceDE/>
              <w:adjustRightInd/>
              <w:ind w:right="-72"/>
              <w:jc w:val="right"/>
              <w:rPr>
                <w:rFonts w:ascii="Arial" w:hAnsi="Arial" w:cs="Arial"/>
                <w:color w:val="000000"/>
                <w:sz w:val="18"/>
                <w:szCs w:val="18"/>
              </w:rPr>
            </w:pPr>
            <w:r w:rsidRPr="00F868C6">
              <w:rPr>
                <w:rFonts w:ascii="Arial" w:hAnsi="Arial" w:cs="Arial"/>
                <w:color w:val="000000"/>
                <w:sz w:val="18"/>
                <w:szCs w:val="18"/>
                <w:lang w:val="en-GB"/>
              </w:rPr>
              <w:t>546,482</w:t>
            </w:r>
          </w:p>
        </w:tc>
        <w:tc>
          <w:tcPr>
            <w:tcW w:w="2058" w:type="dxa"/>
            <w:vAlign w:val="center"/>
          </w:tcPr>
          <w:p w14:paraId="533E70EC" w14:textId="2D3D15DE" w:rsidR="00D04C80" w:rsidRPr="00F868C6" w:rsidRDefault="008A2FEF" w:rsidP="00F868C6">
            <w:pPr>
              <w:overflowPunct/>
              <w:autoSpaceDE/>
              <w:adjustRightInd/>
              <w:ind w:right="-72"/>
              <w:jc w:val="right"/>
              <w:rPr>
                <w:rFonts w:ascii="Arial" w:hAnsi="Arial" w:cs="Arial"/>
                <w:color w:val="000000"/>
                <w:sz w:val="18"/>
                <w:szCs w:val="18"/>
              </w:rPr>
            </w:pPr>
            <w:r w:rsidRPr="00F868C6">
              <w:rPr>
                <w:rFonts w:ascii="Arial" w:hAnsi="Arial" w:cs="Arial"/>
                <w:color w:val="000000"/>
                <w:sz w:val="18"/>
                <w:szCs w:val="18"/>
                <w:lang w:val="en-GB"/>
              </w:rPr>
              <w:t>42,337</w:t>
            </w:r>
          </w:p>
        </w:tc>
      </w:tr>
    </w:tbl>
    <w:p w14:paraId="669810AA" w14:textId="77777777" w:rsidR="00C267AB" w:rsidRPr="00F868C6" w:rsidRDefault="00C267AB" w:rsidP="00F868C6">
      <w:pPr>
        <w:ind w:left="1080"/>
        <w:jc w:val="both"/>
        <w:rPr>
          <w:rFonts w:ascii="Arial" w:hAnsi="Arial" w:cs="Arial"/>
          <w:color w:val="000000"/>
          <w:sz w:val="18"/>
          <w:szCs w:val="18"/>
        </w:rPr>
      </w:pPr>
    </w:p>
    <w:p w14:paraId="72C43A99" w14:textId="77777777" w:rsidR="00C267AB" w:rsidRPr="00F868C6" w:rsidRDefault="00C267AB" w:rsidP="00F868C6">
      <w:pPr>
        <w:ind w:left="1080"/>
        <w:jc w:val="both"/>
        <w:rPr>
          <w:rFonts w:ascii="Arial" w:hAnsi="Arial" w:cs="Arial"/>
          <w:color w:val="000000"/>
          <w:sz w:val="18"/>
          <w:szCs w:val="18"/>
        </w:rPr>
      </w:pPr>
      <w:r w:rsidRPr="00F868C6">
        <w:rPr>
          <w:rFonts w:ascii="Arial" w:hAnsi="Arial" w:cs="Arial"/>
          <w:color w:val="000000"/>
          <w:sz w:val="18"/>
          <w:szCs w:val="18"/>
          <w:cs/>
        </w:rPr>
        <w:t xml:space="preserve">* </w:t>
      </w:r>
      <w:r w:rsidRPr="00F868C6">
        <w:rPr>
          <w:rFonts w:ascii="Arial" w:hAnsi="Arial" w:cs="Arial"/>
          <w:color w:val="000000"/>
          <w:sz w:val="18"/>
          <w:szCs w:val="18"/>
        </w:rPr>
        <w:t>Holding all other variables constant</w:t>
      </w:r>
    </w:p>
    <w:p w14:paraId="6A955741" w14:textId="107AEBAA" w:rsidR="0020480F" w:rsidRPr="00F868C6" w:rsidRDefault="0020480F"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br w:type="page"/>
      </w:r>
    </w:p>
    <w:p w14:paraId="56AF869D" w14:textId="77777777" w:rsidR="00B1181C" w:rsidRPr="00F868C6" w:rsidRDefault="00B1181C" w:rsidP="00F868C6">
      <w:pPr>
        <w:tabs>
          <w:tab w:val="left" w:pos="1843"/>
        </w:tabs>
        <w:ind w:left="1080" w:hanging="540"/>
        <w:jc w:val="both"/>
        <w:rPr>
          <w:rFonts w:ascii="Arial" w:hAnsi="Arial" w:cs="Arial"/>
          <w:color w:val="000000"/>
          <w:sz w:val="18"/>
          <w:szCs w:val="18"/>
        </w:rPr>
      </w:pPr>
    </w:p>
    <w:p w14:paraId="0AB47184" w14:textId="7286CEB2" w:rsidR="00C267AB" w:rsidRPr="00F868C6" w:rsidRDefault="00C267AB" w:rsidP="00F868C6">
      <w:pPr>
        <w:tabs>
          <w:tab w:val="left" w:pos="1843"/>
        </w:tabs>
        <w:ind w:left="1080" w:hanging="540"/>
        <w:jc w:val="both"/>
        <w:rPr>
          <w:rFonts w:ascii="Arial" w:hAnsi="Arial" w:cs="Arial"/>
          <w:color w:val="000000"/>
          <w:sz w:val="18"/>
          <w:szCs w:val="18"/>
        </w:rPr>
      </w:pPr>
      <w:r w:rsidRPr="00F868C6">
        <w:rPr>
          <w:rFonts w:ascii="Arial" w:hAnsi="Arial" w:cs="Arial"/>
          <w:color w:val="000000"/>
          <w:sz w:val="18"/>
          <w:szCs w:val="18"/>
        </w:rPr>
        <w:t>b</w:t>
      </w:r>
      <w:r w:rsidRPr="00F868C6">
        <w:rPr>
          <w:rFonts w:ascii="Arial" w:hAnsi="Arial" w:cs="Arial"/>
          <w:color w:val="000000"/>
          <w:sz w:val="18"/>
          <w:szCs w:val="18"/>
          <w:cs/>
        </w:rPr>
        <w:t>)</w:t>
      </w:r>
      <w:r w:rsidRPr="00F868C6">
        <w:rPr>
          <w:rFonts w:ascii="Arial" w:hAnsi="Arial" w:cs="Arial"/>
          <w:color w:val="000000"/>
          <w:sz w:val="18"/>
          <w:szCs w:val="18"/>
        </w:rPr>
        <w:tab/>
        <w:t>Cash flow and fair value interest rate risk</w:t>
      </w:r>
    </w:p>
    <w:p w14:paraId="477383C8" w14:textId="77777777" w:rsidR="00C267AB" w:rsidRPr="00F868C6" w:rsidRDefault="00C267AB" w:rsidP="00F868C6">
      <w:pPr>
        <w:tabs>
          <w:tab w:val="left" w:pos="567"/>
        </w:tabs>
        <w:ind w:left="1080"/>
        <w:jc w:val="both"/>
        <w:rPr>
          <w:rFonts w:ascii="Arial" w:hAnsi="Arial" w:cs="Arial"/>
          <w:color w:val="000000"/>
          <w:sz w:val="18"/>
          <w:szCs w:val="18"/>
        </w:rPr>
      </w:pPr>
    </w:p>
    <w:p w14:paraId="35937DA7" w14:textId="5467B05D" w:rsidR="00C267AB" w:rsidRPr="00F868C6" w:rsidRDefault="00C267AB" w:rsidP="00F868C6">
      <w:pPr>
        <w:ind w:left="1080"/>
        <w:jc w:val="both"/>
        <w:rPr>
          <w:rFonts w:ascii="Arial" w:hAnsi="Arial" w:cs="Arial"/>
          <w:color w:val="000000"/>
          <w:sz w:val="18"/>
          <w:szCs w:val="18"/>
        </w:rPr>
      </w:pPr>
      <w:r w:rsidRPr="00F868C6">
        <w:rPr>
          <w:rFonts w:ascii="Arial" w:hAnsi="Arial" w:cs="Arial"/>
          <w:color w:val="000000"/>
          <w:sz w:val="18"/>
          <w:szCs w:val="18"/>
        </w:rPr>
        <w:t xml:space="preserve">Interest rate risk is the risk that the value of a financial instrument will </w:t>
      </w:r>
      <w:r w:rsidR="00296D66" w:rsidRPr="00F868C6">
        <w:rPr>
          <w:rFonts w:ascii="Arial" w:hAnsi="Arial" w:cs="Arial"/>
          <w:color w:val="000000"/>
          <w:sz w:val="18"/>
          <w:szCs w:val="18"/>
        </w:rPr>
        <w:t>fluctuate,</w:t>
      </w:r>
      <w:r w:rsidRPr="00F868C6">
        <w:rPr>
          <w:rFonts w:ascii="Arial" w:hAnsi="Arial" w:cs="Arial"/>
          <w:color w:val="000000"/>
          <w:sz w:val="18"/>
          <w:szCs w:val="18"/>
        </w:rPr>
        <w:t xml:space="preserve"> and the </w:t>
      </w:r>
      <w:r w:rsidR="00C902B3" w:rsidRPr="00F868C6">
        <w:rPr>
          <w:rFonts w:ascii="Arial" w:hAnsi="Arial" w:cs="Arial"/>
          <w:color w:val="000000"/>
          <w:sz w:val="18"/>
          <w:szCs w:val="18"/>
        </w:rPr>
        <w:t>Group</w:t>
      </w:r>
      <w:r w:rsidRPr="00F868C6">
        <w:rPr>
          <w:rFonts w:ascii="Arial" w:hAnsi="Arial" w:cs="Arial"/>
          <w:color w:val="000000"/>
          <w:sz w:val="18"/>
          <w:szCs w:val="18"/>
          <w:cs/>
        </w:rPr>
        <w:t>’</w:t>
      </w:r>
      <w:r w:rsidRPr="00F868C6">
        <w:rPr>
          <w:rFonts w:ascii="Arial" w:hAnsi="Arial" w:cs="Arial"/>
          <w:color w:val="000000"/>
          <w:sz w:val="18"/>
          <w:szCs w:val="18"/>
        </w:rPr>
        <w:t xml:space="preserve">s cash </w:t>
      </w:r>
      <w:proofErr w:type="gramStart"/>
      <w:r w:rsidRPr="00F868C6">
        <w:rPr>
          <w:rFonts w:ascii="Arial" w:hAnsi="Arial" w:cs="Arial"/>
          <w:color w:val="000000"/>
          <w:sz w:val="18"/>
          <w:szCs w:val="18"/>
        </w:rPr>
        <w:t>flows</w:t>
      </w:r>
      <w:proofErr w:type="gramEnd"/>
      <w:r w:rsidRPr="00F868C6">
        <w:rPr>
          <w:rFonts w:ascii="Arial" w:hAnsi="Arial" w:cs="Arial"/>
          <w:color w:val="000000"/>
          <w:sz w:val="18"/>
          <w:szCs w:val="18"/>
        </w:rPr>
        <w:t xml:space="preserve"> will affect due to changes in market interest rate</w:t>
      </w:r>
      <w:r w:rsidRPr="00F868C6">
        <w:rPr>
          <w:rFonts w:ascii="Arial" w:hAnsi="Arial" w:cs="Arial"/>
          <w:color w:val="000000"/>
          <w:sz w:val="18"/>
          <w:szCs w:val="18"/>
          <w:cs/>
        </w:rPr>
        <w:t>.</w:t>
      </w:r>
    </w:p>
    <w:p w14:paraId="76483C04" w14:textId="77777777" w:rsidR="00C267AB" w:rsidRPr="00F868C6" w:rsidRDefault="00C267AB" w:rsidP="00F868C6">
      <w:pPr>
        <w:ind w:left="1080"/>
        <w:jc w:val="both"/>
        <w:rPr>
          <w:rFonts w:ascii="Arial" w:hAnsi="Arial" w:cs="Arial"/>
          <w:color w:val="000000"/>
          <w:sz w:val="18"/>
          <w:szCs w:val="18"/>
        </w:rPr>
      </w:pPr>
    </w:p>
    <w:p w14:paraId="6B56C9C6" w14:textId="5510F1B2" w:rsidR="00C267AB" w:rsidRPr="00F868C6" w:rsidRDefault="00C267AB" w:rsidP="00F868C6">
      <w:pPr>
        <w:ind w:left="1080"/>
        <w:jc w:val="both"/>
        <w:rPr>
          <w:rFonts w:ascii="Arial" w:hAnsi="Arial" w:cs="Arial"/>
          <w:color w:val="000000"/>
          <w:spacing w:val="-4"/>
          <w:sz w:val="18"/>
          <w:szCs w:val="18"/>
          <w:lang w:val="en-GB"/>
        </w:rPr>
      </w:pPr>
      <w:r w:rsidRPr="00F868C6">
        <w:rPr>
          <w:rFonts w:ascii="Arial" w:hAnsi="Arial" w:cs="Arial"/>
          <w:color w:val="000000"/>
          <w:sz w:val="18"/>
          <w:szCs w:val="18"/>
        </w:rPr>
        <w:t xml:space="preserve">The </w:t>
      </w:r>
      <w:r w:rsidR="00C902B3" w:rsidRPr="00F868C6">
        <w:rPr>
          <w:rFonts w:ascii="Arial" w:hAnsi="Arial" w:cs="Arial"/>
          <w:color w:val="000000"/>
          <w:sz w:val="18"/>
          <w:szCs w:val="18"/>
          <w:lang w:val="en-GB"/>
        </w:rPr>
        <w:t>Group</w:t>
      </w:r>
      <w:r w:rsidRPr="00F868C6">
        <w:rPr>
          <w:rFonts w:ascii="Arial" w:hAnsi="Arial" w:cs="Arial"/>
          <w:color w:val="000000"/>
          <w:sz w:val="18"/>
          <w:szCs w:val="18"/>
        </w:rPr>
        <w:t xml:space="preserve"> is exposed to interest rate risk through the impact of rate changes on </w:t>
      </w:r>
      <w:proofErr w:type="gramStart"/>
      <w:r w:rsidRPr="00F868C6">
        <w:rPr>
          <w:rFonts w:ascii="Arial" w:hAnsi="Arial" w:cs="Arial"/>
          <w:color w:val="000000"/>
          <w:spacing w:val="-4"/>
          <w:sz w:val="18"/>
          <w:szCs w:val="18"/>
        </w:rPr>
        <w:t>interest bearing</w:t>
      </w:r>
      <w:proofErr w:type="gramEnd"/>
      <w:r w:rsidRPr="00F868C6">
        <w:rPr>
          <w:rFonts w:ascii="Arial" w:hAnsi="Arial" w:cs="Arial"/>
          <w:color w:val="000000"/>
          <w:spacing w:val="-4"/>
          <w:sz w:val="18"/>
          <w:szCs w:val="18"/>
        </w:rPr>
        <w:t xml:space="preserve"> </w:t>
      </w:r>
      <w:r w:rsidR="00F90C40" w:rsidRPr="00F868C6">
        <w:rPr>
          <w:rFonts w:ascii="Arial" w:hAnsi="Arial" w:cs="Arial"/>
          <w:color w:val="000000"/>
          <w:spacing w:val="-4"/>
          <w:sz w:val="18"/>
          <w:szCs w:val="18"/>
        </w:rPr>
        <w:t>assets</w:t>
      </w:r>
      <w:r w:rsidRPr="00F868C6">
        <w:rPr>
          <w:rFonts w:ascii="Arial" w:hAnsi="Arial" w:cs="Arial"/>
          <w:color w:val="000000"/>
          <w:spacing w:val="-4"/>
          <w:sz w:val="18"/>
          <w:szCs w:val="18"/>
        </w:rPr>
        <w:t xml:space="preserve"> and </w:t>
      </w:r>
      <w:r w:rsidR="00F90C40" w:rsidRPr="00F868C6">
        <w:rPr>
          <w:rFonts w:ascii="Arial" w:hAnsi="Arial" w:cs="Arial"/>
          <w:color w:val="000000"/>
          <w:spacing w:val="-4"/>
          <w:sz w:val="18"/>
          <w:szCs w:val="18"/>
        </w:rPr>
        <w:t>liabilities</w:t>
      </w:r>
      <w:r w:rsidRPr="00F868C6">
        <w:rPr>
          <w:rFonts w:ascii="Arial" w:hAnsi="Arial" w:cs="Arial"/>
          <w:color w:val="000000"/>
          <w:spacing w:val="-4"/>
          <w:sz w:val="18"/>
          <w:szCs w:val="18"/>
          <w:cs/>
        </w:rPr>
        <w:t xml:space="preserve">. </w:t>
      </w:r>
      <w:r w:rsidRPr="00F868C6">
        <w:rPr>
          <w:rFonts w:ascii="Arial" w:hAnsi="Arial" w:cs="Arial"/>
          <w:color w:val="000000"/>
          <w:spacing w:val="-4"/>
          <w:sz w:val="18"/>
          <w:szCs w:val="18"/>
        </w:rPr>
        <w:t xml:space="preserve">These exposures are managed by </w:t>
      </w:r>
      <w:r w:rsidRPr="00F868C6">
        <w:rPr>
          <w:rFonts w:ascii="Arial" w:hAnsi="Arial" w:cs="Arial"/>
          <w:color w:val="000000"/>
          <w:spacing w:val="-4"/>
          <w:sz w:val="18"/>
          <w:szCs w:val="18"/>
          <w:lang w:val="en-GB"/>
        </w:rPr>
        <w:t xml:space="preserve">considering </w:t>
      </w:r>
      <w:r w:rsidR="00D02D46" w:rsidRPr="00F868C6">
        <w:rPr>
          <w:rFonts w:ascii="Arial" w:hAnsi="Arial" w:cs="Arial"/>
          <w:color w:val="000000"/>
          <w:spacing w:val="-4"/>
          <w:sz w:val="18"/>
          <w:szCs w:val="18"/>
          <w:lang w:val="en-GB"/>
        </w:rPr>
        <w:t>cost of funds, return on investment and the trend of market interest rates before investing and closely monitoring changes in interest rates.</w:t>
      </w:r>
    </w:p>
    <w:p w14:paraId="7537A3E4" w14:textId="77777777" w:rsidR="00D02D46" w:rsidRPr="00F868C6" w:rsidRDefault="00D02D46" w:rsidP="00F868C6">
      <w:pPr>
        <w:ind w:left="1080"/>
        <w:jc w:val="both"/>
        <w:rPr>
          <w:rFonts w:ascii="Arial" w:hAnsi="Arial" w:cs="Arial"/>
          <w:color w:val="000000"/>
          <w:spacing w:val="-2"/>
          <w:sz w:val="18"/>
          <w:szCs w:val="18"/>
          <w:lang w:val="en-GB"/>
        </w:rPr>
      </w:pPr>
    </w:p>
    <w:p w14:paraId="1BA10558" w14:textId="4CFD126F" w:rsidR="00C267AB" w:rsidRPr="00F868C6" w:rsidRDefault="00C267AB" w:rsidP="00F868C6">
      <w:pPr>
        <w:overflowPunct/>
        <w:autoSpaceDE/>
        <w:autoSpaceDN/>
        <w:adjustRightInd/>
        <w:ind w:left="1080"/>
        <w:jc w:val="both"/>
        <w:textAlignment w:val="auto"/>
        <w:rPr>
          <w:rFonts w:ascii="Arial" w:hAnsi="Arial" w:cs="Arial"/>
          <w:color w:val="000000"/>
          <w:spacing w:val="-2"/>
          <w:sz w:val="18"/>
          <w:szCs w:val="18"/>
        </w:rPr>
      </w:pPr>
      <w:r w:rsidRPr="00F868C6">
        <w:rPr>
          <w:rFonts w:ascii="Arial" w:hAnsi="Arial" w:cs="Arial"/>
          <w:color w:val="000000"/>
          <w:spacing w:val="-6"/>
          <w:sz w:val="18"/>
          <w:szCs w:val="18"/>
        </w:rPr>
        <w:t xml:space="preserve">Significant financial assets and liabilities classified by </w:t>
      </w:r>
      <w:proofErr w:type="gramStart"/>
      <w:r w:rsidRPr="00F868C6">
        <w:rPr>
          <w:rFonts w:ascii="Arial" w:hAnsi="Arial" w:cs="Arial"/>
          <w:color w:val="000000"/>
          <w:spacing w:val="-6"/>
          <w:sz w:val="18"/>
          <w:szCs w:val="18"/>
        </w:rPr>
        <w:t>type of interest</w:t>
      </w:r>
      <w:proofErr w:type="gramEnd"/>
      <w:r w:rsidRPr="00F868C6">
        <w:rPr>
          <w:rFonts w:ascii="Arial" w:hAnsi="Arial" w:cs="Arial"/>
          <w:color w:val="000000"/>
          <w:spacing w:val="-6"/>
          <w:sz w:val="18"/>
          <w:szCs w:val="18"/>
        </w:rPr>
        <w:t xml:space="preserve"> rates are </w:t>
      </w:r>
      <w:proofErr w:type="spellStart"/>
      <w:r w:rsidRPr="00F868C6">
        <w:rPr>
          <w:rFonts w:ascii="Arial" w:hAnsi="Arial" w:cs="Arial"/>
          <w:color w:val="000000"/>
          <w:spacing w:val="-6"/>
          <w:sz w:val="18"/>
          <w:szCs w:val="18"/>
        </w:rPr>
        <w:t>summarised</w:t>
      </w:r>
      <w:proofErr w:type="spellEnd"/>
      <w:r w:rsidRPr="00F868C6">
        <w:rPr>
          <w:rFonts w:ascii="Arial" w:hAnsi="Arial" w:cs="Arial"/>
          <w:color w:val="000000"/>
          <w:spacing w:val="-2"/>
          <w:sz w:val="18"/>
          <w:szCs w:val="18"/>
        </w:rPr>
        <w:t xml:space="preserve"> in the table below</w:t>
      </w:r>
      <w:r w:rsidRPr="00F868C6">
        <w:rPr>
          <w:rFonts w:ascii="Arial" w:hAnsi="Arial" w:cs="Arial"/>
          <w:color w:val="000000"/>
          <w:spacing w:val="-2"/>
          <w:sz w:val="18"/>
          <w:szCs w:val="18"/>
          <w:cs/>
        </w:rPr>
        <w:t>.</w:t>
      </w:r>
    </w:p>
    <w:p w14:paraId="67BF61D4" w14:textId="77777777" w:rsidR="00C267AB" w:rsidRPr="00F868C6" w:rsidRDefault="00C267AB" w:rsidP="00F868C6">
      <w:pPr>
        <w:jc w:val="thaiDistribute"/>
        <w:rPr>
          <w:rFonts w:ascii="Arial" w:hAnsi="Arial" w:cs="Arial"/>
          <w:color w:val="000000"/>
          <w:spacing w:val="-2"/>
          <w:sz w:val="18"/>
          <w:szCs w:val="18"/>
        </w:rPr>
      </w:pPr>
    </w:p>
    <w:tbl>
      <w:tblPr>
        <w:tblW w:w="9452" w:type="dxa"/>
        <w:tblLayout w:type="fixed"/>
        <w:tblLook w:val="04A0" w:firstRow="1" w:lastRow="0" w:firstColumn="1" w:lastColumn="0" w:noHBand="0" w:noVBand="1"/>
      </w:tblPr>
      <w:tblGrid>
        <w:gridCol w:w="1863"/>
        <w:gridCol w:w="828"/>
        <w:gridCol w:w="841"/>
        <w:gridCol w:w="836"/>
        <w:gridCol w:w="835"/>
        <w:gridCol w:w="835"/>
        <w:gridCol w:w="836"/>
        <w:gridCol w:w="877"/>
        <w:gridCol w:w="709"/>
        <w:gridCol w:w="992"/>
      </w:tblGrid>
      <w:tr w:rsidR="00DD5620" w:rsidRPr="00F868C6" w14:paraId="22A675D5" w14:textId="77777777" w:rsidTr="00F868C6">
        <w:trPr>
          <w:trHeight w:val="20"/>
        </w:trPr>
        <w:tc>
          <w:tcPr>
            <w:tcW w:w="1863" w:type="dxa"/>
            <w:vAlign w:val="bottom"/>
          </w:tcPr>
          <w:p w14:paraId="30CCC8CC" w14:textId="77777777" w:rsidR="00DD5620" w:rsidRPr="00F868C6" w:rsidRDefault="00DD5620" w:rsidP="00F868C6">
            <w:pPr>
              <w:overflowPunct/>
              <w:autoSpaceDE/>
              <w:adjustRightInd/>
              <w:ind w:left="87" w:hanging="173"/>
              <w:rPr>
                <w:rFonts w:ascii="Arial" w:hAnsi="Arial" w:cs="Arial"/>
                <w:color w:val="000000"/>
                <w:sz w:val="16"/>
                <w:szCs w:val="16"/>
                <w:lang w:val="en-GB"/>
              </w:rPr>
            </w:pPr>
          </w:p>
        </w:tc>
        <w:tc>
          <w:tcPr>
            <w:tcW w:w="7589" w:type="dxa"/>
            <w:gridSpan w:val="9"/>
            <w:tcBorders>
              <w:bottom w:val="single" w:sz="4" w:space="0" w:color="auto"/>
            </w:tcBorders>
            <w:vAlign w:val="bottom"/>
          </w:tcPr>
          <w:p w14:paraId="3B400902" w14:textId="77777777" w:rsidR="00DD5620" w:rsidRPr="00F868C6" w:rsidRDefault="00DD5620" w:rsidP="00F868C6">
            <w:pPr>
              <w:overflowPunct/>
              <w:autoSpaceDE/>
              <w:adjustRightInd/>
              <w:ind w:right="-72"/>
              <w:jc w:val="center"/>
              <w:rPr>
                <w:rFonts w:ascii="Arial" w:hAnsi="Arial" w:cs="Arial"/>
                <w:b/>
                <w:bCs/>
                <w:color w:val="000000"/>
                <w:sz w:val="16"/>
                <w:szCs w:val="16"/>
                <w:lang w:val="en-GB"/>
              </w:rPr>
            </w:pPr>
            <w:r w:rsidRPr="00F868C6">
              <w:rPr>
                <w:rFonts w:ascii="Arial" w:hAnsi="Arial" w:cs="Arial"/>
                <w:b/>
                <w:bCs/>
                <w:color w:val="000000"/>
                <w:sz w:val="16"/>
                <w:szCs w:val="16"/>
                <w:lang w:val="en-GB"/>
              </w:rPr>
              <w:t>Consolidated financial statements</w:t>
            </w:r>
          </w:p>
        </w:tc>
      </w:tr>
      <w:tr w:rsidR="00DD5620" w:rsidRPr="00F868C6" w14:paraId="3FD08936" w14:textId="77777777" w:rsidTr="00F868C6">
        <w:trPr>
          <w:trHeight w:val="20"/>
        </w:trPr>
        <w:tc>
          <w:tcPr>
            <w:tcW w:w="1863" w:type="dxa"/>
            <w:vAlign w:val="bottom"/>
          </w:tcPr>
          <w:p w14:paraId="670339A1" w14:textId="77777777" w:rsidR="00DD5620" w:rsidRPr="00F868C6" w:rsidRDefault="00DD5620" w:rsidP="00F868C6">
            <w:pPr>
              <w:overflowPunct/>
              <w:autoSpaceDE/>
              <w:adjustRightInd/>
              <w:ind w:left="87" w:hanging="173"/>
              <w:rPr>
                <w:rFonts w:ascii="Arial" w:hAnsi="Arial" w:cs="Arial"/>
                <w:color w:val="000000"/>
                <w:sz w:val="16"/>
                <w:szCs w:val="16"/>
                <w:lang w:val="en-GB"/>
              </w:rPr>
            </w:pPr>
          </w:p>
        </w:tc>
        <w:tc>
          <w:tcPr>
            <w:tcW w:w="7589" w:type="dxa"/>
            <w:gridSpan w:val="9"/>
            <w:tcBorders>
              <w:top w:val="single" w:sz="4" w:space="0" w:color="auto"/>
              <w:bottom w:val="single" w:sz="4" w:space="0" w:color="auto"/>
            </w:tcBorders>
            <w:vAlign w:val="bottom"/>
          </w:tcPr>
          <w:p w14:paraId="01C6B9BF" w14:textId="616197AA" w:rsidR="00DD5620" w:rsidRPr="00F868C6" w:rsidRDefault="00347551" w:rsidP="00F868C6">
            <w:pPr>
              <w:overflowPunct/>
              <w:autoSpaceDE/>
              <w:adjustRightInd/>
              <w:ind w:right="-72"/>
              <w:jc w:val="center"/>
              <w:rPr>
                <w:rFonts w:ascii="Arial" w:hAnsi="Arial" w:cs="Arial"/>
                <w:b/>
                <w:bCs/>
                <w:color w:val="000000"/>
                <w:sz w:val="16"/>
                <w:szCs w:val="16"/>
                <w:lang w:val="en-GB"/>
              </w:rPr>
            </w:pPr>
            <w:r w:rsidRPr="00F868C6">
              <w:rPr>
                <w:rFonts w:ascii="Arial" w:hAnsi="Arial" w:cs="Arial"/>
                <w:b/>
                <w:bCs/>
                <w:color w:val="000000"/>
                <w:sz w:val="16"/>
                <w:szCs w:val="16"/>
                <w:lang w:val="en-GB"/>
              </w:rPr>
              <w:t>202</w:t>
            </w:r>
            <w:r w:rsidR="00932B27" w:rsidRPr="00F868C6">
              <w:rPr>
                <w:rFonts w:ascii="Arial" w:hAnsi="Arial" w:cs="Arial"/>
                <w:b/>
                <w:bCs/>
                <w:color w:val="000000"/>
                <w:sz w:val="16"/>
                <w:szCs w:val="16"/>
                <w:lang w:val="en-GB"/>
              </w:rPr>
              <w:t>5</w:t>
            </w:r>
          </w:p>
        </w:tc>
      </w:tr>
      <w:tr w:rsidR="00DD5620" w:rsidRPr="00F868C6" w14:paraId="5D37CA4C" w14:textId="77777777" w:rsidTr="00F868C6">
        <w:trPr>
          <w:trHeight w:val="20"/>
        </w:trPr>
        <w:tc>
          <w:tcPr>
            <w:tcW w:w="1863" w:type="dxa"/>
            <w:vAlign w:val="bottom"/>
          </w:tcPr>
          <w:p w14:paraId="3E2CB8A2" w14:textId="77777777" w:rsidR="00DD5620" w:rsidRPr="00F868C6" w:rsidRDefault="00DD5620" w:rsidP="00F868C6">
            <w:pPr>
              <w:overflowPunct/>
              <w:autoSpaceDE/>
              <w:adjustRightInd/>
              <w:ind w:left="87" w:hanging="173"/>
              <w:rPr>
                <w:rFonts w:ascii="Arial" w:hAnsi="Arial" w:cs="Arial"/>
                <w:color w:val="000000"/>
                <w:sz w:val="16"/>
                <w:szCs w:val="16"/>
                <w:lang w:val="en-GB"/>
              </w:rPr>
            </w:pPr>
          </w:p>
        </w:tc>
        <w:tc>
          <w:tcPr>
            <w:tcW w:w="2505" w:type="dxa"/>
            <w:gridSpan w:val="3"/>
            <w:tcBorders>
              <w:top w:val="single" w:sz="4" w:space="0" w:color="auto"/>
              <w:bottom w:val="single" w:sz="4" w:space="0" w:color="auto"/>
            </w:tcBorders>
            <w:vAlign w:val="bottom"/>
            <w:hideMark/>
          </w:tcPr>
          <w:p w14:paraId="54B3EB6D" w14:textId="77777777" w:rsidR="00DD5620" w:rsidRPr="00F868C6" w:rsidRDefault="00DD5620" w:rsidP="00F868C6">
            <w:pPr>
              <w:overflowPunct/>
              <w:autoSpaceDE/>
              <w:adjustRightInd/>
              <w:ind w:right="-72"/>
              <w:jc w:val="center"/>
              <w:rPr>
                <w:rFonts w:ascii="Arial" w:hAnsi="Arial" w:cs="Arial"/>
                <w:b/>
                <w:bCs/>
                <w:color w:val="000000"/>
                <w:sz w:val="16"/>
                <w:szCs w:val="16"/>
                <w:lang w:val="en-GB"/>
              </w:rPr>
            </w:pPr>
            <w:r w:rsidRPr="00F868C6">
              <w:rPr>
                <w:rFonts w:ascii="Arial" w:hAnsi="Arial" w:cs="Arial"/>
                <w:b/>
                <w:bCs/>
                <w:color w:val="000000"/>
                <w:sz w:val="16"/>
                <w:szCs w:val="16"/>
                <w:lang w:val="en-GB"/>
              </w:rPr>
              <w:t>Fixed interest rates</w:t>
            </w:r>
          </w:p>
        </w:tc>
        <w:tc>
          <w:tcPr>
            <w:tcW w:w="2506" w:type="dxa"/>
            <w:gridSpan w:val="3"/>
            <w:tcBorders>
              <w:top w:val="single" w:sz="4" w:space="0" w:color="auto"/>
              <w:bottom w:val="single" w:sz="4" w:space="0" w:color="auto"/>
            </w:tcBorders>
            <w:vAlign w:val="bottom"/>
            <w:hideMark/>
          </w:tcPr>
          <w:p w14:paraId="155BA6DE" w14:textId="77777777" w:rsidR="00DD5620" w:rsidRPr="00F868C6" w:rsidRDefault="00DD5620" w:rsidP="00F868C6">
            <w:pPr>
              <w:overflowPunct/>
              <w:autoSpaceDE/>
              <w:adjustRightInd/>
              <w:ind w:right="-72"/>
              <w:jc w:val="center"/>
              <w:rPr>
                <w:rFonts w:ascii="Arial" w:hAnsi="Arial" w:cs="Arial"/>
                <w:b/>
                <w:bCs/>
                <w:color w:val="000000"/>
                <w:sz w:val="16"/>
                <w:szCs w:val="16"/>
                <w:lang w:val="en-GB"/>
              </w:rPr>
            </w:pPr>
            <w:r w:rsidRPr="00F868C6">
              <w:rPr>
                <w:rFonts w:ascii="Arial" w:hAnsi="Arial" w:cs="Arial"/>
                <w:b/>
                <w:bCs/>
                <w:color w:val="000000"/>
                <w:sz w:val="16"/>
                <w:szCs w:val="16"/>
                <w:lang w:val="en-GB"/>
              </w:rPr>
              <w:t>Floating interest rates</w:t>
            </w:r>
          </w:p>
        </w:tc>
        <w:tc>
          <w:tcPr>
            <w:tcW w:w="877" w:type="dxa"/>
            <w:tcBorders>
              <w:top w:val="single" w:sz="4" w:space="0" w:color="auto"/>
            </w:tcBorders>
            <w:vAlign w:val="bottom"/>
            <w:hideMark/>
          </w:tcPr>
          <w:p w14:paraId="781D4632" w14:textId="77777777" w:rsidR="00DD5620" w:rsidRPr="00F868C6" w:rsidRDefault="00DD5620" w:rsidP="00F868C6">
            <w:pPr>
              <w:overflowPunct/>
              <w:autoSpaceDE/>
              <w:adjustRightInd/>
              <w:ind w:right="-72" w:hanging="141"/>
              <w:jc w:val="right"/>
              <w:rPr>
                <w:rFonts w:ascii="Arial" w:hAnsi="Arial" w:cs="Arial"/>
                <w:b/>
                <w:bCs/>
                <w:color w:val="000000"/>
                <w:sz w:val="16"/>
                <w:szCs w:val="16"/>
                <w:lang w:val="en-GB"/>
              </w:rPr>
            </w:pPr>
            <w:r w:rsidRPr="00F868C6">
              <w:rPr>
                <w:rFonts w:ascii="Arial" w:hAnsi="Arial" w:cs="Arial"/>
                <w:b/>
                <w:bCs/>
                <w:color w:val="000000"/>
                <w:sz w:val="16"/>
                <w:szCs w:val="16"/>
                <w:lang w:val="en-GB"/>
              </w:rPr>
              <w:t>Non</w:t>
            </w:r>
            <w:r w:rsidRPr="00F868C6">
              <w:rPr>
                <w:rFonts w:ascii="Arial" w:hAnsi="Arial" w:cs="Arial"/>
                <w:b/>
                <w:bCs/>
                <w:color w:val="000000"/>
                <w:sz w:val="16"/>
                <w:szCs w:val="16"/>
                <w:cs/>
                <w:lang w:val="en-GB"/>
              </w:rPr>
              <w:t>-</w:t>
            </w:r>
          </w:p>
        </w:tc>
        <w:tc>
          <w:tcPr>
            <w:tcW w:w="709" w:type="dxa"/>
            <w:tcBorders>
              <w:top w:val="single" w:sz="4" w:space="0" w:color="auto"/>
            </w:tcBorders>
            <w:vAlign w:val="bottom"/>
          </w:tcPr>
          <w:p w14:paraId="161AEB2C" w14:textId="77777777" w:rsidR="00DD5620" w:rsidRPr="00F868C6" w:rsidRDefault="00DD5620" w:rsidP="00F868C6">
            <w:pPr>
              <w:overflowPunct/>
              <w:autoSpaceDE/>
              <w:adjustRightInd/>
              <w:ind w:right="-72" w:hanging="141"/>
              <w:jc w:val="center"/>
              <w:rPr>
                <w:rFonts w:ascii="Arial" w:hAnsi="Arial" w:cs="Arial"/>
                <w:b/>
                <w:bCs/>
                <w:color w:val="000000"/>
                <w:sz w:val="16"/>
                <w:szCs w:val="16"/>
                <w:lang w:val="en-GB"/>
              </w:rPr>
            </w:pPr>
          </w:p>
        </w:tc>
        <w:tc>
          <w:tcPr>
            <w:tcW w:w="992" w:type="dxa"/>
            <w:tcBorders>
              <w:top w:val="single" w:sz="4" w:space="0" w:color="auto"/>
            </w:tcBorders>
            <w:vAlign w:val="bottom"/>
          </w:tcPr>
          <w:p w14:paraId="21BCA5F7" w14:textId="77777777" w:rsidR="00DD5620" w:rsidRPr="00F868C6" w:rsidRDefault="00DD5620" w:rsidP="00F868C6">
            <w:pPr>
              <w:overflowPunct/>
              <w:autoSpaceDE/>
              <w:adjustRightInd/>
              <w:ind w:right="-72" w:hanging="141"/>
              <w:jc w:val="center"/>
              <w:rPr>
                <w:rFonts w:ascii="Arial" w:hAnsi="Arial" w:cs="Arial"/>
                <w:b/>
                <w:bCs/>
                <w:color w:val="000000"/>
                <w:sz w:val="16"/>
                <w:szCs w:val="16"/>
                <w:lang w:val="en-GB"/>
              </w:rPr>
            </w:pPr>
          </w:p>
        </w:tc>
      </w:tr>
      <w:tr w:rsidR="00DD5620" w:rsidRPr="00F868C6" w14:paraId="71E60D24" w14:textId="77777777" w:rsidTr="00F868C6">
        <w:trPr>
          <w:trHeight w:val="20"/>
        </w:trPr>
        <w:tc>
          <w:tcPr>
            <w:tcW w:w="1863" w:type="dxa"/>
            <w:vAlign w:val="bottom"/>
          </w:tcPr>
          <w:p w14:paraId="4058B015" w14:textId="77777777" w:rsidR="00DD5620" w:rsidRPr="00F868C6" w:rsidRDefault="00DD5620" w:rsidP="00F868C6">
            <w:pPr>
              <w:overflowPunct/>
              <w:autoSpaceDE/>
              <w:adjustRightInd/>
              <w:ind w:left="87" w:hanging="173"/>
              <w:rPr>
                <w:rFonts w:ascii="Arial" w:hAnsi="Arial" w:cs="Arial"/>
                <w:color w:val="000000"/>
                <w:sz w:val="16"/>
                <w:szCs w:val="16"/>
                <w:lang w:val="en-GB"/>
              </w:rPr>
            </w:pPr>
          </w:p>
        </w:tc>
        <w:tc>
          <w:tcPr>
            <w:tcW w:w="828" w:type="dxa"/>
            <w:tcBorders>
              <w:top w:val="single" w:sz="4" w:space="0" w:color="auto"/>
              <w:bottom w:val="single" w:sz="4" w:space="0" w:color="auto"/>
            </w:tcBorders>
            <w:vAlign w:val="bottom"/>
            <w:hideMark/>
          </w:tcPr>
          <w:p w14:paraId="2567F3BE"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Within</w:t>
            </w:r>
          </w:p>
          <w:p w14:paraId="1FFE78E5" w14:textId="70351773" w:rsidR="00DD5620" w:rsidRPr="00F868C6" w:rsidRDefault="00347551"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1</w:t>
            </w:r>
            <w:r w:rsidR="00DD5620" w:rsidRPr="00F868C6">
              <w:rPr>
                <w:rFonts w:ascii="Arial" w:hAnsi="Arial" w:cs="Arial"/>
                <w:b/>
                <w:bCs/>
                <w:color w:val="000000"/>
                <w:sz w:val="16"/>
                <w:szCs w:val="16"/>
                <w:lang w:val="en-GB"/>
              </w:rPr>
              <w:t xml:space="preserve"> year</w:t>
            </w:r>
          </w:p>
          <w:p w14:paraId="0070BDDD" w14:textId="77777777" w:rsidR="00DD5620" w:rsidRPr="00F868C6" w:rsidRDefault="00DD5620"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00308481"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 Baht</w:t>
            </w:r>
          </w:p>
        </w:tc>
        <w:tc>
          <w:tcPr>
            <w:tcW w:w="841" w:type="dxa"/>
            <w:tcBorders>
              <w:top w:val="single" w:sz="4" w:space="0" w:color="auto"/>
              <w:bottom w:val="single" w:sz="4" w:space="0" w:color="auto"/>
            </w:tcBorders>
            <w:vAlign w:val="bottom"/>
            <w:hideMark/>
          </w:tcPr>
          <w:p w14:paraId="60580BB3" w14:textId="432B2129" w:rsidR="00DD5620" w:rsidRPr="00F868C6" w:rsidRDefault="00347551"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1</w:t>
            </w:r>
            <w:r w:rsidR="00DD5620" w:rsidRPr="00F868C6">
              <w:rPr>
                <w:rFonts w:ascii="Arial" w:hAnsi="Arial" w:cs="Arial"/>
                <w:b/>
                <w:bCs/>
                <w:color w:val="000000"/>
                <w:sz w:val="16"/>
                <w:szCs w:val="16"/>
                <w:lang w:val="en-GB"/>
              </w:rPr>
              <w:t xml:space="preserve"> </w:t>
            </w:r>
            <w:r w:rsidR="00DD5620" w:rsidRPr="00F868C6">
              <w:rPr>
                <w:rFonts w:ascii="Arial" w:hAnsi="Arial" w:cs="Arial"/>
                <w:b/>
                <w:bCs/>
                <w:color w:val="000000"/>
                <w:sz w:val="16"/>
                <w:szCs w:val="16"/>
                <w:cs/>
                <w:lang w:val="en-GB"/>
              </w:rPr>
              <w:t xml:space="preserve">- </w:t>
            </w:r>
            <w:r w:rsidRPr="00F868C6">
              <w:rPr>
                <w:rFonts w:ascii="Arial" w:hAnsi="Arial" w:cs="Arial"/>
                <w:b/>
                <w:bCs/>
                <w:color w:val="000000"/>
                <w:sz w:val="16"/>
                <w:szCs w:val="16"/>
                <w:lang w:val="en-GB"/>
              </w:rPr>
              <w:t>5</w:t>
            </w:r>
          </w:p>
          <w:p w14:paraId="2CC5B844"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 years</w:t>
            </w:r>
          </w:p>
          <w:p w14:paraId="383ADBCD" w14:textId="77777777" w:rsidR="00DD5620" w:rsidRPr="00F868C6" w:rsidRDefault="00DD5620"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450F0BCF"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 Baht</w:t>
            </w:r>
          </w:p>
        </w:tc>
        <w:tc>
          <w:tcPr>
            <w:tcW w:w="836" w:type="dxa"/>
            <w:tcBorders>
              <w:top w:val="single" w:sz="4" w:space="0" w:color="auto"/>
              <w:bottom w:val="single" w:sz="4" w:space="0" w:color="auto"/>
            </w:tcBorders>
            <w:vAlign w:val="bottom"/>
            <w:hideMark/>
          </w:tcPr>
          <w:p w14:paraId="6D44D0D9"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Over </w:t>
            </w:r>
          </w:p>
          <w:p w14:paraId="040D0E12" w14:textId="777E5BA3" w:rsidR="00DD5620" w:rsidRPr="00F868C6" w:rsidRDefault="00347551"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5</w:t>
            </w:r>
            <w:r w:rsidR="00DD5620" w:rsidRPr="00F868C6">
              <w:rPr>
                <w:rFonts w:ascii="Arial" w:hAnsi="Arial" w:cs="Arial"/>
                <w:b/>
                <w:bCs/>
                <w:color w:val="000000"/>
                <w:sz w:val="16"/>
                <w:szCs w:val="16"/>
                <w:lang w:val="en-GB"/>
              </w:rPr>
              <w:t xml:space="preserve"> years</w:t>
            </w:r>
          </w:p>
          <w:p w14:paraId="03E1781F" w14:textId="77777777" w:rsidR="00DD5620" w:rsidRPr="00F868C6" w:rsidRDefault="00DD5620"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7BC9FDD9"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835" w:type="dxa"/>
            <w:tcBorders>
              <w:top w:val="single" w:sz="4" w:space="0" w:color="auto"/>
              <w:bottom w:val="single" w:sz="4" w:space="0" w:color="auto"/>
            </w:tcBorders>
            <w:vAlign w:val="bottom"/>
            <w:hideMark/>
          </w:tcPr>
          <w:p w14:paraId="0F1C5DB4"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Within</w:t>
            </w:r>
          </w:p>
          <w:p w14:paraId="4E437D35" w14:textId="0664D772" w:rsidR="00DD5620" w:rsidRPr="00F868C6" w:rsidRDefault="00347551" w:rsidP="00F868C6">
            <w:pPr>
              <w:pStyle w:val="BlockText"/>
              <w:spacing w:before="0" w:after="0"/>
              <w:ind w:left="0" w:right="-72" w:hanging="115"/>
              <w:jc w:val="right"/>
              <w:rPr>
                <w:rFonts w:ascii="Arial" w:hAnsi="Arial" w:cs="Arial"/>
                <w:b/>
                <w:bCs/>
                <w:color w:val="000000"/>
                <w:sz w:val="16"/>
                <w:szCs w:val="16"/>
                <w:lang w:val="en-GB"/>
              </w:rPr>
            </w:pPr>
            <w:r w:rsidRPr="00F868C6">
              <w:rPr>
                <w:rFonts w:ascii="Arial" w:hAnsi="Arial" w:cs="Arial"/>
                <w:b/>
                <w:bCs/>
                <w:color w:val="000000"/>
                <w:sz w:val="16"/>
                <w:szCs w:val="16"/>
                <w:lang w:val="en-GB"/>
              </w:rPr>
              <w:t>1</w:t>
            </w:r>
            <w:r w:rsidR="00DD5620" w:rsidRPr="00F868C6">
              <w:rPr>
                <w:rFonts w:ascii="Arial" w:hAnsi="Arial" w:cs="Arial"/>
                <w:b/>
                <w:bCs/>
                <w:color w:val="000000"/>
                <w:sz w:val="16"/>
                <w:szCs w:val="16"/>
                <w:lang w:val="en-GB"/>
              </w:rPr>
              <w:t xml:space="preserve"> year</w:t>
            </w:r>
          </w:p>
          <w:p w14:paraId="0E274AA6" w14:textId="77777777" w:rsidR="00DD5620" w:rsidRPr="00F868C6" w:rsidRDefault="00DD5620"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14678777"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835" w:type="dxa"/>
            <w:tcBorders>
              <w:top w:val="single" w:sz="4" w:space="0" w:color="auto"/>
              <w:bottom w:val="single" w:sz="4" w:space="0" w:color="auto"/>
            </w:tcBorders>
            <w:vAlign w:val="bottom"/>
            <w:hideMark/>
          </w:tcPr>
          <w:p w14:paraId="62C4ACCE" w14:textId="03F20186" w:rsidR="00DD5620" w:rsidRPr="00F868C6" w:rsidRDefault="00347551"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1</w:t>
            </w:r>
            <w:r w:rsidR="00DD5620" w:rsidRPr="00F868C6">
              <w:rPr>
                <w:rFonts w:ascii="Arial" w:hAnsi="Arial" w:cs="Arial"/>
                <w:b/>
                <w:bCs/>
                <w:color w:val="000000"/>
                <w:sz w:val="16"/>
                <w:szCs w:val="16"/>
                <w:lang w:val="en-GB"/>
              </w:rPr>
              <w:t xml:space="preserve"> </w:t>
            </w:r>
            <w:r w:rsidR="00DD5620" w:rsidRPr="00F868C6">
              <w:rPr>
                <w:rFonts w:ascii="Arial" w:hAnsi="Arial" w:cs="Arial"/>
                <w:b/>
                <w:bCs/>
                <w:color w:val="000000"/>
                <w:sz w:val="16"/>
                <w:szCs w:val="16"/>
                <w:cs/>
                <w:lang w:val="en-GB"/>
              </w:rPr>
              <w:t xml:space="preserve">- </w:t>
            </w:r>
            <w:r w:rsidRPr="00F868C6">
              <w:rPr>
                <w:rFonts w:ascii="Arial" w:hAnsi="Arial" w:cs="Arial"/>
                <w:b/>
                <w:bCs/>
                <w:color w:val="000000"/>
                <w:sz w:val="16"/>
                <w:szCs w:val="16"/>
                <w:lang w:val="en-GB"/>
              </w:rPr>
              <w:t>5</w:t>
            </w:r>
            <w:r w:rsidR="00DD5620" w:rsidRPr="00F868C6">
              <w:rPr>
                <w:rFonts w:ascii="Arial" w:hAnsi="Arial" w:cs="Arial"/>
                <w:b/>
                <w:bCs/>
                <w:color w:val="000000"/>
                <w:sz w:val="16"/>
                <w:szCs w:val="16"/>
                <w:lang w:val="en-GB"/>
              </w:rPr>
              <w:t xml:space="preserve"> </w:t>
            </w:r>
          </w:p>
          <w:p w14:paraId="2E264D1A"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years</w:t>
            </w:r>
          </w:p>
          <w:p w14:paraId="0E68B85D" w14:textId="77777777" w:rsidR="00DD5620" w:rsidRPr="00F868C6" w:rsidRDefault="00DD5620"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62757A0F"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836" w:type="dxa"/>
            <w:tcBorders>
              <w:top w:val="single" w:sz="4" w:space="0" w:color="auto"/>
              <w:bottom w:val="single" w:sz="4" w:space="0" w:color="auto"/>
            </w:tcBorders>
            <w:vAlign w:val="bottom"/>
            <w:hideMark/>
          </w:tcPr>
          <w:p w14:paraId="4FD88D15"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Over </w:t>
            </w:r>
          </w:p>
          <w:p w14:paraId="41A92D3B" w14:textId="539F8168" w:rsidR="00DD5620" w:rsidRPr="00F868C6" w:rsidRDefault="00347551"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5</w:t>
            </w:r>
            <w:r w:rsidR="00DD5620" w:rsidRPr="00F868C6">
              <w:rPr>
                <w:rFonts w:ascii="Arial" w:hAnsi="Arial" w:cs="Arial"/>
                <w:b/>
                <w:bCs/>
                <w:color w:val="000000"/>
                <w:sz w:val="16"/>
                <w:szCs w:val="16"/>
                <w:lang w:val="en-GB"/>
              </w:rPr>
              <w:t xml:space="preserve"> years</w:t>
            </w:r>
          </w:p>
          <w:p w14:paraId="1238F8AB" w14:textId="77777777" w:rsidR="00DD5620" w:rsidRPr="00F868C6" w:rsidRDefault="00DD5620"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2EA86F7F"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877" w:type="dxa"/>
            <w:tcBorders>
              <w:bottom w:val="single" w:sz="4" w:space="0" w:color="auto"/>
            </w:tcBorders>
            <w:vAlign w:val="bottom"/>
            <w:hideMark/>
          </w:tcPr>
          <w:p w14:paraId="0ECA1788"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Interest</w:t>
            </w:r>
          </w:p>
          <w:p w14:paraId="79F57F50"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bearing</w:t>
            </w:r>
          </w:p>
          <w:p w14:paraId="5A222822" w14:textId="77777777" w:rsidR="00DD5620" w:rsidRPr="00F868C6" w:rsidRDefault="00DD5620"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6B6A74CB"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709" w:type="dxa"/>
            <w:tcBorders>
              <w:bottom w:val="single" w:sz="4" w:space="0" w:color="auto"/>
            </w:tcBorders>
            <w:vAlign w:val="bottom"/>
            <w:hideMark/>
          </w:tcPr>
          <w:p w14:paraId="6E0F84C8"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Total</w:t>
            </w:r>
          </w:p>
          <w:p w14:paraId="6465E25E" w14:textId="77777777" w:rsidR="00DD5620" w:rsidRPr="00F868C6" w:rsidRDefault="00DD5620"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33AA17C6"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992" w:type="dxa"/>
            <w:tcBorders>
              <w:bottom w:val="single" w:sz="4" w:space="0" w:color="auto"/>
            </w:tcBorders>
            <w:vAlign w:val="bottom"/>
            <w:hideMark/>
          </w:tcPr>
          <w:p w14:paraId="1F5EE8CA"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Interest</w:t>
            </w:r>
          </w:p>
          <w:p w14:paraId="17154967"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rate</w:t>
            </w:r>
          </w:p>
          <w:p w14:paraId="26ADBADA" w14:textId="77777777" w:rsidR="00DD5620" w:rsidRPr="00F868C6" w:rsidRDefault="00DD5620"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cs/>
                <w:lang w:val="en-GB"/>
              </w:rPr>
              <w:t xml:space="preserve">(% </w:t>
            </w:r>
            <w:r w:rsidRPr="00F868C6">
              <w:rPr>
                <w:rFonts w:ascii="Arial" w:hAnsi="Arial" w:cs="Arial"/>
                <w:b/>
                <w:bCs/>
                <w:color w:val="000000"/>
                <w:sz w:val="16"/>
                <w:szCs w:val="16"/>
                <w:lang w:val="en-GB"/>
              </w:rPr>
              <w:t>p</w:t>
            </w:r>
            <w:r w:rsidRPr="00F868C6">
              <w:rPr>
                <w:rFonts w:ascii="Arial" w:hAnsi="Arial" w:cs="Arial"/>
                <w:b/>
                <w:bCs/>
                <w:color w:val="000000"/>
                <w:sz w:val="16"/>
                <w:szCs w:val="16"/>
                <w:cs/>
                <w:lang w:val="en-GB"/>
              </w:rPr>
              <w:t>.</w:t>
            </w:r>
            <w:r w:rsidRPr="00F868C6">
              <w:rPr>
                <w:rFonts w:ascii="Arial" w:hAnsi="Arial" w:cs="Arial"/>
                <w:b/>
                <w:bCs/>
                <w:color w:val="000000"/>
                <w:sz w:val="16"/>
                <w:szCs w:val="16"/>
                <w:lang w:val="en-GB"/>
              </w:rPr>
              <w:t>a</w:t>
            </w:r>
            <w:r w:rsidRPr="00F868C6">
              <w:rPr>
                <w:rFonts w:ascii="Arial" w:hAnsi="Arial" w:cs="Arial"/>
                <w:b/>
                <w:bCs/>
                <w:color w:val="000000"/>
                <w:sz w:val="16"/>
                <w:szCs w:val="16"/>
                <w:cs/>
                <w:lang w:val="en-GB"/>
              </w:rPr>
              <w:t>.)</w:t>
            </w:r>
          </w:p>
        </w:tc>
      </w:tr>
      <w:tr w:rsidR="00DD5620" w:rsidRPr="00F868C6" w14:paraId="31A9154C" w14:textId="77777777" w:rsidTr="00F868C6">
        <w:trPr>
          <w:trHeight w:val="20"/>
        </w:trPr>
        <w:tc>
          <w:tcPr>
            <w:tcW w:w="1863" w:type="dxa"/>
            <w:vAlign w:val="bottom"/>
          </w:tcPr>
          <w:p w14:paraId="21931704" w14:textId="77777777" w:rsidR="00DD5620" w:rsidRPr="00F868C6" w:rsidRDefault="00DD5620" w:rsidP="00F868C6">
            <w:pPr>
              <w:overflowPunct/>
              <w:autoSpaceDE/>
              <w:adjustRightInd/>
              <w:ind w:left="87" w:hanging="173"/>
              <w:rPr>
                <w:rFonts w:ascii="Arial" w:hAnsi="Arial" w:cs="Arial"/>
                <w:color w:val="000000"/>
                <w:sz w:val="16"/>
                <w:szCs w:val="16"/>
                <w:lang w:val="en-GB"/>
              </w:rPr>
            </w:pPr>
          </w:p>
        </w:tc>
        <w:tc>
          <w:tcPr>
            <w:tcW w:w="828" w:type="dxa"/>
            <w:tcBorders>
              <w:top w:val="single" w:sz="4" w:space="0" w:color="auto"/>
            </w:tcBorders>
            <w:vAlign w:val="bottom"/>
          </w:tcPr>
          <w:p w14:paraId="22E6AE86" w14:textId="77777777" w:rsidR="00DD5620" w:rsidRPr="00F868C6" w:rsidRDefault="00DD5620" w:rsidP="00F868C6">
            <w:pPr>
              <w:pStyle w:val="BlockText"/>
              <w:spacing w:before="0" w:after="0"/>
              <w:ind w:left="0" w:right="-72" w:firstLine="0"/>
              <w:jc w:val="right"/>
              <w:rPr>
                <w:rFonts w:ascii="Arial" w:hAnsi="Arial" w:cs="Arial"/>
                <w:color w:val="000000"/>
                <w:spacing w:val="-4"/>
                <w:sz w:val="16"/>
                <w:szCs w:val="16"/>
                <w:lang w:val="en-GB"/>
              </w:rPr>
            </w:pPr>
          </w:p>
        </w:tc>
        <w:tc>
          <w:tcPr>
            <w:tcW w:w="841" w:type="dxa"/>
            <w:tcBorders>
              <w:top w:val="single" w:sz="4" w:space="0" w:color="auto"/>
            </w:tcBorders>
            <w:vAlign w:val="bottom"/>
          </w:tcPr>
          <w:p w14:paraId="06C21BC2" w14:textId="77777777" w:rsidR="00DD5620" w:rsidRPr="00F868C6" w:rsidRDefault="00DD5620" w:rsidP="00F868C6">
            <w:pPr>
              <w:pStyle w:val="BlockText"/>
              <w:spacing w:before="0" w:after="0"/>
              <w:ind w:left="0" w:right="-72" w:firstLine="0"/>
              <w:jc w:val="right"/>
              <w:rPr>
                <w:rFonts w:ascii="Arial" w:hAnsi="Arial" w:cs="Arial"/>
                <w:color w:val="000000"/>
                <w:spacing w:val="-4"/>
                <w:sz w:val="16"/>
                <w:szCs w:val="16"/>
                <w:lang w:val="en-GB"/>
              </w:rPr>
            </w:pPr>
          </w:p>
        </w:tc>
        <w:tc>
          <w:tcPr>
            <w:tcW w:w="836" w:type="dxa"/>
            <w:tcBorders>
              <w:top w:val="single" w:sz="4" w:space="0" w:color="auto"/>
            </w:tcBorders>
            <w:vAlign w:val="bottom"/>
          </w:tcPr>
          <w:p w14:paraId="5FAF831E" w14:textId="77777777" w:rsidR="00DD5620" w:rsidRPr="00F868C6" w:rsidRDefault="00DD5620"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vAlign w:val="bottom"/>
          </w:tcPr>
          <w:p w14:paraId="6B460517" w14:textId="77777777" w:rsidR="00DD5620" w:rsidRPr="00F868C6" w:rsidRDefault="00DD5620"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vAlign w:val="bottom"/>
          </w:tcPr>
          <w:p w14:paraId="783E3279" w14:textId="77777777" w:rsidR="00DD5620" w:rsidRPr="00F868C6" w:rsidRDefault="00DD5620" w:rsidP="00F868C6">
            <w:pPr>
              <w:pStyle w:val="BlockText"/>
              <w:spacing w:before="0" w:after="0"/>
              <w:ind w:left="0" w:right="-72" w:firstLine="0"/>
              <w:jc w:val="right"/>
              <w:rPr>
                <w:rFonts w:ascii="Arial" w:hAnsi="Arial" w:cs="Arial"/>
                <w:color w:val="000000"/>
                <w:spacing w:val="-4"/>
                <w:sz w:val="16"/>
                <w:szCs w:val="16"/>
                <w:lang w:val="en-GB"/>
              </w:rPr>
            </w:pPr>
          </w:p>
        </w:tc>
        <w:tc>
          <w:tcPr>
            <w:tcW w:w="836" w:type="dxa"/>
            <w:tcBorders>
              <w:top w:val="single" w:sz="4" w:space="0" w:color="auto"/>
            </w:tcBorders>
            <w:vAlign w:val="bottom"/>
          </w:tcPr>
          <w:p w14:paraId="05233430" w14:textId="77777777" w:rsidR="00DD5620" w:rsidRPr="00F868C6" w:rsidRDefault="00DD5620" w:rsidP="00F868C6">
            <w:pPr>
              <w:pStyle w:val="BlockText"/>
              <w:spacing w:before="0" w:after="0"/>
              <w:ind w:left="0" w:right="-72" w:firstLine="0"/>
              <w:jc w:val="right"/>
              <w:rPr>
                <w:rFonts w:ascii="Arial" w:hAnsi="Arial" w:cs="Arial"/>
                <w:color w:val="000000"/>
                <w:spacing w:val="-4"/>
                <w:sz w:val="16"/>
                <w:szCs w:val="16"/>
                <w:lang w:val="en-GB"/>
              </w:rPr>
            </w:pPr>
          </w:p>
        </w:tc>
        <w:tc>
          <w:tcPr>
            <w:tcW w:w="877" w:type="dxa"/>
            <w:tcBorders>
              <w:top w:val="single" w:sz="4" w:space="0" w:color="auto"/>
            </w:tcBorders>
            <w:vAlign w:val="bottom"/>
          </w:tcPr>
          <w:p w14:paraId="3295BC07" w14:textId="77777777" w:rsidR="00DD5620" w:rsidRPr="00F868C6" w:rsidRDefault="00DD5620" w:rsidP="00F868C6">
            <w:pPr>
              <w:pStyle w:val="BlockText"/>
              <w:spacing w:before="0" w:after="0"/>
              <w:ind w:left="0" w:right="-72" w:firstLine="0"/>
              <w:jc w:val="right"/>
              <w:rPr>
                <w:rFonts w:ascii="Arial" w:hAnsi="Arial" w:cs="Arial"/>
                <w:color w:val="000000"/>
                <w:spacing w:val="-4"/>
                <w:sz w:val="16"/>
                <w:szCs w:val="16"/>
                <w:lang w:val="en-GB"/>
              </w:rPr>
            </w:pPr>
          </w:p>
        </w:tc>
        <w:tc>
          <w:tcPr>
            <w:tcW w:w="709" w:type="dxa"/>
            <w:tcBorders>
              <w:top w:val="single" w:sz="4" w:space="0" w:color="auto"/>
            </w:tcBorders>
            <w:vAlign w:val="bottom"/>
          </w:tcPr>
          <w:p w14:paraId="355B20ED" w14:textId="77777777" w:rsidR="00DD5620" w:rsidRPr="00F868C6" w:rsidRDefault="00DD5620" w:rsidP="00F868C6">
            <w:pPr>
              <w:pStyle w:val="BlockText"/>
              <w:spacing w:before="0" w:after="0"/>
              <w:ind w:left="0" w:right="-72" w:firstLine="0"/>
              <w:jc w:val="right"/>
              <w:rPr>
                <w:rFonts w:ascii="Arial" w:hAnsi="Arial" w:cs="Arial"/>
                <w:color w:val="000000"/>
                <w:spacing w:val="-4"/>
                <w:sz w:val="16"/>
                <w:szCs w:val="16"/>
                <w:lang w:val="en-GB"/>
              </w:rPr>
            </w:pPr>
          </w:p>
        </w:tc>
        <w:tc>
          <w:tcPr>
            <w:tcW w:w="992" w:type="dxa"/>
            <w:tcBorders>
              <w:top w:val="single" w:sz="4" w:space="0" w:color="auto"/>
            </w:tcBorders>
            <w:vAlign w:val="bottom"/>
          </w:tcPr>
          <w:p w14:paraId="040AE969" w14:textId="77777777" w:rsidR="00DD5620" w:rsidRPr="00F868C6" w:rsidRDefault="00DD5620" w:rsidP="00F868C6">
            <w:pPr>
              <w:pStyle w:val="BlockText"/>
              <w:spacing w:before="0" w:after="0"/>
              <w:ind w:left="0" w:right="-72" w:firstLine="0"/>
              <w:jc w:val="right"/>
              <w:rPr>
                <w:rFonts w:ascii="Arial" w:hAnsi="Arial" w:cs="Arial"/>
                <w:color w:val="000000"/>
                <w:spacing w:val="-4"/>
                <w:sz w:val="16"/>
                <w:szCs w:val="16"/>
                <w:lang w:val="en-GB"/>
              </w:rPr>
            </w:pPr>
          </w:p>
        </w:tc>
      </w:tr>
      <w:tr w:rsidR="00DD5620" w:rsidRPr="00F868C6" w14:paraId="29C275ED" w14:textId="77777777" w:rsidTr="00F868C6">
        <w:trPr>
          <w:trHeight w:val="20"/>
        </w:trPr>
        <w:tc>
          <w:tcPr>
            <w:tcW w:w="1863" w:type="dxa"/>
            <w:vAlign w:val="bottom"/>
            <w:hideMark/>
          </w:tcPr>
          <w:p w14:paraId="3EA2C845" w14:textId="77777777" w:rsidR="00DD5620" w:rsidRPr="00F868C6" w:rsidRDefault="00DD5620" w:rsidP="00F868C6">
            <w:pPr>
              <w:pStyle w:val="BlockText"/>
              <w:spacing w:before="0" w:after="0"/>
              <w:ind w:left="87" w:right="0" w:hanging="173"/>
              <w:rPr>
                <w:rFonts w:ascii="Arial" w:hAnsi="Arial" w:cs="Arial"/>
                <w:b/>
                <w:bCs/>
                <w:color w:val="000000"/>
                <w:sz w:val="16"/>
                <w:szCs w:val="16"/>
                <w:lang w:val="en-GB"/>
              </w:rPr>
            </w:pPr>
            <w:r w:rsidRPr="00F868C6">
              <w:rPr>
                <w:rFonts w:ascii="Arial" w:hAnsi="Arial" w:cs="Arial"/>
                <w:b/>
                <w:bCs/>
                <w:color w:val="000000"/>
                <w:sz w:val="16"/>
                <w:szCs w:val="16"/>
                <w:lang w:val="en-GB"/>
              </w:rPr>
              <w:t>Financial assets</w:t>
            </w:r>
          </w:p>
        </w:tc>
        <w:tc>
          <w:tcPr>
            <w:tcW w:w="828" w:type="dxa"/>
            <w:vAlign w:val="bottom"/>
          </w:tcPr>
          <w:p w14:paraId="05E9D9BC" w14:textId="77777777" w:rsidR="00DD5620" w:rsidRPr="00F868C6" w:rsidRDefault="00DD5620" w:rsidP="00F868C6">
            <w:pPr>
              <w:pStyle w:val="BlockText"/>
              <w:spacing w:before="0" w:after="0"/>
              <w:ind w:left="0" w:right="-72" w:firstLine="0"/>
              <w:jc w:val="right"/>
              <w:rPr>
                <w:rFonts w:ascii="Arial" w:hAnsi="Arial" w:cs="Arial"/>
                <w:color w:val="000000"/>
                <w:spacing w:val="-4"/>
                <w:sz w:val="16"/>
                <w:szCs w:val="16"/>
                <w:lang w:val="en-GB"/>
              </w:rPr>
            </w:pPr>
          </w:p>
        </w:tc>
        <w:tc>
          <w:tcPr>
            <w:tcW w:w="841" w:type="dxa"/>
            <w:vAlign w:val="bottom"/>
          </w:tcPr>
          <w:p w14:paraId="7752AC87" w14:textId="77777777" w:rsidR="00DD5620" w:rsidRPr="00F868C6" w:rsidRDefault="00DD5620" w:rsidP="00F868C6">
            <w:pPr>
              <w:pStyle w:val="BlockText"/>
              <w:spacing w:before="0" w:after="0"/>
              <w:ind w:left="0" w:right="-72" w:firstLine="0"/>
              <w:jc w:val="right"/>
              <w:rPr>
                <w:rFonts w:ascii="Arial" w:hAnsi="Arial" w:cs="Arial"/>
                <w:color w:val="000000"/>
                <w:spacing w:val="-4"/>
                <w:sz w:val="16"/>
                <w:szCs w:val="16"/>
                <w:lang w:val="en-GB"/>
              </w:rPr>
            </w:pPr>
          </w:p>
        </w:tc>
        <w:tc>
          <w:tcPr>
            <w:tcW w:w="836" w:type="dxa"/>
            <w:vAlign w:val="bottom"/>
          </w:tcPr>
          <w:p w14:paraId="39B1AFD4" w14:textId="77777777" w:rsidR="00DD5620" w:rsidRPr="00F868C6" w:rsidRDefault="00DD5620"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vAlign w:val="bottom"/>
          </w:tcPr>
          <w:p w14:paraId="70B32A5C" w14:textId="77777777" w:rsidR="00DD5620" w:rsidRPr="00F868C6" w:rsidRDefault="00DD5620"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vAlign w:val="bottom"/>
          </w:tcPr>
          <w:p w14:paraId="246CFD2A" w14:textId="77777777" w:rsidR="00DD5620" w:rsidRPr="00F868C6" w:rsidRDefault="00DD5620" w:rsidP="00F868C6">
            <w:pPr>
              <w:pStyle w:val="BlockText"/>
              <w:spacing w:before="0" w:after="0"/>
              <w:ind w:left="0" w:right="-72" w:firstLine="0"/>
              <w:jc w:val="right"/>
              <w:rPr>
                <w:rFonts w:ascii="Arial" w:hAnsi="Arial" w:cs="Arial"/>
                <w:color w:val="000000"/>
                <w:spacing w:val="-4"/>
                <w:sz w:val="16"/>
                <w:szCs w:val="16"/>
                <w:lang w:val="en-GB"/>
              </w:rPr>
            </w:pPr>
          </w:p>
        </w:tc>
        <w:tc>
          <w:tcPr>
            <w:tcW w:w="836" w:type="dxa"/>
            <w:vAlign w:val="bottom"/>
          </w:tcPr>
          <w:p w14:paraId="043903E9" w14:textId="77777777" w:rsidR="00DD5620" w:rsidRPr="00F868C6" w:rsidRDefault="00DD5620" w:rsidP="00F868C6">
            <w:pPr>
              <w:pStyle w:val="BlockText"/>
              <w:spacing w:before="0" w:after="0"/>
              <w:ind w:left="0" w:right="-72" w:firstLine="0"/>
              <w:jc w:val="right"/>
              <w:rPr>
                <w:rFonts w:ascii="Arial" w:hAnsi="Arial" w:cs="Arial"/>
                <w:color w:val="000000"/>
                <w:spacing w:val="-4"/>
                <w:sz w:val="16"/>
                <w:szCs w:val="16"/>
                <w:lang w:val="en-GB"/>
              </w:rPr>
            </w:pPr>
          </w:p>
        </w:tc>
        <w:tc>
          <w:tcPr>
            <w:tcW w:w="877" w:type="dxa"/>
            <w:vAlign w:val="bottom"/>
          </w:tcPr>
          <w:p w14:paraId="1A57B858" w14:textId="77777777" w:rsidR="00DD5620" w:rsidRPr="00F868C6" w:rsidRDefault="00DD5620" w:rsidP="00F868C6">
            <w:pPr>
              <w:pStyle w:val="BlockText"/>
              <w:spacing w:before="0" w:after="0"/>
              <w:ind w:left="0" w:right="-72" w:firstLine="0"/>
              <w:jc w:val="right"/>
              <w:rPr>
                <w:rFonts w:ascii="Arial" w:hAnsi="Arial" w:cs="Arial"/>
                <w:color w:val="000000"/>
                <w:spacing w:val="-4"/>
                <w:sz w:val="16"/>
                <w:szCs w:val="16"/>
                <w:lang w:val="en-GB"/>
              </w:rPr>
            </w:pPr>
          </w:p>
        </w:tc>
        <w:tc>
          <w:tcPr>
            <w:tcW w:w="709" w:type="dxa"/>
            <w:vAlign w:val="bottom"/>
          </w:tcPr>
          <w:p w14:paraId="3247D260" w14:textId="77777777" w:rsidR="00DD5620" w:rsidRPr="00F868C6" w:rsidRDefault="00DD5620" w:rsidP="00F868C6">
            <w:pPr>
              <w:pStyle w:val="BlockText"/>
              <w:spacing w:before="0" w:after="0"/>
              <w:ind w:left="0" w:right="-72" w:firstLine="0"/>
              <w:jc w:val="right"/>
              <w:rPr>
                <w:rFonts w:ascii="Arial" w:hAnsi="Arial" w:cs="Arial"/>
                <w:color w:val="000000"/>
                <w:spacing w:val="-4"/>
                <w:sz w:val="16"/>
                <w:szCs w:val="16"/>
                <w:lang w:val="en-GB"/>
              </w:rPr>
            </w:pPr>
          </w:p>
        </w:tc>
        <w:tc>
          <w:tcPr>
            <w:tcW w:w="992" w:type="dxa"/>
            <w:vAlign w:val="bottom"/>
          </w:tcPr>
          <w:p w14:paraId="085E6E84" w14:textId="77777777" w:rsidR="00DD5620" w:rsidRPr="00F868C6" w:rsidRDefault="00DD5620" w:rsidP="00F868C6">
            <w:pPr>
              <w:pStyle w:val="BlockText"/>
              <w:spacing w:before="0" w:after="0"/>
              <w:ind w:left="0" w:right="-72" w:firstLine="0"/>
              <w:jc w:val="right"/>
              <w:rPr>
                <w:rFonts w:ascii="Arial" w:hAnsi="Arial" w:cs="Arial"/>
                <w:color w:val="000000"/>
                <w:spacing w:val="-4"/>
                <w:sz w:val="16"/>
                <w:szCs w:val="16"/>
                <w:lang w:val="en-GB"/>
              </w:rPr>
            </w:pPr>
          </w:p>
        </w:tc>
      </w:tr>
      <w:tr w:rsidR="007F7F77" w:rsidRPr="00F868C6" w14:paraId="41685171" w14:textId="77777777" w:rsidTr="00F868C6">
        <w:trPr>
          <w:trHeight w:val="20"/>
        </w:trPr>
        <w:tc>
          <w:tcPr>
            <w:tcW w:w="1863" w:type="dxa"/>
            <w:vAlign w:val="bottom"/>
            <w:hideMark/>
          </w:tcPr>
          <w:p w14:paraId="2432D2E0" w14:textId="18DE186B" w:rsidR="007F7F77" w:rsidRPr="00F868C6" w:rsidRDefault="007F7F77"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 xml:space="preserve">Cash and cash </w:t>
            </w:r>
            <w:r w:rsidR="0020480F" w:rsidRPr="00F868C6">
              <w:rPr>
                <w:rFonts w:ascii="Arial" w:hAnsi="Arial" w:cs="Arial"/>
                <w:color w:val="000000"/>
                <w:sz w:val="16"/>
                <w:szCs w:val="16"/>
                <w:lang w:val="en-GB"/>
              </w:rPr>
              <w:br/>
            </w:r>
            <w:r w:rsidRPr="00F868C6">
              <w:rPr>
                <w:rFonts w:ascii="Arial" w:hAnsi="Arial" w:cs="Arial"/>
                <w:color w:val="000000"/>
                <w:sz w:val="16"/>
                <w:szCs w:val="16"/>
                <w:lang w:val="en-GB"/>
              </w:rPr>
              <w:t>equivalents</w:t>
            </w:r>
          </w:p>
        </w:tc>
        <w:tc>
          <w:tcPr>
            <w:tcW w:w="828" w:type="dxa"/>
            <w:vAlign w:val="bottom"/>
          </w:tcPr>
          <w:p w14:paraId="4CD0A3AE" w14:textId="731B04D9"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41" w:type="dxa"/>
            <w:vAlign w:val="bottom"/>
          </w:tcPr>
          <w:p w14:paraId="7B242EE9" w14:textId="6E95FB21"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6" w:type="dxa"/>
            <w:vAlign w:val="bottom"/>
          </w:tcPr>
          <w:p w14:paraId="3628A5A5" w14:textId="0AD01C66"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vAlign w:val="bottom"/>
          </w:tcPr>
          <w:p w14:paraId="50676E4D" w14:textId="058B7102" w:rsidR="007F7F77" w:rsidRPr="00F868C6" w:rsidRDefault="00240038"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4</w:t>
            </w:r>
            <w:r w:rsidR="006868F9" w:rsidRPr="00F868C6">
              <w:rPr>
                <w:rFonts w:ascii="Arial" w:hAnsi="Arial" w:cs="Arial"/>
                <w:color w:val="000000"/>
                <w:sz w:val="16"/>
                <w:szCs w:val="16"/>
              </w:rPr>
              <w:t>6</w:t>
            </w:r>
            <w:r w:rsidRPr="00F868C6">
              <w:rPr>
                <w:rFonts w:ascii="Arial" w:hAnsi="Arial" w:cs="Arial"/>
                <w:color w:val="000000"/>
                <w:sz w:val="16"/>
                <w:szCs w:val="16"/>
              </w:rPr>
              <w:t>0</w:t>
            </w:r>
          </w:p>
        </w:tc>
        <w:tc>
          <w:tcPr>
            <w:tcW w:w="835" w:type="dxa"/>
            <w:vAlign w:val="bottom"/>
          </w:tcPr>
          <w:p w14:paraId="2AFF6521" w14:textId="22B73038"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6" w:type="dxa"/>
            <w:vAlign w:val="bottom"/>
          </w:tcPr>
          <w:p w14:paraId="22D75EB5" w14:textId="68C1869E"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77" w:type="dxa"/>
            <w:vAlign w:val="bottom"/>
          </w:tcPr>
          <w:p w14:paraId="3B5916AD" w14:textId="63565707"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709" w:type="dxa"/>
            <w:vAlign w:val="bottom"/>
          </w:tcPr>
          <w:p w14:paraId="63C7CB47" w14:textId="517B0795" w:rsidR="007F7F77" w:rsidRPr="00F868C6" w:rsidRDefault="00240038" w:rsidP="00F868C6">
            <w:pPr>
              <w:ind w:right="-72"/>
              <w:jc w:val="right"/>
              <w:rPr>
                <w:rFonts w:ascii="Arial" w:hAnsi="Arial" w:cs="Arial"/>
                <w:color w:val="000000"/>
                <w:sz w:val="16"/>
                <w:szCs w:val="16"/>
              </w:rPr>
            </w:pPr>
            <w:r w:rsidRPr="00F868C6">
              <w:rPr>
                <w:rFonts w:ascii="Arial" w:hAnsi="Arial" w:cs="Arial"/>
                <w:color w:val="000000"/>
                <w:sz w:val="16"/>
                <w:szCs w:val="16"/>
              </w:rPr>
              <w:t>4</w:t>
            </w:r>
            <w:r w:rsidR="006868F9" w:rsidRPr="00F868C6">
              <w:rPr>
                <w:rFonts w:ascii="Arial" w:hAnsi="Arial" w:cs="Arial"/>
                <w:color w:val="000000"/>
                <w:sz w:val="16"/>
                <w:szCs w:val="16"/>
              </w:rPr>
              <w:t>6</w:t>
            </w:r>
            <w:r w:rsidRPr="00F868C6">
              <w:rPr>
                <w:rFonts w:ascii="Arial" w:hAnsi="Arial" w:cs="Arial"/>
                <w:color w:val="000000"/>
                <w:sz w:val="16"/>
                <w:szCs w:val="16"/>
              </w:rPr>
              <w:t>0</w:t>
            </w:r>
          </w:p>
        </w:tc>
        <w:tc>
          <w:tcPr>
            <w:tcW w:w="992" w:type="dxa"/>
            <w:vAlign w:val="bottom"/>
          </w:tcPr>
          <w:p w14:paraId="02CE5A3C" w14:textId="099C0DA1"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 xml:space="preserve">0.15 </w:t>
            </w:r>
            <w:r w:rsidR="00E07629" w:rsidRPr="00F868C6">
              <w:rPr>
                <w:rFonts w:ascii="Arial" w:hAnsi="Arial" w:cs="Arial"/>
                <w:color w:val="000000"/>
                <w:sz w:val="16"/>
                <w:szCs w:val="16"/>
                <w:lang w:val="en-GB"/>
              </w:rPr>
              <w:t>-</w:t>
            </w:r>
            <w:r w:rsidRPr="00F868C6">
              <w:rPr>
                <w:rFonts w:ascii="Arial" w:hAnsi="Arial" w:cs="Arial"/>
                <w:color w:val="000000"/>
                <w:sz w:val="16"/>
                <w:szCs w:val="16"/>
                <w:lang w:val="en-GB"/>
              </w:rPr>
              <w:t xml:space="preserve"> 0.25</w:t>
            </w:r>
          </w:p>
        </w:tc>
      </w:tr>
      <w:tr w:rsidR="007F7F77" w:rsidRPr="00F868C6" w14:paraId="4F41C9A5" w14:textId="77777777" w:rsidTr="00F868C6">
        <w:trPr>
          <w:trHeight w:val="20"/>
        </w:trPr>
        <w:tc>
          <w:tcPr>
            <w:tcW w:w="1863" w:type="dxa"/>
            <w:vAlign w:val="bottom"/>
            <w:hideMark/>
          </w:tcPr>
          <w:p w14:paraId="5A0924E2" w14:textId="1B5B8C54" w:rsidR="007F7F77" w:rsidRPr="00F868C6" w:rsidRDefault="007F7F77"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 xml:space="preserve">Accrued investment </w:t>
            </w:r>
            <w:r w:rsidR="0020480F" w:rsidRPr="00F868C6">
              <w:rPr>
                <w:rFonts w:ascii="Arial" w:hAnsi="Arial" w:cs="Arial"/>
                <w:color w:val="000000"/>
                <w:sz w:val="16"/>
                <w:szCs w:val="16"/>
                <w:lang w:val="en-GB"/>
              </w:rPr>
              <w:br/>
            </w:r>
            <w:r w:rsidRPr="00F868C6">
              <w:rPr>
                <w:rFonts w:ascii="Arial" w:hAnsi="Arial" w:cs="Arial"/>
                <w:color w:val="000000"/>
                <w:sz w:val="16"/>
                <w:szCs w:val="16"/>
                <w:lang w:val="en-GB"/>
              </w:rPr>
              <w:t>income</w:t>
            </w:r>
          </w:p>
        </w:tc>
        <w:tc>
          <w:tcPr>
            <w:tcW w:w="828" w:type="dxa"/>
            <w:vAlign w:val="bottom"/>
          </w:tcPr>
          <w:p w14:paraId="2BD8D1DD" w14:textId="2D2C393E"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41" w:type="dxa"/>
            <w:vAlign w:val="bottom"/>
          </w:tcPr>
          <w:p w14:paraId="37F7C402" w14:textId="149CD2EC"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6" w:type="dxa"/>
            <w:vAlign w:val="bottom"/>
          </w:tcPr>
          <w:p w14:paraId="37274776" w14:textId="5F546194"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vAlign w:val="bottom"/>
          </w:tcPr>
          <w:p w14:paraId="78ED3F53" w14:textId="43304D4C"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vAlign w:val="bottom"/>
          </w:tcPr>
          <w:p w14:paraId="40A33B9A" w14:textId="2F1230FB"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6" w:type="dxa"/>
            <w:vAlign w:val="bottom"/>
          </w:tcPr>
          <w:p w14:paraId="513264E0" w14:textId="67EDD4E3"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77" w:type="dxa"/>
            <w:vAlign w:val="bottom"/>
          </w:tcPr>
          <w:p w14:paraId="1554CEBA" w14:textId="2A0D0226"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1</w:t>
            </w:r>
          </w:p>
        </w:tc>
        <w:tc>
          <w:tcPr>
            <w:tcW w:w="709" w:type="dxa"/>
            <w:vAlign w:val="bottom"/>
          </w:tcPr>
          <w:p w14:paraId="718B77E1" w14:textId="5018450B"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1</w:t>
            </w:r>
          </w:p>
        </w:tc>
        <w:tc>
          <w:tcPr>
            <w:tcW w:w="992" w:type="dxa"/>
            <w:vAlign w:val="bottom"/>
          </w:tcPr>
          <w:p w14:paraId="0E82E96E" w14:textId="42C37C8E"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 xml:space="preserve">1.50 </w:t>
            </w:r>
            <w:r w:rsidR="00E07629" w:rsidRPr="00F868C6">
              <w:rPr>
                <w:rFonts w:ascii="Arial" w:hAnsi="Arial" w:cs="Arial"/>
                <w:color w:val="000000"/>
                <w:sz w:val="16"/>
                <w:szCs w:val="16"/>
                <w:lang w:val="en-GB"/>
              </w:rPr>
              <w:t>-</w:t>
            </w:r>
            <w:r w:rsidRPr="00F868C6">
              <w:rPr>
                <w:rFonts w:ascii="Arial" w:hAnsi="Arial" w:cs="Arial"/>
                <w:color w:val="000000"/>
                <w:sz w:val="16"/>
                <w:szCs w:val="16"/>
                <w:lang w:val="en-GB"/>
              </w:rPr>
              <w:t xml:space="preserve"> 3.35</w:t>
            </w:r>
          </w:p>
        </w:tc>
      </w:tr>
      <w:tr w:rsidR="007F7F77" w:rsidRPr="00F868C6" w14:paraId="52BA19DA" w14:textId="77777777" w:rsidTr="00F868C6">
        <w:trPr>
          <w:trHeight w:val="20"/>
        </w:trPr>
        <w:tc>
          <w:tcPr>
            <w:tcW w:w="1863" w:type="dxa"/>
            <w:vAlign w:val="bottom"/>
          </w:tcPr>
          <w:p w14:paraId="29E1B0FC" w14:textId="77777777" w:rsidR="007F7F77" w:rsidRPr="00F868C6" w:rsidRDefault="007F7F77"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Equity financial assets</w:t>
            </w:r>
          </w:p>
        </w:tc>
        <w:tc>
          <w:tcPr>
            <w:tcW w:w="828" w:type="dxa"/>
            <w:vAlign w:val="bottom"/>
          </w:tcPr>
          <w:p w14:paraId="524F788E" w14:textId="6135BD4C"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41" w:type="dxa"/>
            <w:vAlign w:val="bottom"/>
          </w:tcPr>
          <w:p w14:paraId="4DD0C497" w14:textId="65ABFE33"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6" w:type="dxa"/>
            <w:vAlign w:val="bottom"/>
          </w:tcPr>
          <w:p w14:paraId="5D12A900" w14:textId="1243D275"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vAlign w:val="bottom"/>
          </w:tcPr>
          <w:p w14:paraId="2FEA3E2A" w14:textId="4EED8382"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vAlign w:val="bottom"/>
          </w:tcPr>
          <w:p w14:paraId="485FB0F1" w14:textId="08DAE420"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6" w:type="dxa"/>
            <w:vAlign w:val="bottom"/>
          </w:tcPr>
          <w:p w14:paraId="1A13E5AB" w14:textId="506E678E"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77" w:type="dxa"/>
            <w:vAlign w:val="bottom"/>
          </w:tcPr>
          <w:p w14:paraId="085E9BFA" w14:textId="36879AD0"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1,141</w:t>
            </w:r>
          </w:p>
        </w:tc>
        <w:tc>
          <w:tcPr>
            <w:tcW w:w="709" w:type="dxa"/>
            <w:vAlign w:val="bottom"/>
          </w:tcPr>
          <w:p w14:paraId="30928AE8" w14:textId="0B4AEA71"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1,141</w:t>
            </w:r>
          </w:p>
        </w:tc>
        <w:tc>
          <w:tcPr>
            <w:tcW w:w="992" w:type="dxa"/>
            <w:vAlign w:val="bottom"/>
          </w:tcPr>
          <w:p w14:paraId="00E7ABE5" w14:textId="5410B276"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w:t>
            </w:r>
          </w:p>
        </w:tc>
      </w:tr>
      <w:tr w:rsidR="007F7F77" w:rsidRPr="00F868C6" w14:paraId="7AAED450" w14:textId="77777777" w:rsidTr="00F868C6">
        <w:trPr>
          <w:trHeight w:val="20"/>
        </w:trPr>
        <w:tc>
          <w:tcPr>
            <w:tcW w:w="1863" w:type="dxa"/>
            <w:vAlign w:val="bottom"/>
          </w:tcPr>
          <w:p w14:paraId="487E99BC" w14:textId="77777777" w:rsidR="007F7F77" w:rsidRPr="00F868C6" w:rsidRDefault="007F7F77"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Debt financial assets</w:t>
            </w:r>
          </w:p>
        </w:tc>
        <w:tc>
          <w:tcPr>
            <w:tcW w:w="828" w:type="dxa"/>
            <w:vAlign w:val="bottom"/>
          </w:tcPr>
          <w:p w14:paraId="3BDCA8EC" w14:textId="77DEBF42"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2,26</w:t>
            </w:r>
            <w:r w:rsidR="00344CA2" w:rsidRPr="00F868C6">
              <w:rPr>
                <w:rFonts w:ascii="Arial" w:hAnsi="Arial" w:cs="Arial"/>
                <w:color w:val="000000"/>
                <w:sz w:val="16"/>
                <w:szCs w:val="16"/>
              </w:rPr>
              <w:t>3</w:t>
            </w:r>
          </w:p>
        </w:tc>
        <w:tc>
          <w:tcPr>
            <w:tcW w:w="841" w:type="dxa"/>
            <w:vAlign w:val="bottom"/>
          </w:tcPr>
          <w:p w14:paraId="1B494798" w14:textId="375C48E7"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1</w:t>
            </w:r>
            <w:r w:rsidR="00344CA2" w:rsidRPr="00F868C6">
              <w:rPr>
                <w:rFonts w:ascii="Arial" w:hAnsi="Arial" w:cs="Arial"/>
                <w:color w:val="000000"/>
                <w:sz w:val="16"/>
                <w:szCs w:val="16"/>
              </w:rPr>
              <w:t>6</w:t>
            </w:r>
          </w:p>
        </w:tc>
        <w:tc>
          <w:tcPr>
            <w:tcW w:w="836" w:type="dxa"/>
            <w:vAlign w:val="bottom"/>
          </w:tcPr>
          <w:p w14:paraId="654C4E3C" w14:textId="4FC12FF3"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vAlign w:val="bottom"/>
          </w:tcPr>
          <w:p w14:paraId="3B624098" w14:textId="41596C8C"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vAlign w:val="bottom"/>
          </w:tcPr>
          <w:p w14:paraId="4354D72B" w14:textId="1EA60696"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6" w:type="dxa"/>
            <w:vAlign w:val="bottom"/>
          </w:tcPr>
          <w:p w14:paraId="28CF5F32" w14:textId="62576628"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77" w:type="dxa"/>
            <w:vAlign w:val="bottom"/>
          </w:tcPr>
          <w:p w14:paraId="3683BB16" w14:textId="4DF6F92D"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522</w:t>
            </w:r>
          </w:p>
        </w:tc>
        <w:tc>
          <w:tcPr>
            <w:tcW w:w="709" w:type="dxa"/>
            <w:vAlign w:val="bottom"/>
          </w:tcPr>
          <w:p w14:paraId="76ACFE20" w14:textId="4B363BF0"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2,</w:t>
            </w:r>
            <w:r w:rsidR="00240038" w:rsidRPr="00F868C6">
              <w:rPr>
                <w:rFonts w:ascii="Arial" w:hAnsi="Arial" w:cs="Arial"/>
                <w:color w:val="000000"/>
                <w:sz w:val="16"/>
                <w:szCs w:val="16"/>
              </w:rPr>
              <w:t>801</w:t>
            </w:r>
          </w:p>
        </w:tc>
        <w:tc>
          <w:tcPr>
            <w:tcW w:w="992" w:type="dxa"/>
            <w:vAlign w:val="bottom"/>
          </w:tcPr>
          <w:p w14:paraId="659E083C" w14:textId="7AA6462B"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 xml:space="preserve">1.00 </w:t>
            </w:r>
            <w:r w:rsidR="00E07629" w:rsidRPr="00F868C6">
              <w:rPr>
                <w:rFonts w:ascii="Arial" w:hAnsi="Arial" w:cs="Arial"/>
                <w:color w:val="000000"/>
                <w:sz w:val="16"/>
                <w:szCs w:val="16"/>
                <w:lang w:val="en-GB"/>
              </w:rPr>
              <w:t>-</w:t>
            </w:r>
            <w:r w:rsidRPr="00F868C6">
              <w:rPr>
                <w:rFonts w:ascii="Arial" w:hAnsi="Arial" w:cs="Arial"/>
                <w:color w:val="000000"/>
                <w:sz w:val="16"/>
                <w:szCs w:val="16"/>
                <w:lang w:val="en-GB"/>
              </w:rPr>
              <w:t xml:space="preserve"> 3.35</w:t>
            </w:r>
          </w:p>
        </w:tc>
      </w:tr>
      <w:tr w:rsidR="007F7F77" w:rsidRPr="00F868C6" w14:paraId="658A8ACB" w14:textId="77777777" w:rsidTr="00F868C6">
        <w:trPr>
          <w:trHeight w:val="66"/>
        </w:trPr>
        <w:tc>
          <w:tcPr>
            <w:tcW w:w="1863" w:type="dxa"/>
            <w:vAlign w:val="bottom"/>
            <w:hideMark/>
          </w:tcPr>
          <w:p w14:paraId="2013FE32" w14:textId="31B1C284" w:rsidR="007F7F77" w:rsidRPr="00F868C6" w:rsidRDefault="007F7F77"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 xml:space="preserve">Loans and interest </w:t>
            </w:r>
            <w:r w:rsidR="0020480F" w:rsidRPr="00F868C6">
              <w:rPr>
                <w:rFonts w:ascii="Arial" w:hAnsi="Arial" w:cs="Arial"/>
                <w:color w:val="000000"/>
                <w:sz w:val="16"/>
                <w:szCs w:val="16"/>
                <w:lang w:val="en-GB"/>
              </w:rPr>
              <w:br/>
            </w:r>
            <w:r w:rsidRPr="00F868C6">
              <w:rPr>
                <w:rFonts w:ascii="Arial" w:hAnsi="Arial" w:cs="Arial"/>
                <w:color w:val="000000"/>
                <w:sz w:val="16"/>
                <w:szCs w:val="16"/>
                <w:lang w:val="en-GB"/>
              </w:rPr>
              <w:t>receivables</w:t>
            </w:r>
          </w:p>
        </w:tc>
        <w:tc>
          <w:tcPr>
            <w:tcW w:w="828" w:type="dxa"/>
            <w:tcBorders>
              <w:bottom w:val="single" w:sz="4" w:space="0" w:color="auto"/>
            </w:tcBorders>
            <w:vAlign w:val="bottom"/>
          </w:tcPr>
          <w:p w14:paraId="3A0B84D4" w14:textId="50199659"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41" w:type="dxa"/>
            <w:tcBorders>
              <w:bottom w:val="single" w:sz="4" w:space="0" w:color="auto"/>
            </w:tcBorders>
            <w:vAlign w:val="bottom"/>
          </w:tcPr>
          <w:p w14:paraId="66F3897D" w14:textId="00A9C4E1"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6" w:type="dxa"/>
            <w:tcBorders>
              <w:bottom w:val="single" w:sz="4" w:space="0" w:color="auto"/>
            </w:tcBorders>
            <w:vAlign w:val="bottom"/>
          </w:tcPr>
          <w:p w14:paraId="27EE5D66" w14:textId="0BF29879"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tcBorders>
              <w:bottom w:val="single" w:sz="4" w:space="0" w:color="auto"/>
            </w:tcBorders>
            <w:vAlign w:val="bottom"/>
          </w:tcPr>
          <w:p w14:paraId="7E81D57D" w14:textId="57DED39C" w:rsidR="007F7F77" w:rsidRPr="00F868C6" w:rsidRDefault="00240038"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3</w:t>
            </w:r>
          </w:p>
        </w:tc>
        <w:tc>
          <w:tcPr>
            <w:tcW w:w="835" w:type="dxa"/>
            <w:tcBorders>
              <w:bottom w:val="single" w:sz="4" w:space="0" w:color="auto"/>
            </w:tcBorders>
            <w:vAlign w:val="bottom"/>
          </w:tcPr>
          <w:p w14:paraId="55E80888" w14:textId="6F26FB66"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6" w:type="dxa"/>
            <w:tcBorders>
              <w:bottom w:val="single" w:sz="4" w:space="0" w:color="auto"/>
            </w:tcBorders>
            <w:vAlign w:val="bottom"/>
          </w:tcPr>
          <w:p w14:paraId="419C2771" w14:textId="458759B0"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77" w:type="dxa"/>
            <w:tcBorders>
              <w:bottom w:val="single" w:sz="4" w:space="0" w:color="auto"/>
            </w:tcBorders>
            <w:vAlign w:val="bottom"/>
          </w:tcPr>
          <w:p w14:paraId="1EA1F252" w14:textId="7488827C" w:rsidR="007F7F77" w:rsidRPr="00F868C6" w:rsidRDefault="007F7F7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709" w:type="dxa"/>
            <w:tcBorders>
              <w:bottom w:val="single" w:sz="4" w:space="0" w:color="auto"/>
            </w:tcBorders>
            <w:vAlign w:val="bottom"/>
          </w:tcPr>
          <w:p w14:paraId="45D9E637" w14:textId="1A68E868" w:rsidR="007F7F77" w:rsidRPr="00F868C6" w:rsidRDefault="00963CA8"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3</w:t>
            </w:r>
          </w:p>
        </w:tc>
        <w:tc>
          <w:tcPr>
            <w:tcW w:w="992" w:type="dxa"/>
            <w:tcBorders>
              <w:bottom w:val="single" w:sz="4" w:space="0" w:color="auto"/>
            </w:tcBorders>
            <w:vAlign w:val="bottom"/>
          </w:tcPr>
          <w:p w14:paraId="5361AF2F" w14:textId="425BA007" w:rsidR="007F7F77" w:rsidRPr="00F868C6" w:rsidRDefault="00AF10E2"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3.75</w:t>
            </w:r>
          </w:p>
        </w:tc>
      </w:tr>
      <w:tr w:rsidR="007F7F77" w:rsidRPr="00F868C6" w14:paraId="5E3A2B7E" w14:textId="77777777" w:rsidTr="00F868C6">
        <w:trPr>
          <w:trHeight w:val="20"/>
        </w:trPr>
        <w:tc>
          <w:tcPr>
            <w:tcW w:w="1863" w:type="dxa"/>
            <w:vAlign w:val="bottom"/>
          </w:tcPr>
          <w:p w14:paraId="1D11A681" w14:textId="77777777" w:rsidR="007F7F77" w:rsidRPr="00F868C6" w:rsidRDefault="007F7F77" w:rsidP="00F868C6">
            <w:pPr>
              <w:overflowPunct/>
              <w:autoSpaceDE/>
              <w:adjustRightInd/>
              <w:ind w:left="87" w:hanging="173"/>
              <w:rPr>
                <w:rFonts w:ascii="Arial" w:hAnsi="Arial" w:cs="Arial"/>
                <w:color w:val="000000"/>
                <w:sz w:val="16"/>
                <w:szCs w:val="16"/>
                <w:lang w:val="en-GB"/>
              </w:rPr>
            </w:pPr>
          </w:p>
        </w:tc>
        <w:tc>
          <w:tcPr>
            <w:tcW w:w="828" w:type="dxa"/>
            <w:tcBorders>
              <w:top w:val="single" w:sz="4" w:space="0" w:color="auto"/>
            </w:tcBorders>
          </w:tcPr>
          <w:p w14:paraId="492D5CA2" w14:textId="374CDB92" w:rsidR="007F7F77" w:rsidRPr="00F868C6" w:rsidRDefault="007F7F77" w:rsidP="00F868C6">
            <w:pPr>
              <w:pStyle w:val="BlockText"/>
              <w:spacing w:before="0" w:after="0"/>
              <w:ind w:left="0" w:right="-72" w:firstLine="0"/>
              <w:jc w:val="right"/>
              <w:rPr>
                <w:rFonts w:ascii="Arial" w:hAnsi="Arial" w:cs="Arial"/>
                <w:color w:val="000000"/>
                <w:sz w:val="16"/>
                <w:szCs w:val="16"/>
              </w:rPr>
            </w:pPr>
          </w:p>
        </w:tc>
        <w:tc>
          <w:tcPr>
            <w:tcW w:w="841" w:type="dxa"/>
            <w:tcBorders>
              <w:top w:val="single" w:sz="4" w:space="0" w:color="auto"/>
            </w:tcBorders>
          </w:tcPr>
          <w:p w14:paraId="6C478E69" w14:textId="64EE39C1" w:rsidR="007F7F77" w:rsidRPr="00F868C6" w:rsidRDefault="007F7F77" w:rsidP="00F868C6">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tcPr>
          <w:p w14:paraId="102F5100" w14:textId="25830C25" w:rsidR="007F7F77" w:rsidRPr="00F868C6" w:rsidRDefault="007F7F77"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tcPr>
          <w:p w14:paraId="02433469" w14:textId="17FA6C7E" w:rsidR="007F7F77" w:rsidRPr="00F868C6" w:rsidRDefault="007F7F77"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tcPr>
          <w:p w14:paraId="673E5797" w14:textId="2CF09C8C" w:rsidR="007F7F77" w:rsidRPr="00F868C6" w:rsidRDefault="007F7F77" w:rsidP="00F868C6">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tcPr>
          <w:p w14:paraId="5DB32595" w14:textId="186C6356" w:rsidR="007F7F77" w:rsidRPr="00F868C6" w:rsidRDefault="007F7F77" w:rsidP="00F868C6">
            <w:pPr>
              <w:pStyle w:val="BlockText"/>
              <w:spacing w:before="0" w:after="0"/>
              <w:ind w:left="0" w:right="-72" w:firstLine="0"/>
              <w:jc w:val="right"/>
              <w:rPr>
                <w:rFonts w:ascii="Arial" w:hAnsi="Arial" w:cs="Arial"/>
                <w:color w:val="000000"/>
                <w:sz w:val="16"/>
                <w:szCs w:val="16"/>
              </w:rPr>
            </w:pPr>
          </w:p>
        </w:tc>
        <w:tc>
          <w:tcPr>
            <w:tcW w:w="877" w:type="dxa"/>
            <w:tcBorders>
              <w:top w:val="single" w:sz="4" w:space="0" w:color="auto"/>
            </w:tcBorders>
          </w:tcPr>
          <w:p w14:paraId="3CB59AEC" w14:textId="30C01E25" w:rsidR="007F7F77" w:rsidRPr="00F868C6" w:rsidRDefault="007F7F77" w:rsidP="00F868C6">
            <w:pPr>
              <w:pStyle w:val="BlockText"/>
              <w:spacing w:before="0" w:after="0"/>
              <w:ind w:left="0" w:right="-72" w:firstLine="0"/>
              <w:jc w:val="right"/>
              <w:rPr>
                <w:rFonts w:ascii="Arial" w:hAnsi="Arial" w:cs="Arial"/>
                <w:color w:val="000000"/>
                <w:sz w:val="16"/>
                <w:szCs w:val="16"/>
              </w:rPr>
            </w:pPr>
          </w:p>
        </w:tc>
        <w:tc>
          <w:tcPr>
            <w:tcW w:w="709" w:type="dxa"/>
            <w:tcBorders>
              <w:top w:val="single" w:sz="4" w:space="0" w:color="auto"/>
            </w:tcBorders>
          </w:tcPr>
          <w:p w14:paraId="1E0528C0" w14:textId="14305CE0" w:rsidR="007F7F77" w:rsidRPr="00F868C6" w:rsidRDefault="007F7F77" w:rsidP="00F868C6">
            <w:pPr>
              <w:pStyle w:val="BlockText"/>
              <w:spacing w:before="0" w:after="0"/>
              <w:ind w:left="0" w:right="-72" w:firstLine="0"/>
              <w:jc w:val="right"/>
              <w:rPr>
                <w:rFonts w:ascii="Arial" w:hAnsi="Arial" w:cs="Arial"/>
                <w:color w:val="000000"/>
                <w:sz w:val="16"/>
                <w:szCs w:val="16"/>
              </w:rPr>
            </w:pPr>
          </w:p>
        </w:tc>
        <w:tc>
          <w:tcPr>
            <w:tcW w:w="992" w:type="dxa"/>
            <w:tcBorders>
              <w:top w:val="single" w:sz="4" w:space="0" w:color="auto"/>
            </w:tcBorders>
          </w:tcPr>
          <w:p w14:paraId="46F91F7F" w14:textId="27317A88" w:rsidR="007F7F77" w:rsidRPr="00F868C6" w:rsidRDefault="007F7F77" w:rsidP="00F868C6">
            <w:pPr>
              <w:pStyle w:val="BlockText"/>
              <w:spacing w:before="0" w:after="0"/>
              <w:ind w:left="0" w:right="-72" w:firstLine="0"/>
              <w:jc w:val="right"/>
              <w:rPr>
                <w:rFonts w:ascii="Arial" w:hAnsi="Arial" w:cs="Arial"/>
                <w:color w:val="000000"/>
                <w:sz w:val="16"/>
                <w:szCs w:val="16"/>
              </w:rPr>
            </w:pPr>
          </w:p>
        </w:tc>
      </w:tr>
      <w:tr w:rsidR="00816C4F" w:rsidRPr="00F868C6" w14:paraId="3457B67A" w14:textId="77777777" w:rsidTr="00F868C6">
        <w:trPr>
          <w:trHeight w:val="20"/>
        </w:trPr>
        <w:tc>
          <w:tcPr>
            <w:tcW w:w="1863" w:type="dxa"/>
            <w:vAlign w:val="center"/>
          </w:tcPr>
          <w:p w14:paraId="02BC57F7" w14:textId="77777777" w:rsidR="00816C4F" w:rsidRPr="00F868C6" w:rsidRDefault="00816C4F" w:rsidP="00F868C6">
            <w:pPr>
              <w:overflowPunct/>
              <w:autoSpaceDE/>
              <w:adjustRightInd/>
              <w:ind w:left="87" w:hanging="173"/>
              <w:rPr>
                <w:rFonts w:ascii="Arial" w:hAnsi="Arial" w:cs="Arial"/>
                <w:color w:val="000000"/>
                <w:sz w:val="16"/>
                <w:szCs w:val="16"/>
                <w:lang w:val="en-GB"/>
              </w:rPr>
            </w:pPr>
          </w:p>
        </w:tc>
        <w:tc>
          <w:tcPr>
            <w:tcW w:w="828" w:type="dxa"/>
            <w:tcBorders>
              <w:bottom w:val="single" w:sz="4" w:space="0" w:color="auto"/>
            </w:tcBorders>
          </w:tcPr>
          <w:p w14:paraId="0E874326" w14:textId="6A659E8E"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2,26</w:t>
            </w:r>
            <w:r w:rsidR="00344CA2" w:rsidRPr="00F868C6">
              <w:rPr>
                <w:rFonts w:ascii="Arial" w:hAnsi="Arial" w:cs="Arial"/>
                <w:color w:val="000000"/>
                <w:sz w:val="16"/>
                <w:szCs w:val="16"/>
              </w:rPr>
              <w:t>3</w:t>
            </w:r>
          </w:p>
        </w:tc>
        <w:tc>
          <w:tcPr>
            <w:tcW w:w="841" w:type="dxa"/>
            <w:tcBorders>
              <w:bottom w:val="single" w:sz="4" w:space="0" w:color="auto"/>
            </w:tcBorders>
          </w:tcPr>
          <w:p w14:paraId="7627C6EB" w14:textId="5780A937"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1</w:t>
            </w:r>
            <w:r w:rsidR="00344CA2" w:rsidRPr="00F868C6">
              <w:rPr>
                <w:rFonts w:ascii="Arial" w:hAnsi="Arial" w:cs="Arial"/>
                <w:color w:val="000000"/>
                <w:sz w:val="16"/>
                <w:szCs w:val="16"/>
              </w:rPr>
              <w:t>6</w:t>
            </w:r>
          </w:p>
        </w:tc>
        <w:tc>
          <w:tcPr>
            <w:tcW w:w="836" w:type="dxa"/>
            <w:tcBorders>
              <w:bottom w:val="single" w:sz="4" w:space="0" w:color="auto"/>
            </w:tcBorders>
          </w:tcPr>
          <w:p w14:paraId="6F072C77" w14:textId="7D9F1932"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tcBorders>
              <w:bottom w:val="single" w:sz="4" w:space="0" w:color="auto"/>
            </w:tcBorders>
          </w:tcPr>
          <w:p w14:paraId="0141BE41" w14:textId="7DE897F1" w:rsidR="00816C4F" w:rsidRPr="00F868C6" w:rsidRDefault="00240038"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4</w:t>
            </w:r>
            <w:r w:rsidR="006868F9" w:rsidRPr="00F868C6">
              <w:rPr>
                <w:rFonts w:ascii="Arial" w:hAnsi="Arial" w:cs="Arial"/>
                <w:color w:val="000000"/>
                <w:sz w:val="16"/>
                <w:szCs w:val="16"/>
              </w:rPr>
              <w:t>6</w:t>
            </w:r>
            <w:r w:rsidRPr="00F868C6">
              <w:rPr>
                <w:rFonts w:ascii="Arial" w:hAnsi="Arial" w:cs="Arial"/>
                <w:color w:val="000000"/>
                <w:sz w:val="16"/>
                <w:szCs w:val="16"/>
              </w:rPr>
              <w:t>3</w:t>
            </w:r>
          </w:p>
        </w:tc>
        <w:tc>
          <w:tcPr>
            <w:tcW w:w="835" w:type="dxa"/>
            <w:tcBorders>
              <w:bottom w:val="single" w:sz="4" w:space="0" w:color="auto"/>
            </w:tcBorders>
          </w:tcPr>
          <w:p w14:paraId="522C822D" w14:textId="376753F0"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6" w:type="dxa"/>
            <w:tcBorders>
              <w:bottom w:val="single" w:sz="4" w:space="0" w:color="auto"/>
            </w:tcBorders>
          </w:tcPr>
          <w:p w14:paraId="108AEBE4" w14:textId="120BF110"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77" w:type="dxa"/>
            <w:tcBorders>
              <w:bottom w:val="single" w:sz="4" w:space="0" w:color="auto"/>
            </w:tcBorders>
          </w:tcPr>
          <w:p w14:paraId="3C884C37" w14:textId="6F2BA23D"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1,664</w:t>
            </w:r>
          </w:p>
        </w:tc>
        <w:tc>
          <w:tcPr>
            <w:tcW w:w="709" w:type="dxa"/>
            <w:tcBorders>
              <w:bottom w:val="single" w:sz="4" w:space="0" w:color="auto"/>
            </w:tcBorders>
          </w:tcPr>
          <w:p w14:paraId="53E0B145" w14:textId="5F19E725"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4,</w:t>
            </w:r>
            <w:r w:rsidR="006868F9" w:rsidRPr="00F868C6">
              <w:rPr>
                <w:rFonts w:ascii="Arial" w:hAnsi="Arial" w:cs="Arial"/>
                <w:color w:val="000000"/>
                <w:sz w:val="16"/>
                <w:szCs w:val="16"/>
              </w:rPr>
              <w:t>40</w:t>
            </w:r>
            <w:r w:rsidR="00240038" w:rsidRPr="00F868C6">
              <w:rPr>
                <w:rFonts w:ascii="Arial" w:hAnsi="Arial" w:cs="Arial"/>
                <w:color w:val="000000"/>
                <w:sz w:val="16"/>
                <w:szCs w:val="16"/>
              </w:rPr>
              <w:t>6</w:t>
            </w:r>
          </w:p>
        </w:tc>
        <w:tc>
          <w:tcPr>
            <w:tcW w:w="992" w:type="dxa"/>
            <w:tcBorders>
              <w:bottom w:val="single" w:sz="4" w:space="0" w:color="auto"/>
            </w:tcBorders>
          </w:tcPr>
          <w:p w14:paraId="6DFD955B" w14:textId="2F6B30F1" w:rsidR="00816C4F" w:rsidRPr="00F868C6" w:rsidRDefault="00816C4F" w:rsidP="00F868C6">
            <w:pPr>
              <w:pStyle w:val="BlockText"/>
              <w:spacing w:before="0" w:after="0"/>
              <w:ind w:left="0" w:right="-72" w:firstLine="0"/>
              <w:jc w:val="right"/>
              <w:rPr>
                <w:rFonts w:ascii="Arial" w:hAnsi="Arial" w:cs="Arial"/>
                <w:color w:val="000000"/>
                <w:sz w:val="16"/>
                <w:szCs w:val="16"/>
              </w:rPr>
            </w:pPr>
          </w:p>
        </w:tc>
      </w:tr>
      <w:tr w:rsidR="00816C4F" w:rsidRPr="00F868C6" w14:paraId="14296E83" w14:textId="77777777" w:rsidTr="00F868C6">
        <w:trPr>
          <w:trHeight w:val="20"/>
        </w:trPr>
        <w:tc>
          <w:tcPr>
            <w:tcW w:w="1863" w:type="dxa"/>
            <w:vAlign w:val="bottom"/>
          </w:tcPr>
          <w:p w14:paraId="0C483C32" w14:textId="77777777" w:rsidR="00816C4F" w:rsidRPr="00F868C6" w:rsidRDefault="00816C4F" w:rsidP="00F868C6">
            <w:pPr>
              <w:overflowPunct/>
              <w:autoSpaceDE/>
              <w:adjustRightInd/>
              <w:ind w:left="87" w:hanging="173"/>
              <w:rPr>
                <w:rFonts w:ascii="Arial" w:hAnsi="Arial" w:cs="Arial"/>
                <w:b/>
                <w:bCs/>
                <w:color w:val="000000"/>
                <w:sz w:val="16"/>
                <w:szCs w:val="16"/>
                <w:lang w:val="en-GB"/>
              </w:rPr>
            </w:pPr>
          </w:p>
        </w:tc>
        <w:tc>
          <w:tcPr>
            <w:tcW w:w="828" w:type="dxa"/>
            <w:tcBorders>
              <w:top w:val="single" w:sz="4" w:space="0" w:color="auto"/>
            </w:tcBorders>
            <w:vAlign w:val="bottom"/>
          </w:tcPr>
          <w:p w14:paraId="4A3A10AC"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41" w:type="dxa"/>
            <w:tcBorders>
              <w:top w:val="single" w:sz="4" w:space="0" w:color="auto"/>
            </w:tcBorders>
            <w:vAlign w:val="bottom"/>
          </w:tcPr>
          <w:p w14:paraId="309E6D67"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vAlign w:val="bottom"/>
          </w:tcPr>
          <w:p w14:paraId="48D7D6DE"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vAlign w:val="bottom"/>
          </w:tcPr>
          <w:p w14:paraId="1B5AE34F"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vAlign w:val="bottom"/>
          </w:tcPr>
          <w:p w14:paraId="08CF0D51"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vAlign w:val="bottom"/>
          </w:tcPr>
          <w:p w14:paraId="0A3E9813"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77" w:type="dxa"/>
            <w:tcBorders>
              <w:top w:val="single" w:sz="4" w:space="0" w:color="auto"/>
            </w:tcBorders>
            <w:vAlign w:val="bottom"/>
          </w:tcPr>
          <w:p w14:paraId="1E5CB47F"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709" w:type="dxa"/>
            <w:tcBorders>
              <w:top w:val="single" w:sz="4" w:space="0" w:color="auto"/>
            </w:tcBorders>
            <w:vAlign w:val="bottom"/>
          </w:tcPr>
          <w:p w14:paraId="65852A53"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992" w:type="dxa"/>
            <w:tcBorders>
              <w:top w:val="single" w:sz="4" w:space="0" w:color="auto"/>
            </w:tcBorders>
            <w:vAlign w:val="bottom"/>
          </w:tcPr>
          <w:p w14:paraId="40B5A937"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r>
      <w:tr w:rsidR="00816C4F" w:rsidRPr="00F868C6" w14:paraId="27FFE0AA" w14:textId="77777777" w:rsidTr="00F868C6">
        <w:trPr>
          <w:trHeight w:val="20"/>
        </w:trPr>
        <w:tc>
          <w:tcPr>
            <w:tcW w:w="1863" w:type="dxa"/>
            <w:vAlign w:val="bottom"/>
            <w:hideMark/>
          </w:tcPr>
          <w:p w14:paraId="240027E2" w14:textId="1A12C0BD" w:rsidR="00816C4F" w:rsidRPr="00F868C6" w:rsidRDefault="00816C4F" w:rsidP="00F868C6">
            <w:pPr>
              <w:overflowPunct/>
              <w:autoSpaceDE/>
              <w:adjustRightInd/>
              <w:ind w:left="87" w:hanging="173"/>
              <w:rPr>
                <w:rFonts w:ascii="Arial" w:hAnsi="Arial" w:cs="Arial"/>
                <w:color w:val="000000"/>
                <w:sz w:val="16"/>
                <w:szCs w:val="16"/>
                <w:lang w:val="en-GB"/>
              </w:rPr>
            </w:pPr>
            <w:r w:rsidRPr="00F868C6">
              <w:rPr>
                <w:rFonts w:ascii="Arial" w:hAnsi="Arial" w:cs="Arial"/>
                <w:b/>
                <w:bCs/>
                <w:color w:val="000000"/>
                <w:sz w:val="16"/>
                <w:szCs w:val="16"/>
                <w:lang w:val="en-GB"/>
              </w:rPr>
              <w:t>Financial</w:t>
            </w:r>
            <w:r w:rsidR="00E07629" w:rsidRPr="00F868C6">
              <w:rPr>
                <w:rFonts w:ascii="Arial" w:hAnsi="Arial" w:cs="Arial"/>
                <w:b/>
                <w:bCs/>
                <w:color w:val="000000"/>
                <w:sz w:val="16"/>
                <w:szCs w:val="16"/>
                <w:lang w:val="en-GB"/>
              </w:rPr>
              <w:t xml:space="preserve"> liabilities</w:t>
            </w:r>
          </w:p>
        </w:tc>
        <w:tc>
          <w:tcPr>
            <w:tcW w:w="828" w:type="dxa"/>
            <w:vAlign w:val="bottom"/>
          </w:tcPr>
          <w:p w14:paraId="3506E078"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41" w:type="dxa"/>
            <w:vAlign w:val="bottom"/>
          </w:tcPr>
          <w:p w14:paraId="63DE2D7D"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6" w:type="dxa"/>
            <w:vAlign w:val="bottom"/>
          </w:tcPr>
          <w:p w14:paraId="5D8402B4"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5" w:type="dxa"/>
            <w:vAlign w:val="bottom"/>
          </w:tcPr>
          <w:p w14:paraId="2C689B9E"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5" w:type="dxa"/>
            <w:vAlign w:val="bottom"/>
          </w:tcPr>
          <w:p w14:paraId="4426C946"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6" w:type="dxa"/>
            <w:vAlign w:val="bottom"/>
          </w:tcPr>
          <w:p w14:paraId="1F046A35"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77" w:type="dxa"/>
            <w:vAlign w:val="bottom"/>
          </w:tcPr>
          <w:p w14:paraId="076B3CB0"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709" w:type="dxa"/>
            <w:vAlign w:val="bottom"/>
          </w:tcPr>
          <w:p w14:paraId="3803DFB7"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992" w:type="dxa"/>
            <w:vAlign w:val="bottom"/>
          </w:tcPr>
          <w:p w14:paraId="07AA36AB"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r>
      <w:tr w:rsidR="00816C4F" w:rsidRPr="00F868C6" w14:paraId="481DC7DF" w14:textId="77777777" w:rsidTr="00F868C6">
        <w:trPr>
          <w:trHeight w:val="20"/>
        </w:trPr>
        <w:tc>
          <w:tcPr>
            <w:tcW w:w="1863" w:type="dxa"/>
            <w:vAlign w:val="bottom"/>
            <w:hideMark/>
          </w:tcPr>
          <w:p w14:paraId="2C80483F" w14:textId="77777777" w:rsidR="00816C4F" w:rsidRPr="00F868C6" w:rsidRDefault="00816C4F"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Lease liabilities</w:t>
            </w:r>
          </w:p>
        </w:tc>
        <w:tc>
          <w:tcPr>
            <w:tcW w:w="828" w:type="dxa"/>
            <w:tcBorders>
              <w:left w:val="nil"/>
              <w:bottom w:val="single" w:sz="4" w:space="0" w:color="auto"/>
              <w:right w:val="nil"/>
            </w:tcBorders>
          </w:tcPr>
          <w:p w14:paraId="5060731A" w14:textId="7B5CE566"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8</w:t>
            </w:r>
          </w:p>
        </w:tc>
        <w:tc>
          <w:tcPr>
            <w:tcW w:w="841" w:type="dxa"/>
            <w:tcBorders>
              <w:left w:val="nil"/>
              <w:bottom w:val="single" w:sz="4" w:space="0" w:color="auto"/>
              <w:right w:val="nil"/>
            </w:tcBorders>
          </w:tcPr>
          <w:p w14:paraId="1F2C7A99" w14:textId="35D9655A"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6</w:t>
            </w:r>
          </w:p>
        </w:tc>
        <w:tc>
          <w:tcPr>
            <w:tcW w:w="836" w:type="dxa"/>
            <w:tcBorders>
              <w:left w:val="nil"/>
              <w:bottom w:val="single" w:sz="4" w:space="0" w:color="auto"/>
              <w:right w:val="nil"/>
            </w:tcBorders>
          </w:tcPr>
          <w:p w14:paraId="0868045F" w14:textId="70120BBA"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tcBorders>
              <w:left w:val="nil"/>
              <w:bottom w:val="single" w:sz="4" w:space="0" w:color="auto"/>
              <w:right w:val="nil"/>
            </w:tcBorders>
          </w:tcPr>
          <w:p w14:paraId="197C5A40" w14:textId="7F58DD32"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tcBorders>
              <w:left w:val="nil"/>
              <w:bottom w:val="single" w:sz="4" w:space="0" w:color="auto"/>
              <w:right w:val="nil"/>
            </w:tcBorders>
          </w:tcPr>
          <w:p w14:paraId="529F0365" w14:textId="0F2AC678" w:rsidR="00816C4F" w:rsidRPr="00F868C6" w:rsidRDefault="00816C4F" w:rsidP="00F868C6">
            <w:pPr>
              <w:ind w:right="-72"/>
              <w:jc w:val="right"/>
              <w:rPr>
                <w:rFonts w:ascii="Arial" w:hAnsi="Arial" w:cs="Arial"/>
                <w:color w:val="000000"/>
                <w:sz w:val="16"/>
                <w:szCs w:val="16"/>
              </w:rPr>
            </w:pPr>
            <w:r w:rsidRPr="00F868C6">
              <w:rPr>
                <w:rFonts w:ascii="Arial" w:hAnsi="Arial" w:cs="Arial"/>
                <w:color w:val="000000"/>
                <w:sz w:val="16"/>
                <w:szCs w:val="16"/>
              </w:rPr>
              <w:t>-</w:t>
            </w:r>
          </w:p>
        </w:tc>
        <w:tc>
          <w:tcPr>
            <w:tcW w:w="836" w:type="dxa"/>
            <w:tcBorders>
              <w:left w:val="nil"/>
              <w:bottom w:val="single" w:sz="4" w:space="0" w:color="auto"/>
              <w:right w:val="nil"/>
            </w:tcBorders>
          </w:tcPr>
          <w:p w14:paraId="395211BC" w14:textId="770CB472" w:rsidR="00816C4F" w:rsidRPr="00F868C6" w:rsidRDefault="00816C4F" w:rsidP="00F868C6">
            <w:pPr>
              <w:ind w:right="-72"/>
              <w:jc w:val="right"/>
              <w:rPr>
                <w:rFonts w:ascii="Arial" w:hAnsi="Arial" w:cs="Arial"/>
                <w:color w:val="000000"/>
                <w:sz w:val="16"/>
                <w:szCs w:val="16"/>
              </w:rPr>
            </w:pPr>
            <w:r w:rsidRPr="00F868C6">
              <w:rPr>
                <w:rFonts w:ascii="Arial" w:hAnsi="Arial" w:cs="Arial"/>
                <w:color w:val="000000"/>
                <w:sz w:val="16"/>
                <w:szCs w:val="16"/>
              </w:rPr>
              <w:t>-</w:t>
            </w:r>
          </w:p>
        </w:tc>
        <w:tc>
          <w:tcPr>
            <w:tcW w:w="877" w:type="dxa"/>
            <w:tcBorders>
              <w:left w:val="nil"/>
              <w:bottom w:val="single" w:sz="4" w:space="0" w:color="auto"/>
              <w:right w:val="nil"/>
            </w:tcBorders>
          </w:tcPr>
          <w:p w14:paraId="1C7F1D2F" w14:textId="3D7364DD"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709" w:type="dxa"/>
            <w:tcBorders>
              <w:left w:val="nil"/>
              <w:bottom w:val="single" w:sz="4" w:space="0" w:color="auto"/>
              <w:right w:val="nil"/>
            </w:tcBorders>
          </w:tcPr>
          <w:p w14:paraId="538F5D47" w14:textId="0EF1380C"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14</w:t>
            </w:r>
          </w:p>
        </w:tc>
        <w:tc>
          <w:tcPr>
            <w:tcW w:w="992" w:type="dxa"/>
            <w:tcBorders>
              <w:left w:val="nil"/>
              <w:bottom w:val="single" w:sz="4" w:space="0" w:color="auto"/>
              <w:right w:val="nil"/>
            </w:tcBorders>
            <w:vAlign w:val="bottom"/>
          </w:tcPr>
          <w:p w14:paraId="3DFA5864" w14:textId="56FFDBF5"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3.13 - 6.75</w:t>
            </w:r>
          </w:p>
        </w:tc>
      </w:tr>
      <w:tr w:rsidR="00816C4F" w:rsidRPr="00F868C6" w14:paraId="4F9F777F" w14:textId="77777777" w:rsidTr="00F868C6">
        <w:trPr>
          <w:trHeight w:val="20"/>
        </w:trPr>
        <w:tc>
          <w:tcPr>
            <w:tcW w:w="1863" w:type="dxa"/>
            <w:vAlign w:val="bottom"/>
          </w:tcPr>
          <w:p w14:paraId="1A71E863" w14:textId="77777777" w:rsidR="00816C4F" w:rsidRPr="00F868C6" w:rsidRDefault="00816C4F" w:rsidP="00F868C6">
            <w:pPr>
              <w:overflowPunct/>
              <w:autoSpaceDE/>
              <w:adjustRightInd/>
              <w:ind w:left="87" w:hanging="173"/>
              <w:rPr>
                <w:rFonts w:ascii="Arial" w:hAnsi="Arial" w:cs="Arial"/>
                <w:color w:val="000000"/>
                <w:sz w:val="16"/>
                <w:szCs w:val="16"/>
                <w:lang w:val="en-GB"/>
              </w:rPr>
            </w:pPr>
          </w:p>
        </w:tc>
        <w:tc>
          <w:tcPr>
            <w:tcW w:w="828" w:type="dxa"/>
            <w:tcBorders>
              <w:top w:val="single" w:sz="4" w:space="0" w:color="auto"/>
              <w:left w:val="nil"/>
              <w:right w:val="nil"/>
            </w:tcBorders>
          </w:tcPr>
          <w:p w14:paraId="1EECCFF2" w14:textId="3E8D476A"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41" w:type="dxa"/>
            <w:tcBorders>
              <w:top w:val="single" w:sz="4" w:space="0" w:color="auto"/>
              <w:left w:val="nil"/>
              <w:right w:val="nil"/>
            </w:tcBorders>
          </w:tcPr>
          <w:p w14:paraId="7DF2304E" w14:textId="171FCB2A"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left w:val="nil"/>
              <w:right w:val="nil"/>
            </w:tcBorders>
          </w:tcPr>
          <w:p w14:paraId="4F3425C8" w14:textId="62A6FDB2"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left w:val="nil"/>
              <w:right w:val="nil"/>
            </w:tcBorders>
          </w:tcPr>
          <w:p w14:paraId="1E9A56D4" w14:textId="39B88176"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left w:val="nil"/>
              <w:right w:val="nil"/>
            </w:tcBorders>
          </w:tcPr>
          <w:p w14:paraId="2201CF72" w14:textId="28F42B93" w:rsidR="00816C4F" w:rsidRPr="00F868C6" w:rsidRDefault="00816C4F" w:rsidP="00F868C6">
            <w:pPr>
              <w:ind w:right="-72"/>
              <w:jc w:val="right"/>
              <w:rPr>
                <w:rFonts w:ascii="Arial" w:hAnsi="Arial" w:cs="Arial"/>
                <w:color w:val="000000"/>
                <w:sz w:val="16"/>
                <w:szCs w:val="16"/>
              </w:rPr>
            </w:pPr>
          </w:p>
        </w:tc>
        <w:tc>
          <w:tcPr>
            <w:tcW w:w="836" w:type="dxa"/>
            <w:tcBorders>
              <w:top w:val="single" w:sz="4" w:space="0" w:color="auto"/>
              <w:left w:val="nil"/>
              <w:right w:val="nil"/>
            </w:tcBorders>
          </w:tcPr>
          <w:p w14:paraId="3A800661" w14:textId="66D7BBF9" w:rsidR="00816C4F" w:rsidRPr="00F868C6" w:rsidRDefault="00816C4F" w:rsidP="00F868C6">
            <w:pPr>
              <w:ind w:right="-72"/>
              <w:jc w:val="right"/>
              <w:rPr>
                <w:rFonts w:ascii="Arial" w:hAnsi="Arial" w:cs="Arial"/>
                <w:color w:val="000000"/>
                <w:sz w:val="16"/>
                <w:szCs w:val="16"/>
              </w:rPr>
            </w:pPr>
          </w:p>
        </w:tc>
        <w:tc>
          <w:tcPr>
            <w:tcW w:w="877" w:type="dxa"/>
            <w:tcBorders>
              <w:top w:val="single" w:sz="4" w:space="0" w:color="auto"/>
              <w:left w:val="nil"/>
              <w:right w:val="nil"/>
            </w:tcBorders>
          </w:tcPr>
          <w:p w14:paraId="5C819965" w14:textId="512FD725"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709" w:type="dxa"/>
            <w:tcBorders>
              <w:top w:val="single" w:sz="4" w:space="0" w:color="auto"/>
              <w:left w:val="nil"/>
              <w:right w:val="nil"/>
            </w:tcBorders>
          </w:tcPr>
          <w:p w14:paraId="72E68F94" w14:textId="608FE828"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992" w:type="dxa"/>
            <w:tcBorders>
              <w:top w:val="single" w:sz="4" w:space="0" w:color="auto"/>
              <w:left w:val="nil"/>
              <w:right w:val="nil"/>
            </w:tcBorders>
            <w:vAlign w:val="bottom"/>
          </w:tcPr>
          <w:p w14:paraId="121F2372"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r>
      <w:tr w:rsidR="00816C4F" w:rsidRPr="00F868C6" w14:paraId="486671EA" w14:textId="77777777" w:rsidTr="0020480F">
        <w:trPr>
          <w:trHeight w:val="20"/>
        </w:trPr>
        <w:tc>
          <w:tcPr>
            <w:tcW w:w="1863" w:type="dxa"/>
            <w:vAlign w:val="bottom"/>
          </w:tcPr>
          <w:p w14:paraId="3989A428" w14:textId="77777777" w:rsidR="00816C4F" w:rsidRPr="00F868C6" w:rsidRDefault="00816C4F" w:rsidP="00F868C6">
            <w:pPr>
              <w:overflowPunct/>
              <w:autoSpaceDE/>
              <w:adjustRightInd/>
              <w:ind w:left="87" w:hanging="173"/>
              <w:rPr>
                <w:rFonts w:ascii="Arial" w:hAnsi="Arial" w:cs="Arial"/>
                <w:color w:val="000000"/>
                <w:sz w:val="16"/>
                <w:szCs w:val="16"/>
                <w:lang w:val="en-GB"/>
              </w:rPr>
            </w:pPr>
          </w:p>
        </w:tc>
        <w:tc>
          <w:tcPr>
            <w:tcW w:w="828" w:type="dxa"/>
            <w:tcBorders>
              <w:bottom w:val="single" w:sz="4" w:space="0" w:color="auto"/>
            </w:tcBorders>
          </w:tcPr>
          <w:p w14:paraId="706B6CD1" w14:textId="262960E4"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8</w:t>
            </w:r>
          </w:p>
        </w:tc>
        <w:tc>
          <w:tcPr>
            <w:tcW w:w="841" w:type="dxa"/>
            <w:tcBorders>
              <w:bottom w:val="single" w:sz="4" w:space="0" w:color="auto"/>
            </w:tcBorders>
          </w:tcPr>
          <w:p w14:paraId="643A8968" w14:textId="1C76C400"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6</w:t>
            </w:r>
          </w:p>
        </w:tc>
        <w:tc>
          <w:tcPr>
            <w:tcW w:w="836" w:type="dxa"/>
            <w:tcBorders>
              <w:bottom w:val="single" w:sz="4" w:space="0" w:color="auto"/>
            </w:tcBorders>
          </w:tcPr>
          <w:p w14:paraId="34B641CF" w14:textId="1349FE2F"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tcBorders>
              <w:bottom w:val="single" w:sz="4" w:space="0" w:color="auto"/>
            </w:tcBorders>
          </w:tcPr>
          <w:p w14:paraId="4F0772AC" w14:textId="18A8FDCF"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tcBorders>
              <w:bottom w:val="single" w:sz="4" w:space="0" w:color="auto"/>
            </w:tcBorders>
          </w:tcPr>
          <w:p w14:paraId="6BC70D78" w14:textId="261DB289"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6" w:type="dxa"/>
            <w:tcBorders>
              <w:bottom w:val="single" w:sz="4" w:space="0" w:color="auto"/>
            </w:tcBorders>
          </w:tcPr>
          <w:p w14:paraId="4E5C9E64" w14:textId="5C56FE6B"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77" w:type="dxa"/>
            <w:tcBorders>
              <w:bottom w:val="single" w:sz="4" w:space="0" w:color="auto"/>
            </w:tcBorders>
          </w:tcPr>
          <w:p w14:paraId="52354E73" w14:textId="106B481C"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709" w:type="dxa"/>
            <w:tcBorders>
              <w:bottom w:val="single" w:sz="4" w:space="0" w:color="auto"/>
            </w:tcBorders>
          </w:tcPr>
          <w:p w14:paraId="620F6FBC" w14:textId="7EBA0999"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14</w:t>
            </w:r>
          </w:p>
        </w:tc>
        <w:tc>
          <w:tcPr>
            <w:tcW w:w="992" w:type="dxa"/>
            <w:tcBorders>
              <w:bottom w:val="single" w:sz="4" w:space="0" w:color="auto"/>
            </w:tcBorders>
            <w:vAlign w:val="center"/>
          </w:tcPr>
          <w:p w14:paraId="053E76F6"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r>
    </w:tbl>
    <w:p w14:paraId="12717D8B" w14:textId="6E208AEE" w:rsidR="009B4AB6" w:rsidRPr="00F868C6" w:rsidRDefault="009B4AB6" w:rsidP="00F868C6">
      <w:pPr>
        <w:jc w:val="thaiDistribute"/>
        <w:rPr>
          <w:rFonts w:ascii="Arial" w:hAnsi="Arial" w:cs="Arial"/>
          <w:color w:val="000000"/>
          <w:spacing w:val="-2"/>
          <w:sz w:val="18"/>
          <w:szCs w:val="18"/>
        </w:rPr>
      </w:pPr>
    </w:p>
    <w:tbl>
      <w:tblPr>
        <w:tblW w:w="9447" w:type="dxa"/>
        <w:tblLayout w:type="fixed"/>
        <w:tblLook w:val="04A0" w:firstRow="1" w:lastRow="0" w:firstColumn="1" w:lastColumn="0" w:noHBand="0" w:noVBand="1"/>
      </w:tblPr>
      <w:tblGrid>
        <w:gridCol w:w="1858"/>
        <w:gridCol w:w="834"/>
        <w:gridCol w:w="835"/>
        <w:gridCol w:w="836"/>
        <w:gridCol w:w="835"/>
        <w:gridCol w:w="835"/>
        <w:gridCol w:w="836"/>
        <w:gridCol w:w="877"/>
        <w:gridCol w:w="709"/>
        <w:gridCol w:w="992"/>
      </w:tblGrid>
      <w:tr w:rsidR="00932B27" w:rsidRPr="00F868C6" w14:paraId="36A0825F" w14:textId="77777777" w:rsidTr="00F868C6">
        <w:trPr>
          <w:trHeight w:val="20"/>
        </w:trPr>
        <w:tc>
          <w:tcPr>
            <w:tcW w:w="1858" w:type="dxa"/>
            <w:vAlign w:val="bottom"/>
          </w:tcPr>
          <w:p w14:paraId="2C56B6D4"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7589" w:type="dxa"/>
            <w:gridSpan w:val="9"/>
            <w:tcBorders>
              <w:bottom w:val="single" w:sz="4" w:space="0" w:color="auto"/>
            </w:tcBorders>
            <w:vAlign w:val="bottom"/>
          </w:tcPr>
          <w:p w14:paraId="15B0B1C5" w14:textId="77777777" w:rsidR="00932B27" w:rsidRPr="00F868C6" w:rsidRDefault="00932B27" w:rsidP="00F868C6">
            <w:pPr>
              <w:overflowPunct/>
              <w:autoSpaceDE/>
              <w:adjustRightInd/>
              <w:ind w:right="-72"/>
              <w:jc w:val="center"/>
              <w:rPr>
                <w:rFonts w:ascii="Arial" w:hAnsi="Arial" w:cs="Arial"/>
                <w:b/>
                <w:bCs/>
                <w:color w:val="000000"/>
                <w:sz w:val="16"/>
                <w:szCs w:val="16"/>
                <w:lang w:val="en-GB"/>
              </w:rPr>
            </w:pPr>
            <w:r w:rsidRPr="00F868C6">
              <w:rPr>
                <w:rFonts w:ascii="Arial" w:hAnsi="Arial" w:cs="Arial"/>
                <w:b/>
                <w:bCs/>
                <w:color w:val="000000"/>
                <w:sz w:val="16"/>
                <w:szCs w:val="16"/>
                <w:lang w:val="en-GB"/>
              </w:rPr>
              <w:t>Consolidated financial statements</w:t>
            </w:r>
          </w:p>
        </w:tc>
      </w:tr>
      <w:tr w:rsidR="00932B27" w:rsidRPr="00F868C6" w14:paraId="2D7E17E2" w14:textId="77777777" w:rsidTr="00F868C6">
        <w:trPr>
          <w:trHeight w:val="20"/>
        </w:trPr>
        <w:tc>
          <w:tcPr>
            <w:tcW w:w="1858" w:type="dxa"/>
            <w:vAlign w:val="bottom"/>
          </w:tcPr>
          <w:p w14:paraId="46B64C01"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7589" w:type="dxa"/>
            <w:gridSpan w:val="9"/>
            <w:tcBorders>
              <w:top w:val="single" w:sz="4" w:space="0" w:color="auto"/>
              <w:bottom w:val="single" w:sz="4" w:space="0" w:color="auto"/>
            </w:tcBorders>
            <w:vAlign w:val="bottom"/>
          </w:tcPr>
          <w:p w14:paraId="5A8EA5DE" w14:textId="77777777" w:rsidR="00932B27" w:rsidRPr="00F868C6" w:rsidRDefault="00932B27" w:rsidP="00F868C6">
            <w:pPr>
              <w:overflowPunct/>
              <w:autoSpaceDE/>
              <w:adjustRightInd/>
              <w:ind w:right="-72"/>
              <w:jc w:val="center"/>
              <w:rPr>
                <w:rFonts w:ascii="Arial" w:hAnsi="Arial" w:cs="Arial"/>
                <w:b/>
                <w:bCs/>
                <w:color w:val="000000"/>
                <w:sz w:val="16"/>
                <w:szCs w:val="16"/>
                <w:lang w:val="en-GB"/>
              </w:rPr>
            </w:pPr>
            <w:r w:rsidRPr="00F868C6">
              <w:rPr>
                <w:rFonts w:ascii="Arial" w:hAnsi="Arial" w:cs="Arial"/>
                <w:b/>
                <w:bCs/>
                <w:color w:val="000000"/>
                <w:sz w:val="16"/>
                <w:szCs w:val="16"/>
                <w:lang w:val="en-GB"/>
              </w:rPr>
              <w:t>2024</w:t>
            </w:r>
          </w:p>
        </w:tc>
      </w:tr>
      <w:tr w:rsidR="00932B27" w:rsidRPr="00F868C6" w14:paraId="166AAD20" w14:textId="77777777" w:rsidTr="00F868C6">
        <w:trPr>
          <w:trHeight w:val="20"/>
        </w:trPr>
        <w:tc>
          <w:tcPr>
            <w:tcW w:w="1858" w:type="dxa"/>
            <w:vAlign w:val="bottom"/>
          </w:tcPr>
          <w:p w14:paraId="5966F199"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2505" w:type="dxa"/>
            <w:gridSpan w:val="3"/>
            <w:tcBorders>
              <w:top w:val="single" w:sz="4" w:space="0" w:color="auto"/>
              <w:bottom w:val="single" w:sz="4" w:space="0" w:color="auto"/>
            </w:tcBorders>
            <w:vAlign w:val="bottom"/>
            <w:hideMark/>
          </w:tcPr>
          <w:p w14:paraId="5D4F52C5" w14:textId="77777777" w:rsidR="00932B27" w:rsidRPr="00F868C6" w:rsidRDefault="00932B27" w:rsidP="00F868C6">
            <w:pPr>
              <w:overflowPunct/>
              <w:autoSpaceDE/>
              <w:adjustRightInd/>
              <w:ind w:right="-72"/>
              <w:jc w:val="center"/>
              <w:rPr>
                <w:rFonts w:ascii="Arial" w:hAnsi="Arial" w:cs="Arial"/>
                <w:b/>
                <w:bCs/>
                <w:color w:val="000000"/>
                <w:sz w:val="16"/>
                <w:szCs w:val="16"/>
                <w:lang w:val="en-GB"/>
              </w:rPr>
            </w:pPr>
            <w:r w:rsidRPr="00F868C6">
              <w:rPr>
                <w:rFonts w:ascii="Arial" w:hAnsi="Arial" w:cs="Arial"/>
                <w:b/>
                <w:bCs/>
                <w:color w:val="000000"/>
                <w:sz w:val="16"/>
                <w:szCs w:val="16"/>
                <w:lang w:val="en-GB"/>
              </w:rPr>
              <w:t>Fixed interest rates</w:t>
            </w:r>
          </w:p>
        </w:tc>
        <w:tc>
          <w:tcPr>
            <w:tcW w:w="2506" w:type="dxa"/>
            <w:gridSpan w:val="3"/>
            <w:tcBorders>
              <w:top w:val="single" w:sz="4" w:space="0" w:color="auto"/>
              <w:bottom w:val="single" w:sz="4" w:space="0" w:color="auto"/>
            </w:tcBorders>
            <w:vAlign w:val="bottom"/>
            <w:hideMark/>
          </w:tcPr>
          <w:p w14:paraId="472747C0" w14:textId="77777777" w:rsidR="00932B27" w:rsidRPr="00F868C6" w:rsidRDefault="00932B27" w:rsidP="00F868C6">
            <w:pPr>
              <w:overflowPunct/>
              <w:autoSpaceDE/>
              <w:adjustRightInd/>
              <w:ind w:right="-72"/>
              <w:jc w:val="center"/>
              <w:rPr>
                <w:rFonts w:ascii="Arial" w:hAnsi="Arial" w:cs="Arial"/>
                <w:b/>
                <w:bCs/>
                <w:color w:val="000000"/>
                <w:sz w:val="16"/>
                <w:szCs w:val="16"/>
                <w:lang w:val="en-GB"/>
              </w:rPr>
            </w:pPr>
            <w:r w:rsidRPr="00F868C6">
              <w:rPr>
                <w:rFonts w:ascii="Arial" w:hAnsi="Arial" w:cs="Arial"/>
                <w:b/>
                <w:bCs/>
                <w:color w:val="000000"/>
                <w:sz w:val="16"/>
                <w:szCs w:val="16"/>
                <w:lang w:val="en-GB"/>
              </w:rPr>
              <w:t>Floating interest rates</w:t>
            </w:r>
          </w:p>
        </w:tc>
        <w:tc>
          <w:tcPr>
            <w:tcW w:w="877" w:type="dxa"/>
            <w:tcBorders>
              <w:top w:val="single" w:sz="4" w:space="0" w:color="auto"/>
            </w:tcBorders>
            <w:vAlign w:val="bottom"/>
            <w:hideMark/>
          </w:tcPr>
          <w:p w14:paraId="48F87813" w14:textId="77777777" w:rsidR="00932B27" w:rsidRPr="00F868C6" w:rsidRDefault="00932B27" w:rsidP="00F868C6">
            <w:pPr>
              <w:overflowPunct/>
              <w:autoSpaceDE/>
              <w:adjustRightInd/>
              <w:ind w:right="-72" w:hanging="141"/>
              <w:jc w:val="right"/>
              <w:rPr>
                <w:rFonts w:ascii="Arial" w:hAnsi="Arial" w:cs="Arial"/>
                <w:b/>
                <w:bCs/>
                <w:color w:val="000000"/>
                <w:sz w:val="16"/>
                <w:szCs w:val="16"/>
                <w:lang w:val="en-GB"/>
              </w:rPr>
            </w:pPr>
            <w:r w:rsidRPr="00F868C6">
              <w:rPr>
                <w:rFonts w:ascii="Arial" w:hAnsi="Arial" w:cs="Arial"/>
                <w:b/>
                <w:bCs/>
                <w:color w:val="000000"/>
                <w:sz w:val="16"/>
                <w:szCs w:val="16"/>
                <w:lang w:val="en-GB"/>
              </w:rPr>
              <w:t>Non</w:t>
            </w:r>
            <w:r w:rsidRPr="00F868C6">
              <w:rPr>
                <w:rFonts w:ascii="Arial" w:hAnsi="Arial" w:cs="Arial"/>
                <w:b/>
                <w:bCs/>
                <w:color w:val="000000"/>
                <w:sz w:val="16"/>
                <w:szCs w:val="16"/>
                <w:cs/>
                <w:lang w:val="en-GB"/>
              </w:rPr>
              <w:t>-</w:t>
            </w:r>
          </w:p>
        </w:tc>
        <w:tc>
          <w:tcPr>
            <w:tcW w:w="709" w:type="dxa"/>
            <w:tcBorders>
              <w:top w:val="single" w:sz="4" w:space="0" w:color="auto"/>
            </w:tcBorders>
            <w:vAlign w:val="bottom"/>
          </w:tcPr>
          <w:p w14:paraId="7F235D3F" w14:textId="77777777" w:rsidR="00932B27" w:rsidRPr="00F868C6" w:rsidRDefault="00932B27" w:rsidP="00F868C6">
            <w:pPr>
              <w:overflowPunct/>
              <w:autoSpaceDE/>
              <w:adjustRightInd/>
              <w:ind w:right="-72" w:hanging="141"/>
              <w:jc w:val="center"/>
              <w:rPr>
                <w:rFonts w:ascii="Arial" w:hAnsi="Arial" w:cs="Arial"/>
                <w:b/>
                <w:bCs/>
                <w:color w:val="000000"/>
                <w:sz w:val="16"/>
                <w:szCs w:val="16"/>
                <w:lang w:val="en-GB"/>
              </w:rPr>
            </w:pPr>
          </w:p>
        </w:tc>
        <w:tc>
          <w:tcPr>
            <w:tcW w:w="992" w:type="dxa"/>
            <w:tcBorders>
              <w:top w:val="single" w:sz="4" w:space="0" w:color="auto"/>
            </w:tcBorders>
            <w:vAlign w:val="bottom"/>
          </w:tcPr>
          <w:p w14:paraId="0ABD2CC1" w14:textId="77777777" w:rsidR="00932B27" w:rsidRPr="00F868C6" w:rsidRDefault="00932B27" w:rsidP="00F868C6">
            <w:pPr>
              <w:overflowPunct/>
              <w:autoSpaceDE/>
              <w:adjustRightInd/>
              <w:ind w:right="-72" w:hanging="141"/>
              <w:jc w:val="center"/>
              <w:rPr>
                <w:rFonts w:ascii="Arial" w:hAnsi="Arial" w:cs="Arial"/>
                <w:b/>
                <w:bCs/>
                <w:color w:val="000000"/>
                <w:sz w:val="16"/>
                <w:szCs w:val="16"/>
                <w:lang w:val="en-GB"/>
              </w:rPr>
            </w:pPr>
          </w:p>
        </w:tc>
      </w:tr>
      <w:tr w:rsidR="00932B27" w:rsidRPr="00F868C6" w14:paraId="1A07B019" w14:textId="77777777" w:rsidTr="00F868C6">
        <w:trPr>
          <w:trHeight w:val="20"/>
        </w:trPr>
        <w:tc>
          <w:tcPr>
            <w:tcW w:w="1858" w:type="dxa"/>
            <w:vAlign w:val="bottom"/>
          </w:tcPr>
          <w:p w14:paraId="15806345"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834" w:type="dxa"/>
            <w:tcBorders>
              <w:top w:val="single" w:sz="4" w:space="0" w:color="auto"/>
              <w:bottom w:val="single" w:sz="4" w:space="0" w:color="auto"/>
            </w:tcBorders>
            <w:vAlign w:val="bottom"/>
            <w:hideMark/>
          </w:tcPr>
          <w:p w14:paraId="796CFBD8"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Within</w:t>
            </w:r>
          </w:p>
          <w:p w14:paraId="65068CFF"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1 year</w:t>
            </w:r>
          </w:p>
          <w:p w14:paraId="475BF278"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2D71CBA6"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 Baht</w:t>
            </w:r>
          </w:p>
        </w:tc>
        <w:tc>
          <w:tcPr>
            <w:tcW w:w="835" w:type="dxa"/>
            <w:tcBorders>
              <w:top w:val="single" w:sz="4" w:space="0" w:color="auto"/>
              <w:bottom w:val="single" w:sz="4" w:space="0" w:color="auto"/>
            </w:tcBorders>
            <w:vAlign w:val="bottom"/>
            <w:hideMark/>
          </w:tcPr>
          <w:p w14:paraId="019E61EC"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1 </w:t>
            </w:r>
            <w:r w:rsidRPr="00F868C6">
              <w:rPr>
                <w:rFonts w:ascii="Arial" w:hAnsi="Arial" w:cs="Arial"/>
                <w:b/>
                <w:bCs/>
                <w:color w:val="000000"/>
                <w:sz w:val="16"/>
                <w:szCs w:val="16"/>
                <w:cs/>
                <w:lang w:val="en-GB"/>
              </w:rPr>
              <w:t xml:space="preserve">- </w:t>
            </w:r>
            <w:r w:rsidRPr="00F868C6">
              <w:rPr>
                <w:rFonts w:ascii="Arial" w:hAnsi="Arial" w:cs="Arial"/>
                <w:b/>
                <w:bCs/>
                <w:color w:val="000000"/>
                <w:sz w:val="16"/>
                <w:szCs w:val="16"/>
                <w:lang w:val="en-GB"/>
              </w:rPr>
              <w:t>5</w:t>
            </w:r>
          </w:p>
          <w:p w14:paraId="341F3A35"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 years</w:t>
            </w:r>
          </w:p>
          <w:p w14:paraId="2D08C1D2"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44006DF7"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 Baht</w:t>
            </w:r>
          </w:p>
        </w:tc>
        <w:tc>
          <w:tcPr>
            <w:tcW w:w="836" w:type="dxa"/>
            <w:tcBorders>
              <w:top w:val="single" w:sz="4" w:space="0" w:color="auto"/>
              <w:bottom w:val="single" w:sz="4" w:space="0" w:color="auto"/>
            </w:tcBorders>
            <w:vAlign w:val="bottom"/>
            <w:hideMark/>
          </w:tcPr>
          <w:p w14:paraId="5F8788AA"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Over </w:t>
            </w:r>
          </w:p>
          <w:p w14:paraId="6D92C184"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5 years</w:t>
            </w:r>
          </w:p>
          <w:p w14:paraId="3216C40A"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2E6B7A71"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835" w:type="dxa"/>
            <w:tcBorders>
              <w:top w:val="single" w:sz="4" w:space="0" w:color="auto"/>
              <w:bottom w:val="single" w:sz="4" w:space="0" w:color="auto"/>
            </w:tcBorders>
            <w:vAlign w:val="bottom"/>
            <w:hideMark/>
          </w:tcPr>
          <w:p w14:paraId="6C450D7A"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Within</w:t>
            </w:r>
          </w:p>
          <w:p w14:paraId="3022E5A7" w14:textId="77777777" w:rsidR="00932B27" w:rsidRPr="00F868C6" w:rsidRDefault="00932B27" w:rsidP="00F868C6">
            <w:pPr>
              <w:pStyle w:val="BlockText"/>
              <w:spacing w:before="0" w:after="0"/>
              <w:ind w:left="0" w:right="-72" w:hanging="115"/>
              <w:jc w:val="right"/>
              <w:rPr>
                <w:rFonts w:ascii="Arial" w:hAnsi="Arial" w:cs="Arial"/>
                <w:b/>
                <w:bCs/>
                <w:color w:val="000000"/>
                <w:sz w:val="16"/>
                <w:szCs w:val="16"/>
                <w:lang w:val="en-GB"/>
              </w:rPr>
            </w:pPr>
            <w:r w:rsidRPr="00F868C6">
              <w:rPr>
                <w:rFonts w:ascii="Arial" w:hAnsi="Arial" w:cs="Arial"/>
                <w:b/>
                <w:bCs/>
                <w:color w:val="000000"/>
                <w:sz w:val="16"/>
                <w:szCs w:val="16"/>
                <w:lang w:val="en-GB"/>
              </w:rPr>
              <w:t>1 year</w:t>
            </w:r>
          </w:p>
          <w:p w14:paraId="45D0F389"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7C1BADA0"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835" w:type="dxa"/>
            <w:tcBorders>
              <w:top w:val="single" w:sz="4" w:space="0" w:color="auto"/>
              <w:bottom w:val="single" w:sz="4" w:space="0" w:color="auto"/>
            </w:tcBorders>
            <w:vAlign w:val="bottom"/>
            <w:hideMark/>
          </w:tcPr>
          <w:p w14:paraId="4CE0D1AE"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1 </w:t>
            </w:r>
            <w:r w:rsidRPr="00F868C6">
              <w:rPr>
                <w:rFonts w:ascii="Arial" w:hAnsi="Arial" w:cs="Arial"/>
                <w:b/>
                <w:bCs/>
                <w:color w:val="000000"/>
                <w:sz w:val="16"/>
                <w:szCs w:val="16"/>
                <w:cs/>
                <w:lang w:val="en-GB"/>
              </w:rPr>
              <w:t xml:space="preserve">- </w:t>
            </w:r>
            <w:r w:rsidRPr="00F868C6">
              <w:rPr>
                <w:rFonts w:ascii="Arial" w:hAnsi="Arial" w:cs="Arial"/>
                <w:b/>
                <w:bCs/>
                <w:color w:val="000000"/>
                <w:sz w:val="16"/>
                <w:szCs w:val="16"/>
                <w:lang w:val="en-GB"/>
              </w:rPr>
              <w:t xml:space="preserve">5 </w:t>
            </w:r>
          </w:p>
          <w:p w14:paraId="67D8D21B"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years</w:t>
            </w:r>
          </w:p>
          <w:p w14:paraId="0401441B"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3F9E81AC"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836" w:type="dxa"/>
            <w:tcBorders>
              <w:top w:val="single" w:sz="4" w:space="0" w:color="auto"/>
              <w:bottom w:val="single" w:sz="4" w:space="0" w:color="auto"/>
            </w:tcBorders>
            <w:vAlign w:val="bottom"/>
            <w:hideMark/>
          </w:tcPr>
          <w:p w14:paraId="3EE1705C"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Over </w:t>
            </w:r>
          </w:p>
          <w:p w14:paraId="69A06132"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5 years</w:t>
            </w:r>
          </w:p>
          <w:p w14:paraId="48BDAAF5"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2F545325"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877" w:type="dxa"/>
            <w:tcBorders>
              <w:bottom w:val="single" w:sz="4" w:space="0" w:color="auto"/>
            </w:tcBorders>
            <w:vAlign w:val="bottom"/>
            <w:hideMark/>
          </w:tcPr>
          <w:p w14:paraId="5106799F"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Interest</w:t>
            </w:r>
          </w:p>
          <w:p w14:paraId="0074B809"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bearing</w:t>
            </w:r>
          </w:p>
          <w:p w14:paraId="18C4DAA2"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53043685"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709" w:type="dxa"/>
            <w:tcBorders>
              <w:bottom w:val="single" w:sz="4" w:space="0" w:color="auto"/>
            </w:tcBorders>
            <w:vAlign w:val="bottom"/>
            <w:hideMark/>
          </w:tcPr>
          <w:p w14:paraId="63AC5E19"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Total</w:t>
            </w:r>
          </w:p>
          <w:p w14:paraId="66A2DC11"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10E1631A"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992" w:type="dxa"/>
            <w:tcBorders>
              <w:bottom w:val="single" w:sz="4" w:space="0" w:color="auto"/>
            </w:tcBorders>
            <w:vAlign w:val="bottom"/>
            <w:hideMark/>
          </w:tcPr>
          <w:p w14:paraId="31A397A4"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Interest</w:t>
            </w:r>
          </w:p>
          <w:p w14:paraId="6BFD3515"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rate</w:t>
            </w:r>
          </w:p>
          <w:p w14:paraId="6BEA63E8"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cs/>
                <w:lang w:val="en-GB"/>
              </w:rPr>
              <w:t xml:space="preserve">(% </w:t>
            </w:r>
            <w:r w:rsidRPr="00F868C6">
              <w:rPr>
                <w:rFonts w:ascii="Arial" w:hAnsi="Arial" w:cs="Arial"/>
                <w:b/>
                <w:bCs/>
                <w:color w:val="000000"/>
                <w:sz w:val="16"/>
                <w:szCs w:val="16"/>
                <w:lang w:val="en-GB"/>
              </w:rPr>
              <w:t>p</w:t>
            </w:r>
            <w:r w:rsidRPr="00F868C6">
              <w:rPr>
                <w:rFonts w:ascii="Arial" w:hAnsi="Arial" w:cs="Arial"/>
                <w:b/>
                <w:bCs/>
                <w:color w:val="000000"/>
                <w:sz w:val="16"/>
                <w:szCs w:val="16"/>
                <w:cs/>
                <w:lang w:val="en-GB"/>
              </w:rPr>
              <w:t>.</w:t>
            </w:r>
            <w:r w:rsidRPr="00F868C6">
              <w:rPr>
                <w:rFonts w:ascii="Arial" w:hAnsi="Arial" w:cs="Arial"/>
                <w:b/>
                <w:bCs/>
                <w:color w:val="000000"/>
                <w:sz w:val="16"/>
                <w:szCs w:val="16"/>
                <w:lang w:val="en-GB"/>
              </w:rPr>
              <w:t>a</w:t>
            </w:r>
            <w:r w:rsidRPr="00F868C6">
              <w:rPr>
                <w:rFonts w:ascii="Arial" w:hAnsi="Arial" w:cs="Arial"/>
                <w:b/>
                <w:bCs/>
                <w:color w:val="000000"/>
                <w:sz w:val="16"/>
                <w:szCs w:val="16"/>
                <w:cs/>
                <w:lang w:val="en-GB"/>
              </w:rPr>
              <w:t>.)</w:t>
            </w:r>
          </w:p>
        </w:tc>
      </w:tr>
      <w:tr w:rsidR="00932B27" w:rsidRPr="00F868C6" w14:paraId="21A8710E" w14:textId="77777777" w:rsidTr="00F868C6">
        <w:trPr>
          <w:trHeight w:val="20"/>
        </w:trPr>
        <w:tc>
          <w:tcPr>
            <w:tcW w:w="1858" w:type="dxa"/>
            <w:vAlign w:val="bottom"/>
          </w:tcPr>
          <w:p w14:paraId="33FB6974"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834" w:type="dxa"/>
            <w:tcBorders>
              <w:top w:val="single" w:sz="4" w:space="0" w:color="auto"/>
            </w:tcBorders>
            <w:vAlign w:val="bottom"/>
          </w:tcPr>
          <w:p w14:paraId="4F094DB9"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vAlign w:val="bottom"/>
          </w:tcPr>
          <w:p w14:paraId="32F79018"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6" w:type="dxa"/>
            <w:tcBorders>
              <w:top w:val="single" w:sz="4" w:space="0" w:color="auto"/>
            </w:tcBorders>
            <w:vAlign w:val="bottom"/>
          </w:tcPr>
          <w:p w14:paraId="5E5FB30C"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vAlign w:val="bottom"/>
          </w:tcPr>
          <w:p w14:paraId="1864B465"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vAlign w:val="bottom"/>
          </w:tcPr>
          <w:p w14:paraId="6A6942C8"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6" w:type="dxa"/>
            <w:tcBorders>
              <w:top w:val="single" w:sz="4" w:space="0" w:color="auto"/>
            </w:tcBorders>
            <w:vAlign w:val="bottom"/>
          </w:tcPr>
          <w:p w14:paraId="6333E66B"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77" w:type="dxa"/>
            <w:tcBorders>
              <w:top w:val="single" w:sz="4" w:space="0" w:color="auto"/>
            </w:tcBorders>
            <w:vAlign w:val="bottom"/>
          </w:tcPr>
          <w:p w14:paraId="591B8910"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709" w:type="dxa"/>
            <w:tcBorders>
              <w:top w:val="single" w:sz="4" w:space="0" w:color="auto"/>
            </w:tcBorders>
            <w:vAlign w:val="bottom"/>
          </w:tcPr>
          <w:p w14:paraId="1065FDC3"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992" w:type="dxa"/>
            <w:tcBorders>
              <w:top w:val="single" w:sz="4" w:space="0" w:color="auto"/>
            </w:tcBorders>
            <w:vAlign w:val="bottom"/>
          </w:tcPr>
          <w:p w14:paraId="33C4D83D"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r>
      <w:tr w:rsidR="00932B27" w:rsidRPr="00F868C6" w14:paraId="0C1EE9AC" w14:textId="77777777" w:rsidTr="00F868C6">
        <w:trPr>
          <w:trHeight w:val="20"/>
        </w:trPr>
        <w:tc>
          <w:tcPr>
            <w:tcW w:w="1858" w:type="dxa"/>
            <w:vAlign w:val="bottom"/>
            <w:hideMark/>
          </w:tcPr>
          <w:p w14:paraId="5605F835" w14:textId="77777777" w:rsidR="00932B27" w:rsidRPr="00F868C6" w:rsidRDefault="00932B27" w:rsidP="00F868C6">
            <w:pPr>
              <w:pStyle w:val="BlockText"/>
              <w:spacing w:before="0" w:after="0"/>
              <w:ind w:left="87" w:right="0" w:hanging="173"/>
              <w:rPr>
                <w:rFonts w:ascii="Arial" w:hAnsi="Arial" w:cs="Arial"/>
                <w:b/>
                <w:bCs/>
                <w:color w:val="000000"/>
                <w:sz w:val="16"/>
                <w:szCs w:val="16"/>
                <w:lang w:val="en-GB"/>
              </w:rPr>
            </w:pPr>
            <w:r w:rsidRPr="00F868C6">
              <w:rPr>
                <w:rFonts w:ascii="Arial" w:hAnsi="Arial" w:cs="Arial"/>
                <w:b/>
                <w:bCs/>
                <w:color w:val="000000"/>
                <w:sz w:val="16"/>
                <w:szCs w:val="16"/>
                <w:lang w:val="en-GB"/>
              </w:rPr>
              <w:t>Financial assets</w:t>
            </w:r>
          </w:p>
        </w:tc>
        <w:tc>
          <w:tcPr>
            <w:tcW w:w="834" w:type="dxa"/>
            <w:vAlign w:val="bottom"/>
          </w:tcPr>
          <w:p w14:paraId="3E0FE617"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vAlign w:val="bottom"/>
          </w:tcPr>
          <w:p w14:paraId="02FADC39"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6" w:type="dxa"/>
            <w:vAlign w:val="bottom"/>
          </w:tcPr>
          <w:p w14:paraId="6CDF1E57"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vAlign w:val="bottom"/>
          </w:tcPr>
          <w:p w14:paraId="469BF32F"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vAlign w:val="bottom"/>
          </w:tcPr>
          <w:p w14:paraId="67CD1B21"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6" w:type="dxa"/>
            <w:vAlign w:val="bottom"/>
          </w:tcPr>
          <w:p w14:paraId="42969EA6"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77" w:type="dxa"/>
            <w:vAlign w:val="bottom"/>
          </w:tcPr>
          <w:p w14:paraId="27512218"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709" w:type="dxa"/>
            <w:vAlign w:val="bottom"/>
          </w:tcPr>
          <w:p w14:paraId="6E95B9C0"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992" w:type="dxa"/>
            <w:vAlign w:val="bottom"/>
          </w:tcPr>
          <w:p w14:paraId="0103DC16"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r>
      <w:tr w:rsidR="00932B27" w:rsidRPr="00F868C6" w14:paraId="4C22E898" w14:textId="77777777" w:rsidTr="00F868C6">
        <w:trPr>
          <w:trHeight w:val="20"/>
        </w:trPr>
        <w:tc>
          <w:tcPr>
            <w:tcW w:w="1858" w:type="dxa"/>
            <w:vAlign w:val="bottom"/>
            <w:hideMark/>
          </w:tcPr>
          <w:p w14:paraId="18F72F60" w14:textId="0B800697" w:rsidR="00932B27" w:rsidRPr="00F868C6" w:rsidRDefault="00932B27"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 xml:space="preserve">Cash and cash </w:t>
            </w:r>
            <w:r w:rsidR="0020480F" w:rsidRPr="00F868C6">
              <w:rPr>
                <w:rFonts w:ascii="Arial" w:hAnsi="Arial" w:cs="Arial"/>
                <w:color w:val="000000"/>
                <w:sz w:val="16"/>
                <w:szCs w:val="16"/>
                <w:lang w:val="en-GB"/>
              </w:rPr>
              <w:br/>
            </w:r>
            <w:r w:rsidRPr="00F868C6">
              <w:rPr>
                <w:rFonts w:ascii="Arial" w:hAnsi="Arial" w:cs="Arial"/>
                <w:color w:val="000000"/>
                <w:sz w:val="16"/>
                <w:szCs w:val="16"/>
                <w:lang w:val="en-GB"/>
              </w:rPr>
              <w:t>equivalents</w:t>
            </w:r>
          </w:p>
        </w:tc>
        <w:tc>
          <w:tcPr>
            <w:tcW w:w="834" w:type="dxa"/>
            <w:vAlign w:val="bottom"/>
          </w:tcPr>
          <w:p w14:paraId="5DE12437"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835" w:type="dxa"/>
            <w:vAlign w:val="bottom"/>
          </w:tcPr>
          <w:p w14:paraId="21374C3A"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836" w:type="dxa"/>
            <w:vAlign w:val="bottom"/>
          </w:tcPr>
          <w:p w14:paraId="617420FD"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835" w:type="dxa"/>
            <w:vAlign w:val="bottom"/>
          </w:tcPr>
          <w:p w14:paraId="3F227489"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362</w:t>
            </w:r>
          </w:p>
        </w:tc>
        <w:tc>
          <w:tcPr>
            <w:tcW w:w="835" w:type="dxa"/>
            <w:vAlign w:val="bottom"/>
          </w:tcPr>
          <w:p w14:paraId="27DD7174"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836" w:type="dxa"/>
            <w:vAlign w:val="bottom"/>
          </w:tcPr>
          <w:p w14:paraId="75564621"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877" w:type="dxa"/>
            <w:vAlign w:val="bottom"/>
          </w:tcPr>
          <w:p w14:paraId="09CD5BC6"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709" w:type="dxa"/>
            <w:vAlign w:val="bottom"/>
          </w:tcPr>
          <w:p w14:paraId="2646711B" w14:textId="77777777" w:rsidR="00932B27" w:rsidRPr="00F868C6" w:rsidRDefault="00932B27" w:rsidP="00F868C6">
            <w:pPr>
              <w:ind w:right="-72"/>
              <w:jc w:val="right"/>
              <w:rPr>
                <w:rFonts w:ascii="Arial" w:hAnsi="Arial" w:cs="Arial"/>
                <w:color w:val="000000"/>
                <w:sz w:val="16"/>
                <w:szCs w:val="16"/>
              </w:rPr>
            </w:pPr>
            <w:r w:rsidRPr="00F868C6">
              <w:rPr>
                <w:rFonts w:ascii="Arial" w:hAnsi="Arial" w:cs="Arial"/>
                <w:color w:val="000000"/>
                <w:sz w:val="16"/>
                <w:szCs w:val="16"/>
                <w:lang w:val="en-GB"/>
              </w:rPr>
              <w:t>362</w:t>
            </w:r>
          </w:p>
        </w:tc>
        <w:tc>
          <w:tcPr>
            <w:tcW w:w="992" w:type="dxa"/>
            <w:vAlign w:val="bottom"/>
          </w:tcPr>
          <w:p w14:paraId="776DD8CB"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0</w:t>
            </w:r>
            <w:r w:rsidRPr="00F868C6">
              <w:rPr>
                <w:rFonts w:ascii="Arial" w:hAnsi="Arial" w:cs="Arial"/>
                <w:color w:val="000000"/>
                <w:sz w:val="16"/>
                <w:szCs w:val="16"/>
                <w:cs/>
                <w:lang w:val="en-GB"/>
              </w:rPr>
              <w:t>.</w:t>
            </w:r>
            <w:r w:rsidRPr="00F868C6">
              <w:rPr>
                <w:rFonts w:ascii="Arial" w:hAnsi="Arial" w:cs="Arial"/>
                <w:color w:val="000000"/>
                <w:sz w:val="16"/>
                <w:szCs w:val="16"/>
                <w:lang w:val="en-GB"/>
              </w:rPr>
              <w:t>15</w:t>
            </w:r>
            <w:r w:rsidRPr="00F868C6">
              <w:rPr>
                <w:rFonts w:ascii="Arial" w:hAnsi="Arial" w:cs="Arial"/>
                <w:color w:val="000000"/>
                <w:sz w:val="16"/>
                <w:szCs w:val="16"/>
                <w:cs/>
                <w:lang w:val="en-GB"/>
              </w:rPr>
              <w:t xml:space="preserve"> - </w:t>
            </w:r>
            <w:r w:rsidRPr="00F868C6">
              <w:rPr>
                <w:rFonts w:ascii="Arial" w:hAnsi="Arial" w:cs="Arial"/>
                <w:color w:val="000000"/>
                <w:sz w:val="16"/>
                <w:szCs w:val="16"/>
                <w:lang w:val="en-GB"/>
              </w:rPr>
              <w:t>0</w:t>
            </w:r>
            <w:r w:rsidRPr="00F868C6">
              <w:rPr>
                <w:rFonts w:ascii="Arial" w:hAnsi="Arial" w:cs="Arial"/>
                <w:color w:val="000000"/>
                <w:sz w:val="16"/>
                <w:szCs w:val="16"/>
                <w:cs/>
                <w:lang w:val="en-GB"/>
              </w:rPr>
              <w:t>.</w:t>
            </w:r>
            <w:r w:rsidRPr="00F868C6">
              <w:rPr>
                <w:rFonts w:ascii="Arial" w:hAnsi="Arial" w:cs="Arial"/>
                <w:color w:val="000000"/>
                <w:sz w:val="16"/>
                <w:szCs w:val="16"/>
                <w:lang w:val="en-GB"/>
              </w:rPr>
              <w:t>50</w:t>
            </w:r>
          </w:p>
        </w:tc>
      </w:tr>
      <w:tr w:rsidR="00932B27" w:rsidRPr="00F868C6" w14:paraId="5F042926" w14:textId="77777777" w:rsidTr="00F868C6">
        <w:trPr>
          <w:trHeight w:val="20"/>
        </w:trPr>
        <w:tc>
          <w:tcPr>
            <w:tcW w:w="1858" w:type="dxa"/>
            <w:vAlign w:val="bottom"/>
            <w:hideMark/>
          </w:tcPr>
          <w:p w14:paraId="7241EB01" w14:textId="49899104" w:rsidR="00932B27" w:rsidRPr="00F868C6" w:rsidRDefault="00932B27"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 xml:space="preserve">Accrued investment </w:t>
            </w:r>
            <w:r w:rsidR="0020480F" w:rsidRPr="00F868C6">
              <w:rPr>
                <w:rFonts w:ascii="Arial" w:hAnsi="Arial" w:cs="Arial"/>
                <w:color w:val="000000"/>
                <w:sz w:val="16"/>
                <w:szCs w:val="16"/>
                <w:lang w:val="en-GB"/>
              </w:rPr>
              <w:br/>
            </w:r>
            <w:r w:rsidRPr="00F868C6">
              <w:rPr>
                <w:rFonts w:ascii="Arial" w:hAnsi="Arial" w:cs="Arial"/>
                <w:color w:val="000000"/>
                <w:sz w:val="16"/>
                <w:szCs w:val="16"/>
                <w:lang w:val="en-GB"/>
              </w:rPr>
              <w:t>income</w:t>
            </w:r>
          </w:p>
        </w:tc>
        <w:tc>
          <w:tcPr>
            <w:tcW w:w="834" w:type="dxa"/>
            <w:vAlign w:val="bottom"/>
          </w:tcPr>
          <w:p w14:paraId="65E172C2"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w:t>
            </w:r>
          </w:p>
        </w:tc>
        <w:tc>
          <w:tcPr>
            <w:tcW w:w="835" w:type="dxa"/>
            <w:vAlign w:val="bottom"/>
          </w:tcPr>
          <w:p w14:paraId="14FC5DD0"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836" w:type="dxa"/>
            <w:vAlign w:val="bottom"/>
          </w:tcPr>
          <w:p w14:paraId="30A7A62B"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835" w:type="dxa"/>
            <w:vAlign w:val="bottom"/>
          </w:tcPr>
          <w:p w14:paraId="2A9E7C8A"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835" w:type="dxa"/>
            <w:vAlign w:val="bottom"/>
          </w:tcPr>
          <w:p w14:paraId="1D1C8776"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836" w:type="dxa"/>
            <w:vAlign w:val="bottom"/>
          </w:tcPr>
          <w:p w14:paraId="6A857EB9"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877" w:type="dxa"/>
            <w:vAlign w:val="bottom"/>
          </w:tcPr>
          <w:p w14:paraId="1E5B7CA4"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w:t>
            </w:r>
          </w:p>
        </w:tc>
        <w:tc>
          <w:tcPr>
            <w:tcW w:w="709" w:type="dxa"/>
            <w:vAlign w:val="bottom"/>
          </w:tcPr>
          <w:p w14:paraId="36C9559A"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2</w:t>
            </w:r>
          </w:p>
        </w:tc>
        <w:tc>
          <w:tcPr>
            <w:tcW w:w="992" w:type="dxa"/>
            <w:vAlign w:val="bottom"/>
          </w:tcPr>
          <w:p w14:paraId="64E5CD5C" w14:textId="26FF4709"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w:t>
            </w:r>
            <w:r w:rsidRPr="00F868C6">
              <w:rPr>
                <w:rFonts w:ascii="Arial" w:hAnsi="Arial" w:cs="Arial"/>
                <w:color w:val="000000"/>
                <w:sz w:val="16"/>
                <w:szCs w:val="16"/>
              </w:rPr>
              <w:t>.</w:t>
            </w:r>
            <w:r w:rsidRPr="00F868C6">
              <w:rPr>
                <w:rFonts w:ascii="Arial" w:hAnsi="Arial" w:cs="Arial"/>
                <w:color w:val="000000"/>
                <w:sz w:val="16"/>
                <w:szCs w:val="16"/>
                <w:lang w:val="en-GB"/>
              </w:rPr>
              <w:t>50</w:t>
            </w:r>
            <w:r w:rsidRPr="00F868C6">
              <w:rPr>
                <w:rFonts w:ascii="Arial" w:hAnsi="Arial" w:cs="Arial"/>
                <w:color w:val="000000"/>
                <w:sz w:val="16"/>
                <w:szCs w:val="16"/>
              </w:rPr>
              <w:t xml:space="preserve"> </w:t>
            </w:r>
            <w:r w:rsidR="00E07629" w:rsidRPr="00F868C6">
              <w:rPr>
                <w:rFonts w:ascii="Arial" w:hAnsi="Arial" w:cs="Arial"/>
                <w:color w:val="000000"/>
                <w:sz w:val="16"/>
                <w:szCs w:val="16"/>
              </w:rPr>
              <w:t>-</w:t>
            </w:r>
            <w:r w:rsidRPr="00F868C6">
              <w:rPr>
                <w:rFonts w:ascii="Arial" w:hAnsi="Arial" w:cs="Arial"/>
                <w:color w:val="000000"/>
                <w:sz w:val="16"/>
                <w:szCs w:val="16"/>
              </w:rPr>
              <w:t xml:space="preserve"> </w:t>
            </w:r>
            <w:r w:rsidRPr="00F868C6">
              <w:rPr>
                <w:rFonts w:ascii="Arial" w:hAnsi="Arial" w:cs="Arial"/>
                <w:color w:val="000000"/>
                <w:sz w:val="16"/>
                <w:szCs w:val="16"/>
                <w:lang w:val="en-GB"/>
              </w:rPr>
              <w:t>3</w:t>
            </w:r>
            <w:r w:rsidRPr="00F868C6">
              <w:rPr>
                <w:rFonts w:ascii="Arial" w:hAnsi="Arial" w:cs="Arial"/>
                <w:color w:val="000000"/>
                <w:sz w:val="16"/>
                <w:szCs w:val="16"/>
              </w:rPr>
              <w:t>.</w:t>
            </w:r>
            <w:r w:rsidRPr="00F868C6">
              <w:rPr>
                <w:rFonts w:ascii="Arial" w:hAnsi="Arial" w:cs="Arial"/>
                <w:color w:val="000000"/>
                <w:sz w:val="16"/>
                <w:szCs w:val="16"/>
                <w:lang w:val="en-GB"/>
              </w:rPr>
              <w:t>85</w:t>
            </w:r>
          </w:p>
        </w:tc>
      </w:tr>
      <w:tr w:rsidR="00932B27" w:rsidRPr="00F868C6" w14:paraId="04E1146D" w14:textId="77777777" w:rsidTr="00F868C6">
        <w:trPr>
          <w:trHeight w:val="20"/>
        </w:trPr>
        <w:tc>
          <w:tcPr>
            <w:tcW w:w="1858" w:type="dxa"/>
            <w:vAlign w:val="bottom"/>
          </w:tcPr>
          <w:p w14:paraId="3DAB71C5" w14:textId="77777777" w:rsidR="00932B27" w:rsidRPr="00F868C6" w:rsidRDefault="00932B27"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Equity financial assets</w:t>
            </w:r>
          </w:p>
        </w:tc>
        <w:tc>
          <w:tcPr>
            <w:tcW w:w="834" w:type="dxa"/>
            <w:vAlign w:val="bottom"/>
          </w:tcPr>
          <w:p w14:paraId="753859AC"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835" w:type="dxa"/>
            <w:vAlign w:val="bottom"/>
          </w:tcPr>
          <w:p w14:paraId="0DD503CA"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836" w:type="dxa"/>
            <w:vAlign w:val="bottom"/>
          </w:tcPr>
          <w:p w14:paraId="3FFF09DD"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835" w:type="dxa"/>
            <w:vAlign w:val="bottom"/>
          </w:tcPr>
          <w:p w14:paraId="362A46F1"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835" w:type="dxa"/>
            <w:vAlign w:val="bottom"/>
          </w:tcPr>
          <w:p w14:paraId="0EF0555C"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836" w:type="dxa"/>
            <w:vAlign w:val="bottom"/>
          </w:tcPr>
          <w:p w14:paraId="35075AAD"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877" w:type="dxa"/>
            <w:vAlign w:val="bottom"/>
          </w:tcPr>
          <w:p w14:paraId="762E77C9"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729</w:t>
            </w:r>
          </w:p>
        </w:tc>
        <w:tc>
          <w:tcPr>
            <w:tcW w:w="709" w:type="dxa"/>
            <w:vAlign w:val="bottom"/>
          </w:tcPr>
          <w:p w14:paraId="6FB64B29"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729</w:t>
            </w:r>
          </w:p>
        </w:tc>
        <w:tc>
          <w:tcPr>
            <w:tcW w:w="992" w:type="dxa"/>
            <w:vAlign w:val="bottom"/>
          </w:tcPr>
          <w:p w14:paraId="3F6E4886"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lang w:val="en-GB"/>
              </w:rPr>
              <w:t>-</w:t>
            </w:r>
          </w:p>
        </w:tc>
      </w:tr>
      <w:tr w:rsidR="00932B27" w:rsidRPr="00F868C6" w14:paraId="66514480" w14:textId="77777777" w:rsidTr="00F868C6">
        <w:trPr>
          <w:trHeight w:val="20"/>
        </w:trPr>
        <w:tc>
          <w:tcPr>
            <w:tcW w:w="1858" w:type="dxa"/>
            <w:vAlign w:val="bottom"/>
          </w:tcPr>
          <w:p w14:paraId="49D9419C" w14:textId="77777777" w:rsidR="00932B27" w:rsidRPr="00F868C6" w:rsidRDefault="00932B27"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Debt financial assets</w:t>
            </w:r>
          </w:p>
        </w:tc>
        <w:tc>
          <w:tcPr>
            <w:tcW w:w="834" w:type="dxa"/>
            <w:vAlign w:val="bottom"/>
          </w:tcPr>
          <w:p w14:paraId="2EB6D75D"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2</w:t>
            </w:r>
            <w:r w:rsidRPr="00F868C6">
              <w:rPr>
                <w:rFonts w:ascii="Arial" w:hAnsi="Arial" w:cs="Arial"/>
                <w:color w:val="000000"/>
                <w:sz w:val="16"/>
                <w:szCs w:val="16"/>
              </w:rPr>
              <w:t>,</w:t>
            </w:r>
            <w:r w:rsidRPr="00F868C6">
              <w:rPr>
                <w:rFonts w:ascii="Arial" w:hAnsi="Arial" w:cs="Arial"/>
                <w:color w:val="000000"/>
                <w:sz w:val="16"/>
                <w:szCs w:val="16"/>
                <w:lang w:val="en-GB"/>
              </w:rPr>
              <w:t>751</w:t>
            </w:r>
          </w:p>
        </w:tc>
        <w:tc>
          <w:tcPr>
            <w:tcW w:w="835" w:type="dxa"/>
            <w:vAlign w:val="bottom"/>
          </w:tcPr>
          <w:p w14:paraId="3770CE85"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33</w:t>
            </w:r>
          </w:p>
        </w:tc>
        <w:tc>
          <w:tcPr>
            <w:tcW w:w="836" w:type="dxa"/>
            <w:vAlign w:val="bottom"/>
          </w:tcPr>
          <w:p w14:paraId="7DAFA5F2"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vAlign w:val="bottom"/>
          </w:tcPr>
          <w:p w14:paraId="567E28C1"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vAlign w:val="bottom"/>
          </w:tcPr>
          <w:p w14:paraId="40EE470F"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836" w:type="dxa"/>
            <w:vAlign w:val="bottom"/>
          </w:tcPr>
          <w:p w14:paraId="1028E737"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rPr>
              <w:t>-</w:t>
            </w:r>
          </w:p>
        </w:tc>
        <w:tc>
          <w:tcPr>
            <w:tcW w:w="877" w:type="dxa"/>
            <w:vAlign w:val="bottom"/>
          </w:tcPr>
          <w:p w14:paraId="0C3AD784"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559</w:t>
            </w:r>
          </w:p>
        </w:tc>
        <w:tc>
          <w:tcPr>
            <w:tcW w:w="709" w:type="dxa"/>
            <w:vAlign w:val="bottom"/>
          </w:tcPr>
          <w:p w14:paraId="486A8EB6"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3</w:t>
            </w:r>
            <w:r w:rsidRPr="00F868C6">
              <w:rPr>
                <w:rFonts w:ascii="Arial" w:hAnsi="Arial" w:cs="Arial"/>
                <w:color w:val="000000"/>
                <w:sz w:val="16"/>
                <w:szCs w:val="16"/>
              </w:rPr>
              <w:t>,</w:t>
            </w:r>
            <w:r w:rsidRPr="00F868C6">
              <w:rPr>
                <w:rFonts w:ascii="Arial" w:hAnsi="Arial" w:cs="Arial"/>
                <w:color w:val="000000"/>
                <w:sz w:val="16"/>
                <w:szCs w:val="16"/>
                <w:lang w:val="en-GB"/>
              </w:rPr>
              <w:t>343</w:t>
            </w:r>
          </w:p>
        </w:tc>
        <w:tc>
          <w:tcPr>
            <w:tcW w:w="992" w:type="dxa"/>
            <w:vAlign w:val="bottom"/>
          </w:tcPr>
          <w:p w14:paraId="3AF1B8F4" w14:textId="17FACF0A"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w:t>
            </w:r>
            <w:r w:rsidRPr="00F868C6">
              <w:rPr>
                <w:rFonts w:ascii="Arial" w:hAnsi="Arial" w:cs="Arial"/>
                <w:color w:val="000000"/>
                <w:sz w:val="16"/>
                <w:szCs w:val="16"/>
                <w:cs/>
                <w:lang w:val="en-GB"/>
              </w:rPr>
              <w:t>.</w:t>
            </w:r>
            <w:r w:rsidRPr="00F868C6">
              <w:rPr>
                <w:rFonts w:ascii="Arial" w:hAnsi="Arial" w:cs="Arial"/>
                <w:color w:val="000000"/>
                <w:sz w:val="16"/>
                <w:szCs w:val="16"/>
                <w:lang w:val="en-GB"/>
              </w:rPr>
              <w:t>31</w:t>
            </w:r>
            <w:r w:rsidR="00E07629" w:rsidRPr="00F868C6">
              <w:rPr>
                <w:rFonts w:ascii="Arial" w:hAnsi="Arial" w:cs="Arial"/>
                <w:color w:val="000000"/>
                <w:sz w:val="16"/>
                <w:szCs w:val="16"/>
                <w:lang w:val="en-GB"/>
              </w:rPr>
              <w:t xml:space="preserve"> </w:t>
            </w:r>
            <w:r w:rsidRPr="00F868C6">
              <w:rPr>
                <w:rFonts w:ascii="Arial" w:hAnsi="Arial" w:cs="Arial"/>
                <w:color w:val="000000"/>
                <w:sz w:val="16"/>
                <w:szCs w:val="16"/>
                <w:cs/>
                <w:lang w:val="en-GB"/>
              </w:rPr>
              <w:t xml:space="preserve">- </w:t>
            </w:r>
            <w:r w:rsidRPr="00F868C6">
              <w:rPr>
                <w:rFonts w:ascii="Arial" w:hAnsi="Arial" w:cs="Arial"/>
                <w:color w:val="000000"/>
                <w:sz w:val="16"/>
                <w:szCs w:val="16"/>
                <w:lang w:val="en-GB"/>
              </w:rPr>
              <w:t>3</w:t>
            </w:r>
            <w:r w:rsidRPr="00F868C6">
              <w:rPr>
                <w:rFonts w:ascii="Arial" w:hAnsi="Arial" w:cs="Arial"/>
                <w:color w:val="000000"/>
                <w:sz w:val="16"/>
                <w:szCs w:val="16"/>
                <w:cs/>
                <w:lang w:val="en-GB"/>
              </w:rPr>
              <w:t>.</w:t>
            </w:r>
            <w:r w:rsidRPr="00F868C6">
              <w:rPr>
                <w:rFonts w:ascii="Arial" w:hAnsi="Arial" w:cs="Arial"/>
                <w:color w:val="000000"/>
                <w:sz w:val="16"/>
                <w:szCs w:val="16"/>
                <w:lang w:val="en-GB"/>
              </w:rPr>
              <w:t>35</w:t>
            </w:r>
          </w:p>
        </w:tc>
      </w:tr>
      <w:tr w:rsidR="00932B27" w:rsidRPr="00F868C6" w14:paraId="43E81391" w14:textId="77777777" w:rsidTr="00F868C6">
        <w:trPr>
          <w:trHeight w:val="20"/>
        </w:trPr>
        <w:tc>
          <w:tcPr>
            <w:tcW w:w="1858" w:type="dxa"/>
            <w:vAlign w:val="bottom"/>
            <w:hideMark/>
          </w:tcPr>
          <w:p w14:paraId="56BDD6DD" w14:textId="3D8D2F34" w:rsidR="00932B27" w:rsidRPr="00F868C6" w:rsidRDefault="00932B27"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 xml:space="preserve">Loans and interest </w:t>
            </w:r>
            <w:r w:rsidR="0020480F" w:rsidRPr="00F868C6">
              <w:rPr>
                <w:rFonts w:ascii="Arial" w:hAnsi="Arial" w:cs="Arial"/>
                <w:color w:val="000000"/>
                <w:sz w:val="16"/>
                <w:szCs w:val="16"/>
                <w:lang w:val="en-GB"/>
              </w:rPr>
              <w:br/>
            </w:r>
            <w:r w:rsidRPr="00F868C6">
              <w:rPr>
                <w:rFonts w:ascii="Arial" w:hAnsi="Arial" w:cs="Arial"/>
                <w:color w:val="000000"/>
                <w:sz w:val="16"/>
                <w:szCs w:val="16"/>
                <w:lang w:val="en-GB"/>
              </w:rPr>
              <w:t>receivables</w:t>
            </w:r>
          </w:p>
        </w:tc>
        <w:tc>
          <w:tcPr>
            <w:tcW w:w="834" w:type="dxa"/>
            <w:tcBorders>
              <w:bottom w:val="single" w:sz="4" w:space="0" w:color="auto"/>
            </w:tcBorders>
            <w:vAlign w:val="bottom"/>
          </w:tcPr>
          <w:p w14:paraId="4BE8B97F"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tcBorders>
              <w:bottom w:val="single" w:sz="4" w:space="0" w:color="auto"/>
            </w:tcBorders>
            <w:vAlign w:val="bottom"/>
          </w:tcPr>
          <w:p w14:paraId="3A21157A"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6" w:type="dxa"/>
            <w:tcBorders>
              <w:bottom w:val="single" w:sz="4" w:space="0" w:color="auto"/>
            </w:tcBorders>
            <w:vAlign w:val="bottom"/>
          </w:tcPr>
          <w:p w14:paraId="2241C915"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tcBorders>
              <w:bottom w:val="single" w:sz="4" w:space="0" w:color="auto"/>
            </w:tcBorders>
            <w:vAlign w:val="bottom"/>
          </w:tcPr>
          <w:p w14:paraId="50CBE359"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7</w:t>
            </w:r>
          </w:p>
        </w:tc>
        <w:tc>
          <w:tcPr>
            <w:tcW w:w="835" w:type="dxa"/>
            <w:tcBorders>
              <w:bottom w:val="single" w:sz="4" w:space="0" w:color="auto"/>
            </w:tcBorders>
            <w:vAlign w:val="bottom"/>
          </w:tcPr>
          <w:p w14:paraId="38DDBA6E"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6" w:type="dxa"/>
            <w:tcBorders>
              <w:bottom w:val="single" w:sz="4" w:space="0" w:color="auto"/>
            </w:tcBorders>
            <w:vAlign w:val="bottom"/>
          </w:tcPr>
          <w:p w14:paraId="2D45D36C"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77" w:type="dxa"/>
            <w:tcBorders>
              <w:bottom w:val="single" w:sz="4" w:space="0" w:color="auto"/>
            </w:tcBorders>
            <w:vAlign w:val="bottom"/>
          </w:tcPr>
          <w:p w14:paraId="6ACC9852"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709" w:type="dxa"/>
            <w:tcBorders>
              <w:bottom w:val="single" w:sz="4" w:space="0" w:color="auto"/>
            </w:tcBorders>
            <w:vAlign w:val="bottom"/>
          </w:tcPr>
          <w:p w14:paraId="45FC6392"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7</w:t>
            </w:r>
          </w:p>
        </w:tc>
        <w:tc>
          <w:tcPr>
            <w:tcW w:w="992" w:type="dxa"/>
            <w:tcBorders>
              <w:bottom w:val="single" w:sz="4" w:space="0" w:color="auto"/>
            </w:tcBorders>
            <w:vAlign w:val="bottom"/>
          </w:tcPr>
          <w:p w14:paraId="7E84B386"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4</w:t>
            </w:r>
            <w:r w:rsidRPr="00F868C6">
              <w:rPr>
                <w:rFonts w:ascii="Arial" w:hAnsi="Arial" w:cs="Arial"/>
                <w:color w:val="000000"/>
                <w:sz w:val="16"/>
                <w:szCs w:val="16"/>
              </w:rPr>
              <w:t>.</w:t>
            </w:r>
            <w:r w:rsidRPr="00F868C6">
              <w:rPr>
                <w:rFonts w:ascii="Arial" w:hAnsi="Arial" w:cs="Arial"/>
                <w:color w:val="000000"/>
                <w:sz w:val="16"/>
                <w:szCs w:val="16"/>
                <w:lang w:val="en-GB"/>
              </w:rPr>
              <w:t>10</w:t>
            </w:r>
          </w:p>
        </w:tc>
      </w:tr>
      <w:tr w:rsidR="00932B27" w:rsidRPr="00F868C6" w14:paraId="7641697A" w14:textId="77777777" w:rsidTr="00F868C6">
        <w:trPr>
          <w:trHeight w:val="20"/>
        </w:trPr>
        <w:tc>
          <w:tcPr>
            <w:tcW w:w="1858" w:type="dxa"/>
            <w:vAlign w:val="bottom"/>
          </w:tcPr>
          <w:p w14:paraId="03A62784"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834" w:type="dxa"/>
            <w:tcBorders>
              <w:top w:val="single" w:sz="4" w:space="0" w:color="auto"/>
            </w:tcBorders>
            <w:vAlign w:val="bottom"/>
          </w:tcPr>
          <w:p w14:paraId="1846A04A"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vAlign w:val="bottom"/>
          </w:tcPr>
          <w:p w14:paraId="687FE63C"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vAlign w:val="bottom"/>
          </w:tcPr>
          <w:p w14:paraId="0DB08436"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vAlign w:val="bottom"/>
          </w:tcPr>
          <w:p w14:paraId="47CCBB1F" w14:textId="77777777" w:rsidR="00932B27" w:rsidRPr="00F868C6" w:rsidRDefault="00932B27" w:rsidP="00F868C6">
            <w:pPr>
              <w:pStyle w:val="BlockText"/>
              <w:spacing w:before="0" w:after="0"/>
              <w:ind w:left="0" w:right="-72" w:firstLine="0"/>
              <w:jc w:val="right"/>
              <w:rPr>
                <w:rFonts w:ascii="Arial" w:hAnsi="Arial" w:cs="Arial"/>
                <w:color w:val="000000"/>
                <w:sz w:val="16"/>
                <w:szCs w:val="16"/>
                <w:lang w:val="en-GB"/>
              </w:rPr>
            </w:pPr>
          </w:p>
        </w:tc>
        <w:tc>
          <w:tcPr>
            <w:tcW w:w="835" w:type="dxa"/>
            <w:tcBorders>
              <w:top w:val="single" w:sz="4" w:space="0" w:color="auto"/>
            </w:tcBorders>
            <w:vAlign w:val="bottom"/>
          </w:tcPr>
          <w:p w14:paraId="1433743F"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vAlign w:val="bottom"/>
          </w:tcPr>
          <w:p w14:paraId="14FF6284"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77" w:type="dxa"/>
            <w:tcBorders>
              <w:top w:val="single" w:sz="4" w:space="0" w:color="auto"/>
            </w:tcBorders>
            <w:vAlign w:val="bottom"/>
          </w:tcPr>
          <w:p w14:paraId="24731C53"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709" w:type="dxa"/>
            <w:tcBorders>
              <w:top w:val="single" w:sz="4" w:space="0" w:color="auto"/>
            </w:tcBorders>
            <w:vAlign w:val="bottom"/>
          </w:tcPr>
          <w:p w14:paraId="6F1262BB" w14:textId="77777777" w:rsidR="00932B27" w:rsidRPr="00F868C6" w:rsidRDefault="00932B27" w:rsidP="00F868C6">
            <w:pPr>
              <w:pStyle w:val="BlockText"/>
              <w:spacing w:before="0" w:after="0"/>
              <w:ind w:left="0" w:right="-72" w:firstLine="0"/>
              <w:jc w:val="right"/>
              <w:rPr>
                <w:rFonts w:ascii="Arial" w:hAnsi="Arial" w:cs="Arial"/>
                <w:color w:val="000000"/>
                <w:sz w:val="16"/>
                <w:szCs w:val="16"/>
                <w:lang w:val="en-GB"/>
              </w:rPr>
            </w:pPr>
          </w:p>
        </w:tc>
        <w:tc>
          <w:tcPr>
            <w:tcW w:w="992" w:type="dxa"/>
            <w:tcBorders>
              <w:top w:val="single" w:sz="4" w:space="0" w:color="auto"/>
            </w:tcBorders>
            <w:vAlign w:val="bottom"/>
          </w:tcPr>
          <w:p w14:paraId="2F62A42F" w14:textId="77777777" w:rsidR="00932B27" w:rsidRPr="00F868C6" w:rsidRDefault="00932B27" w:rsidP="00F868C6">
            <w:pPr>
              <w:pStyle w:val="BlockText"/>
              <w:spacing w:before="0" w:after="0"/>
              <w:ind w:left="0" w:right="-72" w:firstLine="0"/>
              <w:jc w:val="right"/>
              <w:rPr>
                <w:rFonts w:ascii="Arial" w:hAnsi="Arial" w:cs="Arial"/>
                <w:color w:val="000000"/>
                <w:sz w:val="16"/>
                <w:szCs w:val="16"/>
                <w:lang w:val="en-GB"/>
              </w:rPr>
            </w:pPr>
          </w:p>
        </w:tc>
      </w:tr>
      <w:tr w:rsidR="00932B27" w:rsidRPr="00F868C6" w14:paraId="336F5EAB" w14:textId="77777777" w:rsidTr="00F868C6">
        <w:trPr>
          <w:trHeight w:val="20"/>
        </w:trPr>
        <w:tc>
          <w:tcPr>
            <w:tcW w:w="1858" w:type="dxa"/>
            <w:vAlign w:val="center"/>
          </w:tcPr>
          <w:p w14:paraId="39436D21"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834" w:type="dxa"/>
            <w:tcBorders>
              <w:bottom w:val="single" w:sz="4" w:space="0" w:color="auto"/>
            </w:tcBorders>
            <w:vAlign w:val="center"/>
          </w:tcPr>
          <w:p w14:paraId="6ABE6174"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2</w:t>
            </w:r>
            <w:r w:rsidRPr="00F868C6">
              <w:rPr>
                <w:rFonts w:ascii="Arial" w:hAnsi="Arial" w:cs="Arial"/>
                <w:color w:val="000000"/>
                <w:sz w:val="16"/>
                <w:szCs w:val="16"/>
              </w:rPr>
              <w:t>,</w:t>
            </w:r>
            <w:r w:rsidRPr="00F868C6">
              <w:rPr>
                <w:rFonts w:ascii="Arial" w:hAnsi="Arial" w:cs="Arial"/>
                <w:color w:val="000000"/>
                <w:sz w:val="16"/>
                <w:szCs w:val="16"/>
                <w:lang w:val="en-GB"/>
              </w:rPr>
              <w:t>752</w:t>
            </w:r>
          </w:p>
        </w:tc>
        <w:tc>
          <w:tcPr>
            <w:tcW w:w="835" w:type="dxa"/>
            <w:tcBorders>
              <w:bottom w:val="single" w:sz="4" w:space="0" w:color="auto"/>
            </w:tcBorders>
            <w:vAlign w:val="center"/>
          </w:tcPr>
          <w:p w14:paraId="24AD9082"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33</w:t>
            </w:r>
          </w:p>
        </w:tc>
        <w:tc>
          <w:tcPr>
            <w:tcW w:w="836" w:type="dxa"/>
            <w:tcBorders>
              <w:bottom w:val="single" w:sz="4" w:space="0" w:color="auto"/>
            </w:tcBorders>
            <w:vAlign w:val="center"/>
          </w:tcPr>
          <w:p w14:paraId="318D9E40"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tcBorders>
              <w:bottom w:val="single" w:sz="4" w:space="0" w:color="auto"/>
            </w:tcBorders>
            <w:vAlign w:val="center"/>
          </w:tcPr>
          <w:p w14:paraId="20FCBA9E"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369</w:t>
            </w:r>
          </w:p>
        </w:tc>
        <w:tc>
          <w:tcPr>
            <w:tcW w:w="835" w:type="dxa"/>
            <w:tcBorders>
              <w:bottom w:val="single" w:sz="4" w:space="0" w:color="auto"/>
            </w:tcBorders>
            <w:vAlign w:val="center"/>
          </w:tcPr>
          <w:p w14:paraId="1A90102C"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6" w:type="dxa"/>
            <w:tcBorders>
              <w:bottom w:val="single" w:sz="4" w:space="0" w:color="auto"/>
            </w:tcBorders>
            <w:vAlign w:val="center"/>
          </w:tcPr>
          <w:p w14:paraId="23C93A7C"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77" w:type="dxa"/>
            <w:tcBorders>
              <w:bottom w:val="single" w:sz="4" w:space="0" w:color="auto"/>
            </w:tcBorders>
            <w:vAlign w:val="center"/>
          </w:tcPr>
          <w:p w14:paraId="79D559FF"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w:t>
            </w:r>
            <w:r w:rsidRPr="00F868C6">
              <w:rPr>
                <w:rFonts w:ascii="Arial" w:hAnsi="Arial" w:cs="Arial"/>
                <w:color w:val="000000"/>
                <w:sz w:val="16"/>
                <w:szCs w:val="16"/>
              </w:rPr>
              <w:t>,</w:t>
            </w:r>
            <w:r w:rsidRPr="00F868C6">
              <w:rPr>
                <w:rFonts w:ascii="Arial" w:hAnsi="Arial" w:cs="Arial"/>
                <w:color w:val="000000"/>
                <w:sz w:val="16"/>
                <w:szCs w:val="16"/>
                <w:lang w:val="en-GB"/>
              </w:rPr>
              <w:t>289</w:t>
            </w:r>
          </w:p>
        </w:tc>
        <w:tc>
          <w:tcPr>
            <w:tcW w:w="709" w:type="dxa"/>
            <w:tcBorders>
              <w:bottom w:val="single" w:sz="4" w:space="0" w:color="auto"/>
            </w:tcBorders>
            <w:vAlign w:val="center"/>
          </w:tcPr>
          <w:p w14:paraId="08EA7943"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4</w:t>
            </w:r>
            <w:r w:rsidRPr="00F868C6">
              <w:rPr>
                <w:rFonts w:ascii="Arial" w:hAnsi="Arial" w:cs="Arial"/>
                <w:color w:val="000000"/>
                <w:sz w:val="16"/>
                <w:szCs w:val="16"/>
              </w:rPr>
              <w:t>,</w:t>
            </w:r>
            <w:r w:rsidRPr="00F868C6">
              <w:rPr>
                <w:rFonts w:ascii="Arial" w:hAnsi="Arial" w:cs="Arial"/>
                <w:color w:val="000000"/>
                <w:sz w:val="16"/>
                <w:szCs w:val="16"/>
                <w:lang w:val="en-GB"/>
              </w:rPr>
              <w:t>443</w:t>
            </w:r>
          </w:p>
        </w:tc>
        <w:tc>
          <w:tcPr>
            <w:tcW w:w="992" w:type="dxa"/>
            <w:tcBorders>
              <w:bottom w:val="single" w:sz="4" w:space="0" w:color="auto"/>
            </w:tcBorders>
            <w:vAlign w:val="center"/>
          </w:tcPr>
          <w:p w14:paraId="263AA8ED"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cs/>
                <w:lang w:val="en-GB"/>
              </w:rPr>
              <w:t>-</w:t>
            </w:r>
          </w:p>
        </w:tc>
      </w:tr>
      <w:tr w:rsidR="00932B27" w:rsidRPr="00F868C6" w14:paraId="47086614" w14:textId="77777777" w:rsidTr="00F868C6">
        <w:trPr>
          <w:trHeight w:val="20"/>
        </w:trPr>
        <w:tc>
          <w:tcPr>
            <w:tcW w:w="1858" w:type="dxa"/>
            <w:vAlign w:val="bottom"/>
          </w:tcPr>
          <w:p w14:paraId="528FA667" w14:textId="77777777" w:rsidR="00932B27" w:rsidRPr="00F868C6" w:rsidRDefault="00932B27" w:rsidP="00F868C6">
            <w:pPr>
              <w:overflowPunct/>
              <w:autoSpaceDE/>
              <w:adjustRightInd/>
              <w:ind w:left="87" w:hanging="173"/>
              <w:rPr>
                <w:rFonts w:ascii="Arial" w:hAnsi="Arial" w:cs="Arial"/>
                <w:b/>
                <w:bCs/>
                <w:color w:val="000000"/>
                <w:sz w:val="16"/>
                <w:szCs w:val="16"/>
                <w:lang w:val="en-GB"/>
              </w:rPr>
            </w:pPr>
          </w:p>
        </w:tc>
        <w:tc>
          <w:tcPr>
            <w:tcW w:w="834" w:type="dxa"/>
            <w:tcBorders>
              <w:top w:val="single" w:sz="4" w:space="0" w:color="auto"/>
            </w:tcBorders>
            <w:vAlign w:val="bottom"/>
          </w:tcPr>
          <w:p w14:paraId="6BEFA6EA"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vAlign w:val="bottom"/>
          </w:tcPr>
          <w:p w14:paraId="63E3559E"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vAlign w:val="bottom"/>
          </w:tcPr>
          <w:p w14:paraId="23587CEB"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vAlign w:val="bottom"/>
          </w:tcPr>
          <w:p w14:paraId="14BD1A24"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vAlign w:val="bottom"/>
          </w:tcPr>
          <w:p w14:paraId="35A09798"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vAlign w:val="bottom"/>
          </w:tcPr>
          <w:p w14:paraId="6CE464C1"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77" w:type="dxa"/>
            <w:tcBorders>
              <w:top w:val="single" w:sz="4" w:space="0" w:color="auto"/>
            </w:tcBorders>
            <w:vAlign w:val="bottom"/>
          </w:tcPr>
          <w:p w14:paraId="10FA2558"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709" w:type="dxa"/>
            <w:tcBorders>
              <w:top w:val="single" w:sz="4" w:space="0" w:color="auto"/>
            </w:tcBorders>
            <w:vAlign w:val="bottom"/>
          </w:tcPr>
          <w:p w14:paraId="677763BA"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992" w:type="dxa"/>
            <w:tcBorders>
              <w:top w:val="single" w:sz="4" w:space="0" w:color="auto"/>
            </w:tcBorders>
            <w:vAlign w:val="bottom"/>
          </w:tcPr>
          <w:p w14:paraId="6A39D0B4"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r>
      <w:tr w:rsidR="00932B27" w:rsidRPr="00F868C6" w14:paraId="09F4F909" w14:textId="77777777" w:rsidTr="00F868C6">
        <w:trPr>
          <w:trHeight w:val="20"/>
        </w:trPr>
        <w:tc>
          <w:tcPr>
            <w:tcW w:w="1858" w:type="dxa"/>
            <w:vAlign w:val="bottom"/>
            <w:hideMark/>
          </w:tcPr>
          <w:p w14:paraId="2840DB31" w14:textId="705BB330" w:rsidR="00932B27" w:rsidRPr="00F868C6" w:rsidRDefault="00932B27" w:rsidP="00F868C6">
            <w:pPr>
              <w:overflowPunct/>
              <w:autoSpaceDE/>
              <w:adjustRightInd/>
              <w:ind w:left="87" w:hanging="173"/>
              <w:rPr>
                <w:rFonts w:ascii="Arial" w:hAnsi="Arial" w:cs="Arial"/>
                <w:color w:val="000000"/>
                <w:sz w:val="16"/>
                <w:szCs w:val="16"/>
                <w:lang w:val="en-GB"/>
              </w:rPr>
            </w:pPr>
            <w:r w:rsidRPr="00F868C6">
              <w:rPr>
                <w:rFonts w:ascii="Arial" w:hAnsi="Arial" w:cs="Arial"/>
                <w:b/>
                <w:bCs/>
                <w:color w:val="000000"/>
                <w:sz w:val="16"/>
                <w:szCs w:val="16"/>
                <w:lang w:val="en-GB"/>
              </w:rPr>
              <w:t>Financial</w:t>
            </w:r>
            <w:r w:rsidR="00E07629" w:rsidRPr="00F868C6">
              <w:rPr>
                <w:rFonts w:ascii="Arial" w:hAnsi="Arial" w:cs="Arial"/>
                <w:b/>
                <w:bCs/>
                <w:color w:val="000000"/>
                <w:sz w:val="16"/>
                <w:szCs w:val="16"/>
                <w:lang w:val="en-GB"/>
              </w:rPr>
              <w:t xml:space="preserve"> liabilities</w:t>
            </w:r>
          </w:p>
        </w:tc>
        <w:tc>
          <w:tcPr>
            <w:tcW w:w="834" w:type="dxa"/>
            <w:vAlign w:val="bottom"/>
          </w:tcPr>
          <w:p w14:paraId="5B25BD0B"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vAlign w:val="bottom"/>
          </w:tcPr>
          <w:p w14:paraId="51D22B75"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6" w:type="dxa"/>
            <w:vAlign w:val="bottom"/>
          </w:tcPr>
          <w:p w14:paraId="06DA06E4"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vAlign w:val="bottom"/>
          </w:tcPr>
          <w:p w14:paraId="75471511"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vAlign w:val="bottom"/>
          </w:tcPr>
          <w:p w14:paraId="43002EE0"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6" w:type="dxa"/>
            <w:vAlign w:val="bottom"/>
          </w:tcPr>
          <w:p w14:paraId="79133165"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77" w:type="dxa"/>
            <w:vAlign w:val="bottom"/>
          </w:tcPr>
          <w:p w14:paraId="705AF0B7"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709" w:type="dxa"/>
            <w:vAlign w:val="bottom"/>
          </w:tcPr>
          <w:p w14:paraId="6BD19497"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992" w:type="dxa"/>
            <w:vAlign w:val="bottom"/>
          </w:tcPr>
          <w:p w14:paraId="623E4549"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r>
      <w:tr w:rsidR="00932B27" w:rsidRPr="00F868C6" w14:paraId="2325654A" w14:textId="77777777" w:rsidTr="00F868C6">
        <w:trPr>
          <w:trHeight w:val="20"/>
        </w:trPr>
        <w:tc>
          <w:tcPr>
            <w:tcW w:w="1858" w:type="dxa"/>
            <w:vAlign w:val="bottom"/>
            <w:hideMark/>
          </w:tcPr>
          <w:p w14:paraId="160276E2" w14:textId="2A54D905" w:rsidR="00932B27" w:rsidRPr="00F868C6" w:rsidRDefault="00932B27" w:rsidP="00F868C6">
            <w:pPr>
              <w:overflowPunct/>
              <w:autoSpaceDE/>
              <w:adjustRightInd/>
              <w:ind w:left="87" w:hanging="173"/>
              <w:rPr>
                <w:rFonts w:ascii="Arial" w:hAnsi="Arial" w:cs="Arial"/>
                <w:b/>
                <w:bCs/>
                <w:color w:val="000000"/>
                <w:sz w:val="16"/>
                <w:szCs w:val="16"/>
                <w:lang w:val="en-GB"/>
              </w:rPr>
            </w:pPr>
          </w:p>
        </w:tc>
        <w:tc>
          <w:tcPr>
            <w:tcW w:w="834" w:type="dxa"/>
            <w:vAlign w:val="bottom"/>
          </w:tcPr>
          <w:p w14:paraId="779780CF"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vAlign w:val="bottom"/>
          </w:tcPr>
          <w:p w14:paraId="0A3574B2"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6" w:type="dxa"/>
            <w:vAlign w:val="bottom"/>
          </w:tcPr>
          <w:p w14:paraId="3FCA8EEE"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vAlign w:val="bottom"/>
          </w:tcPr>
          <w:p w14:paraId="58DA1820"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vAlign w:val="bottom"/>
          </w:tcPr>
          <w:p w14:paraId="41DC7165"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6" w:type="dxa"/>
            <w:vAlign w:val="bottom"/>
          </w:tcPr>
          <w:p w14:paraId="40F70D80"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77" w:type="dxa"/>
            <w:vAlign w:val="bottom"/>
          </w:tcPr>
          <w:p w14:paraId="60CDD139"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709" w:type="dxa"/>
            <w:vAlign w:val="bottom"/>
          </w:tcPr>
          <w:p w14:paraId="52E05CDC"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992" w:type="dxa"/>
            <w:vAlign w:val="bottom"/>
          </w:tcPr>
          <w:p w14:paraId="04574602"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r>
      <w:tr w:rsidR="00932B27" w:rsidRPr="00F868C6" w14:paraId="2554CAA8" w14:textId="77777777" w:rsidTr="00F868C6">
        <w:trPr>
          <w:trHeight w:val="20"/>
        </w:trPr>
        <w:tc>
          <w:tcPr>
            <w:tcW w:w="1858" w:type="dxa"/>
            <w:vAlign w:val="bottom"/>
            <w:hideMark/>
          </w:tcPr>
          <w:p w14:paraId="436FBE9F" w14:textId="77777777" w:rsidR="00932B27" w:rsidRPr="00F868C6" w:rsidRDefault="00932B27"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Lease liabilities</w:t>
            </w:r>
          </w:p>
        </w:tc>
        <w:tc>
          <w:tcPr>
            <w:tcW w:w="834" w:type="dxa"/>
            <w:tcBorders>
              <w:left w:val="nil"/>
              <w:bottom w:val="single" w:sz="4" w:space="0" w:color="auto"/>
              <w:right w:val="nil"/>
            </w:tcBorders>
          </w:tcPr>
          <w:p w14:paraId="30F0A058"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 xml:space="preserve"> </w:t>
            </w:r>
            <w:r w:rsidRPr="00F868C6">
              <w:rPr>
                <w:rFonts w:ascii="Arial" w:hAnsi="Arial" w:cs="Arial"/>
                <w:color w:val="000000"/>
                <w:sz w:val="16"/>
                <w:szCs w:val="16"/>
                <w:lang w:val="en-GB"/>
              </w:rPr>
              <w:t>6</w:t>
            </w:r>
            <w:r w:rsidRPr="00F868C6">
              <w:rPr>
                <w:rFonts w:ascii="Arial" w:hAnsi="Arial" w:cs="Arial"/>
                <w:color w:val="000000"/>
                <w:sz w:val="16"/>
                <w:szCs w:val="16"/>
              </w:rPr>
              <w:t xml:space="preserve"> </w:t>
            </w:r>
          </w:p>
        </w:tc>
        <w:tc>
          <w:tcPr>
            <w:tcW w:w="835" w:type="dxa"/>
            <w:tcBorders>
              <w:left w:val="nil"/>
              <w:bottom w:val="single" w:sz="4" w:space="0" w:color="auto"/>
              <w:right w:val="nil"/>
            </w:tcBorders>
          </w:tcPr>
          <w:p w14:paraId="1A442DDB"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 xml:space="preserve"> </w:t>
            </w:r>
            <w:r w:rsidRPr="00F868C6">
              <w:rPr>
                <w:rFonts w:ascii="Arial" w:hAnsi="Arial" w:cs="Arial"/>
                <w:color w:val="000000"/>
                <w:sz w:val="16"/>
                <w:szCs w:val="16"/>
                <w:lang w:val="en-GB"/>
              </w:rPr>
              <w:t>11</w:t>
            </w:r>
            <w:r w:rsidRPr="00F868C6">
              <w:rPr>
                <w:rFonts w:ascii="Arial" w:hAnsi="Arial" w:cs="Arial"/>
                <w:color w:val="000000"/>
                <w:sz w:val="16"/>
                <w:szCs w:val="16"/>
              </w:rPr>
              <w:t xml:space="preserve"> </w:t>
            </w:r>
          </w:p>
        </w:tc>
        <w:tc>
          <w:tcPr>
            <w:tcW w:w="836" w:type="dxa"/>
            <w:tcBorders>
              <w:left w:val="nil"/>
              <w:bottom w:val="single" w:sz="4" w:space="0" w:color="auto"/>
              <w:right w:val="nil"/>
            </w:tcBorders>
          </w:tcPr>
          <w:p w14:paraId="449FF4E3"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tcBorders>
              <w:left w:val="nil"/>
              <w:bottom w:val="single" w:sz="4" w:space="0" w:color="auto"/>
              <w:right w:val="nil"/>
            </w:tcBorders>
          </w:tcPr>
          <w:p w14:paraId="4782897F"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tcBorders>
              <w:left w:val="nil"/>
              <w:bottom w:val="single" w:sz="4" w:space="0" w:color="auto"/>
              <w:right w:val="nil"/>
            </w:tcBorders>
          </w:tcPr>
          <w:p w14:paraId="75E1AF97" w14:textId="77777777" w:rsidR="00932B27" w:rsidRPr="00F868C6" w:rsidRDefault="00932B27" w:rsidP="00F868C6">
            <w:pPr>
              <w:ind w:right="-72"/>
              <w:jc w:val="right"/>
              <w:rPr>
                <w:rFonts w:ascii="Arial" w:hAnsi="Arial" w:cs="Arial"/>
                <w:color w:val="000000"/>
                <w:sz w:val="16"/>
                <w:szCs w:val="16"/>
              </w:rPr>
            </w:pPr>
            <w:r w:rsidRPr="00F868C6">
              <w:rPr>
                <w:rFonts w:ascii="Arial" w:hAnsi="Arial" w:cs="Arial"/>
                <w:color w:val="000000"/>
                <w:sz w:val="16"/>
                <w:szCs w:val="16"/>
              </w:rPr>
              <w:t>-</w:t>
            </w:r>
          </w:p>
        </w:tc>
        <w:tc>
          <w:tcPr>
            <w:tcW w:w="836" w:type="dxa"/>
            <w:tcBorders>
              <w:left w:val="nil"/>
              <w:bottom w:val="single" w:sz="4" w:space="0" w:color="auto"/>
              <w:right w:val="nil"/>
            </w:tcBorders>
          </w:tcPr>
          <w:p w14:paraId="6E1A279E" w14:textId="77777777" w:rsidR="00932B27" w:rsidRPr="00F868C6" w:rsidRDefault="00932B27" w:rsidP="00F868C6">
            <w:pPr>
              <w:ind w:right="-72"/>
              <w:jc w:val="right"/>
              <w:rPr>
                <w:rFonts w:ascii="Arial" w:hAnsi="Arial" w:cs="Arial"/>
                <w:color w:val="000000"/>
                <w:sz w:val="16"/>
                <w:szCs w:val="16"/>
              </w:rPr>
            </w:pPr>
            <w:r w:rsidRPr="00F868C6">
              <w:rPr>
                <w:rFonts w:ascii="Arial" w:hAnsi="Arial" w:cs="Arial"/>
                <w:color w:val="000000"/>
                <w:sz w:val="16"/>
                <w:szCs w:val="16"/>
              </w:rPr>
              <w:t>-</w:t>
            </w:r>
          </w:p>
        </w:tc>
        <w:tc>
          <w:tcPr>
            <w:tcW w:w="877" w:type="dxa"/>
            <w:tcBorders>
              <w:left w:val="nil"/>
              <w:bottom w:val="single" w:sz="4" w:space="0" w:color="auto"/>
              <w:right w:val="nil"/>
            </w:tcBorders>
          </w:tcPr>
          <w:p w14:paraId="7C6ECAA9"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709" w:type="dxa"/>
            <w:tcBorders>
              <w:left w:val="nil"/>
              <w:bottom w:val="single" w:sz="4" w:space="0" w:color="auto"/>
              <w:right w:val="nil"/>
            </w:tcBorders>
          </w:tcPr>
          <w:p w14:paraId="4161B5BF"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17</w:t>
            </w:r>
          </w:p>
        </w:tc>
        <w:tc>
          <w:tcPr>
            <w:tcW w:w="992" w:type="dxa"/>
            <w:tcBorders>
              <w:left w:val="nil"/>
              <w:bottom w:val="single" w:sz="4" w:space="0" w:color="auto"/>
              <w:right w:val="nil"/>
            </w:tcBorders>
            <w:vAlign w:val="bottom"/>
          </w:tcPr>
          <w:p w14:paraId="5C864012"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w:t>
            </w:r>
            <w:r w:rsidRPr="00F868C6">
              <w:rPr>
                <w:rFonts w:ascii="Arial" w:hAnsi="Arial" w:cs="Arial"/>
                <w:color w:val="000000"/>
                <w:sz w:val="16"/>
                <w:szCs w:val="16"/>
              </w:rPr>
              <w:t>.</w:t>
            </w:r>
            <w:r w:rsidRPr="00F868C6">
              <w:rPr>
                <w:rFonts w:ascii="Arial" w:hAnsi="Arial" w:cs="Arial"/>
                <w:color w:val="000000"/>
                <w:sz w:val="16"/>
                <w:szCs w:val="16"/>
                <w:lang w:val="en-GB"/>
              </w:rPr>
              <w:t>61</w:t>
            </w:r>
            <w:r w:rsidRPr="00F868C6">
              <w:rPr>
                <w:rFonts w:ascii="Arial" w:hAnsi="Arial" w:cs="Arial"/>
                <w:color w:val="000000"/>
                <w:sz w:val="16"/>
                <w:szCs w:val="16"/>
              </w:rPr>
              <w:t xml:space="preserve"> - </w:t>
            </w:r>
            <w:r w:rsidRPr="00F868C6">
              <w:rPr>
                <w:rFonts w:ascii="Arial" w:hAnsi="Arial" w:cs="Arial"/>
                <w:color w:val="000000"/>
                <w:sz w:val="16"/>
                <w:szCs w:val="16"/>
                <w:lang w:val="en-GB"/>
              </w:rPr>
              <w:t>6</w:t>
            </w:r>
            <w:r w:rsidRPr="00F868C6">
              <w:rPr>
                <w:rFonts w:ascii="Arial" w:hAnsi="Arial" w:cs="Arial"/>
                <w:color w:val="000000"/>
                <w:sz w:val="16"/>
                <w:szCs w:val="16"/>
              </w:rPr>
              <w:t>.</w:t>
            </w:r>
            <w:r w:rsidRPr="00F868C6">
              <w:rPr>
                <w:rFonts w:ascii="Arial" w:hAnsi="Arial" w:cs="Arial"/>
                <w:color w:val="000000"/>
                <w:sz w:val="16"/>
                <w:szCs w:val="16"/>
                <w:lang w:val="en-GB"/>
              </w:rPr>
              <w:t>90</w:t>
            </w:r>
          </w:p>
        </w:tc>
      </w:tr>
      <w:tr w:rsidR="00932B27" w:rsidRPr="00F868C6" w14:paraId="78E3A17F" w14:textId="77777777" w:rsidTr="00F868C6">
        <w:trPr>
          <w:trHeight w:val="20"/>
        </w:trPr>
        <w:tc>
          <w:tcPr>
            <w:tcW w:w="1858" w:type="dxa"/>
            <w:vAlign w:val="bottom"/>
          </w:tcPr>
          <w:p w14:paraId="6FC51BE3"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834" w:type="dxa"/>
            <w:tcBorders>
              <w:top w:val="single" w:sz="4" w:space="0" w:color="auto"/>
              <w:left w:val="nil"/>
              <w:right w:val="nil"/>
            </w:tcBorders>
          </w:tcPr>
          <w:p w14:paraId="77CBC01C"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left w:val="nil"/>
              <w:right w:val="nil"/>
            </w:tcBorders>
          </w:tcPr>
          <w:p w14:paraId="5E95DAB2"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left w:val="nil"/>
              <w:right w:val="nil"/>
            </w:tcBorders>
          </w:tcPr>
          <w:p w14:paraId="35F3C77D"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left w:val="nil"/>
              <w:right w:val="nil"/>
            </w:tcBorders>
          </w:tcPr>
          <w:p w14:paraId="6438E4AB"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left w:val="nil"/>
              <w:right w:val="nil"/>
            </w:tcBorders>
          </w:tcPr>
          <w:p w14:paraId="75A9614A" w14:textId="77777777" w:rsidR="00932B27" w:rsidRPr="00F868C6" w:rsidRDefault="00932B27" w:rsidP="00F868C6">
            <w:pPr>
              <w:ind w:right="-72"/>
              <w:jc w:val="right"/>
              <w:rPr>
                <w:rFonts w:ascii="Arial" w:hAnsi="Arial" w:cs="Arial"/>
                <w:color w:val="000000"/>
                <w:sz w:val="16"/>
                <w:szCs w:val="16"/>
              </w:rPr>
            </w:pPr>
          </w:p>
        </w:tc>
        <w:tc>
          <w:tcPr>
            <w:tcW w:w="836" w:type="dxa"/>
            <w:tcBorders>
              <w:top w:val="single" w:sz="4" w:space="0" w:color="auto"/>
              <w:left w:val="nil"/>
              <w:right w:val="nil"/>
            </w:tcBorders>
          </w:tcPr>
          <w:p w14:paraId="7E0646AB" w14:textId="77777777" w:rsidR="00932B27" w:rsidRPr="00F868C6" w:rsidRDefault="00932B27" w:rsidP="00F868C6">
            <w:pPr>
              <w:ind w:right="-72"/>
              <w:jc w:val="right"/>
              <w:rPr>
                <w:rFonts w:ascii="Arial" w:hAnsi="Arial" w:cs="Arial"/>
                <w:color w:val="000000"/>
                <w:sz w:val="16"/>
                <w:szCs w:val="16"/>
              </w:rPr>
            </w:pPr>
          </w:p>
        </w:tc>
        <w:tc>
          <w:tcPr>
            <w:tcW w:w="877" w:type="dxa"/>
            <w:tcBorders>
              <w:top w:val="single" w:sz="4" w:space="0" w:color="auto"/>
              <w:left w:val="nil"/>
              <w:right w:val="nil"/>
            </w:tcBorders>
          </w:tcPr>
          <w:p w14:paraId="51D218D0"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709" w:type="dxa"/>
            <w:tcBorders>
              <w:top w:val="single" w:sz="4" w:space="0" w:color="auto"/>
              <w:left w:val="nil"/>
              <w:right w:val="nil"/>
            </w:tcBorders>
          </w:tcPr>
          <w:p w14:paraId="040EC5CC" w14:textId="77777777" w:rsidR="00932B27" w:rsidRPr="00F868C6" w:rsidRDefault="00932B27" w:rsidP="00F868C6">
            <w:pPr>
              <w:pStyle w:val="BlockText"/>
              <w:spacing w:before="0" w:after="0"/>
              <w:ind w:left="0" w:right="-72" w:firstLine="0"/>
              <w:jc w:val="right"/>
              <w:rPr>
                <w:rFonts w:ascii="Arial" w:hAnsi="Arial" w:cs="Arial"/>
                <w:color w:val="000000"/>
                <w:sz w:val="16"/>
                <w:szCs w:val="16"/>
                <w:lang w:val="en-GB"/>
              </w:rPr>
            </w:pPr>
          </w:p>
        </w:tc>
        <w:tc>
          <w:tcPr>
            <w:tcW w:w="992" w:type="dxa"/>
            <w:tcBorders>
              <w:top w:val="single" w:sz="4" w:space="0" w:color="auto"/>
              <w:left w:val="nil"/>
              <w:right w:val="nil"/>
            </w:tcBorders>
            <w:vAlign w:val="bottom"/>
          </w:tcPr>
          <w:p w14:paraId="45C6DB9B" w14:textId="77777777" w:rsidR="00932B27" w:rsidRPr="00F868C6" w:rsidRDefault="00932B27" w:rsidP="00F868C6">
            <w:pPr>
              <w:pStyle w:val="BlockText"/>
              <w:spacing w:before="0" w:after="0"/>
              <w:ind w:left="0" w:right="-72" w:firstLine="0"/>
              <w:jc w:val="right"/>
              <w:rPr>
                <w:rFonts w:ascii="Arial" w:hAnsi="Arial" w:cs="Arial"/>
                <w:color w:val="000000"/>
                <w:sz w:val="16"/>
                <w:szCs w:val="16"/>
                <w:lang w:val="en-GB"/>
              </w:rPr>
            </w:pPr>
          </w:p>
        </w:tc>
      </w:tr>
      <w:tr w:rsidR="00932B27" w:rsidRPr="00F868C6" w14:paraId="1511B4FC" w14:textId="77777777" w:rsidTr="0020480F">
        <w:trPr>
          <w:trHeight w:val="20"/>
        </w:trPr>
        <w:tc>
          <w:tcPr>
            <w:tcW w:w="1858" w:type="dxa"/>
            <w:vAlign w:val="bottom"/>
          </w:tcPr>
          <w:p w14:paraId="40EF59E3"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834" w:type="dxa"/>
            <w:tcBorders>
              <w:bottom w:val="single" w:sz="4" w:space="0" w:color="auto"/>
            </w:tcBorders>
            <w:vAlign w:val="center"/>
          </w:tcPr>
          <w:p w14:paraId="39581E8D"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6</w:t>
            </w:r>
          </w:p>
        </w:tc>
        <w:tc>
          <w:tcPr>
            <w:tcW w:w="835" w:type="dxa"/>
            <w:tcBorders>
              <w:bottom w:val="single" w:sz="4" w:space="0" w:color="auto"/>
            </w:tcBorders>
            <w:vAlign w:val="center"/>
          </w:tcPr>
          <w:p w14:paraId="0498CCD6"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11</w:t>
            </w:r>
          </w:p>
        </w:tc>
        <w:tc>
          <w:tcPr>
            <w:tcW w:w="836" w:type="dxa"/>
            <w:tcBorders>
              <w:bottom w:val="single" w:sz="4" w:space="0" w:color="auto"/>
            </w:tcBorders>
            <w:vAlign w:val="center"/>
          </w:tcPr>
          <w:p w14:paraId="74F6D766"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tcBorders>
              <w:bottom w:val="single" w:sz="4" w:space="0" w:color="auto"/>
            </w:tcBorders>
            <w:vAlign w:val="center"/>
          </w:tcPr>
          <w:p w14:paraId="3CB263F5"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tcBorders>
              <w:bottom w:val="single" w:sz="4" w:space="0" w:color="auto"/>
            </w:tcBorders>
            <w:vAlign w:val="center"/>
          </w:tcPr>
          <w:p w14:paraId="22B18A3E"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6" w:type="dxa"/>
            <w:tcBorders>
              <w:bottom w:val="single" w:sz="4" w:space="0" w:color="auto"/>
            </w:tcBorders>
            <w:vAlign w:val="center"/>
          </w:tcPr>
          <w:p w14:paraId="10113701"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77" w:type="dxa"/>
            <w:tcBorders>
              <w:bottom w:val="single" w:sz="4" w:space="0" w:color="auto"/>
            </w:tcBorders>
            <w:vAlign w:val="center"/>
          </w:tcPr>
          <w:p w14:paraId="7F77E9F7" w14:textId="08C16C83" w:rsidR="00932B27" w:rsidRPr="00F868C6" w:rsidRDefault="00D04C80"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w:t>
            </w:r>
          </w:p>
        </w:tc>
        <w:tc>
          <w:tcPr>
            <w:tcW w:w="709" w:type="dxa"/>
            <w:tcBorders>
              <w:bottom w:val="single" w:sz="4" w:space="0" w:color="auto"/>
            </w:tcBorders>
            <w:vAlign w:val="center"/>
          </w:tcPr>
          <w:p w14:paraId="3657A94F" w14:textId="7F6C8440" w:rsidR="00932B27" w:rsidRPr="00F868C6" w:rsidRDefault="00341FDE"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17</w:t>
            </w:r>
          </w:p>
        </w:tc>
        <w:tc>
          <w:tcPr>
            <w:tcW w:w="992" w:type="dxa"/>
            <w:tcBorders>
              <w:bottom w:val="single" w:sz="4" w:space="0" w:color="auto"/>
            </w:tcBorders>
            <w:vAlign w:val="center"/>
          </w:tcPr>
          <w:p w14:paraId="5C0709D9"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r>
    </w:tbl>
    <w:p w14:paraId="0950332D" w14:textId="77777777" w:rsidR="00DD5620" w:rsidRPr="00F868C6" w:rsidRDefault="00DD5620" w:rsidP="00F868C6">
      <w:pPr>
        <w:ind w:left="1080"/>
        <w:jc w:val="thaiDistribute"/>
        <w:rPr>
          <w:rFonts w:ascii="Arial" w:hAnsi="Arial" w:cs="Arial"/>
          <w:color w:val="000000"/>
          <w:spacing w:val="-2"/>
          <w:sz w:val="18"/>
          <w:szCs w:val="18"/>
        </w:rPr>
      </w:pPr>
    </w:p>
    <w:p w14:paraId="5B36D22A" w14:textId="3EB1B76F" w:rsidR="0033486D" w:rsidRPr="00F868C6" w:rsidRDefault="009B4AB6" w:rsidP="00F868C6">
      <w:pPr>
        <w:overflowPunct/>
        <w:autoSpaceDE/>
        <w:autoSpaceDN/>
        <w:adjustRightInd/>
        <w:textAlignment w:val="auto"/>
        <w:rPr>
          <w:rFonts w:ascii="Arial" w:hAnsi="Arial" w:cs="Arial"/>
          <w:color w:val="000000"/>
          <w:spacing w:val="-2"/>
          <w:sz w:val="18"/>
          <w:szCs w:val="18"/>
        </w:rPr>
      </w:pPr>
      <w:r w:rsidRPr="00F868C6">
        <w:rPr>
          <w:rFonts w:ascii="Arial" w:hAnsi="Arial" w:cs="Arial"/>
          <w:color w:val="000000"/>
          <w:spacing w:val="-2"/>
          <w:sz w:val="18"/>
          <w:szCs w:val="18"/>
        </w:rPr>
        <w:br w:type="page"/>
      </w:r>
    </w:p>
    <w:p w14:paraId="0F380B48" w14:textId="77777777" w:rsidR="00C70822" w:rsidRPr="00F868C6" w:rsidRDefault="00C70822" w:rsidP="00F868C6">
      <w:pPr>
        <w:overflowPunct/>
        <w:autoSpaceDE/>
        <w:autoSpaceDN/>
        <w:adjustRightInd/>
        <w:textAlignment w:val="auto"/>
        <w:rPr>
          <w:rFonts w:ascii="Arial" w:hAnsi="Arial" w:cs="Arial"/>
          <w:color w:val="000000"/>
          <w:spacing w:val="-2"/>
          <w:sz w:val="18"/>
          <w:szCs w:val="18"/>
        </w:rPr>
      </w:pPr>
    </w:p>
    <w:tbl>
      <w:tblPr>
        <w:tblW w:w="9469" w:type="dxa"/>
        <w:tblLayout w:type="fixed"/>
        <w:tblLook w:val="04A0" w:firstRow="1" w:lastRow="0" w:firstColumn="1" w:lastColumn="0" w:noHBand="0" w:noVBand="1"/>
      </w:tblPr>
      <w:tblGrid>
        <w:gridCol w:w="1800"/>
        <w:gridCol w:w="834"/>
        <w:gridCol w:w="835"/>
        <w:gridCol w:w="836"/>
        <w:gridCol w:w="835"/>
        <w:gridCol w:w="835"/>
        <w:gridCol w:w="836"/>
        <w:gridCol w:w="877"/>
        <w:gridCol w:w="824"/>
        <w:gridCol w:w="957"/>
      </w:tblGrid>
      <w:tr w:rsidR="00932B27" w:rsidRPr="00F868C6" w14:paraId="79896D9B" w14:textId="77777777" w:rsidTr="00F868C6">
        <w:trPr>
          <w:trHeight w:val="20"/>
        </w:trPr>
        <w:tc>
          <w:tcPr>
            <w:tcW w:w="1800" w:type="dxa"/>
            <w:vAlign w:val="bottom"/>
          </w:tcPr>
          <w:p w14:paraId="30515137"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7669" w:type="dxa"/>
            <w:gridSpan w:val="9"/>
            <w:tcBorders>
              <w:bottom w:val="single" w:sz="4" w:space="0" w:color="auto"/>
            </w:tcBorders>
            <w:vAlign w:val="bottom"/>
          </w:tcPr>
          <w:p w14:paraId="3AA57BC1" w14:textId="77777777" w:rsidR="00932B27" w:rsidRPr="00F868C6" w:rsidRDefault="00932B27" w:rsidP="00F868C6">
            <w:pPr>
              <w:overflowPunct/>
              <w:autoSpaceDE/>
              <w:adjustRightInd/>
              <w:ind w:right="-72"/>
              <w:jc w:val="center"/>
              <w:rPr>
                <w:rFonts w:ascii="Arial" w:hAnsi="Arial" w:cs="Arial"/>
                <w:b/>
                <w:bCs/>
                <w:color w:val="000000"/>
                <w:sz w:val="16"/>
                <w:szCs w:val="16"/>
                <w:lang w:val="en-GB"/>
              </w:rPr>
            </w:pPr>
            <w:r w:rsidRPr="00F868C6">
              <w:rPr>
                <w:rFonts w:ascii="Arial" w:hAnsi="Arial" w:cs="Arial"/>
                <w:b/>
                <w:bCs/>
                <w:color w:val="000000"/>
                <w:sz w:val="16"/>
                <w:szCs w:val="16"/>
                <w:lang w:val="en-GB"/>
              </w:rPr>
              <w:t>Separate financial statements</w:t>
            </w:r>
          </w:p>
        </w:tc>
      </w:tr>
      <w:tr w:rsidR="00932B27" w:rsidRPr="00F868C6" w14:paraId="2B20707F" w14:textId="77777777" w:rsidTr="00F868C6">
        <w:trPr>
          <w:trHeight w:val="20"/>
        </w:trPr>
        <w:tc>
          <w:tcPr>
            <w:tcW w:w="1800" w:type="dxa"/>
            <w:vAlign w:val="bottom"/>
          </w:tcPr>
          <w:p w14:paraId="283ED2FD"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7669" w:type="dxa"/>
            <w:gridSpan w:val="9"/>
            <w:tcBorders>
              <w:top w:val="single" w:sz="4" w:space="0" w:color="auto"/>
              <w:bottom w:val="single" w:sz="4" w:space="0" w:color="auto"/>
            </w:tcBorders>
            <w:vAlign w:val="bottom"/>
          </w:tcPr>
          <w:p w14:paraId="0D30FB2C" w14:textId="50EE0256" w:rsidR="00932B27" w:rsidRPr="00F868C6" w:rsidRDefault="00932B27" w:rsidP="00F868C6">
            <w:pPr>
              <w:overflowPunct/>
              <w:autoSpaceDE/>
              <w:adjustRightInd/>
              <w:ind w:right="-72"/>
              <w:jc w:val="center"/>
              <w:rPr>
                <w:rFonts w:ascii="Arial" w:hAnsi="Arial" w:cs="Arial"/>
                <w:b/>
                <w:bCs/>
                <w:color w:val="000000"/>
                <w:sz w:val="16"/>
                <w:szCs w:val="16"/>
                <w:lang w:val="en-GB"/>
              </w:rPr>
            </w:pPr>
            <w:r w:rsidRPr="00F868C6">
              <w:rPr>
                <w:rFonts w:ascii="Arial" w:hAnsi="Arial" w:cs="Arial"/>
                <w:b/>
                <w:bCs/>
                <w:color w:val="000000"/>
                <w:sz w:val="16"/>
                <w:szCs w:val="16"/>
                <w:lang w:val="en-GB"/>
              </w:rPr>
              <w:t>2025</w:t>
            </w:r>
          </w:p>
        </w:tc>
      </w:tr>
      <w:tr w:rsidR="00932B27" w:rsidRPr="00F868C6" w14:paraId="0B3FCC51" w14:textId="77777777" w:rsidTr="00F868C6">
        <w:trPr>
          <w:trHeight w:val="20"/>
        </w:trPr>
        <w:tc>
          <w:tcPr>
            <w:tcW w:w="1800" w:type="dxa"/>
            <w:vAlign w:val="bottom"/>
          </w:tcPr>
          <w:p w14:paraId="168883BE"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2505" w:type="dxa"/>
            <w:gridSpan w:val="3"/>
            <w:tcBorders>
              <w:top w:val="single" w:sz="4" w:space="0" w:color="auto"/>
              <w:bottom w:val="single" w:sz="4" w:space="0" w:color="auto"/>
            </w:tcBorders>
            <w:vAlign w:val="bottom"/>
            <w:hideMark/>
          </w:tcPr>
          <w:p w14:paraId="0E32CE11" w14:textId="77777777" w:rsidR="00932B27" w:rsidRPr="00F868C6" w:rsidRDefault="00932B27" w:rsidP="00F868C6">
            <w:pPr>
              <w:overflowPunct/>
              <w:autoSpaceDE/>
              <w:adjustRightInd/>
              <w:ind w:right="-72"/>
              <w:jc w:val="center"/>
              <w:rPr>
                <w:rFonts w:ascii="Arial" w:hAnsi="Arial" w:cs="Arial"/>
                <w:b/>
                <w:bCs/>
                <w:color w:val="000000"/>
                <w:sz w:val="16"/>
                <w:szCs w:val="16"/>
                <w:lang w:val="en-GB"/>
              </w:rPr>
            </w:pPr>
            <w:r w:rsidRPr="00F868C6">
              <w:rPr>
                <w:rFonts w:ascii="Arial" w:hAnsi="Arial" w:cs="Arial"/>
                <w:b/>
                <w:bCs/>
                <w:color w:val="000000"/>
                <w:sz w:val="16"/>
                <w:szCs w:val="16"/>
                <w:lang w:val="en-GB"/>
              </w:rPr>
              <w:t>Fixed interest rates</w:t>
            </w:r>
          </w:p>
        </w:tc>
        <w:tc>
          <w:tcPr>
            <w:tcW w:w="2506" w:type="dxa"/>
            <w:gridSpan w:val="3"/>
            <w:tcBorders>
              <w:top w:val="single" w:sz="4" w:space="0" w:color="auto"/>
              <w:bottom w:val="single" w:sz="4" w:space="0" w:color="auto"/>
            </w:tcBorders>
            <w:vAlign w:val="bottom"/>
            <w:hideMark/>
          </w:tcPr>
          <w:p w14:paraId="4E1824F0" w14:textId="77777777" w:rsidR="00932B27" w:rsidRPr="00F868C6" w:rsidRDefault="00932B27" w:rsidP="00F868C6">
            <w:pPr>
              <w:overflowPunct/>
              <w:autoSpaceDE/>
              <w:adjustRightInd/>
              <w:ind w:right="-72"/>
              <w:jc w:val="center"/>
              <w:rPr>
                <w:rFonts w:ascii="Arial" w:hAnsi="Arial" w:cs="Arial"/>
                <w:b/>
                <w:bCs/>
                <w:color w:val="000000"/>
                <w:sz w:val="16"/>
                <w:szCs w:val="16"/>
                <w:lang w:val="en-GB"/>
              </w:rPr>
            </w:pPr>
            <w:r w:rsidRPr="00F868C6">
              <w:rPr>
                <w:rFonts w:ascii="Arial" w:hAnsi="Arial" w:cs="Arial"/>
                <w:b/>
                <w:bCs/>
                <w:color w:val="000000"/>
                <w:sz w:val="16"/>
                <w:szCs w:val="16"/>
                <w:lang w:val="en-GB"/>
              </w:rPr>
              <w:t>Floating interest rates</w:t>
            </w:r>
          </w:p>
        </w:tc>
        <w:tc>
          <w:tcPr>
            <w:tcW w:w="877" w:type="dxa"/>
            <w:tcBorders>
              <w:top w:val="single" w:sz="4" w:space="0" w:color="auto"/>
            </w:tcBorders>
            <w:vAlign w:val="bottom"/>
            <w:hideMark/>
          </w:tcPr>
          <w:p w14:paraId="0F4DDEF6" w14:textId="77777777" w:rsidR="00932B27" w:rsidRPr="00F868C6" w:rsidRDefault="00932B27" w:rsidP="00F868C6">
            <w:pPr>
              <w:overflowPunct/>
              <w:autoSpaceDE/>
              <w:adjustRightInd/>
              <w:ind w:right="-72" w:hanging="141"/>
              <w:jc w:val="right"/>
              <w:rPr>
                <w:rFonts w:ascii="Arial" w:hAnsi="Arial" w:cs="Arial"/>
                <w:b/>
                <w:bCs/>
                <w:color w:val="000000"/>
                <w:sz w:val="16"/>
                <w:szCs w:val="16"/>
                <w:lang w:val="en-GB"/>
              </w:rPr>
            </w:pPr>
          </w:p>
        </w:tc>
        <w:tc>
          <w:tcPr>
            <w:tcW w:w="824" w:type="dxa"/>
            <w:tcBorders>
              <w:top w:val="single" w:sz="4" w:space="0" w:color="auto"/>
            </w:tcBorders>
            <w:vAlign w:val="bottom"/>
          </w:tcPr>
          <w:p w14:paraId="396F39B1" w14:textId="77777777" w:rsidR="00932B27" w:rsidRPr="00F868C6" w:rsidRDefault="00932B27" w:rsidP="00F868C6">
            <w:pPr>
              <w:overflowPunct/>
              <w:autoSpaceDE/>
              <w:adjustRightInd/>
              <w:ind w:right="-72" w:hanging="141"/>
              <w:jc w:val="center"/>
              <w:rPr>
                <w:rFonts w:ascii="Arial" w:hAnsi="Arial" w:cs="Arial"/>
                <w:b/>
                <w:bCs/>
                <w:color w:val="000000"/>
                <w:sz w:val="16"/>
                <w:szCs w:val="16"/>
                <w:lang w:val="en-GB"/>
              </w:rPr>
            </w:pPr>
          </w:p>
        </w:tc>
        <w:tc>
          <w:tcPr>
            <w:tcW w:w="957" w:type="dxa"/>
            <w:tcBorders>
              <w:top w:val="single" w:sz="4" w:space="0" w:color="auto"/>
            </w:tcBorders>
            <w:vAlign w:val="bottom"/>
          </w:tcPr>
          <w:p w14:paraId="7B050939" w14:textId="77777777" w:rsidR="00932B27" w:rsidRPr="00F868C6" w:rsidRDefault="00932B27" w:rsidP="00F868C6">
            <w:pPr>
              <w:overflowPunct/>
              <w:autoSpaceDE/>
              <w:adjustRightInd/>
              <w:ind w:right="-72" w:hanging="141"/>
              <w:jc w:val="center"/>
              <w:rPr>
                <w:rFonts w:ascii="Arial" w:hAnsi="Arial" w:cs="Arial"/>
                <w:b/>
                <w:bCs/>
                <w:color w:val="000000"/>
                <w:sz w:val="16"/>
                <w:szCs w:val="16"/>
                <w:lang w:val="en-GB"/>
              </w:rPr>
            </w:pPr>
          </w:p>
        </w:tc>
      </w:tr>
      <w:tr w:rsidR="00932B27" w:rsidRPr="00F868C6" w14:paraId="689BD991" w14:textId="77777777" w:rsidTr="00F868C6">
        <w:trPr>
          <w:trHeight w:val="20"/>
        </w:trPr>
        <w:tc>
          <w:tcPr>
            <w:tcW w:w="1800" w:type="dxa"/>
            <w:vAlign w:val="bottom"/>
          </w:tcPr>
          <w:p w14:paraId="298DF59A"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834" w:type="dxa"/>
            <w:tcBorders>
              <w:top w:val="single" w:sz="4" w:space="0" w:color="auto"/>
              <w:bottom w:val="single" w:sz="4" w:space="0" w:color="auto"/>
            </w:tcBorders>
            <w:vAlign w:val="bottom"/>
            <w:hideMark/>
          </w:tcPr>
          <w:p w14:paraId="4613D4EF"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Within</w:t>
            </w:r>
          </w:p>
          <w:p w14:paraId="01DCB350"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1 year</w:t>
            </w:r>
          </w:p>
          <w:p w14:paraId="0AD7B96A"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10F0D794"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 Baht</w:t>
            </w:r>
          </w:p>
        </w:tc>
        <w:tc>
          <w:tcPr>
            <w:tcW w:w="835" w:type="dxa"/>
            <w:tcBorders>
              <w:top w:val="single" w:sz="4" w:space="0" w:color="auto"/>
              <w:bottom w:val="single" w:sz="4" w:space="0" w:color="auto"/>
            </w:tcBorders>
            <w:vAlign w:val="bottom"/>
            <w:hideMark/>
          </w:tcPr>
          <w:p w14:paraId="028AF87D"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1 </w:t>
            </w:r>
            <w:r w:rsidRPr="00F868C6">
              <w:rPr>
                <w:rFonts w:ascii="Arial" w:hAnsi="Arial" w:cs="Arial"/>
                <w:b/>
                <w:bCs/>
                <w:color w:val="000000"/>
                <w:sz w:val="16"/>
                <w:szCs w:val="16"/>
                <w:cs/>
                <w:lang w:val="en-GB"/>
              </w:rPr>
              <w:t xml:space="preserve">- </w:t>
            </w:r>
            <w:r w:rsidRPr="00F868C6">
              <w:rPr>
                <w:rFonts w:ascii="Arial" w:hAnsi="Arial" w:cs="Arial"/>
                <w:b/>
                <w:bCs/>
                <w:color w:val="000000"/>
                <w:sz w:val="16"/>
                <w:szCs w:val="16"/>
                <w:lang w:val="en-GB"/>
              </w:rPr>
              <w:t>5</w:t>
            </w:r>
          </w:p>
          <w:p w14:paraId="286B92B0"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 years</w:t>
            </w:r>
          </w:p>
          <w:p w14:paraId="41E73FC5"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5F8648E3"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 Baht</w:t>
            </w:r>
          </w:p>
        </w:tc>
        <w:tc>
          <w:tcPr>
            <w:tcW w:w="836" w:type="dxa"/>
            <w:tcBorders>
              <w:top w:val="single" w:sz="4" w:space="0" w:color="auto"/>
              <w:bottom w:val="single" w:sz="4" w:space="0" w:color="auto"/>
            </w:tcBorders>
            <w:vAlign w:val="bottom"/>
            <w:hideMark/>
          </w:tcPr>
          <w:p w14:paraId="3DA7063B"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Over </w:t>
            </w:r>
          </w:p>
          <w:p w14:paraId="4BA6D023"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5 years</w:t>
            </w:r>
          </w:p>
          <w:p w14:paraId="598BAC39"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5E5AFAEB"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835" w:type="dxa"/>
            <w:tcBorders>
              <w:top w:val="single" w:sz="4" w:space="0" w:color="auto"/>
              <w:bottom w:val="single" w:sz="4" w:space="0" w:color="auto"/>
            </w:tcBorders>
            <w:vAlign w:val="bottom"/>
            <w:hideMark/>
          </w:tcPr>
          <w:p w14:paraId="6358FF02"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Within</w:t>
            </w:r>
          </w:p>
          <w:p w14:paraId="683BD04F" w14:textId="77777777" w:rsidR="00932B27" w:rsidRPr="00F868C6" w:rsidRDefault="00932B27" w:rsidP="00F868C6">
            <w:pPr>
              <w:pStyle w:val="BlockText"/>
              <w:spacing w:before="0" w:after="0"/>
              <w:ind w:left="0" w:right="-72" w:hanging="115"/>
              <w:jc w:val="right"/>
              <w:rPr>
                <w:rFonts w:ascii="Arial" w:hAnsi="Arial" w:cs="Arial"/>
                <w:b/>
                <w:bCs/>
                <w:color w:val="000000"/>
                <w:sz w:val="16"/>
                <w:szCs w:val="16"/>
                <w:lang w:val="en-GB"/>
              </w:rPr>
            </w:pPr>
            <w:r w:rsidRPr="00F868C6">
              <w:rPr>
                <w:rFonts w:ascii="Arial" w:hAnsi="Arial" w:cs="Arial"/>
                <w:b/>
                <w:bCs/>
                <w:color w:val="000000"/>
                <w:sz w:val="16"/>
                <w:szCs w:val="16"/>
                <w:lang w:val="en-GB"/>
              </w:rPr>
              <w:t>1 year</w:t>
            </w:r>
          </w:p>
          <w:p w14:paraId="59B345B5"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4D8616E1"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835" w:type="dxa"/>
            <w:tcBorders>
              <w:top w:val="single" w:sz="4" w:space="0" w:color="auto"/>
              <w:bottom w:val="single" w:sz="4" w:space="0" w:color="auto"/>
            </w:tcBorders>
            <w:vAlign w:val="bottom"/>
            <w:hideMark/>
          </w:tcPr>
          <w:p w14:paraId="2C28A5AF"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1 </w:t>
            </w:r>
            <w:r w:rsidRPr="00F868C6">
              <w:rPr>
                <w:rFonts w:ascii="Arial" w:hAnsi="Arial" w:cs="Arial"/>
                <w:b/>
                <w:bCs/>
                <w:color w:val="000000"/>
                <w:sz w:val="16"/>
                <w:szCs w:val="16"/>
                <w:cs/>
                <w:lang w:val="en-GB"/>
              </w:rPr>
              <w:t xml:space="preserve">- </w:t>
            </w:r>
            <w:r w:rsidRPr="00F868C6">
              <w:rPr>
                <w:rFonts w:ascii="Arial" w:hAnsi="Arial" w:cs="Arial"/>
                <w:b/>
                <w:bCs/>
                <w:color w:val="000000"/>
                <w:sz w:val="16"/>
                <w:szCs w:val="16"/>
                <w:lang w:val="en-GB"/>
              </w:rPr>
              <w:t xml:space="preserve">5 </w:t>
            </w:r>
          </w:p>
          <w:p w14:paraId="2E68EC4A"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years</w:t>
            </w:r>
          </w:p>
          <w:p w14:paraId="0A3D91D4"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7710154E"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836" w:type="dxa"/>
            <w:tcBorders>
              <w:top w:val="single" w:sz="4" w:space="0" w:color="auto"/>
              <w:bottom w:val="single" w:sz="4" w:space="0" w:color="auto"/>
            </w:tcBorders>
            <w:vAlign w:val="bottom"/>
            <w:hideMark/>
          </w:tcPr>
          <w:p w14:paraId="3F0E4061"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Over </w:t>
            </w:r>
          </w:p>
          <w:p w14:paraId="20C8AA93"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5 years</w:t>
            </w:r>
          </w:p>
          <w:p w14:paraId="4D447B01"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572FB8A4"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877" w:type="dxa"/>
            <w:tcBorders>
              <w:bottom w:val="single" w:sz="4" w:space="0" w:color="auto"/>
            </w:tcBorders>
            <w:vAlign w:val="bottom"/>
            <w:hideMark/>
          </w:tcPr>
          <w:p w14:paraId="5CCB5F44"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Non-Interest</w:t>
            </w:r>
          </w:p>
          <w:p w14:paraId="01129EEE"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bearing</w:t>
            </w:r>
          </w:p>
          <w:p w14:paraId="4267C12A"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216A44A6"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824" w:type="dxa"/>
            <w:tcBorders>
              <w:bottom w:val="single" w:sz="4" w:space="0" w:color="auto"/>
            </w:tcBorders>
            <w:vAlign w:val="bottom"/>
            <w:hideMark/>
          </w:tcPr>
          <w:p w14:paraId="04D851D3"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Total</w:t>
            </w:r>
          </w:p>
          <w:p w14:paraId="79C7C3FF"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7FB6FE40"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957" w:type="dxa"/>
            <w:tcBorders>
              <w:bottom w:val="single" w:sz="4" w:space="0" w:color="auto"/>
            </w:tcBorders>
            <w:vAlign w:val="bottom"/>
            <w:hideMark/>
          </w:tcPr>
          <w:p w14:paraId="2A44DDC1"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Interest</w:t>
            </w:r>
          </w:p>
          <w:p w14:paraId="2EFBFC5F"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rate</w:t>
            </w:r>
          </w:p>
          <w:p w14:paraId="140D9863"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cs/>
                <w:lang w:val="en-GB"/>
              </w:rPr>
              <w:t xml:space="preserve">(% </w:t>
            </w:r>
            <w:r w:rsidRPr="00F868C6">
              <w:rPr>
                <w:rFonts w:ascii="Arial" w:hAnsi="Arial" w:cs="Arial"/>
                <w:b/>
                <w:bCs/>
                <w:color w:val="000000"/>
                <w:sz w:val="16"/>
                <w:szCs w:val="16"/>
                <w:lang w:val="en-GB"/>
              </w:rPr>
              <w:t>p</w:t>
            </w:r>
            <w:r w:rsidRPr="00F868C6">
              <w:rPr>
                <w:rFonts w:ascii="Arial" w:hAnsi="Arial" w:cs="Arial"/>
                <w:b/>
                <w:bCs/>
                <w:color w:val="000000"/>
                <w:sz w:val="16"/>
                <w:szCs w:val="16"/>
                <w:cs/>
                <w:lang w:val="en-GB"/>
              </w:rPr>
              <w:t>.</w:t>
            </w:r>
            <w:r w:rsidRPr="00F868C6">
              <w:rPr>
                <w:rFonts w:ascii="Arial" w:hAnsi="Arial" w:cs="Arial"/>
                <w:b/>
                <w:bCs/>
                <w:color w:val="000000"/>
                <w:sz w:val="16"/>
                <w:szCs w:val="16"/>
                <w:lang w:val="en-GB"/>
              </w:rPr>
              <w:t>a</w:t>
            </w:r>
            <w:r w:rsidRPr="00F868C6">
              <w:rPr>
                <w:rFonts w:ascii="Arial" w:hAnsi="Arial" w:cs="Arial"/>
                <w:b/>
                <w:bCs/>
                <w:color w:val="000000"/>
                <w:sz w:val="16"/>
                <w:szCs w:val="16"/>
                <w:cs/>
                <w:lang w:val="en-GB"/>
              </w:rPr>
              <w:t>.)</w:t>
            </w:r>
          </w:p>
        </w:tc>
      </w:tr>
      <w:tr w:rsidR="00932B27" w:rsidRPr="00F868C6" w14:paraId="4199A3FF" w14:textId="77777777" w:rsidTr="00F868C6">
        <w:trPr>
          <w:trHeight w:val="20"/>
        </w:trPr>
        <w:tc>
          <w:tcPr>
            <w:tcW w:w="1800" w:type="dxa"/>
            <w:vAlign w:val="bottom"/>
          </w:tcPr>
          <w:p w14:paraId="3DF67415"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834" w:type="dxa"/>
            <w:tcBorders>
              <w:top w:val="single" w:sz="4" w:space="0" w:color="auto"/>
            </w:tcBorders>
            <w:vAlign w:val="bottom"/>
          </w:tcPr>
          <w:p w14:paraId="32D00C64"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vAlign w:val="bottom"/>
          </w:tcPr>
          <w:p w14:paraId="72782C18"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6" w:type="dxa"/>
            <w:tcBorders>
              <w:top w:val="single" w:sz="4" w:space="0" w:color="auto"/>
            </w:tcBorders>
            <w:vAlign w:val="bottom"/>
          </w:tcPr>
          <w:p w14:paraId="074097C6"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vAlign w:val="bottom"/>
          </w:tcPr>
          <w:p w14:paraId="540B2E91"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vAlign w:val="bottom"/>
          </w:tcPr>
          <w:p w14:paraId="4C064DE3"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6" w:type="dxa"/>
            <w:tcBorders>
              <w:top w:val="single" w:sz="4" w:space="0" w:color="auto"/>
            </w:tcBorders>
            <w:vAlign w:val="bottom"/>
          </w:tcPr>
          <w:p w14:paraId="28E6D5CF"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77" w:type="dxa"/>
            <w:tcBorders>
              <w:top w:val="single" w:sz="4" w:space="0" w:color="auto"/>
            </w:tcBorders>
            <w:vAlign w:val="bottom"/>
          </w:tcPr>
          <w:p w14:paraId="3AA51F98"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24" w:type="dxa"/>
            <w:tcBorders>
              <w:top w:val="single" w:sz="4" w:space="0" w:color="auto"/>
            </w:tcBorders>
            <w:vAlign w:val="bottom"/>
          </w:tcPr>
          <w:p w14:paraId="6BB9E94D"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957" w:type="dxa"/>
            <w:tcBorders>
              <w:top w:val="single" w:sz="4" w:space="0" w:color="auto"/>
            </w:tcBorders>
            <w:vAlign w:val="bottom"/>
          </w:tcPr>
          <w:p w14:paraId="56381C11" w14:textId="77777777" w:rsidR="00932B27" w:rsidRPr="00F868C6" w:rsidRDefault="00932B27" w:rsidP="00F868C6">
            <w:pPr>
              <w:pStyle w:val="BlockText"/>
              <w:spacing w:before="0" w:after="0"/>
              <w:ind w:left="0" w:right="-72" w:firstLine="0"/>
              <w:jc w:val="center"/>
              <w:rPr>
                <w:rFonts w:ascii="Arial" w:hAnsi="Arial" w:cs="Arial"/>
                <w:color w:val="000000"/>
                <w:spacing w:val="-4"/>
                <w:sz w:val="16"/>
                <w:szCs w:val="16"/>
                <w:lang w:val="en-GB"/>
              </w:rPr>
            </w:pPr>
          </w:p>
        </w:tc>
      </w:tr>
      <w:tr w:rsidR="00932B27" w:rsidRPr="00F868C6" w14:paraId="6A676452" w14:textId="77777777" w:rsidTr="00F868C6">
        <w:trPr>
          <w:trHeight w:val="20"/>
        </w:trPr>
        <w:tc>
          <w:tcPr>
            <w:tcW w:w="1800" w:type="dxa"/>
            <w:vAlign w:val="bottom"/>
            <w:hideMark/>
          </w:tcPr>
          <w:p w14:paraId="3E355616" w14:textId="77777777" w:rsidR="00932B27" w:rsidRPr="00F868C6" w:rsidRDefault="00932B27" w:rsidP="00F868C6">
            <w:pPr>
              <w:pStyle w:val="BlockText"/>
              <w:spacing w:before="0" w:after="0"/>
              <w:ind w:left="87" w:right="0" w:hanging="173"/>
              <w:rPr>
                <w:rFonts w:ascii="Arial" w:hAnsi="Arial" w:cs="Arial"/>
                <w:b/>
                <w:bCs/>
                <w:color w:val="000000"/>
                <w:sz w:val="16"/>
                <w:szCs w:val="16"/>
                <w:lang w:val="en-GB"/>
              </w:rPr>
            </w:pPr>
            <w:r w:rsidRPr="00F868C6">
              <w:rPr>
                <w:rFonts w:ascii="Arial" w:hAnsi="Arial" w:cs="Arial"/>
                <w:b/>
                <w:bCs/>
                <w:color w:val="000000"/>
                <w:sz w:val="16"/>
                <w:szCs w:val="16"/>
                <w:lang w:val="en-GB"/>
              </w:rPr>
              <w:t>Financial assets</w:t>
            </w:r>
          </w:p>
        </w:tc>
        <w:tc>
          <w:tcPr>
            <w:tcW w:w="834" w:type="dxa"/>
            <w:vAlign w:val="bottom"/>
          </w:tcPr>
          <w:p w14:paraId="1F346BC7"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vAlign w:val="bottom"/>
          </w:tcPr>
          <w:p w14:paraId="39176658"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6" w:type="dxa"/>
            <w:vAlign w:val="bottom"/>
          </w:tcPr>
          <w:p w14:paraId="51BE0886"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vAlign w:val="bottom"/>
          </w:tcPr>
          <w:p w14:paraId="0259CC42"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vAlign w:val="bottom"/>
          </w:tcPr>
          <w:p w14:paraId="49FDAFB5"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6" w:type="dxa"/>
            <w:vAlign w:val="bottom"/>
          </w:tcPr>
          <w:p w14:paraId="244A8148"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77" w:type="dxa"/>
            <w:vAlign w:val="bottom"/>
          </w:tcPr>
          <w:p w14:paraId="594E7F6C"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24" w:type="dxa"/>
            <w:vAlign w:val="bottom"/>
          </w:tcPr>
          <w:p w14:paraId="337B2B07"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957" w:type="dxa"/>
            <w:vAlign w:val="bottom"/>
          </w:tcPr>
          <w:p w14:paraId="172E6863"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r>
      <w:tr w:rsidR="00816C4F" w:rsidRPr="00F868C6" w14:paraId="0404E30E" w14:textId="77777777" w:rsidTr="00F868C6">
        <w:trPr>
          <w:trHeight w:val="20"/>
        </w:trPr>
        <w:tc>
          <w:tcPr>
            <w:tcW w:w="1800" w:type="dxa"/>
            <w:vAlign w:val="bottom"/>
            <w:hideMark/>
          </w:tcPr>
          <w:p w14:paraId="1B808D23" w14:textId="5BE5D282" w:rsidR="00816C4F" w:rsidRPr="00F868C6" w:rsidRDefault="00816C4F"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 xml:space="preserve">Cash and cash </w:t>
            </w:r>
            <w:r w:rsidR="0020480F" w:rsidRPr="00F868C6">
              <w:rPr>
                <w:rFonts w:ascii="Arial" w:hAnsi="Arial" w:cs="Arial"/>
                <w:color w:val="000000"/>
                <w:sz w:val="16"/>
                <w:szCs w:val="16"/>
                <w:lang w:val="en-GB"/>
              </w:rPr>
              <w:br/>
            </w:r>
            <w:r w:rsidRPr="00F868C6">
              <w:rPr>
                <w:rFonts w:ascii="Arial" w:hAnsi="Arial" w:cs="Arial"/>
                <w:color w:val="000000"/>
                <w:sz w:val="16"/>
                <w:szCs w:val="16"/>
                <w:lang w:val="en-GB"/>
              </w:rPr>
              <w:t>equivalents</w:t>
            </w:r>
          </w:p>
        </w:tc>
        <w:tc>
          <w:tcPr>
            <w:tcW w:w="834" w:type="dxa"/>
            <w:vAlign w:val="bottom"/>
          </w:tcPr>
          <w:p w14:paraId="4D140DE7" w14:textId="217BF85C"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w:t>
            </w:r>
          </w:p>
        </w:tc>
        <w:tc>
          <w:tcPr>
            <w:tcW w:w="835" w:type="dxa"/>
            <w:vAlign w:val="bottom"/>
          </w:tcPr>
          <w:p w14:paraId="0F49330B" w14:textId="2BF3A6E2"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w:t>
            </w:r>
          </w:p>
        </w:tc>
        <w:tc>
          <w:tcPr>
            <w:tcW w:w="836" w:type="dxa"/>
            <w:vAlign w:val="bottom"/>
          </w:tcPr>
          <w:p w14:paraId="2B79F34D" w14:textId="3D55EE30"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w:t>
            </w:r>
          </w:p>
        </w:tc>
        <w:tc>
          <w:tcPr>
            <w:tcW w:w="835" w:type="dxa"/>
            <w:vAlign w:val="bottom"/>
          </w:tcPr>
          <w:p w14:paraId="04E478A9" w14:textId="7FC5542C" w:rsidR="00816C4F" w:rsidRPr="00F868C6" w:rsidRDefault="00816C4F" w:rsidP="00F868C6">
            <w:pPr>
              <w:pStyle w:val="BlockText"/>
              <w:spacing w:before="0" w:after="0"/>
              <w:ind w:left="0" w:right="-72" w:firstLine="0"/>
              <w:jc w:val="right"/>
              <w:rPr>
                <w:rFonts w:ascii="Arial" w:hAnsi="Arial" w:cs="Arial"/>
                <w:color w:val="000000"/>
                <w:spacing w:val="-4"/>
                <w:sz w:val="16"/>
                <w:szCs w:val="16"/>
              </w:rPr>
            </w:pPr>
            <w:r w:rsidRPr="00F868C6">
              <w:rPr>
                <w:rFonts w:ascii="Arial" w:hAnsi="Arial" w:cs="Arial"/>
                <w:color w:val="000000"/>
                <w:sz w:val="16"/>
                <w:szCs w:val="16"/>
                <w:lang w:val="en-GB"/>
              </w:rPr>
              <w:t>3</w:t>
            </w:r>
            <w:r w:rsidR="006868F9" w:rsidRPr="00F868C6">
              <w:rPr>
                <w:rFonts w:ascii="Arial" w:hAnsi="Arial" w:cs="Arial"/>
                <w:color w:val="000000"/>
                <w:sz w:val="16"/>
                <w:szCs w:val="16"/>
                <w:lang w:val="en-GB"/>
              </w:rPr>
              <w:t>4</w:t>
            </w:r>
            <w:r w:rsidRPr="00F868C6">
              <w:rPr>
                <w:rFonts w:ascii="Arial" w:hAnsi="Arial" w:cs="Arial"/>
                <w:color w:val="000000"/>
                <w:sz w:val="16"/>
                <w:szCs w:val="16"/>
                <w:lang w:val="en-GB"/>
              </w:rPr>
              <w:t>5</w:t>
            </w:r>
          </w:p>
        </w:tc>
        <w:tc>
          <w:tcPr>
            <w:tcW w:w="835" w:type="dxa"/>
            <w:vAlign w:val="bottom"/>
          </w:tcPr>
          <w:p w14:paraId="270B0322" w14:textId="176004C2"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w:t>
            </w:r>
          </w:p>
        </w:tc>
        <w:tc>
          <w:tcPr>
            <w:tcW w:w="836" w:type="dxa"/>
            <w:vAlign w:val="bottom"/>
          </w:tcPr>
          <w:p w14:paraId="1DEECAAB" w14:textId="59A35107"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w:t>
            </w:r>
          </w:p>
        </w:tc>
        <w:tc>
          <w:tcPr>
            <w:tcW w:w="877" w:type="dxa"/>
            <w:vAlign w:val="bottom"/>
          </w:tcPr>
          <w:p w14:paraId="2C56655B" w14:textId="69686F7A"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w:t>
            </w:r>
          </w:p>
        </w:tc>
        <w:tc>
          <w:tcPr>
            <w:tcW w:w="824" w:type="dxa"/>
            <w:vAlign w:val="bottom"/>
          </w:tcPr>
          <w:p w14:paraId="53973981" w14:textId="503B251A"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3</w:t>
            </w:r>
            <w:r w:rsidR="00E34D11" w:rsidRPr="00F868C6">
              <w:rPr>
                <w:rFonts w:ascii="Arial" w:hAnsi="Arial" w:cs="Arial"/>
                <w:color w:val="000000"/>
                <w:sz w:val="16"/>
                <w:szCs w:val="16"/>
                <w:lang w:val="en-GB"/>
              </w:rPr>
              <w:t>4</w:t>
            </w:r>
            <w:r w:rsidRPr="00F868C6">
              <w:rPr>
                <w:rFonts w:ascii="Arial" w:hAnsi="Arial" w:cs="Arial"/>
                <w:color w:val="000000"/>
                <w:sz w:val="16"/>
                <w:szCs w:val="16"/>
                <w:lang w:val="en-GB"/>
              </w:rPr>
              <w:t>5</w:t>
            </w:r>
          </w:p>
        </w:tc>
        <w:tc>
          <w:tcPr>
            <w:tcW w:w="957" w:type="dxa"/>
            <w:vAlign w:val="bottom"/>
          </w:tcPr>
          <w:p w14:paraId="0C5A6C99" w14:textId="011A80F7"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 xml:space="preserve">0.15 </w:t>
            </w:r>
            <w:r w:rsidR="00E07629" w:rsidRPr="00F868C6">
              <w:rPr>
                <w:rFonts w:ascii="Arial" w:hAnsi="Arial" w:cs="Arial"/>
                <w:color w:val="000000"/>
                <w:sz w:val="16"/>
                <w:szCs w:val="16"/>
                <w:lang w:val="en-GB"/>
              </w:rPr>
              <w:t>-</w:t>
            </w:r>
            <w:r w:rsidRPr="00F868C6">
              <w:rPr>
                <w:rFonts w:ascii="Arial" w:hAnsi="Arial" w:cs="Arial"/>
                <w:color w:val="000000"/>
                <w:sz w:val="16"/>
                <w:szCs w:val="16"/>
                <w:lang w:val="en-GB"/>
              </w:rPr>
              <w:t xml:space="preserve"> 0.25</w:t>
            </w:r>
          </w:p>
        </w:tc>
      </w:tr>
      <w:tr w:rsidR="00816C4F" w:rsidRPr="00F868C6" w14:paraId="5B0EF0FE" w14:textId="77777777" w:rsidTr="00F868C6">
        <w:trPr>
          <w:trHeight w:val="20"/>
        </w:trPr>
        <w:tc>
          <w:tcPr>
            <w:tcW w:w="1800" w:type="dxa"/>
            <w:vAlign w:val="bottom"/>
            <w:hideMark/>
          </w:tcPr>
          <w:p w14:paraId="4A874FC6" w14:textId="5830992D" w:rsidR="00816C4F" w:rsidRPr="00F868C6" w:rsidRDefault="00816C4F"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 xml:space="preserve">Accrued investment </w:t>
            </w:r>
            <w:r w:rsidR="0020480F" w:rsidRPr="00F868C6">
              <w:rPr>
                <w:rFonts w:ascii="Arial" w:hAnsi="Arial" w:cs="Arial"/>
                <w:color w:val="000000"/>
                <w:sz w:val="16"/>
                <w:szCs w:val="16"/>
                <w:lang w:val="en-GB"/>
              </w:rPr>
              <w:br/>
            </w:r>
            <w:r w:rsidRPr="00F868C6">
              <w:rPr>
                <w:rFonts w:ascii="Arial" w:hAnsi="Arial" w:cs="Arial"/>
                <w:color w:val="000000"/>
                <w:sz w:val="16"/>
                <w:szCs w:val="16"/>
                <w:lang w:val="en-GB"/>
              </w:rPr>
              <w:t>income</w:t>
            </w:r>
          </w:p>
        </w:tc>
        <w:tc>
          <w:tcPr>
            <w:tcW w:w="834" w:type="dxa"/>
            <w:vAlign w:val="bottom"/>
          </w:tcPr>
          <w:p w14:paraId="262F551E" w14:textId="0CEAE88E"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w:t>
            </w:r>
          </w:p>
        </w:tc>
        <w:tc>
          <w:tcPr>
            <w:tcW w:w="835" w:type="dxa"/>
            <w:vAlign w:val="bottom"/>
          </w:tcPr>
          <w:p w14:paraId="575A8868" w14:textId="2AE84B15" w:rsidR="00816C4F" w:rsidRPr="00F868C6" w:rsidRDefault="00816C4F" w:rsidP="00F868C6">
            <w:pPr>
              <w:pStyle w:val="BlockText"/>
              <w:spacing w:before="0" w:after="0"/>
              <w:ind w:left="0" w:right="-72" w:firstLine="0"/>
              <w:jc w:val="right"/>
              <w:rPr>
                <w:rFonts w:ascii="Arial" w:hAnsi="Arial" w:cs="Arial"/>
                <w:color w:val="000000"/>
                <w:spacing w:val="-4"/>
                <w:sz w:val="16"/>
                <w:szCs w:val="16"/>
              </w:rPr>
            </w:pPr>
            <w:r w:rsidRPr="00F868C6">
              <w:rPr>
                <w:rFonts w:ascii="Arial" w:hAnsi="Arial" w:cs="Arial"/>
                <w:color w:val="000000"/>
                <w:sz w:val="16"/>
                <w:szCs w:val="16"/>
                <w:lang w:val="en-GB"/>
              </w:rPr>
              <w:t>-</w:t>
            </w:r>
          </w:p>
        </w:tc>
        <w:tc>
          <w:tcPr>
            <w:tcW w:w="836" w:type="dxa"/>
            <w:vAlign w:val="bottom"/>
          </w:tcPr>
          <w:p w14:paraId="11F405F4" w14:textId="2C9520A6"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w:t>
            </w:r>
          </w:p>
        </w:tc>
        <w:tc>
          <w:tcPr>
            <w:tcW w:w="835" w:type="dxa"/>
            <w:vAlign w:val="bottom"/>
          </w:tcPr>
          <w:p w14:paraId="46695C4E" w14:textId="701246BC"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w:t>
            </w:r>
          </w:p>
        </w:tc>
        <w:tc>
          <w:tcPr>
            <w:tcW w:w="835" w:type="dxa"/>
            <w:vAlign w:val="bottom"/>
          </w:tcPr>
          <w:p w14:paraId="4C92145B" w14:textId="0830909D"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w:t>
            </w:r>
          </w:p>
        </w:tc>
        <w:tc>
          <w:tcPr>
            <w:tcW w:w="836" w:type="dxa"/>
            <w:vAlign w:val="bottom"/>
          </w:tcPr>
          <w:p w14:paraId="471ED88B" w14:textId="4A288351"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w:t>
            </w:r>
          </w:p>
        </w:tc>
        <w:tc>
          <w:tcPr>
            <w:tcW w:w="877" w:type="dxa"/>
            <w:vAlign w:val="bottom"/>
          </w:tcPr>
          <w:p w14:paraId="3B9A1A40" w14:textId="0F42A1AE"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w:t>
            </w:r>
          </w:p>
        </w:tc>
        <w:tc>
          <w:tcPr>
            <w:tcW w:w="824" w:type="dxa"/>
            <w:vAlign w:val="bottom"/>
          </w:tcPr>
          <w:p w14:paraId="3CFA28DE" w14:textId="0A414F3B"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w:t>
            </w:r>
          </w:p>
        </w:tc>
        <w:tc>
          <w:tcPr>
            <w:tcW w:w="957" w:type="dxa"/>
            <w:vAlign w:val="bottom"/>
          </w:tcPr>
          <w:p w14:paraId="384C1D5B" w14:textId="70D244FE" w:rsidR="00816C4F" w:rsidRPr="00F868C6" w:rsidRDefault="00816C4F" w:rsidP="00F868C6">
            <w:pPr>
              <w:pStyle w:val="BlockText"/>
              <w:spacing w:before="0" w:after="0"/>
              <w:ind w:left="-432" w:right="-72" w:firstLine="432"/>
              <w:jc w:val="right"/>
              <w:rPr>
                <w:rFonts w:ascii="Arial" w:hAnsi="Arial" w:cs="Arial"/>
                <w:color w:val="000000"/>
                <w:sz w:val="16"/>
                <w:szCs w:val="16"/>
              </w:rPr>
            </w:pPr>
            <w:r w:rsidRPr="00F868C6">
              <w:rPr>
                <w:rFonts w:ascii="Arial" w:hAnsi="Arial" w:cs="Arial"/>
                <w:color w:val="000000"/>
                <w:sz w:val="16"/>
                <w:szCs w:val="16"/>
                <w:lang w:val="en-GB"/>
              </w:rPr>
              <w:t xml:space="preserve">2.13 </w:t>
            </w:r>
            <w:r w:rsidR="00E07629" w:rsidRPr="00F868C6">
              <w:rPr>
                <w:rFonts w:ascii="Arial" w:hAnsi="Arial" w:cs="Arial"/>
                <w:color w:val="000000"/>
                <w:sz w:val="16"/>
                <w:szCs w:val="16"/>
                <w:lang w:val="en-GB"/>
              </w:rPr>
              <w:t>-</w:t>
            </w:r>
            <w:r w:rsidRPr="00F868C6">
              <w:rPr>
                <w:rFonts w:ascii="Arial" w:hAnsi="Arial" w:cs="Arial"/>
                <w:color w:val="000000"/>
                <w:sz w:val="16"/>
                <w:szCs w:val="16"/>
                <w:lang w:val="en-GB"/>
              </w:rPr>
              <w:t xml:space="preserve"> 3.35</w:t>
            </w:r>
          </w:p>
        </w:tc>
      </w:tr>
      <w:tr w:rsidR="00816C4F" w:rsidRPr="00F868C6" w14:paraId="4FBDBA2B" w14:textId="77777777" w:rsidTr="00F868C6">
        <w:trPr>
          <w:trHeight w:val="20"/>
        </w:trPr>
        <w:tc>
          <w:tcPr>
            <w:tcW w:w="1800" w:type="dxa"/>
            <w:vAlign w:val="bottom"/>
          </w:tcPr>
          <w:p w14:paraId="67401E4E" w14:textId="77777777" w:rsidR="00816C4F" w:rsidRPr="00F868C6" w:rsidRDefault="00816C4F"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Equity financial assets</w:t>
            </w:r>
          </w:p>
        </w:tc>
        <w:tc>
          <w:tcPr>
            <w:tcW w:w="834" w:type="dxa"/>
            <w:vAlign w:val="bottom"/>
          </w:tcPr>
          <w:p w14:paraId="21D794F8" w14:textId="58B75539"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w:t>
            </w:r>
          </w:p>
        </w:tc>
        <w:tc>
          <w:tcPr>
            <w:tcW w:w="835" w:type="dxa"/>
            <w:vAlign w:val="bottom"/>
          </w:tcPr>
          <w:p w14:paraId="667AA085" w14:textId="0C4D4D44"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6" w:type="dxa"/>
            <w:vAlign w:val="bottom"/>
          </w:tcPr>
          <w:p w14:paraId="096CF186" w14:textId="0C99F037"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5" w:type="dxa"/>
            <w:vAlign w:val="bottom"/>
          </w:tcPr>
          <w:p w14:paraId="337A680A" w14:textId="08A11E8A"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5" w:type="dxa"/>
            <w:vAlign w:val="bottom"/>
          </w:tcPr>
          <w:p w14:paraId="79F6109C" w14:textId="281D3C39"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6" w:type="dxa"/>
            <w:vAlign w:val="bottom"/>
          </w:tcPr>
          <w:p w14:paraId="6FE82DB9" w14:textId="049C1101"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77" w:type="dxa"/>
            <w:vAlign w:val="bottom"/>
          </w:tcPr>
          <w:p w14:paraId="392F188E" w14:textId="724512FA"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1,141</w:t>
            </w:r>
          </w:p>
        </w:tc>
        <w:tc>
          <w:tcPr>
            <w:tcW w:w="824" w:type="dxa"/>
            <w:vAlign w:val="bottom"/>
          </w:tcPr>
          <w:p w14:paraId="5ECDCD49" w14:textId="5EF5E2D3"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1,141</w:t>
            </w:r>
          </w:p>
        </w:tc>
        <w:tc>
          <w:tcPr>
            <w:tcW w:w="957" w:type="dxa"/>
            <w:vAlign w:val="bottom"/>
          </w:tcPr>
          <w:p w14:paraId="18495139" w14:textId="1A0BA8F9"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r>
      <w:tr w:rsidR="00816C4F" w:rsidRPr="00F868C6" w14:paraId="07C265E8" w14:textId="77777777" w:rsidTr="00F868C6">
        <w:trPr>
          <w:trHeight w:val="20"/>
        </w:trPr>
        <w:tc>
          <w:tcPr>
            <w:tcW w:w="1800" w:type="dxa"/>
            <w:vAlign w:val="bottom"/>
          </w:tcPr>
          <w:p w14:paraId="3C9BE1E2" w14:textId="77777777" w:rsidR="00816C4F" w:rsidRPr="00F868C6" w:rsidRDefault="00816C4F"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Debt financial assets</w:t>
            </w:r>
          </w:p>
        </w:tc>
        <w:tc>
          <w:tcPr>
            <w:tcW w:w="834" w:type="dxa"/>
            <w:vAlign w:val="bottom"/>
          </w:tcPr>
          <w:p w14:paraId="433561E9" w14:textId="4C5E16A6"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1,884</w:t>
            </w:r>
          </w:p>
        </w:tc>
        <w:tc>
          <w:tcPr>
            <w:tcW w:w="835" w:type="dxa"/>
            <w:vAlign w:val="bottom"/>
          </w:tcPr>
          <w:p w14:paraId="71F9F412" w14:textId="5097AF00"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16</w:t>
            </w:r>
          </w:p>
        </w:tc>
        <w:tc>
          <w:tcPr>
            <w:tcW w:w="836" w:type="dxa"/>
            <w:vAlign w:val="bottom"/>
          </w:tcPr>
          <w:p w14:paraId="1D153ADF" w14:textId="662184E4"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5" w:type="dxa"/>
            <w:vAlign w:val="bottom"/>
          </w:tcPr>
          <w:p w14:paraId="528038E1" w14:textId="2EF3FC44"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5" w:type="dxa"/>
            <w:vAlign w:val="bottom"/>
          </w:tcPr>
          <w:p w14:paraId="1C12EE9A" w14:textId="61218395"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6" w:type="dxa"/>
            <w:vAlign w:val="bottom"/>
          </w:tcPr>
          <w:p w14:paraId="1D583BC6" w14:textId="5DC1E4E3"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77" w:type="dxa"/>
            <w:vAlign w:val="bottom"/>
          </w:tcPr>
          <w:p w14:paraId="5CF9ECC0" w14:textId="7276B8AC"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511</w:t>
            </w:r>
          </w:p>
        </w:tc>
        <w:tc>
          <w:tcPr>
            <w:tcW w:w="824" w:type="dxa"/>
            <w:vAlign w:val="bottom"/>
          </w:tcPr>
          <w:p w14:paraId="7AFC6913" w14:textId="4F978104"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2,411</w:t>
            </w:r>
          </w:p>
        </w:tc>
        <w:tc>
          <w:tcPr>
            <w:tcW w:w="957" w:type="dxa"/>
            <w:vAlign w:val="bottom"/>
          </w:tcPr>
          <w:p w14:paraId="4057EA40" w14:textId="4DADA621" w:rsidR="00816C4F" w:rsidRPr="00F868C6" w:rsidRDefault="00816C4F" w:rsidP="00F868C6">
            <w:pPr>
              <w:pStyle w:val="BlockText"/>
              <w:spacing w:before="0" w:after="0"/>
              <w:ind w:left="-87" w:right="-72" w:firstLine="0"/>
              <w:jc w:val="right"/>
              <w:rPr>
                <w:rFonts w:ascii="Arial" w:hAnsi="Arial" w:cs="Arial"/>
                <w:color w:val="000000"/>
                <w:sz w:val="16"/>
                <w:szCs w:val="16"/>
              </w:rPr>
            </w:pPr>
            <w:r w:rsidRPr="00F868C6">
              <w:rPr>
                <w:rFonts w:ascii="Arial" w:hAnsi="Arial" w:cs="Arial"/>
                <w:color w:val="000000"/>
                <w:spacing w:val="-4"/>
                <w:sz w:val="16"/>
                <w:szCs w:val="16"/>
                <w:lang w:val="en-GB"/>
              </w:rPr>
              <w:t xml:space="preserve">1.03 </w:t>
            </w:r>
            <w:r w:rsidR="00E07629" w:rsidRPr="00F868C6">
              <w:rPr>
                <w:rFonts w:ascii="Arial" w:hAnsi="Arial" w:cs="Arial"/>
                <w:color w:val="000000"/>
                <w:spacing w:val="-4"/>
                <w:sz w:val="16"/>
                <w:szCs w:val="16"/>
                <w:lang w:val="en-GB"/>
              </w:rPr>
              <w:t>-</w:t>
            </w:r>
            <w:r w:rsidRPr="00F868C6">
              <w:rPr>
                <w:rFonts w:ascii="Arial" w:hAnsi="Arial" w:cs="Arial"/>
                <w:color w:val="000000"/>
                <w:spacing w:val="-4"/>
                <w:sz w:val="16"/>
                <w:szCs w:val="16"/>
                <w:lang w:val="en-GB"/>
              </w:rPr>
              <w:t xml:space="preserve"> 3.35</w:t>
            </w:r>
          </w:p>
        </w:tc>
      </w:tr>
      <w:tr w:rsidR="00816C4F" w:rsidRPr="00F868C6" w14:paraId="463C5C05" w14:textId="77777777" w:rsidTr="00F868C6">
        <w:trPr>
          <w:trHeight w:val="20"/>
        </w:trPr>
        <w:tc>
          <w:tcPr>
            <w:tcW w:w="1800" w:type="dxa"/>
            <w:vAlign w:val="bottom"/>
            <w:hideMark/>
          </w:tcPr>
          <w:p w14:paraId="47CC21CA" w14:textId="5B713667" w:rsidR="00816C4F" w:rsidRPr="00F868C6" w:rsidRDefault="00816C4F"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 xml:space="preserve">Loans and interest </w:t>
            </w:r>
            <w:r w:rsidR="0020480F" w:rsidRPr="00F868C6">
              <w:rPr>
                <w:rFonts w:ascii="Arial" w:hAnsi="Arial" w:cs="Arial"/>
                <w:color w:val="000000"/>
                <w:sz w:val="16"/>
                <w:szCs w:val="16"/>
                <w:lang w:val="en-GB"/>
              </w:rPr>
              <w:br/>
            </w:r>
            <w:r w:rsidRPr="00F868C6">
              <w:rPr>
                <w:rFonts w:ascii="Arial" w:hAnsi="Arial" w:cs="Arial"/>
                <w:color w:val="000000"/>
                <w:sz w:val="16"/>
                <w:szCs w:val="16"/>
                <w:lang w:val="en-GB"/>
              </w:rPr>
              <w:t>receivables</w:t>
            </w:r>
          </w:p>
        </w:tc>
        <w:tc>
          <w:tcPr>
            <w:tcW w:w="834" w:type="dxa"/>
            <w:tcBorders>
              <w:bottom w:val="single" w:sz="4" w:space="0" w:color="auto"/>
            </w:tcBorders>
            <w:vAlign w:val="bottom"/>
          </w:tcPr>
          <w:p w14:paraId="12614F5E" w14:textId="046F283C"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5" w:type="dxa"/>
            <w:tcBorders>
              <w:bottom w:val="single" w:sz="4" w:space="0" w:color="auto"/>
            </w:tcBorders>
            <w:vAlign w:val="bottom"/>
          </w:tcPr>
          <w:p w14:paraId="233965C4" w14:textId="37672EA3"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w:t>
            </w:r>
          </w:p>
        </w:tc>
        <w:tc>
          <w:tcPr>
            <w:tcW w:w="836" w:type="dxa"/>
            <w:tcBorders>
              <w:bottom w:val="single" w:sz="4" w:space="0" w:color="auto"/>
            </w:tcBorders>
            <w:vAlign w:val="bottom"/>
          </w:tcPr>
          <w:p w14:paraId="1E20D4D4" w14:textId="0C74ED76"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5" w:type="dxa"/>
            <w:tcBorders>
              <w:bottom w:val="single" w:sz="4" w:space="0" w:color="auto"/>
            </w:tcBorders>
            <w:vAlign w:val="bottom"/>
          </w:tcPr>
          <w:p w14:paraId="27869B3C" w14:textId="19CB2DE9" w:rsidR="00816C4F" w:rsidRPr="00F868C6" w:rsidRDefault="00DF30D6"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3</w:t>
            </w:r>
          </w:p>
        </w:tc>
        <w:tc>
          <w:tcPr>
            <w:tcW w:w="835" w:type="dxa"/>
            <w:tcBorders>
              <w:bottom w:val="single" w:sz="4" w:space="0" w:color="auto"/>
            </w:tcBorders>
            <w:vAlign w:val="bottom"/>
          </w:tcPr>
          <w:p w14:paraId="3D9E9294" w14:textId="68F4A86B"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6" w:type="dxa"/>
            <w:tcBorders>
              <w:bottom w:val="single" w:sz="4" w:space="0" w:color="auto"/>
            </w:tcBorders>
            <w:vAlign w:val="bottom"/>
          </w:tcPr>
          <w:p w14:paraId="09944B9B" w14:textId="0CEE010B"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77" w:type="dxa"/>
            <w:tcBorders>
              <w:bottom w:val="single" w:sz="4" w:space="0" w:color="auto"/>
            </w:tcBorders>
            <w:vAlign w:val="bottom"/>
          </w:tcPr>
          <w:p w14:paraId="44D48E6E" w14:textId="21AAB341"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24" w:type="dxa"/>
            <w:tcBorders>
              <w:bottom w:val="single" w:sz="4" w:space="0" w:color="auto"/>
            </w:tcBorders>
            <w:vAlign w:val="bottom"/>
          </w:tcPr>
          <w:p w14:paraId="385072F9" w14:textId="650B0C1E" w:rsidR="00816C4F" w:rsidRPr="00F868C6" w:rsidRDefault="004869D1"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3</w:t>
            </w:r>
          </w:p>
        </w:tc>
        <w:tc>
          <w:tcPr>
            <w:tcW w:w="957" w:type="dxa"/>
            <w:tcBorders>
              <w:bottom w:val="single" w:sz="4" w:space="0" w:color="auto"/>
            </w:tcBorders>
            <w:vAlign w:val="bottom"/>
          </w:tcPr>
          <w:p w14:paraId="18C12F32" w14:textId="06315823" w:rsidR="00816C4F" w:rsidRPr="00F868C6" w:rsidRDefault="004869D1"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3.75</w:t>
            </w:r>
          </w:p>
        </w:tc>
      </w:tr>
      <w:tr w:rsidR="00816C4F" w:rsidRPr="00F868C6" w14:paraId="26F89208" w14:textId="77777777" w:rsidTr="00F868C6">
        <w:trPr>
          <w:trHeight w:val="20"/>
        </w:trPr>
        <w:tc>
          <w:tcPr>
            <w:tcW w:w="1800" w:type="dxa"/>
            <w:vAlign w:val="bottom"/>
          </w:tcPr>
          <w:p w14:paraId="14A2FC68" w14:textId="77777777" w:rsidR="00816C4F" w:rsidRPr="00F868C6" w:rsidRDefault="00816C4F" w:rsidP="00F868C6">
            <w:pPr>
              <w:overflowPunct/>
              <w:autoSpaceDE/>
              <w:adjustRightInd/>
              <w:ind w:left="87" w:hanging="173"/>
              <w:rPr>
                <w:rFonts w:ascii="Arial" w:hAnsi="Arial" w:cs="Arial"/>
                <w:color w:val="000000"/>
                <w:sz w:val="16"/>
                <w:szCs w:val="16"/>
                <w:lang w:val="en-GB"/>
              </w:rPr>
            </w:pPr>
          </w:p>
        </w:tc>
        <w:tc>
          <w:tcPr>
            <w:tcW w:w="834" w:type="dxa"/>
            <w:tcBorders>
              <w:top w:val="single" w:sz="4" w:space="0" w:color="auto"/>
            </w:tcBorders>
            <w:vAlign w:val="bottom"/>
          </w:tcPr>
          <w:p w14:paraId="4BB9CFA3" w14:textId="38DF79EB" w:rsidR="00816C4F" w:rsidRPr="00F868C6" w:rsidRDefault="00816C4F" w:rsidP="00F868C6">
            <w:pPr>
              <w:pStyle w:val="BlockText"/>
              <w:spacing w:before="0" w:after="0"/>
              <w:ind w:left="0" w:right="-72" w:firstLine="0"/>
              <w:jc w:val="right"/>
              <w:rPr>
                <w:rFonts w:ascii="Arial" w:hAnsi="Arial" w:cs="Arial"/>
                <w:color w:val="000000"/>
                <w:spacing w:val="-4"/>
                <w:sz w:val="16"/>
                <w:szCs w:val="16"/>
              </w:rPr>
            </w:pPr>
          </w:p>
        </w:tc>
        <w:tc>
          <w:tcPr>
            <w:tcW w:w="835" w:type="dxa"/>
            <w:tcBorders>
              <w:top w:val="single" w:sz="4" w:space="0" w:color="auto"/>
            </w:tcBorders>
            <w:vAlign w:val="bottom"/>
          </w:tcPr>
          <w:p w14:paraId="325F8059" w14:textId="362ACDD7" w:rsidR="00816C4F" w:rsidRPr="00F868C6" w:rsidRDefault="00816C4F" w:rsidP="00F868C6">
            <w:pPr>
              <w:pStyle w:val="BlockText"/>
              <w:spacing w:before="0" w:after="0"/>
              <w:ind w:left="0" w:right="-72" w:firstLine="0"/>
              <w:jc w:val="right"/>
              <w:rPr>
                <w:rFonts w:ascii="Arial" w:hAnsi="Arial" w:cs="Arial"/>
                <w:color w:val="000000"/>
                <w:spacing w:val="-4"/>
                <w:sz w:val="16"/>
                <w:szCs w:val="16"/>
              </w:rPr>
            </w:pPr>
          </w:p>
        </w:tc>
        <w:tc>
          <w:tcPr>
            <w:tcW w:w="836" w:type="dxa"/>
            <w:tcBorders>
              <w:top w:val="single" w:sz="4" w:space="0" w:color="auto"/>
            </w:tcBorders>
            <w:vAlign w:val="bottom"/>
          </w:tcPr>
          <w:p w14:paraId="14CBB1E6" w14:textId="5B10EFD0" w:rsidR="00816C4F" w:rsidRPr="00F868C6" w:rsidRDefault="00816C4F" w:rsidP="00F868C6">
            <w:pPr>
              <w:pStyle w:val="BlockText"/>
              <w:spacing w:before="0" w:after="0"/>
              <w:ind w:left="0" w:right="-72" w:firstLine="0"/>
              <w:jc w:val="right"/>
              <w:rPr>
                <w:rFonts w:ascii="Arial" w:hAnsi="Arial" w:cs="Arial"/>
                <w:color w:val="000000"/>
                <w:spacing w:val="-4"/>
                <w:sz w:val="16"/>
                <w:szCs w:val="16"/>
              </w:rPr>
            </w:pPr>
          </w:p>
        </w:tc>
        <w:tc>
          <w:tcPr>
            <w:tcW w:w="835" w:type="dxa"/>
            <w:tcBorders>
              <w:top w:val="single" w:sz="4" w:space="0" w:color="auto"/>
            </w:tcBorders>
            <w:vAlign w:val="bottom"/>
          </w:tcPr>
          <w:p w14:paraId="657476AE" w14:textId="509DB02B" w:rsidR="00816C4F" w:rsidRPr="00F868C6" w:rsidRDefault="00816C4F" w:rsidP="00F868C6">
            <w:pPr>
              <w:pStyle w:val="BlockText"/>
              <w:spacing w:before="0" w:after="0"/>
              <w:ind w:left="0" w:right="-72" w:firstLine="0"/>
              <w:jc w:val="right"/>
              <w:rPr>
                <w:rFonts w:ascii="Arial" w:hAnsi="Arial" w:cs="Arial"/>
                <w:color w:val="000000"/>
                <w:spacing w:val="-4"/>
                <w:sz w:val="16"/>
                <w:szCs w:val="16"/>
              </w:rPr>
            </w:pPr>
          </w:p>
        </w:tc>
        <w:tc>
          <w:tcPr>
            <w:tcW w:w="835" w:type="dxa"/>
            <w:tcBorders>
              <w:top w:val="single" w:sz="4" w:space="0" w:color="auto"/>
            </w:tcBorders>
            <w:vAlign w:val="bottom"/>
          </w:tcPr>
          <w:p w14:paraId="3FF9DEE8" w14:textId="7CB9DA5D" w:rsidR="00816C4F" w:rsidRPr="00F868C6" w:rsidRDefault="00816C4F" w:rsidP="00F868C6">
            <w:pPr>
              <w:pStyle w:val="BlockText"/>
              <w:spacing w:before="0" w:after="0"/>
              <w:ind w:left="0" w:right="-72" w:firstLine="0"/>
              <w:jc w:val="right"/>
              <w:rPr>
                <w:rFonts w:ascii="Arial" w:hAnsi="Arial" w:cs="Arial"/>
                <w:color w:val="000000"/>
                <w:spacing w:val="-4"/>
                <w:sz w:val="16"/>
                <w:szCs w:val="16"/>
              </w:rPr>
            </w:pPr>
          </w:p>
        </w:tc>
        <w:tc>
          <w:tcPr>
            <w:tcW w:w="836" w:type="dxa"/>
            <w:tcBorders>
              <w:top w:val="single" w:sz="4" w:space="0" w:color="auto"/>
            </w:tcBorders>
            <w:vAlign w:val="bottom"/>
          </w:tcPr>
          <w:p w14:paraId="6FE9411F" w14:textId="76E92D9D" w:rsidR="00816C4F" w:rsidRPr="00F868C6" w:rsidRDefault="00816C4F" w:rsidP="00F868C6">
            <w:pPr>
              <w:pStyle w:val="BlockText"/>
              <w:spacing w:before="0" w:after="0"/>
              <w:ind w:left="0" w:right="-72" w:firstLine="0"/>
              <w:jc w:val="right"/>
              <w:rPr>
                <w:rFonts w:ascii="Arial" w:hAnsi="Arial" w:cs="Arial"/>
                <w:color w:val="000000"/>
                <w:spacing w:val="-4"/>
                <w:sz w:val="16"/>
                <w:szCs w:val="16"/>
              </w:rPr>
            </w:pPr>
          </w:p>
        </w:tc>
        <w:tc>
          <w:tcPr>
            <w:tcW w:w="877" w:type="dxa"/>
            <w:tcBorders>
              <w:top w:val="single" w:sz="4" w:space="0" w:color="auto"/>
            </w:tcBorders>
            <w:vAlign w:val="bottom"/>
          </w:tcPr>
          <w:p w14:paraId="6274301B" w14:textId="04D4B644" w:rsidR="00816C4F" w:rsidRPr="00F868C6" w:rsidRDefault="00816C4F" w:rsidP="00F868C6">
            <w:pPr>
              <w:pStyle w:val="BlockText"/>
              <w:spacing w:before="0" w:after="0"/>
              <w:ind w:left="0" w:right="-72" w:firstLine="0"/>
              <w:jc w:val="right"/>
              <w:rPr>
                <w:rFonts w:ascii="Arial" w:hAnsi="Arial" w:cs="Arial"/>
                <w:color w:val="000000"/>
                <w:spacing w:val="-4"/>
                <w:sz w:val="16"/>
                <w:szCs w:val="16"/>
              </w:rPr>
            </w:pPr>
          </w:p>
        </w:tc>
        <w:tc>
          <w:tcPr>
            <w:tcW w:w="824" w:type="dxa"/>
            <w:tcBorders>
              <w:top w:val="single" w:sz="4" w:space="0" w:color="auto"/>
            </w:tcBorders>
            <w:vAlign w:val="bottom"/>
          </w:tcPr>
          <w:p w14:paraId="1E6660BD" w14:textId="159277F2" w:rsidR="00816C4F" w:rsidRPr="00F868C6" w:rsidRDefault="00816C4F" w:rsidP="00F868C6">
            <w:pPr>
              <w:pStyle w:val="BlockText"/>
              <w:spacing w:before="0" w:after="0"/>
              <w:ind w:left="0" w:right="-72" w:firstLine="0"/>
              <w:jc w:val="right"/>
              <w:rPr>
                <w:rFonts w:ascii="Arial" w:hAnsi="Arial" w:cs="Arial"/>
                <w:color w:val="000000"/>
                <w:spacing w:val="-4"/>
                <w:sz w:val="16"/>
                <w:szCs w:val="16"/>
              </w:rPr>
            </w:pPr>
          </w:p>
        </w:tc>
        <w:tc>
          <w:tcPr>
            <w:tcW w:w="957" w:type="dxa"/>
            <w:tcBorders>
              <w:top w:val="single" w:sz="4" w:space="0" w:color="auto"/>
            </w:tcBorders>
            <w:vAlign w:val="bottom"/>
          </w:tcPr>
          <w:p w14:paraId="5899FFD6" w14:textId="3F668298" w:rsidR="00816C4F" w:rsidRPr="00F868C6" w:rsidRDefault="00816C4F" w:rsidP="00F868C6">
            <w:pPr>
              <w:pStyle w:val="BlockText"/>
              <w:spacing w:before="0" w:after="0"/>
              <w:ind w:left="0" w:right="-72" w:firstLine="0"/>
              <w:jc w:val="right"/>
              <w:rPr>
                <w:rFonts w:ascii="Arial" w:hAnsi="Arial" w:cs="Arial"/>
                <w:color w:val="000000"/>
                <w:spacing w:val="-4"/>
                <w:sz w:val="16"/>
                <w:szCs w:val="16"/>
              </w:rPr>
            </w:pPr>
          </w:p>
        </w:tc>
      </w:tr>
      <w:tr w:rsidR="00816C4F" w:rsidRPr="00F868C6" w14:paraId="3C7D4A8E" w14:textId="77777777" w:rsidTr="00F868C6">
        <w:trPr>
          <w:trHeight w:val="20"/>
        </w:trPr>
        <w:tc>
          <w:tcPr>
            <w:tcW w:w="1800" w:type="dxa"/>
            <w:vAlign w:val="bottom"/>
          </w:tcPr>
          <w:p w14:paraId="2906F5DA" w14:textId="77777777" w:rsidR="00816C4F" w:rsidRPr="00F868C6" w:rsidRDefault="00816C4F" w:rsidP="00F868C6">
            <w:pPr>
              <w:overflowPunct/>
              <w:autoSpaceDE/>
              <w:adjustRightInd/>
              <w:ind w:left="87" w:hanging="173"/>
              <w:rPr>
                <w:rFonts w:ascii="Arial" w:hAnsi="Arial" w:cs="Arial"/>
                <w:color w:val="000000"/>
                <w:sz w:val="16"/>
                <w:szCs w:val="16"/>
                <w:lang w:val="en-GB"/>
              </w:rPr>
            </w:pPr>
          </w:p>
        </w:tc>
        <w:tc>
          <w:tcPr>
            <w:tcW w:w="834" w:type="dxa"/>
            <w:tcBorders>
              <w:bottom w:val="single" w:sz="4" w:space="0" w:color="auto"/>
            </w:tcBorders>
            <w:vAlign w:val="bottom"/>
          </w:tcPr>
          <w:p w14:paraId="0B1287D6" w14:textId="514B04D9"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1,884</w:t>
            </w:r>
          </w:p>
        </w:tc>
        <w:tc>
          <w:tcPr>
            <w:tcW w:w="835" w:type="dxa"/>
            <w:tcBorders>
              <w:bottom w:val="single" w:sz="4" w:space="0" w:color="auto"/>
            </w:tcBorders>
            <w:vAlign w:val="bottom"/>
          </w:tcPr>
          <w:p w14:paraId="60F1D5D6" w14:textId="4605DFB5"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16</w:t>
            </w:r>
          </w:p>
        </w:tc>
        <w:tc>
          <w:tcPr>
            <w:tcW w:w="836" w:type="dxa"/>
            <w:tcBorders>
              <w:bottom w:val="single" w:sz="4" w:space="0" w:color="auto"/>
            </w:tcBorders>
            <w:vAlign w:val="bottom"/>
          </w:tcPr>
          <w:p w14:paraId="38A55C51" w14:textId="6A640BA7"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5" w:type="dxa"/>
            <w:tcBorders>
              <w:bottom w:val="single" w:sz="4" w:space="0" w:color="auto"/>
            </w:tcBorders>
            <w:vAlign w:val="bottom"/>
          </w:tcPr>
          <w:p w14:paraId="3AD366A5" w14:textId="080B3FE0"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3</w:t>
            </w:r>
            <w:r w:rsidR="006868F9" w:rsidRPr="00F868C6">
              <w:rPr>
                <w:rFonts w:ascii="Arial" w:hAnsi="Arial" w:cs="Arial"/>
                <w:color w:val="000000"/>
                <w:spacing w:val="-4"/>
                <w:sz w:val="16"/>
                <w:szCs w:val="16"/>
              </w:rPr>
              <w:t>4</w:t>
            </w:r>
            <w:r w:rsidR="00DF30D6" w:rsidRPr="00F868C6">
              <w:rPr>
                <w:rFonts w:ascii="Arial" w:hAnsi="Arial" w:cs="Arial"/>
                <w:color w:val="000000"/>
                <w:spacing w:val="-4"/>
                <w:sz w:val="16"/>
                <w:szCs w:val="16"/>
              </w:rPr>
              <w:t>8</w:t>
            </w:r>
          </w:p>
        </w:tc>
        <w:tc>
          <w:tcPr>
            <w:tcW w:w="835" w:type="dxa"/>
            <w:tcBorders>
              <w:bottom w:val="single" w:sz="4" w:space="0" w:color="auto"/>
            </w:tcBorders>
            <w:vAlign w:val="bottom"/>
          </w:tcPr>
          <w:p w14:paraId="5B158BE6" w14:textId="32833C3E"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6" w:type="dxa"/>
            <w:tcBorders>
              <w:bottom w:val="single" w:sz="4" w:space="0" w:color="auto"/>
            </w:tcBorders>
            <w:vAlign w:val="bottom"/>
          </w:tcPr>
          <w:p w14:paraId="64A4ED17" w14:textId="6FAAE353"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77" w:type="dxa"/>
            <w:tcBorders>
              <w:bottom w:val="single" w:sz="4" w:space="0" w:color="auto"/>
            </w:tcBorders>
            <w:vAlign w:val="bottom"/>
          </w:tcPr>
          <w:p w14:paraId="262872D5" w14:textId="09DFC7F7"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1,653</w:t>
            </w:r>
          </w:p>
        </w:tc>
        <w:tc>
          <w:tcPr>
            <w:tcW w:w="824" w:type="dxa"/>
            <w:tcBorders>
              <w:bottom w:val="single" w:sz="4" w:space="0" w:color="auto"/>
            </w:tcBorders>
            <w:vAlign w:val="bottom"/>
          </w:tcPr>
          <w:p w14:paraId="78CA294C" w14:textId="75F06472"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3,</w:t>
            </w:r>
            <w:r w:rsidR="00E34D11" w:rsidRPr="00F868C6">
              <w:rPr>
                <w:rFonts w:ascii="Arial" w:hAnsi="Arial" w:cs="Arial"/>
                <w:color w:val="000000"/>
                <w:spacing w:val="-4"/>
                <w:sz w:val="16"/>
                <w:szCs w:val="16"/>
              </w:rPr>
              <w:t>90</w:t>
            </w:r>
            <w:r w:rsidR="004869D1" w:rsidRPr="00F868C6">
              <w:rPr>
                <w:rFonts w:ascii="Arial" w:hAnsi="Arial" w:cs="Arial"/>
                <w:color w:val="000000"/>
                <w:spacing w:val="-4"/>
                <w:sz w:val="16"/>
                <w:szCs w:val="16"/>
              </w:rPr>
              <w:t>1</w:t>
            </w:r>
          </w:p>
        </w:tc>
        <w:tc>
          <w:tcPr>
            <w:tcW w:w="957" w:type="dxa"/>
            <w:tcBorders>
              <w:bottom w:val="single" w:sz="4" w:space="0" w:color="auto"/>
            </w:tcBorders>
            <w:vAlign w:val="bottom"/>
          </w:tcPr>
          <w:p w14:paraId="7E9F333B" w14:textId="4B151223" w:rsidR="00816C4F" w:rsidRPr="00F868C6" w:rsidRDefault="00816C4F"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r>
      <w:tr w:rsidR="00816C4F" w:rsidRPr="00F868C6" w14:paraId="33498533" w14:textId="77777777" w:rsidTr="00F868C6">
        <w:trPr>
          <w:trHeight w:val="20"/>
        </w:trPr>
        <w:tc>
          <w:tcPr>
            <w:tcW w:w="1800" w:type="dxa"/>
            <w:vAlign w:val="bottom"/>
          </w:tcPr>
          <w:p w14:paraId="2DA2079F" w14:textId="77777777" w:rsidR="00816C4F" w:rsidRPr="00F868C6" w:rsidRDefault="00816C4F" w:rsidP="00F868C6">
            <w:pPr>
              <w:overflowPunct/>
              <w:autoSpaceDE/>
              <w:adjustRightInd/>
              <w:ind w:left="87" w:hanging="173"/>
              <w:rPr>
                <w:rFonts w:ascii="Arial" w:hAnsi="Arial" w:cs="Arial"/>
                <w:b/>
                <w:bCs/>
                <w:color w:val="000000"/>
                <w:sz w:val="16"/>
                <w:szCs w:val="16"/>
                <w:lang w:val="en-GB"/>
              </w:rPr>
            </w:pPr>
          </w:p>
        </w:tc>
        <w:tc>
          <w:tcPr>
            <w:tcW w:w="834" w:type="dxa"/>
            <w:tcBorders>
              <w:top w:val="single" w:sz="4" w:space="0" w:color="auto"/>
            </w:tcBorders>
            <w:vAlign w:val="bottom"/>
          </w:tcPr>
          <w:p w14:paraId="3C0B3707"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vAlign w:val="bottom"/>
          </w:tcPr>
          <w:p w14:paraId="154AE056"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vAlign w:val="bottom"/>
          </w:tcPr>
          <w:p w14:paraId="748D0015"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vAlign w:val="bottom"/>
          </w:tcPr>
          <w:p w14:paraId="60491259"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vAlign w:val="bottom"/>
          </w:tcPr>
          <w:p w14:paraId="6E51CFBF"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vAlign w:val="bottom"/>
          </w:tcPr>
          <w:p w14:paraId="539BD669"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77" w:type="dxa"/>
            <w:tcBorders>
              <w:top w:val="single" w:sz="4" w:space="0" w:color="auto"/>
            </w:tcBorders>
            <w:vAlign w:val="bottom"/>
          </w:tcPr>
          <w:p w14:paraId="1C7D5616"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24" w:type="dxa"/>
            <w:tcBorders>
              <w:top w:val="single" w:sz="4" w:space="0" w:color="auto"/>
            </w:tcBorders>
            <w:vAlign w:val="bottom"/>
          </w:tcPr>
          <w:p w14:paraId="0F5C389A"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957" w:type="dxa"/>
            <w:tcBorders>
              <w:top w:val="single" w:sz="4" w:space="0" w:color="auto"/>
            </w:tcBorders>
            <w:vAlign w:val="bottom"/>
          </w:tcPr>
          <w:p w14:paraId="5FF41EAC"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r>
      <w:tr w:rsidR="00816C4F" w:rsidRPr="00F868C6" w14:paraId="1B72ACBD" w14:textId="77777777" w:rsidTr="00F868C6">
        <w:trPr>
          <w:trHeight w:val="20"/>
        </w:trPr>
        <w:tc>
          <w:tcPr>
            <w:tcW w:w="1800" w:type="dxa"/>
            <w:vAlign w:val="bottom"/>
            <w:hideMark/>
          </w:tcPr>
          <w:p w14:paraId="2687D1C4" w14:textId="0590E014" w:rsidR="00816C4F" w:rsidRPr="00F868C6" w:rsidRDefault="00816C4F" w:rsidP="00F868C6">
            <w:pPr>
              <w:overflowPunct/>
              <w:autoSpaceDE/>
              <w:adjustRightInd/>
              <w:ind w:left="87" w:hanging="173"/>
              <w:rPr>
                <w:rFonts w:ascii="Arial" w:hAnsi="Arial" w:cs="Arial"/>
                <w:color w:val="000000"/>
                <w:sz w:val="16"/>
                <w:szCs w:val="16"/>
                <w:lang w:val="en-GB"/>
              </w:rPr>
            </w:pPr>
            <w:r w:rsidRPr="00F868C6">
              <w:rPr>
                <w:rFonts w:ascii="Arial" w:hAnsi="Arial" w:cs="Arial"/>
                <w:b/>
                <w:bCs/>
                <w:color w:val="000000"/>
                <w:sz w:val="16"/>
                <w:szCs w:val="16"/>
                <w:lang w:val="en-GB"/>
              </w:rPr>
              <w:t>Financial</w:t>
            </w:r>
            <w:r w:rsidR="00E07629" w:rsidRPr="00F868C6">
              <w:rPr>
                <w:rFonts w:ascii="Arial" w:hAnsi="Arial" w:cs="Arial"/>
                <w:b/>
                <w:bCs/>
                <w:color w:val="000000"/>
                <w:sz w:val="16"/>
                <w:szCs w:val="16"/>
                <w:lang w:val="en-GB"/>
              </w:rPr>
              <w:t xml:space="preserve"> liabilities</w:t>
            </w:r>
          </w:p>
        </w:tc>
        <w:tc>
          <w:tcPr>
            <w:tcW w:w="834" w:type="dxa"/>
            <w:vAlign w:val="bottom"/>
          </w:tcPr>
          <w:p w14:paraId="438716AF"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5" w:type="dxa"/>
            <w:vAlign w:val="bottom"/>
          </w:tcPr>
          <w:p w14:paraId="307E002E"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6" w:type="dxa"/>
            <w:vAlign w:val="bottom"/>
          </w:tcPr>
          <w:p w14:paraId="6CD9BEEC"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5" w:type="dxa"/>
            <w:vAlign w:val="bottom"/>
          </w:tcPr>
          <w:p w14:paraId="787E583F"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5" w:type="dxa"/>
            <w:vAlign w:val="bottom"/>
          </w:tcPr>
          <w:p w14:paraId="220C541C"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36" w:type="dxa"/>
            <w:vAlign w:val="bottom"/>
          </w:tcPr>
          <w:p w14:paraId="4E038D50"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77" w:type="dxa"/>
            <w:vAlign w:val="bottom"/>
          </w:tcPr>
          <w:p w14:paraId="7951196A"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824" w:type="dxa"/>
            <w:vAlign w:val="bottom"/>
          </w:tcPr>
          <w:p w14:paraId="3748F22B"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c>
          <w:tcPr>
            <w:tcW w:w="957" w:type="dxa"/>
            <w:vAlign w:val="bottom"/>
          </w:tcPr>
          <w:p w14:paraId="047F1C70" w14:textId="77777777" w:rsidR="00816C4F" w:rsidRPr="00F868C6" w:rsidRDefault="00816C4F" w:rsidP="00F868C6">
            <w:pPr>
              <w:pStyle w:val="BlockText"/>
              <w:spacing w:before="0" w:after="0"/>
              <w:ind w:left="0" w:right="-72" w:firstLine="0"/>
              <w:jc w:val="right"/>
              <w:rPr>
                <w:rFonts w:ascii="Arial" w:hAnsi="Arial" w:cs="Arial"/>
                <w:color w:val="000000"/>
                <w:sz w:val="16"/>
                <w:szCs w:val="16"/>
              </w:rPr>
            </w:pPr>
          </w:p>
        </w:tc>
      </w:tr>
      <w:tr w:rsidR="00923C12" w:rsidRPr="00F868C6" w14:paraId="42C69F81" w14:textId="77777777" w:rsidTr="00F868C6">
        <w:trPr>
          <w:trHeight w:val="20"/>
        </w:trPr>
        <w:tc>
          <w:tcPr>
            <w:tcW w:w="1800" w:type="dxa"/>
            <w:vAlign w:val="bottom"/>
            <w:hideMark/>
          </w:tcPr>
          <w:p w14:paraId="1F362C95" w14:textId="77777777" w:rsidR="00923C12" w:rsidRPr="00F868C6" w:rsidRDefault="00923C12"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Lease liabilities</w:t>
            </w:r>
          </w:p>
        </w:tc>
        <w:tc>
          <w:tcPr>
            <w:tcW w:w="834" w:type="dxa"/>
            <w:tcBorders>
              <w:left w:val="nil"/>
              <w:bottom w:val="single" w:sz="4" w:space="0" w:color="auto"/>
              <w:right w:val="nil"/>
            </w:tcBorders>
            <w:vAlign w:val="bottom"/>
          </w:tcPr>
          <w:p w14:paraId="7C590B05" w14:textId="359C29B1" w:rsidR="00923C12" w:rsidRPr="00F868C6" w:rsidRDefault="00923C12"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3</w:t>
            </w:r>
          </w:p>
        </w:tc>
        <w:tc>
          <w:tcPr>
            <w:tcW w:w="835" w:type="dxa"/>
            <w:tcBorders>
              <w:left w:val="nil"/>
              <w:bottom w:val="single" w:sz="4" w:space="0" w:color="auto"/>
              <w:right w:val="nil"/>
            </w:tcBorders>
            <w:vAlign w:val="bottom"/>
          </w:tcPr>
          <w:p w14:paraId="7F08B62C" w14:textId="42F82BD0" w:rsidR="00923C12" w:rsidRPr="00F868C6" w:rsidRDefault="00923C12"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2</w:t>
            </w:r>
          </w:p>
        </w:tc>
        <w:tc>
          <w:tcPr>
            <w:tcW w:w="836" w:type="dxa"/>
            <w:tcBorders>
              <w:left w:val="nil"/>
              <w:bottom w:val="single" w:sz="4" w:space="0" w:color="auto"/>
              <w:right w:val="nil"/>
            </w:tcBorders>
            <w:vAlign w:val="bottom"/>
          </w:tcPr>
          <w:p w14:paraId="0C41C3D4" w14:textId="45B5B376" w:rsidR="00923C12" w:rsidRPr="00F868C6" w:rsidRDefault="00923C12"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tcBorders>
              <w:left w:val="nil"/>
              <w:bottom w:val="single" w:sz="4" w:space="0" w:color="auto"/>
              <w:right w:val="nil"/>
            </w:tcBorders>
            <w:vAlign w:val="bottom"/>
          </w:tcPr>
          <w:p w14:paraId="520249A5" w14:textId="66B29B18" w:rsidR="00923C12" w:rsidRPr="00F868C6" w:rsidRDefault="00923C12"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tcBorders>
              <w:left w:val="nil"/>
              <w:bottom w:val="single" w:sz="4" w:space="0" w:color="auto"/>
              <w:right w:val="nil"/>
            </w:tcBorders>
            <w:vAlign w:val="bottom"/>
          </w:tcPr>
          <w:p w14:paraId="3CD03089" w14:textId="6CF4D0C4" w:rsidR="00923C12" w:rsidRPr="00F868C6" w:rsidRDefault="00923C12" w:rsidP="00F868C6">
            <w:pPr>
              <w:ind w:right="-72"/>
              <w:jc w:val="right"/>
              <w:rPr>
                <w:rFonts w:ascii="Arial" w:hAnsi="Arial" w:cs="Arial"/>
                <w:color w:val="000000"/>
                <w:sz w:val="16"/>
                <w:szCs w:val="16"/>
              </w:rPr>
            </w:pPr>
            <w:r w:rsidRPr="00F868C6">
              <w:rPr>
                <w:rFonts w:ascii="Arial" w:hAnsi="Arial" w:cs="Arial"/>
                <w:color w:val="000000"/>
                <w:sz w:val="16"/>
                <w:szCs w:val="16"/>
              </w:rPr>
              <w:t>-</w:t>
            </w:r>
          </w:p>
        </w:tc>
        <w:tc>
          <w:tcPr>
            <w:tcW w:w="836" w:type="dxa"/>
            <w:tcBorders>
              <w:left w:val="nil"/>
              <w:bottom w:val="single" w:sz="4" w:space="0" w:color="auto"/>
              <w:right w:val="nil"/>
            </w:tcBorders>
            <w:vAlign w:val="bottom"/>
          </w:tcPr>
          <w:p w14:paraId="19E2B956" w14:textId="06F9E25F" w:rsidR="00923C12" w:rsidRPr="00F868C6" w:rsidRDefault="00923C12" w:rsidP="00F868C6">
            <w:pPr>
              <w:ind w:right="-72"/>
              <w:jc w:val="right"/>
              <w:rPr>
                <w:rFonts w:ascii="Arial" w:hAnsi="Arial" w:cs="Arial"/>
                <w:color w:val="000000"/>
                <w:sz w:val="16"/>
                <w:szCs w:val="16"/>
              </w:rPr>
            </w:pPr>
            <w:r w:rsidRPr="00F868C6">
              <w:rPr>
                <w:rFonts w:ascii="Arial" w:hAnsi="Arial" w:cs="Arial"/>
                <w:color w:val="000000"/>
                <w:sz w:val="16"/>
                <w:szCs w:val="16"/>
              </w:rPr>
              <w:t>-</w:t>
            </w:r>
          </w:p>
        </w:tc>
        <w:tc>
          <w:tcPr>
            <w:tcW w:w="877" w:type="dxa"/>
            <w:tcBorders>
              <w:left w:val="nil"/>
              <w:bottom w:val="single" w:sz="4" w:space="0" w:color="auto"/>
              <w:right w:val="nil"/>
            </w:tcBorders>
            <w:vAlign w:val="bottom"/>
          </w:tcPr>
          <w:p w14:paraId="29ECC93F" w14:textId="3B6E1108" w:rsidR="00923C12" w:rsidRPr="00F868C6" w:rsidRDefault="00923C12"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w:t>
            </w:r>
          </w:p>
        </w:tc>
        <w:tc>
          <w:tcPr>
            <w:tcW w:w="824" w:type="dxa"/>
            <w:tcBorders>
              <w:left w:val="nil"/>
              <w:bottom w:val="single" w:sz="4" w:space="0" w:color="auto"/>
              <w:right w:val="nil"/>
            </w:tcBorders>
            <w:vAlign w:val="bottom"/>
          </w:tcPr>
          <w:p w14:paraId="7BF147C8" w14:textId="0890346E" w:rsidR="00923C12" w:rsidRPr="00F868C6" w:rsidRDefault="00923C12"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5</w:t>
            </w:r>
          </w:p>
        </w:tc>
        <w:tc>
          <w:tcPr>
            <w:tcW w:w="957" w:type="dxa"/>
            <w:tcBorders>
              <w:left w:val="nil"/>
              <w:bottom w:val="single" w:sz="4" w:space="0" w:color="auto"/>
              <w:right w:val="nil"/>
            </w:tcBorders>
            <w:vAlign w:val="bottom"/>
          </w:tcPr>
          <w:p w14:paraId="725BB1F3" w14:textId="1BE6D9A1" w:rsidR="00923C12" w:rsidRPr="00F868C6" w:rsidRDefault="00923C12" w:rsidP="00F868C6">
            <w:pPr>
              <w:pStyle w:val="BlockText"/>
              <w:spacing w:before="0" w:after="0"/>
              <w:ind w:left="-78" w:right="-72" w:firstLine="0"/>
              <w:jc w:val="right"/>
              <w:rPr>
                <w:rFonts w:ascii="Arial" w:hAnsi="Arial" w:cs="Arial"/>
                <w:color w:val="000000"/>
                <w:sz w:val="16"/>
                <w:szCs w:val="16"/>
              </w:rPr>
            </w:pPr>
            <w:r w:rsidRPr="00F868C6">
              <w:rPr>
                <w:rFonts w:ascii="Arial" w:hAnsi="Arial" w:cs="Arial"/>
                <w:color w:val="000000"/>
                <w:sz w:val="16"/>
                <w:szCs w:val="16"/>
                <w:lang w:val="en-GB"/>
              </w:rPr>
              <w:t xml:space="preserve">3.13 </w:t>
            </w:r>
            <w:r w:rsidR="00E07629" w:rsidRPr="00F868C6">
              <w:rPr>
                <w:rFonts w:ascii="Arial" w:hAnsi="Arial" w:cs="Arial"/>
                <w:color w:val="000000"/>
                <w:sz w:val="16"/>
                <w:szCs w:val="16"/>
                <w:lang w:val="en-GB"/>
              </w:rPr>
              <w:t>-</w:t>
            </w:r>
            <w:r w:rsidRPr="00F868C6">
              <w:rPr>
                <w:rFonts w:ascii="Arial" w:hAnsi="Arial" w:cs="Arial"/>
                <w:color w:val="000000"/>
                <w:sz w:val="16"/>
                <w:szCs w:val="16"/>
                <w:lang w:val="en-GB"/>
              </w:rPr>
              <w:t xml:space="preserve"> 3.62</w:t>
            </w:r>
          </w:p>
        </w:tc>
      </w:tr>
      <w:tr w:rsidR="00923C12" w:rsidRPr="00F868C6" w14:paraId="6D2D2987" w14:textId="77777777" w:rsidTr="00F868C6">
        <w:trPr>
          <w:trHeight w:val="20"/>
        </w:trPr>
        <w:tc>
          <w:tcPr>
            <w:tcW w:w="1800" w:type="dxa"/>
            <w:vAlign w:val="bottom"/>
          </w:tcPr>
          <w:p w14:paraId="58E1E4D0" w14:textId="77777777" w:rsidR="00923C12" w:rsidRPr="00F868C6" w:rsidRDefault="00923C12" w:rsidP="00F868C6">
            <w:pPr>
              <w:overflowPunct/>
              <w:autoSpaceDE/>
              <w:adjustRightInd/>
              <w:ind w:left="87" w:hanging="173"/>
              <w:rPr>
                <w:rFonts w:ascii="Arial" w:hAnsi="Arial" w:cs="Arial"/>
                <w:color w:val="000000"/>
                <w:sz w:val="16"/>
                <w:szCs w:val="16"/>
                <w:lang w:val="en-GB"/>
              </w:rPr>
            </w:pPr>
          </w:p>
        </w:tc>
        <w:tc>
          <w:tcPr>
            <w:tcW w:w="834" w:type="dxa"/>
            <w:tcBorders>
              <w:top w:val="single" w:sz="4" w:space="0" w:color="auto"/>
              <w:left w:val="nil"/>
              <w:right w:val="nil"/>
            </w:tcBorders>
            <w:vAlign w:val="bottom"/>
          </w:tcPr>
          <w:p w14:paraId="6D13EE4E" w14:textId="0AB13E5B" w:rsidR="00923C12" w:rsidRPr="00F868C6" w:rsidRDefault="00923C12"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left w:val="nil"/>
              <w:right w:val="nil"/>
            </w:tcBorders>
            <w:vAlign w:val="bottom"/>
          </w:tcPr>
          <w:p w14:paraId="30AA1202" w14:textId="0E58AD1B" w:rsidR="00923C12" w:rsidRPr="00F868C6" w:rsidRDefault="00923C12" w:rsidP="00F868C6">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left w:val="nil"/>
              <w:right w:val="nil"/>
            </w:tcBorders>
            <w:vAlign w:val="bottom"/>
          </w:tcPr>
          <w:p w14:paraId="0781B152" w14:textId="1AF4ECF2" w:rsidR="00923C12" w:rsidRPr="00F868C6" w:rsidRDefault="00923C12" w:rsidP="00F868C6">
            <w:pPr>
              <w:pStyle w:val="BlockText"/>
              <w:spacing w:before="0" w:after="0"/>
              <w:ind w:left="0" w:right="-72" w:firstLine="0"/>
              <w:jc w:val="right"/>
              <w:rPr>
                <w:rFonts w:ascii="Arial" w:hAnsi="Arial" w:cs="Arial"/>
                <w:color w:val="000000"/>
                <w:spacing w:val="-4"/>
                <w:sz w:val="16"/>
                <w:szCs w:val="16"/>
              </w:rPr>
            </w:pPr>
          </w:p>
        </w:tc>
        <w:tc>
          <w:tcPr>
            <w:tcW w:w="835" w:type="dxa"/>
            <w:tcBorders>
              <w:top w:val="single" w:sz="4" w:space="0" w:color="auto"/>
              <w:left w:val="nil"/>
              <w:right w:val="nil"/>
            </w:tcBorders>
            <w:vAlign w:val="bottom"/>
          </w:tcPr>
          <w:p w14:paraId="157C3B0F" w14:textId="620B9695" w:rsidR="00923C12" w:rsidRPr="00F868C6" w:rsidRDefault="00923C12" w:rsidP="00F868C6">
            <w:pPr>
              <w:pStyle w:val="BlockText"/>
              <w:spacing w:before="0" w:after="0"/>
              <w:ind w:left="0" w:right="-72" w:firstLine="0"/>
              <w:jc w:val="right"/>
              <w:rPr>
                <w:rFonts w:ascii="Arial" w:hAnsi="Arial" w:cs="Arial"/>
                <w:color w:val="000000"/>
                <w:spacing w:val="-4"/>
                <w:sz w:val="16"/>
                <w:szCs w:val="16"/>
              </w:rPr>
            </w:pPr>
          </w:p>
        </w:tc>
        <w:tc>
          <w:tcPr>
            <w:tcW w:w="835" w:type="dxa"/>
            <w:tcBorders>
              <w:top w:val="single" w:sz="4" w:space="0" w:color="auto"/>
              <w:left w:val="nil"/>
              <w:right w:val="nil"/>
            </w:tcBorders>
            <w:vAlign w:val="bottom"/>
          </w:tcPr>
          <w:p w14:paraId="59F25EA0" w14:textId="212E5C24" w:rsidR="00923C12" w:rsidRPr="00F868C6" w:rsidRDefault="00923C12" w:rsidP="00F868C6">
            <w:pPr>
              <w:ind w:right="-72"/>
              <w:jc w:val="right"/>
              <w:rPr>
                <w:rFonts w:ascii="Arial" w:hAnsi="Arial" w:cs="Arial"/>
                <w:color w:val="000000"/>
                <w:spacing w:val="-4"/>
                <w:sz w:val="16"/>
                <w:szCs w:val="16"/>
              </w:rPr>
            </w:pPr>
          </w:p>
        </w:tc>
        <w:tc>
          <w:tcPr>
            <w:tcW w:w="836" w:type="dxa"/>
            <w:tcBorders>
              <w:top w:val="single" w:sz="4" w:space="0" w:color="auto"/>
              <w:left w:val="nil"/>
              <w:right w:val="nil"/>
            </w:tcBorders>
            <w:vAlign w:val="bottom"/>
          </w:tcPr>
          <w:p w14:paraId="42251876" w14:textId="521D0CD1" w:rsidR="00923C12" w:rsidRPr="00F868C6" w:rsidRDefault="00923C12" w:rsidP="00F868C6">
            <w:pPr>
              <w:ind w:right="-72"/>
              <w:jc w:val="right"/>
              <w:rPr>
                <w:rFonts w:ascii="Arial" w:hAnsi="Arial" w:cs="Arial"/>
                <w:color w:val="000000"/>
                <w:spacing w:val="-4"/>
                <w:sz w:val="16"/>
                <w:szCs w:val="16"/>
              </w:rPr>
            </w:pPr>
          </w:p>
        </w:tc>
        <w:tc>
          <w:tcPr>
            <w:tcW w:w="877" w:type="dxa"/>
            <w:tcBorders>
              <w:top w:val="single" w:sz="4" w:space="0" w:color="auto"/>
              <w:left w:val="nil"/>
              <w:right w:val="nil"/>
            </w:tcBorders>
            <w:vAlign w:val="bottom"/>
          </w:tcPr>
          <w:p w14:paraId="242835C5" w14:textId="653FC595" w:rsidR="00923C12" w:rsidRPr="00F868C6" w:rsidRDefault="00923C12" w:rsidP="00F868C6">
            <w:pPr>
              <w:pStyle w:val="BlockText"/>
              <w:spacing w:before="0" w:after="0"/>
              <w:ind w:left="0" w:right="-72" w:firstLine="0"/>
              <w:jc w:val="right"/>
              <w:rPr>
                <w:rFonts w:ascii="Arial" w:hAnsi="Arial" w:cs="Arial"/>
                <w:color w:val="000000"/>
                <w:spacing w:val="-4"/>
                <w:sz w:val="16"/>
                <w:szCs w:val="16"/>
              </w:rPr>
            </w:pPr>
          </w:p>
        </w:tc>
        <w:tc>
          <w:tcPr>
            <w:tcW w:w="824" w:type="dxa"/>
            <w:tcBorders>
              <w:top w:val="single" w:sz="4" w:space="0" w:color="auto"/>
              <w:left w:val="nil"/>
              <w:right w:val="nil"/>
            </w:tcBorders>
            <w:vAlign w:val="bottom"/>
          </w:tcPr>
          <w:p w14:paraId="35A3844F" w14:textId="47481AAF" w:rsidR="00923C12" w:rsidRPr="00F868C6" w:rsidRDefault="00923C12" w:rsidP="00F868C6">
            <w:pPr>
              <w:pStyle w:val="BlockText"/>
              <w:spacing w:before="0" w:after="0"/>
              <w:ind w:left="0" w:right="-72" w:firstLine="0"/>
              <w:jc w:val="right"/>
              <w:rPr>
                <w:rFonts w:ascii="Arial" w:hAnsi="Arial" w:cs="Arial"/>
                <w:color w:val="000000"/>
                <w:spacing w:val="-4"/>
                <w:sz w:val="16"/>
                <w:szCs w:val="16"/>
                <w:lang w:val="en-GB"/>
              </w:rPr>
            </w:pPr>
          </w:p>
        </w:tc>
        <w:tc>
          <w:tcPr>
            <w:tcW w:w="957" w:type="dxa"/>
            <w:tcBorders>
              <w:top w:val="single" w:sz="4" w:space="0" w:color="auto"/>
              <w:left w:val="nil"/>
              <w:right w:val="nil"/>
            </w:tcBorders>
            <w:vAlign w:val="bottom"/>
          </w:tcPr>
          <w:p w14:paraId="5D1797F3" w14:textId="77777777" w:rsidR="00923C12" w:rsidRPr="00F868C6" w:rsidRDefault="00923C12" w:rsidP="00F868C6">
            <w:pPr>
              <w:pStyle w:val="BlockText"/>
              <w:spacing w:before="0" w:after="0"/>
              <w:ind w:left="-78" w:right="-72" w:firstLine="0"/>
              <w:jc w:val="right"/>
              <w:rPr>
                <w:rFonts w:ascii="Arial" w:hAnsi="Arial" w:cs="Arial"/>
                <w:color w:val="000000"/>
                <w:spacing w:val="-4"/>
                <w:sz w:val="16"/>
                <w:szCs w:val="16"/>
                <w:lang w:val="en-GB"/>
              </w:rPr>
            </w:pPr>
          </w:p>
        </w:tc>
      </w:tr>
      <w:tr w:rsidR="00923C12" w:rsidRPr="00F868C6" w14:paraId="110C9644" w14:textId="77777777" w:rsidTr="00DD0F2D">
        <w:trPr>
          <w:trHeight w:val="20"/>
        </w:trPr>
        <w:tc>
          <w:tcPr>
            <w:tcW w:w="1800" w:type="dxa"/>
            <w:vAlign w:val="bottom"/>
          </w:tcPr>
          <w:p w14:paraId="789F2197" w14:textId="77777777" w:rsidR="00923C12" w:rsidRPr="00F868C6" w:rsidRDefault="00923C12" w:rsidP="00F868C6">
            <w:pPr>
              <w:overflowPunct/>
              <w:autoSpaceDE/>
              <w:adjustRightInd/>
              <w:ind w:left="87" w:hanging="173"/>
              <w:rPr>
                <w:rFonts w:ascii="Arial" w:hAnsi="Arial" w:cs="Arial"/>
                <w:color w:val="000000"/>
                <w:sz w:val="16"/>
                <w:szCs w:val="16"/>
                <w:lang w:val="en-GB"/>
              </w:rPr>
            </w:pPr>
          </w:p>
        </w:tc>
        <w:tc>
          <w:tcPr>
            <w:tcW w:w="834" w:type="dxa"/>
            <w:tcBorders>
              <w:bottom w:val="single" w:sz="4" w:space="0" w:color="auto"/>
            </w:tcBorders>
            <w:vAlign w:val="bottom"/>
          </w:tcPr>
          <w:p w14:paraId="0BD8A04F" w14:textId="7C28B062" w:rsidR="00923C12" w:rsidRPr="00F868C6" w:rsidRDefault="00923C12"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3</w:t>
            </w:r>
          </w:p>
        </w:tc>
        <w:tc>
          <w:tcPr>
            <w:tcW w:w="835" w:type="dxa"/>
            <w:tcBorders>
              <w:bottom w:val="single" w:sz="4" w:space="0" w:color="auto"/>
            </w:tcBorders>
            <w:vAlign w:val="bottom"/>
          </w:tcPr>
          <w:p w14:paraId="108AB352" w14:textId="4003965D" w:rsidR="00923C12" w:rsidRPr="00F868C6" w:rsidRDefault="00923C12"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2</w:t>
            </w:r>
          </w:p>
        </w:tc>
        <w:tc>
          <w:tcPr>
            <w:tcW w:w="836" w:type="dxa"/>
            <w:tcBorders>
              <w:bottom w:val="single" w:sz="4" w:space="0" w:color="auto"/>
            </w:tcBorders>
            <w:vAlign w:val="bottom"/>
          </w:tcPr>
          <w:p w14:paraId="340E023E" w14:textId="64AC43E0" w:rsidR="00923C12" w:rsidRPr="00F868C6" w:rsidRDefault="00923C12"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5" w:type="dxa"/>
            <w:tcBorders>
              <w:bottom w:val="single" w:sz="4" w:space="0" w:color="auto"/>
            </w:tcBorders>
            <w:vAlign w:val="bottom"/>
          </w:tcPr>
          <w:p w14:paraId="1878D9DF" w14:textId="3FB4DD43" w:rsidR="00923C12" w:rsidRPr="00F868C6" w:rsidRDefault="00923C12"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5" w:type="dxa"/>
            <w:tcBorders>
              <w:bottom w:val="single" w:sz="4" w:space="0" w:color="auto"/>
            </w:tcBorders>
            <w:vAlign w:val="bottom"/>
          </w:tcPr>
          <w:p w14:paraId="6F4AEF37" w14:textId="18993AF8" w:rsidR="00923C12" w:rsidRPr="00F868C6" w:rsidRDefault="00923C12"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6" w:type="dxa"/>
            <w:tcBorders>
              <w:bottom w:val="single" w:sz="4" w:space="0" w:color="auto"/>
            </w:tcBorders>
            <w:vAlign w:val="bottom"/>
          </w:tcPr>
          <w:p w14:paraId="28C7FB75" w14:textId="4977F796" w:rsidR="00923C12" w:rsidRPr="00F868C6" w:rsidRDefault="00923C12"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77" w:type="dxa"/>
            <w:tcBorders>
              <w:bottom w:val="single" w:sz="4" w:space="0" w:color="auto"/>
            </w:tcBorders>
            <w:vAlign w:val="bottom"/>
          </w:tcPr>
          <w:p w14:paraId="1B066F54" w14:textId="1A6217E0" w:rsidR="00923C12" w:rsidRPr="00F868C6" w:rsidRDefault="00923C12"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24" w:type="dxa"/>
            <w:tcBorders>
              <w:bottom w:val="single" w:sz="4" w:space="0" w:color="auto"/>
            </w:tcBorders>
            <w:vAlign w:val="bottom"/>
          </w:tcPr>
          <w:p w14:paraId="60E9A95A" w14:textId="403AB2CF" w:rsidR="00923C12" w:rsidRPr="00F868C6" w:rsidRDefault="00923C12"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5</w:t>
            </w:r>
          </w:p>
        </w:tc>
        <w:tc>
          <w:tcPr>
            <w:tcW w:w="957" w:type="dxa"/>
            <w:tcBorders>
              <w:bottom w:val="single" w:sz="4" w:space="0" w:color="auto"/>
            </w:tcBorders>
            <w:vAlign w:val="bottom"/>
          </w:tcPr>
          <w:p w14:paraId="7F12D89A" w14:textId="77777777" w:rsidR="00923C12" w:rsidRPr="00F868C6" w:rsidRDefault="00923C12" w:rsidP="00F868C6">
            <w:pPr>
              <w:pStyle w:val="BlockText"/>
              <w:spacing w:before="0" w:after="0"/>
              <w:ind w:left="0" w:right="-72" w:firstLine="0"/>
              <w:jc w:val="right"/>
              <w:rPr>
                <w:rFonts w:ascii="Arial" w:hAnsi="Arial" w:cs="Arial"/>
                <w:color w:val="000000"/>
                <w:sz w:val="16"/>
                <w:szCs w:val="16"/>
              </w:rPr>
            </w:pPr>
          </w:p>
        </w:tc>
      </w:tr>
    </w:tbl>
    <w:p w14:paraId="5AFCD3AC" w14:textId="77777777" w:rsidR="00932B27" w:rsidRPr="00F868C6" w:rsidRDefault="00932B27" w:rsidP="00F868C6">
      <w:pPr>
        <w:overflowPunct/>
        <w:autoSpaceDE/>
        <w:autoSpaceDN/>
        <w:adjustRightInd/>
        <w:textAlignment w:val="auto"/>
        <w:rPr>
          <w:rFonts w:ascii="Arial" w:hAnsi="Arial" w:cs="Arial"/>
          <w:color w:val="000000"/>
          <w:spacing w:val="-2"/>
          <w:sz w:val="18"/>
          <w:szCs w:val="18"/>
        </w:rPr>
      </w:pPr>
    </w:p>
    <w:tbl>
      <w:tblPr>
        <w:tblW w:w="9469" w:type="dxa"/>
        <w:tblLayout w:type="fixed"/>
        <w:tblLook w:val="04A0" w:firstRow="1" w:lastRow="0" w:firstColumn="1" w:lastColumn="0" w:noHBand="0" w:noVBand="1"/>
      </w:tblPr>
      <w:tblGrid>
        <w:gridCol w:w="1800"/>
        <w:gridCol w:w="834"/>
        <w:gridCol w:w="835"/>
        <w:gridCol w:w="836"/>
        <w:gridCol w:w="835"/>
        <w:gridCol w:w="835"/>
        <w:gridCol w:w="836"/>
        <w:gridCol w:w="877"/>
        <w:gridCol w:w="824"/>
        <w:gridCol w:w="957"/>
      </w:tblGrid>
      <w:tr w:rsidR="00932B27" w:rsidRPr="00F868C6" w14:paraId="22AFCF8A" w14:textId="77777777" w:rsidTr="00F868C6">
        <w:trPr>
          <w:trHeight w:val="20"/>
        </w:trPr>
        <w:tc>
          <w:tcPr>
            <w:tcW w:w="1800" w:type="dxa"/>
            <w:vAlign w:val="bottom"/>
          </w:tcPr>
          <w:p w14:paraId="175B2CAB"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7669" w:type="dxa"/>
            <w:gridSpan w:val="9"/>
            <w:tcBorders>
              <w:bottom w:val="single" w:sz="4" w:space="0" w:color="auto"/>
            </w:tcBorders>
            <w:vAlign w:val="bottom"/>
          </w:tcPr>
          <w:p w14:paraId="1FCD512C" w14:textId="77777777" w:rsidR="00932B27" w:rsidRPr="00F868C6" w:rsidRDefault="00932B27" w:rsidP="00F868C6">
            <w:pPr>
              <w:overflowPunct/>
              <w:autoSpaceDE/>
              <w:adjustRightInd/>
              <w:ind w:right="-72"/>
              <w:jc w:val="center"/>
              <w:rPr>
                <w:rFonts w:ascii="Arial" w:hAnsi="Arial" w:cs="Arial"/>
                <w:b/>
                <w:bCs/>
                <w:color w:val="000000"/>
                <w:sz w:val="16"/>
                <w:szCs w:val="16"/>
                <w:lang w:val="en-GB"/>
              </w:rPr>
            </w:pPr>
            <w:r w:rsidRPr="00F868C6">
              <w:rPr>
                <w:rFonts w:ascii="Arial" w:hAnsi="Arial" w:cs="Arial"/>
                <w:b/>
                <w:bCs/>
                <w:color w:val="000000"/>
                <w:sz w:val="16"/>
                <w:szCs w:val="16"/>
                <w:lang w:val="en-GB"/>
              </w:rPr>
              <w:t>Separate financial statements</w:t>
            </w:r>
          </w:p>
        </w:tc>
      </w:tr>
      <w:tr w:rsidR="00932B27" w:rsidRPr="00F868C6" w14:paraId="54CA845B" w14:textId="77777777" w:rsidTr="00F868C6">
        <w:trPr>
          <w:trHeight w:val="20"/>
        </w:trPr>
        <w:tc>
          <w:tcPr>
            <w:tcW w:w="1800" w:type="dxa"/>
            <w:vAlign w:val="bottom"/>
          </w:tcPr>
          <w:p w14:paraId="4DB9B0B5"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7669" w:type="dxa"/>
            <w:gridSpan w:val="9"/>
            <w:tcBorders>
              <w:top w:val="single" w:sz="4" w:space="0" w:color="auto"/>
              <w:bottom w:val="single" w:sz="4" w:space="0" w:color="auto"/>
            </w:tcBorders>
            <w:vAlign w:val="bottom"/>
          </w:tcPr>
          <w:p w14:paraId="67BCE5D8" w14:textId="77777777" w:rsidR="00932B27" w:rsidRPr="00F868C6" w:rsidRDefault="00932B27" w:rsidP="00F868C6">
            <w:pPr>
              <w:overflowPunct/>
              <w:autoSpaceDE/>
              <w:adjustRightInd/>
              <w:ind w:right="-72"/>
              <w:jc w:val="center"/>
              <w:rPr>
                <w:rFonts w:ascii="Arial" w:hAnsi="Arial" w:cs="Arial"/>
                <w:b/>
                <w:bCs/>
                <w:color w:val="000000"/>
                <w:sz w:val="16"/>
                <w:szCs w:val="16"/>
                <w:lang w:val="en-GB"/>
              </w:rPr>
            </w:pPr>
            <w:r w:rsidRPr="00F868C6">
              <w:rPr>
                <w:rFonts w:ascii="Arial" w:hAnsi="Arial" w:cs="Arial"/>
                <w:b/>
                <w:bCs/>
                <w:color w:val="000000"/>
                <w:sz w:val="16"/>
                <w:szCs w:val="16"/>
                <w:lang w:val="en-GB"/>
              </w:rPr>
              <w:t>2024</w:t>
            </w:r>
          </w:p>
        </w:tc>
      </w:tr>
      <w:tr w:rsidR="00932B27" w:rsidRPr="00F868C6" w14:paraId="7D330A10" w14:textId="77777777" w:rsidTr="00F868C6">
        <w:trPr>
          <w:trHeight w:val="20"/>
        </w:trPr>
        <w:tc>
          <w:tcPr>
            <w:tcW w:w="1800" w:type="dxa"/>
            <w:vAlign w:val="bottom"/>
          </w:tcPr>
          <w:p w14:paraId="78447EAE"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2505" w:type="dxa"/>
            <w:gridSpan w:val="3"/>
            <w:tcBorders>
              <w:top w:val="single" w:sz="4" w:space="0" w:color="auto"/>
              <w:bottom w:val="single" w:sz="4" w:space="0" w:color="auto"/>
            </w:tcBorders>
            <w:vAlign w:val="bottom"/>
            <w:hideMark/>
          </w:tcPr>
          <w:p w14:paraId="76BCE16D" w14:textId="77777777" w:rsidR="00932B27" w:rsidRPr="00F868C6" w:rsidRDefault="00932B27" w:rsidP="00F868C6">
            <w:pPr>
              <w:overflowPunct/>
              <w:autoSpaceDE/>
              <w:adjustRightInd/>
              <w:ind w:right="-72"/>
              <w:jc w:val="center"/>
              <w:rPr>
                <w:rFonts w:ascii="Arial" w:hAnsi="Arial" w:cs="Arial"/>
                <w:b/>
                <w:bCs/>
                <w:color w:val="000000"/>
                <w:sz w:val="16"/>
                <w:szCs w:val="16"/>
                <w:lang w:val="en-GB"/>
              </w:rPr>
            </w:pPr>
            <w:r w:rsidRPr="00F868C6">
              <w:rPr>
                <w:rFonts w:ascii="Arial" w:hAnsi="Arial" w:cs="Arial"/>
                <w:b/>
                <w:bCs/>
                <w:color w:val="000000"/>
                <w:sz w:val="16"/>
                <w:szCs w:val="16"/>
                <w:lang w:val="en-GB"/>
              </w:rPr>
              <w:t>Fixed interest rates</w:t>
            </w:r>
          </w:p>
        </w:tc>
        <w:tc>
          <w:tcPr>
            <w:tcW w:w="2506" w:type="dxa"/>
            <w:gridSpan w:val="3"/>
            <w:tcBorders>
              <w:top w:val="single" w:sz="4" w:space="0" w:color="auto"/>
              <w:bottom w:val="single" w:sz="4" w:space="0" w:color="auto"/>
            </w:tcBorders>
            <w:vAlign w:val="bottom"/>
            <w:hideMark/>
          </w:tcPr>
          <w:p w14:paraId="47211B7E" w14:textId="77777777" w:rsidR="00932B27" w:rsidRPr="00F868C6" w:rsidRDefault="00932B27" w:rsidP="00F868C6">
            <w:pPr>
              <w:overflowPunct/>
              <w:autoSpaceDE/>
              <w:adjustRightInd/>
              <w:ind w:right="-72"/>
              <w:jc w:val="center"/>
              <w:rPr>
                <w:rFonts w:ascii="Arial" w:hAnsi="Arial" w:cs="Arial"/>
                <w:b/>
                <w:bCs/>
                <w:color w:val="000000"/>
                <w:sz w:val="16"/>
                <w:szCs w:val="16"/>
                <w:lang w:val="en-GB"/>
              </w:rPr>
            </w:pPr>
            <w:r w:rsidRPr="00F868C6">
              <w:rPr>
                <w:rFonts w:ascii="Arial" w:hAnsi="Arial" w:cs="Arial"/>
                <w:b/>
                <w:bCs/>
                <w:color w:val="000000"/>
                <w:sz w:val="16"/>
                <w:szCs w:val="16"/>
                <w:lang w:val="en-GB"/>
              </w:rPr>
              <w:t>Floating interest rates</w:t>
            </w:r>
          </w:p>
        </w:tc>
        <w:tc>
          <w:tcPr>
            <w:tcW w:w="877" w:type="dxa"/>
            <w:tcBorders>
              <w:top w:val="single" w:sz="4" w:space="0" w:color="auto"/>
            </w:tcBorders>
            <w:vAlign w:val="bottom"/>
            <w:hideMark/>
          </w:tcPr>
          <w:p w14:paraId="5C288537" w14:textId="77777777" w:rsidR="00932B27" w:rsidRPr="00F868C6" w:rsidRDefault="00932B27" w:rsidP="00F868C6">
            <w:pPr>
              <w:overflowPunct/>
              <w:autoSpaceDE/>
              <w:adjustRightInd/>
              <w:ind w:right="-72" w:hanging="141"/>
              <w:jc w:val="right"/>
              <w:rPr>
                <w:rFonts w:ascii="Arial" w:hAnsi="Arial" w:cs="Arial"/>
                <w:b/>
                <w:bCs/>
                <w:color w:val="000000"/>
                <w:sz w:val="16"/>
                <w:szCs w:val="16"/>
                <w:lang w:val="en-GB"/>
              </w:rPr>
            </w:pPr>
          </w:p>
        </w:tc>
        <w:tc>
          <w:tcPr>
            <w:tcW w:w="824" w:type="dxa"/>
            <w:tcBorders>
              <w:top w:val="single" w:sz="4" w:space="0" w:color="auto"/>
            </w:tcBorders>
            <w:vAlign w:val="bottom"/>
          </w:tcPr>
          <w:p w14:paraId="198B8405" w14:textId="77777777" w:rsidR="00932B27" w:rsidRPr="00F868C6" w:rsidRDefault="00932B27" w:rsidP="00F868C6">
            <w:pPr>
              <w:overflowPunct/>
              <w:autoSpaceDE/>
              <w:adjustRightInd/>
              <w:ind w:right="-72" w:hanging="141"/>
              <w:jc w:val="center"/>
              <w:rPr>
                <w:rFonts w:ascii="Arial" w:hAnsi="Arial" w:cs="Arial"/>
                <w:b/>
                <w:bCs/>
                <w:color w:val="000000"/>
                <w:sz w:val="16"/>
                <w:szCs w:val="16"/>
                <w:lang w:val="en-GB"/>
              </w:rPr>
            </w:pPr>
          </w:p>
        </w:tc>
        <w:tc>
          <w:tcPr>
            <w:tcW w:w="957" w:type="dxa"/>
            <w:tcBorders>
              <w:top w:val="single" w:sz="4" w:space="0" w:color="auto"/>
            </w:tcBorders>
            <w:vAlign w:val="bottom"/>
          </w:tcPr>
          <w:p w14:paraId="18548305" w14:textId="77777777" w:rsidR="00932B27" w:rsidRPr="00F868C6" w:rsidRDefault="00932B27" w:rsidP="00F868C6">
            <w:pPr>
              <w:overflowPunct/>
              <w:autoSpaceDE/>
              <w:adjustRightInd/>
              <w:ind w:right="-72" w:hanging="141"/>
              <w:jc w:val="center"/>
              <w:rPr>
                <w:rFonts w:ascii="Arial" w:hAnsi="Arial" w:cs="Arial"/>
                <w:b/>
                <w:bCs/>
                <w:color w:val="000000"/>
                <w:sz w:val="16"/>
                <w:szCs w:val="16"/>
                <w:lang w:val="en-GB"/>
              </w:rPr>
            </w:pPr>
          </w:p>
        </w:tc>
      </w:tr>
      <w:tr w:rsidR="00932B27" w:rsidRPr="00F868C6" w14:paraId="2E87B288" w14:textId="77777777" w:rsidTr="00F868C6">
        <w:trPr>
          <w:trHeight w:val="20"/>
        </w:trPr>
        <w:tc>
          <w:tcPr>
            <w:tcW w:w="1800" w:type="dxa"/>
            <w:vAlign w:val="bottom"/>
          </w:tcPr>
          <w:p w14:paraId="2A16114F"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834" w:type="dxa"/>
            <w:tcBorders>
              <w:top w:val="single" w:sz="4" w:space="0" w:color="auto"/>
              <w:bottom w:val="single" w:sz="4" w:space="0" w:color="auto"/>
            </w:tcBorders>
            <w:vAlign w:val="bottom"/>
            <w:hideMark/>
          </w:tcPr>
          <w:p w14:paraId="2BA2C32A"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Within</w:t>
            </w:r>
          </w:p>
          <w:p w14:paraId="1E25F654"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1 year</w:t>
            </w:r>
          </w:p>
          <w:p w14:paraId="3167C6B7"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753F17EB"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 Baht</w:t>
            </w:r>
          </w:p>
        </w:tc>
        <w:tc>
          <w:tcPr>
            <w:tcW w:w="835" w:type="dxa"/>
            <w:tcBorders>
              <w:top w:val="single" w:sz="4" w:space="0" w:color="auto"/>
              <w:bottom w:val="single" w:sz="4" w:space="0" w:color="auto"/>
            </w:tcBorders>
            <w:vAlign w:val="bottom"/>
            <w:hideMark/>
          </w:tcPr>
          <w:p w14:paraId="1085907B"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1 </w:t>
            </w:r>
            <w:r w:rsidRPr="00F868C6">
              <w:rPr>
                <w:rFonts w:ascii="Arial" w:hAnsi="Arial" w:cs="Arial"/>
                <w:b/>
                <w:bCs/>
                <w:color w:val="000000"/>
                <w:sz w:val="16"/>
                <w:szCs w:val="16"/>
                <w:cs/>
                <w:lang w:val="en-GB"/>
              </w:rPr>
              <w:t xml:space="preserve">- </w:t>
            </w:r>
            <w:r w:rsidRPr="00F868C6">
              <w:rPr>
                <w:rFonts w:ascii="Arial" w:hAnsi="Arial" w:cs="Arial"/>
                <w:b/>
                <w:bCs/>
                <w:color w:val="000000"/>
                <w:sz w:val="16"/>
                <w:szCs w:val="16"/>
                <w:lang w:val="en-GB"/>
              </w:rPr>
              <w:t>5</w:t>
            </w:r>
          </w:p>
          <w:p w14:paraId="6F0466C5"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 years</w:t>
            </w:r>
          </w:p>
          <w:p w14:paraId="16E7743A"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486294D6"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 Baht</w:t>
            </w:r>
          </w:p>
        </w:tc>
        <w:tc>
          <w:tcPr>
            <w:tcW w:w="836" w:type="dxa"/>
            <w:tcBorders>
              <w:top w:val="single" w:sz="4" w:space="0" w:color="auto"/>
              <w:bottom w:val="single" w:sz="4" w:space="0" w:color="auto"/>
            </w:tcBorders>
            <w:vAlign w:val="bottom"/>
            <w:hideMark/>
          </w:tcPr>
          <w:p w14:paraId="08F49F53"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Over </w:t>
            </w:r>
          </w:p>
          <w:p w14:paraId="2B90F4DE"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5 years</w:t>
            </w:r>
          </w:p>
          <w:p w14:paraId="730EA796"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14401583"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835" w:type="dxa"/>
            <w:tcBorders>
              <w:top w:val="single" w:sz="4" w:space="0" w:color="auto"/>
              <w:bottom w:val="single" w:sz="4" w:space="0" w:color="auto"/>
            </w:tcBorders>
            <w:vAlign w:val="bottom"/>
            <w:hideMark/>
          </w:tcPr>
          <w:p w14:paraId="79860B58"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Within</w:t>
            </w:r>
          </w:p>
          <w:p w14:paraId="266E171F" w14:textId="77777777" w:rsidR="00932B27" w:rsidRPr="00F868C6" w:rsidRDefault="00932B27" w:rsidP="00F868C6">
            <w:pPr>
              <w:pStyle w:val="BlockText"/>
              <w:spacing w:before="0" w:after="0"/>
              <w:ind w:left="0" w:right="-72" w:hanging="115"/>
              <w:jc w:val="right"/>
              <w:rPr>
                <w:rFonts w:ascii="Arial" w:hAnsi="Arial" w:cs="Arial"/>
                <w:b/>
                <w:bCs/>
                <w:color w:val="000000"/>
                <w:sz w:val="16"/>
                <w:szCs w:val="16"/>
                <w:lang w:val="en-GB"/>
              </w:rPr>
            </w:pPr>
            <w:r w:rsidRPr="00F868C6">
              <w:rPr>
                <w:rFonts w:ascii="Arial" w:hAnsi="Arial" w:cs="Arial"/>
                <w:b/>
                <w:bCs/>
                <w:color w:val="000000"/>
                <w:sz w:val="16"/>
                <w:szCs w:val="16"/>
                <w:lang w:val="en-GB"/>
              </w:rPr>
              <w:t>1 year</w:t>
            </w:r>
          </w:p>
          <w:p w14:paraId="6879C651"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22BA0B43"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835" w:type="dxa"/>
            <w:tcBorders>
              <w:top w:val="single" w:sz="4" w:space="0" w:color="auto"/>
              <w:bottom w:val="single" w:sz="4" w:space="0" w:color="auto"/>
            </w:tcBorders>
            <w:vAlign w:val="bottom"/>
            <w:hideMark/>
          </w:tcPr>
          <w:p w14:paraId="564ECA27"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1 </w:t>
            </w:r>
            <w:r w:rsidRPr="00F868C6">
              <w:rPr>
                <w:rFonts w:ascii="Arial" w:hAnsi="Arial" w:cs="Arial"/>
                <w:b/>
                <w:bCs/>
                <w:color w:val="000000"/>
                <w:sz w:val="16"/>
                <w:szCs w:val="16"/>
                <w:cs/>
                <w:lang w:val="en-GB"/>
              </w:rPr>
              <w:t xml:space="preserve">- </w:t>
            </w:r>
            <w:r w:rsidRPr="00F868C6">
              <w:rPr>
                <w:rFonts w:ascii="Arial" w:hAnsi="Arial" w:cs="Arial"/>
                <w:b/>
                <w:bCs/>
                <w:color w:val="000000"/>
                <w:sz w:val="16"/>
                <w:szCs w:val="16"/>
                <w:lang w:val="en-GB"/>
              </w:rPr>
              <w:t xml:space="preserve">5 </w:t>
            </w:r>
          </w:p>
          <w:p w14:paraId="27AE1894"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years</w:t>
            </w:r>
          </w:p>
          <w:p w14:paraId="5CF1BA82"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408CF7C6"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836" w:type="dxa"/>
            <w:tcBorders>
              <w:top w:val="single" w:sz="4" w:space="0" w:color="auto"/>
              <w:bottom w:val="single" w:sz="4" w:space="0" w:color="auto"/>
            </w:tcBorders>
            <w:vAlign w:val="bottom"/>
            <w:hideMark/>
          </w:tcPr>
          <w:p w14:paraId="7B0A4C01"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 xml:space="preserve">Over </w:t>
            </w:r>
          </w:p>
          <w:p w14:paraId="5512C3D7"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5 years</w:t>
            </w:r>
          </w:p>
          <w:p w14:paraId="4BEFE426"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4D1065DD"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877" w:type="dxa"/>
            <w:tcBorders>
              <w:bottom w:val="single" w:sz="4" w:space="0" w:color="auto"/>
            </w:tcBorders>
            <w:vAlign w:val="bottom"/>
            <w:hideMark/>
          </w:tcPr>
          <w:p w14:paraId="0920A3E2"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Non-Interest</w:t>
            </w:r>
          </w:p>
          <w:p w14:paraId="443BCB5A"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bearing</w:t>
            </w:r>
          </w:p>
          <w:p w14:paraId="44F502A7"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06739B09"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824" w:type="dxa"/>
            <w:tcBorders>
              <w:bottom w:val="single" w:sz="4" w:space="0" w:color="auto"/>
            </w:tcBorders>
            <w:vAlign w:val="bottom"/>
            <w:hideMark/>
          </w:tcPr>
          <w:p w14:paraId="1C0F5DFF"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Total</w:t>
            </w:r>
          </w:p>
          <w:p w14:paraId="1495BC2F" w14:textId="77777777" w:rsidR="00932B27" w:rsidRPr="00F868C6" w:rsidRDefault="00932B27" w:rsidP="00F868C6">
            <w:pPr>
              <w:pStyle w:val="BlockText"/>
              <w:spacing w:before="0" w:after="0"/>
              <w:ind w:left="0" w:right="-72" w:hanging="467"/>
              <w:jc w:val="right"/>
              <w:rPr>
                <w:rFonts w:ascii="Arial" w:hAnsi="Arial" w:cs="Arial"/>
                <w:b/>
                <w:bCs/>
                <w:color w:val="000000"/>
                <w:sz w:val="16"/>
                <w:szCs w:val="16"/>
                <w:lang w:val="en-GB"/>
              </w:rPr>
            </w:pPr>
            <w:r w:rsidRPr="00F868C6">
              <w:rPr>
                <w:rFonts w:ascii="Arial" w:hAnsi="Arial" w:cs="Arial"/>
                <w:b/>
                <w:bCs/>
                <w:color w:val="000000"/>
                <w:sz w:val="16"/>
                <w:szCs w:val="16"/>
                <w:lang w:val="en-GB"/>
              </w:rPr>
              <w:t>Million</w:t>
            </w:r>
          </w:p>
          <w:p w14:paraId="4F61018F"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957" w:type="dxa"/>
            <w:tcBorders>
              <w:bottom w:val="single" w:sz="4" w:space="0" w:color="auto"/>
            </w:tcBorders>
            <w:vAlign w:val="bottom"/>
            <w:hideMark/>
          </w:tcPr>
          <w:p w14:paraId="5785A46A"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Interest</w:t>
            </w:r>
          </w:p>
          <w:p w14:paraId="3D014BB4"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rate</w:t>
            </w:r>
          </w:p>
          <w:p w14:paraId="75C20005" w14:textId="77777777" w:rsidR="00932B27" w:rsidRPr="00F868C6" w:rsidRDefault="00932B27"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cs/>
                <w:lang w:val="en-GB"/>
              </w:rPr>
              <w:t xml:space="preserve">(% </w:t>
            </w:r>
            <w:r w:rsidRPr="00F868C6">
              <w:rPr>
                <w:rFonts w:ascii="Arial" w:hAnsi="Arial" w:cs="Arial"/>
                <w:b/>
                <w:bCs/>
                <w:color w:val="000000"/>
                <w:sz w:val="16"/>
                <w:szCs w:val="16"/>
                <w:lang w:val="en-GB"/>
              </w:rPr>
              <w:t>p</w:t>
            </w:r>
            <w:r w:rsidRPr="00F868C6">
              <w:rPr>
                <w:rFonts w:ascii="Arial" w:hAnsi="Arial" w:cs="Arial"/>
                <w:b/>
                <w:bCs/>
                <w:color w:val="000000"/>
                <w:sz w:val="16"/>
                <w:szCs w:val="16"/>
                <w:cs/>
                <w:lang w:val="en-GB"/>
              </w:rPr>
              <w:t>.</w:t>
            </w:r>
            <w:r w:rsidRPr="00F868C6">
              <w:rPr>
                <w:rFonts w:ascii="Arial" w:hAnsi="Arial" w:cs="Arial"/>
                <w:b/>
                <w:bCs/>
                <w:color w:val="000000"/>
                <w:sz w:val="16"/>
                <w:szCs w:val="16"/>
                <w:lang w:val="en-GB"/>
              </w:rPr>
              <w:t>a</w:t>
            </w:r>
            <w:r w:rsidRPr="00F868C6">
              <w:rPr>
                <w:rFonts w:ascii="Arial" w:hAnsi="Arial" w:cs="Arial"/>
                <w:b/>
                <w:bCs/>
                <w:color w:val="000000"/>
                <w:sz w:val="16"/>
                <w:szCs w:val="16"/>
                <w:cs/>
                <w:lang w:val="en-GB"/>
              </w:rPr>
              <w:t>.)</w:t>
            </w:r>
          </w:p>
        </w:tc>
      </w:tr>
      <w:tr w:rsidR="00932B27" w:rsidRPr="00F868C6" w14:paraId="30891F2D" w14:textId="77777777" w:rsidTr="00F868C6">
        <w:trPr>
          <w:trHeight w:val="20"/>
        </w:trPr>
        <w:tc>
          <w:tcPr>
            <w:tcW w:w="1800" w:type="dxa"/>
            <w:vAlign w:val="bottom"/>
          </w:tcPr>
          <w:p w14:paraId="26D8E8D8"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834" w:type="dxa"/>
            <w:tcBorders>
              <w:top w:val="single" w:sz="4" w:space="0" w:color="auto"/>
            </w:tcBorders>
            <w:vAlign w:val="bottom"/>
          </w:tcPr>
          <w:p w14:paraId="6A696D59"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vAlign w:val="bottom"/>
          </w:tcPr>
          <w:p w14:paraId="6994E917"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6" w:type="dxa"/>
            <w:tcBorders>
              <w:top w:val="single" w:sz="4" w:space="0" w:color="auto"/>
            </w:tcBorders>
            <w:vAlign w:val="bottom"/>
          </w:tcPr>
          <w:p w14:paraId="10BEF791"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vAlign w:val="bottom"/>
          </w:tcPr>
          <w:p w14:paraId="092C31D9"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tcBorders>
              <w:top w:val="single" w:sz="4" w:space="0" w:color="auto"/>
            </w:tcBorders>
            <w:vAlign w:val="bottom"/>
          </w:tcPr>
          <w:p w14:paraId="7F80FFD6"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6" w:type="dxa"/>
            <w:tcBorders>
              <w:top w:val="single" w:sz="4" w:space="0" w:color="auto"/>
            </w:tcBorders>
            <w:vAlign w:val="bottom"/>
          </w:tcPr>
          <w:p w14:paraId="12E3A2D1"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77" w:type="dxa"/>
            <w:tcBorders>
              <w:top w:val="single" w:sz="4" w:space="0" w:color="auto"/>
            </w:tcBorders>
            <w:vAlign w:val="bottom"/>
          </w:tcPr>
          <w:p w14:paraId="41E9D8F5"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24" w:type="dxa"/>
            <w:tcBorders>
              <w:top w:val="single" w:sz="4" w:space="0" w:color="auto"/>
            </w:tcBorders>
            <w:vAlign w:val="bottom"/>
          </w:tcPr>
          <w:p w14:paraId="43350F36"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957" w:type="dxa"/>
            <w:tcBorders>
              <w:top w:val="single" w:sz="4" w:space="0" w:color="auto"/>
            </w:tcBorders>
            <w:vAlign w:val="bottom"/>
          </w:tcPr>
          <w:p w14:paraId="65956D25" w14:textId="77777777" w:rsidR="00932B27" w:rsidRPr="00F868C6" w:rsidRDefault="00932B27" w:rsidP="00F868C6">
            <w:pPr>
              <w:pStyle w:val="BlockText"/>
              <w:spacing w:before="0" w:after="0"/>
              <w:ind w:left="0" w:right="-72" w:firstLine="0"/>
              <w:jc w:val="center"/>
              <w:rPr>
                <w:rFonts w:ascii="Arial" w:hAnsi="Arial" w:cs="Arial"/>
                <w:color w:val="000000"/>
                <w:spacing w:val="-4"/>
                <w:sz w:val="16"/>
                <w:szCs w:val="16"/>
                <w:lang w:val="en-GB"/>
              </w:rPr>
            </w:pPr>
          </w:p>
        </w:tc>
      </w:tr>
      <w:tr w:rsidR="00932B27" w:rsidRPr="00F868C6" w14:paraId="5272FE4B" w14:textId="77777777" w:rsidTr="00F868C6">
        <w:trPr>
          <w:trHeight w:val="20"/>
        </w:trPr>
        <w:tc>
          <w:tcPr>
            <w:tcW w:w="1800" w:type="dxa"/>
            <w:vAlign w:val="bottom"/>
            <w:hideMark/>
          </w:tcPr>
          <w:p w14:paraId="177DC90F" w14:textId="77777777" w:rsidR="00932B27" w:rsidRPr="00F868C6" w:rsidRDefault="00932B27" w:rsidP="00F868C6">
            <w:pPr>
              <w:pStyle w:val="BlockText"/>
              <w:spacing w:before="0" w:after="0"/>
              <w:ind w:left="87" w:right="0" w:hanging="173"/>
              <w:rPr>
                <w:rFonts w:ascii="Arial" w:hAnsi="Arial" w:cs="Arial"/>
                <w:b/>
                <w:bCs/>
                <w:color w:val="000000"/>
                <w:sz w:val="16"/>
                <w:szCs w:val="16"/>
                <w:lang w:val="en-GB"/>
              </w:rPr>
            </w:pPr>
            <w:r w:rsidRPr="00F868C6">
              <w:rPr>
                <w:rFonts w:ascii="Arial" w:hAnsi="Arial" w:cs="Arial"/>
                <w:b/>
                <w:bCs/>
                <w:color w:val="000000"/>
                <w:sz w:val="16"/>
                <w:szCs w:val="16"/>
                <w:lang w:val="en-GB"/>
              </w:rPr>
              <w:t>Financial assets</w:t>
            </w:r>
          </w:p>
        </w:tc>
        <w:tc>
          <w:tcPr>
            <w:tcW w:w="834" w:type="dxa"/>
            <w:vAlign w:val="bottom"/>
          </w:tcPr>
          <w:p w14:paraId="4F96F168"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vAlign w:val="bottom"/>
          </w:tcPr>
          <w:p w14:paraId="6CB7FC05"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6" w:type="dxa"/>
            <w:vAlign w:val="bottom"/>
          </w:tcPr>
          <w:p w14:paraId="694C3277"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vAlign w:val="bottom"/>
          </w:tcPr>
          <w:p w14:paraId="2B38F9BD"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5" w:type="dxa"/>
            <w:vAlign w:val="bottom"/>
          </w:tcPr>
          <w:p w14:paraId="43D1A0D3"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36" w:type="dxa"/>
            <w:vAlign w:val="bottom"/>
          </w:tcPr>
          <w:p w14:paraId="5C139E56"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77" w:type="dxa"/>
            <w:vAlign w:val="bottom"/>
          </w:tcPr>
          <w:p w14:paraId="77AE215B"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824" w:type="dxa"/>
            <w:vAlign w:val="bottom"/>
          </w:tcPr>
          <w:p w14:paraId="6E429146"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957" w:type="dxa"/>
            <w:vAlign w:val="bottom"/>
          </w:tcPr>
          <w:p w14:paraId="0ACC15F5"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r>
      <w:tr w:rsidR="00932B27" w:rsidRPr="00F868C6" w14:paraId="4A444589" w14:textId="77777777" w:rsidTr="00F868C6">
        <w:trPr>
          <w:trHeight w:val="20"/>
        </w:trPr>
        <w:tc>
          <w:tcPr>
            <w:tcW w:w="1800" w:type="dxa"/>
            <w:vAlign w:val="bottom"/>
            <w:hideMark/>
          </w:tcPr>
          <w:p w14:paraId="2092561E" w14:textId="71441E31" w:rsidR="00932B27" w:rsidRPr="00F868C6" w:rsidRDefault="00932B27"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 xml:space="preserve">Cash and cash </w:t>
            </w:r>
            <w:r w:rsidR="0020480F" w:rsidRPr="00F868C6">
              <w:rPr>
                <w:rFonts w:ascii="Arial" w:hAnsi="Arial" w:cs="Arial"/>
                <w:color w:val="000000"/>
                <w:sz w:val="16"/>
                <w:szCs w:val="16"/>
                <w:lang w:val="en-GB"/>
              </w:rPr>
              <w:br/>
            </w:r>
            <w:r w:rsidRPr="00F868C6">
              <w:rPr>
                <w:rFonts w:ascii="Arial" w:hAnsi="Arial" w:cs="Arial"/>
                <w:color w:val="000000"/>
                <w:sz w:val="16"/>
                <w:szCs w:val="16"/>
                <w:lang w:val="en-GB"/>
              </w:rPr>
              <w:t>equivalents</w:t>
            </w:r>
          </w:p>
        </w:tc>
        <w:tc>
          <w:tcPr>
            <w:tcW w:w="834" w:type="dxa"/>
            <w:vAlign w:val="bottom"/>
          </w:tcPr>
          <w:p w14:paraId="494E6951"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35" w:type="dxa"/>
            <w:vAlign w:val="bottom"/>
          </w:tcPr>
          <w:p w14:paraId="7097EA57"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36" w:type="dxa"/>
            <w:vAlign w:val="bottom"/>
          </w:tcPr>
          <w:p w14:paraId="73A4311A"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35" w:type="dxa"/>
            <w:vAlign w:val="bottom"/>
          </w:tcPr>
          <w:p w14:paraId="03CECDF5"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rPr>
            </w:pPr>
            <w:r w:rsidRPr="00F868C6">
              <w:rPr>
                <w:rFonts w:ascii="Arial" w:hAnsi="Arial" w:cs="Arial"/>
                <w:color w:val="000000"/>
                <w:spacing w:val="-4"/>
                <w:sz w:val="16"/>
                <w:szCs w:val="16"/>
                <w:lang w:val="en-GB"/>
              </w:rPr>
              <w:t>246</w:t>
            </w:r>
          </w:p>
        </w:tc>
        <w:tc>
          <w:tcPr>
            <w:tcW w:w="835" w:type="dxa"/>
            <w:vAlign w:val="bottom"/>
          </w:tcPr>
          <w:p w14:paraId="6F13BC87"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36" w:type="dxa"/>
            <w:vAlign w:val="bottom"/>
          </w:tcPr>
          <w:p w14:paraId="6D193CF7"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77" w:type="dxa"/>
            <w:vAlign w:val="bottom"/>
          </w:tcPr>
          <w:p w14:paraId="73F5D782"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24" w:type="dxa"/>
            <w:vAlign w:val="bottom"/>
          </w:tcPr>
          <w:p w14:paraId="38917DE3"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246</w:t>
            </w:r>
          </w:p>
        </w:tc>
        <w:tc>
          <w:tcPr>
            <w:tcW w:w="957" w:type="dxa"/>
            <w:vAlign w:val="bottom"/>
          </w:tcPr>
          <w:p w14:paraId="05B9F6F8"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0</w:t>
            </w:r>
            <w:r w:rsidRPr="00F868C6">
              <w:rPr>
                <w:rFonts w:ascii="Arial" w:hAnsi="Arial" w:cs="Arial"/>
                <w:color w:val="000000"/>
                <w:spacing w:val="-4"/>
                <w:sz w:val="16"/>
                <w:szCs w:val="16"/>
                <w:cs/>
              </w:rPr>
              <w:t>.</w:t>
            </w:r>
            <w:r w:rsidRPr="00F868C6">
              <w:rPr>
                <w:rFonts w:ascii="Arial" w:hAnsi="Arial" w:cs="Arial"/>
                <w:color w:val="000000"/>
                <w:spacing w:val="-4"/>
                <w:sz w:val="16"/>
                <w:szCs w:val="16"/>
                <w:lang w:val="en-GB"/>
              </w:rPr>
              <w:t>15</w:t>
            </w:r>
            <w:r w:rsidRPr="00F868C6">
              <w:rPr>
                <w:rFonts w:ascii="Arial" w:hAnsi="Arial" w:cs="Arial"/>
                <w:color w:val="000000"/>
                <w:spacing w:val="-4"/>
                <w:sz w:val="16"/>
                <w:szCs w:val="16"/>
                <w:cs/>
              </w:rPr>
              <w:t xml:space="preserve"> - </w:t>
            </w:r>
            <w:r w:rsidRPr="00F868C6">
              <w:rPr>
                <w:rFonts w:ascii="Arial" w:hAnsi="Arial" w:cs="Arial"/>
                <w:color w:val="000000"/>
                <w:spacing w:val="-4"/>
                <w:sz w:val="16"/>
                <w:szCs w:val="16"/>
                <w:lang w:val="en-GB"/>
              </w:rPr>
              <w:t>0</w:t>
            </w:r>
            <w:r w:rsidRPr="00F868C6">
              <w:rPr>
                <w:rFonts w:ascii="Arial" w:hAnsi="Arial" w:cs="Arial"/>
                <w:color w:val="000000"/>
                <w:spacing w:val="-4"/>
                <w:sz w:val="16"/>
                <w:szCs w:val="16"/>
                <w:cs/>
              </w:rPr>
              <w:t>.</w:t>
            </w:r>
            <w:r w:rsidRPr="00F868C6">
              <w:rPr>
                <w:rFonts w:ascii="Arial" w:hAnsi="Arial" w:cs="Arial"/>
                <w:color w:val="000000"/>
                <w:spacing w:val="-4"/>
                <w:sz w:val="16"/>
                <w:szCs w:val="16"/>
                <w:lang w:val="en-GB"/>
              </w:rPr>
              <w:t>50</w:t>
            </w:r>
          </w:p>
        </w:tc>
      </w:tr>
      <w:tr w:rsidR="00932B27" w:rsidRPr="00F868C6" w14:paraId="549A51EC" w14:textId="77777777" w:rsidTr="00F868C6">
        <w:trPr>
          <w:trHeight w:val="20"/>
        </w:trPr>
        <w:tc>
          <w:tcPr>
            <w:tcW w:w="1800" w:type="dxa"/>
            <w:vAlign w:val="bottom"/>
            <w:hideMark/>
          </w:tcPr>
          <w:p w14:paraId="382C7083" w14:textId="5D47322A" w:rsidR="00932B27" w:rsidRPr="00F868C6" w:rsidRDefault="00932B27"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 xml:space="preserve">Accrued investment </w:t>
            </w:r>
            <w:r w:rsidR="0020480F" w:rsidRPr="00F868C6">
              <w:rPr>
                <w:rFonts w:ascii="Arial" w:hAnsi="Arial" w:cs="Arial"/>
                <w:color w:val="000000"/>
                <w:sz w:val="16"/>
                <w:szCs w:val="16"/>
                <w:lang w:val="en-GB"/>
              </w:rPr>
              <w:br/>
            </w:r>
            <w:r w:rsidRPr="00F868C6">
              <w:rPr>
                <w:rFonts w:ascii="Arial" w:hAnsi="Arial" w:cs="Arial"/>
                <w:color w:val="000000"/>
                <w:sz w:val="16"/>
                <w:szCs w:val="16"/>
                <w:lang w:val="en-GB"/>
              </w:rPr>
              <w:t>income</w:t>
            </w:r>
          </w:p>
        </w:tc>
        <w:tc>
          <w:tcPr>
            <w:tcW w:w="834" w:type="dxa"/>
            <w:vAlign w:val="bottom"/>
          </w:tcPr>
          <w:p w14:paraId="4008206C"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1</w:t>
            </w:r>
          </w:p>
        </w:tc>
        <w:tc>
          <w:tcPr>
            <w:tcW w:w="835" w:type="dxa"/>
            <w:vAlign w:val="bottom"/>
          </w:tcPr>
          <w:p w14:paraId="66A315B9"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rPr>
            </w:pPr>
            <w:r w:rsidRPr="00F868C6">
              <w:rPr>
                <w:rFonts w:ascii="Arial" w:hAnsi="Arial" w:cs="Arial"/>
                <w:color w:val="000000"/>
                <w:spacing w:val="-4"/>
                <w:sz w:val="16"/>
                <w:szCs w:val="16"/>
                <w:cs/>
              </w:rPr>
              <w:t>-</w:t>
            </w:r>
          </w:p>
        </w:tc>
        <w:tc>
          <w:tcPr>
            <w:tcW w:w="836" w:type="dxa"/>
            <w:vAlign w:val="bottom"/>
          </w:tcPr>
          <w:p w14:paraId="2A0FF528"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35" w:type="dxa"/>
            <w:vAlign w:val="bottom"/>
          </w:tcPr>
          <w:p w14:paraId="54C55632"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35" w:type="dxa"/>
            <w:vAlign w:val="bottom"/>
          </w:tcPr>
          <w:p w14:paraId="5EAAA4A6"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36" w:type="dxa"/>
            <w:vAlign w:val="bottom"/>
          </w:tcPr>
          <w:p w14:paraId="3D2C8AB5"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77" w:type="dxa"/>
            <w:vAlign w:val="bottom"/>
          </w:tcPr>
          <w:p w14:paraId="47820781"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1</w:t>
            </w:r>
          </w:p>
        </w:tc>
        <w:tc>
          <w:tcPr>
            <w:tcW w:w="824" w:type="dxa"/>
            <w:vAlign w:val="bottom"/>
          </w:tcPr>
          <w:p w14:paraId="1806560D"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2</w:t>
            </w:r>
          </w:p>
        </w:tc>
        <w:tc>
          <w:tcPr>
            <w:tcW w:w="957" w:type="dxa"/>
            <w:vAlign w:val="bottom"/>
          </w:tcPr>
          <w:p w14:paraId="51F239A5" w14:textId="3154D52D" w:rsidR="00932B27" w:rsidRPr="00F868C6" w:rsidRDefault="00932B27" w:rsidP="00F868C6">
            <w:pPr>
              <w:pStyle w:val="BlockText"/>
              <w:spacing w:before="0" w:after="0"/>
              <w:ind w:left="-432" w:right="-72" w:firstLine="432"/>
              <w:jc w:val="right"/>
              <w:rPr>
                <w:rFonts w:ascii="Arial" w:hAnsi="Arial" w:cs="Arial"/>
                <w:color w:val="000000"/>
                <w:sz w:val="16"/>
                <w:szCs w:val="16"/>
              </w:rPr>
            </w:pPr>
            <w:r w:rsidRPr="00F868C6">
              <w:rPr>
                <w:rFonts w:ascii="Arial" w:hAnsi="Arial" w:cs="Arial"/>
                <w:color w:val="000000"/>
                <w:spacing w:val="-4"/>
                <w:sz w:val="16"/>
                <w:szCs w:val="16"/>
                <w:lang w:val="en-GB"/>
              </w:rPr>
              <w:t>2</w:t>
            </w:r>
            <w:r w:rsidRPr="00F868C6">
              <w:rPr>
                <w:rFonts w:ascii="Arial" w:hAnsi="Arial" w:cs="Arial"/>
                <w:color w:val="000000"/>
                <w:spacing w:val="-4"/>
                <w:sz w:val="16"/>
                <w:szCs w:val="16"/>
              </w:rPr>
              <w:t>.</w:t>
            </w:r>
            <w:r w:rsidRPr="00F868C6">
              <w:rPr>
                <w:rFonts w:ascii="Arial" w:hAnsi="Arial" w:cs="Arial"/>
                <w:color w:val="000000"/>
                <w:spacing w:val="-4"/>
                <w:sz w:val="16"/>
                <w:szCs w:val="16"/>
                <w:lang w:val="en-GB"/>
              </w:rPr>
              <w:t>05</w:t>
            </w:r>
            <w:r w:rsidRPr="00F868C6">
              <w:rPr>
                <w:rFonts w:ascii="Arial" w:hAnsi="Arial" w:cs="Arial"/>
                <w:color w:val="000000"/>
                <w:spacing w:val="-4"/>
                <w:sz w:val="16"/>
                <w:szCs w:val="16"/>
              </w:rPr>
              <w:t xml:space="preserve"> </w:t>
            </w:r>
            <w:r w:rsidR="00E07629" w:rsidRPr="00F868C6">
              <w:rPr>
                <w:rFonts w:ascii="Arial" w:hAnsi="Arial" w:cs="Arial"/>
                <w:color w:val="000000"/>
                <w:spacing w:val="-4"/>
                <w:sz w:val="16"/>
                <w:szCs w:val="16"/>
              </w:rPr>
              <w:t>-</w:t>
            </w:r>
            <w:r w:rsidRPr="00F868C6">
              <w:rPr>
                <w:rFonts w:ascii="Arial" w:hAnsi="Arial" w:cs="Arial"/>
                <w:color w:val="000000"/>
                <w:spacing w:val="-4"/>
                <w:sz w:val="16"/>
                <w:szCs w:val="16"/>
              </w:rPr>
              <w:t xml:space="preserve"> </w:t>
            </w:r>
            <w:r w:rsidRPr="00F868C6">
              <w:rPr>
                <w:rFonts w:ascii="Arial" w:hAnsi="Arial" w:cs="Arial"/>
                <w:color w:val="000000"/>
                <w:spacing w:val="-4"/>
                <w:sz w:val="16"/>
                <w:szCs w:val="16"/>
                <w:lang w:val="en-GB"/>
              </w:rPr>
              <w:t>3</w:t>
            </w:r>
            <w:r w:rsidRPr="00F868C6">
              <w:rPr>
                <w:rFonts w:ascii="Arial" w:hAnsi="Arial" w:cs="Arial"/>
                <w:color w:val="000000"/>
                <w:spacing w:val="-4"/>
                <w:sz w:val="16"/>
                <w:szCs w:val="16"/>
              </w:rPr>
              <w:t>.</w:t>
            </w:r>
            <w:r w:rsidRPr="00F868C6">
              <w:rPr>
                <w:rFonts w:ascii="Arial" w:hAnsi="Arial" w:cs="Arial"/>
                <w:color w:val="000000"/>
                <w:spacing w:val="-4"/>
                <w:sz w:val="16"/>
                <w:szCs w:val="16"/>
                <w:lang w:val="en-GB"/>
              </w:rPr>
              <w:t>85</w:t>
            </w:r>
          </w:p>
        </w:tc>
      </w:tr>
      <w:tr w:rsidR="00932B27" w:rsidRPr="00F868C6" w14:paraId="29C9722A" w14:textId="77777777" w:rsidTr="00F868C6">
        <w:trPr>
          <w:trHeight w:val="20"/>
        </w:trPr>
        <w:tc>
          <w:tcPr>
            <w:tcW w:w="1800" w:type="dxa"/>
            <w:vAlign w:val="bottom"/>
          </w:tcPr>
          <w:p w14:paraId="3F45A28D" w14:textId="77777777" w:rsidR="00932B27" w:rsidRPr="00F868C6" w:rsidRDefault="00932B27"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Equity financial assets</w:t>
            </w:r>
          </w:p>
        </w:tc>
        <w:tc>
          <w:tcPr>
            <w:tcW w:w="834" w:type="dxa"/>
            <w:vAlign w:val="bottom"/>
          </w:tcPr>
          <w:p w14:paraId="6D79D090"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vAlign w:val="bottom"/>
          </w:tcPr>
          <w:p w14:paraId="7543203E"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6" w:type="dxa"/>
            <w:vAlign w:val="bottom"/>
          </w:tcPr>
          <w:p w14:paraId="2B38D526"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vAlign w:val="bottom"/>
          </w:tcPr>
          <w:p w14:paraId="3E55D890"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5" w:type="dxa"/>
            <w:vAlign w:val="bottom"/>
          </w:tcPr>
          <w:p w14:paraId="7E61EA45"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36" w:type="dxa"/>
            <w:vAlign w:val="bottom"/>
          </w:tcPr>
          <w:p w14:paraId="0D6550BB"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w:t>
            </w:r>
          </w:p>
        </w:tc>
        <w:tc>
          <w:tcPr>
            <w:tcW w:w="877" w:type="dxa"/>
            <w:vAlign w:val="bottom"/>
          </w:tcPr>
          <w:p w14:paraId="02D6CC8F"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729</w:t>
            </w:r>
          </w:p>
        </w:tc>
        <w:tc>
          <w:tcPr>
            <w:tcW w:w="824" w:type="dxa"/>
            <w:vAlign w:val="bottom"/>
          </w:tcPr>
          <w:p w14:paraId="05724D63"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729</w:t>
            </w:r>
          </w:p>
        </w:tc>
        <w:tc>
          <w:tcPr>
            <w:tcW w:w="957" w:type="dxa"/>
            <w:vAlign w:val="bottom"/>
          </w:tcPr>
          <w:p w14:paraId="0D0F94BB"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lang w:val="en-GB"/>
              </w:rPr>
              <w:t>-</w:t>
            </w:r>
          </w:p>
        </w:tc>
      </w:tr>
      <w:tr w:rsidR="00932B27" w:rsidRPr="00F868C6" w14:paraId="5E23B033" w14:textId="77777777" w:rsidTr="00F868C6">
        <w:trPr>
          <w:trHeight w:val="20"/>
        </w:trPr>
        <w:tc>
          <w:tcPr>
            <w:tcW w:w="1800" w:type="dxa"/>
            <w:vAlign w:val="bottom"/>
          </w:tcPr>
          <w:p w14:paraId="302D6E3C" w14:textId="77777777" w:rsidR="00932B27" w:rsidRPr="00F868C6" w:rsidRDefault="00932B27"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Debt financial assets</w:t>
            </w:r>
          </w:p>
        </w:tc>
        <w:tc>
          <w:tcPr>
            <w:tcW w:w="834" w:type="dxa"/>
            <w:vAlign w:val="bottom"/>
          </w:tcPr>
          <w:p w14:paraId="59EAB07D"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2</w:t>
            </w:r>
            <w:r w:rsidRPr="00F868C6">
              <w:rPr>
                <w:rFonts w:ascii="Arial" w:hAnsi="Arial" w:cs="Arial"/>
                <w:color w:val="000000"/>
                <w:spacing w:val="-4"/>
                <w:sz w:val="16"/>
                <w:szCs w:val="16"/>
              </w:rPr>
              <w:t>,</w:t>
            </w:r>
            <w:r w:rsidRPr="00F868C6">
              <w:rPr>
                <w:rFonts w:ascii="Arial" w:hAnsi="Arial" w:cs="Arial"/>
                <w:color w:val="000000"/>
                <w:spacing w:val="-4"/>
                <w:sz w:val="16"/>
                <w:szCs w:val="16"/>
                <w:lang w:val="en-GB"/>
              </w:rPr>
              <w:t>414</w:t>
            </w:r>
          </w:p>
        </w:tc>
        <w:tc>
          <w:tcPr>
            <w:tcW w:w="835" w:type="dxa"/>
            <w:vAlign w:val="bottom"/>
          </w:tcPr>
          <w:p w14:paraId="1B818A32"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31</w:t>
            </w:r>
          </w:p>
        </w:tc>
        <w:tc>
          <w:tcPr>
            <w:tcW w:w="836" w:type="dxa"/>
            <w:vAlign w:val="bottom"/>
          </w:tcPr>
          <w:p w14:paraId="539F7163"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35" w:type="dxa"/>
            <w:vAlign w:val="bottom"/>
          </w:tcPr>
          <w:p w14:paraId="26CDB8E9"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35" w:type="dxa"/>
            <w:vAlign w:val="bottom"/>
          </w:tcPr>
          <w:p w14:paraId="3D3B833C"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36" w:type="dxa"/>
            <w:vAlign w:val="bottom"/>
          </w:tcPr>
          <w:p w14:paraId="2F265E4E"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77" w:type="dxa"/>
            <w:vAlign w:val="bottom"/>
          </w:tcPr>
          <w:p w14:paraId="6DFC9114"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549</w:t>
            </w:r>
          </w:p>
        </w:tc>
        <w:tc>
          <w:tcPr>
            <w:tcW w:w="824" w:type="dxa"/>
            <w:vAlign w:val="bottom"/>
          </w:tcPr>
          <w:p w14:paraId="0D5695B1"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2,994</w:t>
            </w:r>
          </w:p>
        </w:tc>
        <w:tc>
          <w:tcPr>
            <w:tcW w:w="957" w:type="dxa"/>
            <w:vAlign w:val="bottom"/>
          </w:tcPr>
          <w:p w14:paraId="4DB970A8" w14:textId="77777777" w:rsidR="00932B27" w:rsidRPr="00F868C6" w:rsidRDefault="00932B27" w:rsidP="00F868C6">
            <w:pPr>
              <w:pStyle w:val="BlockText"/>
              <w:spacing w:before="0" w:after="0"/>
              <w:ind w:left="-87" w:right="-72" w:firstLine="0"/>
              <w:jc w:val="right"/>
              <w:rPr>
                <w:rFonts w:ascii="Arial" w:hAnsi="Arial" w:cs="Arial"/>
                <w:color w:val="000000"/>
                <w:sz w:val="16"/>
                <w:szCs w:val="16"/>
              </w:rPr>
            </w:pPr>
            <w:r w:rsidRPr="00F868C6">
              <w:rPr>
                <w:rFonts w:ascii="Arial" w:hAnsi="Arial" w:cs="Arial"/>
                <w:color w:val="000000"/>
                <w:spacing w:val="-4"/>
                <w:sz w:val="16"/>
                <w:szCs w:val="16"/>
                <w:lang w:val="en-GB"/>
              </w:rPr>
              <w:t>1</w:t>
            </w:r>
            <w:r w:rsidRPr="00F868C6">
              <w:rPr>
                <w:rFonts w:ascii="Arial" w:hAnsi="Arial" w:cs="Arial"/>
                <w:color w:val="000000"/>
                <w:spacing w:val="-4"/>
                <w:sz w:val="16"/>
                <w:szCs w:val="16"/>
                <w:cs/>
                <w:lang w:val="en-GB"/>
              </w:rPr>
              <w:t>.</w:t>
            </w:r>
            <w:r w:rsidRPr="00F868C6">
              <w:rPr>
                <w:rFonts w:ascii="Arial" w:hAnsi="Arial" w:cs="Arial"/>
                <w:color w:val="000000"/>
                <w:spacing w:val="-4"/>
                <w:sz w:val="16"/>
                <w:szCs w:val="16"/>
                <w:lang w:val="en-GB"/>
              </w:rPr>
              <w:t>92</w:t>
            </w:r>
            <w:r w:rsidRPr="00F868C6">
              <w:rPr>
                <w:rFonts w:ascii="Arial" w:hAnsi="Arial" w:cs="Arial"/>
                <w:color w:val="000000"/>
                <w:spacing w:val="-4"/>
                <w:sz w:val="16"/>
                <w:szCs w:val="16"/>
                <w:cs/>
                <w:lang w:val="en-GB"/>
              </w:rPr>
              <w:t xml:space="preserve"> - </w:t>
            </w:r>
            <w:r w:rsidRPr="00F868C6">
              <w:rPr>
                <w:rFonts w:ascii="Arial" w:hAnsi="Arial" w:cs="Arial"/>
                <w:color w:val="000000"/>
                <w:spacing w:val="-4"/>
                <w:sz w:val="16"/>
                <w:szCs w:val="16"/>
                <w:lang w:val="en-GB"/>
              </w:rPr>
              <w:t>3</w:t>
            </w:r>
            <w:r w:rsidRPr="00F868C6">
              <w:rPr>
                <w:rFonts w:ascii="Arial" w:hAnsi="Arial" w:cs="Arial"/>
                <w:color w:val="000000"/>
                <w:spacing w:val="-4"/>
                <w:sz w:val="16"/>
                <w:szCs w:val="16"/>
                <w:cs/>
                <w:lang w:val="en-GB"/>
              </w:rPr>
              <w:t>.</w:t>
            </w:r>
            <w:r w:rsidRPr="00F868C6">
              <w:rPr>
                <w:rFonts w:ascii="Arial" w:hAnsi="Arial" w:cs="Arial"/>
                <w:color w:val="000000"/>
                <w:spacing w:val="-4"/>
                <w:sz w:val="16"/>
                <w:szCs w:val="16"/>
                <w:lang w:val="en-GB"/>
              </w:rPr>
              <w:t>35</w:t>
            </w:r>
          </w:p>
        </w:tc>
      </w:tr>
      <w:tr w:rsidR="00932B27" w:rsidRPr="00F868C6" w14:paraId="18587AD4" w14:textId="77777777" w:rsidTr="00F868C6">
        <w:trPr>
          <w:trHeight w:val="20"/>
        </w:trPr>
        <w:tc>
          <w:tcPr>
            <w:tcW w:w="1800" w:type="dxa"/>
            <w:vAlign w:val="bottom"/>
            <w:hideMark/>
          </w:tcPr>
          <w:p w14:paraId="1A2B8632" w14:textId="7304CB88" w:rsidR="00932B27" w:rsidRPr="00F868C6" w:rsidRDefault="00932B27"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 xml:space="preserve">Loans and interest </w:t>
            </w:r>
            <w:r w:rsidR="0020480F" w:rsidRPr="00F868C6">
              <w:rPr>
                <w:rFonts w:ascii="Arial" w:hAnsi="Arial" w:cs="Arial"/>
                <w:color w:val="000000"/>
                <w:sz w:val="16"/>
                <w:szCs w:val="16"/>
                <w:lang w:val="en-GB"/>
              </w:rPr>
              <w:br/>
            </w:r>
            <w:r w:rsidRPr="00F868C6">
              <w:rPr>
                <w:rFonts w:ascii="Arial" w:hAnsi="Arial" w:cs="Arial"/>
                <w:color w:val="000000"/>
                <w:sz w:val="16"/>
                <w:szCs w:val="16"/>
                <w:lang w:val="en-GB"/>
              </w:rPr>
              <w:t>receivables</w:t>
            </w:r>
          </w:p>
        </w:tc>
        <w:tc>
          <w:tcPr>
            <w:tcW w:w="834" w:type="dxa"/>
            <w:tcBorders>
              <w:bottom w:val="single" w:sz="4" w:space="0" w:color="auto"/>
            </w:tcBorders>
            <w:vAlign w:val="bottom"/>
          </w:tcPr>
          <w:p w14:paraId="1C0323E9"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35" w:type="dxa"/>
            <w:tcBorders>
              <w:bottom w:val="single" w:sz="4" w:space="0" w:color="auto"/>
            </w:tcBorders>
            <w:vAlign w:val="bottom"/>
          </w:tcPr>
          <w:p w14:paraId="7DBCC2C7"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36" w:type="dxa"/>
            <w:tcBorders>
              <w:bottom w:val="single" w:sz="4" w:space="0" w:color="auto"/>
            </w:tcBorders>
            <w:vAlign w:val="bottom"/>
          </w:tcPr>
          <w:p w14:paraId="2659E08B"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35" w:type="dxa"/>
            <w:tcBorders>
              <w:bottom w:val="single" w:sz="4" w:space="0" w:color="auto"/>
            </w:tcBorders>
            <w:vAlign w:val="bottom"/>
          </w:tcPr>
          <w:p w14:paraId="0C8DF141"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7</w:t>
            </w:r>
          </w:p>
        </w:tc>
        <w:tc>
          <w:tcPr>
            <w:tcW w:w="835" w:type="dxa"/>
            <w:tcBorders>
              <w:bottom w:val="single" w:sz="4" w:space="0" w:color="auto"/>
            </w:tcBorders>
            <w:vAlign w:val="bottom"/>
          </w:tcPr>
          <w:p w14:paraId="3DCF5958"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36" w:type="dxa"/>
            <w:tcBorders>
              <w:bottom w:val="single" w:sz="4" w:space="0" w:color="auto"/>
            </w:tcBorders>
            <w:vAlign w:val="bottom"/>
          </w:tcPr>
          <w:p w14:paraId="55399435"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77" w:type="dxa"/>
            <w:tcBorders>
              <w:bottom w:val="single" w:sz="4" w:space="0" w:color="auto"/>
            </w:tcBorders>
            <w:vAlign w:val="bottom"/>
          </w:tcPr>
          <w:p w14:paraId="5F05CB3A"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cs/>
              </w:rPr>
              <w:t>-</w:t>
            </w:r>
          </w:p>
        </w:tc>
        <w:tc>
          <w:tcPr>
            <w:tcW w:w="824" w:type="dxa"/>
            <w:tcBorders>
              <w:bottom w:val="single" w:sz="4" w:space="0" w:color="auto"/>
            </w:tcBorders>
            <w:vAlign w:val="bottom"/>
          </w:tcPr>
          <w:p w14:paraId="7EB0415F"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7</w:t>
            </w:r>
          </w:p>
        </w:tc>
        <w:tc>
          <w:tcPr>
            <w:tcW w:w="957" w:type="dxa"/>
            <w:tcBorders>
              <w:bottom w:val="single" w:sz="4" w:space="0" w:color="auto"/>
            </w:tcBorders>
            <w:vAlign w:val="bottom"/>
          </w:tcPr>
          <w:p w14:paraId="1335F72F"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4</w:t>
            </w:r>
            <w:r w:rsidRPr="00F868C6">
              <w:rPr>
                <w:rFonts w:ascii="Arial" w:hAnsi="Arial" w:cs="Arial"/>
                <w:color w:val="000000"/>
                <w:spacing w:val="-4"/>
                <w:sz w:val="16"/>
                <w:szCs w:val="16"/>
              </w:rPr>
              <w:t>.</w:t>
            </w:r>
            <w:r w:rsidRPr="00F868C6">
              <w:rPr>
                <w:rFonts w:ascii="Arial" w:hAnsi="Arial" w:cs="Arial"/>
                <w:color w:val="000000"/>
                <w:spacing w:val="-4"/>
                <w:sz w:val="16"/>
                <w:szCs w:val="16"/>
                <w:lang w:val="en-GB"/>
              </w:rPr>
              <w:t>10</w:t>
            </w:r>
          </w:p>
        </w:tc>
      </w:tr>
      <w:tr w:rsidR="00932B27" w:rsidRPr="00F868C6" w14:paraId="6A71B21F" w14:textId="77777777" w:rsidTr="00F868C6">
        <w:trPr>
          <w:trHeight w:val="20"/>
        </w:trPr>
        <w:tc>
          <w:tcPr>
            <w:tcW w:w="1800" w:type="dxa"/>
            <w:vAlign w:val="bottom"/>
          </w:tcPr>
          <w:p w14:paraId="156CC5B3"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834" w:type="dxa"/>
            <w:tcBorders>
              <w:top w:val="single" w:sz="4" w:space="0" w:color="auto"/>
            </w:tcBorders>
            <w:vAlign w:val="bottom"/>
          </w:tcPr>
          <w:p w14:paraId="08E91DBA"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rPr>
            </w:pPr>
          </w:p>
        </w:tc>
        <w:tc>
          <w:tcPr>
            <w:tcW w:w="835" w:type="dxa"/>
            <w:tcBorders>
              <w:top w:val="single" w:sz="4" w:space="0" w:color="auto"/>
            </w:tcBorders>
            <w:vAlign w:val="bottom"/>
          </w:tcPr>
          <w:p w14:paraId="722616CC"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rPr>
            </w:pPr>
          </w:p>
        </w:tc>
        <w:tc>
          <w:tcPr>
            <w:tcW w:w="836" w:type="dxa"/>
            <w:tcBorders>
              <w:top w:val="single" w:sz="4" w:space="0" w:color="auto"/>
            </w:tcBorders>
            <w:vAlign w:val="bottom"/>
          </w:tcPr>
          <w:p w14:paraId="3A459316"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rPr>
            </w:pPr>
          </w:p>
        </w:tc>
        <w:tc>
          <w:tcPr>
            <w:tcW w:w="835" w:type="dxa"/>
            <w:tcBorders>
              <w:top w:val="single" w:sz="4" w:space="0" w:color="auto"/>
            </w:tcBorders>
            <w:vAlign w:val="bottom"/>
          </w:tcPr>
          <w:p w14:paraId="1A2879F4"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rPr>
            </w:pPr>
          </w:p>
        </w:tc>
        <w:tc>
          <w:tcPr>
            <w:tcW w:w="835" w:type="dxa"/>
            <w:tcBorders>
              <w:top w:val="single" w:sz="4" w:space="0" w:color="auto"/>
            </w:tcBorders>
            <w:vAlign w:val="bottom"/>
          </w:tcPr>
          <w:p w14:paraId="1DDB39A5"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rPr>
            </w:pPr>
          </w:p>
        </w:tc>
        <w:tc>
          <w:tcPr>
            <w:tcW w:w="836" w:type="dxa"/>
            <w:tcBorders>
              <w:top w:val="single" w:sz="4" w:space="0" w:color="auto"/>
            </w:tcBorders>
            <w:vAlign w:val="bottom"/>
          </w:tcPr>
          <w:p w14:paraId="7E3F24A9"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rPr>
            </w:pPr>
          </w:p>
        </w:tc>
        <w:tc>
          <w:tcPr>
            <w:tcW w:w="877" w:type="dxa"/>
            <w:tcBorders>
              <w:top w:val="single" w:sz="4" w:space="0" w:color="auto"/>
            </w:tcBorders>
            <w:vAlign w:val="bottom"/>
          </w:tcPr>
          <w:p w14:paraId="576E70A9"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rPr>
            </w:pPr>
          </w:p>
        </w:tc>
        <w:tc>
          <w:tcPr>
            <w:tcW w:w="824" w:type="dxa"/>
            <w:tcBorders>
              <w:top w:val="single" w:sz="4" w:space="0" w:color="auto"/>
            </w:tcBorders>
            <w:vAlign w:val="bottom"/>
          </w:tcPr>
          <w:p w14:paraId="42E4FA9B"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rPr>
            </w:pPr>
          </w:p>
        </w:tc>
        <w:tc>
          <w:tcPr>
            <w:tcW w:w="957" w:type="dxa"/>
            <w:tcBorders>
              <w:top w:val="single" w:sz="4" w:space="0" w:color="auto"/>
            </w:tcBorders>
            <w:vAlign w:val="bottom"/>
          </w:tcPr>
          <w:p w14:paraId="656EE5C5"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rPr>
            </w:pPr>
          </w:p>
        </w:tc>
      </w:tr>
      <w:tr w:rsidR="00932B27" w:rsidRPr="00F868C6" w14:paraId="3AA5C50B" w14:textId="77777777" w:rsidTr="00F868C6">
        <w:trPr>
          <w:trHeight w:val="20"/>
        </w:trPr>
        <w:tc>
          <w:tcPr>
            <w:tcW w:w="1800" w:type="dxa"/>
            <w:vAlign w:val="bottom"/>
          </w:tcPr>
          <w:p w14:paraId="26CB3D42"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834" w:type="dxa"/>
            <w:tcBorders>
              <w:bottom w:val="single" w:sz="4" w:space="0" w:color="auto"/>
            </w:tcBorders>
            <w:vAlign w:val="bottom"/>
          </w:tcPr>
          <w:p w14:paraId="5DF9D954"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2</w:t>
            </w:r>
            <w:r w:rsidRPr="00F868C6">
              <w:rPr>
                <w:rFonts w:ascii="Arial" w:hAnsi="Arial" w:cs="Arial"/>
                <w:color w:val="000000"/>
                <w:spacing w:val="-4"/>
                <w:sz w:val="16"/>
                <w:szCs w:val="16"/>
              </w:rPr>
              <w:t>,</w:t>
            </w:r>
            <w:r w:rsidRPr="00F868C6">
              <w:rPr>
                <w:rFonts w:ascii="Arial" w:hAnsi="Arial" w:cs="Arial"/>
                <w:color w:val="000000"/>
                <w:spacing w:val="-4"/>
                <w:sz w:val="16"/>
                <w:szCs w:val="16"/>
                <w:lang w:val="en-GB"/>
              </w:rPr>
              <w:t>415</w:t>
            </w:r>
          </w:p>
        </w:tc>
        <w:tc>
          <w:tcPr>
            <w:tcW w:w="835" w:type="dxa"/>
            <w:tcBorders>
              <w:bottom w:val="single" w:sz="4" w:space="0" w:color="auto"/>
            </w:tcBorders>
            <w:vAlign w:val="bottom"/>
          </w:tcPr>
          <w:p w14:paraId="551348E0"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31</w:t>
            </w:r>
          </w:p>
        </w:tc>
        <w:tc>
          <w:tcPr>
            <w:tcW w:w="836" w:type="dxa"/>
            <w:tcBorders>
              <w:bottom w:val="single" w:sz="4" w:space="0" w:color="auto"/>
            </w:tcBorders>
            <w:vAlign w:val="bottom"/>
          </w:tcPr>
          <w:p w14:paraId="5FDF9FA7"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5" w:type="dxa"/>
            <w:tcBorders>
              <w:bottom w:val="single" w:sz="4" w:space="0" w:color="auto"/>
            </w:tcBorders>
            <w:vAlign w:val="bottom"/>
          </w:tcPr>
          <w:p w14:paraId="20FCA130"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253</w:t>
            </w:r>
          </w:p>
        </w:tc>
        <w:tc>
          <w:tcPr>
            <w:tcW w:w="835" w:type="dxa"/>
            <w:tcBorders>
              <w:bottom w:val="single" w:sz="4" w:space="0" w:color="auto"/>
            </w:tcBorders>
            <w:vAlign w:val="bottom"/>
          </w:tcPr>
          <w:p w14:paraId="16C067E9"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6" w:type="dxa"/>
            <w:tcBorders>
              <w:bottom w:val="single" w:sz="4" w:space="0" w:color="auto"/>
            </w:tcBorders>
            <w:vAlign w:val="bottom"/>
          </w:tcPr>
          <w:p w14:paraId="6E5F1555"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77" w:type="dxa"/>
            <w:tcBorders>
              <w:bottom w:val="single" w:sz="4" w:space="0" w:color="auto"/>
            </w:tcBorders>
            <w:vAlign w:val="bottom"/>
          </w:tcPr>
          <w:p w14:paraId="50C246DA"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1</w:t>
            </w:r>
            <w:r w:rsidRPr="00F868C6">
              <w:rPr>
                <w:rFonts w:ascii="Arial" w:hAnsi="Arial" w:cs="Arial"/>
                <w:color w:val="000000"/>
                <w:spacing w:val="-4"/>
                <w:sz w:val="16"/>
                <w:szCs w:val="16"/>
              </w:rPr>
              <w:t>,</w:t>
            </w:r>
            <w:r w:rsidRPr="00F868C6">
              <w:rPr>
                <w:rFonts w:ascii="Arial" w:hAnsi="Arial" w:cs="Arial"/>
                <w:color w:val="000000"/>
                <w:spacing w:val="-4"/>
                <w:sz w:val="16"/>
                <w:szCs w:val="16"/>
                <w:lang w:val="en-GB"/>
              </w:rPr>
              <w:t>279</w:t>
            </w:r>
          </w:p>
        </w:tc>
        <w:tc>
          <w:tcPr>
            <w:tcW w:w="824" w:type="dxa"/>
            <w:tcBorders>
              <w:bottom w:val="single" w:sz="4" w:space="0" w:color="auto"/>
            </w:tcBorders>
            <w:vAlign w:val="bottom"/>
          </w:tcPr>
          <w:p w14:paraId="48250577"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3</w:t>
            </w:r>
            <w:r w:rsidRPr="00F868C6">
              <w:rPr>
                <w:rFonts w:ascii="Arial" w:hAnsi="Arial" w:cs="Arial"/>
                <w:color w:val="000000"/>
                <w:spacing w:val="-4"/>
                <w:sz w:val="16"/>
                <w:szCs w:val="16"/>
              </w:rPr>
              <w:t>,</w:t>
            </w:r>
            <w:r w:rsidRPr="00F868C6">
              <w:rPr>
                <w:rFonts w:ascii="Arial" w:hAnsi="Arial" w:cs="Arial"/>
                <w:color w:val="000000"/>
                <w:spacing w:val="-4"/>
                <w:sz w:val="16"/>
                <w:szCs w:val="16"/>
                <w:lang w:val="en-GB"/>
              </w:rPr>
              <w:t>978</w:t>
            </w:r>
          </w:p>
        </w:tc>
        <w:tc>
          <w:tcPr>
            <w:tcW w:w="957" w:type="dxa"/>
            <w:tcBorders>
              <w:bottom w:val="single" w:sz="4" w:space="0" w:color="auto"/>
            </w:tcBorders>
            <w:vAlign w:val="bottom"/>
          </w:tcPr>
          <w:p w14:paraId="4F4F9220"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r>
      <w:tr w:rsidR="00932B27" w:rsidRPr="00F868C6" w14:paraId="1B2934C3" w14:textId="77777777" w:rsidTr="00F868C6">
        <w:trPr>
          <w:trHeight w:val="20"/>
        </w:trPr>
        <w:tc>
          <w:tcPr>
            <w:tcW w:w="1800" w:type="dxa"/>
            <w:vAlign w:val="bottom"/>
          </w:tcPr>
          <w:p w14:paraId="048514A9" w14:textId="77777777" w:rsidR="00932B27" w:rsidRPr="00F868C6" w:rsidRDefault="00932B27" w:rsidP="00F868C6">
            <w:pPr>
              <w:overflowPunct/>
              <w:autoSpaceDE/>
              <w:adjustRightInd/>
              <w:ind w:left="87" w:hanging="173"/>
              <w:rPr>
                <w:rFonts w:ascii="Arial" w:hAnsi="Arial" w:cs="Arial"/>
                <w:b/>
                <w:bCs/>
                <w:color w:val="000000"/>
                <w:sz w:val="16"/>
                <w:szCs w:val="16"/>
                <w:lang w:val="en-GB"/>
              </w:rPr>
            </w:pPr>
          </w:p>
        </w:tc>
        <w:tc>
          <w:tcPr>
            <w:tcW w:w="834" w:type="dxa"/>
            <w:tcBorders>
              <w:top w:val="single" w:sz="4" w:space="0" w:color="auto"/>
            </w:tcBorders>
            <w:vAlign w:val="bottom"/>
          </w:tcPr>
          <w:p w14:paraId="00764CD3"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vAlign w:val="bottom"/>
          </w:tcPr>
          <w:p w14:paraId="556DDB52"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vAlign w:val="bottom"/>
          </w:tcPr>
          <w:p w14:paraId="7283BA1F"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vAlign w:val="bottom"/>
          </w:tcPr>
          <w:p w14:paraId="42881AB1"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tcBorders>
            <w:vAlign w:val="bottom"/>
          </w:tcPr>
          <w:p w14:paraId="7A74D3A3"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tcBorders>
            <w:vAlign w:val="bottom"/>
          </w:tcPr>
          <w:p w14:paraId="6EE7FE29"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77" w:type="dxa"/>
            <w:tcBorders>
              <w:top w:val="single" w:sz="4" w:space="0" w:color="auto"/>
            </w:tcBorders>
            <w:vAlign w:val="bottom"/>
          </w:tcPr>
          <w:p w14:paraId="550E651A"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24" w:type="dxa"/>
            <w:tcBorders>
              <w:top w:val="single" w:sz="4" w:space="0" w:color="auto"/>
            </w:tcBorders>
            <w:vAlign w:val="bottom"/>
          </w:tcPr>
          <w:p w14:paraId="24497A2D"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957" w:type="dxa"/>
            <w:tcBorders>
              <w:top w:val="single" w:sz="4" w:space="0" w:color="auto"/>
            </w:tcBorders>
            <w:vAlign w:val="bottom"/>
          </w:tcPr>
          <w:p w14:paraId="31E0E11F"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r>
      <w:tr w:rsidR="00932B27" w:rsidRPr="00F868C6" w14:paraId="01673005" w14:textId="77777777" w:rsidTr="00F868C6">
        <w:trPr>
          <w:trHeight w:val="20"/>
        </w:trPr>
        <w:tc>
          <w:tcPr>
            <w:tcW w:w="1800" w:type="dxa"/>
            <w:vAlign w:val="bottom"/>
            <w:hideMark/>
          </w:tcPr>
          <w:p w14:paraId="16D9CFCB" w14:textId="1B333BAC" w:rsidR="00932B27" w:rsidRPr="00F868C6" w:rsidRDefault="00932B27" w:rsidP="00F868C6">
            <w:pPr>
              <w:overflowPunct/>
              <w:autoSpaceDE/>
              <w:adjustRightInd/>
              <w:ind w:left="87" w:hanging="173"/>
              <w:rPr>
                <w:rFonts w:ascii="Arial" w:hAnsi="Arial" w:cs="Arial"/>
                <w:color w:val="000000"/>
                <w:sz w:val="16"/>
                <w:szCs w:val="16"/>
                <w:lang w:val="en-GB"/>
              </w:rPr>
            </w:pPr>
            <w:r w:rsidRPr="00F868C6">
              <w:rPr>
                <w:rFonts w:ascii="Arial" w:hAnsi="Arial" w:cs="Arial"/>
                <w:b/>
                <w:bCs/>
                <w:color w:val="000000"/>
                <w:sz w:val="16"/>
                <w:szCs w:val="16"/>
                <w:lang w:val="en-GB"/>
              </w:rPr>
              <w:t>Financial</w:t>
            </w:r>
            <w:r w:rsidR="00E07629" w:rsidRPr="00F868C6">
              <w:rPr>
                <w:rFonts w:ascii="Arial" w:hAnsi="Arial" w:cs="Arial"/>
                <w:b/>
                <w:bCs/>
                <w:color w:val="000000"/>
                <w:sz w:val="16"/>
                <w:szCs w:val="16"/>
                <w:lang w:val="en-GB"/>
              </w:rPr>
              <w:t xml:space="preserve"> liabilities</w:t>
            </w:r>
          </w:p>
        </w:tc>
        <w:tc>
          <w:tcPr>
            <w:tcW w:w="834" w:type="dxa"/>
            <w:vAlign w:val="bottom"/>
          </w:tcPr>
          <w:p w14:paraId="3D056601"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vAlign w:val="bottom"/>
          </w:tcPr>
          <w:p w14:paraId="1327043D"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6" w:type="dxa"/>
            <w:vAlign w:val="bottom"/>
          </w:tcPr>
          <w:p w14:paraId="5ADA63C3"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vAlign w:val="bottom"/>
          </w:tcPr>
          <w:p w14:paraId="0732143F"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vAlign w:val="bottom"/>
          </w:tcPr>
          <w:p w14:paraId="273F77A6"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6" w:type="dxa"/>
            <w:vAlign w:val="bottom"/>
          </w:tcPr>
          <w:p w14:paraId="48DDEF13"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77" w:type="dxa"/>
            <w:vAlign w:val="bottom"/>
          </w:tcPr>
          <w:p w14:paraId="05298898"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24" w:type="dxa"/>
            <w:vAlign w:val="bottom"/>
          </w:tcPr>
          <w:p w14:paraId="2569D6C8"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957" w:type="dxa"/>
            <w:vAlign w:val="bottom"/>
          </w:tcPr>
          <w:p w14:paraId="68618CE6"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r>
      <w:tr w:rsidR="00932B27" w:rsidRPr="00F868C6" w14:paraId="14D8032C" w14:textId="77777777" w:rsidTr="00F868C6">
        <w:trPr>
          <w:trHeight w:val="20"/>
        </w:trPr>
        <w:tc>
          <w:tcPr>
            <w:tcW w:w="1800" w:type="dxa"/>
            <w:vAlign w:val="bottom"/>
            <w:hideMark/>
          </w:tcPr>
          <w:p w14:paraId="305CAEB4" w14:textId="77777777" w:rsidR="00932B27" w:rsidRPr="00F868C6" w:rsidRDefault="00932B27" w:rsidP="00F868C6">
            <w:pPr>
              <w:overflowPunct/>
              <w:autoSpaceDE/>
              <w:adjustRightInd/>
              <w:ind w:left="87" w:hanging="173"/>
              <w:rPr>
                <w:rFonts w:ascii="Arial" w:hAnsi="Arial" w:cs="Arial"/>
                <w:color w:val="000000"/>
                <w:sz w:val="16"/>
                <w:szCs w:val="16"/>
                <w:lang w:val="en-GB"/>
              </w:rPr>
            </w:pPr>
            <w:r w:rsidRPr="00F868C6">
              <w:rPr>
                <w:rFonts w:ascii="Arial" w:hAnsi="Arial" w:cs="Arial"/>
                <w:color w:val="000000"/>
                <w:sz w:val="16"/>
                <w:szCs w:val="16"/>
                <w:lang w:val="en-GB"/>
              </w:rPr>
              <w:t>Lease liabilities</w:t>
            </w:r>
          </w:p>
        </w:tc>
        <w:tc>
          <w:tcPr>
            <w:tcW w:w="834" w:type="dxa"/>
            <w:tcBorders>
              <w:left w:val="nil"/>
              <w:bottom w:val="single" w:sz="4" w:space="0" w:color="auto"/>
              <w:right w:val="nil"/>
            </w:tcBorders>
            <w:vAlign w:val="bottom"/>
          </w:tcPr>
          <w:p w14:paraId="6EA6F96B"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 xml:space="preserve"> </w:t>
            </w:r>
            <w:r w:rsidRPr="00F868C6">
              <w:rPr>
                <w:rFonts w:ascii="Arial" w:hAnsi="Arial" w:cs="Arial"/>
                <w:color w:val="000000"/>
                <w:sz w:val="16"/>
                <w:szCs w:val="16"/>
                <w:lang w:val="en-GB"/>
              </w:rPr>
              <w:t>2</w:t>
            </w:r>
            <w:r w:rsidRPr="00F868C6">
              <w:rPr>
                <w:rFonts w:ascii="Arial" w:hAnsi="Arial" w:cs="Arial"/>
                <w:color w:val="000000"/>
                <w:sz w:val="16"/>
                <w:szCs w:val="16"/>
              </w:rPr>
              <w:t xml:space="preserve"> </w:t>
            </w:r>
          </w:p>
        </w:tc>
        <w:tc>
          <w:tcPr>
            <w:tcW w:w="835" w:type="dxa"/>
            <w:tcBorders>
              <w:left w:val="nil"/>
              <w:bottom w:val="single" w:sz="4" w:space="0" w:color="auto"/>
              <w:right w:val="nil"/>
            </w:tcBorders>
            <w:vAlign w:val="bottom"/>
          </w:tcPr>
          <w:p w14:paraId="16BB6965"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 xml:space="preserve"> </w:t>
            </w:r>
            <w:r w:rsidRPr="00F868C6">
              <w:rPr>
                <w:rFonts w:ascii="Arial" w:hAnsi="Arial" w:cs="Arial"/>
                <w:color w:val="000000"/>
                <w:sz w:val="16"/>
                <w:szCs w:val="16"/>
                <w:lang w:val="en-GB"/>
              </w:rPr>
              <w:t>5</w:t>
            </w:r>
            <w:r w:rsidRPr="00F868C6">
              <w:rPr>
                <w:rFonts w:ascii="Arial" w:hAnsi="Arial" w:cs="Arial"/>
                <w:color w:val="000000"/>
                <w:sz w:val="16"/>
                <w:szCs w:val="16"/>
              </w:rPr>
              <w:t xml:space="preserve"> </w:t>
            </w:r>
          </w:p>
        </w:tc>
        <w:tc>
          <w:tcPr>
            <w:tcW w:w="836" w:type="dxa"/>
            <w:tcBorders>
              <w:left w:val="nil"/>
              <w:bottom w:val="single" w:sz="4" w:space="0" w:color="auto"/>
              <w:right w:val="nil"/>
            </w:tcBorders>
            <w:vAlign w:val="bottom"/>
          </w:tcPr>
          <w:p w14:paraId="2EC71458"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5" w:type="dxa"/>
            <w:tcBorders>
              <w:left w:val="nil"/>
              <w:bottom w:val="single" w:sz="4" w:space="0" w:color="auto"/>
              <w:right w:val="nil"/>
            </w:tcBorders>
            <w:vAlign w:val="bottom"/>
          </w:tcPr>
          <w:p w14:paraId="266446D7"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5" w:type="dxa"/>
            <w:tcBorders>
              <w:left w:val="nil"/>
              <w:bottom w:val="single" w:sz="4" w:space="0" w:color="auto"/>
              <w:right w:val="nil"/>
            </w:tcBorders>
            <w:vAlign w:val="bottom"/>
          </w:tcPr>
          <w:p w14:paraId="6FFE7BE5" w14:textId="77777777" w:rsidR="00932B27" w:rsidRPr="00F868C6" w:rsidRDefault="00932B27" w:rsidP="00F868C6">
            <w:pPr>
              <w:ind w:right="-72"/>
              <w:jc w:val="right"/>
              <w:rPr>
                <w:rFonts w:ascii="Arial" w:hAnsi="Arial" w:cs="Arial"/>
                <w:color w:val="000000"/>
                <w:sz w:val="16"/>
                <w:szCs w:val="16"/>
              </w:rPr>
            </w:pPr>
            <w:r w:rsidRPr="00F868C6">
              <w:rPr>
                <w:rFonts w:ascii="Arial" w:hAnsi="Arial" w:cs="Arial"/>
                <w:color w:val="000000"/>
                <w:spacing w:val="-4"/>
                <w:sz w:val="16"/>
                <w:szCs w:val="16"/>
              </w:rPr>
              <w:t>-</w:t>
            </w:r>
          </w:p>
        </w:tc>
        <w:tc>
          <w:tcPr>
            <w:tcW w:w="836" w:type="dxa"/>
            <w:tcBorders>
              <w:left w:val="nil"/>
              <w:bottom w:val="single" w:sz="4" w:space="0" w:color="auto"/>
              <w:right w:val="nil"/>
            </w:tcBorders>
            <w:vAlign w:val="bottom"/>
          </w:tcPr>
          <w:p w14:paraId="10E3FF93" w14:textId="77777777" w:rsidR="00932B27" w:rsidRPr="00F868C6" w:rsidRDefault="00932B27" w:rsidP="00F868C6">
            <w:pPr>
              <w:ind w:right="-72"/>
              <w:jc w:val="right"/>
              <w:rPr>
                <w:rFonts w:ascii="Arial" w:hAnsi="Arial" w:cs="Arial"/>
                <w:color w:val="000000"/>
                <w:sz w:val="16"/>
                <w:szCs w:val="16"/>
              </w:rPr>
            </w:pPr>
            <w:r w:rsidRPr="00F868C6">
              <w:rPr>
                <w:rFonts w:ascii="Arial" w:hAnsi="Arial" w:cs="Arial"/>
                <w:color w:val="000000"/>
                <w:spacing w:val="-4"/>
                <w:sz w:val="16"/>
                <w:szCs w:val="16"/>
              </w:rPr>
              <w:t>-</w:t>
            </w:r>
          </w:p>
        </w:tc>
        <w:tc>
          <w:tcPr>
            <w:tcW w:w="877" w:type="dxa"/>
            <w:tcBorders>
              <w:left w:val="nil"/>
              <w:bottom w:val="single" w:sz="4" w:space="0" w:color="auto"/>
              <w:right w:val="nil"/>
            </w:tcBorders>
            <w:vAlign w:val="bottom"/>
          </w:tcPr>
          <w:p w14:paraId="15D055CA"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24" w:type="dxa"/>
            <w:tcBorders>
              <w:left w:val="nil"/>
              <w:bottom w:val="single" w:sz="4" w:space="0" w:color="auto"/>
              <w:right w:val="nil"/>
            </w:tcBorders>
            <w:vAlign w:val="bottom"/>
          </w:tcPr>
          <w:p w14:paraId="7477E060"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7</w:t>
            </w:r>
          </w:p>
        </w:tc>
        <w:tc>
          <w:tcPr>
            <w:tcW w:w="957" w:type="dxa"/>
            <w:tcBorders>
              <w:left w:val="nil"/>
              <w:bottom w:val="single" w:sz="4" w:space="0" w:color="auto"/>
              <w:right w:val="nil"/>
            </w:tcBorders>
            <w:vAlign w:val="bottom"/>
          </w:tcPr>
          <w:p w14:paraId="35E7B358" w14:textId="77777777" w:rsidR="00932B27" w:rsidRPr="00F868C6" w:rsidRDefault="00932B27" w:rsidP="00F868C6">
            <w:pPr>
              <w:pStyle w:val="BlockText"/>
              <w:spacing w:before="0" w:after="0"/>
              <w:ind w:left="-78" w:right="-72" w:firstLine="0"/>
              <w:jc w:val="right"/>
              <w:rPr>
                <w:rFonts w:ascii="Arial" w:hAnsi="Arial" w:cs="Arial"/>
                <w:color w:val="000000"/>
                <w:sz w:val="16"/>
                <w:szCs w:val="16"/>
              </w:rPr>
            </w:pPr>
            <w:r w:rsidRPr="00F868C6">
              <w:rPr>
                <w:rFonts w:ascii="Arial" w:hAnsi="Arial" w:cs="Arial"/>
                <w:color w:val="000000"/>
                <w:spacing w:val="-4"/>
                <w:sz w:val="16"/>
                <w:szCs w:val="16"/>
                <w:lang w:val="en-GB"/>
              </w:rPr>
              <w:t>1</w:t>
            </w:r>
            <w:r w:rsidRPr="00F868C6">
              <w:rPr>
                <w:rFonts w:ascii="Arial" w:hAnsi="Arial" w:cs="Arial"/>
                <w:color w:val="000000"/>
                <w:spacing w:val="-4"/>
                <w:sz w:val="16"/>
                <w:szCs w:val="16"/>
              </w:rPr>
              <w:t>.</w:t>
            </w:r>
            <w:r w:rsidRPr="00F868C6">
              <w:rPr>
                <w:rFonts w:ascii="Arial" w:hAnsi="Arial" w:cs="Arial"/>
                <w:color w:val="000000"/>
                <w:spacing w:val="-4"/>
                <w:sz w:val="16"/>
                <w:szCs w:val="16"/>
                <w:lang w:val="en-GB"/>
              </w:rPr>
              <w:t>61</w:t>
            </w:r>
            <w:r w:rsidRPr="00F868C6">
              <w:rPr>
                <w:rFonts w:ascii="Arial" w:hAnsi="Arial" w:cs="Arial"/>
                <w:color w:val="000000"/>
                <w:spacing w:val="-4"/>
                <w:sz w:val="16"/>
                <w:szCs w:val="16"/>
              </w:rPr>
              <w:t xml:space="preserve"> - </w:t>
            </w:r>
            <w:r w:rsidRPr="00F868C6">
              <w:rPr>
                <w:rFonts w:ascii="Arial" w:hAnsi="Arial" w:cs="Arial"/>
                <w:color w:val="000000"/>
                <w:spacing w:val="-4"/>
                <w:sz w:val="16"/>
                <w:szCs w:val="16"/>
                <w:lang w:val="en-GB"/>
              </w:rPr>
              <w:t>3</w:t>
            </w:r>
            <w:r w:rsidRPr="00F868C6">
              <w:rPr>
                <w:rFonts w:ascii="Arial" w:hAnsi="Arial" w:cs="Arial"/>
                <w:color w:val="000000"/>
                <w:spacing w:val="-4"/>
                <w:sz w:val="16"/>
                <w:szCs w:val="16"/>
              </w:rPr>
              <w:t>.</w:t>
            </w:r>
            <w:r w:rsidRPr="00F868C6">
              <w:rPr>
                <w:rFonts w:ascii="Arial" w:hAnsi="Arial" w:cs="Arial"/>
                <w:color w:val="000000"/>
                <w:spacing w:val="-4"/>
                <w:sz w:val="16"/>
                <w:szCs w:val="16"/>
                <w:lang w:val="en-GB"/>
              </w:rPr>
              <w:t>62</w:t>
            </w:r>
          </w:p>
        </w:tc>
      </w:tr>
      <w:tr w:rsidR="00932B27" w:rsidRPr="00F868C6" w14:paraId="243248B2" w14:textId="77777777" w:rsidTr="00F868C6">
        <w:trPr>
          <w:trHeight w:val="20"/>
        </w:trPr>
        <w:tc>
          <w:tcPr>
            <w:tcW w:w="1800" w:type="dxa"/>
            <w:vAlign w:val="bottom"/>
          </w:tcPr>
          <w:p w14:paraId="3DFE7E69"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834" w:type="dxa"/>
            <w:tcBorders>
              <w:top w:val="single" w:sz="4" w:space="0" w:color="auto"/>
              <w:left w:val="nil"/>
              <w:right w:val="nil"/>
            </w:tcBorders>
            <w:vAlign w:val="bottom"/>
          </w:tcPr>
          <w:p w14:paraId="67444A4C"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5" w:type="dxa"/>
            <w:tcBorders>
              <w:top w:val="single" w:sz="4" w:space="0" w:color="auto"/>
              <w:left w:val="nil"/>
              <w:right w:val="nil"/>
            </w:tcBorders>
            <w:vAlign w:val="bottom"/>
          </w:tcPr>
          <w:p w14:paraId="41E342BD"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c>
          <w:tcPr>
            <w:tcW w:w="836" w:type="dxa"/>
            <w:tcBorders>
              <w:top w:val="single" w:sz="4" w:space="0" w:color="auto"/>
              <w:left w:val="nil"/>
              <w:right w:val="nil"/>
            </w:tcBorders>
            <w:vAlign w:val="bottom"/>
          </w:tcPr>
          <w:p w14:paraId="46843389"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rPr>
            </w:pPr>
          </w:p>
        </w:tc>
        <w:tc>
          <w:tcPr>
            <w:tcW w:w="835" w:type="dxa"/>
            <w:tcBorders>
              <w:top w:val="single" w:sz="4" w:space="0" w:color="auto"/>
              <w:left w:val="nil"/>
              <w:right w:val="nil"/>
            </w:tcBorders>
            <w:vAlign w:val="bottom"/>
          </w:tcPr>
          <w:p w14:paraId="58B9F7AB"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rPr>
            </w:pPr>
          </w:p>
        </w:tc>
        <w:tc>
          <w:tcPr>
            <w:tcW w:w="835" w:type="dxa"/>
            <w:tcBorders>
              <w:top w:val="single" w:sz="4" w:space="0" w:color="auto"/>
              <w:left w:val="nil"/>
              <w:right w:val="nil"/>
            </w:tcBorders>
            <w:vAlign w:val="bottom"/>
          </w:tcPr>
          <w:p w14:paraId="715F4059" w14:textId="77777777" w:rsidR="00932B27" w:rsidRPr="00F868C6" w:rsidRDefault="00932B27" w:rsidP="00F868C6">
            <w:pPr>
              <w:ind w:right="-72"/>
              <w:jc w:val="right"/>
              <w:rPr>
                <w:rFonts w:ascii="Arial" w:hAnsi="Arial" w:cs="Arial"/>
                <w:color w:val="000000"/>
                <w:spacing w:val="-4"/>
                <w:sz w:val="16"/>
                <w:szCs w:val="16"/>
              </w:rPr>
            </w:pPr>
          </w:p>
        </w:tc>
        <w:tc>
          <w:tcPr>
            <w:tcW w:w="836" w:type="dxa"/>
            <w:tcBorders>
              <w:top w:val="single" w:sz="4" w:space="0" w:color="auto"/>
              <w:left w:val="nil"/>
              <w:right w:val="nil"/>
            </w:tcBorders>
            <w:vAlign w:val="bottom"/>
          </w:tcPr>
          <w:p w14:paraId="6E347F61" w14:textId="77777777" w:rsidR="00932B27" w:rsidRPr="00F868C6" w:rsidRDefault="00932B27" w:rsidP="00F868C6">
            <w:pPr>
              <w:ind w:right="-72"/>
              <w:jc w:val="right"/>
              <w:rPr>
                <w:rFonts w:ascii="Arial" w:hAnsi="Arial" w:cs="Arial"/>
                <w:color w:val="000000"/>
                <w:spacing w:val="-4"/>
                <w:sz w:val="16"/>
                <w:szCs w:val="16"/>
              </w:rPr>
            </w:pPr>
          </w:p>
        </w:tc>
        <w:tc>
          <w:tcPr>
            <w:tcW w:w="877" w:type="dxa"/>
            <w:tcBorders>
              <w:top w:val="single" w:sz="4" w:space="0" w:color="auto"/>
              <w:left w:val="nil"/>
              <w:right w:val="nil"/>
            </w:tcBorders>
            <w:vAlign w:val="bottom"/>
          </w:tcPr>
          <w:p w14:paraId="6F079F8D"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rPr>
            </w:pPr>
          </w:p>
        </w:tc>
        <w:tc>
          <w:tcPr>
            <w:tcW w:w="824" w:type="dxa"/>
            <w:tcBorders>
              <w:top w:val="single" w:sz="4" w:space="0" w:color="auto"/>
              <w:left w:val="nil"/>
              <w:right w:val="nil"/>
            </w:tcBorders>
            <w:vAlign w:val="bottom"/>
          </w:tcPr>
          <w:p w14:paraId="1280D30B" w14:textId="77777777" w:rsidR="00932B27" w:rsidRPr="00F868C6" w:rsidRDefault="00932B27" w:rsidP="00F868C6">
            <w:pPr>
              <w:pStyle w:val="BlockText"/>
              <w:spacing w:before="0" w:after="0"/>
              <w:ind w:left="0" w:right="-72" w:firstLine="0"/>
              <w:jc w:val="right"/>
              <w:rPr>
                <w:rFonts w:ascii="Arial" w:hAnsi="Arial" w:cs="Arial"/>
                <w:color w:val="000000"/>
                <w:spacing w:val="-4"/>
                <w:sz w:val="16"/>
                <w:szCs w:val="16"/>
                <w:lang w:val="en-GB"/>
              </w:rPr>
            </w:pPr>
          </w:p>
        </w:tc>
        <w:tc>
          <w:tcPr>
            <w:tcW w:w="957" w:type="dxa"/>
            <w:tcBorders>
              <w:top w:val="single" w:sz="4" w:space="0" w:color="auto"/>
              <w:left w:val="nil"/>
              <w:right w:val="nil"/>
            </w:tcBorders>
            <w:vAlign w:val="bottom"/>
          </w:tcPr>
          <w:p w14:paraId="732D1958" w14:textId="77777777" w:rsidR="00932B27" w:rsidRPr="00F868C6" w:rsidRDefault="00932B27" w:rsidP="00F868C6">
            <w:pPr>
              <w:pStyle w:val="BlockText"/>
              <w:spacing w:before="0" w:after="0"/>
              <w:ind w:left="-78" w:right="-72" w:firstLine="0"/>
              <w:jc w:val="right"/>
              <w:rPr>
                <w:rFonts w:ascii="Arial" w:hAnsi="Arial" w:cs="Arial"/>
                <w:color w:val="000000"/>
                <w:spacing w:val="-4"/>
                <w:sz w:val="16"/>
                <w:szCs w:val="16"/>
                <w:lang w:val="en-GB"/>
              </w:rPr>
            </w:pPr>
          </w:p>
        </w:tc>
      </w:tr>
      <w:tr w:rsidR="00932B27" w:rsidRPr="00F868C6" w14:paraId="435B6E17" w14:textId="77777777" w:rsidTr="00DD0F2D">
        <w:trPr>
          <w:trHeight w:val="20"/>
        </w:trPr>
        <w:tc>
          <w:tcPr>
            <w:tcW w:w="1800" w:type="dxa"/>
            <w:vAlign w:val="bottom"/>
          </w:tcPr>
          <w:p w14:paraId="381B94BB" w14:textId="77777777" w:rsidR="00932B27" w:rsidRPr="00F868C6" w:rsidRDefault="00932B27" w:rsidP="00F868C6">
            <w:pPr>
              <w:overflowPunct/>
              <w:autoSpaceDE/>
              <w:adjustRightInd/>
              <w:ind w:left="87" w:hanging="173"/>
              <w:rPr>
                <w:rFonts w:ascii="Arial" w:hAnsi="Arial" w:cs="Arial"/>
                <w:color w:val="000000"/>
                <w:sz w:val="16"/>
                <w:szCs w:val="16"/>
                <w:lang w:val="en-GB"/>
              </w:rPr>
            </w:pPr>
          </w:p>
        </w:tc>
        <w:tc>
          <w:tcPr>
            <w:tcW w:w="834" w:type="dxa"/>
            <w:tcBorders>
              <w:bottom w:val="single" w:sz="4" w:space="0" w:color="auto"/>
            </w:tcBorders>
            <w:vAlign w:val="bottom"/>
          </w:tcPr>
          <w:p w14:paraId="15258907"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 xml:space="preserve"> </w:t>
            </w:r>
            <w:r w:rsidRPr="00F868C6">
              <w:rPr>
                <w:rFonts w:ascii="Arial" w:hAnsi="Arial" w:cs="Arial"/>
                <w:color w:val="000000"/>
                <w:sz w:val="16"/>
                <w:szCs w:val="16"/>
                <w:lang w:val="en-GB"/>
              </w:rPr>
              <w:t>2</w:t>
            </w:r>
            <w:r w:rsidRPr="00F868C6">
              <w:rPr>
                <w:rFonts w:ascii="Arial" w:hAnsi="Arial" w:cs="Arial"/>
                <w:color w:val="000000"/>
                <w:sz w:val="16"/>
                <w:szCs w:val="16"/>
              </w:rPr>
              <w:t xml:space="preserve"> </w:t>
            </w:r>
          </w:p>
        </w:tc>
        <w:tc>
          <w:tcPr>
            <w:tcW w:w="835" w:type="dxa"/>
            <w:tcBorders>
              <w:bottom w:val="single" w:sz="4" w:space="0" w:color="auto"/>
            </w:tcBorders>
            <w:vAlign w:val="bottom"/>
          </w:tcPr>
          <w:p w14:paraId="5C0682C5"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rPr>
              <w:t xml:space="preserve"> </w:t>
            </w:r>
            <w:r w:rsidRPr="00F868C6">
              <w:rPr>
                <w:rFonts w:ascii="Arial" w:hAnsi="Arial" w:cs="Arial"/>
                <w:color w:val="000000"/>
                <w:sz w:val="16"/>
                <w:szCs w:val="16"/>
                <w:lang w:val="en-GB"/>
              </w:rPr>
              <w:t>5</w:t>
            </w:r>
            <w:r w:rsidRPr="00F868C6">
              <w:rPr>
                <w:rFonts w:ascii="Arial" w:hAnsi="Arial" w:cs="Arial"/>
                <w:color w:val="000000"/>
                <w:sz w:val="16"/>
                <w:szCs w:val="16"/>
              </w:rPr>
              <w:t xml:space="preserve"> </w:t>
            </w:r>
          </w:p>
        </w:tc>
        <w:tc>
          <w:tcPr>
            <w:tcW w:w="836" w:type="dxa"/>
            <w:tcBorders>
              <w:bottom w:val="single" w:sz="4" w:space="0" w:color="auto"/>
            </w:tcBorders>
            <w:vAlign w:val="bottom"/>
          </w:tcPr>
          <w:p w14:paraId="00D3A65F"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5" w:type="dxa"/>
            <w:tcBorders>
              <w:bottom w:val="single" w:sz="4" w:space="0" w:color="auto"/>
            </w:tcBorders>
            <w:vAlign w:val="bottom"/>
          </w:tcPr>
          <w:p w14:paraId="52A24614"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5" w:type="dxa"/>
            <w:tcBorders>
              <w:bottom w:val="single" w:sz="4" w:space="0" w:color="auto"/>
            </w:tcBorders>
            <w:vAlign w:val="bottom"/>
          </w:tcPr>
          <w:p w14:paraId="3667569E"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36" w:type="dxa"/>
            <w:tcBorders>
              <w:bottom w:val="single" w:sz="4" w:space="0" w:color="auto"/>
            </w:tcBorders>
            <w:vAlign w:val="bottom"/>
          </w:tcPr>
          <w:p w14:paraId="3572B92D"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rPr>
              <w:t>-</w:t>
            </w:r>
          </w:p>
        </w:tc>
        <w:tc>
          <w:tcPr>
            <w:tcW w:w="877" w:type="dxa"/>
            <w:tcBorders>
              <w:bottom w:val="single" w:sz="4" w:space="0" w:color="auto"/>
            </w:tcBorders>
            <w:vAlign w:val="bottom"/>
          </w:tcPr>
          <w:p w14:paraId="0D36BBA8" w14:textId="78A20839" w:rsidR="00932B27" w:rsidRPr="00F868C6" w:rsidRDefault="00923C12"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w:t>
            </w:r>
          </w:p>
        </w:tc>
        <w:tc>
          <w:tcPr>
            <w:tcW w:w="824" w:type="dxa"/>
            <w:tcBorders>
              <w:bottom w:val="single" w:sz="4" w:space="0" w:color="auto"/>
            </w:tcBorders>
            <w:vAlign w:val="bottom"/>
          </w:tcPr>
          <w:p w14:paraId="07C9DA60" w14:textId="7B2262DF" w:rsidR="00932B27" w:rsidRPr="00F868C6" w:rsidRDefault="00923C12"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pacing w:val="-4"/>
                <w:sz w:val="16"/>
                <w:szCs w:val="16"/>
                <w:lang w:val="en-GB"/>
              </w:rPr>
              <w:t>7</w:t>
            </w:r>
          </w:p>
        </w:tc>
        <w:tc>
          <w:tcPr>
            <w:tcW w:w="957" w:type="dxa"/>
            <w:tcBorders>
              <w:bottom w:val="single" w:sz="4" w:space="0" w:color="auto"/>
            </w:tcBorders>
            <w:vAlign w:val="bottom"/>
          </w:tcPr>
          <w:p w14:paraId="65CB4D25" w14:textId="77777777" w:rsidR="00932B27" w:rsidRPr="00F868C6" w:rsidRDefault="00932B27" w:rsidP="00F868C6">
            <w:pPr>
              <w:pStyle w:val="BlockText"/>
              <w:spacing w:before="0" w:after="0"/>
              <w:ind w:left="0" w:right="-72" w:firstLine="0"/>
              <w:jc w:val="right"/>
              <w:rPr>
                <w:rFonts w:ascii="Arial" w:hAnsi="Arial" w:cs="Arial"/>
                <w:color w:val="000000"/>
                <w:sz w:val="16"/>
                <w:szCs w:val="16"/>
              </w:rPr>
            </w:pPr>
          </w:p>
        </w:tc>
      </w:tr>
    </w:tbl>
    <w:p w14:paraId="5911A94D" w14:textId="77777777" w:rsidR="008C0838" w:rsidRPr="00F868C6" w:rsidRDefault="008C0838" w:rsidP="00F868C6">
      <w:pPr>
        <w:pStyle w:val="BlockText"/>
        <w:spacing w:before="0" w:after="0"/>
        <w:ind w:left="1080" w:right="0" w:firstLine="0"/>
        <w:jc w:val="both"/>
        <w:rPr>
          <w:rFonts w:ascii="Arial" w:hAnsi="Arial" w:cs="Arial"/>
          <w:color w:val="000000"/>
          <w:sz w:val="18"/>
          <w:szCs w:val="18"/>
          <w:lang w:val="en-GB"/>
        </w:rPr>
      </w:pPr>
    </w:p>
    <w:p w14:paraId="74A3AFAB" w14:textId="77777777" w:rsidR="00C17F8D" w:rsidRPr="00F868C6" w:rsidRDefault="00C17F8D" w:rsidP="00F868C6">
      <w:pPr>
        <w:overflowPunct/>
        <w:autoSpaceDE/>
        <w:autoSpaceDN/>
        <w:adjustRightInd/>
        <w:textAlignment w:val="auto"/>
        <w:rPr>
          <w:rFonts w:ascii="Arial" w:hAnsi="Arial" w:cs="Arial"/>
          <w:i/>
          <w:iCs/>
          <w:color w:val="000000"/>
          <w:sz w:val="18"/>
          <w:szCs w:val="18"/>
          <w:u w:val="single"/>
          <w:lang w:val="en-GB"/>
        </w:rPr>
      </w:pPr>
      <w:r w:rsidRPr="00F868C6">
        <w:rPr>
          <w:rFonts w:ascii="Arial" w:hAnsi="Arial" w:cs="Arial"/>
          <w:i/>
          <w:iCs/>
          <w:color w:val="000000"/>
          <w:sz w:val="18"/>
          <w:szCs w:val="18"/>
          <w:u w:val="single"/>
          <w:lang w:val="en-GB"/>
        </w:rPr>
        <w:br w:type="page"/>
      </w:r>
    </w:p>
    <w:p w14:paraId="5DE2CBBE" w14:textId="77777777" w:rsidR="00C17F8D" w:rsidRPr="00F868C6" w:rsidRDefault="00C17F8D" w:rsidP="00F868C6">
      <w:pPr>
        <w:overflowPunct/>
        <w:autoSpaceDE/>
        <w:autoSpaceDN/>
        <w:adjustRightInd/>
        <w:ind w:left="1080"/>
        <w:textAlignment w:val="auto"/>
        <w:rPr>
          <w:rFonts w:ascii="Arial" w:hAnsi="Arial" w:cs="Arial"/>
          <w:i/>
          <w:iCs/>
          <w:color w:val="000000"/>
          <w:sz w:val="18"/>
          <w:szCs w:val="18"/>
          <w:u w:val="single"/>
          <w:lang w:val="en-GB"/>
        </w:rPr>
      </w:pPr>
    </w:p>
    <w:p w14:paraId="2FD71F5A" w14:textId="473F0E3A" w:rsidR="00C267AB" w:rsidRPr="00F868C6" w:rsidRDefault="00C267AB" w:rsidP="00F868C6">
      <w:pPr>
        <w:overflowPunct/>
        <w:autoSpaceDE/>
        <w:autoSpaceDN/>
        <w:adjustRightInd/>
        <w:ind w:left="1080"/>
        <w:textAlignment w:val="auto"/>
        <w:rPr>
          <w:rFonts w:ascii="Arial" w:hAnsi="Arial" w:cs="Arial"/>
          <w:color w:val="000000"/>
          <w:spacing w:val="-2"/>
          <w:sz w:val="18"/>
          <w:szCs w:val="18"/>
        </w:rPr>
      </w:pPr>
      <w:r w:rsidRPr="00F868C6">
        <w:rPr>
          <w:rFonts w:ascii="Arial" w:hAnsi="Arial" w:cs="Arial"/>
          <w:i/>
          <w:iCs/>
          <w:color w:val="000000"/>
          <w:sz w:val="18"/>
          <w:szCs w:val="18"/>
          <w:u w:val="single"/>
          <w:lang w:val="en-GB"/>
        </w:rPr>
        <w:t>Interest rate sensitivity analysis</w:t>
      </w:r>
    </w:p>
    <w:p w14:paraId="6ADA8574" w14:textId="77777777" w:rsidR="00C267AB" w:rsidRPr="00F868C6" w:rsidRDefault="00C267AB" w:rsidP="00F868C6">
      <w:pPr>
        <w:pStyle w:val="BlockText"/>
        <w:spacing w:before="0" w:after="0"/>
        <w:ind w:left="1080" w:right="0" w:firstLine="0"/>
        <w:jc w:val="both"/>
        <w:rPr>
          <w:rFonts w:ascii="Arial" w:hAnsi="Arial" w:cs="Arial"/>
          <w:color w:val="000000"/>
          <w:sz w:val="18"/>
          <w:szCs w:val="18"/>
          <w:lang w:val="en-GB"/>
        </w:rPr>
      </w:pPr>
    </w:p>
    <w:p w14:paraId="5C3E9119" w14:textId="5E2F6D68" w:rsidR="00C267AB" w:rsidRPr="00F868C6" w:rsidRDefault="00C267AB" w:rsidP="00F868C6">
      <w:pPr>
        <w:ind w:left="1080"/>
        <w:jc w:val="thaiDistribute"/>
        <w:rPr>
          <w:rFonts w:ascii="Arial" w:hAnsi="Arial" w:cs="Arial"/>
          <w:color w:val="000000"/>
          <w:sz w:val="18"/>
          <w:szCs w:val="18"/>
        </w:rPr>
      </w:pPr>
      <w:proofErr w:type="gramStart"/>
      <w:r w:rsidRPr="00F868C6">
        <w:rPr>
          <w:rFonts w:ascii="Arial" w:hAnsi="Arial" w:cs="Arial"/>
          <w:color w:val="000000"/>
          <w:sz w:val="18"/>
          <w:szCs w:val="18"/>
        </w:rPr>
        <w:t>Profit</w:t>
      </w:r>
      <w:proofErr w:type="gramEnd"/>
      <w:r w:rsidRPr="00F868C6">
        <w:rPr>
          <w:rFonts w:ascii="Arial" w:hAnsi="Arial" w:cs="Arial"/>
          <w:color w:val="000000"/>
          <w:sz w:val="18"/>
          <w:szCs w:val="18"/>
        </w:rPr>
        <w:t xml:space="preserve"> or loss </w:t>
      </w:r>
      <w:proofErr w:type="gramStart"/>
      <w:r w:rsidRPr="00F868C6">
        <w:rPr>
          <w:rFonts w:ascii="Arial" w:hAnsi="Arial" w:cs="Arial"/>
          <w:color w:val="000000"/>
          <w:sz w:val="18"/>
          <w:szCs w:val="18"/>
        </w:rPr>
        <w:t>is</w:t>
      </w:r>
      <w:proofErr w:type="gramEnd"/>
      <w:r w:rsidRPr="00F868C6">
        <w:rPr>
          <w:rFonts w:ascii="Arial" w:hAnsi="Arial" w:cs="Arial"/>
          <w:color w:val="000000"/>
          <w:sz w:val="18"/>
          <w:szCs w:val="18"/>
        </w:rPr>
        <w:t xml:space="preserve"> sensitive to higher or lower interest income from cash </w:t>
      </w:r>
      <w:r w:rsidR="009137A7" w:rsidRPr="00F868C6">
        <w:rPr>
          <w:rFonts w:ascii="Arial" w:hAnsi="Arial" w:cs="Arial"/>
          <w:color w:val="000000"/>
          <w:sz w:val="18"/>
          <w:szCs w:val="18"/>
        </w:rPr>
        <w:t xml:space="preserve">in </w:t>
      </w:r>
      <w:proofErr w:type="gramStart"/>
      <w:r w:rsidR="009137A7" w:rsidRPr="00F868C6">
        <w:rPr>
          <w:rFonts w:ascii="Arial" w:hAnsi="Arial" w:cs="Arial"/>
          <w:color w:val="000000"/>
          <w:sz w:val="18"/>
          <w:szCs w:val="18"/>
        </w:rPr>
        <w:t>bank</w:t>
      </w:r>
      <w:proofErr w:type="gramEnd"/>
      <w:r w:rsidRPr="00F868C6">
        <w:rPr>
          <w:rFonts w:ascii="Arial" w:hAnsi="Arial" w:cs="Arial"/>
          <w:color w:val="000000"/>
          <w:sz w:val="18"/>
          <w:szCs w:val="18"/>
        </w:rPr>
        <w:t xml:space="preserve">, </w:t>
      </w:r>
      <w:r w:rsidR="00C33D0A" w:rsidRPr="00F868C6">
        <w:rPr>
          <w:rFonts w:ascii="Arial" w:hAnsi="Arial" w:cs="Arial"/>
          <w:color w:val="000000"/>
          <w:sz w:val="18"/>
          <w:szCs w:val="18"/>
        </w:rPr>
        <w:t xml:space="preserve">investments in securities </w:t>
      </w:r>
      <w:r w:rsidRPr="00F868C6">
        <w:rPr>
          <w:rFonts w:ascii="Arial" w:hAnsi="Arial" w:cs="Arial"/>
          <w:color w:val="000000"/>
          <w:sz w:val="18"/>
          <w:szCs w:val="18"/>
        </w:rPr>
        <w:t>and interest expenses</w:t>
      </w:r>
      <w:r w:rsidR="00BA5FCC" w:rsidRPr="00F868C6">
        <w:rPr>
          <w:rFonts w:ascii="Arial" w:hAnsi="Arial" w:cs="Arial"/>
          <w:color w:val="000000"/>
          <w:sz w:val="18"/>
          <w:szCs w:val="18"/>
          <w:cs/>
        </w:rPr>
        <w:t xml:space="preserve"> </w:t>
      </w:r>
      <w:r w:rsidR="00BA5FCC" w:rsidRPr="00F868C6">
        <w:rPr>
          <w:rFonts w:ascii="Arial" w:hAnsi="Arial" w:cs="Arial"/>
          <w:color w:val="000000"/>
          <w:sz w:val="18"/>
          <w:szCs w:val="18"/>
        </w:rPr>
        <w:t>from borrowings</w:t>
      </w:r>
      <w:r w:rsidRPr="00F868C6">
        <w:rPr>
          <w:rFonts w:ascii="Arial" w:hAnsi="Arial" w:cs="Arial"/>
          <w:color w:val="000000"/>
          <w:sz w:val="18"/>
          <w:szCs w:val="18"/>
        </w:rPr>
        <w:t xml:space="preserve"> </w:t>
      </w:r>
      <w:proofErr w:type="gramStart"/>
      <w:r w:rsidRPr="00F868C6">
        <w:rPr>
          <w:rFonts w:ascii="Arial" w:hAnsi="Arial" w:cs="Arial"/>
          <w:color w:val="000000"/>
          <w:sz w:val="18"/>
          <w:szCs w:val="18"/>
        </w:rPr>
        <w:t>as a result of</w:t>
      </w:r>
      <w:proofErr w:type="gramEnd"/>
      <w:r w:rsidRPr="00F868C6">
        <w:rPr>
          <w:rFonts w:ascii="Arial" w:hAnsi="Arial" w:cs="Arial"/>
          <w:color w:val="000000"/>
          <w:sz w:val="18"/>
          <w:szCs w:val="18"/>
        </w:rPr>
        <w:t xml:space="preserve"> changes in interest rates. Other components of equity </w:t>
      </w:r>
      <w:proofErr w:type="gramStart"/>
      <w:r w:rsidRPr="00F868C6">
        <w:rPr>
          <w:rFonts w:ascii="Arial" w:hAnsi="Arial" w:cs="Arial"/>
          <w:color w:val="000000"/>
          <w:sz w:val="18"/>
          <w:szCs w:val="18"/>
        </w:rPr>
        <w:t>changes</w:t>
      </w:r>
      <w:proofErr w:type="gramEnd"/>
      <w:r w:rsidRPr="00F868C6">
        <w:rPr>
          <w:rFonts w:ascii="Arial" w:hAnsi="Arial" w:cs="Arial"/>
          <w:color w:val="000000"/>
          <w:sz w:val="18"/>
          <w:szCs w:val="18"/>
        </w:rPr>
        <w:t xml:space="preserve"> </w:t>
      </w:r>
      <w:proofErr w:type="gramStart"/>
      <w:r w:rsidRPr="00F868C6">
        <w:rPr>
          <w:rFonts w:ascii="Arial" w:hAnsi="Arial" w:cs="Arial"/>
          <w:color w:val="000000"/>
          <w:sz w:val="18"/>
          <w:szCs w:val="18"/>
        </w:rPr>
        <w:t>as a result of</w:t>
      </w:r>
      <w:proofErr w:type="gramEnd"/>
      <w:r w:rsidRPr="00F868C6">
        <w:rPr>
          <w:rFonts w:ascii="Arial" w:hAnsi="Arial" w:cs="Arial"/>
          <w:color w:val="000000"/>
          <w:sz w:val="18"/>
          <w:szCs w:val="18"/>
        </w:rPr>
        <w:t xml:space="preserve"> an increase or decrease in the fair value of debt investments at fair value through other comprehensive </w:t>
      </w:r>
      <w:proofErr w:type="gramStart"/>
      <w:r w:rsidRPr="00F868C6">
        <w:rPr>
          <w:rFonts w:ascii="Arial" w:hAnsi="Arial" w:cs="Arial"/>
          <w:color w:val="000000"/>
          <w:sz w:val="18"/>
          <w:szCs w:val="18"/>
        </w:rPr>
        <w:t>income</w:t>
      </w:r>
      <w:proofErr w:type="gramEnd"/>
      <w:r w:rsidRPr="00F868C6">
        <w:rPr>
          <w:rFonts w:ascii="Arial" w:hAnsi="Arial" w:cs="Arial"/>
          <w:color w:val="000000"/>
          <w:sz w:val="18"/>
          <w:szCs w:val="18"/>
        </w:rPr>
        <w:t>.</w:t>
      </w:r>
    </w:p>
    <w:p w14:paraId="2A554006" w14:textId="77777777" w:rsidR="00B1181C" w:rsidRPr="00F868C6" w:rsidRDefault="00B1181C" w:rsidP="00F868C6">
      <w:pPr>
        <w:ind w:left="1080"/>
        <w:jc w:val="both"/>
        <w:rPr>
          <w:rFonts w:ascii="Arial" w:hAnsi="Arial" w:cs="Arial"/>
          <w:color w:val="000000"/>
          <w:sz w:val="18"/>
          <w:szCs w:val="18"/>
        </w:rPr>
      </w:pPr>
    </w:p>
    <w:p w14:paraId="38720CAD" w14:textId="4949ABEB" w:rsidR="00C267AB" w:rsidRPr="00F868C6" w:rsidRDefault="00C267AB" w:rsidP="00F868C6">
      <w:pPr>
        <w:ind w:left="1080"/>
        <w:jc w:val="both"/>
        <w:rPr>
          <w:rFonts w:ascii="Arial" w:hAnsi="Arial" w:cs="Arial"/>
          <w:color w:val="000000"/>
          <w:spacing w:val="-4"/>
          <w:sz w:val="18"/>
          <w:szCs w:val="18"/>
        </w:rPr>
      </w:pPr>
      <w:r w:rsidRPr="00F868C6">
        <w:rPr>
          <w:rFonts w:ascii="Arial" w:hAnsi="Arial" w:cs="Arial"/>
          <w:color w:val="000000"/>
          <w:spacing w:val="-4"/>
          <w:sz w:val="18"/>
          <w:szCs w:val="18"/>
        </w:rPr>
        <w:t>The table below shows the interest sensitivity for the financial assets and financial liabilities held as at reporting date</w:t>
      </w:r>
      <w:r w:rsidR="00246DE8" w:rsidRPr="00F868C6">
        <w:rPr>
          <w:rFonts w:ascii="Arial" w:hAnsi="Arial" w:cs="Arial"/>
          <w:color w:val="000000"/>
          <w:spacing w:val="-4"/>
          <w:sz w:val="18"/>
          <w:szCs w:val="18"/>
        </w:rPr>
        <w:t>.</w:t>
      </w:r>
    </w:p>
    <w:p w14:paraId="3EA23DFC" w14:textId="7130C5A2" w:rsidR="0096371A" w:rsidRPr="00F868C6" w:rsidRDefault="0096371A" w:rsidP="00F868C6">
      <w:pPr>
        <w:ind w:left="1080"/>
        <w:jc w:val="both"/>
        <w:rPr>
          <w:rFonts w:ascii="Arial" w:hAnsi="Arial" w:cs="Arial"/>
          <w:color w:val="000000"/>
          <w:sz w:val="18"/>
          <w:szCs w:val="18"/>
        </w:rPr>
      </w:pPr>
    </w:p>
    <w:tbl>
      <w:tblPr>
        <w:tblStyle w:val="TableGridLight"/>
        <w:tblW w:w="8473"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275"/>
        <w:gridCol w:w="1281"/>
        <w:gridCol w:w="1512"/>
        <w:gridCol w:w="1512"/>
        <w:gridCol w:w="7"/>
        <w:gridCol w:w="6"/>
      </w:tblGrid>
      <w:tr w:rsidR="00F35820" w:rsidRPr="00F868C6" w14:paraId="60DF8724" w14:textId="77777777" w:rsidTr="00F868C6">
        <w:tc>
          <w:tcPr>
            <w:tcW w:w="2880" w:type="dxa"/>
            <w:vAlign w:val="bottom"/>
          </w:tcPr>
          <w:p w14:paraId="554421B7" w14:textId="77777777" w:rsidR="00F35820" w:rsidRPr="00F868C6" w:rsidRDefault="00F35820" w:rsidP="00F868C6">
            <w:pPr>
              <w:pStyle w:val="BlockText"/>
              <w:spacing w:before="0" w:after="0"/>
              <w:ind w:left="0" w:right="0" w:firstLine="0"/>
              <w:jc w:val="both"/>
              <w:rPr>
                <w:rFonts w:ascii="Arial" w:hAnsi="Arial" w:cs="Arial"/>
                <w:color w:val="000000"/>
                <w:sz w:val="18"/>
                <w:szCs w:val="18"/>
              </w:rPr>
            </w:pPr>
          </w:p>
        </w:tc>
        <w:tc>
          <w:tcPr>
            <w:tcW w:w="5593" w:type="dxa"/>
            <w:gridSpan w:val="6"/>
            <w:tcBorders>
              <w:bottom w:val="single" w:sz="4" w:space="0" w:color="auto"/>
            </w:tcBorders>
            <w:vAlign w:val="bottom"/>
          </w:tcPr>
          <w:p w14:paraId="53C25263" w14:textId="0A470741" w:rsidR="00F35820" w:rsidRPr="00F868C6" w:rsidRDefault="00F35820" w:rsidP="00F868C6">
            <w:pPr>
              <w:pStyle w:val="BlockText"/>
              <w:spacing w:before="0" w:after="0"/>
              <w:ind w:left="0" w:right="0"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Consolidated financial statements</w:t>
            </w:r>
          </w:p>
        </w:tc>
      </w:tr>
      <w:tr w:rsidR="00F35820" w:rsidRPr="00F868C6" w14:paraId="2D11F29D" w14:textId="77777777" w:rsidTr="00F868C6">
        <w:trPr>
          <w:gridAfter w:val="2"/>
          <w:wAfter w:w="13" w:type="dxa"/>
        </w:trPr>
        <w:tc>
          <w:tcPr>
            <w:tcW w:w="2880" w:type="dxa"/>
            <w:vAlign w:val="bottom"/>
          </w:tcPr>
          <w:p w14:paraId="24856D2F" w14:textId="77777777" w:rsidR="00F35820" w:rsidRPr="00F868C6" w:rsidRDefault="00F35820" w:rsidP="00F868C6">
            <w:pPr>
              <w:pStyle w:val="BlockText"/>
              <w:spacing w:before="0" w:after="0"/>
              <w:ind w:left="0" w:right="0" w:firstLine="0"/>
              <w:jc w:val="both"/>
              <w:rPr>
                <w:rFonts w:ascii="Arial" w:hAnsi="Arial" w:cs="Arial"/>
                <w:color w:val="000000"/>
                <w:sz w:val="18"/>
                <w:szCs w:val="18"/>
              </w:rPr>
            </w:pPr>
          </w:p>
        </w:tc>
        <w:tc>
          <w:tcPr>
            <w:tcW w:w="2556" w:type="dxa"/>
            <w:gridSpan w:val="2"/>
            <w:tcBorders>
              <w:top w:val="single" w:sz="4" w:space="0" w:color="auto"/>
              <w:bottom w:val="single" w:sz="4" w:space="0" w:color="auto"/>
            </w:tcBorders>
            <w:vAlign w:val="bottom"/>
          </w:tcPr>
          <w:p w14:paraId="0FEA816F" w14:textId="77777777" w:rsidR="00F35820" w:rsidRPr="00F868C6" w:rsidRDefault="00F35820" w:rsidP="00F868C6">
            <w:pPr>
              <w:pStyle w:val="BlockText"/>
              <w:spacing w:before="0" w:after="0"/>
              <w:ind w:left="0" w:right="0" w:firstLine="0"/>
              <w:jc w:val="center"/>
              <w:rPr>
                <w:rFonts w:ascii="Arial" w:hAnsi="Arial" w:cs="Arial"/>
                <w:b/>
                <w:bCs/>
                <w:color w:val="000000"/>
                <w:sz w:val="18"/>
                <w:szCs w:val="18"/>
                <w:lang w:val="en-GB"/>
              </w:rPr>
            </w:pPr>
          </w:p>
          <w:p w14:paraId="2DBA7500" w14:textId="6B49F936" w:rsidR="00F35820" w:rsidRPr="00F868C6" w:rsidRDefault="00F35820" w:rsidP="00F868C6">
            <w:pPr>
              <w:pStyle w:val="BlockText"/>
              <w:spacing w:before="0" w:after="0"/>
              <w:ind w:left="0" w:right="0"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Impact to net profit</w:t>
            </w:r>
          </w:p>
        </w:tc>
        <w:tc>
          <w:tcPr>
            <w:tcW w:w="3024" w:type="dxa"/>
            <w:gridSpan w:val="2"/>
            <w:tcBorders>
              <w:top w:val="single" w:sz="4" w:space="0" w:color="auto"/>
              <w:bottom w:val="single" w:sz="4" w:space="0" w:color="auto"/>
            </w:tcBorders>
            <w:vAlign w:val="bottom"/>
          </w:tcPr>
          <w:p w14:paraId="63B571D8" w14:textId="77777777" w:rsidR="00B1181C" w:rsidRPr="00F868C6" w:rsidRDefault="00F35820" w:rsidP="00F868C6">
            <w:pPr>
              <w:pStyle w:val="BlockText"/>
              <w:spacing w:before="0" w:after="0"/>
              <w:ind w:left="0" w:right="0"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 xml:space="preserve">Impact to other </w:t>
            </w:r>
          </w:p>
          <w:p w14:paraId="65273B11" w14:textId="4CC39C3D" w:rsidR="00F35820" w:rsidRPr="00F868C6" w:rsidRDefault="00B1181C" w:rsidP="00F868C6">
            <w:pPr>
              <w:pStyle w:val="BlockText"/>
              <w:spacing w:before="0" w:after="0"/>
              <w:ind w:left="0" w:right="0"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c</w:t>
            </w:r>
            <w:r w:rsidR="00F35820" w:rsidRPr="00F868C6">
              <w:rPr>
                <w:rFonts w:ascii="Arial" w:hAnsi="Arial" w:cs="Arial"/>
                <w:b/>
                <w:bCs/>
                <w:color w:val="000000"/>
                <w:sz w:val="18"/>
                <w:szCs w:val="18"/>
                <w:lang w:val="en-GB"/>
              </w:rPr>
              <w:t>omponents</w:t>
            </w:r>
            <w:r w:rsidRPr="00F868C6">
              <w:rPr>
                <w:rFonts w:ascii="Arial" w:hAnsi="Arial" w:cs="Arial"/>
                <w:b/>
                <w:bCs/>
                <w:color w:val="000000"/>
                <w:sz w:val="18"/>
                <w:szCs w:val="18"/>
                <w:lang w:val="en-GB"/>
              </w:rPr>
              <w:t xml:space="preserve"> </w:t>
            </w:r>
            <w:r w:rsidR="00F35820" w:rsidRPr="00F868C6">
              <w:rPr>
                <w:rFonts w:ascii="Arial" w:hAnsi="Arial" w:cs="Arial"/>
                <w:b/>
                <w:bCs/>
                <w:color w:val="000000"/>
                <w:sz w:val="18"/>
                <w:szCs w:val="18"/>
                <w:lang w:val="en-GB"/>
              </w:rPr>
              <w:t>of equity</w:t>
            </w:r>
          </w:p>
        </w:tc>
      </w:tr>
      <w:tr w:rsidR="004119B4" w:rsidRPr="00F868C6" w14:paraId="5FCC04B0" w14:textId="77777777" w:rsidTr="00F868C6">
        <w:trPr>
          <w:gridAfter w:val="1"/>
          <w:wAfter w:w="6" w:type="dxa"/>
        </w:trPr>
        <w:tc>
          <w:tcPr>
            <w:tcW w:w="2880" w:type="dxa"/>
            <w:vAlign w:val="bottom"/>
          </w:tcPr>
          <w:p w14:paraId="58D4EA97" w14:textId="77777777" w:rsidR="004119B4" w:rsidRPr="00F868C6" w:rsidRDefault="004119B4" w:rsidP="00F868C6">
            <w:pPr>
              <w:pStyle w:val="BlockText"/>
              <w:spacing w:before="0" w:after="0"/>
              <w:ind w:left="0" w:right="0" w:firstLine="0"/>
              <w:jc w:val="both"/>
              <w:rPr>
                <w:rFonts w:ascii="Arial" w:hAnsi="Arial" w:cs="Arial"/>
                <w:color w:val="000000"/>
                <w:sz w:val="18"/>
                <w:szCs w:val="18"/>
              </w:rPr>
            </w:pPr>
          </w:p>
        </w:tc>
        <w:tc>
          <w:tcPr>
            <w:tcW w:w="1275" w:type="dxa"/>
            <w:tcBorders>
              <w:top w:val="single" w:sz="4" w:space="0" w:color="auto"/>
              <w:bottom w:val="single" w:sz="4" w:space="0" w:color="auto"/>
            </w:tcBorders>
            <w:vAlign w:val="bottom"/>
          </w:tcPr>
          <w:p w14:paraId="1A56BF77" w14:textId="32732DE0" w:rsidR="004119B4" w:rsidRPr="00F868C6" w:rsidRDefault="00532D80"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lang w:val="en-GB"/>
              </w:rPr>
              <w:t>2025</w:t>
            </w:r>
          </w:p>
          <w:p w14:paraId="4416E7AD" w14:textId="0CFBEA36" w:rsidR="004119B4" w:rsidRPr="00F868C6" w:rsidRDefault="004119B4"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rPr>
              <w:t>Baht</w:t>
            </w:r>
          </w:p>
        </w:tc>
        <w:tc>
          <w:tcPr>
            <w:tcW w:w="1281" w:type="dxa"/>
            <w:tcBorders>
              <w:top w:val="single" w:sz="4" w:space="0" w:color="auto"/>
              <w:bottom w:val="single" w:sz="4" w:space="0" w:color="auto"/>
            </w:tcBorders>
            <w:vAlign w:val="bottom"/>
          </w:tcPr>
          <w:p w14:paraId="0885AB5D" w14:textId="43721C23" w:rsidR="004119B4" w:rsidRPr="00F868C6" w:rsidRDefault="00532D80"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lang w:val="en-GB"/>
              </w:rPr>
              <w:t>2024</w:t>
            </w:r>
          </w:p>
          <w:p w14:paraId="6B8D5356" w14:textId="0B0BB407" w:rsidR="004119B4" w:rsidRPr="00F868C6" w:rsidRDefault="004119B4"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rPr>
              <w:t>Baht</w:t>
            </w:r>
          </w:p>
        </w:tc>
        <w:tc>
          <w:tcPr>
            <w:tcW w:w="1512" w:type="dxa"/>
            <w:tcBorders>
              <w:top w:val="single" w:sz="4" w:space="0" w:color="auto"/>
              <w:bottom w:val="single" w:sz="4" w:space="0" w:color="auto"/>
            </w:tcBorders>
            <w:vAlign w:val="bottom"/>
          </w:tcPr>
          <w:p w14:paraId="14811ED3" w14:textId="173EBADC" w:rsidR="004119B4" w:rsidRPr="00F868C6" w:rsidRDefault="00532D80"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lang w:val="en-GB"/>
              </w:rPr>
              <w:t>2025</w:t>
            </w:r>
          </w:p>
          <w:p w14:paraId="27C305F3" w14:textId="388831FC" w:rsidR="004119B4" w:rsidRPr="00F868C6" w:rsidRDefault="004119B4"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rPr>
              <w:t>Baht</w:t>
            </w:r>
          </w:p>
        </w:tc>
        <w:tc>
          <w:tcPr>
            <w:tcW w:w="1519" w:type="dxa"/>
            <w:gridSpan w:val="2"/>
            <w:tcBorders>
              <w:top w:val="single" w:sz="4" w:space="0" w:color="auto"/>
              <w:bottom w:val="single" w:sz="4" w:space="0" w:color="auto"/>
            </w:tcBorders>
            <w:vAlign w:val="bottom"/>
          </w:tcPr>
          <w:p w14:paraId="7D4A10BF" w14:textId="39CA9344" w:rsidR="004119B4" w:rsidRPr="00F868C6" w:rsidRDefault="00532D80"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lang w:val="en-GB"/>
              </w:rPr>
              <w:t>2024</w:t>
            </w:r>
          </w:p>
          <w:p w14:paraId="72527128" w14:textId="1D716B9F" w:rsidR="004119B4" w:rsidRPr="00F868C6" w:rsidRDefault="004119B4"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rPr>
              <w:t>Baht</w:t>
            </w:r>
          </w:p>
        </w:tc>
      </w:tr>
      <w:tr w:rsidR="004119B4" w:rsidRPr="00F868C6" w14:paraId="785FC2B2" w14:textId="77777777" w:rsidTr="00F868C6">
        <w:trPr>
          <w:gridAfter w:val="1"/>
          <w:wAfter w:w="6" w:type="dxa"/>
        </w:trPr>
        <w:tc>
          <w:tcPr>
            <w:tcW w:w="2880" w:type="dxa"/>
            <w:vAlign w:val="bottom"/>
          </w:tcPr>
          <w:p w14:paraId="30DCC934" w14:textId="77777777" w:rsidR="004119B4" w:rsidRPr="00F868C6" w:rsidRDefault="004119B4" w:rsidP="00F868C6">
            <w:pPr>
              <w:pStyle w:val="BlockText"/>
              <w:spacing w:before="0" w:after="0"/>
              <w:ind w:left="0" w:right="0" w:firstLine="0"/>
              <w:jc w:val="left"/>
              <w:rPr>
                <w:rFonts w:ascii="Arial" w:hAnsi="Arial" w:cs="Arial"/>
                <w:color w:val="000000"/>
                <w:sz w:val="18"/>
                <w:szCs w:val="18"/>
              </w:rPr>
            </w:pPr>
          </w:p>
        </w:tc>
        <w:tc>
          <w:tcPr>
            <w:tcW w:w="1275" w:type="dxa"/>
            <w:tcBorders>
              <w:top w:val="single" w:sz="4" w:space="0" w:color="auto"/>
            </w:tcBorders>
            <w:vAlign w:val="bottom"/>
          </w:tcPr>
          <w:p w14:paraId="211F8DA2" w14:textId="77777777" w:rsidR="004119B4" w:rsidRPr="00F868C6" w:rsidRDefault="004119B4" w:rsidP="00F868C6">
            <w:pPr>
              <w:pStyle w:val="BlockText"/>
              <w:spacing w:before="0" w:after="0"/>
              <w:ind w:left="0" w:right="-72" w:firstLine="0"/>
              <w:jc w:val="right"/>
              <w:rPr>
                <w:rFonts w:ascii="Arial" w:hAnsi="Arial" w:cs="Arial"/>
                <w:color w:val="000000"/>
                <w:sz w:val="18"/>
                <w:szCs w:val="18"/>
              </w:rPr>
            </w:pPr>
          </w:p>
        </w:tc>
        <w:tc>
          <w:tcPr>
            <w:tcW w:w="1281" w:type="dxa"/>
            <w:tcBorders>
              <w:top w:val="single" w:sz="4" w:space="0" w:color="auto"/>
            </w:tcBorders>
            <w:vAlign w:val="bottom"/>
          </w:tcPr>
          <w:p w14:paraId="393DF8D0" w14:textId="77777777" w:rsidR="004119B4" w:rsidRPr="00F868C6" w:rsidRDefault="004119B4" w:rsidP="00F868C6">
            <w:pPr>
              <w:pStyle w:val="BlockText"/>
              <w:spacing w:before="0" w:after="0"/>
              <w:ind w:left="0" w:right="-72" w:firstLine="0"/>
              <w:jc w:val="right"/>
              <w:rPr>
                <w:rFonts w:ascii="Arial" w:hAnsi="Arial" w:cs="Arial"/>
                <w:color w:val="000000"/>
                <w:sz w:val="18"/>
                <w:szCs w:val="18"/>
              </w:rPr>
            </w:pPr>
          </w:p>
        </w:tc>
        <w:tc>
          <w:tcPr>
            <w:tcW w:w="1512" w:type="dxa"/>
            <w:tcBorders>
              <w:top w:val="single" w:sz="4" w:space="0" w:color="auto"/>
            </w:tcBorders>
            <w:vAlign w:val="bottom"/>
          </w:tcPr>
          <w:p w14:paraId="197F1DB4" w14:textId="77777777" w:rsidR="004119B4" w:rsidRPr="00F868C6" w:rsidRDefault="004119B4" w:rsidP="00F868C6">
            <w:pPr>
              <w:pStyle w:val="BlockText"/>
              <w:spacing w:before="0" w:after="0"/>
              <w:ind w:left="0" w:right="-72" w:firstLine="0"/>
              <w:jc w:val="right"/>
              <w:rPr>
                <w:rFonts w:ascii="Arial" w:hAnsi="Arial" w:cs="Arial"/>
                <w:color w:val="000000"/>
                <w:sz w:val="18"/>
                <w:szCs w:val="18"/>
              </w:rPr>
            </w:pPr>
          </w:p>
        </w:tc>
        <w:tc>
          <w:tcPr>
            <w:tcW w:w="1519" w:type="dxa"/>
            <w:gridSpan w:val="2"/>
            <w:tcBorders>
              <w:top w:val="single" w:sz="4" w:space="0" w:color="auto"/>
            </w:tcBorders>
            <w:vAlign w:val="bottom"/>
          </w:tcPr>
          <w:p w14:paraId="52894D1A" w14:textId="7FC810EB" w:rsidR="004119B4" w:rsidRPr="00F868C6" w:rsidRDefault="004119B4" w:rsidP="00F868C6">
            <w:pPr>
              <w:pStyle w:val="BlockText"/>
              <w:spacing w:before="0" w:after="0"/>
              <w:ind w:left="0" w:right="-72" w:firstLine="0"/>
              <w:jc w:val="right"/>
              <w:rPr>
                <w:rFonts w:ascii="Arial" w:hAnsi="Arial" w:cs="Arial"/>
                <w:color w:val="000000"/>
                <w:sz w:val="18"/>
                <w:szCs w:val="18"/>
              </w:rPr>
            </w:pPr>
          </w:p>
        </w:tc>
      </w:tr>
      <w:tr w:rsidR="00ED136B" w:rsidRPr="00F868C6" w14:paraId="77B9845C" w14:textId="77777777" w:rsidTr="00F868C6">
        <w:trPr>
          <w:gridAfter w:val="1"/>
          <w:wAfter w:w="6" w:type="dxa"/>
        </w:trPr>
        <w:tc>
          <w:tcPr>
            <w:tcW w:w="2880" w:type="dxa"/>
            <w:vAlign w:val="bottom"/>
          </w:tcPr>
          <w:p w14:paraId="4FBCA211" w14:textId="251AE926" w:rsidR="00ED136B" w:rsidRPr="00F868C6" w:rsidRDefault="00ED136B" w:rsidP="00F868C6">
            <w:pPr>
              <w:pStyle w:val="BlockText"/>
              <w:spacing w:before="0" w:after="0"/>
              <w:ind w:left="0" w:right="0" w:firstLine="0"/>
              <w:jc w:val="left"/>
              <w:rPr>
                <w:rFonts w:ascii="Arial" w:hAnsi="Arial" w:cs="Arial"/>
                <w:color w:val="000000"/>
                <w:sz w:val="18"/>
                <w:szCs w:val="18"/>
              </w:rPr>
            </w:pPr>
            <w:r w:rsidRPr="00F868C6">
              <w:rPr>
                <w:rFonts w:ascii="Arial" w:hAnsi="Arial" w:cs="Arial"/>
                <w:color w:val="000000"/>
                <w:sz w:val="18"/>
                <w:szCs w:val="18"/>
              </w:rPr>
              <w:t xml:space="preserve">Interest rate - increase </w:t>
            </w:r>
            <w:r w:rsidRPr="00F868C6">
              <w:rPr>
                <w:rFonts w:ascii="Arial" w:hAnsi="Arial" w:cs="Arial"/>
                <w:color w:val="000000"/>
                <w:sz w:val="18"/>
                <w:szCs w:val="18"/>
                <w:lang w:val="en-GB"/>
              </w:rPr>
              <w:t>1</w:t>
            </w:r>
            <w:r w:rsidRPr="00F868C6">
              <w:rPr>
                <w:rFonts w:ascii="Arial" w:hAnsi="Arial" w:cs="Arial"/>
                <w:color w:val="000000"/>
                <w:sz w:val="18"/>
                <w:szCs w:val="18"/>
              </w:rPr>
              <w:t>%*</w:t>
            </w:r>
          </w:p>
        </w:tc>
        <w:tc>
          <w:tcPr>
            <w:tcW w:w="1275" w:type="dxa"/>
          </w:tcPr>
          <w:p w14:paraId="76DA7B79" w14:textId="7E56C132" w:rsidR="00ED136B" w:rsidRPr="00F868C6" w:rsidRDefault="00ED136B"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rPr>
              <w:t>4,040,411</w:t>
            </w:r>
          </w:p>
        </w:tc>
        <w:tc>
          <w:tcPr>
            <w:tcW w:w="1281" w:type="dxa"/>
          </w:tcPr>
          <w:p w14:paraId="5F4A554E" w14:textId="7434F896" w:rsidR="00ED136B" w:rsidRPr="00F868C6" w:rsidRDefault="00ED136B"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3</w:t>
            </w:r>
            <w:r w:rsidRPr="00F868C6">
              <w:rPr>
                <w:rFonts w:ascii="Arial" w:hAnsi="Arial" w:cs="Arial"/>
                <w:color w:val="000000"/>
                <w:sz w:val="18"/>
                <w:szCs w:val="18"/>
              </w:rPr>
              <w:t>,</w:t>
            </w:r>
            <w:r w:rsidRPr="00F868C6">
              <w:rPr>
                <w:rFonts w:ascii="Arial" w:hAnsi="Arial" w:cs="Arial"/>
                <w:color w:val="000000"/>
                <w:sz w:val="18"/>
                <w:szCs w:val="18"/>
                <w:lang w:val="en-GB"/>
              </w:rPr>
              <w:t>715</w:t>
            </w:r>
            <w:r w:rsidRPr="00F868C6">
              <w:rPr>
                <w:rFonts w:ascii="Arial" w:hAnsi="Arial" w:cs="Arial"/>
                <w:color w:val="000000"/>
                <w:sz w:val="18"/>
                <w:szCs w:val="18"/>
              </w:rPr>
              <w:t>,</w:t>
            </w:r>
            <w:r w:rsidRPr="00F868C6">
              <w:rPr>
                <w:rFonts w:ascii="Arial" w:hAnsi="Arial" w:cs="Arial"/>
                <w:color w:val="000000"/>
                <w:sz w:val="18"/>
                <w:szCs w:val="18"/>
                <w:lang w:val="en-GB"/>
              </w:rPr>
              <w:t>703</w:t>
            </w:r>
          </w:p>
        </w:tc>
        <w:tc>
          <w:tcPr>
            <w:tcW w:w="1512" w:type="dxa"/>
          </w:tcPr>
          <w:p w14:paraId="41B7876C" w14:textId="1AE02B4A" w:rsidR="00ED136B" w:rsidRPr="00F868C6" w:rsidRDefault="00936577"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(6,577,583)</w:t>
            </w:r>
          </w:p>
        </w:tc>
        <w:tc>
          <w:tcPr>
            <w:tcW w:w="1519" w:type="dxa"/>
            <w:gridSpan w:val="2"/>
          </w:tcPr>
          <w:p w14:paraId="36BFD0C9" w14:textId="0988C03A" w:rsidR="00ED136B" w:rsidRPr="00F868C6" w:rsidRDefault="00ED136B"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rPr>
              <w:t>(</w:t>
            </w:r>
            <w:r w:rsidRPr="00F868C6">
              <w:rPr>
                <w:rFonts w:ascii="Arial" w:hAnsi="Arial" w:cs="Arial"/>
                <w:color w:val="000000"/>
                <w:sz w:val="18"/>
                <w:szCs w:val="18"/>
                <w:lang w:val="en-GB"/>
              </w:rPr>
              <w:t>10</w:t>
            </w:r>
            <w:r w:rsidRPr="00F868C6">
              <w:rPr>
                <w:rFonts w:ascii="Arial" w:hAnsi="Arial" w:cs="Arial"/>
                <w:color w:val="000000"/>
                <w:sz w:val="18"/>
                <w:szCs w:val="18"/>
              </w:rPr>
              <w:t>,</w:t>
            </w:r>
            <w:r w:rsidRPr="00F868C6">
              <w:rPr>
                <w:rFonts w:ascii="Arial" w:hAnsi="Arial" w:cs="Arial"/>
                <w:color w:val="000000"/>
                <w:sz w:val="18"/>
                <w:szCs w:val="18"/>
                <w:lang w:val="en-GB"/>
              </w:rPr>
              <w:t>510</w:t>
            </w:r>
            <w:r w:rsidRPr="00F868C6">
              <w:rPr>
                <w:rFonts w:ascii="Arial" w:hAnsi="Arial" w:cs="Arial"/>
                <w:color w:val="000000"/>
                <w:sz w:val="18"/>
                <w:szCs w:val="18"/>
              </w:rPr>
              <w:t>,</w:t>
            </w:r>
            <w:r w:rsidRPr="00F868C6">
              <w:rPr>
                <w:rFonts w:ascii="Arial" w:hAnsi="Arial" w:cs="Arial"/>
                <w:color w:val="000000"/>
                <w:sz w:val="18"/>
                <w:szCs w:val="18"/>
                <w:lang w:val="en-GB"/>
              </w:rPr>
              <w:t>619</w:t>
            </w:r>
            <w:r w:rsidRPr="00F868C6">
              <w:rPr>
                <w:rFonts w:ascii="Arial" w:hAnsi="Arial" w:cs="Arial"/>
                <w:color w:val="000000"/>
                <w:sz w:val="18"/>
                <w:szCs w:val="18"/>
              </w:rPr>
              <w:t>)</w:t>
            </w:r>
          </w:p>
        </w:tc>
      </w:tr>
      <w:tr w:rsidR="00ED136B" w:rsidRPr="00F868C6" w14:paraId="5ACB3B46" w14:textId="77777777" w:rsidTr="0020480F">
        <w:trPr>
          <w:gridAfter w:val="1"/>
          <w:wAfter w:w="6" w:type="dxa"/>
        </w:trPr>
        <w:tc>
          <w:tcPr>
            <w:tcW w:w="2880" w:type="dxa"/>
            <w:vAlign w:val="bottom"/>
          </w:tcPr>
          <w:p w14:paraId="4CDCB1C9" w14:textId="7E9E6631" w:rsidR="00ED136B" w:rsidRPr="00F868C6" w:rsidRDefault="00ED136B" w:rsidP="00F868C6">
            <w:pPr>
              <w:pStyle w:val="BlockText"/>
              <w:spacing w:before="0" w:after="0"/>
              <w:ind w:left="0" w:right="0" w:firstLine="0"/>
              <w:jc w:val="left"/>
              <w:rPr>
                <w:rFonts w:ascii="Arial" w:hAnsi="Arial" w:cs="Arial"/>
                <w:color w:val="000000"/>
                <w:sz w:val="18"/>
                <w:szCs w:val="18"/>
              </w:rPr>
            </w:pPr>
            <w:r w:rsidRPr="00F868C6">
              <w:rPr>
                <w:rFonts w:ascii="Arial" w:hAnsi="Arial" w:cs="Arial"/>
                <w:color w:val="000000"/>
                <w:sz w:val="18"/>
                <w:szCs w:val="18"/>
              </w:rPr>
              <w:t xml:space="preserve">Interest rate - </w:t>
            </w:r>
            <w:proofErr w:type="gramStart"/>
            <w:r w:rsidRPr="00F868C6">
              <w:rPr>
                <w:rFonts w:ascii="Arial" w:hAnsi="Arial" w:cs="Arial"/>
                <w:color w:val="000000"/>
                <w:sz w:val="18"/>
                <w:szCs w:val="18"/>
              </w:rPr>
              <w:t>decrease</w:t>
            </w:r>
            <w:proofErr w:type="gramEnd"/>
            <w:r w:rsidRPr="00F868C6">
              <w:rPr>
                <w:rFonts w:ascii="Arial" w:hAnsi="Arial" w:cs="Arial"/>
                <w:color w:val="000000"/>
                <w:sz w:val="18"/>
                <w:szCs w:val="18"/>
              </w:rPr>
              <w:t xml:space="preserve"> </w:t>
            </w:r>
            <w:r w:rsidRPr="00F868C6">
              <w:rPr>
                <w:rFonts w:ascii="Arial" w:hAnsi="Arial" w:cs="Arial"/>
                <w:color w:val="000000"/>
                <w:sz w:val="18"/>
                <w:szCs w:val="18"/>
                <w:lang w:val="en-GB"/>
              </w:rPr>
              <w:t>1</w:t>
            </w:r>
            <w:r w:rsidRPr="00F868C6">
              <w:rPr>
                <w:rFonts w:ascii="Arial" w:hAnsi="Arial" w:cs="Arial"/>
                <w:color w:val="000000"/>
                <w:sz w:val="18"/>
                <w:szCs w:val="18"/>
              </w:rPr>
              <w:t>%*</w:t>
            </w:r>
          </w:p>
        </w:tc>
        <w:tc>
          <w:tcPr>
            <w:tcW w:w="1275" w:type="dxa"/>
          </w:tcPr>
          <w:p w14:paraId="499D5897" w14:textId="613EA016" w:rsidR="00ED136B" w:rsidRPr="00F868C6" w:rsidRDefault="00ED136B"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(998,724)</w:t>
            </w:r>
          </w:p>
        </w:tc>
        <w:tc>
          <w:tcPr>
            <w:tcW w:w="1281" w:type="dxa"/>
          </w:tcPr>
          <w:p w14:paraId="163CDCFD" w14:textId="2F3182A9" w:rsidR="00ED136B" w:rsidRPr="00F868C6" w:rsidRDefault="00ED136B"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(1,359,797)</w:t>
            </w:r>
          </w:p>
        </w:tc>
        <w:tc>
          <w:tcPr>
            <w:tcW w:w="1512" w:type="dxa"/>
          </w:tcPr>
          <w:p w14:paraId="37F697EC" w14:textId="43F866EE" w:rsidR="00ED136B" w:rsidRPr="00F868C6" w:rsidRDefault="00936577" w:rsidP="00F868C6">
            <w:pPr>
              <w:pStyle w:val="BlockText"/>
              <w:spacing w:before="0" w:after="0"/>
              <w:ind w:left="0" w:right="-72" w:firstLine="0"/>
              <w:jc w:val="right"/>
              <w:rPr>
                <w:rFonts w:ascii="Arial" w:hAnsi="Arial" w:cs="Arial"/>
                <w:color w:val="000000"/>
                <w:sz w:val="18"/>
                <w:szCs w:val="18"/>
                <w:cs/>
                <w:lang w:val="en-GB"/>
              </w:rPr>
            </w:pPr>
            <w:r w:rsidRPr="00F868C6">
              <w:rPr>
                <w:rFonts w:ascii="Arial" w:hAnsi="Arial" w:cs="Arial"/>
                <w:color w:val="000000"/>
                <w:sz w:val="18"/>
                <w:szCs w:val="18"/>
                <w:lang w:val="en-GB"/>
              </w:rPr>
              <w:t>6,577,583</w:t>
            </w:r>
          </w:p>
        </w:tc>
        <w:tc>
          <w:tcPr>
            <w:tcW w:w="1519" w:type="dxa"/>
            <w:gridSpan w:val="2"/>
          </w:tcPr>
          <w:p w14:paraId="345C7A43" w14:textId="5E431629" w:rsidR="00ED136B" w:rsidRPr="00F868C6" w:rsidRDefault="00ED136B"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10,510,619</w:t>
            </w:r>
          </w:p>
        </w:tc>
      </w:tr>
    </w:tbl>
    <w:p w14:paraId="67CA25FA" w14:textId="5702E34C" w:rsidR="008C0838" w:rsidRPr="00F868C6" w:rsidRDefault="008C0838" w:rsidP="00F868C6">
      <w:pPr>
        <w:tabs>
          <w:tab w:val="left" w:pos="567"/>
          <w:tab w:val="left" w:pos="1843"/>
        </w:tabs>
        <w:ind w:left="1080"/>
        <w:jc w:val="both"/>
        <w:rPr>
          <w:rFonts w:ascii="Arial" w:hAnsi="Arial" w:cs="Arial"/>
          <w:color w:val="000000"/>
          <w:sz w:val="18"/>
          <w:szCs w:val="18"/>
        </w:rPr>
      </w:pPr>
    </w:p>
    <w:tbl>
      <w:tblPr>
        <w:tblStyle w:val="TableGridLight"/>
        <w:tblW w:w="848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1275"/>
        <w:gridCol w:w="1276"/>
        <w:gridCol w:w="1512"/>
        <w:gridCol w:w="1512"/>
      </w:tblGrid>
      <w:tr w:rsidR="005E125A" w:rsidRPr="00F868C6" w14:paraId="2E2BF380" w14:textId="77777777" w:rsidTr="00F868C6">
        <w:tc>
          <w:tcPr>
            <w:tcW w:w="2909" w:type="dxa"/>
            <w:vAlign w:val="bottom"/>
          </w:tcPr>
          <w:p w14:paraId="685609D0" w14:textId="77777777" w:rsidR="001B4447" w:rsidRPr="00F868C6" w:rsidRDefault="001B4447" w:rsidP="00F868C6">
            <w:pPr>
              <w:pStyle w:val="BlockText"/>
              <w:spacing w:before="0" w:after="0"/>
              <w:ind w:left="0" w:right="0" w:firstLine="0"/>
              <w:jc w:val="both"/>
              <w:rPr>
                <w:rFonts w:ascii="Arial" w:hAnsi="Arial" w:cs="Arial"/>
                <w:color w:val="000000"/>
                <w:sz w:val="18"/>
                <w:szCs w:val="18"/>
                <w:lang w:val="en-GB"/>
              </w:rPr>
            </w:pPr>
          </w:p>
        </w:tc>
        <w:tc>
          <w:tcPr>
            <w:tcW w:w="5575" w:type="dxa"/>
            <w:gridSpan w:val="4"/>
            <w:tcBorders>
              <w:bottom w:val="single" w:sz="4" w:space="0" w:color="auto"/>
            </w:tcBorders>
            <w:vAlign w:val="bottom"/>
          </w:tcPr>
          <w:p w14:paraId="47C365FA" w14:textId="31EC18BC" w:rsidR="005E125A" w:rsidRPr="00F868C6" w:rsidRDefault="005E125A" w:rsidP="00F868C6">
            <w:pPr>
              <w:pStyle w:val="BlockText"/>
              <w:spacing w:before="0" w:after="0"/>
              <w:ind w:left="0" w:right="0"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Separate financial statements</w:t>
            </w:r>
          </w:p>
        </w:tc>
      </w:tr>
      <w:tr w:rsidR="005E125A" w:rsidRPr="00F868C6" w14:paraId="19F9644D" w14:textId="77777777" w:rsidTr="00F868C6">
        <w:tc>
          <w:tcPr>
            <w:tcW w:w="2909" w:type="dxa"/>
            <w:vAlign w:val="bottom"/>
          </w:tcPr>
          <w:p w14:paraId="67293A82" w14:textId="77777777" w:rsidR="005E125A" w:rsidRPr="00F868C6" w:rsidRDefault="005E125A" w:rsidP="00F868C6">
            <w:pPr>
              <w:pStyle w:val="BlockText"/>
              <w:spacing w:before="0" w:after="0"/>
              <w:ind w:left="0" w:right="0" w:firstLine="0"/>
              <w:jc w:val="both"/>
              <w:rPr>
                <w:rFonts w:ascii="Arial" w:hAnsi="Arial" w:cs="Arial"/>
                <w:color w:val="000000"/>
                <w:sz w:val="18"/>
                <w:szCs w:val="18"/>
              </w:rPr>
            </w:pPr>
          </w:p>
        </w:tc>
        <w:tc>
          <w:tcPr>
            <w:tcW w:w="2551" w:type="dxa"/>
            <w:gridSpan w:val="2"/>
            <w:tcBorders>
              <w:top w:val="single" w:sz="4" w:space="0" w:color="auto"/>
              <w:bottom w:val="single" w:sz="4" w:space="0" w:color="auto"/>
            </w:tcBorders>
            <w:vAlign w:val="bottom"/>
          </w:tcPr>
          <w:p w14:paraId="33B6723B" w14:textId="77777777" w:rsidR="005E125A" w:rsidRPr="00F868C6" w:rsidRDefault="005E125A" w:rsidP="00F868C6">
            <w:pPr>
              <w:pStyle w:val="BlockText"/>
              <w:spacing w:before="0" w:after="0"/>
              <w:ind w:left="0" w:right="0" w:firstLine="0"/>
              <w:jc w:val="center"/>
              <w:rPr>
                <w:rFonts w:ascii="Arial" w:hAnsi="Arial" w:cs="Arial"/>
                <w:b/>
                <w:bCs/>
                <w:color w:val="000000"/>
                <w:sz w:val="18"/>
                <w:szCs w:val="18"/>
                <w:lang w:val="en-GB"/>
              </w:rPr>
            </w:pPr>
          </w:p>
          <w:p w14:paraId="79491593" w14:textId="77777777" w:rsidR="005E125A" w:rsidRPr="00F868C6" w:rsidRDefault="005E125A" w:rsidP="00F868C6">
            <w:pPr>
              <w:pStyle w:val="BlockText"/>
              <w:spacing w:before="0" w:after="0"/>
              <w:ind w:left="0" w:right="0"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Impact to net profit</w:t>
            </w:r>
          </w:p>
        </w:tc>
        <w:tc>
          <w:tcPr>
            <w:tcW w:w="3024" w:type="dxa"/>
            <w:gridSpan w:val="2"/>
            <w:tcBorders>
              <w:top w:val="single" w:sz="4" w:space="0" w:color="auto"/>
              <w:bottom w:val="single" w:sz="4" w:space="0" w:color="auto"/>
            </w:tcBorders>
            <w:vAlign w:val="bottom"/>
          </w:tcPr>
          <w:p w14:paraId="48128419" w14:textId="77777777" w:rsidR="00B1181C" w:rsidRPr="00F868C6" w:rsidRDefault="005E125A" w:rsidP="00F868C6">
            <w:pPr>
              <w:pStyle w:val="BlockText"/>
              <w:spacing w:before="0" w:after="0"/>
              <w:ind w:left="0" w:right="0"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 xml:space="preserve">Impact to other </w:t>
            </w:r>
          </w:p>
          <w:p w14:paraId="03B0354C" w14:textId="2DFE562C" w:rsidR="005E125A" w:rsidRPr="00F868C6" w:rsidRDefault="00B1181C" w:rsidP="00F868C6">
            <w:pPr>
              <w:pStyle w:val="BlockText"/>
              <w:spacing w:before="0" w:after="0"/>
              <w:ind w:left="0" w:right="0"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c</w:t>
            </w:r>
            <w:r w:rsidR="005E125A" w:rsidRPr="00F868C6">
              <w:rPr>
                <w:rFonts w:ascii="Arial" w:hAnsi="Arial" w:cs="Arial"/>
                <w:b/>
                <w:bCs/>
                <w:color w:val="000000"/>
                <w:sz w:val="18"/>
                <w:szCs w:val="18"/>
                <w:lang w:val="en-GB"/>
              </w:rPr>
              <w:t>omponents</w:t>
            </w:r>
            <w:r w:rsidRPr="00F868C6">
              <w:rPr>
                <w:rFonts w:ascii="Arial" w:hAnsi="Arial" w:cs="Arial"/>
                <w:b/>
                <w:bCs/>
                <w:color w:val="000000"/>
                <w:sz w:val="18"/>
                <w:szCs w:val="18"/>
                <w:lang w:val="en-GB"/>
              </w:rPr>
              <w:t xml:space="preserve"> </w:t>
            </w:r>
            <w:r w:rsidR="005E125A" w:rsidRPr="00F868C6">
              <w:rPr>
                <w:rFonts w:ascii="Arial" w:hAnsi="Arial" w:cs="Arial"/>
                <w:b/>
                <w:bCs/>
                <w:color w:val="000000"/>
                <w:sz w:val="18"/>
                <w:szCs w:val="18"/>
                <w:lang w:val="en-GB"/>
              </w:rPr>
              <w:t>of equity</w:t>
            </w:r>
          </w:p>
        </w:tc>
      </w:tr>
      <w:tr w:rsidR="005E125A" w:rsidRPr="00F868C6" w14:paraId="35E7D13B" w14:textId="77777777" w:rsidTr="00F868C6">
        <w:tc>
          <w:tcPr>
            <w:tcW w:w="2909" w:type="dxa"/>
            <w:vAlign w:val="bottom"/>
          </w:tcPr>
          <w:p w14:paraId="0F89A096" w14:textId="77777777" w:rsidR="005E125A" w:rsidRPr="00F868C6" w:rsidRDefault="005E125A" w:rsidP="00F868C6">
            <w:pPr>
              <w:pStyle w:val="BlockText"/>
              <w:spacing w:before="0" w:after="0"/>
              <w:ind w:left="0" w:right="0" w:firstLine="0"/>
              <w:jc w:val="both"/>
              <w:rPr>
                <w:rFonts w:ascii="Arial" w:hAnsi="Arial" w:cs="Arial"/>
                <w:color w:val="000000"/>
                <w:sz w:val="18"/>
                <w:szCs w:val="18"/>
              </w:rPr>
            </w:pPr>
          </w:p>
        </w:tc>
        <w:tc>
          <w:tcPr>
            <w:tcW w:w="1275" w:type="dxa"/>
            <w:tcBorders>
              <w:top w:val="single" w:sz="4" w:space="0" w:color="auto"/>
              <w:bottom w:val="single" w:sz="4" w:space="0" w:color="auto"/>
            </w:tcBorders>
            <w:vAlign w:val="bottom"/>
          </w:tcPr>
          <w:p w14:paraId="2DE26054" w14:textId="1B955677" w:rsidR="005E125A" w:rsidRPr="00F868C6" w:rsidRDefault="00532D80"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lang w:val="en-GB"/>
              </w:rPr>
              <w:t>2025</w:t>
            </w:r>
          </w:p>
          <w:p w14:paraId="60963514" w14:textId="77777777" w:rsidR="005E125A" w:rsidRPr="00F868C6" w:rsidRDefault="005E125A"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rPr>
              <w:t>Baht</w:t>
            </w:r>
          </w:p>
        </w:tc>
        <w:tc>
          <w:tcPr>
            <w:tcW w:w="1276" w:type="dxa"/>
            <w:tcBorders>
              <w:top w:val="single" w:sz="4" w:space="0" w:color="auto"/>
              <w:bottom w:val="single" w:sz="4" w:space="0" w:color="auto"/>
            </w:tcBorders>
            <w:vAlign w:val="bottom"/>
          </w:tcPr>
          <w:p w14:paraId="7D7F33CD" w14:textId="76187B20" w:rsidR="005E125A" w:rsidRPr="00F868C6" w:rsidRDefault="00532D80"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lang w:val="en-GB"/>
              </w:rPr>
              <w:t>2024</w:t>
            </w:r>
          </w:p>
          <w:p w14:paraId="13F34320" w14:textId="77777777" w:rsidR="005E125A" w:rsidRPr="00F868C6" w:rsidRDefault="005E125A"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rPr>
              <w:t>Baht</w:t>
            </w:r>
          </w:p>
        </w:tc>
        <w:tc>
          <w:tcPr>
            <w:tcW w:w="1512" w:type="dxa"/>
            <w:tcBorders>
              <w:top w:val="single" w:sz="4" w:space="0" w:color="auto"/>
              <w:bottom w:val="single" w:sz="4" w:space="0" w:color="auto"/>
            </w:tcBorders>
            <w:vAlign w:val="bottom"/>
          </w:tcPr>
          <w:p w14:paraId="7662DBA4" w14:textId="126CC590" w:rsidR="005E125A" w:rsidRPr="00F868C6" w:rsidRDefault="00532D80"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lang w:val="en-GB"/>
              </w:rPr>
              <w:t>2025</w:t>
            </w:r>
          </w:p>
          <w:p w14:paraId="49912B8C" w14:textId="77777777" w:rsidR="005E125A" w:rsidRPr="00F868C6" w:rsidRDefault="005E125A"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rPr>
              <w:t>Baht</w:t>
            </w:r>
          </w:p>
        </w:tc>
        <w:tc>
          <w:tcPr>
            <w:tcW w:w="1512" w:type="dxa"/>
            <w:tcBorders>
              <w:top w:val="single" w:sz="4" w:space="0" w:color="auto"/>
              <w:bottom w:val="single" w:sz="4" w:space="0" w:color="auto"/>
            </w:tcBorders>
            <w:vAlign w:val="bottom"/>
          </w:tcPr>
          <w:p w14:paraId="61407532" w14:textId="26D83CA9" w:rsidR="005E125A" w:rsidRPr="00F868C6" w:rsidRDefault="00532D80"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lang w:val="en-GB"/>
              </w:rPr>
              <w:t>2024</w:t>
            </w:r>
          </w:p>
          <w:p w14:paraId="00DCE91E" w14:textId="77777777" w:rsidR="005E125A" w:rsidRPr="00F868C6" w:rsidRDefault="005E125A"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rPr>
              <w:t>Baht</w:t>
            </w:r>
          </w:p>
        </w:tc>
      </w:tr>
      <w:tr w:rsidR="005E125A" w:rsidRPr="00F868C6" w14:paraId="3CD5FB27" w14:textId="77777777" w:rsidTr="00F868C6">
        <w:tc>
          <w:tcPr>
            <w:tcW w:w="2909" w:type="dxa"/>
            <w:vAlign w:val="bottom"/>
          </w:tcPr>
          <w:p w14:paraId="19529A28" w14:textId="77777777" w:rsidR="005E125A" w:rsidRPr="00F868C6" w:rsidRDefault="005E125A" w:rsidP="00F868C6">
            <w:pPr>
              <w:pStyle w:val="BlockText"/>
              <w:spacing w:before="0" w:after="0"/>
              <w:ind w:left="0" w:right="0" w:firstLine="0"/>
              <w:jc w:val="left"/>
              <w:rPr>
                <w:rFonts w:ascii="Arial" w:hAnsi="Arial" w:cs="Arial"/>
                <w:color w:val="000000"/>
                <w:sz w:val="18"/>
                <w:szCs w:val="18"/>
              </w:rPr>
            </w:pPr>
          </w:p>
        </w:tc>
        <w:tc>
          <w:tcPr>
            <w:tcW w:w="1275" w:type="dxa"/>
            <w:tcBorders>
              <w:top w:val="single" w:sz="4" w:space="0" w:color="auto"/>
            </w:tcBorders>
            <w:vAlign w:val="bottom"/>
          </w:tcPr>
          <w:p w14:paraId="10F0A7AF" w14:textId="77777777" w:rsidR="005E125A" w:rsidRPr="00F868C6" w:rsidRDefault="005E125A" w:rsidP="00F868C6">
            <w:pPr>
              <w:pStyle w:val="BlockText"/>
              <w:spacing w:before="0" w:after="0"/>
              <w:ind w:left="0" w:right="-72" w:firstLine="0"/>
              <w:jc w:val="right"/>
              <w:rPr>
                <w:rFonts w:ascii="Arial" w:hAnsi="Arial" w:cs="Arial"/>
                <w:color w:val="000000"/>
                <w:sz w:val="18"/>
                <w:szCs w:val="18"/>
              </w:rPr>
            </w:pPr>
          </w:p>
        </w:tc>
        <w:tc>
          <w:tcPr>
            <w:tcW w:w="1276" w:type="dxa"/>
            <w:tcBorders>
              <w:top w:val="single" w:sz="4" w:space="0" w:color="auto"/>
            </w:tcBorders>
            <w:vAlign w:val="bottom"/>
          </w:tcPr>
          <w:p w14:paraId="7B5D8C0F" w14:textId="77777777" w:rsidR="005E125A" w:rsidRPr="00F868C6" w:rsidRDefault="005E125A" w:rsidP="00F868C6">
            <w:pPr>
              <w:pStyle w:val="BlockText"/>
              <w:spacing w:before="0" w:after="0"/>
              <w:ind w:left="0" w:right="-72" w:firstLine="0"/>
              <w:jc w:val="right"/>
              <w:rPr>
                <w:rFonts w:ascii="Arial" w:hAnsi="Arial" w:cs="Arial"/>
                <w:color w:val="000000"/>
                <w:sz w:val="18"/>
                <w:szCs w:val="18"/>
              </w:rPr>
            </w:pPr>
          </w:p>
        </w:tc>
        <w:tc>
          <w:tcPr>
            <w:tcW w:w="1512" w:type="dxa"/>
            <w:tcBorders>
              <w:top w:val="single" w:sz="4" w:space="0" w:color="auto"/>
            </w:tcBorders>
            <w:vAlign w:val="bottom"/>
          </w:tcPr>
          <w:p w14:paraId="4ED31116" w14:textId="77777777" w:rsidR="005E125A" w:rsidRPr="00F868C6" w:rsidRDefault="005E125A" w:rsidP="00F868C6">
            <w:pPr>
              <w:pStyle w:val="BlockText"/>
              <w:spacing w:before="0" w:after="0"/>
              <w:ind w:left="0" w:right="-72" w:firstLine="0"/>
              <w:jc w:val="right"/>
              <w:rPr>
                <w:rFonts w:ascii="Arial" w:hAnsi="Arial" w:cs="Arial"/>
                <w:color w:val="000000"/>
                <w:sz w:val="18"/>
                <w:szCs w:val="18"/>
              </w:rPr>
            </w:pPr>
          </w:p>
        </w:tc>
        <w:tc>
          <w:tcPr>
            <w:tcW w:w="1512" w:type="dxa"/>
            <w:tcBorders>
              <w:top w:val="single" w:sz="4" w:space="0" w:color="auto"/>
            </w:tcBorders>
            <w:vAlign w:val="bottom"/>
          </w:tcPr>
          <w:p w14:paraId="124359BA" w14:textId="77777777" w:rsidR="005E125A" w:rsidRPr="00F868C6" w:rsidRDefault="005E125A" w:rsidP="00F868C6">
            <w:pPr>
              <w:pStyle w:val="BlockText"/>
              <w:spacing w:before="0" w:after="0"/>
              <w:ind w:left="0" w:right="-72" w:firstLine="0"/>
              <w:jc w:val="right"/>
              <w:rPr>
                <w:rFonts w:ascii="Arial" w:hAnsi="Arial" w:cs="Arial"/>
                <w:color w:val="000000"/>
                <w:sz w:val="18"/>
                <w:szCs w:val="18"/>
              </w:rPr>
            </w:pPr>
          </w:p>
        </w:tc>
      </w:tr>
      <w:tr w:rsidR="005F0C16" w:rsidRPr="00F868C6" w14:paraId="6D2940FC" w14:textId="77777777" w:rsidTr="00F868C6">
        <w:tc>
          <w:tcPr>
            <w:tcW w:w="2909" w:type="dxa"/>
            <w:vAlign w:val="bottom"/>
          </w:tcPr>
          <w:p w14:paraId="3B30146A" w14:textId="64CA6840" w:rsidR="005F0C16" w:rsidRPr="00F868C6" w:rsidRDefault="005F0C16" w:rsidP="00F868C6">
            <w:pPr>
              <w:pStyle w:val="BlockText"/>
              <w:spacing w:before="0" w:after="0"/>
              <w:ind w:left="0" w:right="0" w:firstLine="0"/>
              <w:jc w:val="left"/>
              <w:rPr>
                <w:rFonts w:ascii="Arial" w:hAnsi="Arial" w:cs="Arial"/>
                <w:color w:val="000000"/>
                <w:sz w:val="18"/>
                <w:szCs w:val="18"/>
              </w:rPr>
            </w:pPr>
            <w:r w:rsidRPr="00F868C6">
              <w:rPr>
                <w:rFonts w:ascii="Arial" w:hAnsi="Arial" w:cs="Arial"/>
                <w:color w:val="000000"/>
                <w:sz w:val="18"/>
                <w:szCs w:val="18"/>
              </w:rPr>
              <w:t xml:space="preserve">Interest rate - increase </w:t>
            </w:r>
            <w:r w:rsidRPr="00F868C6">
              <w:rPr>
                <w:rFonts w:ascii="Arial" w:hAnsi="Arial" w:cs="Arial"/>
                <w:color w:val="000000"/>
                <w:sz w:val="18"/>
                <w:szCs w:val="18"/>
                <w:lang w:val="en-GB"/>
              </w:rPr>
              <w:t>1</w:t>
            </w:r>
            <w:r w:rsidRPr="00F868C6">
              <w:rPr>
                <w:rFonts w:ascii="Arial" w:hAnsi="Arial" w:cs="Arial"/>
                <w:color w:val="000000"/>
                <w:sz w:val="18"/>
                <w:szCs w:val="18"/>
              </w:rPr>
              <w:t>%*</w:t>
            </w:r>
          </w:p>
        </w:tc>
        <w:tc>
          <w:tcPr>
            <w:tcW w:w="1275" w:type="dxa"/>
          </w:tcPr>
          <w:p w14:paraId="1D0A1B97" w14:textId="7B74A3AE" w:rsidR="005F0C16" w:rsidRPr="00F868C6" w:rsidRDefault="005F0C16"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2,905,583</w:t>
            </w:r>
          </w:p>
        </w:tc>
        <w:tc>
          <w:tcPr>
            <w:tcW w:w="1276" w:type="dxa"/>
          </w:tcPr>
          <w:p w14:paraId="2127D8CE" w14:textId="2FBD81B2" w:rsidR="005F0C16" w:rsidRPr="00F868C6" w:rsidRDefault="005F0C16"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2,474,822</w:t>
            </w:r>
          </w:p>
        </w:tc>
        <w:tc>
          <w:tcPr>
            <w:tcW w:w="1512" w:type="dxa"/>
          </w:tcPr>
          <w:p w14:paraId="1110BA6C" w14:textId="5AA0CF6C" w:rsidR="005F0C16" w:rsidRPr="00F868C6" w:rsidRDefault="005F0C16"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(6,058,219)</w:t>
            </w:r>
          </w:p>
        </w:tc>
        <w:tc>
          <w:tcPr>
            <w:tcW w:w="1512" w:type="dxa"/>
          </w:tcPr>
          <w:p w14:paraId="42E88453" w14:textId="14254995" w:rsidR="005F0C16" w:rsidRPr="00F868C6" w:rsidRDefault="005F0C16"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(9,861,195)</w:t>
            </w:r>
          </w:p>
        </w:tc>
      </w:tr>
      <w:tr w:rsidR="005F0C16" w:rsidRPr="00F868C6" w14:paraId="713C818D" w14:textId="77777777" w:rsidTr="0020480F">
        <w:tc>
          <w:tcPr>
            <w:tcW w:w="2909" w:type="dxa"/>
            <w:vAlign w:val="bottom"/>
          </w:tcPr>
          <w:p w14:paraId="6F7D4B14" w14:textId="09A0555F" w:rsidR="005F0C16" w:rsidRPr="00F868C6" w:rsidRDefault="005F0C16" w:rsidP="00F868C6">
            <w:pPr>
              <w:pStyle w:val="BlockText"/>
              <w:spacing w:before="0" w:after="0"/>
              <w:ind w:left="0" w:right="0" w:firstLine="0"/>
              <w:jc w:val="left"/>
              <w:rPr>
                <w:rFonts w:ascii="Arial" w:hAnsi="Arial" w:cs="Arial"/>
                <w:color w:val="000000"/>
                <w:sz w:val="18"/>
                <w:szCs w:val="18"/>
              </w:rPr>
            </w:pPr>
            <w:r w:rsidRPr="00F868C6">
              <w:rPr>
                <w:rFonts w:ascii="Arial" w:hAnsi="Arial" w:cs="Arial"/>
                <w:color w:val="000000"/>
                <w:sz w:val="18"/>
                <w:szCs w:val="18"/>
              </w:rPr>
              <w:t xml:space="preserve">Interest rate - </w:t>
            </w:r>
            <w:proofErr w:type="gramStart"/>
            <w:r w:rsidRPr="00F868C6">
              <w:rPr>
                <w:rFonts w:ascii="Arial" w:hAnsi="Arial" w:cs="Arial"/>
                <w:color w:val="000000"/>
                <w:sz w:val="18"/>
                <w:szCs w:val="18"/>
              </w:rPr>
              <w:t>decrease</w:t>
            </w:r>
            <w:proofErr w:type="gramEnd"/>
            <w:r w:rsidRPr="00F868C6">
              <w:rPr>
                <w:rFonts w:ascii="Arial" w:hAnsi="Arial" w:cs="Arial"/>
                <w:color w:val="000000"/>
                <w:sz w:val="18"/>
                <w:szCs w:val="18"/>
              </w:rPr>
              <w:t xml:space="preserve"> </w:t>
            </w:r>
            <w:r w:rsidRPr="00F868C6">
              <w:rPr>
                <w:rFonts w:ascii="Arial" w:hAnsi="Arial" w:cs="Arial"/>
                <w:color w:val="000000"/>
                <w:sz w:val="18"/>
                <w:szCs w:val="18"/>
                <w:lang w:val="en-GB"/>
              </w:rPr>
              <w:t>1</w:t>
            </w:r>
            <w:r w:rsidRPr="00F868C6">
              <w:rPr>
                <w:rFonts w:ascii="Arial" w:hAnsi="Arial" w:cs="Arial"/>
                <w:color w:val="000000"/>
                <w:sz w:val="18"/>
                <w:szCs w:val="18"/>
              </w:rPr>
              <w:t>%*</w:t>
            </w:r>
          </w:p>
        </w:tc>
        <w:tc>
          <w:tcPr>
            <w:tcW w:w="1275" w:type="dxa"/>
          </w:tcPr>
          <w:p w14:paraId="4B5F97C1" w14:textId="44B83BA7" w:rsidR="005F0C16" w:rsidRPr="00F868C6" w:rsidRDefault="005F0C16"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(752,865)</w:t>
            </w:r>
          </w:p>
        </w:tc>
        <w:tc>
          <w:tcPr>
            <w:tcW w:w="1276" w:type="dxa"/>
          </w:tcPr>
          <w:p w14:paraId="193AFEC0" w14:textId="75848A47" w:rsidR="005F0C16" w:rsidRPr="00F868C6" w:rsidRDefault="005F0C16"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971,733</w:t>
            </w:r>
            <w:r w:rsidRPr="00F868C6">
              <w:rPr>
                <w:rFonts w:ascii="Arial" w:hAnsi="Arial" w:cs="Arial"/>
                <w:color w:val="000000"/>
                <w:sz w:val="18"/>
                <w:szCs w:val="18"/>
                <w:cs/>
                <w:lang w:val="en-GB"/>
              </w:rPr>
              <w:t>)</w:t>
            </w:r>
          </w:p>
        </w:tc>
        <w:tc>
          <w:tcPr>
            <w:tcW w:w="1512" w:type="dxa"/>
          </w:tcPr>
          <w:p w14:paraId="02862821" w14:textId="66424FED" w:rsidR="005F0C16" w:rsidRPr="00F868C6" w:rsidRDefault="005F0C16" w:rsidP="00F868C6">
            <w:pPr>
              <w:pStyle w:val="BlockText"/>
              <w:spacing w:before="0" w:after="0"/>
              <w:ind w:left="0" w:right="-72" w:firstLine="0"/>
              <w:jc w:val="right"/>
              <w:rPr>
                <w:rFonts w:ascii="Arial" w:hAnsi="Arial" w:cs="Arial"/>
                <w:color w:val="000000"/>
                <w:sz w:val="18"/>
                <w:szCs w:val="18"/>
                <w:cs/>
                <w:lang w:val="en-GB"/>
              </w:rPr>
            </w:pPr>
            <w:r w:rsidRPr="00F868C6">
              <w:rPr>
                <w:rFonts w:ascii="Arial" w:hAnsi="Arial" w:cs="Arial"/>
                <w:color w:val="000000"/>
                <w:sz w:val="18"/>
                <w:szCs w:val="18"/>
                <w:lang w:val="en-GB"/>
              </w:rPr>
              <w:t>6,058,219</w:t>
            </w:r>
          </w:p>
        </w:tc>
        <w:tc>
          <w:tcPr>
            <w:tcW w:w="1512" w:type="dxa"/>
          </w:tcPr>
          <w:p w14:paraId="701F062B" w14:textId="78B9CBFD" w:rsidR="005F0C16" w:rsidRPr="00F868C6" w:rsidRDefault="005F0C16"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9,861,195</w:t>
            </w:r>
          </w:p>
        </w:tc>
      </w:tr>
    </w:tbl>
    <w:p w14:paraId="4362DCA0" w14:textId="42B6D0F9" w:rsidR="007713B3" w:rsidRPr="00F868C6" w:rsidRDefault="007713B3" w:rsidP="00F868C6">
      <w:pPr>
        <w:tabs>
          <w:tab w:val="left" w:pos="567"/>
          <w:tab w:val="left" w:pos="1843"/>
        </w:tabs>
        <w:ind w:left="1080"/>
        <w:jc w:val="both"/>
        <w:rPr>
          <w:rFonts w:ascii="Arial" w:hAnsi="Arial" w:cs="Arial"/>
          <w:color w:val="000000"/>
          <w:sz w:val="18"/>
          <w:szCs w:val="18"/>
        </w:rPr>
      </w:pPr>
    </w:p>
    <w:p w14:paraId="6C6F05D8" w14:textId="77777777" w:rsidR="005E125A" w:rsidRPr="00F868C6" w:rsidRDefault="00C267AB" w:rsidP="00F868C6">
      <w:pPr>
        <w:tabs>
          <w:tab w:val="left" w:pos="567"/>
          <w:tab w:val="left" w:pos="1843"/>
        </w:tabs>
        <w:ind w:left="1080"/>
        <w:jc w:val="both"/>
        <w:rPr>
          <w:rFonts w:ascii="Arial" w:hAnsi="Arial" w:cs="Arial"/>
          <w:color w:val="000000"/>
          <w:sz w:val="18"/>
          <w:szCs w:val="18"/>
        </w:rPr>
      </w:pPr>
      <w:r w:rsidRPr="00F868C6">
        <w:rPr>
          <w:rFonts w:ascii="Arial" w:hAnsi="Arial" w:cs="Arial"/>
          <w:color w:val="000000"/>
          <w:sz w:val="18"/>
          <w:szCs w:val="18"/>
          <w:cs/>
        </w:rPr>
        <w:t xml:space="preserve">* </w:t>
      </w:r>
      <w:r w:rsidRPr="00F868C6">
        <w:rPr>
          <w:rFonts w:ascii="Arial" w:hAnsi="Arial" w:cs="Arial"/>
          <w:color w:val="000000"/>
          <w:sz w:val="18"/>
          <w:szCs w:val="18"/>
        </w:rPr>
        <w:t>Holding all other variables constant</w:t>
      </w:r>
    </w:p>
    <w:p w14:paraId="67CC4C8D" w14:textId="77777777" w:rsidR="009137A7" w:rsidRPr="00F868C6" w:rsidRDefault="009137A7" w:rsidP="00F868C6">
      <w:pPr>
        <w:tabs>
          <w:tab w:val="left" w:pos="567"/>
          <w:tab w:val="left" w:pos="1843"/>
        </w:tabs>
        <w:ind w:left="1080"/>
        <w:jc w:val="both"/>
        <w:rPr>
          <w:rFonts w:ascii="Arial" w:hAnsi="Arial" w:cs="Arial"/>
          <w:color w:val="000000"/>
          <w:sz w:val="18"/>
          <w:szCs w:val="18"/>
        </w:rPr>
      </w:pPr>
    </w:p>
    <w:p w14:paraId="0E2F18CF" w14:textId="6351719A" w:rsidR="009137A7" w:rsidRPr="00F868C6" w:rsidRDefault="009137A7" w:rsidP="00F868C6">
      <w:pPr>
        <w:tabs>
          <w:tab w:val="left" w:pos="567"/>
          <w:tab w:val="left" w:pos="1843"/>
        </w:tabs>
        <w:ind w:left="1080"/>
        <w:jc w:val="both"/>
        <w:rPr>
          <w:rFonts w:ascii="Arial" w:hAnsi="Arial" w:cs="Arial"/>
          <w:color w:val="000000"/>
          <w:sz w:val="18"/>
          <w:szCs w:val="18"/>
        </w:rPr>
      </w:pPr>
      <w:r w:rsidRPr="00F868C6">
        <w:rPr>
          <w:rFonts w:ascii="Arial" w:hAnsi="Arial" w:cs="Arial"/>
          <w:color w:val="000000"/>
          <w:sz w:val="18"/>
          <w:szCs w:val="18"/>
        </w:rPr>
        <w:t xml:space="preserve">The above impact analysis </w:t>
      </w:r>
      <w:proofErr w:type="gramStart"/>
      <w:r w:rsidRPr="00F868C6">
        <w:rPr>
          <w:rFonts w:ascii="Arial" w:hAnsi="Arial" w:cs="Arial"/>
          <w:color w:val="000000"/>
          <w:sz w:val="18"/>
          <w:szCs w:val="18"/>
        </w:rPr>
        <w:t>is based on the assumption</w:t>
      </w:r>
      <w:proofErr w:type="gramEnd"/>
      <w:r w:rsidRPr="00F868C6">
        <w:rPr>
          <w:rFonts w:ascii="Arial" w:hAnsi="Arial" w:cs="Arial"/>
          <w:color w:val="000000"/>
          <w:sz w:val="18"/>
          <w:szCs w:val="18"/>
        </w:rPr>
        <w:t xml:space="preserve"> that balance of financial assets with floating interest rates and all other variables remain constant </w:t>
      </w:r>
      <w:r w:rsidR="00E504D0" w:rsidRPr="00F868C6">
        <w:rPr>
          <w:rFonts w:ascii="Arial" w:hAnsi="Arial" w:cs="Arial"/>
          <w:color w:val="000000"/>
          <w:sz w:val="18"/>
          <w:szCs w:val="18"/>
        </w:rPr>
        <w:t>over a</w:t>
      </w:r>
      <w:r w:rsidRPr="00F868C6">
        <w:rPr>
          <w:rFonts w:ascii="Arial" w:hAnsi="Arial" w:cs="Arial"/>
          <w:color w:val="000000"/>
          <w:sz w:val="18"/>
          <w:szCs w:val="18"/>
        </w:rPr>
        <w:t xml:space="preserve"> year and that the floating interest rates on such assets do not have a fixed interest rate. Therefore, any change in interest rates will affect the interest expense over a full </w:t>
      </w:r>
      <w:r w:rsidR="00347551" w:rsidRPr="00F868C6">
        <w:rPr>
          <w:rFonts w:ascii="Arial" w:hAnsi="Arial" w:cs="Arial"/>
          <w:color w:val="000000"/>
          <w:sz w:val="18"/>
          <w:szCs w:val="18"/>
          <w:lang w:val="en-GB"/>
        </w:rPr>
        <w:t>12</w:t>
      </w:r>
      <w:r w:rsidRPr="00F868C6">
        <w:rPr>
          <w:rFonts w:ascii="Arial" w:hAnsi="Arial" w:cs="Arial"/>
          <w:color w:val="000000"/>
          <w:sz w:val="18"/>
          <w:szCs w:val="18"/>
        </w:rPr>
        <w:t>-month period. This information is not a forecast or forecast of future market conditions and should be used with caution.</w:t>
      </w:r>
    </w:p>
    <w:p w14:paraId="08A30B91" w14:textId="77777777" w:rsidR="005E125A" w:rsidRPr="00F868C6" w:rsidRDefault="005E125A" w:rsidP="00F868C6">
      <w:pPr>
        <w:ind w:left="1080"/>
        <w:jc w:val="both"/>
        <w:rPr>
          <w:rFonts w:ascii="Arial" w:hAnsi="Arial" w:cs="Arial"/>
          <w:color w:val="000000"/>
          <w:sz w:val="18"/>
          <w:szCs w:val="18"/>
        </w:rPr>
      </w:pPr>
    </w:p>
    <w:p w14:paraId="7A0E3A35" w14:textId="7A401CF0" w:rsidR="00C267AB" w:rsidRPr="00F868C6" w:rsidRDefault="00C267AB" w:rsidP="00F868C6">
      <w:pPr>
        <w:overflowPunct/>
        <w:autoSpaceDE/>
        <w:autoSpaceDN/>
        <w:adjustRightInd/>
        <w:ind w:left="1080" w:hanging="540"/>
        <w:textAlignment w:val="auto"/>
        <w:rPr>
          <w:rFonts w:ascii="Arial" w:hAnsi="Arial" w:cs="Arial"/>
          <w:color w:val="000000"/>
          <w:sz w:val="18"/>
          <w:szCs w:val="18"/>
        </w:rPr>
      </w:pPr>
      <w:r w:rsidRPr="00F868C6">
        <w:rPr>
          <w:rFonts w:ascii="Arial" w:hAnsi="Arial" w:cs="Arial"/>
          <w:color w:val="000000"/>
          <w:sz w:val="18"/>
          <w:szCs w:val="18"/>
        </w:rPr>
        <w:t>c</w:t>
      </w:r>
      <w:r w:rsidRPr="00F868C6">
        <w:rPr>
          <w:rFonts w:ascii="Arial" w:hAnsi="Arial" w:cs="Arial"/>
          <w:color w:val="000000"/>
          <w:sz w:val="18"/>
          <w:szCs w:val="18"/>
          <w:cs/>
        </w:rPr>
        <w:t>)</w:t>
      </w:r>
      <w:r w:rsidRPr="00F868C6">
        <w:rPr>
          <w:rFonts w:ascii="Arial" w:hAnsi="Arial" w:cs="Arial"/>
          <w:color w:val="000000"/>
          <w:sz w:val="18"/>
          <w:szCs w:val="18"/>
        </w:rPr>
        <w:tab/>
        <w:t>Price risk</w:t>
      </w:r>
    </w:p>
    <w:p w14:paraId="0EDBEEDB" w14:textId="77777777" w:rsidR="00C267AB" w:rsidRPr="00F868C6" w:rsidRDefault="00C267AB" w:rsidP="00F868C6">
      <w:pPr>
        <w:ind w:left="1080"/>
        <w:jc w:val="both"/>
        <w:rPr>
          <w:rFonts w:ascii="Arial" w:hAnsi="Arial" w:cs="Arial"/>
          <w:color w:val="000000"/>
          <w:sz w:val="18"/>
          <w:szCs w:val="18"/>
        </w:rPr>
      </w:pPr>
    </w:p>
    <w:p w14:paraId="2666F4BE" w14:textId="77777777" w:rsidR="00C267AB" w:rsidRPr="00F868C6" w:rsidRDefault="00C267AB" w:rsidP="00F868C6">
      <w:pPr>
        <w:ind w:left="1080"/>
        <w:jc w:val="both"/>
        <w:rPr>
          <w:rFonts w:ascii="Arial" w:hAnsi="Arial" w:cs="Arial"/>
          <w:color w:val="000000"/>
          <w:sz w:val="18"/>
          <w:szCs w:val="18"/>
        </w:rPr>
      </w:pPr>
      <w:r w:rsidRPr="00F868C6">
        <w:rPr>
          <w:rFonts w:ascii="Arial" w:hAnsi="Arial" w:cs="Arial"/>
          <w:color w:val="000000"/>
          <w:sz w:val="18"/>
          <w:szCs w:val="18"/>
        </w:rPr>
        <w:t>Price risk is the risk that changes in the market prices of equity securities will result in fluctuations in revenues or in the values of financial assets</w:t>
      </w:r>
      <w:r w:rsidRPr="00F868C6">
        <w:rPr>
          <w:rFonts w:ascii="Arial" w:hAnsi="Arial" w:cs="Arial"/>
          <w:color w:val="000000"/>
          <w:sz w:val="18"/>
          <w:szCs w:val="18"/>
          <w:cs/>
        </w:rPr>
        <w:t>.</w:t>
      </w:r>
    </w:p>
    <w:p w14:paraId="56C7E4CE" w14:textId="77777777" w:rsidR="00C267AB" w:rsidRPr="00F868C6" w:rsidRDefault="00C267AB" w:rsidP="00F868C6">
      <w:pPr>
        <w:ind w:left="1080"/>
        <w:jc w:val="both"/>
        <w:rPr>
          <w:rFonts w:ascii="Arial" w:hAnsi="Arial" w:cs="Arial"/>
          <w:color w:val="000000"/>
          <w:sz w:val="18"/>
          <w:szCs w:val="18"/>
        </w:rPr>
      </w:pPr>
    </w:p>
    <w:p w14:paraId="4DA18D20" w14:textId="279D4019" w:rsidR="00C267AB" w:rsidRPr="00F868C6" w:rsidRDefault="00C267AB" w:rsidP="00F868C6">
      <w:pPr>
        <w:ind w:left="1080"/>
        <w:jc w:val="both"/>
        <w:rPr>
          <w:rFonts w:ascii="Arial" w:hAnsi="Arial" w:cs="Arial"/>
          <w:color w:val="000000"/>
          <w:spacing w:val="-2"/>
          <w:sz w:val="18"/>
          <w:szCs w:val="18"/>
        </w:rPr>
      </w:pPr>
      <w:r w:rsidRPr="00F868C6">
        <w:rPr>
          <w:rFonts w:ascii="Arial" w:hAnsi="Arial" w:cs="Arial"/>
          <w:color w:val="000000"/>
          <w:spacing w:val="-2"/>
          <w:sz w:val="18"/>
          <w:szCs w:val="18"/>
        </w:rPr>
        <w:t xml:space="preserve">The </w:t>
      </w:r>
      <w:r w:rsidR="00D2067D" w:rsidRPr="00F868C6">
        <w:rPr>
          <w:rFonts w:ascii="Arial" w:hAnsi="Arial" w:cs="Arial"/>
          <w:color w:val="000000"/>
          <w:spacing w:val="-2"/>
          <w:sz w:val="18"/>
          <w:szCs w:val="18"/>
          <w:lang w:val="en-GB"/>
        </w:rPr>
        <w:t>Group</w:t>
      </w:r>
      <w:r w:rsidRPr="00F868C6">
        <w:rPr>
          <w:rFonts w:ascii="Arial" w:hAnsi="Arial" w:cs="Arial"/>
          <w:color w:val="000000"/>
          <w:spacing w:val="-2"/>
          <w:sz w:val="18"/>
          <w:szCs w:val="18"/>
          <w:cs/>
        </w:rPr>
        <w:t>’</w:t>
      </w:r>
      <w:r w:rsidRPr="00F868C6">
        <w:rPr>
          <w:rFonts w:ascii="Arial" w:hAnsi="Arial" w:cs="Arial"/>
          <w:color w:val="000000"/>
          <w:spacing w:val="-2"/>
          <w:sz w:val="18"/>
          <w:szCs w:val="18"/>
        </w:rPr>
        <w:t xml:space="preserve">s exposure to equity securities price risk arises from investments held by the </w:t>
      </w:r>
      <w:r w:rsidR="003F3564" w:rsidRPr="00F868C6">
        <w:rPr>
          <w:rFonts w:ascii="Arial" w:hAnsi="Arial" w:cs="Arial"/>
          <w:color w:val="000000"/>
          <w:spacing w:val="-2"/>
          <w:sz w:val="18"/>
          <w:szCs w:val="18"/>
        </w:rPr>
        <w:t>Group</w:t>
      </w:r>
      <w:r w:rsidRPr="00F868C6">
        <w:rPr>
          <w:rFonts w:ascii="Arial" w:hAnsi="Arial" w:cs="Arial"/>
          <w:color w:val="000000"/>
          <w:spacing w:val="-2"/>
          <w:sz w:val="18"/>
          <w:szCs w:val="18"/>
        </w:rPr>
        <w:t xml:space="preserve"> which are classified either as at fair value through other comprehensive income </w:t>
      </w:r>
      <w:r w:rsidRPr="00F868C6">
        <w:rPr>
          <w:rFonts w:ascii="Arial" w:hAnsi="Arial" w:cs="Arial"/>
          <w:color w:val="000000"/>
          <w:spacing w:val="-2"/>
          <w:sz w:val="18"/>
          <w:szCs w:val="18"/>
          <w:cs/>
        </w:rPr>
        <w:t>(</w:t>
      </w:r>
      <w:r w:rsidRPr="00F868C6">
        <w:rPr>
          <w:rFonts w:ascii="Arial" w:hAnsi="Arial" w:cs="Arial"/>
          <w:color w:val="000000"/>
          <w:spacing w:val="-2"/>
          <w:sz w:val="18"/>
          <w:szCs w:val="18"/>
        </w:rPr>
        <w:t>FVOCI</w:t>
      </w:r>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rPr>
        <w:t xml:space="preserve">or at fair value through profit or loss </w:t>
      </w:r>
      <w:r w:rsidRPr="00F868C6">
        <w:rPr>
          <w:rFonts w:ascii="Arial" w:hAnsi="Arial" w:cs="Arial"/>
          <w:color w:val="000000"/>
          <w:spacing w:val="-2"/>
          <w:sz w:val="18"/>
          <w:szCs w:val="18"/>
          <w:cs/>
        </w:rPr>
        <w:t>(</w:t>
      </w:r>
      <w:r w:rsidRPr="00F868C6">
        <w:rPr>
          <w:rFonts w:ascii="Arial" w:hAnsi="Arial" w:cs="Arial"/>
          <w:color w:val="000000"/>
          <w:spacing w:val="-2"/>
          <w:sz w:val="18"/>
          <w:szCs w:val="18"/>
        </w:rPr>
        <w:t>FVPL</w:t>
      </w:r>
      <w:r w:rsidRPr="00F868C6">
        <w:rPr>
          <w:rFonts w:ascii="Arial" w:hAnsi="Arial" w:cs="Arial"/>
          <w:color w:val="000000"/>
          <w:spacing w:val="-2"/>
          <w:sz w:val="18"/>
          <w:szCs w:val="18"/>
          <w:cs/>
        </w:rPr>
        <w:t>).</w:t>
      </w:r>
    </w:p>
    <w:p w14:paraId="49AFD9BE" w14:textId="77777777" w:rsidR="00C267AB" w:rsidRPr="00F868C6" w:rsidRDefault="00C267AB" w:rsidP="00F868C6">
      <w:pPr>
        <w:ind w:left="1080"/>
        <w:jc w:val="both"/>
        <w:rPr>
          <w:rFonts w:ascii="Arial" w:hAnsi="Arial" w:cs="Arial"/>
          <w:color w:val="000000"/>
          <w:spacing w:val="-2"/>
          <w:sz w:val="18"/>
          <w:szCs w:val="18"/>
        </w:rPr>
      </w:pPr>
    </w:p>
    <w:p w14:paraId="14FCEEFA" w14:textId="224A5F34" w:rsidR="00DC5E2D" w:rsidRPr="00F868C6" w:rsidRDefault="00C267AB" w:rsidP="00F868C6">
      <w:pPr>
        <w:ind w:left="1080"/>
        <w:jc w:val="both"/>
        <w:rPr>
          <w:rFonts w:ascii="Arial" w:hAnsi="Arial" w:cs="Arial"/>
          <w:color w:val="000000"/>
          <w:sz w:val="18"/>
          <w:szCs w:val="18"/>
        </w:rPr>
      </w:pPr>
      <w:r w:rsidRPr="00F868C6">
        <w:rPr>
          <w:rFonts w:ascii="Arial" w:hAnsi="Arial" w:cs="Arial"/>
          <w:color w:val="000000"/>
          <w:sz w:val="18"/>
          <w:szCs w:val="18"/>
        </w:rPr>
        <w:t xml:space="preserve">As </w:t>
      </w:r>
      <w:proofErr w:type="gramStart"/>
      <w:r w:rsidRPr="00F868C6">
        <w:rPr>
          <w:rFonts w:ascii="Arial" w:hAnsi="Arial" w:cs="Arial"/>
          <w:color w:val="000000"/>
          <w:sz w:val="18"/>
          <w:szCs w:val="18"/>
        </w:rPr>
        <w:t>at</w:t>
      </w:r>
      <w:proofErr w:type="gramEnd"/>
      <w:r w:rsidRPr="00F868C6">
        <w:rPr>
          <w:rFonts w:ascii="Arial" w:hAnsi="Arial" w:cs="Arial"/>
          <w:color w:val="000000"/>
          <w:sz w:val="18"/>
          <w:szCs w:val="18"/>
        </w:rPr>
        <w:t xml:space="preserve"> </w:t>
      </w:r>
      <w:r w:rsidR="00347551" w:rsidRPr="00F868C6">
        <w:rPr>
          <w:rFonts w:ascii="Arial" w:hAnsi="Arial" w:cs="Arial"/>
          <w:color w:val="000000"/>
          <w:sz w:val="18"/>
          <w:szCs w:val="18"/>
          <w:lang w:val="en-GB"/>
        </w:rPr>
        <w:t>31</w:t>
      </w:r>
      <w:r w:rsidRPr="00F868C6">
        <w:rPr>
          <w:rFonts w:ascii="Arial" w:hAnsi="Arial" w:cs="Arial"/>
          <w:color w:val="000000"/>
          <w:sz w:val="18"/>
          <w:szCs w:val="18"/>
        </w:rPr>
        <w:t xml:space="preserve"> December </w:t>
      </w:r>
      <w:r w:rsidR="00532D80" w:rsidRPr="00F868C6">
        <w:rPr>
          <w:rFonts w:ascii="Arial" w:hAnsi="Arial" w:cs="Arial"/>
          <w:color w:val="000000"/>
          <w:sz w:val="18"/>
          <w:szCs w:val="18"/>
          <w:lang w:val="en-GB"/>
        </w:rPr>
        <w:t>2025</w:t>
      </w:r>
      <w:r w:rsidRPr="00F868C6">
        <w:rPr>
          <w:rFonts w:ascii="Arial" w:hAnsi="Arial" w:cs="Arial"/>
          <w:color w:val="000000"/>
          <w:sz w:val="18"/>
          <w:szCs w:val="18"/>
        </w:rPr>
        <w:t xml:space="preserve"> and </w:t>
      </w:r>
      <w:r w:rsidR="00532D80" w:rsidRPr="00F868C6">
        <w:rPr>
          <w:rFonts w:ascii="Arial" w:hAnsi="Arial" w:cs="Arial"/>
          <w:color w:val="000000"/>
          <w:sz w:val="18"/>
          <w:szCs w:val="18"/>
          <w:lang w:val="en-GB"/>
        </w:rPr>
        <w:t>2024</w:t>
      </w:r>
      <w:r w:rsidRPr="00F868C6">
        <w:rPr>
          <w:rFonts w:ascii="Arial" w:hAnsi="Arial" w:cs="Arial"/>
          <w:color w:val="000000"/>
          <w:sz w:val="18"/>
          <w:szCs w:val="18"/>
        </w:rPr>
        <w:t xml:space="preserve">, the </w:t>
      </w:r>
      <w:r w:rsidR="003F3564" w:rsidRPr="00F868C6">
        <w:rPr>
          <w:rFonts w:ascii="Arial" w:hAnsi="Arial" w:cs="Arial"/>
          <w:color w:val="000000"/>
          <w:sz w:val="18"/>
          <w:szCs w:val="18"/>
        </w:rPr>
        <w:t>Group</w:t>
      </w:r>
      <w:r w:rsidRPr="00F868C6">
        <w:rPr>
          <w:rFonts w:ascii="Arial" w:hAnsi="Arial" w:cs="Arial"/>
          <w:color w:val="000000"/>
          <w:sz w:val="18"/>
          <w:szCs w:val="18"/>
        </w:rPr>
        <w:t xml:space="preserve"> had risk from investments in securities of which the price will change with reference to market conditions</w:t>
      </w:r>
      <w:r w:rsidRPr="00F868C6">
        <w:rPr>
          <w:rFonts w:ascii="Arial" w:hAnsi="Arial" w:cs="Arial"/>
          <w:color w:val="000000"/>
          <w:sz w:val="18"/>
          <w:szCs w:val="18"/>
          <w:cs/>
        </w:rPr>
        <w:t xml:space="preserve">. </w:t>
      </w:r>
      <w:r w:rsidR="009137A7" w:rsidRPr="00F868C6">
        <w:rPr>
          <w:rFonts w:ascii="Arial" w:hAnsi="Arial" w:cs="Arial"/>
          <w:color w:val="000000"/>
          <w:sz w:val="18"/>
          <w:szCs w:val="18"/>
        </w:rPr>
        <w:t xml:space="preserve">The Group manages the risk from investment in such assets by implementing investment policies and plans to be used as </w:t>
      </w:r>
      <w:r w:rsidR="009137A7" w:rsidRPr="00F868C6">
        <w:rPr>
          <w:rFonts w:ascii="Arial" w:hAnsi="Arial" w:cs="Arial"/>
          <w:color w:val="000000"/>
          <w:spacing w:val="-4"/>
          <w:sz w:val="18"/>
          <w:szCs w:val="18"/>
        </w:rPr>
        <w:t>guidelines for operations, which have been approved by the Investment Management Committee</w:t>
      </w:r>
      <w:r w:rsidR="009137A7" w:rsidRPr="00F868C6">
        <w:rPr>
          <w:rFonts w:ascii="Arial" w:hAnsi="Arial" w:cs="Arial"/>
          <w:color w:val="000000"/>
          <w:sz w:val="18"/>
          <w:szCs w:val="18"/>
        </w:rPr>
        <w:t xml:space="preserve"> and the Board of Directors, which are in line with the investment policy framework as announced by the Office of Insurance Commission, with adjustments to be in line with laws, economic conditions and other relevant factors. The Group continuously and consistently monitors and analy</w:t>
      </w:r>
      <w:r w:rsidR="0030556E" w:rsidRPr="00F868C6">
        <w:rPr>
          <w:rFonts w:ascii="Arial" w:hAnsi="Arial" w:cs="Arial"/>
          <w:color w:val="000000"/>
          <w:sz w:val="18"/>
          <w:szCs w:val="18"/>
        </w:rPr>
        <w:t>s</w:t>
      </w:r>
      <w:r w:rsidR="009137A7" w:rsidRPr="00F868C6">
        <w:rPr>
          <w:rFonts w:ascii="Arial" w:hAnsi="Arial" w:cs="Arial"/>
          <w:color w:val="000000"/>
          <w:sz w:val="18"/>
          <w:szCs w:val="18"/>
        </w:rPr>
        <w:t xml:space="preserve">es the volatility of investment instruments to be used in making investment decisions appropriate to the situation. The Group has a policy to avoid investing in high-risk assets, such as speculative securities, and focuses on investing in quality securities that provide stable and consistent returns. </w:t>
      </w:r>
    </w:p>
    <w:p w14:paraId="1131E53E" w14:textId="77777777" w:rsidR="00B1181C" w:rsidRPr="00F868C6" w:rsidRDefault="00B1181C" w:rsidP="00F868C6">
      <w:pPr>
        <w:ind w:left="1080"/>
        <w:jc w:val="both"/>
        <w:rPr>
          <w:rFonts w:ascii="Arial" w:hAnsi="Arial" w:cs="Arial"/>
          <w:color w:val="000000"/>
          <w:sz w:val="18"/>
          <w:szCs w:val="18"/>
        </w:rPr>
      </w:pPr>
    </w:p>
    <w:p w14:paraId="08E7F863" w14:textId="77777777" w:rsidR="00511910" w:rsidRPr="00F868C6" w:rsidRDefault="00511910" w:rsidP="00F868C6">
      <w:pPr>
        <w:overflowPunct/>
        <w:autoSpaceDE/>
        <w:autoSpaceDN/>
        <w:adjustRightInd/>
        <w:textAlignment w:val="auto"/>
        <w:rPr>
          <w:rFonts w:ascii="Arial" w:hAnsi="Arial" w:cs="Arial"/>
          <w:i/>
          <w:iCs/>
          <w:color w:val="000000"/>
          <w:sz w:val="18"/>
          <w:szCs w:val="18"/>
          <w:u w:val="single"/>
        </w:rPr>
      </w:pPr>
      <w:r w:rsidRPr="00F868C6">
        <w:rPr>
          <w:rFonts w:ascii="Arial" w:hAnsi="Arial" w:cs="Arial"/>
          <w:i/>
          <w:iCs/>
          <w:color w:val="000000"/>
          <w:sz w:val="18"/>
          <w:szCs w:val="18"/>
          <w:u w:val="single"/>
        </w:rPr>
        <w:br w:type="page"/>
      </w:r>
    </w:p>
    <w:p w14:paraId="52A2BE3D" w14:textId="77777777" w:rsidR="00511910" w:rsidRPr="00F868C6" w:rsidRDefault="00511910" w:rsidP="00F868C6">
      <w:pPr>
        <w:ind w:left="1080"/>
        <w:jc w:val="both"/>
        <w:rPr>
          <w:rFonts w:ascii="Arial" w:hAnsi="Arial" w:cs="Arial"/>
          <w:i/>
          <w:iCs/>
          <w:color w:val="000000"/>
          <w:sz w:val="18"/>
          <w:szCs w:val="18"/>
          <w:u w:val="single"/>
        </w:rPr>
      </w:pPr>
    </w:p>
    <w:p w14:paraId="33D0A9D9" w14:textId="1CA0A80E" w:rsidR="00C267AB" w:rsidRPr="00F868C6" w:rsidRDefault="00C267AB" w:rsidP="00F868C6">
      <w:pPr>
        <w:ind w:left="1080"/>
        <w:jc w:val="both"/>
        <w:rPr>
          <w:rFonts w:ascii="Arial" w:hAnsi="Arial" w:cs="Arial"/>
          <w:i/>
          <w:iCs/>
          <w:color w:val="000000"/>
          <w:sz w:val="18"/>
          <w:szCs w:val="18"/>
          <w:u w:val="single"/>
        </w:rPr>
      </w:pPr>
      <w:r w:rsidRPr="00F868C6">
        <w:rPr>
          <w:rFonts w:ascii="Arial" w:hAnsi="Arial" w:cs="Arial"/>
          <w:i/>
          <w:iCs/>
          <w:color w:val="000000"/>
          <w:sz w:val="18"/>
          <w:szCs w:val="18"/>
          <w:u w:val="single"/>
        </w:rPr>
        <w:t>Equity price risk sensitivity analysis</w:t>
      </w:r>
    </w:p>
    <w:p w14:paraId="6710C88A" w14:textId="77777777" w:rsidR="00C267AB" w:rsidRPr="00F868C6" w:rsidRDefault="00C267AB" w:rsidP="00F868C6">
      <w:pPr>
        <w:ind w:left="1080"/>
        <w:jc w:val="both"/>
        <w:rPr>
          <w:rFonts w:ascii="Arial" w:hAnsi="Arial" w:cs="Arial"/>
          <w:color w:val="000000"/>
          <w:sz w:val="18"/>
          <w:szCs w:val="18"/>
          <w:u w:val="single"/>
        </w:rPr>
      </w:pPr>
    </w:p>
    <w:p w14:paraId="09EA46C1" w14:textId="3C34960B" w:rsidR="00C267AB" w:rsidRPr="00F868C6" w:rsidRDefault="00C267AB" w:rsidP="00F868C6">
      <w:pPr>
        <w:ind w:left="1080"/>
        <w:jc w:val="both"/>
        <w:rPr>
          <w:rFonts w:ascii="Arial" w:hAnsi="Arial" w:cs="Arial"/>
          <w:color w:val="000000"/>
          <w:spacing w:val="-4"/>
          <w:sz w:val="18"/>
          <w:szCs w:val="18"/>
        </w:rPr>
      </w:pPr>
      <w:r w:rsidRPr="00F868C6">
        <w:rPr>
          <w:rFonts w:ascii="Arial" w:hAnsi="Arial" w:cs="Arial"/>
          <w:color w:val="000000"/>
          <w:sz w:val="18"/>
          <w:szCs w:val="18"/>
        </w:rPr>
        <w:t xml:space="preserve">The table below </w:t>
      </w:r>
      <w:proofErr w:type="spellStart"/>
      <w:r w:rsidRPr="00F868C6">
        <w:rPr>
          <w:rFonts w:ascii="Arial" w:hAnsi="Arial" w:cs="Arial"/>
          <w:color w:val="000000"/>
          <w:sz w:val="18"/>
          <w:szCs w:val="18"/>
        </w:rPr>
        <w:t>summarises</w:t>
      </w:r>
      <w:proofErr w:type="spellEnd"/>
      <w:r w:rsidRPr="00F868C6">
        <w:rPr>
          <w:rFonts w:ascii="Arial" w:hAnsi="Arial" w:cs="Arial"/>
          <w:color w:val="000000"/>
          <w:sz w:val="18"/>
          <w:szCs w:val="18"/>
        </w:rPr>
        <w:t xml:space="preserve"> the impact of increase</w:t>
      </w:r>
      <w:r w:rsidRPr="00F868C6">
        <w:rPr>
          <w:rFonts w:ascii="Arial" w:hAnsi="Arial" w:cs="Arial"/>
          <w:color w:val="000000"/>
          <w:sz w:val="18"/>
          <w:szCs w:val="18"/>
          <w:cs/>
        </w:rPr>
        <w:t>/</w:t>
      </w:r>
      <w:r w:rsidRPr="00F868C6">
        <w:rPr>
          <w:rFonts w:ascii="Arial" w:hAnsi="Arial" w:cs="Arial"/>
          <w:color w:val="000000"/>
          <w:sz w:val="18"/>
          <w:szCs w:val="18"/>
        </w:rPr>
        <w:t xml:space="preserve">decrease of these equity indices on the </w:t>
      </w:r>
      <w:r w:rsidR="003F3564" w:rsidRPr="00F868C6">
        <w:rPr>
          <w:rFonts w:ascii="Arial" w:hAnsi="Arial" w:cs="Arial"/>
          <w:color w:val="000000"/>
          <w:sz w:val="18"/>
          <w:szCs w:val="18"/>
        </w:rPr>
        <w:t>Group</w:t>
      </w:r>
      <w:r w:rsidRPr="00F868C6">
        <w:rPr>
          <w:rFonts w:ascii="Arial" w:hAnsi="Arial" w:cs="Arial"/>
          <w:color w:val="000000"/>
          <w:sz w:val="18"/>
          <w:szCs w:val="18"/>
          <w:cs/>
        </w:rPr>
        <w:t>’</w:t>
      </w:r>
      <w:r w:rsidRPr="00F868C6">
        <w:rPr>
          <w:rFonts w:ascii="Arial" w:hAnsi="Arial" w:cs="Arial"/>
          <w:color w:val="000000"/>
          <w:sz w:val="18"/>
          <w:szCs w:val="18"/>
        </w:rPr>
        <w:t>s other components of equity and net profit for the period</w:t>
      </w:r>
      <w:r w:rsidRPr="00F868C6">
        <w:rPr>
          <w:rFonts w:ascii="Arial" w:hAnsi="Arial" w:cs="Arial"/>
          <w:color w:val="000000"/>
          <w:sz w:val="18"/>
          <w:szCs w:val="18"/>
          <w:cs/>
        </w:rPr>
        <w:t xml:space="preserve">. </w:t>
      </w:r>
      <w:r w:rsidRPr="00F868C6">
        <w:rPr>
          <w:rFonts w:ascii="Arial" w:hAnsi="Arial" w:cs="Arial"/>
          <w:color w:val="000000"/>
          <w:sz w:val="18"/>
          <w:szCs w:val="18"/>
        </w:rPr>
        <w:t xml:space="preserve">The analysis </w:t>
      </w:r>
      <w:proofErr w:type="gramStart"/>
      <w:r w:rsidRPr="00F868C6">
        <w:rPr>
          <w:rFonts w:ascii="Arial" w:hAnsi="Arial" w:cs="Arial"/>
          <w:color w:val="000000"/>
          <w:sz w:val="18"/>
          <w:szCs w:val="18"/>
        </w:rPr>
        <w:t xml:space="preserve">is based </w:t>
      </w:r>
      <w:r w:rsidRPr="00F868C6">
        <w:rPr>
          <w:rFonts w:ascii="Arial" w:hAnsi="Arial" w:cs="Arial"/>
          <w:color w:val="000000"/>
          <w:spacing w:val="-4"/>
          <w:sz w:val="18"/>
          <w:szCs w:val="18"/>
        </w:rPr>
        <w:t>on the assumption</w:t>
      </w:r>
      <w:proofErr w:type="gramEnd"/>
      <w:r w:rsidRPr="00F868C6">
        <w:rPr>
          <w:rFonts w:ascii="Arial" w:hAnsi="Arial" w:cs="Arial"/>
          <w:color w:val="000000"/>
          <w:spacing w:val="-4"/>
          <w:sz w:val="18"/>
          <w:szCs w:val="18"/>
        </w:rPr>
        <w:t xml:space="preserve"> that the SET index had increased by </w:t>
      </w:r>
      <w:r w:rsidR="00347551" w:rsidRPr="00F868C6">
        <w:rPr>
          <w:rFonts w:ascii="Arial" w:hAnsi="Arial" w:cs="Arial"/>
          <w:color w:val="000000"/>
          <w:spacing w:val="-4"/>
          <w:sz w:val="18"/>
          <w:szCs w:val="18"/>
          <w:lang w:val="en-GB"/>
        </w:rPr>
        <w:t>1</w:t>
      </w:r>
      <w:r w:rsidRPr="00F868C6">
        <w:rPr>
          <w:rFonts w:ascii="Arial" w:hAnsi="Arial" w:cs="Arial"/>
          <w:color w:val="000000"/>
          <w:spacing w:val="-4"/>
          <w:sz w:val="18"/>
          <w:szCs w:val="18"/>
          <w:cs/>
        </w:rPr>
        <w:t xml:space="preserve">% </w:t>
      </w:r>
      <w:r w:rsidRPr="00F868C6">
        <w:rPr>
          <w:rFonts w:ascii="Arial" w:hAnsi="Arial" w:cs="Arial"/>
          <w:color w:val="000000"/>
          <w:spacing w:val="-4"/>
          <w:sz w:val="18"/>
          <w:szCs w:val="18"/>
        </w:rPr>
        <w:t xml:space="preserve">or decreased by </w:t>
      </w:r>
      <w:r w:rsidR="00347551" w:rsidRPr="00F868C6">
        <w:rPr>
          <w:rFonts w:ascii="Arial" w:hAnsi="Arial" w:cs="Arial"/>
          <w:color w:val="000000"/>
          <w:spacing w:val="-4"/>
          <w:sz w:val="18"/>
          <w:szCs w:val="18"/>
          <w:lang w:val="en-GB"/>
        </w:rPr>
        <w:t>1</w:t>
      </w:r>
      <w:r w:rsidRPr="00F868C6">
        <w:rPr>
          <w:rFonts w:ascii="Arial" w:hAnsi="Arial" w:cs="Arial"/>
          <w:color w:val="000000"/>
          <w:spacing w:val="-4"/>
          <w:sz w:val="18"/>
          <w:szCs w:val="18"/>
          <w:cs/>
        </w:rPr>
        <w:t>%</w:t>
      </w:r>
      <w:r w:rsidRPr="00F868C6">
        <w:rPr>
          <w:rFonts w:ascii="Arial" w:hAnsi="Arial" w:cs="Arial"/>
          <w:color w:val="000000"/>
          <w:spacing w:val="-4"/>
          <w:sz w:val="18"/>
          <w:szCs w:val="18"/>
        </w:rPr>
        <w:t>, respectively</w:t>
      </w:r>
      <w:r w:rsidRPr="00F868C6">
        <w:rPr>
          <w:rFonts w:ascii="Arial" w:hAnsi="Arial" w:cs="Arial"/>
          <w:color w:val="000000"/>
          <w:spacing w:val="-4"/>
          <w:sz w:val="18"/>
          <w:szCs w:val="18"/>
          <w:cs/>
        </w:rPr>
        <w:t>.</w:t>
      </w:r>
    </w:p>
    <w:p w14:paraId="1BD5FA5F" w14:textId="77777777" w:rsidR="00347F95" w:rsidRPr="00F868C6" w:rsidRDefault="00347F95" w:rsidP="00F868C6">
      <w:pPr>
        <w:ind w:left="1080"/>
        <w:jc w:val="both"/>
        <w:rPr>
          <w:rFonts w:ascii="Arial" w:hAnsi="Arial" w:cs="Arial"/>
          <w:color w:val="000000"/>
          <w:sz w:val="18"/>
          <w:szCs w:val="18"/>
        </w:rPr>
      </w:pPr>
    </w:p>
    <w:tbl>
      <w:tblPr>
        <w:tblStyle w:val="TableGridLight"/>
        <w:tblW w:w="848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1392"/>
        <w:gridCol w:w="1350"/>
        <w:gridCol w:w="1350"/>
        <w:gridCol w:w="1440"/>
      </w:tblGrid>
      <w:tr w:rsidR="00F35820" w:rsidRPr="00F868C6" w14:paraId="28BD6F54" w14:textId="77777777" w:rsidTr="00F868C6">
        <w:tc>
          <w:tcPr>
            <w:tcW w:w="2952" w:type="dxa"/>
          </w:tcPr>
          <w:p w14:paraId="3DBA4926" w14:textId="77777777" w:rsidR="00F35820" w:rsidRPr="00F868C6" w:rsidRDefault="00F35820" w:rsidP="00F868C6">
            <w:pPr>
              <w:pStyle w:val="BlockText"/>
              <w:spacing w:before="0" w:after="0"/>
              <w:ind w:left="-25" w:right="0" w:firstLine="0"/>
              <w:jc w:val="both"/>
              <w:rPr>
                <w:rFonts w:ascii="Arial" w:hAnsi="Arial" w:cs="Arial"/>
                <w:color w:val="000000"/>
                <w:sz w:val="18"/>
                <w:szCs w:val="18"/>
              </w:rPr>
            </w:pPr>
          </w:p>
        </w:tc>
        <w:tc>
          <w:tcPr>
            <w:tcW w:w="5532" w:type="dxa"/>
            <w:gridSpan w:val="4"/>
            <w:tcBorders>
              <w:bottom w:val="single" w:sz="4" w:space="0" w:color="auto"/>
            </w:tcBorders>
            <w:vAlign w:val="bottom"/>
          </w:tcPr>
          <w:p w14:paraId="2E9517C3" w14:textId="1AA53290" w:rsidR="00F35820" w:rsidRPr="00F868C6" w:rsidRDefault="005E125A" w:rsidP="00F868C6">
            <w:pPr>
              <w:pStyle w:val="BlockText"/>
              <w:spacing w:before="0" w:after="0"/>
              <w:ind w:left="45"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Consolidated and separate financial statements</w:t>
            </w:r>
          </w:p>
        </w:tc>
      </w:tr>
      <w:tr w:rsidR="00F35820" w:rsidRPr="00F868C6" w14:paraId="2454071C" w14:textId="77777777" w:rsidTr="00F868C6">
        <w:trPr>
          <w:trHeight w:val="269"/>
        </w:trPr>
        <w:tc>
          <w:tcPr>
            <w:tcW w:w="2952" w:type="dxa"/>
          </w:tcPr>
          <w:p w14:paraId="0664BB0B" w14:textId="77777777" w:rsidR="00F35820" w:rsidRPr="00F868C6" w:rsidRDefault="00F35820" w:rsidP="00F868C6">
            <w:pPr>
              <w:pStyle w:val="BlockText"/>
              <w:spacing w:before="0" w:after="0"/>
              <w:ind w:left="-25" w:right="0" w:firstLine="0"/>
              <w:jc w:val="both"/>
              <w:rPr>
                <w:rFonts w:ascii="Arial" w:hAnsi="Arial" w:cs="Arial"/>
                <w:color w:val="000000"/>
                <w:sz w:val="18"/>
                <w:szCs w:val="18"/>
              </w:rPr>
            </w:pPr>
          </w:p>
        </w:tc>
        <w:tc>
          <w:tcPr>
            <w:tcW w:w="2742" w:type="dxa"/>
            <w:gridSpan w:val="2"/>
            <w:tcBorders>
              <w:top w:val="single" w:sz="4" w:space="0" w:color="auto"/>
              <w:bottom w:val="single" w:sz="4" w:space="0" w:color="auto"/>
            </w:tcBorders>
          </w:tcPr>
          <w:p w14:paraId="61683A15" w14:textId="77777777" w:rsidR="00F35820" w:rsidRPr="00F868C6" w:rsidRDefault="00F35820" w:rsidP="00F868C6">
            <w:pPr>
              <w:pStyle w:val="BlockText"/>
              <w:spacing w:before="0" w:after="0"/>
              <w:ind w:left="0" w:right="0" w:firstLine="0"/>
              <w:jc w:val="center"/>
              <w:rPr>
                <w:rFonts w:ascii="Arial" w:hAnsi="Arial" w:cs="Arial"/>
                <w:b/>
                <w:bCs/>
                <w:color w:val="000000"/>
                <w:sz w:val="18"/>
                <w:szCs w:val="18"/>
                <w:lang w:val="en-GB"/>
              </w:rPr>
            </w:pPr>
          </w:p>
          <w:p w14:paraId="76893475" w14:textId="77777777" w:rsidR="00F35820" w:rsidRPr="00F868C6" w:rsidRDefault="00F35820" w:rsidP="00F868C6">
            <w:pPr>
              <w:pStyle w:val="BlockText"/>
              <w:spacing w:before="0" w:after="0"/>
              <w:ind w:left="0" w:right="0"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Impact to net profit</w:t>
            </w:r>
          </w:p>
        </w:tc>
        <w:tc>
          <w:tcPr>
            <w:tcW w:w="2790" w:type="dxa"/>
            <w:gridSpan w:val="2"/>
            <w:tcBorders>
              <w:top w:val="single" w:sz="4" w:space="0" w:color="auto"/>
              <w:bottom w:val="single" w:sz="4" w:space="0" w:color="auto"/>
            </w:tcBorders>
          </w:tcPr>
          <w:p w14:paraId="552E4A36" w14:textId="77777777" w:rsidR="00B1181C" w:rsidRPr="00F868C6" w:rsidRDefault="00F35820" w:rsidP="00F868C6">
            <w:pPr>
              <w:pStyle w:val="BlockText"/>
              <w:spacing w:before="0" w:after="0"/>
              <w:ind w:left="0" w:right="0"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 xml:space="preserve">Impact to other </w:t>
            </w:r>
          </w:p>
          <w:p w14:paraId="08AE5DE0" w14:textId="6BE1E609" w:rsidR="00F35820" w:rsidRPr="00F868C6" w:rsidRDefault="00F35820" w:rsidP="00F868C6">
            <w:pPr>
              <w:pStyle w:val="BlockText"/>
              <w:spacing w:before="0" w:after="0"/>
              <w:ind w:left="0" w:right="0"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components of equity</w:t>
            </w:r>
          </w:p>
        </w:tc>
      </w:tr>
      <w:tr w:rsidR="004119B4" w:rsidRPr="00F868C6" w14:paraId="53A59CB2" w14:textId="77777777" w:rsidTr="00F868C6">
        <w:tc>
          <w:tcPr>
            <w:tcW w:w="2952" w:type="dxa"/>
          </w:tcPr>
          <w:p w14:paraId="46A18182" w14:textId="77777777" w:rsidR="004119B4" w:rsidRPr="00F868C6" w:rsidRDefault="004119B4" w:rsidP="00F868C6">
            <w:pPr>
              <w:pStyle w:val="BlockText"/>
              <w:spacing w:before="0" w:after="0"/>
              <w:ind w:left="-25" w:right="0" w:firstLine="0"/>
              <w:jc w:val="both"/>
              <w:rPr>
                <w:rFonts w:ascii="Arial" w:hAnsi="Arial" w:cs="Arial"/>
                <w:color w:val="000000"/>
                <w:sz w:val="18"/>
                <w:szCs w:val="18"/>
              </w:rPr>
            </w:pPr>
          </w:p>
        </w:tc>
        <w:tc>
          <w:tcPr>
            <w:tcW w:w="1392" w:type="dxa"/>
            <w:tcBorders>
              <w:top w:val="single" w:sz="4" w:space="0" w:color="auto"/>
              <w:bottom w:val="single" w:sz="4" w:space="0" w:color="auto"/>
            </w:tcBorders>
          </w:tcPr>
          <w:p w14:paraId="401B5AB8" w14:textId="0A651BDD" w:rsidR="004119B4" w:rsidRPr="00F868C6" w:rsidRDefault="00532D80"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lang w:val="en-GB"/>
              </w:rPr>
              <w:t>2025</w:t>
            </w:r>
          </w:p>
          <w:p w14:paraId="307D9E9C" w14:textId="74742413" w:rsidR="004119B4" w:rsidRPr="00F868C6" w:rsidRDefault="004119B4"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rPr>
              <w:t>Baht</w:t>
            </w:r>
          </w:p>
        </w:tc>
        <w:tc>
          <w:tcPr>
            <w:tcW w:w="1350" w:type="dxa"/>
            <w:tcBorders>
              <w:top w:val="single" w:sz="4" w:space="0" w:color="auto"/>
              <w:bottom w:val="single" w:sz="4" w:space="0" w:color="auto"/>
            </w:tcBorders>
          </w:tcPr>
          <w:p w14:paraId="57E47A4D" w14:textId="7D17A991" w:rsidR="004119B4" w:rsidRPr="00F868C6" w:rsidRDefault="00532D80"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lang w:val="en-GB"/>
              </w:rPr>
              <w:t>2024</w:t>
            </w:r>
          </w:p>
          <w:p w14:paraId="09915A40" w14:textId="7334AE2B" w:rsidR="004119B4" w:rsidRPr="00F868C6" w:rsidRDefault="004119B4"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rPr>
              <w:t>Baht</w:t>
            </w:r>
          </w:p>
        </w:tc>
        <w:tc>
          <w:tcPr>
            <w:tcW w:w="1350" w:type="dxa"/>
            <w:tcBorders>
              <w:top w:val="single" w:sz="4" w:space="0" w:color="auto"/>
              <w:bottom w:val="single" w:sz="4" w:space="0" w:color="auto"/>
            </w:tcBorders>
          </w:tcPr>
          <w:p w14:paraId="0C0255A0" w14:textId="3ADB6DE0" w:rsidR="004119B4" w:rsidRPr="00F868C6" w:rsidRDefault="00532D80"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lang w:val="en-GB"/>
              </w:rPr>
              <w:t>2025</w:t>
            </w:r>
          </w:p>
          <w:p w14:paraId="3898CB36" w14:textId="509B8889" w:rsidR="004119B4" w:rsidRPr="00F868C6" w:rsidRDefault="004119B4"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rPr>
              <w:t>Baht</w:t>
            </w:r>
          </w:p>
        </w:tc>
        <w:tc>
          <w:tcPr>
            <w:tcW w:w="1440" w:type="dxa"/>
            <w:tcBorders>
              <w:top w:val="single" w:sz="4" w:space="0" w:color="auto"/>
              <w:bottom w:val="single" w:sz="4" w:space="0" w:color="auto"/>
            </w:tcBorders>
          </w:tcPr>
          <w:p w14:paraId="7E4FD0ED" w14:textId="632E5E97" w:rsidR="004119B4" w:rsidRPr="00F868C6" w:rsidRDefault="00532D80"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lang w:val="en-GB"/>
              </w:rPr>
              <w:t>2024</w:t>
            </w:r>
          </w:p>
          <w:p w14:paraId="3DFAA556" w14:textId="570F0F81" w:rsidR="004119B4" w:rsidRPr="00F868C6" w:rsidRDefault="004119B4" w:rsidP="00F868C6">
            <w:pPr>
              <w:pStyle w:val="BlockText"/>
              <w:spacing w:before="0" w:after="0"/>
              <w:ind w:left="0" w:right="-72" w:firstLine="0"/>
              <w:jc w:val="right"/>
              <w:rPr>
                <w:rFonts w:ascii="Arial" w:hAnsi="Arial" w:cs="Arial"/>
                <w:b/>
                <w:bCs/>
                <w:color w:val="000000"/>
                <w:sz w:val="18"/>
                <w:szCs w:val="18"/>
              </w:rPr>
            </w:pPr>
            <w:r w:rsidRPr="00F868C6">
              <w:rPr>
                <w:rFonts w:ascii="Arial" w:hAnsi="Arial" w:cs="Arial"/>
                <w:b/>
                <w:bCs/>
                <w:color w:val="000000"/>
                <w:sz w:val="18"/>
                <w:szCs w:val="18"/>
              </w:rPr>
              <w:t>Baht</w:t>
            </w:r>
          </w:p>
        </w:tc>
      </w:tr>
      <w:tr w:rsidR="004119B4" w:rsidRPr="00F868C6" w14:paraId="168CF477" w14:textId="77777777" w:rsidTr="00F868C6">
        <w:trPr>
          <w:trHeight w:val="20"/>
        </w:trPr>
        <w:tc>
          <w:tcPr>
            <w:tcW w:w="2952" w:type="dxa"/>
            <w:vAlign w:val="bottom"/>
          </w:tcPr>
          <w:p w14:paraId="13794B4F" w14:textId="77777777" w:rsidR="004119B4" w:rsidRPr="00F868C6" w:rsidRDefault="004119B4" w:rsidP="00F868C6">
            <w:pPr>
              <w:pStyle w:val="BlockText"/>
              <w:spacing w:before="0" w:after="0"/>
              <w:ind w:left="-25" w:right="0" w:firstLine="0"/>
              <w:jc w:val="left"/>
              <w:rPr>
                <w:rFonts w:ascii="Arial" w:hAnsi="Arial" w:cs="Arial"/>
                <w:color w:val="000000"/>
                <w:sz w:val="18"/>
                <w:szCs w:val="18"/>
              </w:rPr>
            </w:pPr>
          </w:p>
        </w:tc>
        <w:tc>
          <w:tcPr>
            <w:tcW w:w="1392" w:type="dxa"/>
            <w:tcBorders>
              <w:top w:val="single" w:sz="4" w:space="0" w:color="auto"/>
            </w:tcBorders>
            <w:vAlign w:val="bottom"/>
          </w:tcPr>
          <w:p w14:paraId="2F4AC5BB" w14:textId="77777777" w:rsidR="004119B4" w:rsidRPr="00F868C6" w:rsidRDefault="004119B4" w:rsidP="00F868C6">
            <w:pPr>
              <w:pStyle w:val="BlockText"/>
              <w:spacing w:before="0" w:after="0"/>
              <w:ind w:left="0" w:right="-72" w:firstLine="0"/>
              <w:jc w:val="right"/>
              <w:rPr>
                <w:rFonts w:ascii="Arial" w:hAnsi="Arial" w:cs="Arial"/>
                <w:color w:val="000000"/>
                <w:sz w:val="18"/>
                <w:szCs w:val="18"/>
              </w:rPr>
            </w:pPr>
          </w:p>
        </w:tc>
        <w:tc>
          <w:tcPr>
            <w:tcW w:w="1350" w:type="dxa"/>
            <w:tcBorders>
              <w:top w:val="single" w:sz="4" w:space="0" w:color="auto"/>
            </w:tcBorders>
            <w:vAlign w:val="bottom"/>
          </w:tcPr>
          <w:p w14:paraId="62905AF7" w14:textId="77777777" w:rsidR="004119B4" w:rsidRPr="00F868C6" w:rsidRDefault="004119B4" w:rsidP="00F868C6">
            <w:pPr>
              <w:pStyle w:val="BlockText"/>
              <w:spacing w:before="0" w:after="0"/>
              <w:ind w:left="0" w:right="-72" w:firstLine="0"/>
              <w:jc w:val="right"/>
              <w:rPr>
                <w:rFonts w:ascii="Arial" w:hAnsi="Arial" w:cs="Arial"/>
                <w:color w:val="000000"/>
                <w:sz w:val="18"/>
                <w:szCs w:val="18"/>
              </w:rPr>
            </w:pPr>
          </w:p>
        </w:tc>
        <w:tc>
          <w:tcPr>
            <w:tcW w:w="1350" w:type="dxa"/>
            <w:tcBorders>
              <w:top w:val="single" w:sz="4" w:space="0" w:color="auto"/>
            </w:tcBorders>
            <w:vAlign w:val="bottom"/>
          </w:tcPr>
          <w:p w14:paraId="56FEB33C" w14:textId="77777777" w:rsidR="004119B4" w:rsidRPr="00F868C6" w:rsidRDefault="004119B4" w:rsidP="00F868C6">
            <w:pPr>
              <w:pStyle w:val="BlockText"/>
              <w:spacing w:before="0" w:after="0"/>
              <w:ind w:left="0" w:right="-72" w:firstLine="0"/>
              <w:jc w:val="right"/>
              <w:rPr>
                <w:rFonts w:ascii="Arial" w:hAnsi="Arial" w:cs="Arial"/>
                <w:color w:val="000000"/>
                <w:sz w:val="18"/>
                <w:szCs w:val="18"/>
              </w:rPr>
            </w:pPr>
          </w:p>
        </w:tc>
        <w:tc>
          <w:tcPr>
            <w:tcW w:w="1440" w:type="dxa"/>
            <w:tcBorders>
              <w:top w:val="single" w:sz="4" w:space="0" w:color="auto"/>
            </w:tcBorders>
            <w:vAlign w:val="bottom"/>
          </w:tcPr>
          <w:p w14:paraId="042EE828" w14:textId="77777777" w:rsidR="004119B4" w:rsidRPr="00F868C6" w:rsidRDefault="004119B4" w:rsidP="00F868C6">
            <w:pPr>
              <w:pStyle w:val="BlockText"/>
              <w:spacing w:before="0" w:after="0"/>
              <w:ind w:left="0" w:right="-72" w:firstLine="0"/>
              <w:jc w:val="right"/>
              <w:rPr>
                <w:rFonts w:ascii="Arial" w:hAnsi="Arial" w:cs="Arial"/>
                <w:color w:val="000000"/>
                <w:sz w:val="18"/>
                <w:szCs w:val="18"/>
              </w:rPr>
            </w:pPr>
          </w:p>
        </w:tc>
      </w:tr>
      <w:tr w:rsidR="00F74F89" w:rsidRPr="00F868C6" w14:paraId="551F5142" w14:textId="77777777" w:rsidTr="00F868C6">
        <w:trPr>
          <w:trHeight w:val="20"/>
        </w:trPr>
        <w:tc>
          <w:tcPr>
            <w:tcW w:w="2952" w:type="dxa"/>
            <w:vAlign w:val="bottom"/>
          </w:tcPr>
          <w:p w14:paraId="503BB689" w14:textId="173ED8D5" w:rsidR="00F74F89" w:rsidRPr="00F868C6" w:rsidRDefault="00F74F89" w:rsidP="00F868C6">
            <w:pPr>
              <w:pStyle w:val="BlockText"/>
              <w:spacing w:before="0" w:after="0"/>
              <w:ind w:left="-25" w:right="-396" w:firstLine="0"/>
              <w:jc w:val="left"/>
              <w:rPr>
                <w:rFonts w:ascii="Arial" w:hAnsi="Arial" w:cs="Arial"/>
                <w:color w:val="000000"/>
                <w:sz w:val="18"/>
                <w:szCs w:val="18"/>
              </w:rPr>
            </w:pPr>
            <w:r w:rsidRPr="00F868C6">
              <w:rPr>
                <w:rFonts w:ascii="Arial" w:hAnsi="Arial" w:cs="Arial"/>
                <w:color w:val="000000"/>
                <w:sz w:val="18"/>
                <w:szCs w:val="18"/>
              </w:rPr>
              <w:t xml:space="preserve">Equity prices - increase </w:t>
            </w:r>
            <w:r w:rsidRPr="00F868C6">
              <w:rPr>
                <w:rFonts w:ascii="Arial" w:hAnsi="Arial" w:cs="Arial"/>
                <w:color w:val="000000"/>
                <w:sz w:val="18"/>
                <w:szCs w:val="18"/>
                <w:lang w:val="en-GB"/>
              </w:rPr>
              <w:t>1</w:t>
            </w:r>
            <w:r w:rsidRPr="00F868C6">
              <w:rPr>
                <w:rFonts w:ascii="Arial" w:hAnsi="Arial" w:cs="Arial"/>
                <w:color w:val="000000"/>
                <w:sz w:val="18"/>
                <w:szCs w:val="18"/>
              </w:rPr>
              <w:t>%*</w:t>
            </w:r>
          </w:p>
        </w:tc>
        <w:tc>
          <w:tcPr>
            <w:tcW w:w="1392" w:type="dxa"/>
          </w:tcPr>
          <w:p w14:paraId="1DD67EA3" w14:textId="78605F85" w:rsidR="00F74F89" w:rsidRPr="00F868C6" w:rsidRDefault="00F74F89"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w:t>
            </w:r>
          </w:p>
        </w:tc>
        <w:tc>
          <w:tcPr>
            <w:tcW w:w="1350" w:type="dxa"/>
          </w:tcPr>
          <w:p w14:paraId="48C4F706" w14:textId="554AF015" w:rsidR="00F74F89" w:rsidRPr="00F868C6" w:rsidRDefault="00F74F89"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w:t>
            </w:r>
          </w:p>
        </w:tc>
        <w:tc>
          <w:tcPr>
            <w:tcW w:w="1350" w:type="dxa"/>
            <w:vAlign w:val="bottom"/>
          </w:tcPr>
          <w:p w14:paraId="474589C8" w14:textId="737424F7" w:rsidR="00F74F89" w:rsidRPr="00F868C6" w:rsidRDefault="00F74F89"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11,412,182</w:t>
            </w:r>
          </w:p>
        </w:tc>
        <w:tc>
          <w:tcPr>
            <w:tcW w:w="1440" w:type="dxa"/>
          </w:tcPr>
          <w:p w14:paraId="51C38703" w14:textId="39388935" w:rsidR="00F74F89" w:rsidRPr="00F868C6" w:rsidRDefault="00F74F89" w:rsidP="00F868C6">
            <w:pPr>
              <w:pStyle w:val="BlockText"/>
              <w:spacing w:before="0" w:after="0"/>
              <w:ind w:left="0" w:right="-72" w:firstLine="0"/>
              <w:jc w:val="right"/>
              <w:rPr>
                <w:rFonts w:ascii="Arial" w:hAnsi="Arial" w:cs="Arial"/>
                <w:color w:val="000000"/>
                <w:sz w:val="18"/>
                <w:szCs w:val="18"/>
              </w:rPr>
            </w:pPr>
            <w:r w:rsidRPr="00F868C6">
              <w:rPr>
                <w:rFonts w:ascii="Arial" w:hAnsi="Arial" w:cs="Arial"/>
                <w:color w:val="000000"/>
                <w:sz w:val="18"/>
                <w:szCs w:val="18"/>
                <w:lang w:val="en-GB"/>
              </w:rPr>
              <w:t>7,290,294</w:t>
            </w:r>
          </w:p>
        </w:tc>
      </w:tr>
      <w:tr w:rsidR="00F74F89" w:rsidRPr="00F868C6" w14:paraId="55C32DD4" w14:textId="77777777" w:rsidTr="0009472E">
        <w:trPr>
          <w:trHeight w:val="20"/>
        </w:trPr>
        <w:tc>
          <w:tcPr>
            <w:tcW w:w="2952" w:type="dxa"/>
            <w:vAlign w:val="bottom"/>
          </w:tcPr>
          <w:p w14:paraId="7E88B6A8" w14:textId="0853CD48" w:rsidR="00F74F89" w:rsidRPr="00F868C6" w:rsidRDefault="00F74F89" w:rsidP="00F868C6">
            <w:pPr>
              <w:pStyle w:val="BlockText"/>
              <w:spacing w:before="0" w:after="0"/>
              <w:ind w:left="-25" w:right="0" w:firstLine="0"/>
              <w:jc w:val="left"/>
              <w:rPr>
                <w:rFonts w:ascii="Arial" w:hAnsi="Arial" w:cs="Arial"/>
                <w:color w:val="000000"/>
                <w:sz w:val="18"/>
                <w:szCs w:val="18"/>
              </w:rPr>
            </w:pPr>
            <w:r w:rsidRPr="00F868C6">
              <w:rPr>
                <w:rFonts w:ascii="Arial" w:hAnsi="Arial" w:cs="Arial"/>
                <w:color w:val="000000"/>
                <w:sz w:val="18"/>
                <w:szCs w:val="18"/>
              </w:rPr>
              <w:t xml:space="preserve">Equity prices - decrease </w:t>
            </w:r>
            <w:r w:rsidRPr="00F868C6">
              <w:rPr>
                <w:rFonts w:ascii="Arial" w:hAnsi="Arial" w:cs="Arial"/>
                <w:color w:val="000000"/>
                <w:sz w:val="18"/>
                <w:szCs w:val="18"/>
                <w:lang w:val="en-GB"/>
              </w:rPr>
              <w:t>1</w:t>
            </w:r>
            <w:r w:rsidRPr="00F868C6">
              <w:rPr>
                <w:rFonts w:ascii="Arial" w:hAnsi="Arial" w:cs="Arial"/>
                <w:color w:val="000000"/>
                <w:sz w:val="18"/>
                <w:szCs w:val="18"/>
              </w:rPr>
              <w:t>%*</w:t>
            </w:r>
          </w:p>
        </w:tc>
        <w:tc>
          <w:tcPr>
            <w:tcW w:w="1392" w:type="dxa"/>
          </w:tcPr>
          <w:p w14:paraId="5DD452BA" w14:textId="243D6469" w:rsidR="00F74F89" w:rsidRPr="00F868C6" w:rsidRDefault="00F74F89"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w:t>
            </w:r>
          </w:p>
        </w:tc>
        <w:tc>
          <w:tcPr>
            <w:tcW w:w="1350" w:type="dxa"/>
          </w:tcPr>
          <w:p w14:paraId="3576988A" w14:textId="77777777" w:rsidR="00F74F89" w:rsidRPr="00F868C6" w:rsidRDefault="00F74F89"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w:t>
            </w:r>
          </w:p>
        </w:tc>
        <w:tc>
          <w:tcPr>
            <w:tcW w:w="1350" w:type="dxa"/>
            <w:vAlign w:val="bottom"/>
          </w:tcPr>
          <w:p w14:paraId="21C6C059" w14:textId="49BB1E14" w:rsidR="00F74F89" w:rsidRPr="00F868C6" w:rsidRDefault="00F74F89"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rPr>
              <w:t>(</w:t>
            </w:r>
            <w:r w:rsidRPr="00F868C6">
              <w:rPr>
                <w:rFonts w:ascii="Arial" w:hAnsi="Arial" w:cs="Arial"/>
                <w:color w:val="000000"/>
                <w:sz w:val="18"/>
                <w:szCs w:val="18"/>
                <w:lang w:val="en-GB"/>
              </w:rPr>
              <w:t>11,412,182)</w:t>
            </w:r>
          </w:p>
        </w:tc>
        <w:tc>
          <w:tcPr>
            <w:tcW w:w="1440" w:type="dxa"/>
          </w:tcPr>
          <w:p w14:paraId="60CDE47B" w14:textId="48F4932A" w:rsidR="00F74F89" w:rsidRPr="00F868C6" w:rsidRDefault="00F74F89" w:rsidP="00F868C6">
            <w:pPr>
              <w:pStyle w:val="BlockText"/>
              <w:spacing w:before="0" w:after="0"/>
              <w:ind w:left="0" w:right="-72" w:firstLine="0"/>
              <w:jc w:val="right"/>
              <w:rPr>
                <w:rFonts w:ascii="Arial" w:hAnsi="Arial" w:cs="Arial"/>
                <w:color w:val="000000"/>
                <w:sz w:val="18"/>
                <w:szCs w:val="18"/>
              </w:rPr>
            </w:pPr>
            <w:r w:rsidRPr="00F868C6">
              <w:rPr>
                <w:rFonts w:ascii="Arial" w:hAnsi="Arial" w:cs="Arial"/>
                <w:color w:val="000000"/>
                <w:sz w:val="18"/>
                <w:szCs w:val="18"/>
                <w:lang w:val="en-GB"/>
              </w:rPr>
              <w:t>(7,290,294)</w:t>
            </w:r>
          </w:p>
        </w:tc>
      </w:tr>
    </w:tbl>
    <w:p w14:paraId="7DB75D43" w14:textId="77777777" w:rsidR="00C267AB" w:rsidRPr="00F868C6" w:rsidRDefault="00C267AB" w:rsidP="00F868C6">
      <w:pPr>
        <w:ind w:left="1080"/>
        <w:jc w:val="both"/>
        <w:rPr>
          <w:rFonts w:ascii="Arial" w:hAnsi="Arial" w:cs="Arial"/>
          <w:color w:val="000000"/>
          <w:sz w:val="18"/>
          <w:szCs w:val="18"/>
        </w:rPr>
      </w:pPr>
    </w:p>
    <w:p w14:paraId="7E81DF4D" w14:textId="205CBC8D" w:rsidR="00C267AB" w:rsidRPr="00F868C6" w:rsidRDefault="00C267AB" w:rsidP="00F868C6">
      <w:pPr>
        <w:ind w:left="1440" w:hanging="360"/>
        <w:jc w:val="both"/>
        <w:rPr>
          <w:rFonts w:ascii="Arial" w:hAnsi="Arial" w:cs="Arial"/>
          <w:color w:val="000000"/>
          <w:sz w:val="18"/>
          <w:szCs w:val="18"/>
        </w:rPr>
      </w:pPr>
      <w:r w:rsidRPr="00F868C6">
        <w:rPr>
          <w:rFonts w:ascii="Arial" w:hAnsi="Arial" w:cs="Arial"/>
          <w:color w:val="000000"/>
          <w:sz w:val="18"/>
          <w:szCs w:val="18"/>
          <w:cs/>
        </w:rPr>
        <w:t>*</w:t>
      </w:r>
      <w:r w:rsidR="00001351" w:rsidRPr="00F868C6">
        <w:rPr>
          <w:rFonts w:ascii="Arial" w:hAnsi="Arial" w:cs="Arial"/>
          <w:color w:val="000000"/>
          <w:sz w:val="18"/>
          <w:szCs w:val="18"/>
        </w:rPr>
        <w:tab/>
      </w:r>
      <w:r w:rsidRPr="00F868C6">
        <w:rPr>
          <w:rFonts w:ascii="Arial" w:hAnsi="Arial" w:cs="Arial"/>
          <w:color w:val="000000"/>
          <w:sz w:val="18"/>
          <w:szCs w:val="18"/>
        </w:rPr>
        <w:t xml:space="preserve">Holding all other variables constant and all the </w:t>
      </w:r>
      <w:r w:rsidR="003F3564" w:rsidRPr="00F868C6">
        <w:rPr>
          <w:rFonts w:ascii="Arial" w:hAnsi="Arial" w:cs="Arial"/>
          <w:color w:val="000000"/>
          <w:sz w:val="18"/>
          <w:szCs w:val="18"/>
        </w:rPr>
        <w:t>Group</w:t>
      </w:r>
      <w:r w:rsidRPr="00F868C6">
        <w:rPr>
          <w:rFonts w:ascii="Arial" w:hAnsi="Arial" w:cs="Arial"/>
          <w:color w:val="000000"/>
          <w:sz w:val="18"/>
          <w:szCs w:val="18"/>
          <w:cs/>
        </w:rPr>
        <w:t>’</w:t>
      </w:r>
      <w:r w:rsidRPr="00F868C6">
        <w:rPr>
          <w:rFonts w:ascii="Arial" w:hAnsi="Arial" w:cs="Arial"/>
          <w:color w:val="000000"/>
          <w:sz w:val="18"/>
          <w:szCs w:val="18"/>
        </w:rPr>
        <w:t>s equity instruments moved in line with the index</w:t>
      </w:r>
    </w:p>
    <w:p w14:paraId="576098DD" w14:textId="77777777" w:rsidR="00C267AB" w:rsidRPr="00F868C6" w:rsidRDefault="00C267AB" w:rsidP="00F868C6">
      <w:pPr>
        <w:ind w:left="1080"/>
        <w:jc w:val="both"/>
        <w:rPr>
          <w:rFonts w:ascii="Arial" w:hAnsi="Arial" w:cs="Arial"/>
          <w:color w:val="000000"/>
          <w:sz w:val="18"/>
          <w:szCs w:val="18"/>
        </w:rPr>
      </w:pPr>
    </w:p>
    <w:p w14:paraId="2FD534EC" w14:textId="3AAF5D23" w:rsidR="00C267AB" w:rsidRPr="00F868C6" w:rsidRDefault="00C267AB" w:rsidP="00F868C6">
      <w:pPr>
        <w:ind w:left="1080"/>
        <w:jc w:val="both"/>
        <w:rPr>
          <w:rFonts w:ascii="Arial" w:hAnsi="Arial" w:cs="Arial"/>
          <w:color w:val="000000"/>
          <w:sz w:val="18"/>
          <w:szCs w:val="18"/>
        </w:rPr>
      </w:pPr>
      <w:r w:rsidRPr="00F868C6">
        <w:rPr>
          <w:rFonts w:ascii="Arial" w:hAnsi="Arial" w:cs="Arial"/>
          <w:color w:val="000000"/>
          <w:sz w:val="18"/>
          <w:szCs w:val="18"/>
        </w:rPr>
        <w:t>Post</w:t>
      </w:r>
      <w:r w:rsidRPr="00F868C6">
        <w:rPr>
          <w:rFonts w:ascii="Arial" w:hAnsi="Arial" w:cs="Arial"/>
          <w:color w:val="000000"/>
          <w:sz w:val="18"/>
          <w:szCs w:val="18"/>
          <w:cs/>
        </w:rPr>
        <w:t>-</w:t>
      </w:r>
      <w:r w:rsidRPr="00F868C6">
        <w:rPr>
          <w:rFonts w:ascii="Arial" w:hAnsi="Arial" w:cs="Arial"/>
          <w:color w:val="000000"/>
          <w:sz w:val="18"/>
          <w:szCs w:val="18"/>
        </w:rPr>
        <w:t xml:space="preserve">tax profit for the period would increase or decrease </w:t>
      </w:r>
      <w:proofErr w:type="gramStart"/>
      <w:r w:rsidRPr="00F868C6">
        <w:rPr>
          <w:rFonts w:ascii="Arial" w:hAnsi="Arial" w:cs="Arial"/>
          <w:color w:val="000000"/>
          <w:sz w:val="18"/>
          <w:szCs w:val="18"/>
        </w:rPr>
        <w:t>as a result of</w:t>
      </w:r>
      <w:proofErr w:type="gramEnd"/>
      <w:r w:rsidRPr="00F868C6">
        <w:rPr>
          <w:rFonts w:ascii="Arial" w:hAnsi="Arial" w:cs="Arial"/>
          <w:color w:val="000000"/>
          <w:sz w:val="18"/>
          <w:szCs w:val="18"/>
        </w:rPr>
        <w:t xml:space="preserve"> gains</w:t>
      </w:r>
      <w:r w:rsidRPr="00F868C6">
        <w:rPr>
          <w:rFonts w:ascii="Arial" w:hAnsi="Arial" w:cs="Arial"/>
          <w:color w:val="000000"/>
          <w:sz w:val="18"/>
          <w:szCs w:val="18"/>
          <w:cs/>
        </w:rPr>
        <w:t>/</w:t>
      </w:r>
      <w:r w:rsidRPr="00F868C6">
        <w:rPr>
          <w:rFonts w:ascii="Arial" w:hAnsi="Arial" w:cs="Arial"/>
          <w:color w:val="000000"/>
          <w:sz w:val="18"/>
          <w:szCs w:val="18"/>
        </w:rPr>
        <w:t>losses on equity securities classified at FVPL</w:t>
      </w:r>
      <w:r w:rsidRPr="00F868C6">
        <w:rPr>
          <w:rFonts w:ascii="Arial" w:hAnsi="Arial" w:cs="Arial"/>
          <w:color w:val="000000"/>
          <w:sz w:val="18"/>
          <w:szCs w:val="18"/>
          <w:cs/>
        </w:rPr>
        <w:t xml:space="preserve">. </w:t>
      </w:r>
      <w:r w:rsidRPr="00F868C6">
        <w:rPr>
          <w:rFonts w:ascii="Arial" w:hAnsi="Arial" w:cs="Arial"/>
          <w:color w:val="000000"/>
          <w:sz w:val="18"/>
          <w:szCs w:val="18"/>
        </w:rPr>
        <w:t xml:space="preserve">Other components of equity would increase or decrease </w:t>
      </w:r>
      <w:proofErr w:type="gramStart"/>
      <w:r w:rsidRPr="00F868C6">
        <w:rPr>
          <w:rFonts w:ascii="Arial" w:hAnsi="Arial" w:cs="Arial"/>
          <w:color w:val="000000"/>
          <w:sz w:val="18"/>
          <w:szCs w:val="18"/>
        </w:rPr>
        <w:t>as a result of</w:t>
      </w:r>
      <w:proofErr w:type="gramEnd"/>
      <w:r w:rsidRPr="00F868C6">
        <w:rPr>
          <w:rFonts w:ascii="Arial" w:hAnsi="Arial" w:cs="Arial"/>
          <w:color w:val="000000"/>
          <w:sz w:val="18"/>
          <w:szCs w:val="18"/>
        </w:rPr>
        <w:t xml:space="preserve"> gains</w:t>
      </w:r>
      <w:r w:rsidRPr="00F868C6">
        <w:rPr>
          <w:rFonts w:ascii="Arial" w:hAnsi="Arial" w:cs="Arial"/>
          <w:color w:val="000000"/>
          <w:sz w:val="18"/>
          <w:szCs w:val="18"/>
          <w:cs/>
        </w:rPr>
        <w:t>/</w:t>
      </w:r>
      <w:r w:rsidRPr="00F868C6">
        <w:rPr>
          <w:rFonts w:ascii="Arial" w:hAnsi="Arial" w:cs="Arial"/>
          <w:color w:val="000000"/>
          <w:sz w:val="18"/>
          <w:szCs w:val="18"/>
        </w:rPr>
        <w:t>losses on equity securities classified at FVOCI</w:t>
      </w:r>
      <w:r w:rsidRPr="00F868C6">
        <w:rPr>
          <w:rFonts w:ascii="Arial" w:hAnsi="Arial" w:cs="Arial"/>
          <w:color w:val="000000"/>
          <w:sz w:val="18"/>
          <w:szCs w:val="18"/>
          <w:cs/>
        </w:rPr>
        <w:t>.</w:t>
      </w:r>
    </w:p>
    <w:p w14:paraId="0DE85555" w14:textId="77777777" w:rsidR="00E504D0" w:rsidRPr="00F868C6" w:rsidRDefault="00E504D0" w:rsidP="00F868C6">
      <w:pPr>
        <w:ind w:left="1080"/>
        <w:jc w:val="both"/>
        <w:rPr>
          <w:rFonts w:ascii="Arial" w:hAnsi="Arial" w:cs="Arial"/>
          <w:color w:val="000000"/>
          <w:sz w:val="18"/>
          <w:szCs w:val="18"/>
        </w:rPr>
      </w:pPr>
    </w:p>
    <w:p w14:paraId="16942833" w14:textId="7861F18B" w:rsidR="00E504D0" w:rsidRPr="00F868C6" w:rsidRDefault="00E504D0" w:rsidP="00F868C6">
      <w:pPr>
        <w:ind w:left="1080"/>
        <w:jc w:val="both"/>
        <w:rPr>
          <w:rFonts w:ascii="Arial" w:hAnsi="Arial" w:cs="Arial"/>
          <w:color w:val="000000"/>
          <w:sz w:val="18"/>
          <w:szCs w:val="18"/>
        </w:rPr>
      </w:pPr>
      <w:r w:rsidRPr="00F868C6">
        <w:rPr>
          <w:rFonts w:ascii="Arial" w:hAnsi="Arial" w:cs="Arial"/>
          <w:color w:val="000000"/>
          <w:sz w:val="18"/>
          <w:szCs w:val="18"/>
        </w:rPr>
        <w:t xml:space="preserve">The impact analysis is prepared based on the assumption that the amount of investment in equity securities whose prices fluctuate with the Stock Exchange of Thailand index and all other variables remain constant over a period of </w:t>
      </w:r>
      <w:r w:rsidR="00347551" w:rsidRPr="00F868C6">
        <w:rPr>
          <w:rFonts w:ascii="Arial" w:hAnsi="Arial" w:cs="Arial"/>
          <w:color w:val="000000"/>
          <w:sz w:val="18"/>
          <w:szCs w:val="18"/>
          <w:lang w:val="en-GB"/>
        </w:rPr>
        <w:t>1</w:t>
      </w:r>
      <w:r w:rsidRPr="00F868C6">
        <w:rPr>
          <w:rFonts w:ascii="Arial" w:hAnsi="Arial" w:cs="Arial"/>
          <w:color w:val="000000"/>
          <w:sz w:val="18"/>
          <w:szCs w:val="18"/>
        </w:rPr>
        <w:t xml:space="preserve"> year. Therefore, any change in equity prices will have an impact on equity prices over a full </w:t>
      </w:r>
      <w:r w:rsidR="00347551" w:rsidRPr="00F868C6">
        <w:rPr>
          <w:rFonts w:ascii="Arial" w:hAnsi="Arial" w:cs="Arial"/>
          <w:color w:val="000000"/>
          <w:sz w:val="18"/>
          <w:szCs w:val="18"/>
          <w:lang w:val="en-GB"/>
        </w:rPr>
        <w:t>12</w:t>
      </w:r>
      <w:r w:rsidRPr="00F868C6">
        <w:rPr>
          <w:rFonts w:ascii="Arial" w:hAnsi="Arial" w:cs="Arial"/>
          <w:color w:val="000000"/>
          <w:sz w:val="18"/>
          <w:szCs w:val="18"/>
        </w:rPr>
        <w:t>-month period. This information is not a forecast or prediction of future market conditions and should be used with caution.</w:t>
      </w:r>
    </w:p>
    <w:p w14:paraId="6F46C573" w14:textId="77777777" w:rsidR="00360278" w:rsidRPr="00F868C6" w:rsidRDefault="00360278" w:rsidP="00F868C6">
      <w:pPr>
        <w:overflowPunct/>
        <w:autoSpaceDE/>
        <w:autoSpaceDN/>
        <w:adjustRightInd/>
        <w:textAlignment w:val="auto"/>
        <w:rPr>
          <w:rFonts w:ascii="Arial" w:hAnsi="Arial" w:cs="Arial"/>
          <w:color w:val="000000"/>
          <w:sz w:val="18"/>
          <w:szCs w:val="18"/>
        </w:rPr>
      </w:pPr>
    </w:p>
    <w:p w14:paraId="62396F00" w14:textId="729B892F" w:rsidR="00C267AB" w:rsidRPr="00F868C6" w:rsidRDefault="00154150" w:rsidP="00F868C6">
      <w:pPr>
        <w:ind w:left="1094" w:hanging="547"/>
        <w:jc w:val="both"/>
        <w:rPr>
          <w:rFonts w:ascii="Arial" w:hAnsi="Arial" w:cs="Arial"/>
          <w:b/>
          <w:bCs/>
          <w:color w:val="000000"/>
          <w:sz w:val="18"/>
          <w:szCs w:val="18"/>
        </w:rPr>
      </w:pPr>
      <w:r w:rsidRPr="00F868C6">
        <w:rPr>
          <w:rFonts w:ascii="Arial" w:hAnsi="Arial" w:cs="Arial"/>
          <w:b/>
          <w:bCs/>
          <w:color w:val="000000"/>
          <w:sz w:val="18"/>
          <w:szCs w:val="18"/>
          <w:lang w:val="en-GB"/>
        </w:rPr>
        <w:t>6</w:t>
      </w:r>
      <w:r w:rsidR="00C267AB" w:rsidRPr="00F868C6">
        <w:rPr>
          <w:rFonts w:ascii="Arial" w:hAnsi="Arial" w:cs="Arial"/>
          <w:b/>
          <w:bCs/>
          <w:color w:val="000000"/>
          <w:sz w:val="18"/>
          <w:szCs w:val="18"/>
          <w:cs/>
        </w:rPr>
        <w:t>.</w:t>
      </w:r>
      <w:r w:rsidR="00347551" w:rsidRPr="00F868C6">
        <w:rPr>
          <w:rFonts w:ascii="Arial" w:hAnsi="Arial" w:cs="Arial"/>
          <w:b/>
          <w:bCs/>
          <w:color w:val="000000"/>
          <w:sz w:val="18"/>
          <w:szCs w:val="18"/>
          <w:lang w:val="en-GB"/>
        </w:rPr>
        <w:t>1</w:t>
      </w:r>
      <w:r w:rsidR="00C267AB" w:rsidRPr="00F868C6">
        <w:rPr>
          <w:rFonts w:ascii="Arial" w:hAnsi="Arial" w:cs="Arial"/>
          <w:b/>
          <w:bCs/>
          <w:color w:val="000000"/>
          <w:sz w:val="18"/>
          <w:szCs w:val="18"/>
          <w:cs/>
        </w:rPr>
        <w:t>.</w:t>
      </w:r>
      <w:r w:rsidR="00347551" w:rsidRPr="00F868C6">
        <w:rPr>
          <w:rFonts w:ascii="Arial" w:hAnsi="Arial" w:cs="Arial"/>
          <w:b/>
          <w:bCs/>
          <w:color w:val="000000"/>
          <w:sz w:val="18"/>
          <w:szCs w:val="18"/>
          <w:lang w:val="en-GB"/>
        </w:rPr>
        <w:t>2</w:t>
      </w:r>
      <w:r w:rsidR="00C267AB" w:rsidRPr="00F868C6">
        <w:rPr>
          <w:rFonts w:ascii="Arial" w:hAnsi="Arial" w:cs="Arial"/>
          <w:b/>
          <w:bCs/>
          <w:color w:val="000000"/>
          <w:sz w:val="18"/>
          <w:szCs w:val="18"/>
        </w:rPr>
        <w:tab/>
        <w:t>Credit risk</w:t>
      </w:r>
    </w:p>
    <w:p w14:paraId="50643934" w14:textId="77777777" w:rsidR="00C267AB" w:rsidRPr="00F868C6" w:rsidRDefault="00C267AB" w:rsidP="00F868C6">
      <w:pPr>
        <w:ind w:left="1080"/>
        <w:jc w:val="both"/>
        <w:rPr>
          <w:rFonts w:ascii="Arial" w:hAnsi="Arial" w:cs="Arial"/>
          <w:color w:val="000000"/>
          <w:spacing w:val="-2"/>
          <w:sz w:val="18"/>
          <w:szCs w:val="18"/>
        </w:rPr>
      </w:pPr>
    </w:p>
    <w:p w14:paraId="2461BCA5" w14:textId="71186222" w:rsidR="00C267AB" w:rsidRPr="00F868C6" w:rsidRDefault="00C267AB" w:rsidP="00F868C6">
      <w:pPr>
        <w:ind w:left="1080"/>
        <w:jc w:val="both"/>
        <w:rPr>
          <w:rFonts w:ascii="Arial" w:hAnsi="Arial" w:cs="Arial"/>
          <w:color w:val="000000"/>
          <w:spacing w:val="-2"/>
          <w:sz w:val="18"/>
          <w:szCs w:val="18"/>
        </w:rPr>
      </w:pPr>
      <w:r w:rsidRPr="00F868C6">
        <w:rPr>
          <w:rFonts w:ascii="Arial" w:hAnsi="Arial" w:cs="Arial"/>
          <w:color w:val="000000"/>
          <w:spacing w:val="-2"/>
          <w:sz w:val="18"/>
          <w:szCs w:val="18"/>
        </w:rPr>
        <w:t xml:space="preserve">Credit risk </w:t>
      </w:r>
      <w:r w:rsidR="00E504D0" w:rsidRPr="00F868C6">
        <w:rPr>
          <w:rFonts w:ascii="Arial" w:hAnsi="Arial" w:cs="Arial"/>
          <w:color w:val="000000"/>
          <w:spacing w:val="-2"/>
          <w:sz w:val="18"/>
          <w:szCs w:val="18"/>
        </w:rPr>
        <w:t xml:space="preserve">refers to the risk arising from the Group's contractual partners failing to perform their obligations as agreed to with the Company, including the possibility of the counterparty having its credit risk rating downgraded. </w:t>
      </w:r>
    </w:p>
    <w:p w14:paraId="09DAEDE3" w14:textId="77777777" w:rsidR="00E504D0" w:rsidRPr="00F868C6" w:rsidRDefault="00E504D0" w:rsidP="00F868C6">
      <w:pPr>
        <w:ind w:left="1080"/>
        <w:jc w:val="both"/>
        <w:rPr>
          <w:rFonts w:ascii="Arial" w:hAnsi="Arial" w:cs="Arial"/>
          <w:color w:val="000000"/>
          <w:sz w:val="18"/>
          <w:szCs w:val="18"/>
        </w:rPr>
      </w:pPr>
    </w:p>
    <w:p w14:paraId="548EC541" w14:textId="7570891D" w:rsidR="00C267AB" w:rsidRPr="00F868C6" w:rsidRDefault="00C267AB" w:rsidP="00F868C6">
      <w:pPr>
        <w:ind w:left="1080"/>
        <w:jc w:val="both"/>
        <w:rPr>
          <w:rFonts w:ascii="Arial" w:hAnsi="Arial" w:cs="Arial"/>
          <w:color w:val="000000"/>
          <w:spacing w:val="-4"/>
          <w:sz w:val="18"/>
          <w:szCs w:val="18"/>
        </w:rPr>
      </w:pPr>
      <w:r w:rsidRPr="00F868C6">
        <w:rPr>
          <w:rFonts w:ascii="Arial" w:hAnsi="Arial" w:cs="Arial"/>
          <w:color w:val="000000"/>
          <w:spacing w:val="-4"/>
          <w:sz w:val="18"/>
          <w:szCs w:val="18"/>
        </w:rPr>
        <w:t xml:space="preserve">Credit risk arises from cash and cash equivalents, contractual cash flows of investment in debt </w:t>
      </w:r>
      <w:r w:rsidRPr="00F868C6">
        <w:rPr>
          <w:rFonts w:ascii="Arial" w:hAnsi="Arial" w:cs="Arial"/>
          <w:color w:val="000000"/>
          <w:spacing w:val="-8"/>
          <w:sz w:val="18"/>
          <w:szCs w:val="18"/>
        </w:rPr>
        <w:t xml:space="preserve">instruments carried at </w:t>
      </w:r>
      <w:proofErr w:type="spellStart"/>
      <w:r w:rsidRPr="00F868C6">
        <w:rPr>
          <w:rFonts w:ascii="Arial" w:hAnsi="Arial" w:cs="Arial"/>
          <w:color w:val="000000"/>
          <w:spacing w:val="-8"/>
          <w:sz w:val="18"/>
          <w:szCs w:val="18"/>
        </w:rPr>
        <w:t>amortised</w:t>
      </w:r>
      <w:proofErr w:type="spellEnd"/>
      <w:r w:rsidRPr="00F868C6">
        <w:rPr>
          <w:rFonts w:ascii="Arial" w:hAnsi="Arial" w:cs="Arial"/>
          <w:color w:val="000000"/>
          <w:spacing w:val="-8"/>
          <w:sz w:val="18"/>
          <w:szCs w:val="18"/>
        </w:rPr>
        <w:t xml:space="preserve"> cost and at fair value through other comprehensive income </w:t>
      </w:r>
      <w:r w:rsidRPr="00F868C6">
        <w:rPr>
          <w:rFonts w:ascii="Arial" w:hAnsi="Arial" w:cs="Arial"/>
          <w:color w:val="000000"/>
          <w:spacing w:val="-8"/>
          <w:sz w:val="18"/>
          <w:szCs w:val="18"/>
          <w:cs/>
        </w:rPr>
        <w:t>(</w:t>
      </w:r>
      <w:r w:rsidRPr="00F868C6">
        <w:rPr>
          <w:rFonts w:ascii="Arial" w:hAnsi="Arial" w:cs="Arial"/>
          <w:color w:val="000000"/>
          <w:spacing w:val="-8"/>
          <w:sz w:val="18"/>
          <w:szCs w:val="18"/>
        </w:rPr>
        <w:t>FVOCI</w:t>
      </w:r>
      <w:r w:rsidRPr="00F868C6">
        <w:rPr>
          <w:rFonts w:ascii="Arial" w:hAnsi="Arial" w:cs="Arial"/>
          <w:color w:val="000000"/>
          <w:spacing w:val="-8"/>
          <w:sz w:val="18"/>
          <w:szCs w:val="18"/>
          <w:cs/>
        </w:rPr>
        <w:t>)</w:t>
      </w:r>
      <w:r w:rsidRPr="00F868C6" w:rsidDel="004549E7">
        <w:rPr>
          <w:rFonts w:ascii="Arial" w:hAnsi="Arial" w:cs="Arial"/>
          <w:color w:val="000000"/>
          <w:spacing w:val="-4"/>
          <w:sz w:val="18"/>
          <w:szCs w:val="18"/>
        </w:rPr>
        <w:t xml:space="preserve">, </w:t>
      </w:r>
      <w:r w:rsidR="00E504D0" w:rsidRPr="00F868C6">
        <w:rPr>
          <w:rFonts w:ascii="Arial" w:hAnsi="Arial" w:cs="Arial"/>
          <w:color w:val="000000"/>
          <w:spacing w:val="-4"/>
          <w:sz w:val="18"/>
          <w:szCs w:val="18"/>
        </w:rPr>
        <w:t>accrued</w:t>
      </w:r>
      <w:r w:rsidR="005E125A" w:rsidRPr="00F868C6">
        <w:rPr>
          <w:rFonts w:ascii="Arial" w:hAnsi="Arial" w:cs="Arial"/>
          <w:color w:val="000000"/>
          <w:spacing w:val="-4"/>
          <w:sz w:val="18"/>
          <w:szCs w:val="18"/>
        </w:rPr>
        <w:t xml:space="preserve"> investment income</w:t>
      </w:r>
      <w:r w:rsidR="005779F3" w:rsidRPr="00F868C6">
        <w:rPr>
          <w:rFonts w:ascii="Arial" w:hAnsi="Arial" w:cs="Arial"/>
          <w:color w:val="000000"/>
          <w:spacing w:val="-4"/>
          <w:sz w:val="18"/>
          <w:szCs w:val="18"/>
        </w:rPr>
        <w:t xml:space="preserve"> </w:t>
      </w:r>
      <w:r w:rsidR="00E504D0" w:rsidRPr="00F868C6">
        <w:rPr>
          <w:rFonts w:ascii="Arial" w:hAnsi="Arial" w:cs="Arial"/>
          <w:color w:val="000000"/>
          <w:spacing w:val="-4"/>
          <w:sz w:val="18"/>
          <w:szCs w:val="18"/>
        </w:rPr>
        <w:t>and</w:t>
      </w:r>
      <w:r w:rsidR="005779F3" w:rsidRPr="00F868C6">
        <w:rPr>
          <w:rFonts w:ascii="Arial" w:hAnsi="Arial" w:cs="Arial"/>
          <w:color w:val="000000"/>
          <w:spacing w:val="-4"/>
          <w:sz w:val="18"/>
          <w:szCs w:val="18"/>
        </w:rPr>
        <w:t xml:space="preserve"> </w:t>
      </w:r>
      <w:r w:rsidR="00E504D0" w:rsidRPr="00F868C6">
        <w:rPr>
          <w:rFonts w:ascii="Arial" w:hAnsi="Arial" w:cs="Arial"/>
          <w:color w:val="000000"/>
          <w:spacing w:val="-4"/>
          <w:sz w:val="18"/>
          <w:szCs w:val="18"/>
        </w:rPr>
        <w:t>account</w:t>
      </w:r>
      <w:r w:rsidR="005779F3" w:rsidRPr="00F868C6">
        <w:rPr>
          <w:rFonts w:ascii="Arial" w:hAnsi="Arial" w:cs="Arial"/>
          <w:color w:val="000000"/>
          <w:spacing w:val="-4"/>
          <w:sz w:val="18"/>
          <w:szCs w:val="18"/>
        </w:rPr>
        <w:t xml:space="preserve"> receivables</w:t>
      </w:r>
      <w:r w:rsidR="005E125A" w:rsidRPr="00F868C6">
        <w:rPr>
          <w:rFonts w:ascii="Arial" w:hAnsi="Arial" w:cs="Arial"/>
          <w:color w:val="000000"/>
          <w:spacing w:val="-4"/>
          <w:sz w:val="18"/>
          <w:szCs w:val="18"/>
        </w:rPr>
        <w:t>.</w:t>
      </w:r>
    </w:p>
    <w:p w14:paraId="7C482B8A" w14:textId="77777777" w:rsidR="00441E54" w:rsidRPr="00F868C6" w:rsidRDefault="00441E54" w:rsidP="00F868C6">
      <w:pPr>
        <w:ind w:left="1080"/>
        <w:jc w:val="both"/>
        <w:rPr>
          <w:rFonts w:ascii="Arial" w:hAnsi="Arial" w:cs="Arial"/>
          <w:color w:val="000000"/>
          <w:spacing w:val="-4"/>
          <w:sz w:val="18"/>
          <w:szCs w:val="18"/>
        </w:rPr>
      </w:pPr>
    </w:p>
    <w:p w14:paraId="1798A85B" w14:textId="77777777" w:rsidR="00C267AB" w:rsidRPr="00F868C6" w:rsidRDefault="00C267AB" w:rsidP="00F868C6">
      <w:pPr>
        <w:tabs>
          <w:tab w:val="left" w:pos="1843"/>
        </w:tabs>
        <w:ind w:left="1094" w:hanging="547"/>
        <w:jc w:val="both"/>
        <w:rPr>
          <w:rFonts w:ascii="Arial" w:hAnsi="Arial" w:cs="Arial"/>
          <w:color w:val="000000"/>
          <w:sz w:val="18"/>
          <w:szCs w:val="18"/>
        </w:rPr>
      </w:pPr>
      <w:r w:rsidRPr="00F868C6">
        <w:rPr>
          <w:rFonts w:ascii="Arial" w:hAnsi="Arial" w:cs="Arial"/>
          <w:color w:val="000000"/>
          <w:sz w:val="18"/>
          <w:szCs w:val="18"/>
        </w:rPr>
        <w:t>a</w:t>
      </w:r>
      <w:r w:rsidRPr="00F868C6">
        <w:rPr>
          <w:rFonts w:ascii="Arial" w:hAnsi="Arial" w:cs="Arial"/>
          <w:color w:val="000000"/>
          <w:sz w:val="18"/>
          <w:szCs w:val="18"/>
          <w:cs/>
        </w:rPr>
        <w:t>)</w:t>
      </w:r>
      <w:r w:rsidRPr="00F868C6">
        <w:rPr>
          <w:rFonts w:ascii="Arial" w:hAnsi="Arial" w:cs="Arial"/>
          <w:color w:val="000000"/>
          <w:sz w:val="18"/>
          <w:szCs w:val="18"/>
        </w:rPr>
        <w:tab/>
        <w:t>Risk management</w:t>
      </w:r>
    </w:p>
    <w:p w14:paraId="567F7C48" w14:textId="77777777" w:rsidR="00C267AB" w:rsidRPr="00F868C6" w:rsidRDefault="00C267AB" w:rsidP="00F868C6">
      <w:pPr>
        <w:tabs>
          <w:tab w:val="left" w:pos="567"/>
        </w:tabs>
        <w:ind w:left="1080"/>
        <w:jc w:val="both"/>
        <w:rPr>
          <w:rFonts w:ascii="Arial" w:hAnsi="Arial" w:cs="Arial"/>
          <w:color w:val="000000"/>
          <w:sz w:val="18"/>
          <w:szCs w:val="18"/>
        </w:rPr>
      </w:pPr>
    </w:p>
    <w:p w14:paraId="471F1493" w14:textId="77777777" w:rsidR="005D6DF6" w:rsidRPr="00F868C6" w:rsidRDefault="00C267AB" w:rsidP="00F868C6">
      <w:pPr>
        <w:tabs>
          <w:tab w:val="left" w:pos="567"/>
        </w:tabs>
        <w:ind w:left="1080"/>
        <w:jc w:val="thaiDistribute"/>
        <w:rPr>
          <w:rFonts w:ascii="Arial" w:hAnsi="Arial" w:cs="Arial"/>
          <w:color w:val="000000"/>
          <w:sz w:val="18"/>
          <w:szCs w:val="18"/>
        </w:rPr>
      </w:pPr>
      <w:r w:rsidRPr="00F868C6">
        <w:rPr>
          <w:rFonts w:ascii="Arial" w:hAnsi="Arial" w:cs="Arial"/>
          <w:color w:val="000000"/>
          <w:sz w:val="18"/>
          <w:szCs w:val="18"/>
          <w:lang w:val="en-GB"/>
        </w:rPr>
        <w:t xml:space="preserve">The </w:t>
      </w:r>
      <w:r w:rsidR="00831A02" w:rsidRPr="00F868C6">
        <w:rPr>
          <w:rFonts w:ascii="Arial" w:hAnsi="Arial" w:cs="Arial"/>
          <w:color w:val="000000"/>
          <w:sz w:val="18"/>
          <w:szCs w:val="18"/>
        </w:rPr>
        <w:t>Group</w:t>
      </w:r>
      <w:r w:rsidRPr="00F868C6">
        <w:rPr>
          <w:rFonts w:ascii="Arial" w:hAnsi="Arial" w:cs="Arial"/>
          <w:color w:val="000000"/>
          <w:sz w:val="18"/>
          <w:szCs w:val="18"/>
        </w:rPr>
        <w:t xml:space="preserve"> has the credit risk management policy that is approved by Risk Management Committee which consisted of</w:t>
      </w:r>
      <w:r w:rsidRPr="00F868C6">
        <w:rPr>
          <w:rFonts w:ascii="Arial" w:hAnsi="Arial" w:cs="Arial"/>
          <w:color w:val="000000"/>
          <w:sz w:val="18"/>
          <w:szCs w:val="18"/>
          <w:cs/>
        </w:rPr>
        <w:t>:</w:t>
      </w:r>
    </w:p>
    <w:p w14:paraId="451001AE" w14:textId="77777777" w:rsidR="00FF06AF" w:rsidRPr="00F868C6" w:rsidRDefault="00FF06AF" w:rsidP="00F868C6">
      <w:pPr>
        <w:tabs>
          <w:tab w:val="left" w:pos="567"/>
        </w:tabs>
        <w:ind w:left="1080"/>
        <w:jc w:val="thaiDistribute"/>
        <w:rPr>
          <w:rFonts w:ascii="Arial" w:hAnsi="Arial" w:cs="Arial"/>
          <w:color w:val="000000"/>
          <w:sz w:val="18"/>
          <w:szCs w:val="18"/>
        </w:rPr>
      </w:pPr>
    </w:p>
    <w:p w14:paraId="325BB17D" w14:textId="0A53919C" w:rsidR="00FF06AF" w:rsidRPr="00F868C6" w:rsidRDefault="00FF06AF" w:rsidP="00F868C6">
      <w:pPr>
        <w:tabs>
          <w:tab w:val="left" w:pos="567"/>
        </w:tabs>
        <w:ind w:left="1080"/>
        <w:jc w:val="thaiDistribute"/>
        <w:rPr>
          <w:rFonts w:ascii="Arial" w:hAnsi="Arial" w:cs="Arial"/>
          <w:color w:val="000000"/>
          <w:spacing w:val="-2"/>
          <w:sz w:val="18"/>
          <w:szCs w:val="18"/>
          <w:u w:val="single"/>
        </w:rPr>
      </w:pPr>
      <w:r w:rsidRPr="00F868C6">
        <w:rPr>
          <w:rFonts w:ascii="Arial" w:hAnsi="Arial" w:cs="Arial"/>
          <w:color w:val="000000"/>
          <w:sz w:val="18"/>
          <w:szCs w:val="18"/>
          <w:u w:val="single"/>
        </w:rPr>
        <w:t>Risk management</w:t>
      </w:r>
    </w:p>
    <w:p w14:paraId="5B40F6F3" w14:textId="77777777" w:rsidR="005D6DF6" w:rsidRPr="00F868C6" w:rsidRDefault="005D6DF6" w:rsidP="00F868C6">
      <w:pPr>
        <w:tabs>
          <w:tab w:val="left" w:pos="567"/>
        </w:tabs>
        <w:ind w:left="1080"/>
        <w:jc w:val="thaiDistribute"/>
        <w:rPr>
          <w:rFonts w:ascii="Arial" w:hAnsi="Arial" w:cs="Arial"/>
          <w:color w:val="000000"/>
          <w:spacing w:val="-2"/>
          <w:sz w:val="18"/>
          <w:szCs w:val="18"/>
          <w:u w:val="single"/>
        </w:rPr>
      </w:pPr>
    </w:p>
    <w:p w14:paraId="3AE42D1D" w14:textId="77777777" w:rsidR="005D6DF6" w:rsidRPr="00F868C6" w:rsidRDefault="005D6DF6" w:rsidP="00F868C6">
      <w:pPr>
        <w:overflowPunct/>
        <w:autoSpaceDE/>
        <w:autoSpaceDN/>
        <w:adjustRightInd/>
        <w:ind w:left="1080"/>
        <w:jc w:val="thaiDistribute"/>
        <w:textAlignment w:val="auto"/>
        <w:rPr>
          <w:rFonts w:ascii="Arial" w:hAnsi="Arial" w:cs="Arial"/>
          <w:color w:val="000000"/>
          <w:spacing w:val="-2"/>
          <w:sz w:val="18"/>
          <w:szCs w:val="18"/>
        </w:rPr>
      </w:pPr>
      <w:r w:rsidRPr="00F868C6">
        <w:rPr>
          <w:rFonts w:ascii="Arial" w:hAnsi="Arial" w:cs="Arial"/>
          <w:color w:val="000000"/>
          <w:spacing w:val="-2"/>
          <w:sz w:val="18"/>
          <w:szCs w:val="18"/>
        </w:rPr>
        <w:t xml:space="preserve">Financial Assets </w:t>
      </w:r>
    </w:p>
    <w:p w14:paraId="41498904" w14:textId="77777777" w:rsidR="005D6DF6" w:rsidRPr="00F868C6" w:rsidRDefault="005D6DF6" w:rsidP="00F868C6">
      <w:pPr>
        <w:overflowPunct/>
        <w:autoSpaceDE/>
        <w:autoSpaceDN/>
        <w:adjustRightInd/>
        <w:ind w:left="1080"/>
        <w:jc w:val="thaiDistribute"/>
        <w:textAlignment w:val="auto"/>
        <w:rPr>
          <w:rFonts w:ascii="Arial" w:hAnsi="Arial" w:cs="Arial"/>
          <w:color w:val="000000"/>
          <w:spacing w:val="-2"/>
          <w:sz w:val="18"/>
          <w:szCs w:val="18"/>
        </w:rPr>
      </w:pPr>
    </w:p>
    <w:p w14:paraId="30E5F2D1" w14:textId="77777777" w:rsidR="005D6DF6" w:rsidRPr="00F868C6" w:rsidRDefault="005D6DF6" w:rsidP="00F868C6">
      <w:pPr>
        <w:overflowPunct/>
        <w:autoSpaceDE/>
        <w:autoSpaceDN/>
        <w:adjustRightInd/>
        <w:ind w:left="1080"/>
        <w:jc w:val="thaiDistribute"/>
        <w:textAlignment w:val="auto"/>
        <w:rPr>
          <w:rFonts w:ascii="Arial" w:hAnsi="Arial" w:cs="Arial"/>
          <w:color w:val="000000"/>
          <w:spacing w:val="-2"/>
          <w:sz w:val="18"/>
          <w:szCs w:val="18"/>
        </w:rPr>
      </w:pPr>
      <w:r w:rsidRPr="00F868C6">
        <w:rPr>
          <w:rFonts w:ascii="Arial" w:hAnsi="Arial" w:cs="Arial"/>
          <w:color w:val="000000"/>
          <w:spacing w:val="-2"/>
          <w:sz w:val="18"/>
          <w:szCs w:val="18"/>
        </w:rPr>
        <w:t xml:space="preserve">The Group has a policy to avoid investing in high-risk speculative securities and focuses on investing in quality securities that provide stable and consistent returns. The financial position of issuers is reviewed regularly and has set a policy to invest only in private debt instruments of companies with strong financial position and credit rating of A- or higher. </w:t>
      </w:r>
    </w:p>
    <w:p w14:paraId="09E0048A" w14:textId="77777777" w:rsidR="005D6DF6" w:rsidRPr="00F868C6" w:rsidRDefault="005D6DF6" w:rsidP="00F868C6">
      <w:pPr>
        <w:overflowPunct/>
        <w:autoSpaceDE/>
        <w:autoSpaceDN/>
        <w:adjustRightInd/>
        <w:ind w:left="1080"/>
        <w:jc w:val="thaiDistribute"/>
        <w:textAlignment w:val="auto"/>
        <w:rPr>
          <w:rFonts w:ascii="Arial" w:hAnsi="Arial" w:cs="Arial"/>
          <w:color w:val="000000"/>
          <w:spacing w:val="-2"/>
          <w:sz w:val="18"/>
          <w:szCs w:val="18"/>
        </w:rPr>
      </w:pPr>
    </w:p>
    <w:p w14:paraId="79332682" w14:textId="77777777" w:rsidR="005D6DF6" w:rsidRPr="00F868C6" w:rsidRDefault="005D6DF6" w:rsidP="00F868C6">
      <w:pPr>
        <w:overflowPunct/>
        <w:autoSpaceDE/>
        <w:autoSpaceDN/>
        <w:adjustRightInd/>
        <w:ind w:left="1080"/>
        <w:jc w:val="thaiDistribute"/>
        <w:textAlignment w:val="auto"/>
        <w:rPr>
          <w:rFonts w:ascii="Arial" w:hAnsi="Arial" w:cs="Arial"/>
          <w:color w:val="000000"/>
          <w:spacing w:val="-2"/>
          <w:sz w:val="18"/>
          <w:szCs w:val="18"/>
        </w:rPr>
      </w:pPr>
      <w:r w:rsidRPr="00F868C6">
        <w:rPr>
          <w:rFonts w:ascii="Arial" w:hAnsi="Arial" w:cs="Arial"/>
          <w:color w:val="000000"/>
          <w:spacing w:val="-2"/>
          <w:sz w:val="18"/>
          <w:szCs w:val="18"/>
        </w:rPr>
        <w:t xml:space="preserve">Loans </w:t>
      </w:r>
    </w:p>
    <w:p w14:paraId="0B69150F" w14:textId="77777777" w:rsidR="005D6DF6" w:rsidRPr="00F868C6" w:rsidRDefault="005D6DF6" w:rsidP="00F868C6">
      <w:pPr>
        <w:overflowPunct/>
        <w:autoSpaceDE/>
        <w:autoSpaceDN/>
        <w:adjustRightInd/>
        <w:ind w:left="1080"/>
        <w:jc w:val="thaiDistribute"/>
        <w:textAlignment w:val="auto"/>
        <w:rPr>
          <w:rFonts w:ascii="Arial" w:hAnsi="Arial" w:cs="Arial"/>
          <w:color w:val="000000"/>
          <w:spacing w:val="-2"/>
          <w:sz w:val="18"/>
          <w:szCs w:val="18"/>
        </w:rPr>
      </w:pPr>
    </w:p>
    <w:p w14:paraId="5B8168CC" w14:textId="77777777" w:rsidR="005D6DF6" w:rsidRPr="00F868C6" w:rsidRDefault="005D6DF6" w:rsidP="00F868C6">
      <w:pPr>
        <w:overflowPunct/>
        <w:autoSpaceDE/>
        <w:autoSpaceDN/>
        <w:adjustRightInd/>
        <w:ind w:left="1080"/>
        <w:jc w:val="thaiDistribute"/>
        <w:textAlignment w:val="auto"/>
        <w:rPr>
          <w:rFonts w:ascii="Arial" w:hAnsi="Arial" w:cs="Arial"/>
          <w:color w:val="000000"/>
          <w:spacing w:val="-2"/>
          <w:sz w:val="18"/>
          <w:szCs w:val="18"/>
        </w:rPr>
      </w:pPr>
      <w:r w:rsidRPr="00F868C6">
        <w:rPr>
          <w:rFonts w:ascii="Arial" w:hAnsi="Arial" w:cs="Arial"/>
          <w:color w:val="000000"/>
          <w:spacing w:val="-2"/>
          <w:sz w:val="18"/>
          <w:szCs w:val="18"/>
        </w:rPr>
        <w:t xml:space="preserve">The credit risk of loans is insignificant because the Group considers lending only to its employees, with a guarantor or collateral that is sufficient for the Group to fully repay the debt. The ratio of loans to collateral value is in accordance with the requirements of the Office of the Insurance Commission. </w:t>
      </w:r>
    </w:p>
    <w:p w14:paraId="661C245F" w14:textId="77777777" w:rsidR="005D6DF6" w:rsidRPr="00F868C6" w:rsidRDefault="005D6DF6" w:rsidP="00F868C6">
      <w:pPr>
        <w:overflowPunct/>
        <w:autoSpaceDE/>
        <w:autoSpaceDN/>
        <w:adjustRightInd/>
        <w:ind w:left="1080"/>
        <w:jc w:val="thaiDistribute"/>
        <w:textAlignment w:val="auto"/>
        <w:rPr>
          <w:rFonts w:ascii="Arial" w:hAnsi="Arial" w:cs="Arial"/>
          <w:color w:val="000000"/>
          <w:spacing w:val="-2"/>
          <w:sz w:val="18"/>
          <w:szCs w:val="18"/>
        </w:rPr>
      </w:pPr>
    </w:p>
    <w:p w14:paraId="48DBA51E" w14:textId="77777777" w:rsidR="005D6DF6" w:rsidRPr="00F868C6" w:rsidRDefault="005D6DF6" w:rsidP="00F868C6">
      <w:pPr>
        <w:overflowPunct/>
        <w:autoSpaceDE/>
        <w:autoSpaceDN/>
        <w:adjustRightInd/>
        <w:ind w:left="1080"/>
        <w:jc w:val="thaiDistribute"/>
        <w:textAlignment w:val="auto"/>
        <w:rPr>
          <w:rFonts w:ascii="Arial" w:hAnsi="Arial" w:cs="Arial"/>
          <w:color w:val="000000"/>
          <w:spacing w:val="-2"/>
          <w:sz w:val="18"/>
          <w:szCs w:val="18"/>
        </w:rPr>
      </w:pPr>
      <w:r w:rsidRPr="00F868C6">
        <w:rPr>
          <w:rFonts w:ascii="Arial" w:hAnsi="Arial" w:cs="Arial"/>
          <w:color w:val="000000"/>
          <w:spacing w:val="-2"/>
          <w:sz w:val="18"/>
          <w:szCs w:val="18"/>
        </w:rPr>
        <w:t xml:space="preserve">Other Financial Assets </w:t>
      </w:r>
    </w:p>
    <w:p w14:paraId="79BDA0FF" w14:textId="77777777" w:rsidR="005D6DF6" w:rsidRPr="00F868C6" w:rsidRDefault="005D6DF6" w:rsidP="00F868C6">
      <w:pPr>
        <w:overflowPunct/>
        <w:autoSpaceDE/>
        <w:autoSpaceDN/>
        <w:adjustRightInd/>
        <w:ind w:left="1080"/>
        <w:jc w:val="thaiDistribute"/>
        <w:textAlignment w:val="auto"/>
        <w:rPr>
          <w:rFonts w:ascii="Arial" w:hAnsi="Arial" w:cs="Arial"/>
          <w:color w:val="000000"/>
          <w:spacing w:val="-2"/>
          <w:sz w:val="18"/>
          <w:szCs w:val="18"/>
        </w:rPr>
      </w:pPr>
    </w:p>
    <w:p w14:paraId="09C5FF57" w14:textId="4305B383" w:rsidR="005D6DF6" w:rsidRPr="00F868C6" w:rsidRDefault="005D6DF6" w:rsidP="00F868C6">
      <w:pPr>
        <w:overflowPunct/>
        <w:autoSpaceDE/>
        <w:autoSpaceDN/>
        <w:adjustRightInd/>
        <w:ind w:left="1080"/>
        <w:jc w:val="thaiDistribute"/>
        <w:textAlignment w:val="auto"/>
        <w:rPr>
          <w:rFonts w:ascii="Arial" w:hAnsi="Arial" w:cs="Arial"/>
          <w:color w:val="000000"/>
          <w:spacing w:val="-2"/>
          <w:sz w:val="18"/>
          <w:szCs w:val="18"/>
        </w:rPr>
      </w:pPr>
      <w:r w:rsidRPr="00F868C6">
        <w:rPr>
          <w:rFonts w:ascii="Arial" w:hAnsi="Arial" w:cs="Arial"/>
          <w:color w:val="000000"/>
          <w:spacing w:val="-2"/>
          <w:sz w:val="18"/>
          <w:szCs w:val="18"/>
        </w:rPr>
        <w:t xml:space="preserve">The subsidiary manages credit risk of other financial assets by setting appropriate trade credit policies for each counterparty and regularly monitoring the payment status and financial position of the counterparty. Each subsidiary calculates expected credit losses. By selecting </w:t>
      </w:r>
      <w:proofErr w:type="gramStart"/>
      <w:r w:rsidRPr="00F868C6">
        <w:rPr>
          <w:rFonts w:ascii="Arial" w:hAnsi="Arial" w:cs="Arial"/>
          <w:color w:val="000000"/>
          <w:spacing w:val="-2"/>
          <w:sz w:val="18"/>
          <w:szCs w:val="18"/>
        </w:rPr>
        <w:t>a time period</w:t>
      </w:r>
      <w:proofErr w:type="gramEnd"/>
      <w:r w:rsidRPr="00F868C6">
        <w:rPr>
          <w:rFonts w:ascii="Arial" w:hAnsi="Arial" w:cs="Arial"/>
          <w:color w:val="000000"/>
          <w:spacing w:val="-2"/>
          <w:sz w:val="18"/>
          <w:szCs w:val="18"/>
        </w:rPr>
        <w:t xml:space="preserve"> of data that reflects the current debt collection situation and is appropriate for the analysis, including forecasts of trade receivables and future situations. The expected credit loss of each debtor </w:t>
      </w:r>
      <w:proofErr w:type="gramStart"/>
      <w:r w:rsidRPr="00F868C6">
        <w:rPr>
          <w:rFonts w:ascii="Arial" w:hAnsi="Arial" w:cs="Arial"/>
          <w:color w:val="000000"/>
          <w:spacing w:val="-2"/>
          <w:sz w:val="18"/>
          <w:szCs w:val="18"/>
        </w:rPr>
        <w:t>aging level</w:t>
      </w:r>
      <w:proofErr w:type="gramEnd"/>
      <w:r w:rsidRPr="00F868C6">
        <w:rPr>
          <w:rFonts w:ascii="Arial" w:hAnsi="Arial" w:cs="Arial"/>
          <w:color w:val="000000"/>
          <w:spacing w:val="-2"/>
          <w:sz w:val="18"/>
          <w:szCs w:val="18"/>
        </w:rPr>
        <w:t xml:space="preserve"> at the end of the reporting period is calculated from an estimated amount that is expected to be uncollected, which is considered from </w:t>
      </w:r>
      <w:proofErr w:type="gramStart"/>
      <w:r w:rsidRPr="00F868C6">
        <w:rPr>
          <w:rFonts w:ascii="Arial" w:hAnsi="Arial" w:cs="Arial"/>
          <w:color w:val="000000"/>
          <w:spacing w:val="-2"/>
          <w:sz w:val="18"/>
          <w:szCs w:val="18"/>
        </w:rPr>
        <w:t>past experience</w:t>
      </w:r>
      <w:proofErr w:type="gramEnd"/>
      <w:r w:rsidRPr="00F868C6">
        <w:rPr>
          <w:rFonts w:ascii="Arial" w:hAnsi="Arial" w:cs="Arial"/>
          <w:color w:val="000000"/>
          <w:spacing w:val="-2"/>
          <w:sz w:val="18"/>
          <w:szCs w:val="18"/>
        </w:rPr>
        <w:t xml:space="preserve">. </w:t>
      </w:r>
    </w:p>
    <w:p w14:paraId="5F04E4C0" w14:textId="12D354B8" w:rsidR="005D6DF6" w:rsidRPr="00F868C6" w:rsidRDefault="00511910" w:rsidP="00F868C6">
      <w:pPr>
        <w:overflowPunct/>
        <w:autoSpaceDE/>
        <w:autoSpaceDN/>
        <w:adjustRightInd/>
        <w:textAlignment w:val="auto"/>
        <w:rPr>
          <w:rFonts w:ascii="Arial" w:hAnsi="Arial" w:cs="Arial"/>
          <w:color w:val="000000"/>
          <w:spacing w:val="-2"/>
          <w:sz w:val="18"/>
          <w:szCs w:val="18"/>
        </w:rPr>
      </w:pPr>
      <w:r w:rsidRPr="00F868C6">
        <w:rPr>
          <w:rFonts w:ascii="Arial" w:hAnsi="Arial" w:cs="Arial"/>
          <w:color w:val="000000"/>
          <w:spacing w:val="-2"/>
          <w:sz w:val="18"/>
          <w:szCs w:val="18"/>
        </w:rPr>
        <w:br w:type="page"/>
      </w:r>
    </w:p>
    <w:p w14:paraId="1621B790" w14:textId="77777777" w:rsidR="00511910" w:rsidRPr="00F868C6" w:rsidRDefault="00511910" w:rsidP="00F868C6">
      <w:pPr>
        <w:overflowPunct/>
        <w:autoSpaceDE/>
        <w:autoSpaceDN/>
        <w:adjustRightInd/>
        <w:ind w:left="1080"/>
        <w:jc w:val="thaiDistribute"/>
        <w:textAlignment w:val="auto"/>
        <w:rPr>
          <w:rFonts w:ascii="Arial" w:hAnsi="Arial" w:cstheme="minorBidi"/>
          <w:color w:val="000000"/>
          <w:spacing w:val="-2"/>
          <w:sz w:val="18"/>
          <w:szCs w:val="18"/>
          <w:cs/>
        </w:rPr>
      </w:pPr>
    </w:p>
    <w:p w14:paraId="10E4C1A6" w14:textId="77777777" w:rsidR="005D6DF6" w:rsidRPr="00F868C6" w:rsidRDefault="005D6DF6" w:rsidP="00F868C6">
      <w:pPr>
        <w:tabs>
          <w:tab w:val="left" w:pos="567"/>
        </w:tabs>
        <w:ind w:left="1080"/>
        <w:jc w:val="thaiDistribute"/>
        <w:rPr>
          <w:rFonts w:ascii="Arial" w:hAnsi="Arial" w:cs="Arial"/>
          <w:color w:val="000000"/>
          <w:spacing w:val="-2"/>
          <w:sz w:val="18"/>
          <w:szCs w:val="18"/>
          <w:u w:val="single"/>
        </w:rPr>
      </w:pPr>
      <w:r w:rsidRPr="00F868C6">
        <w:rPr>
          <w:rFonts w:ascii="Arial" w:hAnsi="Arial" w:cs="Arial"/>
          <w:color w:val="000000"/>
          <w:spacing w:val="-2"/>
          <w:sz w:val="18"/>
          <w:szCs w:val="18"/>
          <w:u w:val="single"/>
        </w:rPr>
        <w:t>Risk reporting</w:t>
      </w:r>
    </w:p>
    <w:p w14:paraId="32E5C310" w14:textId="77777777" w:rsidR="005D6DF6" w:rsidRPr="00F868C6" w:rsidRDefault="005D6DF6" w:rsidP="00F868C6">
      <w:pPr>
        <w:tabs>
          <w:tab w:val="left" w:pos="567"/>
        </w:tabs>
        <w:ind w:left="1080"/>
        <w:jc w:val="thaiDistribute"/>
        <w:rPr>
          <w:rFonts w:ascii="Arial" w:hAnsi="Arial" w:cs="Arial"/>
          <w:color w:val="000000"/>
          <w:spacing w:val="-2"/>
          <w:sz w:val="18"/>
          <w:szCs w:val="18"/>
          <w:u w:val="single"/>
        </w:rPr>
      </w:pPr>
    </w:p>
    <w:p w14:paraId="33791AC6" w14:textId="4315C32B" w:rsidR="005D6DF6" w:rsidRPr="00F868C6" w:rsidRDefault="005D6DF6" w:rsidP="00F868C6">
      <w:pPr>
        <w:tabs>
          <w:tab w:val="left" w:pos="567"/>
        </w:tabs>
        <w:ind w:left="1080"/>
        <w:jc w:val="thaiDistribute"/>
        <w:rPr>
          <w:rFonts w:ascii="Arial" w:hAnsi="Arial" w:cs="Arial"/>
          <w:color w:val="000000"/>
          <w:spacing w:val="-4"/>
          <w:sz w:val="18"/>
          <w:szCs w:val="18"/>
          <w:lang w:val="en-GB"/>
        </w:rPr>
      </w:pPr>
      <w:r w:rsidRPr="00F868C6">
        <w:rPr>
          <w:rFonts w:ascii="Arial" w:hAnsi="Arial" w:cs="Arial"/>
          <w:color w:val="000000"/>
          <w:spacing w:val="-4"/>
          <w:sz w:val="18"/>
          <w:szCs w:val="18"/>
        </w:rPr>
        <w:t xml:space="preserve">Risk Management Department reports </w:t>
      </w:r>
      <w:r w:rsidR="004B7DC3" w:rsidRPr="00F868C6">
        <w:rPr>
          <w:rFonts w:ascii="Arial" w:hAnsi="Arial" w:cs="Arial"/>
          <w:color w:val="000000"/>
          <w:spacing w:val="-4"/>
          <w:sz w:val="18"/>
          <w:szCs w:val="18"/>
        </w:rPr>
        <w:t>result</w:t>
      </w:r>
      <w:r w:rsidRPr="00F868C6">
        <w:rPr>
          <w:rFonts w:ascii="Arial" w:hAnsi="Arial" w:cs="Arial"/>
          <w:color w:val="000000"/>
          <w:spacing w:val="-4"/>
          <w:sz w:val="18"/>
          <w:szCs w:val="18"/>
        </w:rPr>
        <w:t xml:space="preserve"> to Risk Management </w:t>
      </w:r>
      <w:bookmarkStart w:id="11" w:name="_Hlk159539808"/>
      <w:r w:rsidRPr="00F868C6">
        <w:rPr>
          <w:rFonts w:ascii="Arial" w:hAnsi="Arial" w:cs="Arial"/>
          <w:color w:val="000000"/>
          <w:spacing w:val="-4"/>
          <w:sz w:val="18"/>
          <w:szCs w:val="18"/>
        </w:rPr>
        <w:t>Committee at least on a quarterly basis</w:t>
      </w:r>
      <w:bookmarkEnd w:id="11"/>
      <w:r w:rsidRPr="00F868C6">
        <w:rPr>
          <w:rFonts w:ascii="Arial" w:hAnsi="Arial" w:cs="Arial"/>
          <w:color w:val="000000"/>
          <w:spacing w:val="-4"/>
          <w:sz w:val="18"/>
          <w:szCs w:val="18"/>
          <w:cs/>
        </w:rPr>
        <w:t xml:space="preserve">. </w:t>
      </w:r>
      <w:r w:rsidRPr="00F868C6">
        <w:rPr>
          <w:rFonts w:ascii="Arial" w:hAnsi="Arial" w:cs="Arial"/>
          <w:color w:val="000000"/>
          <w:spacing w:val="-4"/>
          <w:sz w:val="18"/>
          <w:szCs w:val="18"/>
        </w:rPr>
        <w:t>Risk Management Committee assesses the appropriateness of credit risk management policy and adjusts the policy to be consistent with the entity</w:t>
      </w:r>
      <w:r w:rsidRPr="00F868C6">
        <w:rPr>
          <w:rFonts w:ascii="Arial" w:hAnsi="Arial" w:cs="Arial"/>
          <w:color w:val="000000"/>
          <w:spacing w:val="-4"/>
          <w:sz w:val="18"/>
          <w:szCs w:val="18"/>
          <w:cs/>
        </w:rPr>
        <w:t>’</w:t>
      </w:r>
      <w:r w:rsidRPr="00F868C6">
        <w:rPr>
          <w:rFonts w:ascii="Arial" w:hAnsi="Arial" w:cs="Arial"/>
          <w:color w:val="000000"/>
          <w:spacing w:val="-4"/>
          <w:sz w:val="18"/>
          <w:szCs w:val="18"/>
        </w:rPr>
        <w:t>s operation and industry</w:t>
      </w:r>
      <w:r w:rsidRPr="00F868C6">
        <w:rPr>
          <w:rFonts w:ascii="Arial" w:hAnsi="Arial" w:cs="Arial"/>
          <w:color w:val="000000"/>
          <w:spacing w:val="-4"/>
          <w:sz w:val="18"/>
          <w:szCs w:val="18"/>
          <w:cs/>
        </w:rPr>
        <w:t xml:space="preserve"> </w:t>
      </w:r>
      <w:r w:rsidRPr="00F868C6">
        <w:rPr>
          <w:rFonts w:ascii="Arial" w:hAnsi="Arial" w:cs="Arial"/>
          <w:color w:val="000000"/>
          <w:spacing w:val="-4"/>
          <w:sz w:val="18"/>
          <w:szCs w:val="18"/>
        </w:rPr>
        <w:t>at least on a yearly basis.</w:t>
      </w:r>
    </w:p>
    <w:p w14:paraId="4526144F" w14:textId="77777777" w:rsidR="005B3E9A" w:rsidRPr="00F868C6" w:rsidRDefault="005B3E9A" w:rsidP="00F868C6">
      <w:pPr>
        <w:tabs>
          <w:tab w:val="left" w:pos="567"/>
        </w:tabs>
        <w:ind w:left="1080"/>
        <w:jc w:val="both"/>
        <w:rPr>
          <w:rFonts w:ascii="Arial" w:hAnsi="Arial" w:cs="Arial"/>
          <w:color w:val="000000"/>
          <w:spacing w:val="-2"/>
          <w:sz w:val="18"/>
          <w:szCs w:val="18"/>
          <w:u w:val="single"/>
        </w:rPr>
      </w:pPr>
    </w:p>
    <w:p w14:paraId="695814A3" w14:textId="602E4D77" w:rsidR="00C267AB" w:rsidRPr="00F868C6" w:rsidRDefault="00C267AB" w:rsidP="00F868C6">
      <w:pPr>
        <w:tabs>
          <w:tab w:val="left" w:pos="1843"/>
        </w:tabs>
        <w:ind w:left="1080" w:hanging="540"/>
        <w:jc w:val="both"/>
        <w:rPr>
          <w:rFonts w:ascii="Arial" w:hAnsi="Arial" w:cs="Arial"/>
          <w:color w:val="000000"/>
          <w:sz w:val="18"/>
          <w:szCs w:val="18"/>
        </w:rPr>
      </w:pPr>
      <w:r w:rsidRPr="00F868C6">
        <w:rPr>
          <w:rFonts w:ascii="Arial" w:hAnsi="Arial" w:cs="Arial"/>
          <w:color w:val="000000"/>
          <w:sz w:val="18"/>
          <w:szCs w:val="18"/>
        </w:rPr>
        <w:t>b</w:t>
      </w:r>
      <w:r w:rsidRPr="00F868C6">
        <w:rPr>
          <w:rFonts w:ascii="Arial" w:hAnsi="Arial" w:cs="Arial"/>
          <w:color w:val="000000"/>
          <w:sz w:val="18"/>
          <w:szCs w:val="18"/>
          <w:cs/>
        </w:rPr>
        <w:t>)</w:t>
      </w:r>
      <w:r w:rsidRPr="00F868C6">
        <w:rPr>
          <w:rFonts w:ascii="Arial" w:hAnsi="Arial" w:cs="Arial"/>
          <w:color w:val="000000"/>
          <w:sz w:val="18"/>
          <w:szCs w:val="18"/>
        </w:rPr>
        <w:tab/>
        <w:t>Impairment of financial assets</w:t>
      </w:r>
    </w:p>
    <w:p w14:paraId="1AC8B65A" w14:textId="77777777" w:rsidR="00814C1A" w:rsidRPr="00F868C6" w:rsidRDefault="00814C1A" w:rsidP="00F868C6">
      <w:pPr>
        <w:tabs>
          <w:tab w:val="left" w:pos="567"/>
        </w:tabs>
        <w:ind w:left="1080"/>
        <w:jc w:val="both"/>
        <w:rPr>
          <w:rFonts w:ascii="Arial" w:hAnsi="Arial" w:cs="Arial"/>
          <w:color w:val="000000"/>
          <w:spacing w:val="-2"/>
          <w:sz w:val="18"/>
          <w:szCs w:val="18"/>
          <w:u w:val="single"/>
        </w:rPr>
      </w:pPr>
    </w:p>
    <w:p w14:paraId="2CDDDDEB" w14:textId="73E2F653" w:rsidR="00C267AB" w:rsidRPr="00F868C6" w:rsidRDefault="00C267AB" w:rsidP="00F868C6">
      <w:pPr>
        <w:tabs>
          <w:tab w:val="left" w:pos="567"/>
        </w:tabs>
        <w:ind w:left="1080"/>
        <w:jc w:val="thaiDistribute"/>
        <w:rPr>
          <w:rFonts w:ascii="Arial" w:hAnsi="Arial" w:cs="Arial"/>
          <w:color w:val="000000"/>
          <w:sz w:val="18"/>
          <w:szCs w:val="18"/>
        </w:rPr>
      </w:pPr>
      <w:r w:rsidRPr="00F868C6">
        <w:rPr>
          <w:rFonts w:ascii="Arial" w:hAnsi="Arial" w:cs="Arial"/>
          <w:color w:val="000000"/>
          <w:sz w:val="18"/>
          <w:szCs w:val="18"/>
        </w:rPr>
        <w:t xml:space="preserve">The </w:t>
      </w:r>
      <w:r w:rsidR="00831A02" w:rsidRPr="00F868C6">
        <w:rPr>
          <w:rFonts w:ascii="Arial" w:hAnsi="Arial" w:cs="Arial"/>
          <w:color w:val="000000"/>
          <w:spacing w:val="-2"/>
          <w:sz w:val="18"/>
          <w:szCs w:val="18"/>
        </w:rPr>
        <w:t>Group</w:t>
      </w:r>
      <w:r w:rsidRPr="00F868C6">
        <w:rPr>
          <w:rFonts w:ascii="Arial" w:hAnsi="Arial" w:cs="Arial"/>
          <w:color w:val="000000"/>
          <w:sz w:val="18"/>
          <w:szCs w:val="18"/>
        </w:rPr>
        <w:t xml:space="preserve"> has </w:t>
      </w:r>
      <w:r w:rsidR="00347551" w:rsidRPr="00F868C6">
        <w:rPr>
          <w:rFonts w:ascii="Arial" w:hAnsi="Arial" w:cs="Arial"/>
          <w:color w:val="000000"/>
          <w:sz w:val="18"/>
          <w:szCs w:val="18"/>
          <w:lang w:val="en-GB"/>
        </w:rPr>
        <w:t>4</w:t>
      </w:r>
      <w:r w:rsidRPr="00F868C6">
        <w:rPr>
          <w:rFonts w:ascii="Arial" w:hAnsi="Arial" w:cs="Arial"/>
          <w:color w:val="000000"/>
          <w:sz w:val="18"/>
          <w:szCs w:val="18"/>
        </w:rPr>
        <w:t xml:space="preserve"> types of financial assets that are subject to the expected credit loss model</w:t>
      </w:r>
      <w:r w:rsidRPr="00F868C6">
        <w:rPr>
          <w:rFonts w:ascii="Arial" w:hAnsi="Arial" w:cs="Arial"/>
          <w:color w:val="000000"/>
          <w:sz w:val="18"/>
          <w:szCs w:val="18"/>
          <w:cs/>
        </w:rPr>
        <w:t>:</w:t>
      </w:r>
    </w:p>
    <w:p w14:paraId="46328573" w14:textId="77777777" w:rsidR="00814C1A" w:rsidRPr="00F868C6" w:rsidRDefault="00814C1A" w:rsidP="00F868C6">
      <w:pPr>
        <w:tabs>
          <w:tab w:val="left" w:pos="567"/>
        </w:tabs>
        <w:ind w:left="1080"/>
        <w:jc w:val="both"/>
        <w:rPr>
          <w:rFonts w:ascii="Arial" w:hAnsi="Arial" w:cs="Arial"/>
          <w:color w:val="000000"/>
          <w:spacing w:val="-2"/>
          <w:sz w:val="18"/>
          <w:szCs w:val="18"/>
          <w:u w:val="single"/>
        </w:rPr>
      </w:pPr>
    </w:p>
    <w:p w14:paraId="569749E0" w14:textId="77777777" w:rsidR="00C267AB" w:rsidRPr="00F868C6" w:rsidRDefault="00C267AB" w:rsidP="00F868C6">
      <w:pPr>
        <w:pStyle w:val="ListParagraph"/>
        <w:numPr>
          <w:ilvl w:val="0"/>
          <w:numId w:val="3"/>
        </w:numPr>
        <w:tabs>
          <w:tab w:val="left" w:pos="567"/>
        </w:tabs>
        <w:ind w:left="1080" w:firstLine="0"/>
        <w:jc w:val="thaiDistribute"/>
        <w:rPr>
          <w:rFonts w:ascii="Arial" w:hAnsi="Arial" w:cs="Arial"/>
          <w:color w:val="000000"/>
          <w:sz w:val="18"/>
          <w:szCs w:val="18"/>
        </w:rPr>
      </w:pPr>
      <w:r w:rsidRPr="00F868C6">
        <w:rPr>
          <w:rFonts w:ascii="Arial" w:hAnsi="Arial" w:cs="Arial"/>
          <w:color w:val="000000"/>
          <w:sz w:val="18"/>
          <w:szCs w:val="18"/>
        </w:rPr>
        <w:t>Cash and cash equivalents</w:t>
      </w:r>
    </w:p>
    <w:p w14:paraId="238F3422" w14:textId="40FCD0F0" w:rsidR="005779F3" w:rsidRPr="00F868C6" w:rsidRDefault="005779F3" w:rsidP="00F868C6">
      <w:pPr>
        <w:pStyle w:val="ListParagraph"/>
        <w:numPr>
          <w:ilvl w:val="0"/>
          <w:numId w:val="3"/>
        </w:numPr>
        <w:tabs>
          <w:tab w:val="left" w:pos="567"/>
        </w:tabs>
        <w:ind w:left="1080" w:firstLine="0"/>
        <w:jc w:val="thaiDistribute"/>
        <w:rPr>
          <w:rFonts w:ascii="Arial" w:hAnsi="Arial" w:cs="Arial"/>
          <w:color w:val="000000"/>
          <w:sz w:val="18"/>
          <w:szCs w:val="18"/>
        </w:rPr>
      </w:pPr>
      <w:r w:rsidRPr="00F868C6">
        <w:rPr>
          <w:rFonts w:ascii="Arial" w:hAnsi="Arial" w:cs="Arial"/>
          <w:color w:val="000000"/>
          <w:sz w:val="18"/>
          <w:szCs w:val="18"/>
        </w:rPr>
        <w:t xml:space="preserve">Debt </w:t>
      </w:r>
      <w:r w:rsidR="003B6747" w:rsidRPr="00F868C6">
        <w:rPr>
          <w:rFonts w:ascii="Arial" w:hAnsi="Arial" w:cs="Arial"/>
          <w:color w:val="000000"/>
          <w:sz w:val="18"/>
          <w:szCs w:val="18"/>
        </w:rPr>
        <w:t>financial assets</w:t>
      </w:r>
      <w:r w:rsidR="00C267AB" w:rsidRPr="00F868C6">
        <w:rPr>
          <w:rFonts w:ascii="Arial" w:hAnsi="Arial" w:cs="Arial"/>
          <w:color w:val="000000"/>
          <w:sz w:val="18"/>
          <w:szCs w:val="18"/>
        </w:rPr>
        <w:t xml:space="preserve"> at </w:t>
      </w:r>
      <w:proofErr w:type="spellStart"/>
      <w:r w:rsidR="00C267AB" w:rsidRPr="00F868C6">
        <w:rPr>
          <w:rFonts w:ascii="Arial" w:hAnsi="Arial" w:cs="Arial"/>
          <w:color w:val="000000"/>
          <w:sz w:val="18"/>
          <w:szCs w:val="18"/>
        </w:rPr>
        <w:t>amortised</w:t>
      </w:r>
      <w:proofErr w:type="spellEnd"/>
      <w:r w:rsidR="00C267AB" w:rsidRPr="00F868C6">
        <w:rPr>
          <w:rFonts w:ascii="Arial" w:hAnsi="Arial" w:cs="Arial"/>
          <w:color w:val="000000"/>
          <w:sz w:val="18"/>
          <w:szCs w:val="18"/>
        </w:rPr>
        <w:t xml:space="preserve"> cost</w:t>
      </w:r>
    </w:p>
    <w:p w14:paraId="4B372724" w14:textId="77777777" w:rsidR="00752396" w:rsidRPr="00F868C6" w:rsidRDefault="005779F3" w:rsidP="00F868C6">
      <w:pPr>
        <w:pStyle w:val="ListParagraph"/>
        <w:numPr>
          <w:ilvl w:val="0"/>
          <w:numId w:val="3"/>
        </w:numPr>
        <w:tabs>
          <w:tab w:val="left" w:pos="567"/>
        </w:tabs>
        <w:ind w:left="1080" w:firstLine="0"/>
        <w:jc w:val="thaiDistribute"/>
        <w:rPr>
          <w:rFonts w:ascii="Arial" w:hAnsi="Arial" w:cs="Arial"/>
          <w:color w:val="000000"/>
          <w:sz w:val="18"/>
          <w:szCs w:val="18"/>
        </w:rPr>
      </w:pPr>
      <w:r w:rsidRPr="00F868C6">
        <w:rPr>
          <w:rFonts w:ascii="Arial" w:hAnsi="Arial" w:cs="Arial"/>
          <w:color w:val="000000"/>
          <w:sz w:val="18"/>
          <w:szCs w:val="18"/>
        </w:rPr>
        <w:t xml:space="preserve">Debt </w:t>
      </w:r>
      <w:r w:rsidR="003B6747" w:rsidRPr="00F868C6">
        <w:rPr>
          <w:rFonts w:ascii="Arial" w:hAnsi="Arial" w:cs="Arial"/>
          <w:color w:val="000000"/>
          <w:sz w:val="18"/>
          <w:szCs w:val="18"/>
        </w:rPr>
        <w:t>financial assets</w:t>
      </w:r>
      <w:r w:rsidRPr="00F868C6">
        <w:rPr>
          <w:rFonts w:ascii="Arial" w:hAnsi="Arial" w:cs="Arial"/>
          <w:color w:val="000000"/>
          <w:sz w:val="18"/>
          <w:szCs w:val="18"/>
        </w:rPr>
        <w:t xml:space="preserve"> carried at</w:t>
      </w:r>
      <w:r w:rsidR="00C267AB" w:rsidRPr="00F868C6">
        <w:rPr>
          <w:rFonts w:ascii="Arial" w:hAnsi="Arial" w:cs="Arial"/>
          <w:color w:val="000000"/>
          <w:sz w:val="18"/>
          <w:szCs w:val="18"/>
        </w:rPr>
        <w:t xml:space="preserve"> FVOCI</w:t>
      </w:r>
    </w:p>
    <w:p w14:paraId="1B6B79FB" w14:textId="3BC3378E" w:rsidR="005D6DF6" w:rsidRPr="00F868C6" w:rsidRDefault="005D6DF6" w:rsidP="00F868C6">
      <w:pPr>
        <w:pStyle w:val="ListParagraph"/>
        <w:numPr>
          <w:ilvl w:val="0"/>
          <w:numId w:val="3"/>
        </w:numPr>
        <w:tabs>
          <w:tab w:val="left" w:pos="567"/>
        </w:tabs>
        <w:ind w:left="1080" w:firstLine="0"/>
        <w:jc w:val="thaiDistribute"/>
        <w:rPr>
          <w:rFonts w:ascii="Arial" w:hAnsi="Arial" w:cs="Arial"/>
          <w:color w:val="000000"/>
          <w:sz w:val="18"/>
          <w:szCs w:val="18"/>
        </w:rPr>
      </w:pPr>
      <w:r w:rsidRPr="00F868C6">
        <w:rPr>
          <w:rFonts w:ascii="Arial" w:hAnsi="Arial" w:cs="Arial"/>
          <w:color w:val="000000"/>
          <w:sz w:val="18"/>
          <w:szCs w:val="18"/>
        </w:rPr>
        <w:t>Other financial assets</w:t>
      </w:r>
    </w:p>
    <w:p w14:paraId="6F7F95A5" w14:textId="77777777" w:rsidR="00DC5E2D" w:rsidRPr="00F868C6" w:rsidRDefault="00DC5E2D" w:rsidP="00F868C6">
      <w:pPr>
        <w:pStyle w:val="BlockText"/>
        <w:spacing w:before="0" w:after="0"/>
        <w:ind w:left="1080" w:right="11" w:firstLine="0"/>
        <w:rPr>
          <w:rFonts w:ascii="Arial" w:hAnsi="Arial" w:cs="Arial"/>
          <w:i/>
          <w:iCs/>
          <w:color w:val="000000"/>
          <w:sz w:val="18"/>
          <w:szCs w:val="18"/>
          <w:lang w:val="en-GB"/>
        </w:rPr>
      </w:pPr>
    </w:p>
    <w:p w14:paraId="40C03498" w14:textId="4446E9AE" w:rsidR="00BA4A9D" w:rsidRPr="00F868C6" w:rsidRDefault="00BA4A9D" w:rsidP="00F868C6">
      <w:pPr>
        <w:pStyle w:val="BlockText"/>
        <w:spacing w:before="0" w:after="0"/>
        <w:ind w:left="1080" w:right="11" w:firstLine="0"/>
        <w:rPr>
          <w:rFonts w:ascii="Arial" w:hAnsi="Arial" w:cs="Arial"/>
          <w:i/>
          <w:iCs/>
          <w:color w:val="000000"/>
          <w:sz w:val="18"/>
          <w:szCs w:val="18"/>
          <w:cs/>
          <w:lang w:val="en-GB"/>
        </w:rPr>
      </w:pPr>
      <w:r w:rsidRPr="00F868C6">
        <w:rPr>
          <w:rFonts w:ascii="Arial" w:hAnsi="Arial" w:cs="Arial"/>
          <w:i/>
          <w:iCs/>
          <w:color w:val="000000"/>
          <w:sz w:val="18"/>
          <w:szCs w:val="18"/>
          <w:lang w:val="en-GB"/>
        </w:rPr>
        <w:t xml:space="preserve">Cash and cash equivalents </w:t>
      </w:r>
    </w:p>
    <w:p w14:paraId="2C83B27E" w14:textId="77777777" w:rsidR="00074808" w:rsidRPr="00F868C6" w:rsidRDefault="00074808" w:rsidP="00F868C6">
      <w:pPr>
        <w:pStyle w:val="BlockText"/>
        <w:spacing w:before="0" w:after="0"/>
        <w:ind w:left="1080" w:right="11" w:firstLine="0"/>
        <w:rPr>
          <w:rFonts w:ascii="Arial" w:hAnsi="Arial" w:cs="Arial"/>
          <w:color w:val="000000"/>
          <w:sz w:val="18"/>
          <w:szCs w:val="18"/>
          <w:lang w:val="en-GB"/>
        </w:rPr>
      </w:pPr>
    </w:p>
    <w:p w14:paraId="4B1C37A5" w14:textId="0CD6EE61" w:rsidR="00BA4A9D" w:rsidRPr="00F868C6" w:rsidRDefault="00BA4A9D" w:rsidP="00F868C6">
      <w:pPr>
        <w:pStyle w:val="BlockText"/>
        <w:spacing w:before="0" w:after="0"/>
        <w:ind w:left="1080" w:right="11" w:firstLine="0"/>
        <w:rPr>
          <w:rFonts w:ascii="Arial" w:hAnsi="Arial" w:cs="Arial"/>
          <w:color w:val="000000"/>
          <w:sz w:val="18"/>
          <w:szCs w:val="18"/>
          <w:lang w:val="en-GB"/>
        </w:rPr>
      </w:pPr>
      <w:r w:rsidRPr="00F868C6">
        <w:rPr>
          <w:rFonts w:ascii="Arial" w:hAnsi="Arial" w:cs="Arial"/>
          <w:color w:val="000000"/>
          <w:spacing w:val="-2"/>
          <w:sz w:val="18"/>
          <w:szCs w:val="18"/>
          <w:lang w:val="en-GB"/>
        </w:rPr>
        <w:t xml:space="preserve">The </w:t>
      </w:r>
      <w:r w:rsidR="00BD4E1A" w:rsidRPr="00F868C6">
        <w:rPr>
          <w:rFonts w:ascii="Arial" w:hAnsi="Arial" w:cs="Arial"/>
          <w:color w:val="000000"/>
          <w:spacing w:val="-2"/>
          <w:sz w:val="18"/>
          <w:szCs w:val="18"/>
          <w:lang w:val="en-GB"/>
        </w:rPr>
        <w:t>G</w:t>
      </w:r>
      <w:r w:rsidRPr="00F868C6">
        <w:rPr>
          <w:rFonts w:ascii="Arial" w:hAnsi="Arial" w:cs="Arial"/>
          <w:color w:val="000000"/>
          <w:spacing w:val="-2"/>
          <w:sz w:val="18"/>
          <w:szCs w:val="18"/>
          <w:lang w:val="en-GB"/>
        </w:rPr>
        <w:t>roup considers that cash and cash equivalent have low credit risk and therefore, the group considered</w:t>
      </w:r>
      <w:r w:rsidRPr="00F868C6">
        <w:rPr>
          <w:rFonts w:ascii="Arial" w:hAnsi="Arial" w:cs="Arial"/>
          <w:color w:val="000000"/>
          <w:sz w:val="18"/>
          <w:szCs w:val="18"/>
          <w:lang w:val="en-GB"/>
        </w:rPr>
        <w:t xml:space="preserve"> credit rating of bank institutes from reliable organization. </w:t>
      </w:r>
    </w:p>
    <w:p w14:paraId="148F99CC" w14:textId="77777777" w:rsidR="00BA4A9D" w:rsidRPr="00F868C6" w:rsidRDefault="00BA4A9D" w:rsidP="00F868C6">
      <w:pPr>
        <w:pStyle w:val="BlockText"/>
        <w:spacing w:before="0" w:after="0"/>
        <w:ind w:left="1080" w:right="11" w:firstLine="0"/>
        <w:rPr>
          <w:rFonts w:ascii="Arial" w:hAnsi="Arial" w:cs="Arial"/>
          <w:color w:val="000000"/>
          <w:sz w:val="18"/>
          <w:szCs w:val="18"/>
          <w:lang w:val="en-GB"/>
        </w:rPr>
      </w:pPr>
    </w:p>
    <w:p w14:paraId="640BED51" w14:textId="2284CA8A" w:rsidR="00BA4A9D" w:rsidRPr="00F868C6" w:rsidRDefault="00BA4A9D" w:rsidP="00F868C6">
      <w:pPr>
        <w:pStyle w:val="BlockText"/>
        <w:spacing w:before="0" w:after="0"/>
        <w:ind w:left="1080" w:right="11" w:firstLine="0"/>
        <w:rPr>
          <w:rFonts w:ascii="Arial" w:hAnsi="Arial" w:cs="Arial"/>
          <w:color w:val="000000"/>
          <w:sz w:val="18"/>
          <w:szCs w:val="18"/>
          <w:lang w:val="en-GB"/>
        </w:rPr>
      </w:pPr>
      <w:r w:rsidRPr="00F868C6">
        <w:rPr>
          <w:rFonts w:ascii="Arial" w:hAnsi="Arial" w:cs="Arial"/>
          <w:color w:val="000000"/>
          <w:spacing w:val="-4"/>
          <w:sz w:val="18"/>
          <w:szCs w:val="18"/>
          <w:lang w:val="en-GB"/>
        </w:rPr>
        <w:t xml:space="preserve">The reconciliation of the expected credit loss for cash and cash equivalents for the year ended </w:t>
      </w:r>
      <w:r w:rsidR="00347551" w:rsidRPr="00F868C6">
        <w:rPr>
          <w:rFonts w:ascii="Arial" w:hAnsi="Arial" w:cs="Arial"/>
          <w:color w:val="000000"/>
          <w:spacing w:val="-4"/>
          <w:sz w:val="18"/>
          <w:szCs w:val="18"/>
          <w:lang w:val="en-GB"/>
        </w:rPr>
        <w:t>31</w:t>
      </w:r>
      <w:r w:rsidRPr="00F868C6">
        <w:rPr>
          <w:rFonts w:ascii="Arial" w:hAnsi="Arial" w:cs="Arial"/>
          <w:color w:val="000000"/>
          <w:spacing w:val="-4"/>
          <w:sz w:val="18"/>
          <w:szCs w:val="18"/>
          <w:lang w:val="en-GB"/>
        </w:rPr>
        <w:t xml:space="preserve"> December</w:t>
      </w:r>
      <w:r w:rsidRPr="00F868C6">
        <w:rPr>
          <w:rFonts w:ascii="Arial" w:hAnsi="Arial" w:cs="Arial"/>
          <w:color w:val="000000"/>
          <w:sz w:val="18"/>
          <w:szCs w:val="18"/>
          <w:lang w:val="en-GB"/>
        </w:rPr>
        <w:t xml:space="preserve"> </w:t>
      </w:r>
      <w:r w:rsidR="00532D80" w:rsidRPr="00F868C6">
        <w:rPr>
          <w:rFonts w:ascii="Arial" w:hAnsi="Arial" w:cs="Arial"/>
          <w:color w:val="000000"/>
          <w:sz w:val="18"/>
          <w:szCs w:val="18"/>
          <w:lang w:val="en-GB"/>
        </w:rPr>
        <w:t>2025</w:t>
      </w:r>
      <w:r w:rsidRPr="00F868C6">
        <w:rPr>
          <w:rFonts w:ascii="Arial" w:hAnsi="Arial" w:cs="Arial"/>
          <w:color w:val="000000"/>
          <w:sz w:val="18"/>
          <w:szCs w:val="18"/>
          <w:lang w:val="en-GB"/>
        </w:rPr>
        <w:t xml:space="preserve"> and </w:t>
      </w:r>
      <w:r w:rsidR="00532D80" w:rsidRPr="00F868C6">
        <w:rPr>
          <w:rFonts w:ascii="Arial" w:hAnsi="Arial" w:cs="Arial"/>
          <w:color w:val="000000"/>
          <w:sz w:val="18"/>
          <w:szCs w:val="18"/>
          <w:lang w:val="en-GB"/>
        </w:rPr>
        <w:t>2024</w:t>
      </w:r>
      <w:r w:rsidRPr="00F868C6">
        <w:rPr>
          <w:rFonts w:ascii="Arial" w:hAnsi="Arial" w:cs="Arial"/>
          <w:color w:val="000000"/>
          <w:sz w:val="18"/>
          <w:szCs w:val="18"/>
          <w:lang w:val="en-GB"/>
        </w:rPr>
        <w:t xml:space="preserve"> are as follows:</w:t>
      </w:r>
    </w:p>
    <w:p w14:paraId="6D08B448" w14:textId="77777777" w:rsidR="00BA4A9D" w:rsidRPr="00F868C6" w:rsidRDefault="00BA4A9D" w:rsidP="00F868C6">
      <w:pPr>
        <w:pStyle w:val="BlockText"/>
        <w:spacing w:before="0" w:after="0"/>
        <w:ind w:left="1080" w:right="11" w:firstLine="0"/>
        <w:rPr>
          <w:rFonts w:ascii="Arial" w:hAnsi="Arial" w:cs="Arial"/>
          <w:color w:val="000000"/>
          <w:sz w:val="18"/>
          <w:szCs w:val="18"/>
          <w:lang w:val="en-GB"/>
        </w:rPr>
      </w:pPr>
    </w:p>
    <w:tbl>
      <w:tblPr>
        <w:tblW w:w="5000" w:type="pct"/>
        <w:tblLayout w:type="fixed"/>
        <w:tblLook w:val="0600" w:firstRow="0" w:lastRow="0" w:firstColumn="0" w:lastColumn="0" w:noHBand="1" w:noVBand="1"/>
      </w:tblPr>
      <w:tblGrid>
        <w:gridCol w:w="3905"/>
        <w:gridCol w:w="1389"/>
        <w:gridCol w:w="1389"/>
        <w:gridCol w:w="1389"/>
        <w:gridCol w:w="1389"/>
      </w:tblGrid>
      <w:tr w:rsidR="00BA4A9D" w:rsidRPr="00F868C6" w14:paraId="585F2647" w14:textId="77777777" w:rsidTr="00F868C6">
        <w:trPr>
          <w:trHeight w:val="20"/>
        </w:trPr>
        <w:tc>
          <w:tcPr>
            <w:tcW w:w="2063" w:type="pct"/>
            <w:vAlign w:val="bottom"/>
          </w:tcPr>
          <w:p w14:paraId="61989AFD" w14:textId="77777777" w:rsidR="00BA4A9D" w:rsidRPr="00F868C6" w:rsidRDefault="00BA4A9D" w:rsidP="00F868C6">
            <w:pPr>
              <w:ind w:left="976"/>
              <w:rPr>
                <w:rFonts w:ascii="Arial" w:eastAsiaTheme="minorHAnsi" w:hAnsi="Arial" w:cs="Arial"/>
                <w:color w:val="000000"/>
                <w:sz w:val="18"/>
                <w:szCs w:val="18"/>
                <w:lang w:val="en-GB"/>
              </w:rPr>
            </w:pPr>
          </w:p>
        </w:tc>
        <w:tc>
          <w:tcPr>
            <w:tcW w:w="1468" w:type="pct"/>
            <w:gridSpan w:val="2"/>
            <w:tcBorders>
              <w:left w:val="nil"/>
              <w:bottom w:val="nil"/>
              <w:right w:val="nil"/>
            </w:tcBorders>
            <w:vAlign w:val="bottom"/>
          </w:tcPr>
          <w:p w14:paraId="367EC902" w14:textId="77777777" w:rsidR="00BA4A9D" w:rsidRPr="00F868C6" w:rsidRDefault="00BA4A9D"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Consolidated</w:t>
            </w:r>
          </w:p>
          <w:p w14:paraId="38F21730" w14:textId="77777777" w:rsidR="00BA4A9D" w:rsidRPr="00F868C6" w:rsidRDefault="00BA4A9D"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financial statements</w:t>
            </w:r>
          </w:p>
        </w:tc>
        <w:tc>
          <w:tcPr>
            <w:tcW w:w="1468" w:type="pct"/>
            <w:gridSpan w:val="2"/>
            <w:tcBorders>
              <w:left w:val="nil"/>
              <w:bottom w:val="nil"/>
              <w:right w:val="nil"/>
            </w:tcBorders>
            <w:vAlign w:val="bottom"/>
          </w:tcPr>
          <w:p w14:paraId="3A704E86" w14:textId="77777777" w:rsidR="00BA4A9D" w:rsidRPr="00F868C6" w:rsidRDefault="00BA4A9D"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Separate</w:t>
            </w:r>
          </w:p>
          <w:p w14:paraId="01814C77" w14:textId="77777777" w:rsidR="00BA4A9D" w:rsidRPr="00F868C6" w:rsidRDefault="00BA4A9D"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financial statements</w:t>
            </w:r>
          </w:p>
        </w:tc>
      </w:tr>
      <w:tr w:rsidR="00BA4A9D" w:rsidRPr="00F868C6" w14:paraId="545AFC67" w14:textId="77777777" w:rsidTr="00F868C6">
        <w:trPr>
          <w:trHeight w:val="20"/>
        </w:trPr>
        <w:tc>
          <w:tcPr>
            <w:tcW w:w="2063" w:type="pct"/>
            <w:vAlign w:val="bottom"/>
            <w:hideMark/>
          </w:tcPr>
          <w:p w14:paraId="554C62B6" w14:textId="77777777" w:rsidR="00BA4A9D" w:rsidRPr="00F868C6" w:rsidRDefault="00BA4A9D" w:rsidP="00F868C6">
            <w:pPr>
              <w:ind w:left="976"/>
              <w:rPr>
                <w:rFonts w:ascii="Arial" w:eastAsiaTheme="minorHAnsi" w:hAnsi="Arial" w:cs="Arial"/>
                <w:color w:val="000000"/>
                <w:sz w:val="18"/>
                <w:szCs w:val="18"/>
                <w:lang w:val="en-GB"/>
              </w:rPr>
            </w:pPr>
          </w:p>
        </w:tc>
        <w:tc>
          <w:tcPr>
            <w:tcW w:w="734" w:type="pct"/>
            <w:tcBorders>
              <w:top w:val="single" w:sz="4" w:space="0" w:color="auto"/>
              <w:left w:val="nil"/>
              <w:right w:val="nil"/>
            </w:tcBorders>
            <w:vAlign w:val="bottom"/>
            <w:hideMark/>
          </w:tcPr>
          <w:p w14:paraId="6E73BB27" w14:textId="18C931F8" w:rsidR="00BA4A9D" w:rsidRPr="00F868C6" w:rsidRDefault="00532D80"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734" w:type="pct"/>
            <w:tcBorders>
              <w:top w:val="single" w:sz="4" w:space="0" w:color="auto"/>
              <w:left w:val="nil"/>
              <w:right w:val="nil"/>
            </w:tcBorders>
            <w:vAlign w:val="bottom"/>
            <w:hideMark/>
          </w:tcPr>
          <w:p w14:paraId="68DFBB9B" w14:textId="5001F4C6" w:rsidR="00BA4A9D" w:rsidRPr="00F868C6" w:rsidRDefault="00532D80"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2024</w:t>
            </w:r>
          </w:p>
        </w:tc>
        <w:tc>
          <w:tcPr>
            <w:tcW w:w="734" w:type="pct"/>
            <w:tcBorders>
              <w:top w:val="single" w:sz="4" w:space="0" w:color="auto"/>
              <w:left w:val="nil"/>
              <w:right w:val="nil"/>
            </w:tcBorders>
            <w:vAlign w:val="bottom"/>
            <w:hideMark/>
          </w:tcPr>
          <w:p w14:paraId="6A2D0DA3" w14:textId="70B3FA66" w:rsidR="00BA4A9D" w:rsidRPr="00F868C6" w:rsidRDefault="00532D80"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734" w:type="pct"/>
            <w:tcBorders>
              <w:top w:val="single" w:sz="4" w:space="0" w:color="auto"/>
              <w:left w:val="nil"/>
              <w:right w:val="nil"/>
            </w:tcBorders>
            <w:vAlign w:val="bottom"/>
          </w:tcPr>
          <w:p w14:paraId="5D71085F" w14:textId="16F068C9" w:rsidR="00BA4A9D" w:rsidRPr="00F868C6" w:rsidRDefault="00532D80"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BA4A9D" w:rsidRPr="00F868C6" w14:paraId="34057B05" w14:textId="77777777" w:rsidTr="00F868C6">
        <w:trPr>
          <w:trHeight w:val="20"/>
        </w:trPr>
        <w:tc>
          <w:tcPr>
            <w:tcW w:w="2063" w:type="pct"/>
            <w:vAlign w:val="bottom"/>
          </w:tcPr>
          <w:p w14:paraId="4191D7BB" w14:textId="77777777" w:rsidR="00BA4A9D" w:rsidRPr="00F868C6" w:rsidRDefault="00BA4A9D" w:rsidP="00F868C6">
            <w:pPr>
              <w:ind w:left="976"/>
              <w:rPr>
                <w:rFonts w:ascii="Arial" w:eastAsiaTheme="minorHAnsi" w:hAnsi="Arial" w:cs="Arial"/>
                <w:color w:val="000000"/>
                <w:sz w:val="18"/>
                <w:szCs w:val="18"/>
                <w:lang w:val="en-GB"/>
              </w:rPr>
            </w:pPr>
          </w:p>
        </w:tc>
        <w:tc>
          <w:tcPr>
            <w:tcW w:w="734" w:type="pct"/>
            <w:tcBorders>
              <w:top w:val="nil"/>
              <w:left w:val="nil"/>
              <w:bottom w:val="single" w:sz="4" w:space="0" w:color="auto"/>
              <w:right w:val="nil"/>
            </w:tcBorders>
            <w:vAlign w:val="bottom"/>
            <w:hideMark/>
          </w:tcPr>
          <w:p w14:paraId="130DF262" w14:textId="77777777" w:rsidR="00BA4A9D" w:rsidRPr="00F868C6" w:rsidRDefault="00BA4A9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734" w:type="pct"/>
            <w:tcBorders>
              <w:top w:val="nil"/>
              <w:left w:val="nil"/>
              <w:bottom w:val="single" w:sz="4" w:space="0" w:color="auto"/>
              <w:right w:val="nil"/>
            </w:tcBorders>
            <w:vAlign w:val="bottom"/>
            <w:hideMark/>
          </w:tcPr>
          <w:p w14:paraId="19185E17" w14:textId="77777777" w:rsidR="00BA4A9D" w:rsidRPr="00F868C6" w:rsidRDefault="00BA4A9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734" w:type="pct"/>
            <w:tcBorders>
              <w:top w:val="nil"/>
              <w:left w:val="nil"/>
              <w:bottom w:val="single" w:sz="4" w:space="0" w:color="auto"/>
              <w:right w:val="nil"/>
            </w:tcBorders>
            <w:vAlign w:val="bottom"/>
            <w:hideMark/>
          </w:tcPr>
          <w:p w14:paraId="56DE4C94" w14:textId="77777777" w:rsidR="00BA4A9D" w:rsidRPr="00F868C6" w:rsidRDefault="00BA4A9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734" w:type="pct"/>
            <w:tcBorders>
              <w:top w:val="nil"/>
              <w:left w:val="nil"/>
              <w:bottom w:val="single" w:sz="4" w:space="0" w:color="auto"/>
              <w:right w:val="nil"/>
            </w:tcBorders>
            <w:vAlign w:val="bottom"/>
            <w:hideMark/>
          </w:tcPr>
          <w:p w14:paraId="292CBAC2" w14:textId="77777777" w:rsidR="00BA4A9D" w:rsidRPr="00F868C6" w:rsidRDefault="00BA4A9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r>
      <w:tr w:rsidR="00BA4A9D" w:rsidRPr="00F868C6" w14:paraId="3B85073B" w14:textId="77777777" w:rsidTr="00F868C6">
        <w:trPr>
          <w:trHeight w:val="20"/>
        </w:trPr>
        <w:tc>
          <w:tcPr>
            <w:tcW w:w="2063" w:type="pct"/>
            <w:vAlign w:val="bottom"/>
          </w:tcPr>
          <w:p w14:paraId="514D40CA" w14:textId="77777777" w:rsidR="00BA4A9D" w:rsidRPr="00F868C6" w:rsidRDefault="00BA4A9D" w:rsidP="00F868C6">
            <w:pPr>
              <w:ind w:left="976"/>
              <w:rPr>
                <w:rFonts w:ascii="Arial" w:eastAsiaTheme="minorHAnsi" w:hAnsi="Arial" w:cs="Arial"/>
                <w:color w:val="000000"/>
                <w:sz w:val="18"/>
                <w:szCs w:val="18"/>
                <w:lang w:val="en-GB"/>
              </w:rPr>
            </w:pPr>
          </w:p>
        </w:tc>
        <w:tc>
          <w:tcPr>
            <w:tcW w:w="734" w:type="pct"/>
            <w:tcBorders>
              <w:top w:val="single" w:sz="4" w:space="0" w:color="auto"/>
              <w:left w:val="nil"/>
              <w:right w:val="nil"/>
            </w:tcBorders>
            <w:vAlign w:val="bottom"/>
          </w:tcPr>
          <w:p w14:paraId="1BBB5449" w14:textId="77777777" w:rsidR="00BA4A9D" w:rsidRPr="00F868C6" w:rsidRDefault="00BA4A9D" w:rsidP="00F868C6">
            <w:pPr>
              <w:ind w:right="-72"/>
              <w:jc w:val="right"/>
              <w:rPr>
                <w:rFonts w:ascii="Arial" w:hAnsi="Arial" w:cs="Arial"/>
                <w:b/>
                <w:bCs/>
                <w:color w:val="000000"/>
                <w:sz w:val="18"/>
                <w:szCs w:val="18"/>
                <w:lang w:val="en-GB"/>
              </w:rPr>
            </w:pPr>
          </w:p>
        </w:tc>
        <w:tc>
          <w:tcPr>
            <w:tcW w:w="734" w:type="pct"/>
            <w:tcBorders>
              <w:top w:val="single" w:sz="4" w:space="0" w:color="auto"/>
              <w:left w:val="nil"/>
              <w:right w:val="nil"/>
            </w:tcBorders>
            <w:vAlign w:val="bottom"/>
          </w:tcPr>
          <w:p w14:paraId="7C9D3242" w14:textId="77777777" w:rsidR="00BA4A9D" w:rsidRPr="00F868C6" w:rsidRDefault="00BA4A9D" w:rsidP="00F868C6">
            <w:pPr>
              <w:ind w:right="-72"/>
              <w:jc w:val="right"/>
              <w:rPr>
                <w:rFonts w:ascii="Arial" w:hAnsi="Arial" w:cs="Arial"/>
                <w:b/>
                <w:bCs/>
                <w:color w:val="000000"/>
                <w:sz w:val="18"/>
                <w:szCs w:val="18"/>
                <w:lang w:val="en-GB"/>
              </w:rPr>
            </w:pPr>
          </w:p>
        </w:tc>
        <w:tc>
          <w:tcPr>
            <w:tcW w:w="734" w:type="pct"/>
            <w:tcBorders>
              <w:top w:val="single" w:sz="4" w:space="0" w:color="auto"/>
              <w:left w:val="nil"/>
              <w:right w:val="nil"/>
            </w:tcBorders>
            <w:vAlign w:val="bottom"/>
          </w:tcPr>
          <w:p w14:paraId="359E0198" w14:textId="77777777" w:rsidR="00BA4A9D" w:rsidRPr="00F868C6" w:rsidRDefault="00BA4A9D" w:rsidP="00F868C6">
            <w:pPr>
              <w:ind w:right="-72"/>
              <w:jc w:val="right"/>
              <w:rPr>
                <w:rFonts w:ascii="Arial" w:hAnsi="Arial" w:cs="Arial"/>
                <w:b/>
                <w:bCs/>
                <w:color w:val="000000"/>
                <w:sz w:val="18"/>
                <w:szCs w:val="18"/>
                <w:lang w:val="en-GB"/>
              </w:rPr>
            </w:pPr>
          </w:p>
        </w:tc>
        <w:tc>
          <w:tcPr>
            <w:tcW w:w="734" w:type="pct"/>
            <w:tcBorders>
              <w:top w:val="single" w:sz="4" w:space="0" w:color="auto"/>
              <w:left w:val="nil"/>
              <w:right w:val="nil"/>
            </w:tcBorders>
            <w:vAlign w:val="bottom"/>
          </w:tcPr>
          <w:p w14:paraId="09AFE230" w14:textId="77777777" w:rsidR="00BA4A9D" w:rsidRPr="00F868C6" w:rsidRDefault="00BA4A9D" w:rsidP="00F868C6">
            <w:pPr>
              <w:ind w:right="-72"/>
              <w:jc w:val="right"/>
              <w:rPr>
                <w:rFonts w:ascii="Arial" w:hAnsi="Arial" w:cs="Arial"/>
                <w:b/>
                <w:bCs/>
                <w:color w:val="000000"/>
                <w:sz w:val="18"/>
                <w:szCs w:val="18"/>
                <w:lang w:val="en-GB"/>
              </w:rPr>
            </w:pPr>
          </w:p>
        </w:tc>
      </w:tr>
      <w:tr w:rsidR="00DC5E2D" w:rsidRPr="00F868C6" w14:paraId="414F4711" w14:textId="77777777" w:rsidTr="00F868C6">
        <w:trPr>
          <w:trHeight w:val="20"/>
        </w:trPr>
        <w:tc>
          <w:tcPr>
            <w:tcW w:w="2063" w:type="pct"/>
            <w:vAlign w:val="bottom"/>
            <w:hideMark/>
          </w:tcPr>
          <w:p w14:paraId="79733A52" w14:textId="77777777" w:rsidR="006C648B" w:rsidRPr="00F868C6" w:rsidRDefault="006C648B" w:rsidP="00F868C6">
            <w:pPr>
              <w:ind w:left="976"/>
              <w:rPr>
                <w:rFonts w:ascii="Arial" w:hAnsi="Arial" w:cs="Arial"/>
                <w:b/>
                <w:bCs/>
                <w:color w:val="000000"/>
                <w:sz w:val="18"/>
                <w:szCs w:val="18"/>
                <w:lang w:val="en-GB"/>
              </w:rPr>
            </w:pPr>
            <w:r w:rsidRPr="00F868C6">
              <w:rPr>
                <w:rFonts w:ascii="Arial" w:hAnsi="Arial" w:cs="Arial"/>
                <w:b/>
                <w:bCs/>
                <w:color w:val="000000"/>
                <w:sz w:val="18"/>
                <w:szCs w:val="18"/>
                <w:lang w:val="en-GB"/>
              </w:rPr>
              <w:t xml:space="preserve">Opening loss allowance as at </w:t>
            </w:r>
          </w:p>
          <w:p w14:paraId="54915E77" w14:textId="47B4446F" w:rsidR="006C648B" w:rsidRPr="00F868C6" w:rsidRDefault="006C648B" w:rsidP="00F868C6">
            <w:pPr>
              <w:ind w:left="976"/>
              <w:rPr>
                <w:rFonts w:ascii="Arial" w:eastAsiaTheme="minorHAnsi" w:hAnsi="Arial" w:cs="Arial"/>
                <w:b/>
                <w:bCs/>
                <w:color w:val="000000"/>
                <w:sz w:val="18"/>
                <w:szCs w:val="18"/>
                <w:lang w:val="en-GB"/>
              </w:rPr>
            </w:pPr>
            <w:r w:rsidRPr="00F868C6">
              <w:rPr>
                <w:rFonts w:ascii="Arial" w:hAnsi="Arial" w:cs="Arial"/>
                <w:b/>
                <w:bCs/>
                <w:color w:val="000000"/>
                <w:sz w:val="18"/>
                <w:szCs w:val="18"/>
                <w:lang w:val="en-GB"/>
              </w:rPr>
              <w:t xml:space="preserve">   1 January </w:t>
            </w:r>
          </w:p>
        </w:tc>
        <w:tc>
          <w:tcPr>
            <w:tcW w:w="734" w:type="pct"/>
            <w:tcBorders>
              <w:left w:val="nil"/>
              <w:right w:val="nil"/>
            </w:tcBorders>
            <w:vAlign w:val="bottom"/>
          </w:tcPr>
          <w:p w14:paraId="67E1CCAD" w14:textId="76900617" w:rsidR="006C648B" w:rsidRPr="00F868C6" w:rsidRDefault="006C648B"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233,19</w:t>
            </w:r>
            <w:r w:rsidR="00EB2C5A" w:rsidRPr="00F868C6">
              <w:rPr>
                <w:rFonts w:ascii="Arial" w:eastAsiaTheme="minorHAnsi" w:hAnsi="Arial" w:cs="Arial"/>
                <w:color w:val="000000"/>
                <w:sz w:val="18"/>
                <w:szCs w:val="18"/>
                <w:lang w:val="en-GB"/>
              </w:rPr>
              <w:t>5</w:t>
            </w:r>
          </w:p>
        </w:tc>
        <w:tc>
          <w:tcPr>
            <w:tcW w:w="734" w:type="pct"/>
            <w:tcBorders>
              <w:left w:val="nil"/>
              <w:right w:val="nil"/>
            </w:tcBorders>
            <w:vAlign w:val="bottom"/>
          </w:tcPr>
          <w:p w14:paraId="5C75F3B2" w14:textId="31EBEE0D" w:rsidR="006C648B" w:rsidRPr="00F868C6" w:rsidRDefault="006C648B"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223,959</w:t>
            </w:r>
          </w:p>
        </w:tc>
        <w:tc>
          <w:tcPr>
            <w:tcW w:w="734" w:type="pct"/>
            <w:tcBorders>
              <w:left w:val="nil"/>
              <w:right w:val="nil"/>
            </w:tcBorders>
            <w:vAlign w:val="bottom"/>
          </w:tcPr>
          <w:p w14:paraId="3412CE41" w14:textId="0E469732" w:rsidR="006C648B" w:rsidRPr="00F868C6" w:rsidRDefault="006C648B"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176,11</w:t>
            </w:r>
            <w:r w:rsidR="009D7A78" w:rsidRPr="00F868C6">
              <w:rPr>
                <w:rFonts w:ascii="Arial" w:eastAsiaTheme="minorHAnsi" w:hAnsi="Arial" w:cs="Arial"/>
                <w:color w:val="000000"/>
                <w:sz w:val="18"/>
                <w:szCs w:val="18"/>
                <w:lang w:val="en-GB"/>
              </w:rPr>
              <w:t>6</w:t>
            </w:r>
          </w:p>
        </w:tc>
        <w:tc>
          <w:tcPr>
            <w:tcW w:w="734" w:type="pct"/>
            <w:tcBorders>
              <w:left w:val="nil"/>
              <w:right w:val="nil"/>
            </w:tcBorders>
            <w:vAlign w:val="bottom"/>
          </w:tcPr>
          <w:p w14:paraId="507F5E3E" w14:textId="4318372C" w:rsidR="006C648B" w:rsidRPr="00F868C6" w:rsidRDefault="006C648B"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140,324</w:t>
            </w:r>
          </w:p>
        </w:tc>
      </w:tr>
      <w:tr w:rsidR="006C648B" w:rsidRPr="00F868C6" w14:paraId="289C9C28" w14:textId="77777777" w:rsidTr="00F868C6">
        <w:trPr>
          <w:trHeight w:val="20"/>
        </w:trPr>
        <w:tc>
          <w:tcPr>
            <w:tcW w:w="2063" w:type="pct"/>
            <w:vAlign w:val="bottom"/>
            <w:hideMark/>
          </w:tcPr>
          <w:p w14:paraId="19662926" w14:textId="77777777" w:rsidR="006C648B" w:rsidRPr="00F868C6" w:rsidRDefault="006C648B" w:rsidP="00F868C6">
            <w:pPr>
              <w:ind w:left="976"/>
              <w:rPr>
                <w:rFonts w:ascii="Arial" w:hAnsi="Arial" w:cs="Arial"/>
                <w:color w:val="000000"/>
                <w:sz w:val="18"/>
                <w:szCs w:val="18"/>
                <w:lang w:val="en-GB"/>
              </w:rPr>
            </w:pPr>
            <w:r w:rsidRPr="00F868C6">
              <w:rPr>
                <w:rFonts w:ascii="Arial" w:hAnsi="Arial" w:cs="Arial"/>
                <w:color w:val="000000"/>
                <w:sz w:val="18"/>
                <w:szCs w:val="18"/>
                <w:lang w:val="en-GB"/>
              </w:rPr>
              <w:t xml:space="preserve">Increase in loss allowance </w:t>
            </w:r>
          </w:p>
          <w:p w14:paraId="7F4565B3" w14:textId="77777777" w:rsidR="006C648B" w:rsidRPr="00F868C6" w:rsidRDefault="006C648B" w:rsidP="00F868C6">
            <w:pPr>
              <w:ind w:left="976"/>
              <w:rPr>
                <w:rFonts w:ascii="Arial" w:hAnsi="Arial" w:cs="Arial"/>
                <w:color w:val="000000"/>
                <w:spacing w:val="-6"/>
                <w:sz w:val="18"/>
                <w:szCs w:val="18"/>
                <w:lang w:val="en-GB"/>
              </w:rPr>
            </w:pPr>
            <w:r w:rsidRPr="00F868C6">
              <w:rPr>
                <w:rFonts w:ascii="Arial" w:hAnsi="Arial" w:cs="Arial"/>
                <w:color w:val="000000"/>
                <w:spacing w:val="-6"/>
                <w:sz w:val="18"/>
                <w:szCs w:val="18"/>
                <w:lang w:val="en-GB"/>
              </w:rPr>
              <w:t xml:space="preserve">   recognised in profit or loss during </w:t>
            </w:r>
          </w:p>
          <w:p w14:paraId="245B8E7F" w14:textId="77777777" w:rsidR="006C648B" w:rsidRPr="00F868C6" w:rsidRDefault="006C648B" w:rsidP="00F868C6">
            <w:pPr>
              <w:ind w:left="976"/>
              <w:rPr>
                <w:rFonts w:ascii="Arial" w:eastAsiaTheme="minorHAnsi" w:hAnsi="Arial" w:cs="Arial"/>
                <w:color w:val="000000"/>
                <w:sz w:val="18"/>
                <w:szCs w:val="18"/>
                <w:lang w:val="en-GB"/>
              </w:rPr>
            </w:pPr>
            <w:r w:rsidRPr="00F868C6">
              <w:rPr>
                <w:rFonts w:ascii="Arial" w:hAnsi="Arial" w:cs="Arial"/>
                <w:color w:val="000000"/>
                <w:sz w:val="18"/>
                <w:szCs w:val="18"/>
                <w:lang w:val="en-GB"/>
              </w:rPr>
              <w:t xml:space="preserve">   the year</w:t>
            </w:r>
          </w:p>
        </w:tc>
        <w:tc>
          <w:tcPr>
            <w:tcW w:w="734" w:type="pct"/>
            <w:tcBorders>
              <w:bottom w:val="single" w:sz="4" w:space="0" w:color="auto"/>
            </w:tcBorders>
            <w:vAlign w:val="bottom"/>
          </w:tcPr>
          <w:p w14:paraId="0FBCD489" w14:textId="2C8829B0" w:rsidR="006C648B" w:rsidRPr="00F868C6" w:rsidRDefault="0041243A"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(4,97</w:t>
            </w:r>
            <w:r w:rsidR="0071516A" w:rsidRPr="00F868C6">
              <w:rPr>
                <w:rFonts w:ascii="Arial" w:eastAsiaTheme="minorHAnsi" w:hAnsi="Arial" w:cs="Arial"/>
                <w:color w:val="000000"/>
                <w:sz w:val="18"/>
                <w:szCs w:val="18"/>
                <w:lang w:val="en-GB"/>
              </w:rPr>
              <w:t>4</w:t>
            </w:r>
            <w:r w:rsidRPr="00F868C6">
              <w:rPr>
                <w:rFonts w:ascii="Arial" w:eastAsiaTheme="minorHAnsi" w:hAnsi="Arial" w:cs="Arial"/>
                <w:color w:val="000000"/>
                <w:sz w:val="18"/>
                <w:szCs w:val="18"/>
                <w:lang w:val="en-GB"/>
              </w:rPr>
              <w:t>)</w:t>
            </w:r>
          </w:p>
        </w:tc>
        <w:tc>
          <w:tcPr>
            <w:tcW w:w="734" w:type="pct"/>
            <w:tcBorders>
              <w:bottom w:val="single" w:sz="4" w:space="0" w:color="auto"/>
            </w:tcBorders>
            <w:vAlign w:val="bottom"/>
          </w:tcPr>
          <w:p w14:paraId="6CA6408E" w14:textId="77777777" w:rsidR="006C648B" w:rsidRPr="00F868C6" w:rsidRDefault="006C648B" w:rsidP="00F868C6">
            <w:pPr>
              <w:ind w:right="-72"/>
              <w:jc w:val="right"/>
              <w:rPr>
                <w:rFonts w:ascii="Arial" w:eastAsiaTheme="minorHAnsi" w:hAnsi="Arial" w:cs="Arial"/>
                <w:color w:val="000000"/>
                <w:sz w:val="18"/>
                <w:szCs w:val="18"/>
                <w:lang w:val="en-GB"/>
              </w:rPr>
            </w:pPr>
          </w:p>
          <w:p w14:paraId="28F4B72B" w14:textId="41076998" w:rsidR="006C648B" w:rsidRPr="00F868C6" w:rsidRDefault="006C648B"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9,236</w:t>
            </w:r>
          </w:p>
        </w:tc>
        <w:tc>
          <w:tcPr>
            <w:tcW w:w="734" w:type="pct"/>
            <w:tcBorders>
              <w:bottom w:val="single" w:sz="4" w:space="0" w:color="auto"/>
            </w:tcBorders>
            <w:vAlign w:val="bottom"/>
          </w:tcPr>
          <w:p w14:paraId="7E1B5E69" w14:textId="77777777" w:rsidR="006C648B" w:rsidRPr="00F868C6" w:rsidRDefault="006C648B" w:rsidP="00F868C6">
            <w:pPr>
              <w:ind w:right="-72"/>
              <w:jc w:val="right"/>
              <w:rPr>
                <w:rFonts w:ascii="Arial" w:eastAsiaTheme="minorHAnsi" w:hAnsi="Arial" w:cs="Arial"/>
                <w:color w:val="000000"/>
                <w:sz w:val="18"/>
                <w:szCs w:val="18"/>
                <w:lang w:val="en-GB"/>
              </w:rPr>
            </w:pPr>
          </w:p>
          <w:p w14:paraId="7A559CF2" w14:textId="77777777" w:rsidR="00DC5E2D" w:rsidRPr="00F868C6" w:rsidRDefault="00DC5E2D" w:rsidP="00F868C6">
            <w:pPr>
              <w:ind w:right="-72"/>
              <w:jc w:val="right"/>
              <w:rPr>
                <w:rFonts w:ascii="Arial" w:eastAsiaTheme="minorHAnsi" w:hAnsi="Arial" w:cs="Arial"/>
                <w:color w:val="000000"/>
                <w:sz w:val="18"/>
                <w:szCs w:val="18"/>
                <w:lang w:val="en-GB"/>
              </w:rPr>
            </w:pPr>
          </w:p>
          <w:p w14:paraId="73BA5A9D" w14:textId="2693EDC0" w:rsidR="006C648B" w:rsidRPr="00F868C6" w:rsidRDefault="001D22A1"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3,19</w:t>
            </w:r>
            <w:r w:rsidR="00273A10" w:rsidRPr="00F868C6">
              <w:rPr>
                <w:rFonts w:ascii="Arial" w:eastAsiaTheme="minorHAnsi" w:hAnsi="Arial" w:cs="Arial"/>
                <w:color w:val="000000"/>
                <w:sz w:val="18"/>
                <w:szCs w:val="18"/>
                <w:lang w:val="en-GB"/>
              </w:rPr>
              <w:t>5</w:t>
            </w:r>
          </w:p>
        </w:tc>
        <w:tc>
          <w:tcPr>
            <w:tcW w:w="734" w:type="pct"/>
            <w:tcBorders>
              <w:bottom w:val="single" w:sz="4" w:space="0" w:color="auto"/>
            </w:tcBorders>
            <w:vAlign w:val="bottom"/>
          </w:tcPr>
          <w:p w14:paraId="546AB62C" w14:textId="77777777" w:rsidR="006C648B" w:rsidRPr="00F868C6" w:rsidRDefault="006C648B" w:rsidP="00F868C6">
            <w:pPr>
              <w:ind w:right="-72"/>
              <w:jc w:val="right"/>
              <w:rPr>
                <w:rFonts w:ascii="Arial" w:eastAsiaTheme="minorHAnsi" w:hAnsi="Arial" w:cs="Arial"/>
                <w:color w:val="000000"/>
                <w:sz w:val="18"/>
                <w:szCs w:val="18"/>
                <w:lang w:val="en-GB"/>
              </w:rPr>
            </w:pPr>
          </w:p>
          <w:p w14:paraId="1CDB9A8A" w14:textId="77777777" w:rsidR="006C648B" w:rsidRPr="00F868C6" w:rsidRDefault="006C648B" w:rsidP="00F868C6">
            <w:pPr>
              <w:ind w:right="-72"/>
              <w:jc w:val="right"/>
              <w:rPr>
                <w:rFonts w:ascii="Arial" w:eastAsiaTheme="minorHAnsi" w:hAnsi="Arial" w:cs="Arial"/>
                <w:color w:val="000000"/>
                <w:sz w:val="18"/>
                <w:szCs w:val="18"/>
                <w:lang w:val="en-GB"/>
              </w:rPr>
            </w:pPr>
          </w:p>
          <w:p w14:paraId="6D747AEC" w14:textId="2FC470D5" w:rsidR="006C648B" w:rsidRPr="00F868C6" w:rsidRDefault="006C648B"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35,792</w:t>
            </w:r>
          </w:p>
        </w:tc>
      </w:tr>
      <w:tr w:rsidR="006C648B" w:rsidRPr="00F868C6" w14:paraId="74C350E3" w14:textId="77777777" w:rsidTr="00F868C6">
        <w:trPr>
          <w:trHeight w:val="20"/>
        </w:trPr>
        <w:tc>
          <w:tcPr>
            <w:tcW w:w="2063" w:type="pct"/>
            <w:vAlign w:val="bottom"/>
            <w:hideMark/>
          </w:tcPr>
          <w:p w14:paraId="1B1F7E14" w14:textId="77777777" w:rsidR="006C648B" w:rsidRPr="00F868C6" w:rsidRDefault="006C648B" w:rsidP="00F868C6">
            <w:pPr>
              <w:ind w:left="976"/>
              <w:rPr>
                <w:rFonts w:ascii="Arial" w:eastAsiaTheme="minorHAnsi" w:hAnsi="Arial" w:cs="Arial"/>
                <w:color w:val="000000"/>
                <w:sz w:val="18"/>
                <w:szCs w:val="18"/>
                <w:lang w:val="en-GB"/>
              </w:rPr>
            </w:pPr>
          </w:p>
        </w:tc>
        <w:tc>
          <w:tcPr>
            <w:tcW w:w="734" w:type="pct"/>
            <w:tcBorders>
              <w:top w:val="single" w:sz="4" w:space="0" w:color="auto"/>
            </w:tcBorders>
            <w:vAlign w:val="bottom"/>
          </w:tcPr>
          <w:p w14:paraId="22348D0D" w14:textId="08D2D32F" w:rsidR="006C648B" w:rsidRPr="00F868C6" w:rsidRDefault="006C648B" w:rsidP="00F868C6">
            <w:pPr>
              <w:ind w:right="-72"/>
              <w:jc w:val="right"/>
              <w:rPr>
                <w:rFonts w:ascii="Arial" w:hAnsi="Arial" w:cs="Arial"/>
                <w:color w:val="000000"/>
                <w:spacing w:val="-6"/>
                <w:sz w:val="18"/>
                <w:szCs w:val="18"/>
                <w:lang w:val="en-GB"/>
              </w:rPr>
            </w:pPr>
          </w:p>
        </w:tc>
        <w:tc>
          <w:tcPr>
            <w:tcW w:w="734" w:type="pct"/>
            <w:tcBorders>
              <w:top w:val="single" w:sz="4" w:space="0" w:color="auto"/>
            </w:tcBorders>
            <w:vAlign w:val="bottom"/>
          </w:tcPr>
          <w:p w14:paraId="5513DFA6" w14:textId="6831A1B3" w:rsidR="006C648B" w:rsidRPr="00F868C6" w:rsidRDefault="006C648B" w:rsidP="00F868C6">
            <w:pPr>
              <w:ind w:right="-72"/>
              <w:jc w:val="right"/>
              <w:rPr>
                <w:rFonts w:ascii="Arial" w:hAnsi="Arial" w:cs="Arial"/>
                <w:color w:val="000000"/>
                <w:spacing w:val="-6"/>
                <w:sz w:val="18"/>
                <w:szCs w:val="18"/>
                <w:lang w:val="en-GB"/>
              </w:rPr>
            </w:pPr>
          </w:p>
        </w:tc>
        <w:tc>
          <w:tcPr>
            <w:tcW w:w="734" w:type="pct"/>
            <w:tcBorders>
              <w:top w:val="single" w:sz="4" w:space="0" w:color="auto"/>
            </w:tcBorders>
            <w:vAlign w:val="bottom"/>
          </w:tcPr>
          <w:p w14:paraId="7677B86C" w14:textId="76A3AA85" w:rsidR="006C648B" w:rsidRPr="00F868C6" w:rsidRDefault="006C648B" w:rsidP="00F868C6">
            <w:pPr>
              <w:ind w:right="-72"/>
              <w:jc w:val="right"/>
              <w:rPr>
                <w:rFonts w:ascii="Arial" w:hAnsi="Arial" w:cs="Arial"/>
                <w:color w:val="000000"/>
                <w:spacing w:val="-6"/>
                <w:sz w:val="18"/>
                <w:szCs w:val="18"/>
                <w:lang w:val="en-GB"/>
              </w:rPr>
            </w:pPr>
          </w:p>
        </w:tc>
        <w:tc>
          <w:tcPr>
            <w:tcW w:w="734" w:type="pct"/>
            <w:tcBorders>
              <w:top w:val="single" w:sz="4" w:space="0" w:color="auto"/>
            </w:tcBorders>
            <w:vAlign w:val="bottom"/>
          </w:tcPr>
          <w:p w14:paraId="69EAEE42" w14:textId="4F012589" w:rsidR="006C648B" w:rsidRPr="00F868C6" w:rsidRDefault="006C648B" w:rsidP="00F868C6">
            <w:pPr>
              <w:ind w:right="-72"/>
              <w:jc w:val="right"/>
              <w:rPr>
                <w:rFonts w:ascii="Arial" w:hAnsi="Arial" w:cs="Arial"/>
                <w:color w:val="000000"/>
                <w:spacing w:val="-6"/>
                <w:sz w:val="18"/>
                <w:szCs w:val="18"/>
                <w:lang w:val="en-GB"/>
              </w:rPr>
            </w:pPr>
          </w:p>
        </w:tc>
      </w:tr>
      <w:tr w:rsidR="00DC5E2D" w:rsidRPr="00F868C6" w14:paraId="003696D0" w14:textId="77777777" w:rsidTr="0009472E">
        <w:trPr>
          <w:trHeight w:val="20"/>
        </w:trPr>
        <w:tc>
          <w:tcPr>
            <w:tcW w:w="2063" w:type="pct"/>
            <w:vAlign w:val="bottom"/>
            <w:hideMark/>
          </w:tcPr>
          <w:p w14:paraId="0402F86C" w14:textId="77777777" w:rsidR="006C648B" w:rsidRPr="00F868C6" w:rsidRDefault="006C648B" w:rsidP="00F868C6">
            <w:pPr>
              <w:ind w:left="976"/>
              <w:rPr>
                <w:rFonts w:ascii="Arial" w:hAnsi="Arial" w:cs="Arial"/>
                <w:b/>
                <w:bCs/>
                <w:color w:val="000000"/>
                <w:sz w:val="18"/>
                <w:szCs w:val="18"/>
                <w:lang w:val="en-GB"/>
              </w:rPr>
            </w:pPr>
            <w:r w:rsidRPr="00F868C6">
              <w:rPr>
                <w:rFonts w:ascii="Arial" w:hAnsi="Arial" w:cs="Arial"/>
                <w:b/>
                <w:bCs/>
                <w:color w:val="000000"/>
                <w:sz w:val="18"/>
                <w:szCs w:val="18"/>
                <w:lang w:val="en-GB"/>
              </w:rPr>
              <w:t xml:space="preserve">Closing loss allowance as at </w:t>
            </w:r>
          </w:p>
          <w:p w14:paraId="010106B4" w14:textId="5D3BF086" w:rsidR="006C648B" w:rsidRPr="00F868C6" w:rsidRDefault="006C648B" w:rsidP="00F868C6">
            <w:pPr>
              <w:ind w:left="976"/>
              <w:rPr>
                <w:rFonts w:ascii="Arial" w:eastAsiaTheme="minorHAnsi" w:hAnsi="Arial" w:cs="Arial"/>
                <w:color w:val="000000"/>
                <w:sz w:val="18"/>
                <w:szCs w:val="18"/>
                <w:lang w:val="en-GB"/>
              </w:rPr>
            </w:pPr>
            <w:r w:rsidRPr="00F868C6">
              <w:rPr>
                <w:rFonts w:ascii="Arial" w:hAnsi="Arial" w:cs="Arial"/>
                <w:b/>
                <w:bCs/>
                <w:color w:val="000000"/>
                <w:sz w:val="18"/>
                <w:szCs w:val="18"/>
                <w:lang w:val="en-GB"/>
              </w:rPr>
              <w:t xml:space="preserve">   31 December</w:t>
            </w:r>
          </w:p>
        </w:tc>
        <w:tc>
          <w:tcPr>
            <w:tcW w:w="734" w:type="pct"/>
            <w:tcBorders>
              <w:bottom w:val="single" w:sz="4" w:space="0" w:color="auto"/>
            </w:tcBorders>
            <w:vAlign w:val="bottom"/>
          </w:tcPr>
          <w:p w14:paraId="1F6AD519" w14:textId="2E4A8023" w:rsidR="006C648B" w:rsidRPr="00F868C6" w:rsidRDefault="006C648B"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2</w:t>
            </w:r>
            <w:r w:rsidR="001D22A1" w:rsidRPr="00F868C6">
              <w:rPr>
                <w:rFonts w:ascii="Arial" w:hAnsi="Arial" w:cs="Arial"/>
                <w:color w:val="000000"/>
                <w:spacing w:val="-6"/>
                <w:sz w:val="18"/>
                <w:szCs w:val="18"/>
                <w:lang w:val="en-GB"/>
              </w:rPr>
              <w:t>28</w:t>
            </w:r>
            <w:r w:rsidRPr="00F868C6">
              <w:rPr>
                <w:rFonts w:ascii="Arial" w:hAnsi="Arial" w:cs="Arial"/>
                <w:color w:val="000000"/>
                <w:spacing w:val="-6"/>
                <w:sz w:val="18"/>
                <w:szCs w:val="18"/>
                <w:lang w:val="en-GB"/>
              </w:rPr>
              <w:t>,</w:t>
            </w:r>
            <w:r w:rsidR="001D22A1" w:rsidRPr="00F868C6">
              <w:rPr>
                <w:rFonts w:ascii="Arial" w:hAnsi="Arial" w:cs="Arial"/>
                <w:color w:val="000000"/>
                <w:spacing w:val="-6"/>
                <w:sz w:val="18"/>
                <w:szCs w:val="18"/>
                <w:lang w:val="en-GB"/>
              </w:rPr>
              <w:t>22</w:t>
            </w:r>
            <w:r w:rsidR="00273A10" w:rsidRPr="00F868C6">
              <w:rPr>
                <w:rFonts w:ascii="Arial" w:hAnsi="Arial" w:cs="Arial"/>
                <w:color w:val="000000"/>
                <w:spacing w:val="-6"/>
                <w:sz w:val="18"/>
                <w:szCs w:val="18"/>
                <w:lang w:val="en-GB"/>
              </w:rPr>
              <w:t>1</w:t>
            </w:r>
          </w:p>
        </w:tc>
        <w:tc>
          <w:tcPr>
            <w:tcW w:w="734" w:type="pct"/>
            <w:tcBorders>
              <w:bottom w:val="single" w:sz="4" w:space="0" w:color="auto"/>
            </w:tcBorders>
            <w:vAlign w:val="bottom"/>
          </w:tcPr>
          <w:p w14:paraId="607DF247" w14:textId="1E2966E9" w:rsidR="006C648B" w:rsidRPr="00F868C6" w:rsidRDefault="006C648B"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233,195</w:t>
            </w:r>
          </w:p>
        </w:tc>
        <w:tc>
          <w:tcPr>
            <w:tcW w:w="734" w:type="pct"/>
            <w:tcBorders>
              <w:bottom w:val="single" w:sz="4" w:space="0" w:color="auto"/>
            </w:tcBorders>
            <w:vAlign w:val="bottom"/>
          </w:tcPr>
          <w:p w14:paraId="5AC47D19" w14:textId="1AA315F3" w:rsidR="006C648B" w:rsidRPr="00F868C6" w:rsidRDefault="006C648B"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1</w:t>
            </w:r>
            <w:r w:rsidR="001D22A1" w:rsidRPr="00F868C6">
              <w:rPr>
                <w:rFonts w:ascii="Arial" w:hAnsi="Arial" w:cs="Arial"/>
                <w:color w:val="000000"/>
                <w:spacing w:val="-6"/>
                <w:sz w:val="18"/>
                <w:szCs w:val="18"/>
                <w:lang w:val="en-GB"/>
              </w:rPr>
              <w:t>79</w:t>
            </w:r>
            <w:r w:rsidRPr="00F868C6">
              <w:rPr>
                <w:rFonts w:ascii="Arial" w:hAnsi="Arial" w:cs="Arial"/>
                <w:color w:val="000000"/>
                <w:spacing w:val="-6"/>
                <w:sz w:val="18"/>
                <w:szCs w:val="18"/>
                <w:lang w:val="en-GB"/>
              </w:rPr>
              <w:t>,</w:t>
            </w:r>
            <w:r w:rsidR="001D22A1" w:rsidRPr="00F868C6">
              <w:rPr>
                <w:rFonts w:ascii="Arial" w:hAnsi="Arial" w:cs="Arial"/>
                <w:color w:val="000000"/>
                <w:spacing w:val="-6"/>
                <w:sz w:val="18"/>
                <w:szCs w:val="18"/>
                <w:lang w:val="en-GB"/>
              </w:rPr>
              <w:t>31</w:t>
            </w:r>
            <w:r w:rsidR="00273A10" w:rsidRPr="00F868C6">
              <w:rPr>
                <w:rFonts w:ascii="Arial" w:hAnsi="Arial" w:cs="Arial"/>
                <w:color w:val="000000"/>
                <w:spacing w:val="-6"/>
                <w:sz w:val="18"/>
                <w:szCs w:val="18"/>
                <w:lang w:val="en-GB"/>
              </w:rPr>
              <w:t>1</w:t>
            </w:r>
          </w:p>
        </w:tc>
        <w:tc>
          <w:tcPr>
            <w:tcW w:w="734" w:type="pct"/>
            <w:tcBorders>
              <w:bottom w:val="single" w:sz="4" w:space="0" w:color="auto"/>
            </w:tcBorders>
            <w:vAlign w:val="bottom"/>
          </w:tcPr>
          <w:p w14:paraId="3F000E6F" w14:textId="355DAFB8" w:rsidR="006C648B" w:rsidRPr="00F868C6" w:rsidRDefault="006C648B"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176,116</w:t>
            </w:r>
          </w:p>
        </w:tc>
      </w:tr>
    </w:tbl>
    <w:p w14:paraId="5295C4F5" w14:textId="77777777" w:rsidR="00DC5E2D" w:rsidRPr="00F868C6" w:rsidRDefault="00DC5E2D" w:rsidP="00F868C6">
      <w:pPr>
        <w:pStyle w:val="BlockText"/>
        <w:spacing w:before="0" w:after="0"/>
        <w:ind w:left="1080" w:firstLine="0"/>
        <w:rPr>
          <w:rFonts w:ascii="Arial" w:hAnsi="Arial" w:cs="Arial"/>
          <w:i/>
          <w:iCs/>
          <w:color w:val="000000"/>
          <w:sz w:val="18"/>
          <w:szCs w:val="18"/>
          <w:lang w:val="en-GB"/>
        </w:rPr>
      </w:pPr>
    </w:p>
    <w:p w14:paraId="25EE7E71" w14:textId="01F91EB4" w:rsidR="003B6747" w:rsidRPr="00F868C6" w:rsidRDefault="003B6747" w:rsidP="00F868C6">
      <w:pPr>
        <w:pStyle w:val="BlockText"/>
        <w:spacing w:before="0" w:after="0"/>
        <w:ind w:left="1080" w:firstLine="0"/>
        <w:rPr>
          <w:rFonts w:ascii="Arial" w:hAnsi="Arial" w:cs="Arial"/>
          <w:i/>
          <w:iCs/>
          <w:color w:val="000000"/>
          <w:sz w:val="18"/>
          <w:szCs w:val="18"/>
          <w:lang w:val="en-GB"/>
        </w:rPr>
      </w:pPr>
      <w:r w:rsidRPr="00F868C6">
        <w:rPr>
          <w:rFonts w:ascii="Arial" w:hAnsi="Arial" w:cs="Arial"/>
          <w:i/>
          <w:iCs/>
          <w:color w:val="000000"/>
          <w:sz w:val="18"/>
          <w:szCs w:val="18"/>
          <w:lang w:val="en-GB"/>
        </w:rPr>
        <w:t>Debt financial assets</w:t>
      </w:r>
    </w:p>
    <w:p w14:paraId="0ABAF061" w14:textId="77777777" w:rsidR="003677D0" w:rsidRPr="00F868C6" w:rsidRDefault="003677D0" w:rsidP="00F868C6">
      <w:pPr>
        <w:pStyle w:val="BlockText"/>
        <w:spacing w:before="0" w:after="0"/>
        <w:ind w:left="1080" w:firstLine="0"/>
        <w:rPr>
          <w:rFonts w:ascii="Arial" w:hAnsi="Arial" w:cs="Arial"/>
          <w:i/>
          <w:iCs/>
          <w:color w:val="000000"/>
          <w:sz w:val="18"/>
          <w:szCs w:val="18"/>
          <w:lang w:val="en-GB"/>
        </w:rPr>
      </w:pPr>
    </w:p>
    <w:p w14:paraId="49757E68" w14:textId="44376ADB" w:rsidR="003B6747" w:rsidRPr="00F868C6" w:rsidRDefault="003B6747" w:rsidP="00F868C6">
      <w:pPr>
        <w:pStyle w:val="BlockText"/>
        <w:spacing w:before="0" w:after="0"/>
        <w:ind w:left="1080" w:right="0" w:firstLine="0"/>
        <w:jc w:val="both"/>
        <w:rPr>
          <w:rFonts w:ascii="Arial" w:hAnsi="Arial" w:cs="Arial"/>
          <w:color w:val="000000"/>
          <w:sz w:val="18"/>
          <w:szCs w:val="18"/>
          <w:lang w:val="en-GB"/>
        </w:rPr>
      </w:pPr>
      <w:r w:rsidRPr="00F868C6">
        <w:rPr>
          <w:rFonts w:ascii="Arial" w:hAnsi="Arial" w:cs="Arial"/>
          <w:color w:val="000000"/>
          <w:sz w:val="18"/>
          <w:szCs w:val="18"/>
          <w:lang w:val="en-GB"/>
        </w:rPr>
        <w:t>Debt financial assets measured at amortised cost include</w:t>
      </w:r>
      <w:r w:rsidR="00FF06AF" w:rsidRPr="00F868C6">
        <w:rPr>
          <w:rFonts w:ascii="Arial" w:hAnsi="Arial" w:cs="Arial"/>
          <w:color w:val="000000"/>
          <w:sz w:val="18"/>
          <w:szCs w:val="18"/>
        </w:rPr>
        <w:t xml:space="preserve"> other receivables, non-</w:t>
      </w:r>
      <w:proofErr w:type="gramStart"/>
      <w:r w:rsidR="00FF06AF" w:rsidRPr="00F868C6">
        <w:rPr>
          <w:rFonts w:ascii="Arial" w:hAnsi="Arial" w:cs="Arial"/>
          <w:color w:val="000000"/>
          <w:sz w:val="18"/>
          <w:szCs w:val="18"/>
        </w:rPr>
        <w:t>interest bearing</w:t>
      </w:r>
      <w:proofErr w:type="gramEnd"/>
      <w:r w:rsidR="00FF06AF" w:rsidRPr="00F868C6">
        <w:rPr>
          <w:rFonts w:ascii="Arial" w:hAnsi="Arial" w:cs="Arial"/>
          <w:color w:val="000000"/>
          <w:sz w:val="18"/>
          <w:szCs w:val="18"/>
        </w:rPr>
        <w:t xml:space="preserve"> bonds and debentures of listed companies, and loans to related parties</w:t>
      </w:r>
      <w:r w:rsidRPr="00F868C6">
        <w:rPr>
          <w:rFonts w:ascii="Arial" w:hAnsi="Arial" w:cs="Arial"/>
          <w:color w:val="000000"/>
          <w:sz w:val="18"/>
          <w:szCs w:val="18"/>
          <w:lang w:val="en-GB"/>
        </w:rPr>
        <w:t>.</w:t>
      </w:r>
    </w:p>
    <w:p w14:paraId="3B7F2EF4" w14:textId="77777777" w:rsidR="003B6747" w:rsidRPr="00F868C6" w:rsidRDefault="003B6747" w:rsidP="00F868C6">
      <w:pPr>
        <w:tabs>
          <w:tab w:val="left" w:pos="567"/>
        </w:tabs>
        <w:ind w:left="1080"/>
        <w:jc w:val="both"/>
        <w:rPr>
          <w:rFonts w:ascii="Arial" w:hAnsi="Arial" w:cs="Arial"/>
          <w:color w:val="000000"/>
          <w:spacing w:val="-2"/>
          <w:sz w:val="18"/>
          <w:szCs w:val="18"/>
          <w:u w:val="single"/>
          <w:lang w:val="en-GB"/>
        </w:rPr>
      </w:pPr>
    </w:p>
    <w:p w14:paraId="193911F2" w14:textId="6363C8DE" w:rsidR="003B6747" w:rsidRPr="00F868C6" w:rsidRDefault="003B6747" w:rsidP="00F868C6">
      <w:pPr>
        <w:pStyle w:val="BlockText"/>
        <w:spacing w:before="0" w:after="0"/>
        <w:ind w:left="1080" w:right="0" w:firstLine="0"/>
        <w:jc w:val="both"/>
        <w:rPr>
          <w:rFonts w:ascii="Arial" w:hAnsi="Arial" w:cs="Arial"/>
          <w:color w:val="000000"/>
          <w:sz w:val="18"/>
          <w:szCs w:val="18"/>
          <w:lang w:val="en-GB"/>
        </w:rPr>
      </w:pPr>
      <w:proofErr w:type="gramStart"/>
      <w:r w:rsidRPr="00F868C6">
        <w:rPr>
          <w:rFonts w:ascii="Arial" w:hAnsi="Arial" w:cs="Arial"/>
          <w:color w:val="000000"/>
          <w:sz w:val="18"/>
          <w:szCs w:val="18"/>
          <w:lang w:val="en-GB"/>
        </w:rPr>
        <w:t>All of</w:t>
      </w:r>
      <w:proofErr w:type="gramEnd"/>
      <w:r w:rsidRPr="00F868C6">
        <w:rPr>
          <w:rFonts w:ascii="Arial" w:hAnsi="Arial" w:cs="Arial"/>
          <w:color w:val="000000"/>
          <w:sz w:val="18"/>
          <w:szCs w:val="18"/>
          <w:lang w:val="en-GB"/>
        </w:rPr>
        <w:t xml:space="preserve"> the debt </w:t>
      </w:r>
      <w:r w:rsidR="00C50C4A" w:rsidRPr="00F868C6">
        <w:rPr>
          <w:rFonts w:ascii="Arial" w:hAnsi="Arial" w:cs="Arial"/>
          <w:color w:val="000000"/>
          <w:sz w:val="18"/>
          <w:szCs w:val="18"/>
          <w:lang w:val="en-GB"/>
        </w:rPr>
        <w:t>financial assets measured</w:t>
      </w:r>
      <w:r w:rsidRPr="00F868C6">
        <w:rPr>
          <w:rFonts w:ascii="Arial" w:hAnsi="Arial" w:cs="Arial"/>
          <w:color w:val="000000"/>
          <w:sz w:val="18"/>
          <w:szCs w:val="18"/>
          <w:lang w:val="en-GB"/>
        </w:rPr>
        <w:t xml:space="preserve"> at amortised cost and FVOCI, except loans to related parties, are considered to have low credit risk, and the loss allowance recognised during the year was therefore limited to </w:t>
      </w:r>
      <w:r w:rsidR="00347551" w:rsidRPr="00F868C6">
        <w:rPr>
          <w:rFonts w:ascii="Arial" w:hAnsi="Arial" w:cs="Arial"/>
          <w:color w:val="000000"/>
          <w:sz w:val="18"/>
          <w:szCs w:val="18"/>
          <w:lang w:val="en-GB"/>
        </w:rPr>
        <w:t>12</w:t>
      </w:r>
      <w:r w:rsidRPr="00F868C6">
        <w:rPr>
          <w:rFonts w:ascii="Arial" w:hAnsi="Arial" w:cs="Arial"/>
          <w:color w:val="000000"/>
          <w:sz w:val="18"/>
          <w:szCs w:val="18"/>
          <w:cs/>
          <w:lang w:val="en-GB"/>
        </w:rPr>
        <w:t xml:space="preserve"> </w:t>
      </w:r>
      <w:r w:rsidRPr="00F868C6">
        <w:rPr>
          <w:rFonts w:ascii="Arial" w:hAnsi="Arial" w:cs="Arial"/>
          <w:color w:val="000000"/>
          <w:sz w:val="18"/>
          <w:szCs w:val="18"/>
          <w:lang w:val="en-GB"/>
        </w:rPr>
        <w:t>months expected losses. Management consider</w:t>
      </w:r>
      <w:r w:rsidR="008479D3" w:rsidRPr="00F868C6">
        <w:rPr>
          <w:rFonts w:ascii="Arial" w:hAnsi="Arial" w:cs="Arial"/>
          <w:color w:val="000000"/>
          <w:sz w:val="18"/>
          <w:szCs w:val="18"/>
          <w:lang w:val="en-GB"/>
        </w:rPr>
        <w:t>s</w:t>
      </w:r>
      <w:r w:rsidRPr="00F868C6">
        <w:rPr>
          <w:rFonts w:ascii="Arial" w:hAnsi="Arial" w:cs="Arial"/>
          <w:color w:val="000000"/>
          <w:sz w:val="18"/>
          <w:szCs w:val="18"/>
          <w:lang w:val="en-GB"/>
        </w:rPr>
        <w:t xml:space="preserve"> ‘low credit risk’ for listed bonds to be an investment grade credit rating with at least one major rating agency. Other instruments </w:t>
      </w:r>
      <w:proofErr w:type="gramStart"/>
      <w:r w:rsidRPr="00F868C6">
        <w:rPr>
          <w:rFonts w:ascii="Arial" w:hAnsi="Arial" w:cs="Arial"/>
          <w:color w:val="000000"/>
          <w:sz w:val="18"/>
          <w:szCs w:val="18"/>
          <w:lang w:val="en-GB"/>
        </w:rPr>
        <w:t>are considered to be</w:t>
      </w:r>
      <w:proofErr w:type="gramEnd"/>
      <w:r w:rsidRPr="00F868C6">
        <w:rPr>
          <w:rFonts w:ascii="Arial" w:hAnsi="Arial" w:cs="Arial"/>
          <w:color w:val="000000"/>
          <w:sz w:val="18"/>
          <w:szCs w:val="18"/>
          <w:lang w:val="en-GB"/>
        </w:rPr>
        <w:t xml:space="preserve"> low credit risk when they have a low risk of </w:t>
      </w:r>
      <w:proofErr w:type="gramStart"/>
      <w:r w:rsidRPr="00F868C6">
        <w:rPr>
          <w:rFonts w:ascii="Arial" w:hAnsi="Arial" w:cs="Arial"/>
          <w:color w:val="000000"/>
          <w:sz w:val="18"/>
          <w:szCs w:val="18"/>
          <w:lang w:val="en-GB"/>
        </w:rPr>
        <w:t>default</w:t>
      </w:r>
      <w:proofErr w:type="gramEnd"/>
      <w:r w:rsidRPr="00F868C6">
        <w:rPr>
          <w:rFonts w:ascii="Arial" w:hAnsi="Arial" w:cs="Arial"/>
          <w:color w:val="000000"/>
          <w:sz w:val="18"/>
          <w:szCs w:val="18"/>
          <w:lang w:val="en-GB"/>
        </w:rPr>
        <w:t xml:space="preserve"> and the issuer has a strong capacity to meet its contractual cash flow obligations in the near term.</w:t>
      </w:r>
    </w:p>
    <w:p w14:paraId="7F372EAA" w14:textId="75B8ACFB" w:rsidR="00DC5E2D" w:rsidRPr="00F868C6" w:rsidRDefault="00DC5E2D" w:rsidP="00F868C6">
      <w:pPr>
        <w:overflowPunct/>
        <w:autoSpaceDE/>
        <w:autoSpaceDN/>
        <w:adjustRightInd/>
        <w:textAlignment w:val="auto"/>
        <w:rPr>
          <w:rFonts w:ascii="Arial" w:hAnsi="Arial" w:cs="Arial"/>
          <w:color w:val="000000"/>
          <w:sz w:val="18"/>
          <w:szCs w:val="18"/>
          <w:lang w:val="en-GB"/>
        </w:rPr>
      </w:pPr>
      <w:r w:rsidRPr="00F868C6">
        <w:rPr>
          <w:rFonts w:ascii="Arial" w:hAnsi="Arial" w:cs="Arial"/>
          <w:color w:val="000000"/>
          <w:sz w:val="18"/>
          <w:szCs w:val="18"/>
          <w:lang w:val="en-GB"/>
        </w:rPr>
        <w:br w:type="page"/>
      </w:r>
    </w:p>
    <w:p w14:paraId="48D10754" w14:textId="77777777" w:rsidR="003B6747" w:rsidRPr="00F868C6" w:rsidRDefault="003B6747" w:rsidP="00F868C6">
      <w:pPr>
        <w:pStyle w:val="BlockText"/>
        <w:spacing w:before="0" w:after="0"/>
        <w:ind w:left="0" w:right="0" w:firstLine="0"/>
        <w:jc w:val="both"/>
        <w:rPr>
          <w:rFonts w:ascii="Arial" w:hAnsi="Arial" w:cs="Arial"/>
          <w:color w:val="000000"/>
          <w:sz w:val="18"/>
          <w:szCs w:val="18"/>
          <w:lang w:val="en-GB"/>
        </w:rPr>
      </w:pPr>
    </w:p>
    <w:p w14:paraId="52099F06" w14:textId="6D7E0A7E" w:rsidR="00C267AB" w:rsidRPr="00F868C6" w:rsidRDefault="003B6747" w:rsidP="00F868C6">
      <w:pPr>
        <w:pStyle w:val="BlockText"/>
        <w:spacing w:before="0" w:after="0"/>
        <w:ind w:left="1080" w:right="0" w:firstLine="0"/>
        <w:jc w:val="both"/>
        <w:rPr>
          <w:rFonts w:ascii="Arial" w:hAnsi="Arial" w:cs="Arial"/>
          <w:color w:val="000000"/>
          <w:sz w:val="18"/>
          <w:szCs w:val="18"/>
          <w:lang w:val="en-GB"/>
        </w:rPr>
      </w:pPr>
      <w:r w:rsidRPr="00F868C6">
        <w:rPr>
          <w:rFonts w:ascii="Arial" w:hAnsi="Arial" w:cs="Arial"/>
          <w:color w:val="000000"/>
          <w:sz w:val="18"/>
          <w:szCs w:val="18"/>
          <w:lang w:val="en-GB"/>
        </w:rPr>
        <w:t xml:space="preserve">The reconciliations of loss allowance for financial assets at amortised cost other than trade receivables for the years ended </w:t>
      </w:r>
      <w:r w:rsidR="00347551" w:rsidRPr="00F868C6">
        <w:rPr>
          <w:rFonts w:ascii="Arial" w:hAnsi="Arial" w:cs="Arial"/>
          <w:color w:val="000000"/>
          <w:sz w:val="18"/>
          <w:szCs w:val="18"/>
          <w:lang w:val="en-GB"/>
        </w:rPr>
        <w:t>31</w:t>
      </w:r>
      <w:r w:rsidRPr="00F868C6">
        <w:rPr>
          <w:rFonts w:ascii="Arial" w:hAnsi="Arial" w:cs="Arial"/>
          <w:color w:val="000000"/>
          <w:sz w:val="18"/>
          <w:szCs w:val="18"/>
          <w:lang w:val="en-GB"/>
        </w:rPr>
        <w:t xml:space="preserve"> December are as follows:</w:t>
      </w:r>
    </w:p>
    <w:p w14:paraId="3A44359D" w14:textId="77777777" w:rsidR="006316FF" w:rsidRPr="00F868C6" w:rsidRDefault="006316FF" w:rsidP="00F868C6">
      <w:pPr>
        <w:pStyle w:val="BlockText"/>
        <w:spacing w:before="0" w:after="0"/>
        <w:ind w:left="1080" w:right="0" w:firstLine="0"/>
        <w:jc w:val="both"/>
        <w:rPr>
          <w:rFonts w:ascii="Arial" w:hAnsi="Arial" w:cs="Arial"/>
          <w:color w:val="000000"/>
          <w:sz w:val="18"/>
          <w:szCs w:val="18"/>
          <w:lang w:val="en-GB"/>
        </w:rPr>
      </w:pPr>
    </w:p>
    <w:tbl>
      <w:tblPr>
        <w:tblW w:w="5000" w:type="pct"/>
        <w:tblLayout w:type="fixed"/>
        <w:tblLook w:val="0600" w:firstRow="0" w:lastRow="0" w:firstColumn="0" w:lastColumn="0" w:noHBand="1" w:noVBand="1"/>
      </w:tblPr>
      <w:tblGrid>
        <w:gridCol w:w="4685"/>
        <w:gridCol w:w="15"/>
        <w:gridCol w:w="1586"/>
        <w:gridCol w:w="1586"/>
        <w:gridCol w:w="1589"/>
      </w:tblGrid>
      <w:tr w:rsidR="00831A02" w:rsidRPr="00F868C6" w14:paraId="23501065" w14:textId="77777777" w:rsidTr="0009472E">
        <w:trPr>
          <w:trHeight w:val="20"/>
        </w:trPr>
        <w:tc>
          <w:tcPr>
            <w:tcW w:w="2476" w:type="pct"/>
            <w:vAlign w:val="bottom"/>
          </w:tcPr>
          <w:p w14:paraId="40B03275" w14:textId="77777777" w:rsidR="00831A02" w:rsidRPr="00F868C6" w:rsidRDefault="00831A02" w:rsidP="00F868C6">
            <w:pPr>
              <w:ind w:left="978"/>
              <w:rPr>
                <w:rFonts w:ascii="Arial" w:eastAsiaTheme="minorHAnsi" w:hAnsi="Arial" w:cs="Arial"/>
                <w:color w:val="000000"/>
                <w:sz w:val="18"/>
                <w:szCs w:val="18"/>
                <w:lang w:val="en-GB"/>
              </w:rPr>
            </w:pPr>
            <w:bookmarkStart w:id="12" w:name="_Hlk45007500"/>
          </w:p>
        </w:tc>
        <w:tc>
          <w:tcPr>
            <w:tcW w:w="2524" w:type="pct"/>
            <w:gridSpan w:val="4"/>
            <w:tcBorders>
              <w:left w:val="nil"/>
              <w:bottom w:val="single" w:sz="4" w:space="0" w:color="auto"/>
              <w:right w:val="nil"/>
            </w:tcBorders>
            <w:vAlign w:val="bottom"/>
          </w:tcPr>
          <w:p w14:paraId="428C817A" w14:textId="0FE2E39F" w:rsidR="00831A02" w:rsidRPr="00F868C6" w:rsidRDefault="00831A02" w:rsidP="00F868C6">
            <w:pPr>
              <w:jc w:val="center"/>
              <w:rPr>
                <w:rFonts w:ascii="Arial" w:hAnsi="Arial" w:cs="Arial"/>
                <w:b/>
                <w:bCs/>
                <w:color w:val="000000"/>
                <w:sz w:val="18"/>
                <w:szCs w:val="18"/>
                <w:lang w:val="en-GB"/>
              </w:rPr>
            </w:pPr>
            <w:r w:rsidRPr="00F868C6">
              <w:rPr>
                <w:rFonts w:ascii="Arial" w:hAnsi="Arial" w:cs="Arial"/>
                <w:b/>
                <w:bCs/>
                <w:color w:val="000000"/>
                <w:sz w:val="18"/>
                <w:szCs w:val="18"/>
                <w:lang w:val="en-GB"/>
              </w:rPr>
              <w:t>Consolidated financial statements</w:t>
            </w:r>
          </w:p>
        </w:tc>
      </w:tr>
      <w:tr w:rsidR="00F16D00" w:rsidRPr="00F868C6" w14:paraId="1BECB5F9" w14:textId="77777777" w:rsidTr="00F868C6">
        <w:trPr>
          <w:trHeight w:val="20"/>
        </w:trPr>
        <w:tc>
          <w:tcPr>
            <w:tcW w:w="2484" w:type="pct"/>
            <w:gridSpan w:val="2"/>
            <w:vAlign w:val="bottom"/>
            <w:hideMark/>
          </w:tcPr>
          <w:p w14:paraId="1FA3AF75" w14:textId="4168FD2D" w:rsidR="00F16D00" w:rsidRPr="00F868C6" w:rsidRDefault="00F16D00" w:rsidP="00F868C6">
            <w:pPr>
              <w:ind w:left="978"/>
              <w:rPr>
                <w:rFonts w:ascii="Arial" w:eastAsiaTheme="minorHAnsi" w:hAnsi="Arial" w:cs="Arial"/>
                <w:color w:val="000000"/>
                <w:sz w:val="18"/>
                <w:szCs w:val="18"/>
                <w:lang w:val="en-GB"/>
              </w:rPr>
            </w:pPr>
          </w:p>
        </w:tc>
        <w:tc>
          <w:tcPr>
            <w:tcW w:w="838" w:type="pct"/>
            <w:tcBorders>
              <w:top w:val="single" w:sz="4" w:space="0" w:color="auto"/>
              <w:left w:val="nil"/>
              <w:right w:val="nil"/>
            </w:tcBorders>
            <w:vAlign w:val="bottom"/>
            <w:hideMark/>
          </w:tcPr>
          <w:p w14:paraId="3C56E143" w14:textId="7F90394B" w:rsidR="00F16D00" w:rsidRPr="00F868C6" w:rsidRDefault="00F16D00"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Fixed deposits at bank</w:t>
            </w:r>
          </w:p>
        </w:tc>
        <w:tc>
          <w:tcPr>
            <w:tcW w:w="838" w:type="pct"/>
            <w:tcBorders>
              <w:top w:val="single" w:sz="4" w:space="0" w:color="auto"/>
              <w:left w:val="nil"/>
              <w:right w:val="nil"/>
            </w:tcBorders>
            <w:vAlign w:val="bottom"/>
            <w:hideMark/>
          </w:tcPr>
          <w:p w14:paraId="3CBE05CE" w14:textId="1DB2EFCA" w:rsidR="00F16D00" w:rsidRPr="00F868C6" w:rsidRDefault="00F16D00"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Other receivables</w:t>
            </w:r>
          </w:p>
        </w:tc>
        <w:tc>
          <w:tcPr>
            <w:tcW w:w="840" w:type="pct"/>
            <w:tcBorders>
              <w:top w:val="single" w:sz="4" w:space="0" w:color="auto"/>
              <w:left w:val="nil"/>
              <w:right w:val="nil"/>
            </w:tcBorders>
            <w:vAlign w:val="bottom"/>
          </w:tcPr>
          <w:p w14:paraId="1E7C26E4" w14:textId="77777777" w:rsidR="00F16D00" w:rsidRPr="00F868C6" w:rsidRDefault="00F16D00"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Total</w:t>
            </w:r>
          </w:p>
        </w:tc>
      </w:tr>
      <w:tr w:rsidR="00F16D00" w:rsidRPr="00F868C6" w14:paraId="63EA0FDC" w14:textId="77777777" w:rsidTr="00F868C6">
        <w:trPr>
          <w:trHeight w:val="20"/>
        </w:trPr>
        <w:tc>
          <w:tcPr>
            <w:tcW w:w="2484" w:type="pct"/>
            <w:gridSpan w:val="2"/>
            <w:vAlign w:val="bottom"/>
          </w:tcPr>
          <w:p w14:paraId="630DCD53" w14:textId="77777777" w:rsidR="00F16D00" w:rsidRPr="00F868C6" w:rsidRDefault="00F16D00" w:rsidP="00F868C6">
            <w:pPr>
              <w:ind w:left="978"/>
              <w:rPr>
                <w:rFonts w:ascii="Arial" w:hAnsi="Arial" w:cs="Arial"/>
                <w:b/>
                <w:bCs/>
                <w:color w:val="000000"/>
                <w:sz w:val="18"/>
                <w:szCs w:val="18"/>
                <w:lang w:val="en-GB"/>
              </w:rPr>
            </w:pPr>
          </w:p>
        </w:tc>
        <w:tc>
          <w:tcPr>
            <w:tcW w:w="838" w:type="pct"/>
            <w:tcBorders>
              <w:left w:val="nil"/>
              <w:bottom w:val="single" w:sz="4" w:space="0" w:color="auto"/>
              <w:right w:val="nil"/>
            </w:tcBorders>
            <w:vAlign w:val="bottom"/>
            <w:hideMark/>
          </w:tcPr>
          <w:p w14:paraId="1E27F348" w14:textId="77777777" w:rsidR="00F16D00" w:rsidRPr="00F868C6" w:rsidRDefault="00F16D00"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838" w:type="pct"/>
            <w:tcBorders>
              <w:left w:val="nil"/>
              <w:bottom w:val="single" w:sz="4" w:space="0" w:color="auto"/>
              <w:right w:val="nil"/>
            </w:tcBorders>
            <w:vAlign w:val="bottom"/>
            <w:hideMark/>
          </w:tcPr>
          <w:p w14:paraId="7DACE2F9" w14:textId="77777777" w:rsidR="00F16D00" w:rsidRPr="00F868C6" w:rsidRDefault="00F16D00"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840" w:type="pct"/>
            <w:tcBorders>
              <w:left w:val="nil"/>
              <w:bottom w:val="single" w:sz="4" w:space="0" w:color="auto"/>
              <w:right w:val="nil"/>
            </w:tcBorders>
            <w:vAlign w:val="bottom"/>
            <w:hideMark/>
          </w:tcPr>
          <w:p w14:paraId="6C8C7825" w14:textId="77777777" w:rsidR="00F16D00" w:rsidRPr="00F868C6" w:rsidRDefault="00F16D00"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r>
      <w:tr w:rsidR="00F16D00" w:rsidRPr="00F868C6" w14:paraId="57F9C035" w14:textId="77777777" w:rsidTr="00F868C6">
        <w:trPr>
          <w:trHeight w:val="20"/>
        </w:trPr>
        <w:tc>
          <w:tcPr>
            <w:tcW w:w="2484" w:type="pct"/>
            <w:gridSpan w:val="2"/>
            <w:vAlign w:val="bottom"/>
          </w:tcPr>
          <w:p w14:paraId="07B43E19" w14:textId="77777777" w:rsidR="00F16D00" w:rsidRPr="00F868C6" w:rsidRDefault="00F16D00" w:rsidP="00F868C6">
            <w:pPr>
              <w:ind w:left="978"/>
              <w:rPr>
                <w:rFonts w:ascii="Arial" w:hAnsi="Arial" w:cs="Arial"/>
                <w:b/>
                <w:bCs/>
                <w:color w:val="000000"/>
                <w:sz w:val="18"/>
                <w:szCs w:val="18"/>
                <w:lang w:val="en-GB"/>
              </w:rPr>
            </w:pPr>
          </w:p>
        </w:tc>
        <w:tc>
          <w:tcPr>
            <w:tcW w:w="838" w:type="pct"/>
            <w:tcBorders>
              <w:top w:val="single" w:sz="4" w:space="0" w:color="auto"/>
              <w:left w:val="nil"/>
              <w:right w:val="nil"/>
            </w:tcBorders>
            <w:vAlign w:val="bottom"/>
          </w:tcPr>
          <w:p w14:paraId="40D3DD50" w14:textId="77777777" w:rsidR="00F16D00" w:rsidRPr="00F868C6" w:rsidRDefault="00F16D00" w:rsidP="00F868C6">
            <w:pPr>
              <w:ind w:right="-72"/>
              <w:jc w:val="right"/>
              <w:rPr>
                <w:rFonts w:ascii="Arial" w:hAnsi="Arial" w:cs="Arial"/>
                <w:b/>
                <w:bCs/>
                <w:color w:val="000000"/>
                <w:sz w:val="18"/>
                <w:szCs w:val="18"/>
                <w:lang w:val="en-GB"/>
              </w:rPr>
            </w:pPr>
          </w:p>
        </w:tc>
        <w:tc>
          <w:tcPr>
            <w:tcW w:w="838" w:type="pct"/>
            <w:tcBorders>
              <w:top w:val="single" w:sz="4" w:space="0" w:color="auto"/>
              <w:left w:val="nil"/>
              <w:right w:val="nil"/>
            </w:tcBorders>
            <w:vAlign w:val="bottom"/>
          </w:tcPr>
          <w:p w14:paraId="1ADE14F7" w14:textId="77777777" w:rsidR="00F16D00" w:rsidRPr="00F868C6" w:rsidRDefault="00F16D00" w:rsidP="00F868C6">
            <w:pPr>
              <w:ind w:right="-72"/>
              <w:jc w:val="right"/>
              <w:rPr>
                <w:rFonts w:ascii="Arial" w:hAnsi="Arial" w:cs="Arial"/>
                <w:b/>
                <w:bCs/>
                <w:color w:val="000000"/>
                <w:sz w:val="18"/>
                <w:szCs w:val="18"/>
                <w:lang w:val="en-GB"/>
              </w:rPr>
            </w:pPr>
          </w:p>
        </w:tc>
        <w:tc>
          <w:tcPr>
            <w:tcW w:w="840" w:type="pct"/>
            <w:tcBorders>
              <w:top w:val="single" w:sz="4" w:space="0" w:color="auto"/>
              <w:left w:val="nil"/>
              <w:right w:val="nil"/>
            </w:tcBorders>
            <w:vAlign w:val="bottom"/>
          </w:tcPr>
          <w:p w14:paraId="54D70578" w14:textId="77777777" w:rsidR="00F16D00" w:rsidRPr="00F868C6" w:rsidRDefault="00F16D00" w:rsidP="00F868C6">
            <w:pPr>
              <w:ind w:right="-72"/>
              <w:jc w:val="right"/>
              <w:rPr>
                <w:rFonts w:ascii="Arial" w:hAnsi="Arial" w:cs="Arial"/>
                <w:b/>
                <w:bCs/>
                <w:color w:val="000000"/>
                <w:sz w:val="18"/>
                <w:szCs w:val="18"/>
                <w:lang w:val="en-GB"/>
              </w:rPr>
            </w:pPr>
          </w:p>
        </w:tc>
      </w:tr>
      <w:tr w:rsidR="002E7694" w:rsidRPr="00F868C6" w14:paraId="065FAD7E" w14:textId="77777777" w:rsidTr="00F868C6">
        <w:trPr>
          <w:trHeight w:val="20"/>
        </w:trPr>
        <w:tc>
          <w:tcPr>
            <w:tcW w:w="2484" w:type="pct"/>
            <w:gridSpan w:val="2"/>
            <w:vAlign w:val="bottom"/>
            <w:hideMark/>
          </w:tcPr>
          <w:p w14:paraId="4871596F" w14:textId="77777777" w:rsidR="002E7694" w:rsidRPr="00F868C6" w:rsidRDefault="002E7694" w:rsidP="00F868C6">
            <w:pPr>
              <w:ind w:left="978"/>
              <w:rPr>
                <w:rFonts w:ascii="Arial" w:hAnsi="Arial" w:cs="Arial"/>
                <w:b/>
                <w:bCs/>
                <w:color w:val="000000"/>
                <w:sz w:val="18"/>
                <w:szCs w:val="18"/>
                <w:lang w:val="en-GB"/>
              </w:rPr>
            </w:pPr>
            <w:r w:rsidRPr="00F868C6">
              <w:rPr>
                <w:rFonts w:ascii="Arial" w:hAnsi="Arial" w:cs="Arial"/>
                <w:b/>
                <w:bCs/>
                <w:color w:val="000000"/>
                <w:sz w:val="18"/>
                <w:szCs w:val="18"/>
                <w:lang w:val="en-GB"/>
              </w:rPr>
              <w:t xml:space="preserve">Opening loss allowance as at </w:t>
            </w:r>
          </w:p>
          <w:p w14:paraId="256F64D5" w14:textId="200B46C3" w:rsidR="002E7694" w:rsidRPr="00F868C6" w:rsidRDefault="002E7694" w:rsidP="00F868C6">
            <w:pPr>
              <w:ind w:left="978"/>
              <w:rPr>
                <w:rFonts w:ascii="Arial" w:hAnsi="Arial" w:cs="Arial"/>
                <w:color w:val="000000"/>
                <w:sz w:val="18"/>
                <w:szCs w:val="18"/>
                <w:lang w:val="en-GB"/>
              </w:rPr>
            </w:pPr>
            <w:r w:rsidRPr="00F868C6">
              <w:rPr>
                <w:rFonts w:ascii="Arial" w:hAnsi="Arial" w:cs="Arial"/>
                <w:b/>
                <w:bCs/>
                <w:color w:val="000000"/>
                <w:sz w:val="18"/>
                <w:szCs w:val="18"/>
                <w:lang w:val="en-GB"/>
              </w:rPr>
              <w:t xml:space="preserve">   1 January 2024</w:t>
            </w:r>
          </w:p>
        </w:tc>
        <w:tc>
          <w:tcPr>
            <w:tcW w:w="838" w:type="pct"/>
            <w:tcBorders>
              <w:left w:val="nil"/>
              <w:right w:val="nil"/>
            </w:tcBorders>
          </w:tcPr>
          <w:p w14:paraId="54B32FA5" w14:textId="77777777" w:rsidR="002E7694" w:rsidRPr="00F868C6" w:rsidRDefault="002E7694" w:rsidP="00F868C6">
            <w:pPr>
              <w:ind w:right="-72"/>
              <w:jc w:val="right"/>
              <w:rPr>
                <w:rFonts w:ascii="Arial" w:hAnsi="Arial" w:cs="Arial"/>
                <w:color w:val="000000"/>
                <w:spacing w:val="-6"/>
                <w:sz w:val="18"/>
                <w:szCs w:val="18"/>
                <w:lang w:val="en-GB"/>
              </w:rPr>
            </w:pPr>
          </w:p>
          <w:p w14:paraId="5A2B8A2F" w14:textId="7937A414" w:rsidR="002E7694" w:rsidRPr="00F868C6" w:rsidRDefault="002E7694"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37,056</w:t>
            </w:r>
          </w:p>
        </w:tc>
        <w:tc>
          <w:tcPr>
            <w:tcW w:w="838" w:type="pct"/>
            <w:tcBorders>
              <w:left w:val="nil"/>
              <w:right w:val="nil"/>
            </w:tcBorders>
          </w:tcPr>
          <w:p w14:paraId="669E9CFB" w14:textId="77777777" w:rsidR="002E7694" w:rsidRPr="00F868C6" w:rsidRDefault="002E7694" w:rsidP="00F868C6">
            <w:pPr>
              <w:ind w:right="-72"/>
              <w:jc w:val="right"/>
              <w:rPr>
                <w:rFonts w:ascii="Arial" w:hAnsi="Arial" w:cs="Arial"/>
                <w:color w:val="000000"/>
                <w:spacing w:val="-6"/>
                <w:sz w:val="18"/>
                <w:szCs w:val="18"/>
                <w:lang w:val="en-GB"/>
              </w:rPr>
            </w:pPr>
          </w:p>
          <w:p w14:paraId="53610231" w14:textId="032B29AB" w:rsidR="002E7694" w:rsidRPr="00F868C6" w:rsidRDefault="00692894"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2,</w:t>
            </w:r>
            <w:r w:rsidR="003920AF" w:rsidRPr="00F868C6">
              <w:rPr>
                <w:rFonts w:ascii="Arial" w:eastAsiaTheme="minorHAnsi" w:hAnsi="Arial" w:cs="Arial"/>
                <w:color w:val="000000"/>
                <w:sz w:val="18"/>
                <w:szCs w:val="18"/>
                <w:lang w:val="en-GB"/>
              </w:rPr>
              <w:t>196,984</w:t>
            </w:r>
          </w:p>
        </w:tc>
        <w:tc>
          <w:tcPr>
            <w:tcW w:w="840" w:type="pct"/>
            <w:tcBorders>
              <w:left w:val="nil"/>
              <w:right w:val="nil"/>
            </w:tcBorders>
          </w:tcPr>
          <w:p w14:paraId="0EB235F4" w14:textId="77777777" w:rsidR="002E7694" w:rsidRPr="00F868C6" w:rsidRDefault="002E7694" w:rsidP="00F868C6">
            <w:pPr>
              <w:ind w:right="-72"/>
              <w:jc w:val="right"/>
              <w:rPr>
                <w:rFonts w:ascii="Arial" w:hAnsi="Arial" w:cs="Arial"/>
                <w:color w:val="000000"/>
                <w:spacing w:val="-6"/>
                <w:sz w:val="18"/>
                <w:szCs w:val="18"/>
                <w:lang w:val="en-GB"/>
              </w:rPr>
            </w:pPr>
          </w:p>
          <w:p w14:paraId="4B9DF8D4" w14:textId="1B0E25CD" w:rsidR="002E7694" w:rsidRPr="00F868C6" w:rsidRDefault="003920AF"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2,234,040</w:t>
            </w:r>
          </w:p>
        </w:tc>
      </w:tr>
      <w:tr w:rsidR="002E7694" w:rsidRPr="00F868C6" w14:paraId="7A630066" w14:textId="77777777" w:rsidTr="00F868C6">
        <w:trPr>
          <w:trHeight w:val="20"/>
        </w:trPr>
        <w:tc>
          <w:tcPr>
            <w:tcW w:w="2484" w:type="pct"/>
            <w:gridSpan w:val="2"/>
            <w:vAlign w:val="bottom"/>
            <w:hideMark/>
          </w:tcPr>
          <w:p w14:paraId="74B407ED" w14:textId="77777777" w:rsidR="002E7694" w:rsidRPr="00F868C6" w:rsidRDefault="002E7694"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Increase in loss allowance </w:t>
            </w:r>
          </w:p>
          <w:p w14:paraId="1E1796B2" w14:textId="77777777" w:rsidR="002E7694" w:rsidRPr="00F868C6" w:rsidRDefault="002E7694"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   recognised in profit or loss </w:t>
            </w:r>
          </w:p>
          <w:p w14:paraId="1F8F7166" w14:textId="0AE4C09F" w:rsidR="002E7694" w:rsidRPr="00F868C6" w:rsidRDefault="002E7694" w:rsidP="00F868C6">
            <w:pPr>
              <w:ind w:left="978"/>
              <w:rPr>
                <w:rFonts w:ascii="Arial" w:hAnsi="Arial" w:cs="Arial"/>
                <w:color w:val="000000"/>
                <w:sz w:val="18"/>
                <w:szCs w:val="18"/>
              </w:rPr>
            </w:pPr>
            <w:r w:rsidRPr="00F868C6">
              <w:rPr>
                <w:rFonts w:ascii="Arial" w:hAnsi="Arial" w:cs="Arial"/>
                <w:color w:val="000000"/>
                <w:sz w:val="18"/>
                <w:szCs w:val="18"/>
                <w:lang w:val="en-GB"/>
              </w:rPr>
              <w:t xml:space="preserve">   during the year</w:t>
            </w:r>
          </w:p>
        </w:tc>
        <w:tc>
          <w:tcPr>
            <w:tcW w:w="838" w:type="pct"/>
            <w:tcBorders>
              <w:bottom w:val="single" w:sz="4" w:space="0" w:color="auto"/>
            </w:tcBorders>
            <w:vAlign w:val="bottom"/>
          </w:tcPr>
          <w:p w14:paraId="1B24BC89" w14:textId="708933AC" w:rsidR="002E7694" w:rsidRPr="00F868C6" w:rsidRDefault="002E7694"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(37,056)</w:t>
            </w:r>
          </w:p>
        </w:tc>
        <w:tc>
          <w:tcPr>
            <w:tcW w:w="838" w:type="pct"/>
            <w:tcBorders>
              <w:bottom w:val="single" w:sz="4" w:space="0" w:color="auto"/>
            </w:tcBorders>
            <w:vAlign w:val="bottom"/>
          </w:tcPr>
          <w:p w14:paraId="6B618B5D" w14:textId="08CCE040" w:rsidR="002E7694" w:rsidRPr="00F868C6" w:rsidRDefault="003920AF"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(438,909)</w:t>
            </w:r>
          </w:p>
        </w:tc>
        <w:tc>
          <w:tcPr>
            <w:tcW w:w="840" w:type="pct"/>
            <w:tcBorders>
              <w:bottom w:val="single" w:sz="4" w:space="0" w:color="auto"/>
            </w:tcBorders>
            <w:vAlign w:val="bottom"/>
          </w:tcPr>
          <w:p w14:paraId="182C6673" w14:textId="36C3A242" w:rsidR="002E7694" w:rsidRPr="00F868C6" w:rsidRDefault="002E7694"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w:t>
            </w:r>
            <w:r w:rsidR="003920AF" w:rsidRPr="00F868C6">
              <w:rPr>
                <w:rFonts w:ascii="Arial" w:hAnsi="Arial" w:cs="Arial"/>
                <w:color w:val="000000"/>
                <w:spacing w:val="-6"/>
                <w:sz w:val="18"/>
                <w:szCs w:val="18"/>
                <w:lang w:val="en-GB"/>
              </w:rPr>
              <w:t>475,965</w:t>
            </w:r>
            <w:r w:rsidRPr="00F868C6">
              <w:rPr>
                <w:rFonts w:ascii="Arial" w:hAnsi="Arial" w:cs="Arial"/>
                <w:color w:val="000000"/>
                <w:spacing w:val="-6"/>
                <w:sz w:val="18"/>
                <w:szCs w:val="18"/>
                <w:lang w:val="en-GB"/>
              </w:rPr>
              <w:t>)</w:t>
            </w:r>
          </w:p>
        </w:tc>
      </w:tr>
      <w:tr w:rsidR="002E7694" w:rsidRPr="00F868C6" w14:paraId="1D6F1A15" w14:textId="77777777" w:rsidTr="00F868C6">
        <w:trPr>
          <w:trHeight w:val="20"/>
        </w:trPr>
        <w:tc>
          <w:tcPr>
            <w:tcW w:w="2484" w:type="pct"/>
            <w:gridSpan w:val="2"/>
            <w:vAlign w:val="bottom"/>
          </w:tcPr>
          <w:p w14:paraId="431332DB" w14:textId="7C9A1953" w:rsidR="002E7694" w:rsidRPr="00F868C6" w:rsidRDefault="002E7694" w:rsidP="00F868C6">
            <w:pPr>
              <w:ind w:left="978"/>
              <w:rPr>
                <w:rFonts w:ascii="Arial" w:hAnsi="Arial" w:cs="Arial"/>
                <w:b/>
                <w:bCs/>
                <w:color w:val="000000"/>
                <w:sz w:val="18"/>
                <w:szCs w:val="18"/>
                <w:lang w:val="en-GB"/>
              </w:rPr>
            </w:pPr>
          </w:p>
        </w:tc>
        <w:tc>
          <w:tcPr>
            <w:tcW w:w="838" w:type="pct"/>
            <w:tcBorders>
              <w:top w:val="single" w:sz="4" w:space="0" w:color="auto"/>
            </w:tcBorders>
            <w:vAlign w:val="bottom"/>
          </w:tcPr>
          <w:p w14:paraId="630F1E62" w14:textId="735916E5" w:rsidR="002E7694" w:rsidRPr="00F868C6" w:rsidRDefault="002E7694" w:rsidP="00F868C6">
            <w:pPr>
              <w:ind w:left="-100"/>
              <w:rPr>
                <w:rFonts w:ascii="Arial" w:hAnsi="Arial" w:cs="Arial"/>
                <w:b/>
                <w:bCs/>
                <w:color w:val="000000"/>
                <w:sz w:val="18"/>
                <w:szCs w:val="18"/>
                <w:cs/>
                <w:lang w:val="en-GB"/>
              </w:rPr>
            </w:pPr>
          </w:p>
        </w:tc>
        <w:tc>
          <w:tcPr>
            <w:tcW w:w="838" w:type="pct"/>
            <w:tcBorders>
              <w:top w:val="single" w:sz="4" w:space="0" w:color="auto"/>
            </w:tcBorders>
            <w:vAlign w:val="bottom"/>
          </w:tcPr>
          <w:p w14:paraId="560D8D43" w14:textId="0B91CC59" w:rsidR="002E7694" w:rsidRPr="00F868C6" w:rsidRDefault="002E7694" w:rsidP="00F868C6">
            <w:pPr>
              <w:ind w:left="-100"/>
              <w:rPr>
                <w:rFonts w:ascii="Arial" w:hAnsi="Arial" w:cs="Arial"/>
                <w:b/>
                <w:bCs/>
                <w:color w:val="000000"/>
                <w:sz w:val="18"/>
                <w:szCs w:val="18"/>
                <w:lang w:val="en-GB"/>
              </w:rPr>
            </w:pPr>
          </w:p>
        </w:tc>
        <w:tc>
          <w:tcPr>
            <w:tcW w:w="840" w:type="pct"/>
            <w:tcBorders>
              <w:top w:val="single" w:sz="4" w:space="0" w:color="auto"/>
            </w:tcBorders>
            <w:vAlign w:val="bottom"/>
          </w:tcPr>
          <w:p w14:paraId="60F12040" w14:textId="0E37BE72" w:rsidR="002E7694" w:rsidRPr="00F868C6" w:rsidRDefault="002E7694" w:rsidP="00F868C6">
            <w:pPr>
              <w:ind w:left="-100"/>
              <w:rPr>
                <w:rFonts w:ascii="Arial" w:hAnsi="Arial" w:cs="Arial"/>
                <w:b/>
                <w:bCs/>
                <w:color w:val="000000"/>
                <w:sz w:val="18"/>
                <w:szCs w:val="18"/>
                <w:lang w:val="en-GB"/>
              </w:rPr>
            </w:pPr>
          </w:p>
        </w:tc>
      </w:tr>
      <w:tr w:rsidR="003920AF" w:rsidRPr="00F868C6" w14:paraId="23361EA6" w14:textId="77777777" w:rsidTr="00F868C6">
        <w:trPr>
          <w:trHeight w:val="20"/>
        </w:trPr>
        <w:tc>
          <w:tcPr>
            <w:tcW w:w="2484" w:type="pct"/>
            <w:gridSpan w:val="2"/>
            <w:vAlign w:val="bottom"/>
          </w:tcPr>
          <w:p w14:paraId="2C5E7E58" w14:textId="77777777" w:rsidR="003920AF" w:rsidRPr="00F868C6" w:rsidRDefault="003920AF" w:rsidP="00F868C6">
            <w:pPr>
              <w:ind w:left="978"/>
              <w:rPr>
                <w:rFonts w:ascii="Arial" w:hAnsi="Arial" w:cs="Arial"/>
                <w:b/>
                <w:bCs/>
                <w:color w:val="000000"/>
                <w:sz w:val="18"/>
                <w:szCs w:val="18"/>
                <w:lang w:val="en-GB"/>
              </w:rPr>
            </w:pPr>
            <w:r w:rsidRPr="00F868C6">
              <w:rPr>
                <w:rFonts w:ascii="Arial" w:hAnsi="Arial" w:cs="Arial"/>
                <w:b/>
                <w:bCs/>
                <w:color w:val="000000"/>
                <w:sz w:val="18"/>
                <w:szCs w:val="18"/>
                <w:lang w:val="en-GB"/>
              </w:rPr>
              <w:t xml:space="preserve">Closing loss allowance as at </w:t>
            </w:r>
          </w:p>
          <w:p w14:paraId="7E119BAE" w14:textId="6D10CB7A" w:rsidR="003920AF" w:rsidRPr="00F868C6" w:rsidRDefault="003920AF" w:rsidP="00F868C6">
            <w:pPr>
              <w:ind w:left="978"/>
              <w:rPr>
                <w:rFonts w:ascii="Arial" w:hAnsi="Arial" w:cs="Arial"/>
                <w:color w:val="000000"/>
                <w:sz w:val="18"/>
                <w:szCs w:val="18"/>
                <w:lang w:val="en-GB"/>
              </w:rPr>
            </w:pPr>
            <w:r w:rsidRPr="00F868C6">
              <w:rPr>
                <w:rFonts w:ascii="Arial" w:hAnsi="Arial" w:cs="Arial"/>
                <w:b/>
                <w:bCs/>
                <w:color w:val="000000"/>
                <w:sz w:val="18"/>
                <w:szCs w:val="18"/>
                <w:lang w:val="en-GB"/>
              </w:rPr>
              <w:t xml:space="preserve">   31 December 2024</w:t>
            </w:r>
          </w:p>
        </w:tc>
        <w:tc>
          <w:tcPr>
            <w:tcW w:w="838" w:type="pct"/>
            <w:vAlign w:val="bottom"/>
          </w:tcPr>
          <w:p w14:paraId="62CD2BFF" w14:textId="68A92666" w:rsidR="003920AF" w:rsidRPr="00F868C6" w:rsidRDefault="003920AF" w:rsidP="00F868C6">
            <w:pPr>
              <w:ind w:right="-72"/>
              <w:jc w:val="right"/>
              <w:rPr>
                <w:rFonts w:ascii="Arial" w:hAnsi="Arial" w:cs="Arial"/>
                <w:color w:val="000000"/>
                <w:spacing w:val="-6"/>
                <w:sz w:val="18"/>
                <w:szCs w:val="18"/>
                <w:cs/>
                <w:lang w:val="en-GB"/>
              </w:rPr>
            </w:pPr>
            <w:r w:rsidRPr="00F868C6">
              <w:rPr>
                <w:rFonts w:ascii="Arial" w:hAnsi="Arial" w:cs="Arial"/>
                <w:color w:val="000000"/>
                <w:spacing w:val="-6"/>
                <w:sz w:val="18"/>
                <w:szCs w:val="18"/>
                <w:lang w:val="en-GB"/>
              </w:rPr>
              <w:t>-</w:t>
            </w:r>
          </w:p>
        </w:tc>
        <w:tc>
          <w:tcPr>
            <w:tcW w:w="838" w:type="pct"/>
            <w:vAlign w:val="bottom"/>
          </w:tcPr>
          <w:p w14:paraId="741DD11E" w14:textId="0A34A1DC" w:rsidR="003920AF" w:rsidRPr="00F868C6" w:rsidRDefault="003920AF"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1,758,075</w:t>
            </w:r>
          </w:p>
        </w:tc>
        <w:tc>
          <w:tcPr>
            <w:tcW w:w="840" w:type="pct"/>
            <w:vAlign w:val="bottom"/>
          </w:tcPr>
          <w:p w14:paraId="36EC52ED" w14:textId="20322D45" w:rsidR="003920AF" w:rsidRPr="00F868C6" w:rsidRDefault="003920AF"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1,758,075</w:t>
            </w:r>
          </w:p>
        </w:tc>
      </w:tr>
      <w:tr w:rsidR="003920AF" w:rsidRPr="00F868C6" w14:paraId="59E969AC" w14:textId="77777777" w:rsidTr="00F868C6">
        <w:trPr>
          <w:trHeight w:val="20"/>
        </w:trPr>
        <w:tc>
          <w:tcPr>
            <w:tcW w:w="2484" w:type="pct"/>
            <w:gridSpan w:val="2"/>
            <w:vAlign w:val="bottom"/>
          </w:tcPr>
          <w:p w14:paraId="1113741B" w14:textId="77777777" w:rsidR="003920AF" w:rsidRPr="00F868C6" w:rsidRDefault="003920AF"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Increase in loss allowance </w:t>
            </w:r>
          </w:p>
          <w:p w14:paraId="37E6B644" w14:textId="77777777" w:rsidR="003920AF" w:rsidRPr="00F868C6" w:rsidRDefault="003920AF"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   recognised in profit or loss </w:t>
            </w:r>
          </w:p>
          <w:p w14:paraId="017F2BBD" w14:textId="3010A2D4" w:rsidR="003920AF" w:rsidRPr="00F868C6" w:rsidRDefault="003920AF"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   during the year</w:t>
            </w:r>
          </w:p>
        </w:tc>
        <w:tc>
          <w:tcPr>
            <w:tcW w:w="838" w:type="pct"/>
            <w:tcBorders>
              <w:bottom w:val="single" w:sz="4" w:space="0" w:color="auto"/>
            </w:tcBorders>
            <w:vAlign w:val="bottom"/>
          </w:tcPr>
          <w:p w14:paraId="32A35657" w14:textId="2B7903F6" w:rsidR="003920AF" w:rsidRPr="00F868C6" w:rsidRDefault="003920AF" w:rsidP="00F868C6">
            <w:pPr>
              <w:ind w:right="-72"/>
              <w:jc w:val="right"/>
              <w:rPr>
                <w:rFonts w:ascii="Arial" w:hAnsi="Arial" w:cs="Arial"/>
                <w:color w:val="000000"/>
                <w:spacing w:val="-6"/>
                <w:sz w:val="18"/>
                <w:szCs w:val="18"/>
                <w:cs/>
                <w:lang w:val="en-GB"/>
              </w:rPr>
            </w:pPr>
            <w:r w:rsidRPr="00F868C6">
              <w:rPr>
                <w:rFonts w:ascii="Arial" w:hAnsi="Arial" w:cs="Arial"/>
                <w:color w:val="000000"/>
                <w:spacing w:val="-6"/>
                <w:sz w:val="18"/>
                <w:szCs w:val="18"/>
                <w:lang w:val="en-GB"/>
              </w:rPr>
              <w:t>-</w:t>
            </w:r>
          </w:p>
        </w:tc>
        <w:tc>
          <w:tcPr>
            <w:tcW w:w="838" w:type="pct"/>
            <w:tcBorders>
              <w:bottom w:val="single" w:sz="4" w:space="0" w:color="auto"/>
            </w:tcBorders>
            <w:vAlign w:val="bottom"/>
          </w:tcPr>
          <w:p w14:paraId="3F341592" w14:textId="112A12C6" w:rsidR="003920AF" w:rsidRPr="00F868C6" w:rsidRDefault="003920AF"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cs/>
                <w:lang w:val="en-GB"/>
              </w:rPr>
              <w:t>(</w:t>
            </w:r>
            <w:r w:rsidR="001D22A1" w:rsidRPr="00F868C6">
              <w:rPr>
                <w:rFonts w:ascii="Arial" w:hAnsi="Arial" w:cs="Arial"/>
                <w:color w:val="000000"/>
                <w:spacing w:val="-6"/>
                <w:sz w:val="18"/>
                <w:szCs w:val="18"/>
                <w:cs/>
                <w:lang w:val="en-GB"/>
              </w:rPr>
              <w:t>1</w:t>
            </w:r>
            <w:r w:rsidR="001D22A1" w:rsidRPr="00F868C6">
              <w:rPr>
                <w:rFonts w:ascii="Arial" w:hAnsi="Arial" w:cs="Arial"/>
                <w:color w:val="000000"/>
                <w:spacing w:val="-6"/>
                <w:sz w:val="18"/>
                <w:szCs w:val="18"/>
                <w:lang w:val="en-GB"/>
              </w:rPr>
              <w:t>63,571</w:t>
            </w:r>
            <w:r w:rsidRPr="00F868C6">
              <w:rPr>
                <w:rFonts w:ascii="Arial" w:hAnsi="Arial" w:cs="Arial"/>
                <w:color w:val="000000"/>
                <w:spacing w:val="-6"/>
                <w:sz w:val="18"/>
                <w:szCs w:val="18"/>
                <w:cs/>
                <w:lang w:val="en-GB"/>
              </w:rPr>
              <w:t>)</w:t>
            </w:r>
          </w:p>
        </w:tc>
        <w:tc>
          <w:tcPr>
            <w:tcW w:w="840" w:type="pct"/>
            <w:tcBorders>
              <w:bottom w:val="single" w:sz="4" w:space="0" w:color="auto"/>
            </w:tcBorders>
            <w:vAlign w:val="bottom"/>
          </w:tcPr>
          <w:p w14:paraId="4C2C4895" w14:textId="14B8956F" w:rsidR="003920AF" w:rsidRPr="00F868C6" w:rsidRDefault="001D22A1"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cs/>
                <w:lang w:val="en-GB"/>
              </w:rPr>
              <w:t>(1</w:t>
            </w:r>
            <w:r w:rsidRPr="00F868C6">
              <w:rPr>
                <w:rFonts w:ascii="Arial" w:hAnsi="Arial" w:cs="Arial"/>
                <w:color w:val="000000"/>
                <w:spacing w:val="-6"/>
                <w:sz w:val="18"/>
                <w:szCs w:val="18"/>
                <w:lang w:val="en-GB"/>
              </w:rPr>
              <w:t>63,571</w:t>
            </w:r>
            <w:r w:rsidRPr="00F868C6">
              <w:rPr>
                <w:rFonts w:ascii="Arial" w:hAnsi="Arial" w:cs="Arial"/>
                <w:color w:val="000000"/>
                <w:spacing w:val="-6"/>
                <w:sz w:val="18"/>
                <w:szCs w:val="18"/>
                <w:cs/>
                <w:lang w:val="en-GB"/>
              </w:rPr>
              <w:t>)</w:t>
            </w:r>
          </w:p>
        </w:tc>
      </w:tr>
      <w:tr w:rsidR="003920AF" w:rsidRPr="00F868C6" w14:paraId="3DDB625E" w14:textId="77777777" w:rsidTr="00F868C6">
        <w:trPr>
          <w:trHeight w:val="20"/>
        </w:trPr>
        <w:tc>
          <w:tcPr>
            <w:tcW w:w="2484" w:type="pct"/>
            <w:gridSpan w:val="2"/>
            <w:vAlign w:val="bottom"/>
          </w:tcPr>
          <w:p w14:paraId="4F214DCE" w14:textId="6BBB7F00" w:rsidR="003920AF" w:rsidRPr="00F868C6" w:rsidRDefault="003920AF" w:rsidP="00F868C6">
            <w:pPr>
              <w:ind w:left="978"/>
              <w:rPr>
                <w:rFonts w:ascii="Arial" w:hAnsi="Arial" w:cs="Arial"/>
                <w:b/>
                <w:bCs/>
                <w:color w:val="000000"/>
                <w:sz w:val="18"/>
                <w:szCs w:val="18"/>
                <w:lang w:val="en-GB"/>
              </w:rPr>
            </w:pPr>
          </w:p>
        </w:tc>
        <w:tc>
          <w:tcPr>
            <w:tcW w:w="838" w:type="pct"/>
            <w:tcBorders>
              <w:top w:val="single" w:sz="4" w:space="0" w:color="auto"/>
            </w:tcBorders>
            <w:vAlign w:val="bottom"/>
          </w:tcPr>
          <w:p w14:paraId="239311C9" w14:textId="138898EE" w:rsidR="003920AF" w:rsidRPr="00F868C6" w:rsidRDefault="003920AF" w:rsidP="00F868C6">
            <w:pPr>
              <w:ind w:left="-100"/>
              <w:rPr>
                <w:rFonts w:ascii="Arial" w:hAnsi="Arial" w:cs="Arial"/>
                <w:b/>
                <w:bCs/>
                <w:color w:val="000000"/>
                <w:sz w:val="18"/>
                <w:szCs w:val="18"/>
                <w:cs/>
                <w:lang w:val="en-GB"/>
              </w:rPr>
            </w:pPr>
          </w:p>
        </w:tc>
        <w:tc>
          <w:tcPr>
            <w:tcW w:w="838" w:type="pct"/>
            <w:tcBorders>
              <w:top w:val="single" w:sz="4" w:space="0" w:color="auto"/>
            </w:tcBorders>
            <w:vAlign w:val="bottom"/>
          </w:tcPr>
          <w:p w14:paraId="5C1E16F2" w14:textId="09C2382B" w:rsidR="003920AF" w:rsidRPr="00F868C6" w:rsidRDefault="003920AF" w:rsidP="00F868C6">
            <w:pPr>
              <w:ind w:left="-100"/>
              <w:rPr>
                <w:rFonts w:ascii="Arial" w:hAnsi="Arial" w:cs="Arial"/>
                <w:b/>
                <w:bCs/>
                <w:color w:val="000000"/>
                <w:sz w:val="18"/>
                <w:szCs w:val="18"/>
                <w:cs/>
                <w:lang w:val="en-GB"/>
              </w:rPr>
            </w:pPr>
          </w:p>
        </w:tc>
        <w:tc>
          <w:tcPr>
            <w:tcW w:w="840" w:type="pct"/>
            <w:tcBorders>
              <w:top w:val="single" w:sz="4" w:space="0" w:color="auto"/>
            </w:tcBorders>
            <w:vAlign w:val="bottom"/>
          </w:tcPr>
          <w:p w14:paraId="09633455" w14:textId="3F71BF3C" w:rsidR="003920AF" w:rsidRPr="00F868C6" w:rsidRDefault="003920AF" w:rsidP="00F868C6">
            <w:pPr>
              <w:ind w:left="-100"/>
              <w:rPr>
                <w:rFonts w:ascii="Arial" w:hAnsi="Arial" w:cs="Arial"/>
                <w:b/>
                <w:bCs/>
                <w:color w:val="000000"/>
                <w:sz w:val="18"/>
                <w:szCs w:val="18"/>
                <w:cs/>
                <w:lang w:val="en-GB"/>
              </w:rPr>
            </w:pPr>
          </w:p>
        </w:tc>
      </w:tr>
      <w:tr w:rsidR="003920AF" w:rsidRPr="00F868C6" w14:paraId="60CF7207" w14:textId="77777777" w:rsidTr="0009472E">
        <w:trPr>
          <w:trHeight w:val="20"/>
        </w:trPr>
        <w:tc>
          <w:tcPr>
            <w:tcW w:w="2484" w:type="pct"/>
            <w:gridSpan w:val="2"/>
            <w:vAlign w:val="bottom"/>
          </w:tcPr>
          <w:p w14:paraId="27CEF4EE" w14:textId="77777777" w:rsidR="003920AF" w:rsidRPr="00F868C6" w:rsidRDefault="003920AF" w:rsidP="00F868C6">
            <w:pPr>
              <w:ind w:left="978"/>
              <w:rPr>
                <w:rFonts w:ascii="Arial" w:hAnsi="Arial" w:cs="Arial"/>
                <w:b/>
                <w:bCs/>
                <w:color w:val="000000"/>
                <w:sz w:val="18"/>
                <w:szCs w:val="18"/>
                <w:lang w:val="en-GB"/>
              </w:rPr>
            </w:pPr>
            <w:r w:rsidRPr="00F868C6">
              <w:rPr>
                <w:rFonts w:ascii="Arial" w:hAnsi="Arial" w:cs="Arial"/>
                <w:b/>
                <w:bCs/>
                <w:color w:val="000000"/>
                <w:sz w:val="18"/>
                <w:szCs w:val="18"/>
                <w:lang w:val="en-GB"/>
              </w:rPr>
              <w:t xml:space="preserve">Closing loss allowance as at </w:t>
            </w:r>
          </w:p>
          <w:p w14:paraId="316FF0FD" w14:textId="142E949B" w:rsidR="003920AF" w:rsidRPr="00F868C6" w:rsidRDefault="003920AF" w:rsidP="00F868C6">
            <w:pPr>
              <w:ind w:left="978"/>
              <w:rPr>
                <w:rFonts w:ascii="Arial" w:hAnsi="Arial" w:cs="Arial"/>
                <w:color w:val="000000"/>
                <w:sz w:val="18"/>
                <w:szCs w:val="18"/>
                <w:lang w:val="en-GB"/>
              </w:rPr>
            </w:pPr>
            <w:r w:rsidRPr="00F868C6">
              <w:rPr>
                <w:rFonts w:ascii="Arial" w:hAnsi="Arial" w:cs="Arial"/>
                <w:b/>
                <w:bCs/>
                <w:color w:val="000000"/>
                <w:sz w:val="18"/>
                <w:szCs w:val="18"/>
                <w:lang w:val="en-GB"/>
              </w:rPr>
              <w:t xml:space="preserve">   31 December 2025</w:t>
            </w:r>
          </w:p>
        </w:tc>
        <w:tc>
          <w:tcPr>
            <w:tcW w:w="838" w:type="pct"/>
            <w:tcBorders>
              <w:bottom w:val="single" w:sz="4" w:space="0" w:color="auto"/>
            </w:tcBorders>
            <w:vAlign w:val="bottom"/>
          </w:tcPr>
          <w:p w14:paraId="0AB3FD85" w14:textId="7A5F957C" w:rsidR="003920AF" w:rsidRPr="00F868C6" w:rsidRDefault="003920AF" w:rsidP="00F868C6">
            <w:pPr>
              <w:ind w:right="-72"/>
              <w:jc w:val="right"/>
              <w:rPr>
                <w:rFonts w:ascii="Arial" w:hAnsi="Arial" w:cs="Arial"/>
                <w:color w:val="000000"/>
                <w:spacing w:val="-6"/>
                <w:sz w:val="18"/>
                <w:szCs w:val="18"/>
                <w:cs/>
                <w:lang w:val="en-GB"/>
              </w:rPr>
            </w:pPr>
            <w:r w:rsidRPr="00F868C6">
              <w:rPr>
                <w:rFonts w:ascii="Arial" w:hAnsi="Arial" w:cs="Arial"/>
                <w:color w:val="000000"/>
                <w:spacing w:val="-6"/>
                <w:sz w:val="18"/>
                <w:szCs w:val="18"/>
                <w:lang w:val="en-GB"/>
              </w:rPr>
              <w:t>-</w:t>
            </w:r>
          </w:p>
        </w:tc>
        <w:tc>
          <w:tcPr>
            <w:tcW w:w="838" w:type="pct"/>
            <w:tcBorders>
              <w:bottom w:val="single" w:sz="4" w:space="0" w:color="auto"/>
            </w:tcBorders>
            <w:vAlign w:val="bottom"/>
          </w:tcPr>
          <w:p w14:paraId="361193DC" w14:textId="1D5167E4" w:rsidR="003920AF" w:rsidRPr="00F868C6" w:rsidRDefault="003920AF" w:rsidP="00F868C6">
            <w:pPr>
              <w:ind w:right="-72"/>
              <w:jc w:val="right"/>
              <w:rPr>
                <w:rFonts w:ascii="Arial" w:hAnsi="Arial" w:cs="Arial"/>
                <w:color w:val="000000"/>
                <w:spacing w:val="-6"/>
                <w:sz w:val="18"/>
                <w:szCs w:val="18"/>
                <w:cs/>
                <w:lang w:val="en-GB"/>
              </w:rPr>
            </w:pPr>
            <w:r w:rsidRPr="00F868C6">
              <w:rPr>
                <w:rFonts w:ascii="Arial" w:hAnsi="Arial" w:cs="Arial"/>
                <w:color w:val="000000"/>
                <w:spacing w:val="-6"/>
                <w:sz w:val="18"/>
                <w:szCs w:val="18"/>
                <w:lang w:val="en-GB"/>
              </w:rPr>
              <w:t>1,</w:t>
            </w:r>
            <w:r w:rsidR="001D22A1" w:rsidRPr="00F868C6">
              <w:rPr>
                <w:rFonts w:ascii="Arial" w:hAnsi="Arial" w:cs="Arial"/>
                <w:color w:val="000000"/>
                <w:spacing w:val="-6"/>
                <w:sz w:val="18"/>
                <w:szCs w:val="18"/>
                <w:lang w:val="en-GB"/>
              </w:rPr>
              <w:t>594,504</w:t>
            </w:r>
          </w:p>
        </w:tc>
        <w:tc>
          <w:tcPr>
            <w:tcW w:w="840" w:type="pct"/>
            <w:tcBorders>
              <w:bottom w:val="single" w:sz="4" w:space="0" w:color="auto"/>
            </w:tcBorders>
            <w:vAlign w:val="bottom"/>
          </w:tcPr>
          <w:p w14:paraId="5B622FC5" w14:textId="264FB43B" w:rsidR="003920AF" w:rsidRPr="00F868C6" w:rsidRDefault="001D22A1"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1,594,504</w:t>
            </w:r>
          </w:p>
        </w:tc>
      </w:tr>
      <w:bookmarkEnd w:id="12"/>
    </w:tbl>
    <w:p w14:paraId="679A06F3" w14:textId="77777777" w:rsidR="00125254" w:rsidRPr="00F868C6" w:rsidRDefault="00125254" w:rsidP="00F868C6">
      <w:pPr>
        <w:pStyle w:val="BlockText"/>
        <w:spacing w:before="0" w:after="0"/>
        <w:ind w:left="0" w:right="0" w:firstLine="0"/>
        <w:jc w:val="both"/>
        <w:rPr>
          <w:rFonts w:ascii="Arial" w:hAnsi="Arial" w:cs="Arial"/>
          <w:color w:val="000000"/>
          <w:sz w:val="18"/>
          <w:szCs w:val="18"/>
          <w:lang w:val="en-GB"/>
        </w:rPr>
      </w:pPr>
    </w:p>
    <w:tbl>
      <w:tblPr>
        <w:tblW w:w="5000" w:type="pct"/>
        <w:tblLayout w:type="fixed"/>
        <w:tblLook w:val="0600" w:firstRow="0" w:lastRow="0" w:firstColumn="0" w:lastColumn="0" w:noHBand="1" w:noVBand="1"/>
      </w:tblPr>
      <w:tblGrid>
        <w:gridCol w:w="4682"/>
        <w:gridCol w:w="1622"/>
        <w:gridCol w:w="1533"/>
        <w:gridCol w:w="1624"/>
      </w:tblGrid>
      <w:tr w:rsidR="00BA4214" w:rsidRPr="00F868C6" w14:paraId="1C35DC08" w14:textId="77777777" w:rsidTr="00F868C6">
        <w:trPr>
          <w:trHeight w:val="20"/>
        </w:trPr>
        <w:tc>
          <w:tcPr>
            <w:tcW w:w="2475" w:type="pct"/>
            <w:vAlign w:val="bottom"/>
          </w:tcPr>
          <w:p w14:paraId="19B27451" w14:textId="77777777" w:rsidR="00BA4214" w:rsidRPr="00F868C6" w:rsidRDefault="00BA4214" w:rsidP="00F868C6">
            <w:pPr>
              <w:ind w:left="978"/>
              <w:rPr>
                <w:rFonts w:ascii="Arial" w:eastAsiaTheme="minorHAnsi" w:hAnsi="Arial" w:cs="Arial"/>
                <w:color w:val="000000"/>
                <w:sz w:val="18"/>
                <w:szCs w:val="18"/>
                <w:lang w:val="en-GB"/>
              </w:rPr>
            </w:pPr>
          </w:p>
        </w:tc>
        <w:tc>
          <w:tcPr>
            <w:tcW w:w="2525" w:type="pct"/>
            <w:gridSpan w:val="3"/>
            <w:tcBorders>
              <w:left w:val="nil"/>
              <w:bottom w:val="single" w:sz="4" w:space="0" w:color="auto"/>
              <w:right w:val="nil"/>
            </w:tcBorders>
            <w:vAlign w:val="bottom"/>
          </w:tcPr>
          <w:p w14:paraId="6E24FE1F" w14:textId="600E8108" w:rsidR="00BA4214" w:rsidRPr="00F868C6" w:rsidRDefault="00BA4214" w:rsidP="00F868C6">
            <w:pPr>
              <w:jc w:val="center"/>
              <w:rPr>
                <w:rFonts w:ascii="Arial" w:hAnsi="Arial" w:cs="Arial"/>
                <w:b/>
                <w:bCs/>
                <w:color w:val="000000"/>
                <w:sz w:val="18"/>
                <w:szCs w:val="18"/>
                <w:lang w:val="en-GB"/>
              </w:rPr>
            </w:pPr>
            <w:r w:rsidRPr="00F868C6">
              <w:rPr>
                <w:rFonts w:ascii="Arial" w:hAnsi="Arial" w:cs="Arial"/>
                <w:b/>
                <w:bCs/>
                <w:color w:val="000000"/>
                <w:sz w:val="18"/>
                <w:szCs w:val="18"/>
                <w:lang w:val="en-GB"/>
              </w:rPr>
              <w:t>Separate financial statements</w:t>
            </w:r>
          </w:p>
        </w:tc>
      </w:tr>
      <w:tr w:rsidR="00BA4214" w:rsidRPr="00F868C6" w14:paraId="1A6B56F8" w14:textId="77777777" w:rsidTr="00F868C6">
        <w:trPr>
          <w:trHeight w:val="20"/>
        </w:trPr>
        <w:tc>
          <w:tcPr>
            <w:tcW w:w="2475" w:type="pct"/>
            <w:vAlign w:val="bottom"/>
            <w:hideMark/>
          </w:tcPr>
          <w:p w14:paraId="5946E09E" w14:textId="77777777" w:rsidR="00BA4214" w:rsidRPr="00F868C6" w:rsidRDefault="00BA4214" w:rsidP="00F868C6">
            <w:pPr>
              <w:ind w:left="978"/>
              <w:rPr>
                <w:rFonts w:ascii="Arial" w:eastAsiaTheme="minorHAnsi" w:hAnsi="Arial" w:cs="Arial"/>
                <w:color w:val="000000"/>
                <w:sz w:val="18"/>
                <w:szCs w:val="18"/>
                <w:lang w:val="en-GB"/>
              </w:rPr>
            </w:pPr>
          </w:p>
        </w:tc>
        <w:tc>
          <w:tcPr>
            <w:tcW w:w="857" w:type="pct"/>
            <w:tcBorders>
              <w:top w:val="single" w:sz="4" w:space="0" w:color="auto"/>
              <w:left w:val="nil"/>
              <w:right w:val="nil"/>
            </w:tcBorders>
            <w:vAlign w:val="bottom"/>
            <w:hideMark/>
          </w:tcPr>
          <w:p w14:paraId="0F23F2B4" w14:textId="77777777" w:rsidR="00BA4214" w:rsidRPr="00F868C6" w:rsidRDefault="00BA4214"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Fixed deposits at bank</w:t>
            </w:r>
          </w:p>
        </w:tc>
        <w:tc>
          <w:tcPr>
            <w:tcW w:w="810" w:type="pct"/>
            <w:tcBorders>
              <w:top w:val="single" w:sz="4" w:space="0" w:color="auto"/>
              <w:left w:val="nil"/>
              <w:right w:val="nil"/>
            </w:tcBorders>
            <w:vAlign w:val="bottom"/>
            <w:hideMark/>
          </w:tcPr>
          <w:p w14:paraId="7122AD0B" w14:textId="77777777" w:rsidR="00BA4214" w:rsidRPr="00F868C6" w:rsidRDefault="00BA4214"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Other receivables</w:t>
            </w:r>
          </w:p>
        </w:tc>
        <w:tc>
          <w:tcPr>
            <w:tcW w:w="857" w:type="pct"/>
            <w:tcBorders>
              <w:top w:val="single" w:sz="4" w:space="0" w:color="auto"/>
              <w:left w:val="nil"/>
              <w:right w:val="nil"/>
            </w:tcBorders>
            <w:vAlign w:val="bottom"/>
          </w:tcPr>
          <w:p w14:paraId="5A556E0A" w14:textId="77777777" w:rsidR="00BA4214" w:rsidRPr="00F868C6" w:rsidRDefault="00BA4214"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Total</w:t>
            </w:r>
          </w:p>
        </w:tc>
      </w:tr>
      <w:tr w:rsidR="00BA4214" w:rsidRPr="00F868C6" w14:paraId="264186AC" w14:textId="77777777" w:rsidTr="00F868C6">
        <w:trPr>
          <w:trHeight w:val="20"/>
        </w:trPr>
        <w:tc>
          <w:tcPr>
            <w:tcW w:w="2475" w:type="pct"/>
            <w:vAlign w:val="bottom"/>
          </w:tcPr>
          <w:p w14:paraId="22F419B3" w14:textId="77777777" w:rsidR="00BA4214" w:rsidRPr="00F868C6" w:rsidRDefault="00BA4214" w:rsidP="00F868C6">
            <w:pPr>
              <w:ind w:left="978"/>
              <w:rPr>
                <w:rFonts w:ascii="Arial" w:hAnsi="Arial" w:cs="Arial"/>
                <w:b/>
                <w:bCs/>
                <w:color w:val="000000"/>
                <w:sz w:val="18"/>
                <w:szCs w:val="18"/>
                <w:lang w:val="en-GB"/>
              </w:rPr>
            </w:pPr>
          </w:p>
        </w:tc>
        <w:tc>
          <w:tcPr>
            <w:tcW w:w="857" w:type="pct"/>
            <w:tcBorders>
              <w:left w:val="nil"/>
              <w:bottom w:val="single" w:sz="4" w:space="0" w:color="auto"/>
              <w:right w:val="nil"/>
            </w:tcBorders>
            <w:vAlign w:val="bottom"/>
            <w:hideMark/>
          </w:tcPr>
          <w:p w14:paraId="098AA4F3" w14:textId="77777777" w:rsidR="00BA4214" w:rsidRPr="00F868C6" w:rsidRDefault="00BA4214"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810" w:type="pct"/>
            <w:tcBorders>
              <w:left w:val="nil"/>
              <w:bottom w:val="single" w:sz="4" w:space="0" w:color="auto"/>
              <w:right w:val="nil"/>
            </w:tcBorders>
            <w:vAlign w:val="bottom"/>
            <w:hideMark/>
          </w:tcPr>
          <w:p w14:paraId="26E6A53E" w14:textId="77777777" w:rsidR="00BA4214" w:rsidRPr="00F868C6" w:rsidRDefault="00BA4214"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857" w:type="pct"/>
            <w:tcBorders>
              <w:left w:val="nil"/>
              <w:bottom w:val="single" w:sz="4" w:space="0" w:color="auto"/>
              <w:right w:val="nil"/>
            </w:tcBorders>
            <w:vAlign w:val="bottom"/>
            <w:hideMark/>
          </w:tcPr>
          <w:p w14:paraId="795E0061" w14:textId="77777777" w:rsidR="00BA4214" w:rsidRPr="00F868C6" w:rsidRDefault="00BA4214"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r>
      <w:tr w:rsidR="00BA4214" w:rsidRPr="00F868C6" w14:paraId="1B3F31D2" w14:textId="77777777" w:rsidTr="00F868C6">
        <w:trPr>
          <w:trHeight w:val="20"/>
        </w:trPr>
        <w:tc>
          <w:tcPr>
            <w:tcW w:w="2475" w:type="pct"/>
            <w:vAlign w:val="bottom"/>
          </w:tcPr>
          <w:p w14:paraId="3AD82AA8" w14:textId="77777777" w:rsidR="00BA4214" w:rsidRPr="00F868C6" w:rsidRDefault="00BA4214" w:rsidP="00F868C6">
            <w:pPr>
              <w:ind w:left="978"/>
              <w:rPr>
                <w:rFonts w:ascii="Arial" w:hAnsi="Arial" w:cs="Arial"/>
                <w:b/>
                <w:bCs/>
                <w:color w:val="000000"/>
                <w:sz w:val="18"/>
                <w:szCs w:val="18"/>
                <w:lang w:val="en-GB"/>
              </w:rPr>
            </w:pPr>
          </w:p>
        </w:tc>
        <w:tc>
          <w:tcPr>
            <w:tcW w:w="857" w:type="pct"/>
            <w:tcBorders>
              <w:top w:val="single" w:sz="4" w:space="0" w:color="auto"/>
              <w:left w:val="nil"/>
              <w:right w:val="nil"/>
            </w:tcBorders>
            <w:vAlign w:val="bottom"/>
          </w:tcPr>
          <w:p w14:paraId="11E95563" w14:textId="77777777" w:rsidR="00BA4214" w:rsidRPr="00F868C6" w:rsidRDefault="00BA4214" w:rsidP="00F868C6">
            <w:pPr>
              <w:ind w:right="-72"/>
              <w:jc w:val="right"/>
              <w:rPr>
                <w:rFonts w:ascii="Arial" w:hAnsi="Arial" w:cs="Arial"/>
                <w:b/>
                <w:bCs/>
                <w:color w:val="000000"/>
                <w:sz w:val="18"/>
                <w:szCs w:val="18"/>
                <w:lang w:val="en-GB"/>
              </w:rPr>
            </w:pPr>
          </w:p>
        </w:tc>
        <w:tc>
          <w:tcPr>
            <w:tcW w:w="810" w:type="pct"/>
            <w:tcBorders>
              <w:top w:val="single" w:sz="4" w:space="0" w:color="auto"/>
              <w:left w:val="nil"/>
              <w:right w:val="nil"/>
            </w:tcBorders>
            <w:vAlign w:val="bottom"/>
          </w:tcPr>
          <w:p w14:paraId="3F7D6F16" w14:textId="77777777" w:rsidR="00BA4214" w:rsidRPr="00F868C6" w:rsidRDefault="00BA4214" w:rsidP="00F868C6">
            <w:pPr>
              <w:ind w:right="-72"/>
              <w:jc w:val="right"/>
              <w:rPr>
                <w:rFonts w:ascii="Arial" w:hAnsi="Arial" w:cs="Arial"/>
                <w:b/>
                <w:bCs/>
                <w:color w:val="000000"/>
                <w:sz w:val="18"/>
                <w:szCs w:val="18"/>
                <w:lang w:val="en-GB"/>
              </w:rPr>
            </w:pPr>
          </w:p>
        </w:tc>
        <w:tc>
          <w:tcPr>
            <w:tcW w:w="857" w:type="pct"/>
            <w:tcBorders>
              <w:top w:val="single" w:sz="4" w:space="0" w:color="auto"/>
              <w:left w:val="nil"/>
              <w:right w:val="nil"/>
            </w:tcBorders>
            <w:vAlign w:val="bottom"/>
          </w:tcPr>
          <w:p w14:paraId="4A1B7AB4" w14:textId="77777777" w:rsidR="00BA4214" w:rsidRPr="00F868C6" w:rsidRDefault="00BA4214" w:rsidP="00F868C6">
            <w:pPr>
              <w:ind w:right="-72"/>
              <w:jc w:val="right"/>
              <w:rPr>
                <w:rFonts w:ascii="Arial" w:hAnsi="Arial" w:cs="Arial"/>
                <w:b/>
                <w:bCs/>
                <w:color w:val="000000"/>
                <w:sz w:val="18"/>
                <w:szCs w:val="18"/>
                <w:lang w:val="en-GB"/>
              </w:rPr>
            </w:pPr>
          </w:p>
        </w:tc>
      </w:tr>
      <w:tr w:rsidR="002E7694" w:rsidRPr="00F868C6" w14:paraId="4482B51B" w14:textId="77777777" w:rsidTr="00F868C6">
        <w:trPr>
          <w:trHeight w:val="20"/>
        </w:trPr>
        <w:tc>
          <w:tcPr>
            <w:tcW w:w="2475" w:type="pct"/>
            <w:vAlign w:val="bottom"/>
            <w:hideMark/>
          </w:tcPr>
          <w:p w14:paraId="62670460" w14:textId="77777777" w:rsidR="002E7694" w:rsidRPr="00F868C6" w:rsidRDefault="002E7694" w:rsidP="00F868C6">
            <w:pPr>
              <w:ind w:left="978"/>
              <w:rPr>
                <w:rFonts w:ascii="Arial" w:hAnsi="Arial" w:cs="Arial"/>
                <w:b/>
                <w:bCs/>
                <w:color w:val="000000"/>
                <w:sz w:val="18"/>
                <w:szCs w:val="18"/>
                <w:lang w:val="en-GB"/>
              </w:rPr>
            </w:pPr>
            <w:r w:rsidRPr="00F868C6">
              <w:rPr>
                <w:rFonts w:ascii="Arial" w:hAnsi="Arial" w:cs="Arial"/>
                <w:b/>
                <w:bCs/>
                <w:color w:val="000000"/>
                <w:sz w:val="18"/>
                <w:szCs w:val="18"/>
                <w:lang w:val="en-GB"/>
              </w:rPr>
              <w:t xml:space="preserve">Opening loss allowance as at </w:t>
            </w:r>
          </w:p>
          <w:p w14:paraId="251FD4D5" w14:textId="6DA6D837" w:rsidR="002E7694" w:rsidRPr="00F868C6" w:rsidRDefault="002E7694" w:rsidP="00F868C6">
            <w:pPr>
              <w:ind w:left="978"/>
              <w:rPr>
                <w:rFonts w:ascii="Arial" w:hAnsi="Arial" w:cs="Arial"/>
                <w:color w:val="000000"/>
                <w:sz w:val="18"/>
                <w:szCs w:val="18"/>
                <w:lang w:val="en-GB"/>
              </w:rPr>
            </w:pPr>
            <w:r w:rsidRPr="00F868C6">
              <w:rPr>
                <w:rFonts w:ascii="Arial" w:hAnsi="Arial" w:cs="Arial"/>
                <w:b/>
                <w:bCs/>
                <w:color w:val="000000"/>
                <w:sz w:val="18"/>
                <w:szCs w:val="18"/>
                <w:lang w:val="en-GB"/>
              </w:rPr>
              <w:t xml:space="preserve">   1 January 2024</w:t>
            </w:r>
          </w:p>
        </w:tc>
        <w:tc>
          <w:tcPr>
            <w:tcW w:w="857" w:type="pct"/>
            <w:tcBorders>
              <w:left w:val="nil"/>
              <w:right w:val="nil"/>
            </w:tcBorders>
          </w:tcPr>
          <w:p w14:paraId="1A14E241" w14:textId="77777777" w:rsidR="002E7694" w:rsidRPr="00F868C6" w:rsidRDefault="002E7694" w:rsidP="00F868C6">
            <w:pPr>
              <w:ind w:right="-72"/>
              <w:jc w:val="right"/>
              <w:rPr>
                <w:rFonts w:ascii="Arial" w:hAnsi="Arial" w:cs="Arial"/>
                <w:color w:val="000000"/>
                <w:spacing w:val="-6"/>
                <w:sz w:val="18"/>
                <w:szCs w:val="18"/>
                <w:lang w:val="en-GB"/>
              </w:rPr>
            </w:pPr>
          </w:p>
          <w:p w14:paraId="5134AFD1" w14:textId="2E38A577" w:rsidR="002E7694" w:rsidRPr="00F868C6" w:rsidRDefault="002E7694"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w:t>
            </w:r>
          </w:p>
        </w:tc>
        <w:tc>
          <w:tcPr>
            <w:tcW w:w="810" w:type="pct"/>
            <w:tcBorders>
              <w:left w:val="nil"/>
              <w:right w:val="nil"/>
            </w:tcBorders>
          </w:tcPr>
          <w:p w14:paraId="4E309581" w14:textId="77777777" w:rsidR="002E7694" w:rsidRPr="00F868C6" w:rsidRDefault="002E7694" w:rsidP="00F868C6">
            <w:pPr>
              <w:ind w:right="-72"/>
              <w:jc w:val="right"/>
              <w:rPr>
                <w:rFonts w:ascii="Arial" w:hAnsi="Arial" w:cs="Arial"/>
                <w:color w:val="000000"/>
                <w:spacing w:val="-6"/>
                <w:sz w:val="18"/>
                <w:szCs w:val="18"/>
                <w:lang w:val="en-GB"/>
              </w:rPr>
            </w:pPr>
          </w:p>
          <w:p w14:paraId="6D49C6DB" w14:textId="38E45672" w:rsidR="002E7694" w:rsidRPr="00F868C6" w:rsidRDefault="002E7694"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2,441</w:t>
            </w:r>
          </w:p>
        </w:tc>
        <w:tc>
          <w:tcPr>
            <w:tcW w:w="857" w:type="pct"/>
            <w:tcBorders>
              <w:left w:val="nil"/>
              <w:right w:val="nil"/>
            </w:tcBorders>
          </w:tcPr>
          <w:p w14:paraId="2AD5326D" w14:textId="77777777" w:rsidR="002E7694" w:rsidRPr="00F868C6" w:rsidRDefault="002E7694" w:rsidP="00F868C6">
            <w:pPr>
              <w:ind w:right="-72"/>
              <w:jc w:val="right"/>
              <w:rPr>
                <w:rFonts w:ascii="Arial" w:hAnsi="Arial" w:cs="Arial"/>
                <w:color w:val="000000"/>
                <w:spacing w:val="-6"/>
                <w:sz w:val="18"/>
                <w:szCs w:val="18"/>
                <w:lang w:val="en-GB"/>
              </w:rPr>
            </w:pPr>
          </w:p>
          <w:p w14:paraId="425EA8E8" w14:textId="4FFC3F5C" w:rsidR="002E7694" w:rsidRPr="00F868C6" w:rsidRDefault="002E7694"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2,441</w:t>
            </w:r>
          </w:p>
        </w:tc>
      </w:tr>
      <w:tr w:rsidR="002E7694" w:rsidRPr="00F868C6" w14:paraId="74AA7791" w14:textId="77777777" w:rsidTr="00F868C6">
        <w:trPr>
          <w:trHeight w:val="20"/>
        </w:trPr>
        <w:tc>
          <w:tcPr>
            <w:tcW w:w="2475" w:type="pct"/>
            <w:vAlign w:val="bottom"/>
            <w:hideMark/>
          </w:tcPr>
          <w:p w14:paraId="656AAB11" w14:textId="77777777" w:rsidR="002E7694" w:rsidRPr="00F868C6" w:rsidRDefault="002E7694"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Increase in loss allowance </w:t>
            </w:r>
          </w:p>
          <w:p w14:paraId="48319859" w14:textId="77777777" w:rsidR="002E7694" w:rsidRPr="00F868C6" w:rsidRDefault="002E7694"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   recognised in profit or loss </w:t>
            </w:r>
          </w:p>
          <w:p w14:paraId="31AE5AC3" w14:textId="77777777" w:rsidR="002E7694" w:rsidRPr="00F868C6" w:rsidRDefault="002E7694" w:rsidP="00F868C6">
            <w:pPr>
              <w:ind w:left="978"/>
              <w:rPr>
                <w:rFonts w:ascii="Arial" w:hAnsi="Arial" w:cs="Arial"/>
                <w:color w:val="000000"/>
                <w:sz w:val="18"/>
                <w:szCs w:val="18"/>
              </w:rPr>
            </w:pPr>
            <w:r w:rsidRPr="00F868C6">
              <w:rPr>
                <w:rFonts w:ascii="Arial" w:hAnsi="Arial" w:cs="Arial"/>
                <w:color w:val="000000"/>
                <w:sz w:val="18"/>
                <w:szCs w:val="18"/>
                <w:lang w:val="en-GB"/>
              </w:rPr>
              <w:t xml:space="preserve">   during the year</w:t>
            </w:r>
          </w:p>
        </w:tc>
        <w:tc>
          <w:tcPr>
            <w:tcW w:w="857" w:type="pct"/>
            <w:tcBorders>
              <w:bottom w:val="single" w:sz="4" w:space="0" w:color="auto"/>
            </w:tcBorders>
            <w:vAlign w:val="bottom"/>
          </w:tcPr>
          <w:p w14:paraId="08DCA8CF" w14:textId="1B179C5E" w:rsidR="002E7694" w:rsidRPr="00F868C6" w:rsidRDefault="002E7694"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w:t>
            </w:r>
          </w:p>
        </w:tc>
        <w:tc>
          <w:tcPr>
            <w:tcW w:w="810" w:type="pct"/>
            <w:tcBorders>
              <w:bottom w:val="single" w:sz="4" w:space="0" w:color="auto"/>
            </w:tcBorders>
            <w:vAlign w:val="bottom"/>
          </w:tcPr>
          <w:p w14:paraId="1444C8FF" w14:textId="73D683DC" w:rsidR="002E7694" w:rsidRPr="00F868C6" w:rsidRDefault="002E7694"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1,902</w:t>
            </w:r>
          </w:p>
        </w:tc>
        <w:tc>
          <w:tcPr>
            <w:tcW w:w="857" w:type="pct"/>
            <w:tcBorders>
              <w:bottom w:val="single" w:sz="4" w:space="0" w:color="auto"/>
            </w:tcBorders>
            <w:vAlign w:val="bottom"/>
          </w:tcPr>
          <w:p w14:paraId="2DDF902A" w14:textId="078D743B" w:rsidR="002E7694" w:rsidRPr="00F868C6" w:rsidRDefault="002E7694"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1,902</w:t>
            </w:r>
          </w:p>
        </w:tc>
      </w:tr>
      <w:tr w:rsidR="002E7694" w:rsidRPr="00F868C6" w14:paraId="55A1A943" w14:textId="77777777" w:rsidTr="00F868C6">
        <w:trPr>
          <w:trHeight w:val="20"/>
        </w:trPr>
        <w:tc>
          <w:tcPr>
            <w:tcW w:w="2475" w:type="pct"/>
            <w:vAlign w:val="bottom"/>
          </w:tcPr>
          <w:p w14:paraId="4AB9ED7C" w14:textId="77777777" w:rsidR="002E7694" w:rsidRPr="00F868C6" w:rsidRDefault="002E7694" w:rsidP="00F868C6">
            <w:pPr>
              <w:ind w:left="978"/>
              <w:rPr>
                <w:rFonts w:ascii="Arial" w:hAnsi="Arial" w:cs="Arial"/>
                <w:b/>
                <w:bCs/>
                <w:color w:val="000000"/>
                <w:sz w:val="18"/>
                <w:szCs w:val="18"/>
                <w:lang w:val="en-GB"/>
              </w:rPr>
            </w:pPr>
          </w:p>
        </w:tc>
        <w:tc>
          <w:tcPr>
            <w:tcW w:w="857" w:type="pct"/>
            <w:tcBorders>
              <w:top w:val="single" w:sz="4" w:space="0" w:color="auto"/>
            </w:tcBorders>
            <w:vAlign w:val="bottom"/>
          </w:tcPr>
          <w:p w14:paraId="59D898F8" w14:textId="77777777" w:rsidR="002E7694" w:rsidRPr="00F868C6" w:rsidRDefault="002E7694" w:rsidP="00F868C6">
            <w:pPr>
              <w:ind w:left="-100"/>
              <w:rPr>
                <w:rFonts w:ascii="Arial" w:hAnsi="Arial" w:cs="Arial"/>
                <w:b/>
                <w:bCs/>
                <w:color w:val="000000"/>
                <w:sz w:val="18"/>
                <w:szCs w:val="18"/>
                <w:cs/>
                <w:lang w:val="en-GB"/>
              </w:rPr>
            </w:pPr>
          </w:p>
        </w:tc>
        <w:tc>
          <w:tcPr>
            <w:tcW w:w="810" w:type="pct"/>
            <w:tcBorders>
              <w:top w:val="single" w:sz="4" w:space="0" w:color="auto"/>
            </w:tcBorders>
            <w:vAlign w:val="bottom"/>
          </w:tcPr>
          <w:p w14:paraId="657143A6" w14:textId="77777777" w:rsidR="002E7694" w:rsidRPr="00F868C6" w:rsidRDefault="002E7694" w:rsidP="00F868C6">
            <w:pPr>
              <w:ind w:left="-100"/>
              <w:rPr>
                <w:rFonts w:ascii="Arial" w:hAnsi="Arial" w:cs="Arial"/>
                <w:b/>
                <w:bCs/>
                <w:color w:val="000000"/>
                <w:sz w:val="18"/>
                <w:szCs w:val="18"/>
                <w:lang w:val="en-GB"/>
              </w:rPr>
            </w:pPr>
          </w:p>
        </w:tc>
        <w:tc>
          <w:tcPr>
            <w:tcW w:w="857" w:type="pct"/>
            <w:tcBorders>
              <w:top w:val="single" w:sz="4" w:space="0" w:color="auto"/>
            </w:tcBorders>
            <w:vAlign w:val="bottom"/>
          </w:tcPr>
          <w:p w14:paraId="453D242D" w14:textId="77777777" w:rsidR="002E7694" w:rsidRPr="00F868C6" w:rsidRDefault="002E7694" w:rsidP="00F868C6">
            <w:pPr>
              <w:ind w:left="-100"/>
              <w:rPr>
                <w:rFonts w:ascii="Arial" w:hAnsi="Arial" w:cs="Arial"/>
                <w:b/>
                <w:bCs/>
                <w:color w:val="000000"/>
                <w:sz w:val="18"/>
                <w:szCs w:val="18"/>
                <w:lang w:val="en-GB"/>
              </w:rPr>
            </w:pPr>
          </w:p>
        </w:tc>
      </w:tr>
      <w:tr w:rsidR="002E7694" w:rsidRPr="00F868C6" w14:paraId="3FDFC193" w14:textId="77777777" w:rsidTr="00F868C6">
        <w:trPr>
          <w:trHeight w:val="20"/>
        </w:trPr>
        <w:tc>
          <w:tcPr>
            <w:tcW w:w="2475" w:type="pct"/>
            <w:vAlign w:val="bottom"/>
          </w:tcPr>
          <w:p w14:paraId="35E76427" w14:textId="77777777" w:rsidR="002E7694" w:rsidRPr="00F868C6" w:rsidRDefault="002E7694" w:rsidP="00F868C6">
            <w:pPr>
              <w:ind w:left="978"/>
              <w:rPr>
                <w:rFonts w:ascii="Arial" w:hAnsi="Arial" w:cs="Arial"/>
                <w:b/>
                <w:bCs/>
                <w:color w:val="000000"/>
                <w:sz w:val="18"/>
                <w:szCs w:val="18"/>
                <w:lang w:val="en-GB"/>
              </w:rPr>
            </w:pPr>
            <w:r w:rsidRPr="00F868C6">
              <w:rPr>
                <w:rFonts w:ascii="Arial" w:hAnsi="Arial" w:cs="Arial"/>
                <w:b/>
                <w:bCs/>
                <w:color w:val="000000"/>
                <w:sz w:val="18"/>
                <w:szCs w:val="18"/>
                <w:lang w:val="en-GB"/>
              </w:rPr>
              <w:t xml:space="preserve">Closing loss allowance as at </w:t>
            </w:r>
          </w:p>
          <w:p w14:paraId="08FA0CD4" w14:textId="037D3D2C" w:rsidR="002E7694" w:rsidRPr="00F868C6" w:rsidRDefault="002E7694" w:rsidP="00F868C6">
            <w:pPr>
              <w:ind w:left="978"/>
              <w:rPr>
                <w:rFonts w:ascii="Arial" w:hAnsi="Arial" w:cs="Arial"/>
                <w:color w:val="000000"/>
                <w:sz w:val="18"/>
                <w:szCs w:val="18"/>
                <w:lang w:val="en-GB"/>
              </w:rPr>
            </w:pPr>
            <w:r w:rsidRPr="00F868C6">
              <w:rPr>
                <w:rFonts w:ascii="Arial" w:hAnsi="Arial" w:cs="Arial"/>
                <w:b/>
                <w:bCs/>
                <w:color w:val="000000"/>
                <w:sz w:val="18"/>
                <w:szCs w:val="18"/>
                <w:lang w:val="en-GB"/>
              </w:rPr>
              <w:t xml:space="preserve">   31 December 2024</w:t>
            </w:r>
          </w:p>
        </w:tc>
        <w:tc>
          <w:tcPr>
            <w:tcW w:w="857" w:type="pct"/>
            <w:vAlign w:val="bottom"/>
          </w:tcPr>
          <w:p w14:paraId="3118627F" w14:textId="58B09EB9" w:rsidR="002E7694" w:rsidRPr="00F868C6" w:rsidRDefault="002E7694" w:rsidP="00F868C6">
            <w:pPr>
              <w:ind w:right="-72"/>
              <w:jc w:val="right"/>
              <w:rPr>
                <w:rFonts w:ascii="Arial" w:hAnsi="Arial" w:cs="Arial"/>
                <w:color w:val="000000"/>
                <w:spacing w:val="-6"/>
                <w:sz w:val="18"/>
                <w:szCs w:val="18"/>
                <w:cs/>
                <w:lang w:val="en-GB"/>
              </w:rPr>
            </w:pPr>
            <w:r w:rsidRPr="00F868C6">
              <w:rPr>
                <w:rFonts w:ascii="Arial" w:hAnsi="Arial" w:cs="Arial"/>
                <w:color w:val="000000"/>
                <w:spacing w:val="-6"/>
                <w:sz w:val="18"/>
                <w:szCs w:val="18"/>
                <w:lang w:val="en-GB"/>
              </w:rPr>
              <w:t>-</w:t>
            </w:r>
          </w:p>
        </w:tc>
        <w:tc>
          <w:tcPr>
            <w:tcW w:w="810" w:type="pct"/>
            <w:vAlign w:val="bottom"/>
          </w:tcPr>
          <w:p w14:paraId="594A92E8" w14:textId="0AC60E41" w:rsidR="002E7694" w:rsidRPr="00F868C6" w:rsidRDefault="002E7694"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4,343</w:t>
            </w:r>
          </w:p>
        </w:tc>
        <w:tc>
          <w:tcPr>
            <w:tcW w:w="857" w:type="pct"/>
            <w:vAlign w:val="bottom"/>
          </w:tcPr>
          <w:p w14:paraId="28898C80" w14:textId="6B1D8E6E" w:rsidR="002E7694" w:rsidRPr="00F868C6" w:rsidRDefault="002E7694"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4,343</w:t>
            </w:r>
          </w:p>
        </w:tc>
      </w:tr>
      <w:tr w:rsidR="007A59C9" w:rsidRPr="00F868C6" w14:paraId="3CDB554C" w14:textId="77777777" w:rsidTr="00F868C6">
        <w:trPr>
          <w:trHeight w:val="20"/>
        </w:trPr>
        <w:tc>
          <w:tcPr>
            <w:tcW w:w="2475" w:type="pct"/>
            <w:vAlign w:val="bottom"/>
          </w:tcPr>
          <w:p w14:paraId="0611EB4A" w14:textId="77777777" w:rsidR="007A59C9" w:rsidRPr="00F868C6" w:rsidRDefault="007A59C9"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Increase in loss allowance </w:t>
            </w:r>
          </w:p>
          <w:p w14:paraId="787C22E9" w14:textId="77777777" w:rsidR="007A59C9" w:rsidRPr="00F868C6" w:rsidRDefault="007A59C9"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   recognised in profit or loss </w:t>
            </w:r>
          </w:p>
          <w:p w14:paraId="4D544B37" w14:textId="77777777" w:rsidR="007A59C9" w:rsidRPr="00F868C6" w:rsidRDefault="007A59C9"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   during the year</w:t>
            </w:r>
          </w:p>
        </w:tc>
        <w:tc>
          <w:tcPr>
            <w:tcW w:w="857" w:type="pct"/>
            <w:tcBorders>
              <w:bottom w:val="single" w:sz="4" w:space="0" w:color="auto"/>
            </w:tcBorders>
            <w:vAlign w:val="bottom"/>
          </w:tcPr>
          <w:p w14:paraId="35D65F83" w14:textId="329C20D4" w:rsidR="007A59C9" w:rsidRPr="00F868C6" w:rsidRDefault="007A59C9" w:rsidP="00F868C6">
            <w:pPr>
              <w:ind w:right="-72"/>
              <w:jc w:val="right"/>
              <w:rPr>
                <w:rFonts w:ascii="Arial" w:hAnsi="Arial" w:cs="Arial"/>
                <w:color w:val="000000"/>
                <w:spacing w:val="-6"/>
                <w:sz w:val="18"/>
                <w:szCs w:val="18"/>
                <w:cs/>
                <w:lang w:val="en-GB"/>
              </w:rPr>
            </w:pPr>
            <w:r w:rsidRPr="00F868C6">
              <w:rPr>
                <w:rFonts w:ascii="Arial" w:hAnsi="Arial" w:cs="Arial"/>
                <w:color w:val="000000"/>
                <w:spacing w:val="-6"/>
                <w:sz w:val="18"/>
                <w:szCs w:val="18"/>
                <w:lang w:val="en-GB"/>
              </w:rPr>
              <w:t>-</w:t>
            </w:r>
          </w:p>
        </w:tc>
        <w:tc>
          <w:tcPr>
            <w:tcW w:w="810" w:type="pct"/>
            <w:tcBorders>
              <w:bottom w:val="single" w:sz="4" w:space="0" w:color="auto"/>
            </w:tcBorders>
            <w:vAlign w:val="bottom"/>
          </w:tcPr>
          <w:p w14:paraId="7C1AF8F5" w14:textId="2EE9056A" w:rsidR="007A59C9" w:rsidRPr="00F868C6" w:rsidRDefault="001D22A1"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(4,343)</w:t>
            </w:r>
          </w:p>
        </w:tc>
        <w:tc>
          <w:tcPr>
            <w:tcW w:w="857" w:type="pct"/>
            <w:tcBorders>
              <w:bottom w:val="single" w:sz="4" w:space="0" w:color="auto"/>
            </w:tcBorders>
            <w:vAlign w:val="bottom"/>
          </w:tcPr>
          <w:p w14:paraId="31CDBD13" w14:textId="3C81919E" w:rsidR="007A59C9" w:rsidRPr="00F868C6" w:rsidRDefault="001D22A1"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(4,343)</w:t>
            </w:r>
          </w:p>
        </w:tc>
      </w:tr>
      <w:tr w:rsidR="007A59C9" w:rsidRPr="00F868C6" w14:paraId="1298F1F4" w14:textId="77777777" w:rsidTr="00F868C6">
        <w:trPr>
          <w:trHeight w:val="20"/>
        </w:trPr>
        <w:tc>
          <w:tcPr>
            <w:tcW w:w="2475" w:type="pct"/>
            <w:vAlign w:val="bottom"/>
          </w:tcPr>
          <w:p w14:paraId="456424D1" w14:textId="77777777" w:rsidR="007A59C9" w:rsidRPr="00F868C6" w:rsidRDefault="007A59C9" w:rsidP="00F868C6">
            <w:pPr>
              <w:ind w:left="978"/>
              <w:rPr>
                <w:rFonts w:ascii="Arial" w:hAnsi="Arial" w:cs="Arial"/>
                <w:b/>
                <w:bCs/>
                <w:color w:val="000000"/>
                <w:sz w:val="18"/>
                <w:szCs w:val="18"/>
                <w:lang w:val="en-GB"/>
              </w:rPr>
            </w:pPr>
          </w:p>
        </w:tc>
        <w:tc>
          <w:tcPr>
            <w:tcW w:w="857" w:type="pct"/>
            <w:tcBorders>
              <w:top w:val="single" w:sz="4" w:space="0" w:color="auto"/>
            </w:tcBorders>
            <w:vAlign w:val="bottom"/>
          </w:tcPr>
          <w:p w14:paraId="2DE54875" w14:textId="77777777" w:rsidR="007A59C9" w:rsidRPr="00F868C6" w:rsidRDefault="007A59C9" w:rsidP="00F868C6">
            <w:pPr>
              <w:ind w:left="-100"/>
              <w:rPr>
                <w:rFonts w:ascii="Arial" w:hAnsi="Arial" w:cs="Arial"/>
                <w:b/>
                <w:bCs/>
                <w:color w:val="000000"/>
                <w:sz w:val="18"/>
                <w:szCs w:val="18"/>
                <w:cs/>
                <w:lang w:val="en-GB"/>
              </w:rPr>
            </w:pPr>
          </w:p>
        </w:tc>
        <w:tc>
          <w:tcPr>
            <w:tcW w:w="810" w:type="pct"/>
            <w:tcBorders>
              <w:top w:val="single" w:sz="4" w:space="0" w:color="auto"/>
            </w:tcBorders>
            <w:vAlign w:val="bottom"/>
          </w:tcPr>
          <w:p w14:paraId="501984DF" w14:textId="77777777" w:rsidR="007A59C9" w:rsidRPr="00F868C6" w:rsidRDefault="007A59C9" w:rsidP="00F868C6">
            <w:pPr>
              <w:ind w:left="-100"/>
              <w:rPr>
                <w:rFonts w:ascii="Arial" w:hAnsi="Arial" w:cs="Arial"/>
                <w:b/>
                <w:bCs/>
                <w:color w:val="000000"/>
                <w:sz w:val="18"/>
                <w:szCs w:val="18"/>
                <w:cs/>
                <w:lang w:val="en-GB"/>
              </w:rPr>
            </w:pPr>
          </w:p>
        </w:tc>
        <w:tc>
          <w:tcPr>
            <w:tcW w:w="857" w:type="pct"/>
            <w:tcBorders>
              <w:top w:val="single" w:sz="4" w:space="0" w:color="auto"/>
            </w:tcBorders>
            <w:vAlign w:val="bottom"/>
          </w:tcPr>
          <w:p w14:paraId="7E0B4D14" w14:textId="77777777" w:rsidR="007A59C9" w:rsidRPr="00F868C6" w:rsidRDefault="007A59C9" w:rsidP="00F868C6">
            <w:pPr>
              <w:ind w:left="-100"/>
              <w:rPr>
                <w:rFonts w:ascii="Arial" w:hAnsi="Arial" w:cs="Arial"/>
                <w:b/>
                <w:bCs/>
                <w:color w:val="000000"/>
                <w:sz w:val="18"/>
                <w:szCs w:val="18"/>
                <w:cs/>
                <w:lang w:val="en-GB"/>
              </w:rPr>
            </w:pPr>
          </w:p>
        </w:tc>
      </w:tr>
      <w:tr w:rsidR="00772072" w:rsidRPr="00F868C6" w14:paraId="28EF8A08" w14:textId="77777777" w:rsidTr="001D22A1">
        <w:trPr>
          <w:trHeight w:val="20"/>
        </w:trPr>
        <w:tc>
          <w:tcPr>
            <w:tcW w:w="2475" w:type="pct"/>
            <w:vAlign w:val="bottom"/>
          </w:tcPr>
          <w:p w14:paraId="1086D085" w14:textId="77777777" w:rsidR="00772072" w:rsidRPr="00F868C6" w:rsidRDefault="00772072" w:rsidP="00F868C6">
            <w:pPr>
              <w:ind w:left="978"/>
              <w:rPr>
                <w:rFonts w:ascii="Arial" w:hAnsi="Arial" w:cs="Arial"/>
                <w:b/>
                <w:bCs/>
                <w:color w:val="000000"/>
                <w:sz w:val="18"/>
                <w:szCs w:val="18"/>
                <w:lang w:val="en-GB"/>
              </w:rPr>
            </w:pPr>
            <w:r w:rsidRPr="00F868C6">
              <w:rPr>
                <w:rFonts w:ascii="Arial" w:hAnsi="Arial" w:cs="Arial"/>
                <w:b/>
                <w:bCs/>
                <w:color w:val="000000"/>
                <w:sz w:val="18"/>
                <w:szCs w:val="18"/>
                <w:lang w:val="en-GB"/>
              </w:rPr>
              <w:t xml:space="preserve">Closing loss allowance as at </w:t>
            </w:r>
          </w:p>
          <w:p w14:paraId="1EFA3E9B" w14:textId="03955092" w:rsidR="00772072" w:rsidRPr="00F868C6" w:rsidRDefault="00772072" w:rsidP="00F868C6">
            <w:pPr>
              <w:ind w:left="978"/>
              <w:rPr>
                <w:rFonts w:ascii="Arial" w:hAnsi="Arial" w:cs="Arial"/>
                <w:color w:val="000000"/>
                <w:sz w:val="18"/>
                <w:szCs w:val="18"/>
                <w:lang w:val="en-GB"/>
              </w:rPr>
            </w:pPr>
            <w:r w:rsidRPr="00F868C6">
              <w:rPr>
                <w:rFonts w:ascii="Arial" w:hAnsi="Arial" w:cs="Arial"/>
                <w:b/>
                <w:bCs/>
                <w:color w:val="000000"/>
                <w:sz w:val="18"/>
                <w:szCs w:val="18"/>
                <w:lang w:val="en-GB"/>
              </w:rPr>
              <w:t xml:space="preserve">   31 December 2025</w:t>
            </w:r>
          </w:p>
        </w:tc>
        <w:tc>
          <w:tcPr>
            <w:tcW w:w="857" w:type="pct"/>
            <w:tcBorders>
              <w:bottom w:val="single" w:sz="4" w:space="0" w:color="auto"/>
            </w:tcBorders>
            <w:vAlign w:val="bottom"/>
          </w:tcPr>
          <w:p w14:paraId="0140944F" w14:textId="6A89DF44" w:rsidR="00772072" w:rsidRPr="00F868C6" w:rsidRDefault="00772072" w:rsidP="00F868C6">
            <w:pPr>
              <w:ind w:right="-72"/>
              <w:jc w:val="right"/>
              <w:rPr>
                <w:rFonts w:ascii="Arial" w:hAnsi="Arial" w:cs="Arial"/>
                <w:color w:val="000000"/>
                <w:spacing w:val="-6"/>
                <w:sz w:val="18"/>
                <w:szCs w:val="18"/>
                <w:cs/>
                <w:lang w:val="en-GB"/>
              </w:rPr>
            </w:pPr>
            <w:r w:rsidRPr="00F868C6">
              <w:rPr>
                <w:rFonts w:ascii="Arial" w:hAnsi="Arial" w:cs="Arial"/>
                <w:color w:val="000000"/>
                <w:spacing w:val="-6"/>
                <w:sz w:val="18"/>
                <w:szCs w:val="18"/>
                <w:lang w:val="en-GB"/>
              </w:rPr>
              <w:t>-</w:t>
            </w:r>
          </w:p>
        </w:tc>
        <w:tc>
          <w:tcPr>
            <w:tcW w:w="810" w:type="pct"/>
            <w:tcBorders>
              <w:bottom w:val="single" w:sz="4" w:space="0" w:color="auto"/>
            </w:tcBorders>
            <w:vAlign w:val="bottom"/>
          </w:tcPr>
          <w:p w14:paraId="25863F91" w14:textId="51BC39A2" w:rsidR="00772072" w:rsidRPr="00F868C6" w:rsidRDefault="001D22A1" w:rsidP="00F868C6">
            <w:pPr>
              <w:ind w:right="-72"/>
              <w:jc w:val="right"/>
              <w:rPr>
                <w:rFonts w:ascii="Arial" w:hAnsi="Arial" w:cs="Arial"/>
                <w:color w:val="000000"/>
                <w:spacing w:val="-6"/>
                <w:sz w:val="18"/>
                <w:szCs w:val="18"/>
                <w:cs/>
                <w:lang w:val="en-GB"/>
              </w:rPr>
            </w:pPr>
            <w:r w:rsidRPr="00F868C6">
              <w:rPr>
                <w:rFonts w:ascii="Arial" w:hAnsi="Arial" w:cs="Arial"/>
                <w:color w:val="000000"/>
                <w:spacing w:val="-6"/>
                <w:sz w:val="18"/>
                <w:szCs w:val="18"/>
                <w:lang w:val="en-GB"/>
              </w:rPr>
              <w:t>-</w:t>
            </w:r>
          </w:p>
        </w:tc>
        <w:tc>
          <w:tcPr>
            <w:tcW w:w="857" w:type="pct"/>
            <w:tcBorders>
              <w:bottom w:val="single" w:sz="4" w:space="0" w:color="auto"/>
            </w:tcBorders>
            <w:vAlign w:val="bottom"/>
          </w:tcPr>
          <w:p w14:paraId="2A415F3E" w14:textId="3CFBD085" w:rsidR="00772072" w:rsidRPr="00F868C6" w:rsidRDefault="001D22A1"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w:t>
            </w:r>
          </w:p>
        </w:tc>
      </w:tr>
    </w:tbl>
    <w:p w14:paraId="37EE442C" w14:textId="17A39C6E" w:rsidR="00DC5E2D" w:rsidRPr="00F868C6" w:rsidRDefault="00DC5E2D" w:rsidP="00F868C6">
      <w:pPr>
        <w:pStyle w:val="BlockText"/>
        <w:spacing w:before="0" w:after="0"/>
        <w:ind w:left="1080" w:right="0" w:firstLine="0"/>
        <w:rPr>
          <w:rFonts w:ascii="Arial" w:hAnsi="Arial" w:cs="Arial"/>
          <w:i/>
          <w:iCs/>
          <w:color w:val="000000"/>
          <w:sz w:val="18"/>
          <w:szCs w:val="18"/>
          <w:u w:val="single"/>
          <w:lang w:val="en-GB"/>
        </w:rPr>
      </w:pPr>
    </w:p>
    <w:p w14:paraId="7AB4DA29" w14:textId="77777777" w:rsidR="00DC5E2D" w:rsidRPr="00F868C6" w:rsidRDefault="00DC5E2D" w:rsidP="00F868C6">
      <w:pPr>
        <w:overflowPunct/>
        <w:autoSpaceDE/>
        <w:autoSpaceDN/>
        <w:adjustRightInd/>
        <w:textAlignment w:val="auto"/>
        <w:rPr>
          <w:rFonts w:ascii="Arial" w:hAnsi="Arial" w:cs="Arial"/>
          <w:i/>
          <w:iCs/>
          <w:color w:val="000000"/>
          <w:sz w:val="18"/>
          <w:szCs w:val="18"/>
          <w:u w:val="single"/>
          <w:lang w:val="en-GB"/>
        </w:rPr>
      </w:pPr>
      <w:r w:rsidRPr="00F868C6">
        <w:rPr>
          <w:rFonts w:ascii="Arial" w:hAnsi="Arial" w:cs="Arial"/>
          <w:i/>
          <w:iCs/>
          <w:color w:val="000000"/>
          <w:sz w:val="18"/>
          <w:szCs w:val="18"/>
          <w:u w:val="single"/>
          <w:lang w:val="en-GB"/>
        </w:rPr>
        <w:br w:type="page"/>
      </w:r>
    </w:p>
    <w:p w14:paraId="2D2C4D70" w14:textId="77777777" w:rsidR="00B1181C" w:rsidRPr="00F868C6" w:rsidRDefault="00B1181C" w:rsidP="00F868C6">
      <w:pPr>
        <w:pStyle w:val="BlockText"/>
        <w:spacing w:before="0" w:after="0"/>
        <w:ind w:left="0" w:right="0" w:firstLine="0"/>
        <w:rPr>
          <w:rFonts w:ascii="Arial" w:hAnsi="Arial" w:cs="Arial"/>
          <w:i/>
          <w:iCs/>
          <w:color w:val="000000"/>
          <w:sz w:val="18"/>
          <w:szCs w:val="18"/>
          <w:u w:val="single"/>
          <w:lang w:val="en-GB"/>
        </w:rPr>
      </w:pPr>
    </w:p>
    <w:p w14:paraId="4E90E180" w14:textId="39AE47DD" w:rsidR="00432A19" w:rsidRPr="00F868C6" w:rsidRDefault="00432A19" w:rsidP="00F868C6">
      <w:pPr>
        <w:pStyle w:val="BlockText"/>
        <w:spacing w:before="0" w:after="0"/>
        <w:ind w:left="1080" w:right="11" w:firstLine="0"/>
        <w:rPr>
          <w:rFonts w:ascii="Arial" w:hAnsi="Arial" w:cs="Arial"/>
          <w:color w:val="000000"/>
          <w:sz w:val="18"/>
          <w:szCs w:val="18"/>
        </w:rPr>
      </w:pPr>
      <w:r w:rsidRPr="00F868C6">
        <w:rPr>
          <w:rFonts w:ascii="Arial" w:hAnsi="Arial" w:cs="Arial"/>
          <w:color w:val="000000"/>
          <w:sz w:val="18"/>
          <w:szCs w:val="18"/>
        </w:rPr>
        <w:t xml:space="preserve">The reconciliations of loss allowance for financial assets at </w:t>
      </w:r>
      <w:proofErr w:type="spellStart"/>
      <w:r w:rsidRPr="00F868C6">
        <w:rPr>
          <w:rFonts w:ascii="Arial" w:hAnsi="Arial" w:cs="Arial"/>
          <w:color w:val="000000"/>
          <w:sz w:val="18"/>
          <w:szCs w:val="18"/>
        </w:rPr>
        <w:t>amortised</w:t>
      </w:r>
      <w:proofErr w:type="spellEnd"/>
      <w:r w:rsidRPr="00F868C6">
        <w:rPr>
          <w:rFonts w:ascii="Arial" w:hAnsi="Arial" w:cs="Arial"/>
          <w:color w:val="000000"/>
          <w:sz w:val="18"/>
          <w:szCs w:val="18"/>
        </w:rPr>
        <w:t xml:space="preserve"> cost other than trade receivables for the years ended </w:t>
      </w:r>
      <w:r w:rsidR="00347551" w:rsidRPr="00F868C6">
        <w:rPr>
          <w:rFonts w:ascii="Arial" w:hAnsi="Arial" w:cs="Arial"/>
          <w:color w:val="000000"/>
          <w:sz w:val="18"/>
          <w:szCs w:val="18"/>
          <w:lang w:val="en-GB"/>
        </w:rPr>
        <w:t>31</w:t>
      </w:r>
      <w:r w:rsidRPr="00F868C6">
        <w:rPr>
          <w:rFonts w:ascii="Arial" w:hAnsi="Arial" w:cs="Arial"/>
          <w:color w:val="000000"/>
          <w:sz w:val="18"/>
          <w:szCs w:val="18"/>
        </w:rPr>
        <w:t xml:space="preserve"> December are as follows:</w:t>
      </w:r>
    </w:p>
    <w:p w14:paraId="6DEF972C" w14:textId="77777777" w:rsidR="00364A77" w:rsidRPr="00F868C6" w:rsidRDefault="00364A77" w:rsidP="00F868C6">
      <w:pPr>
        <w:pStyle w:val="BlockText"/>
        <w:spacing w:before="0" w:after="0"/>
        <w:ind w:left="1080" w:right="0" w:firstLine="0"/>
        <w:rPr>
          <w:rFonts w:ascii="Arial" w:hAnsi="Arial" w:cs="Arial"/>
          <w:i/>
          <w:iCs/>
          <w:color w:val="000000"/>
          <w:sz w:val="18"/>
          <w:szCs w:val="18"/>
          <w:u w:val="single"/>
        </w:rPr>
      </w:pPr>
    </w:p>
    <w:tbl>
      <w:tblPr>
        <w:tblW w:w="5000" w:type="pct"/>
        <w:tblLayout w:type="fixed"/>
        <w:tblLook w:val="0600" w:firstRow="0" w:lastRow="0" w:firstColumn="0" w:lastColumn="0" w:noHBand="1" w:noVBand="1"/>
      </w:tblPr>
      <w:tblGrid>
        <w:gridCol w:w="3785"/>
        <w:gridCol w:w="1277"/>
        <w:gridCol w:w="1419"/>
        <w:gridCol w:w="1703"/>
        <w:gridCol w:w="1277"/>
      </w:tblGrid>
      <w:tr w:rsidR="00432A19" w:rsidRPr="00F868C6" w14:paraId="3513F34A" w14:textId="77777777" w:rsidTr="00F868C6">
        <w:trPr>
          <w:trHeight w:val="20"/>
        </w:trPr>
        <w:tc>
          <w:tcPr>
            <w:tcW w:w="2000" w:type="pct"/>
            <w:vAlign w:val="bottom"/>
          </w:tcPr>
          <w:p w14:paraId="2B6C5D3E" w14:textId="77777777" w:rsidR="00432A19" w:rsidRPr="00F868C6" w:rsidRDefault="00432A19" w:rsidP="00F868C6">
            <w:pPr>
              <w:ind w:left="978"/>
              <w:rPr>
                <w:rFonts w:ascii="Arial" w:eastAsiaTheme="minorHAnsi" w:hAnsi="Arial" w:cs="Arial"/>
                <w:color w:val="000000"/>
                <w:sz w:val="18"/>
                <w:szCs w:val="18"/>
                <w:lang w:val="en-GB"/>
              </w:rPr>
            </w:pPr>
            <w:r w:rsidRPr="00F868C6">
              <w:rPr>
                <w:rFonts w:ascii="Arial" w:hAnsi="Arial" w:cs="Arial"/>
                <w:color w:val="000000"/>
                <w:sz w:val="18"/>
                <w:szCs w:val="18"/>
                <w:lang w:val="en-GB"/>
              </w:rPr>
              <w:br w:type="page"/>
            </w:r>
          </w:p>
        </w:tc>
        <w:tc>
          <w:tcPr>
            <w:tcW w:w="3000" w:type="pct"/>
            <w:gridSpan w:val="4"/>
            <w:tcBorders>
              <w:left w:val="nil"/>
              <w:bottom w:val="single" w:sz="4" w:space="0" w:color="auto"/>
              <w:right w:val="nil"/>
            </w:tcBorders>
            <w:vAlign w:val="bottom"/>
          </w:tcPr>
          <w:p w14:paraId="7741DEF9" w14:textId="77777777" w:rsidR="00432A19" w:rsidRPr="00F868C6" w:rsidRDefault="00432A19" w:rsidP="00F868C6">
            <w:pPr>
              <w:jc w:val="center"/>
              <w:rPr>
                <w:rFonts w:ascii="Arial" w:hAnsi="Arial" w:cs="Arial"/>
                <w:b/>
                <w:bCs/>
                <w:color w:val="000000"/>
                <w:sz w:val="18"/>
                <w:szCs w:val="18"/>
                <w:lang w:val="en-GB"/>
              </w:rPr>
            </w:pPr>
            <w:r w:rsidRPr="00F868C6">
              <w:rPr>
                <w:rFonts w:ascii="Arial" w:hAnsi="Arial" w:cs="Arial"/>
                <w:b/>
                <w:bCs/>
                <w:color w:val="000000"/>
                <w:sz w:val="18"/>
                <w:szCs w:val="18"/>
                <w:lang w:val="en-GB"/>
              </w:rPr>
              <w:t>Consolidated financial statements</w:t>
            </w:r>
          </w:p>
        </w:tc>
      </w:tr>
      <w:tr w:rsidR="00432A19" w:rsidRPr="00F868C6" w14:paraId="34D2753B" w14:textId="77777777" w:rsidTr="00F868C6">
        <w:trPr>
          <w:trHeight w:val="20"/>
        </w:trPr>
        <w:tc>
          <w:tcPr>
            <w:tcW w:w="2000" w:type="pct"/>
            <w:vAlign w:val="bottom"/>
          </w:tcPr>
          <w:p w14:paraId="044A6E6F" w14:textId="77777777" w:rsidR="00432A19" w:rsidRPr="00F868C6" w:rsidRDefault="00432A19" w:rsidP="00F868C6">
            <w:pPr>
              <w:ind w:left="978"/>
              <w:rPr>
                <w:rFonts w:ascii="Arial" w:hAnsi="Arial" w:cs="Arial"/>
                <w:color w:val="000000"/>
                <w:sz w:val="18"/>
                <w:szCs w:val="18"/>
                <w:lang w:val="en-GB"/>
              </w:rPr>
            </w:pPr>
          </w:p>
        </w:tc>
        <w:tc>
          <w:tcPr>
            <w:tcW w:w="3000" w:type="pct"/>
            <w:gridSpan w:val="4"/>
            <w:tcBorders>
              <w:top w:val="single" w:sz="4" w:space="0" w:color="auto"/>
              <w:left w:val="nil"/>
              <w:bottom w:val="nil"/>
              <w:right w:val="nil"/>
            </w:tcBorders>
            <w:vAlign w:val="bottom"/>
          </w:tcPr>
          <w:p w14:paraId="367B5757" w14:textId="4BAD1DD4" w:rsidR="00432A19" w:rsidRPr="00F868C6" w:rsidRDefault="00432A19" w:rsidP="00F868C6">
            <w:pPr>
              <w:jc w:val="center"/>
              <w:rPr>
                <w:rFonts w:ascii="Arial" w:hAnsi="Arial" w:cs="Arial"/>
                <w:b/>
                <w:bCs/>
                <w:color w:val="000000"/>
                <w:sz w:val="18"/>
                <w:szCs w:val="18"/>
                <w:lang w:val="en-GB"/>
              </w:rPr>
            </w:pPr>
            <w:r w:rsidRPr="00F868C6">
              <w:rPr>
                <w:rFonts w:ascii="Arial" w:hAnsi="Arial" w:cs="Arial"/>
                <w:b/>
                <w:bCs/>
                <w:color w:val="000000"/>
                <w:sz w:val="18"/>
                <w:szCs w:val="18"/>
                <w:lang w:val="en-GB"/>
              </w:rPr>
              <w:t>Loss allowance measured at amount equal to</w:t>
            </w:r>
          </w:p>
        </w:tc>
      </w:tr>
      <w:tr w:rsidR="00432A19" w:rsidRPr="00F868C6" w14:paraId="2D4371A8" w14:textId="77777777" w:rsidTr="00F868C6">
        <w:trPr>
          <w:trHeight w:val="20"/>
        </w:trPr>
        <w:tc>
          <w:tcPr>
            <w:tcW w:w="2000" w:type="pct"/>
            <w:vAlign w:val="bottom"/>
            <w:hideMark/>
          </w:tcPr>
          <w:p w14:paraId="59692909" w14:textId="77777777" w:rsidR="00432A19" w:rsidRPr="00F868C6" w:rsidRDefault="00432A19" w:rsidP="00F868C6">
            <w:pPr>
              <w:ind w:left="978"/>
              <w:rPr>
                <w:rFonts w:ascii="Arial" w:eastAsiaTheme="minorHAnsi" w:hAnsi="Arial" w:cs="Arial"/>
                <w:color w:val="000000"/>
                <w:sz w:val="18"/>
                <w:szCs w:val="18"/>
                <w:lang w:val="en-GB"/>
              </w:rPr>
            </w:pPr>
          </w:p>
        </w:tc>
        <w:tc>
          <w:tcPr>
            <w:tcW w:w="675" w:type="pct"/>
            <w:tcBorders>
              <w:top w:val="single" w:sz="4" w:space="0" w:color="auto"/>
              <w:left w:val="nil"/>
              <w:right w:val="nil"/>
            </w:tcBorders>
            <w:vAlign w:val="bottom"/>
            <w:hideMark/>
          </w:tcPr>
          <w:p w14:paraId="32581F3A" w14:textId="0328980E" w:rsidR="00432A19" w:rsidRPr="00F868C6" w:rsidRDefault="00347551"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12</w:t>
            </w:r>
            <w:r w:rsidR="00432A19" w:rsidRPr="00F868C6">
              <w:rPr>
                <w:rFonts w:ascii="Arial" w:hAnsi="Arial" w:cs="Arial"/>
                <w:b/>
                <w:bCs/>
                <w:color w:val="000000"/>
                <w:sz w:val="18"/>
                <w:szCs w:val="18"/>
                <w:cs/>
                <w:lang w:val="en-GB"/>
              </w:rPr>
              <w:t xml:space="preserve"> </w:t>
            </w:r>
            <w:r w:rsidR="00432A19" w:rsidRPr="00F868C6">
              <w:rPr>
                <w:rFonts w:ascii="Arial" w:hAnsi="Arial" w:cs="Arial"/>
                <w:b/>
                <w:bCs/>
                <w:color w:val="000000"/>
                <w:sz w:val="18"/>
                <w:szCs w:val="18"/>
                <w:lang w:val="en-GB"/>
              </w:rPr>
              <w:t xml:space="preserve">months expected credit losses </w:t>
            </w:r>
          </w:p>
        </w:tc>
        <w:tc>
          <w:tcPr>
            <w:tcW w:w="750" w:type="pct"/>
            <w:tcBorders>
              <w:top w:val="single" w:sz="4" w:space="0" w:color="auto"/>
              <w:left w:val="nil"/>
              <w:right w:val="nil"/>
            </w:tcBorders>
            <w:vAlign w:val="bottom"/>
            <w:hideMark/>
          </w:tcPr>
          <w:p w14:paraId="741B98BF" w14:textId="77777777" w:rsidR="00432A19" w:rsidRPr="00F868C6" w:rsidRDefault="00432A19"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Lifetime </w:t>
            </w:r>
          </w:p>
          <w:p w14:paraId="79B2CF8E" w14:textId="61BFD74A" w:rsidR="00432A19" w:rsidRPr="00F868C6" w:rsidRDefault="00432A19"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expected credit losses </w:t>
            </w:r>
          </w:p>
        </w:tc>
        <w:tc>
          <w:tcPr>
            <w:tcW w:w="900" w:type="pct"/>
            <w:tcBorders>
              <w:top w:val="single" w:sz="4" w:space="0" w:color="auto"/>
              <w:left w:val="nil"/>
              <w:right w:val="nil"/>
            </w:tcBorders>
            <w:vAlign w:val="bottom"/>
            <w:hideMark/>
          </w:tcPr>
          <w:p w14:paraId="4B3185BD" w14:textId="77777777" w:rsidR="00432A19" w:rsidRPr="00F868C6" w:rsidRDefault="00432A19" w:rsidP="00F868C6">
            <w:pPr>
              <w:ind w:left="-104" w:right="-72"/>
              <w:jc w:val="right"/>
              <w:rPr>
                <w:rFonts w:ascii="Arial" w:hAnsi="Arial" w:cs="Arial"/>
                <w:b/>
                <w:bCs/>
                <w:color w:val="000000"/>
                <w:spacing w:val="-2"/>
                <w:sz w:val="18"/>
                <w:szCs w:val="18"/>
                <w:lang w:val="en-GB"/>
              </w:rPr>
            </w:pPr>
            <w:r w:rsidRPr="00F868C6">
              <w:rPr>
                <w:rFonts w:ascii="Arial" w:hAnsi="Arial" w:cs="Arial"/>
                <w:b/>
                <w:bCs/>
                <w:color w:val="000000"/>
                <w:spacing w:val="-2"/>
                <w:sz w:val="18"/>
                <w:szCs w:val="18"/>
                <w:lang w:val="en-GB"/>
              </w:rPr>
              <w:t xml:space="preserve">Lifetime expected </w:t>
            </w:r>
          </w:p>
          <w:p w14:paraId="45E492A1" w14:textId="77777777" w:rsidR="00432A19" w:rsidRPr="00F868C6" w:rsidRDefault="00432A19"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credit losses </w:t>
            </w:r>
          </w:p>
          <w:p w14:paraId="5BD17278" w14:textId="6CDA04B3" w:rsidR="00432A19" w:rsidRPr="00F868C6" w:rsidRDefault="00432A19"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(credit-impaired financial assets)</w:t>
            </w:r>
          </w:p>
        </w:tc>
        <w:tc>
          <w:tcPr>
            <w:tcW w:w="675" w:type="pct"/>
            <w:tcBorders>
              <w:top w:val="single" w:sz="4" w:space="0" w:color="auto"/>
              <w:left w:val="nil"/>
              <w:right w:val="nil"/>
            </w:tcBorders>
            <w:vAlign w:val="bottom"/>
          </w:tcPr>
          <w:p w14:paraId="4840085B" w14:textId="77777777" w:rsidR="00432A19" w:rsidRPr="00F868C6" w:rsidRDefault="00432A19" w:rsidP="00F868C6">
            <w:pPr>
              <w:ind w:right="-72"/>
              <w:jc w:val="right"/>
              <w:rPr>
                <w:rFonts w:ascii="Arial" w:hAnsi="Arial" w:cs="Arial"/>
                <w:b/>
                <w:bCs/>
                <w:color w:val="000000"/>
                <w:sz w:val="18"/>
                <w:szCs w:val="18"/>
                <w:lang w:val="en-GB"/>
              </w:rPr>
            </w:pPr>
          </w:p>
          <w:p w14:paraId="5B8D6220" w14:textId="77777777" w:rsidR="00432A19" w:rsidRPr="00F868C6" w:rsidRDefault="00432A19" w:rsidP="00F868C6">
            <w:pPr>
              <w:ind w:right="-72"/>
              <w:jc w:val="right"/>
              <w:rPr>
                <w:rFonts w:ascii="Arial" w:hAnsi="Arial" w:cs="Arial"/>
                <w:b/>
                <w:bCs/>
                <w:color w:val="000000"/>
                <w:sz w:val="18"/>
                <w:szCs w:val="18"/>
                <w:lang w:val="en-GB"/>
              </w:rPr>
            </w:pPr>
          </w:p>
          <w:p w14:paraId="0799AB0B" w14:textId="59FA5903" w:rsidR="00432A19" w:rsidRPr="00F868C6" w:rsidRDefault="00432A19"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Total</w:t>
            </w:r>
          </w:p>
        </w:tc>
      </w:tr>
      <w:tr w:rsidR="00432A19" w:rsidRPr="00F868C6" w14:paraId="2BC8CE03" w14:textId="77777777" w:rsidTr="00F868C6">
        <w:trPr>
          <w:trHeight w:val="20"/>
        </w:trPr>
        <w:tc>
          <w:tcPr>
            <w:tcW w:w="2000" w:type="pct"/>
            <w:vAlign w:val="bottom"/>
          </w:tcPr>
          <w:p w14:paraId="0F6BF767" w14:textId="77777777" w:rsidR="00432A19" w:rsidRPr="00F868C6" w:rsidRDefault="00432A19" w:rsidP="00F868C6">
            <w:pPr>
              <w:ind w:left="978"/>
              <w:rPr>
                <w:rFonts w:ascii="Arial" w:hAnsi="Arial" w:cs="Arial"/>
                <w:b/>
                <w:bCs/>
                <w:color w:val="000000"/>
                <w:sz w:val="18"/>
                <w:szCs w:val="18"/>
                <w:lang w:val="en-GB"/>
              </w:rPr>
            </w:pPr>
          </w:p>
        </w:tc>
        <w:tc>
          <w:tcPr>
            <w:tcW w:w="675" w:type="pct"/>
            <w:tcBorders>
              <w:top w:val="nil"/>
              <w:left w:val="nil"/>
              <w:bottom w:val="single" w:sz="4" w:space="0" w:color="auto"/>
              <w:right w:val="nil"/>
            </w:tcBorders>
            <w:vAlign w:val="bottom"/>
            <w:hideMark/>
          </w:tcPr>
          <w:p w14:paraId="3BFED4D4" w14:textId="77777777" w:rsidR="00432A19" w:rsidRPr="00F868C6" w:rsidRDefault="00432A19"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750" w:type="pct"/>
            <w:tcBorders>
              <w:top w:val="nil"/>
              <w:left w:val="nil"/>
              <w:bottom w:val="single" w:sz="4" w:space="0" w:color="auto"/>
              <w:right w:val="nil"/>
            </w:tcBorders>
            <w:vAlign w:val="bottom"/>
            <w:hideMark/>
          </w:tcPr>
          <w:p w14:paraId="3A379B83" w14:textId="77777777" w:rsidR="00432A19" w:rsidRPr="00F868C6" w:rsidRDefault="00432A19"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900" w:type="pct"/>
            <w:tcBorders>
              <w:top w:val="nil"/>
              <w:left w:val="nil"/>
              <w:bottom w:val="single" w:sz="4" w:space="0" w:color="auto"/>
              <w:right w:val="nil"/>
            </w:tcBorders>
            <w:vAlign w:val="bottom"/>
            <w:hideMark/>
          </w:tcPr>
          <w:p w14:paraId="0255C9E9" w14:textId="77777777" w:rsidR="00432A19" w:rsidRPr="00F868C6" w:rsidRDefault="00432A19"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675" w:type="pct"/>
            <w:tcBorders>
              <w:top w:val="nil"/>
              <w:left w:val="nil"/>
              <w:bottom w:val="single" w:sz="4" w:space="0" w:color="auto"/>
              <w:right w:val="nil"/>
            </w:tcBorders>
            <w:vAlign w:val="bottom"/>
            <w:hideMark/>
          </w:tcPr>
          <w:p w14:paraId="302F908A" w14:textId="77777777" w:rsidR="00432A19" w:rsidRPr="00F868C6" w:rsidRDefault="00432A19"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r>
      <w:tr w:rsidR="00CE590C" w:rsidRPr="00F868C6" w14:paraId="127731DE" w14:textId="77777777" w:rsidTr="00F868C6">
        <w:trPr>
          <w:trHeight w:val="20"/>
        </w:trPr>
        <w:tc>
          <w:tcPr>
            <w:tcW w:w="2000" w:type="pct"/>
            <w:vAlign w:val="bottom"/>
          </w:tcPr>
          <w:p w14:paraId="3C968871" w14:textId="77777777" w:rsidR="00CE590C" w:rsidRPr="00F868C6" w:rsidRDefault="00CE590C" w:rsidP="00F868C6">
            <w:pPr>
              <w:ind w:left="978"/>
              <w:rPr>
                <w:rFonts w:ascii="Arial" w:hAnsi="Arial" w:cs="Arial"/>
                <w:b/>
                <w:bCs/>
                <w:color w:val="000000"/>
                <w:sz w:val="18"/>
                <w:szCs w:val="18"/>
                <w:lang w:val="en-GB"/>
              </w:rPr>
            </w:pPr>
          </w:p>
        </w:tc>
        <w:tc>
          <w:tcPr>
            <w:tcW w:w="675" w:type="pct"/>
            <w:tcBorders>
              <w:top w:val="single" w:sz="4" w:space="0" w:color="auto"/>
              <w:left w:val="nil"/>
              <w:right w:val="nil"/>
            </w:tcBorders>
            <w:vAlign w:val="bottom"/>
          </w:tcPr>
          <w:p w14:paraId="75FD2DAA" w14:textId="77777777" w:rsidR="00CE590C" w:rsidRPr="00F868C6" w:rsidRDefault="00CE590C" w:rsidP="00F868C6">
            <w:pPr>
              <w:ind w:right="-72"/>
              <w:jc w:val="right"/>
              <w:rPr>
                <w:rFonts w:ascii="Arial" w:hAnsi="Arial" w:cs="Arial"/>
                <w:b/>
                <w:bCs/>
                <w:color w:val="000000"/>
                <w:sz w:val="18"/>
                <w:szCs w:val="18"/>
                <w:lang w:val="en-GB"/>
              </w:rPr>
            </w:pPr>
          </w:p>
        </w:tc>
        <w:tc>
          <w:tcPr>
            <w:tcW w:w="750" w:type="pct"/>
            <w:tcBorders>
              <w:top w:val="single" w:sz="4" w:space="0" w:color="auto"/>
              <w:left w:val="nil"/>
              <w:right w:val="nil"/>
            </w:tcBorders>
            <w:vAlign w:val="bottom"/>
          </w:tcPr>
          <w:p w14:paraId="0CCDD210" w14:textId="77777777" w:rsidR="00CE590C" w:rsidRPr="00F868C6" w:rsidRDefault="00CE590C" w:rsidP="00F868C6">
            <w:pPr>
              <w:ind w:right="-72"/>
              <w:jc w:val="right"/>
              <w:rPr>
                <w:rFonts w:ascii="Arial" w:hAnsi="Arial" w:cs="Arial"/>
                <w:b/>
                <w:bCs/>
                <w:color w:val="000000"/>
                <w:sz w:val="18"/>
                <w:szCs w:val="18"/>
                <w:lang w:val="en-GB"/>
              </w:rPr>
            </w:pPr>
          </w:p>
        </w:tc>
        <w:tc>
          <w:tcPr>
            <w:tcW w:w="900" w:type="pct"/>
            <w:tcBorders>
              <w:top w:val="single" w:sz="4" w:space="0" w:color="auto"/>
              <w:left w:val="nil"/>
              <w:right w:val="nil"/>
            </w:tcBorders>
            <w:vAlign w:val="bottom"/>
          </w:tcPr>
          <w:p w14:paraId="4F007AAA" w14:textId="77777777" w:rsidR="00CE590C" w:rsidRPr="00F868C6" w:rsidRDefault="00CE590C" w:rsidP="00F868C6">
            <w:pPr>
              <w:ind w:right="-72"/>
              <w:jc w:val="right"/>
              <w:rPr>
                <w:rFonts w:ascii="Arial" w:hAnsi="Arial" w:cs="Arial"/>
                <w:b/>
                <w:bCs/>
                <w:color w:val="000000"/>
                <w:sz w:val="18"/>
                <w:szCs w:val="18"/>
                <w:lang w:val="en-GB"/>
              </w:rPr>
            </w:pPr>
          </w:p>
        </w:tc>
        <w:tc>
          <w:tcPr>
            <w:tcW w:w="675" w:type="pct"/>
            <w:tcBorders>
              <w:top w:val="single" w:sz="4" w:space="0" w:color="auto"/>
              <w:left w:val="nil"/>
              <w:right w:val="nil"/>
            </w:tcBorders>
            <w:vAlign w:val="bottom"/>
          </w:tcPr>
          <w:p w14:paraId="606EB734" w14:textId="77777777" w:rsidR="00CE590C" w:rsidRPr="00F868C6" w:rsidRDefault="00CE590C" w:rsidP="00F868C6">
            <w:pPr>
              <w:ind w:right="-72"/>
              <w:jc w:val="right"/>
              <w:rPr>
                <w:rFonts w:ascii="Arial" w:hAnsi="Arial" w:cs="Arial"/>
                <w:b/>
                <w:bCs/>
                <w:color w:val="000000"/>
                <w:sz w:val="18"/>
                <w:szCs w:val="18"/>
                <w:lang w:val="en-GB"/>
              </w:rPr>
            </w:pPr>
          </w:p>
        </w:tc>
      </w:tr>
      <w:tr w:rsidR="00D42D7E" w:rsidRPr="00F868C6" w14:paraId="2321D74C" w14:textId="77777777" w:rsidTr="00F868C6">
        <w:trPr>
          <w:trHeight w:val="20"/>
        </w:trPr>
        <w:tc>
          <w:tcPr>
            <w:tcW w:w="2000" w:type="pct"/>
            <w:vAlign w:val="bottom"/>
            <w:hideMark/>
          </w:tcPr>
          <w:p w14:paraId="51940555" w14:textId="184E41BA" w:rsidR="00D42D7E" w:rsidRPr="00F868C6" w:rsidRDefault="00D42D7E" w:rsidP="00F868C6">
            <w:pPr>
              <w:ind w:left="978"/>
              <w:rPr>
                <w:rFonts w:ascii="Arial" w:hAnsi="Arial" w:cs="Arial"/>
                <w:b/>
                <w:bCs/>
                <w:color w:val="000000"/>
                <w:sz w:val="18"/>
                <w:szCs w:val="18"/>
                <w:lang w:val="en-GB"/>
              </w:rPr>
            </w:pPr>
            <w:r w:rsidRPr="00F868C6">
              <w:rPr>
                <w:rFonts w:ascii="Arial" w:hAnsi="Arial" w:cs="Arial"/>
                <w:b/>
                <w:bCs/>
                <w:color w:val="000000"/>
                <w:sz w:val="18"/>
                <w:szCs w:val="18"/>
                <w:lang w:val="en-GB"/>
              </w:rPr>
              <w:t xml:space="preserve">As of </w:t>
            </w:r>
            <w:proofErr w:type="gramStart"/>
            <w:r w:rsidRPr="00F868C6">
              <w:rPr>
                <w:rFonts w:ascii="Arial" w:hAnsi="Arial" w:cs="Arial"/>
                <w:b/>
                <w:bCs/>
                <w:color w:val="000000"/>
                <w:sz w:val="18"/>
                <w:szCs w:val="18"/>
                <w:lang w:val="en-GB"/>
              </w:rPr>
              <w:t>1 January 2024</w:t>
            </w:r>
            <w:proofErr w:type="gramEnd"/>
          </w:p>
        </w:tc>
        <w:tc>
          <w:tcPr>
            <w:tcW w:w="675" w:type="pct"/>
            <w:tcBorders>
              <w:left w:val="nil"/>
              <w:right w:val="nil"/>
            </w:tcBorders>
          </w:tcPr>
          <w:p w14:paraId="369D6938" w14:textId="237B61E6" w:rsidR="00D42D7E" w:rsidRPr="00F868C6" w:rsidRDefault="00D42D7E"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2,234,040</w:t>
            </w:r>
          </w:p>
        </w:tc>
        <w:tc>
          <w:tcPr>
            <w:tcW w:w="750" w:type="pct"/>
            <w:tcBorders>
              <w:left w:val="nil"/>
              <w:right w:val="nil"/>
            </w:tcBorders>
          </w:tcPr>
          <w:p w14:paraId="4FDA4CEE" w14:textId="6DDE9DBF" w:rsidR="00D42D7E" w:rsidRPr="00F868C6" w:rsidRDefault="00D42D7E"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w:t>
            </w:r>
          </w:p>
        </w:tc>
        <w:tc>
          <w:tcPr>
            <w:tcW w:w="900" w:type="pct"/>
            <w:tcBorders>
              <w:left w:val="nil"/>
              <w:right w:val="nil"/>
            </w:tcBorders>
          </w:tcPr>
          <w:p w14:paraId="04C61A29" w14:textId="1056AAB1" w:rsidR="00D42D7E" w:rsidRPr="00F868C6" w:rsidRDefault="00D42D7E"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w:t>
            </w:r>
          </w:p>
        </w:tc>
        <w:tc>
          <w:tcPr>
            <w:tcW w:w="675" w:type="pct"/>
            <w:tcBorders>
              <w:left w:val="nil"/>
              <w:right w:val="nil"/>
            </w:tcBorders>
          </w:tcPr>
          <w:p w14:paraId="3EE64640" w14:textId="4F677764" w:rsidR="00D42D7E" w:rsidRPr="00F868C6" w:rsidRDefault="00D42D7E"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2,234,040</w:t>
            </w:r>
          </w:p>
        </w:tc>
      </w:tr>
      <w:tr w:rsidR="00D42D7E" w:rsidRPr="00F868C6" w14:paraId="59E9716D" w14:textId="77777777" w:rsidTr="00F868C6">
        <w:trPr>
          <w:trHeight w:val="20"/>
        </w:trPr>
        <w:tc>
          <w:tcPr>
            <w:tcW w:w="2000" w:type="pct"/>
            <w:vAlign w:val="bottom"/>
            <w:hideMark/>
          </w:tcPr>
          <w:p w14:paraId="3E0994C4" w14:textId="77777777" w:rsidR="00D42D7E" w:rsidRPr="00F868C6" w:rsidRDefault="00D42D7E"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Increase in loss allowance  </w:t>
            </w:r>
          </w:p>
          <w:p w14:paraId="44123557" w14:textId="77777777" w:rsidR="00D42D7E" w:rsidRPr="00F868C6" w:rsidRDefault="00D42D7E"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   recognised in profit or loss </w:t>
            </w:r>
          </w:p>
          <w:p w14:paraId="644D547A" w14:textId="778370F5" w:rsidR="00D42D7E" w:rsidRPr="00F868C6" w:rsidRDefault="00D42D7E"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   during the year</w:t>
            </w:r>
          </w:p>
        </w:tc>
        <w:tc>
          <w:tcPr>
            <w:tcW w:w="675" w:type="pct"/>
          </w:tcPr>
          <w:p w14:paraId="2F2D7375" w14:textId="77777777" w:rsidR="00D42D7E" w:rsidRPr="00F868C6" w:rsidRDefault="00D42D7E" w:rsidP="00F868C6">
            <w:pPr>
              <w:ind w:right="-72"/>
              <w:jc w:val="right"/>
              <w:rPr>
                <w:rFonts w:ascii="Arial" w:hAnsi="Arial" w:cs="Arial"/>
                <w:color w:val="000000"/>
                <w:spacing w:val="-6"/>
                <w:sz w:val="18"/>
                <w:szCs w:val="18"/>
                <w:lang w:val="en-GB"/>
              </w:rPr>
            </w:pPr>
          </w:p>
          <w:p w14:paraId="7DB31D20" w14:textId="77777777" w:rsidR="00D42D7E" w:rsidRPr="00F868C6" w:rsidRDefault="00D42D7E" w:rsidP="00F868C6">
            <w:pPr>
              <w:ind w:right="-72"/>
              <w:jc w:val="right"/>
              <w:rPr>
                <w:rFonts w:ascii="Arial" w:hAnsi="Arial" w:cs="Arial"/>
                <w:color w:val="000000"/>
                <w:spacing w:val="-6"/>
                <w:sz w:val="18"/>
                <w:szCs w:val="18"/>
                <w:lang w:val="en-GB"/>
              </w:rPr>
            </w:pPr>
          </w:p>
          <w:p w14:paraId="05AEAC4F" w14:textId="4F5C1211" w:rsidR="00D42D7E" w:rsidRPr="00F868C6" w:rsidRDefault="00D42D7E"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(438,909)</w:t>
            </w:r>
          </w:p>
        </w:tc>
        <w:tc>
          <w:tcPr>
            <w:tcW w:w="750" w:type="pct"/>
          </w:tcPr>
          <w:p w14:paraId="26D88EDE" w14:textId="77777777" w:rsidR="00D42D7E" w:rsidRPr="00F868C6" w:rsidRDefault="00D42D7E" w:rsidP="00F868C6">
            <w:pPr>
              <w:ind w:right="-72"/>
              <w:jc w:val="right"/>
              <w:rPr>
                <w:rFonts w:ascii="Arial" w:hAnsi="Arial" w:cs="Arial"/>
                <w:color w:val="000000"/>
                <w:spacing w:val="-6"/>
                <w:sz w:val="18"/>
                <w:szCs w:val="18"/>
                <w:lang w:val="en-GB"/>
              </w:rPr>
            </w:pPr>
          </w:p>
          <w:p w14:paraId="5CED9923" w14:textId="77777777" w:rsidR="00D42D7E" w:rsidRPr="00F868C6" w:rsidRDefault="00D42D7E" w:rsidP="00F868C6">
            <w:pPr>
              <w:ind w:right="-72"/>
              <w:jc w:val="right"/>
              <w:rPr>
                <w:rFonts w:ascii="Arial" w:hAnsi="Arial" w:cs="Arial"/>
                <w:color w:val="000000"/>
                <w:spacing w:val="-6"/>
                <w:sz w:val="18"/>
                <w:szCs w:val="18"/>
                <w:lang w:val="en-GB"/>
              </w:rPr>
            </w:pPr>
          </w:p>
          <w:p w14:paraId="1914F9F7" w14:textId="2218C04A" w:rsidR="00D42D7E" w:rsidRPr="00F868C6" w:rsidRDefault="00D42D7E"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w:t>
            </w:r>
          </w:p>
        </w:tc>
        <w:tc>
          <w:tcPr>
            <w:tcW w:w="900" w:type="pct"/>
          </w:tcPr>
          <w:p w14:paraId="2A9591EE" w14:textId="77777777" w:rsidR="00D42D7E" w:rsidRPr="00F868C6" w:rsidRDefault="00D42D7E" w:rsidP="00F868C6">
            <w:pPr>
              <w:ind w:right="-72"/>
              <w:jc w:val="right"/>
              <w:rPr>
                <w:rFonts w:ascii="Arial" w:hAnsi="Arial" w:cs="Arial"/>
                <w:color w:val="000000"/>
                <w:spacing w:val="-6"/>
                <w:sz w:val="18"/>
                <w:szCs w:val="18"/>
                <w:lang w:val="en-GB"/>
              </w:rPr>
            </w:pPr>
          </w:p>
          <w:p w14:paraId="470C1008" w14:textId="77777777" w:rsidR="00D42D7E" w:rsidRPr="00F868C6" w:rsidRDefault="00D42D7E" w:rsidP="00F868C6">
            <w:pPr>
              <w:ind w:right="-72"/>
              <w:jc w:val="right"/>
              <w:rPr>
                <w:rFonts w:ascii="Arial" w:hAnsi="Arial" w:cs="Arial"/>
                <w:color w:val="000000"/>
                <w:spacing w:val="-6"/>
                <w:sz w:val="18"/>
                <w:szCs w:val="18"/>
                <w:lang w:val="en-GB"/>
              </w:rPr>
            </w:pPr>
          </w:p>
          <w:p w14:paraId="54C63319" w14:textId="34CFE211" w:rsidR="00D42D7E" w:rsidRPr="00F868C6" w:rsidRDefault="00D42D7E"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w:t>
            </w:r>
          </w:p>
        </w:tc>
        <w:tc>
          <w:tcPr>
            <w:tcW w:w="675" w:type="pct"/>
          </w:tcPr>
          <w:p w14:paraId="4E5B017E" w14:textId="77777777" w:rsidR="00D42D7E" w:rsidRPr="00F868C6" w:rsidRDefault="00D42D7E" w:rsidP="00F868C6">
            <w:pPr>
              <w:ind w:right="-72"/>
              <w:jc w:val="right"/>
              <w:rPr>
                <w:rFonts w:ascii="Arial" w:hAnsi="Arial" w:cs="Arial"/>
                <w:color w:val="000000"/>
                <w:spacing w:val="-6"/>
                <w:sz w:val="18"/>
                <w:szCs w:val="18"/>
                <w:lang w:val="en-GB"/>
              </w:rPr>
            </w:pPr>
          </w:p>
          <w:p w14:paraId="145517A4" w14:textId="77777777" w:rsidR="00D42D7E" w:rsidRPr="00F868C6" w:rsidRDefault="00D42D7E" w:rsidP="00F868C6">
            <w:pPr>
              <w:ind w:right="-72"/>
              <w:jc w:val="right"/>
              <w:rPr>
                <w:rFonts w:ascii="Arial" w:hAnsi="Arial" w:cs="Arial"/>
                <w:color w:val="000000"/>
                <w:spacing w:val="-6"/>
                <w:sz w:val="18"/>
                <w:szCs w:val="18"/>
                <w:lang w:val="en-GB"/>
              </w:rPr>
            </w:pPr>
          </w:p>
          <w:p w14:paraId="52A33307" w14:textId="4305F616" w:rsidR="00D42D7E" w:rsidRPr="00F868C6" w:rsidRDefault="00D42D7E"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(438,909)</w:t>
            </w:r>
          </w:p>
        </w:tc>
      </w:tr>
      <w:tr w:rsidR="00D42D7E" w:rsidRPr="00F868C6" w14:paraId="58E1C1BF" w14:textId="77777777" w:rsidTr="00F868C6">
        <w:trPr>
          <w:trHeight w:val="20"/>
        </w:trPr>
        <w:tc>
          <w:tcPr>
            <w:tcW w:w="2000" w:type="pct"/>
            <w:vAlign w:val="bottom"/>
          </w:tcPr>
          <w:p w14:paraId="10DD6555" w14:textId="77777777" w:rsidR="00D42D7E" w:rsidRPr="00F868C6" w:rsidRDefault="00D42D7E"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Written off during the year </w:t>
            </w:r>
          </w:p>
          <w:p w14:paraId="0BA72DD5" w14:textId="58DF4971" w:rsidR="00D42D7E" w:rsidRPr="00F868C6" w:rsidRDefault="00D42D7E"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   as uncollectible</w:t>
            </w:r>
          </w:p>
        </w:tc>
        <w:tc>
          <w:tcPr>
            <w:tcW w:w="675" w:type="pct"/>
            <w:tcBorders>
              <w:bottom w:val="single" w:sz="4" w:space="0" w:color="auto"/>
            </w:tcBorders>
          </w:tcPr>
          <w:p w14:paraId="15D41AD5" w14:textId="77777777" w:rsidR="00D42D7E" w:rsidRPr="00F868C6" w:rsidRDefault="00D42D7E" w:rsidP="00F868C6">
            <w:pPr>
              <w:ind w:right="-72"/>
              <w:jc w:val="right"/>
              <w:rPr>
                <w:rFonts w:ascii="Arial" w:hAnsi="Arial" w:cs="Arial"/>
                <w:color w:val="000000"/>
                <w:spacing w:val="-6"/>
                <w:sz w:val="18"/>
                <w:szCs w:val="18"/>
                <w:lang w:val="en-GB"/>
              </w:rPr>
            </w:pPr>
          </w:p>
          <w:p w14:paraId="2795FE00" w14:textId="05162431" w:rsidR="00D42D7E" w:rsidRPr="00F868C6" w:rsidRDefault="00D42D7E" w:rsidP="00F868C6">
            <w:pPr>
              <w:ind w:right="-72"/>
              <w:jc w:val="right"/>
              <w:rPr>
                <w:rFonts w:ascii="Arial" w:eastAsiaTheme="minorHAnsi" w:hAnsi="Arial" w:cs="Arial"/>
                <w:color w:val="000000"/>
                <w:spacing w:val="-6"/>
                <w:sz w:val="18"/>
                <w:szCs w:val="18"/>
                <w:lang w:val="en-GB"/>
              </w:rPr>
            </w:pPr>
            <w:r w:rsidRPr="00F868C6">
              <w:rPr>
                <w:rFonts w:ascii="Arial" w:hAnsi="Arial" w:cs="Arial"/>
                <w:color w:val="000000"/>
                <w:spacing w:val="-6"/>
                <w:sz w:val="18"/>
                <w:szCs w:val="18"/>
                <w:lang w:val="en-GB"/>
              </w:rPr>
              <w:t>(37,056)</w:t>
            </w:r>
          </w:p>
        </w:tc>
        <w:tc>
          <w:tcPr>
            <w:tcW w:w="750" w:type="pct"/>
            <w:tcBorders>
              <w:bottom w:val="single" w:sz="4" w:space="0" w:color="auto"/>
            </w:tcBorders>
          </w:tcPr>
          <w:p w14:paraId="3D7711DD" w14:textId="77777777" w:rsidR="00D42D7E" w:rsidRPr="00F868C6" w:rsidRDefault="00D42D7E" w:rsidP="00F868C6">
            <w:pPr>
              <w:ind w:right="-72"/>
              <w:jc w:val="right"/>
              <w:rPr>
                <w:rFonts w:ascii="Arial" w:hAnsi="Arial" w:cs="Arial"/>
                <w:color w:val="000000"/>
                <w:spacing w:val="-6"/>
                <w:sz w:val="18"/>
                <w:szCs w:val="18"/>
                <w:lang w:val="en-GB"/>
              </w:rPr>
            </w:pPr>
          </w:p>
          <w:p w14:paraId="403E13A0" w14:textId="1BF52F9E" w:rsidR="00D42D7E" w:rsidRPr="00F868C6" w:rsidRDefault="00D42D7E"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w:t>
            </w:r>
          </w:p>
        </w:tc>
        <w:tc>
          <w:tcPr>
            <w:tcW w:w="900" w:type="pct"/>
            <w:tcBorders>
              <w:bottom w:val="single" w:sz="4" w:space="0" w:color="auto"/>
            </w:tcBorders>
          </w:tcPr>
          <w:p w14:paraId="28307C31" w14:textId="77777777" w:rsidR="00D42D7E" w:rsidRPr="00F868C6" w:rsidRDefault="00D42D7E" w:rsidP="00F868C6">
            <w:pPr>
              <w:ind w:right="-72"/>
              <w:jc w:val="right"/>
              <w:rPr>
                <w:rFonts w:ascii="Arial" w:hAnsi="Arial" w:cs="Arial"/>
                <w:color w:val="000000"/>
                <w:spacing w:val="-6"/>
                <w:sz w:val="18"/>
                <w:szCs w:val="18"/>
                <w:lang w:val="en-GB"/>
              </w:rPr>
            </w:pPr>
          </w:p>
          <w:p w14:paraId="2883C1DC" w14:textId="67193BB1" w:rsidR="00D42D7E" w:rsidRPr="00F868C6" w:rsidRDefault="00D42D7E"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w:t>
            </w:r>
          </w:p>
        </w:tc>
        <w:tc>
          <w:tcPr>
            <w:tcW w:w="675" w:type="pct"/>
            <w:tcBorders>
              <w:bottom w:val="single" w:sz="4" w:space="0" w:color="auto"/>
            </w:tcBorders>
          </w:tcPr>
          <w:p w14:paraId="3AA9A227" w14:textId="77777777" w:rsidR="00D42D7E" w:rsidRPr="00F868C6" w:rsidRDefault="00D42D7E" w:rsidP="00F868C6">
            <w:pPr>
              <w:ind w:right="-72"/>
              <w:jc w:val="right"/>
              <w:rPr>
                <w:rFonts w:ascii="Arial" w:hAnsi="Arial" w:cs="Arial"/>
                <w:color w:val="000000"/>
                <w:spacing w:val="-6"/>
                <w:sz w:val="18"/>
                <w:szCs w:val="18"/>
                <w:lang w:val="en-GB"/>
              </w:rPr>
            </w:pPr>
          </w:p>
          <w:p w14:paraId="61B0DB81" w14:textId="7EE676BD" w:rsidR="00D42D7E" w:rsidRPr="00F868C6" w:rsidRDefault="00D42D7E"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(37,056)</w:t>
            </w:r>
          </w:p>
        </w:tc>
      </w:tr>
      <w:tr w:rsidR="00D42D7E" w:rsidRPr="00F868C6" w14:paraId="02152F5D" w14:textId="77777777" w:rsidTr="00F868C6">
        <w:trPr>
          <w:trHeight w:val="20"/>
        </w:trPr>
        <w:tc>
          <w:tcPr>
            <w:tcW w:w="2000" w:type="pct"/>
            <w:vAlign w:val="bottom"/>
            <w:hideMark/>
          </w:tcPr>
          <w:p w14:paraId="6BB1534A" w14:textId="77777777" w:rsidR="00D42D7E" w:rsidRPr="00F868C6" w:rsidRDefault="00D42D7E" w:rsidP="00F868C6">
            <w:pPr>
              <w:ind w:left="978"/>
              <w:rPr>
                <w:rFonts w:ascii="Arial" w:hAnsi="Arial" w:cs="Arial"/>
                <w:color w:val="000000"/>
                <w:sz w:val="18"/>
                <w:szCs w:val="18"/>
                <w:lang w:val="en-GB"/>
              </w:rPr>
            </w:pPr>
          </w:p>
        </w:tc>
        <w:tc>
          <w:tcPr>
            <w:tcW w:w="675" w:type="pct"/>
            <w:tcBorders>
              <w:top w:val="single" w:sz="4" w:space="0" w:color="auto"/>
            </w:tcBorders>
          </w:tcPr>
          <w:p w14:paraId="0CD51EEB" w14:textId="77777777" w:rsidR="00D42D7E" w:rsidRPr="00F868C6" w:rsidRDefault="00D42D7E" w:rsidP="00F868C6">
            <w:pPr>
              <w:ind w:right="-72"/>
              <w:jc w:val="right"/>
              <w:rPr>
                <w:rFonts w:ascii="Arial" w:eastAsiaTheme="minorHAnsi" w:hAnsi="Arial" w:cs="Arial"/>
                <w:color w:val="000000"/>
                <w:sz w:val="18"/>
                <w:szCs w:val="18"/>
                <w:lang w:val="en-GB"/>
              </w:rPr>
            </w:pPr>
          </w:p>
        </w:tc>
        <w:tc>
          <w:tcPr>
            <w:tcW w:w="750" w:type="pct"/>
            <w:tcBorders>
              <w:top w:val="single" w:sz="4" w:space="0" w:color="auto"/>
            </w:tcBorders>
          </w:tcPr>
          <w:p w14:paraId="670FD989" w14:textId="77777777" w:rsidR="00D42D7E" w:rsidRPr="00F868C6" w:rsidRDefault="00D42D7E" w:rsidP="00F868C6">
            <w:pPr>
              <w:ind w:right="-72"/>
              <w:jc w:val="right"/>
              <w:rPr>
                <w:rFonts w:ascii="Arial" w:eastAsiaTheme="minorHAnsi" w:hAnsi="Arial" w:cs="Arial"/>
                <w:color w:val="000000"/>
                <w:sz w:val="18"/>
                <w:szCs w:val="18"/>
                <w:cs/>
                <w:lang w:val="en-GB"/>
              </w:rPr>
            </w:pPr>
          </w:p>
        </w:tc>
        <w:tc>
          <w:tcPr>
            <w:tcW w:w="900" w:type="pct"/>
            <w:tcBorders>
              <w:top w:val="single" w:sz="4" w:space="0" w:color="auto"/>
            </w:tcBorders>
          </w:tcPr>
          <w:p w14:paraId="66195780" w14:textId="77777777" w:rsidR="00D42D7E" w:rsidRPr="00F868C6" w:rsidRDefault="00D42D7E" w:rsidP="00F868C6">
            <w:pPr>
              <w:ind w:right="-72"/>
              <w:jc w:val="right"/>
              <w:rPr>
                <w:rFonts w:ascii="Arial" w:eastAsiaTheme="minorHAnsi" w:hAnsi="Arial" w:cs="Arial"/>
                <w:color w:val="000000"/>
                <w:sz w:val="18"/>
                <w:szCs w:val="18"/>
                <w:lang w:val="en-GB"/>
              </w:rPr>
            </w:pPr>
          </w:p>
        </w:tc>
        <w:tc>
          <w:tcPr>
            <w:tcW w:w="675" w:type="pct"/>
            <w:tcBorders>
              <w:top w:val="single" w:sz="4" w:space="0" w:color="auto"/>
            </w:tcBorders>
          </w:tcPr>
          <w:p w14:paraId="753EB791" w14:textId="77777777" w:rsidR="00D42D7E" w:rsidRPr="00F868C6" w:rsidRDefault="00D42D7E" w:rsidP="00F868C6">
            <w:pPr>
              <w:ind w:right="-72"/>
              <w:jc w:val="right"/>
              <w:rPr>
                <w:rFonts w:ascii="Arial" w:eastAsiaTheme="minorHAnsi" w:hAnsi="Arial" w:cs="Arial"/>
                <w:color w:val="000000"/>
                <w:sz w:val="18"/>
                <w:szCs w:val="18"/>
                <w:lang w:val="en-GB"/>
              </w:rPr>
            </w:pPr>
          </w:p>
        </w:tc>
      </w:tr>
      <w:tr w:rsidR="00D42D7E" w:rsidRPr="00F868C6" w14:paraId="0926032B" w14:textId="77777777" w:rsidTr="00F868C6">
        <w:trPr>
          <w:trHeight w:val="20"/>
        </w:trPr>
        <w:tc>
          <w:tcPr>
            <w:tcW w:w="2000" w:type="pct"/>
            <w:vAlign w:val="bottom"/>
          </w:tcPr>
          <w:p w14:paraId="01C6B5AA" w14:textId="583197DC" w:rsidR="00D42D7E" w:rsidRPr="00F868C6" w:rsidRDefault="00D42D7E" w:rsidP="00F868C6">
            <w:pPr>
              <w:ind w:left="978"/>
              <w:rPr>
                <w:rFonts w:ascii="Arial" w:hAnsi="Arial" w:cs="Arial"/>
                <w:b/>
                <w:bCs/>
                <w:color w:val="000000"/>
                <w:sz w:val="18"/>
                <w:szCs w:val="18"/>
                <w:lang w:val="en-GB"/>
              </w:rPr>
            </w:pPr>
            <w:r w:rsidRPr="00F868C6">
              <w:rPr>
                <w:rFonts w:ascii="Arial" w:hAnsi="Arial" w:cs="Arial"/>
                <w:b/>
                <w:bCs/>
                <w:color w:val="000000"/>
                <w:sz w:val="18"/>
                <w:szCs w:val="18"/>
                <w:lang w:val="en-GB"/>
              </w:rPr>
              <w:t xml:space="preserve">As of </w:t>
            </w:r>
            <w:proofErr w:type="gramStart"/>
            <w:r w:rsidRPr="00F868C6">
              <w:rPr>
                <w:rFonts w:ascii="Arial" w:hAnsi="Arial" w:cs="Arial"/>
                <w:b/>
                <w:bCs/>
                <w:color w:val="000000"/>
                <w:sz w:val="18"/>
                <w:szCs w:val="18"/>
                <w:lang w:val="en-GB"/>
              </w:rPr>
              <w:t>31 December 2024</w:t>
            </w:r>
            <w:proofErr w:type="gramEnd"/>
          </w:p>
        </w:tc>
        <w:tc>
          <w:tcPr>
            <w:tcW w:w="675" w:type="pct"/>
            <w:vAlign w:val="center"/>
          </w:tcPr>
          <w:p w14:paraId="3F33FB0D" w14:textId="6A662C70" w:rsidR="00D42D7E" w:rsidRPr="00F868C6" w:rsidRDefault="00D42D7E"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1,758,075</w:t>
            </w:r>
          </w:p>
        </w:tc>
        <w:tc>
          <w:tcPr>
            <w:tcW w:w="750" w:type="pct"/>
            <w:vAlign w:val="center"/>
          </w:tcPr>
          <w:p w14:paraId="4832E65A" w14:textId="2DE6BDFF" w:rsidR="00D42D7E" w:rsidRPr="00F868C6" w:rsidRDefault="00D42D7E" w:rsidP="00F868C6">
            <w:pPr>
              <w:ind w:right="-72"/>
              <w:jc w:val="right"/>
              <w:rPr>
                <w:rFonts w:ascii="Arial" w:eastAsiaTheme="minorHAnsi" w:hAnsi="Arial" w:cs="Arial"/>
                <w:color w:val="000000"/>
                <w:sz w:val="18"/>
                <w:szCs w:val="18"/>
                <w:cs/>
                <w:lang w:val="en-GB"/>
              </w:rPr>
            </w:pPr>
            <w:r w:rsidRPr="00F868C6">
              <w:rPr>
                <w:rFonts w:ascii="Arial" w:hAnsi="Arial" w:cs="Arial"/>
                <w:color w:val="000000"/>
                <w:spacing w:val="-6"/>
                <w:sz w:val="18"/>
                <w:szCs w:val="18"/>
                <w:lang w:val="en-GB"/>
              </w:rPr>
              <w:t>-</w:t>
            </w:r>
          </w:p>
        </w:tc>
        <w:tc>
          <w:tcPr>
            <w:tcW w:w="900" w:type="pct"/>
            <w:vAlign w:val="center"/>
          </w:tcPr>
          <w:p w14:paraId="63BBEB93" w14:textId="0813AA45" w:rsidR="00D42D7E" w:rsidRPr="00F868C6" w:rsidRDefault="00D42D7E"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w:t>
            </w:r>
          </w:p>
        </w:tc>
        <w:tc>
          <w:tcPr>
            <w:tcW w:w="675" w:type="pct"/>
            <w:vAlign w:val="center"/>
          </w:tcPr>
          <w:p w14:paraId="3B496149" w14:textId="6CC3C796" w:rsidR="00D42D7E" w:rsidRPr="00F868C6" w:rsidRDefault="00D42D7E"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1,758,075</w:t>
            </w:r>
          </w:p>
        </w:tc>
      </w:tr>
      <w:tr w:rsidR="00D42D7E" w:rsidRPr="00F868C6" w14:paraId="2CC67795" w14:textId="77777777" w:rsidTr="00F868C6">
        <w:trPr>
          <w:trHeight w:val="20"/>
        </w:trPr>
        <w:tc>
          <w:tcPr>
            <w:tcW w:w="2000" w:type="pct"/>
            <w:vAlign w:val="bottom"/>
          </w:tcPr>
          <w:p w14:paraId="7AEB32B5" w14:textId="77777777" w:rsidR="00D42D7E" w:rsidRPr="00F868C6" w:rsidRDefault="00D42D7E"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Increase in loss allowance </w:t>
            </w:r>
          </w:p>
          <w:p w14:paraId="4C8A7580" w14:textId="77777777" w:rsidR="00D42D7E" w:rsidRPr="00F868C6" w:rsidRDefault="00D42D7E"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   recognised in profit or loss </w:t>
            </w:r>
          </w:p>
          <w:p w14:paraId="12542D57" w14:textId="176306B0" w:rsidR="00D42D7E" w:rsidRPr="00F868C6" w:rsidRDefault="00D42D7E"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   during the year</w:t>
            </w:r>
          </w:p>
        </w:tc>
        <w:tc>
          <w:tcPr>
            <w:tcW w:w="675" w:type="pct"/>
          </w:tcPr>
          <w:p w14:paraId="40B132DC" w14:textId="77777777" w:rsidR="00D42D7E" w:rsidRPr="00F868C6" w:rsidRDefault="00D42D7E" w:rsidP="00F868C6">
            <w:pPr>
              <w:ind w:right="-72"/>
              <w:jc w:val="right"/>
              <w:rPr>
                <w:rFonts w:ascii="Arial" w:eastAsiaTheme="minorHAnsi" w:hAnsi="Arial" w:cs="Arial"/>
                <w:color w:val="000000"/>
                <w:sz w:val="18"/>
                <w:szCs w:val="18"/>
                <w:lang w:val="en-GB"/>
              </w:rPr>
            </w:pPr>
          </w:p>
          <w:p w14:paraId="73B0954C" w14:textId="77777777" w:rsidR="00D42D7E" w:rsidRPr="00F868C6" w:rsidRDefault="00D42D7E" w:rsidP="00F868C6">
            <w:pPr>
              <w:ind w:right="-72"/>
              <w:jc w:val="right"/>
              <w:rPr>
                <w:rFonts w:ascii="Arial" w:eastAsiaTheme="minorHAnsi" w:hAnsi="Arial" w:cs="Arial"/>
                <w:color w:val="000000"/>
                <w:sz w:val="18"/>
                <w:szCs w:val="18"/>
                <w:lang w:val="en-GB"/>
              </w:rPr>
            </w:pPr>
          </w:p>
          <w:p w14:paraId="425C163B" w14:textId="0076E848" w:rsidR="00D42D7E" w:rsidRPr="00F868C6" w:rsidRDefault="00D42D7E"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w:t>
            </w:r>
            <w:r w:rsidR="00052A03" w:rsidRPr="00F868C6">
              <w:rPr>
                <w:rFonts w:ascii="Arial" w:eastAsiaTheme="minorHAnsi" w:hAnsi="Arial" w:cs="Arial"/>
                <w:color w:val="000000"/>
                <w:sz w:val="18"/>
                <w:szCs w:val="18"/>
                <w:lang w:val="en-GB"/>
              </w:rPr>
              <w:t>1</w:t>
            </w:r>
            <w:r w:rsidR="00FC5E3D" w:rsidRPr="00F868C6">
              <w:rPr>
                <w:rFonts w:ascii="Arial" w:eastAsiaTheme="minorHAnsi" w:hAnsi="Arial" w:cs="Arial"/>
                <w:color w:val="000000"/>
                <w:sz w:val="18"/>
                <w:szCs w:val="18"/>
                <w:lang w:val="en-GB"/>
              </w:rPr>
              <w:t>63,571</w:t>
            </w:r>
            <w:r w:rsidRPr="00F868C6">
              <w:rPr>
                <w:rFonts w:ascii="Arial" w:eastAsiaTheme="minorHAnsi" w:hAnsi="Arial" w:cs="Arial"/>
                <w:color w:val="000000"/>
                <w:sz w:val="18"/>
                <w:szCs w:val="18"/>
                <w:lang w:val="en-GB"/>
              </w:rPr>
              <w:t>)</w:t>
            </w:r>
          </w:p>
        </w:tc>
        <w:tc>
          <w:tcPr>
            <w:tcW w:w="750" w:type="pct"/>
            <w:vAlign w:val="bottom"/>
          </w:tcPr>
          <w:p w14:paraId="61CDB50A" w14:textId="71BAC913" w:rsidR="00D42D7E" w:rsidRPr="00F868C6" w:rsidRDefault="00D42D7E" w:rsidP="00F868C6">
            <w:pPr>
              <w:ind w:right="-72"/>
              <w:jc w:val="right"/>
              <w:rPr>
                <w:rFonts w:ascii="Arial" w:eastAsiaTheme="minorHAnsi" w:hAnsi="Arial" w:cs="Arial"/>
                <w:color w:val="000000"/>
                <w:sz w:val="18"/>
                <w:szCs w:val="18"/>
                <w:cs/>
                <w:lang w:val="en-GB"/>
              </w:rPr>
            </w:pPr>
            <w:r w:rsidRPr="00F868C6">
              <w:rPr>
                <w:rFonts w:ascii="Arial" w:eastAsiaTheme="minorHAnsi" w:hAnsi="Arial" w:cs="Arial"/>
                <w:color w:val="000000"/>
                <w:sz w:val="18"/>
                <w:szCs w:val="18"/>
                <w:lang w:val="en-GB"/>
              </w:rPr>
              <w:t>-</w:t>
            </w:r>
          </w:p>
        </w:tc>
        <w:tc>
          <w:tcPr>
            <w:tcW w:w="900" w:type="pct"/>
            <w:vAlign w:val="bottom"/>
          </w:tcPr>
          <w:p w14:paraId="2BA73825" w14:textId="25C0C2AF" w:rsidR="00D42D7E" w:rsidRPr="00F868C6" w:rsidRDefault="00D42D7E"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w:t>
            </w:r>
          </w:p>
        </w:tc>
        <w:tc>
          <w:tcPr>
            <w:tcW w:w="675" w:type="pct"/>
          </w:tcPr>
          <w:p w14:paraId="3B96CB6E" w14:textId="77777777" w:rsidR="00052A03" w:rsidRPr="00F868C6" w:rsidRDefault="00052A03" w:rsidP="00F868C6">
            <w:pPr>
              <w:ind w:right="-72"/>
              <w:jc w:val="right"/>
              <w:rPr>
                <w:rFonts w:ascii="Arial" w:eastAsiaTheme="minorHAnsi" w:hAnsi="Arial" w:cs="Arial"/>
                <w:color w:val="000000"/>
                <w:sz w:val="18"/>
                <w:szCs w:val="18"/>
                <w:lang w:val="en-GB"/>
              </w:rPr>
            </w:pPr>
          </w:p>
          <w:p w14:paraId="2306FF26" w14:textId="77777777" w:rsidR="00052A03" w:rsidRPr="00F868C6" w:rsidRDefault="00052A03" w:rsidP="00F868C6">
            <w:pPr>
              <w:ind w:right="-72"/>
              <w:jc w:val="right"/>
              <w:rPr>
                <w:rFonts w:ascii="Arial" w:eastAsiaTheme="minorHAnsi" w:hAnsi="Arial" w:cs="Arial"/>
                <w:color w:val="000000"/>
                <w:sz w:val="18"/>
                <w:szCs w:val="18"/>
                <w:lang w:val="en-GB"/>
              </w:rPr>
            </w:pPr>
          </w:p>
          <w:p w14:paraId="4921B26A" w14:textId="5722A9E3" w:rsidR="00D42D7E" w:rsidRPr="00F868C6" w:rsidRDefault="00052A03"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(1</w:t>
            </w:r>
            <w:r w:rsidR="00FC5E3D" w:rsidRPr="00F868C6">
              <w:rPr>
                <w:rFonts w:ascii="Arial" w:eastAsiaTheme="minorHAnsi" w:hAnsi="Arial" w:cs="Arial"/>
                <w:color w:val="000000"/>
                <w:sz w:val="18"/>
                <w:szCs w:val="18"/>
                <w:lang w:val="en-GB"/>
              </w:rPr>
              <w:t>63,571</w:t>
            </w:r>
            <w:r w:rsidRPr="00F868C6">
              <w:rPr>
                <w:rFonts w:ascii="Arial" w:eastAsiaTheme="minorHAnsi" w:hAnsi="Arial" w:cs="Arial"/>
                <w:color w:val="000000"/>
                <w:sz w:val="18"/>
                <w:szCs w:val="18"/>
                <w:lang w:val="en-GB"/>
              </w:rPr>
              <w:t>)</w:t>
            </w:r>
          </w:p>
        </w:tc>
      </w:tr>
      <w:tr w:rsidR="004E7534" w:rsidRPr="00F868C6" w14:paraId="2E4DC1A8" w14:textId="77777777" w:rsidTr="00F868C6">
        <w:trPr>
          <w:trHeight w:val="20"/>
        </w:trPr>
        <w:tc>
          <w:tcPr>
            <w:tcW w:w="2000" w:type="pct"/>
            <w:vAlign w:val="bottom"/>
          </w:tcPr>
          <w:p w14:paraId="02CBC0D8" w14:textId="77777777" w:rsidR="004E7534" w:rsidRPr="00F868C6" w:rsidRDefault="004E7534"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Written off during the year </w:t>
            </w:r>
          </w:p>
          <w:p w14:paraId="38E83709" w14:textId="7821707F" w:rsidR="004E7534" w:rsidRPr="00F868C6" w:rsidRDefault="004E7534"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   as uncollectible</w:t>
            </w:r>
          </w:p>
        </w:tc>
        <w:tc>
          <w:tcPr>
            <w:tcW w:w="675" w:type="pct"/>
            <w:tcBorders>
              <w:bottom w:val="single" w:sz="4" w:space="0" w:color="auto"/>
            </w:tcBorders>
          </w:tcPr>
          <w:p w14:paraId="6E2D47F9" w14:textId="77777777" w:rsidR="004E7534" w:rsidRPr="00F868C6" w:rsidRDefault="004E7534" w:rsidP="00F868C6">
            <w:pPr>
              <w:ind w:right="-72"/>
              <w:jc w:val="right"/>
              <w:rPr>
                <w:rFonts w:ascii="Arial" w:eastAsiaTheme="minorHAnsi" w:hAnsi="Arial" w:cs="Arial"/>
                <w:color w:val="000000"/>
                <w:sz w:val="18"/>
                <w:szCs w:val="18"/>
                <w:lang w:val="en-GB"/>
              </w:rPr>
            </w:pPr>
          </w:p>
          <w:p w14:paraId="3F942CE9" w14:textId="12D2F9E7" w:rsidR="004E7534" w:rsidRPr="00F868C6" w:rsidRDefault="00FC5E3D"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w:t>
            </w:r>
          </w:p>
        </w:tc>
        <w:tc>
          <w:tcPr>
            <w:tcW w:w="750" w:type="pct"/>
            <w:tcBorders>
              <w:bottom w:val="single" w:sz="4" w:space="0" w:color="auto"/>
            </w:tcBorders>
            <w:vAlign w:val="bottom"/>
          </w:tcPr>
          <w:p w14:paraId="328BBBEA" w14:textId="045745FB" w:rsidR="004E7534" w:rsidRPr="00F868C6" w:rsidRDefault="004E7534" w:rsidP="00F868C6">
            <w:pPr>
              <w:ind w:right="-72"/>
              <w:jc w:val="right"/>
              <w:rPr>
                <w:rFonts w:ascii="Arial" w:eastAsiaTheme="minorHAnsi" w:hAnsi="Arial" w:cs="Arial"/>
                <w:color w:val="000000"/>
                <w:sz w:val="18"/>
                <w:szCs w:val="18"/>
                <w:cs/>
                <w:lang w:val="en-GB"/>
              </w:rPr>
            </w:pPr>
          </w:p>
        </w:tc>
        <w:tc>
          <w:tcPr>
            <w:tcW w:w="900" w:type="pct"/>
            <w:tcBorders>
              <w:bottom w:val="single" w:sz="4" w:space="0" w:color="auto"/>
            </w:tcBorders>
            <w:vAlign w:val="bottom"/>
          </w:tcPr>
          <w:p w14:paraId="35B4CE9C" w14:textId="4F1C1B7C" w:rsidR="004E7534" w:rsidRPr="00F868C6" w:rsidRDefault="004E7534" w:rsidP="00F868C6">
            <w:pPr>
              <w:ind w:right="-72"/>
              <w:jc w:val="right"/>
              <w:rPr>
                <w:rFonts w:ascii="Arial" w:eastAsiaTheme="minorHAnsi" w:hAnsi="Arial" w:cs="Arial"/>
                <w:color w:val="000000"/>
                <w:sz w:val="18"/>
                <w:szCs w:val="18"/>
                <w:lang w:val="en-GB"/>
              </w:rPr>
            </w:pPr>
          </w:p>
        </w:tc>
        <w:tc>
          <w:tcPr>
            <w:tcW w:w="675" w:type="pct"/>
            <w:tcBorders>
              <w:bottom w:val="single" w:sz="4" w:space="0" w:color="auto"/>
            </w:tcBorders>
          </w:tcPr>
          <w:p w14:paraId="4F07A36C" w14:textId="77777777" w:rsidR="00052A03" w:rsidRPr="00F868C6" w:rsidRDefault="00052A03" w:rsidP="00F868C6">
            <w:pPr>
              <w:ind w:right="-72"/>
              <w:jc w:val="right"/>
              <w:rPr>
                <w:rFonts w:ascii="Arial" w:eastAsiaTheme="minorHAnsi" w:hAnsi="Arial" w:cs="Arial"/>
                <w:color w:val="000000"/>
                <w:sz w:val="18"/>
                <w:szCs w:val="18"/>
                <w:lang w:val="en-GB"/>
              </w:rPr>
            </w:pPr>
          </w:p>
          <w:p w14:paraId="7466FEE6" w14:textId="2DC19393" w:rsidR="004E7534" w:rsidRPr="00F868C6" w:rsidRDefault="00FC5E3D"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w:t>
            </w:r>
          </w:p>
        </w:tc>
      </w:tr>
      <w:tr w:rsidR="004E7534" w:rsidRPr="00F868C6" w14:paraId="6BC9366D" w14:textId="77777777" w:rsidTr="00F868C6">
        <w:trPr>
          <w:trHeight w:val="20"/>
        </w:trPr>
        <w:tc>
          <w:tcPr>
            <w:tcW w:w="2000" w:type="pct"/>
            <w:vAlign w:val="bottom"/>
          </w:tcPr>
          <w:p w14:paraId="7ECFE163" w14:textId="77777777" w:rsidR="004E7534" w:rsidRPr="00F868C6" w:rsidRDefault="004E7534" w:rsidP="00F868C6">
            <w:pPr>
              <w:ind w:left="978"/>
              <w:rPr>
                <w:rFonts w:ascii="Arial" w:hAnsi="Arial" w:cs="Arial"/>
                <w:color w:val="000000"/>
                <w:sz w:val="18"/>
                <w:szCs w:val="18"/>
                <w:lang w:val="en-GB"/>
              </w:rPr>
            </w:pPr>
          </w:p>
        </w:tc>
        <w:tc>
          <w:tcPr>
            <w:tcW w:w="675" w:type="pct"/>
            <w:tcBorders>
              <w:top w:val="single" w:sz="4" w:space="0" w:color="auto"/>
            </w:tcBorders>
          </w:tcPr>
          <w:p w14:paraId="08069D83" w14:textId="77777777" w:rsidR="004E7534" w:rsidRPr="00F868C6" w:rsidRDefault="004E7534" w:rsidP="00F868C6">
            <w:pPr>
              <w:ind w:right="-72"/>
              <w:jc w:val="right"/>
              <w:rPr>
                <w:rFonts w:ascii="Arial" w:hAnsi="Arial" w:cs="Arial"/>
                <w:color w:val="000000"/>
                <w:spacing w:val="-6"/>
                <w:sz w:val="18"/>
                <w:szCs w:val="18"/>
                <w:lang w:val="en-GB"/>
              </w:rPr>
            </w:pPr>
          </w:p>
        </w:tc>
        <w:tc>
          <w:tcPr>
            <w:tcW w:w="750" w:type="pct"/>
            <w:tcBorders>
              <w:top w:val="single" w:sz="4" w:space="0" w:color="auto"/>
            </w:tcBorders>
            <w:vAlign w:val="bottom"/>
          </w:tcPr>
          <w:p w14:paraId="00D55886" w14:textId="77777777" w:rsidR="004E7534" w:rsidRPr="00F868C6" w:rsidRDefault="004E7534" w:rsidP="00F868C6">
            <w:pPr>
              <w:ind w:right="-72"/>
              <w:jc w:val="right"/>
              <w:rPr>
                <w:rFonts w:ascii="Arial" w:hAnsi="Arial" w:cs="Arial"/>
                <w:color w:val="000000"/>
                <w:spacing w:val="-6"/>
                <w:sz w:val="18"/>
                <w:szCs w:val="18"/>
                <w:lang w:val="en-GB"/>
              </w:rPr>
            </w:pPr>
          </w:p>
        </w:tc>
        <w:tc>
          <w:tcPr>
            <w:tcW w:w="900" w:type="pct"/>
            <w:tcBorders>
              <w:top w:val="single" w:sz="4" w:space="0" w:color="auto"/>
            </w:tcBorders>
            <w:vAlign w:val="bottom"/>
          </w:tcPr>
          <w:p w14:paraId="13B1CD6C" w14:textId="77777777" w:rsidR="004E7534" w:rsidRPr="00F868C6" w:rsidRDefault="004E7534" w:rsidP="00F868C6">
            <w:pPr>
              <w:ind w:right="-72"/>
              <w:jc w:val="right"/>
              <w:rPr>
                <w:rFonts w:ascii="Arial" w:hAnsi="Arial" w:cs="Arial"/>
                <w:color w:val="000000"/>
                <w:spacing w:val="-6"/>
                <w:sz w:val="18"/>
                <w:szCs w:val="18"/>
                <w:lang w:val="en-GB"/>
              </w:rPr>
            </w:pPr>
          </w:p>
        </w:tc>
        <w:tc>
          <w:tcPr>
            <w:tcW w:w="675" w:type="pct"/>
            <w:tcBorders>
              <w:top w:val="single" w:sz="4" w:space="0" w:color="auto"/>
            </w:tcBorders>
          </w:tcPr>
          <w:p w14:paraId="27225951" w14:textId="77777777" w:rsidR="004E7534" w:rsidRPr="00F868C6" w:rsidRDefault="004E7534" w:rsidP="00F868C6">
            <w:pPr>
              <w:ind w:right="-72"/>
              <w:jc w:val="right"/>
              <w:rPr>
                <w:rFonts w:ascii="Arial" w:hAnsi="Arial" w:cs="Arial"/>
                <w:color w:val="000000"/>
                <w:sz w:val="18"/>
                <w:szCs w:val="18"/>
              </w:rPr>
            </w:pPr>
          </w:p>
        </w:tc>
      </w:tr>
      <w:tr w:rsidR="004E7534" w:rsidRPr="00F868C6" w14:paraId="6CB3002E" w14:textId="77777777" w:rsidTr="004771E6">
        <w:trPr>
          <w:trHeight w:val="20"/>
        </w:trPr>
        <w:tc>
          <w:tcPr>
            <w:tcW w:w="2000" w:type="pct"/>
            <w:vAlign w:val="center"/>
          </w:tcPr>
          <w:p w14:paraId="1D616606" w14:textId="4D1FBC6C" w:rsidR="004E7534" w:rsidRPr="00F868C6" w:rsidRDefault="004E7534" w:rsidP="00F868C6">
            <w:pPr>
              <w:ind w:left="978"/>
              <w:rPr>
                <w:rFonts w:ascii="Arial" w:hAnsi="Arial" w:cs="Arial"/>
                <w:b/>
                <w:bCs/>
                <w:color w:val="000000"/>
                <w:sz w:val="18"/>
                <w:szCs w:val="18"/>
                <w:lang w:val="en-GB"/>
              </w:rPr>
            </w:pPr>
            <w:r w:rsidRPr="00F868C6">
              <w:rPr>
                <w:rFonts w:ascii="Arial" w:hAnsi="Arial" w:cs="Arial"/>
                <w:b/>
                <w:bCs/>
                <w:color w:val="000000"/>
                <w:sz w:val="18"/>
                <w:szCs w:val="18"/>
                <w:lang w:val="en-GB"/>
              </w:rPr>
              <w:t xml:space="preserve">As of </w:t>
            </w:r>
            <w:proofErr w:type="gramStart"/>
            <w:r w:rsidRPr="00F868C6">
              <w:rPr>
                <w:rFonts w:ascii="Arial" w:hAnsi="Arial" w:cs="Arial"/>
                <w:b/>
                <w:bCs/>
                <w:color w:val="000000"/>
                <w:sz w:val="18"/>
                <w:szCs w:val="18"/>
                <w:lang w:val="en-GB"/>
              </w:rPr>
              <w:t>31 December 2025</w:t>
            </w:r>
            <w:proofErr w:type="gramEnd"/>
          </w:p>
        </w:tc>
        <w:tc>
          <w:tcPr>
            <w:tcW w:w="675" w:type="pct"/>
            <w:tcBorders>
              <w:bottom w:val="single" w:sz="4" w:space="0" w:color="auto"/>
            </w:tcBorders>
            <w:vAlign w:val="center"/>
          </w:tcPr>
          <w:p w14:paraId="3C93B00C" w14:textId="5058D304" w:rsidR="004E7534" w:rsidRPr="00F868C6" w:rsidRDefault="004E7534"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1,</w:t>
            </w:r>
            <w:r w:rsidR="00052A03" w:rsidRPr="00F868C6">
              <w:rPr>
                <w:rFonts w:ascii="Arial" w:hAnsi="Arial" w:cs="Arial"/>
                <w:color w:val="000000"/>
                <w:spacing w:val="-6"/>
                <w:sz w:val="18"/>
                <w:szCs w:val="18"/>
                <w:lang w:val="en-GB"/>
              </w:rPr>
              <w:t>594,504</w:t>
            </w:r>
          </w:p>
        </w:tc>
        <w:tc>
          <w:tcPr>
            <w:tcW w:w="750" w:type="pct"/>
            <w:tcBorders>
              <w:bottom w:val="single" w:sz="4" w:space="0" w:color="auto"/>
            </w:tcBorders>
            <w:vAlign w:val="bottom"/>
          </w:tcPr>
          <w:p w14:paraId="08D59B39" w14:textId="6EF972E3" w:rsidR="004E7534" w:rsidRPr="00F868C6" w:rsidRDefault="004E7534" w:rsidP="00F868C6">
            <w:pPr>
              <w:ind w:right="-72"/>
              <w:jc w:val="right"/>
              <w:rPr>
                <w:rFonts w:ascii="Arial" w:hAnsi="Arial" w:cs="Arial"/>
                <w:color w:val="000000"/>
                <w:spacing w:val="-6"/>
                <w:sz w:val="18"/>
                <w:szCs w:val="18"/>
                <w:cs/>
                <w:lang w:val="en-GB"/>
              </w:rPr>
            </w:pPr>
            <w:r w:rsidRPr="00F868C6">
              <w:rPr>
                <w:rFonts w:ascii="Arial" w:hAnsi="Arial" w:cs="Arial"/>
                <w:color w:val="000000"/>
                <w:spacing w:val="-6"/>
                <w:sz w:val="18"/>
                <w:szCs w:val="18"/>
                <w:lang w:val="en-GB"/>
              </w:rPr>
              <w:t>-</w:t>
            </w:r>
          </w:p>
        </w:tc>
        <w:tc>
          <w:tcPr>
            <w:tcW w:w="900" w:type="pct"/>
            <w:tcBorders>
              <w:bottom w:val="single" w:sz="4" w:space="0" w:color="auto"/>
            </w:tcBorders>
            <w:vAlign w:val="bottom"/>
          </w:tcPr>
          <w:p w14:paraId="05B08B8A" w14:textId="72B95AF5" w:rsidR="004E7534" w:rsidRPr="00F868C6" w:rsidRDefault="004E7534" w:rsidP="00F868C6">
            <w:pPr>
              <w:ind w:right="-72"/>
              <w:jc w:val="right"/>
              <w:rPr>
                <w:rFonts w:ascii="Arial" w:hAnsi="Arial" w:cs="Arial"/>
                <w:color w:val="000000"/>
                <w:spacing w:val="-6"/>
                <w:sz w:val="18"/>
                <w:szCs w:val="18"/>
                <w:cs/>
                <w:lang w:val="en-GB"/>
              </w:rPr>
            </w:pPr>
            <w:r w:rsidRPr="00F868C6">
              <w:rPr>
                <w:rFonts w:ascii="Arial" w:hAnsi="Arial" w:cs="Arial"/>
                <w:color w:val="000000"/>
                <w:spacing w:val="-6"/>
                <w:sz w:val="18"/>
                <w:szCs w:val="18"/>
                <w:lang w:val="en-GB"/>
              </w:rPr>
              <w:t>-</w:t>
            </w:r>
          </w:p>
        </w:tc>
        <w:tc>
          <w:tcPr>
            <w:tcW w:w="675" w:type="pct"/>
            <w:tcBorders>
              <w:bottom w:val="single" w:sz="4" w:space="0" w:color="auto"/>
            </w:tcBorders>
            <w:vAlign w:val="center"/>
          </w:tcPr>
          <w:p w14:paraId="60E5D897" w14:textId="7C156363" w:rsidR="004E7534" w:rsidRPr="00F868C6" w:rsidRDefault="00052A03"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1,594,504</w:t>
            </w:r>
          </w:p>
        </w:tc>
      </w:tr>
    </w:tbl>
    <w:p w14:paraId="1E01A53A" w14:textId="77777777" w:rsidR="002E7694" w:rsidRPr="00F868C6" w:rsidRDefault="002E7694" w:rsidP="00F868C6">
      <w:pPr>
        <w:pStyle w:val="BlockText"/>
        <w:spacing w:before="0" w:after="0"/>
        <w:ind w:left="0" w:right="0" w:firstLine="0"/>
        <w:jc w:val="both"/>
        <w:rPr>
          <w:rFonts w:ascii="Arial" w:hAnsi="Arial" w:cs="Arial"/>
          <w:color w:val="000000"/>
          <w:sz w:val="18"/>
          <w:szCs w:val="18"/>
          <w:lang w:val="en-GB"/>
        </w:rPr>
      </w:pPr>
    </w:p>
    <w:tbl>
      <w:tblPr>
        <w:tblW w:w="5000" w:type="pct"/>
        <w:tblLayout w:type="fixed"/>
        <w:tblLook w:val="0600" w:firstRow="0" w:lastRow="0" w:firstColumn="0" w:lastColumn="0" w:noHBand="1" w:noVBand="1"/>
      </w:tblPr>
      <w:tblGrid>
        <w:gridCol w:w="3785"/>
        <w:gridCol w:w="1277"/>
        <w:gridCol w:w="1419"/>
        <w:gridCol w:w="1703"/>
        <w:gridCol w:w="1277"/>
      </w:tblGrid>
      <w:tr w:rsidR="00432A19" w:rsidRPr="00F868C6" w14:paraId="42F65238" w14:textId="77777777" w:rsidTr="00F868C6">
        <w:trPr>
          <w:trHeight w:val="20"/>
        </w:trPr>
        <w:tc>
          <w:tcPr>
            <w:tcW w:w="2000" w:type="pct"/>
            <w:vAlign w:val="bottom"/>
          </w:tcPr>
          <w:p w14:paraId="61D2F919" w14:textId="77777777" w:rsidR="00432A19" w:rsidRPr="00F868C6" w:rsidRDefault="00432A19" w:rsidP="00F868C6">
            <w:pPr>
              <w:ind w:left="978"/>
              <w:rPr>
                <w:rFonts w:ascii="Arial" w:eastAsiaTheme="minorHAnsi" w:hAnsi="Arial" w:cs="Arial"/>
                <w:color w:val="000000"/>
                <w:sz w:val="18"/>
                <w:szCs w:val="18"/>
                <w:lang w:val="en-GB"/>
              </w:rPr>
            </w:pPr>
          </w:p>
        </w:tc>
        <w:tc>
          <w:tcPr>
            <w:tcW w:w="3000" w:type="pct"/>
            <w:gridSpan w:val="4"/>
            <w:tcBorders>
              <w:left w:val="nil"/>
              <w:bottom w:val="single" w:sz="4" w:space="0" w:color="auto"/>
              <w:right w:val="nil"/>
            </w:tcBorders>
            <w:vAlign w:val="bottom"/>
          </w:tcPr>
          <w:p w14:paraId="75AB2D50" w14:textId="77777777" w:rsidR="00432A19" w:rsidRPr="00F868C6" w:rsidRDefault="00432A19" w:rsidP="00F868C6">
            <w:pPr>
              <w:jc w:val="center"/>
              <w:rPr>
                <w:rFonts w:ascii="Arial" w:hAnsi="Arial" w:cs="Arial"/>
                <w:b/>
                <w:bCs/>
                <w:color w:val="000000"/>
                <w:sz w:val="18"/>
                <w:szCs w:val="18"/>
                <w:lang w:val="en-GB"/>
              </w:rPr>
            </w:pPr>
            <w:r w:rsidRPr="00F868C6">
              <w:rPr>
                <w:rFonts w:ascii="Arial" w:hAnsi="Arial" w:cs="Arial"/>
                <w:b/>
                <w:bCs/>
                <w:color w:val="000000"/>
                <w:sz w:val="18"/>
                <w:szCs w:val="18"/>
                <w:lang w:val="en-GB"/>
              </w:rPr>
              <w:t>Separate financial statements</w:t>
            </w:r>
          </w:p>
        </w:tc>
      </w:tr>
      <w:tr w:rsidR="00F36E8C" w:rsidRPr="00F868C6" w14:paraId="31484854" w14:textId="77777777" w:rsidTr="00F868C6">
        <w:trPr>
          <w:trHeight w:val="20"/>
        </w:trPr>
        <w:tc>
          <w:tcPr>
            <w:tcW w:w="2000" w:type="pct"/>
            <w:vAlign w:val="bottom"/>
          </w:tcPr>
          <w:p w14:paraId="45CA30DD" w14:textId="77777777" w:rsidR="00F36E8C" w:rsidRPr="00F868C6" w:rsidRDefault="00F36E8C" w:rsidP="00F868C6">
            <w:pPr>
              <w:ind w:left="978"/>
              <w:rPr>
                <w:rFonts w:ascii="Arial" w:eastAsiaTheme="minorHAnsi" w:hAnsi="Arial" w:cs="Arial"/>
                <w:color w:val="000000"/>
                <w:sz w:val="18"/>
                <w:szCs w:val="18"/>
                <w:lang w:val="en-GB"/>
              </w:rPr>
            </w:pPr>
          </w:p>
        </w:tc>
        <w:tc>
          <w:tcPr>
            <w:tcW w:w="3000" w:type="pct"/>
            <w:gridSpan w:val="4"/>
            <w:tcBorders>
              <w:top w:val="single" w:sz="4" w:space="0" w:color="auto"/>
              <w:left w:val="nil"/>
              <w:bottom w:val="nil"/>
              <w:right w:val="nil"/>
            </w:tcBorders>
            <w:vAlign w:val="bottom"/>
          </w:tcPr>
          <w:p w14:paraId="78C178E8" w14:textId="7C8233E9" w:rsidR="00F36E8C" w:rsidRPr="00F868C6" w:rsidRDefault="00F36E8C" w:rsidP="00F868C6">
            <w:pPr>
              <w:jc w:val="center"/>
              <w:rPr>
                <w:rFonts w:ascii="Arial" w:hAnsi="Arial" w:cs="Arial"/>
                <w:b/>
                <w:bCs/>
                <w:color w:val="000000"/>
                <w:sz w:val="18"/>
                <w:szCs w:val="18"/>
                <w:lang w:val="en-GB"/>
              </w:rPr>
            </w:pPr>
            <w:r w:rsidRPr="00F868C6">
              <w:rPr>
                <w:rFonts w:ascii="Arial" w:hAnsi="Arial" w:cs="Arial"/>
                <w:b/>
                <w:bCs/>
                <w:color w:val="000000"/>
                <w:sz w:val="18"/>
                <w:szCs w:val="18"/>
                <w:lang w:val="en-GB"/>
              </w:rPr>
              <w:t>Loss allowance measured at amount equal to</w:t>
            </w:r>
          </w:p>
        </w:tc>
      </w:tr>
      <w:tr w:rsidR="00F36E8C" w:rsidRPr="00F868C6" w14:paraId="44DB9908" w14:textId="77777777" w:rsidTr="00F868C6">
        <w:trPr>
          <w:trHeight w:val="20"/>
        </w:trPr>
        <w:tc>
          <w:tcPr>
            <w:tcW w:w="2000" w:type="pct"/>
            <w:vAlign w:val="bottom"/>
            <w:hideMark/>
          </w:tcPr>
          <w:p w14:paraId="7EBD076E" w14:textId="77777777" w:rsidR="00F36E8C" w:rsidRPr="00F868C6" w:rsidRDefault="00F36E8C" w:rsidP="00F868C6">
            <w:pPr>
              <w:ind w:left="978"/>
              <w:rPr>
                <w:rFonts w:ascii="Arial" w:eastAsiaTheme="minorHAnsi" w:hAnsi="Arial" w:cs="Arial"/>
                <w:color w:val="000000"/>
                <w:sz w:val="18"/>
                <w:szCs w:val="18"/>
                <w:lang w:val="en-GB"/>
              </w:rPr>
            </w:pPr>
          </w:p>
        </w:tc>
        <w:tc>
          <w:tcPr>
            <w:tcW w:w="675" w:type="pct"/>
            <w:tcBorders>
              <w:top w:val="single" w:sz="4" w:space="0" w:color="auto"/>
              <w:left w:val="nil"/>
              <w:right w:val="nil"/>
            </w:tcBorders>
            <w:vAlign w:val="bottom"/>
            <w:hideMark/>
          </w:tcPr>
          <w:p w14:paraId="34D3060A" w14:textId="2F1DEDEC" w:rsidR="00F36E8C" w:rsidRPr="00F868C6" w:rsidRDefault="00347551"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12</w:t>
            </w:r>
            <w:r w:rsidR="00F36E8C" w:rsidRPr="00F868C6">
              <w:rPr>
                <w:rFonts w:ascii="Arial" w:hAnsi="Arial" w:cs="Arial"/>
                <w:b/>
                <w:bCs/>
                <w:color w:val="000000"/>
                <w:sz w:val="18"/>
                <w:szCs w:val="18"/>
                <w:cs/>
                <w:lang w:val="en-GB"/>
              </w:rPr>
              <w:t xml:space="preserve"> </w:t>
            </w:r>
            <w:r w:rsidR="00F36E8C" w:rsidRPr="00F868C6">
              <w:rPr>
                <w:rFonts w:ascii="Arial" w:hAnsi="Arial" w:cs="Arial"/>
                <w:b/>
                <w:bCs/>
                <w:color w:val="000000"/>
                <w:sz w:val="18"/>
                <w:szCs w:val="18"/>
                <w:lang w:val="en-GB"/>
              </w:rPr>
              <w:t xml:space="preserve">months expected credit losses </w:t>
            </w:r>
          </w:p>
        </w:tc>
        <w:tc>
          <w:tcPr>
            <w:tcW w:w="750" w:type="pct"/>
            <w:tcBorders>
              <w:top w:val="single" w:sz="4" w:space="0" w:color="auto"/>
              <w:left w:val="nil"/>
              <w:right w:val="nil"/>
            </w:tcBorders>
            <w:vAlign w:val="bottom"/>
            <w:hideMark/>
          </w:tcPr>
          <w:p w14:paraId="52C23102" w14:textId="77777777" w:rsidR="00F36E8C" w:rsidRPr="00F868C6" w:rsidRDefault="00F36E8C"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Lifetime </w:t>
            </w:r>
          </w:p>
          <w:p w14:paraId="1E9B89DF" w14:textId="7EDEFE6D" w:rsidR="00F36E8C" w:rsidRPr="00F868C6" w:rsidRDefault="00F36E8C"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expected credit losses </w:t>
            </w:r>
          </w:p>
        </w:tc>
        <w:tc>
          <w:tcPr>
            <w:tcW w:w="900" w:type="pct"/>
            <w:tcBorders>
              <w:top w:val="single" w:sz="4" w:space="0" w:color="auto"/>
              <w:left w:val="nil"/>
              <w:right w:val="nil"/>
            </w:tcBorders>
            <w:vAlign w:val="bottom"/>
            <w:hideMark/>
          </w:tcPr>
          <w:p w14:paraId="10C4D0F2" w14:textId="77777777" w:rsidR="00F36E8C" w:rsidRPr="00F868C6" w:rsidRDefault="00F36E8C" w:rsidP="00F868C6">
            <w:pPr>
              <w:ind w:left="-104" w:right="-72"/>
              <w:jc w:val="right"/>
              <w:rPr>
                <w:rFonts w:ascii="Arial" w:hAnsi="Arial" w:cs="Arial"/>
                <w:b/>
                <w:bCs/>
                <w:color w:val="000000"/>
                <w:spacing w:val="-2"/>
                <w:sz w:val="18"/>
                <w:szCs w:val="18"/>
                <w:lang w:val="en-GB"/>
              </w:rPr>
            </w:pPr>
            <w:r w:rsidRPr="00F868C6">
              <w:rPr>
                <w:rFonts w:ascii="Arial" w:hAnsi="Arial" w:cs="Arial"/>
                <w:b/>
                <w:bCs/>
                <w:color w:val="000000"/>
                <w:spacing w:val="-2"/>
                <w:sz w:val="18"/>
                <w:szCs w:val="18"/>
                <w:lang w:val="en-GB"/>
              </w:rPr>
              <w:t xml:space="preserve">Lifetime expected </w:t>
            </w:r>
          </w:p>
          <w:p w14:paraId="699092B4" w14:textId="77777777" w:rsidR="00F36E8C" w:rsidRPr="00F868C6" w:rsidRDefault="00F36E8C"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credit losses </w:t>
            </w:r>
          </w:p>
          <w:p w14:paraId="5004FA7D" w14:textId="6A58E578" w:rsidR="00F36E8C" w:rsidRPr="00F868C6" w:rsidRDefault="00F36E8C"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(credit-impaired financial assets)</w:t>
            </w:r>
          </w:p>
        </w:tc>
        <w:tc>
          <w:tcPr>
            <w:tcW w:w="675" w:type="pct"/>
            <w:tcBorders>
              <w:top w:val="single" w:sz="4" w:space="0" w:color="auto"/>
              <w:left w:val="nil"/>
              <w:right w:val="nil"/>
            </w:tcBorders>
            <w:vAlign w:val="bottom"/>
          </w:tcPr>
          <w:p w14:paraId="09354F2D" w14:textId="77777777" w:rsidR="00F36E8C" w:rsidRPr="00F868C6" w:rsidRDefault="00F36E8C" w:rsidP="00F868C6">
            <w:pPr>
              <w:ind w:right="-72"/>
              <w:jc w:val="right"/>
              <w:rPr>
                <w:rFonts w:ascii="Arial" w:hAnsi="Arial" w:cs="Arial"/>
                <w:b/>
                <w:bCs/>
                <w:color w:val="000000"/>
                <w:sz w:val="18"/>
                <w:szCs w:val="18"/>
                <w:lang w:val="en-GB"/>
              </w:rPr>
            </w:pPr>
          </w:p>
          <w:p w14:paraId="5D2B1C21" w14:textId="77777777" w:rsidR="00F36E8C" w:rsidRPr="00F868C6" w:rsidRDefault="00F36E8C" w:rsidP="00F868C6">
            <w:pPr>
              <w:ind w:right="-72"/>
              <w:jc w:val="right"/>
              <w:rPr>
                <w:rFonts w:ascii="Arial" w:hAnsi="Arial" w:cs="Arial"/>
                <w:b/>
                <w:bCs/>
                <w:color w:val="000000"/>
                <w:sz w:val="18"/>
                <w:szCs w:val="18"/>
                <w:lang w:val="en-GB"/>
              </w:rPr>
            </w:pPr>
          </w:p>
          <w:p w14:paraId="088A834B" w14:textId="59E31353" w:rsidR="00F36E8C" w:rsidRPr="00F868C6" w:rsidRDefault="00F36E8C"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Total</w:t>
            </w:r>
          </w:p>
        </w:tc>
      </w:tr>
      <w:tr w:rsidR="00F36E8C" w:rsidRPr="00F868C6" w14:paraId="425FFCFE" w14:textId="77777777" w:rsidTr="00F868C6">
        <w:trPr>
          <w:trHeight w:val="20"/>
        </w:trPr>
        <w:tc>
          <w:tcPr>
            <w:tcW w:w="2000" w:type="pct"/>
            <w:vAlign w:val="bottom"/>
          </w:tcPr>
          <w:p w14:paraId="378A9801" w14:textId="77777777" w:rsidR="00F36E8C" w:rsidRPr="00F868C6" w:rsidRDefault="00F36E8C" w:rsidP="00F868C6">
            <w:pPr>
              <w:ind w:left="978"/>
              <w:rPr>
                <w:rFonts w:ascii="Arial" w:hAnsi="Arial" w:cs="Arial"/>
                <w:b/>
                <w:bCs/>
                <w:color w:val="000000"/>
                <w:sz w:val="18"/>
                <w:szCs w:val="18"/>
                <w:lang w:val="en-GB"/>
              </w:rPr>
            </w:pPr>
          </w:p>
        </w:tc>
        <w:tc>
          <w:tcPr>
            <w:tcW w:w="675" w:type="pct"/>
            <w:tcBorders>
              <w:top w:val="nil"/>
              <w:left w:val="nil"/>
              <w:bottom w:val="single" w:sz="4" w:space="0" w:color="auto"/>
              <w:right w:val="nil"/>
            </w:tcBorders>
            <w:vAlign w:val="bottom"/>
            <w:hideMark/>
          </w:tcPr>
          <w:p w14:paraId="5AF63EDF" w14:textId="1C1E7434" w:rsidR="00F36E8C" w:rsidRPr="00F868C6" w:rsidRDefault="00F36E8C"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750" w:type="pct"/>
            <w:tcBorders>
              <w:top w:val="nil"/>
              <w:left w:val="nil"/>
              <w:bottom w:val="single" w:sz="4" w:space="0" w:color="auto"/>
              <w:right w:val="nil"/>
            </w:tcBorders>
            <w:vAlign w:val="bottom"/>
            <w:hideMark/>
          </w:tcPr>
          <w:p w14:paraId="33D6C90E" w14:textId="196BAF33" w:rsidR="00F36E8C" w:rsidRPr="00F868C6" w:rsidRDefault="00F36E8C"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900" w:type="pct"/>
            <w:tcBorders>
              <w:top w:val="nil"/>
              <w:left w:val="nil"/>
              <w:bottom w:val="single" w:sz="4" w:space="0" w:color="auto"/>
              <w:right w:val="nil"/>
            </w:tcBorders>
            <w:vAlign w:val="bottom"/>
            <w:hideMark/>
          </w:tcPr>
          <w:p w14:paraId="51EBE1F8" w14:textId="003CF4A3" w:rsidR="00F36E8C" w:rsidRPr="00F868C6" w:rsidRDefault="00F36E8C"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675" w:type="pct"/>
            <w:tcBorders>
              <w:top w:val="nil"/>
              <w:left w:val="nil"/>
              <w:bottom w:val="single" w:sz="4" w:space="0" w:color="auto"/>
              <w:right w:val="nil"/>
            </w:tcBorders>
            <w:vAlign w:val="bottom"/>
            <w:hideMark/>
          </w:tcPr>
          <w:p w14:paraId="6148D6A9" w14:textId="38C4F08F" w:rsidR="00F36E8C" w:rsidRPr="00F868C6" w:rsidRDefault="00F36E8C"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r>
      <w:tr w:rsidR="00CE590C" w:rsidRPr="00F868C6" w14:paraId="7C990749" w14:textId="77777777" w:rsidTr="00F868C6">
        <w:trPr>
          <w:trHeight w:val="20"/>
        </w:trPr>
        <w:tc>
          <w:tcPr>
            <w:tcW w:w="2000" w:type="pct"/>
            <w:vAlign w:val="bottom"/>
          </w:tcPr>
          <w:p w14:paraId="5B72B351" w14:textId="77777777" w:rsidR="00CE590C" w:rsidRPr="00F868C6" w:rsidRDefault="00CE590C" w:rsidP="00F868C6">
            <w:pPr>
              <w:ind w:left="978"/>
              <w:rPr>
                <w:rFonts w:ascii="Arial" w:hAnsi="Arial" w:cs="Arial"/>
                <w:b/>
                <w:bCs/>
                <w:color w:val="000000"/>
                <w:sz w:val="18"/>
                <w:szCs w:val="18"/>
                <w:lang w:val="en-GB"/>
              </w:rPr>
            </w:pPr>
          </w:p>
        </w:tc>
        <w:tc>
          <w:tcPr>
            <w:tcW w:w="675" w:type="pct"/>
            <w:tcBorders>
              <w:top w:val="single" w:sz="4" w:space="0" w:color="auto"/>
              <w:left w:val="nil"/>
              <w:right w:val="nil"/>
            </w:tcBorders>
            <w:vAlign w:val="bottom"/>
          </w:tcPr>
          <w:p w14:paraId="5A562289" w14:textId="77777777" w:rsidR="00CE590C" w:rsidRPr="00F868C6" w:rsidRDefault="00CE590C" w:rsidP="00F868C6">
            <w:pPr>
              <w:ind w:right="-72"/>
              <w:jc w:val="right"/>
              <w:rPr>
                <w:rFonts w:ascii="Arial" w:hAnsi="Arial" w:cs="Arial"/>
                <w:b/>
                <w:bCs/>
                <w:color w:val="000000"/>
                <w:sz w:val="18"/>
                <w:szCs w:val="18"/>
                <w:lang w:val="en-GB"/>
              </w:rPr>
            </w:pPr>
          </w:p>
        </w:tc>
        <w:tc>
          <w:tcPr>
            <w:tcW w:w="750" w:type="pct"/>
            <w:tcBorders>
              <w:top w:val="single" w:sz="4" w:space="0" w:color="auto"/>
              <w:left w:val="nil"/>
              <w:right w:val="nil"/>
            </w:tcBorders>
            <w:vAlign w:val="bottom"/>
          </w:tcPr>
          <w:p w14:paraId="3577C221" w14:textId="77777777" w:rsidR="00CE590C" w:rsidRPr="00F868C6" w:rsidRDefault="00CE590C" w:rsidP="00F868C6">
            <w:pPr>
              <w:ind w:right="-72"/>
              <w:jc w:val="right"/>
              <w:rPr>
                <w:rFonts w:ascii="Arial" w:hAnsi="Arial" w:cs="Arial"/>
                <w:b/>
                <w:bCs/>
                <w:color w:val="000000"/>
                <w:sz w:val="18"/>
                <w:szCs w:val="18"/>
                <w:lang w:val="en-GB"/>
              </w:rPr>
            </w:pPr>
          </w:p>
        </w:tc>
        <w:tc>
          <w:tcPr>
            <w:tcW w:w="900" w:type="pct"/>
            <w:tcBorders>
              <w:top w:val="single" w:sz="4" w:space="0" w:color="auto"/>
              <w:left w:val="nil"/>
              <w:right w:val="nil"/>
            </w:tcBorders>
            <w:vAlign w:val="bottom"/>
          </w:tcPr>
          <w:p w14:paraId="4E5F3618" w14:textId="77777777" w:rsidR="00CE590C" w:rsidRPr="00F868C6" w:rsidRDefault="00CE590C" w:rsidP="00F868C6">
            <w:pPr>
              <w:ind w:right="-72"/>
              <w:jc w:val="right"/>
              <w:rPr>
                <w:rFonts w:ascii="Arial" w:hAnsi="Arial" w:cs="Arial"/>
                <w:b/>
                <w:bCs/>
                <w:color w:val="000000"/>
                <w:sz w:val="18"/>
                <w:szCs w:val="18"/>
                <w:lang w:val="en-GB"/>
              </w:rPr>
            </w:pPr>
          </w:p>
        </w:tc>
        <w:tc>
          <w:tcPr>
            <w:tcW w:w="675" w:type="pct"/>
            <w:tcBorders>
              <w:top w:val="single" w:sz="4" w:space="0" w:color="auto"/>
              <w:left w:val="nil"/>
              <w:right w:val="nil"/>
            </w:tcBorders>
            <w:vAlign w:val="bottom"/>
          </w:tcPr>
          <w:p w14:paraId="35AB02D9" w14:textId="77777777" w:rsidR="00CE590C" w:rsidRPr="00F868C6" w:rsidRDefault="00CE590C" w:rsidP="00F868C6">
            <w:pPr>
              <w:ind w:right="-72"/>
              <w:jc w:val="right"/>
              <w:rPr>
                <w:rFonts w:ascii="Arial" w:hAnsi="Arial" w:cs="Arial"/>
                <w:b/>
                <w:bCs/>
                <w:color w:val="000000"/>
                <w:sz w:val="18"/>
                <w:szCs w:val="18"/>
                <w:lang w:val="en-GB"/>
              </w:rPr>
            </w:pPr>
          </w:p>
        </w:tc>
      </w:tr>
      <w:tr w:rsidR="002E7694" w:rsidRPr="00F868C6" w14:paraId="154C461F" w14:textId="77777777" w:rsidTr="00F868C6">
        <w:trPr>
          <w:trHeight w:val="20"/>
        </w:trPr>
        <w:tc>
          <w:tcPr>
            <w:tcW w:w="2000" w:type="pct"/>
            <w:vAlign w:val="bottom"/>
            <w:hideMark/>
          </w:tcPr>
          <w:p w14:paraId="77796FD1" w14:textId="618191F8" w:rsidR="002E7694" w:rsidRPr="00F868C6" w:rsidRDefault="002E7694" w:rsidP="00F868C6">
            <w:pPr>
              <w:ind w:left="978"/>
              <w:rPr>
                <w:rFonts w:ascii="Arial" w:hAnsi="Arial" w:cs="Arial"/>
                <w:color w:val="000000"/>
                <w:sz w:val="18"/>
                <w:szCs w:val="18"/>
                <w:lang w:val="en-GB"/>
              </w:rPr>
            </w:pPr>
            <w:r w:rsidRPr="00F868C6">
              <w:rPr>
                <w:rFonts w:ascii="Arial" w:hAnsi="Arial" w:cs="Arial"/>
                <w:b/>
                <w:bCs/>
                <w:color w:val="000000"/>
                <w:sz w:val="18"/>
                <w:szCs w:val="18"/>
                <w:lang w:val="en-GB"/>
              </w:rPr>
              <w:t xml:space="preserve">As of </w:t>
            </w:r>
            <w:proofErr w:type="gramStart"/>
            <w:r w:rsidRPr="00F868C6">
              <w:rPr>
                <w:rFonts w:ascii="Arial" w:hAnsi="Arial" w:cs="Arial"/>
                <w:b/>
                <w:bCs/>
                <w:color w:val="000000"/>
                <w:sz w:val="18"/>
                <w:szCs w:val="18"/>
                <w:lang w:val="en-GB"/>
              </w:rPr>
              <w:t>1 January 2024</w:t>
            </w:r>
            <w:proofErr w:type="gramEnd"/>
          </w:p>
        </w:tc>
        <w:tc>
          <w:tcPr>
            <w:tcW w:w="675" w:type="pct"/>
            <w:tcBorders>
              <w:left w:val="nil"/>
              <w:right w:val="nil"/>
            </w:tcBorders>
            <w:vAlign w:val="bottom"/>
          </w:tcPr>
          <w:p w14:paraId="08C39313" w14:textId="3AFFAB8C" w:rsidR="002E7694" w:rsidRPr="00F868C6" w:rsidRDefault="002E7694"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2,441</w:t>
            </w:r>
          </w:p>
        </w:tc>
        <w:tc>
          <w:tcPr>
            <w:tcW w:w="750" w:type="pct"/>
            <w:tcBorders>
              <w:left w:val="nil"/>
              <w:right w:val="nil"/>
            </w:tcBorders>
            <w:vAlign w:val="bottom"/>
          </w:tcPr>
          <w:p w14:paraId="51EDF3FA" w14:textId="7D64EB74" w:rsidR="002E7694" w:rsidRPr="00F868C6" w:rsidRDefault="002E7694"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w:t>
            </w:r>
          </w:p>
        </w:tc>
        <w:tc>
          <w:tcPr>
            <w:tcW w:w="900" w:type="pct"/>
            <w:tcBorders>
              <w:left w:val="nil"/>
              <w:right w:val="nil"/>
            </w:tcBorders>
            <w:vAlign w:val="bottom"/>
          </w:tcPr>
          <w:p w14:paraId="30B5A0E0" w14:textId="23A9B9ED" w:rsidR="002E7694" w:rsidRPr="00F868C6" w:rsidRDefault="002E7694"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w:t>
            </w:r>
          </w:p>
        </w:tc>
        <w:tc>
          <w:tcPr>
            <w:tcW w:w="675" w:type="pct"/>
            <w:tcBorders>
              <w:left w:val="nil"/>
              <w:right w:val="nil"/>
            </w:tcBorders>
            <w:vAlign w:val="bottom"/>
          </w:tcPr>
          <w:p w14:paraId="42E99029" w14:textId="414E8B72" w:rsidR="002E7694" w:rsidRPr="00F868C6" w:rsidRDefault="002E7694"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2,441</w:t>
            </w:r>
          </w:p>
        </w:tc>
      </w:tr>
      <w:tr w:rsidR="002E7694" w:rsidRPr="00F868C6" w14:paraId="2D9926D8" w14:textId="77777777" w:rsidTr="00F868C6">
        <w:trPr>
          <w:trHeight w:val="20"/>
        </w:trPr>
        <w:tc>
          <w:tcPr>
            <w:tcW w:w="2000" w:type="pct"/>
            <w:vAlign w:val="bottom"/>
            <w:hideMark/>
          </w:tcPr>
          <w:p w14:paraId="2A2A97F7" w14:textId="77777777" w:rsidR="002E7694" w:rsidRPr="00F868C6" w:rsidRDefault="002E7694"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Increase in loss allowance  </w:t>
            </w:r>
          </w:p>
          <w:p w14:paraId="1CCEB552" w14:textId="77777777" w:rsidR="002E7694" w:rsidRPr="00F868C6" w:rsidRDefault="002E7694"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   recognised in profit or loss </w:t>
            </w:r>
          </w:p>
          <w:p w14:paraId="2A2AC2D8" w14:textId="62B75147" w:rsidR="002E7694" w:rsidRPr="00F868C6" w:rsidRDefault="002E7694"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   during the year</w:t>
            </w:r>
          </w:p>
        </w:tc>
        <w:tc>
          <w:tcPr>
            <w:tcW w:w="675" w:type="pct"/>
            <w:vAlign w:val="bottom"/>
          </w:tcPr>
          <w:p w14:paraId="7D485FCA" w14:textId="77777777" w:rsidR="002E7694" w:rsidRPr="00F868C6" w:rsidRDefault="002E7694" w:rsidP="00F868C6">
            <w:pPr>
              <w:pStyle w:val="a"/>
              <w:ind w:right="-72"/>
              <w:jc w:val="right"/>
              <w:rPr>
                <w:rFonts w:ascii="Arial" w:cs="Arial"/>
                <w:color w:val="000000"/>
                <w:spacing w:val="-6"/>
                <w:sz w:val="18"/>
                <w:szCs w:val="18"/>
                <w:lang w:val="en-GB"/>
              </w:rPr>
            </w:pPr>
          </w:p>
          <w:p w14:paraId="4581990F" w14:textId="5C8FBE3E" w:rsidR="002E7694" w:rsidRPr="00F868C6" w:rsidRDefault="002E7694"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1,902</w:t>
            </w:r>
          </w:p>
        </w:tc>
        <w:tc>
          <w:tcPr>
            <w:tcW w:w="750" w:type="pct"/>
            <w:vAlign w:val="bottom"/>
          </w:tcPr>
          <w:p w14:paraId="17D99DF5" w14:textId="11824617" w:rsidR="002E7694" w:rsidRPr="00F868C6" w:rsidRDefault="002E7694"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w:t>
            </w:r>
          </w:p>
        </w:tc>
        <w:tc>
          <w:tcPr>
            <w:tcW w:w="900" w:type="pct"/>
            <w:vAlign w:val="bottom"/>
          </w:tcPr>
          <w:p w14:paraId="128D7AC0" w14:textId="4DC7939B" w:rsidR="002E7694" w:rsidRPr="00F868C6" w:rsidRDefault="002E7694"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w:t>
            </w:r>
          </w:p>
        </w:tc>
        <w:tc>
          <w:tcPr>
            <w:tcW w:w="675" w:type="pct"/>
            <w:vAlign w:val="bottom"/>
          </w:tcPr>
          <w:p w14:paraId="58AADACF" w14:textId="7C76846F" w:rsidR="002E7694" w:rsidRPr="00F868C6" w:rsidRDefault="002E7694" w:rsidP="00F868C6">
            <w:pPr>
              <w:ind w:right="-72"/>
              <w:jc w:val="right"/>
              <w:rPr>
                <w:rFonts w:ascii="Arial" w:eastAsiaTheme="minorHAnsi" w:hAnsi="Arial" w:cs="Arial"/>
                <w:color w:val="000000"/>
                <w:sz w:val="18"/>
                <w:szCs w:val="18"/>
                <w:lang w:val="en-GB"/>
              </w:rPr>
            </w:pPr>
            <w:r w:rsidRPr="00F868C6">
              <w:rPr>
                <w:rFonts w:ascii="Arial" w:hAnsi="Arial" w:cs="Arial"/>
                <w:color w:val="000000"/>
                <w:spacing w:val="-6"/>
                <w:sz w:val="18"/>
                <w:szCs w:val="18"/>
                <w:lang w:val="en-GB"/>
              </w:rPr>
              <w:t>1,902</w:t>
            </w:r>
          </w:p>
        </w:tc>
      </w:tr>
      <w:tr w:rsidR="002E7694" w:rsidRPr="00F868C6" w14:paraId="38663F2C" w14:textId="77777777" w:rsidTr="00F868C6">
        <w:trPr>
          <w:trHeight w:val="20"/>
        </w:trPr>
        <w:tc>
          <w:tcPr>
            <w:tcW w:w="2000" w:type="pct"/>
            <w:vAlign w:val="bottom"/>
            <w:hideMark/>
          </w:tcPr>
          <w:p w14:paraId="67A43A89" w14:textId="77777777" w:rsidR="002E7694" w:rsidRPr="00F868C6" w:rsidRDefault="002E7694"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Written off during the year </w:t>
            </w:r>
          </w:p>
          <w:p w14:paraId="6773F8AB" w14:textId="22667D20" w:rsidR="002E7694" w:rsidRPr="00F868C6" w:rsidRDefault="002E7694"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   as uncollectible</w:t>
            </w:r>
          </w:p>
        </w:tc>
        <w:tc>
          <w:tcPr>
            <w:tcW w:w="675" w:type="pct"/>
            <w:tcBorders>
              <w:bottom w:val="single" w:sz="4" w:space="0" w:color="auto"/>
            </w:tcBorders>
            <w:vAlign w:val="bottom"/>
          </w:tcPr>
          <w:p w14:paraId="69C3A270" w14:textId="77777777" w:rsidR="002E7694" w:rsidRPr="00F868C6" w:rsidRDefault="002E7694" w:rsidP="00F868C6">
            <w:pPr>
              <w:ind w:right="-72"/>
              <w:jc w:val="right"/>
              <w:rPr>
                <w:rFonts w:ascii="Arial" w:hAnsi="Arial" w:cs="Arial"/>
                <w:color w:val="000000"/>
                <w:spacing w:val="-6"/>
                <w:sz w:val="18"/>
                <w:szCs w:val="18"/>
                <w:lang w:val="en-GB"/>
              </w:rPr>
            </w:pPr>
          </w:p>
          <w:p w14:paraId="6717ADE8" w14:textId="113B964E" w:rsidR="002E7694" w:rsidRPr="00F868C6" w:rsidRDefault="002E7694"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w:t>
            </w:r>
          </w:p>
        </w:tc>
        <w:tc>
          <w:tcPr>
            <w:tcW w:w="750" w:type="pct"/>
            <w:tcBorders>
              <w:bottom w:val="single" w:sz="4" w:space="0" w:color="auto"/>
            </w:tcBorders>
            <w:vAlign w:val="bottom"/>
          </w:tcPr>
          <w:p w14:paraId="12778BCE" w14:textId="3601EC3A" w:rsidR="002E7694" w:rsidRPr="00F868C6" w:rsidRDefault="002E7694" w:rsidP="00F868C6">
            <w:pPr>
              <w:ind w:right="-72"/>
              <w:jc w:val="right"/>
              <w:rPr>
                <w:rFonts w:ascii="Arial" w:hAnsi="Arial" w:cs="Arial"/>
                <w:color w:val="000000"/>
                <w:spacing w:val="-6"/>
                <w:sz w:val="18"/>
                <w:szCs w:val="18"/>
                <w:cs/>
                <w:lang w:val="en-GB"/>
              </w:rPr>
            </w:pPr>
            <w:r w:rsidRPr="00F868C6">
              <w:rPr>
                <w:rFonts w:ascii="Arial" w:hAnsi="Arial" w:cs="Arial"/>
                <w:color w:val="000000"/>
                <w:spacing w:val="-6"/>
                <w:sz w:val="18"/>
                <w:szCs w:val="18"/>
                <w:lang w:val="en-GB"/>
              </w:rPr>
              <w:t>-</w:t>
            </w:r>
          </w:p>
        </w:tc>
        <w:tc>
          <w:tcPr>
            <w:tcW w:w="900" w:type="pct"/>
            <w:tcBorders>
              <w:bottom w:val="single" w:sz="4" w:space="0" w:color="auto"/>
            </w:tcBorders>
            <w:vAlign w:val="bottom"/>
          </w:tcPr>
          <w:p w14:paraId="0F3B0E3E" w14:textId="02D04843" w:rsidR="002E7694" w:rsidRPr="00F868C6" w:rsidRDefault="002E7694"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w:t>
            </w:r>
          </w:p>
        </w:tc>
        <w:tc>
          <w:tcPr>
            <w:tcW w:w="675" w:type="pct"/>
            <w:tcBorders>
              <w:bottom w:val="single" w:sz="4" w:space="0" w:color="auto"/>
            </w:tcBorders>
            <w:vAlign w:val="bottom"/>
          </w:tcPr>
          <w:p w14:paraId="679E2109" w14:textId="0B70E7FE" w:rsidR="002E7694" w:rsidRPr="00F868C6" w:rsidRDefault="002E7694"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w:t>
            </w:r>
          </w:p>
        </w:tc>
      </w:tr>
      <w:tr w:rsidR="002E7694" w:rsidRPr="00F868C6" w14:paraId="6DECECD1" w14:textId="77777777" w:rsidTr="00F868C6">
        <w:trPr>
          <w:trHeight w:val="20"/>
        </w:trPr>
        <w:tc>
          <w:tcPr>
            <w:tcW w:w="2000" w:type="pct"/>
            <w:vAlign w:val="bottom"/>
          </w:tcPr>
          <w:p w14:paraId="6FE2D937" w14:textId="77777777" w:rsidR="002E7694" w:rsidRPr="00F868C6" w:rsidRDefault="002E7694" w:rsidP="00F868C6">
            <w:pPr>
              <w:ind w:left="978"/>
              <w:rPr>
                <w:rFonts w:ascii="Arial" w:hAnsi="Arial" w:cs="Arial"/>
                <w:color w:val="000000"/>
                <w:sz w:val="18"/>
                <w:szCs w:val="18"/>
                <w:lang w:val="en-GB"/>
              </w:rPr>
            </w:pPr>
          </w:p>
        </w:tc>
        <w:tc>
          <w:tcPr>
            <w:tcW w:w="675" w:type="pct"/>
            <w:tcBorders>
              <w:top w:val="single" w:sz="4" w:space="0" w:color="auto"/>
            </w:tcBorders>
            <w:vAlign w:val="bottom"/>
          </w:tcPr>
          <w:p w14:paraId="6CB3FCEE" w14:textId="02BED5E1" w:rsidR="002E7694" w:rsidRPr="00F868C6" w:rsidRDefault="002E7694" w:rsidP="00F868C6">
            <w:pPr>
              <w:pStyle w:val="a"/>
              <w:ind w:right="-72"/>
              <w:jc w:val="right"/>
              <w:rPr>
                <w:rFonts w:ascii="Arial" w:cs="Arial"/>
                <w:color w:val="000000"/>
                <w:spacing w:val="-6"/>
                <w:sz w:val="18"/>
                <w:szCs w:val="18"/>
                <w:lang w:val="en-GB"/>
              </w:rPr>
            </w:pPr>
          </w:p>
        </w:tc>
        <w:tc>
          <w:tcPr>
            <w:tcW w:w="750" w:type="pct"/>
            <w:tcBorders>
              <w:top w:val="single" w:sz="4" w:space="0" w:color="auto"/>
            </w:tcBorders>
            <w:vAlign w:val="bottom"/>
          </w:tcPr>
          <w:p w14:paraId="4FFB213C" w14:textId="48B27EFF" w:rsidR="002E7694" w:rsidRPr="00F868C6" w:rsidRDefault="002E7694" w:rsidP="00F868C6">
            <w:pPr>
              <w:pStyle w:val="a"/>
              <w:ind w:right="-72"/>
              <w:jc w:val="right"/>
              <w:rPr>
                <w:rFonts w:ascii="Arial" w:cs="Arial"/>
                <w:color w:val="000000"/>
                <w:spacing w:val="-6"/>
                <w:sz w:val="18"/>
                <w:szCs w:val="18"/>
                <w:cs/>
                <w:lang w:val="en-GB"/>
              </w:rPr>
            </w:pPr>
          </w:p>
        </w:tc>
        <w:tc>
          <w:tcPr>
            <w:tcW w:w="900" w:type="pct"/>
            <w:tcBorders>
              <w:top w:val="single" w:sz="4" w:space="0" w:color="auto"/>
            </w:tcBorders>
            <w:vAlign w:val="bottom"/>
          </w:tcPr>
          <w:p w14:paraId="7036CE7D" w14:textId="2ECEA591" w:rsidR="002E7694" w:rsidRPr="00F868C6" w:rsidRDefault="002E7694" w:rsidP="00F868C6">
            <w:pPr>
              <w:pStyle w:val="a"/>
              <w:ind w:right="-72"/>
              <w:jc w:val="right"/>
              <w:rPr>
                <w:rFonts w:ascii="Arial" w:cs="Arial"/>
                <w:color w:val="000000"/>
                <w:spacing w:val="-6"/>
                <w:sz w:val="18"/>
                <w:szCs w:val="18"/>
                <w:lang w:val="en-GB"/>
              </w:rPr>
            </w:pPr>
          </w:p>
        </w:tc>
        <w:tc>
          <w:tcPr>
            <w:tcW w:w="675" w:type="pct"/>
            <w:tcBorders>
              <w:top w:val="single" w:sz="4" w:space="0" w:color="auto"/>
            </w:tcBorders>
            <w:vAlign w:val="bottom"/>
          </w:tcPr>
          <w:p w14:paraId="019C8D7F" w14:textId="176C3F8C" w:rsidR="002E7694" w:rsidRPr="00F868C6" w:rsidRDefault="002E7694" w:rsidP="00F868C6">
            <w:pPr>
              <w:pStyle w:val="a"/>
              <w:ind w:right="-72"/>
              <w:jc w:val="right"/>
              <w:rPr>
                <w:rFonts w:ascii="Arial" w:cs="Arial"/>
                <w:color w:val="000000"/>
                <w:spacing w:val="-6"/>
                <w:sz w:val="18"/>
                <w:szCs w:val="18"/>
                <w:lang w:val="en-GB"/>
              </w:rPr>
            </w:pPr>
          </w:p>
        </w:tc>
      </w:tr>
      <w:tr w:rsidR="002E7694" w:rsidRPr="00F868C6" w14:paraId="1C9AFA58" w14:textId="77777777" w:rsidTr="00F868C6">
        <w:trPr>
          <w:trHeight w:val="20"/>
        </w:trPr>
        <w:tc>
          <w:tcPr>
            <w:tcW w:w="2000" w:type="pct"/>
            <w:vAlign w:val="bottom"/>
          </w:tcPr>
          <w:p w14:paraId="35460A29" w14:textId="523608B9" w:rsidR="002E7694" w:rsidRPr="00F868C6" w:rsidRDefault="002E7694" w:rsidP="00F868C6">
            <w:pPr>
              <w:ind w:left="978"/>
              <w:rPr>
                <w:rFonts w:ascii="Arial" w:hAnsi="Arial" w:cs="Arial"/>
                <w:color w:val="000000"/>
                <w:sz w:val="18"/>
                <w:szCs w:val="18"/>
                <w:lang w:val="en-GB"/>
              </w:rPr>
            </w:pPr>
            <w:r w:rsidRPr="00F868C6">
              <w:rPr>
                <w:rFonts w:ascii="Arial" w:hAnsi="Arial" w:cs="Arial"/>
                <w:b/>
                <w:bCs/>
                <w:color w:val="000000"/>
                <w:sz w:val="18"/>
                <w:szCs w:val="18"/>
                <w:lang w:val="en-GB"/>
              </w:rPr>
              <w:t xml:space="preserve">As of </w:t>
            </w:r>
            <w:proofErr w:type="gramStart"/>
            <w:r w:rsidRPr="00F868C6">
              <w:rPr>
                <w:rFonts w:ascii="Arial" w:hAnsi="Arial" w:cs="Arial"/>
                <w:b/>
                <w:bCs/>
                <w:color w:val="000000"/>
                <w:sz w:val="18"/>
                <w:szCs w:val="18"/>
                <w:lang w:val="en-GB"/>
              </w:rPr>
              <w:t>31 December 2024</w:t>
            </w:r>
            <w:proofErr w:type="gramEnd"/>
          </w:p>
        </w:tc>
        <w:tc>
          <w:tcPr>
            <w:tcW w:w="675" w:type="pct"/>
            <w:vAlign w:val="center"/>
          </w:tcPr>
          <w:p w14:paraId="5B008C0D" w14:textId="0580B0DA" w:rsidR="002E7694" w:rsidRPr="00F868C6" w:rsidRDefault="002E7694"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4,343</w:t>
            </w:r>
          </w:p>
        </w:tc>
        <w:tc>
          <w:tcPr>
            <w:tcW w:w="750" w:type="pct"/>
            <w:vAlign w:val="center"/>
          </w:tcPr>
          <w:p w14:paraId="3F09C1AA" w14:textId="350D60CC" w:rsidR="002E7694" w:rsidRPr="00F868C6" w:rsidRDefault="002E7694" w:rsidP="00F868C6">
            <w:pPr>
              <w:ind w:right="-72"/>
              <w:jc w:val="right"/>
              <w:rPr>
                <w:rFonts w:ascii="Arial" w:hAnsi="Arial" w:cs="Arial"/>
                <w:color w:val="000000"/>
                <w:spacing w:val="-6"/>
                <w:sz w:val="18"/>
                <w:szCs w:val="18"/>
                <w:cs/>
                <w:lang w:val="en-GB"/>
              </w:rPr>
            </w:pPr>
            <w:r w:rsidRPr="00F868C6">
              <w:rPr>
                <w:rFonts w:ascii="Arial" w:hAnsi="Arial" w:cs="Arial"/>
                <w:color w:val="000000"/>
                <w:spacing w:val="-6"/>
                <w:sz w:val="18"/>
                <w:szCs w:val="18"/>
                <w:lang w:val="en-GB"/>
              </w:rPr>
              <w:t>-</w:t>
            </w:r>
          </w:p>
        </w:tc>
        <w:tc>
          <w:tcPr>
            <w:tcW w:w="900" w:type="pct"/>
            <w:vAlign w:val="center"/>
          </w:tcPr>
          <w:p w14:paraId="745762A8" w14:textId="5D4732E0" w:rsidR="002E7694" w:rsidRPr="00F868C6" w:rsidRDefault="002E7694"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w:t>
            </w:r>
          </w:p>
        </w:tc>
        <w:tc>
          <w:tcPr>
            <w:tcW w:w="675" w:type="pct"/>
            <w:vAlign w:val="center"/>
          </w:tcPr>
          <w:p w14:paraId="5770C74F" w14:textId="0F779A3D" w:rsidR="002E7694" w:rsidRPr="00F868C6" w:rsidRDefault="002E7694"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4,343</w:t>
            </w:r>
          </w:p>
        </w:tc>
      </w:tr>
      <w:tr w:rsidR="00CD5618" w:rsidRPr="00F868C6" w14:paraId="26BB5A07" w14:textId="77777777" w:rsidTr="00F868C6">
        <w:trPr>
          <w:trHeight w:val="20"/>
        </w:trPr>
        <w:tc>
          <w:tcPr>
            <w:tcW w:w="2000" w:type="pct"/>
            <w:vAlign w:val="bottom"/>
          </w:tcPr>
          <w:p w14:paraId="48EF2766" w14:textId="77777777" w:rsidR="00CD5618" w:rsidRPr="00F868C6" w:rsidRDefault="00CD5618"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Increase in loss allowance </w:t>
            </w:r>
          </w:p>
          <w:p w14:paraId="399A9C22" w14:textId="77777777" w:rsidR="00CD5618" w:rsidRPr="00F868C6" w:rsidRDefault="00CD5618"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   recognised in profit or loss </w:t>
            </w:r>
          </w:p>
          <w:p w14:paraId="459239D9" w14:textId="56E30C7B" w:rsidR="00CD5618" w:rsidRPr="00F868C6" w:rsidRDefault="00CD5618"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   during the year</w:t>
            </w:r>
          </w:p>
        </w:tc>
        <w:tc>
          <w:tcPr>
            <w:tcW w:w="675" w:type="pct"/>
            <w:tcBorders>
              <w:left w:val="nil"/>
              <w:right w:val="nil"/>
            </w:tcBorders>
            <w:vAlign w:val="bottom"/>
          </w:tcPr>
          <w:p w14:paraId="15C222E2" w14:textId="6D7F9D68" w:rsidR="00CD5618" w:rsidRPr="00F868C6" w:rsidRDefault="00CD5618"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(4,343)</w:t>
            </w:r>
          </w:p>
        </w:tc>
        <w:tc>
          <w:tcPr>
            <w:tcW w:w="750" w:type="pct"/>
            <w:tcBorders>
              <w:left w:val="nil"/>
              <w:right w:val="nil"/>
            </w:tcBorders>
            <w:vAlign w:val="bottom"/>
          </w:tcPr>
          <w:p w14:paraId="53C104E7" w14:textId="0144AF8C" w:rsidR="00CD5618" w:rsidRPr="00F868C6" w:rsidRDefault="00CD5618" w:rsidP="00F868C6">
            <w:pPr>
              <w:ind w:right="-72"/>
              <w:jc w:val="right"/>
              <w:rPr>
                <w:rFonts w:ascii="Arial" w:hAnsi="Arial" w:cs="Arial"/>
                <w:color w:val="000000"/>
                <w:spacing w:val="-6"/>
                <w:sz w:val="18"/>
                <w:szCs w:val="18"/>
                <w:cs/>
                <w:lang w:val="en-GB"/>
              </w:rPr>
            </w:pPr>
            <w:r w:rsidRPr="00F868C6">
              <w:rPr>
                <w:rFonts w:ascii="Arial" w:hAnsi="Arial" w:cs="Arial"/>
                <w:color w:val="000000"/>
                <w:spacing w:val="-6"/>
                <w:sz w:val="18"/>
                <w:szCs w:val="18"/>
                <w:lang w:val="en-GB"/>
              </w:rPr>
              <w:t>-</w:t>
            </w:r>
          </w:p>
        </w:tc>
        <w:tc>
          <w:tcPr>
            <w:tcW w:w="900" w:type="pct"/>
            <w:tcBorders>
              <w:left w:val="nil"/>
              <w:right w:val="nil"/>
            </w:tcBorders>
            <w:vAlign w:val="bottom"/>
          </w:tcPr>
          <w:p w14:paraId="2EE5F2BA" w14:textId="38CF0E7F" w:rsidR="00CD5618" w:rsidRPr="00F868C6" w:rsidRDefault="00CD5618"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w:t>
            </w:r>
          </w:p>
        </w:tc>
        <w:tc>
          <w:tcPr>
            <w:tcW w:w="675" w:type="pct"/>
            <w:tcBorders>
              <w:left w:val="nil"/>
              <w:right w:val="nil"/>
            </w:tcBorders>
            <w:vAlign w:val="bottom"/>
          </w:tcPr>
          <w:p w14:paraId="469D971F" w14:textId="1B3D41AF" w:rsidR="00CD5618" w:rsidRPr="00F868C6" w:rsidRDefault="00CD5618"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(4,343)</w:t>
            </w:r>
          </w:p>
        </w:tc>
      </w:tr>
      <w:tr w:rsidR="006328C2" w:rsidRPr="00F868C6" w14:paraId="39C6F45F" w14:textId="77777777" w:rsidTr="00F868C6">
        <w:trPr>
          <w:trHeight w:val="20"/>
        </w:trPr>
        <w:tc>
          <w:tcPr>
            <w:tcW w:w="2000" w:type="pct"/>
            <w:vAlign w:val="bottom"/>
          </w:tcPr>
          <w:p w14:paraId="5417E6A4" w14:textId="77777777" w:rsidR="006328C2" w:rsidRPr="00F868C6" w:rsidRDefault="006328C2"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Written off during the year </w:t>
            </w:r>
          </w:p>
          <w:p w14:paraId="7C79893E" w14:textId="33F7F13A" w:rsidR="006328C2" w:rsidRPr="00F868C6" w:rsidRDefault="006328C2" w:rsidP="00F868C6">
            <w:pPr>
              <w:ind w:left="978"/>
              <w:rPr>
                <w:rFonts w:ascii="Arial" w:hAnsi="Arial" w:cs="Arial"/>
                <w:color w:val="000000"/>
                <w:sz w:val="18"/>
                <w:szCs w:val="18"/>
                <w:lang w:val="en-GB"/>
              </w:rPr>
            </w:pPr>
            <w:r w:rsidRPr="00F868C6">
              <w:rPr>
                <w:rFonts w:ascii="Arial" w:hAnsi="Arial" w:cs="Arial"/>
                <w:color w:val="000000"/>
                <w:sz w:val="18"/>
                <w:szCs w:val="18"/>
                <w:lang w:val="en-GB"/>
              </w:rPr>
              <w:t xml:space="preserve">   as uncollectible</w:t>
            </w:r>
          </w:p>
        </w:tc>
        <w:tc>
          <w:tcPr>
            <w:tcW w:w="675" w:type="pct"/>
            <w:tcBorders>
              <w:left w:val="nil"/>
              <w:bottom w:val="single" w:sz="4" w:space="0" w:color="auto"/>
              <w:right w:val="nil"/>
            </w:tcBorders>
            <w:vAlign w:val="bottom"/>
          </w:tcPr>
          <w:p w14:paraId="5D931365" w14:textId="419C724B" w:rsidR="006328C2" w:rsidRPr="00F868C6" w:rsidRDefault="00CD5618"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w:t>
            </w:r>
          </w:p>
        </w:tc>
        <w:tc>
          <w:tcPr>
            <w:tcW w:w="750" w:type="pct"/>
            <w:tcBorders>
              <w:left w:val="nil"/>
              <w:bottom w:val="single" w:sz="4" w:space="0" w:color="auto"/>
              <w:right w:val="nil"/>
            </w:tcBorders>
            <w:vAlign w:val="bottom"/>
          </w:tcPr>
          <w:p w14:paraId="6E5BFDE7" w14:textId="7B328C6F" w:rsidR="006328C2" w:rsidRPr="00F868C6" w:rsidRDefault="00CD5618" w:rsidP="00F868C6">
            <w:pPr>
              <w:ind w:right="-72"/>
              <w:jc w:val="right"/>
              <w:rPr>
                <w:rFonts w:ascii="Arial" w:hAnsi="Arial" w:cs="Arial"/>
                <w:color w:val="000000"/>
                <w:spacing w:val="-6"/>
                <w:sz w:val="18"/>
                <w:szCs w:val="18"/>
                <w:cs/>
                <w:lang w:val="en-GB"/>
              </w:rPr>
            </w:pPr>
            <w:r w:rsidRPr="00F868C6">
              <w:rPr>
                <w:rFonts w:ascii="Arial" w:hAnsi="Arial" w:cs="Arial"/>
                <w:color w:val="000000"/>
                <w:spacing w:val="-6"/>
                <w:sz w:val="18"/>
                <w:szCs w:val="18"/>
                <w:lang w:val="en-GB"/>
              </w:rPr>
              <w:t>-</w:t>
            </w:r>
          </w:p>
        </w:tc>
        <w:tc>
          <w:tcPr>
            <w:tcW w:w="900" w:type="pct"/>
            <w:tcBorders>
              <w:left w:val="nil"/>
              <w:bottom w:val="single" w:sz="4" w:space="0" w:color="auto"/>
              <w:right w:val="nil"/>
            </w:tcBorders>
            <w:vAlign w:val="bottom"/>
          </w:tcPr>
          <w:p w14:paraId="5A287C8E" w14:textId="5D4269C5" w:rsidR="006328C2" w:rsidRPr="00F868C6" w:rsidRDefault="00CD5618"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w:t>
            </w:r>
          </w:p>
        </w:tc>
        <w:tc>
          <w:tcPr>
            <w:tcW w:w="675" w:type="pct"/>
            <w:tcBorders>
              <w:left w:val="nil"/>
              <w:bottom w:val="single" w:sz="4" w:space="0" w:color="auto"/>
              <w:right w:val="nil"/>
            </w:tcBorders>
            <w:vAlign w:val="bottom"/>
          </w:tcPr>
          <w:p w14:paraId="5E3F3451" w14:textId="2C00B3E6" w:rsidR="006328C2" w:rsidRPr="00F868C6" w:rsidRDefault="00CD5618"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w:t>
            </w:r>
          </w:p>
        </w:tc>
      </w:tr>
      <w:tr w:rsidR="006328C2" w:rsidRPr="00F868C6" w14:paraId="5E9B5821" w14:textId="77777777" w:rsidTr="00F868C6">
        <w:trPr>
          <w:trHeight w:val="20"/>
        </w:trPr>
        <w:tc>
          <w:tcPr>
            <w:tcW w:w="2000" w:type="pct"/>
            <w:vAlign w:val="bottom"/>
          </w:tcPr>
          <w:p w14:paraId="31134B82" w14:textId="77777777" w:rsidR="006328C2" w:rsidRPr="00F868C6" w:rsidRDefault="006328C2" w:rsidP="00F868C6">
            <w:pPr>
              <w:ind w:left="978"/>
              <w:rPr>
                <w:rFonts w:ascii="Arial" w:hAnsi="Arial" w:cs="Arial"/>
                <w:color w:val="000000"/>
                <w:sz w:val="18"/>
                <w:szCs w:val="18"/>
                <w:lang w:val="en-GB"/>
              </w:rPr>
            </w:pPr>
          </w:p>
        </w:tc>
        <w:tc>
          <w:tcPr>
            <w:tcW w:w="675" w:type="pct"/>
            <w:tcBorders>
              <w:top w:val="single" w:sz="4" w:space="0" w:color="auto"/>
              <w:left w:val="nil"/>
              <w:right w:val="nil"/>
            </w:tcBorders>
            <w:vAlign w:val="bottom"/>
          </w:tcPr>
          <w:p w14:paraId="4C447F16" w14:textId="77777777" w:rsidR="006328C2" w:rsidRPr="00F868C6" w:rsidRDefault="006328C2" w:rsidP="00F868C6">
            <w:pPr>
              <w:ind w:right="-72"/>
              <w:jc w:val="right"/>
              <w:rPr>
                <w:rFonts w:ascii="Arial" w:hAnsi="Arial" w:cs="Arial"/>
                <w:color w:val="000000"/>
                <w:spacing w:val="-6"/>
                <w:sz w:val="18"/>
                <w:szCs w:val="18"/>
                <w:lang w:val="en-GB"/>
              </w:rPr>
            </w:pPr>
          </w:p>
        </w:tc>
        <w:tc>
          <w:tcPr>
            <w:tcW w:w="750" w:type="pct"/>
            <w:tcBorders>
              <w:top w:val="single" w:sz="4" w:space="0" w:color="auto"/>
              <w:left w:val="nil"/>
              <w:right w:val="nil"/>
            </w:tcBorders>
            <w:vAlign w:val="bottom"/>
          </w:tcPr>
          <w:p w14:paraId="7ACC460E" w14:textId="77777777" w:rsidR="006328C2" w:rsidRPr="00F868C6" w:rsidRDefault="006328C2" w:rsidP="00F868C6">
            <w:pPr>
              <w:ind w:right="-72"/>
              <w:jc w:val="right"/>
              <w:rPr>
                <w:rFonts w:ascii="Arial" w:hAnsi="Arial" w:cs="Arial"/>
                <w:color w:val="000000"/>
                <w:spacing w:val="-6"/>
                <w:sz w:val="18"/>
                <w:szCs w:val="18"/>
                <w:lang w:val="en-GB"/>
              </w:rPr>
            </w:pPr>
          </w:p>
        </w:tc>
        <w:tc>
          <w:tcPr>
            <w:tcW w:w="900" w:type="pct"/>
            <w:tcBorders>
              <w:top w:val="single" w:sz="4" w:space="0" w:color="auto"/>
              <w:left w:val="nil"/>
              <w:right w:val="nil"/>
            </w:tcBorders>
            <w:vAlign w:val="bottom"/>
          </w:tcPr>
          <w:p w14:paraId="09A889D7" w14:textId="77777777" w:rsidR="006328C2" w:rsidRPr="00F868C6" w:rsidRDefault="006328C2" w:rsidP="00F868C6">
            <w:pPr>
              <w:ind w:right="-72"/>
              <w:jc w:val="right"/>
              <w:rPr>
                <w:rFonts w:ascii="Arial" w:hAnsi="Arial" w:cs="Arial"/>
                <w:color w:val="000000"/>
                <w:spacing w:val="-6"/>
                <w:sz w:val="18"/>
                <w:szCs w:val="18"/>
                <w:lang w:val="en-GB"/>
              </w:rPr>
            </w:pPr>
          </w:p>
        </w:tc>
        <w:tc>
          <w:tcPr>
            <w:tcW w:w="675" w:type="pct"/>
            <w:tcBorders>
              <w:top w:val="single" w:sz="4" w:space="0" w:color="auto"/>
              <w:left w:val="nil"/>
              <w:right w:val="nil"/>
            </w:tcBorders>
            <w:vAlign w:val="bottom"/>
          </w:tcPr>
          <w:p w14:paraId="21BCAF3C" w14:textId="77777777" w:rsidR="006328C2" w:rsidRPr="00F868C6" w:rsidRDefault="006328C2" w:rsidP="00F868C6">
            <w:pPr>
              <w:ind w:right="-72"/>
              <w:jc w:val="right"/>
              <w:rPr>
                <w:rFonts w:ascii="Arial" w:hAnsi="Arial" w:cs="Arial"/>
                <w:color w:val="000000"/>
                <w:spacing w:val="-6"/>
                <w:sz w:val="18"/>
                <w:szCs w:val="18"/>
                <w:lang w:val="en-GB"/>
              </w:rPr>
            </w:pPr>
          </w:p>
        </w:tc>
      </w:tr>
      <w:tr w:rsidR="00A85582" w:rsidRPr="00F868C6" w14:paraId="1E51D157" w14:textId="77777777" w:rsidTr="0009472E">
        <w:trPr>
          <w:trHeight w:val="20"/>
        </w:trPr>
        <w:tc>
          <w:tcPr>
            <w:tcW w:w="2000" w:type="pct"/>
            <w:vAlign w:val="center"/>
          </w:tcPr>
          <w:p w14:paraId="1DEEB729" w14:textId="689E99C2" w:rsidR="00A85582" w:rsidRPr="00F868C6" w:rsidRDefault="00A85582" w:rsidP="00F868C6">
            <w:pPr>
              <w:ind w:left="978"/>
              <w:rPr>
                <w:rFonts w:ascii="Arial" w:hAnsi="Arial" w:cs="Arial"/>
                <w:color w:val="000000"/>
                <w:sz w:val="18"/>
                <w:szCs w:val="18"/>
                <w:lang w:val="en-GB"/>
              </w:rPr>
            </w:pPr>
            <w:r w:rsidRPr="00F868C6">
              <w:rPr>
                <w:rFonts w:ascii="Arial" w:hAnsi="Arial" w:cs="Arial"/>
                <w:b/>
                <w:bCs/>
                <w:color w:val="000000"/>
                <w:sz w:val="18"/>
                <w:szCs w:val="18"/>
                <w:lang w:val="en-GB"/>
              </w:rPr>
              <w:t xml:space="preserve">As of </w:t>
            </w:r>
            <w:proofErr w:type="gramStart"/>
            <w:r w:rsidRPr="00F868C6">
              <w:rPr>
                <w:rFonts w:ascii="Arial" w:hAnsi="Arial" w:cs="Arial"/>
                <w:b/>
                <w:bCs/>
                <w:color w:val="000000"/>
                <w:sz w:val="18"/>
                <w:szCs w:val="18"/>
                <w:lang w:val="en-GB"/>
              </w:rPr>
              <w:t>31 December 2025</w:t>
            </w:r>
            <w:proofErr w:type="gramEnd"/>
          </w:p>
        </w:tc>
        <w:tc>
          <w:tcPr>
            <w:tcW w:w="675" w:type="pct"/>
            <w:tcBorders>
              <w:left w:val="nil"/>
              <w:bottom w:val="single" w:sz="4" w:space="0" w:color="auto"/>
              <w:right w:val="nil"/>
            </w:tcBorders>
            <w:vAlign w:val="bottom"/>
          </w:tcPr>
          <w:p w14:paraId="69F5570A" w14:textId="01A93A24" w:rsidR="00A85582" w:rsidRPr="00F868C6" w:rsidRDefault="00052A03" w:rsidP="00F868C6">
            <w:pPr>
              <w:ind w:right="-72"/>
              <w:jc w:val="right"/>
              <w:rPr>
                <w:rFonts w:ascii="Arial" w:hAnsi="Arial" w:cs="Arial"/>
                <w:color w:val="000000"/>
                <w:spacing w:val="-6"/>
                <w:sz w:val="18"/>
                <w:szCs w:val="18"/>
                <w:lang w:val="en-GB"/>
              </w:rPr>
            </w:pPr>
            <w:r w:rsidRPr="00F868C6">
              <w:rPr>
                <w:rFonts w:ascii="Arial" w:hAnsi="Arial" w:cs="Arial"/>
                <w:color w:val="000000"/>
                <w:sz w:val="18"/>
                <w:szCs w:val="18"/>
                <w:lang w:val="en-GB"/>
              </w:rPr>
              <w:t>-</w:t>
            </w:r>
          </w:p>
        </w:tc>
        <w:tc>
          <w:tcPr>
            <w:tcW w:w="750" w:type="pct"/>
            <w:tcBorders>
              <w:left w:val="nil"/>
              <w:bottom w:val="single" w:sz="4" w:space="0" w:color="auto"/>
              <w:right w:val="nil"/>
            </w:tcBorders>
            <w:vAlign w:val="bottom"/>
          </w:tcPr>
          <w:p w14:paraId="04190EDA" w14:textId="6F618B6F" w:rsidR="00A85582" w:rsidRPr="00F868C6" w:rsidRDefault="00A85582" w:rsidP="00F868C6">
            <w:pPr>
              <w:ind w:right="-72"/>
              <w:jc w:val="right"/>
              <w:rPr>
                <w:rFonts w:ascii="Arial" w:hAnsi="Arial" w:cs="Arial"/>
                <w:color w:val="000000"/>
                <w:spacing w:val="-6"/>
                <w:sz w:val="18"/>
                <w:szCs w:val="18"/>
                <w:cs/>
                <w:lang w:val="en-GB"/>
              </w:rPr>
            </w:pPr>
            <w:r w:rsidRPr="00F868C6">
              <w:rPr>
                <w:rFonts w:ascii="Arial" w:hAnsi="Arial" w:cs="Arial"/>
                <w:color w:val="000000"/>
                <w:sz w:val="18"/>
                <w:szCs w:val="18"/>
                <w:lang w:val="en-GB"/>
              </w:rPr>
              <w:t>-</w:t>
            </w:r>
          </w:p>
        </w:tc>
        <w:tc>
          <w:tcPr>
            <w:tcW w:w="900" w:type="pct"/>
            <w:tcBorders>
              <w:left w:val="nil"/>
              <w:bottom w:val="single" w:sz="4" w:space="0" w:color="auto"/>
              <w:right w:val="nil"/>
            </w:tcBorders>
            <w:vAlign w:val="bottom"/>
          </w:tcPr>
          <w:p w14:paraId="505B6A1B" w14:textId="0C2F05BB" w:rsidR="00A85582" w:rsidRPr="00F868C6" w:rsidRDefault="00A85582" w:rsidP="00F868C6">
            <w:pPr>
              <w:ind w:right="-72"/>
              <w:jc w:val="right"/>
              <w:rPr>
                <w:rFonts w:ascii="Arial" w:hAnsi="Arial" w:cs="Arial"/>
                <w:color w:val="000000"/>
                <w:spacing w:val="-6"/>
                <w:sz w:val="18"/>
                <w:szCs w:val="18"/>
                <w:cs/>
                <w:lang w:val="en-GB"/>
              </w:rPr>
            </w:pPr>
            <w:r w:rsidRPr="00F868C6">
              <w:rPr>
                <w:rFonts w:ascii="Arial" w:hAnsi="Arial" w:cs="Arial"/>
                <w:color w:val="000000"/>
                <w:sz w:val="18"/>
                <w:szCs w:val="18"/>
                <w:lang w:val="en-GB"/>
              </w:rPr>
              <w:t>-</w:t>
            </w:r>
          </w:p>
        </w:tc>
        <w:tc>
          <w:tcPr>
            <w:tcW w:w="675" w:type="pct"/>
            <w:tcBorders>
              <w:left w:val="nil"/>
              <w:bottom w:val="single" w:sz="4" w:space="0" w:color="auto"/>
              <w:right w:val="nil"/>
            </w:tcBorders>
            <w:vAlign w:val="bottom"/>
          </w:tcPr>
          <w:p w14:paraId="5E026E64" w14:textId="542838CA" w:rsidR="00A85582" w:rsidRPr="00F868C6" w:rsidRDefault="00052A03" w:rsidP="00F868C6">
            <w:pPr>
              <w:ind w:right="-72"/>
              <w:jc w:val="right"/>
              <w:rPr>
                <w:rFonts w:ascii="Arial" w:hAnsi="Arial" w:cs="Arial"/>
                <w:color w:val="000000"/>
                <w:spacing w:val="-6"/>
                <w:sz w:val="18"/>
                <w:szCs w:val="18"/>
                <w:lang w:val="en-GB"/>
              </w:rPr>
            </w:pPr>
            <w:r w:rsidRPr="00F868C6">
              <w:rPr>
                <w:rFonts w:ascii="Arial" w:hAnsi="Arial" w:cs="Arial"/>
                <w:color w:val="000000"/>
                <w:sz w:val="18"/>
                <w:szCs w:val="18"/>
                <w:lang w:val="en-GB"/>
              </w:rPr>
              <w:t>-</w:t>
            </w:r>
          </w:p>
        </w:tc>
      </w:tr>
    </w:tbl>
    <w:p w14:paraId="2B0CBC45" w14:textId="77777777" w:rsidR="00364A77" w:rsidRPr="00F868C6" w:rsidRDefault="00364A77" w:rsidP="00F868C6">
      <w:pPr>
        <w:pStyle w:val="BlockText"/>
        <w:spacing w:before="0" w:after="0"/>
        <w:ind w:left="1080" w:right="0" w:firstLine="0"/>
        <w:rPr>
          <w:rFonts w:ascii="Arial" w:hAnsi="Arial" w:cs="Arial"/>
          <w:i/>
          <w:iCs/>
          <w:color w:val="000000"/>
          <w:sz w:val="18"/>
          <w:szCs w:val="18"/>
          <w:u w:val="single"/>
          <w:lang w:val="en-GB"/>
        </w:rPr>
      </w:pPr>
    </w:p>
    <w:p w14:paraId="3F5BF27E" w14:textId="7040A214" w:rsidR="00C267AB" w:rsidRPr="00F868C6" w:rsidRDefault="00C267AB" w:rsidP="00F868C6">
      <w:pPr>
        <w:pStyle w:val="BlockText"/>
        <w:spacing w:before="0" w:after="0"/>
        <w:ind w:left="1080" w:right="0" w:firstLine="0"/>
        <w:rPr>
          <w:rFonts w:ascii="Arial" w:hAnsi="Arial" w:cs="Arial"/>
          <w:i/>
          <w:iCs/>
          <w:color w:val="000000"/>
          <w:sz w:val="18"/>
          <w:szCs w:val="18"/>
          <w:lang w:val="en-GB"/>
        </w:rPr>
      </w:pPr>
      <w:r w:rsidRPr="00F868C6">
        <w:rPr>
          <w:rFonts w:ascii="Arial" w:hAnsi="Arial" w:cs="Arial"/>
          <w:i/>
          <w:iCs/>
          <w:color w:val="000000"/>
          <w:sz w:val="18"/>
          <w:szCs w:val="18"/>
          <w:lang w:val="en-GB"/>
        </w:rPr>
        <w:t xml:space="preserve">Debt </w:t>
      </w:r>
      <w:r w:rsidR="00364A77" w:rsidRPr="00F868C6">
        <w:rPr>
          <w:rFonts w:ascii="Arial" w:hAnsi="Arial" w:cs="Arial"/>
          <w:i/>
          <w:iCs/>
          <w:color w:val="000000"/>
          <w:sz w:val="18"/>
          <w:szCs w:val="18"/>
          <w:lang w:val="en-GB"/>
        </w:rPr>
        <w:t>financial assets</w:t>
      </w:r>
      <w:r w:rsidRPr="00F868C6">
        <w:rPr>
          <w:rFonts w:ascii="Arial" w:hAnsi="Arial" w:cs="Arial"/>
          <w:i/>
          <w:iCs/>
          <w:color w:val="000000"/>
          <w:sz w:val="18"/>
          <w:szCs w:val="18"/>
          <w:lang w:val="en-GB"/>
        </w:rPr>
        <w:t xml:space="preserve"> measured at fair value through other comprehensive income </w:t>
      </w:r>
    </w:p>
    <w:p w14:paraId="4572AB75" w14:textId="77777777" w:rsidR="00C267AB" w:rsidRPr="00F868C6" w:rsidRDefault="00C267AB" w:rsidP="00F868C6">
      <w:pPr>
        <w:pStyle w:val="BlockText"/>
        <w:spacing w:before="0" w:after="0"/>
        <w:ind w:left="1080" w:right="0" w:firstLine="0"/>
        <w:rPr>
          <w:rFonts w:ascii="Arial" w:hAnsi="Arial" w:cs="Arial"/>
          <w:color w:val="000000"/>
          <w:sz w:val="18"/>
          <w:szCs w:val="18"/>
          <w:lang w:val="en-GB"/>
        </w:rPr>
      </w:pPr>
    </w:p>
    <w:p w14:paraId="5B287F9E" w14:textId="1541DA7A" w:rsidR="00C267AB" w:rsidRPr="00F868C6" w:rsidRDefault="00C267AB" w:rsidP="00F868C6">
      <w:pPr>
        <w:pStyle w:val="BlockText"/>
        <w:overflowPunct/>
        <w:autoSpaceDE/>
        <w:autoSpaceDN/>
        <w:adjustRightInd/>
        <w:spacing w:before="0" w:after="0"/>
        <w:ind w:left="1080" w:right="0" w:firstLine="0"/>
        <w:textAlignment w:val="auto"/>
        <w:rPr>
          <w:rFonts w:ascii="Arial" w:hAnsi="Arial" w:cs="Arial"/>
          <w:color w:val="000000"/>
          <w:sz w:val="18"/>
          <w:szCs w:val="18"/>
          <w:lang w:val="en-GB"/>
        </w:rPr>
      </w:pPr>
      <w:r w:rsidRPr="00F868C6">
        <w:rPr>
          <w:rFonts w:ascii="Arial" w:hAnsi="Arial" w:cs="Arial"/>
          <w:color w:val="000000"/>
          <w:sz w:val="18"/>
          <w:szCs w:val="18"/>
          <w:lang w:val="en-GB"/>
        </w:rPr>
        <w:t xml:space="preserve">Debt </w:t>
      </w:r>
      <w:r w:rsidR="00364A77" w:rsidRPr="00F868C6">
        <w:rPr>
          <w:rFonts w:ascii="Arial" w:hAnsi="Arial" w:cs="Arial"/>
          <w:color w:val="000000"/>
          <w:sz w:val="18"/>
          <w:szCs w:val="18"/>
          <w:lang w:val="en-GB"/>
        </w:rPr>
        <w:t>financial assets</w:t>
      </w:r>
      <w:r w:rsidRPr="00F868C6">
        <w:rPr>
          <w:rFonts w:ascii="Arial" w:hAnsi="Arial" w:cs="Arial"/>
          <w:color w:val="000000"/>
          <w:sz w:val="18"/>
          <w:szCs w:val="18"/>
          <w:lang w:val="en-GB"/>
        </w:rPr>
        <w:t xml:space="preserve"> measured at fair value through other comprehensive income </w:t>
      </w:r>
      <w:r w:rsidRPr="00F868C6">
        <w:rPr>
          <w:rFonts w:ascii="Arial" w:hAnsi="Arial" w:cs="Arial"/>
          <w:color w:val="000000"/>
          <w:sz w:val="18"/>
          <w:szCs w:val="18"/>
          <w:cs/>
          <w:lang w:val="en-GB"/>
        </w:rPr>
        <w:t>(</w:t>
      </w:r>
      <w:r w:rsidRPr="00F868C6">
        <w:rPr>
          <w:rFonts w:ascii="Arial" w:hAnsi="Arial" w:cs="Arial"/>
          <w:color w:val="000000"/>
          <w:sz w:val="18"/>
          <w:szCs w:val="18"/>
          <w:lang w:val="en-GB"/>
        </w:rPr>
        <w:t>FVOCI</w:t>
      </w:r>
      <w:r w:rsidRPr="00F868C6">
        <w:rPr>
          <w:rFonts w:ascii="Arial" w:hAnsi="Arial" w:cs="Arial"/>
          <w:color w:val="000000"/>
          <w:sz w:val="18"/>
          <w:szCs w:val="18"/>
          <w:cs/>
          <w:lang w:val="en-GB"/>
        </w:rPr>
        <w:t xml:space="preserve">) </w:t>
      </w:r>
      <w:r w:rsidRPr="00F868C6">
        <w:rPr>
          <w:rFonts w:ascii="Arial" w:hAnsi="Arial" w:cs="Arial"/>
          <w:color w:val="000000"/>
          <w:sz w:val="18"/>
          <w:szCs w:val="18"/>
          <w:lang w:val="en-GB"/>
        </w:rPr>
        <w:t>include listed and unlisted debt securities</w:t>
      </w:r>
      <w:r w:rsidRPr="00F868C6">
        <w:rPr>
          <w:rFonts w:ascii="Arial" w:hAnsi="Arial" w:cs="Arial"/>
          <w:color w:val="000000"/>
          <w:sz w:val="18"/>
          <w:szCs w:val="18"/>
          <w:cs/>
          <w:lang w:val="en-GB"/>
        </w:rPr>
        <w:t xml:space="preserve">. </w:t>
      </w:r>
      <w:r w:rsidRPr="00F868C6">
        <w:rPr>
          <w:rFonts w:ascii="Arial" w:hAnsi="Arial" w:cs="Arial"/>
          <w:color w:val="000000"/>
          <w:sz w:val="18"/>
          <w:szCs w:val="18"/>
          <w:lang w:val="en-GB"/>
        </w:rPr>
        <w:t>The loss allowance is recognised in profit or loss and reduces the fair value loss otherwise recognised in OCI</w:t>
      </w:r>
      <w:r w:rsidRPr="00F868C6">
        <w:rPr>
          <w:rFonts w:ascii="Arial" w:hAnsi="Arial" w:cs="Arial"/>
          <w:color w:val="000000"/>
          <w:sz w:val="18"/>
          <w:szCs w:val="18"/>
          <w:cs/>
          <w:lang w:val="en-GB"/>
        </w:rPr>
        <w:t>.</w:t>
      </w:r>
    </w:p>
    <w:p w14:paraId="2D2D4A4E" w14:textId="72C866B6" w:rsidR="00DC5E2D" w:rsidRPr="00F868C6" w:rsidRDefault="00DC5E2D" w:rsidP="00F868C6">
      <w:pPr>
        <w:overflowPunct/>
        <w:autoSpaceDE/>
        <w:autoSpaceDN/>
        <w:adjustRightInd/>
        <w:textAlignment w:val="auto"/>
        <w:rPr>
          <w:rFonts w:ascii="Arial" w:hAnsi="Arial" w:cs="Arial"/>
          <w:color w:val="000000"/>
          <w:sz w:val="18"/>
          <w:szCs w:val="18"/>
          <w:lang w:val="en-GB"/>
        </w:rPr>
      </w:pPr>
      <w:r w:rsidRPr="00F868C6">
        <w:rPr>
          <w:rFonts w:ascii="Arial" w:hAnsi="Arial" w:cs="Arial"/>
          <w:color w:val="000000"/>
          <w:sz w:val="18"/>
          <w:szCs w:val="18"/>
          <w:lang w:val="en-GB"/>
        </w:rPr>
        <w:br w:type="page"/>
      </w:r>
    </w:p>
    <w:p w14:paraId="39DBED07" w14:textId="77777777" w:rsidR="00C267AB" w:rsidRPr="00F868C6" w:rsidRDefault="00C267AB" w:rsidP="00F868C6">
      <w:pPr>
        <w:pStyle w:val="BlockText"/>
        <w:overflowPunct/>
        <w:autoSpaceDE/>
        <w:autoSpaceDN/>
        <w:adjustRightInd/>
        <w:spacing w:before="0" w:after="0"/>
        <w:ind w:left="0" w:right="0" w:firstLine="0"/>
        <w:textAlignment w:val="auto"/>
        <w:rPr>
          <w:rFonts w:ascii="Arial" w:hAnsi="Arial" w:cs="Arial"/>
          <w:color w:val="000000"/>
          <w:sz w:val="18"/>
          <w:szCs w:val="18"/>
          <w:lang w:val="en-GB"/>
        </w:rPr>
      </w:pPr>
    </w:p>
    <w:p w14:paraId="622A9B64" w14:textId="7E29B829" w:rsidR="00364A77" w:rsidRPr="00F868C6" w:rsidRDefault="00F36E8C" w:rsidP="00F868C6">
      <w:pPr>
        <w:pStyle w:val="BlockText"/>
        <w:spacing w:before="0" w:after="0"/>
        <w:ind w:left="1080" w:right="0" w:hanging="7"/>
        <w:jc w:val="both"/>
        <w:rPr>
          <w:rFonts w:ascii="Arial" w:hAnsi="Arial" w:cs="Arial"/>
          <w:color w:val="000000"/>
          <w:sz w:val="18"/>
          <w:szCs w:val="18"/>
          <w:lang w:val="en-GB"/>
        </w:rPr>
      </w:pPr>
      <w:r w:rsidRPr="00F868C6">
        <w:rPr>
          <w:rFonts w:ascii="Arial" w:hAnsi="Arial" w:cs="Arial"/>
          <w:color w:val="000000"/>
          <w:spacing w:val="-2"/>
          <w:sz w:val="18"/>
          <w:szCs w:val="18"/>
          <w:lang w:val="en-GB"/>
        </w:rPr>
        <w:t xml:space="preserve">The loss allowance for FVOCI as </w:t>
      </w:r>
      <w:proofErr w:type="gramStart"/>
      <w:r w:rsidRPr="00F868C6">
        <w:rPr>
          <w:rFonts w:ascii="Arial" w:hAnsi="Arial" w:cs="Arial"/>
          <w:color w:val="000000"/>
          <w:spacing w:val="-2"/>
          <w:sz w:val="18"/>
          <w:szCs w:val="18"/>
          <w:lang w:val="en-GB"/>
        </w:rPr>
        <w:t>at</w:t>
      </w:r>
      <w:proofErr w:type="gramEnd"/>
      <w:r w:rsidRPr="00F868C6">
        <w:rPr>
          <w:rFonts w:ascii="Arial" w:hAnsi="Arial" w:cs="Arial"/>
          <w:color w:val="000000"/>
          <w:spacing w:val="-2"/>
          <w:sz w:val="18"/>
          <w:szCs w:val="18"/>
          <w:lang w:val="en-GB"/>
        </w:rPr>
        <w:t xml:space="preserve"> </w:t>
      </w:r>
      <w:r w:rsidR="00347551" w:rsidRPr="00F868C6">
        <w:rPr>
          <w:rFonts w:ascii="Arial" w:hAnsi="Arial" w:cs="Arial"/>
          <w:color w:val="000000"/>
          <w:spacing w:val="-2"/>
          <w:sz w:val="18"/>
          <w:szCs w:val="18"/>
          <w:lang w:val="en-GB"/>
        </w:rPr>
        <w:t>31</w:t>
      </w:r>
      <w:r w:rsidRPr="00F868C6">
        <w:rPr>
          <w:rFonts w:ascii="Arial" w:hAnsi="Arial" w:cs="Arial"/>
          <w:color w:val="000000"/>
          <w:spacing w:val="-2"/>
          <w:sz w:val="18"/>
          <w:szCs w:val="18"/>
          <w:lang w:val="en-GB"/>
        </w:rPr>
        <w:t xml:space="preserve"> December reconciles to opening loss allowance as follows:</w:t>
      </w:r>
    </w:p>
    <w:p w14:paraId="4360AE16" w14:textId="77777777" w:rsidR="00364A77" w:rsidRPr="00F868C6" w:rsidRDefault="00364A77" w:rsidP="00F868C6">
      <w:pPr>
        <w:ind w:left="1080" w:hanging="7"/>
        <w:jc w:val="both"/>
        <w:rPr>
          <w:rFonts w:ascii="Arial" w:hAnsi="Arial" w:cs="Arial"/>
          <w:color w:val="000000"/>
          <w:spacing w:val="-2"/>
          <w:sz w:val="18"/>
          <w:szCs w:val="18"/>
        </w:rPr>
      </w:pPr>
    </w:p>
    <w:tbl>
      <w:tblPr>
        <w:tblW w:w="5000" w:type="pct"/>
        <w:tblLayout w:type="fixed"/>
        <w:tblLook w:val="0600" w:firstRow="0" w:lastRow="0" w:firstColumn="0" w:lastColumn="0" w:noHBand="1" w:noVBand="1"/>
      </w:tblPr>
      <w:tblGrid>
        <w:gridCol w:w="3785"/>
        <w:gridCol w:w="1277"/>
        <w:gridCol w:w="1419"/>
        <w:gridCol w:w="1703"/>
        <w:gridCol w:w="1277"/>
      </w:tblGrid>
      <w:tr w:rsidR="00F36E8C" w:rsidRPr="00F868C6" w14:paraId="684733B1" w14:textId="77777777" w:rsidTr="00F868C6">
        <w:trPr>
          <w:trHeight w:val="20"/>
        </w:trPr>
        <w:tc>
          <w:tcPr>
            <w:tcW w:w="2000" w:type="pct"/>
            <w:vAlign w:val="bottom"/>
          </w:tcPr>
          <w:p w14:paraId="3D42DFFB" w14:textId="77777777" w:rsidR="00F36E8C" w:rsidRPr="00F868C6" w:rsidRDefault="00F36E8C" w:rsidP="00F868C6">
            <w:pPr>
              <w:ind w:left="976"/>
              <w:rPr>
                <w:rFonts w:ascii="Arial" w:eastAsiaTheme="minorHAnsi" w:hAnsi="Arial" w:cs="Arial"/>
                <w:color w:val="000000"/>
                <w:sz w:val="18"/>
                <w:szCs w:val="18"/>
                <w:lang w:val="en-GB"/>
              </w:rPr>
            </w:pPr>
          </w:p>
        </w:tc>
        <w:tc>
          <w:tcPr>
            <w:tcW w:w="1425" w:type="pct"/>
            <w:gridSpan w:val="2"/>
            <w:tcBorders>
              <w:left w:val="nil"/>
              <w:bottom w:val="nil"/>
              <w:right w:val="nil"/>
            </w:tcBorders>
            <w:vAlign w:val="bottom"/>
          </w:tcPr>
          <w:p w14:paraId="2612D6A3" w14:textId="77777777" w:rsidR="00F36E8C" w:rsidRPr="00F868C6" w:rsidRDefault="00F36E8C"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Consolidated</w:t>
            </w:r>
          </w:p>
          <w:p w14:paraId="551C93BC" w14:textId="3BC0F4CC" w:rsidR="00F36E8C" w:rsidRPr="00F868C6" w:rsidRDefault="00F36E8C"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financial statements</w:t>
            </w:r>
          </w:p>
        </w:tc>
        <w:tc>
          <w:tcPr>
            <w:tcW w:w="1575" w:type="pct"/>
            <w:gridSpan w:val="2"/>
            <w:tcBorders>
              <w:left w:val="nil"/>
              <w:bottom w:val="nil"/>
              <w:right w:val="nil"/>
            </w:tcBorders>
            <w:vAlign w:val="bottom"/>
          </w:tcPr>
          <w:p w14:paraId="1A194CFA" w14:textId="77777777" w:rsidR="00F36E8C" w:rsidRPr="00F868C6" w:rsidRDefault="00F36E8C"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Separate</w:t>
            </w:r>
          </w:p>
          <w:p w14:paraId="2C62E064" w14:textId="57AAD0DC" w:rsidR="00F36E8C" w:rsidRPr="00F868C6" w:rsidRDefault="00F36E8C"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financial statements</w:t>
            </w:r>
          </w:p>
        </w:tc>
      </w:tr>
      <w:tr w:rsidR="00F36E8C" w:rsidRPr="00F868C6" w14:paraId="1E25076A" w14:textId="77777777" w:rsidTr="00F868C6">
        <w:trPr>
          <w:trHeight w:val="20"/>
        </w:trPr>
        <w:tc>
          <w:tcPr>
            <w:tcW w:w="2000" w:type="pct"/>
            <w:vAlign w:val="bottom"/>
            <w:hideMark/>
          </w:tcPr>
          <w:p w14:paraId="59C46864" w14:textId="75B16FBC" w:rsidR="00F36E8C" w:rsidRPr="00F868C6" w:rsidRDefault="00F36E8C" w:rsidP="00F868C6">
            <w:pPr>
              <w:ind w:left="976"/>
              <w:rPr>
                <w:rFonts w:ascii="Arial" w:eastAsiaTheme="minorHAnsi" w:hAnsi="Arial" w:cs="Arial"/>
                <w:color w:val="000000"/>
                <w:sz w:val="18"/>
                <w:szCs w:val="18"/>
                <w:lang w:val="en-GB"/>
              </w:rPr>
            </w:pPr>
          </w:p>
        </w:tc>
        <w:tc>
          <w:tcPr>
            <w:tcW w:w="675" w:type="pct"/>
            <w:tcBorders>
              <w:top w:val="single" w:sz="4" w:space="0" w:color="auto"/>
              <w:left w:val="nil"/>
              <w:right w:val="nil"/>
            </w:tcBorders>
            <w:vAlign w:val="bottom"/>
            <w:hideMark/>
          </w:tcPr>
          <w:p w14:paraId="5EE5B76B" w14:textId="0876975A" w:rsidR="00F36E8C" w:rsidRPr="00F868C6" w:rsidRDefault="00532D80"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750" w:type="pct"/>
            <w:tcBorders>
              <w:top w:val="single" w:sz="4" w:space="0" w:color="auto"/>
              <w:left w:val="nil"/>
              <w:right w:val="nil"/>
            </w:tcBorders>
            <w:vAlign w:val="bottom"/>
            <w:hideMark/>
          </w:tcPr>
          <w:p w14:paraId="61A9E0CA" w14:textId="6EBF70A6" w:rsidR="00F36E8C" w:rsidRPr="00F868C6" w:rsidRDefault="00532D80"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2024</w:t>
            </w:r>
          </w:p>
        </w:tc>
        <w:tc>
          <w:tcPr>
            <w:tcW w:w="900" w:type="pct"/>
            <w:tcBorders>
              <w:top w:val="single" w:sz="4" w:space="0" w:color="auto"/>
              <w:left w:val="nil"/>
              <w:right w:val="nil"/>
            </w:tcBorders>
            <w:vAlign w:val="bottom"/>
            <w:hideMark/>
          </w:tcPr>
          <w:p w14:paraId="19094028" w14:textId="303AA095" w:rsidR="00F36E8C" w:rsidRPr="00F868C6" w:rsidRDefault="00532D80"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675" w:type="pct"/>
            <w:tcBorders>
              <w:top w:val="single" w:sz="4" w:space="0" w:color="auto"/>
              <w:left w:val="nil"/>
              <w:right w:val="nil"/>
            </w:tcBorders>
            <w:vAlign w:val="bottom"/>
          </w:tcPr>
          <w:p w14:paraId="46B80F05" w14:textId="6DDA42BC" w:rsidR="00F36E8C" w:rsidRPr="00F868C6" w:rsidRDefault="00532D80"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364A77" w:rsidRPr="00F868C6" w14:paraId="5FE20DC5" w14:textId="77777777" w:rsidTr="00F868C6">
        <w:trPr>
          <w:trHeight w:val="20"/>
        </w:trPr>
        <w:tc>
          <w:tcPr>
            <w:tcW w:w="2000" w:type="pct"/>
            <w:vAlign w:val="bottom"/>
          </w:tcPr>
          <w:p w14:paraId="0D9A23C2" w14:textId="77777777" w:rsidR="00364A77" w:rsidRPr="00F868C6" w:rsidRDefault="00364A77" w:rsidP="00F868C6">
            <w:pPr>
              <w:ind w:left="976"/>
              <w:rPr>
                <w:rFonts w:ascii="Arial" w:eastAsiaTheme="minorHAnsi" w:hAnsi="Arial" w:cs="Arial"/>
                <w:color w:val="000000"/>
                <w:sz w:val="18"/>
                <w:szCs w:val="18"/>
                <w:lang w:val="en-GB"/>
              </w:rPr>
            </w:pPr>
          </w:p>
        </w:tc>
        <w:tc>
          <w:tcPr>
            <w:tcW w:w="675" w:type="pct"/>
            <w:tcBorders>
              <w:top w:val="nil"/>
              <w:left w:val="nil"/>
              <w:bottom w:val="single" w:sz="4" w:space="0" w:color="auto"/>
              <w:right w:val="nil"/>
            </w:tcBorders>
            <w:vAlign w:val="bottom"/>
            <w:hideMark/>
          </w:tcPr>
          <w:p w14:paraId="6D5A906E" w14:textId="7277AE19" w:rsidR="00364A77" w:rsidRPr="00F868C6" w:rsidRDefault="00364A77"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750" w:type="pct"/>
            <w:tcBorders>
              <w:top w:val="nil"/>
              <w:left w:val="nil"/>
              <w:bottom w:val="single" w:sz="4" w:space="0" w:color="auto"/>
              <w:right w:val="nil"/>
            </w:tcBorders>
            <w:vAlign w:val="bottom"/>
            <w:hideMark/>
          </w:tcPr>
          <w:p w14:paraId="4663CCB0" w14:textId="7A7BDD42" w:rsidR="00364A77" w:rsidRPr="00F868C6" w:rsidRDefault="00364A77"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900" w:type="pct"/>
            <w:tcBorders>
              <w:top w:val="nil"/>
              <w:left w:val="nil"/>
              <w:bottom w:val="single" w:sz="4" w:space="0" w:color="auto"/>
              <w:right w:val="nil"/>
            </w:tcBorders>
            <w:vAlign w:val="bottom"/>
            <w:hideMark/>
          </w:tcPr>
          <w:p w14:paraId="7DB0582C" w14:textId="5A667B48" w:rsidR="00364A77" w:rsidRPr="00F868C6" w:rsidRDefault="00364A77"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675" w:type="pct"/>
            <w:tcBorders>
              <w:top w:val="nil"/>
              <w:left w:val="nil"/>
              <w:bottom w:val="single" w:sz="4" w:space="0" w:color="auto"/>
              <w:right w:val="nil"/>
            </w:tcBorders>
            <w:vAlign w:val="bottom"/>
            <w:hideMark/>
          </w:tcPr>
          <w:p w14:paraId="713380D3" w14:textId="5FA236E4" w:rsidR="00364A77" w:rsidRPr="00F868C6" w:rsidRDefault="00364A77"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r>
      <w:tr w:rsidR="00DE1D10" w:rsidRPr="00F868C6" w14:paraId="7E44BBB9" w14:textId="77777777" w:rsidTr="00F868C6">
        <w:trPr>
          <w:trHeight w:val="20"/>
        </w:trPr>
        <w:tc>
          <w:tcPr>
            <w:tcW w:w="2000" w:type="pct"/>
            <w:vAlign w:val="bottom"/>
            <w:hideMark/>
          </w:tcPr>
          <w:p w14:paraId="10CD4828" w14:textId="77777777" w:rsidR="00DE1D10" w:rsidRPr="00F868C6" w:rsidRDefault="00DE1D10" w:rsidP="00F868C6">
            <w:pPr>
              <w:ind w:left="976"/>
              <w:rPr>
                <w:rFonts w:ascii="Arial" w:hAnsi="Arial" w:cs="Arial"/>
                <w:b/>
                <w:bCs/>
                <w:color w:val="000000"/>
                <w:sz w:val="18"/>
                <w:szCs w:val="18"/>
                <w:lang w:val="en-GB"/>
              </w:rPr>
            </w:pPr>
            <w:r w:rsidRPr="00F868C6">
              <w:rPr>
                <w:rFonts w:ascii="Arial" w:hAnsi="Arial" w:cs="Arial"/>
                <w:b/>
                <w:bCs/>
                <w:color w:val="000000"/>
                <w:sz w:val="18"/>
                <w:szCs w:val="18"/>
                <w:lang w:val="en-GB"/>
              </w:rPr>
              <w:t xml:space="preserve">Opening loss allowance as at </w:t>
            </w:r>
          </w:p>
          <w:p w14:paraId="7E3726CA" w14:textId="2E1DF768" w:rsidR="00DE1D10" w:rsidRPr="00F868C6" w:rsidRDefault="00DE1D10" w:rsidP="00F868C6">
            <w:pPr>
              <w:ind w:left="976"/>
              <w:rPr>
                <w:rFonts w:ascii="Arial" w:eastAsiaTheme="minorHAnsi" w:hAnsi="Arial" w:cs="Arial"/>
                <w:b/>
                <w:bCs/>
                <w:color w:val="000000"/>
                <w:sz w:val="18"/>
                <w:szCs w:val="18"/>
                <w:lang w:val="en-GB"/>
              </w:rPr>
            </w:pPr>
            <w:r w:rsidRPr="00F868C6">
              <w:rPr>
                <w:rFonts w:ascii="Arial" w:hAnsi="Arial" w:cs="Arial"/>
                <w:b/>
                <w:bCs/>
                <w:color w:val="000000"/>
                <w:sz w:val="18"/>
                <w:szCs w:val="18"/>
                <w:lang w:val="en-GB"/>
              </w:rPr>
              <w:t xml:space="preserve">   1 January </w:t>
            </w:r>
          </w:p>
        </w:tc>
        <w:tc>
          <w:tcPr>
            <w:tcW w:w="675" w:type="pct"/>
            <w:tcBorders>
              <w:top w:val="single" w:sz="4" w:space="0" w:color="auto"/>
              <w:left w:val="nil"/>
              <w:right w:val="nil"/>
            </w:tcBorders>
            <w:vAlign w:val="bottom"/>
          </w:tcPr>
          <w:p w14:paraId="24D806A0" w14:textId="50D15C50" w:rsidR="00DE1D10" w:rsidRPr="00F868C6" w:rsidRDefault="00DE1D10"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4,93</w:t>
            </w:r>
            <w:r w:rsidR="009D7A78" w:rsidRPr="00F868C6">
              <w:rPr>
                <w:rFonts w:ascii="Arial" w:eastAsiaTheme="minorHAnsi" w:hAnsi="Arial" w:cs="Arial"/>
                <w:color w:val="000000"/>
                <w:sz w:val="18"/>
                <w:szCs w:val="18"/>
                <w:lang w:val="en-GB"/>
              </w:rPr>
              <w:t>1</w:t>
            </w:r>
          </w:p>
        </w:tc>
        <w:tc>
          <w:tcPr>
            <w:tcW w:w="750" w:type="pct"/>
            <w:tcBorders>
              <w:top w:val="single" w:sz="4" w:space="0" w:color="auto"/>
              <w:left w:val="nil"/>
              <w:right w:val="nil"/>
            </w:tcBorders>
            <w:vAlign w:val="bottom"/>
          </w:tcPr>
          <w:p w14:paraId="0E82E9B1" w14:textId="36E5A5BA" w:rsidR="00DE1D10" w:rsidRPr="00F868C6" w:rsidRDefault="00DE1D10"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6,170</w:t>
            </w:r>
          </w:p>
        </w:tc>
        <w:tc>
          <w:tcPr>
            <w:tcW w:w="900" w:type="pct"/>
            <w:tcBorders>
              <w:top w:val="single" w:sz="4" w:space="0" w:color="auto"/>
              <w:left w:val="nil"/>
              <w:right w:val="nil"/>
            </w:tcBorders>
            <w:vAlign w:val="bottom"/>
          </w:tcPr>
          <w:p w14:paraId="4F4BDC4E" w14:textId="0ACF42FB" w:rsidR="00DE1D10" w:rsidRPr="00F868C6" w:rsidRDefault="00DE1D10"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4,93</w:t>
            </w:r>
            <w:r w:rsidR="009D7A78" w:rsidRPr="00F868C6">
              <w:rPr>
                <w:rFonts w:ascii="Arial" w:eastAsiaTheme="minorHAnsi" w:hAnsi="Arial" w:cs="Arial"/>
                <w:color w:val="000000"/>
                <w:sz w:val="18"/>
                <w:szCs w:val="18"/>
                <w:lang w:val="en-GB"/>
              </w:rPr>
              <w:t>1</w:t>
            </w:r>
          </w:p>
        </w:tc>
        <w:tc>
          <w:tcPr>
            <w:tcW w:w="675" w:type="pct"/>
            <w:tcBorders>
              <w:top w:val="single" w:sz="4" w:space="0" w:color="auto"/>
              <w:left w:val="nil"/>
              <w:right w:val="nil"/>
            </w:tcBorders>
            <w:vAlign w:val="bottom"/>
          </w:tcPr>
          <w:p w14:paraId="2C4F6E3C" w14:textId="2313A085" w:rsidR="00DE1D10" w:rsidRPr="00F868C6" w:rsidRDefault="00DE1D10"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6,170</w:t>
            </w:r>
          </w:p>
        </w:tc>
      </w:tr>
      <w:tr w:rsidR="00DE1D10" w:rsidRPr="00F868C6" w14:paraId="1C1CD38D" w14:textId="77777777" w:rsidTr="00F868C6">
        <w:trPr>
          <w:trHeight w:val="20"/>
        </w:trPr>
        <w:tc>
          <w:tcPr>
            <w:tcW w:w="2000" w:type="pct"/>
            <w:vAlign w:val="bottom"/>
            <w:hideMark/>
          </w:tcPr>
          <w:p w14:paraId="16043C35" w14:textId="77777777" w:rsidR="00DE1D10" w:rsidRPr="00F868C6" w:rsidRDefault="00DE1D10" w:rsidP="00F868C6">
            <w:pPr>
              <w:ind w:left="976"/>
              <w:rPr>
                <w:rFonts w:ascii="Arial" w:hAnsi="Arial" w:cs="Arial"/>
                <w:color w:val="000000"/>
                <w:sz w:val="18"/>
                <w:szCs w:val="18"/>
                <w:lang w:val="en-GB"/>
              </w:rPr>
            </w:pPr>
            <w:r w:rsidRPr="00F868C6">
              <w:rPr>
                <w:rFonts w:ascii="Arial" w:hAnsi="Arial" w:cs="Arial"/>
                <w:color w:val="000000"/>
                <w:sz w:val="18"/>
                <w:szCs w:val="18"/>
                <w:lang w:val="en-GB"/>
              </w:rPr>
              <w:t xml:space="preserve">Increase in loss allowance </w:t>
            </w:r>
          </w:p>
          <w:p w14:paraId="7FA38F89" w14:textId="77777777" w:rsidR="003A35C3" w:rsidRPr="00F868C6" w:rsidRDefault="00DE1D10" w:rsidP="00F868C6">
            <w:pPr>
              <w:ind w:left="976"/>
              <w:rPr>
                <w:rFonts w:ascii="Arial" w:hAnsi="Arial" w:cs="Arial"/>
                <w:color w:val="000000"/>
                <w:sz w:val="18"/>
                <w:szCs w:val="18"/>
                <w:lang w:val="en-GB"/>
              </w:rPr>
            </w:pPr>
            <w:r w:rsidRPr="00F868C6">
              <w:rPr>
                <w:rFonts w:ascii="Arial" w:hAnsi="Arial" w:cs="Arial"/>
                <w:color w:val="000000"/>
                <w:sz w:val="18"/>
                <w:szCs w:val="18"/>
                <w:lang w:val="en-GB"/>
              </w:rPr>
              <w:t xml:space="preserve">   recognised in profit or loss </w:t>
            </w:r>
          </w:p>
          <w:p w14:paraId="2DE2B6CC" w14:textId="5675B5A8" w:rsidR="00DE1D10" w:rsidRPr="00F868C6" w:rsidRDefault="003A35C3" w:rsidP="00F868C6">
            <w:pPr>
              <w:ind w:left="976"/>
              <w:rPr>
                <w:rFonts w:ascii="Arial" w:eastAsiaTheme="minorHAnsi" w:hAnsi="Arial" w:cs="Arial"/>
                <w:color w:val="000000"/>
                <w:sz w:val="18"/>
                <w:szCs w:val="18"/>
                <w:lang w:val="en-GB"/>
              </w:rPr>
            </w:pPr>
            <w:r w:rsidRPr="00F868C6">
              <w:rPr>
                <w:rFonts w:ascii="Arial" w:hAnsi="Arial" w:cs="Arial"/>
                <w:color w:val="000000"/>
                <w:sz w:val="18"/>
                <w:szCs w:val="18"/>
                <w:lang w:val="en-GB"/>
              </w:rPr>
              <w:t xml:space="preserve">   </w:t>
            </w:r>
            <w:r w:rsidR="00DE1D10" w:rsidRPr="00F868C6">
              <w:rPr>
                <w:rFonts w:ascii="Arial" w:hAnsi="Arial" w:cs="Arial"/>
                <w:color w:val="000000"/>
                <w:sz w:val="18"/>
                <w:szCs w:val="18"/>
                <w:lang w:val="en-GB"/>
              </w:rPr>
              <w:t>during the year</w:t>
            </w:r>
          </w:p>
        </w:tc>
        <w:tc>
          <w:tcPr>
            <w:tcW w:w="675" w:type="pct"/>
            <w:tcBorders>
              <w:bottom w:val="single" w:sz="4" w:space="0" w:color="auto"/>
            </w:tcBorders>
            <w:vAlign w:val="bottom"/>
          </w:tcPr>
          <w:p w14:paraId="1471BE2B" w14:textId="77777777" w:rsidR="00DE1D10" w:rsidRPr="00F868C6" w:rsidRDefault="00DE1D10" w:rsidP="00F868C6">
            <w:pPr>
              <w:ind w:right="-72"/>
              <w:jc w:val="right"/>
              <w:rPr>
                <w:rFonts w:ascii="Arial" w:eastAsiaTheme="minorHAnsi" w:hAnsi="Arial" w:cs="Arial"/>
                <w:color w:val="000000"/>
                <w:sz w:val="18"/>
                <w:szCs w:val="18"/>
                <w:lang w:val="en-GB"/>
              </w:rPr>
            </w:pPr>
          </w:p>
          <w:p w14:paraId="6D8B7D0F" w14:textId="6A993BE1" w:rsidR="00DE1D10" w:rsidRPr="00F868C6" w:rsidRDefault="00DE1D10"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(3,298)</w:t>
            </w:r>
          </w:p>
        </w:tc>
        <w:tc>
          <w:tcPr>
            <w:tcW w:w="750" w:type="pct"/>
            <w:tcBorders>
              <w:bottom w:val="single" w:sz="4" w:space="0" w:color="auto"/>
            </w:tcBorders>
            <w:vAlign w:val="bottom"/>
          </w:tcPr>
          <w:p w14:paraId="4301E0E3" w14:textId="77777777" w:rsidR="00DE1D10" w:rsidRPr="00F868C6" w:rsidRDefault="00DE1D10" w:rsidP="00F868C6">
            <w:pPr>
              <w:ind w:right="-72"/>
              <w:jc w:val="right"/>
              <w:rPr>
                <w:rFonts w:ascii="Arial" w:eastAsiaTheme="minorHAnsi" w:hAnsi="Arial" w:cs="Arial"/>
                <w:color w:val="000000"/>
                <w:sz w:val="18"/>
                <w:szCs w:val="18"/>
                <w:lang w:val="en-GB"/>
              </w:rPr>
            </w:pPr>
          </w:p>
          <w:p w14:paraId="3A1D44C0" w14:textId="77777777" w:rsidR="00DE1D10" w:rsidRPr="00F868C6" w:rsidRDefault="00DE1D10" w:rsidP="00F868C6">
            <w:pPr>
              <w:ind w:right="-72"/>
              <w:jc w:val="right"/>
              <w:rPr>
                <w:rFonts w:ascii="Arial" w:eastAsiaTheme="minorHAnsi" w:hAnsi="Arial" w:cs="Arial"/>
                <w:color w:val="000000"/>
                <w:sz w:val="18"/>
                <w:szCs w:val="18"/>
                <w:lang w:val="en-GB"/>
              </w:rPr>
            </w:pPr>
          </w:p>
          <w:p w14:paraId="1B499732" w14:textId="0FE33CE4" w:rsidR="00DE1D10" w:rsidRPr="00F868C6" w:rsidRDefault="00DE1D10"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(1,239)</w:t>
            </w:r>
          </w:p>
        </w:tc>
        <w:tc>
          <w:tcPr>
            <w:tcW w:w="900" w:type="pct"/>
            <w:tcBorders>
              <w:bottom w:val="single" w:sz="4" w:space="0" w:color="auto"/>
            </w:tcBorders>
            <w:vAlign w:val="bottom"/>
          </w:tcPr>
          <w:p w14:paraId="5BCDC3B6" w14:textId="77777777" w:rsidR="00DE1D10" w:rsidRPr="00F868C6" w:rsidRDefault="00DE1D10" w:rsidP="00F868C6">
            <w:pPr>
              <w:ind w:right="-72"/>
              <w:jc w:val="right"/>
              <w:rPr>
                <w:rFonts w:ascii="Arial" w:eastAsiaTheme="minorHAnsi" w:hAnsi="Arial" w:cs="Arial"/>
                <w:color w:val="000000"/>
                <w:sz w:val="18"/>
                <w:szCs w:val="18"/>
                <w:lang w:val="en-GB"/>
              </w:rPr>
            </w:pPr>
          </w:p>
          <w:p w14:paraId="713A1E9F" w14:textId="7FDA0D5B" w:rsidR="00DE1D10" w:rsidRPr="00F868C6" w:rsidRDefault="00DE1D10"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(3,298)</w:t>
            </w:r>
          </w:p>
        </w:tc>
        <w:tc>
          <w:tcPr>
            <w:tcW w:w="675" w:type="pct"/>
            <w:tcBorders>
              <w:bottom w:val="single" w:sz="4" w:space="0" w:color="auto"/>
            </w:tcBorders>
            <w:vAlign w:val="bottom"/>
          </w:tcPr>
          <w:p w14:paraId="1BA3A0B7" w14:textId="77777777" w:rsidR="00DE1D10" w:rsidRPr="00F868C6" w:rsidRDefault="00DE1D10" w:rsidP="00F868C6">
            <w:pPr>
              <w:ind w:right="-72"/>
              <w:jc w:val="right"/>
              <w:rPr>
                <w:rFonts w:ascii="Arial" w:eastAsiaTheme="minorHAnsi" w:hAnsi="Arial" w:cs="Arial"/>
                <w:color w:val="000000"/>
                <w:sz w:val="18"/>
                <w:szCs w:val="18"/>
                <w:lang w:val="en-GB"/>
              </w:rPr>
            </w:pPr>
          </w:p>
          <w:p w14:paraId="6F59548F" w14:textId="77777777" w:rsidR="00DE1D10" w:rsidRPr="00F868C6" w:rsidRDefault="00DE1D10" w:rsidP="00F868C6">
            <w:pPr>
              <w:ind w:right="-72"/>
              <w:jc w:val="right"/>
              <w:rPr>
                <w:rFonts w:ascii="Arial" w:eastAsiaTheme="minorHAnsi" w:hAnsi="Arial" w:cs="Arial"/>
                <w:color w:val="000000"/>
                <w:sz w:val="18"/>
                <w:szCs w:val="18"/>
                <w:lang w:val="en-GB"/>
              </w:rPr>
            </w:pPr>
          </w:p>
          <w:p w14:paraId="5DB5A236" w14:textId="510DE81C" w:rsidR="00DE1D10" w:rsidRPr="00F868C6" w:rsidRDefault="00DE1D10" w:rsidP="00F868C6">
            <w:pPr>
              <w:ind w:right="-72"/>
              <w:jc w:val="right"/>
              <w:rPr>
                <w:rFonts w:ascii="Arial" w:eastAsiaTheme="minorHAnsi" w:hAnsi="Arial" w:cs="Arial"/>
                <w:color w:val="000000"/>
                <w:sz w:val="18"/>
                <w:szCs w:val="18"/>
                <w:lang w:val="en-GB"/>
              </w:rPr>
            </w:pPr>
            <w:r w:rsidRPr="00F868C6">
              <w:rPr>
                <w:rFonts w:ascii="Arial" w:eastAsiaTheme="minorHAnsi" w:hAnsi="Arial" w:cs="Arial"/>
                <w:color w:val="000000"/>
                <w:sz w:val="18"/>
                <w:szCs w:val="18"/>
                <w:lang w:val="en-GB"/>
              </w:rPr>
              <w:t>(1,239)</w:t>
            </w:r>
          </w:p>
        </w:tc>
      </w:tr>
      <w:tr w:rsidR="00DE1D10" w:rsidRPr="00F868C6" w14:paraId="15C9FAE6" w14:textId="77777777" w:rsidTr="00F868C6">
        <w:trPr>
          <w:trHeight w:val="20"/>
        </w:trPr>
        <w:tc>
          <w:tcPr>
            <w:tcW w:w="2000" w:type="pct"/>
            <w:vAlign w:val="bottom"/>
            <w:hideMark/>
          </w:tcPr>
          <w:p w14:paraId="1B795698" w14:textId="475301DD" w:rsidR="00DE1D10" w:rsidRPr="00F868C6" w:rsidRDefault="00DE1D10" w:rsidP="00F868C6">
            <w:pPr>
              <w:ind w:left="976"/>
              <w:rPr>
                <w:rFonts w:ascii="Arial" w:eastAsiaTheme="minorHAnsi" w:hAnsi="Arial" w:cs="Arial"/>
                <w:color w:val="000000"/>
                <w:sz w:val="18"/>
                <w:szCs w:val="18"/>
                <w:lang w:val="en-GB"/>
              </w:rPr>
            </w:pPr>
          </w:p>
        </w:tc>
        <w:tc>
          <w:tcPr>
            <w:tcW w:w="675" w:type="pct"/>
            <w:tcBorders>
              <w:top w:val="single" w:sz="4" w:space="0" w:color="auto"/>
            </w:tcBorders>
            <w:vAlign w:val="bottom"/>
          </w:tcPr>
          <w:p w14:paraId="18FBB361" w14:textId="12676218" w:rsidR="00DE1D10" w:rsidRPr="00F868C6" w:rsidRDefault="00DE1D10" w:rsidP="00F868C6">
            <w:pPr>
              <w:ind w:right="-72"/>
              <w:jc w:val="right"/>
              <w:rPr>
                <w:rFonts w:ascii="Arial" w:hAnsi="Arial" w:cs="Arial"/>
                <w:color w:val="000000"/>
                <w:spacing w:val="-6"/>
                <w:sz w:val="18"/>
                <w:szCs w:val="18"/>
                <w:lang w:val="en-GB"/>
              </w:rPr>
            </w:pPr>
          </w:p>
        </w:tc>
        <w:tc>
          <w:tcPr>
            <w:tcW w:w="750" w:type="pct"/>
            <w:tcBorders>
              <w:top w:val="single" w:sz="4" w:space="0" w:color="auto"/>
            </w:tcBorders>
            <w:vAlign w:val="bottom"/>
          </w:tcPr>
          <w:p w14:paraId="0B1D3F86" w14:textId="439D9310" w:rsidR="00DE1D10" w:rsidRPr="00F868C6" w:rsidRDefault="00DE1D10" w:rsidP="00F868C6">
            <w:pPr>
              <w:ind w:right="-72"/>
              <w:jc w:val="right"/>
              <w:rPr>
                <w:rFonts w:ascii="Arial" w:hAnsi="Arial" w:cs="Arial"/>
                <w:color w:val="000000"/>
                <w:spacing w:val="-6"/>
                <w:sz w:val="18"/>
                <w:szCs w:val="18"/>
                <w:lang w:val="en-GB"/>
              </w:rPr>
            </w:pPr>
          </w:p>
        </w:tc>
        <w:tc>
          <w:tcPr>
            <w:tcW w:w="900" w:type="pct"/>
            <w:tcBorders>
              <w:top w:val="single" w:sz="4" w:space="0" w:color="auto"/>
            </w:tcBorders>
            <w:vAlign w:val="bottom"/>
          </w:tcPr>
          <w:p w14:paraId="7C1A9C64" w14:textId="285A9685" w:rsidR="00DE1D10" w:rsidRPr="00F868C6" w:rsidRDefault="00DE1D10" w:rsidP="00F868C6">
            <w:pPr>
              <w:ind w:right="-72"/>
              <w:jc w:val="right"/>
              <w:rPr>
                <w:rFonts w:ascii="Arial" w:hAnsi="Arial" w:cs="Arial"/>
                <w:color w:val="000000"/>
                <w:spacing w:val="-6"/>
                <w:sz w:val="18"/>
                <w:szCs w:val="18"/>
                <w:lang w:val="en-GB"/>
              </w:rPr>
            </w:pPr>
          </w:p>
        </w:tc>
        <w:tc>
          <w:tcPr>
            <w:tcW w:w="675" w:type="pct"/>
            <w:tcBorders>
              <w:top w:val="single" w:sz="4" w:space="0" w:color="auto"/>
            </w:tcBorders>
            <w:vAlign w:val="bottom"/>
          </w:tcPr>
          <w:p w14:paraId="23EEA8AF" w14:textId="3234D5F9" w:rsidR="00DE1D10" w:rsidRPr="00F868C6" w:rsidRDefault="00DE1D10" w:rsidP="00F868C6">
            <w:pPr>
              <w:ind w:right="-72"/>
              <w:jc w:val="right"/>
              <w:rPr>
                <w:rFonts w:ascii="Arial" w:hAnsi="Arial" w:cs="Arial"/>
                <w:color w:val="000000"/>
                <w:spacing w:val="-6"/>
                <w:sz w:val="18"/>
                <w:szCs w:val="18"/>
                <w:lang w:val="en-GB"/>
              </w:rPr>
            </w:pPr>
          </w:p>
        </w:tc>
      </w:tr>
      <w:tr w:rsidR="00DE1D10" w:rsidRPr="00F868C6" w14:paraId="76F69DA5" w14:textId="77777777" w:rsidTr="0009472E">
        <w:trPr>
          <w:trHeight w:val="20"/>
        </w:trPr>
        <w:tc>
          <w:tcPr>
            <w:tcW w:w="2000" w:type="pct"/>
            <w:vAlign w:val="bottom"/>
            <w:hideMark/>
          </w:tcPr>
          <w:p w14:paraId="724FA9E2" w14:textId="77777777" w:rsidR="00DE1D10" w:rsidRPr="00F868C6" w:rsidRDefault="00DE1D10" w:rsidP="00F868C6">
            <w:pPr>
              <w:ind w:left="976"/>
              <w:rPr>
                <w:rFonts w:ascii="Arial" w:hAnsi="Arial" w:cs="Arial"/>
                <w:b/>
                <w:bCs/>
                <w:color w:val="000000"/>
                <w:sz w:val="18"/>
                <w:szCs w:val="18"/>
                <w:lang w:val="en-GB"/>
              </w:rPr>
            </w:pPr>
            <w:r w:rsidRPr="00F868C6">
              <w:rPr>
                <w:rFonts w:ascii="Arial" w:hAnsi="Arial" w:cs="Arial"/>
                <w:b/>
                <w:bCs/>
                <w:color w:val="000000"/>
                <w:sz w:val="18"/>
                <w:szCs w:val="18"/>
                <w:lang w:val="en-GB"/>
              </w:rPr>
              <w:t xml:space="preserve">Closing loss allowance as at </w:t>
            </w:r>
          </w:p>
          <w:p w14:paraId="6902E97F" w14:textId="7F791818" w:rsidR="00DE1D10" w:rsidRPr="00F868C6" w:rsidRDefault="00DE1D10" w:rsidP="00F868C6">
            <w:pPr>
              <w:ind w:left="976"/>
              <w:rPr>
                <w:rFonts w:ascii="Arial" w:eastAsiaTheme="minorHAnsi" w:hAnsi="Arial" w:cs="Arial"/>
                <w:color w:val="000000"/>
                <w:sz w:val="18"/>
                <w:szCs w:val="18"/>
                <w:lang w:val="en-GB"/>
              </w:rPr>
            </w:pPr>
            <w:r w:rsidRPr="00F868C6">
              <w:rPr>
                <w:rFonts w:ascii="Arial" w:hAnsi="Arial" w:cs="Arial"/>
                <w:b/>
                <w:bCs/>
                <w:color w:val="000000"/>
                <w:sz w:val="18"/>
                <w:szCs w:val="18"/>
                <w:lang w:val="en-GB"/>
              </w:rPr>
              <w:t xml:space="preserve">   31 December</w:t>
            </w:r>
          </w:p>
        </w:tc>
        <w:tc>
          <w:tcPr>
            <w:tcW w:w="675" w:type="pct"/>
            <w:tcBorders>
              <w:bottom w:val="single" w:sz="4" w:space="0" w:color="auto"/>
            </w:tcBorders>
            <w:vAlign w:val="bottom"/>
          </w:tcPr>
          <w:p w14:paraId="2FC4955D" w14:textId="7CC6CBC3" w:rsidR="00DE1D10" w:rsidRPr="00F868C6" w:rsidRDefault="00DE1D10" w:rsidP="00F868C6">
            <w:pPr>
              <w:ind w:right="-72"/>
              <w:jc w:val="right"/>
              <w:rPr>
                <w:rFonts w:ascii="Arial" w:hAnsi="Arial" w:cs="Arial"/>
                <w:color w:val="000000"/>
                <w:spacing w:val="-6"/>
                <w:sz w:val="18"/>
                <w:szCs w:val="18"/>
                <w:lang w:val="en-GB"/>
              </w:rPr>
            </w:pPr>
            <w:r w:rsidRPr="00F868C6">
              <w:rPr>
                <w:rFonts w:ascii="Arial" w:hAnsi="Arial" w:cs="Arial"/>
                <w:color w:val="000000"/>
                <w:sz w:val="18"/>
                <w:szCs w:val="18"/>
                <w:lang w:val="en-GB"/>
              </w:rPr>
              <w:t>1,63</w:t>
            </w:r>
            <w:r w:rsidR="009D7A78" w:rsidRPr="00F868C6">
              <w:rPr>
                <w:rFonts w:ascii="Arial" w:hAnsi="Arial" w:cs="Arial"/>
                <w:color w:val="000000"/>
                <w:sz w:val="18"/>
                <w:szCs w:val="18"/>
                <w:lang w:val="en-GB"/>
              </w:rPr>
              <w:t>3</w:t>
            </w:r>
          </w:p>
        </w:tc>
        <w:tc>
          <w:tcPr>
            <w:tcW w:w="750" w:type="pct"/>
            <w:tcBorders>
              <w:bottom w:val="single" w:sz="4" w:space="0" w:color="auto"/>
            </w:tcBorders>
            <w:vAlign w:val="bottom"/>
          </w:tcPr>
          <w:p w14:paraId="23A2DDAA" w14:textId="1D8E653F" w:rsidR="00DE1D10" w:rsidRPr="00F868C6" w:rsidRDefault="00DE1D10"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4,931</w:t>
            </w:r>
          </w:p>
        </w:tc>
        <w:tc>
          <w:tcPr>
            <w:tcW w:w="900" w:type="pct"/>
            <w:tcBorders>
              <w:bottom w:val="single" w:sz="4" w:space="0" w:color="auto"/>
            </w:tcBorders>
            <w:vAlign w:val="bottom"/>
          </w:tcPr>
          <w:p w14:paraId="3A1E842C" w14:textId="718400F5" w:rsidR="00DE1D10" w:rsidRPr="00F868C6" w:rsidRDefault="00DE1D10" w:rsidP="00F868C6">
            <w:pPr>
              <w:ind w:right="-72"/>
              <w:jc w:val="right"/>
              <w:rPr>
                <w:rFonts w:ascii="Arial" w:hAnsi="Arial" w:cs="Arial"/>
                <w:color w:val="000000"/>
                <w:spacing w:val="-6"/>
                <w:sz w:val="18"/>
                <w:szCs w:val="18"/>
                <w:lang w:val="en-GB"/>
              </w:rPr>
            </w:pPr>
            <w:r w:rsidRPr="00F868C6">
              <w:rPr>
                <w:rFonts w:ascii="Arial" w:hAnsi="Arial" w:cs="Arial"/>
                <w:color w:val="000000"/>
                <w:sz w:val="18"/>
                <w:szCs w:val="18"/>
                <w:lang w:val="en-GB"/>
              </w:rPr>
              <w:t>1,63</w:t>
            </w:r>
            <w:r w:rsidR="009D7A78" w:rsidRPr="00F868C6">
              <w:rPr>
                <w:rFonts w:ascii="Arial" w:hAnsi="Arial" w:cs="Arial"/>
                <w:color w:val="000000"/>
                <w:sz w:val="18"/>
                <w:szCs w:val="18"/>
                <w:lang w:val="en-GB"/>
              </w:rPr>
              <w:t>3</w:t>
            </w:r>
          </w:p>
        </w:tc>
        <w:tc>
          <w:tcPr>
            <w:tcW w:w="675" w:type="pct"/>
            <w:tcBorders>
              <w:bottom w:val="single" w:sz="4" w:space="0" w:color="auto"/>
            </w:tcBorders>
            <w:vAlign w:val="bottom"/>
          </w:tcPr>
          <w:p w14:paraId="3FC1556A" w14:textId="7ACEEB03" w:rsidR="00DE1D10" w:rsidRPr="00F868C6" w:rsidRDefault="00DE1D10" w:rsidP="00F868C6">
            <w:pPr>
              <w:ind w:right="-72"/>
              <w:jc w:val="right"/>
              <w:rPr>
                <w:rFonts w:ascii="Arial" w:hAnsi="Arial" w:cs="Arial"/>
                <w:color w:val="000000"/>
                <w:spacing w:val="-6"/>
                <w:sz w:val="18"/>
                <w:szCs w:val="18"/>
                <w:lang w:val="en-GB"/>
              </w:rPr>
            </w:pPr>
            <w:r w:rsidRPr="00F868C6">
              <w:rPr>
                <w:rFonts w:ascii="Arial" w:hAnsi="Arial" w:cs="Arial"/>
                <w:color w:val="000000"/>
                <w:spacing w:val="-6"/>
                <w:sz w:val="18"/>
                <w:szCs w:val="18"/>
                <w:lang w:val="en-GB"/>
              </w:rPr>
              <w:t>4,931</w:t>
            </w:r>
          </w:p>
        </w:tc>
      </w:tr>
    </w:tbl>
    <w:p w14:paraId="1729D4C4" w14:textId="77777777" w:rsidR="00B1181C" w:rsidRPr="00F868C6" w:rsidRDefault="00B1181C" w:rsidP="00F868C6">
      <w:pPr>
        <w:ind w:left="1080"/>
        <w:jc w:val="both"/>
        <w:rPr>
          <w:rFonts w:ascii="Arial" w:hAnsi="Arial" w:cs="Arial"/>
          <w:color w:val="000000"/>
          <w:spacing w:val="-2"/>
          <w:sz w:val="18"/>
          <w:szCs w:val="18"/>
        </w:rPr>
      </w:pPr>
      <w:bookmarkStart w:id="13" w:name="_Hlk189470092"/>
    </w:p>
    <w:p w14:paraId="1FACA47D" w14:textId="7025A06D" w:rsidR="00C267AB" w:rsidRPr="00F868C6" w:rsidRDefault="00E04DD6" w:rsidP="00F868C6">
      <w:pPr>
        <w:ind w:left="1080" w:hanging="540"/>
        <w:jc w:val="both"/>
        <w:rPr>
          <w:rFonts w:ascii="Arial" w:hAnsi="Arial" w:cs="Arial"/>
          <w:b/>
          <w:bCs/>
          <w:color w:val="000000"/>
          <w:sz w:val="18"/>
          <w:szCs w:val="18"/>
        </w:rPr>
      </w:pPr>
      <w:r w:rsidRPr="00F868C6">
        <w:rPr>
          <w:rFonts w:ascii="Arial" w:hAnsi="Arial" w:cs="Arial"/>
          <w:b/>
          <w:bCs/>
          <w:color w:val="000000"/>
          <w:sz w:val="18"/>
          <w:szCs w:val="18"/>
          <w:lang w:val="en-GB"/>
        </w:rPr>
        <w:t>6</w:t>
      </w:r>
      <w:r w:rsidR="00C267AB" w:rsidRPr="00F868C6">
        <w:rPr>
          <w:rFonts w:ascii="Arial" w:hAnsi="Arial" w:cs="Arial"/>
          <w:b/>
          <w:bCs/>
          <w:color w:val="000000"/>
          <w:sz w:val="18"/>
          <w:szCs w:val="18"/>
          <w:cs/>
        </w:rPr>
        <w:t>.</w:t>
      </w:r>
      <w:r w:rsidR="00347551" w:rsidRPr="00F868C6">
        <w:rPr>
          <w:rFonts w:ascii="Arial" w:hAnsi="Arial" w:cs="Arial"/>
          <w:b/>
          <w:bCs/>
          <w:color w:val="000000"/>
          <w:sz w:val="18"/>
          <w:szCs w:val="18"/>
          <w:lang w:val="en-GB"/>
        </w:rPr>
        <w:t>1</w:t>
      </w:r>
      <w:r w:rsidR="00C267AB" w:rsidRPr="00F868C6">
        <w:rPr>
          <w:rFonts w:ascii="Arial" w:hAnsi="Arial" w:cs="Arial"/>
          <w:b/>
          <w:bCs/>
          <w:color w:val="000000"/>
          <w:sz w:val="18"/>
          <w:szCs w:val="18"/>
          <w:cs/>
        </w:rPr>
        <w:t>.</w:t>
      </w:r>
      <w:r w:rsidR="00347551" w:rsidRPr="00F868C6">
        <w:rPr>
          <w:rFonts w:ascii="Arial" w:hAnsi="Arial" w:cs="Arial"/>
          <w:b/>
          <w:bCs/>
          <w:color w:val="000000"/>
          <w:sz w:val="18"/>
          <w:szCs w:val="18"/>
          <w:lang w:val="en-GB"/>
        </w:rPr>
        <w:t>3</w:t>
      </w:r>
      <w:r w:rsidR="00C267AB" w:rsidRPr="00F868C6">
        <w:rPr>
          <w:rFonts w:ascii="Arial" w:hAnsi="Arial" w:cs="Arial"/>
          <w:b/>
          <w:bCs/>
          <w:color w:val="000000"/>
          <w:sz w:val="18"/>
          <w:szCs w:val="18"/>
        </w:rPr>
        <w:tab/>
        <w:t>Liquidity risk</w:t>
      </w:r>
    </w:p>
    <w:p w14:paraId="3D2F1252" w14:textId="77777777" w:rsidR="00C267AB" w:rsidRPr="00F868C6" w:rsidRDefault="00C267AB" w:rsidP="00F868C6">
      <w:pPr>
        <w:ind w:left="1080"/>
        <w:jc w:val="both"/>
        <w:rPr>
          <w:rFonts w:ascii="Arial" w:hAnsi="Arial" w:cs="Arial"/>
          <w:color w:val="000000"/>
          <w:spacing w:val="-2"/>
          <w:sz w:val="18"/>
          <w:szCs w:val="18"/>
        </w:rPr>
      </w:pPr>
    </w:p>
    <w:p w14:paraId="51DEB57F" w14:textId="3FB49F0D" w:rsidR="00C267AB" w:rsidRPr="00F868C6" w:rsidRDefault="00C267AB" w:rsidP="00F868C6">
      <w:pPr>
        <w:ind w:left="1080"/>
        <w:jc w:val="both"/>
        <w:rPr>
          <w:rFonts w:ascii="Arial" w:hAnsi="Arial" w:cs="Arial"/>
          <w:color w:val="000000"/>
          <w:spacing w:val="-2"/>
          <w:sz w:val="18"/>
          <w:szCs w:val="18"/>
        </w:rPr>
      </w:pPr>
      <w:r w:rsidRPr="00F868C6">
        <w:rPr>
          <w:rFonts w:ascii="Arial" w:hAnsi="Arial" w:cs="Arial"/>
          <w:color w:val="000000"/>
          <w:spacing w:val="-2"/>
          <w:sz w:val="18"/>
          <w:szCs w:val="18"/>
        </w:rPr>
        <w:t>Liquidity risk is the risk that the insurance company will encounter difficulty to settle the obligation related to financial liabilities which must be settled in cash or other financial assets</w:t>
      </w:r>
      <w:r w:rsidRPr="00F868C6">
        <w:rPr>
          <w:rFonts w:ascii="Arial" w:hAnsi="Arial" w:cs="Arial"/>
          <w:color w:val="000000"/>
          <w:spacing w:val="-2"/>
          <w:sz w:val="18"/>
          <w:szCs w:val="18"/>
          <w:cs/>
        </w:rPr>
        <w:t>.</w:t>
      </w:r>
    </w:p>
    <w:p w14:paraId="67E59D94" w14:textId="77777777" w:rsidR="00C267AB" w:rsidRPr="00F868C6" w:rsidRDefault="00C267AB" w:rsidP="00F868C6">
      <w:pPr>
        <w:ind w:left="1080"/>
        <w:jc w:val="both"/>
        <w:rPr>
          <w:rFonts w:ascii="Arial" w:hAnsi="Arial" w:cs="Arial"/>
          <w:color w:val="000000"/>
          <w:spacing w:val="-2"/>
          <w:sz w:val="18"/>
          <w:szCs w:val="18"/>
        </w:rPr>
      </w:pPr>
    </w:p>
    <w:p w14:paraId="692C4D08" w14:textId="7DD84A8D" w:rsidR="00C267AB" w:rsidRPr="00F868C6" w:rsidRDefault="00011A39" w:rsidP="00F868C6">
      <w:pPr>
        <w:ind w:left="1080"/>
        <w:jc w:val="both"/>
        <w:rPr>
          <w:rFonts w:ascii="Arial" w:hAnsi="Arial" w:cs="Arial"/>
          <w:color w:val="000000"/>
          <w:spacing w:val="-2"/>
          <w:sz w:val="18"/>
          <w:szCs w:val="18"/>
        </w:rPr>
      </w:pPr>
      <w:r w:rsidRPr="00F868C6">
        <w:rPr>
          <w:rFonts w:ascii="Arial" w:hAnsi="Arial" w:cs="Arial"/>
          <w:color w:val="000000"/>
          <w:spacing w:val="-2"/>
          <w:sz w:val="18"/>
          <w:szCs w:val="18"/>
        </w:rPr>
        <w:t xml:space="preserve">The Group manages liquidity risk by monitoring and measuring the amount of liquid assets </w:t>
      </w:r>
      <w:proofErr w:type="gramStart"/>
      <w:r w:rsidRPr="00F868C6">
        <w:rPr>
          <w:rFonts w:ascii="Arial" w:hAnsi="Arial" w:cs="Arial"/>
          <w:color w:val="000000"/>
          <w:spacing w:val="-2"/>
          <w:sz w:val="18"/>
          <w:szCs w:val="18"/>
        </w:rPr>
        <w:t>on a monthly basis</w:t>
      </w:r>
      <w:proofErr w:type="gramEnd"/>
      <w:r w:rsidRPr="00F868C6">
        <w:rPr>
          <w:rFonts w:ascii="Arial" w:hAnsi="Arial" w:cs="Arial"/>
          <w:color w:val="000000"/>
          <w:spacing w:val="-2"/>
          <w:sz w:val="18"/>
          <w:szCs w:val="18"/>
        </w:rPr>
        <w:t>, managing assets and liabilities in alignment, and investing in liquid securities in a manner consistent with the nature of liabilities and obligations. The Group also provides sufficient liquid assets in case cash is needed and emphasizes maintaining a liquidity position at a level higher than the regulations of the Office of Insurance Commission.</w:t>
      </w:r>
    </w:p>
    <w:p w14:paraId="1D44C4E7" w14:textId="77777777" w:rsidR="00011A39" w:rsidRPr="00F868C6" w:rsidRDefault="00011A39" w:rsidP="00F868C6">
      <w:pPr>
        <w:ind w:left="1080"/>
        <w:jc w:val="both"/>
        <w:rPr>
          <w:rFonts w:ascii="Arial" w:hAnsi="Arial" w:cs="Arial"/>
          <w:color w:val="000000"/>
          <w:spacing w:val="-2"/>
          <w:sz w:val="18"/>
          <w:szCs w:val="18"/>
        </w:rPr>
      </w:pPr>
    </w:p>
    <w:p w14:paraId="4434D176" w14:textId="01A3A7AD" w:rsidR="00893439" w:rsidRPr="00F868C6" w:rsidRDefault="00C267AB" w:rsidP="00F868C6">
      <w:pPr>
        <w:ind w:left="1080"/>
        <w:jc w:val="both"/>
        <w:rPr>
          <w:rFonts w:ascii="Arial" w:hAnsi="Arial" w:cs="Arial"/>
          <w:color w:val="000000"/>
          <w:spacing w:val="-2"/>
          <w:sz w:val="18"/>
          <w:szCs w:val="18"/>
        </w:rPr>
      </w:pPr>
      <w:r w:rsidRPr="00F868C6">
        <w:rPr>
          <w:rFonts w:ascii="Arial" w:hAnsi="Arial" w:cs="Arial"/>
          <w:color w:val="000000"/>
          <w:spacing w:val="-2"/>
          <w:sz w:val="18"/>
          <w:szCs w:val="18"/>
        </w:rPr>
        <w:t xml:space="preserve">The </w:t>
      </w:r>
      <w:r w:rsidR="00831A02" w:rsidRPr="00F868C6">
        <w:rPr>
          <w:rFonts w:ascii="Arial" w:hAnsi="Arial" w:cs="Arial"/>
          <w:color w:val="000000"/>
          <w:spacing w:val="-2"/>
          <w:sz w:val="18"/>
          <w:szCs w:val="18"/>
        </w:rPr>
        <w:t>Group</w:t>
      </w:r>
      <w:r w:rsidRPr="00F868C6">
        <w:rPr>
          <w:rFonts w:ascii="Arial" w:hAnsi="Arial" w:cs="Arial"/>
          <w:color w:val="000000"/>
          <w:spacing w:val="-2"/>
          <w:sz w:val="18"/>
          <w:szCs w:val="18"/>
        </w:rPr>
        <w:t xml:space="preserve">'s financial assets mainly </w:t>
      </w:r>
      <w:r w:rsidR="00011A39" w:rsidRPr="00F868C6">
        <w:rPr>
          <w:rFonts w:ascii="Arial" w:hAnsi="Arial" w:cs="Arial"/>
          <w:color w:val="000000"/>
          <w:spacing w:val="-2"/>
          <w:sz w:val="18"/>
          <w:szCs w:val="18"/>
        </w:rPr>
        <w:t>comprise</w:t>
      </w:r>
      <w:r w:rsidRPr="00F868C6">
        <w:rPr>
          <w:rFonts w:ascii="Arial" w:hAnsi="Arial" w:cs="Arial"/>
          <w:color w:val="000000"/>
          <w:spacing w:val="-2"/>
          <w:sz w:val="18"/>
          <w:szCs w:val="18"/>
        </w:rPr>
        <w:t xml:space="preserve"> of cash and cash equivalents, </w:t>
      </w:r>
      <w:r w:rsidR="005E125A" w:rsidRPr="00F868C6">
        <w:rPr>
          <w:rFonts w:ascii="Arial" w:hAnsi="Arial" w:cs="Arial"/>
          <w:color w:val="000000"/>
          <w:spacing w:val="-2"/>
          <w:sz w:val="18"/>
          <w:szCs w:val="18"/>
        </w:rPr>
        <w:t>equity financial assets</w:t>
      </w:r>
      <w:r w:rsidR="007D5BDA" w:rsidRPr="00F868C6">
        <w:rPr>
          <w:rFonts w:ascii="Arial" w:hAnsi="Arial" w:cs="Arial"/>
          <w:color w:val="000000"/>
          <w:spacing w:val="-2"/>
          <w:sz w:val="18"/>
          <w:szCs w:val="18"/>
          <w:lang w:val="en-GB"/>
        </w:rPr>
        <w:t xml:space="preserve">, </w:t>
      </w:r>
      <w:r w:rsidR="005E125A" w:rsidRPr="00F868C6">
        <w:rPr>
          <w:rFonts w:ascii="Arial" w:hAnsi="Arial" w:cs="Arial"/>
          <w:color w:val="000000"/>
          <w:spacing w:val="-2"/>
          <w:sz w:val="18"/>
          <w:szCs w:val="18"/>
          <w:lang w:val="en-GB"/>
        </w:rPr>
        <w:t>debt financial assets</w:t>
      </w:r>
      <w:r w:rsidRPr="00F868C6">
        <w:rPr>
          <w:rFonts w:ascii="Arial" w:hAnsi="Arial" w:cs="Arial"/>
          <w:color w:val="000000"/>
          <w:spacing w:val="-2"/>
          <w:sz w:val="18"/>
          <w:szCs w:val="18"/>
        </w:rPr>
        <w:t xml:space="preserve"> which are not yet due or overdue not more than</w:t>
      </w:r>
      <w:r w:rsidR="007D5BDA" w:rsidRPr="00F868C6">
        <w:rPr>
          <w:rFonts w:ascii="Arial" w:hAnsi="Arial" w:cs="Arial"/>
          <w:color w:val="000000"/>
          <w:spacing w:val="-2"/>
          <w:sz w:val="18"/>
          <w:szCs w:val="18"/>
        </w:rPr>
        <w:t xml:space="preserve"> </w:t>
      </w:r>
      <w:r w:rsidR="00347551" w:rsidRPr="00F868C6">
        <w:rPr>
          <w:rFonts w:ascii="Arial" w:hAnsi="Arial" w:cs="Arial"/>
          <w:color w:val="000000"/>
          <w:spacing w:val="-2"/>
          <w:sz w:val="18"/>
          <w:szCs w:val="18"/>
          <w:lang w:val="en-GB"/>
        </w:rPr>
        <w:t>1</w:t>
      </w:r>
      <w:r w:rsidRPr="00F868C6">
        <w:rPr>
          <w:rFonts w:ascii="Arial" w:hAnsi="Arial" w:cs="Arial"/>
          <w:color w:val="000000"/>
          <w:spacing w:val="-2"/>
          <w:sz w:val="18"/>
          <w:szCs w:val="18"/>
        </w:rPr>
        <w:t xml:space="preserve"> year, whereas </w:t>
      </w:r>
      <w:r w:rsidR="00816AC9" w:rsidRPr="00F868C6">
        <w:rPr>
          <w:rFonts w:ascii="Arial" w:hAnsi="Arial" w:cs="Arial"/>
          <w:color w:val="000000"/>
          <w:spacing w:val="-2"/>
          <w:sz w:val="18"/>
          <w:szCs w:val="18"/>
          <w:lang w:val="en-GB"/>
        </w:rPr>
        <w:t>t</w:t>
      </w:r>
      <w:r w:rsidR="00816AC9" w:rsidRPr="00F868C6">
        <w:rPr>
          <w:rFonts w:ascii="Arial" w:hAnsi="Arial" w:cs="Arial"/>
          <w:color w:val="000000"/>
          <w:spacing w:val="-2"/>
          <w:sz w:val="18"/>
          <w:szCs w:val="18"/>
        </w:rPr>
        <w:t xml:space="preserve">he Group's financial liabilities mainly </w:t>
      </w:r>
      <w:proofErr w:type="gramStart"/>
      <w:r w:rsidR="00816AC9" w:rsidRPr="00F868C6">
        <w:rPr>
          <w:rFonts w:ascii="Arial" w:hAnsi="Arial" w:cs="Arial"/>
          <w:color w:val="000000"/>
          <w:spacing w:val="-2"/>
          <w:sz w:val="18"/>
          <w:szCs w:val="18"/>
        </w:rPr>
        <w:t>comprises</w:t>
      </w:r>
      <w:proofErr w:type="gramEnd"/>
      <w:r w:rsidR="00816AC9" w:rsidRPr="00F868C6">
        <w:rPr>
          <w:rFonts w:ascii="Arial" w:hAnsi="Arial" w:cs="Arial"/>
          <w:color w:val="000000"/>
          <w:spacing w:val="-2"/>
          <w:sz w:val="18"/>
          <w:szCs w:val="18"/>
        </w:rPr>
        <w:t xml:space="preserve"> of </w:t>
      </w:r>
      <w:r w:rsidRPr="00F868C6">
        <w:rPr>
          <w:rFonts w:ascii="Arial" w:hAnsi="Arial" w:cs="Arial"/>
          <w:color w:val="000000"/>
          <w:spacing w:val="-2"/>
          <w:sz w:val="18"/>
          <w:szCs w:val="18"/>
        </w:rPr>
        <w:t>due to reinsurers</w:t>
      </w:r>
      <w:r w:rsidR="00E4601E" w:rsidRPr="00F868C6">
        <w:rPr>
          <w:rFonts w:ascii="Arial" w:hAnsi="Arial" w:cs="Arial"/>
          <w:color w:val="000000"/>
          <w:spacing w:val="-2"/>
          <w:sz w:val="18"/>
          <w:szCs w:val="18"/>
        </w:rPr>
        <w:t xml:space="preserve"> </w:t>
      </w:r>
      <w:r w:rsidR="004E7431" w:rsidRPr="00F868C6">
        <w:rPr>
          <w:rFonts w:ascii="Arial" w:hAnsi="Arial" w:cs="Arial"/>
          <w:color w:val="000000"/>
          <w:spacing w:val="-2"/>
          <w:sz w:val="18"/>
          <w:szCs w:val="18"/>
        </w:rPr>
        <w:t xml:space="preserve">and </w:t>
      </w:r>
      <w:r w:rsidR="00816AC9" w:rsidRPr="00F868C6">
        <w:rPr>
          <w:rFonts w:ascii="Arial" w:hAnsi="Arial" w:cs="Arial"/>
          <w:color w:val="000000"/>
          <w:spacing w:val="-2"/>
          <w:sz w:val="18"/>
          <w:szCs w:val="18"/>
        </w:rPr>
        <w:t xml:space="preserve">lease liabilities </w:t>
      </w:r>
      <w:r w:rsidR="007B3471" w:rsidRPr="00F868C6">
        <w:rPr>
          <w:rFonts w:ascii="Arial" w:hAnsi="Arial" w:cs="Arial"/>
          <w:color w:val="000000"/>
          <w:spacing w:val="-2"/>
          <w:sz w:val="18"/>
          <w:szCs w:val="18"/>
        </w:rPr>
        <w:t xml:space="preserve">which most outstanding </w:t>
      </w:r>
      <w:r w:rsidR="00816AC9" w:rsidRPr="00F868C6">
        <w:rPr>
          <w:rFonts w:ascii="Arial" w:hAnsi="Arial" w:cs="Arial"/>
          <w:color w:val="000000"/>
          <w:spacing w:val="-2"/>
          <w:sz w:val="18"/>
          <w:szCs w:val="18"/>
        </w:rPr>
        <w:t xml:space="preserve">are due within </w:t>
      </w:r>
      <w:r w:rsidR="00347551" w:rsidRPr="00F868C6">
        <w:rPr>
          <w:rFonts w:ascii="Arial" w:hAnsi="Arial" w:cs="Arial"/>
          <w:color w:val="000000"/>
          <w:spacing w:val="-2"/>
          <w:sz w:val="18"/>
          <w:szCs w:val="18"/>
          <w:lang w:val="en-GB"/>
        </w:rPr>
        <w:t>5</w:t>
      </w:r>
      <w:r w:rsidR="00816AC9" w:rsidRPr="00F868C6">
        <w:rPr>
          <w:rFonts w:ascii="Arial" w:hAnsi="Arial" w:cs="Arial"/>
          <w:color w:val="000000"/>
          <w:spacing w:val="-2"/>
          <w:sz w:val="18"/>
          <w:szCs w:val="18"/>
        </w:rPr>
        <w:t xml:space="preserve"> years.</w:t>
      </w:r>
    </w:p>
    <w:p w14:paraId="27E0D390" w14:textId="77777777" w:rsidR="00C1624F" w:rsidRPr="00F868C6" w:rsidRDefault="00C1624F" w:rsidP="00F868C6">
      <w:pPr>
        <w:ind w:left="1080"/>
        <w:jc w:val="both"/>
        <w:rPr>
          <w:rFonts w:ascii="Arial" w:hAnsi="Arial" w:cs="Arial"/>
          <w:color w:val="000000"/>
          <w:spacing w:val="-2"/>
          <w:sz w:val="18"/>
          <w:szCs w:val="18"/>
        </w:rPr>
      </w:pPr>
    </w:p>
    <w:bookmarkEnd w:id="13"/>
    <w:p w14:paraId="35EB38D0" w14:textId="11C87924" w:rsidR="00D038FC" w:rsidRPr="00F868C6" w:rsidRDefault="00C1624F" w:rsidP="00F868C6">
      <w:pPr>
        <w:tabs>
          <w:tab w:val="left" w:pos="1843"/>
        </w:tabs>
        <w:ind w:left="1080" w:hanging="540"/>
        <w:jc w:val="both"/>
        <w:rPr>
          <w:rFonts w:ascii="Arial" w:hAnsi="Arial" w:cs="Arial"/>
          <w:color w:val="000000"/>
          <w:sz w:val="18"/>
          <w:szCs w:val="18"/>
        </w:rPr>
      </w:pPr>
      <w:r w:rsidRPr="00F868C6">
        <w:rPr>
          <w:rFonts w:ascii="Arial" w:hAnsi="Arial" w:cs="Arial"/>
          <w:color w:val="000000"/>
          <w:sz w:val="18"/>
          <w:szCs w:val="18"/>
        </w:rPr>
        <w:t>a</w:t>
      </w:r>
      <w:r w:rsidR="00D038FC" w:rsidRPr="00F868C6">
        <w:rPr>
          <w:rFonts w:ascii="Arial" w:hAnsi="Arial" w:cs="Arial"/>
          <w:color w:val="000000"/>
          <w:sz w:val="18"/>
          <w:szCs w:val="18"/>
        </w:rPr>
        <w:t>)</w:t>
      </w:r>
      <w:r w:rsidR="00D038FC" w:rsidRPr="00F868C6">
        <w:rPr>
          <w:rFonts w:ascii="Arial" w:hAnsi="Arial" w:cs="Arial"/>
          <w:color w:val="000000"/>
          <w:sz w:val="18"/>
          <w:szCs w:val="18"/>
        </w:rPr>
        <w:tab/>
        <w:t>Maturity of financial liabilities</w:t>
      </w:r>
    </w:p>
    <w:p w14:paraId="654A3C3E" w14:textId="2B745835" w:rsidR="00D038FC" w:rsidRPr="00F868C6" w:rsidRDefault="00D038FC" w:rsidP="00F868C6">
      <w:pPr>
        <w:ind w:left="1080"/>
        <w:jc w:val="both"/>
        <w:rPr>
          <w:rFonts w:ascii="Arial" w:hAnsi="Arial" w:cs="Arial"/>
          <w:color w:val="000000"/>
          <w:spacing w:val="-2"/>
          <w:sz w:val="18"/>
          <w:szCs w:val="18"/>
        </w:rPr>
      </w:pPr>
    </w:p>
    <w:p w14:paraId="6B6303F4" w14:textId="296A2169" w:rsidR="00AC153E" w:rsidRPr="00F868C6" w:rsidRDefault="00D038FC" w:rsidP="00F868C6">
      <w:pPr>
        <w:ind w:left="1080"/>
        <w:jc w:val="thaiDistribute"/>
        <w:rPr>
          <w:rFonts w:ascii="Arial" w:hAnsi="Arial" w:cs="Arial"/>
          <w:color w:val="000000"/>
          <w:spacing w:val="-4"/>
          <w:sz w:val="18"/>
          <w:szCs w:val="18"/>
          <w:lang w:val="en-GB"/>
        </w:rPr>
      </w:pPr>
      <w:r w:rsidRPr="00F868C6">
        <w:rPr>
          <w:rFonts w:ascii="Arial" w:hAnsi="Arial" w:cs="Arial"/>
          <w:color w:val="000000"/>
          <w:spacing w:val="-4"/>
          <w:sz w:val="18"/>
          <w:szCs w:val="18"/>
          <w:lang w:val="en-GB"/>
        </w:rPr>
        <w:t xml:space="preserve">The tables below analyse the maturity of financial liabilities by grouping based on their contractual maturities. The amounts disclosed are the contractual undiscounted cash flows. Balances due within </w:t>
      </w:r>
      <w:r w:rsidR="00347551" w:rsidRPr="00F868C6">
        <w:rPr>
          <w:rFonts w:ascii="Arial" w:hAnsi="Arial" w:cs="Arial"/>
          <w:color w:val="000000"/>
          <w:spacing w:val="-4"/>
          <w:sz w:val="18"/>
          <w:szCs w:val="18"/>
          <w:lang w:val="en-GB"/>
        </w:rPr>
        <w:t>12</w:t>
      </w:r>
      <w:r w:rsidRPr="00F868C6">
        <w:rPr>
          <w:rFonts w:ascii="Arial" w:hAnsi="Arial" w:cs="Arial"/>
          <w:color w:val="000000"/>
          <w:spacing w:val="-4"/>
          <w:sz w:val="18"/>
          <w:szCs w:val="18"/>
          <w:lang w:val="en-GB"/>
        </w:rPr>
        <w:t xml:space="preserve"> months are equal to their carrying balances as the impact of discounting is</w:t>
      </w:r>
      <w:r w:rsidR="00AC54EA" w:rsidRPr="00F868C6">
        <w:rPr>
          <w:rFonts w:ascii="Arial" w:hAnsi="Arial" w:cs="Arial"/>
          <w:color w:val="000000"/>
          <w:spacing w:val="-4"/>
          <w:sz w:val="18"/>
          <w:szCs w:val="18"/>
          <w:lang w:val="en-GB"/>
        </w:rPr>
        <w:t xml:space="preserve"> not </w:t>
      </w:r>
      <w:r w:rsidRPr="00F868C6">
        <w:rPr>
          <w:rFonts w:ascii="Arial" w:hAnsi="Arial" w:cs="Arial"/>
          <w:color w:val="000000"/>
          <w:spacing w:val="-4"/>
          <w:sz w:val="18"/>
          <w:szCs w:val="18"/>
          <w:lang w:val="en-GB"/>
        </w:rPr>
        <w:t>significant.</w:t>
      </w:r>
    </w:p>
    <w:p w14:paraId="24A9B3C7" w14:textId="77777777" w:rsidR="00B1181C" w:rsidRPr="00F868C6" w:rsidRDefault="00B1181C" w:rsidP="00F868C6">
      <w:pPr>
        <w:jc w:val="both"/>
        <w:rPr>
          <w:rFonts w:ascii="Arial" w:hAnsi="Arial" w:cs="Arial"/>
          <w:color w:val="000000"/>
          <w:spacing w:val="-2"/>
          <w:sz w:val="18"/>
          <w:szCs w:val="18"/>
        </w:rPr>
      </w:pPr>
    </w:p>
    <w:tbl>
      <w:tblPr>
        <w:tblW w:w="5000" w:type="pct"/>
        <w:tblLayout w:type="fixed"/>
        <w:tblLook w:val="04A0" w:firstRow="1" w:lastRow="0" w:firstColumn="1" w:lastColumn="0" w:noHBand="0" w:noVBand="1"/>
      </w:tblPr>
      <w:tblGrid>
        <w:gridCol w:w="4509"/>
        <w:gridCol w:w="1313"/>
        <w:gridCol w:w="1313"/>
        <w:gridCol w:w="1162"/>
        <w:gridCol w:w="1164"/>
      </w:tblGrid>
      <w:tr w:rsidR="00366B3B" w:rsidRPr="00F868C6" w14:paraId="25725A2F" w14:textId="77777777" w:rsidTr="00F868C6">
        <w:trPr>
          <w:trHeight w:val="20"/>
        </w:trPr>
        <w:tc>
          <w:tcPr>
            <w:tcW w:w="2383" w:type="pct"/>
            <w:vAlign w:val="bottom"/>
          </w:tcPr>
          <w:p w14:paraId="4BB48EB6" w14:textId="77777777" w:rsidR="00366B3B" w:rsidRPr="00F868C6" w:rsidRDefault="00366B3B" w:rsidP="00F868C6">
            <w:pPr>
              <w:overflowPunct/>
              <w:autoSpaceDE/>
              <w:adjustRightInd/>
              <w:ind w:left="1158" w:hanging="173"/>
              <w:rPr>
                <w:rFonts w:ascii="Arial" w:hAnsi="Arial" w:cs="Arial"/>
                <w:color w:val="000000"/>
                <w:sz w:val="18"/>
                <w:szCs w:val="18"/>
                <w:lang w:val="en-GB"/>
              </w:rPr>
            </w:pPr>
          </w:p>
        </w:tc>
        <w:tc>
          <w:tcPr>
            <w:tcW w:w="2617" w:type="pct"/>
            <w:gridSpan w:val="4"/>
            <w:tcBorders>
              <w:bottom w:val="single" w:sz="4" w:space="0" w:color="auto"/>
            </w:tcBorders>
            <w:vAlign w:val="bottom"/>
          </w:tcPr>
          <w:p w14:paraId="0760BE54" w14:textId="71A73EE1" w:rsidR="00366B3B" w:rsidRPr="00F868C6" w:rsidRDefault="00366B3B"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Consolidated</w:t>
            </w:r>
            <w:r w:rsidR="009279C6" w:rsidRPr="00F868C6">
              <w:rPr>
                <w:rFonts w:ascii="Arial" w:hAnsi="Arial" w:cs="Arial"/>
                <w:b/>
                <w:bCs/>
                <w:color w:val="000000"/>
                <w:sz w:val="18"/>
                <w:szCs w:val="18"/>
                <w:lang w:val="en-GB"/>
              </w:rPr>
              <w:t xml:space="preserve"> </w:t>
            </w:r>
            <w:r w:rsidRPr="00F868C6">
              <w:rPr>
                <w:rFonts w:ascii="Arial" w:hAnsi="Arial" w:cs="Arial"/>
                <w:b/>
                <w:bCs/>
                <w:color w:val="000000"/>
                <w:sz w:val="18"/>
                <w:szCs w:val="18"/>
                <w:lang w:val="en-GB"/>
              </w:rPr>
              <w:t>financial statements</w:t>
            </w:r>
          </w:p>
        </w:tc>
      </w:tr>
      <w:tr w:rsidR="00366B3B" w:rsidRPr="00F868C6" w14:paraId="0F0FBD89" w14:textId="77777777" w:rsidTr="00F868C6">
        <w:trPr>
          <w:trHeight w:val="20"/>
        </w:trPr>
        <w:tc>
          <w:tcPr>
            <w:tcW w:w="2383" w:type="pct"/>
            <w:vAlign w:val="bottom"/>
          </w:tcPr>
          <w:p w14:paraId="7465D267" w14:textId="77777777" w:rsidR="00366B3B" w:rsidRPr="00F868C6" w:rsidRDefault="00366B3B" w:rsidP="00F868C6">
            <w:pPr>
              <w:overflowPunct/>
              <w:autoSpaceDE/>
              <w:adjustRightInd/>
              <w:ind w:left="1158" w:hanging="173"/>
              <w:rPr>
                <w:rFonts w:ascii="Arial" w:hAnsi="Arial" w:cs="Arial"/>
                <w:color w:val="000000"/>
                <w:sz w:val="18"/>
                <w:szCs w:val="18"/>
                <w:lang w:val="en-GB"/>
              </w:rPr>
            </w:pPr>
          </w:p>
        </w:tc>
        <w:tc>
          <w:tcPr>
            <w:tcW w:w="2617" w:type="pct"/>
            <w:gridSpan w:val="4"/>
            <w:tcBorders>
              <w:top w:val="single" w:sz="4" w:space="0" w:color="auto"/>
              <w:bottom w:val="single" w:sz="4" w:space="0" w:color="auto"/>
            </w:tcBorders>
            <w:vAlign w:val="bottom"/>
          </w:tcPr>
          <w:p w14:paraId="55A0A611" w14:textId="24259D94" w:rsidR="00366B3B" w:rsidRPr="00F868C6" w:rsidRDefault="00366B3B" w:rsidP="00F868C6">
            <w:pPr>
              <w:pStyle w:val="BlockText"/>
              <w:spacing w:before="0" w:after="0"/>
              <w:ind w:left="0" w:right="-72"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2025</w:t>
            </w:r>
          </w:p>
        </w:tc>
      </w:tr>
      <w:tr w:rsidR="00366B3B" w:rsidRPr="00F868C6" w14:paraId="4BA9EB00" w14:textId="77777777" w:rsidTr="00F868C6">
        <w:trPr>
          <w:trHeight w:val="20"/>
        </w:trPr>
        <w:tc>
          <w:tcPr>
            <w:tcW w:w="2383" w:type="pct"/>
            <w:vAlign w:val="bottom"/>
          </w:tcPr>
          <w:p w14:paraId="69B86CAD" w14:textId="77777777" w:rsidR="00366B3B" w:rsidRPr="00F868C6" w:rsidRDefault="00366B3B" w:rsidP="00F868C6">
            <w:pPr>
              <w:overflowPunct/>
              <w:autoSpaceDE/>
              <w:adjustRightInd/>
              <w:ind w:left="1158" w:hanging="173"/>
              <w:rPr>
                <w:rFonts w:ascii="Arial" w:hAnsi="Arial" w:cs="Arial"/>
                <w:color w:val="000000"/>
                <w:sz w:val="18"/>
                <w:szCs w:val="18"/>
                <w:lang w:val="en-GB"/>
              </w:rPr>
            </w:pPr>
          </w:p>
        </w:tc>
        <w:tc>
          <w:tcPr>
            <w:tcW w:w="694" w:type="pct"/>
            <w:tcBorders>
              <w:top w:val="single" w:sz="4" w:space="0" w:color="auto"/>
              <w:bottom w:val="single" w:sz="4" w:space="0" w:color="auto"/>
            </w:tcBorders>
            <w:vAlign w:val="bottom"/>
          </w:tcPr>
          <w:p w14:paraId="632E0EE6" w14:textId="77777777" w:rsidR="00366B3B" w:rsidRPr="00F868C6" w:rsidRDefault="00366B3B"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Within</w:t>
            </w:r>
          </w:p>
          <w:p w14:paraId="78FE7687" w14:textId="77777777" w:rsidR="00366B3B" w:rsidRPr="00F868C6" w:rsidRDefault="00366B3B"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1 year</w:t>
            </w:r>
          </w:p>
          <w:p w14:paraId="317F5B97" w14:textId="77777777" w:rsidR="00862785" w:rsidRPr="00F868C6" w:rsidRDefault="00366B3B"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Million </w:t>
            </w:r>
          </w:p>
          <w:p w14:paraId="5516053D" w14:textId="7EFC5615" w:rsidR="00366B3B" w:rsidRPr="00F868C6" w:rsidRDefault="00366B3B"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694" w:type="pct"/>
            <w:tcBorders>
              <w:top w:val="single" w:sz="4" w:space="0" w:color="auto"/>
              <w:bottom w:val="single" w:sz="4" w:space="0" w:color="auto"/>
            </w:tcBorders>
            <w:vAlign w:val="bottom"/>
          </w:tcPr>
          <w:p w14:paraId="48D3DA17" w14:textId="64D3DAB2" w:rsidR="00366B3B" w:rsidRPr="00F868C6" w:rsidRDefault="00366B3B"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1 - 5 years</w:t>
            </w:r>
          </w:p>
          <w:p w14:paraId="02627189" w14:textId="77777777" w:rsidR="00366B3B" w:rsidRPr="00F868C6" w:rsidRDefault="00366B3B"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Million</w:t>
            </w:r>
          </w:p>
          <w:p w14:paraId="15AA4BB2" w14:textId="77777777" w:rsidR="00366B3B" w:rsidRPr="00F868C6" w:rsidRDefault="00366B3B"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614" w:type="pct"/>
            <w:tcBorders>
              <w:top w:val="single" w:sz="4" w:space="0" w:color="auto"/>
              <w:bottom w:val="single" w:sz="4" w:space="0" w:color="auto"/>
            </w:tcBorders>
            <w:vAlign w:val="bottom"/>
          </w:tcPr>
          <w:p w14:paraId="4126A49D" w14:textId="5AC38AC2" w:rsidR="00366B3B" w:rsidRPr="00F868C6" w:rsidRDefault="00366B3B"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Over 5</w:t>
            </w:r>
          </w:p>
          <w:p w14:paraId="0285E751" w14:textId="48E33A8F" w:rsidR="00366B3B" w:rsidRPr="00F868C6" w:rsidRDefault="00366B3B"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years</w:t>
            </w:r>
          </w:p>
          <w:p w14:paraId="6607BE74" w14:textId="77777777" w:rsidR="00366B3B" w:rsidRPr="00F868C6" w:rsidRDefault="00366B3B"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Million Baht</w:t>
            </w:r>
          </w:p>
        </w:tc>
        <w:tc>
          <w:tcPr>
            <w:tcW w:w="615" w:type="pct"/>
            <w:tcBorders>
              <w:top w:val="single" w:sz="4" w:space="0" w:color="auto"/>
              <w:bottom w:val="single" w:sz="4" w:space="0" w:color="auto"/>
            </w:tcBorders>
            <w:vAlign w:val="bottom"/>
          </w:tcPr>
          <w:p w14:paraId="5222528A" w14:textId="379FEA5D" w:rsidR="00366B3B" w:rsidRPr="00F868C6" w:rsidRDefault="00366B3B"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Total</w:t>
            </w:r>
          </w:p>
          <w:p w14:paraId="5455885E" w14:textId="4310E6F4" w:rsidR="00862785" w:rsidRPr="00F868C6" w:rsidRDefault="00366B3B"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Million</w:t>
            </w:r>
          </w:p>
          <w:p w14:paraId="09C56648" w14:textId="45E7452C" w:rsidR="00366B3B" w:rsidRPr="00F868C6" w:rsidRDefault="00366B3B"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r>
      <w:tr w:rsidR="00366B3B" w:rsidRPr="00F868C6" w14:paraId="3AA67509" w14:textId="77777777" w:rsidTr="00F868C6">
        <w:tc>
          <w:tcPr>
            <w:tcW w:w="2383" w:type="pct"/>
            <w:vAlign w:val="bottom"/>
            <w:hideMark/>
          </w:tcPr>
          <w:p w14:paraId="50A93DC9" w14:textId="77777777" w:rsidR="00366B3B" w:rsidRPr="00F868C6" w:rsidRDefault="00366B3B" w:rsidP="00F868C6">
            <w:pPr>
              <w:pStyle w:val="BlockText"/>
              <w:spacing w:before="0" w:after="0"/>
              <w:ind w:left="1158" w:right="0" w:hanging="173"/>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 xml:space="preserve">Maturity of financial </w:t>
            </w:r>
          </w:p>
          <w:p w14:paraId="07B4193F" w14:textId="77777777" w:rsidR="00366B3B" w:rsidRPr="00F868C6" w:rsidRDefault="00366B3B" w:rsidP="00F868C6">
            <w:pPr>
              <w:pStyle w:val="BlockText"/>
              <w:spacing w:before="0" w:after="0"/>
              <w:ind w:left="1158" w:right="0" w:hanging="173"/>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 xml:space="preserve">   liabilities</w:t>
            </w:r>
          </w:p>
        </w:tc>
        <w:tc>
          <w:tcPr>
            <w:tcW w:w="694" w:type="pct"/>
            <w:tcBorders>
              <w:top w:val="single" w:sz="4" w:space="0" w:color="auto"/>
            </w:tcBorders>
          </w:tcPr>
          <w:p w14:paraId="23393578" w14:textId="77777777" w:rsidR="00366B3B" w:rsidRPr="00F868C6" w:rsidRDefault="00366B3B" w:rsidP="00F868C6">
            <w:pPr>
              <w:pStyle w:val="BlockText"/>
              <w:spacing w:before="0" w:after="0"/>
              <w:ind w:left="0" w:right="-72" w:firstLine="0"/>
              <w:jc w:val="right"/>
              <w:rPr>
                <w:rFonts w:ascii="Arial" w:hAnsi="Arial" w:cs="Arial"/>
                <w:color w:val="000000"/>
                <w:spacing w:val="-4"/>
                <w:sz w:val="18"/>
                <w:szCs w:val="18"/>
                <w:lang w:val="en-GB"/>
              </w:rPr>
            </w:pPr>
          </w:p>
        </w:tc>
        <w:tc>
          <w:tcPr>
            <w:tcW w:w="694" w:type="pct"/>
            <w:tcBorders>
              <w:top w:val="single" w:sz="4" w:space="0" w:color="auto"/>
            </w:tcBorders>
            <w:vAlign w:val="bottom"/>
          </w:tcPr>
          <w:p w14:paraId="64C4FD2E" w14:textId="77777777" w:rsidR="00366B3B" w:rsidRPr="00F868C6" w:rsidRDefault="00366B3B" w:rsidP="00F868C6">
            <w:pPr>
              <w:pStyle w:val="BlockText"/>
              <w:spacing w:before="0" w:after="0"/>
              <w:ind w:left="0" w:right="-72" w:firstLine="0"/>
              <w:jc w:val="right"/>
              <w:rPr>
                <w:rFonts w:ascii="Arial" w:hAnsi="Arial" w:cs="Arial"/>
                <w:color w:val="000000"/>
                <w:spacing w:val="-4"/>
                <w:sz w:val="18"/>
                <w:szCs w:val="18"/>
                <w:lang w:val="en-GB"/>
              </w:rPr>
            </w:pPr>
          </w:p>
        </w:tc>
        <w:tc>
          <w:tcPr>
            <w:tcW w:w="614" w:type="pct"/>
            <w:tcBorders>
              <w:top w:val="single" w:sz="4" w:space="0" w:color="auto"/>
            </w:tcBorders>
            <w:vAlign w:val="bottom"/>
          </w:tcPr>
          <w:p w14:paraId="7431BD93" w14:textId="77777777" w:rsidR="00366B3B" w:rsidRPr="00F868C6" w:rsidRDefault="00366B3B" w:rsidP="00F868C6">
            <w:pPr>
              <w:pStyle w:val="BlockText"/>
              <w:spacing w:before="0" w:after="0"/>
              <w:ind w:left="0" w:right="-72" w:firstLine="0"/>
              <w:jc w:val="right"/>
              <w:rPr>
                <w:rFonts w:ascii="Arial" w:hAnsi="Arial" w:cs="Arial"/>
                <w:color w:val="000000"/>
                <w:spacing w:val="-4"/>
                <w:sz w:val="18"/>
                <w:szCs w:val="18"/>
                <w:lang w:val="en-GB"/>
              </w:rPr>
            </w:pPr>
          </w:p>
        </w:tc>
        <w:tc>
          <w:tcPr>
            <w:tcW w:w="615" w:type="pct"/>
            <w:tcBorders>
              <w:top w:val="single" w:sz="4" w:space="0" w:color="auto"/>
            </w:tcBorders>
            <w:vAlign w:val="bottom"/>
          </w:tcPr>
          <w:p w14:paraId="3342B7E0" w14:textId="77777777" w:rsidR="00366B3B" w:rsidRPr="00F868C6" w:rsidRDefault="00366B3B" w:rsidP="00F868C6">
            <w:pPr>
              <w:pStyle w:val="BlockText"/>
              <w:spacing w:before="0" w:after="0"/>
              <w:ind w:left="0" w:right="-72" w:firstLine="0"/>
              <w:jc w:val="right"/>
              <w:rPr>
                <w:rFonts w:ascii="Arial" w:hAnsi="Arial" w:cs="Arial"/>
                <w:color w:val="000000"/>
                <w:spacing w:val="-4"/>
                <w:sz w:val="18"/>
                <w:szCs w:val="18"/>
                <w:lang w:val="en-GB"/>
              </w:rPr>
            </w:pPr>
          </w:p>
        </w:tc>
      </w:tr>
      <w:tr w:rsidR="00366B3B" w:rsidRPr="00F868C6" w14:paraId="5A803364" w14:textId="77777777" w:rsidTr="00F868C6">
        <w:tc>
          <w:tcPr>
            <w:tcW w:w="2383" w:type="pct"/>
          </w:tcPr>
          <w:p w14:paraId="345904AA" w14:textId="77777777" w:rsidR="00366B3B" w:rsidRPr="00F868C6" w:rsidRDefault="00366B3B" w:rsidP="00F868C6">
            <w:pPr>
              <w:overflowPunct/>
              <w:autoSpaceDE/>
              <w:adjustRightInd/>
              <w:ind w:left="1158" w:hanging="173"/>
              <w:rPr>
                <w:rFonts w:ascii="Arial" w:hAnsi="Arial" w:cs="Arial"/>
                <w:color w:val="000000"/>
                <w:sz w:val="18"/>
                <w:szCs w:val="18"/>
                <w:lang w:val="en-GB"/>
              </w:rPr>
            </w:pPr>
            <w:r w:rsidRPr="00F868C6">
              <w:rPr>
                <w:rFonts w:ascii="Arial" w:hAnsi="Arial" w:cs="Arial"/>
                <w:color w:val="000000"/>
                <w:sz w:val="18"/>
                <w:szCs w:val="18"/>
                <w:lang w:val="en-GB"/>
              </w:rPr>
              <w:t>Lease liabilities</w:t>
            </w:r>
          </w:p>
        </w:tc>
        <w:tc>
          <w:tcPr>
            <w:tcW w:w="694" w:type="pct"/>
            <w:tcBorders>
              <w:bottom w:val="single" w:sz="4" w:space="0" w:color="auto"/>
            </w:tcBorders>
            <w:vAlign w:val="bottom"/>
          </w:tcPr>
          <w:p w14:paraId="5614B04B" w14:textId="6FED9E3E" w:rsidR="00366B3B" w:rsidRPr="00F868C6" w:rsidRDefault="00366B3B"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eastAsiaTheme="minorHAnsi" w:hAnsi="Arial" w:cs="Arial"/>
                <w:color w:val="000000"/>
                <w:sz w:val="18"/>
                <w:szCs w:val="18"/>
                <w:lang w:val="en-GB"/>
              </w:rPr>
              <w:t>8</w:t>
            </w:r>
          </w:p>
        </w:tc>
        <w:tc>
          <w:tcPr>
            <w:tcW w:w="694" w:type="pct"/>
            <w:tcBorders>
              <w:bottom w:val="single" w:sz="4" w:space="0" w:color="auto"/>
            </w:tcBorders>
          </w:tcPr>
          <w:p w14:paraId="72BC1279" w14:textId="09DCAF88" w:rsidR="00366B3B" w:rsidRPr="00F868C6" w:rsidRDefault="00366B3B" w:rsidP="00F868C6">
            <w:pPr>
              <w:pStyle w:val="BlockText"/>
              <w:spacing w:before="0" w:after="0"/>
              <w:ind w:left="0" w:right="-72" w:firstLine="0"/>
              <w:jc w:val="right"/>
              <w:rPr>
                <w:rFonts w:ascii="Arial" w:hAnsi="Arial" w:cs="Arial"/>
                <w:color w:val="000000"/>
                <w:sz w:val="18"/>
                <w:szCs w:val="18"/>
                <w:cs/>
              </w:rPr>
            </w:pPr>
            <w:r w:rsidRPr="00F868C6">
              <w:rPr>
                <w:rFonts w:ascii="Arial" w:eastAsiaTheme="minorHAnsi" w:hAnsi="Arial" w:cs="Arial"/>
                <w:color w:val="000000"/>
                <w:sz w:val="18"/>
                <w:szCs w:val="18"/>
                <w:lang w:val="en-GB"/>
              </w:rPr>
              <w:t>6</w:t>
            </w:r>
          </w:p>
        </w:tc>
        <w:tc>
          <w:tcPr>
            <w:tcW w:w="614" w:type="pct"/>
            <w:tcBorders>
              <w:bottom w:val="single" w:sz="4" w:space="0" w:color="auto"/>
            </w:tcBorders>
          </w:tcPr>
          <w:p w14:paraId="341D9502" w14:textId="7246A362" w:rsidR="00366B3B" w:rsidRPr="00F868C6" w:rsidRDefault="00366B3B" w:rsidP="00F868C6">
            <w:pPr>
              <w:pStyle w:val="BlockText"/>
              <w:spacing w:before="0" w:after="0"/>
              <w:ind w:left="0" w:right="-72" w:firstLine="0"/>
              <w:jc w:val="right"/>
              <w:rPr>
                <w:rFonts w:ascii="Arial" w:hAnsi="Arial" w:cs="Arial"/>
                <w:color w:val="000000"/>
                <w:sz w:val="18"/>
                <w:szCs w:val="18"/>
                <w:cs/>
              </w:rPr>
            </w:pPr>
            <w:r w:rsidRPr="00F868C6">
              <w:rPr>
                <w:rFonts w:ascii="Arial" w:eastAsiaTheme="minorHAnsi" w:hAnsi="Arial" w:cs="Arial"/>
                <w:color w:val="000000"/>
                <w:sz w:val="18"/>
                <w:szCs w:val="18"/>
                <w:lang w:val="en-GB"/>
              </w:rPr>
              <w:t>-</w:t>
            </w:r>
          </w:p>
        </w:tc>
        <w:tc>
          <w:tcPr>
            <w:tcW w:w="615" w:type="pct"/>
            <w:tcBorders>
              <w:bottom w:val="single" w:sz="4" w:space="0" w:color="auto"/>
            </w:tcBorders>
            <w:vAlign w:val="bottom"/>
          </w:tcPr>
          <w:p w14:paraId="6DEA3AAD" w14:textId="1AF6E289" w:rsidR="00366B3B" w:rsidRPr="00F868C6" w:rsidRDefault="00366B3B" w:rsidP="00F868C6">
            <w:pPr>
              <w:pStyle w:val="BlockText"/>
              <w:spacing w:before="0" w:after="0"/>
              <w:ind w:left="0" w:right="-72" w:firstLine="0"/>
              <w:jc w:val="right"/>
              <w:rPr>
                <w:rFonts w:ascii="Arial" w:hAnsi="Arial" w:cs="Arial"/>
                <w:color w:val="000000"/>
                <w:sz w:val="18"/>
                <w:szCs w:val="18"/>
                <w:cs/>
              </w:rPr>
            </w:pPr>
            <w:r w:rsidRPr="00F868C6">
              <w:rPr>
                <w:rFonts w:ascii="Arial" w:eastAsiaTheme="minorHAnsi" w:hAnsi="Arial" w:cs="Arial"/>
                <w:color w:val="000000"/>
                <w:sz w:val="18"/>
                <w:szCs w:val="18"/>
                <w:lang w:val="en-GB"/>
              </w:rPr>
              <w:t>14</w:t>
            </w:r>
          </w:p>
        </w:tc>
      </w:tr>
      <w:tr w:rsidR="00366B3B" w:rsidRPr="00F868C6" w14:paraId="0FE28E49" w14:textId="77777777" w:rsidTr="00F868C6">
        <w:tc>
          <w:tcPr>
            <w:tcW w:w="2383" w:type="pct"/>
          </w:tcPr>
          <w:p w14:paraId="03405EBF" w14:textId="77777777" w:rsidR="00366B3B" w:rsidRPr="00F868C6" w:rsidRDefault="00366B3B" w:rsidP="00F868C6">
            <w:pPr>
              <w:overflowPunct/>
              <w:autoSpaceDE/>
              <w:adjustRightInd/>
              <w:ind w:left="1158" w:hanging="173"/>
              <w:rPr>
                <w:rFonts w:ascii="Arial" w:hAnsi="Arial" w:cs="Arial"/>
                <w:color w:val="000000"/>
                <w:sz w:val="18"/>
                <w:szCs w:val="18"/>
                <w:lang w:val="en-GB"/>
              </w:rPr>
            </w:pPr>
          </w:p>
        </w:tc>
        <w:tc>
          <w:tcPr>
            <w:tcW w:w="694" w:type="pct"/>
            <w:tcBorders>
              <w:top w:val="single" w:sz="4" w:space="0" w:color="auto"/>
            </w:tcBorders>
          </w:tcPr>
          <w:p w14:paraId="577F6993" w14:textId="77777777" w:rsidR="00366B3B" w:rsidRPr="00F868C6" w:rsidRDefault="00366B3B" w:rsidP="00F868C6">
            <w:pPr>
              <w:pStyle w:val="BlockText"/>
              <w:spacing w:before="0" w:after="0"/>
              <w:ind w:left="0" w:right="-72" w:firstLine="0"/>
              <w:jc w:val="right"/>
              <w:rPr>
                <w:rFonts w:ascii="Arial" w:eastAsia="BrowalliaUPC" w:hAnsi="Arial" w:cs="Arial"/>
                <w:color w:val="000000"/>
                <w:sz w:val="18"/>
                <w:szCs w:val="18"/>
                <w:lang w:val="en-GB"/>
              </w:rPr>
            </w:pPr>
          </w:p>
        </w:tc>
        <w:tc>
          <w:tcPr>
            <w:tcW w:w="694" w:type="pct"/>
            <w:tcBorders>
              <w:top w:val="single" w:sz="4" w:space="0" w:color="auto"/>
            </w:tcBorders>
            <w:vAlign w:val="bottom"/>
          </w:tcPr>
          <w:p w14:paraId="4E022257" w14:textId="77777777" w:rsidR="00366B3B" w:rsidRPr="00F868C6" w:rsidRDefault="00366B3B" w:rsidP="00F868C6">
            <w:pPr>
              <w:pStyle w:val="BlockText"/>
              <w:spacing w:before="0" w:after="0"/>
              <w:ind w:left="0" w:right="-72" w:firstLine="0"/>
              <w:jc w:val="right"/>
              <w:rPr>
                <w:rFonts w:ascii="Arial" w:eastAsia="BrowalliaUPC" w:hAnsi="Arial" w:cs="Arial"/>
                <w:color w:val="000000"/>
                <w:sz w:val="18"/>
                <w:szCs w:val="18"/>
                <w:lang w:val="en-GB"/>
              </w:rPr>
            </w:pPr>
          </w:p>
        </w:tc>
        <w:tc>
          <w:tcPr>
            <w:tcW w:w="614" w:type="pct"/>
            <w:tcBorders>
              <w:top w:val="single" w:sz="4" w:space="0" w:color="auto"/>
            </w:tcBorders>
            <w:vAlign w:val="bottom"/>
          </w:tcPr>
          <w:p w14:paraId="42EC50B4" w14:textId="77777777" w:rsidR="00366B3B" w:rsidRPr="00F868C6" w:rsidRDefault="00366B3B" w:rsidP="00F868C6">
            <w:pPr>
              <w:pStyle w:val="BlockText"/>
              <w:spacing w:before="0" w:after="0"/>
              <w:ind w:left="0" w:right="-72" w:firstLine="0"/>
              <w:jc w:val="right"/>
              <w:rPr>
                <w:rFonts w:ascii="Arial" w:eastAsia="BrowalliaUPC" w:hAnsi="Arial" w:cs="Arial"/>
                <w:color w:val="000000"/>
                <w:sz w:val="18"/>
                <w:szCs w:val="18"/>
              </w:rPr>
            </w:pPr>
          </w:p>
        </w:tc>
        <w:tc>
          <w:tcPr>
            <w:tcW w:w="615" w:type="pct"/>
            <w:tcBorders>
              <w:top w:val="single" w:sz="4" w:space="0" w:color="auto"/>
            </w:tcBorders>
            <w:vAlign w:val="bottom"/>
          </w:tcPr>
          <w:p w14:paraId="7EE0CED8" w14:textId="77777777" w:rsidR="00366B3B" w:rsidRPr="00F868C6" w:rsidRDefault="00366B3B" w:rsidP="00F868C6">
            <w:pPr>
              <w:pStyle w:val="BlockText"/>
              <w:spacing w:before="0" w:after="0"/>
              <w:ind w:left="0" w:right="-72" w:firstLine="0"/>
              <w:jc w:val="right"/>
              <w:rPr>
                <w:rFonts w:ascii="Arial" w:eastAsia="BrowalliaUPC" w:hAnsi="Arial" w:cs="Arial"/>
                <w:color w:val="000000"/>
                <w:sz w:val="18"/>
                <w:szCs w:val="18"/>
                <w:lang w:val="en-GB"/>
              </w:rPr>
            </w:pPr>
          </w:p>
        </w:tc>
      </w:tr>
      <w:tr w:rsidR="00366B3B" w:rsidRPr="00F868C6" w14:paraId="0F6007AC" w14:textId="77777777" w:rsidTr="0009472E">
        <w:trPr>
          <w:trHeight w:val="88"/>
        </w:trPr>
        <w:tc>
          <w:tcPr>
            <w:tcW w:w="2383" w:type="pct"/>
            <w:vAlign w:val="bottom"/>
          </w:tcPr>
          <w:p w14:paraId="01793BFC" w14:textId="77777777" w:rsidR="00366B3B" w:rsidRPr="00F868C6" w:rsidRDefault="00366B3B" w:rsidP="00F868C6">
            <w:pPr>
              <w:overflowPunct/>
              <w:autoSpaceDE/>
              <w:adjustRightInd/>
              <w:ind w:left="1158" w:hanging="173"/>
              <w:rPr>
                <w:rFonts w:ascii="Arial" w:hAnsi="Arial" w:cs="Arial"/>
                <w:color w:val="000000"/>
                <w:sz w:val="18"/>
                <w:szCs w:val="18"/>
                <w:lang w:val="en-GB"/>
              </w:rPr>
            </w:pPr>
          </w:p>
        </w:tc>
        <w:tc>
          <w:tcPr>
            <w:tcW w:w="694" w:type="pct"/>
            <w:tcBorders>
              <w:bottom w:val="single" w:sz="4" w:space="0" w:color="auto"/>
            </w:tcBorders>
            <w:vAlign w:val="bottom"/>
          </w:tcPr>
          <w:p w14:paraId="22FEE9E2" w14:textId="55500EBA" w:rsidR="00366B3B" w:rsidRPr="00F868C6" w:rsidRDefault="00366B3B"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eastAsiaTheme="minorHAnsi" w:hAnsi="Arial" w:cs="Arial"/>
                <w:color w:val="000000"/>
                <w:sz w:val="18"/>
                <w:szCs w:val="18"/>
                <w:lang w:val="en-GB"/>
              </w:rPr>
              <w:t>8</w:t>
            </w:r>
          </w:p>
        </w:tc>
        <w:tc>
          <w:tcPr>
            <w:tcW w:w="694" w:type="pct"/>
            <w:tcBorders>
              <w:bottom w:val="single" w:sz="4" w:space="0" w:color="auto"/>
            </w:tcBorders>
          </w:tcPr>
          <w:p w14:paraId="285F4F32" w14:textId="7B51C9C9" w:rsidR="00366B3B" w:rsidRPr="00F868C6" w:rsidRDefault="00366B3B" w:rsidP="00F868C6">
            <w:pPr>
              <w:pStyle w:val="BlockText"/>
              <w:spacing w:before="0" w:after="0"/>
              <w:ind w:left="0" w:right="-72" w:firstLine="0"/>
              <w:jc w:val="right"/>
              <w:rPr>
                <w:rFonts w:ascii="Arial" w:hAnsi="Arial" w:cs="Arial"/>
                <w:color w:val="000000"/>
                <w:sz w:val="18"/>
                <w:szCs w:val="18"/>
              </w:rPr>
            </w:pPr>
            <w:r w:rsidRPr="00F868C6">
              <w:rPr>
                <w:rFonts w:ascii="Arial" w:eastAsiaTheme="minorHAnsi" w:hAnsi="Arial" w:cs="Arial"/>
                <w:color w:val="000000"/>
                <w:sz w:val="18"/>
                <w:szCs w:val="18"/>
                <w:lang w:val="en-GB"/>
              </w:rPr>
              <w:t>6</w:t>
            </w:r>
          </w:p>
        </w:tc>
        <w:tc>
          <w:tcPr>
            <w:tcW w:w="614" w:type="pct"/>
            <w:tcBorders>
              <w:bottom w:val="single" w:sz="4" w:space="0" w:color="auto"/>
            </w:tcBorders>
          </w:tcPr>
          <w:p w14:paraId="6B6DEE74" w14:textId="0BB72A85" w:rsidR="00366B3B" w:rsidRPr="00F868C6" w:rsidRDefault="00366B3B" w:rsidP="00F868C6">
            <w:pPr>
              <w:pStyle w:val="BlockText"/>
              <w:spacing w:before="0" w:after="0"/>
              <w:ind w:left="0" w:right="-72" w:firstLine="0"/>
              <w:jc w:val="right"/>
              <w:rPr>
                <w:rFonts w:ascii="Arial" w:hAnsi="Arial" w:cs="Arial"/>
                <w:color w:val="000000"/>
                <w:sz w:val="18"/>
                <w:szCs w:val="18"/>
              </w:rPr>
            </w:pPr>
            <w:r w:rsidRPr="00F868C6">
              <w:rPr>
                <w:rFonts w:ascii="Arial" w:eastAsiaTheme="minorHAnsi" w:hAnsi="Arial" w:cs="Arial"/>
                <w:color w:val="000000"/>
                <w:sz w:val="18"/>
                <w:szCs w:val="18"/>
                <w:lang w:val="en-GB"/>
              </w:rPr>
              <w:t>-</w:t>
            </w:r>
          </w:p>
        </w:tc>
        <w:tc>
          <w:tcPr>
            <w:tcW w:w="615" w:type="pct"/>
            <w:tcBorders>
              <w:bottom w:val="single" w:sz="4" w:space="0" w:color="auto"/>
            </w:tcBorders>
            <w:vAlign w:val="bottom"/>
          </w:tcPr>
          <w:p w14:paraId="7361C84E" w14:textId="0CE6E598" w:rsidR="00366B3B" w:rsidRPr="00F868C6" w:rsidRDefault="00366B3B" w:rsidP="00F868C6">
            <w:pPr>
              <w:pStyle w:val="BlockText"/>
              <w:spacing w:before="0" w:after="0"/>
              <w:ind w:left="0" w:right="-72" w:firstLine="0"/>
              <w:jc w:val="right"/>
              <w:rPr>
                <w:rFonts w:ascii="Arial" w:hAnsi="Arial" w:cs="Arial"/>
                <w:color w:val="000000"/>
                <w:sz w:val="18"/>
                <w:szCs w:val="18"/>
              </w:rPr>
            </w:pPr>
            <w:r w:rsidRPr="00F868C6">
              <w:rPr>
                <w:rFonts w:ascii="Arial" w:eastAsiaTheme="minorHAnsi" w:hAnsi="Arial" w:cs="Arial"/>
                <w:color w:val="000000"/>
                <w:sz w:val="18"/>
                <w:szCs w:val="18"/>
                <w:lang w:val="en-GB"/>
              </w:rPr>
              <w:t>14</w:t>
            </w:r>
          </w:p>
        </w:tc>
      </w:tr>
    </w:tbl>
    <w:p w14:paraId="22442B9A" w14:textId="77777777" w:rsidR="00201314" w:rsidRPr="00F868C6" w:rsidRDefault="00201314" w:rsidP="00F868C6">
      <w:pPr>
        <w:jc w:val="both"/>
        <w:rPr>
          <w:rFonts w:ascii="Arial" w:hAnsi="Arial" w:cs="Arial"/>
          <w:color w:val="000000"/>
          <w:spacing w:val="-2"/>
          <w:sz w:val="18"/>
          <w:szCs w:val="18"/>
        </w:rPr>
      </w:pPr>
    </w:p>
    <w:tbl>
      <w:tblPr>
        <w:tblW w:w="5000" w:type="pct"/>
        <w:tblLayout w:type="fixed"/>
        <w:tblLook w:val="04A0" w:firstRow="1" w:lastRow="0" w:firstColumn="1" w:lastColumn="0" w:noHBand="0" w:noVBand="1"/>
      </w:tblPr>
      <w:tblGrid>
        <w:gridCol w:w="4509"/>
        <w:gridCol w:w="1313"/>
        <w:gridCol w:w="1313"/>
        <w:gridCol w:w="1162"/>
        <w:gridCol w:w="1164"/>
      </w:tblGrid>
      <w:tr w:rsidR="00DC5E2D" w:rsidRPr="00F868C6" w14:paraId="73BC12B9" w14:textId="77777777" w:rsidTr="00F868C6">
        <w:trPr>
          <w:trHeight w:val="20"/>
        </w:trPr>
        <w:tc>
          <w:tcPr>
            <w:tcW w:w="2383" w:type="pct"/>
            <w:vAlign w:val="bottom"/>
          </w:tcPr>
          <w:p w14:paraId="69F6E9EB" w14:textId="77777777" w:rsidR="00DC5E2D" w:rsidRPr="00F868C6" w:rsidRDefault="00DC5E2D" w:rsidP="00F868C6">
            <w:pPr>
              <w:overflowPunct/>
              <w:autoSpaceDE/>
              <w:adjustRightInd/>
              <w:ind w:left="1158" w:hanging="173"/>
              <w:rPr>
                <w:rFonts w:ascii="Arial" w:hAnsi="Arial" w:cs="Arial"/>
                <w:color w:val="000000"/>
                <w:sz w:val="18"/>
                <w:szCs w:val="18"/>
                <w:lang w:val="en-GB"/>
              </w:rPr>
            </w:pPr>
          </w:p>
        </w:tc>
        <w:tc>
          <w:tcPr>
            <w:tcW w:w="2617" w:type="pct"/>
            <w:gridSpan w:val="4"/>
            <w:tcBorders>
              <w:bottom w:val="single" w:sz="4" w:space="0" w:color="auto"/>
            </w:tcBorders>
            <w:vAlign w:val="bottom"/>
          </w:tcPr>
          <w:p w14:paraId="4078C220" w14:textId="77777777" w:rsidR="00DC5E2D" w:rsidRPr="00F868C6" w:rsidRDefault="00DC5E2D"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Consolidated financial statements</w:t>
            </w:r>
          </w:p>
        </w:tc>
      </w:tr>
      <w:tr w:rsidR="00DC5E2D" w:rsidRPr="00F868C6" w14:paraId="63D68E74" w14:textId="77777777" w:rsidTr="00F868C6">
        <w:trPr>
          <w:trHeight w:val="20"/>
        </w:trPr>
        <w:tc>
          <w:tcPr>
            <w:tcW w:w="2383" w:type="pct"/>
            <w:vAlign w:val="bottom"/>
          </w:tcPr>
          <w:p w14:paraId="11273FE4" w14:textId="77777777" w:rsidR="00DC5E2D" w:rsidRPr="00F868C6" w:rsidRDefault="00DC5E2D" w:rsidP="00F868C6">
            <w:pPr>
              <w:overflowPunct/>
              <w:autoSpaceDE/>
              <w:adjustRightInd/>
              <w:ind w:left="1158" w:hanging="173"/>
              <w:rPr>
                <w:rFonts w:ascii="Arial" w:hAnsi="Arial" w:cs="Arial"/>
                <w:color w:val="000000"/>
                <w:sz w:val="18"/>
                <w:szCs w:val="18"/>
                <w:lang w:val="en-GB"/>
              </w:rPr>
            </w:pPr>
          </w:p>
        </w:tc>
        <w:tc>
          <w:tcPr>
            <w:tcW w:w="2617" w:type="pct"/>
            <w:gridSpan w:val="4"/>
            <w:tcBorders>
              <w:top w:val="single" w:sz="4" w:space="0" w:color="auto"/>
              <w:bottom w:val="single" w:sz="4" w:space="0" w:color="auto"/>
            </w:tcBorders>
            <w:vAlign w:val="bottom"/>
          </w:tcPr>
          <w:p w14:paraId="29CACAE5" w14:textId="6EC65A12" w:rsidR="00DC5E2D" w:rsidRPr="00F868C6" w:rsidRDefault="00DC5E2D" w:rsidP="00F868C6">
            <w:pPr>
              <w:pStyle w:val="BlockText"/>
              <w:spacing w:before="0" w:after="0"/>
              <w:ind w:left="0" w:right="-72"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DC5E2D" w:rsidRPr="00F868C6" w14:paraId="548D8612" w14:textId="77777777" w:rsidTr="00F868C6">
        <w:trPr>
          <w:trHeight w:val="20"/>
        </w:trPr>
        <w:tc>
          <w:tcPr>
            <w:tcW w:w="2383" w:type="pct"/>
            <w:vAlign w:val="bottom"/>
          </w:tcPr>
          <w:p w14:paraId="3923DB1F" w14:textId="77777777" w:rsidR="00DC5E2D" w:rsidRPr="00F868C6" w:rsidRDefault="00DC5E2D" w:rsidP="00F868C6">
            <w:pPr>
              <w:overflowPunct/>
              <w:autoSpaceDE/>
              <w:adjustRightInd/>
              <w:ind w:left="1158" w:hanging="173"/>
              <w:rPr>
                <w:rFonts w:ascii="Arial" w:hAnsi="Arial" w:cs="Arial"/>
                <w:color w:val="000000"/>
                <w:sz w:val="18"/>
                <w:szCs w:val="18"/>
                <w:lang w:val="en-GB"/>
              </w:rPr>
            </w:pPr>
          </w:p>
        </w:tc>
        <w:tc>
          <w:tcPr>
            <w:tcW w:w="694" w:type="pct"/>
            <w:tcBorders>
              <w:top w:val="single" w:sz="4" w:space="0" w:color="auto"/>
              <w:bottom w:val="single" w:sz="4" w:space="0" w:color="auto"/>
            </w:tcBorders>
            <w:vAlign w:val="bottom"/>
          </w:tcPr>
          <w:p w14:paraId="2F9A0C14" w14:textId="77777777" w:rsidR="00DC5E2D" w:rsidRPr="00F868C6" w:rsidRDefault="00DC5E2D"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Within</w:t>
            </w:r>
          </w:p>
          <w:p w14:paraId="43CE309C" w14:textId="77777777" w:rsidR="00DC5E2D" w:rsidRPr="00F868C6" w:rsidRDefault="00DC5E2D"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1 year</w:t>
            </w:r>
          </w:p>
          <w:p w14:paraId="582BA63D" w14:textId="77777777" w:rsidR="00DC5E2D" w:rsidRPr="00F868C6" w:rsidRDefault="00DC5E2D"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Million </w:t>
            </w:r>
          </w:p>
          <w:p w14:paraId="1D955CA3" w14:textId="77777777" w:rsidR="00DC5E2D" w:rsidRPr="00F868C6" w:rsidRDefault="00DC5E2D"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694" w:type="pct"/>
            <w:tcBorders>
              <w:top w:val="single" w:sz="4" w:space="0" w:color="auto"/>
              <w:bottom w:val="single" w:sz="4" w:space="0" w:color="auto"/>
            </w:tcBorders>
            <w:vAlign w:val="bottom"/>
          </w:tcPr>
          <w:p w14:paraId="060F90F7" w14:textId="77777777" w:rsidR="00DC5E2D" w:rsidRPr="00F868C6" w:rsidRDefault="00DC5E2D"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1 - 5 years</w:t>
            </w:r>
          </w:p>
          <w:p w14:paraId="1E390C9A" w14:textId="77777777" w:rsidR="00DC5E2D" w:rsidRPr="00F868C6" w:rsidRDefault="00DC5E2D"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Million</w:t>
            </w:r>
          </w:p>
          <w:p w14:paraId="0DA5449E" w14:textId="77777777" w:rsidR="00DC5E2D" w:rsidRPr="00F868C6" w:rsidRDefault="00DC5E2D"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614" w:type="pct"/>
            <w:tcBorders>
              <w:top w:val="single" w:sz="4" w:space="0" w:color="auto"/>
              <w:bottom w:val="single" w:sz="4" w:space="0" w:color="auto"/>
            </w:tcBorders>
            <w:vAlign w:val="bottom"/>
          </w:tcPr>
          <w:p w14:paraId="18461E9E" w14:textId="77777777" w:rsidR="00DC5E2D" w:rsidRPr="00F868C6" w:rsidRDefault="00DC5E2D"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Over 5</w:t>
            </w:r>
          </w:p>
          <w:p w14:paraId="5511563C" w14:textId="77777777" w:rsidR="00DC5E2D" w:rsidRPr="00F868C6" w:rsidRDefault="00DC5E2D"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years</w:t>
            </w:r>
          </w:p>
          <w:p w14:paraId="1526168A" w14:textId="77777777" w:rsidR="00DC5E2D" w:rsidRPr="00F868C6" w:rsidRDefault="00DC5E2D"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Million Baht</w:t>
            </w:r>
          </w:p>
        </w:tc>
        <w:tc>
          <w:tcPr>
            <w:tcW w:w="615" w:type="pct"/>
            <w:tcBorders>
              <w:top w:val="single" w:sz="4" w:space="0" w:color="auto"/>
              <w:bottom w:val="single" w:sz="4" w:space="0" w:color="auto"/>
            </w:tcBorders>
            <w:vAlign w:val="bottom"/>
          </w:tcPr>
          <w:p w14:paraId="713B5E55" w14:textId="77777777" w:rsidR="00DC5E2D" w:rsidRPr="00F868C6" w:rsidRDefault="00DC5E2D"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Total</w:t>
            </w:r>
          </w:p>
          <w:p w14:paraId="0D9ED78C" w14:textId="77777777" w:rsidR="00DC5E2D" w:rsidRPr="00F868C6" w:rsidRDefault="00DC5E2D"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Million</w:t>
            </w:r>
          </w:p>
          <w:p w14:paraId="21BFC24B" w14:textId="77777777" w:rsidR="00DC5E2D" w:rsidRPr="00F868C6" w:rsidRDefault="00DC5E2D"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r>
      <w:tr w:rsidR="00DC5E2D" w:rsidRPr="00F868C6" w14:paraId="70529283" w14:textId="77777777" w:rsidTr="00F868C6">
        <w:tc>
          <w:tcPr>
            <w:tcW w:w="2383" w:type="pct"/>
            <w:vAlign w:val="bottom"/>
            <w:hideMark/>
          </w:tcPr>
          <w:p w14:paraId="545D3DAD" w14:textId="77777777" w:rsidR="00DC5E2D" w:rsidRPr="00F868C6" w:rsidRDefault="00DC5E2D" w:rsidP="00F868C6">
            <w:pPr>
              <w:pStyle w:val="BlockText"/>
              <w:spacing w:before="0" w:after="0"/>
              <w:ind w:left="1158" w:right="0" w:hanging="173"/>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 xml:space="preserve">Maturity of financial </w:t>
            </w:r>
          </w:p>
          <w:p w14:paraId="1813E739" w14:textId="77777777" w:rsidR="00DC5E2D" w:rsidRPr="00F868C6" w:rsidRDefault="00DC5E2D" w:rsidP="00F868C6">
            <w:pPr>
              <w:pStyle w:val="BlockText"/>
              <w:spacing w:before="0" w:after="0"/>
              <w:ind w:left="1158" w:right="0" w:hanging="173"/>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 xml:space="preserve">   liabilities</w:t>
            </w:r>
          </w:p>
        </w:tc>
        <w:tc>
          <w:tcPr>
            <w:tcW w:w="694" w:type="pct"/>
            <w:tcBorders>
              <w:top w:val="single" w:sz="4" w:space="0" w:color="auto"/>
            </w:tcBorders>
          </w:tcPr>
          <w:p w14:paraId="4E9A3339" w14:textId="77777777" w:rsidR="00DC5E2D" w:rsidRPr="00F868C6" w:rsidRDefault="00DC5E2D" w:rsidP="00F868C6">
            <w:pPr>
              <w:pStyle w:val="BlockText"/>
              <w:spacing w:before="0" w:after="0"/>
              <w:ind w:left="0" w:right="-72" w:firstLine="0"/>
              <w:jc w:val="right"/>
              <w:rPr>
                <w:rFonts w:ascii="Arial" w:hAnsi="Arial" w:cs="Arial"/>
                <w:color w:val="000000"/>
                <w:spacing w:val="-4"/>
                <w:sz w:val="18"/>
                <w:szCs w:val="18"/>
                <w:lang w:val="en-GB"/>
              </w:rPr>
            </w:pPr>
          </w:p>
        </w:tc>
        <w:tc>
          <w:tcPr>
            <w:tcW w:w="694" w:type="pct"/>
            <w:tcBorders>
              <w:top w:val="single" w:sz="4" w:space="0" w:color="auto"/>
            </w:tcBorders>
            <w:vAlign w:val="bottom"/>
          </w:tcPr>
          <w:p w14:paraId="0CABF06B" w14:textId="77777777" w:rsidR="00DC5E2D" w:rsidRPr="00F868C6" w:rsidRDefault="00DC5E2D" w:rsidP="00F868C6">
            <w:pPr>
              <w:pStyle w:val="BlockText"/>
              <w:spacing w:before="0" w:after="0"/>
              <w:ind w:left="0" w:right="-72" w:firstLine="0"/>
              <w:jc w:val="right"/>
              <w:rPr>
                <w:rFonts w:ascii="Arial" w:hAnsi="Arial" w:cs="Arial"/>
                <w:color w:val="000000"/>
                <w:spacing w:val="-4"/>
                <w:sz w:val="18"/>
                <w:szCs w:val="18"/>
                <w:lang w:val="en-GB"/>
              </w:rPr>
            </w:pPr>
          </w:p>
        </w:tc>
        <w:tc>
          <w:tcPr>
            <w:tcW w:w="614" w:type="pct"/>
            <w:tcBorders>
              <w:top w:val="single" w:sz="4" w:space="0" w:color="auto"/>
            </w:tcBorders>
            <w:vAlign w:val="bottom"/>
          </w:tcPr>
          <w:p w14:paraId="3B330320" w14:textId="77777777" w:rsidR="00DC5E2D" w:rsidRPr="00F868C6" w:rsidRDefault="00DC5E2D" w:rsidP="00F868C6">
            <w:pPr>
              <w:pStyle w:val="BlockText"/>
              <w:spacing w:before="0" w:after="0"/>
              <w:ind w:left="0" w:right="-72" w:firstLine="0"/>
              <w:jc w:val="right"/>
              <w:rPr>
                <w:rFonts w:ascii="Arial" w:hAnsi="Arial" w:cs="Arial"/>
                <w:color w:val="000000"/>
                <w:spacing w:val="-4"/>
                <w:sz w:val="18"/>
                <w:szCs w:val="18"/>
                <w:lang w:val="en-GB"/>
              </w:rPr>
            </w:pPr>
          </w:p>
        </w:tc>
        <w:tc>
          <w:tcPr>
            <w:tcW w:w="615" w:type="pct"/>
            <w:tcBorders>
              <w:top w:val="single" w:sz="4" w:space="0" w:color="auto"/>
            </w:tcBorders>
            <w:vAlign w:val="bottom"/>
          </w:tcPr>
          <w:p w14:paraId="2F0BBCB1" w14:textId="77777777" w:rsidR="00DC5E2D" w:rsidRPr="00F868C6" w:rsidRDefault="00DC5E2D" w:rsidP="00F868C6">
            <w:pPr>
              <w:pStyle w:val="BlockText"/>
              <w:spacing w:before="0" w:after="0"/>
              <w:ind w:left="0" w:right="-72" w:firstLine="0"/>
              <w:jc w:val="right"/>
              <w:rPr>
                <w:rFonts w:ascii="Arial" w:hAnsi="Arial" w:cs="Arial"/>
                <w:color w:val="000000"/>
                <w:spacing w:val="-4"/>
                <w:sz w:val="18"/>
                <w:szCs w:val="18"/>
                <w:lang w:val="en-GB"/>
              </w:rPr>
            </w:pPr>
          </w:p>
        </w:tc>
      </w:tr>
      <w:tr w:rsidR="00DC5E2D" w:rsidRPr="00F868C6" w14:paraId="7BB34813" w14:textId="77777777" w:rsidTr="00F868C6">
        <w:tc>
          <w:tcPr>
            <w:tcW w:w="2383" w:type="pct"/>
          </w:tcPr>
          <w:p w14:paraId="47FF92F5" w14:textId="77777777" w:rsidR="00DC5E2D" w:rsidRPr="00F868C6" w:rsidRDefault="00DC5E2D" w:rsidP="00F868C6">
            <w:pPr>
              <w:overflowPunct/>
              <w:autoSpaceDE/>
              <w:adjustRightInd/>
              <w:ind w:left="1158" w:hanging="173"/>
              <w:rPr>
                <w:rFonts w:ascii="Arial" w:hAnsi="Arial" w:cs="Arial"/>
                <w:color w:val="000000"/>
                <w:sz w:val="18"/>
                <w:szCs w:val="18"/>
                <w:lang w:val="en-GB"/>
              </w:rPr>
            </w:pPr>
            <w:r w:rsidRPr="00F868C6">
              <w:rPr>
                <w:rFonts w:ascii="Arial" w:hAnsi="Arial" w:cs="Arial"/>
                <w:color w:val="000000"/>
                <w:sz w:val="18"/>
                <w:szCs w:val="18"/>
                <w:lang w:val="en-GB"/>
              </w:rPr>
              <w:t>Lease liabilities</w:t>
            </w:r>
          </w:p>
        </w:tc>
        <w:tc>
          <w:tcPr>
            <w:tcW w:w="694" w:type="pct"/>
            <w:tcBorders>
              <w:bottom w:val="single" w:sz="4" w:space="0" w:color="auto"/>
            </w:tcBorders>
          </w:tcPr>
          <w:p w14:paraId="32B59BE5" w14:textId="5983A08B" w:rsidR="00DC5E2D" w:rsidRPr="00F868C6" w:rsidRDefault="00DC5E2D"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eastAsia="BrowalliaUPC" w:hAnsi="Arial" w:cs="Arial"/>
                <w:color w:val="000000"/>
                <w:sz w:val="18"/>
                <w:szCs w:val="18"/>
                <w:lang w:val="en-GB"/>
              </w:rPr>
              <w:t>6</w:t>
            </w:r>
          </w:p>
        </w:tc>
        <w:tc>
          <w:tcPr>
            <w:tcW w:w="694" w:type="pct"/>
            <w:tcBorders>
              <w:bottom w:val="single" w:sz="4" w:space="0" w:color="auto"/>
            </w:tcBorders>
            <w:vAlign w:val="bottom"/>
          </w:tcPr>
          <w:p w14:paraId="7C2A6054" w14:textId="4C352451" w:rsidR="00DC5E2D" w:rsidRPr="00F868C6" w:rsidRDefault="00DC5E2D" w:rsidP="00F868C6">
            <w:pPr>
              <w:pStyle w:val="BlockText"/>
              <w:spacing w:before="0" w:after="0"/>
              <w:ind w:left="0" w:right="-72" w:firstLine="0"/>
              <w:jc w:val="right"/>
              <w:rPr>
                <w:rFonts w:ascii="Arial" w:hAnsi="Arial" w:cs="Arial"/>
                <w:color w:val="000000"/>
                <w:sz w:val="18"/>
                <w:szCs w:val="18"/>
                <w:cs/>
              </w:rPr>
            </w:pPr>
            <w:r w:rsidRPr="00F868C6">
              <w:rPr>
                <w:rFonts w:ascii="Arial" w:eastAsia="BrowalliaUPC" w:hAnsi="Arial" w:cs="Arial"/>
                <w:color w:val="000000"/>
                <w:sz w:val="18"/>
                <w:szCs w:val="18"/>
                <w:lang w:val="en-GB"/>
              </w:rPr>
              <w:t>11</w:t>
            </w:r>
          </w:p>
        </w:tc>
        <w:tc>
          <w:tcPr>
            <w:tcW w:w="614" w:type="pct"/>
            <w:tcBorders>
              <w:bottom w:val="single" w:sz="4" w:space="0" w:color="auto"/>
            </w:tcBorders>
            <w:vAlign w:val="bottom"/>
          </w:tcPr>
          <w:p w14:paraId="00BE62F1" w14:textId="18F46DA0" w:rsidR="00DC5E2D" w:rsidRPr="00F868C6" w:rsidRDefault="00DC5E2D" w:rsidP="00F868C6">
            <w:pPr>
              <w:pStyle w:val="BlockText"/>
              <w:spacing w:before="0" w:after="0"/>
              <w:ind w:left="0" w:right="-72" w:firstLine="0"/>
              <w:jc w:val="right"/>
              <w:rPr>
                <w:rFonts w:ascii="Arial" w:hAnsi="Arial" w:cs="Arial"/>
                <w:color w:val="000000"/>
                <w:sz w:val="18"/>
                <w:szCs w:val="18"/>
                <w:cs/>
              </w:rPr>
            </w:pPr>
            <w:r w:rsidRPr="00F868C6">
              <w:rPr>
                <w:rFonts w:ascii="Arial" w:eastAsia="BrowalliaUPC" w:hAnsi="Arial" w:cs="Arial"/>
                <w:color w:val="000000"/>
                <w:sz w:val="18"/>
                <w:szCs w:val="18"/>
                <w:lang w:val="en-GB"/>
              </w:rPr>
              <w:t>-</w:t>
            </w:r>
          </w:p>
        </w:tc>
        <w:tc>
          <w:tcPr>
            <w:tcW w:w="615" w:type="pct"/>
            <w:tcBorders>
              <w:bottom w:val="single" w:sz="4" w:space="0" w:color="auto"/>
            </w:tcBorders>
            <w:vAlign w:val="bottom"/>
          </w:tcPr>
          <w:p w14:paraId="22E664BC" w14:textId="483F76DA" w:rsidR="00DC5E2D" w:rsidRPr="00F868C6" w:rsidRDefault="00DC5E2D" w:rsidP="00F868C6">
            <w:pPr>
              <w:pStyle w:val="BlockText"/>
              <w:spacing w:before="0" w:after="0"/>
              <w:ind w:left="0" w:right="-72" w:firstLine="0"/>
              <w:jc w:val="right"/>
              <w:rPr>
                <w:rFonts w:ascii="Arial" w:hAnsi="Arial" w:cs="Arial"/>
                <w:color w:val="000000"/>
                <w:sz w:val="18"/>
                <w:szCs w:val="18"/>
                <w:cs/>
              </w:rPr>
            </w:pPr>
            <w:r w:rsidRPr="00F868C6">
              <w:rPr>
                <w:rFonts w:ascii="Arial" w:eastAsia="BrowalliaUPC" w:hAnsi="Arial" w:cs="Arial"/>
                <w:color w:val="000000"/>
                <w:sz w:val="18"/>
                <w:szCs w:val="18"/>
                <w:lang w:val="en-GB"/>
              </w:rPr>
              <w:t>17</w:t>
            </w:r>
          </w:p>
        </w:tc>
      </w:tr>
      <w:tr w:rsidR="00DC5E2D" w:rsidRPr="00F868C6" w14:paraId="467BC1A2" w14:textId="77777777" w:rsidTr="00F868C6">
        <w:tc>
          <w:tcPr>
            <w:tcW w:w="2383" w:type="pct"/>
          </w:tcPr>
          <w:p w14:paraId="27E10D0F" w14:textId="77777777" w:rsidR="00DC5E2D" w:rsidRPr="00F868C6" w:rsidRDefault="00DC5E2D" w:rsidP="00F868C6">
            <w:pPr>
              <w:overflowPunct/>
              <w:autoSpaceDE/>
              <w:adjustRightInd/>
              <w:ind w:left="1158" w:hanging="173"/>
              <w:rPr>
                <w:rFonts w:ascii="Arial" w:hAnsi="Arial" w:cs="Arial"/>
                <w:color w:val="000000"/>
                <w:sz w:val="18"/>
                <w:szCs w:val="18"/>
                <w:lang w:val="en-GB"/>
              </w:rPr>
            </w:pPr>
          </w:p>
        </w:tc>
        <w:tc>
          <w:tcPr>
            <w:tcW w:w="694" w:type="pct"/>
            <w:tcBorders>
              <w:top w:val="single" w:sz="4" w:space="0" w:color="auto"/>
            </w:tcBorders>
          </w:tcPr>
          <w:p w14:paraId="7FBEB5F6" w14:textId="77777777" w:rsidR="00DC5E2D" w:rsidRPr="00F868C6" w:rsidRDefault="00DC5E2D" w:rsidP="00F868C6">
            <w:pPr>
              <w:pStyle w:val="BlockText"/>
              <w:spacing w:before="0" w:after="0"/>
              <w:ind w:left="0" w:right="-72" w:firstLine="0"/>
              <w:jc w:val="right"/>
              <w:rPr>
                <w:rFonts w:ascii="Arial" w:eastAsia="BrowalliaUPC" w:hAnsi="Arial" w:cs="Arial"/>
                <w:color w:val="000000"/>
                <w:sz w:val="18"/>
                <w:szCs w:val="18"/>
                <w:lang w:val="en-GB"/>
              </w:rPr>
            </w:pPr>
          </w:p>
        </w:tc>
        <w:tc>
          <w:tcPr>
            <w:tcW w:w="694" w:type="pct"/>
            <w:tcBorders>
              <w:top w:val="single" w:sz="4" w:space="0" w:color="auto"/>
            </w:tcBorders>
            <w:vAlign w:val="bottom"/>
          </w:tcPr>
          <w:p w14:paraId="5257A370" w14:textId="77777777" w:rsidR="00DC5E2D" w:rsidRPr="00F868C6" w:rsidRDefault="00DC5E2D" w:rsidP="00F868C6">
            <w:pPr>
              <w:pStyle w:val="BlockText"/>
              <w:spacing w:before="0" w:after="0"/>
              <w:ind w:left="0" w:right="-72" w:firstLine="0"/>
              <w:jc w:val="right"/>
              <w:rPr>
                <w:rFonts w:ascii="Arial" w:eastAsia="BrowalliaUPC" w:hAnsi="Arial" w:cs="Arial"/>
                <w:color w:val="000000"/>
                <w:sz w:val="18"/>
                <w:szCs w:val="18"/>
                <w:lang w:val="en-GB"/>
              </w:rPr>
            </w:pPr>
          </w:p>
        </w:tc>
        <w:tc>
          <w:tcPr>
            <w:tcW w:w="614" w:type="pct"/>
            <w:tcBorders>
              <w:top w:val="single" w:sz="4" w:space="0" w:color="auto"/>
            </w:tcBorders>
            <w:vAlign w:val="bottom"/>
          </w:tcPr>
          <w:p w14:paraId="0725F04F" w14:textId="77777777" w:rsidR="00DC5E2D" w:rsidRPr="00F868C6" w:rsidRDefault="00DC5E2D" w:rsidP="00F868C6">
            <w:pPr>
              <w:pStyle w:val="BlockText"/>
              <w:spacing w:before="0" w:after="0"/>
              <w:ind w:left="0" w:right="-72" w:firstLine="0"/>
              <w:jc w:val="right"/>
              <w:rPr>
                <w:rFonts w:ascii="Arial" w:eastAsia="BrowalliaUPC" w:hAnsi="Arial" w:cs="Arial"/>
                <w:color w:val="000000"/>
                <w:sz w:val="18"/>
                <w:szCs w:val="18"/>
              </w:rPr>
            </w:pPr>
          </w:p>
        </w:tc>
        <w:tc>
          <w:tcPr>
            <w:tcW w:w="615" w:type="pct"/>
            <w:tcBorders>
              <w:top w:val="single" w:sz="4" w:space="0" w:color="auto"/>
            </w:tcBorders>
            <w:vAlign w:val="bottom"/>
          </w:tcPr>
          <w:p w14:paraId="5580BA66" w14:textId="77777777" w:rsidR="00DC5E2D" w:rsidRPr="00F868C6" w:rsidRDefault="00DC5E2D" w:rsidP="00F868C6">
            <w:pPr>
              <w:pStyle w:val="BlockText"/>
              <w:spacing w:before="0" w:after="0"/>
              <w:ind w:left="0" w:right="-72" w:firstLine="0"/>
              <w:jc w:val="right"/>
              <w:rPr>
                <w:rFonts w:ascii="Arial" w:eastAsia="BrowalliaUPC" w:hAnsi="Arial" w:cs="Arial"/>
                <w:color w:val="000000"/>
                <w:sz w:val="18"/>
                <w:szCs w:val="18"/>
                <w:lang w:val="en-GB"/>
              </w:rPr>
            </w:pPr>
          </w:p>
        </w:tc>
      </w:tr>
      <w:tr w:rsidR="00DC5E2D" w:rsidRPr="00F868C6" w14:paraId="43A25CDE" w14:textId="77777777">
        <w:trPr>
          <w:trHeight w:val="88"/>
        </w:trPr>
        <w:tc>
          <w:tcPr>
            <w:tcW w:w="2383" w:type="pct"/>
            <w:vAlign w:val="bottom"/>
          </w:tcPr>
          <w:p w14:paraId="14C030E1" w14:textId="77777777" w:rsidR="00DC5E2D" w:rsidRPr="00F868C6" w:rsidRDefault="00DC5E2D" w:rsidP="00F868C6">
            <w:pPr>
              <w:overflowPunct/>
              <w:autoSpaceDE/>
              <w:adjustRightInd/>
              <w:ind w:left="1158" w:hanging="173"/>
              <w:rPr>
                <w:rFonts w:ascii="Arial" w:hAnsi="Arial" w:cs="Arial"/>
                <w:color w:val="000000"/>
                <w:sz w:val="18"/>
                <w:szCs w:val="18"/>
                <w:lang w:val="en-GB"/>
              </w:rPr>
            </w:pPr>
          </w:p>
        </w:tc>
        <w:tc>
          <w:tcPr>
            <w:tcW w:w="694" w:type="pct"/>
            <w:tcBorders>
              <w:bottom w:val="single" w:sz="4" w:space="0" w:color="auto"/>
            </w:tcBorders>
          </w:tcPr>
          <w:p w14:paraId="2C1FF717" w14:textId="5869F769" w:rsidR="00DC5E2D" w:rsidRPr="00F868C6" w:rsidRDefault="00DC5E2D"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eastAsia="BrowalliaUPC" w:hAnsi="Arial" w:cs="Arial"/>
                <w:color w:val="000000"/>
                <w:sz w:val="18"/>
                <w:szCs w:val="18"/>
                <w:lang w:val="en-GB"/>
              </w:rPr>
              <w:t>6</w:t>
            </w:r>
          </w:p>
        </w:tc>
        <w:tc>
          <w:tcPr>
            <w:tcW w:w="694" w:type="pct"/>
            <w:tcBorders>
              <w:bottom w:val="single" w:sz="4" w:space="0" w:color="auto"/>
            </w:tcBorders>
            <w:vAlign w:val="center"/>
          </w:tcPr>
          <w:p w14:paraId="6156EE8B" w14:textId="2138311E" w:rsidR="00DC5E2D" w:rsidRPr="00F868C6" w:rsidRDefault="00DC5E2D" w:rsidP="00F868C6">
            <w:pPr>
              <w:pStyle w:val="BlockText"/>
              <w:spacing w:before="0" w:after="0"/>
              <w:ind w:left="0" w:right="-72" w:firstLine="0"/>
              <w:jc w:val="right"/>
              <w:rPr>
                <w:rFonts w:ascii="Arial" w:hAnsi="Arial" w:cs="Arial"/>
                <w:color w:val="000000"/>
                <w:sz w:val="18"/>
                <w:szCs w:val="18"/>
              </w:rPr>
            </w:pPr>
            <w:r w:rsidRPr="00F868C6">
              <w:rPr>
                <w:rFonts w:ascii="Arial" w:eastAsia="BrowalliaUPC" w:hAnsi="Arial" w:cs="Arial"/>
                <w:color w:val="000000"/>
                <w:sz w:val="18"/>
                <w:szCs w:val="18"/>
                <w:lang w:val="en-GB"/>
              </w:rPr>
              <w:t>11</w:t>
            </w:r>
          </w:p>
        </w:tc>
        <w:tc>
          <w:tcPr>
            <w:tcW w:w="614" w:type="pct"/>
            <w:tcBorders>
              <w:bottom w:val="single" w:sz="4" w:space="0" w:color="auto"/>
            </w:tcBorders>
            <w:vAlign w:val="center"/>
          </w:tcPr>
          <w:p w14:paraId="5F0A2562" w14:textId="23199D9C" w:rsidR="00DC5E2D" w:rsidRPr="00F868C6" w:rsidRDefault="00DC5E2D" w:rsidP="00F868C6">
            <w:pPr>
              <w:pStyle w:val="BlockText"/>
              <w:spacing w:before="0" w:after="0"/>
              <w:ind w:left="0" w:right="-72" w:firstLine="0"/>
              <w:jc w:val="right"/>
              <w:rPr>
                <w:rFonts w:ascii="Arial" w:hAnsi="Arial" w:cs="Arial"/>
                <w:color w:val="000000"/>
                <w:sz w:val="18"/>
                <w:szCs w:val="18"/>
              </w:rPr>
            </w:pPr>
            <w:r w:rsidRPr="00F868C6">
              <w:rPr>
                <w:rFonts w:ascii="Arial" w:eastAsia="BrowalliaUPC" w:hAnsi="Arial" w:cs="Arial"/>
                <w:color w:val="000000"/>
                <w:sz w:val="18"/>
                <w:szCs w:val="18"/>
                <w:lang w:val="en-GB"/>
              </w:rPr>
              <w:t>-</w:t>
            </w:r>
          </w:p>
        </w:tc>
        <w:tc>
          <w:tcPr>
            <w:tcW w:w="615" w:type="pct"/>
            <w:tcBorders>
              <w:bottom w:val="single" w:sz="4" w:space="0" w:color="auto"/>
            </w:tcBorders>
            <w:vAlign w:val="center"/>
          </w:tcPr>
          <w:p w14:paraId="2349071B" w14:textId="72219350" w:rsidR="00DC5E2D" w:rsidRPr="00F868C6" w:rsidRDefault="00DC5E2D" w:rsidP="00F868C6">
            <w:pPr>
              <w:pStyle w:val="BlockText"/>
              <w:spacing w:before="0" w:after="0"/>
              <w:ind w:left="0" w:right="-72" w:firstLine="0"/>
              <w:jc w:val="right"/>
              <w:rPr>
                <w:rFonts w:ascii="Arial" w:hAnsi="Arial" w:cs="Arial"/>
                <w:color w:val="000000"/>
                <w:sz w:val="18"/>
                <w:szCs w:val="18"/>
              </w:rPr>
            </w:pPr>
            <w:r w:rsidRPr="00F868C6">
              <w:rPr>
                <w:rFonts w:ascii="Arial" w:eastAsia="BrowalliaUPC" w:hAnsi="Arial" w:cs="Arial"/>
                <w:color w:val="000000"/>
                <w:sz w:val="18"/>
                <w:szCs w:val="18"/>
                <w:lang w:val="en-GB"/>
              </w:rPr>
              <w:t>17</w:t>
            </w:r>
          </w:p>
        </w:tc>
      </w:tr>
    </w:tbl>
    <w:p w14:paraId="271B84D8" w14:textId="77777777" w:rsidR="00DC5E2D" w:rsidRPr="00F868C6" w:rsidRDefault="00DC5E2D" w:rsidP="00F868C6">
      <w:pPr>
        <w:jc w:val="both"/>
        <w:rPr>
          <w:rFonts w:ascii="Arial" w:hAnsi="Arial" w:cs="Arial"/>
          <w:color w:val="000000"/>
          <w:spacing w:val="-2"/>
          <w:sz w:val="18"/>
          <w:szCs w:val="18"/>
        </w:rPr>
      </w:pPr>
    </w:p>
    <w:p w14:paraId="7D564B63" w14:textId="77777777" w:rsidR="00DC5E2D" w:rsidRPr="00F868C6" w:rsidRDefault="00DC5E2D" w:rsidP="00F868C6">
      <w:pPr>
        <w:overflowPunct/>
        <w:autoSpaceDE/>
        <w:autoSpaceDN/>
        <w:adjustRightInd/>
        <w:textAlignment w:val="auto"/>
        <w:rPr>
          <w:rFonts w:ascii="Arial" w:hAnsi="Arial" w:cs="Arial"/>
          <w:color w:val="000000"/>
          <w:spacing w:val="-2"/>
          <w:sz w:val="18"/>
          <w:szCs w:val="18"/>
        </w:rPr>
      </w:pPr>
      <w:r w:rsidRPr="00F868C6">
        <w:rPr>
          <w:rFonts w:ascii="Arial" w:hAnsi="Arial" w:cs="Arial"/>
          <w:color w:val="000000"/>
          <w:spacing w:val="-2"/>
          <w:sz w:val="18"/>
          <w:szCs w:val="18"/>
        </w:rPr>
        <w:br w:type="page"/>
      </w:r>
    </w:p>
    <w:p w14:paraId="05538D48" w14:textId="77777777" w:rsidR="002E7694" w:rsidRPr="00F868C6" w:rsidRDefault="002E7694" w:rsidP="00F868C6">
      <w:pPr>
        <w:jc w:val="both"/>
        <w:rPr>
          <w:rFonts w:ascii="Arial" w:hAnsi="Arial" w:cs="Arial"/>
          <w:color w:val="000000"/>
          <w:spacing w:val="-2"/>
          <w:sz w:val="18"/>
          <w:szCs w:val="18"/>
        </w:rPr>
      </w:pPr>
    </w:p>
    <w:tbl>
      <w:tblPr>
        <w:tblW w:w="5000" w:type="pct"/>
        <w:tblLook w:val="04A0" w:firstRow="1" w:lastRow="0" w:firstColumn="1" w:lastColumn="0" w:noHBand="0" w:noVBand="1"/>
      </w:tblPr>
      <w:tblGrid>
        <w:gridCol w:w="4509"/>
        <w:gridCol w:w="1313"/>
        <w:gridCol w:w="1313"/>
        <w:gridCol w:w="1162"/>
        <w:gridCol w:w="1164"/>
      </w:tblGrid>
      <w:tr w:rsidR="004F34AD" w:rsidRPr="00F868C6" w14:paraId="258C0253" w14:textId="77777777" w:rsidTr="00F868C6">
        <w:trPr>
          <w:trHeight w:val="20"/>
        </w:trPr>
        <w:tc>
          <w:tcPr>
            <w:tcW w:w="2383" w:type="pct"/>
            <w:vAlign w:val="bottom"/>
          </w:tcPr>
          <w:p w14:paraId="2B722B25" w14:textId="77777777" w:rsidR="004F34AD" w:rsidRPr="00F868C6" w:rsidRDefault="004F34AD" w:rsidP="00F868C6">
            <w:pPr>
              <w:overflowPunct/>
              <w:autoSpaceDE/>
              <w:adjustRightInd/>
              <w:ind w:left="1158" w:hanging="173"/>
              <w:rPr>
                <w:rFonts w:ascii="Arial" w:hAnsi="Arial" w:cs="Arial"/>
                <w:color w:val="000000"/>
                <w:sz w:val="18"/>
                <w:szCs w:val="18"/>
                <w:lang w:val="en-GB"/>
              </w:rPr>
            </w:pPr>
          </w:p>
        </w:tc>
        <w:tc>
          <w:tcPr>
            <w:tcW w:w="2617" w:type="pct"/>
            <w:gridSpan w:val="4"/>
            <w:tcBorders>
              <w:bottom w:val="single" w:sz="4" w:space="0" w:color="auto"/>
            </w:tcBorders>
            <w:vAlign w:val="bottom"/>
          </w:tcPr>
          <w:p w14:paraId="55EDF991" w14:textId="6B0B8DAB" w:rsidR="004F34AD" w:rsidRPr="00F868C6" w:rsidRDefault="004F34AD" w:rsidP="00F868C6">
            <w:pPr>
              <w:pStyle w:val="BlockText"/>
              <w:spacing w:before="0" w:after="0"/>
              <w:ind w:left="0" w:right="-72"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Separate financial statements</w:t>
            </w:r>
          </w:p>
        </w:tc>
      </w:tr>
      <w:tr w:rsidR="004F34AD" w:rsidRPr="00F868C6" w14:paraId="448677B6" w14:textId="77777777" w:rsidTr="00F868C6">
        <w:trPr>
          <w:trHeight w:val="20"/>
        </w:trPr>
        <w:tc>
          <w:tcPr>
            <w:tcW w:w="2383" w:type="pct"/>
            <w:vAlign w:val="bottom"/>
          </w:tcPr>
          <w:p w14:paraId="0741EB0B" w14:textId="77777777" w:rsidR="004F34AD" w:rsidRPr="00F868C6" w:rsidRDefault="004F34AD" w:rsidP="00F868C6">
            <w:pPr>
              <w:overflowPunct/>
              <w:autoSpaceDE/>
              <w:adjustRightInd/>
              <w:ind w:left="1158" w:hanging="173"/>
              <w:rPr>
                <w:rFonts w:ascii="Arial" w:hAnsi="Arial" w:cs="Arial"/>
                <w:color w:val="000000"/>
                <w:sz w:val="18"/>
                <w:szCs w:val="18"/>
                <w:lang w:val="en-GB"/>
              </w:rPr>
            </w:pPr>
          </w:p>
        </w:tc>
        <w:tc>
          <w:tcPr>
            <w:tcW w:w="2617" w:type="pct"/>
            <w:gridSpan w:val="4"/>
            <w:tcBorders>
              <w:top w:val="single" w:sz="4" w:space="0" w:color="auto"/>
              <w:bottom w:val="single" w:sz="4" w:space="0" w:color="auto"/>
            </w:tcBorders>
            <w:vAlign w:val="bottom"/>
          </w:tcPr>
          <w:p w14:paraId="06E2C404" w14:textId="7271D998" w:rsidR="004F34AD" w:rsidRPr="00F868C6" w:rsidRDefault="004F34AD" w:rsidP="00F868C6">
            <w:pPr>
              <w:pStyle w:val="BlockText"/>
              <w:spacing w:before="0" w:after="0"/>
              <w:ind w:left="0" w:right="-72"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2025</w:t>
            </w:r>
          </w:p>
        </w:tc>
      </w:tr>
      <w:tr w:rsidR="00FC19D2" w:rsidRPr="00F868C6" w14:paraId="6E4B0287" w14:textId="77777777" w:rsidTr="00F868C6">
        <w:trPr>
          <w:trHeight w:val="20"/>
        </w:trPr>
        <w:tc>
          <w:tcPr>
            <w:tcW w:w="2383" w:type="pct"/>
            <w:vAlign w:val="bottom"/>
          </w:tcPr>
          <w:p w14:paraId="75AB6C09" w14:textId="77777777" w:rsidR="00FC19D2" w:rsidRPr="00F868C6" w:rsidRDefault="00FC19D2" w:rsidP="00F868C6">
            <w:pPr>
              <w:overflowPunct/>
              <w:autoSpaceDE/>
              <w:adjustRightInd/>
              <w:ind w:left="1158" w:hanging="173"/>
              <w:rPr>
                <w:rFonts w:ascii="Arial" w:hAnsi="Arial" w:cs="Arial"/>
                <w:color w:val="000000"/>
                <w:sz w:val="18"/>
                <w:szCs w:val="18"/>
                <w:lang w:val="en-GB"/>
              </w:rPr>
            </w:pPr>
          </w:p>
        </w:tc>
        <w:tc>
          <w:tcPr>
            <w:tcW w:w="694" w:type="pct"/>
            <w:tcBorders>
              <w:top w:val="single" w:sz="4" w:space="0" w:color="auto"/>
              <w:bottom w:val="single" w:sz="4" w:space="0" w:color="auto"/>
            </w:tcBorders>
            <w:vAlign w:val="bottom"/>
          </w:tcPr>
          <w:p w14:paraId="77D94412" w14:textId="77777777" w:rsidR="00FC19D2" w:rsidRPr="00F868C6" w:rsidRDefault="00FC19D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Within</w:t>
            </w:r>
          </w:p>
          <w:p w14:paraId="65156611" w14:textId="77777777" w:rsidR="00FC19D2" w:rsidRPr="00F868C6" w:rsidRDefault="00FC19D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1 year</w:t>
            </w:r>
          </w:p>
          <w:p w14:paraId="00F97A03" w14:textId="77777777" w:rsidR="00FC19D2" w:rsidRPr="00F868C6" w:rsidRDefault="00FC19D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Million </w:t>
            </w:r>
          </w:p>
          <w:p w14:paraId="6581985B" w14:textId="7DCA84C7" w:rsidR="00FC19D2" w:rsidRPr="00F868C6" w:rsidRDefault="00FC19D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694" w:type="pct"/>
            <w:tcBorders>
              <w:top w:val="single" w:sz="4" w:space="0" w:color="auto"/>
              <w:bottom w:val="single" w:sz="4" w:space="0" w:color="auto"/>
            </w:tcBorders>
            <w:vAlign w:val="bottom"/>
          </w:tcPr>
          <w:p w14:paraId="38CE5247" w14:textId="77777777" w:rsidR="00FC19D2" w:rsidRPr="00F868C6" w:rsidRDefault="00FC19D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1 - 5 years</w:t>
            </w:r>
          </w:p>
          <w:p w14:paraId="5E37386C" w14:textId="77777777" w:rsidR="00FC19D2" w:rsidRPr="00F868C6" w:rsidRDefault="00FC19D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Million</w:t>
            </w:r>
          </w:p>
          <w:p w14:paraId="0C7BCC21" w14:textId="077C5DC8" w:rsidR="00FC19D2" w:rsidRPr="00F868C6" w:rsidRDefault="00FC19D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614" w:type="pct"/>
            <w:tcBorders>
              <w:top w:val="single" w:sz="4" w:space="0" w:color="auto"/>
              <w:bottom w:val="single" w:sz="4" w:space="0" w:color="auto"/>
            </w:tcBorders>
            <w:vAlign w:val="bottom"/>
          </w:tcPr>
          <w:p w14:paraId="752DB263" w14:textId="77777777" w:rsidR="00FC19D2" w:rsidRPr="00F868C6" w:rsidRDefault="00FC19D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Over 5</w:t>
            </w:r>
          </w:p>
          <w:p w14:paraId="75216A36" w14:textId="77777777" w:rsidR="00FC19D2" w:rsidRPr="00F868C6" w:rsidRDefault="00FC19D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years</w:t>
            </w:r>
          </w:p>
          <w:p w14:paraId="13F3AC8C" w14:textId="1DF48956" w:rsidR="00FC19D2" w:rsidRPr="00F868C6" w:rsidRDefault="00FC19D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Million Baht</w:t>
            </w:r>
          </w:p>
        </w:tc>
        <w:tc>
          <w:tcPr>
            <w:tcW w:w="615" w:type="pct"/>
            <w:tcBorders>
              <w:top w:val="single" w:sz="4" w:space="0" w:color="auto"/>
              <w:bottom w:val="single" w:sz="4" w:space="0" w:color="auto"/>
            </w:tcBorders>
            <w:vAlign w:val="bottom"/>
          </w:tcPr>
          <w:p w14:paraId="4F14BEB4" w14:textId="77777777" w:rsidR="00FC19D2" w:rsidRPr="00F868C6" w:rsidRDefault="00FC19D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Total</w:t>
            </w:r>
          </w:p>
          <w:p w14:paraId="69E4E2E5" w14:textId="77777777" w:rsidR="00FC19D2" w:rsidRPr="00F868C6" w:rsidRDefault="00FC19D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Million</w:t>
            </w:r>
          </w:p>
          <w:p w14:paraId="5CB6DD0C" w14:textId="0CE14D6D" w:rsidR="00FC19D2" w:rsidRPr="00F868C6" w:rsidRDefault="00FC19D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r>
      <w:tr w:rsidR="004F34AD" w:rsidRPr="00F868C6" w14:paraId="7032CFD3" w14:textId="77777777" w:rsidTr="00F868C6">
        <w:tc>
          <w:tcPr>
            <w:tcW w:w="2383" w:type="pct"/>
            <w:vAlign w:val="bottom"/>
            <w:hideMark/>
          </w:tcPr>
          <w:p w14:paraId="4EACE7D5" w14:textId="77777777" w:rsidR="004F34AD" w:rsidRPr="00F868C6" w:rsidRDefault="004F34AD" w:rsidP="00F868C6">
            <w:pPr>
              <w:pStyle w:val="BlockText"/>
              <w:spacing w:before="0" w:after="0"/>
              <w:ind w:left="1158" w:right="0" w:hanging="173"/>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 xml:space="preserve">Maturity of financial </w:t>
            </w:r>
          </w:p>
          <w:p w14:paraId="5A46BAB5" w14:textId="77777777" w:rsidR="004F34AD" w:rsidRPr="00F868C6" w:rsidRDefault="004F34AD" w:rsidP="00F868C6">
            <w:pPr>
              <w:pStyle w:val="BlockText"/>
              <w:spacing w:before="0" w:after="0"/>
              <w:ind w:left="1158" w:right="0" w:hanging="173"/>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 xml:space="preserve">   liabilities</w:t>
            </w:r>
          </w:p>
        </w:tc>
        <w:tc>
          <w:tcPr>
            <w:tcW w:w="694" w:type="pct"/>
            <w:tcBorders>
              <w:top w:val="single" w:sz="4" w:space="0" w:color="auto"/>
            </w:tcBorders>
          </w:tcPr>
          <w:p w14:paraId="667593E8" w14:textId="77777777" w:rsidR="004F34AD" w:rsidRPr="00F868C6" w:rsidRDefault="004F34AD" w:rsidP="00F868C6">
            <w:pPr>
              <w:pStyle w:val="BlockText"/>
              <w:spacing w:before="0" w:after="0"/>
              <w:ind w:left="0" w:right="-72" w:firstLine="0"/>
              <w:jc w:val="right"/>
              <w:rPr>
                <w:rFonts w:ascii="Arial" w:hAnsi="Arial" w:cs="Arial"/>
                <w:color w:val="000000"/>
                <w:spacing w:val="-4"/>
                <w:sz w:val="18"/>
                <w:szCs w:val="18"/>
                <w:lang w:val="en-GB"/>
              </w:rPr>
            </w:pPr>
          </w:p>
        </w:tc>
        <w:tc>
          <w:tcPr>
            <w:tcW w:w="694" w:type="pct"/>
            <w:tcBorders>
              <w:top w:val="single" w:sz="4" w:space="0" w:color="auto"/>
            </w:tcBorders>
            <w:vAlign w:val="bottom"/>
          </w:tcPr>
          <w:p w14:paraId="47B82989" w14:textId="77777777" w:rsidR="004F34AD" w:rsidRPr="00F868C6" w:rsidRDefault="004F34AD" w:rsidP="00F868C6">
            <w:pPr>
              <w:pStyle w:val="BlockText"/>
              <w:spacing w:before="0" w:after="0"/>
              <w:ind w:left="0" w:right="-72" w:firstLine="0"/>
              <w:jc w:val="right"/>
              <w:rPr>
                <w:rFonts w:ascii="Arial" w:hAnsi="Arial" w:cs="Arial"/>
                <w:color w:val="000000"/>
                <w:spacing w:val="-4"/>
                <w:sz w:val="18"/>
                <w:szCs w:val="18"/>
                <w:lang w:val="en-GB"/>
              </w:rPr>
            </w:pPr>
          </w:p>
        </w:tc>
        <w:tc>
          <w:tcPr>
            <w:tcW w:w="614" w:type="pct"/>
            <w:tcBorders>
              <w:top w:val="single" w:sz="4" w:space="0" w:color="auto"/>
            </w:tcBorders>
            <w:vAlign w:val="bottom"/>
          </w:tcPr>
          <w:p w14:paraId="7F1E4914" w14:textId="77777777" w:rsidR="004F34AD" w:rsidRPr="00F868C6" w:rsidRDefault="004F34AD" w:rsidP="00F868C6">
            <w:pPr>
              <w:pStyle w:val="BlockText"/>
              <w:spacing w:before="0" w:after="0"/>
              <w:ind w:left="0" w:right="-72" w:firstLine="0"/>
              <w:jc w:val="right"/>
              <w:rPr>
                <w:rFonts w:ascii="Arial" w:hAnsi="Arial" w:cs="Arial"/>
                <w:color w:val="000000"/>
                <w:spacing w:val="-4"/>
                <w:sz w:val="18"/>
                <w:szCs w:val="18"/>
                <w:lang w:val="en-GB"/>
              </w:rPr>
            </w:pPr>
          </w:p>
        </w:tc>
        <w:tc>
          <w:tcPr>
            <w:tcW w:w="615" w:type="pct"/>
            <w:tcBorders>
              <w:top w:val="single" w:sz="4" w:space="0" w:color="auto"/>
            </w:tcBorders>
            <w:vAlign w:val="bottom"/>
          </w:tcPr>
          <w:p w14:paraId="47E67C13" w14:textId="77777777" w:rsidR="004F34AD" w:rsidRPr="00F868C6" w:rsidRDefault="004F34AD" w:rsidP="00F868C6">
            <w:pPr>
              <w:pStyle w:val="BlockText"/>
              <w:spacing w:before="0" w:after="0"/>
              <w:ind w:left="0" w:right="-72" w:firstLine="0"/>
              <w:jc w:val="right"/>
              <w:rPr>
                <w:rFonts w:ascii="Arial" w:hAnsi="Arial" w:cs="Arial"/>
                <w:color w:val="000000"/>
                <w:spacing w:val="-4"/>
                <w:sz w:val="18"/>
                <w:szCs w:val="18"/>
                <w:lang w:val="en-GB"/>
              </w:rPr>
            </w:pPr>
          </w:p>
        </w:tc>
      </w:tr>
      <w:tr w:rsidR="00066B0D" w:rsidRPr="00F868C6" w14:paraId="49D93421" w14:textId="77777777" w:rsidTr="00F868C6">
        <w:tc>
          <w:tcPr>
            <w:tcW w:w="2383" w:type="pct"/>
          </w:tcPr>
          <w:p w14:paraId="3AC69349" w14:textId="77777777" w:rsidR="00066B0D" w:rsidRPr="00F868C6" w:rsidRDefault="00066B0D" w:rsidP="00F868C6">
            <w:pPr>
              <w:overflowPunct/>
              <w:autoSpaceDE/>
              <w:adjustRightInd/>
              <w:ind w:left="1158" w:hanging="173"/>
              <w:rPr>
                <w:rFonts w:ascii="Arial" w:hAnsi="Arial" w:cs="Arial"/>
                <w:color w:val="000000"/>
                <w:sz w:val="18"/>
                <w:szCs w:val="18"/>
                <w:lang w:val="en-GB"/>
              </w:rPr>
            </w:pPr>
            <w:r w:rsidRPr="00F868C6">
              <w:rPr>
                <w:rFonts w:ascii="Arial" w:hAnsi="Arial" w:cs="Arial"/>
                <w:color w:val="000000"/>
                <w:sz w:val="18"/>
                <w:szCs w:val="18"/>
                <w:lang w:val="en-GB"/>
              </w:rPr>
              <w:t>Lease liabilities</w:t>
            </w:r>
          </w:p>
        </w:tc>
        <w:tc>
          <w:tcPr>
            <w:tcW w:w="694" w:type="pct"/>
            <w:tcBorders>
              <w:bottom w:val="single" w:sz="4" w:space="0" w:color="auto"/>
            </w:tcBorders>
            <w:vAlign w:val="bottom"/>
          </w:tcPr>
          <w:p w14:paraId="6F0D1DBA" w14:textId="7BE156D5" w:rsidR="00066B0D" w:rsidRPr="00F868C6" w:rsidRDefault="00066B0D"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eastAsiaTheme="minorHAnsi" w:hAnsi="Arial" w:cs="Arial"/>
                <w:color w:val="000000"/>
                <w:sz w:val="18"/>
                <w:szCs w:val="18"/>
                <w:lang w:val="en-GB"/>
              </w:rPr>
              <w:t>3</w:t>
            </w:r>
          </w:p>
        </w:tc>
        <w:tc>
          <w:tcPr>
            <w:tcW w:w="694" w:type="pct"/>
            <w:tcBorders>
              <w:bottom w:val="single" w:sz="4" w:space="0" w:color="auto"/>
            </w:tcBorders>
          </w:tcPr>
          <w:p w14:paraId="653A49FA" w14:textId="71AC94D5" w:rsidR="00066B0D" w:rsidRPr="00F868C6" w:rsidRDefault="00066B0D" w:rsidP="00F868C6">
            <w:pPr>
              <w:pStyle w:val="BlockText"/>
              <w:spacing w:before="0" w:after="0"/>
              <w:ind w:left="0" w:right="-72" w:firstLine="0"/>
              <w:jc w:val="right"/>
              <w:rPr>
                <w:rFonts w:ascii="Arial" w:hAnsi="Arial" w:cs="Arial"/>
                <w:color w:val="000000"/>
                <w:sz w:val="18"/>
                <w:szCs w:val="18"/>
                <w:cs/>
              </w:rPr>
            </w:pPr>
            <w:r w:rsidRPr="00F868C6">
              <w:rPr>
                <w:rFonts w:ascii="Arial" w:eastAsiaTheme="minorHAnsi" w:hAnsi="Arial" w:cs="Arial"/>
                <w:color w:val="000000"/>
                <w:sz w:val="18"/>
                <w:szCs w:val="18"/>
                <w:lang w:val="en-GB"/>
              </w:rPr>
              <w:t>2</w:t>
            </w:r>
          </w:p>
        </w:tc>
        <w:tc>
          <w:tcPr>
            <w:tcW w:w="614" w:type="pct"/>
            <w:tcBorders>
              <w:bottom w:val="single" w:sz="4" w:space="0" w:color="auto"/>
            </w:tcBorders>
          </w:tcPr>
          <w:p w14:paraId="0834DAC2" w14:textId="3B00DA1D" w:rsidR="00066B0D" w:rsidRPr="00F868C6" w:rsidRDefault="00066B0D" w:rsidP="00F868C6">
            <w:pPr>
              <w:pStyle w:val="BlockText"/>
              <w:spacing w:before="0" w:after="0"/>
              <w:ind w:left="0" w:right="-72" w:firstLine="0"/>
              <w:jc w:val="right"/>
              <w:rPr>
                <w:rFonts w:ascii="Arial" w:hAnsi="Arial" w:cs="Arial"/>
                <w:color w:val="000000"/>
                <w:sz w:val="18"/>
                <w:szCs w:val="18"/>
                <w:cs/>
              </w:rPr>
            </w:pPr>
            <w:r w:rsidRPr="00F868C6">
              <w:rPr>
                <w:rFonts w:ascii="Arial" w:eastAsiaTheme="minorHAnsi" w:hAnsi="Arial" w:cs="Arial"/>
                <w:color w:val="000000"/>
                <w:sz w:val="18"/>
                <w:szCs w:val="18"/>
                <w:lang w:val="en-GB"/>
              </w:rPr>
              <w:t>-</w:t>
            </w:r>
          </w:p>
        </w:tc>
        <w:tc>
          <w:tcPr>
            <w:tcW w:w="615" w:type="pct"/>
            <w:tcBorders>
              <w:bottom w:val="single" w:sz="4" w:space="0" w:color="auto"/>
            </w:tcBorders>
            <w:vAlign w:val="bottom"/>
          </w:tcPr>
          <w:p w14:paraId="6EB8FD45" w14:textId="1A381378" w:rsidR="00066B0D" w:rsidRPr="00F868C6" w:rsidRDefault="00066B0D" w:rsidP="00F868C6">
            <w:pPr>
              <w:pStyle w:val="BlockText"/>
              <w:spacing w:before="0" w:after="0"/>
              <w:ind w:left="0" w:right="-72" w:firstLine="0"/>
              <w:jc w:val="right"/>
              <w:rPr>
                <w:rFonts w:ascii="Arial" w:hAnsi="Arial" w:cs="Arial"/>
                <w:color w:val="000000"/>
                <w:sz w:val="18"/>
                <w:szCs w:val="18"/>
                <w:cs/>
              </w:rPr>
            </w:pPr>
            <w:r w:rsidRPr="00F868C6">
              <w:rPr>
                <w:rFonts w:ascii="Arial" w:eastAsiaTheme="minorHAnsi" w:hAnsi="Arial" w:cs="Arial"/>
                <w:color w:val="000000"/>
                <w:sz w:val="18"/>
                <w:szCs w:val="18"/>
                <w:lang w:val="en-GB"/>
              </w:rPr>
              <w:t>5</w:t>
            </w:r>
          </w:p>
        </w:tc>
      </w:tr>
      <w:tr w:rsidR="00066B0D" w:rsidRPr="00F868C6" w14:paraId="2B6008DF" w14:textId="77777777" w:rsidTr="00F868C6">
        <w:tc>
          <w:tcPr>
            <w:tcW w:w="2383" w:type="pct"/>
          </w:tcPr>
          <w:p w14:paraId="2CB1BDC4" w14:textId="77777777" w:rsidR="00066B0D" w:rsidRPr="00F868C6" w:rsidRDefault="00066B0D" w:rsidP="00F868C6">
            <w:pPr>
              <w:overflowPunct/>
              <w:autoSpaceDE/>
              <w:adjustRightInd/>
              <w:ind w:left="1158" w:hanging="173"/>
              <w:rPr>
                <w:rFonts w:ascii="Arial" w:hAnsi="Arial" w:cs="Arial"/>
                <w:color w:val="000000"/>
                <w:sz w:val="18"/>
                <w:szCs w:val="18"/>
                <w:lang w:val="en-GB"/>
              </w:rPr>
            </w:pPr>
          </w:p>
        </w:tc>
        <w:tc>
          <w:tcPr>
            <w:tcW w:w="694" w:type="pct"/>
            <w:tcBorders>
              <w:top w:val="single" w:sz="4" w:space="0" w:color="auto"/>
            </w:tcBorders>
          </w:tcPr>
          <w:p w14:paraId="39C9D1A2" w14:textId="77777777" w:rsidR="00066B0D" w:rsidRPr="00F868C6" w:rsidRDefault="00066B0D" w:rsidP="00F868C6">
            <w:pPr>
              <w:pStyle w:val="BlockText"/>
              <w:spacing w:before="0" w:after="0"/>
              <w:ind w:left="0" w:right="-72" w:firstLine="0"/>
              <w:jc w:val="right"/>
              <w:rPr>
                <w:rFonts w:ascii="Arial" w:eastAsia="BrowalliaUPC" w:hAnsi="Arial" w:cs="Arial"/>
                <w:color w:val="000000"/>
                <w:sz w:val="18"/>
                <w:szCs w:val="18"/>
                <w:lang w:val="en-GB"/>
              </w:rPr>
            </w:pPr>
          </w:p>
        </w:tc>
        <w:tc>
          <w:tcPr>
            <w:tcW w:w="694" w:type="pct"/>
            <w:tcBorders>
              <w:top w:val="single" w:sz="4" w:space="0" w:color="auto"/>
            </w:tcBorders>
            <w:vAlign w:val="bottom"/>
          </w:tcPr>
          <w:p w14:paraId="0E7C0DFE" w14:textId="77777777" w:rsidR="00066B0D" w:rsidRPr="00F868C6" w:rsidRDefault="00066B0D" w:rsidP="00F868C6">
            <w:pPr>
              <w:pStyle w:val="BlockText"/>
              <w:spacing w:before="0" w:after="0"/>
              <w:ind w:left="0" w:right="-72" w:firstLine="0"/>
              <w:jc w:val="right"/>
              <w:rPr>
                <w:rFonts w:ascii="Arial" w:eastAsia="BrowalliaUPC" w:hAnsi="Arial" w:cs="Arial"/>
                <w:color w:val="000000"/>
                <w:sz w:val="18"/>
                <w:szCs w:val="18"/>
                <w:lang w:val="en-GB"/>
              </w:rPr>
            </w:pPr>
          </w:p>
        </w:tc>
        <w:tc>
          <w:tcPr>
            <w:tcW w:w="614" w:type="pct"/>
            <w:tcBorders>
              <w:top w:val="single" w:sz="4" w:space="0" w:color="auto"/>
            </w:tcBorders>
            <w:vAlign w:val="bottom"/>
          </w:tcPr>
          <w:p w14:paraId="48319075" w14:textId="77777777" w:rsidR="00066B0D" w:rsidRPr="00F868C6" w:rsidRDefault="00066B0D" w:rsidP="00F868C6">
            <w:pPr>
              <w:pStyle w:val="BlockText"/>
              <w:spacing w:before="0" w:after="0"/>
              <w:ind w:left="0" w:right="-72" w:firstLine="0"/>
              <w:jc w:val="right"/>
              <w:rPr>
                <w:rFonts w:ascii="Arial" w:eastAsia="BrowalliaUPC" w:hAnsi="Arial" w:cs="Arial"/>
                <w:color w:val="000000"/>
                <w:sz w:val="18"/>
                <w:szCs w:val="18"/>
              </w:rPr>
            </w:pPr>
          </w:p>
        </w:tc>
        <w:tc>
          <w:tcPr>
            <w:tcW w:w="615" w:type="pct"/>
            <w:tcBorders>
              <w:top w:val="single" w:sz="4" w:space="0" w:color="auto"/>
            </w:tcBorders>
            <w:vAlign w:val="bottom"/>
          </w:tcPr>
          <w:p w14:paraId="307FA169" w14:textId="77777777" w:rsidR="00066B0D" w:rsidRPr="00F868C6" w:rsidRDefault="00066B0D" w:rsidP="00F868C6">
            <w:pPr>
              <w:pStyle w:val="BlockText"/>
              <w:spacing w:before="0" w:after="0"/>
              <w:ind w:left="0" w:right="-72" w:firstLine="0"/>
              <w:jc w:val="right"/>
              <w:rPr>
                <w:rFonts w:ascii="Arial" w:eastAsia="BrowalliaUPC" w:hAnsi="Arial" w:cs="Arial"/>
                <w:color w:val="000000"/>
                <w:sz w:val="18"/>
                <w:szCs w:val="18"/>
                <w:lang w:val="en-GB"/>
              </w:rPr>
            </w:pPr>
          </w:p>
        </w:tc>
      </w:tr>
      <w:tr w:rsidR="00066B0D" w:rsidRPr="00F868C6" w14:paraId="3C9C4E01" w14:textId="77777777" w:rsidTr="0009472E">
        <w:trPr>
          <w:trHeight w:val="88"/>
        </w:trPr>
        <w:tc>
          <w:tcPr>
            <w:tcW w:w="2383" w:type="pct"/>
            <w:vAlign w:val="bottom"/>
          </w:tcPr>
          <w:p w14:paraId="1E4110AE" w14:textId="77777777" w:rsidR="00066B0D" w:rsidRPr="00F868C6" w:rsidRDefault="00066B0D" w:rsidP="00F868C6">
            <w:pPr>
              <w:overflowPunct/>
              <w:autoSpaceDE/>
              <w:adjustRightInd/>
              <w:ind w:left="1158" w:hanging="173"/>
              <w:rPr>
                <w:rFonts w:ascii="Arial" w:hAnsi="Arial" w:cs="Arial"/>
                <w:color w:val="000000"/>
                <w:sz w:val="18"/>
                <w:szCs w:val="18"/>
                <w:lang w:val="en-GB"/>
              </w:rPr>
            </w:pPr>
          </w:p>
        </w:tc>
        <w:tc>
          <w:tcPr>
            <w:tcW w:w="694" w:type="pct"/>
            <w:tcBorders>
              <w:bottom w:val="single" w:sz="4" w:space="0" w:color="auto"/>
            </w:tcBorders>
            <w:vAlign w:val="bottom"/>
          </w:tcPr>
          <w:p w14:paraId="4129A97E" w14:textId="70E34066" w:rsidR="00066B0D" w:rsidRPr="00F868C6" w:rsidRDefault="00066B0D"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eastAsiaTheme="minorHAnsi" w:hAnsi="Arial" w:cs="Arial"/>
                <w:color w:val="000000"/>
                <w:sz w:val="18"/>
                <w:szCs w:val="18"/>
                <w:lang w:val="en-GB"/>
              </w:rPr>
              <w:t>3</w:t>
            </w:r>
          </w:p>
        </w:tc>
        <w:tc>
          <w:tcPr>
            <w:tcW w:w="694" w:type="pct"/>
            <w:tcBorders>
              <w:bottom w:val="single" w:sz="4" w:space="0" w:color="auto"/>
            </w:tcBorders>
          </w:tcPr>
          <w:p w14:paraId="76582F25" w14:textId="4B29310A" w:rsidR="00066B0D" w:rsidRPr="00F868C6" w:rsidRDefault="00066B0D" w:rsidP="00F868C6">
            <w:pPr>
              <w:pStyle w:val="BlockText"/>
              <w:spacing w:before="0" w:after="0"/>
              <w:ind w:left="0" w:right="-72" w:firstLine="0"/>
              <w:jc w:val="right"/>
              <w:rPr>
                <w:rFonts w:ascii="Arial" w:hAnsi="Arial" w:cs="Arial"/>
                <w:color w:val="000000"/>
                <w:sz w:val="18"/>
                <w:szCs w:val="18"/>
              </w:rPr>
            </w:pPr>
            <w:r w:rsidRPr="00F868C6">
              <w:rPr>
                <w:rFonts w:ascii="Arial" w:eastAsiaTheme="minorHAnsi" w:hAnsi="Arial" w:cs="Arial"/>
                <w:color w:val="000000"/>
                <w:sz w:val="18"/>
                <w:szCs w:val="18"/>
                <w:lang w:val="en-GB"/>
              </w:rPr>
              <w:t>2</w:t>
            </w:r>
          </w:p>
        </w:tc>
        <w:tc>
          <w:tcPr>
            <w:tcW w:w="614" w:type="pct"/>
            <w:tcBorders>
              <w:bottom w:val="single" w:sz="4" w:space="0" w:color="auto"/>
            </w:tcBorders>
          </w:tcPr>
          <w:p w14:paraId="30159F9E" w14:textId="0DB64E9F" w:rsidR="00066B0D" w:rsidRPr="00F868C6" w:rsidRDefault="00066B0D" w:rsidP="00F868C6">
            <w:pPr>
              <w:pStyle w:val="BlockText"/>
              <w:spacing w:before="0" w:after="0"/>
              <w:ind w:left="0" w:right="-72" w:firstLine="0"/>
              <w:jc w:val="right"/>
              <w:rPr>
                <w:rFonts w:ascii="Arial" w:hAnsi="Arial" w:cs="Arial"/>
                <w:color w:val="000000"/>
                <w:sz w:val="18"/>
                <w:szCs w:val="18"/>
              </w:rPr>
            </w:pPr>
            <w:r w:rsidRPr="00F868C6">
              <w:rPr>
                <w:rFonts w:ascii="Arial" w:eastAsiaTheme="minorHAnsi" w:hAnsi="Arial" w:cs="Arial"/>
                <w:color w:val="000000"/>
                <w:sz w:val="18"/>
                <w:szCs w:val="18"/>
                <w:lang w:val="en-GB"/>
              </w:rPr>
              <w:t>-</w:t>
            </w:r>
          </w:p>
        </w:tc>
        <w:tc>
          <w:tcPr>
            <w:tcW w:w="615" w:type="pct"/>
            <w:tcBorders>
              <w:bottom w:val="single" w:sz="4" w:space="0" w:color="auto"/>
            </w:tcBorders>
            <w:vAlign w:val="bottom"/>
          </w:tcPr>
          <w:p w14:paraId="48994FEF" w14:textId="724091C4" w:rsidR="00066B0D" w:rsidRPr="00F868C6" w:rsidRDefault="00066B0D" w:rsidP="00F868C6">
            <w:pPr>
              <w:pStyle w:val="BlockText"/>
              <w:spacing w:before="0" w:after="0"/>
              <w:ind w:left="0" w:right="-72" w:firstLine="0"/>
              <w:jc w:val="right"/>
              <w:rPr>
                <w:rFonts w:ascii="Arial" w:hAnsi="Arial" w:cs="Arial"/>
                <w:color w:val="000000"/>
                <w:sz w:val="18"/>
                <w:szCs w:val="18"/>
              </w:rPr>
            </w:pPr>
            <w:r w:rsidRPr="00F868C6">
              <w:rPr>
                <w:rFonts w:ascii="Arial" w:eastAsiaTheme="minorHAnsi" w:hAnsi="Arial" w:cs="Arial"/>
                <w:color w:val="000000"/>
                <w:sz w:val="18"/>
                <w:szCs w:val="18"/>
                <w:lang w:val="en-GB"/>
              </w:rPr>
              <w:t>5</w:t>
            </w:r>
          </w:p>
        </w:tc>
      </w:tr>
    </w:tbl>
    <w:p w14:paraId="17449C75" w14:textId="77777777" w:rsidR="004F34AD" w:rsidRPr="00F868C6" w:rsidRDefault="004F34AD" w:rsidP="00F868C6">
      <w:pPr>
        <w:jc w:val="both"/>
        <w:rPr>
          <w:rFonts w:ascii="Arial" w:hAnsi="Arial" w:cs="Arial"/>
          <w:color w:val="000000"/>
          <w:spacing w:val="-2"/>
          <w:sz w:val="18"/>
          <w:szCs w:val="18"/>
        </w:rPr>
      </w:pPr>
    </w:p>
    <w:tbl>
      <w:tblPr>
        <w:tblW w:w="5000" w:type="pct"/>
        <w:tblLook w:val="04A0" w:firstRow="1" w:lastRow="0" w:firstColumn="1" w:lastColumn="0" w:noHBand="0" w:noVBand="1"/>
      </w:tblPr>
      <w:tblGrid>
        <w:gridCol w:w="4509"/>
        <w:gridCol w:w="1313"/>
        <w:gridCol w:w="1313"/>
        <w:gridCol w:w="1162"/>
        <w:gridCol w:w="1164"/>
      </w:tblGrid>
      <w:tr w:rsidR="00C13118" w:rsidRPr="00F868C6" w14:paraId="16F972D6" w14:textId="77777777" w:rsidTr="00F868C6">
        <w:trPr>
          <w:trHeight w:val="20"/>
        </w:trPr>
        <w:tc>
          <w:tcPr>
            <w:tcW w:w="2383" w:type="pct"/>
            <w:vAlign w:val="bottom"/>
          </w:tcPr>
          <w:p w14:paraId="667AD561" w14:textId="77777777" w:rsidR="00C13118" w:rsidRPr="00F868C6" w:rsidRDefault="00C13118" w:rsidP="00F868C6">
            <w:pPr>
              <w:overflowPunct/>
              <w:autoSpaceDE/>
              <w:adjustRightInd/>
              <w:ind w:left="1158" w:hanging="173"/>
              <w:rPr>
                <w:rFonts w:ascii="Arial" w:hAnsi="Arial" w:cs="Arial"/>
                <w:color w:val="000000"/>
                <w:sz w:val="18"/>
                <w:szCs w:val="18"/>
                <w:lang w:val="en-GB"/>
              </w:rPr>
            </w:pPr>
          </w:p>
        </w:tc>
        <w:tc>
          <w:tcPr>
            <w:tcW w:w="2617" w:type="pct"/>
            <w:gridSpan w:val="4"/>
            <w:tcBorders>
              <w:bottom w:val="single" w:sz="4" w:space="0" w:color="auto"/>
            </w:tcBorders>
            <w:vAlign w:val="bottom"/>
          </w:tcPr>
          <w:p w14:paraId="1158CE92" w14:textId="77777777" w:rsidR="00C13118" w:rsidRPr="00F868C6" w:rsidRDefault="00C13118" w:rsidP="00F868C6">
            <w:pPr>
              <w:pStyle w:val="BlockText"/>
              <w:spacing w:before="0" w:after="0"/>
              <w:ind w:left="0" w:right="-72"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Separate financial statements</w:t>
            </w:r>
          </w:p>
        </w:tc>
      </w:tr>
      <w:tr w:rsidR="00C13118" w:rsidRPr="00F868C6" w14:paraId="0D2636B0" w14:textId="77777777" w:rsidTr="00F868C6">
        <w:trPr>
          <w:trHeight w:val="20"/>
        </w:trPr>
        <w:tc>
          <w:tcPr>
            <w:tcW w:w="2383" w:type="pct"/>
            <w:vAlign w:val="bottom"/>
          </w:tcPr>
          <w:p w14:paraId="7AB72D44" w14:textId="77777777" w:rsidR="00C13118" w:rsidRPr="00F868C6" w:rsidRDefault="00C13118" w:rsidP="00F868C6">
            <w:pPr>
              <w:overflowPunct/>
              <w:autoSpaceDE/>
              <w:adjustRightInd/>
              <w:ind w:left="1158" w:hanging="173"/>
              <w:rPr>
                <w:rFonts w:ascii="Arial" w:hAnsi="Arial" w:cs="Arial"/>
                <w:color w:val="000000"/>
                <w:sz w:val="18"/>
                <w:szCs w:val="18"/>
                <w:lang w:val="en-GB"/>
              </w:rPr>
            </w:pPr>
          </w:p>
        </w:tc>
        <w:tc>
          <w:tcPr>
            <w:tcW w:w="2617" w:type="pct"/>
            <w:gridSpan w:val="4"/>
            <w:tcBorders>
              <w:top w:val="single" w:sz="4" w:space="0" w:color="auto"/>
              <w:bottom w:val="single" w:sz="4" w:space="0" w:color="auto"/>
            </w:tcBorders>
            <w:vAlign w:val="bottom"/>
          </w:tcPr>
          <w:p w14:paraId="60508C60" w14:textId="49A319B0" w:rsidR="00C13118" w:rsidRPr="00F868C6" w:rsidRDefault="00C13118" w:rsidP="00F868C6">
            <w:pPr>
              <w:pStyle w:val="BlockText"/>
              <w:spacing w:before="0" w:after="0"/>
              <w:ind w:left="0" w:right="-72" w:firstLine="0"/>
              <w:jc w:val="center"/>
              <w:rPr>
                <w:rFonts w:ascii="Arial" w:hAnsi="Arial" w:cs="Arial"/>
                <w:b/>
                <w:bCs/>
                <w:color w:val="000000"/>
                <w:sz w:val="18"/>
                <w:szCs w:val="22"/>
                <w:lang w:val="en-GB"/>
              </w:rPr>
            </w:pPr>
            <w:r w:rsidRPr="00F868C6">
              <w:rPr>
                <w:rFonts w:ascii="Arial" w:hAnsi="Arial" w:cs="Arial"/>
                <w:b/>
                <w:bCs/>
                <w:color w:val="000000"/>
                <w:sz w:val="18"/>
                <w:szCs w:val="18"/>
                <w:lang w:val="en-GB"/>
              </w:rPr>
              <w:t>2024</w:t>
            </w:r>
          </w:p>
        </w:tc>
      </w:tr>
      <w:tr w:rsidR="00C13118" w:rsidRPr="00F868C6" w14:paraId="07873376" w14:textId="77777777" w:rsidTr="00F868C6">
        <w:trPr>
          <w:trHeight w:val="20"/>
        </w:trPr>
        <w:tc>
          <w:tcPr>
            <w:tcW w:w="2383" w:type="pct"/>
            <w:vAlign w:val="bottom"/>
          </w:tcPr>
          <w:p w14:paraId="0E0CC26D" w14:textId="77777777" w:rsidR="00C13118" w:rsidRPr="00F868C6" w:rsidRDefault="00C13118" w:rsidP="00F868C6">
            <w:pPr>
              <w:overflowPunct/>
              <w:autoSpaceDE/>
              <w:adjustRightInd/>
              <w:ind w:left="1158" w:hanging="173"/>
              <w:rPr>
                <w:rFonts w:ascii="Arial" w:hAnsi="Arial" w:cs="Arial"/>
                <w:color w:val="000000"/>
                <w:sz w:val="18"/>
                <w:szCs w:val="18"/>
                <w:lang w:val="en-GB"/>
              </w:rPr>
            </w:pPr>
          </w:p>
        </w:tc>
        <w:tc>
          <w:tcPr>
            <w:tcW w:w="694" w:type="pct"/>
            <w:tcBorders>
              <w:top w:val="single" w:sz="4" w:space="0" w:color="auto"/>
              <w:bottom w:val="single" w:sz="4" w:space="0" w:color="auto"/>
            </w:tcBorders>
            <w:vAlign w:val="bottom"/>
          </w:tcPr>
          <w:p w14:paraId="1A8B83D3" w14:textId="77777777" w:rsidR="00C13118" w:rsidRPr="00F868C6" w:rsidRDefault="00C13118"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Within</w:t>
            </w:r>
          </w:p>
          <w:p w14:paraId="754D0047" w14:textId="77777777" w:rsidR="00C13118" w:rsidRPr="00F868C6" w:rsidRDefault="00C13118"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1 year</w:t>
            </w:r>
          </w:p>
          <w:p w14:paraId="2610A0B3" w14:textId="77777777" w:rsidR="00C13118" w:rsidRPr="00F868C6" w:rsidRDefault="00C13118"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Million </w:t>
            </w:r>
          </w:p>
          <w:p w14:paraId="66F1C512" w14:textId="77777777" w:rsidR="00C13118" w:rsidRPr="00F868C6" w:rsidRDefault="00C13118"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694" w:type="pct"/>
            <w:tcBorders>
              <w:top w:val="single" w:sz="4" w:space="0" w:color="auto"/>
              <w:bottom w:val="single" w:sz="4" w:space="0" w:color="auto"/>
            </w:tcBorders>
            <w:vAlign w:val="bottom"/>
          </w:tcPr>
          <w:p w14:paraId="64223FC5" w14:textId="77777777" w:rsidR="00C13118" w:rsidRPr="00F868C6" w:rsidRDefault="00C13118"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1 - 5 years</w:t>
            </w:r>
          </w:p>
          <w:p w14:paraId="10F5488E" w14:textId="77777777" w:rsidR="00C13118" w:rsidRPr="00F868C6" w:rsidRDefault="00C13118"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Million</w:t>
            </w:r>
          </w:p>
          <w:p w14:paraId="2CED16DA" w14:textId="77777777" w:rsidR="00C13118" w:rsidRPr="00F868C6" w:rsidRDefault="00C13118"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c>
          <w:tcPr>
            <w:tcW w:w="614" w:type="pct"/>
            <w:tcBorders>
              <w:top w:val="single" w:sz="4" w:space="0" w:color="auto"/>
              <w:bottom w:val="single" w:sz="4" w:space="0" w:color="auto"/>
            </w:tcBorders>
            <w:vAlign w:val="bottom"/>
          </w:tcPr>
          <w:p w14:paraId="1E926391" w14:textId="77777777" w:rsidR="00C13118" w:rsidRPr="00F868C6" w:rsidRDefault="00C13118"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Over 5</w:t>
            </w:r>
          </w:p>
          <w:p w14:paraId="71027841" w14:textId="77777777" w:rsidR="00C13118" w:rsidRPr="00F868C6" w:rsidRDefault="00C13118"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years</w:t>
            </w:r>
          </w:p>
          <w:p w14:paraId="06CC59DE" w14:textId="77777777" w:rsidR="00C13118" w:rsidRPr="00F868C6" w:rsidRDefault="00C13118"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Million Baht</w:t>
            </w:r>
          </w:p>
        </w:tc>
        <w:tc>
          <w:tcPr>
            <w:tcW w:w="615" w:type="pct"/>
            <w:tcBorders>
              <w:top w:val="single" w:sz="4" w:space="0" w:color="auto"/>
              <w:bottom w:val="single" w:sz="4" w:space="0" w:color="auto"/>
            </w:tcBorders>
            <w:vAlign w:val="bottom"/>
          </w:tcPr>
          <w:p w14:paraId="68A03DB0" w14:textId="77777777" w:rsidR="00C13118" w:rsidRPr="00F868C6" w:rsidRDefault="00C13118"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Total</w:t>
            </w:r>
          </w:p>
          <w:p w14:paraId="666B70F0" w14:textId="77777777" w:rsidR="00C13118" w:rsidRPr="00F868C6" w:rsidRDefault="00C13118"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Million</w:t>
            </w:r>
          </w:p>
          <w:p w14:paraId="42D88586" w14:textId="77777777" w:rsidR="00C13118" w:rsidRPr="00F868C6" w:rsidRDefault="00C13118"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z w:val="18"/>
                <w:szCs w:val="18"/>
                <w:lang w:val="en-GB"/>
              </w:rPr>
              <w:t>Baht</w:t>
            </w:r>
          </w:p>
        </w:tc>
      </w:tr>
      <w:tr w:rsidR="00C13118" w:rsidRPr="00F868C6" w14:paraId="0F46ADB3" w14:textId="77777777" w:rsidTr="00F868C6">
        <w:tc>
          <w:tcPr>
            <w:tcW w:w="2383" w:type="pct"/>
            <w:vAlign w:val="bottom"/>
            <w:hideMark/>
          </w:tcPr>
          <w:p w14:paraId="68CDD7CF" w14:textId="77777777" w:rsidR="00C13118" w:rsidRPr="00F868C6" w:rsidRDefault="00C13118" w:rsidP="00F868C6">
            <w:pPr>
              <w:pStyle w:val="BlockText"/>
              <w:spacing w:before="0" w:after="0"/>
              <w:ind w:left="1158" w:right="0" w:hanging="173"/>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 xml:space="preserve">Maturity of financial </w:t>
            </w:r>
          </w:p>
          <w:p w14:paraId="3BDD04E7" w14:textId="77777777" w:rsidR="00C13118" w:rsidRPr="00F868C6" w:rsidRDefault="00C13118" w:rsidP="00F868C6">
            <w:pPr>
              <w:pStyle w:val="BlockText"/>
              <w:spacing w:before="0" w:after="0"/>
              <w:ind w:left="1158" w:right="0" w:hanging="173"/>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 xml:space="preserve">   liabilities</w:t>
            </w:r>
          </w:p>
        </w:tc>
        <w:tc>
          <w:tcPr>
            <w:tcW w:w="694" w:type="pct"/>
            <w:tcBorders>
              <w:top w:val="single" w:sz="4" w:space="0" w:color="auto"/>
            </w:tcBorders>
          </w:tcPr>
          <w:p w14:paraId="2911F08E" w14:textId="77777777" w:rsidR="00C13118" w:rsidRPr="00F868C6" w:rsidRDefault="00C13118" w:rsidP="00F868C6">
            <w:pPr>
              <w:pStyle w:val="BlockText"/>
              <w:spacing w:before="0" w:after="0"/>
              <w:ind w:left="0" w:right="-72" w:firstLine="0"/>
              <w:jc w:val="right"/>
              <w:rPr>
                <w:rFonts w:ascii="Arial" w:hAnsi="Arial" w:cs="Arial"/>
                <w:color w:val="000000"/>
                <w:spacing w:val="-4"/>
                <w:sz w:val="18"/>
                <w:szCs w:val="18"/>
                <w:lang w:val="en-GB"/>
              </w:rPr>
            </w:pPr>
          </w:p>
        </w:tc>
        <w:tc>
          <w:tcPr>
            <w:tcW w:w="694" w:type="pct"/>
            <w:tcBorders>
              <w:top w:val="single" w:sz="4" w:space="0" w:color="auto"/>
            </w:tcBorders>
            <w:vAlign w:val="bottom"/>
          </w:tcPr>
          <w:p w14:paraId="30463ADF" w14:textId="77777777" w:rsidR="00C13118" w:rsidRPr="00F868C6" w:rsidRDefault="00C13118" w:rsidP="00F868C6">
            <w:pPr>
              <w:pStyle w:val="BlockText"/>
              <w:spacing w:before="0" w:after="0"/>
              <w:ind w:left="0" w:right="-72" w:firstLine="0"/>
              <w:jc w:val="right"/>
              <w:rPr>
                <w:rFonts w:ascii="Arial" w:hAnsi="Arial" w:cs="Arial"/>
                <w:color w:val="000000"/>
                <w:spacing w:val="-4"/>
                <w:sz w:val="18"/>
                <w:szCs w:val="18"/>
                <w:lang w:val="en-GB"/>
              </w:rPr>
            </w:pPr>
          </w:p>
        </w:tc>
        <w:tc>
          <w:tcPr>
            <w:tcW w:w="614" w:type="pct"/>
            <w:tcBorders>
              <w:top w:val="single" w:sz="4" w:space="0" w:color="auto"/>
            </w:tcBorders>
            <w:vAlign w:val="bottom"/>
          </w:tcPr>
          <w:p w14:paraId="114D5B33" w14:textId="77777777" w:rsidR="00C13118" w:rsidRPr="00F868C6" w:rsidRDefault="00C13118" w:rsidP="00F868C6">
            <w:pPr>
              <w:pStyle w:val="BlockText"/>
              <w:spacing w:before="0" w:after="0"/>
              <w:ind w:left="0" w:right="-72" w:firstLine="0"/>
              <w:jc w:val="right"/>
              <w:rPr>
                <w:rFonts w:ascii="Arial" w:hAnsi="Arial" w:cs="Arial"/>
                <w:color w:val="000000"/>
                <w:spacing w:val="-4"/>
                <w:sz w:val="18"/>
                <w:szCs w:val="18"/>
                <w:lang w:val="en-GB"/>
              </w:rPr>
            </w:pPr>
          </w:p>
        </w:tc>
        <w:tc>
          <w:tcPr>
            <w:tcW w:w="615" w:type="pct"/>
            <w:tcBorders>
              <w:top w:val="single" w:sz="4" w:space="0" w:color="auto"/>
            </w:tcBorders>
            <w:vAlign w:val="bottom"/>
          </w:tcPr>
          <w:p w14:paraId="5FB0735D" w14:textId="77777777" w:rsidR="00C13118" w:rsidRPr="00F868C6" w:rsidRDefault="00C13118" w:rsidP="00F868C6">
            <w:pPr>
              <w:pStyle w:val="BlockText"/>
              <w:spacing w:before="0" w:after="0"/>
              <w:ind w:left="0" w:right="-72" w:firstLine="0"/>
              <w:jc w:val="right"/>
              <w:rPr>
                <w:rFonts w:ascii="Arial" w:hAnsi="Arial" w:cs="Arial"/>
                <w:color w:val="000000"/>
                <w:spacing w:val="-4"/>
                <w:sz w:val="18"/>
                <w:szCs w:val="18"/>
                <w:lang w:val="en-GB"/>
              </w:rPr>
            </w:pPr>
          </w:p>
        </w:tc>
      </w:tr>
      <w:tr w:rsidR="00687955" w:rsidRPr="00F868C6" w14:paraId="19749C93" w14:textId="77777777" w:rsidTr="00F868C6">
        <w:tc>
          <w:tcPr>
            <w:tcW w:w="2383" w:type="pct"/>
          </w:tcPr>
          <w:p w14:paraId="77149D65" w14:textId="77777777" w:rsidR="00687955" w:rsidRPr="00F868C6" w:rsidRDefault="00687955" w:rsidP="00F868C6">
            <w:pPr>
              <w:overflowPunct/>
              <w:autoSpaceDE/>
              <w:adjustRightInd/>
              <w:ind w:left="1158" w:hanging="173"/>
              <w:rPr>
                <w:rFonts w:ascii="Arial" w:hAnsi="Arial" w:cs="Arial"/>
                <w:color w:val="000000"/>
                <w:sz w:val="18"/>
                <w:szCs w:val="18"/>
                <w:lang w:val="en-GB"/>
              </w:rPr>
            </w:pPr>
            <w:r w:rsidRPr="00F868C6">
              <w:rPr>
                <w:rFonts w:ascii="Arial" w:hAnsi="Arial" w:cs="Arial"/>
                <w:color w:val="000000"/>
                <w:sz w:val="18"/>
                <w:szCs w:val="18"/>
                <w:lang w:val="en-GB"/>
              </w:rPr>
              <w:t>Lease liabilities</w:t>
            </w:r>
          </w:p>
        </w:tc>
        <w:tc>
          <w:tcPr>
            <w:tcW w:w="694" w:type="pct"/>
            <w:tcBorders>
              <w:bottom w:val="single" w:sz="4" w:space="0" w:color="auto"/>
            </w:tcBorders>
            <w:vAlign w:val="bottom"/>
          </w:tcPr>
          <w:p w14:paraId="6CE72C7E" w14:textId="3BFC2B1D" w:rsidR="00687955" w:rsidRPr="00F868C6" w:rsidRDefault="00687955"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eastAsiaTheme="minorHAnsi" w:hAnsi="Arial" w:cs="Arial"/>
                <w:color w:val="000000"/>
                <w:sz w:val="18"/>
                <w:szCs w:val="18"/>
                <w:lang w:val="en-GB"/>
              </w:rPr>
              <w:t>2</w:t>
            </w:r>
          </w:p>
        </w:tc>
        <w:tc>
          <w:tcPr>
            <w:tcW w:w="694" w:type="pct"/>
            <w:tcBorders>
              <w:bottom w:val="single" w:sz="4" w:space="0" w:color="auto"/>
            </w:tcBorders>
          </w:tcPr>
          <w:p w14:paraId="7BA2C0E6" w14:textId="58F310FE" w:rsidR="00687955" w:rsidRPr="00F868C6" w:rsidRDefault="00687955" w:rsidP="00F868C6">
            <w:pPr>
              <w:pStyle w:val="BlockText"/>
              <w:spacing w:before="0" w:after="0"/>
              <w:ind w:left="0" w:right="-72" w:firstLine="0"/>
              <w:jc w:val="right"/>
              <w:rPr>
                <w:rFonts w:ascii="Arial" w:hAnsi="Arial" w:cs="Arial"/>
                <w:color w:val="000000"/>
                <w:sz w:val="18"/>
                <w:szCs w:val="18"/>
                <w:cs/>
              </w:rPr>
            </w:pPr>
            <w:r w:rsidRPr="00F868C6">
              <w:rPr>
                <w:rFonts w:ascii="Arial" w:eastAsiaTheme="minorHAnsi" w:hAnsi="Arial" w:cs="Arial"/>
                <w:color w:val="000000"/>
                <w:sz w:val="18"/>
                <w:szCs w:val="18"/>
                <w:lang w:val="en-GB"/>
              </w:rPr>
              <w:t>5</w:t>
            </w:r>
          </w:p>
        </w:tc>
        <w:tc>
          <w:tcPr>
            <w:tcW w:w="614" w:type="pct"/>
            <w:tcBorders>
              <w:bottom w:val="single" w:sz="4" w:space="0" w:color="auto"/>
            </w:tcBorders>
          </w:tcPr>
          <w:p w14:paraId="2DCF43BF" w14:textId="46526C6E" w:rsidR="00687955" w:rsidRPr="00F868C6" w:rsidRDefault="00687955" w:rsidP="00F868C6">
            <w:pPr>
              <w:pStyle w:val="BlockText"/>
              <w:spacing w:before="0" w:after="0"/>
              <w:ind w:left="0" w:right="-72" w:firstLine="0"/>
              <w:jc w:val="right"/>
              <w:rPr>
                <w:rFonts w:ascii="Arial" w:hAnsi="Arial" w:cs="Arial"/>
                <w:color w:val="000000"/>
                <w:sz w:val="18"/>
                <w:szCs w:val="18"/>
                <w:cs/>
              </w:rPr>
            </w:pPr>
            <w:r w:rsidRPr="00F868C6">
              <w:rPr>
                <w:rFonts w:ascii="Arial" w:eastAsiaTheme="minorHAnsi" w:hAnsi="Arial" w:cs="Arial"/>
                <w:color w:val="000000"/>
                <w:sz w:val="18"/>
                <w:szCs w:val="18"/>
                <w:lang w:val="en-GB"/>
              </w:rPr>
              <w:t>-</w:t>
            </w:r>
          </w:p>
        </w:tc>
        <w:tc>
          <w:tcPr>
            <w:tcW w:w="615" w:type="pct"/>
            <w:tcBorders>
              <w:bottom w:val="single" w:sz="4" w:space="0" w:color="auto"/>
            </w:tcBorders>
            <w:vAlign w:val="bottom"/>
          </w:tcPr>
          <w:p w14:paraId="0366CA89" w14:textId="7337BEE7" w:rsidR="00687955" w:rsidRPr="00F868C6" w:rsidRDefault="00687955" w:rsidP="00F868C6">
            <w:pPr>
              <w:pStyle w:val="BlockText"/>
              <w:spacing w:before="0" w:after="0"/>
              <w:ind w:left="0" w:right="-72" w:firstLine="0"/>
              <w:jc w:val="right"/>
              <w:rPr>
                <w:rFonts w:ascii="Arial" w:hAnsi="Arial" w:cs="Arial"/>
                <w:color w:val="000000"/>
                <w:sz w:val="18"/>
                <w:szCs w:val="18"/>
                <w:cs/>
              </w:rPr>
            </w:pPr>
            <w:r w:rsidRPr="00F868C6">
              <w:rPr>
                <w:rFonts w:ascii="Arial" w:eastAsiaTheme="minorHAnsi" w:hAnsi="Arial" w:cs="Arial"/>
                <w:color w:val="000000"/>
                <w:sz w:val="18"/>
                <w:szCs w:val="18"/>
                <w:lang w:val="en-GB"/>
              </w:rPr>
              <w:t>7</w:t>
            </w:r>
          </w:p>
        </w:tc>
      </w:tr>
      <w:tr w:rsidR="00C13118" w:rsidRPr="00F868C6" w14:paraId="79F9D201" w14:textId="77777777" w:rsidTr="00F868C6">
        <w:tc>
          <w:tcPr>
            <w:tcW w:w="2383" w:type="pct"/>
          </w:tcPr>
          <w:p w14:paraId="29A76CB9" w14:textId="77777777" w:rsidR="00C13118" w:rsidRPr="00F868C6" w:rsidRDefault="00C13118" w:rsidP="00F868C6">
            <w:pPr>
              <w:overflowPunct/>
              <w:autoSpaceDE/>
              <w:adjustRightInd/>
              <w:ind w:left="1158" w:hanging="173"/>
              <w:rPr>
                <w:rFonts w:ascii="Arial" w:hAnsi="Arial" w:cs="Arial"/>
                <w:color w:val="000000"/>
                <w:sz w:val="18"/>
                <w:szCs w:val="18"/>
                <w:lang w:val="en-GB"/>
              </w:rPr>
            </w:pPr>
          </w:p>
        </w:tc>
        <w:tc>
          <w:tcPr>
            <w:tcW w:w="694" w:type="pct"/>
            <w:tcBorders>
              <w:top w:val="single" w:sz="4" w:space="0" w:color="auto"/>
            </w:tcBorders>
          </w:tcPr>
          <w:p w14:paraId="1702CD53" w14:textId="77777777" w:rsidR="00C13118" w:rsidRPr="00F868C6" w:rsidRDefault="00C13118" w:rsidP="00F868C6">
            <w:pPr>
              <w:pStyle w:val="BlockText"/>
              <w:spacing w:before="0" w:after="0"/>
              <w:ind w:left="0" w:right="-72" w:firstLine="0"/>
              <w:jc w:val="right"/>
              <w:rPr>
                <w:rFonts w:ascii="Arial" w:eastAsia="BrowalliaUPC" w:hAnsi="Arial" w:cs="Arial"/>
                <w:color w:val="000000"/>
                <w:sz w:val="18"/>
                <w:szCs w:val="18"/>
                <w:lang w:val="en-GB"/>
              </w:rPr>
            </w:pPr>
          </w:p>
        </w:tc>
        <w:tc>
          <w:tcPr>
            <w:tcW w:w="694" w:type="pct"/>
            <w:tcBorders>
              <w:top w:val="single" w:sz="4" w:space="0" w:color="auto"/>
            </w:tcBorders>
            <w:vAlign w:val="bottom"/>
          </w:tcPr>
          <w:p w14:paraId="618BB401" w14:textId="77777777" w:rsidR="00C13118" w:rsidRPr="00F868C6" w:rsidRDefault="00C13118" w:rsidP="00F868C6">
            <w:pPr>
              <w:pStyle w:val="BlockText"/>
              <w:spacing w:before="0" w:after="0"/>
              <w:ind w:left="0" w:right="-72" w:firstLine="0"/>
              <w:jc w:val="right"/>
              <w:rPr>
                <w:rFonts w:ascii="Arial" w:eastAsia="BrowalliaUPC" w:hAnsi="Arial" w:cs="Arial"/>
                <w:color w:val="000000"/>
                <w:sz w:val="18"/>
                <w:szCs w:val="18"/>
                <w:lang w:val="en-GB"/>
              </w:rPr>
            </w:pPr>
          </w:p>
        </w:tc>
        <w:tc>
          <w:tcPr>
            <w:tcW w:w="614" w:type="pct"/>
            <w:tcBorders>
              <w:top w:val="single" w:sz="4" w:space="0" w:color="auto"/>
            </w:tcBorders>
            <w:vAlign w:val="bottom"/>
          </w:tcPr>
          <w:p w14:paraId="478575CF" w14:textId="77777777" w:rsidR="00C13118" w:rsidRPr="00F868C6" w:rsidRDefault="00C13118" w:rsidP="00F868C6">
            <w:pPr>
              <w:pStyle w:val="BlockText"/>
              <w:spacing w:before="0" w:after="0"/>
              <w:ind w:left="0" w:right="-72" w:firstLine="0"/>
              <w:jc w:val="right"/>
              <w:rPr>
                <w:rFonts w:ascii="Arial" w:eastAsia="BrowalliaUPC" w:hAnsi="Arial" w:cs="Arial"/>
                <w:color w:val="000000"/>
                <w:sz w:val="18"/>
                <w:szCs w:val="18"/>
              </w:rPr>
            </w:pPr>
          </w:p>
        </w:tc>
        <w:tc>
          <w:tcPr>
            <w:tcW w:w="615" w:type="pct"/>
            <w:tcBorders>
              <w:top w:val="single" w:sz="4" w:space="0" w:color="auto"/>
            </w:tcBorders>
            <w:vAlign w:val="bottom"/>
          </w:tcPr>
          <w:p w14:paraId="6605722B" w14:textId="77777777" w:rsidR="00C13118" w:rsidRPr="00F868C6" w:rsidRDefault="00C13118" w:rsidP="00F868C6">
            <w:pPr>
              <w:pStyle w:val="BlockText"/>
              <w:spacing w:before="0" w:after="0"/>
              <w:ind w:left="0" w:right="-72" w:firstLine="0"/>
              <w:jc w:val="right"/>
              <w:rPr>
                <w:rFonts w:ascii="Arial" w:eastAsia="BrowalliaUPC" w:hAnsi="Arial" w:cs="Arial"/>
                <w:color w:val="000000"/>
                <w:sz w:val="18"/>
                <w:szCs w:val="18"/>
                <w:lang w:val="en-GB"/>
              </w:rPr>
            </w:pPr>
          </w:p>
        </w:tc>
      </w:tr>
      <w:tr w:rsidR="00687955" w:rsidRPr="00F868C6" w14:paraId="7EC2C343" w14:textId="77777777">
        <w:trPr>
          <w:trHeight w:val="88"/>
        </w:trPr>
        <w:tc>
          <w:tcPr>
            <w:tcW w:w="2383" w:type="pct"/>
            <w:vAlign w:val="bottom"/>
          </w:tcPr>
          <w:p w14:paraId="7FFA7043" w14:textId="77777777" w:rsidR="00687955" w:rsidRPr="00F868C6" w:rsidRDefault="00687955" w:rsidP="00F868C6">
            <w:pPr>
              <w:overflowPunct/>
              <w:autoSpaceDE/>
              <w:adjustRightInd/>
              <w:ind w:left="1158" w:hanging="173"/>
              <w:rPr>
                <w:rFonts w:ascii="Arial" w:hAnsi="Arial" w:cs="Arial"/>
                <w:color w:val="000000"/>
                <w:sz w:val="18"/>
                <w:szCs w:val="18"/>
                <w:lang w:val="en-GB"/>
              </w:rPr>
            </w:pPr>
          </w:p>
        </w:tc>
        <w:tc>
          <w:tcPr>
            <w:tcW w:w="694" w:type="pct"/>
            <w:tcBorders>
              <w:bottom w:val="single" w:sz="4" w:space="0" w:color="auto"/>
            </w:tcBorders>
            <w:vAlign w:val="bottom"/>
          </w:tcPr>
          <w:p w14:paraId="45B1BCF1" w14:textId="45574F4F" w:rsidR="00687955" w:rsidRPr="00F868C6" w:rsidRDefault="00687955"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eastAsiaTheme="minorHAnsi" w:hAnsi="Arial" w:cs="Arial"/>
                <w:color w:val="000000"/>
                <w:sz w:val="18"/>
                <w:szCs w:val="18"/>
                <w:lang w:val="en-GB"/>
              </w:rPr>
              <w:t>2</w:t>
            </w:r>
          </w:p>
        </w:tc>
        <w:tc>
          <w:tcPr>
            <w:tcW w:w="694" w:type="pct"/>
            <w:tcBorders>
              <w:bottom w:val="single" w:sz="4" w:space="0" w:color="auto"/>
            </w:tcBorders>
          </w:tcPr>
          <w:p w14:paraId="4EAA341B" w14:textId="76782706" w:rsidR="00687955" w:rsidRPr="00F868C6" w:rsidRDefault="00687955" w:rsidP="00F868C6">
            <w:pPr>
              <w:pStyle w:val="BlockText"/>
              <w:spacing w:before="0" w:after="0"/>
              <w:ind w:left="0" w:right="-72" w:firstLine="0"/>
              <w:jc w:val="right"/>
              <w:rPr>
                <w:rFonts w:ascii="Arial" w:hAnsi="Arial" w:cs="Arial"/>
                <w:color w:val="000000"/>
                <w:sz w:val="18"/>
                <w:szCs w:val="18"/>
              </w:rPr>
            </w:pPr>
            <w:r w:rsidRPr="00F868C6">
              <w:rPr>
                <w:rFonts w:ascii="Arial" w:eastAsiaTheme="minorHAnsi" w:hAnsi="Arial" w:cs="Arial"/>
                <w:color w:val="000000"/>
                <w:sz w:val="18"/>
                <w:szCs w:val="18"/>
                <w:lang w:val="en-GB"/>
              </w:rPr>
              <w:t>5</w:t>
            </w:r>
          </w:p>
        </w:tc>
        <w:tc>
          <w:tcPr>
            <w:tcW w:w="614" w:type="pct"/>
            <w:tcBorders>
              <w:bottom w:val="single" w:sz="4" w:space="0" w:color="auto"/>
            </w:tcBorders>
          </w:tcPr>
          <w:p w14:paraId="729DBF61" w14:textId="50C1361B" w:rsidR="00687955" w:rsidRPr="00F868C6" w:rsidRDefault="00687955" w:rsidP="00F868C6">
            <w:pPr>
              <w:pStyle w:val="BlockText"/>
              <w:spacing w:before="0" w:after="0"/>
              <w:ind w:left="0" w:right="-72" w:firstLine="0"/>
              <w:jc w:val="right"/>
              <w:rPr>
                <w:rFonts w:ascii="Arial" w:hAnsi="Arial" w:cs="Arial"/>
                <w:color w:val="000000"/>
                <w:sz w:val="18"/>
                <w:szCs w:val="18"/>
              </w:rPr>
            </w:pPr>
            <w:r w:rsidRPr="00F868C6">
              <w:rPr>
                <w:rFonts w:ascii="Arial" w:eastAsiaTheme="minorHAnsi" w:hAnsi="Arial" w:cs="Arial"/>
                <w:color w:val="000000"/>
                <w:sz w:val="18"/>
                <w:szCs w:val="18"/>
                <w:lang w:val="en-GB"/>
              </w:rPr>
              <w:t>-</w:t>
            </w:r>
          </w:p>
        </w:tc>
        <w:tc>
          <w:tcPr>
            <w:tcW w:w="615" w:type="pct"/>
            <w:tcBorders>
              <w:bottom w:val="single" w:sz="4" w:space="0" w:color="auto"/>
            </w:tcBorders>
            <w:vAlign w:val="bottom"/>
          </w:tcPr>
          <w:p w14:paraId="28C3E8B2" w14:textId="4C64A01C" w:rsidR="00687955" w:rsidRPr="00F868C6" w:rsidRDefault="00687955" w:rsidP="00F868C6">
            <w:pPr>
              <w:pStyle w:val="BlockText"/>
              <w:spacing w:before="0" w:after="0"/>
              <w:ind w:left="0" w:right="-72" w:firstLine="0"/>
              <w:jc w:val="right"/>
              <w:rPr>
                <w:rFonts w:ascii="Arial" w:hAnsi="Arial" w:cs="Arial"/>
                <w:color w:val="000000"/>
                <w:sz w:val="18"/>
                <w:szCs w:val="18"/>
              </w:rPr>
            </w:pPr>
            <w:r w:rsidRPr="00F868C6">
              <w:rPr>
                <w:rFonts w:ascii="Arial" w:eastAsiaTheme="minorHAnsi" w:hAnsi="Arial" w:cs="Arial"/>
                <w:color w:val="000000"/>
                <w:sz w:val="18"/>
                <w:szCs w:val="18"/>
                <w:lang w:val="en-GB"/>
              </w:rPr>
              <w:t>7</w:t>
            </w:r>
          </w:p>
        </w:tc>
      </w:tr>
    </w:tbl>
    <w:p w14:paraId="3C85DF51" w14:textId="77777777" w:rsidR="004F69B3" w:rsidRPr="00F868C6" w:rsidRDefault="004F69B3" w:rsidP="00F868C6">
      <w:pPr>
        <w:tabs>
          <w:tab w:val="left" w:pos="567"/>
          <w:tab w:val="left" w:pos="1843"/>
        </w:tabs>
        <w:jc w:val="both"/>
        <w:rPr>
          <w:rFonts w:ascii="Arial" w:hAnsi="Arial" w:cs="Arial"/>
          <w:color w:val="000000"/>
          <w:sz w:val="18"/>
          <w:szCs w:val="18"/>
        </w:rPr>
      </w:pPr>
    </w:p>
    <w:p w14:paraId="65AC7237" w14:textId="43F06BB7" w:rsidR="00C267AB" w:rsidRPr="00F868C6" w:rsidRDefault="00190984" w:rsidP="00F868C6">
      <w:pPr>
        <w:tabs>
          <w:tab w:val="left" w:pos="567"/>
        </w:tabs>
        <w:ind w:left="540" w:hanging="540"/>
        <w:jc w:val="both"/>
        <w:rPr>
          <w:rFonts w:ascii="Arial" w:hAnsi="Arial" w:cs="Arial"/>
          <w:b/>
          <w:bCs/>
          <w:color w:val="000000"/>
          <w:sz w:val="18"/>
          <w:szCs w:val="18"/>
        </w:rPr>
      </w:pPr>
      <w:bookmarkStart w:id="14" w:name="_Toc48736048"/>
      <w:r w:rsidRPr="00F868C6">
        <w:rPr>
          <w:rFonts w:ascii="Arial" w:hAnsi="Arial" w:cs="Arial"/>
          <w:b/>
          <w:bCs/>
          <w:color w:val="000000"/>
          <w:sz w:val="18"/>
          <w:szCs w:val="18"/>
          <w:lang w:val="en-GB"/>
        </w:rPr>
        <w:t>6</w:t>
      </w:r>
      <w:r w:rsidR="00C267AB" w:rsidRPr="00F868C6">
        <w:rPr>
          <w:rFonts w:ascii="Arial" w:hAnsi="Arial" w:cs="Arial"/>
          <w:b/>
          <w:bCs/>
          <w:color w:val="000000"/>
          <w:sz w:val="18"/>
          <w:szCs w:val="18"/>
          <w:cs/>
        </w:rPr>
        <w:t>.</w:t>
      </w:r>
      <w:r w:rsidR="00347551" w:rsidRPr="00F868C6">
        <w:rPr>
          <w:rFonts w:ascii="Arial" w:hAnsi="Arial" w:cs="Arial"/>
          <w:b/>
          <w:bCs/>
          <w:color w:val="000000"/>
          <w:sz w:val="18"/>
          <w:szCs w:val="18"/>
          <w:lang w:val="en-GB"/>
        </w:rPr>
        <w:t>2</w:t>
      </w:r>
      <w:r w:rsidR="00C267AB" w:rsidRPr="00F868C6">
        <w:rPr>
          <w:rFonts w:ascii="Arial" w:hAnsi="Arial" w:cs="Arial"/>
          <w:b/>
          <w:bCs/>
          <w:color w:val="000000"/>
          <w:sz w:val="18"/>
          <w:szCs w:val="18"/>
        </w:rPr>
        <w:tab/>
        <w:t>Capital management</w:t>
      </w:r>
      <w:bookmarkEnd w:id="14"/>
    </w:p>
    <w:p w14:paraId="23A68A37" w14:textId="77777777" w:rsidR="00C267AB" w:rsidRPr="00F868C6" w:rsidRDefault="00C267AB" w:rsidP="00F868C6">
      <w:pPr>
        <w:tabs>
          <w:tab w:val="left" w:pos="567"/>
        </w:tabs>
        <w:ind w:left="567"/>
        <w:jc w:val="both"/>
        <w:rPr>
          <w:rFonts w:ascii="Arial" w:hAnsi="Arial" w:cs="Arial"/>
          <w:color w:val="000000"/>
          <w:sz w:val="18"/>
          <w:szCs w:val="18"/>
        </w:rPr>
      </w:pPr>
    </w:p>
    <w:p w14:paraId="4711187A" w14:textId="796113DC" w:rsidR="00C267AB" w:rsidRPr="00F868C6" w:rsidRDefault="00190984" w:rsidP="00F868C6">
      <w:pPr>
        <w:ind w:left="1080" w:hanging="513"/>
        <w:jc w:val="both"/>
        <w:rPr>
          <w:rFonts w:ascii="Arial" w:hAnsi="Arial" w:cs="Arial"/>
          <w:b/>
          <w:bCs/>
          <w:color w:val="000000"/>
          <w:sz w:val="18"/>
          <w:szCs w:val="18"/>
        </w:rPr>
      </w:pPr>
      <w:bookmarkStart w:id="15" w:name="_Hlk64013582"/>
      <w:bookmarkStart w:id="16" w:name="_Toc48736049"/>
      <w:r w:rsidRPr="00F868C6">
        <w:rPr>
          <w:rFonts w:ascii="Arial" w:hAnsi="Arial" w:cs="Arial"/>
          <w:b/>
          <w:bCs/>
          <w:color w:val="000000"/>
          <w:sz w:val="18"/>
          <w:szCs w:val="18"/>
          <w:lang w:val="en-GB"/>
        </w:rPr>
        <w:t>6</w:t>
      </w:r>
      <w:r w:rsidR="00C267AB" w:rsidRPr="00F868C6">
        <w:rPr>
          <w:rFonts w:ascii="Arial" w:hAnsi="Arial" w:cs="Arial"/>
          <w:b/>
          <w:bCs/>
          <w:color w:val="000000"/>
          <w:sz w:val="18"/>
          <w:szCs w:val="18"/>
          <w:cs/>
        </w:rPr>
        <w:t>.</w:t>
      </w:r>
      <w:r w:rsidR="00347551" w:rsidRPr="00F868C6">
        <w:rPr>
          <w:rFonts w:ascii="Arial" w:hAnsi="Arial" w:cs="Arial"/>
          <w:b/>
          <w:bCs/>
          <w:color w:val="000000"/>
          <w:sz w:val="18"/>
          <w:szCs w:val="18"/>
          <w:lang w:val="en-GB"/>
        </w:rPr>
        <w:t>2</w:t>
      </w:r>
      <w:r w:rsidR="00C267AB" w:rsidRPr="00F868C6">
        <w:rPr>
          <w:rFonts w:ascii="Arial" w:hAnsi="Arial" w:cs="Arial"/>
          <w:b/>
          <w:bCs/>
          <w:color w:val="000000"/>
          <w:sz w:val="18"/>
          <w:szCs w:val="18"/>
          <w:cs/>
        </w:rPr>
        <w:t>.</w:t>
      </w:r>
      <w:r w:rsidR="00347551" w:rsidRPr="00F868C6">
        <w:rPr>
          <w:rFonts w:ascii="Arial" w:hAnsi="Arial" w:cs="Arial"/>
          <w:b/>
          <w:bCs/>
          <w:color w:val="000000"/>
          <w:sz w:val="18"/>
          <w:szCs w:val="18"/>
          <w:lang w:val="en-GB"/>
        </w:rPr>
        <w:t>1</w:t>
      </w:r>
      <w:bookmarkEnd w:id="15"/>
      <w:r w:rsidR="00C267AB" w:rsidRPr="00F868C6">
        <w:rPr>
          <w:rFonts w:ascii="Arial" w:hAnsi="Arial" w:cs="Arial"/>
          <w:b/>
          <w:bCs/>
          <w:color w:val="000000"/>
          <w:sz w:val="18"/>
          <w:szCs w:val="18"/>
        </w:rPr>
        <w:tab/>
        <w:t>Risk management</w:t>
      </w:r>
      <w:bookmarkEnd w:id="16"/>
    </w:p>
    <w:p w14:paraId="75E4D882" w14:textId="77777777" w:rsidR="00C267AB" w:rsidRPr="00F868C6" w:rsidRDefault="00C267AB" w:rsidP="00F868C6">
      <w:pPr>
        <w:ind w:left="1080"/>
        <w:jc w:val="thaiDistribute"/>
        <w:rPr>
          <w:rFonts w:ascii="Arial" w:hAnsi="Arial" w:cs="Arial"/>
          <w:color w:val="000000"/>
          <w:sz w:val="18"/>
          <w:szCs w:val="18"/>
        </w:rPr>
      </w:pPr>
    </w:p>
    <w:p w14:paraId="6752EB69" w14:textId="5BD3F73D" w:rsidR="00C267AB" w:rsidRPr="00F868C6" w:rsidRDefault="00C267AB" w:rsidP="00F868C6">
      <w:pPr>
        <w:ind w:left="1080"/>
        <w:jc w:val="thaiDistribute"/>
        <w:rPr>
          <w:rFonts w:ascii="Arial" w:hAnsi="Arial" w:cs="Arial"/>
          <w:color w:val="000000"/>
          <w:sz w:val="18"/>
          <w:szCs w:val="18"/>
        </w:rPr>
      </w:pPr>
      <w:r w:rsidRPr="00F868C6">
        <w:rPr>
          <w:rFonts w:ascii="Arial" w:hAnsi="Arial" w:cs="Arial"/>
          <w:color w:val="000000"/>
          <w:sz w:val="18"/>
          <w:szCs w:val="18"/>
        </w:rPr>
        <w:t>The objectives when managing capital are</w:t>
      </w:r>
      <w:r w:rsidRPr="00F868C6">
        <w:rPr>
          <w:rFonts w:ascii="Arial" w:hAnsi="Arial" w:cs="Arial"/>
          <w:color w:val="000000"/>
          <w:sz w:val="18"/>
          <w:szCs w:val="18"/>
          <w:cs/>
        </w:rPr>
        <w:t>:</w:t>
      </w:r>
    </w:p>
    <w:p w14:paraId="731E0278" w14:textId="77777777" w:rsidR="00C267AB" w:rsidRPr="00F868C6" w:rsidRDefault="00C267AB" w:rsidP="00F868C6">
      <w:pPr>
        <w:ind w:left="1080"/>
        <w:jc w:val="thaiDistribute"/>
        <w:rPr>
          <w:rFonts w:ascii="Arial" w:hAnsi="Arial" w:cs="Arial"/>
          <w:color w:val="000000"/>
          <w:sz w:val="18"/>
          <w:szCs w:val="18"/>
        </w:rPr>
      </w:pPr>
    </w:p>
    <w:p w14:paraId="6151A1F0" w14:textId="70C4A081" w:rsidR="00C267AB" w:rsidRPr="00F868C6" w:rsidRDefault="00BA1668" w:rsidP="00F868C6">
      <w:pPr>
        <w:pStyle w:val="ListParagraph"/>
        <w:numPr>
          <w:ilvl w:val="0"/>
          <w:numId w:val="4"/>
        </w:numPr>
        <w:overflowPunct/>
        <w:autoSpaceDE/>
        <w:autoSpaceDN/>
        <w:adjustRightInd/>
        <w:ind w:left="1440"/>
        <w:jc w:val="thaiDistribute"/>
        <w:textAlignment w:val="auto"/>
        <w:rPr>
          <w:rFonts w:ascii="Arial" w:hAnsi="Arial" w:cs="Arial"/>
          <w:color w:val="000000"/>
          <w:spacing w:val="-6"/>
          <w:sz w:val="18"/>
          <w:szCs w:val="18"/>
        </w:rPr>
      </w:pPr>
      <w:r w:rsidRPr="00F868C6">
        <w:rPr>
          <w:rFonts w:ascii="Arial" w:hAnsi="Arial" w:cs="Arial"/>
          <w:color w:val="000000"/>
          <w:spacing w:val="-6"/>
          <w:sz w:val="18"/>
          <w:szCs w:val="18"/>
        </w:rPr>
        <w:t>maintaining</w:t>
      </w:r>
      <w:r w:rsidR="00C267AB" w:rsidRPr="00F868C6">
        <w:rPr>
          <w:rFonts w:ascii="Arial" w:hAnsi="Arial" w:cs="Arial"/>
          <w:color w:val="000000"/>
          <w:spacing w:val="-6"/>
          <w:sz w:val="18"/>
          <w:szCs w:val="18"/>
        </w:rPr>
        <w:t xml:space="preserve"> their ability to continue as a going concern, to provide returns for shareholders and benefits for other stakeholders, and</w:t>
      </w:r>
    </w:p>
    <w:p w14:paraId="13BE6735" w14:textId="3E3323B9" w:rsidR="00C267AB" w:rsidRPr="00F868C6" w:rsidRDefault="00C267AB" w:rsidP="00F868C6">
      <w:pPr>
        <w:pStyle w:val="ListParagraph"/>
        <w:numPr>
          <w:ilvl w:val="0"/>
          <w:numId w:val="4"/>
        </w:numPr>
        <w:overflowPunct/>
        <w:autoSpaceDE/>
        <w:autoSpaceDN/>
        <w:adjustRightInd/>
        <w:ind w:left="1440"/>
        <w:jc w:val="thaiDistribute"/>
        <w:textAlignment w:val="auto"/>
        <w:rPr>
          <w:rFonts w:ascii="Arial" w:hAnsi="Arial" w:cs="Arial"/>
          <w:color w:val="000000"/>
          <w:sz w:val="18"/>
          <w:szCs w:val="18"/>
        </w:rPr>
      </w:pPr>
      <w:r w:rsidRPr="00F868C6">
        <w:rPr>
          <w:rFonts w:ascii="Arial" w:hAnsi="Arial" w:cs="Arial"/>
          <w:color w:val="000000"/>
          <w:sz w:val="18"/>
          <w:szCs w:val="18"/>
        </w:rPr>
        <w:t>maintain</w:t>
      </w:r>
      <w:r w:rsidR="00BA1668" w:rsidRPr="00F868C6">
        <w:rPr>
          <w:rFonts w:ascii="Arial" w:hAnsi="Arial" w:cs="Arial"/>
          <w:color w:val="000000"/>
          <w:sz w:val="18"/>
          <w:szCs w:val="18"/>
        </w:rPr>
        <w:t>ing</w:t>
      </w:r>
      <w:r w:rsidRPr="00F868C6">
        <w:rPr>
          <w:rFonts w:ascii="Arial" w:hAnsi="Arial" w:cs="Arial"/>
          <w:color w:val="000000"/>
          <w:sz w:val="18"/>
          <w:szCs w:val="18"/>
        </w:rPr>
        <w:t xml:space="preserve"> an optimal capital structure to reduce the cost of capital</w:t>
      </w:r>
    </w:p>
    <w:p w14:paraId="349B2903" w14:textId="35D888DB" w:rsidR="00BA1668" w:rsidRPr="00F868C6" w:rsidRDefault="00135BBC" w:rsidP="00F868C6">
      <w:pPr>
        <w:pStyle w:val="ListParagraph"/>
        <w:numPr>
          <w:ilvl w:val="0"/>
          <w:numId w:val="4"/>
        </w:numPr>
        <w:overflowPunct/>
        <w:autoSpaceDE/>
        <w:autoSpaceDN/>
        <w:adjustRightInd/>
        <w:ind w:left="1440"/>
        <w:jc w:val="thaiDistribute"/>
        <w:textAlignment w:val="auto"/>
        <w:rPr>
          <w:rFonts w:ascii="Arial" w:hAnsi="Arial" w:cs="Arial"/>
          <w:color w:val="000000"/>
          <w:sz w:val="18"/>
          <w:szCs w:val="18"/>
        </w:rPr>
      </w:pPr>
      <w:r w:rsidRPr="00F868C6">
        <w:rPr>
          <w:rFonts w:ascii="Arial" w:hAnsi="Arial" w:cs="Arial"/>
          <w:color w:val="000000"/>
          <w:sz w:val="18"/>
          <w:szCs w:val="18"/>
        </w:rPr>
        <w:t>m</w:t>
      </w:r>
      <w:r w:rsidR="00BA1668" w:rsidRPr="00F868C6">
        <w:rPr>
          <w:rFonts w:ascii="Arial" w:hAnsi="Arial" w:cs="Arial"/>
          <w:color w:val="000000"/>
          <w:sz w:val="18"/>
          <w:szCs w:val="18"/>
        </w:rPr>
        <w:t>aintaining risk-based capital (Solvency Capital) as specified by the Office of Insurance Commission</w:t>
      </w:r>
    </w:p>
    <w:p w14:paraId="0A8A08C4" w14:textId="77777777" w:rsidR="00C267AB" w:rsidRPr="00F868C6" w:rsidRDefault="00C267AB" w:rsidP="00F868C6">
      <w:pPr>
        <w:ind w:left="1080"/>
        <w:jc w:val="thaiDistribute"/>
        <w:rPr>
          <w:rFonts w:ascii="Arial" w:hAnsi="Arial" w:cs="Arial"/>
          <w:color w:val="000000"/>
          <w:sz w:val="18"/>
          <w:szCs w:val="18"/>
        </w:rPr>
      </w:pPr>
    </w:p>
    <w:p w14:paraId="6C7EF6A1" w14:textId="4F06F739" w:rsidR="00C267AB" w:rsidRPr="00F868C6" w:rsidRDefault="00C267AB" w:rsidP="00F868C6">
      <w:pPr>
        <w:ind w:left="1080"/>
        <w:jc w:val="thaiDistribute"/>
        <w:rPr>
          <w:rFonts w:ascii="Arial" w:hAnsi="Arial" w:cs="Arial"/>
          <w:color w:val="000000"/>
          <w:sz w:val="18"/>
          <w:szCs w:val="18"/>
          <w:lang w:val="en-GB"/>
        </w:rPr>
      </w:pPr>
      <w:proofErr w:type="gramStart"/>
      <w:r w:rsidRPr="00F868C6">
        <w:rPr>
          <w:rFonts w:ascii="Arial" w:hAnsi="Arial" w:cs="Arial"/>
          <w:color w:val="000000"/>
          <w:sz w:val="18"/>
          <w:szCs w:val="18"/>
          <w:lang w:val="en-GB"/>
        </w:rPr>
        <w:t xml:space="preserve">In order </w:t>
      </w:r>
      <w:r w:rsidRPr="00F868C6">
        <w:rPr>
          <w:rFonts w:ascii="Arial" w:hAnsi="Arial" w:cs="Arial"/>
          <w:color w:val="000000"/>
          <w:sz w:val="18"/>
          <w:szCs w:val="18"/>
        </w:rPr>
        <w:t>to</w:t>
      </w:r>
      <w:proofErr w:type="gramEnd"/>
      <w:r w:rsidRPr="00F868C6">
        <w:rPr>
          <w:rFonts w:ascii="Arial" w:hAnsi="Arial" w:cs="Arial"/>
          <w:color w:val="000000"/>
          <w:sz w:val="18"/>
          <w:szCs w:val="18"/>
        </w:rPr>
        <w:t xml:space="preserve"> maintain solvency capital and to maintain an optimal capital structure to reduce the cost of capital, the </w:t>
      </w:r>
      <w:r w:rsidR="003F3564" w:rsidRPr="00F868C6">
        <w:rPr>
          <w:rFonts w:ascii="Arial" w:hAnsi="Arial" w:cs="Arial"/>
          <w:color w:val="000000"/>
          <w:sz w:val="18"/>
          <w:szCs w:val="18"/>
        </w:rPr>
        <w:t>Group</w:t>
      </w:r>
      <w:r w:rsidRPr="00F868C6">
        <w:rPr>
          <w:rFonts w:ascii="Arial" w:hAnsi="Arial" w:cs="Arial"/>
          <w:color w:val="000000"/>
          <w:sz w:val="18"/>
          <w:szCs w:val="18"/>
        </w:rPr>
        <w:t xml:space="preserve"> may adjust the amount of dividends paid to shareholders, return capital to shareholders, issue new shares or sell assets to reduce debt</w:t>
      </w:r>
      <w:r w:rsidRPr="00F868C6">
        <w:rPr>
          <w:rFonts w:ascii="Arial" w:hAnsi="Arial" w:cs="Arial"/>
          <w:color w:val="000000"/>
          <w:sz w:val="18"/>
          <w:szCs w:val="18"/>
          <w:cs/>
        </w:rPr>
        <w:t>.</w:t>
      </w:r>
    </w:p>
    <w:p w14:paraId="5DC87DDD" w14:textId="77777777" w:rsidR="00C267AB" w:rsidRPr="00F868C6" w:rsidRDefault="00C267AB" w:rsidP="00F868C6">
      <w:pPr>
        <w:ind w:left="1080"/>
        <w:jc w:val="thaiDistribute"/>
        <w:rPr>
          <w:rFonts w:ascii="Arial" w:hAnsi="Arial" w:cs="Arial"/>
          <w:color w:val="000000"/>
          <w:sz w:val="18"/>
          <w:szCs w:val="18"/>
        </w:rPr>
      </w:pPr>
    </w:p>
    <w:p w14:paraId="6F917F65" w14:textId="0F87AA14" w:rsidR="00C267AB" w:rsidRPr="00F868C6" w:rsidRDefault="00C267AB" w:rsidP="00F868C6">
      <w:pPr>
        <w:ind w:left="1080"/>
        <w:jc w:val="thaiDistribute"/>
        <w:rPr>
          <w:rFonts w:ascii="Arial" w:hAnsi="Arial" w:cs="Arial"/>
          <w:color w:val="000000"/>
          <w:sz w:val="18"/>
          <w:szCs w:val="18"/>
        </w:rPr>
      </w:pPr>
      <w:r w:rsidRPr="00F868C6">
        <w:rPr>
          <w:rFonts w:ascii="Arial" w:hAnsi="Arial" w:cs="Arial"/>
          <w:color w:val="000000"/>
          <w:sz w:val="18"/>
          <w:szCs w:val="18"/>
        </w:rPr>
        <w:t xml:space="preserve">Consistent with others in the industry, the </w:t>
      </w:r>
      <w:r w:rsidR="003F3564" w:rsidRPr="00F868C6">
        <w:rPr>
          <w:rFonts w:ascii="Arial" w:hAnsi="Arial" w:cs="Arial"/>
          <w:color w:val="000000"/>
          <w:sz w:val="18"/>
          <w:szCs w:val="18"/>
        </w:rPr>
        <w:t>Group</w:t>
      </w:r>
      <w:r w:rsidRPr="00F868C6">
        <w:rPr>
          <w:rFonts w:ascii="Arial" w:hAnsi="Arial" w:cs="Arial"/>
          <w:color w:val="000000"/>
          <w:sz w:val="18"/>
          <w:szCs w:val="18"/>
        </w:rPr>
        <w:t xml:space="preserve"> monitors capital based on gearing ratio which is determined by dividing net debt with equity</w:t>
      </w:r>
      <w:r w:rsidRPr="00F868C6">
        <w:rPr>
          <w:rFonts w:ascii="Arial" w:hAnsi="Arial" w:cs="Arial"/>
          <w:color w:val="000000"/>
          <w:sz w:val="18"/>
          <w:szCs w:val="18"/>
          <w:cs/>
        </w:rPr>
        <w:t>.</w:t>
      </w:r>
    </w:p>
    <w:p w14:paraId="42EE8CA2" w14:textId="77777777" w:rsidR="00EE3373" w:rsidRPr="00F868C6" w:rsidRDefault="00EE3373" w:rsidP="00F868C6">
      <w:pPr>
        <w:jc w:val="thaiDistribute"/>
        <w:rPr>
          <w:rFonts w:ascii="Arial" w:hAnsi="Arial" w:cs="Arial"/>
          <w:color w:val="000000"/>
          <w:sz w:val="18"/>
          <w:szCs w:val="18"/>
        </w:rPr>
      </w:pPr>
    </w:p>
    <w:p w14:paraId="18009001" w14:textId="77777777" w:rsidR="00DC5E2D" w:rsidRPr="00F868C6" w:rsidRDefault="00DC5E2D" w:rsidP="00F868C6">
      <w:pPr>
        <w:jc w:val="thaiDistribute"/>
        <w:rPr>
          <w:rFonts w:ascii="Arial" w:hAnsi="Arial" w:cs="Arial"/>
          <w:color w:val="000000"/>
          <w:sz w:val="18"/>
          <w:szCs w:val="18"/>
        </w:rPr>
      </w:pPr>
    </w:p>
    <w:p w14:paraId="09AF5034" w14:textId="77777777" w:rsidR="00DC5E2D" w:rsidRPr="00F868C6" w:rsidRDefault="00DC5E2D" w:rsidP="00F868C6">
      <w:pPr>
        <w:jc w:val="thaiDistribute"/>
        <w:rPr>
          <w:rFonts w:ascii="Arial" w:hAnsi="Arial" w:cs="Arial"/>
          <w:color w:val="000000"/>
          <w:sz w:val="18"/>
          <w:szCs w:val="18"/>
        </w:rPr>
      </w:pPr>
    </w:p>
    <w:p w14:paraId="0563E755" w14:textId="77777777" w:rsidR="00DC5E2D" w:rsidRPr="00F868C6" w:rsidRDefault="00DC5E2D" w:rsidP="00F868C6">
      <w:pPr>
        <w:jc w:val="thaiDistribute"/>
        <w:rPr>
          <w:rFonts w:ascii="Arial" w:hAnsi="Arial" w:cs="Arial"/>
          <w:color w:val="000000"/>
          <w:sz w:val="18"/>
          <w:szCs w:val="18"/>
        </w:rPr>
        <w:sectPr w:rsidR="00DC5E2D" w:rsidRPr="00F868C6" w:rsidSect="0020480F">
          <w:headerReference w:type="default" r:id="rId11"/>
          <w:footerReference w:type="default" r:id="rId12"/>
          <w:pgSz w:w="11909" w:h="16834" w:code="9"/>
          <w:pgMar w:top="1440" w:right="720" w:bottom="720" w:left="1728" w:header="706" w:footer="706" w:gutter="0"/>
          <w:pgNumType w:start="12" w:chapStyle="1"/>
          <w:cols w:space="720"/>
          <w:docGrid w:linePitch="360"/>
        </w:sectPr>
      </w:pPr>
    </w:p>
    <w:p w14:paraId="6A85361C" w14:textId="77777777" w:rsidR="00F73614" w:rsidRPr="00F868C6" w:rsidRDefault="00F73614" w:rsidP="00F868C6">
      <w:pPr>
        <w:jc w:val="thaiDistribute"/>
        <w:rPr>
          <w:rFonts w:ascii="Arial" w:hAnsi="Arial" w:cs="Arial"/>
          <w:color w:val="000000"/>
          <w:sz w:val="18"/>
          <w:szCs w:val="18"/>
        </w:rPr>
      </w:pPr>
    </w:p>
    <w:tbl>
      <w:tblPr>
        <w:tblW w:w="14256" w:type="dxa"/>
        <w:tblInd w:w="-5" w:type="dxa"/>
        <w:tblLayout w:type="fixed"/>
        <w:tblLook w:val="0400" w:firstRow="0" w:lastRow="0" w:firstColumn="0" w:lastColumn="0" w:noHBand="0" w:noVBand="1"/>
      </w:tblPr>
      <w:tblGrid>
        <w:gridCol w:w="14256"/>
      </w:tblGrid>
      <w:tr w:rsidR="00113934" w:rsidRPr="00F868C6" w14:paraId="3E580E6F" w14:textId="77777777" w:rsidTr="00F868C6">
        <w:trPr>
          <w:trHeight w:val="386"/>
        </w:trPr>
        <w:tc>
          <w:tcPr>
            <w:tcW w:w="14256" w:type="dxa"/>
            <w:vAlign w:val="center"/>
          </w:tcPr>
          <w:p w14:paraId="608A8D35" w14:textId="5EAA7FF5" w:rsidR="00113934" w:rsidRPr="00F868C6" w:rsidRDefault="00113934" w:rsidP="00F868C6">
            <w:pPr>
              <w:overflowPunct/>
              <w:autoSpaceDE/>
              <w:autoSpaceDN/>
              <w:adjustRightInd/>
              <w:ind w:left="432" w:hanging="541"/>
              <w:jc w:val="both"/>
              <w:textAlignment w:val="auto"/>
              <w:rPr>
                <w:rFonts w:ascii="Arial Bold" w:hAnsi="Arial Bold" w:cs="Arial"/>
                <w:b/>
                <w:bCs/>
                <w:color w:val="000000"/>
                <w:sz w:val="18"/>
                <w:szCs w:val="18"/>
                <w:cs/>
                <w:lang w:val="en-GB" w:eastAsia="en-GB"/>
              </w:rPr>
            </w:pPr>
            <w:r w:rsidRPr="00F868C6">
              <w:rPr>
                <w:rFonts w:ascii="Arial Bold" w:hAnsi="Arial Bold" w:cs="Arial"/>
                <w:b/>
                <w:bCs/>
                <w:color w:val="000000"/>
                <w:sz w:val="18"/>
                <w:szCs w:val="18"/>
                <w:lang w:val="en-GB" w:eastAsia="en-GB"/>
              </w:rPr>
              <w:t>7</w:t>
            </w:r>
            <w:r w:rsidRPr="00F868C6">
              <w:rPr>
                <w:rFonts w:ascii="Arial Bold" w:hAnsi="Arial Bold" w:cs="Arial"/>
                <w:b/>
                <w:bCs/>
                <w:color w:val="000000"/>
                <w:sz w:val="18"/>
                <w:szCs w:val="18"/>
                <w:cs/>
                <w:lang w:val="en-GB" w:eastAsia="en-GB"/>
              </w:rPr>
              <w:t>.</w:t>
            </w:r>
            <w:r w:rsidRPr="00F868C6">
              <w:rPr>
                <w:rFonts w:ascii="Arial Bold" w:hAnsi="Arial Bold" w:cs="Arial"/>
                <w:b/>
                <w:bCs/>
                <w:color w:val="000000"/>
                <w:sz w:val="18"/>
                <w:szCs w:val="18"/>
                <w:lang w:val="en-GB" w:eastAsia="en-GB"/>
              </w:rPr>
              <w:tab/>
            </w:r>
            <w:r w:rsidRPr="00F868C6">
              <w:rPr>
                <w:rFonts w:ascii="Arial Bold" w:hAnsi="Arial Bold" w:cs="Arial"/>
                <w:b/>
                <w:bCs/>
                <w:color w:val="000000"/>
                <w:sz w:val="18"/>
                <w:szCs w:val="18"/>
              </w:rPr>
              <w:t>Insurance Risk Management</w:t>
            </w:r>
          </w:p>
        </w:tc>
      </w:tr>
    </w:tbl>
    <w:p w14:paraId="0B20BBDD" w14:textId="77777777" w:rsidR="002517BC" w:rsidRPr="00F868C6" w:rsidRDefault="002517BC" w:rsidP="00F868C6">
      <w:pPr>
        <w:jc w:val="thaiDistribute"/>
        <w:rPr>
          <w:rFonts w:ascii="Arial" w:hAnsi="Arial" w:cs="Arial"/>
          <w:color w:val="000000"/>
          <w:spacing w:val="-6"/>
          <w:sz w:val="18"/>
          <w:szCs w:val="18"/>
        </w:rPr>
      </w:pPr>
    </w:p>
    <w:p w14:paraId="0F65F5C2" w14:textId="1CBDD794" w:rsidR="002307F6" w:rsidRPr="00F868C6" w:rsidRDefault="002307F6" w:rsidP="00F868C6">
      <w:pPr>
        <w:jc w:val="thaiDistribute"/>
        <w:rPr>
          <w:rFonts w:ascii="Arial" w:hAnsi="Arial" w:cs="Arial"/>
          <w:color w:val="000000"/>
          <w:spacing w:val="-6"/>
          <w:sz w:val="18"/>
          <w:szCs w:val="18"/>
          <w:lang w:val="en-GB"/>
        </w:rPr>
      </w:pPr>
      <w:r w:rsidRPr="00F868C6">
        <w:rPr>
          <w:rFonts w:ascii="Arial" w:hAnsi="Arial" w:cs="Arial"/>
          <w:color w:val="000000"/>
          <w:spacing w:val="-6"/>
          <w:sz w:val="18"/>
          <w:szCs w:val="18"/>
          <w:lang w:val="en-GB"/>
        </w:rPr>
        <w:t>Insurance risk refers to the risk arising from the variability in the frequency, severity, and timing of losses that deviate from the assumptions used in product design, premium rate determination, underwriting decisions, claims management, reserve valuation, and reinsurance.</w:t>
      </w:r>
    </w:p>
    <w:p w14:paraId="7BD7555B" w14:textId="77777777" w:rsidR="002307F6" w:rsidRPr="00F868C6" w:rsidRDefault="002307F6" w:rsidP="00F868C6">
      <w:pPr>
        <w:jc w:val="thaiDistribute"/>
        <w:rPr>
          <w:rFonts w:ascii="Arial" w:hAnsi="Arial" w:cs="Arial"/>
          <w:color w:val="000000"/>
          <w:spacing w:val="-6"/>
          <w:sz w:val="18"/>
          <w:szCs w:val="18"/>
          <w:lang w:val="en-GB"/>
        </w:rPr>
      </w:pPr>
    </w:p>
    <w:p w14:paraId="5591BD5C" w14:textId="7E7C2654" w:rsidR="002307F6" w:rsidRPr="00F868C6" w:rsidRDefault="002307F6" w:rsidP="00F868C6">
      <w:pPr>
        <w:jc w:val="thaiDistribute"/>
        <w:rPr>
          <w:rFonts w:ascii="Arial" w:hAnsi="Arial" w:cs="Arial"/>
          <w:color w:val="000000"/>
          <w:spacing w:val="-6"/>
          <w:sz w:val="18"/>
          <w:szCs w:val="18"/>
          <w:lang w:val="en-GB"/>
        </w:rPr>
      </w:pPr>
      <w:r w:rsidRPr="00F868C6">
        <w:rPr>
          <w:rFonts w:ascii="Arial" w:hAnsi="Arial" w:cs="Arial"/>
          <w:color w:val="000000"/>
          <w:spacing w:val="-6"/>
          <w:sz w:val="18"/>
          <w:szCs w:val="18"/>
          <w:lang w:val="en-GB"/>
        </w:rPr>
        <w:t>The company manages risk under the framework of the “Risk Management Policy” and the “Reinsurance Management Policy,” both approved by the Board of Directors and submitted to the Office of Insurance Commission (OIC).</w:t>
      </w:r>
    </w:p>
    <w:p w14:paraId="0F5CE92B" w14:textId="77777777" w:rsidR="006D57A1" w:rsidRPr="00F868C6" w:rsidRDefault="006D57A1" w:rsidP="00F868C6">
      <w:pPr>
        <w:jc w:val="thaiDistribute"/>
        <w:rPr>
          <w:rFonts w:ascii="Arial" w:hAnsi="Arial" w:cs="Arial"/>
          <w:color w:val="000000"/>
          <w:spacing w:val="-6"/>
          <w:sz w:val="18"/>
          <w:szCs w:val="18"/>
          <w:lang w:val="en-GB"/>
        </w:rPr>
      </w:pPr>
    </w:p>
    <w:p w14:paraId="531A60DE" w14:textId="77777777" w:rsidR="002307F6" w:rsidRPr="00F868C6" w:rsidRDefault="002307F6" w:rsidP="00F868C6">
      <w:pPr>
        <w:jc w:val="thaiDistribute"/>
        <w:rPr>
          <w:rFonts w:ascii="Arial" w:hAnsi="Arial" w:cs="Arial"/>
          <w:color w:val="000000"/>
          <w:spacing w:val="-6"/>
          <w:sz w:val="18"/>
          <w:szCs w:val="18"/>
          <w:lang w:val="en-GB"/>
        </w:rPr>
      </w:pPr>
      <w:r w:rsidRPr="00F868C6">
        <w:rPr>
          <w:rFonts w:ascii="Arial" w:hAnsi="Arial" w:cs="Arial"/>
          <w:color w:val="000000"/>
          <w:spacing w:val="-6"/>
          <w:sz w:val="18"/>
          <w:szCs w:val="18"/>
          <w:lang w:val="en-GB"/>
        </w:rPr>
        <w:t>The company’s risk management framework and policies are developed based on international insurance risk management standards, legal requirements from regulators, and other relevant entities. The company has established standardized underwriting guidelines that are regularly reviewed and updated to fit the market environment. Underwriting authority limits are clearly defined, and strict oversight and monitoring are in place to ensure compliance with the guidelines, authority limits, and related standards.</w:t>
      </w:r>
    </w:p>
    <w:p w14:paraId="6DB10C6E" w14:textId="77777777" w:rsidR="000D4EAB" w:rsidRPr="00F868C6" w:rsidRDefault="000D4EAB" w:rsidP="00F868C6">
      <w:pPr>
        <w:overflowPunct/>
        <w:autoSpaceDE/>
        <w:autoSpaceDN/>
        <w:adjustRightInd/>
        <w:textAlignment w:val="auto"/>
        <w:rPr>
          <w:rFonts w:ascii="Arial" w:hAnsi="Arial" w:cs="Arial"/>
          <w:color w:val="000000"/>
          <w:sz w:val="18"/>
          <w:szCs w:val="18"/>
        </w:rPr>
      </w:pPr>
    </w:p>
    <w:p w14:paraId="23AB3019" w14:textId="5E51B6E4" w:rsidR="000F6F78" w:rsidRPr="00F868C6" w:rsidRDefault="000F6F78" w:rsidP="00F868C6">
      <w:pPr>
        <w:overflowPunct/>
        <w:autoSpaceDE/>
        <w:autoSpaceDN/>
        <w:adjustRightInd/>
        <w:ind w:left="540" w:hanging="540"/>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7.</w:t>
      </w:r>
      <w:r w:rsidR="00400B9F" w:rsidRPr="00F868C6">
        <w:rPr>
          <w:rFonts w:ascii="Arial" w:hAnsi="Arial" w:cs="Arial"/>
          <w:b/>
          <w:bCs/>
          <w:color w:val="000000"/>
          <w:sz w:val="18"/>
          <w:szCs w:val="18"/>
          <w:lang w:val="en-GB"/>
        </w:rPr>
        <w:t>1</w:t>
      </w:r>
      <w:r w:rsidRPr="00F868C6">
        <w:rPr>
          <w:rFonts w:ascii="Arial" w:hAnsi="Arial" w:cs="Arial"/>
          <w:b/>
          <w:bCs/>
          <w:color w:val="000000"/>
          <w:sz w:val="18"/>
          <w:szCs w:val="18"/>
          <w:lang w:val="en-GB"/>
        </w:rPr>
        <w:tab/>
      </w:r>
      <w:r w:rsidR="00E10F55" w:rsidRPr="00F868C6">
        <w:rPr>
          <w:rFonts w:ascii="Arial" w:hAnsi="Arial" w:cs="Arial"/>
          <w:b/>
          <w:bCs/>
          <w:color w:val="000000"/>
          <w:sz w:val="18"/>
          <w:szCs w:val="18"/>
          <w:lang w:val="en-GB"/>
        </w:rPr>
        <w:t>I</w:t>
      </w:r>
      <w:r w:rsidRPr="00F868C6">
        <w:rPr>
          <w:rFonts w:ascii="Arial" w:hAnsi="Arial" w:cs="Arial"/>
          <w:b/>
          <w:bCs/>
          <w:color w:val="000000"/>
          <w:sz w:val="18"/>
          <w:szCs w:val="18"/>
          <w:lang w:val="en-GB"/>
        </w:rPr>
        <w:t xml:space="preserve">nsurance </w:t>
      </w:r>
      <w:r w:rsidR="00CC295F" w:rsidRPr="00F868C6">
        <w:rPr>
          <w:rFonts w:ascii="Arial" w:hAnsi="Arial" w:cs="Arial"/>
          <w:b/>
          <w:bCs/>
          <w:color w:val="000000"/>
          <w:sz w:val="18"/>
          <w:szCs w:val="18"/>
          <w:lang w:val="en-GB"/>
        </w:rPr>
        <w:t xml:space="preserve">concentration </w:t>
      </w:r>
      <w:r w:rsidRPr="00F868C6">
        <w:rPr>
          <w:rFonts w:ascii="Arial" w:hAnsi="Arial" w:cs="Arial"/>
          <w:b/>
          <w:bCs/>
          <w:color w:val="000000"/>
          <w:sz w:val="18"/>
          <w:szCs w:val="18"/>
          <w:lang w:val="en-GB"/>
        </w:rPr>
        <w:t>risk</w:t>
      </w:r>
    </w:p>
    <w:p w14:paraId="1097599A" w14:textId="77777777" w:rsidR="00B1181C" w:rsidRPr="00F868C6" w:rsidRDefault="00B1181C" w:rsidP="00F868C6">
      <w:pPr>
        <w:ind w:left="540"/>
        <w:jc w:val="both"/>
        <w:rPr>
          <w:rFonts w:ascii="Arial" w:hAnsi="Arial" w:cs="Arial"/>
          <w:color w:val="000000"/>
          <w:spacing w:val="-4"/>
          <w:sz w:val="18"/>
          <w:szCs w:val="18"/>
        </w:rPr>
      </w:pPr>
    </w:p>
    <w:p w14:paraId="2DCC8868" w14:textId="5C434954" w:rsidR="00DD760B" w:rsidRPr="00F868C6" w:rsidRDefault="00DD760B" w:rsidP="00F868C6">
      <w:pPr>
        <w:ind w:left="540"/>
        <w:jc w:val="both"/>
        <w:rPr>
          <w:rFonts w:ascii="Arial" w:hAnsi="Arial" w:cs="Arial"/>
          <w:color w:val="000000"/>
          <w:spacing w:val="-4"/>
          <w:sz w:val="18"/>
          <w:szCs w:val="18"/>
        </w:rPr>
      </w:pPr>
      <w:r w:rsidRPr="00F868C6">
        <w:rPr>
          <w:rFonts w:ascii="Arial" w:hAnsi="Arial" w:cs="Arial"/>
          <w:color w:val="000000"/>
          <w:spacing w:val="-4"/>
          <w:sz w:val="18"/>
          <w:szCs w:val="18"/>
          <w:shd w:val="clear" w:color="auto" w:fill="FFFFFF"/>
        </w:rPr>
        <w:t xml:space="preserve">As </w:t>
      </w:r>
      <w:proofErr w:type="gramStart"/>
      <w:r w:rsidRPr="00F868C6">
        <w:rPr>
          <w:rFonts w:ascii="Arial" w:hAnsi="Arial" w:cs="Arial"/>
          <w:color w:val="000000"/>
          <w:spacing w:val="-4"/>
          <w:sz w:val="18"/>
          <w:szCs w:val="18"/>
          <w:shd w:val="clear" w:color="auto" w:fill="FFFFFF"/>
        </w:rPr>
        <w:t>at</w:t>
      </w:r>
      <w:proofErr w:type="gramEnd"/>
      <w:r w:rsidRPr="00F868C6">
        <w:rPr>
          <w:rFonts w:ascii="Arial" w:hAnsi="Arial" w:cs="Arial"/>
          <w:color w:val="000000"/>
          <w:spacing w:val="-4"/>
          <w:sz w:val="18"/>
          <w:szCs w:val="18"/>
          <w:shd w:val="clear" w:color="auto" w:fill="FFFFFF"/>
        </w:rPr>
        <w:t xml:space="preserve"> </w:t>
      </w:r>
      <w:r w:rsidRPr="00F868C6">
        <w:rPr>
          <w:rFonts w:ascii="Arial" w:hAnsi="Arial" w:cs="Arial"/>
          <w:color w:val="000000"/>
          <w:spacing w:val="-4"/>
          <w:sz w:val="18"/>
          <w:szCs w:val="18"/>
          <w:shd w:val="clear" w:color="auto" w:fill="FFFFFF"/>
          <w:lang w:val="en-GB"/>
        </w:rPr>
        <w:t>31 December</w:t>
      </w:r>
      <w:r w:rsidRPr="00F868C6">
        <w:rPr>
          <w:rFonts w:ascii="Arial" w:hAnsi="Arial" w:cs="Arial"/>
          <w:color w:val="000000"/>
          <w:spacing w:val="-4"/>
          <w:sz w:val="18"/>
          <w:szCs w:val="18"/>
          <w:shd w:val="clear" w:color="auto" w:fill="FFFFFF"/>
        </w:rPr>
        <w:t xml:space="preserve"> </w:t>
      </w:r>
      <w:r w:rsidRPr="00F868C6">
        <w:rPr>
          <w:rFonts w:ascii="Arial" w:hAnsi="Arial" w:cs="Arial"/>
          <w:color w:val="000000"/>
          <w:spacing w:val="-4"/>
          <w:sz w:val="18"/>
          <w:szCs w:val="18"/>
          <w:shd w:val="clear" w:color="auto" w:fill="FFFFFF"/>
          <w:lang w:val="en-GB"/>
        </w:rPr>
        <w:t>2025</w:t>
      </w:r>
      <w:r w:rsidRPr="00F868C6">
        <w:rPr>
          <w:rFonts w:ascii="Arial" w:hAnsi="Arial" w:cs="Arial"/>
          <w:color w:val="000000"/>
          <w:spacing w:val="-4"/>
          <w:sz w:val="18"/>
          <w:szCs w:val="18"/>
          <w:shd w:val="clear" w:color="auto" w:fill="FFFFFF"/>
        </w:rPr>
        <w:t xml:space="preserve"> and </w:t>
      </w:r>
      <w:r w:rsidRPr="00F868C6">
        <w:rPr>
          <w:rFonts w:ascii="Arial" w:hAnsi="Arial" w:cs="Arial"/>
          <w:color w:val="000000"/>
          <w:spacing w:val="-4"/>
          <w:sz w:val="18"/>
          <w:szCs w:val="18"/>
          <w:shd w:val="clear" w:color="auto" w:fill="FFFFFF"/>
          <w:lang w:val="en-GB"/>
        </w:rPr>
        <w:t>31</w:t>
      </w:r>
      <w:r w:rsidRPr="00F868C6">
        <w:rPr>
          <w:rFonts w:ascii="Arial" w:hAnsi="Arial" w:cs="Arial"/>
          <w:color w:val="000000"/>
          <w:spacing w:val="-4"/>
          <w:sz w:val="18"/>
          <w:szCs w:val="18"/>
          <w:shd w:val="clear" w:color="auto" w:fill="FFFFFF"/>
        </w:rPr>
        <w:t xml:space="preserve"> December </w:t>
      </w:r>
      <w:r w:rsidRPr="00F868C6">
        <w:rPr>
          <w:rFonts w:ascii="Arial" w:hAnsi="Arial" w:cs="Arial"/>
          <w:color w:val="000000"/>
          <w:spacing w:val="-4"/>
          <w:sz w:val="18"/>
          <w:szCs w:val="18"/>
          <w:shd w:val="clear" w:color="auto" w:fill="FFFFFF"/>
          <w:lang w:val="en-GB"/>
        </w:rPr>
        <w:t>2024</w:t>
      </w:r>
      <w:r w:rsidRPr="00F868C6">
        <w:rPr>
          <w:rFonts w:ascii="Arial" w:hAnsi="Arial" w:cs="Arial"/>
          <w:color w:val="000000"/>
          <w:spacing w:val="-4"/>
          <w:sz w:val="18"/>
          <w:szCs w:val="18"/>
          <w:shd w:val="clear" w:color="auto" w:fill="FFFFFF"/>
        </w:rPr>
        <w:t xml:space="preserve">, reinsurance contract assets classified by </w:t>
      </w:r>
      <w:r w:rsidR="00830ED8" w:rsidRPr="00F868C6">
        <w:rPr>
          <w:rFonts w:ascii="Arial" w:hAnsi="Arial" w:cs="Arial"/>
          <w:color w:val="000000"/>
          <w:sz w:val="18"/>
          <w:szCs w:val="18"/>
        </w:rPr>
        <w:t>product group</w:t>
      </w:r>
      <w:r w:rsidRPr="00F868C6">
        <w:rPr>
          <w:rFonts w:ascii="Arial" w:hAnsi="Arial" w:cs="Arial"/>
          <w:color w:val="000000"/>
          <w:spacing w:val="-4"/>
          <w:sz w:val="18"/>
          <w:szCs w:val="18"/>
          <w:shd w:val="clear" w:color="auto" w:fill="FFFFFF"/>
        </w:rPr>
        <w:t xml:space="preserve"> are as follows:</w:t>
      </w:r>
    </w:p>
    <w:p w14:paraId="6E9C2E60" w14:textId="77777777" w:rsidR="00DC5E2D" w:rsidRPr="00F868C6" w:rsidRDefault="00DC5E2D" w:rsidP="00F868C6">
      <w:pPr>
        <w:ind w:left="540"/>
        <w:jc w:val="both"/>
        <w:rPr>
          <w:rFonts w:ascii="Arial" w:hAnsi="Arial" w:cs="Arial"/>
          <w:color w:val="000000"/>
          <w:sz w:val="18"/>
          <w:szCs w:val="18"/>
        </w:rPr>
      </w:pPr>
    </w:p>
    <w:tbl>
      <w:tblPr>
        <w:tblW w:w="5000" w:type="pct"/>
        <w:tblLook w:val="04A0" w:firstRow="1" w:lastRow="0" w:firstColumn="1" w:lastColumn="0" w:noHBand="0" w:noVBand="1"/>
      </w:tblPr>
      <w:tblGrid>
        <w:gridCol w:w="8532"/>
        <w:gridCol w:w="1971"/>
        <w:gridCol w:w="1971"/>
        <w:gridCol w:w="1740"/>
        <w:gridCol w:w="28"/>
      </w:tblGrid>
      <w:tr w:rsidR="005B03A2" w:rsidRPr="00F868C6" w14:paraId="1864A4BA" w14:textId="77777777" w:rsidTr="00F868C6">
        <w:trPr>
          <w:trHeight w:val="20"/>
        </w:trPr>
        <w:tc>
          <w:tcPr>
            <w:tcW w:w="2995" w:type="pct"/>
            <w:vAlign w:val="bottom"/>
          </w:tcPr>
          <w:p w14:paraId="13843ACB" w14:textId="77777777" w:rsidR="005B03A2" w:rsidRPr="00F868C6" w:rsidRDefault="005B03A2" w:rsidP="00F868C6">
            <w:pPr>
              <w:overflowPunct/>
              <w:autoSpaceDE/>
              <w:adjustRightInd/>
              <w:ind w:left="427"/>
              <w:rPr>
                <w:rFonts w:ascii="Arial" w:hAnsi="Arial" w:cs="Arial"/>
                <w:color w:val="000000"/>
                <w:sz w:val="18"/>
                <w:szCs w:val="18"/>
                <w:lang w:val="en-GB"/>
              </w:rPr>
            </w:pPr>
          </w:p>
        </w:tc>
        <w:tc>
          <w:tcPr>
            <w:tcW w:w="2005" w:type="pct"/>
            <w:gridSpan w:val="4"/>
            <w:tcBorders>
              <w:bottom w:val="single" w:sz="4" w:space="0" w:color="auto"/>
            </w:tcBorders>
            <w:vAlign w:val="bottom"/>
          </w:tcPr>
          <w:p w14:paraId="52D033EB" w14:textId="4FC6EFCE" w:rsidR="005B03A2" w:rsidRPr="00F868C6" w:rsidRDefault="00107099" w:rsidP="00F868C6">
            <w:pPr>
              <w:pStyle w:val="BlockText"/>
              <w:spacing w:before="0" w:after="0"/>
              <w:ind w:left="0" w:right="-72" w:firstLine="0"/>
              <w:jc w:val="center"/>
              <w:rPr>
                <w:rFonts w:ascii="Arial" w:hAnsi="Arial" w:cs="Arial"/>
                <w:b/>
                <w:bCs/>
                <w:color w:val="000000"/>
                <w:sz w:val="18"/>
                <w:szCs w:val="22"/>
                <w:lang w:val="en-GB"/>
              </w:rPr>
            </w:pPr>
            <w:r w:rsidRPr="00F868C6">
              <w:rPr>
                <w:rFonts w:ascii="Arial" w:hAnsi="Arial" w:cs="Arial"/>
                <w:b/>
                <w:bCs/>
                <w:color w:val="000000"/>
                <w:sz w:val="18"/>
                <w:szCs w:val="18"/>
                <w:lang w:val="en-GB"/>
              </w:rPr>
              <w:t>Consolidated and separate financial statements</w:t>
            </w:r>
          </w:p>
        </w:tc>
      </w:tr>
      <w:tr w:rsidR="00107099" w:rsidRPr="00F868C6" w14:paraId="4093760F" w14:textId="77777777" w:rsidTr="00F868C6">
        <w:trPr>
          <w:trHeight w:val="20"/>
        </w:trPr>
        <w:tc>
          <w:tcPr>
            <w:tcW w:w="2995" w:type="pct"/>
            <w:vAlign w:val="bottom"/>
          </w:tcPr>
          <w:p w14:paraId="74A403B2" w14:textId="77777777" w:rsidR="00107099" w:rsidRPr="00F868C6" w:rsidRDefault="00107099" w:rsidP="00F868C6">
            <w:pPr>
              <w:overflowPunct/>
              <w:autoSpaceDE/>
              <w:adjustRightInd/>
              <w:ind w:left="427"/>
              <w:rPr>
                <w:rFonts w:ascii="Arial" w:hAnsi="Arial" w:cs="Arial"/>
                <w:color w:val="000000"/>
                <w:sz w:val="18"/>
                <w:szCs w:val="18"/>
                <w:lang w:val="en-GB"/>
              </w:rPr>
            </w:pPr>
          </w:p>
        </w:tc>
        <w:tc>
          <w:tcPr>
            <w:tcW w:w="2005" w:type="pct"/>
            <w:gridSpan w:val="4"/>
            <w:tcBorders>
              <w:top w:val="single" w:sz="4" w:space="0" w:color="auto"/>
              <w:bottom w:val="single" w:sz="4" w:space="0" w:color="auto"/>
            </w:tcBorders>
            <w:vAlign w:val="bottom"/>
          </w:tcPr>
          <w:p w14:paraId="532EAC43" w14:textId="56A16733" w:rsidR="00107099" w:rsidRPr="00F868C6" w:rsidRDefault="00107099" w:rsidP="00F868C6">
            <w:pPr>
              <w:pStyle w:val="BlockText"/>
              <w:spacing w:before="0" w:after="0"/>
              <w:ind w:left="0" w:right="-72"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2025</w:t>
            </w:r>
          </w:p>
        </w:tc>
      </w:tr>
      <w:tr w:rsidR="005B03A2" w:rsidRPr="00F868C6" w14:paraId="17C0034C" w14:textId="77777777" w:rsidTr="00F868C6">
        <w:trPr>
          <w:gridAfter w:val="1"/>
          <w:wAfter w:w="10" w:type="pct"/>
          <w:trHeight w:val="20"/>
        </w:trPr>
        <w:tc>
          <w:tcPr>
            <w:tcW w:w="2995" w:type="pct"/>
            <w:vAlign w:val="bottom"/>
          </w:tcPr>
          <w:p w14:paraId="68102BB1" w14:textId="77777777" w:rsidR="005B03A2" w:rsidRPr="00F868C6" w:rsidRDefault="005B03A2" w:rsidP="00F868C6">
            <w:pPr>
              <w:overflowPunct/>
              <w:autoSpaceDE/>
              <w:adjustRightInd/>
              <w:ind w:left="427"/>
              <w:rPr>
                <w:rFonts w:ascii="Arial" w:hAnsi="Arial" w:cs="Arial"/>
                <w:color w:val="000000"/>
                <w:sz w:val="18"/>
                <w:szCs w:val="18"/>
                <w:lang w:val="en-GB"/>
              </w:rPr>
            </w:pPr>
          </w:p>
        </w:tc>
        <w:tc>
          <w:tcPr>
            <w:tcW w:w="692" w:type="pct"/>
            <w:vAlign w:val="bottom"/>
          </w:tcPr>
          <w:p w14:paraId="37AE2C60" w14:textId="0ECDC4A2" w:rsidR="005B03A2" w:rsidRPr="00F868C6" w:rsidRDefault="005B03A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pacing w:val="-4"/>
                <w:sz w:val="18"/>
                <w:szCs w:val="18"/>
              </w:rPr>
              <w:t>Motor</w:t>
            </w:r>
          </w:p>
        </w:tc>
        <w:tc>
          <w:tcPr>
            <w:tcW w:w="692" w:type="pct"/>
            <w:vAlign w:val="bottom"/>
          </w:tcPr>
          <w:p w14:paraId="7F1BF69E" w14:textId="518E5298" w:rsidR="005B03A2" w:rsidRPr="00F868C6" w:rsidRDefault="005B03A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pacing w:val="-4"/>
                <w:sz w:val="18"/>
                <w:szCs w:val="18"/>
              </w:rPr>
              <w:t>Non-motor</w:t>
            </w:r>
          </w:p>
        </w:tc>
        <w:tc>
          <w:tcPr>
            <w:tcW w:w="611" w:type="pct"/>
          </w:tcPr>
          <w:p w14:paraId="21E62116" w14:textId="772525AC" w:rsidR="005B03A2" w:rsidRPr="00F868C6" w:rsidRDefault="005B03A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pacing w:val="-4"/>
                <w:sz w:val="18"/>
                <w:szCs w:val="22"/>
                <w:lang w:val="en-GB"/>
              </w:rPr>
              <w:t>Total</w:t>
            </w:r>
          </w:p>
        </w:tc>
      </w:tr>
      <w:tr w:rsidR="005B03A2" w:rsidRPr="00F868C6" w14:paraId="37E97FB5" w14:textId="77777777" w:rsidTr="00F868C6">
        <w:trPr>
          <w:gridAfter w:val="1"/>
          <w:wAfter w:w="10" w:type="pct"/>
          <w:trHeight w:val="20"/>
        </w:trPr>
        <w:tc>
          <w:tcPr>
            <w:tcW w:w="2995" w:type="pct"/>
            <w:vAlign w:val="bottom"/>
          </w:tcPr>
          <w:p w14:paraId="7792FF51" w14:textId="77777777" w:rsidR="005B03A2" w:rsidRPr="00F868C6" w:rsidRDefault="005B03A2" w:rsidP="00F868C6">
            <w:pPr>
              <w:overflowPunct/>
              <w:autoSpaceDE/>
              <w:adjustRightInd/>
              <w:ind w:left="427"/>
              <w:rPr>
                <w:rFonts w:ascii="Arial" w:hAnsi="Arial" w:cs="Arial"/>
                <w:color w:val="000000"/>
                <w:sz w:val="18"/>
                <w:szCs w:val="18"/>
                <w:lang w:val="en-GB"/>
              </w:rPr>
            </w:pPr>
          </w:p>
        </w:tc>
        <w:tc>
          <w:tcPr>
            <w:tcW w:w="692" w:type="pct"/>
            <w:tcBorders>
              <w:bottom w:val="single" w:sz="4" w:space="0" w:color="auto"/>
            </w:tcBorders>
            <w:vAlign w:val="bottom"/>
          </w:tcPr>
          <w:p w14:paraId="5D59BE03" w14:textId="112B4CC1" w:rsidR="005B03A2" w:rsidRPr="00F868C6" w:rsidRDefault="008238D5" w:rsidP="00F868C6">
            <w:pPr>
              <w:pStyle w:val="BlockText"/>
              <w:spacing w:before="0" w:after="0"/>
              <w:ind w:left="0" w:right="-72" w:firstLine="0"/>
              <w:jc w:val="right"/>
              <w:rPr>
                <w:rFonts w:ascii="Arial" w:hAnsi="Arial" w:cs="Arial"/>
                <w:b/>
                <w:bCs/>
                <w:color w:val="000000"/>
                <w:spacing w:val="-4"/>
                <w:sz w:val="18"/>
                <w:szCs w:val="18"/>
              </w:rPr>
            </w:pPr>
            <w:r w:rsidRPr="00F868C6">
              <w:rPr>
                <w:rFonts w:ascii="Arial" w:hAnsi="Arial" w:cs="Arial"/>
                <w:b/>
                <w:bCs/>
                <w:color w:val="000000"/>
                <w:spacing w:val="-4"/>
                <w:sz w:val="18"/>
                <w:szCs w:val="18"/>
              </w:rPr>
              <w:t xml:space="preserve">Thousand </w:t>
            </w:r>
            <w:r w:rsidR="005B03A2" w:rsidRPr="00F868C6">
              <w:rPr>
                <w:rFonts w:ascii="Arial" w:hAnsi="Arial" w:cs="Arial"/>
                <w:b/>
                <w:bCs/>
                <w:color w:val="000000"/>
                <w:spacing w:val="-4"/>
                <w:sz w:val="18"/>
                <w:szCs w:val="18"/>
              </w:rPr>
              <w:t>Baht</w:t>
            </w:r>
          </w:p>
        </w:tc>
        <w:tc>
          <w:tcPr>
            <w:tcW w:w="692" w:type="pct"/>
            <w:tcBorders>
              <w:bottom w:val="single" w:sz="4" w:space="0" w:color="auto"/>
            </w:tcBorders>
            <w:vAlign w:val="bottom"/>
          </w:tcPr>
          <w:p w14:paraId="56DB4F08" w14:textId="6A6908C7" w:rsidR="005B03A2" w:rsidRPr="00F868C6" w:rsidRDefault="008238D5" w:rsidP="00F868C6">
            <w:pPr>
              <w:pStyle w:val="BlockText"/>
              <w:spacing w:before="0" w:after="0"/>
              <w:ind w:left="0" w:right="-72" w:firstLine="0"/>
              <w:jc w:val="right"/>
              <w:rPr>
                <w:rFonts w:ascii="Arial" w:hAnsi="Arial" w:cs="Arial"/>
                <w:b/>
                <w:bCs/>
                <w:color w:val="000000"/>
                <w:spacing w:val="-4"/>
                <w:sz w:val="18"/>
                <w:szCs w:val="18"/>
              </w:rPr>
            </w:pPr>
            <w:r w:rsidRPr="00F868C6">
              <w:rPr>
                <w:rFonts w:ascii="Arial" w:hAnsi="Arial" w:cs="Arial"/>
                <w:b/>
                <w:bCs/>
                <w:color w:val="000000"/>
                <w:spacing w:val="-4"/>
                <w:sz w:val="18"/>
                <w:szCs w:val="18"/>
              </w:rPr>
              <w:t xml:space="preserve">Thousand </w:t>
            </w:r>
            <w:r w:rsidR="005B03A2" w:rsidRPr="00F868C6">
              <w:rPr>
                <w:rFonts w:ascii="Arial" w:hAnsi="Arial" w:cs="Arial"/>
                <w:b/>
                <w:bCs/>
                <w:color w:val="000000"/>
                <w:spacing w:val="-4"/>
                <w:sz w:val="18"/>
                <w:szCs w:val="18"/>
              </w:rPr>
              <w:t>Baht</w:t>
            </w:r>
          </w:p>
        </w:tc>
        <w:tc>
          <w:tcPr>
            <w:tcW w:w="611" w:type="pct"/>
            <w:tcBorders>
              <w:bottom w:val="single" w:sz="4" w:space="0" w:color="auto"/>
            </w:tcBorders>
            <w:vAlign w:val="bottom"/>
          </w:tcPr>
          <w:p w14:paraId="3673CCDC" w14:textId="09135AD6" w:rsidR="005B03A2" w:rsidRPr="00F868C6" w:rsidRDefault="008238D5" w:rsidP="00F868C6">
            <w:pPr>
              <w:pStyle w:val="BlockText"/>
              <w:spacing w:before="0" w:after="0"/>
              <w:ind w:left="0" w:right="-72" w:firstLine="0"/>
              <w:jc w:val="right"/>
              <w:rPr>
                <w:rFonts w:ascii="Arial" w:hAnsi="Arial" w:cs="Arial"/>
                <w:b/>
                <w:bCs/>
                <w:color w:val="000000"/>
                <w:spacing w:val="-4"/>
                <w:sz w:val="18"/>
                <w:szCs w:val="22"/>
                <w:lang w:val="en-GB"/>
              </w:rPr>
            </w:pPr>
            <w:r w:rsidRPr="00F868C6">
              <w:rPr>
                <w:rFonts w:ascii="Arial" w:hAnsi="Arial" w:cs="Arial"/>
                <w:b/>
                <w:bCs/>
                <w:color w:val="000000"/>
                <w:spacing w:val="-4"/>
                <w:sz w:val="18"/>
                <w:szCs w:val="18"/>
              </w:rPr>
              <w:t xml:space="preserve">Thousand </w:t>
            </w:r>
            <w:r w:rsidR="005B03A2" w:rsidRPr="00F868C6">
              <w:rPr>
                <w:rFonts w:ascii="Arial" w:hAnsi="Arial" w:cs="Arial"/>
                <w:b/>
                <w:bCs/>
                <w:color w:val="000000"/>
                <w:spacing w:val="-4"/>
                <w:sz w:val="18"/>
                <w:szCs w:val="18"/>
              </w:rPr>
              <w:t>Baht</w:t>
            </w:r>
          </w:p>
        </w:tc>
      </w:tr>
      <w:tr w:rsidR="005B03A2" w:rsidRPr="00F868C6" w14:paraId="00345D47" w14:textId="77777777" w:rsidTr="00F868C6">
        <w:trPr>
          <w:gridAfter w:val="1"/>
          <w:wAfter w:w="10" w:type="pct"/>
        </w:trPr>
        <w:tc>
          <w:tcPr>
            <w:tcW w:w="2995" w:type="pct"/>
            <w:vAlign w:val="bottom"/>
          </w:tcPr>
          <w:p w14:paraId="2A64DCFA" w14:textId="5CCD2026" w:rsidR="005B03A2" w:rsidRPr="00F868C6" w:rsidRDefault="005B03A2" w:rsidP="00F868C6">
            <w:pPr>
              <w:pStyle w:val="BlockText"/>
              <w:spacing w:before="0" w:after="0"/>
              <w:ind w:left="427" w:right="0" w:firstLine="0"/>
              <w:rPr>
                <w:rFonts w:ascii="Arial" w:hAnsi="Arial" w:cs="Arial"/>
                <w:b/>
                <w:bCs/>
                <w:color w:val="000000"/>
                <w:spacing w:val="-4"/>
                <w:sz w:val="18"/>
                <w:szCs w:val="18"/>
                <w:lang w:val="en-GB"/>
              </w:rPr>
            </w:pPr>
          </w:p>
        </w:tc>
        <w:tc>
          <w:tcPr>
            <w:tcW w:w="692" w:type="pct"/>
            <w:tcBorders>
              <w:top w:val="single" w:sz="4" w:space="0" w:color="auto"/>
            </w:tcBorders>
          </w:tcPr>
          <w:p w14:paraId="7A7E3204" w14:textId="77777777" w:rsidR="005B03A2" w:rsidRPr="00F868C6" w:rsidRDefault="005B03A2" w:rsidP="00F868C6">
            <w:pPr>
              <w:pStyle w:val="BlockText"/>
              <w:spacing w:before="0" w:after="0"/>
              <w:ind w:left="0" w:right="-72" w:firstLine="0"/>
              <w:jc w:val="right"/>
              <w:rPr>
                <w:rFonts w:ascii="Arial" w:hAnsi="Arial" w:cs="Arial"/>
                <w:color w:val="000000"/>
                <w:spacing w:val="-4"/>
                <w:sz w:val="18"/>
                <w:szCs w:val="18"/>
                <w:lang w:val="en-GB"/>
              </w:rPr>
            </w:pPr>
          </w:p>
        </w:tc>
        <w:tc>
          <w:tcPr>
            <w:tcW w:w="692" w:type="pct"/>
            <w:tcBorders>
              <w:top w:val="single" w:sz="4" w:space="0" w:color="auto"/>
            </w:tcBorders>
            <w:vAlign w:val="bottom"/>
          </w:tcPr>
          <w:p w14:paraId="5651C36E" w14:textId="77777777" w:rsidR="005B03A2" w:rsidRPr="00F868C6" w:rsidRDefault="005B03A2" w:rsidP="00F868C6">
            <w:pPr>
              <w:pStyle w:val="BlockText"/>
              <w:spacing w:before="0" w:after="0"/>
              <w:ind w:left="0" w:right="-72" w:firstLine="0"/>
              <w:jc w:val="right"/>
              <w:rPr>
                <w:rFonts w:ascii="Arial" w:hAnsi="Arial" w:cs="Arial"/>
                <w:color w:val="000000"/>
                <w:spacing w:val="-4"/>
                <w:sz w:val="18"/>
                <w:szCs w:val="18"/>
                <w:lang w:val="en-GB"/>
              </w:rPr>
            </w:pPr>
          </w:p>
        </w:tc>
        <w:tc>
          <w:tcPr>
            <w:tcW w:w="611" w:type="pct"/>
            <w:tcBorders>
              <w:top w:val="single" w:sz="4" w:space="0" w:color="auto"/>
            </w:tcBorders>
            <w:vAlign w:val="bottom"/>
          </w:tcPr>
          <w:p w14:paraId="19C33618" w14:textId="77777777" w:rsidR="005B03A2" w:rsidRPr="00F868C6" w:rsidRDefault="005B03A2" w:rsidP="00F868C6">
            <w:pPr>
              <w:pStyle w:val="BlockText"/>
              <w:spacing w:before="0" w:after="0"/>
              <w:ind w:left="0" w:right="-72" w:firstLine="0"/>
              <w:jc w:val="right"/>
              <w:rPr>
                <w:rFonts w:ascii="Arial" w:hAnsi="Arial" w:cs="Arial"/>
                <w:color w:val="000000"/>
                <w:spacing w:val="-4"/>
                <w:sz w:val="18"/>
                <w:szCs w:val="18"/>
                <w:lang w:val="en-GB"/>
              </w:rPr>
            </w:pPr>
          </w:p>
        </w:tc>
      </w:tr>
      <w:tr w:rsidR="005B03A2" w:rsidRPr="00F868C6" w14:paraId="6A9039A3" w14:textId="77777777" w:rsidTr="00F868C6">
        <w:trPr>
          <w:gridAfter w:val="1"/>
          <w:wAfter w:w="10" w:type="pct"/>
        </w:trPr>
        <w:tc>
          <w:tcPr>
            <w:tcW w:w="2995" w:type="pct"/>
          </w:tcPr>
          <w:p w14:paraId="0C17DB78" w14:textId="3F3BB23E" w:rsidR="005B03A2" w:rsidRPr="00F868C6" w:rsidRDefault="005B03A2" w:rsidP="00F868C6">
            <w:pPr>
              <w:overflowPunct/>
              <w:autoSpaceDE/>
              <w:adjustRightInd/>
              <w:ind w:left="427"/>
              <w:rPr>
                <w:rFonts w:ascii="Arial" w:hAnsi="Arial" w:cs="Arial"/>
                <w:color w:val="000000"/>
                <w:sz w:val="18"/>
                <w:szCs w:val="18"/>
                <w:lang w:val="en-GB"/>
              </w:rPr>
            </w:pPr>
            <w:r w:rsidRPr="00F868C6">
              <w:rPr>
                <w:rFonts w:ascii="Arial" w:hAnsi="Arial" w:cs="Arial"/>
                <w:b/>
                <w:bCs/>
                <w:color w:val="000000"/>
                <w:sz w:val="18"/>
                <w:szCs w:val="18"/>
              </w:rPr>
              <w:t>Insurance contract liabilities, net</w:t>
            </w:r>
          </w:p>
        </w:tc>
        <w:tc>
          <w:tcPr>
            <w:tcW w:w="692" w:type="pct"/>
            <w:vAlign w:val="bottom"/>
          </w:tcPr>
          <w:p w14:paraId="0A4B42CB" w14:textId="6EF35CD9"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p>
        </w:tc>
        <w:tc>
          <w:tcPr>
            <w:tcW w:w="692" w:type="pct"/>
          </w:tcPr>
          <w:p w14:paraId="044E2211" w14:textId="4CEF8357" w:rsidR="005B03A2" w:rsidRPr="00F868C6" w:rsidRDefault="005B03A2" w:rsidP="00F868C6">
            <w:pPr>
              <w:pStyle w:val="BlockText"/>
              <w:spacing w:before="0" w:after="0"/>
              <w:ind w:left="0" w:right="-72" w:firstLine="0"/>
              <w:jc w:val="right"/>
              <w:rPr>
                <w:rFonts w:ascii="Arial" w:hAnsi="Arial" w:cs="Arial"/>
                <w:color w:val="000000"/>
                <w:sz w:val="18"/>
                <w:szCs w:val="18"/>
                <w:cs/>
              </w:rPr>
            </w:pPr>
          </w:p>
        </w:tc>
        <w:tc>
          <w:tcPr>
            <w:tcW w:w="611" w:type="pct"/>
            <w:vAlign w:val="bottom"/>
          </w:tcPr>
          <w:p w14:paraId="447DA21E" w14:textId="17A26AFF" w:rsidR="005B03A2" w:rsidRPr="00F868C6" w:rsidRDefault="005B03A2" w:rsidP="00F868C6">
            <w:pPr>
              <w:pStyle w:val="BlockText"/>
              <w:spacing w:before="0" w:after="0"/>
              <w:ind w:left="0" w:right="-72" w:firstLine="0"/>
              <w:jc w:val="right"/>
              <w:rPr>
                <w:rFonts w:ascii="Arial" w:hAnsi="Arial" w:cs="Arial"/>
                <w:color w:val="000000"/>
                <w:sz w:val="18"/>
                <w:szCs w:val="18"/>
                <w:cs/>
              </w:rPr>
            </w:pPr>
          </w:p>
        </w:tc>
      </w:tr>
      <w:tr w:rsidR="005B03A2" w:rsidRPr="00F868C6" w14:paraId="2322919F" w14:textId="77777777" w:rsidTr="00F868C6">
        <w:trPr>
          <w:gridAfter w:val="1"/>
          <w:wAfter w:w="10" w:type="pct"/>
        </w:trPr>
        <w:tc>
          <w:tcPr>
            <w:tcW w:w="2995" w:type="pct"/>
          </w:tcPr>
          <w:p w14:paraId="322094FA" w14:textId="672EF51C" w:rsidR="005B03A2" w:rsidRPr="00F868C6" w:rsidRDefault="005B03A2" w:rsidP="00F868C6">
            <w:pPr>
              <w:overflowPunct/>
              <w:autoSpaceDE/>
              <w:adjustRightInd/>
              <w:ind w:left="427"/>
              <w:rPr>
                <w:rFonts w:ascii="Arial" w:hAnsi="Arial" w:cs="Arial"/>
                <w:color w:val="000000"/>
                <w:sz w:val="18"/>
                <w:szCs w:val="18"/>
                <w:lang w:val="en-GB"/>
              </w:rPr>
            </w:pPr>
            <w:r w:rsidRPr="00F868C6">
              <w:rPr>
                <w:rFonts w:ascii="Arial" w:hAnsi="Arial" w:cs="Arial"/>
                <w:color w:val="000000"/>
                <w:sz w:val="18"/>
                <w:szCs w:val="18"/>
                <w:lang w:eastAsia="th-TH" w:bidi="he-IL"/>
              </w:rPr>
              <w:t>Liability for remaining coverage</w:t>
            </w:r>
          </w:p>
        </w:tc>
        <w:tc>
          <w:tcPr>
            <w:tcW w:w="692" w:type="pct"/>
          </w:tcPr>
          <w:p w14:paraId="27001B8E" w14:textId="367230AE" w:rsidR="005B03A2" w:rsidRPr="00F868C6" w:rsidRDefault="005B03A2" w:rsidP="00F868C6">
            <w:pPr>
              <w:pStyle w:val="BlockText"/>
              <w:spacing w:before="0" w:after="0"/>
              <w:ind w:left="0" w:right="-72" w:firstLine="0"/>
              <w:jc w:val="right"/>
              <w:rPr>
                <w:rFonts w:ascii="Arial" w:hAnsi="Arial" w:cs="Arial"/>
                <w:color w:val="000000"/>
                <w:sz w:val="18"/>
                <w:szCs w:val="18"/>
                <w:cs/>
                <w:lang w:val="en-GB"/>
              </w:rPr>
            </w:pPr>
            <w:r w:rsidRPr="00F868C6">
              <w:rPr>
                <w:rFonts w:ascii="Arial" w:hAnsi="Arial" w:cs="Arial"/>
                <w:color w:val="000000"/>
                <w:sz w:val="18"/>
                <w:szCs w:val="18"/>
                <w:cs/>
                <w:lang w:val="en-GB"/>
              </w:rPr>
              <w:t>(158</w:t>
            </w:r>
            <w:r w:rsidRPr="00F868C6">
              <w:rPr>
                <w:rFonts w:ascii="Arial" w:hAnsi="Arial" w:cs="Arial"/>
                <w:color w:val="000000"/>
                <w:sz w:val="18"/>
                <w:szCs w:val="18"/>
                <w:lang w:val="en-GB"/>
              </w:rPr>
              <w:t>,</w:t>
            </w:r>
            <w:r w:rsidR="008B70B7" w:rsidRPr="00F868C6">
              <w:rPr>
                <w:rFonts w:ascii="Arial" w:hAnsi="Arial" w:cs="Arial"/>
                <w:color w:val="000000"/>
                <w:sz w:val="18"/>
                <w:szCs w:val="18"/>
                <w:lang w:val="en-GB"/>
              </w:rPr>
              <w:t>613</w:t>
            </w:r>
            <w:r w:rsidRPr="00F868C6">
              <w:rPr>
                <w:rFonts w:ascii="Arial" w:hAnsi="Arial" w:cs="Arial"/>
                <w:color w:val="000000"/>
                <w:sz w:val="18"/>
                <w:szCs w:val="18"/>
                <w:cs/>
                <w:lang w:val="en-GB"/>
              </w:rPr>
              <w:t>)</w:t>
            </w:r>
          </w:p>
        </w:tc>
        <w:tc>
          <w:tcPr>
            <w:tcW w:w="692" w:type="pct"/>
          </w:tcPr>
          <w:p w14:paraId="4A2DDD2B" w14:textId="1B89F822" w:rsidR="005B03A2" w:rsidRPr="00F868C6" w:rsidRDefault="005B03A2"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(575,</w:t>
            </w:r>
            <w:r w:rsidR="008B70B7" w:rsidRPr="00F868C6">
              <w:rPr>
                <w:rFonts w:ascii="Arial" w:hAnsi="Arial" w:cs="Arial"/>
                <w:color w:val="000000"/>
                <w:sz w:val="18"/>
                <w:szCs w:val="18"/>
                <w:lang w:val="en-GB"/>
              </w:rPr>
              <w:t>832</w:t>
            </w:r>
            <w:r w:rsidRPr="00F868C6">
              <w:rPr>
                <w:rFonts w:ascii="Arial" w:hAnsi="Arial" w:cs="Arial"/>
                <w:color w:val="000000"/>
                <w:sz w:val="18"/>
                <w:szCs w:val="18"/>
                <w:lang w:val="en-GB"/>
              </w:rPr>
              <w:t>)</w:t>
            </w:r>
          </w:p>
        </w:tc>
        <w:tc>
          <w:tcPr>
            <w:tcW w:w="611" w:type="pct"/>
          </w:tcPr>
          <w:p w14:paraId="5C8A9881" w14:textId="17A43407" w:rsidR="005B03A2" w:rsidRPr="00F868C6" w:rsidRDefault="005B03A2"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(734,</w:t>
            </w:r>
            <w:r w:rsidR="008B70B7" w:rsidRPr="00F868C6">
              <w:rPr>
                <w:rFonts w:ascii="Arial" w:hAnsi="Arial" w:cs="Arial"/>
                <w:color w:val="000000"/>
                <w:sz w:val="18"/>
                <w:szCs w:val="18"/>
                <w:lang w:val="en-GB"/>
              </w:rPr>
              <w:t>445</w:t>
            </w:r>
            <w:r w:rsidRPr="00F868C6">
              <w:rPr>
                <w:rFonts w:ascii="Arial" w:hAnsi="Arial" w:cs="Arial"/>
                <w:color w:val="000000"/>
                <w:sz w:val="18"/>
                <w:szCs w:val="18"/>
                <w:lang w:val="en-GB"/>
              </w:rPr>
              <w:t>)</w:t>
            </w:r>
          </w:p>
        </w:tc>
      </w:tr>
      <w:tr w:rsidR="005B03A2" w:rsidRPr="00F868C6" w14:paraId="5FBDBD9B" w14:textId="77777777" w:rsidTr="00F868C6">
        <w:trPr>
          <w:gridAfter w:val="1"/>
          <w:wAfter w:w="10" w:type="pct"/>
        </w:trPr>
        <w:tc>
          <w:tcPr>
            <w:tcW w:w="2995" w:type="pct"/>
          </w:tcPr>
          <w:p w14:paraId="3A001AC6" w14:textId="0F7E340D" w:rsidR="005B03A2" w:rsidRPr="00F868C6" w:rsidRDefault="005B03A2" w:rsidP="00F868C6">
            <w:pPr>
              <w:overflowPunct/>
              <w:autoSpaceDE/>
              <w:adjustRightInd/>
              <w:ind w:left="427"/>
              <w:rPr>
                <w:rFonts w:ascii="Arial" w:hAnsi="Arial" w:cs="Arial"/>
                <w:color w:val="000000"/>
                <w:sz w:val="18"/>
                <w:szCs w:val="18"/>
                <w:lang w:val="en-GB"/>
              </w:rPr>
            </w:pPr>
            <w:r w:rsidRPr="00F868C6">
              <w:rPr>
                <w:rFonts w:ascii="Arial" w:hAnsi="Arial" w:cs="Arial"/>
                <w:color w:val="000000"/>
                <w:sz w:val="18"/>
                <w:szCs w:val="18"/>
                <w:lang w:eastAsia="th-TH" w:bidi="he-IL"/>
              </w:rPr>
              <w:t>Liability for incurred claim</w:t>
            </w:r>
          </w:p>
        </w:tc>
        <w:tc>
          <w:tcPr>
            <w:tcW w:w="692" w:type="pct"/>
          </w:tcPr>
          <w:p w14:paraId="311001BC" w14:textId="114FF4CF"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hAnsi="Arial" w:cs="Arial"/>
                <w:color w:val="000000"/>
                <w:sz w:val="18"/>
                <w:szCs w:val="18"/>
                <w:lang w:val="en-GB"/>
              </w:rPr>
              <w:t>(359,</w:t>
            </w:r>
            <w:r w:rsidR="008B70B7" w:rsidRPr="00F868C6">
              <w:rPr>
                <w:rFonts w:ascii="Arial" w:hAnsi="Arial" w:cs="Arial"/>
                <w:color w:val="000000"/>
                <w:sz w:val="18"/>
                <w:szCs w:val="18"/>
                <w:lang w:val="en-GB"/>
              </w:rPr>
              <w:t>944</w:t>
            </w:r>
            <w:r w:rsidRPr="00F868C6">
              <w:rPr>
                <w:rFonts w:ascii="Arial" w:hAnsi="Arial" w:cs="Arial"/>
                <w:color w:val="000000"/>
                <w:sz w:val="18"/>
                <w:szCs w:val="18"/>
                <w:lang w:val="en-GB"/>
              </w:rPr>
              <w:t>)</w:t>
            </w:r>
          </w:p>
        </w:tc>
        <w:tc>
          <w:tcPr>
            <w:tcW w:w="692" w:type="pct"/>
          </w:tcPr>
          <w:p w14:paraId="4E1F610A" w14:textId="2303C1DB"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hAnsi="Arial" w:cs="Arial"/>
                <w:color w:val="000000"/>
                <w:sz w:val="18"/>
                <w:szCs w:val="18"/>
                <w:lang w:val="en-GB"/>
              </w:rPr>
              <w:t>(1,223,</w:t>
            </w:r>
            <w:r w:rsidR="008B70B7" w:rsidRPr="00F868C6">
              <w:rPr>
                <w:rFonts w:ascii="Arial" w:hAnsi="Arial" w:cs="Arial"/>
                <w:color w:val="000000"/>
                <w:sz w:val="18"/>
                <w:szCs w:val="18"/>
                <w:lang w:val="en-GB"/>
              </w:rPr>
              <w:t>287</w:t>
            </w:r>
            <w:r w:rsidRPr="00F868C6">
              <w:rPr>
                <w:rFonts w:ascii="Arial" w:hAnsi="Arial" w:cs="Arial"/>
                <w:color w:val="000000"/>
                <w:sz w:val="18"/>
                <w:szCs w:val="18"/>
                <w:lang w:val="en-GB"/>
              </w:rPr>
              <w:t>)</w:t>
            </w:r>
          </w:p>
        </w:tc>
        <w:tc>
          <w:tcPr>
            <w:tcW w:w="611" w:type="pct"/>
          </w:tcPr>
          <w:p w14:paraId="24DA8B03" w14:textId="03513092"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hAnsi="Arial" w:cs="Arial"/>
                <w:color w:val="000000"/>
                <w:sz w:val="18"/>
                <w:szCs w:val="18"/>
                <w:lang w:val="en-GB"/>
              </w:rPr>
              <w:t>(1,583,231)</w:t>
            </w:r>
          </w:p>
        </w:tc>
      </w:tr>
      <w:tr w:rsidR="005B03A2" w:rsidRPr="00F868C6" w14:paraId="2E7BF61E" w14:textId="77777777" w:rsidTr="00F868C6">
        <w:trPr>
          <w:gridAfter w:val="1"/>
          <w:wAfter w:w="10" w:type="pct"/>
        </w:trPr>
        <w:tc>
          <w:tcPr>
            <w:tcW w:w="2995" w:type="pct"/>
          </w:tcPr>
          <w:p w14:paraId="5044D539" w14:textId="77777777" w:rsidR="005B03A2" w:rsidRPr="00F868C6" w:rsidRDefault="005B03A2" w:rsidP="00F868C6">
            <w:pPr>
              <w:overflowPunct/>
              <w:autoSpaceDE/>
              <w:adjustRightInd/>
              <w:ind w:left="427"/>
              <w:rPr>
                <w:rFonts w:ascii="Arial" w:hAnsi="Arial" w:cs="Arial"/>
                <w:color w:val="000000"/>
                <w:sz w:val="18"/>
                <w:szCs w:val="18"/>
                <w:lang w:val="en-GB"/>
              </w:rPr>
            </w:pPr>
          </w:p>
        </w:tc>
        <w:tc>
          <w:tcPr>
            <w:tcW w:w="692" w:type="pct"/>
          </w:tcPr>
          <w:p w14:paraId="7BB4BB0E" w14:textId="77777777"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p>
        </w:tc>
        <w:tc>
          <w:tcPr>
            <w:tcW w:w="692" w:type="pct"/>
            <w:vAlign w:val="bottom"/>
          </w:tcPr>
          <w:p w14:paraId="5F78EFA3" w14:textId="77777777"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p>
        </w:tc>
        <w:tc>
          <w:tcPr>
            <w:tcW w:w="611" w:type="pct"/>
            <w:vAlign w:val="bottom"/>
          </w:tcPr>
          <w:p w14:paraId="3D8E1B41" w14:textId="77777777"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p>
        </w:tc>
      </w:tr>
      <w:tr w:rsidR="005B03A2" w:rsidRPr="00F868C6" w14:paraId="27DEFD7E" w14:textId="77777777" w:rsidTr="00F868C6">
        <w:trPr>
          <w:gridAfter w:val="1"/>
          <w:wAfter w:w="10" w:type="pct"/>
        </w:trPr>
        <w:tc>
          <w:tcPr>
            <w:tcW w:w="2995" w:type="pct"/>
          </w:tcPr>
          <w:p w14:paraId="76FA2985" w14:textId="2BC63460" w:rsidR="005B03A2" w:rsidRPr="00F868C6" w:rsidRDefault="000B2C6A" w:rsidP="00F868C6">
            <w:pPr>
              <w:overflowPunct/>
              <w:autoSpaceDE/>
              <w:adjustRightInd/>
              <w:ind w:left="427"/>
              <w:rPr>
                <w:rFonts w:ascii="Arial" w:hAnsi="Arial" w:cs="Arial"/>
                <w:color w:val="000000"/>
                <w:sz w:val="18"/>
                <w:szCs w:val="18"/>
                <w:lang w:val="en-GB"/>
              </w:rPr>
            </w:pPr>
            <w:r w:rsidRPr="00F868C6">
              <w:rPr>
                <w:rFonts w:ascii="Arial" w:hAnsi="Arial" w:cs="Arial"/>
                <w:b/>
                <w:bCs/>
                <w:color w:val="000000"/>
                <w:sz w:val="18"/>
                <w:szCs w:val="18"/>
                <w:lang w:eastAsia="th-TH" w:bidi="he-IL"/>
              </w:rPr>
              <w:t>Rei</w:t>
            </w:r>
            <w:r w:rsidR="005B03A2" w:rsidRPr="00F868C6">
              <w:rPr>
                <w:rFonts w:ascii="Arial" w:hAnsi="Arial" w:cs="Arial"/>
                <w:b/>
                <w:bCs/>
                <w:color w:val="000000"/>
                <w:sz w:val="18"/>
                <w:szCs w:val="18"/>
                <w:lang w:eastAsia="th-TH" w:bidi="he-IL"/>
              </w:rPr>
              <w:t>nsurance contract assets, net</w:t>
            </w:r>
          </w:p>
        </w:tc>
        <w:tc>
          <w:tcPr>
            <w:tcW w:w="692" w:type="pct"/>
          </w:tcPr>
          <w:p w14:paraId="7617D623" w14:textId="77777777"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p>
        </w:tc>
        <w:tc>
          <w:tcPr>
            <w:tcW w:w="692" w:type="pct"/>
            <w:vAlign w:val="bottom"/>
          </w:tcPr>
          <w:p w14:paraId="0B7F029E" w14:textId="77777777"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p>
        </w:tc>
        <w:tc>
          <w:tcPr>
            <w:tcW w:w="611" w:type="pct"/>
            <w:vAlign w:val="bottom"/>
          </w:tcPr>
          <w:p w14:paraId="22940B4B" w14:textId="77777777"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p>
        </w:tc>
      </w:tr>
      <w:tr w:rsidR="005B03A2" w:rsidRPr="00F868C6" w14:paraId="6F1F1785" w14:textId="77777777" w:rsidTr="00F868C6">
        <w:trPr>
          <w:gridAfter w:val="1"/>
          <w:wAfter w:w="10" w:type="pct"/>
        </w:trPr>
        <w:tc>
          <w:tcPr>
            <w:tcW w:w="2995" w:type="pct"/>
          </w:tcPr>
          <w:p w14:paraId="469F54B3" w14:textId="04034A92" w:rsidR="005B03A2" w:rsidRPr="00F868C6" w:rsidRDefault="005B03A2" w:rsidP="00F868C6">
            <w:pPr>
              <w:overflowPunct/>
              <w:autoSpaceDE/>
              <w:adjustRightInd/>
              <w:ind w:left="427"/>
              <w:rPr>
                <w:rFonts w:ascii="Arial" w:hAnsi="Arial" w:cs="Arial"/>
                <w:color w:val="000000"/>
                <w:sz w:val="18"/>
                <w:szCs w:val="18"/>
                <w:lang w:val="en-GB"/>
              </w:rPr>
            </w:pPr>
            <w:r w:rsidRPr="00F868C6">
              <w:rPr>
                <w:rFonts w:ascii="Arial" w:hAnsi="Arial" w:cs="Arial"/>
                <w:color w:val="000000"/>
                <w:sz w:val="18"/>
                <w:szCs w:val="18"/>
              </w:rPr>
              <w:t>Asset for remaining coverage</w:t>
            </w:r>
          </w:p>
        </w:tc>
        <w:tc>
          <w:tcPr>
            <w:tcW w:w="692" w:type="pct"/>
          </w:tcPr>
          <w:p w14:paraId="69812361" w14:textId="26D0CF09" w:rsidR="005B03A2" w:rsidRPr="00F868C6" w:rsidRDefault="00FC262F"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hAnsi="Arial" w:cs="Arial"/>
                <w:color w:val="000000"/>
                <w:sz w:val="18"/>
                <w:szCs w:val="18"/>
                <w:lang w:val="en-GB"/>
              </w:rPr>
              <w:t>(73)</w:t>
            </w:r>
          </w:p>
        </w:tc>
        <w:tc>
          <w:tcPr>
            <w:tcW w:w="692" w:type="pct"/>
          </w:tcPr>
          <w:p w14:paraId="1A371D9A" w14:textId="19B469D8"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hAnsi="Arial" w:cs="Arial"/>
                <w:color w:val="000000"/>
                <w:sz w:val="18"/>
                <w:szCs w:val="18"/>
                <w:lang w:val="en-GB"/>
              </w:rPr>
              <w:t>(59,613)</w:t>
            </w:r>
          </w:p>
        </w:tc>
        <w:tc>
          <w:tcPr>
            <w:tcW w:w="611" w:type="pct"/>
          </w:tcPr>
          <w:p w14:paraId="4F775CDC" w14:textId="65247259"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hAnsi="Arial" w:cs="Arial"/>
                <w:color w:val="000000"/>
                <w:sz w:val="18"/>
                <w:szCs w:val="18"/>
                <w:lang w:val="en-GB"/>
              </w:rPr>
              <w:t>(59,</w:t>
            </w:r>
            <w:r w:rsidR="00FC262F" w:rsidRPr="00F868C6">
              <w:rPr>
                <w:rFonts w:ascii="Arial" w:hAnsi="Arial" w:cs="Arial"/>
                <w:color w:val="000000"/>
                <w:sz w:val="18"/>
                <w:szCs w:val="18"/>
                <w:lang w:val="en-GB"/>
              </w:rPr>
              <w:t>686</w:t>
            </w:r>
            <w:r w:rsidRPr="00F868C6">
              <w:rPr>
                <w:rFonts w:ascii="Arial" w:hAnsi="Arial" w:cs="Arial"/>
                <w:color w:val="000000"/>
                <w:sz w:val="18"/>
                <w:szCs w:val="18"/>
                <w:lang w:val="en-GB"/>
              </w:rPr>
              <w:t>)</w:t>
            </w:r>
          </w:p>
        </w:tc>
      </w:tr>
      <w:tr w:rsidR="005B03A2" w:rsidRPr="00F868C6" w14:paraId="4AC8C6BD" w14:textId="77777777" w:rsidTr="00F868C6">
        <w:trPr>
          <w:gridAfter w:val="1"/>
          <w:wAfter w:w="10" w:type="pct"/>
        </w:trPr>
        <w:tc>
          <w:tcPr>
            <w:tcW w:w="2995" w:type="pct"/>
          </w:tcPr>
          <w:p w14:paraId="1338FD10" w14:textId="0D5070D3" w:rsidR="005B03A2" w:rsidRPr="00F868C6" w:rsidRDefault="005B03A2" w:rsidP="00F868C6">
            <w:pPr>
              <w:overflowPunct/>
              <w:autoSpaceDE/>
              <w:adjustRightInd/>
              <w:ind w:left="427"/>
              <w:rPr>
                <w:rFonts w:ascii="Arial" w:hAnsi="Arial" w:cs="Arial"/>
                <w:color w:val="000000"/>
                <w:sz w:val="18"/>
                <w:szCs w:val="18"/>
                <w:lang w:val="en-GB"/>
              </w:rPr>
            </w:pPr>
            <w:r w:rsidRPr="00F868C6">
              <w:rPr>
                <w:rFonts w:ascii="Arial" w:hAnsi="Arial" w:cs="Arial"/>
                <w:color w:val="000000"/>
                <w:sz w:val="18"/>
                <w:szCs w:val="18"/>
              </w:rPr>
              <w:t>Asset for incurred claim</w:t>
            </w:r>
          </w:p>
        </w:tc>
        <w:tc>
          <w:tcPr>
            <w:tcW w:w="692" w:type="pct"/>
          </w:tcPr>
          <w:p w14:paraId="0C510883" w14:textId="38AEE270"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hAnsi="Arial" w:cs="Arial"/>
                <w:color w:val="000000"/>
                <w:sz w:val="18"/>
                <w:szCs w:val="18"/>
                <w:lang w:val="en-GB"/>
              </w:rPr>
              <w:t>675</w:t>
            </w:r>
          </w:p>
        </w:tc>
        <w:tc>
          <w:tcPr>
            <w:tcW w:w="692" w:type="pct"/>
          </w:tcPr>
          <w:p w14:paraId="1BC037D3" w14:textId="6DD3FFAB"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hAnsi="Arial" w:cs="Arial"/>
                <w:color w:val="000000"/>
                <w:sz w:val="18"/>
                <w:szCs w:val="18"/>
                <w:lang w:val="en-GB"/>
              </w:rPr>
              <w:t>1,310,</w:t>
            </w:r>
            <w:r w:rsidR="00FC262F" w:rsidRPr="00F868C6">
              <w:rPr>
                <w:rFonts w:ascii="Arial" w:hAnsi="Arial" w:cs="Arial"/>
                <w:color w:val="000000"/>
                <w:sz w:val="18"/>
                <w:szCs w:val="18"/>
                <w:lang w:val="en-GB"/>
              </w:rPr>
              <w:t>78</w:t>
            </w:r>
            <w:r w:rsidR="000848D1" w:rsidRPr="00F868C6">
              <w:rPr>
                <w:rFonts w:ascii="Arial" w:hAnsi="Arial" w:cs="Arial"/>
                <w:color w:val="000000"/>
                <w:sz w:val="18"/>
                <w:szCs w:val="18"/>
                <w:lang w:val="en-GB"/>
              </w:rPr>
              <w:t>9</w:t>
            </w:r>
          </w:p>
        </w:tc>
        <w:tc>
          <w:tcPr>
            <w:tcW w:w="611" w:type="pct"/>
          </w:tcPr>
          <w:p w14:paraId="382A4FE7" w14:textId="7904372F"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hAnsi="Arial" w:cs="Arial"/>
                <w:color w:val="000000"/>
                <w:sz w:val="18"/>
                <w:szCs w:val="18"/>
                <w:lang w:val="en-GB"/>
              </w:rPr>
              <w:t>1,311,</w:t>
            </w:r>
            <w:r w:rsidR="00FC262F" w:rsidRPr="00F868C6">
              <w:rPr>
                <w:rFonts w:ascii="Arial" w:hAnsi="Arial" w:cs="Arial"/>
                <w:color w:val="000000"/>
                <w:sz w:val="18"/>
                <w:szCs w:val="18"/>
                <w:lang w:val="en-GB"/>
              </w:rPr>
              <w:t>46</w:t>
            </w:r>
            <w:r w:rsidR="000848D1" w:rsidRPr="00F868C6">
              <w:rPr>
                <w:rFonts w:ascii="Arial" w:hAnsi="Arial" w:cs="Arial"/>
                <w:color w:val="000000"/>
                <w:sz w:val="18"/>
                <w:szCs w:val="18"/>
                <w:lang w:val="en-GB"/>
              </w:rPr>
              <w:t>4</w:t>
            </w:r>
          </w:p>
        </w:tc>
      </w:tr>
      <w:tr w:rsidR="005B03A2" w:rsidRPr="00F868C6" w14:paraId="72052774" w14:textId="77777777" w:rsidTr="0009472E">
        <w:trPr>
          <w:gridAfter w:val="1"/>
          <w:wAfter w:w="10" w:type="pct"/>
          <w:trHeight w:val="88"/>
        </w:trPr>
        <w:tc>
          <w:tcPr>
            <w:tcW w:w="2995" w:type="pct"/>
            <w:vAlign w:val="bottom"/>
          </w:tcPr>
          <w:p w14:paraId="0D1FC4F2" w14:textId="77777777" w:rsidR="005B03A2" w:rsidRPr="00F868C6" w:rsidRDefault="005B03A2" w:rsidP="00F868C6">
            <w:pPr>
              <w:overflowPunct/>
              <w:autoSpaceDE/>
              <w:adjustRightInd/>
              <w:ind w:left="427"/>
              <w:rPr>
                <w:rFonts w:ascii="Arial" w:hAnsi="Arial" w:cs="Arial"/>
                <w:color w:val="000000"/>
                <w:sz w:val="18"/>
                <w:szCs w:val="18"/>
                <w:lang w:val="en-GB"/>
              </w:rPr>
            </w:pPr>
          </w:p>
        </w:tc>
        <w:tc>
          <w:tcPr>
            <w:tcW w:w="692" w:type="pct"/>
            <w:vAlign w:val="bottom"/>
          </w:tcPr>
          <w:p w14:paraId="16D31F08" w14:textId="61591ACD"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p>
        </w:tc>
        <w:tc>
          <w:tcPr>
            <w:tcW w:w="692" w:type="pct"/>
          </w:tcPr>
          <w:p w14:paraId="3C5A2257" w14:textId="3B23A40B" w:rsidR="005B03A2" w:rsidRPr="00F868C6" w:rsidRDefault="005B03A2" w:rsidP="00F868C6">
            <w:pPr>
              <w:pStyle w:val="BlockText"/>
              <w:spacing w:before="0" w:after="0"/>
              <w:ind w:left="0" w:right="-72" w:firstLine="0"/>
              <w:jc w:val="right"/>
              <w:rPr>
                <w:rFonts w:ascii="Arial" w:hAnsi="Arial" w:cs="Arial"/>
                <w:color w:val="000000"/>
                <w:sz w:val="18"/>
                <w:szCs w:val="18"/>
              </w:rPr>
            </w:pPr>
          </w:p>
        </w:tc>
        <w:tc>
          <w:tcPr>
            <w:tcW w:w="611" w:type="pct"/>
          </w:tcPr>
          <w:p w14:paraId="68E4326E" w14:textId="352A8456" w:rsidR="005B03A2" w:rsidRPr="00F868C6" w:rsidRDefault="005B03A2" w:rsidP="00F868C6">
            <w:pPr>
              <w:pStyle w:val="BlockText"/>
              <w:spacing w:before="0" w:after="0"/>
              <w:ind w:left="0" w:right="-72" w:firstLine="0"/>
              <w:jc w:val="right"/>
              <w:rPr>
                <w:rFonts w:ascii="Arial" w:hAnsi="Arial" w:cs="Arial"/>
                <w:color w:val="000000"/>
                <w:sz w:val="18"/>
                <w:szCs w:val="18"/>
              </w:rPr>
            </w:pPr>
          </w:p>
        </w:tc>
      </w:tr>
    </w:tbl>
    <w:p w14:paraId="79EF6C9A" w14:textId="77777777" w:rsidR="00DC5E2D" w:rsidRPr="00F868C6" w:rsidRDefault="00DC5E2D" w:rsidP="00F868C6">
      <w:pPr>
        <w:jc w:val="both"/>
        <w:rPr>
          <w:rFonts w:ascii="Arial" w:hAnsi="Arial" w:cs="Arial"/>
          <w:color w:val="000000"/>
          <w:sz w:val="18"/>
          <w:szCs w:val="18"/>
        </w:rPr>
      </w:pPr>
    </w:p>
    <w:tbl>
      <w:tblPr>
        <w:tblW w:w="5000" w:type="pct"/>
        <w:tblLook w:val="04A0" w:firstRow="1" w:lastRow="0" w:firstColumn="1" w:lastColumn="0" w:noHBand="0" w:noVBand="1"/>
      </w:tblPr>
      <w:tblGrid>
        <w:gridCol w:w="8532"/>
        <w:gridCol w:w="1971"/>
        <w:gridCol w:w="1971"/>
        <w:gridCol w:w="1740"/>
        <w:gridCol w:w="28"/>
      </w:tblGrid>
      <w:tr w:rsidR="005B03A2" w:rsidRPr="00F868C6" w14:paraId="524E0A72" w14:textId="77777777" w:rsidTr="00F868C6">
        <w:trPr>
          <w:trHeight w:val="20"/>
        </w:trPr>
        <w:tc>
          <w:tcPr>
            <w:tcW w:w="2995" w:type="pct"/>
            <w:vAlign w:val="bottom"/>
          </w:tcPr>
          <w:p w14:paraId="1C903F30" w14:textId="77777777" w:rsidR="005B03A2" w:rsidRPr="00F868C6" w:rsidRDefault="005B03A2" w:rsidP="00F868C6">
            <w:pPr>
              <w:overflowPunct/>
              <w:autoSpaceDE/>
              <w:adjustRightInd/>
              <w:ind w:left="427"/>
              <w:rPr>
                <w:rFonts w:ascii="Arial" w:hAnsi="Arial" w:cs="Arial"/>
                <w:color w:val="000000"/>
                <w:sz w:val="18"/>
                <w:szCs w:val="18"/>
                <w:lang w:val="en-GB"/>
              </w:rPr>
            </w:pPr>
          </w:p>
        </w:tc>
        <w:tc>
          <w:tcPr>
            <w:tcW w:w="2005" w:type="pct"/>
            <w:gridSpan w:val="4"/>
            <w:tcBorders>
              <w:bottom w:val="single" w:sz="4" w:space="0" w:color="auto"/>
            </w:tcBorders>
            <w:vAlign w:val="bottom"/>
          </w:tcPr>
          <w:p w14:paraId="64D4C9C9" w14:textId="687F28E5" w:rsidR="005B03A2" w:rsidRPr="00F868C6" w:rsidRDefault="00345108" w:rsidP="00F868C6">
            <w:pPr>
              <w:pStyle w:val="BlockText"/>
              <w:spacing w:before="0" w:after="0"/>
              <w:ind w:left="0" w:right="-72" w:firstLine="0"/>
              <w:jc w:val="center"/>
              <w:rPr>
                <w:rFonts w:ascii="Arial" w:hAnsi="Arial" w:cs="Arial"/>
                <w:b/>
                <w:bCs/>
                <w:color w:val="000000"/>
                <w:sz w:val="18"/>
                <w:szCs w:val="22"/>
                <w:lang w:val="en-GB"/>
              </w:rPr>
            </w:pPr>
            <w:r w:rsidRPr="00F868C6">
              <w:rPr>
                <w:rFonts w:ascii="Arial" w:hAnsi="Arial" w:cs="Arial"/>
                <w:b/>
                <w:bCs/>
                <w:color w:val="000000"/>
                <w:sz w:val="18"/>
                <w:szCs w:val="18"/>
                <w:lang w:val="en-GB"/>
              </w:rPr>
              <w:t>Consolidated and separate financial statements</w:t>
            </w:r>
          </w:p>
        </w:tc>
      </w:tr>
      <w:tr w:rsidR="00345108" w:rsidRPr="00F868C6" w14:paraId="1C34A70E" w14:textId="77777777" w:rsidTr="00F868C6">
        <w:trPr>
          <w:trHeight w:val="20"/>
        </w:trPr>
        <w:tc>
          <w:tcPr>
            <w:tcW w:w="2995" w:type="pct"/>
            <w:vAlign w:val="bottom"/>
          </w:tcPr>
          <w:p w14:paraId="66F0AF34" w14:textId="77777777" w:rsidR="00345108" w:rsidRPr="00F868C6" w:rsidRDefault="00345108" w:rsidP="00F868C6">
            <w:pPr>
              <w:overflowPunct/>
              <w:autoSpaceDE/>
              <w:adjustRightInd/>
              <w:ind w:left="427"/>
              <w:rPr>
                <w:rFonts w:ascii="Arial" w:hAnsi="Arial" w:cs="Arial"/>
                <w:color w:val="000000"/>
                <w:sz w:val="18"/>
                <w:szCs w:val="18"/>
                <w:lang w:val="en-GB"/>
              </w:rPr>
            </w:pPr>
          </w:p>
        </w:tc>
        <w:tc>
          <w:tcPr>
            <w:tcW w:w="2005" w:type="pct"/>
            <w:gridSpan w:val="4"/>
            <w:tcBorders>
              <w:top w:val="single" w:sz="4" w:space="0" w:color="auto"/>
              <w:bottom w:val="single" w:sz="4" w:space="0" w:color="auto"/>
            </w:tcBorders>
            <w:vAlign w:val="bottom"/>
          </w:tcPr>
          <w:p w14:paraId="3A7E594D" w14:textId="7AC0505D" w:rsidR="00345108" w:rsidRPr="00F868C6" w:rsidRDefault="00345108" w:rsidP="00F868C6">
            <w:pPr>
              <w:pStyle w:val="BlockText"/>
              <w:spacing w:before="0" w:after="0"/>
              <w:ind w:left="0" w:right="-72" w:firstLine="0"/>
              <w:jc w:val="center"/>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5B03A2" w:rsidRPr="00F868C6" w14:paraId="40A171F5" w14:textId="77777777" w:rsidTr="00F868C6">
        <w:trPr>
          <w:gridAfter w:val="1"/>
          <w:wAfter w:w="10" w:type="pct"/>
          <w:trHeight w:val="20"/>
        </w:trPr>
        <w:tc>
          <w:tcPr>
            <w:tcW w:w="2995" w:type="pct"/>
            <w:vAlign w:val="bottom"/>
          </w:tcPr>
          <w:p w14:paraId="16F39CDF" w14:textId="77777777" w:rsidR="005B03A2" w:rsidRPr="00F868C6" w:rsidRDefault="005B03A2" w:rsidP="00F868C6">
            <w:pPr>
              <w:overflowPunct/>
              <w:autoSpaceDE/>
              <w:adjustRightInd/>
              <w:ind w:left="427"/>
              <w:rPr>
                <w:rFonts w:ascii="Arial" w:hAnsi="Arial" w:cs="Arial"/>
                <w:color w:val="000000"/>
                <w:sz w:val="18"/>
                <w:szCs w:val="18"/>
                <w:lang w:val="en-GB"/>
              </w:rPr>
            </w:pPr>
          </w:p>
        </w:tc>
        <w:tc>
          <w:tcPr>
            <w:tcW w:w="692" w:type="pct"/>
            <w:vAlign w:val="bottom"/>
          </w:tcPr>
          <w:p w14:paraId="1AD5C83E" w14:textId="77777777" w:rsidR="005B03A2" w:rsidRPr="00F868C6" w:rsidRDefault="005B03A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pacing w:val="-4"/>
                <w:sz w:val="18"/>
                <w:szCs w:val="18"/>
              </w:rPr>
              <w:t>Motor</w:t>
            </w:r>
          </w:p>
        </w:tc>
        <w:tc>
          <w:tcPr>
            <w:tcW w:w="692" w:type="pct"/>
            <w:vAlign w:val="bottom"/>
          </w:tcPr>
          <w:p w14:paraId="166FB2F7" w14:textId="77777777" w:rsidR="005B03A2" w:rsidRPr="00F868C6" w:rsidRDefault="005B03A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pacing w:val="-4"/>
                <w:sz w:val="18"/>
                <w:szCs w:val="18"/>
              </w:rPr>
              <w:t>Non-motor</w:t>
            </w:r>
          </w:p>
        </w:tc>
        <w:tc>
          <w:tcPr>
            <w:tcW w:w="611" w:type="pct"/>
          </w:tcPr>
          <w:p w14:paraId="5631694C" w14:textId="77777777" w:rsidR="005B03A2" w:rsidRPr="00F868C6" w:rsidRDefault="005B03A2" w:rsidP="00F868C6">
            <w:pPr>
              <w:pStyle w:val="BlockText"/>
              <w:spacing w:before="0" w:after="0"/>
              <w:ind w:left="0" w:right="-72" w:firstLine="0"/>
              <w:jc w:val="right"/>
              <w:rPr>
                <w:rFonts w:ascii="Arial" w:hAnsi="Arial" w:cs="Arial"/>
                <w:b/>
                <w:bCs/>
                <w:color w:val="000000"/>
                <w:sz w:val="18"/>
                <w:szCs w:val="18"/>
                <w:lang w:val="en-GB"/>
              </w:rPr>
            </w:pPr>
            <w:r w:rsidRPr="00F868C6">
              <w:rPr>
                <w:rFonts w:ascii="Arial" w:hAnsi="Arial" w:cs="Arial"/>
                <w:b/>
                <w:bCs/>
                <w:color w:val="000000"/>
                <w:spacing w:val="-4"/>
                <w:sz w:val="18"/>
                <w:szCs w:val="22"/>
                <w:lang w:val="en-GB"/>
              </w:rPr>
              <w:t>Total</w:t>
            </w:r>
          </w:p>
        </w:tc>
      </w:tr>
      <w:tr w:rsidR="005B03A2" w:rsidRPr="00F868C6" w14:paraId="5EEAA71A" w14:textId="77777777" w:rsidTr="00F868C6">
        <w:trPr>
          <w:gridAfter w:val="1"/>
          <w:wAfter w:w="10" w:type="pct"/>
          <w:trHeight w:val="20"/>
        </w:trPr>
        <w:tc>
          <w:tcPr>
            <w:tcW w:w="2995" w:type="pct"/>
            <w:vAlign w:val="bottom"/>
          </w:tcPr>
          <w:p w14:paraId="0C9DACAF" w14:textId="77777777" w:rsidR="005B03A2" w:rsidRPr="00F868C6" w:rsidRDefault="005B03A2" w:rsidP="00F868C6">
            <w:pPr>
              <w:overflowPunct/>
              <w:autoSpaceDE/>
              <w:adjustRightInd/>
              <w:ind w:left="427"/>
              <w:rPr>
                <w:rFonts w:ascii="Arial" w:hAnsi="Arial" w:cs="Arial"/>
                <w:color w:val="000000"/>
                <w:sz w:val="18"/>
                <w:szCs w:val="18"/>
                <w:lang w:val="en-GB"/>
              </w:rPr>
            </w:pPr>
          </w:p>
        </w:tc>
        <w:tc>
          <w:tcPr>
            <w:tcW w:w="692" w:type="pct"/>
            <w:tcBorders>
              <w:bottom w:val="single" w:sz="4" w:space="0" w:color="auto"/>
            </w:tcBorders>
            <w:vAlign w:val="bottom"/>
          </w:tcPr>
          <w:p w14:paraId="17F65F89" w14:textId="14A1CED6" w:rsidR="005B03A2" w:rsidRPr="00F868C6" w:rsidRDefault="008238D5" w:rsidP="00F868C6">
            <w:pPr>
              <w:pStyle w:val="BlockText"/>
              <w:spacing w:before="0" w:after="0"/>
              <w:ind w:left="0" w:right="-72" w:firstLine="0"/>
              <w:jc w:val="right"/>
              <w:rPr>
                <w:rFonts w:ascii="Arial" w:hAnsi="Arial" w:cs="Arial"/>
                <w:b/>
                <w:bCs/>
                <w:color w:val="000000"/>
                <w:spacing w:val="-4"/>
                <w:sz w:val="18"/>
                <w:szCs w:val="18"/>
              </w:rPr>
            </w:pPr>
            <w:r w:rsidRPr="00F868C6">
              <w:rPr>
                <w:rFonts w:ascii="Arial" w:hAnsi="Arial" w:cs="Arial"/>
                <w:b/>
                <w:bCs/>
                <w:color w:val="000000"/>
                <w:spacing w:val="-4"/>
                <w:sz w:val="18"/>
                <w:szCs w:val="18"/>
              </w:rPr>
              <w:t xml:space="preserve">Thousand </w:t>
            </w:r>
            <w:r w:rsidR="005B03A2" w:rsidRPr="00F868C6">
              <w:rPr>
                <w:rFonts w:ascii="Arial" w:hAnsi="Arial" w:cs="Arial"/>
                <w:b/>
                <w:bCs/>
                <w:color w:val="000000"/>
                <w:spacing w:val="-4"/>
                <w:sz w:val="18"/>
                <w:szCs w:val="18"/>
              </w:rPr>
              <w:t>Baht</w:t>
            </w:r>
          </w:p>
        </w:tc>
        <w:tc>
          <w:tcPr>
            <w:tcW w:w="692" w:type="pct"/>
            <w:tcBorders>
              <w:bottom w:val="single" w:sz="4" w:space="0" w:color="auto"/>
            </w:tcBorders>
            <w:vAlign w:val="bottom"/>
          </w:tcPr>
          <w:p w14:paraId="61BBD9D1" w14:textId="6AC1C153" w:rsidR="005B03A2" w:rsidRPr="00F868C6" w:rsidRDefault="008238D5" w:rsidP="00F868C6">
            <w:pPr>
              <w:pStyle w:val="BlockText"/>
              <w:spacing w:before="0" w:after="0"/>
              <w:ind w:left="0" w:right="-72" w:firstLine="0"/>
              <w:jc w:val="right"/>
              <w:rPr>
                <w:rFonts w:ascii="Arial" w:hAnsi="Arial" w:cs="Arial"/>
                <w:b/>
                <w:bCs/>
                <w:color w:val="000000"/>
                <w:spacing w:val="-4"/>
                <w:sz w:val="18"/>
                <w:szCs w:val="18"/>
              </w:rPr>
            </w:pPr>
            <w:r w:rsidRPr="00F868C6">
              <w:rPr>
                <w:rFonts w:ascii="Arial" w:hAnsi="Arial" w:cs="Arial"/>
                <w:b/>
                <w:bCs/>
                <w:color w:val="000000"/>
                <w:spacing w:val="-4"/>
                <w:sz w:val="18"/>
                <w:szCs w:val="18"/>
              </w:rPr>
              <w:t xml:space="preserve">Thousand </w:t>
            </w:r>
            <w:r w:rsidR="005B03A2" w:rsidRPr="00F868C6">
              <w:rPr>
                <w:rFonts w:ascii="Arial" w:hAnsi="Arial" w:cs="Arial"/>
                <w:b/>
                <w:bCs/>
                <w:color w:val="000000"/>
                <w:spacing w:val="-4"/>
                <w:sz w:val="18"/>
                <w:szCs w:val="18"/>
              </w:rPr>
              <w:t>Baht</w:t>
            </w:r>
          </w:p>
        </w:tc>
        <w:tc>
          <w:tcPr>
            <w:tcW w:w="611" w:type="pct"/>
            <w:tcBorders>
              <w:bottom w:val="single" w:sz="4" w:space="0" w:color="auto"/>
            </w:tcBorders>
            <w:vAlign w:val="bottom"/>
          </w:tcPr>
          <w:p w14:paraId="7EA018F7" w14:textId="0F1563DF" w:rsidR="005B03A2" w:rsidRPr="00F868C6" w:rsidRDefault="008238D5" w:rsidP="00F868C6">
            <w:pPr>
              <w:pStyle w:val="BlockText"/>
              <w:spacing w:before="0" w:after="0"/>
              <w:ind w:left="0" w:right="-72" w:firstLine="0"/>
              <w:jc w:val="right"/>
              <w:rPr>
                <w:rFonts w:ascii="Arial" w:hAnsi="Arial" w:cs="Arial"/>
                <w:b/>
                <w:bCs/>
                <w:color w:val="000000"/>
                <w:spacing w:val="-4"/>
                <w:sz w:val="18"/>
                <w:szCs w:val="22"/>
                <w:lang w:val="en-GB"/>
              </w:rPr>
            </w:pPr>
            <w:r w:rsidRPr="00F868C6">
              <w:rPr>
                <w:rFonts w:ascii="Arial" w:hAnsi="Arial" w:cs="Arial"/>
                <w:b/>
                <w:bCs/>
                <w:color w:val="000000"/>
                <w:spacing w:val="-4"/>
                <w:sz w:val="18"/>
                <w:szCs w:val="18"/>
              </w:rPr>
              <w:t xml:space="preserve">Thousand </w:t>
            </w:r>
            <w:r w:rsidR="005B03A2" w:rsidRPr="00F868C6">
              <w:rPr>
                <w:rFonts w:ascii="Arial" w:hAnsi="Arial" w:cs="Arial"/>
                <w:b/>
                <w:bCs/>
                <w:color w:val="000000"/>
                <w:spacing w:val="-4"/>
                <w:sz w:val="18"/>
                <w:szCs w:val="18"/>
              </w:rPr>
              <w:t>Baht</w:t>
            </w:r>
          </w:p>
        </w:tc>
      </w:tr>
      <w:tr w:rsidR="005B03A2" w:rsidRPr="00F868C6" w14:paraId="71B5A4A4" w14:textId="77777777" w:rsidTr="00F868C6">
        <w:trPr>
          <w:gridAfter w:val="1"/>
          <w:wAfter w:w="10" w:type="pct"/>
        </w:trPr>
        <w:tc>
          <w:tcPr>
            <w:tcW w:w="2995" w:type="pct"/>
            <w:vAlign w:val="bottom"/>
          </w:tcPr>
          <w:p w14:paraId="6B197585" w14:textId="77777777" w:rsidR="005B03A2" w:rsidRPr="00F868C6" w:rsidRDefault="005B03A2" w:rsidP="00F868C6">
            <w:pPr>
              <w:pStyle w:val="BlockText"/>
              <w:spacing w:before="0" w:after="0"/>
              <w:ind w:left="427" w:right="0" w:firstLine="0"/>
              <w:rPr>
                <w:rFonts w:ascii="Arial" w:hAnsi="Arial" w:cs="Arial"/>
                <w:b/>
                <w:bCs/>
                <w:color w:val="000000"/>
                <w:spacing w:val="-4"/>
                <w:sz w:val="18"/>
                <w:szCs w:val="18"/>
                <w:lang w:val="en-GB"/>
              </w:rPr>
            </w:pPr>
          </w:p>
        </w:tc>
        <w:tc>
          <w:tcPr>
            <w:tcW w:w="692" w:type="pct"/>
            <w:tcBorders>
              <w:top w:val="single" w:sz="4" w:space="0" w:color="auto"/>
            </w:tcBorders>
          </w:tcPr>
          <w:p w14:paraId="4ABE70CB" w14:textId="77777777" w:rsidR="005B03A2" w:rsidRPr="00F868C6" w:rsidRDefault="005B03A2" w:rsidP="00F868C6">
            <w:pPr>
              <w:pStyle w:val="BlockText"/>
              <w:spacing w:before="0" w:after="0"/>
              <w:ind w:left="0" w:right="-72" w:firstLine="0"/>
              <w:jc w:val="right"/>
              <w:rPr>
                <w:rFonts w:ascii="Arial" w:hAnsi="Arial" w:cs="Arial"/>
                <w:color w:val="000000"/>
                <w:spacing w:val="-4"/>
                <w:sz w:val="18"/>
                <w:szCs w:val="18"/>
                <w:lang w:val="en-GB"/>
              </w:rPr>
            </w:pPr>
          </w:p>
        </w:tc>
        <w:tc>
          <w:tcPr>
            <w:tcW w:w="692" w:type="pct"/>
            <w:tcBorders>
              <w:top w:val="single" w:sz="4" w:space="0" w:color="auto"/>
            </w:tcBorders>
            <w:vAlign w:val="bottom"/>
          </w:tcPr>
          <w:p w14:paraId="06F9F0CB" w14:textId="77777777" w:rsidR="005B03A2" w:rsidRPr="00F868C6" w:rsidRDefault="005B03A2" w:rsidP="00F868C6">
            <w:pPr>
              <w:pStyle w:val="BlockText"/>
              <w:spacing w:before="0" w:after="0"/>
              <w:ind w:left="0" w:right="-72" w:firstLine="0"/>
              <w:jc w:val="right"/>
              <w:rPr>
                <w:rFonts w:ascii="Arial" w:hAnsi="Arial" w:cs="Arial"/>
                <w:color w:val="000000"/>
                <w:spacing w:val="-4"/>
                <w:sz w:val="18"/>
                <w:szCs w:val="18"/>
                <w:lang w:val="en-GB"/>
              </w:rPr>
            </w:pPr>
          </w:p>
        </w:tc>
        <w:tc>
          <w:tcPr>
            <w:tcW w:w="611" w:type="pct"/>
            <w:tcBorders>
              <w:top w:val="single" w:sz="4" w:space="0" w:color="auto"/>
            </w:tcBorders>
            <w:vAlign w:val="bottom"/>
          </w:tcPr>
          <w:p w14:paraId="3D975571" w14:textId="77777777" w:rsidR="005B03A2" w:rsidRPr="00F868C6" w:rsidRDefault="005B03A2" w:rsidP="00F868C6">
            <w:pPr>
              <w:pStyle w:val="BlockText"/>
              <w:spacing w:before="0" w:after="0"/>
              <w:ind w:left="0" w:right="-72" w:firstLine="0"/>
              <w:jc w:val="right"/>
              <w:rPr>
                <w:rFonts w:ascii="Arial" w:hAnsi="Arial" w:cs="Arial"/>
                <w:color w:val="000000"/>
                <w:spacing w:val="-4"/>
                <w:sz w:val="18"/>
                <w:szCs w:val="18"/>
                <w:lang w:val="en-GB"/>
              </w:rPr>
            </w:pPr>
          </w:p>
        </w:tc>
      </w:tr>
      <w:tr w:rsidR="005B03A2" w:rsidRPr="00F868C6" w14:paraId="2CFB307E" w14:textId="77777777" w:rsidTr="00F868C6">
        <w:trPr>
          <w:gridAfter w:val="1"/>
          <w:wAfter w:w="10" w:type="pct"/>
        </w:trPr>
        <w:tc>
          <w:tcPr>
            <w:tcW w:w="2995" w:type="pct"/>
          </w:tcPr>
          <w:p w14:paraId="4B81BEDC" w14:textId="33FDA019" w:rsidR="005B03A2" w:rsidRPr="00F868C6" w:rsidRDefault="005B03A2" w:rsidP="00F868C6">
            <w:pPr>
              <w:overflowPunct/>
              <w:autoSpaceDE/>
              <w:adjustRightInd/>
              <w:ind w:left="427"/>
              <w:rPr>
                <w:rFonts w:ascii="Arial" w:hAnsi="Arial" w:cs="Arial"/>
                <w:color w:val="000000"/>
                <w:sz w:val="18"/>
                <w:szCs w:val="18"/>
                <w:lang w:val="en-GB"/>
              </w:rPr>
            </w:pPr>
            <w:r w:rsidRPr="00F868C6">
              <w:rPr>
                <w:rFonts w:ascii="Arial" w:hAnsi="Arial" w:cs="Arial"/>
                <w:b/>
                <w:bCs/>
                <w:color w:val="000000"/>
                <w:sz w:val="18"/>
                <w:szCs w:val="18"/>
              </w:rPr>
              <w:t>Insurance contract liabilities, net</w:t>
            </w:r>
          </w:p>
        </w:tc>
        <w:tc>
          <w:tcPr>
            <w:tcW w:w="692" w:type="pct"/>
            <w:vAlign w:val="bottom"/>
          </w:tcPr>
          <w:p w14:paraId="4B83DA02" w14:textId="77777777"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p>
        </w:tc>
        <w:tc>
          <w:tcPr>
            <w:tcW w:w="692" w:type="pct"/>
          </w:tcPr>
          <w:p w14:paraId="1C4F61A2" w14:textId="77777777" w:rsidR="005B03A2" w:rsidRPr="00F868C6" w:rsidRDefault="005B03A2" w:rsidP="00F868C6">
            <w:pPr>
              <w:pStyle w:val="BlockText"/>
              <w:spacing w:before="0" w:after="0"/>
              <w:ind w:left="0" w:right="-72" w:firstLine="0"/>
              <w:jc w:val="right"/>
              <w:rPr>
                <w:rFonts w:ascii="Arial" w:hAnsi="Arial" w:cs="Arial"/>
                <w:color w:val="000000"/>
                <w:sz w:val="18"/>
                <w:szCs w:val="18"/>
                <w:cs/>
              </w:rPr>
            </w:pPr>
          </w:p>
        </w:tc>
        <w:tc>
          <w:tcPr>
            <w:tcW w:w="611" w:type="pct"/>
            <w:vAlign w:val="bottom"/>
          </w:tcPr>
          <w:p w14:paraId="2C6154B3" w14:textId="77777777" w:rsidR="005B03A2" w:rsidRPr="00F868C6" w:rsidRDefault="005B03A2" w:rsidP="00F868C6">
            <w:pPr>
              <w:pStyle w:val="BlockText"/>
              <w:spacing w:before="0" w:after="0"/>
              <w:ind w:left="0" w:right="-72" w:firstLine="0"/>
              <w:jc w:val="right"/>
              <w:rPr>
                <w:rFonts w:ascii="Arial" w:hAnsi="Arial" w:cs="Arial"/>
                <w:color w:val="000000"/>
                <w:sz w:val="18"/>
                <w:szCs w:val="18"/>
                <w:cs/>
              </w:rPr>
            </w:pPr>
          </w:p>
        </w:tc>
      </w:tr>
      <w:tr w:rsidR="005B03A2" w:rsidRPr="00F868C6" w14:paraId="24AFEBFF" w14:textId="77777777" w:rsidTr="00F868C6">
        <w:trPr>
          <w:gridAfter w:val="1"/>
          <w:wAfter w:w="10" w:type="pct"/>
        </w:trPr>
        <w:tc>
          <w:tcPr>
            <w:tcW w:w="2995" w:type="pct"/>
          </w:tcPr>
          <w:p w14:paraId="3B8026F8" w14:textId="343AACDB" w:rsidR="005B03A2" w:rsidRPr="00F868C6" w:rsidRDefault="005B03A2" w:rsidP="00F868C6">
            <w:pPr>
              <w:overflowPunct/>
              <w:autoSpaceDE/>
              <w:adjustRightInd/>
              <w:ind w:left="427"/>
              <w:rPr>
                <w:rFonts w:ascii="Arial" w:hAnsi="Arial" w:cs="Arial"/>
                <w:color w:val="000000"/>
                <w:sz w:val="18"/>
                <w:szCs w:val="18"/>
                <w:lang w:eastAsia="th-TH" w:bidi="he-IL"/>
              </w:rPr>
            </w:pPr>
            <w:r w:rsidRPr="00F868C6">
              <w:rPr>
                <w:rFonts w:ascii="Arial" w:hAnsi="Arial" w:cs="Arial"/>
                <w:color w:val="000000"/>
                <w:sz w:val="18"/>
                <w:szCs w:val="18"/>
                <w:lang w:eastAsia="th-TH" w:bidi="he-IL"/>
              </w:rPr>
              <w:t>Liability for remaining coverage</w:t>
            </w:r>
          </w:p>
        </w:tc>
        <w:tc>
          <w:tcPr>
            <w:tcW w:w="692" w:type="pct"/>
          </w:tcPr>
          <w:p w14:paraId="3E63BFBA" w14:textId="05AED2B7" w:rsidR="005B03A2" w:rsidRPr="00F868C6" w:rsidRDefault="005B03A2" w:rsidP="00F868C6">
            <w:pPr>
              <w:pStyle w:val="BlockText"/>
              <w:spacing w:before="0" w:after="0"/>
              <w:ind w:left="0" w:right="-72" w:firstLine="0"/>
              <w:jc w:val="right"/>
              <w:rPr>
                <w:rFonts w:ascii="Arial" w:hAnsi="Arial" w:cs="Arial"/>
                <w:color w:val="000000"/>
                <w:sz w:val="18"/>
                <w:szCs w:val="18"/>
                <w:cs/>
                <w:lang w:val="en-GB"/>
              </w:rPr>
            </w:pPr>
            <w:r w:rsidRPr="00F868C6">
              <w:rPr>
                <w:rFonts w:ascii="Arial" w:hAnsi="Arial" w:cs="Arial"/>
                <w:color w:val="000000"/>
                <w:sz w:val="18"/>
                <w:szCs w:val="18"/>
                <w:lang w:val="en-GB"/>
              </w:rPr>
              <w:t>(167,</w:t>
            </w:r>
            <w:r w:rsidR="00BE2980" w:rsidRPr="00F868C6">
              <w:rPr>
                <w:rFonts w:ascii="Arial" w:hAnsi="Arial" w:cs="Arial"/>
                <w:color w:val="000000"/>
                <w:sz w:val="18"/>
                <w:szCs w:val="18"/>
                <w:lang w:val="en-GB"/>
              </w:rPr>
              <w:t>053</w:t>
            </w:r>
            <w:r w:rsidRPr="00F868C6">
              <w:rPr>
                <w:rFonts w:ascii="Arial" w:hAnsi="Arial" w:cs="Arial"/>
                <w:color w:val="000000"/>
                <w:sz w:val="18"/>
                <w:szCs w:val="18"/>
                <w:lang w:val="en-GB"/>
              </w:rPr>
              <w:t>)</w:t>
            </w:r>
          </w:p>
        </w:tc>
        <w:tc>
          <w:tcPr>
            <w:tcW w:w="692" w:type="pct"/>
          </w:tcPr>
          <w:p w14:paraId="13BF0EED" w14:textId="21331E9F" w:rsidR="005B03A2" w:rsidRPr="00F868C6" w:rsidRDefault="005B03A2"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(655,</w:t>
            </w:r>
            <w:r w:rsidR="00BE2980" w:rsidRPr="00F868C6">
              <w:rPr>
                <w:rFonts w:ascii="Arial" w:hAnsi="Arial" w:cs="Arial"/>
                <w:color w:val="000000"/>
                <w:sz w:val="18"/>
                <w:szCs w:val="18"/>
                <w:lang w:val="en-GB"/>
              </w:rPr>
              <w:t>115</w:t>
            </w:r>
            <w:r w:rsidRPr="00F868C6">
              <w:rPr>
                <w:rFonts w:ascii="Arial" w:hAnsi="Arial" w:cs="Arial"/>
                <w:color w:val="000000"/>
                <w:sz w:val="18"/>
                <w:szCs w:val="18"/>
                <w:lang w:val="en-GB"/>
              </w:rPr>
              <w:t>)</w:t>
            </w:r>
          </w:p>
        </w:tc>
        <w:tc>
          <w:tcPr>
            <w:tcW w:w="611" w:type="pct"/>
          </w:tcPr>
          <w:p w14:paraId="23AC5119" w14:textId="1406AAD3" w:rsidR="005B03A2" w:rsidRPr="00F868C6" w:rsidRDefault="005B03A2" w:rsidP="00F868C6">
            <w:pPr>
              <w:pStyle w:val="BlockText"/>
              <w:spacing w:before="0" w:after="0"/>
              <w:ind w:left="0" w:right="-72" w:firstLine="0"/>
              <w:jc w:val="right"/>
              <w:rPr>
                <w:rFonts w:ascii="Arial" w:hAnsi="Arial" w:cs="Arial"/>
                <w:color w:val="000000"/>
                <w:sz w:val="18"/>
                <w:szCs w:val="18"/>
                <w:lang w:val="en-GB"/>
              </w:rPr>
            </w:pPr>
            <w:r w:rsidRPr="00F868C6">
              <w:rPr>
                <w:rFonts w:ascii="Arial" w:hAnsi="Arial" w:cs="Arial"/>
                <w:color w:val="000000"/>
                <w:sz w:val="18"/>
                <w:szCs w:val="18"/>
                <w:lang w:val="en-GB"/>
              </w:rPr>
              <w:t>(822,</w:t>
            </w:r>
            <w:r w:rsidR="00BE2980" w:rsidRPr="00F868C6">
              <w:rPr>
                <w:rFonts w:ascii="Arial" w:hAnsi="Arial" w:cs="Arial"/>
                <w:color w:val="000000"/>
                <w:sz w:val="18"/>
                <w:szCs w:val="18"/>
                <w:lang w:val="en-GB"/>
              </w:rPr>
              <w:t>168</w:t>
            </w:r>
            <w:r w:rsidRPr="00F868C6">
              <w:rPr>
                <w:rFonts w:ascii="Arial" w:hAnsi="Arial" w:cs="Arial"/>
                <w:color w:val="000000"/>
                <w:sz w:val="18"/>
                <w:szCs w:val="18"/>
                <w:lang w:val="en-GB"/>
              </w:rPr>
              <w:t>)</w:t>
            </w:r>
          </w:p>
        </w:tc>
      </w:tr>
      <w:tr w:rsidR="005B03A2" w:rsidRPr="00F868C6" w14:paraId="30DC52DD" w14:textId="77777777" w:rsidTr="00F868C6">
        <w:trPr>
          <w:gridAfter w:val="1"/>
          <w:wAfter w:w="10" w:type="pct"/>
        </w:trPr>
        <w:tc>
          <w:tcPr>
            <w:tcW w:w="2995" w:type="pct"/>
          </w:tcPr>
          <w:p w14:paraId="0BFD6D28" w14:textId="67D4D4BA" w:rsidR="005B03A2" w:rsidRPr="00F868C6" w:rsidRDefault="005B03A2" w:rsidP="00F868C6">
            <w:pPr>
              <w:overflowPunct/>
              <w:autoSpaceDE/>
              <w:adjustRightInd/>
              <w:ind w:left="427"/>
              <w:rPr>
                <w:rFonts w:ascii="Arial" w:hAnsi="Arial" w:cs="Arial"/>
                <w:color w:val="000000"/>
                <w:sz w:val="18"/>
                <w:szCs w:val="18"/>
                <w:lang w:eastAsia="th-TH" w:bidi="he-IL"/>
              </w:rPr>
            </w:pPr>
            <w:r w:rsidRPr="00F868C6">
              <w:rPr>
                <w:rFonts w:ascii="Arial" w:hAnsi="Arial" w:cs="Arial"/>
                <w:color w:val="000000"/>
                <w:sz w:val="18"/>
                <w:szCs w:val="18"/>
                <w:lang w:eastAsia="th-TH" w:bidi="he-IL"/>
              </w:rPr>
              <w:t>Liability for incurred claim</w:t>
            </w:r>
          </w:p>
        </w:tc>
        <w:tc>
          <w:tcPr>
            <w:tcW w:w="692" w:type="pct"/>
          </w:tcPr>
          <w:p w14:paraId="14515101" w14:textId="0CDDBC15"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hAnsi="Arial" w:cs="Arial"/>
                <w:color w:val="000000"/>
                <w:sz w:val="18"/>
                <w:szCs w:val="18"/>
                <w:lang w:val="en-GB"/>
              </w:rPr>
              <w:t>(314,</w:t>
            </w:r>
            <w:r w:rsidR="00BE2980" w:rsidRPr="00F868C6">
              <w:rPr>
                <w:rFonts w:ascii="Arial" w:hAnsi="Arial" w:cs="Arial"/>
                <w:color w:val="000000"/>
                <w:sz w:val="18"/>
                <w:szCs w:val="18"/>
                <w:lang w:val="en-GB"/>
              </w:rPr>
              <w:t>532</w:t>
            </w:r>
            <w:r w:rsidRPr="00F868C6">
              <w:rPr>
                <w:rFonts w:ascii="Arial" w:hAnsi="Arial" w:cs="Arial"/>
                <w:color w:val="000000"/>
                <w:sz w:val="18"/>
                <w:szCs w:val="18"/>
                <w:lang w:val="en-GB"/>
              </w:rPr>
              <w:t>)</w:t>
            </w:r>
          </w:p>
        </w:tc>
        <w:tc>
          <w:tcPr>
            <w:tcW w:w="692" w:type="pct"/>
          </w:tcPr>
          <w:p w14:paraId="0E9D530E" w14:textId="5AB3FC93"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hAnsi="Arial" w:cs="Arial"/>
                <w:color w:val="000000"/>
                <w:sz w:val="18"/>
                <w:szCs w:val="18"/>
                <w:lang w:val="en-GB"/>
              </w:rPr>
              <w:t>(171,</w:t>
            </w:r>
            <w:r w:rsidR="00BE2980" w:rsidRPr="00F868C6">
              <w:rPr>
                <w:rFonts w:ascii="Arial" w:hAnsi="Arial" w:cs="Arial"/>
                <w:color w:val="000000"/>
                <w:sz w:val="18"/>
                <w:szCs w:val="18"/>
                <w:lang w:val="en-GB"/>
              </w:rPr>
              <w:t>202</w:t>
            </w:r>
            <w:r w:rsidRPr="00F868C6">
              <w:rPr>
                <w:rFonts w:ascii="Arial" w:hAnsi="Arial" w:cs="Arial"/>
                <w:color w:val="000000"/>
                <w:sz w:val="18"/>
                <w:szCs w:val="18"/>
                <w:lang w:val="en-GB"/>
              </w:rPr>
              <w:t>)</w:t>
            </w:r>
          </w:p>
        </w:tc>
        <w:tc>
          <w:tcPr>
            <w:tcW w:w="611" w:type="pct"/>
          </w:tcPr>
          <w:p w14:paraId="448802B2" w14:textId="4486E707"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hAnsi="Arial" w:cs="Arial"/>
                <w:color w:val="000000"/>
                <w:sz w:val="18"/>
                <w:szCs w:val="18"/>
                <w:lang w:val="en-GB"/>
              </w:rPr>
              <w:t>(485,</w:t>
            </w:r>
            <w:r w:rsidR="00BE2980" w:rsidRPr="00F868C6">
              <w:rPr>
                <w:rFonts w:ascii="Arial" w:hAnsi="Arial" w:cs="Arial"/>
                <w:color w:val="000000"/>
                <w:sz w:val="18"/>
                <w:szCs w:val="18"/>
                <w:lang w:val="en-GB"/>
              </w:rPr>
              <w:t>734</w:t>
            </w:r>
            <w:r w:rsidRPr="00F868C6">
              <w:rPr>
                <w:rFonts w:ascii="Arial" w:hAnsi="Arial" w:cs="Arial"/>
                <w:color w:val="000000"/>
                <w:sz w:val="18"/>
                <w:szCs w:val="18"/>
                <w:lang w:val="en-GB"/>
              </w:rPr>
              <w:t>)</w:t>
            </w:r>
          </w:p>
        </w:tc>
      </w:tr>
      <w:tr w:rsidR="005B03A2" w:rsidRPr="00F868C6" w14:paraId="3B315061" w14:textId="77777777" w:rsidTr="00F868C6">
        <w:trPr>
          <w:gridAfter w:val="1"/>
          <w:wAfter w:w="10" w:type="pct"/>
        </w:trPr>
        <w:tc>
          <w:tcPr>
            <w:tcW w:w="2995" w:type="pct"/>
          </w:tcPr>
          <w:p w14:paraId="0F63A6DB" w14:textId="77777777" w:rsidR="005B03A2" w:rsidRPr="00F868C6" w:rsidRDefault="005B03A2" w:rsidP="00F868C6">
            <w:pPr>
              <w:overflowPunct/>
              <w:autoSpaceDE/>
              <w:adjustRightInd/>
              <w:ind w:left="427"/>
              <w:rPr>
                <w:rFonts w:ascii="Arial" w:hAnsi="Arial" w:cs="Arial"/>
                <w:color w:val="000000"/>
                <w:sz w:val="18"/>
                <w:szCs w:val="18"/>
                <w:lang w:val="en-GB"/>
              </w:rPr>
            </w:pPr>
          </w:p>
        </w:tc>
        <w:tc>
          <w:tcPr>
            <w:tcW w:w="692" w:type="pct"/>
          </w:tcPr>
          <w:p w14:paraId="7D04C65E" w14:textId="77777777"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p>
        </w:tc>
        <w:tc>
          <w:tcPr>
            <w:tcW w:w="692" w:type="pct"/>
            <w:vAlign w:val="bottom"/>
          </w:tcPr>
          <w:p w14:paraId="3B3B07CC" w14:textId="77777777"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p>
        </w:tc>
        <w:tc>
          <w:tcPr>
            <w:tcW w:w="611" w:type="pct"/>
            <w:vAlign w:val="bottom"/>
          </w:tcPr>
          <w:p w14:paraId="62A6FC7E" w14:textId="77777777"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p>
        </w:tc>
      </w:tr>
      <w:tr w:rsidR="005B03A2" w:rsidRPr="00F868C6" w14:paraId="5791F530" w14:textId="77777777" w:rsidTr="00F868C6">
        <w:trPr>
          <w:gridAfter w:val="1"/>
          <w:wAfter w:w="10" w:type="pct"/>
        </w:trPr>
        <w:tc>
          <w:tcPr>
            <w:tcW w:w="2995" w:type="pct"/>
          </w:tcPr>
          <w:p w14:paraId="6DE57493" w14:textId="4142ED22" w:rsidR="005B03A2" w:rsidRPr="00F868C6" w:rsidRDefault="001F5AA2" w:rsidP="00F868C6">
            <w:pPr>
              <w:overflowPunct/>
              <w:autoSpaceDE/>
              <w:adjustRightInd/>
              <w:ind w:left="427"/>
              <w:rPr>
                <w:rFonts w:ascii="Arial" w:hAnsi="Arial" w:cs="Arial"/>
                <w:color w:val="000000"/>
                <w:sz w:val="18"/>
                <w:szCs w:val="18"/>
                <w:lang w:val="en-GB"/>
              </w:rPr>
            </w:pPr>
            <w:r w:rsidRPr="00F868C6">
              <w:rPr>
                <w:rFonts w:ascii="Arial" w:hAnsi="Arial" w:cs="Arial"/>
                <w:b/>
                <w:bCs/>
                <w:color w:val="000000"/>
                <w:sz w:val="18"/>
                <w:szCs w:val="18"/>
                <w:lang w:eastAsia="th-TH" w:bidi="he-IL"/>
              </w:rPr>
              <w:t>Reinsurance contract assets, net</w:t>
            </w:r>
          </w:p>
        </w:tc>
        <w:tc>
          <w:tcPr>
            <w:tcW w:w="692" w:type="pct"/>
          </w:tcPr>
          <w:p w14:paraId="16B6155B" w14:textId="77777777"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p>
        </w:tc>
        <w:tc>
          <w:tcPr>
            <w:tcW w:w="692" w:type="pct"/>
            <w:vAlign w:val="bottom"/>
          </w:tcPr>
          <w:p w14:paraId="625DF18A" w14:textId="77777777"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p>
        </w:tc>
        <w:tc>
          <w:tcPr>
            <w:tcW w:w="611" w:type="pct"/>
            <w:vAlign w:val="bottom"/>
          </w:tcPr>
          <w:p w14:paraId="49081ECA" w14:textId="77777777"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p>
        </w:tc>
      </w:tr>
      <w:tr w:rsidR="005B03A2" w:rsidRPr="00F868C6" w14:paraId="2BA2B8CC" w14:textId="77777777" w:rsidTr="00F868C6">
        <w:trPr>
          <w:gridAfter w:val="1"/>
          <w:wAfter w:w="10" w:type="pct"/>
        </w:trPr>
        <w:tc>
          <w:tcPr>
            <w:tcW w:w="2995" w:type="pct"/>
          </w:tcPr>
          <w:p w14:paraId="1578090F" w14:textId="48FB0549" w:rsidR="005B03A2" w:rsidRPr="00F868C6" w:rsidRDefault="005B03A2" w:rsidP="00F868C6">
            <w:pPr>
              <w:overflowPunct/>
              <w:autoSpaceDE/>
              <w:adjustRightInd/>
              <w:ind w:left="427"/>
              <w:rPr>
                <w:rFonts w:ascii="Arial" w:hAnsi="Arial" w:cs="Arial"/>
                <w:color w:val="000000"/>
                <w:sz w:val="18"/>
                <w:szCs w:val="18"/>
                <w:lang w:eastAsia="th-TH" w:bidi="he-IL"/>
              </w:rPr>
            </w:pPr>
            <w:r w:rsidRPr="00F868C6">
              <w:rPr>
                <w:rFonts w:ascii="Arial" w:hAnsi="Arial" w:cs="Arial"/>
                <w:color w:val="000000"/>
                <w:sz w:val="18"/>
                <w:szCs w:val="18"/>
                <w:lang w:eastAsia="th-TH" w:bidi="he-IL"/>
              </w:rPr>
              <w:t>Asset for remaining coverage</w:t>
            </w:r>
          </w:p>
        </w:tc>
        <w:tc>
          <w:tcPr>
            <w:tcW w:w="692" w:type="pct"/>
          </w:tcPr>
          <w:p w14:paraId="39003707" w14:textId="56AECA5C"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hAnsi="Arial" w:cs="Arial"/>
                <w:color w:val="000000"/>
                <w:sz w:val="18"/>
                <w:szCs w:val="18"/>
                <w:lang w:val="en-GB"/>
              </w:rPr>
              <w:t>(34)</w:t>
            </w:r>
          </w:p>
        </w:tc>
        <w:tc>
          <w:tcPr>
            <w:tcW w:w="692" w:type="pct"/>
          </w:tcPr>
          <w:p w14:paraId="584BD252" w14:textId="3893EA2B"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hAnsi="Arial" w:cs="Arial"/>
                <w:color w:val="000000"/>
                <w:sz w:val="18"/>
                <w:szCs w:val="18"/>
                <w:lang w:val="en-GB"/>
              </w:rPr>
              <w:t>(77,769)</w:t>
            </w:r>
          </w:p>
        </w:tc>
        <w:tc>
          <w:tcPr>
            <w:tcW w:w="611" w:type="pct"/>
          </w:tcPr>
          <w:p w14:paraId="6FD07844" w14:textId="01FF9260"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hAnsi="Arial" w:cs="Arial"/>
                <w:color w:val="000000"/>
                <w:sz w:val="18"/>
                <w:szCs w:val="18"/>
                <w:lang w:val="en-GB"/>
              </w:rPr>
              <w:t>(77,</w:t>
            </w:r>
            <w:r w:rsidR="00BD18A6" w:rsidRPr="00F868C6">
              <w:rPr>
                <w:rFonts w:ascii="Arial" w:hAnsi="Arial" w:cs="Arial"/>
                <w:color w:val="000000"/>
                <w:sz w:val="18"/>
                <w:szCs w:val="18"/>
                <w:lang w:val="en-GB"/>
              </w:rPr>
              <w:t>803</w:t>
            </w:r>
            <w:r w:rsidRPr="00F868C6">
              <w:rPr>
                <w:rFonts w:ascii="Arial" w:hAnsi="Arial" w:cs="Arial"/>
                <w:color w:val="000000"/>
                <w:sz w:val="18"/>
                <w:szCs w:val="18"/>
                <w:lang w:val="en-GB"/>
              </w:rPr>
              <w:t>)</w:t>
            </w:r>
          </w:p>
        </w:tc>
      </w:tr>
      <w:tr w:rsidR="005B03A2" w:rsidRPr="00F868C6" w14:paraId="766822E6" w14:textId="77777777" w:rsidTr="0009472E">
        <w:trPr>
          <w:gridAfter w:val="1"/>
          <w:wAfter w:w="10" w:type="pct"/>
        </w:trPr>
        <w:tc>
          <w:tcPr>
            <w:tcW w:w="2995" w:type="pct"/>
          </w:tcPr>
          <w:p w14:paraId="1C9839C3" w14:textId="587F87B1" w:rsidR="005B03A2" w:rsidRPr="00F868C6" w:rsidRDefault="005B03A2" w:rsidP="00F868C6">
            <w:pPr>
              <w:overflowPunct/>
              <w:autoSpaceDE/>
              <w:adjustRightInd/>
              <w:ind w:left="427"/>
              <w:rPr>
                <w:rFonts w:ascii="Arial" w:hAnsi="Arial" w:cs="Arial"/>
                <w:color w:val="000000"/>
                <w:sz w:val="18"/>
                <w:szCs w:val="18"/>
                <w:lang w:eastAsia="th-TH" w:bidi="he-IL"/>
              </w:rPr>
            </w:pPr>
            <w:r w:rsidRPr="00F868C6">
              <w:rPr>
                <w:rFonts w:ascii="Arial" w:hAnsi="Arial" w:cs="Arial"/>
                <w:color w:val="000000"/>
                <w:sz w:val="18"/>
                <w:szCs w:val="18"/>
                <w:lang w:eastAsia="th-TH" w:bidi="he-IL"/>
              </w:rPr>
              <w:t>Asset for incurred claim</w:t>
            </w:r>
          </w:p>
        </w:tc>
        <w:tc>
          <w:tcPr>
            <w:tcW w:w="692" w:type="pct"/>
          </w:tcPr>
          <w:p w14:paraId="16ECA48A" w14:textId="256FC7FA"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hAnsi="Arial" w:cs="Arial"/>
                <w:color w:val="000000"/>
                <w:sz w:val="18"/>
                <w:szCs w:val="18"/>
                <w:lang w:val="en-GB"/>
              </w:rPr>
              <w:t>(62)</w:t>
            </w:r>
          </w:p>
        </w:tc>
        <w:tc>
          <w:tcPr>
            <w:tcW w:w="692" w:type="pct"/>
          </w:tcPr>
          <w:p w14:paraId="0F710C8A" w14:textId="57299D82"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hAnsi="Arial" w:cs="Arial"/>
                <w:color w:val="000000"/>
                <w:sz w:val="18"/>
                <w:szCs w:val="18"/>
                <w:lang w:val="en-GB"/>
              </w:rPr>
              <w:t>280,</w:t>
            </w:r>
            <w:r w:rsidR="00BD18A6" w:rsidRPr="00F868C6">
              <w:rPr>
                <w:rFonts w:ascii="Arial" w:hAnsi="Arial" w:cs="Arial"/>
                <w:color w:val="000000"/>
                <w:sz w:val="18"/>
                <w:szCs w:val="18"/>
                <w:lang w:val="en-GB"/>
              </w:rPr>
              <w:t>946</w:t>
            </w:r>
          </w:p>
        </w:tc>
        <w:tc>
          <w:tcPr>
            <w:tcW w:w="611" w:type="pct"/>
          </w:tcPr>
          <w:p w14:paraId="7EFACBC4" w14:textId="0D076F1A" w:rsidR="005B03A2" w:rsidRPr="00F868C6" w:rsidRDefault="005B03A2" w:rsidP="00F868C6">
            <w:pPr>
              <w:pStyle w:val="BlockText"/>
              <w:spacing w:before="0" w:after="0"/>
              <w:ind w:left="0" w:right="-72" w:firstLine="0"/>
              <w:jc w:val="right"/>
              <w:rPr>
                <w:rFonts w:ascii="Arial" w:eastAsia="BrowalliaUPC" w:hAnsi="Arial" w:cs="Arial"/>
                <w:color w:val="000000"/>
                <w:sz w:val="18"/>
                <w:szCs w:val="18"/>
                <w:lang w:val="en-GB"/>
              </w:rPr>
            </w:pPr>
            <w:r w:rsidRPr="00F868C6">
              <w:rPr>
                <w:rFonts w:ascii="Arial" w:hAnsi="Arial" w:cs="Arial"/>
                <w:color w:val="000000"/>
                <w:sz w:val="18"/>
                <w:szCs w:val="18"/>
                <w:lang w:val="en-GB"/>
              </w:rPr>
              <w:t>280,</w:t>
            </w:r>
            <w:r w:rsidR="00BD18A6" w:rsidRPr="00F868C6">
              <w:rPr>
                <w:rFonts w:ascii="Arial" w:hAnsi="Arial" w:cs="Arial"/>
                <w:color w:val="000000"/>
                <w:sz w:val="18"/>
                <w:szCs w:val="18"/>
                <w:lang w:val="en-GB"/>
              </w:rPr>
              <w:t>884</w:t>
            </w:r>
          </w:p>
        </w:tc>
      </w:tr>
    </w:tbl>
    <w:p w14:paraId="4F9AC13A" w14:textId="282075F9" w:rsidR="005B03A2" w:rsidRPr="00F868C6" w:rsidRDefault="005B03A2" w:rsidP="00F868C6">
      <w:pPr>
        <w:overflowPunct/>
        <w:autoSpaceDE/>
        <w:autoSpaceDN/>
        <w:adjustRightInd/>
        <w:textAlignment w:val="auto"/>
        <w:rPr>
          <w:rFonts w:ascii="Arial" w:hAnsi="Arial" w:cs="Arial"/>
          <w:color w:val="000000"/>
          <w:spacing w:val="-4"/>
          <w:sz w:val="18"/>
          <w:szCs w:val="18"/>
        </w:rPr>
      </w:pPr>
      <w:r w:rsidRPr="00F868C6">
        <w:rPr>
          <w:rFonts w:ascii="Arial" w:hAnsi="Arial" w:cs="Arial"/>
          <w:color w:val="000000"/>
          <w:spacing w:val="-4"/>
          <w:sz w:val="18"/>
          <w:szCs w:val="18"/>
        </w:rPr>
        <w:br w:type="page"/>
      </w:r>
    </w:p>
    <w:p w14:paraId="7B5BB567" w14:textId="77777777" w:rsidR="00F57E99" w:rsidRPr="00F868C6" w:rsidRDefault="00F57E99" w:rsidP="00F868C6">
      <w:pPr>
        <w:jc w:val="both"/>
        <w:rPr>
          <w:rFonts w:ascii="Arial" w:hAnsi="Arial" w:cs="Arial"/>
          <w:color w:val="000000"/>
          <w:sz w:val="18"/>
          <w:szCs w:val="18"/>
        </w:rPr>
      </w:pPr>
    </w:p>
    <w:p w14:paraId="5ACA1FF9" w14:textId="35730C33" w:rsidR="00787AC6" w:rsidRPr="00F868C6" w:rsidRDefault="00E7168A" w:rsidP="00F868C6">
      <w:pPr>
        <w:overflowPunct/>
        <w:autoSpaceDE/>
        <w:autoSpaceDN/>
        <w:adjustRightInd/>
        <w:ind w:left="540" w:hanging="540"/>
        <w:textAlignment w:val="auto"/>
        <w:rPr>
          <w:rFonts w:ascii="Arial" w:hAnsi="Arial" w:cs="Arial"/>
          <w:b/>
          <w:bCs/>
          <w:color w:val="000000"/>
          <w:sz w:val="18"/>
          <w:szCs w:val="18"/>
        </w:rPr>
      </w:pPr>
      <w:r w:rsidRPr="00F868C6">
        <w:rPr>
          <w:rFonts w:ascii="Arial" w:hAnsi="Arial" w:cs="Arial"/>
          <w:b/>
          <w:bCs/>
          <w:color w:val="000000"/>
          <w:sz w:val="18"/>
          <w:szCs w:val="18"/>
          <w:lang w:val="en-GB"/>
        </w:rPr>
        <w:t>7.</w:t>
      </w:r>
      <w:r w:rsidR="00400B9F" w:rsidRPr="00F868C6">
        <w:rPr>
          <w:rFonts w:ascii="Arial" w:hAnsi="Arial" w:cs="Arial"/>
          <w:b/>
          <w:bCs/>
          <w:color w:val="000000"/>
          <w:sz w:val="18"/>
          <w:szCs w:val="18"/>
          <w:lang w:val="en-GB"/>
        </w:rPr>
        <w:t>2</w:t>
      </w:r>
      <w:r w:rsidRPr="00F868C6">
        <w:rPr>
          <w:rFonts w:ascii="Arial" w:hAnsi="Arial" w:cs="Arial"/>
          <w:b/>
          <w:bCs/>
          <w:color w:val="000000"/>
          <w:sz w:val="18"/>
          <w:szCs w:val="18"/>
          <w:lang w:val="en-GB"/>
        </w:rPr>
        <w:tab/>
      </w:r>
      <w:r w:rsidR="00787AC6" w:rsidRPr="00F868C6">
        <w:rPr>
          <w:rFonts w:ascii="Arial" w:hAnsi="Arial" w:cs="Arial"/>
          <w:b/>
          <w:bCs/>
          <w:color w:val="000000"/>
          <w:sz w:val="18"/>
          <w:szCs w:val="18"/>
        </w:rPr>
        <w:t>Claims management and claims reserve estimation risk</w:t>
      </w:r>
    </w:p>
    <w:p w14:paraId="0F7E179F" w14:textId="77777777" w:rsidR="00F3126B" w:rsidRPr="00F868C6" w:rsidRDefault="00F3126B" w:rsidP="00F868C6">
      <w:pPr>
        <w:ind w:left="547"/>
        <w:jc w:val="thaiDistribute"/>
        <w:rPr>
          <w:rFonts w:ascii="Arial" w:hAnsi="Arial" w:cs="Arial"/>
          <w:b/>
          <w:bCs/>
          <w:color w:val="000000"/>
          <w:sz w:val="18"/>
          <w:szCs w:val="18"/>
        </w:rPr>
      </w:pPr>
    </w:p>
    <w:p w14:paraId="0EF04A2C" w14:textId="1D0F2096" w:rsidR="00E7168A" w:rsidRPr="00F868C6" w:rsidRDefault="00F3126B" w:rsidP="00F868C6">
      <w:pPr>
        <w:ind w:left="547"/>
        <w:jc w:val="thaiDistribute"/>
        <w:rPr>
          <w:rFonts w:ascii="Arial" w:hAnsi="Arial" w:cs="Arial"/>
          <w:color w:val="000000"/>
          <w:sz w:val="18"/>
          <w:szCs w:val="18"/>
        </w:rPr>
      </w:pPr>
      <w:r w:rsidRPr="00F868C6">
        <w:rPr>
          <w:rFonts w:ascii="Arial" w:hAnsi="Arial" w:cs="Arial"/>
          <w:color w:val="000000"/>
          <w:sz w:val="18"/>
          <w:szCs w:val="18"/>
        </w:rPr>
        <w:t>The company adopts a conservative policy in estimating claims reserves to ensure adequacy for future risks and obligations. The sufficiency of the claims reserves is tested at least annually and certified by a qualified Fellow of the Actuarial Institute, who endorses the company’s insurance policy liabilities report. Additionally, the company maintains a system for controlling and continuously monitoring the receipt of information and payment of claims.</w:t>
      </w:r>
    </w:p>
    <w:p w14:paraId="19B2C6C3" w14:textId="77777777" w:rsidR="00F3126B" w:rsidRPr="00F868C6" w:rsidRDefault="00F3126B" w:rsidP="00F868C6">
      <w:pPr>
        <w:ind w:left="547"/>
        <w:jc w:val="thaiDistribute"/>
        <w:rPr>
          <w:rFonts w:ascii="Arial" w:hAnsi="Arial" w:cs="Arial"/>
          <w:color w:val="000000"/>
          <w:spacing w:val="-6"/>
          <w:sz w:val="18"/>
          <w:szCs w:val="18"/>
        </w:rPr>
      </w:pPr>
    </w:p>
    <w:p w14:paraId="25977927" w14:textId="66E669A7" w:rsidR="00E7168A" w:rsidRPr="00F868C6" w:rsidRDefault="00C26C17" w:rsidP="00F868C6">
      <w:pPr>
        <w:ind w:left="547"/>
        <w:jc w:val="thaiDistribute"/>
        <w:rPr>
          <w:rFonts w:ascii="Arial" w:hAnsi="Arial" w:cs="Arial"/>
          <w:color w:val="000000"/>
          <w:spacing w:val="-6"/>
          <w:sz w:val="18"/>
          <w:szCs w:val="18"/>
          <w:u w:val="single"/>
        </w:rPr>
      </w:pPr>
      <w:r w:rsidRPr="00F868C6">
        <w:rPr>
          <w:rFonts w:ascii="Arial" w:hAnsi="Arial" w:cs="Arial"/>
          <w:color w:val="000000"/>
          <w:spacing w:val="-6"/>
          <w:sz w:val="18"/>
          <w:szCs w:val="18"/>
          <w:u w:val="single"/>
        </w:rPr>
        <w:t>Sensitivity Analysis of Underwriting Risk</w:t>
      </w:r>
    </w:p>
    <w:p w14:paraId="56B9D0EA" w14:textId="77777777" w:rsidR="00C26C17" w:rsidRPr="00F868C6" w:rsidRDefault="00C26C17" w:rsidP="00F868C6">
      <w:pPr>
        <w:ind w:left="547"/>
        <w:jc w:val="thaiDistribute"/>
        <w:rPr>
          <w:rFonts w:ascii="Arial" w:hAnsi="Arial" w:cs="Arial"/>
          <w:color w:val="000000"/>
          <w:spacing w:val="-6"/>
          <w:sz w:val="18"/>
          <w:szCs w:val="18"/>
        </w:rPr>
      </w:pPr>
    </w:p>
    <w:p w14:paraId="549B3F83" w14:textId="39F38D50" w:rsidR="00E7168A" w:rsidRPr="00F868C6" w:rsidRDefault="00CE713F" w:rsidP="00F868C6">
      <w:pPr>
        <w:ind w:left="547"/>
        <w:jc w:val="thaiDistribute"/>
        <w:rPr>
          <w:rFonts w:ascii="Arial" w:hAnsi="Arial" w:cs="Arial"/>
          <w:color w:val="000000"/>
          <w:spacing w:val="-6"/>
          <w:sz w:val="18"/>
          <w:szCs w:val="18"/>
        </w:rPr>
      </w:pPr>
      <w:r w:rsidRPr="00F868C6">
        <w:rPr>
          <w:rFonts w:ascii="Arial" w:hAnsi="Arial" w:cs="Arial"/>
          <w:color w:val="000000"/>
          <w:spacing w:val="-6"/>
          <w:sz w:val="18"/>
          <w:szCs w:val="18"/>
        </w:rPr>
        <w:t xml:space="preserve">The following table presents information regarding changes in assumptions that the company may reasonably make concerning insurance risk variables, which impact the liabilities arising from insurance contracts and affect profit or loss as well as equity, both before and after the mitigation of risk </w:t>
      </w:r>
      <w:proofErr w:type="gramStart"/>
      <w:r w:rsidRPr="00F868C6">
        <w:rPr>
          <w:rFonts w:ascii="Arial" w:hAnsi="Arial" w:cs="Arial"/>
          <w:color w:val="000000"/>
          <w:spacing w:val="-6"/>
          <w:sz w:val="18"/>
          <w:szCs w:val="18"/>
        </w:rPr>
        <w:t>through held</w:t>
      </w:r>
      <w:proofErr w:type="gramEnd"/>
      <w:r w:rsidRPr="00F868C6">
        <w:rPr>
          <w:rFonts w:ascii="Arial" w:hAnsi="Arial" w:cs="Arial"/>
          <w:color w:val="000000"/>
          <w:spacing w:val="-6"/>
          <w:sz w:val="18"/>
          <w:szCs w:val="18"/>
        </w:rPr>
        <w:t xml:space="preserve"> reinsurance contracts.</w:t>
      </w:r>
    </w:p>
    <w:p w14:paraId="28A74746" w14:textId="77777777" w:rsidR="00CE713F" w:rsidRPr="00F868C6" w:rsidRDefault="00CE713F" w:rsidP="00F868C6">
      <w:pPr>
        <w:ind w:left="547"/>
        <w:jc w:val="thaiDistribute"/>
        <w:rPr>
          <w:rFonts w:ascii="Arial" w:hAnsi="Arial" w:cs="Arial"/>
          <w:color w:val="000000"/>
          <w:spacing w:val="-6"/>
          <w:sz w:val="18"/>
          <w:szCs w:val="18"/>
        </w:rPr>
      </w:pPr>
    </w:p>
    <w:tbl>
      <w:tblPr>
        <w:tblW w:w="5000" w:type="pct"/>
        <w:tblLook w:val="04A0" w:firstRow="1" w:lastRow="0" w:firstColumn="1" w:lastColumn="0" w:noHBand="0" w:noVBand="1"/>
      </w:tblPr>
      <w:tblGrid>
        <w:gridCol w:w="3442"/>
        <w:gridCol w:w="3600"/>
        <w:gridCol w:w="3600"/>
        <w:gridCol w:w="3600"/>
      </w:tblGrid>
      <w:tr w:rsidR="00CE2C95" w:rsidRPr="00F868C6" w14:paraId="0C1D993C" w14:textId="77777777" w:rsidTr="00F868C6">
        <w:trPr>
          <w:trHeight w:val="20"/>
        </w:trPr>
        <w:tc>
          <w:tcPr>
            <w:tcW w:w="1208" w:type="pct"/>
          </w:tcPr>
          <w:p w14:paraId="6C858D0B" w14:textId="77777777" w:rsidR="00CE2C95" w:rsidRPr="00F868C6" w:rsidRDefault="00CE2C95" w:rsidP="00F868C6">
            <w:pPr>
              <w:ind w:left="431" w:right="-72"/>
              <w:jc w:val="center"/>
              <w:rPr>
                <w:rFonts w:ascii="Arial" w:hAnsi="Arial" w:cs="Arial"/>
                <w:b/>
                <w:bCs/>
                <w:color w:val="000000"/>
                <w:sz w:val="18"/>
                <w:szCs w:val="18"/>
              </w:rPr>
            </w:pPr>
          </w:p>
        </w:tc>
        <w:tc>
          <w:tcPr>
            <w:tcW w:w="3792" w:type="pct"/>
            <w:gridSpan w:val="3"/>
            <w:tcBorders>
              <w:bottom w:val="single" w:sz="4" w:space="0" w:color="auto"/>
            </w:tcBorders>
          </w:tcPr>
          <w:p w14:paraId="56A17BF7" w14:textId="68C3CB2E" w:rsidR="00CE2C95" w:rsidRPr="00F868C6" w:rsidRDefault="00240CAB" w:rsidP="00F868C6">
            <w:pPr>
              <w:ind w:right="-72"/>
              <w:jc w:val="center"/>
              <w:rPr>
                <w:rFonts w:ascii="Arial" w:hAnsi="Arial" w:cs="Arial"/>
                <w:b/>
                <w:bCs/>
                <w:color w:val="000000"/>
                <w:sz w:val="18"/>
                <w:szCs w:val="18"/>
                <w:cs/>
              </w:rPr>
            </w:pPr>
            <w:r w:rsidRPr="00F868C6">
              <w:rPr>
                <w:rFonts w:ascii="Arial" w:hAnsi="Arial" w:cs="Arial"/>
                <w:b/>
                <w:bCs/>
                <w:color w:val="000000"/>
                <w:sz w:val="18"/>
                <w:szCs w:val="18"/>
                <w:lang w:val="en-GB"/>
              </w:rPr>
              <w:t>Consolidated and separate financial statements</w:t>
            </w:r>
          </w:p>
        </w:tc>
      </w:tr>
      <w:tr w:rsidR="00240CAB" w:rsidRPr="00F868C6" w14:paraId="6C41DA12" w14:textId="77777777" w:rsidTr="00F868C6">
        <w:trPr>
          <w:trHeight w:val="20"/>
        </w:trPr>
        <w:tc>
          <w:tcPr>
            <w:tcW w:w="1208" w:type="pct"/>
          </w:tcPr>
          <w:p w14:paraId="26118B18" w14:textId="77777777" w:rsidR="00240CAB" w:rsidRPr="00F868C6" w:rsidRDefault="00240CAB" w:rsidP="00F868C6">
            <w:pPr>
              <w:ind w:left="431" w:right="-72"/>
              <w:jc w:val="center"/>
              <w:rPr>
                <w:rFonts w:ascii="Arial" w:hAnsi="Arial" w:cs="Arial"/>
                <w:b/>
                <w:bCs/>
                <w:color w:val="000000"/>
                <w:sz w:val="18"/>
                <w:szCs w:val="18"/>
              </w:rPr>
            </w:pPr>
          </w:p>
        </w:tc>
        <w:tc>
          <w:tcPr>
            <w:tcW w:w="3792" w:type="pct"/>
            <w:gridSpan w:val="3"/>
            <w:tcBorders>
              <w:top w:val="single" w:sz="4" w:space="0" w:color="auto"/>
              <w:bottom w:val="single" w:sz="4" w:space="0" w:color="auto"/>
            </w:tcBorders>
          </w:tcPr>
          <w:p w14:paraId="0A11E9C5" w14:textId="41366EF0" w:rsidR="00240CAB" w:rsidRPr="00F868C6" w:rsidRDefault="00240CAB" w:rsidP="00F868C6">
            <w:pPr>
              <w:ind w:right="-72"/>
              <w:jc w:val="center"/>
              <w:rPr>
                <w:rFonts w:ascii="Arial" w:hAnsi="Arial" w:cs="Arial"/>
                <w:b/>
                <w:bCs/>
                <w:color w:val="000000"/>
                <w:sz w:val="18"/>
                <w:szCs w:val="18"/>
              </w:rPr>
            </w:pPr>
            <w:r w:rsidRPr="00F868C6">
              <w:rPr>
                <w:rFonts w:ascii="Arial" w:hAnsi="Arial" w:cs="Arial"/>
                <w:b/>
                <w:bCs/>
                <w:color w:val="000000"/>
                <w:sz w:val="18"/>
                <w:szCs w:val="18"/>
              </w:rPr>
              <w:t>2025</w:t>
            </w:r>
          </w:p>
        </w:tc>
      </w:tr>
      <w:tr w:rsidR="00525B17" w:rsidRPr="00F868C6" w14:paraId="050CB4A7" w14:textId="77777777" w:rsidTr="00F868C6">
        <w:trPr>
          <w:trHeight w:val="20"/>
        </w:trPr>
        <w:tc>
          <w:tcPr>
            <w:tcW w:w="1208" w:type="pct"/>
          </w:tcPr>
          <w:p w14:paraId="668C58DA" w14:textId="03BE20D7" w:rsidR="00525B17" w:rsidRPr="00F868C6" w:rsidRDefault="00525B17" w:rsidP="00F868C6">
            <w:pPr>
              <w:ind w:left="431"/>
              <w:jc w:val="thaiDistribute"/>
              <w:rPr>
                <w:rFonts w:ascii="Arial" w:hAnsi="Arial" w:cs="Arial"/>
                <w:b/>
                <w:bCs/>
                <w:color w:val="000000"/>
                <w:sz w:val="18"/>
                <w:szCs w:val="18"/>
                <w:cs/>
              </w:rPr>
            </w:pPr>
            <w:r w:rsidRPr="00F868C6">
              <w:rPr>
                <w:rFonts w:ascii="Arial" w:hAnsi="Arial" w:cs="Arial"/>
                <w:b/>
                <w:bCs/>
                <w:color w:val="000000"/>
                <w:sz w:val="18"/>
                <w:szCs w:val="18"/>
              </w:rPr>
              <w:t>Underwriting risk variable</w:t>
            </w:r>
          </w:p>
        </w:tc>
        <w:tc>
          <w:tcPr>
            <w:tcW w:w="1264" w:type="pct"/>
            <w:tcBorders>
              <w:top w:val="single" w:sz="4" w:space="0" w:color="auto"/>
              <w:bottom w:val="single" w:sz="4" w:space="0" w:color="auto"/>
            </w:tcBorders>
            <w:vAlign w:val="bottom"/>
          </w:tcPr>
          <w:p w14:paraId="0EB03C54" w14:textId="77777777" w:rsidR="00525B17" w:rsidRPr="00F868C6" w:rsidRDefault="00525B17" w:rsidP="00F868C6">
            <w:pPr>
              <w:ind w:right="-72"/>
              <w:jc w:val="right"/>
              <w:rPr>
                <w:rFonts w:ascii="Arial" w:hAnsi="Arial" w:cs="Arial"/>
                <w:b/>
                <w:bCs/>
                <w:color w:val="000000"/>
                <w:sz w:val="18"/>
                <w:szCs w:val="18"/>
              </w:rPr>
            </w:pPr>
            <w:r w:rsidRPr="00F868C6">
              <w:rPr>
                <w:rFonts w:ascii="Arial" w:hAnsi="Arial" w:cs="Arial"/>
                <w:b/>
                <w:bCs/>
                <w:color w:val="000000"/>
                <w:sz w:val="18"/>
                <w:szCs w:val="18"/>
              </w:rPr>
              <w:t>Impact on liabilities for incurred claims</w:t>
            </w:r>
          </w:p>
          <w:p w14:paraId="42288830" w14:textId="27741F61" w:rsidR="00525B17" w:rsidRPr="00F868C6" w:rsidRDefault="00525B17" w:rsidP="00F868C6">
            <w:pPr>
              <w:ind w:right="-72"/>
              <w:jc w:val="right"/>
              <w:rPr>
                <w:rFonts w:ascii="Arial" w:hAnsi="Arial" w:cs="Arial"/>
                <w:b/>
                <w:bCs/>
                <w:color w:val="000000"/>
                <w:sz w:val="18"/>
                <w:szCs w:val="18"/>
              </w:rPr>
            </w:pPr>
            <w:r w:rsidRPr="00F868C6">
              <w:rPr>
                <w:rFonts w:ascii="Arial" w:hAnsi="Arial" w:cs="Arial"/>
                <w:b/>
                <w:bCs/>
                <w:color w:val="000000"/>
                <w:spacing w:val="-4"/>
                <w:sz w:val="18"/>
                <w:szCs w:val="18"/>
              </w:rPr>
              <w:t>Thousand</w:t>
            </w:r>
            <w:r w:rsidRPr="00F868C6">
              <w:rPr>
                <w:rFonts w:ascii="Arial" w:hAnsi="Arial" w:cs="Arial"/>
                <w:b/>
                <w:bCs/>
                <w:color w:val="000000"/>
                <w:sz w:val="18"/>
                <w:szCs w:val="18"/>
              </w:rPr>
              <w:t xml:space="preserve"> Baht</w:t>
            </w:r>
          </w:p>
        </w:tc>
        <w:tc>
          <w:tcPr>
            <w:tcW w:w="1264" w:type="pct"/>
            <w:tcBorders>
              <w:top w:val="single" w:sz="4" w:space="0" w:color="auto"/>
              <w:bottom w:val="single" w:sz="4" w:space="0" w:color="auto"/>
            </w:tcBorders>
            <w:vAlign w:val="bottom"/>
          </w:tcPr>
          <w:p w14:paraId="7D793C9A" w14:textId="4F4917F2" w:rsidR="00525B17" w:rsidRPr="00F868C6" w:rsidRDefault="00525B17" w:rsidP="00F868C6">
            <w:pPr>
              <w:ind w:right="-72"/>
              <w:jc w:val="right"/>
              <w:rPr>
                <w:rFonts w:ascii="Arial" w:hAnsi="Arial" w:cs="Arial"/>
                <w:b/>
                <w:bCs/>
                <w:color w:val="000000"/>
                <w:sz w:val="18"/>
                <w:szCs w:val="18"/>
              </w:rPr>
            </w:pPr>
            <w:r w:rsidRPr="00F868C6">
              <w:rPr>
                <w:rFonts w:ascii="Arial" w:hAnsi="Arial" w:cs="Arial"/>
                <w:b/>
                <w:bCs/>
                <w:color w:val="000000"/>
                <w:sz w:val="18"/>
                <w:szCs w:val="18"/>
              </w:rPr>
              <w:t xml:space="preserve">Impact on profit or loss before tax </w:t>
            </w:r>
          </w:p>
          <w:p w14:paraId="2F16EB63" w14:textId="5A30A7CF" w:rsidR="00525B17" w:rsidRPr="00F868C6" w:rsidRDefault="00525B17" w:rsidP="00F868C6">
            <w:pPr>
              <w:ind w:right="-72"/>
              <w:jc w:val="right"/>
              <w:rPr>
                <w:rFonts w:ascii="Arial" w:hAnsi="Arial" w:cs="Arial"/>
                <w:b/>
                <w:bCs/>
                <w:color w:val="000000"/>
                <w:sz w:val="18"/>
                <w:szCs w:val="18"/>
                <w:cs/>
              </w:rPr>
            </w:pPr>
            <w:r w:rsidRPr="00F868C6">
              <w:rPr>
                <w:rFonts w:ascii="Arial" w:hAnsi="Arial" w:cs="Arial"/>
                <w:b/>
                <w:bCs/>
                <w:color w:val="000000"/>
                <w:spacing w:val="-4"/>
                <w:sz w:val="18"/>
                <w:szCs w:val="18"/>
              </w:rPr>
              <w:t>Thousand</w:t>
            </w:r>
            <w:r w:rsidRPr="00F868C6">
              <w:rPr>
                <w:rFonts w:ascii="Arial" w:hAnsi="Arial" w:cs="Arial"/>
                <w:b/>
                <w:bCs/>
                <w:color w:val="000000"/>
                <w:sz w:val="18"/>
                <w:szCs w:val="18"/>
              </w:rPr>
              <w:t xml:space="preserve"> Baht</w:t>
            </w:r>
          </w:p>
        </w:tc>
        <w:tc>
          <w:tcPr>
            <w:tcW w:w="1264" w:type="pct"/>
            <w:tcBorders>
              <w:top w:val="single" w:sz="4" w:space="0" w:color="auto"/>
              <w:bottom w:val="single" w:sz="4" w:space="0" w:color="auto"/>
            </w:tcBorders>
            <w:vAlign w:val="bottom"/>
          </w:tcPr>
          <w:p w14:paraId="1D511028" w14:textId="2129AB76" w:rsidR="00525B17" w:rsidRPr="00F868C6" w:rsidRDefault="00525B17" w:rsidP="00F868C6">
            <w:pPr>
              <w:ind w:right="-72"/>
              <w:jc w:val="right"/>
              <w:rPr>
                <w:rFonts w:ascii="Arial" w:hAnsi="Arial" w:cs="Arial"/>
                <w:b/>
                <w:bCs/>
                <w:color w:val="000000"/>
                <w:sz w:val="18"/>
                <w:szCs w:val="18"/>
              </w:rPr>
            </w:pPr>
            <w:r w:rsidRPr="00F868C6">
              <w:rPr>
                <w:rFonts w:ascii="Arial" w:hAnsi="Arial" w:cs="Arial"/>
                <w:b/>
                <w:bCs/>
                <w:color w:val="000000"/>
                <w:sz w:val="18"/>
                <w:szCs w:val="18"/>
              </w:rPr>
              <w:t>Impact on equity</w:t>
            </w:r>
          </w:p>
          <w:p w14:paraId="49E5842E" w14:textId="0539AC57" w:rsidR="00525B17" w:rsidRPr="00F868C6" w:rsidRDefault="00525B17" w:rsidP="00F868C6">
            <w:pPr>
              <w:ind w:right="-72"/>
              <w:jc w:val="right"/>
              <w:rPr>
                <w:rFonts w:ascii="Arial" w:hAnsi="Arial" w:cs="Arial"/>
                <w:b/>
                <w:bCs/>
                <w:color w:val="000000"/>
                <w:sz w:val="18"/>
                <w:szCs w:val="18"/>
              </w:rPr>
            </w:pPr>
            <w:r w:rsidRPr="00F868C6">
              <w:rPr>
                <w:rFonts w:ascii="Arial" w:hAnsi="Arial" w:cs="Arial"/>
                <w:b/>
                <w:bCs/>
                <w:color w:val="000000"/>
                <w:spacing w:val="-4"/>
                <w:sz w:val="18"/>
                <w:szCs w:val="18"/>
              </w:rPr>
              <w:t>Thousand</w:t>
            </w:r>
            <w:r w:rsidRPr="00F868C6">
              <w:rPr>
                <w:rFonts w:ascii="Arial" w:hAnsi="Arial" w:cs="Arial"/>
                <w:b/>
                <w:bCs/>
                <w:color w:val="000000"/>
                <w:sz w:val="18"/>
                <w:szCs w:val="18"/>
              </w:rPr>
              <w:t xml:space="preserve"> Baht</w:t>
            </w:r>
          </w:p>
        </w:tc>
      </w:tr>
      <w:tr w:rsidR="00525B17" w:rsidRPr="00F868C6" w14:paraId="3F291660" w14:textId="77777777" w:rsidTr="00F868C6">
        <w:trPr>
          <w:trHeight w:val="20"/>
        </w:trPr>
        <w:tc>
          <w:tcPr>
            <w:tcW w:w="1208" w:type="pct"/>
          </w:tcPr>
          <w:p w14:paraId="7FCA5B2D" w14:textId="77777777" w:rsidR="00525B17" w:rsidRPr="00F868C6" w:rsidRDefault="00525B17" w:rsidP="00F868C6">
            <w:pPr>
              <w:ind w:left="431"/>
              <w:jc w:val="thaiDistribute"/>
              <w:rPr>
                <w:rFonts w:ascii="Arial" w:hAnsi="Arial" w:cs="Arial"/>
                <w:b/>
                <w:bCs/>
                <w:color w:val="000000"/>
                <w:sz w:val="18"/>
                <w:szCs w:val="18"/>
              </w:rPr>
            </w:pPr>
          </w:p>
        </w:tc>
        <w:tc>
          <w:tcPr>
            <w:tcW w:w="1264" w:type="pct"/>
            <w:tcBorders>
              <w:top w:val="single" w:sz="4" w:space="0" w:color="auto"/>
            </w:tcBorders>
            <w:vAlign w:val="bottom"/>
          </w:tcPr>
          <w:p w14:paraId="7F58EE8D" w14:textId="77777777" w:rsidR="00525B17" w:rsidRPr="00F868C6" w:rsidRDefault="00525B17" w:rsidP="00F868C6">
            <w:pPr>
              <w:ind w:right="-72"/>
              <w:jc w:val="right"/>
              <w:rPr>
                <w:rFonts w:ascii="Arial" w:hAnsi="Arial" w:cs="Arial"/>
                <w:b/>
                <w:bCs/>
                <w:color w:val="000000"/>
                <w:sz w:val="18"/>
                <w:szCs w:val="18"/>
              </w:rPr>
            </w:pPr>
          </w:p>
        </w:tc>
        <w:tc>
          <w:tcPr>
            <w:tcW w:w="1264" w:type="pct"/>
            <w:tcBorders>
              <w:top w:val="single" w:sz="4" w:space="0" w:color="auto"/>
            </w:tcBorders>
            <w:vAlign w:val="bottom"/>
          </w:tcPr>
          <w:p w14:paraId="11C4A3A4" w14:textId="77777777" w:rsidR="00525B17" w:rsidRPr="00F868C6" w:rsidRDefault="00525B17" w:rsidP="00F868C6">
            <w:pPr>
              <w:ind w:right="-72"/>
              <w:jc w:val="right"/>
              <w:rPr>
                <w:rFonts w:ascii="Arial" w:hAnsi="Arial" w:cs="Arial"/>
                <w:b/>
                <w:bCs/>
                <w:color w:val="000000"/>
                <w:sz w:val="18"/>
                <w:szCs w:val="18"/>
              </w:rPr>
            </w:pPr>
          </w:p>
        </w:tc>
        <w:tc>
          <w:tcPr>
            <w:tcW w:w="1264" w:type="pct"/>
            <w:tcBorders>
              <w:top w:val="single" w:sz="4" w:space="0" w:color="auto"/>
            </w:tcBorders>
            <w:vAlign w:val="bottom"/>
          </w:tcPr>
          <w:p w14:paraId="3FC68D57" w14:textId="77777777" w:rsidR="00525B17" w:rsidRPr="00F868C6" w:rsidRDefault="00525B17" w:rsidP="00F868C6">
            <w:pPr>
              <w:ind w:right="-72"/>
              <w:jc w:val="right"/>
              <w:rPr>
                <w:rFonts w:ascii="Arial" w:hAnsi="Arial" w:cs="Arial"/>
                <w:b/>
                <w:bCs/>
                <w:color w:val="000000"/>
                <w:sz w:val="18"/>
                <w:szCs w:val="18"/>
              </w:rPr>
            </w:pPr>
          </w:p>
        </w:tc>
      </w:tr>
      <w:tr w:rsidR="00525B17" w:rsidRPr="00F868C6" w14:paraId="71421EFE" w14:textId="77777777" w:rsidTr="00F868C6">
        <w:trPr>
          <w:trHeight w:val="20"/>
        </w:trPr>
        <w:tc>
          <w:tcPr>
            <w:tcW w:w="1208" w:type="pct"/>
            <w:vAlign w:val="center"/>
          </w:tcPr>
          <w:p w14:paraId="537B1946" w14:textId="098D1076" w:rsidR="00525B17" w:rsidRPr="00F868C6" w:rsidRDefault="00525B17" w:rsidP="00F868C6">
            <w:pPr>
              <w:ind w:left="431"/>
              <w:rPr>
                <w:rFonts w:ascii="Arial" w:hAnsi="Arial" w:cs="Arial"/>
                <w:color w:val="000000"/>
                <w:sz w:val="18"/>
                <w:szCs w:val="18"/>
                <w:cs/>
              </w:rPr>
            </w:pPr>
            <w:r w:rsidRPr="00F868C6">
              <w:rPr>
                <w:rFonts w:ascii="Arial" w:hAnsi="Arial" w:cs="Arial"/>
                <w:color w:val="000000"/>
                <w:sz w:val="18"/>
                <w:szCs w:val="18"/>
              </w:rPr>
              <w:t>Claims ratio increase 1%</w:t>
            </w:r>
          </w:p>
        </w:tc>
        <w:tc>
          <w:tcPr>
            <w:tcW w:w="1264" w:type="pct"/>
            <w:vAlign w:val="center"/>
          </w:tcPr>
          <w:p w14:paraId="5201D947" w14:textId="40029F3D" w:rsidR="00525B17" w:rsidRPr="00F868C6" w:rsidRDefault="00525B17" w:rsidP="00F868C6">
            <w:pPr>
              <w:ind w:right="-72"/>
              <w:jc w:val="right"/>
              <w:rPr>
                <w:rFonts w:ascii="Arial" w:hAnsi="Arial" w:cs="Arial"/>
                <w:color w:val="000000"/>
                <w:sz w:val="18"/>
                <w:szCs w:val="18"/>
              </w:rPr>
            </w:pPr>
            <w:r w:rsidRPr="00F868C6">
              <w:rPr>
                <w:rFonts w:ascii="Arial" w:hAnsi="Arial" w:cs="Arial"/>
                <w:color w:val="000000"/>
                <w:sz w:val="18"/>
                <w:szCs w:val="18"/>
              </w:rPr>
              <w:t>2</w:t>
            </w:r>
            <w:r w:rsidR="002B3CE0" w:rsidRPr="00F868C6">
              <w:rPr>
                <w:rFonts w:ascii="Arial" w:hAnsi="Arial" w:cs="Arial"/>
                <w:color w:val="000000"/>
                <w:sz w:val="18"/>
                <w:szCs w:val="18"/>
              </w:rPr>
              <w:t>6</w:t>
            </w:r>
            <w:r w:rsidRPr="00F868C6">
              <w:rPr>
                <w:rFonts w:ascii="Arial" w:hAnsi="Arial" w:cs="Arial"/>
                <w:color w:val="000000"/>
                <w:sz w:val="18"/>
                <w:szCs w:val="18"/>
              </w:rPr>
              <w:t>,</w:t>
            </w:r>
            <w:r w:rsidR="002B3CE0" w:rsidRPr="00F868C6">
              <w:rPr>
                <w:rFonts w:ascii="Arial" w:hAnsi="Arial" w:cs="Arial"/>
                <w:color w:val="000000"/>
                <w:sz w:val="18"/>
                <w:szCs w:val="18"/>
              </w:rPr>
              <w:t>289</w:t>
            </w:r>
          </w:p>
        </w:tc>
        <w:tc>
          <w:tcPr>
            <w:tcW w:w="1264" w:type="pct"/>
            <w:vAlign w:val="center"/>
          </w:tcPr>
          <w:p w14:paraId="7D7AA607" w14:textId="3CFC4C19" w:rsidR="00525B17" w:rsidRPr="00F868C6" w:rsidRDefault="00017DF6" w:rsidP="00F868C6">
            <w:pPr>
              <w:ind w:right="-72"/>
              <w:jc w:val="right"/>
              <w:rPr>
                <w:rFonts w:ascii="Arial" w:hAnsi="Arial" w:cs="Arial"/>
                <w:color w:val="000000"/>
                <w:sz w:val="18"/>
                <w:szCs w:val="18"/>
              </w:rPr>
            </w:pPr>
            <w:r w:rsidRPr="00F868C6">
              <w:rPr>
                <w:rFonts w:ascii="Arial" w:hAnsi="Arial" w:cs="Arial"/>
                <w:color w:val="000000"/>
                <w:sz w:val="18"/>
                <w:szCs w:val="18"/>
              </w:rPr>
              <w:t>(26,289)</w:t>
            </w:r>
          </w:p>
        </w:tc>
        <w:tc>
          <w:tcPr>
            <w:tcW w:w="1264" w:type="pct"/>
            <w:vAlign w:val="center"/>
          </w:tcPr>
          <w:p w14:paraId="65405D24" w14:textId="1404D568" w:rsidR="00525B17" w:rsidRPr="00F868C6" w:rsidRDefault="002308C7" w:rsidP="00F868C6">
            <w:pPr>
              <w:ind w:right="-72"/>
              <w:jc w:val="right"/>
              <w:rPr>
                <w:rFonts w:ascii="Arial" w:hAnsi="Arial" w:cs="Arial"/>
                <w:color w:val="000000"/>
                <w:sz w:val="18"/>
                <w:szCs w:val="18"/>
              </w:rPr>
            </w:pPr>
            <w:r w:rsidRPr="00F868C6">
              <w:rPr>
                <w:rFonts w:ascii="Arial" w:hAnsi="Arial" w:cs="Arial"/>
                <w:color w:val="000000"/>
                <w:sz w:val="18"/>
                <w:szCs w:val="18"/>
              </w:rPr>
              <w:t>(</w:t>
            </w:r>
            <w:r w:rsidR="00593A5D" w:rsidRPr="00F868C6">
              <w:rPr>
                <w:rFonts w:ascii="Arial" w:hAnsi="Arial" w:cs="Arial"/>
                <w:color w:val="000000"/>
                <w:sz w:val="18"/>
                <w:szCs w:val="18"/>
              </w:rPr>
              <w:t>21,031</w:t>
            </w:r>
            <w:r w:rsidRPr="00F868C6">
              <w:rPr>
                <w:rFonts w:ascii="Arial" w:hAnsi="Arial" w:cs="Arial"/>
                <w:color w:val="000000"/>
                <w:sz w:val="18"/>
                <w:szCs w:val="18"/>
              </w:rPr>
              <w:t>)</w:t>
            </w:r>
          </w:p>
        </w:tc>
      </w:tr>
      <w:tr w:rsidR="00525B17" w:rsidRPr="00F868C6" w14:paraId="63A8FD27" w14:textId="77777777" w:rsidTr="00113934">
        <w:trPr>
          <w:trHeight w:val="20"/>
        </w:trPr>
        <w:tc>
          <w:tcPr>
            <w:tcW w:w="1208" w:type="pct"/>
            <w:vAlign w:val="center"/>
          </w:tcPr>
          <w:p w14:paraId="10ABEC37" w14:textId="69E2BA10" w:rsidR="00525B17" w:rsidRPr="00F868C6" w:rsidRDefault="00525B17" w:rsidP="00F868C6">
            <w:pPr>
              <w:ind w:left="431"/>
              <w:rPr>
                <w:rFonts w:ascii="Arial" w:hAnsi="Arial" w:cs="Arial"/>
                <w:color w:val="000000"/>
                <w:sz w:val="18"/>
                <w:szCs w:val="18"/>
                <w:cs/>
              </w:rPr>
            </w:pPr>
            <w:r w:rsidRPr="00F868C6">
              <w:rPr>
                <w:rFonts w:ascii="Arial" w:hAnsi="Arial" w:cs="Arial"/>
                <w:color w:val="000000"/>
                <w:sz w:val="18"/>
                <w:szCs w:val="18"/>
              </w:rPr>
              <w:t xml:space="preserve">Claims ratio </w:t>
            </w:r>
            <w:proofErr w:type="gramStart"/>
            <w:r w:rsidRPr="00F868C6">
              <w:rPr>
                <w:rFonts w:ascii="Arial" w:hAnsi="Arial" w:cs="Arial"/>
                <w:color w:val="000000"/>
                <w:sz w:val="18"/>
                <w:szCs w:val="18"/>
              </w:rPr>
              <w:t>decrease</w:t>
            </w:r>
            <w:proofErr w:type="gramEnd"/>
            <w:r w:rsidRPr="00F868C6">
              <w:rPr>
                <w:rFonts w:ascii="Arial" w:hAnsi="Arial" w:cs="Arial"/>
                <w:color w:val="000000"/>
                <w:sz w:val="18"/>
                <w:szCs w:val="18"/>
              </w:rPr>
              <w:t xml:space="preserve"> 1%</w:t>
            </w:r>
          </w:p>
        </w:tc>
        <w:tc>
          <w:tcPr>
            <w:tcW w:w="1264" w:type="pct"/>
            <w:vAlign w:val="center"/>
          </w:tcPr>
          <w:p w14:paraId="12C498DA" w14:textId="5BF693FB" w:rsidR="00525B17" w:rsidRPr="00F868C6" w:rsidRDefault="00525B17" w:rsidP="00F868C6">
            <w:pPr>
              <w:ind w:right="-72"/>
              <w:jc w:val="right"/>
              <w:rPr>
                <w:rFonts w:ascii="Arial" w:hAnsi="Arial" w:cs="Arial"/>
                <w:color w:val="000000"/>
                <w:sz w:val="18"/>
                <w:szCs w:val="18"/>
              </w:rPr>
            </w:pPr>
            <w:r w:rsidRPr="00F868C6">
              <w:rPr>
                <w:rFonts w:ascii="Arial" w:hAnsi="Arial" w:cs="Arial"/>
                <w:color w:val="000000"/>
                <w:sz w:val="18"/>
                <w:szCs w:val="18"/>
              </w:rPr>
              <w:t>(2</w:t>
            </w:r>
            <w:r w:rsidR="002B3CE0" w:rsidRPr="00F868C6">
              <w:rPr>
                <w:rFonts w:ascii="Arial" w:hAnsi="Arial" w:cs="Arial"/>
                <w:color w:val="000000"/>
                <w:sz w:val="18"/>
                <w:szCs w:val="18"/>
              </w:rPr>
              <w:t>6,289</w:t>
            </w:r>
            <w:r w:rsidRPr="00F868C6">
              <w:rPr>
                <w:rFonts w:ascii="Arial" w:hAnsi="Arial" w:cs="Arial"/>
                <w:color w:val="000000"/>
                <w:sz w:val="18"/>
                <w:szCs w:val="18"/>
              </w:rPr>
              <w:t>)</w:t>
            </w:r>
          </w:p>
        </w:tc>
        <w:tc>
          <w:tcPr>
            <w:tcW w:w="1264" w:type="pct"/>
            <w:vAlign w:val="center"/>
          </w:tcPr>
          <w:p w14:paraId="252E3963" w14:textId="6E4FCD49" w:rsidR="00525B17" w:rsidRPr="00F868C6" w:rsidRDefault="00017DF6" w:rsidP="00F868C6">
            <w:pPr>
              <w:ind w:right="-72"/>
              <w:jc w:val="right"/>
              <w:rPr>
                <w:rFonts w:ascii="Arial" w:hAnsi="Arial" w:cs="Arial"/>
                <w:color w:val="000000"/>
                <w:sz w:val="18"/>
                <w:szCs w:val="18"/>
              </w:rPr>
            </w:pPr>
            <w:r w:rsidRPr="00F868C6">
              <w:rPr>
                <w:rFonts w:ascii="Arial" w:hAnsi="Arial" w:cs="Arial"/>
                <w:color w:val="000000"/>
                <w:sz w:val="18"/>
                <w:szCs w:val="18"/>
              </w:rPr>
              <w:t>26,289</w:t>
            </w:r>
          </w:p>
        </w:tc>
        <w:tc>
          <w:tcPr>
            <w:tcW w:w="1264" w:type="pct"/>
            <w:vAlign w:val="center"/>
          </w:tcPr>
          <w:p w14:paraId="795C43FB" w14:textId="5DF7185A" w:rsidR="00525B17" w:rsidRPr="00F868C6" w:rsidRDefault="003600E6" w:rsidP="00F868C6">
            <w:pPr>
              <w:ind w:right="-72"/>
              <w:jc w:val="right"/>
              <w:rPr>
                <w:rFonts w:ascii="Arial" w:hAnsi="Arial" w:cs="Arial"/>
                <w:color w:val="000000"/>
                <w:sz w:val="18"/>
                <w:szCs w:val="18"/>
              </w:rPr>
            </w:pPr>
            <w:r w:rsidRPr="00F868C6">
              <w:rPr>
                <w:rFonts w:ascii="Arial" w:hAnsi="Arial" w:cs="Arial"/>
                <w:color w:val="000000"/>
                <w:sz w:val="18"/>
                <w:szCs w:val="18"/>
              </w:rPr>
              <w:t>21,031</w:t>
            </w:r>
          </w:p>
        </w:tc>
      </w:tr>
    </w:tbl>
    <w:p w14:paraId="381491E0" w14:textId="77777777" w:rsidR="00E7168A" w:rsidRPr="00F868C6" w:rsidRDefault="00E7168A" w:rsidP="00F868C6">
      <w:pPr>
        <w:ind w:left="547"/>
        <w:jc w:val="thaiDistribute"/>
        <w:rPr>
          <w:rFonts w:ascii="Arial" w:hAnsi="Arial" w:cs="Arial"/>
          <w:color w:val="000000"/>
          <w:spacing w:val="-6"/>
          <w:sz w:val="18"/>
          <w:szCs w:val="18"/>
        </w:rPr>
      </w:pPr>
    </w:p>
    <w:tbl>
      <w:tblPr>
        <w:tblW w:w="5000" w:type="pct"/>
        <w:tblLook w:val="04A0" w:firstRow="1" w:lastRow="0" w:firstColumn="1" w:lastColumn="0" w:noHBand="0" w:noVBand="1"/>
      </w:tblPr>
      <w:tblGrid>
        <w:gridCol w:w="3436"/>
        <w:gridCol w:w="3600"/>
        <w:gridCol w:w="3603"/>
        <w:gridCol w:w="3603"/>
      </w:tblGrid>
      <w:tr w:rsidR="005C45C6" w:rsidRPr="00F868C6" w14:paraId="559B1557" w14:textId="77777777" w:rsidTr="00F868C6">
        <w:trPr>
          <w:trHeight w:val="20"/>
        </w:trPr>
        <w:tc>
          <w:tcPr>
            <w:tcW w:w="1206" w:type="pct"/>
          </w:tcPr>
          <w:p w14:paraId="53CB60A9" w14:textId="77777777" w:rsidR="005C45C6" w:rsidRPr="00F868C6" w:rsidRDefault="005C45C6" w:rsidP="00F868C6">
            <w:pPr>
              <w:ind w:left="431"/>
              <w:jc w:val="thaiDistribute"/>
              <w:rPr>
                <w:rFonts w:ascii="Arial" w:hAnsi="Arial" w:cs="Arial"/>
                <w:b/>
                <w:bCs/>
                <w:color w:val="000000"/>
                <w:sz w:val="18"/>
                <w:szCs w:val="18"/>
              </w:rPr>
            </w:pPr>
          </w:p>
        </w:tc>
        <w:tc>
          <w:tcPr>
            <w:tcW w:w="3794" w:type="pct"/>
            <w:gridSpan w:val="3"/>
            <w:tcBorders>
              <w:bottom w:val="single" w:sz="4" w:space="0" w:color="auto"/>
            </w:tcBorders>
          </w:tcPr>
          <w:p w14:paraId="36D99E4F" w14:textId="41492AB5" w:rsidR="005C45C6" w:rsidRPr="00F868C6" w:rsidRDefault="00240CAB" w:rsidP="00F868C6">
            <w:pPr>
              <w:ind w:right="-72"/>
              <w:jc w:val="center"/>
              <w:rPr>
                <w:rFonts w:ascii="Arial" w:hAnsi="Arial" w:cs="Arial"/>
                <w:b/>
                <w:bCs/>
                <w:color w:val="000000"/>
                <w:sz w:val="18"/>
                <w:szCs w:val="18"/>
                <w:cs/>
              </w:rPr>
            </w:pPr>
            <w:r w:rsidRPr="00F868C6">
              <w:rPr>
                <w:rFonts w:ascii="Arial" w:hAnsi="Arial" w:cs="Arial"/>
                <w:b/>
                <w:bCs/>
                <w:color w:val="000000"/>
                <w:sz w:val="18"/>
                <w:szCs w:val="18"/>
                <w:lang w:val="en-GB"/>
              </w:rPr>
              <w:t>Consolidated and separate financial statements</w:t>
            </w:r>
          </w:p>
        </w:tc>
      </w:tr>
      <w:tr w:rsidR="00240CAB" w:rsidRPr="00F868C6" w14:paraId="3B5E8872" w14:textId="77777777" w:rsidTr="00F868C6">
        <w:trPr>
          <w:trHeight w:val="20"/>
        </w:trPr>
        <w:tc>
          <w:tcPr>
            <w:tcW w:w="1206" w:type="pct"/>
          </w:tcPr>
          <w:p w14:paraId="2103C658" w14:textId="77777777" w:rsidR="00240CAB" w:rsidRPr="00F868C6" w:rsidRDefault="00240CAB" w:rsidP="00F868C6">
            <w:pPr>
              <w:ind w:left="431"/>
              <w:jc w:val="thaiDistribute"/>
              <w:rPr>
                <w:rFonts w:ascii="Arial" w:hAnsi="Arial" w:cs="Arial"/>
                <w:b/>
                <w:bCs/>
                <w:color w:val="000000"/>
                <w:sz w:val="18"/>
                <w:szCs w:val="18"/>
              </w:rPr>
            </w:pPr>
          </w:p>
        </w:tc>
        <w:tc>
          <w:tcPr>
            <w:tcW w:w="3794" w:type="pct"/>
            <w:gridSpan w:val="3"/>
            <w:tcBorders>
              <w:top w:val="single" w:sz="4" w:space="0" w:color="auto"/>
              <w:bottom w:val="single" w:sz="4" w:space="0" w:color="auto"/>
            </w:tcBorders>
          </w:tcPr>
          <w:p w14:paraId="28DCD831" w14:textId="18E4FC8C" w:rsidR="00240CAB" w:rsidRPr="00F868C6" w:rsidRDefault="00240CAB" w:rsidP="00F868C6">
            <w:pPr>
              <w:ind w:right="-72"/>
              <w:jc w:val="center"/>
              <w:rPr>
                <w:rFonts w:ascii="Arial" w:hAnsi="Arial" w:cs="Arial"/>
                <w:b/>
                <w:bCs/>
                <w:color w:val="000000"/>
                <w:sz w:val="18"/>
                <w:szCs w:val="18"/>
              </w:rPr>
            </w:pPr>
            <w:r w:rsidRPr="00F868C6">
              <w:rPr>
                <w:rFonts w:ascii="Arial" w:hAnsi="Arial" w:cs="Arial"/>
                <w:b/>
                <w:bCs/>
                <w:color w:val="000000"/>
                <w:sz w:val="18"/>
                <w:szCs w:val="18"/>
              </w:rPr>
              <w:t>2024</w:t>
            </w:r>
          </w:p>
        </w:tc>
      </w:tr>
      <w:tr w:rsidR="00525B17" w:rsidRPr="00F868C6" w14:paraId="6536445D" w14:textId="77777777" w:rsidTr="00F868C6">
        <w:trPr>
          <w:trHeight w:val="20"/>
        </w:trPr>
        <w:tc>
          <w:tcPr>
            <w:tcW w:w="1206" w:type="pct"/>
          </w:tcPr>
          <w:p w14:paraId="398E7FE0" w14:textId="77777777" w:rsidR="00525B17" w:rsidRPr="00F868C6" w:rsidRDefault="00525B17" w:rsidP="00F868C6">
            <w:pPr>
              <w:ind w:left="431"/>
              <w:jc w:val="thaiDistribute"/>
              <w:rPr>
                <w:rFonts w:ascii="Arial" w:hAnsi="Arial" w:cs="Arial"/>
                <w:b/>
                <w:bCs/>
                <w:color w:val="000000"/>
                <w:sz w:val="18"/>
                <w:szCs w:val="18"/>
                <w:cs/>
              </w:rPr>
            </w:pPr>
            <w:r w:rsidRPr="00F868C6">
              <w:rPr>
                <w:rFonts w:ascii="Arial" w:hAnsi="Arial" w:cs="Arial"/>
                <w:b/>
                <w:bCs/>
                <w:color w:val="000000"/>
                <w:sz w:val="18"/>
                <w:szCs w:val="18"/>
              </w:rPr>
              <w:t>Underwriting risk variable</w:t>
            </w:r>
          </w:p>
        </w:tc>
        <w:tc>
          <w:tcPr>
            <w:tcW w:w="1264" w:type="pct"/>
            <w:tcBorders>
              <w:top w:val="single" w:sz="4" w:space="0" w:color="auto"/>
              <w:bottom w:val="single" w:sz="4" w:space="0" w:color="auto"/>
            </w:tcBorders>
            <w:vAlign w:val="bottom"/>
          </w:tcPr>
          <w:p w14:paraId="694FA88B" w14:textId="77777777" w:rsidR="00525B17" w:rsidRPr="00F868C6" w:rsidRDefault="00525B17" w:rsidP="00F868C6">
            <w:pPr>
              <w:ind w:right="-72"/>
              <w:jc w:val="right"/>
              <w:rPr>
                <w:rFonts w:ascii="Arial" w:hAnsi="Arial" w:cs="Arial"/>
                <w:b/>
                <w:bCs/>
                <w:color w:val="000000"/>
                <w:sz w:val="18"/>
                <w:szCs w:val="18"/>
              </w:rPr>
            </w:pPr>
            <w:r w:rsidRPr="00F868C6">
              <w:rPr>
                <w:rFonts w:ascii="Arial" w:hAnsi="Arial" w:cs="Arial"/>
                <w:b/>
                <w:bCs/>
                <w:color w:val="000000"/>
                <w:sz w:val="18"/>
                <w:szCs w:val="18"/>
              </w:rPr>
              <w:t>Impact on liabilities for incurred claims</w:t>
            </w:r>
          </w:p>
          <w:p w14:paraId="57E4FC43" w14:textId="256E77C3" w:rsidR="00525B17" w:rsidRPr="00F868C6" w:rsidRDefault="00525B17" w:rsidP="00F868C6">
            <w:pPr>
              <w:ind w:right="-72"/>
              <w:jc w:val="right"/>
              <w:rPr>
                <w:rFonts w:ascii="Arial" w:hAnsi="Arial" w:cs="Arial"/>
                <w:b/>
                <w:bCs/>
                <w:color w:val="000000"/>
                <w:sz w:val="18"/>
                <w:szCs w:val="18"/>
              </w:rPr>
            </w:pPr>
            <w:r w:rsidRPr="00F868C6">
              <w:rPr>
                <w:rFonts w:ascii="Arial" w:hAnsi="Arial" w:cs="Arial"/>
                <w:b/>
                <w:bCs/>
                <w:color w:val="000000"/>
                <w:spacing w:val="-4"/>
                <w:sz w:val="18"/>
                <w:szCs w:val="18"/>
              </w:rPr>
              <w:t>Thousand</w:t>
            </w:r>
            <w:r w:rsidRPr="00F868C6">
              <w:rPr>
                <w:rFonts w:ascii="Arial" w:hAnsi="Arial" w:cs="Arial"/>
                <w:b/>
                <w:bCs/>
                <w:color w:val="000000"/>
                <w:sz w:val="18"/>
                <w:szCs w:val="18"/>
              </w:rPr>
              <w:t xml:space="preserve"> Baht</w:t>
            </w:r>
          </w:p>
        </w:tc>
        <w:tc>
          <w:tcPr>
            <w:tcW w:w="1265" w:type="pct"/>
            <w:tcBorders>
              <w:top w:val="single" w:sz="4" w:space="0" w:color="auto"/>
              <w:bottom w:val="single" w:sz="4" w:space="0" w:color="auto"/>
            </w:tcBorders>
            <w:vAlign w:val="bottom"/>
          </w:tcPr>
          <w:p w14:paraId="06AE7040" w14:textId="77777777" w:rsidR="00525B17" w:rsidRPr="00F868C6" w:rsidRDefault="00525B17" w:rsidP="00F868C6">
            <w:pPr>
              <w:ind w:right="-72"/>
              <w:jc w:val="right"/>
              <w:rPr>
                <w:rFonts w:ascii="Arial" w:hAnsi="Arial" w:cs="Arial"/>
                <w:b/>
                <w:bCs/>
                <w:color w:val="000000"/>
                <w:sz w:val="18"/>
                <w:szCs w:val="18"/>
              </w:rPr>
            </w:pPr>
            <w:r w:rsidRPr="00F868C6">
              <w:rPr>
                <w:rFonts w:ascii="Arial" w:hAnsi="Arial" w:cs="Arial"/>
                <w:b/>
                <w:bCs/>
                <w:color w:val="000000"/>
                <w:sz w:val="18"/>
                <w:szCs w:val="18"/>
              </w:rPr>
              <w:t xml:space="preserve">Impact on profit or loss before tax </w:t>
            </w:r>
          </w:p>
          <w:p w14:paraId="6D14EA3D" w14:textId="7563E02A" w:rsidR="00525B17" w:rsidRPr="00F868C6" w:rsidRDefault="00525B17" w:rsidP="00F868C6">
            <w:pPr>
              <w:ind w:right="-72"/>
              <w:jc w:val="right"/>
              <w:rPr>
                <w:rFonts w:ascii="Arial" w:hAnsi="Arial" w:cs="Arial"/>
                <w:b/>
                <w:bCs/>
                <w:color w:val="000000"/>
                <w:sz w:val="18"/>
                <w:szCs w:val="18"/>
                <w:cs/>
              </w:rPr>
            </w:pPr>
            <w:r w:rsidRPr="00F868C6">
              <w:rPr>
                <w:rFonts w:ascii="Arial" w:hAnsi="Arial" w:cs="Arial"/>
                <w:b/>
                <w:bCs/>
                <w:color w:val="000000"/>
                <w:spacing w:val="-4"/>
                <w:sz w:val="18"/>
                <w:szCs w:val="18"/>
              </w:rPr>
              <w:t>Thousand</w:t>
            </w:r>
            <w:r w:rsidRPr="00F868C6">
              <w:rPr>
                <w:rFonts w:ascii="Arial" w:hAnsi="Arial" w:cs="Arial"/>
                <w:b/>
                <w:bCs/>
                <w:color w:val="000000"/>
                <w:sz w:val="18"/>
                <w:szCs w:val="18"/>
              </w:rPr>
              <w:t xml:space="preserve"> Baht</w:t>
            </w:r>
          </w:p>
        </w:tc>
        <w:tc>
          <w:tcPr>
            <w:tcW w:w="1265" w:type="pct"/>
            <w:tcBorders>
              <w:top w:val="single" w:sz="4" w:space="0" w:color="auto"/>
              <w:bottom w:val="single" w:sz="4" w:space="0" w:color="auto"/>
            </w:tcBorders>
            <w:vAlign w:val="bottom"/>
          </w:tcPr>
          <w:p w14:paraId="566B1FB1" w14:textId="77777777" w:rsidR="00525B17" w:rsidRPr="00F868C6" w:rsidRDefault="00525B17" w:rsidP="00F868C6">
            <w:pPr>
              <w:ind w:right="-72"/>
              <w:jc w:val="right"/>
              <w:rPr>
                <w:rFonts w:ascii="Arial" w:hAnsi="Arial" w:cs="Arial"/>
                <w:b/>
                <w:bCs/>
                <w:color w:val="000000"/>
                <w:sz w:val="18"/>
                <w:szCs w:val="18"/>
              </w:rPr>
            </w:pPr>
            <w:r w:rsidRPr="00F868C6">
              <w:rPr>
                <w:rFonts w:ascii="Arial" w:hAnsi="Arial" w:cs="Arial"/>
                <w:b/>
                <w:bCs/>
                <w:color w:val="000000"/>
                <w:sz w:val="18"/>
                <w:szCs w:val="18"/>
              </w:rPr>
              <w:t>Impact on equity</w:t>
            </w:r>
          </w:p>
          <w:p w14:paraId="66ABBB1D" w14:textId="15EC3F78" w:rsidR="00525B17" w:rsidRPr="00F868C6" w:rsidRDefault="00525B17" w:rsidP="00F868C6">
            <w:pPr>
              <w:ind w:right="-72"/>
              <w:jc w:val="right"/>
              <w:rPr>
                <w:rFonts w:ascii="Arial" w:hAnsi="Arial" w:cs="Arial"/>
                <w:b/>
                <w:bCs/>
                <w:color w:val="000000"/>
                <w:sz w:val="18"/>
                <w:szCs w:val="18"/>
              </w:rPr>
            </w:pPr>
            <w:r w:rsidRPr="00F868C6">
              <w:rPr>
                <w:rFonts w:ascii="Arial" w:hAnsi="Arial" w:cs="Arial"/>
                <w:b/>
                <w:bCs/>
                <w:color w:val="000000"/>
                <w:spacing w:val="-4"/>
                <w:sz w:val="18"/>
                <w:szCs w:val="18"/>
              </w:rPr>
              <w:t>Thousand</w:t>
            </w:r>
            <w:r w:rsidRPr="00F868C6">
              <w:rPr>
                <w:rFonts w:ascii="Arial" w:hAnsi="Arial" w:cs="Arial"/>
                <w:b/>
                <w:bCs/>
                <w:color w:val="000000"/>
                <w:sz w:val="18"/>
                <w:szCs w:val="18"/>
              </w:rPr>
              <w:t xml:space="preserve"> Baht</w:t>
            </w:r>
          </w:p>
        </w:tc>
      </w:tr>
      <w:tr w:rsidR="00525B17" w:rsidRPr="00F868C6" w14:paraId="5C1C500F" w14:textId="77777777" w:rsidTr="00F868C6">
        <w:trPr>
          <w:trHeight w:val="20"/>
        </w:trPr>
        <w:tc>
          <w:tcPr>
            <w:tcW w:w="1206" w:type="pct"/>
          </w:tcPr>
          <w:p w14:paraId="1E8B169B" w14:textId="77777777" w:rsidR="00525B17" w:rsidRPr="00F868C6" w:rsidRDefault="00525B17" w:rsidP="00F868C6">
            <w:pPr>
              <w:ind w:left="431"/>
              <w:jc w:val="thaiDistribute"/>
              <w:rPr>
                <w:rFonts w:ascii="Arial" w:hAnsi="Arial" w:cs="Arial"/>
                <w:b/>
                <w:bCs/>
                <w:color w:val="000000"/>
                <w:sz w:val="18"/>
                <w:szCs w:val="18"/>
              </w:rPr>
            </w:pPr>
          </w:p>
        </w:tc>
        <w:tc>
          <w:tcPr>
            <w:tcW w:w="1264" w:type="pct"/>
            <w:tcBorders>
              <w:top w:val="single" w:sz="4" w:space="0" w:color="auto"/>
            </w:tcBorders>
            <w:vAlign w:val="bottom"/>
          </w:tcPr>
          <w:p w14:paraId="62EC17C4" w14:textId="77777777" w:rsidR="00525B17" w:rsidRPr="00F868C6" w:rsidRDefault="00525B17" w:rsidP="00F868C6">
            <w:pPr>
              <w:ind w:right="-72"/>
              <w:jc w:val="right"/>
              <w:rPr>
                <w:rFonts w:ascii="Arial" w:hAnsi="Arial" w:cs="Arial"/>
                <w:b/>
                <w:bCs/>
                <w:color w:val="000000"/>
                <w:sz w:val="18"/>
                <w:szCs w:val="18"/>
              </w:rPr>
            </w:pPr>
          </w:p>
        </w:tc>
        <w:tc>
          <w:tcPr>
            <w:tcW w:w="1265" w:type="pct"/>
            <w:tcBorders>
              <w:top w:val="single" w:sz="4" w:space="0" w:color="auto"/>
            </w:tcBorders>
            <w:vAlign w:val="bottom"/>
          </w:tcPr>
          <w:p w14:paraId="16589877" w14:textId="77777777" w:rsidR="00525B17" w:rsidRPr="00F868C6" w:rsidRDefault="00525B17" w:rsidP="00F868C6">
            <w:pPr>
              <w:ind w:right="-72"/>
              <w:jc w:val="right"/>
              <w:rPr>
                <w:rFonts w:ascii="Arial" w:hAnsi="Arial" w:cs="Arial"/>
                <w:b/>
                <w:bCs/>
                <w:color w:val="000000"/>
                <w:sz w:val="18"/>
                <w:szCs w:val="18"/>
              </w:rPr>
            </w:pPr>
          </w:p>
        </w:tc>
        <w:tc>
          <w:tcPr>
            <w:tcW w:w="1265" w:type="pct"/>
            <w:tcBorders>
              <w:top w:val="single" w:sz="4" w:space="0" w:color="auto"/>
            </w:tcBorders>
            <w:vAlign w:val="bottom"/>
          </w:tcPr>
          <w:p w14:paraId="5FDDD409" w14:textId="77777777" w:rsidR="00525B17" w:rsidRPr="00F868C6" w:rsidRDefault="00525B17" w:rsidP="00F868C6">
            <w:pPr>
              <w:ind w:right="-72"/>
              <w:jc w:val="right"/>
              <w:rPr>
                <w:rFonts w:ascii="Arial" w:hAnsi="Arial" w:cs="Arial"/>
                <w:b/>
                <w:bCs/>
                <w:color w:val="000000"/>
                <w:sz w:val="18"/>
                <w:szCs w:val="18"/>
              </w:rPr>
            </w:pPr>
          </w:p>
        </w:tc>
      </w:tr>
      <w:tr w:rsidR="00525B17" w:rsidRPr="00F868C6" w14:paraId="66F4D2D3" w14:textId="77777777" w:rsidTr="00F868C6">
        <w:trPr>
          <w:trHeight w:val="20"/>
        </w:trPr>
        <w:tc>
          <w:tcPr>
            <w:tcW w:w="1206" w:type="pct"/>
            <w:vAlign w:val="center"/>
          </w:tcPr>
          <w:p w14:paraId="6DE99526" w14:textId="77777777" w:rsidR="00525B17" w:rsidRPr="00F868C6" w:rsidRDefault="00525B17" w:rsidP="00F868C6">
            <w:pPr>
              <w:ind w:left="431"/>
              <w:rPr>
                <w:rFonts w:ascii="Arial" w:hAnsi="Arial" w:cs="Arial"/>
                <w:color w:val="000000"/>
                <w:sz w:val="18"/>
                <w:szCs w:val="18"/>
                <w:cs/>
              </w:rPr>
            </w:pPr>
            <w:r w:rsidRPr="00F868C6">
              <w:rPr>
                <w:rFonts w:ascii="Arial" w:hAnsi="Arial" w:cs="Arial"/>
                <w:color w:val="000000"/>
                <w:sz w:val="18"/>
                <w:szCs w:val="18"/>
              </w:rPr>
              <w:t>Claims ratio increase 1%</w:t>
            </w:r>
          </w:p>
        </w:tc>
        <w:tc>
          <w:tcPr>
            <w:tcW w:w="1264" w:type="pct"/>
            <w:vAlign w:val="center"/>
          </w:tcPr>
          <w:p w14:paraId="20A5312B" w14:textId="47C8674D" w:rsidR="00525B17" w:rsidRPr="00F868C6" w:rsidRDefault="00D707ED" w:rsidP="00F868C6">
            <w:pPr>
              <w:ind w:right="-72"/>
              <w:jc w:val="right"/>
              <w:rPr>
                <w:rFonts w:ascii="Arial" w:hAnsi="Arial" w:cs="Arial"/>
                <w:color w:val="000000"/>
                <w:sz w:val="18"/>
                <w:szCs w:val="18"/>
              </w:rPr>
            </w:pPr>
            <w:r w:rsidRPr="00F868C6">
              <w:rPr>
                <w:rFonts w:ascii="Arial" w:hAnsi="Arial" w:cs="Arial"/>
                <w:color w:val="000000"/>
                <w:sz w:val="18"/>
                <w:szCs w:val="18"/>
              </w:rPr>
              <w:t>28,753</w:t>
            </w:r>
          </w:p>
        </w:tc>
        <w:tc>
          <w:tcPr>
            <w:tcW w:w="1265" w:type="pct"/>
            <w:vAlign w:val="center"/>
          </w:tcPr>
          <w:p w14:paraId="7C5C0F64" w14:textId="37DE2808" w:rsidR="00525B17" w:rsidRPr="00F868C6" w:rsidRDefault="00BF0028" w:rsidP="00F868C6">
            <w:pPr>
              <w:ind w:right="-72"/>
              <w:jc w:val="right"/>
              <w:rPr>
                <w:rFonts w:ascii="Arial" w:hAnsi="Arial" w:cs="Arial"/>
                <w:color w:val="000000"/>
                <w:sz w:val="18"/>
                <w:szCs w:val="18"/>
              </w:rPr>
            </w:pPr>
            <w:r w:rsidRPr="00F868C6">
              <w:rPr>
                <w:rFonts w:ascii="Arial" w:hAnsi="Arial" w:cs="Arial"/>
                <w:color w:val="000000"/>
                <w:sz w:val="18"/>
                <w:szCs w:val="18"/>
              </w:rPr>
              <w:t>(28,753)</w:t>
            </w:r>
          </w:p>
        </w:tc>
        <w:tc>
          <w:tcPr>
            <w:tcW w:w="1265" w:type="pct"/>
            <w:vAlign w:val="center"/>
          </w:tcPr>
          <w:p w14:paraId="72C7682F" w14:textId="7824EFF5" w:rsidR="00525B17" w:rsidRPr="00F868C6" w:rsidRDefault="002308C7" w:rsidP="00F868C6">
            <w:pPr>
              <w:ind w:right="-72"/>
              <w:jc w:val="right"/>
              <w:rPr>
                <w:rFonts w:ascii="Arial" w:hAnsi="Arial" w:cs="Arial"/>
                <w:color w:val="000000"/>
                <w:sz w:val="18"/>
                <w:szCs w:val="18"/>
              </w:rPr>
            </w:pPr>
            <w:r w:rsidRPr="00F868C6">
              <w:rPr>
                <w:rFonts w:ascii="Arial" w:hAnsi="Arial" w:cs="Arial"/>
                <w:color w:val="000000"/>
                <w:sz w:val="18"/>
                <w:szCs w:val="18"/>
              </w:rPr>
              <w:t>(</w:t>
            </w:r>
            <w:r w:rsidR="00AC3C1D" w:rsidRPr="00F868C6">
              <w:rPr>
                <w:rFonts w:ascii="Arial" w:hAnsi="Arial" w:cs="Arial"/>
                <w:color w:val="000000"/>
                <w:sz w:val="18"/>
                <w:szCs w:val="18"/>
              </w:rPr>
              <w:t>23,00</w:t>
            </w:r>
            <w:r w:rsidR="00447885" w:rsidRPr="00F868C6">
              <w:rPr>
                <w:rFonts w:ascii="Arial" w:hAnsi="Arial" w:cs="Arial"/>
                <w:color w:val="000000"/>
                <w:sz w:val="18"/>
                <w:szCs w:val="18"/>
              </w:rPr>
              <w:t>3</w:t>
            </w:r>
            <w:r w:rsidRPr="00F868C6">
              <w:rPr>
                <w:rFonts w:ascii="Arial" w:hAnsi="Arial" w:cs="Arial"/>
                <w:color w:val="000000"/>
                <w:sz w:val="18"/>
                <w:szCs w:val="18"/>
              </w:rPr>
              <w:t>)</w:t>
            </w:r>
          </w:p>
        </w:tc>
      </w:tr>
      <w:tr w:rsidR="00525B17" w:rsidRPr="00F868C6" w14:paraId="3C402149" w14:textId="77777777" w:rsidTr="00113934">
        <w:trPr>
          <w:trHeight w:val="20"/>
        </w:trPr>
        <w:tc>
          <w:tcPr>
            <w:tcW w:w="1206" w:type="pct"/>
            <w:vAlign w:val="center"/>
          </w:tcPr>
          <w:p w14:paraId="70FBF1C6" w14:textId="77777777" w:rsidR="00525B17" w:rsidRPr="00F868C6" w:rsidRDefault="00525B17" w:rsidP="00F868C6">
            <w:pPr>
              <w:ind w:left="431"/>
              <w:rPr>
                <w:rFonts w:ascii="Arial" w:hAnsi="Arial" w:cs="Arial"/>
                <w:color w:val="000000"/>
                <w:sz w:val="18"/>
                <w:szCs w:val="18"/>
                <w:cs/>
              </w:rPr>
            </w:pPr>
            <w:r w:rsidRPr="00F868C6">
              <w:rPr>
                <w:rFonts w:ascii="Arial" w:hAnsi="Arial" w:cs="Arial"/>
                <w:color w:val="000000"/>
                <w:sz w:val="18"/>
                <w:szCs w:val="18"/>
              </w:rPr>
              <w:t xml:space="preserve">Claims ratio </w:t>
            </w:r>
            <w:proofErr w:type="gramStart"/>
            <w:r w:rsidRPr="00F868C6">
              <w:rPr>
                <w:rFonts w:ascii="Arial" w:hAnsi="Arial" w:cs="Arial"/>
                <w:color w:val="000000"/>
                <w:sz w:val="18"/>
                <w:szCs w:val="18"/>
              </w:rPr>
              <w:t>decrease</w:t>
            </w:r>
            <w:proofErr w:type="gramEnd"/>
            <w:r w:rsidRPr="00F868C6">
              <w:rPr>
                <w:rFonts w:ascii="Arial" w:hAnsi="Arial" w:cs="Arial"/>
                <w:color w:val="000000"/>
                <w:sz w:val="18"/>
                <w:szCs w:val="18"/>
              </w:rPr>
              <w:t xml:space="preserve"> 1%</w:t>
            </w:r>
          </w:p>
        </w:tc>
        <w:tc>
          <w:tcPr>
            <w:tcW w:w="1264" w:type="pct"/>
            <w:vAlign w:val="center"/>
          </w:tcPr>
          <w:p w14:paraId="546D43F5" w14:textId="27E17ED2" w:rsidR="00525B17" w:rsidRPr="00F868C6" w:rsidRDefault="00FE3D62" w:rsidP="00F868C6">
            <w:pPr>
              <w:ind w:right="-72"/>
              <w:jc w:val="right"/>
              <w:rPr>
                <w:rFonts w:ascii="Arial" w:hAnsi="Arial" w:cs="Arial"/>
                <w:color w:val="000000"/>
                <w:sz w:val="18"/>
                <w:szCs w:val="18"/>
              </w:rPr>
            </w:pPr>
            <w:r w:rsidRPr="00F868C6">
              <w:rPr>
                <w:rFonts w:ascii="Arial" w:hAnsi="Arial" w:cs="Arial"/>
                <w:color w:val="000000"/>
                <w:sz w:val="18"/>
                <w:szCs w:val="18"/>
              </w:rPr>
              <w:t>(28,753)</w:t>
            </w:r>
          </w:p>
        </w:tc>
        <w:tc>
          <w:tcPr>
            <w:tcW w:w="1265" w:type="pct"/>
            <w:vAlign w:val="center"/>
          </w:tcPr>
          <w:p w14:paraId="7ED4F45A" w14:textId="622BA872" w:rsidR="00525B17" w:rsidRPr="00F868C6" w:rsidRDefault="00BF0028" w:rsidP="00F868C6">
            <w:pPr>
              <w:ind w:right="-72"/>
              <w:jc w:val="right"/>
              <w:rPr>
                <w:rFonts w:ascii="Arial" w:hAnsi="Arial" w:cs="Arial"/>
                <w:color w:val="000000"/>
                <w:sz w:val="18"/>
                <w:szCs w:val="18"/>
              </w:rPr>
            </w:pPr>
            <w:r w:rsidRPr="00F868C6">
              <w:rPr>
                <w:rFonts w:ascii="Arial" w:hAnsi="Arial" w:cs="Arial"/>
                <w:color w:val="000000"/>
                <w:sz w:val="18"/>
                <w:szCs w:val="18"/>
              </w:rPr>
              <w:t>28,753</w:t>
            </w:r>
          </w:p>
        </w:tc>
        <w:tc>
          <w:tcPr>
            <w:tcW w:w="1265" w:type="pct"/>
            <w:vAlign w:val="center"/>
          </w:tcPr>
          <w:p w14:paraId="4AAF258B" w14:textId="446E0B48" w:rsidR="00525B17" w:rsidRPr="00F868C6" w:rsidRDefault="00C96C2F" w:rsidP="00F868C6">
            <w:pPr>
              <w:ind w:right="-72"/>
              <w:jc w:val="right"/>
              <w:rPr>
                <w:rFonts w:ascii="Arial" w:hAnsi="Arial" w:cs="Arial"/>
                <w:color w:val="000000"/>
                <w:sz w:val="18"/>
                <w:szCs w:val="18"/>
              </w:rPr>
            </w:pPr>
            <w:r w:rsidRPr="00F868C6">
              <w:rPr>
                <w:rFonts w:ascii="Arial" w:hAnsi="Arial" w:cs="Arial"/>
                <w:color w:val="000000"/>
                <w:sz w:val="18"/>
                <w:szCs w:val="18"/>
              </w:rPr>
              <w:t>23,00</w:t>
            </w:r>
            <w:r w:rsidR="00447885" w:rsidRPr="00F868C6">
              <w:rPr>
                <w:rFonts w:ascii="Arial" w:hAnsi="Arial" w:cs="Arial"/>
                <w:color w:val="000000"/>
                <w:sz w:val="18"/>
                <w:szCs w:val="18"/>
              </w:rPr>
              <w:t>3</w:t>
            </w:r>
          </w:p>
        </w:tc>
      </w:tr>
    </w:tbl>
    <w:p w14:paraId="6720887F" w14:textId="77777777" w:rsidR="00E7168A" w:rsidRPr="00F868C6" w:rsidRDefault="00E7168A" w:rsidP="00F868C6">
      <w:pPr>
        <w:jc w:val="thaiDistribute"/>
        <w:rPr>
          <w:rFonts w:ascii="Arial" w:hAnsi="Arial" w:cs="Arial"/>
          <w:color w:val="000000"/>
          <w:spacing w:val="-6"/>
          <w:sz w:val="18"/>
          <w:szCs w:val="18"/>
        </w:rPr>
      </w:pPr>
    </w:p>
    <w:p w14:paraId="1B4D8047" w14:textId="77777777" w:rsidR="00E7168A" w:rsidRPr="00F868C6" w:rsidRDefault="00E7168A" w:rsidP="00F868C6">
      <w:pPr>
        <w:jc w:val="both"/>
        <w:rPr>
          <w:rFonts w:ascii="Arial" w:hAnsi="Arial" w:cs="Arial"/>
          <w:color w:val="000000"/>
          <w:sz w:val="8"/>
          <w:szCs w:val="8"/>
        </w:rPr>
      </w:pPr>
    </w:p>
    <w:p w14:paraId="0AAE5B76" w14:textId="77777777" w:rsidR="00E7168A" w:rsidRPr="00F868C6" w:rsidRDefault="00E7168A" w:rsidP="00F868C6">
      <w:pPr>
        <w:jc w:val="both"/>
        <w:rPr>
          <w:rFonts w:ascii="Arial" w:hAnsi="Arial" w:cs="Arial"/>
          <w:color w:val="000000"/>
          <w:sz w:val="18"/>
          <w:szCs w:val="18"/>
        </w:rPr>
        <w:sectPr w:rsidR="00E7168A" w:rsidRPr="00F868C6" w:rsidSect="001A2575">
          <w:pgSz w:w="16834" w:h="11909" w:orient="landscape" w:code="9"/>
          <w:pgMar w:top="1440" w:right="1296" w:bottom="720" w:left="1296" w:header="706" w:footer="706" w:gutter="0"/>
          <w:pgNumType w:chapStyle="1"/>
          <w:cols w:space="720"/>
          <w:docGrid w:linePitch="360"/>
        </w:sectPr>
      </w:pPr>
    </w:p>
    <w:p w14:paraId="078330B1" w14:textId="77777777" w:rsidR="003E034C" w:rsidRPr="00F868C6" w:rsidRDefault="003E034C" w:rsidP="00F868C6">
      <w:pPr>
        <w:overflowPunct/>
        <w:autoSpaceDE/>
        <w:autoSpaceDN/>
        <w:adjustRightInd/>
        <w:textAlignment w:val="auto"/>
        <w:rPr>
          <w:rFonts w:ascii="Arial" w:hAnsi="Arial" w:cs="Arial"/>
          <w:color w:val="000000"/>
          <w:sz w:val="18"/>
          <w:szCs w:val="18"/>
        </w:rPr>
      </w:pPr>
    </w:p>
    <w:p w14:paraId="5DC3A8C5" w14:textId="6EE9C3AD" w:rsidR="00B1181C" w:rsidRPr="00F868C6" w:rsidRDefault="003E034C" w:rsidP="00F868C6">
      <w:pPr>
        <w:ind w:left="540" w:hanging="540"/>
        <w:jc w:val="both"/>
        <w:rPr>
          <w:rFonts w:ascii="Arial" w:hAnsi="Arial" w:cs="Arial"/>
          <w:b/>
          <w:bCs/>
          <w:color w:val="000000"/>
          <w:spacing w:val="-4"/>
          <w:sz w:val="18"/>
          <w:szCs w:val="18"/>
        </w:rPr>
      </w:pPr>
      <w:r w:rsidRPr="00F868C6">
        <w:rPr>
          <w:rFonts w:ascii="Arial" w:hAnsi="Arial" w:cs="Arial"/>
          <w:b/>
          <w:bCs/>
          <w:color w:val="000000"/>
          <w:spacing w:val="-4"/>
          <w:sz w:val="18"/>
          <w:szCs w:val="18"/>
        </w:rPr>
        <w:t>7.</w:t>
      </w:r>
      <w:r w:rsidR="00963739" w:rsidRPr="00F868C6">
        <w:rPr>
          <w:rFonts w:ascii="Arial" w:hAnsi="Arial" w:cs="Arial"/>
          <w:b/>
          <w:bCs/>
          <w:color w:val="000000"/>
          <w:spacing w:val="-4"/>
          <w:sz w:val="18"/>
          <w:szCs w:val="18"/>
        </w:rPr>
        <w:t>3</w:t>
      </w:r>
      <w:r w:rsidRPr="00F868C6">
        <w:rPr>
          <w:rFonts w:ascii="Arial" w:hAnsi="Arial" w:cs="Arial"/>
          <w:b/>
          <w:bCs/>
          <w:color w:val="000000"/>
          <w:spacing w:val="-4"/>
          <w:sz w:val="18"/>
          <w:szCs w:val="18"/>
        </w:rPr>
        <w:tab/>
        <w:t>Credit risk</w:t>
      </w:r>
    </w:p>
    <w:p w14:paraId="1250B3DC" w14:textId="77777777" w:rsidR="003E034C" w:rsidRPr="00F868C6" w:rsidRDefault="003E034C" w:rsidP="00F868C6">
      <w:pPr>
        <w:ind w:left="540"/>
        <w:jc w:val="both"/>
        <w:rPr>
          <w:rFonts w:ascii="Arial" w:hAnsi="Arial" w:cs="Arial"/>
          <w:color w:val="000000"/>
          <w:spacing w:val="-4"/>
          <w:sz w:val="18"/>
          <w:szCs w:val="18"/>
        </w:rPr>
      </w:pPr>
    </w:p>
    <w:p w14:paraId="38E1C51E" w14:textId="77777777" w:rsidR="00733630" w:rsidRPr="00F868C6" w:rsidRDefault="00733630" w:rsidP="00F868C6">
      <w:pPr>
        <w:ind w:left="540"/>
        <w:jc w:val="both"/>
        <w:rPr>
          <w:rFonts w:ascii="Arial" w:hAnsi="Arial" w:cs="Arial"/>
          <w:color w:val="000000"/>
          <w:spacing w:val="-4"/>
          <w:sz w:val="18"/>
          <w:szCs w:val="18"/>
          <w:lang w:val="en-GB"/>
        </w:rPr>
      </w:pPr>
      <w:r w:rsidRPr="00F868C6">
        <w:rPr>
          <w:rFonts w:ascii="Arial" w:hAnsi="Arial" w:cs="Arial"/>
          <w:color w:val="000000"/>
          <w:spacing w:val="-4"/>
          <w:sz w:val="18"/>
          <w:szCs w:val="18"/>
          <w:lang w:val="en-GB"/>
        </w:rPr>
        <w:t>Credit Risk refers to the risk arising from the company’s reinsurance counterparties failing to meet their contractual obligations, including the possibility of a downgrade in their credit rating.</w:t>
      </w:r>
    </w:p>
    <w:p w14:paraId="2C8DAD35" w14:textId="77777777" w:rsidR="0036051B" w:rsidRPr="00F868C6" w:rsidRDefault="0036051B" w:rsidP="00F868C6">
      <w:pPr>
        <w:ind w:left="540"/>
        <w:jc w:val="both"/>
        <w:rPr>
          <w:rFonts w:ascii="Arial" w:hAnsi="Arial" w:cs="Arial"/>
          <w:color w:val="000000"/>
          <w:spacing w:val="-4"/>
          <w:sz w:val="18"/>
          <w:szCs w:val="18"/>
          <w:lang w:val="en-GB"/>
        </w:rPr>
      </w:pPr>
    </w:p>
    <w:p w14:paraId="4853DBA7" w14:textId="77777777" w:rsidR="00733630" w:rsidRPr="00F868C6" w:rsidRDefault="00733630" w:rsidP="00F868C6">
      <w:pPr>
        <w:ind w:left="540"/>
        <w:jc w:val="both"/>
        <w:rPr>
          <w:rFonts w:ascii="Arial" w:hAnsi="Arial" w:cs="Arial"/>
          <w:color w:val="000000"/>
          <w:spacing w:val="-4"/>
          <w:sz w:val="18"/>
          <w:szCs w:val="18"/>
          <w:lang w:val="en-GB"/>
        </w:rPr>
      </w:pPr>
      <w:r w:rsidRPr="00F868C6">
        <w:rPr>
          <w:rFonts w:ascii="Arial" w:hAnsi="Arial" w:cs="Arial"/>
          <w:color w:val="000000"/>
          <w:spacing w:val="-4"/>
          <w:sz w:val="18"/>
          <w:szCs w:val="18"/>
          <w:lang w:val="en-GB"/>
        </w:rPr>
        <w:t>The company manages credit risk by analysing the credit quality and repayment capacity of reinsurers. The financial position of reinsurers is regularly reviewed. It is the company’s policy to place reinsurance only with overseas insurers that have a strong financial standing and hold a credit rating of at least A-.</w:t>
      </w:r>
    </w:p>
    <w:p w14:paraId="7E532FEB" w14:textId="77777777" w:rsidR="009C1AFD" w:rsidRPr="00F868C6" w:rsidRDefault="009C1AFD" w:rsidP="00F868C6">
      <w:pPr>
        <w:ind w:left="540"/>
        <w:jc w:val="both"/>
        <w:rPr>
          <w:rFonts w:ascii="Arial" w:hAnsi="Arial" w:cs="Arial"/>
          <w:color w:val="000000"/>
          <w:sz w:val="18"/>
          <w:szCs w:val="18"/>
          <w:u w:val="single"/>
          <w:lang w:bidi="he-IL"/>
        </w:rPr>
      </w:pPr>
    </w:p>
    <w:p w14:paraId="0E345D9A" w14:textId="226ED76B" w:rsidR="00504F19" w:rsidRPr="00F868C6" w:rsidRDefault="00CE7E6C" w:rsidP="00F868C6">
      <w:pPr>
        <w:ind w:left="540"/>
        <w:jc w:val="both"/>
        <w:rPr>
          <w:rFonts w:ascii="Arial" w:hAnsi="Arial" w:cs="Arial"/>
          <w:color w:val="000000"/>
          <w:spacing w:val="-4"/>
          <w:sz w:val="18"/>
          <w:szCs w:val="18"/>
          <w:u w:val="single"/>
        </w:rPr>
      </w:pPr>
      <w:r w:rsidRPr="00F868C6">
        <w:rPr>
          <w:rFonts w:ascii="Arial" w:hAnsi="Arial" w:cs="Arial"/>
          <w:color w:val="000000"/>
          <w:sz w:val="18"/>
          <w:szCs w:val="18"/>
          <w:u w:val="single"/>
          <w:lang w:bidi="he-IL"/>
        </w:rPr>
        <w:t>Reinsurance contract assets</w:t>
      </w:r>
    </w:p>
    <w:p w14:paraId="5917C6EA" w14:textId="77777777" w:rsidR="00F42332" w:rsidRPr="00F868C6" w:rsidRDefault="00F42332" w:rsidP="00F868C6">
      <w:pPr>
        <w:ind w:left="540"/>
        <w:jc w:val="both"/>
        <w:rPr>
          <w:rFonts w:ascii="Arial" w:hAnsi="Arial" w:cs="Arial"/>
          <w:color w:val="000000"/>
          <w:spacing w:val="-4"/>
          <w:sz w:val="18"/>
          <w:szCs w:val="18"/>
        </w:rPr>
      </w:pPr>
    </w:p>
    <w:p w14:paraId="09F78E67" w14:textId="36DF13B3" w:rsidR="00504F19" w:rsidRPr="00F868C6" w:rsidRDefault="00725A4D" w:rsidP="00F868C6">
      <w:pPr>
        <w:ind w:left="540"/>
        <w:jc w:val="both"/>
        <w:rPr>
          <w:rFonts w:ascii="Arial" w:hAnsi="Arial" w:cs="Arial"/>
          <w:color w:val="000000"/>
          <w:spacing w:val="-4"/>
          <w:sz w:val="18"/>
          <w:szCs w:val="18"/>
        </w:rPr>
      </w:pPr>
      <w:r w:rsidRPr="00F868C6">
        <w:rPr>
          <w:rFonts w:ascii="Arial" w:hAnsi="Arial" w:cs="Arial"/>
          <w:color w:val="000000"/>
          <w:spacing w:val="-4"/>
          <w:sz w:val="18"/>
          <w:szCs w:val="18"/>
          <w:shd w:val="clear" w:color="auto" w:fill="FFFFFF"/>
        </w:rPr>
        <w:t xml:space="preserve">As </w:t>
      </w:r>
      <w:proofErr w:type="gramStart"/>
      <w:r w:rsidRPr="00F868C6">
        <w:rPr>
          <w:rFonts w:ascii="Arial" w:hAnsi="Arial" w:cs="Arial"/>
          <w:color w:val="000000"/>
          <w:spacing w:val="-4"/>
          <w:sz w:val="18"/>
          <w:szCs w:val="18"/>
          <w:shd w:val="clear" w:color="auto" w:fill="FFFFFF"/>
        </w:rPr>
        <w:t>at</w:t>
      </w:r>
      <w:proofErr w:type="gramEnd"/>
      <w:r w:rsidRPr="00F868C6">
        <w:rPr>
          <w:rFonts w:ascii="Arial" w:hAnsi="Arial" w:cs="Arial"/>
          <w:color w:val="000000"/>
          <w:spacing w:val="-4"/>
          <w:sz w:val="18"/>
          <w:szCs w:val="18"/>
          <w:shd w:val="clear" w:color="auto" w:fill="FFFFFF"/>
        </w:rPr>
        <w:t xml:space="preserve"> </w:t>
      </w:r>
      <w:r w:rsidRPr="00F868C6">
        <w:rPr>
          <w:rFonts w:ascii="Arial" w:hAnsi="Arial" w:cs="Arial"/>
          <w:color w:val="000000"/>
          <w:spacing w:val="-4"/>
          <w:sz w:val="18"/>
          <w:szCs w:val="18"/>
          <w:shd w:val="clear" w:color="auto" w:fill="FFFFFF"/>
          <w:lang w:val="en-GB"/>
        </w:rPr>
        <w:t>31 December</w:t>
      </w:r>
      <w:r w:rsidRPr="00F868C6">
        <w:rPr>
          <w:rFonts w:ascii="Arial" w:hAnsi="Arial" w:cs="Arial"/>
          <w:color w:val="000000"/>
          <w:spacing w:val="-4"/>
          <w:sz w:val="18"/>
          <w:szCs w:val="18"/>
          <w:shd w:val="clear" w:color="auto" w:fill="FFFFFF"/>
        </w:rPr>
        <w:t xml:space="preserve"> </w:t>
      </w:r>
      <w:r w:rsidRPr="00F868C6">
        <w:rPr>
          <w:rFonts w:ascii="Arial" w:hAnsi="Arial" w:cs="Arial"/>
          <w:color w:val="000000"/>
          <w:spacing w:val="-4"/>
          <w:sz w:val="18"/>
          <w:szCs w:val="18"/>
          <w:shd w:val="clear" w:color="auto" w:fill="FFFFFF"/>
          <w:lang w:val="en-GB"/>
        </w:rPr>
        <w:t>2025</w:t>
      </w:r>
      <w:r w:rsidRPr="00F868C6">
        <w:rPr>
          <w:rFonts w:ascii="Arial" w:hAnsi="Arial" w:cs="Arial"/>
          <w:color w:val="000000"/>
          <w:spacing w:val="-4"/>
          <w:sz w:val="18"/>
          <w:szCs w:val="18"/>
          <w:shd w:val="clear" w:color="auto" w:fill="FFFFFF"/>
        </w:rPr>
        <w:t xml:space="preserve"> and </w:t>
      </w:r>
      <w:r w:rsidRPr="00F868C6">
        <w:rPr>
          <w:rFonts w:ascii="Arial" w:hAnsi="Arial" w:cs="Arial"/>
          <w:color w:val="000000"/>
          <w:spacing w:val="-4"/>
          <w:sz w:val="18"/>
          <w:szCs w:val="18"/>
          <w:shd w:val="clear" w:color="auto" w:fill="FFFFFF"/>
          <w:lang w:val="en-GB"/>
        </w:rPr>
        <w:t>31</w:t>
      </w:r>
      <w:r w:rsidRPr="00F868C6">
        <w:rPr>
          <w:rFonts w:ascii="Arial" w:hAnsi="Arial" w:cs="Arial"/>
          <w:color w:val="000000"/>
          <w:spacing w:val="-4"/>
          <w:sz w:val="18"/>
          <w:szCs w:val="18"/>
          <w:shd w:val="clear" w:color="auto" w:fill="FFFFFF"/>
        </w:rPr>
        <w:t xml:space="preserve"> December </w:t>
      </w:r>
      <w:r w:rsidRPr="00F868C6">
        <w:rPr>
          <w:rFonts w:ascii="Arial" w:hAnsi="Arial" w:cs="Arial"/>
          <w:color w:val="000000"/>
          <w:spacing w:val="-4"/>
          <w:sz w:val="18"/>
          <w:szCs w:val="18"/>
          <w:shd w:val="clear" w:color="auto" w:fill="FFFFFF"/>
          <w:lang w:val="en-GB"/>
        </w:rPr>
        <w:t>2024</w:t>
      </w:r>
      <w:r w:rsidRPr="00F868C6">
        <w:rPr>
          <w:rFonts w:ascii="Arial" w:hAnsi="Arial" w:cs="Arial"/>
          <w:color w:val="000000"/>
          <w:spacing w:val="-4"/>
          <w:sz w:val="18"/>
          <w:szCs w:val="18"/>
          <w:shd w:val="clear" w:color="auto" w:fill="FFFFFF"/>
        </w:rPr>
        <w:t>, reinsurance contract assets classified by credit rating are as follows:</w:t>
      </w:r>
    </w:p>
    <w:p w14:paraId="24FA8FE5" w14:textId="77777777" w:rsidR="00504F19" w:rsidRPr="00F868C6" w:rsidRDefault="00504F19" w:rsidP="00F868C6">
      <w:pPr>
        <w:ind w:left="540"/>
        <w:jc w:val="both"/>
        <w:rPr>
          <w:rFonts w:ascii="Arial" w:hAnsi="Arial" w:cs="Arial"/>
          <w:color w:val="000000"/>
          <w:spacing w:val="-4"/>
          <w:sz w:val="18"/>
          <w:szCs w:val="18"/>
        </w:rPr>
      </w:pPr>
    </w:p>
    <w:tbl>
      <w:tblPr>
        <w:tblW w:w="9189" w:type="dxa"/>
        <w:tblInd w:w="270" w:type="dxa"/>
        <w:tblLayout w:type="fixed"/>
        <w:tblLook w:val="0400" w:firstRow="0" w:lastRow="0" w:firstColumn="0" w:lastColumn="0" w:noHBand="0" w:noVBand="1"/>
      </w:tblPr>
      <w:tblGrid>
        <w:gridCol w:w="6309"/>
        <w:gridCol w:w="1440"/>
        <w:gridCol w:w="1440"/>
      </w:tblGrid>
      <w:tr w:rsidR="00CE2C95" w:rsidRPr="00F868C6" w14:paraId="4C17B905" w14:textId="77777777" w:rsidTr="00F868C6">
        <w:trPr>
          <w:trHeight w:val="20"/>
        </w:trPr>
        <w:tc>
          <w:tcPr>
            <w:tcW w:w="6309" w:type="dxa"/>
            <w:vAlign w:val="bottom"/>
          </w:tcPr>
          <w:p w14:paraId="0CE487A1" w14:textId="77777777" w:rsidR="00A934DF" w:rsidRPr="00F868C6" w:rsidRDefault="00A934DF" w:rsidP="00F868C6">
            <w:pPr>
              <w:ind w:left="165"/>
              <w:rPr>
                <w:rFonts w:ascii="Arial" w:hAnsi="Arial" w:cs="Arial"/>
                <w:b/>
                <w:color w:val="000000"/>
                <w:sz w:val="18"/>
                <w:szCs w:val="18"/>
              </w:rPr>
            </w:pPr>
          </w:p>
        </w:tc>
        <w:tc>
          <w:tcPr>
            <w:tcW w:w="2880" w:type="dxa"/>
            <w:gridSpan w:val="2"/>
            <w:tcBorders>
              <w:left w:val="nil"/>
              <w:bottom w:val="single" w:sz="4" w:space="0" w:color="auto"/>
              <w:right w:val="nil"/>
            </w:tcBorders>
            <w:vAlign w:val="bottom"/>
          </w:tcPr>
          <w:p w14:paraId="7BB173C7" w14:textId="77777777" w:rsidR="003D0065" w:rsidRPr="00F868C6" w:rsidRDefault="00240CAB" w:rsidP="00F868C6">
            <w:pPr>
              <w:ind w:left="33" w:right="-72"/>
              <w:jc w:val="center"/>
              <w:rPr>
                <w:rFonts w:ascii="Arial" w:hAnsi="Arial" w:cs="Arial"/>
                <w:b/>
                <w:bCs/>
                <w:color w:val="000000"/>
                <w:sz w:val="18"/>
                <w:szCs w:val="18"/>
              </w:rPr>
            </w:pPr>
            <w:r w:rsidRPr="00F868C6">
              <w:rPr>
                <w:rFonts w:ascii="Arial" w:hAnsi="Arial" w:cs="Arial"/>
                <w:b/>
                <w:bCs/>
                <w:color w:val="000000"/>
                <w:sz w:val="18"/>
                <w:szCs w:val="18"/>
              </w:rPr>
              <w:t xml:space="preserve">Consolidated and separate </w:t>
            </w:r>
          </w:p>
          <w:p w14:paraId="7CCFD47D" w14:textId="4868E8A2" w:rsidR="00A934DF" w:rsidRPr="00F868C6" w:rsidRDefault="00240CAB" w:rsidP="00F868C6">
            <w:pPr>
              <w:ind w:left="33" w:right="-72"/>
              <w:jc w:val="center"/>
              <w:rPr>
                <w:rFonts w:ascii="Arial" w:hAnsi="Arial" w:cs="Arial"/>
                <w:b/>
                <w:bCs/>
                <w:color w:val="000000"/>
                <w:sz w:val="18"/>
                <w:szCs w:val="18"/>
                <w:cs/>
              </w:rPr>
            </w:pPr>
            <w:r w:rsidRPr="00F868C6">
              <w:rPr>
                <w:rFonts w:ascii="Arial" w:hAnsi="Arial" w:cs="Arial"/>
                <w:b/>
                <w:bCs/>
                <w:color w:val="000000"/>
                <w:sz w:val="18"/>
                <w:szCs w:val="18"/>
              </w:rPr>
              <w:t>financial statements</w:t>
            </w:r>
          </w:p>
        </w:tc>
      </w:tr>
      <w:tr w:rsidR="00240CAB" w:rsidRPr="00F868C6" w14:paraId="33AE7E9A" w14:textId="77777777" w:rsidTr="00F868C6">
        <w:trPr>
          <w:trHeight w:val="20"/>
        </w:trPr>
        <w:tc>
          <w:tcPr>
            <w:tcW w:w="6309" w:type="dxa"/>
            <w:vAlign w:val="bottom"/>
          </w:tcPr>
          <w:p w14:paraId="3CD857E0" w14:textId="77777777" w:rsidR="00240CAB" w:rsidRPr="00F868C6" w:rsidRDefault="00240CAB" w:rsidP="00F868C6">
            <w:pPr>
              <w:ind w:left="165"/>
              <w:rPr>
                <w:rFonts w:ascii="Arial" w:hAnsi="Arial" w:cs="Arial"/>
                <w:b/>
                <w:color w:val="000000"/>
                <w:sz w:val="18"/>
                <w:szCs w:val="18"/>
              </w:rPr>
            </w:pPr>
          </w:p>
        </w:tc>
        <w:tc>
          <w:tcPr>
            <w:tcW w:w="1440" w:type="dxa"/>
            <w:tcBorders>
              <w:top w:val="single" w:sz="4" w:space="0" w:color="auto"/>
              <w:left w:val="nil"/>
              <w:right w:val="nil"/>
            </w:tcBorders>
            <w:vAlign w:val="bottom"/>
          </w:tcPr>
          <w:p w14:paraId="52B0010B" w14:textId="66AC0FB3" w:rsidR="00240CAB" w:rsidRPr="00F868C6" w:rsidRDefault="00240CAB" w:rsidP="00F868C6">
            <w:pPr>
              <w:ind w:left="33"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1440" w:type="dxa"/>
            <w:tcBorders>
              <w:top w:val="single" w:sz="4" w:space="0" w:color="auto"/>
              <w:left w:val="nil"/>
              <w:right w:val="nil"/>
            </w:tcBorders>
            <w:vAlign w:val="bottom"/>
          </w:tcPr>
          <w:p w14:paraId="4524E693" w14:textId="71E323C3" w:rsidR="00240CAB" w:rsidRPr="00F868C6" w:rsidRDefault="00240CAB" w:rsidP="00F868C6">
            <w:pPr>
              <w:ind w:left="33"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CE2C95" w:rsidRPr="00F868C6" w14:paraId="03F2309C" w14:textId="77777777" w:rsidTr="00F868C6">
        <w:trPr>
          <w:trHeight w:val="20"/>
        </w:trPr>
        <w:tc>
          <w:tcPr>
            <w:tcW w:w="6309" w:type="dxa"/>
            <w:vAlign w:val="bottom"/>
          </w:tcPr>
          <w:p w14:paraId="4521C72A" w14:textId="77777777" w:rsidR="00A934DF" w:rsidRPr="00F868C6" w:rsidRDefault="00A934DF" w:rsidP="00F868C6">
            <w:pPr>
              <w:ind w:left="165"/>
              <w:rPr>
                <w:rFonts w:ascii="Arial" w:hAnsi="Arial" w:cs="Arial"/>
                <w:b/>
                <w:color w:val="000000"/>
                <w:sz w:val="18"/>
                <w:szCs w:val="18"/>
              </w:rPr>
            </w:pPr>
          </w:p>
        </w:tc>
        <w:tc>
          <w:tcPr>
            <w:tcW w:w="1440" w:type="dxa"/>
            <w:tcBorders>
              <w:left w:val="nil"/>
              <w:bottom w:val="single" w:sz="4" w:space="0" w:color="auto"/>
              <w:right w:val="nil"/>
            </w:tcBorders>
            <w:vAlign w:val="bottom"/>
          </w:tcPr>
          <w:p w14:paraId="3BE261A3" w14:textId="5D1EEABC" w:rsidR="00A934DF" w:rsidRPr="00F868C6" w:rsidRDefault="00B35F95" w:rsidP="00F868C6">
            <w:pPr>
              <w:ind w:left="33" w:right="-72"/>
              <w:jc w:val="right"/>
              <w:rPr>
                <w:rFonts w:ascii="Arial" w:hAnsi="Arial" w:cs="Arial"/>
                <w:b/>
                <w:bCs/>
                <w:color w:val="000000"/>
                <w:sz w:val="18"/>
                <w:szCs w:val="18"/>
                <w:cs/>
              </w:rPr>
            </w:pPr>
            <w:r w:rsidRPr="00F868C6">
              <w:rPr>
                <w:rFonts w:ascii="Arial" w:hAnsi="Arial" w:cs="Arial"/>
                <w:b/>
                <w:bCs/>
                <w:color w:val="000000"/>
                <w:sz w:val="18"/>
                <w:szCs w:val="18"/>
              </w:rPr>
              <w:t xml:space="preserve">Thousand </w:t>
            </w:r>
            <w:r w:rsidR="00A934DF" w:rsidRPr="00F868C6">
              <w:rPr>
                <w:rFonts w:ascii="Arial" w:hAnsi="Arial" w:cs="Arial"/>
                <w:b/>
                <w:bCs/>
                <w:color w:val="000000"/>
                <w:sz w:val="18"/>
                <w:szCs w:val="18"/>
              </w:rPr>
              <w:t>Baht</w:t>
            </w:r>
          </w:p>
        </w:tc>
        <w:tc>
          <w:tcPr>
            <w:tcW w:w="1440" w:type="dxa"/>
            <w:tcBorders>
              <w:left w:val="nil"/>
              <w:bottom w:val="single" w:sz="4" w:space="0" w:color="auto"/>
              <w:right w:val="nil"/>
            </w:tcBorders>
            <w:vAlign w:val="bottom"/>
          </w:tcPr>
          <w:p w14:paraId="76C879B6" w14:textId="1ADD0A54" w:rsidR="00A934DF" w:rsidRPr="00F868C6" w:rsidRDefault="00B35F95" w:rsidP="00F868C6">
            <w:pPr>
              <w:ind w:left="33" w:right="-72"/>
              <w:jc w:val="right"/>
              <w:rPr>
                <w:rFonts w:ascii="Arial" w:hAnsi="Arial" w:cs="Arial"/>
                <w:b/>
                <w:bCs/>
                <w:color w:val="000000"/>
                <w:sz w:val="18"/>
                <w:szCs w:val="18"/>
                <w:cs/>
              </w:rPr>
            </w:pPr>
            <w:r w:rsidRPr="00F868C6">
              <w:rPr>
                <w:rFonts w:ascii="Arial" w:hAnsi="Arial" w:cs="Arial"/>
                <w:b/>
                <w:bCs/>
                <w:color w:val="000000"/>
                <w:sz w:val="18"/>
                <w:szCs w:val="18"/>
              </w:rPr>
              <w:t xml:space="preserve">Thousand </w:t>
            </w:r>
            <w:r w:rsidR="00A934DF" w:rsidRPr="00F868C6">
              <w:rPr>
                <w:rFonts w:ascii="Arial" w:hAnsi="Arial" w:cs="Arial"/>
                <w:b/>
                <w:bCs/>
                <w:color w:val="000000"/>
                <w:sz w:val="18"/>
                <w:szCs w:val="18"/>
              </w:rPr>
              <w:t>Baht</w:t>
            </w:r>
          </w:p>
        </w:tc>
      </w:tr>
      <w:tr w:rsidR="00CE2C95" w:rsidRPr="00F868C6" w14:paraId="6D0F797F" w14:textId="77777777" w:rsidTr="00F868C6">
        <w:trPr>
          <w:trHeight w:val="20"/>
        </w:trPr>
        <w:tc>
          <w:tcPr>
            <w:tcW w:w="6309" w:type="dxa"/>
            <w:vAlign w:val="bottom"/>
          </w:tcPr>
          <w:p w14:paraId="6F2142FA" w14:textId="77777777" w:rsidR="00CE2C95" w:rsidRPr="00F868C6" w:rsidRDefault="00CE2C95" w:rsidP="00F868C6">
            <w:pPr>
              <w:ind w:left="165"/>
              <w:rPr>
                <w:rFonts w:ascii="Arial" w:hAnsi="Arial" w:cs="Arial"/>
                <w:b/>
                <w:color w:val="000000"/>
                <w:sz w:val="18"/>
                <w:szCs w:val="18"/>
              </w:rPr>
            </w:pPr>
          </w:p>
        </w:tc>
        <w:tc>
          <w:tcPr>
            <w:tcW w:w="1440" w:type="dxa"/>
            <w:tcBorders>
              <w:top w:val="single" w:sz="4" w:space="0" w:color="auto"/>
              <w:left w:val="nil"/>
              <w:right w:val="nil"/>
            </w:tcBorders>
            <w:vAlign w:val="bottom"/>
          </w:tcPr>
          <w:p w14:paraId="6A136ED9" w14:textId="77777777" w:rsidR="00CE2C95" w:rsidRPr="00F868C6" w:rsidRDefault="00CE2C95" w:rsidP="00F868C6">
            <w:pPr>
              <w:ind w:left="33" w:right="-72"/>
              <w:jc w:val="right"/>
              <w:rPr>
                <w:rFonts w:ascii="Arial" w:hAnsi="Arial" w:cs="Arial"/>
                <w:b/>
                <w:bCs/>
                <w:color w:val="000000"/>
                <w:sz w:val="18"/>
                <w:szCs w:val="18"/>
              </w:rPr>
            </w:pPr>
          </w:p>
        </w:tc>
        <w:tc>
          <w:tcPr>
            <w:tcW w:w="1440" w:type="dxa"/>
            <w:tcBorders>
              <w:top w:val="single" w:sz="4" w:space="0" w:color="auto"/>
              <w:left w:val="nil"/>
              <w:right w:val="nil"/>
            </w:tcBorders>
            <w:vAlign w:val="bottom"/>
          </w:tcPr>
          <w:p w14:paraId="069068C1" w14:textId="77777777" w:rsidR="00CE2C95" w:rsidRPr="00F868C6" w:rsidRDefault="00CE2C95" w:rsidP="00F868C6">
            <w:pPr>
              <w:ind w:left="33" w:right="-72"/>
              <w:jc w:val="right"/>
              <w:rPr>
                <w:rFonts w:ascii="Arial" w:hAnsi="Arial" w:cs="Arial"/>
                <w:b/>
                <w:bCs/>
                <w:color w:val="000000"/>
                <w:sz w:val="18"/>
                <w:szCs w:val="18"/>
              </w:rPr>
            </w:pPr>
          </w:p>
        </w:tc>
      </w:tr>
      <w:tr w:rsidR="00CE2C95" w:rsidRPr="00F868C6" w14:paraId="5E622C9E" w14:textId="77777777" w:rsidTr="00F868C6">
        <w:trPr>
          <w:trHeight w:val="20"/>
        </w:trPr>
        <w:tc>
          <w:tcPr>
            <w:tcW w:w="6309" w:type="dxa"/>
            <w:vAlign w:val="bottom"/>
          </w:tcPr>
          <w:p w14:paraId="7D3F7CF3" w14:textId="77777777" w:rsidR="00363C54" w:rsidRPr="00F868C6" w:rsidRDefault="00363C54" w:rsidP="00F868C6">
            <w:pPr>
              <w:ind w:left="165"/>
              <w:rPr>
                <w:rFonts w:ascii="Arial" w:hAnsi="Arial" w:cs="Arial"/>
                <w:color w:val="000000"/>
                <w:sz w:val="18"/>
                <w:szCs w:val="18"/>
                <w:cs/>
                <w:lang w:val="en-GB"/>
              </w:rPr>
            </w:pPr>
            <w:r w:rsidRPr="00F868C6">
              <w:rPr>
                <w:rFonts w:ascii="Arial" w:hAnsi="Arial" w:cs="Arial"/>
                <w:color w:val="000000"/>
                <w:sz w:val="18"/>
                <w:szCs w:val="18"/>
                <w:lang w:val="en-GB"/>
              </w:rPr>
              <w:t>Investment grade</w:t>
            </w:r>
          </w:p>
        </w:tc>
        <w:tc>
          <w:tcPr>
            <w:tcW w:w="1440" w:type="dxa"/>
            <w:tcBorders>
              <w:left w:val="nil"/>
              <w:right w:val="nil"/>
            </w:tcBorders>
            <w:vAlign w:val="bottom"/>
          </w:tcPr>
          <w:p w14:paraId="07A983E5" w14:textId="5D52A9E8" w:rsidR="00363C54" w:rsidRPr="00F868C6" w:rsidRDefault="00043388" w:rsidP="00F868C6">
            <w:pPr>
              <w:ind w:left="33" w:right="-72"/>
              <w:jc w:val="right"/>
              <w:rPr>
                <w:rFonts w:ascii="Arial" w:hAnsi="Arial" w:cs="Arial"/>
                <w:color w:val="000000"/>
                <w:sz w:val="18"/>
                <w:szCs w:val="18"/>
              </w:rPr>
            </w:pPr>
            <w:r w:rsidRPr="00F868C6">
              <w:rPr>
                <w:rFonts w:ascii="Arial" w:hAnsi="Arial" w:cs="Arial"/>
                <w:color w:val="000000"/>
                <w:sz w:val="18"/>
                <w:szCs w:val="18"/>
              </w:rPr>
              <w:t>1,281,985</w:t>
            </w:r>
          </w:p>
        </w:tc>
        <w:tc>
          <w:tcPr>
            <w:tcW w:w="1440" w:type="dxa"/>
            <w:tcBorders>
              <w:left w:val="nil"/>
              <w:right w:val="nil"/>
            </w:tcBorders>
            <w:vAlign w:val="bottom"/>
          </w:tcPr>
          <w:p w14:paraId="0D35A75C" w14:textId="474D104F" w:rsidR="00363C54" w:rsidRPr="00F868C6" w:rsidRDefault="00043388" w:rsidP="00F868C6">
            <w:pPr>
              <w:ind w:left="33" w:right="-72"/>
              <w:jc w:val="right"/>
              <w:rPr>
                <w:rFonts w:ascii="Arial" w:hAnsi="Arial" w:cs="Arial"/>
                <w:color w:val="000000"/>
                <w:sz w:val="18"/>
                <w:szCs w:val="18"/>
              </w:rPr>
            </w:pPr>
            <w:r w:rsidRPr="00F868C6">
              <w:rPr>
                <w:rFonts w:ascii="Arial" w:hAnsi="Arial" w:cs="Arial"/>
                <w:color w:val="000000"/>
                <w:sz w:val="18"/>
                <w:szCs w:val="18"/>
              </w:rPr>
              <w:t>249,737</w:t>
            </w:r>
          </w:p>
        </w:tc>
      </w:tr>
      <w:tr w:rsidR="00CE2C95" w:rsidRPr="00F868C6" w14:paraId="2906440B" w14:textId="77777777" w:rsidTr="00F868C6">
        <w:trPr>
          <w:trHeight w:val="20"/>
        </w:trPr>
        <w:tc>
          <w:tcPr>
            <w:tcW w:w="6309" w:type="dxa"/>
          </w:tcPr>
          <w:p w14:paraId="4E48BD92" w14:textId="06895872" w:rsidR="00363C54" w:rsidRPr="00F868C6" w:rsidRDefault="00363C54" w:rsidP="00F868C6">
            <w:pPr>
              <w:ind w:left="165"/>
              <w:rPr>
                <w:rFonts w:ascii="Arial" w:hAnsi="Arial" w:cs="Arial"/>
                <w:color w:val="000000"/>
                <w:sz w:val="18"/>
                <w:szCs w:val="18"/>
                <w:cs/>
                <w:lang w:val="en-GB"/>
              </w:rPr>
            </w:pPr>
            <w:r w:rsidRPr="00F868C6">
              <w:rPr>
                <w:rFonts w:ascii="Arial" w:hAnsi="Arial" w:cs="Arial"/>
                <w:color w:val="000000"/>
                <w:sz w:val="18"/>
                <w:szCs w:val="18"/>
              </w:rPr>
              <w:t xml:space="preserve">Below </w:t>
            </w:r>
            <w:r w:rsidRPr="00F868C6">
              <w:rPr>
                <w:rFonts w:ascii="Arial" w:hAnsi="Arial" w:cs="Arial"/>
                <w:color w:val="000000"/>
                <w:sz w:val="18"/>
                <w:szCs w:val="18"/>
                <w:lang w:val="en-GB"/>
              </w:rPr>
              <w:t>investment grade</w:t>
            </w:r>
          </w:p>
        </w:tc>
        <w:tc>
          <w:tcPr>
            <w:tcW w:w="1440" w:type="dxa"/>
            <w:tcBorders>
              <w:left w:val="nil"/>
              <w:right w:val="nil"/>
            </w:tcBorders>
            <w:vAlign w:val="bottom"/>
          </w:tcPr>
          <w:p w14:paraId="579D6FDE" w14:textId="6C23AFF8" w:rsidR="00363C54" w:rsidRPr="00F868C6" w:rsidRDefault="00043388" w:rsidP="00F868C6">
            <w:pPr>
              <w:ind w:left="33" w:right="-72"/>
              <w:jc w:val="right"/>
              <w:rPr>
                <w:rFonts w:ascii="Arial" w:hAnsi="Arial" w:cs="Arial"/>
                <w:color w:val="000000"/>
                <w:sz w:val="18"/>
                <w:szCs w:val="18"/>
                <w:lang w:val="en-GB"/>
              </w:rPr>
            </w:pPr>
            <w:r w:rsidRPr="00F868C6">
              <w:rPr>
                <w:rFonts w:ascii="Arial" w:hAnsi="Arial" w:cs="Arial"/>
                <w:color w:val="000000"/>
                <w:sz w:val="18"/>
                <w:szCs w:val="18"/>
              </w:rPr>
              <w:t>3,415</w:t>
            </w:r>
          </w:p>
        </w:tc>
        <w:tc>
          <w:tcPr>
            <w:tcW w:w="1440" w:type="dxa"/>
            <w:tcBorders>
              <w:left w:val="nil"/>
              <w:right w:val="nil"/>
            </w:tcBorders>
            <w:vAlign w:val="bottom"/>
          </w:tcPr>
          <w:p w14:paraId="4DD96BB8" w14:textId="3022A6F8" w:rsidR="00363C54" w:rsidRPr="00F868C6" w:rsidRDefault="00043388" w:rsidP="00F868C6">
            <w:pPr>
              <w:ind w:left="33" w:right="-72"/>
              <w:jc w:val="right"/>
              <w:rPr>
                <w:rFonts w:ascii="Arial" w:hAnsi="Arial" w:cs="Arial"/>
                <w:color w:val="000000"/>
                <w:sz w:val="18"/>
                <w:szCs w:val="18"/>
                <w:lang w:val="en-GB"/>
              </w:rPr>
            </w:pPr>
            <w:r w:rsidRPr="00F868C6">
              <w:rPr>
                <w:rFonts w:ascii="Arial" w:hAnsi="Arial" w:cs="Arial"/>
                <w:color w:val="000000"/>
                <w:sz w:val="18"/>
                <w:szCs w:val="18"/>
              </w:rPr>
              <w:t>561</w:t>
            </w:r>
          </w:p>
        </w:tc>
      </w:tr>
      <w:tr w:rsidR="00CE2C95" w:rsidRPr="00F868C6" w14:paraId="6D045114" w14:textId="77777777" w:rsidTr="00F868C6">
        <w:trPr>
          <w:trHeight w:val="20"/>
        </w:trPr>
        <w:tc>
          <w:tcPr>
            <w:tcW w:w="6309" w:type="dxa"/>
          </w:tcPr>
          <w:p w14:paraId="2688C99F" w14:textId="5E12CC81" w:rsidR="00363C54" w:rsidRPr="00F868C6" w:rsidRDefault="00363C54" w:rsidP="00F868C6">
            <w:pPr>
              <w:ind w:left="165"/>
              <w:rPr>
                <w:rFonts w:ascii="Arial" w:hAnsi="Arial" w:cs="Arial"/>
                <w:color w:val="000000"/>
                <w:sz w:val="18"/>
                <w:szCs w:val="18"/>
              </w:rPr>
            </w:pPr>
            <w:r w:rsidRPr="00F868C6">
              <w:rPr>
                <w:rFonts w:ascii="Arial" w:hAnsi="Arial" w:cs="Arial"/>
                <w:color w:val="000000"/>
                <w:sz w:val="18"/>
                <w:szCs w:val="18"/>
                <w:lang w:val="en-GB"/>
              </w:rPr>
              <w:t>Not rated</w:t>
            </w:r>
          </w:p>
        </w:tc>
        <w:tc>
          <w:tcPr>
            <w:tcW w:w="1440" w:type="dxa"/>
            <w:tcBorders>
              <w:left w:val="nil"/>
              <w:bottom w:val="single" w:sz="4" w:space="0" w:color="auto"/>
              <w:right w:val="nil"/>
            </w:tcBorders>
            <w:vAlign w:val="bottom"/>
          </w:tcPr>
          <w:p w14:paraId="68ABAC3B" w14:textId="3C6C44E5" w:rsidR="00363C54" w:rsidRPr="00F868C6" w:rsidRDefault="001B1953" w:rsidP="00F868C6">
            <w:pPr>
              <w:ind w:left="33" w:right="-72"/>
              <w:jc w:val="right"/>
              <w:rPr>
                <w:rFonts w:ascii="Arial" w:hAnsi="Arial" w:cs="Arial"/>
                <w:color w:val="000000"/>
                <w:sz w:val="18"/>
                <w:szCs w:val="18"/>
                <w:lang w:val="en-GB"/>
              </w:rPr>
            </w:pPr>
            <w:r w:rsidRPr="00F868C6">
              <w:rPr>
                <w:rFonts w:ascii="Arial" w:hAnsi="Arial" w:cs="Arial"/>
                <w:color w:val="000000"/>
                <w:sz w:val="18"/>
                <w:szCs w:val="18"/>
              </w:rPr>
              <w:t>-</w:t>
            </w:r>
          </w:p>
        </w:tc>
        <w:tc>
          <w:tcPr>
            <w:tcW w:w="1440" w:type="dxa"/>
            <w:tcBorders>
              <w:left w:val="nil"/>
              <w:bottom w:val="single" w:sz="4" w:space="0" w:color="auto"/>
              <w:right w:val="nil"/>
            </w:tcBorders>
            <w:vAlign w:val="bottom"/>
          </w:tcPr>
          <w:p w14:paraId="1CFB3A9D" w14:textId="209BE600" w:rsidR="00363C54" w:rsidRPr="00F868C6" w:rsidRDefault="001B1953" w:rsidP="00F868C6">
            <w:pPr>
              <w:ind w:left="33" w:right="-72"/>
              <w:jc w:val="right"/>
              <w:rPr>
                <w:rFonts w:ascii="Arial" w:hAnsi="Arial" w:cs="Arial"/>
                <w:color w:val="000000"/>
                <w:sz w:val="18"/>
                <w:szCs w:val="18"/>
                <w:lang w:val="en-GB"/>
              </w:rPr>
            </w:pPr>
            <w:r w:rsidRPr="00F868C6">
              <w:rPr>
                <w:rFonts w:ascii="Arial" w:hAnsi="Arial" w:cs="Arial"/>
                <w:color w:val="000000"/>
                <w:sz w:val="18"/>
                <w:szCs w:val="18"/>
              </w:rPr>
              <w:t>-</w:t>
            </w:r>
          </w:p>
        </w:tc>
      </w:tr>
      <w:tr w:rsidR="00CE2C95" w:rsidRPr="00F868C6" w14:paraId="63B3F965" w14:textId="77777777" w:rsidTr="00F868C6">
        <w:trPr>
          <w:trHeight w:val="20"/>
        </w:trPr>
        <w:tc>
          <w:tcPr>
            <w:tcW w:w="6309" w:type="dxa"/>
          </w:tcPr>
          <w:p w14:paraId="61651D0E" w14:textId="77777777" w:rsidR="00CE2C95" w:rsidRPr="00F868C6" w:rsidRDefault="00CE2C95" w:rsidP="00F868C6">
            <w:pPr>
              <w:ind w:left="165"/>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7F1886A3" w14:textId="77777777" w:rsidR="00CE2C95" w:rsidRPr="00F868C6" w:rsidRDefault="00CE2C95" w:rsidP="00F868C6">
            <w:pPr>
              <w:ind w:left="33"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6AF21246" w14:textId="77777777" w:rsidR="00CE2C95" w:rsidRPr="00F868C6" w:rsidRDefault="00CE2C95" w:rsidP="00F868C6">
            <w:pPr>
              <w:ind w:left="33" w:right="-72"/>
              <w:jc w:val="right"/>
              <w:rPr>
                <w:rFonts w:ascii="Arial" w:hAnsi="Arial" w:cs="Arial"/>
                <w:color w:val="000000"/>
                <w:sz w:val="18"/>
                <w:szCs w:val="18"/>
              </w:rPr>
            </w:pPr>
          </w:p>
        </w:tc>
      </w:tr>
      <w:tr w:rsidR="00CE2C95" w:rsidRPr="00F868C6" w14:paraId="383891CE" w14:textId="77777777" w:rsidTr="003D0065">
        <w:trPr>
          <w:trHeight w:val="20"/>
        </w:trPr>
        <w:tc>
          <w:tcPr>
            <w:tcW w:w="6309" w:type="dxa"/>
            <w:vAlign w:val="bottom"/>
          </w:tcPr>
          <w:p w14:paraId="706D176F" w14:textId="77777777" w:rsidR="00363C54" w:rsidRPr="00F868C6" w:rsidRDefault="00363C54" w:rsidP="00F868C6">
            <w:pPr>
              <w:ind w:left="165"/>
              <w:rPr>
                <w:rFonts w:ascii="Arial" w:hAnsi="Arial" w:cs="Arial"/>
                <w:bCs/>
                <w:color w:val="000000"/>
                <w:sz w:val="18"/>
                <w:szCs w:val="18"/>
              </w:rPr>
            </w:pPr>
            <w:r w:rsidRPr="00F868C6">
              <w:rPr>
                <w:rFonts w:ascii="Arial" w:hAnsi="Arial" w:cs="Arial"/>
                <w:bCs/>
                <w:color w:val="000000"/>
                <w:sz w:val="18"/>
                <w:szCs w:val="18"/>
              </w:rPr>
              <w:t>Total</w:t>
            </w:r>
          </w:p>
        </w:tc>
        <w:tc>
          <w:tcPr>
            <w:tcW w:w="1440" w:type="dxa"/>
            <w:tcBorders>
              <w:bottom w:val="single" w:sz="4" w:space="0" w:color="auto"/>
            </w:tcBorders>
            <w:vAlign w:val="bottom"/>
          </w:tcPr>
          <w:p w14:paraId="2428FB6E" w14:textId="226C09FD" w:rsidR="00363C54" w:rsidRPr="00F868C6" w:rsidRDefault="001B1953" w:rsidP="00F868C6">
            <w:pPr>
              <w:ind w:left="33" w:right="-72"/>
              <w:jc w:val="right"/>
              <w:rPr>
                <w:rFonts w:ascii="Arial" w:hAnsi="Arial" w:cs="Arial"/>
                <w:color w:val="000000"/>
                <w:sz w:val="18"/>
                <w:szCs w:val="18"/>
                <w:cs/>
              </w:rPr>
            </w:pPr>
            <w:r w:rsidRPr="00F868C6">
              <w:rPr>
                <w:rFonts w:ascii="Arial" w:hAnsi="Arial" w:cs="Arial"/>
                <w:color w:val="000000"/>
                <w:sz w:val="18"/>
                <w:szCs w:val="18"/>
              </w:rPr>
              <w:t>1,285,400</w:t>
            </w:r>
          </w:p>
        </w:tc>
        <w:tc>
          <w:tcPr>
            <w:tcW w:w="1440" w:type="dxa"/>
            <w:tcBorders>
              <w:bottom w:val="single" w:sz="4" w:space="0" w:color="auto"/>
            </w:tcBorders>
            <w:vAlign w:val="bottom"/>
          </w:tcPr>
          <w:p w14:paraId="53427969" w14:textId="25C7F99E" w:rsidR="00363C54" w:rsidRPr="00F868C6" w:rsidRDefault="001B1953" w:rsidP="00F868C6">
            <w:pPr>
              <w:ind w:left="33" w:right="-72"/>
              <w:jc w:val="right"/>
              <w:rPr>
                <w:rFonts w:ascii="Arial" w:hAnsi="Arial" w:cs="Arial"/>
                <w:color w:val="000000"/>
                <w:sz w:val="18"/>
                <w:szCs w:val="18"/>
              </w:rPr>
            </w:pPr>
            <w:r w:rsidRPr="00F868C6">
              <w:rPr>
                <w:rFonts w:ascii="Arial" w:hAnsi="Arial" w:cs="Arial"/>
                <w:color w:val="000000"/>
                <w:sz w:val="18"/>
                <w:szCs w:val="18"/>
              </w:rPr>
              <w:t>250,298</w:t>
            </w:r>
          </w:p>
        </w:tc>
      </w:tr>
    </w:tbl>
    <w:p w14:paraId="46A07971" w14:textId="77777777" w:rsidR="003E034C" w:rsidRPr="00F868C6" w:rsidRDefault="003E034C" w:rsidP="00F868C6">
      <w:pPr>
        <w:jc w:val="both"/>
        <w:rPr>
          <w:rFonts w:ascii="Arial" w:hAnsi="Arial" w:cs="Arial"/>
          <w:color w:val="000000"/>
          <w:spacing w:val="-4"/>
          <w:sz w:val="18"/>
          <w:szCs w:val="18"/>
        </w:rPr>
      </w:pPr>
    </w:p>
    <w:p w14:paraId="73B03502" w14:textId="1138C11C" w:rsidR="003E034C" w:rsidRPr="00F868C6" w:rsidRDefault="004F2F97" w:rsidP="00F868C6">
      <w:pPr>
        <w:ind w:left="540" w:hanging="540"/>
        <w:jc w:val="both"/>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7.</w:t>
      </w:r>
      <w:r w:rsidR="0000691E" w:rsidRPr="00F868C6">
        <w:rPr>
          <w:rFonts w:ascii="Arial" w:hAnsi="Arial" w:cs="Arial"/>
          <w:b/>
          <w:bCs/>
          <w:color w:val="000000"/>
          <w:spacing w:val="-4"/>
          <w:sz w:val="18"/>
          <w:szCs w:val="18"/>
          <w:lang w:val="en-GB"/>
        </w:rPr>
        <w:t>4</w:t>
      </w:r>
      <w:r w:rsidRPr="00F868C6">
        <w:rPr>
          <w:rFonts w:ascii="Arial" w:hAnsi="Arial" w:cs="Arial"/>
          <w:b/>
          <w:bCs/>
          <w:color w:val="000000"/>
          <w:spacing w:val="-4"/>
          <w:sz w:val="18"/>
          <w:szCs w:val="18"/>
          <w:lang w:val="en-GB"/>
        </w:rPr>
        <w:tab/>
      </w:r>
      <w:r w:rsidRPr="00F868C6">
        <w:rPr>
          <w:rFonts w:ascii="Arial" w:hAnsi="Arial" w:cs="Arial"/>
          <w:b/>
          <w:bCs/>
          <w:color w:val="000000"/>
          <w:spacing w:val="-4"/>
          <w:sz w:val="18"/>
          <w:szCs w:val="18"/>
        </w:rPr>
        <w:t>Liquidity</w:t>
      </w:r>
      <w:r w:rsidRPr="00F868C6">
        <w:rPr>
          <w:rFonts w:ascii="Arial" w:hAnsi="Arial" w:cs="Arial"/>
          <w:b/>
          <w:bCs/>
          <w:color w:val="000000"/>
          <w:spacing w:val="-4"/>
          <w:sz w:val="18"/>
          <w:szCs w:val="18"/>
          <w:lang w:val="en-GB"/>
        </w:rPr>
        <w:t xml:space="preserve"> risk</w:t>
      </w:r>
    </w:p>
    <w:p w14:paraId="7F7B5ADB" w14:textId="77777777" w:rsidR="00E63FB4" w:rsidRPr="00F868C6" w:rsidRDefault="00E63FB4" w:rsidP="00F868C6">
      <w:pPr>
        <w:ind w:left="540"/>
        <w:jc w:val="both"/>
        <w:rPr>
          <w:rFonts w:ascii="Arial" w:hAnsi="Arial" w:cs="Arial"/>
          <w:color w:val="000000"/>
          <w:spacing w:val="-4"/>
          <w:sz w:val="18"/>
          <w:szCs w:val="18"/>
          <w:lang w:val="en-GB"/>
        </w:rPr>
      </w:pPr>
    </w:p>
    <w:p w14:paraId="6850D27F" w14:textId="59DA6E56" w:rsidR="0087021A" w:rsidRPr="00F868C6" w:rsidRDefault="009678CC" w:rsidP="00F868C6">
      <w:pPr>
        <w:ind w:left="540"/>
        <w:jc w:val="both"/>
        <w:rPr>
          <w:rFonts w:ascii="Arial" w:hAnsi="Arial" w:cs="Arial"/>
          <w:color w:val="000000"/>
          <w:spacing w:val="-4"/>
          <w:sz w:val="18"/>
          <w:szCs w:val="18"/>
        </w:rPr>
      </w:pPr>
      <w:r w:rsidRPr="00F868C6">
        <w:rPr>
          <w:rFonts w:ascii="Arial" w:hAnsi="Arial" w:cs="Arial"/>
          <w:color w:val="000000"/>
          <w:spacing w:val="-4"/>
          <w:sz w:val="18"/>
          <w:szCs w:val="18"/>
          <w:lang w:val="en-GB"/>
        </w:rPr>
        <w:t xml:space="preserve">The tables below analyse </w:t>
      </w:r>
      <w:r w:rsidR="005C3E7B" w:rsidRPr="00F868C6">
        <w:rPr>
          <w:rFonts w:ascii="Arial" w:hAnsi="Arial" w:cs="Arial"/>
          <w:color w:val="000000"/>
          <w:spacing w:val="-4"/>
          <w:sz w:val="18"/>
          <w:szCs w:val="18"/>
          <w:lang w:val="en-GB"/>
        </w:rPr>
        <w:t>the timing of the estimates of the present value of future cash flows for insurance contracts.</w:t>
      </w:r>
    </w:p>
    <w:p w14:paraId="077D6003" w14:textId="77777777" w:rsidR="0087021A" w:rsidRPr="00F868C6" w:rsidRDefault="0087021A" w:rsidP="00F868C6">
      <w:pPr>
        <w:ind w:left="540"/>
        <w:jc w:val="both"/>
        <w:rPr>
          <w:rFonts w:ascii="Arial" w:hAnsi="Arial" w:cs="Arial"/>
          <w:color w:val="000000"/>
          <w:spacing w:val="-4"/>
          <w:sz w:val="18"/>
          <w:szCs w:val="18"/>
        </w:rPr>
      </w:pPr>
    </w:p>
    <w:tbl>
      <w:tblPr>
        <w:tblW w:w="5004" w:type="pct"/>
        <w:tblLayout w:type="fixed"/>
        <w:tblLook w:val="04A0" w:firstRow="1" w:lastRow="0" w:firstColumn="1" w:lastColumn="0" w:noHBand="0" w:noVBand="1"/>
      </w:tblPr>
      <w:tblGrid>
        <w:gridCol w:w="2056"/>
        <w:gridCol w:w="1058"/>
        <w:gridCol w:w="1058"/>
        <w:gridCol w:w="1059"/>
        <w:gridCol w:w="1059"/>
        <w:gridCol w:w="1059"/>
        <w:gridCol w:w="1059"/>
        <w:gridCol w:w="1061"/>
      </w:tblGrid>
      <w:tr w:rsidR="00A24208" w:rsidRPr="00F868C6" w14:paraId="23208A11" w14:textId="77777777" w:rsidTr="00F868C6">
        <w:trPr>
          <w:trHeight w:val="20"/>
        </w:trPr>
        <w:tc>
          <w:tcPr>
            <w:tcW w:w="1086" w:type="pct"/>
            <w:vAlign w:val="bottom"/>
          </w:tcPr>
          <w:p w14:paraId="1C6AFDF9" w14:textId="77777777" w:rsidR="009F2CD0" w:rsidRPr="00F868C6" w:rsidRDefault="009F2CD0" w:rsidP="00F868C6">
            <w:pPr>
              <w:overflowPunct/>
              <w:autoSpaceDE/>
              <w:adjustRightInd/>
              <w:ind w:left="-104"/>
              <w:rPr>
                <w:rFonts w:ascii="Arial" w:hAnsi="Arial" w:cs="Arial"/>
                <w:color w:val="000000"/>
                <w:sz w:val="16"/>
                <w:szCs w:val="16"/>
                <w:lang w:val="en-GB"/>
              </w:rPr>
            </w:pPr>
          </w:p>
        </w:tc>
        <w:tc>
          <w:tcPr>
            <w:tcW w:w="3914" w:type="pct"/>
            <w:gridSpan w:val="7"/>
            <w:tcBorders>
              <w:bottom w:val="single" w:sz="4" w:space="0" w:color="auto"/>
            </w:tcBorders>
            <w:vAlign w:val="bottom"/>
          </w:tcPr>
          <w:p w14:paraId="38F7513A" w14:textId="032C455D" w:rsidR="009F2CD0" w:rsidRPr="00F868C6" w:rsidRDefault="00240CAB" w:rsidP="00F868C6">
            <w:pPr>
              <w:pStyle w:val="BlockText"/>
              <w:spacing w:before="0" w:after="0"/>
              <w:ind w:left="0" w:right="-72" w:firstLine="0"/>
              <w:jc w:val="center"/>
              <w:rPr>
                <w:rFonts w:ascii="Arial" w:hAnsi="Arial" w:cs="Arial"/>
                <w:b/>
                <w:bCs/>
                <w:color w:val="000000"/>
                <w:sz w:val="16"/>
                <w:szCs w:val="16"/>
                <w:lang w:val="en-GB"/>
              </w:rPr>
            </w:pPr>
            <w:r w:rsidRPr="00F868C6">
              <w:rPr>
                <w:rFonts w:ascii="Arial" w:hAnsi="Arial" w:cs="Arial"/>
                <w:b/>
                <w:bCs/>
                <w:color w:val="000000"/>
                <w:sz w:val="16"/>
                <w:szCs w:val="16"/>
              </w:rPr>
              <w:t>Consolidated and separate financial statements</w:t>
            </w:r>
          </w:p>
        </w:tc>
      </w:tr>
      <w:tr w:rsidR="00240CAB" w:rsidRPr="00F868C6" w14:paraId="1CAE8DA6" w14:textId="77777777" w:rsidTr="00F868C6">
        <w:trPr>
          <w:trHeight w:val="20"/>
        </w:trPr>
        <w:tc>
          <w:tcPr>
            <w:tcW w:w="1086" w:type="pct"/>
            <w:vAlign w:val="bottom"/>
          </w:tcPr>
          <w:p w14:paraId="34250B66" w14:textId="77777777" w:rsidR="00240CAB" w:rsidRPr="00F868C6" w:rsidRDefault="00240CAB" w:rsidP="00F868C6">
            <w:pPr>
              <w:overflowPunct/>
              <w:autoSpaceDE/>
              <w:adjustRightInd/>
              <w:ind w:left="-104"/>
              <w:rPr>
                <w:rFonts w:ascii="Arial" w:hAnsi="Arial" w:cs="Arial"/>
                <w:color w:val="000000"/>
                <w:sz w:val="16"/>
                <w:szCs w:val="16"/>
                <w:lang w:val="en-GB"/>
              </w:rPr>
            </w:pPr>
          </w:p>
        </w:tc>
        <w:tc>
          <w:tcPr>
            <w:tcW w:w="3914" w:type="pct"/>
            <w:gridSpan w:val="7"/>
            <w:tcBorders>
              <w:top w:val="single" w:sz="4" w:space="0" w:color="auto"/>
              <w:bottom w:val="single" w:sz="4" w:space="0" w:color="auto"/>
            </w:tcBorders>
            <w:vAlign w:val="bottom"/>
          </w:tcPr>
          <w:p w14:paraId="0C33075F" w14:textId="6E384F5F" w:rsidR="00240CAB" w:rsidRPr="00F868C6" w:rsidRDefault="00240CAB" w:rsidP="00F868C6">
            <w:pPr>
              <w:pStyle w:val="BlockText"/>
              <w:spacing w:before="0" w:after="0"/>
              <w:ind w:left="0" w:right="-72" w:firstLine="0"/>
              <w:jc w:val="center"/>
              <w:rPr>
                <w:rFonts w:ascii="Arial" w:hAnsi="Arial" w:cs="Arial"/>
                <w:b/>
                <w:bCs/>
                <w:color w:val="000000"/>
                <w:sz w:val="16"/>
                <w:szCs w:val="16"/>
                <w:lang w:val="en-GB"/>
              </w:rPr>
            </w:pPr>
            <w:r w:rsidRPr="00F868C6">
              <w:rPr>
                <w:rFonts w:ascii="Arial" w:hAnsi="Arial" w:cs="Arial"/>
                <w:b/>
                <w:bCs/>
                <w:color w:val="000000"/>
                <w:sz w:val="16"/>
                <w:szCs w:val="16"/>
                <w:lang w:val="en-GB"/>
              </w:rPr>
              <w:t>2025</w:t>
            </w:r>
          </w:p>
        </w:tc>
      </w:tr>
      <w:tr w:rsidR="00A24208" w:rsidRPr="00F868C6" w14:paraId="3817967C" w14:textId="77777777" w:rsidTr="00F868C6">
        <w:trPr>
          <w:trHeight w:val="20"/>
        </w:trPr>
        <w:tc>
          <w:tcPr>
            <w:tcW w:w="1086" w:type="pct"/>
            <w:vAlign w:val="bottom"/>
          </w:tcPr>
          <w:p w14:paraId="34129226" w14:textId="77777777" w:rsidR="00690416" w:rsidRPr="00F868C6" w:rsidRDefault="00690416" w:rsidP="00F868C6">
            <w:pPr>
              <w:overflowPunct/>
              <w:autoSpaceDE/>
              <w:adjustRightInd/>
              <w:ind w:left="-104"/>
              <w:rPr>
                <w:rFonts w:ascii="Arial" w:hAnsi="Arial" w:cs="Arial"/>
                <w:color w:val="000000"/>
                <w:sz w:val="16"/>
                <w:szCs w:val="16"/>
                <w:lang w:val="en-GB"/>
              </w:rPr>
            </w:pPr>
          </w:p>
        </w:tc>
        <w:tc>
          <w:tcPr>
            <w:tcW w:w="559" w:type="pct"/>
            <w:tcBorders>
              <w:top w:val="single" w:sz="4" w:space="0" w:color="auto"/>
              <w:bottom w:val="single" w:sz="4" w:space="0" w:color="auto"/>
            </w:tcBorders>
            <w:vAlign w:val="bottom"/>
          </w:tcPr>
          <w:p w14:paraId="4FDF9D45" w14:textId="77777777" w:rsidR="00690416" w:rsidRPr="00F868C6" w:rsidRDefault="00690416"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Within</w:t>
            </w:r>
          </w:p>
          <w:p w14:paraId="50A141C6" w14:textId="77777777" w:rsidR="00690416" w:rsidRPr="00F868C6" w:rsidRDefault="00690416"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1 year</w:t>
            </w:r>
          </w:p>
          <w:p w14:paraId="477D9D96" w14:textId="479267D5" w:rsidR="00690416" w:rsidRPr="00F868C6" w:rsidRDefault="00690416"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rPr>
              <w:t>Thousand</w:t>
            </w:r>
            <w:r w:rsidRPr="00F868C6">
              <w:rPr>
                <w:rFonts w:ascii="Arial" w:hAnsi="Arial" w:cs="Arial"/>
                <w:b/>
                <w:bCs/>
                <w:color w:val="000000"/>
                <w:sz w:val="16"/>
                <w:szCs w:val="16"/>
                <w:lang w:val="en-GB"/>
              </w:rPr>
              <w:t xml:space="preserve"> Baht</w:t>
            </w:r>
          </w:p>
        </w:tc>
        <w:tc>
          <w:tcPr>
            <w:tcW w:w="559" w:type="pct"/>
            <w:tcBorders>
              <w:top w:val="single" w:sz="4" w:space="0" w:color="auto"/>
              <w:bottom w:val="single" w:sz="4" w:space="0" w:color="auto"/>
            </w:tcBorders>
            <w:vAlign w:val="bottom"/>
          </w:tcPr>
          <w:p w14:paraId="56DA5CF2" w14:textId="3589E657" w:rsidR="00690416" w:rsidRPr="00F868C6" w:rsidRDefault="00A027F4"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1</w:t>
            </w:r>
            <w:r w:rsidR="00A24208" w:rsidRPr="00F868C6">
              <w:rPr>
                <w:rFonts w:ascii="Arial" w:hAnsi="Arial" w:cs="Arial"/>
                <w:b/>
                <w:bCs/>
                <w:color w:val="000000"/>
                <w:sz w:val="16"/>
                <w:szCs w:val="16"/>
                <w:lang w:val="en-GB"/>
              </w:rPr>
              <w:t xml:space="preserve"> </w:t>
            </w:r>
            <w:r w:rsidRPr="00F868C6">
              <w:rPr>
                <w:rFonts w:ascii="Arial" w:hAnsi="Arial" w:cs="Arial"/>
                <w:b/>
                <w:bCs/>
                <w:color w:val="000000"/>
                <w:sz w:val="16"/>
                <w:szCs w:val="16"/>
                <w:lang w:val="en-GB"/>
              </w:rPr>
              <w:t>-</w:t>
            </w:r>
            <w:r w:rsidR="00A24208" w:rsidRPr="00F868C6">
              <w:rPr>
                <w:rFonts w:ascii="Arial" w:hAnsi="Arial" w:cs="Arial"/>
                <w:b/>
                <w:bCs/>
                <w:color w:val="000000"/>
                <w:sz w:val="16"/>
                <w:szCs w:val="16"/>
                <w:lang w:val="en-GB"/>
              </w:rPr>
              <w:t xml:space="preserve"> </w:t>
            </w:r>
            <w:r w:rsidRPr="00F868C6">
              <w:rPr>
                <w:rFonts w:ascii="Arial" w:hAnsi="Arial" w:cs="Arial"/>
                <w:b/>
                <w:bCs/>
                <w:color w:val="000000"/>
                <w:sz w:val="16"/>
                <w:szCs w:val="16"/>
                <w:lang w:val="en-GB"/>
              </w:rPr>
              <w:t>2</w:t>
            </w:r>
            <w:r w:rsidR="00690416" w:rsidRPr="00F868C6">
              <w:rPr>
                <w:rFonts w:ascii="Arial" w:hAnsi="Arial" w:cs="Arial"/>
                <w:b/>
                <w:bCs/>
                <w:color w:val="000000"/>
                <w:sz w:val="16"/>
                <w:szCs w:val="16"/>
                <w:lang w:val="en-GB"/>
              </w:rPr>
              <w:t xml:space="preserve"> year</w:t>
            </w:r>
            <w:r w:rsidRPr="00F868C6">
              <w:rPr>
                <w:rFonts w:ascii="Arial" w:hAnsi="Arial" w:cs="Arial"/>
                <w:b/>
                <w:bCs/>
                <w:color w:val="000000"/>
                <w:sz w:val="16"/>
                <w:szCs w:val="16"/>
                <w:lang w:val="en-GB"/>
              </w:rPr>
              <w:t>s</w:t>
            </w:r>
          </w:p>
          <w:p w14:paraId="66E9C48F" w14:textId="2D67F773" w:rsidR="00690416" w:rsidRPr="00F868C6" w:rsidRDefault="00690416"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rPr>
              <w:t>Thousand</w:t>
            </w:r>
            <w:r w:rsidRPr="00F868C6">
              <w:rPr>
                <w:rFonts w:ascii="Arial" w:hAnsi="Arial" w:cs="Arial"/>
                <w:b/>
                <w:bCs/>
                <w:color w:val="000000"/>
                <w:sz w:val="16"/>
                <w:szCs w:val="16"/>
                <w:lang w:val="en-GB"/>
              </w:rPr>
              <w:t xml:space="preserve"> Baht</w:t>
            </w:r>
          </w:p>
        </w:tc>
        <w:tc>
          <w:tcPr>
            <w:tcW w:w="559" w:type="pct"/>
            <w:tcBorders>
              <w:top w:val="single" w:sz="4" w:space="0" w:color="auto"/>
              <w:bottom w:val="single" w:sz="4" w:space="0" w:color="auto"/>
            </w:tcBorders>
            <w:vAlign w:val="bottom"/>
          </w:tcPr>
          <w:p w14:paraId="0403A635" w14:textId="65ABEBFD" w:rsidR="003651C7" w:rsidRPr="00F868C6" w:rsidRDefault="002707FA"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2</w:t>
            </w:r>
            <w:r w:rsidR="00A24208" w:rsidRPr="00F868C6">
              <w:rPr>
                <w:rFonts w:ascii="Arial" w:hAnsi="Arial" w:cs="Arial"/>
                <w:b/>
                <w:bCs/>
                <w:color w:val="000000"/>
                <w:sz w:val="16"/>
                <w:szCs w:val="16"/>
                <w:lang w:val="en-GB"/>
              </w:rPr>
              <w:t xml:space="preserve"> </w:t>
            </w:r>
            <w:r w:rsidR="003651C7" w:rsidRPr="00F868C6">
              <w:rPr>
                <w:rFonts w:ascii="Arial" w:hAnsi="Arial" w:cs="Arial"/>
                <w:b/>
                <w:bCs/>
                <w:color w:val="000000"/>
                <w:sz w:val="16"/>
                <w:szCs w:val="16"/>
                <w:lang w:val="en-GB"/>
              </w:rPr>
              <w:t>-</w:t>
            </w:r>
            <w:r w:rsidR="00A24208" w:rsidRPr="00F868C6">
              <w:rPr>
                <w:rFonts w:ascii="Arial" w:hAnsi="Arial" w:cs="Arial"/>
                <w:b/>
                <w:bCs/>
                <w:color w:val="000000"/>
                <w:sz w:val="16"/>
                <w:szCs w:val="16"/>
                <w:lang w:val="en-GB"/>
              </w:rPr>
              <w:t xml:space="preserve"> </w:t>
            </w:r>
            <w:r w:rsidRPr="00F868C6">
              <w:rPr>
                <w:rFonts w:ascii="Arial" w:hAnsi="Arial" w:cs="Arial"/>
                <w:b/>
                <w:bCs/>
                <w:color w:val="000000"/>
                <w:sz w:val="16"/>
                <w:szCs w:val="16"/>
                <w:lang w:val="en-GB"/>
              </w:rPr>
              <w:t>3</w:t>
            </w:r>
            <w:r w:rsidR="003651C7" w:rsidRPr="00F868C6">
              <w:rPr>
                <w:rFonts w:ascii="Arial" w:hAnsi="Arial" w:cs="Arial"/>
                <w:b/>
                <w:bCs/>
                <w:color w:val="000000"/>
                <w:sz w:val="16"/>
                <w:szCs w:val="16"/>
                <w:lang w:val="en-GB"/>
              </w:rPr>
              <w:t xml:space="preserve"> years</w:t>
            </w:r>
          </w:p>
          <w:p w14:paraId="2BA8F185" w14:textId="7E08A98F" w:rsidR="00690416" w:rsidRPr="00F868C6" w:rsidRDefault="003651C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b/>
                <w:bCs/>
                <w:color w:val="000000"/>
                <w:sz w:val="16"/>
                <w:szCs w:val="16"/>
              </w:rPr>
              <w:t>Thousand</w:t>
            </w:r>
            <w:r w:rsidRPr="00F868C6">
              <w:rPr>
                <w:rFonts w:ascii="Arial" w:hAnsi="Arial" w:cs="Arial"/>
                <w:b/>
                <w:bCs/>
                <w:color w:val="000000"/>
                <w:sz w:val="16"/>
                <w:szCs w:val="16"/>
                <w:lang w:val="en-GB"/>
              </w:rPr>
              <w:t xml:space="preserve"> Baht</w:t>
            </w:r>
          </w:p>
        </w:tc>
        <w:tc>
          <w:tcPr>
            <w:tcW w:w="559" w:type="pct"/>
            <w:tcBorders>
              <w:top w:val="single" w:sz="4" w:space="0" w:color="auto"/>
              <w:bottom w:val="single" w:sz="4" w:space="0" w:color="auto"/>
            </w:tcBorders>
            <w:vAlign w:val="bottom"/>
          </w:tcPr>
          <w:p w14:paraId="1EEDD5F3" w14:textId="3D46FC94" w:rsidR="003651C7" w:rsidRPr="00F868C6" w:rsidRDefault="00A24208"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3 - 4</w:t>
            </w:r>
            <w:r w:rsidR="003651C7" w:rsidRPr="00F868C6">
              <w:rPr>
                <w:rFonts w:ascii="Arial" w:hAnsi="Arial" w:cs="Arial"/>
                <w:b/>
                <w:bCs/>
                <w:color w:val="000000"/>
                <w:sz w:val="16"/>
                <w:szCs w:val="16"/>
                <w:lang w:val="en-GB"/>
              </w:rPr>
              <w:t xml:space="preserve"> years</w:t>
            </w:r>
          </w:p>
          <w:p w14:paraId="1ACA571E" w14:textId="3B197C68" w:rsidR="00690416" w:rsidRPr="00F868C6" w:rsidRDefault="003651C7" w:rsidP="00F868C6">
            <w:pPr>
              <w:pStyle w:val="BlockText"/>
              <w:spacing w:before="0" w:after="0"/>
              <w:ind w:left="0" w:right="-72" w:firstLine="0"/>
              <w:jc w:val="right"/>
              <w:rPr>
                <w:rFonts w:ascii="Arial" w:hAnsi="Arial" w:cs="Arial"/>
                <w:color w:val="000000"/>
                <w:sz w:val="16"/>
                <w:szCs w:val="16"/>
                <w:cs/>
              </w:rPr>
            </w:pPr>
            <w:r w:rsidRPr="00F868C6">
              <w:rPr>
                <w:rFonts w:ascii="Arial" w:hAnsi="Arial" w:cs="Arial"/>
                <w:b/>
                <w:bCs/>
                <w:color w:val="000000"/>
                <w:sz w:val="16"/>
                <w:szCs w:val="16"/>
              </w:rPr>
              <w:t>Thousand</w:t>
            </w:r>
            <w:r w:rsidRPr="00F868C6">
              <w:rPr>
                <w:rFonts w:ascii="Arial" w:hAnsi="Arial" w:cs="Arial"/>
                <w:b/>
                <w:bCs/>
                <w:color w:val="000000"/>
                <w:sz w:val="16"/>
                <w:szCs w:val="16"/>
                <w:lang w:val="en-GB"/>
              </w:rPr>
              <w:t xml:space="preserve"> Baht</w:t>
            </w:r>
          </w:p>
        </w:tc>
        <w:tc>
          <w:tcPr>
            <w:tcW w:w="559" w:type="pct"/>
            <w:tcBorders>
              <w:top w:val="single" w:sz="4" w:space="0" w:color="auto"/>
              <w:bottom w:val="single" w:sz="4" w:space="0" w:color="auto"/>
            </w:tcBorders>
            <w:vAlign w:val="bottom"/>
          </w:tcPr>
          <w:p w14:paraId="41C888D2" w14:textId="1AADE781" w:rsidR="002707FA" w:rsidRPr="00F868C6" w:rsidRDefault="00A24208"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4 - 5</w:t>
            </w:r>
            <w:r w:rsidR="002707FA" w:rsidRPr="00F868C6">
              <w:rPr>
                <w:rFonts w:ascii="Arial" w:hAnsi="Arial" w:cs="Arial"/>
                <w:b/>
                <w:bCs/>
                <w:color w:val="000000"/>
                <w:sz w:val="16"/>
                <w:szCs w:val="16"/>
                <w:lang w:val="en-GB"/>
              </w:rPr>
              <w:t xml:space="preserve"> years</w:t>
            </w:r>
          </w:p>
          <w:p w14:paraId="2D5AC15B" w14:textId="3F9EEE29" w:rsidR="00A24208" w:rsidRPr="00F868C6" w:rsidRDefault="00A24208" w:rsidP="00F868C6">
            <w:pPr>
              <w:pStyle w:val="BlockText"/>
              <w:spacing w:before="0" w:after="0"/>
              <w:ind w:left="0" w:right="-72" w:firstLine="0"/>
              <w:jc w:val="right"/>
              <w:rPr>
                <w:rFonts w:ascii="Arial" w:hAnsi="Arial" w:cs="Arial"/>
                <w:b/>
                <w:bCs/>
                <w:color w:val="000000"/>
                <w:sz w:val="16"/>
                <w:szCs w:val="16"/>
                <w:lang w:val="en-GB"/>
              </w:rPr>
            </w:pPr>
            <w:proofErr w:type="gramStart"/>
            <w:r w:rsidRPr="00F868C6">
              <w:rPr>
                <w:rFonts w:ascii="Arial" w:hAnsi="Arial" w:cs="Arial"/>
                <w:b/>
                <w:bCs/>
                <w:color w:val="000000"/>
                <w:sz w:val="16"/>
                <w:szCs w:val="16"/>
              </w:rPr>
              <w:t>T</w:t>
            </w:r>
            <w:r w:rsidR="002707FA" w:rsidRPr="00F868C6">
              <w:rPr>
                <w:rFonts w:ascii="Arial" w:hAnsi="Arial" w:cs="Arial"/>
                <w:b/>
                <w:bCs/>
                <w:color w:val="000000"/>
                <w:sz w:val="16"/>
                <w:szCs w:val="16"/>
              </w:rPr>
              <w:t>housand</w:t>
            </w:r>
            <w:proofErr w:type="gramEnd"/>
          </w:p>
          <w:p w14:paraId="39135EE8" w14:textId="5BC6746D" w:rsidR="00690416" w:rsidRPr="00F868C6" w:rsidRDefault="002707FA" w:rsidP="00F868C6">
            <w:pPr>
              <w:pStyle w:val="BlockText"/>
              <w:spacing w:before="0" w:after="0"/>
              <w:ind w:left="0" w:right="-72"/>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r w:rsidRPr="00F868C6" w:rsidDel="002F7488">
              <w:rPr>
                <w:rFonts w:ascii="Arial" w:hAnsi="Arial" w:cs="Arial"/>
                <w:color w:val="000000"/>
                <w:sz w:val="16"/>
                <w:szCs w:val="16"/>
              </w:rPr>
              <w:t xml:space="preserve"> </w:t>
            </w:r>
          </w:p>
        </w:tc>
        <w:tc>
          <w:tcPr>
            <w:tcW w:w="559" w:type="pct"/>
            <w:tcBorders>
              <w:top w:val="single" w:sz="4" w:space="0" w:color="auto"/>
              <w:bottom w:val="single" w:sz="4" w:space="0" w:color="auto"/>
            </w:tcBorders>
            <w:vAlign w:val="bottom"/>
          </w:tcPr>
          <w:p w14:paraId="5EC661F6" w14:textId="6BCA4530" w:rsidR="00690416" w:rsidRPr="00F868C6" w:rsidRDefault="00690416"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Over</w:t>
            </w:r>
          </w:p>
          <w:p w14:paraId="7BA90031" w14:textId="77777777" w:rsidR="00690416" w:rsidRPr="00F868C6" w:rsidRDefault="00690416"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5 years</w:t>
            </w:r>
          </w:p>
          <w:p w14:paraId="372CB4D6" w14:textId="49CD226C" w:rsidR="00690416" w:rsidRPr="00F868C6" w:rsidRDefault="00690416"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rPr>
              <w:t>Thousand</w:t>
            </w:r>
            <w:r w:rsidRPr="00F868C6">
              <w:rPr>
                <w:rFonts w:ascii="Arial" w:hAnsi="Arial" w:cs="Arial"/>
                <w:b/>
                <w:bCs/>
                <w:color w:val="000000"/>
                <w:sz w:val="16"/>
                <w:szCs w:val="16"/>
                <w:lang w:val="en-GB"/>
              </w:rPr>
              <w:t xml:space="preserve"> Baht</w:t>
            </w:r>
          </w:p>
        </w:tc>
        <w:tc>
          <w:tcPr>
            <w:tcW w:w="559" w:type="pct"/>
            <w:tcBorders>
              <w:top w:val="single" w:sz="4" w:space="0" w:color="auto"/>
              <w:bottom w:val="single" w:sz="4" w:space="0" w:color="auto"/>
            </w:tcBorders>
            <w:vAlign w:val="bottom"/>
          </w:tcPr>
          <w:p w14:paraId="52549A24" w14:textId="77777777" w:rsidR="00690416" w:rsidRPr="00F868C6" w:rsidRDefault="00690416"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Total</w:t>
            </w:r>
          </w:p>
          <w:p w14:paraId="49224551" w14:textId="79B29C66" w:rsidR="00690416" w:rsidRPr="00F868C6" w:rsidRDefault="00690416"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rPr>
              <w:t>Thousand</w:t>
            </w:r>
            <w:r w:rsidRPr="00F868C6">
              <w:rPr>
                <w:rFonts w:ascii="Arial" w:hAnsi="Arial" w:cs="Arial"/>
                <w:b/>
                <w:bCs/>
                <w:color w:val="000000"/>
                <w:sz w:val="16"/>
                <w:szCs w:val="16"/>
                <w:lang w:val="en-GB"/>
              </w:rPr>
              <w:t xml:space="preserve"> Baht</w:t>
            </w:r>
          </w:p>
        </w:tc>
      </w:tr>
      <w:tr w:rsidR="00921024" w:rsidRPr="00F868C6" w14:paraId="15A651F2" w14:textId="77777777" w:rsidTr="00F868C6">
        <w:tc>
          <w:tcPr>
            <w:tcW w:w="1086" w:type="pct"/>
            <w:vAlign w:val="bottom"/>
            <w:hideMark/>
          </w:tcPr>
          <w:p w14:paraId="57DAA3C0" w14:textId="77777777" w:rsidR="00921024" w:rsidRPr="00F868C6" w:rsidRDefault="00921024" w:rsidP="00F868C6">
            <w:pPr>
              <w:pStyle w:val="BlockText"/>
              <w:spacing w:before="0" w:after="0"/>
              <w:ind w:left="-104" w:right="0" w:firstLine="0"/>
              <w:jc w:val="left"/>
              <w:rPr>
                <w:rFonts w:ascii="Arial" w:hAnsi="Arial" w:cs="Arial"/>
                <w:color w:val="000000"/>
                <w:sz w:val="16"/>
                <w:szCs w:val="16"/>
              </w:rPr>
            </w:pPr>
            <w:r w:rsidRPr="00F868C6">
              <w:rPr>
                <w:rFonts w:ascii="Arial" w:hAnsi="Arial" w:cs="Arial"/>
                <w:color w:val="000000"/>
                <w:sz w:val="16"/>
                <w:szCs w:val="16"/>
              </w:rPr>
              <w:t xml:space="preserve">Insurance contract </w:t>
            </w:r>
          </w:p>
          <w:p w14:paraId="4432FFC5" w14:textId="77777777" w:rsidR="00F825A1" w:rsidRPr="00F868C6" w:rsidRDefault="00921024" w:rsidP="00F868C6">
            <w:pPr>
              <w:pStyle w:val="BlockText"/>
              <w:spacing w:before="0" w:after="0"/>
              <w:ind w:left="-104" w:right="0" w:firstLine="0"/>
              <w:jc w:val="left"/>
              <w:rPr>
                <w:rFonts w:ascii="Arial" w:hAnsi="Arial" w:cs="Arial"/>
                <w:color w:val="000000"/>
                <w:sz w:val="16"/>
                <w:szCs w:val="16"/>
              </w:rPr>
            </w:pPr>
            <w:r w:rsidRPr="00F868C6">
              <w:rPr>
                <w:rFonts w:ascii="Arial" w:hAnsi="Arial" w:cs="Arial"/>
                <w:color w:val="000000"/>
                <w:sz w:val="16"/>
                <w:szCs w:val="16"/>
              </w:rPr>
              <w:t xml:space="preserve">   liabilities</w:t>
            </w:r>
            <w:r w:rsidR="00F825A1" w:rsidRPr="00F868C6">
              <w:rPr>
                <w:rFonts w:ascii="Arial" w:hAnsi="Arial" w:cs="Arial"/>
                <w:color w:val="000000"/>
                <w:sz w:val="16"/>
                <w:szCs w:val="16"/>
                <w:cs/>
              </w:rPr>
              <w:t xml:space="preserve"> </w:t>
            </w:r>
            <w:r w:rsidR="00F825A1" w:rsidRPr="00F868C6">
              <w:rPr>
                <w:rFonts w:ascii="Arial" w:hAnsi="Arial" w:cs="Arial"/>
                <w:color w:val="000000"/>
                <w:sz w:val="16"/>
                <w:szCs w:val="16"/>
                <w:lang w:val="en-GB"/>
              </w:rPr>
              <w:t>(assets)</w:t>
            </w:r>
            <w:r w:rsidRPr="00F868C6">
              <w:rPr>
                <w:rFonts w:ascii="Arial" w:hAnsi="Arial" w:cs="Arial"/>
                <w:color w:val="000000"/>
                <w:sz w:val="16"/>
                <w:szCs w:val="16"/>
              </w:rPr>
              <w:t>,</w:t>
            </w:r>
          </w:p>
          <w:p w14:paraId="322F4CD7" w14:textId="5D8E6B79" w:rsidR="00921024" w:rsidRPr="00F868C6" w:rsidRDefault="00F825A1" w:rsidP="00F868C6">
            <w:pPr>
              <w:pStyle w:val="BlockText"/>
              <w:spacing w:before="0" w:after="0"/>
              <w:ind w:left="-104" w:right="0" w:firstLine="0"/>
              <w:jc w:val="left"/>
              <w:rPr>
                <w:rFonts w:ascii="Arial" w:hAnsi="Arial" w:cs="Arial"/>
                <w:b/>
                <w:bCs/>
                <w:color w:val="000000"/>
                <w:spacing w:val="-4"/>
                <w:sz w:val="16"/>
                <w:szCs w:val="16"/>
                <w:lang w:val="en-GB"/>
              </w:rPr>
            </w:pPr>
            <w:r w:rsidRPr="00F868C6">
              <w:rPr>
                <w:rFonts w:ascii="Arial" w:hAnsi="Arial" w:cs="Arial"/>
                <w:color w:val="000000"/>
                <w:sz w:val="16"/>
                <w:szCs w:val="16"/>
              </w:rPr>
              <w:t xml:space="preserve">   </w:t>
            </w:r>
            <w:r w:rsidR="00921024" w:rsidRPr="00F868C6">
              <w:rPr>
                <w:rFonts w:ascii="Arial" w:hAnsi="Arial" w:cs="Arial"/>
                <w:color w:val="000000"/>
                <w:sz w:val="16"/>
                <w:szCs w:val="16"/>
              </w:rPr>
              <w:t xml:space="preserve">net </w:t>
            </w:r>
            <w:r w:rsidR="003D0065" w:rsidRPr="00F868C6">
              <w:rPr>
                <w:rFonts w:ascii="Arial" w:hAnsi="Arial" w:cs="Arial"/>
                <w:color w:val="000000"/>
                <w:sz w:val="16"/>
                <w:szCs w:val="16"/>
              </w:rPr>
              <w:t>-</w:t>
            </w:r>
            <w:r w:rsidR="00921024" w:rsidRPr="00F868C6">
              <w:rPr>
                <w:rFonts w:ascii="Arial" w:hAnsi="Arial" w:cs="Arial"/>
                <w:color w:val="000000"/>
                <w:sz w:val="16"/>
                <w:szCs w:val="16"/>
              </w:rPr>
              <w:t xml:space="preserve"> for </w:t>
            </w:r>
            <w:r w:rsidR="0026655C" w:rsidRPr="00F868C6">
              <w:rPr>
                <w:rFonts w:ascii="Arial" w:hAnsi="Arial" w:cs="Arial"/>
                <w:color w:val="000000"/>
                <w:sz w:val="16"/>
                <w:szCs w:val="16"/>
              </w:rPr>
              <w:t>i</w:t>
            </w:r>
            <w:r w:rsidR="00921024" w:rsidRPr="00F868C6">
              <w:rPr>
                <w:rFonts w:ascii="Arial" w:hAnsi="Arial" w:cs="Arial"/>
                <w:color w:val="000000"/>
                <w:sz w:val="16"/>
                <w:szCs w:val="16"/>
              </w:rPr>
              <w:t>ncurred claims</w:t>
            </w:r>
          </w:p>
        </w:tc>
        <w:tc>
          <w:tcPr>
            <w:tcW w:w="559" w:type="pct"/>
            <w:tcBorders>
              <w:top w:val="single" w:sz="4" w:space="0" w:color="auto"/>
            </w:tcBorders>
            <w:vAlign w:val="bottom"/>
          </w:tcPr>
          <w:p w14:paraId="57DE76A9" w14:textId="77777777" w:rsidR="00DF68F1" w:rsidRPr="00F868C6" w:rsidRDefault="00DF68F1" w:rsidP="00F868C6">
            <w:pPr>
              <w:pStyle w:val="BlockText"/>
              <w:spacing w:before="0" w:after="0"/>
              <w:ind w:left="0" w:right="-72" w:firstLine="0"/>
              <w:jc w:val="right"/>
              <w:rPr>
                <w:rFonts w:ascii="Arial" w:hAnsi="Arial" w:cs="Arial"/>
                <w:color w:val="000000"/>
                <w:sz w:val="16"/>
                <w:szCs w:val="16"/>
                <w:lang w:val="en-GB"/>
              </w:rPr>
            </w:pPr>
          </w:p>
          <w:p w14:paraId="688498CC" w14:textId="77777777" w:rsidR="00DF68F1" w:rsidRPr="00F868C6" w:rsidRDefault="00DF68F1" w:rsidP="00F868C6">
            <w:pPr>
              <w:pStyle w:val="BlockText"/>
              <w:spacing w:before="0" w:after="0"/>
              <w:ind w:left="0" w:right="-72" w:firstLine="0"/>
              <w:jc w:val="right"/>
              <w:rPr>
                <w:rFonts w:ascii="Arial" w:hAnsi="Arial" w:cs="Arial"/>
                <w:color w:val="000000"/>
                <w:sz w:val="16"/>
                <w:szCs w:val="16"/>
                <w:lang w:val="en-GB"/>
              </w:rPr>
            </w:pPr>
          </w:p>
          <w:p w14:paraId="5BA394EB" w14:textId="53176BAC" w:rsidR="00921024" w:rsidRPr="00F868C6" w:rsidRDefault="00921024"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1,543,087</w:t>
            </w:r>
          </w:p>
        </w:tc>
        <w:tc>
          <w:tcPr>
            <w:tcW w:w="559" w:type="pct"/>
            <w:tcBorders>
              <w:top w:val="single" w:sz="4" w:space="0" w:color="auto"/>
            </w:tcBorders>
            <w:vAlign w:val="bottom"/>
          </w:tcPr>
          <w:p w14:paraId="7BE1E9AA" w14:textId="77777777" w:rsidR="00DF68F1" w:rsidRPr="00F868C6" w:rsidRDefault="00DF68F1" w:rsidP="00F868C6">
            <w:pPr>
              <w:pStyle w:val="BlockText"/>
              <w:tabs>
                <w:tab w:val="right" w:pos="947"/>
              </w:tabs>
              <w:spacing w:before="0" w:after="0"/>
              <w:ind w:left="0" w:right="-72" w:firstLine="0"/>
              <w:jc w:val="right"/>
              <w:rPr>
                <w:rFonts w:ascii="Arial" w:hAnsi="Arial" w:cs="Arial"/>
                <w:color w:val="000000"/>
                <w:sz w:val="16"/>
                <w:szCs w:val="16"/>
                <w:lang w:val="en-GB"/>
              </w:rPr>
            </w:pPr>
          </w:p>
          <w:p w14:paraId="10812C65" w14:textId="77777777" w:rsidR="00DF68F1" w:rsidRPr="00F868C6" w:rsidRDefault="00DF68F1" w:rsidP="00F868C6">
            <w:pPr>
              <w:pStyle w:val="BlockText"/>
              <w:tabs>
                <w:tab w:val="right" w:pos="947"/>
              </w:tabs>
              <w:spacing w:before="0" w:after="0"/>
              <w:ind w:left="0" w:right="-72" w:firstLine="0"/>
              <w:jc w:val="right"/>
              <w:rPr>
                <w:rFonts w:ascii="Arial" w:hAnsi="Arial" w:cs="Arial"/>
                <w:color w:val="000000"/>
                <w:sz w:val="16"/>
                <w:szCs w:val="16"/>
                <w:lang w:val="en-GB"/>
              </w:rPr>
            </w:pPr>
          </w:p>
          <w:p w14:paraId="32FE231F" w14:textId="1A2CE423" w:rsidR="00921024" w:rsidRPr="00F868C6" w:rsidRDefault="00921024" w:rsidP="00F868C6">
            <w:pPr>
              <w:pStyle w:val="BlockText"/>
              <w:tabs>
                <w:tab w:val="right" w:pos="947"/>
              </w:tabs>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(13,365)</w:t>
            </w:r>
          </w:p>
        </w:tc>
        <w:tc>
          <w:tcPr>
            <w:tcW w:w="559" w:type="pct"/>
            <w:tcBorders>
              <w:top w:val="single" w:sz="4" w:space="0" w:color="auto"/>
            </w:tcBorders>
            <w:vAlign w:val="bottom"/>
          </w:tcPr>
          <w:p w14:paraId="3FC40BCC" w14:textId="77777777" w:rsidR="00DF68F1" w:rsidRPr="00F868C6" w:rsidRDefault="00DF68F1" w:rsidP="00F868C6">
            <w:pPr>
              <w:pStyle w:val="BlockText"/>
              <w:spacing w:before="0" w:after="0"/>
              <w:ind w:left="0" w:right="-72" w:hanging="12"/>
              <w:jc w:val="right"/>
              <w:rPr>
                <w:rFonts w:ascii="Arial" w:hAnsi="Arial" w:cs="Arial"/>
                <w:color w:val="000000"/>
                <w:sz w:val="16"/>
                <w:szCs w:val="16"/>
                <w:lang w:val="en-GB"/>
              </w:rPr>
            </w:pPr>
          </w:p>
          <w:p w14:paraId="6ED912F4" w14:textId="77777777" w:rsidR="00DF68F1" w:rsidRPr="00F868C6" w:rsidRDefault="00DF68F1" w:rsidP="00F868C6">
            <w:pPr>
              <w:pStyle w:val="BlockText"/>
              <w:spacing w:before="0" w:after="0"/>
              <w:ind w:left="0" w:right="-72" w:hanging="12"/>
              <w:jc w:val="right"/>
              <w:rPr>
                <w:rFonts w:ascii="Arial" w:hAnsi="Arial" w:cs="Arial"/>
                <w:color w:val="000000"/>
                <w:sz w:val="16"/>
                <w:szCs w:val="16"/>
                <w:lang w:val="en-GB"/>
              </w:rPr>
            </w:pPr>
          </w:p>
          <w:p w14:paraId="5A96295D" w14:textId="5F057151" w:rsidR="00921024" w:rsidRPr="00F868C6" w:rsidRDefault="00921024" w:rsidP="00F868C6">
            <w:pPr>
              <w:pStyle w:val="BlockText"/>
              <w:spacing w:before="0" w:after="0"/>
              <w:ind w:left="0" w:right="-72" w:hanging="12"/>
              <w:jc w:val="right"/>
              <w:rPr>
                <w:rFonts w:ascii="Arial" w:hAnsi="Arial" w:cs="Arial"/>
                <w:color w:val="000000"/>
                <w:sz w:val="16"/>
                <w:szCs w:val="16"/>
              </w:rPr>
            </w:pPr>
            <w:r w:rsidRPr="00F868C6">
              <w:rPr>
                <w:rFonts w:ascii="Arial" w:hAnsi="Arial" w:cs="Arial"/>
                <w:color w:val="000000"/>
                <w:sz w:val="16"/>
                <w:szCs w:val="16"/>
                <w:lang w:val="en-GB"/>
              </w:rPr>
              <w:t>(1,623)</w:t>
            </w:r>
          </w:p>
        </w:tc>
        <w:tc>
          <w:tcPr>
            <w:tcW w:w="559" w:type="pct"/>
            <w:tcBorders>
              <w:top w:val="single" w:sz="4" w:space="0" w:color="auto"/>
            </w:tcBorders>
            <w:vAlign w:val="bottom"/>
          </w:tcPr>
          <w:p w14:paraId="0F75CBBC" w14:textId="77777777" w:rsidR="00DF68F1" w:rsidRPr="00F868C6" w:rsidRDefault="00DF68F1" w:rsidP="00F868C6">
            <w:pPr>
              <w:pStyle w:val="BlockText"/>
              <w:spacing w:before="0" w:after="0"/>
              <w:ind w:left="0" w:right="-72" w:firstLine="32"/>
              <w:jc w:val="right"/>
              <w:rPr>
                <w:rFonts w:ascii="Arial" w:hAnsi="Arial" w:cs="Arial"/>
                <w:color w:val="000000"/>
                <w:sz w:val="16"/>
                <w:szCs w:val="16"/>
                <w:lang w:val="en-GB"/>
              </w:rPr>
            </w:pPr>
          </w:p>
          <w:p w14:paraId="1A9576CD" w14:textId="77777777" w:rsidR="00DF68F1" w:rsidRPr="00F868C6" w:rsidRDefault="00DF68F1" w:rsidP="00F868C6">
            <w:pPr>
              <w:pStyle w:val="BlockText"/>
              <w:spacing w:before="0" w:after="0"/>
              <w:ind w:left="0" w:right="-72" w:firstLine="32"/>
              <w:jc w:val="right"/>
              <w:rPr>
                <w:rFonts w:ascii="Arial" w:hAnsi="Arial" w:cs="Arial"/>
                <w:color w:val="000000"/>
                <w:sz w:val="16"/>
                <w:szCs w:val="16"/>
                <w:lang w:val="en-GB"/>
              </w:rPr>
            </w:pPr>
          </w:p>
          <w:p w14:paraId="4DBDAB1A" w14:textId="3515A631" w:rsidR="00921024" w:rsidRPr="00F868C6" w:rsidRDefault="00921024" w:rsidP="00F868C6">
            <w:pPr>
              <w:pStyle w:val="BlockText"/>
              <w:spacing w:before="0" w:after="0"/>
              <w:ind w:left="0" w:right="-72" w:firstLine="32"/>
              <w:jc w:val="right"/>
              <w:rPr>
                <w:rFonts w:ascii="Arial" w:hAnsi="Arial" w:cs="Arial"/>
                <w:color w:val="000000"/>
                <w:sz w:val="16"/>
                <w:szCs w:val="16"/>
              </w:rPr>
            </w:pPr>
            <w:r w:rsidRPr="00F868C6">
              <w:rPr>
                <w:rFonts w:ascii="Arial" w:hAnsi="Arial" w:cs="Arial"/>
                <w:color w:val="000000"/>
                <w:sz w:val="16"/>
                <w:szCs w:val="16"/>
                <w:lang w:val="en-GB"/>
              </w:rPr>
              <w:t>1,728</w:t>
            </w:r>
          </w:p>
        </w:tc>
        <w:tc>
          <w:tcPr>
            <w:tcW w:w="559" w:type="pct"/>
            <w:tcBorders>
              <w:top w:val="single" w:sz="4" w:space="0" w:color="auto"/>
            </w:tcBorders>
            <w:vAlign w:val="bottom"/>
          </w:tcPr>
          <w:p w14:paraId="0047D112" w14:textId="77777777" w:rsidR="00DF68F1" w:rsidRPr="00F868C6" w:rsidRDefault="00DF68F1" w:rsidP="00F868C6">
            <w:pPr>
              <w:pStyle w:val="BlockText"/>
              <w:spacing w:before="0" w:after="0"/>
              <w:ind w:left="0" w:right="-72" w:firstLine="77"/>
              <w:jc w:val="right"/>
              <w:rPr>
                <w:rFonts w:ascii="Arial" w:hAnsi="Arial" w:cs="Arial"/>
                <w:color w:val="000000"/>
                <w:sz w:val="16"/>
                <w:szCs w:val="16"/>
                <w:lang w:val="en-GB"/>
              </w:rPr>
            </w:pPr>
          </w:p>
          <w:p w14:paraId="64C75A25" w14:textId="77777777" w:rsidR="00DF68F1" w:rsidRPr="00F868C6" w:rsidRDefault="00DF68F1" w:rsidP="00F868C6">
            <w:pPr>
              <w:pStyle w:val="BlockText"/>
              <w:spacing w:before="0" w:after="0"/>
              <w:ind w:left="0" w:right="-72" w:firstLine="77"/>
              <w:jc w:val="right"/>
              <w:rPr>
                <w:rFonts w:ascii="Arial" w:hAnsi="Arial" w:cs="Arial"/>
                <w:color w:val="000000"/>
                <w:sz w:val="16"/>
                <w:szCs w:val="16"/>
                <w:lang w:val="en-GB"/>
              </w:rPr>
            </w:pPr>
          </w:p>
          <w:p w14:paraId="2D94D9C8" w14:textId="5E2C4E5E" w:rsidR="00921024" w:rsidRPr="00F868C6" w:rsidRDefault="00921024" w:rsidP="00F868C6">
            <w:pPr>
              <w:pStyle w:val="BlockText"/>
              <w:spacing w:before="0" w:after="0"/>
              <w:ind w:left="0" w:right="-72" w:firstLine="77"/>
              <w:jc w:val="right"/>
              <w:rPr>
                <w:rFonts w:ascii="Arial" w:hAnsi="Arial" w:cs="Arial"/>
                <w:color w:val="000000"/>
                <w:sz w:val="16"/>
                <w:szCs w:val="16"/>
              </w:rPr>
            </w:pPr>
            <w:r w:rsidRPr="00F868C6">
              <w:rPr>
                <w:rFonts w:ascii="Arial" w:hAnsi="Arial" w:cs="Arial"/>
                <w:color w:val="000000"/>
                <w:sz w:val="16"/>
                <w:szCs w:val="16"/>
                <w:lang w:val="en-GB"/>
              </w:rPr>
              <w:t>8,103</w:t>
            </w:r>
          </w:p>
        </w:tc>
        <w:tc>
          <w:tcPr>
            <w:tcW w:w="559" w:type="pct"/>
            <w:tcBorders>
              <w:top w:val="single" w:sz="4" w:space="0" w:color="auto"/>
            </w:tcBorders>
            <w:vAlign w:val="bottom"/>
          </w:tcPr>
          <w:p w14:paraId="5ABF113D" w14:textId="77777777" w:rsidR="00DF68F1" w:rsidRPr="00F868C6" w:rsidRDefault="00DF68F1" w:rsidP="00F868C6">
            <w:pPr>
              <w:pStyle w:val="BlockText"/>
              <w:spacing w:before="0" w:after="0"/>
              <w:ind w:left="0" w:right="-72" w:firstLine="0"/>
              <w:jc w:val="right"/>
              <w:rPr>
                <w:rFonts w:ascii="Arial" w:hAnsi="Arial" w:cs="Arial"/>
                <w:color w:val="000000"/>
                <w:sz w:val="16"/>
                <w:szCs w:val="16"/>
                <w:lang w:val="en-GB"/>
              </w:rPr>
            </w:pPr>
          </w:p>
          <w:p w14:paraId="3377DA5F" w14:textId="77777777" w:rsidR="00DF68F1" w:rsidRPr="00F868C6" w:rsidRDefault="00DF68F1" w:rsidP="00F868C6">
            <w:pPr>
              <w:pStyle w:val="BlockText"/>
              <w:spacing w:before="0" w:after="0"/>
              <w:ind w:left="0" w:right="-72" w:firstLine="0"/>
              <w:jc w:val="right"/>
              <w:rPr>
                <w:rFonts w:ascii="Arial" w:hAnsi="Arial" w:cs="Arial"/>
                <w:color w:val="000000"/>
                <w:sz w:val="16"/>
                <w:szCs w:val="16"/>
                <w:lang w:val="en-GB"/>
              </w:rPr>
            </w:pPr>
          </w:p>
          <w:p w14:paraId="1EB26B4B" w14:textId="4C0E5112" w:rsidR="00921024" w:rsidRPr="00F868C6" w:rsidRDefault="00921024"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45,301</w:t>
            </w:r>
          </w:p>
        </w:tc>
        <w:tc>
          <w:tcPr>
            <w:tcW w:w="559" w:type="pct"/>
            <w:tcBorders>
              <w:top w:val="single" w:sz="4" w:space="0" w:color="auto"/>
            </w:tcBorders>
            <w:vAlign w:val="bottom"/>
          </w:tcPr>
          <w:p w14:paraId="04867344" w14:textId="77777777" w:rsidR="00DF68F1" w:rsidRPr="00F868C6" w:rsidRDefault="00DF68F1" w:rsidP="00F868C6">
            <w:pPr>
              <w:pStyle w:val="BlockText"/>
              <w:spacing w:before="0" w:after="0"/>
              <w:ind w:left="0" w:right="-72" w:firstLine="0"/>
              <w:jc w:val="right"/>
              <w:rPr>
                <w:rFonts w:ascii="Arial" w:hAnsi="Arial" w:cs="Arial"/>
                <w:color w:val="000000"/>
                <w:sz w:val="16"/>
                <w:szCs w:val="16"/>
                <w:lang w:val="en-GB"/>
              </w:rPr>
            </w:pPr>
          </w:p>
          <w:p w14:paraId="780F7A39" w14:textId="77777777" w:rsidR="00DF68F1" w:rsidRPr="00F868C6" w:rsidRDefault="00DF68F1" w:rsidP="00F868C6">
            <w:pPr>
              <w:pStyle w:val="BlockText"/>
              <w:spacing w:before="0" w:after="0"/>
              <w:ind w:left="0" w:right="-72" w:firstLine="0"/>
              <w:jc w:val="right"/>
              <w:rPr>
                <w:rFonts w:ascii="Arial" w:hAnsi="Arial" w:cs="Arial"/>
                <w:color w:val="000000"/>
                <w:sz w:val="16"/>
                <w:szCs w:val="16"/>
                <w:lang w:val="en-GB"/>
              </w:rPr>
            </w:pPr>
          </w:p>
          <w:p w14:paraId="3DCAF14A" w14:textId="2B02A9D5" w:rsidR="00921024" w:rsidRPr="00F868C6" w:rsidRDefault="00921024"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1,583,231</w:t>
            </w:r>
          </w:p>
        </w:tc>
      </w:tr>
      <w:tr w:rsidR="00921024" w:rsidRPr="00F868C6" w14:paraId="734D78E2" w14:textId="77777777" w:rsidTr="00F868C6">
        <w:tc>
          <w:tcPr>
            <w:tcW w:w="1086" w:type="pct"/>
            <w:vAlign w:val="bottom"/>
          </w:tcPr>
          <w:p w14:paraId="4734D5D4" w14:textId="77777777" w:rsidR="00921024" w:rsidRPr="00F868C6" w:rsidRDefault="00921024" w:rsidP="00F868C6">
            <w:pPr>
              <w:overflowPunct/>
              <w:autoSpaceDE/>
              <w:adjustRightInd/>
              <w:ind w:left="-104"/>
              <w:rPr>
                <w:rFonts w:ascii="Arial" w:hAnsi="Arial" w:cs="Arial"/>
                <w:color w:val="000000"/>
                <w:sz w:val="16"/>
                <w:szCs w:val="16"/>
              </w:rPr>
            </w:pPr>
            <w:r w:rsidRPr="00F868C6">
              <w:rPr>
                <w:rFonts w:ascii="Arial" w:hAnsi="Arial" w:cs="Arial"/>
                <w:color w:val="000000"/>
                <w:sz w:val="16"/>
                <w:szCs w:val="16"/>
              </w:rPr>
              <w:t>Reinsurance contract</w:t>
            </w:r>
          </w:p>
          <w:p w14:paraId="707CA224" w14:textId="77777777" w:rsidR="00FB6BD6" w:rsidRPr="00F868C6" w:rsidRDefault="00921024" w:rsidP="00F868C6">
            <w:pPr>
              <w:overflowPunct/>
              <w:autoSpaceDE/>
              <w:adjustRightInd/>
              <w:ind w:left="-104"/>
              <w:rPr>
                <w:rFonts w:ascii="Arial" w:hAnsi="Arial" w:cs="Arial"/>
                <w:color w:val="000000"/>
                <w:sz w:val="16"/>
                <w:szCs w:val="16"/>
              </w:rPr>
            </w:pPr>
            <w:r w:rsidRPr="00F868C6">
              <w:rPr>
                <w:rFonts w:ascii="Arial" w:hAnsi="Arial" w:cs="Arial"/>
                <w:color w:val="000000"/>
                <w:sz w:val="16"/>
                <w:szCs w:val="16"/>
              </w:rPr>
              <w:t xml:space="preserve">   </w:t>
            </w:r>
            <w:r w:rsidR="00FB6BD6" w:rsidRPr="00F868C6">
              <w:rPr>
                <w:rFonts w:ascii="Arial" w:hAnsi="Arial" w:cs="Arial"/>
                <w:color w:val="000000"/>
                <w:sz w:val="16"/>
                <w:szCs w:val="16"/>
              </w:rPr>
              <w:t>liabilities (</w:t>
            </w:r>
            <w:r w:rsidR="00C96C2F" w:rsidRPr="00F868C6">
              <w:rPr>
                <w:rFonts w:ascii="Arial" w:hAnsi="Arial" w:cs="Arial"/>
                <w:color w:val="000000"/>
                <w:sz w:val="16"/>
                <w:szCs w:val="16"/>
              </w:rPr>
              <w:t>asset</w:t>
            </w:r>
            <w:r w:rsidRPr="00F868C6">
              <w:rPr>
                <w:rFonts w:ascii="Arial" w:hAnsi="Arial" w:cs="Arial"/>
                <w:color w:val="000000"/>
                <w:sz w:val="16"/>
                <w:szCs w:val="16"/>
              </w:rPr>
              <w:t>s</w:t>
            </w:r>
            <w:r w:rsidR="00FB6BD6" w:rsidRPr="00F868C6">
              <w:rPr>
                <w:rFonts w:ascii="Arial" w:hAnsi="Arial" w:cs="Arial"/>
                <w:color w:val="000000"/>
                <w:sz w:val="16"/>
                <w:szCs w:val="16"/>
              </w:rPr>
              <w:t>)</w:t>
            </w:r>
            <w:r w:rsidRPr="00F868C6">
              <w:rPr>
                <w:rFonts w:ascii="Arial" w:hAnsi="Arial" w:cs="Arial"/>
                <w:color w:val="000000"/>
                <w:sz w:val="16"/>
                <w:szCs w:val="16"/>
              </w:rPr>
              <w:t>,</w:t>
            </w:r>
          </w:p>
          <w:p w14:paraId="7194390A" w14:textId="4A21219B" w:rsidR="00921024" w:rsidRPr="00F868C6" w:rsidRDefault="00FB6BD6" w:rsidP="00F868C6">
            <w:pPr>
              <w:overflowPunct/>
              <w:autoSpaceDE/>
              <w:adjustRightInd/>
              <w:ind w:left="-104"/>
              <w:rPr>
                <w:rFonts w:ascii="Arial" w:hAnsi="Arial" w:cs="Arial"/>
                <w:color w:val="000000"/>
                <w:sz w:val="16"/>
                <w:szCs w:val="16"/>
              </w:rPr>
            </w:pPr>
            <w:r w:rsidRPr="00F868C6">
              <w:rPr>
                <w:rFonts w:ascii="Arial" w:hAnsi="Arial" w:cs="Arial"/>
                <w:color w:val="000000"/>
                <w:sz w:val="16"/>
                <w:szCs w:val="16"/>
              </w:rPr>
              <w:t xml:space="preserve">   </w:t>
            </w:r>
            <w:r w:rsidR="00921024" w:rsidRPr="00F868C6">
              <w:rPr>
                <w:rFonts w:ascii="Arial" w:hAnsi="Arial" w:cs="Arial"/>
                <w:color w:val="000000"/>
                <w:sz w:val="16"/>
                <w:szCs w:val="16"/>
              </w:rPr>
              <w:t xml:space="preserve">net </w:t>
            </w:r>
            <w:r w:rsidR="003D0065" w:rsidRPr="00F868C6">
              <w:rPr>
                <w:rFonts w:ascii="Arial" w:hAnsi="Arial" w:cs="Arial"/>
                <w:color w:val="000000"/>
                <w:sz w:val="16"/>
                <w:szCs w:val="16"/>
              </w:rPr>
              <w:t>-</w:t>
            </w:r>
            <w:r w:rsidR="00921024" w:rsidRPr="00F868C6">
              <w:rPr>
                <w:rFonts w:ascii="Arial" w:hAnsi="Arial" w:cs="Arial"/>
                <w:color w:val="000000"/>
                <w:sz w:val="16"/>
                <w:szCs w:val="16"/>
              </w:rPr>
              <w:t xml:space="preserve"> for</w:t>
            </w:r>
            <w:r w:rsidRPr="00F868C6">
              <w:rPr>
                <w:rFonts w:ascii="Arial" w:hAnsi="Arial" w:cs="Arial"/>
                <w:color w:val="000000"/>
                <w:sz w:val="16"/>
                <w:szCs w:val="16"/>
              </w:rPr>
              <w:t xml:space="preserve"> </w:t>
            </w:r>
            <w:r w:rsidR="00921024" w:rsidRPr="00F868C6">
              <w:rPr>
                <w:rFonts w:ascii="Arial" w:hAnsi="Arial" w:cs="Arial"/>
                <w:color w:val="000000"/>
                <w:sz w:val="16"/>
                <w:szCs w:val="16"/>
              </w:rPr>
              <w:t>incurred claims</w:t>
            </w:r>
          </w:p>
        </w:tc>
        <w:tc>
          <w:tcPr>
            <w:tcW w:w="559" w:type="pct"/>
            <w:tcBorders>
              <w:bottom w:val="single" w:sz="4" w:space="0" w:color="auto"/>
            </w:tcBorders>
            <w:vAlign w:val="bottom"/>
          </w:tcPr>
          <w:p w14:paraId="73B7AC97" w14:textId="77777777" w:rsidR="00DF68F1" w:rsidRPr="00F868C6" w:rsidRDefault="00DF68F1" w:rsidP="00F868C6">
            <w:pPr>
              <w:pStyle w:val="BlockText"/>
              <w:spacing w:before="0" w:after="0"/>
              <w:ind w:left="0" w:right="-72" w:firstLine="0"/>
              <w:jc w:val="right"/>
              <w:rPr>
                <w:rFonts w:ascii="Arial" w:hAnsi="Arial" w:cs="Arial"/>
                <w:color w:val="000000"/>
                <w:sz w:val="16"/>
                <w:szCs w:val="16"/>
                <w:lang w:val="en-GB"/>
              </w:rPr>
            </w:pPr>
          </w:p>
          <w:p w14:paraId="0A6636C8" w14:textId="77777777" w:rsidR="00DF68F1" w:rsidRPr="00F868C6" w:rsidRDefault="00DF68F1" w:rsidP="00F868C6">
            <w:pPr>
              <w:pStyle w:val="BlockText"/>
              <w:spacing w:before="0" w:after="0"/>
              <w:ind w:left="0" w:right="-72" w:firstLine="0"/>
              <w:jc w:val="right"/>
              <w:rPr>
                <w:rFonts w:ascii="Arial" w:hAnsi="Arial" w:cs="Arial"/>
                <w:color w:val="000000"/>
                <w:sz w:val="16"/>
                <w:szCs w:val="16"/>
                <w:lang w:val="en-GB"/>
              </w:rPr>
            </w:pPr>
          </w:p>
          <w:p w14:paraId="5E5D355C" w14:textId="706D7F8C" w:rsidR="00921024" w:rsidRPr="00F868C6" w:rsidRDefault="006F40DA" w:rsidP="00F868C6">
            <w:pPr>
              <w:pStyle w:val="BlockText"/>
              <w:spacing w:before="0" w:after="0"/>
              <w:ind w:left="0" w:right="-72" w:firstLine="0"/>
              <w:jc w:val="right"/>
              <w:rPr>
                <w:rFonts w:ascii="Arial" w:eastAsia="BrowalliaUPC" w:hAnsi="Arial" w:cs="Arial"/>
                <w:color w:val="000000"/>
                <w:sz w:val="16"/>
                <w:szCs w:val="16"/>
              </w:rPr>
            </w:pPr>
            <w:r w:rsidRPr="00F868C6">
              <w:rPr>
                <w:rFonts w:ascii="Arial" w:hAnsi="Arial" w:cs="Arial"/>
                <w:color w:val="000000"/>
                <w:sz w:val="16"/>
                <w:szCs w:val="16"/>
                <w:lang w:val="en-GB"/>
              </w:rPr>
              <w:t>(</w:t>
            </w:r>
            <w:r w:rsidR="00921024" w:rsidRPr="00F868C6">
              <w:rPr>
                <w:rFonts w:ascii="Arial" w:hAnsi="Arial" w:cs="Arial"/>
                <w:color w:val="000000"/>
                <w:sz w:val="16"/>
                <w:szCs w:val="16"/>
                <w:lang w:val="en-GB"/>
              </w:rPr>
              <w:t>1,072,737</w:t>
            </w:r>
            <w:r w:rsidRPr="00F868C6">
              <w:rPr>
                <w:rFonts w:ascii="Arial" w:hAnsi="Arial" w:cs="Arial"/>
                <w:color w:val="000000"/>
                <w:sz w:val="16"/>
                <w:szCs w:val="16"/>
                <w:lang w:val="en-GB"/>
              </w:rPr>
              <w:t>)</w:t>
            </w:r>
          </w:p>
        </w:tc>
        <w:tc>
          <w:tcPr>
            <w:tcW w:w="559" w:type="pct"/>
            <w:tcBorders>
              <w:bottom w:val="single" w:sz="4" w:space="0" w:color="auto"/>
            </w:tcBorders>
            <w:vAlign w:val="bottom"/>
          </w:tcPr>
          <w:p w14:paraId="3BD0CE26" w14:textId="77777777" w:rsidR="00DF68F1" w:rsidRPr="00F868C6" w:rsidRDefault="00DF68F1" w:rsidP="00F868C6">
            <w:pPr>
              <w:pStyle w:val="BlockText"/>
              <w:spacing w:before="0" w:after="0"/>
              <w:ind w:left="0" w:right="-72" w:firstLine="0"/>
              <w:jc w:val="right"/>
              <w:rPr>
                <w:rFonts w:ascii="Arial" w:hAnsi="Arial" w:cs="Arial"/>
                <w:color w:val="000000"/>
                <w:sz w:val="16"/>
                <w:szCs w:val="16"/>
                <w:lang w:val="en-GB"/>
              </w:rPr>
            </w:pPr>
          </w:p>
          <w:p w14:paraId="038B9D1B" w14:textId="77777777" w:rsidR="00DF68F1" w:rsidRPr="00F868C6" w:rsidRDefault="00DF68F1" w:rsidP="00F868C6">
            <w:pPr>
              <w:pStyle w:val="BlockText"/>
              <w:spacing w:before="0" w:after="0"/>
              <w:ind w:left="0" w:right="-72" w:firstLine="0"/>
              <w:jc w:val="right"/>
              <w:rPr>
                <w:rFonts w:ascii="Arial" w:hAnsi="Arial" w:cs="Arial"/>
                <w:color w:val="000000"/>
                <w:sz w:val="16"/>
                <w:szCs w:val="16"/>
                <w:lang w:val="en-GB"/>
              </w:rPr>
            </w:pPr>
          </w:p>
          <w:p w14:paraId="0F66D976" w14:textId="5C995DD6" w:rsidR="00921024" w:rsidRPr="00F868C6" w:rsidRDefault="006F40DA" w:rsidP="00F868C6">
            <w:pPr>
              <w:pStyle w:val="BlockText"/>
              <w:spacing w:before="0" w:after="0"/>
              <w:ind w:left="0" w:right="-72" w:firstLine="0"/>
              <w:jc w:val="right"/>
              <w:rPr>
                <w:rFonts w:ascii="Arial" w:hAnsi="Arial" w:cs="Arial"/>
                <w:color w:val="000000"/>
                <w:sz w:val="16"/>
                <w:szCs w:val="16"/>
                <w:cs/>
              </w:rPr>
            </w:pPr>
            <w:r w:rsidRPr="00F868C6">
              <w:rPr>
                <w:rFonts w:ascii="Arial" w:hAnsi="Arial" w:cs="Arial"/>
                <w:color w:val="000000"/>
                <w:sz w:val="16"/>
                <w:szCs w:val="16"/>
                <w:lang w:val="en-GB"/>
              </w:rPr>
              <w:t>(</w:t>
            </w:r>
            <w:r w:rsidR="00921024" w:rsidRPr="00F868C6">
              <w:rPr>
                <w:rFonts w:ascii="Arial" w:hAnsi="Arial" w:cs="Arial"/>
                <w:color w:val="000000"/>
                <w:sz w:val="16"/>
                <w:szCs w:val="16"/>
                <w:lang w:val="en-GB"/>
              </w:rPr>
              <w:t>45</w:t>
            </w:r>
            <w:r w:rsidRPr="00F868C6">
              <w:rPr>
                <w:rFonts w:ascii="Arial" w:hAnsi="Arial" w:cs="Arial"/>
                <w:color w:val="000000"/>
                <w:sz w:val="16"/>
                <w:szCs w:val="16"/>
                <w:lang w:val="en-GB"/>
              </w:rPr>
              <w:t>)</w:t>
            </w:r>
          </w:p>
        </w:tc>
        <w:tc>
          <w:tcPr>
            <w:tcW w:w="559" w:type="pct"/>
            <w:tcBorders>
              <w:bottom w:val="single" w:sz="4" w:space="0" w:color="auto"/>
            </w:tcBorders>
            <w:vAlign w:val="bottom"/>
          </w:tcPr>
          <w:p w14:paraId="6D83EDDE" w14:textId="77777777" w:rsidR="00DF68F1" w:rsidRPr="00F868C6" w:rsidRDefault="00DF68F1" w:rsidP="00F868C6">
            <w:pPr>
              <w:pStyle w:val="BlockText"/>
              <w:spacing w:before="0" w:after="0"/>
              <w:ind w:left="0" w:right="-72" w:firstLine="0"/>
              <w:jc w:val="right"/>
              <w:rPr>
                <w:rFonts w:ascii="Arial" w:hAnsi="Arial" w:cs="Arial"/>
                <w:color w:val="000000"/>
                <w:sz w:val="16"/>
                <w:szCs w:val="16"/>
                <w:lang w:val="en-GB"/>
              </w:rPr>
            </w:pPr>
          </w:p>
          <w:p w14:paraId="0B8BC96F" w14:textId="77777777" w:rsidR="00DF68F1" w:rsidRPr="00F868C6" w:rsidRDefault="00DF68F1" w:rsidP="00F868C6">
            <w:pPr>
              <w:pStyle w:val="BlockText"/>
              <w:spacing w:before="0" w:after="0"/>
              <w:ind w:left="0" w:right="-72" w:firstLine="0"/>
              <w:jc w:val="right"/>
              <w:rPr>
                <w:rFonts w:ascii="Arial" w:hAnsi="Arial" w:cs="Arial"/>
                <w:color w:val="000000"/>
                <w:sz w:val="16"/>
                <w:szCs w:val="16"/>
                <w:lang w:val="en-GB"/>
              </w:rPr>
            </w:pPr>
          </w:p>
          <w:p w14:paraId="77B12A9A" w14:textId="33BD3BEE" w:rsidR="00921024" w:rsidRPr="00F868C6" w:rsidRDefault="006F40DA" w:rsidP="00F868C6">
            <w:pPr>
              <w:pStyle w:val="BlockText"/>
              <w:spacing w:before="0" w:after="0"/>
              <w:ind w:left="0" w:right="-72" w:firstLine="0"/>
              <w:jc w:val="right"/>
              <w:rPr>
                <w:rFonts w:ascii="Arial" w:hAnsi="Arial" w:cs="Arial"/>
                <w:color w:val="000000"/>
                <w:sz w:val="16"/>
                <w:szCs w:val="16"/>
                <w:cs/>
              </w:rPr>
            </w:pPr>
            <w:r w:rsidRPr="00F868C6">
              <w:rPr>
                <w:rFonts w:ascii="Arial" w:hAnsi="Arial" w:cs="Arial"/>
                <w:color w:val="000000"/>
                <w:sz w:val="16"/>
                <w:szCs w:val="16"/>
                <w:lang w:val="en-GB"/>
              </w:rPr>
              <w:t>(</w:t>
            </w:r>
            <w:r w:rsidR="00921024" w:rsidRPr="00F868C6">
              <w:rPr>
                <w:rFonts w:ascii="Arial" w:hAnsi="Arial" w:cs="Arial"/>
                <w:color w:val="000000"/>
                <w:sz w:val="16"/>
                <w:szCs w:val="16"/>
                <w:lang w:val="en-GB"/>
              </w:rPr>
              <w:t>523</w:t>
            </w:r>
            <w:r w:rsidRPr="00F868C6">
              <w:rPr>
                <w:rFonts w:ascii="Arial" w:hAnsi="Arial" w:cs="Arial"/>
                <w:color w:val="000000"/>
                <w:sz w:val="16"/>
                <w:szCs w:val="16"/>
                <w:lang w:val="en-GB"/>
              </w:rPr>
              <w:t>)</w:t>
            </w:r>
          </w:p>
        </w:tc>
        <w:tc>
          <w:tcPr>
            <w:tcW w:w="559" w:type="pct"/>
            <w:tcBorders>
              <w:bottom w:val="single" w:sz="4" w:space="0" w:color="auto"/>
            </w:tcBorders>
            <w:vAlign w:val="bottom"/>
          </w:tcPr>
          <w:p w14:paraId="6E7AA757" w14:textId="77777777" w:rsidR="00DF68F1" w:rsidRPr="00F868C6" w:rsidRDefault="00DF68F1" w:rsidP="00F868C6">
            <w:pPr>
              <w:pStyle w:val="BlockText"/>
              <w:spacing w:before="0" w:after="0"/>
              <w:ind w:left="0" w:right="-72" w:firstLine="32"/>
              <w:jc w:val="right"/>
              <w:rPr>
                <w:rFonts w:ascii="Arial" w:hAnsi="Arial" w:cs="Arial"/>
                <w:color w:val="000000"/>
                <w:sz w:val="16"/>
                <w:szCs w:val="16"/>
                <w:lang w:val="en-GB"/>
              </w:rPr>
            </w:pPr>
          </w:p>
          <w:p w14:paraId="327B9E62" w14:textId="77777777" w:rsidR="00DF68F1" w:rsidRPr="00F868C6" w:rsidRDefault="00DF68F1" w:rsidP="00F868C6">
            <w:pPr>
              <w:pStyle w:val="BlockText"/>
              <w:spacing w:before="0" w:after="0"/>
              <w:ind w:left="0" w:right="-72" w:firstLine="32"/>
              <w:jc w:val="right"/>
              <w:rPr>
                <w:rFonts w:ascii="Arial" w:hAnsi="Arial" w:cs="Arial"/>
                <w:color w:val="000000"/>
                <w:sz w:val="16"/>
                <w:szCs w:val="16"/>
                <w:lang w:val="en-GB"/>
              </w:rPr>
            </w:pPr>
          </w:p>
          <w:p w14:paraId="62BC52A0" w14:textId="07DA4981" w:rsidR="00921024" w:rsidRPr="00F868C6" w:rsidRDefault="006F40DA" w:rsidP="00F868C6">
            <w:pPr>
              <w:pStyle w:val="BlockText"/>
              <w:spacing w:before="0" w:after="0"/>
              <w:ind w:left="0" w:right="-72" w:firstLine="32"/>
              <w:jc w:val="right"/>
              <w:rPr>
                <w:rFonts w:ascii="Arial" w:hAnsi="Arial" w:cs="Arial"/>
                <w:color w:val="000000"/>
                <w:sz w:val="16"/>
                <w:szCs w:val="16"/>
                <w:cs/>
              </w:rPr>
            </w:pPr>
            <w:r w:rsidRPr="00F868C6">
              <w:rPr>
                <w:rFonts w:ascii="Arial" w:hAnsi="Arial" w:cs="Arial"/>
                <w:color w:val="000000"/>
                <w:sz w:val="16"/>
                <w:szCs w:val="16"/>
                <w:lang w:val="en-GB"/>
              </w:rPr>
              <w:t>(</w:t>
            </w:r>
            <w:r w:rsidR="00921024" w:rsidRPr="00F868C6">
              <w:rPr>
                <w:rFonts w:ascii="Arial" w:hAnsi="Arial" w:cs="Arial"/>
                <w:color w:val="000000"/>
                <w:sz w:val="16"/>
                <w:szCs w:val="16"/>
                <w:lang w:val="en-GB"/>
              </w:rPr>
              <w:t>16,47</w:t>
            </w:r>
            <w:r w:rsidR="00611E22" w:rsidRPr="00F868C6">
              <w:rPr>
                <w:rFonts w:ascii="Arial" w:hAnsi="Arial" w:cs="Arial"/>
                <w:color w:val="000000"/>
                <w:sz w:val="16"/>
                <w:szCs w:val="16"/>
                <w:lang w:val="en-GB"/>
              </w:rPr>
              <w:t>2</w:t>
            </w:r>
            <w:r w:rsidRPr="00F868C6">
              <w:rPr>
                <w:rFonts w:ascii="Arial" w:hAnsi="Arial" w:cs="Arial"/>
                <w:color w:val="000000"/>
                <w:sz w:val="16"/>
                <w:szCs w:val="16"/>
                <w:lang w:val="en-GB"/>
              </w:rPr>
              <w:t>)</w:t>
            </w:r>
          </w:p>
        </w:tc>
        <w:tc>
          <w:tcPr>
            <w:tcW w:w="559" w:type="pct"/>
            <w:tcBorders>
              <w:bottom w:val="single" w:sz="4" w:space="0" w:color="auto"/>
            </w:tcBorders>
            <w:vAlign w:val="bottom"/>
          </w:tcPr>
          <w:p w14:paraId="024B5092" w14:textId="77777777" w:rsidR="00DF68F1" w:rsidRPr="00F868C6" w:rsidRDefault="00DF68F1" w:rsidP="00F868C6">
            <w:pPr>
              <w:pStyle w:val="BlockText"/>
              <w:spacing w:before="0" w:after="0"/>
              <w:ind w:left="0" w:right="-72" w:firstLine="0"/>
              <w:jc w:val="right"/>
              <w:rPr>
                <w:rFonts w:ascii="Arial" w:hAnsi="Arial" w:cs="Arial"/>
                <w:color w:val="000000"/>
                <w:sz w:val="16"/>
                <w:szCs w:val="16"/>
                <w:lang w:val="en-GB"/>
              </w:rPr>
            </w:pPr>
          </w:p>
          <w:p w14:paraId="2B64F59E" w14:textId="77777777" w:rsidR="00DF68F1" w:rsidRPr="00F868C6" w:rsidRDefault="00DF68F1" w:rsidP="00F868C6">
            <w:pPr>
              <w:pStyle w:val="BlockText"/>
              <w:spacing w:before="0" w:after="0"/>
              <w:ind w:left="0" w:right="-72" w:firstLine="0"/>
              <w:jc w:val="right"/>
              <w:rPr>
                <w:rFonts w:ascii="Arial" w:hAnsi="Arial" w:cs="Arial"/>
                <w:color w:val="000000"/>
                <w:sz w:val="16"/>
                <w:szCs w:val="16"/>
                <w:lang w:val="en-GB"/>
              </w:rPr>
            </w:pPr>
          </w:p>
          <w:p w14:paraId="38D4E6A9" w14:textId="7E63693A" w:rsidR="00921024" w:rsidRPr="00F868C6" w:rsidRDefault="00921024" w:rsidP="00F868C6">
            <w:pPr>
              <w:pStyle w:val="BlockText"/>
              <w:spacing w:before="0" w:after="0"/>
              <w:ind w:left="0" w:right="-72" w:firstLine="0"/>
              <w:jc w:val="right"/>
              <w:rPr>
                <w:rFonts w:ascii="Arial" w:hAnsi="Arial" w:cs="Arial"/>
                <w:color w:val="000000"/>
                <w:sz w:val="16"/>
                <w:szCs w:val="16"/>
                <w:cs/>
              </w:rPr>
            </w:pPr>
            <w:r w:rsidRPr="00F868C6">
              <w:rPr>
                <w:rFonts w:ascii="Arial" w:hAnsi="Arial" w:cs="Arial"/>
                <w:color w:val="000000"/>
                <w:sz w:val="16"/>
                <w:szCs w:val="16"/>
                <w:lang w:val="en-GB"/>
              </w:rPr>
              <w:t>3,198</w:t>
            </w:r>
          </w:p>
        </w:tc>
        <w:tc>
          <w:tcPr>
            <w:tcW w:w="559" w:type="pct"/>
            <w:tcBorders>
              <w:bottom w:val="single" w:sz="4" w:space="0" w:color="auto"/>
            </w:tcBorders>
            <w:vAlign w:val="bottom"/>
          </w:tcPr>
          <w:p w14:paraId="4AF9A58F" w14:textId="77777777" w:rsidR="00DF68F1" w:rsidRPr="00F868C6" w:rsidRDefault="00DF68F1" w:rsidP="00F868C6">
            <w:pPr>
              <w:pStyle w:val="BlockText"/>
              <w:spacing w:before="0" w:after="0"/>
              <w:ind w:left="0" w:right="-72" w:firstLine="0"/>
              <w:jc w:val="right"/>
              <w:rPr>
                <w:rFonts w:ascii="Arial" w:hAnsi="Arial" w:cs="Arial"/>
                <w:color w:val="000000"/>
                <w:sz w:val="16"/>
                <w:szCs w:val="16"/>
                <w:lang w:val="en-GB"/>
              </w:rPr>
            </w:pPr>
          </w:p>
          <w:p w14:paraId="63C7EAC0" w14:textId="77777777" w:rsidR="00DF68F1" w:rsidRPr="00F868C6" w:rsidRDefault="00DF68F1" w:rsidP="00F868C6">
            <w:pPr>
              <w:pStyle w:val="BlockText"/>
              <w:spacing w:before="0" w:after="0"/>
              <w:ind w:left="0" w:right="-72" w:firstLine="0"/>
              <w:jc w:val="right"/>
              <w:rPr>
                <w:rFonts w:ascii="Arial" w:hAnsi="Arial" w:cs="Arial"/>
                <w:color w:val="000000"/>
                <w:sz w:val="16"/>
                <w:szCs w:val="16"/>
                <w:lang w:val="en-GB"/>
              </w:rPr>
            </w:pPr>
          </w:p>
          <w:p w14:paraId="73F48A34" w14:textId="1E503587" w:rsidR="00921024" w:rsidRPr="00F868C6" w:rsidRDefault="006F40DA" w:rsidP="00F868C6">
            <w:pPr>
              <w:pStyle w:val="BlockText"/>
              <w:spacing w:before="0" w:after="0"/>
              <w:ind w:left="0" w:right="-72" w:firstLine="0"/>
              <w:jc w:val="right"/>
              <w:rPr>
                <w:rFonts w:ascii="Arial" w:hAnsi="Arial" w:cs="Arial"/>
                <w:color w:val="000000"/>
                <w:sz w:val="16"/>
                <w:szCs w:val="16"/>
                <w:cs/>
              </w:rPr>
            </w:pPr>
            <w:r w:rsidRPr="00F868C6">
              <w:rPr>
                <w:rFonts w:ascii="Arial" w:hAnsi="Arial" w:cs="Arial"/>
                <w:color w:val="000000"/>
                <w:sz w:val="16"/>
                <w:szCs w:val="16"/>
                <w:lang w:val="en-GB"/>
              </w:rPr>
              <w:t>(</w:t>
            </w:r>
            <w:r w:rsidR="00921024" w:rsidRPr="00F868C6">
              <w:rPr>
                <w:rFonts w:ascii="Arial" w:hAnsi="Arial" w:cs="Arial"/>
                <w:color w:val="000000"/>
                <w:sz w:val="16"/>
                <w:szCs w:val="16"/>
                <w:lang w:val="en-GB"/>
              </w:rPr>
              <w:t>224,885</w:t>
            </w:r>
            <w:r w:rsidRPr="00F868C6">
              <w:rPr>
                <w:rFonts w:ascii="Arial" w:hAnsi="Arial" w:cs="Arial"/>
                <w:color w:val="000000"/>
                <w:sz w:val="16"/>
                <w:szCs w:val="16"/>
                <w:lang w:val="en-GB"/>
              </w:rPr>
              <w:t>)</w:t>
            </w:r>
          </w:p>
        </w:tc>
        <w:tc>
          <w:tcPr>
            <w:tcW w:w="559" w:type="pct"/>
            <w:tcBorders>
              <w:bottom w:val="single" w:sz="4" w:space="0" w:color="auto"/>
            </w:tcBorders>
            <w:vAlign w:val="bottom"/>
          </w:tcPr>
          <w:p w14:paraId="3A737234" w14:textId="77777777" w:rsidR="00DF68F1" w:rsidRPr="00F868C6" w:rsidRDefault="00DF68F1" w:rsidP="00F868C6">
            <w:pPr>
              <w:pStyle w:val="BlockText"/>
              <w:spacing w:before="0" w:after="0"/>
              <w:ind w:left="0" w:right="-72" w:firstLine="0"/>
              <w:jc w:val="right"/>
              <w:rPr>
                <w:rFonts w:ascii="Arial" w:hAnsi="Arial" w:cs="Arial"/>
                <w:color w:val="000000"/>
                <w:sz w:val="16"/>
                <w:szCs w:val="16"/>
                <w:lang w:val="en-GB"/>
              </w:rPr>
            </w:pPr>
          </w:p>
          <w:p w14:paraId="5C66B4FE" w14:textId="77777777" w:rsidR="00DF68F1" w:rsidRPr="00F868C6" w:rsidRDefault="00DF68F1" w:rsidP="00F868C6">
            <w:pPr>
              <w:pStyle w:val="BlockText"/>
              <w:spacing w:before="0" w:after="0"/>
              <w:ind w:left="0" w:right="-72" w:firstLine="0"/>
              <w:jc w:val="right"/>
              <w:rPr>
                <w:rFonts w:ascii="Arial" w:hAnsi="Arial" w:cs="Arial"/>
                <w:color w:val="000000"/>
                <w:sz w:val="16"/>
                <w:szCs w:val="16"/>
                <w:lang w:val="en-GB"/>
              </w:rPr>
            </w:pPr>
          </w:p>
          <w:p w14:paraId="0766D81E" w14:textId="6C76C598" w:rsidR="00921024" w:rsidRPr="00F868C6" w:rsidRDefault="006F40DA" w:rsidP="00F868C6">
            <w:pPr>
              <w:pStyle w:val="BlockText"/>
              <w:spacing w:before="0" w:after="0"/>
              <w:ind w:left="0" w:right="-72" w:firstLine="0"/>
              <w:jc w:val="right"/>
              <w:rPr>
                <w:rFonts w:ascii="Arial" w:hAnsi="Arial" w:cs="Arial"/>
                <w:color w:val="000000"/>
                <w:sz w:val="16"/>
                <w:szCs w:val="16"/>
                <w:cs/>
              </w:rPr>
            </w:pPr>
            <w:r w:rsidRPr="00F868C6">
              <w:rPr>
                <w:rFonts w:ascii="Arial" w:hAnsi="Arial" w:cs="Arial"/>
                <w:color w:val="000000"/>
                <w:sz w:val="16"/>
                <w:szCs w:val="16"/>
                <w:lang w:val="en-GB"/>
              </w:rPr>
              <w:t>(</w:t>
            </w:r>
            <w:r w:rsidR="00921024" w:rsidRPr="00F868C6">
              <w:rPr>
                <w:rFonts w:ascii="Arial" w:hAnsi="Arial" w:cs="Arial"/>
                <w:color w:val="000000"/>
                <w:sz w:val="16"/>
                <w:szCs w:val="16"/>
                <w:lang w:val="en-GB"/>
              </w:rPr>
              <w:t>1,311,46</w:t>
            </w:r>
            <w:r w:rsidR="00823BA6" w:rsidRPr="00F868C6">
              <w:rPr>
                <w:rFonts w:ascii="Arial" w:hAnsi="Arial" w:cs="Arial"/>
                <w:color w:val="000000"/>
                <w:sz w:val="16"/>
                <w:szCs w:val="16"/>
                <w:lang w:val="en-GB"/>
              </w:rPr>
              <w:t>4</w:t>
            </w:r>
            <w:r w:rsidRPr="00F868C6">
              <w:rPr>
                <w:rFonts w:ascii="Arial" w:hAnsi="Arial" w:cs="Arial"/>
                <w:color w:val="000000"/>
                <w:sz w:val="16"/>
                <w:szCs w:val="16"/>
                <w:lang w:val="en-GB"/>
              </w:rPr>
              <w:t>)</w:t>
            </w:r>
          </w:p>
        </w:tc>
      </w:tr>
      <w:tr w:rsidR="00921024" w:rsidRPr="00F868C6" w14:paraId="39240E33" w14:textId="77777777" w:rsidTr="00F868C6">
        <w:tc>
          <w:tcPr>
            <w:tcW w:w="1086" w:type="pct"/>
          </w:tcPr>
          <w:p w14:paraId="62967B33" w14:textId="77777777" w:rsidR="00921024" w:rsidRPr="00F868C6" w:rsidRDefault="00921024" w:rsidP="00F868C6">
            <w:pPr>
              <w:overflowPunct/>
              <w:autoSpaceDE/>
              <w:adjustRightInd/>
              <w:ind w:left="-104"/>
              <w:rPr>
                <w:rFonts w:ascii="Arial" w:hAnsi="Arial" w:cs="Arial"/>
                <w:color w:val="000000"/>
                <w:sz w:val="16"/>
                <w:szCs w:val="16"/>
              </w:rPr>
            </w:pPr>
          </w:p>
        </w:tc>
        <w:tc>
          <w:tcPr>
            <w:tcW w:w="559" w:type="pct"/>
            <w:tcBorders>
              <w:top w:val="single" w:sz="4" w:space="0" w:color="auto"/>
            </w:tcBorders>
          </w:tcPr>
          <w:p w14:paraId="42014E2F" w14:textId="77777777" w:rsidR="00921024" w:rsidRPr="00F868C6" w:rsidRDefault="00921024" w:rsidP="00F868C6">
            <w:pPr>
              <w:pStyle w:val="BlockText"/>
              <w:spacing w:before="0" w:after="0"/>
              <w:ind w:left="0" w:right="-72" w:firstLine="0"/>
              <w:jc w:val="right"/>
              <w:rPr>
                <w:rFonts w:ascii="Arial" w:eastAsia="BrowalliaUPC" w:hAnsi="Arial" w:cs="Arial"/>
                <w:color w:val="000000"/>
                <w:sz w:val="16"/>
                <w:szCs w:val="16"/>
              </w:rPr>
            </w:pPr>
          </w:p>
        </w:tc>
        <w:tc>
          <w:tcPr>
            <w:tcW w:w="559" w:type="pct"/>
            <w:tcBorders>
              <w:top w:val="single" w:sz="4" w:space="0" w:color="auto"/>
            </w:tcBorders>
            <w:vAlign w:val="bottom"/>
          </w:tcPr>
          <w:p w14:paraId="2FFB96E4" w14:textId="77777777" w:rsidR="00921024" w:rsidRPr="00F868C6" w:rsidRDefault="00921024" w:rsidP="00F868C6">
            <w:pPr>
              <w:pStyle w:val="BlockText"/>
              <w:spacing w:before="0" w:after="0"/>
              <w:ind w:left="0" w:right="-72"/>
              <w:jc w:val="right"/>
              <w:rPr>
                <w:rFonts w:ascii="Arial" w:eastAsia="BrowalliaUPC" w:hAnsi="Arial" w:cs="Arial"/>
                <w:color w:val="000000"/>
                <w:sz w:val="16"/>
                <w:szCs w:val="16"/>
              </w:rPr>
            </w:pPr>
          </w:p>
        </w:tc>
        <w:tc>
          <w:tcPr>
            <w:tcW w:w="559" w:type="pct"/>
            <w:tcBorders>
              <w:top w:val="single" w:sz="4" w:space="0" w:color="auto"/>
            </w:tcBorders>
            <w:vAlign w:val="bottom"/>
          </w:tcPr>
          <w:p w14:paraId="61D8666B" w14:textId="77777777" w:rsidR="00921024" w:rsidRPr="00F868C6" w:rsidRDefault="00921024" w:rsidP="00F868C6">
            <w:pPr>
              <w:pStyle w:val="BlockText"/>
              <w:spacing w:before="0" w:after="0"/>
              <w:ind w:left="0" w:right="-72"/>
              <w:jc w:val="right"/>
              <w:rPr>
                <w:rFonts w:ascii="Arial" w:eastAsia="BrowalliaUPC" w:hAnsi="Arial" w:cs="Arial"/>
                <w:color w:val="000000"/>
                <w:sz w:val="16"/>
                <w:szCs w:val="16"/>
              </w:rPr>
            </w:pPr>
          </w:p>
        </w:tc>
        <w:tc>
          <w:tcPr>
            <w:tcW w:w="559" w:type="pct"/>
            <w:tcBorders>
              <w:top w:val="single" w:sz="4" w:space="0" w:color="auto"/>
            </w:tcBorders>
            <w:vAlign w:val="bottom"/>
          </w:tcPr>
          <w:p w14:paraId="45DDFC8C" w14:textId="77777777" w:rsidR="00921024" w:rsidRPr="00F868C6" w:rsidRDefault="00921024" w:rsidP="00F868C6">
            <w:pPr>
              <w:pStyle w:val="BlockText"/>
              <w:spacing w:before="0" w:after="0"/>
              <w:ind w:left="0" w:right="-72"/>
              <w:jc w:val="right"/>
              <w:rPr>
                <w:rFonts w:ascii="Arial" w:eastAsia="BrowalliaUPC" w:hAnsi="Arial" w:cs="Arial"/>
                <w:color w:val="000000"/>
                <w:sz w:val="16"/>
                <w:szCs w:val="16"/>
              </w:rPr>
            </w:pPr>
          </w:p>
        </w:tc>
        <w:tc>
          <w:tcPr>
            <w:tcW w:w="559" w:type="pct"/>
            <w:tcBorders>
              <w:top w:val="single" w:sz="4" w:space="0" w:color="auto"/>
            </w:tcBorders>
            <w:vAlign w:val="bottom"/>
          </w:tcPr>
          <w:p w14:paraId="4721482D" w14:textId="77777777" w:rsidR="00921024" w:rsidRPr="00F868C6" w:rsidRDefault="00921024" w:rsidP="00F868C6">
            <w:pPr>
              <w:pStyle w:val="BlockText"/>
              <w:spacing w:before="0" w:after="0"/>
              <w:ind w:left="0" w:right="-72"/>
              <w:jc w:val="right"/>
              <w:rPr>
                <w:rFonts w:ascii="Arial" w:eastAsia="BrowalliaUPC" w:hAnsi="Arial" w:cs="Arial"/>
                <w:color w:val="000000"/>
                <w:sz w:val="16"/>
                <w:szCs w:val="16"/>
              </w:rPr>
            </w:pPr>
          </w:p>
        </w:tc>
        <w:tc>
          <w:tcPr>
            <w:tcW w:w="559" w:type="pct"/>
            <w:tcBorders>
              <w:top w:val="single" w:sz="4" w:space="0" w:color="auto"/>
            </w:tcBorders>
            <w:vAlign w:val="bottom"/>
          </w:tcPr>
          <w:p w14:paraId="689E761F" w14:textId="77777777" w:rsidR="00921024" w:rsidRPr="00F868C6" w:rsidRDefault="00921024" w:rsidP="00F868C6">
            <w:pPr>
              <w:pStyle w:val="BlockText"/>
              <w:spacing w:before="0" w:after="0"/>
              <w:ind w:left="0" w:right="-72" w:firstLine="0"/>
              <w:jc w:val="right"/>
              <w:rPr>
                <w:rFonts w:ascii="Arial" w:eastAsia="BrowalliaUPC" w:hAnsi="Arial" w:cs="Arial"/>
                <w:color w:val="000000"/>
                <w:sz w:val="16"/>
                <w:szCs w:val="16"/>
              </w:rPr>
            </w:pPr>
          </w:p>
        </w:tc>
        <w:tc>
          <w:tcPr>
            <w:tcW w:w="559" w:type="pct"/>
            <w:tcBorders>
              <w:top w:val="single" w:sz="4" w:space="0" w:color="auto"/>
            </w:tcBorders>
            <w:vAlign w:val="bottom"/>
          </w:tcPr>
          <w:p w14:paraId="22267A06" w14:textId="77777777" w:rsidR="00921024" w:rsidRPr="00F868C6" w:rsidRDefault="00921024" w:rsidP="00F868C6">
            <w:pPr>
              <w:pStyle w:val="BlockText"/>
              <w:spacing w:before="0" w:after="0"/>
              <w:ind w:left="0" w:right="-72" w:firstLine="0"/>
              <w:jc w:val="right"/>
              <w:rPr>
                <w:rFonts w:ascii="Arial" w:eastAsia="BrowalliaUPC" w:hAnsi="Arial" w:cs="Arial"/>
                <w:color w:val="000000"/>
                <w:sz w:val="16"/>
                <w:szCs w:val="16"/>
              </w:rPr>
            </w:pPr>
          </w:p>
        </w:tc>
      </w:tr>
      <w:tr w:rsidR="00357BC6" w:rsidRPr="00F868C6" w14:paraId="4346592A" w14:textId="77777777" w:rsidTr="0009472E">
        <w:trPr>
          <w:trHeight w:val="88"/>
        </w:trPr>
        <w:tc>
          <w:tcPr>
            <w:tcW w:w="1086" w:type="pct"/>
            <w:vAlign w:val="bottom"/>
          </w:tcPr>
          <w:p w14:paraId="37418216" w14:textId="77777777" w:rsidR="00357BC6" w:rsidRPr="00F868C6" w:rsidRDefault="00357BC6" w:rsidP="00F868C6">
            <w:pPr>
              <w:overflowPunct/>
              <w:autoSpaceDE/>
              <w:adjustRightInd/>
              <w:ind w:left="-104"/>
              <w:rPr>
                <w:rFonts w:ascii="Arial" w:hAnsi="Arial" w:cs="Arial"/>
                <w:color w:val="000000"/>
                <w:sz w:val="16"/>
                <w:szCs w:val="16"/>
                <w:lang w:val="en-GB"/>
              </w:rPr>
            </w:pPr>
          </w:p>
        </w:tc>
        <w:tc>
          <w:tcPr>
            <w:tcW w:w="559" w:type="pct"/>
            <w:tcBorders>
              <w:bottom w:val="single" w:sz="4" w:space="0" w:color="auto"/>
            </w:tcBorders>
          </w:tcPr>
          <w:p w14:paraId="67284B60" w14:textId="45A136CD" w:rsidR="00357BC6" w:rsidRPr="00F868C6" w:rsidRDefault="00357BC6" w:rsidP="00F868C6">
            <w:pPr>
              <w:pStyle w:val="BlockText"/>
              <w:spacing w:before="0" w:after="0"/>
              <w:ind w:left="0" w:right="-72" w:firstLine="0"/>
              <w:jc w:val="right"/>
              <w:rPr>
                <w:rFonts w:ascii="Arial" w:eastAsia="BrowalliaUPC" w:hAnsi="Arial" w:cs="Arial"/>
                <w:color w:val="000000"/>
                <w:sz w:val="16"/>
                <w:szCs w:val="16"/>
              </w:rPr>
            </w:pPr>
            <w:r w:rsidRPr="00F868C6">
              <w:rPr>
                <w:rFonts w:ascii="Arial" w:hAnsi="Arial" w:cs="Arial"/>
                <w:color w:val="000000"/>
                <w:sz w:val="16"/>
                <w:szCs w:val="16"/>
                <w:lang w:val="en-GB"/>
              </w:rPr>
              <w:t>470,350</w:t>
            </w:r>
          </w:p>
        </w:tc>
        <w:tc>
          <w:tcPr>
            <w:tcW w:w="559" w:type="pct"/>
            <w:tcBorders>
              <w:bottom w:val="single" w:sz="4" w:space="0" w:color="auto"/>
            </w:tcBorders>
          </w:tcPr>
          <w:p w14:paraId="5B71FCA8" w14:textId="63CDC4B8" w:rsidR="00357BC6" w:rsidRPr="00F868C6" w:rsidRDefault="00357BC6"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(13,410)</w:t>
            </w:r>
          </w:p>
        </w:tc>
        <w:tc>
          <w:tcPr>
            <w:tcW w:w="559" w:type="pct"/>
            <w:tcBorders>
              <w:bottom w:val="single" w:sz="4" w:space="0" w:color="auto"/>
            </w:tcBorders>
          </w:tcPr>
          <w:p w14:paraId="3EF69DBC" w14:textId="6800A04E" w:rsidR="00357BC6" w:rsidRPr="00F868C6" w:rsidRDefault="00357BC6"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(2,146)</w:t>
            </w:r>
          </w:p>
        </w:tc>
        <w:tc>
          <w:tcPr>
            <w:tcW w:w="559" w:type="pct"/>
            <w:tcBorders>
              <w:bottom w:val="single" w:sz="4" w:space="0" w:color="auto"/>
            </w:tcBorders>
          </w:tcPr>
          <w:p w14:paraId="160E13EF" w14:textId="271EE3A8" w:rsidR="00357BC6" w:rsidRPr="00F868C6" w:rsidRDefault="00357BC6"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(14,74</w:t>
            </w:r>
            <w:r w:rsidR="00611E22" w:rsidRPr="00F868C6">
              <w:rPr>
                <w:rFonts w:ascii="Arial" w:hAnsi="Arial" w:cs="Arial"/>
                <w:color w:val="000000"/>
                <w:sz w:val="16"/>
                <w:szCs w:val="16"/>
                <w:lang w:val="en-GB"/>
              </w:rPr>
              <w:t>4</w:t>
            </w:r>
            <w:r w:rsidRPr="00F868C6">
              <w:rPr>
                <w:rFonts w:ascii="Arial" w:hAnsi="Arial" w:cs="Arial"/>
                <w:color w:val="000000"/>
                <w:sz w:val="16"/>
                <w:szCs w:val="16"/>
                <w:lang w:val="en-GB"/>
              </w:rPr>
              <w:t>)</w:t>
            </w:r>
          </w:p>
        </w:tc>
        <w:tc>
          <w:tcPr>
            <w:tcW w:w="559" w:type="pct"/>
            <w:tcBorders>
              <w:bottom w:val="single" w:sz="4" w:space="0" w:color="auto"/>
            </w:tcBorders>
          </w:tcPr>
          <w:p w14:paraId="0FE0835C" w14:textId="1B24D7D3" w:rsidR="00357BC6" w:rsidRPr="00F868C6" w:rsidRDefault="00357BC6"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11,301</w:t>
            </w:r>
          </w:p>
        </w:tc>
        <w:tc>
          <w:tcPr>
            <w:tcW w:w="559" w:type="pct"/>
            <w:tcBorders>
              <w:bottom w:val="single" w:sz="4" w:space="0" w:color="auto"/>
            </w:tcBorders>
          </w:tcPr>
          <w:p w14:paraId="06D5BFBE" w14:textId="54C029F1" w:rsidR="00357BC6" w:rsidRPr="00F868C6" w:rsidRDefault="00357BC6" w:rsidP="00F868C6">
            <w:pPr>
              <w:pStyle w:val="BlockText"/>
              <w:spacing w:before="0" w:after="0"/>
              <w:ind w:left="0" w:right="-72" w:firstLine="0"/>
              <w:jc w:val="right"/>
              <w:rPr>
                <w:rFonts w:ascii="Arial" w:hAnsi="Arial" w:cs="Arial"/>
                <w:color w:val="000000"/>
                <w:sz w:val="16"/>
                <w:szCs w:val="16"/>
                <w:cs/>
              </w:rPr>
            </w:pPr>
            <w:r w:rsidRPr="00F868C6">
              <w:rPr>
                <w:rFonts w:ascii="Arial" w:hAnsi="Arial" w:cs="Arial"/>
                <w:color w:val="000000"/>
                <w:sz w:val="16"/>
                <w:szCs w:val="16"/>
                <w:lang w:val="en-GB"/>
              </w:rPr>
              <w:t>(179,584)</w:t>
            </w:r>
          </w:p>
        </w:tc>
        <w:tc>
          <w:tcPr>
            <w:tcW w:w="559" w:type="pct"/>
            <w:tcBorders>
              <w:bottom w:val="single" w:sz="4" w:space="0" w:color="auto"/>
            </w:tcBorders>
          </w:tcPr>
          <w:p w14:paraId="512989E1" w14:textId="42B462FB" w:rsidR="00357BC6" w:rsidRPr="00F868C6" w:rsidRDefault="00357BC6"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271,76</w:t>
            </w:r>
            <w:r w:rsidR="00823BA6" w:rsidRPr="00F868C6">
              <w:rPr>
                <w:rFonts w:ascii="Arial" w:hAnsi="Arial" w:cs="Arial"/>
                <w:color w:val="000000"/>
                <w:sz w:val="16"/>
                <w:szCs w:val="16"/>
                <w:lang w:val="en-GB"/>
              </w:rPr>
              <w:t>7</w:t>
            </w:r>
          </w:p>
        </w:tc>
      </w:tr>
    </w:tbl>
    <w:p w14:paraId="1C80F8DB" w14:textId="77777777" w:rsidR="00BC6B8F" w:rsidRPr="00F868C6" w:rsidRDefault="00BC6B8F" w:rsidP="00F868C6">
      <w:pPr>
        <w:rPr>
          <w:rFonts w:ascii="Arial" w:hAnsi="Arial" w:cs="Arial"/>
          <w:color w:val="000000"/>
          <w:sz w:val="18"/>
          <w:szCs w:val="18"/>
        </w:rPr>
      </w:pPr>
    </w:p>
    <w:tbl>
      <w:tblPr>
        <w:tblW w:w="9478" w:type="dxa"/>
        <w:tblLayout w:type="fixed"/>
        <w:tblLook w:val="04A0" w:firstRow="1" w:lastRow="0" w:firstColumn="1" w:lastColumn="0" w:noHBand="0" w:noVBand="1"/>
      </w:tblPr>
      <w:tblGrid>
        <w:gridCol w:w="2016"/>
        <w:gridCol w:w="1066"/>
        <w:gridCol w:w="1066"/>
        <w:gridCol w:w="1066"/>
        <w:gridCol w:w="1066"/>
        <w:gridCol w:w="1066"/>
        <w:gridCol w:w="1066"/>
        <w:gridCol w:w="1066"/>
      </w:tblGrid>
      <w:tr w:rsidR="009F2CD0" w:rsidRPr="00F868C6" w14:paraId="7B068AB9" w14:textId="77777777" w:rsidTr="00F868C6">
        <w:tc>
          <w:tcPr>
            <w:tcW w:w="2016" w:type="dxa"/>
            <w:vAlign w:val="bottom"/>
          </w:tcPr>
          <w:p w14:paraId="3957AEB5" w14:textId="77777777" w:rsidR="00BC6B8F" w:rsidRPr="00F868C6" w:rsidRDefault="00BC6B8F" w:rsidP="00F868C6">
            <w:pPr>
              <w:overflowPunct/>
              <w:autoSpaceDE/>
              <w:adjustRightInd/>
              <w:ind w:left="-104"/>
              <w:rPr>
                <w:rFonts w:ascii="Arial" w:hAnsi="Arial" w:cs="Arial"/>
                <w:color w:val="000000"/>
                <w:sz w:val="16"/>
                <w:szCs w:val="16"/>
                <w:lang w:val="en-GB"/>
              </w:rPr>
            </w:pPr>
          </w:p>
        </w:tc>
        <w:tc>
          <w:tcPr>
            <w:tcW w:w="7459" w:type="dxa"/>
            <w:gridSpan w:val="7"/>
            <w:tcBorders>
              <w:bottom w:val="single" w:sz="4" w:space="0" w:color="auto"/>
            </w:tcBorders>
          </w:tcPr>
          <w:p w14:paraId="73D63044" w14:textId="0590DE0A" w:rsidR="00BC6B8F" w:rsidRPr="00F868C6" w:rsidRDefault="00240CAB" w:rsidP="00F868C6">
            <w:pPr>
              <w:pStyle w:val="BlockText"/>
              <w:spacing w:before="0" w:after="0"/>
              <w:ind w:left="-105" w:right="-72" w:hanging="22"/>
              <w:jc w:val="center"/>
              <w:rPr>
                <w:rFonts w:ascii="Arial" w:hAnsi="Arial" w:cs="Arial"/>
                <w:b/>
                <w:bCs/>
                <w:color w:val="000000"/>
                <w:sz w:val="16"/>
                <w:szCs w:val="16"/>
                <w:lang w:val="en-GB"/>
              </w:rPr>
            </w:pPr>
            <w:r w:rsidRPr="00F868C6">
              <w:rPr>
                <w:rFonts w:ascii="Arial" w:hAnsi="Arial" w:cs="Arial"/>
                <w:b/>
                <w:bCs/>
                <w:color w:val="000000"/>
                <w:sz w:val="16"/>
                <w:szCs w:val="16"/>
              </w:rPr>
              <w:t>Consolidated and separate financial statements</w:t>
            </w:r>
          </w:p>
        </w:tc>
      </w:tr>
      <w:tr w:rsidR="00240CAB" w:rsidRPr="00F868C6" w14:paraId="42AF4CE2" w14:textId="77777777" w:rsidTr="00F868C6">
        <w:tc>
          <w:tcPr>
            <w:tcW w:w="2016" w:type="dxa"/>
            <w:vAlign w:val="bottom"/>
          </w:tcPr>
          <w:p w14:paraId="3736E26D" w14:textId="77777777" w:rsidR="00240CAB" w:rsidRPr="00F868C6" w:rsidRDefault="00240CAB" w:rsidP="00F868C6">
            <w:pPr>
              <w:overflowPunct/>
              <w:autoSpaceDE/>
              <w:adjustRightInd/>
              <w:ind w:left="-104"/>
              <w:rPr>
                <w:rFonts w:ascii="Arial" w:hAnsi="Arial" w:cs="Arial"/>
                <w:color w:val="000000"/>
                <w:sz w:val="16"/>
                <w:szCs w:val="16"/>
                <w:lang w:val="en-GB"/>
              </w:rPr>
            </w:pPr>
          </w:p>
        </w:tc>
        <w:tc>
          <w:tcPr>
            <w:tcW w:w="7459" w:type="dxa"/>
            <w:gridSpan w:val="7"/>
            <w:tcBorders>
              <w:top w:val="single" w:sz="4" w:space="0" w:color="auto"/>
              <w:bottom w:val="single" w:sz="4" w:space="0" w:color="auto"/>
            </w:tcBorders>
          </w:tcPr>
          <w:p w14:paraId="4F992F10" w14:textId="7E1D8C40" w:rsidR="00240CAB" w:rsidRPr="00F868C6" w:rsidRDefault="00240CAB" w:rsidP="00F868C6">
            <w:pPr>
              <w:pStyle w:val="BlockText"/>
              <w:spacing w:before="0" w:after="0"/>
              <w:ind w:left="-105" w:right="-72" w:hanging="22"/>
              <w:jc w:val="center"/>
              <w:rPr>
                <w:rFonts w:ascii="Arial" w:hAnsi="Arial" w:cs="Arial"/>
                <w:b/>
                <w:bCs/>
                <w:color w:val="000000"/>
                <w:sz w:val="16"/>
                <w:szCs w:val="16"/>
                <w:lang w:val="en-GB"/>
              </w:rPr>
            </w:pPr>
            <w:r w:rsidRPr="00F868C6">
              <w:rPr>
                <w:rFonts w:ascii="Arial" w:hAnsi="Arial" w:cs="Arial"/>
                <w:b/>
                <w:bCs/>
                <w:color w:val="000000"/>
                <w:sz w:val="16"/>
                <w:szCs w:val="16"/>
                <w:lang w:val="en-GB"/>
              </w:rPr>
              <w:t>2024</w:t>
            </w:r>
          </w:p>
        </w:tc>
      </w:tr>
      <w:tr w:rsidR="00A24208" w:rsidRPr="00F868C6" w14:paraId="7430709D" w14:textId="77777777" w:rsidTr="00F868C6">
        <w:trPr>
          <w:trHeight w:val="20"/>
        </w:trPr>
        <w:tc>
          <w:tcPr>
            <w:tcW w:w="2016" w:type="dxa"/>
            <w:vAlign w:val="bottom"/>
          </w:tcPr>
          <w:p w14:paraId="4504DC4F" w14:textId="77777777" w:rsidR="00A24208" w:rsidRPr="00F868C6" w:rsidRDefault="00A24208" w:rsidP="00F868C6">
            <w:pPr>
              <w:overflowPunct/>
              <w:autoSpaceDE/>
              <w:adjustRightInd/>
              <w:ind w:left="-104"/>
              <w:rPr>
                <w:rFonts w:ascii="Arial" w:hAnsi="Arial" w:cs="Arial"/>
                <w:color w:val="000000"/>
                <w:sz w:val="16"/>
                <w:szCs w:val="16"/>
                <w:lang w:val="en-GB"/>
              </w:rPr>
            </w:pPr>
          </w:p>
        </w:tc>
        <w:tc>
          <w:tcPr>
            <w:tcW w:w="1066" w:type="dxa"/>
            <w:tcBorders>
              <w:top w:val="single" w:sz="4" w:space="0" w:color="auto"/>
              <w:bottom w:val="single" w:sz="4" w:space="0" w:color="auto"/>
            </w:tcBorders>
            <w:vAlign w:val="bottom"/>
          </w:tcPr>
          <w:p w14:paraId="08AA1A5C" w14:textId="77777777" w:rsidR="00A24208" w:rsidRPr="00F868C6" w:rsidRDefault="00A24208"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Within</w:t>
            </w:r>
          </w:p>
          <w:p w14:paraId="00C1FD23" w14:textId="77777777" w:rsidR="00A24208" w:rsidRPr="00F868C6" w:rsidRDefault="00A24208"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1 year</w:t>
            </w:r>
          </w:p>
          <w:p w14:paraId="5414B8F9" w14:textId="62CFE447" w:rsidR="00A24208" w:rsidRPr="00F868C6" w:rsidRDefault="00A24208"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rPr>
              <w:t>Thousand</w:t>
            </w:r>
            <w:r w:rsidRPr="00F868C6">
              <w:rPr>
                <w:rFonts w:ascii="Arial" w:hAnsi="Arial" w:cs="Arial"/>
                <w:b/>
                <w:bCs/>
                <w:color w:val="000000"/>
                <w:sz w:val="16"/>
                <w:szCs w:val="16"/>
                <w:lang w:val="en-GB"/>
              </w:rPr>
              <w:t xml:space="preserve"> Baht</w:t>
            </w:r>
          </w:p>
        </w:tc>
        <w:tc>
          <w:tcPr>
            <w:tcW w:w="1066" w:type="dxa"/>
            <w:tcBorders>
              <w:top w:val="single" w:sz="4" w:space="0" w:color="auto"/>
              <w:bottom w:val="single" w:sz="4" w:space="0" w:color="auto"/>
            </w:tcBorders>
            <w:vAlign w:val="bottom"/>
          </w:tcPr>
          <w:p w14:paraId="2F5584B0" w14:textId="77777777" w:rsidR="00A24208" w:rsidRPr="00F868C6" w:rsidRDefault="00A24208"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1 - 2 years</w:t>
            </w:r>
          </w:p>
          <w:p w14:paraId="3CCC0DC4" w14:textId="3803572D" w:rsidR="00A24208" w:rsidRPr="00F868C6" w:rsidRDefault="00A24208"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rPr>
              <w:t>Thousand</w:t>
            </w:r>
            <w:r w:rsidRPr="00F868C6">
              <w:rPr>
                <w:rFonts w:ascii="Arial" w:hAnsi="Arial" w:cs="Arial"/>
                <w:b/>
                <w:bCs/>
                <w:color w:val="000000"/>
                <w:sz w:val="16"/>
                <w:szCs w:val="16"/>
                <w:lang w:val="en-GB"/>
              </w:rPr>
              <w:t xml:space="preserve"> Baht</w:t>
            </w:r>
          </w:p>
        </w:tc>
        <w:tc>
          <w:tcPr>
            <w:tcW w:w="1066" w:type="dxa"/>
            <w:tcBorders>
              <w:top w:val="single" w:sz="4" w:space="0" w:color="auto"/>
              <w:bottom w:val="single" w:sz="4" w:space="0" w:color="auto"/>
            </w:tcBorders>
            <w:vAlign w:val="bottom"/>
          </w:tcPr>
          <w:p w14:paraId="129FF6BB" w14:textId="77777777" w:rsidR="00A24208" w:rsidRPr="00F868C6" w:rsidRDefault="00A24208"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2 - 3 years</w:t>
            </w:r>
          </w:p>
          <w:p w14:paraId="51A68137" w14:textId="6AE8B964" w:rsidR="00A24208" w:rsidRPr="00F868C6" w:rsidRDefault="00A24208" w:rsidP="00F868C6">
            <w:pPr>
              <w:pStyle w:val="BlockText"/>
              <w:spacing w:before="0" w:after="0"/>
              <w:ind w:left="0" w:right="-72" w:firstLine="0"/>
              <w:jc w:val="right"/>
              <w:rPr>
                <w:rFonts w:ascii="Arial" w:hAnsi="Arial" w:cs="Arial"/>
                <w:color w:val="000000"/>
                <w:spacing w:val="-4"/>
                <w:sz w:val="16"/>
                <w:szCs w:val="16"/>
                <w:lang w:val="en-GB"/>
              </w:rPr>
            </w:pPr>
            <w:r w:rsidRPr="00F868C6">
              <w:rPr>
                <w:rFonts w:ascii="Arial" w:hAnsi="Arial" w:cs="Arial"/>
                <w:b/>
                <w:bCs/>
                <w:color w:val="000000"/>
                <w:sz w:val="16"/>
                <w:szCs w:val="16"/>
              </w:rPr>
              <w:t>Thousand</w:t>
            </w:r>
            <w:r w:rsidRPr="00F868C6">
              <w:rPr>
                <w:rFonts w:ascii="Arial" w:hAnsi="Arial" w:cs="Arial"/>
                <w:b/>
                <w:bCs/>
                <w:color w:val="000000"/>
                <w:sz w:val="16"/>
                <w:szCs w:val="16"/>
                <w:lang w:val="en-GB"/>
              </w:rPr>
              <w:t xml:space="preserve"> Baht</w:t>
            </w:r>
          </w:p>
        </w:tc>
        <w:tc>
          <w:tcPr>
            <w:tcW w:w="1066" w:type="dxa"/>
            <w:tcBorders>
              <w:top w:val="single" w:sz="4" w:space="0" w:color="auto"/>
              <w:bottom w:val="single" w:sz="4" w:space="0" w:color="auto"/>
            </w:tcBorders>
            <w:vAlign w:val="bottom"/>
          </w:tcPr>
          <w:p w14:paraId="4A0940FC" w14:textId="77777777" w:rsidR="00A24208" w:rsidRPr="00F868C6" w:rsidRDefault="00A24208"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3 - 4 years</w:t>
            </w:r>
          </w:p>
          <w:p w14:paraId="1912F3AA" w14:textId="7D1D16C7" w:rsidR="00A24208" w:rsidRPr="00F868C6" w:rsidRDefault="00A24208" w:rsidP="00F868C6">
            <w:pPr>
              <w:pStyle w:val="BlockText"/>
              <w:spacing w:before="0" w:after="0"/>
              <w:ind w:left="0" w:right="-72" w:firstLine="0"/>
              <w:jc w:val="right"/>
              <w:rPr>
                <w:rFonts w:ascii="Arial" w:hAnsi="Arial" w:cs="Arial"/>
                <w:color w:val="000000"/>
                <w:sz w:val="16"/>
                <w:szCs w:val="16"/>
                <w:cs/>
              </w:rPr>
            </w:pPr>
            <w:r w:rsidRPr="00F868C6">
              <w:rPr>
                <w:rFonts w:ascii="Arial" w:hAnsi="Arial" w:cs="Arial"/>
                <w:b/>
                <w:bCs/>
                <w:color w:val="000000"/>
                <w:sz w:val="16"/>
                <w:szCs w:val="16"/>
              </w:rPr>
              <w:t>Thousand</w:t>
            </w:r>
            <w:r w:rsidRPr="00F868C6">
              <w:rPr>
                <w:rFonts w:ascii="Arial" w:hAnsi="Arial" w:cs="Arial"/>
                <w:b/>
                <w:bCs/>
                <w:color w:val="000000"/>
                <w:sz w:val="16"/>
                <w:szCs w:val="16"/>
                <w:lang w:val="en-GB"/>
              </w:rPr>
              <w:t xml:space="preserve"> Baht</w:t>
            </w:r>
          </w:p>
        </w:tc>
        <w:tc>
          <w:tcPr>
            <w:tcW w:w="1066" w:type="dxa"/>
            <w:tcBorders>
              <w:top w:val="single" w:sz="4" w:space="0" w:color="auto"/>
              <w:bottom w:val="single" w:sz="4" w:space="0" w:color="auto"/>
            </w:tcBorders>
            <w:vAlign w:val="bottom"/>
          </w:tcPr>
          <w:p w14:paraId="34C0371B" w14:textId="77777777" w:rsidR="00A24208" w:rsidRPr="00F868C6" w:rsidRDefault="00A24208"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4 - 5 years</w:t>
            </w:r>
          </w:p>
          <w:p w14:paraId="4D0EC812" w14:textId="77777777" w:rsidR="00A24208" w:rsidRPr="00F868C6" w:rsidRDefault="00A24208" w:rsidP="00F868C6">
            <w:pPr>
              <w:pStyle w:val="BlockText"/>
              <w:spacing w:before="0" w:after="0"/>
              <w:ind w:left="0" w:right="-72" w:firstLine="0"/>
              <w:jc w:val="right"/>
              <w:rPr>
                <w:rFonts w:ascii="Arial" w:hAnsi="Arial" w:cs="Arial"/>
                <w:b/>
                <w:bCs/>
                <w:color w:val="000000"/>
                <w:sz w:val="16"/>
                <w:szCs w:val="16"/>
                <w:lang w:val="en-GB"/>
              </w:rPr>
            </w:pPr>
            <w:proofErr w:type="gramStart"/>
            <w:r w:rsidRPr="00F868C6">
              <w:rPr>
                <w:rFonts w:ascii="Arial" w:hAnsi="Arial" w:cs="Arial"/>
                <w:b/>
                <w:bCs/>
                <w:color w:val="000000"/>
                <w:sz w:val="16"/>
                <w:szCs w:val="16"/>
              </w:rPr>
              <w:t>Thousand</w:t>
            </w:r>
            <w:proofErr w:type="gramEnd"/>
          </w:p>
          <w:p w14:paraId="127E0A43" w14:textId="5FFFCE65" w:rsidR="00A24208" w:rsidRPr="00F868C6" w:rsidRDefault="00A24208" w:rsidP="00F868C6">
            <w:pPr>
              <w:pStyle w:val="BlockText"/>
              <w:spacing w:before="0" w:after="0"/>
              <w:ind w:left="0" w:right="-72"/>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r w:rsidRPr="00F868C6" w:rsidDel="002F7488">
              <w:rPr>
                <w:rFonts w:ascii="Arial" w:hAnsi="Arial" w:cs="Arial"/>
                <w:color w:val="000000"/>
                <w:sz w:val="16"/>
                <w:szCs w:val="16"/>
              </w:rPr>
              <w:t xml:space="preserve"> </w:t>
            </w:r>
          </w:p>
        </w:tc>
        <w:tc>
          <w:tcPr>
            <w:tcW w:w="1066" w:type="dxa"/>
            <w:tcBorders>
              <w:top w:val="single" w:sz="4" w:space="0" w:color="auto"/>
              <w:bottom w:val="single" w:sz="4" w:space="0" w:color="auto"/>
            </w:tcBorders>
            <w:vAlign w:val="bottom"/>
          </w:tcPr>
          <w:p w14:paraId="7702B11B" w14:textId="77777777" w:rsidR="00A24208" w:rsidRPr="00F868C6" w:rsidRDefault="00A24208"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Over</w:t>
            </w:r>
          </w:p>
          <w:p w14:paraId="3D515F4E" w14:textId="77777777" w:rsidR="00A24208" w:rsidRPr="00F868C6" w:rsidRDefault="00A24208"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5 years</w:t>
            </w:r>
          </w:p>
          <w:p w14:paraId="4FE399D3" w14:textId="2BAE0321" w:rsidR="00A24208" w:rsidRPr="00F868C6" w:rsidRDefault="00A24208"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rPr>
              <w:t>Thousand</w:t>
            </w:r>
            <w:r w:rsidRPr="00F868C6">
              <w:rPr>
                <w:rFonts w:ascii="Arial" w:hAnsi="Arial" w:cs="Arial"/>
                <w:b/>
                <w:bCs/>
                <w:color w:val="000000"/>
                <w:sz w:val="16"/>
                <w:szCs w:val="16"/>
                <w:lang w:val="en-GB"/>
              </w:rPr>
              <w:t xml:space="preserve"> Baht</w:t>
            </w:r>
          </w:p>
        </w:tc>
        <w:tc>
          <w:tcPr>
            <w:tcW w:w="1066" w:type="dxa"/>
            <w:tcBorders>
              <w:top w:val="single" w:sz="4" w:space="0" w:color="auto"/>
              <w:bottom w:val="single" w:sz="4" w:space="0" w:color="auto"/>
            </w:tcBorders>
            <w:vAlign w:val="bottom"/>
          </w:tcPr>
          <w:p w14:paraId="220F9416" w14:textId="77777777" w:rsidR="00A24208" w:rsidRPr="00F868C6" w:rsidRDefault="00A24208"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lang w:val="en-GB"/>
              </w:rPr>
              <w:t>Total</w:t>
            </w:r>
          </w:p>
          <w:p w14:paraId="7CF8E9DB" w14:textId="20782364" w:rsidR="00A24208" w:rsidRPr="00F868C6" w:rsidRDefault="00A24208" w:rsidP="00F868C6">
            <w:pPr>
              <w:pStyle w:val="BlockText"/>
              <w:spacing w:before="0" w:after="0"/>
              <w:ind w:left="0" w:right="-72" w:firstLine="0"/>
              <w:jc w:val="right"/>
              <w:rPr>
                <w:rFonts w:ascii="Arial" w:hAnsi="Arial" w:cs="Arial"/>
                <w:b/>
                <w:bCs/>
                <w:color w:val="000000"/>
                <w:sz w:val="16"/>
                <w:szCs w:val="16"/>
                <w:lang w:val="en-GB"/>
              </w:rPr>
            </w:pPr>
            <w:r w:rsidRPr="00F868C6">
              <w:rPr>
                <w:rFonts w:ascii="Arial" w:hAnsi="Arial" w:cs="Arial"/>
                <w:b/>
                <w:bCs/>
                <w:color w:val="000000"/>
                <w:sz w:val="16"/>
                <w:szCs w:val="16"/>
              </w:rPr>
              <w:t>Thousand</w:t>
            </w:r>
            <w:r w:rsidRPr="00F868C6">
              <w:rPr>
                <w:rFonts w:ascii="Arial" w:hAnsi="Arial" w:cs="Arial"/>
                <w:b/>
                <w:bCs/>
                <w:color w:val="000000"/>
                <w:sz w:val="16"/>
                <w:szCs w:val="16"/>
                <w:lang w:val="en-GB"/>
              </w:rPr>
              <w:t xml:space="preserve"> Baht</w:t>
            </w:r>
          </w:p>
        </w:tc>
      </w:tr>
      <w:tr w:rsidR="006034B9" w:rsidRPr="00F868C6" w14:paraId="2648E160" w14:textId="77777777" w:rsidTr="00F868C6">
        <w:tc>
          <w:tcPr>
            <w:tcW w:w="2016" w:type="dxa"/>
            <w:vAlign w:val="bottom"/>
            <w:hideMark/>
          </w:tcPr>
          <w:p w14:paraId="2C8CF5F9" w14:textId="77777777" w:rsidR="006034B9" w:rsidRPr="00F868C6" w:rsidRDefault="006034B9" w:rsidP="00F868C6">
            <w:pPr>
              <w:pStyle w:val="BlockText"/>
              <w:spacing w:before="0" w:after="0"/>
              <w:ind w:left="-104" w:right="0" w:firstLine="0"/>
              <w:jc w:val="left"/>
              <w:rPr>
                <w:rFonts w:ascii="Arial" w:hAnsi="Arial" w:cs="Arial"/>
                <w:color w:val="000000"/>
                <w:sz w:val="16"/>
                <w:szCs w:val="16"/>
              </w:rPr>
            </w:pPr>
            <w:r w:rsidRPr="00F868C6">
              <w:rPr>
                <w:rFonts w:ascii="Arial" w:hAnsi="Arial" w:cs="Arial"/>
                <w:color w:val="000000"/>
                <w:sz w:val="16"/>
                <w:szCs w:val="16"/>
              </w:rPr>
              <w:t xml:space="preserve">Insurance contract </w:t>
            </w:r>
          </w:p>
          <w:p w14:paraId="36C51B6A" w14:textId="77777777" w:rsidR="006034B9" w:rsidRPr="00F868C6" w:rsidRDefault="006034B9" w:rsidP="00F868C6">
            <w:pPr>
              <w:pStyle w:val="BlockText"/>
              <w:spacing w:before="0" w:after="0"/>
              <w:ind w:left="-104" w:right="0" w:firstLine="0"/>
              <w:jc w:val="left"/>
              <w:rPr>
                <w:rFonts w:ascii="Arial" w:hAnsi="Arial" w:cs="Arial"/>
                <w:color w:val="000000"/>
                <w:sz w:val="16"/>
                <w:szCs w:val="16"/>
              </w:rPr>
            </w:pPr>
            <w:r w:rsidRPr="00F868C6">
              <w:rPr>
                <w:rFonts w:ascii="Arial" w:hAnsi="Arial" w:cs="Arial"/>
                <w:color w:val="000000"/>
                <w:sz w:val="16"/>
                <w:szCs w:val="16"/>
              </w:rPr>
              <w:t xml:space="preserve">   liabilities</w:t>
            </w:r>
            <w:r w:rsidRPr="00F868C6">
              <w:rPr>
                <w:rFonts w:ascii="Arial" w:hAnsi="Arial" w:cs="Arial"/>
                <w:color w:val="000000"/>
                <w:sz w:val="16"/>
                <w:szCs w:val="16"/>
                <w:cs/>
              </w:rPr>
              <w:t xml:space="preserve"> </w:t>
            </w:r>
            <w:r w:rsidRPr="00F868C6">
              <w:rPr>
                <w:rFonts w:ascii="Arial" w:hAnsi="Arial" w:cs="Arial"/>
                <w:color w:val="000000"/>
                <w:sz w:val="16"/>
                <w:szCs w:val="16"/>
                <w:lang w:val="en-GB"/>
              </w:rPr>
              <w:t>(assets)</w:t>
            </w:r>
            <w:r w:rsidRPr="00F868C6">
              <w:rPr>
                <w:rFonts w:ascii="Arial" w:hAnsi="Arial" w:cs="Arial"/>
                <w:color w:val="000000"/>
                <w:sz w:val="16"/>
                <w:szCs w:val="16"/>
              </w:rPr>
              <w:t>,</w:t>
            </w:r>
          </w:p>
          <w:p w14:paraId="6F81B7E3" w14:textId="686CF801" w:rsidR="006034B9" w:rsidRPr="00F868C6" w:rsidRDefault="006034B9" w:rsidP="00F868C6">
            <w:pPr>
              <w:pStyle w:val="BlockText"/>
              <w:spacing w:before="0" w:after="0"/>
              <w:ind w:left="-104" w:right="0" w:firstLine="0"/>
              <w:jc w:val="left"/>
              <w:rPr>
                <w:rFonts w:ascii="Arial" w:hAnsi="Arial" w:cs="Arial"/>
                <w:b/>
                <w:bCs/>
                <w:color w:val="000000"/>
                <w:spacing w:val="-4"/>
                <w:sz w:val="16"/>
                <w:szCs w:val="16"/>
                <w:lang w:val="en-GB"/>
              </w:rPr>
            </w:pPr>
            <w:r w:rsidRPr="00F868C6">
              <w:rPr>
                <w:rFonts w:ascii="Arial" w:hAnsi="Arial" w:cs="Arial"/>
                <w:color w:val="000000"/>
                <w:sz w:val="16"/>
                <w:szCs w:val="16"/>
              </w:rPr>
              <w:t xml:space="preserve">   net </w:t>
            </w:r>
            <w:r w:rsidR="003D0065" w:rsidRPr="00F868C6">
              <w:rPr>
                <w:rFonts w:ascii="Arial" w:hAnsi="Arial" w:cs="Arial"/>
                <w:color w:val="000000"/>
                <w:sz w:val="16"/>
                <w:szCs w:val="16"/>
              </w:rPr>
              <w:t>-</w:t>
            </w:r>
            <w:r w:rsidRPr="00F868C6">
              <w:rPr>
                <w:rFonts w:ascii="Arial" w:hAnsi="Arial" w:cs="Arial"/>
                <w:color w:val="000000"/>
                <w:sz w:val="16"/>
                <w:szCs w:val="16"/>
              </w:rPr>
              <w:t xml:space="preserve"> for incurred claims</w:t>
            </w:r>
          </w:p>
        </w:tc>
        <w:tc>
          <w:tcPr>
            <w:tcW w:w="1066" w:type="dxa"/>
            <w:tcBorders>
              <w:top w:val="single" w:sz="4" w:space="0" w:color="auto"/>
            </w:tcBorders>
            <w:vAlign w:val="bottom"/>
          </w:tcPr>
          <w:p w14:paraId="350FC13A" w14:textId="77777777" w:rsidR="006034B9" w:rsidRPr="00F868C6" w:rsidRDefault="006034B9" w:rsidP="00F868C6">
            <w:pPr>
              <w:pStyle w:val="BlockText"/>
              <w:spacing w:before="0" w:after="0"/>
              <w:ind w:left="0" w:right="-72" w:firstLine="0"/>
              <w:jc w:val="right"/>
              <w:rPr>
                <w:rFonts w:ascii="Arial" w:hAnsi="Arial" w:cs="Arial"/>
                <w:color w:val="000000"/>
                <w:sz w:val="16"/>
                <w:szCs w:val="16"/>
                <w:lang w:val="en-GB"/>
              </w:rPr>
            </w:pPr>
          </w:p>
          <w:p w14:paraId="6B130D14" w14:textId="77777777" w:rsidR="006034B9" w:rsidRPr="00F868C6" w:rsidRDefault="006034B9" w:rsidP="00F868C6">
            <w:pPr>
              <w:pStyle w:val="BlockText"/>
              <w:spacing w:before="0" w:after="0"/>
              <w:ind w:left="0" w:right="-72" w:firstLine="0"/>
              <w:jc w:val="right"/>
              <w:rPr>
                <w:rFonts w:ascii="Arial" w:hAnsi="Arial" w:cs="Arial"/>
                <w:color w:val="000000"/>
                <w:sz w:val="16"/>
                <w:szCs w:val="16"/>
                <w:lang w:val="en-GB"/>
              </w:rPr>
            </w:pPr>
          </w:p>
          <w:p w14:paraId="5E787E8B" w14:textId="328200A5" w:rsidR="006034B9" w:rsidRPr="00F868C6" w:rsidRDefault="006034B9" w:rsidP="00F868C6">
            <w:pPr>
              <w:pStyle w:val="BlockText"/>
              <w:spacing w:before="0" w:after="0"/>
              <w:ind w:left="0" w:right="-72" w:firstLine="0"/>
              <w:jc w:val="right"/>
              <w:rPr>
                <w:rFonts w:ascii="Arial" w:hAnsi="Arial" w:cs="Arial"/>
                <w:color w:val="000000"/>
                <w:spacing w:val="-4"/>
                <w:sz w:val="16"/>
                <w:szCs w:val="16"/>
                <w:lang w:val="en-GB"/>
              </w:rPr>
            </w:pPr>
            <w:r w:rsidRPr="00F868C6">
              <w:rPr>
                <w:rFonts w:ascii="Arial" w:hAnsi="Arial" w:cs="Arial"/>
                <w:color w:val="000000"/>
                <w:sz w:val="16"/>
                <w:szCs w:val="16"/>
                <w:lang w:val="en-GB"/>
              </w:rPr>
              <w:t>470,949</w:t>
            </w:r>
          </w:p>
        </w:tc>
        <w:tc>
          <w:tcPr>
            <w:tcW w:w="1066" w:type="dxa"/>
            <w:tcBorders>
              <w:top w:val="single" w:sz="4" w:space="0" w:color="auto"/>
            </w:tcBorders>
            <w:vAlign w:val="bottom"/>
          </w:tcPr>
          <w:p w14:paraId="21A21005" w14:textId="77777777" w:rsidR="006034B9" w:rsidRPr="00F868C6" w:rsidRDefault="006034B9" w:rsidP="00F868C6">
            <w:pPr>
              <w:pStyle w:val="BlockText"/>
              <w:spacing w:before="0" w:after="0"/>
              <w:ind w:left="0" w:right="-72" w:firstLine="84"/>
              <w:jc w:val="right"/>
              <w:rPr>
                <w:rFonts w:ascii="Arial" w:hAnsi="Arial" w:cs="Arial"/>
                <w:color w:val="000000"/>
                <w:sz w:val="16"/>
                <w:szCs w:val="16"/>
                <w:lang w:val="en-GB"/>
              </w:rPr>
            </w:pPr>
          </w:p>
          <w:p w14:paraId="6FAA9CEB" w14:textId="77777777" w:rsidR="006034B9" w:rsidRPr="00F868C6" w:rsidRDefault="006034B9" w:rsidP="00F868C6">
            <w:pPr>
              <w:pStyle w:val="BlockText"/>
              <w:spacing w:before="0" w:after="0"/>
              <w:ind w:left="0" w:right="-72" w:firstLine="84"/>
              <w:jc w:val="right"/>
              <w:rPr>
                <w:rFonts w:ascii="Arial" w:hAnsi="Arial" w:cs="Arial"/>
                <w:color w:val="000000"/>
                <w:sz w:val="16"/>
                <w:szCs w:val="16"/>
                <w:lang w:val="en-GB"/>
              </w:rPr>
            </w:pPr>
          </w:p>
          <w:p w14:paraId="7FA37CB5" w14:textId="614D5B0B" w:rsidR="006034B9" w:rsidRPr="00F868C6" w:rsidRDefault="006034B9" w:rsidP="00F868C6">
            <w:pPr>
              <w:pStyle w:val="BlockText"/>
              <w:spacing w:before="0" w:after="0"/>
              <w:ind w:left="0" w:right="-72" w:firstLine="84"/>
              <w:jc w:val="right"/>
              <w:rPr>
                <w:rFonts w:ascii="Arial" w:hAnsi="Arial" w:cs="Arial"/>
                <w:color w:val="000000"/>
                <w:spacing w:val="-4"/>
                <w:sz w:val="16"/>
                <w:szCs w:val="16"/>
                <w:lang w:val="en-GB"/>
              </w:rPr>
            </w:pPr>
            <w:r w:rsidRPr="00F868C6">
              <w:rPr>
                <w:rFonts w:ascii="Arial" w:hAnsi="Arial" w:cs="Arial"/>
                <w:color w:val="000000"/>
                <w:sz w:val="16"/>
                <w:szCs w:val="16"/>
                <w:lang w:val="en-GB"/>
              </w:rPr>
              <w:t>(15,653)</w:t>
            </w:r>
          </w:p>
        </w:tc>
        <w:tc>
          <w:tcPr>
            <w:tcW w:w="1066" w:type="dxa"/>
            <w:tcBorders>
              <w:top w:val="single" w:sz="4" w:space="0" w:color="auto"/>
            </w:tcBorders>
            <w:vAlign w:val="bottom"/>
          </w:tcPr>
          <w:p w14:paraId="2992747E" w14:textId="77777777" w:rsidR="006034B9" w:rsidRPr="00F868C6" w:rsidRDefault="006034B9" w:rsidP="00F868C6">
            <w:pPr>
              <w:pStyle w:val="BlockText"/>
              <w:spacing w:before="0" w:after="0"/>
              <w:ind w:left="0" w:right="-72" w:firstLine="128"/>
              <w:jc w:val="right"/>
              <w:rPr>
                <w:rFonts w:ascii="Arial" w:hAnsi="Arial" w:cs="Arial"/>
                <w:color w:val="000000"/>
                <w:sz w:val="16"/>
                <w:szCs w:val="16"/>
                <w:lang w:val="en-GB"/>
              </w:rPr>
            </w:pPr>
          </w:p>
          <w:p w14:paraId="7A78E26E" w14:textId="77777777" w:rsidR="006034B9" w:rsidRPr="00F868C6" w:rsidRDefault="006034B9" w:rsidP="00F868C6">
            <w:pPr>
              <w:pStyle w:val="BlockText"/>
              <w:spacing w:before="0" w:after="0"/>
              <w:ind w:left="0" w:right="-72" w:firstLine="128"/>
              <w:jc w:val="right"/>
              <w:rPr>
                <w:rFonts w:ascii="Arial" w:hAnsi="Arial" w:cs="Arial"/>
                <w:color w:val="000000"/>
                <w:sz w:val="16"/>
                <w:szCs w:val="16"/>
                <w:lang w:val="en-GB"/>
              </w:rPr>
            </w:pPr>
          </w:p>
          <w:p w14:paraId="3DF435B3" w14:textId="728BDBB7" w:rsidR="006034B9" w:rsidRPr="00F868C6" w:rsidRDefault="006034B9" w:rsidP="00F868C6">
            <w:pPr>
              <w:pStyle w:val="BlockText"/>
              <w:spacing w:before="0" w:after="0"/>
              <w:ind w:left="0" w:right="-72" w:firstLine="128"/>
              <w:jc w:val="right"/>
              <w:rPr>
                <w:rFonts w:ascii="Arial" w:hAnsi="Arial" w:cs="Arial"/>
                <w:color w:val="000000"/>
                <w:spacing w:val="-4"/>
                <w:sz w:val="16"/>
                <w:szCs w:val="16"/>
                <w:lang w:val="en-GB"/>
              </w:rPr>
            </w:pPr>
            <w:r w:rsidRPr="00F868C6">
              <w:rPr>
                <w:rFonts w:ascii="Arial" w:hAnsi="Arial" w:cs="Arial"/>
                <w:color w:val="000000"/>
                <w:sz w:val="16"/>
                <w:szCs w:val="16"/>
                <w:lang w:val="en-GB"/>
              </w:rPr>
              <w:t>185</w:t>
            </w:r>
          </w:p>
        </w:tc>
        <w:tc>
          <w:tcPr>
            <w:tcW w:w="1066" w:type="dxa"/>
            <w:tcBorders>
              <w:top w:val="single" w:sz="4" w:space="0" w:color="auto"/>
            </w:tcBorders>
            <w:vAlign w:val="bottom"/>
          </w:tcPr>
          <w:p w14:paraId="5887B6F0" w14:textId="77777777" w:rsidR="006034B9" w:rsidRPr="00F868C6" w:rsidRDefault="006034B9" w:rsidP="00F868C6">
            <w:pPr>
              <w:pStyle w:val="BlockText"/>
              <w:spacing w:before="0" w:after="0"/>
              <w:ind w:left="0" w:right="-72" w:firstLine="173"/>
              <w:jc w:val="right"/>
              <w:rPr>
                <w:rFonts w:ascii="Arial" w:hAnsi="Arial" w:cs="Arial"/>
                <w:color w:val="000000"/>
                <w:sz w:val="16"/>
                <w:szCs w:val="16"/>
                <w:lang w:val="en-GB"/>
              </w:rPr>
            </w:pPr>
          </w:p>
          <w:p w14:paraId="3AE0B884" w14:textId="77777777" w:rsidR="006034B9" w:rsidRPr="00F868C6" w:rsidRDefault="006034B9" w:rsidP="00F868C6">
            <w:pPr>
              <w:pStyle w:val="BlockText"/>
              <w:spacing w:before="0" w:after="0"/>
              <w:ind w:left="0" w:right="-72" w:firstLine="173"/>
              <w:jc w:val="right"/>
              <w:rPr>
                <w:rFonts w:ascii="Arial" w:hAnsi="Arial" w:cs="Arial"/>
                <w:color w:val="000000"/>
                <w:sz w:val="16"/>
                <w:szCs w:val="16"/>
                <w:lang w:val="en-GB"/>
              </w:rPr>
            </w:pPr>
          </w:p>
          <w:p w14:paraId="5CBCD6F0" w14:textId="6981FD56" w:rsidR="006034B9" w:rsidRPr="00F868C6" w:rsidRDefault="006034B9" w:rsidP="00F868C6">
            <w:pPr>
              <w:pStyle w:val="BlockText"/>
              <w:spacing w:before="0" w:after="0"/>
              <w:ind w:left="0" w:right="-72" w:firstLine="173"/>
              <w:jc w:val="right"/>
              <w:rPr>
                <w:rFonts w:ascii="Arial" w:hAnsi="Arial" w:cs="Arial"/>
                <w:color w:val="000000"/>
                <w:spacing w:val="-4"/>
                <w:sz w:val="16"/>
                <w:szCs w:val="16"/>
                <w:lang w:val="en-GB"/>
              </w:rPr>
            </w:pPr>
            <w:r w:rsidRPr="00F868C6">
              <w:rPr>
                <w:rFonts w:ascii="Arial" w:hAnsi="Arial" w:cs="Arial"/>
                <w:color w:val="000000"/>
                <w:sz w:val="16"/>
                <w:szCs w:val="16"/>
                <w:lang w:val="en-GB"/>
              </w:rPr>
              <w:t>(3)</w:t>
            </w:r>
          </w:p>
        </w:tc>
        <w:tc>
          <w:tcPr>
            <w:tcW w:w="1066" w:type="dxa"/>
            <w:tcBorders>
              <w:top w:val="single" w:sz="4" w:space="0" w:color="auto"/>
            </w:tcBorders>
            <w:vAlign w:val="bottom"/>
          </w:tcPr>
          <w:p w14:paraId="35293577" w14:textId="77777777" w:rsidR="006034B9" w:rsidRPr="00F868C6" w:rsidRDefault="006034B9" w:rsidP="00F868C6">
            <w:pPr>
              <w:pStyle w:val="BlockText"/>
              <w:spacing w:before="0" w:after="0"/>
              <w:ind w:left="0" w:right="-72" w:firstLine="76"/>
              <w:jc w:val="right"/>
              <w:rPr>
                <w:rFonts w:ascii="Arial" w:hAnsi="Arial" w:cs="Arial"/>
                <w:color w:val="000000"/>
                <w:sz w:val="16"/>
                <w:szCs w:val="16"/>
                <w:lang w:val="en-GB"/>
              </w:rPr>
            </w:pPr>
          </w:p>
          <w:p w14:paraId="383D4D9E" w14:textId="77777777" w:rsidR="006034B9" w:rsidRPr="00F868C6" w:rsidRDefault="006034B9" w:rsidP="00F868C6">
            <w:pPr>
              <w:pStyle w:val="BlockText"/>
              <w:spacing w:before="0" w:after="0"/>
              <w:ind w:left="0" w:right="-72" w:firstLine="76"/>
              <w:jc w:val="right"/>
              <w:rPr>
                <w:rFonts w:ascii="Arial" w:hAnsi="Arial" w:cs="Arial"/>
                <w:color w:val="000000"/>
                <w:sz w:val="16"/>
                <w:szCs w:val="16"/>
                <w:lang w:val="en-GB"/>
              </w:rPr>
            </w:pPr>
          </w:p>
          <w:p w14:paraId="4F9B8245" w14:textId="08F4F3E5" w:rsidR="006034B9" w:rsidRPr="00F868C6" w:rsidRDefault="006034B9" w:rsidP="00F868C6">
            <w:pPr>
              <w:pStyle w:val="BlockText"/>
              <w:spacing w:before="0" w:after="0"/>
              <w:ind w:left="0" w:right="-72" w:firstLine="76"/>
              <w:jc w:val="right"/>
              <w:rPr>
                <w:rFonts w:ascii="Arial" w:hAnsi="Arial" w:cs="Arial"/>
                <w:color w:val="000000"/>
                <w:spacing w:val="-4"/>
                <w:sz w:val="16"/>
                <w:szCs w:val="16"/>
                <w:lang w:val="en-GB"/>
              </w:rPr>
            </w:pPr>
            <w:r w:rsidRPr="00F868C6">
              <w:rPr>
                <w:rFonts w:ascii="Arial" w:hAnsi="Arial" w:cs="Arial"/>
                <w:color w:val="000000"/>
                <w:sz w:val="16"/>
                <w:szCs w:val="16"/>
                <w:lang w:val="en-GB"/>
              </w:rPr>
              <w:t>1,662</w:t>
            </w:r>
          </w:p>
        </w:tc>
        <w:tc>
          <w:tcPr>
            <w:tcW w:w="1066" w:type="dxa"/>
            <w:tcBorders>
              <w:top w:val="single" w:sz="4" w:space="0" w:color="auto"/>
            </w:tcBorders>
            <w:vAlign w:val="bottom"/>
          </w:tcPr>
          <w:p w14:paraId="3D8DF64B" w14:textId="77777777" w:rsidR="006034B9" w:rsidRPr="00F868C6" w:rsidRDefault="006034B9" w:rsidP="00F868C6">
            <w:pPr>
              <w:pStyle w:val="BlockText"/>
              <w:spacing w:before="0" w:after="0"/>
              <w:ind w:left="0" w:right="-72" w:firstLine="0"/>
              <w:jc w:val="right"/>
              <w:rPr>
                <w:rFonts w:ascii="Arial" w:hAnsi="Arial" w:cs="Arial"/>
                <w:color w:val="000000"/>
                <w:sz w:val="16"/>
                <w:szCs w:val="16"/>
                <w:lang w:val="en-GB"/>
              </w:rPr>
            </w:pPr>
          </w:p>
          <w:p w14:paraId="3306C1E6" w14:textId="77777777" w:rsidR="006034B9" w:rsidRPr="00F868C6" w:rsidRDefault="006034B9" w:rsidP="00F868C6">
            <w:pPr>
              <w:pStyle w:val="BlockText"/>
              <w:spacing w:before="0" w:after="0"/>
              <w:ind w:left="0" w:right="-72" w:firstLine="0"/>
              <w:jc w:val="right"/>
              <w:rPr>
                <w:rFonts w:ascii="Arial" w:hAnsi="Arial" w:cs="Arial"/>
                <w:color w:val="000000"/>
                <w:sz w:val="16"/>
                <w:szCs w:val="16"/>
                <w:lang w:val="en-GB"/>
              </w:rPr>
            </w:pPr>
          </w:p>
          <w:p w14:paraId="40A95D8B" w14:textId="405F9312" w:rsidR="006034B9" w:rsidRPr="00F868C6" w:rsidRDefault="006034B9" w:rsidP="00F868C6">
            <w:pPr>
              <w:pStyle w:val="BlockText"/>
              <w:spacing w:before="0" w:after="0"/>
              <w:ind w:left="0" w:right="-72" w:firstLine="0"/>
              <w:jc w:val="right"/>
              <w:rPr>
                <w:rFonts w:ascii="Arial" w:hAnsi="Arial" w:cs="Arial"/>
                <w:color w:val="000000"/>
                <w:spacing w:val="-4"/>
                <w:sz w:val="16"/>
                <w:szCs w:val="16"/>
                <w:lang w:val="en-GB"/>
              </w:rPr>
            </w:pPr>
            <w:r w:rsidRPr="00F868C6">
              <w:rPr>
                <w:rFonts w:ascii="Arial" w:hAnsi="Arial" w:cs="Arial"/>
                <w:color w:val="000000"/>
                <w:sz w:val="16"/>
                <w:szCs w:val="16"/>
                <w:lang w:val="en-GB"/>
              </w:rPr>
              <w:t>28,594</w:t>
            </w:r>
          </w:p>
        </w:tc>
        <w:tc>
          <w:tcPr>
            <w:tcW w:w="1066" w:type="dxa"/>
            <w:tcBorders>
              <w:top w:val="single" w:sz="4" w:space="0" w:color="auto"/>
            </w:tcBorders>
            <w:vAlign w:val="bottom"/>
          </w:tcPr>
          <w:p w14:paraId="0B3CDFF7" w14:textId="77777777" w:rsidR="006034B9" w:rsidRPr="00F868C6" w:rsidRDefault="006034B9" w:rsidP="00F868C6">
            <w:pPr>
              <w:pStyle w:val="BlockText"/>
              <w:spacing w:before="0" w:after="0"/>
              <w:ind w:left="0" w:right="-72" w:firstLine="0"/>
              <w:jc w:val="right"/>
              <w:rPr>
                <w:rFonts w:ascii="Arial" w:hAnsi="Arial" w:cs="Arial"/>
                <w:color w:val="000000"/>
                <w:sz w:val="16"/>
                <w:szCs w:val="16"/>
                <w:lang w:val="en-GB"/>
              </w:rPr>
            </w:pPr>
          </w:p>
          <w:p w14:paraId="0151F9B7" w14:textId="77777777" w:rsidR="006034B9" w:rsidRPr="00F868C6" w:rsidRDefault="006034B9" w:rsidP="00F868C6">
            <w:pPr>
              <w:pStyle w:val="BlockText"/>
              <w:spacing w:before="0" w:after="0"/>
              <w:ind w:left="0" w:right="-72" w:firstLine="0"/>
              <w:jc w:val="right"/>
              <w:rPr>
                <w:rFonts w:ascii="Arial" w:hAnsi="Arial" w:cs="Arial"/>
                <w:color w:val="000000"/>
                <w:sz w:val="16"/>
                <w:szCs w:val="16"/>
                <w:lang w:val="en-GB"/>
              </w:rPr>
            </w:pPr>
          </w:p>
          <w:p w14:paraId="3C766D38" w14:textId="03954EFC" w:rsidR="006034B9" w:rsidRPr="00F868C6" w:rsidRDefault="006034B9" w:rsidP="00F868C6">
            <w:pPr>
              <w:pStyle w:val="BlockText"/>
              <w:spacing w:before="0" w:after="0"/>
              <w:ind w:left="0" w:right="-72" w:firstLine="0"/>
              <w:jc w:val="right"/>
              <w:rPr>
                <w:rFonts w:ascii="Arial" w:hAnsi="Arial" w:cs="Arial"/>
                <w:color w:val="000000"/>
                <w:spacing w:val="-4"/>
                <w:sz w:val="16"/>
                <w:szCs w:val="16"/>
                <w:lang w:val="en-GB"/>
              </w:rPr>
            </w:pPr>
            <w:r w:rsidRPr="00F868C6">
              <w:rPr>
                <w:rFonts w:ascii="Arial" w:hAnsi="Arial" w:cs="Arial"/>
                <w:color w:val="000000"/>
                <w:sz w:val="16"/>
                <w:szCs w:val="16"/>
                <w:lang w:val="en-GB"/>
              </w:rPr>
              <w:t>485,734</w:t>
            </w:r>
          </w:p>
        </w:tc>
      </w:tr>
      <w:tr w:rsidR="006034B9" w:rsidRPr="00F868C6" w14:paraId="178B84AA" w14:textId="77777777" w:rsidTr="00F868C6">
        <w:tc>
          <w:tcPr>
            <w:tcW w:w="2016" w:type="dxa"/>
            <w:vAlign w:val="bottom"/>
          </w:tcPr>
          <w:p w14:paraId="5E05E184" w14:textId="77777777" w:rsidR="006034B9" w:rsidRPr="00F868C6" w:rsidRDefault="006034B9" w:rsidP="00F868C6">
            <w:pPr>
              <w:overflowPunct/>
              <w:autoSpaceDE/>
              <w:adjustRightInd/>
              <w:ind w:left="-104"/>
              <w:rPr>
                <w:rFonts w:ascii="Arial" w:hAnsi="Arial" w:cs="Arial"/>
                <w:color w:val="000000"/>
                <w:sz w:val="16"/>
                <w:szCs w:val="16"/>
              </w:rPr>
            </w:pPr>
            <w:r w:rsidRPr="00F868C6">
              <w:rPr>
                <w:rFonts w:ascii="Arial" w:hAnsi="Arial" w:cs="Arial"/>
                <w:color w:val="000000"/>
                <w:sz w:val="16"/>
                <w:szCs w:val="16"/>
              </w:rPr>
              <w:t>Reinsurance contract</w:t>
            </w:r>
          </w:p>
          <w:p w14:paraId="22A97247" w14:textId="77777777" w:rsidR="006034B9" w:rsidRPr="00F868C6" w:rsidRDefault="006034B9" w:rsidP="00F868C6">
            <w:pPr>
              <w:overflowPunct/>
              <w:autoSpaceDE/>
              <w:adjustRightInd/>
              <w:ind w:left="-104"/>
              <w:rPr>
                <w:rFonts w:ascii="Arial" w:hAnsi="Arial" w:cs="Arial"/>
                <w:color w:val="000000"/>
                <w:sz w:val="16"/>
                <w:szCs w:val="16"/>
              </w:rPr>
            </w:pPr>
            <w:r w:rsidRPr="00F868C6">
              <w:rPr>
                <w:rFonts w:ascii="Arial" w:hAnsi="Arial" w:cs="Arial"/>
                <w:color w:val="000000"/>
                <w:sz w:val="16"/>
                <w:szCs w:val="16"/>
              </w:rPr>
              <w:t xml:space="preserve">   liabilities (assets),</w:t>
            </w:r>
          </w:p>
          <w:p w14:paraId="4DFDC318" w14:textId="67FD24C8" w:rsidR="006034B9" w:rsidRPr="00F868C6" w:rsidRDefault="006034B9" w:rsidP="00F868C6">
            <w:pPr>
              <w:overflowPunct/>
              <w:autoSpaceDE/>
              <w:adjustRightInd/>
              <w:ind w:left="-104"/>
              <w:rPr>
                <w:rFonts w:ascii="Arial" w:hAnsi="Arial" w:cs="Arial"/>
                <w:color w:val="000000"/>
                <w:sz w:val="16"/>
                <w:szCs w:val="16"/>
                <w:lang w:val="en-GB"/>
              </w:rPr>
            </w:pPr>
            <w:r w:rsidRPr="00F868C6">
              <w:rPr>
                <w:rFonts w:ascii="Arial" w:hAnsi="Arial" w:cs="Arial"/>
                <w:color w:val="000000"/>
                <w:sz w:val="16"/>
                <w:szCs w:val="16"/>
              </w:rPr>
              <w:t xml:space="preserve">   net </w:t>
            </w:r>
            <w:r w:rsidR="003D0065" w:rsidRPr="00F868C6">
              <w:rPr>
                <w:rFonts w:ascii="Arial" w:hAnsi="Arial" w:cs="Arial"/>
                <w:color w:val="000000"/>
                <w:sz w:val="16"/>
                <w:szCs w:val="16"/>
              </w:rPr>
              <w:t>-</w:t>
            </w:r>
            <w:r w:rsidRPr="00F868C6">
              <w:rPr>
                <w:rFonts w:ascii="Arial" w:hAnsi="Arial" w:cs="Arial"/>
                <w:color w:val="000000"/>
                <w:sz w:val="16"/>
                <w:szCs w:val="16"/>
              </w:rPr>
              <w:t xml:space="preserve"> for incurred claims</w:t>
            </w:r>
          </w:p>
        </w:tc>
        <w:tc>
          <w:tcPr>
            <w:tcW w:w="1066" w:type="dxa"/>
            <w:tcBorders>
              <w:bottom w:val="single" w:sz="4" w:space="0" w:color="auto"/>
            </w:tcBorders>
            <w:vAlign w:val="bottom"/>
          </w:tcPr>
          <w:p w14:paraId="4259AF22" w14:textId="77777777" w:rsidR="006034B9" w:rsidRPr="00F868C6" w:rsidRDefault="006034B9" w:rsidP="00F868C6">
            <w:pPr>
              <w:pStyle w:val="BlockText"/>
              <w:spacing w:before="0" w:after="0"/>
              <w:ind w:left="0" w:right="-72" w:firstLine="0"/>
              <w:jc w:val="right"/>
              <w:rPr>
                <w:rFonts w:ascii="Arial" w:hAnsi="Arial" w:cs="Arial"/>
                <w:color w:val="000000"/>
                <w:sz w:val="16"/>
                <w:szCs w:val="16"/>
                <w:lang w:val="en-GB"/>
              </w:rPr>
            </w:pPr>
          </w:p>
          <w:p w14:paraId="7C0564BE" w14:textId="77777777" w:rsidR="006034B9" w:rsidRPr="00F868C6" w:rsidRDefault="006034B9" w:rsidP="00F868C6">
            <w:pPr>
              <w:pStyle w:val="BlockText"/>
              <w:spacing w:before="0" w:after="0"/>
              <w:ind w:left="0" w:right="-72" w:firstLine="0"/>
              <w:jc w:val="right"/>
              <w:rPr>
                <w:rFonts w:ascii="Arial" w:hAnsi="Arial" w:cs="Arial"/>
                <w:color w:val="000000"/>
                <w:sz w:val="16"/>
                <w:szCs w:val="16"/>
                <w:lang w:val="en-GB"/>
              </w:rPr>
            </w:pPr>
          </w:p>
          <w:p w14:paraId="1B324F41" w14:textId="2E15C148" w:rsidR="006034B9" w:rsidRPr="00F868C6" w:rsidRDefault="00A722B1" w:rsidP="00F868C6">
            <w:pPr>
              <w:pStyle w:val="BlockText"/>
              <w:spacing w:before="0" w:after="0"/>
              <w:ind w:left="0" w:right="-72" w:firstLine="0"/>
              <w:jc w:val="right"/>
              <w:rPr>
                <w:rFonts w:ascii="Arial" w:eastAsia="BrowalliaUPC" w:hAnsi="Arial" w:cs="Arial"/>
                <w:color w:val="000000"/>
                <w:sz w:val="16"/>
                <w:szCs w:val="16"/>
                <w:lang w:val="en-GB"/>
              </w:rPr>
            </w:pPr>
            <w:r w:rsidRPr="00F868C6">
              <w:rPr>
                <w:rFonts w:ascii="Arial" w:hAnsi="Arial" w:cs="Arial"/>
                <w:color w:val="000000"/>
                <w:sz w:val="16"/>
                <w:szCs w:val="16"/>
                <w:lang w:val="en-GB"/>
              </w:rPr>
              <w:t>(</w:t>
            </w:r>
            <w:r w:rsidR="006034B9" w:rsidRPr="00F868C6">
              <w:rPr>
                <w:rFonts w:ascii="Arial" w:hAnsi="Arial" w:cs="Arial"/>
                <w:color w:val="000000"/>
                <w:sz w:val="16"/>
                <w:szCs w:val="16"/>
                <w:lang w:val="en-GB"/>
              </w:rPr>
              <w:t>46,777</w:t>
            </w:r>
            <w:r w:rsidRPr="00F868C6">
              <w:rPr>
                <w:rFonts w:ascii="Arial" w:hAnsi="Arial" w:cs="Arial"/>
                <w:color w:val="000000"/>
                <w:sz w:val="16"/>
                <w:szCs w:val="16"/>
                <w:lang w:val="en-GB"/>
              </w:rPr>
              <w:t>)</w:t>
            </w:r>
          </w:p>
        </w:tc>
        <w:tc>
          <w:tcPr>
            <w:tcW w:w="1066" w:type="dxa"/>
            <w:tcBorders>
              <w:bottom w:val="single" w:sz="4" w:space="0" w:color="auto"/>
            </w:tcBorders>
            <w:vAlign w:val="bottom"/>
          </w:tcPr>
          <w:p w14:paraId="1FADC20D" w14:textId="77777777" w:rsidR="006034B9" w:rsidRPr="00F868C6" w:rsidRDefault="006034B9" w:rsidP="00F868C6">
            <w:pPr>
              <w:pStyle w:val="BlockText"/>
              <w:spacing w:before="0" w:after="0"/>
              <w:ind w:left="0" w:right="-72" w:firstLine="84"/>
              <w:jc w:val="right"/>
              <w:rPr>
                <w:rFonts w:ascii="Arial" w:hAnsi="Arial" w:cs="Arial"/>
                <w:color w:val="000000"/>
                <w:sz w:val="16"/>
                <w:szCs w:val="16"/>
                <w:lang w:val="en-GB"/>
              </w:rPr>
            </w:pPr>
          </w:p>
          <w:p w14:paraId="05248E80" w14:textId="77777777" w:rsidR="006034B9" w:rsidRPr="00F868C6" w:rsidRDefault="006034B9" w:rsidP="00F868C6">
            <w:pPr>
              <w:pStyle w:val="BlockText"/>
              <w:spacing w:before="0" w:after="0"/>
              <w:ind w:left="0" w:right="-72" w:firstLine="84"/>
              <w:jc w:val="right"/>
              <w:rPr>
                <w:rFonts w:ascii="Arial" w:hAnsi="Arial" w:cs="Arial"/>
                <w:color w:val="000000"/>
                <w:sz w:val="16"/>
                <w:szCs w:val="16"/>
                <w:lang w:val="en-GB"/>
              </w:rPr>
            </w:pPr>
          </w:p>
          <w:p w14:paraId="1E26B53E" w14:textId="316A755F" w:rsidR="006034B9" w:rsidRPr="00F868C6" w:rsidRDefault="00A722B1" w:rsidP="00F868C6">
            <w:pPr>
              <w:pStyle w:val="BlockText"/>
              <w:spacing w:before="0" w:after="0"/>
              <w:ind w:left="0" w:right="-72" w:firstLine="84"/>
              <w:jc w:val="right"/>
              <w:rPr>
                <w:rFonts w:ascii="Arial" w:hAnsi="Arial" w:cs="Arial"/>
                <w:color w:val="000000"/>
                <w:sz w:val="16"/>
                <w:szCs w:val="16"/>
                <w:cs/>
              </w:rPr>
            </w:pPr>
            <w:r w:rsidRPr="00F868C6">
              <w:rPr>
                <w:rFonts w:ascii="Arial" w:hAnsi="Arial" w:cs="Arial"/>
                <w:color w:val="000000"/>
                <w:sz w:val="16"/>
                <w:szCs w:val="16"/>
                <w:lang w:val="en-GB"/>
              </w:rPr>
              <w:t>(</w:t>
            </w:r>
            <w:r w:rsidR="006034B9" w:rsidRPr="00F868C6">
              <w:rPr>
                <w:rFonts w:ascii="Arial" w:hAnsi="Arial" w:cs="Arial"/>
                <w:color w:val="000000"/>
                <w:sz w:val="16"/>
                <w:szCs w:val="16"/>
                <w:lang w:val="en-GB"/>
              </w:rPr>
              <w:t>523</w:t>
            </w:r>
            <w:r w:rsidRPr="00F868C6">
              <w:rPr>
                <w:rFonts w:ascii="Arial" w:hAnsi="Arial" w:cs="Arial"/>
                <w:color w:val="000000"/>
                <w:sz w:val="16"/>
                <w:szCs w:val="16"/>
                <w:lang w:val="en-GB"/>
              </w:rPr>
              <w:t>)</w:t>
            </w:r>
          </w:p>
        </w:tc>
        <w:tc>
          <w:tcPr>
            <w:tcW w:w="1066" w:type="dxa"/>
            <w:tcBorders>
              <w:bottom w:val="single" w:sz="4" w:space="0" w:color="auto"/>
            </w:tcBorders>
            <w:vAlign w:val="bottom"/>
          </w:tcPr>
          <w:p w14:paraId="29C4E2D9" w14:textId="77777777" w:rsidR="006034B9" w:rsidRPr="00F868C6" w:rsidRDefault="006034B9" w:rsidP="00F868C6">
            <w:pPr>
              <w:pStyle w:val="BlockText"/>
              <w:spacing w:before="0" w:after="0"/>
              <w:ind w:left="0" w:right="-72" w:firstLine="128"/>
              <w:jc w:val="right"/>
              <w:rPr>
                <w:rFonts w:ascii="Arial" w:hAnsi="Arial" w:cs="Arial"/>
                <w:color w:val="000000"/>
                <w:sz w:val="16"/>
                <w:szCs w:val="16"/>
                <w:lang w:val="en-GB"/>
              </w:rPr>
            </w:pPr>
          </w:p>
          <w:p w14:paraId="77DD747E" w14:textId="77777777" w:rsidR="006034B9" w:rsidRPr="00F868C6" w:rsidRDefault="006034B9" w:rsidP="00F868C6">
            <w:pPr>
              <w:pStyle w:val="BlockText"/>
              <w:spacing w:before="0" w:after="0"/>
              <w:ind w:left="0" w:right="-72" w:firstLine="128"/>
              <w:jc w:val="right"/>
              <w:rPr>
                <w:rFonts w:ascii="Arial" w:hAnsi="Arial" w:cs="Arial"/>
                <w:color w:val="000000"/>
                <w:sz w:val="16"/>
                <w:szCs w:val="16"/>
                <w:lang w:val="en-GB"/>
              </w:rPr>
            </w:pPr>
          </w:p>
          <w:p w14:paraId="4E03CE95" w14:textId="283D941A" w:rsidR="006034B9" w:rsidRPr="00F868C6" w:rsidRDefault="00A722B1" w:rsidP="00F868C6">
            <w:pPr>
              <w:pStyle w:val="BlockText"/>
              <w:spacing w:before="0" w:after="0"/>
              <w:ind w:left="0" w:right="-72" w:firstLine="128"/>
              <w:jc w:val="right"/>
              <w:rPr>
                <w:rFonts w:ascii="Arial" w:hAnsi="Arial" w:cs="Arial"/>
                <w:color w:val="000000"/>
                <w:sz w:val="16"/>
                <w:szCs w:val="16"/>
                <w:cs/>
              </w:rPr>
            </w:pPr>
            <w:r w:rsidRPr="00F868C6">
              <w:rPr>
                <w:rFonts w:ascii="Arial" w:hAnsi="Arial" w:cs="Arial"/>
                <w:color w:val="000000"/>
                <w:sz w:val="16"/>
                <w:szCs w:val="16"/>
                <w:lang w:val="en-GB"/>
              </w:rPr>
              <w:t>(</w:t>
            </w:r>
            <w:r w:rsidR="006034B9" w:rsidRPr="00F868C6">
              <w:rPr>
                <w:rFonts w:ascii="Arial" w:hAnsi="Arial" w:cs="Arial"/>
                <w:color w:val="000000"/>
                <w:sz w:val="16"/>
                <w:szCs w:val="16"/>
                <w:lang w:val="en-GB"/>
              </w:rPr>
              <w:t>16,238</w:t>
            </w:r>
            <w:r w:rsidRPr="00F868C6">
              <w:rPr>
                <w:rFonts w:ascii="Arial" w:hAnsi="Arial" w:cs="Arial"/>
                <w:color w:val="000000"/>
                <w:sz w:val="16"/>
                <w:szCs w:val="16"/>
                <w:lang w:val="en-GB"/>
              </w:rPr>
              <w:t>)</w:t>
            </w:r>
          </w:p>
        </w:tc>
        <w:tc>
          <w:tcPr>
            <w:tcW w:w="1066" w:type="dxa"/>
            <w:tcBorders>
              <w:bottom w:val="single" w:sz="4" w:space="0" w:color="auto"/>
            </w:tcBorders>
            <w:vAlign w:val="bottom"/>
          </w:tcPr>
          <w:p w14:paraId="59B0F985" w14:textId="77777777" w:rsidR="006034B9" w:rsidRPr="00F868C6" w:rsidRDefault="006034B9" w:rsidP="00F868C6">
            <w:pPr>
              <w:pStyle w:val="BlockText"/>
              <w:tabs>
                <w:tab w:val="right" w:pos="944"/>
              </w:tabs>
              <w:spacing w:before="0" w:after="0"/>
              <w:ind w:left="0" w:right="-72" w:firstLine="32"/>
              <w:jc w:val="right"/>
              <w:rPr>
                <w:rFonts w:ascii="Arial" w:hAnsi="Arial" w:cs="Arial"/>
                <w:color w:val="000000"/>
                <w:sz w:val="16"/>
                <w:szCs w:val="16"/>
                <w:lang w:val="en-GB"/>
              </w:rPr>
            </w:pPr>
          </w:p>
          <w:p w14:paraId="30C13EB1" w14:textId="77777777" w:rsidR="006034B9" w:rsidRPr="00F868C6" w:rsidRDefault="006034B9" w:rsidP="00F868C6">
            <w:pPr>
              <w:pStyle w:val="BlockText"/>
              <w:tabs>
                <w:tab w:val="right" w:pos="944"/>
              </w:tabs>
              <w:spacing w:before="0" w:after="0"/>
              <w:ind w:left="0" w:right="-72" w:firstLine="32"/>
              <w:jc w:val="right"/>
              <w:rPr>
                <w:rFonts w:ascii="Arial" w:hAnsi="Arial" w:cs="Arial"/>
                <w:color w:val="000000"/>
                <w:sz w:val="16"/>
                <w:szCs w:val="16"/>
                <w:lang w:val="en-GB"/>
              </w:rPr>
            </w:pPr>
          </w:p>
          <w:p w14:paraId="031919C7" w14:textId="2B7A25AE" w:rsidR="006034B9" w:rsidRPr="00F868C6" w:rsidRDefault="006034B9" w:rsidP="00F868C6">
            <w:pPr>
              <w:pStyle w:val="BlockText"/>
              <w:spacing w:before="0" w:after="0"/>
              <w:ind w:left="0" w:right="-72" w:firstLine="173"/>
              <w:jc w:val="right"/>
              <w:rPr>
                <w:rFonts w:ascii="Arial" w:hAnsi="Arial" w:cs="Arial"/>
                <w:color w:val="000000"/>
                <w:sz w:val="16"/>
                <w:szCs w:val="16"/>
                <w:cs/>
              </w:rPr>
            </w:pPr>
            <w:r w:rsidRPr="00F868C6">
              <w:rPr>
                <w:rFonts w:ascii="Arial" w:hAnsi="Arial" w:cs="Arial"/>
                <w:color w:val="000000"/>
                <w:sz w:val="16"/>
                <w:szCs w:val="16"/>
                <w:lang w:val="en-GB"/>
              </w:rPr>
              <w:t>3,405</w:t>
            </w:r>
          </w:p>
        </w:tc>
        <w:tc>
          <w:tcPr>
            <w:tcW w:w="1066" w:type="dxa"/>
            <w:tcBorders>
              <w:bottom w:val="single" w:sz="4" w:space="0" w:color="auto"/>
            </w:tcBorders>
            <w:vAlign w:val="bottom"/>
          </w:tcPr>
          <w:p w14:paraId="11B29CEC" w14:textId="77777777" w:rsidR="006034B9" w:rsidRPr="00F868C6" w:rsidRDefault="006034B9" w:rsidP="00F868C6">
            <w:pPr>
              <w:pStyle w:val="BlockText"/>
              <w:spacing w:before="0" w:after="0"/>
              <w:ind w:left="0" w:right="-72" w:firstLine="217"/>
              <w:jc w:val="right"/>
              <w:rPr>
                <w:rFonts w:ascii="Arial" w:hAnsi="Arial" w:cs="Arial"/>
                <w:color w:val="000000"/>
                <w:sz w:val="16"/>
                <w:szCs w:val="16"/>
                <w:lang w:val="en-GB"/>
              </w:rPr>
            </w:pPr>
          </w:p>
          <w:p w14:paraId="47147449" w14:textId="77777777" w:rsidR="006034B9" w:rsidRPr="00F868C6" w:rsidRDefault="006034B9" w:rsidP="00F868C6">
            <w:pPr>
              <w:pStyle w:val="BlockText"/>
              <w:spacing w:before="0" w:after="0"/>
              <w:ind w:left="0" w:right="-72" w:firstLine="217"/>
              <w:jc w:val="right"/>
              <w:rPr>
                <w:rFonts w:ascii="Arial" w:hAnsi="Arial" w:cs="Arial"/>
                <w:color w:val="000000"/>
                <w:sz w:val="16"/>
                <w:szCs w:val="16"/>
                <w:lang w:val="en-GB"/>
              </w:rPr>
            </w:pPr>
          </w:p>
          <w:p w14:paraId="74173ACA" w14:textId="07537A18" w:rsidR="006034B9" w:rsidRPr="00F868C6" w:rsidRDefault="00A722B1" w:rsidP="00F868C6">
            <w:pPr>
              <w:pStyle w:val="BlockText"/>
              <w:spacing w:before="0" w:after="0"/>
              <w:ind w:left="0" w:right="-72" w:firstLine="217"/>
              <w:jc w:val="right"/>
              <w:rPr>
                <w:rFonts w:ascii="Arial" w:hAnsi="Arial" w:cs="Arial"/>
                <w:color w:val="000000"/>
                <w:sz w:val="16"/>
                <w:szCs w:val="16"/>
                <w:cs/>
              </w:rPr>
            </w:pPr>
            <w:r w:rsidRPr="00F868C6">
              <w:rPr>
                <w:rFonts w:ascii="Arial" w:hAnsi="Arial" w:cs="Arial"/>
                <w:color w:val="000000"/>
                <w:sz w:val="16"/>
                <w:szCs w:val="16"/>
                <w:lang w:val="en-GB"/>
              </w:rPr>
              <w:t>(</w:t>
            </w:r>
            <w:r w:rsidR="006034B9" w:rsidRPr="00F868C6">
              <w:rPr>
                <w:rFonts w:ascii="Arial" w:hAnsi="Arial" w:cs="Arial"/>
                <w:color w:val="000000"/>
                <w:sz w:val="16"/>
                <w:szCs w:val="16"/>
                <w:lang w:val="en-GB"/>
              </w:rPr>
              <w:t>213,463</w:t>
            </w:r>
            <w:r w:rsidRPr="00F868C6">
              <w:rPr>
                <w:rFonts w:ascii="Arial" w:hAnsi="Arial" w:cs="Arial"/>
                <w:color w:val="000000"/>
                <w:sz w:val="16"/>
                <w:szCs w:val="16"/>
                <w:lang w:val="en-GB"/>
              </w:rPr>
              <w:t>)</w:t>
            </w:r>
          </w:p>
        </w:tc>
        <w:tc>
          <w:tcPr>
            <w:tcW w:w="1066" w:type="dxa"/>
            <w:tcBorders>
              <w:bottom w:val="single" w:sz="4" w:space="0" w:color="auto"/>
            </w:tcBorders>
            <w:vAlign w:val="bottom"/>
          </w:tcPr>
          <w:p w14:paraId="6FCFCCB2" w14:textId="77777777" w:rsidR="006034B9" w:rsidRPr="00F868C6" w:rsidRDefault="006034B9" w:rsidP="00F868C6">
            <w:pPr>
              <w:pStyle w:val="BlockText"/>
              <w:spacing w:before="0" w:after="0"/>
              <w:ind w:left="0" w:right="-72" w:firstLine="0"/>
              <w:jc w:val="right"/>
              <w:rPr>
                <w:rFonts w:ascii="Arial" w:hAnsi="Arial" w:cs="Arial"/>
                <w:color w:val="000000"/>
                <w:sz w:val="16"/>
                <w:szCs w:val="16"/>
                <w:lang w:val="en-GB"/>
              </w:rPr>
            </w:pPr>
          </w:p>
          <w:p w14:paraId="40116A5E" w14:textId="77777777" w:rsidR="006034B9" w:rsidRPr="00F868C6" w:rsidRDefault="006034B9" w:rsidP="00F868C6">
            <w:pPr>
              <w:pStyle w:val="BlockText"/>
              <w:spacing w:before="0" w:after="0"/>
              <w:ind w:left="0" w:right="-72" w:firstLine="0"/>
              <w:jc w:val="right"/>
              <w:rPr>
                <w:rFonts w:ascii="Arial" w:hAnsi="Arial" w:cs="Arial"/>
                <w:color w:val="000000"/>
                <w:sz w:val="16"/>
                <w:szCs w:val="16"/>
                <w:lang w:val="en-GB"/>
              </w:rPr>
            </w:pPr>
          </w:p>
          <w:p w14:paraId="33C3592C" w14:textId="362E40FF" w:rsidR="006034B9" w:rsidRPr="00F868C6" w:rsidRDefault="006034B9" w:rsidP="00F868C6">
            <w:pPr>
              <w:pStyle w:val="BlockText"/>
              <w:spacing w:before="0" w:after="0"/>
              <w:ind w:left="0" w:right="-72" w:firstLine="0"/>
              <w:jc w:val="right"/>
              <w:rPr>
                <w:rFonts w:ascii="Arial" w:hAnsi="Arial" w:cs="Arial"/>
                <w:color w:val="000000"/>
                <w:sz w:val="16"/>
                <w:szCs w:val="16"/>
                <w:cs/>
              </w:rPr>
            </w:pPr>
            <w:r w:rsidRPr="00F868C6">
              <w:rPr>
                <w:rFonts w:ascii="Arial" w:hAnsi="Arial" w:cs="Arial"/>
                <w:color w:val="000000"/>
                <w:sz w:val="16"/>
                <w:szCs w:val="16"/>
                <w:lang w:val="en-GB"/>
              </w:rPr>
              <w:t>7,288</w:t>
            </w:r>
          </w:p>
        </w:tc>
        <w:tc>
          <w:tcPr>
            <w:tcW w:w="1066" w:type="dxa"/>
            <w:tcBorders>
              <w:bottom w:val="single" w:sz="4" w:space="0" w:color="auto"/>
            </w:tcBorders>
            <w:vAlign w:val="bottom"/>
          </w:tcPr>
          <w:p w14:paraId="30A07CE3" w14:textId="77777777" w:rsidR="006034B9" w:rsidRPr="00F868C6" w:rsidRDefault="006034B9" w:rsidP="00F868C6">
            <w:pPr>
              <w:pStyle w:val="BlockText"/>
              <w:spacing w:before="0" w:after="0"/>
              <w:ind w:left="0" w:right="-72" w:firstLine="0"/>
              <w:jc w:val="right"/>
              <w:rPr>
                <w:rFonts w:ascii="Arial" w:hAnsi="Arial" w:cs="Arial"/>
                <w:color w:val="000000"/>
                <w:sz w:val="16"/>
                <w:szCs w:val="16"/>
                <w:lang w:val="en-GB"/>
              </w:rPr>
            </w:pPr>
          </w:p>
          <w:p w14:paraId="1CCBCD95" w14:textId="77777777" w:rsidR="006034B9" w:rsidRPr="00F868C6" w:rsidRDefault="006034B9" w:rsidP="00F868C6">
            <w:pPr>
              <w:pStyle w:val="BlockText"/>
              <w:spacing w:before="0" w:after="0"/>
              <w:ind w:left="0" w:right="-72" w:firstLine="0"/>
              <w:jc w:val="right"/>
              <w:rPr>
                <w:rFonts w:ascii="Arial" w:hAnsi="Arial" w:cs="Arial"/>
                <w:color w:val="000000"/>
                <w:sz w:val="16"/>
                <w:szCs w:val="16"/>
                <w:lang w:val="en-GB"/>
              </w:rPr>
            </w:pPr>
          </w:p>
          <w:p w14:paraId="6840C326" w14:textId="27803B7F" w:rsidR="006034B9" w:rsidRPr="00F868C6" w:rsidRDefault="006034B9" w:rsidP="00F868C6">
            <w:pPr>
              <w:pStyle w:val="BlockText"/>
              <w:spacing w:before="0" w:after="0"/>
              <w:ind w:left="0" w:right="-72" w:firstLine="0"/>
              <w:jc w:val="right"/>
              <w:rPr>
                <w:rFonts w:ascii="Arial" w:hAnsi="Arial" w:cs="Arial"/>
                <w:color w:val="000000"/>
                <w:sz w:val="16"/>
                <w:szCs w:val="16"/>
                <w:cs/>
              </w:rPr>
            </w:pPr>
            <w:r w:rsidRPr="00F868C6">
              <w:rPr>
                <w:rFonts w:ascii="Arial" w:hAnsi="Arial" w:cs="Arial"/>
                <w:color w:val="000000"/>
                <w:sz w:val="16"/>
                <w:szCs w:val="16"/>
                <w:lang w:val="en-GB"/>
              </w:rPr>
              <w:t>280,884</w:t>
            </w:r>
          </w:p>
        </w:tc>
      </w:tr>
      <w:tr w:rsidR="00A64B99" w:rsidRPr="00F868C6" w14:paraId="7D631713" w14:textId="77777777" w:rsidTr="00F868C6">
        <w:tc>
          <w:tcPr>
            <w:tcW w:w="2016" w:type="dxa"/>
          </w:tcPr>
          <w:p w14:paraId="5E6D2AE6" w14:textId="77777777" w:rsidR="00A64B99" w:rsidRPr="00F868C6" w:rsidRDefault="00A64B99" w:rsidP="00F868C6">
            <w:pPr>
              <w:overflowPunct/>
              <w:autoSpaceDE/>
              <w:adjustRightInd/>
              <w:ind w:left="-104"/>
              <w:rPr>
                <w:rFonts w:ascii="Arial" w:hAnsi="Arial" w:cs="Arial"/>
                <w:color w:val="000000"/>
                <w:sz w:val="16"/>
                <w:szCs w:val="16"/>
                <w:lang w:val="en-GB"/>
              </w:rPr>
            </w:pPr>
          </w:p>
        </w:tc>
        <w:tc>
          <w:tcPr>
            <w:tcW w:w="1066" w:type="dxa"/>
            <w:tcBorders>
              <w:top w:val="single" w:sz="4" w:space="0" w:color="auto"/>
            </w:tcBorders>
            <w:vAlign w:val="bottom"/>
          </w:tcPr>
          <w:p w14:paraId="1D139BCA" w14:textId="77777777" w:rsidR="00A64B99" w:rsidRPr="00F868C6" w:rsidRDefault="00A64B99" w:rsidP="00F868C6">
            <w:pPr>
              <w:pStyle w:val="BlockText"/>
              <w:spacing w:before="0" w:after="0"/>
              <w:ind w:left="0" w:right="-72" w:firstLine="0"/>
              <w:jc w:val="right"/>
              <w:rPr>
                <w:rFonts w:ascii="Arial" w:eastAsia="BrowalliaUPC" w:hAnsi="Arial" w:cs="Arial"/>
                <w:color w:val="000000"/>
                <w:sz w:val="16"/>
                <w:szCs w:val="16"/>
                <w:lang w:val="en-GB"/>
              </w:rPr>
            </w:pPr>
          </w:p>
        </w:tc>
        <w:tc>
          <w:tcPr>
            <w:tcW w:w="1066" w:type="dxa"/>
            <w:tcBorders>
              <w:top w:val="single" w:sz="4" w:space="0" w:color="auto"/>
            </w:tcBorders>
            <w:vAlign w:val="bottom"/>
          </w:tcPr>
          <w:p w14:paraId="4F958282" w14:textId="77777777" w:rsidR="00A64B99" w:rsidRPr="00F868C6" w:rsidRDefault="00A64B99" w:rsidP="00F868C6">
            <w:pPr>
              <w:pStyle w:val="BlockText"/>
              <w:spacing w:before="0" w:after="0"/>
              <w:ind w:left="0" w:right="-72"/>
              <w:jc w:val="right"/>
              <w:rPr>
                <w:rFonts w:ascii="Arial" w:eastAsia="BrowalliaUPC" w:hAnsi="Arial" w:cs="Arial"/>
                <w:color w:val="000000"/>
                <w:sz w:val="16"/>
                <w:szCs w:val="16"/>
                <w:lang w:val="en-GB"/>
              </w:rPr>
            </w:pPr>
          </w:p>
        </w:tc>
        <w:tc>
          <w:tcPr>
            <w:tcW w:w="1066" w:type="dxa"/>
            <w:tcBorders>
              <w:top w:val="single" w:sz="4" w:space="0" w:color="auto"/>
            </w:tcBorders>
            <w:vAlign w:val="bottom"/>
          </w:tcPr>
          <w:p w14:paraId="35BC8DDE" w14:textId="77777777" w:rsidR="00A64B99" w:rsidRPr="00F868C6" w:rsidRDefault="00A64B99" w:rsidP="00F868C6">
            <w:pPr>
              <w:pStyle w:val="BlockText"/>
              <w:spacing w:before="0" w:after="0"/>
              <w:ind w:left="0" w:right="-72"/>
              <w:jc w:val="right"/>
              <w:rPr>
                <w:rFonts w:ascii="Arial" w:eastAsia="BrowalliaUPC" w:hAnsi="Arial" w:cs="Arial"/>
                <w:color w:val="000000"/>
                <w:sz w:val="16"/>
                <w:szCs w:val="16"/>
                <w:lang w:val="en-GB"/>
              </w:rPr>
            </w:pPr>
          </w:p>
        </w:tc>
        <w:tc>
          <w:tcPr>
            <w:tcW w:w="1066" w:type="dxa"/>
            <w:tcBorders>
              <w:top w:val="single" w:sz="4" w:space="0" w:color="auto"/>
            </w:tcBorders>
            <w:vAlign w:val="bottom"/>
          </w:tcPr>
          <w:p w14:paraId="1D9B52EB" w14:textId="77777777" w:rsidR="00A64B99" w:rsidRPr="00F868C6" w:rsidRDefault="00A64B99" w:rsidP="00F868C6">
            <w:pPr>
              <w:pStyle w:val="BlockText"/>
              <w:spacing w:before="0" w:after="0"/>
              <w:ind w:left="0" w:right="-72"/>
              <w:jc w:val="right"/>
              <w:rPr>
                <w:rFonts w:ascii="Arial" w:eastAsia="BrowalliaUPC" w:hAnsi="Arial" w:cs="Arial"/>
                <w:color w:val="000000"/>
                <w:sz w:val="16"/>
                <w:szCs w:val="16"/>
                <w:lang w:val="en-GB"/>
              </w:rPr>
            </w:pPr>
          </w:p>
        </w:tc>
        <w:tc>
          <w:tcPr>
            <w:tcW w:w="1066" w:type="dxa"/>
            <w:tcBorders>
              <w:top w:val="single" w:sz="4" w:space="0" w:color="auto"/>
            </w:tcBorders>
            <w:vAlign w:val="bottom"/>
          </w:tcPr>
          <w:p w14:paraId="144C4CE2" w14:textId="77777777" w:rsidR="00A64B99" w:rsidRPr="00F868C6" w:rsidRDefault="00A64B99" w:rsidP="00F868C6">
            <w:pPr>
              <w:pStyle w:val="BlockText"/>
              <w:spacing w:before="0" w:after="0"/>
              <w:ind w:left="0" w:right="-72"/>
              <w:jc w:val="right"/>
              <w:rPr>
                <w:rFonts w:ascii="Arial" w:eastAsia="BrowalliaUPC" w:hAnsi="Arial" w:cs="Arial"/>
                <w:color w:val="000000"/>
                <w:sz w:val="16"/>
                <w:szCs w:val="16"/>
                <w:lang w:val="en-GB"/>
              </w:rPr>
            </w:pPr>
          </w:p>
        </w:tc>
        <w:tc>
          <w:tcPr>
            <w:tcW w:w="1066" w:type="dxa"/>
            <w:tcBorders>
              <w:top w:val="single" w:sz="4" w:space="0" w:color="auto"/>
            </w:tcBorders>
            <w:vAlign w:val="bottom"/>
          </w:tcPr>
          <w:p w14:paraId="291CDB08" w14:textId="77777777" w:rsidR="00A64B99" w:rsidRPr="00F868C6" w:rsidRDefault="00A64B99" w:rsidP="00F868C6">
            <w:pPr>
              <w:pStyle w:val="BlockText"/>
              <w:spacing w:before="0" w:after="0"/>
              <w:ind w:left="0" w:right="-72" w:firstLine="0"/>
              <w:jc w:val="right"/>
              <w:rPr>
                <w:rFonts w:ascii="Arial" w:eastAsia="BrowalliaUPC" w:hAnsi="Arial" w:cs="Arial"/>
                <w:color w:val="000000"/>
                <w:sz w:val="16"/>
                <w:szCs w:val="16"/>
                <w:lang w:val="en-GB"/>
              </w:rPr>
            </w:pPr>
          </w:p>
        </w:tc>
        <w:tc>
          <w:tcPr>
            <w:tcW w:w="1066" w:type="dxa"/>
            <w:tcBorders>
              <w:top w:val="single" w:sz="4" w:space="0" w:color="auto"/>
            </w:tcBorders>
            <w:vAlign w:val="bottom"/>
          </w:tcPr>
          <w:p w14:paraId="530B8E68" w14:textId="77777777" w:rsidR="00A64B99" w:rsidRPr="00F868C6" w:rsidRDefault="00A64B99" w:rsidP="00F868C6">
            <w:pPr>
              <w:pStyle w:val="BlockText"/>
              <w:spacing w:before="0" w:after="0"/>
              <w:ind w:left="0" w:right="-72" w:firstLine="0"/>
              <w:jc w:val="right"/>
              <w:rPr>
                <w:rFonts w:ascii="Arial" w:eastAsia="BrowalliaUPC" w:hAnsi="Arial" w:cs="Arial"/>
                <w:color w:val="000000"/>
                <w:sz w:val="16"/>
                <w:szCs w:val="16"/>
                <w:lang w:val="en-GB"/>
              </w:rPr>
            </w:pPr>
          </w:p>
        </w:tc>
      </w:tr>
      <w:tr w:rsidR="002A05C7" w:rsidRPr="00F868C6" w14:paraId="7D004301" w14:textId="77777777" w:rsidTr="003D0065">
        <w:trPr>
          <w:trHeight w:val="88"/>
        </w:trPr>
        <w:tc>
          <w:tcPr>
            <w:tcW w:w="2016" w:type="dxa"/>
            <w:vAlign w:val="bottom"/>
          </w:tcPr>
          <w:p w14:paraId="5D79384D" w14:textId="77777777" w:rsidR="002A05C7" w:rsidRPr="00F868C6" w:rsidRDefault="002A05C7" w:rsidP="00F868C6">
            <w:pPr>
              <w:overflowPunct/>
              <w:autoSpaceDE/>
              <w:adjustRightInd/>
              <w:ind w:left="-104"/>
              <w:rPr>
                <w:rFonts w:ascii="Arial" w:hAnsi="Arial" w:cs="Arial"/>
                <w:color w:val="000000"/>
                <w:sz w:val="16"/>
                <w:szCs w:val="16"/>
                <w:lang w:val="en-GB"/>
              </w:rPr>
            </w:pPr>
          </w:p>
        </w:tc>
        <w:tc>
          <w:tcPr>
            <w:tcW w:w="1066" w:type="dxa"/>
            <w:tcBorders>
              <w:bottom w:val="single" w:sz="4" w:space="0" w:color="auto"/>
            </w:tcBorders>
            <w:vAlign w:val="bottom"/>
          </w:tcPr>
          <w:p w14:paraId="0E71BA51" w14:textId="7D774E33" w:rsidR="002A05C7" w:rsidRPr="00F868C6" w:rsidRDefault="002A05C7" w:rsidP="00F868C6">
            <w:pPr>
              <w:pStyle w:val="BlockText"/>
              <w:spacing w:before="0" w:after="0"/>
              <w:ind w:left="0" w:right="-72" w:firstLine="0"/>
              <w:jc w:val="right"/>
              <w:rPr>
                <w:rFonts w:ascii="Arial" w:eastAsia="BrowalliaUPC" w:hAnsi="Arial" w:cs="Arial"/>
                <w:color w:val="000000"/>
                <w:sz w:val="16"/>
                <w:szCs w:val="16"/>
                <w:lang w:val="en-GB"/>
              </w:rPr>
            </w:pPr>
            <w:r w:rsidRPr="00F868C6">
              <w:rPr>
                <w:rFonts w:ascii="Arial" w:hAnsi="Arial" w:cs="Arial"/>
                <w:color w:val="000000"/>
                <w:sz w:val="16"/>
                <w:szCs w:val="16"/>
                <w:lang w:val="en-GB"/>
              </w:rPr>
              <w:t>424,172</w:t>
            </w:r>
          </w:p>
        </w:tc>
        <w:tc>
          <w:tcPr>
            <w:tcW w:w="1066" w:type="dxa"/>
            <w:tcBorders>
              <w:bottom w:val="single" w:sz="4" w:space="0" w:color="auto"/>
            </w:tcBorders>
            <w:vAlign w:val="bottom"/>
          </w:tcPr>
          <w:p w14:paraId="0EAD85CA" w14:textId="32026EC3" w:rsidR="002A05C7" w:rsidRPr="00F868C6" w:rsidRDefault="002A05C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(16,176)</w:t>
            </w:r>
          </w:p>
        </w:tc>
        <w:tc>
          <w:tcPr>
            <w:tcW w:w="1066" w:type="dxa"/>
            <w:tcBorders>
              <w:bottom w:val="single" w:sz="4" w:space="0" w:color="auto"/>
            </w:tcBorders>
            <w:vAlign w:val="bottom"/>
          </w:tcPr>
          <w:p w14:paraId="31F25134" w14:textId="51B06E3E" w:rsidR="002A05C7" w:rsidRPr="00F868C6" w:rsidRDefault="002A05C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(16,05</w:t>
            </w:r>
            <w:r w:rsidR="001A7154" w:rsidRPr="00F868C6">
              <w:rPr>
                <w:rFonts w:ascii="Arial" w:hAnsi="Arial" w:cs="Arial"/>
                <w:color w:val="000000"/>
                <w:sz w:val="16"/>
                <w:szCs w:val="16"/>
                <w:lang w:val="en-GB"/>
              </w:rPr>
              <w:t>3</w:t>
            </w:r>
            <w:r w:rsidRPr="00F868C6">
              <w:rPr>
                <w:rFonts w:ascii="Arial" w:hAnsi="Arial" w:cs="Arial"/>
                <w:color w:val="000000"/>
                <w:sz w:val="16"/>
                <w:szCs w:val="16"/>
                <w:lang w:val="en-GB"/>
              </w:rPr>
              <w:t>)</w:t>
            </w:r>
          </w:p>
        </w:tc>
        <w:tc>
          <w:tcPr>
            <w:tcW w:w="1066" w:type="dxa"/>
            <w:tcBorders>
              <w:bottom w:val="single" w:sz="4" w:space="0" w:color="auto"/>
            </w:tcBorders>
            <w:vAlign w:val="bottom"/>
          </w:tcPr>
          <w:p w14:paraId="382201EC" w14:textId="5548DA46" w:rsidR="002A05C7" w:rsidRPr="00F868C6" w:rsidRDefault="002A05C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3,402</w:t>
            </w:r>
          </w:p>
        </w:tc>
        <w:tc>
          <w:tcPr>
            <w:tcW w:w="1066" w:type="dxa"/>
            <w:tcBorders>
              <w:bottom w:val="single" w:sz="4" w:space="0" w:color="auto"/>
            </w:tcBorders>
            <w:vAlign w:val="bottom"/>
          </w:tcPr>
          <w:p w14:paraId="3C056ED2" w14:textId="66EAA3DE" w:rsidR="002A05C7" w:rsidRPr="00F868C6" w:rsidRDefault="002A05C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(211,801)</w:t>
            </w:r>
          </w:p>
        </w:tc>
        <w:tc>
          <w:tcPr>
            <w:tcW w:w="1066" w:type="dxa"/>
            <w:tcBorders>
              <w:bottom w:val="single" w:sz="4" w:space="0" w:color="auto"/>
            </w:tcBorders>
            <w:vAlign w:val="bottom"/>
          </w:tcPr>
          <w:p w14:paraId="11F65A71" w14:textId="64FFFD46" w:rsidR="002A05C7" w:rsidRPr="00F868C6" w:rsidRDefault="002A05C7" w:rsidP="00F868C6">
            <w:pPr>
              <w:pStyle w:val="BlockText"/>
              <w:spacing w:before="0" w:after="0"/>
              <w:ind w:left="0" w:right="-72" w:firstLine="0"/>
              <w:jc w:val="right"/>
              <w:rPr>
                <w:rFonts w:ascii="Arial" w:hAnsi="Arial" w:cs="Arial"/>
                <w:color w:val="000000"/>
                <w:sz w:val="16"/>
                <w:szCs w:val="16"/>
                <w:cs/>
              </w:rPr>
            </w:pPr>
            <w:r w:rsidRPr="00F868C6">
              <w:rPr>
                <w:rFonts w:ascii="Arial" w:hAnsi="Arial" w:cs="Arial"/>
                <w:color w:val="000000"/>
                <w:sz w:val="16"/>
                <w:szCs w:val="16"/>
                <w:lang w:val="en-GB"/>
              </w:rPr>
              <w:t>21,306</w:t>
            </w:r>
          </w:p>
        </w:tc>
        <w:tc>
          <w:tcPr>
            <w:tcW w:w="1066" w:type="dxa"/>
            <w:tcBorders>
              <w:bottom w:val="single" w:sz="4" w:space="0" w:color="auto"/>
            </w:tcBorders>
            <w:vAlign w:val="bottom"/>
          </w:tcPr>
          <w:p w14:paraId="32F85C78" w14:textId="7CCE68D9" w:rsidR="002A05C7" w:rsidRPr="00F868C6" w:rsidRDefault="002A05C7" w:rsidP="00F868C6">
            <w:pPr>
              <w:pStyle w:val="BlockText"/>
              <w:spacing w:before="0" w:after="0"/>
              <w:ind w:left="0" w:right="-72" w:firstLine="0"/>
              <w:jc w:val="right"/>
              <w:rPr>
                <w:rFonts w:ascii="Arial" w:hAnsi="Arial" w:cs="Arial"/>
                <w:color w:val="000000"/>
                <w:sz w:val="16"/>
                <w:szCs w:val="16"/>
              </w:rPr>
            </w:pPr>
            <w:r w:rsidRPr="00F868C6">
              <w:rPr>
                <w:rFonts w:ascii="Arial" w:hAnsi="Arial" w:cs="Arial"/>
                <w:color w:val="000000"/>
                <w:sz w:val="16"/>
                <w:szCs w:val="16"/>
                <w:lang w:val="en-GB"/>
              </w:rPr>
              <w:t>204,8</w:t>
            </w:r>
            <w:r w:rsidR="00507BE3" w:rsidRPr="00F868C6">
              <w:rPr>
                <w:rFonts w:ascii="Arial" w:hAnsi="Arial" w:cs="Arial"/>
                <w:color w:val="000000"/>
                <w:sz w:val="16"/>
                <w:szCs w:val="16"/>
                <w:lang w:val="en-GB"/>
              </w:rPr>
              <w:t>50</w:t>
            </w:r>
          </w:p>
        </w:tc>
      </w:tr>
    </w:tbl>
    <w:p w14:paraId="475EA974" w14:textId="34A8227E" w:rsidR="00005817" w:rsidRPr="00F868C6" w:rsidRDefault="00005817" w:rsidP="00F868C6">
      <w:pPr>
        <w:jc w:val="both"/>
        <w:rPr>
          <w:rFonts w:ascii="Arial" w:hAnsi="Arial" w:cs="Arial"/>
          <w:color w:val="000000"/>
          <w:spacing w:val="-4"/>
          <w:sz w:val="18"/>
          <w:szCs w:val="18"/>
          <w:cs/>
          <w:lang w:val="en-GB"/>
        </w:rPr>
      </w:pPr>
    </w:p>
    <w:p w14:paraId="3F748297" w14:textId="05F8848F" w:rsidR="006316FF" w:rsidRPr="00F868C6" w:rsidRDefault="00005817" w:rsidP="00F868C6">
      <w:pPr>
        <w:overflowPunct/>
        <w:autoSpaceDE/>
        <w:autoSpaceDN/>
        <w:adjustRightInd/>
        <w:textAlignment w:val="auto"/>
        <w:rPr>
          <w:rFonts w:ascii="Arial" w:hAnsi="Arial" w:cs="Arial"/>
          <w:color w:val="000000"/>
          <w:spacing w:val="-4"/>
          <w:sz w:val="18"/>
          <w:szCs w:val="18"/>
          <w:lang w:val="en-GB"/>
        </w:rPr>
      </w:pPr>
      <w:r w:rsidRPr="00F868C6">
        <w:rPr>
          <w:rFonts w:ascii="Arial" w:hAnsi="Arial" w:cs="Arial"/>
          <w:color w:val="000000"/>
          <w:spacing w:val="-4"/>
          <w:sz w:val="18"/>
          <w:szCs w:val="18"/>
          <w:cs/>
          <w:lang w:val="en-GB"/>
        </w:rPr>
        <w:br w:type="page"/>
      </w:r>
    </w:p>
    <w:p w14:paraId="3C9F2BBF" w14:textId="77777777" w:rsidR="003D0065" w:rsidRPr="00F868C6" w:rsidRDefault="003D0065" w:rsidP="00F868C6">
      <w:pPr>
        <w:jc w:val="both"/>
        <w:rPr>
          <w:rFonts w:ascii="Arial" w:hAnsi="Arial" w:cs="Arial"/>
          <w:b/>
          <w:bCs/>
          <w:color w:val="000000"/>
          <w:spacing w:val="-4"/>
          <w:sz w:val="18"/>
          <w:szCs w:val="18"/>
          <w:lang w:val="en-GB"/>
        </w:rPr>
      </w:pPr>
    </w:p>
    <w:tbl>
      <w:tblPr>
        <w:tblW w:w="9473" w:type="dxa"/>
        <w:tblInd w:w="-5" w:type="dxa"/>
        <w:tblLayout w:type="fixed"/>
        <w:tblLook w:val="0400" w:firstRow="0" w:lastRow="0" w:firstColumn="0" w:lastColumn="0" w:noHBand="0" w:noVBand="1"/>
      </w:tblPr>
      <w:tblGrid>
        <w:gridCol w:w="9473"/>
      </w:tblGrid>
      <w:tr w:rsidR="003D0065" w:rsidRPr="00F868C6" w14:paraId="54F65D92" w14:textId="77777777" w:rsidTr="00F868C6">
        <w:trPr>
          <w:trHeight w:val="386"/>
        </w:trPr>
        <w:tc>
          <w:tcPr>
            <w:tcW w:w="9473" w:type="dxa"/>
            <w:vAlign w:val="center"/>
          </w:tcPr>
          <w:p w14:paraId="2ABDF896" w14:textId="7D212F20" w:rsidR="003D0065" w:rsidRPr="00F868C6" w:rsidRDefault="003D0065" w:rsidP="00F868C6">
            <w:pPr>
              <w:overflowPunct/>
              <w:autoSpaceDE/>
              <w:autoSpaceDN/>
              <w:adjustRightInd/>
              <w:ind w:left="432" w:hanging="541"/>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8</w:t>
            </w:r>
            <w:r w:rsidRPr="00F868C6">
              <w:rPr>
                <w:rFonts w:ascii="Arial" w:hAnsi="Arial" w:cs="Arial"/>
                <w:b/>
                <w:bCs/>
                <w:color w:val="000000"/>
                <w:sz w:val="18"/>
                <w:szCs w:val="18"/>
                <w:cs/>
                <w:lang w:val="en-GB" w:eastAsia="en-GB"/>
              </w:rPr>
              <w:t>.</w:t>
            </w:r>
            <w:r w:rsidRPr="00F868C6">
              <w:rPr>
                <w:rFonts w:ascii="Arial" w:hAnsi="Arial" w:cs="Arial"/>
                <w:b/>
                <w:bCs/>
                <w:color w:val="000000"/>
                <w:sz w:val="18"/>
                <w:szCs w:val="18"/>
                <w:lang w:val="en-GB" w:eastAsia="en-GB"/>
              </w:rPr>
              <w:tab/>
            </w:r>
            <w:r w:rsidRPr="00F868C6">
              <w:rPr>
                <w:rFonts w:ascii="Arial" w:eastAsia="Arial" w:hAnsi="Arial" w:cs="Arial"/>
                <w:b/>
                <w:color w:val="000000"/>
                <w:sz w:val="18"/>
                <w:szCs w:val="18"/>
              </w:rPr>
              <w:t>Classification of financial assets and liabilities</w:t>
            </w:r>
          </w:p>
        </w:tc>
      </w:tr>
    </w:tbl>
    <w:p w14:paraId="05F35A3A" w14:textId="77777777" w:rsidR="003D0065" w:rsidRPr="00F868C6" w:rsidRDefault="003D0065" w:rsidP="00F868C6">
      <w:pPr>
        <w:jc w:val="both"/>
        <w:rPr>
          <w:rFonts w:ascii="Arial" w:hAnsi="Arial" w:cs="Arial"/>
          <w:color w:val="000000"/>
          <w:sz w:val="18"/>
          <w:szCs w:val="18"/>
          <w:shd w:val="clear" w:color="auto" w:fill="FFFFFF"/>
          <w:cs/>
        </w:rPr>
      </w:pPr>
    </w:p>
    <w:p w14:paraId="745E8ECC" w14:textId="1401648F" w:rsidR="00AC0F7D" w:rsidRPr="00F868C6" w:rsidRDefault="00AC0F7D" w:rsidP="00F868C6">
      <w:pPr>
        <w:pStyle w:val="Header"/>
        <w:keepLines/>
        <w:jc w:val="thaiDistribute"/>
        <w:rPr>
          <w:rFonts w:ascii="Arial" w:hAnsi="Arial" w:cs="Arial"/>
          <w:color w:val="000000"/>
          <w:spacing w:val="-4"/>
          <w:sz w:val="18"/>
          <w:szCs w:val="18"/>
          <w:shd w:val="clear" w:color="auto" w:fill="FFFFFF"/>
        </w:rPr>
      </w:pPr>
      <w:r w:rsidRPr="00F868C6">
        <w:rPr>
          <w:rFonts w:ascii="Arial" w:hAnsi="Arial" w:cs="Arial"/>
          <w:color w:val="000000"/>
          <w:spacing w:val="-4"/>
          <w:sz w:val="18"/>
          <w:szCs w:val="18"/>
          <w:shd w:val="clear" w:color="auto" w:fill="FFFFFF"/>
        </w:rPr>
        <w:t xml:space="preserve">As at </w:t>
      </w:r>
      <w:r w:rsidR="004755F5" w:rsidRPr="00F868C6">
        <w:rPr>
          <w:rFonts w:ascii="Arial" w:hAnsi="Arial" w:cs="Arial"/>
          <w:color w:val="000000"/>
          <w:spacing w:val="-4"/>
          <w:sz w:val="18"/>
          <w:szCs w:val="18"/>
          <w:shd w:val="clear" w:color="auto" w:fill="FFFFFF"/>
          <w:lang w:val="en-GB"/>
        </w:rPr>
        <w:t>31</w:t>
      </w:r>
      <w:r w:rsidRPr="00F868C6">
        <w:rPr>
          <w:rFonts w:ascii="Arial" w:hAnsi="Arial" w:cs="Arial"/>
          <w:color w:val="000000"/>
          <w:spacing w:val="-4"/>
          <w:sz w:val="18"/>
          <w:szCs w:val="18"/>
          <w:shd w:val="clear" w:color="auto" w:fill="FFFFFF"/>
          <w:lang w:val="en-GB"/>
        </w:rPr>
        <w:t xml:space="preserve"> </w:t>
      </w:r>
      <w:r w:rsidR="004755F5" w:rsidRPr="00F868C6">
        <w:rPr>
          <w:rFonts w:ascii="Arial" w:hAnsi="Arial" w:cs="Arial"/>
          <w:color w:val="000000"/>
          <w:spacing w:val="-4"/>
          <w:sz w:val="18"/>
          <w:szCs w:val="18"/>
          <w:shd w:val="clear" w:color="auto" w:fill="FFFFFF"/>
          <w:lang w:val="en-GB"/>
        </w:rPr>
        <w:t>December</w:t>
      </w:r>
      <w:r w:rsidRPr="00F868C6">
        <w:rPr>
          <w:rFonts w:ascii="Arial" w:hAnsi="Arial" w:cs="Arial"/>
          <w:color w:val="000000"/>
          <w:spacing w:val="-4"/>
          <w:sz w:val="18"/>
          <w:szCs w:val="18"/>
          <w:shd w:val="clear" w:color="auto" w:fill="FFFFFF"/>
        </w:rPr>
        <w:t xml:space="preserve"> </w:t>
      </w:r>
      <w:r w:rsidRPr="00F868C6">
        <w:rPr>
          <w:rFonts w:ascii="Arial" w:hAnsi="Arial" w:cs="Arial"/>
          <w:color w:val="000000"/>
          <w:spacing w:val="-4"/>
          <w:sz w:val="18"/>
          <w:szCs w:val="18"/>
          <w:shd w:val="clear" w:color="auto" w:fill="FFFFFF"/>
          <w:lang w:val="en-GB"/>
        </w:rPr>
        <w:t>2025</w:t>
      </w:r>
      <w:r w:rsidRPr="00F868C6">
        <w:rPr>
          <w:rFonts w:ascii="Arial" w:hAnsi="Arial" w:cs="Arial"/>
          <w:color w:val="000000"/>
          <w:spacing w:val="-4"/>
          <w:sz w:val="18"/>
          <w:szCs w:val="18"/>
          <w:shd w:val="clear" w:color="auto" w:fill="FFFFFF"/>
        </w:rPr>
        <w:t xml:space="preserve"> and </w:t>
      </w:r>
      <w:r w:rsidRPr="00F868C6">
        <w:rPr>
          <w:rFonts w:ascii="Arial" w:hAnsi="Arial" w:cs="Arial"/>
          <w:color w:val="000000"/>
          <w:spacing w:val="-4"/>
          <w:sz w:val="18"/>
          <w:szCs w:val="18"/>
          <w:shd w:val="clear" w:color="auto" w:fill="FFFFFF"/>
          <w:lang w:val="en-GB"/>
        </w:rPr>
        <w:t>2024</w:t>
      </w:r>
      <w:r w:rsidRPr="00F868C6">
        <w:rPr>
          <w:rFonts w:ascii="Arial" w:hAnsi="Arial" w:cs="Arial"/>
          <w:color w:val="000000"/>
          <w:spacing w:val="-4"/>
          <w:sz w:val="18"/>
          <w:szCs w:val="18"/>
          <w:shd w:val="clear" w:color="auto" w:fill="FFFFFF"/>
        </w:rPr>
        <w:t>, carrying amounts of financial assets and liabilities were classified as follows:</w:t>
      </w:r>
    </w:p>
    <w:p w14:paraId="6A991414" w14:textId="77777777" w:rsidR="00AC0F7D" w:rsidRPr="00F868C6" w:rsidRDefault="00AC0F7D" w:rsidP="00F868C6">
      <w:pPr>
        <w:pStyle w:val="Header"/>
        <w:ind w:left="540" w:hanging="540"/>
        <w:jc w:val="both"/>
        <w:rPr>
          <w:rFonts w:ascii="Arial" w:hAnsi="Arial" w:cs="Arial"/>
          <w:color w:val="000000"/>
          <w:sz w:val="18"/>
          <w:szCs w:val="18"/>
          <w:shd w:val="clear" w:color="auto" w:fill="FFFFFF"/>
        </w:rPr>
      </w:pPr>
    </w:p>
    <w:tbl>
      <w:tblPr>
        <w:tblW w:w="9454" w:type="dxa"/>
        <w:tblInd w:w="18" w:type="dxa"/>
        <w:tblLayout w:type="fixed"/>
        <w:tblLook w:val="04A0" w:firstRow="1" w:lastRow="0" w:firstColumn="1" w:lastColumn="0" w:noHBand="0" w:noVBand="1"/>
      </w:tblPr>
      <w:tblGrid>
        <w:gridCol w:w="2506"/>
        <w:gridCol w:w="1417"/>
        <w:gridCol w:w="1373"/>
        <w:gridCol w:w="1384"/>
        <w:gridCol w:w="1418"/>
        <w:gridCol w:w="1356"/>
      </w:tblGrid>
      <w:tr w:rsidR="00AC0F7D" w:rsidRPr="00F868C6" w14:paraId="00635850" w14:textId="77777777" w:rsidTr="00F868C6">
        <w:trPr>
          <w:trHeight w:val="20"/>
          <w:tblHeader/>
        </w:trPr>
        <w:tc>
          <w:tcPr>
            <w:tcW w:w="2506" w:type="dxa"/>
            <w:vAlign w:val="bottom"/>
          </w:tcPr>
          <w:p w14:paraId="0DA439BB" w14:textId="77777777" w:rsidR="00AC0F7D" w:rsidRPr="00F868C6" w:rsidRDefault="00AC0F7D" w:rsidP="00F868C6">
            <w:pPr>
              <w:ind w:left="-101"/>
              <w:rPr>
                <w:rFonts w:ascii="Arial" w:hAnsi="Arial" w:cs="Arial"/>
                <w:color w:val="000000"/>
                <w:sz w:val="18"/>
                <w:szCs w:val="18"/>
                <w:lang w:val="en-GB"/>
              </w:rPr>
            </w:pPr>
          </w:p>
        </w:tc>
        <w:tc>
          <w:tcPr>
            <w:tcW w:w="6948" w:type="dxa"/>
            <w:gridSpan w:val="5"/>
            <w:tcBorders>
              <w:bottom w:val="single" w:sz="4" w:space="0" w:color="auto"/>
            </w:tcBorders>
            <w:vAlign w:val="bottom"/>
          </w:tcPr>
          <w:p w14:paraId="70477513" w14:textId="34C28CE8" w:rsidR="00AC0F7D" w:rsidRPr="00F868C6" w:rsidRDefault="00AC0F7D"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 xml:space="preserve">Consolidated </w:t>
            </w:r>
            <w:r w:rsidR="000D72C7" w:rsidRPr="00F868C6">
              <w:rPr>
                <w:rFonts w:ascii="Arial" w:hAnsi="Arial" w:cs="Arial"/>
                <w:b/>
                <w:bCs/>
                <w:color w:val="000000"/>
                <w:sz w:val="18"/>
                <w:szCs w:val="18"/>
                <w:lang w:val="en-GB"/>
              </w:rPr>
              <w:t>financial statements</w:t>
            </w:r>
          </w:p>
        </w:tc>
      </w:tr>
      <w:tr w:rsidR="00AC0F7D" w:rsidRPr="00F868C6" w14:paraId="29F1C242" w14:textId="77777777" w:rsidTr="00F868C6">
        <w:trPr>
          <w:trHeight w:val="20"/>
          <w:tblHeader/>
        </w:trPr>
        <w:tc>
          <w:tcPr>
            <w:tcW w:w="2506" w:type="dxa"/>
            <w:vAlign w:val="bottom"/>
          </w:tcPr>
          <w:p w14:paraId="7E3F92A8" w14:textId="77777777" w:rsidR="00AC0F7D" w:rsidRPr="00F868C6" w:rsidRDefault="00AC0F7D" w:rsidP="00F868C6">
            <w:pPr>
              <w:ind w:left="-101"/>
              <w:rPr>
                <w:rFonts w:ascii="Arial" w:hAnsi="Arial" w:cs="Arial"/>
                <w:color w:val="000000"/>
                <w:sz w:val="18"/>
                <w:szCs w:val="18"/>
                <w:lang w:val="en-GB"/>
              </w:rPr>
            </w:pPr>
          </w:p>
        </w:tc>
        <w:tc>
          <w:tcPr>
            <w:tcW w:w="6948" w:type="dxa"/>
            <w:gridSpan w:val="5"/>
            <w:tcBorders>
              <w:top w:val="single" w:sz="4" w:space="0" w:color="auto"/>
              <w:bottom w:val="single" w:sz="4" w:space="0" w:color="auto"/>
            </w:tcBorders>
            <w:vAlign w:val="bottom"/>
          </w:tcPr>
          <w:p w14:paraId="1DE3098A" w14:textId="1A0B475C" w:rsidR="00AC0F7D" w:rsidRPr="00F868C6" w:rsidRDefault="00AC0F7D"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2025</w:t>
            </w:r>
          </w:p>
        </w:tc>
      </w:tr>
      <w:tr w:rsidR="00AC0F7D" w:rsidRPr="00F868C6" w14:paraId="00BEBAC5" w14:textId="77777777" w:rsidTr="00F868C6">
        <w:trPr>
          <w:trHeight w:val="20"/>
          <w:tblHeader/>
        </w:trPr>
        <w:tc>
          <w:tcPr>
            <w:tcW w:w="2506" w:type="dxa"/>
            <w:vAlign w:val="bottom"/>
          </w:tcPr>
          <w:p w14:paraId="3AB630A0" w14:textId="77777777" w:rsidR="00AC0F7D" w:rsidRPr="00F868C6" w:rsidRDefault="00AC0F7D" w:rsidP="00F868C6">
            <w:pPr>
              <w:ind w:left="-101"/>
              <w:rPr>
                <w:rFonts w:ascii="Arial" w:hAnsi="Arial" w:cs="Arial"/>
                <w:color w:val="000000"/>
                <w:sz w:val="18"/>
                <w:szCs w:val="18"/>
                <w:lang w:val="en-GB"/>
              </w:rPr>
            </w:pPr>
          </w:p>
        </w:tc>
        <w:tc>
          <w:tcPr>
            <w:tcW w:w="1417" w:type="dxa"/>
            <w:tcBorders>
              <w:top w:val="single" w:sz="4" w:space="0" w:color="auto"/>
            </w:tcBorders>
            <w:vAlign w:val="bottom"/>
            <w:hideMark/>
          </w:tcPr>
          <w:p w14:paraId="7A742B02"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Financial instruments measured </w:t>
            </w:r>
          </w:p>
          <w:p w14:paraId="55A2F778"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at fair value through profit or loss</w:t>
            </w:r>
          </w:p>
        </w:tc>
        <w:tc>
          <w:tcPr>
            <w:tcW w:w="1373" w:type="dxa"/>
            <w:tcBorders>
              <w:top w:val="single" w:sz="4" w:space="0" w:color="auto"/>
            </w:tcBorders>
            <w:vAlign w:val="bottom"/>
            <w:hideMark/>
          </w:tcPr>
          <w:p w14:paraId="67FC874A"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Debt </w:t>
            </w:r>
          </w:p>
          <w:p w14:paraId="5DDF13C6"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securities measured </w:t>
            </w:r>
          </w:p>
          <w:p w14:paraId="5206705D" w14:textId="77777777" w:rsidR="00AC0F7D" w:rsidRPr="00F868C6" w:rsidRDefault="00AC0F7D" w:rsidP="00F868C6">
            <w:pPr>
              <w:ind w:left="-84"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at fair value through other </w:t>
            </w:r>
            <w:r w:rsidRPr="00F868C6">
              <w:rPr>
                <w:rFonts w:ascii="Arial" w:hAnsi="Arial" w:cs="Arial"/>
                <w:b/>
                <w:bCs/>
                <w:color w:val="000000"/>
                <w:spacing w:val="-4"/>
                <w:sz w:val="18"/>
                <w:szCs w:val="18"/>
                <w:lang w:val="en-GB"/>
              </w:rPr>
              <w:t>comprehensive</w:t>
            </w:r>
            <w:r w:rsidRPr="00F868C6">
              <w:rPr>
                <w:rFonts w:ascii="Arial" w:hAnsi="Arial" w:cs="Arial"/>
                <w:b/>
                <w:bCs/>
                <w:color w:val="000000"/>
                <w:sz w:val="18"/>
                <w:szCs w:val="18"/>
                <w:lang w:val="en-GB"/>
              </w:rPr>
              <w:t xml:space="preserve"> </w:t>
            </w:r>
          </w:p>
          <w:p w14:paraId="5C118D07"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income</w:t>
            </w:r>
          </w:p>
        </w:tc>
        <w:tc>
          <w:tcPr>
            <w:tcW w:w="1384" w:type="dxa"/>
            <w:tcBorders>
              <w:top w:val="single" w:sz="4" w:space="0" w:color="auto"/>
            </w:tcBorders>
            <w:vAlign w:val="bottom"/>
            <w:hideMark/>
          </w:tcPr>
          <w:p w14:paraId="285C3F4E"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Equity securities measured </w:t>
            </w:r>
          </w:p>
          <w:p w14:paraId="75F54D2D" w14:textId="77777777" w:rsidR="00AC0F7D" w:rsidRPr="00F868C6" w:rsidRDefault="00AC0F7D" w:rsidP="00F868C6">
            <w:pPr>
              <w:ind w:left="-145" w:right="-72" w:firstLine="145"/>
              <w:jc w:val="right"/>
              <w:rPr>
                <w:rFonts w:ascii="Arial" w:hAnsi="Arial" w:cs="Arial"/>
                <w:b/>
                <w:bCs/>
                <w:color w:val="000000"/>
                <w:sz w:val="18"/>
                <w:szCs w:val="18"/>
                <w:cs/>
                <w:lang w:val="en-GB"/>
              </w:rPr>
            </w:pPr>
            <w:r w:rsidRPr="00F868C6">
              <w:rPr>
                <w:rFonts w:ascii="Arial" w:hAnsi="Arial" w:cs="Arial"/>
                <w:b/>
                <w:bCs/>
                <w:color w:val="000000"/>
                <w:sz w:val="18"/>
                <w:szCs w:val="18"/>
                <w:lang w:val="en-GB"/>
              </w:rPr>
              <w:t xml:space="preserve">at fair value through other </w:t>
            </w:r>
            <w:r w:rsidRPr="00F868C6">
              <w:rPr>
                <w:rFonts w:ascii="Arial" w:hAnsi="Arial" w:cs="Arial"/>
                <w:b/>
                <w:bCs/>
                <w:color w:val="000000"/>
                <w:spacing w:val="-4"/>
                <w:sz w:val="18"/>
                <w:szCs w:val="18"/>
                <w:lang w:val="en-GB"/>
              </w:rPr>
              <w:t>comprehensive</w:t>
            </w:r>
            <w:r w:rsidRPr="00F868C6">
              <w:rPr>
                <w:rFonts w:ascii="Arial" w:hAnsi="Arial" w:cs="Arial"/>
                <w:b/>
                <w:bCs/>
                <w:color w:val="000000"/>
                <w:sz w:val="18"/>
                <w:szCs w:val="18"/>
                <w:lang w:val="en-GB"/>
              </w:rPr>
              <w:t xml:space="preserve"> income</w:t>
            </w:r>
          </w:p>
        </w:tc>
        <w:tc>
          <w:tcPr>
            <w:tcW w:w="1418" w:type="dxa"/>
            <w:tcBorders>
              <w:top w:val="single" w:sz="4" w:space="0" w:color="auto"/>
            </w:tcBorders>
            <w:vAlign w:val="bottom"/>
            <w:hideMark/>
          </w:tcPr>
          <w:p w14:paraId="5E9EC03D"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Financial instruments measured </w:t>
            </w:r>
          </w:p>
          <w:p w14:paraId="0B41DEF9" w14:textId="77777777" w:rsidR="00AC0F7D" w:rsidRPr="00F868C6" w:rsidRDefault="00AC0F7D" w:rsidP="00F868C6">
            <w:pPr>
              <w:ind w:left="-39"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at amortised cost</w:t>
            </w:r>
          </w:p>
        </w:tc>
        <w:tc>
          <w:tcPr>
            <w:tcW w:w="1356" w:type="dxa"/>
            <w:tcBorders>
              <w:top w:val="single" w:sz="4" w:space="0" w:color="auto"/>
            </w:tcBorders>
            <w:vAlign w:val="bottom"/>
            <w:hideMark/>
          </w:tcPr>
          <w:p w14:paraId="79139EC4"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Total</w:t>
            </w:r>
          </w:p>
        </w:tc>
      </w:tr>
      <w:tr w:rsidR="00AC0F7D" w:rsidRPr="00F868C6" w14:paraId="37FE7720" w14:textId="77777777" w:rsidTr="00F868C6">
        <w:trPr>
          <w:trHeight w:val="20"/>
        </w:trPr>
        <w:tc>
          <w:tcPr>
            <w:tcW w:w="2506" w:type="dxa"/>
          </w:tcPr>
          <w:p w14:paraId="300FCAE5" w14:textId="77777777" w:rsidR="00AC0F7D" w:rsidRPr="00F868C6" w:rsidRDefault="00AC0F7D" w:rsidP="00F868C6">
            <w:pPr>
              <w:ind w:left="-101"/>
              <w:rPr>
                <w:rFonts w:ascii="Arial" w:hAnsi="Arial" w:cs="Arial"/>
                <w:b/>
                <w:bCs/>
                <w:color w:val="000000"/>
                <w:sz w:val="18"/>
                <w:szCs w:val="18"/>
                <w:lang w:val="en-GB"/>
              </w:rPr>
            </w:pPr>
          </w:p>
        </w:tc>
        <w:tc>
          <w:tcPr>
            <w:tcW w:w="1417" w:type="dxa"/>
            <w:tcBorders>
              <w:bottom w:val="single" w:sz="4" w:space="0" w:color="auto"/>
            </w:tcBorders>
            <w:vAlign w:val="bottom"/>
          </w:tcPr>
          <w:p w14:paraId="68E776ED" w14:textId="77777777" w:rsidR="00AC0F7D" w:rsidRPr="00F868C6" w:rsidRDefault="00AC0F7D" w:rsidP="00F868C6">
            <w:pPr>
              <w:ind w:left="-100" w:right="-72"/>
              <w:jc w:val="right"/>
              <w:rPr>
                <w:rFonts w:ascii="Arial" w:hAnsi="Arial" w:cs="Arial"/>
                <w:color w:val="000000"/>
                <w:spacing w:val="-4"/>
                <w:sz w:val="18"/>
                <w:szCs w:val="18"/>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c>
          <w:tcPr>
            <w:tcW w:w="1373" w:type="dxa"/>
            <w:tcBorders>
              <w:bottom w:val="single" w:sz="4" w:space="0" w:color="auto"/>
            </w:tcBorders>
            <w:vAlign w:val="bottom"/>
          </w:tcPr>
          <w:p w14:paraId="12CA4F3C" w14:textId="77777777" w:rsidR="00AC0F7D" w:rsidRPr="00F868C6" w:rsidRDefault="00AC0F7D" w:rsidP="00F868C6">
            <w:pPr>
              <w:ind w:left="-100" w:right="-72"/>
              <w:jc w:val="right"/>
              <w:rPr>
                <w:rFonts w:ascii="Arial" w:hAnsi="Arial" w:cs="Arial"/>
                <w:color w:val="000000"/>
                <w:spacing w:val="-4"/>
                <w:sz w:val="18"/>
                <w:szCs w:val="18"/>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c>
          <w:tcPr>
            <w:tcW w:w="1384" w:type="dxa"/>
            <w:tcBorders>
              <w:bottom w:val="single" w:sz="4" w:space="0" w:color="auto"/>
            </w:tcBorders>
            <w:vAlign w:val="bottom"/>
          </w:tcPr>
          <w:p w14:paraId="764E6698" w14:textId="77777777" w:rsidR="00AC0F7D" w:rsidRPr="00F868C6" w:rsidRDefault="00AC0F7D" w:rsidP="00F868C6">
            <w:pPr>
              <w:ind w:left="-100" w:right="-72"/>
              <w:jc w:val="right"/>
              <w:rPr>
                <w:rFonts w:ascii="Arial" w:hAnsi="Arial" w:cs="Arial"/>
                <w:color w:val="000000"/>
                <w:spacing w:val="-4"/>
                <w:sz w:val="18"/>
                <w:szCs w:val="18"/>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c>
          <w:tcPr>
            <w:tcW w:w="1418" w:type="dxa"/>
            <w:tcBorders>
              <w:bottom w:val="single" w:sz="4" w:space="0" w:color="auto"/>
            </w:tcBorders>
            <w:vAlign w:val="bottom"/>
          </w:tcPr>
          <w:p w14:paraId="38C2BF18" w14:textId="77777777" w:rsidR="00AC0F7D" w:rsidRPr="00F868C6" w:rsidRDefault="00AC0F7D" w:rsidP="00F868C6">
            <w:pPr>
              <w:ind w:left="-100" w:right="-72"/>
              <w:jc w:val="right"/>
              <w:rPr>
                <w:rFonts w:ascii="Arial" w:hAnsi="Arial" w:cs="Arial"/>
                <w:color w:val="000000"/>
                <w:spacing w:val="-4"/>
                <w:sz w:val="18"/>
                <w:szCs w:val="18"/>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c>
          <w:tcPr>
            <w:tcW w:w="1356" w:type="dxa"/>
            <w:tcBorders>
              <w:bottom w:val="single" w:sz="4" w:space="0" w:color="auto"/>
            </w:tcBorders>
            <w:vAlign w:val="bottom"/>
          </w:tcPr>
          <w:p w14:paraId="2229C886" w14:textId="77777777" w:rsidR="00AC0F7D" w:rsidRPr="00F868C6" w:rsidRDefault="00AC0F7D" w:rsidP="00F868C6">
            <w:pPr>
              <w:ind w:left="-100" w:right="-72"/>
              <w:jc w:val="right"/>
              <w:rPr>
                <w:rFonts w:ascii="Arial" w:hAnsi="Arial" w:cs="Arial"/>
                <w:color w:val="000000"/>
                <w:spacing w:val="-4"/>
                <w:sz w:val="18"/>
                <w:szCs w:val="18"/>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r>
      <w:tr w:rsidR="00AC0F7D" w:rsidRPr="00F868C6" w14:paraId="37206A68" w14:textId="77777777" w:rsidTr="00F868C6">
        <w:trPr>
          <w:trHeight w:val="20"/>
        </w:trPr>
        <w:tc>
          <w:tcPr>
            <w:tcW w:w="2506" w:type="dxa"/>
            <w:hideMark/>
          </w:tcPr>
          <w:p w14:paraId="382CD42D" w14:textId="77777777" w:rsidR="00AC0F7D" w:rsidRPr="00F868C6" w:rsidRDefault="00AC0F7D" w:rsidP="00F868C6">
            <w:pPr>
              <w:ind w:left="-101"/>
              <w:rPr>
                <w:rFonts w:ascii="Arial" w:hAnsi="Arial" w:cs="Arial"/>
                <w:b/>
                <w:bCs/>
                <w:color w:val="000000"/>
                <w:sz w:val="18"/>
                <w:szCs w:val="18"/>
                <w:cs/>
                <w:lang w:val="en-GB"/>
              </w:rPr>
            </w:pPr>
          </w:p>
        </w:tc>
        <w:tc>
          <w:tcPr>
            <w:tcW w:w="1417" w:type="dxa"/>
            <w:tcBorders>
              <w:top w:val="single" w:sz="4" w:space="0" w:color="auto"/>
            </w:tcBorders>
            <w:vAlign w:val="bottom"/>
          </w:tcPr>
          <w:p w14:paraId="2AD49C1D" w14:textId="77777777" w:rsidR="00AC0F7D" w:rsidRPr="00F868C6" w:rsidRDefault="00AC0F7D" w:rsidP="00F868C6">
            <w:pPr>
              <w:ind w:right="-72"/>
              <w:jc w:val="right"/>
              <w:rPr>
                <w:rFonts w:ascii="Arial" w:hAnsi="Arial" w:cs="Arial"/>
                <w:color w:val="000000"/>
                <w:sz w:val="18"/>
                <w:szCs w:val="18"/>
              </w:rPr>
            </w:pPr>
          </w:p>
        </w:tc>
        <w:tc>
          <w:tcPr>
            <w:tcW w:w="1373" w:type="dxa"/>
            <w:tcBorders>
              <w:top w:val="single" w:sz="4" w:space="0" w:color="auto"/>
            </w:tcBorders>
            <w:vAlign w:val="bottom"/>
          </w:tcPr>
          <w:p w14:paraId="3975CF3D" w14:textId="77777777" w:rsidR="00AC0F7D" w:rsidRPr="00F868C6" w:rsidRDefault="00AC0F7D" w:rsidP="00F868C6">
            <w:pPr>
              <w:ind w:right="-72"/>
              <w:jc w:val="right"/>
              <w:rPr>
                <w:rFonts w:ascii="Arial" w:hAnsi="Arial" w:cs="Arial"/>
                <w:color w:val="000000"/>
                <w:sz w:val="18"/>
                <w:szCs w:val="18"/>
              </w:rPr>
            </w:pPr>
          </w:p>
        </w:tc>
        <w:tc>
          <w:tcPr>
            <w:tcW w:w="1384" w:type="dxa"/>
            <w:tcBorders>
              <w:top w:val="single" w:sz="4" w:space="0" w:color="auto"/>
            </w:tcBorders>
            <w:vAlign w:val="bottom"/>
          </w:tcPr>
          <w:p w14:paraId="779C34AB" w14:textId="77777777" w:rsidR="00AC0F7D" w:rsidRPr="00F868C6" w:rsidRDefault="00AC0F7D" w:rsidP="00F868C6">
            <w:pPr>
              <w:ind w:right="-72"/>
              <w:jc w:val="right"/>
              <w:rPr>
                <w:rFonts w:ascii="Arial" w:hAnsi="Arial" w:cs="Arial"/>
                <w:color w:val="000000"/>
                <w:sz w:val="18"/>
                <w:szCs w:val="18"/>
              </w:rPr>
            </w:pPr>
          </w:p>
        </w:tc>
        <w:tc>
          <w:tcPr>
            <w:tcW w:w="1418" w:type="dxa"/>
            <w:tcBorders>
              <w:top w:val="single" w:sz="4" w:space="0" w:color="auto"/>
            </w:tcBorders>
            <w:vAlign w:val="bottom"/>
          </w:tcPr>
          <w:p w14:paraId="3E9D7856" w14:textId="77777777" w:rsidR="00AC0F7D" w:rsidRPr="00F868C6" w:rsidRDefault="00AC0F7D" w:rsidP="00F868C6">
            <w:pPr>
              <w:ind w:right="-72"/>
              <w:jc w:val="right"/>
              <w:rPr>
                <w:rFonts w:ascii="Arial" w:hAnsi="Arial" w:cs="Arial"/>
                <w:color w:val="000000"/>
                <w:sz w:val="18"/>
                <w:szCs w:val="18"/>
              </w:rPr>
            </w:pPr>
          </w:p>
        </w:tc>
        <w:tc>
          <w:tcPr>
            <w:tcW w:w="1356" w:type="dxa"/>
            <w:tcBorders>
              <w:top w:val="single" w:sz="4" w:space="0" w:color="auto"/>
            </w:tcBorders>
            <w:vAlign w:val="bottom"/>
          </w:tcPr>
          <w:p w14:paraId="3A1E4A98" w14:textId="77777777" w:rsidR="00AC0F7D" w:rsidRPr="00F868C6" w:rsidRDefault="00AC0F7D" w:rsidP="00F868C6">
            <w:pPr>
              <w:ind w:right="-72"/>
              <w:jc w:val="right"/>
              <w:rPr>
                <w:rFonts w:ascii="Arial" w:hAnsi="Arial" w:cs="Arial"/>
                <w:color w:val="000000"/>
                <w:sz w:val="18"/>
                <w:szCs w:val="18"/>
              </w:rPr>
            </w:pPr>
          </w:p>
        </w:tc>
      </w:tr>
      <w:tr w:rsidR="00AC0F7D" w:rsidRPr="00F868C6" w14:paraId="62B3BA24" w14:textId="77777777" w:rsidTr="00F868C6">
        <w:trPr>
          <w:trHeight w:val="20"/>
        </w:trPr>
        <w:tc>
          <w:tcPr>
            <w:tcW w:w="2506" w:type="dxa"/>
          </w:tcPr>
          <w:p w14:paraId="719EF2AB" w14:textId="77777777" w:rsidR="00AC0F7D" w:rsidRPr="00F868C6" w:rsidRDefault="00AC0F7D" w:rsidP="00F868C6">
            <w:pPr>
              <w:ind w:left="-101"/>
              <w:rPr>
                <w:rFonts w:ascii="Arial" w:hAnsi="Arial" w:cs="Arial"/>
                <w:color w:val="000000"/>
                <w:sz w:val="18"/>
                <w:szCs w:val="18"/>
                <w:lang w:val="en-GB"/>
              </w:rPr>
            </w:pPr>
            <w:r w:rsidRPr="00F868C6">
              <w:rPr>
                <w:rFonts w:ascii="Arial" w:hAnsi="Arial" w:cs="Arial"/>
                <w:b/>
                <w:bCs/>
                <w:color w:val="000000"/>
                <w:sz w:val="18"/>
                <w:szCs w:val="18"/>
                <w:lang w:val="en-GB"/>
              </w:rPr>
              <w:t>Financial assets</w:t>
            </w:r>
          </w:p>
        </w:tc>
        <w:tc>
          <w:tcPr>
            <w:tcW w:w="1417" w:type="dxa"/>
            <w:vAlign w:val="bottom"/>
          </w:tcPr>
          <w:p w14:paraId="79D0709F" w14:textId="77777777" w:rsidR="00AC0F7D" w:rsidRPr="00F868C6" w:rsidRDefault="00AC0F7D" w:rsidP="00F868C6">
            <w:pPr>
              <w:ind w:right="-72"/>
              <w:jc w:val="right"/>
              <w:rPr>
                <w:rFonts w:ascii="Arial" w:hAnsi="Arial" w:cs="Arial"/>
                <w:color w:val="000000"/>
                <w:sz w:val="18"/>
                <w:szCs w:val="18"/>
              </w:rPr>
            </w:pPr>
          </w:p>
        </w:tc>
        <w:tc>
          <w:tcPr>
            <w:tcW w:w="1373" w:type="dxa"/>
            <w:vAlign w:val="bottom"/>
          </w:tcPr>
          <w:p w14:paraId="4C7D702F" w14:textId="77777777" w:rsidR="00AC0F7D" w:rsidRPr="00F868C6" w:rsidRDefault="00AC0F7D" w:rsidP="00F868C6">
            <w:pPr>
              <w:ind w:right="-72"/>
              <w:jc w:val="right"/>
              <w:rPr>
                <w:rFonts w:ascii="Arial" w:hAnsi="Arial" w:cs="Arial"/>
                <w:color w:val="000000"/>
                <w:sz w:val="18"/>
                <w:szCs w:val="18"/>
              </w:rPr>
            </w:pPr>
          </w:p>
        </w:tc>
        <w:tc>
          <w:tcPr>
            <w:tcW w:w="1384" w:type="dxa"/>
            <w:vAlign w:val="bottom"/>
          </w:tcPr>
          <w:p w14:paraId="03458EA0" w14:textId="77777777" w:rsidR="00AC0F7D" w:rsidRPr="00F868C6" w:rsidRDefault="00AC0F7D" w:rsidP="00F868C6">
            <w:pPr>
              <w:ind w:right="-72"/>
              <w:jc w:val="right"/>
              <w:rPr>
                <w:rFonts w:ascii="Arial" w:hAnsi="Arial" w:cs="Arial"/>
                <w:color w:val="000000"/>
                <w:sz w:val="18"/>
                <w:szCs w:val="18"/>
              </w:rPr>
            </w:pPr>
          </w:p>
        </w:tc>
        <w:tc>
          <w:tcPr>
            <w:tcW w:w="1418" w:type="dxa"/>
            <w:vAlign w:val="bottom"/>
          </w:tcPr>
          <w:p w14:paraId="1E7D318C" w14:textId="77777777" w:rsidR="00AC0F7D" w:rsidRPr="00F868C6" w:rsidRDefault="00AC0F7D" w:rsidP="00F868C6">
            <w:pPr>
              <w:ind w:right="-72"/>
              <w:jc w:val="right"/>
              <w:rPr>
                <w:rFonts w:ascii="Arial" w:hAnsi="Arial" w:cs="Arial"/>
                <w:color w:val="000000"/>
                <w:sz w:val="18"/>
                <w:szCs w:val="18"/>
              </w:rPr>
            </w:pPr>
          </w:p>
        </w:tc>
        <w:tc>
          <w:tcPr>
            <w:tcW w:w="1356" w:type="dxa"/>
            <w:vAlign w:val="bottom"/>
          </w:tcPr>
          <w:p w14:paraId="43E27BCA" w14:textId="77777777" w:rsidR="00AC0F7D" w:rsidRPr="00F868C6" w:rsidRDefault="00AC0F7D" w:rsidP="00F868C6">
            <w:pPr>
              <w:ind w:right="-72"/>
              <w:jc w:val="right"/>
              <w:rPr>
                <w:rFonts w:ascii="Arial" w:hAnsi="Arial" w:cs="Arial"/>
                <w:color w:val="000000"/>
                <w:sz w:val="18"/>
                <w:szCs w:val="18"/>
              </w:rPr>
            </w:pPr>
          </w:p>
        </w:tc>
      </w:tr>
      <w:tr w:rsidR="009B0B56" w:rsidRPr="00F868C6" w14:paraId="06B11196" w14:textId="77777777" w:rsidTr="00F868C6">
        <w:trPr>
          <w:trHeight w:val="20"/>
        </w:trPr>
        <w:tc>
          <w:tcPr>
            <w:tcW w:w="2506" w:type="dxa"/>
            <w:hideMark/>
          </w:tcPr>
          <w:p w14:paraId="23F8D50A" w14:textId="77777777" w:rsidR="009B0B56" w:rsidRPr="00F868C6" w:rsidRDefault="009B0B56" w:rsidP="00F868C6">
            <w:pPr>
              <w:ind w:left="-101"/>
              <w:rPr>
                <w:rFonts w:ascii="Arial" w:hAnsi="Arial" w:cs="Arial"/>
                <w:color w:val="000000"/>
                <w:sz w:val="18"/>
                <w:szCs w:val="18"/>
                <w:lang w:val="en-GB"/>
              </w:rPr>
            </w:pPr>
            <w:r w:rsidRPr="00F868C6">
              <w:rPr>
                <w:rFonts w:ascii="Arial" w:hAnsi="Arial" w:cs="Arial"/>
                <w:color w:val="000000"/>
                <w:sz w:val="18"/>
                <w:szCs w:val="18"/>
                <w:lang w:val="en-GB"/>
              </w:rPr>
              <w:t>Cash and cash equivalents</w:t>
            </w:r>
          </w:p>
        </w:tc>
        <w:tc>
          <w:tcPr>
            <w:tcW w:w="1417" w:type="dxa"/>
            <w:vAlign w:val="bottom"/>
          </w:tcPr>
          <w:p w14:paraId="1C11B1EF" w14:textId="43475BA5" w:rsidR="009B0B56" w:rsidRPr="00F868C6" w:rsidRDefault="009B0B56"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373" w:type="dxa"/>
            <w:vAlign w:val="bottom"/>
          </w:tcPr>
          <w:p w14:paraId="6DE3D45F" w14:textId="23938F00" w:rsidR="009B0B56" w:rsidRPr="00F868C6" w:rsidRDefault="009B0B56"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384" w:type="dxa"/>
            <w:vAlign w:val="bottom"/>
          </w:tcPr>
          <w:p w14:paraId="58572357" w14:textId="6EE1C678" w:rsidR="009B0B56" w:rsidRPr="00F868C6" w:rsidRDefault="009B0B56"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418" w:type="dxa"/>
            <w:vAlign w:val="bottom"/>
          </w:tcPr>
          <w:p w14:paraId="21F3B0ED" w14:textId="68457B7C" w:rsidR="009B0B56" w:rsidRPr="00F868C6" w:rsidRDefault="009B0B56" w:rsidP="00F868C6">
            <w:pPr>
              <w:ind w:right="-72"/>
              <w:jc w:val="right"/>
              <w:rPr>
                <w:rFonts w:ascii="Arial" w:hAnsi="Arial" w:cs="Arial"/>
                <w:color w:val="000000"/>
                <w:sz w:val="18"/>
                <w:szCs w:val="18"/>
              </w:rPr>
            </w:pPr>
            <w:r w:rsidRPr="00F868C6">
              <w:rPr>
                <w:rFonts w:ascii="Arial" w:hAnsi="Arial" w:cs="Arial"/>
                <w:color w:val="000000"/>
                <w:sz w:val="18"/>
                <w:szCs w:val="18"/>
              </w:rPr>
              <w:t>4</w:t>
            </w:r>
            <w:r w:rsidR="00D822EB" w:rsidRPr="00F868C6">
              <w:rPr>
                <w:rFonts w:ascii="Arial" w:hAnsi="Arial" w:cs="Arial"/>
                <w:color w:val="000000"/>
                <w:sz w:val="18"/>
                <w:szCs w:val="18"/>
              </w:rPr>
              <w:t>6</w:t>
            </w:r>
            <w:r w:rsidRPr="00F868C6">
              <w:rPr>
                <w:rFonts w:ascii="Arial" w:hAnsi="Arial" w:cs="Arial"/>
                <w:color w:val="000000"/>
                <w:sz w:val="18"/>
                <w:szCs w:val="18"/>
              </w:rPr>
              <w:t>0,1</w:t>
            </w:r>
            <w:r w:rsidR="00D822EB" w:rsidRPr="00F868C6">
              <w:rPr>
                <w:rFonts w:ascii="Arial" w:hAnsi="Arial" w:cs="Arial"/>
                <w:color w:val="000000"/>
                <w:sz w:val="18"/>
                <w:szCs w:val="18"/>
              </w:rPr>
              <w:t>51</w:t>
            </w:r>
          </w:p>
        </w:tc>
        <w:tc>
          <w:tcPr>
            <w:tcW w:w="1356" w:type="dxa"/>
            <w:vAlign w:val="bottom"/>
          </w:tcPr>
          <w:p w14:paraId="1CD7324A" w14:textId="246B0160" w:rsidR="009B0B56" w:rsidRPr="00F868C6" w:rsidRDefault="009B0B56" w:rsidP="00F868C6">
            <w:pPr>
              <w:ind w:right="-72"/>
              <w:jc w:val="right"/>
              <w:rPr>
                <w:rFonts w:ascii="Arial" w:hAnsi="Arial" w:cs="Arial"/>
                <w:color w:val="000000"/>
                <w:sz w:val="18"/>
                <w:szCs w:val="18"/>
              </w:rPr>
            </w:pPr>
            <w:r w:rsidRPr="00F868C6">
              <w:rPr>
                <w:rFonts w:ascii="Arial" w:hAnsi="Arial" w:cs="Arial"/>
                <w:color w:val="000000"/>
                <w:sz w:val="18"/>
                <w:szCs w:val="18"/>
              </w:rPr>
              <w:t>4</w:t>
            </w:r>
            <w:r w:rsidR="002851DA" w:rsidRPr="00F868C6">
              <w:rPr>
                <w:rFonts w:ascii="Arial" w:hAnsi="Arial" w:cs="Arial"/>
                <w:color w:val="000000"/>
                <w:sz w:val="18"/>
                <w:szCs w:val="18"/>
              </w:rPr>
              <w:t>6</w:t>
            </w:r>
            <w:r w:rsidRPr="00F868C6">
              <w:rPr>
                <w:rFonts w:ascii="Arial" w:hAnsi="Arial" w:cs="Arial"/>
                <w:color w:val="000000"/>
                <w:sz w:val="18"/>
                <w:szCs w:val="18"/>
              </w:rPr>
              <w:t>0,1</w:t>
            </w:r>
            <w:r w:rsidR="002851DA" w:rsidRPr="00F868C6">
              <w:rPr>
                <w:rFonts w:ascii="Arial" w:hAnsi="Arial" w:cs="Arial"/>
                <w:color w:val="000000"/>
                <w:sz w:val="18"/>
                <w:szCs w:val="18"/>
              </w:rPr>
              <w:t>51</w:t>
            </w:r>
          </w:p>
        </w:tc>
      </w:tr>
      <w:tr w:rsidR="007A5F68" w:rsidRPr="00F868C6" w14:paraId="340476DB" w14:textId="77777777" w:rsidTr="00F868C6">
        <w:trPr>
          <w:trHeight w:val="20"/>
        </w:trPr>
        <w:tc>
          <w:tcPr>
            <w:tcW w:w="2506" w:type="dxa"/>
            <w:hideMark/>
          </w:tcPr>
          <w:p w14:paraId="51FC4CA8" w14:textId="77777777" w:rsidR="007A5F68" w:rsidRPr="00F868C6" w:rsidRDefault="007A5F68" w:rsidP="00F868C6">
            <w:pPr>
              <w:ind w:left="-101"/>
              <w:rPr>
                <w:rFonts w:ascii="Arial" w:hAnsi="Arial" w:cs="Arial"/>
                <w:color w:val="000000"/>
                <w:sz w:val="18"/>
                <w:szCs w:val="18"/>
                <w:lang w:val="en-GB"/>
              </w:rPr>
            </w:pPr>
            <w:r w:rsidRPr="00F868C6">
              <w:rPr>
                <w:rFonts w:ascii="Arial" w:hAnsi="Arial" w:cs="Arial"/>
                <w:color w:val="000000"/>
                <w:sz w:val="18"/>
                <w:szCs w:val="18"/>
                <w:lang w:val="en-GB"/>
              </w:rPr>
              <w:t>Accrued investment income</w:t>
            </w:r>
          </w:p>
        </w:tc>
        <w:tc>
          <w:tcPr>
            <w:tcW w:w="1417" w:type="dxa"/>
            <w:vAlign w:val="bottom"/>
          </w:tcPr>
          <w:p w14:paraId="5715A677" w14:textId="24CE1401" w:rsidR="007A5F68" w:rsidRPr="00F868C6" w:rsidRDefault="007A5F68"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373" w:type="dxa"/>
            <w:vAlign w:val="bottom"/>
          </w:tcPr>
          <w:p w14:paraId="74A01079" w14:textId="10E221D0" w:rsidR="007A5F68" w:rsidRPr="00F868C6" w:rsidRDefault="007A5F68"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384" w:type="dxa"/>
            <w:vAlign w:val="bottom"/>
          </w:tcPr>
          <w:p w14:paraId="3BA4EBB7" w14:textId="4E37EBEC" w:rsidR="007A5F68" w:rsidRPr="00F868C6" w:rsidRDefault="007A5F68" w:rsidP="00F868C6">
            <w:pPr>
              <w:ind w:right="-72"/>
              <w:jc w:val="right"/>
              <w:rPr>
                <w:rFonts w:ascii="Arial" w:hAnsi="Arial" w:cs="Arial"/>
                <w:color w:val="000000"/>
                <w:sz w:val="18"/>
                <w:szCs w:val="18"/>
                <w:cs/>
              </w:rPr>
            </w:pPr>
            <w:r w:rsidRPr="00F868C6">
              <w:rPr>
                <w:rFonts w:ascii="Arial" w:hAnsi="Arial" w:cs="Arial"/>
                <w:color w:val="000000"/>
                <w:sz w:val="18"/>
                <w:szCs w:val="18"/>
              </w:rPr>
              <w:t>-</w:t>
            </w:r>
          </w:p>
        </w:tc>
        <w:tc>
          <w:tcPr>
            <w:tcW w:w="1418" w:type="dxa"/>
            <w:vAlign w:val="bottom"/>
          </w:tcPr>
          <w:p w14:paraId="40F3ABC3" w14:textId="5262A1E3" w:rsidR="007A5F68" w:rsidRPr="00F868C6" w:rsidRDefault="007A5F68" w:rsidP="00F868C6">
            <w:pPr>
              <w:ind w:right="-72"/>
              <w:jc w:val="right"/>
              <w:rPr>
                <w:rFonts w:ascii="Arial" w:hAnsi="Arial" w:cs="Arial"/>
                <w:color w:val="000000"/>
                <w:sz w:val="18"/>
                <w:szCs w:val="18"/>
              </w:rPr>
            </w:pPr>
            <w:r w:rsidRPr="00F868C6">
              <w:rPr>
                <w:rFonts w:ascii="Arial" w:hAnsi="Arial" w:cs="Arial"/>
                <w:color w:val="000000"/>
                <w:sz w:val="18"/>
                <w:szCs w:val="18"/>
              </w:rPr>
              <w:t>888</w:t>
            </w:r>
          </w:p>
        </w:tc>
        <w:tc>
          <w:tcPr>
            <w:tcW w:w="1356" w:type="dxa"/>
            <w:vAlign w:val="bottom"/>
          </w:tcPr>
          <w:p w14:paraId="5F114156" w14:textId="2CE9638C" w:rsidR="007A5F68" w:rsidRPr="00F868C6" w:rsidRDefault="007A5F68" w:rsidP="00F868C6">
            <w:pPr>
              <w:ind w:right="-72"/>
              <w:jc w:val="right"/>
              <w:rPr>
                <w:rFonts w:ascii="Arial" w:hAnsi="Arial" w:cs="Arial"/>
                <w:color w:val="000000"/>
                <w:sz w:val="18"/>
                <w:szCs w:val="18"/>
              </w:rPr>
            </w:pPr>
            <w:r w:rsidRPr="00F868C6">
              <w:rPr>
                <w:rFonts w:ascii="Arial" w:hAnsi="Arial" w:cs="Arial"/>
                <w:color w:val="000000"/>
                <w:sz w:val="18"/>
                <w:szCs w:val="18"/>
              </w:rPr>
              <w:t>888</w:t>
            </w:r>
          </w:p>
        </w:tc>
      </w:tr>
      <w:tr w:rsidR="00F238F6" w:rsidRPr="00F868C6" w14:paraId="6361D87D" w14:textId="77777777" w:rsidTr="00F868C6">
        <w:trPr>
          <w:trHeight w:val="20"/>
        </w:trPr>
        <w:tc>
          <w:tcPr>
            <w:tcW w:w="2506" w:type="dxa"/>
            <w:hideMark/>
          </w:tcPr>
          <w:p w14:paraId="2A5077A4" w14:textId="77777777" w:rsidR="00F238F6" w:rsidRPr="00F868C6" w:rsidRDefault="00F238F6" w:rsidP="00F868C6">
            <w:pPr>
              <w:ind w:left="-101"/>
              <w:rPr>
                <w:rFonts w:ascii="Arial" w:hAnsi="Arial" w:cs="Arial"/>
                <w:color w:val="000000"/>
                <w:sz w:val="18"/>
                <w:szCs w:val="18"/>
                <w:lang w:val="en-GB"/>
              </w:rPr>
            </w:pPr>
            <w:r w:rsidRPr="00F868C6">
              <w:rPr>
                <w:rFonts w:ascii="Arial" w:hAnsi="Arial" w:cs="Arial"/>
                <w:color w:val="000000"/>
                <w:sz w:val="18"/>
                <w:szCs w:val="18"/>
                <w:lang w:val="en-GB"/>
              </w:rPr>
              <w:t>Debt financial assets</w:t>
            </w:r>
          </w:p>
        </w:tc>
        <w:tc>
          <w:tcPr>
            <w:tcW w:w="1417" w:type="dxa"/>
            <w:vAlign w:val="bottom"/>
          </w:tcPr>
          <w:p w14:paraId="6C0A9E60" w14:textId="3EBD172C" w:rsidR="00F238F6" w:rsidRPr="00F868C6" w:rsidRDefault="00F238F6" w:rsidP="00F868C6">
            <w:pPr>
              <w:ind w:right="-72"/>
              <w:jc w:val="right"/>
              <w:rPr>
                <w:rFonts w:ascii="Arial" w:hAnsi="Arial" w:cs="Arial"/>
                <w:color w:val="000000"/>
                <w:sz w:val="18"/>
                <w:szCs w:val="18"/>
                <w:cs/>
              </w:rPr>
            </w:pPr>
            <w:r w:rsidRPr="00F868C6">
              <w:rPr>
                <w:rFonts w:ascii="Arial" w:hAnsi="Arial" w:cs="Arial"/>
                <w:color w:val="000000"/>
                <w:sz w:val="18"/>
                <w:szCs w:val="18"/>
              </w:rPr>
              <w:t>521,862</w:t>
            </w:r>
          </w:p>
        </w:tc>
        <w:tc>
          <w:tcPr>
            <w:tcW w:w="1373" w:type="dxa"/>
            <w:vAlign w:val="bottom"/>
          </w:tcPr>
          <w:p w14:paraId="6E6AB3DF" w14:textId="772ED55D" w:rsidR="00F238F6" w:rsidRPr="00F868C6" w:rsidRDefault="00F238F6" w:rsidP="00F868C6">
            <w:pPr>
              <w:ind w:right="-72"/>
              <w:jc w:val="right"/>
              <w:rPr>
                <w:rFonts w:ascii="Arial" w:hAnsi="Arial" w:cs="Arial"/>
                <w:color w:val="000000"/>
                <w:sz w:val="18"/>
                <w:szCs w:val="18"/>
              </w:rPr>
            </w:pPr>
            <w:r w:rsidRPr="00F868C6">
              <w:rPr>
                <w:rFonts w:ascii="Arial" w:hAnsi="Arial" w:cs="Arial"/>
                <w:color w:val="000000"/>
                <w:sz w:val="18"/>
                <w:szCs w:val="18"/>
              </w:rPr>
              <w:t>2,277,209</w:t>
            </w:r>
          </w:p>
        </w:tc>
        <w:tc>
          <w:tcPr>
            <w:tcW w:w="1384" w:type="dxa"/>
            <w:vAlign w:val="bottom"/>
          </w:tcPr>
          <w:p w14:paraId="0E835A8A" w14:textId="5ABC3D94" w:rsidR="00F238F6" w:rsidRPr="00F868C6" w:rsidRDefault="00F238F6"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418" w:type="dxa"/>
            <w:vAlign w:val="bottom"/>
          </w:tcPr>
          <w:p w14:paraId="60352298" w14:textId="02934D15" w:rsidR="00F238F6" w:rsidRPr="00F868C6" w:rsidRDefault="00F238F6" w:rsidP="00F868C6">
            <w:pPr>
              <w:ind w:right="-72"/>
              <w:jc w:val="right"/>
              <w:rPr>
                <w:rFonts w:ascii="Arial" w:hAnsi="Arial" w:cs="Arial"/>
                <w:color w:val="000000"/>
                <w:sz w:val="18"/>
                <w:szCs w:val="18"/>
              </w:rPr>
            </w:pPr>
            <w:r w:rsidRPr="00F868C6">
              <w:rPr>
                <w:rFonts w:ascii="Arial" w:hAnsi="Arial" w:cs="Arial"/>
                <w:color w:val="000000"/>
                <w:sz w:val="18"/>
                <w:szCs w:val="18"/>
              </w:rPr>
              <w:t>1,837</w:t>
            </w:r>
          </w:p>
        </w:tc>
        <w:tc>
          <w:tcPr>
            <w:tcW w:w="1356" w:type="dxa"/>
            <w:vAlign w:val="bottom"/>
          </w:tcPr>
          <w:p w14:paraId="717CFF7A" w14:textId="6800CAD6" w:rsidR="00F238F6" w:rsidRPr="00F868C6" w:rsidRDefault="00F238F6" w:rsidP="00F868C6">
            <w:pPr>
              <w:ind w:right="-72"/>
              <w:jc w:val="right"/>
              <w:rPr>
                <w:rFonts w:ascii="Arial" w:hAnsi="Arial" w:cs="Arial"/>
                <w:color w:val="000000"/>
                <w:sz w:val="18"/>
                <w:szCs w:val="18"/>
              </w:rPr>
            </w:pPr>
            <w:r w:rsidRPr="00F868C6">
              <w:rPr>
                <w:rFonts w:ascii="Arial" w:hAnsi="Arial" w:cs="Arial"/>
                <w:color w:val="000000"/>
                <w:sz w:val="18"/>
                <w:szCs w:val="18"/>
              </w:rPr>
              <w:t>2,800,908</w:t>
            </w:r>
          </w:p>
        </w:tc>
      </w:tr>
      <w:tr w:rsidR="00BB12ED" w:rsidRPr="00F868C6" w14:paraId="732E0715" w14:textId="77777777" w:rsidTr="00F868C6">
        <w:trPr>
          <w:trHeight w:val="20"/>
        </w:trPr>
        <w:tc>
          <w:tcPr>
            <w:tcW w:w="2506" w:type="dxa"/>
            <w:hideMark/>
          </w:tcPr>
          <w:p w14:paraId="3BBB2647" w14:textId="77777777" w:rsidR="00BB12ED" w:rsidRPr="00F868C6" w:rsidRDefault="00BB12ED" w:rsidP="00F868C6">
            <w:pPr>
              <w:ind w:left="-101"/>
              <w:rPr>
                <w:rFonts w:ascii="Arial" w:hAnsi="Arial" w:cs="Arial"/>
                <w:color w:val="000000"/>
                <w:sz w:val="18"/>
                <w:szCs w:val="18"/>
                <w:lang w:val="en-GB"/>
              </w:rPr>
            </w:pPr>
            <w:r w:rsidRPr="00F868C6">
              <w:rPr>
                <w:rFonts w:ascii="Arial" w:hAnsi="Arial" w:cs="Arial"/>
                <w:color w:val="000000"/>
                <w:sz w:val="18"/>
                <w:szCs w:val="18"/>
                <w:lang w:val="en-GB"/>
              </w:rPr>
              <w:t>Equity financial assets</w:t>
            </w:r>
          </w:p>
        </w:tc>
        <w:tc>
          <w:tcPr>
            <w:tcW w:w="1417" w:type="dxa"/>
            <w:vAlign w:val="bottom"/>
          </w:tcPr>
          <w:p w14:paraId="15B836BB" w14:textId="37D3E33A" w:rsidR="00BB12ED" w:rsidRPr="00F868C6" w:rsidRDefault="00BB12ED"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373" w:type="dxa"/>
            <w:vAlign w:val="bottom"/>
          </w:tcPr>
          <w:p w14:paraId="57185B9B" w14:textId="56C0EF07" w:rsidR="00BB12ED" w:rsidRPr="00F868C6" w:rsidRDefault="00BB12ED"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384" w:type="dxa"/>
            <w:vAlign w:val="bottom"/>
          </w:tcPr>
          <w:p w14:paraId="5C7F2193" w14:textId="429EB9E8" w:rsidR="00BB12ED" w:rsidRPr="00F868C6" w:rsidRDefault="00BB12ED" w:rsidP="00F868C6">
            <w:pPr>
              <w:ind w:right="-72"/>
              <w:jc w:val="right"/>
              <w:rPr>
                <w:rFonts w:ascii="Arial" w:hAnsi="Arial" w:cs="Arial"/>
                <w:color w:val="000000"/>
                <w:sz w:val="18"/>
                <w:szCs w:val="18"/>
              </w:rPr>
            </w:pPr>
            <w:r w:rsidRPr="00F868C6">
              <w:rPr>
                <w:rFonts w:ascii="Arial" w:hAnsi="Arial" w:cs="Arial"/>
                <w:color w:val="000000"/>
                <w:sz w:val="18"/>
                <w:szCs w:val="18"/>
              </w:rPr>
              <w:t>1,141,218</w:t>
            </w:r>
          </w:p>
        </w:tc>
        <w:tc>
          <w:tcPr>
            <w:tcW w:w="1418" w:type="dxa"/>
            <w:vAlign w:val="bottom"/>
          </w:tcPr>
          <w:p w14:paraId="1437DD32" w14:textId="5E4ED55E" w:rsidR="00BB12ED" w:rsidRPr="00F868C6" w:rsidRDefault="00BB12ED"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356" w:type="dxa"/>
            <w:vAlign w:val="bottom"/>
          </w:tcPr>
          <w:p w14:paraId="3E2D8402" w14:textId="115C5A0F" w:rsidR="00BB12ED" w:rsidRPr="00F868C6" w:rsidRDefault="00BB12ED" w:rsidP="00F868C6">
            <w:pPr>
              <w:ind w:right="-72"/>
              <w:jc w:val="right"/>
              <w:rPr>
                <w:rFonts w:ascii="Arial" w:hAnsi="Arial" w:cs="Arial"/>
                <w:color w:val="000000"/>
                <w:sz w:val="18"/>
                <w:szCs w:val="18"/>
              </w:rPr>
            </w:pPr>
            <w:r w:rsidRPr="00F868C6">
              <w:rPr>
                <w:rFonts w:ascii="Arial" w:hAnsi="Arial" w:cs="Arial"/>
                <w:color w:val="000000"/>
                <w:sz w:val="18"/>
                <w:szCs w:val="18"/>
              </w:rPr>
              <w:t>1,141,218</w:t>
            </w:r>
          </w:p>
        </w:tc>
      </w:tr>
      <w:tr w:rsidR="00257BB6" w:rsidRPr="00F868C6" w14:paraId="522B0A67" w14:textId="77777777" w:rsidTr="00F868C6">
        <w:trPr>
          <w:trHeight w:val="20"/>
        </w:trPr>
        <w:tc>
          <w:tcPr>
            <w:tcW w:w="2506" w:type="dxa"/>
            <w:vAlign w:val="bottom"/>
          </w:tcPr>
          <w:p w14:paraId="47D29FF9" w14:textId="77777777" w:rsidR="00257BB6" w:rsidRPr="00F868C6" w:rsidRDefault="00257BB6" w:rsidP="00F868C6">
            <w:pPr>
              <w:ind w:left="-101"/>
              <w:rPr>
                <w:rFonts w:ascii="Arial" w:hAnsi="Arial" w:cs="Arial"/>
                <w:b/>
                <w:bCs/>
                <w:color w:val="000000"/>
                <w:spacing w:val="-4"/>
                <w:sz w:val="18"/>
                <w:szCs w:val="18"/>
                <w:lang w:val="en-GB"/>
              </w:rPr>
            </w:pPr>
            <w:r w:rsidRPr="00F868C6">
              <w:rPr>
                <w:rFonts w:ascii="Arial" w:hAnsi="Arial" w:cs="Arial"/>
                <w:color w:val="000000"/>
                <w:spacing w:val="-4"/>
                <w:sz w:val="18"/>
                <w:szCs w:val="18"/>
                <w:lang w:val="en-GB"/>
              </w:rPr>
              <w:t>Loans and interest receivables</w:t>
            </w:r>
          </w:p>
        </w:tc>
        <w:tc>
          <w:tcPr>
            <w:tcW w:w="1417" w:type="dxa"/>
            <w:vAlign w:val="bottom"/>
          </w:tcPr>
          <w:p w14:paraId="764FEA4C" w14:textId="31272F57" w:rsidR="00257BB6" w:rsidRPr="00F868C6" w:rsidRDefault="00257BB6"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373" w:type="dxa"/>
            <w:vAlign w:val="bottom"/>
          </w:tcPr>
          <w:p w14:paraId="72DC5374" w14:textId="474FF10D" w:rsidR="00257BB6" w:rsidRPr="00F868C6" w:rsidRDefault="00257BB6"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384" w:type="dxa"/>
            <w:vAlign w:val="bottom"/>
          </w:tcPr>
          <w:p w14:paraId="097A6E13" w14:textId="60DF4E65" w:rsidR="00257BB6" w:rsidRPr="00F868C6" w:rsidRDefault="00257BB6"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418" w:type="dxa"/>
            <w:vAlign w:val="bottom"/>
          </w:tcPr>
          <w:p w14:paraId="38DD75CA" w14:textId="71CF6E40" w:rsidR="00257BB6" w:rsidRPr="00F868C6" w:rsidRDefault="00257BB6" w:rsidP="00F868C6">
            <w:pPr>
              <w:ind w:right="-72"/>
              <w:jc w:val="right"/>
              <w:rPr>
                <w:rFonts w:ascii="Arial" w:hAnsi="Arial" w:cs="Arial"/>
                <w:color w:val="000000"/>
                <w:sz w:val="18"/>
                <w:szCs w:val="18"/>
              </w:rPr>
            </w:pPr>
            <w:r w:rsidRPr="00F868C6">
              <w:rPr>
                <w:rFonts w:ascii="Arial" w:hAnsi="Arial" w:cs="Arial"/>
                <w:color w:val="000000"/>
                <w:sz w:val="18"/>
                <w:szCs w:val="18"/>
              </w:rPr>
              <w:t>2,678</w:t>
            </w:r>
          </w:p>
        </w:tc>
        <w:tc>
          <w:tcPr>
            <w:tcW w:w="1356" w:type="dxa"/>
            <w:vAlign w:val="bottom"/>
          </w:tcPr>
          <w:p w14:paraId="22FCAAA4" w14:textId="3DC58D3A" w:rsidR="00257BB6" w:rsidRPr="00F868C6" w:rsidRDefault="00257BB6" w:rsidP="00F868C6">
            <w:pPr>
              <w:ind w:right="-72"/>
              <w:jc w:val="right"/>
              <w:rPr>
                <w:rFonts w:ascii="Arial" w:hAnsi="Arial" w:cs="Arial"/>
                <w:color w:val="000000"/>
                <w:sz w:val="18"/>
                <w:szCs w:val="18"/>
              </w:rPr>
            </w:pPr>
            <w:r w:rsidRPr="00F868C6">
              <w:rPr>
                <w:rFonts w:ascii="Arial" w:hAnsi="Arial" w:cs="Arial"/>
                <w:color w:val="000000"/>
                <w:sz w:val="18"/>
                <w:szCs w:val="18"/>
              </w:rPr>
              <w:t>2,678</w:t>
            </w:r>
          </w:p>
        </w:tc>
      </w:tr>
      <w:tr w:rsidR="00257BB6" w:rsidRPr="00F868C6" w14:paraId="6B5D662B" w14:textId="77777777" w:rsidTr="00F868C6">
        <w:trPr>
          <w:trHeight w:val="20"/>
        </w:trPr>
        <w:tc>
          <w:tcPr>
            <w:tcW w:w="2506" w:type="dxa"/>
            <w:vAlign w:val="bottom"/>
          </w:tcPr>
          <w:p w14:paraId="583AED6E" w14:textId="77777777" w:rsidR="00257BB6" w:rsidRPr="00F868C6" w:rsidRDefault="00257BB6" w:rsidP="00F868C6">
            <w:pPr>
              <w:ind w:left="-101"/>
              <w:rPr>
                <w:rFonts w:ascii="Arial" w:hAnsi="Arial" w:cs="Arial"/>
                <w:color w:val="000000"/>
                <w:sz w:val="18"/>
                <w:szCs w:val="18"/>
                <w:lang w:val="en-GB"/>
              </w:rPr>
            </w:pPr>
          </w:p>
        </w:tc>
        <w:tc>
          <w:tcPr>
            <w:tcW w:w="1417" w:type="dxa"/>
            <w:vAlign w:val="bottom"/>
          </w:tcPr>
          <w:p w14:paraId="67B370E5" w14:textId="77777777" w:rsidR="00257BB6" w:rsidRPr="00F868C6" w:rsidRDefault="00257BB6" w:rsidP="00F868C6">
            <w:pPr>
              <w:ind w:right="-72"/>
              <w:jc w:val="right"/>
              <w:rPr>
                <w:rFonts w:ascii="Arial" w:hAnsi="Arial" w:cs="Arial"/>
                <w:color w:val="000000"/>
                <w:sz w:val="18"/>
                <w:szCs w:val="18"/>
              </w:rPr>
            </w:pPr>
          </w:p>
        </w:tc>
        <w:tc>
          <w:tcPr>
            <w:tcW w:w="1373" w:type="dxa"/>
            <w:vAlign w:val="bottom"/>
          </w:tcPr>
          <w:p w14:paraId="69FEFC85" w14:textId="77777777" w:rsidR="00257BB6" w:rsidRPr="00F868C6" w:rsidRDefault="00257BB6" w:rsidP="00F868C6">
            <w:pPr>
              <w:ind w:right="-72"/>
              <w:jc w:val="right"/>
              <w:rPr>
                <w:rFonts w:ascii="Arial" w:hAnsi="Arial" w:cs="Arial"/>
                <w:color w:val="000000"/>
                <w:sz w:val="18"/>
                <w:szCs w:val="18"/>
              </w:rPr>
            </w:pPr>
          </w:p>
        </w:tc>
        <w:tc>
          <w:tcPr>
            <w:tcW w:w="1384" w:type="dxa"/>
            <w:vAlign w:val="bottom"/>
          </w:tcPr>
          <w:p w14:paraId="762A79C4" w14:textId="77777777" w:rsidR="00257BB6" w:rsidRPr="00F868C6" w:rsidRDefault="00257BB6" w:rsidP="00F868C6">
            <w:pPr>
              <w:ind w:right="-72"/>
              <w:jc w:val="right"/>
              <w:rPr>
                <w:rFonts w:ascii="Arial" w:hAnsi="Arial" w:cs="Arial"/>
                <w:color w:val="000000"/>
                <w:sz w:val="18"/>
                <w:szCs w:val="18"/>
              </w:rPr>
            </w:pPr>
          </w:p>
        </w:tc>
        <w:tc>
          <w:tcPr>
            <w:tcW w:w="1418" w:type="dxa"/>
            <w:vAlign w:val="bottom"/>
          </w:tcPr>
          <w:p w14:paraId="568E5348" w14:textId="77777777" w:rsidR="00257BB6" w:rsidRPr="00F868C6" w:rsidRDefault="00257BB6" w:rsidP="00F868C6">
            <w:pPr>
              <w:ind w:right="-72"/>
              <w:jc w:val="right"/>
              <w:rPr>
                <w:rFonts w:ascii="Arial" w:hAnsi="Arial" w:cs="Arial"/>
                <w:color w:val="000000"/>
                <w:sz w:val="18"/>
                <w:szCs w:val="18"/>
              </w:rPr>
            </w:pPr>
          </w:p>
        </w:tc>
        <w:tc>
          <w:tcPr>
            <w:tcW w:w="1356" w:type="dxa"/>
            <w:vAlign w:val="bottom"/>
          </w:tcPr>
          <w:p w14:paraId="2D1DCD65" w14:textId="77777777" w:rsidR="00257BB6" w:rsidRPr="00F868C6" w:rsidRDefault="00257BB6" w:rsidP="00F868C6">
            <w:pPr>
              <w:ind w:right="-72"/>
              <w:jc w:val="right"/>
              <w:rPr>
                <w:rFonts w:ascii="Arial" w:hAnsi="Arial" w:cs="Arial"/>
                <w:color w:val="000000"/>
                <w:sz w:val="18"/>
                <w:szCs w:val="18"/>
              </w:rPr>
            </w:pPr>
          </w:p>
        </w:tc>
      </w:tr>
      <w:tr w:rsidR="00257BB6" w:rsidRPr="00F868C6" w14:paraId="3F596A9A" w14:textId="77777777" w:rsidTr="00F868C6">
        <w:trPr>
          <w:trHeight w:val="20"/>
        </w:trPr>
        <w:tc>
          <w:tcPr>
            <w:tcW w:w="2506" w:type="dxa"/>
            <w:vAlign w:val="bottom"/>
          </w:tcPr>
          <w:p w14:paraId="79256E96" w14:textId="77777777" w:rsidR="00257BB6" w:rsidRPr="00F868C6" w:rsidRDefault="00257BB6" w:rsidP="00F868C6">
            <w:pPr>
              <w:ind w:left="-101"/>
              <w:rPr>
                <w:rFonts w:ascii="Arial" w:hAnsi="Arial" w:cs="Arial"/>
                <w:color w:val="000000"/>
                <w:sz w:val="18"/>
                <w:szCs w:val="18"/>
                <w:lang w:val="en-GB"/>
              </w:rPr>
            </w:pPr>
            <w:r w:rsidRPr="00F868C6">
              <w:rPr>
                <w:rFonts w:ascii="Arial" w:hAnsi="Arial" w:cs="Arial"/>
                <w:b/>
                <w:bCs/>
                <w:color w:val="000000"/>
                <w:sz w:val="18"/>
                <w:szCs w:val="18"/>
                <w:lang w:val="en-GB"/>
              </w:rPr>
              <w:t>Financial liabilities</w:t>
            </w:r>
          </w:p>
        </w:tc>
        <w:tc>
          <w:tcPr>
            <w:tcW w:w="1417" w:type="dxa"/>
            <w:vAlign w:val="bottom"/>
          </w:tcPr>
          <w:p w14:paraId="2C107125" w14:textId="77777777" w:rsidR="00257BB6" w:rsidRPr="00F868C6" w:rsidRDefault="00257BB6" w:rsidP="00F868C6">
            <w:pPr>
              <w:ind w:right="-72"/>
              <w:jc w:val="right"/>
              <w:rPr>
                <w:rFonts w:ascii="Arial" w:hAnsi="Arial" w:cs="Arial"/>
                <w:color w:val="000000"/>
                <w:sz w:val="18"/>
                <w:szCs w:val="18"/>
              </w:rPr>
            </w:pPr>
          </w:p>
        </w:tc>
        <w:tc>
          <w:tcPr>
            <w:tcW w:w="1373" w:type="dxa"/>
            <w:vAlign w:val="bottom"/>
          </w:tcPr>
          <w:p w14:paraId="0DD16DA3" w14:textId="77777777" w:rsidR="00257BB6" w:rsidRPr="00F868C6" w:rsidRDefault="00257BB6" w:rsidP="00F868C6">
            <w:pPr>
              <w:ind w:right="-72"/>
              <w:jc w:val="right"/>
              <w:rPr>
                <w:rFonts w:ascii="Arial" w:hAnsi="Arial" w:cs="Arial"/>
                <w:color w:val="000000"/>
                <w:sz w:val="18"/>
                <w:szCs w:val="18"/>
              </w:rPr>
            </w:pPr>
          </w:p>
        </w:tc>
        <w:tc>
          <w:tcPr>
            <w:tcW w:w="1384" w:type="dxa"/>
            <w:vAlign w:val="bottom"/>
          </w:tcPr>
          <w:p w14:paraId="3667CDD9" w14:textId="77777777" w:rsidR="00257BB6" w:rsidRPr="00F868C6" w:rsidRDefault="00257BB6" w:rsidP="00F868C6">
            <w:pPr>
              <w:ind w:right="-72"/>
              <w:jc w:val="right"/>
              <w:rPr>
                <w:rFonts w:ascii="Arial" w:hAnsi="Arial" w:cs="Arial"/>
                <w:color w:val="000000"/>
                <w:sz w:val="18"/>
                <w:szCs w:val="18"/>
              </w:rPr>
            </w:pPr>
          </w:p>
        </w:tc>
        <w:tc>
          <w:tcPr>
            <w:tcW w:w="1418" w:type="dxa"/>
            <w:vAlign w:val="bottom"/>
          </w:tcPr>
          <w:p w14:paraId="4750CA2F" w14:textId="77777777" w:rsidR="00257BB6" w:rsidRPr="00F868C6" w:rsidRDefault="00257BB6" w:rsidP="00F868C6">
            <w:pPr>
              <w:ind w:right="-72"/>
              <w:jc w:val="right"/>
              <w:rPr>
                <w:rFonts w:ascii="Arial" w:hAnsi="Arial" w:cs="Arial"/>
                <w:color w:val="000000"/>
                <w:sz w:val="18"/>
                <w:szCs w:val="18"/>
              </w:rPr>
            </w:pPr>
          </w:p>
        </w:tc>
        <w:tc>
          <w:tcPr>
            <w:tcW w:w="1356" w:type="dxa"/>
            <w:vAlign w:val="bottom"/>
          </w:tcPr>
          <w:p w14:paraId="01694A70" w14:textId="77777777" w:rsidR="00257BB6" w:rsidRPr="00F868C6" w:rsidRDefault="00257BB6" w:rsidP="00F868C6">
            <w:pPr>
              <w:ind w:right="-72"/>
              <w:jc w:val="right"/>
              <w:rPr>
                <w:rFonts w:ascii="Arial" w:hAnsi="Arial" w:cs="Arial"/>
                <w:color w:val="000000"/>
                <w:sz w:val="18"/>
                <w:szCs w:val="18"/>
              </w:rPr>
            </w:pPr>
          </w:p>
        </w:tc>
      </w:tr>
      <w:tr w:rsidR="00F47111" w:rsidRPr="00F868C6" w14:paraId="609BFAC5" w14:textId="77777777" w:rsidTr="00F868C6">
        <w:trPr>
          <w:trHeight w:val="20"/>
        </w:trPr>
        <w:tc>
          <w:tcPr>
            <w:tcW w:w="2506" w:type="dxa"/>
            <w:vAlign w:val="bottom"/>
          </w:tcPr>
          <w:p w14:paraId="645B6D76" w14:textId="77777777" w:rsidR="00F47111" w:rsidRPr="00F868C6" w:rsidRDefault="00F47111" w:rsidP="00F868C6">
            <w:pPr>
              <w:ind w:left="-101"/>
              <w:rPr>
                <w:rFonts w:ascii="Arial" w:hAnsi="Arial" w:cs="Arial"/>
                <w:b/>
                <w:bCs/>
                <w:color w:val="000000"/>
                <w:sz w:val="18"/>
                <w:szCs w:val="18"/>
                <w:lang w:val="en-GB"/>
              </w:rPr>
            </w:pPr>
            <w:r w:rsidRPr="00F868C6">
              <w:rPr>
                <w:rFonts w:ascii="Arial" w:hAnsi="Arial" w:cs="Arial"/>
                <w:color w:val="000000"/>
                <w:sz w:val="18"/>
                <w:szCs w:val="18"/>
                <w:lang w:val="en-GB"/>
              </w:rPr>
              <w:t>Derivative liabilities</w:t>
            </w:r>
          </w:p>
        </w:tc>
        <w:tc>
          <w:tcPr>
            <w:tcW w:w="1417" w:type="dxa"/>
            <w:vAlign w:val="bottom"/>
          </w:tcPr>
          <w:p w14:paraId="2283332B" w14:textId="147B8AB5" w:rsidR="00F47111" w:rsidRPr="00F868C6" w:rsidRDefault="00CE2C95" w:rsidP="00F868C6">
            <w:pPr>
              <w:ind w:right="-72"/>
              <w:jc w:val="right"/>
              <w:rPr>
                <w:rFonts w:ascii="Arial" w:hAnsi="Arial" w:cs="Arial"/>
                <w:color w:val="000000"/>
                <w:sz w:val="18"/>
                <w:szCs w:val="18"/>
              </w:rPr>
            </w:pPr>
            <w:r w:rsidRPr="00F868C6">
              <w:rPr>
                <w:rFonts w:ascii="Arial" w:hAnsi="Arial" w:cs="Arial"/>
                <w:color w:val="000000"/>
                <w:sz w:val="18"/>
                <w:szCs w:val="18"/>
                <w:cs/>
              </w:rPr>
              <w:t>232</w:t>
            </w:r>
          </w:p>
        </w:tc>
        <w:tc>
          <w:tcPr>
            <w:tcW w:w="1373" w:type="dxa"/>
            <w:vAlign w:val="bottom"/>
          </w:tcPr>
          <w:p w14:paraId="1E4EB04C" w14:textId="7812B66F" w:rsidR="00F47111" w:rsidRPr="00F868C6" w:rsidRDefault="00F47111"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384" w:type="dxa"/>
            <w:vAlign w:val="bottom"/>
          </w:tcPr>
          <w:p w14:paraId="4BCE0583" w14:textId="00EDC121" w:rsidR="00F47111" w:rsidRPr="00F868C6" w:rsidRDefault="00F47111"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418" w:type="dxa"/>
            <w:vAlign w:val="bottom"/>
          </w:tcPr>
          <w:p w14:paraId="39B64B61" w14:textId="3C16CBC1" w:rsidR="00F47111" w:rsidRPr="00F868C6" w:rsidRDefault="00F47111"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356" w:type="dxa"/>
            <w:vAlign w:val="bottom"/>
          </w:tcPr>
          <w:p w14:paraId="2176AB72" w14:textId="35E9FE31" w:rsidR="00F47111" w:rsidRPr="00F868C6" w:rsidRDefault="00DF0F77" w:rsidP="00F868C6">
            <w:pPr>
              <w:ind w:right="-72"/>
              <w:jc w:val="right"/>
              <w:rPr>
                <w:rFonts w:ascii="Arial" w:hAnsi="Arial" w:cs="Arial"/>
                <w:color w:val="000000"/>
                <w:sz w:val="18"/>
                <w:szCs w:val="18"/>
              </w:rPr>
            </w:pPr>
            <w:r w:rsidRPr="00F868C6">
              <w:rPr>
                <w:rFonts w:ascii="Arial" w:hAnsi="Arial" w:cs="Arial"/>
                <w:color w:val="000000"/>
                <w:sz w:val="18"/>
                <w:szCs w:val="18"/>
              </w:rPr>
              <w:t>232</w:t>
            </w:r>
          </w:p>
        </w:tc>
      </w:tr>
      <w:tr w:rsidR="00F47111" w:rsidRPr="00F868C6" w14:paraId="3CB7C7BB" w14:textId="77777777" w:rsidTr="003D0065">
        <w:trPr>
          <w:trHeight w:val="20"/>
        </w:trPr>
        <w:tc>
          <w:tcPr>
            <w:tcW w:w="2506" w:type="dxa"/>
            <w:vAlign w:val="bottom"/>
          </w:tcPr>
          <w:p w14:paraId="5AF046E9" w14:textId="77777777" w:rsidR="00F47111" w:rsidRPr="00F868C6" w:rsidRDefault="00F47111" w:rsidP="00F868C6">
            <w:pPr>
              <w:ind w:left="-101"/>
              <w:rPr>
                <w:rFonts w:ascii="Arial" w:hAnsi="Arial" w:cs="Arial"/>
                <w:color w:val="000000"/>
                <w:sz w:val="18"/>
                <w:szCs w:val="18"/>
                <w:lang w:val="en-GB"/>
              </w:rPr>
            </w:pPr>
            <w:r w:rsidRPr="00F868C6">
              <w:rPr>
                <w:rFonts w:ascii="Arial" w:hAnsi="Arial" w:cs="Arial"/>
                <w:color w:val="000000"/>
                <w:sz w:val="18"/>
                <w:szCs w:val="18"/>
                <w:lang w:val="en-GB"/>
              </w:rPr>
              <w:t>Lease liabilities</w:t>
            </w:r>
          </w:p>
        </w:tc>
        <w:tc>
          <w:tcPr>
            <w:tcW w:w="1417" w:type="dxa"/>
            <w:vAlign w:val="bottom"/>
          </w:tcPr>
          <w:p w14:paraId="4EDD2F56" w14:textId="25296D37" w:rsidR="00F47111" w:rsidRPr="00F868C6" w:rsidRDefault="00F47111"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373" w:type="dxa"/>
            <w:vAlign w:val="bottom"/>
          </w:tcPr>
          <w:p w14:paraId="166DD627" w14:textId="414FA548" w:rsidR="00F47111" w:rsidRPr="00F868C6" w:rsidRDefault="00F47111"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384" w:type="dxa"/>
            <w:vAlign w:val="bottom"/>
          </w:tcPr>
          <w:p w14:paraId="0EBD5CD4" w14:textId="27848DE1" w:rsidR="00F47111" w:rsidRPr="00F868C6" w:rsidRDefault="00F47111"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418" w:type="dxa"/>
            <w:vAlign w:val="bottom"/>
          </w:tcPr>
          <w:p w14:paraId="119EEF82" w14:textId="36CCB9F6" w:rsidR="00F47111" w:rsidRPr="00F868C6" w:rsidRDefault="00DF0F77" w:rsidP="00F868C6">
            <w:pPr>
              <w:ind w:right="-72"/>
              <w:jc w:val="right"/>
              <w:rPr>
                <w:rFonts w:ascii="Arial" w:hAnsi="Arial" w:cs="Arial"/>
                <w:color w:val="000000"/>
                <w:sz w:val="18"/>
                <w:szCs w:val="18"/>
              </w:rPr>
            </w:pPr>
            <w:r w:rsidRPr="00F868C6">
              <w:rPr>
                <w:rFonts w:ascii="Arial" w:hAnsi="Arial" w:cs="Arial"/>
                <w:color w:val="000000"/>
                <w:sz w:val="18"/>
                <w:szCs w:val="18"/>
              </w:rPr>
              <w:t>13,999</w:t>
            </w:r>
          </w:p>
        </w:tc>
        <w:tc>
          <w:tcPr>
            <w:tcW w:w="1356" w:type="dxa"/>
            <w:vAlign w:val="bottom"/>
          </w:tcPr>
          <w:p w14:paraId="19571470" w14:textId="08992E46" w:rsidR="00F47111" w:rsidRPr="00F868C6" w:rsidRDefault="00DF0F77" w:rsidP="00F868C6">
            <w:pPr>
              <w:ind w:right="-72"/>
              <w:jc w:val="right"/>
              <w:rPr>
                <w:rFonts w:ascii="Arial" w:hAnsi="Arial" w:cs="Arial"/>
                <w:color w:val="000000"/>
                <w:sz w:val="18"/>
                <w:szCs w:val="18"/>
              </w:rPr>
            </w:pPr>
            <w:r w:rsidRPr="00F868C6">
              <w:rPr>
                <w:rFonts w:ascii="Arial" w:hAnsi="Arial" w:cs="Arial"/>
                <w:color w:val="000000"/>
                <w:sz w:val="18"/>
                <w:szCs w:val="18"/>
              </w:rPr>
              <w:t>13,999</w:t>
            </w:r>
          </w:p>
        </w:tc>
      </w:tr>
    </w:tbl>
    <w:p w14:paraId="71762FDD" w14:textId="77777777" w:rsidR="00AC0F7D" w:rsidRPr="00F868C6" w:rsidRDefault="00AC0F7D" w:rsidP="00F868C6">
      <w:pPr>
        <w:rPr>
          <w:rFonts w:ascii="Arial" w:hAnsi="Arial" w:cs="Arial"/>
          <w:color w:val="000000"/>
          <w:sz w:val="18"/>
          <w:szCs w:val="18"/>
        </w:rPr>
      </w:pPr>
    </w:p>
    <w:tbl>
      <w:tblPr>
        <w:tblW w:w="9443" w:type="dxa"/>
        <w:tblInd w:w="18" w:type="dxa"/>
        <w:tblLayout w:type="fixed"/>
        <w:tblLook w:val="04A0" w:firstRow="1" w:lastRow="0" w:firstColumn="1" w:lastColumn="0" w:noHBand="0" w:noVBand="1"/>
      </w:tblPr>
      <w:tblGrid>
        <w:gridCol w:w="2506"/>
        <w:gridCol w:w="1417"/>
        <w:gridCol w:w="1373"/>
        <w:gridCol w:w="1452"/>
        <w:gridCol w:w="1364"/>
        <w:gridCol w:w="1331"/>
      </w:tblGrid>
      <w:tr w:rsidR="00AC0F7D" w:rsidRPr="00F868C6" w14:paraId="3808ED38" w14:textId="77777777" w:rsidTr="00F868C6">
        <w:trPr>
          <w:trHeight w:val="20"/>
          <w:tblHeader/>
        </w:trPr>
        <w:tc>
          <w:tcPr>
            <w:tcW w:w="2506" w:type="dxa"/>
            <w:vAlign w:val="bottom"/>
          </w:tcPr>
          <w:p w14:paraId="3B9E710D" w14:textId="77777777" w:rsidR="00A65BC2" w:rsidRPr="00F868C6" w:rsidRDefault="00A65BC2" w:rsidP="00F868C6">
            <w:pPr>
              <w:ind w:left="-126"/>
              <w:rPr>
                <w:rFonts w:ascii="Arial" w:hAnsi="Arial" w:cs="Arial"/>
                <w:color w:val="000000"/>
                <w:sz w:val="18"/>
                <w:szCs w:val="18"/>
                <w:lang w:val="en-GB"/>
              </w:rPr>
            </w:pPr>
          </w:p>
        </w:tc>
        <w:tc>
          <w:tcPr>
            <w:tcW w:w="6937" w:type="dxa"/>
            <w:gridSpan w:val="5"/>
            <w:tcBorders>
              <w:bottom w:val="single" w:sz="4" w:space="0" w:color="auto"/>
            </w:tcBorders>
            <w:vAlign w:val="bottom"/>
          </w:tcPr>
          <w:p w14:paraId="4863CEFF" w14:textId="0CB7826A" w:rsidR="00AC0F7D" w:rsidRPr="00F868C6" w:rsidRDefault="00AC0F7D"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 xml:space="preserve">Consolidated </w:t>
            </w:r>
            <w:r w:rsidR="000D72C7" w:rsidRPr="00F868C6">
              <w:rPr>
                <w:rFonts w:ascii="Arial" w:hAnsi="Arial" w:cs="Arial"/>
                <w:b/>
                <w:bCs/>
                <w:color w:val="000000"/>
                <w:sz w:val="18"/>
                <w:szCs w:val="18"/>
                <w:lang w:val="en-GB"/>
              </w:rPr>
              <w:t>financial statements</w:t>
            </w:r>
          </w:p>
        </w:tc>
      </w:tr>
      <w:tr w:rsidR="00AC0F7D" w:rsidRPr="00F868C6" w14:paraId="451F4583" w14:textId="77777777" w:rsidTr="00F868C6">
        <w:trPr>
          <w:trHeight w:val="20"/>
          <w:tblHeader/>
        </w:trPr>
        <w:tc>
          <w:tcPr>
            <w:tcW w:w="2506" w:type="dxa"/>
            <w:vAlign w:val="bottom"/>
          </w:tcPr>
          <w:p w14:paraId="49815C5A" w14:textId="77777777" w:rsidR="00AC0F7D" w:rsidRPr="00F868C6" w:rsidRDefault="00AC0F7D" w:rsidP="00F868C6">
            <w:pPr>
              <w:ind w:left="-126"/>
              <w:rPr>
                <w:rFonts w:ascii="Arial" w:hAnsi="Arial" w:cs="Arial"/>
                <w:color w:val="000000"/>
                <w:sz w:val="18"/>
                <w:szCs w:val="18"/>
                <w:lang w:val="en-GB"/>
              </w:rPr>
            </w:pPr>
          </w:p>
        </w:tc>
        <w:tc>
          <w:tcPr>
            <w:tcW w:w="6937" w:type="dxa"/>
            <w:gridSpan w:val="5"/>
            <w:tcBorders>
              <w:top w:val="single" w:sz="4" w:space="0" w:color="auto"/>
              <w:bottom w:val="single" w:sz="4" w:space="0" w:color="auto"/>
            </w:tcBorders>
            <w:vAlign w:val="bottom"/>
          </w:tcPr>
          <w:p w14:paraId="39CB3E3C" w14:textId="3B634BF7" w:rsidR="00AC0F7D" w:rsidRPr="00F868C6" w:rsidRDefault="00AC0F7D"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AC0F7D" w:rsidRPr="00F868C6" w14:paraId="0AD155D1" w14:textId="77777777" w:rsidTr="00F868C6">
        <w:trPr>
          <w:trHeight w:val="20"/>
          <w:tblHeader/>
        </w:trPr>
        <w:tc>
          <w:tcPr>
            <w:tcW w:w="2506" w:type="dxa"/>
            <w:vAlign w:val="bottom"/>
          </w:tcPr>
          <w:p w14:paraId="5BBA8888" w14:textId="77777777" w:rsidR="00AC0F7D" w:rsidRPr="00F868C6" w:rsidRDefault="00AC0F7D" w:rsidP="00F868C6">
            <w:pPr>
              <w:ind w:left="-126"/>
              <w:rPr>
                <w:rFonts w:ascii="Arial" w:hAnsi="Arial" w:cs="Arial"/>
                <w:color w:val="000000"/>
                <w:sz w:val="18"/>
                <w:szCs w:val="18"/>
                <w:lang w:val="en-GB"/>
              </w:rPr>
            </w:pPr>
          </w:p>
        </w:tc>
        <w:tc>
          <w:tcPr>
            <w:tcW w:w="1417" w:type="dxa"/>
            <w:tcBorders>
              <w:top w:val="single" w:sz="4" w:space="0" w:color="auto"/>
            </w:tcBorders>
            <w:vAlign w:val="bottom"/>
            <w:hideMark/>
          </w:tcPr>
          <w:p w14:paraId="1E14B05C" w14:textId="77777777" w:rsidR="00AC0F7D" w:rsidRPr="00F868C6" w:rsidRDefault="00AC0F7D" w:rsidP="00F868C6">
            <w:pPr>
              <w:ind w:left="-100"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Financial instruments measured</w:t>
            </w:r>
          </w:p>
          <w:p w14:paraId="1ABE82EE" w14:textId="77777777" w:rsidR="00AC0F7D" w:rsidRPr="00F868C6" w:rsidRDefault="00AC0F7D" w:rsidP="00F868C6">
            <w:pPr>
              <w:ind w:left="-100"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at fair value through profit or loss</w:t>
            </w:r>
          </w:p>
        </w:tc>
        <w:tc>
          <w:tcPr>
            <w:tcW w:w="1373" w:type="dxa"/>
            <w:tcBorders>
              <w:top w:val="single" w:sz="4" w:space="0" w:color="auto"/>
            </w:tcBorders>
            <w:vAlign w:val="bottom"/>
            <w:hideMark/>
          </w:tcPr>
          <w:p w14:paraId="19B19F35" w14:textId="77777777" w:rsidR="00AC0F7D" w:rsidRPr="00F868C6" w:rsidRDefault="00AC0F7D" w:rsidP="00F868C6">
            <w:pPr>
              <w:ind w:left="-100"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Debt </w:t>
            </w:r>
          </w:p>
          <w:p w14:paraId="4E357750" w14:textId="77777777" w:rsidR="00AC0F7D" w:rsidRPr="00F868C6" w:rsidRDefault="00AC0F7D" w:rsidP="00F868C6">
            <w:pPr>
              <w:ind w:left="-100"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securities measured </w:t>
            </w:r>
          </w:p>
          <w:p w14:paraId="742F27B4" w14:textId="77777777" w:rsidR="00AC0F7D" w:rsidRPr="00F868C6" w:rsidRDefault="00AC0F7D" w:rsidP="00F868C6">
            <w:pPr>
              <w:ind w:left="-100"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at fair value through other </w:t>
            </w:r>
            <w:r w:rsidRPr="00F868C6">
              <w:rPr>
                <w:rFonts w:ascii="Arial" w:hAnsi="Arial" w:cs="Arial"/>
                <w:b/>
                <w:bCs/>
                <w:color w:val="000000"/>
                <w:spacing w:val="-4"/>
                <w:sz w:val="18"/>
                <w:szCs w:val="18"/>
                <w:lang w:val="en-GB"/>
              </w:rPr>
              <w:t>comprehensive</w:t>
            </w:r>
            <w:r w:rsidRPr="00F868C6">
              <w:rPr>
                <w:rFonts w:ascii="Arial" w:hAnsi="Arial" w:cs="Arial"/>
                <w:b/>
                <w:bCs/>
                <w:color w:val="000000"/>
                <w:sz w:val="18"/>
                <w:szCs w:val="18"/>
                <w:lang w:val="en-GB"/>
              </w:rPr>
              <w:t xml:space="preserve"> income</w:t>
            </w:r>
          </w:p>
        </w:tc>
        <w:tc>
          <w:tcPr>
            <w:tcW w:w="1452" w:type="dxa"/>
            <w:tcBorders>
              <w:top w:val="single" w:sz="4" w:space="0" w:color="auto"/>
            </w:tcBorders>
            <w:vAlign w:val="bottom"/>
            <w:hideMark/>
          </w:tcPr>
          <w:p w14:paraId="501316F5" w14:textId="77777777" w:rsidR="00AC0F7D" w:rsidRPr="00F868C6" w:rsidRDefault="00AC0F7D" w:rsidP="00F868C6">
            <w:pPr>
              <w:ind w:left="-100"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Equity securities measured </w:t>
            </w:r>
          </w:p>
          <w:p w14:paraId="07648482" w14:textId="77777777" w:rsidR="00AC0F7D" w:rsidRPr="00F868C6" w:rsidRDefault="00AC0F7D" w:rsidP="00F868C6">
            <w:pPr>
              <w:ind w:left="-100"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at fair value</w:t>
            </w:r>
          </w:p>
          <w:p w14:paraId="363C17FD" w14:textId="77777777" w:rsidR="00AC0F7D" w:rsidRPr="00F868C6" w:rsidRDefault="00AC0F7D" w:rsidP="00F868C6">
            <w:pPr>
              <w:ind w:left="-100"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 through other</w:t>
            </w:r>
          </w:p>
          <w:p w14:paraId="3A71178F" w14:textId="77777777" w:rsidR="00AC0F7D" w:rsidRPr="00F868C6" w:rsidRDefault="00AC0F7D" w:rsidP="00F868C6">
            <w:pPr>
              <w:ind w:left="-100" w:right="-72"/>
              <w:jc w:val="right"/>
              <w:rPr>
                <w:rFonts w:ascii="Arial" w:hAnsi="Arial" w:cs="Arial"/>
                <w:b/>
                <w:bCs/>
                <w:color w:val="000000"/>
                <w:spacing w:val="-4"/>
                <w:sz w:val="18"/>
                <w:szCs w:val="18"/>
                <w:lang w:val="en-GB"/>
              </w:rPr>
            </w:pPr>
            <w:r w:rsidRPr="00F868C6">
              <w:rPr>
                <w:rFonts w:ascii="Arial" w:hAnsi="Arial" w:cs="Arial"/>
                <w:b/>
                <w:bCs/>
                <w:color w:val="000000"/>
                <w:sz w:val="18"/>
                <w:szCs w:val="18"/>
                <w:lang w:val="en-GB"/>
              </w:rPr>
              <w:t xml:space="preserve"> </w:t>
            </w:r>
            <w:r w:rsidRPr="00F868C6">
              <w:rPr>
                <w:rFonts w:ascii="Arial" w:hAnsi="Arial" w:cs="Arial"/>
                <w:b/>
                <w:bCs/>
                <w:color w:val="000000"/>
                <w:spacing w:val="-4"/>
                <w:sz w:val="18"/>
                <w:szCs w:val="18"/>
                <w:lang w:val="en-GB"/>
              </w:rPr>
              <w:t>comprehensive</w:t>
            </w:r>
          </w:p>
          <w:p w14:paraId="1FA189D7" w14:textId="77777777" w:rsidR="00AC0F7D" w:rsidRPr="00F868C6" w:rsidRDefault="00AC0F7D" w:rsidP="00F868C6">
            <w:pPr>
              <w:ind w:left="-100" w:right="-72"/>
              <w:jc w:val="right"/>
              <w:rPr>
                <w:rFonts w:ascii="Arial" w:hAnsi="Arial" w:cs="Arial"/>
                <w:b/>
                <w:bCs/>
                <w:color w:val="000000"/>
                <w:sz w:val="18"/>
                <w:szCs w:val="18"/>
                <w:cs/>
                <w:lang w:val="en-GB"/>
              </w:rPr>
            </w:pPr>
            <w:r w:rsidRPr="00F868C6">
              <w:rPr>
                <w:rFonts w:ascii="Arial" w:hAnsi="Arial" w:cs="Arial"/>
                <w:b/>
                <w:bCs/>
                <w:color w:val="000000"/>
                <w:sz w:val="18"/>
                <w:szCs w:val="18"/>
                <w:lang w:val="en-GB"/>
              </w:rPr>
              <w:t xml:space="preserve"> income</w:t>
            </w:r>
          </w:p>
        </w:tc>
        <w:tc>
          <w:tcPr>
            <w:tcW w:w="1364" w:type="dxa"/>
            <w:tcBorders>
              <w:top w:val="single" w:sz="4" w:space="0" w:color="auto"/>
            </w:tcBorders>
            <w:vAlign w:val="bottom"/>
            <w:hideMark/>
          </w:tcPr>
          <w:p w14:paraId="1331BC20" w14:textId="77777777" w:rsidR="00AC0F7D" w:rsidRPr="00F868C6" w:rsidRDefault="00AC0F7D" w:rsidP="00F868C6">
            <w:pPr>
              <w:ind w:left="-100"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Financial instruments measured </w:t>
            </w:r>
          </w:p>
          <w:p w14:paraId="760AC1E2" w14:textId="77777777" w:rsidR="00AC0F7D" w:rsidRPr="00F868C6" w:rsidRDefault="00AC0F7D" w:rsidP="00F868C6">
            <w:pPr>
              <w:ind w:left="-100"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at amortised cost</w:t>
            </w:r>
          </w:p>
        </w:tc>
        <w:tc>
          <w:tcPr>
            <w:tcW w:w="1331" w:type="dxa"/>
            <w:tcBorders>
              <w:top w:val="single" w:sz="4" w:space="0" w:color="auto"/>
            </w:tcBorders>
            <w:vAlign w:val="bottom"/>
            <w:hideMark/>
          </w:tcPr>
          <w:p w14:paraId="15BCE607" w14:textId="77777777" w:rsidR="00AC0F7D" w:rsidRPr="00F868C6" w:rsidRDefault="00AC0F7D" w:rsidP="00F868C6">
            <w:pPr>
              <w:ind w:left="-100"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Total</w:t>
            </w:r>
          </w:p>
        </w:tc>
      </w:tr>
      <w:tr w:rsidR="00AC0F7D" w:rsidRPr="00F868C6" w14:paraId="1053C8B6" w14:textId="77777777" w:rsidTr="00F868C6">
        <w:trPr>
          <w:trHeight w:val="20"/>
        </w:trPr>
        <w:tc>
          <w:tcPr>
            <w:tcW w:w="2506" w:type="dxa"/>
            <w:vAlign w:val="bottom"/>
          </w:tcPr>
          <w:p w14:paraId="1BD5DA0A" w14:textId="77777777" w:rsidR="00AC0F7D" w:rsidRPr="00F868C6" w:rsidRDefault="00AC0F7D" w:rsidP="00F868C6">
            <w:pPr>
              <w:ind w:left="-126"/>
              <w:rPr>
                <w:rFonts w:ascii="Arial" w:hAnsi="Arial" w:cs="Arial"/>
                <w:b/>
                <w:bCs/>
                <w:color w:val="000000"/>
                <w:sz w:val="18"/>
                <w:szCs w:val="18"/>
                <w:lang w:val="en-GB"/>
              </w:rPr>
            </w:pPr>
          </w:p>
        </w:tc>
        <w:tc>
          <w:tcPr>
            <w:tcW w:w="1417" w:type="dxa"/>
            <w:tcBorders>
              <w:bottom w:val="single" w:sz="4" w:space="0" w:color="auto"/>
            </w:tcBorders>
            <w:vAlign w:val="bottom"/>
          </w:tcPr>
          <w:p w14:paraId="761A846D" w14:textId="77777777" w:rsidR="00AC0F7D" w:rsidRPr="00F868C6" w:rsidRDefault="00AC0F7D" w:rsidP="00F868C6">
            <w:pPr>
              <w:ind w:left="-100" w:right="-72"/>
              <w:jc w:val="right"/>
              <w:rPr>
                <w:rFonts w:ascii="Arial" w:hAnsi="Arial" w:cs="Arial"/>
                <w:color w:val="000000"/>
                <w:sz w:val="18"/>
                <w:szCs w:val="18"/>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c>
          <w:tcPr>
            <w:tcW w:w="1373" w:type="dxa"/>
            <w:tcBorders>
              <w:bottom w:val="single" w:sz="4" w:space="0" w:color="auto"/>
            </w:tcBorders>
            <w:vAlign w:val="bottom"/>
          </w:tcPr>
          <w:p w14:paraId="72573EC8" w14:textId="77777777" w:rsidR="00AC0F7D" w:rsidRPr="00F868C6" w:rsidRDefault="00AC0F7D" w:rsidP="00F868C6">
            <w:pPr>
              <w:tabs>
                <w:tab w:val="decimal" w:pos="1057"/>
              </w:tabs>
              <w:ind w:left="-100" w:right="-72"/>
              <w:jc w:val="right"/>
              <w:rPr>
                <w:rFonts w:ascii="Arial" w:hAnsi="Arial" w:cs="Arial"/>
                <w:color w:val="000000"/>
                <w:sz w:val="18"/>
                <w:szCs w:val="18"/>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c>
          <w:tcPr>
            <w:tcW w:w="1452" w:type="dxa"/>
            <w:tcBorders>
              <w:bottom w:val="single" w:sz="4" w:space="0" w:color="auto"/>
            </w:tcBorders>
            <w:vAlign w:val="bottom"/>
          </w:tcPr>
          <w:p w14:paraId="18108228" w14:textId="77777777" w:rsidR="00AC0F7D" w:rsidRPr="00F868C6" w:rsidRDefault="00AC0F7D" w:rsidP="00F868C6">
            <w:pPr>
              <w:tabs>
                <w:tab w:val="decimal" w:pos="1057"/>
              </w:tabs>
              <w:ind w:left="-100" w:right="-72"/>
              <w:jc w:val="right"/>
              <w:rPr>
                <w:rFonts w:ascii="Arial" w:hAnsi="Arial" w:cs="Arial"/>
                <w:color w:val="000000"/>
                <w:sz w:val="18"/>
                <w:szCs w:val="18"/>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c>
          <w:tcPr>
            <w:tcW w:w="1364" w:type="dxa"/>
            <w:tcBorders>
              <w:bottom w:val="single" w:sz="4" w:space="0" w:color="auto"/>
            </w:tcBorders>
            <w:vAlign w:val="bottom"/>
          </w:tcPr>
          <w:p w14:paraId="4C5E09FA" w14:textId="77777777" w:rsidR="00AC0F7D" w:rsidRPr="00F868C6" w:rsidRDefault="00AC0F7D" w:rsidP="00F868C6">
            <w:pPr>
              <w:tabs>
                <w:tab w:val="decimal" w:pos="1057"/>
              </w:tabs>
              <w:ind w:left="-100" w:right="-72" w:hanging="164"/>
              <w:jc w:val="right"/>
              <w:rPr>
                <w:rFonts w:ascii="Arial" w:hAnsi="Arial" w:cs="Arial"/>
                <w:color w:val="000000"/>
                <w:sz w:val="18"/>
                <w:szCs w:val="18"/>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c>
          <w:tcPr>
            <w:tcW w:w="1331" w:type="dxa"/>
            <w:tcBorders>
              <w:bottom w:val="single" w:sz="4" w:space="0" w:color="auto"/>
            </w:tcBorders>
            <w:vAlign w:val="bottom"/>
          </w:tcPr>
          <w:p w14:paraId="4EB1A6AB" w14:textId="77777777" w:rsidR="00AC0F7D" w:rsidRPr="00F868C6" w:rsidRDefault="00AC0F7D" w:rsidP="00F868C6">
            <w:pPr>
              <w:tabs>
                <w:tab w:val="decimal" w:pos="1057"/>
              </w:tabs>
              <w:ind w:left="-100" w:right="-72"/>
              <w:jc w:val="right"/>
              <w:rPr>
                <w:rFonts w:ascii="Arial" w:hAnsi="Arial" w:cs="Arial"/>
                <w:color w:val="000000"/>
                <w:sz w:val="18"/>
                <w:szCs w:val="18"/>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r>
      <w:tr w:rsidR="00AC0F7D" w:rsidRPr="00F868C6" w14:paraId="61C4F70E" w14:textId="77777777" w:rsidTr="00F868C6">
        <w:trPr>
          <w:trHeight w:val="20"/>
        </w:trPr>
        <w:tc>
          <w:tcPr>
            <w:tcW w:w="2506" w:type="dxa"/>
            <w:vAlign w:val="bottom"/>
            <w:hideMark/>
          </w:tcPr>
          <w:p w14:paraId="7947B8BE" w14:textId="77777777" w:rsidR="00AC0F7D" w:rsidRPr="00F868C6" w:rsidRDefault="00AC0F7D" w:rsidP="00F868C6">
            <w:pPr>
              <w:ind w:left="-126"/>
              <w:rPr>
                <w:rFonts w:ascii="Arial" w:hAnsi="Arial" w:cs="Arial"/>
                <w:b/>
                <w:bCs/>
                <w:color w:val="000000"/>
                <w:sz w:val="18"/>
                <w:szCs w:val="18"/>
                <w:cs/>
                <w:lang w:val="en-GB"/>
              </w:rPr>
            </w:pPr>
          </w:p>
        </w:tc>
        <w:tc>
          <w:tcPr>
            <w:tcW w:w="1417" w:type="dxa"/>
            <w:tcBorders>
              <w:top w:val="single" w:sz="4" w:space="0" w:color="auto"/>
            </w:tcBorders>
            <w:vAlign w:val="bottom"/>
          </w:tcPr>
          <w:p w14:paraId="4F874DEE" w14:textId="77777777" w:rsidR="00AC0F7D" w:rsidRPr="00F868C6" w:rsidRDefault="00AC0F7D" w:rsidP="00F868C6">
            <w:pPr>
              <w:ind w:right="-72"/>
              <w:jc w:val="right"/>
              <w:rPr>
                <w:rFonts w:ascii="Arial" w:hAnsi="Arial" w:cs="Arial"/>
                <w:color w:val="000000"/>
                <w:sz w:val="18"/>
                <w:szCs w:val="18"/>
              </w:rPr>
            </w:pPr>
          </w:p>
        </w:tc>
        <w:tc>
          <w:tcPr>
            <w:tcW w:w="1373" w:type="dxa"/>
            <w:tcBorders>
              <w:top w:val="single" w:sz="4" w:space="0" w:color="auto"/>
            </w:tcBorders>
            <w:vAlign w:val="bottom"/>
          </w:tcPr>
          <w:p w14:paraId="14C57583" w14:textId="77777777" w:rsidR="00AC0F7D" w:rsidRPr="00F868C6" w:rsidRDefault="00AC0F7D" w:rsidP="00F868C6">
            <w:pPr>
              <w:tabs>
                <w:tab w:val="decimal" w:pos="1057"/>
              </w:tabs>
              <w:ind w:right="-72"/>
              <w:jc w:val="right"/>
              <w:rPr>
                <w:rFonts w:ascii="Arial" w:hAnsi="Arial" w:cs="Arial"/>
                <w:color w:val="000000"/>
                <w:sz w:val="18"/>
                <w:szCs w:val="18"/>
              </w:rPr>
            </w:pPr>
          </w:p>
        </w:tc>
        <w:tc>
          <w:tcPr>
            <w:tcW w:w="1452" w:type="dxa"/>
            <w:tcBorders>
              <w:top w:val="single" w:sz="4" w:space="0" w:color="auto"/>
            </w:tcBorders>
            <w:vAlign w:val="bottom"/>
          </w:tcPr>
          <w:p w14:paraId="7639D217" w14:textId="77777777" w:rsidR="00AC0F7D" w:rsidRPr="00F868C6" w:rsidRDefault="00AC0F7D" w:rsidP="00F868C6">
            <w:pPr>
              <w:tabs>
                <w:tab w:val="decimal" w:pos="1057"/>
              </w:tabs>
              <w:ind w:right="-72"/>
              <w:jc w:val="right"/>
              <w:rPr>
                <w:rFonts w:ascii="Arial" w:hAnsi="Arial" w:cs="Arial"/>
                <w:color w:val="000000"/>
                <w:sz w:val="18"/>
                <w:szCs w:val="18"/>
              </w:rPr>
            </w:pPr>
          </w:p>
        </w:tc>
        <w:tc>
          <w:tcPr>
            <w:tcW w:w="1364" w:type="dxa"/>
            <w:tcBorders>
              <w:top w:val="single" w:sz="4" w:space="0" w:color="auto"/>
            </w:tcBorders>
            <w:vAlign w:val="bottom"/>
          </w:tcPr>
          <w:p w14:paraId="233DC2B4" w14:textId="77777777" w:rsidR="00AC0F7D" w:rsidRPr="00F868C6" w:rsidRDefault="00AC0F7D" w:rsidP="00F868C6">
            <w:pPr>
              <w:tabs>
                <w:tab w:val="decimal" w:pos="1057"/>
              </w:tabs>
              <w:ind w:right="-72"/>
              <w:jc w:val="right"/>
              <w:rPr>
                <w:rFonts w:ascii="Arial" w:hAnsi="Arial" w:cs="Arial"/>
                <w:color w:val="000000"/>
                <w:sz w:val="18"/>
                <w:szCs w:val="18"/>
              </w:rPr>
            </w:pPr>
          </w:p>
        </w:tc>
        <w:tc>
          <w:tcPr>
            <w:tcW w:w="1331" w:type="dxa"/>
            <w:tcBorders>
              <w:top w:val="single" w:sz="4" w:space="0" w:color="auto"/>
            </w:tcBorders>
            <w:vAlign w:val="bottom"/>
          </w:tcPr>
          <w:p w14:paraId="13634118" w14:textId="77777777" w:rsidR="00AC0F7D" w:rsidRPr="00F868C6" w:rsidRDefault="00AC0F7D" w:rsidP="00F868C6">
            <w:pPr>
              <w:tabs>
                <w:tab w:val="decimal" w:pos="1057"/>
              </w:tabs>
              <w:ind w:right="-72"/>
              <w:jc w:val="right"/>
              <w:rPr>
                <w:rFonts w:ascii="Arial" w:hAnsi="Arial" w:cs="Arial"/>
                <w:color w:val="000000"/>
                <w:sz w:val="18"/>
                <w:szCs w:val="18"/>
              </w:rPr>
            </w:pPr>
          </w:p>
        </w:tc>
      </w:tr>
      <w:tr w:rsidR="00AC0F7D" w:rsidRPr="00F868C6" w14:paraId="7C61B36E" w14:textId="77777777" w:rsidTr="00F868C6">
        <w:trPr>
          <w:trHeight w:val="20"/>
        </w:trPr>
        <w:tc>
          <w:tcPr>
            <w:tcW w:w="2506" w:type="dxa"/>
            <w:vAlign w:val="bottom"/>
          </w:tcPr>
          <w:p w14:paraId="5C46BCE9" w14:textId="77777777" w:rsidR="00AC0F7D" w:rsidRPr="00F868C6" w:rsidRDefault="00AC0F7D" w:rsidP="00F868C6">
            <w:pPr>
              <w:ind w:left="-126"/>
              <w:rPr>
                <w:rFonts w:ascii="Arial" w:hAnsi="Arial" w:cs="Arial"/>
                <w:color w:val="000000"/>
                <w:sz w:val="18"/>
                <w:szCs w:val="18"/>
                <w:lang w:val="en-GB"/>
              </w:rPr>
            </w:pPr>
            <w:r w:rsidRPr="00F868C6">
              <w:rPr>
                <w:rFonts w:ascii="Arial" w:hAnsi="Arial" w:cs="Arial"/>
                <w:b/>
                <w:bCs/>
                <w:color w:val="000000"/>
                <w:sz w:val="18"/>
                <w:szCs w:val="18"/>
                <w:lang w:val="en-GB"/>
              </w:rPr>
              <w:t>Financial assets</w:t>
            </w:r>
          </w:p>
        </w:tc>
        <w:tc>
          <w:tcPr>
            <w:tcW w:w="1417" w:type="dxa"/>
            <w:vAlign w:val="bottom"/>
          </w:tcPr>
          <w:p w14:paraId="20CA14E8" w14:textId="77777777" w:rsidR="00AC0F7D" w:rsidRPr="00F868C6" w:rsidRDefault="00AC0F7D" w:rsidP="00F868C6">
            <w:pPr>
              <w:ind w:right="-72"/>
              <w:jc w:val="right"/>
              <w:rPr>
                <w:rFonts w:ascii="Arial" w:hAnsi="Arial" w:cs="Arial"/>
                <w:color w:val="000000"/>
                <w:sz w:val="18"/>
                <w:szCs w:val="18"/>
              </w:rPr>
            </w:pPr>
          </w:p>
        </w:tc>
        <w:tc>
          <w:tcPr>
            <w:tcW w:w="1373" w:type="dxa"/>
            <w:vAlign w:val="bottom"/>
          </w:tcPr>
          <w:p w14:paraId="0390CF18" w14:textId="77777777" w:rsidR="00AC0F7D" w:rsidRPr="00F868C6" w:rsidRDefault="00AC0F7D" w:rsidP="00F868C6">
            <w:pPr>
              <w:ind w:right="-72"/>
              <w:jc w:val="right"/>
              <w:rPr>
                <w:rFonts w:ascii="Arial" w:hAnsi="Arial" w:cs="Arial"/>
                <w:color w:val="000000"/>
                <w:sz w:val="18"/>
                <w:szCs w:val="18"/>
              </w:rPr>
            </w:pPr>
          </w:p>
        </w:tc>
        <w:tc>
          <w:tcPr>
            <w:tcW w:w="1452" w:type="dxa"/>
            <w:vAlign w:val="bottom"/>
          </w:tcPr>
          <w:p w14:paraId="656571C8" w14:textId="77777777" w:rsidR="00AC0F7D" w:rsidRPr="00F868C6" w:rsidRDefault="00AC0F7D" w:rsidP="00F868C6">
            <w:pPr>
              <w:ind w:right="-72"/>
              <w:jc w:val="right"/>
              <w:rPr>
                <w:rFonts w:ascii="Arial" w:hAnsi="Arial" w:cs="Arial"/>
                <w:color w:val="000000"/>
                <w:sz w:val="18"/>
                <w:szCs w:val="18"/>
              </w:rPr>
            </w:pPr>
          </w:p>
        </w:tc>
        <w:tc>
          <w:tcPr>
            <w:tcW w:w="1364" w:type="dxa"/>
            <w:vAlign w:val="bottom"/>
          </w:tcPr>
          <w:p w14:paraId="7FCAE9FB" w14:textId="77777777" w:rsidR="00AC0F7D" w:rsidRPr="00F868C6" w:rsidRDefault="00AC0F7D" w:rsidP="00F868C6">
            <w:pPr>
              <w:tabs>
                <w:tab w:val="decimal" w:pos="1057"/>
              </w:tabs>
              <w:ind w:right="-72"/>
              <w:jc w:val="right"/>
              <w:rPr>
                <w:rFonts w:ascii="Arial" w:hAnsi="Arial" w:cs="Arial"/>
                <w:color w:val="000000"/>
                <w:sz w:val="18"/>
                <w:szCs w:val="18"/>
              </w:rPr>
            </w:pPr>
          </w:p>
        </w:tc>
        <w:tc>
          <w:tcPr>
            <w:tcW w:w="1331" w:type="dxa"/>
            <w:vAlign w:val="bottom"/>
          </w:tcPr>
          <w:p w14:paraId="267F4AB4" w14:textId="77777777" w:rsidR="00AC0F7D" w:rsidRPr="00F868C6" w:rsidRDefault="00AC0F7D" w:rsidP="00F868C6">
            <w:pPr>
              <w:tabs>
                <w:tab w:val="decimal" w:pos="1057"/>
              </w:tabs>
              <w:ind w:right="-72"/>
              <w:jc w:val="right"/>
              <w:rPr>
                <w:rFonts w:ascii="Arial" w:hAnsi="Arial" w:cs="Arial"/>
                <w:color w:val="000000"/>
                <w:sz w:val="18"/>
                <w:szCs w:val="18"/>
              </w:rPr>
            </w:pPr>
          </w:p>
        </w:tc>
      </w:tr>
      <w:tr w:rsidR="00AC0F7D" w:rsidRPr="00F868C6" w14:paraId="3AFBF9CC" w14:textId="77777777" w:rsidTr="00F868C6">
        <w:trPr>
          <w:trHeight w:val="20"/>
        </w:trPr>
        <w:tc>
          <w:tcPr>
            <w:tcW w:w="2506" w:type="dxa"/>
            <w:vAlign w:val="bottom"/>
            <w:hideMark/>
          </w:tcPr>
          <w:p w14:paraId="4B2D6D35" w14:textId="77777777" w:rsidR="00AC0F7D" w:rsidRPr="00F868C6" w:rsidRDefault="00AC0F7D" w:rsidP="00F868C6">
            <w:pPr>
              <w:ind w:left="-126"/>
              <w:rPr>
                <w:rFonts w:ascii="Arial" w:hAnsi="Arial" w:cs="Arial"/>
                <w:color w:val="000000"/>
                <w:sz w:val="18"/>
                <w:szCs w:val="18"/>
                <w:lang w:val="en-GB"/>
              </w:rPr>
            </w:pPr>
            <w:r w:rsidRPr="00F868C6">
              <w:rPr>
                <w:rFonts w:ascii="Arial" w:hAnsi="Arial" w:cs="Arial"/>
                <w:color w:val="000000"/>
                <w:sz w:val="18"/>
                <w:szCs w:val="18"/>
                <w:lang w:val="en-GB"/>
              </w:rPr>
              <w:t>Cash and cash equivalents</w:t>
            </w:r>
          </w:p>
        </w:tc>
        <w:tc>
          <w:tcPr>
            <w:tcW w:w="1417" w:type="dxa"/>
            <w:vAlign w:val="bottom"/>
          </w:tcPr>
          <w:p w14:paraId="28C379F9"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cs/>
              </w:rPr>
              <w:t>-</w:t>
            </w:r>
          </w:p>
        </w:tc>
        <w:tc>
          <w:tcPr>
            <w:tcW w:w="1373" w:type="dxa"/>
            <w:vAlign w:val="bottom"/>
          </w:tcPr>
          <w:p w14:paraId="6E2B18A0"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cs/>
              </w:rPr>
              <w:t>-</w:t>
            </w:r>
          </w:p>
        </w:tc>
        <w:tc>
          <w:tcPr>
            <w:tcW w:w="1452" w:type="dxa"/>
            <w:vAlign w:val="bottom"/>
          </w:tcPr>
          <w:p w14:paraId="065CA3CC"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cs/>
              </w:rPr>
              <w:t>-</w:t>
            </w:r>
          </w:p>
        </w:tc>
        <w:tc>
          <w:tcPr>
            <w:tcW w:w="1364" w:type="dxa"/>
            <w:vAlign w:val="bottom"/>
          </w:tcPr>
          <w:p w14:paraId="2B046B5A" w14:textId="6CD152C1" w:rsidR="00AC0F7D" w:rsidRPr="00F868C6" w:rsidRDefault="002851DA"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3</w:t>
            </w:r>
            <w:r w:rsidR="00281738" w:rsidRPr="00F868C6">
              <w:rPr>
                <w:rFonts w:ascii="Arial" w:hAnsi="Arial" w:cs="Arial"/>
                <w:color w:val="000000"/>
                <w:sz w:val="18"/>
                <w:szCs w:val="18"/>
              </w:rPr>
              <w:t>62</w:t>
            </w:r>
            <w:r w:rsidRPr="00F868C6">
              <w:rPr>
                <w:rFonts w:ascii="Arial" w:hAnsi="Arial" w:cs="Arial"/>
                <w:color w:val="000000"/>
                <w:sz w:val="18"/>
                <w:szCs w:val="18"/>
              </w:rPr>
              <w:t>,</w:t>
            </w:r>
            <w:r w:rsidR="00281738" w:rsidRPr="00F868C6">
              <w:rPr>
                <w:rFonts w:ascii="Arial" w:hAnsi="Arial" w:cs="Arial"/>
                <w:color w:val="000000"/>
                <w:sz w:val="18"/>
                <w:szCs w:val="18"/>
              </w:rPr>
              <w:t>594</w:t>
            </w:r>
          </w:p>
        </w:tc>
        <w:tc>
          <w:tcPr>
            <w:tcW w:w="1331" w:type="dxa"/>
            <w:vAlign w:val="bottom"/>
          </w:tcPr>
          <w:p w14:paraId="639735E8" w14:textId="5A0B5580" w:rsidR="00AC0F7D" w:rsidRPr="00F868C6" w:rsidRDefault="00281738"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362,594</w:t>
            </w:r>
          </w:p>
        </w:tc>
      </w:tr>
      <w:tr w:rsidR="00AC0F7D" w:rsidRPr="00F868C6" w14:paraId="59615BF1" w14:textId="77777777" w:rsidTr="00F868C6">
        <w:trPr>
          <w:trHeight w:val="20"/>
        </w:trPr>
        <w:tc>
          <w:tcPr>
            <w:tcW w:w="2506" w:type="dxa"/>
            <w:vAlign w:val="bottom"/>
            <w:hideMark/>
          </w:tcPr>
          <w:p w14:paraId="6FAACBE4" w14:textId="77777777" w:rsidR="00AC0F7D" w:rsidRPr="00F868C6" w:rsidRDefault="00AC0F7D" w:rsidP="00F868C6">
            <w:pPr>
              <w:ind w:left="-126" w:right="-101"/>
              <w:rPr>
                <w:rFonts w:ascii="Arial" w:hAnsi="Arial" w:cs="Arial"/>
                <w:color w:val="000000"/>
                <w:sz w:val="18"/>
                <w:szCs w:val="18"/>
                <w:lang w:val="en-GB"/>
              </w:rPr>
            </w:pPr>
            <w:r w:rsidRPr="00F868C6">
              <w:rPr>
                <w:rFonts w:ascii="Arial" w:hAnsi="Arial" w:cs="Arial"/>
                <w:color w:val="000000"/>
                <w:sz w:val="18"/>
                <w:szCs w:val="18"/>
                <w:lang w:val="en-GB"/>
              </w:rPr>
              <w:t>Accrued investment income</w:t>
            </w:r>
          </w:p>
        </w:tc>
        <w:tc>
          <w:tcPr>
            <w:tcW w:w="1417" w:type="dxa"/>
            <w:vAlign w:val="bottom"/>
          </w:tcPr>
          <w:p w14:paraId="065CE04B"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cs/>
              </w:rPr>
              <w:t>-</w:t>
            </w:r>
          </w:p>
        </w:tc>
        <w:tc>
          <w:tcPr>
            <w:tcW w:w="1373" w:type="dxa"/>
            <w:vAlign w:val="bottom"/>
          </w:tcPr>
          <w:p w14:paraId="34155777"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cs/>
              </w:rPr>
              <w:t>-</w:t>
            </w:r>
          </w:p>
        </w:tc>
        <w:tc>
          <w:tcPr>
            <w:tcW w:w="1452" w:type="dxa"/>
            <w:vAlign w:val="bottom"/>
          </w:tcPr>
          <w:p w14:paraId="31C94F3E" w14:textId="77777777" w:rsidR="00AC0F7D" w:rsidRPr="00F868C6" w:rsidRDefault="00AC0F7D" w:rsidP="00F868C6">
            <w:pPr>
              <w:ind w:right="-72"/>
              <w:jc w:val="right"/>
              <w:rPr>
                <w:rFonts w:ascii="Arial" w:hAnsi="Arial" w:cs="Arial"/>
                <w:color w:val="000000"/>
                <w:sz w:val="18"/>
                <w:szCs w:val="18"/>
                <w:cs/>
              </w:rPr>
            </w:pPr>
            <w:r w:rsidRPr="00F868C6">
              <w:rPr>
                <w:rFonts w:ascii="Arial" w:hAnsi="Arial" w:cs="Arial"/>
                <w:color w:val="000000"/>
                <w:sz w:val="18"/>
                <w:szCs w:val="18"/>
                <w:cs/>
              </w:rPr>
              <w:t>-</w:t>
            </w:r>
          </w:p>
        </w:tc>
        <w:tc>
          <w:tcPr>
            <w:tcW w:w="1364" w:type="dxa"/>
            <w:vAlign w:val="bottom"/>
          </w:tcPr>
          <w:p w14:paraId="12F1BD4A"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cs/>
              </w:rPr>
              <w:t>1</w:t>
            </w:r>
            <w:r w:rsidRPr="00F868C6">
              <w:rPr>
                <w:rFonts w:ascii="Arial" w:hAnsi="Arial" w:cs="Arial"/>
                <w:color w:val="000000"/>
                <w:sz w:val="18"/>
                <w:szCs w:val="18"/>
              </w:rPr>
              <w:t>,</w:t>
            </w:r>
            <w:r w:rsidRPr="00F868C6">
              <w:rPr>
                <w:rFonts w:ascii="Arial" w:hAnsi="Arial" w:cs="Arial"/>
                <w:color w:val="000000"/>
                <w:sz w:val="18"/>
                <w:szCs w:val="18"/>
                <w:cs/>
              </w:rPr>
              <w:t>580</w:t>
            </w:r>
          </w:p>
        </w:tc>
        <w:tc>
          <w:tcPr>
            <w:tcW w:w="1331" w:type="dxa"/>
            <w:vAlign w:val="bottom"/>
          </w:tcPr>
          <w:p w14:paraId="5EF78976"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1,580</w:t>
            </w:r>
          </w:p>
        </w:tc>
      </w:tr>
      <w:tr w:rsidR="00AC0F7D" w:rsidRPr="00F868C6" w14:paraId="4308BFA5" w14:textId="77777777" w:rsidTr="00F868C6">
        <w:trPr>
          <w:trHeight w:val="20"/>
        </w:trPr>
        <w:tc>
          <w:tcPr>
            <w:tcW w:w="2506" w:type="dxa"/>
            <w:vAlign w:val="bottom"/>
            <w:hideMark/>
          </w:tcPr>
          <w:p w14:paraId="071111DC" w14:textId="77777777" w:rsidR="00AC0F7D" w:rsidRPr="00F868C6" w:rsidRDefault="00AC0F7D" w:rsidP="00F868C6">
            <w:pPr>
              <w:ind w:left="-126"/>
              <w:rPr>
                <w:rFonts w:ascii="Arial" w:hAnsi="Arial" w:cs="Arial"/>
                <w:color w:val="000000"/>
                <w:sz w:val="18"/>
                <w:szCs w:val="18"/>
                <w:lang w:val="en-GB"/>
              </w:rPr>
            </w:pPr>
            <w:r w:rsidRPr="00F868C6">
              <w:rPr>
                <w:rFonts w:ascii="Arial" w:hAnsi="Arial" w:cs="Arial"/>
                <w:color w:val="000000"/>
                <w:sz w:val="18"/>
                <w:szCs w:val="18"/>
                <w:lang w:val="en-GB"/>
              </w:rPr>
              <w:t>Debt financial assets</w:t>
            </w:r>
          </w:p>
        </w:tc>
        <w:tc>
          <w:tcPr>
            <w:tcW w:w="1417" w:type="dxa"/>
            <w:vAlign w:val="bottom"/>
          </w:tcPr>
          <w:p w14:paraId="34E6C837"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cs/>
              </w:rPr>
              <w:t>558</w:t>
            </w:r>
            <w:r w:rsidRPr="00F868C6">
              <w:rPr>
                <w:rFonts w:ascii="Arial" w:hAnsi="Arial" w:cs="Arial"/>
                <w:color w:val="000000"/>
                <w:sz w:val="18"/>
                <w:szCs w:val="18"/>
              </w:rPr>
              <w:t>,</w:t>
            </w:r>
            <w:r w:rsidRPr="00F868C6">
              <w:rPr>
                <w:rFonts w:ascii="Arial" w:hAnsi="Arial" w:cs="Arial"/>
                <w:color w:val="000000"/>
                <w:sz w:val="18"/>
                <w:szCs w:val="18"/>
                <w:cs/>
              </w:rPr>
              <w:t>672</w:t>
            </w:r>
          </w:p>
        </w:tc>
        <w:tc>
          <w:tcPr>
            <w:tcW w:w="1373" w:type="dxa"/>
            <w:vAlign w:val="bottom"/>
          </w:tcPr>
          <w:p w14:paraId="149BAEAA"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rPr>
              <w:t>2,782,092</w:t>
            </w:r>
          </w:p>
        </w:tc>
        <w:tc>
          <w:tcPr>
            <w:tcW w:w="1452" w:type="dxa"/>
            <w:vAlign w:val="bottom"/>
          </w:tcPr>
          <w:p w14:paraId="33886A94"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cs/>
              </w:rPr>
              <w:t>-</w:t>
            </w:r>
          </w:p>
        </w:tc>
        <w:tc>
          <w:tcPr>
            <w:tcW w:w="1364" w:type="dxa"/>
            <w:vAlign w:val="bottom"/>
          </w:tcPr>
          <w:p w14:paraId="136D79CC"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1,810</w:t>
            </w:r>
          </w:p>
        </w:tc>
        <w:tc>
          <w:tcPr>
            <w:tcW w:w="1331" w:type="dxa"/>
            <w:vAlign w:val="bottom"/>
          </w:tcPr>
          <w:p w14:paraId="69E64C44"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cs/>
              </w:rPr>
              <w:t>3</w:t>
            </w:r>
            <w:r w:rsidRPr="00F868C6">
              <w:rPr>
                <w:rFonts w:ascii="Arial" w:hAnsi="Arial" w:cs="Arial"/>
                <w:color w:val="000000"/>
                <w:sz w:val="18"/>
                <w:szCs w:val="18"/>
              </w:rPr>
              <w:t>,</w:t>
            </w:r>
            <w:r w:rsidRPr="00F868C6">
              <w:rPr>
                <w:rFonts w:ascii="Arial" w:hAnsi="Arial" w:cs="Arial"/>
                <w:color w:val="000000"/>
                <w:sz w:val="18"/>
                <w:szCs w:val="18"/>
                <w:cs/>
              </w:rPr>
              <w:t>342</w:t>
            </w:r>
            <w:r w:rsidRPr="00F868C6">
              <w:rPr>
                <w:rFonts w:ascii="Arial" w:hAnsi="Arial" w:cs="Arial"/>
                <w:color w:val="000000"/>
                <w:sz w:val="18"/>
                <w:szCs w:val="18"/>
              </w:rPr>
              <w:t>,</w:t>
            </w:r>
            <w:r w:rsidRPr="00F868C6">
              <w:rPr>
                <w:rFonts w:ascii="Arial" w:hAnsi="Arial" w:cs="Arial"/>
                <w:color w:val="000000"/>
                <w:sz w:val="18"/>
                <w:szCs w:val="18"/>
                <w:cs/>
              </w:rPr>
              <w:t>574</w:t>
            </w:r>
          </w:p>
        </w:tc>
      </w:tr>
      <w:tr w:rsidR="00AC0F7D" w:rsidRPr="00F868C6" w14:paraId="48C74133" w14:textId="77777777" w:rsidTr="00F868C6">
        <w:trPr>
          <w:trHeight w:val="20"/>
        </w:trPr>
        <w:tc>
          <w:tcPr>
            <w:tcW w:w="2506" w:type="dxa"/>
            <w:vAlign w:val="bottom"/>
            <w:hideMark/>
          </w:tcPr>
          <w:p w14:paraId="41ACE8D8" w14:textId="77777777" w:rsidR="00AC0F7D" w:rsidRPr="00F868C6" w:rsidRDefault="00AC0F7D" w:rsidP="00F868C6">
            <w:pPr>
              <w:ind w:left="-126"/>
              <w:rPr>
                <w:rFonts w:ascii="Arial" w:hAnsi="Arial" w:cs="Arial"/>
                <w:color w:val="000000"/>
                <w:sz w:val="18"/>
                <w:szCs w:val="18"/>
                <w:lang w:val="en-GB"/>
              </w:rPr>
            </w:pPr>
            <w:r w:rsidRPr="00F868C6">
              <w:rPr>
                <w:rFonts w:ascii="Arial" w:hAnsi="Arial" w:cs="Arial"/>
                <w:color w:val="000000"/>
                <w:sz w:val="18"/>
                <w:szCs w:val="18"/>
                <w:lang w:val="en-GB"/>
              </w:rPr>
              <w:t>Equity financial assets</w:t>
            </w:r>
          </w:p>
        </w:tc>
        <w:tc>
          <w:tcPr>
            <w:tcW w:w="1417" w:type="dxa"/>
            <w:vAlign w:val="bottom"/>
          </w:tcPr>
          <w:p w14:paraId="216D8063"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cs/>
              </w:rPr>
              <w:t>-</w:t>
            </w:r>
          </w:p>
        </w:tc>
        <w:tc>
          <w:tcPr>
            <w:tcW w:w="1373" w:type="dxa"/>
            <w:vAlign w:val="bottom"/>
          </w:tcPr>
          <w:p w14:paraId="00E3083F"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452" w:type="dxa"/>
            <w:vAlign w:val="bottom"/>
          </w:tcPr>
          <w:p w14:paraId="20C007CB"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cs/>
              </w:rPr>
              <w:t>729</w:t>
            </w:r>
            <w:r w:rsidRPr="00F868C6">
              <w:rPr>
                <w:rFonts w:ascii="Arial" w:hAnsi="Arial" w:cs="Arial"/>
                <w:color w:val="000000"/>
                <w:sz w:val="18"/>
                <w:szCs w:val="18"/>
              </w:rPr>
              <w:t>,</w:t>
            </w:r>
            <w:r w:rsidRPr="00F868C6">
              <w:rPr>
                <w:rFonts w:ascii="Arial" w:hAnsi="Arial" w:cs="Arial"/>
                <w:color w:val="000000"/>
                <w:sz w:val="18"/>
                <w:szCs w:val="18"/>
                <w:cs/>
              </w:rPr>
              <w:t>029</w:t>
            </w:r>
          </w:p>
        </w:tc>
        <w:tc>
          <w:tcPr>
            <w:tcW w:w="1364" w:type="dxa"/>
            <w:vAlign w:val="bottom"/>
          </w:tcPr>
          <w:p w14:paraId="01F7C55A"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cs/>
              </w:rPr>
              <w:t>-</w:t>
            </w:r>
          </w:p>
        </w:tc>
        <w:tc>
          <w:tcPr>
            <w:tcW w:w="1331" w:type="dxa"/>
            <w:vAlign w:val="bottom"/>
          </w:tcPr>
          <w:p w14:paraId="195ABB11"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cs/>
              </w:rPr>
              <w:t>729</w:t>
            </w:r>
            <w:r w:rsidRPr="00F868C6">
              <w:rPr>
                <w:rFonts w:ascii="Arial" w:hAnsi="Arial" w:cs="Arial"/>
                <w:color w:val="000000"/>
                <w:sz w:val="18"/>
                <w:szCs w:val="18"/>
              </w:rPr>
              <w:t>,</w:t>
            </w:r>
            <w:r w:rsidRPr="00F868C6">
              <w:rPr>
                <w:rFonts w:ascii="Arial" w:hAnsi="Arial" w:cs="Arial"/>
                <w:color w:val="000000"/>
                <w:sz w:val="18"/>
                <w:szCs w:val="18"/>
                <w:cs/>
              </w:rPr>
              <w:t>029</w:t>
            </w:r>
          </w:p>
        </w:tc>
      </w:tr>
      <w:tr w:rsidR="00AC0F7D" w:rsidRPr="00F868C6" w14:paraId="6BE9C971" w14:textId="77777777" w:rsidTr="00F868C6">
        <w:trPr>
          <w:trHeight w:val="20"/>
        </w:trPr>
        <w:tc>
          <w:tcPr>
            <w:tcW w:w="2506" w:type="dxa"/>
            <w:vAlign w:val="bottom"/>
            <w:hideMark/>
          </w:tcPr>
          <w:p w14:paraId="1F1D1556" w14:textId="77777777" w:rsidR="00AC0F7D" w:rsidRPr="00F868C6" w:rsidRDefault="00AC0F7D" w:rsidP="00F868C6">
            <w:pPr>
              <w:ind w:left="-126" w:right="-202"/>
              <w:rPr>
                <w:rFonts w:ascii="Arial" w:hAnsi="Arial" w:cs="Arial"/>
                <w:color w:val="000000"/>
                <w:sz w:val="18"/>
                <w:szCs w:val="18"/>
                <w:lang w:val="en-GB"/>
              </w:rPr>
            </w:pPr>
            <w:r w:rsidRPr="00F868C6">
              <w:rPr>
                <w:rFonts w:ascii="Arial" w:hAnsi="Arial" w:cs="Arial"/>
                <w:color w:val="000000"/>
                <w:sz w:val="18"/>
                <w:szCs w:val="18"/>
                <w:lang w:val="en-GB"/>
              </w:rPr>
              <w:t>Loans and interest receivables</w:t>
            </w:r>
          </w:p>
        </w:tc>
        <w:tc>
          <w:tcPr>
            <w:tcW w:w="1417" w:type="dxa"/>
            <w:vAlign w:val="bottom"/>
          </w:tcPr>
          <w:p w14:paraId="39C85145"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cs/>
              </w:rPr>
              <w:t>-</w:t>
            </w:r>
          </w:p>
        </w:tc>
        <w:tc>
          <w:tcPr>
            <w:tcW w:w="1373" w:type="dxa"/>
            <w:vAlign w:val="bottom"/>
          </w:tcPr>
          <w:p w14:paraId="54E2936A"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cs/>
              </w:rPr>
              <w:t>-</w:t>
            </w:r>
          </w:p>
        </w:tc>
        <w:tc>
          <w:tcPr>
            <w:tcW w:w="1452" w:type="dxa"/>
            <w:vAlign w:val="bottom"/>
          </w:tcPr>
          <w:p w14:paraId="133E3110" w14:textId="77777777" w:rsidR="00AC0F7D" w:rsidRPr="00F868C6" w:rsidRDefault="00AC0F7D" w:rsidP="00F868C6">
            <w:pPr>
              <w:ind w:right="-72"/>
              <w:jc w:val="right"/>
              <w:rPr>
                <w:rFonts w:ascii="Arial" w:hAnsi="Arial" w:cs="Arial"/>
                <w:color w:val="000000"/>
                <w:sz w:val="18"/>
                <w:szCs w:val="18"/>
                <w:cs/>
              </w:rPr>
            </w:pPr>
            <w:r w:rsidRPr="00F868C6">
              <w:rPr>
                <w:rFonts w:ascii="Arial" w:hAnsi="Arial" w:cs="Arial"/>
                <w:color w:val="000000"/>
                <w:sz w:val="18"/>
                <w:szCs w:val="18"/>
                <w:cs/>
              </w:rPr>
              <w:t>-</w:t>
            </w:r>
          </w:p>
        </w:tc>
        <w:tc>
          <w:tcPr>
            <w:tcW w:w="1364" w:type="dxa"/>
            <w:vAlign w:val="bottom"/>
          </w:tcPr>
          <w:p w14:paraId="53ECE756"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cs/>
              </w:rPr>
              <w:t>6</w:t>
            </w:r>
            <w:r w:rsidRPr="00F868C6">
              <w:rPr>
                <w:rFonts w:ascii="Arial" w:hAnsi="Arial" w:cs="Arial"/>
                <w:color w:val="000000"/>
                <w:sz w:val="18"/>
                <w:szCs w:val="18"/>
              </w:rPr>
              <w:t>,</w:t>
            </w:r>
            <w:r w:rsidRPr="00F868C6">
              <w:rPr>
                <w:rFonts w:ascii="Arial" w:hAnsi="Arial" w:cs="Arial"/>
                <w:color w:val="000000"/>
                <w:sz w:val="18"/>
                <w:szCs w:val="18"/>
                <w:cs/>
              </w:rPr>
              <w:t>619</w:t>
            </w:r>
          </w:p>
        </w:tc>
        <w:tc>
          <w:tcPr>
            <w:tcW w:w="1331" w:type="dxa"/>
            <w:vAlign w:val="bottom"/>
          </w:tcPr>
          <w:p w14:paraId="4273B4BF"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6,619</w:t>
            </w:r>
          </w:p>
        </w:tc>
      </w:tr>
      <w:tr w:rsidR="00AC0F7D" w:rsidRPr="00F868C6" w14:paraId="638A99AD" w14:textId="77777777" w:rsidTr="00F868C6">
        <w:trPr>
          <w:trHeight w:val="20"/>
        </w:trPr>
        <w:tc>
          <w:tcPr>
            <w:tcW w:w="2506" w:type="dxa"/>
            <w:vAlign w:val="bottom"/>
          </w:tcPr>
          <w:p w14:paraId="02E1EDE3" w14:textId="77777777" w:rsidR="00AC0F7D" w:rsidRPr="00F868C6" w:rsidRDefault="00AC0F7D" w:rsidP="00F868C6">
            <w:pPr>
              <w:ind w:left="-126" w:hanging="258"/>
              <w:rPr>
                <w:rFonts w:ascii="Arial" w:hAnsi="Arial" w:cs="Arial"/>
                <w:b/>
                <w:bCs/>
                <w:color w:val="000000"/>
                <w:sz w:val="18"/>
                <w:szCs w:val="18"/>
                <w:lang w:val="en-GB"/>
              </w:rPr>
            </w:pPr>
          </w:p>
        </w:tc>
        <w:tc>
          <w:tcPr>
            <w:tcW w:w="1417" w:type="dxa"/>
            <w:vAlign w:val="bottom"/>
          </w:tcPr>
          <w:p w14:paraId="306FDE6E" w14:textId="77777777" w:rsidR="00AC0F7D" w:rsidRPr="00F868C6" w:rsidRDefault="00AC0F7D" w:rsidP="00F868C6">
            <w:pPr>
              <w:ind w:right="-72"/>
              <w:jc w:val="right"/>
              <w:rPr>
                <w:rFonts w:ascii="Arial" w:hAnsi="Arial" w:cs="Arial"/>
                <w:color w:val="000000"/>
                <w:sz w:val="18"/>
                <w:szCs w:val="18"/>
              </w:rPr>
            </w:pPr>
          </w:p>
        </w:tc>
        <w:tc>
          <w:tcPr>
            <w:tcW w:w="1373" w:type="dxa"/>
            <w:vAlign w:val="bottom"/>
          </w:tcPr>
          <w:p w14:paraId="4EB4E7F2" w14:textId="77777777" w:rsidR="00AC0F7D" w:rsidRPr="00F868C6" w:rsidRDefault="00AC0F7D" w:rsidP="00F868C6">
            <w:pPr>
              <w:ind w:right="-72"/>
              <w:jc w:val="right"/>
              <w:rPr>
                <w:rFonts w:ascii="Arial" w:hAnsi="Arial" w:cs="Arial"/>
                <w:color w:val="000000"/>
                <w:sz w:val="18"/>
                <w:szCs w:val="18"/>
              </w:rPr>
            </w:pPr>
          </w:p>
        </w:tc>
        <w:tc>
          <w:tcPr>
            <w:tcW w:w="1452" w:type="dxa"/>
            <w:vAlign w:val="bottom"/>
          </w:tcPr>
          <w:p w14:paraId="0D33126C" w14:textId="77777777" w:rsidR="00AC0F7D" w:rsidRPr="00F868C6" w:rsidRDefault="00AC0F7D" w:rsidP="00F868C6">
            <w:pPr>
              <w:ind w:right="-72"/>
              <w:jc w:val="right"/>
              <w:rPr>
                <w:rFonts w:ascii="Arial" w:hAnsi="Arial" w:cs="Arial"/>
                <w:color w:val="000000"/>
                <w:sz w:val="18"/>
                <w:szCs w:val="18"/>
              </w:rPr>
            </w:pPr>
          </w:p>
        </w:tc>
        <w:tc>
          <w:tcPr>
            <w:tcW w:w="1364" w:type="dxa"/>
            <w:vAlign w:val="bottom"/>
          </w:tcPr>
          <w:p w14:paraId="7B567519" w14:textId="77777777" w:rsidR="00AC0F7D" w:rsidRPr="00F868C6" w:rsidRDefault="00AC0F7D" w:rsidP="00F868C6">
            <w:pPr>
              <w:ind w:right="-72"/>
              <w:jc w:val="right"/>
              <w:rPr>
                <w:rFonts w:ascii="Arial" w:hAnsi="Arial" w:cs="Arial"/>
                <w:color w:val="000000"/>
                <w:sz w:val="18"/>
                <w:szCs w:val="18"/>
              </w:rPr>
            </w:pPr>
          </w:p>
        </w:tc>
        <w:tc>
          <w:tcPr>
            <w:tcW w:w="1331" w:type="dxa"/>
            <w:vAlign w:val="bottom"/>
          </w:tcPr>
          <w:p w14:paraId="3ED7454E" w14:textId="77777777" w:rsidR="00AC0F7D" w:rsidRPr="00F868C6" w:rsidRDefault="00AC0F7D" w:rsidP="00F868C6">
            <w:pPr>
              <w:ind w:right="-72"/>
              <w:jc w:val="right"/>
              <w:rPr>
                <w:rFonts w:ascii="Arial" w:hAnsi="Arial" w:cs="Arial"/>
                <w:color w:val="000000"/>
                <w:sz w:val="18"/>
                <w:szCs w:val="18"/>
              </w:rPr>
            </w:pPr>
          </w:p>
        </w:tc>
      </w:tr>
      <w:tr w:rsidR="00AC0F7D" w:rsidRPr="00F868C6" w14:paraId="387848A3" w14:textId="77777777" w:rsidTr="00F868C6">
        <w:trPr>
          <w:trHeight w:val="20"/>
        </w:trPr>
        <w:tc>
          <w:tcPr>
            <w:tcW w:w="2506" w:type="dxa"/>
            <w:vAlign w:val="bottom"/>
            <w:hideMark/>
          </w:tcPr>
          <w:p w14:paraId="5736619B" w14:textId="77777777" w:rsidR="00AC0F7D" w:rsidRPr="00F868C6" w:rsidRDefault="00AC0F7D" w:rsidP="00F868C6">
            <w:pPr>
              <w:ind w:left="-126"/>
              <w:rPr>
                <w:rFonts w:ascii="Arial" w:hAnsi="Arial" w:cs="Arial"/>
                <w:b/>
                <w:bCs/>
                <w:color w:val="000000"/>
                <w:sz w:val="18"/>
                <w:szCs w:val="18"/>
                <w:lang w:val="en-GB"/>
              </w:rPr>
            </w:pPr>
            <w:r w:rsidRPr="00F868C6">
              <w:rPr>
                <w:rFonts w:ascii="Arial" w:hAnsi="Arial" w:cs="Arial"/>
                <w:b/>
                <w:bCs/>
                <w:color w:val="000000"/>
                <w:sz w:val="18"/>
                <w:szCs w:val="18"/>
                <w:lang w:val="en-GB"/>
              </w:rPr>
              <w:t>Financial liabilities</w:t>
            </w:r>
          </w:p>
        </w:tc>
        <w:tc>
          <w:tcPr>
            <w:tcW w:w="1417" w:type="dxa"/>
            <w:vAlign w:val="bottom"/>
          </w:tcPr>
          <w:p w14:paraId="5C4B5664" w14:textId="77777777" w:rsidR="00AC0F7D" w:rsidRPr="00F868C6" w:rsidRDefault="00AC0F7D" w:rsidP="00F868C6">
            <w:pPr>
              <w:ind w:right="-72"/>
              <w:jc w:val="right"/>
              <w:rPr>
                <w:rFonts w:ascii="Arial" w:hAnsi="Arial" w:cs="Arial"/>
                <w:color w:val="000000"/>
                <w:sz w:val="18"/>
                <w:szCs w:val="18"/>
              </w:rPr>
            </w:pPr>
          </w:p>
        </w:tc>
        <w:tc>
          <w:tcPr>
            <w:tcW w:w="1373" w:type="dxa"/>
            <w:vAlign w:val="bottom"/>
          </w:tcPr>
          <w:p w14:paraId="513E276C" w14:textId="77777777" w:rsidR="00AC0F7D" w:rsidRPr="00F868C6" w:rsidRDefault="00AC0F7D" w:rsidP="00F868C6">
            <w:pPr>
              <w:ind w:right="-72"/>
              <w:jc w:val="right"/>
              <w:rPr>
                <w:rFonts w:ascii="Arial" w:hAnsi="Arial" w:cs="Arial"/>
                <w:color w:val="000000"/>
                <w:sz w:val="18"/>
                <w:szCs w:val="18"/>
              </w:rPr>
            </w:pPr>
          </w:p>
        </w:tc>
        <w:tc>
          <w:tcPr>
            <w:tcW w:w="1452" w:type="dxa"/>
            <w:vAlign w:val="bottom"/>
          </w:tcPr>
          <w:p w14:paraId="587B460E" w14:textId="77777777" w:rsidR="00AC0F7D" w:rsidRPr="00F868C6" w:rsidRDefault="00AC0F7D" w:rsidP="00F868C6">
            <w:pPr>
              <w:ind w:right="-72"/>
              <w:jc w:val="right"/>
              <w:rPr>
                <w:rFonts w:ascii="Arial" w:hAnsi="Arial" w:cs="Arial"/>
                <w:color w:val="000000"/>
                <w:sz w:val="18"/>
                <w:szCs w:val="18"/>
              </w:rPr>
            </w:pPr>
          </w:p>
        </w:tc>
        <w:tc>
          <w:tcPr>
            <w:tcW w:w="1364" w:type="dxa"/>
            <w:vAlign w:val="bottom"/>
          </w:tcPr>
          <w:p w14:paraId="0C3B6F8A" w14:textId="77777777" w:rsidR="00AC0F7D" w:rsidRPr="00F868C6" w:rsidRDefault="00AC0F7D" w:rsidP="00F868C6">
            <w:pPr>
              <w:tabs>
                <w:tab w:val="decimal" w:pos="1057"/>
              </w:tabs>
              <w:ind w:right="-72"/>
              <w:jc w:val="right"/>
              <w:rPr>
                <w:rFonts w:ascii="Arial" w:hAnsi="Arial" w:cs="Arial"/>
                <w:color w:val="000000"/>
                <w:sz w:val="18"/>
                <w:szCs w:val="18"/>
              </w:rPr>
            </w:pPr>
          </w:p>
        </w:tc>
        <w:tc>
          <w:tcPr>
            <w:tcW w:w="1331" w:type="dxa"/>
            <w:vAlign w:val="bottom"/>
          </w:tcPr>
          <w:p w14:paraId="5F32BC8D" w14:textId="77777777" w:rsidR="00AC0F7D" w:rsidRPr="00F868C6" w:rsidRDefault="00AC0F7D" w:rsidP="00F868C6">
            <w:pPr>
              <w:tabs>
                <w:tab w:val="decimal" w:pos="1057"/>
              </w:tabs>
              <w:ind w:right="-72"/>
              <w:jc w:val="right"/>
              <w:rPr>
                <w:rFonts w:ascii="Arial" w:hAnsi="Arial" w:cs="Arial"/>
                <w:color w:val="000000"/>
                <w:sz w:val="18"/>
                <w:szCs w:val="18"/>
              </w:rPr>
            </w:pPr>
          </w:p>
        </w:tc>
      </w:tr>
      <w:tr w:rsidR="00AC0F7D" w:rsidRPr="00F868C6" w14:paraId="43D3A39F" w14:textId="77777777" w:rsidTr="00F868C6">
        <w:trPr>
          <w:trHeight w:val="20"/>
        </w:trPr>
        <w:tc>
          <w:tcPr>
            <w:tcW w:w="2506" w:type="dxa"/>
            <w:vAlign w:val="bottom"/>
          </w:tcPr>
          <w:p w14:paraId="79875FC4" w14:textId="77777777" w:rsidR="00AC0F7D" w:rsidRPr="00F868C6" w:rsidRDefault="00AC0F7D" w:rsidP="00F868C6">
            <w:pPr>
              <w:ind w:left="-126"/>
              <w:rPr>
                <w:rFonts w:ascii="Arial" w:hAnsi="Arial" w:cs="Arial"/>
                <w:color w:val="000000"/>
                <w:sz w:val="18"/>
                <w:szCs w:val="18"/>
                <w:lang w:val="en-GB"/>
              </w:rPr>
            </w:pPr>
            <w:r w:rsidRPr="00F868C6">
              <w:rPr>
                <w:rFonts w:ascii="Arial" w:hAnsi="Arial" w:cs="Arial"/>
                <w:color w:val="000000"/>
                <w:sz w:val="18"/>
                <w:szCs w:val="18"/>
                <w:lang w:val="en-GB"/>
              </w:rPr>
              <w:t>Derivative liabilities</w:t>
            </w:r>
          </w:p>
        </w:tc>
        <w:tc>
          <w:tcPr>
            <w:tcW w:w="1417" w:type="dxa"/>
            <w:vAlign w:val="bottom"/>
          </w:tcPr>
          <w:p w14:paraId="5971D824"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cs/>
              </w:rPr>
              <w:t>60</w:t>
            </w:r>
          </w:p>
        </w:tc>
        <w:tc>
          <w:tcPr>
            <w:tcW w:w="1373" w:type="dxa"/>
            <w:vAlign w:val="bottom"/>
          </w:tcPr>
          <w:p w14:paraId="7F7DB351"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cs/>
              </w:rPr>
              <w:t>-</w:t>
            </w:r>
          </w:p>
        </w:tc>
        <w:tc>
          <w:tcPr>
            <w:tcW w:w="1452" w:type="dxa"/>
            <w:vAlign w:val="bottom"/>
          </w:tcPr>
          <w:p w14:paraId="14552D41"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cs/>
              </w:rPr>
              <w:t>-</w:t>
            </w:r>
          </w:p>
        </w:tc>
        <w:tc>
          <w:tcPr>
            <w:tcW w:w="1364" w:type="dxa"/>
            <w:vAlign w:val="bottom"/>
          </w:tcPr>
          <w:p w14:paraId="22B5CFC9"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cs/>
              </w:rPr>
              <w:t>-</w:t>
            </w:r>
          </w:p>
        </w:tc>
        <w:tc>
          <w:tcPr>
            <w:tcW w:w="1331" w:type="dxa"/>
            <w:vAlign w:val="bottom"/>
          </w:tcPr>
          <w:p w14:paraId="33F11C33"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cs/>
              </w:rPr>
              <w:t>60</w:t>
            </w:r>
          </w:p>
        </w:tc>
      </w:tr>
      <w:tr w:rsidR="00AC0F7D" w:rsidRPr="00F868C6" w14:paraId="155D5E0A" w14:textId="77777777" w:rsidTr="003D0065">
        <w:trPr>
          <w:trHeight w:val="20"/>
        </w:trPr>
        <w:tc>
          <w:tcPr>
            <w:tcW w:w="2506" w:type="dxa"/>
            <w:vAlign w:val="bottom"/>
            <w:hideMark/>
          </w:tcPr>
          <w:p w14:paraId="2938F576" w14:textId="77777777" w:rsidR="00AC0F7D" w:rsidRPr="00F868C6" w:rsidRDefault="00AC0F7D" w:rsidP="00F868C6">
            <w:pPr>
              <w:ind w:left="-126"/>
              <w:rPr>
                <w:rFonts w:ascii="Arial" w:hAnsi="Arial" w:cs="Arial"/>
                <w:color w:val="000000"/>
                <w:sz w:val="18"/>
                <w:szCs w:val="18"/>
                <w:lang w:val="en-GB"/>
              </w:rPr>
            </w:pPr>
            <w:r w:rsidRPr="00F868C6">
              <w:rPr>
                <w:rFonts w:ascii="Arial" w:hAnsi="Arial" w:cs="Arial"/>
                <w:color w:val="000000"/>
                <w:sz w:val="18"/>
                <w:szCs w:val="18"/>
                <w:lang w:val="en-GB"/>
              </w:rPr>
              <w:t>Lease liabilities</w:t>
            </w:r>
          </w:p>
        </w:tc>
        <w:tc>
          <w:tcPr>
            <w:tcW w:w="1417" w:type="dxa"/>
            <w:vAlign w:val="bottom"/>
          </w:tcPr>
          <w:p w14:paraId="092D7C86"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373" w:type="dxa"/>
            <w:vAlign w:val="bottom"/>
          </w:tcPr>
          <w:p w14:paraId="310ECD30"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452" w:type="dxa"/>
            <w:vAlign w:val="bottom"/>
          </w:tcPr>
          <w:p w14:paraId="1FE2803C" w14:textId="77777777" w:rsidR="00AC0F7D" w:rsidRPr="00F868C6" w:rsidRDefault="00AC0F7D"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364" w:type="dxa"/>
            <w:vAlign w:val="bottom"/>
          </w:tcPr>
          <w:p w14:paraId="4F5E3073"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cs/>
              </w:rPr>
              <w:t>17</w:t>
            </w:r>
            <w:r w:rsidRPr="00F868C6">
              <w:rPr>
                <w:rFonts w:ascii="Arial" w:hAnsi="Arial" w:cs="Arial"/>
                <w:color w:val="000000"/>
                <w:sz w:val="18"/>
                <w:szCs w:val="18"/>
              </w:rPr>
              <w:t>,</w:t>
            </w:r>
            <w:r w:rsidRPr="00F868C6">
              <w:rPr>
                <w:rFonts w:ascii="Arial" w:hAnsi="Arial" w:cs="Arial"/>
                <w:color w:val="000000"/>
                <w:sz w:val="18"/>
                <w:szCs w:val="18"/>
                <w:cs/>
              </w:rPr>
              <w:t>536</w:t>
            </w:r>
          </w:p>
        </w:tc>
        <w:tc>
          <w:tcPr>
            <w:tcW w:w="1331" w:type="dxa"/>
            <w:vAlign w:val="bottom"/>
          </w:tcPr>
          <w:p w14:paraId="6B757D86"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cs/>
              </w:rPr>
              <w:t>17</w:t>
            </w:r>
            <w:r w:rsidRPr="00F868C6">
              <w:rPr>
                <w:rFonts w:ascii="Arial" w:hAnsi="Arial" w:cs="Arial"/>
                <w:color w:val="000000"/>
                <w:sz w:val="18"/>
                <w:szCs w:val="18"/>
              </w:rPr>
              <w:t>,536</w:t>
            </w:r>
          </w:p>
        </w:tc>
      </w:tr>
    </w:tbl>
    <w:p w14:paraId="39ED6FE3" w14:textId="71D92986" w:rsidR="00005817" w:rsidRPr="00F868C6" w:rsidRDefault="00005817" w:rsidP="00F868C6">
      <w:pPr>
        <w:rPr>
          <w:rFonts w:ascii="Arial" w:hAnsi="Arial" w:cs="Arial"/>
          <w:b/>
          <w:bCs/>
          <w:color w:val="000000"/>
          <w:sz w:val="18"/>
          <w:szCs w:val="18"/>
          <w:shd w:val="clear" w:color="auto" w:fill="FFFFFF"/>
          <w:cs/>
          <w:lang w:val="en-GB"/>
        </w:rPr>
      </w:pPr>
    </w:p>
    <w:p w14:paraId="331AE25B" w14:textId="77777777" w:rsidR="00005817" w:rsidRPr="00F868C6" w:rsidRDefault="00005817" w:rsidP="00F868C6">
      <w:pPr>
        <w:overflowPunct/>
        <w:autoSpaceDE/>
        <w:autoSpaceDN/>
        <w:adjustRightInd/>
        <w:textAlignment w:val="auto"/>
        <w:rPr>
          <w:rFonts w:ascii="Arial" w:hAnsi="Arial" w:cs="Arial"/>
          <w:b/>
          <w:bCs/>
          <w:color w:val="000000"/>
          <w:sz w:val="18"/>
          <w:szCs w:val="18"/>
          <w:shd w:val="clear" w:color="auto" w:fill="FFFFFF"/>
          <w:cs/>
          <w:lang w:val="en-GB"/>
        </w:rPr>
      </w:pPr>
      <w:r w:rsidRPr="00F868C6">
        <w:rPr>
          <w:rFonts w:ascii="Arial" w:hAnsi="Arial" w:cs="Arial"/>
          <w:b/>
          <w:bCs/>
          <w:color w:val="000000"/>
          <w:sz w:val="18"/>
          <w:szCs w:val="18"/>
          <w:shd w:val="clear" w:color="auto" w:fill="FFFFFF"/>
          <w:cs/>
          <w:lang w:val="en-GB"/>
        </w:rPr>
        <w:br w:type="page"/>
      </w:r>
    </w:p>
    <w:p w14:paraId="636D4411" w14:textId="77777777" w:rsidR="00AC0F7D" w:rsidRPr="00F868C6" w:rsidRDefault="00AC0F7D" w:rsidP="00F868C6">
      <w:pPr>
        <w:rPr>
          <w:rFonts w:ascii="Arial" w:hAnsi="Arial" w:cs="Arial"/>
          <w:b/>
          <w:bCs/>
          <w:color w:val="000000"/>
          <w:sz w:val="18"/>
          <w:szCs w:val="18"/>
          <w:shd w:val="clear" w:color="auto" w:fill="FFFFFF"/>
          <w:lang w:val="en-GB"/>
        </w:rPr>
      </w:pPr>
    </w:p>
    <w:tbl>
      <w:tblPr>
        <w:tblW w:w="9450" w:type="dxa"/>
        <w:tblInd w:w="18" w:type="dxa"/>
        <w:tblLayout w:type="fixed"/>
        <w:tblLook w:val="04A0" w:firstRow="1" w:lastRow="0" w:firstColumn="1" w:lastColumn="0" w:noHBand="0" w:noVBand="1"/>
      </w:tblPr>
      <w:tblGrid>
        <w:gridCol w:w="2520"/>
        <w:gridCol w:w="1440"/>
        <w:gridCol w:w="1350"/>
        <w:gridCol w:w="1418"/>
        <w:gridCol w:w="1372"/>
        <w:gridCol w:w="1350"/>
      </w:tblGrid>
      <w:tr w:rsidR="00AC0F7D" w:rsidRPr="00F868C6" w14:paraId="122116CB" w14:textId="77777777" w:rsidTr="00F868C6">
        <w:trPr>
          <w:trHeight w:val="20"/>
          <w:tblHeader/>
        </w:trPr>
        <w:tc>
          <w:tcPr>
            <w:tcW w:w="2520" w:type="dxa"/>
            <w:vAlign w:val="bottom"/>
          </w:tcPr>
          <w:p w14:paraId="64EA3187" w14:textId="77777777" w:rsidR="00AC0F7D" w:rsidRPr="00F868C6" w:rsidRDefault="00AC0F7D" w:rsidP="00F868C6">
            <w:pPr>
              <w:ind w:left="-91"/>
              <w:rPr>
                <w:rFonts w:ascii="Arial" w:hAnsi="Arial" w:cs="Arial"/>
                <w:color w:val="000000"/>
                <w:sz w:val="18"/>
                <w:szCs w:val="18"/>
                <w:lang w:val="en-GB"/>
              </w:rPr>
            </w:pPr>
          </w:p>
        </w:tc>
        <w:tc>
          <w:tcPr>
            <w:tcW w:w="6930" w:type="dxa"/>
            <w:gridSpan w:val="5"/>
            <w:tcBorders>
              <w:bottom w:val="single" w:sz="4" w:space="0" w:color="auto"/>
            </w:tcBorders>
            <w:vAlign w:val="bottom"/>
            <w:hideMark/>
          </w:tcPr>
          <w:p w14:paraId="077AEEA0" w14:textId="289F1E43" w:rsidR="00AC0F7D" w:rsidRPr="00F868C6" w:rsidRDefault="00AC0F7D" w:rsidP="00F868C6">
            <w:pPr>
              <w:jc w:val="center"/>
              <w:rPr>
                <w:rFonts w:ascii="Arial" w:hAnsi="Arial" w:cs="Arial"/>
                <w:b/>
                <w:bCs/>
                <w:color w:val="000000"/>
                <w:sz w:val="18"/>
                <w:szCs w:val="18"/>
                <w:lang w:val="en-GB"/>
              </w:rPr>
            </w:pPr>
            <w:r w:rsidRPr="00F868C6">
              <w:rPr>
                <w:rFonts w:ascii="Arial" w:hAnsi="Arial" w:cs="Arial"/>
                <w:b/>
                <w:bCs/>
                <w:color w:val="000000"/>
                <w:sz w:val="18"/>
                <w:szCs w:val="18"/>
                <w:lang w:val="en-GB"/>
              </w:rPr>
              <w:t xml:space="preserve">Separate </w:t>
            </w:r>
            <w:r w:rsidR="000D72C7" w:rsidRPr="00F868C6">
              <w:rPr>
                <w:rFonts w:ascii="Arial" w:hAnsi="Arial" w:cs="Arial"/>
                <w:b/>
                <w:bCs/>
                <w:color w:val="000000"/>
                <w:sz w:val="18"/>
                <w:szCs w:val="18"/>
                <w:lang w:val="en-GB"/>
              </w:rPr>
              <w:t>financial statements</w:t>
            </w:r>
          </w:p>
        </w:tc>
      </w:tr>
      <w:tr w:rsidR="00AC0F7D" w:rsidRPr="00F868C6" w14:paraId="05857968" w14:textId="77777777" w:rsidTr="00F868C6">
        <w:trPr>
          <w:trHeight w:val="20"/>
          <w:tblHeader/>
        </w:trPr>
        <w:tc>
          <w:tcPr>
            <w:tcW w:w="2520" w:type="dxa"/>
            <w:vAlign w:val="bottom"/>
          </w:tcPr>
          <w:p w14:paraId="1A7412BC" w14:textId="77777777" w:rsidR="00AC0F7D" w:rsidRPr="00F868C6" w:rsidRDefault="00AC0F7D" w:rsidP="00F868C6">
            <w:pPr>
              <w:ind w:left="-91"/>
              <w:rPr>
                <w:rFonts w:ascii="Arial" w:hAnsi="Arial" w:cs="Arial"/>
                <w:color w:val="000000"/>
                <w:sz w:val="18"/>
                <w:szCs w:val="18"/>
                <w:lang w:val="en-GB"/>
              </w:rPr>
            </w:pPr>
          </w:p>
        </w:tc>
        <w:tc>
          <w:tcPr>
            <w:tcW w:w="6930" w:type="dxa"/>
            <w:gridSpan w:val="5"/>
            <w:tcBorders>
              <w:top w:val="single" w:sz="4" w:space="0" w:color="auto"/>
              <w:bottom w:val="single" w:sz="4" w:space="0" w:color="auto"/>
            </w:tcBorders>
            <w:vAlign w:val="bottom"/>
          </w:tcPr>
          <w:p w14:paraId="7097AAEF" w14:textId="1F9DB363" w:rsidR="00AC0F7D" w:rsidRPr="00F868C6" w:rsidRDefault="00AC0F7D" w:rsidP="00F868C6">
            <w:pPr>
              <w:jc w:val="center"/>
              <w:rPr>
                <w:rFonts w:ascii="Arial" w:hAnsi="Arial" w:cs="Arial"/>
                <w:b/>
                <w:bCs/>
                <w:color w:val="000000"/>
                <w:sz w:val="18"/>
                <w:szCs w:val="18"/>
                <w:lang w:val="en-GB"/>
              </w:rPr>
            </w:pPr>
            <w:r w:rsidRPr="00F868C6">
              <w:rPr>
                <w:rFonts w:ascii="Arial" w:hAnsi="Arial" w:cs="Arial"/>
                <w:b/>
                <w:bCs/>
                <w:color w:val="000000"/>
                <w:sz w:val="18"/>
                <w:szCs w:val="18"/>
                <w:lang w:val="en-GB"/>
              </w:rPr>
              <w:t>2025</w:t>
            </w:r>
          </w:p>
        </w:tc>
      </w:tr>
      <w:tr w:rsidR="00AC0F7D" w:rsidRPr="00F868C6" w14:paraId="48AB1907" w14:textId="77777777" w:rsidTr="00F868C6">
        <w:trPr>
          <w:trHeight w:val="20"/>
          <w:tblHeader/>
        </w:trPr>
        <w:tc>
          <w:tcPr>
            <w:tcW w:w="2520" w:type="dxa"/>
            <w:vAlign w:val="bottom"/>
          </w:tcPr>
          <w:p w14:paraId="6C8F3184" w14:textId="77777777" w:rsidR="00AC0F7D" w:rsidRPr="00F868C6" w:rsidRDefault="00AC0F7D" w:rsidP="00F868C6">
            <w:pPr>
              <w:ind w:left="-91"/>
              <w:rPr>
                <w:rFonts w:ascii="Arial" w:hAnsi="Arial" w:cs="Arial"/>
                <w:color w:val="000000"/>
                <w:sz w:val="18"/>
                <w:szCs w:val="18"/>
                <w:lang w:val="en-GB"/>
              </w:rPr>
            </w:pPr>
          </w:p>
        </w:tc>
        <w:tc>
          <w:tcPr>
            <w:tcW w:w="1440" w:type="dxa"/>
            <w:tcBorders>
              <w:top w:val="single" w:sz="4" w:space="0" w:color="auto"/>
            </w:tcBorders>
            <w:vAlign w:val="bottom"/>
            <w:hideMark/>
          </w:tcPr>
          <w:p w14:paraId="4C6B91A2"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Financial instruments measured </w:t>
            </w:r>
          </w:p>
          <w:p w14:paraId="55BED748"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at fair value through profit or loss</w:t>
            </w:r>
          </w:p>
        </w:tc>
        <w:tc>
          <w:tcPr>
            <w:tcW w:w="1350" w:type="dxa"/>
            <w:tcBorders>
              <w:top w:val="single" w:sz="4" w:space="0" w:color="auto"/>
            </w:tcBorders>
            <w:vAlign w:val="bottom"/>
            <w:hideMark/>
          </w:tcPr>
          <w:p w14:paraId="1555C06C"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Debt </w:t>
            </w:r>
          </w:p>
          <w:p w14:paraId="15C3ABDB"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securities measured </w:t>
            </w:r>
          </w:p>
          <w:p w14:paraId="0EA4A204" w14:textId="77777777" w:rsidR="00AC0F7D" w:rsidRPr="00F868C6" w:rsidRDefault="00AC0F7D" w:rsidP="00F868C6">
            <w:pPr>
              <w:ind w:left="-119"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at fair value through other </w:t>
            </w:r>
            <w:r w:rsidRPr="00F868C6">
              <w:rPr>
                <w:rFonts w:ascii="Arial" w:hAnsi="Arial" w:cs="Arial"/>
                <w:b/>
                <w:bCs/>
                <w:color w:val="000000"/>
                <w:spacing w:val="-4"/>
                <w:sz w:val="18"/>
                <w:szCs w:val="18"/>
                <w:lang w:val="en-GB"/>
              </w:rPr>
              <w:t>comprehensive</w:t>
            </w:r>
            <w:r w:rsidRPr="00F868C6">
              <w:rPr>
                <w:rFonts w:ascii="Arial" w:hAnsi="Arial" w:cs="Arial"/>
                <w:b/>
                <w:bCs/>
                <w:color w:val="000000"/>
                <w:sz w:val="18"/>
                <w:szCs w:val="18"/>
                <w:lang w:val="en-GB"/>
              </w:rPr>
              <w:t xml:space="preserve"> income</w:t>
            </w:r>
          </w:p>
        </w:tc>
        <w:tc>
          <w:tcPr>
            <w:tcW w:w="1418" w:type="dxa"/>
            <w:tcBorders>
              <w:top w:val="single" w:sz="4" w:space="0" w:color="auto"/>
            </w:tcBorders>
            <w:vAlign w:val="bottom"/>
            <w:hideMark/>
          </w:tcPr>
          <w:p w14:paraId="5CE8226F"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Equity securities measured</w:t>
            </w:r>
          </w:p>
          <w:p w14:paraId="507DD1E4" w14:textId="77777777" w:rsidR="00AC0F7D" w:rsidRPr="00F868C6" w:rsidRDefault="00AC0F7D" w:rsidP="00F868C6">
            <w:pPr>
              <w:ind w:right="-72"/>
              <w:jc w:val="right"/>
              <w:rPr>
                <w:rFonts w:ascii="Arial" w:hAnsi="Arial" w:cs="Arial"/>
                <w:b/>
                <w:bCs/>
                <w:color w:val="000000"/>
                <w:sz w:val="18"/>
                <w:szCs w:val="18"/>
                <w:cs/>
                <w:lang w:val="en-GB"/>
              </w:rPr>
            </w:pPr>
            <w:r w:rsidRPr="00F868C6">
              <w:rPr>
                <w:rFonts w:ascii="Arial" w:hAnsi="Arial" w:cs="Arial"/>
                <w:b/>
                <w:bCs/>
                <w:color w:val="000000"/>
                <w:sz w:val="18"/>
                <w:szCs w:val="18"/>
                <w:lang w:val="en-GB"/>
              </w:rPr>
              <w:t xml:space="preserve">at fair value through other </w:t>
            </w:r>
            <w:r w:rsidRPr="00F868C6">
              <w:rPr>
                <w:rFonts w:ascii="Arial" w:hAnsi="Arial" w:cs="Arial"/>
                <w:b/>
                <w:bCs/>
                <w:color w:val="000000"/>
                <w:spacing w:val="-4"/>
                <w:sz w:val="18"/>
                <w:szCs w:val="18"/>
                <w:lang w:val="en-GB"/>
              </w:rPr>
              <w:t>comprehensive</w:t>
            </w:r>
            <w:r w:rsidRPr="00F868C6">
              <w:rPr>
                <w:rFonts w:ascii="Arial" w:hAnsi="Arial" w:cs="Arial"/>
                <w:b/>
                <w:bCs/>
                <w:color w:val="000000"/>
                <w:sz w:val="18"/>
                <w:szCs w:val="18"/>
                <w:lang w:val="en-GB"/>
              </w:rPr>
              <w:t xml:space="preserve"> income</w:t>
            </w:r>
          </w:p>
        </w:tc>
        <w:tc>
          <w:tcPr>
            <w:tcW w:w="1372" w:type="dxa"/>
            <w:tcBorders>
              <w:top w:val="single" w:sz="4" w:space="0" w:color="auto"/>
            </w:tcBorders>
            <w:vAlign w:val="bottom"/>
            <w:hideMark/>
          </w:tcPr>
          <w:p w14:paraId="05EA024E"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Financial instruments measured </w:t>
            </w:r>
          </w:p>
          <w:p w14:paraId="7D672214"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at amortised cost</w:t>
            </w:r>
          </w:p>
        </w:tc>
        <w:tc>
          <w:tcPr>
            <w:tcW w:w="1350" w:type="dxa"/>
            <w:tcBorders>
              <w:top w:val="single" w:sz="4" w:space="0" w:color="auto"/>
            </w:tcBorders>
            <w:vAlign w:val="bottom"/>
            <w:hideMark/>
          </w:tcPr>
          <w:p w14:paraId="78935EDC"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Total</w:t>
            </w:r>
          </w:p>
        </w:tc>
      </w:tr>
      <w:tr w:rsidR="00AC0F7D" w:rsidRPr="00F868C6" w14:paraId="5930576A" w14:textId="77777777" w:rsidTr="00F868C6">
        <w:trPr>
          <w:trHeight w:val="20"/>
        </w:trPr>
        <w:tc>
          <w:tcPr>
            <w:tcW w:w="2520" w:type="dxa"/>
          </w:tcPr>
          <w:p w14:paraId="66EC0C2A" w14:textId="77777777" w:rsidR="00AC0F7D" w:rsidRPr="00F868C6" w:rsidRDefault="00AC0F7D" w:rsidP="00F868C6">
            <w:pPr>
              <w:ind w:left="-91"/>
              <w:rPr>
                <w:rFonts w:ascii="Arial" w:hAnsi="Arial" w:cs="Arial"/>
                <w:b/>
                <w:bCs/>
                <w:color w:val="000000"/>
                <w:sz w:val="18"/>
                <w:szCs w:val="18"/>
                <w:lang w:val="en-GB"/>
              </w:rPr>
            </w:pPr>
          </w:p>
        </w:tc>
        <w:tc>
          <w:tcPr>
            <w:tcW w:w="1440" w:type="dxa"/>
            <w:tcBorders>
              <w:bottom w:val="single" w:sz="4" w:space="0" w:color="auto"/>
            </w:tcBorders>
            <w:vAlign w:val="bottom"/>
          </w:tcPr>
          <w:p w14:paraId="089B934F" w14:textId="77777777" w:rsidR="00AC0F7D" w:rsidRPr="00F868C6" w:rsidRDefault="00AC0F7D" w:rsidP="00F868C6">
            <w:pPr>
              <w:tabs>
                <w:tab w:val="decimal" w:pos="1057"/>
              </w:tabs>
              <w:ind w:left="-106" w:right="-72"/>
              <w:jc w:val="right"/>
              <w:rPr>
                <w:rFonts w:ascii="Arial" w:hAnsi="Arial" w:cs="Arial"/>
                <w:color w:val="000000"/>
                <w:sz w:val="18"/>
                <w:szCs w:val="18"/>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c>
          <w:tcPr>
            <w:tcW w:w="1350" w:type="dxa"/>
            <w:tcBorders>
              <w:bottom w:val="single" w:sz="4" w:space="0" w:color="auto"/>
            </w:tcBorders>
            <w:vAlign w:val="bottom"/>
          </w:tcPr>
          <w:p w14:paraId="536EEE54" w14:textId="77777777" w:rsidR="00AC0F7D" w:rsidRPr="00F868C6" w:rsidRDefault="00AC0F7D" w:rsidP="00F868C6">
            <w:pPr>
              <w:tabs>
                <w:tab w:val="decimal" w:pos="1057"/>
              </w:tabs>
              <w:ind w:left="-106" w:right="-72"/>
              <w:jc w:val="right"/>
              <w:rPr>
                <w:rFonts w:ascii="Arial" w:hAnsi="Arial" w:cs="Arial"/>
                <w:color w:val="000000"/>
                <w:sz w:val="18"/>
                <w:szCs w:val="18"/>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c>
          <w:tcPr>
            <w:tcW w:w="1418" w:type="dxa"/>
            <w:tcBorders>
              <w:bottom w:val="single" w:sz="4" w:space="0" w:color="auto"/>
            </w:tcBorders>
            <w:vAlign w:val="bottom"/>
          </w:tcPr>
          <w:p w14:paraId="61B9E1EF" w14:textId="77777777" w:rsidR="00AC0F7D" w:rsidRPr="00F868C6" w:rsidRDefault="00AC0F7D" w:rsidP="00F868C6">
            <w:pPr>
              <w:tabs>
                <w:tab w:val="decimal" w:pos="1057"/>
              </w:tabs>
              <w:ind w:left="-106" w:right="-72"/>
              <w:jc w:val="right"/>
              <w:rPr>
                <w:rFonts w:ascii="Arial" w:hAnsi="Arial" w:cs="Arial"/>
                <w:color w:val="000000"/>
                <w:sz w:val="18"/>
                <w:szCs w:val="18"/>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c>
          <w:tcPr>
            <w:tcW w:w="1372" w:type="dxa"/>
            <w:tcBorders>
              <w:bottom w:val="single" w:sz="4" w:space="0" w:color="auto"/>
            </w:tcBorders>
            <w:vAlign w:val="bottom"/>
          </w:tcPr>
          <w:p w14:paraId="331D6A5D" w14:textId="77777777" w:rsidR="00AC0F7D" w:rsidRPr="00F868C6" w:rsidRDefault="00AC0F7D" w:rsidP="00F868C6">
            <w:pPr>
              <w:tabs>
                <w:tab w:val="decimal" w:pos="1057"/>
              </w:tabs>
              <w:ind w:left="-106" w:right="-72"/>
              <w:jc w:val="right"/>
              <w:rPr>
                <w:rFonts w:ascii="Arial" w:hAnsi="Arial" w:cs="Arial"/>
                <w:color w:val="000000"/>
                <w:sz w:val="18"/>
                <w:szCs w:val="18"/>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c>
          <w:tcPr>
            <w:tcW w:w="1350" w:type="dxa"/>
            <w:tcBorders>
              <w:bottom w:val="single" w:sz="4" w:space="0" w:color="auto"/>
            </w:tcBorders>
            <w:vAlign w:val="bottom"/>
          </w:tcPr>
          <w:p w14:paraId="0A8631C7" w14:textId="77777777" w:rsidR="00AC0F7D" w:rsidRPr="00F868C6" w:rsidRDefault="00AC0F7D" w:rsidP="00F868C6">
            <w:pPr>
              <w:tabs>
                <w:tab w:val="decimal" w:pos="1057"/>
              </w:tabs>
              <w:ind w:left="-106" w:right="-72"/>
              <w:jc w:val="right"/>
              <w:rPr>
                <w:rFonts w:ascii="Arial" w:hAnsi="Arial" w:cs="Arial"/>
                <w:color w:val="000000"/>
                <w:sz w:val="18"/>
                <w:szCs w:val="18"/>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r>
      <w:tr w:rsidR="00AC0F7D" w:rsidRPr="00F868C6" w14:paraId="31BDA3CD" w14:textId="77777777" w:rsidTr="00F868C6">
        <w:trPr>
          <w:trHeight w:val="20"/>
        </w:trPr>
        <w:tc>
          <w:tcPr>
            <w:tcW w:w="2520" w:type="dxa"/>
            <w:hideMark/>
          </w:tcPr>
          <w:p w14:paraId="2E965939" w14:textId="77777777" w:rsidR="00AC0F7D" w:rsidRPr="00F868C6" w:rsidRDefault="00AC0F7D" w:rsidP="00F868C6">
            <w:pPr>
              <w:ind w:left="-91"/>
              <w:rPr>
                <w:rFonts w:ascii="Arial" w:hAnsi="Arial" w:cs="Arial"/>
                <w:b/>
                <w:bCs/>
                <w:color w:val="000000"/>
                <w:sz w:val="18"/>
                <w:szCs w:val="18"/>
                <w:cs/>
                <w:lang w:val="en-GB"/>
              </w:rPr>
            </w:pPr>
          </w:p>
        </w:tc>
        <w:tc>
          <w:tcPr>
            <w:tcW w:w="1440" w:type="dxa"/>
            <w:tcBorders>
              <w:top w:val="single" w:sz="4" w:space="0" w:color="auto"/>
            </w:tcBorders>
            <w:vAlign w:val="bottom"/>
          </w:tcPr>
          <w:p w14:paraId="58E99FC5" w14:textId="77777777" w:rsidR="00AC0F7D" w:rsidRPr="00F868C6" w:rsidRDefault="00AC0F7D" w:rsidP="00F868C6">
            <w:pPr>
              <w:tabs>
                <w:tab w:val="decimal" w:pos="1057"/>
              </w:tabs>
              <w:ind w:right="-72"/>
              <w:jc w:val="right"/>
              <w:rPr>
                <w:rFonts w:ascii="Arial" w:hAnsi="Arial" w:cs="Arial"/>
                <w:color w:val="000000"/>
                <w:sz w:val="18"/>
                <w:szCs w:val="18"/>
              </w:rPr>
            </w:pPr>
          </w:p>
        </w:tc>
        <w:tc>
          <w:tcPr>
            <w:tcW w:w="1350" w:type="dxa"/>
            <w:tcBorders>
              <w:top w:val="single" w:sz="4" w:space="0" w:color="auto"/>
            </w:tcBorders>
            <w:vAlign w:val="bottom"/>
          </w:tcPr>
          <w:p w14:paraId="15A32E06" w14:textId="77777777" w:rsidR="00AC0F7D" w:rsidRPr="00F868C6" w:rsidRDefault="00AC0F7D" w:rsidP="00F868C6">
            <w:pPr>
              <w:tabs>
                <w:tab w:val="decimal" w:pos="1057"/>
              </w:tabs>
              <w:ind w:right="-72"/>
              <w:jc w:val="right"/>
              <w:rPr>
                <w:rFonts w:ascii="Arial" w:hAnsi="Arial" w:cs="Arial"/>
                <w:color w:val="000000"/>
                <w:sz w:val="18"/>
                <w:szCs w:val="18"/>
              </w:rPr>
            </w:pPr>
          </w:p>
        </w:tc>
        <w:tc>
          <w:tcPr>
            <w:tcW w:w="1418" w:type="dxa"/>
            <w:tcBorders>
              <w:top w:val="single" w:sz="4" w:space="0" w:color="auto"/>
            </w:tcBorders>
            <w:vAlign w:val="bottom"/>
          </w:tcPr>
          <w:p w14:paraId="30294D69" w14:textId="77777777" w:rsidR="00AC0F7D" w:rsidRPr="00F868C6" w:rsidRDefault="00AC0F7D" w:rsidP="00F868C6">
            <w:pPr>
              <w:tabs>
                <w:tab w:val="decimal" w:pos="1057"/>
              </w:tabs>
              <w:ind w:right="-72"/>
              <w:jc w:val="right"/>
              <w:rPr>
                <w:rFonts w:ascii="Arial" w:hAnsi="Arial" w:cs="Arial"/>
                <w:color w:val="000000"/>
                <w:sz w:val="18"/>
                <w:szCs w:val="18"/>
              </w:rPr>
            </w:pPr>
          </w:p>
        </w:tc>
        <w:tc>
          <w:tcPr>
            <w:tcW w:w="1372" w:type="dxa"/>
            <w:tcBorders>
              <w:top w:val="single" w:sz="4" w:space="0" w:color="auto"/>
            </w:tcBorders>
            <w:vAlign w:val="bottom"/>
          </w:tcPr>
          <w:p w14:paraId="3B8B7595" w14:textId="77777777" w:rsidR="00AC0F7D" w:rsidRPr="00F868C6" w:rsidRDefault="00AC0F7D" w:rsidP="00F868C6">
            <w:pPr>
              <w:tabs>
                <w:tab w:val="decimal" w:pos="1057"/>
              </w:tabs>
              <w:ind w:right="-72"/>
              <w:jc w:val="right"/>
              <w:rPr>
                <w:rFonts w:ascii="Arial" w:hAnsi="Arial" w:cs="Arial"/>
                <w:color w:val="000000"/>
                <w:sz w:val="18"/>
                <w:szCs w:val="18"/>
              </w:rPr>
            </w:pPr>
          </w:p>
        </w:tc>
        <w:tc>
          <w:tcPr>
            <w:tcW w:w="1350" w:type="dxa"/>
            <w:tcBorders>
              <w:top w:val="single" w:sz="4" w:space="0" w:color="auto"/>
            </w:tcBorders>
            <w:vAlign w:val="bottom"/>
          </w:tcPr>
          <w:p w14:paraId="702AB70F" w14:textId="77777777" w:rsidR="00AC0F7D" w:rsidRPr="00F868C6" w:rsidRDefault="00AC0F7D" w:rsidP="00F868C6">
            <w:pPr>
              <w:tabs>
                <w:tab w:val="decimal" w:pos="1057"/>
              </w:tabs>
              <w:ind w:right="-72"/>
              <w:jc w:val="right"/>
              <w:rPr>
                <w:rFonts w:ascii="Arial" w:hAnsi="Arial" w:cs="Arial"/>
                <w:color w:val="000000"/>
                <w:sz w:val="18"/>
                <w:szCs w:val="18"/>
              </w:rPr>
            </w:pPr>
          </w:p>
        </w:tc>
      </w:tr>
      <w:tr w:rsidR="00AC0F7D" w:rsidRPr="00F868C6" w14:paraId="161680DF" w14:textId="77777777" w:rsidTr="00F868C6">
        <w:trPr>
          <w:trHeight w:val="20"/>
        </w:trPr>
        <w:tc>
          <w:tcPr>
            <w:tcW w:w="2520" w:type="dxa"/>
          </w:tcPr>
          <w:p w14:paraId="5341B1EF" w14:textId="77777777" w:rsidR="00AC0F7D" w:rsidRPr="00F868C6" w:rsidRDefault="00AC0F7D" w:rsidP="00F868C6">
            <w:pPr>
              <w:ind w:left="-91"/>
              <w:rPr>
                <w:rFonts w:ascii="Arial" w:hAnsi="Arial" w:cs="Arial"/>
                <w:color w:val="000000"/>
                <w:sz w:val="18"/>
                <w:szCs w:val="18"/>
                <w:lang w:val="en-GB"/>
              </w:rPr>
            </w:pPr>
            <w:r w:rsidRPr="00F868C6">
              <w:rPr>
                <w:rFonts w:ascii="Arial" w:hAnsi="Arial" w:cs="Arial"/>
                <w:b/>
                <w:bCs/>
                <w:color w:val="000000"/>
                <w:sz w:val="18"/>
                <w:szCs w:val="18"/>
                <w:lang w:val="en-GB"/>
              </w:rPr>
              <w:t>Financial assets</w:t>
            </w:r>
          </w:p>
        </w:tc>
        <w:tc>
          <w:tcPr>
            <w:tcW w:w="1440" w:type="dxa"/>
            <w:vAlign w:val="bottom"/>
          </w:tcPr>
          <w:p w14:paraId="1A53FC16" w14:textId="77777777" w:rsidR="00AC0F7D" w:rsidRPr="00F868C6" w:rsidRDefault="00AC0F7D" w:rsidP="00F868C6">
            <w:pPr>
              <w:tabs>
                <w:tab w:val="decimal" w:pos="1057"/>
              </w:tabs>
              <w:ind w:right="-72"/>
              <w:jc w:val="right"/>
              <w:rPr>
                <w:rFonts w:ascii="Arial" w:hAnsi="Arial" w:cs="Arial"/>
                <w:color w:val="000000"/>
                <w:sz w:val="18"/>
                <w:szCs w:val="18"/>
              </w:rPr>
            </w:pPr>
          </w:p>
        </w:tc>
        <w:tc>
          <w:tcPr>
            <w:tcW w:w="1350" w:type="dxa"/>
            <w:vAlign w:val="bottom"/>
          </w:tcPr>
          <w:p w14:paraId="22FA9ECD" w14:textId="77777777" w:rsidR="00AC0F7D" w:rsidRPr="00F868C6" w:rsidRDefault="00AC0F7D" w:rsidP="00F868C6">
            <w:pPr>
              <w:tabs>
                <w:tab w:val="decimal" w:pos="1100"/>
              </w:tabs>
              <w:ind w:right="-72"/>
              <w:jc w:val="right"/>
              <w:rPr>
                <w:rFonts w:ascii="Arial" w:hAnsi="Arial" w:cs="Arial"/>
                <w:color w:val="000000"/>
                <w:sz w:val="18"/>
                <w:szCs w:val="18"/>
              </w:rPr>
            </w:pPr>
          </w:p>
        </w:tc>
        <w:tc>
          <w:tcPr>
            <w:tcW w:w="1418" w:type="dxa"/>
            <w:vAlign w:val="bottom"/>
          </w:tcPr>
          <w:p w14:paraId="03AAEAE7" w14:textId="77777777" w:rsidR="00AC0F7D" w:rsidRPr="00F868C6" w:rsidRDefault="00AC0F7D" w:rsidP="00F868C6">
            <w:pPr>
              <w:tabs>
                <w:tab w:val="decimal" w:pos="1130"/>
              </w:tabs>
              <w:ind w:right="-72"/>
              <w:jc w:val="right"/>
              <w:rPr>
                <w:rFonts w:ascii="Arial" w:hAnsi="Arial" w:cs="Arial"/>
                <w:color w:val="000000"/>
                <w:sz w:val="18"/>
                <w:szCs w:val="18"/>
              </w:rPr>
            </w:pPr>
          </w:p>
        </w:tc>
        <w:tc>
          <w:tcPr>
            <w:tcW w:w="1372" w:type="dxa"/>
            <w:vAlign w:val="bottom"/>
          </w:tcPr>
          <w:p w14:paraId="4F025DE2" w14:textId="77777777" w:rsidR="00AC0F7D" w:rsidRPr="00F868C6" w:rsidRDefault="00AC0F7D" w:rsidP="00F868C6">
            <w:pPr>
              <w:tabs>
                <w:tab w:val="decimal" w:pos="1080"/>
              </w:tabs>
              <w:ind w:right="-72"/>
              <w:jc w:val="right"/>
              <w:rPr>
                <w:rFonts w:ascii="Arial" w:hAnsi="Arial" w:cs="Arial"/>
                <w:color w:val="000000"/>
                <w:sz w:val="18"/>
                <w:szCs w:val="18"/>
              </w:rPr>
            </w:pPr>
          </w:p>
        </w:tc>
        <w:tc>
          <w:tcPr>
            <w:tcW w:w="1350" w:type="dxa"/>
            <w:vAlign w:val="bottom"/>
          </w:tcPr>
          <w:p w14:paraId="28D88942" w14:textId="77777777" w:rsidR="00AC0F7D" w:rsidRPr="00F868C6" w:rsidRDefault="00AC0F7D" w:rsidP="00F868C6">
            <w:pPr>
              <w:tabs>
                <w:tab w:val="decimal" w:pos="1057"/>
              </w:tabs>
              <w:ind w:right="-72"/>
              <w:jc w:val="right"/>
              <w:rPr>
                <w:rFonts w:ascii="Arial" w:hAnsi="Arial" w:cs="Arial"/>
                <w:color w:val="000000"/>
                <w:sz w:val="18"/>
                <w:szCs w:val="18"/>
              </w:rPr>
            </w:pPr>
          </w:p>
        </w:tc>
      </w:tr>
      <w:tr w:rsidR="006B6AB5" w:rsidRPr="00F868C6" w14:paraId="64B0AEEB" w14:textId="77777777" w:rsidTr="00F868C6">
        <w:trPr>
          <w:trHeight w:val="20"/>
        </w:trPr>
        <w:tc>
          <w:tcPr>
            <w:tcW w:w="2520" w:type="dxa"/>
            <w:hideMark/>
          </w:tcPr>
          <w:p w14:paraId="785AA0F5" w14:textId="77777777" w:rsidR="006B6AB5" w:rsidRPr="00F868C6" w:rsidRDefault="006B6AB5" w:rsidP="00F868C6">
            <w:pPr>
              <w:ind w:left="-91"/>
              <w:rPr>
                <w:rFonts w:ascii="Arial" w:hAnsi="Arial" w:cs="Arial"/>
                <w:color w:val="000000"/>
                <w:sz w:val="18"/>
                <w:szCs w:val="18"/>
                <w:lang w:val="en-GB"/>
              </w:rPr>
            </w:pPr>
            <w:r w:rsidRPr="00F868C6">
              <w:rPr>
                <w:rFonts w:ascii="Arial" w:hAnsi="Arial" w:cs="Arial"/>
                <w:color w:val="000000"/>
                <w:sz w:val="18"/>
                <w:szCs w:val="18"/>
                <w:lang w:val="en-GB"/>
              </w:rPr>
              <w:t>Cash and cash equivalents</w:t>
            </w:r>
          </w:p>
        </w:tc>
        <w:tc>
          <w:tcPr>
            <w:tcW w:w="1440" w:type="dxa"/>
            <w:vAlign w:val="bottom"/>
          </w:tcPr>
          <w:p w14:paraId="47DDCED0" w14:textId="58441ED2" w:rsidR="006B6AB5" w:rsidRPr="00F868C6" w:rsidRDefault="006B6AB5"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50" w:type="dxa"/>
            <w:vAlign w:val="bottom"/>
          </w:tcPr>
          <w:p w14:paraId="2353EC7D" w14:textId="485F3A4D" w:rsidR="006B6AB5" w:rsidRPr="00F868C6" w:rsidRDefault="006B6AB5" w:rsidP="00F868C6">
            <w:pPr>
              <w:tabs>
                <w:tab w:val="decimal" w:pos="110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418" w:type="dxa"/>
            <w:vAlign w:val="bottom"/>
          </w:tcPr>
          <w:p w14:paraId="65A4329A" w14:textId="084C77EA" w:rsidR="006B6AB5" w:rsidRPr="00F868C6" w:rsidRDefault="006B6AB5" w:rsidP="00F868C6">
            <w:pPr>
              <w:tabs>
                <w:tab w:val="decimal" w:pos="113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72" w:type="dxa"/>
            <w:vAlign w:val="bottom"/>
          </w:tcPr>
          <w:p w14:paraId="67362AD0" w14:textId="7FDBED4F" w:rsidR="006B6AB5" w:rsidRPr="00F868C6" w:rsidRDefault="00281738" w:rsidP="00F868C6">
            <w:pPr>
              <w:tabs>
                <w:tab w:val="decimal" w:pos="1080"/>
              </w:tabs>
              <w:ind w:right="-72"/>
              <w:jc w:val="right"/>
              <w:rPr>
                <w:rFonts w:ascii="Arial" w:hAnsi="Arial" w:cs="Arial"/>
                <w:color w:val="000000"/>
                <w:sz w:val="18"/>
                <w:szCs w:val="18"/>
              </w:rPr>
            </w:pPr>
            <w:r w:rsidRPr="00F868C6">
              <w:rPr>
                <w:rFonts w:ascii="Arial" w:hAnsi="Arial" w:cs="Arial"/>
                <w:color w:val="000000"/>
                <w:sz w:val="18"/>
                <w:szCs w:val="18"/>
              </w:rPr>
              <w:t>344,912</w:t>
            </w:r>
          </w:p>
        </w:tc>
        <w:tc>
          <w:tcPr>
            <w:tcW w:w="1350" w:type="dxa"/>
            <w:vAlign w:val="bottom"/>
          </w:tcPr>
          <w:p w14:paraId="24156AD8" w14:textId="332BD96D" w:rsidR="006B6AB5" w:rsidRPr="00F868C6" w:rsidRDefault="00281738"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344,912</w:t>
            </w:r>
          </w:p>
        </w:tc>
      </w:tr>
      <w:tr w:rsidR="006B6AB5" w:rsidRPr="00F868C6" w14:paraId="631F2A93" w14:textId="77777777" w:rsidTr="00F868C6">
        <w:trPr>
          <w:trHeight w:val="20"/>
        </w:trPr>
        <w:tc>
          <w:tcPr>
            <w:tcW w:w="2520" w:type="dxa"/>
            <w:hideMark/>
          </w:tcPr>
          <w:p w14:paraId="69334E07" w14:textId="77777777" w:rsidR="006B6AB5" w:rsidRPr="00F868C6" w:rsidRDefault="006B6AB5" w:rsidP="00F868C6">
            <w:pPr>
              <w:ind w:left="-91"/>
              <w:rPr>
                <w:rFonts w:ascii="Arial" w:hAnsi="Arial" w:cs="Arial"/>
                <w:color w:val="000000"/>
                <w:sz w:val="18"/>
                <w:szCs w:val="18"/>
                <w:lang w:val="en-GB"/>
              </w:rPr>
            </w:pPr>
            <w:r w:rsidRPr="00F868C6">
              <w:rPr>
                <w:rFonts w:ascii="Arial" w:hAnsi="Arial" w:cs="Arial"/>
                <w:color w:val="000000"/>
                <w:sz w:val="18"/>
                <w:szCs w:val="18"/>
                <w:lang w:val="en-GB"/>
              </w:rPr>
              <w:t>Accrued investment income</w:t>
            </w:r>
          </w:p>
        </w:tc>
        <w:tc>
          <w:tcPr>
            <w:tcW w:w="1440" w:type="dxa"/>
            <w:vAlign w:val="bottom"/>
          </w:tcPr>
          <w:p w14:paraId="70454885" w14:textId="727ECE6A" w:rsidR="006B6AB5" w:rsidRPr="00F868C6" w:rsidRDefault="006B6AB5"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50" w:type="dxa"/>
            <w:vAlign w:val="bottom"/>
          </w:tcPr>
          <w:p w14:paraId="2CFBF853" w14:textId="05C19BB7" w:rsidR="006B6AB5" w:rsidRPr="00F868C6" w:rsidRDefault="006B6AB5" w:rsidP="00F868C6">
            <w:pPr>
              <w:tabs>
                <w:tab w:val="decimal" w:pos="110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418" w:type="dxa"/>
            <w:vAlign w:val="bottom"/>
          </w:tcPr>
          <w:p w14:paraId="5972521B" w14:textId="6F7F81D6" w:rsidR="006B6AB5" w:rsidRPr="00F868C6" w:rsidRDefault="006B6AB5" w:rsidP="00F868C6">
            <w:pPr>
              <w:tabs>
                <w:tab w:val="decimal" w:pos="113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72" w:type="dxa"/>
            <w:vAlign w:val="bottom"/>
          </w:tcPr>
          <w:p w14:paraId="11C4BA5E" w14:textId="09A4DE17" w:rsidR="006B6AB5" w:rsidRPr="00F868C6" w:rsidRDefault="006B6AB5" w:rsidP="00F868C6">
            <w:pPr>
              <w:tabs>
                <w:tab w:val="decimal" w:pos="1080"/>
              </w:tabs>
              <w:ind w:right="-72"/>
              <w:jc w:val="right"/>
              <w:rPr>
                <w:rFonts w:ascii="Arial" w:hAnsi="Arial" w:cs="Arial"/>
                <w:color w:val="000000"/>
                <w:sz w:val="18"/>
                <w:szCs w:val="18"/>
              </w:rPr>
            </w:pPr>
            <w:r w:rsidRPr="00F868C6">
              <w:rPr>
                <w:rFonts w:ascii="Arial" w:hAnsi="Arial" w:cs="Arial"/>
                <w:color w:val="000000"/>
                <w:sz w:val="18"/>
                <w:szCs w:val="18"/>
              </w:rPr>
              <w:t>876</w:t>
            </w:r>
          </w:p>
        </w:tc>
        <w:tc>
          <w:tcPr>
            <w:tcW w:w="1350" w:type="dxa"/>
            <w:vAlign w:val="bottom"/>
          </w:tcPr>
          <w:p w14:paraId="432E527C" w14:textId="14E8C8D6" w:rsidR="006B6AB5" w:rsidRPr="00F868C6" w:rsidRDefault="006B6AB5"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876</w:t>
            </w:r>
          </w:p>
        </w:tc>
      </w:tr>
      <w:tr w:rsidR="006B6AB5" w:rsidRPr="00F868C6" w14:paraId="69DBEC2D" w14:textId="77777777" w:rsidTr="00F868C6">
        <w:trPr>
          <w:trHeight w:val="203"/>
        </w:trPr>
        <w:tc>
          <w:tcPr>
            <w:tcW w:w="2520" w:type="dxa"/>
            <w:hideMark/>
          </w:tcPr>
          <w:p w14:paraId="3DB126D7" w14:textId="77777777" w:rsidR="006B6AB5" w:rsidRPr="00F868C6" w:rsidRDefault="006B6AB5" w:rsidP="00F868C6">
            <w:pPr>
              <w:ind w:left="-91"/>
              <w:rPr>
                <w:rFonts w:ascii="Arial" w:hAnsi="Arial" w:cs="Arial"/>
                <w:color w:val="000000"/>
                <w:sz w:val="18"/>
                <w:szCs w:val="18"/>
                <w:lang w:val="en-GB"/>
              </w:rPr>
            </w:pPr>
            <w:r w:rsidRPr="00F868C6">
              <w:rPr>
                <w:rFonts w:ascii="Arial" w:hAnsi="Arial" w:cs="Arial"/>
                <w:color w:val="000000"/>
                <w:sz w:val="18"/>
                <w:szCs w:val="18"/>
                <w:lang w:val="en-GB"/>
              </w:rPr>
              <w:t>Debt financial assets</w:t>
            </w:r>
          </w:p>
        </w:tc>
        <w:tc>
          <w:tcPr>
            <w:tcW w:w="1440" w:type="dxa"/>
            <w:vAlign w:val="bottom"/>
          </w:tcPr>
          <w:p w14:paraId="502BCCFD" w14:textId="416D8139" w:rsidR="006B6AB5" w:rsidRPr="00F868C6" w:rsidRDefault="006B6AB5"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511,593</w:t>
            </w:r>
          </w:p>
        </w:tc>
        <w:tc>
          <w:tcPr>
            <w:tcW w:w="1350" w:type="dxa"/>
            <w:vAlign w:val="bottom"/>
          </w:tcPr>
          <w:p w14:paraId="3B63D94E" w14:textId="21034C7D" w:rsidR="006B6AB5" w:rsidRPr="00F868C6" w:rsidRDefault="006B6AB5"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1,899,632</w:t>
            </w:r>
          </w:p>
        </w:tc>
        <w:tc>
          <w:tcPr>
            <w:tcW w:w="1418" w:type="dxa"/>
            <w:vAlign w:val="bottom"/>
          </w:tcPr>
          <w:p w14:paraId="0094658C" w14:textId="169A16A7" w:rsidR="006B6AB5" w:rsidRPr="00F868C6" w:rsidRDefault="006B6AB5" w:rsidP="00F868C6">
            <w:pPr>
              <w:tabs>
                <w:tab w:val="decimal" w:pos="113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72" w:type="dxa"/>
            <w:vAlign w:val="bottom"/>
          </w:tcPr>
          <w:p w14:paraId="58086807" w14:textId="3063C3D5" w:rsidR="006B6AB5" w:rsidRPr="00F868C6" w:rsidRDefault="006B6AB5" w:rsidP="00F868C6">
            <w:pPr>
              <w:tabs>
                <w:tab w:val="decimal" w:pos="108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50" w:type="dxa"/>
            <w:vAlign w:val="bottom"/>
          </w:tcPr>
          <w:p w14:paraId="558BA8EA" w14:textId="7E5CA0EF" w:rsidR="006B6AB5" w:rsidRPr="00F868C6" w:rsidRDefault="006B6AB5"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2,411,225</w:t>
            </w:r>
          </w:p>
        </w:tc>
      </w:tr>
      <w:tr w:rsidR="006B6AB5" w:rsidRPr="00F868C6" w14:paraId="6F8BAC24" w14:textId="77777777" w:rsidTr="00F868C6">
        <w:trPr>
          <w:trHeight w:val="20"/>
        </w:trPr>
        <w:tc>
          <w:tcPr>
            <w:tcW w:w="2520" w:type="dxa"/>
            <w:hideMark/>
          </w:tcPr>
          <w:p w14:paraId="35006C04" w14:textId="77777777" w:rsidR="006B6AB5" w:rsidRPr="00F868C6" w:rsidRDefault="006B6AB5" w:rsidP="00F868C6">
            <w:pPr>
              <w:ind w:left="-91"/>
              <w:rPr>
                <w:rFonts w:ascii="Arial" w:hAnsi="Arial" w:cs="Arial"/>
                <w:color w:val="000000"/>
                <w:sz w:val="18"/>
                <w:szCs w:val="18"/>
                <w:lang w:val="en-GB"/>
              </w:rPr>
            </w:pPr>
            <w:r w:rsidRPr="00F868C6">
              <w:rPr>
                <w:rFonts w:ascii="Arial" w:hAnsi="Arial" w:cs="Arial"/>
                <w:color w:val="000000"/>
                <w:sz w:val="18"/>
                <w:szCs w:val="18"/>
                <w:lang w:val="en-GB"/>
              </w:rPr>
              <w:t>Equity financial assets</w:t>
            </w:r>
          </w:p>
        </w:tc>
        <w:tc>
          <w:tcPr>
            <w:tcW w:w="1440" w:type="dxa"/>
            <w:vAlign w:val="bottom"/>
          </w:tcPr>
          <w:p w14:paraId="6C3C9DFB" w14:textId="4296F9DE" w:rsidR="006B6AB5" w:rsidRPr="00F868C6" w:rsidRDefault="006B6AB5"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50" w:type="dxa"/>
            <w:vAlign w:val="bottom"/>
          </w:tcPr>
          <w:p w14:paraId="6C859FCA" w14:textId="34FC9C08" w:rsidR="006B6AB5" w:rsidRPr="00F868C6" w:rsidRDefault="006B6AB5" w:rsidP="00F868C6">
            <w:pPr>
              <w:tabs>
                <w:tab w:val="decimal" w:pos="1100"/>
              </w:tabs>
              <w:ind w:right="-72"/>
              <w:jc w:val="right"/>
              <w:rPr>
                <w:rFonts w:ascii="Arial" w:hAnsi="Arial" w:cs="Arial"/>
                <w:color w:val="000000"/>
                <w:sz w:val="18"/>
                <w:szCs w:val="18"/>
                <w:cs/>
              </w:rPr>
            </w:pPr>
            <w:r w:rsidRPr="00F868C6">
              <w:rPr>
                <w:rFonts w:ascii="Arial" w:hAnsi="Arial" w:cs="Arial"/>
                <w:color w:val="000000"/>
                <w:sz w:val="18"/>
                <w:szCs w:val="18"/>
              </w:rPr>
              <w:t>-</w:t>
            </w:r>
          </w:p>
        </w:tc>
        <w:tc>
          <w:tcPr>
            <w:tcW w:w="1418" w:type="dxa"/>
            <w:vAlign w:val="bottom"/>
          </w:tcPr>
          <w:p w14:paraId="5D500117" w14:textId="59FAA556" w:rsidR="006B6AB5" w:rsidRPr="00F868C6" w:rsidRDefault="006B6AB5" w:rsidP="00F868C6">
            <w:pPr>
              <w:tabs>
                <w:tab w:val="decimal" w:pos="1130"/>
              </w:tabs>
              <w:ind w:right="-72"/>
              <w:jc w:val="right"/>
              <w:rPr>
                <w:rFonts w:ascii="Arial" w:hAnsi="Arial" w:cs="Arial"/>
                <w:color w:val="000000"/>
                <w:sz w:val="18"/>
                <w:szCs w:val="18"/>
              </w:rPr>
            </w:pPr>
            <w:r w:rsidRPr="00F868C6">
              <w:rPr>
                <w:rFonts w:ascii="Arial" w:hAnsi="Arial" w:cs="Arial"/>
                <w:color w:val="000000"/>
                <w:sz w:val="18"/>
                <w:szCs w:val="18"/>
              </w:rPr>
              <w:t>1,141,218</w:t>
            </w:r>
          </w:p>
        </w:tc>
        <w:tc>
          <w:tcPr>
            <w:tcW w:w="1372" w:type="dxa"/>
            <w:vAlign w:val="bottom"/>
          </w:tcPr>
          <w:p w14:paraId="6146C12B" w14:textId="7FA5CA8D" w:rsidR="006B6AB5" w:rsidRPr="00F868C6" w:rsidRDefault="006B6AB5" w:rsidP="00F868C6">
            <w:pPr>
              <w:tabs>
                <w:tab w:val="decimal" w:pos="108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50" w:type="dxa"/>
            <w:vAlign w:val="bottom"/>
          </w:tcPr>
          <w:p w14:paraId="726D8B73" w14:textId="16587C29" w:rsidR="006B6AB5" w:rsidRPr="00F868C6" w:rsidRDefault="006B6AB5"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1,141,218</w:t>
            </w:r>
          </w:p>
        </w:tc>
      </w:tr>
      <w:tr w:rsidR="006B6AB5" w:rsidRPr="00F868C6" w14:paraId="733BA72C" w14:textId="77777777" w:rsidTr="00F868C6">
        <w:trPr>
          <w:trHeight w:val="20"/>
        </w:trPr>
        <w:tc>
          <w:tcPr>
            <w:tcW w:w="2520" w:type="dxa"/>
            <w:vAlign w:val="bottom"/>
            <w:hideMark/>
          </w:tcPr>
          <w:p w14:paraId="5C57DA89" w14:textId="77777777" w:rsidR="006B6AB5" w:rsidRPr="00F868C6" w:rsidRDefault="006B6AB5" w:rsidP="00F868C6">
            <w:pPr>
              <w:ind w:left="-91"/>
              <w:rPr>
                <w:rFonts w:ascii="Arial" w:hAnsi="Arial" w:cs="Arial"/>
                <w:color w:val="000000"/>
                <w:spacing w:val="-6"/>
                <w:sz w:val="18"/>
                <w:szCs w:val="18"/>
                <w:lang w:val="en-GB"/>
              </w:rPr>
            </w:pPr>
            <w:r w:rsidRPr="00F868C6">
              <w:rPr>
                <w:rFonts w:ascii="Arial" w:hAnsi="Arial" w:cs="Arial"/>
                <w:color w:val="000000"/>
                <w:spacing w:val="-6"/>
                <w:sz w:val="18"/>
                <w:szCs w:val="18"/>
                <w:lang w:val="en-GB"/>
              </w:rPr>
              <w:t>Loans and interest receivables</w:t>
            </w:r>
          </w:p>
        </w:tc>
        <w:tc>
          <w:tcPr>
            <w:tcW w:w="1440" w:type="dxa"/>
            <w:vAlign w:val="bottom"/>
          </w:tcPr>
          <w:p w14:paraId="3167A48B" w14:textId="5B9FEAF6" w:rsidR="006B6AB5" w:rsidRPr="00F868C6" w:rsidRDefault="006B6AB5"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50" w:type="dxa"/>
            <w:vAlign w:val="bottom"/>
          </w:tcPr>
          <w:p w14:paraId="70203C1D" w14:textId="2105D6CE" w:rsidR="006B6AB5" w:rsidRPr="00F868C6" w:rsidRDefault="006B6AB5" w:rsidP="00F868C6">
            <w:pPr>
              <w:tabs>
                <w:tab w:val="decimal" w:pos="110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418" w:type="dxa"/>
            <w:vAlign w:val="bottom"/>
          </w:tcPr>
          <w:p w14:paraId="1FAF19A6" w14:textId="780E64D7" w:rsidR="006B6AB5" w:rsidRPr="00F868C6" w:rsidRDefault="006B6AB5" w:rsidP="00F868C6">
            <w:pPr>
              <w:tabs>
                <w:tab w:val="decimal" w:pos="113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72" w:type="dxa"/>
            <w:vAlign w:val="bottom"/>
          </w:tcPr>
          <w:p w14:paraId="1B77CB8D" w14:textId="5B3F7B4C" w:rsidR="006B6AB5" w:rsidRPr="00F868C6" w:rsidRDefault="006B6AB5" w:rsidP="00F868C6">
            <w:pPr>
              <w:tabs>
                <w:tab w:val="decimal" w:pos="1080"/>
              </w:tabs>
              <w:ind w:right="-72"/>
              <w:jc w:val="right"/>
              <w:rPr>
                <w:rFonts w:ascii="Arial" w:hAnsi="Arial" w:cs="Arial"/>
                <w:color w:val="000000"/>
                <w:sz w:val="18"/>
                <w:szCs w:val="18"/>
              </w:rPr>
            </w:pPr>
            <w:r w:rsidRPr="00F868C6">
              <w:rPr>
                <w:rFonts w:ascii="Arial" w:hAnsi="Arial" w:cs="Arial"/>
                <w:color w:val="000000"/>
                <w:sz w:val="18"/>
                <w:szCs w:val="18"/>
              </w:rPr>
              <w:t>2,678</w:t>
            </w:r>
          </w:p>
        </w:tc>
        <w:tc>
          <w:tcPr>
            <w:tcW w:w="1350" w:type="dxa"/>
            <w:vAlign w:val="bottom"/>
          </w:tcPr>
          <w:p w14:paraId="5DC89652" w14:textId="2D6A01BB" w:rsidR="006B6AB5" w:rsidRPr="00F868C6" w:rsidRDefault="006B6AB5"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2,678</w:t>
            </w:r>
          </w:p>
        </w:tc>
      </w:tr>
      <w:tr w:rsidR="006B6AB5" w:rsidRPr="00F868C6" w14:paraId="0755BB55" w14:textId="77777777" w:rsidTr="00F868C6">
        <w:trPr>
          <w:trHeight w:val="20"/>
        </w:trPr>
        <w:tc>
          <w:tcPr>
            <w:tcW w:w="2520" w:type="dxa"/>
            <w:vAlign w:val="bottom"/>
          </w:tcPr>
          <w:p w14:paraId="52892597" w14:textId="77777777" w:rsidR="006B6AB5" w:rsidRPr="00F868C6" w:rsidRDefault="006B6AB5" w:rsidP="00F868C6">
            <w:pPr>
              <w:ind w:left="-91"/>
              <w:rPr>
                <w:rFonts w:ascii="Arial" w:hAnsi="Arial" w:cs="Arial"/>
                <w:b/>
                <w:bCs/>
                <w:color w:val="000000"/>
                <w:sz w:val="18"/>
                <w:szCs w:val="18"/>
                <w:lang w:val="en-GB"/>
              </w:rPr>
            </w:pPr>
          </w:p>
        </w:tc>
        <w:tc>
          <w:tcPr>
            <w:tcW w:w="1440" w:type="dxa"/>
            <w:vAlign w:val="bottom"/>
          </w:tcPr>
          <w:p w14:paraId="7273ED31" w14:textId="77777777" w:rsidR="006B6AB5" w:rsidRPr="00F868C6" w:rsidRDefault="006B6AB5" w:rsidP="00F868C6">
            <w:pPr>
              <w:ind w:left="258" w:hanging="258"/>
              <w:rPr>
                <w:rFonts w:ascii="Arial" w:hAnsi="Arial" w:cs="Arial"/>
                <w:b/>
                <w:bCs/>
                <w:color w:val="000000"/>
                <w:sz w:val="18"/>
                <w:szCs w:val="18"/>
                <w:lang w:val="en-GB"/>
              </w:rPr>
            </w:pPr>
          </w:p>
        </w:tc>
        <w:tc>
          <w:tcPr>
            <w:tcW w:w="1350" w:type="dxa"/>
            <w:vAlign w:val="bottom"/>
          </w:tcPr>
          <w:p w14:paraId="645F5ABF" w14:textId="77777777" w:rsidR="006B6AB5" w:rsidRPr="00F868C6" w:rsidRDefault="006B6AB5" w:rsidP="00F868C6">
            <w:pPr>
              <w:ind w:left="258" w:hanging="258"/>
              <w:rPr>
                <w:rFonts w:ascii="Arial" w:hAnsi="Arial" w:cs="Arial"/>
                <w:b/>
                <w:bCs/>
                <w:color w:val="000000"/>
                <w:sz w:val="18"/>
                <w:szCs w:val="18"/>
                <w:lang w:val="en-GB"/>
              </w:rPr>
            </w:pPr>
          </w:p>
        </w:tc>
        <w:tc>
          <w:tcPr>
            <w:tcW w:w="1418" w:type="dxa"/>
            <w:vAlign w:val="bottom"/>
          </w:tcPr>
          <w:p w14:paraId="39294B98" w14:textId="77777777" w:rsidR="006B6AB5" w:rsidRPr="00F868C6" w:rsidRDefault="006B6AB5" w:rsidP="00F868C6">
            <w:pPr>
              <w:ind w:left="258" w:hanging="258"/>
              <w:rPr>
                <w:rFonts w:ascii="Arial" w:hAnsi="Arial" w:cs="Arial"/>
                <w:b/>
                <w:bCs/>
                <w:color w:val="000000"/>
                <w:sz w:val="18"/>
                <w:szCs w:val="18"/>
                <w:lang w:val="en-GB"/>
              </w:rPr>
            </w:pPr>
          </w:p>
        </w:tc>
        <w:tc>
          <w:tcPr>
            <w:tcW w:w="1372" w:type="dxa"/>
            <w:vAlign w:val="bottom"/>
          </w:tcPr>
          <w:p w14:paraId="0045E9E1" w14:textId="77777777" w:rsidR="006B6AB5" w:rsidRPr="00F868C6" w:rsidRDefault="006B6AB5" w:rsidP="00F868C6">
            <w:pPr>
              <w:ind w:left="258" w:hanging="258"/>
              <w:rPr>
                <w:rFonts w:ascii="Arial" w:hAnsi="Arial" w:cs="Arial"/>
                <w:b/>
                <w:bCs/>
                <w:color w:val="000000"/>
                <w:sz w:val="18"/>
                <w:szCs w:val="18"/>
                <w:lang w:val="en-GB"/>
              </w:rPr>
            </w:pPr>
          </w:p>
        </w:tc>
        <w:tc>
          <w:tcPr>
            <w:tcW w:w="1350" w:type="dxa"/>
            <w:vAlign w:val="bottom"/>
          </w:tcPr>
          <w:p w14:paraId="152A002F" w14:textId="77777777" w:rsidR="006B6AB5" w:rsidRPr="00F868C6" w:rsidRDefault="006B6AB5" w:rsidP="00F868C6">
            <w:pPr>
              <w:ind w:left="258" w:hanging="258"/>
              <w:rPr>
                <w:rFonts w:ascii="Arial" w:hAnsi="Arial" w:cs="Arial"/>
                <w:b/>
                <w:bCs/>
                <w:color w:val="000000"/>
                <w:sz w:val="18"/>
                <w:szCs w:val="18"/>
                <w:lang w:val="en-GB"/>
              </w:rPr>
            </w:pPr>
          </w:p>
        </w:tc>
      </w:tr>
      <w:tr w:rsidR="006B6AB5" w:rsidRPr="00F868C6" w14:paraId="1C1769BE" w14:textId="77777777" w:rsidTr="00F868C6">
        <w:trPr>
          <w:trHeight w:val="20"/>
        </w:trPr>
        <w:tc>
          <w:tcPr>
            <w:tcW w:w="2520" w:type="dxa"/>
            <w:hideMark/>
          </w:tcPr>
          <w:p w14:paraId="7F006CD2" w14:textId="77777777" w:rsidR="006B6AB5" w:rsidRPr="00F868C6" w:rsidRDefault="006B6AB5" w:rsidP="00F868C6">
            <w:pPr>
              <w:ind w:left="-91"/>
              <w:rPr>
                <w:rFonts w:ascii="Arial" w:hAnsi="Arial" w:cs="Arial"/>
                <w:b/>
                <w:bCs/>
                <w:color w:val="000000"/>
                <w:sz w:val="18"/>
                <w:szCs w:val="18"/>
                <w:lang w:val="en-GB"/>
              </w:rPr>
            </w:pPr>
            <w:r w:rsidRPr="00F868C6">
              <w:rPr>
                <w:rFonts w:ascii="Arial" w:hAnsi="Arial" w:cs="Arial"/>
                <w:b/>
                <w:bCs/>
                <w:color w:val="000000"/>
                <w:sz w:val="18"/>
                <w:szCs w:val="18"/>
                <w:lang w:val="en-GB"/>
              </w:rPr>
              <w:t xml:space="preserve">Financial liabilities </w:t>
            </w:r>
          </w:p>
        </w:tc>
        <w:tc>
          <w:tcPr>
            <w:tcW w:w="1440" w:type="dxa"/>
            <w:vAlign w:val="bottom"/>
          </w:tcPr>
          <w:p w14:paraId="4E5BA87C" w14:textId="77777777" w:rsidR="006B6AB5" w:rsidRPr="00F868C6" w:rsidRDefault="006B6AB5" w:rsidP="00F868C6">
            <w:pPr>
              <w:tabs>
                <w:tab w:val="decimal" w:pos="1057"/>
              </w:tabs>
              <w:ind w:right="-72"/>
              <w:jc w:val="right"/>
              <w:rPr>
                <w:rFonts w:ascii="Arial" w:hAnsi="Arial" w:cs="Arial"/>
                <w:color w:val="000000"/>
                <w:sz w:val="18"/>
                <w:szCs w:val="18"/>
              </w:rPr>
            </w:pPr>
          </w:p>
        </w:tc>
        <w:tc>
          <w:tcPr>
            <w:tcW w:w="1350" w:type="dxa"/>
            <w:vAlign w:val="bottom"/>
          </w:tcPr>
          <w:p w14:paraId="2D5B7431" w14:textId="77777777" w:rsidR="006B6AB5" w:rsidRPr="00F868C6" w:rsidRDefault="006B6AB5" w:rsidP="00F868C6">
            <w:pPr>
              <w:tabs>
                <w:tab w:val="decimal" w:pos="1100"/>
              </w:tabs>
              <w:ind w:right="-72"/>
              <w:jc w:val="right"/>
              <w:rPr>
                <w:rFonts w:ascii="Arial" w:hAnsi="Arial" w:cs="Arial"/>
                <w:color w:val="000000"/>
                <w:sz w:val="18"/>
                <w:szCs w:val="18"/>
              </w:rPr>
            </w:pPr>
          </w:p>
        </w:tc>
        <w:tc>
          <w:tcPr>
            <w:tcW w:w="1418" w:type="dxa"/>
            <w:vAlign w:val="bottom"/>
          </w:tcPr>
          <w:p w14:paraId="288538CB" w14:textId="77777777" w:rsidR="006B6AB5" w:rsidRPr="00F868C6" w:rsidRDefault="006B6AB5" w:rsidP="00F868C6">
            <w:pPr>
              <w:tabs>
                <w:tab w:val="decimal" w:pos="1130"/>
              </w:tabs>
              <w:ind w:right="-72"/>
              <w:jc w:val="right"/>
              <w:rPr>
                <w:rFonts w:ascii="Arial" w:hAnsi="Arial" w:cs="Arial"/>
                <w:color w:val="000000"/>
                <w:sz w:val="18"/>
                <w:szCs w:val="18"/>
              </w:rPr>
            </w:pPr>
          </w:p>
        </w:tc>
        <w:tc>
          <w:tcPr>
            <w:tcW w:w="1372" w:type="dxa"/>
            <w:vAlign w:val="bottom"/>
          </w:tcPr>
          <w:p w14:paraId="19E0980B" w14:textId="77777777" w:rsidR="006B6AB5" w:rsidRPr="00F868C6" w:rsidRDefault="006B6AB5" w:rsidP="00F868C6">
            <w:pPr>
              <w:tabs>
                <w:tab w:val="decimal" w:pos="1080"/>
              </w:tabs>
              <w:ind w:right="-72"/>
              <w:jc w:val="right"/>
              <w:rPr>
                <w:rFonts w:ascii="Arial" w:hAnsi="Arial" w:cs="Arial"/>
                <w:color w:val="000000"/>
                <w:sz w:val="18"/>
                <w:szCs w:val="18"/>
              </w:rPr>
            </w:pPr>
          </w:p>
        </w:tc>
        <w:tc>
          <w:tcPr>
            <w:tcW w:w="1350" w:type="dxa"/>
            <w:vAlign w:val="bottom"/>
          </w:tcPr>
          <w:p w14:paraId="58359EBC" w14:textId="77777777" w:rsidR="006B6AB5" w:rsidRPr="00F868C6" w:rsidRDefault="006B6AB5" w:rsidP="00F868C6">
            <w:pPr>
              <w:tabs>
                <w:tab w:val="decimal" w:pos="1057"/>
              </w:tabs>
              <w:ind w:right="-72"/>
              <w:jc w:val="right"/>
              <w:rPr>
                <w:rFonts w:ascii="Arial" w:hAnsi="Arial" w:cs="Arial"/>
                <w:color w:val="000000"/>
                <w:sz w:val="18"/>
                <w:szCs w:val="18"/>
              </w:rPr>
            </w:pPr>
          </w:p>
        </w:tc>
      </w:tr>
      <w:tr w:rsidR="00600DA4" w:rsidRPr="00F868C6" w14:paraId="2CC53BBD" w14:textId="77777777" w:rsidTr="00A01E27">
        <w:trPr>
          <w:trHeight w:val="20"/>
        </w:trPr>
        <w:tc>
          <w:tcPr>
            <w:tcW w:w="2520" w:type="dxa"/>
            <w:vAlign w:val="bottom"/>
            <w:hideMark/>
          </w:tcPr>
          <w:p w14:paraId="49405086" w14:textId="77777777" w:rsidR="00600DA4" w:rsidRPr="00F868C6" w:rsidRDefault="00600DA4" w:rsidP="00F868C6">
            <w:pPr>
              <w:ind w:left="-91"/>
              <w:rPr>
                <w:rFonts w:ascii="Arial" w:hAnsi="Arial" w:cs="Arial"/>
                <w:color w:val="000000"/>
                <w:sz w:val="18"/>
                <w:szCs w:val="18"/>
                <w:lang w:val="en-GB"/>
              </w:rPr>
            </w:pPr>
            <w:r w:rsidRPr="00F868C6">
              <w:rPr>
                <w:rFonts w:ascii="Arial" w:hAnsi="Arial" w:cs="Arial"/>
                <w:color w:val="000000"/>
                <w:sz w:val="18"/>
                <w:szCs w:val="18"/>
                <w:lang w:val="en-GB"/>
              </w:rPr>
              <w:t>Lease liabilities</w:t>
            </w:r>
          </w:p>
        </w:tc>
        <w:tc>
          <w:tcPr>
            <w:tcW w:w="1440" w:type="dxa"/>
            <w:vAlign w:val="bottom"/>
          </w:tcPr>
          <w:p w14:paraId="435E0EDA" w14:textId="16B1F359" w:rsidR="00600DA4" w:rsidRPr="00F868C6" w:rsidRDefault="00600DA4"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50" w:type="dxa"/>
            <w:vAlign w:val="bottom"/>
          </w:tcPr>
          <w:p w14:paraId="0A6CA9CC" w14:textId="43D1506F" w:rsidR="00600DA4" w:rsidRPr="00F868C6" w:rsidRDefault="00600DA4" w:rsidP="00F868C6">
            <w:pPr>
              <w:tabs>
                <w:tab w:val="decimal" w:pos="110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418" w:type="dxa"/>
            <w:vAlign w:val="bottom"/>
          </w:tcPr>
          <w:p w14:paraId="05BAC078" w14:textId="50078784" w:rsidR="00600DA4" w:rsidRPr="00F868C6" w:rsidRDefault="00600DA4" w:rsidP="00F868C6">
            <w:pPr>
              <w:tabs>
                <w:tab w:val="decimal" w:pos="113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72" w:type="dxa"/>
          </w:tcPr>
          <w:p w14:paraId="68766866" w14:textId="4BE6C0F3" w:rsidR="00600DA4" w:rsidRPr="00F868C6" w:rsidRDefault="00600DA4" w:rsidP="00F868C6">
            <w:pPr>
              <w:tabs>
                <w:tab w:val="decimal" w:pos="1080"/>
              </w:tabs>
              <w:ind w:right="-72"/>
              <w:jc w:val="right"/>
              <w:rPr>
                <w:rFonts w:ascii="Arial" w:hAnsi="Arial" w:cs="Arial"/>
                <w:color w:val="000000"/>
                <w:sz w:val="18"/>
                <w:szCs w:val="18"/>
              </w:rPr>
            </w:pPr>
            <w:r w:rsidRPr="00F868C6">
              <w:rPr>
                <w:rFonts w:ascii="Arial" w:hAnsi="Arial" w:cs="Arial"/>
                <w:color w:val="000000"/>
                <w:sz w:val="18"/>
                <w:szCs w:val="18"/>
              </w:rPr>
              <w:t>5,007</w:t>
            </w:r>
          </w:p>
        </w:tc>
        <w:tc>
          <w:tcPr>
            <w:tcW w:w="1350" w:type="dxa"/>
          </w:tcPr>
          <w:p w14:paraId="219002B9" w14:textId="6E84F6A0" w:rsidR="00600DA4" w:rsidRPr="00F868C6" w:rsidRDefault="00600DA4"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5,007</w:t>
            </w:r>
          </w:p>
        </w:tc>
      </w:tr>
    </w:tbl>
    <w:p w14:paraId="259194E8" w14:textId="77777777" w:rsidR="00AC0F7D" w:rsidRPr="00F868C6" w:rsidRDefault="00AC0F7D" w:rsidP="00F868C6">
      <w:pPr>
        <w:rPr>
          <w:rFonts w:ascii="Arial" w:hAnsi="Arial" w:cs="Arial"/>
          <w:color w:val="000000"/>
          <w:sz w:val="18"/>
          <w:szCs w:val="18"/>
          <w:shd w:val="clear" w:color="auto" w:fill="FFFFFF"/>
          <w:lang w:val="en-GB"/>
        </w:rPr>
      </w:pPr>
    </w:p>
    <w:tbl>
      <w:tblPr>
        <w:tblW w:w="9450" w:type="dxa"/>
        <w:tblInd w:w="18" w:type="dxa"/>
        <w:tblLayout w:type="fixed"/>
        <w:tblLook w:val="04A0" w:firstRow="1" w:lastRow="0" w:firstColumn="1" w:lastColumn="0" w:noHBand="0" w:noVBand="1"/>
      </w:tblPr>
      <w:tblGrid>
        <w:gridCol w:w="2520"/>
        <w:gridCol w:w="1440"/>
        <w:gridCol w:w="1404"/>
        <w:gridCol w:w="1418"/>
        <w:gridCol w:w="1318"/>
        <w:gridCol w:w="1350"/>
      </w:tblGrid>
      <w:tr w:rsidR="00AC0F7D" w:rsidRPr="00F868C6" w14:paraId="5BC5B341" w14:textId="77777777" w:rsidTr="00F868C6">
        <w:trPr>
          <w:trHeight w:val="20"/>
          <w:tblHeader/>
        </w:trPr>
        <w:tc>
          <w:tcPr>
            <w:tcW w:w="2520" w:type="dxa"/>
            <w:vAlign w:val="bottom"/>
          </w:tcPr>
          <w:p w14:paraId="5D0A5A8D" w14:textId="77777777" w:rsidR="00AC0F7D" w:rsidRPr="00F868C6" w:rsidRDefault="00AC0F7D" w:rsidP="00F868C6">
            <w:pPr>
              <w:ind w:left="-100"/>
              <w:rPr>
                <w:rFonts w:ascii="Arial" w:hAnsi="Arial" w:cs="Arial"/>
                <w:color w:val="000000"/>
                <w:sz w:val="18"/>
                <w:szCs w:val="18"/>
                <w:lang w:val="en-GB"/>
              </w:rPr>
            </w:pPr>
          </w:p>
        </w:tc>
        <w:tc>
          <w:tcPr>
            <w:tcW w:w="6930" w:type="dxa"/>
            <w:gridSpan w:val="5"/>
            <w:tcBorders>
              <w:bottom w:val="single" w:sz="4" w:space="0" w:color="auto"/>
            </w:tcBorders>
            <w:vAlign w:val="bottom"/>
            <w:hideMark/>
          </w:tcPr>
          <w:p w14:paraId="7140BDFE" w14:textId="16B32B02" w:rsidR="00AC0F7D" w:rsidRPr="00F868C6" w:rsidRDefault="00AC0F7D"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 xml:space="preserve">Separate </w:t>
            </w:r>
            <w:r w:rsidR="000D72C7" w:rsidRPr="00F868C6">
              <w:rPr>
                <w:rFonts w:ascii="Arial" w:hAnsi="Arial" w:cs="Arial"/>
                <w:b/>
                <w:bCs/>
                <w:color w:val="000000"/>
                <w:sz w:val="18"/>
                <w:szCs w:val="18"/>
                <w:lang w:val="en-GB"/>
              </w:rPr>
              <w:t>financial statements</w:t>
            </w:r>
          </w:p>
        </w:tc>
      </w:tr>
      <w:tr w:rsidR="00AC0F7D" w:rsidRPr="00F868C6" w14:paraId="507AFDAC" w14:textId="77777777" w:rsidTr="00F868C6">
        <w:trPr>
          <w:trHeight w:val="20"/>
          <w:tblHeader/>
        </w:trPr>
        <w:tc>
          <w:tcPr>
            <w:tcW w:w="2520" w:type="dxa"/>
            <w:vAlign w:val="bottom"/>
          </w:tcPr>
          <w:p w14:paraId="4A7AB9BA" w14:textId="77777777" w:rsidR="00AC0F7D" w:rsidRPr="00F868C6" w:rsidRDefault="00AC0F7D" w:rsidP="00F868C6">
            <w:pPr>
              <w:ind w:left="-100"/>
              <w:rPr>
                <w:rFonts w:ascii="Arial" w:hAnsi="Arial" w:cs="Arial"/>
                <w:color w:val="000000"/>
                <w:sz w:val="18"/>
                <w:szCs w:val="18"/>
                <w:lang w:val="en-GB"/>
              </w:rPr>
            </w:pPr>
          </w:p>
        </w:tc>
        <w:tc>
          <w:tcPr>
            <w:tcW w:w="6930" w:type="dxa"/>
            <w:gridSpan w:val="5"/>
            <w:tcBorders>
              <w:top w:val="single" w:sz="4" w:space="0" w:color="auto"/>
              <w:bottom w:val="single" w:sz="4" w:space="0" w:color="auto"/>
            </w:tcBorders>
            <w:vAlign w:val="bottom"/>
          </w:tcPr>
          <w:p w14:paraId="1FC12A28" w14:textId="1ADB811F" w:rsidR="00AC0F7D" w:rsidRPr="00F868C6" w:rsidRDefault="00AC0F7D"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AC0F7D" w:rsidRPr="00F868C6" w14:paraId="16D1F384" w14:textId="77777777" w:rsidTr="00F868C6">
        <w:trPr>
          <w:trHeight w:val="20"/>
          <w:tblHeader/>
        </w:trPr>
        <w:tc>
          <w:tcPr>
            <w:tcW w:w="2520" w:type="dxa"/>
            <w:vAlign w:val="bottom"/>
          </w:tcPr>
          <w:p w14:paraId="196291B8" w14:textId="77777777" w:rsidR="00AC0F7D" w:rsidRPr="00F868C6" w:rsidRDefault="00AC0F7D" w:rsidP="00F868C6">
            <w:pPr>
              <w:ind w:left="-100"/>
              <w:rPr>
                <w:rFonts w:ascii="Arial" w:hAnsi="Arial" w:cs="Arial"/>
                <w:color w:val="000000"/>
                <w:sz w:val="18"/>
                <w:szCs w:val="18"/>
                <w:lang w:val="en-GB"/>
              </w:rPr>
            </w:pPr>
          </w:p>
        </w:tc>
        <w:tc>
          <w:tcPr>
            <w:tcW w:w="1440" w:type="dxa"/>
            <w:tcBorders>
              <w:top w:val="single" w:sz="4" w:space="0" w:color="auto"/>
            </w:tcBorders>
            <w:vAlign w:val="bottom"/>
            <w:hideMark/>
          </w:tcPr>
          <w:p w14:paraId="757CF856"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Financial instruments measured </w:t>
            </w:r>
          </w:p>
          <w:p w14:paraId="564FF9CC"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at fair value through profit or loss</w:t>
            </w:r>
          </w:p>
        </w:tc>
        <w:tc>
          <w:tcPr>
            <w:tcW w:w="1404" w:type="dxa"/>
            <w:tcBorders>
              <w:top w:val="single" w:sz="4" w:space="0" w:color="auto"/>
            </w:tcBorders>
            <w:vAlign w:val="bottom"/>
            <w:hideMark/>
          </w:tcPr>
          <w:p w14:paraId="552ED901"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Debt securities measured</w:t>
            </w:r>
          </w:p>
          <w:p w14:paraId="0147E9A9" w14:textId="77777777" w:rsidR="00AC0F7D" w:rsidRPr="00F868C6" w:rsidRDefault="00AC0F7D" w:rsidP="00F868C6">
            <w:pPr>
              <w:ind w:left="-119"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at fair value through other </w:t>
            </w:r>
            <w:r w:rsidRPr="00F868C6">
              <w:rPr>
                <w:rFonts w:ascii="Arial" w:hAnsi="Arial" w:cs="Arial"/>
                <w:b/>
                <w:bCs/>
                <w:color w:val="000000"/>
                <w:spacing w:val="-4"/>
                <w:sz w:val="18"/>
                <w:szCs w:val="18"/>
                <w:lang w:val="en-GB"/>
              </w:rPr>
              <w:t>comprehensive</w:t>
            </w:r>
            <w:r w:rsidRPr="00F868C6">
              <w:rPr>
                <w:rFonts w:ascii="Arial" w:hAnsi="Arial" w:cs="Arial"/>
                <w:b/>
                <w:bCs/>
                <w:color w:val="000000"/>
                <w:sz w:val="18"/>
                <w:szCs w:val="18"/>
                <w:lang w:val="en-GB"/>
              </w:rPr>
              <w:t xml:space="preserve"> income</w:t>
            </w:r>
          </w:p>
        </w:tc>
        <w:tc>
          <w:tcPr>
            <w:tcW w:w="1418" w:type="dxa"/>
            <w:tcBorders>
              <w:top w:val="single" w:sz="4" w:space="0" w:color="auto"/>
            </w:tcBorders>
            <w:vAlign w:val="bottom"/>
            <w:hideMark/>
          </w:tcPr>
          <w:p w14:paraId="3EDBBA42"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Equity securities measured </w:t>
            </w:r>
          </w:p>
          <w:p w14:paraId="0E8542DC" w14:textId="77777777" w:rsidR="00AC0F7D" w:rsidRPr="00F868C6" w:rsidRDefault="00AC0F7D" w:rsidP="00F868C6">
            <w:pPr>
              <w:ind w:right="-72"/>
              <w:jc w:val="right"/>
              <w:rPr>
                <w:rFonts w:ascii="Arial" w:hAnsi="Arial" w:cs="Arial"/>
                <w:b/>
                <w:bCs/>
                <w:color w:val="000000"/>
                <w:sz w:val="18"/>
                <w:szCs w:val="18"/>
                <w:cs/>
                <w:lang w:val="en-GB"/>
              </w:rPr>
            </w:pPr>
            <w:r w:rsidRPr="00F868C6">
              <w:rPr>
                <w:rFonts w:ascii="Arial" w:hAnsi="Arial" w:cs="Arial"/>
                <w:b/>
                <w:bCs/>
                <w:color w:val="000000"/>
                <w:sz w:val="18"/>
                <w:szCs w:val="18"/>
                <w:lang w:val="en-GB"/>
              </w:rPr>
              <w:t xml:space="preserve">at fair value through other </w:t>
            </w:r>
            <w:r w:rsidRPr="00F868C6">
              <w:rPr>
                <w:rFonts w:ascii="Arial" w:hAnsi="Arial" w:cs="Arial"/>
                <w:b/>
                <w:bCs/>
                <w:color w:val="000000"/>
                <w:spacing w:val="-4"/>
                <w:sz w:val="18"/>
                <w:szCs w:val="18"/>
                <w:lang w:val="en-GB"/>
              </w:rPr>
              <w:t>comprehensive</w:t>
            </w:r>
            <w:r w:rsidRPr="00F868C6">
              <w:rPr>
                <w:rFonts w:ascii="Arial" w:hAnsi="Arial" w:cs="Arial"/>
                <w:b/>
                <w:bCs/>
                <w:color w:val="000000"/>
                <w:sz w:val="18"/>
                <w:szCs w:val="18"/>
                <w:lang w:val="en-GB"/>
              </w:rPr>
              <w:t xml:space="preserve"> income</w:t>
            </w:r>
          </w:p>
        </w:tc>
        <w:tc>
          <w:tcPr>
            <w:tcW w:w="1318" w:type="dxa"/>
            <w:tcBorders>
              <w:top w:val="single" w:sz="4" w:space="0" w:color="auto"/>
            </w:tcBorders>
            <w:vAlign w:val="bottom"/>
            <w:hideMark/>
          </w:tcPr>
          <w:p w14:paraId="29629870"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 xml:space="preserve">Financial instruments measured </w:t>
            </w:r>
          </w:p>
          <w:p w14:paraId="467EC21A"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at amortised cost</w:t>
            </w:r>
          </w:p>
        </w:tc>
        <w:tc>
          <w:tcPr>
            <w:tcW w:w="1350" w:type="dxa"/>
            <w:tcBorders>
              <w:top w:val="single" w:sz="4" w:space="0" w:color="auto"/>
            </w:tcBorders>
            <w:vAlign w:val="bottom"/>
            <w:hideMark/>
          </w:tcPr>
          <w:p w14:paraId="07E928E1" w14:textId="77777777" w:rsidR="00AC0F7D" w:rsidRPr="00F868C6" w:rsidRDefault="00AC0F7D"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Total</w:t>
            </w:r>
          </w:p>
        </w:tc>
      </w:tr>
      <w:tr w:rsidR="00AC0F7D" w:rsidRPr="00F868C6" w14:paraId="19FB8D5B" w14:textId="77777777" w:rsidTr="00F868C6">
        <w:trPr>
          <w:trHeight w:val="20"/>
          <w:tblHeader/>
        </w:trPr>
        <w:tc>
          <w:tcPr>
            <w:tcW w:w="2520" w:type="dxa"/>
            <w:vAlign w:val="bottom"/>
          </w:tcPr>
          <w:p w14:paraId="0F77D623" w14:textId="77777777" w:rsidR="00AC0F7D" w:rsidRPr="00F868C6" w:rsidRDefault="00AC0F7D" w:rsidP="00F868C6">
            <w:pPr>
              <w:ind w:left="-100"/>
              <w:rPr>
                <w:rFonts w:ascii="Arial" w:hAnsi="Arial" w:cs="Arial"/>
                <w:color w:val="000000"/>
                <w:sz w:val="18"/>
                <w:szCs w:val="18"/>
                <w:lang w:val="en-GB"/>
              </w:rPr>
            </w:pPr>
          </w:p>
        </w:tc>
        <w:tc>
          <w:tcPr>
            <w:tcW w:w="1440" w:type="dxa"/>
            <w:tcBorders>
              <w:bottom w:val="single" w:sz="4" w:space="0" w:color="auto"/>
            </w:tcBorders>
            <w:vAlign w:val="bottom"/>
          </w:tcPr>
          <w:p w14:paraId="035EC5A0" w14:textId="77777777" w:rsidR="00AC0F7D" w:rsidRPr="00F868C6" w:rsidRDefault="00AC0F7D" w:rsidP="00F868C6">
            <w:pPr>
              <w:ind w:left="-106" w:right="-72"/>
              <w:jc w:val="right"/>
              <w:rPr>
                <w:rFonts w:ascii="Arial" w:hAnsi="Arial" w:cs="Arial"/>
                <w:b/>
                <w:bCs/>
                <w:color w:val="000000"/>
                <w:sz w:val="18"/>
                <w:szCs w:val="18"/>
                <w:lang w:val="en-GB"/>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c>
          <w:tcPr>
            <w:tcW w:w="1404" w:type="dxa"/>
            <w:tcBorders>
              <w:bottom w:val="single" w:sz="4" w:space="0" w:color="auto"/>
            </w:tcBorders>
            <w:vAlign w:val="bottom"/>
          </w:tcPr>
          <w:p w14:paraId="65D0347C" w14:textId="77777777" w:rsidR="00AC0F7D" w:rsidRPr="00F868C6" w:rsidRDefault="00AC0F7D" w:rsidP="00F868C6">
            <w:pPr>
              <w:ind w:left="-106" w:right="-72"/>
              <w:jc w:val="right"/>
              <w:rPr>
                <w:rFonts w:ascii="Arial" w:hAnsi="Arial" w:cs="Arial"/>
                <w:b/>
                <w:bCs/>
                <w:color w:val="000000"/>
                <w:sz w:val="18"/>
                <w:szCs w:val="18"/>
                <w:lang w:val="en-GB"/>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c>
          <w:tcPr>
            <w:tcW w:w="1418" w:type="dxa"/>
            <w:tcBorders>
              <w:bottom w:val="single" w:sz="4" w:space="0" w:color="auto"/>
            </w:tcBorders>
            <w:vAlign w:val="bottom"/>
          </w:tcPr>
          <w:p w14:paraId="7F7A5D13" w14:textId="77777777" w:rsidR="00AC0F7D" w:rsidRPr="00F868C6" w:rsidRDefault="00AC0F7D" w:rsidP="00F868C6">
            <w:pPr>
              <w:ind w:left="-106" w:right="-72"/>
              <w:jc w:val="right"/>
              <w:rPr>
                <w:rFonts w:ascii="Arial" w:hAnsi="Arial" w:cs="Arial"/>
                <w:b/>
                <w:bCs/>
                <w:color w:val="000000"/>
                <w:sz w:val="18"/>
                <w:szCs w:val="18"/>
                <w:lang w:val="en-GB"/>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c>
          <w:tcPr>
            <w:tcW w:w="1318" w:type="dxa"/>
            <w:tcBorders>
              <w:bottom w:val="single" w:sz="4" w:space="0" w:color="auto"/>
            </w:tcBorders>
            <w:vAlign w:val="bottom"/>
          </w:tcPr>
          <w:p w14:paraId="14518E8D" w14:textId="77777777" w:rsidR="00AC0F7D" w:rsidRPr="00F868C6" w:rsidRDefault="00AC0F7D" w:rsidP="00F868C6">
            <w:pPr>
              <w:ind w:left="-106" w:right="-72"/>
              <w:jc w:val="right"/>
              <w:rPr>
                <w:rFonts w:ascii="Arial" w:hAnsi="Arial" w:cs="Arial"/>
                <w:b/>
                <w:bCs/>
                <w:color w:val="000000"/>
                <w:sz w:val="18"/>
                <w:szCs w:val="18"/>
                <w:lang w:val="en-GB"/>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c>
          <w:tcPr>
            <w:tcW w:w="1350" w:type="dxa"/>
            <w:tcBorders>
              <w:bottom w:val="single" w:sz="4" w:space="0" w:color="auto"/>
            </w:tcBorders>
            <w:vAlign w:val="bottom"/>
          </w:tcPr>
          <w:p w14:paraId="17D67963" w14:textId="77777777" w:rsidR="00AC0F7D" w:rsidRPr="00F868C6" w:rsidRDefault="00AC0F7D" w:rsidP="00F868C6">
            <w:pPr>
              <w:ind w:left="-106" w:right="-72"/>
              <w:jc w:val="right"/>
              <w:rPr>
                <w:rFonts w:ascii="Arial" w:hAnsi="Arial" w:cs="Arial"/>
                <w:b/>
                <w:bCs/>
                <w:color w:val="000000"/>
                <w:sz w:val="18"/>
                <w:szCs w:val="18"/>
                <w:lang w:val="en-GB"/>
              </w:rPr>
            </w:pPr>
            <w:r w:rsidRPr="00F868C6">
              <w:rPr>
                <w:rFonts w:ascii="Arial" w:hAnsi="Arial" w:cs="Arial"/>
                <w:b/>
                <w:bCs/>
                <w:color w:val="000000"/>
                <w:spacing w:val="-4"/>
                <w:sz w:val="18"/>
                <w:szCs w:val="18"/>
              </w:rPr>
              <w:t xml:space="preserve">Thousand </w:t>
            </w:r>
            <w:r w:rsidRPr="00F868C6">
              <w:rPr>
                <w:rFonts w:ascii="Arial" w:hAnsi="Arial" w:cs="Arial"/>
                <w:b/>
                <w:bCs/>
                <w:color w:val="000000"/>
                <w:spacing w:val="-4"/>
                <w:sz w:val="18"/>
                <w:szCs w:val="18"/>
                <w:lang w:val="en-GB"/>
              </w:rPr>
              <w:t>Baht</w:t>
            </w:r>
          </w:p>
        </w:tc>
      </w:tr>
      <w:tr w:rsidR="00AC0F7D" w:rsidRPr="00F868C6" w14:paraId="4245D760" w14:textId="77777777" w:rsidTr="00F868C6">
        <w:trPr>
          <w:trHeight w:val="20"/>
          <w:tblHeader/>
        </w:trPr>
        <w:tc>
          <w:tcPr>
            <w:tcW w:w="2520" w:type="dxa"/>
            <w:vAlign w:val="bottom"/>
          </w:tcPr>
          <w:p w14:paraId="626A8CFC" w14:textId="77777777" w:rsidR="00AC0F7D" w:rsidRPr="00F868C6" w:rsidRDefault="00AC0F7D" w:rsidP="00F868C6">
            <w:pPr>
              <w:ind w:left="-100" w:hanging="258"/>
              <w:rPr>
                <w:rFonts w:ascii="Arial" w:hAnsi="Arial" w:cs="Arial"/>
                <w:b/>
                <w:bCs/>
                <w:color w:val="000000"/>
                <w:sz w:val="18"/>
                <w:szCs w:val="18"/>
                <w:lang w:val="en-GB"/>
              </w:rPr>
            </w:pPr>
          </w:p>
        </w:tc>
        <w:tc>
          <w:tcPr>
            <w:tcW w:w="1440" w:type="dxa"/>
            <w:tcBorders>
              <w:top w:val="single" w:sz="4" w:space="0" w:color="auto"/>
            </w:tcBorders>
            <w:vAlign w:val="bottom"/>
          </w:tcPr>
          <w:p w14:paraId="2CAF90D7" w14:textId="77777777" w:rsidR="00AC0F7D" w:rsidRPr="00F868C6" w:rsidRDefault="00AC0F7D" w:rsidP="00F868C6">
            <w:pPr>
              <w:ind w:left="258" w:hanging="258"/>
              <w:rPr>
                <w:rFonts w:ascii="Arial" w:hAnsi="Arial" w:cs="Arial"/>
                <w:b/>
                <w:bCs/>
                <w:color w:val="000000"/>
                <w:sz w:val="18"/>
                <w:szCs w:val="18"/>
                <w:lang w:val="en-GB"/>
              </w:rPr>
            </w:pPr>
          </w:p>
        </w:tc>
        <w:tc>
          <w:tcPr>
            <w:tcW w:w="1404" w:type="dxa"/>
            <w:tcBorders>
              <w:top w:val="single" w:sz="4" w:space="0" w:color="auto"/>
            </w:tcBorders>
            <w:vAlign w:val="bottom"/>
          </w:tcPr>
          <w:p w14:paraId="66545428" w14:textId="77777777" w:rsidR="00AC0F7D" w:rsidRPr="00F868C6" w:rsidRDefault="00AC0F7D" w:rsidP="00F868C6">
            <w:pPr>
              <w:ind w:left="258" w:hanging="258"/>
              <w:rPr>
                <w:rFonts w:ascii="Arial" w:hAnsi="Arial" w:cs="Arial"/>
                <w:b/>
                <w:bCs/>
                <w:color w:val="000000"/>
                <w:sz w:val="18"/>
                <w:szCs w:val="18"/>
                <w:lang w:val="en-GB"/>
              </w:rPr>
            </w:pPr>
          </w:p>
        </w:tc>
        <w:tc>
          <w:tcPr>
            <w:tcW w:w="1418" w:type="dxa"/>
            <w:tcBorders>
              <w:top w:val="single" w:sz="4" w:space="0" w:color="auto"/>
            </w:tcBorders>
            <w:vAlign w:val="bottom"/>
          </w:tcPr>
          <w:p w14:paraId="4C2D6A62" w14:textId="77777777" w:rsidR="00AC0F7D" w:rsidRPr="00F868C6" w:rsidRDefault="00AC0F7D" w:rsidP="00F868C6">
            <w:pPr>
              <w:ind w:left="258" w:hanging="258"/>
              <w:rPr>
                <w:rFonts w:ascii="Arial" w:hAnsi="Arial" w:cs="Arial"/>
                <w:b/>
                <w:bCs/>
                <w:color w:val="000000"/>
                <w:sz w:val="18"/>
                <w:szCs w:val="18"/>
                <w:lang w:val="en-GB"/>
              </w:rPr>
            </w:pPr>
          </w:p>
        </w:tc>
        <w:tc>
          <w:tcPr>
            <w:tcW w:w="1318" w:type="dxa"/>
            <w:tcBorders>
              <w:top w:val="single" w:sz="4" w:space="0" w:color="auto"/>
            </w:tcBorders>
            <w:vAlign w:val="bottom"/>
          </w:tcPr>
          <w:p w14:paraId="05570201" w14:textId="77777777" w:rsidR="00AC0F7D" w:rsidRPr="00F868C6" w:rsidRDefault="00AC0F7D" w:rsidP="00F868C6">
            <w:pPr>
              <w:ind w:left="258" w:hanging="258"/>
              <w:rPr>
                <w:rFonts w:ascii="Arial" w:hAnsi="Arial" w:cs="Arial"/>
                <w:b/>
                <w:bCs/>
                <w:color w:val="000000"/>
                <w:sz w:val="18"/>
                <w:szCs w:val="18"/>
                <w:lang w:val="en-GB"/>
              </w:rPr>
            </w:pPr>
          </w:p>
        </w:tc>
        <w:tc>
          <w:tcPr>
            <w:tcW w:w="1350" w:type="dxa"/>
            <w:tcBorders>
              <w:top w:val="single" w:sz="4" w:space="0" w:color="auto"/>
            </w:tcBorders>
            <w:vAlign w:val="bottom"/>
          </w:tcPr>
          <w:p w14:paraId="75F49004" w14:textId="77777777" w:rsidR="00AC0F7D" w:rsidRPr="00F868C6" w:rsidRDefault="00AC0F7D" w:rsidP="00F868C6">
            <w:pPr>
              <w:ind w:left="258" w:hanging="258"/>
              <w:rPr>
                <w:rFonts w:ascii="Arial" w:hAnsi="Arial" w:cs="Arial"/>
                <w:b/>
                <w:bCs/>
                <w:color w:val="000000"/>
                <w:sz w:val="18"/>
                <w:szCs w:val="18"/>
                <w:lang w:val="en-GB"/>
              </w:rPr>
            </w:pPr>
          </w:p>
        </w:tc>
      </w:tr>
      <w:tr w:rsidR="00AC0F7D" w:rsidRPr="00F868C6" w14:paraId="7A7DD932" w14:textId="77777777" w:rsidTr="00F868C6">
        <w:trPr>
          <w:trHeight w:val="20"/>
        </w:trPr>
        <w:tc>
          <w:tcPr>
            <w:tcW w:w="2520" w:type="dxa"/>
            <w:hideMark/>
          </w:tcPr>
          <w:p w14:paraId="0C644356" w14:textId="77777777" w:rsidR="00AC0F7D" w:rsidRPr="00F868C6" w:rsidRDefault="00AC0F7D" w:rsidP="00F868C6">
            <w:pPr>
              <w:ind w:left="-100"/>
              <w:rPr>
                <w:rFonts w:ascii="Arial" w:hAnsi="Arial" w:cs="Arial"/>
                <w:b/>
                <w:bCs/>
                <w:color w:val="000000"/>
                <w:sz w:val="18"/>
                <w:szCs w:val="18"/>
                <w:cs/>
                <w:lang w:val="en-GB"/>
              </w:rPr>
            </w:pPr>
            <w:r w:rsidRPr="00F868C6">
              <w:rPr>
                <w:rFonts w:ascii="Arial" w:hAnsi="Arial" w:cs="Arial"/>
                <w:b/>
                <w:bCs/>
                <w:color w:val="000000"/>
                <w:sz w:val="18"/>
                <w:szCs w:val="18"/>
                <w:lang w:val="en-GB"/>
              </w:rPr>
              <w:t xml:space="preserve">Financial assets </w:t>
            </w:r>
          </w:p>
        </w:tc>
        <w:tc>
          <w:tcPr>
            <w:tcW w:w="1440" w:type="dxa"/>
            <w:vAlign w:val="bottom"/>
          </w:tcPr>
          <w:p w14:paraId="7D77FC53" w14:textId="77777777" w:rsidR="00AC0F7D" w:rsidRPr="00F868C6" w:rsidRDefault="00AC0F7D" w:rsidP="00F868C6">
            <w:pPr>
              <w:tabs>
                <w:tab w:val="decimal" w:pos="1057"/>
              </w:tabs>
              <w:ind w:right="-72"/>
              <w:jc w:val="right"/>
              <w:rPr>
                <w:rFonts w:ascii="Arial" w:hAnsi="Arial" w:cs="Arial"/>
                <w:color w:val="000000"/>
                <w:sz w:val="18"/>
                <w:szCs w:val="18"/>
              </w:rPr>
            </w:pPr>
          </w:p>
        </w:tc>
        <w:tc>
          <w:tcPr>
            <w:tcW w:w="1404" w:type="dxa"/>
            <w:vAlign w:val="bottom"/>
          </w:tcPr>
          <w:p w14:paraId="7F18044B" w14:textId="77777777" w:rsidR="00AC0F7D" w:rsidRPr="00F868C6" w:rsidRDefault="00AC0F7D" w:rsidP="00F868C6">
            <w:pPr>
              <w:tabs>
                <w:tab w:val="decimal" w:pos="1057"/>
              </w:tabs>
              <w:ind w:right="-72"/>
              <w:jc w:val="right"/>
              <w:rPr>
                <w:rFonts w:ascii="Arial" w:hAnsi="Arial" w:cs="Arial"/>
                <w:color w:val="000000"/>
                <w:sz w:val="18"/>
                <w:szCs w:val="18"/>
              </w:rPr>
            </w:pPr>
          </w:p>
        </w:tc>
        <w:tc>
          <w:tcPr>
            <w:tcW w:w="1418" w:type="dxa"/>
            <w:vAlign w:val="bottom"/>
          </w:tcPr>
          <w:p w14:paraId="5769B319" w14:textId="77777777" w:rsidR="00AC0F7D" w:rsidRPr="00F868C6" w:rsidRDefault="00AC0F7D" w:rsidP="00F868C6">
            <w:pPr>
              <w:tabs>
                <w:tab w:val="decimal" w:pos="1057"/>
              </w:tabs>
              <w:ind w:right="-72"/>
              <w:jc w:val="right"/>
              <w:rPr>
                <w:rFonts w:ascii="Arial" w:hAnsi="Arial" w:cs="Arial"/>
                <w:color w:val="000000"/>
                <w:sz w:val="18"/>
                <w:szCs w:val="18"/>
              </w:rPr>
            </w:pPr>
          </w:p>
        </w:tc>
        <w:tc>
          <w:tcPr>
            <w:tcW w:w="1318" w:type="dxa"/>
            <w:vAlign w:val="bottom"/>
          </w:tcPr>
          <w:p w14:paraId="0D0897AF" w14:textId="77777777" w:rsidR="00AC0F7D" w:rsidRPr="00F868C6" w:rsidRDefault="00AC0F7D" w:rsidP="00F868C6">
            <w:pPr>
              <w:tabs>
                <w:tab w:val="decimal" w:pos="1057"/>
              </w:tabs>
              <w:ind w:right="-72"/>
              <w:jc w:val="right"/>
              <w:rPr>
                <w:rFonts w:ascii="Arial" w:hAnsi="Arial" w:cs="Arial"/>
                <w:color w:val="000000"/>
                <w:sz w:val="18"/>
                <w:szCs w:val="18"/>
              </w:rPr>
            </w:pPr>
          </w:p>
        </w:tc>
        <w:tc>
          <w:tcPr>
            <w:tcW w:w="1350" w:type="dxa"/>
            <w:vAlign w:val="bottom"/>
          </w:tcPr>
          <w:p w14:paraId="1DAFC0A2" w14:textId="77777777" w:rsidR="00AC0F7D" w:rsidRPr="00F868C6" w:rsidRDefault="00AC0F7D" w:rsidP="00F868C6">
            <w:pPr>
              <w:tabs>
                <w:tab w:val="decimal" w:pos="1057"/>
              </w:tabs>
              <w:ind w:right="-72"/>
              <w:jc w:val="right"/>
              <w:rPr>
                <w:rFonts w:ascii="Arial" w:hAnsi="Arial" w:cs="Arial"/>
                <w:color w:val="000000"/>
                <w:sz w:val="18"/>
                <w:szCs w:val="18"/>
              </w:rPr>
            </w:pPr>
          </w:p>
        </w:tc>
      </w:tr>
      <w:tr w:rsidR="00AC0F7D" w:rsidRPr="00F868C6" w14:paraId="355FD4D6" w14:textId="77777777" w:rsidTr="00F868C6">
        <w:trPr>
          <w:trHeight w:val="20"/>
        </w:trPr>
        <w:tc>
          <w:tcPr>
            <w:tcW w:w="2520" w:type="dxa"/>
            <w:hideMark/>
          </w:tcPr>
          <w:p w14:paraId="490244E8" w14:textId="77777777" w:rsidR="00AC0F7D" w:rsidRPr="00F868C6" w:rsidRDefault="00AC0F7D" w:rsidP="00F868C6">
            <w:pPr>
              <w:ind w:left="-100"/>
              <w:rPr>
                <w:rFonts w:ascii="Arial" w:hAnsi="Arial" w:cs="Arial"/>
                <w:color w:val="000000"/>
                <w:sz w:val="18"/>
                <w:szCs w:val="18"/>
                <w:lang w:val="en-GB"/>
              </w:rPr>
            </w:pPr>
            <w:r w:rsidRPr="00F868C6">
              <w:rPr>
                <w:rFonts w:ascii="Arial" w:hAnsi="Arial" w:cs="Arial"/>
                <w:color w:val="000000"/>
                <w:sz w:val="18"/>
                <w:szCs w:val="18"/>
                <w:lang w:val="en-GB"/>
              </w:rPr>
              <w:t>Cash and cash equivalents</w:t>
            </w:r>
          </w:p>
        </w:tc>
        <w:tc>
          <w:tcPr>
            <w:tcW w:w="1440" w:type="dxa"/>
            <w:vAlign w:val="bottom"/>
          </w:tcPr>
          <w:p w14:paraId="771A47ED"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w:t>
            </w:r>
          </w:p>
        </w:tc>
        <w:tc>
          <w:tcPr>
            <w:tcW w:w="1404" w:type="dxa"/>
            <w:vAlign w:val="bottom"/>
          </w:tcPr>
          <w:p w14:paraId="46465286" w14:textId="77777777" w:rsidR="00AC0F7D" w:rsidRPr="00F868C6" w:rsidRDefault="00AC0F7D" w:rsidP="00F868C6">
            <w:pPr>
              <w:tabs>
                <w:tab w:val="decimal" w:pos="110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418" w:type="dxa"/>
            <w:vAlign w:val="bottom"/>
          </w:tcPr>
          <w:p w14:paraId="12D8A93D" w14:textId="77777777" w:rsidR="00AC0F7D" w:rsidRPr="00F868C6" w:rsidRDefault="00AC0F7D" w:rsidP="00F868C6">
            <w:pPr>
              <w:tabs>
                <w:tab w:val="decimal" w:pos="113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18" w:type="dxa"/>
            <w:vAlign w:val="bottom"/>
          </w:tcPr>
          <w:p w14:paraId="1CE13260" w14:textId="77777777" w:rsidR="00AC0F7D" w:rsidRPr="00F868C6" w:rsidRDefault="00AC0F7D" w:rsidP="00F868C6">
            <w:pPr>
              <w:tabs>
                <w:tab w:val="decimal" w:pos="1080"/>
              </w:tabs>
              <w:ind w:right="-72"/>
              <w:jc w:val="right"/>
              <w:rPr>
                <w:rFonts w:ascii="Arial" w:hAnsi="Arial" w:cs="Arial"/>
                <w:color w:val="000000"/>
                <w:sz w:val="18"/>
                <w:szCs w:val="18"/>
              </w:rPr>
            </w:pPr>
            <w:r w:rsidRPr="00F868C6">
              <w:rPr>
                <w:rFonts w:ascii="Arial" w:hAnsi="Arial" w:cs="Arial"/>
                <w:color w:val="000000"/>
                <w:sz w:val="18"/>
                <w:szCs w:val="18"/>
              </w:rPr>
              <w:t>246,101</w:t>
            </w:r>
          </w:p>
        </w:tc>
        <w:tc>
          <w:tcPr>
            <w:tcW w:w="1350" w:type="dxa"/>
            <w:vAlign w:val="bottom"/>
          </w:tcPr>
          <w:p w14:paraId="06563C9C"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246,101</w:t>
            </w:r>
          </w:p>
        </w:tc>
      </w:tr>
      <w:tr w:rsidR="00AC0F7D" w:rsidRPr="00F868C6" w14:paraId="37069B6A" w14:textId="77777777" w:rsidTr="00F868C6">
        <w:trPr>
          <w:trHeight w:val="20"/>
        </w:trPr>
        <w:tc>
          <w:tcPr>
            <w:tcW w:w="2520" w:type="dxa"/>
            <w:hideMark/>
          </w:tcPr>
          <w:p w14:paraId="3874D701" w14:textId="77777777" w:rsidR="00AC0F7D" w:rsidRPr="00F868C6" w:rsidRDefault="00AC0F7D" w:rsidP="00F868C6">
            <w:pPr>
              <w:ind w:left="-100" w:right="-101"/>
              <w:rPr>
                <w:rFonts w:ascii="Arial" w:hAnsi="Arial" w:cs="Arial"/>
                <w:color w:val="000000"/>
                <w:sz w:val="18"/>
                <w:szCs w:val="18"/>
                <w:lang w:val="en-GB"/>
              </w:rPr>
            </w:pPr>
            <w:r w:rsidRPr="00F868C6">
              <w:rPr>
                <w:rFonts w:ascii="Arial" w:hAnsi="Arial" w:cs="Arial"/>
                <w:color w:val="000000"/>
                <w:sz w:val="18"/>
                <w:szCs w:val="18"/>
                <w:lang w:val="en-GB"/>
              </w:rPr>
              <w:t>Accrued investment income</w:t>
            </w:r>
          </w:p>
        </w:tc>
        <w:tc>
          <w:tcPr>
            <w:tcW w:w="1440" w:type="dxa"/>
            <w:vAlign w:val="bottom"/>
          </w:tcPr>
          <w:p w14:paraId="75692337"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w:t>
            </w:r>
          </w:p>
        </w:tc>
        <w:tc>
          <w:tcPr>
            <w:tcW w:w="1404" w:type="dxa"/>
            <w:vAlign w:val="bottom"/>
          </w:tcPr>
          <w:p w14:paraId="5D78FDB9" w14:textId="77777777" w:rsidR="00AC0F7D" w:rsidRPr="00F868C6" w:rsidRDefault="00AC0F7D" w:rsidP="00F868C6">
            <w:pPr>
              <w:tabs>
                <w:tab w:val="decimal" w:pos="110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418" w:type="dxa"/>
            <w:vAlign w:val="bottom"/>
          </w:tcPr>
          <w:p w14:paraId="05AA8F15" w14:textId="77777777" w:rsidR="00AC0F7D" w:rsidRPr="00F868C6" w:rsidRDefault="00AC0F7D" w:rsidP="00F868C6">
            <w:pPr>
              <w:tabs>
                <w:tab w:val="decimal" w:pos="113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18" w:type="dxa"/>
            <w:vAlign w:val="bottom"/>
          </w:tcPr>
          <w:p w14:paraId="7B3FC92E" w14:textId="77777777" w:rsidR="00AC0F7D" w:rsidRPr="00F868C6" w:rsidRDefault="00AC0F7D" w:rsidP="00F868C6">
            <w:pPr>
              <w:tabs>
                <w:tab w:val="decimal" w:pos="1080"/>
              </w:tabs>
              <w:ind w:right="-72"/>
              <w:jc w:val="right"/>
              <w:rPr>
                <w:rFonts w:ascii="Arial" w:hAnsi="Arial" w:cs="Arial"/>
                <w:color w:val="000000"/>
                <w:sz w:val="18"/>
                <w:szCs w:val="18"/>
              </w:rPr>
            </w:pPr>
            <w:r w:rsidRPr="00F868C6">
              <w:rPr>
                <w:rFonts w:ascii="Arial" w:hAnsi="Arial" w:cs="Arial"/>
                <w:color w:val="000000"/>
                <w:sz w:val="18"/>
                <w:szCs w:val="18"/>
              </w:rPr>
              <w:t>1,568</w:t>
            </w:r>
          </w:p>
        </w:tc>
        <w:tc>
          <w:tcPr>
            <w:tcW w:w="1350" w:type="dxa"/>
            <w:vAlign w:val="bottom"/>
          </w:tcPr>
          <w:p w14:paraId="5915DE86"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1,568</w:t>
            </w:r>
          </w:p>
        </w:tc>
      </w:tr>
      <w:tr w:rsidR="00AC0F7D" w:rsidRPr="00F868C6" w14:paraId="6E718C3D" w14:textId="77777777" w:rsidTr="00F868C6">
        <w:trPr>
          <w:trHeight w:val="20"/>
        </w:trPr>
        <w:tc>
          <w:tcPr>
            <w:tcW w:w="2520" w:type="dxa"/>
            <w:hideMark/>
          </w:tcPr>
          <w:p w14:paraId="1384F818" w14:textId="77777777" w:rsidR="00AC0F7D" w:rsidRPr="00F868C6" w:rsidRDefault="00AC0F7D" w:rsidP="00F868C6">
            <w:pPr>
              <w:ind w:left="-100"/>
              <w:rPr>
                <w:rFonts w:ascii="Arial" w:hAnsi="Arial" w:cs="Arial"/>
                <w:color w:val="000000"/>
                <w:sz w:val="18"/>
                <w:szCs w:val="18"/>
                <w:lang w:val="en-GB"/>
              </w:rPr>
            </w:pPr>
            <w:r w:rsidRPr="00F868C6">
              <w:rPr>
                <w:rFonts w:ascii="Arial" w:hAnsi="Arial" w:cs="Arial"/>
                <w:color w:val="000000"/>
                <w:sz w:val="18"/>
                <w:szCs w:val="18"/>
                <w:lang w:val="en-GB"/>
              </w:rPr>
              <w:t>Debt financial assets</w:t>
            </w:r>
          </w:p>
        </w:tc>
        <w:tc>
          <w:tcPr>
            <w:tcW w:w="1440" w:type="dxa"/>
            <w:vAlign w:val="bottom"/>
          </w:tcPr>
          <w:p w14:paraId="6F2E683D"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548,557</w:t>
            </w:r>
          </w:p>
        </w:tc>
        <w:tc>
          <w:tcPr>
            <w:tcW w:w="1404" w:type="dxa"/>
            <w:vAlign w:val="bottom"/>
          </w:tcPr>
          <w:p w14:paraId="6261DCDA" w14:textId="77777777" w:rsidR="00AC0F7D" w:rsidRPr="00F868C6" w:rsidRDefault="00AC0F7D" w:rsidP="00F868C6">
            <w:pPr>
              <w:tabs>
                <w:tab w:val="decimal" w:pos="1100"/>
              </w:tabs>
              <w:ind w:right="-72"/>
              <w:jc w:val="right"/>
              <w:rPr>
                <w:rFonts w:ascii="Arial" w:hAnsi="Arial" w:cs="Arial"/>
                <w:color w:val="000000"/>
                <w:sz w:val="18"/>
                <w:szCs w:val="18"/>
              </w:rPr>
            </w:pPr>
            <w:r w:rsidRPr="00F868C6">
              <w:rPr>
                <w:rFonts w:ascii="Arial" w:hAnsi="Arial" w:cs="Arial"/>
                <w:color w:val="000000"/>
                <w:sz w:val="18"/>
                <w:szCs w:val="18"/>
              </w:rPr>
              <w:t>2,445,121</w:t>
            </w:r>
          </w:p>
        </w:tc>
        <w:tc>
          <w:tcPr>
            <w:tcW w:w="1418" w:type="dxa"/>
            <w:vAlign w:val="bottom"/>
          </w:tcPr>
          <w:p w14:paraId="5F62783A" w14:textId="77777777" w:rsidR="00AC0F7D" w:rsidRPr="00F868C6" w:rsidRDefault="00AC0F7D" w:rsidP="00F868C6">
            <w:pPr>
              <w:tabs>
                <w:tab w:val="decimal" w:pos="113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18" w:type="dxa"/>
            <w:vAlign w:val="bottom"/>
          </w:tcPr>
          <w:p w14:paraId="5FAB2B86" w14:textId="77777777" w:rsidR="00AC0F7D" w:rsidRPr="00F868C6" w:rsidRDefault="00AC0F7D" w:rsidP="00F868C6">
            <w:pPr>
              <w:tabs>
                <w:tab w:val="decimal" w:pos="108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50" w:type="dxa"/>
            <w:vAlign w:val="bottom"/>
          </w:tcPr>
          <w:p w14:paraId="44B1A772"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2,993,678</w:t>
            </w:r>
          </w:p>
        </w:tc>
      </w:tr>
      <w:tr w:rsidR="00AC0F7D" w:rsidRPr="00F868C6" w14:paraId="754ED605" w14:textId="77777777" w:rsidTr="00F868C6">
        <w:trPr>
          <w:trHeight w:val="20"/>
        </w:trPr>
        <w:tc>
          <w:tcPr>
            <w:tcW w:w="2520" w:type="dxa"/>
            <w:hideMark/>
          </w:tcPr>
          <w:p w14:paraId="151DF979" w14:textId="77777777" w:rsidR="00AC0F7D" w:rsidRPr="00F868C6" w:rsidRDefault="00AC0F7D" w:rsidP="00F868C6">
            <w:pPr>
              <w:ind w:left="-100"/>
              <w:rPr>
                <w:rFonts w:ascii="Arial" w:hAnsi="Arial" w:cs="Arial"/>
                <w:color w:val="000000"/>
                <w:sz w:val="18"/>
                <w:szCs w:val="18"/>
                <w:lang w:val="en-GB"/>
              </w:rPr>
            </w:pPr>
            <w:r w:rsidRPr="00F868C6">
              <w:rPr>
                <w:rFonts w:ascii="Arial" w:hAnsi="Arial" w:cs="Arial"/>
                <w:color w:val="000000"/>
                <w:sz w:val="18"/>
                <w:szCs w:val="18"/>
                <w:lang w:val="en-GB"/>
              </w:rPr>
              <w:t>Equity financial assets</w:t>
            </w:r>
          </w:p>
        </w:tc>
        <w:tc>
          <w:tcPr>
            <w:tcW w:w="1440" w:type="dxa"/>
            <w:vAlign w:val="bottom"/>
          </w:tcPr>
          <w:p w14:paraId="39F84D6E"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w:t>
            </w:r>
          </w:p>
        </w:tc>
        <w:tc>
          <w:tcPr>
            <w:tcW w:w="1404" w:type="dxa"/>
            <w:vAlign w:val="bottom"/>
          </w:tcPr>
          <w:p w14:paraId="05BF50D4" w14:textId="77777777" w:rsidR="00AC0F7D" w:rsidRPr="00F868C6" w:rsidRDefault="00AC0F7D" w:rsidP="00F868C6">
            <w:pPr>
              <w:tabs>
                <w:tab w:val="decimal" w:pos="1100"/>
              </w:tabs>
              <w:ind w:right="-72"/>
              <w:jc w:val="right"/>
              <w:rPr>
                <w:rFonts w:ascii="Arial" w:hAnsi="Arial" w:cs="Arial"/>
                <w:color w:val="000000"/>
                <w:sz w:val="18"/>
                <w:szCs w:val="18"/>
                <w:cs/>
              </w:rPr>
            </w:pPr>
            <w:r w:rsidRPr="00F868C6">
              <w:rPr>
                <w:rFonts w:ascii="Arial" w:hAnsi="Arial" w:cs="Arial"/>
                <w:color w:val="000000"/>
                <w:sz w:val="18"/>
                <w:szCs w:val="18"/>
              </w:rPr>
              <w:t>-</w:t>
            </w:r>
          </w:p>
        </w:tc>
        <w:tc>
          <w:tcPr>
            <w:tcW w:w="1418" w:type="dxa"/>
            <w:vAlign w:val="bottom"/>
          </w:tcPr>
          <w:p w14:paraId="178C7CA8" w14:textId="77777777" w:rsidR="00AC0F7D" w:rsidRPr="00F868C6" w:rsidRDefault="00AC0F7D" w:rsidP="00F868C6">
            <w:pPr>
              <w:tabs>
                <w:tab w:val="decimal" w:pos="1130"/>
              </w:tabs>
              <w:ind w:right="-72"/>
              <w:jc w:val="right"/>
              <w:rPr>
                <w:rFonts w:ascii="Arial" w:hAnsi="Arial" w:cs="Arial"/>
                <w:color w:val="000000"/>
                <w:sz w:val="18"/>
                <w:szCs w:val="18"/>
              </w:rPr>
            </w:pPr>
            <w:r w:rsidRPr="00F868C6">
              <w:rPr>
                <w:rFonts w:ascii="Arial" w:hAnsi="Arial" w:cs="Arial"/>
                <w:color w:val="000000"/>
                <w:sz w:val="18"/>
                <w:szCs w:val="18"/>
              </w:rPr>
              <w:t>729,029</w:t>
            </w:r>
          </w:p>
        </w:tc>
        <w:tc>
          <w:tcPr>
            <w:tcW w:w="1318" w:type="dxa"/>
            <w:vAlign w:val="bottom"/>
          </w:tcPr>
          <w:p w14:paraId="0396EFE2" w14:textId="77777777" w:rsidR="00AC0F7D" w:rsidRPr="00F868C6" w:rsidRDefault="00AC0F7D" w:rsidP="00F868C6">
            <w:pPr>
              <w:tabs>
                <w:tab w:val="decimal" w:pos="108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50" w:type="dxa"/>
            <w:vAlign w:val="bottom"/>
          </w:tcPr>
          <w:p w14:paraId="507D6314"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729,029</w:t>
            </w:r>
          </w:p>
        </w:tc>
      </w:tr>
      <w:tr w:rsidR="00AC0F7D" w:rsidRPr="00F868C6" w14:paraId="2BBBD479" w14:textId="77777777" w:rsidTr="00F868C6">
        <w:trPr>
          <w:trHeight w:val="20"/>
        </w:trPr>
        <w:tc>
          <w:tcPr>
            <w:tcW w:w="2520" w:type="dxa"/>
            <w:vAlign w:val="bottom"/>
            <w:hideMark/>
          </w:tcPr>
          <w:p w14:paraId="6C758343" w14:textId="77777777" w:rsidR="00AC0F7D" w:rsidRPr="00F868C6" w:rsidRDefault="00AC0F7D" w:rsidP="00F868C6">
            <w:pPr>
              <w:ind w:left="-100"/>
              <w:rPr>
                <w:rFonts w:ascii="Arial" w:hAnsi="Arial" w:cs="Arial"/>
                <w:color w:val="000000"/>
                <w:spacing w:val="-2"/>
                <w:sz w:val="18"/>
                <w:szCs w:val="18"/>
                <w:lang w:val="en-GB"/>
              </w:rPr>
            </w:pPr>
            <w:r w:rsidRPr="00F868C6">
              <w:rPr>
                <w:rFonts w:ascii="Arial" w:hAnsi="Arial" w:cs="Arial"/>
                <w:color w:val="000000"/>
                <w:spacing w:val="-2"/>
                <w:sz w:val="18"/>
                <w:szCs w:val="18"/>
                <w:lang w:val="en-GB"/>
              </w:rPr>
              <w:t>Loans and interest receivables</w:t>
            </w:r>
          </w:p>
        </w:tc>
        <w:tc>
          <w:tcPr>
            <w:tcW w:w="1440" w:type="dxa"/>
            <w:vAlign w:val="bottom"/>
          </w:tcPr>
          <w:p w14:paraId="73398E82"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w:t>
            </w:r>
          </w:p>
        </w:tc>
        <w:tc>
          <w:tcPr>
            <w:tcW w:w="1404" w:type="dxa"/>
            <w:vAlign w:val="bottom"/>
          </w:tcPr>
          <w:p w14:paraId="021D0419" w14:textId="77777777" w:rsidR="00AC0F7D" w:rsidRPr="00F868C6" w:rsidRDefault="00AC0F7D" w:rsidP="00F868C6">
            <w:pPr>
              <w:tabs>
                <w:tab w:val="decimal" w:pos="110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418" w:type="dxa"/>
            <w:vAlign w:val="bottom"/>
          </w:tcPr>
          <w:p w14:paraId="2E32D1BB" w14:textId="77777777" w:rsidR="00AC0F7D" w:rsidRPr="00F868C6" w:rsidRDefault="00AC0F7D" w:rsidP="00F868C6">
            <w:pPr>
              <w:tabs>
                <w:tab w:val="decimal" w:pos="113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18" w:type="dxa"/>
            <w:vAlign w:val="bottom"/>
          </w:tcPr>
          <w:p w14:paraId="6EA4B193" w14:textId="77777777" w:rsidR="00AC0F7D" w:rsidRPr="00F868C6" w:rsidRDefault="00AC0F7D" w:rsidP="00F868C6">
            <w:pPr>
              <w:tabs>
                <w:tab w:val="decimal" w:pos="1080"/>
              </w:tabs>
              <w:ind w:right="-72"/>
              <w:jc w:val="right"/>
              <w:rPr>
                <w:rFonts w:ascii="Arial" w:hAnsi="Arial" w:cs="Arial"/>
                <w:color w:val="000000"/>
                <w:sz w:val="18"/>
                <w:szCs w:val="18"/>
              </w:rPr>
            </w:pPr>
            <w:r w:rsidRPr="00F868C6">
              <w:rPr>
                <w:rFonts w:ascii="Arial" w:hAnsi="Arial" w:cs="Arial"/>
                <w:color w:val="000000"/>
                <w:sz w:val="18"/>
                <w:szCs w:val="18"/>
              </w:rPr>
              <w:t>6,619</w:t>
            </w:r>
          </w:p>
        </w:tc>
        <w:tc>
          <w:tcPr>
            <w:tcW w:w="1350" w:type="dxa"/>
            <w:vAlign w:val="bottom"/>
          </w:tcPr>
          <w:p w14:paraId="3F3D3F8D"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6,619</w:t>
            </w:r>
          </w:p>
        </w:tc>
      </w:tr>
      <w:tr w:rsidR="00AC0F7D" w:rsidRPr="00F868C6" w14:paraId="7A09DE8F" w14:textId="77777777" w:rsidTr="00F868C6">
        <w:trPr>
          <w:trHeight w:val="20"/>
        </w:trPr>
        <w:tc>
          <w:tcPr>
            <w:tcW w:w="2520" w:type="dxa"/>
            <w:vAlign w:val="bottom"/>
          </w:tcPr>
          <w:p w14:paraId="5FD2EE09" w14:textId="77777777" w:rsidR="00AC0F7D" w:rsidRPr="00F868C6" w:rsidRDefault="00AC0F7D" w:rsidP="00F868C6">
            <w:pPr>
              <w:ind w:left="-100" w:hanging="258"/>
              <w:rPr>
                <w:rFonts w:ascii="Arial" w:hAnsi="Arial" w:cs="Arial"/>
                <w:b/>
                <w:bCs/>
                <w:color w:val="000000"/>
                <w:sz w:val="18"/>
                <w:szCs w:val="18"/>
                <w:lang w:val="en-GB"/>
              </w:rPr>
            </w:pPr>
          </w:p>
        </w:tc>
        <w:tc>
          <w:tcPr>
            <w:tcW w:w="1440" w:type="dxa"/>
            <w:vAlign w:val="bottom"/>
          </w:tcPr>
          <w:p w14:paraId="3A02C56F" w14:textId="77777777" w:rsidR="00AC0F7D" w:rsidRPr="00F868C6" w:rsidRDefault="00AC0F7D" w:rsidP="00F868C6">
            <w:pPr>
              <w:ind w:left="258" w:hanging="258"/>
              <w:rPr>
                <w:rFonts w:ascii="Arial" w:hAnsi="Arial" w:cs="Arial"/>
                <w:b/>
                <w:bCs/>
                <w:color w:val="000000"/>
                <w:sz w:val="18"/>
                <w:szCs w:val="18"/>
                <w:lang w:val="en-GB"/>
              </w:rPr>
            </w:pPr>
          </w:p>
        </w:tc>
        <w:tc>
          <w:tcPr>
            <w:tcW w:w="1404" w:type="dxa"/>
            <w:vAlign w:val="bottom"/>
          </w:tcPr>
          <w:p w14:paraId="175CF7F6" w14:textId="77777777" w:rsidR="00AC0F7D" w:rsidRPr="00F868C6" w:rsidRDefault="00AC0F7D" w:rsidP="00F868C6">
            <w:pPr>
              <w:ind w:left="258" w:hanging="258"/>
              <w:rPr>
                <w:rFonts w:ascii="Arial" w:hAnsi="Arial" w:cs="Arial"/>
                <w:b/>
                <w:bCs/>
                <w:color w:val="000000"/>
                <w:sz w:val="18"/>
                <w:szCs w:val="18"/>
                <w:lang w:val="en-GB"/>
              </w:rPr>
            </w:pPr>
          </w:p>
        </w:tc>
        <w:tc>
          <w:tcPr>
            <w:tcW w:w="1418" w:type="dxa"/>
            <w:vAlign w:val="bottom"/>
          </w:tcPr>
          <w:p w14:paraId="64A15A87" w14:textId="77777777" w:rsidR="00AC0F7D" w:rsidRPr="00F868C6" w:rsidRDefault="00AC0F7D" w:rsidP="00F868C6">
            <w:pPr>
              <w:ind w:left="258" w:hanging="258"/>
              <w:rPr>
                <w:rFonts w:ascii="Arial" w:hAnsi="Arial" w:cs="Arial"/>
                <w:b/>
                <w:bCs/>
                <w:color w:val="000000"/>
                <w:sz w:val="18"/>
                <w:szCs w:val="18"/>
                <w:lang w:val="en-GB"/>
              </w:rPr>
            </w:pPr>
          </w:p>
        </w:tc>
        <w:tc>
          <w:tcPr>
            <w:tcW w:w="1318" w:type="dxa"/>
            <w:vAlign w:val="bottom"/>
          </w:tcPr>
          <w:p w14:paraId="1D1AD5CC" w14:textId="77777777" w:rsidR="00AC0F7D" w:rsidRPr="00F868C6" w:rsidRDefault="00AC0F7D" w:rsidP="00F868C6">
            <w:pPr>
              <w:ind w:left="258" w:hanging="258"/>
              <w:rPr>
                <w:rFonts w:ascii="Arial" w:hAnsi="Arial" w:cs="Arial"/>
                <w:b/>
                <w:bCs/>
                <w:color w:val="000000"/>
                <w:sz w:val="18"/>
                <w:szCs w:val="18"/>
                <w:lang w:val="en-GB"/>
              </w:rPr>
            </w:pPr>
          </w:p>
        </w:tc>
        <w:tc>
          <w:tcPr>
            <w:tcW w:w="1350" w:type="dxa"/>
            <w:vAlign w:val="bottom"/>
          </w:tcPr>
          <w:p w14:paraId="2988A40A" w14:textId="77777777" w:rsidR="00AC0F7D" w:rsidRPr="00F868C6" w:rsidRDefault="00AC0F7D" w:rsidP="00F868C6">
            <w:pPr>
              <w:ind w:left="258" w:hanging="258"/>
              <w:rPr>
                <w:rFonts w:ascii="Arial" w:hAnsi="Arial" w:cs="Arial"/>
                <w:b/>
                <w:bCs/>
                <w:color w:val="000000"/>
                <w:sz w:val="18"/>
                <w:szCs w:val="18"/>
                <w:lang w:val="en-GB"/>
              </w:rPr>
            </w:pPr>
          </w:p>
        </w:tc>
      </w:tr>
      <w:tr w:rsidR="00AC0F7D" w:rsidRPr="00F868C6" w14:paraId="79BFD69D" w14:textId="77777777" w:rsidTr="00F868C6">
        <w:trPr>
          <w:trHeight w:val="20"/>
        </w:trPr>
        <w:tc>
          <w:tcPr>
            <w:tcW w:w="2520" w:type="dxa"/>
            <w:hideMark/>
          </w:tcPr>
          <w:p w14:paraId="67AC065D" w14:textId="77777777" w:rsidR="00AC0F7D" w:rsidRPr="00F868C6" w:rsidRDefault="00AC0F7D" w:rsidP="00F868C6">
            <w:pPr>
              <w:ind w:left="-100"/>
              <w:rPr>
                <w:rFonts w:ascii="Arial" w:hAnsi="Arial" w:cs="Arial"/>
                <w:b/>
                <w:bCs/>
                <w:color w:val="000000"/>
                <w:sz w:val="18"/>
                <w:szCs w:val="18"/>
                <w:lang w:val="en-GB"/>
              </w:rPr>
            </w:pPr>
            <w:r w:rsidRPr="00F868C6">
              <w:rPr>
                <w:rFonts w:ascii="Arial" w:hAnsi="Arial" w:cs="Arial"/>
                <w:b/>
                <w:bCs/>
                <w:color w:val="000000"/>
                <w:sz w:val="18"/>
                <w:szCs w:val="18"/>
                <w:lang w:val="en-GB"/>
              </w:rPr>
              <w:t xml:space="preserve">Financial liabilities </w:t>
            </w:r>
          </w:p>
        </w:tc>
        <w:tc>
          <w:tcPr>
            <w:tcW w:w="1440" w:type="dxa"/>
            <w:vAlign w:val="bottom"/>
          </w:tcPr>
          <w:p w14:paraId="4D7D05B6" w14:textId="77777777" w:rsidR="00AC0F7D" w:rsidRPr="00F868C6" w:rsidRDefault="00AC0F7D" w:rsidP="00F868C6">
            <w:pPr>
              <w:tabs>
                <w:tab w:val="decimal" w:pos="1057"/>
              </w:tabs>
              <w:ind w:right="-72"/>
              <w:jc w:val="right"/>
              <w:rPr>
                <w:rFonts w:ascii="Arial" w:hAnsi="Arial" w:cs="Arial"/>
                <w:color w:val="000000"/>
                <w:sz w:val="18"/>
                <w:szCs w:val="18"/>
              </w:rPr>
            </w:pPr>
          </w:p>
        </w:tc>
        <w:tc>
          <w:tcPr>
            <w:tcW w:w="1404" w:type="dxa"/>
            <w:vAlign w:val="bottom"/>
          </w:tcPr>
          <w:p w14:paraId="5050EE7C" w14:textId="77777777" w:rsidR="00AC0F7D" w:rsidRPr="00F868C6" w:rsidRDefault="00AC0F7D" w:rsidP="00F868C6">
            <w:pPr>
              <w:tabs>
                <w:tab w:val="decimal" w:pos="1100"/>
              </w:tabs>
              <w:ind w:right="-72"/>
              <w:jc w:val="right"/>
              <w:rPr>
                <w:rFonts w:ascii="Arial" w:hAnsi="Arial" w:cs="Arial"/>
                <w:color w:val="000000"/>
                <w:sz w:val="18"/>
                <w:szCs w:val="18"/>
              </w:rPr>
            </w:pPr>
          </w:p>
        </w:tc>
        <w:tc>
          <w:tcPr>
            <w:tcW w:w="1418" w:type="dxa"/>
            <w:vAlign w:val="bottom"/>
          </w:tcPr>
          <w:p w14:paraId="4BD9DCF1" w14:textId="77777777" w:rsidR="00AC0F7D" w:rsidRPr="00F868C6" w:rsidRDefault="00AC0F7D" w:rsidP="00F868C6">
            <w:pPr>
              <w:tabs>
                <w:tab w:val="decimal" w:pos="1130"/>
              </w:tabs>
              <w:ind w:right="-72"/>
              <w:jc w:val="right"/>
              <w:rPr>
                <w:rFonts w:ascii="Arial" w:hAnsi="Arial" w:cs="Arial"/>
                <w:color w:val="000000"/>
                <w:sz w:val="18"/>
                <w:szCs w:val="18"/>
              </w:rPr>
            </w:pPr>
          </w:p>
        </w:tc>
        <w:tc>
          <w:tcPr>
            <w:tcW w:w="1318" w:type="dxa"/>
            <w:vAlign w:val="bottom"/>
          </w:tcPr>
          <w:p w14:paraId="7FFDF7D7" w14:textId="77777777" w:rsidR="00AC0F7D" w:rsidRPr="00F868C6" w:rsidRDefault="00AC0F7D" w:rsidP="00F868C6">
            <w:pPr>
              <w:tabs>
                <w:tab w:val="decimal" w:pos="1080"/>
              </w:tabs>
              <w:ind w:right="-72"/>
              <w:jc w:val="right"/>
              <w:rPr>
                <w:rFonts w:ascii="Arial" w:hAnsi="Arial" w:cs="Arial"/>
                <w:color w:val="000000"/>
                <w:sz w:val="18"/>
                <w:szCs w:val="18"/>
              </w:rPr>
            </w:pPr>
          </w:p>
        </w:tc>
        <w:tc>
          <w:tcPr>
            <w:tcW w:w="1350" w:type="dxa"/>
            <w:vAlign w:val="bottom"/>
          </w:tcPr>
          <w:p w14:paraId="4D1A01B2" w14:textId="77777777" w:rsidR="00AC0F7D" w:rsidRPr="00F868C6" w:rsidRDefault="00AC0F7D" w:rsidP="00F868C6">
            <w:pPr>
              <w:tabs>
                <w:tab w:val="decimal" w:pos="1057"/>
              </w:tabs>
              <w:ind w:right="-72"/>
              <w:jc w:val="right"/>
              <w:rPr>
                <w:rFonts w:ascii="Arial" w:hAnsi="Arial" w:cs="Arial"/>
                <w:color w:val="000000"/>
                <w:sz w:val="18"/>
                <w:szCs w:val="18"/>
              </w:rPr>
            </w:pPr>
          </w:p>
        </w:tc>
      </w:tr>
      <w:tr w:rsidR="00AC0F7D" w:rsidRPr="00F868C6" w14:paraId="07F046CB" w14:textId="77777777" w:rsidTr="00A01E27">
        <w:trPr>
          <w:trHeight w:val="20"/>
        </w:trPr>
        <w:tc>
          <w:tcPr>
            <w:tcW w:w="2520" w:type="dxa"/>
            <w:vAlign w:val="bottom"/>
            <w:hideMark/>
          </w:tcPr>
          <w:p w14:paraId="4F9933C7" w14:textId="77777777" w:rsidR="00AC0F7D" w:rsidRPr="00F868C6" w:rsidRDefault="00AC0F7D" w:rsidP="00F868C6">
            <w:pPr>
              <w:ind w:left="-100"/>
              <w:rPr>
                <w:rFonts w:ascii="Arial" w:hAnsi="Arial" w:cs="Arial"/>
                <w:color w:val="000000"/>
                <w:sz w:val="18"/>
                <w:szCs w:val="18"/>
                <w:lang w:val="en-GB"/>
              </w:rPr>
            </w:pPr>
            <w:r w:rsidRPr="00F868C6">
              <w:rPr>
                <w:rFonts w:ascii="Arial" w:hAnsi="Arial" w:cs="Arial"/>
                <w:color w:val="000000"/>
                <w:sz w:val="18"/>
                <w:szCs w:val="18"/>
                <w:lang w:val="en-GB"/>
              </w:rPr>
              <w:t>Lease liabilities</w:t>
            </w:r>
          </w:p>
        </w:tc>
        <w:tc>
          <w:tcPr>
            <w:tcW w:w="1440" w:type="dxa"/>
            <w:vAlign w:val="bottom"/>
          </w:tcPr>
          <w:p w14:paraId="4364451D"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w:t>
            </w:r>
          </w:p>
        </w:tc>
        <w:tc>
          <w:tcPr>
            <w:tcW w:w="1404" w:type="dxa"/>
            <w:vAlign w:val="bottom"/>
          </w:tcPr>
          <w:p w14:paraId="78BC51FB" w14:textId="77777777" w:rsidR="00AC0F7D" w:rsidRPr="00F868C6" w:rsidRDefault="00AC0F7D" w:rsidP="00F868C6">
            <w:pPr>
              <w:tabs>
                <w:tab w:val="decimal" w:pos="110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418" w:type="dxa"/>
            <w:vAlign w:val="bottom"/>
          </w:tcPr>
          <w:p w14:paraId="6BA21253" w14:textId="77777777" w:rsidR="00AC0F7D" w:rsidRPr="00F868C6" w:rsidRDefault="00AC0F7D" w:rsidP="00F868C6">
            <w:pPr>
              <w:tabs>
                <w:tab w:val="decimal" w:pos="1130"/>
              </w:tabs>
              <w:ind w:right="-72"/>
              <w:jc w:val="right"/>
              <w:rPr>
                <w:rFonts w:ascii="Arial" w:hAnsi="Arial" w:cs="Arial"/>
                <w:color w:val="000000"/>
                <w:sz w:val="18"/>
                <w:szCs w:val="18"/>
              </w:rPr>
            </w:pPr>
            <w:r w:rsidRPr="00F868C6">
              <w:rPr>
                <w:rFonts w:ascii="Arial" w:hAnsi="Arial" w:cs="Arial"/>
                <w:color w:val="000000"/>
                <w:sz w:val="18"/>
                <w:szCs w:val="18"/>
              </w:rPr>
              <w:t>-</w:t>
            </w:r>
          </w:p>
        </w:tc>
        <w:tc>
          <w:tcPr>
            <w:tcW w:w="1318" w:type="dxa"/>
            <w:vAlign w:val="bottom"/>
          </w:tcPr>
          <w:p w14:paraId="43A5FC01" w14:textId="77777777" w:rsidR="00AC0F7D" w:rsidRPr="00F868C6" w:rsidRDefault="00AC0F7D" w:rsidP="00F868C6">
            <w:pPr>
              <w:tabs>
                <w:tab w:val="decimal" w:pos="1080"/>
              </w:tabs>
              <w:ind w:right="-72"/>
              <w:jc w:val="right"/>
              <w:rPr>
                <w:rFonts w:ascii="Arial" w:hAnsi="Arial" w:cs="Arial"/>
                <w:color w:val="000000"/>
                <w:sz w:val="18"/>
                <w:szCs w:val="18"/>
              </w:rPr>
            </w:pPr>
            <w:r w:rsidRPr="00F868C6">
              <w:rPr>
                <w:rFonts w:ascii="Arial" w:hAnsi="Arial" w:cs="Arial"/>
                <w:color w:val="000000"/>
                <w:sz w:val="18"/>
                <w:szCs w:val="18"/>
              </w:rPr>
              <w:t>7,326</w:t>
            </w:r>
          </w:p>
        </w:tc>
        <w:tc>
          <w:tcPr>
            <w:tcW w:w="1350" w:type="dxa"/>
            <w:vAlign w:val="bottom"/>
          </w:tcPr>
          <w:p w14:paraId="51C183F6" w14:textId="77777777" w:rsidR="00AC0F7D" w:rsidRPr="00F868C6" w:rsidRDefault="00AC0F7D" w:rsidP="00F868C6">
            <w:pPr>
              <w:tabs>
                <w:tab w:val="decimal" w:pos="1057"/>
              </w:tabs>
              <w:ind w:right="-72"/>
              <w:jc w:val="right"/>
              <w:rPr>
                <w:rFonts w:ascii="Arial" w:hAnsi="Arial" w:cs="Arial"/>
                <w:color w:val="000000"/>
                <w:sz w:val="18"/>
                <w:szCs w:val="18"/>
              </w:rPr>
            </w:pPr>
            <w:r w:rsidRPr="00F868C6">
              <w:rPr>
                <w:rFonts w:ascii="Arial" w:hAnsi="Arial" w:cs="Arial"/>
                <w:color w:val="000000"/>
                <w:sz w:val="18"/>
                <w:szCs w:val="18"/>
              </w:rPr>
              <w:t>7,326</w:t>
            </w:r>
          </w:p>
        </w:tc>
      </w:tr>
    </w:tbl>
    <w:p w14:paraId="14EFCFDC" w14:textId="77777777" w:rsidR="00A17F5C" w:rsidRPr="00F868C6" w:rsidRDefault="00A17F5C" w:rsidP="00F868C6">
      <w:pPr>
        <w:overflowPunct/>
        <w:autoSpaceDE/>
        <w:autoSpaceDN/>
        <w:adjustRightInd/>
        <w:textAlignment w:val="auto"/>
        <w:rPr>
          <w:rFonts w:ascii="Arial" w:hAnsi="Arial" w:cs="Arial"/>
          <w:color w:val="000000"/>
          <w:sz w:val="18"/>
          <w:szCs w:val="18"/>
        </w:rPr>
      </w:pPr>
      <w:bookmarkStart w:id="17" w:name="_Hlk58280685"/>
    </w:p>
    <w:p w14:paraId="33C70705" w14:textId="77777777" w:rsidR="00BD5D66" w:rsidRPr="00F868C6" w:rsidRDefault="00BD5D66" w:rsidP="00F868C6">
      <w:pPr>
        <w:overflowPunct/>
        <w:autoSpaceDE/>
        <w:autoSpaceDN/>
        <w:adjustRightInd/>
        <w:textAlignment w:val="auto"/>
        <w:rPr>
          <w:rFonts w:ascii="Arial" w:hAnsi="Arial" w:cs="Arial"/>
          <w:color w:val="000000"/>
          <w:sz w:val="18"/>
          <w:szCs w:val="18"/>
        </w:rPr>
      </w:pPr>
    </w:p>
    <w:tbl>
      <w:tblPr>
        <w:tblW w:w="9473" w:type="dxa"/>
        <w:tblInd w:w="-5" w:type="dxa"/>
        <w:tblLayout w:type="fixed"/>
        <w:tblLook w:val="0400" w:firstRow="0" w:lastRow="0" w:firstColumn="0" w:lastColumn="0" w:noHBand="0" w:noVBand="1"/>
      </w:tblPr>
      <w:tblGrid>
        <w:gridCol w:w="9473"/>
      </w:tblGrid>
      <w:tr w:rsidR="00C267AB" w:rsidRPr="00F868C6" w14:paraId="5600963C" w14:textId="77777777" w:rsidTr="00F868C6">
        <w:trPr>
          <w:trHeight w:val="386"/>
        </w:trPr>
        <w:tc>
          <w:tcPr>
            <w:tcW w:w="9473" w:type="dxa"/>
            <w:vAlign w:val="center"/>
          </w:tcPr>
          <w:p w14:paraId="3A792EAE" w14:textId="72B2B63B" w:rsidR="00C267AB" w:rsidRPr="00F868C6" w:rsidRDefault="00A14CAB" w:rsidP="00F868C6">
            <w:pPr>
              <w:overflowPunct/>
              <w:autoSpaceDE/>
              <w:autoSpaceDN/>
              <w:adjustRightInd/>
              <w:ind w:left="432" w:hanging="541"/>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9</w:t>
            </w:r>
            <w:r w:rsidR="00C267AB" w:rsidRPr="00F868C6">
              <w:rPr>
                <w:rFonts w:ascii="Arial" w:hAnsi="Arial" w:cs="Arial"/>
                <w:b/>
                <w:bCs/>
                <w:color w:val="000000"/>
                <w:sz w:val="18"/>
                <w:szCs w:val="18"/>
                <w:cs/>
                <w:lang w:val="en-GB" w:eastAsia="en-GB"/>
              </w:rPr>
              <w:t>.</w:t>
            </w:r>
            <w:r w:rsidR="00C267AB" w:rsidRPr="00F868C6">
              <w:rPr>
                <w:rFonts w:ascii="Arial" w:hAnsi="Arial" w:cs="Arial"/>
                <w:b/>
                <w:bCs/>
                <w:color w:val="000000"/>
                <w:sz w:val="18"/>
                <w:szCs w:val="18"/>
                <w:lang w:val="en-GB" w:eastAsia="en-GB"/>
              </w:rPr>
              <w:tab/>
              <w:t>Fair value</w:t>
            </w:r>
          </w:p>
        </w:tc>
      </w:tr>
      <w:bookmarkEnd w:id="17"/>
    </w:tbl>
    <w:p w14:paraId="395EB6A5" w14:textId="77777777" w:rsidR="009F2CD0" w:rsidRPr="00F868C6" w:rsidRDefault="009F2CD0" w:rsidP="00F868C6">
      <w:pPr>
        <w:ind w:left="540"/>
        <w:jc w:val="both"/>
        <w:rPr>
          <w:rFonts w:ascii="Arial" w:hAnsi="Arial" w:cs="Arial"/>
          <w:color w:val="000000"/>
          <w:sz w:val="18"/>
          <w:szCs w:val="18"/>
          <w:shd w:val="clear" w:color="auto" w:fill="FFFFFF"/>
        </w:rPr>
      </w:pPr>
    </w:p>
    <w:p w14:paraId="2FC450C8" w14:textId="66726B74" w:rsidR="00893B3A" w:rsidRPr="00F868C6" w:rsidRDefault="00893B3A" w:rsidP="00F868C6">
      <w:pPr>
        <w:ind w:left="540" w:hanging="540"/>
        <w:jc w:val="both"/>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9.1</w:t>
      </w:r>
      <w:r w:rsidRPr="00F868C6">
        <w:rPr>
          <w:rFonts w:ascii="Arial" w:hAnsi="Arial" w:cs="Arial"/>
          <w:b/>
          <w:bCs/>
          <w:color w:val="000000"/>
          <w:spacing w:val="-4"/>
          <w:sz w:val="18"/>
          <w:szCs w:val="18"/>
          <w:lang w:val="en-GB"/>
        </w:rPr>
        <w:tab/>
      </w:r>
      <w:r w:rsidR="00D805F6" w:rsidRPr="00F868C6">
        <w:rPr>
          <w:rFonts w:ascii="Arial" w:hAnsi="Arial" w:cs="Arial"/>
          <w:b/>
          <w:bCs/>
          <w:color w:val="000000"/>
          <w:spacing w:val="-4"/>
          <w:sz w:val="18"/>
          <w:szCs w:val="18"/>
        </w:rPr>
        <w:t>Fair value</w:t>
      </w:r>
      <w:r w:rsidR="00395BA2" w:rsidRPr="00F868C6">
        <w:rPr>
          <w:rFonts w:ascii="Arial" w:hAnsi="Arial" w:cs="Arial"/>
          <w:b/>
          <w:bCs/>
          <w:color w:val="000000"/>
          <w:spacing w:val="-4"/>
          <w:sz w:val="18"/>
          <w:szCs w:val="18"/>
        </w:rPr>
        <w:t xml:space="preserve"> measurement</w:t>
      </w:r>
    </w:p>
    <w:p w14:paraId="579DBD69" w14:textId="77777777" w:rsidR="00893B3A" w:rsidRPr="00F868C6" w:rsidRDefault="00893B3A" w:rsidP="00F868C6">
      <w:pPr>
        <w:pStyle w:val="Header"/>
        <w:ind w:left="540"/>
        <w:jc w:val="both"/>
        <w:rPr>
          <w:rFonts w:ascii="Arial" w:hAnsi="Arial" w:cs="Arial"/>
          <w:color w:val="000000"/>
          <w:spacing w:val="-4"/>
          <w:sz w:val="18"/>
          <w:szCs w:val="18"/>
          <w:shd w:val="clear" w:color="auto" w:fill="FFFFFF"/>
          <w:lang w:val="en-GB"/>
        </w:rPr>
      </w:pPr>
    </w:p>
    <w:p w14:paraId="545B8023" w14:textId="749C6B11" w:rsidR="00A647B0" w:rsidRPr="00F868C6" w:rsidRDefault="00A647B0" w:rsidP="00F868C6">
      <w:pPr>
        <w:pStyle w:val="Header"/>
        <w:ind w:left="540"/>
        <w:jc w:val="both"/>
        <w:rPr>
          <w:rFonts w:ascii="Arial" w:hAnsi="Arial" w:cs="Arial"/>
          <w:color w:val="000000"/>
          <w:sz w:val="18"/>
          <w:szCs w:val="18"/>
          <w:shd w:val="clear" w:color="auto" w:fill="FFFFFF"/>
          <w:cs/>
          <w:lang w:val="en-GB"/>
        </w:rPr>
      </w:pPr>
      <w:r w:rsidRPr="00F868C6">
        <w:rPr>
          <w:rFonts w:ascii="Arial" w:hAnsi="Arial" w:cs="Arial"/>
          <w:color w:val="000000"/>
          <w:spacing w:val="-4"/>
          <w:sz w:val="18"/>
          <w:szCs w:val="18"/>
          <w:shd w:val="clear" w:color="auto" w:fill="FFFFFF"/>
          <w:lang w:val="en-GB"/>
        </w:rPr>
        <w:t>For the analysis of the financial instruments carried at fair value, by valuation method, the different</w:t>
      </w:r>
      <w:r w:rsidRPr="00F868C6">
        <w:rPr>
          <w:rFonts w:ascii="Arial" w:hAnsi="Arial" w:cs="Arial"/>
          <w:color w:val="000000"/>
          <w:sz w:val="18"/>
          <w:szCs w:val="18"/>
          <w:shd w:val="clear" w:color="auto" w:fill="FFFFFF"/>
          <w:lang w:val="en-GB"/>
        </w:rPr>
        <w:t xml:space="preserve"> levels have been defined as follows:</w:t>
      </w:r>
    </w:p>
    <w:p w14:paraId="554F9B8D" w14:textId="77777777" w:rsidR="00A647B0" w:rsidRPr="00F868C6" w:rsidRDefault="00A647B0" w:rsidP="00F868C6">
      <w:pPr>
        <w:pStyle w:val="Header"/>
        <w:ind w:left="540"/>
        <w:jc w:val="both"/>
        <w:rPr>
          <w:rFonts w:ascii="Arial" w:hAnsi="Arial" w:cs="Arial"/>
          <w:color w:val="000000"/>
          <w:sz w:val="18"/>
          <w:szCs w:val="18"/>
          <w:shd w:val="clear" w:color="auto" w:fill="FFFFFF"/>
        </w:rPr>
      </w:pPr>
    </w:p>
    <w:p w14:paraId="6A0F6316" w14:textId="77777777" w:rsidR="00A647B0" w:rsidRPr="00F868C6" w:rsidRDefault="00A647B0" w:rsidP="00F868C6">
      <w:pPr>
        <w:pStyle w:val="Header"/>
        <w:ind w:left="1260" w:hanging="720"/>
        <w:jc w:val="both"/>
        <w:rPr>
          <w:rFonts w:ascii="Arial" w:hAnsi="Arial" w:cs="Arial"/>
          <w:color w:val="000000"/>
          <w:spacing w:val="-4"/>
          <w:sz w:val="18"/>
          <w:szCs w:val="18"/>
          <w:shd w:val="clear" w:color="auto" w:fill="FFFFFF"/>
          <w:lang w:val="en-GB"/>
        </w:rPr>
      </w:pPr>
      <w:r w:rsidRPr="00F868C6">
        <w:rPr>
          <w:rFonts w:ascii="Arial" w:hAnsi="Arial" w:cs="Arial"/>
          <w:color w:val="000000"/>
          <w:spacing w:val="-4"/>
          <w:sz w:val="18"/>
          <w:szCs w:val="18"/>
          <w:shd w:val="clear" w:color="auto" w:fill="FFFFFF"/>
          <w:lang w:val="en-GB"/>
        </w:rPr>
        <w:t>Level 1:</w:t>
      </w:r>
      <w:r w:rsidRPr="00F868C6">
        <w:rPr>
          <w:rFonts w:ascii="Arial" w:hAnsi="Arial" w:cs="Arial"/>
          <w:color w:val="000000"/>
          <w:spacing w:val="-4"/>
          <w:sz w:val="18"/>
          <w:szCs w:val="18"/>
          <w:shd w:val="clear" w:color="auto" w:fill="FFFFFF"/>
          <w:lang w:val="en-GB"/>
        </w:rPr>
        <w:tab/>
        <w:t xml:space="preserve">Quoted prices (unadjusted) in active markets for identical assets or liabilities, and the Company </w:t>
      </w:r>
      <w:proofErr w:type="gramStart"/>
      <w:r w:rsidRPr="00F868C6">
        <w:rPr>
          <w:rFonts w:ascii="Arial" w:hAnsi="Arial" w:cs="Arial"/>
          <w:color w:val="000000"/>
          <w:spacing w:val="-4"/>
          <w:sz w:val="18"/>
          <w:szCs w:val="18"/>
          <w:shd w:val="clear" w:color="auto" w:fill="FFFFFF"/>
          <w:lang w:val="en-GB"/>
        </w:rPr>
        <w:t>is able to</w:t>
      </w:r>
      <w:proofErr w:type="gramEnd"/>
      <w:r w:rsidRPr="00F868C6">
        <w:rPr>
          <w:rFonts w:ascii="Arial" w:hAnsi="Arial" w:cs="Arial"/>
          <w:color w:val="000000"/>
          <w:spacing w:val="-4"/>
          <w:sz w:val="18"/>
          <w:szCs w:val="18"/>
          <w:shd w:val="clear" w:color="auto" w:fill="FFFFFF"/>
          <w:lang w:val="en-GB"/>
        </w:rPr>
        <w:t xml:space="preserve"> access that market on valuation date.</w:t>
      </w:r>
    </w:p>
    <w:p w14:paraId="6B592E4A" w14:textId="77777777" w:rsidR="00A647B0" w:rsidRPr="00F868C6" w:rsidRDefault="00A647B0" w:rsidP="00F868C6">
      <w:pPr>
        <w:pStyle w:val="Header"/>
        <w:ind w:left="540"/>
        <w:jc w:val="both"/>
        <w:rPr>
          <w:rFonts w:ascii="Arial" w:hAnsi="Arial" w:cs="Arial"/>
          <w:color w:val="000000"/>
          <w:sz w:val="18"/>
          <w:szCs w:val="18"/>
          <w:shd w:val="clear" w:color="auto" w:fill="FFFFFF"/>
        </w:rPr>
      </w:pPr>
    </w:p>
    <w:p w14:paraId="5751AAEB" w14:textId="77777777" w:rsidR="00A647B0" w:rsidRPr="00F868C6" w:rsidRDefault="00A647B0" w:rsidP="00F868C6">
      <w:pPr>
        <w:pStyle w:val="Header"/>
        <w:ind w:left="1260" w:hanging="720"/>
        <w:jc w:val="both"/>
        <w:rPr>
          <w:rFonts w:ascii="Arial" w:hAnsi="Arial" w:cs="Arial"/>
          <w:color w:val="000000"/>
          <w:spacing w:val="-4"/>
          <w:sz w:val="18"/>
          <w:szCs w:val="18"/>
          <w:shd w:val="clear" w:color="auto" w:fill="FFFFFF"/>
          <w:lang w:val="en-GB"/>
        </w:rPr>
      </w:pPr>
      <w:r w:rsidRPr="00F868C6">
        <w:rPr>
          <w:rFonts w:ascii="Arial" w:hAnsi="Arial" w:cs="Arial"/>
          <w:color w:val="000000"/>
          <w:spacing w:val="-4"/>
          <w:sz w:val="18"/>
          <w:szCs w:val="18"/>
          <w:shd w:val="clear" w:color="auto" w:fill="FFFFFF"/>
          <w:lang w:val="en-GB"/>
        </w:rPr>
        <w:t>Level 2:</w:t>
      </w:r>
      <w:r w:rsidRPr="00F868C6">
        <w:rPr>
          <w:rFonts w:ascii="Arial" w:hAnsi="Arial" w:cs="Arial"/>
          <w:color w:val="000000"/>
          <w:spacing w:val="-4"/>
          <w:sz w:val="18"/>
          <w:szCs w:val="18"/>
          <w:shd w:val="clear" w:color="auto" w:fill="FFFFFF"/>
          <w:lang w:val="en-GB"/>
        </w:rPr>
        <w:tab/>
        <w:t xml:space="preserve">Inputs other than quoted prices included within level 1 that are observable for the asset or liability, either directly or indirectly. </w:t>
      </w:r>
    </w:p>
    <w:p w14:paraId="7316D1B5" w14:textId="77777777" w:rsidR="00A647B0" w:rsidRPr="00F868C6" w:rsidRDefault="00A647B0" w:rsidP="00F868C6">
      <w:pPr>
        <w:pStyle w:val="Header"/>
        <w:ind w:left="540"/>
        <w:jc w:val="both"/>
        <w:rPr>
          <w:rFonts w:ascii="Arial" w:hAnsi="Arial" w:cs="Arial"/>
          <w:color w:val="000000"/>
          <w:sz w:val="18"/>
          <w:szCs w:val="18"/>
          <w:shd w:val="clear" w:color="auto" w:fill="FFFFFF"/>
        </w:rPr>
      </w:pPr>
    </w:p>
    <w:p w14:paraId="4D7812E0" w14:textId="77777777" w:rsidR="00A647B0" w:rsidRPr="00F868C6" w:rsidRDefault="00A647B0" w:rsidP="00F868C6">
      <w:pPr>
        <w:pStyle w:val="Header"/>
        <w:ind w:left="1260" w:hanging="720"/>
        <w:jc w:val="both"/>
        <w:rPr>
          <w:rFonts w:ascii="Arial" w:hAnsi="Arial" w:cs="Arial"/>
          <w:color w:val="000000"/>
          <w:spacing w:val="-4"/>
          <w:sz w:val="18"/>
          <w:szCs w:val="18"/>
          <w:shd w:val="clear" w:color="auto" w:fill="FFFFFF"/>
          <w:lang w:val="en-GB"/>
        </w:rPr>
      </w:pPr>
      <w:r w:rsidRPr="00F868C6">
        <w:rPr>
          <w:rFonts w:ascii="Arial" w:hAnsi="Arial" w:cs="Arial"/>
          <w:color w:val="000000"/>
          <w:spacing w:val="-4"/>
          <w:sz w:val="18"/>
          <w:szCs w:val="18"/>
          <w:shd w:val="clear" w:color="auto" w:fill="FFFFFF"/>
          <w:lang w:val="en-GB"/>
        </w:rPr>
        <w:t>Level 3:</w:t>
      </w:r>
      <w:r w:rsidRPr="00F868C6">
        <w:rPr>
          <w:rFonts w:ascii="Arial" w:hAnsi="Arial" w:cs="Arial"/>
          <w:color w:val="000000"/>
          <w:spacing w:val="-4"/>
          <w:sz w:val="18"/>
          <w:szCs w:val="18"/>
          <w:shd w:val="clear" w:color="auto" w:fill="FFFFFF"/>
          <w:lang w:val="en-GB"/>
        </w:rPr>
        <w:tab/>
        <w:t>Inputs for the asset or liability that are not based on observable market data.</w:t>
      </w:r>
    </w:p>
    <w:p w14:paraId="1278FA9D" w14:textId="25A3880C" w:rsidR="00A01E27" w:rsidRPr="00F868C6" w:rsidRDefault="00A01E27" w:rsidP="00F868C6">
      <w:pPr>
        <w:overflowPunct/>
        <w:autoSpaceDE/>
        <w:autoSpaceDN/>
        <w:adjustRightInd/>
        <w:textAlignment w:val="auto"/>
        <w:rPr>
          <w:rFonts w:ascii="Arial" w:hAnsi="Arial" w:cs="Arial"/>
          <w:color w:val="000000"/>
          <w:sz w:val="18"/>
          <w:szCs w:val="18"/>
          <w:shd w:val="clear" w:color="auto" w:fill="FFFFFF"/>
          <w:lang w:val="x-none" w:eastAsia="x-none"/>
        </w:rPr>
      </w:pPr>
      <w:r w:rsidRPr="00F868C6">
        <w:rPr>
          <w:rFonts w:ascii="Arial" w:hAnsi="Arial" w:cs="Arial"/>
          <w:color w:val="000000"/>
          <w:sz w:val="18"/>
          <w:szCs w:val="18"/>
          <w:shd w:val="clear" w:color="auto" w:fill="FFFFFF"/>
        </w:rPr>
        <w:br w:type="page"/>
      </w:r>
    </w:p>
    <w:p w14:paraId="0DA6EBF6" w14:textId="77777777" w:rsidR="00A647B0" w:rsidRPr="00F868C6" w:rsidRDefault="00A647B0" w:rsidP="00F868C6">
      <w:pPr>
        <w:pStyle w:val="Header"/>
        <w:ind w:left="540"/>
        <w:jc w:val="both"/>
        <w:rPr>
          <w:rFonts w:ascii="Arial" w:hAnsi="Arial" w:cs="Arial"/>
          <w:color w:val="000000"/>
          <w:sz w:val="18"/>
          <w:szCs w:val="18"/>
          <w:shd w:val="clear" w:color="auto" w:fill="FFFFFF"/>
        </w:rPr>
      </w:pPr>
    </w:p>
    <w:p w14:paraId="3521E255" w14:textId="0450EA32" w:rsidR="00B55D0B" w:rsidRPr="00F868C6" w:rsidRDefault="00A647B0" w:rsidP="00F868C6">
      <w:pPr>
        <w:ind w:left="540"/>
        <w:jc w:val="both"/>
        <w:rPr>
          <w:rFonts w:ascii="Arial" w:hAnsi="Arial" w:cs="Arial"/>
          <w:color w:val="000000"/>
          <w:spacing w:val="-4"/>
          <w:sz w:val="18"/>
          <w:szCs w:val="18"/>
          <w:shd w:val="clear" w:color="auto" w:fill="FFFFFF"/>
        </w:rPr>
      </w:pPr>
      <w:r w:rsidRPr="00F868C6">
        <w:rPr>
          <w:rFonts w:ascii="Arial" w:hAnsi="Arial" w:cs="Arial"/>
          <w:color w:val="000000"/>
          <w:sz w:val="18"/>
          <w:szCs w:val="18"/>
          <w:shd w:val="clear" w:color="auto" w:fill="FFFFFF"/>
          <w:lang w:val="en-GB"/>
        </w:rPr>
        <w:t>The Group shows the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75E8D530" w14:textId="77777777" w:rsidR="00EB222E" w:rsidRPr="00F868C6" w:rsidRDefault="00EB222E" w:rsidP="00F868C6">
      <w:pPr>
        <w:ind w:left="540"/>
        <w:jc w:val="both"/>
        <w:rPr>
          <w:rFonts w:ascii="Arial" w:hAnsi="Arial" w:cs="Arial"/>
          <w:color w:val="000000"/>
          <w:spacing w:val="-4"/>
          <w:sz w:val="18"/>
          <w:szCs w:val="18"/>
          <w:shd w:val="clear" w:color="auto" w:fill="FFFFFF"/>
        </w:rPr>
      </w:pPr>
    </w:p>
    <w:tbl>
      <w:tblPr>
        <w:tblW w:w="8924" w:type="dxa"/>
        <w:tblInd w:w="540" w:type="dxa"/>
        <w:tblLayout w:type="fixed"/>
        <w:tblLook w:val="04A0" w:firstRow="1" w:lastRow="0" w:firstColumn="1" w:lastColumn="0" w:noHBand="0" w:noVBand="1"/>
      </w:tblPr>
      <w:tblGrid>
        <w:gridCol w:w="3614"/>
        <w:gridCol w:w="1374"/>
        <w:gridCol w:w="1375"/>
        <w:gridCol w:w="1301"/>
        <w:gridCol w:w="1260"/>
      </w:tblGrid>
      <w:tr w:rsidR="00F56031" w:rsidRPr="00F868C6" w14:paraId="4AA10BF1" w14:textId="77777777" w:rsidTr="00F868C6">
        <w:tc>
          <w:tcPr>
            <w:tcW w:w="3614" w:type="dxa"/>
            <w:vAlign w:val="bottom"/>
          </w:tcPr>
          <w:p w14:paraId="15E91F71" w14:textId="77777777" w:rsidR="00F56031" w:rsidRPr="00F868C6" w:rsidRDefault="00F56031" w:rsidP="00F868C6">
            <w:pPr>
              <w:pStyle w:val="Header"/>
              <w:ind w:left="-105"/>
              <w:rPr>
                <w:rFonts w:ascii="Arial" w:hAnsi="Arial" w:cs="Arial"/>
                <w:color w:val="000000"/>
                <w:sz w:val="18"/>
                <w:szCs w:val="18"/>
                <w:shd w:val="clear" w:color="auto" w:fill="FFFFFF"/>
              </w:rPr>
            </w:pPr>
          </w:p>
        </w:tc>
        <w:tc>
          <w:tcPr>
            <w:tcW w:w="5310" w:type="dxa"/>
            <w:gridSpan w:val="4"/>
            <w:tcBorders>
              <w:bottom w:val="single" w:sz="4" w:space="0" w:color="auto"/>
            </w:tcBorders>
            <w:vAlign w:val="bottom"/>
          </w:tcPr>
          <w:p w14:paraId="2B67DD49" w14:textId="0DDFC10C" w:rsidR="00F56031" w:rsidRPr="00F868C6" w:rsidRDefault="00F56031" w:rsidP="00F868C6">
            <w:pPr>
              <w:pStyle w:val="Header"/>
              <w:ind w:right="-72"/>
              <w:jc w:val="center"/>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 xml:space="preserve">Consolidated </w:t>
            </w:r>
            <w:r w:rsidR="000D72C7" w:rsidRPr="00F868C6">
              <w:rPr>
                <w:rFonts w:ascii="Arial" w:hAnsi="Arial" w:cs="Arial"/>
                <w:b/>
                <w:bCs/>
                <w:color w:val="000000"/>
                <w:sz w:val="18"/>
                <w:szCs w:val="18"/>
                <w:shd w:val="clear" w:color="auto" w:fill="FFFFFF"/>
              </w:rPr>
              <w:t>financial statements</w:t>
            </w:r>
          </w:p>
        </w:tc>
      </w:tr>
      <w:tr w:rsidR="00F56031" w:rsidRPr="00F868C6" w14:paraId="05EBD75B" w14:textId="77777777" w:rsidTr="00F868C6">
        <w:tc>
          <w:tcPr>
            <w:tcW w:w="3614" w:type="dxa"/>
            <w:vAlign w:val="bottom"/>
          </w:tcPr>
          <w:p w14:paraId="1F53EEE6" w14:textId="77777777" w:rsidR="00F56031" w:rsidRPr="00F868C6" w:rsidRDefault="00F56031" w:rsidP="00F868C6">
            <w:pPr>
              <w:pStyle w:val="Header"/>
              <w:ind w:left="-105"/>
              <w:rPr>
                <w:rFonts w:ascii="Arial" w:hAnsi="Arial" w:cs="Arial"/>
                <w:color w:val="000000"/>
                <w:sz w:val="18"/>
                <w:szCs w:val="18"/>
                <w:shd w:val="clear" w:color="auto" w:fill="FFFFFF"/>
              </w:rPr>
            </w:pPr>
          </w:p>
        </w:tc>
        <w:tc>
          <w:tcPr>
            <w:tcW w:w="5310" w:type="dxa"/>
            <w:gridSpan w:val="4"/>
            <w:tcBorders>
              <w:top w:val="single" w:sz="4" w:space="0" w:color="auto"/>
            </w:tcBorders>
            <w:vAlign w:val="bottom"/>
          </w:tcPr>
          <w:p w14:paraId="20C37853" w14:textId="2DA59879" w:rsidR="00F56031" w:rsidRPr="00F868C6" w:rsidRDefault="00F56031" w:rsidP="00F868C6">
            <w:pPr>
              <w:pStyle w:val="Header"/>
              <w:ind w:right="-72"/>
              <w:jc w:val="center"/>
              <w:rPr>
                <w:rFonts w:ascii="Arial" w:hAnsi="Arial" w:cs="Arial"/>
                <w:b/>
                <w:bCs/>
                <w:color w:val="000000"/>
                <w:sz w:val="18"/>
                <w:szCs w:val="18"/>
                <w:shd w:val="clear" w:color="auto" w:fill="FFFFFF"/>
              </w:rPr>
            </w:pPr>
            <w:r w:rsidRPr="00F868C6">
              <w:rPr>
                <w:rFonts w:ascii="Arial" w:hAnsi="Arial" w:cs="Arial"/>
                <w:b/>
                <w:bCs/>
                <w:color w:val="000000"/>
                <w:spacing w:val="-2"/>
                <w:sz w:val="18"/>
                <w:szCs w:val="18"/>
                <w:lang w:val="en-GB"/>
              </w:rPr>
              <w:t>2025</w:t>
            </w:r>
            <w:r w:rsidRPr="00F868C6">
              <w:rPr>
                <w:rFonts w:ascii="Arial" w:hAnsi="Arial" w:cs="Arial"/>
                <w:b/>
                <w:bCs/>
                <w:color w:val="000000"/>
                <w:spacing w:val="-2"/>
                <w:sz w:val="18"/>
                <w:szCs w:val="18"/>
              </w:rPr>
              <w:t xml:space="preserve"> </w:t>
            </w:r>
          </w:p>
        </w:tc>
      </w:tr>
      <w:tr w:rsidR="00F56031" w:rsidRPr="00F868C6" w14:paraId="72EDE41D" w14:textId="77777777" w:rsidTr="00F868C6">
        <w:tc>
          <w:tcPr>
            <w:tcW w:w="3614" w:type="dxa"/>
            <w:vAlign w:val="bottom"/>
          </w:tcPr>
          <w:p w14:paraId="43B1714F" w14:textId="77777777" w:rsidR="00F56031" w:rsidRPr="00F868C6" w:rsidRDefault="00F56031" w:rsidP="00F868C6">
            <w:pPr>
              <w:pStyle w:val="Header"/>
              <w:ind w:left="-105"/>
              <w:rPr>
                <w:rFonts w:ascii="Arial" w:hAnsi="Arial" w:cs="Arial"/>
                <w:color w:val="000000"/>
                <w:sz w:val="18"/>
                <w:szCs w:val="18"/>
                <w:shd w:val="clear" w:color="auto" w:fill="FFFFFF"/>
              </w:rPr>
            </w:pPr>
          </w:p>
        </w:tc>
        <w:tc>
          <w:tcPr>
            <w:tcW w:w="1374" w:type="dxa"/>
            <w:tcBorders>
              <w:top w:val="single" w:sz="4" w:space="0" w:color="auto"/>
            </w:tcBorders>
            <w:vAlign w:val="bottom"/>
          </w:tcPr>
          <w:p w14:paraId="0954C6D5"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 xml:space="preserve">Level </w:t>
            </w:r>
            <w:r w:rsidRPr="00F868C6">
              <w:rPr>
                <w:rFonts w:ascii="Arial" w:hAnsi="Arial" w:cs="Arial"/>
                <w:b/>
                <w:bCs/>
                <w:color w:val="000000"/>
                <w:sz w:val="18"/>
                <w:szCs w:val="18"/>
                <w:shd w:val="clear" w:color="auto" w:fill="FFFFFF"/>
                <w:lang w:val="en-GB"/>
              </w:rPr>
              <w:t>1</w:t>
            </w:r>
          </w:p>
        </w:tc>
        <w:tc>
          <w:tcPr>
            <w:tcW w:w="1375" w:type="dxa"/>
            <w:tcBorders>
              <w:top w:val="single" w:sz="4" w:space="0" w:color="auto"/>
            </w:tcBorders>
            <w:vAlign w:val="bottom"/>
          </w:tcPr>
          <w:p w14:paraId="145C98C5"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 xml:space="preserve">Level </w:t>
            </w:r>
            <w:r w:rsidRPr="00F868C6">
              <w:rPr>
                <w:rFonts w:ascii="Arial" w:hAnsi="Arial" w:cs="Arial"/>
                <w:b/>
                <w:bCs/>
                <w:color w:val="000000"/>
                <w:sz w:val="18"/>
                <w:szCs w:val="18"/>
                <w:shd w:val="clear" w:color="auto" w:fill="FFFFFF"/>
                <w:lang w:val="en-GB"/>
              </w:rPr>
              <w:t>2</w:t>
            </w:r>
          </w:p>
        </w:tc>
        <w:tc>
          <w:tcPr>
            <w:tcW w:w="1301" w:type="dxa"/>
            <w:tcBorders>
              <w:top w:val="single" w:sz="4" w:space="0" w:color="auto"/>
            </w:tcBorders>
            <w:vAlign w:val="bottom"/>
          </w:tcPr>
          <w:p w14:paraId="3F5D8AAB"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 xml:space="preserve">Level </w:t>
            </w:r>
            <w:r w:rsidRPr="00F868C6">
              <w:rPr>
                <w:rFonts w:ascii="Arial" w:hAnsi="Arial" w:cs="Arial"/>
                <w:b/>
                <w:bCs/>
                <w:color w:val="000000"/>
                <w:sz w:val="18"/>
                <w:szCs w:val="18"/>
                <w:shd w:val="clear" w:color="auto" w:fill="FFFFFF"/>
                <w:lang w:val="en-GB"/>
              </w:rPr>
              <w:t>3</w:t>
            </w:r>
          </w:p>
        </w:tc>
        <w:tc>
          <w:tcPr>
            <w:tcW w:w="1260" w:type="dxa"/>
            <w:tcBorders>
              <w:top w:val="single" w:sz="4" w:space="0" w:color="auto"/>
            </w:tcBorders>
            <w:vAlign w:val="bottom"/>
          </w:tcPr>
          <w:p w14:paraId="029D9871"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Total</w:t>
            </w:r>
          </w:p>
        </w:tc>
      </w:tr>
      <w:tr w:rsidR="00F56031" w:rsidRPr="00F868C6" w14:paraId="46A157DA" w14:textId="77777777" w:rsidTr="00F868C6">
        <w:tc>
          <w:tcPr>
            <w:tcW w:w="3614" w:type="dxa"/>
            <w:vAlign w:val="bottom"/>
          </w:tcPr>
          <w:p w14:paraId="2B552E2A" w14:textId="77777777" w:rsidR="00F56031" w:rsidRPr="00F868C6" w:rsidRDefault="00F56031" w:rsidP="00F868C6">
            <w:pPr>
              <w:pStyle w:val="Header"/>
              <w:ind w:left="-105"/>
              <w:rPr>
                <w:rFonts w:ascii="Arial" w:hAnsi="Arial" w:cs="Arial"/>
                <w:color w:val="000000"/>
                <w:sz w:val="18"/>
                <w:szCs w:val="18"/>
                <w:shd w:val="clear" w:color="auto" w:fill="FFFFFF"/>
                <w:lang w:val="en-GB"/>
              </w:rPr>
            </w:pPr>
          </w:p>
        </w:tc>
        <w:tc>
          <w:tcPr>
            <w:tcW w:w="1374" w:type="dxa"/>
            <w:vAlign w:val="bottom"/>
          </w:tcPr>
          <w:p w14:paraId="7DD8D4F3"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Thousand</w:t>
            </w:r>
          </w:p>
        </w:tc>
        <w:tc>
          <w:tcPr>
            <w:tcW w:w="1375" w:type="dxa"/>
            <w:vAlign w:val="bottom"/>
          </w:tcPr>
          <w:p w14:paraId="026E6A5D"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Thousand</w:t>
            </w:r>
          </w:p>
        </w:tc>
        <w:tc>
          <w:tcPr>
            <w:tcW w:w="1301" w:type="dxa"/>
            <w:vAlign w:val="bottom"/>
          </w:tcPr>
          <w:p w14:paraId="60F31D77"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Thousand</w:t>
            </w:r>
          </w:p>
        </w:tc>
        <w:tc>
          <w:tcPr>
            <w:tcW w:w="1260" w:type="dxa"/>
            <w:vAlign w:val="bottom"/>
          </w:tcPr>
          <w:p w14:paraId="69BE5A76"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Thousand</w:t>
            </w:r>
          </w:p>
        </w:tc>
      </w:tr>
      <w:tr w:rsidR="00F56031" w:rsidRPr="00F868C6" w14:paraId="53D5D001" w14:textId="77777777" w:rsidTr="00F868C6">
        <w:tc>
          <w:tcPr>
            <w:tcW w:w="3614" w:type="dxa"/>
            <w:vAlign w:val="bottom"/>
          </w:tcPr>
          <w:p w14:paraId="36B4311E" w14:textId="77777777" w:rsidR="00F56031" w:rsidRPr="00F868C6" w:rsidRDefault="00F56031" w:rsidP="00F868C6">
            <w:pPr>
              <w:pStyle w:val="Header"/>
              <w:ind w:left="-105"/>
              <w:rPr>
                <w:rFonts w:ascii="Arial" w:hAnsi="Arial" w:cs="Arial"/>
                <w:color w:val="000000"/>
                <w:sz w:val="18"/>
                <w:szCs w:val="18"/>
                <w:shd w:val="clear" w:color="auto" w:fill="FFFFFF"/>
                <w:rtl/>
                <w:cs/>
              </w:rPr>
            </w:pPr>
          </w:p>
        </w:tc>
        <w:tc>
          <w:tcPr>
            <w:tcW w:w="1374" w:type="dxa"/>
            <w:tcBorders>
              <w:bottom w:val="single" w:sz="4" w:space="0" w:color="auto"/>
            </w:tcBorders>
            <w:vAlign w:val="bottom"/>
          </w:tcPr>
          <w:p w14:paraId="39CD2D75"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Baht</w:t>
            </w:r>
          </w:p>
        </w:tc>
        <w:tc>
          <w:tcPr>
            <w:tcW w:w="1375" w:type="dxa"/>
            <w:tcBorders>
              <w:bottom w:val="single" w:sz="4" w:space="0" w:color="auto"/>
            </w:tcBorders>
            <w:vAlign w:val="bottom"/>
          </w:tcPr>
          <w:p w14:paraId="0F55A804"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Baht</w:t>
            </w:r>
          </w:p>
        </w:tc>
        <w:tc>
          <w:tcPr>
            <w:tcW w:w="1301" w:type="dxa"/>
            <w:tcBorders>
              <w:bottom w:val="single" w:sz="4" w:space="0" w:color="auto"/>
            </w:tcBorders>
            <w:vAlign w:val="bottom"/>
          </w:tcPr>
          <w:p w14:paraId="641B5201"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Baht</w:t>
            </w:r>
          </w:p>
        </w:tc>
        <w:tc>
          <w:tcPr>
            <w:tcW w:w="1260" w:type="dxa"/>
            <w:tcBorders>
              <w:bottom w:val="single" w:sz="4" w:space="0" w:color="auto"/>
            </w:tcBorders>
            <w:vAlign w:val="bottom"/>
          </w:tcPr>
          <w:p w14:paraId="0725E52E"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Baht</w:t>
            </w:r>
          </w:p>
        </w:tc>
      </w:tr>
      <w:tr w:rsidR="00F56031" w:rsidRPr="00F868C6" w14:paraId="157AFBFE" w14:textId="77777777" w:rsidTr="00F868C6">
        <w:tc>
          <w:tcPr>
            <w:tcW w:w="3614" w:type="dxa"/>
            <w:vAlign w:val="bottom"/>
          </w:tcPr>
          <w:p w14:paraId="4C999C57" w14:textId="77777777" w:rsidR="00F56031" w:rsidRPr="00F868C6" w:rsidRDefault="00F56031" w:rsidP="00F868C6">
            <w:pPr>
              <w:ind w:left="-105"/>
              <w:rPr>
                <w:rFonts w:ascii="Arial" w:hAnsi="Arial" w:cs="Arial"/>
                <w:b/>
                <w:bCs/>
                <w:color w:val="000000"/>
                <w:sz w:val="12"/>
                <w:szCs w:val="12"/>
              </w:rPr>
            </w:pPr>
          </w:p>
        </w:tc>
        <w:tc>
          <w:tcPr>
            <w:tcW w:w="1374" w:type="dxa"/>
            <w:tcBorders>
              <w:top w:val="single" w:sz="4" w:space="0" w:color="auto"/>
            </w:tcBorders>
            <w:vAlign w:val="bottom"/>
          </w:tcPr>
          <w:p w14:paraId="3C0F979D" w14:textId="77777777" w:rsidR="00F56031" w:rsidRPr="00F868C6" w:rsidRDefault="00F56031" w:rsidP="00F868C6">
            <w:pPr>
              <w:pStyle w:val="Header"/>
              <w:ind w:right="-72"/>
              <w:jc w:val="right"/>
              <w:rPr>
                <w:rFonts w:ascii="Arial" w:hAnsi="Arial" w:cs="Arial"/>
                <w:b/>
                <w:bCs/>
                <w:color w:val="000000"/>
                <w:sz w:val="12"/>
                <w:szCs w:val="12"/>
                <w:shd w:val="clear" w:color="auto" w:fill="FFFFFF"/>
                <w:rtl/>
                <w:cs/>
              </w:rPr>
            </w:pPr>
          </w:p>
        </w:tc>
        <w:tc>
          <w:tcPr>
            <w:tcW w:w="1375" w:type="dxa"/>
            <w:tcBorders>
              <w:top w:val="single" w:sz="4" w:space="0" w:color="auto"/>
            </w:tcBorders>
            <w:vAlign w:val="bottom"/>
          </w:tcPr>
          <w:p w14:paraId="3D382BFD" w14:textId="77777777" w:rsidR="00F56031" w:rsidRPr="00F868C6" w:rsidRDefault="00F56031" w:rsidP="00F868C6">
            <w:pPr>
              <w:pStyle w:val="Header"/>
              <w:ind w:right="-72"/>
              <w:jc w:val="right"/>
              <w:rPr>
                <w:rFonts w:ascii="Arial" w:hAnsi="Arial" w:cs="Arial"/>
                <w:color w:val="000000"/>
                <w:sz w:val="12"/>
                <w:szCs w:val="12"/>
                <w:shd w:val="clear" w:color="auto" w:fill="FFFFFF"/>
                <w:rtl/>
                <w:cs/>
              </w:rPr>
            </w:pPr>
          </w:p>
        </w:tc>
        <w:tc>
          <w:tcPr>
            <w:tcW w:w="1301" w:type="dxa"/>
            <w:tcBorders>
              <w:top w:val="single" w:sz="4" w:space="0" w:color="auto"/>
            </w:tcBorders>
            <w:vAlign w:val="bottom"/>
          </w:tcPr>
          <w:p w14:paraId="2EFC6D77" w14:textId="77777777" w:rsidR="00F56031" w:rsidRPr="00F868C6" w:rsidRDefault="00F56031" w:rsidP="00F868C6">
            <w:pPr>
              <w:pStyle w:val="Header"/>
              <w:ind w:right="-72"/>
              <w:jc w:val="right"/>
              <w:rPr>
                <w:rFonts w:ascii="Arial" w:hAnsi="Arial" w:cs="Arial"/>
                <w:color w:val="000000"/>
                <w:sz w:val="12"/>
                <w:szCs w:val="12"/>
                <w:shd w:val="clear" w:color="auto" w:fill="FFFFFF"/>
                <w:rtl/>
                <w:cs/>
              </w:rPr>
            </w:pPr>
          </w:p>
        </w:tc>
        <w:tc>
          <w:tcPr>
            <w:tcW w:w="1260" w:type="dxa"/>
            <w:tcBorders>
              <w:top w:val="single" w:sz="4" w:space="0" w:color="auto"/>
            </w:tcBorders>
            <w:vAlign w:val="bottom"/>
          </w:tcPr>
          <w:p w14:paraId="25003EEE" w14:textId="77777777" w:rsidR="00F56031" w:rsidRPr="00F868C6" w:rsidRDefault="00F56031" w:rsidP="00F868C6">
            <w:pPr>
              <w:pStyle w:val="Header"/>
              <w:ind w:right="-72"/>
              <w:jc w:val="right"/>
              <w:rPr>
                <w:rFonts w:ascii="Arial" w:hAnsi="Arial" w:cs="Arial"/>
                <w:color w:val="000000"/>
                <w:sz w:val="12"/>
                <w:szCs w:val="12"/>
                <w:shd w:val="clear" w:color="auto" w:fill="FFFFFF"/>
                <w:rtl/>
                <w:cs/>
              </w:rPr>
            </w:pPr>
          </w:p>
        </w:tc>
      </w:tr>
      <w:tr w:rsidR="00F56031" w:rsidRPr="00F868C6" w14:paraId="0D01A628" w14:textId="77777777" w:rsidTr="00F868C6">
        <w:tc>
          <w:tcPr>
            <w:tcW w:w="3614" w:type="dxa"/>
            <w:vAlign w:val="bottom"/>
          </w:tcPr>
          <w:p w14:paraId="2A21F659" w14:textId="77777777" w:rsidR="00F56031" w:rsidRPr="00F868C6" w:rsidRDefault="00F56031" w:rsidP="00F868C6">
            <w:pPr>
              <w:ind w:left="-105"/>
              <w:rPr>
                <w:rFonts w:ascii="Arial" w:hAnsi="Arial" w:cs="Arial"/>
                <w:b/>
                <w:bCs/>
                <w:color w:val="000000"/>
                <w:spacing w:val="-8"/>
                <w:sz w:val="18"/>
                <w:szCs w:val="18"/>
                <w:shd w:val="clear" w:color="auto" w:fill="FFFFFF"/>
                <w:rtl/>
                <w:cs/>
              </w:rPr>
            </w:pPr>
            <w:r w:rsidRPr="00F868C6">
              <w:rPr>
                <w:rFonts w:ascii="Arial" w:hAnsi="Arial" w:cs="Arial"/>
                <w:b/>
                <w:bCs/>
                <w:color w:val="000000"/>
                <w:sz w:val="18"/>
                <w:szCs w:val="18"/>
              </w:rPr>
              <w:t>Financial assets</w:t>
            </w:r>
          </w:p>
        </w:tc>
        <w:tc>
          <w:tcPr>
            <w:tcW w:w="1374" w:type="dxa"/>
            <w:vAlign w:val="bottom"/>
          </w:tcPr>
          <w:p w14:paraId="73F47B36"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p>
        </w:tc>
        <w:tc>
          <w:tcPr>
            <w:tcW w:w="1375" w:type="dxa"/>
            <w:vAlign w:val="bottom"/>
          </w:tcPr>
          <w:p w14:paraId="0527C061"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301" w:type="dxa"/>
            <w:vAlign w:val="bottom"/>
          </w:tcPr>
          <w:p w14:paraId="610C0328"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260" w:type="dxa"/>
            <w:vAlign w:val="bottom"/>
          </w:tcPr>
          <w:p w14:paraId="24E1FF08"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r>
      <w:tr w:rsidR="00F56031" w:rsidRPr="00F868C6" w14:paraId="4B15C66D" w14:textId="77777777" w:rsidTr="00F868C6">
        <w:tc>
          <w:tcPr>
            <w:tcW w:w="3614" w:type="dxa"/>
            <w:vAlign w:val="bottom"/>
          </w:tcPr>
          <w:p w14:paraId="1350149E" w14:textId="77777777" w:rsidR="00F56031" w:rsidRPr="00F868C6" w:rsidRDefault="00F56031" w:rsidP="00F868C6">
            <w:pPr>
              <w:ind w:left="-105"/>
              <w:rPr>
                <w:rFonts w:ascii="Arial" w:hAnsi="Arial" w:cs="Arial"/>
                <w:b/>
                <w:bCs/>
                <w:color w:val="000000"/>
                <w:sz w:val="18"/>
                <w:szCs w:val="18"/>
              </w:rPr>
            </w:pPr>
            <w:r w:rsidRPr="00F868C6">
              <w:rPr>
                <w:rFonts w:ascii="Arial" w:eastAsia="Arial Unicode MS" w:hAnsi="Arial" w:cs="Arial"/>
                <w:b/>
                <w:bCs/>
                <w:color w:val="000000"/>
                <w:sz w:val="18"/>
                <w:szCs w:val="18"/>
                <w:lang w:val="en-GB"/>
              </w:rPr>
              <w:t xml:space="preserve">Financial assets at fair value </w:t>
            </w:r>
          </w:p>
        </w:tc>
        <w:tc>
          <w:tcPr>
            <w:tcW w:w="1374" w:type="dxa"/>
            <w:vAlign w:val="bottom"/>
          </w:tcPr>
          <w:p w14:paraId="02339AD6"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375" w:type="dxa"/>
            <w:vAlign w:val="bottom"/>
          </w:tcPr>
          <w:p w14:paraId="10C7C861"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301" w:type="dxa"/>
            <w:vAlign w:val="bottom"/>
          </w:tcPr>
          <w:p w14:paraId="5B5EF367"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260" w:type="dxa"/>
            <w:vAlign w:val="bottom"/>
          </w:tcPr>
          <w:p w14:paraId="64AC8FCE"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r>
      <w:tr w:rsidR="009679AE" w:rsidRPr="00F868C6" w14:paraId="4D3E5348" w14:textId="77777777" w:rsidTr="00F868C6">
        <w:tc>
          <w:tcPr>
            <w:tcW w:w="3614" w:type="dxa"/>
            <w:vAlign w:val="bottom"/>
          </w:tcPr>
          <w:p w14:paraId="1D6A0F5A" w14:textId="77777777" w:rsidR="009679AE" w:rsidRPr="00F868C6" w:rsidRDefault="009679AE" w:rsidP="00F868C6">
            <w:pPr>
              <w:ind w:left="-105"/>
              <w:rPr>
                <w:rFonts w:ascii="Arial" w:hAnsi="Arial" w:cs="Arial"/>
                <w:b/>
                <w:bCs/>
                <w:color w:val="000000"/>
                <w:sz w:val="18"/>
                <w:szCs w:val="18"/>
              </w:rPr>
            </w:pPr>
            <w:r w:rsidRPr="00F868C6">
              <w:rPr>
                <w:rFonts w:ascii="Arial" w:hAnsi="Arial" w:cs="Arial"/>
                <w:color w:val="000000"/>
                <w:sz w:val="18"/>
                <w:szCs w:val="18"/>
              </w:rPr>
              <w:t>Debt financial assets</w:t>
            </w:r>
          </w:p>
        </w:tc>
        <w:tc>
          <w:tcPr>
            <w:tcW w:w="1374" w:type="dxa"/>
          </w:tcPr>
          <w:p w14:paraId="08DBBBAD" w14:textId="66BFD38B" w:rsidR="009679AE" w:rsidRPr="00F868C6" w:rsidRDefault="009679AE" w:rsidP="00F868C6">
            <w:pPr>
              <w:pStyle w:val="Header"/>
              <w:ind w:right="-72"/>
              <w:jc w:val="right"/>
              <w:rPr>
                <w:rFonts w:ascii="Arial" w:hAnsi="Arial" w:cs="Arial"/>
                <w:color w:val="000000"/>
                <w:sz w:val="18"/>
                <w:szCs w:val="18"/>
                <w:shd w:val="clear" w:color="auto" w:fill="FFFFFF"/>
                <w:rtl/>
                <w:cs/>
              </w:rPr>
            </w:pPr>
            <w:r w:rsidRPr="00F868C6">
              <w:rPr>
                <w:rFonts w:ascii="Arial" w:eastAsia="Arial Unicode MS" w:hAnsi="Arial" w:cs="Arial"/>
                <w:color w:val="000000"/>
                <w:sz w:val="18"/>
                <w:szCs w:val="18"/>
                <w:lang w:val="en-GB"/>
              </w:rPr>
              <w:t>511,583</w:t>
            </w:r>
          </w:p>
        </w:tc>
        <w:tc>
          <w:tcPr>
            <w:tcW w:w="1375" w:type="dxa"/>
          </w:tcPr>
          <w:p w14:paraId="70BB965D" w14:textId="51A069BC" w:rsidR="009679AE" w:rsidRPr="00F868C6" w:rsidRDefault="009679AE" w:rsidP="00F868C6">
            <w:pPr>
              <w:pStyle w:val="Header"/>
              <w:ind w:right="-72"/>
              <w:jc w:val="right"/>
              <w:rPr>
                <w:rFonts w:ascii="Arial" w:hAnsi="Arial" w:cs="Arial"/>
                <w:color w:val="000000"/>
                <w:sz w:val="18"/>
                <w:szCs w:val="18"/>
                <w:shd w:val="clear" w:color="auto" w:fill="FFFFFF"/>
                <w:rtl/>
                <w:cs/>
              </w:rPr>
            </w:pPr>
            <w:r w:rsidRPr="00F868C6">
              <w:rPr>
                <w:rFonts w:ascii="Arial" w:eastAsia="Arial Unicode MS" w:hAnsi="Arial" w:cs="Arial"/>
                <w:color w:val="000000"/>
                <w:sz w:val="18"/>
                <w:szCs w:val="18"/>
                <w:lang w:val="en-GB"/>
              </w:rPr>
              <w:t>2,287,48</w:t>
            </w:r>
            <w:r w:rsidR="00E23FA8" w:rsidRPr="00F868C6">
              <w:rPr>
                <w:rFonts w:ascii="Arial" w:eastAsia="Arial Unicode MS" w:hAnsi="Arial" w:cs="Arial"/>
                <w:color w:val="000000"/>
                <w:sz w:val="18"/>
                <w:szCs w:val="18"/>
                <w:lang w:val="en-GB"/>
              </w:rPr>
              <w:t>8</w:t>
            </w:r>
          </w:p>
        </w:tc>
        <w:tc>
          <w:tcPr>
            <w:tcW w:w="1301" w:type="dxa"/>
          </w:tcPr>
          <w:p w14:paraId="678468AA" w14:textId="341F55C5" w:rsidR="009679AE" w:rsidRPr="00F868C6" w:rsidRDefault="009679AE" w:rsidP="00F868C6">
            <w:pPr>
              <w:pStyle w:val="Header"/>
              <w:ind w:right="-72"/>
              <w:jc w:val="right"/>
              <w:rPr>
                <w:rFonts w:ascii="Arial" w:hAnsi="Arial" w:cs="Arial"/>
                <w:color w:val="000000"/>
                <w:sz w:val="18"/>
                <w:szCs w:val="18"/>
                <w:shd w:val="clear" w:color="auto" w:fill="FFFFFF"/>
                <w:rtl/>
                <w:cs/>
              </w:rPr>
            </w:pPr>
            <w:r w:rsidRPr="00F868C6">
              <w:rPr>
                <w:rFonts w:ascii="Arial" w:eastAsia="Arial Unicode MS" w:hAnsi="Arial" w:cs="Arial"/>
                <w:color w:val="000000"/>
                <w:sz w:val="18"/>
                <w:szCs w:val="18"/>
                <w:lang w:val="en-GB"/>
              </w:rPr>
              <w:t>-</w:t>
            </w:r>
          </w:p>
        </w:tc>
        <w:tc>
          <w:tcPr>
            <w:tcW w:w="1260" w:type="dxa"/>
          </w:tcPr>
          <w:p w14:paraId="5DB03DC3" w14:textId="5B863063" w:rsidR="009679AE" w:rsidRPr="00F868C6" w:rsidRDefault="009679AE" w:rsidP="00F868C6">
            <w:pPr>
              <w:pStyle w:val="Header"/>
              <w:ind w:right="-72"/>
              <w:jc w:val="right"/>
              <w:rPr>
                <w:rFonts w:ascii="Arial" w:hAnsi="Arial" w:cs="Arial"/>
                <w:color w:val="000000"/>
                <w:sz w:val="18"/>
                <w:szCs w:val="18"/>
                <w:shd w:val="clear" w:color="auto" w:fill="FFFFFF"/>
                <w:rtl/>
                <w:cs/>
              </w:rPr>
            </w:pPr>
            <w:r w:rsidRPr="00F868C6">
              <w:rPr>
                <w:rFonts w:ascii="Arial" w:eastAsia="Arial Unicode MS" w:hAnsi="Arial" w:cs="Arial"/>
                <w:color w:val="000000"/>
                <w:sz w:val="18"/>
                <w:szCs w:val="18"/>
              </w:rPr>
              <w:t>2,799,07</w:t>
            </w:r>
            <w:r w:rsidR="00E23FA8" w:rsidRPr="00F868C6">
              <w:rPr>
                <w:rFonts w:ascii="Arial" w:eastAsia="Arial Unicode MS" w:hAnsi="Arial" w:cs="Arial"/>
                <w:color w:val="000000"/>
                <w:sz w:val="18"/>
                <w:szCs w:val="18"/>
              </w:rPr>
              <w:t>1</w:t>
            </w:r>
          </w:p>
        </w:tc>
      </w:tr>
      <w:tr w:rsidR="009679AE" w:rsidRPr="00F868C6" w14:paraId="6352ACF7" w14:textId="77777777" w:rsidTr="00F868C6">
        <w:tc>
          <w:tcPr>
            <w:tcW w:w="3614" w:type="dxa"/>
            <w:vAlign w:val="bottom"/>
          </w:tcPr>
          <w:p w14:paraId="6B0DCB25" w14:textId="77777777" w:rsidR="009679AE" w:rsidRPr="00F868C6" w:rsidRDefault="009679AE" w:rsidP="00F868C6">
            <w:pPr>
              <w:ind w:left="-105" w:right="-132"/>
              <w:rPr>
                <w:rFonts w:ascii="Arial" w:hAnsi="Arial" w:cs="Arial"/>
                <w:color w:val="000000"/>
                <w:sz w:val="18"/>
                <w:szCs w:val="18"/>
              </w:rPr>
            </w:pPr>
            <w:bookmarkStart w:id="18" w:name="OLE_LINK6"/>
            <w:r w:rsidRPr="00F868C6">
              <w:rPr>
                <w:rFonts w:ascii="Arial" w:hAnsi="Arial" w:cs="Arial"/>
                <w:color w:val="000000"/>
                <w:sz w:val="18"/>
                <w:szCs w:val="18"/>
              </w:rPr>
              <w:t>Equity financial assets</w:t>
            </w:r>
          </w:p>
        </w:tc>
        <w:tc>
          <w:tcPr>
            <w:tcW w:w="1374" w:type="dxa"/>
            <w:tcBorders>
              <w:top w:val="nil"/>
              <w:left w:val="nil"/>
              <w:bottom w:val="single" w:sz="4" w:space="0" w:color="auto"/>
              <w:right w:val="nil"/>
            </w:tcBorders>
          </w:tcPr>
          <w:p w14:paraId="0B372A0E" w14:textId="3B467ADA" w:rsidR="009679AE" w:rsidRPr="00F868C6" w:rsidRDefault="009679AE" w:rsidP="00F868C6">
            <w:pPr>
              <w:pStyle w:val="Header"/>
              <w:ind w:right="-72"/>
              <w:jc w:val="right"/>
              <w:rPr>
                <w:rFonts w:ascii="Arial" w:hAnsi="Arial" w:cs="Arial"/>
                <w:color w:val="000000"/>
                <w:sz w:val="18"/>
                <w:szCs w:val="18"/>
                <w:shd w:val="clear" w:color="auto" w:fill="FFFFFF"/>
                <w:cs/>
              </w:rPr>
            </w:pPr>
            <w:r w:rsidRPr="00F868C6">
              <w:rPr>
                <w:rFonts w:ascii="Arial" w:eastAsia="Arial Unicode MS" w:hAnsi="Arial" w:cs="Arial"/>
                <w:color w:val="000000"/>
                <w:sz w:val="18"/>
                <w:szCs w:val="18"/>
                <w:lang w:val="en-GB"/>
              </w:rPr>
              <w:t>980,428</w:t>
            </w:r>
          </w:p>
        </w:tc>
        <w:tc>
          <w:tcPr>
            <w:tcW w:w="1375" w:type="dxa"/>
            <w:tcBorders>
              <w:top w:val="nil"/>
              <w:left w:val="nil"/>
              <w:bottom w:val="single" w:sz="4" w:space="0" w:color="auto"/>
              <w:right w:val="nil"/>
            </w:tcBorders>
          </w:tcPr>
          <w:p w14:paraId="5E5505DE" w14:textId="19E3DAEF" w:rsidR="009679AE" w:rsidRPr="00F868C6" w:rsidRDefault="009679AE" w:rsidP="00F868C6">
            <w:pPr>
              <w:pStyle w:val="Header"/>
              <w:ind w:right="-72"/>
              <w:jc w:val="right"/>
              <w:rPr>
                <w:rFonts w:ascii="Arial" w:hAnsi="Arial" w:cs="Arial"/>
                <w:color w:val="000000"/>
                <w:sz w:val="18"/>
                <w:szCs w:val="18"/>
                <w:shd w:val="clear" w:color="auto" w:fill="FFFFFF"/>
                <w:rtl/>
                <w:cs/>
              </w:rPr>
            </w:pPr>
            <w:r w:rsidRPr="00F868C6">
              <w:rPr>
                <w:rFonts w:ascii="Arial" w:eastAsia="Arial Unicode MS" w:hAnsi="Arial" w:cs="Arial"/>
                <w:color w:val="000000"/>
                <w:sz w:val="18"/>
                <w:szCs w:val="18"/>
                <w:lang w:val="en-GB"/>
              </w:rPr>
              <w:t>-</w:t>
            </w:r>
          </w:p>
        </w:tc>
        <w:tc>
          <w:tcPr>
            <w:tcW w:w="1301" w:type="dxa"/>
            <w:tcBorders>
              <w:top w:val="nil"/>
              <w:left w:val="nil"/>
              <w:bottom w:val="single" w:sz="4" w:space="0" w:color="auto"/>
              <w:right w:val="nil"/>
            </w:tcBorders>
          </w:tcPr>
          <w:p w14:paraId="7ECF0AFC" w14:textId="5552BF37" w:rsidR="009679AE" w:rsidRPr="00F868C6" w:rsidRDefault="009679AE" w:rsidP="00F868C6">
            <w:pPr>
              <w:pStyle w:val="Header"/>
              <w:ind w:right="-72"/>
              <w:jc w:val="right"/>
              <w:rPr>
                <w:rFonts w:ascii="Arial" w:hAnsi="Arial" w:cs="Arial"/>
                <w:color w:val="000000"/>
                <w:sz w:val="18"/>
                <w:szCs w:val="18"/>
                <w:shd w:val="clear" w:color="auto" w:fill="FFFFFF"/>
                <w:rtl/>
                <w:cs/>
              </w:rPr>
            </w:pPr>
            <w:r w:rsidRPr="00F868C6">
              <w:rPr>
                <w:rFonts w:ascii="Arial" w:eastAsia="Arial Unicode MS" w:hAnsi="Arial" w:cs="Arial"/>
                <w:color w:val="000000"/>
                <w:sz w:val="18"/>
                <w:szCs w:val="18"/>
              </w:rPr>
              <w:t>160,790</w:t>
            </w:r>
          </w:p>
        </w:tc>
        <w:tc>
          <w:tcPr>
            <w:tcW w:w="1260" w:type="dxa"/>
            <w:tcBorders>
              <w:top w:val="nil"/>
              <w:left w:val="nil"/>
              <w:bottom w:val="single" w:sz="4" w:space="0" w:color="auto"/>
              <w:right w:val="nil"/>
            </w:tcBorders>
            <w:vAlign w:val="bottom"/>
          </w:tcPr>
          <w:p w14:paraId="67E5509E" w14:textId="627E8A41" w:rsidR="009679AE" w:rsidRPr="00F868C6" w:rsidRDefault="009679AE" w:rsidP="00F868C6">
            <w:pPr>
              <w:pStyle w:val="Header"/>
              <w:ind w:right="-72"/>
              <w:jc w:val="right"/>
              <w:rPr>
                <w:rFonts w:ascii="Arial" w:hAnsi="Arial" w:cs="Arial"/>
                <w:color w:val="000000"/>
                <w:sz w:val="18"/>
                <w:szCs w:val="18"/>
                <w:shd w:val="clear" w:color="auto" w:fill="FFFFFF"/>
                <w:rtl/>
                <w:cs/>
              </w:rPr>
            </w:pPr>
            <w:r w:rsidRPr="00F868C6">
              <w:rPr>
                <w:rFonts w:ascii="Arial" w:eastAsia="Arial Unicode MS" w:hAnsi="Arial" w:cs="Arial"/>
                <w:color w:val="000000"/>
                <w:sz w:val="18"/>
                <w:szCs w:val="18"/>
                <w:lang w:val="en-GB"/>
              </w:rPr>
              <w:t>1,141,218</w:t>
            </w:r>
          </w:p>
        </w:tc>
      </w:tr>
      <w:tr w:rsidR="009679AE" w:rsidRPr="00F868C6" w14:paraId="19445A33" w14:textId="77777777" w:rsidTr="00F868C6">
        <w:tc>
          <w:tcPr>
            <w:tcW w:w="3614" w:type="dxa"/>
            <w:vAlign w:val="bottom"/>
          </w:tcPr>
          <w:p w14:paraId="75C26B53" w14:textId="77777777" w:rsidR="009679AE" w:rsidRPr="00F868C6" w:rsidRDefault="009679AE" w:rsidP="00F868C6">
            <w:pPr>
              <w:ind w:left="-105" w:right="-132"/>
              <w:rPr>
                <w:rFonts w:ascii="Arial" w:hAnsi="Arial" w:cs="Arial"/>
                <w:color w:val="000000"/>
                <w:sz w:val="12"/>
                <w:szCs w:val="12"/>
              </w:rPr>
            </w:pPr>
          </w:p>
        </w:tc>
        <w:tc>
          <w:tcPr>
            <w:tcW w:w="1374" w:type="dxa"/>
            <w:tcBorders>
              <w:top w:val="single" w:sz="4" w:space="0" w:color="auto"/>
              <w:left w:val="nil"/>
              <w:right w:val="nil"/>
            </w:tcBorders>
            <w:vAlign w:val="bottom"/>
          </w:tcPr>
          <w:p w14:paraId="3E9C4910" w14:textId="77777777" w:rsidR="009679AE" w:rsidRPr="00F868C6" w:rsidRDefault="009679AE" w:rsidP="00F868C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2"/>
                <w:szCs w:val="12"/>
                <w:cs/>
              </w:rPr>
            </w:pPr>
          </w:p>
        </w:tc>
        <w:tc>
          <w:tcPr>
            <w:tcW w:w="1375" w:type="dxa"/>
            <w:tcBorders>
              <w:top w:val="single" w:sz="4" w:space="0" w:color="auto"/>
              <w:left w:val="nil"/>
              <w:right w:val="nil"/>
            </w:tcBorders>
            <w:vAlign w:val="bottom"/>
          </w:tcPr>
          <w:p w14:paraId="0CABB2AC" w14:textId="77777777" w:rsidR="009679AE" w:rsidRPr="00F868C6" w:rsidRDefault="009679AE" w:rsidP="00F868C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2"/>
                <w:szCs w:val="12"/>
                <w:cs/>
              </w:rPr>
            </w:pPr>
          </w:p>
        </w:tc>
        <w:tc>
          <w:tcPr>
            <w:tcW w:w="1301" w:type="dxa"/>
            <w:tcBorders>
              <w:top w:val="single" w:sz="4" w:space="0" w:color="auto"/>
              <w:left w:val="nil"/>
              <w:right w:val="nil"/>
            </w:tcBorders>
            <w:vAlign w:val="bottom"/>
          </w:tcPr>
          <w:p w14:paraId="31F22B61" w14:textId="77777777" w:rsidR="009679AE" w:rsidRPr="00F868C6" w:rsidRDefault="009679AE" w:rsidP="00F868C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60" w:type="dxa"/>
            <w:tcBorders>
              <w:top w:val="single" w:sz="4" w:space="0" w:color="auto"/>
              <w:left w:val="nil"/>
              <w:right w:val="nil"/>
            </w:tcBorders>
            <w:vAlign w:val="bottom"/>
          </w:tcPr>
          <w:p w14:paraId="3276F93D" w14:textId="77777777" w:rsidR="009679AE" w:rsidRPr="00F868C6" w:rsidRDefault="009679AE" w:rsidP="00F868C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2"/>
                <w:szCs w:val="12"/>
                <w:rtl/>
                <w:cs/>
              </w:rPr>
            </w:pPr>
          </w:p>
        </w:tc>
      </w:tr>
      <w:tr w:rsidR="0032242F" w:rsidRPr="00F868C6" w14:paraId="50FCDA6A" w14:textId="77777777" w:rsidTr="00F868C6">
        <w:tc>
          <w:tcPr>
            <w:tcW w:w="3614" w:type="dxa"/>
            <w:vAlign w:val="bottom"/>
          </w:tcPr>
          <w:p w14:paraId="6E45237A" w14:textId="77777777" w:rsidR="0032242F" w:rsidRPr="00F868C6" w:rsidRDefault="0032242F" w:rsidP="00F868C6">
            <w:pPr>
              <w:ind w:left="-105" w:right="-132"/>
              <w:rPr>
                <w:rFonts w:ascii="Arial" w:hAnsi="Arial" w:cs="Arial"/>
                <w:b/>
                <w:bCs/>
                <w:color w:val="000000"/>
                <w:sz w:val="18"/>
                <w:szCs w:val="18"/>
              </w:rPr>
            </w:pPr>
            <w:bookmarkStart w:id="19" w:name="OLE_LINK5"/>
            <w:bookmarkEnd w:id="18"/>
            <w:r w:rsidRPr="00F868C6">
              <w:rPr>
                <w:rFonts w:ascii="Arial" w:hAnsi="Arial" w:cs="Arial"/>
                <w:b/>
                <w:bCs/>
                <w:color w:val="000000"/>
                <w:sz w:val="18"/>
                <w:szCs w:val="18"/>
              </w:rPr>
              <w:t>Total financial assets</w:t>
            </w:r>
            <w:bookmarkEnd w:id="19"/>
          </w:p>
        </w:tc>
        <w:tc>
          <w:tcPr>
            <w:tcW w:w="1374" w:type="dxa"/>
            <w:tcBorders>
              <w:top w:val="nil"/>
              <w:left w:val="nil"/>
              <w:bottom w:val="single" w:sz="4" w:space="0" w:color="auto"/>
              <w:right w:val="nil"/>
            </w:tcBorders>
          </w:tcPr>
          <w:p w14:paraId="6D6EEE10" w14:textId="16CCFCFD" w:rsidR="0032242F" w:rsidRPr="00F868C6" w:rsidRDefault="0032242F"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1,492,011</w:t>
            </w:r>
          </w:p>
        </w:tc>
        <w:tc>
          <w:tcPr>
            <w:tcW w:w="1375" w:type="dxa"/>
            <w:tcBorders>
              <w:top w:val="nil"/>
              <w:left w:val="nil"/>
              <w:bottom w:val="single" w:sz="4" w:space="0" w:color="auto"/>
              <w:right w:val="nil"/>
            </w:tcBorders>
          </w:tcPr>
          <w:p w14:paraId="53AFC7A2" w14:textId="6D00FC1D" w:rsidR="0032242F" w:rsidRPr="00F868C6" w:rsidRDefault="0032242F"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2,287,48</w:t>
            </w:r>
            <w:r w:rsidR="00E23FA8" w:rsidRPr="00F868C6">
              <w:rPr>
                <w:rFonts w:ascii="Arial" w:eastAsia="Arial Unicode MS" w:hAnsi="Arial" w:cs="Arial"/>
                <w:color w:val="000000"/>
                <w:sz w:val="18"/>
                <w:szCs w:val="18"/>
                <w:lang w:val="en-GB"/>
              </w:rPr>
              <w:t>8</w:t>
            </w:r>
          </w:p>
        </w:tc>
        <w:tc>
          <w:tcPr>
            <w:tcW w:w="1301" w:type="dxa"/>
            <w:tcBorders>
              <w:top w:val="nil"/>
              <w:left w:val="nil"/>
              <w:bottom w:val="single" w:sz="4" w:space="0" w:color="auto"/>
              <w:right w:val="nil"/>
            </w:tcBorders>
          </w:tcPr>
          <w:p w14:paraId="198A7A61" w14:textId="44796238" w:rsidR="0032242F" w:rsidRPr="00F868C6" w:rsidRDefault="0032242F"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cs/>
                <w:lang w:val="en-GB"/>
              </w:rPr>
            </w:pPr>
            <w:r w:rsidRPr="00F868C6">
              <w:rPr>
                <w:rFonts w:ascii="Arial" w:eastAsia="Arial Unicode MS" w:hAnsi="Arial" w:cs="Arial"/>
                <w:color w:val="000000"/>
                <w:sz w:val="18"/>
                <w:szCs w:val="18"/>
              </w:rPr>
              <w:t>160,790</w:t>
            </w:r>
          </w:p>
        </w:tc>
        <w:tc>
          <w:tcPr>
            <w:tcW w:w="1260" w:type="dxa"/>
            <w:tcBorders>
              <w:top w:val="nil"/>
              <w:left w:val="nil"/>
              <w:bottom w:val="single" w:sz="4" w:space="0" w:color="auto"/>
              <w:right w:val="nil"/>
            </w:tcBorders>
          </w:tcPr>
          <w:p w14:paraId="70859D9F" w14:textId="4C087E60" w:rsidR="0032242F" w:rsidRPr="00F868C6" w:rsidRDefault="0032242F"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3,940,2</w:t>
            </w:r>
            <w:r w:rsidR="00A71DDB" w:rsidRPr="00F868C6">
              <w:rPr>
                <w:rFonts w:ascii="Arial" w:eastAsia="Arial Unicode MS" w:hAnsi="Arial" w:cs="Arial"/>
                <w:color w:val="000000"/>
                <w:sz w:val="18"/>
                <w:szCs w:val="18"/>
                <w:lang w:val="en-GB"/>
              </w:rPr>
              <w:t>89</w:t>
            </w:r>
          </w:p>
        </w:tc>
      </w:tr>
      <w:tr w:rsidR="0032242F" w:rsidRPr="00F868C6" w14:paraId="18050A06" w14:textId="77777777" w:rsidTr="00F868C6">
        <w:tc>
          <w:tcPr>
            <w:tcW w:w="3614" w:type="dxa"/>
            <w:vAlign w:val="bottom"/>
          </w:tcPr>
          <w:p w14:paraId="0F5405E1" w14:textId="77777777" w:rsidR="0032242F" w:rsidRPr="00F868C6" w:rsidRDefault="0032242F" w:rsidP="00F868C6">
            <w:pPr>
              <w:ind w:left="-105" w:right="-132"/>
              <w:rPr>
                <w:rFonts w:ascii="Arial" w:hAnsi="Arial" w:cs="Arial"/>
                <w:b/>
                <w:bCs/>
                <w:color w:val="000000"/>
                <w:sz w:val="18"/>
                <w:szCs w:val="18"/>
              </w:rPr>
            </w:pPr>
          </w:p>
        </w:tc>
        <w:tc>
          <w:tcPr>
            <w:tcW w:w="1374" w:type="dxa"/>
            <w:tcBorders>
              <w:top w:val="single" w:sz="4" w:space="0" w:color="auto"/>
              <w:left w:val="nil"/>
              <w:right w:val="nil"/>
            </w:tcBorders>
          </w:tcPr>
          <w:p w14:paraId="25723566" w14:textId="77777777" w:rsidR="0032242F" w:rsidRPr="00F868C6" w:rsidRDefault="0032242F"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single" w:sz="4" w:space="0" w:color="auto"/>
              <w:left w:val="nil"/>
              <w:right w:val="nil"/>
            </w:tcBorders>
          </w:tcPr>
          <w:p w14:paraId="2977476C" w14:textId="77777777" w:rsidR="0032242F" w:rsidRPr="00F868C6" w:rsidRDefault="0032242F"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single" w:sz="4" w:space="0" w:color="auto"/>
              <w:left w:val="nil"/>
              <w:right w:val="nil"/>
            </w:tcBorders>
          </w:tcPr>
          <w:p w14:paraId="5FFBCB01" w14:textId="77777777" w:rsidR="0032242F" w:rsidRPr="00F868C6" w:rsidRDefault="0032242F"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single" w:sz="4" w:space="0" w:color="auto"/>
              <w:left w:val="nil"/>
              <w:right w:val="nil"/>
            </w:tcBorders>
          </w:tcPr>
          <w:p w14:paraId="59A7DE39" w14:textId="77777777" w:rsidR="0032242F" w:rsidRPr="00F868C6" w:rsidRDefault="0032242F"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32242F" w:rsidRPr="00F868C6" w14:paraId="4BC55B0D" w14:textId="77777777" w:rsidTr="00F868C6">
        <w:tc>
          <w:tcPr>
            <w:tcW w:w="3614" w:type="dxa"/>
            <w:vAlign w:val="bottom"/>
          </w:tcPr>
          <w:p w14:paraId="145E4F71" w14:textId="77777777" w:rsidR="0032242F" w:rsidRPr="00F868C6" w:rsidRDefault="0032242F" w:rsidP="00F868C6">
            <w:pPr>
              <w:ind w:left="-105" w:right="-132"/>
              <w:rPr>
                <w:rFonts w:ascii="Arial" w:hAnsi="Arial" w:cs="Arial"/>
                <w:b/>
                <w:bCs/>
                <w:color w:val="000000"/>
                <w:sz w:val="18"/>
                <w:szCs w:val="18"/>
              </w:rPr>
            </w:pPr>
            <w:r w:rsidRPr="00F868C6">
              <w:rPr>
                <w:rFonts w:ascii="Arial" w:hAnsi="Arial" w:cs="Arial"/>
                <w:b/>
                <w:bCs/>
                <w:color w:val="000000"/>
                <w:sz w:val="18"/>
                <w:szCs w:val="18"/>
              </w:rPr>
              <w:t>Financial liabilities</w:t>
            </w:r>
          </w:p>
        </w:tc>
        <w:tc>
          <w:tcPr>
            <w:tcW w:w="1374" w:type="dxa"/>
            <w:tcBorders>
              <w:top w:val="nil"/>
              <w:left w:val="nil"/>
              <w:right w:val="nil"/>
            </w:tcBorders>
          </w:tcPr>
          <w:p w14:paraId="011A4B91" w14:textId="77777777" w:rsidR="0032242F" w:rsidRPr="00F868C6" w:rsidRDefault="0032242F"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nil"/>
              <w:left w:val="nil"/>
              <w:right w:val="nil"/>
            </w:tcBorders>
          </w:tcPr>
          <w:p w14:paraId="68D19EEA" w14:textId="77777777" w:rsidR="0032242F" w:rsidRPr="00F868C6" w:rsidRDefault="0032242F"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nil"/>
              <w:left w:val="nil"/>
              <w:right w:val="nil"/>
            </w:tcBorders>
          </w:tcPr>
          <w:p w14:paraId="4CCA5B6A" w14:textId="77777777" w:rsidR="0032242F" w:rsidRPr="00F868C6" w:rsidRDefault="0032242F"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nil"/>
              <w:left w:val="nil"/>
              <w:right w:val="nil"/>
            </w:tcBorders>
          </w:tcPr>
          <w:p w14:paraId="0A21BFBD" w14:textId="77777777" w:rsidR="0032242F" w:rsidRPr="00F868C6" w:rsidRDefault="0032242F"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32242F" w:rsidRPr="00F868C6" w14:paraId="1AC4EFD5" w14:textId="77777777" w:rsidTr="00F868C6">
        <w:tc>
          <w:tcPr>
            <w:tcW w:w="3614" w:type="dxa"/>
            <w:vAlign w:val="bottom"/>
          </w:tcPr>
          <w:p w14:paraId="6D42CDB3" w14:textId="77777777" w:rsidR="0032242F" w:rsidRPr="00F868C6" w:rsidRDefault="0032242F" w:rsidP="00F868C6">
            <w:pPr>
              <w:ind w:left="-105" w:right="-132"/>
              <w:rPr>
                <w:rFonts w:ascii="Arial" w:hAnsi="Arial" w:cs="Arial"/>
                <w:b/>
                <w:bCs/>
                <w:color w:val="000000"/>
                <w:sz w:val="18"/>
                <w:szCs w:val="18"/>
              </w:rPr>
            </w:pPr>
            <w:r w:rsidRPr="00F868C6">
              <w:rPr>
                <w:rFonts w:ascii="Arial" w:hAnsi="Arial" w:cs="Arial"/>
                <w:b/>
                <w:bCs/>
                <w:color w:val="000000"/>
                <w:sz w:val="18"/>
                <w:szCs w:val="18"/>
              </w:rPr>
              <w:t>Financial liabilities at fair value</w:t>
            </w:r>
          </w:p>
        </w:tc>
        <w:tc>
          <w:tcPr>
            <w:tcW w:w="1374" w:type="dxa"/>
            <w:tcBorders>
              <w:top w:val="nil"/>
              <w:left w:val="nil"/>
              <w:right w:val="nil"/>
            </w:tcBorders>
          </w:tcPr>
          <w:p w14:paraId="36DA2CE9" w14:textId="77777777" w:rsidR="0032242F" w:rsidRPr="00F868C6" w:rsidRDefault="0032242F"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nil"/>
              <w:left w:val="nil"/>
              <w:right w:val="nil"/>
            </w:tcBorders>
          </w:tcPr>
          <w:p w14:paraId="6AF9BB3C" w14:textId="77777777" w:rsidR="0032242F" w:rsidRPr="00F868C6" w:rsidRDefault="0032242F"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nil"/>
              <w:left w:val="nil"/>
              <w:right w:val="nil"/>
            </w:tcBorders>
          </w:tcPr>
          <w:p w14:paraId="0990EFC6" w14:textId="77777777" w:rsidR="0032242F" w:rsidRPr="00F868C6" w:rsidRDefault="0032242F"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nil"/>
              <w:left w:val="nil"/>
              <w:right w:val="nil"/>
            </w:tcBorders>
          </w:tcPr>
          <w:p w14:paraId="184B45E4" w14:textId="77777777" w:rsidR="0032242F" w:rsidRPr="00F868C6" w:rsidRDefault="0032242F"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682C85" w:rsidRPr="00F868C6" w14:paraId="249507F2" w14:textId="77777777" w:rsidTr="00F868C6">
        <w:tc>
          <w:tcPr>
            <w:tcW w:w="3614" w:type="dxa"/>
            <w:vAlign w:val="bottom"/>
          </w:tcPr>
          <w:p w14:paraId="1031741B" w14:textId="77777777" w:rsidR="00682C85" w:rsidRPr="00F868C6" w:rsidRDefault="00682C85" w:rsidP="00F868C6">
            <w:pPr>
              <w:ind w:left="-105" w:right="-132"/>
              <w:rPr>
                <w:rFonts w:ascii="Arial" w:hAnsi="Arial" w:cs="Arial"/>
                <w:color w:val="000000"/>
                <w:sz w:val="18"/>
                <w:szCs w:val="18"/>
              </w:rPr>
            </w:pPr>
            <w:r w:rsidRPr="00F868C6">
              <w:rPr>
                <w:rFonts w:ascii="Arial" w:hAnsi="Arial" w:cs="Arial"/>
                <w:color w:val="000000"/>
                <w:sz w:val="18"/>
                <w:szCs w:val="18"/>
              </w:rPr>
              <w:t>Derivative liabilities</w:t>
            </w:r>
          </w:p>
        </w:tc>
        <w:tc>
          <w:tcPr>
            <w:tcW w:w="1374" w:type="dxa"/>
            <w:tcBorders>
              <w:top w:val="nil"/>
              <w:left w:val="nil"/>
              <w:bottom w:val="single" w:sz="4" w:space="0" w:color="auto"/>
              <w:right w:val="nil"/>
            </w:tcBorders>
          </w:tcPr>
          <w:p w14:paraId="543FEC5A" w14:textId="05C73607" w:rsidR="00682C85" w:rsidRPr="00F868C6" w:rsidRDefault="00682C85"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F868C6">
              <w:rPr>
                <w:rFonts w:ascii="Arial" w:eastAsia="Arial Unicode MS" w:hAnsi="Arial" w:cs="Arial"/>
                <w:color w:val="000000"/>
                <w:sz w:val="18"/>
                <w:szCs w:val="18"/>
              </w:rPr>
              <w:t>-</w:t>
            </w:r>
          </w:p>
        </w:tc>
        <w:tc>
          <w:tcPr>
            <w:tcW w:w="1375" w:type="dxa"/>
            <w:tcBorders>
              <w:top w:val="nil"/>
              <w:left w:val="nil"/>
              <w:bottom w:val="single" w:sz="4" w:space="0" w:color="auto"/>
              <w:right w:val="nil"/>
            </w:tcBorders>
          </w:tcPr>
          <w:p w14:paraId="335B098B" w14:textId="46705C12" w:rsidR="00682C85" w:rsidRPr="00F868C6" w:rsidRDefault="00682C85"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w:t>
            </w:r>
          </w:p>
        </w:tc>
        <w:tc>
          <w:tcPr>
            <w:tcW w:w="1301" w:type="dxa"/>
            <w:tcBorders>
              <w:top w:val="nil"/>
              <w:left w:val="nil"/>
              <w:bottom w:val="single" w:sz="4" w:space="0" w:color="auto"/>
              <w:right w:val="nil"/>
            </w:tcBorders>
          </w:tcPr>
          <w:p w14:paraId="4689F2F6" w14:textId="5F88FAD9" w:rsidR="00682C85" w:rsidRPr="00F868C6" w:rsidRDefault="00682C85"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868C6">
              <w:rPr>
                <w:rFonts w:ascii="Arial" w:eastAsia="Arial Unicode MS" w:hAnsi="Arial" w:cs="Arial"/>
                <w:color w:val="000000"/>
                <w:sz w:val="18"/>
                <w:szCs w:val="18"/>
              </w:rPr>
              <w:t>232</w:t>
            </w:r>
          </w:p>
        </w:tc>
        <w:tc>
          <w:tcPr>
            <w:tcW w:w="1260" w:type="dxa"/>
            <w:tcBorders>
              <w:top w:val="nil"/>
              <w:left w:val="nil"/>
              <w:bottom w:val="single" w:sz="4" w:space="0" w:color="auto"/>
              <w:right w:val="nil"/>
            </w:tcBorders>
          </w:tcPr>
          <w:p w14:paraId="353A9C90" w14:textId="250C4EA5" w:rsidR="00682C85" w:rsidRPr="00F868C6" w:rsidRDefault="00682C85"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F868C6">
              <w:rPr>
                <w:rFonts w:ascii="Arial" w:eastAsia="Arial Unicode MS" w:hAnsi="Arial" w:cs="Arial"/>
                <w:color w:val="000000"/>
                <w:sz w:val="18"/>
                <w:szCs w:val="18"/>
              </w:rPr>
              <w:t>232</w:t>
            </w:r>
          </w:p>
        </w:tc>
      </w:tr>
      <w:tr w:rsidR="00682C85" w:rsidRPr="00F868C6" w14:paraId="3932E086" w14:textId="77777777" w:rsidTr="00F868C6">
        <w:tc>
          <w:tcPr>
            <w:tcW w:w="3614" w:type="dxa"/>
            <w:vAlign w:val="bottom"/>
          </w:tcPr>
          <w:p w14:paraId="045E9B45" w14:textId="77777777" w:rsidR="00682C85" w:rsidRPr="00F868C6" w:rsidRDefault="00682C85" w:rsidP="00F868C6">
            <w:pPr>
              <w:ind w:left="-105" w:right="-132"/>
              <w:rPr>
                <w:rFonts w:ascii="Arial" w:hAnsi="Arial" w:cs="Arial"/>
                <w:color w:val="000000"/>
                <w:sz w:val="12"/>
                <w:szCs w:val="12"/>
              </w:rPr>
            </w:pPr>
          </w:p>
        </w:tc>
        <w:tc>
          <w:tcPr>
            <w:tcW w:w="1374" w:type="dxa"/>
            <w:tcBorders>
              <w:top w:val="single" w:sz="4" w:space="0" w:color="auto"/>
              <w:left w:val="nil"/>
              <w:right w:val="nil"/>
            </w:tcBorders>
          </w:tcPr>
          <w:p w14:paraId="3C775D10" w14:textId="77777777" w:rsidR="00682C85" w:rsidRPr="00F868C6" w:rsidRDefault="00682C85"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2"/>
                <w:szCs w:val="12"/>
                <w:lang w:val="en-GB"/>
              </w:rPr>
            </w:pPr>
          </w:p>
        </w:tc>
        <w:tc>
          <w:tcPr>
            <w:tcW w:w="1375" w:type="dxa"/>
            <w:tcBorders>
              <w:top w:val="single" w:sz="4" w:space="0" w:color="auto"/>
              <w:left w:val="nil"/>
              <w:right w:val="nil"/>
            </w:tcBorders>
          </w:tcPr>
          <w:p w14:paraId="4A3A1517" w14:textId="77777777" w:rsidR="00682C85" w:rsidRPr="00F868C6" w:rsidRDefault="00682C85"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2"/>
                <w:szCs w:val="12"/>
                <w:lang w:val="en-GB"/>
              </w:rPr>
            </w:pPr>
          </w:p>
        </w:tc>
        <w:tc>
          <w:tcPr>
            <w:tcW w:w="1301" w:type="dxa"/>
            <w:tcBorders>
              <w:top w:val="single" w:sz="4" w:space="0" w:color="auto"/>
              <w:left w:val="nil"/>
              <w:right w:val="nil"/>
            </w:tcBorders>
          </w:tcPr>
          <w:p w14:paraId="3147EADF" w14:textId="77777777" w:rsidR="00682C85" w:rsidRPr="00F868C6" w:rsidRDefault="00682C85"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260" w:type="dxa"/>
            <w:tcBorders>
              <w:top w:val="single" w:sz="4" w:space="0" w:color="auto"/>
              <w:left w:val="nil"/>
              <w:right w:val="nil"/>
            </w:tcBorders>
          </w:tcPr>
          <w:p w14:paraId="2F0A4CD9" w14:textId="77777777" w:rsidR="00682C85" w:rsidRPr="00F868C6" w:rsidRDefault="00682C85"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2"/>
                <w:szCs w:val="12"/>
                <w:lang w:val="en-GB"/>
              </w:rPr>
            </w:pPr>
          </w:p>
        </w:tc>
      </w:tr>
      <w:tr w:rsidR="00682C85" w:rsidRPr="00F868C6" w14:paraId="1BD496E7" w14:textId="77777777" w:rsidTr="00A01E27">
        <w:tc>
          <w:tcPr>
            <w:tcW w:w="3614" w:type="dxa"/>
            <w:vAlign w:val="bottom"/>
          </w:tcPr>
          <w:p w14:paraId="6FDC374A" w14:textId="77777777" w:rsidR="00682C85" w:rsidRPr="00F868C6" w:rsidRDefault="00682C85" w:rsidP="00F868C6">
            <w:pPr>
              <w:ind w:left="-105" w:right="-132"/>
              <w:rPr>
                <w:rFonts w:ascii="Arial" w:hAnsi="Arial" w:cs="Arial"/>
                <w:b/>
                <w:bCs/>
                <w:color w:val="000000"/>
                <w:sz w:val="18"/>
                <w:szCs w:val="18"/>
              </w:rPr>
            </w:pPr>
            <w:r w:rsidRPr="00F868C6">
              <w:rPr>
                <w:rFonts w:ascii="Arial" w:hAnsi="Arial" w:cs="Arial"/>
                <w:b/>
                <w:bCs/>
                <w:color w:val="000000"/>
                <w:sz w:val="18"/>
                <w:szCs w:val="18"/>
              </w:rPr>
              <w:t>Total financial liabilities</w:t>
            </w:r>
          </w:p>
        </w:tc>
        <w:tc>
          <w:tcPr>
            <w:tcW w:w="1374" w:type="dxa"/>
            <w:tcBorders>
              <w:top w:val="nil"/>
              <w:left w:val="nil"/>
              <w:bottom w:val="single" w:sz="4" w:space="0" w:color="auto"/>
              <w:right w:val="nil"/>
            </w:tcBorders>
          </w:tcPr>
          <w:p w14:paraId="6E41FE14" w14:textId="0F8E4EAD" w:rsidR="00682C85" w:rsidRPr="00F868C6" w:rsidRDefault="00682C85"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F868C6">
              <w:rPr>
                <w:rFonts w:ascii="Arial" w:eastAsia="Arial Unicode MS" w:hAnsi="Arial" w:cs="Arial"/>
                <w:color w:val="000000"/>
                <w:sz w:val="18"/>
                <w:szCs w:val="18"/>
              </w:rPr>
              <w:t>-</w:t>
            </w:r>
          </w:p>
        </w:tc>
        <w:tc>
          <w:tcPr>
            <w:tcW w:w="1375" w:type="dxa"/>
            <w:tcBorders>
              <w:top w:val="nil"/>
              <w:left w:val="nil"/>
              <w:bottom w:val="single" w:sz="4" w:space="0" w:color="auto"/>
              <w:right w:val="nil"/>
            </w:tcBorders>
          </w:tcPr>
          <w:p w14:paraId="74BD2A31" w14:textId="616D0801" w:rsidR="00682C85" w:rsidRPr="00F868C6" w:rsidRDefault="00682C85"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w:t>
            </w:r>
          </w:p>
        </w:tc>
        <w:tc>
          <w:tcPr>
            <w:tcW w:w="1301" w:type="dxa"/>
            <w:tcBorders>
              <w:top w:val="nil"/>
              <w:left w:val="nil"/>
              <w:bottom w:val="single" w:sz="4" w:space="0" w:color="auto"/>
              <w:right w:val="nil"/>
            </w:tcBorders>
          </w:tcPr>
          <w:p w14:paraId="18088D6B" w14:textId="2ED9014E" w:rsidR="00682C85" w:rsidRPr="00F868C6" w:rsidRDefault="00682C85"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868C6">
              <w:rPr>
                <w:rFonts w:ascii="Arial" w:eastAsia="Arial Unicode MS" w:hAnsi="Arial" w:cs="Arial"/>
                <w:color w:val="000000"/>
                <w:sz w:val="18"/>
                <w:szCs w:val="18"/>
              </w:rPr>
              <w:t>232</w:t>
            </w:r>
          </w:p>
        </w:tc>
        <w:tc>
          <w:tcPr>
            <w:tcW w:w="1260" w:type="dxa"/>
            <w:tcBorders>
              <w:top w:val="nil"/>
              <w:left w:val="nil"/>
              <w:bottom w:val="single" w:sz="4" w:space="0" w:color="auto"/>
              <w:right w:val="nil"/>
            </w:tcBorders>
          </w:tcPr>
          <w:p w14:paraId="1B25FFD7" w14:textId="5613D93D" w:rsidR="00682C85" w:rsidRPr="00F868C6" w:rsidRDefault="00682C85"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F868C6">
              <w:rPr>
                <w:rFonts w:ascii="Arial" w:eastAsia="Arial Unicode MS" w:hAnsi="Arial" w:cs="Arial"/>
                <w:color w:val="000000"/>
                <w:sz w:val="18"/>
                <w:szCs w:val="18"/>
              </w:rPr>
              <w:t>232</w:t>
            </w:r>
          </w:p>
        </w:tc>
      </w:tr>
    </w:tbl>
    <w:p w14:paraId="45ADCD72" w14:textId="77777777" w:rsidR="00F56031" w:rsidRPr="00F868C6" w:rsidRDefault="00F56031" w:rsidP="00F868C6">
      <w:pPr>
        <w:pStyle w:val="Header"/>
        <w:ind w:left="540"/>
        <w:jc w:val="both"/>
        <w:rPr>
          <w:rFonts w:ascii="Arial" w:hAnsi="Arial" w:cs="Arial"/>
          <w:color w:val="000000"/>
          <w:sz w:val="18"/>
          <w:szCs w:val="18"/>
          <w:shd w:val="clear" w:color="auto" w:fill="FFFFFF"/>
        </w:rPr>
      </w:pPr>
    </w:p>
    <w:tbl>
      <w:tblPr>
        <w:tblW w:w="8924" w:type="dxa"/>
        <w:tblInd w:w="541" w:type="dxa"/>
        <w:tblLayout w:type="fixed"/>
        <w:tblLook w:val="04A0" w:firstRow="1" w:lastRow="0" w:firstColumn="1" w:lastColumn="0" w:noHBand="0" w:noVBand="1"/>
      </w:tblPr>
      <w:tblGrid>
        <w:gridCol w:w="3614"/>
        <w:gridCol w:w="1374"/>
        <w:gridCol w:w="1375"/>
        <w:gridCol w:w="1301"/>
        <w:gridCol w:w="1260"/>
      </w:tblGrid>
      <w:tr w:rsidR="00F56031" w:rsidRPr="00F868C6" w14:paraId="53180B4D" w14:textId="77777777" w:rsidTr="00F868C6">
        <w:tc>
          <w:tcPr>
            <w:tcW w:w="3614" w:type="dxa"/>
            <w:vAlign w:val="bottom"/>
          </w:tcPr>
          <w:p w14:paraId="37AF6ABA" w14:textId="77777777" w:rsidR="00F56031" w:rsidRPr="00F868C6" w:rsidRDefault="00F56031" w:rsidP="00F868C6">
            <w:pPr>
              <w:pStyle w:val="Header"/>
              <w:ind w:left="-105"/>
              <w:rPr>
                <w:rFonts w:ascii="Arial" w:hAnsi="Arial" w:cs="Arial"/>
                <w:color w:val="000000"/>
                <w:sz w:val="18"/>
                <w:szCs w:val="18"/>
                <w:shd w:val="clear" w:color="auto" w:fill="FFFFFF"/>
              </w:rPr>
            </w:pPr>
          </w:p>
        </w:tc>
        <w:tc>
          <w:tcPr>
            <w:tcW w:w="5310" w:type="dxa"/>
            <w:gridSpan w:val="4"/>
            <w:tcBorders>
              <w:bottom w:val="single" w:sz="4" w:space="0" w:color="auto"/>
            </w:tcBorders>
            <w:vAlign w:val="bottom"/>
          </w:tcPr>
          <w:p w14:paraId="5F9E3304" w14:textId="2965A736" w:rsidR="00F56031" w:rsidRPr="00F868C6" w:rsidRDefault="00F56031" w:rsidP="00F868C6">
            <w:pPr>
              <w:pStyle w:val="Header"/>
              <w:ind w:right="-72"/>
              <w:jc w:val="center"/>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 xml:space="preserve">Consolidated </w:t>
            </w:r>
            <w:r w:rsidR="000D72C7" w:rsidRPr="00F868C6">
              <w:rPr>
                <w:rFonts w:ascii="Arial" w:hAnsi="Arial" w:cs="Arial"/>
                <w:b/>
                <w:bCs/>
                <w:color w:val="000000"/>
                <w:sz w:val="18"/>
                <w:szCs w:val="18"/>
                <w:shd w:val="clear" w:color="auto" w:fill="FFFFFF"/>
              </w:rPr>
              <w:t>financial statements</w:t>
            </w:r>
          </w:p>
        </w:tc>
      </w:tr>
      <w:tr w:rsidR="00F56031" w:rsidRPr="00F868C6" w14:paraId="741ACBB0" w14:textId="77777777" w:rsidTr="00F868C6">
        <w:tc>
          <w:tcPr>
            <w:tcW w:w="3614" w:type="dxa"/>
            <w:vAlign w:val="bottom"/>
          </w:tcPr>
          <w:p w14:paraId="5C76638F" w14:textId="77777777" w:rsidR="00F56031" w:rsidRPr="00F868C6" w:rsidRDefault="00F56031" w:rsidP="00F868C6">
            <w:pPr>
              <w:pStyle w:val="Header"/>
              <w:ind w:left="-105"/>
              <w:rPr>
                <w:rFonts w:ascii="Arial" w:hAnsi="Arial" w:cs="Arial"/>
                <w:color w:val="000000"/>
                <w:sz w:val="18"/>
                <w:szCs w:val="18"/>
                <w:shd w:val="clear" w:color="auto" w:fill="FFFFFF"/>
              </w:rPr>
            </w:pPr>
          </w:p>
        </w:tc>
        <w:tc>
          <w:tcPr>
            <w:tcW w:w="5310" w:type="dxa"/>
            <w:gridSpan w:val="4"/>
            <w:tcBorders>
              <w:top w:val="single" w:sz="4" w:space="0" w:color="auto"/>
            </w:tcBorders>
            <w:vAlign w:val="bottom"/>
          </w:tcPr>
          <w:p w14:paraId="6DABD517" w14:textId="107865B5" w:rsidR="00F56031" w:rsidRPr="00F868C6" w:rsidRDefault="00F56031" w:rsidP="00F868C6">
            <w:pPr>
              <w:pStyle w:val="Header"/>
              <w:ind w:right="-72"/>
              <w:jc w:val="center"/>
              <w:rPr>
                <w:rFonts w:ascii="Arial" w:hAnsi="Arial" w:cs="Arial"/>
                <w:b/>
                <w:bCs/>
                <w:color w:val="000000"/>
                <w:sz w:val="18"/>
                <w:szCs w:val="18"/>
                <w:shd w:val="clear" w:color="auto" w:fill="FFFFFF"/>
              </w:rPr>
            </w:pPr>
            <w:r w:rsidRPr="00F868C6">
              <w:rPr>
                <w:rFonts w:ascii="Arial" w:hAnsi="Arial" w:cs="Arial"/>
                <w:b/>
                <w:bCs/>
                <w:color w:val="000000"/>
                <w:spacing w:val="-2"/>
                <w:sz w:val="18"/>
                <w:szCs w:val="18"/>
                <w:lang w:val="en-GB"/>
              </w:rPr>
              <w:t>202</w:t>
            </w:r>
            <w:r w:rsidRPr="00F868C6">
              <w:rPr>
                <w:rFonts w:ascii="Arial" w:hAnsi="Arial" w:cs="Arial"/>
                <w:b/>
                <w:bCs/>
                <w:color w:val="000000"/>
                <w:spacing w:val="-2"/>
                <w:sz w:val="18"/>
                <w:szCs w:val="18"/>
              </w:rPr>
              <w:t>4</w:t>
            </w:r>
          </w:p>
        </w:tc>
      </w:tr>
      <w:tr w:rsidR="00F56031" w:rsidRPr="00F868C6" w14:paraId="478B6E2D" w14:textId="77777777" w:rsidTr="00F868C6">
        <w:tc>
          <w:tcPr>
            <w:tcW w:w="3614" w:type="dxa"/>
            <w:vAlign w:val="bottom"/>
          </w:tcPr>
          <w:p w14:paraId="4305145A" w14:textId="77777777" w:rsidR="00F56031" w:rsidRPr="00F868C6" w:rsidRDefault="00F56031" w:rsidP="00F868C6">
            <w:pPr>
              <w:pStyle w:val="Header"/>
              <w:ind w:left="-105"/>
              <w:rPr>
                <w:rFonts w:ascii="Arial" w:hAnsi="Arial" w:cs="Arial"/>
                <w:color w:val="000000"/>
                <w:sz w:val="18"/>
                <w:szCs w:val="18"/>
                <w:shd w:val="clear" w:color="auto" w:fill="FFFFFF"/>
              </w:rPr>
            </w:pPr>
          </w:p>
        </w:tc>
        <w:tc>
          <w:tcPr>
            <w:tcW w:w="1374" w:type="dxa"/>
            <w:tcBorders>
              <w:top w:val="single" w:sz="4" w:space="0" w:color="auto"/>
            </w:tcBorders>
            <w:vAlign w:val="bottom"/>
          </w:tcPr>
          <w:p w14:paraId="34EA8C73"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 xml:space="preserve">Level </w:t>
            </w:r>
            <w:r w:rsidRPr="00F868C6">
              <w:rPr>
                <w:rFonts w:ascii="Arial" w:hAnsi="Arial" w:cs="Arial"/>
                <w:b/>
                <w:bCs/>
                <w:color w:val="000000"/>
                <w:sz w:val="18"/>
                <w:szCs w:val="18"/>
                <w:shd w:val="clear" w:color="auto" w:fill="FFFFFF"/>
                <w:lang w:val="en-GB"/>
              </w:rPr>
              <w:t>1</w:t>
            </w:r>
          </w:p>
        </w:tc>
        <w:tc>
          <w:tcPr>
            <w:tcW w:w="1375" w:type="dxa"/>
            <w:tcBorders>
              <w:top w:val="single" w:sz="4" w:space="0" w:color="auto"/>
            </w:tcBorders>
            <w:vAlign w:val="bottom"/>
          </w:tcPr>
          <w:p w14:paraId="251AE3C2"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 xml:space="preserve">Level </w:t>
            </w:r>
            <w:r w:rsidRPr="00F868C6">
              <w:rPr>
                <w:rFonts w:ascii="Arial" w:hAnsi="Arial" w:cs="Arial"/>
                <w:b/>
                <w:bCs/>
                <w:color w:val="000000"/>
                <w:sz w:val="18"/>
                <w:szCs w:val="18"/>
                <w:shd w:val="clear" w:color="auto" w:fill="FFFFFF"/>
                <w:lang w:val="en-GB"/>
              </w:rPr>
              <w:t>2</w:t>
            </w:r>
          </w:p>
        </w:tc>
        <w:tc>
          <w:tcPr>
            <w:tcW w:w="1301" w:type="dxa"/>
            <w:tcBorders>
              <w:top w:val="single" w:sz="4" w:space="0" w:color="auto"/>
            </w:tcBorders>
            <w:vAlign w:val="bottom"/>
          </w:tcPr>
          <w:p w14:paraId="13A04400"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 xml:space="preserve">Level </w:t>
            </w:r>
            <w:r w:rsidRPr="00F868C6">
              <w:rPr>
                <w:rFonts w:ascii="Arial" w:hAnsi="Arial" w:cs="Arial"/>
                <w:b/>
                <w:bCs/>
                <w:color w:val="000000"/>
                <w:sz w:val="18"/>
                <w:szCs w:val="18"/>
                <w:shd w:val="clear" w:color="auto" w:fill="FFFFFF"/>
                <w:lang w:val="en-GB"/>
              </w:rPr>
              <w:t>3</w:t>
            </w:r>
          </w:p>
        </w:tc>
        <w:tc>
          <w:tcPr>
            <w:tcW w:w="1260" w:type="dxa"/>
            <w:tcBorders>
              <w:top w:val="single" w:sz="4" w:space="0" w:color="auto"/>
            </w:tcBorders>
            <w:vAlign w:val="bottom"/>
          </w:tcPr>
          <w:p w14:paraId="065D6229"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Total</w:t>
            </w:r>
          </w:p>
        </w:tc>
      </w:tr>
      <w:tr w:rsidR="00F56031" w:rsidRPr="00F868C6" w14:paraId="282F5AE0" w14:textId="77777777" w:rsidTr="00F868C6">
        <w:tc>
          <w:tcPr>
            <w:tcW w:w="3614" w:type="dxa"/>
            <w:vAlign w:val="bottom"/>
          </w:tcPr>
          <w:p w14:paraId="4B0E7F6D" w14:textId="77777777" w:rsidR="00F56031" w:rsidRPr="00F868C6" w:rsidRDefault="00F56031" w:rsidP="00F868C6">
            <w:pPr>
              <w:pStyle w:val="Header"/>
              <w:ind w:left="-105"/>
              <w:rPr>
                <w:rFonts w:ascii="Arial" w:hAnsi="Arial" w:cs="Arial"/>
                <w:color w:val="000000"/>
                <w:sz w:val="18"/>
                <w:szCs w:val="18"/>
                <w:shd w:val="clear" w:color="auto" w:fill="FFFFFF"/>
                <w:lang w:val="en-GB"/>
              </w:rPr>
            </w:pPr>
          </w:p>
        </w:tc>
        <w:tc>
          <w:tcPr>
            <w:tcW w:w="1374" w:type="dxa"/>
            <w:vAlign w:val="bottom"/>
          </w:tcPr>
          <w:p w14:paraId="063B5297"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Thousand</w:t>
            </w:r>
          </w:p>
        </w:tc>
        <w:tc>
          <w:tcPr>
            <w:tcW w:w="1375" w:type="dxa"/>
            <w:vAlign w:val="bottom"/>
          </w:tcPr>
          <w:p w14:paraId="2CDC241A"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Thousand</w:t>
            </w:r>
          </w:p>
        </w:tc>
        <w:tc>
          <w:tcPr>
            <w:tcW w:w="1301" w:type="dxa"/>
            <w:vAlign w:val="bottom"/>
          </w:tcPr>
          <w:p w14:paraId="1461CA98"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Thousand</w:t>
            </w:r>
          </w:p>
        </w:tc>
        <w:tc>
          <w:tcPr>
            <w:tcW w:w="1260" w:type="dxa"/>
            <w:vAlign w:val="bottom"/>
          </w:tcPr>
          <w:p w14:paraId="06A5F832"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Thousand</w:t>
            </w:r>
          </w:p>
        </w:tc>
      </w:tr>
      <w:tr w:rsidR="00F56031" w:rsidRPr="00F868C6" w14:paraId="0B1F1CCA" w14:textId="77777777" w:rsidTr="00F868C6">
        <w:tc>
          <w:tcPr>
            <w:tcW w:w="3614" w:type="dxa"/>
            <w:vAlign w:val="bottom"/>
          </w:tcPr>
          <w:p w14:paraId="3BBE0C81" w14:textId="77777777" w:rsidR="00F56031" w:rsidRPr="00F868C6" w:rsidRDefault="00F56031" w:rsidP="00F868C6">
            <w:pPr>
              <w:pStyle w:val="Header"/>
              <w:ind w:left="-105"/>
              <w:rPr>
                <w:rFonts w:ascii="Arial" w:hAnsi="Arial" w:cs="Arial"/>
                <w:color w:val="000000"/>
                <w:sz w:val="18"/>
                <w:szCs w:val="18"/>
                <w:shd w:val="clear" w:color="auto" w:fill="FFFFFF"/>
                <w:rtl/>
                <w:cs/>
              </w:rPr>
            </w:pPr>
          </w:p>
        </w:tc>
        <w:tc>
          <w:tcPr>
            <w:tcW w:w="1374" w:type="dxa"/>
            <w:tcBorders>
              <w:bottom w:val="single" w:sz="4" w:space="0" w:color="auto"/>
            </w:tcBorders>
            <w:vAlign w:val="bottom"/>
          </w:tcPr>
          <w:p w14:paraId="04F2957F"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Baht</w:t>
            </w:r>
          </w:p>
        </w:tc>
        <w:tc>
          <w:tcPr>
            <w:tcW w:w="1375" w:type="dxa"/>
            <w:tcBorders>
              <w:bottom w:val="single" w:sz="4" w:space="0" w:color="auto"/>
            </w:tcBorders>
            <w:vAlign w:val="bottom"/>
          </w:tcPr>
          <w:p w14:paraId="695DDA70"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Baht</w:t>
            </w:r>
          </w:p>
        </w:tc>
        <w:tc>
          <w:tcPr>
            <w:tcW w:w="1301" w:type="dxa"/>
            <w:tcBorders>
              <w:bottom w:val="single" w:sz="4" w:space="0" w:color="auto"/>
            </w:tcBorders>
            <w:vAlign w:val="bottom"/>
          </w:tcPr>
          <w:p w14:paraId="5091E875"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Baht</w:t>
            </w:r>
          </w:p>
        </w:tc>
        <w:tc>
          <w:tcPr>
            <w:tcW w:w="1260" w:type="dxa"/>
            <w:tcBorders>
              <w:bottom w:val="single" w:sz="4" w:space="0" w:color="auto"/>
            </w:tcBorders>
            <w:vAlign w:val="bottom"/>
          </w:tcPr>
          <w:p w14:paraId="088FAE51"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Baht</w:t>
            </w:r>
          </w:p>
        </w:tc>
      </w:tr>
      <w:tr w:rsidR="00F56031" w:rsidRPr="00F868C6" w14:paraId="31892704" w14:textId="77777777" w:rsidTr="00F868C6">
        <w:tc>
          <w:tcPr>
            <w:tcW w:w="3614" w:type="dxa"/>
            <w:vAlign w:val="bottom"/>
          </w:tcPr>
          <w:p w14:paraId="43A0302C" w14:textId="77777777" w:rsidR="00F56031" w:rsidRPr="00F868C6" w:rsidRDefault="00F56031" w:rsidP="00F868C6">
            <w:pPr>
              <w:ind w:left="-105"/>
              <w:rPr>
                <w:rFonts w:ascii="Arial" w:hAnsi="Arial" w:cs="Arial"/>
                <w:b/>
                <w:bCs/>
                <w:color w:val="000000"/>
                <w:sz w:val="12"/>
                <w:szCs w:val="12"/>
              </w:rPr>
            </w:pPr>
          </w:p>
        </w:tc>
        <w:tc>
          <w:tcPr>
            <w:tcW w:w="1374" w:type="dxa"/>
            <w:tcBorders>
              <w:top w:val="single" w:sz="4" w:space="0" w:color="auto"/>
            </w:tcBorders>
            <w:vAlign w:val="bottom"/>
          </w:tcPr>
          <w:p w14:paraId="7364EA10" w14:textId="77777777" w:rsidR="00F56031" w:rsidRPr="00F868C6" w:rsidRDefault="00F56031" w:rsidP="00F868C6">
            <w:pPr>
              <w:pStyle w:val="Header"/>
              <w:ind w:right="-72"/>
              <w:jc w:val="right"/>
              <w:rPr>
                <w:rFonts w:ascii="Arial" w:hAnsi="Arial" w:cs="Arial"/>
                <w:b/>
                <w:bCs/>
                <w:color w:val="000000"/>
                <w:sz w:val="12"/>
                <w:szCs w:val="12"/>
                <w:shd w:val="clear" w:color="auto" w:fill="FFFFFF"/>
                <w:rtl/>
                <w:cs/>
              </w:rPr>
            </w:pPr>
          </w:p>
        </w:tc>
        <w:tc>
          <w:tcPr>
            <w:tcW w:w="1375" w:type="dxa"/>
            <w:tcBorders>
              <w:top w:val="single" w:sz="4" w:space="0" w:color="auto"/>
            </w:tcBorders>
            <w:vAlign w:val="bottom"/>
          </w:tcPr>
          <w:p w14:paraId="01745F1A" w14:textId="77777777" w:rsidR="00F56031" w:rsidRPr="00F868C6" w:rsidRDefault="00F56031" w:rsidP="00F868C6">
            <w:pPr>
              <w:pStyle w:val="Header"/>
              <w:ind w:right="-72"/>
              <w:jc w:val="right"/>
              <w:rPr>
                <w:rFonts w:ascii="Arial" w:hAnsi="Arial" w:cs="Arial"/>
                <w:color w:val="000000"/>
                <w:sz w:val="12"/>
                <w:szCs w:val="12"/>
                <w:shd w:val="clear" w:color="auto" w:fill="FFFFFF"/>
                <w:rtl/>
                <w:cs/>
              </w:rPr>
            </w:pPr>
          </w:p>
        </w:tc>
        <w:tc>
          <w:tcPr>
            <w:tcW w:w="1301" w:type="dxa"/>
            <w:tcBorders>
              <w:top w:val="single" w:sz="4" w:space="0" w:color="auto"/>
            </w:tcBorders>
            <w:vAlign w:val="bottom"/>
          </w:tcPr>
          <w:p w14:paraId="68712283" w14:textId="77777777" w:rsidR="00F56031" w:rsidRPr="00F868C6" w:rsidRDefault="00F56031" w:rsidP="00F868C6">
            <w:pPr>
              <w:pStyle w:val="Header"/>
              <w:ind w:right="-72"/>
              <w:jc w:val="right"/>
              <w:rPr>
                <w:rFonts w:ascii="Arial" w:hAnsi="Arial" w:cs="Arial"/>
                <w:color w:val="000000"/>
                <w:sz w:val="12"/>
                <w:szCs w:val="12"/>
                <w:shd w:val="clear" w:color="auto" w:fill="FFFFFF"/>
                <w:rtl/>
                <w:cs/>
              </w:rPr>
            </w:pPr>
          </w:p>
        </w:tc>
        <w:tc>
          <w:tcPr>
            <w:tcW w:w="1260" w:type="dxa"/>
            <w:tcBorders>
              <w:top w:val="single" w:sz="4" w:space="0" w:color="auto"/>
            </w:tcBorders>
            <w:vAlign w:val="bottom"/>
          </w:tcPr>
          <w:p w14:paraId="5745F307" w14:textId="77777777" w:rsidR="00F56031" w:rsidRPr="00F868C6" w:rsidRDefault="00F56031" w:rsidP="00F868C6">
            <w:pPr>
              <w:pStyle w:val="Header"/>
              <w:ind w:right="-72"/>
              <w:jc w:val="right"/>
              <w:rPr>
                <w:rFonts w:ascii="Arial" w:hAnsi="Arial" w:cs="Arial"/>
                <w:color w:val="000000"/>
                <w:sz w:val="12"/>
                <w:szCs w:val="12"/>
                <w:shd w:val="clear" w:color="auto" w:fill="FFFFFF"/>
                <w:rtl/>
                <w:cs/>
              </w:rPr>
            </w:pPr>
          </w:p>
        </w:tc>
      </w:tr>
      <w:tr w:rsidR="00F56031" w:rsidRPr="00F868C6" w14:paraId="451E49B0" w14:textId="77777777" w:rsidTr="00F868C6">
        <w:tc>
          <w:tcPr>
            <w:tcW w:w="3614" w:type="dxa"/>
            <w:vAlign w:val="bottom"/>
          </w:tcPr>
          <w:p w14:paraId="75AA8543" w14:textId="77777777" w:rsidR="00F56031" w:rsidRPr="00F868C6" w:rsidRDefault="00F56031" w:rsidP="00F868C6">
            <w:pPr>
              <w:ind w:left="-105"/>
              <w:rPr>
                <w:rFonts w:ascii="Arial" w:hAnsi="Arial" w:cs="Arial"/>
                <w:b/>
                <w:bCs/>
                <w:color w:val="000000"/>
                <w:spacing w:val="-8"/>
                <w:sz w:val="18"/>
                <w:szCs w:val="18"/>
                <w:shd w:val="clear" w:color="auto" w:fill="FFFFFF"/>
                <w:rtl/>
                <w:cs/>
              </w:rPr>
            </w:pPr>
            <w:r w:rsidRPr="00F868C6">
              <w:rPr>
                <w:rFonts w:ascii="Arial" w:hAnsi="Arial" w:cs="Arial"/>
                <w:b/>
                <w:bCs/>
                <w:color w:val="000000"/>
                <w:sz w:val="18"/>
                <w:szCs w:val="18"/>
              </w:rPr>
              <w:t>Financial assets</w:t>
            </w:r>
          </w:p>
        </w:tc>
        <w:tc>
          <w:tcPr>
            <w:tcW w:w="1374" w:type="dxa"/>
            <w:vAlign w:val="bottom"/>
          </w:tcPr>
          <w:p w14:paraId="29C7601D"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p>
        </w:tc>
        <w:tc>
          <w:tcPr>
            <w:tcW w:w="1375" w:type="dxa"/>
            <w:vAlign w:val="bottom"/>
          </w:tcPr>
          <w:p w14:paraId="60BF0D47"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301" w:type="dxa"/>
            <w:vAlign w:val="bottom"/>
          </w:tcPr>
          <w:p w14:paraId="1C6D4758"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260" w:type="dxa"/>
            <w:vAlign w:val="bottom"/>
          </w:tcPr>
          <w:p w14:paraId="2756B9B0"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r>
      <w:tr w:rsidR="00F56031" w:rsidRPr="00F868C6" w14:paraId="4A10FD39" w14:textId="77777777" w:rsidTr="00F868C6">
        <w:tc>
          <w:tcPr>
            <w:tcW w:w="3614" w:type="dxa"/>
            <w:vAlign w:val="bottom"/>
          </w:tcPr>
          <w:p w14:paraId="35FDB9FB" w14:textId="77777777" w:rsidR="00F56031" w:rsidRPr="00F868C6" w:rsidRDefault="00F56031" w:rsidP="00F868C6">
            <w:pPr>
              <w:ind w:left="-105"/>
              <w:rPr>
                <w:rFonts w:ascii="Arial" w:hAnsi="Arial" w:cs="Arial"/>
                <w:b/>
                <w:bCs/>
                <w:color w:val="000000"/>
                <w:sz w:val="18"/>
                <w:szCs w:val="18"/>
              </w:rPr>
            </w:pPr>
            <w:r w:rsidRPr="00F868C6">
              <w:rPr>
                <w:rFonts w:ascii="Arial" w:eastAsia="Arial Unicode MS" w:hAnsi="Arial" w:cs="Arial"/>
                <w:b/>
                <w:bCs/>
                <w:color w:val="000000"/>
                <w:sz w:val="18"/>
                <w:szCs w:val="18"/>
                <w:lang w:val="en-GB"/>
              </w:rPr>
              <w:t xml:space="preserve">Financial assets at fair value </w:t>
            </w:r>
          </w:p>
        </w:tc>
        <w:tc>
          <w:tcPr>
            <w:tcW w:w="1374" w:type="dxa"/>
            <w:vAlign w:val="bottom"/>
          </w:tcPr>
          <w:p w14:paraId="61D4B23D"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375" w:type="dxa"/>
            <w:vAlign w:val="bottom"/>
          </w:tcPr>
          <w:p w14:paraId="37C6C91E"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301" w:type="dxa"/>
            <w:vAlign w:val="bottom"/>
          </w:tcPr>
          <w:p w14:paraId="601E6082"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260" w:type="dxa"/>
            <w:vAlign w:val="bottom"/>
          </w:tcPr>
          <w:p w14:paraId="0869488D"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r>
      <w:tr w:rsidR="00F56031" w:rsidRPr="00F868C6" w14:paraId="7F5D66CE" w14:textId="77777777" w:rsidTr="00F868C6">
        <w:tc>
          <w:tcPr>
            <w:tcW w:w="3614" w:type="dxa"/>
            <w:vAlign w:val="bottom"/>
          </w:tcPr>
          <w:p w14:paraId="08CF4FCC" w14:textId="77777777" w:rsidR="00F56031" w:rsidRPr="00F868C6" w:rsidRDefault="00F56031" w:rsidP="00F868C6">
            <w:pPr>
              <w:ind w:left="-105"/>
              <w:rPr>
                <w:rFonts w:ascii="Arial" w:hAnsi="Arial" w:cs="Arial"/>
                <w:b/>
                <w:bCs/>
                <w:color w:val="000000"/>
                <w:sz w:val="18"/>
                <w:szCs w:val="18"/>
              </w:rPr>
            </w:pPr>
            <w:r w:rsidRPr="00F868C6">
              <w:rPr>
                <w:rFonts w:ascii="Arial" w:hAnsi="Arial" w:cs="Arial"/>
                <w:color w:val="000000"/>
                <w:sz w:val="18"/>
                <w:szCs w:val="18"/>
              </w:rPr>
              <w:t>Debt financial assets</w:t>
            </w:r>
          </w:p>
        </w:tc>
        <w:tc>
          <w:tcPr>
            <w:tcW w:w="1374" w:type="dxa"/>
          </w:tcPr>
          <w:p w14:paraId="143501A8"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r w:rsidRPr="00F868C6">
              <w:rPr>
                <w:rFonts w:ascii="Arial" w:hAnsi="Arial" w:cs="Arial"/>
                <w:color w:val="000000"/>
                <w:sz w:val="18"/>
                <w:szCs w:val="18"/>
              </w:rPr>
              <w:t>548,264</w:t>
            </w:r>
          </w:p>
        </w:tc>
        <w:tc>
          <w:tcPr>
            <w:tcW w:w="1375" w:type="dxa"/>
          </w:tcPr>
          <w:p w14:paraId="508D3484"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r w:rsidRPr="00F868C6">
              <w:rPr>
                <w:rFonts w:ascii="Arial" w:hAnsi="Arial" w:cs="Arial"/>
                <w:color w:val="000000"/>
                <w:sz w:val="18"/>
                <w:szCs w:val="18"/>
                <w:lang w:val="en-GB"/>
              </w:rPr>
              <w:t>2</w:t>
            </w:r>
            <w:r w:rsidRPr="00F868C6">
              <w:rPr>
                <w:rFonts w:ascii="Arial" w:hAnsi="Arial" w:cs="Arial"/>
                <w:color w:val="000000"/>
                <w:sz w:val="18"/>
                <w:szCs w:val="18"/>
              </w:rPr>
              <w:t>,</w:t>
            </w:r>
            <w:r w:rsidRPr="00F868C6">
              <w:rPr>
                <w:rFonts w:ascii="Arial" w:hAnsi="Arial" w:cs="Arial"/>
                <w:color w:val="000000"/>
                <w:sz w:val="18"/>
                <w:szCs w:val="18"/>
                <w:lang w:val="en-GB"/>
              </w:rPr>
              <w:t>792</w:t>
            </w:r>
            <w:r w:rsidRPr="00F868C6">
              <w:rPr>
                <w:rFonts w:ascii="Arial" w:hAnsi="Arial" w:cs="Arial"/>
                <w:color w:val="000000"/>
                <w:sz w:val="18"/>
                <w:szCs w:val="18"/>
              </w:rPr>
              <w:t>,</w:t>
            </w:r>
            <w:r w:rsidRPr="00F868C6">
              <w:rPr>
                <w:rFonts w:ascii="Arial" w:hAnsi="Arial" w:cs="Arial"/>
                <w:color w:val="000000"/>
                <w:sz w:val="18"/>
                <w:szCs w:val="18"/>
                <w:lang w:val="en-GB"/>
              </w:rPr>
              <w:t>500</w:t>
            </w:r>
          </w:p>
        </w:tc>
        <w:tc>
          <w:tcPr>
            <w:tcW w:w="1301" w:type="dxa"/>
          </w:tcPr>
          <w:p w14:paraId="5424856B"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r w:rsidRPr="00F868C6">
              <w:rPr>
                <w:rFonts w:ascii="Arial" w:hAnsi="Arial" w:cs="Arial"/>
                <w:color w:val="000000"/>
                <w:sz w:val="18"/>
                <w:szCs w:val="18"/>
              </w:rPr>
              <w:t>-</w:t>
            </w:r>
          </w:p>
        </w:tc>
        <w:tc>
          <w:tcPr>
            <w:tcW w:w="1260" w:type="dxa"/>
          </w:tcPr>
          <w:p w14:paraId="181F2F11"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r w:rsidRPr="00F868C6">
              <w:rPr>
                <w:rFonts w:ascii="Arial" w:hAnsi="Arial" w:cs="Arial"/>
                <w:color w:val="000000"/>
                <w:sz w:val="18"/>
                <w:szCs w:val="18"/>
                <w:lang w:val="en-GB"/>
              </w:rPr>
              <w:t>3</w:t>
            </w:r>
            <w:r w:rsidRPr="00F868C6">
              <w:rPr>
                <w:rFonts w:ascii="Arial" w:hAnsi="Arial" w:cs="Arial"/>
                <w:color w:val="000000"/>
                <w:sz w:val="18"/>
                <w:szCs w:val="18"/>
              </w:rPr>
              <w:t>,</w:t>
            </w:r>
            <w:r w:rsidRPr="00F868C6">
              <w:rPr>
                <w:rFonts w:ascii="Arial" w:hAnsi="Arial" w:cs="Arial"/>
                <w:color w:val="000000"/>
                <w:sz w:val="18"/>
                <w:szCs w:val="18"/>
                <w:lang w:val="en-GB"/>
              </w:rPr>
              <w:t>340</w:t>
            </w:r>
            <w:r w:rsidRPr="00F868C6">
              <w:rPr>
                <w:rFonts w:ascii="Arial" w:hAnsi="Arial" w:cs="Arial"/>
                <w:color w:val="000000"/>
                <w:sz w:val="18"/>
                <w:szCs w:val="18"/>
              </w:rPr>
              <w:t>,</w:t>
            </w:r>
            <w:r w:rsidRPr="00F868C6">
              <w:rPr>
                <w:rFonts w:ascii="Arial" w:hAnsi="Arial" w:cs="Arial"/>
                <w:color w:val="000000"/>
                <w:sz w:val="18"/>
                <w:szCs w:val="18"/>
                <w:lang w:val="en-GB"/>
              </w:rPr>
              <w:t>764</w:t>
            </w:r>
          </w:p>
        </w:tc>
      </w:tr>
      <w:tr w:rsidR="00F56031" w:rsidRPr="00F868C6" w14:paraId="4F498B79" w14:textId="77777777" w:rsidTr="00F868C6">
        <w:tc>
          <w:tcPr>
            <w:tcW w:w="3614" w:type="dxa"/>
            <w:vAlign w:val="bottom"/>
          </w:tcPr>
          <w:p w14:paraId="3D3DDF8D" w14:textId="77777777" w:rsidR="00F56031" w:rsidRPr="00F868C6" w:rsidRDefault="00F56031" w:rsidP="00F868C6">
            <w:pPr>
              <w:ind w:left="-105" w:right="-132"/>
              <w:rPr>
                <w:rFonts w:ascii="Arial" w:hAnsi="Arial" w:cs="Arial"/>
                <w:color w:val="000000"/>
                <w:sz w:val="18"/>
                <w:szCs w:val="18"/>
              </w:rPr>
            </w:pPr>
            <w:r w:rsidRPr="00F868C6">
              <w:rPr>
                <w:rFonts w:ascii="Arial" w:hAnsi="Arial" w:cs="Arial"/>
                <w:color w:val="000000"/>
                <w:sz w:val="18"/>
                <w:szCs w:val="18"/>
              </w:rPr>
              <w:t>Equity financial assets</w:t>
            </w:r>
          </w:p>
        </w:tc>
        <w:tc>
          <w:tcPr>
            <w:tcW w:w="1374" w:type="dxa"/>
            <w:tcBorders>
              <w:top w:val="nil"/>
              <w:left w:val="nil"/>
              <w:bottom w:val="single" w:sz="4" w:space="0" w:color="auto"/>
              <w:right w:val="nil"/>
            </w:tcBorders>
            <w:vAlign w:val="bottom"/>
          </w:tcPr>
          <w:p w14:paraId="09B601A9" w14:textId="77777777" w:rsidR="00F56031" w:rsidRPr="00F868C6" w:rsidRDefault="00F56031" w:rsidP="00F868C6">
            <w:pPr>
              <w:pStyle w:val="Header"/>
              <w:ind w:right="-72"/>
              <w:jc w:val="right"/>
              <w:rPr>
                <w:rFonts w:ascii="Arial" w:hAnsi="Arial" w:cs="Arial"/>
                <w:color w:val="000000"/>
                <w:sz w:val="18"/>
                <w:szCs w:val="18"/>
                <w:shd w:val="clear" w:color="auto" w:fill="FFFFFF"/>
                <w:cs/>
              </w:rPr>
            </w:pPr>
            <w:r w:rsidRPr="00F868C6">
              <w:rPr>
                <w:rFonts w:ascii="Arial" w:hAnsi="Arial" w:cs="Arial"/>
                <w:color w:val="000000"/>
                <w:sz w:val="18"/>
                <w:szCs w:val="18"/>
                <w:lang w:val="en-GB"/>
              </w:rPr>
              <w:t>693</w:t>
            </w:r>
            <w:r w:rsidRPr="00F868C6">
              <w:rPr>
                <w:rFonts w:ascii="Arial" w:hAnsi="Arial" w:cs="Arial"/>
                <w:color w:val="000000"/>
                <w:sz w:val="18"/>
                <w:szCs w:val="18"/>
              </w:rPr>
              <w:t>,</w:t>
            </w:r>
            <w:r w:rsidRPr="00F868C6">
              <w:rPr>
                <w:rFonts w:ascii="Arial" w:hAnsi="Arial" w:cs="Arial"/>
                <w:color w:val="000000"/>
                <w:sz w:val="18"/>
                <w:szCs w:val="18"/>
                <w:lang w:val="en-GB"/>
              </w:rPr>
              <w:t>678</w:t>
            </w:r>
          </w:p>
        </w:tc>
        <w:tc>
          <w:tcPr>
            <w:tcW w:w="1375" w:type="dxa"/>
            <w:tcBorders>
              <w:top w:val="nil"/>
              <w:left w:val="nil"/>
              <w:bottom w:val="single" w:sz="4" w:space="0" w:color="auto"/>
              <w:right w:val="nil"/>
            </w:tcBorders>
            <w:vAlign w:val="bottom"/>
          </w:tcPr>
          <w:p w14:paraId="266A7747"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r w:rsidRPr="00F868C6">
              <w:rPr>
                <w:rFonts w:ascii="Arial" w:hAnsi="Arial" w:cs="Arial"/>
                <w:color w:val="000000"/>
                <w:sz w:val="18"/>
                <w:szCs w:val="18"/>
              </w:rPr>
              <w:t>-</w:t>
            </w:r>
          </w:p>
        </w:tc>
        <w:tc>
          <w:tcPr>
            <w:tcW w:w="1301" w:type="dxa"/>
            <w:tcBorders>
              <w:top w:val="nil"/>
              <w:left w:val="nil"/>
              <w:bottom w:val="single" w:sz="4" w:space="0" w:color="auto"/>
              <w:right w:val="nil"/>
            </w:tcBorders>
            <w:vAlign w:val="bottom"/>
          </w:tcPr>
          <w:p w14:paraId="5D6EB230"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r w:rsidRPr="00F868C6">
              <w:rPr>
                <w:rFonts w:ascii="Arial" w:hAnsi="Arial" w:cs="Arial"/>
                <w:color w:val="000000"/>
                <w:sz w:val="18"/>
                <w:szCs w:val="18"/>
                <w:lang w:val="en-GB"/>
              </w:rPr>
              <w:t>35</w:t>
            </w:r>
            <w:r w:rsidRPr="00F868C6">
              <w:rPr>
                <w:rFonts w:ascii="Arial" w:hAnsi="Arial" w:cs="Arial"/>
                <w:color w:val="000000"/>
                <w:sz w:val="18"/>
                <w:szCs w:val="18"/>
              </w:rPr>
              <w:t>,</w:t>
            </w:r>
            <w:r w:rsidRPr="00F868C6">
              <w:rPr>
                <w:rFonts w:ascii="Arial" w:hAnsi="Arial" w:cs="Arial"/>
                <w:color w:val="000000"/>
                <w:sz w:val="18"/>
                <w:szCs w:val="18"/>
                <w:lang w:val="en-GB"/>
              </w:rPr>
              <w:t>351</w:t>
            </w:r>
          </w:p>
        </w:tc>
        <w:tc>
          <w:tcPr>
            <w:tcW w:w="1260" w:type="dxa"/>
            <w:tcBorders>
              <w:top w:val="nil"/>
              <w:left w:val="nil"/>
              <w:bottom w:val="single" w:sz="4" w:space="0" w:color="auto"/>
              <w:right w:val="nil"/>
            </w:tcBorders>
            <w:vAlign w:val="bottom"/>
          </w:tcPr>
          <w:p w14:paraId="7AB6BBA4"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r w:rsidRPr="00F868C6">
              <w:rPr>
                <w:rFonts w:ascii="Arial" w:hAnsi="Arial" w:cs="Arial"/>
                <w:color w:val="000000"/>
                <w:sz w:val="18"/>
                <w:szCs w:val="18"/>
                <w:lang w:val="en-GB"/>
              </w:rPr>
              <w:t>729</w:t>
            </w:r>
            <w:r w:rsidRPr="00F868C6">
              <w:rPr>
                <w:rFonts w:ascii="Arial" w:hAnsi="Arial" w:cs="Arial"/>
                <w:color w:val="000000"/>
                <w:sz w:val="18"/>
                <w:szCs w:val="18"/>
              </w:rPr>
              <w:t>,</w:t>
            </w:r>
            <w:r w:rsidRPr="00F868C6">
              <w:rPr>
                <w:rFonts w:ascii="Arial" w:hAnsi="Arial" w:cs="Arial"/>
                <w:color w:val="000000"/>
                <w:sz w:val="18"/>
                <w:szCs w:val="18"/>
                <w:lang w:val="en-GB"/>
              </w:rPr>
              <w:t>029</w:t>
            </w:r>
          </w:p>
        </w:tc>
      </w:tr>
      <w:tr w:rsidR="00F56031" w:rsidRPr="00F868C6" w14:paraId="03F8A2AE" w14:textId="77777777" w:rsidTr="00F868C6">
        <w:tc>
          <w:tcPr>
            <w:tcW w:w="3614" w:type="dxa"/>
            <w:vAlign w:val="bottom"/>
          </w:tcPr>
          <w:p w14:paraId="53787566" w14:textId="77777777" w:rsidR="00F56031" w:rsidRPr="00F868C6" w:rsidRDefault="00F56031" w:rsidP="00F868C6">
            <w:pPr>
              <w:ind w:left="-105" w:right="-132"/>
              <w:rPr>
                <w:rFonts w:ascii="Arial" w:hAnsi="Arial" w:cs="Arial"/>
                <w:color w:val="000000"/>
                <w:sz w:val="12"/>
                <w:szCs w:val="12"/>
              </w:rPr>
            </w:pPr>
          </w:p>
        </w:tc>
        <w:tc>
          <w:tcPr>
            <w:tcW w:w="1374" w:type="dxa"/>
            <w:tcBorders>
              <w:top w:val="single" w:sz="4" w:space="0" w:color="auto"/>
              <w:left w:val="nil"/>
              <w:right w:val="nil"/>
            </w:tcBorders>
            <w:vAlign w:val="bottom"/>
          </w:tcPr>
          <w:p w14:paraId="4F3CBF18"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2"/>
                <w:szCs w:val="12"/>
                <w:cs/>
              </w:rPr>
            </w:pPr>
          </w:p>
        </w:tc>
        <w:tc>
          <w:tcPr>
            <w:tcW w:w="1375" w:type="dxa"/>
            <w:tcBorders>
              <w:top w:val="single" w:sz="4" w:space="0" w:color="auto"/>
              <w:left w:val="nil"/>
              <w:right w:val="nil"/>
            </w:tcBorders>
            <w:vAlign w:val="bottom"/>
          </w:tcPr>
          <w:p w14:paraId="687BCAEA"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2"/>
                <w:szCs w:val="12"/>
                <w:cs/>
              </w:rPr>
            </w:pPr>
          </w:p>
        </w:tc>
        <w:tc>
          <w:tcPr>
            <w:tcW w:w="1301" w:type="dxa"/>
            <w:tcBorders>
              <w:top w:val="single" w:sz="4" w:space="0" w:color="auto"/>
              <w:left w:val="nil"/>
              <w:right w:val="nil"/>
            </w:tcBorders>
            <w:vAlign w:val="bottom"/>
          </w:tcPr>
          <w:p w14:paraId="702472FC"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60" w:type="dxa"/>
            <w:tcBorders>
              <w:top w:val="single" w:sz="4" w:space="0" w:color="auto"/>
              <w:left w:val="nil"/>
              <w:right w:val="nil"/>
            </w:tcBorders>
            <w:vAlign w:val="bottom"/>
          </w:tcPr>
          <w:p w14:paraId="415C10AD"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2"/>
                <w:szCs w:val="12"/>
                <w:rtl/>
                <w:cs/>
              </w:rPr>
            </w:pPr>
          </w:p>
        </w:tc>
      </w:tr>
      <w:tr w:rsidR="00F56031" w:rsidRPr="00F868C6" w14:paraId="033D285A" w14:textId="77777777" w:rsidTr="00F868C6">
        <w:tc>
          <w:tcPr>
            <w:tcW w:w="3614" w:type="dxa"/>
            <w:vAlign w:val="bottom"/>
          </w:tcPr>
          <w:p w14:paraId="74859AEA" w14:textId="77777777" w:rsidR="00F56031" w:rsidRPr="00F868C6" w:rsidRDefault="00F56031" w:rsidP="00F868C6">
            <w:pPr>
              <w:ind w:left="-105" w:right="-132"/>
              <w:rPr>
                <w:rFonts w:ascii="Arial" w:hAnsi="Arial" w:cs="Arial"/>
                <w:b/>
                <w:bCs/>
                <w:color w:val="000000"/>
                <w:sz w:val="18"/>
                <w:szCs w:val="18"/>
              </w:rPr>
            </w:pPr>
            <w:r w:rsidRPr="00F868C6">
              <w:rPr>
                <w:rFonts w:ascii="Arial" w:hAnsi="Arial" w:cs="Arial"/>
                <w:b/>
                <w:bCs/>
                <w:color w:val="000000"/>
                <w:sz w:val="18"/>
                <w:szCs w:val="18"/>
              </w:rPr>
              <w:t>Total financial assets</w:t>
            </w:r>
          </w:p>
        </w:tc>
        <w:tc>
          <w:tcPr>
            <w:tcW w:w="1374" w:type="dxa"/>
            <w:tcBorders>
              <w:top w:val="nil"/>
              <w:left w:val="nil"/>
              <w:bottom w:val="single" w:sz="4" w:space="0" w:color="auto"/>
              <w:right w:val="nil"/>
            </w:tcBorders>
            <w:vAlign w:val="bottom"/>
          </w:tcPr>
          <w:p w14:paraId="4494FB91"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F868C6">
              <w:rPr>
                <w:rFonts w:ascii="Arial" w:hAnsi="Arial" w:cs="Arial"/>
                <w:color w:val="000000"/>
                <w:sz w:val="18"/>
                <w:szCs w:val="18"/>
              </w:rPr>
              <w:t>1,241,942</w:t>
            </w:r>
          </w:p>
        </w:tc>
        <w:tc>
          <w:tcPr>
            <w:tcW w:w="1375" w:type="dxa"/>
            <w:tcBorders>
              <w:top w:val="nil"/>
              <w:left w:val="nil"/>
              <w:bottom w:val="single" w:sz="4" w:space="0" w:color="auto"/>
              <w:right w:val="nil"/>
            </w:tcBorders>
            <w:vAlign w:val="bottom"/>
          </w:tcPr>
          <w:p w14:paraId="2283CD8F"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F868C6">
              <w:rPr>
                <w:rFonts w:ascii="Arial" w:hAnsi="Arial" w:cs="Arial"/>
                <w:color w:val="000000"/>
                <w:sz w:val="18"/>
                <w:szCs w:val="18"/>
              </w:rPr>
              <w:t>2,792,500</w:t>
            </w:r>
          </w:p>
        </w:tc>
        <w:tc>
          <w:tcPr>
            <w:tcW w:w="1301" w:type="dxa"/>
            <w:tcBorders>
              <w:top w:val="nil"/>
              <w:left w:val="nil"/>
              <w:bottom w:val="single" w:sz="4" w:space="0" w:color="auto"/>
              <w:right w:val="nil"/>
            </w:tcBorders>
            <w:vAlign w:val="bottom"/>
          </w:tcPr>
          <w:p w14:paraId="35719F4C"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cs/>
                <w:lang w:val="en-GB"/>
              </w:rPr>
            </w:pPr>
            <w:r w:rsidRPr="00F868C6">
              <w:rPr>
                <w:rFonts w:ascii="Arial" w:hAnsi="Arial" w:cs="Arial"/>
                <w:color w:val="000000"/>
                <w:sz w:val="18"/>
                <w:szCs w:val="18"/>
              </w:rPr>
              <w:t>35,351</w:t>
            </w:r>
          </w:p>
        </w:tc>
        <w:tc>
          <w:tcPr>
            <w:tcW w:w="1260" w:type="dxa"/>
            <w:tcBorders>
              <w:top w:val="nil"/>
              <w:left w:val="nil"/>
              <w:bottom w:val="single" w:sz="4" w:space="0" w:color="auto"/>
              <w:right w:val="nil"/>
            </w:tcBorders>
            <w:vAlign w:val="bottom"/>
          </w:tcPr>
          <w:p w14:paraId="62F8F0DD"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F868C6">
              <w:rPr>
                <w:rFonts w:ascii="Arial" w:hAnsi="Arial" w:cs="Arial"/>
                <w:color w:val="000000"/>
                <w:sz w:val="18"/>
                <w:szCs w:val="18"/>
              </w:rPr>
              <w:t>4,069,793</w:t>
            </w:r>
          </w:p>
        </w:tc>
      </w:tr>
      <w:tr w:rsidR="00F56031" w:rsidRPr="00F868C6" w14:paraId="6BC86215" w14:textId="77777777" w:rsidTr="00F868C6">
        <w:tc>
          <w:tcPr>
            <w:tcW w:w="3614" w:type="dxa"/>
            <w:vAlign w:val="bottom"/>
          </w:tcPr>
          <w:p w14:paraId="5C41C4E8" w14:textId="77777777" w:rsidR="00F56031" w:rsidRPr="00F868C6" w:rsidRDefault="00F56031" w:rsidP="00F868C6">
            <w:pPr>
              <w:ind w:left="-105" w:right="-132"/>
              <w:rPr>
                <w:rFonts w:ascii="Arial" w:hAnsi="Arial" w:cs="Arial"/>
                <w:b/>
                <w:bCs/>
                <w:color w:val="000000"/>
                <w:sz w:val="18"/>
                <w:szCs w:val="18"/>
              </w:rPr>
            </w:pPr>
          </w:p>
        </w:tc>
        <w:tc>
          <w:tcPr>
            <w:tcW w:w="1374" w:type="dxa"/>
            <w:tcBorders>
              <w:top w:val="single" w:sz="4" w:space="0" w:color="auto"/>
              <w:left w:val="nil"/>
              <w:right w:val="nil"/>
            </w:tcBorders>
          </w:tcPr>
          <w:p w14:paraId="622BEBAC"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single" w:sz="4" w:space="0" w:color="auto"/>
              <w:left w:val="nil"/>
              <w:right w:val="nil"/>
            </w:tcBorders>
          </w:tcPr>
          <w:p w14:paraId="49FD0BD6"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single" w:sz="4" w:space="0" w:color="auto"/>
              <w:left w:val="nil"/>
              <w:right w:val="nil"/>
            </w:tcBorders>
          </w:tcPr>
          <w:p w14:paraId="0BBBEF3B"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single" w:sz="4" w:space="0" w:color="auto"/>
              <w:left w:val="nil"/>
              <w:right w:val="nil"/>
            </w:tcBorders>
          </w:tcPr>
          <w:p w14:paraId="43D55FC8"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F56031" w:rsidRPr="00F868C6" w14:paraId="05EA0B48" w14:textId="77777777" w:rsidTr="00F868C6">
        <w:tc>
          <w:tcPr>
            <w:tcW w:w="3614" w:type="dxa"/>
            <w:vAlign w:val="bottom"/>
          </w:tcPr>
          <w:p w14:paraId="0167A516" w14:textId="77777777" w:rsidR="00F56031" w:rsidRPr="00F868C6" w:rsidRDefault="00F56031" w:rsidP="00F868C6">
            <w:pPr>
              <w:ind w:left="-105" w:right="-132"/>
              <w:rPr>
                <w:rFonts w:ascii="Arial" w:hAnsi="Arial" w:cs="Arial"/>
                <w:b/>
                <w:bCs/>
                <w:color w:val="000000"/>
                <w:sz w:val="18"/>
                <w:szCs w:val="18"/>
              </w:rPr>
            </w:pPr>
            <w:r w:rsidRPr="00F868C6">
              <w:rPr>
                <w:rFonts w:ascii="Arial" w:hAnsi="Arial" w:cs="Arial"/>
                <w:b/>
                <w:bCs/>
                <w:color w:val="000000"/>
                <w:sz w:val="18"/>
                <w:szCs w:val="18"/>
              </w:rPr>
              <w:t>Financial liabilities</w:t>
            </w:r>
          </w:p>
        </w:tc>
        <w:tc>
          <w:tcPr>
            <w:tcW w:w="1374" w:type="dxa"/>
            <w:tcBorders>
              <w:top w:val="nil"/>
              <w:left w:val="nil"/>
              <w:right w:val="nil"/>
            </w:tcBorders>
          </w:tcPr>
          <w:p w14:paraId="0034EE60"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nil"/>
              <w:left w:val="nil"/>
              <w:right w:val="nil"/>
            </w:tcBorders>
          </w:tcPr>
          <w:p w14:paraId="09A980E4"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nil"/>
              <w:left w:val="nil"/>
              <w:right w:val="nil"/>
            </w:tcBorders>
          </w:tcPr>
          <w:p w14:paraId="46C269A7"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nil"/>
              <w:left w:val="nil"/>
              <w:right w:val="nil"/>
            </w:tcBorders>
          </w:tcPr>
          <w:p w14:paraId="2B5C104C"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F56031" w:rsidRPr="00F868C6" w14:paraId="1A010400" w14:textId="77777777" w:rsidTr="00F868C6">
        <w:tc>
          <w:tcPr>
            <w:tcW w:w="3614" w:type="dxa"/>
            <w:vAlign w:val="bottom"/>
          </w:tcPr>
          <w:p w14:paraId="7EBF6A32" w14:textId="77777777" w:rsidR="00F56031" w:rsidRPr="00F868C6" w:rsidRDefault="00F56031" w:rsidP="00F868C6">
            <w:pPr>
              <w:ind w:left="-105" w:right="-132"/>
              <w:rPr>
                <w:rFonts w:ascii="Arial" w:hAnsi="Arial" w:cs="Arial"/>
                <w:b/>
                <w:bCs/>
                <w:color w:val="000000"/>
                <w:sz w:val="18"/>
                <w:szCs w:val="18"/>
              </w:rPr>
            </w:pPr>
            <w:r w:rsidRPr="00F868C6">
              <w:rPr>
                <w:rFonts w:ascii="Arial" w:hAnsi="Arial" w:cs="Arial"/>
                <w:b/>
                <w:bCs/>
                <w:color w:val="000000"/>
                <w:sz w:val="18"/>
                <w:szCs w:val="18"/>
              </w:rPr>
              <w:t>Financial liabilities at fair value</w:t>
            </w:r>
          </w:p>
        </w:tc>
        <w:tc>
          <w:tcPr>
            <w:tcW w:w="1374" w:type="dxa"/>
            <w:tcBorders>
              <w:top w:val="nil"/>
              <w:left w:val="nil"/>
              <w:right w:val="nil"/>
            </w:tcBorders>
          </w:tcPr>
          <w:p w14:paraId="105A0457"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nil"/>
              <w:left w:val="nil"/>
              <w:right w:val="nil"/>
            </w:tcBorders>
          </w:tcPr>
          <w:p w14:paraId="686540F7"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nil"/>
              <w:left w:val="nil"/>
              <w:right w:val="nil"/>
            </w:tcBorders>
          </w:tcPr>
          <w:p w14:paraId="0F7A28E3"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nil"/>
              <w:left w:val="nil"/>
              <w:right w:val="nil"/>
            </w:tcBorders>
          </w:tcPr>
          <w:p w14:paraId="5C7F482E"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F56031" w:rsidRPr="00F868C6" w14:paraId="759E829B" w14:textId="77777777" w:rsidTr="00F868C6">
        <w:tc>
          <w:tcPr>
            <w:tcW w:w="3614" w:type="dxa"/>
            <w:vAlign w:val="bottom"/>
          </w:tcPr>
          <w:p w14:paraId="34032E12" w14:textId="77777777" w:rsidR="00F56031" w:rsidRPr="00F868C6" w:rsidRDefault="00F56031" w:rsidP="00F868C6">
            <w:pPr>
              <w:ind w:left="-105" w:right="-132"/>
              <w:rPr>
                <w:rFonts w:ascii="Arial" w:hAnsi="Arial" w:cs="Arial"/>
                <w:color w:val="000000"/>
                <w:sz w:val="18"/>
                <w:szCs w:val="18"/>
              </w:rPr>
            </w:pPr>
            <w:r w:rsidRPr="00F868C6">
              <w:rPr>
                <w:rFonts w:ascii="Arial" w:hAnsi="Arial" w:cs="Arial"/>
                <w:color w:val="000000"/>
                <w:sz w:val="18"/>
                <w:szCs w:val="18"/>
              </w:rPr>
              <w:t>Derivative liabilities</w:t>
            </w:r>
          </w:p>
        </w:tc>
        <w:tc>
          <w:tcPr>
            <w:tcW w:w="1374" w:type="dxa"/>
            <w:tcBorders>
              <w:top w:val="nil"/>
              <w:left w:val="nil"/>
              <w:bottom w:val="single" w:sz="4" w:space="0" w:color="auto"/>
              <w:right w:val="nil"/>
            </w:tcBorders>
          </w:tcPr>
          <w:p w14:paraId="790B399C"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w:t>
            </w:r>
          </w:p>
        </w:tc>
        <w:tc>
          <w:tcPr>
            <w:tcW w:w="1375" w:type="dxa"/>
            <w:tcBorders>
              <w:top w:val="nil"/>
              <w:left w:val="nil"/>
              <w:bottom w:val="single" w:sz="4" w:space="0" w:color="auto"/>
              <w:right w:val="nil"/>
            </w:tcBorders>
          </w:tcPr>
          <w:p w14:paraId="3EAE040B"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w:t>
            </w:r>
          </w:p>
        </w:tc>
        <w:tc>
          <w:tcPr>
            <w:tcW w:w="1301" w:type="dxa"/>
            <w:tcBorders>
              <w:top w:val="nil"/>
              <w:left w:val="nil"/>
              <w:bottom w:val="single" w:sz="4" w:space="0" w:color="auto"/>
              <w:right w:val="nil"/>
            </w:tcBorders>
          </w:tcPr>
          <w:p w14:paraId="34DDE2E7"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868C6">
              <w:rPr>
                <w:rFonts w:ascii="Arial" w:eastAsia="Arial Unicode MS" w:hAnsi="Arial" w:cs="Arial"/>
                <w:color w:val="000000"/>
                <w:sz w:val="18"/>
                <w:szCs w:val="18"/>
                <w:lang w:val="en-GB"/>
              </w:rPr>
              <w:t>60</w:t>
            </w:r>
          </w:p>
        </w:tc>
        <w:tc>
          <w:tcPr>
            <w:tcW w:w="1260" w:type="dxa"/>
            <w:tcBorders>
              <w:top w:val="nil"/>
              <w:left w:val="nil"/>
              <w:bottom w:val="single" w:sz="4" w:space="0" w:color="auto"/>
              <w:right w:val="nil"/>
            </w:tcBorders>
          </w:tcPr>
          <w:p w14:paraId="3F5687A4"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60</w:t>
            </w:r>
          </w:p>
        </w:tc>
      </w:tr>
      <w:tr w:rsidR="00F56031" w:rsidRPr="00F868C6" w14:paraId="2E055E50" w14:textId="77777777" w:rsidTr="00F868C6">
        <w:tc>
          <w:tcPr>
            <w:tcW w:w="3614" w:type="dxa"/>
            <w:vAlign w:val="bottom"/>
          </w:tcPr>
          <w:p w14:paraId="5D0560F4" w14:textId="77777777" w:rsidR="00F56031" w:rsidRPr="00F868C6" w:rsidRDefault="00F56031" w:rsidP="00F868C6">
            <w:pPr>
              <w:ind w:left="-105" w:right="-132"/>
              <w:rPr>
                <w:rFonts w:ascii="Arial" w:hAnsi="Arial" w:cs="Arial"/>
                <w:color w:val="000000"/>
                <w:sz w:val="12"/>
                <w:szCs w:val="12"/>
              </w:rPr>
            </w:pPr>
          </w:p>
        </w:tc>
        <w:tc>
          <w:tcPr>
            <w:tcW w:w="1374" w:type="dxa"/>
            <w:tcBorders>
              <w:top w:val="single" w:sz="4" w:space="0" w:color="auto"/>
              <w:left w:val="nil"/>
              <w:right w:val="nil"/>
            </w:tcBorders>
          </w:tcPr>
          <w:p w14:paraId="3265592B"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2"/>
                <w:szCs w:val="12"/>
                <w:lang w:val="en-GB"/>
              </w:rPr>
            </w:pPr>
          </w:p>
        </w:tc>
        <w:tc>
          <w:tcPr>
            <w:tcW w:w="1375" w:type="dxa"/>
            <w:tcBorders>
              <w:top w:val="single" w:sz="4" w:space="0" w:color="auto"/>
              <w:left w:val="nil"/>
              <w:right w:val="nil"/>
            </w:tcBorders>
          </w:tcPr>
          <w:p w14:paraId="751A8901"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2"/>
                <w:szCs w:val="12"/>
                <w:lang w:val="en-GB"/>
              </w:rPr>
            </w:pPr>
          </w:p>
        </w:tc>
        <w:tc>
          <w:tcPr>
            <w:tcW w:w="1301" w:type="dxa"/>
            <w:tcBorders>
              <w:top w:val="single" w:sz="4" w:space="0" w:color="auto"/>
              <w:left w:val="nil"/>
              <w:right w:val="nil"/>
            </w:tcBorders>
          </w:tcPr>
          <w:p w14:paraId="1606E905"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260" w:type="dxa"/>
            <w:tcBorders>
              <w:top w:val="single" w:sz="4" w:space="0" w:color="auto"/>
              <w:left w:val="nil"/>
              <w:right w:val="nil"/>
            </w:tcBorders>
          </w:tcPr>
          <w:p w14:paraId="22262FD2"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2"/>
                <w:szCs w:val="12"/>
                <w:lang w:val="en-GB"/>
              </w:rPr>
            </w:pPr>
          </w:p>
        </w:tc>
      </w:tr>
      <w:tr w:rsidR="00F56031" w:rsidRPr="00F868C6" w14:paraId="22496A6A" w14:textId="77777777" w:rsidTr="00A01E27">
        <w:tc>
          <w:tcPr>
            <w:tcW w:w="3614" w:type="dxa"/>
            <w:vAlign w:val="bottom"/>
          </w:tcPr>
          <w:p w14:paraId="1EFFE06E" w14:textId="77777777" w:rsidR="00F56031" w:rsidRPr="00F868C6" w:rsidRDefault="00F56031" w:rsidP="00F868C6">
            <w:pPr>
              <w:ind w:left="-105" w:right="-132"/>
              <w:rPr>
                <w:rFonts w:ascii="Arial" w:hAnsi="Arial" w:cs="Arial"/>
                <w:b/>
                <w:bCs/>
                <w:color w:val="000000"/>
                <w:sz w:val="18"/>
                <w:szCs w:val="18"/>
              </w:rPr>
            </w:pPr>
            <w:r w:rsidRPr="00F868C6">
              <w:rPr>
                <w:rFonts w:ascii="Arial" w:hAnsi="Arial" w:cs="Arial"/>
                <w:b/>
                <w:bCs/>
                <w:color w:val="000000"/>
                <w:sz w:val="18"/>
                <w:szCs w:val="18"/>
              </w:rPr>
              <w:t>Total financial liabilities</w:t>
            </w:r>
          </w:p>
        </w:tc>
        <w:tc>
          <w:tcPr>
            <w:tcW w:w="1374" w:type="dxa"/>
            <w:tcBorders>
              <w:top w:val="nil"/>
              <w:left w:val="nil"/>
              <w:bottom w:val="single" w:sz="4" w:space="0" w:color="auto"/>
              <w:right w:val="nil"/>
            </w:tcBorders>
          </w:tcPr>
          <w:p w14:paraId="5951ACBB"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w:t>
            </w:r>
          </w:p>
        </w:tc>
        <w:tc>
          <w:tcPr>
            <w:tcW w:w="1375" w:type="dxa"/>
            <w:tcBorders>
              <w:top w:val="nil"/>
              <w:left w:val="nil"/>
              <w:bottom w:val="single" w:sz="4" w:space="0" w:color="auto"/>
              <w:right w:val="nil"/>
            </w:tcBorders>
          </w:tcPr>
          <w:p w14:paraId="2D5C7ACB"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w:t>
            </w:r>
          </w:p>
        </w:tc>
        <w:tc>
          <w:tcPr>
            <w:tcW w:w="1301" w:type="dxa"/>
            <w:tcBorders>
              <w:top w:val="nil"/>
              <w:left w:val="nil"/>
              <w:bottom w:val="single" w:sz="4" w:space="0" w:color="auto"/>
              <w:right w:val="nil"/>
            </w:tcBorders>
          </w:tcPr>
          <w:p w14:paraId="4FDF970F"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F868C6">
              <w:rPr>
                <w:rFonts w:ascii="Arial" w:eastAsia="Arial Unicode MS" w:hAnsi="Arial" w:cs="Arial"/>
                <w:color w:val="000000"/>
                <w:sz w:val="18"/>
                <w:szCs w:val="18"/>
                <w:lang w:val="en-GB"/>
              </w:rPr>
              <w:t>60</w:t>
            </w:r>
          </w:p>
        </w:tc>
        <w:tc>
          <w:tcPr>
            <w:tcW w:w="1260" w:type="dxa"/>
            <w:tcBorders>
              <w:top w:val="nil"/>
              <w:left w:val="nil"/>
              <w:bottom w:val="single" w:sz="4" w:space="0" w:color="auto"/>
              <w:right w:val="nil"/>
            </w:tcBorders>
          </w:tcPr>
          <w:p w14:paraId="4FB30812"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60</w:t>
            </w:r>
          </w:p>
        </w:tc>
      </w:tr>
    </w:tbl>
    <w:p w14:paraId="7B49A709" w14:textId="77777777" w:rsidR="009F2CD0" w:rsidRPr="00F868C6" w:rsidRDefault="009F2CD0" w:rsidP="00F868C6">
      <w:pPr>
        <w:pStyle w:val="Header"/>
        <w:ind w:left="540"/>
        <w:jc w:val="both"/>
        <w:rPr>
          <w:rFonts w:ascii="Arial" w:hAnsi="Arial" w:cs="Arial"/>
          <w:color w:val="000000"/>
          <w:sz w:val="18"/>
          <w:szCs w:val="18"/>
          <w:shd w:val="clear" w:color="auto" w:fill="FFFFFF"/>
        </w:rPr>
      </w:pPr>
    </w:p>
    <w:tbl>
      <w:tblPr>
        <w:tblW w:w="8924" w:type="dxa"/>
        <w:tblInd w:w="540" w:type="dxa"/>
        <w:tblLayout w:type="fixed"/>
        <w:tblLook w:val="04A0" w:firstRow="1" w:lastRow="0" w:firstColumn="1" w:lastColumn="0" w:noHBand="0" w:noVBand="1"/>
      </w:tblPr>
      <w:tblGrid>
        <w:gridCol w:w="3614"/>
        <w:gridCol w:w="1374"/>
        <w:gridCol w:w="1375"/>
        <w:gridCol w:w="1301"/>
        <w:gridCol w:w="1260"/>
      </w:tblGrid>
      <w:tr w:rsidR="00F56031" w:rsidRPr="00F868C6" w14:paraId="2AA40C1F" w14:textId="77777777" w:rsidTr="00F868C6">
        <w:tc>
          <w:tcPr>
            <w:tcW w:w="3614" w:type="dxa"/>
            <w:vAlign w:val="bottom"/>
          </w:tcPr>
          <w:p w14:paraId="25D59E87" w14:textId="77777777" w:rsidR="00A65BC2" w:rsidRPr="00F868C6" w:rsidRDefault="00A65BC2" w:rsidP="00F868C6">
            <w:pPr>
              <w:pStyle w:val="Header"/>
              <w:ind w:left="-105"/>
              <w:rPr>
                <w:rFonts w:ascii="Arial" w:hAnsi="Arial" w:cs="Arial"/>
                <w:color w:val="000000"/>
                <w:sz w:val="18"/>
                <w:szCs w:val="18"/>
                <w:shd w:val="clear" w:color="auto" w:fill="FFFFFF"/>
              </w:rPr>
            </w:pPr>
          </w:p>
        </w:tc>
        <w:tc>
          <w:tcPr>
            <w:tcW w:w="5310" w:type="dxa"/>
            <w:gridSpan w:val="4"/>
            <w:tcBorders>
              <w:bottom w:val="single" w:sz="4" w:space="0" w:color="auto"/>
            </w:tcBorders>
            <w:vAlign w:val="bottom"/>
          </w:tcPr>
          <w:p w14:paraId="0F2F74E4" w14:textId="3230D679" w:rsidR="00F56031" w:rsidRPr="00F868C6" w:rsidRDefault="00F56031" w:rsidP="00F868C6">
            <w:pPr>
              <w:pStyle w:val="Header"/>
              <w:ind w:right="-72"/>
              <w:jc w:val="center"/>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 xml:space="preserve">Separate </w:t>
            </w:r>
            <w:r w:rsidR="000D72C7" w:rsidRPr="00F868C6">
              <w:rPr>
                <w:rFonts w:ascii="Arial" w:hAnsi="Arial" w:cs="Arial"/>
                <w:b/>
                <w:bCs/>
                <w:color w:val="000000"/>
                <w:sz w:val="18"/>
                <w:szCs w:val="18"/>
                <w:shd w:val="clear" w:color="auto" w:fill="FFFFFF"/>
              </w:rPr>
              <w:t>financial statements</w:t>
            </w:r>
          </w:p>
        </w:tc>
      </w:tr>
      <w:tr w:rsidR="00F56031" w:rsidRPr="00F868C6" w14:paraId="1235C7B8" w14:textId="77777777" w:rsidTr="00F868C6">
        <w:tc>
          <w:tcPr>
            <w:tcW w:w="3614" w:type="dxa"/>
            <w:vAlign w:val="bottom"/>
          </w:tcPr>
          <w:p w14:paraId="7271CB10" w14:textId="77777777" w:rsidR="00F56031" w:rsidRPr="00F868C6" w:rsidRDefault="00F56031" w:rsidP="00F868C6">
            <w:pPr>
              <w:pStyle w:val="Header"/>
              <w:ind w:left="-105"/>
              <w:rPr>
                <w:rFonts w:ascii="Arial" w:hAnsi="Arial" w:cs="Arial"/>
                <w:color w:val="000000"/>
                <w:sz w:val="18"/>
                <w:szCs w:val="18"/>
                <w:shd w:val="clear" w:color="auto" w:fill="FFFFFF"/>
              </w:rPr>
            </w:pPr>
          </w:p>
        </w:tc>
        <w:tc>
          <w:tcPr>
            <w:tcW w:w="5310" w:type="dxa"/>
            <w:gridSpan w:val="4"/>
            <w:tcBorders>
              <w:top w:val="single" w:sz="4" w:space="0" w:color="auto"/>
            </w:tcBorders>
            <w:vAlign w:val="bottom"/>
          </w:tcPr>
          <w:p w14:paraId="0B8541B1" w14:textId="1CB15A20" w:rsidR="00F56031" w:rsidRPr="00F868C6" w:rsidRDefault="00F56031" w:rsidP="00F868C6">
            <w:pPr>
              <w:pStyle w:val="Header"/>
              <w:ind w:right="-72"/>
              <w:jc w:val="center"/>
              <w:rPr>
                <w:rFonts w:ascii="Arial" w:hAnsi="Arial" w:cs="Arial"/>
                <w:b/>
                <w:bCs/>
                <w:color w:val="000000"/>
                <w:sz w:val="18"/>
                <w:szCs w:val="18"/>
                <w:shd w:val="clear" w:color="auto" w:fill="FFFFFF"/>
              </w:rPr>
            </w:pPr>
            <w:r w:rsidRPr="00F868C6">
              <w:rPr>
                <w:rFonts w:ascii="Arial" w:hAnsi="Arial" w:cs="Arial"/>
                <w:b/>
                <w:bCs/>
                <w:color w:val="000000"/>
                <w:spacing w:val="-2"/>
                <w:sz w:val="18"/>
                <w:szCs w:val="18"/>
                <w:lang w:val="en-GB"/>
              </w:rPr>
              <w:t>2025</w:t>
            </w:r>
          </w:p>
        </w:tc>
      </w:tr>
      <w:tr w:rsidR="00F56031" w:rsidRPr="00F868C6" w14:paraId="25F53C87" w14:textId="77777777" w:rsidTr="00F868C6">
        <w:tc>
          <w:tcPr>
            <w:tcW w:w="3614" w:type="dxa"/>
            <w:vAlign w:val="bottom"/>
          </w:tcPr>
          <w:p w14:paraId="343B9BF6" w14:textId="77777777" w:rsidR="00F56031" w:rsidRPr="00F868C6" w:rsidRDefault="00F56031" w:rsidP="00F868C6">
            <w:pPr>
              <w:pStyle w:val="Header"/>
              <w:ind w:left="-105"/>
              <w:rPr>
                <w:rFonts w:ascii="Arial" w:hAnsi="Arial" w:cs="Arial"/>
                <w:color w:val="000000"/>
                <w:sz w:val="18"/>
                <w:szCs w:val="18"/>
                <w:shd w:val="clear" w:color="auto" w:fill="FFFFFF"/>
              </w:rPr>
            </w:pPr>
          </w:p>
        </w:tc>
        <w:tc>
          <w:tcPr>
            <w:tcW w:w="1374" w:type="dxa"/>
            <w:tcBorders>
              <w:top w:val="single" w:sz="4" w:space="0" w:color="auto"/>
            </w:tcBorders>
            <w:vAlign w:val="bottom"/>
          </w:tcPr>
          <w:p w14:paraId="6DDAF618"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 xml:space="preserve">Level </w:t>
            </w:r>
            <w:r w:rsidRPr="00F868C6">
              <w:rPr>
                <w:rFonts w:ascii="Arial" w:hAnsi="Arial" w:cs="Arial"/>
                <w:b/>
                <w:bCs/>
                <w:color w:val="000000"/>
                <w:sz w:val="18"/>
                <w:szCs w:val="18"/>
                <w:shd w:val="clear" w:color="auto" w:fill="FFFFFF"/>
                <w:lang w:val="en-GB"/>
              </w:rPr>
              <w:t>1</w:t>
            </w:r>
          </w:p>
        </w:tc>
        <w:tc>
          <w:tcPr>
            <w:tcW w:w="1375" w:type="dxa"/>
            <w:tcBorders>
              <w:top w:val="single" w:sz="4" w:space="0" w:color="auto"/>
            </w:tcBorders>
            <w:vAlign w:val="bottom"/>
          </w:tcPr>
          <w:p w14:paraId="041FECBC"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 xml:space="preserve">Level </w:t>
            </w:r>
            <w:r w:rsidRPr="00F868C6">
              <w:rPr>
                <w:rFonts w:ascii="Arial" w:hAnsi="Arial" w:cs="Arial"/>
                <w:b/>
                <w:bCs/>
                <w:color w:val="000000"/>
                <w:sz w:val="18"/>
                <w:szCs w:val="18"/>
                <w:shd w:val="clear" w:color="auto" w:fill="FFFFFF"/>
                <w:lang w:val="en-GB"/>
              </w:rPr>
              <w:t>2</w:t>
            </w:r>
          </w:p>
        </w:tc>
        <w:tc>
          <w:tcPr>
            <w:tcW w:w="1301" w:type="dxa"/>
            <w:tcBorders>
              <w:top w:val="single" w:sz="4" w:space="0" w:color="auto"/>
            </w:tcBorders>
            <w:vAlign w:val="bottom"/>
          </w:tcPr>
          <w:p w14:paraId="57C99F11"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 xml:space="preserve">Level </w:t>
            </w:r>
            <w:r w:rsidRPr="00F868C6">
              <w:rPr>
                <w:rFonts w:ascii="Arial" w:hAnsi="Arial" w:cs="Arial"/>
                <w:b/>
                <w:bCs/>
                <w:color w:val="000000"/>
                <w:sz w:val="18"/>
                <w:szCs w:val="18"/>
                <w:shd w:val="clear" w:color="auto" w:fill="FFFFFF"/>
                <w:lang w:val="en-GB"/>
              </w:rPr>
              <w:t>3</w:t>
            </w:r>
          </w:p>
        </w:tc>
        <w:tc>
          <w:tcPr>
            <w:tcW w:w="1260" w:type="dxa"/>
            <w:tcBorders>
              <w:top w:val="single" w:sz="4" w:space="0" w:color="auto"/>
            </w:tcBorders>
            <w:vAlign w:val="bottom"/>
          </w:tcPr>
          <w:p w14:paraId="6CE846E9"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Total</w:t>
            </w:r>
          </w:p>
        </w:tc>
      </w:tr>
      <w:tr w:rsidR="00F56031" w:rsidRPr="00F868C6" w14:paraId="47BEF800" w14:textId="77777777" w:rsidTr="00F868C6">
        <w:tc>
          <w:tcPr>
            <w:tcW w:w="3614" w:type="dxa"/>
            <w:vAlign w:val="bottom"/>
          </w:tcPr>
          <w:p w14:paraId="4C1FBF77" w14:textId="77777777" w:rsidR="00F56031" w:rsidRPr="00F868C6" w:rsidRDefault="00F56031" w:rsidP="00F868C6">
            <w:pPr>
              <w:pStyle w:val="Header"/>
              <w:ind w:left="-105"/>
              <w:rPr>
                <w:rFonts w:ascii="Arial" w:hAnsi="Arial" w:cs="Arial"/>
                <w:color w:val="000000"/>
                <w:sz w:val="18"/>
                <w:szCs w:val="18"/>
                <w:shd w:val="clear" w:color="auto" w:fill="FFFFFF"/>
                <w:lang w:val="en-GB"/>
              </w:rPr>
            </w:pPr>
          </w:p>
        </w:tc>
        <w:tc>
          <w:tcPr>
            <w:tcW w:w="1374" w:type="dxa"/>
            <w:vAlign w:val="bottom"/>
          </w:tcPr>
          <w:p w14:paraId="79010973"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Thousand</w:t>
            </w:r>
          </w:p>
        </w:tc>
        <w:tc>
          <w:tcPr>
            <w:tcW w:w="1375" w:type="dxa"/>
            <w:vAlign w:val="bottom"/>
          </w:tcPr>
          <w:p w14:paraId="37D47D16"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Thousand</w:t>
            </w:r>
          </w:p>
        </w:tc>
        <w:tc>
          <w:tcPr>
            <w:tcW w:w="1301" w:type="dxa"/>
            <w:vAlign w:val="bottom"/>
          </w:tcPr>
          <w:p w14:paraId="6DCF75A7"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Thousand</w:t>
            </w:r>
          </w:p>
        </w:tc>
        <w:tc>
          <w:tcPr>
            <w:tcW w:w="1260" w:type="dxa"/>
            <w:vAlign w:val="bottom"/>
          </w:tcPr>
          <w:p w14:paraId="4AE17E81"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Thousand</w:t>
            </w:r>
          </w:p>
        </w:tc>
      </w:tr>
      <w:tr w:rsidR="00F56031" w:rsidRPr="00F868C6" w14:paraId="0D6034C6" w14:textId="77777777" w:rsidTr="00F868C6">
        <w:tc>
          <w:tcPr>
            <w:tcW w:w="3614" w:type="dxa"/>
            <w:vAlign w:val="bottom"/>
          </w:tcPr>
          <w:p w14:paraId="043CE960" w14:textId="77777777" w:rsidR="00F56031" w:rsidRPr="00F868C6" w:rsidRDefault="00F56031" w:rsidP="00F868C6">
            <w:pPr>
              <w:pStyle w:val="Header"/>
              <w:ind w:left="-105"/>
              <w:rPr>
                <w:rFonts w:ascii="Arial" w:hAnsi="Arial" w:cs="Arial"/>
                <w:color w:val="000000"/>
                <w:sz w:val="18"/>
                <w:szCs w:val="18"/>
                <w:shd w:val="clear" w:color="auto" w:fill="FFFFFF"/>
                <w:rtl/>
                <w:cs/>
              </w:rPr>
            </w:pPr>
          </w:p>
        </w:tc>
        <w:tc>
          <w:tcPr>
            <w:tcW w:w="1374" w:type="dxa"/>
            <w:tcBorders>
              <w:bottom w:val="single" w:sz="4" w:space="0" w:color="auto"/>
            </w:tcBorders>
            <w:vAlign w:val="bottom"/>
          </w:tcPr>
          <w:p w14:paraId="2FD1C564"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Baht</w:t>
            </w:r>
          </w:p>
        </w:tc>
        <w:tc>
          <w:tcPr>
            <w:tcW w:w="1375" w:type="dxa"/>
            <w:tcBorders>
              <w:bottom w:val="single" w:sz="4" w:space="0" w:color="auto"/>
            </w:tcBorders>
            <w:vAlign w:val="bottom"/>
          </w:tcPr>
          <w:p w14:paraId="1D8E6C0A"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Baht</w:t>
            </w:r>
          </w:p>
        </w:tc>
        <w:tc>
          <w:tcPr>
            <w:tcW w:w="1301" w:type="dxa"/>
            <w:tcBorders>
              <w:bottom w:val="single" w:sz="4" w:space="0" w:color="auto"/>
            </w:tcBorders>
            <w:vAlign w:val="bottom"/>
          </w:tcPr>
          <w:p w14:paraId="7BD385E2"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Baht</w:t>
            </w:r>
          </w:p>
        </w:tc>
        <w:tc>
          <w:tcPr>
            <w:tcW w:w="1260" w:type="dxa"/>
            <w:tcBorders>
              <w:bottom w:val="single" w:sz="4" w:space="0" w:color="auto"/>
            </w:tcBorders>
            <w:vAlign w:val="bottom"/>
          </w:tcPr>
          <w:p w14:paraId="7CC42F86"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Baht</w:t>
            </w:r>
          </w:p>
        </w:tc>
      </w:tr>
      <w:tr w:rsidR="00F56031" w:rsidRPr="00F868C6" w14:paraId="655FEAC9" w14:textId="77777777" w:rsidTr="00F868C6">
        <w:trPr>
          <w:trHeight w:val="70"/>
        </w:trPr>
        <w:tc>
          <w:tcPr>
            <w:tcW w:w="3614" w:type="dxa"/>
            <w:vAlign w:val="center"/>
          </w:tcPr>
          <w:p w14:paraId="3ED5449B" w14:textId="77777777" w:rsidR="00F56031" w:rsidRPr="00F868C6" w:rsidRDefault="00F56031" w:rsidP="00F868C6">
            <w:pPr>
              <w:ind w:left="-105"/>
              <w:rPr>
                <w:rFonts w:ascii="Arial" w:hAnsi="Arial" w:cs="Arial"/>
                <w:b/>
                <w:bCs/>
                <w:color w:val="000000"/>
                <w:spacing w:val="-8"/>
                <w:sz w:val="12"/>
                <w:szCs w:val="12"/>
                <w:shd w:val="clear" w:color="auto" w:fill="FFFFFF"/>
                <w:rtl/>
                <w:cs/>
              </w:rPr>
            </w:pPr>
          </w:p>
        </w:tc>
        <w:tc>
          <w:tcPr>
            <w:tcW w:w="1374" w:type="dxa"/>
            <w:tcBorders>
              <w:top w:val="single" w:sz="4" w:space="0" w:color="auto"/>
            </w:tcBorders>
            <w:vAlign w:val="center"/>
          </w:tcPr>
          <w:p w14:paraId="16B5BC63" w14:textId="77777777" w:rsidR="00F56031" w:rsidRPr="00F868C6" w:rsidRDefault="00F56031" w:rsidP="00F868C6">
            <w:pPr>
              <w:pStyle w:val="Header"/>
              <w:ind w:right="-72"/>
              <w:jc w:val="right"/>
              <w:rPr>
                <w:rFonts w:ascii="Arial" w:hAnsi="Arial" w:cs="Arial"/>
                <w:b/>
                <w:bCs/>
                <w:color w:val="000000"/>
                <w:sz w:val="12"/>
                <w:szCs w:val="12"/>
                <w:shd w:val="clear" w:color="auto" w:fill="FFFFFF"/>
                <w:rtl/>
                <w:cs/>
              </w:rPr>
            </w:pPr>
          </w:p>
        </w:tc>
        <w:tc>
          <w:tcPr>
            <w:tcW w:w="1375" w:type="dxa"/>
            <w:tcBorders>
              <w:top w:val="single" w:sz="4" w:space="0" w:color="auto"/>
            </w:tcBorders>
            <w:vAlign w:val="center"/>
          </w:tcPr>
          <w:p w14:paraId="5508DFC8" w14:textId="77777777" w:rsidR="00F56031" w:rsidRPr="00F868C6" w:rsidRDefault="00F56031" w:rsidP="00F868C6">
            <w:pPr>
              <w:pStyle w:val="Header"/>
              <w:ind w:right="-72"/>
              <w:jc w:val="right"/>
              <w:rPr>
                <w:rFonts w:ascii="Arial" w:hAnsi="Arial" w:cs="Arial"/>
                <w:color w:val="000000"/>
                <w:sz w:val="12"/>
                <w:szCs w:val="12"/>
                <w:shd w:val="clear" w:color="auto" w:fill="FFFFFF"/>
                <w:rtl/>
                <w:cs/>
              </w:rPr>
            </w:pPr>
          </w:p>
        </w:tc>
        <w:tc>
          <w:tcPr>
            <w:tcW w:w="1301" w:type="dxa"/>
            <w:tcBorders>
              <w:top w:val="single" w:sz="4" w:space="0" w:color="auto"/>
            </w:tcBorders>
            <w:vAlign w:val="center"/>
          </w:tcPr>
          <w:p w14:paraId="507DCFE0" w14:textId="77777777" w:rsidR="00F56031" w:rsidRPr="00F868C6" w:rsidRDefault="00F56031" w:rsidP="00F868C6">
            <w:pPr>
              <w:pStyle w:val="Header"/>
              <w:ind w:right="-72"/>
              <w:jc w:val="right"/>
              <w:rPr>
                <w:rFonts w:ascii="Arial" w:hAnsi="Arial" w:cs="Arial"/>
                <w:color w:val="000000"/>
                <w:sz w:val="12"/>
                <w:szCs w:val="12"/>
                <w:shd w:val="clear" w:color="auto" w:fill="FFFFFF"/>
                <w:rtl/>
                <w:cs/>
              </w:rPr>
            </w:pPr>
          </w:p>
        </w:tc>
        <w:tc>
          <w:tcPr>
            <w:tcW w:w="1260" w:type="dxa"/>
            <w:tcBorders>
              <w:top w:val="single" w:sz="4" w:space="0" w:color="auto"/>
            </w:tcBorders>
            <w:vAlign w:val="center"/>
          </w:tcPr>
          <w:p w14:paraId="059CA483" w14:textId="77777777" w:rsidR="00F56031" w:rsidRPr="00F868C6" w:rsidRDefault="00F56031" w:rsidP="00F868C6">
            <w:pPr>
              <w:pStyle w:val="Header"/>
              <w:ind w:right="-72"/>
              <w:jc w:val="right"/>
              <w:rPr>
                <w:rFonts w:ascii="Arial" w:hAnsi="Arial" w:cs="Arial"/>
                <w:color w:val="000000"/>
                <w:sz w:val="12"/>
                <w:szCs w:val="12"/>
                <w:shd w:val="clear" w:color="auto" w:fill="FFFFFF"/>
                <w:rtl/>
                <w:cs/>
              </w:rPr>
            </w:pPr>
          </w:p>
        </w:tc>
      </w:tr>
      <w:tr w:rsidR="00F56031" w:rsidRPr="00F868C6" w14:paraId="30469E33" w14:textId="77777777" w:rsidTr="00F868C6">
        <w:tc>
          <w:tcPr>
            <w:tcW w:w="3614" w:type="dxa"/>
            <w:vAlign w:val="center"/>
          </w:tcPr>
          <w:p w14:paraId="2BBF1FE0" w14:textId="77777777" w:rsidR="00F56031" w:rsidRPr="00F868C6" w:rsidRDefault="00F56031" w:rsidP="00F868C6">
            <w:pPr>
              <w:ind w:left="-105"/>
              <w:rPr>
                <w:rFonts w:ascii="Arial" w:hAnsi="Arial" w:cs="Arial"/>
                <w:b/>
                <w:bCs/>
                <w:color w:val="000000"/>
                <w:sz w:val="18"/>
                <w:szCs w:val="18"/>
              </w:rPr>
            </w:pPr>
            <w:r w:rsidRPr="00F868C6">
              <w:rPr>
                <w:rFonts w:ascii="Arial" w:hAnsi="Arial" w:cs="Arial"/>
                <w:b/>
                <w:bCs/>
                <w:color w:val="000000"/>
                <w:sz w:val="18"/>
                <w:szCs w:val="18"/>
              </w:rPr>
              <w:t>Financial assets</w:t>
            </w:r>
          </w:p>
        </w:tc>
        <w:tc>
          <w:tcPr>
            <w:tcW w:w="1374" w:type="dxa"/>
            <w:vAlign w:val="center"/>
          </w:tcPr>
          <w:p w14:paraId="5E369BB5"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375" w:type="dxa"/>
            <w:vAlign w:val="center"/>
          </w:tcPr>
          <w:p w14:paraId="70004598"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301" w:type="dxa"/>
            <w:vAlign w:val="center"/>
          </w:tcPr>
          <w:p w14:paraId="557AC610"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260" w:type="dxa"/>
            <w:vAlign w:val="center"/>
          </w:tcPr>
          <w:p w14:paraId="620D38BD"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r>
      <w:tr w:rsidR="00F56031" w:rsidRPr="00F868C6" w14:paraId="6DB12D77" w14:textId="77777777" w:rsidTr="00F868C6">
        <w:tc>
          <w:tcPr>
            <w:tcW w:w="3614" w:type="dxa"/>
            <w:vAlign w:val="center"/>
          </w:tcPr>
          <w:p w14:paraId="202FE7D1" w14:textId="77777777" w:rsidR="00F56031" w:rsidRPr="00F868C6" w:rsidRDefault="00F56031" w:rsidP="00F868C6">
            <w:pPr>
              <w:ind w:left="-105"/>
              <w:rPr>
                <w:rFonts w:ascii="Arial" w:hAnsi="Arial" w:cs="Arial"/>
                <w:b/>
                <w:bCs/>
                <w:color w:val="000000"/>
                <w:sz w:val="18"/>
                <w:szCs w:val="18"/>
              </w:rPr>
            </w:pPr>
            <w:r w:rsidRPr="00F868C6">
              <w:rPr>
                <w:rFonts w:ascii="Arial" w:eastAsia="Arial Unicode MS" w:hAnsi="Arial" w:cs="Arial"/>
                <w:b/>
                <w:bCs/>
                <w:color w:val="000000"/>
                <w:sz w:val="18"/>
                <w:szCs w:val="18"/>
                <w:lang w:val="en-GB"/>
              </w:rPr>
              <w:t xml:space="preserve">Financial assets at fair value </w:t>
            </w:r>
          </w:p>
        </w:tc>
        <w:tc>
          <w:tcPr>
            <w:tcW w:w="1374" w:type="dxa"/>
            <w:vAlign w:val="center"/>
          </w:tcPr>
          <w:p w14:paraId="68DCF5DE"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375" w:type="dxa"/>
            <w:vAlign w:val="center"/>
          </w:tcPr>
          <w:p w14:paraId="7FD147A5"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301" w:type="dxa"/>
            <w:vAlign w:val="center"/>
          </w:tcPr>
          <w:p w14:paraId="1AB68AC4"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260" w:type="dxa"/>
            <w:vAlign w:val="center"/>
          </w:tcPr>
          <w:p w14:paraId="67F64490"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r>
      <w:tr w:rsidR="0046691A" w:rsidRPr="00F868C6" w14:paraId="40003CBF" w14:textId="77777777" w:rsidTr="00F868C6">
        <w:tc>
          <w:tcPr>
            <w:tcW w:w="3614" w:type="dxa"/>
            <w:vAlign w:val="center"/>
          </w:tcPr>
          <w:p w14:paraId="412A1050" w14:textId="77777777" w:rsidR="0046691A" w:rsidRPr="00F868C6" w:rsidRDefault="0046691A" w:rsidP="00F868C6">
            <w:pPr>
              <w:ind w:left="-105" w:right="-132"/>
              <w:rPr>
                <w:rFonts w:ascii="Arial" w:hAnsi="Arial" w:cs="Arial"/>
                <w:color w:val="000000"/>
                <w:sz w:val="18"/>
                <w:szCs w:val="18"/>
              </w:rPr>
            </w:pPr>
            <w:r w:rsidRPr="00F868C6">
              <w:rPr>
                <w:rFonts w:ascii="Arial" w:hAnsi="Arial" w:cs="Arial"/>
                <w:color w:val="000000"/>
                <w:sz w:val="18"/>
                <w:szCs w:val="18"/>
              </w:rPr>
              <w:t>Debt financial assets</w:t>
            </w:r>
          </w:p>
        </w:tc>
        <w:tc>
          <w:tcPr>
            <w:tcW w:w="1374" w:type="dxa"/>
            <w:tcBorders>
              <w:top w:val="nil"/>
              <w:left w:val="nil"/>
              <w:right w:val="nil"/>
            </w:tcBorders>
            <w:vAlign w:val="center"/>
          </w:tcPr>
          <w:p w14:paraId="05C09E10" w14:textId="47D93EBF" w:rsidR="0046691A" w:rsidRPr="00F868C6" w:rsidRDefault="0046691A" w:rsidP="00F868C6">
            <w:pPr>
              <w:pStyle w:val="Header"/>
              <w:ind w:right="-72"/>
              <w:jc w:val="right"/>
              <w:rPr>
                <w:rFonts w:ascii="Arial" w:hAnsi="Arial" w:cs="Arial"/>
                <w:color w:val="000000"/>
                <w:sz w:val="18"/>
                <w:szCs w:val="18"/>
                <w:shd w:val="clear" w:color="auto" w:fill="FFFFFF"/>
                <w:cs/>
              </w:rPr>
            </w:pPr>
            <w:r w:rsidRPr="00F868C6">
              <w:rPr>
                <w:rFonts w:ascii="Arial" w:eastAsia="Arial Unicode MS" w:hAnsi="Arial" w:cs="Arial"/>
                <w:color w:val="000000"/>
                <w:sz w:val="18"/>
                <w:szCs w:val="18"/>
              </w:rPr>
              <w:t>511,583</w:t>
            </w:r>
          </w:p>
        </w:tc>
        <w:tc>
          <w:tcPr>
            <w:tcW w:w="1375" w:type="dxa"/>
            <w:tcBorders>
              <w:top w:val="nil"/>
              <w:left w:val="nil"/>
              <w:right w:val="nil"/>
            </w:tcBorders>
            <w:vAlign w:val="center"/>
          </w:tcPr>
          <w:p w14:paraId="497C8CDA" w14:textId="7448FBED" w:rsidR="0046691A" w:rsidRPr="00F868C6" w:rsidRDefault="0046691A" w:rsidP="00F868C6">
            <w:pPr>
              <w:ind w:right="-72"/>
              <w:jc w:val="right"/>
              <w:rPr>
                <w:rFonts w:ascii="Arial" w:eastAsia="Arial Unicode MS" w:hAnsi="Arial" w:cs="Arial"/>
                <w:color w:val="000000"/>
                <w:sz w:val="18"/>
                <w:szCs w:val="18"/>
                <w:rtl/>
                <w:cs/>
                <w:lang w:val="en-GB"/>
              </w:rPr>
            </w:pPr>
            <w:r w:rsidRPr="00F868C6">
              <w:rPr>
                <w:rFonts w:ascii="Arial" w:eastAsia="Arial Unicode MS" w:hAnsi="Arial" w:cs="Arial"/>
                <w:color w:val="000000"/>
                <w:sz w:val="18"/>
                <w:szCs w:val="18"/>
              </w:rPr>
              <w:t>1,899,642</w:t>
            </w:r>
          </w:p>
        </w:tc>
        <w:tc>
          <w:tcPr>
            <w:tcW w:w="1301" w:type="dxa"/>
            <w:tcBorders>
              <w:top w:val="nil"/>
              <w:left w:val="nil"/>
              <w:right w:val="nil"/>
            </w:tcBorders>
            <w:vAlign w:val="center"/>
          </w:tcPr>
          <w:p w14:paraId="4A345425" w14:textId="2EF5AB6F" w:rsidR="0046691A" w:rsidRPr="00F868C6" w:rsidRDefault="0046691A" w:rsidP="00F868C6">
            <w:pPr>
              <w:pStyle w:val="Header"/>
              <w:ind w:right="-72"/>
              <w:jc w:val="right"/>
              <w:rPr>
                <w:rFonts w:ascii="Arial" w:hAnsi="Arial" w:cs="Arial"/>
                <w:color w:val="000000"/>
                <w:sz w:val="18"/>
                <w:szCs w:val="18"/>
                <w:shd w:val="clear" w:color="auto" w:fill="FFFFFF"/>
                <w:rtl/>
                <w:cs/>
              </w:rPr>
            </w:pPr>
            <w:r w:rsidRPr="00F868C6">
              <w:rPr>
                <w:rFonts w:ascii="Arial" w:eastAsia="Arial Unicode MS" w:hAnsi="Arial" w:cs="Arial"/>
                <w:color w:val="000000"/>
                <w:sz w:val="18"/>
                <w:szCs w:val="18"/>
              </w:rPr>
              <w:t>-</w:t>
            </w:r>
          </w:p>
        </w:tc>
        <w:tc>
          <w:tcPr>
            <w:tcW w:w="1260" w:type="dxa"/>
            <w:tcBorders>
              <w:top w:val="nil"/>
              <w:left w:val="nil"/>
              <w:right w:val="nil"/>
            </w:tcBorders>
            <w:vAlign w:val="center"/>
          </w:tcPr>
          <w:p w14:paraId="548CFE2F" w14:textId="21BE9060" w:rsidR="0046691A" w:rsidRPr="00F868C6" w:rsidRDefault="0046691A" w:rsidP="00F868C6">
            <w:pPr>
              <w:ind w:right="-72"/>
              <w:jc w:val="right"/>
              <w:rPr>
                <w:rFonts w:ascii="Arial" w:eastAsia="Arial Unicode MS" w:hAnsi="Arial" w:cs="Arial"/>
                <w:color w:val="000000"/>
                <w:sz w:val="18"/>
                <w:szCs w:val="18"/>
                <w:rtl/>
                <w:cs/>
                <w:lang w:val="en-GB"/>
              </w:rPr>
            </w:pPr>
            <w:r w:rsidRPr="00F868C6">
              <w:rPr>
                <w:rFonts w:ascii="Arial" w:eastAsia="Arial Unicode MS" w:hAnsi="Arial" w:cs="Arial"/>
                <w:color w:val="000000"/>
                <w:sz w:val="18"/>
                <w:szCs w:val="18"/>
                <w:lang w:val="en-GB"/>
              </w:rPr>
              <w:t>2,411,225</w:t>
            </w:r>
          </w:p>
        </w:tc>
      </w:tr>
      <w:tr w:rsidR="0046691A" w:rsidRPr="00F868C6" w14:paraId="3F91FDDC" w14:textId="77777777" w:rsidTr="00F868C6">
        <w:tc>
          <w:tcPr>
            <w:tcW w:w="3614" w:type="dxa"/>
            <w:vAlign w:val="center"/>
          </w:tcPr>
          <w:p w14:paraId="642745E6" w14:textId="77777777" w:rsidR="0046691A" w:rsidRPr="00F868C6" w:rsidRDefault="0046691A" w:rsidP="00F868C6">
            <w:pPr>
              <w:ind w:left="-105" w:right="-132"/>
              <w:rPr>
                <w:rFonts w:ascii="Arial" w:hAnsi="Arial" w:cs="Arial"/>
                <w:color w:val="000000"/>
                <w:sz w:val="18"/>
                <w:szCs w:val="18"/>
              </w:rPr>
            </w:pPr>
            <w:r w:rsidRPr="00F868C6">
              <w:rPr>
                <w:rFonts w:ascii="Arial" w:hAnsi="Arial" w:cs="Arial"/>
                <w:color w:val="000000"/>
                <w:sz w:val="18"/>
                <w:szCs w:val="18"/>
              </w:rPr>
              <w:t>Equity financial assets</w:t>
            </w:r>
          </w:p>
        </w:tc>
        <w:tc>
          <w:tcPr>
            <w:tcW w:w="1374" w:type="dxa"/>
            <w:tcBorders>
              <w:top w:val="nil"/>
              <w:left w:val="nil"/>
              <w:bottom w:val="single" w:sz="4" w:space="0" w:color="auto"/>
              <w:right w:val="nil"/>
            </w:tcBorders>
            <w:vAlign w:val="bottom"/>
          </w:tcPr>
          <w:p w14:paraId="51B17294" w14:textId="26B57E8E" w:rsidR="0046691A" w:rsidRPr="00F868C6" w:rsidRDefault="0046691A" w:rsidP="00F868C6">
            <w:pPr>
              <w:pStyle w:val="Header"/>
              <w:ind w:right="-72"/>
              <w:jc w:val="right"/>
              <w:rPr>
                <w:rFonts w:ascii="Arial" w:hAnsi="Arial" w:cs="Arial"/>
                <w:color w:val="000000"/>
                <w:sz w:val="18"/>
                <w:szCs w:val="18"/>
                <w:shd w:val="clear" w:color="auto" w:fill="FFFFFF"/>
                <w:cs/>
              </w:rPr>
            </w:pPr>
            <w:r w:rsidRPr="00F868C6">
              <w:rPr>
                <w:rFonts w:ascii="Arial" w:eastAsia="Arial Unicode MS" w:hAnsi="Arial" w:cs="Arial"/>
                <w:color w:val="000000"/>
                <w:sz w:val="18"/>
                <w:szCs w:val="18"/>
                <w:lang w:val="en-GB"/>
              </w:rPr>
              <w:t>980,428</w:t>
            </w:r>
          </w:p>
        </w:tc>
        <w:tc>
          <w:tcPr>
            <w:tcW w:w="1375" w:type="dxa"/>
            <w:tcBorders>
              <w:top w:val="nil"/>
              <w:left w:val="nil"/>
              <w:bottom w:val="single" w:sz="4" w:space="0" w:color="auto"/>
              <w:right w:val="nil"/>
            </w:tcBorders>
            <w:vAlign w:val="center"/>
          </w:tcPr>
          <w:p w14:paraId="1F85726E" w14:textId="1BC4D299" w:rsidR="0046691A" w:rsidRPr="00F868C6" w:rsidRDefault="0046691A" w:rsidP="00F868C6">
            <w:pPr>
              <w:pStyle w:val="Header"/>
              <w:ind w:right="-72"/>
              <w:jc w:val="right"/>
              <w:rPr>
                <w:rFonts w:ascii="Arial" w:hAnsi="Arial" w:cs="Arial"/>
                <w:color w:val="000000"/>
                <w:sz w:val="18"/>
                <w:szCs w:val="18"/>
                <w:shd w:val="clear" w:color="auto" w:fill="FFFFFF"/>
                <w:rtl/>
                <w:cs/>
              </w:rPr>
            </w:pPr>
            <w:r w:rsidRPr="00F868C6">
              <w:rPr>
                <w:rFonts w:ascii="Arial" w:eastAsia="Arial Unicode MS" w:hAnsi="Arial" w:cs="Arial"/>
                <w:color w:val="000000"/>
                <w:sz w:val="18"/>
                <w:szCs w:val="18"/>
                <w:lang w:val="en-GB"/>
              </w:rPr>
              <w:t>-</w:t>
            </w:r>
          </w:p>
        </w:tc>
        <w:tc>
          <w:tcPr>
            <w:tcW w:w="1301" w:type="dxa"/>
            <w:tcBorders>
              <w:top w:val="nil"/>
              <w:left w:val="nil"/>
              <w:bottom w:val="single" w:sz="4" w:space="0" w:color="auto"/>
              <w:right w:val="nil"/>
            </w:tcBorders>
            <w:vAlign w:val="center"/>
          </w:tcPr>
          <w:p w14:paraId="5D83B78E" w14:textId="134B9AD8" w:rsidR="0046691A" w:rsidRPr="00F868C6" w:rsidRDefault="0046691A" w:rsidP="00F868C6">
            <w:pPr>
              <w:pStyle w:val="Header"/>
              <w:ind w:right="-72"/>
              <w:jc w:val="right"/>
              <w:rPr>
                <w:rFonts w:ascii="Arial" w:hAnsi="Arial" w:cs="Arial"/>
                <w:color w:val="000000"/>
                <w:sz w:val="18"/>
                <w:szCs w:val="18"/>
                <w:shd w:val="clear" w:color="auto" w:fill="FFFFFF"/>
                <w:rtl/>
                <w:cs/>
              </w:rPr>
            </w:pPr>
            <w:r w:rsidRPr="00F868C6">
              <w:rPr>
                <w:rFonts w:ascii="Arial" w:eastAsia="Arial Unicode MS" w:hAnsi="Arial" w:cs="Arial"/>
                <w:color w:val="000000"/>
                <w:sz w:val="18"/>
                <w:szCs w:val="18"/>
                <w:lang w:val="en-GB"/>
              </w:rPr>
              <w:t>160,79</w:t>
            </w:r>
            <w:r w:rsidR="00443F19" w:rsidRPr="00F868C6">
              <w:rPr>
                <w:rFonts w:ascii="Arial" w:eastAsia="Arial Unicode MS" w:hAnsi="Arial" w:cs="Arial"/>
                <w:color w:val="000000"/>
                <w:sz w:val="18"/>
                <w:szCs w:val="18"/>
                <w:lang w:val="en-GB"/>
              </w:rPr>
              <w:t>0</w:t>
            </w:r>
          </w:p>
        </w:tc>
        <w:tc>
          <w:tcPr>
            <w:tcW w:w="1260" w:type="dxa"/>
            <w:tcBorders>
              <w:top w:val="nil"/>
              <w:left w:val="nil"/>
              <w:bottom w:val="single" w:sz="4" w:space="0" w:color="auto"/>
              <w:right w:val="nil"/>
            </w:tcBorders>
            <w:vAlign w:val="center"/>
          </w:tcPr>
          <w:p w14:paraId="2125BB5F" w14:textId="1A5F3BC2" w:rsidR="0046691A" w:rsidRPr="00F868C6" w:rsidRDefault="0046691A" w:rsidP="00F868C6">
            <w:pPr>
              <w:pStyle w:val="Header"/>
              <w:ind w:right="-72"/>
              <w:jc w:val="right"/>
              <w:rPr>
                <w:rFonts w:ascii="Arial" w:hAnsi="Arial" w:cs="Arial"/>
                <w:color w:val="000000"/>
                <w:sz w:val="18"/>
                <w:szCs w:val="18"/>
                <w:shd w:val="clear" w:color="auto" w:fill="FFFFFF"/>
                <w:rtl/>
                <w:cs/>
              </w:rPr>
            </w:pPr>
            <w:r w:rsidRPr="00F868C6">
              <w:rPr>
                <w:rFonts w:ascii="Arial" w:eastAsia="Arial Unicode MS" w:hAnsi="Arial" w:cs="Arial"/>
                <w:color w:val="000000"/>
                <w:sz w:val="18"/>
                <w:szCs w:val="18"/>
                <w:lang w:val="en-GB"/>
              </w:rPr>
              <w:t>1,141,21</w:t>
            </w:r>
            <w:r w:rsidR="00443F19" w:rsidRPr="00F868C6">
              <w:rPr>
                <w:rFonts w:ascii="Arial" w:eastAsia="Arial Unicode MS" w:hAnsi="Arial" w:cs="Arial"/>
                <w:color w:val="000000"/>
                <w:sz w:val="18"/>
                <w:szCs w:val="18"/>
                <w:lang w:val="en-GB"/>
              </w:rPr>
              <w:t>8</w:t>
            </w:r>
          </w:p>
        </w:tc>
      </w:tr>
      <w:tr w:rsidR="0046691A" w:rsidRPr="00F868C6" w14:paraId="71187E88" w14:textId="77777777" w:rsidTr="00F868C6">
        <w:tc>
          <w:tcPr>
            <w:tcW w:w="3614" w:type="dxa"/>
            <w:vAlign w:val="center"/>
          </w:tcPr>
          <w:p w14:paraId="5EC4AC4C" w14:textId="77777777" w:rsidR="0046691A" w:rsidRPr="00F868C6" w:rsidRDefault="0046691A" w:rsidP="00F868C6">
            <w:pPr>
              <w:jc w:val="thaiDistribute"/>
              <w:rPr>
                <w:rFonts w:ascii="Arial" w:hAnsi="Arial" w:cs="Arial"/>
                <w:b/>
                <w:bCs/>
                <w:color w:val="000000"/>
                <w:sz w:val="12"/>
                <w:szCs w:val="12"/>
              </w:rPr>
            </w:pPr>
          </w:p>
        </w:tc>
        <w:tc>
          <w:tcPr>
            <w:tcW w:w="1374" w:type="dxa"/>
            <w:tcBorders>
              <w:top w:val="single" w:sz="4" w:space="0" w:color="auto"/>
            </w:tcBorders>
          </w:tcPr>
          <w:p w14:paraId="3A12D579" w14:textId="77777777" w:rsidR="0046691A" w:rsidRPr="00F868C6" w:rsidRDefault="0046691A" w:rsidP="00F868C6">
            <w:pPr>
              <w:jc w:val="thaiDistribute"/>
              <w:rPr>
                <w:rFonts w:ascii="Arial" w:hAnsi="Arial" w:cs="Arial"/>
                <w:b/>
                <w:bCs/>
                <w:color w:val="000000"/>
                <w:sz w:val="12"/>
                <w:szCs w:val="12"/>
              </w:rPr>
            </w:pPr>
          </w:p>
        </w:tc>
        <w:tc>
          <w:tcPr>
            <w:tcW w:w="1375" w:type="dxa"/>
            <w:tcBorders>
              <w:top w:val="single" w:sz="4" w:space="0" w:color="auto"/>
            </w:tcBorders>
          </w:tcPr>
          <w:p w14:paraId="7F945214" w14:textId="77777777" w:rsidR="0046691A" w:rsidRPr="00F868C6" w:rsidRDefault="0046691A" w:rsidP="00F868C6">
            <w:pPr>
              <w:jc w:val="thaiDistribute"/>
              <w:rPr>
                <w:rFonts w:ascii="Arial" w:hAnsi="Arial" w:cs="Arial"/>
                <w:b/>
                <w:bCs/>
                <w:color w:val="000000"/>
                <w:sz w:val="12"/>
                <w:szCs w:val="12"/>
              </w:rPr>
            </w:pPr>
          </w:p>
        </w:tc>
        <w:tc>
          <w:tcPr>
            <w:tcW w:w="1301" w:type="dxa"/>
            <w:tcBorders>
              <w:top w:val="single" w:sz="4" w:space="0" w:color="auto"/>
            </w:tcBorders>
          </w:tcPr>
          <w:p w14:paraId="781DC246" w14:textId="77777777" w:rsidR="0046691A" w:rsidRPr="00F868C6" w:rsidRDefault="0046691A" w:rsidP="00F868C6">
            <w:pPr>
              <w:jc w:val="thaiDistribute"/>
              <w:rPr>
                <w:rFonts w:ascii="Arial" w:hAnsi="Arial" w:cs="Arial"/>
                <w:b/>
                <w:bCs/>
                <w:color w:val="000000"/>
                <w:sz w:val="12"/>
                <w:szCs w:val="12"/>
              </w:rPr>
            </w:pPr>
          </w:p>
        </w:tc>
        <w:tc>
          <w:tcPr>
            <w:tcW w:w="1260" w:type="dxa"/>
            <w:tcBorders>
              <w:top w:val="single" w:sz="4" w:space="0" w:color="auto"/>
            </w:tcBorders>
          </w:tcPr>
          <w:p w14:paraId="28B2DEC2" w14:textId="77777777" w:rsidR="0046691A" w:rsidRPr="00F868C6" w:rsidRDefault="0046691A" w:rsidP="00F868C6">
            <w:pPr>
              <w:jc w:val="thaiDistribute"/>
              <w:rPr>
                <w:rFonts w:ascii="Arial" w:hAnsi="Arial" w:cs="Arial"/>
                <w:b/>
                <w:bCs/>
                <w:color w:val="000000"/>
                <w:sz w:val="12"/>
                <w:szCs w:val="12"/>
              </w:rPr>
            </w:pPr>
          </w:p>
        </w:tc>
      </w:tr>
      <w:tr w:rsidR="00A40DB7" w:rsidRPr="00F868C6" w14:paraId="5E0BA81E" w14:textId="77777777" w:rsidTr="00A01E27">
        <w:tc>
          <w:tcPr>
            <w:tcW w:w="3614" w:type="dxa"/>
            <w:vAlign w:val="center"/>
          </w:tcPr>
          <w:p w14:paraId="53BB213D" w14:textId="77777777" w:rsidR="00A40DB7" w:rsidRPr="00F868C6" w:rsidRDefault="00A40DB7" w:rsidP="00F868C6">
            <w:pPr>
              <w:ind w:left="-105" w:right="-132"/>
              <w:rPr>
                <w:rFonts w:ascii="Arial" w:hAnsi="Arial" w:cs="Arial"/>
                <w:color w:val="000000"/>
                <w:sz w:val="18"/>
                <w:szCs w:val="18"/>
              </w:rPr>
            </w:pPr>
            <w:r w:rsidRPr="00F868C6">
              <w:rPr>
                <w:rFonts w:ascii="Arial" w:hAnsi="Arial" w:cs="Arial"/>
                <w:b/>
                <w:bCs/>
                <w:color w:val="000000"/>
                <w:sz w:val="18"/>
                <w:szCs w:val="18"/>
              </w:rPr>
              <w:t>Total financial assets</w:t>
            </w:r>
          </w:p>
        </w:tc>
        <w:tc>
          <w:tcPr>
            <w:tcW w:w="1374" w:type="dxa"/>
            <w:tcBorders>
              <w:left w:val="nil"/>
              <w:bottom w:val="single" w:sz="4" w:space="0" w:color="auto"/>
              <w:right w:val="nil"/>
            </w:tcBorders>
            <w:vAlign w:val="center"/>
          </w:tcPr>
          <w:p w14:paraId="4CF7087C" w14:textId="693B9042" w:rsidR="00A40DB7" w:rsidRPr="00F868C6" w:rsidRDefault="00A40DB7" w:rsidP="00F868C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rPr>
            </w:pPr>
            <w:r w:rsidRPr="00F868C6">
              <w:rPr>
                <w:rFonts w:ascii="Arial" w:eastAsia="Arial Unicode MS" w:hAnsi="Arial" w:cs="Arial"/>
                <w:color w:val="000000"/>
                <w:sz w:val="18"/>
                <w:szCs w:val="18"/>
              </w:rPr>
              <w:t>1,492,011</w:t>
            </w:r>
          </w:p>
        </w:tc>
        <w:tc>
          <w:tcPr>
            <w:tcW w:w="1375" w:type="dxa"/>
            <w:tcBorders>
              <w:left w:val="nil"/>
              <w:bottom w:val="single" w:sz="4" w:space="0" w:color="auto"/>
              <w:right w:val="nil"/>
            </w:tcBorders>
            <w:vAlign w:val="center"/>
          </w:tcPr>
          <w:p w14:paraId="3C0D6965" w14:textId="2D1A23FF" w:rsidR="00A40DB7" w:rsidRPr="00F868C6" w:rsidRDefault="00A40DB7" w:rsidP="00F868C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rPr>
            </w:pPr>
            <w:r w:rsidRPr="00F868C6">
              <w:rPr>
                <w:rFonts w:ascii="Arial" w:eastAsia="Arial Unicode MS" w:hAnsi="Arial" w:cs="Arial"/>
                <w:color w:val="000000"/>
                <w:sz w:val="18"/>
                <w:szCs w:val="18"/>
                <w:lang w:val="en-GB"/>
              </w:rPr>
              <w:t>1,899,642</w:t>
            </w:r>
          </w:p>
        </w:tc>
        <w:tc>
          <w:tcPr>
            <w:tcW w:w="1301" w:type="dxa"/>
            <w:tcBorders>
              <w:left w:val="nil"/>
              <w:bottom w:val="single" w:sz="4" w:space="0" w:color="auto"/>
              <w:right w:val="nil"/>
            </w:tcBorders>
            <w:vAlign w:val="center"/>
          </w:tcPr>
          <w:p w14:paraId="69911431" w14:textId="7A511411" w:rsidR="00A40DB7" w:rsidRPr="00F868C6" w:rsidRDefault="00A40DB7" w:rsidP="00F868C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F868C6">
              <w:rPr>
                <w:rFonts w:ascii="Arial" w:eastAsia="Arial Unicode MS" w:hAnsi="Arial" w:cs="Arial"/>
                <w:color w:val="000000"/>
                <w:sz w:val="18"/>
                <w:szCs w:val="18"/>
                <w:lang w:val="en-GB"/>
              </w:rPr>
              <w:t>160,79</w:t>
            </w:r>
            <w:r w:rsidR="00443F19" w:rsidRPr="00F868C6">
              <w:rPr>
                <w:rFonts w:ascii="Arial" w:eastAsia="Arial Unicode MS" w:hAnsi="Arial" w:cs="Arial"/>
                <w:color w:val="000000"/>
                <w:sz w:val="18"/>
                <w:szCs w:val="18"/>
                <w:lang w:val="en-GB"/>
              </w:rPr>
              <w:t>0</w:t>
            </w:r>
          </w:p>
        </w:tc>
        <w:tc>
          <w:tcPr>
            <w:tcW w:w="1260" w:type="dxa"/>
            <w:tcBorders>
              <w:left w:val="nil"/>
              <w:bottom w:val="single" w:sz="4" w:space="0" w:color="auto"/>
              <w:right w:val="nil"/>
            </w:tcBorders>
            <w:vAlign w:val="center"/>
          </w:tcPr>
          <w:p w14:paraId="7DC08718" w14:textId="173F79AC" w:rsidR="00A40DB7" w:rsidRPr="00F868C6" w:rsidRDefault="00A40DB7" w:rsidP="00F868C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r w:rsidRPr="00F868C6">
              <w:rPr>
                <w:rFonts w:ascii="Arial" w:eastAsia="Arial Unicode MS" w:hAnsi="Arial" w:cs="Arial"/>
                <w:color w:val="000000"/>
                <w:sz w:val="18"/>
                <w:szCs w:val="18"/>
                <w:lang w:val="en-GB"/>
              </w:rPr>
              <w:t>3,552,44</w:t>
            </w:r>
            <w:r w:rsidR="00443F19" w:rsidRPr="00F868C6">
              <w:rPr>
                <w:rFonts w:ascii="Arial" w:eastAsia="Arial Unicode MS" w:hAnsi="Arial" w:cs="Arial"/>
                <w:color w:val="000000"/>
                <w:sz w:val="18"/>
                <w:szCs w:val="18"/>
                <w:lang w:val="en-GB"/>
              </w:rPr>
              <w:t>3</w:t>
            </w:r>
          </w:p>
        </w:tc>
      </w:tr>
    </w:tbl>
    <w:p w14:paraId="003D5F3E" w14:textId="77777777" w:rsidR="00F56031" w:rsidRPr="00F868C6" w:rsidRDefault="00F56031" w:rsidP="00F868C6">
      <w:pPr>
        <w:ind w:left="540"/>
        <w:jc w:val="thaiDistribute"/>
        <w:rPr>
          <w:rFonts w:ascii="Arial" w:hAnsi="Arial" w:cs="Arial"/>
          <w:color w:val="000000"/>
          <w:sz w:val="18"/>
          <w:szCs w:val="18"/>
          <w:lang w:val="en-GB"/>
        </w:rPr>
      </w:pPr>
    </w:p>
    <w:tbl>
      <w:tblPr>
        <w:tblW w:w="8924" w:type="dxa"/>
        <w:tblInd w:w="540" w:type="dxa"/>
        <w:tblLayout w:type="fixed"/>
        <w:tblLook w:val="04A0" w:firstRow="1" w:lastRow="0" w:firstColumn="1" w:lastColumn="0" w:noHBand="0" w:noVBand="1"/>
      </w:tblPr>
      <w:tblGrid>
        <w:gridCol w:w="3614"/>
        <w:gridCol w:w="1374"/>
        <w:gridCol w:w="1375"/>
        <w:gridCol w:w="1301"/>
        <w:gridCol w:w="1260"/>
      </w:tblGrid>
      <w:tr w:rsidR="00F56031" w:rsidRPr="00F868C6" w14:paraId="20C491A0" w14:textId="77777777" w:rsidTr="00F868C6">
        <w:tc>
          <w:tcPr>
            <w:tcW w:w="3614" w:type="dxa"/>
            <w:vAlign w:val="bottom"/>
          </w:tcPr>
          <w:p w14:paraId="4D7B86EB" w14:textId="77777777" w:rsidR="00F56031" w:rsidRPr="00F868C6" w:rsidRDefault="00F56031" w:rsidP="00F868C6">
            <w:pPr>
              <w:pStyle w:val="Header"/>
              <w:ind w:left="-105"/>
              <w:rPr>
                <w:rFonts w:ascii="Arial" w:hAnsi="Arial" w:cs="Arial"/>
                <w:color w:val="000000"/>
                <w:sz w:val="18"/>
                <w:szCs w:val="18"/>
                <w:shd w:val="clear" w:color="auto" w:fill="FFFFFF"/>
              </w:rPr>
            </w:pPr>
          </w:p>
        </w:tc>
        <w:tc>
          <w:tcPr>
            <w:tcW w:w="5310" w:type="dxa"/>
            <w:gridSpan w:val="4"/>
            <w:tcBorders>
              <w:bottom w:val="single" w:sz="4" w:space="0" w:color="auto"/>
            </w:tcBorders>
            <w:vAlign w:val="bottom"/>
          </w:tcPr>
          <w:p w14:paraId="16F3C476" w14:textId="2C473857" w:rsidR="00F56031" w:rsidRPr="00F868C6" w:rsidRDefault="00F56031" w:rsidP="00F868C6">
            <w:pPr>
              <w:pStyle w:val="Header"/>
              <w:ind w:right="-72"/>
              <w:jc w:val="center"/>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 xml:space="preserve">Separate </w:t>
            </w:r>
            <w:r w:rsidR="000D72C7" w:rsidRPr="00F868C6">
              <w:rPr>
                <w:rFonts w:ascii="Arial" w:hAnsi="Arial" w:cs="Arial"/>
                <w:b/>
                <w:bCs/>
                <w:color w:val="000000"/>
                <w:sz w:val="18"/>
                <w:szCs w:val="18"/>
                <w:shd w:val="clear" w:color="auto" w:fill="FFFFFF"/>
              </w:rPr>
              <w:t>financial statements</w:t>
            </w:r>
          </w:p>
        </w:tc>
      </w:tr>
      <w:tr w:rsidR="00F56031" w:rsidRPr="00F868C6" w14:paraId="0EBB7460" w14:textId="77777777" w:rsidTr="00F868C6">
        <w:tc>
          <w:tcPr>
            <w:tcW w:w="3614" w:type="dxa"/>
            <w:vAlign w:val="bottom"/>
          </w:tcPr>
          <w:p w14:paraId="301367CA" w14:textId="77777777" w:rsidR="00F56031" w:rsidRPr="00F868C6" w:rsidRDefault="00F56031" w:rsidP="00F868C6">
            <w:pPr>
              <w:pStyle w:val="Header"/>
              <w:ind w:left="-105"/>
              <w:rPr>
                <w:rFonts w:ascii="Arial" w:hAnsi="Arial" w:cs="Arial"/>
                <w:color w:val="000000"/>
                <w:sz w:val="18"/>
                <w:szCs w:val="18"/>
                <w:shd w:val="clear" w:color="auto" w:fill="FFFFFF"/>
              </w:rPr>
            </w:pPr>
          </w:p>
        </w:tc>
        <w:tc>
          <w:tcPr>
            <w:tcW w:w="5310" w:type="dxa"/>
            <w:gridSpan w:val="4"/>
            <w:tcBorders>
              <w:top w:val="single" w:sz="4" w:space="0" w:color="auto"/>
            </w:tcBorders>
            <w:vAlign w:val="bottom"/>
          </w:tcPr>
          <w:p w14:paraId="4A392E8B" w14:textId="3B5C9596" w:rsidR="00F56031" w:rsidRPr="00F868C6" w:rsidRDefault="00F56031" w:rsidP="00F868C6">
            <w:pPr>
              <w:pStyle w:val="Header"/>
              <w:ind w:right="-72"/>
              <w:jc w:val="center"/>
              <w:rPr>
                <w:rFonts w:ascii="Arial" w:hAnsi="Arial" w:cs="Arial"/>
                <w:b/>
                <w:bCs/>
                <w:color w:val="000000"/>
                <w:sz w:val="18"/>
                <w:szCs w:val="18"/>
                <w:shd w:val="clear" w:color="auto" w:fill="FFFFFF"/>
              </w:rPr>
            </w:pPr>
            <w:r w:rsidRPr="00F868C6">
              <w:rPr>
                <w:rFonts w:ascii="Arial" w:hAnsi="Arial" w:cs="Arial"/>
                <w:b/>
                <w:bCs/>
                <w:color w:val="000000"/>
                <w:spacing w:val="-2"/>
                <w:sz w:val="18"/>
                <w:szCs w:val="18"/>
                <w:lang w:val="en-GB"/>
              </w:rPr>
              <w:t>2024</w:t>
            </w:r>
          </w:p>
        </w:tc>
      </w:tr>
      <w:tr w:rsidR="00F56031" w:rsidRPr="00F868C6" w14:paraId="4639407B" w14:textId="77777777" w:rsidTr="00F868C6">
        <w:tc>
          <w:tcPr>
            <w:tcW w:w="3614" w:type="dxa"/>
            <w:vAlign w:val="bottom"/>
          </w:tcPr>
          <w:p w14:paraId="486C2D3D" w14:textId="77777777" w:rsidR="00F56031" w:rsidRPr="00F868C6" w:rsidRDefault="00F56031" w:rsidP="00F868C6">
            <w:pPr>
              <w:pStyle w:val="Header"/>
              <w:ind w:left="-105"/>
              <w:rPr>
                <w:rFonts w:ascii="Arial" w:hAnsi="Arial" w:cs="Arial"/>
                <w:color w:val="000000"/>
                <w:sz w:val="18"/>
                <w:szCs w:val="18"/>
                <w:shd w:val="clear" w:color="auto" w:fill="FFFFFF"/>
              </w:rPr>
            </w:pPr>
          </w:p>
        </w:tc>
        <w:tc>
          <w:tcPr>
            <w:tcW w:w="1374" w:type="dxa"/>
            <w:tcBorders>
              <w:top w:val="single" w:sz="4" w:space="0" w:color="auto"/>
            </w:tcBorders>
            <w:vAlign w:val="bottom"/>
          </w:tcPr>
          <w:p w14:paraId="791056FF"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 xml:space="preserve">Level </w:t>
            </w:r>
            <w:r w:rsidRPr="00F868C6">
              <w:rPr>
                <w:rFonts w:ascii="Arial" w:hAnsi="Arial" w:cs="Arial"/>
                <w:b/>
                <w:bCs/>
                <w:color w:val="000000"/>
                <w:sz w:val="18"/>
                <w:szCs w:val="18"/>
                <w:shd w:val="clear" w:color="auto" w:fill="FFFFFF"/>
                <w:lang w:val="en-GB"/>
              </w:rPr>
              <w:t>1</w:t>
            </w:r>
          </w:p>
        </w:tc>
        <w:tc>
          <w:tcPr>
            <w:tcW w:w="1375" w:type="dxa"/>
            <w:tcBorders>
              <w:top w:val="single" w:sz="4" w:space="0" w:color="auto"/>
            </w:tcBorders>
            <w:vAlign w:val="bottom"/>
          </w:tcPr>
          <w:p w14:paraId="02E66CAD"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 xml:space="preserve">Level </w:t>
            </w:r>
            <w:r w:rsidRPr="00F868C6">
              <w:rPr>
                <w:rFonts w:ascii="Arial" w:hAnsi="Arial" w:cs="Arial"/>
                <w:b/>
                <w:bCs/>
                <w:color w:val="000000"/>
                <w:sz w:val="18"/>
                <w:szCs w:val="18"/>
                <w:shd w:val="clear" w:color="auto" w:fill="FFFFFF"/>
                <w:lang w:val="en-GB"/>
              </w:rPr>
              <w:t>2</w:t>
            </w:r>
          </w:p>
        </w:tc>
        <w:tc>
          <w:tcPr>
            <w:tcW w:w="1301" w:type="dxa"/>
            <w:tcBorders>
              <w:top w:val="single" w:sz="4" w:space="0" w:color="auto"/>
            </w:tcBorders>
            <w:vAlign w:val="bottom"/>
          </w:tcPr>
          <w:p w14:paraId="5CE3DC06"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 xml:space="preserve">Level </w:t>
            </w:r>
            <w:r w:rsidRPr="00F868C6">
              <w:rPr>
                <w:rFonts w:ascii="Arial" w:hAnsi="Arial" w:cs="Arial"/>
                <w:b/>
                <w:bCs/>
                <w:color w:val="000000"/>
                <w:sz w:val="18"/>
                <w:szCs w:val="18"/>
                <w:shd w:val="clear" w:color="auto" w:fill="FFFFFF"/>
                <w:lang w:val="en-GB"/>
              </w:rPr>
              <w:t>3</w:t>
            </w:r>
          </w:p>
        </w:tc>
        <w:tc>
          <w:tcPr>
            <w:tcW w:w="1260" w:type="dxa"/>
            <w:tcBorders>
              <w:top w:val="single" w:sz="4" w:space="0" w:color="auto"/>
            </w:tcBorders>
            <w:vAlign w:val="bottom"/>
          </w:tcPr>
          <w:p w14:paraId="2C7CAE58"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Total</w:t>
            </w:r>
          </w:p>
        </w:tc>
      </w:tr>
      <w:tr w:rsidR="00F56031" w:rsidRPr="00F868C6" w14:paraId="798834DA" w14:textId="77777777" w:rsidTr="00F868C6">
        <w:tc>
          <w:tcPr>
            <w:tcW w:w="3614" w:type="dxa"/>
            <w:vAlign w:val="bottom"/>
          </w:tcPr>
          <w:p w14:paraId="1D6B98B6" w14:textId="77777777" w:rsidR="00F56031" w:rsidRPr="00F868C6" w:rsidRDefault="00F56031" w:rsidP="00F868C6">
            <w:pPr>
              <w:pStyle w:val="Header"/>
              <w:ind w:left="-105"/>
              <w:rPr>
                <w:rFonts w:ascii="Arial" w:hAnsi="Arial" w:cs="Arial"/>
                <w:color w:val="000000"/>
                <w:sz w:val="18"/>
                <w:szCs w:val="18"/>
                <w:shd w:val="clear" w:color="auto" w:fill="FFFFFF"/>
                <w:lang w:val="en-GB"/>
              </w:rPr>
            </w:pPr>
          </w:p>
        </w:tc>
        <w:tc>
          <w:tcPr>
            <w:tcW w:w="1374" w:type="dxa"/>
            <w:vAlign w:val="bottom"/>
          </w:tcPr>
          <w:p w14:paraId="43CE326B"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Thousand</w:t>
            </w:r>
          </w:p>
        </w:tc>
        <w:tc>
          <w:tcPr>
            <w:tcW w:w="1375" w:type="dxa"/>
            <w:vAlign w:val="bottom"/>
          </w:tcPr>
          <w:p w14:paraId="58710478"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Thousand</w:t>
            </w:r>
          </w:p>
        </w:tc>
        <w:tc>
          <w:tcPr>
            <w:tcW w:w="1301" w:type="dxa"/>
            <w:vAlign w:val="bottom"/>
          </w:tcPr>
          <w:p w14:paraId="02C54205"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Thousand</w:t>
            </w:r>
          </w:p>
        </w:tc>
        <w:tc>
          <w:tcPr>
            <w:tcW w:w="1260" w:type="dxa"/>
            <w:vAlign w:val="bottom"/>
          </w:tcPr>
          <w:p w14:paraId="648265CC"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Thousand</w:t>
            </w:r>
          </w:p>
        </w:tc>
      </w:tr>
      <w:tr w:rsidR="00F56031" w:rsidRPr="00F868C6" w14:paraId="04AC49BB" w14:textId="77777777" w:rsidTr="00F868C6">
        <w:tc>
          <w:tcPr>
            <w:tcW w:w="3614" w:type="dxa"/>
            <w:vAlign w:val="bottom"/>
          </w:tcPr>
          <w:p w14:paraId="796075B2" w14:textId="77777777" w:rsidR="00F56031" w:rsidRPr="00F868C6" w:rsidRDefault="00F56031" w:rsidP="00F868C6">
            <w:pPr>
              <w:pStyle w:val="Header"/>
              <w:ind w:left="-105"/>
              <w:rPr>
                <w:rFonts w:ascii="Arial" w:hAnsi="Arial" w:cs="Arial"/>
                <w:color w:val="000000"/>
                <w:sz w:val="18"/>
                <w:szCs w:val="18"/>
                <w:shd w:val="clear" w:color="auto" w:fill="FFFFFF"/>
                <w:rtl/>
                <w:cs/>
              </w:rPr>
            </w:pPr>
          </w:p>
        </w:tc>
        <w:tc>
          <w:tcPr>
            <w:tcW w:w="1374" w:type="dxa"/>
            <w:tcBorders>
              <w:bottom w:val="single" w:sz="4" w:space="0" w:color="auto"/>
            </w:tcBorders>
            <w:vAlign w:val="bottom"/>
          </w:tcPr>
          <w:p w14:paraId="04901A17"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Baht</w:t>
            </w:r>
          </w:p>
        </w:tc>
        <w:tc>
          <w:tcPr>
            <w:tcW w:w="1375" w:type="dxa"/>
            <w:tcBorders>
              <w:bottom w:val="single" w:sz="4" w:space="0" w:color="auto"/>
            </w:tcBorders>
            <w:vAlign w:val="bottom"/>
          </w:tcPr>
          <w:p w14:paraId="2745918A"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Baht</w:t>
            </w:r>
          </w:p>
        </w:tc>
        <w:tc>
          <w:tcPr>
            <w:tcW w:w="1301" w:type="dxa"/>
            <w:tcBorders>
              <w:bottom w:val="single" w:sz="4" w:space="0" w:color="auto"/>
            </w:tcBorders>
            <w:vAlign w:val="bottom"/>
          </w:tcPr>
          <w:p w14:paraId="32ED22EA"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Baht</w:t>
            </w:r>
          </w:p>
        </w:tc>
        <w:tc>
          <w:tcPr>
            <w:tcW w:w="1260" w:type="dxa"/>
            <w:tcBorders>
              <w:bottom w:val="single" w:sz="4" w:space="0" w:color="auto"/>
            </w:tcBorders>
            <w:vAlign w:val="bottom"/>
          </w:tcPr>
          <w:p w14:paraId="4E61454C" w14:textId="77777777" w:rsidR="00F56031" w:rsidRPr="00F868C6" w:rsidRDefault="00F56031" w:rsidP="00F868C6">
            <w:pPr>
              <w:pStyle w:val="Header"/>
              <w:ind w:right="-72"/>
              <w:jc w:val="right"/>
              <w:rPr>
                <w:rFonts w:ascii="Arial" w:hAnsi="Arial" w:cs="Arial"/>
                <w:b/>
                <w:bCs/>
                <w:color w:val="000000"/>
                <w:sz w:val="18"/>
                <w:szCs w:val="18"/>
                <w:shd w:val="clear" w:color="auto" w:fill="FFFFFF"/>
                <w:rtl/>
                <w:cs/>
              </w:rPr>
            </w:pPr>
            <w:r w:rsidRPr="00F868C6">
              <w:rPr>
                <w:rFonts w:ascii="Arial" w:hAnsi="Arial" w:cs="Arial"/>
                <w:b/>
                <w:bCs/>
                <w:color w:val="000000"/>
                <w:sz w:val="18"/>
                <w:szCs w:val="18"/>
                <w:shd w:val="clear" w:color="auto" w:fill="FFFFFF"/>
              </w:rPr>
              <w:t>Baht</w:t>
            </w:r>
          </w:p>
        </w:tc>
      </w:tr>
      <w:tr w:rsidR="00F56031" w:rsidRPr="00F868C6" w14:paraId="3C07D7D2" w14:textId="77777777" w:rsidTr="00F868C6">
        <w:trPr>
          <w:trHeight w:val="70"/>
        </w:trPr>
        <w:tc>
          <w:tcPr>
            <w:tcW w:w="3614" w:type="dxa"/>
            <w:vAlign w:val="center"/>
          </w:tcPr>
          <w:p w14:paraId="60954B98" w14:textId="77777777" w:rsidR="00F56031" w:rsidRPr="00F868C6" w:rsidRDefault="00F56031" w:rsidP="00F868C6">
            <w:pPr>
              <w:ind w:left="-105"/>
              <w:rPr>
                <w:rFonts w:ascii="Arial" w:hAnsi="Arial" w:cs="Arial"/>
                <w:b/>
                <w:bCs/>
                <w:color w:val="000000"/>
                <w:spacing w:val="-8"/>
                <w:sz w:val="12"/>
                <w:szCs w:val="12"/>
                <w:shd w:val="clear" w:color="auto" w:fill="FFFFFF"/>
                <w:rtl/>
                <w:cs/>
              </w:rPr>
            </w:pPr>
          </w:p>
        </w:tc>
        <w:tc>
          <w:tcPr>
            <w:tcW w:w="1374" w:type="dxa"/>
            <w:tcBorders>
              <w:top w:val="single" w:sz="4" w:space="0" w:color="auto"/>
            </w:tcBorders>
            <w:vAlign w:val="center"/>
          </w:tcPr>
          <w:p w14:paraId="5A81FD0E" w14:textId="77777777" w:rsidR="00F56031" w:rsidRPr="00F868C6" w:rsidRDefault="00F56031" w:rsidP="00F868C6">
            <w:pPr>
              <w:pStyle w:val="Header"/>
              <w:ind w:right="-72"/>
              <w:jc w:val="right"/>
              <w:rPr>
                <w:rFonts w:ascii="Arial" w:hAnsi="Arial" w:cs="Arial"/>
                <w:b/>
                <w:bCs/>
                <w:color w:val="000000"/>
                <w:sz w:val="12"/>
                <w:szCs w:val="12"/>
                <w:shd w:val="clear" w:color="auto" w:fill="FFFFFF"/>
                <w:rtl/>
                <w:cs/>
              </w:rPr>
            </w:pPr>
          </w:p>
        </w:tc>
        <w:tc>
          <w:tcPr>
            <w:tcW w:w="1375" w:type="dxa"/>
            <w:tcBorders>
              <w:top w:val="single" w:sz="4" w:space="0" w:color="auto"/>
            </w:tcBorders>
            <w:vAlign w:val="center"/>
          </w:tcPr>
          <w:p w14:paraId="47D5DF12" w14:textId="77777777" w:rsidR="00F56031" w:rsidRPr="00F868C6" w:rsidRDefault="00F56031" w:rsidP="00F868C6">
            <w:pPr>
              <w:pStyle w:val="Header"/>
              <w:ind w:right="-72"/>
              <w:jc w:val="right"/>
              <w:rPr>
                <w:rFonts w:ascii="Arial" w:hAnsi="Arial" w:cs="Arial"/>
                <w:color w:val="000000"/>
                <w:sz w:val="12"/>
                <w:szCs w:val="12"/>
                <w:shd w:val="clear" w:color="auto" w:fill="FFFFFF"/>
                <w:rtl/>
                <w:cs/>
              </w:rPr>
            </w:pPr>
          </w:p>
        </w:tc>
        <w:tc>
          <w:tcPr>
            <w:tcW w:w="1301" w:type="dxa"/>
            <w:tcBorders>
              <w:top w:val="single" w:sz="4" w:space="0" w:color="auto"/>
            </w:tcBorders>
            <w:vAlign w:val="center"/>
          </w:tcPr>
          <w:p w14:paraId="72DB9F56" w14:textId="77777777" w:rsidR="00F56031" w:rsidRPr="00F868C6" w:rsidRDefault="00F56031" w:rsidP="00F868C6">
            <w:pPr>
              <w:pStyle w:val="Header"/>
              <w:ind w:right="-72"/>
              <w:jc w:val="right"/>
              <w:rPr>
                <w:rFonts w:ascii="Arial" w:hAnsi="Arial" w:cs="Arial"/>
                <w:color w:val="000000"/>
                <w:sz w:val="12"/>
                <w:szCs w:val="12"/>
                <w:shd w:val="clear" w:color="auto" w:fill="FFFFFF"/>
                <w:rtl/>
                <w:cs/>
              </w:rPr>
            </w:pPr>
          </w:p>
        </w:tc>
        <w:tc>
          <w:tcPr>
            <w:tcW w:w="1260" w:type="dxa"/>
            <w:tcBorders>
              <w:top w:val="single" w:sz="4" w:space="0" w:color="auto"/>
            </w:tcBorders>
            <w:vAlign w:val="center"/>
          </w:tcPr>
          <w:p w14:paraId="6E7C925C" w14:textId="77777777" w:rsidR="00F56031" w:rsidRPr="00F868C6" w:rsidRDefault="00F56031" w:rsidP="00F868C6">
            <w:pPr>
              <w:pStyle w:val="Header"/>
              <w:ind w:right="-72"/>
              <w:jc w:val="right"/>
              <w:rPr>
                <w:rFonts w:ascii="Arial" w:hAnsi="Arial" w:cs="Arial"/>
                <w:color w:val="000000"/>
                <w:sz w:val="12"/>
                <w:szCs w:val="12"/>
                <w:shd w:val="clear" w:color="auto" w:fill="FFFFFF"/>
                <w:rtl/>
                <w:cs/>
              </w:rPr>
            </w:pPr>
          </w:p>
        </w:tc>
      </w:tr>
      <w:tr w:rsidR="00F56031" w:rsidRPr="00F868C6" w14:paraId="0B98FE6E" w14:textId="77777777" w:rsidTr="00F868C6">
        <w:tc>
          <w:tcPr>
            <w:tcW w:w="3614" w:type="dxa"/>
            <w:vAlign w:val="center"/>
          </w:tcPr>
          <w:p w14:paraId="13EF6BA2" w14:textId="77777777" w:rsidR="00F56031" w:rsidRPr="00F868C6" w:rsidRDefault="00F56031" w:rsidP="00F868C6">
            <w:pPr>
              <w:ind w:left="-105"/>
              <w:rPr>
                <w:rFonts w:ascii="Arial" w:hAnsi="Arial" w:cs="Arial"/>
                <w:b/>
                <w:bCs/>
                <w:color w:val="000000"/>
                <w:sz w:val="18"/>
                <w:szCs w:val="18"/>
              </w:rPr>
            </w:pPr>
            <w:r w:rsidRPr="00F868C6">
              <w:rPr>
                <w:rFonts w:ascii="Arial" w:hAnsi="Arial" w:cs="Arial"/>
                <w:b/>
                <w:bCs/>
                <w:color w:val="000000"/>
                <w:sz w:val="18"/>
                <w:szCs w:val="18"/>
              </w:rPr>
              <w:t>Financial assets</w:t>
            </w:r>
          </w:p>
        </w:tc>
        <w:tc>
          <w:tcPr>
            <w:tcW w:w="1374" w:type="dxa"/>
            <w:vAlign w:val="center"/>
          </w:tcPr>
          <w:p w14:paraId="6300DF3F"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375" w:type="dxa"/>
            <w:vAlign w:val="center"/>
          </w:tcPr>
          <w:p w14:paraId="338152F9"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301" w:type="dxa"/>
            <w:vAlign w:val="center"/>
          </w:tcPr>
          <w:p w14:paraId="0358E132"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260" w:type="dxa"/>
            <w:vAlign w:val="center"/>
          </w:tcPr>
          <w:p w14:paraId="03C3DA43"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r>
      <w:tr w:rsidR="00F56031" w:rsidRPr="00F868C6" w14:paraId="74FFA1C6" w14:textId="77777777" w:rsidTr="00F868C6">
        <w:tc>
          <w:tcPr>
            <w:tcW w:w="3614" w:type="dxa"/>
            <w:vAlign w:val="center"/>
          </w:tcPr>
          <w:p w14:paraId="07657D62" w14:textId="77777777" w:rsidR="00F56031" w:rsidRPr="00F868C6" w:rsidRDefault="00F56031" w:rsidP="00F868C6">
            <w:pPr>
              <w:ind w:left="-105"/>
              <w:rPr>
                <w:rFonts w:ascii="Arial" w:hAnsi="Arial" w:cs="Arial"/>
                <w:b/>
                <w:bCs/>
                <w:color w:val="000000"/>
                <w:sz w:val="18"/>
                <w:szCs w:val="18"/>
              </w:rPr>
            </w:pPr>
            <w:r w:rsidRPr="00F868C6">
              <w:rPr>
                <w:rFonts w:ascii="Arial" w:eastAsia="Arial Unicode MS" w:hAnsi="Arial" w:cs="Arial"/>
                <w:b/>
                <w:bCs/>
                <w:color w:val="000000"/>
                <w:sz w:val="18"/>
                <w:szCs w:val="18"/>
                <w:lang w:val="en-GB"/>
              </w:rPr>
              <w:t xml:space="preserve">Financial assets at fair value </w:t>
            </w:r>
          </w:p>
        </w:tc>
        <w:tc>
          <w:tcPr>
            <w:tcW w:w="1374" w:type="dxa"/>
            <w:vAlign w:val="center"/>
          </w:tcPr>
          <w:p w14:paraId="5B87CDA6"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375" w:type="dxa"/>
            <w:vAlign w:val="center"/>
          </w:tcPr>
          <w:p w14:paraId="03E94A3A"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301" w:type="dxa"/>
            <w:vAlign w:val="center"/>
          </w:tcPr>
          <w:p w14:paraId="27D13C48"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c>
          <w:tcPr>
            <w:tcW w:w="1260" w:type="dxa"/>
            <w:vAlign w:val="center"/>
          </w:tcPr>
          <w:p w14:paraId="21026C40"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p>
        </w:tc>
      </w:tr>
      <w:tr w:rsidR="00F56031" w:rsidRPr="00F868C6" w14:paraId="057D5BA7" w14:textId="77777777" w:rsidTr="00F868C6">
        <w:tc>
          <w:tcPr>
            <w:tcW w:w="3614" w:type="dxa"/>
            <w:vAlign w:val="center"/>
          </w:tcPr>
          <w:p w14:paraId="0DEE108F" w14:textId="77777777" w:rsidR="00F56031" w:rsidRPr="00F868C6" w:rsidRDefault="00F56031" w:rsidP="00F868C6">
            <w:pPr>
              <w:ind w:left="-105" w:right="-132"/>
              <w:rPr>
                <w:rFonts w:ascii="Arial" w:hAnsi="Arial" w:cs="Arial"/>
                <w:color w:val="000000"/>
                <w:sz w:val="18"/>
                <w:szCs w:val="18"/>
              </w:rPr>
            </w:pPr>
            <w:r w:rsidRPr="00F868C6">
              <w:rPr>
                <w:rFonts w:ascii="Arial" w:hAnsi="Arial" w:cs="Arial"/>
                <w:color w:val="000000"/>
                <w:sz w:val="18"/>
                <w:szCs w:val="18"/>
              </w:rPr>
              <w:t>Debt financial assets</w:t>
            </w:r>
          </w:p>
        </w:tc>
        <w:tc>
          <w:tcPr>
            <w:tcW w:w="1374" w:type="dxa"/>
            <w:vAlign w:val="center"/>
          </w:tcPr>
          <w:p w14:paraId="00FDF985" w14:textId="77777777" w:rsidR="00F56031" w:rsidRPr="00F868C6" w:rsidRDefault="00F56031" w:rsidP="00F868C6">
            <w:pPr>
              <w:pStyle w:val="Header"/>
              <w:ind w:right="-72"/>
              <w:jc w:val="right"/>
              <w:rPr>
                <w:rFonts w:ascii="Arial" w:hAnsi="Arial" w:cs="Arial"/>
                <w:color w:val="000000"/>
                <w:sz w:val="18"/>
                <w:szCs w:val="18"/>
                <w:shd w:val="clear" w:color="auto" w:fill="FFFFFF"/>
                <w:cs/>
              </w:rPr>
            </w:pPr>
            <w:r w:rsidRPr="00F868C6">
              <w:rPr>
                <w:rFonts w:ascii="Arial" w:eastAsia="Arial Unicode MS" w:hAnsi="Arial" w:cs="Arial"/>
                <w:color w:val="000000"/>
                <w:spacing w:val="-2"/>
                <w:sz w:val="18"/>
                <w:szCs w:val="18"/>
              </w:rPr>
              <w:t>548,265</w:t>
            </w:r>
          </w:p>
        </w:tc>
        <w:tc>
          <w:tcPr>
            <w:tcW w:w="1375" w:type="dxa"/>
            <w:vAlign w:val="center"/>
          </w:tcPr>
          <w:p w14:paraId="2A5A264E" w14:textId="77777777" w:rsidR="00F56031" w:rsidRPr="00F868C6" w:rsidRDefault="00F56031" w:rsidP="00F868C6">
            <w:pPr>
              <w:ind w:right="-72"/>
              <w:jc w:val="right"/>
              <w:rPr>
                <w:rFonts w:ascii="Arial" w:eastAsia="Arial Unicode MS" w:hAnsi="Arial" w:cs="Arial"/>
                <w:color w:val="000000"/>
                <w:sz w:val="18"/>
                <w:szCs w:val="18"/>
                <w:rtl/>
                <w:cs/>
                <w:lang w:val="en-GB"/>
              </w:rPr>
            </w:pPr>
            <w:r w:rsidRPr="00F868C6">
              <w:rPr>
                <w:rFonts w:ascii="Arial" w:eastAsia="Arial Unicode MS" w:hAnsi="Arial" w:cs="Arial"/>
                <w:color w:val="000000"/>
                <w:spacing w:val="-2"/>
                <w:sz w:val="18"/>
                <w:szCs w:val="18"/>
                <w:lang w:val="en-GB"/>
              </w:rPr>
              <w:t>2</w:t>
            </w:r>
            <w:r w:rsidRPr="00F868C6">
              <w:rPr>
                <w:rFonts w:ascii="Arial" w:eastAsia="Arial Unicode MS" w:hAnsi="Arial" w:cs="Arial"/>
                <w:color w:val="000000"/>
                <w:spacing w:val="-2"/>
                <w:sz w:val="18"/>
                <w:szCs w:val="18"/>
              </w:rPr>
              <w:t>,</w:t>
            </w:r>
            <w:r w:rsidRPr="00F868C6">
              <w:rPr>
                <w:rFonts w:ascii="Arial" w:eastAsia="Arial Unicode MS" w:hAnsi="Arial" w:cs="Arial"/>
                <w:color w:val="000000"/>
                <w:spacing w:val="-2"/>
                <w:sz w:val="18"/>
                <w:szCs w:val="18"/>
                <w:lang w:val="en-GB"/>
              </w:rPr>
              <w:t>445</w:t>
            </w:r>
            <w:r w:rsidRPr="00F868C6">
              <w:rPr>
                <w:rFonts w:ascii="Arial" w:eastAsia="Arial Unicode MS" w:hAnsi="Arial" w:cs="Arial"/>
                <w:color w:val="000000"/>
                <w:spacing w:val="-2"/>
                <w:sz w:val="18"/>
                <w:szCs w:val="18"/>
              </w:rPr>
              <w:t>,</w:t>
            </w:r>
            <w:r w:rsidRPr="00F868C6">
              <w:rPr>
                <w:rFonts w:ascii="Arial" w:eastAsia="Arial Unicode MS" w:hAnsi="Arial" w:cs="Arial"/>
                <w:color w:val="000000"/>
                <w:spacing w:val="-2"/>
                <w:sz w:val="18"/>
                <w:szCs w:val="18"/>
                <w:lang w:val="en-GB"/>
              </w:rPr>
              <w:t>413</w:t>
            </w:r>
          </w:p>
        </w:tc>
        <w:tc>
          <w:tcPr>
            <w:tcW w:w="1301" w:type="dxa"/>
            <w:vAlign w:val="center"/>
          </w:tcPr>
          <w:p w14:paraId="5F7C40A6"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r w:rsidRPr="00F868C6">
              <w:rPr>
                <w:rFonts w:ascii="Arial" w:eastAsia="Arial Unicode MS" w:hAnsi="Arial" w:cs="Arial"/>
                <w:color w:val="000000"/>
                <w:spacing w:val="-2"/>
                <w:sz w:val="18"/>
                <w:szCs w:val="18"/>
              </w:rPr>
              <w:t>-</w:t>
            </w:r>
          </w:p>
        </w:tc>
        <w:tc>
          <w:tcPr>
            <w:tcW w:w="1260" w:type="dxa"/>
            <w:vAlign w:val="center"/>
          </w:tcPr>
          <w:p w14:paraId="3CC8FC21" w14:textId="77777777" w:rsidR="00F56031" w:rsidRPr="00F868C6" w:rsidRDefault="00F56031" w:rsidP="00F868C6">
            <w:pPr>
              <w:ind w:right="-72"/>
              <w:jc w:val="right"/>
              <w:rPr>
                <w:rFonts w:ascii="Arial" w:eastAsia="Arial Unicode MS" w:hAnsi="Arial" w:cs="Arial"/>
                <w:color w:val="000000"/>
                <w:sz w:val="18"/>
                <w:szCs w:val="18"/>
                <w:rtl/>
                <w:cs/>
                <w:lang w:val="en-GB"/>
              </w:rPr>
            </w:pPr>
            <w:r w:rsidRPr="00F868C6">
              <w:rPr>
                <w:rFonts w:ascii="Arial" w:eastAsia="Arial Unicode MS" w:hAnsi="Arial" w:cs="Arial"/>
                <w:color w:val="000000"/>
                <w:sz w:val="18"/>
                <w:szCs w:val="18"/>
                <w:lang w:val="en-GB"/>
              </w:rPr>
              <w:t>2,993,678</w:t>
            </w:r>
          </w:p>
        </w:tc>
      </w:tr>
      <w:tr w:rsidR="00F56031" w:rsidRPr="00F868C6" w14:paraId="22B323D4" w14:textId="77777777" w:rsidTr="00F868C6">
        <w:tc>
          <w:tcPr>
            <w:tcW w:w="3614" w:type="dxa"/>
            <w:vAlign w:val="center"/>
          </w:tcPr>
          <w:p w14:paraId="3531CB18" w14:textId="77777777" w:rsidR="00F56031" w:rsidRPr="00F868C6" w:rsidRDefault="00F56031" w:rsidP="00F868C6">
            <w:pPr>
              <w:ind w:left="-105" w:right="-132"/>
              <w:rPr>
                <w:rFonts w:ascii="Arial" w:hAnsi="Arial" w:cs="Arial"/>
                <w:color w:val="000000"/>
                <w:sz w:val="18"/>
                <w:szCs w:val="18"/>
              </w:rPr>
            </w:pPr>
            <w:r w:rsidRPr="00F868C6">
              <w:rPr>
                <w:rFonts w:ascii="Arial" w:hAnsi="Arial" w:cs="Arial"/>
                <w:color w:val="000000"/>
                <w:sz w:val="18"/>
                <w:szCs w:val="18"/>
              </w:rPr>
              <w:t>Equity financial assets</w:t>
            </w:r>
          </w:p>
        </w:tc>
        <w:tc>
          <w:tcPr>
            <w:tcW w:w="1374" w:type="dxa"/>
            <w:tcBorders>
              <w:bottom w:val="single" w:sz="4" w:space="0" w:color="auto"/>
            </w:tcBorders>
            <w:vAlign w:val="center"/>
          </w:tcPr>
          <w:p w14:paraId="52491EC0" w14:textId="77777777" w:rsidR="00F56031" w:rsidRPr="00F868C6" w:rsidRDefault="00F56031" w:rsidP="00F868C6">
            <w:pPr>
              <w:pStyle w:val="Header"/>
              <w:ind w:right="-72"/>
              <w:jc w:val="right"/>
              <w:rPr>
                <w:rFonts w:ascii="Arial" w:hAnsi="Arial" w:cs="Arial"/>
                <w:color w:val="000000"/>
                <w:sz w:val="18"/>
                <w:szCs w:val="18"/>
                <w:shd w:val="clear" w:color="auto" w:fill="FFFFFF"/>
                <w:cs/>
              </w:rPr>
            </w:pPr>
            <w:r w:rsidRPr="00F868C6">
              <w:rPr>
                <w:rFonts w:ascii="Arial" w:eastAsia="Arial Unicode MS" w:hAnsi="Arial" w:cs="Arial"/>
                <w:color w:val="000000"/>
                <w:sz w:val="18"/>
                <w:szCs w:val="18"/>
                <w:lang w:val="en-GB"/>
              </w:rPr>
              <w:t>693</w:t>
            </w:r>
            <w:r w:rsidRPr="00F868C6">
              <w:rPr>
                <w:rFonts w:ascii="Arial" w:eastAsia="Arial Unicode MS" w:hAnsi="Arial" w:cs="Arial"/>
                <w:color w:val="000000"/>
                <w:sz w:val="18"/>
                <w:szCs w:val="18"/>
              </w:rPr>
              <w:t>,</w:t>
            </w:r>
            <w:r w:rsidRPr="00F868C6">
              <w:rPr>
                <w:rFonts w:ascii="Arial" w:eastAsia="Arial Unicode MS" w:hAnsi="Arial" w:cs="Arial"/>
                <w:color w:val="000000"/>
                <w:sz w:val="18"/>
                <w:szCs w:val="18"/>
                <w:lang w:val="en-GB"/>
              </w:rPr>
              <w:t>678</w:t>
            </w:r>
          </w:p>
        </w:tc>
        <w:tc>
          <w:tcPr>
            <w:tcW w:w="1375" w:type="dxa"/>
            <w:tcBorders>
              <w:bottom w:val="single" w:sz="4" w:space="0" w:color="auto"/>
            </w:tcBorders>
            <w:vAlign w:val="center"/>
          </w:tcPr>
          <w:p w14:paraId="5A2D8D15"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r w:rsidRPr="00F868C6">
              <w:rPr>
                <w:rFonts w:ascii="Arial" w:eastAsia="Arial Unicode MS" w:hAnsi="Arial" w:cs="Arial"/>
                <w:color w:val="000000"/>
                <w:sz w:val="18"/>
                <w:szCs w:val="18"/>
              </w:rPr>
              <w:t>-</w:t>
            </w:r>
          </w:p>
        </w:tc>
        <w:tc>
          <w:tcPr>
            <w:tcW w:w="1301" w:type="dxa"/>
            <w:tcBorders>
              <w:bottom w:val="single" w:sz="4" w:space="0" w:color="auto"/>
            </w:tcBorders>
            <w:vAlign w:val="center"/>
          </w:tcPr>
          <w:p w14:paraId="208A3699"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r w:rsidRPr="00F868C6">
              <w:rPr>
                <w:rFonts w:ascii="Arial" w:eastAsia="Arial Unicode MS" w:hAnsi="Arial" w:cs="Arial"/>
                <w:color w:val="000000"/>
                <w:sz w:val="18"/>
                <w:szCs w:val="18"/>
                <w:lang w:val="en-GB"/>
              </w:rPr>
              <w:t>35</w:t>
            </w:r>
            <w:r w:rsidRPr="00F868C6">
              <w:rPr>
                <w:rFonts w:ascii="Arial" w:eastAsia="Arial Unicode MS" w:hAnsi="Arial" w:cs="Arial"/>
                <w:color w:val="000000"/>
                <w:sz w:val="18"/>
                <w:szCs w:val="18"/>
              </w:rPr>
              <w:t>,</w:t>
            </w:r>
            <w:r w:rsidRPr="00F868C6">
              <w:rPr>
                <w:rFonts w:ascii="Arial" w:eastAsia="Arial Unicode MS" w:hAnsi="Arial" w:cs="Arial"/>
                <w:color w:val="000000"/>
                <w:sz w:val="18"/>
                <w:szCs w:val="18"/>
                <w:lang w:val="en-GB"/>
              </w:rPr>
              <w:t>351</w:t>
            </w:r>
          </w:p>
        </w:tc>
        <w:tc>
          <w:tcPr>
            <w:tcW w:w="1260" w:type="dxa"/>
            <w:tcBorders>
              <w:bottom w:val="single" w:sz="4" w:space="0" w:color="auto"/>
            </w:tcBorders>
            <w:vAlign w:val="center"/>
          </w:tcPr>
          <w:p w14:paraId="715D487F" w14:textId="77777777" w:rsidR="00F56031" w:rsidRPr="00F868C6" w:rsidRDefault="00F56031" w:rsidP="00F868C6">
            <w:pPr>
              <w:pStyle w:val="Header"/>
              <w:ind w:right="-72"/>
              <w:jc w:val="right"/>
              <w:rPr>
                <w:rFonts w:ascii="Arial" w:hAnsi="Arial" w:cs="Arial"/>
                <w:color w:val="000000"/>
                <w:sz w:val="18"/>
                <w:szCs w:val="18"/>
                <w:shd w:val="clear" w:color="auto" w:fill="FFFFFF"/>
                <w:rtl/>
                <w:cs/>
              </w:rPr>
            </w:pPr>
            <w:r w:rsidRPr="00F868C6">
              <w:rPr>
                <w:rFonts w:ascii="Arial" w:eastAsia="Arial Unicode MS" w:hAnsi="Arial" w:cs="Arial"/>
                <w:color w:val="000000"/>
                <w:sz w:val="18"/>
                <w:szCs w:val="18"/>
                <w:lang w:val="en-GB"/>
              </w:rPr>
              <w:t>729</w:t>
            </w:r>
            <w:r w:rsidRPr="00F868C6">
              <w:rPr>
                <w:rFonts w:ascii="Arial" w:eastAsia="Arial Unicode MS" w:hAnsi="Arial" w:cs="Arial"/>
                <w:color w:val="000000"/>
                <w:sz w:val="18"/>
                <w:szCs w:val="18"/>
              </w:rPr>
              <w:t>,</w:t>
            </w:r>
            <w:r w:rsidRPr="00F868C6">
              <w:rPr>
                <w:rFonts w:ascii="Arial" w:eastAsia="Arial Unicode MS" w:hAnsi="Arial" w:cs="Arial"/>
                <w:color w:val="000000"/>
                <w:sz w:val="18"/>
                <w:szCs w:val="18"/>
                <w:lang w:val="en-GB"/>
              </w:rPr>
              <w:t>029</w:t>
            </w:r>
          </w:p>
        </w:tc>
      </w:tr>
      <w:tr w:rsidR="00F56031" w:rsidRPr="00F868C6" w14:paraId="4D4316F2" w14:textId="77777777" w:rsidTr="00F868C6">
        <w:tc>
          <w:tcPr>
            <w:tcW w:w="3614" w:type="dxa"/>
            <w:vAlign w:val="center"/>
          </w:tcPr>
          <w:p w14:paraId="4D7240E0" w14:textId="77777777" w:rsidR="00F56031" w:rsidRPr="00F868C6" w:rsidRDefault="00F56031" w:rsidP="00F868C6">
            <w:pPr>
              <w:jc w:val="thaiDistribute"/>
              <w:rPr>
                <w:rFonts w:ascii="Arial" w:hAnsi="Arial" w:cs="Arial"/>
                <w:b/>
                <w:bCs/>
                <w:color w:val="000000"/>
                <w:sz w:val="12"/>
                <w:szCs w:val="12"/>
              </w:rPr>
            </w:pPr>
          </w:p>
        </w:tc>
        <w:tc>
          <w:tcPr>
            <w:tcW w:w="1374" w:type="dxa"/>
            <w:tcBorders>
              <w:top w:val="single" w:sz="4" w:space="0" w:color="auto"/>
            </w:tcBorders>
          </w:tcPr>
          <w:p w14:paraId="332FA871" w14:textId="77777777" w:rsidR="00F56031" w:rsidRPr="00F868C6" w:rsidRDefault="00F56031" w:rsidP="00F868C6">
            <w:pPr>
              <w:jc w:val="thaiDistribute"/>
              <w:rPr>
                <w:rFonts w:ascii="Arial" w:hAnsi="Arial" w:cs="Arial"/>
                <w:b/>
                <w:bCs/>
                <w:color w:val="000000"/>
                <w:sz w:val="12"/>
                <w:szCs w:val="12"/>
              </w:rPr>
            </w:pPr>
          </w:p>
        </w:tc>
        <w:tc>
          <w:tcPr>
            <w:tcW w:w="1375" w:type="dxa"/>
            <w:tcBorders>
              <w:top w:val="single" w:sz="4" w:space="0" w:color="auto"/>
            </w:tcBorders>
          </w:tcPr>
          <w:p w14:paraId="465DD370" w14:textId="77777777" w:rsidR="00F56031" w:rsidRPr="00F868C6" w:rsidRDefault="00F56031" w:rsidP="00F868C6">
            <w:pPr>
              <w:jc w:val="thaiDistribute"/>
              <w:rPr>
                <w:rFonts w:ascii="Arial" w:hAnsi="Arial" w:cs="Arial"/>
                <w:b/>
                <w:bCs/>
                <w:color w:val="000000"/>
                <w:sz w:val="12"/>
                <w:szCs w:val="12"/>
              </w:rPr>
            </w:pPr>
          </w:p>
        </w:tc>
        <w:tc>
          <w:tcPr>
            <w:tcW w:w="1301" w:type="dxa"/>
            <w:tcBorders>
              <w:top w:val="single" w:sz="4" w:space="0" w:color="auto"/>
            </w:tcBorders>
          </w:tcPr>
          <w:p w14:paraId="1885481B" w14:textId="77777777" w:rsidR="00F56031" w:rsidRPr="00F868C6" w:rsidRDefault="00F56031" w:rsidP="00F868C6">
            <w:pPr>
              <w:jc w:val="thaiDistribute"/>
              <w:rPr>
                <w:rFonts w:ascii="Arial" w:hAnsi="Arial" w:cs="Arial"/>
                <w:b/>
                <w:bCs/>
                <w:color w:val="000000"/>
                <w:sz w:val="12"/>
                <w:szCs w:val="12"/>
              </w:rPr>
            </w:pPr>
          </w:p>
        </w:tc>
        <w:tc>
          <w:tcPr>
            <w:tcW w:w="1260" w:type="dxa"/>
            <w:tcBorders>
              <w:top w:val="single" w:sz="4" w:space="0" w:color="auto"/>
            </w:tcBorders>
          </w:tcPr>
          <w:p w14:paraId="4C2BF42C" w14:textId="77777777" w:rsidR="00F56031" w:rsidRPr="00F868C6" w:rsidRDefault="00F56031" w:rsidP="00F868C6">
            <w:pPr>
              <w:jc w:val="thaiDistribute"/>
              <w:rPr>
                <w:rFonts w:ascii="Arial" w:hAnsi="Arial" w:cs="Arial"/>
                <w:b/>
                <w:bCs/>
                <w:color w:val="000000"/>
                <w:sz w:val="12"/>
                <w:szCs w:val="12"/>
              </w:rPr>
            </w:pPr>
          </w:p>
        </w:tc>
      </w:tr>
      <w:tr w:rsidR="00F56031" w:rsidRPr="00F868C6" w14:paraId="69F1DC2B" w14:textId="77777777" w:rsidTr="00A01E27">
        <w:tc>
          <w:tcPr>
            <w:tcW w:w="3614" w:type="dxa"/>
            <w:vAlign w:val="center"/>
          </w:tcPr>
          <w:p w14:paraId="21D42F63" w14:textId="77777777" w:rsidR="00F56031" w:rsidRPr="00F868C6" w:rsidRDefault="00F56031" w:rsidP="00F868C6">
            <w:pPr>
              <w:ind w:left="-105" w:right="-132"/>
              <w:rPr>
                <w:rFonts w:ascii="Arial" w:hAnsi="Arial" w:cs="Arial"/>
                <w:color w:val="000000"/>
                <w:sz w:val="18"/>
                <w:szCs w:val="18"/>
              </w:rPr>
            </w:pPr>
            <w:r w:rsidRPr="00F868C6">
              <w:rPr>
                <w:rFonts w:ascii="Arial" w:hAnsi="Arial" w:cs="Arial"/>
                <w:b/>
                <w:bCs/>
                <w:color w:val="000000"/>
                <w:sz w:val="18"/>
                <w:szCs w:val="18"/>
              </w:rPr>
              <w:t>Total financial assets</w:t>
            </w:r>
          </w:p>
        </w:tc>
        <w:tc>
          <w:tcPr>
            <w:tcW w:w="1374" w:type="dxa"/>
            <w:tcBorders>
              <w:left w:val="nil"/>
              <w:bottom w:val="single" w:sz="4" w:space="0" w:color="auto"/>
              <w:right w:val="nil"/>
            </w:tcBorders>
            <w:vAlign w:val="bottom"/>
          </w:tcPr>
          <w:p w14:paraId="642AAAE6"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rPr>
            </w:pPr>
            <w:r w:rsidRPr="00F868C6">
              <w:rPr>
                <w:rFonts w:ascii="Arial" w:hAnsi="Arial" w:cs="Arial"/>
                <w:color w:val="000000"/>
                <w:sz w:val="18"/>
                <w:szCs w:val="18"/>
              </w:rPr>
              <w:t>1,241,943</w:t>
            </w:r>
          </w:p>
        </w:tc>
        <w:tc>
          <w:tcPr>
            <w:tcW w:w="1375" w:type="dxa"/>
            <w:tcBorders>
              <w:left w:val="nil"/>
              <w:bottom w:val="single" w:sz="4" w:space="0" w:color="auto"/>
              <w:right w:val="nil"/>
            </w:tcBorders>
            <w:vAlign w:val="bottom"/>
          </w:tcPr>
          <w:p w14:paraId="53EB33C3"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rPr>
            </w:pPr>
            <w:r w:rsidRPr="00F868C6">
              <w:rPr>
                <w:rFonts w:ascii="Arial" w:hAnsi="Arial" w:cs="Arial"/>
                <w:color w:val="000000"/>
                <w:sz w:val="18"/>
                <w:szCs w:val="18"/>
              </w:rPr>
              <w:t>2,445,413</w:t>
            </w:r>
          </w:p>
        </w:tc>
        <w:tc>
          <w:tcPr>
            <w:tcW w:w="1301" w:type="dxa"/>
            <w:tcBorders>
              <w:left w:val="nil"/>
              <w:bottom w:val="single" w:sz="4" w:space="0" w:color="auto"/>
              <w:right w:val="nil"/>
            </w:tcBorders>
            <w:vAlign w:val="bottom"/>
          </w:tcPr>
          <w:p w14:paraId="012DA380"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F868C6">
              <w:rPr>
                <w:rFonts w:ascii="Arial" w:hAnsi="Arial" w:cs="Arial"/>
                <w:color w:val="000000"/>
                <w:sz w:val="18"/>
                <w:szCs w:val="18"/>
              </w:rPr>
              <w:t>35,351</w:t>
            </w:r>
          </w:p>
        </w:tc>
        <w:tc>
          <w:tcPr>
            <w:tcW w:w="1260" w:type="dxa"/>
            <w:tcBorders>
              <w:left w:val="nil"/>
              <w:bottom w:val="single" w:sz="4" w:space="0" w:color="auto"/>
              <w:right w:val="nil"/>
            </w:tcBorders>
            <w:vAlign w:val="bottom"/>
          </w:tcPr>
          <w:p w14:paraId="4EE608F1" w14:textId="77777777" w:rsidR="00F56031" w:rsidRPr="00F868C6" w:rsidRDefault="00F56031" w:rsidP="00F868C6">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r w:rsidRPr="00F868C6">
              <w:rPr>
                <w:rFonts w:ascii="Arial" w:hAnsi="Arial" w:cs="Arial"/>
                <w:color w:val="000000"/>
                <w:sz w:val="18"/>
                <w:szCs w:val="18"/>
              </w:rPr>
              <w:t>3,722,707</w:t>
            </w:r>
          </w:p>
        </w:tc>
      </w:tr>
    </w:tbl>
    <w:p w14:paraId="1391E259" w14:textId="72E041F1" w:rsidR="00A01E27" w:rsidRPr="00F868C6" w:rsidRDefault="00A01E27" w:rsidP="00F868C6">
      <w:pPr>
        <w:ind w:left="540"/>
        <w:jc w:val="both"/>
        <w:rPr>
          <w:rFonts w:ascii="Arial" w:hAnsi="Arial" w:cs="Arial"/>
          <w:color w:val="000000"/>
          <w:spacing w:val="-4"/>
          <w:sz w:val="18"/>
          <w:szCs w:val="18"/>
          <w:shd w:val="clear" w:color="auto" w:fill="FFFFFF"/>
        </w:rPr>
      </w:pPr>
    </w:p>
    <w:p w14:paraId="204EA2B4" w14:textId="77777777" w:rsidR="00A01E27" w:rsidRPr="00F868C6" w:rsidRDefault="00A01E27" w:rsidP="00F868C6">
      <w:pPr>
        <w:overflowPunct/>
        <w:autoSpaceDE/>
        <w:autoSpaceDN/>
        <w:adjustRightInd/>
        <w:textAlignment w:val="auto"/>
        <w:rPr>
          <w:rFonts w:ascii="Arial" w:hAnsi="Arial" w:cs="Arial"/>
          <w:color w:val="000000"/>
          <w:spacing w:val="-4"/>
          <w:sz w:val="18"/>
          <w:szCs w:val="18"/>
          <w:shd w:val="clear" w:color="auto" w:fill="FFFFFF"/>
        </w:rPr>
      </w:pPr>
      <w:r w:rsidRPr="00F868C6">
        <w:rPr>
          <w:rFonts w:ascii="Arial" w:hAnsi="Arial" w:cs="Arial"/>
          <w:color w:val="000000"/>
          <w:spacing w:val="-4"/>
          <w:sz w:val="18"/>
          <w:szCs w:val="18"/>
          <w:shd w:val="clear" w:color="auto" w:fill="FFFFFF"/>
        </w:rPr>
        <w:br w:type="page"/>
      </w:r>
    </w:p>
    <w:p w14:paraId="30316AF0" w14:textId="77777777" w:rsidR="00EB222E" w:rsidRPr="00F868C6" w:rsidRDefault="00EB222E" w:rsidP="00F868C6">
      <w:pPr>
        <w:ind w:left="540"/>
        <w:jc w:val="both"/>
        <w:rPr>
          <w:rFonts w:ascii="Arial" w:hAnsi="Arial" w:cs="Arial"/>
          <w:color w:val="000000"/>
          <w:spacing w:val="-4"/>
          <w:sz w:val="18"/>
          <w:szCs w:val="18"/>
          <w:shd w:val="clear" w:color="auto" w:fill="FFFFFF"/>
        </w:rPr>
      </w:pPr>
    </w:p>
    <w:p w14:paraId="3C9FE97B" w14:textId="201CE916" w:rsidR="006A25CD" w:rsidRPr="00F868C6" w:rsidRDefault="006A25CD" w:rsidP="00F868C6">
      <w:pPr>
        <w:pStyle w:val="Header"/>
        <w:ind w:left="539" w:hanging="539"/>
        <w:jc w:val="both"/>
        <w:rPr>
          <w:rFonts w:ascii="Arial" w:hAnsi="Arial" w:cs="Arial"/>
          <w:b/>
          <w:bCs/>
          <w:color w:val="000000"/>
          <w:sz w:val="18"/>
          <w:szCs w:val="18"/>
          <w:shd w:val="clear" w:color="auto" w:fill="FFFFFF"/>
          <w:lang w:val="en-GB"/>
        </w:rPr>
      </w:pPr>
      <w:r w:rsidRPr="00F868C6">
        <w:rPr>
          <w:rFonts w:ascii="Arial" w:hAnsi="Arial" w:cs="Arial"/>
          <w:b/>
          <w:bCs/>
          <w:color w:val="000000"/>
          <w:sz w:val="18"/>
          <w:szCs w:val="18"/>
          <w:shd w:val="clear" w:color="auto" w:fill="FFFFFF"/>
          <w:lang w:val="en-GB"/>
        </w:rPr>
        <w:t>9</w:t>
      </w:r>
      <w:r w:rsidRPr="00F868C6">
        <w:rPr>
          <w:rFonts w:ascii="Arial" w:hAnsi="Arial" w:cs="Arial"/>
          <w:b/>
          <w:bCs/>
          <w:color w:val="000000"/>
          <w:sz w:val="18"/>
          <w:szCs w:val="18"/>
          <w:shd w:val="clear" w:color="auto" w:fill="FFFFFF"/>
          <w:cs/>
          <w:lang w:val="en-GB"/>
        </w:rPr>
        <w:t>.</w:t>
      </w:r>
      <w:r w:rsidRPr="00F868C6">
        <w:rPr>
          <w:rFonts w:ascii="Arial" w:hAnsi="Arial" w:cs="Arial"/>
          <w:b/>
          <w:bCs/>
          <w:color w:val="000000"/>
          <w:sz w:val="18"/>
          <w:szCs w:val="18"/>
          <w:shd w:val="clear" w:color="auto" w:fill="FFFFFF"/>
          <w:lang w:val="en-GB"/>
        </w:rPr>
        <w:t>2</w:t>
      </w:r>
      <w:r w:rsidRPr="00F868C6">
        <w:rPr>
          <w:rFonts w:ascii="Arial" w:hAnsi="Arial" w:cs="Arial"/>
          <w:b/>
          <w:bCs/>
          <w:color w:val="000000"/>
          <w:sz w:val="18"/>
          <w:szCs w:val="18"/>
          <w:shd w:val="clear" w:color="auto" w:fill="FFFFFF"/>
          <w:lang w:val="en-GB"/>
        </w:rPr>
        <w:tab/>
        <w:t>Valuation techniques for financial assets and liabilities measured at fair value</w:t>
      </w:r>
    </w:p>
    <w:p w14:paraId="5DCCD88B" w14:textId="77777777" w:rsidR="006A25CD" w:rsidRPr="00F868C6" w:rsidRDefault="006A25CD" w:rsidP="00F868C6">
      <w:pPr>
        <w:ind w:left="540"/>
        <w:jc w:val="thaiDistribute"/>
        <w:rPr>
          <w:rFonts w:ascii="Arial" w:hAnsi="Arial" w:cs="Arial"/>
          <w:color w:val="000000"/>
          <w:sz w:val="18"/>
          <w:szCs w:val="18"/>
          <w:lang w:val="en-GB"/>
        </w:rPr>
      </w:pPr>
    </w:p>
    <w:p w14:paraId="169C2391" w14:textId="77777777" w:rsidR="006A25CD" w:rsidRPr="00F868C6" w:rsidRDefault="006A25CD" w:rsidP="00F868C6">
      <w:pPr>
        <w:ind w:left="540"/>
        <w:jc w:val="both"/>
        <w:rPr>
          <w:rFonts w:ascii="Arial" w:hAnsi="Arial" w:cs="Arial"/>
          <w:color w:val="000000"/>
          <w:spacing w:val="-4"/>
          <w:sz w:val="18"/>
          <w:szCs w:val="18"/>
          <w:u w:val="single"/>
          <w:shd w:val="clear" w:color="auto" w:fill="FFFFFF"/>
          <w:lang w:val="en-GB"/>
        </w:rPr>
      </w:pPr>
      <w:r w:rsidRPr="00F868C6">
        <w:rPr>
          <w:rFonts w:ascii="Arial" w:hAnsi="Arial" w:cs="Arial"/>
          <w:color w:val="000000"/>
          <w:spacing w:val="-4"/>
          <w:sz w:val="18"/>
          <w:szCs w:val="18"/>
          <w:u w:val="single"/>
          <w:shd w:val="clear" w:color="auto" w:fill="FFFFFF"/>
          <w:lang w:val="en-GB"/>
        </w:rPr>
        <w:t>Valuation techniques used to measure fair value level 1</w:t>
      </w:r>
    </w:p>
    <w:p w14:paraId="7F0D27B2" w14:textId="77777777" w:rsidR="006A25CD" w:rsidRPr="00F868C6" w:rsidRDefault="006A25CD" w:rsidP="00F868C6">
      <w:pPr>
        <w:ind w:left="540"/>
        <w:jc w:val="thaiDistribute"/>
        <w:rPr>
          <w:rFonts w:ascii="Arial" w:hAnsi="Arial" w:cs="Arial"/>
          <w:color w:val="000000"/>
          <w:sz w:val="18"/>
          <w:szCs w:val="18"/>
          <w:lang w:val="en-GB"/>
        </w:rPr>
      </w:pPr>
    </w:p>
    <w:p w14:paraId="36B8D672" w14:textId="77777777" w:rsidR="006A25CD" w:rsidRPr="00F868C6" w:rsidRDefault="006A25CD" w:rsidP="00F868C6">
      <w:pPr>
        <w:ind w:left="540"/>
        <w:jc w:val="both"/>
        <w:rPr>
          <w:rFonts w:ascii="Arial" w:hAnsi="Arial" w:cs="Arial"/>
          <w:color w:val="000000"/>
          <w:spacing w:val="-4"/>
          <w:sz w:val="18"/>
          <w:szCs w:val="18"/>
          <w:shd w:val="clear" w:color="auto" w:fill="FFFFFF"/>
          <w:lang w:val="en-GB"/>
        </w:rPr>
      </w:pPr>
      <w:r w:rsidRPr="00F868C6">
        <w:rPr>
          <w:rFonts w:ascii="Arial" w:hAnsi="Arial" w:cs="Arial"/>
          <w:color w:val="000000"/>
          <w:spacing w:val="-4"/>
          <w:sz w:val="18"/>
          <w:szCs w:val="18"/>
          <w:shd w:val="clear" w:color="auto" w:fill="FFFFFF"/>
          <w:lang w:val="en-GB"/>
        </w:rPr>
        <w:t>The fair value of financial instruments in level 1 is based on the latest bid price of common stock on the last working day of the reporting period as quoted on the Stock Exchange of Thailand.</w:t>
      </w:r>
    </w:p>
    <w:p w14:paraId="6C0793C6" w14:textId="77777777" w:rsidR="006A25CD" w:rsidRPr="00F868C6" w:rsidRDefault="006A25CD" w:rsidP="00F868C6">
      <w:pPr>
        <w:ind w:left="540"/>
        <w:jc w:val="thaiDistribute"/>
        <w:rPr>
          <w:rFonts w:ascii="Arial" w:hAnsi="Arial" w:cs="Arial"/>
          <w:color w:val="000000"/>
          <w:sz w:val="18"/>
          <w:szCs w:val="18"/>
          <w:lang w:val="en-GB"/>
        </w:rPr>
      </w:pPr>
    </w:p>
    <w:p w14:paraId="79BD1441" w14:textId="77777777" w:rsidR="006A25CD" w:rsidRPr="00F868C6" w:rsidRDefault="006A25CD" w:rsidP="00F868C6">
      <w:pPr>
        <w:ind w:left="540"/>
        <w:jc w:val="both"/>
        <w:rPr>
          <w:rFonts w:ascii="Arial" w:hAnsi="Arial" w:cs="Arial"/>
          <w:color w:val="000000"/>
          <w:spacing w:val="-4"/>
          <w:sz w:val="18"/>
          <w:szCs w:val="18"/>
          <w:u w:val="single"/>
          <w:shd w:val="clear" w:color="auto" w:fill="FFFFFF"/>
          <w:lang w:val="en-GB"/>
        </w:rPr>
      </w:pPr>
      <w:r w:rsidRPr="00F868C6">
        <w:rPr>
          <w:rFonts w:ascii="Arial" w:hAnsi="Arial" w:cs="Arial"/>
          <w:color w:val="000000"/>
          <w:spacing w:val="-4"/>
          <w:sz w:val="18"/>
          <w:szCs w:val="18"/>
          <w:u w:val="single"/>
          <w:shd w:val="clear" w:color="auto" w:fill="FFFFFF"/>
          <w:lang w:val="en-GB"/>
        </w:rPr>
        <w:t>Valuation techniques used to measure fair value level 2</w:t>
      </w:r>
    </w:p>
    <w:p w14:paraId="65BEEF3B" w14:textId="77777777" w:rsidR="006A25CD" w:rsidRPr="00F868C6" w:rsidRDefault="006A25CD" w:rsidP="00F868C6">
      <w:pPr>
        <w:ind w:left="540"/>
        <w:jc w:val="thaiDistribute"/>
        <w:rPr>
          <w:rFonts w:ascii="Arial" w:hAnsi="Arial" w:cs="Arial"/>
          <w:color w:val="000000"/>
          <w:sz w:val="18"/>
          <w:szCs w:val="18"/>
          <w:cs/>
          <w:lang w:val="en-GB"/>
        </w:rPr>
      </w:pPr>
    </w:p>
    <w:p w14:paraId="68ECA0BE" w14:textId="77777777" w:rsidR="006A25CD" w:rsidRPr="00F868C6" w:rsidRDefault="006A25CD" w:rsidP="00F868C6">
      <w:pPr>
        <w:ind w:left="540"/>
        <w:jc w:val="both"/>
        <w:rPr>
          <w:rFonts w:ascii="Arial" w:hAnsi="Arial" w:cs="Arial"/>
          <w:color w:val="000000"/>
          <w:spacing w:val="-4"/>
          <w:sz w:val="18"/>
          <w:szCs w:val="18"/>
          <w:shd w:val="clear" w:color="auto" w:fill="FFFFFF"/>
          <w:lang w:val="en-GB"/>
        </w:rPr>
      </w:pPr>
      <w:r w:rsidRPr="00F868C6">
        <w:rPr>
          <w:rFonts w:ascii="Arial" w:hAnsi="Arial" w:cs="Arial"/>
          <w:color w:val="000000"/>
          <w:spacing w:val="-4"/>
          <w:sz w:val="18"/>
          <w:szCs w:val="18"/>
          <w:shd w:val="clear" w:color="auto" w:fill="FFFFFF"/>
          <w:lang w:val="en-GB"/>
        </w:rPr>
        <w:t xml:space="preserve">Fair value of debt securities in level 2 </w:t>
      </w:r>
      <w:proofErr w:type="gramStart"/>
      <w:r w:rsidRPr="00F868C6">
        <w:rPr>
          <w:rFonts w:ascii="Arial" w:hAnsi="Arial" w:cs="Arial"/>
          <w:color w:val="000000"/>
          <w:spacing w:val="-4"/>
          <w:sz w:val="18"/>
          <w:szCs w:val="18"/>
          <w:shd w:val="clear" w:color="auto" w:fill="FFFFFF"/>
          <w:lang w:val="en-GB"/>
        </w:rPr>
        <w:t>are</w:t>
      </w:r>
      <w:proofErr w:type="gramEnd"/>
      <w:r w:rsidRPr="00F868C6">
        <w:rPr>
          <w:rFonts w:ascii="Arial" w:hAnsi="Arial" w:cs="Arial"/>
          <w:color w:val="000000"/>
          <w:spacing w:val="-4"/>
          <w:sz w:val="18"/>
          <w:szCs w:val="18"/>
          <w:shd w:val="clear" w:color="auto" w:fill="FFFFFF"/>
          <w:lang w:val="en-GB"/>
        </w:rPr>
        <w:t xml:space="preserve"> determined using the latest bid prices of the last working day of the reporting period as quoted by the Thai Bond Market Associate.</w:t>
      </w:r>
    </w:p>
    <w:p w14:paraId="58DF91F5" w14:textId="77777777" w:rsidR="006A25CD" w:rsidRPr="00F868C6" w:rsidRDefault="006A25CD" w:rsidP="00F868C6">
      <w:pPr>
        <w:ind w:left="540"/>
        <w:jc w:val="thaiDistribute"/>
        <w:rPr>
          <w:rFonts w:ascii="Arial" w:hAnsi="Arial" w:cs="Arial"/>
          <w:color w:val="000000"/>
          <w:sz w:val="18"/>
          <w:szCs w:val="18"/>
          <w:lang w:val="en-GB"/>
        </w:rPr>
      </w:pPr>
    </w:p>
    <w:p w14:paraId="13EF444A" w14:textId="77777777" w:rsidR="006A25CD" w:rsidRPr="00F868C6" w:rsidRDefault="006A25CD" w:rsidP="00F868C6">
      <w:pPr>
        <w:ind w:left="540"/>
        <w:jc w:val="both"/>
        <w:rPr>
          <w:rFonts w:ascii="Arial" w:hAnsi="Arial" w:cs="Arial"/>
          <w:color w:val="000000"/>
          <w:spacing w:val="-4"/>
          <w:sz w:val="18"/>
          <w:szCs w:val="18"/>
          <w:shd w:val="clear" w:color="auto" w:fill="FFFFFF"/>
          <w:lang w:val="en-GB"/>
        </w:rPr>
      </w:pPr>
      <w:r w:rsidRPr="00F868C6">
        <w:rPr>
          <w:rFonts w:ascii="Arial" w:hAnsi="Arial" w:cs="Arial"/>
          <w:color w:val="000000"/>
          <w:spacing w:val="-4"/>
          <w:sz w:val="18"/>
          <w:szCs w:val="18"/>
          <w:shd w:val="clear" w:color="auto" w:fill="FFFFFF"/>
          <w:lang w:val="en-GB"/>
        </w:rPr>
        <w:t xml:space="preserve">Fair value of debt securities in level 2 </w:t>
      </w:r>
      <w:proofErr w:type="gramStart"/>
      <w:r w:rsidRPr="00F868C6">
        <w:rPr>
          <w:rFonts w:ascii="Arial" w:hAnsi="Arial" w:cs="Arial"/>
          <w:color w:val="000000"/>
          <w:spacing w:val="-4"/>
          <w:sz w:val="18"/>
          <w:szCs w:val="18"/>
          <w:shd w:val="clear" w:color="auto" w:fill="FFFFFF"/>
          <w:lang w:val="en-GB"/>
        </w:rPr>
        <w:t>are</w:t>
      </w:r>
      <w:proofErr w:type="gramEnd"/>
      <w:r w:rsidRPr="00F868C6">
        <w:rPr>
          <w:rFonts w:ascii="Arial" w:hAnsi="Arial" w:cs="Arial"/>
          <w:color w:val="000000"/>
          <w:spacing w:val="-4"/>
          <w:sz w:val="18"/>
          <w:szCs w:val="18"/>
          <w:shd w:val="clear" w:color="auto" w:fill="FFFFFF"/>
          <w:lang w:val="en-GB"/>
        </w:rPr>
        <w:t xml:space="preserve"> determined using the unit trust’s net asset value of the last working day of the reporting period from asset management company.</w:t>
      </w:r>
    </w:p>
    <w:p w14:paraId="2F268CD1" w14:textId="77777777" w:rsidR="006F5DE0" w:rsidRPr="00F868C6" w:rsidRDefault="006F5DE0" w:rsidP="00F868C6">
      <w:pPr>
        <w:ind w:left="540"/>
        <w:jc w:val="both"/>
        <w:rPr>
          <w:rFonts w:ascii="Arial" w:hAnsi="Arial" w:cs="Arial"/>
          <w:color w:val="000000"/>
          <w:sz w:val="18"/>
          <w:szCs w:val="18"/>
          <w:lang w:val="en-GB"/>
        </w:rPr>
      </w:pPr>
    </w:p>
    <w:p w14:paraId="05242612" w14:textId="0E27FD21" w:rsidR="006A25CD" w:rsidRPr="00F868C6" w:rsidRDefault="006A25CD" w:rsidP="00F868C6">
      <w:pPr>
        <w:ind w:left="540"/>
        <w:jc w:val="both"/>
        <w:rPr>
          <w:rFonts w:ascii="Arial" w:hAnsi="Arial" w:cs="Arial"/>
          <w:color w:val="000000"/>
          <w:spacing w:val="-4"/>
          <w:sz w:val="18"/>
          <w:szCs w:val="18"/>
          <w:u w:val="single"/>
          <w:shd w:val="clear" w:color="auto" w:fill="FFFFFF"/>
          <w:lang w:val="en-GB"/>
        </w:rPr>
      </w:pPr>
      <w:r w:rsidRPr="00F868C6">
        <w:rPr>
          <w:rFonts w:ascii="Arial" w:hAnsi="Arial" w:cs="Arial"/>
          <w:color w:val="000000"/>
          <w:spacing w:val="-4"/>
          <w:sz w:val="18"/>
          <w:szCs w:val="18"/>
          <w:u w:val="single"/>
          <w:shd w:val="clear" w:color="auto" w:fill="FFFFFF"/>
          <w:lang w:val="en-GB"/>
        </w:rPr>
        <w:t>Valuation techniques used to measure fair value level 3</w:t>
      </w:r>
    </w:p>
    <w:p w14:paraId="56D52241" w14:textId="77777777" w:rsidR="006A25CD" w:rsidRPr="00F868C6" w:rsidRDefault="006A25CD" w:rsidP="00F868C6">
      <w:pPr>
        <w:ind w:left="540"/>
        <w:jc w:val="thaiDistribute"/>
        <w:rPr>
          <w:rFonts w:ascii="Arial" w:hAnsi="Arial" w:cs="Arial"/>
          <w:color w:val="000000"/>
          <w:sz w:val="18"/>
          <w:szCs w:val="18"/>
          <w:lang w:val="en-GB"/>
        </w:rPr>
      </w:pPr>
    </w:p>
    <w:p w14:paraId="49900DC6" w14:textId="77777777" w:rsidR="006A25CD" w:rsidRPr="00F868C6" w:rsidRDefault="006A25CD" w:rsidP="00F868C6">
      <w:pPr>
        <w:ind w:left="540"/>
        <w:jc w:val="both"/>
        <w:rPr>
          <w:rFonts w:ascii="Arial" w:hAnsi="Arial" w:cs="Arial"/>
          <w:color w:val="000000"/>
          <w:spacing w:val="-4"/>
          <w:sz w:val="18"/>
          <w:szCs w:val="18"/>
          <w:shd w:val="clear" w:color="auto" w:fill="FFFFFF"/>
          <w:lang w:val="en-GB"/>
        </w:rPr>
      </w:pPr>
      <w:r w:rsidRPr="00F868C6">
        <w:rPr>
          <w:rFonts w:ascii="Arial" w:hAnsi="Arial" w:cs="Arial"/>
          <w:color w:val="000000"/>
          <w:spacing w:val="-4"/>
          <w:sz w:val="18"/>
          <w:szCs w:val="18"/>
          <w:shd w:val="clear" w:color="auto" w:fill="FFFFFF"/>
          <w:lang w:val="en-GB"/>
        </w:rPr>
        <w:t>Management has put a process of performing the valuations of financial assets required for financial reporting purposes, including Level 3 fair values. Appropriate valuation techniques and unobservable inputs are selectively used based on the characteristic of financial assets. The valuation of Level 3 fair value is reviewed and approved by management for financial reporting purposes.</w:t>
      </w:r>
    </w:p>
    <w:p w14:paraId="366D4FEE" w14:textId="77777777" w:rsidR="006A25CD" w:rsidRPr="00F868C6" w:rsidRDefault="006A25CD" w:rsidP="00F868C6">
      <w:pPr>
        <w:ind w:left="540"/>
        <w:jc w:val="thaiDistribute"/>
        <w:rPr>
          <w:rFonts w:ascii="Arial" w:hAnsi="Arial" w:cs="Arial"/>
          <w:color w:val="000000"/>
          <w:sz w:val="18"/>
          <w:szCs w:val="18"/>
          <w:lang w:val="en-GB"/>
        </w:rPr>
      </w:pPr>
    </w:p>
    <w:p w14:paraId="1AA01FA0" w14:textId="77777777" w:rsidR="006A25CD" w:rsidRPr="00F868C6" w:rsidRDefault="006A25CD" w:rsidP="00F868C6">
      <w:pPr>
        <w:ind w:left="540"/>
        <w:jc w:val="both"/>
        <w:rPr>
          <w:rFonts w:ascii="Arial" w:hAnsi="Arial" w:cs="Arial"/>
          <w:color w:val="000000"/>
          <w:spacing w:val="-4"/>
          <w:sz w:val="18"/>
          <w:szCs w:val="18"/>
          <w:shd w:val="clear" w:color="auto" w:fill="FFFFFF"/>
          <w:lang w:val="en-GB"/>
        </w:rPr>
      </w:pPr>
      <w:r w:rsidRPr="00F868C6">
        <w:rPr>
          <w:rFonts w:ascii="Arial" w:hAnsi="Arial" w:cs="Arial"/>
          <w:color w:val="000000"/>
          <w:spacing w:val="-4"/>
          <w:sz w:val="18"/>
          <w:szCs w:val="18"/>
          <w:shd w:val="clear" w:color="auto" w:fill="FFFFFF"/>
          <w:lang w:val="en-GB"/>
        </w:rPr>
        <w:t>The fair value of financial instruments that are not traded in an active market is determined by using valuation techniques. In Level 3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7BE93E61" w14:textId="77777777" w:rsidR="006316FF" w:rsidRPr="00F868C6" w:rsidRDefault="006316FF" w:rsidP="00F868C6">
      <w:pPr>
        <w:ind w:left="540"/>
        <w:jc w:val="thaiDistribute"/>
        <w:rPr>
          <w:rFonts w:ascii="Arial" w:hAnsi="Arial" w:cs="Arial"/>
          <w:color w:val="000000"/>
          <w:sz w:val="18"/>
          <w:szCs w:val="18"/>
          <w:lang w:val="en-GB"/>
        </w:rPr>
      </w:pPr>
    </w:p>
    <w:p w14:paraId="2AFC1BE2" w14:textId="2AE8F155" w:rsidR="006A25CD" w:rsidRPr="00F868C6" w:rsidRDefault="006A25CD" w:rsidP="00F868C6">
      <w:pPr>
        <w:ind w:left="540"/>
        <w:jc w:val="both"/>
        <w:rPr>
          <w:rFonts w:ascii="Arial" w:hAnsi="Arial" w:cs="Arial"/>
          <w:color w:val="000000"/>
          <w:spacing w:val="-4"/>
          <w:sz w:val="18"/>
          <w:szCs w:val="18"/>
          <w:shd w:val="clear" w:color="auto" w:fill="FFFFFF"/>
          <w:lang w:val="en-GB"/>
        </w:rPr>
      </w:pPr>
      <w:r w:rsidRPr="00F868C6">
        <w:rPr>
          <w:rFonts w:ascii="Arial" w:hAnsi="Arial" w:cs="Arial"/>
          <w:color w:val="000000"/>
          <w:sz w:val="18"/>
          <w:szCs w:val="18"/>
        </w:rPr>
        <w:t xml:space="preserve">Changes in level </w:t>
      </w:r>
      <w:r w:rsidRPr="00F868C6">
        <w:rPr>
          <w:rFonts w:ascii="Arial" w:hAnsi="Arial" w:cs="Arial"/>
          <w:color w:val="000000"/>
          <w:sz w:val="18"/>
          <w:szCs w:val="18"/>
          <w:lang w:val="en-GB"/>
        </w:rPr>
        <w:t>3</w:t>
      </w:r>
      <w:r w:rsidRPr="00F868C6">
        <w:rPr>
          <w:rFonts w:ascii="Arial" w:hAnsi="Arial" w:cs="Arial"/>
          <w:color w:val="000000"/>
          <w:sz w:val="18"/>
          <w:szCs w:val="18"/>
        </w:rPr>
        <w:t xml:space="preserve"> financial </w:t>
      </w:r>
      <w:proofErr w:type="gramStart"/>
      <w:r w:rsidRPr="00F868C6">
        <w:rPr>
          <w:rFonts w:ascii="Arial" w:hAnsi="Arial" w:cs="Arial"/>
          <w:color w:val="000000"/>
          <w:sz w:val="18"/>
          <w:szCs w:val="18"/>
        </w:rPr>
        <w:t>instruments</w:t>
      </w:r>
      <w:proofErr w:type="gramEnd"/>
      <w:r w:rsidRPr="00F868C6">
        <w:rPr>
          <w:rFonts w:ascii="Arial" w:hAnsi="Arial" w:cs="Arial"/>
          <w:color w:val="000000"/>
          <w:sz w:val="18"/>
          <w:szCs w:val="18"/>
        </w:rPr>
        <w:t xml:space="preserve"> </w:t>
      </w:r>
      <w:r w:rsidR="00A66215" w:rsidRPr="00F868C6">
        <w:rPr>
          <w:rFonts w:ascii="Arial" w:hAnsi="Arial" w:cs="Arial"/>
          <w:color w:val="000000"/>
          <w:sz w:val="18"/>
          <w:szCs w:val="18"/>
        </w:rPr>
        <w:t>which is an investment in equity</w:t>
      </w:r>
      <w:r w:rsidR="007E031E" w:rsidRPr="00F868C6">
        <w:rPr>
          <w:rFonts w:ascii="Arial" w:hAnsi="Arial" w:cs="Arial"/>
          <w:color w:val="000000"/>
          <w:sz w:val="18"/>
          <w:szCs w:val="18"/>
        </w:rPr>
        <w:t xml:space="preserve"> securities that are not in demand in the </w:t>
      </w:r>
      <w:proofErr w:type="gramStart"/>
      <w:r w:rsidR="007E031E" w:rsidRPr="00F868C6">
        <w:rPr>
          <w:rFonts w:ascii="Arial" w:hAnsi="Arial" w:cs="Arial"/>
          <w:color w:val="000000"/>
          <w:sz w:val="18"/>
          <w:szCs w:val="18"/>
        </w:rPr>
        <w:t>market</w:t>
      </w:r>
      <w:proofErr w:type="gramEnd"/>
      <w:r w:rsidR="007E031E" w:rsidRPr="00F868C6">
        <w:rPr>
          <w:rFonts w:ascii="Arial" w:hAnsi="Arial" w:cs="Arial"/>
          <w:color w:val="000000"/>
          <w:sz w:val="18"/>
          <w:szCs w:val="18"/>
        </w:rPr>
        <w:t xml:space="preserve"> </w:t>
      </w:r>
      <w:proofErr w:type="gramStart"/>
      <w:r w:rsidRPr="00F868C6">
        <w:rPr>
          <w:rFonts w:ascii="Arial" w:hAnsi="Arial" w:cs="Arial"/>
          <w:color w:val="000000"/>
          <w:sz w:val="18"/>
          <w:szCs w:val="18"/>
        </w:rPr>
        <w:t>is</w:t>
      </w:r>
      <w:proofErr w:type="gramEnd"/>
      <w:r w:rsidRPr="00F868C6">
        <w:rPr>
          <w:rFonts w:ascii="Arial" w:hAnsi="Arial" w:cs="Arial"/>
          <w:color w:val="000000"/>
          <w:sz w:val="18"/>
          <w:szCs w:val="18"/>
        </w:rPr>
        <w:t xml:space="preserve"> as follows:</w:t>
      </w:r>
    </w:p>
    <w:p w14:paraId="24C67808" w14:textId="77777777" w:rsidR="006A25CD" w:rsidRPr="00F868C6" w:rsidRDefault="006A25CD" w:rsidP="00F868C6">
      <w:pPr>
        <w:ind w:left="540"/>
        <w:jc w:val="thaiDistribute"/>
        <w:rPr>
          <w:rFonts w:ascii="Arial" w:hAnsi="Arial" w:cs="Arial"/>
          <w:color w:val="000000"/>
          <w:sz w:val="18"/>
          <w:szCs w:val="18"/>
          <w:lang w:val="en-GB"/>
        </w:rPr>
      </w:pPr>
    </w:p>
    <w:tbl>
      <w:tblPr>
        <w:tblW w:w="9000" w:type="dxa"/>
        <w:tblInd w:w="459" w:type="dxa"/>
        <w:tblLayout w:type="fixed"/>
        <w:tblLook w:val="0000" w:firstRow="0" w:lastRow="0" w:firstColumn="0" w:lastColumn="0" w:noHBand="0" w:noVBand="0"/>
      </w:tblPr>
      <w:tblGrid>
        <w:gridCol w:w="5544"/>
        <w:gridCol w:w="1728"/>
        <w:gridCol w:w="1728"/>
      </w:tblGrid>
      <w:tr w:rsidR="006F5DE0" w:rsidRPr="00F868C6" w14:paraId="1BCACE1C" w14:textId="77777777" w:rsidTr="00F868C6">
        <w:tc>
          <w:tcPr>
            <w:tcW w:w="5544" w:type="dxa"/>
            <w:tcBorders>
              <w:top w:val="nil"/>
              <w:left w:val="nil"/>
              <w:right w:val="nil"/>
            </w:tcBorders>
            <w:vAlign w:val="bottom"/>
          </w:tcPr>
          <w:p w14:paraId="6CF796F5" w14:textId="77777777" w:rsidR="006F5DE0" w:rsidRPr="00F868C6" w:rsidRDefault="006F5DE0" w:rsidP="00F868C6">
            <w:pPr>
              <w:jc w:val="thaiDistribute"/>
              <w:rPr>
                <w:rFonts w:ascii="Arial" w:hAnsi="Arial" w:cs="Arial"/>
                <w:color w:val="000000"/>
                <w:sz w:val="18"/>
                <w:szCs w:val="18"/>
              </w:rPr>
            </w:pPr>
          </w:p>
        </w:tc>
        <w:tc>
          <w:tcPr>
            <w:tcW w:w="3456" w:type="dxa"/>
            <w:gridSpan w:val="2"/>
            <w:tcBorders>
              <w:bottom w:val="single" w:sz="4" w:space="0" w:color="auto"/>
            </w:tcBorders>
          </w:tcPr>
          <w:p w14:paraId="25A77531" w14:textId="2A90F155" w:rsidR="006F5DE0" w:rsidRPr="00F868C6" w:rsidRDefault="006F5DE0" w:rsidP="00F868C6">
            <w:pPr>
              <w:ind w:left="-25"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Consolidated and separate</w:t>
            </w:r>
          </w:p>
          <w:p w14:paraId="71671CDA" w14:textId="66DFCB1C" w:rsidR="006F5DE0" w:rsidRPr="00F868C6" w:rsidRDefault="000D72C7" w:rsidP="00F868C6">
            <w:pPr>
              <w:ind w:left="-25"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financial statements</w:t>
            </w:r>
          </w:p>
        </w:tc>
      </w:tr>
      <w:tr w:rsidR="00B96282" w:rsidRPr="00F868C6" w14:paraId="5650C352" w14:textId="77777777" w:rsidTr="00F868C6">
        <w:tc>
          <w:tcPr>
            <w:tcW w:w="5544" w:type="dxa"/>
            <w:tcBorders>
              <w:top w:val="nil"/>
              <w:left w:val="nil"/>
              <w:right w:val="nil"/>
            </w:tcBorders>
            <w:vAlign w:val="bottom"/>
          </w:tcPr>
          <w:p w14:paraId="79FA20A3" w14:textId="77777777" w:rsidR="00B96282" w:rsidRPr="00F868C6" w:rsidRDefault="00B96282" w:rsidP="00F868C6">
            <w:pPr>
              <w:jc w:val="thaiDistribute"/>
              <w:rPr>
                <w:rFonts w:ascii="Arial" w:hAnsi="Arial" w:cs="Arial"/>
                <w:color w:val="000000"/>
                <w:sz w:val="18"/>
                <w:szCs w:val="18"/>
              </w:rPr>
            </w:pPr>
          </w:p>
        </w:tc>
        <w:tc>
          <w:tcPr>
            <w:tcW w:w="1728" w:type="dxa"/>
            <w:tcBorders>
              <w:bottom w:val="single" w:sz="4" w:space="0" w:color="auto"/>
            </w:tcBorders>
          </w:tcPr>
          <w:p w14:paraId="16DA354F" w14:textId="77777777" w:rsidR="00B96282" w:rsidRPr="00F868C6" w:rsidRDefault="00B96282" w:rsidP="00F868C6">
            <w:pPr>
              <w:ind w:left="-25"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1728" w:type="dxa"/>
            <w:tcBorders>
              <w:bottom w:val="single" w:sz="4" w:space="0" w:color="auto"/>
            </w:tcBorders>
          </w:tcPr>
          <w:p w14:paraId="0BC316DD" w14:textId="0192212C" w:rsidR="00B96282" w:rsidRPr="00F868C6" w:rsidRDefault="00B96282" w:rsidP="00F868C6">
            <w:pPr>
              <w:ind w:left="-25"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202</w:t>
            </w:r>
            <w:r w:rsidR="00580518" w:rsidRPr="00F868C6">
              <w:rPr>
                <w:rFonts w:ascii="Arial" w:hAnsi="Arial" w:cs="Arial"/>
                <w:b/>
                <w:bCs/>
                <w:color w:val="000000"/>
                <w:sz w:val="18"/>
                <w:szCs w:val="18"/>
                <w:lang w:val="en-GB"/>
              </w:rPr>
              <w:t>4</w:t>
            </w:r>
          </w:p>
        </w:tc>
      </w:tr>
      <w:tr w:rsidR="006F5DE0" w:rsidRPr="00F868C6" w14:paraId="39A4D73C" w14:textId="77777777" w:rsidTr="00F868C6">
        <w:tc>
          <w:tcPr>
            <w:tcW w:w="5544" w:type="dxa"/>
            <w:tcBorders>
              <w:top w:val="nil"/>
              <w:left w:val="nil"/>
              <w:right w:val="nil"/>
            </w:tcBorders>
            <w:vAlign w:val="bottom"/>
          </w:tcPr>
          <w:p w14:paraId="42D82563" w14:textId="77777777" w:rsidR="006F5DE0" w:rsidRPr="00F868C6" w:rsidRDefault="006F5DE0" w:rsidP="00F868C6">
            <w:pPr>
              <w:jc w:val="thaiDistribute"/>
              <w:rPr>
                <w:rFonts w:ascii="Arial" w:hAnsi="Arial" w:cs="Arial"/>
                <w:b/>
                <w:bCs/>
                <w:color w:val="000000"/>
                <w:sz w:val="18"/>
                <w:szCs w:val="18"/>
              </w:rPr>
            </w:pPr>
          </w:p>
        </w:tc>
        <w:tc>
          <w:tcPr>
            <w:tcW w:w="1728" w:type="dxa"/>
            <w:tcBorders>
              <w:top w:val="single" w:sz="4" w:space="0" w:color="auto"/>
            </w:tcBorders>
          </w:tcPr>
          <w:p w14:paraId="74E3C155" w14:textId="77777777" w:rsidR="006F5DE0" w:rsidRPr="00F868C6" w:rsidRDefault="006F5DE0" w:rsidP="00F868C6">
            <w:pPr>
              <w:jc w:val="thaiDistribute"/>
              <w:rPr>
                <w:rFonts w:ascii="Arial" w:hAnsi="Arial" w:cs="Arial"/>
                <w:b/>
                <w:bCs/>
                <w:color w:val="000000"/>
                <w:sz w:val="18"/>
                <w:szCs w:val="18"/>
              </w:rPr>
            </w:pPr>
          </w:p>
        </w:tc>
        <w:tc>
          <w:tcPr>
            <w:tcW w:w="1728" w:type="dxa"/>
            <w:tcBorders>
              <w:top w:val="single" w:sz="4" w:space="0" w:color="auto"/>
              <w:left w:val="nil"/>
              <w:right w:val="nil"/>
            </w:tcBorders>
            <w:vAlign w:val="bottom"/>
          </w:tcPr>
          <w:p w14:paraId="791F1CE8" w14:textId="22DF8AFD" w:rsidR="006F5DE0" w:rsidRPr="00F868C6" w:rsidRDefault="006F5DE0" w:rsidP="00F868C6">
            <w:pPr>
              <w:jc w:val="thaiDistribute"/>
              <w:rPr>
                <w:rFonts w:ascii="Arial" w:hAnsi="Arial" w:cs="Arial"/>
                <w:b/>
                <w:bCs/>
                <w:color w:val="000000"/>
                <w:sz w:val="18"/>
                <w:szCs w:val="18"/>
              </w:rPr>
            </w:pPr>
          </w:p>
        </w:tc>
      </w:tr>
      <w:tr w:rsidR="00371891" w:rsidRPr="00F868C6" w14:paraId="5D920D78" w14:textId="77777777" w:rsidTr="00F868C6">
        <w:tc>
          <w:tcPr>
            <w:tcW w:w="5544" w:type="dxa"/>
            <w:tcBorders>
              <w:top w:val="nil"/>
              <w:left w:val="nil"/>
              <w:right w:val="nil"/>
            </w:tcBorders>
            <w:vAlign w:val="bottom"/>
          </w:tcPr>
          <w:p w14:paraId="03E1E275" w14:textId="77777777" w:rsidR="00371891" w:rsidRPr="00F868C6" w:rsidRDefault="00371891" w:rsidP="00F868C6">
            <w:pPr>
              <w:jc w:val="thaiDistribute"/>
              <w:rPr>
                <w:rFonts w:ascii="Arial" w:hAnsi="Arial" w:cs="Arial"/>
                <w:color w:val="000000"/>
                <w:sz w:val="18"/>
                <w:szCs w:val="18"/>
              </w:rPr>
            </w:pPr>
            <w:r w:rsidRPr="00F868C6">
              <w:rPr>
                <w:rFonts w:ascii="Arial" w:hAnsi="Arial" w:cs="Arial"/>
                <w:color w:val="000000"/>
                <w:sz w:val="18"/>
                <w:szCs w:val="18"/>
              </w:rPr>
              <w:t>Opening balance</w:t>
            </w:r>
          </w:p>
        </w:tc>
        <w:tc>
          <w:tcPr>
            <w:tcW w:w="1728" w:type="dxa"/>
          </w:tcPr>
          <w:p w14:paraId="427A431E" w14:textId="28000076" w:rsidR="00371891" w:rsidRPr="00F868C6" w:rsidRDefault="00371891" w:rsidP="00F868C6">
            <w:pPr>
              <w:ind w:left="-25" w:right="-72"/>
              <w:jc w:val="right"/>
              <w:rPr>
                <w:rFonts w:ascii="Arial" w:hAnsi="Arial" w:cs="Arial"/>
                <w:color w:val="000000"/>
                <w:sz w:val="18"/>
                <w:szCs w:val="18"/>
              </w:rPr>
            </w:pPr>
            <w:r w:rsidRPr="00F868C6">
              <w:rPr>
                <w:rFonts w:ascii="Arial" w:eastAsia="Arial Unicode MS" w:hAnsi="Arial" w:cs="Arial"/>
                <w:color w:val="000000"/>
                <w:sz w:val="18"/>
                <w:szCs w:val="18"/>
                <w:lang w:val="en-GB"/>
              </w:rPr>
              <w:t>35</w:t>
            </w:r>
            <w:r w:rsidRPr="00F868C6">
              <w:rPr>
                <w:rFonts w:ascii="Arial" w:eastAsia="Arial Unicode MS" w:hAnsi="Arial" w:cs="Arial"/>
                <w:color w:val="000000"/>
                <w:sz w:val="18"/>
                <w:szCs w:val="18"/>
              </w:rPr>
              <w:t>,</w:t>
            </w:r>
            <w:r w:rsidRPr="00F868C6">
              <w:rPr>
                <w:rFonts w:ascii="Arial" w:eastAsia="Arial Unicode MS" w:hAnsi="Arial" w:cs="Arial"/>
                <w:color w:val="000000"/>
                <w:sz w:val="18"/>
                <w:szCs w:val="18"/>
                <w:lang w:val="en-GB"/>
              </w:rPr>
              <w:t>351</w:t>
            </w:r>
          </w:p>
        </w:tc>
        <w:tc>
          <w:tcPr>
            <w:tcW w:w="1728" w:type="dxa"/>
            <w:tcBorders>
              <w:top w:val="nil"/>
              <w:left w:val="nil"/>
              <w:right w:val="nil"/>
            </w:tcBorders>
            <w:vAlign w:val="bottom"/>
          </w:tcPr>
          <w:p w14:paraId="0BB944D3" w14:textId="1F54172A" w:rsidR="00371891" w:rsidRPr="00F868C6" w:rsidRDefault="00371891" w:rsidP="00F868C6">
            <w:pPr>
              <w:ind w:left="-25" w:right="-72"/>
              <w:jc w:val="right"/>
              <w:rPr>
                <w:rFonts w:ascii="Arial" w:hAnsi="Arial" w:cs="Arial"/>
                <w:color w:val="000000"/>
                <w:sz w:val="18"/>
                <w:szCs w:val="18"/>
                <w:lang w:val="en-GB"/>
              </w:rPr>
            </w:pPr>
            <w:r w:rsidRPr="00F868C6">
              <w:rPr>
                <w:rFonts w:ascii="Arial" w:hAnsi="Arial" w:cs="Arial"/>
                <w:color w:val="000000"/>
                <w:sz w:val="18"/>
                <w:szCs w:val="18"/>
                <w:lang w:val="en-GB"/>
              </w:rPr>
              <w:t>35,082</w:t>
            </w:r>
          </w:p>
        </w:tc>
      </w:tr>
      <w:tr w:rsidR="00371891" w:rsidRPr="00F868C6" w14:paraId="1B3AD61E" w14:textId="77777777" w:rsidTr="00F868C6">
        <w:tc>
          <w:tcPr>
            <w:tcW w:w="5544" w:type="dxa"/>
            <w:tcBorders>
              <w:top w:val="nil"/>
              <w:left w:val="nil"/>
              <w:right w:val="nil"/>
            </w:tcBorders>
            <w:vAlign w:val="bottom"/>
          </w:tcPr>
          <w:p w14:paraId="471BA4FC" w14:textId="77777777" w:rsidR="00371891" w:rsidRPr="00F868C6" w:rsidRDefault="00371891" w:rsidP="00F868C6">
            <w:pPr>
              <w:jc w:val="thaiDistribute"/>
              <w:rPr>
                <w:rFonts w:ascii="Arial" w:hAnsi="Arial" w:cs="Arial"/>
                <w:color w:val="000000"/>
                <w:sz w:val="18"/>
                <w:szCs w:val="18"/>
              </w:rPr>
            </w:pPr>
            <w:r w:rsidRPr="00F868C6">
              <w:rPr>
                <w:rFonts w:ascii="Arial" w:hAnsi="Arial" w:cs="Arial"/>
                <w:color w:val="000000"/>
                <w:sz w:val="18"/>
                <w:szCs w:val="18"/>
                <w:lang w:val="en-GB"/>
              </w:rPr>
              <w:t>Purchase</w:t>
            </w:r>
            <w:r w:rsidRPr="00F868C6">
              <w:rPr>
                <w:rFonts w:ascii="Arial" w:hAnsi="Arial" w:cs="Arial"/>
                <w:color w:val="000000"/>
                <w:sz w:val="18"/>
                <w:szCs w:val="18"/>
              </w:rPr>
              <w:t xml:space="preserve"> during period</w:t>
            </w:r>
          </w:p>
        </w:tc>
        <w:tc>
          <w:tcPr>
            <w:tcW w:w="1728" w:type="dxa"/>
          </w:tcPr>
          <w:p w14:paraId="1A9C0095" w14:textId="231E7288" w:rsidR="00371891" w:rsidRPr="00F868C6" w:rsidRDefault="00371891" w:rsidP="00F868C6">
            <w:pPr>
              <w:ind w:left="-25" w:right="-72"/>
              <w:jc w:val="right"/>
              <w:rPr>
                <w:rFonts w:ascii="Arial" w:hAnsi="Arial" w:cs="Arial"/>
                <w:color w:val="000000"/>
                <w:sz w:val="18"/>
                <w:szCs w:val="18"/>
              </w:rPr>
            </w:pPr>
            <w:r w:rsidRPr="00F868C6">
              <w:rPr>
                <w:rFonts w:ascii="Arial" w:eastAsia="Arial Unicode MS" w:hAnsi="Arial" w:cs="Arial"/>
                <w:color w:val="000000"/>
                <w:sz w:val="18"/>
                <w:szCs w:val="18"/>
              </w:rPr>
              <w:t>124,409</w:t>
            </w:r>
          </w:p>
        </w:tc>
        <w:tc>
          <w:tcPr>
            <w:tcW w:w="1728" w:type="dxa"/>
            <w:tcBorders>
              <w:top w:val="nil"/>
              <w:left w:val="nil"/>
              <w:right w:val="nil"/>
            </w:tcBorders>
            <w:vAlign w:val="bottom"/>
          </w:tcPr>
          <w:p w14:paraId="0A954313" w14:textId="6C21F8F4" w:rsidR="00371891" w:rsidRPr="00F868C6" w:rsidRDefault="00371891" w:rsidP="00F868C6">
            <w:pPr>
              <w:ind w:left="-25" w:right="-72"/>
              <w:jc w:val="right"/>
              <w:rPr>
                <w:rFonts w:ascii="Arial" w:hAnsi="Arial" w:cs="Arial"/>
                <w:color w:val="000000"/>
                <w:sz w:val="18"/>
                <w:szCs w:val="18"/>
              </w:rPr>
            </w:pPr>
            <w:r w:rsidRPr="00F868C6">
              <w:rPr>
                <w:rFonts w:ascii="Arial" w:hAnsi="Arial" w:cs="Arial"/>
                <w:color w:val="000000"/>
                <w:sz w:val="18"/>
                <w:szCs w:val="18"/>
              </w:rPr>
              <w:t>-</w:t>
            </w:r>
          </w:p>
        </w:tc>
      </w:tr>
      <w:tr w:rsidR="00371891" w:rsidRPr="00F868C6" w14:paraId="0D27009C" w14:textId="77777777" w:rsidTr="00F868C6">
        <w:tc>
          <w:tcPr>
            <w:tcW w:w="5544" w:type="dxa"/>
            <w:tcBorders>
              <w:top w:val="nil"/>
              <w:left w:val="nil"/>
              <w:right w:val="nil"/>
            </w:tcBorders>
            <w:vAlign w:val="bottom"/>
          </w:tcPr>
          <w:p w14:paraId="3B3508CD" w14:textId="77777777" w:rsidR="00371891" w:rsidRPr="00F868C6" w:rsidRDefault="00371891" w:rsidP="00F868C6">
            <w:pPr>
              <w:jc w:val="thaiDistribute"/>
              <w:rPr>
                <w:rFonts w:ascii="Arial" w:hAnsi="Arial" w:cs="Arial"/>
                <w:color w:val="000000"/>
                <w:sz w:val="18"/>
                <w:szCs w:val="18"/>
                <w:lang w:val="en-GB"/>
              </w:rPr>
            </w:pPr>
            <w:r w:rsidRPr="00F868C6">
              <w:rPr>
                <w:rFonts w:ascii="Arial" w:hAnsi="Arial" w:cs="Arial"/>
                <w:color w:val="000000"/>
                <w:sz w:val="18"/>
                <w:szCs w:val="18"/>
                <w:lang w:val="en-GB"/>
              </w:rPr>
              <w:t>Gains recognised in other comprehensive income</w:t>
            </w:r>
          </w:p>
        </w:tc>
        <w:tc>
          <w:tcPr>
            <w:tcW w:w="1728" w:type="dxa"/>
            <w:tcBorders>
              <w:bottom w:val="single" w:sz="4" w:space="0" w:color="auto"/>
            </w:tcBorders>
          </w:tcPr>
          <w:p w14:paraId="68B5AB5C" w14:textId="19B33FD3" w:rsidR="00371891" w:rsidRPr="00F868C6" w:rsidRDefault="00371891" w:rsidP="00F868C6">
            <w:pPr>
              <w:ind w:left="-25" w:right="-72"/>
              <w:jc w:val="right"/>
              <w:rPr>
                <w:rFonts w:ascii="Arial" w:hAnsi="Arial" w:cs="Arial"/>
                <w:color w:val="000000"/>
                <w:sz w:val="18"/>
                <w:szCs w:val="18"/>
                <w:lang w:val="en-GB"/>
              </w:rPr>
            </w:pPr>
            <w:r w:rsidRPr="00F868C6">
              <w:rPr>
                <w:rFonts w:ascii="Arial" w:eastAsia="Arial Unicode MS" w:hAnsi="Arial" w:cs="Arial"/>
                <w:color w:val="000000"/>
                <w:sz w:val="18"/>
                <w:szCs w:val="18"/>
              </w:rPr>
              <w:t>1,03</w:t>
            </w:r>
            <w:r w:rsidR="00443F19" w:rsidRPr="00F868C6">
              <w:rPr>
                <w:rFonts w:ascii="Arial" w:eastAsia="Arial Unicode MS" w:hAnsi="Arial" w:cs="Arial"/>
                <w:color w:val="000000"/>
                <w:sz w:val="18"/>
                <w:szCs w:val="18"/>
              </w:rPr>
              <w:t>0</w:t>
            </w:r>
          </w:p>
        </w:tc>
        <w:tc>
          <w:tcPr>
            <w:tcW w:w="1728" w:type="dxa"/>
            <w:tcBorders>
              <w:left w:val="nil"/>
              <w:bottom w:val="single" w:sz="4" w:space="0" w:color="auto"/>
              <w:right w:val="nil"/>
            </w:tcBorders>
            <w:vAlign w:val="bottom"/>
          </w:tcPr>
          <w:p w14:paraId="7C9F7A62" w14:textId="5F707E36" w:rsidR="00371891" w:rsidRPr="00F868C6" w:rsidRDefault="00371891" w:rsidP="00F868C6">
            <w:pPr>
              <w:ind w:left="-25" w:right="-72"/>
              <w:jc w:val="right"/>
              <w:rPr>
                <w:rFonts w:ascii="Arial" w:hAnsi="Arial" w:cs="Arial"/>
                <w:color w:val="000000"/>
                <w:sz w:val="18"/>
                <w:szCs w:val="18"/>
                <w:cs/>
                <w:lang w:val="en-GB"/>
              </w:rPr>
            </w:pPr>
            <w:r w:rsidRPr="00F868C6">
              <w:rPr>
                <w:rFonts w:ascii="Arial" w:hAnsi="Arial" w:cs="Arial"/>
                <w:color w:val="000000"/>
                <w:sz w:val="18"/>
                <w:szCs w:val="18"/>
                <w:lang w:val="en-GB"/>
              </w:rPr>
              <w:t>269</w:t>
            </w:r>
          </w:p>
        </w:tc>
      </w:tr>
      <w:tr w:rsidR="006F5DE0" w:rsidRPr="00F868C6" w14:paraId="6FA49B44" w14:textId="77777777" w:rsidTr="00F868C6">
        <w:tc>
          <w:tcPr>
            <w:tcW w:w="5544" w:type="dxa"/>
            <w:tcBorders>
              <w:top w:val="nil"/>
              <w:left w:val="nil"/>
              <w:right w:val="nil"/>
            </w:tcBorders>
            <w:vAlign w:val="bottom"/>
          </w:tcPr>
          <w:p w14:paraId="2C4F0FA7" w14:textId="77777777" w:rsidR="006F5DE0" w:rsidRPr="00F868C6" w:rsidRDefault="006F5DE0" w:rsidP="00F868C6">
            <w:pPr>
              <w:jc w:val="thaiDistribute"/>
              <w:rPr>
                <w:rFonts w:ascii="Arial" w:hAnsi="Arial" w:cs="Arial"/>
                <w:b/>
                <w:bCs/>
                <w:color w:val="000000"/>
                <w:sz w:val="18"/>
                <w:szCs w:val="18"/>
              </w:rPr>
            </w:pPr>
          </w:p>
        </w:tc>
        <w:tc>
          <w:tcPr>
            <w:tcW w:w="1728" w:type="dxa"/>
            <w:tcBorders>
              <w:top w:val="single" w:sz="4" w:space="0" w:color="auto"/>
            </w:tcBorders>
          </w:tcPr>
          <w:p w14:paraId="1F64B330" w14:textId="77777777" w:rsidR="006F5DE0" w:rsidRPr="00F868C6" w:rsidRDefault="006F5DE0" w:rsidP="00F868C6">
            <w:pPr>
              <w:ind w:left="-25" w:right="-72"/>
              <w:jc w:val="right"/>
              <w:rPr>
                <w:rFonts w:ascii="Arial" w:hAnsi="Arial" w:cs="Arial"/>
                <w:color w:val="000000"/>
                <w:sz w:val="18"/>
                <w:szCs w:val="18"/>
              </w:rPr>
            </w:pPr>
          </w:p>
        </w:tc>
        <w:tc>
          <w:tcPr>
            <w:tcW w:w="1728" w:type="dxa"/>
            <w:tcBorders>
              <w:top w:val="single" w:sz="4" w:space="0" w:color="auto"/>
              <w:left w:val="nil"/>
              <w:right w:val="nil"/>
            </w:tcBorders>
            <w:vAlign w:val="bottom"/>
          </w:tcPr>
          <w:p w14:paraId="70184F3C" w14:textId="63E9E78B" w:rsidR="006F5DE0" w:rsidRPr="00F868C6" w:rsidRDefault="006F5DE0" w:rsidP="00F868C6">
            <w:pPr>
              <w:ind w:left="-25" w:right="-72"/>
              <w:jc w:val="right"/>
              <w:rPr>
                <w:rFonts w:ascii="Arial" w:hAnsi="Arial" w:cs="Arial"/>
                <w:color w:val="000000"/>
                <w:sz w:val="18"/>
                <w:szCs w:val="18"/>
              </w:rPr>
            </w:pPr>
          </w:p>
        </w:tc>
      </w:tr>
      <w:tr w:rsidR="006F5DE0" w:rsidRPr="00F868C6" w14:paraId="43831F8F" w14:textId="77777777" w:rsidTr="00A01E27">
        <w:tc>
          <w:tcPr>
            <w:tcW w:w="5544" w:type="dxa"/>
            <w:tcBorders>
              <w:left w:val="nil"/>
              <w:bottom w:val="nil"/>
              <w:right w:val="nil"/>
            </w:tcBorders>
            <w:vAlign w:val="bottom"/>
          </w:tcPr>
          <w:p w14:paraId="18E58441" w14:textId="77777777" w:rsidR="006F5DE0" w:rsidRPr="00F868C6" w:rsidRDefault="006F5DE0" w:rsidP="00F868C6">
            <w:pPr>
              <w:jc w:val="thaiDistribute"/>
              <w:rPr>
                <w:rFonts w:ascii="Arial" w:hAnsi="Arial" w:cs="Arial"/>
                <w:b/>
                <w:bCs/>
                <w:color w:val="000000"/>
                <w:sz w:val="18"/>
                <w:szCs w:val="18"/>
                <w:lang w:val="en-GB"/>
              </w:rPr>
            </w:pPr>
            <w:r w:rsidRPr="00F868C6">
              <w:rPr>
                <w:rFonts w:ascii="Arial" w:hAnsi="Arial" w:cs="Arial"/>
                <w:color w:val="000000"/>
                <w:sz w:val="18"/>
                <w:szCs w:val="18"/>
              </w:rPr>
              <w:t xml:space="preserve">Closing balance </w:t>
            </w:r>
          </w:p>
        </w:tc>
        <w:tc>
          <w:tcPr>
            <w:tcW w:w="1728" w:type="dxa"/>
            <w:tcBorders>
              <w:bottom w:val="single" w:sz="4" w:space="0" w:color="auto"/>
            </w:tcBorders>
          </w:tcPr>
          <w:p w14:paraId="0FAF1608" w14:textId="5E29323C" w:rsidR="006F5DE0" w:rsidRPr="00F868C6" w:rsidRDefault="005362A6" w:rsidP="00F868C6">
            <w:pPr>
              <w:ind w:left="-25" w:right="-72"/>
              <w:jc w:val="right"/>
              <w:rPr>
                <w:rFonts w:ascii="Arial" w:hAnsi="Arial" w:cs="Arial"/>
                <w:color w:val="000000"/>
                <w:sz w:val="18"/>
                <w:szCs w:val="18"/>
              </w:rPr>
            </w:pPr>
            <w:r w:rsidRPr="00F868C6">
              <w:rPr>
                <w:rFonts w:ascii="Arial" w:eastAsia="Arial Unicode MS" w:hAnsi="Arial" w:cs="Arial"/>
                <w:color w:val="000000"/>
                <w:sz w:val="18"/>
                <w:szCs w:val="18"/>
              </w:rPr>
              <w:t>160,79</w:t>
            </w:r>
            <w:r w:rsidR="00443F19" w:rsidRPr="00F868C6">
              <w:rPr>
                <w:rFonts w:ascii="Arial" w:eastAsia="Arial Unicode MS" w:hAnsi="Arial" w:cs="Arial"/>
                <w:color w:val="000000"/>
                <w:sz w:val="18"/>
                <w:szCs w:val="18"/>
              </w:rPr>
              <w:t>0</w:t>
            </w:r>
          </w:p>
        </w:tc>
        <w:tc>
          <w:tcPr>
            <w:tcW w:w="1728" w:type="dxa"/>
            <w:tcBorders>
              <w:left w:val="nil"/>
              <w:bottom w:val="single" w:sz="4" w:space="0" w:color="auto"/>
              <w:right w:val="nil"/>
            </w:tcBorders>
            <w:vAlign w:val="bottom"/>
          </w:tcPr>
          <w:p w14:paraId="380F7187" w14:textId="22D85EFF" w:rsidR="006F5DE0" w:rsidRPr="00F868C6" w:rsidRDefault="00B96282" w:rsidP="00F868C6">
            <w:pPr>
              <w:ind w:left="-25" w:right="-72"/>
              <w:jc w:val="right"/>
              <w:rPr>
                <w:rFonts w:ascii="Arial" w:hAnsi="Arial" w:cs="Arial"/>
                <w:color w:val="000000"/>
                <w:sz w:val="18"/>
                <w:szCs w:val="18"/>
              </w:rPr>
            </w:pPr>
            <w:r w:rsidRPr="00F868C6">
              <w:rPr>
                <w:rFonts w:ascii="Arial" w:hAnsi="Arial" w:cs="Arial"/>
                <w:color w:val="000000"/>
                <w:sz w:val="18"/>
                <w:szCs w:val="18"/>
              </w:rPr>
              <w:t>35,351</w:t>
            </w:r>
          </w:p>
        </w:tc>
      </w:tr>
    </w:tbl>
    <w:p w14:paraId="185E90C9" w14:textId="77777777" w:rsidR="006A25CD" w:rsidRPr="00F868C6" w:rsidRDefault="006A25CD" w:rsidP="00F868C6">
      <w:pPr>
        <w:ind w:left="540"/>
        <w:jc w:val="thaiDistribute"/>
        <w:rPr>
          <w:rFonts w:ascii="Arial" w:hAnsi="Arial" w:cs="Arial"/>
          <w:color w:val="000000"/>
          <w:sz w:val="18"/>
          <w:szCs w:val="18"/>
          <w:lang w:val="en-GB"/>
        </w:rPr>
      </w:pPr>
    </w:p>
    <w:p w14:paraId="7EE52EB4" w14:textId="77777777" w:rsidR="006A25CD" w:rsidRPr="00F868C6" w:rsidRDefault="006A25CD" w:rsidP="00F868C6">
      <w:pPr>
        <w:ind w:left="540"/>
        <w:jc w:val="both"/>
        <w:rPr>
          <w:rFonts w:ascii="Arial" w:hAnsi="Arial" w:cs="Arial"/>
          <w:color w:val="000000"/>
          <w:spacing w:val="-4"/>
          <w:sz w:val="18"/>
          <w:szCs w:val="18"/>
          <w:shd w:val="clear" w:color="auto" w:fill="FFFFFF"/>
          <w:lang w:val="en-GB"/>
        </w:rPr>
      </w:pPr>
      <w:r w:rsidRPr="00F868C6">
        <w:rPr>
          <w:rFonts w:ascii="Arial" w:hAnsi="Arial" w:cs="Arial"/>
          <w:color w:val="000000"/>
          <w:spacing w:val="-4"/>
          <w:sz w:val="18"/>
          <w:szCs w:val="18"/>
          <w:shd w:val="clear" w:color="auto" w:fill="FFFFFF"/>
          <w:lang w:val="en-GB"/>
        </w:rPr>
        <w:t>There was no transfer between levels during the period.</w:t>
      </w:r>
    </w:p>
    <w:p w14:paraId="393DBEBB" w14:textId="77777777" w:rsidR="006A25CD" w:rsidRPr="00F868C6" w:rsidRDefault="006A25CD" w:rsidP="00F868C6">
      <w:pPr>
        <w:ind w:left="540"/>
        <w:jc w:val="thaiDistribute"/>
        <w:rPr>
          <w:rFonts w:ascii="Arial" w:hAnsi="Arial" w:cs="Arial"/>
          <w:color w:val="000000"/>
          <w:sz w:val="18"/>
          <w:szCs w:val="18"/>
          <w:lang w:val="en-GB"/>
        </w:rPr>
      </w:pPr>
    </w:p>
    <w:p w14:paraId="10CAD1D8" w14:textId="3D42AA6E" w:rsidR="009F2CD0" w:rsidRPr="00F868C6" w:rsidRDefault="006A25CD" w:rsidP="00F868C6">
      <w:pPr>
        <w:ind w:left="540"/>
        <w:jc w:val="both"/>
        <w:rPr>
          <w:rFonts w:ascii="Arial" w:hAnsi="Arial" w:cs="Arial"/>
          <w:color w:val="000000"/>
          <w:spacing w:val="-4"/>
          <w:sz w:val="18"/>
          <w:szCs w:val="18"/>
          <w:shd w:val="clear" w:color="auto" w:fill="FFFFFF"/>
          <w:lang w:val="en-GB"/>
        </w:rPr>
      </w:pPr>
      <w:r w:rsidRPr="00F868C6">
        <w:rPr>
          <w:rFonts w:ascii="Arial" w:hAnsi="Arial" w:cs="Arial"/>
          <w:color w:val="000000"/>
          <w:spacing w:val="-4"/>
          <w:sz w:val="18"/>
          <w:szCs w:val="18"/>
          <w:shd w:val="clear" w:color="auto" w:fill="FFFFFF"/>
          <w:lang w:val="en-GB"/>
        </w:rPr>
        <w:t>There was no change in valuation techniques during the period.</w:t>
      </w:r>
    </w:p>
    <w:p w14:paraId="75E9A83F" w14:textId="77777777" w:rsidR="00082B68" w:rsidRPr="00F868C6" w:rsidRDefault="00082B68" w:rsidP="00F868C6">
      <w:pPr>
        <w:overflowPunct/>
        <w:autoSpaceDE/>
        <w:autoSpaceDN/>
        <w:adjustRightInd/>
        <w:textAlignment w:val="auto"/>
        <w:rPr>
          <w:rFonts w:ascii="Arial" w:hAnsi="Arial" w:cs="Arial"/>
          <w:color w:val="000000"/>
          <w:spacing w:val="-4"/>
          <w:sz w:val="18"/>
          <w:szCs w:val="18"/>
          <w:shd w:val="clear" w:color="auto" w:fill="FFFFFF"/>
          <w:lang w:val="en-GB"/>
        </w:rPr>
      </w:pPr>
    </w:p>
    <w:p w14:paraId="36871C2A" w14:textId="77777777" w:rsidR="00A01E27" w:rsidRPr="00F868C6" w:rsidRDefault="00A01E27" w:rsidP="00F868C6">
      <w:pPr>
        <w:overflowPunct/>
        <w:autoSpaceDE/>
        <w:autoSpaceDN/>
        <w:adjustRightInd/>
        <w:textAlignment w:val="auto"/>
        <w:rPr>
          <w:rFonts w:ascii="Arial" w:hAnsi="Arial" w:cs="Arial"/>
          <w:color w:val="000000"/>
          <w:sz w:val="18"/>
          <w:szCs w:val="18"/>
          <w:u w:val="single"/>
        </w:rPr>
      </w:pPr>
    </w:p>
    <w:tbl>
      <w:tblPr>
        <w:tblW w:w="9491" w:type="dxa"/>
        <w:tblInd w:w="-5" w:type="dxa"/>
        <w:tblLayout w:type="fixed"/>
        <w:tblLook w:val="0400" w:firstRow="0" w:lastRow="0" w:firstColumn="0" w:lastColumn="0" w:noHBand="0" w:noVBand="1"/>
      </w:tblPr>
      <w:tblGrid>
        <w:gridCol w:w="9491"/>
      </w:tblGrid>
      <w:tr w:rsidR="00256FA2" w:rsidRPr="00F868C6" w14:paraId="049FD6B3" w14:textId="77777777" w:rsidTr="00F868C6">
        <w:trPr>
          <w:trHeight w:val="386"/>
        </w:trPr>
        <w:tc>
          <w:tcPr>
            <w:tcW w:w="9491" w:type="dxa"/>
            <w:vAlign w:val="center"/>
          </w:tcPr>
          <w:p w14:paraId="1EC848DC" w14:textId="180D7A22" w:rsidR="00256FA2" w:rsidRPr="00F868C6" w:rsidRDefault="00AB756A" w:rsidP="00F868C6">
            <w:pPr>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10</w:t>
            </w:r>
            <w:r w:rsidR="00BC2AC7" w:rsidRPr="00F868C6">
              <w:rPr>
                <w:rFonts w:ascii="Arial" w:hAnsi="Arial" w:cs="Arial"/>
                <w:b/>
                <w:bCs/>
                <w:color w:val="000000"/>
                <w:sz w:val="18"/>
                <w:szCs w:val="18"/>
                <w:cs/>
                <w:lang w:val="en-GB" w:eastAsia="en-GB"/>
              </w:rPr>
              <w:t>.</w:t>
            </w:r>
            <w:r w:rsidR="00BC2AC7" w:rsidRPr="00F868C6">
              <w:rPr>
                <w:rFonts w:ascii="Arial" w:hAnsi="Arial" w:cs="Arial"/>
                <w:b/>
                <w:bCs/>
                <w:color w:val="000000"/>
                <w:sz w:val="18"/>
                <w:szCs w:val="18"/>
                <w:lang w:val="en-GB" w:eastAsia="en-GB"/>
              </w:rPr>
              <w:tab/>
              <w:t>Critical accounting estimates</w:t>
            </w:r>
            <w:r w:rsidR="00C419DA" w:rsidRPr="00F868C6">
              <w:rPr>
                <w:rFonts w:ascii="Arial" w:hAnsi="Arial" w:cs="Arial"/>
                <w:b/>
                <w:bCs/>
                <w:color w:val="000000"/>
                <w:sz w:val="18"/>
                <w:szCs w:val="18"/>
                <w:cs/>
                <w:lang w:val="en-GB" w:eastAsia="en-GB"/>
              </w:rPr>
              <w:t xml:space="preserve"> </w:t>
            </w:r>
            <w:r w:rsidR="00BC2AC7" w:rsidRPr="00F868C6">
              <w:rPr>
                <w:rFonts w:ascii="Arial" w:hAnsi="Arial" w:cs="Arial"/>
                <w:b/>
                <w:bCs/>
                <w:color w:val="000000"/>
                <w:sz w:val="18"/>
                <w:szCs w:val="18"/>
                <w:lang w:val="en-GB" w:eastAsia="en-GB"/>
              </w:rPr>
              <w:t>and judgements</w:t>
            </w:r>
          </w:p>
        </w:tc>
      </w:tr>
    </w:tbl>
    <w:p w14:paraId="02FC3C0A" w14:textId="77777777" w:rsidR="00256FA2" w:rsidRPr="00F868C6" w:rsidRDefault="00256FA2" w:rsidP="00F868C6">
      <w:pPr>
        <w:jc w:val="both"/>
        <w:rPr>
          <w:rFonts w:ascii="Arial" w:hAnsi="Arial" w:cs="Arial"/>
          <w:color w:val="000000"/>
          <w:sz w:val="18"/>
          <w:szCs w:val="18"/>
        </w:rPr>
      </w:pPr>
    </w:p>
    <w:p w14:paraId="3F66C4F6" w14:textId="23D05E76" w:rsidR="001255EC" w:rsidRPr="00F868C6" w:rsidRDefault="00135BBC" w:rsidP="00F868C6">
      <w:pPr>
        <w:jc w:val="thaiDistribute"/>
        <w:rPr>
          <w:rFonts w:ascii="Arial" w:hAnsi="Arial" w:cs="Arial"/>
          <w:color w:val="000000"/>
          <w:sz w:val="18"/>
          <w:szCs w:val="18"/>
          <w:lang w:val="en-GB"/>
        </w:rPr>
      </w:pPr>
      <w:r w:rsidRPr="00F868C6">
        <w:rPr>
          <w:rFonts w:ascii="Arial" w:hAnsi="Arial" w:cs="Arial"/>
          <w:color w:val="000000"/>
          <w:sz w:val="18"/>
          <w:szCs w:val="18"/>
          <w:lang w:val="en-GB"/>
        </w:rPr>
        <w:t>The preparation of financial statements in conformity with Thai Financial Reporting Standards at times</w:t>
      </w:r>
      <w:r w:rsidR="00B818C6" w:rsidRPr="00F868C6">
        <w:rPr>
          <w:rFonts w:ascii="Arial" w:hAnsi="Arial" w:cs="Arial"/>
          <w:color w:val="000000"/>
          <w:sz w:val="18"/>
          <w:szCs w:val="18"/>
          <w:cs/>
          <w:lang w:val="en-GB"/>
        </w:rPr>
        <w:t xml:space="preserve"> </w:t>
      </w:r>
      <w:r w:rsidRPr="00F868C6">
        <w:rPr>
          <w:rFonts w:ascii="Arial" w:hAnsi="Arial" w:cs="Arial"/>
          <w:color w:val="000000"/>
          <w:sz w:val="18"/>
          <w:szCs w:val="18"/>
          <w:lang w:val="en-GB"/>
        </w:rPr>
        <w:t>requires management to make subjective judgments and estimates regarding matters that are inherently</w:t>
      </w:r>
      <w:r w:rsidR="00B818C6" w:rsidRPr="00F868C6">
        <w:rPr>
          <w:rFonts w:ascii="Arial" w:hAnsi="Arial" w:cs="Arial"/>
          <w:color w:val="000000"/>
          <w:sz w:val="18"/>
          <w:szCs w:val="18"/>
          <w:cs/>
          <w:lang w:val="en-GB"/>
        </w:rPr>
        <w:t xml:space="preserve"> </w:t>
      </w:r>
      <w:r w:rsidRPr="00F868C6">
        <w:rPr>
          <w:rFonts w:ascii="Arial" w:hAnsi="Arial" w:cs="Arial"/>
          <w:color w:val="000000"/>
          <w:sz w:val="18"/>
          <w:szCs w:val="18"/>
          <w:lang w:val="en-GB"/>
        </w:rPr>
        <w:t xml:space="preserve">uncertain. These judgments and estimates affect reported amounts and </w:t>
      </w:r>
      <w:proofErr w:type="gramStart"/>
      <w:r w:rsidRPr="00F868C6">
        <w:rPr>
          <w:rFonts w:ascii="Arial" w:hAnsi="Arial" w:cs="Arial"/>
          <w:color w:val="000000"/>
          <w:sz w:val="18"/>
          <w:szCs w:val="18"/>
          <w:lang w:val="en-GB"/>
        </w:rPr>
        <w:t>disclosures</w:t>
      </w:r>
      <w:proofErr w:type="gramEnd"/>
      <w:r w:rsidRPr="00F868C6">
        <w:rPr>
          <w:rFonts w:ascii="Arial" w:hAnsi="Arial" w:cs="Arial"/>
          <w:color w:val="000000"/>
          <w:sz w:val="18"/>
          <w:szCs w:val="18"/>
          <w:lang w:val="en-GB"/>
        </w:rPr>
        <w:t xml:space="preserve"> and actual results could</w:t>
      </w:r>
      <w:r w:rsidR="00B1181C" w:rsidRPr="00F868C6">
        <w:rPr>
          <w:rFonts w:ascii="Arial" w:hAnsi="Arial" w:cs="Arial"/>
          <w:color w:val="000000"/>
          <w:sz w:val="18"/>
          <w:szCs w:val="18"/>
          <w:lang w:val="en-GB"/>
        </w:rPr>
        <w:t xml:space="preserve"> </w:t>
      </w:r>
      <w:r w:rsidRPr="00F868C6">
        <w:rPr>
          <w:rFonts w:ascii="Arial" w:hAnsi="Arial" w:cs="Arial"/>
          <w:color w:val="000000"/>
          <w:sz w:val="18"/>
          <w:szCs w:val="18"/>
          <w:lang w:val="en-GB"/>
        </w:rPr>
        <w:t>differ from these estimates. Significant judgments and estimates are as follows:</w:t>
      </w:r>
    </w:p>
    <w:p w14:paraId="71D4D821" w14:textId="77777777" w:rsidR="00135BBC" w:rsidRPr="00F868C6" w:rsidRDefault="00135BBC" w:rsidP="00F868C6">
      <w:pPr>
        <w:jc w:val="both"/>
        <w:rPr>
          <w:rFonts w:ascii="Arial" w:hAnsi="Arial" w:cs="Arial"/>
          <w:color w:val="000000"/>
          <w:sz w:val="18"/>
          <w:szCs w:val="18"/>
        </w:rPr>
      </w:pPr>
    </w:p>
    <w:p w14:paraId="457A975C" w14:textId="15A8942E" w:rsidR="00A854E0" w:rsidRPr="00F868C6" w:rsidRDefault="00A854E0" w:rsidP="00F868C6">
      <w:pPr>
        <w:ind w:left="540" w:right="43" w:hanging="540"/>
        <w:jc w:val="thaiDistribute"/>
        <w:rPr>
          <w:rFonts w:ascii="Arial" w:hAnsi="Arial" w:cs="Arial"/>
          <w:b/>
          <w:bCs/>
          <w:color w:val="000000"/>
          <w:spacing w:val="-2"/>
          <w:sz w:val="18"/>
          <w:szCs w:val="18"/>
        </w:rPr>
      </w:pPr>
      <w:r w:rsidRPr="00F868C6">
        <w:rPr>
          <w:rFonts w:ascii="Arial" w:hAnsi="Arial" w:cs="Arial"/>
          <w:b/>
          <w:bCs/>
          <w:color w:val="000000"/>
          <w:sz w:val="18"/>
          <w:szCs w:val="22"/>
          <w:lang w:val="en-GB"/>
        </w:rPr>
        <w:t>10.1</w:t>
      </w:r>
      <w:r w:rsidRPr="00F868C6">
        <w:rPr>
          <w:rFonts w:ascii="Arial" w:hAnsi="Arial" w:cs="Arial"/>
          <w:b/>
          <w:bCs/>
          <w:color w:val="000000"/>
          <w:sz w:val="18"/>
          <w:szCs w:val="22"/>
          <w:lang w:val="en-GB"/>
        </w:rPr>
        <w:tab/>
      </w:r>
      <w:r w:rsidRPr="00F868C6">
        <w:rPr>
          <w:rFonts w:ascii="Arial" w:hAnsi="Arial" w:cs="Arial"/>
          <w:b/>
          <w:bCs/>
          <w:color w:val="000000"/>
          <w:sz w:val="18"/>
          <w:szCs w:val="18"/>
        </w:rPr>
        <w:t>Fair value of financial instruments</w:t>
      </w:r>
    </w:p>
    <w:p w14:paraId="0B0D90FF" w14:textId="77777777" w:rsidR="00A854E0" w:rsidRPr="00F868C6" w:rsidRDefault="00A854E0" w:rsidP="00F868C6">
      <w:pPr>
        <w:ind w:left="540"/>
        <w:jc w:val="both"/>
        <w:rPr>
          <w:rFonts w:ascii="Arial" w:hAnsi="Arial" w:cs="Arial"/>
          <w:color w:val="000000"/>
          <w:spacing w:val="-2"/>
          <w:sz w:val="18"/>
          <w:szCs w:val="18"/>
        </w:rPr>
      </w:pPr>
    </w:p>
    <w:p w14:paraId="228041AF" w14:textId="77777777" w:rsidR="00A854E0" w:rsidRPr="00F868C6" w:rsidRDefault="00A854E0" w:rsidP="00F868C6">
      <w:pPr>
        <w:ind w:left="540"/>
        <w:jc w:val="both"/>
        <w:rPr>
          <w:rFonts w:ascii="Arial" w:hAnsi="Arial" w:cs="Arial"/>
          <w:color w:val="000000"/>
          <w:spacing w:val="-2"/>
          <w:sz w:val="18"/>
          <w:szCs w:val="18"/>
          <w:lang w:val="en-GB"/>
        </w:rPr>
      </w:pPr>
      <w:r w:rsidRPr="00F868C6">
        <w:rPr>
          <w:rFonts w:ascii="Arial" w:hAnsi="Arial" w:cs="Arial"/>
          <w:color w:val="000000"/>
          <w:spacing w:val="-2"/>
          <w:sz w:val="18"/>
          <w:szCs w:val="18"/>
          <w:lang w:val="en-GB"/>
        </w:rPr>
        <w:t xml:space="preserve">In determining the fair value of financial instruments recognised in the Statement of Financial Position that are not actively traded and for which quoted market prices are not readily available, the management exercises judgement, using a variety of valuation techniques and </w:t>
      </w:r>
      <w:r w:rsidRPr="00F868C6">
        <w:rPr>
          <w:rFonts w:ascii="Arial" w:hAnsi="Arial" w:cs="Arial"/>
          <w:color w:val="000000"/>
          <w:spacing w:val="-6"/>
          <w:sz w:val="18"/>
          <w:szCs w:val="18"/>
          <w:lang w:val="en-GB"/>
        </w:rPr>
        <w:t>models</w:t>
      </w:r>
      <w:r w:rsidRPr="00F868C6">
        <w:rPr>
          <w:rFonts w:ascii="Arial" w:hAnsi="Arial" w:cs="Arial"/>
          <w:color w:val="000000"/>
          <w:spacing w:val="-6"/>
          <w:sz w:val="18"/>
          <w:szCs w:val="18"/>
          <w:cs/>
          <w:lang w:val="en-GB"/>
        </w:rPr>
        <w:t xml:space="preserve">. </w:t>
      </w:r>
      <w:r w:rsidRPr="00F868C6">
        <w:rPr>
          <w:rFonts w:ascii="Arial" w:hAnsi="Arial" w:cs="Arial"/>
          <w:color w:val="000000"/>
          <w:spacing w:val="-6"/>
          <w:sz w:val="18"/>
          <w:szCs w:val="18"/>
          <w:lang w:val="en-GB"/>
        </w:rPr>
        <w:t>The input to these models is taken from observable markets, and includes consideration of credit risk, liquidity, correlation and longer</w:t>
      </w:r>
      <w:r w:rsidRPr="00F868C6">
        <w:rPr>
          <w:rFonts w:ascii="Arial" w:hAnsi="Arial" w:cs="Arial"/>
          <w:color w:val="000000"/>
          <w:spacing w:val="-6"/>
          <w:sz w:val="18"/>
          <w:szCs w:val="18"/>
          <w:cs/>
          <w:lang w:val="en-GB"/>
        </w:rPr>
        <w:t>-</w:t>
      </w:r>
      <w:r w:rsidRPr="00F868C6">
        <w:rPr>
          <w:rFonts w:ascii="Arial" w:hAnsi="Arial" w:cs="Arial"/>
          <w:color w:val="000000"/>
          <w:spacing w:val="-6"/>
          <w:sz w:val="18"/>
          <w:szCs w:val="18"/>
          <w:lang w:val="en-GB"/>
        </w:rPr>
        <w:t>term volatility of financial instruments</w:t>
      </w:r>
      <w:r w:rsidRPr="00F868C6">
        <w:rPr>
          <w:rFonts w:ascii="Arial" w:hAnsi="Arial" w:cs="Arial"/>
          <w:color w:val="000000"/>
          <w:spacing w:val="-6"/>
          <w:sz w:val="18"/>
          <w:szCs w:val="18"/>
          <w:cs/>
          <w:lang w:val="en-GB"/>
        </w:rPr>
        <w:t>.</w:t>
      </w:r>
      <w:r w:rsidRPr="00F868C6">
        <w:rPr>
          <w:rFonts w:ascii="Arial" w:hAnsi="Arial" w:cs="Arial"/>
          <w:color w:val="000000"/>
          <w:spacing w:val="-2"/>
          <w:sz w:val="18"/>
          <w:szCs w:val="18"/>
          <w:lang w:val="en-GB"/>
        </w:rPr>
        <w:t xml:space="preserve"> Change in assumptions about these factors could affect the fair value recognised in the financial statements and disclosures of fair value hierarchy</w:t>
      </w:r>
      <w:r w:rsidRPr="00F868C6">
        <w:rPr>
          <w:rFonts w:ascii="Arial" w:hAnsi="Arial" w:cs="Arial"/>
          <w:color w:val="000000"/>
          <w:spacing w:val="-2"/>
          <w:sz w:val="18"/>
          <w:szCs w:val="18"/>
          <w:cs/>
          <w:lang w:val="en-GB"/>
        </w:rPr>
        <w:t>.</w:t>
      </w:r>
    </w:p>
    <w:p w14:paraId="5858106A" w14:textId="77777777" w:rsidR="00A854E0" w:rsidRPr="00F868C6" w:rsidRDefault="00A854E0" w:rsidP="00F868C6">
      <w:pPr>
        <w:jc w:val="both"/>
        <w:rPr>
          <w:rFonts w:ascii="Arial" w:hAnsi="Arial" w:cs="Arial"/>
          <w:color w:val="000000"/>
          <w:sz w:val="18"/>
          <w:szCs w:val="18"/>
        </w:rPr>
      </w:pPr>
    </w:p>
    <w:p w14:paraId="4361033A" w14:textId="4ECC416F" w:rsidR="001255EC" w:rsidRPr="00F868C6" w:rsidRDefault="00A854E0" w:rsidP="00F868C6">
      <w:pPr>
        <w:ind w:left="540" w:hanging="540"/>
        <w:jc w:val="both"/>
        <w:rPr>
          <w:rFonts w:ascii="Arial" w:hAnsi="Arial" w:cs="Arial"/>
          <w:b/>
          <w:bCs/>
          <w:color w:val="000000"/>
          <w:sz w:val="18"/>
          <w:szCs w:val="18"/>
          <w:lang w:val="en-GB"/>
        </w:rPr>
      </w:pPr>
      <w:r w:rsidRPr="00F868C6">
        <w:rPr>
          <w:rFonts w:ascii="Arial" w:hAnsi="Arial" w:cs="Arial"/>
          <w:b/>
          <w:bCs/>
          <w:color w:val="000000"/>
          <w:sz w:val="18"/>
          <w:szCs w:val="18"/>
          <w:lang w:val="en-GB"/>
        </w:rPr>
        <w:t>10.2</w:t>
      </w:r>
      <w:r w:rsidR="001255EC" w:rsidRPr="00F868C6">
        <w:rPr>
          <w:rFonts w:ascii="Arial" w:hAnsi="Arial" w:cs="Arial"/>
          <w:b/>
          <w:bCs/>
          <w:color w:val="000000"/>
          <w:sz w:val="18"/>
          <w:szCs w:val="18"/>
          <w:lang w:val="en-GB"/>
        </w:rPr>
        <w:t xml:space="preserve"> </w:t>
      </w:r>
      <w:r w:rsidR="001255EC" w:rsidRPr="00F868C6">
        <w:rPr>
          <w:rFonts w:ascii="Arial" w:hAnsi="Arial" w:cs="Arial"/>
          <w:b/>
          <w:bCs/>
          <w:color w:val="000000"/>
          <w:sz w:val="18"/>
          <w:szCs w:val="18"/>
          <w:lang w:val="en-GB"/>
        </w:rPr>
        <w:tab/>
        <w:t xml:space="preserve">Impairment </w:t>
      </w:r>
      <w:r w:rsidR="001255EC" w:rsidRPr="00F868C6">
        <w:rPr>
          <w:rFonts w:ascii="Arial" w:hAnsi="Arial" w:cs="Arial"/>
          <w:b/>
          <w:bCs/>
          <w:color w:val="000000"/>
          <w:sz w:val="18"/>
          <w:szCs w:val="18"/>
        </w:rPr>
        <w:t xml:space="preserve">reinsurance </w:t>
      </w:r>
      <w:r w:rsidR="009E028B" w:rsidRPr="00F868C6">
        <w:rPr>
          <w:rFonts w:ascii="Arial" w:hAnsi="Arial" w:cs="Arial"/>
          <w:b/>
          <w:bCs/>
          <w:color w:val="000000"/>
          <w:sz w:val="18"/>
          <w:szCs w:val="18"/>
        </w:rPr>
        <w:t>assets</w:t>
      </w:r>
    </w:p>
    <w:p w14:paraId="7BC59D7C" w14:textId="77777777" w:rsidR="001255EC" w:rsidRPr="00F868C6" w:rsidRDefault="001255EC" w:rsidP="00F868C6">
      <w:pPr>
        <w:ind w:left="540"/>
        <w:jc w:val="both"/>
        <w:rPr>
          <w:rFonts w:ascii="Arial" w:hAnsi="Arial" w:cs="Arial"/>
          <w:color w:val="000000"/>
          <w:sz w:val="18"/>
          <w:szCs w:val="18"/>
          <w:lang w:val="en-GB"/>
        </w:rPr>
      </w:pPr>
    </w:p>
    <w:p w14:paraId="6737A0F2" w14:textId="77777777" w:rsidR="001255EC" w:rsidRPr="00F868C6" w:rsidRDefault="001255EC" w:rsidP="00F868C6">
      <w:pPr>
        <w:ind w:left="540"/>
        <w:jc w:val="both"/>
        <w:rPr>
          <w:rFonts w:ascii="Arial" w:hAnsi="Arial" w:cs="Arial"/>
          <w:color w:val="000000"/>
          <w:sz w:val="18"/>
          <w:szCs w:val="18"/>
          <w:lang w:val="en-GB"/>
        </w:rPr>
      </w:pPr>
      <w:r w:rsidRPr="00F868C6">
        <w:rPr>
          <w:rFonts w:ascii="Arial" w:hAnsi="Arial" w:cs="Arial"/>
          <w:color w:val="000000"/>
          <w:sz w:val="18"/>
          <w:szCs w:val="18"/>
          <w:lang w:val="en-GB"/>
        </w:rPr>
        <w:t xml:space="preserve">In considering impairment of reinsurance assets, management is required to use judgment in estimating the loss from impairment of reinsurance assets, </w:t>
      </w:r>
      <w:proofErr w:type="gramStart"/>
      <w:r w:rsidRPr="00F868C6">
        <w:rPr>
          <w:rFonts w:ascii="Arial" w:hAnsi="Arial" w:cs="Arial"/>
          <w:color w:val="000000"/>
          <w:sz w:val="18"/>
          <w:szCs w:val="18"/>
          <w:lang w:val="en-GB"/>
        </w:rPr>
        <w:t>taking into account</w:t>
      </w:r>
      <w:proofErr w:type="gramEnd"/>
      <w:r w:rsidRPr="00F868C6">
        <w:rPr>
          <w:rFonts w:ascii="Arial" w:hAnsi="Arial" w:cs="Arial"/>
          <w:color w:val="000000"/>
          <w:sz w:val="18"/>
          <w:szCs w:val="18"/>
          <w:lang w:val="en-GB"/>
        </w:rPr>
        <w:t xml:space="preserve"> the terms of the contract and events that occur and may result in the Company not receiving the full amount under the terms of the contract.</w:t>
      </w:r>
    </w:p>
    <w:p w14:paraId="6165C074" w14:textId="78503DC3" w:rsidR="00A01E27" w:rsidRPr="00F868C6" w:rsidRDefault="00A01E27" w:rsidP="00F868C6">
      <w:pPr>
        <w:overflowPunct/>
        <w:autoSpaceDE/>
        <w:autoSpaceDN/>
        <w:adjustRightInd/>
        <w:textAlignment w:val="auto"/>
        <w:rPr>
          <w:rFonts w:ascii="Arial" w:hAnsi="Arial" w:cs="Arial"/>
          <w:color w:val="000000"/>
          <w:sz w:val="18"/>
          <w:szCs w:val="18"/>
          <w:lang w:val="en-GB"/>
        </w:rPr>
      </w:pPr>
      <w:r w:rsidRPr="00F868C6">
        <w:rPr>
          <w:rFonts w:ascii="Arial" w:hAnsi="Arial" w:cs="Arial"/>
          <w:color w:val="000000"/>
          <w:sz w:val="18"/>
          <w:szCs w:val="18"/>
          <w:lang w:val="en-GB"/>
        </w:rPr>
        <w:br w:type="page"/>
      </w:r>
    </w:p>
    <w:p w14:paraId="395E5F1F" w14:textId="77777777" w:rsidR="00A854E0" w:rsidRPr="00F868C6" w:rsidRDefault="00A854E0" w:rsidP="00F868C6">
      <w:pPr>
        <w:jc w:val="both"/>
        <w:rPr>
          <w:rFonts w:ascii="Arial" w:hAnsi="Arial" w:cs="Arial"/>
          <w:color w:val="000000"/>
          <w:sz w:val="18"/>
          <w:szCs w:val="18"/>
          <w:lang w:val="en-GB"/>
        </w:rPr>
      </w:pPr>
    </w:p>
    <w:p w14:paraId="6B1930E2" w14:textId="7EE181EA" w:rsidR="00A854E0" w:rsidRPr="00F868C6" w:rsidRDefault="00A854E0" w:rsidP="00F868C6">
      <w:pPr>
        <w:ind w:left="540" w:hanging="540"/>
        <w:jc w:val="both"/>
        <w:rPr>
          <w:rFonts w:ascii="Arial" w:hAnsi="Arial" w:cs="Arial"/>
          <w:b/>
          <w:bCs/>
          <w:color w:val="000000"/>
          <w:sz w:val="18"/>
          <w:szCs w:val="18"/>
          <w:lang w:val="en-GB"/>
        </w:rPr>
      </w:pPr>
      <w:r w:rsidRPr="00F868C6">
        <w:rPr>
          <w:rFonts w:ascii="Arial" w:hAnsi="Arial" w:cs="Arial"/>
          <w:b/>
          <w:bCs/>
          <w:color w:val="000000"/>
          <w:sz w:val="18"/>
          <w:szCs w:val="18"/>
          <w:lang w:val="en-GB"/>
        </w:rPr>
        <w:t>10.3</w:t>
      </w:r>
      <w:r w:rsidRPr="00F868C6">
        <w:rPr>
          <w:rFonts w:ascii="Arial" w:hAnsi="Arial" w:cs="Arial"/>
          <w:b/>
          <w:bCs/>
          <w:color w:val="000000"/>
          <w:sz w:val="18"/>
          <w:szCs w:val="18"/>
          <w:lang w:val="en-GB"/>
        </w:rPr>
        <w:tab/>
        <w:t>Premises and equipment, right-of-use assets and intangible assets</w:t>
      </w:r>
    </w:p>
    <w:p w14:paraId="40752FE2" w14:textId="77777777" w:rsidR="00A854E0" w:rsidRPr="00F868C6" w:rsidRDefault="00A854E0" w:rsidP="00F868C6">
      <w:pPr>
        <w:ind w:left="540"/>
        <w:jc w:val="both"/>
        <w:rPr>
          <w:rFonts w:ascii="Arial" w:hAnsi="Arial" w:cs="Arial"/>
          <w:color w:val="000000"/>
          <w:sz w:val="18"/>
          <w:szCs w:val="18"/>
          <w:lang w:val="en-GB"/>
        </w:rPr>
      </w:pPr>
    </w:p>
    <w:p w14:paraId="6ABACC96" w14:textId="77777777" w:rsidR="00A854E0" w:rsidRPr="00F868C6" w:rsidRDefault="00A854E0" w:rsidP="00F868C6">
      <w:pPr>
        <w:ind w:left="540"/>
        <w:jc w:val="both"/>
        <w:rPr>
          <w:rFonts w:ascii="Arial" w:hAnsi="Arial" w:cs="Arial"/>
          <w:color w:val="000000"/>
          <w:sz w:val="18"/>
          <w:szCs w:val="18"/>
          <w:lang w:val="en-GB"/>
        </w:rPr>
      </w:pPr>
      <w:r w:rsidRPr="00F868C6">
        <w:rPr>
          <w:rFonts w:ascii="Arial" w:hAnsi="Arial" w:cs="Arial"/>
          <w:color w:val="000000"/>
          <w:sz w:val="18"/>
          <w:szCs w:val="18"/>
          <w:lang w:val="en-GB"/>
        </w:rPr>
        <w:t>Premises and equipment, and right-of-use assets</w:t>
      </w:r>
    </w:p>
    <w:p w14:paraId="1B478E61" w14:textId="77777777" w:rsidR="00A854E0" w:rsidRPr="00F868C6" w:rsidRDefault="00A854E0" w:rsidP="00F868C6">
      <w:pPr>
        <w:ind w:left="540"/>
        <w:jc w:val="both"/>
        <w:rPr>
          <w:rFonts w:ascii="Arial" w:hAnsi="Arial" w:cs="Arial"/>
          <w:color w:val="000000"/>
          <w:sz w:val="18"/>
          <w:szCs w:val="18"/>
          <w:lang w:val="en-GB"/>
        </w:rPr>
      </w:pPr>
    </w:p>
    <w:p w14:paraId="232DEAB1" w14:textId="7473F6B5" w:rsidR="00A854E0" w:rsidRPr="00F868C6" w:rsidRDefault="00A854E0" w:rsidP="00F868C6">
      <w:pPr>
        <w:ind w:left="540"/>
        <w:jc w:val="both"/>
        <w:rPr>
          <w:rFonts w:ascii="Arial" w:hAnsi="Arial" w:cs="Arial"/>
          <w:color w:val="000000"/>
          <w:sz w:val="18"/>
          <w:szCs w:val="18"/>
          <w:lang w:val="en-GB"/>
        </w:rPr>
      </w:pPr>
      <w:r w:rsidRPr="00F868C6">
        <w:rPr>
          <w:rFonts w:ascii="Arial" w:hAnsi="Arial" w:cs="Arial"/>
          <w:color w:val="000000"/>
          <w:sz w:val="18"/>
          <w:szCs w:val="18"/>
          <w:lang w:val="en-GB"/>
        </w:rPr>
        <w:t xml:space="preserve">Management determines the estimated useful lives and residual values for the buildings and equipment and </w:t>
      </w:r>
      <w:r w:rsidR="00A01E27" w:rsidRPr="00F868C6">
        <w:rPr>
          <w:rFonts w:ascii="Arial" w:hAnsi="Arial" w:cs="Arial"/>
          <w:color w:val="000000"/>
          <w:sz w:val="18"/>
          <w:szCs w:val="18"/>
          <w:lang w:val="en-GB"/>
        </w:rPr>
        <w:br/>
      </w:r>
      <w:r w:rsidRPr="00F868C6">
        <w:rPr>
          <w:rFonts w:ascii="Arial" w:hAnsi="Arial" w:cs="Arial"/>
          <w:color w:val="000000"/>
          <w:sz w:val="18"/>
          <w:szCs w:val="18"/>
          <w:lang w:val="en-GB"/>
        </w:rPr>
        <w:t>right-of-use assets</w:t>
      </w:r>
      <w:r w:rsidRPr="00F868C6">
        <w:rPr>
          <w:rFonts w:ascii="Arial" w:hAnsi="Arial" w:cs="Arial"/>
          <w:color w:val="000000"/>
          <w:sz w:val="18"/>
          <w:szCs w:val="18"/>
          <w:cs/>
          <w:lang w:val="en-GB"/>
        </w:rPr>
        <w:t xml:space="preserve">.  </w:t>
      </w:r>
      <w:r w:rsidRPr="00F868C6">
        <w:rPr>
          <w:rFonts w:ascii="Arial" w:hAnsi="Arial" w:cs="Arial"/>
          <w:color w:val="000000"/>
          <w:sz w:val="18"/>
          <w:szCs w:val="18"/>
          <w:lang w:val="en-GB"/>
        </w:rPr>
        <w:t>Management will revise the depreciation charge where useful lives and residual values are different from previous estimates.</w:t>
      </w:r>
    </w:p>
    <w:p w14:paraId="33915EC5" w14:textId="77777777" w:rsidR="00A854E0" w:rsidRPr="00F868C6" w:rsidRDefault="00A854E0" w:rsidP="00F868C6">
      <w:pPr>
        <w:ind w:left="540"/>
        <w:jc w:val="both"/>
        <w:rPr>
          <w:rFonts w:ascii="Arial" w:hAnsi="Arial" w:cs="Arial"/>
          <w:color w:val="000000"/>
          <w:sz w:val="18"/>
          <w:szCs w:val="18"/>
          <w:lang w:val="en-GB"/>
        </w:rPr>
      </w:pPr>
    </w:p>
    <w:p w14:paraId="6AED7691" w14:textId="77777777" w:rsidR="00A854E0" w:rsidRPr="00F868C6" w:rsidRDefault="00A854E0" w:rsidP="00F868C6">
      <w:pPr>
        <w:ind w:left="540"/>
        <w:jc w:val="both"/>
        <w:rPr>
          <w:rFonts w:ascii="Arial" w:hAnsi="Arial" w:cs="Arial"/>
          <w:color w:val="000000"/>
          <w:sz w:val="18"/>
          <w:szCs w:val="18"/>
          <w:cs/>
          <w:lang w:val="en-GB"/>
        </w:rPr>
      </w:pPr>
      <w:r w:rsidRPr="00F868C6">
        <w:rPr>
          <w:rFonts w:ascii="Arial" w:hAnsi="Arial" w:cs="Arial"/>
          <w:color w:val="000000"/>
          <w:sz w:val="18"/>
          <w:szCs w:val="18"/>
          <w:lang w:val="en-GB"/>
        </w:rPr>
        <w:t xml:space="preserve">In addition, the management is required to review the impairment of land, buildings, equipment and right-of-use assets at each period and record impairment losses if it is expected that the recoverable amount is lower than the carrying amount of the asset. In this regard, the management is required to exercise judgment regarding the forecast of future revenues and expenses related to the asset. </w:t>
      </w:r>
    </w:p>
    <w:p w14:paraId="32EA9210" w14:textId="77777777" w:rsidR="00A854E0" w:rsidRPr="00F868C6" w:rsidRDefault="00A854E0" w:rsidP="00F868C6">
      <w:pPr>
        <w:ind w:left="540"/>
        <w:jc w:val="both"/>
        <w:rPr>
          <w:rFonts w:ascii="Arial" w:hAnsi="Arial" w:cs="Arial"/>
          <w:color w:val="000000"/>
          <w:sz w:val="18"/>
          <w:szCs w:val="18"/>
          <w:lang w:val="en-GB"/>
        </w:rPr>
      </w:pPr>
    </w:p>
    <w:p w14:paraId="6BF22D2D" w14:textId="77777777" w:rsidR="00A854E0" w:rsidRPr="00F868C6" w:rsidRDefault="00A854E0" w:rsidP="00F868C6">
      <w:pPr>
        <w:ind w:left="540"/>
        <w:jc w:val="both"/>
        <w:rPr>
          <w:rFonts w:ascii="Arial" w:hAnsi="Arial" w:cs="Arial"/>
          <w:color w:val="000000"/>
          <w:sz w:val="18"/>
          <w:szCs w:val="18"/>
          <w:lang w:val="en-GB"/>
        </w:rPr>
      </w:pPr>
      <w:r w:rsidRPr="00F868C6">
        <w:rPr>
          <w:rFonts w:ascii="Arial" w:hAnsi="Arial" w:cs="Arial"/>
          <w:color w:val="000000"/>
          <w:sz w:val="18"/>
          <w:szCs w:val="18"/>
          <w:lang w:val="en-GB"/>
        </w:rPr>
        <w:t xml:space="preserve">Intangible assets </w:t>
      </w:r>
    </w:p>
    <w:p w14:paraId="44BC0E7C" w14:textId="77777777" w:rsidR="00A854E0" w:rsidRPr="00F868C6" w:rsidRDefault="00A854E0" w:rsidP="00F868C6">
      <w:pPr>
        <w:ind w:left="540"/>
        <w:jc w:val="both"/>
        <w:rPr>
          <w:rFonts w:ascii="Arial" w:hAnsi="Arial" w:cs="Arial"/>
          <w:color w:val="000000"/>
          <w:sz w:val="18"/>
          <w:szCs w:val="18"/>
          <w:lang w:val="en-GB"/>
        </w:rPr>
      </w:pPr>
    </w:p>
    <w:p w14:paraId="7D847DB0" w14:textId="77777777" w:rsidR="00A854E0" w:rsidRPr="00F868C6" w:rsidRDefault="00A854E0" w:rsidP="00F868C6">
      <w:pPr>
        <w:ind w:left="540"/>
        <w:jc w:val="both"/>
        <w:rPr>
          <w:rFonts w:ascii="Arial" w:hAnsi="Arial" w:cs="Arial"/>
          <w:color w:val="000000"/>
          <w:sz w:val="18"/>
          <w:szCs w:val="18"/>
          <w:lang w:val="en-GB"/>
        </w:rPr>
      </w:pPr>
      <w:r w:rsidRPr="00F868C6">
        <w:rPr>
          <w:rFonts w:ascii="Arial" w:hAnsi="Arial" w:cs="Arial"/>
          <w:color w:val="000000"/>
          <w:sz w:val="18"/>
          <w:szCs w:val="18"/>
          <w:lang w:val="en-GB"/>
        </w:rPr>
        <w:t>In recording and measuring the value of intangible assets at the date of acquisition, and subsequently testing for impairment, the management is required to estimate the cash flows expected to be received from the asset in the future, including selecting an appropriate discount rate to calculate the present value of those cash flows.</w:t>
      </w:r>
    </w:p>
    <w:p w14:paraId="7C484177" w14:textId="77777777" w:rsidR="006316FF" w:rsidRPr="00F868C6" w:rsidRDefault="006316FF" w:rsidP="00F868C6">
      <w:pPr>
        <w:jc w:val="both"/>
        <w:rPr>
          <w:rFonts w:ascii="Arial" w:hAnsi="Arial" w:cs="Arial"/>
          <w:color w:val="000000"/>
          <w:sz w:val="18"/>
          <w:szCs w:val="18"/>
          <w:lang w:val="en-GB"/>
        </w:rPr>
      </w:pPr>
    </w:p>
    <w:p w14:paraId="3D42E483" w14:textId="067464CB" w:rsidR="00A854E0" w:rsidRPr="00F868C6" w:rsidRDefault="00A854E0" w:rsidP="00F868C6">
      <w:pPr>
        <w:ind w:left="540" w:hanging="540"/>
        <w:jc w:val="both"/>
        <w:rPr>
          <w:rFonts w:ascii="Arial" w:hAnsi="Arial" w:cs="Arial"/>
          <w:b/>
          <w:bCs/>
          <w:color w:val="000000"/>
          <w:sz w:val="18"/>
          <w:szCs w:val="18"/>
          <w:lang w:val="en-GB"/>
        </w:rPr>
      </w:pPr>
      <w:r w:rsidRPr="00F868C6">
        <w:rPr>
          <w:rFonts w:ascii="Arial" w:hAnsi="Arial" w:cs="Arial"/>
          <w:b/>
          <w:bCs/>
          <w:color w:val="000000"/>
          <w:sz w:val="18"/>
          <w:szCs w:val="18"/>
          <w:lang w:val="en-GB"/>
        </w:rPr>
        <w:t>10.4</w:t>
      </w:r>
      <w:r w:rsidRPr="00F868C6">
        <w:rPr>
          <w:rFonts w:ascii="Arial" w:hAnsi="Arial" w:cs="Arial"/>
          <w:b/>
          <w:bCs/>
          <w:color w:val="000000"/>
          <w:sz w:val="18"/>
          <w:szCs w:val="18"/>
          <w:lang w:val="en-GB"/>
        </w:rPr>
        <w:tab/>
        <w:t>Deferred tax</w:t>
      </w:r>
    </w:p>
    <w:p w14:paraId="4A454384" w14:textId="77777777" w:rsidR="00A854E0" w:rsidRPr="00F868C6" w:rsidRDefault="00A854E0" w:rsidP="00F868C6">
      <w:pPr>
        <w:ind w:left="540"/>
        <w:jc w:val="both"/>
        <w:rPr>
          <w:rFonts w:ascii="Arial" w:hAnsi="Arial" w:cs="Arial"/>
          <w:color w:val="000000"/>
          <w:sz w:val="18"/>
          <w:szCs w:val="18"/>
        </w:rPr>
      </w:pPr>
    </w:p>
    <w:p w14:paraId="5E3BF532" w14:textId="2072D946" w:rsidR="001568C0" w:rsidRPr="00F868C6" w:rsidRDefault="00A854E0" w:rsidP="00F868C6">
      <w:pPr>
        <w:ind w:left="540"/>
        <w:jc w:val="both"/>
        <w:rPr>
          <w:rFonts w:ascii="Arial" w:hAnsi="Arial" w:cs="Arial"/>
          <w:color w:val="000000"/>
          <w:sz w:val="18"/>
          <w:szCs w:val="18"/>
          <w:cs/>
          <w:lang w:val="en-GB"/>
        </w:rPr>
      </w:pPr>
      <w:r w:rsidRPr="00F868C6">
        <w:rPr>
          <w:rFonts w:ascii="Arial" w:hAnsi="Arial" w:cs="Arial"/>
          <w:color w:val="000000"/>
          <w:sz w:val="18"/>
          <w:szCs w:val="18"/>
          <w:lang w:val="en-GB"/>
        </w:rPr>
        <w:t>Deferred tax assets are recognised to the extent that it is probable that future taxable profits will be available against which the deductible temporary differences can be utilised</w:t>
      </w:r>
      <w:r w:rsidRPr="00F868C6">
        <w:rPr>
          <w:rFonts w:ascii="Arial" w:hAnsi="Arial" w:cs="Arial"/>
          <w:color w:val="000000"/>
          <w:sz w:val="18"/>
          <w:szCs w:val="18"/>
          <w:cs/>
          <w:lang w:val="en-GB"/>
        </w:rPr>
        <w:t xml:space="preserve">. </w:t>
      </w:r>
      <w:r w:rsidRPr="00F868C6">
        <w:rPr>
          <w:rFonts w:ascii="Arial" w:hAnsi="Arial" w:cs="Arial"/>
          <w:color w:val="000000"/>
          <w:sz w:val="18"/>
          <w:szCs w:val="18"/>
          <w:lang w:val="en-GB"/>
        </w:rPr>
        <w:t xml:space="preserve">The </w:t>
      </w:r>
      <w:r w:rsidRPr="00F868C6">
        <w:rPr>
          <w:rFonts w:ascii="Arial" w:hAnsi="Arial" w:cs="Arial"/>
          <w:color w:val="000000"/>
          <w:sz w:val="18"/>
          <w:szCs w:val="18"/>
        </w:rPr>
        <w:t>Group</w:t>
      </w:r>
      <w:r w:rsidRPr="00F868C6">
        <w:rPr>
          <w:rFonts w:ascii="Arial" w:hAnsi="Arial" w:cs="Arial"/>
          <w:color w:val="000000"/>
          <w:sz w:val="18"/>
          <w:szCs w:val="18"/>
          <w:lang w:val="en-GB"/>
        </w:rPr>
        <w:t xml:space="preserve"> considers future taxable income and ongoing prudent and feasible tax planning </w:t>
      </w:r>
      <w:r w:rsidRPr="00F868C6">
        <w:rPr>
          <w:rFonts w:ascii="Arial" w:hAnsi="Arial" w:cs="Arial"/>
          <w:color w:val="000000"/>
          <w:spacing w:val="-4"/>
          <w:sz w:val="18"/>
          <w:szCs w:val="18"/>
          <w:lang w:val="en-GB"/>
        </w:rPr>
        <w:t>strategies in assessing whether to recognise deferred tax assets</w:t>
      </w:r>
      <w:r w:rsidRPr="00F868C6">
        <w:rPr>
          <w:rFonts w:ascii="Arial" w:hAnsi="Arial" w:cs="Arial"/>
          <w:color w:val="000000"/>
          <w:spacing w:val="-4"/>
          <w:sz w:val="18"/>
          <w:szCs w:val="18"/>
          <w:cs/>
          <w:lang w:val="en-GB"/>
        </w:rPr>
        <w:t xml:space="preserve">. </w:t>
      </w:r>
      <w:r w:rsidRPr="00F868C6">
        <w:rPr>
          <w:rFonts w:ascii="Arial" w:hAnsi="Arial" w:cs="Arial"/>
          <w:color w:val="000000"/>
          <w:spacing w:val="-4"/>
          <w:sz w:val="18"/>
          <w:szCs w:val="18"/>
          <w:lang w:val="en-GB"/>
        </w:rPr>
        <w:t xml:space="preserve">The </w:t>
      </w:r>
      <w:r w:rsidRPr="00F868C6">
        <w:rPr>
          <w:rFonts w:ascii="Arial" w:hAnsi="Arial" w:cs="Arial"/>
          <w:color w:val="000000"/>
          <w:sz w:val="18"/>
          <w:szCs w:val="18"/>
        </w:rPr>
        <w:t>Group</w:t>
      </w:r>
      <w:r w:rsidRPr="00F868C6">
        <w:rPr>
          <w:rFonts w:ascii="Arial" w:hAnsi="Arial" w:cs="Arial"/>
          <w:color w:val="000000"/>
          <w:spacing w:val="-4"/>
          <w:sz w:val="18"/>
          <w:szCs w:val="18"/>
          <w:cs/>
          <w:lang w:val="en-GB"/>
        </w:rPr>
        <w:t>’</w:t>
      </w:r>
      <w:r w:rsidRPr="00F868C6">
        <w:rPr>
          <w:rFonts w:ascii="Arial" w:hAnsi="Arial" w:cs="Arial"/>
          <w:color w:val="000000"/>
          <w:spacing w:val="-4"/>
          <w:sz w:val="18"/>
          <w:szCs w:val="18"/>
          <w:lang w:val="en-GB"/>
        </w:rPr>
        <w:t>s assumptions</w:t>
      </w:r>
      <w:r w:rsidRPr="00F868C6">
        <w:rPr>
          <w:rFonts w:ascii="Arial" w:hAnsi="Arial" w:cs="Arial"/>
          <w:color w:val="000000"/>
          <w:sz w:val="18"/>
          <w:szCs w:val="18"/>
          <w:lang w:val="en-GB"/>
        </w:rPr>
        <w:t xml:space="preserve"> regarding the future profitability and the anticipated timing of utilisation of deductible temporary differences and significant changes in these assumptions from period to period may have a material impact on the </w:t>
      </w:r>
      <w:r w:rsidRPr="00F868C6">
        <w:rPr>
          <w:rFonts w:ascii="Arial" w:hAnsi="Arial" w:cs="Arial"/>
          <w:color w:val="000000"/>
          <w:sz w:val="18"/>
          <w:szCs w:val="18"/>
        </w:rPr>
        <w:t>Group</w:t>
      </w:r>
      <w:r w:rsidRPr="00F868C6">
        <w:rPr>
          <w:rFonts w:ascii="Arial" w:hAnsi="Arial" w:cs="Arial"/>
          <w:color w:val="000000"/>
          <w:sz w:val="18"/>
          <w:szCs w:val="18"/>
          <w:cs/>
          <w:lang w:val="en-GB"/>
        </w:rPr>
        <w:t>’</w:t>
      </w:r>
      <w:r w:rsidRPr="00F868C6">
        <w:rPr>
          <w:rFonts w:ascii="Arial" w:hAnsi="Arial" w:cs="Arial"/>
          <w:color w:val="000000"/>
          <w:sz w:val="18"/>
          <w:szCs w:val="18"/>
          <w:lang w:val="en-GB"/>
        </w:rPr>
        <w:t>s reported financial position and results of operations</w:t>
      </w:r>
      <w:r w:rsidRPr="00F868C6">
        <w:rPr>
          <w:rFonts w:ascii="Arial" w:hAnsi="Arial" w:cs="Arial"/>
          <w:color w:val="000000"/>
          <w:sz w:val="18"/>
          <w:szCs w:val="18"/>
          <w:cs/>
          <w:lang w:val="en-GB"/>
        </w:rPr>
        <w:t>.</w:t>
      </w:r>
    </w:p>
    <w:p w14:paraId="18A15BC8" w14:textId="77777777" w:rsidR="001568C0" w:rsidRPr="00F868C6" w:rsidRDefault="001568C0" w:rsidP="00F868C6">
      <w:pPr>
        <w:overflowPunct/>
        <w:autoSpaceDE/>
        <w:autoSpaceDN/>
        <w:adjustRightInd/>
        <w:textAlignment w:val="auto"/>
        <w:rPr>
          <w:rFonts w:ascii="Arial" w:hAnsi="Arial" w:cs="Arial"/>
          <w:color w:val="000000"/>
          <w:sz w:val="18"/>
          <w:szCs w:val="18"/>
          <w:lang w:val="en-GB"/>
        </w:rPr>
      </w:pPr>
    </w:p>
    <w:p w14:paraId="27945660" w14:textId="0B4BCE05" w:rsidR="001568C0" w:rsidRPr="00F868C6" w:rsidRDefault="001568C0" w:rsidP="00F868C6">
      <w:pPr>
        <w:ind w:left="540" w:right="43" w:hanging="540"/>
        <w:jc w:val="thaiDistribute"/>
        <w:rPr>
          <w:rFonts w:ascii="Arial" w:hAnsi="Arial" w:cs="Arial"/>
          <w:b/>
          <w:bCs/>
          <w:color w:val="000000"/>
          <w:spacing w:val="-2"/>
          <w:sz w:val="18"/>
          <w:szCs w:val="18"/>
        </w:rPr>
      </w:pPr>
      <w:r w:rsidRPr="00F868C6">
        <w:rPr>
          <w:rFonts w:ascii="Arial" w:hAnsi="Arial" w:cs="Arial"/>
          <w:b/>
          <w:bCs/>
          <w:color w:val="000000"/>
          <w:spacing w:val="-2"/>
          <w:sz w:val="18"/>
          <w:szCs w:val="18"/>
        </w:rPr>
        <w:t>10.5</w:t>
      </w:r>
      <w:r w:rsidRPr="00F868C6">
        <w:rPr>
          <w:rFonts w:ascii="Arial" w:hAnsi="Arial" w:cs="Arial"/>
          <w:b/>
          <w:bCs/>
          <w:color w:val="000000"/>
          <w:spacing w:val="-2"/>
          <w:sz w:val="18"/>
          <w:szCs w:val="18"/>
        </w:rPr>
        <w:tab/>
        <w:t>Employee benefits obligations</w:t>
      </w:r>
    </w:p>
    <w:p w14:paraId="00C26B6F" w14:textId="77777777" w:rsidR="001568C0" w:rsidRPr="00F868C6" w:rsidRDefault="001568C0" w:rsidP="00F868C6">
      <w:pPr>
        <w:ind w:left="540"/>
        <w:jc w:val="both"/>
        <w:rPr>
          <w:rFonts w:ascii="Arial" w:hAnsi="Arial" w:cs="Arial"/>
          <w:snapToGrid w:val="0"/>
          <w:color w:val="000000"/>
          <w:sz w:val="18"/>
          <w:szCs w:val="18"/>
        </w:rPr>
      </w:pPr>
    </w:p>
    <w:p w14:paraId="3DA02A89" w14:textId="77777777" w:rsidR="001568C0" w:rsidRPr="00F868C6" w:rsidRDefault="001568C0" w:rsidP="00F868C6">
      <w:pPr>
        <w:overflowPunct/>
        <w:autoSpaceDE/>
        <w:autoSpaceDN/>
        <w:adjustRightInd/>
        <w:ind w:left="567"/>
        <w:jc w:val="thaiDistribute"/>
        <w:textAlignment w:val="auto"/>
        <w:rPr>
          <w:rFonts w:ascii="Arial" w:hAnsi="Arial" w:cs="Arial"/>
          <w:color w:val="000000"/>
          <w:spacing w:val="-6"/>
          <w:sz w:val="18"/>
          <w:szCs w:val="18"/>
          <w:lang w:val="en-GB"/>
        </w:rPr>
      </w:pPr>
      <w:r w:rsidRPr="00F868C6">
        <w:rPr>
          <w:rFonts w:ascii="Arial" w:hAnsi="Arial" w:cs="Arial"/>
          <w:color w:val="000000"/>
          <w:spacing w:val="-6"/>
          <w:sz w:val="18"/>
          <w:szCs w:val="18"/>
          <w:lang w:val="en-GB"/>
        </w:rPr>
        <w:t>Employee benefit obligations are recognized in the financial statements as liabilities under post-employment benefits and other long-term benefit plans. They are calculated using actuarial techniques using various assumptions, such as discount rate, future salary increase rate, employee turnover rate, mortality rate, etc. Changes in these assumptions affect the provision for employee benefits. Each year, the Group reviews appropriate assumptions that reflect the provision for employee benefits expected to be payable to employees.</w:t>
      </w:r>
    </w:p>
    <w:p w14:paraId="45FB8EA7" w14:textId="77777777" w:rsidR="001568C0" w:rsidRPr="00F868C6" w:rsidRDefault="001568C0" w:rsidP="00F868C6">
      <w:pPr>
        <w:jc w:val="both"/>
        <w:rPr>
          <w:rFonts w:ascii="Arial" w:hAnsi="Arial" w:cs="Arial"/>
          <w:color w:val="000000"/>
          <w:sz w:val="18"/>
          <w:szCs w:val="18"/>
          <w:lang w:val="en-GB"/>
        </w:rPr>
      </w:pPr>
    </w:p>
    <w:p w14:paraId="3929D191" w14:textId="6DB771A8" w:rsidR="00E12279" w:rsidRPr="00F868C6" w:rsidRDefault="00E12279" w:rsidP="00F868C6">
      <w:pPr>
        <w:ind w:left="540" w:right="43" w:hanging="540"/>
        <w:jc w:val="thaiDistribute"/>
        <w:rPr>
          <w:rFonts w:ascii="Arial" w:hAnsi="Arial" w:cs="Arial"/>
          <w:b/>
          <w:bCs/>
          <w:color w:val="000000"/>
          <w:sz w:val="18"/>
          <w:szCs w:val="18"/>
        </w:rPr>
      </w:pPr>
      <w:r w:rsidRPr="00F868C6">
        <w:rPr>
          <w:rFonts w:ascii="Arial" w:hAnsi="Arial" w:cs="Arial"/>
          <w:b/>
          <w:bCs/>
          <w:color w:val="000000"/>
          <w:sz w:val="18"/>
          <w:szCs w:val="18"/>
        </w:rPr>
        <w:t>10.6</w:t>
      </w:r>
      <w:r w:rsidRPr="00F868C6">
        <w:rPr>
          <w:rFonts w:ascii="Arial" w:hAnsi="Arial" w:cs="Arial"/>
          <w:b/>
          <w:bCs/>
          <w:color w:val="000000"/>
          <w:sz w:val="18"/>
          <w:szCs w:val="18"/>
        </w:rPr>
        <w:tab/>
        <w:t>Determination of lease terms</w:t>
      </w:r>
    </w:p>
    <w:p w14:paraId="145972AF" w14:textId="77777777" w:rsidR="00E12279" w:rsidRPr="00F868C6" w:rsidRDefault="00E12279" w:rsidP="00F868C6">
      <w:pPr>
        <w:ind w:left="540"/>
        <w:jc w:val="both"/>
        <w:rPr>
          <w:rFonts w:ascii="Arial" w:hAnsi="Arial" w:cs="Arial"/>
          <w:color w:val="000000"/>
          <w:spacing w:val="-2"/>
          <w:sz w:val="18"/>
          <w:szCs w:val="18"/>
        </w:rPr>
      </w:pPr>
    </w:p>
    <w:p w14:paraId="4691503B" w14:textId="77777777" w:rsidR="00E12279" w:rsidRPr="00F868C6" w:rsidRDefault="00E12279" w:rsidP="00F868C6">
      <w:pPr>
        <w:ind w:left="540"/>
        <w:jc w:val="both"/>
        <w:rPr>
          <w:rFonts w:ascii="Arial" w:hAnsi="Arial" w:cs="Arial"/>
          <w:color w:val="000000"/>
          <w:spacing w:val="-2"/>
          <w:sz w:val="18"/>
          <w:szCs w:val="18"/>
        </w:rPr>
      </w:pPr>
      <w:r w:rsidRPr="00F868C6">
        <w:rPr>
          <w:rFonts w:ascii="Arial" w:hAnsi="Arial" w:cs="Arial"/>
          <w:color w:val="000000"/>
          <w:spacing w:val="-4"/>
          <w:sz w:val="18"/>
          <w:szCs w:val="18"/>
        </w:rPr>
        <w:t>Critical judgement in determining the lease term, the Group considers all facts and circumstances</w:t>
      </w:r>
      <w:r w:rsidRPr="00F868C6">
        <w:rPr>
          <w:rFonts w:ascii="Arial" w:hAnsi="Arial" w:cs="Arial"/>
          <w:color w:val="000000"/>
          <w:spacing w:val="-2"/>
          <w:sz w:val="18"/>
          <w:szCs w:val="18"/>
        </w:rPr>
        <w:t xml:space="preserve"> that create an economic incentive to exercise an extension </w:t>
      </w:r>
      <w:proofErr w:type="gramStart"/>
      <w:r w:rsidRPr="00F868C6">
        <w:rPr>
          <w:rFonts w:ascii="Arial" w:hAnsi="Arial" w:cs="Arial"/>
          <w:color w:val="000000"/>
          <w:spacing w:val="-2"/>
          <w:sz w:val="18"/>
          <w:szCs w:val="18"/>
        </w:rPr>
        <w:t>option, or</w:t>
      </w:r>
      <w:proofErr w:type="gramEnd"/>
      <w:r w:rsidRPr="00F868C6">
        <w:rPr>
          <w:rFonts w:ascii="Arial" w:hAnsi="Arial" w:cs="Arial"/>
          <w:color w:val="000000"/>
          <w:spacing w:val="-2"/>
          <w:sz w:val="18"/>
          <w:szCs w:val="18"/>
        </w:rPr>
        <w:t xml:space="preserve"> not exercise a termination option</w:t>
      </w:r>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rPr>
        <w:t xml:space="preserve">Extension options </w:t>
      </w:r>
      <w:r w:rsidRPr="00F868C6">
        <w:rPr>
          <w:rFonts w:ascii="Arial" w:hAnsi="Arial" w:cs="Arial"/>
          <w:color w:val="000000"/>
          <w:spacing w:val="-2"/>
          <w:sz w:val="18"/>
          <w:szCs w:val="18"/>
          <w:cs/>
        </w:rPr>
        <w:t>(</w:t>
      </w:r>
      <w:r w:rsidRPr="00F868C6">
        <w:rPr>
          <w:rFonts w:ascii="Arial" w:hAnsi="Arial" w:cs="Arial"/>
          <w:color w:val="000000"/>
          <w:spacing w:val="-2"/>
          <w:sz w:val="18"/>
          <w:szCs w:val="18"/>
        </w:rPr>
        <w:t>or periods after termination options</w:t>
      </w:r>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rPr>
        <w:t xml:space="preserve">are only included in the lease term if the lease is reasonably certain to be extended </w:t>
      </w:r>
      <w:r w:rsidRPr="00F868C6">
        <w:rPr>
          <w:rFonts w:ascii="Arial" w:hAnsi="Arial" w:cs="Arial"/>
          <w:color w:val="000000"/>
          <w:spacing w:val="-2"/>
          <w:sz w:val="18"/>
          <w:szCs w:val="18"/>
          <w:cs/>
        </w:rPr>
        <w:t>(</w:t>
      </w:r>
      <w:r w:rsidRPr="00F868C6">
        <w:rPr>
          <w:rFonts w:ascii="Arial" w:hAnsi="Arial" w:cs="Arial"/>
          <w:color w:val="000000"/>
          <w:spacing w:val="-2"/>
          <w:sz w:val="18"/>
          <w:szCs w:val="18"/>
        </w:rPr>
        <w:t>or not terminated</w:t>
      </w:r>
      <w:r w:rsidRPr="00F868C6">
        <w:rPr>
          <w:rFonts w:ascii="Arial" w:hAnsi="Arial" w:cs="Arial"/>
          <w:color w:val="000000"/>
          <w:spacing w:val="-2"/>
          <w:sz w:val="18"/>
          <w:szCs w:val="18"/>
          <w:cs/>
        </w:rPr>
        <w:t xml:space="preserve">). </w:t>
      </w:r>
    </w:p>
    <w:p w14:paraId="4FBFCB2A" w14:textId="77777777" w:rsidR="00E12279" w:rsidRPr="00F868C6" w:rsidRDefault="00E12279" w:rsidP="00F868C6">
      <w:pPr>
        <w:ind w:left="540"/>
        <w:jc w:val="both"/>
        <w:rPr>
          <w:rFonts w:ascii="Arial" w:hAnsi="Arial" w:cs="Arial"/>
          <w:color w:val="000000"/>
          <w:spacing w:val="-2"/>
          <w:sz w:val="18"/>
          <w:szCs w:val="18"/>
        </w:rPr>
      </w:pPr>
    </w:p>
    <w:p w14:paraId="0BE1DB09" w14:textId="77777777" w:rsidR="00E12279" w:rsidRPr="00F868C6" w:rsidRDefault="00E12279" w:rsidP="00F868C6">
      <w:pPr>
        <w:ind w:left="540"/>
        <w:jc w:val="both"/>
        <w:rPr>
          <w:rFonts w:ascii="Arial" w:hAnsi="Arial" w:cs="Arial"/>
          <w:color w:val="000000"/>
          <w:spacing w:val="-6"/>
          <w:sz w:val="18"/>
          <w:szCs w:val="18"/>
        </w:rPr>
      </w:pPr>
      <w:r w:rsidRPr="00F868C6">
        <w:rPr>
          <w:rFonts w:ascii="Arial" w:hAnsi="Arial" w:cs="Arial"/>
          <w:color w:val="000000"/>
          <w:spacing w:val="-6"/>
          <w:sz w:val="18"/>
          <w:szCs w:val="18"/>
        </w:rPr>
        <w:t>For leases of properties, the most relevant factors are historical lease durations, the costs and conditions of leased assets</w:t>
      </w:r>
      <w:r w:rsidRPr="00F868C6">
        <w:rPr>
          <w:rFonts w:ascii="Arial" w:hAnsi="Arial" w:cs="Arial"/>
          <w:color w:val="000000"/>
          <w:spacing w:val="-6"/>
          <w:sz w:val="18"/>
          <w:szCs w:val="18"/>
          <w:cs/>
        </w:rPr>
        <w:t xml:space="preserve">. </w:t>
      </w:r>
    </w:p>
    <w:p w14:paraId="729C9466" w14:textId="77777777" w:rsidR="00E12279" w:rsidRPr="00F868C6" w:rsidRDefault="00E12279" w:rsidP="00F868C6">
      <w:pPr>
        <w:ind w:left="540"/>
        <w:jc w:val="both"/>
        <w:rPr>
          <w:rFonts w:ascii="Arial" w:hAnsi="Arial" w:cs="Arial"/>
          <w:color w:val="000000"/>
          <w:spacing w:val="-2"/>
          <w:sz w:val="18"/>
          <w:szCs w:val="18"/>
        </w:rPr>
      </w:pPr>
    </w:p>
    <w:p w14:paraId="7BF60CBB" w14:textId="77777777" w:rsidR="00E12279" w:rsidRPr="00F868C6" w:rsidRDefault="00E12279" w:rsidP="00F868C6">
      <w:pPr>
        <w:ind w:left="540"/>
        <w:jc w:val="both"/>
        <w:rPr>
          <w:rFonts w:ascii="Arial" w:hAnsi="Arial" w:cs="Arial"/>
          <w:color w:val="000000"/>
          <w:spacing w:val="-2"/>
          <w:sz w:val="18"/>
          <w:szCs w:val="18"/>
        </w:rPr>
      </w:pPr>
      <w:r w:rsidRPr="00F868C6">
        <w:rPr>
          <w:rFonts w:ascii="Arial" w:hAnsi="Arial" w:cs="Arial"/>
          <w:color w:val="000000"/>
          <w:spacing w:val="-2"/>
          <w:sz w:val="18"/>
          <w:szCs w:val="18"/>
        </w:rPr>
        <w:t xml:space="preserve">Most extension options on </w:t>
      </w:r>
      <w:proofErr w:type="gramStart"/>
      <w:r w:rsidRPr="00F868C6">
        <w:rPr>
          <w:rFonts w:ascii="Arial" w:hAnsi="Arial" w:cs="Arial"/>
          <w:color w:val="000000"/>
          <w:spacing w:val="-2"/>
          <w:sz w:val="18"/>
          <w:szCs w:val="18"/>
        </w:rPr>
        <w:t>offices</w:t>
      </w:r>
      <w:proofErr w:type="gramEnd"/>
      <w:r w:rsidRPr="00F868C6">
        <w:rPr>
          <w:rFonts w:ascii="Arial" w:hAnsi="Arial" w:cs="Arial"/>
          <w:color w:val="000000"/>
          <w:spacing w:val="-2"/>
          <w:sz w:val="18"/>
          <w:szCs w:val="18"/>
        </w:rPr>
        <w:t xml:space="preserve"> and vehicles leases have not been included in the lease liability, because the </w:t>
      </w:r>
      <w:r w:rsidRPr="00F868C6">
        <w:rPr>
          <w:rFonts w:ascii="Arial" w:hAnsi="Arial" w:cs="Arial"/>
          <w:color w:val="000000"/>
          <w:sz w:val="18"/>
          <w:szCs w:val="18"/>
        </w:rPr>
        <w:t>Group</w:t>
      </w:r>
      <w:r w:rsidRPr="00F868C6">
        <w:rPr>
          <w:rFonts w:ascii="Arial" w:hAnsi="Arial" w:cs="Arial"/>
          <w:color w:val="000000"/>
          <w:spacing w:val="-2"/>
          <w:sz w:val="18"/>
          <w:szCs w:val="18"/>
        </w:rPr>
        <w:t xml:space="preserve"> considers </w:t>
      </w:r>
      <w:proofErr w:type="spellStart"/>
      <w:r w:rsidRPr="00F868C6">
        <w:rPr>
          <w:rFonts w:ascii="Arial" w:hAnsi="Arial" w:cs="Arial"/>
          <w:color w:val="000000"/>
          <w:spacing w:val="-2"/>
          <w:sz w:val="18"/>
          <w:szCs w:val="18"/>
        </w:rPr>
        <w:t>i</w:t>
      </w:r>
      <w:proofErr w:type="spellEnd"/>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rPr>
        <w:t>the underlying asset condition and</w:t>
      </w:r>
      <w:r w:rsidRPr="00F868C6">
        <w:rPr>
          <w:rFonts w:ascii="Arial" w:hAnsi="Arial" w:cs="Arial"/>
          <w:color w:val="000000"/>
          <w:spacing w:val="-2"/>
          <w:sz w:val="18"/>
          <w:szCs w:val="18"/>
          <w:cs/>
        </w:rPr>
        <w:t>/</w:t>
      </w:r>
      <w:r w:rsidRPr="00F868C6">
        <w:rPr>
          <w:rFonts w:ascii="Arial" w:hAnsi="Arial" w:cs="Arial"/>
          <w:color w:val="000000"/>
          <w:spacing w:val="-2"/>
          <w:sz w:val="18"/>
          <w:szCs w:val="18"/>
        </w:rPr>
        <w:t>or ii</w:t>
      </w:r>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rPr>
        <w:t>insignificant cost to replace the leased assets</w:t>
      </w:r>
      <w:r w:rsidRPr="00F868C6">
        <w:rPr>
          <w:rFonts w:ascii="Arial" w:hAnsi="Arial" w:cs="Arial"/>
          <w:color w:val="000000"/>
          <w:spacing w:val="-2"/>
          <w:sz w:val="18"/>
          <w:szCs w:val="18"/>
          <w:cs/>
        </w:rPr>
        <w:t xml:space="preserve">. </w:t>
      </w:r>
    </w:p>
    <w:p w14:paraId="29534F8E" w14:textId="77777777" w:rsidR="00E12279" w:rsidRPr="00F868C6" w:rsidRDefault="00E12279" w:rsidP="00F868C6">
      <w:pPr>
        <w:ind w:left="540"/>
        <w:jc w:val="both"/>
        <w:rPr>
          <w:rFonts w:ascii="Arial" w:hAnsi="Arial" w:cs="Arial"/>
          <w:color w:val="000000"/>
          <w:spacing w:val="-2"/>
          <w:sz w:val="18"/>
          <w:szCs w:val="18"/>
        </w:rPr>
      </w:pPr>
    </w:p>
    <w:p w14:paraId="7C1FCA88" w14:textId="77777777" w:rsidR="00E12279" w:rsidRPr="00F868C6" w:rsidRDefault="00E12279" w:rsidP="00F868C6">
      <w:pPr>
        <w:ind w:left="540"/>
        <w:jc w:val="both"/>
        <w:rPr>
          <w:rFonts w:ascii="Arial" w:hAnsi="Arial" w:cs="Arial"/>
          <w:color w:val="000000"/>
          <w:spacing w:val="-2"/>
          <w:sz w:val="18"/>
          <w:szCs w:val="18"/>
        </w:rPr>
      </w:pPr>
      <w:r w:rsidRPr="00F868C6">
        <w:rPr>
          <w:rFonts w:ascii="Arial" w:hAnsi="Arial" w:cs="Arial"/>
          <w:color w:val="000000"/>
          <w:spacing w:val="-2"/>
          <w:sz w:val="18"/>
          <w:szCs w:val="18"/>
        </w:rPr>
        <w:t xml:space="preserve">The lease term is reassessed if an option is </w:t>
      </w:r>
      <w:proofErr w:type="gramStart"/>
      <w:r w:rsidRPr="00F868C6">
        <w:rPr>
          <w:rFonts w:ascii="Arial" w:hAnsi="Arial" w:cs="Arial"/>
          <w:color w:val="000000"/>
          <w:spacing w:val="-2"/>
          <w:sz w:val="18"/>
          <w:szCs w:val="18"/>
        </w:rPr>
        <w:t>actually exercised</w:t>
      </w:r>
      <w:proofErr w:type="gramEnd"/>
      <w:r w:rsidRPr="00F868C6">
        <w:rPr>
          <w:rFonts w:ascii="Arial" w:hAnsi="Arial" w:cs="Arial"/>
          <w:color w:val="000000"/>
          <w:spacing w:val="-2"/>
          <w:sz w:val="18"/>
          <w:szCs w:val="18"/>
        </w:rPr>
        <w:t xml:space="preserve"> </w:t>
      </w:r>
      <w:r w:rsidRPr="00F868C6">
        <w:rPr>
          <w:rFonts w:ascii="Arial" w:hAnsi="Arial" w:cs="Arial"/>
          <w:color w:val="000000"/>
          <w:spacing w:val="-2"/>
          <w:sz w:val="18"/>
          <w:szCs w:val="18"/>
          <w:cs/>
        </w:rPr>
        <w:t>(</w:t>
      </w:r>
      <w:r w:rsidRPr="00F868C6">
        <w:rPr>
          <w:rFonts w:ascii="Arial" w:hAnsi="Arial" w:cs="Arial"/>
          <w:color w:val="000000"/>
          <w:spacing w:val="-2"/>
          <w:sz w:val="18"/>
          <w:szCs w:val="18"/>
        </w:rPr>
        <w:t>or not exercised</w:t>
      </w:r>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rPr>
        <w:t xml:space="preserve">or the Group becomes obliged to exercise </w:t>
      </w:r>
      <w:r w:rsidRPr="00F868C6">
        <w:rPr>
          <w:rFonts w:ascii="Arial" w:hAnsi="Arial" w:cs="Arial"/>
          <w:color w:val="000000"/>
          <w:spacing w:val="-2"/>
          <w:sz w:val="18"/>
          <w:szCs w:val="18"/>
          <w:cs/>
        </w:rPr>
        <w:t>(</w:t>
      </w:r>
      <w:r w:rsidRPr="00F868C6">
        <w:rPr>
          <w:rFonts w:ascii="Arial" w:hAnsi="Arial" w:cs="Arial"/>
          <w:color w:val="000000"/>
          <w:spacing w:val="-2"/>
          <w:sz w:val="18"/>
          <w:szCs w:val="18"/>
        </w:rPr>
        <w:t>or not exercise</w:t>
      </w:r>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rPr>
        <w:t>it</w:t>
      </w:r>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rPr>
        <w:t xml:space="preserve">The assessment of reasonable certainty is only revised if a significant event or a significant change in circumstance affecting this assessment </w:t>
      </w:r>
      <w:proofErr w:type="gramStart"/>
      <w:r w:rsidRPr="00F868C6">
        <w:rPr>
          <w:rFonts w:ascii="Arial" w:hAnsi="Arial" w:cs="Arial"/>
          <w:color w:val="000000"/>
          <w:spacing w:val="-2"/>
          <w:sz w:val="18"/>
          <w:szCs w:val="18"/>
        </w:rPr>
        <w:t>occur</w:t>
      </w:r>
      <w:proofErr w:type="gramEnd"/>
      <w:r w:rsidRPr="00F868C6">
        <w:rPr>
          <w:rFonts w:ascii="Arial" w:hAnsi="Arial" w:cs="Arial"/>
          <w:color w:val="000000"/>
          <w:spacing w:val="-2"/>
          <w:sz w:val="18"/>
          <w:szCs w:val="18"/>
        </w:rPr>
        <w:t xml:space="preserve">, and that it is within the control of the </w:t>
      </w:r>
      <w:r w:rsidRPr="00F868C6">
        <w:rPr>
          <w:rFonts w:ascii="Arial" w:hAnsi="Arial" w:cs="Arial"/>
          <w:color w:val="000000"/>
          <w:sz w:val="18"/>
          <w:szCs w:val="18"/>
        </w:rPr>
        <w:t>Group</w:t>
      </w:r>
      <w:r w:rsidRPr="00F868C6">
        <w:rPr>
          <w:rFonts w:ascii="Arial" w:hAnsi="Arial" w:cs="Arial"/>
          <w:color w:val="000000"/>
          <w:spacing w:val="-2"/>
          <w:sz w:val="18"/>
          <w:szCs w:val="18"/>
          <w:cs/>
        </w:rPr>
        <w:t>.</w:t>
      </w:r>
    </w:p>
    <w:p w14:paraId="717EE5A3" w14:textId="71865067" w:rsidR="00256FA2" w:rsidRPr="00F868C6" w:rsidRDefault="00256FA2" w:rsidP="00F868C6">
      <w:pPr>
        <w:ind w:left="540"/>
        <w:jc w:val="both"/>
        <w:rPr>
          <w:rFonts w:ascii="Arial" w:hAnsi="Arial" w:cs="Arial"/>
          <w:color w:val="000000"/>
          <w:sz w:val="18"/>
          <w:szCs w:val="18"/>
          <w:lang w:val="en-GB"/>
        </w:rPr>
      </w:pPr>
    </w:p>
    <w:p w14:paraId="59178210" w14:textId="65E11817" w:rsidR="000A445F" w:rsidRPr="00F868C6" w:rsidRDefault="000A445F" w:rsidP="00F868C6">
      <w:pPr>
        <w:ind w:left="540" w:right="43" w:hanging="540"/>
        <w:jc w:val="thaiDistribute"/>
        <w:rPr>
          <w:rFonts w:ascii="Arial" w:hAnsi="Arial" w:cs="Arial"/>
          <w:color w:val="000000"/>
          <w:spacing w:val="-2"/>
          <w:sz w:val="18"/>
          <w:szCs w:val="18"/>
        </w:rPr>
      </w:pPr>
      <w:r w:rsidRPr="00F868C6">
        <w:rPr>
          <w:rFonts w:ascii="Arial" w:hAnsi="Arial" w:cs="Arial"/>
          <w:b/>
          <w:bCs/>
          <w:color w:val="000000"/>
          <w:sz w:val="18"/>
          <w:szCs w:val="18"/>
        </w:rPr>
        <w:t>10.7</w:t>
      </w:r>
      <w:r w:rsidRPr="00F868C6">
        <w:rPr>
          <w:rFonts w:ascii="Arial" w:hAnsi="Arial" w:cs="Arial"/>
          <w:b/>
          <w:bCs/>
          <w:color w:val="000000"/>
          <w:sz w:val="18"/>
          <w:szCs w:val="18"/>
        </w:rPr>
        <w:tab/>
        <w:t>Determination of discount rate applied to leases</w:t>
      </w:r>
    </w:p>
    <w:p w14:paraId="541E81F4" w14:textId="77777777" w:rsidR="009F2CD0" w:rsidRPr="00F868C6" w:rsidRDefault="009F2CD0" w:rsidP="00F868C6">
      <w:pPr>
        <w:overflowPunct/>
        <w:autoSpaceDE/>
        <w:autoSpaceDN/>
        <w:adjustRightInd/>
        <w:ind w:left="562"/>
        <w:jc w:val="both"/>
        <w:textAlignment w:val="auto"/>
        <w:rPr>
          <w:rFonts w:ascii="Arial" w:hAnsi="Arial" w:cs="Arial"/>
          <w:color w:val="000000"/>
          <w:spacing w:val="-2"/>
          <w:sz w:val="18"/>
          <w:szCs w:val="18"/>
        </w:rPr>
      </w:pPr>
    </w:p>
    <w:p w14:paraId="02306E0C" w14:textId="0F8A9FBB" w:rsidR="000A445F" w:rsidRPr="00F868C6" w:rsidRDefault="000A445F" w:rsidP="00F868C6">
      <w:pPr>
        <w:overflowPunct/>
        <w:autoSpaceDE/>
        <w:autoSpaceDN/>
        <w:adjustRightInd/>
        <w:ind w:left="562"/>
        <w:jc w:val="both"/>
        <w:textAlignment w:val="auto"/>
        <w:rPr>
          <w:rFonts w:ascii="Arial" w:hAnsi="Arial" w:cs="Arial"/>
          <w:color w:val="000000"/>
          <w:spacing w:val="-2"/>
          <w:sz w:val="18"/>
          <w:szCs w:val="18"/>
        </w:rPr>
      </w:pPr>
      <w:r w:rsidRPr="00F868C6">
        <w:rPr>
          <w:rFonts w:ascii="Arial" w:hAnsi="Arial" w:cs="Arial"/>
          <w:color w:val="000000"/>
          <w:spacing w:val="-2"/>
          <w:sz w:val="18"/>
          <w:szCs w:val="18"/>
        </w:rPr>
        <w:t>The Group is unable to determine the implicit interest rate. Therefore, management is required to exercise judgment in determining the Group's incremental borrowing rate when discounting the lease liability. The incremental borrowing rate is the interest rate that the Group would be required to pay to borrow money necessary to acquire an asset of similar value to the right-of-use asset in a similar economic environment, with a similar term and collateral.</w:t>
      </w:r>
    </w:p>
    <w:p w14:paraId="7BDC9A47" w14:textId="77777777" w:rsidR="000A445F" w:rsidRPr="00F868C6" w:rsidRDefault="000A445F" w:rsidP="00F868C6">
      <w:pPr>
        <w:ind w:left="562"/>
        <w:jc w:val="both"/>
        <w:rPr>
          <w:rFonts w:ascii="Arial" w:hAnsi="Arial" w:cs="Arial"/>
          <w:b/>
          <w:bCs/>
          <w:color w:val="000000"/>
          <w:sz w:val="18"/>
          <w:szCs w:val="18"/>
        </w:rPr>
      </w:pPr>
    </w:p>
    <w:p w14:paraId="01301872" w14:textId="2D267713" w:rsidR="00976CD3" w:rsidRPr="00F868C6" w:rsidRDefault="00976CD3" w:rsidP="00F868C6">
      <w:pPr>
        <w:overflowPunct/>
        <w:autoSpaceDE/>
        <w:autoSpaceDN/>
        <w:adjustRightInd/>
        <w:textAlignment w:val="auto"/>
        <w:rPr>
          <w:rFonts w:ascii="Arial" w:hAnsi="Arial" w:cs="Arial"/>
          <w:b/>
          <w:bCs/>
          <w:color w:val="000000"/>
          <w:sz w:val="18"/>
          <w:szCs w:val="18"/>
        </w:rPr>
      </w:pPr>
      <w:r w:rsidRPr="00F868C6">
        <w:rPr>
          <w:rFonts w:ascii="Arial" w:hAnsi="Arial" w:cs="Arial"/>
          <w:b/>
          <w:bCs/>
          <w:color w:val="000000"/>
          <w:sz w:val="18"/>
          <w:szCs w:val="18"/>
        </w:rPr>
        <w:br w:type="page"/>
      </w:r>
    </w:p>
    <w:p w14:paraId="37B2ED72" w14:textId="77777777" w:rsidR="00976CD3" w:rsidRPr="00F868C6" w:rsidRDefault="00976CD3" w:rsidP="00F868C6">
      <w:pPr>
        <w:ind w:left="562"/>
        <w:jc w:val="both"/>
        <w:rPr>
          <w:rFonts w:ascii="Arial" w:hAnsi="Arial" w:cs="Arial"/>
          <w:b/>
          <w:bCs/>
          <w:color w:val="000000"/>
          <w:sz w:val="18"/>
          <w:szCs w:val="18"/>
        </w:rPr>
      </w:pPr>
    </w:p>
    <w:p w14:paraId="14919115" w14:textId="41D70B69" w:rsidR="004E530F" w:rsidRPr="00F868C6" w:rsidRDefault="00780A43" w:rsidP="00F868C6">
      <w:pPr>
        <w:ind w:left="540" w:right="43" w:hanging="540"/>
        <w:jc w:val="thaiDistribute"/>
        <w:rPr>
          <w:rFonts w:ascii="Arial" w:hAnsi="Arial" w:cs="Arial"/>
          <w:b/>
          <w:bCs/>
          <w:color w:val="000000"/>
          <w:sz w:val="18"/>
          <w:szCs w:val="18"/>
        </w:rPr>
      </w:pPr>
      <w:r w:rsidRPr="00F868C6">
        <w:rPr>
          <w:rFonts w:ascii="Arial" w:hAnsi="Arial" w:cs="Arial"/>
          <w:b/>
          <w:bCs/>
          <w:color w:val="000000"/>
          <w:sz w:val="18"/>
          <w:szCs w:val="18"/>
        </w:rPr>
        <w:t>10.8</w:t>
      </w:r>
      <w:r w:rsidR="00E03E39" w:rsidRPr="00F868C6">
        <w:rPr>
          <w:rFonts w:ascii="Arial" w:hAnsi="Arial" w:cs="Arial"/>
          <w:b/>
          <w:bCs/>
          <w:color w:val="000000"/>
          <w:sz w:val="18"/>
          <w:szCs w:val="18"/>
        </w:rPr>
        <w:tab/>
      </w:r>
      <w:r w:rsidR="004E530F" w:rsidRPr="00F868C6">
        <w:rPr>
          <w:rFonts w:ascii="Arial" w:hAnsi="Arial" w:cs="Arial"/>
          <w:b/>
          <w:bCs/>
          <w:color w:val="000000"/>
          <w:sz w:val="18"/>
          <w:szCs w:val="18"/>
        </w:rPr>
        <w:t>Insurance and reinsurance contrac</w:t>
      </w:r>
      <w:r w:rsidR="00CC4A23" w:rsidRPr="00F868C6">
        <w:rPr>
          <w:rFonts w:ascii="Arial" w:hAnsi="Arial" w:cs="Arial"/>
          <w:b/>
          <w:bCs/>
          <w:color w:val="000000"/>
          <w:sz w:val="18"/>
          <w:szCs w:val="18"/>
        </w:rPr>
        <w:t>t</w:t>
      </w:r>
      <w:r w:rsidR="004E530F" w:rsidRPr="00F868C6">
        <w:rPr>
          <w:rFonts w:ascii="Arial" w:hAnsi="Arial" w:cs="Arial"/>
          <w:b/>
          <w:bCs/>
          <w:color w:val="000000"/>
          <w:sz w:val="18"/>
          <w:szCs w:val="18"/>
        </w:rPr>
        <w:t>s</w:t>
      </w:r>
    </w:p>
    <w:p w14:paraId="0593432A" w14:textId="77777777" w:rsidR="004E530F" w:rsidRPr="00F868C6" w:rsidRDefault="004E530F" w:rsidP="00F868C6">
      <w:pPr>
        <w:ind w:left="540"/>
        <w:jc w:val="both"/>
        <w:rPr>
          <w:rFonts w:ascii="Arial" w:hAnsi="Arial" w:cs="Arial"/>
          <w:b/>
          <w:bCs/>
          <w:color w:val="000000"/>
          <w:sz w:val="18"/>
          <w:szCs w:val="18"/>
          <w:lang w:val="en-GB"/>
        </w:rPr>
      </w:pPr>
    </w:p>
    <w:p w14:paraId="34356D80" w14:textId="52896CFA" w:rsidR="00780A43" w:rsidRPr="00F868C6" w:rsidRDefault="00780A43" w:rsidP="00F868C6">
      <w:pPr>
        <w:ind w:left="540"/>
        <w:jc w:val="both"/>
        <w:rPr>
          <w:rFonts w:ascii="Arial" w:hAnsi="Arial" w:cs="Arial"/>
          <w:b/>
          <w:bCs/>
          <w:color w:val="000000"/>
          <w:sz w:val="18"/>
          <w:szCs w:val="18"/>
          <w:u w:val="single"/>
          <w:lang w:val="en-GB"/>
        </w:rPr>
      </w:pPr>
      <w:r w:rsidRPr="00F868C6">
        <w:rPr>
          <w:rFonts w:ascii="Arial" w:hAnsi="Arial" w:cs="Arial"/>
          <w:b/>
          <w:bCs/>
          <w:color w:val="000000"/>
          <w:sz w:val="18"/>
          <w:szCs w:val="18"/>
          <w:u w:val="single"/>
        </w:rPr>
        <w:t>Risk adjustment for non-financial risks</w:t>
      </w:r>
    </w:p>
    <w:p w14:paraId="00B6A4A4" w14:textId="77777777" w:rsidR="00780A43" w:rsidRPr="00F868C6" w:rsidRDefault="00780A43" w:rsidP="00F868C6">
      <w:pPr>
        <w:overflowPunct/>
        <w:autoSpaceDE/>
        <w:autoSpaceDN/>
        <w:adjustRightInd/>
        <w:ind w:left="540"/>
        <w:jc w:val="both"/>
        <w:textAlignment w:val="auto"/>
        <w:rPr>
          <w:rFonts w:ascii="Arial" w:hAnsi="Arial" w:cs="Arial"/>
          <w:color w:val="000000"/>
          <w:spacing w:val="-2"/>
          <w:sz w:val="18"/>
          <w:szCs w:val="18"/>
        </w:rPr>
      </w:pPr>
    </w:p>
    <w:p w14:paraId="4159A85F" w14:textId="5C3B49BF" w:rsidR="00780A43" w:rsidRPr="00F868C6" w:rsidRDefault="00780A43" w:rsidP="00F868C6">
      <w:pPr>
        <w:overflowPunct/>
        <w:autoSpaceDE/>
        <w:autoSpaceDN/>
        <w:adjustRightInd/>
        <w:ind w:left="540"/>
        <w:jc w:val="both"/>
        <w:textAlignment w:val="auto"/>
        <w:rPr>
          <w:rFonts w:ascii="Arial" w:hAnsi="Arial" w:cs="Arial"/>
          <w:color w:val="000000"/>
          <w:spacing w:val="-2"/>
          <w:sz w:val="18"/>
          <w:szCs w:val="18"/>
        </w:rPr>
      </w:pPr>
      <w:r w:rsidRPr="00F868C6">
        <w:rPr>
          <w:rFonts w:ascii="Arial" w:hAnsi="Arial" w:cs="Arial"/>
          <w:color w:val="000000"/>
          <w:spacing w:val="-2"/>
          <w:sz w:val="18"/>
          <w:szCs w:val="18"/>
        </w:rPr>
        <w:t>The risk adjustment for non-financial risks reflects the uncertainty of liabilities for incurred claims, categorized by type of insurance. The company developed its own calculation method based on its historical data.</w:t>
      </w:r>
    </w:p>
    <w:p w14:paraId="279D2ED6" w14:textId="77777777" w:rsidR="00780A43" w:rsidRPr="00F868C6" w:rsidRDefault="00780A43" w:rsidP="00F868C6">
      <w:pPr>
        <w:overflowPunct/>
        <w:autoSpaceDE/>
        <w:autoSpaceDN/>
        <w:adjustRightInd/>
        <w:ind w:left="540"/>
        <w:jc w:val="both"/>
        <w:textAlignment w:val="auto"/>
        <w:rPr>
          <w:rFonts w:ascii="Arial" w:hAnsi="Arial" w:cs="Arial"/>
          <w:color w:val="000000"/>
          <w:spacing w:val="-2"/>
          <w:sz w:val="18"/>
          <w:szCs w:val="18"/>
        </w:rPr>
      </w:pPr>
    </w:p>
    <w:p w14:paraId="541A97EA" w14:textId="533E9AC2" w:rsidR="00780A43" w:rsidRPr="00F868C6" w:rsidRDefault="00780A43" w:rsidP="00F868C6">
      <w:pPr>
        <w:overflowPunct/>
        <w:autoSpaceDE/>
        <w:autoSpaceDN/>
        <w:adjustRightInd/>
        <w:ind w:left="540"/>
        <w:jc w:val="both"/>
        <w:textAlignment w:val="auto"/>
        <w:rPr>
          <w:rFonts w:ascii="Arial" w:hAnsi="Arial" w:cs="Arial"/>
          <w:color w:val="000000"/>
          <w:spacing w:val="-6"/>
          <w:sz w:val="18"/>
          <w:szCs w:val="18"/>
        </w:rPr>
      </w:pPr>
      <w:r w:rsidRPr="00F868C6">
        <w:rPr>
          <w:rFonts w:ascii="Arial" w:hAnsi="Arial" w:cs="Arial"/>
          <w:color w:val="000000"/>
          <w:spacing w:val="-2"/>
          <w:sz w:val="18"/>
          <w:szCs w:val="18"/>
        </w:rPr>
        <w:t xml:space="preserve">The risk adjustment for unexpired risk reserves (liabilities for remaining coverage) is calculated from historical statistics on the claims ratio by underwriting year and includes a volatility margin calculated at the 75th percentile confidence level of a Lognormal distribution. The risk adjustment for incurred claims reserves (liabilities for incurred claims) is reduced by 20 percent because it pertains to reserves for claims that have already occurred, which carry lower risk. This is consistent with the volatility margin used in the capital adequacy calculations as specified by </w:t>
      </w:r>
      <w:r w:rsidRPr="00F868C6">
        <w:rPr>
          <w:rFonts w:ascii="Arial" w:hAnsi="Arial" w:cs="Arial"/>
          <w:color w:val="000000"/>
          <w:spacing w:val="-6"/>
          <w:sz w:val="18"/>
          <w:szCs w:val="18"/>
        </w:rPr>
        <w:t>the Office of Insurance Commission</w:t>
      </w:r>
      <w:r w:rsidR="00FB438E" w:rsidRPr="00F868C6">
        <w:rPr>
          <w:rFonts w:ascii="Arial" w:hAnsi="Arial" w:cs="Arial"/>
          <w:color w:val="000000"/>
          <w:spacing w:val="-6"/>
          <w:sz w:val="18"/>
          <w:szCs w:val="18"/>
        </w:rPr>
        <w:t>.</w:t>
      </w:r>
    </w:p>
    <w:p w14:paraId="1B42D37D" w14:textId="77777777" w:rsidR="00780A43" w:rsidRPr="00F868C6" w:rsidRDefault="00780A43" w:rsidP="00F868C6">
      <w:pPr>
        <w:overflowPunct/>
        <w:autoSpaceDE/>
        <w:autoSpaceDN/>
        <w:adjustRightInd/>
        <w:ind w:left="540"/>
        <w:jc w:val="both"/>
        <w:textAlignment w:val="auto"/>
        <w:rPr>
          <w:rFonts w:ascii="Arial" w:hAnsi="Arial" w:cs="Arial"/>
          <w:color w:val="000000"/>
          <w:spacing w:val="-6"/>
          <w:sz w:val="18"/>
          <w:szCs w:val="18"/>
        </w:rPr>
      </w:pPr>
    </w:p>
    <w:p w14:paraId="6DB80FF7" w14:textId="61DB05AD" w:rsidR="00780A43" w:rsidRPr="00F868C6" w:rsidRDefault="000A445F" w:rsidP="00F868C6">
      <w:pPr>
        <w:overflowPunct/>
        <w:autoSpaceDE/>
        <w:autoSpaceDN/>
        <w:adjustRightInd/>
        <w:ind w:left="540"/>
        <w:textAlignment w:val="auto"/>
        <w:rPr>
          <w:rFonts w:ascii="Arial" w:hAnsi="Arial" w:cs="Arial"/>
          <w:b/>
          <w:bCs/>
          <w:color w:val="000000"/>
          <w:sz w:val="18"/>
          <w:szCs w:val="18"/>
          <w:u w:val="single"/>
        </w:rPr>
      </w:pPr>
      <w:r w:rsidRPr="00F868C6">
        <w:rPr>
          <w:rFonts w:ascii="Arial" w:hAnsi="Arial" w:cs="Arial"/>
          <w:b/>
          <w:bCs/>
          <w:color w:val="000000"/>
          <w:sz w:val="18"/>
          <w:szCs w:val="18"/>
          <w:u w:val="single"/>
        </w:rPr>
        <w:t>T</w:t>
      </w:r>
      <w:r w:rsidR="00780A43" w:rsidRPr="00F868C6">
        <w:rPr>
          <w:rFonts w:ascii="Arial" w:hAnsi="Arial" w:cs="Arial"/>
          <w:b/>
          <w:bCs/>
          <w:color w:val="000000"/>
          <w:sz w:val="18"/>
          <w:szCs w:val="18"/>
          <w:u w:val="single"/>
        </w:rPr>
        <w:t>ransition approach</w:t>
      </w:r>
    </w:p>
    <w:p w14:paraId="717BA752" w14:textId="77777777" w:rsidR="00E03E39" w:rsidRPr="00F868C6" w:rsidRDefault="00E03E39" w:rsidP="00F868C6">
      <w:pPr>
        <w:overflowPunct/>
        <w:autoSpaceDE/>
        <w:autoSpaceDN/>
        <w:adjustRightInd/>
        <w:ind w:left="540"/>
        <w:jc w:val="both"/>
        <w:textAlignment w:val="auto"/>
        <w:rPr>
          <w:rFonts w:ascii="Arial" w:hAnsi="Arial" w:cs="Arial"/>
          <w:color w:val="000000"/>
          <w:spacing w:val="-6"/>
          <w:sz w:val="18"/>
          <w:szCs w:val="18"/>
          <w:u w:val="single"/>
        </w:rPr>
      </w:pPr>
    </w:p>
    <w:p w14:paraId="1F28A5D2" w14:textId="2B533CAD" w:rsidR="00780A43" w:rsidRPr="00F868C6" w:rsidRDefault="00780A43" w:rsidP="00F868C6">
      <w:pPr>
        <w:overflowPunct/>
        <w:autoSpaceDE/>
        <w:autoSpaceDN/>
        <w:adjustRightInd/>
        <w:ind w:left="540"/>
        <w:jc w:val="both"/>
        <w:textAlignment w:val="auto"/>
        <w:rPr>
          <w:rFonts w:ascii="Arial" w:hAnsi="Arial" w:cs="Arial"/>
          <w:color w:val="000000"/>
          <w:spacing w:val="-2"/>
          <w:sz w:val="18"/>
          <w:szCs w:val="18"/>
        </w:rPr>
      </w:pPr>
      <w:r w:rsidRPr="00F868C6">
        <w:rPr>
          <w:rFonts w:ascii="Arial" w:hAnsi="Arial" w:cs="Arial"/>
          <w:color w:val="000000"/>
          <w:spacing w:val="-2"/>
          <w:sz w:val="18"/>
          <w:szCs w:val="18"/>
        </w:rPr>
        <w:t>The company has opted to use the modified retrospective approach as specified in IFRS 17 to identify, recognize, and measure groups of contracts as of January 1, 2024. The company did not change the measurement approach for groups of insurance contracts existing before the 2023 underwriting year due to incomplete data in accordance with the requirements of TFRS 17, which presents a practical limitation.</w:t>
      </w:r>
    </w:p>
    <w:p w14:paraId="65C990B2" w14:textId="77777777" w:rsidR="006316FF" w:rsidRPr="00F868C6" w:rsidRDefault="006316FF" w:rsidP="00F868C6">
      <w:pPr>
        <w:overflowPunct/>
        <w:autoSpaceDE/>
        <w:autoSpaceDN/>
        <w:adjustRightInd/>
        <w:textAlignment w:val="auto"/>
        <w:rPr>
          <w:rFonts w:ascii="Arial" w:hAnsi="Arial" w:cs="Arial"/>
          <w:color w:val="000000"/>
          <w:spacing w:val="-2"/>
          <w:sz w:val="18"/>
          <w:szCs w:val="18"/>
        </w:rPr>
      </w:pPr>
    </w:p>
    <w:p w14:paraId="2EF73305" w14:textId="77777777" w:rsidR="006316FF" w:rsidRPr="00F868C6" w:rsidRDefault="006316FF" w:rsidP="00F868C6">
      <w:pPr>
        <w:overflowPunct/>
        <w:autoSpaceDE/>
        <w:autoSpaceDN/>
        <w:adjustRightInd/>
        <w:textAlignment w:val="auto"/>
        <w:rPr>
          <w:rFonts w:ascii="Arial" w:hAnsi="Arial" w:cs="Arial"/>
          <w:color w:val="000000"/>
          <w:spacing w:val="-6"/>
          <w:sz w:val="18"/>
          <w:szCs w:val="18"/>
          <w:lang w:val="en-GB"/>
        </w:rPr>
      </w:pPr>
    </w:p>
    <w:tbl>
      <w:tblPr>
        <w:tblW w:w="9504" w:type="dxa"/>
        <w:tblInd w:w="-5" w:type="dxa"/>
        <w:tblLayout w:type="fixed"/>
        <w:tblLook w:val="0400" w:firstRow="0" w:lastRow="0" w:firstColumn="0" w:lastColumn="0" w:noHBand="0" w:noVBand="1"/>
      </w:tblPr>
      <w:tblGrid>
        <w:gridCol w:w="9504"/>
      </w:tblGrid>
      <w:tr w:rsidR="00256FA2" w:rsidRPr="00F868C6" w14:paraId="2FC2587C" w14:textId="77777777" w:rsidTr="00F868C6">
        <w:trPr>
          <w:trHeight w:val="386"/>
        </w:trPr>
        <w:tc>
          <w:tcPr>
            <w:tcW w:w="9504" w:type="dxa"/>
            <w:vAlign w:val="center"/>
          </w:tcPr>
          <w:p w14:paraId="038F692B" w14:textId="7F6EC0AA" w:rsidR="00256FA2" w:rsidRPr="00F868C6" w:rsidRDefault="00D07068" w:rsidP="00F868C6">
            <w:pPr>
              <w:overflowPunct/>
              <w:autoSpaceDE/>
              <w:autoSpaceDN/>
              <w:adjustRightInd/>
              <w:ind w:left="432" w:hanging="541"/>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11</w:t>
            </w:r>
            <w:r w:rsidR="00BC2AC7" w:rsidRPr="00F868C6">
              <w:rPr>
                <w:rFonts w:ascii="Arial" w:hAnsi="Arial" w:cs="Arial"/>
                <w:b/>
                <w:bCs/>
                <w:color w:val="000000"/>
                <w:sz w:val="18"/>
                <w:szCs w:val="18"/>
                <w:cs/>
                <w:lang w:val="en-GB" w:eastAsia="en-GB"/>
              </w:rPr>
              <w:t>.</w:t>
            </w:r>
            <w:r w:rsidR="00BC2AC7" w:rsidRPr="00F868C6">
              <w:rPr>
                <w:rFonts w:ascii="Arial" w:hAnsi="Arial" w:cs="Arial"/>
                <w:b/>
                <w:bCs/>
                <w:color w:val="000000"/>
                <w:sz w:val="18"/>
                <w:szCs w:val="18"/>
                <w:lang w:val="en-GB" w:eastAsia="en-GB"/>
              </w:rPr>
              <w:tab/>
              <w:t>Cash and cash equivalents</w:t>
            </w:r>
            <w:r w:rsidR="00A67171" w:rsidRPr="00F868C6">
              <w:rPr>
                <w:rFonts w:ascii="Arial" w:hAnsi="Arial" w:cs="Arial"/>
                <w:b/>
                <w:bCs/>
                <w:color w:val="000000"/>
                <w:sz w:val="18"/>
                <w:szCs w:val="18"/>
                <w:lang w:val="en-GB" w:eastAsia="en-GB"/>
              </w:rPr>
              <w:t>, net</w:t>
            </w:r>
          </w:p>
        </w:tc>
      </w:tr>
    </w:tbl>
    <w:p w14:paraId="4DC959EC" w14:textId="77777777" w:rsidR="00256FA2" w:rsidRPr="00F868C6" w:rsidRDefault="00256FA2" w:rsidP="00F868C6">
      <w:pPr>
        <w:overflowPunct/>
        <w:autoSpaceDE/>
        <w:autoSpaceDN/>
        <w:adjustRightInd/>
        <w:textAlignment w:val="auto"/>
        <w:rPr>
          <w:rFonts w:ascii="Arial" w:hAnsi="Arial" w:cs="Arial"/>
          <w:b/>
          <w:bCs/>
          <w:color w:val="000000"/>
          <w:sz w:val="18"/>
          <w:szCs w:val="18"/>
        </w:rPr>
      </w:pPr>
    </w:p>
    <w:tbl>
      <w:tblPr>
        <w:tblW w:w="9459" w:type="dxa"/>
        <w:tblLayout w:type="fixed"/>
        <w:tblLook w:val="0000" w:firstRow="0" w:lastRow="0" w:firstColumn="0" w:lastColumn="0" w:noHBand="0" w:noVBand="0"/>
      </w:tblPr>
      <w:tblGrid>
        <w:gridCol w:w="3123"/>
        <w:gridCol w:w="1584"/>
        <w:gridCol w:w="1584"/>
        <w:gridCol w:w="1584"/>
        <w:gridCol w:w="1584"/>
      </w:tblGrid>
      <w:tr w:rsidR="006178BE" w:rsidRPr="00F868C6" w14:paraId="387B26C5" w14:textId="202C79DA" w:rsidTr="00F868C6">
        <w:trPr>
          <w:trHeight w:val="20"/>
        </w:trPr>
        <w:tc>
          <w:tcPr>
            <w:tcW w:w="3123" w:type="dxa"/>
            <w:tcBorders>
              <w:top w:val="nil"/>
              <w:left w:val="nil"/>
              <w:right w:val="nil"/>
            </w:tcBorders>
            <w:vAlign w:val="bottom"/>
          </w:tcPr>
          <w:p w14:paraId="42E7D7E4" w14:textId="77777777" w:rsidR="006178BE" w:rsidRPr="00F868C6" w:rsidRDefault="006178BE" w:rsidP="00F868C6">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18"/>
                <w:szCs w:val="18"/>
                <w:cs/>
              </w:rPr>
            </w:pPr>
          </w:p>
        </w:tc>
        <w:tc>
          <w:tcPr>
            <w:tcW w:w="3168" w:type="dxa"/>
            <w:gridSpan w:val="2"/>
            <w:tcBorders>
              <w:left w:val="nil"/>
              <w:right w:val="nil"/>
            </w:tcBorders>
          </w:tcPr>
          <w:p w14:paraId="27A019BE" w14:textId="77777777" w:rsidR="006178BE" w:rsidRPr="00F868C6" w:rsidRDefault="006178BE" w:rsidP="00F868C6">
            <w:pPr>
              <w:overflowPunct/>
              <w:autoSpaceDE/>
              <w:autoSpaceDN/>
              <w:adjustRightInd/>
              <w:ind w:right="-72"/>
              <w:jc w:val="center"/>
              <w:textAlignment w:val="auto"/>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 xml:space="preserve">Consolidated </w:t>
            </w:r>
          </w:p>
          <w:p w14:paraId="12789F12" w14:textId="44084505" w:rsidR="006178BE" w:rsidRPr="00F868C6" w:rsidRDefault="006178BE" w:rsidP="00F868C6">
            <w:pPr>
              <w:overflowPunct/>
              <w:autoSpaceDE/>
              <w:autoSpaceDN/>
              <w:adjustRightInd/>
              <w:ind w:right="-72"/>
              <w:jc w:val="center"/>
              <w:textAlignment w:val="auto"/>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financial statements</w:t>
            </w:r>
          </w:p>
        </w:tc>
        <w:tc>
          <w:tcPr>
            <w:tcW w:w="3168" w:type="dxa"/>
            <w:gridSpan w:val="2"/>
            <w:tcBorders>
              <w:left w:val="nil"/>
              <w:right w:val="nil"/>
            </w:tcBorders>
          </w:tcPr>
          <w:p w14:paraId="5C9F0CBB" w14:textId="77777777" w:rsidR="006178BE" w:rsidRPr="00F868C6" w:rsidRDefault="006178BE" w:rsidP="00F868C6">
            <w:pPr>
              <w:overflowPunct/>
              <w:autoSpaceDE/>
              <w:autoSpaceDN/>
              <w:adjustRightInd/>
              <w:ind w:right="-72"/>
              <w:jc w:val="center"/>
              <w:textAlignment w:val="auto"/>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 xml:space="preserve">Separate </w:t>
            </w:r>
          </w:p>
          <w:p w14:paraId="654B66ED" w14:textId="555FF0A0" w:rsidR="006178BE" w:rsidRPr="00F868C6" w:rsidRDefault="006178BE" w:rsidP="00F868C6">
            <w:pPr>
              <w:overflowPunct/>
              <w:autoSpaceDE/>
              <w:autoSpaceDN/>
              <w:adjustRightInd/>
              <w:ind w:right="-72"/>
              <w:jc w:val="center"/>
              <w:textAlignment w:val="auto"/>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financial statements</w:t>
            </w:r>
          </w:p>
        </w:tc>
      </w:tr>
      <w:tr w:rsidR="004119B4" w:rsidRPr="00F868C6" w14:paraId="5D6A898A" w14:textId="0CFF26F4" w:rsidTr="00F868C6">
        <w:trPr>
          <w:trHeight w:val="20"/>
        </w:trPr>
        <w:tc>
          <w:tcPr>
            <w:tcW w:w="3123" w:type="dxa"/>
            <w:tcBorders>
              <w:top w:val="nil"/>
              <w:left w:val="nil"/>
              <w:right w:val="nil"/>
            </w:tcBorders>
            <w:vAlign w:val="bottom"/>
          </w:tcPr>
          <w:p w14:paraId="7A9376BF" w14:textId="77777777" w:rsidR="004119B4" w:rsidRPr="00F868C6" w:rsidRDefault="004119B4" w:rsidP="00F868C6">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18"/>
                <w:szCs w:val="18"/>
                <w:cs/>
              </w:rPr>
            </w:pPr>
          </w:p>
        </w:tc>
        <w:tc>
          <w:tcPr>
            <w:tcW w:w="1584" w:type="dxa"/>
            <w:tcBorders>
              <w:top w:val="single" w:sz="4" w:space="0" w:color="auto"/>
              <w:left w:val="nil"/>
              <w:right w:val="nil"/>
            </w:tcBorders>
            <w:vAlign w:val="bottom"/>
          </w:tcPr>
          <w:p w14:paraId="063F884F" w14:textId="62083F7E" w:rsidR="004119B4" w:rsidRPr="00F868C6" w:rsidRDefault="00532D80" w:rsidP="00F868C6">
            <w:pPr>
              <w:overflowPunct/>
              <w:autoSpaceDE/>
              <w:autoSpaceDN/>
              <w:adjustRightInd/>
              <w:ind w:right="-72"/>
              <w:jc w:val="right"/>
              <w:textAlignment w:val="auto"/>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2025</w:t>
            </w:r>
          </w:p>
        </w:tc>
        <w:tc>
          <w:tcPr>
            <w:tcW w:w="1584" w:type="dxa"/>
            <w:tcBorders>
              <w:top w:val="single" w:sz="4" w:space="0" w:color="auto"/>
              <w:left w:val="nil"/>
              <w:right w:val="nil"/>
            </w:tcBorders>
            <w:vAlign w:val="bottom"/>
          </w:tcPr>
          <w:p w14:paraId="4E5CE92F" w14:textId="1ABE9877" w:rsidR="004119B4" w:rsidRPr="00F868C6" w:rsidRDefault="00532D80" w:rsidP="00F868C6">
            <w:pPr>
              <w:overflowPunct/>
              <w:autoSpaceDE/>
              <w:autoSpaceDN/>
              <w:adjustRightInd/>
              <w:ind w:right="-72"/>
              <w:jc w:val="right"/>
              <w:textAlignment w:val="auto"/>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2024</w:t>
            </w:r>
          </w:p>
        </w:tc>
        <w:tc>
          <w:tcPr>
            <w:tcW w:w="1584" w:type="dxa"/>
            <w:tcBorders>
              <w:top w:val="single" w:sz="4" w:space="0" w:color="auto"/>
              <w:left w:val="nil"/>
              <w:right w:val="nil"/>
            </w:tcBorders>
            <w:vAlign w:val="bottom"/>
          </w:tcPr>
          <w:p w14:paraId="0064C213" w14:textId="3D97659E" w:rsidR="004119B4" w:rsidRPr="00F868C6" w:rsidRDefault="00532D80" w:rsidP="00F868C6">
            <w:pPr>
              <w:overflowPunct/>
              <w:autoSpaceDE/>
              <w:autoSpaceDN/>
              <w:adjustRightInd/>
              <w:ind w:right="-72"/>
              <w:jc w:val="right"/>
              <w:textAlignment w:val="auto"/>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2025</w:t>
            </w:r>
          </w:p>
        </w:tc>
        <w:tc>
          <w:tcPr>
            <w:tcW w:w="1584" w:type="dxa"/>
            <w:tcBorders>
              <w:top w:val="single" w:sz="4" w:space="0" w:color="auto"/>
              <w:left w:val="nil"/>
              <w:right w:val="nil"/>
            </w:tcBorders>
            <w:vAlign w:val="bottom"/>
          </w:tcPr>
          <w:p w14:paraId="34760807" w14:textId="1DFBB285" w:rsidR="004119B4" w:rsidRPr="00F868C6" w:rsidRDefault="00532D80" w:rsidP="00F868C6">
            <w:pPr>
              <w:overflowPunct/>
              <w:autoSpaceDE/>
              <w:autoSpaceDN/>
              <w:adjustRightInd/>
              <w:ind w:right="-72"/>
              <w:jc w:val="right"/>
              <w:textAlignment w:val="auto"/>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2024</w:t>
            </w:r>
          </w:p>
        </w:tc>
      </w:tr>
      <w:tr w:rsidR="003A6EED" w:rsidRPr="00F868C6" w14:paraId="13A7B62A" w14:textId="391E7E52" w:rsidTr="00F868C6">
        <w:trPr>
          <w:trHeight w:val="20"/>
        </w:trPr>
        <w:tc>
          <w:tcPr>
            <w:tcW w:w="3123" w:type="dxa"/>
            <w:tcBorders>
              <w:top w:val="nil"/>
              <w:left w:val="nil"/>
              <w:right w:val="nil"/>
            </w:tcBorders>
            <w:vAlign w:val="bottom"/>
          </w:tcPr>
          <w:p w14:paraId="6C8DB257" w14:textId="77777777" w:rsidR="003A6EED" w:rsidRPr="00F868C6" w:rsidRDefault="003A6EED" w:rsidP="00F868C6">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18"/>
                <w:szCs w:val="18"/>
                <w:cs/>
              </w:rPr>
            </w:pPr>
          </w:p>
        </w:tc>
        <w:tc>
          <w:tcPr>
            <w:tcW w:w="1584" w:type="dxa"/>
            <w:tcBorders>
              <w:top w:val="nil"/>
              <w:left w:val="nil"/>
              <w:bottom w:val="single" w:sz="4" w:space="0" w:color="auto"/>
              <w:right w:val="nil"/>
            </w:tcBorders>
            <w:vAlign w:val="bottom"/>
          </w:tcPr>
          <w:p w14:paraId="12FFA9B2" w14:textId="348B3D6F" w:rsidR="003A6EED" w:rsidRPr="00F868C6" w:rsidRDefault="003A6EED" w:rsidP="00F868C6">
            <w:pPr>
              <w:pStyle w:val="a"/>
              <w:tabs>
                <w:tab w:val="decimal" w:pos="1408"/>
              </w:tabs>
              <w:ind w:right="-72"/>
              <w:jc w:val="right"/>
              <w:rPr>
                <w:rFonts w:ascii="Arial" w:cs="Arial"/>
                <w:b/>
                <w:bCs/>
                <w:color w:val="000000"/>
                <w:spacing w:val="-4"/>
                <w:sz w:val="18"/>
                <w:szCs w:val="18"/>
                <w:lang w:val="en-GB"/>
              </w:rPr>
            </w:pPr>
            <w:r w:rsidRPr="00F868C6">
              <w:rPr>
                <w:rFonts w:ascii="Arial" w:eastAsia="Arial Unicode MS" w:cs="Arial"/>
                <w:b/>
                <w:bCs/>
                <w:color w:val="000000"/>
                <w:sz w:val="18"/>
                <w:szCs w:val="18"/>
              </w:rPr>
              <w:t>Thousand Baht</w:t>
            </w:r>
          </w:p>
        </w:tc>
        <w:tc>
          <w:tcPr>
            <w:tcW w:w="1584" w:type="dxa"/>
            <w:tcBorders>
              <w:top w:val="nil"/>
              <w:left w:val="nil"/>
              <w:bottom w:val="single" w:sz="4" w:space="0" w:color="auto"/>
              <w:right w:val="nil"/>
            </w:tcBorders>
          </w:tcPr>
          <w:p w14:paraId="751DCF54" w14:textId="52B2AD2A" w:rsidR="003A6EED" w:rsidRPr="00F868C6" w:rsidRDefault="003A6EED" w:rsidP="00F868C6">
            <w:pPr>
              <w:pStyle w:val="a"/>
              <w:tabs>
                <w:tab w:val="decimal" w:pos="1408"/>
              </w:tabs>
              <w:ind w:right="-72"/>
              <w:jc w:val="right"/>
              <w:rPr>
                <w:rFonts w:ascii="Arial" w:cs="Arial"/>
                <w:b/>
                <w:bCs/>
                <w:color w:val="000000"/>
                <w:spacing w:val="-4"/>
                <w:sz w:val="18"/>
                <w:szCs w:val="18"/>
                <w:lang w:val="en-GB"/>
              </w:rPr>
            </w:pPr>
            <w:r w:rsidRPr="00F868C6">
              <w:rPr>
                <w:rFonts w:ascii="Arial" w:eastAsia="Arial Unicode MS" w:cs="Arial"/>
                <w:b/>
                <w:bCs/>
                <w:color w:val="000000"/>
                <w:sz w:val="18"/>
                <w:szCs w:val="18"/>
              </w:rPr>
              <w:t>Thousand Baht</w:t>
            </w:r>
          </w:p>
        </w:tc>
        <w:tc>
          <w:tcPr>
            <w:tcW w:w="1584" w:type="dxa"/>
            <w:tcBorders>
              <w:top w:val="nil"/>
              <w:left w:val="nil"/>
              <w:bottom w:val="single" w:sz="4" w:space="0" w:color="auto"/>
              <w:right w:val="nil"/>
            </w:tcBorders>
          </w:tcPr>
          <w:p w14:paraId="4AA15404" w14:textId="31F088FD" w:rsidR="003A6EED" w:rsidRPr="00F868C6" w:rsidRDefault="003A6EED" w:rsidP="00F868C6">
            <w:pPr>
              <w:pStyle w:val="a"/>
              <w:tabs>
                <w:tab w:val="decimal" w:pos="1408"/>
              </w:tabs>
              <w:ind w:right="-72"/>
              <w:jc w:val="right"/>
              <w:rPr>
                <w:rFonts w:ascii="Arial" w:cs="Arial"/>
                <w:b/>
                <w:bCs/>
                <w:color w:val="000000"/>
                <w:spacing w:val="-4"/>
                <w:sz w:val="18"/>
                <w:szCs w:val="18"/>
                <w:lang w:val="en-GB"/>
              </w:rPr>
            </w:pPr>
            <w:r w:rsidRPr="00F868C6">
              <w:rPr>
                <w:rFonts w:ascii="Arial" w:eastAsia="Arial Unicode MS" w:cs="Arial"/>
                <w:b/>
                <w:bCs/>
                <w:color w:val="000000"/>
                <w:sz w:val="18"/>
                <w:szCs w:val="18"/>
              </w:rPr>
              <w:t>Thousand Baht</w:t>
            </w:r>
          </w:p>
        </w:tc>
        <w:tc>
          <w:tcPr>
            <w:tcW w:w="1584" w:type="dxa"/>
            <w:tcBorders>
              <w:top w:val="nil"/>
              <w:left w:val="nil"/>
              <w:bottom w:val="single" w:sz="4" w:space="0" w:color="auto"/>
              <w:right w:val="nil"/>
            </w:tcBorders>
            <w:vAlign w:val="bottom"/>
          </w:tcPr>
          <w:p w14:paraId="2A20EF20" w14:textId="48958D80" w:rsidR="003A6EED" w:rsidRPr="00F868C6" w:rsidRDefault="003A6EED" w:rsidP="00F868C6">
            <w:pPr>
              <w:pStyle w:val="a"/>
              <w:tabs>
                <w:tab w:val="decimal" w:pos="1408"/>
              </w:tabs>
              <w:ind w:right="-72"/>
              <w:jc w:val="right"/>
              <w:rPr>
                <w:rFonts w:ascii="Arial" w:cs="Arial"/>
                <w:b/>
                <w:bCs/>
                <w:color w:val="000000"/>
                <w:spacing w:val="-4"/>
                <w:sz w:val="18"/>
                <w:szCs w:val="18"/>
                <w:lang w:val="en-GB"/>
              </w:rPr>
            </w:pPr>
            <w:r w:rsidRPr="00F868C6">
              <w:rPr>
                <w:rFonts w:ascii="Arial" w:eastAsia="Arial Unicode MS" w:cs="Arial"/>
                <w:b/>
                <w:bCs/>
                <w:color w:val="000000"/>
                <w:sz w:val="18"/>
                <w:szCs w:val="18"/>
              </w:rPr>
              <w:t>Thousand Baht</w:t>
            </w:r>
          </w:p>
        </w:tc>
      </w:tr>
      <w:tr w:rsidR="004119B4" w:rsidRPr="00F868C6" w14:paraId="46161304" w14:textId="0D07F04F" w:rsidTr="00F868C6">
        <w:trPr>
          <w:trHeight w:val="20"/>
        </w:trPr>
        <w:tc>
          <w:tcPr>
            <w:tcW w:w="3123" w:type="dxa"/>
            <w:tcBorders>
              <w:top w:val="nil"/>
              <w:left w:val="nil"/>
              <w:right w:val="nil"/>
            </w:tcBorders>
            <w:vAlign w:val="bottom"/>
          </w:tcPr>
          <w:p w14:paraId="24042B6C" w14:textId="77777777" w:rsidR="004119B4" w:rsidRPr="00F868C6" w:rsidRDefault="004119B4" w:rsidP="00F868C6">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18"/>
                <w:szCs w:val="18"/>
                <w:cs/>
              </w:rPr>
            </w:pPr>
          </w:p>
        </w:tc>
        <w:tc>
          <w:tcPr>
            <w:tcW w:w="1584" w:type="dxa"/>
            <w:tcBorders>
              <w:top w:val="single" w:sz="4" w:space="0" w:color="auto"/>
              <w:left w:val="nil"/>
              <w:right w:val="nil"/>
            </w:tcBorders>
            <w:vAlign w:val="bottom"/>
          </w:tcPr>
          <w:p w14:paraId="4F02909F" w14:textId="77777777" w:rsidR="004119B4" w:rsidRPr="00F868C6" w:rsidRDefault="004119B4" w:rsidP="00F868C6">
            <w:pPr>
              <w:pStyle w:val="a"/>
              <w:tabs>
                <w:tab w:val="right" w:pos="7200"/>
                <w:tab w:val="right" w:pos="9000"/>
                <w:tab w:val="right" w:pos="10620"/>
                <w:tab w:val="right" w:pos="11880"/>
                <w:tab w:val="right" w:pos="13140"/>
                <w:tab w:val="right" w:pos="14580"/>
              </w:tabs>
              <w:ind w:left="540" w:right="0"/>
              <w:jc w:val="right"/>
              <w:rPr>
                <w:rFonts w:ascii="Arial" w:cs="Arial"/>
                <w:b/>
                <w:bCs/>
                <w:color w:val="000000"/>
                <w:spacing w:val="-4"/>
                <w:sz w:val="18"/>
                <w:szCs w:val="18"/>
                <w:cs/>
              </w:rPr>
            </w:pPr>
          </w:p>
        </w:tc>
        <w:tc>
          <w:tcPr>
            <w:tcW w:w="1584" w:type="dxa"/>
            <w:tcBorders>
              <w:top w:val="single" w:sz="4" w:space="0" w:color="auto"/>
              <w:left w:val="nil"/>
              <w:right w:val="nil"/>
            </w:tcBorders>
            <w:vAlign w:val="bottom"/>
          </w:tcPr>
          <w:p w14:paraId="3072FB0E" w14:textId="77777777" w:rsidR="004119B4" w:rsidRPr="00F868C6" w:rsidRDefault="004119B4" w:rsidP="00F868C6">
            <w:pPr>
              <w:pStyle w:val="a"/>
              <w:tabs>
                <w:tab w:val="right" w:pos="7200"/>
                <w:tab w:val="right" w:pos="9000"/>
                <w:tab w:val="right" w:pos="10620"/>
                <w:tab w:val="right" w:pos="11880"/>
                <w:tab w:val="right" w:pos="13140"/>
                <w:tab w:val="right" w:pos="14580"/>
              </w:tabs>
              <w:ind w:left="540" w:right="0"/>
              <w:jc w:val="right"/>
              <w:rPr>
                <w:rFonts w:ascii="Arial" w:cs="Arial"/>
                <w:b/>
                <w:bCs/>
                <w:color w:val="000000"/>
                <w:spacing w:val="-4"/>
                <w:sz w:val="18"/>
                <w:szCs w:val="18"/>
                <w:cs/>
              </w:rPr>
            </w:pPr>
          </w:p>
        </w:tc>
        <w:tc>
          <w:tcPr>
            <w:tcW w:w="1584" w:type="dxa"/>
            <w:tcBorders>
              <w:top w:val="single" w:sz="4" w:space="0" w:color="auto"/>
              <w:left w:val="nil"/>
              <w:right w:val="nil"/>
            </w:tcBorders>
            <w:vAlign w:val="bottom"/>
          </w:tcPr>
          <w:p w14:paraId="4442FFAE" w14:textId="77777777" w:rsidR="004119B4" w:rsidRPr="00F868C6" w:rsidRDefault="004119B4" w:rsidP="00F868C6">
            <w:pPr>
              <w:pStyle w:val="a"/>
              <w:tabs>
                <w:tab w:val="right" w:pos="7200"/>
                <w:tab w:val="right" w:pos="9000"/>
                <w:tab w:val="right" w:pos="10620"/>
                <w:tab w:val="right" w:pos="11880"/>
                <w:tab w:val="right" w:pos="13140"/>
                <w:tab w:val="right" w:pos="14580"/>
              </w:tabs>
              <w:ind w:left="540" w:right="0"/>
              <w:jc w:val="right"/>
              <w:rPr>
                <w:rFonts w:ascii="Arial" w:cs="Arial"/>
                <w:b/>
                <w:bCs/>
                <w:color w:val="000000"/>
                <w:spacing w:val="-4"/>
                <w:sz w:val="18"/>
                <w:szCs w:val="18"/>
                <w:cs/>
              </w:rPr>
            </w:pPr>
          </w:p>
        </w:tc>
        <w:tc>
          <w:tcPr>
            <w:tcW w:w="1584" w:type="dxa"/>
            <w:tcBorders>
              <w:top w:val="single" w:sz="4" w:space="0" w:color="auto"/>
              <w:left w:val="nil"/>
              <w:right w:val="nil"/>
            </w:tcBorders>
            <w:vAlign w:val="bottom"/>
          </w:tcPr>
          <w:p w14:paraId="595781F6" w14:textId="77777777" w:rsidR="004119B4" w:rsidRPr="00F868C6" w:rsidRDefault="004119B4" w:rsidP="00F868C6">
            <w:pPr>
              <w:pStyle w:val="a"/>
              <w:tabs>
                <w:tab w:val="right" w:pos="7200"/>
                <w:tab w:val="right" w:pos="9000"/>
                <w:tab w:val="right" w:pos="10620"/>
                <w:tab w:val="right" w:pos="11880"/>
                <w:tab w:val="right" w:pos="13140"/>
                <w:tab w:val="right" w:pos="14580"/>
              </w:tabs>
              <w:ind w:left="540" w:right="0"/>
              <w:jc w:val="right"/>
              <w:rPr>
                <w:rFonts w:ascii="Arial" w:cs="Arial"/>
                <w:b/>
                <w:bCs/>
                <w:color w:val="000000"/>
                <w:spacing w:val="-4"/>
                <w:sz w:val="18"/>
                <w:szCs w:val="18"/>
                <w:cs/>
              </w:rPr>
            </w:pPr>
          </w:p>
        </w:tc>
      </w:tr>
      <w:tr w:rsidR="00AC4F8F" w:rsidRPr="00F868C6" w14:paraId="0524F1D6" w14:textId="40972E7E" w:rsidTr="00F868C6">
        <w:trPr>
          <w:trHeight w:val="20"/>
        </w:trPr>
        <w:tc>
          <w:tcPr>
            <w:tcW w:w="3123" w:type="dxa"/>
            <w:tcBorders>
              <w:top w:val="nil"/>
              <w:left w:val="nil"/>
              <w:right w:val="nil"/>
            </w:tcBorders>
            <w:vAlign w:val="bottom"/>
          </w:tcPr>
          <w:p w14:paraId="57E44C81" w14:textId="77777777" w:rsidR="00AC4F8F" w:rsidRPr="00F868C6" w:rsidRDefault="00AC4F8F" w:rsidP="00F868C6">
            <w:pPr>
              <w:pStyle w:val="a"/>
              <w:ind w:left="-72" w:right="0"/>
              <w:jc w:val="both"/>
              <w:rPr>
                <w:rFonts w:ascii="Arial" w:cs="Arial"/>
                <w:color w:val="000000"/>
                <w:sz w:val="18"/>
                <w:szCs w:val="18"/>
                <w:lang w:val="en-US"/>
              </w:rPr>
            </w:pPr>
            <w:r w:rsidRPr="00F868C6">
              <w:rPr>
                <w:rFonts w:ascii="Arial" w:cs="Arial"/>
                <w:color w:val="000000"/>
                <w:sz w:val="18"/>
                <w:szCs w:val="18"/>
                <w:lang w:val="en-US"/>
              </w:rPr>
              <w:t>Cash on hand</w:t>
            </w:r>
          </w:p>
        </w:tc>
        <w:tc>
          <w:tcPr>
            <w:tcW w:w="1584" w:type="dxa"/>
            <w:tcBorders>
              <w:top w:val="nil"/>
              <w:left w:val="nil"/>
              <w:right w:val="nil"/>
            </w:tcBorders>
          </w:tcPr>
          <w:p w14:paraId="6C57D8B6" w14:textId="5A25D0DA" w:rsidR="00AC4F8F" w:rsidRPr="00F868C6" w:rsidRDefault="00111C93" w:rsidP="00F868C6">
            <w:pPr>
              <w:pStyle w:val="a"/>
              <w:ind w:right="-72"/>
              <w:jc w:val="right"/>
              <w:rPr>
                <w:rFonts w:ascii="Arial" w:cs="Arial"/>
                <w:color w:val="000000"/>
                <w:spacing w:val="-4"/>
                <w:sz w:val="18"/>
                <w:szCs w:val="22"/>
                <w:lang w:val="en-GB"/>
              </w:rPr>
            </w:pPr>
            <w:r w:rsidRPr="00F868C6">
              <w:rPr>
                <w:rFonts w:ascii="Arial" w:cs="Arial"/>
                <w:color w:val="000000"/>
                <w:spacing w:val="-4"/>
                <w:sz w:val="18"/>
                <w:szCs w:val="22"/>
                <w:lang w:val="en-GB"/>
              </w:rPr>
              <w:t>131</w:t>
            </w:r>
          </w:p>
        </w:tc>
        <w:tc>
          <w:tcPr>
            <w:tcW w:w="1584" w:type="dxa"/>
            <w:tcBorders>
              <w:top w:val="nil"/>
              <w:left w:val="nil"/>
              <w:right w:val="nil"/>
            </w:tcBorders>
          </w:tcPr>
          <w:p w14:paraId="0121B4E2" w14:textId="6E8290DF" w:rsidR="00AC4F8F" w:rsidRPr="00F868C6" w:rsidRDefault="00AC4F8F" w:rsidP="00F868C6">
            <w:pPr>
              <w:pStyle w:val="a"/>
              <w:ind w:right="-72"/>
              <w:jc w:val="right"/>
              <w:rPr>
                <w:rFonts w:ascii="Arial" w:cs="Arial"/>
                <w:color w:val="000000"/>
                <w:spacing w:val="-4"/>
                <w:sz w:val="18"/>
                <w:szCs w:val="18"/>
                <w:lang w:val="en-US"/>
              </w:rPr>
            </w:pPr>
            <w:r w:rsidRPr="00F868C6">
              <w:rPr>
                <w:rFonts w:ascii="Arial" w:cs="Arial"/>
                <w:color w:val="000000"/>
                <w:sz w:val="18"/>
                <w:szCs w:val="18"/>
                <w:lang w:val="en-GB"/>
              </w:rPr>
              <w:t>131</w:t>
            </w:r>
          </w:p>
        </w:tc>
        <w:tc>
          <w:tcPr>
            <w:tcW w:w="1584" w:type="dxa"/>
            <w:tcBorders>
              <w:top w:val="nil"/>
              <w:left w:val="nil"/>
              <w:right w:val="nil"/>
            </w:tcBorders>
          </w:tcPr>
          <w:p w14:paraId="5FEB7CA2" w14:textId="246531E8" w:rsidR="00AC4F8F" w:rsidRPr="00F868C6" w:rsidRDefault="005735C8" w:rsidP="00F868C6">
            <w:pPr>
              <w:pStyle w:val="a"/>
              <w:ind w:right="-72"/>
              <w:jc w:val="right"/>
              <w:rPr>
                <w:rFonts w:ascii="Arial" w:cs="Arial"/>
                <w:color w:val="000000"/>
                <w:spacing w:val="-4"/>
                <w:sz w:val="18"/>
                <w:szCs w:val="18"/>
                <w:lang w:val="en-US"/>
              </w:rPr>
            </w:pPr>
            <w:r w:rsidRPr="00F868C6">
              <w:rPr>
                <w:rFonts w:ascii="Arial" w:cs="Arial"/>
                <w:color w:val="000000"/>
                <w:spacing w:val="-4"/>
                <w:sz w:val="18"/>
                <w:szCs w:val="18"/>
                <w:lang w:val="en-US"/>
              </w:rPr>
              <w:t>50</w:t>
            </w:r>
          </w:p>
        </w:tc>
        <w:tc>
          <w:tcPr>
            <w:tcW w:w="1584" w:type="dxa"/>
            <w:tcBorders>
              <w:top w:val="nil"/>
              <w:left w:val="nil"/>
              <w:right w:val="nil"/>
            </w:tcBorders>
          </w:tcPr>
          <w:p w14:paraId="68194DBB" w14:textId="7062DA71" w:rsidR="00AC4F8F" w:rsidRPr="00F868C6" w:rsidRDefault="00AC4F8F" w:rsidP="00F868C6">
            <w:pPr>
              <w:pStyle w:val="a"/>
              <w:ind w:right="-72"/>
              <w:jc w:val="right"/>
              <w:rPr>
                <w:rFonts w:ascii="Arial" w:cs="Arial"/>
                <w:color w:val="000000"/>
                <w:spacing w:val="-4"/>
                <w:sz w:val="18"/>
                <w:szCs w:val="18"/>
                <w:lang w:val="en-US"/>
              </w:rPr>
            </w:pPr>
            <w:r w:rsidRPr="00F868C6">
              <w:rPr>
                <w:rFonts w:ascii="Arial" w:cs="Arial"/>
                <w:color w:val="000000"/>
                <w:sz w:val="18"/>
                <w:szCs w:val="18"/>
                <w:lang w:val="en-GB"/>
              </w:rPr>
              <w:t>50</w:t>
            </w:r>
          </w:p>
        </w:tc>
      </w:tr>
      <w:tr w:rsidR="00AC4F8F" w:rsidRPr="00F868C6" w14:paraId="5BBD2581" w14:textId="4FC05519" w:rsidTr="00F868C6">
        <w:trPr>
          <w:trHeight w:val="20"/>
        </w:trPr>
        <w:tc>
          <w:tcPr>
            <w:tcW w:w="3123" w:type="dxa"/>
            <w:tcBorders>
              <w:top w:val="nil"/>
              <w:left w:val="nil"/>
              <w:right w:val="nil"/>
            </w:tcBorders>
            <w:vAlign w:val="bottom"/>
          </w:tcPr>
          <w:p w14:paraId="0131B225" w14:textId="77777777" w:rsidR="00AC4F8F" w:rsidRPr="00F868C6" w:rsidRDefault="00AC4F8F" w:rsidP="00F868C6">
            <w:pPr>
              <w:pStyle w:val="a"/>
              <w:ind w:left="-72" w:right="0"/>
              <w:jc w:val="both"/>
              <w:rPr>
                <w:rFonts w:ascii="Arial" w:cs="Arial"/>
                <w:color w:val="000000"/>
                <w:sz w:val="18"/>
                <w:szCs w:val="18"/>
                <w:lang w:val="en-US"/>
              </w:rPr>
            </w:pPr>
            <w:r w:rsidRPr="00F868C6">
              <w:rPr>
                <w:rFonts w:ascii="Arial" w:cs="Arial"/>
                <w:color w:val="000000"/>
                <w:sz w:val="18"/>
                <w:szCs w:val="18"/>
                <w:lang w:val="en-US"/>
              </w:rPr>
              <w:t xml:space="preserve">Deposits at banks with no fixed </w:t>
            </w:r>
          </w:p>
          <w:p w14:paraId="755E46E7" w14:textId="07648194" w:rsidR="00AC4F8F" w:rsidRPr="00F868C6" w:rsidRDefault="00AC4F8F" w:rsidP="00F868C6">
            <w:pPr>
              <w:pStyle w:val="a"/>
              <w:ind w:left="-72" w:right="0"/>
              <w:jc w:val="both"/>
              <w:rPr>
                <w:rFonts w:ascii="Arial" w:cs="Arial"/>
                <w:color w:val="000000"/>
                <w:sz w:val="18"/>
                <w:szCs w:val="18"/>
                <w:lang w:val="en-US"/>
              </w:rPr>
            </w:pPr>
            <w:r w:rsidRPr="00F868C6">
              <w:rPr>
                <w:rFonts w:ascii="Arial" w:cs="Arial"/>
                <w:color w:val="000000"/>
                <w:sz w:val="18"/>
                <w:szCs w:val="18"/>
                <w:cs/>
                <w:lang w:val="en-US"/>
              </w:rPr>
              <w:t xml:space="preserve">   </w:t>
            </w:r>
            <w:r w:rsidRPr="00F868C6">
              <w:rPr>
                <w:rFonts w:ascii="Arial" w:cs="Arial"/>
                <w:color w:val="000000"/>
                <w:sz w:val="18"/>
                <w:szCs w:val="18"/>
                <w:lang w:val="en-US"/>
              </w:rPr>
              <w:t>maturity date Saving</w:t>
            </w:r>
            <w:r w:rsidRPr="00F868C6">
              <w:rPr>
                <w:rFonts w:ascii="Arial" w:cs="Arial"/>
                <w:color w:val="000000"/>
                <w:sz w:val="18"/>
                <w:szCs w:val="18"/>
                <w:cs/>
                <w:lang w:val="en-US"/>
              </w:rPr>
              <w:t xml:space="preserve"> </w:t>
            </w:r>
            <w:r w:rsidRPr="00F868C6">
              <w:rPr>
                <w:rFonts w:ascii="Arial" w:cs="Arial"/>
                <w:color w:val="000000"/>
                <w:sz w:val="18"/>
                <w:szCs w:val="18"/>
                <w:lang w:val="en-US"/>
              </w:rPr>
              <w:t>and</w:t>
            </w:r>
          </w:p>
        </w:tc>
        <w:tc>
          <w:tcPr>
            <w:tcW w:w="1584" w:type="dxa"/>
            <w:tcBorders>
              <w:top w:val="nil"/>
              <w:left w:val="nil"/>
              <w:right w:val="nil"/>
            </w:tcBorders>
            <w:vAlign w:val="center"/>
          </w:tcPr>
          <w:p w14:paraId="3CD2FF0B" w14:textId="2C4F2BFD" w:rsidR="00AC4F8F" w:rsidRPr="00F868C6" w:rsidRDefault="00AC4F8F" w:rsidP="00F868C6">
            <w:pPr>
              <w:pStyle w:val="a"/>
              <w:ind w:right="-72"/>
              <w:jc w:val="right"/>
              <w:rPr>
                <w:rFonts w:ascii="Arial" w:cs="Arial"/>
                <w:color w:val="000000"/>
                <w:spacing w:val="-4"/>
                <w:sz w:val="18"/>
                <w:szCs w:val="18"/>
                <w:lang w:val="en-US"/>
              </w:rPr>
            </w:pPr>
          </w:p>
        </w:tc>
        <w:tc>
          <w:tcPr>
            <w:tcW w:w="1584" w:type="dxa"/>
            <w:tcBorders>
              <w:top w:val="nil"/>
              <w:left w:val="nil"/>
              <w:right w:val="nil"/>
            </w:tcBorders>
            <w:vAlign w:val="center"/>
          </w:tcPr>
          <w:p w14:paraId="058F0B9C" w14:textId="6F160A3B" w:rsidR="00AC4F8F" w:rsidRPr="00F868C6" w:rsidRDefault="00AC4F8F" w:rsidP="00F868C6">
            <w:pPr>
              <w:pStyle w:val="a"/>
              <w:ind w:right="-72"/>
              <w:jc w:val="right"/>
              <w:rPr>
                <w:rFonts w:ascii="Arial" w:cs="Arial"/>
                <w:color w:val="000000"/>
                <w:spacing w:val="-4"/>
                <w:sz w:val="18"/>
                <w:szCs w:val="18"/>
                <w:lang w:val="en-US"/>
              </w:rPr>
            </w:pPr>
          </w:p>
        </w:tc>
        <w:tc>
          <w:tcPr>
            <w:tcW w:w="1584" w:type="dxa"/>
            <w:tcBorders>
              <w:top w:val="nil"/>
              <w:left w:val="nil"/>
              <w:right w:val="nil"/>
            </w:tcBorders>
            <w:vAlign w:val="center"/>
          </w:tcPr>
          <w:p w14:paraId="6BF2BAA0" w14:textId="72250C97" w:rsidR="00AC4F8F" w:rsidRPr="00F868C6" w:rsidRDefault="00AC4F8F" w:rsidP="00F868C6">
            <w:pPr>
              <w:pStyle w:val="a"/>
              <w:ind w:right="-72"/>
              <w:jc w:val="right"/>
              <w:rPr>
                <w:rFonts w:ascii="Arial" w:cs="Arial"/>
                <w:color w:val="000000"/>
                <w:spacing w:val="-4"/>
                <w:sz w:val="18"/>
                <w:szCs w:val="18"/>
                <w:lang w:val="en-US"/>
              </w:rPr>
            </w:pPr>
          </w:p>
        </w:tc>
        <w:tc>
          <w:tcPr>
            <w:tcW w:w="1584" w:type="dxa"/>
            <w:tcBorders>
              <w:top w:val="nil"/>
              <w:left w:val="nil"/>
              <w:right w:val="nil"/>
            </w:tcBorders>
            <w:vAlign w:val="center"/>
          </w:tcPr>
          <w:p w14:paraId="59EE8C7A" w14:textId="47F3CD41" w:rsidR="00AC4F8F" w:rsidRPr="00F868C6" w:rsidRDefault="00AC4F8F" w:rsidP="00F868C6">
            <w:pPr>
              <w:pStyle w:val="a"/>
              <w:ind w:right="-72"/>
              <w:jc w:val="right"/>
              <w:rPr>
                <w:rFonts w:ascii="Arial" w:cs="Arial"/>
                <w:color w:val="000000"/>
                <w:spacing w:val="-4"/>
                <w:sz w:val="18"/>
                <w:szCs w:val="18"/>
                <w:lang w:val="en-US"/>
              </w:rPr>
            </w:pPr>
          </w:p>
        </w:tc>
      </w:tr>
      <w:tr w:rsidR="00AC4F8F" w:rsidRPr="00F868C6" w14:paraId="4F7C7627" w14:textId="77777777" w:rsidTr="00F868C6">
        <w:trPr>
          <w:trHeight w:val="20"/>
        </w:trPr>
        <w:tc>
          <w:tcPr>
            <w:tcW w:w="3123" w:type="dxa"/>
            <w:tcBorders>
              <w:top w:val="nil"/>
              <w:left w:val="nil"/>
              <w:right w:val="nil"/>
            </w:tcBorders>
            <w:vAlign w:val="bottom"/>
          </w:tcPr>
          <w:p w14:paraId="624E6F23" w14:textId="1FD2FB41" w:rsidR="00AC4F8F" w:rsidRPr="00F868C6" w:rsidRDefault="00AC4F8F" w:rsidP="00F868C6">
            <w:pPr>
              <w:pStyle w:val="a"/>
              <w:ind w:left="-72" w:right="0"/>
              <w:jc w:val="both"/>
              <w:rPr>
                <w:rFonts w:ascii="Arial" w:cs="Arial"/>
                <w:color w:val="000000"/>
                <w:sz w:val="18"/>
                <w:szCs w:val="18"/>
                <w:lang w:val="en-US"/>
              </w:rPr>
            </w:pPr>
            <w:r w:rsidRPr="00F868C6">
              <w:rPr>
                <w:rFonts w:ascii="Arial" w:cs="Arial"/>
                <w:color w:val="000000"/>
                <w:sz w:val="18"/>
                <w:szCs w:val="18"/>
                <w:lang w:val="en-US"/>
              </w:rPr>
              <w:tab/>
            </w:r>
            <w:r w:rsidRPr="00F868C6">
              <w:rPr>
                <w:rFonts w:ascii="Arial" w:cs="Arial"/>
                <w:color w:val="000000"/>
                <w:sz w:val="18"/>
                <w:szCs w:val="18"/>
                <w:cs/>
                <w:lang w:val="en-US"/>
              </w:rPr>
              <w:t xml:space="preserve"> </w:t>
            </w:r>
            <w:r w:rsidRPr="00F868C6">
              <w:rPr>
                <w:rFonts w:ascii="Arial" w:cs="Arial"/>
                <w:color w:val="000000"/>
                <w:sz w:val="18"/>
                <w:szCs w:val="18"/>
                <w:lang w:val="en-US"/>
              </w:rPr>
              <w:t>current accounts</w:t>
            </w:r>
          </w:p>
        </w:tc>
        <w:tc>
          <w:tcPr>
            <w:tcW w:w="1584" w:type="dxa"/>
            <w:tcBorders>
              <w:top w:val="nil"/>
              <w:left w:val="nil"/>
              <w:right w:val="nil"/>
            </w:tcBorders>
            <w:vAlign w:val="bottom"/>
          </w:tcPr>
          <w:p w14:paraId="760A8780" w14:textId="1A109D7C" w:rsidR="00AC4F8F" w:rsidRPr="00F868C6" w:rsidRDefault="000240BC" w:rsidP="00F868C6">
            <w:pPr>
              <w:pStyle w:val="a"/>
              <w:ind w:right="-72"/>
              <w:jc w:val="right"/>
              <w:rPr>
                <w:rFonts w:ascii="Arial" w:cs="Arial"/>
                <w:color w:val="000000"/>
                <w:spacing w:val="-4"/>
                <w:sz w:val="18"/>
                <w:szCs w:val="18"/>
                <w:lang w:val="en-US"/>
              </w:rPr>
            </w:pPr>
            <w:r w:rsidRPr="00F868C6">
              <w:rPr>
                <w:rFonts w:ascii="Arial" w:cs="Arial"/>
                <w:color w:val="000000"/>
                <w:spacing w:val="-4"/>
                <w:sz w:val="18"/>
                <w:szCs w:val="18"/>
                <w:lang w:val="en-US"/>
              </w:rPr>
              <w:t>420,093</w:t>
            </w:r>
          </w:p>
        </w:tc>
        <w:tc>
          <w:tcPr>
            <w:tcW w:w="1584" w:type="dxa"/>
            <w:tcBorders>
              <w:top w:val="nil"/>
              <w:left w:val="nil"/>
              <w:right w:val="nil"/>
            </w:tcBorders>
            <w:vAlign w:val="bottom"/>
          </w:tcPr>
          <w:p w14:paraId="0CFD2806" w14:textId="1B631890" w:rsidR="00AC4F8F" w:rsidRPr="00F868C6" w:rsidRDefault="00AC4F8F" w:rsidP="00F868C6">
            <w:pPr>
              <w:pStyle w:val="a"/>
              <w:ind w:right="-72"/>
              <w:jc w:val="right"/>
              <w:rPr>
                <w:rFonts w:ascii="Arial" w:cs="Arial"/>
                <w:color w:val="000000"/>
                <w:sz w:val="18"/>
                <w:szCs w:val="18"/>
                <w:lang w:val="en-US"/>
              </w:rPr>
            </w:pPr>
            <w:r w:rsidRPr="00F868C6">
              <w:rPr>
                <w:rFonts w:ascii="Arial" w:cs="Arial"/>
                <w:color w:val="000000"/>
                <w:sz w:val="18"/>
                <w:szCs w:val="18"/>
                <w:lang w:val="en-GB"/>
              </w:rPr>
              <w:t>362</w:t>
            </w:r>
            <w:r w:rsidRPr="00F868C6">
              <w:rPr>
                <w:rFonts w:ascii="Arial" w:cs="Arial"/>
                <w:color w:val="000000"/>
                <w:sz w:val="18"/>
                <w:szCs w:val="18"/>
                <w:lang w:val="en-US"/>
              </w:rPr>
              <w:t>,</w:t>
            </w:r>
            <w:r w:rsidRPr="00F868C6">
              <w:rPr>
                <w:rFonts w:ascii="Arial" w:cs="Arial"/>
                <w:color w:val="000000"/>
                <w:sz w:val="18"/>
                <w:szCs w:val="18"/>
                <w:lang w:val="en-GB"/>
              </w:rPr>
              <w:t>696</w:t>
            </w:r>
          </w:p>
        </w:tc>
        <w:tc>
          <w:tcPr>
            <w:tcW w:w="1584" w:type="dxa"/>
            <w:tcBorders>
              <w:top w:val="nil"/>
              <w:left w:val="nil"/>
              <w:right w:val="nil"/>
            </w:tcBorders>
            <w:vAlign w:val="bottom"/>
          </w:tcPr>
          <w:p w14:paraId="66F51EA8" w14:textId="76881F22" w:rsidR="00AC4F8F" w:rsidRPr="00F868C6" w:rsidRDefault="005735C8" w:rsidP="00F868C6">
            <w:pPr>
              <w:pStyle w:val="a"/>
              <w:ind w:right="-72"/>
              <w:jc w:val="right"/>
              <w:rPr>
                <w:rFonts w:ascii="Arial" w:cs="Arial"/>
                <w:color w:val="000000"/>
                <w:spacing w:val="-4"/>
                <w:sz w:val="18"/>
                <w:szCs w:val="18"/>
                <w:lang w:val="en-US"/>
              </w:rPr>
            </w:pPr>
            <w:r w:rsidRPr="00F868C6">
              <w:rPr>
                <w:rFonts w:ascii="Arial" w:cs="Arial"/>
                <w:color w:val="000000"/>
                <w:spacing w:val="-4"/>
                <w:sz w:val="18"/>
                <w:szCs w:val="18"/>
                <w:lang w:val="en-US"/>
              </w:rPr>
              <w:t>304,886</w:t>
            </w:r>
          </w:p>
        </w:tc>
        <w:tc>
          <w:tcPr>
            <w:tcW w:w="1584" w:type="dxa"/>
            <w:tcBorders>
              <w:top w:val="nil"/>
              <w:left w:val="nil"/>
              <w:right w:val="nil"/>
            </w:tcBorders>
            <w:vAlign w:val="bottom"/>
          </w:tcPr>
          <w:p w14:paraId="64A600E0" w14:textId="355CBC3E" w:rsidR="00AC4F8F" w:rsidRPr="00F868C6" w:rsidRDefault="00AC4F8F" w:rsidP="00F868C6">
            <w:pPr>
              <w:pStyle w:val="a"/>
              <w:ind w:right="-72"/>
              <w:jc w:val="right"/>
              <w:rPr>
                <w:rFonts w:ascii="Arial" w:cs="Arial"/>
                <w:color w:val="000000"/>
                <w:sz w:val="18"/>
                <w:szCs w:val="18"/>
                <w:lang w:val="en-US"/>
              </w:rPr>
            </w:pPr>
            <w:r w:rsidRPr="00F868C6">
              <w:rPr>
                <w:rFonts w:ascii="Arial" w:cs="Arial"/>
                <w:color w:val="000000"/>
                <w:sz w:val="18"/>
                <w:szCs w:val="18"/>
                <w:lang w:val="en-GB"/>
              </w:rPr>
              <w:t>246,227</w:t>
            </w:r>
          </w:p>
        </w:tc>
      </w:tr>
      <w:tr w:rsidR="00AC4F8F" w:rsidRPr="00F868C6" w14:paraId="78136F1E" w14:textId="6D3AEA8A" w:rsidTr="00F868C6">
        <w:trPr>
          <w:trHeight w:val="20"/>
        </w:trPr>
        <w:tc>
          <w:tcPr>
            <w:tcW w:w="3123" w:type="dxa"/>
            <w:tcBorders>
              <w:top w:val="nil"/>
              <w:left w:val="nil"/>
              <w:right w:val="nil"/>
            </w:tcBorders>
            <w:vAlign w:val="bottom"/>
          </w:tcPr>
          <w:p w14:paraId="0254AACC" w14:textId="1C2EBB37" w:rsidR="00AC4F8F" w:rsidRPr="00F868C6" w:rsidRDefault="00AC4F8F" w:rsidP="00F868C6">
            <w:pPr>
              <w:pStyle w:val="a"/>
              <w:ind w:left="-72" w:right="0"/>
              <w:jc w:val="both"/>
              <w:rPr>
                <w:rFonts w:ascii="Arial" w:cs="Arial"/>
                <w:color w:val="000000"/>
                <w:sz w:val="18"/>
                <w:szCs w:val="18"/>
                <w:lang w:val="en-US"/>
              </w:rPr>
            </w:pPr>
            <w:r w:rsidRPr="00F868C6">
              <w:rPr>
                <w:rFonts w:ascii="Arial" w:cs="Arial"/>
                <w:color w:val="000000"/>
                <w:sz w:val="18"/>
                <w:szCs w:val="18"/>
                <w:lang w:val="en-US"/>
              </w:rPr>
              <w:t xml:space="preserve">Bank deposits with fixed maturity </w:t>
            </w:r>
          </w:p>
        </w:tc>
        <w:tc>
          <w:tcPr>
            <w:tcW w:w="1584" w:type="dxa"/>
            <w:tcBorders>
              <w:top w:val="nil"/>
              <w:left w:val="nil"/>
              <w:right w:val="nil"/>
            </w:tcBorders>
            <w:vAlign w:val="bottom"/>
          </w:tcPr>
          <w:p w14:paraId="0528FAED" w14:textId="77777777" w:rsidR="00AC4F8F" w:rsidRPr="00F868C6" w:rsidRDefault="00AC4F8F" w:rsidP="00F868C6">
            <w:pPr>
              <w:pStyle w:val="a"/>
              <w:ind w:right="-72"/>
              <w:jc w:val="right"/>
              <w:rPr>
                <w:rFonts w:ascii="Arial" w:cs="Arial"/>
                <w:color w:val="000000"/>
                <w:spacing w:val="-4"/>
                <w:sz w:val="18"/>
                <w:szCs w:val="18"/>
                <w:lang w:val="en-US"/>
              </w:rPr>
            </w:pPr>
          </w:p>
        </w:tc>
        <w:tc>
          <w:tcPr>
            <w:tcW w:w="1584" w:type="dxa"/>
            <w:tcBorders>
              <w:top w:val="nil"/>
              <w:left w:val="nil"/>
              <w:right w:val="nil"/>
            </w:tcBorders>
            <w:vAlign w:val="bottom"/>
          </w:tcPr>
          <w:p w14:paraId="102F0D07" w14:textId="77777777" w:rsidR="00AC4F8F" w:rsidRPr="00F868C6" w:rsidRDefault="00AC4F8F" w:rsidP="00F868C6">
            <w:pPr>
              <w:pStyle w:val="a"/>
              <w:ind w:right="-72"/>
              <w:jc w:val="right"/>
              <w:rPr>
                <w:rFonts w:ascii="Arial" w:cs="Arial"/>
                <w:color w:val="000000"/>
                <w:spacing w:val="-4"/>
                <w:sz w:val="18"/>
                <w:szCs w:val="18"/>
                <w:lang w:val="en-US"/>
              </w:rPr>
            </w:pPr>
          </w:p>
        </w:tc>
        <w:tc>
          <w:tcPr>
            <w:tcW w:w="1584" w:type="dxa"/>
            <w:tcBorders>
              <w:top w:val="nil"/>
              <w:left w:val="nil"/>
              <w:right w:val="nil"/>
            </w:tcBorders>
            <w:vAlign w:val="bottom"/>
          </w:tcPr>
          <w:p w14:paraId="42F6727B" w14:textId="77777777" w:rsidR="00AC4F8F" w:rsidRPr="00F868C6" w:rsidRDefault="00AC4F8F" w:rsidP="00F868C6">
            <w:pPr>
              <w:pStyle w:val="a"/>
              <w:ind w:right="-72"/>
              <w:jc w:val="right"/>
              <w:rPr>
                <w:rFonts w:ascii="Arial" w:cs="Arial"/>
                <w:color w:val="000000"/>
                <w:spacing w:val="-4"/>
                <w:sz w:val="18"/>
                <w:szCs w:val="18"/>
                <w:lang w:val="en-US"/>
              </w:rPr>
            </w:pPr>
          </w:p>
        </w:tc>
        <w:tc>
          <w:tcPr>
            <w:tcW w:w="1584" w:type="dxa"/>
            <w:tcBorders>
              <w:top w:val="nil"/>
              <w:left w:val="nil"/>
              <w:right w:val="nil"/>
            </w:tcBorders>
            <w:vAlign w:val="bottom"/>
          </w:tcPr>
          <w:p w14:paraId="0392A38A" w14:textId="77777777" w:rsidR="00AC4F8F" w:rsidRPr="00F868C6" w:rsidRDefault="00AC4F8F" w:rsidP="00F868C6">
            <w:pPr>
              <w:pStyle w:val="a"/>
              <w:ind w:right="-72"/>
              <w:jc w:val="right"/>
              <w:rPr>
                <w:rFonts w:ascii="Arial" w:cs="Arial"/>
                <w:color w:val="000000"/>
                <w:spacing w:val="-4"/>
                <w:sz w:val="18"/>
                <w:szCs w:val="18"/>
                <w:lang w:val="en-US"/>
              </w:rPr>
            </w:pPr>
          </w:p>
        </w:tc>
      </w:tr>
      <w:tr w:rsidR="00AC4F8F" w:rsidRPr="00F868C6" w14:paraId="431B2003" w14:textId="4A4551FE" w:rsidTr="00F868C6">
        <w:trPr>
          <w:trHeight w:val="20"/>
        </w:trPr>
        <w:tc>
          <w:tcPr>
            <w:tcW w:w="3123" w:type="dxa"/>
            <w:tcBorders>
              <w:top w:val="nil"/>
              <w:left w:val="nil"/>
              <w:right w:val="nil"/>
            </w:tcBorders>
            <w:vAlign w:val="bottom"/>
          </w:tcPr>
          <w:p w14:paraId="1C9ABB96" w14:textId="33FA91C5" w:rsidR="00AC4F8F" w:rsidRPr="00F868C6" w:rsidRDefault="00AC4F8F" w:rsidP="00F868C6">
            <w:pPr>
              <w:pStyle w:val="a"/>
              <w:ind w:left="-72" w:right="0"/>
              <w:jc w:val="both"/>
              <w:rPr>
                <w:rFonts w:ascii="Arial" w:cs="Arial"/>
                <w:color w:val="000000"/>
                <w:sz w:val="18"/>
                <w:szCs w:val="18"/>
                <w:lang w:val="en-US"/>
              </w:rPr>
            </w:pPr>
            <w:r w:rsidRPr="00F868C6">
              <w:rPr>
                <w:rFonts w:ascii="Arial" w:cs="Arial"/>
                <w:color w:val="000000"/>
                <w:sz w:val="18"/>
                <w:szCs w:val="18"/>
                <w:lang w:val="en-US"/>
              </w:rPr>
              <w:t xml:space="preserve">   and certificate of deposits</w:t>
            </w:r>
          </w:p>
        </w:tc>
        <w:tc>
          <w:tcPr>
            <w:tcW w:w="1584" w:type="dxa"/>
            <w:tcBorders>
              <w:top w:val="nil"/>
              <w:left w:val="nil"/>
              <w:right w:val="nil"/>
            </w:tcBorders>
            <w:vAlign w:val="bottom"/>
          </w:tcPr>
          <w:p w14:paraId="771B3817" w14:textId="3087226B" w:rsidR="00AC4F8F" w:rsidRPr="00F868C6" w:rsidRDefault="000240BC" w:rsidP="00F868C6">
            <w:pPr>
              <w:pStyle w:val="a"/>
              <w:ind w:right="-72"/>
              <w:jc w:val="right"/>
              <w:rPr>
                <w:rFonts w:ascii="Arial" w:cs="Arial"/>
                <w:color w:val="000000"/>
                <w:spacing w:val="-4"/>
                <w:sz w:val="18"/>
                <w:szCs w:val="18"/>
                <w:lang w:val="en-US"/>
              </w:rPr>
            </w:pPr>
            <w:r w:rsidRPr="00F868C6">
              <w:rPr>
                <w:rFonts w:ascii="Arial" w:cs="Arial"/>
                <w:color w:val="000000"/>
                <w:spacing w:val="-4"/>
                <w:sz w:val="18"/>
                <w:szCs w:val="18"/>
                <w:lang w:val="en-US"/>
              </w:rPr>
              <w:t>1,837</w:t>
            </w:r>
          </w:p>
        </w:tc>
        <w:tc>
          <w:tcPr>
            <w:tcW w:w="1584" w:type="dxa"/>
            <w:tcBorders>
              <w:top w:val="nil"/>
              <w:left w:val="nil"/>
              <w:right w:val="nil"/>
            </w:tcBorders>
            <w:vAlign w:val="bottom"/>
          </w:tcPr>
          <w:p w14:paraId="6A43B8F3" w14:textId="41AE552A" w:rsidR="00AC4F8F" w:rsidRPr="00F868C6" w:rsidRDefault="00AC4F8F" w:rsidP="00F868C6">
            <w:pPr>
              <w:pStyle w:val="a"/>
              <w:ind w:right="-72"/>
              <w:jc w:val="right"/>
              <w:rPr>
                <w:rFonts w:ascii="Arial" w:cs="Arial"/>
                <w:color w:val="000000"/>
                <w:spacing w:val="-4"/>
                <w:sz w:val="18"/>
                <w:szCs w:val="18"/>
                <w:lang w:val="en-US"/>
              </w:rPr>
            </w:pPr>
            <w:r w:rsidRPr="00F868C6">
              <w:rPr>
                <w:rFonts w:ascii="Arial" w:cs="Arial"/>
                <w:color w:val="000000"/>
                <w:sz w:val="18"/>
                <w:szCs w:val="18"/>
                <w:lang w:val="en-GB"/>
              </w:rPr>
              <w:t>1</w:t>
            </w:r>
            <w:r w:rsidRPr="00F868C6">
              <w:rPr>
                <w:rFonts w:ascii="Arial" w:cs="Arial"/>
                <w:color w:val="000000"/>
                <w:sz w:val="18"/>
                <w:szCs w:val="18"/>
                <w:lang w:val="en-US"/>
              </w:rPr>
              <w:t>,</w:t>
            </w:r>
            <w:r w:rsidRPr="00F868C6">
              <w:rPr>
                <w:rFonts w:ascii="Arial" w:cs="Arial"/>
                <w:color w:val="000000"/>
                <w:sz w:val="18"/>
                <w:szCs w:val="18"/>
                <w:lang w:val="en-GB"/>
              </w:rPr>
              <w:t>810</w:t>
            </w:r>
          </w:p>
        </w:tc>
        <w:tc>
          <w:tcPr>
            <w:tcW w:w="1584" w:type="dxa"/>
            <w:tcBorders>
              <w:top w:val="nil"/>
              <w:left w:val="nil"/>
              <w:right w:val="nil"/>
            </w:tcBorders>
            <w:vAlign w:val="bottom"/>
          </w:tcPr>
          <w:p w14:paraId="1AC6EBF4" w14:textId="5F1F557C" w:rsidR="00AC4F8F" w:rsidRPr="00F868C6" w:rsidRDefault="005735C8" w:rsidP="00F868C6">
            <w:pPr>
              <w:pStyle w:val="a"/>
              <w:ind w:right="-72"/>
              <w:jc w:val="right"/>
              <w:rPr>
                <w:rFonts w:ascii="Arial" w:cs="Arial"/>
                <w:color w:val="000000"/>
                <w:spacing w:val="-4"/>
                <w:sz w:val="18"/>
                <w:szCs w:val="18"/>
                <w:lang w:val="en-US"/>
              </w:rPr>
            </w:pPr>
            <w:r w:rsidRPr="00F868C6">
              <w:rPr>
                <w:rFonts w:ascii="Arial" w:cs="Arial"/>
                <w:color w:val="000000"/>
                <w:spacing w:val="-4"/>
                <w:sz w:val="18"/>
                <w:szCs w:val="18"/>
                <w:lang w:val="en-US"/>
              </w:rPr>
              <w:t>-</w:t>
            </w:r>
          </w:p>
        </w:tc>
        <w:tc>
          <w:tcPr>
            <w:tcW w:w="1584" w:type="dxa"/>
            <w:tcBorders>
              <w:top w:val="nil"/>
              <w:left w:val="nil"/>
              <w:right w:val="nil"/>
            </w:tcBorders>
            <w:vAlign w:val="bottom"/>
          </w:tcPr>
          <w:p w14:paraId="5C56BFAA" w14:textId="31CF5BD0" w:rsidR="00AC4F8F" w:rsidRPr="00F868C6" w:rsidRDefault="00AC4F8F" w:rsidP="00F868C6">
            <w:pPr>
              <w:pStyle w:val="a"/>
              <w:ind w:right="-72"/>
              <w:jc w:val="right"/>
              <w:rPr>
                <w:rFonts w:ascii="Arial" w:cs="Arial"/>
                <w:color w:val="000000"/>
                <w:spacing w:val="-4"/>
                <w:sz w:val="18"/>
                <w:szCs w:val="18"/>
                <w:lang w:val="en-US"/>
              </w:rPr>
            </w:pPr>
            <w:r w:rsidRPr="00F868C6">
              <w:rPr>
                <w:rFonts w:ascii="Arial" w:cs="Arial"/>
                <w:color w:val="000000"/>
                <w:sz w:val="18"/>
                <w:szCs w:val="18"/>
                <w:lang w:val="en-US"/>
              </w:rPr>
              <w:t>-</w:t>
            </w:r>
          </w:p>
        </w:tc>
      </w:tr>
      <w:tr w:rsidR="003C48DF" w:rsidRPr="00F868C6" w14:paraId="566708A4" w14:textId="77777777" w:rsidTr="00F868C6">
        <w:trPr>
          <w:trHeight w:val="20"/>
        </w:trPr>
        <w:tc>
          <w:tcPr>
            <w:tcW w:w="3123" w:type="dxa"/>
            <w:tcBorders>
              <w:top w:val="nil"/>
              <w:left w:val="nil"/>
              <w:right w:val="nil"/>
            </w:tcBorders>
            <w:vAlign w:val="bottom"/>
          </w:tcPr>
          <w:p w14:paraId="19737DE8" w14:textId="28DDD950" w:rsidR="003C48DF" w:rsidRPr="00F868C6" w:rsidRDefault="00860490" w:rsidP="00F868C6">
            <w:pPr>
              <w:pStyle w:val="a"/>
              <w:ind w:left="-72" w:right="0"/>
              <w:jc w:val="both"/>
              <w:rPr>
                <w:rFonts w:ascii="Arial" w:cs="Arial"/>
                <w:color w:val="000000"/>
                <w:sz w:val="18"/>
                <w:szCs w:val="18"/>
                <w:lang w:val="en-GB"/>
              </w:rPr>
            </w:pPr>
            <w:r w:rsidRPr="00F868C6">
              <w:rPr>
                <w:rFonts w:ascii="Arial" w:cs="Arial"/>
                <w:color w:val="000000"/>
                <w:sz w:val="18"/>
                <w:szCs w:val="18"/>
                <w:lang w:val="en-GB"/>
              </w:rPr>
              <w:t>Cash equivalents</w:t>
            </w:r>
          </w:p>
        </w:tc>
        <w:tc>
          <w:tcPr>
            <w:tcW w:w="1584" w:type="dxa"/>
            <w:tcBorders>
              <w:left w:val="nil"/>
              <w:bottom w:val="single" w:sz="4" w:space="0" w:color="auto"/>
              <w:right w:val="nil"/>
            </w:tcBorders>
            <w:vAlign w:val="bottom"/>
          </w:tcPr>
          <w:p w14:paraId="7EB1ECAB" w14:textId="29387E1B" w:rsidR="003C48DF" w:rsidRPr="00F868C6" w:rsidRDefault="00844961" w:rsidP="00F868C6">
            <w:pPr>
              <w:pStyle w:val="a"/>
              <w:ind w:right="-72"/>
              <w:jc w:val="right"/>
              <w:rPr>
                <w:rFonts w:ascii="Arial" w:cs="Arial"/>
                <w:color w:val="000000"/>
                <w:spacing w:val="-4"/>
                <w:sz w:val="18"/>
                <w:szCs w:val="18"/>
                <w:lang w:val="en-US"/>
              </w:rPr>
            </w:pPr>
            <w:r w:rsidRPr="00F868C6">
              <w:rPr>
                <w:rFonts w:ascii="Arial" w:cs="Arial"/>
                <w:color w:val="000000"/>
                <w:spacing w:val="-4"/>
                <w:sz w:val="18"/>
                <w:szCs w:val="18"/>
                <w:lang w:val="en-US"/>
              </w:rPr>
              <w:t>40,155</w:t>
            </w:r>
          </w:p>
        </w:tc>
        <w:tc>
          <w:tcPr>
            <w:tcW w:w="1584" w:type="dxa"/>
            <w:tcBorders>
              <w:left w:val="nil"/>
              <w:bottom w:val="single" w:sz="4" w:space="0" w:color="auto"/>
              <w:right w:val="nil"/>
            </w:tcBorders>
            <w:vAlign w:val="bottom"/>
          </w:tcPr>
          <w:p w14:paraId="0AD14F97" w14:textId="1B130AE3" w:rsidR="003C48DF" w:rsidRPr="00F868C6" w:rsidRDefault="00844961"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w:t>
            </w:r>
          </w:p>
        </w:tc>
        <w:tc>
          <w:tcPr>
            <w:tcW w:w="1584" w:type="dxa"/>
            <w:tcBorders>
              <w:left w:val="nil"/>
              <w:bottom w:val="single" w:sz="4" w:space="0" w:color="auto"/>
              <w:right w:val="nil"/>
            </w:tcBorders>
            <w:vAlign w:val="bottom"/>
          </w:tcPr>
          <w:p w14:paraId="1AE703E3" w14:textId="154DAAC0" w:rsidR="003C48DF" w:rsidRPr="00F868C6" w:rsidRDefault="00844961" w:rsidP="00F868C6">
            <w:pPr>
              <w:pStyle w:val="a"/>
              <w:ind w:right="-72"/>
              <w:jc w:val="right"/>
              <w:rPr>
                <w:rFonts w:ascii="Arial" w:cs="Arial"/>
                <w:color w:val="000000"/>
                <w:spacing w:val="-4"/>
                <w:sz w:val="18"/>
                <w:szCs w:val="18"/>
                <w:lang w:val="en-US"/>
              </w:rPr>
            </w:pPr>
            <w:r w:rsidRPr="00F868C6">
              <w:rPr>
                <w:rFonts w:ascii="Arial" w:cs="Arial"/>
                <w:color w:val="000000"/>
                <w:spacing w:val="-4"/>
                <w:sz w:val="18"/>
                <w:szCs w:val="18"/>
                <w:lang w:val="en-US"/>
              </w:rPr>
              <w:t>40,155</w:t>
            </w:r>
          </w:p>
        </w:tc>
        <w:tc>
          <w:tcPr>
            <w:tcW w:w="1584" w:type="dxa"/>
            <w:tcBorders>
              <w:left w:val="nil"/>
              <w:bottom w:val="single" w:sz="4" w:space="0" w:color="auto"/>
              <w:right w:val="nil"/>
            </w:tcBorders>
            <w:vAlign w:val="bottom"/>
          </w:tcPr>
          <w:p w14:paraId="2B8CDF80" w14:textId="64049B27" w:rsidR="003C48DF" w:rsidRPr="00F868C6" w:rsidRDefault="00844961"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w:t>
            </w:r>
          </w:p>
        </w:tc>
      </w:tr>
      <w:tr w:rsidR="00AC4F8F" w:rsidRPr="00F868C6" w14:paraId="50F2B30F" w14:textId="54206F06" w:rsidTr="00F868C6">
        <w:trPr>
          <w:trHeight w:val="20"/>
        </w:trPr>
        <w:tc>
          <w:tcPr>
            <w:tcW w:w="3123" w:type="dxa"/>
            <w:tcBorders>
              <w:top w:val="nil"/>
              <w:left w:val="nil"/>
              <w:right w:val="nil"/>
            </w:tcBorders>
            <w:vAlign w:val="bottom"/>
          </w:tcPr>
          <w:p w14:paraId="1C3BEC9A" w14:textId="77777777" w:rsidR="00AC4F8F" w:rsidRPr="00F868C6" w:rsidRDefault="00AC4F8F" w:rsidP="00F868C6">
            <w:pPr>
              <w:pStyle w:val="a"/>
              <w:ind w:left="-72" w:right="0"/>
              <w:jc w:val="both"/>
              <w:rPr>
                <w:rFonts w:ascii="Arial" w:cs="Arial"/>
                <w:color w:val="000000"/>
                <w:sz w:val="18"/>
                <w:szCs w:val="18"/>
                <w:lang w:val="en-US"/>
              </w:rPr>
            </w:pPr>
            <w:r w:rsidRPr="00F868C6">
              <w:rPr>
                <w:rFonts w:ascii="Arial" w:cs="Arial"/>
                <w:color w:val="000000"/>
                <w:sz w:val="18"/>
                <w:szCs w:val="18"/>
                <w:lang w:val="en-US"/>
              </w:rPr>
              <w:t xml:space="preserve">Total cash and deposits at </w:t>
            </w:r>
          </w:p>
          <w:p w14:paraId="3ACF2B8C" w14:textId="033C1936" w:rsidR="00AC4F8F" w:rsidRPr="00F868C6" w:rsidRDefault="00AC4F8F" w:rsidP="00F868C6">
            <w:pPr>
              <w:pStyle w:val="a"/>
              <w:ind w:left="-72" w:right="0"/>
              <w:jc w:val="both"/>
              <w:rPr>
                <w:rFonts w:ascii="Arial" w:cs="Arial"/>
                <w:b/>
                <w:bCs/>
                <w:color w:val="000000"/>
                <w:sz w:val="18"/>
                <w:szCs w:val="18"/>
                <w:lang w:val="en-US"/>
              </w:rPr>
            </w:pPr>
            <w:r w:rsidRPr="00F868C6">
              <w:rPr>
                <w:rFonts w:ascii="Arial" w:cs="Arial"/>
                <w:color w:val="000000"/>
                <w:sz w:val="18"/>
                <w:szCs w:val="18"/>
                <w:lang w:val="en-US"/>
              </w:rPr>
              <w:t xml:space="preserve">   financial institutions</w:t>
            </w:r>
          </w:p>
        </w:tc>
        <w:tc>
          <w:tcPr>
            <w:tcW w:w="1584" w:type="dxa"/>
            <w:tcBorders>
              <w:top w:val="single" w:sz="4" w:space="0" w:color="auto"/>
              <w:left w:val="nil"/>
              <w:bottom w:val="single" w:sz="4" w:space="0" w:color="auto"/>
              <w:right w:val="nil"/>
            </w:tcBorders>
            <w:vAlign w:val="bottom"/>
          </w:tcPr>
          <w:p w14:paraId="38C65B46" w14:textId="39493CEB" w:rsidR="00AC4F8F" w:rsidRPr="00F868C6" w:rsidRDefault="000240BC" w:rsidP="00F868C6">
            <w:pPr>
              <w:pStyle w:val="a"/>
              <w:ind w:right="-72"/>
              <w:jc w:val="right"/>
              <w:rPr>
                <w:rFonts w:ascii="Arial" w:cs="Arial"/>
                <w:color w:val="000000"/>
                <w:spacing w:val="-4"/>
                <w:sz w:val="18"/>
                <w:szCs w:val="18"/>
                <w:lang w:val="en-US"/>
              </w:rPr>
            </w:pPr>
            <w:r w:rsidRPr="00F868C6">
              <w:rPr>
                <w:rFonts w:ascii="Arial" w:cs="Arial"/>
                <w:color w:val="000000"/>
                <w:spacing w:val="-4"/>
                <w:sz w:val="18"/>
                <w:szCs w:val="18"/>
                <w:lang w:val="en-US"/>
              </w:rPr>
              <w:t>4</w:t>
            </w:r>
            <w:r w:rsidR="00844961" w:rsidRPr="00F868C6">
              <w:rPr>
                <w:rFonts w:ascii="Arial" w:cs="Arial"/>
                <w:color w:val="000000"/>
                <w:spacing w:val="-4"/>
                <w:sz w:val="18"/>
                <w:szCs w:val="18"/>
                <w:lang w:val="en-US"/>
              </w:rPr>
              <w:t>6</w:t>
            </w:r>
            <w:r w:rsidRPr="00F868C6">
              <w:rPr>
                <w:rFonts w:ascii="Arial" w:cs="Arial"/>
                <w:color w:val="000000"/>
                <w:spacing w:val="-4"/>
                <w:sz w:val="18"/>
                <w:szCs w:val="18"/>
                <w:lang w:val="en-US"/>
              </w:rPr>
              <w:t>2,</w:t>
            </w:r>
            <w:r w:rsidR="00844961" w:rsidRPr="00F868C6">
              <w:rPr>
                <w:rFonts w:ascii="Arial" w:cs="Arial"/>
                <w:color w:val="000000"/>
                <w:spacing w:val="-4"/>
                <w:sz w:val="18"/>
                <w:szCs w:val="18"/>
                <w:lang w:val="en-US"/>
              </w:rPr>
              <w:t>216</w:t>
            </w:r>
          </w:p>
        </w:tc>
        <w:tc>
          <w:tcPr>
            <w:tcW w:w="1584" w:type="dxa"/>
            <w:tcBorders>
              <w:top w:val="single" w:sz="4" w:space="0" w:color="auto"/>
              <w:left w:val="nil"/>
              <w:bottom w:val="single" w:sz="4" w:space="0" w:color="auto"/>
              <w:right w:val="nil"/>
            </w:tcBorders>
            <w:vAlign w:val="bottom"/>
          </w:tcPr>
          <w:p w14:paraId="2CA855DC" w14:textId="7B0212C0" w:rsidR="00AC4F8F" w:rsidRPr="00F868C6" w:rsidRDefault="00AC4F8F" w:rsidP="00F868C6">
            <w:pPr>
              <w:pStyle w:val="a"/>
              <w:ind w:right="-72"/>
              <w:jc w:val="right"/>
              <w:rPr>
                <w:rFonts w:ascii="Arial" w:cs="Arial"/>
                <w:color w:val="000000"/>
                <w:spacing w:val="-4"/>
                <w:sz w:val="18"/>
                <w:szCs w:val="18"/>
                <w:lang w:val="en-US"/>
              </w:rPr>
            </w:pPr>
            <w:r w:rsidRPr="00F868C6">
              <w:rPr>
                <w:rFonts w:ascii="Arial" w:cs="Arial"/>
                <w:color w:val="000000"/>
                <w:sz w:val="18"/>
                <w:szCs w:val="18"/>
                <w:lang w:val="en-GB"/>
              </w:rPr>
              <w:t>364</w:t>
            </w:r>
            <w:r w:rsidRPr="00F868C6">
              <w:rPr>
                <w:rFonts w:ascii="Arial" w:cs="Arial"/>
                <w:color w:val="000000"/>
                <w:sz w:val="18"/>
                <w:szCs w:val="18"/>
                <w:lang w:val="en-US"/>
              </w:rPr>
              <w:t>,</w:t>
            </w:r>
            <w:r w:rsidRPr="00F868C6">
              <w:rPr>
                <w:rFonts w:ascii="Arial" w:cs="Arial"/>
                <w:color w:val="000000"/>
                <w:sz w:val="18"/>
                <w:szCs w:val="18"/>
                <w:lang w:val="en-GB"/>
              </w:rPr>
              <w:t>637</w:t>
            </w:r>
          </w:p>
        </w:tc>
        <w:tc>
          <w:tcPr>
            <w:tcW w:w="1584" w:type="dxa"/>
            <w:tcBorders>
              <w:top w:val="single" w:sz="4" w:space="0" w:color="auto"/>
              <w:left w:val="nil"/>
              <w:bottom w:val="single" w:sz="4" w:space="0" w:color="auto"/>
              <w:right w:val="nil"/>
            </w:tcBorders>
            <w:vAlign w:val="bottom"/>
          </w:tcPr>
          <w:p w14:paraId="38ED4979" w14:textId="6BE908CA" w:rsidR="00AC4F8F" w:rsidRPr="00F868C6" w:rsidRDefault="005735C8" w:rsidP="00F868C6">
            <w:pPr>
              <w:pStyle w:val="a"/>
              <w:ind w:right="-72"/>
              <w:jc w:val="right"/>
              <w:rPr>
                <w:rFonts w:ascii="Arial" w:cs="Arial"/>
                <w:color w:val="000000"/>
                <w:spacing w:val="-4"/>
                <w:sz w:val="18"/>
                <w:szCs w:val="18"/>
                <w:lang w:val="en-US"/>
              </w:rPr>
            </w:pPr>
            <w:r w:rsidRPr="00F868C6">
              <w:rPr>
                <w:rFonts w:ascii="Arial" w:cs="Arial"/>
                <w:color w:val="000000"/>
                <w:spacing w:val="-4"/>
                <w:sz w:val="18"/>
                <w:szCs w:val="18"/>
                <w:lang w:val="en-US"/>
              </w:rPr>
              <w:t>34</w:t>
            </w:r>
            <w:r w:rsidR="00844961" w:rsidRPr="00F868C6">
              <w:rPr>
                <w:rFonts w:ascii="Arial" w:cs="Arial"/>
                <w:color w:val="000000"/>
                <w:spacing w:val="-4"/>
                <w:sz w:val="18"/>
                <w:szCs w:val="18"/>
                <w:lang w:val="en-US"/>
              </w:rPr>
              <w:t>5</w:t>
            </w:r>
            <w:r w:rsidRPr="00F868C6">
              <w:rPr>
                <w:rFonts w:ascii="Arial" w:cs="Arial"/>
                <w:color w:val="000000"/>
                <w:spacing w:val="-4"/>
                <w:sz w:val="18"/>
                <w:szCs w:val="18"/>
                <w:lang w:val="en-US"/>
              </w:rPr>
              <w:t>,</w:t>
            </w:r>
            <w:r w:rsidR="00844961" w:rsidRPr="00F868C6">
              <w:rPr>
                <w:rFonts w:ascii="Arial" w:cs="Arial"/>
                <w:color w:val="000000"/>
                <w:spacing w:val="-4"/>
                <w:sz w:val="18"/>
                <w:szCs w:val="18"/>
                <w:lang w:val="en-US"/>
              </w:rPr>
              <w:t>091</w:t>
            </w:r>
          </w:p>
        </w:tc>
        <w:tc>
          <w:tcPr>
            <w:tcW w:w="1584" w:type="dxa"/>
            <w:tcBorders>
              <w:top w:val="single" w:sz="4" w:space="0" w:color="auto"/>
              <w:left w:val="nil"/>
              <w:bottom w:val="single" w:sz="4" w:space="0" w:color="auto"/>
              <w:right w:val="nil"/>
            </w:tcBorders>
            <w:vAlign w:val="bottom"/>
          </w:tcPr>
          <w:p w14:paraId="02287D5A" w14:textId="397E3527" w:rsidR="00AC4F8F" w:rsidRPr="00F868C6" w:rsidRDefault="00AC4F8F" w:rsidP="00F868C6">
            <w:pPr>
              <w:pStyle w:val="a"/>
              <w:ind w:right="-72"/>
              <w:jc w:val="right"/>
              <w:rPr>
                <w:rFonts w:ascii="Arial" w:cs="Arial"/>
                <w:color w:val="000000"/>
                <w:spacing w:val="-4"/>
                <w:sz w:val="18"/>
                <w:szCs w:val="18"/>
                <w:lang w:val="en-US"/>
              </w:rPr>
            </w:pPr>
            <w:r w:rsidRPr="00F868C6">
              <w:rPr>
                <w:rFonts w:ascii="Arial" w:cs="Arial"/>
                <w:color w:val="000000"/>
                <w:sz w:val="18"/>
                <w:szCs w:val="18"/>
                <w:lang w:val="en-GB"/>
              </w:rPr>
              <w:t>246,277</w:t>
            </w:r>
          </w:p>
        </w:tc>
      </w:tr>
      <w:tr w:rsidR="00AC4F8F" w:rsidRPr="00F868C6" w14:paraId="78C8125F" w14:textId="494A003F" w:rsidTr="00F868C6">
        <w:trPr>
          <w:trHeight w:val="20"/>
        </w:trPr>
        <w:tc>
          <w:tcPr>
            <w:tcW w:w="3123" w:type="dxa"/>
            <w:tcBorders>
              <w:top w:val="nil"/>
              <w:left w:val="nil"/>
              <w:right w:val="nil"/>
            </w:tcBorders>
            <w:vAlign w:val="bottom"/>
          </w:tcPr>
          <w:p w14:paraId="09CC33FF" w14:textId="74811FDB" w:rsidR="00AC4F8F" w:rsidRPr="00F868C6" w:rsidRDefault="00AC4F8F" w:rsidP="00F868C6">
            <w:pPr>
              <w:pStyle w:val="a"/>
              <w:tabs>
                <w:tab w:val="left" w:pos="485"/>
              </w:tabs>
              <w:ind w:left="-72" w:right="0"/>
              <w:jc w:val="both"/>
              <w:rPr>
                <w:rFonts w:ascii="Arial" w:cs="Arial"/>
                <w:color w:val="000000"/>
                <w:sz w:val="18"/>
                <w:szCs w:val="18"/>
                <w:lang w:val="en-US"/>
              </w:rPr>
            </w:pPr>
          </w:p>
        </w:tc>
        <w:tc>
          <w:tcPr>
            <w:tcW w:w="1584" w:type="dxa"/>
            <w:tcBorders>
              <w:top w:val="single" w:sz="4" w:space="0" w:color="auto"/>
              <w:left w:val="nil"/>
              <w:right w:val="nil"/>
            </w:tcBorders>
            <w:vAlign w:val="bottom"/>
          </w:tcPr>
          <w:p w14:paraId="79F3868A" w14:textId="044F6277" w:rsidR="00AC4F8F" w:rsidRPr="00F868C6" w:rsidRDefault="00AC4F8F" w:rsidP="00F868C6">
            <w:pPr>
              <w:pStyle w:val="a"/>
              <w:ind w:right="-72"/>
              <w:jc w:val="right"/>
              <w:rPr>
                <w:rFonts w:ascii="Arial" w:cs="Arial"/>
                <w:color w:val="000000"/>
                <w:spacing w:val="-4"/>
                <w:sz w:val="18"/>
                <w:szCs w:val="18"/>
                <w:lang w:val="en-US"/>
              </w:rPr>
            </w:pPr>
          </w:p>
        </w:tc>
        <w:tc>
          <w:tcPr>
            <w:tcW w:w="1584" w:type="dxa"/>
            <w:tcBorders>
              <w:top w:val="single" w:sz="4" w:space="0" w:color="auto"/>
              <w:left w:val="nil"/>
              <w:right w:val="nil"/>
            </w:tcBorders>
            <w:vAlign w:val="bottom"/>
          </w:tcPr>
          <w:p w14:paraId="0E7D5239" w14:textId="6AD4E483" w:rsidR="00AC4F8F" w:rsidRPr="00F868C6" w:rsidRDefault="00AC4F8F" w:rsidP="00F868C6">
            <w:pPr>
              <w:pStyle w:val="a"/>
              <w:ind w:right="-72"/>
              <w:jc w:val="right"/>
              <w:rPr>
                <w:rFonts w:ascii="Arial" w:cs="Arial"/>
                <w:color w:val="000000"/>
                <w:spacing w:val="-4"/>
                <w:sz w:val="18"/>
                <w:szCs w:val="18"/>
                <w:lang w:val="en-US"/>
              </w:rPr>
            </w:pPr>
          </w:p>
        </w:tc>
        <w:tc>
          <w:tcPr>
            <w:tcW w:w="1584" w:type="dxa"/>
            <w:tcBorders>
              <w:top w:val="single" w:sz="4" w:space="0" w:color="auto"/>
              <w:left w:val="nil"/>
              <w:right w:val="nil"/>
            </w:tcBorders>
            <w:vAlign w:val="bottom"/>
          </w:tcPr>
          <w:p w14:paraId="32454214" w14:textId="0D4D557A" w:rsidR="00AC4F8F" w:rsidRPr="00F868C6" w:rsidRDefault="00AC4F8F" w:rsidP="00F868C6">
            <w:pPr>
              <w:pStyle w:val="a"/>
              <w:ind w:right="-72"/>
              <w:jc w:val="right"/>
              <w:rPr>
                <w:rFonts w:ascii="Arial" w:cs="Arial"/>
                <w:color w:val="000000"/>
                <w:spacing w:val="-4"/>
                <w:sz w:val="18"/>
                <w:szCs w:val="18"/>
                <w:lang w:val="en-US"/>
              </w:rPr>
            </w:pPr>
          </w:p>
        </w:tc>
        <w:tc>
          <w:tcPr>
            <w:tcW w:w="1584" w:type="dxa"/>
            <w:tcBorders>
              <w:top w:val="single" w:sz="4" w:space="0" w:color="auto"/>
              <w:left w:val="nil"/>
              <w:right w:val="nil"/>
            </w:tcBorders>
            <w:vAlign w:val="bottom"/>
          </w:tcPr>
          <w:p w14:paraId="2604CD43" w14:textId="508EB1F1" w:rsidR="00AC4F8F" w:rsidRPr="00F868C6" w:rsidRDefault="00AC4F8F" w:rsidP="00F868C6">
            <w:pPr>
              <w:pStyle w:val="a"/>
              <w:ind w:right="-72"/>
              <w:jc w:val="right"/>
              <w:rPr>
                <w:rFonts w:ascii="Arial" w:cs="Arial"/>
                <w:color w:val="000000"/>
                <w:spacing w:val="-4"/>
                <w:sz w:val="18"/>
                <w:szCs w:val="18"/>
                <w:lang w:val="en-US"/>
              </w:rPr>
            </w:pPr>
          </w:p>
        </w:tc>
      </w:tr>
      <w:tr w:rsidR="00AC4F8F" w:rsidRPr="00F868C6" w14:paraId="18B34212" w14:textId="77777777" w:rsidTr="00F868C6">
        <w:trPr>
          <w:trHeight w:val="20"/>
        </w:trPr>
        <w:tc>
          <w:tcPr>
            <w:tcW w:w="3123" w:type="dxa"/>
            <w:tcBorders>
              <w:top w:val="nil"/>
              <w:left w:val="nil"/>
              <w:right w:val="nil"/>
            </w:tcBorders>
            <w:vAlign w:val="bottom"/>
          </w:tcPr>
          <w:p w14:paraId="799525E0" w14:textId="77777777" w:rsidR="00AC4F8F" w:rsidRPr="00F868C6" w:rsidRDefault="00AC4F8F" w:rsidP="00F868C6">
            <w:pPr>
              <w:pStyle w:val="a"/>
              <w:tabs>
                <w:tab w:val="left" w:pos="485"/>
              </w:tabs>
              <w:ind w:left="-72" w:right="0"/>
              <w:jc w:val="both"/>
              <w:rPr>
                <w:rFonts w:ascii="Arial" w:cs="Arial"/>
                <w:color w:val="000000"/>
                <w:sz w:val="18"/>
                <w:szCs w:val="18"/>
                <w:lang w:val="en-US"/>
              </w:rPr>
            </w:pPr>
            <w:r w:rsidRPr="00F868C6">
              <w:rPr>
                <w:rFonts w:ascii="Arial" w:cs="Arial"/>
                <w:color w:val="000000"/>
                <w:sz w:val="18"/>
                <w:szCs w:val="18"/>
                <w:u w:val="single"/>
                <w:lang w:val="en-US"/>
              </w:rPr>
              <w:t>Less</w:t>
            </w:r>
            <w:r w:rsidRPr="00F868C6">
              <w:rPr>
                <w:rFonts w:ascii="Arial" w:cs="Arial"/>
                <w:color w:val="000000"/>
                <w:sz w:val="18"/>
                <w:szCs w:val="18"/>
                <w:lang w:val="en-US"/>
              </w:rPr>
              <w:tab/>
              <w:t xml:space="preserve">Deposits at banks and </w:t>
            </w:r>
          </w:p>
          <w:p w14:paraId="0B60FF1A" w14:textId="69DAFD1B" w:rsidR="00AC4F8F" w:rsidRPr="00F868C6" w:rsidRDefault="00AC4F8F" w:rsidP="00F868C6">
            <w:pPr>
              <w:pStyle w:val="a"/>
              <w:tabs>
                <w:tab w:val="left" w:pos="485"/>
              </w:tabs>
              <w:ind w:left="-72" w:right="0"/>
              <w:jc w:val="both"/>
              <w:rPr>
                <w:rFonts w:ascii="Arial" w:cs="Arial"/>
                <w:color w:val="000000"/>
                <w:sz w:val="18"/>
                <w:szCs w:val="18"/>
                <w:u w:val="single"/>
                <w:lang w:val="en-US"/>
              </w:rPr>
            </w:pPr>
            <w:r w:rsidRPr="00F868C6">
              <w:rPr>
                <w:rFonts w:ascii="Arial" w:cs="Arial"/>
                <w:color w:val="000000"/>
                <w:sz w:val="18"/>
                <w:szCs w:val="18"/>
                <w:lang w:val="en-US"/>
              </w:rPr>
              <w:tab/>
              <w:t xml:space="preserve">   other institutions with </w:t>
            </w:r>
          </w:p>
        </w:tc>
        <w:tc>
          <w:tcPr>
            <w:tcW w:w="1584" w:type="dxa"/>
            <w:tcBorders>
              <w:left w:val="nil"/>
              <w:right w:val="nil"/>
            </w:tcBorders>
            <w:vAlign w:val="bottom"/>
          </w:tcPr>
          <w:p w14:paraId="23273016" w14:textId="77777777" w:rsidR="00AC4F8F" w:rsidRPr="00F868C6" w:rsidRDefault="00AC4F8F" w:rsidP="00F868C6">
            <w:pPr>
              <w:pStyle w:val="a"/>
              <w:ind w:right="-72"/>
              <w:jc w:val="right"/>
              <w:rPr>
                <w:rFonts w:ascii="Arial" w:cs="Arial"/>
                <w:color w:val="000000"/>
                <w:sz w:val="18"/>
                <w:szCs w:val="18"/>
                <w:lang w:val="en-US"/>
              </w:rPr>
            </w:pPr>
          </w:p>
        </w:tc>
        <w:tc>
          <w:tcPr>
            <w:tcW w:w="1584" w:type="dxa"/>
            <w:tcBorders>
              <w:left w:val="nil"/>
              <w:right w:val="nil"/>
            </w:tcBorders>
            <w:vAlign w:val="bottom"/>
          </w:tcPr>
          <w:p w14:paraId="316C72D7" w14:textId="77777777" w:rsidR="00AC4F8F" w:rsidRPr="00F868C6" w:rsidRDefault="00AC4F8F" w:rsidP="00F868C6">
            <w:pPr>
              <w:pStyle w:val="a"/>
              <w:ind w:right="-72"/>
              <w:jc w:val="right"/>
              <w:rPr>
                <w:rFonts w:ascii="Arial" w:cs="Arial"/>
                <w:color w:val="000000"/>
                <w:sz w:val="18"/>
                <w:szCs w:val="18"/>
                <w:lang w:val="en-US"/>
              </w:rPr>
            </w:pPr>
          </w:p>
        </w:tc>
        <w:tc>
          <w:tcPr>
            <w:tcW w:w="1584" w:type="dxa"/>
            <w:tcBorders>
              <w:left w:val="nil"/>
              <w:right w:val="nil"/>
            </w:tcBorders>
            <w:vAlign w:val="bottom"/>
          </w:tcPr>
          <w:p w14:paraId="287E7A73" w14:textId="77777777" w:rsidR="00AC4F8F" w:rsidRPr="00F868C6" w:rsidRDefault="00AC4F8F" w:rsidP="00F868C6">
            <w:pPr>
              <w:pStyle w:val="a"/>
              <w:ind w:right="-72"/>
              <w:jc w:val="right"/>
              <w:rPr>
                <w:rFonts w:ascii="Arial" w:cs="Arial"/>
                <w:color w:val="000000"/>
                <w:sz w:val="18"/>
                <w:szCs w:val="18"/>
                <w:lang w:val="en-GB"/>
              </w:rPr>
            </w:pPr>
          </w:p>
        </w:tc>
        <w:tc>
          <w:tcPr>
            <w:tcW w:w="1584" w:type="dxa"/>
            <w:tcBorders>
              <w:left w:val="nil"/>
              <w:right w:val="nil"/>
            </w:tcBorders>
            <w:vAlign w:val="bottom"/>
          </w:tcPr>
          <w:p w14:paraId="172C472D" w14:textId="77777777" w:rsidR="00AC4F8F" w:rsidRPr="00F868C6" w:rsidRDefault="00AC4F8F" w:rsidP="00F868C6">
            <w:pPr>
              <w:pStyle w:val="a"/>
              <w:ind w:right="-72"/>
              <w:jc w:val="right"/>
              <w:rPr>
                <w:rFonts w:ascii="Arial" w:cs="Arial"/>
                <w:color w:val="000000"/>
                <w:sz w:val="18"/>
                <w:szCs w:val="18"/>
                <w:lang w:val="en-US"/>
              </w:rPr>
            </w:pPr>
          </w:p>
        </w:tc>
      </w:tr>
      <w:tr w:rsidR="00AC4F8F" w:rsidRPr="00F868C6" w14:paraId="668F9B93" w14:textId="77777777" w:rsidTr="00F868C6">
        <w:trPr>
          <w:trHeight w:val="20"/>
        </w:trPr>
        <w:tc>
          <w:tcPr>
            <w:tcW w:w="3123" w:type="dxa"/>
            <w:tcBorders>
              <w:top w:val="nil"/>
              <w:left w:val="nil"/>
              <w:right w:val="nil"/>
            </w:tcBorders>
            <w:vAlign w:val="bottom"/>
          </w:tcPr>
          <w:p w14:paraId="69356368" w14:textId="45D5CA80" w:rsidR="00AC4F8F" w:rsidRPr="00F868C6" w:rsidRDefault="00AC4F8F" w:rsidP="00F868C6">
            <w:pPr>
              <w:pStyle w:val="a"/>
              <w:tabs>
                <w:tab w:val="left" w:pos="485"/>
              </w:tabs>
              <w:ind w:left="-72" w:right="0"/>
              <w:jc w:val="both"/>
              <w:rPr>
                <w:rFonts w:ascii="Arial" w:cs="Arial"/>
                <w:color w:val="000000"/>
                <w:sz w:val="18"/>
                <w:szCs w:val="18"/>
                <w:u w:val="single"/>
                <w:lang w:val="en-US"/>
              </w:rPr>
            </w:pPr>
            <w:r w:rsidRPr="00F868C6">
              <w:rPr>
                <w:rFonts w:ascii="Arial" w:cs="Arial"/>
                <w:color w:val="000000"/>
                <w:sz w:val="18"/>
                <w:szCs w:val="18"/>
                <w:lang w:val="en-US"/>
              </w:rPr>
              <w:tab/>
            </w:r>
            <w:r w:rsidRPr="00F868C6">
              <w:rPr>
                <w:rFonts w:ascii="Arial" w:cs="Arial"/>
                <w:color w:val="000000"/>
                <w:sz w:val="18"/>
                <w:szCs w:val="18"/>
                <w:cs/>
                <w:lang w:val="en-US"/>
              </w:rPr>
              <w:t xml:space="preserve">   </w:t>
            </w:r>
            <w:r w:rsidRPr="00F868C6">
              <w:rPr>
                <w:rFonts w:ascii="Arial" w:cs="Arial"/>
                <w:color w:val="000000"/>
                <w:spacing w:val="-8"/>
                <w:sz w:val="18"/>
                <w:szCs w:val="18"/>
                <w:lang w:val="en-US"/>
              </w:rPr>
              <w:t xml:space="preserve">maturity over </w:t>
            </w:r>
            <w:r w:rsidRPr="00F868C6">
              <w:rPr>
                <w:rFonts w:ascii="Arial" w:cs="Arial"/>
                <w:color w:val="000000"/>
                <w:spacing w:val="-8"/>
                <w:sz w:val="18"/>
                <w:szCs w:val="18"/>
                <w:lang w:val="en-GB"/>
              </w:rPr>
              <w:t>3</w:t>
            </w:r>
            <w:r w:rsidRPr="00F868C6">
              <w:rPr>
                <w:rFonts w:ascii="Arial" w:cs="Arial"/>
                <w:color w:val="000000"/>
                <w:spacing w:val="-8"/>
                <w:sz w:val="18"/>
                <w:szCs w:val="18"/>
                <w:lang w:val="en-US"/>
              </w:rPr>
              <w:t xml:space="preserve"> months from </w:t>
            </w:r>
          </w:p>
        </w:tc>
        <w:tc>
          <w:tcPr>
            <w:tcW w:w="1584" w:type="dxa"/>
            <w:tcBorders>
              <w:left w:val="nil"/>
              <w:right w:val="nil"/>
            </w:tcBorders>
            <w:vAlign w:val="bottom"/>
          </w:tcPr>
          <w:p w14:paraId="40338B30" w14:textId="77777777" w:rsidR="00AC4F8F" w:rsidRPr="00F868C6" w:rsidRDefault="00AC4F8F" w:rsidP="00F868C6">
            <w:pPr>
              <w:pStyle w:val="a"/>
              <w:ind w:right="-72"/>
              <w:jc w:val="right"/>
              <w:rPr>
                <w:rFonts w:ascii="Arial" w:cs="Arial"/>
                <w:color w:val="000000"/>
                <w:sz w:val="18"/>
                <w:szCs w:val="18"/>
                <w:lang w:val="en-US"/>
              </w:rPr>
            </w:pPr>
          </w:p>
        </w:tc>
        <w:tc>
          <w:tcPr>
            <w:tcW w:w="1584" w:type="dxa"/>
            <w:tcBorders>
              <w:left w:val="nil"/>
              <w:right w:val="nil"/>
            </w:tcBorders>
            <w:vAlign w:val="bottom"/>
          </w:tcPr>
          <w:p w14:paraId="146F7453" w14:textId="77777777" w:rsidR="00AC4F8F" w:rsidRPr="00F868C6" w:rsidRDefault="00AC4F8F" w:rsidP="00F868C6">
            <w:pPr>
              <w:pStyle w:val="a"/>
              <w:ind w:right="-72"/>
              <w:jc w:val="right"/>
              <w:rPr>
                <w:rFonts w:ascii="Arial" w:cs="Arial"/>
                <w:color w:val="000000"/>
                <w:sz w:val="18"/>
                <w:szCs w:val="18"/>
                <w:lang w:val="en-US"/>
              </w:rPr>
            </w:pPr>
          </w:p>
        </w:tc>
        <w:tc>
          <w:tcPr>
            <w:tcW w:w="1584" w:type="dxa"/>
            <w:tcBorders>
              <w:left w:val="nil"/>
              <w:right w:val="nil"/>
            </w:tcBorders>
            <w:vAlign w:val="bottom"/>
          </w:tcPr>
          <w:p w14:paraId="12CE5D5C" w14:textId="77777777" w:rsidR="00AC4F8F" w:rsidRPr="00F868C6" w:rsidRDefault="00AC4F8F" w:rsidP="00F868C6">
            <w:pPr>
              <w:pStyle w:val="a"/>
              <w:ind w:right="-72"/>
              <w:jc w:val="right"/>
              <w:rPr>
                <w:rFonts w:ascii="Arial" w:cs="Arial"/>
                <w:color w:val="000000"/>
                <w:sz w:val="18"/>
                <w:szCs w:val="18"/>
                <w:lang w:val="en-GB"/>
              </w:rPr>
            </w:pPr>
          </w:p>
        </w:tc>
        <w:tc>
          <w:tcPr>
            <w:tcW w:w="1584" w:type="dxa"/>
            <w:tcBorders>
              <w:left w:val="nil"/>
              <w:right w:val="nil"/>
            </w:tcBorders>
            <w:vAlign w:val="bottom"/>
          </w:tcPr>
          <w:p w14:paraId="11E057A9" w14:textId="77777777" w:rsidR="00AC4F8F" w:rsidRPr="00F868C6" w:rsidRDefault="00AC4F8F" w:rsidP="00F868C6">
            <w:pPr>
              <w:pStyle w:val="a"/>
              <w:ind w:right="-72"/>
              <w:jc w:val="right"/>
              <w:rPr>
                <w:rFonts w:ascii="Arial" w:cs="Arial"/>
                <w:color w:val="000000"/>
                <w:sz w:val="18"/>
                <w:szCs w:val="18"/>
                <w:lang w:val="en-US"/>
              </w:rPr>
            </w:pPr>
          </w:p>
        </w:tc>
      </w:tr>
      <w:tr w:rsidR="00AC4F8F" w:rsidRPr="00F868C6" w14:paraId="6F7D26EE" w14:textId="77777777" w:rsidTr="00F868C6">
        <w:trPr>
          <w:trHeight w:val="20"/>
        </w:trPr>
        <w:tc>
          <w:tcPr>
            <w:tcW w:w="3123" w:type="dxa"/>
            <w:tcBorders>
              <w:top w:val="nil"/>
              <w:left w:val="nil"/>
              <w:right w:val="nil"/>
            </w:tcBorders>
            <w:vAlign w:val="bottom"/>
          </w:tcPr>
          <w:p w14:paraId="4D6AFA0C" w14:textId="6F126FDC" w:rsidR="00AC4F8F" w:rsidRPr="00F868C6" w:rsidRDefault="00AC4F8F" w:rsidP="00F868C6">
            <w:pPr>
              <w:pStyle w:val="a"/>
              <w:tabs>
                <w:tab w:val="left" w:pos="485"/>
              </w:tabs>
              <w:ind w:left="-72" w:right="0"/>
              <w:jc w:val="both"/>
              <w:rPr>
                <w:rFonts w:ascii="Arial" w:cs="Arial"/>
                <w:color w:val="000000"/>
                <w:sz w:val="18"/>
                <w:szCs w:val="18"/>
                <w:u w:val="single"/>
                <w:lang w:val="en-US"/>
              </w:rPr>
            </w:pPr>
            <w:r w:rsidRPr="00F868C6">
              <w:rPr>
                <w:rFonts w:ascii="Arial" w:cs="Arial"/>
                <w:color w:val="000000"/>
                <w:sz w:val="18"/>
                <w:szCs w:val="18"/>
                <w:cs/>
                <w:lang w:val="en-US"/>
              </w:rPr>
              <w:tab/>
            </w:r>
            <w:r w:rsidRPr="00F868C6">
              <w:rPr>
                <w:rFonts w:ascii="Arial" w:cs="Arial"/>
                <w:color w:val="000000"/>
                <w:sz w:val="18"/>
                <w:szCs w:val="18"/>
                <w:lang w:val="en-US"/>
              </w:rPr>
              <w:t xml:space="preserve">   acquisition date (Notes </w:t>
            </w:r>
            <w:r w:rsidRPr="00F868C6">
              <w:rPr>
                <w:rFonts w:ascii="Arial" w:cs="Arial"/>
                <w:color w:val="000000"/>
                <w:sz w:val="18"/>
                <w:szCs w:val="18"/>
                <w:lang w:val="en-GB"/>
              </w:rPr>
              <w:t>12</w:t>
            </w:r>
            <w:r w:rsidRPr="00F868C6">
              <w:rPr>
                <w:rFonts w:ascii="Arial" w:cs="Arial"/>
                <w:color w:val="000000"/>
                <w:sz w:val="18"/>
                <w:szCs w:val="18"/>
                <w:lang w:val="en-US"/>
              </w:rPr>
              <w:t>)</w:t>
            </w:r>
          </w:p>
        </w:tc>
        <w:tc>
          <w:tcPr>
            <w:tcW w:w="1584" w:type="dxa"/>
            <w:tcBorders>
              <w:left w:val="nil"/>
              <w:right w:val="nil"/>
            </w:tcBorders>
            <w:vAlign w:val="bottom"/>
          </w:tcPr>
          <w:p w14:paraId="1C078829" w14:textId="02CC0C7B" w:rsidR="00AC4F8F" w:rsidRPr="00F868C6" w:rsidRDefault="000240BC"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(1,837)</w:t>
            </w:r>
          </w:p>
        </w:tc>
        <w:tc>
          <w:tcPr>
            <w:tcW w:w="1584" w:type="dxa"/>
            <w:tcBorders>
              <w:left w:val="nil"/>
              <w:right w:val="nil"/>
            </w:tcBorders>
            <w:vAlign w:val="bottom"/>
          </w:tcPr>
          <w:p w14:paraId="67FF52A7" w14:textId="39C9E5AC" w:rsidR="00AC4F8F" w:rsidRPr="00F868C6" w:rsidRDefault="00AC4F8F"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w:t>
            </w:r>
            <w:r w:rsidRPr="00F868C6">
              <w:rPr>
                <w:rFonts w:ascii="Arial" w:cs="Arial"/>
                <w:color w:val="000000"/>
                <w:sz w:val="18"/>
                <w:szCs w:val="18"/>
                <w:lang w:val="en-GB"/>
              </w:rPr>
              <w:t>1</w:t>
            </w:r>
            <w:r w:rsidRPr="00F868C6">
              <w:rPr>
                <w:rFonts w:ascii="Arial" w:cs="Arial"/>
                <w:color w:val="000000"/>
                <w:sz w:val="18"/>
                <w:szCs w:val="18"/>
                <w:lang w:val="en-US"/>
              </w:rPr>
              <w:t>,</w:t>
            </w:r>
            <w:r w:rsidRPr="00F868C6">
              <w:rPr>
                <w:rFonts w:ascii="Arial" w:cs="Arial"/>
                <w:color w:val="000000"/>
                <w:sz w:val="18"/>
                <w:szCs w:val="18"/>
                <w:lang w:val="en-GB"/>
              </w:rPr>
              <w:t>810</w:t>
            </w:r>
            <w:r w:rsidRPr="00F868C6">
              <w:rPr>
                <w:rFonts w:ascii="Arial" w:cs="Arial"/>
                <w:color w:val="000000"/>
                <w:sz w:val="18"/>
                <w:szCs w:val="18"/>
                <w:lang w:val="en-US"/>
              </w:rPr>
              <w:t>)</w:t>
            </w:r>
          </w:p>
        </w:tc>
        <w:tc>
          <w:tcPr>
            <w:tcW w:w="1584" w:type="dxa"/>
            <w:tcBorders>
              <w:left w:val="nil"/>
              <w:right w:val="nil"/>
            </w:tcBorders>
            <w:vAlign w:val="bottom"/>
          </w:tcPr>
          <w:p w14:paraId="4912AEA1" w14:textId="1D1BCCF4" w:rsidR="00AC4F8F" w:rsidRPr="00F868C6" w:rsidRDefault="005735C8"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w:t>
            </w:r>
          </w:p>
        </w:tc>
        <w:tc>
          <w:tcPr>
            <w:tcW w:w="1584" w:type="dxa"/>
            <w:tcBorders>
              <w:left w:val="nil"/>
              <w:right w:val="nil"/>
            </w:tcBorders>
            <w:vAlign w:val="bottom"/>
          </w:tcPr>
          <w:p w14:paraId="6CC227C8" w14:textId="548EC68C" w:rsidR="00AC4F8F" w:rsidRPr="00F868C6" w:rsidRDefault="00AC4F8F"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w:t>
            </w:r>
          </w:p>
        </w:tc>
      </w:tr>
      <w:tr w:rsidR="00AC4F8F" w:rsidRPr="00F868C6" w14:paraId="1E4D2430" w14:textId="70DB7645" w:rsidTr="00F868C6">
        <w:trPr>
          <w:trHeight w:val="20"/>
        </w:trPr>
        <w:tc>
          <w:tcPr>
            <w:tcW w:w="3123" w:type="dxa"/>
            <w:tcBorders>
              <w:top w:val="nil"/>
              <w:left w:val="nil"/>
              <w:right w:val="nil"/>
            </w:tcBorders>
            <w:vAlign w:val="bottom"/>
          </w:tcPr>
          <w:p w14:paraId="7796F60D" w14:textId="56E22B46" w:rsidR="00AC4F8F" w:rsidRPr="00F868C6" w:rsidRDefault="00AC4F8F" w:rsidP="00F868C6">
            <w:pPr>
              <w:pStyle w:val="a"/>
              <w:tabs>
                <w:tab w:val="left" w:pos="485"/>
              </w:tabs>
              <w:ind w:left="-72" w:right="0"/>
              <w:jc w:val="both"/>
              <w:rPr>
                <w:rFonts w:ascii="Arial" w:cs="Arial"/>
                <w:color w:val="000000"/>
                <w:sz w:val="18"/>
                <w:szCs w:val="18"/>
                <w:lang w:val="en-US"/>
              </w:rPr>
            </w:pPr>
            <w:r w:rsidRPr="00F868C6">
              <w:rPr>
                <w:rFonts w:ascii="Arial" w:cs="Arial"/>
                <w:color w:val="000000"/>
                <w:sz w:val="18"/>
                <w:szCs w:val="18"/>
                <w:u w:val="single"/>
                <w:lang w:val="en-US"/>
              </w:rPr>
              <w:t>Less</w:t>
            </w:r>
            <w:r w:rsidRPr="00F868C6">
              <w:rPr>
                <w:rFonts w:ascii="Arial" w:cs="Arial"/>
                <w:color w:val="000000"/>
                <w:sz w:val="18"/>
                <w:szCs w:val="18"/>
                <w:lang w:val="en-US"/>
              </w:rPr>
              <w:tab/>
            </w:r>
            <w:r w:rsidR="00F57F68" w:rsidRPr="00F868C6">
              <w:rPr>
                <w:rFonts w:ascii="Arial" w:cs="Arial"/>
                <w:color w:val="000000"/>
                <w:sz w:val="18"/>
                <w:szCs w:val="18"/>
                <w:lang w:val="en-GB"/>
              </w:rPr>
              <w:t>A</w:t>
            </w:r>
            <w:proofErr w:type="spellStart"/>
            <w:r w:rsidRPr="00F868C6">
              <w:rPr>
                <w:rFonts w:ascii="Arial" w:cs="Arial"/>
                <w:color w:val="000000"/>
                <w:sz w:val="18"/>
                <w:szCs w:val="18"/>
                <w:lang w:val="en-US"/>
              </w:rPr>
              <w:t>llowance</w:t>
            </w:r>
            <w:proofErr w:type="spellEnd"/>
            <w:r w:rsidRPr="00F868C6">
              <w:rPr>
                <w:rFonts w:ascii="Arial" w:cs="Arial"/>
                <w:color w:val="000000"/>
                <w:sz w:val="18"/>
                <w:szCs w:val="18"/>
                <w:lang w:val="en-US"/>
              </w:rPr>
              <w:t xml:space="preserve"> for expected </w:t>
            </w:r>
          </w:p>
          <w:p w14:paraId="2E75B329" w14:textId="756A362C" w:rsidR="00AC4F8F" w:rsidRPr="00F868C6" w:rsidRDefault="00AC4F8F" w:rsidP="00F868C6">
            <w:pPr>
              <w:pStyle w:val="a"/>
              <w:tabs>
                <w:tab w:val="left" w:pos="485"/>
              </w:tabs>
              <w:ind w:left="-72" w:right="0"/>
              <w:jc w:val="both"/>
              <w:rPr>
                <w:rFonts w:ascii="Arial" w:cs="Arial"/>
                <w:color w:val="000000"/>
                <w:sz w:val="18"/>
                <w:szCs w:val="18"/>
                <w:lang w:val="en-US"/>
              </w:rPr>
            </w:pPr>
            <w:r w:rsidRPr="00F868C6">
              <w:rPr>
                <w:rFonts w:ascii="Arial" w:cs="Arial"/>
                <w:color w:val="000000"/>
                <w:sz w:val="18"/>
                <w:szCs w:val="18"/>
                <w:lang w:val="en-US"/>
              </w:rPr>
              <w:t xml:space="preserve">             credit losses</w:t>
            </w:r>
          </w:p>
        </w:tc>
        <w:tc>
          <w:tcPr>
            <w:tcW w:w="1584" w:type="dxa"/>
            <w:tcBorders>
              <w:top w:val="nil"/>
              <w:left w:val="nil"/>
              <w:bottom w:val="single" w:sz="4" w:space="0" w:color="auto"/>
              <w:right w:val="nil"/>
            </w:tcBorders>
            <w:vAlign w:val="bottom"/>
          </w:tcPr>
          <w:p w14:paraId="7466EE0E" w14:textId="6603214B" w:rsidR="00AC4F8F" w:rsidRPr="00F868C6" w:rsidRDefault="000240BC" w:rsidP="00F868C6">
            <w:pPr>
              <w:pStyle w:val="a"/>
              <w:ind w:right="-72"/>
              <w:jc w:val="right"/>
              <w:rPr>
                <w:rFonts w:ascii="Arial" w:cs="Arial"/>
                <w:color w:val="000000"/>
                <w:spacing w:val="-4"/>
                <w:sz w:val="18"/>
                <w:szCs w:val="18"/>
                <w:lang w:val="en-US"/>
              </w:rPr>
            </w:pPr>
            <w:r w:rsidRPr="00F868C6">
              <w:rPr>
                <w:rFonts w:ascii="Arial" w:cs="Arial"/>
                <w:color w:val="000000"/>
                <w:spacing w:val="-4"/>
                <w:sz w:val="18"/>
                <w:szCs w:val="18"/>
                <w:lang w:val="en-US"/>
              </w:rPr>
              <w:t>(2</w:t>
            </w:r>
            <w:r w:rsidR="00844961" w:rsidRPr="00F868C6">
              <w:rPr>
                <w:rFonts w:ascii="Arial" w:cs="Arial"/>
                <w:color w:val="000000"/>
                <w:spacing w:val="-4"/>
                <w:sz w:val="18"/>
                <w:szCs w:val="18"/>
                <w:lang w:val="en-US"/>
              </w:rPr>
              <w:t>28</w:t>
            </w:r>
            <w:r w:rsidRPr="00F868C6">
              <w:rPr>
                <w:rFonts w:ascii="Arial" w:cs="Arial"/>
                <w:color w:val="000000"/>
                <w:spacing w:val="-4"/>
                <w:sz w:val="18"/>
                <w:szCs w:val="18"/>
                <w:lang w:val="en-US"/>
              </w:rPr>
              <w:t>)</w:t>
            </w:r>
          </w:p>
        </w:tc>
        <w:tc>
          <w:tcPr>
            <w:tcW w:w="1584" w:type="dxa"/>
            <w:tcBorders>
              <w:top w:val="nil"/>
              <w:left w:val="nil"/>
              <w:bottom w:val="single" w:sz="4" w:space="0" w:color="auto"/>
              <w:right w:val="nil"/>
            </w:tcBorders>
            <w:vAlign w:val="bottom"/>
          </w:tcPr>
          <w:p w14:paraId="2BC777D6" w14:textId="0463C1CE" w:rsidR="00AC4F8F" w:rsidRPr="00F868C6" w:rsidRDefault="00AC4F8F" w:rsidP="00F868C6">
            <w:pPr>
              <w:pStyle w:val="a"/>
              <w:ind w:right="-72"/>
              <w:jc w:val="right"/>
              <w:rPr>
                <w:rFonts w:ascii="Arial" w:cs="Arial"/>
                <w:color w:val="000000"/>
                <w:spacing w:val="-4"/>
                <w:sz w:val="18"/>
                <w:szCs w:val="18"/>
                <w:lang w:val="en-US"/>
              </w:rPr>
            </w:pPr>
            <w:r w:rsidRPr="00F868C6">
              <w:rPr>
                <w:rFonts w:ascii="Arial" w:cs="Arial"/>
                <w:color w:val="000000"/>
                <w:sz w:val="18"/>
                <w:szCs w:val="18"/>
                <w:lang w:val="en-US"/>
              </w:rPr>
              <w:t>(</w:t>
            </w:r>
            <w:r w:rsidRPr="00F868C6">
              <w:rPr>
                <w:rFonts w:ascii="Arial" w:cs="Arial"/>
                <w:color w:val="000000"/>
                <w:sz w:val="18"/>
                <w:szCs w:val="18"/>
                <w:lang w:val="en-GB"/>
              </w:rPr>
              <w:t>233</w:t>
            </w:r>
            <w:r w:rsidRPr="00F868C6">
              <w:rPr>
                <w:rFonts w:ascii="Arial" w:cs="Arial"/>
                <w:color w:val="000000"/>
                <w:sz w:val="18"/>
                <w:szCs w:val="18"/>
                <w:lang w:val="en-US"/>
              </w:rPr>
              <w:t>)</w:t>
            </w:r>
          </w:p>
        </w:tc>
        <w:tc>
          <w:tcPr>
            <w:tcW w:w="1584" w:type="dxa"/>
            <w:tcBorders>
              <w:top w:val="nil"/>
              <w:left w:val="nil"/>
              <w:bottom w:val="single" w:sz="4" w:space="0" w:color="auto"/>
              <w:right w:val="nil"/>
            </w:tcBorders>
            <w:vAlign w:val="bottom"/>
          </w:tcPr>
          <w:p w14:paraId="2E29F89A" w14:textId="21213A73" w:rsidR="00AC4F8F" w:rsidRPr="00F868C6" w:rsidRDefault="005735C8" w:rsidP="00F868C6">
            <w:pPr>
              <w:pStyle w:val="a"/>
              <w:ind w:right="-72"/>
              <w:jc w:val="right"/>
              <w:rPr>
                <w:rFonts w:ascii="Arial" w:cs="Arial"/>
                <w:color w:val="000000"/>
                <w:spacing w:val="-4"/>
                <w:sz w:val="18"/>
                <w:szCs w:val="18"/>
                <w:lang w:val="en-US"/>
              </w:rPr>
            </w:pPr>
            <w:r w:rsidRPr="00F868C6">
              <w:rPr>
                <w:rFonts w:ascii="Arial" w:cs="Arial"/>
                <w:color w:val="000000"/>
                <w:spacing w:val="-4"/>
                <w:sz w:val="18"/>
                <w:szCs w:val="18"/>
                <w:lang w:val="en-US"/>
              </w:rPr>
              <w:t>(1</w:t>
            </w:r>
            <w:r w:rsidR="008F62D7" w:rsidRPr="00F868C6">
              <w:rPr>
                <w:rFonts w:ascii="Arial" w:cs="Arial"/>
                <w:color w:val="000000"/>
                <w:spacing w:val="-4"/>
                <w:sz w:val="18"/>
                <w:szCs w:val="18"/>
                <w:lang w:val="en-US"/>
              </w:rPr>
              <w:t>79</w:t>
            </w:r>
            <w:r w:rsidRPr="00F868C6">
              <w:rPr>
                <w:rFonts w:ascii="Arial" w:cs="Arial"/>
                <w:color w:val="000000"/>
                <w:spacing w:val="-4"/>
                <w:sz w:val="18"/>
                <w:szCs w:val="18"/>
                <w:lang w:val="en-US"/>
              </w:rPr>
              <w:t>)</w:t>
            </w:r>
          </w:p>
        </w:tc>
        <w:tc>
          <w:tcPr>
            <w:tcW w:w="1584" w:type="dxa"/>
            <w:tcBorders>
              <w:top w:val="nil"/>
              <w:left w:val="nil"/>
              <w:bottom w:val="single" w:sz="4" w:space="0" w:color="auto"/>
              <w:right w:val="nil"/>
            </w:tcBorders>
            <w:vAlign w:val="bottom"/>
          </w:tcPr>
          <w:p w14:paraId="1B330350" w14:textId="12311EAB" w:rsidR="00AC4F8F" w:rsidRPr="00F868C6" w:rsidRDefault="00AC4F8F" w:rsidP="00F868C6">
            <w:pPr>
              <w:pStyle w:val="a"/>
              <w:ind w:right="-72"/>
              <w:jc w:val="right"/>
              <w:rPr>
                <w:rFonts w:ascii="Arial" w:cs="Arial"/>
                <w:color w:val="000000"/>
                <w:spacing w:val="-4"/>
                <w:sz w:val="18"/>
                <w:szCs w:val="18"/>
                <w:lang w:val="en-US"/>
              </w:rPr>
            </w:pPr>
            <w:r w:rsidRPr="00F868C6">
              <w:rPr>
                <w:rFonts w:ascii="Arial" w:cs="Arial"/>
                <w:color w:val="000000"/>
                <w:sz w:val="18"/>
                <w:szCs w:val="18"/>
                <w:lang w:val="en-GB"/>
              </w:rPr>
              <w:t>(176)</w:t>
            </w:r>
          </w:p>
        </w:tc>
      </w:tr>
      <w:tr w:rsidR="00AC4F8F" w:rsidRPr="00F868C6" w14:paraId="5A708F5E" w14:textId="45CDDB40" w:rsidTr="00F868C6">
        <w:trPr>
          <w:trHeight w:val="20"/>
        </w:trPr>
        <w:tc>
          <w:tcPr>
            <w:tcW w:w="3123" w:type="dxa"/>
            <w:tcBorders>
              <w:top w:val="nil"/>
              <w:left w:val="nil"/>
              <w:right w:val="nil"/>
            </w:tcBorders>
            <w:vAlign w:val="bottom"/>
          </w:tcPr>
          <w:p w14:paraId="0D47861A" w14:textId="77777777" w:rsidR="00AC4F8F" w:rsidRPr="00F868C6" w:rsidRDefault="00AC4F8F" w:rsidP="00F868C6">
            <w:pPr>
              <w:pStyle w:val="a"/>
              <w:tabs>
                <w:tab w:val="right" w:pos="7200"/>
                <w:tab w:val="right" w:pos="9000"/>
                <w:tab w:val="right" w:pos="10620"/>
                <w:tab w:val="right" w:pos="11880"/>
                <w:tab w:val="right" w:pos="13140"/>
                <w:tab w:val="right" w:pos="14580"/>
              </w:tabs>
              <w:ind w:left="-72" w:right="0"/>
              <w:jc w:val="both"/>
              <w:rPr>
                <w:rFonts w:ascii="Arial" w:cs="Arial"/>
                <w:b/>
                <w:bCs/>
                <w:color w:val="000000"/>
                <w:sz w:val="18"/>
                <w:szCs w:val="18"/>
                <w:cs/>
              </w:rPr>
            </w:pPr>
          </w:p>
        </w:tc>
        <w:tc>
          <w:tcPr>
            <w:tcW w:w="1584" w:type="dxa"/>
            <w:tcBorders>
              <w:top w:val="single" w:sz="4" w:space="0" w:color="auto"/>
              <w:left w:val="nil"/>
              <w:right w:val="nil"/>
            </w:tcBorders>
            <w:vAlign w:val="bottom"/>
          </w:tcPr>
          <w:p w14:paraId="0BF05D67" w14:textId="77777777" w:rsidR="00AC4F8F" w:rsidRPr="00F868C6" w:rsidRDefault="00AC4F8F" w:rsidP="00F868C6">
            <w:pPr>
              <w:pStyle w:val="a"/>
              <w:tabs>
                <w:tab w:val="right" w:pos="7200"/>
                <w:tab w:val="right" w:pos="9000"/>
                <w:tab w:val="right" w:pos="10620"/>
                <w:tab w:val="right" w:pos="11880"/>
                <w:tab w:val="right" w:pos="13140"/>
                <w:tab w:val="right" w:pos="14580"/>
              </w:tabs>
              <w:ind w:left="540" w:right="0"/>
              <w:jc w:val="right"/>
              <w:rPr>
                <w:rFonts w:ascii="Arial" w:cs="Arial"/>
                <w:b/>
                <w:bCs/>
                <w:color w:val="000000"/>
                <w:spacing w:val="-4"/>
                <w:sz w:val="18"/>
                <w:szCs w:val="18"/>
                <w:cs/>
              </w:rPr>
            </w:pPr>
          </w:p>
        </w:tc>
        <w:tc>
          <w:tcPr>
            <w:tcW w:w="1584" w:type="dxa"/>
            <w:tcBorders>
              <w:top w:val="single" w:sz="4" w:space="0" w:color="auto"/>
              <w:left w:val="nil"/>
              <w:right w:val="nil"/>
            </w:tcBorders>
            <w:vAlign w:val="bottom"/>
          </w:tcPr>
          <w:p w14:paraId="1F3BF69C" w14:textId="77777777" w:rsidR="00AC4F8F" w:rsidRPr="00F868C6" w:rsidRDefault="00AC4F8F" w:rsidP="00F868C6">
            <w:pPr>
              <w:pStyle w:val="a"/>
              <w:tabs>
                <w:tab w:val="right" w:pos="7200"/>
                <w:tab w:val="right" w:pos="9000"/>
                <w:tab w:val="right" w:pos="10620"/>
                <w:tab w:val="right" w:pos="11880"/>
                <w:tab w:val="right" w:pos="13140"/>
                <w:tab w:val="right" w:pos="14580"/>
              </w:tabs>
              <w:ind w:left="540" w:right="0"/>
              <w:jc w:val="right"/>
              <w:rPr>
                <w:rFonts w:ascii="Arial" w:cs="Arial"/>
                <w:b/>
                <w:bCs/>
                <w:color w:val="000000"/>
                <w:spacing w:val="-4"/>
                <w:sz w:val="18"/>
                <w:szCs w:val="18"/>
                <w:cs/>
              </w:rPr>
            </w:pPr>
          </w:p>
        </w:tc>
        <w:tc>
          <w:tcPr>
            <w:tcW w:w="1584" w:type="dxa"/>
            <w:tcBorders>
              <w:top w:val="single" w:sz="4" w:space="0" w:color="auto"/>
              <w:left w:val="nil"/>
              <w:right w:val="nil"/>
            </w:tcBorders>
            <w:vAlign w:val="bottom"/>
          </w:tcPr>
          <w:p w14:paraId="0901FFA4" w14:textId="77777777" w:rsidR="00AC4F8F" w:rsidRPr="00F868C6" w:rsidRDefault="00AC4F8F" w:rsidP="00F868C6">
            <w:pPr>
              <w:pStyle w:val="a"/>
              <w:tabs>
                <w:tab w:val="right" w:pos="7200"/>
                <w:tab w:val="right" w:pos="9000"/>
                <w:tab w:val="right" w:pos="10620"/>
                <w:tab w:val="right" w:pos="11880"/>
                <w:tab w:val="right" w:pos="13140"/>
                <w:tab w:val="right" w:pos="14580"/>
              </w:tabs>
              <w:ind w:left="540" w:right="0"/>
              <w:jc w:val="right"/>
              <w:rPr>
                <w:rFonts w:ascii="Arial" w:cs="Arial"/>
                <w:b/>
                <w:bCs/>
                <w:color w:val="000000"/>
                <w:spacing w:val="-4"/>
                <w:sz w:val="18"/>
                <w:szCs w:val="18"/>
                <w:cs/>
              </w:rPr>
            </w:pPr>
          </w:p>
        </w:tc>
        <w:tc>
          <w:tcPr>
            <w:tcW w:w="1584" w:type="dxa"/>
            <w:tcBorders>
              <w:top w:val="single" w:sz="4" w:space="0" w:color="auto"/>
              <w:left w:val="nil"/>
              <w:right w:val="nil"/>
            </w:tcBorders>
            <w:vAlign w:val="bottom"/>
          </w:tcPr>
          <w:p w14:paraId="2CB8E27D" w14:textId="77777777" w:rsidR="00AC4F8F" w:rsidRPr="00F868C6" w:rsidRDefault="00AC4F8F" w:rsidP="00F868C6">
            <w:pPr>
              <w:pStyle w:val="a"/>
              <w:tabs>
                <w:tab w:val="right" w:pos="7200"/>
                <w:tab w:val="right" w:pos="9000"/>
                <w:tab w:val="right" w:pos="10620"/>
                <w:tab w:val="right" w:pos="11880"/>
                <w:tab w:val="right" w:pos="13140"/>
                <w:tab w:val="right" w:pos="14580"/>
              </w:tabs>
              <w:ind w:left="540" w:right="0"/>
              <w:jc w:val="right"/>
              <w:rPr>
                <w:rFonts w:ascii="Arial" w:cs="Arial"/>
                <w:b/>
                <w:bCs/>
                <w:color w:val="000000"/>
                <w:spacing w:val="-4"/>
                <w:sz w:val="18"/>
                <w:szCs w:val="18"/>
                <w:cs/>
              </w:rPr>
            </w:pPr>
          </w:p>
        </w:tc>
      </w:tr>
      <w:tr w:rsidR="00AC4F8F" w:rsidRPr="00F868C6" w14:paraId="34D6E3A1" w14:textId="7441F00D" w:rsidTr="00976CD3">
        <w:trPr>
          <w:trHeight w:val="20"/>
        </w:trPr>
        <w:tc>
          <w:tcPr>
            <w:tcW w:w="3123" w:type="dxa"/>
            <w:tcBorders>
              <w:top w:val="nil"/>
              <w:left w:val="nil"/>
              <w:bottom w:val="nil"/>
              <w:right w:val="nil"/>
            </w:tcBorders>
            <w:vAlign w:val="bottom"/>
          </w:tcPr>
          <w:p w14:paraId="2B38FB0B" w14:textId="1F8962A0" w:rsidR="00AC4F8F" w:rsidRPr="00F868C6" w:rsidRDefault="00AC4F8F" w:rsidP="00F868C6">
            <w:pPr>
              <w:pStyle w:val="a"/>
              <w:ind w:left="-72" w:right="0"/>
              <w:jc w:val="both"/>
              <w:rPr>
                <w:rFonts w:ascii="Arial" w:cs="Arial"/>
                <w:color w:val="000000"/>
                <w:sz w:val="18"/>
                <w:szCs w:val="18"/>
                <w:cs/>
                <w:lang w:val="en-GB"/>
              </w:rPr>
            </w:pPr>
            <w:r w:rsidRPr="00F868C6">
              <w:rPr>
                <w:rFonts w:ascii="Arial" w:cs="Arial"/>
                <w:color w:val="000000"/>
                <w:sz w:val="18"/>
                <w:szCs w:val="18"/>
                <w:lang w:val="en-US"/>
              </w:rPr>
              <w:t>Cash and cash equivalents</w:t>
            </w:r>
            <w:r w:rsidR="00A67171" w:rsidRPr="00F868C6">
              <w:rPr>
                <w:rFonts w:ascii="Arial" w:cs="Arial"/>
                <w:color w:val="000000"/>
                <w:sz w:val="18"/>
                <w:szCs w:val="18"/>
                <w:lang w:val="en-GB"/>
              </w:rPr>
              <w:t>, net</w:t>
            </w:r>
          </w:p>
        </w:tc>
        <w:tc>
          <w:tcPr>
            <w:tcW w:w="1584" w:type="dxa"/>
            <w:tcBorders>
              <w:top w:val="nil"/>
              <w:left w:val="nil"/>
              <w:bottom w:val="single" w:sz="4" w:space="0" w:color="auto"/>
              <w:right w:val="nil"/>
            </w:tcBorders>
            <w:vAlign w:val="bottom"/>
          </w:tcPr>
          <w:p w14:paraId="44038C12" w14:textId="3BDF582B" w:rsidR="00AC4F8F" w:rsidRPr="00F868C6" w:rsidRDefault="005735C8" w:rsidP="00F868C6">
            <w:pPr>
              <w:pStyle w:val="a"/>
              <w:ind w:right="-72"/>
              <w:jc w:val="right"/>
              <w:rPr>
                <w:rFonts w:ascii="Arial" w:cs="Arial"/>
                <w:color w:val="000000"/>
                <w:spacing w:val="-4"/>
                <w:sz w:val="18"/>
                <w:szCs w:val="18"/>
                <w:lang w:val="en-US"/>
              </w:rPr>
            </w:pPr>
            <w:r w:rsidRPr="00F868C6">
              <w:rPr>
                <w:rFonts w:ascii="Arial" w:cs="Arial"/>
                <w:color w:val="000000"/>
                <w:spacing w:val="-4"/>
                <w:sz w:val="18"/>
                <w:szCs w:val="18"/>
                <w:lang w:val="en-US"/>
              </w:rPr>
              <w:t>4</w:t>
            </w:r>
            <w:r w:rsidR="008F62D7" w:rsidRPr="00F868C6">
              <w:rPr>
                <w:rFonts w:ascii="Arial" w:cs="Arial"/>
                <w:color w:val="000000"/>
                <w:spacing w:val="-4"/>
                <w:sz w:val="18"/>
                <w:szCs w:val="18"/>
                <w:lang w:val="en-US"/>
              </w:rPr>
              <w:t>6</w:t>
            </w:r>
            <w:r w:rsidRPr="00F868C6">
              <w:rPr>
                <w:rFonts w:ascii="Arial" w:cs="Arial"/>
                <w:color w:val="000000"/>
                <w:spacing w:val="-4"/>
                <w:sz w:val="18"/>
                <w:szCs w:val="18"/>
                <w:lang w:val="en-US"/>
              </w:rPr>
              <w:t>0,</w:t>
            </w:r>
            <w:r w:rsidR="008F62D7" w:rsidRPr="00F868C6">
              <w:rPr>
                <w:rFonts w:ascii="Arial" w:cs="Arial"/>
                <w:color w:val="000000"/>
                <w:spacing w:val="-4"/>
                <w:sz w:val="18"/>
                <w:szCs w:val="18"/>
                <w:lang w:val="en-US"/>
              </w:rPr>
              <w:t>151</w:t>
            </w:r>
          </w:p>
        </w:tc>
        <w:tc>
          <w:tcPr>
            <w:tcW w:w="1584" w:type="dxa"/>
            <w:tcBorders>
              <w:top w:val="nil"/>
              <w:left w:val="nil"/>
              <w:bottom w:val="single" w:sz="4" w:space="0" w:color="auto"/>
              <w:right w:val="nil"/>
            </w:tcBorders>
            <w:vAlign w:val="bottom"/>
          </w:tcPr>
          <w:p w14:paraId="5721556C" w14:textId="01724668" w:rsidR="00AC4F8F" w:rsidRPr="00F868C6" w:rsidRDefault="00AC4F8F" w:rsidP="00F868C6">
            <w:pPr>
              <w:pStyle w:val="a"/>
              <w:ind w:right="-72"/>
              <w:jc w:val="right"/>
              <w:rPr>
                <w:rFonts w:ascii="Arial" w:cs="Arial"/>
                <w:color w:val="000000"/>
                <w:spacing w:val="-4"/>
                <w:sz w:val="18"/>
                <w:szCs w:val="18"/>
                <w:lang w:val="en-US"/>
              </w:rPr>
            </w:pPr>
            <w:r w:rsidRPr="00F868C6">
              <w:rPr>
                <w:rFonts w:ascii="Arial" w:cs="Arial"/>
                <w:color w:val="000000"/>
                <w:sz w:val="18"/>
                <w:szCs w:val="18"/>
                <w:lang w:val="en-GB"/>
              </w:rPr>
              <w:t>362</w:t>
            </w:r>
            <w:r w:rsidRPr="00F868C6">
              <w:rPr>
                <w:rFonts w:ascii="Arial" w:cs="Arial"/>
                <w:color w:val="000000"/>
                <w:sz w:val="18"/>
                <w:szCs w:val="18"/>
                <w:lang w:val="en-US"/>
              </w:rPr>
              <w:t>,</w:t>
            </w:r>
            <w:r w:rsidRPr="00F868C6">
              <w:rPr>
                <w:rFonts w:ascii="Arial" w:cs="Arial"/>
                <w:color w:val="000000"/>
                <w:sz w:val="18"/>
                <w:szCs w:val="18"/>
                <w:lang w:val="en-GB"/>
              </w:rPr>
              <w:t>594</w:t>
            </w:r>
          </w:p>
        </w:tc>
        <w:tc>
          <w:tcPr>
            <w:tcW w:w="1584" w:type="dxa"/>
            <w:tcBorders>
              <w:top w:val="nil"/>
              <w:left w:val="nil"/>
              <w:bottom w:val="single" w:sz="4" w:space="0" w:color="auto"/>
              <w:right w:val="nil"/>
            </w:tcBorders>
            <w:vAlign w:val="bottom"/>
          </w:tcPr>
          <w:p w14:paraId="5C7AE0E8" w14:textId="5AD94B95" w:rsidR="00AC4F8F" w:rsidRPr="00F868C6" w:rsidRDefault="0070691D" w:rsidP="00F868C6">
            <w:pPr>
              <w:pStyle w:val="a"/>
              <w:ind w:right="-72"/>
              <w:jc w:val="right"/>
              <w:rPr>
                <w:rFonts w:ascii="Arial" w:cs="Arial"/>
                <w:color w:val="000000"/>
                <w:spacing w:val="-4"/>
                <w:sz w:val="18"/>
                <w:szCs w:val="18"/>
                <w:lang w:val="en-US"/>
              </w:rPr>
            </w:pPr>
            <w:r w:rsidRPr="00F868C6">
              <w:rPr>
                <w:rFonts w:ascii="Arial" w:cs="Arial"/>
                <w:color w:val="000000"/>
                <w:spacing w:val="-4"/>
                <w:sz w:val="18"/>
                <w:szCs w:val="18"/>
                <w:lang w:val="en-US"/>
              </w:rPr>
              <w:t>3</w:t>
            </w:r>
            <w:r w:rsidR="008F62D7" w:rsidRPr="00F868C6">
              <w:rPr>
                <w:rFonts w:ascii="Arial" w:cs="Arial"/>
                <w:color w:val="000000"/>
                <w:spacing w:val="-4"/>
                <w:sz w:val="18"/>
                <w:szCs w:val="18"/>
                <w:lang w:val="en-US"/>
              </w:rPr>
              <w:t>4</w:t>
            </w:r>
            <w:r w:rsidRPr="00F868C6">
              <w:rPr>
                <w:rFonts w:ascii="Arial" w:cs="Arial"/>
                <w:color w:val="000000"/>
                <w:spacing w:val="-4"/>
                <w:sz w:val="18"/>
                <w:szCs w:val="18"/>
                <w:lang w:val="en-US"/>
              </w:rPr>
              <w:t>4,</w:t>
            </w:r>
            <w:r w:rsidR="008F62D7" w:rsidRPr="00F868C6">
              <w:rPr>
                <w:rFonts w:ascii="Arial" w:cs="Arial"/>
                <w:color w:val="000000"/>
                <w:spacing w:val="-4"/>
                <w:sz w:val="18"/>
                <w:szCs w:val="18"/>
                <w:lang w:val="en-US"/>
              </w:rPr>
              <w:t>9</w:t>
            </w:r>
            <w:r w:rsidRPr="00F868C6">
              <w:rPr>
                <w:rFonts w:ascii="Arial" w:cs="Arial"/>
                <w:color w:val="000000"/>
                <w:spacing w:val="-4"/>
                <w:sz w:val="18"/>
                <w:szCs w:val="18"/>
                <w:lang w:val="en-US"/>
              </w:rPr>
              <w:t>1</w:t>
            </w:r>
            <w:r w:rsidR="008F62D7" w:rsidRPr="00F868C6">
              <w:rPr>
                <w:rFonts w:ascii="Arial" w:cs="Arial"/>
                <w:color w:val="000000"/>
                <w:spacing w:val="-4"/>
                <w:sz w:val="18"/>
                <w:szCs w:val="18"/>
                <w:lang w:val="en-US"/>
              </w:rPr>
              <w:t>2</w:t>
            </w:r>
          </w:p>
        </w:tc>
        <w:tc>
          <w:tcPr>
            <w:tcW w:w="1584" w:type="dxa"/>
            <w:tcBorders>
              <w:top w:val="nil"/>
              <w:left w:val="nil"/>
              <w:bottom w:val="single" w:sz="4" w:space="0" w:color="auto"/>
              <w:right w:val="nil"/>
            </w:tcBorders>
            <w:vAlign w:val="bottom"/>
          </w:tcPr>
          <w:p w14:paraId="71131964" w14:textId="30DBC4FA" w:rsidR="00AC4F8F" w:rsidRPr="00F868C6" w:rsidRDefault="00AC4F8F" w:rsidP="00F868C6">
            <w:pPr>
              <w:pStyle w:val="a"/>
              <w:ind w:right="-72"/>
              <w:jc w:val="right"/>
              <w:rPr>
                <w:rFonts w:ascii="Arial" w:cs="Arial"/>
                <w:color w:val="000000"/>
                <w:spacing w:val="-4"/>
                <w:sz w:val="18"/>
                <w:szCs w:val="18"/>
                <w:lang w:val="en-US"/>
              </w:rPr>
            </w:pPr>
            <w:r w:rsidRPr="00F868C6">
              <w:rPr>
                <w:rFonts w:ascii="Arial" w:cs="Arial"/>
                <w:color w:val="000000"/>
                <w:sz w:val="18"/>
                <w:szCs w:val="18"/>
                <w:lang w:val="en-GB"/>
              </w:rPr>
              <w:t>246</w:t>
            </w:r>
            <w:r w:rsidRPr="00F868C6">
              <w:rPr>
                <w:rFonts w:ascii="Arial" w:cs="Arial"/>
                <w:color w:val="000000"/>
                <w:sz w:val="18"/>
                <w:szCs w:val="18"/>
                <w:lang w:val="en-US"/>
              </w:rPr>
              <w:t>,</w:t>
            </w:r>
            <w:r w:rsidRPr="00F868C6">
              <w:rPr>
                <w:rFonts w:ascii="Arial" w:cs="Arial"/>
                <w:color w:val="000000"/>
                <w:sz w:val="18"/>
                <w:szCs w:val="18"/>
                <w:lang w:val="en-GB"/>
              </w:rPr>
              <w:t>101</w:t>
            </w:r>
          </w:p>
        </w:tc>
      </w:tr>
    </w:tbl>
    <w:p w14:paraId="51E58A7A" w14:textId="35B8B028" w:rsidR="00B1181C" w:rsidRPr="00F868C6" w:rsidRDefault="00B1181C" w:rsidP="00F868C6">
      <w:pPr>
        <w:overflowPunct/>
        <w:autoSpaceDE/>
        <w:autoSpaceDN/>
        <w:adjustRightInd/>
        <w:textAlignment w:val="auto"/>
        <w:rPr>
          <w:rFonts w:ascii="Arial" w:hAnsi="Arial" w:cs="Arial"/>
          <w:b/>
          <w:bCs/>
          <w:color w:val="000000"/>
          <w:sz w:val="18"/>
          <w:szCs w:val="18"/>
        </w:rPr>
      </w:pPr>
    </w:p>
    <w:p w14:paraId="15B4C851" w14:textId="6CA13DB0" w:rsidR="00976CD3" w:rsidRPr="00F868C6" w:rsidRDefault="00976CD3" w:rsidP="00F868C6">
      <w:pPr>
        <w:overflowPunct/>
        <w:autoSpaceDE/>
        <w:autoSpaceDN/>
        <w:adjustRightInd/>
        <w:textAlignment w:val="auto"/>
        <w:rPr>
          <w:rFonts w:ascii="Arial" w:hAnsi="Arial" w:cs="Arial"/>
          <w:b/>
          <w:bCs/>
          <w:color w:val="000000"/>
          <w:sz w:val="18"/>
          <w:szCs w:val="18"/>
        </w:rPr>
      </w:pPr>
      <w:r w:rsidRPr="00F868C6">
        <w:rPr>
          <w:rFonts w:ascii="Arial" w:hAnsi="Arial" w:cs="Arial"/>
          <w:b/>
          <w:bCs/>
          <w:color w:val="000000"/>
          <w:sz w:val="18"/>
          <w:szCs w:val="18"/>
        </w:rPr>
        <w:br w:type="page"/>
      </w:r>
    </w:p>
    <w:p w14:paraId="00C87284" w14:textId="77777777" w:rsidR="006316FF" w:rsidRPr="00F868C6" w:rsidRDefault="006316FF" w:rsidP="00F868C6">
      <w:pPr>
        <w:overflowPunct/>
        <w:autoSpaceDE/>
        <w:autoSpaceDN/>
        <w:adjustRightInd/>
        <w:textAlignment w:val="auto"/>
        <w:rPr>
          <w:rFonts w:ascii="Arial" w:hAnsi="Arial" w:cs="Arial"/>
          <w:b/>
          <w:bCs/>
          <w:color w:val="000000"/>
          <w:sz w:val="18"/>
          <w:szCs w:val="18"/>
        </w:rPr>
      </w:pPr>
    </w:p>
    <w:tbl>
      <w:tblPr>
        <w:tblW w:w="9464" w:type="dxa"/>
        <w:tblInd w:w="-5" w:type="dxa"/>
        <w:tblLayout w:type="fixed"/>
        <w:tblLook w:val="0400" w:firstRow="0" w:lastRow="0" w:firstColumn="0" w:lastColumn="0" w:noHBand="0" w:noVBand="1"/>
      </w:tblPr>
      <w:tblGrid>
        <w:gridCol w:w="9464"/>
      </w:tblGrid>
      <w:tr w:rsidR="00E95935" w:rsidRPr="00F868C6" w14:paraId="0FDE5F84" w14:textId="77777777" w:rsidTr="00F868C6">
        <w:trPr>
          <w:trHeight w:val="386"/>
        </w:trPr>
        <w:tc>
          <w:tcPr>
            <w:tcW w:w="9464" w:type="dxa"/>
            <w:vAlign w:val="center"/>
          </w:tcPr>
          <w:p w14:paraId="51F71B47" w14:textId="77777777" w:rsidR="00E95935" w:rsidRPr="00F868C6" w:rsidRDefault="00E95935" w:rsidP="00F868C6">
            <w:pPr>
              <w:overflowPunct/>
              <w:autoSpaceDE/>
              <w:autoSpaceDN/>
              <w:adjustRightInd/>
              <w:ind w:left="432" w:hanging="541"/>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12</w:t>
            </w:r>
            <w:r w:rsidRPr="00F868C6">
              <w:rPr>
                <w:rFonts w:ascii="Arial" w:hAnsi="Arial" w:cs="Arial"/>
                <w:b/>
                <w:bCs/>
                <w:color w:val="000000"/>
                <w:sz w:val="18"/>
                <w:szCs w:val="18"/>
                <w:cs/>
                <w:lang w:val="en-GB" w:eastAsia="en-GB"/>
              </w:rPr>
              <w:t>.</w:t>
            </w:r>
            <w:r w:rsidRPr="00F868C6">
              <w:rPr>
                <w:rFonts w:ascii="Arial" w:hAnsi="Arial" w:cs="Arial"/>
                <w:b/>
                <w:bCs/>
                <w:color w:val="000000"/>
                <w:sz w:val="18"/>
                <w:szCs w:val="18"/>
                <w:lang w:val="en-GB" w:eastAsia="en-GB"/>
              </w:rPr>
              <w:tab/>
              <w:t>Debt financial assets</w:t>
            </w:r>
          </w:p>
        </w:tc>
      </w:tr>
    </w:tbl>
    <w:p w14:paraId="610313EE" w14:textId="77777777" w:rsidR="00E95935" w:rsidRPr="00F868C6" w:rsidRDefault="00E95935" w:rsidP="00F868C6">
      <w:pPr>
        <w:overflowPunct/>
        <w:autoSpaceDE/>
        <w:autoSpaceDN/>
        <w:adjustRightInd/>
        <w:textAlignment w:val="auto"/>
        <w:rPr>
          <w:rFonts w:ascii="Arial" w:hAnsi="Arial" w:cs="Arial"/>
          <w:b/>
          <w:bCs/>
          <w:color w:val="000000"/>
          <w:sz w:val="18"/>
          <w:szCs w:val="18"/>
          <w:lang w:val="en-GB"/>
        </w:rPr>
      </w:pPr>
    </w:p>
    <w:p w14:paraId="4E208E84" w14:textId="77777777" w:rsidR="00E95935" w:rsidRPr="00F868C6" w:rsidRDefault="00E95935" w:rsidP="00F868C6">
      <w:pPr>
        <w:tabs>
          <w:tab w:val="left" w:pos="900"/>
        </w:tabs>
        <w:ind w:left="547" w:hanging="547"/>
        <w:jc w:val="both"/>
        <w:rPr>
          <w:rFonts w:ascii="Arial" w:hAnsi="Arial" w:cs="Arial"/>
          <w:b/>
          <w:bCs/>
          <w:color w:val="000000"/>
          <w:spacing w:val="-2"/>
          <w:sz w:val="18"/>
          <w:szCs w:val="18"/>
          <w:lang w:val="en-GB"/>
        </w:rPr>
      </w:pPr>
      <w:r w:rsidRPr="00F868C6">
        <w:rPr>
          <w:rFonts w:ascii="Arial" w:hAnsi="Arial" w:cs="Arial"/>
          <w:b/>
          <w:bCs/>
          <w:color w:val="000000"/>
          <w:sz w:val="18"/>
          <w:szCs w:val="18"/>
          <w:lang w:val="en-GB"/>
        </w:rPr>
        <w:t>12.1</w:t>
      </w:r>
      <w:r w:rsidRPr="00F868C6">
        <w:rPr>
          <w:rFonts w:ascii="Arial" w:hAnsi="Arial" w:cs="Arial"/>
          <w:b/>
          <w:bCs/>
          <w:color w:val="000000"/>
          <w:spacing w:val="-2"/>
          <w:sz w:val="18"/>
          <w:szCs w:val="18"/>
          <w:lang w:val="en-GB"/>
        </w:rPr>
        <w:tab/>
        <w:t>Classified by types of investments</w:t>
      </w:r>
    </w:p>
    <w:p w14:paraId="52083DDC" w14:textId="77777777" w:rsidR="00E95935" w:rsidRPr="00F868C6" w:rsidRDefault="00E95935" w:rsidP="00F868C6">
      <w:pPr>
        <w:rPr>
          <w:rFonts w:ascii="Arial" w:hAnsi="Arial" w:cs="Arial"/>
          <w:color w:val="000000"/>
          <w:sz w:val="18"/>
          <w:szCs w:val="18"/>
          <w:shd w:val="clear" w:color="auto" w:fill="FFFFFF"/>
          <w:lang w:val="en-GB"/>
        </w:rPr>
      </w:pPr>
    </w:p>
    <w:tbl>
      <w:tblPr>
        <w:tblW w:w="9442" w:type="dxa"/>
        <w:tblInd w:w="18" w:type="dxa"/>
        <w:tblLayout w:type="fixed"/>
        <w:tblLook w:val="01E0" w:firstRow="1" w:lastRow="1" w:firstColumn="1" w:lastColumn="1" w:noHBand="0" w:noVBand="0"/>
      </w:tblPr>
      <w:tblGrid>
        <w:gridCol w:w="4347"/>
        <w:gridCol w:w="1266"/>
        <w:gridCol w:w="1266"/>
        <w:gridCol w:w="1266"/>
        <w:gridCol w:w="1297"/>
      </w:tblGrid>
      <w:tr w:rsidR="00E95935" w:rsidRPr="00F868C6" w14:paraId="67634AFD" w14:textId="77777777" w:rsidTr="00F868C6">
        <w:tc>
          <w:tcPr>
            <w:tcW w:w="4347" w:type="dxa"/>
            <w:vAlign w:val="bottom"/>
          </w:tcPr>
          <w:p w14:paraId="213A0DF2" w14:textId="77777777" w:rsidR="00E95935" w:rsidRPr="00F868C6" w:rsidRDefault="00E95935" w:rsidP="00F868C6">
            <w:pPr>
              <w:ind w:left="-115"/>
              <w:rPr>
                <w:rFonts w:ascii="Arial" w:hAnsi="Arial" w:cs="Arial"/>
                <w:color w:val="000000"/>
                <w:sz w:val="16"/>
                <w:szCs w:val="16"/>
                <w:shd w:val="clear" w:color="auto" w:fill="FFFFFF"/>
                <w:lang w:val="en-GB"/>
              </w:rPr>
            </w:pPr>
            <w:bookmarkStart w:id="20" w:name="_Hlk163044674"/>
            <w:bookmarkStart w:id="21" w:name="_Hlk192171157"/>
          </w:p>
        </w:tc>
        <w:tc>
          <w:tcPr>
            <w:tcW w:w="5095" w:type="dxa"/>
            <w:gridSpan w:val="4"/>
            <w:tcBorders>
              <w:top w:val="nil"/>
              <w:left w:val="nil"/>
              <w:bottom w:val="single" w:sz="4" w:space="0" w:color="auto"/>
              <w:right w:val="nil"/>
            </w:tcBorders>
            <w:vAlign w:val="bottom"/>
            <w:hideMark/>
          </w:tcPr>
          <w:p w14:paraId="4B35BB67" w14:textId="77777777" w:rsidR="00E95935" w:rsidRPr="00F868C6" w:rsidRDefault="00E95935" w:rsidP="00F868C6">
            <w:pPr>
              <w:jc w:val="center"/>
              <w:rPr>
                <w:rFonts w:ascii="Arial" w:hAnsi="Arial" w:cs="Arial"/>
                <w:b/>
                <w:bCs/>
                <w:color w:val="000000"/>
                <w:sz w:val="16"/>
                <w:szCs w:val="16"/>
                <w:shd w:val="clear" w:color="auto" w:fill="FFFFFF"/>
              </w:rPr>
            </w:pPr>
            <w:r w:rsidRPr="00F868C6">
              <w:rPr>
                <w:rFonts w:ascii="Arial" w:hAnsi="Arial" w:cs="Arial"/>
                <w:b/>
                <w:bCs/>
                <w:color w:val="000000"/>
                <w:sz w:val="16"/>
                <w:szCs w:val="16"/>
                <w:shd w:val="clear" w:color="auto" w:fill="FFFFFF"/>
                <w:lang w:val="en-GB"/>
              </w:rPr>
              <w:t>Consolidated financial statements</w:t>
            </w:r>
          </w:p>
        </w:tc>
      </w:tr>
      <w:tr w:rsidR="00E95935" w:rsidRPr="00F868C6" w14:paraId="464A1CD4" w14:textId="77777777" w:rsidTr="00F868C6">
        <w:tc>
          <w:tcPr>
            <w:tcW w:w="4347" w:type="dxa"/>
            <w:vAlign w:val="bottom"/>
          </w:tcPr>
          <w:p w14:paraId="6740AD51" w14:textId="77777777" w:rsidR="00E95935" w:rsidRPr="00F868C6" w:rsidRDefault="00E95935" w:rsidP="00F868C6">
            <w:pPr>
              <w:ind w:left="-115"/>
              <w:rPr>
                <w:rFonts w:ascii="Arial" w:hAnsi="Arial" w:cs="Arial"/>
                <w:color w:val="000000"/>
                <w:sz w:val="16"/>
                <w:szCs w:val="16"/>
                <w:shd w:val="clear" w:color="auto" w:fill="FFFFFF"/>
                <w:lang w:val="en-GB"/>
              </w:rPr>
            </w:pPr>
          </w:p>
        </w:tc>
        <w:tc>
          <w:tcPr>
            <w:tcW w:w="2532" w:type="dxa"/>
            <w:gridSpan w:val="2"/>
            <w:tcBorders>
              <w:top w:val="nil"/>
              <w:left w:val="nil"/>
              <w:bottom w:val="single" w:sz="4" w:space="0" w:color="auto"/>
              <w:right w:val="nil"/>
            </w:tcBorders>
            <w:vAlign w:val="bottom"/>
            <w:hideMark/>
          </w:tcPr>
          <w:p w14:paraId="3745DB5C" w14:textId="77777777" w:rsidR="00E95935" w:rsidRPr="00F868C6" w:rsidRDefault="00E95935" w:rsidP="00F868C6">
            <w:pPr>
              <w:jc w:val="center"/>
              <w:rPr>
                <w:rFonts w:ascii="Arial" w:hAnsi="Arial" w:cs="Arial"/>
                <w:b/>
                <w:bCs/>
                <w:color w:val="000000"/>
                <w:sz w:val="16"/>
                <w:szCs w:val="16"/>
                <w:shd w:val="clear" w:color="auto" w:fill="FFFFFF"/>
              </w:rPr>
            </w:pPr>
            <w:r w:rsidRPr="00F868C6">
              <w:rPr>
                <w:rFonts w:ascii="Arial" w:hAnsi="Arial" w:cs="Arial"/>
                <w:b/>
                <w:bCs/>
                <w:color w:val="000000"/>
                <w:sz w:val="16"/>
                <w:szCs w:val="16"/>
                <w:shd w:val="clear" w:color="auto" w:fill="FFFFFF"/>
                <w:lang w:val="en-GB"/>
              </w:rPr>
              <w:t>2025</w:t>
            </w:r>
          </w:p>
        </w:tc>
        <w:tc>
          <w:tcPr>
            <w:tcW w:w="2563" w:type="dxa"/>
            <w:gridSpan w:val="2"/>
            <w:tcBorders>
              <w:top w:val="nil"/>
              <w:left w:val="nil"/>
              <w:bottom w:val="single" w:sz="4" w:space="0" w:color="auto"/>
              <w:right w:val="nil"/>
            </w:tcBorders>
            <w:vAlign w:val="bottom"/>
            <w:hideMark/>
          </w:tcPr>
          <w:p w14:paraId="0DFD3796" w14:textId="77777777" w:rsidR="00E95935" w:rsidRPr="00F868C6" w:rsidRDefault="00E95935" w:rsidP="00F868C6">
            <w:pPr>
              <w:jc w:val="center"/>
              <w:rPr>
                <w:rFonts w:ascii="Arial" w:hAnsi="Arial" w:cs="Arial"/>
                <w:b/>
                <w:bCs/>
                <w:color w:val="000000"/>
                <w:sz w:val="16"/>
                <w:szCs w:val="16"/>
                <w:shd w:val="clear" w:color="auto" w:fill="FFFFFF"/>
              </w:rPr>
            </w:pPr>
            <w:r w:rsidRPr="00F868C6">
              <w:rPr>
                <w:rFonts w:ascii="Arial" w:hAnsi="Arial" w:cs="Arial"/>
                <w:b/>
                <w:bCs/>
                <w:color w:val="000000"/>
                <w:sz w:val="16"/>
                <w:szCs w:val="16"/>
                <w:shd w:val="clear" w:color="auto" w:fill="FFFFFF"/>
                <w:lang w:val="en-GB"/>
              </w:rPr>
              <w:t>2024</w:t>
            </w:r>
          </w:p>
        </w:tc>
      </w:tr>
      <w:tr w:rsidR="00E95935" w:rsidRPr="00F868C6" w14:paraId="5013CF51" w14:textId="77777777" w:rsidTr="00F868C6">
        <w:tc>
          <w:tcPr>
            <w:tcW w:w="4347" w:type="dxa"/>
            <w:vAlign w:val="bottom"/>
          </w:tcPr>
          <w:p w14:paraId="2440D8B8" w14:textId="77777777" w:rsidR="00E95935" w:rsidRPr="00F868C6" w:rsidRDefault="00E95935" w:rsidP="00F868C6">
            <w:pPr>
              <w:ind w:left="-115"/>
              <w:rPr>
                <w:rFonts w:ascii="Arial" w:hAnsi="Arial" w:cs="Arial"/>
                <w:color w:val="000000"/>
                <w:sz w:val="16"/>
                <w:szCs w:val="16"/>
                <w:shd w:val="clear" w:color="auto" w:fill="FFFFFF"/>
                <w:lang w:val="en-GB"/>
              </w:rPr>
            </w:pPr>
          </w:p>
        </w:tc>
        <w:tc>
          <w:tcPr>
            <w:tcW w:w="1266" w:type="dxa"/>
            <w:tcBorders>
              <w:top w:val="single" w:sz="4" w:space="0" w:color="auto"/>
              <w:left w:val="nil"/>
              <w:right w:val="nil"/>
            </w:tcBorders>
            <w:vAlign w:val="bottom"/>
            <w:hideMark/>
          </w:tcPr>
          <w:p w14:paraId="66C6CD4E" w14:textId="77777777" w:rsidR="00E95935" w:rsidRPr="00F868C6" w:rsidRDefault="00E95935" w:rsidP="00F868C6">
            <w:pPr>
              <w:ind w:right="-72"/>
              <w:jc w:val="right"/>
              <w:rPr>
                <w:rFonts w:ascii="Arial" w:hAnsi="Arial" w:cs="Arial"/>
                <w:b/>
                <w:bCs/>
                <w:color w:val="000000"/>
                <w:sz w:val="16"/>
                <w:szCs w:val="16"/>
                <w:shd w:val="clear" w:color="auto" w:fill="FFFFFF"/>
                <w:lang w:val="en-GB"/>
              </w:rPr>
            </w:pPr>
            <w:r w:rsidRPr="00F868C6">
              <w:rPr>
                <w:rFonts w:ascii="Arial" w:hAnsi="Arial" w:cs="Arial"/>
                <w:b/>
                <w:bCs/>
                <w:color w:val="000000"/>
                <w:sz w:val="16"/>
                <w:szCs w:val="16"/>
                <w:shd w:val="clear" w:color="auto" w:fill="FFFFFF"/>
              </w:rPr>
              <w:t>Cost</w:t>
            </w:r>
            <w:r w:rsidRPr="00F868C6">
              <w:rPr>
                <w:rFonts w:ascii="Arial" w:hAnsi="Arial" w:cs="Arial"/>
                <w:b/>
                <w:bCs/>
                <w:color w:val="000000"/>
                <w:sz w:val="16"/>
                <w:szCs w:val="16"/>
                <w:shd w:val="clear" w:color="auto" w:fill="FFFFFF"/>
                <w:lang w:val="en-GB"/>
              </w:rPr>
              <w:t>/ amortised cost</w:t>
            </w:r>
          </w:p>
        </w:tc>
        <w:tc>
          <w:tcPr>
            <w:tcW w:w="1266" w:type="dxa"/>
            <w:tcBorders>
              <w:top w:val="single" w:sz="4" w:space="0" w:color="auto"/>
              <w:left w:val="nil"/>
              <w:right w:val="nil"/>
            </w:tcBorders>
            <w:vAlign w:val="bottom"/>
            <w:hideMark/>
          </w:tcPr>
          <w:p w14:paraId="73BF0798" w14:textId="77777777" w:rsidR="00E95935" w:rsidRPr="00F868C6" w:rsidRDefault="00E95935" w:rsidP="00F868C6">
            <w:pPr>
              <w:ind w:right="-72"/>
              <w:jc w:val="right"/>
              <w:rPr>
                <w:rFonts w:ascii="Arial" w:hAnsi="Arial" w:cs="Arial"/>
                <w:b/>
                <w:bCs/>
                <w:color w:val="000000"/>
                <w:sz w:val="16"/>
                <w:szCs w:val="16"/>
                <w:shd w:val="clear" w:color="auto" w:fill="FFFFFF"/>
                <w:lang w:val="en-GB"/>
              </w:rPr>
            </w:pPr>
            <w:r w:rsidRPr="00F868C6">
              <w:rPr>
                <w:rFonts w:ascii="Arial" w:hAnsi="Arial" w:cs="Arial"/>
                <w:b/>
                <w:bCs/>
                <w:color w:val="000000"/>
                <w:sz w:val="16"/>
                <w:szCs w:val="16"/>
                <w:shd w:val="clear" w:color="auto" w:fill="FFFFFF"/>
                <w:lang w:val="en-GB"/>
              </w:rPr>
              <w:t>Fair value</w:t>
            </w:r>
          </w:p>
        </w:tc>
        <w:tc>
          <w:tcPr>
            <w:tcW w:w="1266" w:type="dxa"/>
            <w:tcBorders>
              <w:top w:val="single" w:sz="4" w:space="0" w:color="auto"/>
              <w:left w:val="nil"/>
              <w:right w:val="nil"/>
            </w:tcBorders>
            <w:vAlign w:val="bottom"/>
            <w:hideMark/>
          </w:tcPr>
          <w:p w14:paraId="02933F65" w14:textId="77777777" w:rsidR="00E95935" w:rsidRPr="00F868C6" w:rsidRDefault="00E95935" w:rsidP="00F868C6">
            <w:pPr>
              <w:ind w:right="-72"/>
              <w:jc w:val="right"/>
              <w:rPr>
                <w:rFonts w:ascii="Arial" w:hAnsi="Arial" w:cs="Arial"/>
                <w:b/>
                <w:bCs/>
                <w:color w:val="000000"/>
                <w:sz w:val="16"/>
                <w:szCs w:val="16"/>
                <w:shd w:val="clear" w:color="auto" w:fill="FFFFFF"/>
                <w:lang w:val="en-GB"/>
              </w:rPr>
            </w:pPr>
            <w:r w:rsidRPr="00F868C6">
              <w:rPr>
                <w:rFonts w:ascii="Arial" w:hAnsi="Arial" w:cs="Arial"/>
                <w:b/>
                <w:bCs/>
                <w:color w:val="000000"/>
                <w:sz w:val="16"/>
                <w:szCs w:val="16"/>
                <w:shd w:val="clear" w:color="auto" w:fill="FFFFFF"/>
              </w:rPr>
              <w:t>Cost</w:t>
            </w:r>
            <w:r w:rsidRPr="00F868C6">
              <w:rPr>
                <w:rFonts w:ascii="Arial" w:hAnsi="Arial" w:cs="Arial"/>
                <w:b/>
                <w:bCs/>
                <w:color w:val="000000"/>
                <w:sz w:val="16"/>
                <w:szCs w:val="16"/>
                <w:shd w:val="clear" w:color="auto" w:fill="FFFFFF"/>
                <w:lang w:val="en-GB"/>
              </w:rPr>
              <w:t>/ amortised cost</w:t>
            </w:r>
          </w:p>
        </w:tc>
        <w:tc>
          <w:tcPr>
            <w:tcW w:w="1297" w:type="dxa"/>
            <w:tcBorders>
              <w:top w:val="single" w:sz="4" w:space="0" w:color="auto"/>
              <w:left w:val="nil"/>
              <w:right w:val="nil"/>
            </w:tcBorders>
            <w:vAlign w:val="bottom"/>
            <w:hideMark/>
          </w:tcPr>
          <w:p w14:paraId="65F3ABD4" w14:textId="77777777" w:rsidR="00E95935" w:rsidRPr="00F868C6" w:rsidRDefault="00E95935" w:rsidP="00F868C6">
            <w:pPr>
              <w:ind w:right="-72"/>
              <w:jc w:val="right"/>
              <w:rPr>
                <w:rFonts w:ascii="Arial" w:hAnsi="Arial" w:cs="Arial"/>
                <w:b/>
                <w:bCs/>
                <w:color w:val="000000"/>
                <w:sz w:val="16"/>
                <w:szCs w:val="16"/>
                <w:shd w:val="clear" w:color="auto" w:fill="FFFFFF"/>
                <w:lang w:val="en-GB"/>
              </w:rPr>
            </w:pPr>
            <w:r w:rsidRPr="00F868C6">
              <w:rPr>
                <w:rFonts w:ascii="Arial" w:hAnsi="Arial" w:cs="Arial"/>
                <w:b/>
                <w:bCs/>
                <w:color w:val="000000"/>
                <w:sz w:val="16"/>
                <w:szCs w:val="16"/>
                <w:shd w:val="clear" w:color="auto" w:fill="FFFFFF"/>
                <w:lang w:val="en-GB"/>
              </w:rPr>
              <w:t>Fair value</w:t>
            </w:r>
          </w:p>
        </w:tc>
      </w:tr>
      <w:tr w:rsidR="00E95935" w:rsidRPr="00F868C6" w14:paraId="074EA2E7" w14:textId="77777777" w:rsidTr="00F868C6">
        <w:tc>
          <w:tcPr>
            <w:tcW w:w="4347" w:type="dxa"/>
            <w:vAlign w:val="bottom"/>
          </w:tcPr>
          <w:p w14:paraId="2305251A" w14:textId="77777777" w:rsidR="00E95935" w:rsidRPr="00F868C6" w:rsidRDefault="00E95935" w:rsidP="00F868C6">
            <w:pPr>
              <w:ind w:left="-115"/>
              <w:rPr>
                <w:rFonts w:ascii="Arial" w:hAnsi="Arial" w:cs="Arial"/>
                <w:color w:val="000000"/>
                <w:sz w:val="16"/>
                <w:szCs w:val="16"/>
                <w:shd w:val="clear" w:color="auto" w:fill="FFFFFF"/>
                <w:lang w:val="en-GB"/>
              </w:rPr>
            </w:pPr>
          </w:p>
        </w:tc>
        <w:tc>
          <w:tcPr>
            <w:tcW w:w="1266" w:type="dxa"/>
            <w:tcBorders>
              <w:top w:val="nil"/>
              <w:left w:val="nil"/>
              <w:bottom w:val="single" w:sz="4" w:space="0" w:color="auto"/>
              <w:right w:val="nil"/>
            </w:tcBorders>
            <w:vAlign w:val="bottom"/>
            <w:hideMark/>
          </w:tcPr>
          <w:p w14:paraId="176D25A6" w14:textId="77777777" w:rsidR="00E95935" w:rsidRPr="00F868C6" w:rsidRDefault="00E95935" w:rsidP="00F868C6">
            <w:pPr>
              <w:ind w:right="-72"/>
              <w:jc w:val="right"/>
              <w:rPr>
                <w:rFonts w:ascii="Arial" w:hAnsi="Arial" w:cs="Arial"/>
                <w:b/>
                <w:bCs/>
                <w:color w:val="000000"/>
                <w:sz w:val="16"/>
                <w:szCs w:val="16"/>
                <w:shd w:val="clear" w:color="auto" w:fill="FFFFFF"/>
              </w:rPr>
            </w:pPr>
            <w:r w:rsidRPr="00F868C6">
              <w:rPr>
                <w:rFonts w:ascii="Arial" w:hAnsi="Arial" w:cs="Arial"/>
                <w:b/>
                <w:bCs/>
                <w:color w:val="000000"/>
                <w:sz w:val="16"/>
                <w:szCs w:val="16"/>
                <w:shd w:val="clear" w:color="auto" w:fill="FFFFFF"/>
                <w:lang w:val="en-GB"/>
              </w:rPr>
              <w:t>Thousand Baht</w:t>
            </w:r>
          </w:p>
        </w:tc>
        <w:tc>
          <w:tcPr>
            <w:tcW w:w="1266" w:type="dxa"/>
            <w:tcBorders>
              <w:top w:val="nil"/>
              <w:left w:val="nil"/>
              <w:bottom w:val="single" w:sz="4" w:space="0" w:color="auto"/>
              <w:right w:val="nil"/>
            </w:tcBorders>
            <w:vAlign w:val="bottom"/>
            <w:hideMark/>
          </w:tcPr>
          <w:p w14:paraId="514A048E" w14:textId="77777777" w:rsidR="00E95935" w:rsidRPr="00F868C6" w:rsidRDefault="00E95935" w:rsidP="00F868C6">
            <w:pPr>
              <w:ind w:right="-72"/>
              <w:jc w:val="right"/>
              <w:rPr>
                <w:rFonts w:ascii="Arial" w:hAnsi="Arial" w:cs="Arial"/>
                <w:color w:val="000000"/>
                <w:sz w:val="16"/>
                <w:szCs w:val="16"/>
                <w:shd w:val="clear" w:color="auto" w:fill="FFFFFF"/>
                <w:lang w:val="en-GB"/>
              </w:rPr>
            </w:pPr>
            <w:r w:rsidRPr="00F868C6">
              <w:rPr>
                <w:rFonts w:ascii="Arial" w:hAnsi="Arial" w:cs="Arial"/>
                <w:b/>
                <w:bCs/>
                <w:color w:val="000000"/>
                <w:sz w:val="16"/>
                <w:szCs w:val="16"/>
                <w:shd w:val="clear" w:color="auto" w:fill="FFFFFF"/>
                <w:lang w:val="en-GB"/>
              </w:rPr>
              <w:t>Thousand Baht</w:t>
            </w:r>
          </w:p>
        </w:tc>
        <w:tc>
          <w:tcPr>
            <w:tcW w:w="1266" w:type="dxa"/>
            <w:tcBorders>
              <w:top w:val="nil"/>
              <w:left w:val="nil"/>
              <w:bottom w:val="single" w:sz="4" w:space="0" w:color="auto"/>
              <w:right w:val="nil"/>
            </w:tcBorders>
            <w:vAlign w:val="bottom"/>
            <w:hideMark/>
          </w:tcPr>
          <w:p w14:paraId="1F9D9EB8" w14:textId="77777777" w:rsidR="00E95935" w:rsidRPr="00F868C6" w:rsidRDefault="00E95935" w:rsidP="00F868C6">
            <w:pPr>
              <w:ind w:right="-72"/>
              <w:jc w:val="right"/>
              <w:rPr>
                <w:rFonts w:ascii="Arial" w:hAnsi="Arial" w:cs="Arial"/>
                <w:b/>
                <w:bCs/>
                <w:color w:val="000000"/>
                <w:sz w:val="16"/>
                <w:szCs w:val="16"/>
                <w:shd w:val="clear" w:color="auto" w:fill="FFFFFF"/>
              </w:rPr>
            </w:pPr>
            <w:r w:rsidRPr="00F868C6">
              <w:rPr>
                <w:rFonts w:ascii="Arial" w:hAnsi="Arial" w:cs="Arial"/>
                <w:b/>
                <w:bCs/>
                <w:color w:val="000000"/>
                <w:sz w:val="16"/>
                <w:szCs w:val="16"/>
                <w:shd w:val="clear" w:color="auto" w:fill="FFFFFF"/>
                <w:lang w:val="en-GB"/>
              </w:rPr>
              <w:t>Thousand Baht</w:t>
            </w:r>
          </w:p>
        </w:tc>
        <w:tc>
          <w:tcPr>
            <w:tcW w:w="1297" w:type="dxa"/>
            <w:tcBorders>
              <w:top w:val="nil"/>
              <w:left w:val="nil"/>
              <w:bottom w:val="single" w:sz="4" w:space="0" w:color="auto"/>
              <w:right w:val="nil"/>
            </w:tcBorders>
            <w:vAlign w:val="bottom"/>
            <w:hideMark/>
          </w:tcPr>
          <w:p w14:paraId="7CDEB83B" w14:textId="77777777" w:rsidR="00E95935" w:rsidRPr="00F868C6" w:rsidRDefault="00E95935" w:rsidP="00F868C6">
            <w:pPr>
              <w:ind w:right="-72"/>
              <w:jc w:val="right"/>
              <w:rPr>
                <w:rFonts w:ascii="Arial" w:hAnsi="Arial" w:cs="Arial"/>
                <w:color w:val="000000"/>
                <w:sz w:val="16"/>
                <w:szCs w:val="16"/>
                <w:shd w:val="clear" w:color="auto" w:fill="FFFFFF"/>
                <w:lang w:val="en-GB"/>
              </w:rPr>
            </w:pPr>
            <w:r w:rsidRPr="00F868C6">
              <w:rPr>
                <w:rFonts w:ascii="Arial" w:hAnsi="Arial" w:cs="Arial"/>
                <w:b/>
                <w:bCs/>
                <w:color w:val="000000"/>
                <w:sz w:val="16"/>
                <w:szCs w:val="16"/>
                <w:shd w:val="clear" w:color="auto" w:fill="FFFFFF"/>
                <w:lang w:val="en-GB"/>
              </w:rPr>
              <w:t>Thousand Baht</w:t>
            </w:r>
          </w:p>
        </w:tc>
      </w:tr>
      <w:tr w:rsidR="00E95935" w:rsidRPr="00F868C6" w14:paraId="018447D1" w14:textId="77777777" w:rsidTr="00F868C6">
        <w:tc>
          <w:tcPr>
            <w:tcW w:w="4347" w:type="dxa"/>
            <w:vAlign w:val="bottom"/>
          </w:tcPr>
          <w:p w14:paraId="6ECC27F2" w14:textId="77777777" w:rsidR="00E95935" w:rsidRPr="00F868C6" w:rsidRDefault="00E95935" w:rsidP="00F868C6">
            <w:pPr>
              <w:ind w:left="-115"/>
              <w:rPr>
                <w:rFonts w:ascii="Arial" w:hAnsi="Arial" w:cs="Arial"/>
                <w:color w:val="000000"/>
                <w:sz w:val="12"/>
                <w:szCs w:val="12"/>
                <w:shd w:val="clear" w:color="auto" w:fill="FFFFFF"/>
                <w:lang w:val="en-GB"/>
              </w:rPr>
            </w:pPr>
          </w:p>
        </w:tc>
        <w:tc>
          <w:tcPr>
            <w:tcW w:w="1266" w:type="dxa"/>
            <w:tcBorders>
              <w:top w:val="single" w:sz="4" w:space="0" w:color="auto"/>
              <w:left w:val="nil"/>
              <w:right w:val="nil"/>
            </w:tcBorders>
            <w:vAlign w:val="bottom"/>
          </w:tcPr>
          <w:p w14:paraId="29255950" w14:textId="77777777" w:rsidR="00E95935" w:rsidRPr="00F868C6" w:rsidRDefault="00E95935" w:rsidP="00F868C6">
            <w:pPr>
              <w:ind w:right="-72"/>
              <w:jc w:val="right"/>
              <w:rPr>
                <w:rFonts w:ascii="Arial" w:hAnsi="Arial" w:cs="Arial"/>
                <w:b/>
                <w:bCs/>
                <w:color w:val="000000"/>
                <w:sz w:val="12"/>
                <w:szCs w:val="12"/>
                <w:shd w:val="clear" w:color="auto" w:fill="FFFFFF"/>
              </w:rPr>
            </w:pPr>
          </w:p>
        </w:tc>
        <w:tc>
          <w:tcPr>
            <w:tcW w:w="1266" w:type="dxa"/>
            <w:tcBorders>
              <w:top w:val="single" w:sz="4" w:space="0" w:color="auto"/>
              <w:left w:val="nil"/>
              <w:right w:val="nil"/>
            </w:tcBorders>
            <w:vAlign w:val="bottom"/>
          </w:tcPr>
          <w:p w14:paraId="18E02935" w14:textId="77777777" w:rsidR="00E95935" w:rsidRPr="00F868C6" w:rsidRDefault="00E95935" w:rsidP="00F868C6">
            <w:pPr>
              <w:ind w:right="-72"/>
              <w:jc w:val="right"/>
              <w:rPr>
                <w:rFonts w:ascii="Arial" w:hAnsi="Arial" w:cs="Arial"/>
                <w:b/>
                <w:bCs/>
                <w:color w:val="000000"/>
                <w:sz w:val="12"/>
                <w:szCs w:val="12"/>
                <w:shd w:val="clear" w:color="auto" w:fill="FFFFFF"/>
                <w:lang w:val="en-GB"/>
              </w:rPr>
            </w:pPr>
          </w:p>
        </w:tc>
        <w:tc>
          <w:tcPr>
            <w:tcW w:w="1266" w:type="dxa"/>
            <w:tcBorders>
              <w:top w:val="single" w:sz="4" w:space="0" w:color="auto"/>
              <w:left w:val="nil"/>
              <w:right w:val="nil"/>
            </w:tcBorders>
            <w:vAlign w:val="bottom"/>
          </w:tcPr>
          <w:p w14:paraId="6A99933E" w14:textId="77777777" w:rsidR="00E95935" w:rsidRPr="00F868C6" w:rsidRDefault="00E95935" w:rsidP="00F868C6">
            <w:pPr>
              <w:ind w:right="-72"/>
              <w:jc w:val="right"/>
              <w:rPr>
                <w:rFonts w:ascii="Arial" w:hAnsi="Arial" w:cs="Arial"/>
                <w:b/>
                <w:bCs/>
                <w:color w:val="000000"/>
                <w:sz w:val="12"/>
                <w:szCs w:val="12"/>
                <w:shd w:val="clear" w:color="auto" w:fill="FFFFFF"/>
              </w:rPr>
            </w:pPr>
          </w:p>
        </w:tc>
        <w:tc>
          <w:tcPr>
            <w:tcW w:w="1297" w:type="dxa"/>
            <w:tcBorders>
              <w:top w:val="single" w:sz="4" w:space="0" w:color="auto"/>
              <w:left w:val="nil"/>
              <w:right w:val="nil"/>
            </w:tcBorders>
            <w:vAlign w:val="bottom"/>
          </w:tcPr>
          <w:p w14:paraId="20B2AC2F" w14:textId="77777777" w:rsidR="00E95935" w:rsidRPr="00F868C6" w:rsidRDefault="00E95935" w:rsidP="00F868C6">
            <w:pPr>
              <w:ind w:right="-72"/>
              <w:jc w:val="right"/>
              <w:rPr>
                <w:rFonts w:ascii="Arial" w:hAnsi="Arial" w:cs="Arial"/>
                <w:b/>
                <w:bCs/>
                <w:color w:val="000000"/>
                <w:sz w:val="12"/>
                <w:szCs w:val="12"/>
                <w:shd w:val="clear" w:color="auto" w:fill="FFFFFF"/>
                <w:lang w:val="en-GB"/>
              </w:rPr>
            </w:pPr>
          </w:p>
        </w:tc>
      </w:tr>
      <w:tr w:rsidR="00E95935" w:rsidRPr="00F868C6" w14:paraId="7F51C4E4" w14:textId="77777777" w:rsidTr="00F868C6">
        <w:tc>
          <w:tcPr>
            <w:tcW w:w="4347" w:type="dxa"/>
            <w:vAlign w:val="bottom"/>
            <w:hideMark/>
          </w:tcPr>
          <w:p w14:paraId="4AC3CE01" w14:textId="77777777" w:rsidR="00E95935" w:rsidRPr="00F868C6" w:rsidRDefault="00E95935" w:rsidP="00F868C6">
            <w:pPr>
              <w:ind w:left="-115"/>
              <w:rPr>
                <w:rFonts w:ascii="Arial" w:hAnsi="Arial" w:cs="Arial"/>
                <w:b/>
                <w:bCs/>
                <w:color w:val="000000"/>
                <w:sz w:val="16"/>
                <w:szCs w:val="16"/>
                <w:shd w:val="clear" w:color="auto" w:fill="FFFFFF"/>
              </w:rPr>
            </w:pPr>
            <w:r w:rsidRPr="00F868C6">
              <w:rPr>
                <w:rFonts w:ascii="Arial" w:hAnsi="Arial" w:cs="Arial"/>
                <w:b/>
                <w:bCs/>
                <w:color w:val="000000"/>
                <w:sz w:val="16"/>
                <w:szCs w:val="16"/>
                <w:shd w:val="clear" w:color="auto" w:fill="FFFFFF"/>
              </w:rPr>
              <w:t xml:space="preserve">Debt financial assets measured at fair </w:t>
            </w:r>
          </w:p>
          <w:p w14:paraId="54C2D53A" w14:textId="77777777" w:rsidR="00E95935" w:rsidRPr="00F868C6" w:rsidRDefault="00E95935" w:rsidP="00F868C6">
            <w:pPr>
              <w:ind w:left="-115"/>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rPr>
              <w:t xml:space="preserve">   </w:t>
            </w:r>
            <w:r w:rsidRPr="00F868C6">
              <w:rPr>
                <w:rFonts w:ascii="Arial" w:hAnsi="Arial" w:cs="Arial"/>
                <w:b/>
                <w:bCs/>
                <w:color w:val="000000"/>
                <w:sz w:val="16"/>
                <w:szCs w:val="16"/>
                <w:shd w:val="clear" w:color="auto" w:fill="FFFFFF"/>
              </w:rPr>
              <w:t>value through profit or loss (FVPL)</w:t>
            </w:r>
          </w:p>
        </w:tc>
        <w:tc>
          <w:tcPr>
            <w:tcW w:w="1266" w:type="dxa"/>
            <w:vAlign w:val="bottom"/>
          </w:tcPr>
          <w:p w14:paraId="517B07B5" w14:textId="77777777" w:rsidR="00E95935" w:rsidRPr="00F868C6" w:rsidRDefault="00E95935" w:rsidP="00F868C6">
            <w:pPr>
              <w:ind w:right="-72"/>
              <w:jc w:val="right"/>
              <w:rPr>
                <w:rFonts w:ascii="Arial" w:hAnsi="Arial" w:cs="Arial"/>
                <w:color w:val="000000"/>
                <w:sz w:val="16"/>
                <w:szCs w:val="16"/>
                <w:shd w:val="clear" w:color="auto" w:fill="FFFFFF"/>
                <w:lang w:val="en-GB"/>
              </w:rPr>
            </w:pPr>
          </w:p>
        </w:tc>
        <w:tc>
          <w:tcPr>
            <w:tcW w:w="1266" w:type="dxa"/>
            <w:vAlign w:val="bottom"/>
          </w:tcPr>
          <w:p w14:paraId="77E38B55" w14:textId="77777777" w:rsidR="00E95935" w:rsidRPr="00F868C6" w:rsidRDefault="00E95935" w:rsidP="00F868C6">
            <w:pPr>
              <w:ind w:right="-72"/>
              <w:jc w:val="right"/>
              <w:rPr>
                <w:rFonts w:ascii="Arial" w:hAnsi="Arial" w:cs="Arial"/>
                <w:color w:val="000000"/>
                <w:sz w:val="16"/>
                <w:szCs w:val="16"/>
                <w:shd w:val="clear" w:color="auto" w:fill="FFFFFF"/>
                <w:lang w:val="en-GB"/>
              </w:rPr>
            </w:pPr>
          </w:p>
        </w:tc>
        <w:tc>
          <w:tcPr>
            <w:tcW w:w="1266" w:type="dxa"/>
            <w:vAlign w:val="bottom"/>
          </w:tcPr>
          <w:p w14:paraId="6F654140" w14:textId="77777777" w:rsidR="00E95935" w:rsidRPr="00F868C6" w:rsidRDefault="00E95935" w:rsidP="00F868C6">
            <w:pPr>
              <w:ind w:right="-72"/>
              <w:jc w:val="right"/>
              <w:rPr>
                <w:rFonts w:ascii="Arial" w:hAnsi="Arial" w:cs="Arial"/>
                <w:color w:val="000000"/>
                <w:sz w:val="16"/>
                <w:szCs w:val="16"/>
                <w:shd w:val="clear" w:color="auto" w:fill="FFFFFF"/>
                <w:lang w:val="en-GB"/>
              </w:rPr>
            </w:pPr>
          </w:p>
        </w:tc>
        <w:tc>
          <w:tcPr>
            <w:tcW w:w="1297" w:type="dxa"/>
            <w:vAlign w:val="bottom"/>
          </w:tcPr>
          <w:p w14:paraId="1A851A61" w14:textId="77777777" w:rsidR="00E95935" w:rsidRPr="00F868C6" w:rsidRDefault="00E95935" w:rsidP="00F868C6">
            <w:pPr>
              <w:ind w:right="-72"/>
              <w:jc w:val="right"/>
              <w:rPr>
                <w:rFonts w:ascii="Arial" w:hAnsi="Arial" w:cs="Arial"/>
                <w:color w:val="000000"/>
                <w:sz w:val="16"/>
                <w:szCs w:val="16"/>
                <w:shd w:val="clear" w:color="auto" w:fill="FFFFFF"/>
                <w:lang w:val="en-GB"/>
              </w:rPr>
            </w:pPr>
          </w:p>
        </w:tc>
      </w:tr>
      <w:tr w:rsidR="007722F1" w:rsidRPr="00F868C6" w14:paraId="7260F4C6" w14:textId="77777777" w:rsidTr="00F868C6">
        <w:tc>
          <w:tcPr>
            <w:tcW w:w="4347" w:type="dxa"/>
            <w:vAlign w:val="bottom"/>
            <w:hideMark/>
          </w:tcPr>
          <w:p w14:paraId="7EFB4DDE" w14:textId="77777777" w:rsidR="007722F1" w:rsidRPr="00F868C6" w:rsidRDefault="007722F1" w:rsidP="00F868C6">
            <w:pPr>
              <w:ind w:left="-115"/>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rPr>
              <w:t>Private sector debt securities</w:t>
            </w:r>
          </w:p>
        </w:tc>
        <w:tc>
          <w:tcPr>
            <w:tcW w:w="1266" w:type="dxa"/>
          </w:tcPr>
          <w:p w14:paraId="09E74559" w14:textId="486979F6" w:rsidR="007722F1" w:rsidRPr="00F868C6" w:rsidRDefault="007722F1"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rPr>
              <w:t>9,456</w:t>
            </w:r>
          </w:p>
        </w:tc>
        <w:tc>
          <w:tcPr>
            <w:tcW w:w="1266" w:type="dxa"/>
          </w:tcPr>
          <w:p w14:paraId="085C1903" w14:textId="1178A098" w:rsidR="007722F1" w:rsidRPr="00F868C6" w:rsidRDefault="007722F1" w:rsidP="00F868C6">
            <w:pPr>
              <w:ind w:right="-72"/>
              <w:jc w:val="right"/>
              <w:rPr>
                <w:rFonts w:ascii="Arial" w:hAnsi="Arial" w:cs="Arial"/>
                <w:color w:val="000000"/>
                <w:sz w:val="16"/>
                <w:szCs w:val="16"/>
                <w:shd w:val="clear" w:color="auto" w:fill="FFFFFF"/>
              </w:rPr>
            </w:pPr>
            <w:r w:rsidRPr="00F868C6">
              <w:rPr>
                <w:rFonts w:ascii="Arial" w:hAnsi="Arial" w:cs="Arial"/>
                <w:color w:val="000000"/>
                <w:sz w:val="16"/>
                <w:szCs w:val="16"/>
              </w:rPr>
              <w:t>10,279</w:t>
            </w:r>
          </w:p>
        </w:tc>
        <w:tc>
          <w:tcPr>
            <w:tcW w:w="1266" w:type="dxa"/>
            <w:vAlign w:val="bottom"/>
            <w:hideMark/>
          </w:tcPr>
          <w:p w14:paraId="50384BF9" w14:textId="77777777" w:rsidR="007722F1" w:rsidRPr="00F868C6" w:rsidRDefault="007722F1"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rPr>
              <w:t>9,456</w:t>
            </w:r>
          </w:p>
        </w:tc>
        <w:tc>
          <w:tcPr>
            <w:tcW w:w="1297" w:type="dxa"/>
            <w:vAlign w:val="bottom"/>
            <w:hideMark/>
          </w:tcPr>
          <w:p w14:paraId="1AC77F07" w14:textId="77777777" w:rsidR="007722F1" w:rsidRPr="00F868C6" w:rsidRDefault="007722F1"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10,407</w:t>
            </w:r>
          </w:p>
        </w:tc>
      </w:tr>
      <w:tr w:rsidR="007722F1" w:rsidRPr="00F868C6" w14:paraId="762CFFB5" w14:textId="77777777" w:rsidTr="00F868C6">
        <w:tc>
          <w:tcPr>
            <w:tcW w:w="4347" w:type="dxa"/>
            <w:vAlign w:val="bottom"/>
            <w:hideMark/>
          </w:tcPr>
          <w:p w14:paraId="0C9B49D7" w14:textId="77777777" w:rsidR="007722F1" w:rsidRPr="00F868C6" w:rsidRDefault="007722F1" w:rsidP="00F868C6">
            <w:pPr>
              <w:ind w:left="-115"/>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rPr>
              <w:t>Foreign debt securities</w:t>
            </w:r>
          </w:p>
        </w:tc>
        <w:tc>
          <w:tcPr>
            <w:tcW w:w="1266" w:type="dxa"/>
            <w:tcBorders>
              <w:top w:val="nil"/>
              <w:left w:val="nil"/>
              <w:bottom w:val="single" w:sz="4" w:space="0" w:color="auto"/>
              <w:right w:val="nil"/>
            </w:tcBorders>
          </w:tcPr>
          <w:p w14:paraId="3C6C84F6" w14:textId="5BB5B2F8" w:rsidR="007722F1" w:rsidRPr="00F868C6" w:rsidRDefault="007722F1"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lang w:val="en-GB"/>
              </w:rPr>
              <w:t>608,683</w:t>
            </w:r>
          </w:p>
        </w:tc>
        <w:tc>
          <w:tcPr>
            <w:tcW w:w="1266" w:type="dxa"/>
            <w:tcBorders>
              <w:top w:val="nil"/>
              <w:left w:val="nil"/>
              <w:bottom w:val="single" w:sz="4" w:space="0" w:color="auto"/>
              <w:right w:val="nil"/>
            </w:tcBorders>
          </w:tcPr>
          <w:p w14:paraId="2A35B2A0" w14:textId="649FC66F" w:rsidR="007722F1" w:rsidRPr="00F868C6" w:rsidRDefault="007722F1"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rPr>
              <w:t>511,583</w:t>
            </w:r>
          </w:p>
        </w:tc>
        <w:tc>
          <w:tcPr>
            <w:tcW w:w="1266" w:type="dxa"/>
            <w:tcBorders>
              <w:top w:val="nil"/>
              <w:left w:val="nil"/>
              <w:bottom w:val="single" w:sz="4" w:space="0" w:color="auto"/>
              <w:right w:val="nil"/>
            </w:tcBorders>
            <w:vAlign w:val="bottom"/>
            <w:hideMark/>
          </w:tcPr>
          <w:p w14:paraId="6912751F" w14:textId="77777777" w:rsidR="007722F1" w:rsidRPr="00F868C6" w:rsidRDefault="007722F1"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rPr>
              <w:t>608,683</w:t>
            </w:r>
          </w:p>
        </w:tc>
        <w:tc>
          <w:tcPr>
            <w:tcW w:w="1297" w:type="dxa"/>
            <w:tcBorders>
              <w:top w:val="nil"/>
              <w:left w:val="nil"/>
              <w:bottom w:val="single" w:sz="4" w:space="0" w:color="auto"/>
              <w:right w:val="nil"/>
            </w:tcBorders>
            <w:vAlign w:val="bottom"/>
            <w:hideMark/>
          </w:tcPr>
          <w:p w14:paraId="04240DAB" w14:textId="77777777" w:rsidR="007722F1" w:rsidRPr="00F868C6" w:rsidRDefault="007722F1"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548</w:t>
            </w:r>
            <w:r w:rsidRPr="00F868C6">
              <w:rPr>
                <w:rFonts w:ascii="Arial" w:hAnsi="Arial" w:cs="Arial"/>
                <w:color w:val="000000"/>
                <w:sz w:val="16"/>
                <w:szCs w:val="16"/>
                <w:shd w:val="clear" w:color="auto" w:fill="FFFFFF"/>
              </w:rPr>
              <w:t>,</w:t>
            </w:r>
            <w:r w:rsidRPr="00F868C6">
              <w:rPr>
                <w:rFonts w:ascii="Arial" w:hAnsi="Arial" w:cs="Arial"/>
                <w:color w:val="000000"/>
                <w:sz w:val="16"/>
                <w:szCs w:val="16"/>
                <w:shd w:val="clear" w:color="auto" w:fill="FFFFFF"/>
                <w:lang w:val="en-GB"/>
              </w:rPr>
              <w:t>265</w:t>
            </w:r>
          </w:p>
        </w:tc>
      </w:tr>
      <w:tr w:rsidR="007722F1" w:rsidRPr="00F868C6" w14:paraId="2343275C" w14:textId="77777777" w:rsidTr="00F868C6">
        <w:tc>
          <w:tcPr>
            <w:tcW w:w="4347" w:type="dxa"/>
            <w:vAlign w:val="bottom"/>
          </w:tcPr>
          <w:p w14:paraId="375AB180" w14:textId="77777777" w:rsidR="007722F1" w:rsidRPr="00F868C6" w:rsidRDefault="007722F1" w:rsidP="00F868C6">
            <w:pPr>
              <w:ind w:left="-115"/>
              <w:rPr>
                <w:rFonts w:ascii="Arial" w:hAnsi="Arial" w:cs="Arial"/>
                <w:color w:val="000000"/>
                <w:sz w:val="12"/>
                <w:szCs w:val="12"/>
                <w:shd w:val="clear" w:color="auto" w:fill="FFFFFF"/>
                <w:lang w:val="en-GB"/>
              </w:rPr>
            </w:pPr>
          </w:p>
        </w:tc>
        <w:tc>
          <w:tcPr>
            <w:tcW w:w="1266" w:type="dxa"/>
            <w:tcBorders>
              <w:top w:val="single" w:sz="4" w:space="0" w:color="auto"/>
              <w:left w:val="nil"/>
              <w:right w:val="nil"/>
            </w:tcBorders>
            <w:vAlign w:val="bottom"/>
          </w:tcPr>
          <w:p w14:paraId="2D5840F6" w14:textId="77777777" w:rsidR="007722F1" w:rsidRPr="00F868C6" w:rsidRDefault="007722F1" w:rsidP="00F868C6">
            <w:pPr>
              <w:ind w:right="-72"/>
              <w:jc w:val="right"/>
              <w:rPr>
                <w:rFonts w:ascii="Arial" w:hAnsi="Arial" w:cs="Arial"/>
                <w:color w:val="000000"/>
                <w:sz w:val="12"/>
                <w:szCs w:val="12"/>
                <w:shd w:val="clear" w:color="auto" w:fill="FFFFFF"/>
                <w:lang w:val="en-GB"/>
              </w:rPr>
            </w:pPr>
          </w:p>
        </w:tc>
        <w:tc>
          <w:tcPr>
            <w:tcW w:w="1266" w:type="dxa"/>
            <w:tcBorders>
              <w:top w:val="single" w:sz="4" w:space="0" w:color="auto"/>
              <w:left w:val="nil"/>
              <w:right w:val="nil"/>
            </w:tcBorders>
            <w:vAlign w:val="bottom"/>
          </w:tcPr>
          <w:p w14:paraId="2DC0DF75" w14:textId="77777777" w:rsidR="007722F1" w:rsidRPr="00F868C6" w:rsidRDefault="007722F1" w:rsidP="00F868C6">
            <w:pPr>
              <w:ind w:right="-72"/>
              <w:jc w:val="right"/>
              <w:rPr>
                <w:rFonts w:ascii="Arial" w:hAnsi="Arial" w:cs="Arial"/>
                <w:color w:val="000000"/>
                <w:sz w:val="12"/>
                <w:szCs w:val="12"/>
                <w:shd w:val="clear" w:color="auto" w:fill="FFFFFF"/>
                <w:lang w:val="en-GB"/>
              </w:rPr>
            </w:pPr>
          </w:p>
        </w:tc>
        <w:tc>
          <w:tcPr>
            <w:tcW w:w="1266" w:type="dxa"/>
            <w:tcBorders>
              <w:top w:val="single" w:sz="4" w:space="0" w:color="auto"/>
              <w:left w:val="nil"/>
              <w:right w:val="nil"/>
            </w:tcBorders>
            <w:vAlign w:val="bottom"/>
          </w:tcPr>
          <w:p w14:paraId="5B4946EC" w14:textId="77777777" w:rsidR="007722F1" w:rsidRPr="00F868C6" w:rsidRDefault="007722F1" w:rsidP="00F868C6">
            <w:pPr>
              <w:ind w:right="-72"/>
              <w:jc w:val="right"/>
              <w:rPr>
                <w:rFonts w:ascii="Arial" w:hAnsi="Arial" w:cs="Arial"/>
                <w:color w:val="000000"/>
                <w:sz w:val="12"/>
                <w:szCs w:val="12"/>
                <w:shd w:val="clear" w:color="auto" w:fill="FFFFFF"/>
                <w:lang w:val="en-GB"/>
              </w:rPr>
            </w:pPr>
          </w:p>
        </w:tc>
        <w:tc>
          <w:tcPr>
            <w:tcW w:w="1297" w:type="dxa"/>
            <w:tcBorders>
              <w:top w:val="single" w:sz="4" w:space="0" w:color="auto"/>
              <w:left w:val="nil"/>
              <w:right w:val="nil"/>
            </w:tcBorders>
            <w:vAlign w:val="bottom"/>
          </w:tcPr>
          <w:p w14:paraId="2532A726" w14:textId="77777777" w:rsidR="007722F1" w:rsidRPr="00F868C6" w:rsidRDefault="007722F1" w:rsidP="00F868C6">
            <w:pPr>
              <w:ind w:right="-72"/>
              <w:jc w:val="right"/>
              <w:rPr>
                <w:rFonts w:ascii="Arial" w:hAnsi="Arial" w:cs="Arial"/>
                <w:color w:val="000000"/>
                <w:sz w:val="12"/>
                <w:szCs w:val="12"/>
                <w:shd w:val="clear" w:color="auto" w:fill="FFFFFF"/>
                <w:lang w:val="en-GB"/>
              </w:rPr>
            </w:pPr>
          </w:p>
        </w:tc>
      </w:tr>
      <w:tr w:rsidR="007722F1" w:rsidRPr="00F868C6" w14:paraId="04F94EDB" w14:textId="77777777" w:rsidTr="00F868C6">
        <w:tc>
          <w:tcPr>
            <w:tcW w:w="4347" w:type="dxa"/>
            <w:vAlign w:val="bottom"/>
            <w:hideMark/>
          </w:tcPr>
          <w:p w14:paraId="6249C3FE" w14:textId="77777777" w:rsidR="007722F1" w:rsidRPr="00F868C6" w:rsidRDefault="007722F1" w:rsidP="00F868C6">
            <w:pPr>
              <w:ind w:left="-115"/>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Total</w:t>
            </w:r>
          </w:p>
        </w:tc>
        <w:tc>
          <w:tcPr>
            <w:tcW w:w="1266" w:type="dxa"/>
            <w:vAlign w:val="bottom"/>
          </w:tcPr>
          <w:p w14:paraId="42F0E3BB" w14:textId="1DFFB15D" w:rsidR="007722F1" w:rsidRPr="00F868C6" w:rsidRDefault="00770B04" w:rsidP="00F868C6">
            <w:pPr>
              <w:ind w:right="-72"/>
              <w:jc w:val="right"/>
              <w:rPr>
                <w:rFonts w:ascii="Arial" w:hAnsi="Arial" w:cs="Arial"/>
                <w:color w:val="000000"/>
                <w:sz w:val="16"/>
                <w:szCs w:val="16"/>
              </w:rPr>
            </w:pPr>
            <w:r w:rsidRPr="00F868C6">
              <w:rPr>
                <w:rFonts w:ascii="Arial" w:hAnsi="Arial" w:cs="Arial"/>
                <w:color w:val="000000"/>
                <w:sz w:val="16"/>
                <w:szCs w:val="16"/>
              </w:rPr>
              <w:t>618,139</w:t>
            </w:r>
          </w:p>
        </w:tc>
        <w:tc>
          <w:tcPr>
            <w:tcW w:w="1266" w:type="dxa"/>
            <w:vAlign w:val="bottom"/>
          </w:tcPr>
          <w:p w14:paraId="2E5D4B76" w14:textId="565571E5" w:rsidR="007722F1" w:rsidRPr="00F868C6" w:rsidRDefault="000D65DB" w:rsidP="00F868C6">
            <w:pPr>
              <w:ind w:right="-72"/>
              <w:jc w:val="right"/>
              <w:rPr>
                <w:rFonts w:ascii="Arial" w:hAnsi="Arial" w:cs="Arial"/>
                <w:color w:val="000000"/>
                <w:sz w:val="16"/>
                <w:szCs w:val="16"/>
                <w:shd w:val="clear" w:color="auto" w:fill="FFFFFF"/>
              </w:rPr>
            </w:pPr>
            <w:r w:rsidRPr="00F868C6">
              <w:rPr>
                <w:rFonts w:ascii="Arial" w:hAnsi="Arial" w:cs="Arial"/>
                <w:color w:val="000000"/>
                <w:sz w:val="16"/>
                <w:szCs w:val="16"/>
              </w:rPr>
              <w:t>521,862</w:t>
            </w:r>
          </w:p>
        </w:tc>
        <w:tc>
          <w:tcPr>
            <w:tcW w:w="1266" w:type="dxa"/>
            <w:vAlign w:val="bottom"/>
            <w:hideMark/>
          </w:tcPr>
          <w:p w14:paraId="4C24AF21" w14:textId="77777777" w:rsidR="007722F1" w:rsidRPr="00F868C6" w:rsidRDefault="007722F1"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rPr>
              <w:t>618,139</w:t>
            </w:r>
          </w:p>
        </w:tc>
        <w:tc>
          <w:tcPr>
            <w:tcW w:w="1297" w:type="dxa"/>
            <w:vAlign w:val="bottom"/>
            <w:hideMark/>
          </w:tcPr>
          <w:p w14:paraId="365F66D8" w14:textId="77777777" w:rsidR="007722F1" w:rsidRPr="00F868C6" w:rsidRDefault="007722F1"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558</w:t>
            </w:r>
            <w:r w:rsidRPr="00F868C6">
              <w:rPr>
                <w:rFonts w:ascii="Arial" w:hAnsi="Arial" w:cs="Arial"/>
                <w:color w:val="000000"/>
                <w:sz w:val="16"/>
                <w:szCs w:val="16"/>
                <w:shd w:val="clear" w:color="auto" w:fill="FFFFFF"/>
              </w:rPr>
              <w:t>,</w:t>
            </w:r>
            <w:r w:rsidRPr="00F868C6">
              <w:rPr>
                <w:rFonts w:ascii="Arial" w:hAnsi="Arial" w:cs="Arial"/>
                <w:color w:val="000000"/>
                <w:sz w:val="16"/>
                <w:szCs w:val="16"/>
                <w:shd w:val="clear" w:color="auto" w:fill="FFFFFF"/>
                <w:lang w:val="en-GB"/>
              </w:rPr>
              <w:t>672</w:t>
            </w:r>
          </w:p>
        </w:tc>
      </w:tr>
      <w:tr w:rsidR="008D7FA0" w:rsidRPr="00F868C6" w14:paraId="7EDFF7C5" w14:textId="77777777" w:rsidTr="00F868C6">
        <w:tc>
          <w:tcPr>
            <w:tcW w:w="4347" w:type="dxa"/>
            <w:vAlign w:val="bottom"/>
            <w:hideMark/>
          </w:tcPr>
          <w:p w14:paraId="6B52C7A0" w14:textId="77777777" w:rsidR="007722F1" w:rsidRPr="00F868C6" w:rsidRDefault="007722F1" w:rsidP="00F868C6">
            <w:pPr>
              <w:ind w:left="-115"/>
              <w:rPr>
                <w:rFonts w:ascii="Arial" w:hAnsi="Arial" w:cs="Arial"/>
                <w:color w:val="000000"/>
                <w:sz w:val="16"/>
                <w:szCs w:val="16"/>
                <w:shd w:val="clear" w:color="auto" w:fill="FFFFFF"/>
                <w:lang w:val="en-GB"/>
              </w:rPr>
            </w:pPr>
            <w:r w:rsidRPr="00F868C6">
              <w:rPr>
                <w:rFonts w:ascii="Arial" w:hAnsi="Arial" w:cs="Arial"/>
                <w:color w:val="000000"/>
                <w:sz w:val="16"/>
                <w:szCs w:val="16"/>
                <w:u w:val="single"/>
                <w:shd w:val="clear" w:color="auto" w:fill="FFFFFF"/>
              </w:rPr>
              <w:t>L</w:t>
            </w:r>
            <w:r w:rsidRPr="00F868C6">
              <w:rPr>
                <w:rFonts w:ascii="Arial" w:hAnsi="Arial" w:cs="Arial"/>
                <w:color w:val="000000"/>
                <w:sz w:val="16"/>
                <w:szCs w:val="16"/>
                <w:u w:val="single"/>
                <w:shd w:val="clear" w:color="auto" w:fill="FFFFFF"/>
                <w:lang w:val="en-GB"/>
              </w:rPr>
              <w:t>ess</w:t>
            </w:r>
            <w:r w:rsidRPr="00F868C6">
              <w:rPr>
                <w:rFonts w:ascii="Arial" w:hAnsi="Arial" w:cs="Arial"/>
                <w:color w:val="000000"/>
                <w:sz w:val="16"/>
                <w:szCs w:val="16"/>
                <w:shd w:val="clear" w:color="auto" w:fill="FFFFFF"/>
                <w:lang w:val="en-GB"/>
              </w:rPr>
              <w:t>: Unrealised losses</w:t>
            </w:r>
          </w:p>
        </w:tc>
        <w:tc>
          <w:tcPr>
            <w:tcW w:w="1266" w:type="dxa"/>
            <w:tcBorders>
              <w:top w:val="nil"/>
              <w:left w:val="nil"/>
              <w:bottom w:val="single" w:sz="4" w:space="0" w:color="auto"/>
              <w:right w:val="nil"/>
            </w:tcBorders>
            <w:vAlign w:val="bottom"/>
          </w:tcPr>
          <w:p w14:paraId="61C13B6F" w14:textId="14A33625" w:rsidR="007722F1" w:rsidRPr="00F868C6" w:rsidRDefault="00FB0ACD"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rPr>
              <w:t>(96,277)</w:t>
            </w:r>
          </w:p>
        </w:tc>
        <w:tc>
          <w:tcPr>
            <w:tcW w:w="1266" w:type="dxa"/>
            <w:tcBorders>
              <w:top w:val="nil"/>
              <w:left w:val="nil"/>
              <w:bottom w:val="single" w:sz="4" w:space="0" w:color="auto"/>
              <w:right w:val="nil"/>
            </w:tcBorders>
            <w:vAlign w:val="bottom"/>
          </w:tcPr>
          <w:p w14:paraId="4D120A55" w14:textId="66716973" w:rsidR="007722F1" w:rsidRPr="00F868C6" w:rsidRDefault="00EE2038"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w:t>
            </w:r>
          </w:p>
        </w:tc>
        <w:tc>
          <w:tcPr>
            <w:tcW w:w="1266" w:type="dxa"/>
            <w:tcBorders>
              <w:top w:val="nil"/>
              <w:left w:val="nil"/>
              <w:bottom w:val="single" w:sz="4" w:space="0" w:color="auto"/>
              <w:right w:val="nil"/>
            </w:tcBorders>
            <w:vAlign w:val="bottom"/>
            <w:hideMark/>
          </w:tcPr>
          <w:p w14:paraId="48234621" w14:textId="77777777" w:rsidR="007722F1" w:rsidRPr="00F868C6" w:rsidRDefault="007722F1"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(59,467)</w:t>
            </w:r>
          </w:p>
        </w:tc>
        <w:tc>
          <w:tcPr>
            <w:tcW w:w="1297" w:type="dxa"/>
            <w:tcBorders>
              <w:top w:val="nil"/>
              <w:left w:val="nil"/>
              <w:bottom w:val="single" w:sz="4" w:space="0" w:color="auto"/>
              <w:right w:val="nil"/>
            </w:tcBorders>
            <w:vAlign w:val="bottom"/>
            <w:hideMark/>
          </w:tcPr>
          <w:p w14:paraId="0C46455F" w14:textId="77777777" w:rsidR="007722F1" w:rsidRPr="00F868C6" w:rsidRDefault="007722F1"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w:t>
            </w:r>
          </w:p>
        </w:tc>
      </w:tr>
      <w:tr w:rsidR="008D7FA0" w:rsidRPr="00F868C6" w14:paraId="3F2B8F99" w14:textId="77777777" w:rsidTr="00F868C6">
        <w:tc>
          <w:tcPr>
            <w:tcW w:w="4347" w:type="dxa"/>
            <w:vAlign w:val="bottom"/>
          </w:tcPr>
          <w:p w14:paraId="693AB4C9" w14:textId="77777777" w:rsidR="008D7FA0" w:rsidRPr="00F868C6" w:rsidRDefault="008D7FA0" w:rsidP="00F868C6">
            <w:pPr>
              <w:ind w:left="-115"/>
              <w:rPr>
                <w:rFonts w:ascii="Arial" w:hAnsi="Arial" w:cs="Arial"/>
                <w:color w:val="000000"/>
                <w:sz w:val="12"/>
                <w:szCs w:val="12"/>
                <w:shd w:val="clear" w:color="auto" w:fill="FFFFFF"/>
              </w:rPr>
            </w:pPr>
          </w:p>
        </w:tc>
        <w:tc>
          <w:tcPr>
            <w:tcW w:w="1266" w:type="dxa"/>
            <w:tcBorders>
              <w:top w:val="single" w:sz="4" w:space="0" w:color="auto"/>
              <w:left w:val="nil"/>
              <w:right w:val="nil"/>
            </w:tcBorders>
            <w:vAlign w:val="bottom"/>
          </w:tcPr>
          <w:p w14:paraId="0C367B95" w14:textId="77777777" w:rsidR="008D7FA0" w:rsidRPr="00F868C6" w:rsidRDefault="008D7FA0" w:rsidP="00F868C6">
            <w:pPr>
              <w:ind w:right="-72"/>
              <w:jc w:val="right"/>
              <w:rPr>
                <w:rFonts w:ascii="Arial" w:hAnsi="Arial" w:cs="Arial"/>
                <w:color w:val="000000"/>
                <w:sz w:val="12"/>
                <w:szCs w:val="12"/>
              </w:rPr>
            </w:pPr>
          </w:p>
        </w:tc>
        <w:tc>
          <w:tcPr>
            <w:tcW w:w="1266" w:type="dxa"/>
            <w:tcBorders>
              <w:top w:val="single" w:sz="4" w:space="0" w:color="auto"/>
              <w:left w:val="nil"/>
              <w:right w:val="nil"/>
            </w:tcBorders>
            <w:vAlign w:val="bottom"/>
          </w:tcPr>
          <w:p w14:paraId="212FC093" w14:textId="77777777" w:rsidR="008D7FA0" w:rsidRPr="00F868C6" w:rsidRDefault="008D7FA0" w:rsidP="00F868C6">
            <w:pPr>
              <w:ind w:right="-72"/>
              <w:jc w:val="right"/>
              <w:rPr>
                <w:rFonts w:ascii="Arial" w:hAnsi="Arial" w:cs="Arial"/>
                <w:color w:val="000000"/>
                <w:sz w:val="12"/>
                <w:szCs w:val="12"/>
                <w:shd w:val="clear" w:color="auto" w:fill="FFFFFF"/>
                <w:lang w:val="en-GB"/>
              </w:rPr>
            </w:pPr>
          </w:p>
        </w:tc>
        <w:tc>
          <w:tcPr>
            <w:tcW w:w="1266" w:type="dxa"/>
            <w:tcBorders>
              <w:top w:val="single" w:sz="4" w:space="0" w:color="auto"/>
              <w:left w:val="nil"/>
              <w:right w:val="nil"/>
            </w:tcBorders>
            <w:vAlign w:val="bottom"/>
          </w:tcPr>
          <w:p w14:paraId="3FFB78C8" w14:textId="77777777" w:rsidR="008D7FA0" w:rsidRPr="00F868C6" w:rsidRDefault="008D7FA0" w:rsidP="00F868C6">
            <w:pPr>
              <w:ind w:right="-72"/>
              <w:jc w:val="right"/>
              <w:rPr>
                <w:rFonts w:ascii="Arial" w:hAnsi="Arial" w:cs="Arial"/>
                <w:color w:val="000000"/>
                <w:sz w:val="12"/>
                <w:szCs w:val="12"/>
                <w:shd w:val="clear" w:color="auto" w:fill="FFFFFF"/>
                <w:lang w:val="en-GB"/>
              </w:rPr>
            </w:pPr>
          </w:p>
        </w:tc>
        <w:tc>
          <w:tcPr>
            <w:tcW w:w="1297" w:type="dxa"/>
            <w:tcBorders>
              <w:top w:val="single" w:sz="4" w:space="0" w:color="auto"/>
              <w:left w:val="nil"/>
              <w:right w:val="nil"/>
            </w:tcBorders>
            <w:vAlign w:val="bottom"/>
          </w:tcPr>
          <w:p w14:paraId="2D555F08" w14:textId="77777777" w:rsidR="008D7FA0" w:rsidRPr="00F868C6" w:rsidRDefault="008D7FA0" w:rsidP="00F868C6">
            <w:pPr>
              <w:ind w:right="-72"/>
              <w:jc w:val="right"/>
              <w:rPr>
                <w:rFonts w:ascii="Arial" w:hAnsi="Arial" w:cs="Arial"/>
                <w:color w:val="000000"/>
                <w:sz w:val="12"/>
                <w:szCs w:val="12"/>
                <w:shd w:val="clear" w:color="auto" w:fill="FFFFFF"/>
                <w:lang w:val="en-GB"/>
              </w:rPr>
            </w:pPr>
          </w:p>
        </w:tc>
      </w:tr>
      <w:tr w:rsidR="00501FDF" w:rsidRPr="00F868C6" w14:paraId="438E7577" w14:textId="77777777" w:rsidTr="00F868C6">
        <w:tc>
          <w:tcPr>
            <w:tcW w:w="4347" w:type="dxa"/>
            <w:vAlign w:val="bottom"/>
            <w:hideMark/>
          </w:tcPr>
          <w:p w14:paraId="71312B7D" w14:textId="77777777" w:rsidR="00501FDF" w:rsidRPr="00F868C6" w:rsidRDefault="00501FDF" w:rsidP="00F868C6">
            <w:pPr>
              <w:ind w:left="-115"/>
              <w:rPr>
                <w:rFonts w:ascii="Arial" w:hAnsi="Arial" w:cs="Arial"/>
                <w:color w:val="000000"/>
                <w:sz w:val="16"/>
                <w:szCs w:val="16"/>
                <w:shd w:val="clear" w:color="auto" w:fill="FFFFFF"/>
              </w:rPr>
            </w:pPr>
            <w:r w:rsidRPr="00F868C6">
              <w:rPr>
                <w:rFonts w:ascii="Arial" w:hAnsi="Arial" w:cs="Arial"/>
                <w:color w:val="000000"/>
                <w:sz w:val="16"/>
                <w:szCs w:val="16"/>
                <w:shd w:val="clear" w:color="auto" w:fill="FFFFFF"/>
              </w:rPr>
              <w:t xml:space="preserve">Total Debt financial assets measured at fair </w:t>
            </w:r>
          </w:p>
          <w:p w14:paraId="065E3C0C" w14:textId="77777777" w:rsidR="00501FDF" w:rsidRPr="00F868C6" w:rsidRDefault="00501FDF" w:rsidP="00F868C6">
            <w:pPr>
              <w:ind w:left="-115"/>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rPr>
              <w:t xml:space="preserve">   value through profit or loss (FVPL)</w:t>
            </w:r>
          </w:p>
        </w:tc>
        <w:tc>
          <w:tcPr>
            <w:tcW w:w="1266" w:type="dxa"/>
            <w:tcBorders>
              <w:left w:val="nil"/>
              <w:bottom w:val="single" w:sz="4" w:space="0" w:color="auto"/>
              <w:right w:val="nil"/>
            </w:tcBorders>
          </w:tcPr>
          <w:p w14:paraId="6A6FDE6B" w14:textId="77777777" w:rsidR="00501FDF" w:rsidRPr="00F868C6" w:rsidRDefault="00501FDF" w:rsidP="00F868C6">
            <w:pPr>
              <w:ind w:right="-72"/>
              <w:jc w:val="right"/>
              <w:rPr>
                <w:rFonts w:ascii="Arial" w:hAnsi="Arial" w:cs="Arial"/>
                <w:color w:val="000000"/>
                <w:sz w:val="16"/>
                <w:szCs w:val="16"/>
              </w:rPr>
            </w:pPr>
          </w:p>
          <w:p w14:paraId="68323F8B" w14:textId="60B49BE4" w:rsidR="00501FDF" w:rsidRPr="00F868C6" w:rsidRDefault="00501FDF"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rPr>
              <w:t>521,862</w:t>
            </w:r>
          </w:p>
        </w:tc>
        <w:tc>
          <w:tcPr>
            <w:tcW w:w="1266" w:type="dxa"/>
            <w:tcBorders>
              <w:left w:val="nil"/>
              <w:bottom w:val="single" w:sz="4" w:space="0" w:color="auto"/>
              <w:right w:val="nil"/>
            </w:tcBorders>
          </w:tcPr>
          <w:p w14:paraId="0BCD5EAF" w14:textId="77777777" w:rsidR="00501FDF" w:rsidRPr="00F868C6" w:rsidRDefault="00501FDF" w:rsidP="00F868C6">
            <w:pPr>
              <w:ind w:right="-72"/>
              <w:jc w:val="right"/>
              <w:rPr>
                <w:rFonts w:ascii="Arial" w:hAnsi="Arial" w:cs="Arial"/>
                <w:color w:val="000000"/>
                <w:sz w:val="16"/>
                <w:szCs w:val="16"/>
              </w:rPr>
            </w:pPr>
          </w:p>
          <w:p w14:paraId="6ABCB79F" w14:textId="60B625C8" w:rsidR="00501FDF" w:rsidRPr="00F868C6" w:rsidRDefault="00501FDF"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rPr>
              <w:t>521,862</w:t>
            </w:r>
          </w:p>
        </w:tc>
        <w:tc>
          <w:tcPr>
            <w:tcW w:w="1266" w:type="dxa"/>
            <w:tcBorders>
              <w:left w:val="nil"/>
              <w:bottom w:val="single" w:sz="4" w:space="0" w:color="auto"/>
              <w:right w:val="nil"/>
            </w:tcBorders>
            <w:vAlign w:val="bottom"/>
            <w:hideMark/>
          </w:tcPr>
          <w:p w14:paraId="64DD3FD4" w14:textId="77777777" w:rsidR="00501FDF" w:rsidRPr="00F868C6" w:rsidRDefault="00501FDF"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rPr>
              <w:t>558,672</w:t>
            </w:r>
          </w:p>
        </w:tc>
        <w:tc>
          <w:tcPr>
            <w:tcW w:w="1297" w:type="dxa"/>
            <w:tcBorders>
              <w:left w:val="nil"/>
              <w:bottom w:val="single" w:sz="4" w:space="0" w:color="auto"/>
              <w:right w:val="nil"/>
            </w:tcBorders>
            <w:vAlign w:val="bottom"/>
          </w:tcPr>
          <w:p w14:paraId="16E68587" w14:textId="77777777" w:rsidR="00501FDF" w:rsidRPr="00F868C6" w:rsidRDefault="00501FDF" w:rsidP="00F868C6">
            <w:pPr>
              <w:ind w:right="-72"/>
              <w:jc w:val="right"/>
              <w:rPr>
                <w:rFonts w:ascii="Arial" w:hAnsi="Arial" w:cs="Arial"/>
                <w:color w:val="000000"/>
                <w:sz w:val="16"/>
                <w:szCs w:val="16"/>
                <w:shd w:val="clear" w:color="auto" w:fill="FFFFFF"/>
                <w:lang w:val="en-GB"/>
              </w:rPr>
            </w:pPr>
          </w:p>
          <w:p w14:paraId="249D59E5" w14:textId="77777777" w:rsidR="00501FDF" w:rsidRPr="00F868C6" w:rsidRDefault="00501FDF"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558,672</w:t>
            </w:r>
          </w:p>
        </w:tc>
      </w:tr>
      <w:tr w:rsidR="00501FDF" w:rsidRPr="00F868C6" w14:paraId="267E3340" w14:textId="77777777" w:rsidTr="00F868C6">
        <w:tc>
          <w:tcPr>
            <w:tcW w:w="4347" w:type="dxa"/>
            <w:vAlign w:val="bottom"/>
          </w:tcPr>
          <w:p w14:paraId="4B3D36D0" w14:textId="77777777" w:rsidR="00501FDF" w:rsidRPr="00F868C6" w:rsidRDefault="00501FDF" w:rsidP="00F868C6">
            <w:pPr>
              <w:ind w:left="-115"/>
              <w:rPr>
                <w:rFonts w:ascii="Arial" w:hAnsi="Arial" w:cs="Arial"/>
                <w:color w:val="000000"/>
                <w:sz w:val="16"/>
                <w:szCs w:val="16"/>
                <w:shd w:val="clear" w:color="auto" w:fill="FFFFFF"/>
                <w:lang w:val="en-GB"/>
              </w:rPr>
            </w:pPr>
          </w:p>
        </w:tc>
        <w:tc>
          <w:tcPr>
            <w:tcW w:w="1266" w:type="dxa"/>
            <w:tcBorders>
              <w:top w:val="single" w:sz="4" w:space="0" w:color="auto"/>
              <w:left w:val="nil"/>
              <w:right w:val="nil"/>
            </w:tcBorders>
            <w:vAlign w:val="bottom"/>
          </w:tcPr>
          <w:p w14:paraId="066CA893" w14:textId="77777777" w:rsidR="00501FDF" w:rsidRPr="00F868C6" w:rsidRDefault="00501FDF" w:rsidP="00F868C6">
            <w:pPr>
              <w:ind w:right="-72"/>
              <w:jc w:val="right"/>
              <w:rPr>
                <w:rFonts w:ascii="Arial" w:hAnsi="Arial" w:cs="Arial"/>
                <w:color w:val="000000"/>
                <w:sz w:val="16"/>
                <w:szCs w:val="16"/>
                <w:shd w:val="clear" w:color="auto" w:fill="FFFFFF"/>
                <w:lang w:val="en-GB"/>
              </w:rPr>
            </w:pPr>
          </w:p>
        </w:tc>
        <w:tc>
          <w:tcPr>
            <w:tcW w:w="1266" w:type="dxa"/>
            <w:tcBorders>
              <w:top w:val="single" w:sz="4" w:space="0" w:color="auto"/>
              <w:left w:val="nil"/>
              <w:right w:val="nil"/>
            </w:tcBorders>
            <w:vAlign w:val="bottom"/>
          </w:tcPr>
          <w:p w14:paraId="118BCF2B" w14:textId="77777777" w:rsidR="00501FDF" w:rsidRPr="00F868C6" w:rsidRDefault="00501FDF" w:rsidP="00F868C6">
            <w:pPr>
              <w:ind w:right="-72"/>
              <w:jc w:val="right"/>
              <w:rPr>
                <w:rFonts w:ascii="Arial" w:hAnsi="Arial" w:cs="Arial"/>
                <w:color w:val="000000"/>
                <w:sz w:val="16"/>
                <w:szCs w:val="16"/>
                <w:shd w:val="clear" w:color="auto" w:fill="FFFFFF"/>
                <w:lang w:val="en-GB"/>
              </w:rPr>
            </w:pPr>
          </w:p>
        </w:tc>
        <w:tc>
          <w:tcPr>
            <w:tcW w:w="1266" w:type="dxa"/>
            <w:tcBorders>
              <w:top w:val="single" w:sz="4" w:space="0" w:color="auto"/>
              <w:left w:val="nil"/>
              <w:right w:val="nil"/>
            </w:tcBorders>
            <w:vAlign w:val="bottom"/>
          </w:tcPr>
          <w:p w14:paraId="3B976E34" w14:textId="77777777" w:rsidR="00501FDF" w:rsidRPr="00F868C6" w:rsidRDefault="00501FDF" w:rsidP="00F868C6">
            <w:pPr>
              <w:ind w:right="-72"/>
              <w:jc w:val="right"/>
              <w:rPr>
                <w:rFonts w:ascii="Arial" w:hAnsi="Arial" w:cs="Arial"/>
                <w:color w:val="000000"/>
                <w:sz w:val="16"/>
                <w:szCs w:val="16"/>
                <w:shd w:val="clear" w:color="auto" w:fill="FFFFFF"/>
                <w:lang w:val="en-GB"/>
              </w:rPr>
            </w:pPr>
          </w:p>
        </w:tc>
        <w:tc>
          <w:tcPr>
            <w:tcW w:w="1297" w:type="dxa"/>
            <w:tcBorders>
              <w:top w:val="single" w:sz="4" w:space="0" w:color="auto"/>
              <w:left w:val="nil"/>
              <w:right w:val="nil"/>
            </w:tcBorders>
            <w:vAlign w:val="bottom"/>
          </w:tcPr>
          <w:p w14:paraId="3B6B829A" w14:textId="77777777" w:rsidR="00501FDF" w:rsidRPr="00F868C6" w:rsidRDefault="00501FDF" w:rsidP="00F868C6">
            <w:pPr>
              <w:ind w:right="-72"/>
              <w:jc w:val="right"/>
              <w:rPr>
                <w:rFonts w:ascii="Arial" w:hAnsi="Arial" w:cs="Arial"/>
                <w:color w:val="000000"/>
                <w:sz w:val="16"/>
                <w:szCs w:val="16"/>
                <w:shd w:val="clear" w:color="auto" w:fill="FFFFFF"/>
                <w:lang w:val="en-GB"/>
              </w:rPr>
            </w:pPr>
          </w:p>
        </w:tc>
      </w:tr>
      <w:tr w:rsidR="00501FDF" w:rsidRPr="00F868C6" w14:paraId="3EA302AA" w14:textId="77777777" w:rsidTr="00F868C6">
        <w:tc>
          <w:tcPr>
            <w:tcW w:w="4347" w:type="dxa"/>
            <w:vAlign w:val="bottom"/>
            <w:hideMark/>
          </w:tcPr>
          <w:p w14:paraId="5280E7E7" w14:textId="77777777" w:rsidR="00501FDF" w:rsidRPr="00F868C6" w:rsidRDefault="00501FDF" w:rsidP="00F868C6">
            <w:pPr>
              <w:ind w:left="-115"/>
              <w:rPr>
                <w:rFonts w:ascii="Arial" w:hAnsi="Arial" w:cs="Arial"/>
                <w:b/>
                <w:bCs/>
                <w:color w:val="000000"/>
                <w:sz w:val="16"/>
                <w:szCs w:val="16"/>
                <w:shd w:val="clear" w:color="auto" w:fill="FFFFFF"/>
              </w:rPr>
            </w:pPr>
            <w:r w:rsidRPr="00F868C6">
              <w:rPr>
                <w:rFonts w:ascii="Arial" w:hAnsi="Arial" w:cs="Arial"/>
                <w:b/>
                <w:bCs/>
                <w:color w:val="000000"/>
                <w:sz w:val="16"/>
                <w:szCs w:val="16"/>
                <w:shd w:val="clear" w:color="auto" w:fill="FFFFFF"/>
              </w:rPr>
              <w:t xml:space="preserve">Debt financial assets measured at fair </w:t>
            </w:r>
          </w:p>
          <w:p w14:paraId="54FFF98C" w14:textId="13772CBB" w:rsidR="00501FDF" w:rsidRPr="00F868C6" w:rsidRDefault="00501FDF" w:rsidP="00F868C6">
            <w:pPr>
              <w:ind w:left="-115"/>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cs/>
                <w:lang w:val="en-GB"/>
              </w:rPr>
              <w:t xml:space="preserve">   </w:t>
            </w:r>
            <w:r w:rsidRPr="00F868C6">
              <w:rPr>
                <w:rFonts w:ascii="Arial" w:hAnsi="Arial" w:cs="Arial"/>
                <w:b/>
                <w:bCs/>
                <w:color w:val="000000"/>
                <w:sz w:val="16"/>
                <w:szCs w:val="16"/>
                <w:shd w:val="clear" w:color="auto" w:fill="FFFFFF"/>
              </w:rPr>
              <w:t>value through other comprehensive income (FVOCI)</w:t>
            </w:r>
          </w:p>
        </w:tc>
        <w:tc>
          <w:tcPr>
            <w:tcW w:w="1266" w:type="dxa"/>
            <w:vAlign w:val="bottom"/>
          </w:tcPr>
          <w:p w14:paraId="7B156040" w14:textId="77777777" w:rsidR="00501FDF" w:rsidRPr="00F868C6" w:rsidRDefault="00501FDF" w:rsidP="00F868C6">
            <w:pPr>
              <w:ind w:right="-72"/>
              <w:jc w:val="right"/>
              <w:rPr>
                <w:rFonts w:ascii="Arial" w:hAnsi="Arial" w:cs="Arial"/>
                <w:color w:val="000000"/>
                <w:sz w:val="16"/>
                <w:szCs w:val="16"/>
                <w:shd w:val="clear" w:color="auto" w:fill="FFFFFF"/>
                <w:lang w:val="en-GB"/>
              </w:rPr>
            </w:pPr>
          </w:p>
        </w:tc>
        <w:tc>
          <w:tcPr>
            <w:tcW w:w="1266" w:type="dxa"/>
            <w:vAlign w:val="bottom"/>
          </w:tcPr>
          <w:p w14:paraId="7E1A62C5" w14:textId="77777777" w:rsidR="00501FDF" w:rsidRPr="00F868C6" w:rsidRDefault="00501FDF" w:rsidP="00F868C6">
            <w:pPr>
              <w:ind w:right="-72"/>
              <w:jc w:val="right"/>
              <w:rPr>
                <w:rFonts w:ascii="Arial" w:hAnsi="Arial" w:cs="Arial"/>
                <w:color w:val="000000"/>
                <w:sz w:val="16"/>
                <w:szCs w:val="16"/>
                <w:shd w:val="clear" w:color="auto" w:fill="FFFFFF"/>
                <w:lang w:val="en-GB"/>
              </w:rPr>
            </w:pPr>
          </w:p>
        </w:tc>
        <w:tc>
          <w:tcPr>
            <w:tcW w:w="1266" w:type="dxa"/>
            <w:vAlign w:val="bottom"/>
          </w:tcPr>
          <w:p w14:paraId="554C1295" w14:textId="77777777" w:rsidR="00501FDF" w:rsidRPr="00F868C6" w:rsidRDefault="00501FDF" w:rsidP="00F868C6">
            <w:pPr>
              <w:ind w:right="-72"/>
              <w:jc w:val="right"/>
              <w:rPr>
                <w:rFonts w:ascii="Arial" w:hAnsi="Arial" w:cs="Arial"/>
                <w:color w:val="000000"/>
                <w:sz w:val="16"/>
                <w:szCs w:val="16"/>
                <w:shd w:val="clear" w:color="auto" w:fill="FFFFFF"/>
                <w:lang w:val="en-GB"/>
              </w:rPr>
            </w:pPr>
          </w:p>
        </w:tc>
        <w:tc>
          <w:tcPr>
            <w:tcW w:w="1297" w:type="dxa"/>
            <w:vAlign w:val="bottom"/>
          </w:tcPr>
          <w:p w14:paraId="6271B113" w14:textId="77777777" w:rsidR="00501FDF" w:rsidRPr="00F868C6" w:rsidRDefault="00501FDF" w:rsidP="00F868C6">
            <w:pPr>
              <w:ind w:right="-72"/>
              <w:jc w:val="right"/>
              <w:rPr>
                <w:rFonts w:ascii="Arial" w:hAnsi="Arial" w:cs="Arial"/>
                <w:color w:val="000000"/>
                <w:sz w:val="16"/>
                <w:szCs w:val="16"/>
                <w:shd w:val="clear" w:color="auto" w:fill="FFFFFF"/>
                <w:lang w:val="en-GB"/>
              </w:rPr>
            </w:pPr>
          </w:p>
        </w:tc>
      </w:tr>
      <w:tr w:rsidR="00B5669F" w:rsidRPr="00F868C6" w14:paraId="3F67A7D3" w14:textId="77777777" w:rsidTr="00F868C6">
        <w:tc>
          <w:tcPr>
            <w:tcW w:w="4347" w:type="dxa"/>
            <w:vAlign w:val="bottom"/>
            <w:hideMark/>
          </w:tcPr>
          <w:p w14:paraId="0EAA08A8" w14:textId="1CECA900" w:rsidR="00B5669F" w:rsidRPr="00F868C6" w:rsidRDefault="00B5669F" w:rsidP="00F868C6">
            <w:pPr>
              <w:ind w:left="-115"/>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rPr>
              <w:t>Government and state enterprise securities</w:t>
            </w:r>
          </w:p>
        </w:tc>
        <w:tc>
          <w:tcPr>
            <w:tcW w:w="1266" w:type="dxa"/>
          </w:tcPr>
          <w:p w14:paraId="2C1AC0CA" w14:textId="2572D275" w:rsidR="00B5669F" w:rsidRPr="00F868C6" w:rsidRDefault="00B5669F" w:rsidP="00F868C6">
            <w:pPr>
              <w:ind w:right="-72"/>
              <w:jc w:val="right"/>
              <w:rPr>
                <w:rFonts w:ascii="Arial" w:hAnsi="Arial" w:cs="Arial"/>
                <w:color w:val="000000"/>
                <w:sz w:val="16"/>
                <w:szCs w:val="16"/>
                <w:shd w:val="clear" w:color="auto" w:fill="FFFFFF"/>
                <w:cs/>
                <w:lang w:val="en-GB" w:bidi="he-IL"/>
              </w:rPr>
            </w:pPr>
            <w:r w:rsidRPr="00F868C6">
              <w:rPr>
                <w:rFonts w:ascii="Arial" w:hAnsi="Arial" w:cs="Arial"/>
                <w:color w:val="000000"/>
                <w:sz w:val="16"/>
                <w:szCs w:val="16"/>
                <w:lang w:val="en-GB"/>
              </w:rPr>
              <w:t>2,259,989</w:t>
            </w:r>
          </w:p>
        </w:tc>
        <w:tc>
          <w:tcPr>
            <w:tcW w:w="1266" w:type="dxa"/>
          </w:tcPr>
          <w:p w14:paraId="1962E239" w14:textId="4100AB25" w:rsidR="00B5669F" w:rsidRPr="00F868C6" w:rsidRDefault="00B5669F"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lang w:val="en-GB"/>
              </w:rPr>
              <w:t>2,262,009</w:t>
            </w:r>
          </w:p>
        </w:tc>
        <w:tc>
          <w:tcPr>
            <w:tcW w:w="1266" w:type="dxa"/>
            <w:vAlign w:val="bottom"/>
            <w:hideMark/>
          </w:tcPr>
          <w:p w14:paraId="018D5A36" w14:textId="77777777" w:rsidR="00B5669F" w:rsidRPr="00F868C6" w:rsidRDefault="00B5669F"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2,703,597</w:t>
            </w:r>
          </w:p>
        </w:tc>
        <w:tc>
          <w:tcPr>
            <w:tcW w:w="1297" w:type="dxa"/>
            <w:vAlign w:val="bottom"/>
            <w:hideMark/>
          </w:tcPr>
          <w:p w14:paraId="26CA7142" w14:textId="77777777" w:rsidR="00B5669F" w:rsidRPr="00F868C6" w:rsidRDefault="00B5669F"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2</w:t>
            </w:r>
            <w:r w:rsidRPr="00F868C6">
              <w:rPr>
                <w:rFonts w:ascii="Arial" w:hAnsi="Arial" w:cs="Arial"/>
                <w:color w:val="000000"/>
                <w:sz w:val="16"/>
                <w:szCs w:val="16"/>
                <w:shd w:val="clear" w:color="auto" w:fill="FFFFFF"/>
              </w:rPr>
              <w:t>,</w:t>
            </w:r>
            <w:r w:rsidRPr="00F868C6">
              <w:rPr>
                <w:rFonts w:ascii="Arial" w:hAnsi="Arial" w:cs="Arial"/>
                <w:color w:val="000000"/>
                <w:sz w:val="16"/>
                <w:szCs w:val="16"/>
                <w:shd w:val="clear" w:color="auto" w:fill="FFFFFF"/>
                <w:lang w:val="en-GB"/>
              </w:rPr>
              <w:t>706,762</w:t>
            </w:r>
          </w:p>
        </w:tc>
      </w:tr>
      <w:tr w:rsidR="00B5669F" w:rsidRPr="00F868C6" w14:paraId="7062123C" w14:textId="77777777" w:rsidTr="00F868C6">
        <w:tc>
          <w:tcPr>
            <w:tcW w:w="4347" w:type="dxa"/>
            <w:vAlign w:val="bottom"/>
            <w:hideMark/>
          </w:tcPr>
          <w:p w14:paraId="069E2D80" w14:textId="77777777" w:rsidR="00B5669F" w:rsidRPr="00F868C6" w:rsidRDefault="00B5669F" w:rsidP="00F868C6">
            <w:pPr>
              <w:ind w:left="-115"/>
              <w:rPr>
                <w:rFonts w:ascii="Arial" w:hAnsi="Arial" w:cs="Arial"/>
                <w:color w:val="000000"/>
                <w:sz w:val="16"/>
                <w:szCs w:val="16"/>
                <w:shd w:val="clear" w:color="auto" w:fill="FFFFFF"/>
              </w:rPr>
            </w:pPr>
            <w:r w:rsidRPr="00F868C6">
              <w:rPr>
                <w:rFonts w:ascii="Arial" w:hAnsi="Arial" w:cs="Arial"/>
                <w:color w:val="000000"/>
                <w:sz w:val="16"/>
                <w:szCs w:val="16"/>
                <w:shd w:val="clear" w:color="auto" w:fill="FFFFFF"/>
              </w:rPr>
              <w:t>Private sector debt securities</w:t>
            </w:r>
          </w:p>
        </w:tc>
        <w:tc>
          <w:tcPr>
            <w:tcW w:w="1266" w:type="dxa"/>
            <w:tcBorders>
              <w:top w:val="nil"/>
              <w:left w:val="nil"/>
              <w:bottom w:val="single" w:sz="4" w:space="0" w:color="auto"/>
              <w:right w:val="nil"/>
            </w:tcBorders>
          </w:tcPr>
          <w:p w14:paraId="7D442937" w14:textId="51B27FB6" w:rsidR="00B5669F" w:rsidRPr="00F868C6" w:rsidRDefault="00B5669F"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lang w:val="en-GB"/>
              </w:rPr>
              <w:t>15,000</w:t>
            </w:r>
          </w:p>
        </w:tc>
        <w:tc>
          <w:tcPr>
            <w:tcW w:w="1266" w:type="dxa"/>
            <w:tcBorders>
              <w:top w:val="nil"/>
              <w:left w:val="nil"/>
              <w:bottom w:val="single" w:sz="4" w:space="0" w:color="auto"/>
              <w:right w:val="nil"/>
            </w:tcBorders>
          </w:tcPr>
          <w:p w14:paraId="3AEE1925" w14:textId="47DA37B8" w:rsidR="00B5669F" w:rsidRPr="00F868C6" w:rsidRDefault="00B5669F"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lang w:val="en-GB"/>
              </w:rPr>
              <w:t>15,200</w:t>
            </w:r>
          </w:p>
        </w:tc>
        <w:tc>
          <w:tcPr>
            <w:tcW w:w="1266" w:type="dxa"/>
            <w:tcBorders>
              <w:top w:val="nil"/>
              <w:left w:val="nil"/>
              <w:bottom w:val="single" w:sz="4" w:space="0" w:color="auto"/>
              <w:right w:val="nil"/>
            </w:tcBorders>
            <w:vAlign w:val="bottom"/>
            <w:hideMark/>
          </w:tcPr>
          <w:p w14:paraId="5B476526" w14:textId="77777777" w:rsidR="00B5669F" w:rsidRPr="00F868C6" w:rsidRDefault="00B5669F"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75,000</w:t>
            </w:r>
          </w:p>
        </w:tc>
        <w:tc>
          <w:tcPr>
            <w:tcW w:w="1297" w:type="dxa"/>
            <w:tcBorders>
              <w:top w:val="nil"/>
              <w:left w:val="nil"/>
              <w:bottom w:val="single" w:sz="4" w:space="0" w:color="auto"/>
              <w:right w:val="nil"/>
            </w:tcBorders>
            <w:vAlign w:val="bottom"/>
            <w:hideMark/>
          </w:tcPr>
          <w:p w14:paraId="5D00524C" w14:textId="77777777" w:rsidR="00B5669F" w:rsidRPr="00F868C6" w:rsidRDefault="00B5669F" w:rsidP="00F868C6">
            <w:pPr>
              <w:ind w:right="-72"/>
              <w:jc w:val="right"/>
              <w:rPr>
                <w:rFonts w:ascii="Arial" w:hAnsi="Arial" w:cs="Arial"/>
                <w:color w:val="000000"/>
                <w:sz w:val="16"/>
                <w:szCs w:val="16"/>
                <w:shd w:val="clear" w:color="auto" w:fill="FFFFFF"/>
              </w:rPr>
            </w:pPr>
            <w:r w:rsidRPr="00F868C6">
              <w:rPr>
                <w:rFonts w:ascii="Arial" w:hAnsi="Arial" w:cs="Arial"/>
                <w:color w:val="000000"/>
                <w:sz w:val="16"/>
                <w:szCs w:val="16"/>
                <w:shd w:val="clear" w:color="auto" w:fill="FFFFFF"/>
                <w:lang w:val="en-GB"/>
              </w:rPr>
              <w:t>75</w:t>
            </w:r>
            <w:r w:rsidRPr="00F868C6">
              <w:rPr>
                <w:rFonts w:ascii="Arial" w:hAnsi="Arial" w:cs="Arial"/>
                <w:color w:val="000000"/>
                <w:sz w:val="16"/>
                <w:szCs w:val="16"/>
                <w:shd w:val="clear" w:color="auto" w:fill="FFFFFF"/>
              </w:rPr>
              <w:t>,</w:t>
            </w:r>
            <w:r w:rsidRPr="00F868C6">
              <w:rPr>
                <w:rFonts w:ascii="Arial" w:hAnsi="Arial" w:cs="Arial"/>
                <w:color w:val="000000"/>
                <w:sz w:val="16"/>
                <w:szCs w:val="16"/>
                <w:shd w:val="clear" w:color="auto" w:fill="FFFFFF"/>
                <w:lang w:val="en-GB"/>
              </w:rPr>
              <w:t>330</w:t>
            </w:r>
          </w:p>
        </w:tc>
      </w:tr>
      <w:tr w:rsidR="00B5669F" w:rsidRPr="00F868C6" w14:paraId="1A6C5320" w14:textId="77777777" w:rsidTr="00F868C6">
        <w:tc>
          <w:tcPr>
            <w:tcW w:w="4347" w:type="dxa"/>
            <w:vAlign w:val="bottom"/>
          </w:tcPr>
          <w:p w14:paraId="7D6285D3" w14:textId="77777777" w:rsidR="00B5669F" w:rsidRPr="00F868C6" w:rsidRDefault="00B5669F" w:rsidP="00F868C6">
            <w:pPr>
              <w:ind w:left="-115"/>
              <w:rPr>
                <w:rFonts w:ascii="Arial" w:hAnsi="Arial" w:cs="Arial"/>
                <w:color w:val="000000"/>
                <w:sz w:val="12"/>
                <w:szCs w:val="12"/>
                <w:shd w:val="clear" w:color="auto" w:fill="FFFFFF"/>
              </w:rPr>
            </w:pPr>
          </w:p>
        </w:tc>
        <w:tc>
          <w:tcPr>
            <w:tcW w:w="1266" w:type="dxa"/>
            <w:tcBorders>
              <w:top w:val="single" w:sz="4" w:space="0" w:color="auto"/>
              <w:left w:val="nil"/>
              <w:right w:val="nil"/>
            </w:tcBorders>
            <w:vAlign w:val="bottom"/>
          </w:tcPr>
          <w:p w14:paraId="47B4DD92" w14:textId="77777777" w:rsidR="00B5669F" w:rsidRPr="00F868C6" w:rsidRDefault="00B5669F" w:rsidP="00F868C6">
            <w:pPr>
              <w:ind w:right="-72"/>
              <w:jc w:val="right"/>
              <w:rPr>
                <w:rFonts w:ascii="Arial" w:hAnsi="Arial" w:cs="Arial"/>
                <w:color w:val="000000"/>
                <w:sz w:val="12"/>
                <w:szCs w:val="12"/>
                <w:shd w:val="clear" w:color="auto" w:fill="FFFFFF"/>
                <w:lang w:val="en-GB"/>
              </w:rPr>
            </w:pPr>
          </w:p>
        </w:tc>
        <w:tc>
          <w:tcPr>
            <w:tcW w:w="1266" w:type="dxa"/>
            <w:tcBorders>
              <w:top w:val="single" w:sz="4" w:space="0" w:color="auto"/>
              <w:left w:val="nil"/>
              <w:right w:val="nil"/>
            </w:tcBorders>
            <w:vAlign w:val="bottom"/>
          </w:tcPr>
          <w:p w14:paraId="00A515DD" w14:textId="77777777" w:rsidR="00B5669F" w:rsidRPr="00F868C6" w:rsidRDefault="00B5669F" w:rsidP="00F868C6">
            <w:pPr>
              <w:ind w:right="-72"/>
              <w:jc w:val="right"/>
              <w:rPr>
                <w:rFonts w:ascii="Arial" w:hAnsi="Arial" w:cs="Arial"/>
                <w:color w:val="000000"/>
                <w:sz w:val="12"/>
                <w:szCs w:val="12"/>
                <w:shd w:val="clear" w:color="auto" w:fill="FFFFFF"/>
                <w:lang w:val="en-GB"/>
              </w:rPr>
            </w:pPr>
          </w:p>
        </w:tc>
        <w:tc>
          <w:tcPr>
            <w:tcW w:w="1266" w:type="dxa"/>
            <w:tcBorders>
              <w:top w:val="single" w:sz="4" w:space="0" w:color="auto"/>
              <w:left w:val="nil"/>
              <w:right w:val="nil"/>
            </w:tcBorders>
            <w:vAlign w:val="bottom"/>
          </w:tcPr>
          <w:p w14:paraId="5844815F" w14:textId="77777777" w:rsidR="00B5669F" w:rsidRPr="00F868C6" w:rsidRDefault="00B5669F" w:rsidP="00F868C6">
            <w:pPr>
              <w:ind w:right="-72"/>
              <w:jc w:val="right"/>
              <w:rPr>
                <w:rFonts w:ascii="Arial" w:hAnsi="Arial" w:cs="Arial"/>
                <w:color w:val="000000"/>
                <w:sz w:val="12"/>
                <w:szCs w:val="12"/>
                <w:shd w:val="clear" w:color="auto" w:fill="FFFFFF"/>
                <w:lang w:val="en-GB"/>
              </w:rPr>
            </w:pPr>
          </w:p>
        </w:tc>
        <w:tc>
          <w:tcPr>
            <w:tcW w:w="1297" w:type="dxa"/>
            <w:tcBorders>
              <w:top w:val="single" w:sz="4" w:space="0" w:color="auto"/>
              <w:left w:val="nil"/>
              <w:right w:val="nil"/>
            </w:tcBorders>
            <w:vAlign w:val="bottom"/>
          </w:tcPr>
          <w:p w14:paraId="5723FB4B" w14:textId="77777777" w:rsidR="00B5669F" w:rsidRPr="00F868C6" w:rsidRDefault="00B5669F" w:rsidP="00F868C6">
            <w:pPr>
              <w:ind w:right="-72"/>
              <w:jc w:val="right"/>
              <w:rPr>
                <w:rFonts w:ascii="Arial" w:hAnsi="Arial" w:cs="Arial"/>
                <w:color w:val="000000"/>
                <w:sz w:val="12"/>
                <w:szCs w:val="12"/>
                <w:shd w:val="clear" w:color="auto" w:fill="FFFFFF"/>
                <w:lang w:val="en-GB"/>
              </w:rPr>
            </w:pPr>
          </w:p>
        </w:tc>
      </w:tr>
      <w:tr w:rsidR="00B5669F" w:rsidRPr="00F868C6" w14:paraId="52E33B24" w14:textId="77777777" w:rsidTr="00F868C6">
        <w:tc>
          <w:tcPr>
            <w:tcW w:w="4347" w:type="dxa"/>
            <w:vAlign w:val="bottom"/>
            <w:hideMark/>
          </w:tcPr>
          <w:p w14:paraId="48BDB529" w14:textId="77777777" w:rsidR="00B5669F" w:rsidRPr="00F868C6" w:rsidRDefault="00B5669F" w:rsidP="00F868C6">
            <w:pPr>
              <w:ind w:left="-115"/>
              <w:rPr>
                <w:rFonts w:ascii="Arial" w:hAnsi="Arial" w:cs="Arial"/>
                <w:color w:val="000000"/>
                <w:sz w:val="16"/>
                <w:szCs w:val="16"/>
                <w:shd w:val="clear" w:color="auto" w:fill="FFFFFF"/>
              </w:rPr>
            </w:pPr>
            <w:r w:rsidRPr="00F868C6">
              <w:rPr>
                <w:rFonts w:ascii="Arial" w:hAnsi="Arial" w:cs="Arial"/>
                <w:color w:val="000000"/>
                <w:sz w:val="16"/>
                <w:szCs w:val="16"/>
                <w:shd w:val="clear" w:color="auto" w:fill="FFFFFF"/>
              </w:rPr>
              <w:t xml:space="preserve">Total </w:t>
            </w:r>
          </w:p>
        </w:tc>
        <w:tc>
          <w:tcPr>
            <w:tcW w:w="1266" w:type="dxa"/>
            <w:vAlign w:val="bottom"/>
          </w:tcPr>
          <w:p w14:paraId="30DBCB20" w14:textId="3317BB69" w:rsidR="00B5669F" w:rsidRPr="00F868C6" w:rsidRDefault="00B67DAE" w:rsidP="00F868C6">
            <w:pPr>
              <w:ind w:right="-72"/>
              <w:jc w:val="right"/>
              <w:rPr>
                <w:rFonts w:ascii="Arial" w:hAnsi="Arial" w:cs="Arial"/>
                <w:color w:val="000000"/>
                <w:sz w:val="16"/>
                <w:szCs w:val="16"/>
              </w:rPr>
            </w:pPr>
            <w:r w:rsidRPr="00F868C6">
              <w:rPr>
                <w:rFonts w:ascii="Arial" w:hAnsi="Arial" w:cs="Arial"/>
                <w:color w:val="000000"/>
                <w:sz w:val="16"/>
                <w:szCs w:val="16"/>
              </w:rPr>
              <w:t>2,274,989</w:t>
            </w:r>
          </w:p>
        </w:tc>
        <w:tc>
          <w:tcPr>
            <w:tcW w:w="1266" w:type="dxa"/>
            <w:vAlign w:val="bottom"/>
          </w:tcPr>
          <w:p w14:paraId="7B0C4D4F" w14:textId="3291FA16" w:rsidR="00B5669F" w:rsidRPr="00F868C6" w:rsidRDefault="00E07CD9" w:rsidP="00F868C6">
            <w:pPr>
              <w:ind w:right="-72"/>
              <w:jc w:val="right"/>
              <w:rPr>
                <w:rFonts w:ascii="Arial" w:hAnsi="Arial" w:cs="Arial"/>
                <w:color w:val="000000"/>
                <w:sz w:val="16"/>
                <w:szCs w:val="16"/>
                <w:shd w:val="clear" w:color="auto" w:fill="FFFFFF"/>
              </w:rPr>
            </w:pPr>
            <w:r w:rsidRPr="00F868C6">
              <w:rPr>
                <w:rFonts w:ascii="Arial" w:hAnsi="Arial" w:cs="Arial"/>
                <w:color w:val="000000"/>
                <w:sz w:val="16"/>
                <w:szCs w:val="16"/>
                <w:shd w:val="clear" w:color="auto" w:fill="FFFFFF"/>
              </w:rPr>
              <w:t>2,277,209</w:t>
            </w:r>
          </w:p>
        </w:tc>
        <w:tc>
          <w:tcPr>
            <w:tcW w:w="1266" w:type="dxa"/>
            <w:vAlign w:val="bottom"/>
            <w:hideMark/>
          </w:tcPr>
          <w:p w14:paraId="21FEC2DE" w14:textId="77777777" w:rsidR="00B5669F" w:rsidRPr="00F868C6" w:rsidRDefault="00B5669F"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rPr>
              <w:t>2,778,597</w:t>
            </w:r>
          </w:p>
        </w:tc>
        <w:tc>
          <w:tcPr>
            <w:tcW w:w="1297" w:type="dxa"/>
            <w:vAlign w:val="bottom"/>
            <w:hideMark/>
          </w:tcPr>
          <w:p w14:paraId="4586792B" w14:textId="77777777" w:rsidR="00B5669F" w:rsidRPr="00F868C6" w:rsidRDefault="00B5669F" w:rsidP="00F868C6">
            <w:pPr>
              <w:ind w:right="-72"/>
              <w:jc w:val="right"/>
              <w:rPr>
                <w:rFonts w:ascii="Arial" w:hAnsi="Arial" w:cs="Arial"/>
                <w:color w:val="000000"/>
                <w:sz w:val="16"/>
                <w:szCs w:val="16"/>
                <w:shd w:val="clear" w:color="auto" w:fill="FFFFFF"/>
              </w:rPr>
            </w:pPr>
            <w:r w:rsidRPr="00F868C6">
              <w:rPr>
                <w:rFonts w:ascii="Arial" w:hAnsi="Arial" w:cs="Arial"/>
                <w:color w:val="000000"/>
                <w:sz w:val="16"/>
                <w:szCs w:val="16"/>
                <w:shd w:val="clear" w:color="auto" w:fill="FFFFFF"/>
              </w:rPr>
              <w:t>2,782,092</w:t>
            </w:r>
          </w:p>
        </w:tc>
      </w:tr>
      <w:tr w:rsidR="00B5669F" w:rsidRPr="00F868C6" w14:paraId="5341556C" w14:textId="77777777" w:rsidTr="00F868C6">
        <w:tc>
          <w:tcPr>
            <w:tcW w:w="4347" w:type="dxa"/>
            <w:vAlign w:val="bottom"/>
            <w:hideMark/>
          </w:tcPr>
          <w:p w14:paraId="7260A9B8" w14:textId="77777777" w:rsidR="00B5669F" w:rsidRPr="00F868C6" w:rsidRDefault="00B5669F" w:rsidP="00F868C6">
            <w:pPr>
              <w:ind w:left="-115"/>
              <w:rPr>
                <w:rFonts w:ascii="Arial" w:hAnsi="Arial" w:cs="Arial"/>
                <w:color w:val="000000"/>
                <w:sz w:val="16"/>
                <w:szCs w:val="16"/>
                <w:shd w:val="clear" w:color="auto" w:fill="FFFFFF"/>
              </w:rPr>
            </w:pPr>
            <w:r w:rsidRPr="00F868C6">
              <w:rPr>
                <w:rFonts w:ascii="Arial" w:hAnsi="Arial" w:cs="Arial"/>
                <w:color w:val="000000"/>
                <w:sz w:val="16"/>
                <w:szCs w:val="16"/>
                <w:u w:val="single"/>
                <w:shd w:val="clear" w:color="auto" w:fill="FFFFFF"/>
                <w:lang w:val="en-GB"/>
              </w:rPr>
              <w:t>Add</w:t>
            </w:r>
            <w:r w:rsidRPr="00F868C6">
              <w:rPr>
                <w:rFonts w:ascii="Arial" w:hAnsi="Arial" w:cs="Arial"/>
                <w:color w:val="000000"/>
                <w:sz w:val="16"/>
                <w:szCs w:val="16"/>
                <w:shd w:val="clear" w:color="auto" w:fill="FFFFFF"/>
                <w:lang w:val="en-GB"/>
              </w:rPr>
              <w:t>: Unrealised gains</w:t>
            </w:r>
          </w:p>
        </w:tc>
        <w:tc>
          <w:tcPr>
            <w:tcW w:w="1266" w:type="dxa"/>
            <w:vAlign w:val="bottom"/>
          </w:tcPr>
          <w:p w14:paraId="015BE94A" w14:textId="4B0D9350" w:rsidR="00B5669F" w:rsidRPr="00F868C6" w:rsidRDefault="00E07CD9" w:rsidP="00F868C6">
            <w:pPr>
              <w:ind w:right="-72"/>
              <w:jc w:val="right"/>
              <w:rPr>
                <w:rFonts w:ascii="Arial" w:hAnsi="Arial" w:cs="Arial"/>
                <w:color w:val="000000"/>
                <w:sz w:val="16"/>
                <w:szCs w:val="16"/>
                <w:shd w:val="clear" w:color="auto" w:fill="FFFFFF"/>
              </w:rPr>
            </w:pPr>
            <w:r w:rsidRPr="00F868C6">
              <w:rPr>
                <w:rFonts w:ascii="Arial" w:hAnsi="Arial" w:cs="Arial"/>
                <w:color w:val="000000"/>
                <w:sz w:val="16"/>
                <w:szCs w:val="16"/>
                <w:shd w:val="clear" w:color="auto" w:fill="FFFFFF"/>
              </w:rPr>
              <w:t>2,222</w:t>
            </w:r>
          </w:p>
        </w:tc>
        <w:tc>
          <w:tcPr>
            <w:tcW w:w="1266" w:type="dxa"/>
            <w:vAlign w:val="bottom"/>
          </w:tcPr>
          <w:p w14:paraId="3E116FA9" w14:textId="494F37A8" w:rsidR="00B5669F" w:rsidRPr="00F868C6" w:rsidRDefault="00E07CD9"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w:t>
            </w:r>
          </w:p>
        </w:tc>
        <w:tc>
          <w:tcPr>
            <w:tcW w:w="1266" w:type="dxa"/>
            <w:vAlign w:val="bottom"/>
            <w:hideMark/>
          </w:tcPr>
          <w:p w14:paraId="3DF56D94" w14:textId="77777777" w:rsidR="00B5669F" w:rsidRPr="00F868C6" w:rsidRDefault="00B5669F"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3,500</w:t>
            </w:r>
          </w:p>
        </w:tc>
        <w:tc>
          <w:tcPr>
            <w:tcW w:w="1297" w:type="dxa"/>
            <w:vAlign w:val="bottom"/>
            <w:hideMark/>
          </w:tcPr>
          <w:p w14:paraId="0B799B23" w14:textId="77777777" w:rsidR="00B5669F" w:rsidRPr="00F868C6" w:rsidRDefault="00B5669F" w:rsidP="00F868C6">
            <w:pPr>
              <w:ind w:right="-72"/>
              <w:jc w:val="right"/>
              <w:rPr>
                <w:rFonts w:ascii="Arial" w:hAnsi="Arial" w:cs="Arial"/>
                <w:color w:val="000000"/>
                <w:sz w:val="16"/>
                <w:szCs w:val="16"/>
                <w:shd w:val="clear" w:color="auto" w:fill="FFFFFF"/>
              </w:rPr>
            </w:pPr>
            <w:r w:rsidRPr="00F868C6">
              <w:rPr>
                <w:rFonts w:ascii="Arial" w:hAnsi="Arial" w:cs="Arial"/>
                <w:color w:val="000000"/>
                <w:sz w:val="16"/>
                <w:szCs w:val="16"/>
                <w:shd w:val="clear" w:color="auto" w:fill="FFFFFF"/>
              </w:rPr>
              <w:t>-</w:t>
            </w:r>
          </w:p>
        </w:tc>
      </w:tr>
      <w:tr w:rsidR="00B5669F" w:rsidRPr="00F868C6" w14:paraId="0C84BF9C" w14:textId="77777777" w:rsidTr="00F868C6">
        <w:tc>
          <w:tcPr>
            <w:tcW w:w="4347" w:type="dxa"/>
            <w:vAlign w:val="bottom"/>
            <w:hideMark/>
          </w:tcPr>
          <w:p w14:paraId="0C76E38F" w14:textId="77777777" w:rsidR="00B5669F" w:rsidRPr="00F868C6" w:rsidRDefault="00B5669F" w:rsidP="00F868C6">
            <w:pPr>
              <w:ind w:left="-115"/>
              <w:rPr>
                <w:rFonts w:ascii="Arial" w:hAnsi="Arial" w:cs="Arial"/>
                <w:color w:val="000000"/>
                <w:sz w:val="16"/>
                <w:szCs w:val="16"/>
                <w:shd w:val="clear" w:color="auto" w:fill="FFFFFF"/>
              </w:rPr>
            </w:pPr>
            <w:r w:rsidRPr="00F868C6">
              <w:rPr>
                <w:rFonts w:ascii="Arial" w:hAnsi="Arial" w:cs="Arial"/>
                <w:color w:val="000000"/>
                <w:sz w:val="16"/>
                <w:szCs w:val="16"/>
                <w:u w:val="single"/>
                <w:shd w:val="clear" w:color="auto" w:fill="FFFFFF"/>
              </w:rPr>
              <w:t>Less:</w:t>
            </w:r>
            <w:r w:rsidRPr="00F868C6">
              <w:rPr>
                <w:rFonts w:ascii="Arial" w:hAnsi="Arial" w:cs="Arial"/>
                <w:color w:val="000000"/>
                <w:sz w:val="16"/>
                <w:szCs w:val="16"/>
                <w:shd w:val="clear" w:color="auto" w:fill="FFFFFF"/>
              </w:rPr>
              <w:t xml:space="preserve"> Allowance for expected credit losses</w:t>
            </w:r>
          </w:p>
        </w:tc>
        <w:tc>
          <w:tcPr>
            <w:tcW w:w="1266" w:type="dxa"/>
            <w:tcBorders>
              <w:top w:val="nil"/>
              <w:left w:val="nil"/>
              <w:bottom w:val="single" w:sz="4" w:space="0" w:color="auto"/>
              <w:right w:val="nil"/>
            </w:tcBorders>
            <w:vAlign w:val="bottom"/>
          </w:tcPr>
          <w:p w14:paraId="480497D3" w14:textId="6320E6D6" w:rsidR="00B5669F" w:rsidRPr="00F868C6" w:rsidRDefault="00E07CD9" w:rsidP="00F868C6">
            <w:pPr>
              <w:ind w:right="-72"/>
              <w:jc w:val="right"/>
              <w:rPr>
                <w:rFonts w:ascii="Arial" w:hAnsi="Arial" w:cs="Arial"/>
                <w:color w:val="000000"/>
                <w:sz w:val="16"/>
                <w:szCs w:val="16"/>
                <w:shd w:val="clear" w:color="auto" w:fill="FFFFFF"/>
              </w:rPr>
            </w:pPr>
            <w:r w:rsidRPr="00F868C6">
              <w:rPr>
                <w:rFonts w:ascii="Arial" w:hAnsi="Arial" w:cs="Arial"/>
                <w:color w:val="000000"/>
                <w:sz w:val="16"/>
                <w:szCs w:val="16"/>
                <w:shd w:val="clear" w:color="auto" w:fill="FFFFFF"/>
              </w:rPr>
              <w:t>(2)</w:t>
            </w:r>
          </w:p>
        </w:tc>
        <w:tc>
          <w:tcPr>
            <w:tcW w:w="1266" w:type="dxa"/>
            <w:tcBorders>
              <w:top w:val="nil"/>
              <w:left w:val="nil"/>
              <w:bottom w:val="single" w:sz="4" w:space="0" w:color="auto"/>
              <w:right w:val="nil"/>
            </w:tcBorders>
            <w:vAlign w:val="bottom"/>
          </w:tcPr>
          <w:p w14:paraId="7341604D" w14:textId="3178A8D8" w:rsidR="00B5669F" w:rsidRPr="00F868C6" w:rsidRDefault="00E07CD9" w:rsidP="00F868C6">
            <w:pPr>
              <w:ind w:right="-72"/>
              <w:jc w:val="right"/>
              <w:rPr>
                <w:rFonts w:ascii="Arial" w:hAnsi="Arial" w:cs="Arial"/>
                <w:color w:val="000000"/>
                <w:sz w:val="16"/>
                <w:szCs w:val="16"/>
                <w:shd w:val="clear" w:color="auto" w:fill="FFFFFF"/>
              </w:rPr>
            </w:pPr>
            <w:r w:rsidRPr="00F868C6">
              <w:rPr>
                <w:rFonts w:ascii="Arial" w:hAnsi="Arial" w:cs="Arial"/>
                <w:color w:val="000000"/>
                <w:sz w:val="16"/>
                <w:szCs w:val="16"/>
                <w:shd w:val="clear" w:color="auto" w:fill="FFFFFF"/>
              </w:rPr>
              <w:t>-</w:t>
            </w:r>
          </w:p>
        </w:tc>
        <w:tc>
          <w:tcPr>
            <w:tcW w:w="1266" w:type="dxa"/>
            <w:tcBorders>
              <w:top w:val="nil"/>
              <w:left w:val="nil"/>
              <w:bottom w:val="single" w:sz="4" w:space="0" w:color="auto"/>
              <w:right w:val="nil"/>
            </w:tcBorders>
            <w:vAlign w:val="bottom"/>
            <w:hideMark/>
          </w:tcPr>
          <w:p w14:paraId="2E186455" w14:textId="77777777" w:rsidR="00B5669F" w:rsidRPr="00F868C6" w:rsidRDefault="00B5669F"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(5)</w:t>
            </w:r>
          </w:p>
        </w:tc>
        <w:tc>
          <w:tcPr>
            <w:tcW w:w="1297" w:type="dxa"/>
            <w:tcBorders>
              <w:top w:val="nil"/>
              <w:left w:val="nil"/>
              <w:bottom w:val="single" w:sz="4" w:space="0" w:color="auto"/>
              <w:right w:val="nil"/>
            </w:tcBorders>
            <w:vAlign w:val="bottom"/>
            <w:hideMark/>
          </w:tcPr>
          <w:p w14:paraId="78CDDC2E" w14:textId="77777777" w:rsidR="00B5669F" w:rsidRPr="00F868C6" w:rsidRDefault="00B5669F" w:rsidP="00F868C6">
            <w:pPr>
              <w:ind w:right="-72"/>
              <w:jc w:val="right"/>
              <w:rPr>
                <w:rFonts w:ascii="Arial" w:hAnsi="Arial" w:cs="Arial"/>
                <w:color w:val="000000"/>
                <w:sz w:val="16"/>
                <w:szCs w:val="16"/>
                <w:shd w:val="clear" w:color="auto" w:fill="FFFFFF"/>
              </w:rPr>
            </w:pPr>
            <w:r w:rsidRPr="00F868C6">
              <w:rPr>
                <w:rFonts w:ascii="Arial" w:hAnsi="Arial" w:cs="Arial"/>
                <w:color w:val="000000"/>
                <w:sz w:val="16"/>
                <w:szCs w:val="16"/>
                <w:shd w:val="clear" w:color="auto" w:fill="FFFFFF"/>
              </w:rPr>
              <w:t>-</w:t>
            </w:r>
          </w:p>
        </w:tc>
      </w:tr>
      <w:tr w:rsidR="00976CD3" w:rsidRPr="00F868C6" w14:paraId="4F58924B" w14:textId="77777777" w:rsidTr="00F868C6">
        <w:tc>
          <w:tcPr>
            <w:tcW w:w="4347" w:type="dxa"/>
            <w:vAlign w:val="bottom"/>
          </w:tcPr>
          <w:p w14:paraId="348A4B2A" w14:textId="77777777" w:rsidR="00976CD3" w:rsidRPr="00F868C6" w:rsidRDefault="00976CD3" w:rsidP="00F868C6">
            <w:pPr>
              <w:ind w:left="-115"/>
              <w:rPr>
                <w:rFonts w:ascii="Arial" w:hAnsi="Arial" w:cs="Arial"/>
                <w:color w:val="000000"/>
                <w:sz w:val="12"/>
                <w:szCs w:val="12"/>
                <w:shd w:val="clear" w:color="auto" w:fill="FFFFFF"/>
              </w:rPr>
            </w:pPr>
          </w:p>
        </w:tc>
        <w:tc>
          <w:tcPr>
            <w:tcW w:w="1266" w:type="dxa"/>
            <w:tcBorders>
              <w:top w:val="single" w:sz="4" w:space="0" w:color="auto"/>
              <w:left w:val="nil"/>
              <w:right w:val="nil"/>
            </w:tcBorders>
            <w:vAlign w:val="bottom"/>
          </w:tcPr>
          <w:p w14:paraId="387257BC" w14:textId="77777777" w:rsidR="00976CD3" w:rsidRPr="00F868C6" w:rsidRDefault="00976CD3" w:rsidP="00F868C6">
            <w:pPr>
              <w:ind w:right="-72"/>
              <w:jc w:val="right"/>
              <w:rPr>
                <w:rFonts w:ascii="Arial" w:hAnsi="Arial" w:cs="Arial"/>
                <w:color w:val="000000"/>
                <w:sz w:val="12"/>
                <w:szCs w:val="12"/>
                <w:shd w:val="clear" w:color="auto" w:fill="FFFFFF"/>
                <w:lang w:val="en-GB"/>
              </w:rPr>
            </w:pPr>
          </w:p>
        </w:tc>
        <w:tc>
          <w:tcPr>
            <w:tcW w:w="1266" w:type="dxa"/>
            <w:tcBorders>
              <w:top w:val="single" w:sz="4" w:space="0" w:color="auto"/>
              <w:left w:val="nil"/>
              <w:right w:val="nil"/>
            </w:tcBorders>
            <w:vAlign w:val="bottom"/>
          </w:tcPr>
          <w:p w14:paraId="159CA599" w14:textId="77777777" w:rsidR="00976CD3" w:rsidRPr="00F868C6" w:rsidRDefault="00976CD3" w:rsidP="00F868C6">
            <w:pPr>
              <w:ind w:right="-72"/>
              <w:jc w:val="right"/>
              <w:rPr>
                <w:rFonts w:ascii="Arial" w:hAnsi="Arial" w:cs="Arial"/>
                <w:color w:val="000000"/>
                <w:sz w:val="12"/>
                <w:szCs w:val="12"/>
                <w:shd w:val="clear" w:color="auto" w:fill="FFFFFF"/>
                <w:lang w:val="en-GB"/>
              </w:rPr>
            </w:pPr>
          </w:p>
        </w:tc>
        <w:tc>
          <w:tcPr>
            <w:tcW w:w="1266" w:type="dxa"/>
            <w:tcBorders>
              <w:top w:val="single" w:sz="4" w:space="0" w:color="auto"/>
              <w:left w:val="nil"/>
              <w:right w:val="nil"/>
            </w:tcBorders>
            <w:vAlign w:val="bottom"/>
          </w:tcPr>
          <w:p w14:paraId="358995BB" w14:textId="77777777" w:rsidR="00976CD3" w:rsidRPr="00F868C6" w:rsidRDefault="00976CD3" w:rsidP="00F868C6">
            <w:pPr>
              <w:ind w:right="-72"/>
              <w:jc w:val="right"/>
              <w:rPr>
                <w:rFonts w:ascii="Arial" w:hAnsi="Arial" w:cs="Arial"/>
                <w:color w:val="000000"/>
                <w:sz w:val="12"/>
                <w:szCs w:val="12"/>
                <w:shd w:val="clear" w:color="auto" w:fill="FFFFFF"/>
                <w:lang w:val="en-GB"/>
              </w:rPr>
            </w:pPr>
          </w:p>
        </w:tc>
        <w:tc>
          <w:tcPr>
            <w:tcW w:w="1297" w:type="dxa"/>
            <w:tcBorders>
              <w:top w:val="single" w:sz="4" w:space="0" w:color="auto"/>
              <w:left w:val="nil"/>
              <w:right w:val="nil"/>
            </w:tcBorders>
            <w:vAlign w:val="bottom"/>
          </w:tcPr>
          <w:p w14:paraId="7A41F4C8" w14:textId="77777777" w:rsidR="00976CD3" w:rsidRPr="00F868C6" w:rsidRDefault="00976CD3" w:rsidP="00F868C6">
            <w:pPr>
              <w:ind w:right="-72"/>
              <w:jc w:val="right"/>
              <w:rPr>
                <w:rFonts w:ascii="Arial" w:hAnsi="Arial" w:cs="Arial"/>
                <w:color w:val="000000"/>
                <w:sz w:val="12"/>
                <w:szCs w:val="12"/>
                <w:shd w:val="clear" w:color="auto" w:fill="FFFFFF"/>
                <w:lang w:val="en-GB"/>
              </w:rPr>
            </w:pPr>
          </w:p>
        </w:tc>
      </w:tr>
      <w:tr w:rsidR="00B5669F" w:rsidRPr="00F868C6" w14:paraId="11287D5E" w14:textId="77777777" w:rsidTr="00F868C6">
        <w:tc>
          <w:tcPr>
            <w:tcW w:w="4347" w:type="dxa"/>
            <w:vAlign w:val="bottom"/>
            <w:hideMark/>
          </w:tcPr>
          <w:p w14:paraId="5BB7708D" w14:textId="77777777" w:rsidR="00B5669F" w:rsidRPr="00F868C6" w:rsidRDefault="00B5669F" w:rsidP="00F868C6">
            <w:pPr>
              <w:ind w:left="-115"/>
              <w:rPr>
                <w:rFonts w:ascii="Arial" w:hAnsi="Arial" w:cs="Arial"/>
                <w:color w:val="000000"/>
                <w:sz w:val="16"/>
                <w:szCs w:val="16"/>
                <w:shd w:val="clear" w:color="auto" w:fill="FFFFFF"/>
              </w:rPr>
            </w:pPr>
            <w:r w:rsidRPr="00F868C6">
              <w:rPr>
                <w:rFonts w:ascii="Arial" w:hAnsi="Arial" w:cs="Arial"/>
                <w:color w:val="000000"/>
                <w:sz w:val="16"/>
                <w:szCs w:val="16"/>
                <w:shd w:val="clear" w:color="auto" w:fill="FFFFFF"/>
              </w:rPr>
              <w:t xml:space="preserve">Total Debt financial assets measured at fair </w:t>
            </w:r>
          </w:p>
          <w:p w14:paraId="2765C9DC" w14:textId="3E1C1E65" w:rsidR="00B5669F" w:rsidRPr="00F868C6" w:rsidRDefault="008D7FA0" w:rsidP="00F868C6">
            <w:pPr>
              <w:ind w:left="-115"/>
              <w:rPr>
                <w:rFonts w:ascii="Arial" w:hAnsi="Arial" w:cs="Arial"/>
                <w:color w:val="000000"/>
                <w:sz w:val="16"/>
                <w:szCs w:val="16"/>
                <w:shd w:val="clear" w:color="auto" w:fill="FFFFFF"/>
              </w:rPr>
            </w:pPr>
            <w:r w:rsidRPr="00F868C6">
              <w:rPr>
                <w:rFonts w:ascii="Arial" w:hAnsi="Arial" w:cs="Arial"/>
                <w:color w:val="000000"/>
                <w:sz w:val="16"/>
                <w:szCs w:val="16"/>
                <w:shd w:val="clear" w:color="auto" w:fill="FFFFFF"/>
                <w:lang w:val="en-GB"/>
              </w:rPr>
              <w:t xml:space="preserve">   </w:t>
            </w:r>
            <w:r w:rsidR="00B5669F" w:rsidRPr="00F868C6">
              <w:rPr>
                <w:rFonts w:ascii="Arial" w:hAnsi="Arial" w:cs="Arial"/>
                <w:color w:val="000000"/>
                <w:sz w:val="16"/>
                <w:szCs w:val="16"/>
                <w:shd w:val="clear" w:color="auto" w:fill="FFFFFF"/>
              </w:rPr>
              <w:t>value through other comprehensive income (FVOCI)</w:t>
            </w:r>
          </w:p>
        </w:tc>
        <w:tc>
          <w:tcPr>
            <w:tcW w:w="1266" w:type="dxa"/>
            <w:tcBorders>
              <w:left w:val="nil"/>
              <w:bottom w:val="single" w:sz="4" w:space="0" w:color="auto"/>
              <w:right w:val="nil"/>
            </w:tcBorders>
            <w:vAlign w:val="bottom"/>
          </w:tcPr>
          <w:p w14:paraId="06FDC156" w14:textId="19490C51" w:rsidR="00B5669F" w:rsidRPr="00F868C6" w:rsidRDefault="00E07CD9"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2,277,209</w:t>
            </w:r>
          </w:p>
        </w:tc>
        <w:tc>
          <w:tcPr>
            <w:tcW w:w="1266" w:type="dxa"/>
            <w:tcBorders>
              <w:left w:val="nil"/>
              <w:bottom w:val="single" w:sz="4" w:space="0" w:color="auto"/>
              <w:right w:val="nil"/>
            </w:tcBorders>
            <w:vAlign w:val="bottom"/>
          </w:tcPr>
          <w:p w14:paraId="4FEEAD80" w14:textId="1D1743AB" w:rsidR="00B5669F" w:rsidRPr="00F868C6" w:rsidRDefault="00E07CD9"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2,277,209</w:t>
            </w:r>
          </w:p>
        </w:tc>
        <w:tc>
          <w:tcPr>
            <w:tcW w:w="1266" w:type="dxa"/>
            <w:tcBorders>
              <w:left w:val="nil"/>
              <w:bottom w:val="single" w:sz="4" w:space="0" w:color="auto"/>
              <w:right w:val="nil"/>
            </w:tcBorders>
            <w:vAlign w:val="bottom"/>
            <w:hideMark/>
          </w:tcPr>
          <w:p w14:paraId="1282D641" w14:textId="77777777" w:rsidR="00B5669F" w:rsidRPr="00F868C6" w:rsidRDefault="00B5669F"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rPr>
              <w:t>2,782,092</w:t>
            </w:r>
          </w:p>
        </w:tc>
        <w:tc>
          <w:tcPr>
            <w:tcW w:w="1297" w:type="dxa"/>
            <w:tcBorders>
              <w:left w:val="nil"/>
              <w:bottom w:val="single" w:sz="4" w:space="0" w:color="auto"/>
              <w:right w:val="nil"/>
            </w:tcBorders>
            <w:vAlign w:val="bottom"/>
            <w:hideMark/>
          </w:tcPr>
          <w:p w14:paraId="40622B6B" w14:textId="77777777" w:rsidR="00B5669F" w:rsidRPr="00F868C6" w:rsidRDefault="00B5669F" w:rsidP="00F868C6">
            <w:pPr>
              <w:ind w:right="-72"/>
              <w:jc w:val="right"/>
              <w:rPr>
                <w:rFonts w:ascii="Arial" w:hAnsi="Arial" w:cs="Arial"/>
                <w:color w:val="000000"/>
                <w:sz w:val="16"/>
                <w:szCs w:val="16"/>
                <w:shd w:val="clear" w:color="auto" w:fill="FFFFFF"/>
              </w:rPr>
            </w:pPr>
            <w:r w:rsidRPr="00F868C6">
              <w:rPr>
                <w:rFonts w:ascii="Arial" w:hAnsi="Arial" w:cs="Arial"/>
                <w:color w:val="000000"/>
                <w:sz w:val="16"/>
                <w:szCs w:val="16"/>
                <w:shd w:val="clear" w:color="auto" w:fill="FFFFFF"/>
              </w:rPr>
              <w:t>2,782,092</w:t>
            </w:r>
          </w:p>
        </w:tc>
      </w:tr>
      <w:tr w:rsidR="00B5669F" w:rsidRPr="00F868C6" w14:paraId="4B062110" w14:textId="77777777" w:rsidTr="00F868C6">
        <w:tc>
          <w:tcPr>
            <w:tcW w:w="4347" w:type="dxa"/>
            <w:vAlign w:val="bottom"/>
          </w:tcPr>
          <w:p w14:paraId="595E3C4A" w14:textId="77777777" w:rsidR="00B5669F" w:rsidRPr="00F868C6" w:rsidRDefault="00B5669F" w:rsidP="00F868C6">
            <w:pPr>
              <w:ind w:left="-115"/>
              <w:rPr>
                <w:rFonts w:ascii="Arial" w:hAnsi="Arial" w:cs="Arial"/>
                <w:color w:val="000000"/>
                <w:sz w:val="16"/>
                <w:szCs w:val="16"/>
                <w:shd w:val="clear" w:color="auto" w:fill="FFFFFF"/>
                <w:lang w:val="en-GB"/>
              </w:rPr>
            </w:pPr>
          </w:p>
        </w:tc>
        <w:tc>
          <w:tcPr>
            <w:tcW w:w="1266" w:type="dxa"/>
            <w:tcBorders>
              <w:top w:val="single" w:sz="4" w:space="0" w:color="auto"/>
              <w:left w:val="nil"/>
              <w:right w:val="nil"/>
            </w:tcBorders>
            <w:vAlign w:val="bottom"/>
          </w:tcPr>
          <w:p w14:paraId="0F3BC51E" w14:textId="77777777" w:rsidR="00B5669F" w:rsidRPr="00F868C6" w:rsidRDefault="00B5669F" w:rsidP="00F868C6">
            <w:pPr>
              <w:ind w:right="-72"/>
              <w:jc w:val="right"/>
              <w:rPr>
                <w:rFonts w:ascii="Arial" w:hAnsi="Arial" w:cs="Arial"/>
                <w:color w:val="000000"/>
                <w:sz w:val="16"/>
                <w:szCs w:val="16"/>
                <w:shd w:val="clear" w:color="auto" w:fill="FFFFFF"/>
                <w:lang w:val="en-GB"/>
              </w:rPr>
            </w:pPr>
          </w:p>
        </w:tc>
        <w:tc>
          <w:tcPr>
            <w:tcW w:w="1266" w:type="dxa"/>
            <w:tcBorders>
              <w:top w:val="single" w:sz="4" w:space="0" w:color="auto"/>
              <w:left w:val="nil"/>
              <w:right w:val="nil"/>
            </w:tcBorders>
            <w:vAlign w:val="bottom"/>
          </w:tcPr>
          <w:p w14:paraId="0305C866" w14:textId="77777777" w:rsidR="00B5669F" w:rsidRPr="00F868C6" w:rsidRDefault="00B5669F" w:rsidP="00F868C6">
            <w:pPr>
              <w:ind w:right="-72"/>
              <w:jc w:val="right"/>
              <w:rPr>
                <w:rFonts w:ascii="Arial" w:hAnsi="Arial" w:cs="Arial"/>
                <w:color w:val="000000"/>
                <w:sz w:val="16"/>
                <w:szCs w:val="16"/>
                <w:shd w:val="clear" w:color="auto" w:fill="FFFFFF"/>
                <w:lang w:val="en-GB"/>
              </w:rPr>
            </w:pPr>
          </w:p>
        </w:tc>
        <w:tc>
          <w:tcPr>
            <w:tcW w:w="1266" w:type="dxa"/>
            <w:tcBorders>
              <w:top w:val="single" w:sz="4" w:space="0" w:color="auto"/>
              <w:left w:val="nil"/>
              <w:right w:val="nil"/>
            </w:tcBorders>
            <w:vAlign w:val="bottom"/>
          </w:tcPr>
          <w:p w14:paraId="0FE5A2E3" w14:textId="77777777" w:rsidR="00B5669F" w:rsidRPr="00F868C6" w:rsidRDefault="00B5669F" w:rsidP="00F868C6">
            <w:pPr>
              <w:ind w:right="-72"/>
              <w:jc w:val="right"/>
              <w:rPr>
                <w:rFonts w:ascii="Arial" w:hAnsi="Arial" w:cs="Arial"/>
                <w:color w:val="000000"/>
                <w:sz w:val="16"/>
                <w:szCs w:val="16"/>
                <w:shd w:val="clear" w:color="auto" w:fill="FFFFFF"/>
                <w:lang w:val="en-GB"/>
              </w:rPr>
            </w:pPr>
          </w:p>
        </w:tc>
        <w:tc>
          <w:tcPr>
            <w:tcW w:w="1297" w:type="dxa"/>
            <w:tcBorders>
              <w:top w:val="single" w:sz="4" w:space="0" w:color="auto"/>
              <w:left w:val="nil"/>
              <w:right w:val="nil"/>
            </w:tcBorders>
            <w:vAlign w:val="bottom"/>
          </w:tcPr>
          <w:p w14:paraId="77A689EC" w14:textId="77777777" w:rsidR="00B5669F" w:rsidRPr="00F868C6" w:rsidRDefault="00B5669F" w:rsidP="00F868C6">
            <w:pPr>
              <w:ind w:right="-72"/>
              <w:jc w:val="right"/>
              <w:rPr>
                <w:rFonts w:ascii="Arial" w:hAnsi="Arial" w:cs="Arial"/>
                <w:color w:val="000000"/>
                <w:sz w:val="16"/>
                <w:szCs w:val="16"/>
                <w:shd w:val="clear" w:color="auto" w:fill="FFFFFF"/>
                <w:lang w:val="en-GB"/>
              </w:rPr>
            </w:pPr>
          </w:p>
        </w:tc>
      </w:tr>
      <w:tr w:rsidR="00B5669F" w:rsidRPr="00F868C6" w14:paraId="6FDAB879" w14:textId="77777777" w:rsidTr="00F868C6">
        <w:tc>
          <w:tcPr>
            <w:tcW w:w="4347" w:type="dxa"/>
            <w:vAlign w:val="bottom"/>
            <w:hideMark/>
          </w:tcPr>
          <w:p w14:paraId="41A693C9" w14:textId="6AFFD673" w:rsidR="00B5669F" w:rsidRPr="00F868C6" w:rsidRDefault="00B5669F" w:rsidP="00F868C6">
            <w:pPr>
              <w:ind w:left="-115"/>
              <w:rPr>
                <w:rFonts w:ascii="Arial" w:hAnsi="Arial" w:cs="Arial"/>
                <w:color w:val="000000"/>
                <w:sz w:val="16"/>
                <w:szCs w:val="16"/>
                <w:shd w:val="clear" w:color="auto" w:fill="FFFFFF"/>
                <w:lang w:val="en-GB"/>
              </w:rPr>
            </w:pPr>
            <w:r w:rsidRPr="00F868C6">
              <w:rPr>
                <w:rFonts w:ascii="Arial" w:hAnsi="Arial" w:cs="Arial"/>
                <w:b/>
                <w:bCs/>
                <w:color w:val="000000"/>
                <w:sz w:val="16"/>
                <w:szCs w:val="16"/>
                <w:shd w:val="clear" w:color="auto" w:fill="FFFFFF"/>
              </w:rPr>
              <w:t xml:space="preserve">Debt financial assets measured at </w:t>
            </w:r>
            <w:proofErr w:type="spellStart"/>
            <w:r w:rsidRPr="00F868C6">
              <w:rPr>
                <w:rFonts w:ascii="Arial" w:hAnsi="Arial" w:cs="Arial"/>
                <w:b/>
                <w:bCs/>
                <w:color w:val="000000"/>
                <w:sz w:val="16"/>
                <w:szCs w:val="16"/>
                <w:shd w:val="clear" w:color="auto" w:fill="FFFFFF"/>
              </w:rPr>
              <w:t>amortised</w:t>
            </w:r>
            <w:proofErr w:type="spellEnd"/>
            <w:r w:rsidRPr="00F868C6">
              <w:rPr>
                <w:rFonts w:ascii="Arial" w:hAnsi="Arial" w:cs="Arial"/>
                <w:b/>
                <w:bCs/>
                <w:color w:val="000000"/>
                <w:sz w:val="16"/>
                <w:szCs w:val="16"/>
                <w:shd w:val="clear" w:color="auto" w:fill="FFFFFF"/>
              </w:rPr>
              <w:t xml:space="preserve"> cost</w:t>
            </w:r>
          </w:p>
        </w:tc>
        <w:tc>
          <w:tcPr>
            <w:tcW w:w="1266" w:type="dxa"/>
            <w:vAlign w:val="bottom"/>
          </w:tcPr>
          <w:p w14:paraId="2E806900" w14:textId="77777777" w:rsidR="00B5669F" w:rsidRPr="00F868C6" w:rsidRDefault="00B5669F" w:rsidP="00F868C6">
            <w:pPr>
              <w:ind w:right="-72"/>
              <w:jc w:val="right"/>
              <w:rPr>
                <w:rFonts w:ascii="Arial" w:hAnsi="Arial" w:cs="Arial"/>
                <w:color w:val="000000"/>
                <w:sz w:val="16"/>
                <w:szCs w:val="16"/>
                <w:shd w:val="clear" w:color="auto" w:fill="FFFFFF"/>
                <w:lang w:val="en-GB"/>
              </w:rPr>
            </w:pPr>
          </w:p>
        </w:tc>
        <w:tc>
          <w:tcPr>
            <w:tcW w:w="1266" w:type="dxa"/>
            <w:vAlign w:val="bottom"/>
          </w:tcPr>
          <w:p w14:paraId="0F48FCD2" w14:textId="77777777" w:rsidR="00B5669F" w:rsidRPr="00F868C6" w:rsidRDefault="00B5669F" w:rsidP="00F868C6">
            <w:pPr>
              <w:ind w:right="-72"/>
              <w:jc w:val="right"/>
              <w:rPr>
                <w:rFonts w:ascii="Arial" w:hAnsi="Arial" w:cs="Arial"/>
                <w:color w:val="000000"/>
                <w:sz w:val="16"/>
                <w:szCs w:val="16"/>
                <w:shd w:val="clear" w:color="auto" w:fill="FFFFFF"/>
                <w:lang w:val="en-GB"/>
              </w:rPr>
            </w:pPr>
          </w:p>
        </w:tc>
        <w:tc>
          <w:tcPr>
            <w:tcW w:w="1266" w:type="dxa"/>
            <w:vAlign w:val="bottom"/>
          </w:tcPr>
          <w:p w14:paraId="7E17B344" w14:textId="77777777" w:rsidR="00B5669F" w:rsidRPr="00F868C6" w:rsidRDefault="00B5669F" w:rsidP="00F868C6">
            <w:pPr>
              <w:ind w:right="-72"/>
              <w:jc w:val="right"/>
              <w:rPr>
                <w:rFonts w:ascii="Arial" w:hAnsi="Arial" w:cs="Arial"/>
                <w:color w:val="000000"/>
                <w:sz w:val="16"/>
                <w:szCs w:val="16"/>
                <w:shd w:val="clear" w:color="auto" w:fill="FFFFFF"/>
                <w:lang w:val="en-GB"/>
              </w:rPr>
            </w:pPr>
          </w:p>
        </w:tc>
        <w:tc>
          <w:tcPr>
            <w:tcW w:w="1297" w:type="dxa"/>
            <w:vAlign w:val="bottom"/>
          </w:tcPr>
          <w:p w14:paraId="6E4533A2" w14:textId="77777777" w:rsidR="00B5669F" w:rsidRPr="00F868C6" w:rsidRDefault="00B5669F" w:rsidP="00F868C6">
            <w:pPr>
              <w:ind w:right="-72"/>
              <w:jc w:val="right"/>
              <w:rPr>
                <w:rFonts w:ascii="Arial" w:hAnsi="Arial" w:cs="Arial"/>
                <w:color w:val="000000"/>
                <w:sz w:val="16"/>
                <w:szCs w:val="16"/>
                <w:shd w:val="clear" w:color="auto" w:fill="FFFFFF"/>
                <w:lang w:val="en-GB"/>
              </w:rPr>
            </w:pPr>
          </w:p>
        </w:tc>
      </w:tr>
      <w:tr w:rsidR="00915047" w:rsidRPr="00F868C6" w14:paraId="2351DFC3" w14:textId="77777777" w:rsidTr="00F868C6">
        <w:tc>
          <w:tcPr>
            <w:tcW w:w="4347" w:type="dxa"/>
            <w:vAlign w:val="bottom"/>
            <w:hideMark/>
          </w:tcPr>
          <w:p w14:paraId="40533521" w14:textId="77777777" w:rsidR="008D7FA0" w:rsidRPr="00F868C6" w:rsidRDefault="00B5669F" w:rsidP="00F868C6">
            <w:pPr>
              <w:ind w:left="-115"/>
              <w:rPr>
                <w:rFonts w:ascii="Arial" w:hAnsi="Arial" w:cs="Arial"/>
                <w:color w:val="000000"/>
                <w:sz w:val="16"/>
                <w:szCs w:val="16"/>
                <w:shd w:val="clear" w:color="auto" w:fill="FFFFFF"/>
              </w:rPr>
            </w:pPr>
            <w:r w:rsidRPr="00F868C6">
              <w:rPr>
                <w:rFonts w:ascii="Arial" w:hAnsi="Arial" w:cs="Arial"/>
                <w:color w:val="000000"/>
                <w:sz w:val="16"/>
                <w:szCs w:val="16"/>
                <w:shd w:val="clear" w:color="auto" w:fill="FFFFFF"/>
              </w:rPr>
              <w:t xml:space="preserve">Deposits at banks and other institutions with maturity </w:t>
            </w:r>
          </w:p>
          <w:p w14:paraId="34E3E614" w14:textId="73D2DB8E" w:rsidR="00B5669F" w:rsidRPr="00F868C6" w:rsidRDefault="008D7FA0" w:rsidP="00F868C6">
            <w:pPr>
              <w:ind w:left="-115"/>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rPr>
              <w:t xml:space="preserve">   </w:t>
            </w:r>
            <w:r w:rsidR="00B5669F" w:rsidRPr="00F868C6">
              <w:rPr>
                <w:rFonts w:ascii="Arial" w:hAnsi="Arial" w:cs="Arial"/>
                <w:color w:val="000000"/>
                <w:sz w:val="16"/>
                <w:szCs w:val="16"/>
                <w:shd w:val="clear" w:color="auto" w:fill="FFFFFF"/>
              </w:rPr>
              <w:t xml:space="preserve">over </w:t>
            </w:r>
            <w:r w:rsidR="00B5669F" w:rsidRPr="00F868C6">
              <w:rPr>
                <w:rFonts w:ascii="Arial" w:hAnsi="Arial" w:cs="Arial"/>
                <w:color w:val="000000"/>
                <w:sz w:val="16"/>
                <w:szCs w:val="16"/>
                <w:shd w:val="clear" w:color="auto" w:fill="FFFFFF"/>
                <w:lang w:val="en-GB"/>
              </w:rPr>
              <w:t>3</w:t>
            </w:r>
            <w:r w:rsidR="00B5669F" w:rsidRPr="00F868C6">
              <w:rPr>
                <w:rFonts w:ascii="Arial" w:hAnsi="Arial" w:cs="Arial"/>
                <w:color w:val="000000"/>
                <w:sz w:val="16"/>
                <w:szCs w:val="16"/>
                <w:shd w:val="clear" w:color="auto" w:fill="FFFFFF"/>
              </w:rPr>
              <w:t xml:space="preserve"> months (Notes </w:t>
            </w:r>
            <w:r w:rsidR="00DD0752" w:rsidRPr="00F868C6">
              <w:rPr>
                <w:rFonts w:ascii="Arial" w:hAnsi="Arial" w:cs="Arial"/>
                <w:color w:val="000000"/>
                <w:sz w:val="16"/>
                <w:szCs w:val="16"/>
                <w:shd w:val="clear" w:color="auto" w:fill="FFFFFF"/>
                <w:lang w:val="en-GB"/>
              </w:rPr>
              <w:t>11</w:t>
            </w:r>
            <w:r w:rsidR="00B5669F" w:rsidRPr="00F868C6">
              <w:rPr>
                <w:rFonts w:ascii="Arial" w:hAnsi="Arial" w:cs="Arial"/>
                <w:color w:val="000000"/>
                <w:sz w:val="16"/>
                <w:szCs w:val="16"/>
                <w:shd w:val="clear" w:color="auto" w:fill="FFFFFF"/>
              </w:rPr>
              <w:t>)</w:t>
            </w:r>
          </w:p>
        </w:tc>
        <w:tc>
          <w:tcPr>
            <w:tcW w:w="1266" w:type="dxa"/>
            <w:tcBorders>
              <w:top w:val="nil"/>
              <w:left w:val="nil"/>
              <w:bottom w:val="single" w:sz="4" w:space="0" w:color="auto"/>
              <w:right w:val="nil"/>
            </w:tcBorders>
            <w:vAlign w:val="bottom"/>
          </w:tcPr>
          <w:p w14:paraId="25FE6B4D" w14:textId="3FC78965" w:rsidR="00B5669F" w:rsidRPr="00F868C6" w:rsidRDefault="00E07CD9"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1,837</w:t>
            </w:r>
          </w:p>
        </w:tc>
        <w:tc>
          <w:tcPr>
            <w:tcW w:w="1266" w:type="dxa"/>
            <w:vAlign w:val="bottom"/>
          </w:tcPr>
          <w:p w14:paraId="2C67413D" w14:textId="77777777" w:rsidR="00B5669F" w:rsidRPr="00F868C6" w:rsidRDefault="00B5669F" w:rsidP="00F868C6">
            <w:pPr>
              <w:ind w:right="-72"/>
              <w:jc w:val="right"/>
              <w:rPr>
                <w:rFonts w:ascii="Arial" w:hAnsi="Arial" w:cs="Arial"/>
                <w:color w:val="000000"/>
                <w:sz w:val="16"/>
                <w:szCs w:val="16"/>
                <w:shd w:val="clear" w:color="auto" w:fill="FFFFFF"/>
                <w:lang w:val="en-GB"/>
              </w:rPr>
            </w:pPr>
          </w:p>
        </w:tc>
        <w:tc>
          <w:tcPr>
            <w:tcW w:w="1266" w:type="dxa"/>
            <w:tcBorders>
              <w:top w:val="nil"/>
              <w:left w:val="nil"/>
              <w:bottom w:val="single" w:sz="4" w:space="0" w:color="auto"/>
              <w:right w:val="nil"/>
            </w:tcBorders>
            <w:vAlign w:val="bottom"/>
          </w:tcPr>
          <w:p w14:paraId="103E99F4" w14:textId="77777777" w:rsidR="00B5669F" w:rsidRPr="00F868C6" w:rsidRDefault="00B5669F" w:rsidP="00F868C6">
            <w:pPr>
              <w:ind w:right="-72"/>
              <w:jc w:val="right"/>
              <w:rPr>
                <w:rFonts w:ascii="Arial" w:hAnsi="Arial" w:cs="Arial"/>
                <w:color w:val="000000"/>
                <w:sz w:val="16"/>
                <w:szCs w:val="16"/>
                <w:shd w:val="clear" w:color="auto" w:fill="FFFFFF"/>
              </w:rPr>
            </w:pPr>
          </w:p>
          <w:p w14:paraId="4CA4E27B" w14:textId="77777777" w:rsidR="00B5669F" w:rsidRPr="00F868C6" w:rsidRDefault="00B5669F"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rPr>
              <w:t>1,810</w:t>
            </w:r>
          </w:p>
        </w:tc>
        <w:tc>
          <w:tcPr>
            <w:tcW w:w="1297" w:type="dxa"/>
            <w:vAlign w:val="bottom"/>
          </w:tcPr>
          <w:p w14:paraId="6C917567" w14:textId="77777777" w:rsidR="00B5669F" w:rsidRPr="00F868C6" w:rsidRDefault="00B5669F" w:rsidP="00F868C6">
            <w:pPr>
              <w:ind w:right="-72"/>
              <w:jc w:val="right"/>
              <w:rPr>
                <w:rFonts w:ascii="Arial" w:hAnsi="Arial" w:cs="Arial"/>
                <w:color w:val="000000"/>
                <w:sz w:val="16"/>
                <w:szCs w:val="16"/>
                <w:shd w:val="clear" w:color="auto" w:fill="FFFFFF"/>
                <w:lang w:val="en-GB"/>
              </w:rPr>
            </w:pPr>
          </w:p>
        </w:tc>
      </w:tr>
      <w:tr w:rsidR="008D7FA0" w:rsidRPr="00F868C6" w14:paraId="573C0FC6" w14:textId="77777777" w:rsidTr="00F868C6">
        <w:tc>
          <w:tcPr>
            <w:tcW w:w="4347" w:type="dxa"/>
            <w:vAlign w:val="bottom"/>
          </w:tcPr>
          <w:p w14:paraId="40691C72" w14:textId="77777777" w:rsidR="008D7FA0" w:rsidRPr="00F868C6" w:rsidRDefault="008D7FA0" w:rsidP="00F868C6">
            <w:pPr>
              <w:ind w:left="-115"/>
              <w:rPr>
                <w:rFonts w:ascii="Arial" w:hAnsi="Arial" w:cs="Arial"/>
                <w:color w:val="000000"/>
                <w:sz w:val="12"/>
                <w:szCs w:val="12"/>
                <w:shd w:val="clear" w:color="auto" w:fill="FFFFFF"/>
              </w:rPr>
            </w:pPr>
          </w:p>
        </w:tc>
        <w:tc>
          <w:tcPr>
            <w:tcW w:w="1266" w:type="dxa"/>
            <w:tcBorders>
              <w:top w:val="single" w:sz="4" w:space="0" w:color="auto"/>
              <w:left w:val="nil"/>
              <w:right w:val="nil"/>
            </w:tcBorders>
            <w:vAlign w:val="bottom"/>
          </w:tcPr>
          <w:p w14:paraId="1B751FC0" w14:textId="77777777" w:rsidR="008D7FA0" w:rsidRPr="00F868C6" w:rsidRDefault="008D7FA0" w:rsidP="00F868C6">
            <w:pPr>
              <w:ind w:right="-72"/>
              <w:jc w:val="right"/>
              <w:rPr>
                <w:rFonts w:ascii="Arial" w:hAnsi="Arial" w:cs="Arial"/>
                <w:color w:val="000000"/>
                <w:sz w:val="12"/>
                <w:szCs w:val="12"/>
                <w:shd w:val="clear" w:color="auto" w:fill="FFFFFF"/>
                <w:lang w:val="en-GB"/>
              </w:rPr>
            </w:pPr>
          </w:p>
        </w:tc>
        <w:tc>
          <w:tcPr>
            <w:tcW w:w="1266" w:type="dxa"/>
            <w:vAlign w:val="bottom"/>
          </w:tcPr>
          <w:p w14:paraId="774FD686" w14:textId="77777777" w:rsidR="008D7FA0" w:rsidRPr="00F868C6" w:rsidRDefault="008D7FA0" w:rsidP="00F868C6">
            <w:pPr>
              <w:ind w:right="-72"/>
              <w:jc w:val="right"/>
              <w:rPr>
                <w:rFonts w:ascii="Arial" w:hAnsi="Arial" w:cs="Arial"/>
                <w:color w:val="000000"/>
                <w:sz w:val="12"/>
                <w:szCs w:val="12"/>
                <w:shd w:val="clear" w:color="auto" w:fill="FFFFFF"/>
                <w:lang w:val="en-GB"/>
              </w:rPr>
            </w:pPr>
          </w:p>
        </w:tc>
        <w:tc>
          <w:tcPr>
            <w:tcW w:w="1266" w:type="dxa"/>
            <w:tcBorders>
              <w:top w:val="single" w:sz="4" w:space="0" w:color="auto"/>
              <w:left w:val="nil"/>
              <w:right w:val="nil"/>
            </w:tcBorders>
            <w:vAlign w:val="bottom"/>
          </w:tcPr>
          <w:p w14:paraId="4CE5C159" w14:textId="77777777" w:rsidR="008D7FA0" w:rsidRPr="00F868C6" w:rsidRDefault="008D7FA0" w:rsidP="00F868C6">
            <w:pPr>
              <w:ind w:right="-72"/>
              <w:jc w:val="right"/>
              <w:rPr>
                <w:rFonts w:ascii="Arial" w:hAnsi="Arial" w:cs="Arial"/>
                <w:color w:val="000000"/>
                <w:sz w:val="12"/>
                <w:szCs w:val="12"/>
                <w:shd w:val="clear" w:color="auto" w:fill="FFFFFF"/>
              </w:rPr>
            </w:pPr>
          </w:p>
        </w:tc>
        <w:tc>
          <w:tcPr>
            <w:tcW w:w="1297" w:type="dxa"/>
            <w:vAlign w:val="bottom"/>
          </w:tcPr>
          <w:p w14:paraId="2537581D" w14:textId="77777777" w:rsidR="008D7FA0" w:rsidRPr="00F868C6" w:rsidRDefault="008D7FA0" w:rsidP="00F868C6">
            <w:pPr>
              <w:ind w:right="-72"/>
              <w:jc w:val="right"/>
              <w:rPr>
                <w:rFonts w:ascii="Arial" w:hAnsi="Arial" w:cs="Arial"/>
                <w:color w:val="000000"/>
                <w:sz w:val="12"/>
                <w:szCs w:val="12"/>
                <w:shd w:val="clear" w:color="auto" w:fill="FFFFFF"/>
                <w:lang w:val="en-GB"/>
              </w:rPr>
            </w:pPr>
          </w:p>
        </w:tc>
      </w:tr>
      <w:tr w:rsidR="00B5669F" w:rsidRPr="00F868C6" w14:paraId="4CCF5FEE" w14:textId="77777777" w:rsidTr="00F868C6">
        <w:tc>
          <w:tcPr>
            <w:tcW w:w="4347" w:type="dxa"/>
            <w:vAlign w:val="bottom"/>
            <w:hideMark/>
          </w:tcPr>
          <w:p w14:paraId="45938B0E" w14:textId="45866BC5" w:rsidR="00B5669F" w:rsidRPr="00F868C6" w:rsidRDefault="00B5669F" w:rsidP="00F868C6">
            <w:pPr>
              <w:ind w:left="-115"/>
              <w:rPr>
                <w:rFonts w:ascii="Arial" w:hAnsi="Arial" w:cs="Arial"/>
                <w:color w:val="000000"/>
                <w:spacing w:val="-2"/>
                <w:sz w:val="16"/>
                <w:szCs w:val="16"/>
                <w:shd w:val="clear" w:color="auto" w:fill="FFFFFF"/>
                <w:lang w:val="en-GB"/>
              </w:rPr>
            </w:pPr>
            <w:r w:rsidRPr="00F868C6">
              <w:rPr>
                <w:rFonts w:ascii="Arial" w:hAnsi="Arial" w:cs="Arial"/>
                <w:color w:val="000000"/>
                <w:spacing w:val="-2"/>
                <w:sz w:val="16"/>
                <w:szCs w:val="16"/>
                <w:shd w:val="clear" w:color="auto" w:fill="FFFFFF"/>
              </w:rPr>
              <w:t xml:space="preserve">Total Debt financial assets measured at </w:t>
            </w:r>
            <w:proofErr w:type="spellStart"/>
            <w:r w:rsidRPr="00F868C6">
              <w:rPr>
                <w:rFonts w:ascii="Arial" w:hAnsi="Arial" w:cs="Arial"/>
                <w:color w:val="000000"/>
                <w:spacing w:val="-2"/>
                <w:sz w:val="16"/>
                <w:szCs w:val="16"/>
                <w:shd w:val="clear" w:color="auto" w:fill="FFFFFF"/>
              </w:rPr>
              <w:t>amortised</w:t>
            </w:r>
            <w:proofErr w:type="spellEnd"/>
            <w:r w:rsidRPr="00F868C6">
              <w:rPr>
                <w:rFonts w:ascii="Arial" w:hAnsi="Arial" w:cs="Arial"/>
                <w:color w:val="000000"/>
                <w:spacing w:val="-2"/>
                <w:sz w:val="16"/>
                <w:szCs w:val="16"/>
                <w:shd w:val="clear" w:color="auto" w:fill="FFFFFF"/>
              </w:rPr>
              <w:t xml:space="preserve"> cost - net</w:t>
            </w:r>
          </w:p>
        </w:tc>
        <w:tc>
          <w:tcPr>
            <w:tcW w:w="1266" w:type="dxa"/>
            <w:tcBorders>
              <w:left w:val="nil"/>
              <w:bottom w:val="single" w:sz="4" w:space="0" w:color="auto"/>
              <w:right w:val="nil"/>
            </w:tcBorders>
            <w:vAlign w:val="bottom"/>
          </w:tcPr>
          <w:p w14:paraId="484A7CDD" w14:textId="18E8E038" w:rsidR="00B5669F" w:rsidRPr="00F868C6" w:rsidRDefault="00E07CD9"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1,837</w:t>
            </w:r>
          </w:p>
        </w:tc>
        <w:tc>
          <w:tcPr>
            <w:tcW w:w="1266" w:type="dxa"/>
            <w:vAlign w:val="bottom"/>
          </w:tcPr>
          <w:p w14:paraId="6CA50FE3" w14:textId="77777777" w:rsidR="00B5669F" w:rsidRPr="00F868C6" w:rsidRDefault="00B5669F" w:rsidP="00F868C6">
            <w:pPr>
              <w:ind w:right="-72"/>
              <w:jc w:val="right"/>
              <w:rPr>
                <w:rFonts w:ascii="Arial" w:hAnsi="Arial" w:cs="Arial"/>
                <w:color w:val="000000"/>
                <w:sz w:val="16"/>
                <w:szCs w:val="16"/>
                <w:shd w:val="clear" w:color="auto" w:fill="FFFFFF"/>
                <w:lang w:val="en-GB"/>
              </w:rPr>
            </w:pPr>
          </w:p>
        </w:tc>
        <w:tc>
          <w:tcPr>
            <w:tcW w:w="1266" w:type="dxa"/>
            <w:tcBorders>
              <w:left w:val="nil"/>
              <w:bottom w:val="single" w:sz="4" w:space="0" w:color="auto"/>
              <w:right w:val="nil"/>
            </w:tcBorders>
            <w:vAlign w:val="bottom"/>
            <w:hideMark/>
          </w:tcPr>
          <w:p w14:paraId="135F5CFF" w14:textId="77777777" w:rsidR="00B5669F" w:rsidRPr="00F868C6" w:rsidRDefault="00B5669F"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rPr>
              <w:t>1,810</w:t>
            </w:r>
          </w:p>
        </w:tc>
        <w:tc>
          <w:tcPr>
            <w:tcW w:w="1297" w:type="dxa"/>
            <w:vAlign w:val="bottom"/>
          </w:tcPr>
          <w:p w14:paraId="4C7F5AE8" w14:textId="77777777" w:rsidR="00B5669F" w:rsidRPr="00F868C6" w:rsidRDefault="00B5669F" w:rsidP="00F868C6">
            <w:pPr>
              <w:ind w:right="-72"/>
              <w:jc w:val="right"/>
              <w:rPr>
                <w:rFonts w:ascii="Arial" w:hAnsi="Arial" w:cs="Arial"/>
                <w:color w:val="000000"/>
                <w:sz w:val="16"/>
                <w:szCs w:val="16"/>
                <w:shd w:val="clear" w:color="auto" w:fill="FFFFFF"/>
                <w:lang w:val="en-GB"/>
              </w:rPr>
            </w:pPr>
          </w:p>
        </w:tc>
      </w:tr>
      <w:tr w:rsidR="00B5669F" w:rsidRPr="00F868C6" w14:paraId="51A6ECC2" w14:textId="77777777" w:rsidTr="00F868C6">
        <w:tc>
          <w:tcPr>
            <w:tcW w:w="4347" w:type="dxa"/>
            <w:vAlign w:val="bottom"/>
          </w:tcPr>
          <w:p w14:paraId="4AA00BA5" w14:textId="77777777" w:rsidR="00B5669F" w:rsidRPr="00F868C6" w:rsidRDefault="00B5669F" w:rsidP="00F868C6">
            <w:pPr>
              <w:ind w:left="-115"/>
              <w:rPr>
                <w:rFonts w:ascii="Arial" w:hAnsi="Arial" w:cs="Arial"/>
                <w:color w:val="000000"/>
                <w:sz w:val="16"/>
                <w:szCs w:val="16"/>
                <w:shd w:val="clear" w:color="auto" w:fill="FFFFFF"/>
              </w:rPr>
            </w:pPr>
          </w:p>
        </w:tc>
        <w:tc>
          <w:tcPr>
            <w:tcW w:w="1266" w:type="dxa"/>
            <w:tcBorders>
              <w:top w:val="single" w:sz="4" w:space="0" w:color="auto"/>
              <w:left w:val="nil"/>
              <w:right w:val="nil"/>
            </w:tcBorders>
            <w:vAlign w:val="bottom"/>
          </w:tcPr>
          <w:p w14:paraId="78EB9F24" w14:textId="77777777" w:rsidR="00B5669F" w:rsidRPr="00F868C6" w:rsidRDefault="00B5669F" w:rsidP="00F868C6">
            <w:pPr>
              <w:ind w:right="-72"/>
              <w:jc w:val="right"/>
              <w:rPr>
                <w:rFonts w:ascii="Arial" w:hAnsi="Arial" w:cs="Arial"/>
                <w:color w:val="000000"/>
                <w:sz w:val="16"/>
                <w:szCs w:val="16"/>
                <w:shd w:val="clear" w:color="auto" w:fill="FFFFFF"/>
                <w:lang w:val="en-GB"/>
              </w:rPr>
            </w:pPr>
          </w:p>
        </w:tc>
        <w:tc>
          <w:tcPr>
            <w:tcW w:w="1266" w:type="dxa"/>
            <w:vAlign w:val="bottom"/>
          </w:tcPr>
          <w:p w14:paraId="02451EFE" w14:textId="77777777" w:rsidR="00B5669F" w:rsidRPr="00F868C6" w:rsidRDefault="00B5669F" w:rsidP="00F868C6">
            <w:pPr>
              <w:ind w:right="-72"/>
              <w:jc w:val="right"/>
              <w:rPr>
                <w:rFonts w:ascii="Arial" w:hAnsi="Arial" w:cs="Arial"/>
                <w:color w:val="000000"/>
                <w:sz w:val="16"/>
                <w:szCs w:val="16"/>
                <w:shd w:val="clear" w:color="auto" w:fill="FFFFFF"/>
                <w:lang w:val="en-GB"/>
              </w:rPr>
            </w:pPr>
          </w:p>
        </w:tc>
        <w:tc>
          <w:tcPr>
            <w:tcW w:w="1266" w:type="dxa"/>
            <w:tcBorders>
              <w:top w:val="single" w:sz="4" w:space="0" w:color="auto"/>
              <w:left w:val="nil"/>
              <w:right w:val="nil"/>
            </w:tcBorders>
            <w:vAlign w:val="bottom"/>
          </w:tcPr>
          <w:p w14:paraId="30C2B3F1" w14:textId="77777777" w:rsidR="00B5669F" w:rsidRPr="00F868C6" w:rsidRDefault="00B5669F" w:rsidP="00F868C6">
            <w:pPr>
              <w:ind w:right="-72"/>
              <w:jc w:val="right"/>
              <w:rPr>
                <w:rFonts w:ascii="Arial" w:hAnsi="Arial" w:cs="Arial"/>
                <w:color w:val="000000"/>
                <w:sz w:val="16"/>
                <w:szCs w:val="16"/>
                <w:shd w:val="clear" w:color="auto" w:fill="FFFFFF"/>
                <w:lang w:val="en-GB"/>
              </w:rPr>
            </w:pPr>
          </w:p>
        </w:tc>
        <w:tc>
          <w:tcPr>
            <w:tcW w:w="1297" w:type="dxa"/>
            <w:vAlign w:val="bottom"/>
          </w:tcPr>
          <w:p w14:paraId="387DEAD6" w14:textId="77777777" w:rsidR="00B5669F" w:rsidRPr="00F868C6" w:rsidRDefault="00B5669F" w:rsidP="00F868C6">
            <w:pPr>
              <w:ind w:right="-72"/>
              <w:jc w:val="right"/>
              <w:rPr>
                <w:rFonts w:ascii="Arial" w:hAnsi="Arial" w:cs="Arial"/>
                <w:color w:val="000000"/>
                <w:sz w:val="16"/>
                <w:szCs w:val="16"/>
                <w:shd w:val="clear" w:color="auto" w:fill="FFFFFF"/>
                <w:lang w:val="en-GB"/>
              </w:rPr>
            </w:pPr>
          </w:p>
        </w:tc>
      </w:tr>
      <w:tr w:rsidR="00B5669F" w:rsidRPr="00F868C6" w14:paraId="26AE159A" w14:textId="77777777" w:rsidTr="00976CD3">
        <w:tc>
          <w:tcPr>
            <w:tcW w:w="4347" w:type="dxa"/>
            <w:vAlign w:val="bottom"/>
            <w:hideMark/>
          </w:tcPr>
          <w:p w14:paraId="0BD5A03A" w14:textId="77777777" w:rsidR="00B5669F" w:rsidRPr="00F868C6" w:rsidRDefault="00B5669F" w:rsidP="00F868C6">
            <w:pPr>
              <w:ind w:left="-115"/>
              <w:rPr>
                <w:rFonts w:ascii="Arial" w:hAnsi="Arial" w:cs="Arial"/>
                <w:b/>
                <w:bCs/>
                <w:color w:val="000000"/>
                <w:sz w:val="16"/>
                <w:szCs w:val="16"/>
                <w:shd w:val="clear" w:color="auto" w:fill="FFFFFF"/>
              </w:rPr>
            </w:pPr>
            <w:r w:rsidRPr="00F868C6">
              <w:rPr>
                <w:rFonts w:ascii="Arial" w:hAnsi="Arial" w:cs="Arial"/>
                <w:b/>
                <w:bCs/>
                <w:color w:val="000000"/>
                <w:sz w:val="16"/>
                <w:szCs w:val="16"/>
                <w:shd w:val="clear" w:color="auto" w:fill="FFFFFF"/>
              </w:rPr>
              <w:t>Debt financial assets - net</w:t>
            </w:r>
          </w:p>
        </w:tc>
        <w:tc>
          <w:tcPr>
            <w:tcW w:w="1266" w:type="dxa"/>
            <w:tcBorders>
              <w:top w:val="nil"/>
              <w:left w:val="nil"/>
              <w:bottom w:val="single" w:sz="4" w:space="0" w:color="auto"/>
              <w:right w:val="nil"/>
            </w:tcBorders>
            <w:vAlign w:val="bottom"/>
          </w:tcPr>
          <w:p w14:paraId="1D708B11" w14:textId="0D847B42" w:rsidR="00B5669F" w:rsidRPr="00F868C6" w:rsidRDefault="00E07CD9"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lang w:val="en-GB"/>
              </w:rPr>
              <w:t>2,800,908</w:t>
            </w:r>
          </w:p>
        </w:tc>
        <w:tc>
          <w:tcPr>
            <w:tcW w:w="1266" w:type="dxa"/>
            <w:vAlign w:val="bottom"/>
          </w:tcPr>
          <w:p w14:paraId="0193D549" w14:textId="77777777" w:rsidR="00B5669F" w:rsidRPr="00F868C6" w:rsidRDefault="00B5669F" w:rsidP="00F868C6">
            <w:pPr>
              <w:ind w:right="-72"/>
              <w:jc w:val="right"/>
              <w:rPr>
                <w:rFonts w:ascii="Arial" w:hAnsi="Arial" w:cs="Arial"/>
                <w:color w:val="000000"/>
                <w:sz w:val="16"/>
                <w:szCs w:val="16"/>
                <w:shd w:val="clear" w:color="auto" w:fill="FFFFFF"/>
                <w:lang w:val="en-GB"/>
              </w:rPr>
            </w:pPr>
          </w:p>
        </w:tc>
        <w:tc>
          <w:tcPr>
            <w:tcW w:w="1266" w:type="dxa"/>
            <w:tcBorders>
              <w:top w:val="nil"/>
              <w:left w:val="nil"/>
              <w:bottom w:val="single" w:sz="4" w:space="0" w:color="auto"/>
              <w:right w:val="nil"/>
            </w:tcBorders>
            <w:vAlign w:val="bottom"/>
            <w:hideMark/>
          </w:tcPr>
          <w:p w14:paraId="1F69F749" w14:textId="77777777" w:rsidR="00B5669F" w:rsidRPr="00F868C6" w:rsidRDefault="00B5669F" w:rsidP="00F868C6">
            <w:pPr>
              <w:ind w:right="-72"/>
              <w:jc w:val="right"/>
              <w:rPr>
                <w:rFonts w:ascii="Arial" w:hAnsi="Arial" w:cs="Arial"/>
                <w:color w:val="000000"/>
                <w:sz w:val="16"/>
                <w:szCs w:val="16"/>
                <w:shd w:val="clear" w:color="auto" w:fill="FFFFFF"/>
                <w:lang w:val="en-GB"/>
              </w:rPr>
            </w:pPr>
            <w:r w:rsidRPr="00F868C6">
              <w:rPr>
                <w:rFonts w:ascii="Arial" w:hAnsi="Arial" w:cs="Arial"/>
                <w:color w:val="000000"/>
                <w:sz w:val="16"/>
                <w:szCs w:val="16"/>
                <w:shd w:val="clear" w:color="auto" w:fill="FFFFFF"/>
              </w:rPr>
              <w:t>3,342,574</w:t>
            </w:r>
          </w:p>
        </w:tc>
        <w:tc>
          <w:tcPr>
            <w:tcW w:w="1297" w:type="dxa"/>
            <w:vAlign w:val="bottom"/>
          </w:tcPr>
          <w:p w14:paraId="3F4073FA" w14:textId="77777777" w:rsidR="00B5669F" w:rsidRPr="00F868C6" w:rsidRDefault="00B5669F" w:rsidP="00F868C6">
            <w:pPr>
              <w:ind w:right="-72"/>
              <w:jc w:val="right"/>
              <w:rPr>
                <w:rFonts w:ascii="Arial" w:hAnsi="Arial" w:cs="Arial"/>
                <w:color w:val="000000"/>
                <w:sz w:val="16"/>
                <w:szCs w:val="16"/>
                <w:shd w:val="clear" w:color="auto" w:fill="FFFFFF"/>
                <w:lang w:val="en-GB"/>
              </w:rPr>
            </w:pPr>
          </w:p>
        </w:tc>
      </w:tr>
      <w:bookmarkEnd w:id="20"/>
      <w:bookmarkEnd w:id="21"/>
    </w:tbl>
    <w:p w14:paraId="139694B5" w14:textId="77777777" w:rsidR="00976CD3" w:rsidRPr="00F868C6" w:rsidRDefault="00976CD3" w:rsidP="00F868C6">
      <w:pPr>
        <w:rPr>
          <w:rFonts w:ascii="Arial" w:hAnsi="Arial" w:cs="Arial"/>
          <w:color w:val="000000"/>
          <w:sz w:val="18"/>
          <w:szCs w:val="18"/>
          <w:shd w:val="clear" w:color="auto" w:fill="FFFFFF"/>
          <w:lang w:val="en-GB"/>
        </w:rPr>
      </w:pPr>
    </w:p>
    <w:tbl>
      <w:tblPr>
        <w:tblW w:w="9479" w:type="dxa"/>
        <w:tblLayout w:type="fixed"/>
        <w:tblLook w:val="01E0" w:firstRow="1" w:lastRow="1" w:firstColumn="1" w:lastColumn="1" w:noHBand="0" w:noVBand="0"/>
      </w:tblPr>
      <w:tblGrid>
        <w:gridCol w:w="4306"/>
        <w:gridCol w:w="1298"/>
        <w:gridCol w:w="1257"/>
        <w:gridCol w:w="1358"/>
        <w:gridCol w:w="1260"/>
      </w:tblGrid>
      <w:tr w:rsidR="00E95935" w:rsidRPr="00F868C6" w14:paraId="69B033CA" w14:textId="77777777" w:rsidTr="00F868C6">
        <w:tc>
          <w:tcPr>
            <w:tcW w:w="4306" w:type="dxa"/>
            <w:vAlign w:val="bottom"/>
          </w:tcPr>
          <w:p w14:paraId="578215A3" w14:textId="77777777" w:rsidR="0070691D" w:rsidRPr="00F868C6" w:rsidRDefault="0070691D" w:rsidP="00F868C6">
            <w:pPr>
              <w:tabs>
                <w:tab w:val="left" w:pos="900"/>
              </w:tabs>
              <w:ind w:left="-101"/>
              <w:jc w:val="both"/>
              <w:rPr>
                <w:rFonts w:ascii="Arial" w:hAnsi="Arial" w:cs="Arial"/>
                <w:color w:val="000000"/>
                <w:sz w:val="16"/>
                <w:szCs w:val="16"/>
                <w:lang w:val="en-GB"/>
              </w:rPr>
            </w:pPr>
          </w:p>
        </w:tc>
        <w:tc>
          <w:tcPr>
            <w:tcW w:w="5173" w:type="dxa"/>
            <w:gridSpan w:val="4"/>
            <w:tcBorders>
              <w:top w:val="nil"/>
              <w:left w:val="nil"/>
              <w:bottom w:val="single" w:sz="4" w:space="0" w:color="auto"/>
              <w:right w:val="nil"/>
            </w:tcBorders>
            <w:vAlign w:val="bottom"/>
            <w:hideMark/>
          </w:tcPr>
          <w:p w14:paraId="3484E775" w14:textId="77777777" w:rsidR="00E95935" w:rsidRPr="00F868C6" w:rsidRDefault="00E95935" w:rsidP="00F868C6">
            <w:pPr>
              <w:tabs>
                <w:tab w:val="left" w:pos="900"/>
              </w:tabs>
              <w:ind w:left="547" w:hanging="547"/>
              <w:jc w:val="center"/>
              <w:rPr>
                <w:rFonts w:ascii="Arial" w:hAnsi="Arial" w:cs="Arial"/>
                <w:b/>
                <w:bCs/>
                <w:color w:val="000000"/>
                <w:sz w:val="16"/>
                <w:szCs w:val="16"/>
              </w:rPr>
            </w:pPr>
            <w:r w:rsidRPr="00F868C6">
              <w:rPr>
                <w:rFonts w:ascii="Arial" w:hAnsi="Arial" w:cs="Arial"/>
                <w:b/>
                <w:bCs/>
                <w:color w:val="000000"/>
                <w:sz w:val="16"/>
                <w:szCs w:val="16"/>
                <w:lang w:val="en-GB"/>
              </w:rPr>
              <w:t>Separate financial statements</w:t>
            </w:r>
          </w:p>
        </w:tc>
      </w:tr>
      <w:tr w:rsidR="00E95935" w:rsidRPr="00F868C6" w14:paraId="1B22FAB8" w14:textId="77777777" w:rsidTr="00F868C6">
        <w:tc>
          <w:tcPr>
            <w:tcW w:w="4306" w:type="dxa"/>
            <w:vAlign w:val="bottom"/>
          </w:tcPr>
          <w:p w14:paraId="27BFC6BE" w14:textId="77777777" w:rsidR="00E95935" w:rsidRPr="00F868C6" w:rsidRDefault="00E95935" w:rsidP="00F868C6">
            <w:pPr>
              <w:tabs>
                <w:tab w:val="left" w:pos="900"/>
              </w:tabs>
              <w:ind w:left="-101"/>
              <w:jc w:val="both"/>
              <w:rPr>
                <w:rFonts w:ascii="Arial" w:hAnsi="Arial" w:cs="Arial"/>
                <w:color w:val="000000"/>
                <w:sz w:val="16"/>
                <w:szCs w:val="16"/>
                <w:lang w:val="en-GB"/>
              </w:rPr>
            </w:pPr>
          </w:p>
        </w:tc>
        <w:tc>
          <w:tcPr>
            <w:tcW w:w="2555" w:type="dxa"/>
            <w:gridSpan w:val="2"/>
            <w:tcBorders>
              <w:top w:val="nil"/>
              <w:left w:val="nil"/>
              <w:bottom w:val="single" w:sz="4" w:space="0" w:color="auto"/>
              <w:right w:val="nil"/>
            </w:tcBorders>
            <w:vAlign w:val="bottom"/>
            <w:hideMark/>
          </w:tcPr>
          <w:p w14:paraId="03383241" w14:textId="77777777" w:rsidR="00E95935" w:rsidRPr="00F868C6" w:rsidRDefault="00E95935" w:rsidP="00F868C6">
            <w:pPr>
              <w:tabs>
                <w:tab w:val="left" w:pos="900"/>
              </w:tabs>
              <w:ind w:left="547" w:hanging="547"/>
              <w:jc w:val="center"/>
              <w:rPr>
                <w:rFonts w:ascii="Arial" w:hAnsi="Arial" w:cs="Arial"/>
                <w:b/>
                <w:bCs/>
                <w:color w:val="000000"/>
                <w:sz w:val="16"/>
                <w:szCs w:val="16"/>
              </w:rPr>
            </w:pPr>
            <w:r w:rsidRPr="00F868C6">
              <w:rPr>
                <w:rFonts w:ascii="Arial" w:hAnsi="Arial" w:cs="Arial"/>
                <w:b/>
                <w:bCs/>
                <w:color w:val="000000"/>
                <w:sz w:val="16"/>
                <w:szCs w:val="16"/>
                <w:lang w:val="en-GB"/>
              </w:rPr>
              <w:t>2025</w:t>
            </w:r>
          </w:p>
        </w:tc>
        <w:tc>
          <w:tcPr>
            <w:tcW w:w="2618" w:type="dxa"/>
            <w:gridSpan w:val="2"/>
            <w:tcBorders>
              <w:top w:val="nil"/>
              <w:left w:val="nil"/>
              <w:bottom w:val="single" w:sz="4" w:space="0" w:color="auto"/>
              <w:right w:val="nil"/>
            </w:tcBorders>
            <w:vAlign w:val="bottom"/>
            <w:hideMark/>
          </w:tcPr>
          <w:p w14:paraId="1DECA92E" w14:textId="77777777" w:rsidR="00E95935" w:rsidRPr="00F868C6" w:rsidRDefault="00E95935" w:rsidP="00F868C6">
            <w:pPr>
              <w:tabs>
                <w:tab w:val="left" w:pos="900"/>
              </w:tabs>
              <w:ind w:left="547" w:hanging="547"/>
              <w:jc w:val="center"/>
              <w:rPr>
                <w:rFonts w:ascii="Arial" w:hAnsi="Arial" w:cs="Arial"/>
                <w:b/>
                <w:bCs/>
                <w:color w:val="000000"/>
                <w:sz w:val="16"/>
                <w:szCs w:val="16"/>
              </w:rPr>
            </w:pPr>
            <w:r w:rsidRPr="00F868C6">
              <w:rPr>
                <w:rFonts w:ascii="Arial" w:hAnsi="Arial" w:cs="Arial"/>
                <w:b/>
                <w:bCs/>
                <w:color w:val="000000"/>
                <w:sz w:val="16"/>
                <w:szCs w:val="16"/>
                <w:lang w:val="en-GB"/>
              </w:rPr>
              <w:t>2024</w:t>
            </w:r>
          </w:p>
        </w:tc>
      </w:tr>
      <w:tr w:rsidR="00E95935" w:rsidRPr="00F868C6" w14:paraId="7EDD18FB" w14:textId="77777777" w:rsidTr="00F868C6">
        <w:tc>
          <w:tcPr>
            <w:tcW w:w="4306" w:type="dxa"/>
            <w:vAlign w:val="bottom"/>
          </w:tcPr>
          <w:p w14:paraId="27F92762" w14:textId="77777777" w:rsidR="00E95935" w:rsidRPr="00F868C6" w:rsidRDefault="00E95935" w:rsidP="00F868C6">
            <w:pPr>
              <w:tabs>
                <w:tab w:val="left" w:pos="900"/>
              </w:tabs>
              <w:ind w:left="-101"/>
              <w:jc w:val="both"/>
              <w:rPr>
                <w:rFonts w:ascii="Arial" w:hAnsi="Arial" w:cs="Arial"/>
                <w:color w:val="000000"/>
                <w:sz w:val="16"/>
                <w:szCs w:val="16"/>
                <w:lang w:val="en-GB"/>
              </w:rPr>
            </w:pPr>
          </w:p>
        </w:tc>
        <w:tc>
          <w:tcPr>
            <w:tcW w:w="1298" w:type="dxa"/>
            <w:tcBorders>
              <w:top w:val="single" w:sz="4" w:space="0" w:color="auto"/>
              <w:left w:val="nil"/>
              <w:right w:val="nil"/>
            </w:tcBorders>
            <w:vAlign w:val="bottom"/>
            <w:hideMark/>
          </w:tcPr>
          <w:p w14:paraId="1C689978" w14:textId="77777777" w:rsidR="00E95935" w:rsidRPr="00F868C6" w:rsidRDefault="00E95935" w:rsidP="00F868C6">
            <w:pPr>
              <w:tabs>
                <w:tab w:val="left" w:pos="900"/>
              </w:tabs>
              <w:ind w:right="-72"/>
              <w:jc w:val="right"/>
              <w:rPr>
                <w:rFonts w:ascii="Arial" w:hAnsi="Arial" w:cs="Arial"/>
                <w:b/>
                <w:bCs/>
                <w:color w:val="000000"/>
                <w:sz w:val="16"/>
                <w:szCs w:val="16"/>
                <w:lang w:val="en-GB"/>
              </w:rPr>
            </w:pPr>
            <w:r w:rsidRPr="00F868C6">
              <w:rPr>
                <w:rFonts w:ascii="Arial" w:hAnsi="Arial" w:cs="Arial"/>
                <w:b/>
                <w:bCs/>
                <w:color w:val="000000"/>
                <w:sz w:val="16"/>
                <w:szCs w:val="16"/>
              </w:rPr>
              <w:t>Cost</w:t>
            </w:r>
            <w:r w:rsidRPr="00F868C6">
              <w:rPr>
                <w:rFonts w:ascii="Arial" w:hAnsi="Arial" w:cs="Arial"/>
                <w:b/>
                <w:bCs/>
                <w:color w:val="000000"/>
                <w:sz w:val="16"/>
                <w:szCs w:val="16"/>
                <w:lang w:val="en-GB"/>
              </w:rPr>
              <w:t>/ amortised cost</w:t>
            </w:r>
          </w:p>
        </w:tc>
        <w:tc>
          <w:tcPr>
            <w:tcW w:w="1257" w:type="dxa"/>
            <w:tcBorders>
              <w:top w:val="single" w:sz="4" w:space="0" w:color="auto"/>
              <w:left w:val="nil"/>
              <w:right w:val="nil"/>
            </w:tcBorders>
            <w:vAlign w:val="bottom"/>
            <w:hideMark/>
          </w:tcPr>
          <w:p w14:paraId="73D45347" w14:textId="77777777" w:rsidR="00E95935" w:rsidRPr="00F868C6" w:rsidRDefault="00E95935" w:rsidP="00F868C6">
            <w:pPr>
              <w:tabs>
                <w:tab w:val="left" w:pos="900"/>
              </w:tabs>
              <w:ind w:right="-72"/>
              <w:jc w:val="right"/>
              <w:rPr>
                <w:rFonts w:ascii="Arial" w:hAnsi="Arial" w:cs="Arial"/>
                <w:b/>
                <w:bCs/>
                <w:color w:val="000000"/>
                <w:sz w:val="16"/>
                <w:szCs w:val="16"/>
                <w:lang w:val="en-GB"/>
              </w:rPr>
            </w:pPr>
            <w:r w:rsidRPr="00F868C6">
              <w:rPr>
                <w:rFonts w:ascii="Arial" w:hAnsi="Arial" w:cs="Arial"/>
                <w:b/>
                <w:bCs/>
                <w:color w:val="000000"/>
                <w:sz w:val="16"/>
                <w:szCs w:val="16"/>
                <w:lang w:val="en-GB"/>
              </w:rPr>
              <w:t>Fair value</w:t>
            </w:r>
          </w:p>
        </w:tc>
        <w:tc>
          <w:tcPr>
            <w:tcW w:w="1358" w:type="dxa"/>
            <w:tcBorders>
              <w:top w:val="single" w:sz="4" w:space="0" w:color="auto"/>
              <w:left w:val="nil"/>
              <w:right w:val="nil"/>
            </w:tcBorders>
            <w:vAlign w:val="bottom"/>
            <w:hideMark/>
          </w:tcPr>
          <w:p w14:paraId="338BBDF5" w14:textId="77777777" w:rsidR="00E95935" w:rsidRPr="00F868C6" w:rsidRDefault="00E95935" w:rsidP="00F868C6">
            <w:pPr>
              <w:tabs>
                <w:tab w:val="left" w:pos="900"/>
              </w:tabs>
              <w:ind w:right="-72"/>
              <w:jc w:val="right"/>
              <w:rPr>
                <w:rFonts w:ascii="Arial" w:hAnsi="Arial" w:cs="Arial"/>
                <w:b/>
                <w:bCs/>
                <w:color w:val="000000"/>
                <w:sz w:val="16"/>
                <w:szCs w:val="16"/>
                <w:lang w:val="en-GB"/>
              </w:rPr>
            </w:pPr>
            <w:r w:rsidRPr="00F868C6">
              <w:rPr>
                <w:rFonts w:ascii="Arial" w:hAnsi="Arial" w:cs="Arial"/>
                <w:b/>
                <w:bCs/>
                <w:color w:val="000000"/>
                <w:sz w:val="16"/>
                <w:szCs w:val="16"/>
              </w:rPr>
              <w:t>Cost</w:t>
            </w:r>
            <w:r w:rsidRPr="00F868C6">
              <w:rPr>
                <w:rFonts w:ascii="Arial" w:hAnsi="Arial" w:cs="Arial"/>
                <w:b/>
                <w:bCs/>
                <w:color w:val="000000"/>
                <w:sz w:val="16"/>
                <w:szCs w:val="16"/>
                <w:lang w:val="en-GB"/>
              </w:rPr>
              <w:t>/ amortised cost</w:t>
            </w:r>
          </w:p>
        </w:tc>
        <w:tc>
          <w:tcPr>
            <w:tcW w:w="1260" w:type="dxa"/>
            <w:tcBorders>
              <w:top w:val="single" w:sz="4" w:space="0" w:color="auto"/>
              <w:left w:val="nil"/>
              <w:right w:val="nil"/>
            </w:tcBorders>
            <w:vAlign w:val="bottom"/>
            <w:hideMark/>
          </w:tcPr>
          <w:p w14:paraId="130340E4" w14:textId="77777777" w:rsidR="00E95935" w:rsidRPr="00F868C6" w:rsidRDefault="00E95935" w:rsidP="00F868C6">
            <w:pPr>
              <w:tabs>
                <w:tab w:val="left" w:pos="900"/>
              </w:tabs>
              <w:ind w:right="-72"/>
              <w:jc w:val="right"/>
              <w:rPr>
                <w:rFonts w:ascii="Arial" w:hAnsi="Arial" w:cs="Arial"/>
                <w:b/>
                <w:bCs/>
                <w:color w:val="000000"/>
                <w:sz w:val="16"/>
                <w:szCs w:val="16"/>
                <w:lang w:val="en-GB"/>
              </w:rPr>
            </w:pPr>
            <w:r w:rsidRPr="00F868C6">
              <w:rPr>
                <w:rFonts w:ascii="Arial" w:hAnsi="Arial" w:cs="Arial"/>
                <w:b/>
                <w:bCs/>
                <w:color w:val="000000"/>
                <w:sz w:val="16"/>
                <w:szCs w:val="16"/>
                <w:lang w:val="en-GB"/>
              </w:rPr>
              <w:t>Fair value</w:t>
            </w:r>
          </w:p>
        </w:tc>
      </w:tr>
      <w:tr w:rsidR="00976CD3" w:rsidRPr="00F868C6" w14:paraId="40E0E6B4" w14:textId="77777777" w:rsidTr="00F868C6">
        <w:tc>
          <w:tcPr>
            <w:tcW w:w="4306" w:type="dxa"/>
            <w:vAlign w:val="bottom"/>
          </w:tcPr>
          <w:p w14:paraId="03145132" w14:textId="77777777" w:rsidR="00976CD3" w:rsidRPr="00F868C6" w:rsidRDefault="00976CD3" w:rsidP="00F868C6">
            <w:pPr>
              <w:tabs>
                <w:tab w:val="left" w:pos="900"/>
              </w:tabs>
              <w:ind w:left="-101"/>
              <w:jc w:val="both"/>
              <w:rPr>
                <w:rFonts w:ascii="Arial" w:hAnsi="Arial" w:cs="Arial"/>
                <w:color w:val="000000"/>
                <w:sz w:val="16"/>
                <w:szCs w:val="16"/>
                <w:lang w:val="en-GB"/>
              </w:rPr>
            </w:pPr>
          </w:p>
        </w:tc>
        <w:tc>
          <w:tcPr>
            <w:tcW w:w="1298" w:type="dxa"/>
            <w:tcBorders>
              <w:top w:val="nil"/>
              <w:left w:val="nil"/>
              <w:bottom w:val="single" w:sz="4" w:space="0" w:color="auto"/>
              <w:right w:val="nil"/>
            </w:tcBorders>
            <w:vAlign w:val="bottom"/>
            <w:hideMark/>
          </w:tcPr>
          <w:p w14:paraId="3D7B8FF4" w14:textId="4F3FCC05" w:rsidR="00976CD3" w:rsidRPr="00F868C6" w:rsidRDefault="00976CD3" w:rsidP="00F868C6">
            <w:pPr>
              <w:tabs>
                <w:tab w:val="left" w:pos="900"/>
              </w:tabs>
              <w:ind w:right="-72"/>
              <w:jc w:val="right"/>
              <w:rPr>
                <w:rFonts w:ascii="Arial" w:hAnsi="Arial" w:cs="Arial"/>
                <w:b/>
                <w:bCs/>
                <w:color w:val="000000"/>
                <w:sz w:val="16"/>
                <w:szCs w:val="16"/>
              </w:rPr>
            </w:pPr>
            <w:r w:rsidRPr="00F868C6">
              <w:rPr>
                <w:rFonts w:ascii="Arial" w:hAnsi="Arial" w:cs="Arial"/>
                <w:b/>
                <w:bCs/>
                <w:color w:val="000000"/>
                <w:sz w:val="16"/>
                <w:szCs w:val="16"/>
                <w:shd w:val="clear" w:color="auto" w:fill="FFFFFF"/>
                <w:lang w:val="en-GB"/>
              </w:rPr>
              <w:t>Thousand Baht</w:t>
            </w:r>
          </w:p>
        </w:tc>
        <w:tc>
          <w:tcPr>
            <w:tcW w:w="1257" w:type="dxa"/>
            <w:tcBorders>
              <w:top w:val="nil"/>
              <w:left w:val="nil"/>
              <w:bottom w:val="single" w:sz="4" w:space="0" w:color="auto"/>
              <w:right w:val="nil"/>
            </w:tcBorders>
            <w:vAlign w:val="bottom"/>
            <w:hideMark/>
          </w:tcPr>
          <w:p w14:paraId="484E649A" w14:textId="7C82488D" w:rsidR="00976CD3" w:rsidRPr="00F868C6" w:rsidRDefault="00976CD3" w:rsidP="00F868C6">
            <w:pPr>
              <w:tabs>
                <w:tab w:val="left" w:pos="900"/>
              </w:tabs>
              <w:ind w:right="-72"/>
              <w:jc w:val="right"/>
              <w:rPr>
                <w:rFonts w:ascii="Arial" w:hAnsi="Arial" w:cs="Arial"/>
                <w:b/>
                <w:bCs/>
                <w:color w:val="000000"/>
                <w:sz w:val="16"/>
                <w:szCs w:val="16"/>
                <w:lang w:val="en-GB"/>
              </w:rPr>
            </w:pPr>
            <w:r w:rsidRPr="00F868C6">
              <w:rPr>
                <w:rFonts w:ascii="Arial" w:hAnsi="Arial" w:cs="Arial"/>
                <w:b/>
                <w:bCs/>
                <w:color w:val="000000"/>
                <w:sz w:val="16"/>
                <w:szCs w:val="16"/>
                <w:shd w:val="clear" w:color="auto" w:fill="FFFFFF"/>
                <w:lang w:val="en-GB"/>
              </w:rPr>
              <w:t>Thousand Baht</w:t>
            </w:r>
          </w:p>
        </w:tc>
        <w:tc>
          <w:tcPr>
            <w:tcW w:w="1358" w:type="dxa"/>
            <w:tcBorders>
              <w:top w:val="nil"/>
              <w:left w:val="nil"/>
              <w:bottom w:val="single" w:sz="4" w:space="0" w:color="auto"/>
              <w:right w:val="nil"/>
            </w:tcBorders>
            <w:vAlign w:val="bottom"/>
            <w:hideMark/>
          </w:tcPr>
          <w:p w14:paraId="34CE801A" w14:textId="77777777" w:rsidR="00976CD3" w:rsidRPr="00F868C6" w:rsidRDefault="00976CD3" w:rsidP="00F868C6">
            <w:pPr>
              <w:tabs>
                <w:tab w:val="left" w:pos="900"/>
              </w:tabs>
              <w:ind w:right="-72"/>
              <w:jc w:val="right"/>
              <w:rPr>
                <w:rFonts w:ascii="Arial" w:hAnsi="Arial" w:cs="Arial"/>
                <w:b/>
                <w:bCs/>
                <w:color w:val="000000"/>
                <w:sz w:val="16"/>
                <w:szCs w:val="16"/>
                <w:shd w:val="clear" w:color="auto" w:fill="FFFFFF"/>
                <w:lang w:val="en-GB"/>
              </w:rPr>
            </w:pPr>
            <w:r w:rsidRPr="00F868C6">
              <w:rPr>
                <w:rFonts w:ascii="Arial" w:hAnsi="Arial" w:cs="Arial"/>
                <w:b/>
                <w:bCs/>
                <w:color w:val="000000"/>
                <w:sz w:val="16"/>
                <w:szCs w:val="16"/>
                <w:shd w:val="clear" w:color="auto" w:fill="FFFFFF"/>
                <w:lang w:val="en-GB"/>
              </w:rPr>
              <w:t>Thousand</w:t>
            </w:r>
          </w:p>
          <w:p w14:paraId="02763414" w14:textId="71153996" w:rsidR="00976CD3" w:rsidRPr="00F868C6" w:rsidRDefault="00976CD3" w:rsidP="00F868C6">
            <w:pPr>
              <w:tabs>
                <w:tab w:val="left" w:pos="900"/>
              </w:tabs>
              <w:ind w:right="-72"/>
              <w:jc w:val="right"/>
              <w:rPr>
                <w:rFonts w:ascii="Arial" w:hAnsi="Arial" w:cs="Arial"/>
                <w:b/>
                <w:bCs/>
                <w:color w:val="000000"/>
                <w:sz w:val="16"/>
                <w:szCs w:val="16"/>
              </w:rPr>
            </w:pPr>
            <w:r w:rsidRPr="00F868C6">
              <w:rPr>
                <w:rFonts w:ascii="Arial" w:hAnsi="Arial" w:cs="Arial"/>
                <w:b/>
                <w:bCs/>
                <w:color w:val="000000"/>
                <w:sz w:val="16"/>
                <w:szCs w:val="16"/>
                <w:shd w:val="clear" w:color="auto" w:fill="FFFFFF"/>
                <w:lang w:val="en-GB"/>
              </w:rPr>
              <w:t>Baht</w:t>
            </w:r>
          </w:p>
        </w:tc>
        <w:tc>
          <w:tcPr>
            <w:tcW w:w="1260" w:type="dxa"/>
            <w:tcBorders>
              <w:top w:val="nil"/>
              <w:left w:val="nil"/>
              <w:bottom w:val="single" w:sz="4" w:space="0" w:color="auto"/>
              <w:right w:val="nil"/>
            </w:tcBorders>
            <w:vAlign w:val="bottom"/>
            <w:hideMark/>
          </w:tcPr>
          <w:p w14:paraId="0BB8855D" w14:textId="2C7649CA" w:rsidR="00976CD3" w:rsidRPr="00F868C6" w:rsidRDefault="00976CD3" w:rsidP="00F868C6">
            <w:pPr>
              <w:tabs>
                <w:tab w:val="left" w:pos="900"/>
              </w:tabs>
              <w:ind w:right="-72"/>
              <w:jc w:val="right"/>
              <w:rPr>
                <w:rFonts w:ascii="Arial" w:hAnsi="Arial" w:cs="Arial"/>
                <w:b/>
                <w:bCs/>
                <w:color w:val="000000"/>
                <w:sz w:val="16"/>
                <w:szCs w:val="16"/>
                <w:lang w:val="en-GB"/>
              </w:rPr>
            </w:pPr>
            <w:r w:rsidRPr="00F868C6">
              <w:rPr>
                <w:rFonts w:ascii="Arial" w:hAnsi="Arial" w:cs="Arial"/>
                <w:b/>
                <w:bCs/>
                <w:color w:val="000000"/>
                <w:sz w:val="16"/>
                <w:szCs w:val="16"/>
                <w:shd w:val="clear" w:color="auto" w:fill="FFFFFF"/>
                <w:lang w:val="en-GB"/>
              </w:rPr>
              <w:t>Thousand Baht</w:t>
            </w:r>
          </w:p>
        </w:tc>
      </w:tr>
      <w:tr w:rsidR="00976CD3" w:rsidRPr="00F868C6" w14:paraId="710A6DC3" w14:textId="77777777" w:rsidTr="00F868C6">
        <w:tc>
          <w:tcPr>
            <w:tcW w:w="4306" w:type="dxa"/>
            <w:vAlign w:val="bottom"/>
          </w:tcPr>
          <w:p w14:paraId="0EFF4E6B" w14:textId="77777777" w:rsidR="00976CD3" w:rsidRPr="00F868C6" w:rsidRDefault="00976CD3" w:rsidP="00F868C6">
            <w:pPr>
              <w:tabs>
                <w:tab w:val="left" w:pos="900"/>
              </w:tabs>
              <w:ind w:left="-101"/>
              <w:jc w:val="both"/>
              <w:rPr>
                <w:rFonts w:ascii="Arial" w:hAnsi="Arial" w:cs="Arial"/>
                <w:color w:val="000000"/>
                <w:sz w:val="12"/>
                <w:szCs w:val="12"/>
                <w:lang w:val="en-GB"/>
              </w:rPr>
            </w:pPr>
          </w:p>
        </w:tc>
        <w:tc>
          <w:tcPr>
            <w:tcW w:w="1298" w:type="dxa"/>
            <w:tcBorders>
              <w:top w:val="single" w:sz="4" w:space="0" w:color="auto"/>
              <w:left w:val="nil"/>
              <w:right w:val="nil"/>
            </w:tcBorders>
            <w:vAlign w:val="bottom"/>
          </w:tcPr>
          <w:p w14:paraId="73700A8D" w14:textId="77777777" w:rsidR="00976CD3" w:rsidRPr="00F868C6" w:rsidRDefault="00976CD3" w:rsidP="00F868C6">
            <w:pPr>
              <w:tabs>
                <w:tab w:val="left" w:pos="900"/>
              </w:tabs>
              <w:ind w:right="-72"/>
              <w:jc w:val="right"/>
              <w:rPr>
                <w:rFonts w:ascii="Arial" w:hAnsi="Arial" w:cs="Arial"/>
                <w:color w:val="000000"/>
                <w:sz w:val="12"/>
                <w:szCs w:val="12"/>
                <w:lang w:val="en-GB"/>
              </w:rPr>
            </w:pPr>
          </w:p>
        </w:tc>
        <w:tc>
          <w:tcPr>
            <w:tcW w:w="1257" w:type="dxa"/>
            <w:tcBorders>
              <w:top w:val="single" w:sz="4" w:space="0" w:color="auto"/>
              <w:left w:val="nil"/>
              <w:right w:val="nil"/>
            </w:tcBorders>
            <w:vAlign w:val="bottom"/>
          </w:tcPr>
          <w:p w14:paraId="2C51BF75" w14:textId="77777777" w:rsidR="00976CD3" w:rsidRPr="00F868C6" w:rsidRDefault="00976CD3" w:rsidP="00F868C6">
            <w:pPr>
              <w:tabs>
                <w:tab w:val="left" w:pos="900"/>
              </w:tabs>
              <w:ind w:right="-72"/>
              <w:jc w:val="right"/>
              <w:rPr>
                <w:rFonts w:ascii="Arial" w:hAnsi="Arial" w:cs="Arial"/>
                <w:color w:val="000000"/>
                <w:sz w:val="12"/>
                <w:szCs w:val="12"/>
                <w:lang w:val="en-GB"/>
              </w:rPr>
            </w:pPr>
          </w:p>
        </w:tc>
        <w:tc>
          <w:tcPr>
            <w:tcW w:w="1358" w:type="dxa"/>
            <w:tcBorders>
              <w:top w:val="single" w:sz="4" w:space="0" w:color="auto"/>
              <w:left w:val="nil"/>
              <w:right w:val="nil"/>
            </w:tcBorders>
            <w:vAlign w:val="bottom"/>
          </w:tcPr>
          <w:p w14:paraId="572AA546" w14:textId="77777777" w:rsidR="00976CD3" w:rsidRPr="00F868C6" w:rsidRDefault="00976CD3" w:rsidP="00F868C6">
            <w:pPr>
              <w:tabs>
                <w:tab w:val="left" w:pos="900"/>
              </w:tabs>
              <w:ind w:right="-72"/>
              <w:jc w:val="right"/>
              <w:rPr>
                <w:rFonts w:ascii="Arial" w:hAnsi="Arial" w:cs="Arial"/>
                <w:color w:val="000000"/>
                <w:sz w:val="12"/>
                <w:szCs w:val="12"/>
                <w:lang w:val="en-GB"/>
              </w:rPr>
            </w:pPr>
          </w:p>
        </w:tc>
        <w:tc>
          <w:tcPr>
            <w:tcW w:w="1260" w:type="dxa"/>
            <w:tcBorders>
              <w:top w:val="single" w:sz="4" w:space="0" w:color="auto"/>
              <w:left w:val="nil"/>
              <w:right w:val="nil"/>
            </w:tcBorders>
            <w:vAlign w:val="bottom"/>
          </w:tcPr>
          <w:p w14:paraId="1A1349FF" w14:textId="77777777" w:rsidR="00976CD3" w:rsidRPr="00F868C6" w:rsidRDefault="00976CD3" w:rsidP="00F868C6">
            <w:pPr>
              <w:tabs>
                <w:tab w:val="left" w:pos="900"/>
              </w:tabs>
              <w:ind w:right="-72"/>
              <w:jc w:val="right"/>
              <w:rPr>
                <w:rFonts w:ascii="Arial" w:hAnsi="Arial" w:cs="Arial"/>
                <w:color w:val="000000"/>
                <w:sz w:val="12"/>
                <w:szCs w:val="12"/>
                <w:lang w:val="en-GB"/>
              </w:rPr>
            </w:pPr>
          </w:p>
        </w:tc>
      </w:tr>
      <w:tr w:rsidR="00976CD3" w:rsidRPr="00F868C6" w14:paraId="02EC11C2" w14:textId="77777777" w:rsidTr="00F868C6">
        <w:tc>
          <w:tcPr>
            <w:tcW w:w="4306" w:type="dxa"/>
            <w:hideMark/>
          </w:tcPr>
          <w:p w14:paraId="3821BF89" w14:textId="77777777" w:rsidR="00976CD3" w:rsidRPr="00F868C6" w:rsidRDefault="00976CD3" w:rsidP="00F868C6">
            <w:pPr>
              <w:tabs>
                <w:tab w:val="left" w:pos="900"/>
              </w:tabs>
              <w:ind w:left="-101"/>
              <w:jc w:val="both"/>
              <w:rPr>
                <w:rFonts w:ascii="Arial" w:hAnsi="Arial" w:cs="Arial"/>
                <w:b/>
                <w:bCs/>
                <w:color w:val="000000"/>
                <w:sz w:val="16"/>
                <w:szCs w:val="16"/>
              </w:rPr>
            </w:pPr>
            <w:r w:rsidRPr="00F868C6">
              <w:rPr>
                <w:rFonts w:ascii="Arial" w:hAnsi="Arial" w:cs="Arial"/>
                <w:b/>
                <w:bCs/>
                <w:color w:val="000000"/>
                <w:sz w:val="16"/>
                <w:szCs w:val="16"/>
              </w:rPr>
              <w:t xml:space="preserve">Debt financial assets measured at fair </w:t>
            </w:r>
          </w:p>
          <w:p w14:paraId="01BDC19E" w14:textId="77777777" w:rsidR="00976CD3" w:rsidRPr="00F868C6" w:rsidRDefault="00976CD3" w:rsidP="00F868C6">
            <w:pPr>
              <w:tabs>
                <w:tab w:val="left" w:pos="900"/>
              </w:tabs>
              <w:ind w:left="-101"/>
              <w:jc w:val="both"/>
              <w:rPr>
                <w:rFonts w:ascii="Arial" w:hAnsi="Arial" w:cs="Arial"/>
                <w:color w:val="000000"/>
                <w:sz w:val="16"/>
                <w:szCs w:val="16"/>
                <w:lang w:val="en-GB"/>
              </w:rPr>
            </w:pPr>
            <w:r w:rsidRPr="00F868C6">
              <w:rPr>
                <w:rFonts w:ascii="Arial" w:hAnsi="Arial" w:cs="Arial"/>
                <w:color w:val="000000"/>
                <w:sz w:val="16"/>
                <w:szCs w:val="16"/>
              </w:rPr>
              <w:t xml:space="preserve">   </w:t>
            </w:r>
            <w:r w:rsidRPr="00F868C6">
              <w:rPr>
                <w:rFonts w:ascii="Arial" w:hAnsi="Arial" w:cs="Arial"/>
                <w:b/>
                <w:bCs/>
                <w:color w:val="000000"/>
                <w:sz w:val="16"/>
                <w:szCs w:val="16"/>
              </w:rPr>
              <w:t>value through profit or loss (FVPL)</w:t>
            </w:r>
          </w:p>
        </w:tc>
        <w:tc>
          <w:tcPr>
            <w:tcW w:w="1298" w:type="dxa"/>
            <w:vAlign w:val="bottom"/>
          </w:tcPr>
          <w:p w14:paraId="67B96B84" w14:textId="77777777" w:rsidR="00976CD3" w:rsidRPr="00F868C6" w:rsidRDefault="00976CD3" w:rsidP="00F868C6">
            <w:pPr>
              <w:tabs>
                <w:tab w:val="left" w:pos="900"/>
              </w:tabs>
              <w:ind w:right="-72"/>
              <w:jc w:val="right"/>
              <w:rPr>
                <w:rFonts w:ascii="Arial" w:hAnsi="Arial" w:cs="Arial"/>
                <w:color w:val="000000"/>
                <w:sz w:val="16"/>
                <w:szCs w:val="16"/>
                <w:lang w:val="en-GB"/>
              </w:rPr>
            </w:pPr>
          </w:p>
        </w:tc>
        <w:tc>
          <w:tcPr>
            <w:tcW w:w="1257" w:type="dxa"/>
            <w:vAlign w:val="bottom"/>
          </w:tcPr>
          <w:p w14:paraId="4F5E8BBC" w14:textId="77777777" w:rsidR="00976CD3" w:rsidRPr="00F868C6" w:rsidRDefault="00976CD3" w:rsidP="00F868C6">
            <w:pPr>
              <w:tabs>
                <w:tab w:val="left" w:pos="900"/>
              </w:tabs>
              <w:ind w:right="-72"/>
              <w:jc w:val="right"/>
              <w:rPr>
                <w:rFonts w:ascii="Arial" w:hAnsi="Arial" w:cs="Arial"/>
                <w:color w:val="000000"/>
                <w:sz w:val="16"/>
                <w:szCs w:val="16"/>
                <w:lang w:val="en-GB"/>
              </w:rPr>
            </w:pPr>
          </w:p>
        </w:tc>
        <w:tc>
          <w:tcPr>
            <w:tcW w:w="1358" w:type="dxa"/>
            <w:vAlign w:val="bottom"/>
          </w:tcPr>
          <w:p w14:paraId="79238189" w14:textId="77777777" w:rsidR="00976CD3" w:rsidRPr="00F868C6" w:rsidRDefault="00976CD3" w:rsidP="00F868C6">
            <w:pPr>
              <w:tabs>
                <w:tab w:val="left" w:pos="900"/>
              </w:tabs>
              <w:ind w:right="-72"/>
              <w:jc w:val="right"/>
              <w:rPr>
                <w:rFonts w:ascii="Arial" w:hAnsi="Arial" w:cs="Arial"/>
                <w:color w:val="000000"/>
                <w:sz w:val="16"/>
                <w:szCs w:val="16"/>
                <w:lang w:val="en-GB"/>
              </w:rPr>
            </w:pPr>
          </w:p>
        </w:tc>
        <w:tc>
          <w:tcPr>
            <w:tcW w:w="1260" w:type="dxa"/>
            <w:vAlign w:val="bottom"/>
          </w:tcPr>
          <w:p w14:paraId="622D6798" w14:textId="77777777" w:rsidR="00976CD3" w:rsidRPr="00F868C6" w:rsidRDefault="00976CD3" w:rsidP="00F868C6">
            <w:pPr>
              <w:tabs>
                <w:tab w:val="left" w:pos="900"/>
              </w:tabs>
              <w:ind w:right="-72"/>
              <w:jc w:val="right"/>
              <w:rPr>
                <w:rFonts w:ascii="Arial" w:hAnsi="Arial" w:cs="Arial"/>
                <w:color w:val="000000"/>
                <w:sz w:val="16"/>
                <w:szCs w:val="16"/>
                <w:lang w:val="en-GB"/>
              </w:rPr>
            </w:pPr>
          </w:p>
        </w:tc>
      </w:tr>
      <w:tr w:rsidR="00976CD3" w:rsidRPr="00F868C6" w14:paraId="636DE975" w14:textId="77777777" w:rsidTr="00F868C6">
        <w:tc>
          <w:tcPr>
            <w:tcW w:w="4306" w:type="dxa"/>
            <w:hideMark/>
          </w:tcPr>
          <w:p w14:paraId="3571E34B" w14:textId="77777777" w:rsidR="00976CD3" w:rsidRPr="00F868C6" w:rsidRDefault="00976CD3" w:rsidP="00F868C6">
            <w:pPr>
              <w:tabs>
                <w:tab w:val="left" w:pos="900"/>
              </w:tabs>
              <w:ind w:left="-101"/>
              <w:jc w:val="both"/>
              <w:rPr>
                <w:rFonts w:ascii="Arial" w:hAnsi="Arial" w:cs="Arial"/>
                <w:color w:val="000000"/>
                <w:sz w:val="16"/>
                <w:szCs w:val="16"/>
                <w:lang w:val="en-GB"/>
              </w:rPr>
            </w:pPr>
            <w:r w:rsidRPr="00F868C6">
              <w:rPr>
                <w:rFonts w:ascii="Arial" w:hAnsi="Arial" w:cs="Arial"/>
                <w:color w:val="000000"/>
                <w:sz w:val="16"/>
                <w:szCs w:val="16"/>
              </w:rPr>
              <w:t>Private sector debt securities</w:t>
            </w:r>
          </w:p>
        </w:tc>
        <w:tc>
          <w:tcPr>
            <w:tcW w:w="1298" w:type="dxa"/>
          </w:tcPr>
          <w:p w14:paraId="6D298757" w14:textId="76D3C628"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rPr>
              <w:t>-</w:t>
            </w:r>
          </w:p>
        </w:tc>
        <w:tc>
          <w:tcPr>
            <w:tcW w:w="1257" w:type="dxa"/>
          </w:tcPr>
          <w:p w14:paraId="6D3A164E" w14:textId="3565F0A1"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rPr>
              <w:t>10</w:t>
            </w:r>
          </w:p>
        </w:tc>
        <w:tc>
          <w:tcPr>
            <w:tcW w:w="1358" w:type="dxa"/>
            <w:vAlign w:val="bottom"/>
            <w:hideMark/>
          </w:tcPr>
          <w:p w14:paraId="6876985B" w14:textId="77777777"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rPr>
              <w:t>-</w:t>
            </w:r>
          </w:p>
        </w:tc>
        <w:tc>
          <w:tcPr>
            <w:tcW w:w="1260" w:type="dxa"/>
            <w:vAlign w:val="bottom"/>
            <w:hideMark/>
          </w:tcPr>
          <w:p w14:paraId="28BFDC29" w14:textId="77777777"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lang w:val="en-GB"/>
              </w:rPr>
              <w:t>292</w:t>
            </w:r>
          </w:p>
        </w:tc>
      </w:tr>
      <w:tr w:rsidR="00976CD3" w:rsidRPr="00F868C6" w14:paraId="4792F20E" w14:textId="77777777" w:rsidTr="00F868C6">
        <w:tc>
          <w:tcPr>
            <w:tcW w:w="4306" w:type="dxa"/>
            <w:hideMark/>
          </w:tcPr>
          <w:p w14:paraId="0AA2222C" w14:textId="77777777" w:rsidR="00976CD3" w:rsidRPr="00F868C6" w:rsidRDefault="00976CD3" w:rsidP="00F868C6">
            <w:pPr>
              <w:tabs>
                <w:tab w:val="left" w:pos="900"/>
              </w:tabs>
              <w:ind w:left="-101"/>
              <w:jc w:val="both"/>
              <w:rPr>
                <w:rFonts w:ascii="Arial" w:hAnsi="Arial" w:cs="Arial"/>
                <w:color w:val="000000"/>
                <w:sz w:val="16"/>
                <w:szCs w:val="16"/>
                <w:lang w:val="en-GB"/>
              </w:rPr>
            </w:pPr>
            <w:r w:rsidRPr="00F868C6">
              <w:rPr>
                <w:rFonts w:ascii="Arial" w:hAnsi="Arial" w:cs="Arial"/>
                <w:color w:val="000000"/>
                <w:sz w:val="16"/>
                <w:szCs w:val="16"/>
              </w:rPr>
              <w:t>Foreign debt securities</w:t>
            </w:r>
          </w:p>
        </w:tc>
        <w:tc>
          <w:tcPr>
            <w:tcW w:w="1298" w:type="dxa"/>
            <w:tcBorders>
              <w:top w:val="nil"/>
              <w:left w:val="nil"/>
              <w:bottom w:val="single" w:sz="4" w:space="0" w:color="auto"/>
              <w:right w:val="nil"/>
            </w:tcBorders>
          </w:tcPr>
          <w:p w14:paraId="09059E58" w14:textId="22CD3352"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rPr>
              <w:t>608,683</w:t>
            </w:r>
          </w:p>
        </w:tc>
        <w:tc>
          <w:tcPr>
            <w:tcW w:w="1257" w:type="dxa"/>
            <w:tcBorders>
              <w:top w:val="nil"/>
              <w:left w:val="nil"/>
              <w:bottom w:val="single" w:sz="4" w:space="0" w:color="auto"/>
              <w:right w:val="nil"/>
            </w:tcBorders>
          </w:tcPr>
          <w:p w14:paraId="37985DD3" w14:textId="35369AAB"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rPr>
              <w:t>511,583</w:t>
            </w:r>
          </w:p>
        </w:tc>
        <w:tc>
          <w:tcPr>
            <w:tcW w:w="1358" w:type="dxa"/>
            <w:tcBorders>
              <w:top w:val="nil"/>
              <w:left w:val="nil"/>
              <w:bottom w:val="single" w:sz="4" w:space="0" w:color="auto"/>
              <w:right w:val="nil"/>
            </w:tcBorders>
            <w:vAlign w:val="bottom"/>
            <w:hideMark/>
          </w:tcPr>
          <w:p w14:paraId="6B5448E8" w14:textId="77777777"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rPr>
              <w:t>608,683</w:t>
            </w:r>
          </w:p>
        </w:tc>
        <w:tc>
          <w:tcPr>
            <w:tcW w:w="1260" w:type="dxa"/>
            <w:tcBorders>
              <w:top w:val="nil"/>
              <w:left w:val="nil"/>
              <w:bottom w:val="single" w:sz="4" w:space="0" w:color="auto"/>
              <w:right w:val="nil"/>
            </w:tcBorders>
            <w:vAlign w:val="bottom"/>
            <w:hideMark/>
          </w:tcPr>
          <w:p w14:paraId="1B7DE3A5" w14:textId="77777777"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lang w:val="en-GB"/>
              </w:rPr>
              <w:t>548</w:t>
            </w:r>
            <w:r w:rsidRPr="00F868C6">
              <w:rPr>
                <w:rFonts w:ascii="Arial" w:hAnsi="Arial" w:cs="Arial"/>
                <w:color w:val="000000"/>
                <w:sz w:val="16"/>
                <w:szCs w:val="16"/>
              </w:rPr>
              <w:t>,</w:t>
            </w:r>
            <w:r w:rsidRPr="00F868C6">
              <w:rPr>
                <w:rFonts w:ascii="Arial" w:hAnsi="Arial" w:cs="Arial"/>
                <w:color w:val="000000"/>
                <w:sz w:val="16"/>
                <w:szCs w:val="16"/>
                <w:lang w:val="en-GB"/>
              </w:rPr>
              <w:t>265</w:t>
            </w:r>
          </w:p>
        </w:tc>
      </w:tr>
      <w:tr w:rsidR="00976CD3" w:rsidRPr="00F868C6" w14:paraId="76663301" w14:textId="77777777" w:rsidTr="00F868C6">
        <w:tc>
          <w:tcPr>
            <w:tcW w:w="4306" w:type="dxa"/>
          </w:tcPr>
          <w:p w14:paraId="6B5CD701" w14:textId="77777777" w:rsidR="00976CD3" w:rsidRPr="00F868C6" w:rsidRDefault="00976CD3" w:rsidP="00F868C6">
            <w:pPr>
              <w:tabs>
                <w:tab w:val="left" w:pos="900"/>
              </w:tabs>
              <w:ind w:left="-101"/>
              <w:jc w:val="both"/>
              <w:rPr>
                <w:rFonts w:ascii="Arial" w:hAnsi="Arial" w:cs="Arial"/>
                <w:color w:val="000000"/>
                <w:sz w:val="12"/>
                <w:szCs w:val="12"/>
                <w:lang w:val="en-GB"/>
              </w:rPr>
            </w:pPr>
          </w:p>
        </w:tc>
        <w:tc>
          <w:tcPr>
            <w:tcW w:w="1298" w:type="dxa"/>
            <w:tcBorders>
              <w:top w:val="single" w:sz="4" w:space="0" w:color="auto"/>
              <w:left w:val="nil"/>
              <w:right w:val="nil"/>
            </w:tcBorders>
            <w:vAlign w:val="bottom"/>
          </w:tcPr>
          <w:p w14:paraId="63B12BFC" w14:textId="77777777" w:rsidR="00976CD3" w:rsidRPr="00F868C6" w:rsidRDefault="00976CD3" w:rsidP="00F868C6">
            <w:pPr>
              <w:tabs>
                <w:tab w:val="left" w:pos="900"/>
              </w:tabs>
              <w:ind w:right="-72"/>
              <w:jc w:val="right"/>
              <w:rPr>
                <w:rFonts w:ascii="Arial" w:hAnsi="Arial" w:cs="Arial"/>
                <w:color w:val="000000"/>
                <w:sz w:val="12"/>
                <w:szCs w:val="12"/>
              </w:rPr>
            </w:pPr>
          </w:p>
        </w:tc>
        <w:tc>
          <w:tcPr>
            <w:tcW w:w="1257" w:type="dxa"/>
            <w:tcBorders>
              <w:top w:val="single" w:sz="4" w:space="0" w:color="auto"/>
              <w:left w:val="nil"/>
              <w:right w:val="nil"/>
            </w:tcBorders>
            <w:vAlign w:val="bottom"/>
          </w:tcPr>
          <w:p w14:paraId="1EF14EAC" w14:textId="77777777" w:rsidR="00976CD3" w:rsidRPr="00F868C6" w:rsidRDefault="00976CD3" w:rsidP="00F868C6">
            <w:pPr>
              <w:tabs>
                <w:tab w:val="left" w:pos="900"/>
              </w:tabs>
              <w:ind w:right="-72"/>
              <w:jc w:val="right"/>
              <w:rPr>
                <w:rFonts w:ascii="Arial" w:hAnsi="Arial" w:cs="Arial"/>
                <w:color w:val="000000"/>
                <w:sz w:val="12"/>
                <w:szCs w:val="12"/>
              </w:rPr>
            </w:pPr>
          </w:p>
        </w:tc>
        <w:tc>
          <w:tcPr>
            <w:tcW w:w="1358" w:type="dxa"/>
            <w:tcBorders>
              <w:top w:val="single" w:sz="4" w:space="0" w:color="auto"/>
              <w:left w:val="nil"/>
              <w:right w:val="nil"/>
            </w:tcBorders>
            <w:vAlign w:val="bottom"/>
          </w:tcPr>
          <w:p w14:paraId="2A63D415" w14:textId="77777777" w:rsidR="00976CD3" w:rsidRPr="00F868C6" w:rsidRDefault="00976CD3" w:rsidP="00F868C6">
            <w:pPr>
              <w:tabs>
                <w:tab w:val="left" w:pos="900"/>
              </w:tabs>
              <w:ind w:right="-72"/>
              <w:jc w:val="right"/>
              <w:rPr>
                <w:rFonts w:ascii="Arial" w:hAnsi="Arial" w:cs="Arial"/>
                <w:color w:val="000000"/>
                <w:sz w:val="12"/>
                <w:szCs w:val="12"/>
              </w:rPr>
            </w:pPr>
          </w:p>
        </w:tc>
        <w:tc>
          <w:tcPr>
            <w:tcW w:w="1260" w:type="dxa"/>
            <w:tcBorders>
              <w:top w:val="single" w:sz="4" w:space="0" w:color="auto"/>
              <w:left w:val="nil"/>
              <w:right w:val="nil"/>
            </w:tcBorders>
            <w:vAlign w:val="bottom"/>
          </w:tcPr>
          <w:p w14:paraId="52CBFAED" w14:textId="77777777" w:rsidR="00976CD3" w:rsidRPr="00F868C6" w:rsidRDefault="00976CD3" w:rsidP="00F868C6">
            <w:pPr>
              <w:tabs>
                <w:tab w:val="left" w:pos="900"/>
              </w:tabs>
              <w:ind w:right="-72"/>
              <w:jc w:val="right"/>
              <w:rPr>
                <w:rFonts w:ascii="Arial" w:hAnsi="Arial" w:cs="Arial"/>
                <w:color w:val="000000"/>
                <w:sz w:val="12"/>
                <w:szCs w:val="12"/>
                <w:lang w:val="en-GB"/>
              </w:rPr>
            </w:pPr>
          </w:p>
        </w:tc>
      </w:tr>
      <w:tr w:rsidR="00976CD3" w:rsidRPr="00F868C6" w14:paraId="27645463" w14:textId="77777777" w:rsidTr="00F868C6">
        <w:tc>
          <w:tcPr>
            <w:tcW w:w="4306" w:type="dxa"/>
            <w:hideMark/>
          </w:tcPr>
          <w:p w14:paraId="49BFB68F" w14:textId="77777777" w:rsidR="00976CD3" w:rsidRPr="00F868C6" w:rsidRDefault="00976CD3" w:rsidP="00F868C6">
            <w:pPr>
              <w:tabs>
                <w:tab w:val="left" w:pos="900"/>
              </w:tabs>
              <w:ind w:left="-101"/>
              <w:jc w:val="both"/>
              <w:rPr>
                <w:rFonts w:ascii="Arial" w:hAnsi="Arial" w:cs="Arial"/>
                <w:color w:val="000000"/>
                <w:sz w:val="16"/>
                <w:szCs w:val="16"/>
                <w:lang w:val="en-GB"/>
              </w:rPr>
            </w:pPr>
            <w:r w:rsidRPr="00F868C6">
              <w:rPr>
                <w:rFonts w:ascii="Arial" w:hAnsi="Arial" w:cs="Arial"/>
                <w:color w:val="000000"/>
                <w:sz w:val="16"/>
                <w:szCs w:val="16"/>
                <w:lang w:val="en-GB"/>
              </w:rPr>
              <w:t>Total</w:t>
            </w:r>
          </w:p>
        </w:tc>
        <w:tc>
          <w:tcPr>
            <w:tcW w:w="1298" w:type="dxa"/>
            <w:tcBorders>
              <w:top w:val="nil"/>
              <w:left w:val="nil"/>
              <w:right w:val="nil"/>
            </w:tcBorders>
          </w:tcPr>
          <w:p w14:paraId="5ACB55E7" w14:textId="6E193C8F"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608,683</w:t>
            </w:r>
          </w:p>
        </w:tc>
        <w:tc>
          <w:tcPr>
            <w:tcW w:w="1257" w:type="dxa"/>
            <w:tcBorders>
              <w:top w:val="nil"/>
              <w:left w:val="nil"/>
              <w:right w:val="nil"/>
            </w:tcBorders>
          </w:tcPr>
          <w:p w14:paraId="45AB6379" w14:textId="5935216D"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511,593</w:t>
            </w:r>
          </w:p>
        </w:tc>
        <w:tc>
          <w:tcPr>
            <w:tcW w:w="1358" w:type="dxa"/>
            <w:tcBorders>
              <w:top w:val="nil"/>
              <w:left w:val="nil"/>
              <w:right w:val="nil"/>
            </w:tcBorders>
            <w:vAlign w:val="bottom"/>
            <w:hideMark/>
          </w:tcPr>
          <w:p w14:paraId="5B13E9A7" w14:textId="77777777"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608,683</w:t>
            </w:r>
          </w:p>
        </w:tc>
        <w:tc>
          <w:tcPr>
            <w:tcW w:w="1260" w:type="dxa"/>
            <w:tcBorders>
              <w:top w:val="nil"/>
              <w:left w:val="nil"/>
              <w:right w:val="nil"/>
            </w:tcBorders>
            <w:vAlign w:val="bottom"/>
            <w:hideMark/>
          </w:tcPr>
          <w:p w14:paraId="25F79D90" w14:textId="77777777"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lang w:val="en-GB"/>
              </w:rPr>
              <w:t>548</w:t>
            </w:r>
            <w:r w:rsidRPr="00F868C6">
              <w:rPr>
                <w:rFonts w:ascii="Arial" w:hAnsi="Arial" w:cs="Arial"/>
                <w:color w:val="000000"/>
                <w:sz w:val="16"/>
                <w:szCs w:val="16"/>
              </w:rPr>
              <w:t>,</w:t>
            </w:r>
            <w:r w:rsidRPr="00F868C6">
              <w:rPr>
                <w:rFonts w:ascii="Arial" w:hAnsi="Arial" w:cs="Arial"/>
                <w:color w:val="000000"/>
                <w:sz w:val="16"/>
                <w:szCs w:val="16"/>
                <w:lang w:val="en-GB"/>
              </w:rPr>
              <w:t>557</w:t>
            </w:r>
          </w:p>
        </w:tc>
      </w:tr>
      <w:tr w:rsidR="00976CD3" w:rsidRPr="00F868C6" w14:paraId="2CCBF0CA" w14:textId="77777777" w:rsidTr="00F868C6">
        <w:tc>
          <w:tcPr>
            <w:tcW w:w="4306" w:type="dxa"/>
            <w:hideMark/>
          </w:tcPr>
          <w:p w14:paraId="5C099049" w14:textId="77777777" w:rsidR="00976CD3" w:rsidRPr="00F868C6" w:rsidRDefault="00976CD3" w:rsidP="00F868C6">
            <w:pPr>
              <w:tabs>
                <w:tab w:val="left" w:pos="900"/>
              </w:tabs>
              <w:ind w:left="-101"/>
              <w:jc w:val="both"/>
              <w:rPr>
                <w:rFonts w:ascii="Arial" w:hAnsi="Arial" w:cs="Arial"/>
                <w:color w:val="000000"/>
                <w:sz w:val="16"/>
                <w:szCs w:val="16"/>
                <w:lang w:val="en-GB"/>
              </w:rPr>
            </w:pPr>
            <w:r w:rsidRPr="00F868C6">
              <w:rPr>
                <w:rFonts w:ascii="Arial" w:hAnsi="Arial" w:cs="Arial"/>
                <w:color w:val="000000"/>
                <w:sz w:val="16"/>
                <w:szCs w:val="16"/>
                <w:u w:val="single"/>
                <w:lang w:val="en-GB"/>
              </w:rPr>
              <w:t>Less</w:t>
            </w:r>
            <w:r w:rsidRPr="00F868C6">
              <w:rPr>
                <w:rFonts w:ascii="Arial" w:hAnsi="Arial" w:cs="Arial"/>
                <w:color w:val="000000"/>
                <w:sz w:val="16"/>
                <w:szCs w:val="16"/>
                <w:lang w:val="en-GB"/>
              </w:rPr>
              <w:t>: Unrealised losses</w:t>
            </w:r>
          </w:p>
        </w:tc>
        <w:tc>
          <w:tcPr>
            <w:tcW w:w="1298" w:type="dxa"/>
            <w:tcBorders>
              <w:top w:val="nil"/>
              <w:left w:val="nil"/>
              <w:bottom w:val="single" w:sz="4" w:space="0" w:color="auto"/>
              <w:right w:val="nil"/>
            </w:tcBorders>
          </w:tcPr>
          <w:p w14:paraId="75F119C2" w14:textId="09703638"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(97,090)</w:t>
            </w:r>
          </w:p>
        </w:tc>
        <w:tc>
          <w:tcPr>
            <w:tcW w:w="1257" w:type="dxa"/>
            <w:tcBorders>
              <w:top w:val="nil"/>
              <w:left w:val="nil"/>
              <w:bottom w:val="single" w:sz="4" w:space="0" w:color="auto"/>
              <w:right w:val="nil"/>
            </w:tcBorders>
          </w:tcPr>
          <w:p w14:paraId="3D760E21" w14:textId="30DCC495"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rPr>
              <w:t>-</w:t>
            </w:r>
          </w:p>
        </w:tc>
        <w:tc>
          <w:tcPr>
            <w:tcW w:w="1358" w:type="dxa"/>
            <w:tcBorders>
              <w:top w:val="nil"/>
              <w:left w:val="nil"/>
              <w:bottom w:val="single" w:sz="4" w:space="0" w:color="auto"/>
              <w:right w:val="nil"/>
            </w:tcBorders>
            <w:vAlign w:val="bottom"/>
            <w:hideMark/>
          </w:tcPr>
          <w:p w14:paraId="7508DC21" w14:textId="77777777"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(60,126)</w:t>
            </w:r>
          </w:p>
        </w:tc>
        <w:tc>
          <w:tcPr>
            <w:tcW w:w="1260" w:type="dxa"/>
            <w:tcBorders>
              <w:top w:val="nil"/>
              <w:left w:val="nil"/>
              <w:bottom w:val="single" w:sz="4" w:space="0" w:color="auto"/>
              <w:right w:val="nil"/>
            </w:tcBorders>
            <w:vAlign w:val="bottom"/>
            <w:hideMark/>
          </w:tcPr>
          <w:p w14:paraId="6FF1DD83" w14:textId="77777777"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lang w:val="en-GB"/>
              </w:rPr>
              <w:t>-</w:t>
            </w:r>
          </w:p>
        </w:tc>
      </w:tr>
      <w:tr w:rsidR="00976CD3" w:rsidRPr="00F868C6" w14:paraId="38DB3555" w14:textId="77777777" w:rsidTr="00F868C6">
        <w:tc>
          <w:tcPr>
            <w:tcW w:w="4306" w:type="dxa"/>
          </w:tcPr>
          <w:p w14:paraId="26E13526" w14:textId="77777777" w:rsidR="00976CD3" w:rsidRPr="00F868C6" w:rsidRDefault="00976CD3" w:rsidP="00F868C6">
            <w:pPr>
              <w:tabs>
                <w:tab w:val="left" w:pos="900"/>
              </w:tabs>
              <w:ind w:left="-101"/>
              <w:jc w:val="both"/>
              <w:rPr>
                <w:rFonts w:ascii="Arial" w:hAnsi="Arial" w:cs="Arial"/>
                <w:color w:val="000000"/>
                <w:sz w:val="12"/>
                <w:szCs w:val="12"/>
                <w:lang w:val="en-GB"/>
              </w:rPr>
            </w:pPr>
          </w:p>
        </w:tc>
        <w:tc>
          <w:tcPr>
            <w:tcW w:w="1298" w:type="dxa"/>
            <w:tcBorders>
              <w:top w:val="single" w:sz="4" w:space="0" w:color="auto"/>
              <w:left w:val="nil"/>
              <w:right w:val="nil"/>
            </w:tcBorders>
            <w:vAlign w:val="bottom"/>
          </w:tcPr>
          <w:p w14:paraId="28C0BC63" w14:textId="77777777" w:rsidR="00976CD3" w:rsidRPr="00F868C6" w:rsidRDefault="00976CD3" w:rsidP="00F868C6">
            <w:pPr>
              <w:tabs>
                <w:tab w:val="left" w:pos="900"/>
              </w:tabs>
              <w:ind w:right="-72"/>
              <w:jc w:val="right"/>
              <w:rPr>
                <w:rFonts w:ascii="Arial" w:hAnsi="Arial" w:cs="Arial"/>
                <w:color w:val="000000"/>
                <w:sz w:val="12"/>
                <w:szCs w:val="12"/>
              </w:rPr>
            </w:pPr>
          </w:p>
        </w:tc>
        <w:tc>
          <w:tcPr>
            <w:tcW w:w="1257" w:type="dxa"/>
            <w:tcBorders>
              <w:top w:val="single" w:sz="4" w:space="0" w:color="auto"/>
              <w:left w:val="nil"/>
              <w:right w:val="nil"/>
            </w:tcBorders>
            <w:vAlign w:val="bottom"/>
          </w:tcPr>
          <w:p w14:paraId="0507E3AE" w14:textId="77777777" w:rsidR="00976CD3" w:rsidRPr="00F868C6" w:rsidRDefault="00976CD3" w:rsidP="00F868C6">
            <w:pPr>
              <w:tabs>
                <w:tab w:val="left" w:pos="900"/>
              </w:tabs>
              <w:ind w:right="-72"/>
              <w:jc w:val="right"/>
              <w:rPr>
                <w:rFonts w:ascii="Arial" w:hAnsi="Arial" w:cs="Arial"/>
                <w:color w:val="000000"/>
                <w:sz w:val="12"/>
                <w:szCs w:val="12"/>
                <w:lang w:val="en-GB"/>
              </w:rPr>
            </w:pPr>
          </w:p>
        </w:tc>
        <w:tc>
          <w:tcPr>
            <w:tcW w:w="1358" w:type="dxa"/>
            <w:tcBorders>
              <w:top w:val="single" w:sz="4" w:space="0" w:color="auto"/>
              <w:left w:val="nil"/>
              <w:right w:val="nil"/>
            </w:tcBorders>
            <w:vAlign w:val="bottom"/>
          </w:tcPr>
          <w:p w14:paraId="1AB64927" w14:textId="77777777" w:rsidR="00976CD3" w:rsidRPr="00F868C6" w:rsidRDefault="00976CD3" w:rsidP="00F868C6">
            <w:pPr>
              <w:tabs>
                <w:tab w:val="left" w:pos="900"/>
              </w:tabs>
              <w:ind w:right="-72"/>
              <w:jc w:val="right"/>
              <w:rPr>
                <w:rFonts w:ascii="Arial" w:hAnsi="Arial" w:cs="Arial"/>
                <w:color w:val="000000"/>
                <w:sz w:val="12"/>
                <w:szCs w:val="12"/>
              </w:rPr>
            </w:pPr>
          </w:p>
        </w:tc>
        <w:tc>
          <w:tcPr>
            <w:tcW w:w="1260" w:type="dxa"/>
            <w:tcBorders>
              <w:top w:val="single" w:sz="4" w:space="0" w:color="auto"/>
              <w:left w:val="nil"/>
              <w:right w:val="nil"/>
            </w:tcBorders>
            <w:vAlign w:val="bottom"/>
          </w:tcPr>
          <w:p w14:paraId="5E2126D2" w14:textId="77777777" w:rsidR="00976CD3" w:rsidRPr="00F868C6" w:rsidRDefault="00976CD3" w:rsidP="00F868C6">
            <w:pPr>
              <w:tabs>
                <w:tab w:val="left" w:pos="900"/>
              </w:tabs>
              <w:ind w:right="-72"/>
              <w:jc w:val="right"/>
              <w:rPr>
                <w:rFonts w:ascii="Arial" w:hAnsi="Arial" w:cs="Arial"/>
                <w:color w:val="000000"/>
                <w:sz w:val="12"/>
                <w:szCs w:val="12"/>
                <w:lang w:val="en-GB"/>
              </w:rPr>
            </w:pPr>
          </w:p>
        </w:tc>
      </w:tr>
      <w:tr w:rsidR="00976CD3" w:rsidRPr="00F868C6" w14:paraId="76A82859" w14:textId="77777777" w:rsidTr="00F868C6">
        <w:tc>
          <w:tcPr>
            <w:tcW w:w="4306" w:type="dxa"/>
            <w:hideMark/>
          </w:tcPr>
          <w:p w14:paraId="4C99DF0F" w14:textId="77777777" w:rsidR="00976CD3" w:rsidRPr="00F868C6" w:rsidRDefault="00976CD3" w:rsidP="00F868C6">
            <w:pPr>
              <w:tabs>
                <w:tab w:val="left" w:pos="900"/>
              </w:tabs>
              <w:ind w:left="-101"/>
              <w:jc w:val="both"/>
              <w:rPr>
                <w:rFonts w:ascii="Arial" w:hAnsi="Arial" w:cs="Arial"/>
                <w:color w:val="000000"/>
                <w:sz w:val="16"/>
                <w:szCs w:val="16"/>
              </w:rPr>
            </w:pPr>
            <w:r w:rsidRPr="00F868C6">
              <w:rPr>
                <w:rFonts w:ascii="Arial" w:hAnsi="Arial" w:cs="Arial"/>
                <w:color w:val="000000"/>
                <w:sz w:val="16"/>
                <w:szCs w:val="16"/>
              </w:rPr>
              <w:t xml:space="preserve">Total Debt financial assets measured at fair </w:t>
            </w:r>
          </w:p>
          <w:p w14:paraId="460F32D7" w14:textId="77777777" w:rsidR="00976CD3" w:rsidRPr="00F868C6" w:rsidRDefault="00976CD3" w:rsidP="00F868C6">
            <w:pPr>
              <w:tabs>
                <w:tab w:val="left" w:pos="900"/>
              </w:tabs>
              <w:ind w:left="-101"/>
              <w:jc w:val="both"/>
              <w:rPr>
                <w:rFonts w:ascii="Arial" w:hAnsi="Arial" w:cs="Arial"/>
                <w:color w:val="000000"/>
                <w:sz w:val="16"/>
                <w:szCs w:val="16"/>
              </w:rPr>
            </w:pPr>
            <w:r w:rsidRPr="00F868C6">
              <w:rPr>
                <w:rFonts w:ascii="Arial" w:hAnsi="Arial" w:cs="Arial"/>
                <w:color w:val="000000"/>
                <w:sz w:val="16"/>
                <w:szCs w:val="16"/>
              </w:rPr>
              <w:t xml:space="preserve">   value through profit or loss (FVPL)</w:t>
            </w:r>
          </w:p>
        </w:tc>
        <w:tc>
          <w:tcPr>
            <w:tcW w:w="1298" w:type="dxa"/>
            <w:tcBorders>
              <w:top w:val="nil"/>
              <w:left w:val="nil"/>
              <w:bottom w:val="single" w:sz="4" w:space="0" w:color="auto"/>
              <w:right w:val="nil"/>
            </w:tcBorders>
          </w:tcPr>
          <w:p w14:paraId="43B8026B" w14:textId="77777777" w:rsidR="00976CD3" w:rsidRPr="00F868C6" w:rsidRDefault="00976CD3" w:rsidP="00F868C6">
            <w:pPr>
              <w:ind w:right="-72"/>
              <w:jc w:val="right"/>
              <w:rPr>
                <w:rFonts w:ascii="Arial" w:hAnsi="Arial" w:cs="Arial"/>
                <w:color w:val="000000"/>
                <w:sz w:val="16"/>
                <w:szCs w:val="16"/>
                <w:lang w:val="en-GB"/>
              </w:rPr>
            </w:pPr>
          </w:p>
          <w:p w14:paraId="501E4DA0" w14:textId="0541943F" w:rsidR="00976CD3" w:rsidRPr="00F868C6" w:rsidRDefault="00976CD3" w:rsidP="00F868C6">
            <w:pPr>
              <w:tabs>
                <w:tab w:val="left" w:pos="900"/>
              </w:tabs>
              <w:ind w:right="-72"/>
              <w:jc w:val="right"/>
              <w:rPr>
                <w:rFonts w:ascii="Arial" w:hAnsi="Arial" w:cs="Arial"/>
                <w:color w:val="000000"/>
                <w:sz w:val="16"/>
                <w:szCs w:val="16"/>
                <w:cs/>
                <w:lang w:val="en-GB" w:bidi="he-IL"/>
              </w:rPr>
            </w:pPr>
            <w:r w:rsidRPr="00F868C6">
              <w:rPr>
                <w:rFonts w:ascii="Arial" w:hAnsi="Arial" w:cs="Arial"/>
                <w:color w:val="000000"/>
                <w:sz w:val="16"/>
                <w:szCs w:val="16"/>
                <w:lang w:val="en-GB"/>
              </w:rPr>
              <w:t>511,593</w:t>
            </w:r>
          </w:p>
        </w:tc>
        <w:tc>
          <w:tcPr>
            <w:tcW w:w="1257" w:type="dxa"/>
            <w:tcBorders>
              <w:top w:val="nil"/>
              <w:left w:val="nil"/>
              <w:bottom w:val="single" w:sz="4" w:space="0" w:color="auto"/>
              <w:right w:val="nil"/>
            </w:tcBorders>
          </w:tcPr>
          <w:p w14:paraId="3FE0F267" w14:textId="77777777" w:rsidR="00976CD3" w:rsidRPr="00F868C6" w:rsidRDefault="00976CD3" w:rsidP="00F868C6">
            <w:pPr>
              <w:tabs>
                <w:tab w:val="decimal" w:pos="1062"/>
              </w:tabs>
              <w:ind w:right="-72"/>
              <w:jc w:val="right"/>
              <w:rPr>
                <w:rFonts w:ascii="Arial" w:hAnsi="Arial" w:cs="Arial"/>
                <w:color w:val="000000"/>
                <w:sz w:val="16"/>
                <w:szCs w:val="16"/>
              </w:rPr>
            </w:pPr>
          </w:p>
          <w:p w14:paraId="3594E611" w14:textId="33C03821"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511,593</w:t>
            </w:r>
          </w:p>
        </w:tc>
        <w:tc>
          <w:tcPr>
            <w:tcW w:w="1358" w:type="dxa"/>
            <w:tcBorders>
              <w:top w:val="nil"/>
              <w:left w:val="nil"/>
              <w:bottom w:val="single" w:sz="4" w:space="0" w:color="auto"/>
              <w:right w:val="nil"/>
            </w:tcBorders>
            <w:vAlign w:val="bottom"/>
            <w:hideMark/>
          </w:tcPr>
          <w:p w14:paraId="2C4AE614" w14:textId="77777777"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rPr>
              <w:t>548,557</w:t>
            </w:r>
          </w:p>
        </w:tc>
        <w:tc>
          <w:tcPr>
            <w:tcW w:w="1260" w:type="dxa"/>
            <w:tcBorders>
              <w:top w:val="nil"/>
              <w:left w:val="nil"/>
              <w:bottom w:val="single" w:sz="4" w:space="0" w:color="auto"/>
              <w:right w:val="nil"/>
            </w:tcBorders>
            <w:vAlign w:val="bottom"/>
            <w:hideMark/>
          </w:tcPr>
          <w:p w14:paraId="5069672E" w14:textId="77777777"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rPr>
              <w:t>548,557</w:t>
            </w:r>
          </w:p>
        </w:tc>
      </w:tr>
      <w:tr w:rsidR="00976CD3" w:rsidRPr="00F868C6" w14:paraId="32385348" w14:textId="77777777" w:rsidTr="00F868C6">
        <w:tc>
          <w:tcPr>
            <w:tcW w:w="4306" w:type="dxa"/>
            <w:vAlign w:val="bottom"/>
          </w:tcPr>
          <w:p w14:paraId="2C20D9F7" w14:textId="77777777" w:rsidR="00976CD3" w:rsidRPr="00F868C6" w:rsidRDefault="00976CD3" w:rsidP="00F868C6">
            <w:pPr>
              <w:tabs>
                <w:tab w:val="left" w:pos="900"/>
              </w:tabs>
              <w:ind w:left="-101"/>
              <w:jc w:val="both"/>
              <w:rPr>
                <w:rFonts w:ascii="Arial" w:hAnsi="Arial" w:cs="Arial"/>
                <w:color w:val="000000"/>
                <w:sz w:val="16"/>
                <w:szCs w:val="16"/>
                <w:cs/>
                <w:lang w:val="en-GB" w:bidi="he-IL"/>
              </w:rPr>
            </w:pPr>
          </w:p>
        </w:tc>
        <w:tc>
          <w:tcPr>
            <w:tcW w:w="1298" w:type="dxa"/>
            <w:tcBorders>
              <w:top w:val="single" w:sz="4" w:space="0" w:color="auto"/>
              <w:left w:val="nil"/>
              <w:right w:val="nil"/>
            </w:tcBorders>
            <w:vAlign w:val="bottom"/>
          </w:tcPr>
          <w:p w14:paraId="0356A77C" w14:textId="77777777" w:rsidR="00976CD3" w:rsidRPr="00F868C6" w:rsidRDefault="00976CD3" w:rsidP="00F868C6">
            <w:pPr>
              <w:tabs>
                <w:tab w:val="left" w:pos="900"/>
              </w:tabs>
              <w:ind w:right="-72"/>
              <w:jc w:val="right"/>
              <w:rPr>
                <w:rFonts w:ascii="Arial" w:hAnsi="Arial" w:cs="Arial"/>
                <w:color w:val="000000"/>
                <w:sz w:val="16"/>
                <w:szCs w:val="16"/>
                <w:lang w:val="en-GB"/>
              </w:rPr>
            </w:pPr>
          </w:p>
        </w:tc>
        <w:tc>
          <w:tcPr>
            <w:tcW w:w="1257" w:type="dxa"/>
            <w:tcBorders>
              <w:top w:val="single" w:sz="4" w:space="0" w:color="auto"/>
              <w:left w:val="nil"/>
              <w:right w:val="nil"/>
            </w:tcBorders>
            <w:vAlign w:val="bottom"/>
          </w:tcPr>
          <w:p w14:paraId="2E63EFDA" w14:textId="77777777" w:rsidR="00976CD3" w:rsidRPr="00F868C6" w:rsidRDefault="00976CD3" w:rsidP="00F868C6">
            <w:pPr>
              <w:tabs>
                <w:tab w:val="left" w:pos="900"/>
              </w:tabs>
              <w:ind w:right="-72"/>
              <w:jc w:val="right"/>
              <w:rPr>
                <w:rFonts w:ascii="Arial" w:hAnsi="Arial" w:cs="Arial"/>
                <w:color w:val="000000"/>
                <w:sz w:val="16"/>
                <w:szCs w:val="16"/>
                <w:lang w:val="en-GB"/>
              </w:rPr>
            </w:pPr>
          </w:p>
        </w:tc>
        <w:tc>
          <w:tcPr>
            <w:tcW w:w="1358" w:type="dxa"/>
            <w:tcBorders>
              <w:top w:val="single" w:sz="4" w:space="0" w:color="auto"/>
              <w:left w:val="nil"/>
              <w:right w:val="nil"/>
            </w:tcBorders>
            <w:vAlign w:val="bottom"/>
          </w:tcPr>
          <w:p w14:paraId="4AF553B0" w14:textId="77777777" w:rsidR="00976CD3" w:rsidRPr="00F868C6" w:rsidRDefault="00976CD3" w:rsidP="00F868C6">
            <w:pPr>
              <w:tabs>
                <w:tab w:val="left" w:pos="900"/>
              </w:tabs>
              <w:ind w:right="-72"/>
              <w:jc w:val="right"/>
              <w:rPr>
                <w:rFonts w:ascii="Arial" w:hAnsi="Arial" w:cs="Arial"/>
                <w:color w:val="000000"/>
                <w:sz w:val="16"/>
                <w:szCs w:val="16"/>
                <w:lang w:val="en-GB"/>
              </w:rPr>
            </w:pPr>
          </w:p>
        </w:tc>
        <w:tc>
          <w:tcPr>
            <w:tcW w:w="1260" w:type="dxa"/>
            <w:tcBorders>
              <w:top w:val="single" w:sz="4" w:space="0" w:color="auto"/>
              <w:left w:val="nil"/>
              <w:right w:val="nil"/>
            </w:tcBorders>
            <w:vAlign w:val="bottom"/>
          </w:tcPr>
          <w:p w14:paraId="40986A71" w14:textId="77777777" w:rsidR="00976CD3" w:rsidRPr="00F868C6" w:rsidRDefault="00976CD3" w:rsidP="00F868C6">
            <w:pPr>
              <w:tabs>
                <w:tab w:val="left" w:pos="900"/>
              </w:tabs>
              <w:ind w:right="-72"/>
              <w:jc w:val="right"/>
              <w:rPr>
                <w:rFonts w:ascii="Arial" w:hAnsi="Arial" w:cs="Arial"/>
                <w:color w:val="000000"/>
                <w:sz w:val="16"/>
                <w:szCs w:val="16"/>
                <w:lang w:val="en-GB"/>
              </w:rPr>
            </w:pPr>
          </w:p>
        </w:tc>
      </w:tr>
      <w:tr w:rsidR="00976CD3" w:rsidRPr="00F868C6" w14:paraId="508AC72C" w14:textId="77777777" w:rsidTr="00F868C6">
        <w:tc>
          <w:tcPr>
            <w:tcW w:w="4306" w:type="dxa"/>
            <w:hideMark/>
          </w:tcPr>
          <w:p w14:paraId="35DFD004" w14:textId="77777777" w:rsidR="00976CD3" w:rsidRPr="00F868C6" w:rsidRDefault="00976CD3" w:rsidP="00F868C6">
            <w:pPr>
              <w:tabs>
                <w:tab w:val="left" w:pos="900"/>
              </w:tabs>
              <w:ind w:left="-101"/>
              <w:jc w:val="both"/>
              <w:rPr>
                <w:rFonts w:ascii="Arial" w:hAnsi="Arial" w:cs="Arial"/>
                <w:b/>
                <w:bCs/>
                <w:color w:val="000000"/>
                <w:sz w:val="16"/>
                <w:szCs w:val="16"/>
              </w:rPr>
            </w:pPr>
            <w:r w:rsidRPr="00F868C6">
              <w:rPr>
                <w:rFonts w:ascii="Arial" w:hAnsi="Arial" w:cs="Arial"/>
                <w:b/>
                <w:bCs/>
                <w:color w:val="000000"/>
                <w:sz w:val="16"/>
                <w:szCs w:val="16"/>
              </w:rPr>
              <w:t xml:space="preserve">Debt financial assets measured at fair </w:t>
            </w:r>
          </w:p>
          <w:p w14:paraId="2717E8C4" w14:textId="49903C08" w:rsidR="00976CD3" w:rsidRPr="00F868C6" w:rsidRDefault="00976CD3" w:rsidP="00F868C6">
            <w:pPr>
              <w:tabs>
                <w:tab w:val="left" w:pos="900"/>
              </w:tabs>
              <w:ind w:left="-101"/>
              <w:jc w:val="both"/>
              <w:rPr>
                <w:rFonts w:ascii="Arial" w:hAnsi="Arial" w:cs="Arial"/>
                <w:color w:val="000000"/>
                <w:sz w:val="16"/>
                <w:szCs w:val="16"/>
                <w:lang w:val="en-GB"/>
              </w:rPr>
            </w:pPr>
            <w:r w:rsidRPr="00F868C6">
              <w:rPr>
                <w:rFonts w:ascii="Arial" w:hAnsi="Arial" w:cs="Arial"/>
                <w:color w:val="000000"/>
                <w:sz w:val="16"/>
                <w:szCs w:val="16"/>
                <w:cs/>
                <w:lang w:val="en-GB"/>
              </w:rPr>
              <w:t xml:space="preserve">   </w:t>
            </w:r>
            <w:r w:rsidRPr="00F868C6">
              <w:rPr>
                <w:rFonts w:ascii="Arial" w:hAnsi="Arial" w:cs="Arial"/>
                <w:b/>
                <w:bCs/>
                <w:color w:val="000000"/>
                <w:sz w:val="16"/>
                <w:szCs w:val="16"/>
              </w:rPr>
              <w:t>value through other comprehensive</w:t>
            </w:r>
            <w:r w:rsidRPr="00F868C6">
              <w:rPr>
                <w:rFonts w:ascii="Arial" w:hAnsi="Arial" w:cs="Arial"/>
                <w:color w:val="000000"/>
                <w:sz w:val="16"/>
                <w:szCs w:val="16"/>
              </w:rPr>
              <w:t xml:space="preserve"> </w:t>
            </w:r>
            <w:r w:rsidRPr="00F868C6">
              <w:rPr>
                <w:rFonts w:ascii="Arial" w:hAnsi="Arial" w:cs="Arial"/>
                <w:b/>
                <w:bCs/>
                <w:color w:val="000000"/>
                <w:sz w:val="16"/>
                <w:szCs w:val="16"/>
              </w:rPr>
              <w:t>income (FVOCI)</w:t>
            </w:r>
          </w:p>
        </w:tc>
        <w:tc>
          <w:tcPr>
            <w:tcW w:w="1298" w:type="dxa"/>
            <w:vAlign w:val="bottom"/>
          </w:tcPr>
          <w:p w14:paraId="5B49682A" w14:textId="77777777" w:rsidR="00976CD3" w:rsidRPr="00F868C6" w:rsidRDefault="00976CD3" w:rsidP="00F868C6">
            <w:pPr>
              <w:tabs>
                <w:tab w:val="left" w:pos="900"/>
              </w:tabs>
              <w:ind w:right="-72"/>
              <w:jc w:val="right"/>
              <w:rPr>
                <w:rFonts w:ascii="Arial" w:hAnsi="Arial" w:cs="Arial"/>
                <w:color w:val="000000"/>
                <w:sz w:val="16"/>
                <w:szCs w:val="16"/>
                <w:lang w:val="en-GB"/>
              </w:rPr>
            </w:pPr>
          </w:p>
        </w:tc>
        <w:tc>
          <w:tcPr>
            <w:tcW w:w="1257" w:type="dxa"/>
            <w:vAlign w:val="bottom"/>
          </w:tcPr>
          <w:p w14:paraId="2A2DFF9B" w14:textId="77777777" w:rsidR="00976CD3" w:rsidRPr="00F868C6" w:rsidRDefault="00976CD3" w:rsidP="00F868C6">
            <w:pPr>
              <w:tabs>
                <w:tab w:val="left" w:pos="900"/>
              </w:tabs>
              <w:ind w:right="-72"/>
              <w:jc w:val="right"/>
              <w:rPr>
                <w:rFonts w:ascii="Arial" w:hAnsi="Arial" w:cs="Arial"/>
                <w:color w:val="000000"/>
                <w:sz w:val="16"/>
                <w:szCs w:val="16"/>
                <w:lang w:val="en-GB"/>
              </w:rPr>
            </w:pPr>
          </w:p>
        </w:tc>
        <w:tc>
          <w:tcPr>
            <w:tcW w:w="1358" w:type="dxa"/>
            <w:vAlign w:val="bottom"/>
          </w:tcPr>
          <w:p w14:paraId="41B3A9D0" w14:textId="77777777" w:rsidR="00976CD3" w:rsidRPr="00F868C6" w:rsidRDefault="00976CD3" w:rsidP="00F868C6">
            <w:pPr>
              <w:tabs>
                <w:tab w:val="left" w:pos="900"/>
              </w:tabs>
              <w:ind w:right="-72"/>
              <w:jc w:val="right"/>
              <w:rPr>
                <w:rFonts w:ascii="Arial" w:hAnsi="Arial" w:cs="Arial"/>
                <w:color w:val="000000"/>
                <w:sz w:val="16"/>
                <w:szCs w:val="16"/>
                <w:lang w:val="en-GB"/>
              </w:rPr>
            </w:pPr>
          </w:p>
        </w:tc>
        <w:tc>
          <w:tcPr>
            <w:tcW w:w="1260" w:type="dxa"/>
            <w:vAlign w:val="bottom"/>
          </w:tcPr>
          <w:p w14:paraId="24865580" w14:textId="77777777" w:rsidR="00976CD3" w:rsidRPr="00F868C6" w:rsidRDefault="00976CD3" w:rsidP="00F868C6">
            <w:pPr>
              <w:tabs>
                <w:tab w:val="left" w:pos="900"/>
              </w:tabs>
              <w:ind w:right="-72"/>
              <w:jc w:val="right"/>
              <w:rPr>
                <w:rFonts w:ascii="Arial" w:hAnsi="Arial" w:cs="Arial"/>
                <w:color w:val="000000"/>
                <w:sz w:val="16"/>
                <w:szCs w:val="16"/>
                <w:lang w:val="en-GB"/>
              </w:rPr>
            </w:pPr>
          </w:p>
        </w:tc>
      </w:tr>
      <w:tr w:rsidR="00976CD3" w:rsidRPr="00F868C6" w14:paraId="29CCD55A" w14:textId="77777777" w:rsidTr="00F868C6">
        <w:tc>
          <w:tcPr>
            <w:tcW w:w="4306" w:type="dxa"/>
            <w:vAlign w:val="bottom"/>
            <w:hideMark/>
          </w:tcPr>
          <w:p w14:paraId="7707BB3F" w14:textId="77777777" w:rsidR="00976CD3" w:rsidRPr="00F868C6" w:rsidRDefault="00976CD3" w:rsidP="00F868C6">
            <w:pPr>
              <w:tabs>
                <w:tab w:val="left" w:pos="900"/>
              </w:tabs>
              <w:ind w:left="-101"/>
              <w:jc w:val="both"/>
              <w:rPr>
                <w:rFonts w:ascii="Arial" w:hAnsi="Arial" w:cs="Arial"/>
                <w:color w:val="000000"/>
                <w:sz w:val="16"/>
                <w:szCs w:val="16"/>
              </w:rPr>
            </w:pPr>
            <w:r w:rsidRPr="00F868C6">
              <w:rPr>
                <w:rFonts w:ascii="Arial" w:hAnsi="Arial" w:cs="Arial"/>
                <w:color w:val="000000"/>
                <w:sz w:val="16"/>
                <w:szCs w:val="16"/>
              </w:rPr>
              <w:t>Government and state enterprise securities</w:t>
            </w:r>
          </w:p>
        </w:tc>
        <w:tc>
          <w:tcPr>
            <w:tcW w:w="1298" w:type="dxa"/>
          </w:tcPr>
          <w:p w14:paraId="7EA75F09" w14:textId="3DDBD07E"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rPr>
              <w:t>1,882,719</w:t>
            </w:r>
          </w:p>
        </w:tc>
        <w:tc>
          <w:tcPr>
            <w:tcW w:w="1257" w:type="dxa"/>
          </w:tcPr>
          <w:p w14:paraId="75F5E5E9" w14:textId="34DA3E80"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rPr>
              <w:t>1,884,432</w:t>
            </w:r>
          </w:p>
        </w:tc>
        <w:tc>
          <w:tcPr>
            <w:tcW w:w="1358" w:type="dxa"/>
            <w:vAlign w:val="bottom"/>
            <w:hideMark/>
          </w:tcPr>
          <w:p w14:paraId="75820F68" w14:textId="77777777"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rPr>
              <w:t>2,366,905</w:t>
            </w:r>
          </w:p>
        </w:tc>
        <w:tc>
          <w:tcPr>
            <w:tcW w:w="1260" w:type="dxa"/>
            <w:vAlign w:val="bottom"/>
            <w:hideMark/>
          </w:tcPr>
          <w:p w14:paraId="1995FB0D" w14:textId="77777777"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lang w:val="en-GB"/>
              </w:rPr>
              <w:t>2</w:t>
            </w:r>
            <w:r w:rsidRPr="00F868C6">
              <w:rPr>
                <w:rFonts w:ascii="Arial" w:hAnsi="Arial" w:cs="Arial"/>
                <w:color w:val="000000"/>
                <w:sz w:val="16"/>
                <w:szCs w:val="16"/>
              </w:rPr>
              <w:t>,</w:t>
            </w:r>
            <w:r w:rsidRPr="00F868C6">
              <w:rPr>
                <w:rFonts w:ascii="Arial" w:hAnsi="Arial" w:cs="Arial"/>
                <w:color w:val="000000"/>
                <w:sz w:val="16"/>
                <w:szCs w:val="16"/>
                <w:lang w:val="en-GB"/>
              </w:rPr>
              <w:t>369</w:t>
            </w:r>
            <w:r w:rsidRPr="00F868C6">
              <w:rPr>
                <w:rFonts w:ascii="Arial" w:hAnsi="Arial" w:cs="Arial"/>
                <w:color w:val="000000"/>
                <w:sz w:val="16"/>
                <w:szCs w:val="16"/>
              </w:rPr>
              <w:t>,</w:t>
            </w:r>
            <w:r w:rsidRPr="00F868C6">
              <w:rPr>
                <w:rFonts w:ascii="Arial" w:hAnsi="Arial" w:cs="Arial"/>
                <w:color w:val="000000"/>
                <w:sz w:val="16"/>
                <w:szCs w:val="16"/>
                <w:lang w:val="en-GB"/>
              </w:rPr>
              <w:t>791</w:t>
            </w:r>
          </w:p>
        </w:tc>
      </w:tr>
      <w:tr w:rsidR="00976CD3" w:rsidRPr="00F868C6" w14:paraId="0BB5CA8A" w14:textId="77777777" w:rsidTr="00F868C6">
        <w:tc>
          <w:tcPr>
            <w:tcW w:w="4306" w:type="dxa"/>
            <w:vAlign w:val="bottom"/>
            <w:hideMark/>
          </w:tcPr>
          <w:p w14:paraId="322196F1" w14:textId="77777777" w:rsidR="00976CD3" w:rsidRPr="00F868C6" w:rsidRDefault="00976CD3" w:rsidP="00F868C6">
            <w:pPr>
              <w:tabs>
                <w:tab w:val="left" w:pos="900"/>
              </w:tabs>
              <w:ind w:left="-101"/>
              <w:jc w:val="both"/>
              <w:rPr>
                <w:rFonts w:ascii="Arial" w:hAnsi="Arial" w:cs="Arial"/>
                <w:color w:val="000000"/>
                <w:sz w:val="16"/>
                <w:szCs w:val="16"/>
              </w:rPr>
            </w:pPr>
            <w:r w:rsidRPr="00F868C6">
              <w:rPr>
                <w:rFonts w:ascii="Arial" w:hAnsi="Arial" w:cs="Arial"/>
                <w:color w:val="000000"/>
                <w:sz w:val="16"/>
                <w:szCs w:val="16"/>
              </w:rPr>
              <w:t>Private sector debt securities</w:t>
            </w:r>
          </w:p>
        </w:tc>
        <w:tc>
          <w:tcPr>
            <w:tcW w:w="1298" w:type="dxa"/>
            <w:tcBorders>
              <w:top w:val="nil"/>
              <w:left w:val="nil"/>
              <w:bottom w:val="single" w:sz="4" w:space="0" w:color="auto"/>
              <w:right w:val="nil"/>
            </w:tcBorders>
          </w:tcPr>
          <w:p w14:paraId="4DA86CB3" w14:textId="339C8E57"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rPr>
              <w:t>15,000</w:t>
            </w:r>
          </w:p>
        </w:tc>
        <w:tc>
          <w:tcPr>
            <w:tcW w:w="1257" w:type="dxa"/>
            <w:tcBorders>
              <w:top w:val="nil"/>
              <w:left w:val="nil"/>
              <w:bottom w:val="single" w:sz="4" w:space="0" w:color="auto"/>
              <w:right w:val="nil"/>
            </w:tcBorders>
          </w:tcPr>
          <w:p w14:paraId="515EDE00" w14:textId="180D7148"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rPr>
              <w:t>15,200</w:t>
            </w:r>
          </w:p>
        </w:tc>
        <w:tc>
          <w:tcPr>
            <w:tcW w:w="1358" w:type="dxa"/>
            <w:tcBorders>
              <w:top w:val="nil"/>
              <w:left w:val="nil"/>
              <w:bottom w:val="single" w:sz="4" w:space="0" w:color="auto"/>
              <w:right w:val="nil"/>
            </w:tcBorders>
            <w:vAlign w:val="bottom"/>
            <w:hideMark/>
          </w:tcPr>
          <w:p w14:paraId="3F779113" w14:textId="77777777"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rPr>
              <w:t>75,000</w:t>
            </w:r>
          </w:p>
        </w:tc>
        <w:tc>
          <w:tcPr>
            <w:tcW w:w="1260" w:type="dxa"/>
            <w:tcBorders>
              <w:top w:val="nil"/>
              <w:left w:val="nil"/>
              <w:bottom w:val="single" w:sz="4" w:space="0" w:color="auto"/>
              <w:right w:val="nil"/>
            </w:tcBorders>
            <w:vAlign w:val="bottom"/>
            <w:hideMark/>
          </w:tcPr>
          <w:p w14:paraId="69054F08" w14:textId="77777777"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lang w:val="en-GB"/>
              </w:rPr>
              <w:t>75</w:t>
            </w:r>
            <w:r w:rsidRPr="00F868C6">
              <w:rPr>
                <w:rFonts w:ascii="Arial" w:hAnsi="Arial" w:cs="Arial"/>
                <w:color w:val="000000"/>
                <w:sz w:val="16"/>
                <w:szCs w:val="16"/>
              </w:rPr>
              <w:t>,</w:t>
            </w:r>
            <w:r w:rsidRPr="00F868C6">
              <w:rPr>
                <w:rFonts w:ascii="Arial" w:hAnsi="Arial" w:cs="Arial"/>
                <w:color w:val="000000"/>
                <w:sz w:val="16"/>
                <w:szCs w:val="16"/>
                <w:lang w:val="en-GB"/>
              </w:rPr>
              <w:t>330</w:t>
            </w:r>
          </w:p>
        </w:tc>
      </w:tr>
      <w:tr w:rsidR="00976CD3" w:rsidRPr="00F868C6" w14:paraId="0A450825" w14:textId="77777777" w:rsidTr="00F868C6">
        <w:tc>
          <w:tcPr>
            <w:tcW w:w="4306" w:type="dxa"/>
          </w:tcPr>
          <w:p w14:paraId="5827C16F" w14:textId="77777777" w:rsidR="00976CD3" w:rsidRPr="00F868C6" w:rsidRDefault="00976CD3" w:rsidP="00F868C6">
            <w:pPr>
              <w:tabs>
                <w:tab w:val="left" w:pos="900"/>
              </w:tabs>
              <w:ind w:left="-101"/>
              <w:jc w:val="both"/>
              <w:rPr>
                <w:rFonts w:ascii="Arial" w:hAnsi="Arial" w:cs="Arial"/>
                <w:color w:val="000000"/>
                <w:sz w:val="12"/>
                <w:szCs w:val="12"/>
              </w:rPr>
            </w:pPr>
          </w:p>
        </w:tc>
        <w:tc>
          <w:tcPr>
            <w:tcW w:w="1298" w:type="dxa"/>
            <w:tcBorders>
              <w:top w:val="single" w:sz="4" w:space="0" w:color="auto"/>
              <w:left w:val="nil"/>
              <w:right w:val="nil"/>
            </w:tcBorders>
            <w:vAlign w:val="bottom"/>
          </w:tcPr>
          <w:p w14:paraId="0834AD19" w14:textId="77777777" w:rsidR="00976CD3" w:rsidRPr="00F868C6" w:rsidRDefault="00976CD3" w:rsidP="00F868C6">
            <w:pPr>
              <w:tabs>
                <w:tab w:val="left" w:pos="900"/>
              </w:tabs>
              <w:ind w:right="-72"/>
              <w:jc w:val="right"/>
              <w:rPr>
                <w:rFonts w:ascii="Arial" w:hAnsi="Arial" w:cs="Arial"/>
                <w:color w:val="000000"/>
                <w:sz w:val="12"/>
                <w:szCs w:val="12"/>
              </w:rPr>
            </w:pPr>
          </w:p>
        </w:tc>
        <w:tc>
          <w:tcPr>
            <w:tcW w:w="1257" w:type="dxa"/>
            <w:tcBorders>
              <w:top w:val="single" w:sz="4" w:space="0" w:color="auto"/>
              <w:left w:val="nil"/>
              <w:right w:val="nil"/>
            </w:tcBorders>
            <w:vAlign w:val="bottom"/>
          </w:tcPr>
          <w:p w14:paraId="67E14F87" w14:textId="77777777" w:rsidR="00976CD3" w:rsidRPr="00F868C6" w:rsidRDefault="00976CD3" w:rsidP="00F868C6">
            <w:pPr>
              <w:tabs>
                <w:tab w:val="left" w:pos="900"/>
              </w:tabs>
              <w:ind w:right="-72"/>
              <w:jc w:val="right"/>
              <w:rPr>
                <w:rFonts w:ascii="Arial" w:hAnsi="Arial" w:cs="Arial"/>
                <w:color w:val="000000"/>
                <w:sz w:val="12"/>
                <w:szCs w:val="12"/>
              </w:rPr>
            </w:pPr>
          </w:p>
        </w:tc>
        <w:tc>
          <w:tcPr>
            <w:tcW w:w="1358" w:type="dxa"/>
            <w:tcBorders>
              <w:top w:val="single" w:sz="4" w:space="0" w:color="auto"/>
              <w:left w:val="nil"/>
              <w:right w:val="nil"/>
            </w:tcBorders>
            <w:vAlign w:val="bottom"/>
          </w:tcPr>
          <w:p w14:paraId="49B4D7C4" w14:textId="77777777" w:rsidR="00976CD3" w:rsidRPr="00F868C6" w:rsidRDefault="00976CD3" w:rsidP="00F868C6">
            <w:pPr>
              <w:tabs>
                <w:tab w:val="left" w:pos="900"/>
              </w:tabs>
              <w:ind w:right="-72"/>
              <w:jc w:val="right"/>
              <w:rPr>
                <w:rFonts w:ascii="Arial" w:hAnsi="Arial" w:cs="Arial"/>
                <w:color w:val="000000"/>
                <w:sz w:val="12"/>
                <w:szCs w:val="12"/>
              </w:rPr>
            </w:pPr>
          </w:p>
        </w:tc>
        <w:tc>
          <w:tcPr>
            <w:tcW w:w="1260" w:type="dxa"/>
            <w:tcBorders>
              <w:top w:val="single" w:sz="4" w:space="0" w:color="auto"/>
              <w:left w:val="nil"/>
              <w:right w:val="nil"/>
            </w:tcBorders>
            <w:vAlign w:val="bottom"/>
          </w:tcPr>
          <w:p w14:paraId="39C65F5B" w14:textId="77777777" w:rsidR="00976CD3" w:rsidRPr="00F868C6" w:rsidRDefault="00976CD3" w:rsidP="00F868C6">
            <w:pPr>
              <w:tabs>
                <w:tab w:val="left" w:pos="900"/>
              </w:tabs>
              <w:ind w:right="-72"/>
              <w:jc w:val="right"/>
              <w:rPr>
                <w:rFonts w:ascii="Arial" w:hAnsi="Arial" w:cs="Arial"/>
                <w:color w:val="000000"/>
                <w:sz w:val="12"/>
                <w:szCs w:val="12"/>
                <w:lang w:val="en-GB"/>
              </w:rPr>
            </w:pPr>
          </w:p>
        </w:tc>
      </w:tr>
      <w:tr w:rsidR="00976CD3" w:rsidRPr="00F868C6" w14:paraId="59E376B2" w14:textId="77777777" w:rsidTr="00F868C6">
        <w:tc>
          <w:tcPr>
            <w:tcW w:w="4306" w:type="dxa"/>
            <w:hideMark/>
          </w:tcPr>
          <w:p w14:paraId="15561E01" w14:textId="77777777" w:rsidR="00976CD3" w:rsidRPr="00F868C6" w:rsidRDefault="00976CD3" w:rsidP="00F868C6">
            <w:pPr>
              <w:tabs>
                <w:tab w:val="left" w:pos="900"/>
              </w:tabs>
              <w:ind w:left="-101"/>
              <w:jc w:val="both"/>
              <w:rPr>
                <w:rFonts w:ascii="Arial" w:hAnsi="Arial" w:cs="Arial"/>
                <w:color w:val="000000"/>
                <w:sz w:val="16"/>
                <w:szCs w:val="16"/>
              </w:rPr>
            </w:pPr>
            <w:r w:rsidRPr="00F868C6">
              <w:rPr>
                <w:rFonts w:ascii="Arial" w:hAnsi="Arial" w:cs="Arial"/>
                <w:color w:val="000000"/>
                <w:sz w:val="16"/>
                <w:szCs w:val="16"/>
              </w:rPr>
              <w:t>Total</w:t>
            </w:r>
          </w:p>
        </w:tc>
        <w:tc>
          <w:tcPr>
            <w:tcW w:w="1298" w:type="dxa"/>
            <w:vAlign w:val="bottom"/>
          </w:tcPr>
          <w:p w14:paraId="23C9C66F" w14:textId="41CBB48B" w:rsidR="00976CD3" w:rsidRPr="00F868C6" w:rsidRDefault="00976CD3" w:rsidP="00F868C6">
            <w:pPr>
              <w:tabs>
                <w:tab w:val="decimal" w:pos="1062"/>
              </w:tabs>
              <w:ind w:right="-72"/>
              <w:jc w:val="right"/>
              <w:rPr>
                <w:rFonts w:ascii="Arial" w:hAnsi="Arial" w:cs="Arial"/>
                <w:color w:val="000000"/>
                <w:sz w:val="16"/>
                <w:szCs w:val="16"/>
              </w:rPr>
            </w:pPr>
            <w:r w:rsidRPr="00F868C6">
              <w:rPr>
                <w:rFonts w:ascii="Arial" w:hAnsi="Arial" w:cs="Arial"/>
                <w:color w:val="000000"/>
                <w:sz w:val="16"/>
                <w:szCs w:val="16"/>
              </w:rPr>
              <w:t>1,897,719</w:t>
            </w:r>
          </w:p>
        </w:tc>
        <w:tc>
          <w:tcPr>
            <w:tcW w:w="1257" w:type="dxa"/>
            <w:vAlign w:val="bottom"/>
          </w:tcPr>
          <w:p w14:paraId="0ECE6166" w14:textId="7C1D19E4"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1,899,632</w:t>
            </w:r>
          </w:p>
        </w:tc>
        <w:tc>
          <w:tcPr>
            <w:tcW w:w="1358" w:type="dxa"/>
            <w:vAlign w:val="bottom"/>
            <w:hideMark/>
          </w:tcPr>
          <w:p w14:paraId="1E7B4E10" w14:textId="77777777"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2,441,905</w:t>
            </w:r>
          </w:p>
        </w:tc>
        <w:tc>
          <w:tcPr>
            <w:tcW w:w="1260" w:type="dxa"/>
            <w:vAlign w:val="bottom"/>
            <w:hideMark/>
          </w:tcPr>
          <w:p w14:paraId="7B6E84A4" w14:textId="77777777"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lang w:val="en-GB"/>
              </w:rPr>
              <w:t>2</w:t>
            </w:r>
            <w:r w:rsidRPr="00F868C6">
              <w:rPr>
                <w:rFonts w:ascii="Arial" w:hAnsi="Arial" w:cs="Arial"/>
                <w:color w:val="000000"/>
                <w:sz w:val="16"/>
                <w:szCs w:val="16"/>
              </w:rPr>
              <w:t>,</w:t>
            </w:r>
            <w:r w:rsidRPr="00F868C6">
              <w:rPr>
                <w:rFonts w:ascii="Arial" w:hAnsi="Arial" w:cs="Arial"/>
                <w:color w:val="000000"/>
                <w:sz w:val="16"/>
                <w:szCs w:val="16"/>
                <w:lang w:val="en-GB"/>
              </w:rPr>
              <w:t>445</w:t>
            </w:r>
            <w:r w:rsidRPr="00F868C6">
              <w:rPr>
                <w:rFonts w:ascii="Arial" w:hAnsi="Arial" w:cs="Arial"/>
                <w:color w:val="000000"/>
                <w:sz w:val="16"/>
                <w:szCs w:val="16"/>
              </w:rPr>
              <w:t>,</w:t>
            </w:r>
            <w:r w:rsidRPr="00F868C6">
              <w:rPr>
                <w:rFonts w:ascii="Arial" w:hAnsi="Arial" w:cs="Arial"/>
                <w:color w:val="000000"/>
                <w:sz w:val="16"/>
                <w:szCs w:val="16"/>
                <w:lang w:val="en-GB"/>
              </w:rPr>
              <w:t>121</w:t>
            </w:r>
          </w:p>
        </w:tc>
      </w:tr>
      <w:tr w:rsidR="00976CD3" w:rsidRPr="00F868C6" w14:paraId="6630EA77" w14:textId="77777777" w:rsidTr="00F868C6">
        <w:tc>
          <w:tcPr>
            <w:tcW w:w="4306" w:type="dxa"/>
            <w:hideMark/>
          </w:tcPr>
          <w:p w14:paraId="064D72E5" w14:textId="77777777" w:rsidR="00976CD3" w:rsidRPr="00F868C6" w:rsidRDefault="00976CD3" w:rsidP="00F868C6">
            <w:pPr>
              <w:tabs>
                <w:tab w:val="left" w:pos="900"/>
              </w:tabs>
              <w:ind w:left="-101"/>
              <w:jc w:val="both"/>
              <w:rPr>
                <w:rFonts w:ascii="Arial" w:hAnsi="Arial" w:cs="Arial"/>
                <w:color w:val="000000"/>
                <w:sz w:val="16"/>
                <w:szCs w:val="16"/>
              </w:rPr>
            </w:pPr>
            <w:r w:rsidRPr="00F868C6">
              <w:rPr>
                <w:rFonts w:ascii="Arial" w:hAnsi="Arial" w:cs="Arial"/>
                <w:color w:val="000000"/>
                <w:sz w:val="16"/>
                <w:szCs w:val="16"/>
                <w:u w:val="single"/>
                <w:lang w:val="en-GB"/>
              </w:rPr>
              <w:t>Add</w:t>
            </w:r>
            <w:r w:rsidRPr="00F868C6">
              <w:rPr>
                <w:rFonts w:ascii="Arial" w:hAnsi="Arial" w:cs="Arial"/>
                <w:color w:val="000000"/>
                <w:sz w:val="16"/>
                <w:szCs w:val="16"/>
                <w:lang w:val="en-GB"/>
              </w:rPr>
              <w:t>: Unrealised gains</w:t>
            </w:r>
          </w:p>
        </w:tc>
        <w:tc>
          <w:tcPr>
            <w:tcW w:w="1298" w:type="dxa"/>
            <w:vAlign w:val="bottom"/>
          </w:tcPr>
          <w:p w14:paraId="643D61B4" w14:textId="14FBB001"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1,915</w:t>
            </w:r>
          </w:p>
        </w:tc>
        <w:tc>
          <w:tcPr>
            <w:tcW w:w="1257" w:type="dxa"/>
            <w:vAlign w:val="bottom"/>
          </w:tcPr>
          <w:p w14:paraId="21DA1E2B" w14:textId="69E6A07A"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w:t>
            </w:r>
          </w:p>
        </w:tc>
        <w:tc>
          <w:tcPr>
            <w:tcW w:w="1358" w:type="dxa"/>
            <w:vAlign w:val="bottom"/>
            <w:hideMark/>
          </w:tcPr>
          <w:p w14:paraId="47C4210D" w14:textId="77777777"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lang w:val="en-GB"/>
              </w:rPr>
              <w:t>3,221</w:t>
            </w:r>
          </w:p>
        </w:tc>
        <w:tc>
          <w:tcPr>
            <w:tcW w:w="1260" w:type="dxa"/>
            <w:vAlign w:val="bottom"/>
            <w:hideMark/>
          </w:tcPr>
          <w:p w14:paraId="4A34C9DC" w14:textId="77777777"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w:t>
            </w:r>
          </w:p>
        </w:tc>
      </w:tr>
      <w:tr w:rsidR="00976CD3" w:rsidRPr="00F868C6" w14:paraId="2CFD43CE" w14:textId="77777777" w:rsidTr="00F868C6">
        <w:tc>
          <w:tcPr>
            <w:tcW w:w="4306" w:type="dxa"/>
            <w:hideMark/>
          </w:tcPr>
          <w:p w14:paraId="7D9FC67F" w14:textId="77777777" w:rsidR="00976CD3" w:rsidRPr="00F868C6" w:rsidRDefault="00976CD3" w:rsidP="00F868C6">
            <w:pPr>
              <w:tabs>
                <w:tab w:val="left" w:pos="900"/>
              </w:tabs>
              <w:ind w:left="-101"/>
              <w:jc w:val="both"/>
              <w:rPr>
                <w:rFonts w:ascii="Arial" w:hAnsi="Arial" w:cs="Arial"/>
                <w:color w:val="000000"/>
                <w:sz w:val="16"/>
                <w:szCs w:val="16"/>
              </w:rPr>
            </w:pPr>
            <w:r w:rsidRPr="00F868C6">
              <w:rPr>
                <w:rFonts w:ascii="Arial" w:hAnsi="Arial" w:cs="Arial"/>
                <w:color w:val="000000"/>
                <w:sz w:val="16"/>
                <w:szCs w:val="16"/>
                <w:u w:val="single"/>
              </w:rPr>
              <w:t>Less</w:t>
            </w:r>
            <w:r w:rsidRPr="00F868C6">
              <w:rPr>
                <w:rFonts w:ascii="Arial" w:hAnsi="Arial" w:cs="Arial"/>
                <w:color w:val="000000"/>
                <w:sz w:val="16"/>
                <w:szCs w:val="16"/>
              </w:rPr>
              <w:t>: Allowance for expected credit losses</w:t>
            </w:r>
          </w:p>
        </w:tc>
        <w:tc>
          <w:tcPr>
            <w:tcW w:w="1298" w:type="dxa"/>
            <w:tcBorders>
              <w:top w:val="nil"/>
              <w:left w:val="nil"/>
              <w:bottom w:val="single" w:sz="4" w:space="0" w:color="auto"/>
              <w:right w:val="nil"/>
            </w:tcBorders>
            <w:vAlign w:val="bottom"/>
          </w:tcPr>
          <w:p w14:paraId="758EEC39" w14:textId="52F848AE"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(2)</w:t>
            </w:r>
          </w:p>
        </w:tc>
        <w:tc>
          <w:tcPr>
            <w:tcW w:w="1257" w:type="dxa"/>
            <w:tcBorders>
              <w:top w:val="nil"/>
              <w:left w:val="nil"/>
              <w:bottom w:val="single" w:sz="4" w:space="0" w:color="auto"/>
              <w:right w:val="nil"/>
            </w:tcBorders>
            <w:vAlign w:val="bottom"/>
          </w:tcPr>
          <w:p w14:paraId="07092ABD" w14:textId="1A0917E6"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w:t>
            </w:r>
          </w:p>
        </w:tc>
        <w:tc>
          <w:tcPr>
            <w:tcW w:w="1358" w:type="dxa"/>
            <w:tcBorders>
              <w:top w:val="nil"/>
              <w:left w:val="nil"/>
              <w:bottom w:val="single" w:sz="4" w:space="0" w:color="auto"/>
              <w:right w:val="nil"/>
            </w:tcBorders>
            <w:vAlign w:val="bottom"/>
            <w:hideMark/>
          </w:tcPr>
          <w:p w14:paraId="05B95B06" w14:textId="77777777"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(5)</w:t>
            </w:r>
          </w:p>
        </w:tc>
        <w:tc>
          <w:tcPr>
            <w:tcW w:w="1260" w:type="dxa"/>
            <w:tcBorders>
              <w:top w:val="nil"/>
              <w:left w:val="nil"/>
              <w:bottom w:val="single" w:sz="4" w:space="0" w:color="auto"/>
              <w:right w:val="nil"/>
            </w:tcBorders>
            <w:vAlign w:val="bottom"/>
            <w:hideMark/>
          </w:tcPr>
          <w:p w14:paraId="32E597CC" w14:textId="77777777"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w:t>
            </w:r>
          </w:p>
        </w:tc>
      </w:tr>
      <w:tr w:rsidR="00976CD3" w:rsidRPr="00F868C6" w14:paraId="7FB13B87" w14:textId="77777777" w:rsidTr="00F868C6">
        <w:tc>
          <w:tcPr>
            <w:tcW w:w="4306" w:type="dxa"/>
          </w:tcPr>
          <w:p w14:paraId="3BA4CBA7" w14:textId="77777777" w:rsidR="00976CD3" w:rsidRPr="00F868C6" w:rsidRDefault="00976CD3" w:rsidP="00F868C6">
            <w:pPr>
              <w:tabs>
                <w:tab w:val="left" w:pos="900"/>
              </w:tabs>
              <w:ind w:left="-101"/>
              <w:jc w:val="both"/>
              <w:rPr>
                <w:rFonts w:ascii="Arial" w:hAnsi="Arial" w:cs="Arial"/>
                <w:color w:val="000000"/>
                <w:sz w:val="12"/>
                <w:szCs w:val="12"/>
              </w:rPr>
            </w:pPr>
          </w:p>
        </w:tc>
        <w:tc>
          <w:tcPr>
            <w:tcW w:w="1298" w:type="dxa"/>
            <w:tcBorders>
              <w:top w:val="single" w:sz="4" w:space="0" w:color="auto"/>
              <w:left w:val="nil"/>
              <w:right w:val="nil"/>
            </w:tcBorders>
            <w:vAlign w:val="bottom"/>
          </w:tcPr>
          <w:p w14:paraId="3C25A1AE" w14:textId="77777777" w:rsidR="00976CD3" w:rsidRPr="00F868C6" w:rsidRDefault="00976CD3" w:rsidP="00F868C6">
            <w:pPr>
              <w:tabs>
                <w:tab w:val="left" w:pos="900"/>
              </w:tabs>
              <w:ind w:right="-72"/>
              <w:jc w:val="right"/>
              <w:rPr>
                <w:rFonts w:ascii="Arial" w:hAnsi="Arial" w:cs="Arial"/>
                <w:color w:val="000000"/>
                <w:sz w:val="12"/>
                <w:szCs w:val="12"/>
              </w:rPr>
            </w:pPr>
          </w:p>
        </w:tc>
        <w:tc>
          <w:tcPr>
            <w:tcW w:w="1257" w:type="dxa"/>
            <w:tcBorders>
              <w:top w:val="single" w:sz="4" w:space="0" w:color="auto"/>
              <w:left w:val="nil"/>
              <w:right w:val="nil"/>
            </w:tcBorders>
            <w:vAlign w:val="bottom"/>
          </w:tcPr>
          <w:p w14:paraId="0AB86C27" w14:textId="77777777" w:rsidR="00976CD3" w:rsidRPr="00F868C6" w:rsidRDefault="00976CD3" w:rsidP="00F868C6">
            <w:pPr>
              <w:tabs>
                <w:tab w:val="left" w:pos="900"/>
              </w:tabs>
              <w:ind w:right="-72"/>
              <w:jc w:val="right"/>
              <w:rPr>
                <w:rFonts w:ascii="Arial" w:hAnsi="Arial" w:cs="Arial"/>
                <w:color w:val="000000"/>
                <w:sz w:val="12"/>
                <w:szCs w:val="12"/>
              </w:rPr>
            </w:pPr>
          </w:p>
        </w:tc>
        <w:tc>
          <w:tcPr>
            <w:tcW w:w="1358" w:type="dxa"/>
            <w:tcBorders>
              <w:top w:val="single" w:sz="4" w:space="0" w:color="auto"/>
              <w:left w:val="nil"/>
              <w:right w:val="nil"/>
            </w:tcBorders>
            <w:vAlign w:val="bottom"/>
          </w:tcPr>
          <w:p w14:paraId="6019C2C6" w14:textId="77777777" w:rsidR="00976CD3" w:rsidRPr="00F868C6" w:rsidRDefault="00976CD3" w:rsidP="00F868C6">
            <w:pPr>
              <w:tabs>
                <w:tab w:val="left" w:pos="900"/>
              </w:tabs>
              <w:ind w:right="-72"/>
              <w:jc w:val="right"/>
              <w:rPr>
                <w:rFonts w:ascii="Arial" w:hAnsi="Arial" w:cs="Arial"/>
                <w:color w:val="000000"/>
                <w:sz w:val="12"/>
                <w:szCs w:val="12"/>
              </w:rPr>
            </w:pPr>
          </w:p>
        </w:tc>
        <w:tc>
          <w:tcPr>
            <w:tcW w:w="1260" w:type="dxa"/>
            <w:tcBorders>
              <w:top w:val="single" w:sz="4" w:space="0" w:color="auto"/>
              <w:left w:val="nil"/>
              <w:right w:val="nil"/>
            </w:tcBorders>
            <w:vAlign w:val="bottom"/>
          </w:tcPr>
          <w:p w14:paraId="5751FF05" w14:textId="77777777" w:rsidR="00976CD3" w:rsidRPr="00F868C6" w:rsidRDefault="00976CD3" w:rsidP="00F868C6">
            <w:pPr>
              <w:tabs>
                <w:tab w:val="left" w:pos="900"/>
              </w:tabs>
              <w:ind w:right="-72"/>
              <w:jc w:val="right"/>
              <w:rPr>
                <w:rFonts w:ascii="Arial" w:hAnsi="Arial" w:cs="Arial"/>
                <w:color w:val="000000"/>
                <w:sz w:val="12"/>
                <w:szCs w:val="12"/>
              </w:rPr>
            </w:pPr>
          </w:p>
        </w:tc>
      </w:tr>
      <w:tr w:rsidR="00976CD3" w:rsidRPr="00F868C6" w14:paraId="056EB7BE" w14:textId="77777777" w:rsidTr="00F868C6">
        <w:tc>
          <w:tcPr>
            <w:tcW w:w="4306" w:type="dxa"/>
            <w:hideMark/>
          </w:tcPr>
          <w:p w14:paraId="0B1EEF62" w14:textId="77777777" w:rsidR="00976CD3" w:rsidRPr="00F868C6" w:rsidRDefault="00976CD3" w:rsidP="00F868C6">
            <w:pPr>
              <w:tabs>
                <w:tab w:val="left" w:pos="900"/>
              </w:tabs>
              <w:ind w:left="-101"/>
              <w:jc w:val="both"/>
              <w:rPr>
                <w:rFonts w:ascii="Arial" w:hAnsi="Arial" w:cs="Arial"/>
                <w:color w:val="000000"/>
                <w:sz w:val="16"/>
                <w:szCs w:val="16"/>
              </w:rPr>
            </w:pPr>
            <w:r w:rsidRPr="00F868C6">
              <w:rPr>
                <w:rFonts w:ascii="Arial" w:hAnsi="Arial" w:cs="Arial"/>
                <w:color w:val="000000"/>
                <w:sz w:val="16"/>
                <w:szCs w:val="16"/>
              </w:rPr>
              <w:t xml:space="preserve">Total Debt financial assets measured at fair </w:t>
            </w:r>
          </w:p>
          <w:p w14:paraId="6A514DD4" w14:textId="27BE141F" w:rsidR="00976CD3" w:rsidRPr="00F868C6" w:rsidRDefault="00976CD3" w:rsidP="00F868C6">
            <w:pPr>
              <w:tabs>
                <w:tab w:val="left" w:pos="900"/>
              </w:tabs>
              <w:ind w:left="-101"/>
              <w:jc w:val="both"/>
              <w:rPr>
                <w:rFonts w:ascii="Arial" w:hAnsi="Arial" w:cs="Arial"/>
                <w:color w:val="000000"/>
                <w:sz w:val="16"/>
                <w:szCs w:val="16"/>
              </w:rPr>
            </w:pPr>
            <w:r w:rsidRPr="00F868C6">
              <w:rPr>
                <w:rFonts w:ascii="Arial" w:hAnsi="Arial" w:cs="Arial"/>
                <w:color w:val="000000"/>
                <w:sz w:val="16"/>
                <w:szCs w:val="16"/>
              </w:rPr>
              <w:t xml:space="preserve">   value through other comprehensive income (FVOCI)</w:t>
            </w:r>
          </w:p>
        </w:tc>
        <w:tc>
          <w:tcPr>
            <w:tcW w:w="1298" w:type="dxa"/>
            <w:tcBorders>
              <w:left w:val="nil"/>
              <w:bottom w:val="single" w:sz="4" w:space="0" w:color="auto"/>
              <w:right w:val="nil"/>
            </w:tcBorders>
          </w:tcPr>
          <w:p w14:paraId="7DF5EB66" w14:textId="77777777" w:rsidR="00976CD3" w:rsidRPr="00F868C6" w:rsidRDefault="00976CD3" w:rsidP="00F868C6">
            <w:pPr>
              <w:tabs>
                <w:tab w:val="decimal" w:pos="1062"/>
              </w:tabs>
              <w:ind w:right="-72"/>
              <w:jc w:val="right"/>
              <w:rPr>
                <w:rFonts w:ascii="Arial" w:hAnsi="Arial" w:cs="Arial"/>
                <w:color w:val="000000"/>
                <w:sz w:val="16"/>
                <w:szCs w:val="16"/>
              </w:rPr>
            </w:pPr>
          </w:p>
          <w:p w14:paraId="4C23AA96" w14:textId="5E54AF86"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1,899,632</w:t>
            </w:r>
          </w:p>
        </w:tc>
        <w:tc>
          <w:tcPr>
            <w:tcW w:w="1257" w:type="dxa"/>
            <w:tcBorders>
              <w:left w:val="nil"/>
              <w:bottom w:val="single" w:sz="4" w:space="0" w:color="auto"/>
              <w:right w:val="nil"/>
            </w:tcBorders>
          </w:tcPr>
          <w:p w14:paraId="71DE911A" w14:textId="77777777" w:rsidR="00976CD3" w:rsidRPr="00F868C6" w:rsidRDefault="00976CD3" w:rsidP="00F868C6">
            <w:pPr>
              <w:tabs>
                <w:tab w:val="decimal" w:pos="1062"/>
              </w:tabs>
              <w:ind w:right="-72"/>
              <w:jc w:val="right"/>
              <w:rPr>
                <w:rFonts w:ascii="Arial" w:hAnsi="Arial" w:cs="Arial"/>
                <w:color w:val="000000"/>
                <w:sz w:val="16"/>
                <w:szCs w:val="16"/>
              </w:rPr>
            </w:pPr>
          </w:p>
          <w:p w14:paraId="0F541DE7" w14:textId="02718218"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1,899,632</w:t>
            </w:r>
          </w:p>
        </w:tc>
        <w:tc>
          <w:tcPr>
            <w:tcW w:w="1358" w:type="dxa"/>
            <w:tcBorders>
              <w:left w:val="nil"/>
              <w:bottom w:val="single" w:sz="4" w:space="0" w:color="auto"/>
              <w:right w:val="nil"/>
            </w:tcBorders>
            <w:vAlign w:val="bottom"/>
            <w:hideMark/>
          </w:tcPr>
          <w:p w14:paraId="290BDF7E" w14:textId="77777777"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2,445,121</w:t>
            </w:r>
          </w:p>
        </w:tc>
        <w:tc>
          <w:tcPr>
            <w:tcW w:w="1260" w:type="dxa"/>
            <w:tcBorders>
              <w:left w:val="nil"/>
              <w:bottom w:val="single" w:sz="4" w:space="0" w:color="auto"/>
              <w:right w:val="nil"/>
            </w:tcBorders>
            <w:vAlign w:val="bottom"/>
            <w:hideMark/>
          </w:tcPr>
          <w:p w14:paraId="47899D92" w14:textId="77777777" w:rsidR="00976CD3" w:rsidRPr="00F868C6" w:rsidRDefault="00976CD3" w:rsidP="00F868C6">
            <w:pPr>
              <w:tabs>
                <w:tab w:val="left" w:pos="900"/>
              </w:tabs>
              <w:ind w:right="-72"/>
              <w:jc w:val="right"/>
              <w:rPr>
                <w:rFonts w:ascii="Arial" w:hAnsi="Arial" w:cs="Arial"/>
                <w:color w:val="000000"/>
                <w:sz w:val="16"/>
                <w:szCs w:val="16"/>
              </w:rPr>
            </w:pPr>
            <w:r w:rsidRPr="00F868C6">
              <w:rPr>
                <w:rFonts w:ascii="Arial" w:hAnsi="Arial" w:cs="Arial"/>
                <w:color w:val="000000"/>
                <w:sz w:val="16"/>
                <w:szCs w:val="16"/>
              </w:rPr>
              <w:t>2,445,121</w:t>
            </w:r>
          </w:p>
        </w:tc>
      </w:tr>
      <w:tr w:rsidR="00976CD3" w:rsidRPr="00F868C6" w14:paraId="5F8E6032" w14:textId="77777777" w:rsidTr="00F868C6">
        <w:tc>
          <w:tcPr>
            <w:tcW w:w="4306" w:type="dxa"/>
            <w:vAlign w:val="center"/>
          </w:tcPr>
          <w:p w14:paraId="038BB55D" w14:textId="77777777" w:rsidR="00976CD3" w:rsidRPr="00F868C6" w:rsidRDefault="00976CD3" w:rsidP="00F868C6">
            <w:pPr>
              <w:tabs>
                <w:tab w:val="left" w:pos="900"/>
              </w:tabs>
              <w:ind w:left="-101"/>
              <w:jc w:val="both"/>
              <w:rPr>
                <w:rFonts w:ascii="Arial" w:hAnsi="Arial" w:cs="Arial"/>
                <w:color w:val="000000"/>
                <w:sz w:val="16"/>
                <w:szCs w:val="16"/>
                <w:lang w:val="en-GB"/>
              </w:rPr>
            </w:pPr>
          </w:p>
        </w:tc>
        <w:tc>
          <w:tcPr>
            <w:tcW w:w="1298" w:type="dxa"/>
            <w:tcBorders>
              <w:top w:val="single" w:sz="4" w:space="0" w:color="auto"/>
              <w:left w:val="nil"/>
              <w:right w:val="nil"/>
            </w:tcBorders>
            <w:vAlign w:val="bottom"/>
          </w:tcPr>
          <w:p w14:paraId="21B97340" w14:textId="77777777" w:rsidR="00976CD3" w:rsidRPr="00F868C6" w:rsidRDefault="00976CD3" w:rsidP="00F868C6">
            <w:pPr>
              <w:tabs>
                <w:tab w:val="left" w:pos="900"/>
              </w:tabs>
              <w:ind w:right="-72"/>
              <w:jc w:val="right"/>
              <w:rPr>
                <w:rFonts w:ascii="Arial" w:hAnsi="Arial" w:cs="Arial"/>
                <w:color w:val="000000"/>
                <w:sz w:val="16"/>
                <w:szCs w:val="16"/>
                <w:lang w:val="en-GB"/>
              </w:rPr>
            </w:pPr>
          </w:p>
        </w:tc>
        <w:tc>
          <w:tcPr>
            <w:tcW w:w="1257" w:type="dxa"/>
            <w:tcBorders>
              <w:top w:val="single" w:sz="4" w:space="0" w:color="auto"/>
              <w:left w:val="nil"/>
              <w:right w:val="nil"/>
            </w:tcBorders>
            <w:vAlign w:val="bottom"/>
          </w:tcPr>
          <w:p w14:paraId="62871625" w14:textId="77777777" w:rsidR="00976CD3" w:rsidRPr="00F868C6" w:rsidRDefault="00976CD3" w:rsidP="00F868C6">
            <w:pPr>
              <w:tabs>
                <w:tab w:val="left" w:pos="900"/>
              </w:tabs>
              <w:ind w:right="-72"/>
              <w:jc w:val="right"/>
              <w:rPr>
                <w:rFonts w:ascii="Arial" w:hAnsi="Arial" w:cs="Arial"/>
                <w:color w:val="000000"/>
                <w:sz w:val="16"/>
                <w:szCs w:val="16"/>
                <w:lang w:val="en-GB"/>
              </w:rPr>
            </w:pPr>
          </w:p>
        </w:tc>
        <w:tc>
          <w:tcPr>
            <w:tcW w:w="1358" w:type="dxa"/>
            <w:tcBorders>
              <w:top w:val="single" w:sz="4" w:space="0" w:color="auto"/>
              <w:left w:val="nil"/>
              <w:right w:val="nil"/>
            </w:tcBorders>
            <w:vAlign w:val="bottom"/>
          </w:tcPr>
          <w:p w14:paraId="7369769C" w14:textId="77777777" w:rsidR="00976CD3" w:rsidRPr="00F868C6" w:rsidRDefault="00976CD3" w:rsidP="00F868C6">
            <w:pPr>
              <w:tabs>
                <w:tab w:val="left" w:pos="900"/>
              </w:tabs>
              <w:ind w:right="-72"/>
              <w:jc w:val="right"/>
              <w:rPr>
                <w:rFonts w:ascii="Arial" w:hAnsi="Arial" w:cs="Arial"/>
                <w:color w:val="000000"/>
                <w:sz w:val="16"/>
                <w:szCs w:val="16"/>
                <w:lang w:val="en-GB"/>
              </w:rPr>
            </w:pPr>
          </w:p>
        </w:tc>
        <w:tc>
          <w:tcPr>
            <w:tcW w:w="1260" w:type="dxa"/>
            <w:tcBorders>
              <w:top w:val="single" w:sz="4" w:space="0" w:color="auto"/>
              <w:left w:val="nil"/>
              <w:right w:val="nil"/>
            </w:tcBorders>
            <w:vAlign w:val="bottom"/>
          </w:tcPr>
          <w:p w14:paraId="2FF83177" w14:textId="77777777" w:rsidR="00976CD3" w:rsidRPr="00F868C6" w:rsidRDefault="00976CD3" w:rsidP="00F868C6">
            <w:pPr>
              <w:tabs>
                <w:tab w:val="left" w:pos="900"/>
              </w:tabs>
              <w:ind w:right="-72"/>
              <w:jc w:val="right"/>
              <w:rPr>
                <w:rFonts w:ascii="Arial" w:hAnsi="Arial" w:cs="Arial"/>
                <w:color w:val="000000"/>
                <w:sz w:val="16"/>
                <w:szCs w:val="16"/>
                <w:lang w:val="en-GB"/>
              </w:rPr>
            </w:pPr>
          </w:p>
        </w:tc>
      </w:tr>
      <w:tr w:rsidR="00976CD3" w:rsidRPr="00F868C6" w14:paraId="3C0ADCC0" w14:textId="77777777" w:rsidTr="00976CD3">
        <w:tc>
          <w:tcPr>
            <w:tcW w:w="4306" w:type="dxa"/>
            <w:vAlign w:val="center"/>
            <w:hideMark/>
          </w:tcPr>
          <w:p w14:paraId="740D4051" w14:textId="77777777" w:rsidR="00976CD3" w:rsidRPr="00F868C6" w:rsidRDefault="00976CD3" w:rsidP="00F868C6">
            <w:pPr>
              <w:tabs>
                <w:tab w:val="left" w:pos="900"/>
              </w:tabs>
              <w:ind w:left="-101"/>
              <w:jc w:val="both"/>
              <w:rPr>
                <w:rFonts w:ascii="Arial" w:hAnsi="Arial" w:cs="Arial"/>
                <w:b/>
                <w:bCs/>
                <w:color w:val="000000"/>
                <w:sz w:val="16"/>
                <w:szCs w:val="16"/>
              </w:rPr>
            </w:pPr>
            <w:r w:rsidRPr="00F868C6">
              <w:rPr>
                <w:rFonts w:ascii="Arial" w:hAnsi="Arial" w:cs="Arial"/>
                <w:b/>
                <w:bCs/>
                <w:color w:val="000000"/>
                <w:sz w:val="16"/>
                <w:szCs w:val="16"/>
              </w:rPr>
              <w:t>Debt financial assets - net</w:t>
            </w:r>
          </w:p>
        </w:tc>
        <w:tc>
          <w:tcPr>
            <w:tcW w:w="1298" w:type="dxa"/>
            <w:tcBorders>
              <w:top w:val="nil"/>
              <w:left w:val="nil"/>
              <w:bottom w:val="single" w:sz="4" w:space="0" w:color="auto"/>
              <w:right w:val="nil"/>
            </w:tcBorders>
            <w:vAlign w:val="bottom"/>
          </w:tcPr>
          <w:p w14:paraId="3B6961AE" w14:textId="1FE7DF6D"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rPr>
              <w:t>2,411,225</w:t>
            </w:r>
          </w:p>
        </w:tc>
        <w:tc>
          <w:tcPr>
            <w:tcW w:w="1257" w:type="dxa"/>
            <w:vAlign w:val="bottom"/>
          </w:tcPr>
          <w:p w14:paraId="54D52C99" w14:textId="77777777" w:rsidR="00976CD3" w:rsidRPr="00F868C6" w:rsidRDefault="00976CD3" w:rsidP="00F868C6">
            <w:pPr>
              <w:tabs>
                <w:tab w:val="left" w:pos="900"/>
              </w:tabs>
              <w:ind w:right="-72"/>
              <w:jc w:val="right"/>
              <w:rPr>
                <w:rFonts w:ascii="Arial" w:hAnsi="Arial" w:cs="Arial"/>
                <w:color w:val="000000"/>
                <w:sz w:val="16"/>
                <w:szCs w:val="16"/>
                <w:lang w:val="en-GB"/>
              </w:rPr>
            </w:pPr>
          </w:p>
        </w:tc>
        <w:tc>
          <w:tcPr>
            <w:tcW w:w="1358" w:type="dxa"/>
            <w:tcBorders>
              <w:top w:val="nil"/>
              <w:left w:val="nil"/>
              <w:bottom w:val="single" w:sz="4" w:space="0" w:color="auto"/>
              <w:right w:val="nil"/>
            </w:tcBorders>
            <w:vAlign w:val="bottom"/>
            <w:hideMark/>
          </w:tcPr>
          <w:p w14:paraId="111CC200" w14:textId="77777777" w:rsidR="00976CD3" w:rsidRPr="00F868C6" w:rsidRDefault="00976CD3" w:rsidP="00F868C6">
            <w:pPr>
              <w:tabs>
                <w:tab w:val="left" w:pos="900"/>
              </w:tabs>
              <w:ind w:right="-72"/>
              <w:jc w:val="right"/>
              <w:rPr>
                <w:rFonts w:ascii="Arial" w:hAnsi="Arial" w:cs="Arial"/>
                <w:color w:val="000000"/>
                <w:sz w:val="16"/>
                <w:szCs w:val="16"/>
                <w:lang w:val="en-GB"/>
              </w:rPr>
            </w:pPr>
            <w:r w:rsidRPr="00F868C6">
              <w:rPr>
                <w:rFonts w:ascii="Arial" w:hAnsi="Arial" w:cs="Arial"/>
                <w:color w:val="000000"/>
                <w:sz w:val="16"/>
                <w:szCs w:val="16"/>
              </w:rPr>
              <w:t>2,993,678</w:t>
            </w:r>
          </w:p>
        </w:tc>
        <w:tc>
          <w:tcPr>
            <w:tcW w:w="1260" w:type="dxa"/>
            <w:vAlign w:val="bottom"/>
          </w:tcPr>
          <w:p w14:paraId="174B3A5E" w14:textId="77777777" w:rsidR="00976CD3" w:rsidRPr="00F868C6" w:rsidRDefault="00976CD3" w:rsidP="00F868C6">
            <w:pPr>
              <w:tabs>
                <w:tab w:val="left" w:pos="900"/>
              </w:tabs>
              <w:ind w:right="-72"/>
              <w:jc w:val="right"/>
              <w:rPr>
                <w:rFonts w:ascii="Arial" w:hAnsi="Arial" w:cs="Arial"/>
                <w:color w:val="000000"/>
                <w:sz w:val="16"/>
                <w:szCs w:val="16"/>
                <w:lang w:val="en-GB"/>
              </w:rPr>
            </w:pPr>
          </w:p>
        </w:tc>
      </w:tr>
    </w:tbl>
    <w:p w14:paraId="63A7297F" w14:textId="77777777" w:rsidR="00976CD3" w:rsidRPr="00F868C6" w:rsidRDefault="00976CD3" w:rsidP="00F868C6">
      <w:pPr>
        <w:overflowPunct/>
        <w:autoSpaceDE/>
        <w:autoSpaceDN/>
        <w:adjustRightInd/>
        <w:textAlignment w:val="auto"/>
        <w:rPr>
          <w:rFonts w:ascii="Arial" w:hAnsi="Arial" w:cs="Arial"/>
          <w:color w:val="000000"/>
          <w:sz w:val="18"/>
          <w:szCs w:val="18"/>
          <w:u w:val="single"/>
          <w:lang w:val="en-GB"/>
        </w:rPr>
      </w:pPr>
      <w:r w:rsidRPr="00F868C6">
        <w:rPr>
          <w:rFonts w:ascii="Arial" w:hAnsi="Arial" w:cs="Arial"/>
          <w:color w:val="000000"/>
          <w:sz w:val="18"/>
          <w:szCs w:val="18"/>
          <w:u w:val="single"/>
          <w:lang w:val="en-GB"/>
        </w:rPr>
        <w:br w:type="page"/>
      </w:r>
    </w:p>
    <w:p w14:paraId="2F5A7472" w14:textId="77777777" w:rsidR="00E95935" w:rsidRPr="00F868C6" w:rsidRDefault="00E95935" w:rsidP="00F868C6">
      <w:pPr>
        <w:tabs>
          <w:tab w:val="left" w:pos="900"/>
        </w:tabs>
        <w:ind w:left="547" w:hanging="547"/>
        <w:jc w:val="both"/>
        <w:rPr>
          <w:rFonts w:ascii="Arial" w:hAnsi="Arial" w:cs="Arial"/>
          <w:color w:val="000000"/>
          <w:sz w:val="18"/>
          <w:szCs w:val="18"/>
          <w:u w:val="single"/>
          <w:lang w:val="en-GB"/>
        </w:rPr>
      </w:pPr>
    </w:p>
    <w:p w14:paraId="2AFB9AEF" w14:textId="77777777" w:rsidR="00E95935" w:rsidRPr="00F868C6" w:rsidRDefault="00E95935" w:rsidP="00F868C6">
      <w:pPr>
        <w:tabs>
          <w:tab w:val="left" w:pos="900"/>
        </w:tabs>
        <w:ind w:left="547" w:hanging="547"/>
        <w:jc w:val="both"/>
        <w:rPr>
          <w:rFonts w:ascii="Arial" w:hAnsi="Arial" w:cs="Arial"/>
          <w:b/>
          <w:bCs/>
          <w:color w:val="000000"/>
          <w:sz w:val="18"/>
          <w:szCs w:val="18"/>
          <w:lang w:val="en-GB"/>
        </w:rPr>
      </w:pPr>
      <w:r w:rsidRPr="00F868C6">
        <w:rPr>
          <w:rFonts w:ascii="Arial" w:hAnsi="Arial" w:cs="Arial"/>
          <w:b/>
          <w:bCs/>
          <w:color w:val="000000"/>
          <w:sz w:val="18"/>
          <w:szCs w:val="18"/>
          <w:lang w:val="en-GB"/>
        </w:rPr>
        <w:t>12.2</w:t>
      </w:r>
      <w:r w:rsidRPr="00F868C6">
        <w:rPr>
          <w:rFonts w:ascii="Arial" w:hAnsi="Arial" w:cs="Arial"/>
          <w:b/>
          <w:bCs/>
          <w:color w:val="000000"/>
          <w:sz w:val="18"/>
          <w:szCs w:val="18"/>
          <w:cs/>
          <w:lang w:val="en-GB"/>
        </w:rPr>
        <w:tab/>
      </w:r>
      <w:r w:rsidRPr="00F868C6">
        <w:rPr>
          <w:rFonts w:ascii="Arial" w:hAnsi="Arial" w:cs="Arial"/>
          <w:b/>
          <w:bCs/>
          <w:color w:val="000000"/>
          <w:sz w:val="18"/>
          <w:szCs w:val="18"/>
          <w:lang w:val="en-GB"/>
        </w:rPr>
        <w:t>Classified by stage of credit risk</w:t>
      </w:r>
    </w:p>
    <w:p w14:paraId="1173939A" w14:textId="77777777" w:rsidR="00E95935" w:rsidRPr="00F868C6" w:rsidRDefault="00E95935" w:rsidP="00F868C6">
      <w:pPr>
        <w:tabs>
          <w:tab w:val="left" w:pos="900"/>
        </w:tabs>
        <w:ind w:left="547" w:hanging="547"/>
        <w:jc w:val="both"/>
        <w:rPr>
          <w:rFonts w:ascii="Arial" w:hAnsi="Arial" w:cs="Arial"/>
          <w:color w:val="000000"/>
          <w:sz w:val="18"/>
          <w:szCs w:val="18"/>
          <w:u w:val="single"/>
          <w:lang w:val="en-GB"/>
        </w:rPr>
      </w:pPr>
    </w:p>
    <w:tbl>
      <w:tblPr>
        <w:tblW w:w="9036" w:type="dxa"/>
        <w:tblInd w:w="450" w:type="dxa"/>
        <w:tblLayout w:type="fixed"/>
        <w:tblLook w:val="01E0" w:firstRow="1" w:lastRow="1" w:firstColumn="1" w:lastColumn="1" w:noHBand="0" w:noVBand="0"/>
      </w:tblPr>
      <w:tblGrid>
        <w:gridCol w:w="2646"/>
        <w:gridCol w:w="1597"/>
        <w:gridCol w:w="1598"/>
        <w:gridCol w:w="1597"/>
        <w:gridCol w:w="1598"/>
      </w:tblGrid>
      <w:tr w:rsidR="00E95935" w:rsidRPr="00F868C6" w14:paraId="08E03264" w14:textId="77777777" w:rsidTr="00F868C6">
        <w:trPr>
          <w:trHeight w:val="20"/>
        </w:trPr>
        <w:tc>
          <w:tcPr>
            <w:tcW w:w="2646" w:type="dxa"/>
          </w:tcPr>
          <w:p w14:paraId="19F22715" w14:textId="77777777" w:rsidR="00E95935" w:rsidRPr="00F868C6" w:rsidRDefault="00E95935" w:rsidP="00F868C6">
            <w:pPr>
              <w:tabs>
                <w:tab w:val="left" w:pos="900"/>
              </w:tabs>
              <w:ind w:left="527" w:hanging="527"/>
              <w:jc w:val="both"/>
              <w:rPr>
                <w:rFonts w:ascii="Arial" w:hAnsi="Arial" w:cs="Arial"/>
                <w:color w:val="000000"/>
                <w:sz w:val="16"/>
                <w:szCs w:val="16"/>
              </w:rPr>
            </w:pPr>
          </w:p>
        </w:tc>
        <w:tc>
          <w:tcPr>
            <w:tcW w:w="6390" w:type="dxa"/>
            <w:gridSpan w:val="4"/>
            <w:tcBorders>
              <w:top w:val="nil"/>
              <w:left w:val="nil"/>
              <w:bottom w:val="single" w:sz="4" w:space="0" w:color="auto"/>
              <w:right w:val="nil"/>
            </w:tcBorders>
            <w:vAlign w:val="bottom"/>
            <w:hideMark/>
          </w:tcPr>
          <w:p w14:paraId="79D20394" w14:textId="77777777" w:rsidR="00E95935" w:rsidRPr="00F868C6" w:rsidRDefault="00E95935" w:rsidP="00F868C6">
            <w:pPr>
              <w:tabs>
                <w:tab w:val="left" w:pos="900"/>
              </w:tabs>
              <w:ind w:left="547" w:hanging="547"/>
              <w:jc w:val="center"/>
              <w:rPr>
                <w:rFonts w:ascii="Arial" w:hAnsi="Arial" w:cs="Arial"/>
                <w:b/>
                <w:bCs/>
                <w:color w:val="000000"/>
                <w:sz w:val="16"/>
                <w:szCs w:val="16"/>
                <w:lang w:val="en-GB"/>
              </w:rPr>
            </w:pPr>
            <w:r w:rsidRPr="00F868C6">
              <w:rPr>
                <w:rFonts w:ascii="Arial" w:hAnsi="Arial" w:cs="Arial"/>
                <w:b/>
                <w:bCs/>
                <w:color w:val="000000"/>
                <w:sz w:val="16"/>
                <w:szCs w:val="16"/>
                <w:lang w:val="en-GB"/>
              </w:rPr>
              <w:t>Consolidated financial statements</w:t>
            </w:r>
          </w:p>
        </w:tc>
      </w:tr>
      <w:tr w:rsidR="00E95935" w:rsidRPr="00F868C6" w14:paraId="0DA811DD" w14:textId="77777777" w:rsidTr="00F868C6">
        <w:trPr>
          <w:trHeight w:val="20"/>
        </w:trPr>
        <w:tc>
          <w:tcPr>
            <w:tcW w:w="2646" w:type="dxa"/>
          </w:tcPr>
          <w:p w14:paraId="1BF9CFEA" w14:textId="77777777" w:rsidR="00E95935" w:rsidRPr="00F868C6" w:rsidRDefault="00E95935" w:rsidP="00F868C6">
            <w:pPr>
              <w:tabs>
                <w:tab w:val="left" w:pos="900"/>
              </w:tabs>
              <w:ind w:left="527" w:hanging="527"/>
              <w:jc w:val="both"/>
              <w:rPr>
                <w:rFonts w:ascii="Arial" w:hAnsi="Arial" w:cs="Arial"/>
                <w:color w:val="000000"/>
                <w:sz w:val="16"/>
                <w:szCs w:val="16"/>
              </w:rPr>
            </w:pPr>
          </w:p>
        </w:tc>
        <w:tc>
          <w:tcPr>
            <w:tcW w:w="3195" w:type="dxa"/>
            <w:gridSpan w:val="2"/>
            <w:tcBorders>
              <w:top w:val="nil"/>
              <w:left w:val="nil"/>
              <w:bottom w:val="single" w:sz="4" w:space="0" w:color="auto"/>
              <w:right w:val="nil"/>
            </w:tcBorders>
            <w:vAlign w:val="bottom"/>
            <w:hideMark/>
          </w:tcPr>
          <w:p w14:paraId="59AA1694" w14:textId="77777777" w:rsidR="00E95935" w:rsidRPr="00F868C6" w:rsidRDefault="00E95935" w:rsidP="00F868C6">
            <w:pPr>
              <w:tabs>
                <w:tab w:val="left" w:pos="900"/>
              </w:tabs>
              <w:ind w:left="547" w:hanging="547"/>
              <w:jc w:val="center"/>
              <w:rPr>
                <w:rFonts w:ascii="Arial" w:hAnsi="Arial" w:cs="Arial"/>
                <w:b/>
                <w:bCs/>
                <w:color w:val="000000"/>
                <w:sz w:val="16"/>
                <w:szCs w:val="16"/>
                <w:lang w:val="en-GB"/>
              </w:rPr>
            </w:pPr>
            <w:r w:rsidRPr="00F868C6">
              <w:rPr>
                <w:rFonts w:ascii="Arial" w:hAnsi="Arial" w:cs="Arial"/>
                <w:b/>
                <w:bCs/>
                <w:color w:val="000000"/>
                <w:sz w:val="16"/>
                <w:szCs w:val="16"/>
                <w:lang w:val="en-GB"/>
              </w:rPr>
              <w:t>2025</w:t>
            </w:r>
          </w:p>
        </w:tc>
        <w:tc>
          <w:tcPr>
            <w:tcW w:w="3195" w:type="dxa"/>
            <w:gridSpan w:val="2"/>
            <w:tcBorders>
              <w:top w:val="nil"/>
              <w:left w:val="nil"/>
              <w:bottom w:val="single" w:sz="4" w:space="0" w:color="auto"/>
              <w:right w:val="nil"/>
            </w:tcBorders>
            <w:vAlign w:val="bottom"/>
            <w:hideMark/>
          </w:tcPr>
          <w:p w14:paraId="6D310C0C" w14:textId="77777777" w:rsidR="00E95935" w:rsidRPr="00F868C6" w:rsidRDefault="00E95935" w:rsidP="00F868C6">
            <w:pPr>
              <w:tabs>
                <w:tab w:val="left" w:pos="900"/>
              </w:tabs>
              <w:ind w:left="547" w:hanging="547"/>
              <w:jc w:val="center"/>
              <w:rPr>
                <w:rFonts w:ascii="Arial" w:hAnsi="Arial" w:cs="Arial"/>
                <w:b/>
                <w:bCs/>
                <w:color w:val="000000"/>
                <w:sz w:val="16"/>
                <w:szCs w:val="16"/>
                <w:lang w:val="en-GB"/>
              </w:rPr>
            </w:pPr>
            <w:r w:rsidRPr="00F868C6">
              <w:rPr>
                <w:rFonts w:ascii="Arial" w:hAnsi="Arial" w:cs="Arial"/>
                <w:b/>
                <w:bCs/>
                <w:color w:val="000000"/>
                <w:sz w:val="16"/>
                <w:szCs w:val="16"/>
                <w:lang w:val="en-GB"/>
              </w:rPr>
              <w:t>2024</w:t>
            </w:r>
          </w:p>
        </w:tc>
      </w:tr>
      <w:tr w:rsidR="0084279E" w:rsidRPr="00F868C6" w14:paraId="47748F95" w14:textId="77777777" w:rsidTr="00F868C6">
        <w:trPr>
          <w:trHeight w:val="20"/>
        </w:trPr>
        <w:tc>
          <w:tcPr>
            <w:tcW w:w="2646" w:type="dxa"/>
          </w:tcPr>
          <w:p w14:paraId="03C1F52D" w14:textId="77777777" w:rsidR="0084279E" w:rsidRPr="00F868C6" w:rsidRDefault="0084279E" w:rsidP="00F868C6">
            <w:pPr>
              <w:tabs>
                <w:tab w:val="left" w:pos="900"/>
              </w:tabs>
              <w:ind w:left="527" w:hanging="527"/>
              <w:jc w:val="both"/>
              <w:rPr>
                <w:rFonts w:ascii="Arial" w:hAnsi="Arial" w:cs="Arial"/>
                <w:color w:val="000000"/>
                <w:sz w:val="16"/>
                <w:szCs w:val="16"/>
              </w:rPr>
            </w:pPr>
          </w:p>
        </w:tc>
        <w:tc>
          <w:tcPr>
            <w:tcW w:w="1597" w:type="dxa"/>
            <w:tcBorders>
              <w:top w:val="single" w:sz="4" w:space="0" w:color="auto"/>
              <w:left w:val="nil"/>
              <w:right w:val="nil"/>
            </w:tcBorders>
            <w:vAlign w:val="bottom"/>
            <w:hideMark/>
          </w:tcPr>
          <w:p w14:paraId="42E76111" w14:textId="535706C5" w:rsidR="0084279E" w:rsidRPr="00F868C6" w:rsidRDefault="0084279E" w:rsidP="00F868C6">
            <w:pPr>
              <w:tabs>
                <w:tab w:val="left" w:pos="900"/>
              </w:tabs>
              <w:ind w:left="547" w:hanging="547"/>
              <w:jc w:val="right"/>
              <w:rPr>
                <w:rFonts w:ascii="Arial" w:hAnsi="Arial" w:cs="Arial"/>
                <w:b/>
                <w:bCs/>
                <w:color w:val="000000"/>
                <w:sz w:val="16"/>
                <w:szCs w:val="16"/>
                <w:lang w:val="en-GB"/>
              </w:rPr>
            </w:pPr>
            <w:r w:rsidRPr="00F868C6">
              <w:rPr>
                <w:rFonts w:ascii="Arial" w:eastAsia="Arial Unicode MS" w:hAnsi="Arial" w:cs="Arial"/>
                <w:b/>
                <w:bCs/>
                <w:color w:val="000000"/>
                <w:sz w:val="16"/>
                <w:szCs w:val="16"/>
                <w:lang w:val="en-GB"/>
              </w:rPr>
              <w:t>Fair value</w:t>
            </w:r>
          </w:p>
        </w:tc>
        <w:tc>
          <w:tcPr>
            <w:tcW w:w="1598" w:type="dxa"/>
            <w:tcBorders>
              <w:top w:val="single" w:sz="4" w:space="0" w:color="auto"/>
              <w:left w:val="nil"/>
              <w:right w:val="nil"/>
            </w:tcBorders>
            <w:vAlign w:val="bottom"/>
            <w:hideMark/>
          </w:tcPr>
          <w:p w14:paraId="418398FA" w14:textId="6DB870CD" w:rsidR="0084279E" w:rsidRPr="00F868C6" w:rsidRDefault="0084279E" w:rsidP="00F868C6">
            <w:pPr>
              <w:tabs>
                <w:tab w:val="left" w:pos="900"/>
              </w:tabs>
              <w:ind w:left="547" w:hanging="547"/>
              <w:jc w:val="right"/>
              <w:rPr>
                <w:rFonts w:ascii="Arial" w:hAnsi="Arial" w:cs="Arial"/>
                <w:b/>
                <w:bCs/>
                <w:color w:val="000000"/>
                <w:sz w:val="16"/>
                <w:szCs w:val="16"/>
                <w:lang w:val="en-GB"/>
              </w:rPr>
            </w:pPr>
            <w:r w:rsidRPr="00F868C6">
              <w:rPr>
                <w:rFonts w:ascii="Arial" w:eastAsia="Arial Unicode MS" w:hAnsi="Arial" w:cs="Arial"/>
                <w:b/>
                <w:bCs/>
                <w:color w:val="000000"/>
                <w:sz w:val="16"/>
                <w:szCs w:val="16"/>
                <w:lang w:val="en-GB"/>
              </w:rPr>
              <w:t xml:space="preserve">Expected credit loss </w:t>
            </w:r>
          </w:p>
        </w:tc>
        <w:tc>
          <w:tcPr>
            <w:tcW w:w="1597" w:type="dxa"/>
            <w:tcBorders>
              <w:top w:val="single" w:sz="4" w:space="0" w:color="auto"/>
              <w:left w:val="nil"/>
              <w:right w:val="nil"/>
            </w:tcBorders>
            <w:vAlign w:val="bottom"/>
            <w:hideMark/>
          </w:tcPr>
          <w:p w14:paraId="70907374" w14:textId="57CA2751" w:rsidR="0084279E" w:rsidRPr="00F868C6" w:rsidRDefault="0084279E" w:rsidP="00F868C6">
            <w:pPr>
              <w:tabs>
                <w:tab w:val="left" w:pos="900"/>
              </w:tabs>
              <w:ind w:left="547" w:hanging="547"/>
              <w:jc w:val="right"/>
              <w:rPr>
                <w:rFonts w:ascii="Arial" w:hAnsi="Arial" w:cs="Arial"/>
                <w:b/>
                <w:bCs/>
                <w:color w:val="000000"/>
                <w:sz w:val="16"/>
                <w:szCs w:val="16"/>
                <w:lang w:val="en-GB"/>
              </w:rPr>
            </w:pPr>
            <w:r w:rsidRPr="00F868C6">
              <w:rPr>
                <w:rFonts w:ascii="Arial" w:eastAsia="Arial Unicode MS" w:hAnsi="Arial" w:cs="Arial"/>
                <w:b/>
                <w:bCs/>
                <w:color w:val="000000"/>
                <w:sz w:val="16"/>
                <w:szCs w:val="16"/>
                <w:lang w:val="en-GB"/>
              </w:rPr>
              <w:t>Fair value</w:t>
            </w:r>
          </w:p>
        </w:tc>
        <w:tc>
          <w:tcPr>
            <w:tcW w:w="1598" w:type="dxa"/>
            <w:tcBorders>
              <w:top w:val="single" w:sz="4" w:space="0" w:color="auto"/>
              <w:left w:val="nil"/>
              <w:right w:val="nil"/>
            </w:tcBorders>
            <w:vAlign w:val="bottom"/>
            <w:hideMark/>
          </w:tcPr>
          <w:p w14:paraId="70AA11AA" w14:textId="6D98B1BE" w:rsidR="0084279E" w:rsidRPr="00F868C6" w:rsidRDefault="0084279E" w:rsidP="00F868C6">
            <w:pPr>
              <w:tabs>
                <w:tab w:val="left" w:pos="900"/>
              </w:tabs>
              <w:ind w:left="547" w:hanging="547"/>
              <w:jc w:val="right"/>
              <w:rPr>
                <w:rFonts w:ascii="Arial" w:hAnsi="Arial" w:cs="Arial"/>
                <w:b/>
                <w:bCs/>
                <w:color w:val="000000"/>
                <w:sz w:val="16"/>
                <w:szCs w:val="16"/>
                <w:lang w:val="en-GB"/>
              </w:rPr>
            </w:pPr>
            <w:r w:rsidRPr="00F868C6">
              <w:rPr>
                <w:rFonts w:ascii="Arial" w:eastAsia="Arial Unicode MS" w:hAnsi="Arial" w:cs="Arial"/>
                <w:b/>
                <w:bCs/>
                <w:color w:val="000000"/>
                <w:sz w:val="16"/>
                <w:szCs w:val="16"/>
                <w:lang w:val="en-GB"/>
              </w:rPr>
              <w:t xml:space="preserve">Expected credit loss </w:t>
            </w:r>
          </w:p>
        </w:tc>
      </w:tr>
      <w:tr w:rsidR="0084279E" w:rsidRPr="00F868C6" w14:paraId="3AA4F136" w14:textId="77777777" w:rsidTr="00F868C6">
        <w:trPr>
          <w:trHeight w:val="20"/>
        </w:trPr>
        <w:tc>
          <w:tcPr>
            <w:tcW w:w="2646" w:type="dxa"/>
          </w:tcPr>
          <w:p w14:paraId="5DB52576" w14:textId="77777777" w:rsidR="0084279E" w:rsidRPr="00F868C6" w:rsidRDefault="0084279E" w:rsidP="00F868C6">
            <w:pPr>
              <w:tabs>
                <w:tab w:val="left" w:pos="900"/>
              </w:tabs>
              <w:ind w:left="527" w:hanging="527"/>
              <w:jc w:val="both"/>
              <w:rPr>
                <w:rFonts w:ascii="Arial" w:hAnsi="Arial" w:cs="Arial"/>
                <w:color w:val="000000"/>
                <w:sz w:val="16"/>
                <w:szCs w:val="16"/>
              </w:rPr>
            </w:pPr>
          </w:p>
        </w:tc>
        <w:tc>
          <w:tcPr>
            <w:tcW w:w="1597" w:type="dxa"/>
            <w:tcBorders>
              <w:top w:val="nil"/>
              <w:left w:val="nil"/>
              <w:bottom w:val="single" w:sz="4" w:space="0" w:color="auto"/>
              <w:right w:val="nil"/>
            </w:tcBorders>
            <w:vAlign w:val="bottom"/>
            <w:hideMark/>
          </w:tcPr>
          <w:p w14:paraId="67409F01" w14:textId="3520C9DF" w:rsidR="0084279E" w:rsidRPr="00F868C6" w:rsidRDefault="0084279E" w:rsidP="00F868C6">
            <w:pPr>
              <w:tabs>
                <w:tab w:val="left" w:pos="900"/>
              </w:tabs>
              <w:ind w:left="547" w:hanging="547"/>
              <w:jc w:val="right"/>
              <w:rPr>
                <w:rFonts w:ascii="Arial" w:hAnsi="Arial" w:cs="Arial"/>
                <w:b/>
                <w:bCs/>
                <w:color w:val="000000"/>
                <w:sz w:val="16"/>
                <w:szCs w:val="16"/>
                <w:lang w:val="en-GB"/>
              </w:rPr>
            </w:pPr>
            <w:r w:rsidRPr="00F868C6">
              <w:rPr>
                <w:rFonts w:ascii="Arial" w:hAnsi="Arial" w:cs="Arial"/>
                <w:b/>
                <w:bCs/>
                <w:color w:val="000000"/>
                <w:sz w:val="16"/>
                <w:szCs w:val="16"/>
                <w:lang w:val="en-GB"/>
              </w:rPr>
              <w:t>Thousand</w:t>
            </w:r>
          </w:p>
          <w:p w14:paraId="096B1402" w14:textId="391B4C08" w:rsidR="0084279E" w:rsidRPr="00F868C6" w:rsidRDefault="0084279E" w:rsidP="00F868C6">
            <w:pPr>
              <w:tabs>
                <w:tab w:val="left" w:pos="900"/>
              </w:tabs>
              <w:ind w:left="547" w:hanging="547"/>
              <w:jc w:val="right"/>
              <w:rPr>
                <w:rFonts w:ascii="Arial" w:hAnsi="Arial" w:cs="Arial"/>
                <w:b/>
                <w:bCs/>
                <w:color w:val="000000"/>
                <w:sz w:val="16"/>
                <w:szCs w:val="16"/>
                <w:lang w:val="en-GB"/>
              </w:rPr>
            </w:pPr>
            <w:r w:rsidRPr="00F868C6">
              <w:rPr>
                <w:rFonts w:ascii="Arial" w:hAnsi="Arial" w:cs="Arial"/>
                <w:b/>
                <w:bCs/>
                <w:color w:val="000000"/>
                <w:sz w:val="16"/>
                <w:szCs w:val="16"/>
                <w:lang w:val="en-GB"/>
              </w:rPr>
              <w:t>Baht</w:t>
            </w:r>
          </w:p>
        </w:tc>
        <w:tc>
          <w:tcPr>
            <w:tcW w:w="1598" w:type="dxa"/>
            <w:tcBorders>
              <w:top w:val="nil"/>
              <w:left w:val="nil"/>
              <w:bottom w:val="single" w:sz="4" w:space="0" w:color="auto"/>
              <w:right w:val="nil"/>
            </w:tcBorders>
            <w:vAlign w:val="bottom"/>
            <w:hideMark/>
          </w:tcPr>
          <w:p w14:paraId="0D46AD50" w14:textId="77777777" w:rsidR="0084279E" w:rsidRPr="00F868C6" w:rsidRDefault="0084279E" w:rsidP="00F868C6">
            <w:pPr>
              <w:ind w:right="-72"/>
              <w:jc w:val="right"/>
              <w:rPr>
                <w:rFonts w:ascii="Arial" w:eastAsia="Arial Unicode MS" w:hAnsi="Arial" w:cs="Arial"/>
                <w:b/>
                <w:bCs/>
                <w:color w:val="000000"/>
                <w:sz w:val="16"/>
                <w:szCs w:val="16"/>
                <w:lang w:val="en-GB"/>
              </w:rPr>
            </w:pPr>
            <w:r w:rsidRPr="00F868C6">
              <w:rPr>
                <w:rFonts w:ascii="Arial" w:eastAsia="Arial Unicode MS" w:hAnsi="Arial" w:cs="Arial"/>
                <w:b/>
                <w:bCs/>
                <w:color w:val="000000"/>
                <w:sz w:val="16"/>
                <w:szCs w:val="16"/>
                <w:lang w:val="en-GB"/>
              </w:rPr>
              <w:t xml:space="preserve">Thousand </w:t>
            </w:r>
          </w:p>
          <w:p w14:paraId="3EC36C9C" w14:textId="6B738531" w:rsidR="0084279E" w:rsidRPr="00F868C6" w:rsidRDefault="0084279E" w:rsidP="00F868C6">
            <w:pPr>
              <w:tabs>
                <w:tab w:val="left" w:pos="900"/>
              </w:tabs>
              <w:ind w:left="547" w:hanging="547"/>
              <w:jc w:val="right"/>
              <w:rPr>
                <w:rFonts w:ascii="Arial" w:hAnsi="Arial" w:cs="Arial"/>
                <w:b/>
                <w:bCs/>
                <w:color w:val="000000"/>
                <w:sz w:val="16"/>
                <w:szCs w:val="16"/>
                <w:lang w:val="en-GB"/>
              </w:rPr>
            </w:pPr>
            <w:r w:rsidRPr="00F868C6">
              <w:rPr>
                <w:rFonts w:ascii="Arial" w:eastAsia="Arial Unicode MS" w:hAnsi="Arial" w:cs="Arial"/>
                <w:b/>
                <w:bCs/>
                <w:color w:val="000000"/>
                <w:sz w:val="16"/>
                <w:szCs w:val="16"/>
                <w:lang w:val="en-GB"/>
              </w:rPr>
              <w:t>Baht</w:t>
            </w:r>
          </w:p>
        </w:tc>
        <w:tc>
          <w:tcPr>
            <w:tcW w:w="1597" w:type="dxa"/>
            <w:tcBorders>
              <w:top w:val="nil"/>
              <w:left w:val="nil"/>
              <w:bottom w:val="single" w:sz="4" w:space="0" w:color="auto"/>
              <w:right w:val="nil"/>
            </w:tcBorders>
            <w:vAlign w:val="bottom"/>
            <w:hideMark/>
          </w:tcPr>
          <w:p w14:paraId="71B58DA9" w14:textId="77777777" w:rsidR="0084279E" w:rsidRPr="00F868C6" w:rsidRDefault="0084279E" w:rsidP="00F868C6">
            <w:pPr>
              <w:tabs>
                <w:tab w:val="left" w:pos="900"/>
              </w:tabs>
              <w:ind w:left="547" w:hanging="547"/>
              <w:jc w:val="right"/>
              <w:rPr>
                <w:rFonts w:ascii="Arial" w:eastAsia="Arial Unicode MS" w:hAnsi="Arial" w:cs="Arial"/>
                <w:b/>
                <w:bCs/>
                <w:color w:val="000000"/>
                <w:sz w:val="16"/>
                <w:szCs w:val="16"/>
                <w:lang w:val="en-GB"/>
              </w:rPr>
            </w:pPr>
            <w:r w:rsidRPr="00F868C6">
              <w:rPr>
                <w:rFonts w:ascii="Arial" w:eastAsia="Arial Unicode MS" w:hAnsi="Arial" w:cs="Arial"/>
                <w:b/>
                <w:bCs/>
                <w:color w:val="000000"/>
                <w:sz w:val="16"/>
                <w:szCs w:val="16"/>
                <w:lang w:val="en-GB"/>
              </w:rPr>
              <w:t>Thousand</w:t>
            </w:r>
          </w:p>
          <w:p w14:paraId="6A2A7B4E" w14:textId="3AF204F9" w:rsidR="0084279E" w:rsidRPr="00F868C6" w:rsidRDefault="0084279E" w:rsidP="00F868C6">
            <w:pPr>
              <w:tabs>
                <w:tab w:val="left" w:pos="900"/>
              </w:tabs>
              <w:ind w:left="547" w:hanging="547"/>
              <w:jc w:val="right"/>
              <w:rPr>
                <w:rFonts w:ascii="Arial" w:hAnsi="Arial" w:cs="Arial"/>
                <w:b/>
                <w:bCs/>
                <w:color w:val="000000"/>
                <w:sz w:val="16"/>
                <w:szCs w:val="16"/>
                <w:lang w:val="en-GB"/>
              </w:rPr>
            </w:pPr>
            <w:r w:rsidRPr="00F868C6">
              <w:rPr>
                <w:rFonts w:ascii="Arial" w:eastAsia="Arial Unicode MS" w:hAnsi="Arial" w:cs="Arial"/>
                <w:b/>
                <w:bCs/>
                <w:color w:val="000000"/>
                <w:sz w:val="16"/>
                <w:szCs w:val="16"/>
                <w:lang w:val="en-GB"/>
              </w:rPr>
              <w:t>Baht</w:t>
            </w:r>
          </w:p>
        </w:tc>
        <w:tc>
          <w:tcPr>
            <w:tcW w:w="1598" w:type="dxa"/>
            <w:tcBorders>
              <w:top w:val="nil"/>
              <w:left w:val="nil"/>
              <w:bottom w:val="single" w:sz="4" w:space="0" w:color="auto"/>
              <w:right w:val="nil"/>
            </w:tcBorders>
            <w:vAlign w:val="bottom"/>
            <w:hideMark/>
          </w:tcPr>
          <w:p w14:paraId="731256C0" w14:textId="77777777" w:rsidR="0084279E" w:rsidRPr="00F868C6" w:rsidRDefault="0084279E" w:rsidP="00F868C6">
            <w:pPr>
              <w:ind w:right="-72"/>
              <w:jc w:val="right"/>
              <w:rPr>
                <w:rFonts w:ascii="Arial" w:eastAsia="Arial Unicode MS" w:hAnsi="Arial" w:cs="Arial"/>
                <w:b/>
                <w:bCs/>
                <w:color w:val="000000"/>
                <w:sz w:val="16"/>
                <w:szCs w:val="16"/>
                <w:lang w:val="en-GB"/>
              </w:rPr>
            </w:pPr>
            <w:r w:rsidRPr="00F868C6">
              <w:rPr>
                <w:rFonts w:ascii="Arial" w:eastAsia="Arial Unicode MS" w:hAnsi="Arial" w:cs="Arial"/>
                <w:b/>
                <w:bCs/>
                <w:color w:val="000000"/>
                <w:sz w:val="16"/>
                <w:szCs w:val="16"/>
                <w:lang w:val="en-GB"/>
              </w:rPr>
              <w:t xml:space="preserve">Thousand </w:t>
            </w:r>
          </w:p>
          <w:p w14:paraId="1701C9BC" w14:textId="2196E828" w:rsidR="0084279E" w:rsidRPr="00F868C6" w:rsidRDefault="0084279E" w:rsidP="00F868C6">
            <w:pPr>
              <w:tabs>
                <w:tab w:val="left" w:pos="900"/>
              </w:tabs>
              <w:ind w:left="547" w:hanging="547"/>
              <w:jc w:val="right"/>
              <w:rPr>
                <w:rFonts w:ascii="Arial" w:hAnsi="Arial" w:cs="Arial"/>
                <w:b/>
                <w:bCs/>
                <w:color w:val="000000"/>
                <w:sz w:val="16"/>
                <w:szCs w:val="16"/>
                <w:lang w:val="en-GB"/>
              </w:rPr>
            </w:pPr>
            <w:r w:rsidRPr="00F868C6">
              <w:rPr>
                <w:rFonts w:ascii="Arial" w:eastAsia="Arial Unicode MS" w:hAnsi="Arial" w:cs="Arial"/>
                <w:b/>
                <w:bCs/>
                <w:color w:val="000000"/>
                <w:sz w:val="16"/>
                <w:szCs w:val="16"/>
                <w:lang w:val="en-GB"/>
              </w:rPr>
              <w:t>Baht</w:t>
            </w:r>
          </w:p>
        </w:tc>
      </w:tr>
      <w:tr w:rsidR="00E95935" w:rsidRPr="00F868C6" w14:paraId="5220D938" w14:textId="77777777" w:rsidTr="00F868C6">
        <w:trPr>
          <w:trHeight w:val="20"/>
        </w:trPr>
        <w:tc>
          <w:tcPr>
            <w:tcW w:w="2646" w:type="dxa"/>
          </w:tcPr>
          <w:p w14:paraId="64C67C22" w14:textId="77777777" w:rsidR="00E95935" w:rsidRPr="00F868C6" w:rsidRDefault="00E95935" w:rsidP="00F868C6">
            <w:pPr>
              <w:tabs>
                <w:tab w:val="left" w:pos="900"/>
              </w:tabs>
              <w:ind w:left="527" w:hanging="527"/>
              <w:jc w:val="both"/>
              <w:rPr>
                <w:rFonts w:ascii="Arial" w:hAnsi="Arial" w:cs="Arial"/>
                <w:color w:val="000000"/>
                <w:sz w:val="16"/>
                <w:szCs w:val="16"/>
              </w:rPr>
            </w:pPr>
          </w:p>
        </w:tc>
        <w:tc>
          <w:tcPr>
            <w:tcW w:w="1597" w:type="dxa"/>
            <w:tcBorders>
              <w:top w:val="single" w:sz="4" w:space="0" w:color="auto"/>
              <w:left w:val="nil"/>
              <w:right w:val="nil"/>
            </w:tcBorders>
            <w:vAlign w:val="bottom"/>
          </w:tcPr>
          <w:p w14:paraId="2D950430" w14:textId="77777777" w:rsidR="00E95935" w:rsidRPr="00F868C6" w:rsidRDefault="00E95935" w:rsidP="00F868C6">
            <w:pPr>
              <w:tabs>
                <w:tab w:val="left" w:pos="900"/>
              </w:tabs>
              <w:ind w:left="547" w:hanging="547"/>
              <w:jc w:val="right"/>
              <w:rPr>
                <w:rFonts w:ascii="Arial" w:hAnsi="Arial" w:cs="Arial"/>
                <w:b/>
                <w:bCs/>
                <w:color w:val="000000"/>
                <w:sz w:val="16"/>
                <w:szCs w:val="16"/>
                <w:lang w:val="en-GB"/>
              </w:rPr>
            </w:pPr>
          </w:p>
        </w:tc>
        <w:tc>
          <w:tcPr>
            <w:tcW w:w="1598" w:type="dxa"/>
            <w:tcBorders>
              <w:top w:val="single" w:sz="4" w:space="0" w:color="auto"/>
              <w:left w:val="nil"/>
              <w:right w:val="nil"/>
            </w:tcBorders>
            <w:vAlign w:val="bottom"/>
          </w:tcPr>
          <w:p w14:paraId="48CE6520" w14:textId="77777777" w:rsidR="00E95935" w:rsidRPr="00F868C6" w:rsidRDefault="00E95935" w:rsidP="00F868C6">
            <w:pPr>
              <w:tabs>
                <w:tab w:val="left" w:pos="900"/>
              </w:tabs>
              <w:ind w:left="547" w:hanging="547"/>
              <w:jc w:val="right"/>
              <w:rPr>
                <w:rFonts w:ascii="Arial" w:hAnsi="Arial" w:cs="Arial"/>
                <w:b/>
                <w:bCs/>
                <w:color w:val="000000"/>
                <w:sz w:val="16"/>
                <w:szCs w:val="16"/>
                <w:lang w:val="en-GB"/>
              </w:rPr>
            </w:pPr>
          </w:p>
        </w:tc>
        <w:tc>
          <w:tcPr>
            <w:tcW w:w="1597" w:type="dxa"/>
            <w:tcBorders>
              <w:top w:val="single" w:sz="4" w:space="0" w:color="auto"/>
              <w:left w:val="nil"/>
              <w:right w:val="nil"/>
            </w:tcBorders>
            <w:vAlign w:val="bottom"/>
          </w:tcPr>
          <w:p w14:paraId="310A659A" w14:textId="77777777" w:rsidR="00E95935" w:rsidRPr="00F868C6" w:rsidRDefault="00E95935" w:rsidP="00F868C6">
            <w:pPr>
              <w:tabs>
                <w:tab w:val="left" w:pos="900"/>
              </w:tabs>
              <w:ind w:left="547" w:hanging="547"/>
              <w:jc w:val="right"/>
              <w:rPr>
                <w:rFonts w:ascii="Arial" w:hAnsi="Arial" w:cs="Arial"/>
                <w:b/>
                <w:bCs/>
                <w:color w:val="000000"/>
                <w:sz w:val="16"/>
                <w:szCs w:val="16"/>
                <w:lang w:val="en-GB"/>
              </w:rPr>
            </w:pPr>
          </w:p>
        </w:tc>
        <w:tc>
          <w:tcPr>
            <w:tcW w:w="1598" w:type="dxa"/>
            <w:tcBorders>
              <w:top w:val="single" w:sz="4" w:space="0" w:color="auto"/>
              <w:left w:val="nil"/>
              <w:right w:val="nil"/>
            </w:tcBorders>
            <w:vAlign w:val="bottom"/>
          </w:tcPr>
          <w:p w14:paraId="76E88AC7" w14:textId="77777777" w:rsidR="00E95935" w:rsidRPr="00F868C6" w:rsidRDefault="00E95935" w:rsidP="00F868C6">
            <w:pPr>
              <w:tabs>
                <w:tab w:val="left" w:pos="900"/>
              </w:tabs>
              <w:ind w:left="547" w:hanging="547"/>
              <w:jc w:val="right"/>
              <w:rPr>
                <w:rFonts w:ascii="Arial" w:hAnsi="Arial" w:cs="Arial"/>
                <w:b/>
                <w:bCs/>
                <w:color w:val="000000"/>
                <w:sz w:val="16"/>
                <w:szCs w:val="16"/>
                <w:lang w:val="en-GB"/>
              </w:rPr>
            </w:pPr>
          </w:p>
        </w:tc>
      </w:tr>
      <w:tr w:rsidR="00E95935" w:rsidRPr="00F868C6" w14:paraId="6B2F9EE2" w14:textId="77777777" w:rsidTr="00F868C6">
        <w:trPr>
          <w:trHeight w:val="20"/>
        </w:trPr>
        <w:tc>
          <w:tcPr>
            <w:tcW w:w="2646" w:type="dxa"/>
            <w:vAlign w:val="bottom"/>
            <w:hideMark/>
          </w:tcPr>
          <w:p w14:paraId="513A2CF5" w14:textId="77777777" w:rsidR="00E95935" w:rsidRPr="00F868C6" w:rsidRDefault="00E95935" w:rsidP="00F868C6">
            <w:pPr>
              <w:tabs>
                <w:tab w:val="left" w:pos="900"/>
              </w:tabs>
              <w:ind w:left="527" w:hanging="527"/>
              <w:jc w:val="both"/>
              <w:rPr>
                <w:rFonts w:ascii="Arial" w:hAnsi="Arial" w:cs="Arial"/>
                <w:b/>
                <w:bCs/>
                <w:color w:val="000000"/>
                <w:sz w:val="16"/>
                <w:szCs w:val="16"/>
                <w:lang w:val="en-GB"/>
              </w:rPr>
            </w:pPr>
            <w:r w:rsidRPr="00F868C6">
              <w:rPr>
                <w:rFonts w:ascii="Arial" w:hAnsi="Arial" w:cs="Arial"/>
                <w:b/>
                <w:bCs/>
                <w:color w:val="000000"/>
                <w:sz w:val="16"/>
                <w:szCs w:val="16"/>
                <w:lang w:val="en-GB"/>
              </w:rPr>
              <w:t xml:space="preserve">Debt securities measured at </w:t>
            </w:r>
          </w:p>
          <w:p w14:paraId="3FDB9742" w14:textId="77777777" w:rsidR="00E95935" w:rsidRPr="00F868C6" w:rsidRDefault="00E95935" w:rsidP="00F868C6">
            <w:pPr>
              <w:tabs>
                <w:tab w:val="left" w:pos="900"/>
              </w:tabs>
              <w:ind w:left="527" w:hanging="527"/>
              <w:jc w:val="both"/>
              <w:rPr>
                <w:rFonts w:ascii="Arial" w:hAnsi="Arial" w:cs="Arial"/>
                <w:b/>
                <w:bCs/>
                <w:color w:val="000000"/>
                <w:sz w:val="16"/>
                <w:szCs w:val="16"/>
                <w:lang w:val="en-GB"/>
              </w:rPr>
            </w:pPr>
            <w:r w:rsidRPr="00F868C6">
              <w:rPr>
                <w:rFonts w:ascii="Arial" w:hAnsi="Arial" w:cs="Arial"/>
                <w:b/>
                <w:bCs/>
                <w:color w:val="000000"/>
                <w:sz w:val="16"/>
                <w:szCs w:val="16"/>
                <w:lang w:val="en-GB"/>
              </w:rPr>
              <w:t xml:space="preserve">   fair value through other </w:t>
            </w:r>
          </w:p>
          <w:p w14:paraId="66469A2A" w14:textId="77777777" w:rsidR="00E95935" w:rsidRPr="00F868C6" w:rsidRDefault="00E95935" w:rsidP="00F868C6">
            <w:pPr>
              <w:tabs>
                <w:tab w:val="left" w:pos="900"/>
              </w:tabs>
              <w:ind w:left="527" w:hanging="527"/>
              <w:jc w:val="both"/>
              <w:rPr>
                <w:rFonts w:ascii="Arial" w:hAnsi="Arial" w:cs="Arial"/>
                <w:b/>
                <w:bCs/>
                <w:color w:val="000000"/>
                <w:sz w:val="16"/>
                <w:szCs w:val="16"/>
                <w:lang w:val="en-GB"/>
              </w:rPr>
            </w:pPr>
            <w:r w:rsidRPr="00F868C6">
              <w:rPr>
                <w:rFonts w:ascii="Arial" w:hAnsi="Arial" w:cs="Arial"/>
                <w:b/>
                <w:bCs/>
                <w:color w:val="000000"/>
                <w:sz w:val="16"/>
                <w:szCs w:val="16"/>
                <w:lang w:val="en-GB"/>
              </w:rPr>
              <w:t xml:space="preserve">   comprehensive income</w:t>
            </w:r>
          </w:p>
        </w:tc>
        <w:tc>
          <w:tcPr>
            <w:tcW w:w="1597" w:type="dxa"/>
            <w:vAlign w:val="bottom"/>
          </w:tcPr>
          <w:p w14:paraId="3D951945" w14:textId="77777777" w:rsidR="00E95935" w:rsidRPr="00F868C6" w:rsidRDefault="00E95935" w:rsidP="00F868C6">
            <w:pPr>
              <w:tabs>
                <w:tab w:val="left" w:pos="900"/>
              </w:tabs>
              <w:ind w:left="547" w:hanging="547"/>
              <w:jc w:val="right"/>
              <w:rPr>
                <w:rFonts w:ascii="Arial" w:hAnsi="Arial" w:cs="Arial"/>
                <w:color w:val="000000"/>
                <w:sz w:val="16"/>
                <w:szCs w:val="16"/>
              </w:rPr>
            </w:pPr>
          </w:p>
        </w:tc>
        <w:tc>
          <w:tcPr>
            <w:tcW w:w="1598" w:type="dxa"/>
            <w:vAlign w:val="bottom"/>
          </w:tcPr>
          <w:p w14:paraId="1BF74802" w14:textId="77777777" w:rsidR="00E95935" w:rsidRPr="00F868C6" w:rsidRDefault="00E95935" w:rsidP="00F868C6">
            <w:pPr>
              <w:tabs>
                <w:tab w:val="left" w:pos="900"/>
              </w:tabs>
              <w:ind w:left="547" w:hanging="547"/>
              <w:jc w:val="right"/>
              <w:rPr>
                <w:rFonts w:ascii="Arial" w:hAnsi="Arial" w:cs="Arial"/>
                <w:color w:val="000000"/>
                <w:sz w:val="16"/>
                <w:szCs w:val="16"/>
              </w:rPr>
            </w:pPr>
          </w:p>
        </w:tc>
        <w:tc>
          <w:tcPr>
            <w:tcW w:w="1597" w:type="dxa"/>
            <w:vAlign w:val="bottom"/>
          </w:tcPr>
          <w:p w14:paraId="78922354" w14:textId="77777777" w:rsidR="00E95935" w:rsidRPr="00F868C6" w:rsidRDefault="00E95935" w:rsidP="00F868C6">
            <w:pPr>
              <w:tabs>
                <w:tab w:val="left" w:pos="900"/>
              </w:tabs>
              <w:ind w:left="547" w:hanging="547"/>
              <w:jc w:val="right"/>
              <w:rPr>
                <w:rFonts w:ascii="Arial" w:hAnsi="Arial" w:cs="Arial"/>
                <w:color w:val="000000"/>
                <w:sz w:val="16"/>
                <w:szCs w:val="16"/>
              </w:rPr>
            </w:pPr>
          </w:p>
        </w:tc>
        <w:tc>
          <w:tcPr>
            <w:tcW w:w="1598" w:type="dxa"/>
            <w:vAlign w:val="bottom"/>
          </w:tcPr>
          <w:p w14:paraId="19624CF9" w14:textId="77777777" w:rsidR="00E95935" w:rsidRPr="00F868C6" w:rsidRDefault="00E95935" w:rsidP="00F868C6">
            <w:pPr>
              <w:tabs>
                <w:tab w:val="left" w:pos="900"/>
              </w:tabs>
              <w:ind w:left="547" w:hanging="547"/>
              <w:jc w:val="right"/>
              <w:rPr>
                <w:rFonts w:ascii="Arial" w:hAnsi="Arial" w:cs="Arial"/>
                <w:color w:val="000000"/>
                <w:sz w:val="16"/>
                <w:szCs w:val="16"/>
              </w:rPr>
            </w:pPr>
          </w:p>
        </w:tc>
      </w:tr>
      <w:tr w:rsidR="00DA1B26" w:rsidRPr="00F868C6" w14:paraId="6575FD16" w14:textId="77777777" w:rsidTr="0023708E">
        <w:trPr>
          <w:trHeight w:val="20"/>
        </w:trPr>
        <w:tc>
          <w:tcPr>
            <w:tcW w:w="2646" w:type="dxa"/>
            <w:hideMark/>
          </w:tcPr>
          <w:p w14:paraId="1CEF274F" w14:textId="77777777" w:rsidR="00DA1B26" w:rsidRPr="00F868C6" w:rsidRDefault="00DA1B26" w:rsidP="00F868C6">
            <w:pPr>
              <w:tabs>
                <w:tab w:val="left" w:pos="900"/>
              </w:tabs>
              <w:ind w:left="527" w:hanging="527"/>
              <w:rPr>
                <w:rFonts w:ascii="Arial" w:hAnsi="Arial" w:cs="Arial"/>
                <w:color w:val="000000"/>
                <w:sz w:val="16"/>
                <w:szCs w:val="16"/>
              </w:rPr>
            </w:pPr>
            <w:r w:rsidRPr="00F868C6">
              <w:rPr>
                <w:rFonts w:ascii="Arial" w:hAnsi="Arial" w:cs="Arial"/>
                <w:color w:val="000000"/>
                <w:sz w:val="16"/>
                <w:szCs w:val="16"/>
              </w:rPr>
              <w:t xml:space="preserve">Investments in debt securities </w:t>
            </w:r>
          </w:p>
          <w:p w14:paraId="1DC3C80F" w14:textId="77777777" w:rsidR="00DA1B26" w:rsidRPr="00F868C6" w:rsidRDefault="00DA1B26" w:rsidP="00F868C6">
            <w:pPr>
              <w:tabs>
                <w:tab w:val="left" w:pos="900"/>
              </w:tabs>
              <w:ind w:left="527" w:hanging="527"/>
              <w:rPr>
                <w:rFonts w:ascii="Arial" w:hAnsi="Arial" w:cs="Arial"/>
                <w:color w:val="000000"/>
                <w:sz w:val="16"/>
                <w:szCs w:val="16"/>
              </w:rPr>
            </w:pPr>
            <w:r w:rsidRPr="00F868C6">
              <w:rPr>
                <w:rFonts w:ascii="Arial" w:hAnsi="Arial" w:cs="Arial"/>
                <w:color w:val="000000"/>
                <w:sz w:val="16"/>
                <w:szCs w:val="16"/>
              </w:rPr>
              <w:t xml:space="preserve">   which credit risk has not </w:t>
            </w:r>
          </w:p>
          <w:p w14:paraId="4C2342A7" w14:textId="13026D8C" w:rsidR="00DA1B26" w:rsidRPr="00F868C6" w:rsidRDefault="00DA1B26" w:rsidP="00F868C6">
            <w:pPr>
              <w:tabs>
                <w:tab w:val="left" w:pos="900"/>
              </w:tabs>
              <w:ind w:left="527" w:hanging="527"/>
              <w:rPr>
                <w:rFonts w:ascii="Arial" w:hAnsi="Arial" w:cs="Arial"/>
                <w:color w:val="000000"/>
                <w:sz w:val="16"/>
                <w:szCs w:val="16"/>
                <w:lang w:val="en-GB"/>
              </w:rPr>
            </w:pPr>
            <w:r w:rsidRPr="00F868C6">
              <w:rPr>
                <w:rFonts w:ascii="Arial" w:hAnsi="Arial" w:cs="Arial"/>
                <w:color w:val="000000"/>
                <w:sz w:val="16"/>
                <w:szCs w:val="16"/>
              </w:rPr>
              <w:t xml:space="preserve">   significantly increased (Stage </w:t>
            </w:r>
            <w:r w:rsidRPr="00F868C6">
              <w:rPr>
                <w:rFonts w:ascii="Arial" w:hAnsi="Arial" w:cs="Arial"/>
                <w:color w:val="000000"/>
                <w:sz w:val="16"/>
                <w:szCs w:val="16"/>
                <w:lang w:val="en-GB"/>
              </w:rPr>
              <w:t>1</w:t>
            </w:r>
            <w:r w:rsidRPr="00F868C6">
              <w:rPr>
                <w:rFonts w:ascii="Arial" w:hAnsi="Arial" w:cs="Arial"/>
                <w:color w:val="000000"/>
                <w:sz w:val="16"/>
                <w:szCs w:val="16"/>
              </w:rPr>
              <w:t>)</w:t>
            </w:r>
          </w:p>
        </w:tc>
        <w:tc>
          <w:tcPr>
            <w:tcW w:w="1597" w:type="dxa"/>
            <w:vAlign w:val="bottom"/>
          </w:tcPr>
          <w:p w14:paraId="7FC0E0A6" w14:textId="7F291339" w:rsidR="00DA1B26" w:rsidRPr="00F868C6" w:rsidRDefault="00DA1B26" w:rsidP="00F868C6">
            <w:pPr>
              <w:tabs>
                <w:tab w:val="left" w:pos="900"/>
              </w:tabs>
              <w:ind w:left="547" w:hanging="547"/>
              <w:jc w:val="right"/>
              <w:rPr>
                <w:rFonts w:ascii="Arial" w:hAnsi="Arial" w:cs="Arial"/>
                <w:color w:val="000000"/>
                <w:sz w:val="16"/>
                <w:szCs w:val="16"/>
                <w:lang w:val="en-GB"/>
              </w:rPr>
            </w:pPr>
            <w:r w:rsidRPr="00F868C6">
              <w:rPr>
                <w:rFonts w:ascii="Arial" w:hAnsi="Arial" w:cs="Arial"/>
                <w:color w:val="000000"/>
                <w:sz w:val="16"/>
                <w:szCs w:val="16"/>
              </w:rPr>
              <w:t>2,277,209</w:t>
            </w:r>
          </w:p>
        </w:tc>
        <w:tc>
          <w:tcPr>
            <w:tcW w:w="1598" w:type="dxa"/>
            <w:vAlign w:val="bottom"/>
          </w:tcPr>
          <w:p w14:paraId="2577344C" w14:textId="65D35AFB" w:rsidR="00DA1B26" w:rsidRPr="00F868C6" w:rsidRDefault="00DA1B26" w:rsidP="00F868C6">
            <w:pPr>
              <w:tabs>
                <w:tab w:val="left" w:pos="900"/>
              </w:tabs>
              <w:ind w:left="547" w:hanging="547"/>
              <w:jc w:val="right"/>
              <w:rPr>
                <w:rFonts w:ascii="Arial" w:hAnsi="Arial" w:cs="Arial"/>
                <w:color w:val="000000"/>
                <w:sz w:val="16"/>
                <w:szCs w:val="16"/>
              </w:rPr>
            </w:pPr>
            <w:r w:rsidRPr="00F868C6">
              <w:rPr>
                <w:rFonts w:ascii="Arial" w:hAnsi="Arial" w:cs="Arial"/>
                <w:color w:val="000000"/>
                <w:sz w:val="16"/>
                <w:szCs w:val="16"/>
              </w:rPr>
              <w:t>(2)</w:t>
            </w:r>
          </w:p>
        </w:tc>
        <w:tc>
          <w:tcPr>
            <w:tcW w:w="1597" w:type="dxa"/>
            <w:vAlign w:val="bottom"/>
            <w:hideMark/>
          </w:tcPr>
          <w:p w14:paraId="691E01FA" w14:textId="77777777" w:rsidR="00DA1B26" w:rsidRPr="00F868C6" w:rsidRDefault="00DA1B26" w:rsidP="00F868C6">
            <w:pPr>
              <w:tabs>
                <w:tab w:val="left" w:pos="900"/>
              </w:tabs>
              <w:ind w:left="547" w:hanging="547"/>
              <w:jc w:val="right"/>
              <w:rPr>
                <w:rFonts w:ascii="Arial" w:hAnsi="Arial" w:cs="Arial"/>
                <w:color w:val="000000"/>
                <w:sz w:val="16"/>
                <w:szCs w:val="16"/>
              </w:rPr>
            </w:pPr>
            <w:r w:rsidRPr="00F868C6">
              <w:rPr>
                <w:rFonts w:ascii="Arial" w:hAnsi="Arial" w:cs="Arial"/>
                <w:color w:val="000000"/>
                <w:sz w:val="16"/>
                <w:szCs w:val="16"/>
                <w:lang w:val="en-GB"/>
              </w:rPr>
              <w:t>2,782,092</w:t>
            </w:r>
          </w:p>
        </w:tc>
        <w:tc>
          <w:tcPr>
            <w:tcW w:w="1598" w:type="dxa"/>
            <w:vAlign w:val="bottom"/>
            <w:hideMark/>
          </w:tcPr>
          <w:p w14:paraId="3F3EC0C4" w14:textId="77777777" w:rsidR="00DA1B26" w:rsidRPr="00F868C6" w:rsidRDefault="00DA1B26" w:rsidP="00F868C6">
            <w:pPr>
              <w:tabs>
                <w:tab w:val="left" w:pos="900"/>
              </w:tabs>
              <w:ind w:left="547" w:hanging="547"/>
              <w:jc w:val="right"/>
              <w:rPr>
                <w:rFonts w:ascii="Arial" w:hAnsi="Arial" w:cs="Arial"/>
                <w:color w:val="000000"/>
                <w:sz w:val="16"/>
                <w:szCs w:val="16"/>
              </w:rPr>
            </w:pPr>
            <w:r w:rsidRPr="00F868C6">
              <w:rPr>
                <w:rFonts w:ascii="Arial" w:hAnsi="Arial" w:cs="Arial"/>
                <w:color w:val="000000"/>
                <w:sz w:val="16"/>
                <w:szCs w:val="16"/>
              </w:rPr>
              <w:t>(</w:t>
            </w:r>
            <w:r w:rsidRPr="00F868C6">
              <w:rPr>
                <w:rFonts w:ascii="Arial" w:hAnsi="Arial" w:cs="Arial"/>
                <w:color w:val="000000"/>
                <w:sz w:val="16"/>
                <w:szCs w:val="16"/>
                <w:lang w:val="en-GB"/>
              </w:rPr>
              <w:t>5</w:t>
            </w:r>
            <w:r w:rsidRPr="00F868C6">
              <w:rPr>
                <w:rFonts w:ascii="Arial" w:hAnsi="Arial" w:cs="Arial"/>
                <w:color w:val="000000"/>
                <w:sz w:val="16"/>
                <w:szCs w:val="16"/>
              </w:rPr>
              <w:t>)</w:t>
            </w:r>
          </w:p>
        </w:tc>
      </w:tr>
    </w:tbl>
    <w:p w14:paraId="61618B9B" w14:textId="77777777" w:rsidR="00E95935" w:rsidRPr="00F868C6" w:rsidRDefault="00E95935" w:rsidP="00F868C6">
      <w:pPr>
        <w:rPr>
          <w:rFonts w:ascii="Arial" w:hAnsi="Arial" w:cs="Arial"/>
          <w:color w:val="000000"/>
          <w:sz w:val="18"/>
          <w:szCs w:val="18"/>
          <w:u w:val="single"/>
          <w:lang w:val="en-GB"/>
        </w:rPr>
      </w:pPr>
    </w:p>
    <w:tbl>
      <w:tblPr>
        <w:tblW w:w="9036" w:type="dxa"/>
        <w:tblInd w:w="450" w:type="dxa"/>
        <w:tblLayout w:type="fixed"/>
        <w:tblLook w:val="01E0" w:firstRow="1" w:lastRow="1" w:firstColumn="1" w:lastColumn="1" w:noHBand="0" w:noVBand="0"/>
      </w:tblPr>
      <w:tblGrid>
        <w:gridCol w:w="2646"/>
        <w:gridCol w:w="1440"/>
        <w:gridCol w:w="1733"/>
        <w:gridCol w:w="7"/>
        <w:gridCol w:w="1410"/>
        <w:gridCol w:w="1800"/>
      </w:tblGrid>
      <w:tr w:rsidR="00E95935" w:rsidRPr="00F868C6" w14:paraId="32CA1F2D" w14:textId="77777777" w:rsidTr="00F868C6">
        <w:trPr>
          <w:trHeight w:val="20"/>
        </w:trPr>
        <w:tc>
          <w:tcPr>
            <w:tcW w:w="2646" w:type="dxa"/>
          </w:tcPr>
          <w:p w14:paraId="76359BD6" w14:textId="77777777" w:rsidR="00E95935" w:rsidRPr="00F868C6" w:rsidRDefault="00E95935" w:rsidP="00F868C6">
            <w:pPr>
              <w:ind w:right="-43"/>
              <w:rPr>
                <w:rFonts w:ascii="Arial" w:hAnsi="Arial" w:cs="Arial"/>
                <w:color w:val="000000"/>
                <w:sz w:val="16"/>
                <w:szCs w:val="16"/>
              </w:rPr>
            </w:pPr>
          </w:p>
        </w:tc>
        <w:tc>
          <w:tcPr>
            <w:tcW w:w="6390" w:type="dxa"/>
            <w:gridSpan w:val="5"/>
            <w:tcBorders>
              <w:bottom w:val="single" w:sz="4" w:space="0" w:color="auto"/>
            </w:tcBorders>
            <w:vAlign w:val="bottom"/>
            <w:hideMark/>
          </w:tcPr>
          <w:p w14:paraId="01A85B7B" w14:textId="77777777" w:rsidR="00E95935" w:rsidRPr="00F868C6" w:rsidRDefault="00E95935" w:rsidP="00F868C6">
            <w:pPr>
              <w:tabs>
                <w:tab w:val="left" w:pos="900"/>
              </w:tabs>
              <w:ind w:right="-72"/>
              <w:jc w:val="center"/>
              <w:rPr>
                <w:rFonts w:ascii="Arial" w:eastAsia="Arial Unicode MS" w:hAnsi="Arial" w:cs="Arial"/>
                <w:b/>
                <w:bCs/>
                <w:color w:val="000000"/>
                <w:sz w:val="16"/>
                <w:szCs w:val="16"/>
                <w:lang w:val="en-GB"/>
              </w:rPr>
            </w:pPr>
            <w:r w:rsidRPr="00F868C6">
              <w:rPr>
                <w:rFonts w:ascii="Arial" w:eastAsia="Arial Unicode MS" w:hAnsi="Arial" w:cs="Arial"/>
                <w:b/>
                <w:bCs/>
                <w:color w:val="000000"/>
                <w:sz w:val="16"/>
                <w:szCs w:val="16"/>
                <w:lang w:val="en-GB"/>
              </w:rPr>
              <w:t xml:space="preserve">Separate financial </w:t>
            </w:r>
            <w:r w:rsidRPr="00F868C6">
              <w:rPr>
                <w:rFonts w:ascii="Arial" w:hAnsi="Arial" w:cs="Arial"/>
                <w:b/>
                <w:bCs/>
                <w:color w:val="000000"/>
                <w:sz w:val="16"/>
                <w:szCs w:val="16"/>
                <w:lang w:val="en-GB"/>
              </w:rPr>
              <w:t>statements</w:t>
            </w:r>
          </w:p>
        </w:tc>
      </w:tr>
      <w:tr w:rsidR="00E95935" w:rsidRPr="00F868C6" w14:paraId="6B3C85D3" w14:textId="77777777" w:rsidTr="00F868C6">
        <w:trPr>
          <w:trHeight w:val="20"/>
        </w:trPr>
        <w:tc>
          <w:tcPr>
            <w:tcW w:w="2646" w:type="dxa"/>
          </w:tcPr>
          <w:p w14:paraId="0F1AE29C" w14:textId="77777777" w:rsidR="00E95935" w:rsidRPr="00F868C6" w:rsidRDefault="00E95935" w:rsidP="00F868C6">
            <w:pPr>
              <w:ind w:right="-43"/>
              <w:rPr>
                <w:rFonts w:ascii="Arial" w:hAnsi="Arial" w:cs="Arial"/>
                <w:color w:val="000000"/>
                <w:sz w:val="16"/>
                <w:szCs w:val="16"/>
                <w:cs/>
              </w:rPr>
            </w:pPr>
          </w:p>
        </w:tc>
        <w:tc>
          <w:tcPr>
            <w:tcW w:w="3180" w:type="dxa"/>
            <w:gridSpan w:val="3"/>
            <w:tcBorders>
              <w:bottom w:val="single" w:sz="4" w:space="0" w:color="auto"/>
            </w:tcBorders>
            <w:vAlign w:val="bottom"/>
          </w:tcPr>
          <w:p w14:paraId="157430CF" w14:textId="77777777" w:rsidR="00E95935" w:rsidRPr="00F868C6" w:rsidRDefault="00E95935" w:rsidP="00F868C6">
            <w:pPr>
              <w:tabs>
                <w:tab w:val="left" w:pos="360"/>
                <w:tab w:val="left" w:pos="900"/>
                <w:tab w:val="right" w:pos="7280"/>
                <w:tab w:val="right" w:pos="8540"/>
              </w:tabs>
              <w:ind w:right="-72"/>
              <w:jc w:val="center"/>
              <w:rPr>
                <w:rFonts w:ascii="Arial" w:eastAsia="Arial Unicode MS" w:hAnsi="Arial" w:cs="Arial"/>
                <w:b/>
                <w:bCs/>
                <w:color w:val="000000"/>
                <w:sz w:val="16"/>
                <w:szCs w:val="16"/>
                <w:lang w:val="en-GB"/>
              </w:rPr>
            </w:pPr>
            <w:r w:rsidRPr="00F868C6">
              <w:rPr>
                <w:rFonts w:ascii="Arial" w:eastAsia="Arial Unicode MS" w:hAnsi="Arial" w:cs="Arial"/>
                <w:b/>
                <w:bCs/>
                <w:color w:val="000000"/>
                <w:sz w:val="16"/>
                <w:szCs w:val="16"/>
                <w:lang w:val="en-GB"/>
              </w:rPr>
              <w:t>2025</w:t>
            </w:r>
          </w:p>
        </w:tc>
        <w:tc>
          <w:tcPr>
            <w:tcW w:w="3210" w:type="dxa"/>
            <w:gridSpan w:val="2"/>
            <w:tcBorders>
              <w:bottom w:val="single" w:sz="4" w:space="0" w:color="auto"/>
            </w:tcBorders>
            <w:vAlign w:val="bottom"/>
          </w:tcPr>
          <w:p w14:paraId="258144E3" w14:textId="77777777" w:rsidR="00E95935" w:rsidRPr="00F868C6" w:rsidRDefault="00E95935" w:rsidP="00F868C6">
            <w:pPr>
              <w:tabs>
                <w:tab w:val="left" w:pos="360"/>
                <w:tab w:val="left" w:pos="900"/>
                <w:tab w:val="right" w:pos="7280"/>
                <w:tab w:val="right" w:pos="8540"/>
              </w:tabs>
              <w:ind w:right="-72"/>
              <w:jc w:val="center"/>
              <w:rPr>
                <w:rFonts w:ascii="Arial" w:eastAsia="Arial Unicode MS" w:hAnsi="Arial" w:cs="Arial"/>
                <w:b/>
                <w:bCs/>
                <w:color w:val="000000"/>
                <w:sz w:val="16"/>
                <w:szCs w:val="16"/>
                <w:lang w:val="en-GB"/>
              </w:rPr>
            </w:pPr>
            <w:r w:rsidRPr="00F868C6">
              <w:rPr>
                <w:rFonts w:ascii="Arial" w:eastAsia="Arial Unicode MS" w:hAnsi="Arial" w:cs="Arial"/>
                <w:b/>
                <w:bCs/>
                <w:color w:val="000000"/>
                <w:sz w:val="16"/>
                <w:szCs w:val="16"/>
                <w:lang w:val="en-GB"/>
              </w:rPr>
              <w:t>2024</w:t>
            </w:r>
          </w:p>
        </w:tc>
      </w:tr>
      <w:tr w:rsidR="00E95935" w:rsidRPr="00F868C6" w14:paraId="7C7423D4" w14:textId="77777777" w:rsidTr="00F868C6">
        <w:trPr>
          <w:trHeight w:val="20"/>
        </w:trPr>
        <w:tc>
          <w:tcPr>
            <w:tcW w:w="2646" w:type="dxa"/>
          </w:tcPr>
          <w:p w14:paraId="0BE6F18B" w14:textId="77777777" w:rsidR="00E95935" w:rsidRPr="00F868C6" w:rsidRDefault="00E95935" w:rsidP="00F868C6">
            <w:pPr>
              <w:ind w:right="-43"/>
              <w:rPr>
                <w:rFonts w:ascii="Arial" w:hAnsi="Arial" w:cs="Arial"/>
                <w:color w:val="000000"/>
                <w:sz w:val="16"/>
                <w:szCs w:val="16"/>
              </w:rPr>
            </w:pPr>
          </w:p>
        </w:tc>
        <w:tc>
          <w:tcPr>
            <w:tcW w:w="1440" w:type="dxa"/>
            <w:tcBorders>
              <w:top w:val="single" w:sz="4" w:space="0" w:color="auto"/>
            </w:tcBorders>
            <w:vAlign w:val="bottom"/>
            <w:hideMark/>
          </w:tcPr>
          <w:p w14:paraId="35CD235C" w14:textId="77777777" w:rsidR="00E95935" w:rsidRPr="00F868C6" w:rsidRDefault="00E95935" w:rsidP="00F868C6">
            <w:pPr>
              <w:ind w:right="-72"/>
              <w:jc w:val="right"/>
              <w:rPr>
                <w:rFonts w:ascii="Arial" w:eastAsia="Arial Unicode MS" w:hAnsi="Arial" w:cs="Arial"/>
                <w:b/>
                <w:bCs/>
                <w:color w:val="000000"/>
                <w:sz w:val="16"/>
                <w:szCs w:val="16"/>
                <w:lang w:val="en-GB"/>
              </w:rPr>
            </w:pPr>
            <w:r w:rsidRPr="00F868C6">
              <w:rPr>
                <w:rFonts w:ascii="Arial" w:eastAsia="Arial Unicode MS" w:hAnsi="Arial" w:cs="Arial"/>
                <w:b/>
                <w:bCs/>
                <w:color w:val="000000"/>
                <w:sz w:val="16"/>
                <w:szCs w:val="16"/>
                <w:lang w:val="en-GB"/>
              </w:rPr>
              <w:t>Fair value</w:t>
            </w:r>
          </w:p>
        </w:tc>
        <w:tc>
          <w:tcPr>
            <w:tcW w:w="1733" w:type="dxa"/>
            <w:tcBorders>
              <w:top w:val="single" w:sz="4" w:space="0" w:color="auto"/>
            </w:tcBorders>
            <w:vAlign w:val="bottom"/>
            <w:hideMark/>
          </w:tcPr>
          <w:p w14:paraId="19D24D4D" w14:textId="77777777" w:rsidR="00E95935" w:rsidRPr="00F868C6" w:rsidRDefault="00E95935" w:rsidP="00F868C6">
            <w:pPr>
              <w:ind w:right="-72"/>
              <w:jc w:val="right"/>
              <w:rPr>
                <w:rFonts w:ascii="Arial" w:eastAsia="Arial Unicode MS" w:hAnsi="Arial" w:cs="Arial"/>
                <w:b/>
                <w:bCs/>
                <w:color w:val="000000"/>
                <w:spacing w:val="-2"/>
                <w:sz w:val="16"/>
                <w:szCs w:val="16"/>
                <w:lang w:val="en-GB"/>
              </w:rPr>
            </w:pPr>
            <w:r w:rsidRPr="00F868C6">
              <w:rPr>
                <w:rFonts w:ascii="Arial" w:eastAsia="Arial Unicode MS" w:hAnsi="Arial" w:cs="Arial"/>
                <w:b/>
                <w:bCs/>
                <w:color w:val="000000"/>
                <w:sz w:val="16"/>
                <w:szCs w:val="16"/>
                <w:lang w:val="en-GB"/>
              </w:rPr>
              <w:t xml:space="preserve">Expected credit loss </w:t>
            </w:r>
          </w:p>
        </w:tc>
        <w:tc>
          <w:tcPr>
            <w:tcW w:w="1417" w:type="dxa"/>
            <w:gridSpan w:val="2"/>
            <w:tcBorders>
              <w:top w:val="single" w:sz="4" w:space="0" w:color="auto"/>
            </w:tcBorders>
            <w:vAlign w:val="bottom"/>
            <w:hideMark/>
          </w:tcPr>
          <w:p w14:paraId="33EC4463" w14:textId="77777777" w:rsidR="00E95935" w:rsidRPr="00F868C6" w:rsidRDefault="00E95935" w:rsidP="00F868C6">
            <w:pPr>
              <w:ind w:right="-72"/>
              <w:jc w:val="right"/>
              <w:rPr>
                <w:rFonts w:ascii="Arial" w:eastAsia="Arial Unicode MS" w:hAnsi="Arial" w:cs="Arial"/>
                <w:b/>
                <w:bCs/>
                <w:color w:val="000000"/>
                <w:sz w:val="16"/>
                <w:szCs w:val="16"/>
                <w:lang w:val="en-GB"/>
              </w:rPr>
            </w:pPr>
            <w:r w:rsidRPr="00F868C6">
              <w:rPr>
                <w:rFonts w:ascii="Arial" w:eastAsia="Arial Unicode MS" w:hAnsi="Arial" w:cs="Arial"/>
                <w:b/>
                <w:bCs/>
                <w:color w:val="000000"/>
                <w:sz w:val="16"/>
                <w:szCs w:val="16"/>
                <w:lang w:val="en-GB"/>
              </w:rPr>
              <w:t>Fair value</w:t>
            </w:r>
          </w:p>
        </w:tc>
        <w:tc>
          <w:tcPr>
            <w:tcW w:w="1800" w:type="dxa"/>
            <w:tcBorders>
              <w:top w:val="single" w:sz="4" w:space="0" w:color="auto"/>
            </w:tcBorders>
            <w:vAlign w:val="bottom"/>
            <w:hideMark/>
          </w:tcPr>
          <w:p w14:paraId="0A085366" w14:textId="77777777" w:rsidR="00E95935" w:rsidRPr="00F868C6" w:rsidRDefault="00E95935" w:rsidP="00F868C6">
            <w:pPr>
              <w:ind w:right="-72"/>
              <w:jc w:val="right"/>
              <w:rPr>
                <w:rFonts w:ascii="Arial" w:eastAsia="Arial Unicode MS" w:hAnsi="Arial" w:cs="Arial"/>
                <w:b/>
                <w:bCs/>
                <w:color w:val="000000"/>
                <w:spacing w:val="-2"/>
                <w:sz w:val="16"/>
                <w:szCs w:val="16"/>
                <w:lang w:val="en-GB"/>
              </w:rPr>
            </w:pPr>
            <w:r w:rsidRPr="00F868C6">
              <w:rPr>
                <w:rFonts w:ascii="Arial" w:eastAsia="Arial Unicode MS" w:hAnsi="Arial" w:cs="Arial"/>
                <w:b/>
                <w:bCs/>
                <w:color w:val="000000"/>
                <w:sz w:val="16"/>
                <w:szCs w:val="16"/>
                <w:lang w:val="en-GB"/>
              </w:rPr>
              <w:t xml:space="preserve">Expected credit loss </w:t>
            </w:r>
          </w:p>
        </w:tc>
      </w:tr>
      <w:tr w:rsidR="00E95935" w:rsidRPr="00F868C6" w14:paraId="5AF4F49B" w14:textId="77777777" w:rsidTr="00F868C6">
        <w:trPr>
          <w:trHeight w:val="20"/>
        </w:trPr>
        <w:tc>
          <w:tcPr>
            <w:tcW w:w="2646" w:type="dxa"/>
          </w:tcPr>
          <w:p w14:paraId="0E8F6990" w14:textId="77777777" w:rsidR="00E95935" w:rsidRPr="00F868C6" w:rsidRDefault="00E95935" w:rsidP="00F868C6">
            <w:pPr>
              <w:ind w:right="-43"/>
              <w:rPr>
                <w:rFonts w:ascii="Arial" w:hAnsi="Arial" w:cs="Arial"/>
                <w:color w:val="000000"/>
                <w:sz w:val="16"/>
                <w:szCs w:val="16"/>
              </w:rPr>
            </w:pPr>
          </w:p>
        </w:tc>
        <w:tc>
          <w:tcPr>
            <w:tcW w:w="1440" w:type="dxa"/>
            <w:tcBorders>
              <w:bottom w:val="single" w:sz="4" w:space="0" w:color="auto"/>
            </w:tcBorders>
            <w:vAlign w:val="bottom"/>
          </w:tcPr>
          <w:p w14:paraId="2ED1825E" w14:textId="77777777" w:rsidR="00E95935" w:rsidRPr="00F868C6" w:rsidRDefault="00E95935" w:rsidP="00F868C6">
            <w:pPr>
              <w:ind w:right="-72"/>
              <w:jc w:val="right"/>
              <w:rPr>
                <w:rFonts w:ascii="Arial" w:eastAsia="Arial Unicode MS" w:hAnsi="Arial" w:cs="Arial"/>
                <w:b/>
                <w:bCs/>
                <w:color w:val="000000"/>
                <w:sz w:val="16"/>
                <w:szCs w:val="16"/>
                <w:lang w:val="en-GB"/>
              </w:rPr>
            </w:pPr>
            <w:r w:rsidRPr="00F868C6">
              <w:rPr>
                <w:rFonts w:ascii="Arial" w:hAnsi="Arial" w:cs="Arial"/>
                <w:b/>
                <w:bCs/>
                <w:color w:val="000000"/>
                <w:sz w:val="16"/>
                <w:szCs w:val="16"/>
                <w:lang w:val="en-GB"/>
              </w:rPr>
              <w:t>Thousand Baht</w:t>
            </w:r>
          </w:p>
        </w:tc>
        <w:tc>
          <w:tcPr>
            <w:tcW w:w="1733" w:type="dxa"/>
            <w:tcBorders>
              <w:bottom w:val="single" w:sz="4" w:space="0" w:color="auto"/>
            </w:tcBorders>
            <w:vAlign w:val="bottom"/>
          </w:tcPr>
          <w:p w14:paraId="36832DCF" w14:textId="77777777" w:rsidR="00E95935" w:rsidRPr="00F868C6" w:rsidRDefault="00E95935" w:rsidP="00F868C6">
            <w:pPr>
              <w:ind w:right="-72"/>
              <w:jc w:val="right"/>
              <w:rPr>
                <w:rFonts w:ascii="Arial" w:eastAsia="Arial Unicode MS" w:hAnsi="Arial" w:cs="Arial"/>
                <w:b/>
                <w:bCs/>
                <w:color w:val="000000"/>
                <w:sz w:val="16"/>
                <w:szCs w:val="16"/>
                <w:lang w:val="en-GB"/>
              </w:rPr>
            </w:pPr>
            <w:r w:rsidRPr="00F868C6">
              <w:rPr>
                <w:rFonts w:ascii="Arial" w:eastAsia="Arial Unicode MS" w:hAnsi="Arial" w:cs="Arial"/>
                <w:b/>
                <w:bCs/>
                <w:color w:val="000000"/>
                <w:sz w:val="16"/>
                <w:szCs w:val="16"/>
                <w:lang w:val="en-GB"/>
              </w:rPr>
              <w:t xml:space="preserve">Thousand </w:t>
            </w:r>
          </w:p>
          <w:p w14:paraId="618139FC" w14:textId="77777777" w:rsidR="00E95935" w:rsidRPr="00F868C6" w:rsidRDefault="00E95935" w:rsidP="00F868C6">
            <w:pPr>
              <w:ind w:right="-72"/>
              <w:jc w:val="right"/>
              <w:rPr>
                <w:rFonts w:ascii="Arial" w:eastAsia="Arial Unicode MS" w:hAnsi="Arial" w:cs="Arial"/>
                <w:b/>
                <w:bCs/>
                <w:color w:val="000000"/>
                <w:spacing w:val="-2"/>
                <w:sz w:val="16"/>
                <w:szCs w:val="16"/>
                <w:lang w:val="en-GB"/>
              </w:rPr>
            </w:pPr>
            <w:r w:rsidRPr="00F868C6">
              <w:rPr>
                <w:rFonts w:ascii="Arial" w:eastAsia="Arial Unicode MS" w:hAnsi="Arial" w:cs="Arial"/>
                <w:b/>
                <w:bCs/>
                <w:color w:val="000000"/>
                <w:sz w:val="16"/>
                <w:szCs w:val="16"/>
                <w:lang w:val="en-GB"/>
              </w:rPr>
              <w:t>Baht</w:t>
            </w:r>
          </w:p>
        </w:tc>
        <w:tc>
          <w:tcPr>
            <w:tcW w:w="1417" w:type="dxa"/>
            <w:gridSpan w:val="2"/>
            <w:tcBorders>
              <w:bottom w:val="single" w:sz="4" w:space="0" w:color="auto"/>
            </w:tcBorders>
            <w:vAlign w:val="bottom"/>
          </w:tcPr>
          <w:p w14:paraId="359A65F1" w14:textId="77777777" w:rsidR="00E95935" w:rsidRPr="00F868C6" w:rsidRDefault="00E95935" w:rsidP="00F868C6">
            <w:pPr>
              <w:ind w:right="-72"/>
              <w:jc w:val="right"/>
              <w:rPr>
                <w:rFonts w:ascii="Arial" w:eastAsia="Arial Unicode MS" w:hAnsi="Arial" w:cs="Arial"/>
                <w:b/>
                <w:bCs/>
                <w:color w:val="000000"/>
                <w:sz w:val="16"/>
                <w:szCs w:val="16"/>
                <w:lang w:val="en-GB"/>
              </w:rPr>
            </w:pPr>
            <w:r w:rsidRPr="00F868C6">
              <w:rPr>
                <w:rFonts w:ascii="Arial" w:eastAsia="Arial Unicode MS" w:hAnsi="Arial" w:cs="Arial"/>
                <w:b/>
                <w:bCs/>
                <w:color w:val="000000"/>
                <w:sz w:val="16"/>
                <w:szCs w:val="16"/>
                <w:lang w:val="en-GB"/>
              </w:rPr>
              <w:t>Thousand Baht</w:t>
            </w:r>
          </w:p>
        </w:tc>
        <w:tc>
          <w:tcPr>
            <w:tcW w:w="1800" w:type="dxa"/>
            <w:tcBorders>
              <w:bottom w:val="single" w:sz="4" w:space="0" w:color="auto"/>
            </w:tcBorders>
            <w:vAlign w:val="bottom"/>
          </w:tcPr>
          <w:p w14:paraId="7F45AFE1" w14:textId="77777777" w:rsidR="00E95935" w:rsidRPr="00F868C6" w:rsidRDefault="00E95935" w:rsidP="00F868C6">
            <w:pPr>
              <w:ind w:right="-72"/>
              <w:jc w:val="right"/>
              <w:rPr>
                <w:rFonts w:ascii="Arial" w:eastAsia="Arial Unicode MS" w:hAnsi="Arial" w:cs="Arial"/>
                <w:b/>
                <w:bCs/>
                <w:color w:val="000000"/>
                <w:sz w:val="16"/>
                <w:szCs w:val="16"/>
                <w:lang w:val="en-GB"/>
              </w:rPr>
            </w:pPr>
            <w:r w:rsidRPr="00F868C6">
              <w:rPr>
                <w:rFonts w:ascii="Arial" w:eastAsia="Arial Unicode MS" w:hAnsi="Arial" w:cs="Arial"/>
                <w:b/>
                <w:bCs/>
                <w:color w:val="000000"/>
                <w:sz w:val="16"/>
                <w:szCs w:val="16"/>
                <w:lang w:val="en-GB"/>
              </w:rPr>
              <w:t xml:space="preserve">Thousand </w:t>
            </w:r>
          </w:p>
          <w:p w14:paraId="2F794912" w14:textId="77777777" w:rsidR="00E95935" w:rsidRPr="00F868C6" w:rsidRDefault="00E95935" w:rsidP="00F868C6">
            <w:pPr>
              <w:ind w:right="-72"/>
              <w:jc w:val="right"/>
              <w:rPr>
                <w:rFonts w:ascii="Arial" w:eastAsia="Arial Unicode MS" w:hAnsi="Arial" w:cs="Arial"/>
                <w:b/>
                <w:bCs/>
                <w:color w:val="000000"/>
                <w:spacing w:val="-2"/>
                <w:sz w:val="16"/>
                <w:szCs w:val="16"/>
                <w:lang w:val="en-GB"/>
              </w:rPr>
            </w:pPr>
            <w:r w:rsidRPr="00F868C6">
              <w:rPr>
                <w:rFonts w:ascii="Arial" w:eastAsia="Arial Unicode MS" w:hAnsi="Arial" w:cs="Arial"/>
                <w:b/>
                <w:bCs/>
                <w:color w:val="000000"/>
                <w:sz w:val="16"/>
                <w:szCs w:val="16"/>
                <w:lang w:val="en-GB"/>
              </w:rPr>
              <w:t>Baht</w:t>
            </w:r>
          </w:p>
        </w:tc>
      </w:tr>
      <w:tr w:rsidR="00E95935" w:rsidRPr="00F868C6" w14:paraId="1E9C0BA9" w14:textId="77777777" w:rsidTr="00F868C6">
        <w:trPr>
          <w:trHeight w:val="20"/>
        </w:trPr>
        <w:tc>
          <w:tcPr>
            <w:tcW w:w="2646" w:type="dxa"/>
          </w:tcPr>
          <w:p w14:paraId="0258B993" w14:textId="77777777" w:rsidR="00E95935" w:rsidRPr="00F868C6" w:rsidRDefault="00E95935" w:rsidP="00F868C6">
            <w:pPr>
              <w:ind w:right="-43"/>
              <w:rPr>
                <w:rFonts w:ascii="Arial" w:hAnsi="Arial" w:cs="Arial"/>
                <w:color w:val="000000"/>
                <w:sz w:val="16"/>
                <w:szCs w:val="16"/>
              </w:rPr>
            </w:pPr>
          </w:p>
        </w:tc>
        <w:tc>
          <w:tcPr>
            <w:tcW w:w="1440" w:type="dxa"/>
            <w:tcBorders>
              <w:top w:val="single" w:sz="4" w:space="0" w:color="auto"/>
            </w:tcBorders>
            <w:vAlign w:val="bottom"/>
          </w:tcPr>
          <w:p w14:paraId="20D3F906" w14:textId="77777777" w:rsidR="00E95935" w:rsidRPr="00F868C6" w:rsidRDefault="00E95935" w:rsidP="00F868C6">
            <w:pPr>
              <w:ind w:right="-43"/>
              <w:rPr>
                <w:rFonts w:ascii="Arial" w:hAnsi="Arial" w:cs="Arial"/>
                <w:color w:val="000000"/>
                <w:sz w:val="16"/>
                <w:szCs w:val="16"/>
              </w:rPr>
            </w:pPr>
          </w:p>
        </w:tc>
        <w:tc>
          <w:tcPr>
            <w:tcW w:w="1733" w:type="dxa"/>
            <w:tcBorders>
              <w:top w:val="single" w:sz="4" w:space="0" w:color="auto"/>
            </w:tcBorders>
            <w:vAlign w:val="bottom"/>
          </w:tcPr>
          <w:p w14:paraId="7F050CA2" w14:textId="77777777" w:rsidR="00E95935" w:rsidRPr="00F868C6" w:rsidRDefault="00E95935" w:rsidP="00F868C6">
            <w:pPr>
              <w:ind w:right="-43"/>
              <w:rPr>
                <w:rFonts w:ascii="Arial" w:hAnsi="Arial" w:cs="Arial"/>
                <w:color w:val="000000"/>
                <w:sz w:val="16"/>
                <w:szCs w:val="16"/>
              </w:rPr>
            </w:pPr>
          </w:p>
        </w:tc>
        <w:tc>
          <w:tcPr>
            <w:tcW w:w="1417" w:type="dxa"/>
            <w:gridSpan w:val="2"/>
            <w:tcBorders>
              <w:top w:val="single" w:sz="4" w:space="0" w:color="auto"/>
            </w:tcBorders>
            <w:vAlign w:val="bottom"/>
          </w:tcPr>
          <w:p w14:paraId="7FC28F32" w14:textId="77777777" w:rsidR="00E95935" w:rsidRPr="00F868C6" w:rsidRDefault="00E95935" w:rsidP="00F868C6">
            <w:pPr>
              <w:ind w:right="-43"/>
              <w:rPr>
                <w:rFonts w:ascii="Arial" w:hAnsi="Arial" w:cs="Arial"/>
                <w:color w:val="000000"/>
                <w:sz w:val="16"/>
                <w:szCs w:val="16"/>
              </w:rPr>
            </w:pPr>
          </w:p>
        </w:tc>
        <w:tc>
          <w:tcPr>
            <w:tcW w:w="1800" w:type="dxa"/>
            <w:tcBorders>
              <w:top w:val="single" w:sz="4" w:space="0" w:color="auto"/>
            </w:tcBorders>
            <w:vAlign w:val="bottom"/>
          </w:tcPr>
          <w:p w14:paraId="65FC642D" w14:textId="77777777" w:rsidR="00E95935" w:rsidRPr="00F868C6" w:rsidRDefault="00E95935" w:rsidP="00F868C6">
            <w:pPr>
              <w:ind w:right="-43"/>
              <w:rPr>
                <w:rFonts w:ascii="Arial" w:hAnsi="Arial" w:cs="Arial"/>
                <w:color w:val="000000"/>
                <w:sz w:val="16"/>
                <w:szCs w:val="16"/>
              </w:rPr>
            </w:pPr>
          </w:p>
        </w:tc>
      </w:tr>
      <w:tr w:rsidR="00E95935" w:rsidRPr="00F868C6" w14:paraId="227BD1B4" w14:textId="77777777" w:rsidTr="00F868C6">
        <w:trPr>
          <w:trHeight w:val="20"/>
        </w:trPr>
        <w:tc>
          <w:tcPr>
            <w:tcW w:w="2646" w:type="dxa"/>
            <w:vAlign w:val="bottom"/>
            <w:hideMark/>
          </w:tcPr>
          <w:p w14:paraId="637808CA" w14:textId="77777777" w:rsidR="00E95935" w:rsidRPr="00F868C6" w:rsidRDefault="00E95935" w:rsidP="00F868C6">
            <w:pPr>
              <w:ind w:left="162" w:right="-43" w:hanging="162"/>
              <w:rPr>
                <w:rFonts w:ascii="Arial" w:eastAsia="Arial Unicode MS" w:hAnsi="Arial" w:cs="Arial"/>
                <w:b/>
                <w:bCs/>
                <w:color w:val="000000"/>
                <w:sz w:val="16"/>
                <w:szCs w:val="16"/>
                <w:lang w:val="en-GB"/>
              </w:rPr>
            </w:pPr>
            <w:r w:rsidRPr="00F868C6">
              <w:rPr>
                <w:rFonts w:ascii="Arial" w:eastAsia="Arial Unicode MS" w:hAnsi="Arial" w:cs="Arial"/>
                <w:b/>
                <w:bCs/>
                <w:color w:val="000000"/>
                <w:sz w:val="16"/>
                <w:szCs w:val="16"/>
                <w:lang w:val="en-GB"/>
              </w:rPr>
              <w:t xml:space="preserve">Debt </w:t>
            </w:r>
            <w:r w:rsidRPr="00F868C6">
              <w:rPr>
                <w:rFonts w:ascii="Arial" w:hAnsi="Arial" w:cs="Arial"/>
                <w:b/>
                <w:bCs/>
                <w:color w:val="000000"/>
                <w:sz w:val="16"/>
                <w:szCs w:val="16"/>
                <w:lang w:val="en-GB"/>
              </w:rPr>
              <w:t xml:space="preserve">securities </w:t>
            </w:r>
            <w:r w:rsidRPr="00F868C6">
              <w:rPr>
                <w:rFonts w:ascii="Arial" w:eastAsia="Arial Unicode MS" w:hAnsi="Arial" w:cs="Arial"/>
                <w:b/>
                <w:bCs/>
                <w:color w:val="000000"/>
                <w:sz w:val="16"/>
                <w:szCs w:val="16"/>
                <w:lang w:val="en-GB"/>
              </w:rPr>
              <w:t xml:space="preserve">measured at </w:t>
            </w:r>
          </w:p>
          <w:p w14:paraId="0EF628A5" w14:textId="77777777" w:rsidR="00E95935" w:rsidRPr="00F868C6" w:rsidRDefault="00E95935" w:rsidP="00F868C6">
            <w:pPr>
              <w:ind w:left="162" w:right="-43" w:hanging="162"/>
              <w:rPr>
                <w:rFonts w:ascii="Arial" w:eastAsia="Arial Unicode MS" w:hAnsi="Arial" w:cs="Arial"/>
                <w:b/>
                <w:bCs/>
                <w:color w:val="000000"/>
                <w:sz w:val="16"/>
                <w:szCs w:val="16"/>
                <w:lang w:val="en-GB"/>
              </w:rPr>
            </w:pPr>
            <w:r w:rsidRPr="00F868C6">
              <w:rPr>
                <w:rFonts w:ascii="Arial" w:eastAsia="Arial Unicode MS" w:hAnsi="Arial" w:cs="Arial"/>
                <w:b/>
                <w:bCs/>
                <w:color w:val="000000"/>
                <w:sz w:val="16"/>
                <w:szCs w:val="16"/>
                <w:lang w:val="en-GB"/>
              </w:rPr>
              <w:t xml:space="preserve">   fair value through other </w:t>
            </w:r>
          </w:p>
          <w:p w14:paraId="1481EDB4" w14:textId="77777777" w:rsidR="00E95935" w:rsidRPr="00F868C6" w:rsidRDefault="00E95935" w:rsidP="00F868C6">
            <w:pPr>
              <w:ind w:left="162" w:right="-43" w:hanging="162"/>
              <w:rPr>
                <w:rFonts w:ascii="Arial" w:hAnsi="Arial" w:cs="Arial"/>
                <w:b/>
                <w:bCs/>
                <w:color w:val="000000"/>
                <w:sz w:val="16"/>
                <w:szCs w:val="16"/>
                <w:lang w:val="en-GB"/>
              </w:rPr>
            </w:pPr>
            <w:r w:rsidRPr="00F868C6">
              <w:rPr>
                <w:rFonts w:ascii="Arial" w:eastAsia="Arial Unicode MS" w:hAnsi="Arial" w:cs="Arial"/>
                <w:b/>
                <w:bCs/>
                <w:color w:val="000000"/>
                <w:sz w:val="16"/>
                <w:szCs w:val="16"/>
                <w:lang w:val="en-GB"/>
              </w:rPr>
              <w:t xml:space="preserve">   comprehensive income</w:t>
            </w:r>
          </w:p>
        </w:tc>
        <w:tc>
          <w:tcPr>
            <w:tcW w:w="1440" w:type="dxa"/>
            <w:vAlign w:val="bottom"/>
          </w:tcPr>
          <w:p w14:paraId="5788C8DD" w14:textId="77777777" w:rsidR="00E95935" w:rsidRPr="00F868C6" w:rsidRDefault="00E95935" w:rsidP="00F868C6">
            <w:pPr>
              <w:ind w:right="-72"/>
              <w:jc w:val="right"/>
              <w:rPr>
                <w:rFonts w:ascii="Arial" w:hAnsi="Arial" w:cs="Arial"/>
                <w:color w:val="000000"/>
                <w:sz w:val="16"/>
                <w:szCs w:val="16"/>
              </w:rPr>
            </w:pPr>
          </w:p>
        </w:tc>
        <w:tc>
          <w:tcPr>
            <w:tcW w:w="1733" w:type="dxa"/>
            <w:vAlign w:val="bottom"/>
          </w:tcPr>
          <w:p w14:paraId="358EA226" w14:textId="77777777" w:rsidR="00E95935" w:rsidRPr="00F868C6" w:rsidRDefault="00E95935" w:rsidP="00F868C6">
            <w:pPr>
              <w:tabs>
                <w:tab w:val="decimal" w:pos="1425"/>
              </w:tabs>
              <w:ind w:right="-72"/>
              <w:jc w:val="right"/>
              <w:rPr>
                <w:rFonts w:ascii="Arial" w:hAnsi="Arial" w:cs="Arial"/>
                <w:color w:val="000000"/>
                <w:sz w:val="16"/>
                <w:szCs w:val="16"/>
              </w:rPr>
            </w:pPr>
          </w:p>
        </w:tc>
        <w:tc>
          <w:tcPr>
            <w:tcW w:w="1417" w:type="dxa"/>
            <w:gridSpan w:val="2"/>
            <w:vAlign w:val="bottom"/>
          </w:tcPr>
          <w:p w14:paraId="3BEF59CE" w14:textId="77777777" w:rsidR="00E95935" w:rsidRPr="00F868C6" w:rsidRDefault="00E95935" w:rsidP="00F868C6">
            <w:pPr>
              <w:tabs>
                <w:tab w:val="decimal" w:pos="1425"/>
              </w:tabs>
              <w:ind w:right="-72"/>
              <w:jc w:val="right"/>
              <w:rPr>
                <w:rFonts w:ascii="Arial" w:hAnsi="Arial" w:cs="Arial"/>
                <w:color w:val="000000"/>
                <w:sz w:val="16"/>
                <w:szCs w:val="16"/>
              </w:rPr>
            </w:pPr>
          </w:p>
        </w:tc>
        <w:tc>
          <w:tcPr>
            <w:tcW w:w="1800" w:type="dxa"/>
            <w:vAlign w:val="bottom"/>
          </w:tcPr>
          <w:p w14:paraId="6855110B" w14:textId="77777777" w:rsidR="00E95935" w:rsidRPr="00F868C6" w:rsidRDefault="00E95935" w:rsidP="00F868C6">
            <w:pPr>
              <w:tabs>
                <w:tab w:val="decimal" w:pos="1425"/>
              </w:tabs>
              <w:ind w:right="-72"/>
              <w:jc w:val="right"/>
              <w:rPr>
                <w:rFonts w:ascii="Arial" w:hAnsi="Arial" w:cs="Arial"/>
                <w:color w:val="000000"/>
                <w:sz w:val="16"/>
                <w:szCs w:val="16"/>
                <w:cs/>
              </w:rPr>
            </w:pPr>
          </w:p>
        </w:tc>
      </w:tr>
      <w:tr w:rsidR="007D2097" w:rsidRPr="00F868C6" w14:paraId="4411923B" w14:textId="77777777" w:rsidTr="0023708E">
        <w:trPr>
          <w:trHeight w:val="20"/>
        </w:trPr>
        <w:tc>
          <w:tcPr>
            <w:tcW w:w="2646" w:type="dxa"/>
            <w:vAlign w:val="bottom"/>
            <w:hideMark/>
          </w:tcPr>
          <w:p w14:paraId="03289FCA" w14:textId="77777777" w:rsidR="007D2097" w:rsidRPr="00F868C6" w:rsidRDefault="007D2097" w:rsidP="00F868C6">
            <w:pPr>
              <w:ind w:left="162" w:right="-43" w:hanging="162"/>
              <w:rPr>
                <w:rFonts w:ascii="Arial" w:hAnsi="Arial" w:cs="Arial"/>
                <w:color w:val="000000"/>
                <w:sz w:val="16"/>
                <w:szCs w:val="16"/>
              </w:rPr>
            </w:pPr>
            <w:r w:rsidRPr="00F868C6">
              <w:rPr>
                <w:rFonts w:ascii="Arial" w:hAnsi="Arial" w:cs="Arial"/>
                <w:color w:val="000000"/>
                <w:sz w:val="16"/>
                <w:szCs w:val="16"/>
              </w:rPr>
              <w:t xml:space="preserve">Investments in debt securities </w:t>
            </w:r>
          </w:p>
          <w:p w14:paraId="4886C11A" w14:textId="77777777" w:rsidR="007D2097" w:rsidRPr="00F868C6" w:rsidRDefault="007D2097" w:rsidP="00F868C6">
            <w:pPr>
              <w:ind w:left="162" w:right="-43" w:hanging="162"/>
              <w:rPr>
                <w:rFonts w:ascii="Arial" w:hAnsi="Arial" w:cs="Arial"/>
                <w:color w:val="000000"/>
                <w:sz w:val="16"/>
                <w:szCs w:val="16"/>
              </w:rPr>
            </w:pPr>
            <w:r w:rsidRPr="00F868C6">
              <w:rPr>
                <w:rFonts w:ascii="Arial" w:hAnsi="Arial" w:cs="Arial"/>
                <w:color w:val="000000"/>
                <w:sz w:val="16"/>
                <w:szCs w:val="16"/>
              </w:rPr>
              <w:t xml:space="preserve">   which credit risk has not </w:t>
            </w:r>
          </w:p>
          <w:p w14:paraId="74AAEF8A" w14:textId="77777777" w:rsidR="007D2097" w:rsidRPr="00F868C6" w:rsidRDefault="007D2097" w:rsidP="00F868C6">
            <w:pPr>
              <w:ind w:left="162" w:right="-43" w:hanging="162"/>
              <w:rPr>
                <w:rFonts w:ascii="Arial" w:eastAsia="Arial Unicode MS" w:hAnsi="Arial" w:cs="Arial"/>
                <w:color w:val="000000"/>
                <w:sz w:val="16"/>
                <w:szCs w:val="16"/>
                <w:cs/>
                <w:lang w:val="en-GB"/>
              </w:rPr>
            </w:pPr>
            <w:r w:rsidRPr="00F868C6">
              <w:rPr>
                <w:rFonts w:ascii="Arial" w:hAnsi="Arial" w:cs="Arial"/>
                <w:color w:val="000000"/>
                <w:sz w:val="16"/>
                <w:szCs w:val="16"/>
              </w:rPr>
              <w:t xml:space="preserve">   significantly increased (Stage </w:t>
            </w:r>
            <w:r w:rsidRPr="00F868C6">
              <w:rPr>
                <w:rFonts w:ascii="Arial" w:hAnsi="Arial" w:cs="Arial"/>
                <w:color w:val="000000"/>
                <w:sz w:val="16"/>
                <w:szCs w:val="16"/>
                <w:lang w:val="en-GB"/>
              </w:rPr>
              <w:t>1</w:t>
            </w:r>
            <w:r w:rsidRPr="00F868C6">
              <w:rPr>
                <w:rFonts w:ascii="Arial" w:hAnsi="Arial" w:cs="Arial"/>
                <w:color w:val="000000"/>
                <w:sz w:val="16"/>
                <w:szCs w:val="16"/>
              </w:rPr>
              <w:t>)</w:t>
            </w:r>
          </w:p>
        </w:tc>
        <w:tc>
          <w:tcPr>
            <w:tcW w:w="1440" w:type="dxa"/>
            <w:vAlign w:val="bottom"/>
          </w:tcPr>
          <w:p w14:paraId="5CB483F5" w14:textId="08295C15" w:rsidR="007D2097" w:rsidRPr="00F868C6" w:rsidRDefault="007D2097" w:rsidP="00F868C6">
            <w:pPr>
              <w:ind w:right="-72"/>
              <w:jc w:val="right"/>
              <w:rPr>
                <w:rFonts w:ascii="Arial" w:hAnsi="Arial" w:cs="Arial"/>
                <w:color w:val="000000"/>
                <w:sz w:val="16"/>
                <w:szCs w:val="16"/>
              </w:rPr>
            </w:pPr>
            <w:r w:rsidRPr="00F868C6">
              <w:rPr>
                <w:rFonts w:ascii="Arial" w:hAnsi="Arial" w:cs="Arial"/>
                <w:color w:val="000000"/>
                <w:sz w:val="16"/>
                <w:szCs w:val="16"/>
              </w:rPr>
              <w:t>1,899,632</w:t>
            </w:r>
          </w:p>
        </w:tc>
        <w:tc>
          <w:tcPr>
            <w:tcW w:w="1733" w:type="dxa"/>
            <w:vAlign w:val="bottom"/>
          </w:tcPr>
          <w:p w14:paraId="14372D8A" w14:textId="35BE56B7" w:rsidR="007D2097" w:rsidRPr="00F868C6" w:rsidRDefault="007D2097" w:rsidP="00F868C6">
            <w:pPr>
              <w:tabs>
                <w:tab w:val="decimal" w:pos="1425"/>
              </w:tabs>
              <w:ind w:right="-72"/>
              <w:jc w:val="right"/>
              <w:rPr>
                <w:rFonts w:ascii="Arial" w:hAnsi="Arial" w:cs="Arial"/>
                <w:color w:val="000000"/>
                <w:sz w:val="16"/>
                <w:szCs w:val="16"/>
              </w:rPr>
            </w:pPr>
            <w:r w:rsidRPr="00F868C6">
              <w:rPr>
                <w:rFonts w:ascii="Arial" w:hAnsi="Arial" w:cs="Arial"/>
                <w:color w:val="000000"/>
                <w:sz w:val="16"/>
                <w:szCs w:val="16"/>
              </w:rPr>
              <w:t>(2)</w:t>
            </w:r>
          </w:p>
        </w:tc>
        <w:tc>
          <w:tcPr>
            <w:tcW w:w="1417" w:type="dxa"/>
            <w:gridSpan w:val="2"/>
            <w:vAlign w:val="bottom"/>
          </w:tcPr>
          <w:p w14:paraId="23DAD150" w14:textId="77777777" w:rsidR="007D2097" w:rsidRPr="00F868C6" w:rsidRDefault="007D2097" w:rsidP="00F868C6">
            <w:pPr>
              <w:tabs>
                <w:tab w:val="decimal" w:pos="1272"/>
              </w:tabs>
              <w:ind w:right="-72"/>
              <w:jc w:val="right"/>
              <w:rPr>
                <w:rFonts w:ascii="Arial" w:hAnsi="Arial" w:cs="Arial"/>
                <w:color w:val="000000"/>
                <w:sz w:val="16"/>
                <w:szCs w:val="16"/>
              </w:rPr>
            </w:pPr>
            <w:r w:rsidRPr="00F868C6">
              <w:rPr>
                <w:rFonts w:ascii="Arial" w:hAnsi="Arial" w:cs="Arial"/>
                <w:color w:val="000000"/>
                <w:sz w:val="16"/>
                <w:szCs w:val="16"/>
              </w:rPr>
              <w:t>2,445,121</w:t>
            </w:r>
          </w:p>
        </w:tc>
        <w:tc>
          <w:tcPr>
            <w:tcW w:w="1800" w:type="dxa"/>
            <w:vAlign w:val="bottom"/>
          </w:tcPr>
          <w:p w14:paraId="1C9CBD29" w14:textId="77777777" w:rsidR="007D2097" w:rsidRPr="00F868C6" w:rsidRDefault="007D2097" w:rsidP="00F868C6">
            <w:pPr>
              <w:tabs>
                <w:tab w:val="decimal" w:pos="1425"/>
              </w:tabs>
              <w:ind w:right="-72"/>
              <w:jc w:val="right"/>
              <w:rPr>
                <w:rFonts w:ascii="Arial" w:hAnsi="Arial" w:cs="Arial"/>
                <w:color w:val="000000"/>
                <w:sz w:val="16"/>
                <w:szCs w:val="16"/>
              </w:rPr>
            </w:pPr>
            <w:r w:rsidRPr="00F868C6">
              <w:rPr>
                <w:rFonts w:ascii="Arial" w:hAnsi="Arial" w:cs="Arial"/>
                <w:color w:val="000000"/>
                <w:sz w:val="16"/>
                <w:szCs w:val="16"/>
              </w:rPr>
              <w:t>(5)</w:t>
            </w:r>
          </w:p>
        </w:tc>
      </w:tr>
    </w:tbl>
    <w:p w14:paraId="4E97EB8D" w14:textId="5256DCCC" w:rsidR="008D7FA0" w:rsidRPr="00F868C6" w:rsidRDefault="008D7FA0" w:rsidP="00F868C6">
      <w:pPr>
        <w:tabs>
          <w:tab w:val="left" w:pos="900"/>
        </w:tabs>
        <w:ind w:left="547" w:hanging="547"/>
        <w:jc w:val="both"/>
        <w:rPr>
          <w:rFonts w:ascii="Arial" w:hAnsi="Arial" w:cs="Arial"/>
          <w:color w:val="000000"/>
          <w:sz w:val="18"/>
          <w:szCs w:val="18"/>
          <w:u w:val="single"/>
          <w:cs/>
          <w:lang w:val="en-GB"/>
        </w:rPr>
      </w:pPr>
    </w:p>
    <w:tbl>
      <w:tblPr>
        <w:tblW w:w="8987" w:type="dxa"/>
        <w:tblInd w:w="472" w:type="dxa"/>
        <w:tblLayout w:type="fixed"/>
        <w:tblLook w:val="01E0" w:firstRow="1" w:lastRow="1" w:firstColumn="1" w:lastColumn="1" w:noHBand="0" w:noVBand="0"/>
      </w:tblPr>
      <w:tblGrid>
        <w:gridCol w:w="2507"/>
        <w:gridCol w:w="1080"/>
        <w:gridCol w:w="1080"/>
        <w:gridCol w:w="1080"/>
        <w:gridCol w:w="1080"/>
        <w:gridCol w:w="1080"/>
        <w:gridCol w:w="1080"/>
      </w:tblGrid>
      <w:tr w:rsidR="00E95935" w:rsidRPr="00F868C6" w14:paraId="546F3006" w14:textId="77777777" w:rsidTr="00F868C6">
        <w:trPr>
          <w:trHeight w:val="20"/>
        </w:trPr>
        <w:tc>
          <w:tcPr>
            <w:tcW w:w="2507" w:type="dxa"/>
            <w:vAlign w:val="bottom"/>
          </w:tcPr>
          <w:p w14:paraId="00DA54DE" w14:textId="77777777" w:rsidR="00E95935" w:rsidRPr="00F868C6" w:rsidRDefault="00E95935" w:rsidP="00F868C6">
            <w:pPr>
              <w:ind w:right="-43"/>
              <w:rPr>
                <w:rFonts w:ascii="Arial" w:hAnsi="Arial" w:cs="Arial"/>
                <w:color w:val="000000"/>
                <w:sz w:val="16"/>
                <w:szCs w:val="16"/>
              </w:rPr>
            </w:pPr>
          </w:p>
        </w:tc>
        <w:tc>
          <w:tcPr>
            <w:tcW w:w="6480" w:type="dxa"/>
            <w:gridSpan w:val="6"/>
            <w:tcBorders>
              <w:bottom w:val="single" w:sz="4" w:space="0" w:color="auto"/>
            </w:tcBorders>
            <w:vAlign w:val="bottom"/>
            <w:hideMark/>
          </w:tcPr>
          <w:p w14:paraId="52F6783A" w14:textId="77777777" w:rsidR="00E95935" w:rsidRPr="00F868C6" w:rsidRDefault="00E95935" w:rsidP="00F868C6">
            <w:pPr>
              <w:tabs>
                <w:tab w:val="left" w:pos="900"/>
              </w:tabs>
              <w:jc w:val="center"/>
              <w:rPr>
                <w:rFonts w:ascii="Arial" w:eastAsia="Arial Unicode MS" w:hAnsi="Arial" w:cs="Arial"/>
                <w:b/>
                <w:bCs/>
                <w:color w:val="000000"/>
                <w:sz w:val="16"/>
                <w:szCs w:val="16"/>
                <w:lang w:val="en-GB"/>
              </w:rPr>
            </w:pPr>
            <w:r w:rsidRPr="00F868C6">
              <w:rPr>
                <w:rFonts w:ascii="Arial" w:eastAsia="Arial Unicode MS" w:hAnsi="Arial" w:cs="Arial"/>
                <w:b/>
                <w:bCs/>
                <w:color w:val="000000"/>
                <w:sz w:val="16"/>
                <w:szCs w:val="16"/>
                <w:lang w:val="en-GB"/>
              </w:rPr>
              <w:t xml:space="preserve">Consolidated financial </w:t>
            </w:r>
            <w:r w:rsidRPr="00F868C6">
              <w:rPr>
                <w:rFonts w:ascii="Arial" w:hAnsi="Arial" w:cs="Arial"/>
                <w:b/>
                <w:bCs/>
                <w:color w:val="000000"/>
                <w:sz w:val="16"/>
                <w:szCs w:val="16"/>
                <w:lang w:val="en-GB"/>
              </w:rPr>
              <w:t>statements</w:t>
            </w:r>
          </w:p>
        </w:tc>
      </w:tr>
      <w:tr w:rsidR="00E95935" w:rsidRPr="00F868C6" w14:paraId="704AB684" w14:textId="77777777" w:rsidTr="00F868C6">
        <w:trPr>
          <w:trHeight w:val="20"/>
        </w:trPr>
        <w:tc>
          <w:tcPr>
            <w:tcW w:w="2507" w:type="dxa"/>
          </w:tcPr>
          <w:p w14:paraId="48922B26" w14:textId="77777777" w:rsidR="00E95935" w:rsidRPr="00F868C6" w:rsidRDefault="00E95935" w:rsidP="00F868C6">
            <w:pPr>
              <w:ind w:right="-43"/>
              <w:rPr>
                <w:rFonts w:ascii="Arial" w:hAnsi="Arial" w:cs="Arial"/>
                <w:color w:val="000000"/>
                <w:sz w:val="16"/>
                <w:szCs w:val="16"/>
                <w:cs/>
              </w:rPr>
            </w:pPr>
          </w:p>
        </w:tc>
        <w:tc>
          <w:tcPr>
            <w:tcW w:w="3240" w:type="dxa"/>
            <w:gridSpan w:val="3"/>
            <w:tcBorders>
              <w:bottom w:val="single" w:sz="4" w:space="0" w:color="auto"/>
            </w:tcBorders>
            <w:vAlign w:val="bottom"/>
          </w:tcPr>
          <w:p w14:paraId="2A8E29E5" w14:textId="77777777" w:rsidR="00E95935" w:rsidRPr="00F868C6" w:rsidRDefault="00E95935" w:rsidP="00F868C6">
            <w:pPr>
              <w:tabs>
                <w:tab w:val="left" w:pos="360"/>
                <w:tab w:val="left" w:pos="900"/>
                <w:tab w:val="right" w:pos="7280"/>
                <w:tab w:val="right" w:pos="8540"/>
              </w:tabs>
              <w:ind w:right="-72"/>
              <w:jc w:val="center"/>
              <w:rPr>
                <w:rFonts w:ascii="Arial" w:eastAsia="Arial Unicode MS" w:hAnsi="Arial" w:cs="Arial"/>
                <w:b/>
                <w:bCs/>
                <w:color w:val="000000"/>
                <w:sz w:val="16"/>
                <w:szCs w:val="16"/>
                <w:lang w:val="en-GB"/>
              </w:rPr>
            </w:pPr>
            <w:r w:rsidRPr="00F868C6">
              <w:rPr>
                <w:rFonts w:ascii="Arial" w:eastAsia="Arial Unicode MS" w:hAnsi="Arial" w:cs="Arial"/>
                <w:b/>
                <w:bCs/>
                <w:color w:val="000000"/>
                <w:sz w:val="16"/>
                <w:szCs w:val="16"/>
                <w:lang w:val="en-GB"/>
              </w:rPr>
              <w:t>2025</w:t>
            </w:r>
          </w:p>
        </w:tc>
        <w:tc>
          <w:tcPr>
            <w:tcW w:w="3240" w:type="dxa"/>
            <w:gridSpan w:val="3"/>
            <w:tcBorders>
              <w:bottom w:val="single" w:sz="4" w:space="0" w:color="auto"/>
            </w:tcBorders>
            <w:vAlign w:val="bottom"/>
          </w:tcPr>
          <w:p w14:paraId="2AEA0EE8" w14:textId="77777777" w:rsidR="00E95935" w:rsidRPr="00F868C6" w:rsidRDefault="00E95935" w:rsidP="00F868C6">
            <w:pPr>
              <w:tabs>
                <w:tab w:val="left" w:pos="360"/>
                <w:tab w:val="left" w:pos="900"/>
                <w:tab w:val="right" w:pos="7280"/>
                <w:tab w:val="right" w:pos="8540"/>
              </w:tabs>
              <w:ind w:right="-72"/>
              <w:jc w:val="center"/>
              <w:rPr>
                <w:rFonts w:ascii="Arial" w:eastAsia="Arial Unicode MS" w:hAnsi="Arial" w:cs="Arial"/>
                <w:b/>
                <w:bCs/>
                <w:color w:val="000000"/>
                <w:sz w:val="16"/>
                <w:szCs w:val="16"/>
                <w:lang w:val="en-GB"/>
              </w:rPr>
            </w:pPr>
            <w:r w:rsidRPr="00F868C6">
              <w:rPr>
                <w:rFonts w:ascii="Arial" w:eastAsia="Arial Unicode MS" w:hAnsi="Arial" w:cs="Arial"/>
                <w:b/>
                <w:bCs/>
                <w:color w:val="000000"/>
                <w:sz w:val="16"/>
                <w:szCs w:val="16"/>
                <w:lang w:val="en-GB"/>
              </w:rPr>
              <w:t>2024</w:t>
            </w:r>
          </w:p>
        </w:tc>
      </w:tr>
      <w:tr w:rsidR="008D7FA0" w:rsidRPr="00F868C6" w14:paraId="459767FB" w14:textId="77777777" w:rsidTr="00F868C6">
        <w:trPr>
          <w:trHeight w:val="20"/>
        </w:trPr>
        <w:tc>
          <w:tcPr>
            <w:tcW w:w="2507" w:type="dxa"/>
            <w:vAlign w:val="bottom"/>
          </w:tcPr>
          <w:p w14:paraId="7D48D6CB" w14:textId="77777777" w:rsidR="00E95935" w:rsidRPr="00F868C6" w:rsidRDefault="00E95935" w:rsidP="00F868C6">
            <w:pPr>
              <w:ind w:right="-43"/>
              <w:rPr>
                <w:rFonts w:ascii="Arial" w:hAnsi="Arial" w:cs="Arial"/>
                <w:color w:val="000000"/>
                <w:sz w:val="16"/>
                <w:szCs w:val="16"/>
              </w:rPr>
            </w:pPr>
          </w:p>
        </w:tc>
        <w:tc>
          <w:tcPr>
            <w:tcW w:w="1080" w:type="dxa"/>
            <w:tcBorders>
              <w:top w:val="single" w:sz="4" w:space="0" w:color="auto"/>
            </w:tcBorders>
            <w:vAlign w:val="bottom"/>
            <w:hideMark/>
          </w:tcPr>
          <w:p w14:paraId="6E6518DD" w14:textId="77777777" w:rsidR="00E95935" w:rsidRPr="00F868C6" w:rsidRDefault="00E95935" w:rsidP="00F868C6">
            <w:pPr>
              <w:tabs>
                <w:tab w:val="center" w:pos="4153"/>
                <w:tab w:val="right" w:pos="8306"/>
              </w:tabs>
              <w:ind w:right="-72"/>
              <w:jc w:val="right"/>
              <w:rPr>
                <w:rFonts w:ascii="Arial" w:hAnsi="Arial" w:cs="Arial"/>
                <w:b/>
                <w:bCs/>
                <w:color w:val="000000"/>
                <w:sz w:val="16"/>
                <w:szCs w:val="16"/>
                <w:lang w:val="en-GB"/>
              </w:rPr>
            </w:pPr>
            <w:r w:rsidRPr="00F868C6">
              <w:rPr>
                <w:rFonts w:ascii="Arial" w:hAnsi="Arial" w:cs="Arial"/>
                <w:b/>
                <w:bCs/>
                <w:color w:val="000000"/>
                <w:sz w:val="16"/>
                <w:szCs w:val="16"/>
                <w:lang w:val="en-GB"/>
              </w:rPr>
              <w:t>Gross carrying value</w:t>
            </w:r>
          </w:p>
        </w:tc>
        <w:tc>
          <w:tcPr>
            <w:tcW w:w="1080" w:type="dxa"/>
            <w:tcBorders>
              <w:top w:val="single" w:sz="4" w:space="0" w:color="auto"/>
            </w:tcBorders>
            <w:vAlign w:val="bottom"/>
            <w:hideMark/>
          </w:tcPr>
          <w:p w14:paraId="3777BE83" w14:textId="77777777" w:rsidR="00E95935" w:rsidRPr="00F868C6" w:rsidRDefault="00E95935" w:rsidP="00F868C6">
            <w:pPr>
              <w:tabs>
                <w:tab w:val="center" w:pos="4153"/>
                <w:tab w:val="right" w:pos="8306"/>
              </w:tabs>
              <w:ind w:right="-72"/>
              <w:jc w:val="right"/>
              <w:rPr>
                <w:rFonts w:ascii="Arial" w:hAnsi="Arial" w:cs="Arial"/>
                <w:b/>
                <w:bCs/>
                <w:color w:val="000000"/>
                <w:sz w:val="16"/>
                <w:szCs w:val="16"/>
                <w:lang w:val="en-GB"/>
              </w:rPr>
            </w:pPr>
            <w:r w:rsidRPr="00F868C6">
              <w:rPr>
                <w:rFonts w:ascii="Arial" w:hAnsi="Arial" w:cs="Arial"/>
                <w:b/>
                <w:bCs/>
                <w:color w:val="000000"/>
                <w:sz w:val="16"/>
                <w:szCs w:val="16"/>
                <w:lang w:val="en-GB"/>
              </w:rPr>
              <w:t>Allowance for expected credit losses</w:t>
            </w:r>
          </w:p>
        </w:tc>
        <w:tc>
          <w:tcPr>
            <w:tcW w:w="1080" w:type="dxa"/>
            <w:tcBorders>
              <w:top w:val="single" w:sz="4" w:space="0" w:color="auto"/>
            </w:tcBorders>
            <w:vAlign w:val="bottom"/>
            <w:hideMark/>
          </w:tcPr>
          <w:p w14:paraId="07D4748C" w14:textId="77777777" w:rsidR="00E95935" w:rsidRPr="00F868C6" w:rsidRDefault="00E95935" w:rsidP="00F868C6">
            <w:pPr>
              <w:tabs>
                <w:tab w:val="center" w:pos="4153"/>
                <w:tab w:val="right" w:pos="8306"/>
              </w:tabs>
              <w:ind w:right="-72"/>
              <w:jc w:val="right"/>
              <w:rPr>
                <w:rFonts w:ascii="Arial" w:hAnsi="Arial" w:cs="Arial"/>
                <w:b/>
                <w:bCs/>
                <w:color w:val="000000"/>
                <w:sz w:val="16"/>
                <w:szCs w:val="16"/>
                <w:lang w:val="en-GB"/>
              </w:rPr>
            </w:pPr>
            <w:r w:rsidRPr="00F868C6">
              <w:rPr>
                <w:rFonts w:ascii="Arial" w:hAnsi="Arial" w:cs="Arial"/>
                <w:b/>
                <w:bCs/>
                <w:color w:val="000000"/>
                <w:sz w:val="16"/>
                <w:szCs w:val="16"/>
                <w:lang w:val="en-GB"/>
              </w:rPr>
              <w:t>Net carrying value</w:t>
            </w:r>
          </w:p>
        </w:tc>
        <w:tc>
          <w:tcPr>
            <w:tcW w:w="1080" w:type="dxa"/>
            <w:tcBorders>
              <w:top w:val="single" w:sz="4" w:space="0" w:color="auto"/>
            </w:tcBorders>
            <w:vAlign w:val="bottom"/>
            <w:hideMark/>
          </w:tcPr>
          <w:p w14:paraId="7C87C0E0" w14:textId="77777777" w:rsidR="00E95935" w:rsidRPr="00F868C6" w:rsidRDefault="00E95935" w:rsidP="00F868C6">
            <w:pPr>
              <w:tabs>
                <w:tab w:val="center" w:pos="4153"/>
                <w:tab w:val="right" w:pos="8306"/>
              </w:tabs>
              <w:ind w:right="-72"/>
              <w:jc w:val="right"/>
              <w:rPr>
                <w:rFonts w:ascii="Arial" w:hAnsi="Arial" w:cs="Arial"/>
                <w:b/>
                <w:bCs/>
                <w:color w:val="000000"/>
                <w:sz w:val="16"/>
                <w:szCs w:val="16"/>
                <w:lang w:val="en-GB"/>
              </w:rPr>
            </w:pPr>
            <w:r w:rsidRPr="00F868C6">
              <w:rPr>
                <w:rFonts w:ascii="Arial" w:hAnsi="Arial" w:cs="Arial"/>
                <w:b/>
                <w:bCs/>
                <w:color w:val="000000"/>
                <w:sz w:val="16"/>
                <w:szCs w:val="16"/>
                <w:lang w:val="en-GB"/>
              </w:rPr>
              <w:t>Gross carrying value</w:t>
            </w:r>
          </w:p>
        </w:tc>
        <w:tc>
          <w:tcPr>
            <w:tcW w:w="1080" w:type="dxa"/>
            <w:tcBorders>
              <w:top w:val="single" w:sz="4" w:space="0" w:color="auto"/>
            </w:tcBorders>
            <w:vAlign w:val="bottom"/>
            <w:hideMark/>
          </w:tcPr>
          <w:p w14:paraId="7EFF3D0B" w14:textId="77777777" w:rsidR="00E95935" w:rsidRPr="00F868C6" w:rsidRDefault="00E95935" w:rsidP="00F868C6">
            <w:pPr>
              <w:tabs>
                <w:tab w:val="center" w:pos="4153"/>
                <w:tab w:val="right" w:pos="8306"/>
              </w:tabs>
              <w:ind w:right="-72"/>
              <w:jc w:val="right"/>
              <w:rPr>
                <w:rFonts w:ascii="Arial" w:hAnsi="Arial" w:cs="Arial"/>
                <w:b/>
                <w:bCs/>
                <w:color w:val="000000"/>
                <w:sz w:val="16"/>
                <w:szCs w:val="16"/>
                <w:lang w:val="en-GB"/>
              </w:rPr>
            </w:pPr>
            <w:r w:rsidRPr="00F868C6">
              <w:rPr>
                <w:rFonts w:ascii="Arial" w:hAnsi="Arial" w:cs="Arial"/>
                <w:b/>
                <w:bCs/>
                <w:color w:val="000000"/>
                <w:sz w:val="16"/>
                <w:szCs w:val="16"/>
                <w:lang w:val="en-GB"/>
              </w:rPr>
              <w:t>Allowance for expected credit losses</w:t>
            </w:r>
          </w:p>
        </w:tc>
        <w:tc>
          <w:tcPr>
            <w:tcW w:w="1080" w:type="dxa"/>
            <w:tcBorders>
              <w:top w:val="single" w:sz="4" w:space="0" w:color="auto"/>
            </w:tcBorders>
            <w:vAlign w:val="bottom"/>
            <w:hideMark/>
          </w:tcPr>
          <w:p w14:paraId="20D5CFF3" w14:textId="77777777" w:rsidR="00E95935" w:rsidRPr="00F868C6" w:rsidRDefault="00E95935" w:rsidP="00F868C6">
            <w:pPr>
              <w:tabs>
                <w:tab w:val="center" w:pos="4153"/>
                <w:tab w:val="right" w:pos="8306"/>
              </w:tabs>
              <w:ind w:right="-72"/>
              <w:jc w:val="right"/>
              <w:rPr>
                <w:rFonts w:ascii="Arial" w:hAnsi="Arial" w:cs="Arial"/>
                <w:b/>
                <w:bCs/>
                <w:color w:val="000000"/>
                <w:sz w:val="16"/>
                <w:szCs w:val="16"/>
                <w:lang w:val="en-GB"/>
              </w:rPr>
            </w:pPr>
            <w:r w:rsidRPr="00F868C6">
              <w:rPr>
                <w:rFonts w:ascii="Arial" w:hAnsi="Arial" w:cs="Arial"/>
                <w:b/>
                <w:bCs/>
                <w:color w:val="000000"/>
                <w:sz w:val="16"/>
                <w:szCs w:val="16"/>
                <w:lang w:val="en-GB"/>
              </w:rPr>
              <w:t>Net carrying value</w:t>
            </w:r>
          </w:p>
        </w:tc>
      </w:tr>
      <w:tr w:rsidR="008D7FA0" w:rsidRPr="00F868C6" w14:paraId="0F65674F" w14:textId="77777777" w:rsidTr="00F868C6">
        <w:trPr>
          <w:trHeight w:val="20"/>
        </w:trPr>
        <w:tc>
          <w:tcPr>
            <w:tcW w:w="2507" w:type="dxa"/>
            <w:vAlign w:val="bottom"/>
          </w:tcPr>
          <w:p w14:paraId="5C7CE5B1" w14:textId="77777777" w:rsidR="00E95935" w:rsidRPr="00F868C6" w:rsidRDefault="00E95935" w:rsidP="00F868C6">
            <w:pPr>
              <w:ind w:right="-43"/>
              <w:rPr>
                <w:rFonts w:ascii="Arial" w:hAnsi="Arial" w:cs="Arial"/>
                <w:color w:val="000000"/>
                <w:sz w:val="16"/>
                <w:szCs w:val="16"/>
              </w:rPr>
            </w:pPr>
          </w:p>
        </w:tc>
        <w:tc>
          <w:tcPr>
            <w:tcW w:w="1080" w:type="dxa"/>
            <w:tcBorders>
              <w:bottom w:val="single" w:sz="4" w:space="0" w:color="auto"/>
            </w:tcBorders>
            <w:vAlign w:val="bottom"/>
          </w:tcPr>
          <w:p w14:paraId="3E84AB84" w14:textId="77777777" w:rsidR="00E95935" w:rsidRPr="00F868C6" w:rsidRDefault="00E95935" w:rsidP="00F868C6">
            <w:pPr>
              <w:tabs>
                <w:tab w:val="center" w:pos="4153"/>
                <w:tab w:val="right" w:pos="8306"/>
              </w:tabs>
              <w:ind w:right="-72"/>
              <w:jc w:val="right"/>
              <w:rPr>
                <w:rFonts w:ascii="Arial" w:hAnsi="Arial" w:cs="Arial"/>
                <w:b/>
                <w:bCs/>
                <w:color w:val="000000"/>
                <w:sz w:val="16"/>
                <w:szCs w:val="16"/>
                <w:lang w:val="en-GB"/>
              </w:rPr>
            </w:pPr>
            <w:r w:rsidRPr="00F868C6">
              <w:rPr>
                <w:rFonts w:ascii="Arial" w:hAnsi="Arial" w:cs="Arial"/>
                <w:b/>
                <w:bCs/>
                <w:color w:val="000000"/>
                <w:sz w:val="16"/>
                <w:szCs w:val="16"/>
                <w:lang w:val="en-GB"/>
              </w:rPr>
              <w:t>Thousand Baht</w:t>
            </w:r>
          </w:p>
        </w:tc>
        <w:tc>
          <w:tcPr>
            <w:tcW w:w="1080" w:type="dxa"/>
            <w:tcBorders>
              <w:bottom w:val="single" w:sz="4" w:space="0" w:color="auto"/>
            </w:tcBorders>
            <w:vAlign w:val="bottom"/>
          </w:tcPr>
          <w:p w14:paraId="02B4B63B" w14:textId="77777777" w:rsidR="00E95935" w:rsidRPr="00F868C6" w:rsidRDefault="00E95935" w:rsidP="00F868C6">
            <w:pPr>
              <w:tabs>
                <w:tab w:val="center" w:pos="4153"/>
                <w:tab w:val="right" w:pos="8306"/>
              </w:tabs>
              <w:ind w:right="-72"/>
              <w:jc w:val="right"/>
              <w:rPr>
                <w:rFonts w:ascii="Arial" w:hAnsi="Arial" w:cs="Arial"/>
                <w:b/>
                <w:bCs/>
                <w:color w:val="000000"/>
                <w:sz w:val="16"/>
                <w:szCs w:val="16"/>
                <w:lang w:val="en-GB"/>
              </w:rPr>
            </w:pPr>
            <w:r w:rsidRPr="00F868C6">
              <w:rPr>
                <w:rFonts w:ascii="Arial" w:hAnsi="Arial" w:cs="Arial"/>
                <w:b/>
                <w:bCs/>
                <w:color w:val="000000"/>
                <w:sz w:val="16"/>
                <w:szCs w:val="16"/>
                <w:lang w:val="en-GB"/>
              </w:rPr>
              <w:t>Thousand Baht</w:t>
            </w:r>
          </w:p>
        </w:tc>
        <w:tc>
          <w:tcPr>
            <w:tcW w:w="1080" w:type="dxa"/>
            <w:tcBorders>
              <w:bottom w:val="single" w:sz="4" w:space="0" w:color="auto"/>
            </w:tcBorders>
            <w:vAlign w:val="bottom"/>
          </w:tcPr>
          <w:p w14:paraId="69BFAFA7" w14:textId="77777777" w:rsidR="00E95935" w:rsidRPr="00F868C6" w:rsidRDefault="00E95935" w:rsidP="00F868C6">
            <w:pPr>
              <w:tabs>
                <w:tab w:val="center" w:pos="4153"/>
                <w:tab w:val="right" w:pos="8306"/>
              </w:tabs>
              <w:ind w:right="-72"/>
              <w:jc w:val="right"/>
              <w:rPr>
                <w:rFonts w:ascii="Arial" w:hAnsi="Arial" w:cs="Arial"/>
                <w:b/>
                <w:bCs/>
                <w:color w:val="000000"/>
                <w:sz w:val="16"/>
                <w:szCs w:val="16"/>
                <w:lang w:val="en-GB"/>
              </w:rPr>
            </w:pPr>
            <w:r w:rsidRPr="00F868C6">
              <w:rPr>
                <w:rFonts w:ascii="Arial" w:hAnsi="Arial" w:cs="Arial"/>
                <w:b/>
                <w:bCs/>
                <w:color w:val="000000"/>
                <w:sz w:val="16"/>
                <w:szCs w:val="16"/>
                <w:lang w:val="en-GB"/>
              </w:rPr>
              <w:t>Thousand Baht</w:t>
            </w:r>
          </w:p>
        </w:tc>
        <w:tc>
          <w:tcPr>
            <w:tcW w:w="1080" w:type="dxa"/>
            <w:tcBorders>
              <w:bottom w:val="single" w:sz="4" w:space="0" w:color="auto"/>
            </w:tcBorders>
            <w:vAlign w:val="bottom"/>
          </w:tcPr>
          <w:p w14:paraId="79C278AD" w14:textId="77777777" w:rsidR="00E95935" w:rsidRPr="00F868C6" w:rsidRDefault="00E95935" w:rsidP="00F868C6">
            <w:pPr>
              <w:tabs>
                <w:tab w:val="center" w:pos="4153"/>
                <w:tab w:val="right" w:pos="8306"/>
              </w:tabs>
              <w:ind w:right="-72"/>
              <w:jc w:val="right"/>
              <w:rPr>
                <w:rFonts w:ascii="Arial" w:hAnsi="Arial" w:cs="Arial"/>
                <w:b/>
                <w:bCs/>
                <w:color w:val="000000"/>
                <w:sz w:val="16"/>
                <w:szCs w:val="16"/>
                <w:lang w:val="en-GB"/>
              </w:rPr>
            </w:pPr>
            <w:r w:rsidRPr="00F868C6">
              <w:rPr>
                <w:rFonts w:ascii="Arial" w:hAnsi="Arial" w:cs="Arial"/>
                <w:b/>
                <w:bCs/>
                <w:color w:val="000000"/>
                <w:sz w:val="16"/>
                <w:szCs w:val="16"/>
                <w:lang w:val="en-GB"/>
              </w:rPr>
              <w:t>Thousand Baht</w:t>
            </w:r>
          </w:p>
        </w:tc>
        <w:tc>
          <w:tcPr>
            <w:tcW w:w="1080" w:type="dxa"/>
            <w:tcBorders>
              <w:bottom w:val="single" w:sz="4" w:space="0" w:color="auto"/>
            </w:tcBorders>
            <w:vAlign w:val="bottom"/>
          </w:tcPr>
          <w:p w14:paraId="349C81FB" w14:textId="77777777" w:rsidR="00E95935" w:rsidRPr="00F868C6" w:rsidRDefault="00E95935" w:rsidP="00F868C6">
            <w:pPr>
              <w:tabs>
                <w:tab w:val="center" w:pos="4153"/>
                <w:tab w:val="right" w:pos="8306"/>
              </w:tabs>
              <w:ind w:right="-72"/>
              <w:jc w:val="right"/>
              <w:rPr>
                <w:rFonts w:ascii="Arial" w:hAnsi="Arial" w:cs="Arial"/>
                <w:b/>
                <w:bCs/>
                <w:color w:val="000000"/>
                <w:sz w:val="16"/>
                <w:szCs w:val="16"/>
                <w:lang w:val="en-GB"/>
              </w:rPr>
            </w:pPr>
            <w:r w:rsidRPr="00F868C6">
              <w:rPr>
                <w:rFonts w:ascii="Arial" w:hAnsi="Arial" w:cs="Arial"/>
                <w:b/>
                <w:bCs/>
                <w:color w:val="000000"/>
                <w:sz w:val="16"/>
                <w:szCs w:val="16"/>
                <w:lang w:val="en-GB"/>
              </w:rPr>
              <w:t>Thousand Baht</w:t>
            </w:r>
          </w:p>
        </w:tc>
        <w:tc>
          <w:tcPr>
            <w:tcW w:w="1080" w:type="dxa"/>
            <w:tcBorders>
              <w:bottom w:val="single" w:sz="4" w:space="0" w:color="auto"/>
            </w:tcBorders>
            <w:vAlign w:val="bottom"/>
          </w:tcPr>
          <w:p w14:paraId="73333AD8" w14:textId="77777777" w:rsidR="00E95935" w:rsidRPr="00F868C6" w:rsidRDefault="00E95935" w:rsidP="00F868C6">
            <w:pPr>
              <w:tabs>
                <w:tab w:val="center" w:pos="4153"/>
                <w:tab w:val="right" w:pos="8306"/>
              </w:tabs>
              <w:ind w:right="-72"/>
              <w:jc w:val="right"/>
              <w:rPr>
                <w:rFonts w:ascii="Arial" w:hAnsi="Arial" w:cs="Arial"/>
                <w:b/>
                <w:bCs/>
                <w:color w:val="000000"/>
                <w:sz w:val="16"/>
                <w:szCs w:val="16"/>
                <w:lang w:val="en-GB"/>
              </w:rPr>
            </w:pPr>
            <w:r w:rsidRPr="00F868C6">
              <w:rPr>
                <w:rFonts w:ascii="Arial" w:hAnsi="Arial" w:cs="Arial"/>
                <w:b/>
                <w:bCs/>
                <w:color w:val="000000"/>
                <w:sz w:val="16"/>
                <w:szCs w:val="16"/>
                <w:lang w:val="en-GB"/>
              </w:rPr>
              <w:t>Thousand Baht</w:t>
            </w:r>
          </w:p>
        </w:tc>
      </w:tr>
      <w:tr w:rsidR="008D7FA0" w:rsidRPr="00F868C6" w14:paraId="6476E5B6" w14:textId="77777777" w:rsidTr="00F868C6">
        <w:trPr>
          <w:trHeight w:val="20"/>
        </w:trPr>
        <w:tc>
          <w:tcPr>
            <w:tcW w:w="2507" w:type="dxa"/>
            <w:vAlign w:val="bottom"/>
            <w:hideMark/>
          </w:tcPr>
          <w:p w14:paraId="4038F879" w14:textId="77777777" w:rsidR="00E95935" w:rsidRPr="00F868C6" w:rsidRDefault="00E95935" w:rsidP="00F868C6">
            <w:pPr>
              <w:ind w:right="-43"/>
              <w:rPr>
                <w:rFonts w:ascii="Arial" w:hAnsi="Arial" w:cs="Arial"/>
                <w:color w:val="000000"/>
                <w:sz w:val="16"/>
                <w:szCs w:val="16"/>
              </w:rPr>
            </w:pPr>
          </w:p>
        </w:tc>
        <w:tc>
          <w:tcPr>
            <w:tcW w:w="1080" w:type="dxa"/>
            <w:tcBorders>
              <w:top w:val="single" w:sz="4" w:space="0" w:color="auto"/>
            </w:tcBorders>
            <w:vAlign w:val="bottom"/>
          </w:tcPr>
          <w:p w14:paraId="64A10B54" w14:textId="77777777" w:rsidR="00E95935" w:rsidRPr="00F868C6" w:rsidRDefault="00E95935" w:rsidP="00F868C6">
            <w:pPr>
              <w:ind w:right="-43"/>
              <w:rPr>
                <w:rFonts w:ascii="Arial" w:hAnsi="Arial" w:cs="Arial"/>
                <w:color w:val="000000"/>
                <w:sz w:val="16"/>
                <w:szCs w:val="16"/>
              </w:rPr>
            </w:pPr>
          </w:p>
        </w:tc>
        <w:tc>
          <w:tcPr>
            <w:tcW w:w="1080" w:type="dxa"/>
            <w:tcBorders>
              <w:top w:val="single" w:sz="4" w:space="0" w:color="auto"/>
            </w:tcBorders>
            <w:vAlign w:val="bottom"/>
          </w:tcPr>
          <w:p w14:paraId="113C7966" w14:textId="77777777" w:rsidR="00E95935" w:rsidRPr="00F868C6" w:rsidRDefault="00E95935" w:rsidP="00F868C6">
            <w:pPr>
              <w:ind w:right="-43"/>
              <w:rPr>
                <w:rFonts w:ascii="Arial" w:hAnsi="Arial" w:cs="Arial"/>
                <w:color w:val="000000"/>
                <w:sz w:val="16"/>
                <w:szCs w:val="16"/>
              </w:rPr>
            </w:pPr>
          </w:p>
        </w:tc>
        <w:tc>
          <w:tcPr>
            <w:tcW w:w="1080" w:type="dxa"/>
            <w:tcBorders>
              <w:top w:val="single" w:sz="4" w:space="0" w:color="auto"/>
            </w:tcBorders>
            <w:vAlign w:val="bottom"/>
          </w:tcPr>
          <w:p w14:paraId="5809F666" w14:textId="77777777" w:rsidR="00E95935" w:rsidRPr="00F868C6" w:rsidRDefault="00E95935" w:rsidP="00F868C6">
            <w:pPr>
              <w:ind w:right="-43"/>
              <w:rPr>
                <w:rFonts w:ascii="Arial" w:hAnsi="Arial" w:cs="Arial"/>
                <w:color w:val="000000"/>
                <w:sz w:val="16"/>
                <w:szCs w:val="16"/>
              </w:rPr>
            </w:pPr>
          </w:p>
        </w:tc>
        <w:tc>
          <w:tcPr>
            <w:tcW w:w="1080" w:type="dxa"/>
            <w:tcBorders>
              <w:top w:val="single" w:sz="4" w:space="0" w:color="auto"/>
            </w:tcBorders>
            <w:vAlign w:val="bottom"/>
          </w:tcPr>
          <w:p w14:paraId="113E97AD" w14:textId="77777777" w:rsidR="00E95935" w:rsidRPr="00F868C6" w:rsidRDefault="00E95935" w:rsidP="00F868C6">
            <w:pPr>
              <w:ind w:right="-43"/>
              <w:rPr>
                <w:rFonts w:ascii="Arial" w:hAnsi="Arial" w:cs="Arial"/>
                <w:color w:val="000000"/>
                <w:sz w:val="16"/>
                <w:szCs w:val="16"/>
              </w:rPr>
            </w:pPr>
          </w:p>
        </w:tc>
        <w:tc>
          <w:tcPr>
            <w:tcW w:w="1080" w:type="dxa"/>
            <w:tcBorders>
              <w:top w:val="single" w:sz="4" w:space="0" w:color="auto"/>
            </w:tcBorders>
            <w:vAlign w:val="bottom"/>
          </w:tcPr>
          <w:p w14:paraId="294D7B8D" w14:textId="77777777" w:rsidR="00E95935" w:rsidRPr="00F868C6" w:rsidRDefault="00E95935" w:rsidP="00F868C6">
            <w:pPr>
              <w:ind w:right="-43"/>
              <w:rPr>
                <w:rFonts w:ascii="Arial" w:hAnsi="Arial" w:cs="Arial"/>
                <w:color w:val="000000"/>
                <w:sz w:val="16"/>
                <w:szCs w:val="16"/>
                <w:cs/>
              </w:rPr>
            </w:pPr>
          </w:p>
        </w:tc>
        <w:tc>
          <w:tcPr>
            <w:tcW w:w="1080" w:type="dxa"/>
            <w:tcBorders>
              <w:top w:val="single" w:sz="4" w:space="0" w:color="auto"/>
            </w:tcBorders>
            <w:vAlign w:val="bottom"/>
          </w:tcPr>
          <w:p w14:paraId="1C899070" w14:textId="77777777" w:rsidR="00E95935" w:rsidRPr="00F868C6" w:rsidRDefault="00E95935" w:rsidP="00F868C6">
            <w:pPr>
              <w:ind w:right="-43"/>
              <w:rPr>
                <w:rFonts w:ascii="Arial" w:hAnsi="Arial" w:cs="Arial"/>
                <w:color w:val="000000"/>
                <w:sz w:val="16"/>
                <w:szCs w:val="16"/>
                <w:cs/>
              </w:rPr>
            </w:pPr>
          </w:p>
        </w:tc>
      </w:tr>
      <w:tr w:rsidR="008D7FA0" w:rsidRPr="00F868C6" w14:paraId="7F1DDFF6" w14:textId="77777777" w:rsidTr="00F868C6">
        <w:trPr>
          <w:trHeight w:val="20"/>
        </w:trPr>
        <w:tc>
          <w:tcPr>
            <w:tcW w:w="2507" w:type="dxa"/>
            <w:vAlign w:val="bottom"/>
          </w:tcPr>
          <w:p w14:paraId="40576CD4" w14:textId="77777777" w:rsidR="00E95935" w:rsidRPr="00F868C6" w:rsidRDefault="00E95935" w:rsidP="00F868C6">
            <w:pPr>
              <w:ind w:left="162" w:right="-43" w:hanging="162"/>
              <w:rPr>
                <w:rFonts w:ascii="Arial" w:eastAsia="Arial Unicode MS" w:hAnsi="Arial" w:cs="Arial"/>
                <w:b/>
                <w:bCs/>
                <w:color w:val="000000"/>
                <w:sz w:val="16"/>
                <w:szCs w:val="16"/>
                <w:lang w:val="en-GB"/>
              </w:rPr>
            </w:pPr>
            <w:r w:rsidRPr="00F868C6">
              <w:rPr>
                <w:rFonts w:ascii="Arial" w:eastAsia="Arial Unicode MS" w:hAnsi="Arial" w:cs="Arial"/>
                <w:b/>
                <w:bCs/>
                <w:color w:val="000000"/>
                <w:sz w:val="16"/>
                <w:szCs w:val="16"/>
                <w:lang w:val="en-GB"/>
              </w:rPr>
              <w:t xml:space="preserve">Debt </w:t>
            </w:r>
            <w:r w:rsidRPr="00F868C6">
              <w:rPr>
                <w:rFonts w:ascii="Arial" w:hAnsi="Arial" w:cs="Arial"/>
                <w:b/>
                <w:bCs/>
                <w:color w:val="000000"/>
                <w:sz w:val="16"/>
                <w:szCs w:val="16"/>
                <w:lang w:val="en-GB"/>
              </w:rPr>
              <w:t xml:space="preserve">securities </w:t>
            </w:r>
            <w:r w:rsidRPr="00F868C6">
              <w:rPr>
                <w:rFonts w:ascii="Arial" w:eastAsia="Arial Unicode MS" w:hAnsi="Arial" w:cs="Arial"/>
                <w:b/>
                <w:bCs/>
                <w:color w:val="000000"/>
                <w:sz w:val="16"/>
                <w:szCs w:val="16"/>
                <w:lang w:val="en-GB"/>
              </w:rPr>
              <w:t xml:space="preserve">measured at </w:t>
            </w:r>
          </w:p>
          <w:p w14:paraId="74F6E890" w14:textId="77777777" w:rsidR="00E95935" w:rsidRPr="00F868C6" w:rsidRDefault="00E95935" w:rsidP="00F868C6">
            <w:pPr>
              <w:ind w:left="162" w:right="-43" w:hanging="162"/>
              <w:rPr>
                <w:rFonts w:ascii="Arial" w:eastAsia="Arial Unicode MS" w:hAnsi="Arial" w:cs="Arial"/>
                <w:b/>
                <w:bCs/>
                <w:color w:val="000000"/>
                <w:sz w:val="16"/>
                <w:szCs w:val="16"/>
                <w:lang w:val="en-GB"/>
              </w:rPr>
            </w:pPr>
            <w:r w:rsidRPr="00F868C6">
              <w:rPr>
                <w:rFonts w:ascii="Arial" w:eastAsia="Arial Unicode MS" w:hAnsi="Arial" w:cs="Arial"/>
                <w:b/>
                <w:bCs/>
                <w:color w:val="000000"/>
                <w:sz w:val="16"/>
                <w:szCs w:val="16"/>
                <w:lang w:val="en-GB"/>
              </w:rPr>
              <w:t xml:space="preserve">   amortised cost</w:t>
            </w:r>
          </w:p>
        </w:tc>
        <w:tc>
          <w:tcPr>
            <w:tcW w:w="1080" w:type="dxa"/>
            <w:vAlign w:val="bottom"/>
          </w:tcPr>
          <w:p w14:paraId="3F44DD90" w14:textId="77777777" w:rsidR="00E95935" w:rsidRPr="00F868C6" w:rsidRDefault="00E95935" w:rsidP="00F868C6">
            <w:pPr>
              <w:ind w:right="-72"/>
              <w:jc w:val="right"/>
              <w:rPr>
                <w:rFonts w:ascii="Arial" w:hAnsi="Arial" w:cs="Arial"/>
                <w:color w:val="000000"/>
                <w:sz w:val="16"/>
                <w:szCs w:val="16"/>
              </w:rPr>
            </w:pPr>
          </w:p>
        </w:tc>
        <w:tc>
          <w:tcPr>
            <w:tcW w:w="1080" w:type="dxa"/>
            <w:vAlign w:val="bottom"/>
          </w:tcPr>
          <w:p w14:paraId="4FF4C3E4" w14:textId="77777777" w:rsidR="00E95935" w:rsidRPr="00F868C6" w:rsidRDefault="00E95935" w:rsidP="00F868C6">
            <w:pPr>
              <w:ind w:right="-72"/>
              <w:jc w:val="right"/>
              <w:rPr>
                <w:rFonts w:ascii="Arial" w:hAnsi="Arial" w:cs="Arial"/>
                <w:color w:val="000000"/>
                <w:sz w:val="16"/>
                <w:szCs w:val="16"/>
              </w:rPr>
            </w:pPr>
          </w:p>
        </w:tc>
        <w:tc>
          <w:tcPr>
            <w:tcW w:w="1080" w:type="dxa"/>
            <w:vAlign w:val="bottom"/>
          </w:tcPr>
          <w:p w14:paraId="7C0BCEDA" w14:textId="77777777" w:rsidR="00E95935" w:rsidRPr="00F868C6" w:rsidRDefault="00E95935" w:rsidP="00F868C6">
            <w:pPr>
              <w:ind w:right="-72"/>
              <w:jc w:val="right"/>
              <w:rPr>
                <w:rFonts w:ascii="Arial" w:hAnsi="Arial" w:cs="Arial"/>
                <w:color w:val="000000"/>
                <w:sz w:val="16"/>
                <w:szCs w:val="16"/>
              </w:rPr>
            </w:pPr>
          </w:p>
        </w:tc>
        <w:tc>
          <w:tcPr>
            <w:tcW w:w="1080" w:type="dxa"/>
            <w:vAlign w:val="bottom"/>
          </w:tcPr>
          <w:p w14:paraId="6C0B76E8" w14:textId="77777777" w:rsidR="00E95935" w:rsidRPr="00F868C6" w:rsidRDefault="00E95935" w:rsidP="00F868C6">
            <w:pPr>
              <w:ind w:right="-72"/>
              <w:jc w:val="right"/>
              <w:rPr>
                <w:rFonts w:ascii="Arial" w:hAnsi="Arial" w:cs="Arial"/>
                <w:color w:val="000000"/>
                <w:sz w:val="16"/>
                <w:szCs w:val="16"/>
              </w:rPr>
            </w:pPr>
          </w:p>
        </w:tc>
        <w:tc>
          <w:tcPr>
            <w:tcW w:w="1080" w:type="dxa"/>
            <w:vAlign w:val="bottom"/>
          </w:tcPr>
          <w:p w14:paraId="0EDD89E9" w14:textId="77777777" w:rsidR="00E95935" w:rsidRPr="00F868C6" w:rsidRDefault="00E95935" w:rsidP="00F868C6">
            <w:pPr>
              <w:ind w:right="-72"/>
              <w:jc w:val="right"/>
              <w:rPr>
                <w:rFonts w:ascii="Arial" w:hAnsi="Arial" w:cs="Arial"/>
                <w:color w:val="000000"/>
                <w:sz w:val="16"/>
                <w:szCs w:val="16"/>
                <w:cs/>
              </w:rPr>
            </w:pPr>
          </w:p>
        </w:tc>
        <w:tc>
          <w:tcPr>
            <w:tcW w:w="1080" w:type="dxa"/>
            <w:vAlign w:val="bottom"/>
          </w:tcPr>
          <w:p w14:paraId="64006B36" w14:textId="77777777" w:rsidR="00E95935" w:rsidRPr="00F868C6" w:rsidRDefault="00E95935" w:rsidP="00F868C6">
            <w:pPr>
              <w:ind w:right="-72"/>
              <w:jc w:val="right"/>
              <w:rPr>
                <w:rFonts w:ascii="Arial" w:hAnsi="Arial" w:cs="Arial"/>
                <w:color w:val="000000"/>
                <w:sz w:val="16"/>
                <w:szCs w:val="16"/>
                <w:cs/>
              </w:rPr>
            </w:pPr>
          </w:p>
        </w:tc>
      </w:tr>
      <w:tr w:rsidR="008D7FA0" w:rsidRPr="00F868C6" w14:paraId="0D5B4682" w14:textId="77777777" w:rsidTr="00CF0236">
        <w:trPr>
          <w:trHeight w:val="630"/>
        </w:trPr>
        <w:tc>
          <w:tcPr>
            <w:tcW w:w="2507" w:type="dxa"/>
            <w:vAlign w:val="bottom"/>
          </w:tcPr>
          <w:p w14:paraId="3825EF68" w14:textId="77777777" w:rsidR="00601D8D" w:rsidRPr="00F868C6" w:rsidRDefault="00601D8D" w:rsidP="00F868C6">
            <w:pPr>
              <w:pStyle w:val="a"/>
              <w:ind w:right="-138"/>
              <w:rPr>
                <w:rFonts w:ascii="Arial" w:cs="Arial"/>
                <w:color w:val="000000"/>
                <w:sz w:val="16"/>
                <w:szCs w:val="16"/>
                <w:lang w:val="en-GB"/>
              </w:rPr>
            </w:pPr>
            <w:r w:rsidRPr="00F868C6">
              <w:rPr>
                <w:rFonts w:ascii="Arial" w:cs="Arial"/>
                <w:color w:val="000000"/>
                <w:sz w:val="16"/>
                <w:szCs w:val="16"/>
                <w:lang w:val="en-GB"/>
              </w:rPr>
              <w:t xml:space="preserve">Investments in debt securities </w:t>
            </w:r>
          </w:p>
          <w:p w14:paraId="225E392E" w14:textId="77777777" w:rsidR="00601D8D" w:rsidRPr="00F868C6" w:rsidRDefault="00601D8D" w:rsidP="00F868C6">
            <w:pPr>
              <w:pStyle w:val="a"/>
              <w:ind w:right="-138"/>
              <w:rPr>
                <w:rFonts w:ascii="Arial" w:cs="Arial"/>
                <w:color w:val="000000"/>
                <w:sz w:val="16"/>
                <w:szCs w:val="16"/>
                <w:lang w:val="en-GB"/>
              </w:rPr>
            </w:pPr>
            <w:r w:rsidRPr="00F868C6">
              <w:rPr>
                <w:rFonts w:ascii="Arial" w:cs="Arial"/>
                <w:color w:val="000000"/>
                <w:sz w:val="16"/>
                <w:szCs w:val="16"/>
                <w:cs/>
              </w:rPr>
              <w:t xml:space="preserve"> </w:t>
            </w:r>
            <w:r w:rsidRPr="00F868C6">
              <w:rPr>
                <w:rFonts w:ascii="Arial" w:cs="Arial"/>
                <w:color w:val="000000"/>
                <w:sz w:val="16"/>
                <w:szCs w:val="16"/>
                <w:lang w:val="en-GB"/>
              </w:rPr>
              <w:t xml:space="preserve">  which credit risk has not </w:t>
            </w:r>
          </w:p>
          <w:p w14:paraId="13C46FBB" w14:textId="77777777" w:rsidR="00601D8D" w:rsidRPr="00F868C6" w:rsidRDefault="00601D8D" w:rsidP="00F868C6">
            <w:pPr>
              <w:pStyle w:val="a"/>
              <w:ind w:right="-138"/>
              <w:rPr>
                <w:rFonts w:ascii="Arial" w:cs="Arial"/>
                <w:color w:val="000000"/>
                <w:spacing w:val="-6"/>
                <w:sz w:val="16"/>
                <w:szCs w:val="16"/>
                <w:cs/>
                <w:lang w:val="en-GB"/>
              </w:rPr>
            </w:pPr>
            <w:r w:rsidRPr="00F868C6">
              <w:rPr>
                <w:rFonts w:ascii="Arial" w:cs="Arial"/>
                <w:color w:val="000000"/>
                <w:sz w:val="16"/>
                <w:szCs w:val="16"/>
                <w:cs/>
                <w:lang w:val="en-US"/>
              </w:rPr>
              <w:t xml:space="preserve">   </w:t>
            </w:r>
            <w:r w:rsidRPr="00F868C6">
              <w:rPr>
                <w:rFonts w:ascii="Arial" w:cs="Arial"/>
                <w:color w:val="000000"/>
                <w:spacing w:val="-6"/>
                <w:sz w:val="16"/>
                <w:szCs w:val="16"/>
              </w:rPr>
              <w:t xml:space="preserve">significantly increased (Stage </w:t>
            </w:r>
            <w:r w:rsidRPr="00F868C6">
              <w:rPr>
                <w:rFonts w:ascii="Arial" w:cs="Arial"/>
                <w:color w:val="000000"/>
                <w:spacing w:val="-6"/>
                <w:sz w:val="16"/>
                <w:szCs w:val="16"/>
                <w:lang w:val="en-GB"/>
              </w:rPr>
              <w:t>1</w:t>
            </w:r>
            <w:r w:rsidRPr="00F868C6">
              <w:rPr>
                <w:rFonts w:ascii="Arial" w:cs="Arial"/>
                <w:color w:val="000000"/>
                <w:spacing w:val="-6"/>
                <w:sz w:val="16"/>
                <w:szCs w:val="16"/>
                <w:cs/>
              </w:rPr>
              <w:t>)</w:t>
            </w:r>
          </w:p>
        </w:tc>
        <w:tc>
          <w:tcPr>
            <w:tcW w:w="1080" w:type="dxa"/>
            <w:vAlign w:val="bottom"/>
          </w:tcPr>
          <w:p w14:paraId="71FF207D" w14:textId="21507833" w:rsidR="00601D8D" w:rsidRPr="00F868C6" w:rsidRDefault="00601D8D" w:rsidP="00F868C6">
            <w:pPr>
              <w:ind w:right="-72"/>
              <w:jc w:val="right"/>
              <w:rPr>
                <w:rFonts w:ascii="Arial" w:hAnsi="Arial" w:cs="Arial"/>
                <w:color w:val="000000"/>
                <w:sz w:val="16"/>
                <w:szCs w:val="16"/>
              </w:rPr>
            </w:pPr>
            <w:r w:rsidRPr="00F868C6">
              <w:rPr>
                <w:rFonts w:ascii="Arial" w:hAnsi="Arial" w:cs="Arial"/>
                <w:color w:val="000000"/>
                <w:sz w:val="16"/>
                <w:szCs w:val="16"/>
              </w:rPr>
              <w:t>1,837</w:t>
            </w:r>
          </w:p>
        </w:tc>
        <w:tc>
          <w:tcPr>
            <w:tcW w:w="1080" w:type="dxa"/>
            <w:vAlign w:val="bottom"/>
          </w:tcPr>
          <w:p w14:paraId="638E4728" w14:textId="2720067C" w:rsidR="00601D8D" w:rsidRPr="00F868C6" w:rsidRDefault="00601D8D" w:rsidP="00F868C6">
            <w:pPr>
              <w:ind w:right="-72"/>
              <w:jc w:val="right"/>
              <w:rPr>
                <w:rFonts w:ascii="Arial" w:hAnsi="Arial" w:cs="Arial"/>
                <w:color w:val="000000"/>
                <w:sz w:val="16"/>
                <w:szCs w:val="16"/>
              </w:rPr>
            </w:pPr>
            <w:r w:rsidRPr="00F868C6">
              <w:rPr>
                <w:rFonts w:ascii="Arial" w:hAnsi="Arial" w:cs="Arial"/>
                <w:color w:val="000000"/>
                <w:sz w:val="16"/>
                <w:szCs w:val="16"/>
              </w:rPr>
              <w:t>-</w:t>
            </w:r>
          </w:p>
        </w:tc>
        <w:tc>
          <w:tcPr>
            <w:tcW w:w="1080" w:type="dxa"/>
            <w:vAlign w:val="bottom"/>
          </w:tcPr>
          <w:p w14:paraId="644CAB29" w14:textId="12A5813E" w:rsidR="00601D8D" w:rsidRPr="00F868C6" w:rsidRDefault="00601D8D" w:rsidP="00F868C6">
            <w:pPr>
              <w:ind w:right="-72"/>
              <w:jc w:val="right"/>
              <w:rPr>
                <w:rFonts w:ascii="Arial" w:hAnsi="Arial" w:cs="Arial"/>
                <w:color w:val="000000"/>
                <w:sz w:val="16"/>
                <w:szCs w:val="16"/>
              </w:rPr>
            </w:pPr>
            <w:r w:rsidRPr="00F868C6">
              <w:rPr>
                <w:rFonts w:ascii="Arial" w:hAnsi="Arial" w:cs="Arial"/>
                <w:color w:val="000000"/>
                <w:sz w:val="16"/>
                <w:szCs w:val="16"/>
              </w:rPr>
              <w:t>1,837</w:t>
            </w:r>
          </w:p>
        </w:tc>
        <w:tc>
          <w:tcPr>
            <w:tcW w:w="1080" w:type="dxa"/>
            <w:vAlign w:val="bottom"/>
          </w:tcPr>
          <w:p w14:paraId="6C4F37BB" w14:textId="77777777" w:rsidR="00601D8D" w:rsidRPr="00F868C6" w:rsidRDefault="00601D8D" w:rsidP="00F868C6">
            <w:pPr>
              <w:ind w:right="-72"/>
              <w:jc w:val="right"/>
              <w:rPr>
                <w:rFonts w:ascii="Arial" w:hAnsi="Arial" w:cs="Arial"/>
                <w:color w:val="000000"/>
                <w:sz w:val="16"/>
                <w:szCs w:val="16"/>
              </w:rPr>
            </w:pPr>
            <w:r w:rsidRPr="00F868C6">
              <w:rPr>
                <w:rFonts w:ascii="Arial" w:hAnsi="Arial" w:cs="Arial"/>
                <w:color w:val="000000"/>
                <w:sz w:val="16"/>
                <w:szCs w:val="16"/>
              </w:rPr>
              <w:t>1,810</w:t>
            </w:r>
          </w:p>
        </w:tc>
        <w:tc>
          <w:tcPr>
            <w:tcW w:w="1080" w:type="dxa"/>
            <w:vAlign w:val="bottom"/>
          </w:tcPr>
          <w:p w14:paraId="3619FA18" w14:textId="77777777" w:rsidR="00601D8D" w:rsidRPr="00F868C6" w:rsidRDefault="00601D8D" w:rsidP="00F868C6">
            <w:pPr>
              <w:ind w:right="-72"/>
              <w:jc w:val="right"/>
              <w:rPr>
                <w:rFonts w:ascii="Arial" w:hAnsi="Arial" w:cs="Arial"/>
                <w:color w:val="000000"/>
                <w:sz w:val="16"/>
                <w:szCs w:val="16"/>
              </w:rPr>
            </w:pPr>
            <w:r w:rsidRPr="00F868C6">
              <w:rPr>
                <w:rFonts w:ascii="Arial" w:hAnsi="Arial" w:cs="Arial"/>
                <w:color w:val="000000"/>
                <w:sz w:val="16"/>
                <w:szCs w:val="16"/>
              </w:rPr>
              <w:t>-</w:t>
            </w:r>
          </w:p>
        </w:tc>
        <w:tc>
          <w:tcPr>
            <w:tcW w:w="1080" w:type="dxa"/>
            <w:vAlign w:val="bottom"/>
          </w:tcPr>
          <w:p w14:paraId="1D9C399F" w14:textId="77777777" w:rsidR="00601D8D" w:rsidRPr="00F868C6" w:rsidRDefault="00601D8D" w:rsidP="00F868C6">
            <w:pPr>
              <w:ind w:right="-72"/>
              <w:jc w:val="right"/>
              <w:rPr>
                <w:rFonts w:ascii="Arial" w:hAnsi="Arial" w:cs="Arial"/>
                <w:color w:val="000000"/>
                <w:sz w:val="16"/>
                <w:szCs w:val="16"/>
              </w:rPr>
            </w:pPr>
            <w:r w:rsidRPr="00F868C6">
              <w:rPr>
                <w:rFonts w:ascii="Arial" w:hAnsi="Arial" w:cs="Arial"/>
                <w:color w:val="000000"/>
                <w:sz w:val="16"/>
                <w:szCs w:val="16"/>
              </w:rPr>
              <w:t>1,810</w:t>
            </w:r>
          </w:p>
        </w:tc>
      </w:tr>
    </w:tbl>
    <w:p w14:paraId="1F994278" w14:textId="77777777" w:rsidR="006316FF" w:rsidRPr="00F868C6" w:rsidRDefault="006316FF" w:rsidP="00F868C6">
      <w:pPr>
        <w:rPr>
          <w:rFonts w:ascii="Arial" w:hAnsi="Arial" w:cs="Arial"/>
          <w:color w:val="000000"/>
          <w:sz w:val="18"/>
          <w:szCs w:val="18"/>
          <w:cs/>
        </w:rPr>
      </w:pPr>
    </w:p>
    <w:p w14:paraId="6FF11068" w14:textId="6826AE5C" w:rsidR="006D489B" w:rsidRPr="00F868C6" w:rsidRDefault="00601D8D" w:rsidP="00F868C6">
      <w:pPr>
        <w:tabs>
          <w:tab w:val="left" w:pos="900"/>
        </w:tabs>
        <w:ind w:left="547" w:hanging="547"/>
        <w:jc w:val="both"/>
        <w:rPr>
          <w:rFonts w:ascii="Arial" w:hAnsi="Arial" w:cs="Arial"/>
          <w:b/>
          <w:bCs/>
          <w:color w:val="000000"/>
          <w:sz w:val="18"/>
          <w:szCs w:val="18"/>
          <w:lang w:val="en-GB"/>
        </w:rPr>
      </w:pPr>
      <w:r w:rsidRPr="00F868C6">
        <w:rPr>
          <w:rFonts w:ascii="Arial" w:hAnsi="Arial" w:cs="Arial"/>
          <w:b/>
          <w:bCs/>
          <w:color w:val="000000"/>
          <w:sz w:val="18"/>
          <w:szCs w:val="18"/>
          <w:lang w:val="en-GB"/>
        </w:rPr>
        <w:t>12.3</w:t>
      </w:r>
      <w:r w:rsidR="009918EC" w:rsidRPr="00F868C6">
        <w:rPr>
          <w:rFonts w:ascii="Arial" w:hAnsi="Arial" w:cs="Arial"/>
          <w:b/>
          <w:bCs/>
          <w:color w:val="000000"/>
          <w:sz w:val="18"/>
          <w:szCs w:val="18"/>
          <w:lang w:val="en-GB"/>
        </w:rPr>
        <w:tab/>
        <w:t xml:space="preserve">Financial assets measured at Fair Value through </w:t>
      </w:r>
      <w:r w:rsidR="006D489B" w:rsidRPr="00F868C6">
        <w:rPr>
          <w:rFonts w:ascii="Arial" w:hAnsi="Arial" w:cs="Arial"/>
          <w:b/>
          <w:bCs/>
          <w:color w:val="000000"/>
          <w:sz w:val="18"/>
          <w:szCs w:val="18"/>
          <w:lang w:val="en-GB"/>
        </w:rPr>
        <w:t>Profit or Loss (FVPL)</w:t>
      </w:r>
    </w:p>
    <w:p w14:paraId="0E0F6098" w14:textId="77777777" w:rsidR="006D489B" w:rsidRPr="00F868C6" w:rsidRDefault="006D489B" w:rsidP="00F868C6">
      <w:pPr>
        <w:overflowPunct/>
        <w:autoSpaceDE/>
        <w:autoSpaceDN/>
        <w:adjustRightInd/>
        <w:ind w:left="540"/>
        <w:textAlignment w:val="auto"/>
        <w:rPr>
          <w:rFonts w:ascii="Arial" w:hAnsi="Arial" w:cs="Arial"/>
          <w:color w:val="000000"/>
          <w:sz w:val="18"/>
          <w:szCs w:val="18"/>
          <w:lang w:val="en-GB"/>
        </w:rPr>
      </w:pPr>
    </w:p>
    <w:p w14:paraId="7EF94F9A" w14:textId="77777777" w:rsidR="006D489B" w:rsidRPr="00F868C6" w:rsidRDefault="006D489B" w:rsidP="00F868C6">
      <w:pPr>
        <w:overflowPunct/>
        <w:autoSpaceDE/>
        <w:autoSpaceDN/>
        <w:adjustRightInd/>
        <w:ind w:left="540"/>
        <w:textAlignment w:val="auto"/>
        <w:rPr>
          <w:rFonts w:ascii="Arial" w:hAnsi="Arial" w:cs="Arial"/>
          <w:color w:val="000000"/>
          <w:sz w:val="18"/>
          <w:szCs w:val="18"/>
        </w:rPr>
      </w:pPr>
      <w:r w:rsidRPr="00F868C6">
        <w:rPr>
          <w:rFonts w:ascii="Arial" w:hAnsi="Arial" w:cs="Arial"/>
          <w:color w:val="000000"/>
          <w:sz w:val="18"/>
          <w:szCs w:val="18"/>
        </w:rPr>
        <w:t xml:space="preserve">Amounts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in profit</w:t>
      </w:r>
    </w:p>
    <w:p w14:paraId="3D6FC37A" w14:textId="77777777" w:rsidR="006D489B" w:rsidRPr="00F868C6" w:rsidRDefault="006D489B" w:rsidP="00F868C6">
      <w:pPr>
        <w:overflowPunct/>
        <w:autoSpaceDE/>
        <w:autoSpaceDN/>
        <w:adjustRightInd/>
        <w:ind w:left="540"/>
        <w:textAlignment w:val="auto"/>
        <w:rPr>
          <w:rFonts w:ascii="Arial" w:hAnsi="Arial" w:cs="Arial"/>
          <w:color w:val="000000"/>
          <w:sz w:val="18"/>
          <w:szCs w:val="18"/>
        </w:rPr>
      </w:pPr>
    </w:p>
    <w:p w14:paraId="03AAF4F8" w14:textId="77777777" w:rsidR="006D489B" w:rsidRPr="00F868C6" w:rsidRDefault="006D489B" w:rsidP="00F868C6">
      <w:pPr>
        <w:ind w:left="540"/>
        <w:jc w:val="thaiDistribute"/>
        <w:rPr>
          <w:rFonts w:ascii="Arial" w:hAnsi="Arial" w:cs="Arial"/>
          <w:color w:val="000000"/>
          <w:sz w:val="18"/>
          <w:szCs w:val="18"/>
        </w:rPr>
      </w:pPr>
      <w:r w:rsidRPr="00F868C6">
        <w:rPr>
          <w:rFonts w:ascii="Arial" w:hAnsi="Arial" w:cs="Arial"/>
          <w:color w:val="000000"/>
          <w:sz w:val="18"/>
          <w:szCs w:val="18"/>
        </w:rPr>
        <w:t xml:space="preserve">The following </w:t>
      </w:r>
      <w:proofErr w:type="gramStart"/>
      <w:r w:rsidRPr="00F868C6">
        <w:rPr>
          <w:rFonts w:ascii="Arial" w:hAnsi="Arial" w:cs="Arial"/>
          <w:color w:val="000000"/>
          <w:sz w:val="18"/>
          <w:szCs w:val="18"/>
        </w:rPr>
        <w:t>gains</w:t>
      </w:r>
      <w:r w:rsidRPr="00F868C6">
        <w:rPr>
          <w:rFonts w:ascii="Arial" w:hAnsi="Arial" w:cs="Arial"/>
          <w:color w:val="000000"/>
          <w:sz w:val="18"/>
          <w:szCs w:val="18"/>
          <w:cs/>
        </w:rPr>
        <w:t>/(</w:t>
      </w:r>
      <w:proofErr w:type="gramEnd"/>
      <w:r w:rsidRPr="00F868C6">
        <w:rPr>
          <w:rFonts w:ascii="Arial" w:hAnsi="Arial" w:cs="Arial"/>
          <w:color w:val="000000"/>
          <w:sz w:val="18"/>
          <w:szCs w:val="18"/>
        </w:rPr>
        <w:t>losses</w:t>
      </w:r>
      <w:r w:rsidRPr="00F868C6">
        <w:rPr>
          <w:rFonts w:ascii="Arial" w:hAnsi="Arial" w:cs="Arial"/>
          <w:color w:val="000000"/>
          <w:sz w:val="18"/>
          <w:szCs w:val="18"/>
          <w:cs/>
        </w:rPr>
        <w:t xml:space="preserve">) </w:t>
      </w:r>
      <w:r w:rsidRPr="00F868C6">
        <w:rPr>
          <w:rFonts w:ascii="Arial" w:hAnsi="Arial" w:cs="Arial"/>
          <w:color w:val="000000"/>
          <w:sz w:val="18"/>
          <w:szCs w:val="18"/>
        </w:rPr>
        <w:t xml:space="preserve">were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in profit or loss during the year as follows</w:t>
      </w:r>
      <w:r w:rsidRPr="00F868C6">
        <w:rPr>
          <w:rFonts w:ascii="Arial" w:hAnsi="Arial" w:cs="Arial"/>
          <w:color w:val="000000"/>
          <w:sz w:val="18"/>
          <w:szCs w:val="18"/>
          <w:cs/>
        </w:rPr>
        <w:t>:</w:t>
      </w:r>
    </w:p>
    <w:p w14:paraId="508472CF" w14:textId="77777777" w:rsidR="006D489B" w:rsidRPr="00F868C6" w:rsidRDefault="006D489B" w:rsidP="00F868C6">
      <w:pPr>
        <w:ind w:left="540"/>
        <w:jc w:val="thaiDistribute"/>
        <w:rPr>
          <w:rFonts w:ascii="Arial" w:hAnsi="Arial" w:cs="Arial"/>
          <w:color w:val="000000"/>
          <w:sz w:val="18"/>
          <w:szCs w:val="18"/>
        </w:rPr>
      </w:pPr>
    </w:p>
    <w:tbl>
      <w:tblPr>
        <w:tblW w:w="5000" w:type="pct"/>
        <w:tblBorders>
          <w:top w:val="nil"/>
          <w:left w:val="nil"/>
          <w:bottom w:val="nil"/>
          <w:right w:val="nil"/>
          <w:insideH w:val="nil"/>
          <w:insideV w:val="nil"/>
        </w:tblBorders>
        <w:tblLook w:val="0400" w:firstRow="0" w:lastRow="0" w:firstColumn="0" w:lastColumn="0" w:noHBand="0" w:noVBand="1"/>
      </w:tblPr>
      <w:tblGrid>
        <w:gridCol w:w="4650"/>
        <w:gridCol w:w="1203"/>
        <w:gridCol w:w="1203"/>
        <w:gridCol w:w="1203"/>
        <w:gridCol w:w="1202"/>
      </w:tblGrid>
      <w:tr w:rsidR="006D489B" w:rsidRPr="00F868C6" w14:paraId="3E1E1934" w14:textId="77777777">
        <w:tc>
          <w:tcPr>
            <w:tcW w:w="2457" w:type="pct"/>
            <w:tcBorders>
              <w:right w:val="nil"/>
            </w:tcBorders>
          </w:tcPr>
          <w:p w14:paraId="04354931" w14:textId="77777777" w:rsidR="006D489B" w:rsidRPr="00F868C6" w:rsidRDefault="006D489B" w:rsidP="00F868C6">
            <w:pPr>
              <w:ind w:left="-104"/>
              <w:rPr>
                <w:rFonts w:ascii="Arial" w:hAnsi="Arial" w:cs="Arial"/>
                <w:color w:val="000000"/>
                <w:sz w:val="18"/>
                <w:szCs w:val="18"/>
              </w:rPr>
            </w:pPr>
          </w:p>
        </w:tc>
        <w:tc>
          <w:tcPr>
            <w:tcW w:w="1272" w:type="pct"/>
            <w:gridSpan w:val="2"/>
            <w:tcBorders>
              <w:bottom w:val="single" w:sz="4" w:space="0" w:color="auto"/>
            </w:tcBorders>
          </w:tcPr>
          <w:p w14:paraId="0B45960D" w14:textId="77777777" w:rsidR="006D489B" w:rsidRPr="00F868C6" w:rsidRDefault="006D489B" w:rsidP="00F868C6">
            <w:pPr>
              <w:ind w:right="-72"/>
              <w:jc w:val="center"/>
              <w:rPr>
                <w:rFonts w:ascii="Arial" w:hAnsi="Arial" w:cs="Arial"/>
                <w:color w:val="000000"/>
                <w:sz w:val="18"/>
                <w:szCs w:val="18"/>
                <w:lang w:val="en-GB"/>
              </w:rPr>
            </w:pPr>
            <w:r w:rsidRPr="00F868C6">
              <w:rPr>
                <w:rFonts w:ascii="Arial" w:hAnsi="Arial" w:cs="Arial"/>
                <w:b/>
                <w:bCs/>
                <w:color w:val="000000"/>
                <w:sz w:val="18"/>
                <w:szCs w:val="18"/>
              </w:rPr>
              <w:t xml:space="preserve">Consolidated </w:t>
            </w:r>
            <w:r w:rsidRPr="00F868C6">
              <w:rPr>
                <w:rFonts w:ascii="Arial" w:hAnsi="Arial" w:cs="Arial"/>
                <w:b/>
                <w:bCs/>
                <w:color w:val="000000"/>
                <w:sz w:val="18"/>
                <w:szCs w:val="18"/>
                <w:lang w:val="en-GB"/>
              </w:rPr>
              <w:t>financial statements</w:t>
            </w:r>
          </w:p>
        </w:tc>
        <w:tc>
          <w:tcPr>
            <w:tcW w:w="1271" w:type="pct"/>
            <w:gridSpan w:val="2"/>
            <w:tcBorders>
              <w:top w:val="nil"/>
              <w:left w:val="nil"/>
              <w:bottom w:val="single" w:sz="4" w:space="0" w:color="auto"/>
              <w:right w:val="nil"/>
            </w:tcBorders>
          </w:tcPr>
          <w:p w14:paraId="079A1B83" w14:textId="77777777" w:rsidR="006D489B" w:rsidRPr="00F868C6" w:rsidRDefault="006D489B" w:rsidP="00F868C6">
            <w:pPr>
              <w:ind w:right="-72"/>
              <w:jc w:val="center"/>
              <w:rPr>
                <w:rFonts w:ascii="Arial" w:hAnsi="Arial" w:cs="Arial"/>
                <w:color w:val="000000"/>
                <w:sz w:val="18"/>
                <w:szCs w:val="18"/>
                <w:lang w:val="en-GB"/>
              </w:rPr>
            </w:pPr>
            <w:r w:rsidRPr="00F868C6">
              <w:rPr>
                <w:rFonts w:ascii="Arial" w:hAnsi="Arial" w:cs="Arial"/>
                <w:b/>
                <w:bCs/>
                <w:color w:val="000000"/>
                <w:sz w:val="18"/>
                <w:szCs w:val="18"/>
                <w:lang w:val="en-GB"/>
              </w:rPr>
              <w:t>Separate financial statements</w:t>
            </w:r>
          </w:p>
        </w:tc>
      </w:tr>
      <w:tr w:rsidR="006D489B" w:rsidRPr="00F868C6" w14:paraId="50448EA9" w14:textId="77777777" w:rsidTr="00F868C6">
        <w:tc>
          <w:tcPr>
            <w:tcW w:w="2457" w:type="pct"/>
            <w:tcBorders>
              <w:right w:val="nil"/>
            </w:tcBorders>
          </w:tcPr>
          <w:p w14:paraId="23B9A49A" w14:textId="77777777" w:rsidR="006D489B" w:rsidRPr="00F868C6" w:rsidDel="008D7FA0" w:rsidRDefault="006D489B" w:rsidP="00F868C6">
            <w:pPr>
              <w:ind w:left="-104"/>
              <w:rPr>
                <w:rFonts w:ascii="Arial" w:hAnsi="Arial" w:cs="Arial"/>
                <w:color w:val="000000"/>
                <w:sz w:val="18"/>
                <w:szCs w:val="18"/>
              </w:rPr>
            </w:pPr>
          </w:p>
        </w:tc>
        <w:tc>
          <w:tcPr>
            <w:tcW w:w="636" w:type="pct"/>
            <w:tcBorders>
              <w:top w:val="single" w:sz="4" w:space="0" w:color="auto"/>
              <w:bottom w:val="single" w:sz="4" w:space="0" w:color="auto"/>
            </w:tcBorders>
          </w:tcPr>
          <w:p w14:paraId="23EC7114" w14:textId="77777777" w:rsidR="006D489B" w:rsidRPr="00F868C6" w:rsidRDefault="006D489B" w:rsidP="00F868C6">
            <w:pPr>
              <w:ind w:right="-72"/>
              <w:jc w:val="right"/>
              <w:rPr>
                <w:rFonts w:ascii="Arial" w:hAnsi="Arial" w:cs="Arial"/>
                <w:b/>
                <w:bCs/>
                <w:color w:val="000000"/>
                <w:sz w:val="18"/>
                <w:szCs w:val="18"/>
              </w:rPr>
            </w:pPr>
            <w:r w:rsidRPr="00F868C6">
              <w:rPr>
                <w:rFonts w:ascii="Arial" w:hAnsi="Arial" w:cs="Arial"/>
                <w:b/>
                <w:bCs/>
                <w:color w:val="000000"/>
                <w:sz w:val="18"/>
                <w:szCs w:val="18"/>
              </w:rPr>
              <w:t>2025</w:t>
            </w:r>
          </w:p>
          <w:p w14:paraId="40BACA88" w14:textId="77777777" w:rsidR="006D489B" w:rsidRPr="00F868C6" w:rsidRDefault="006D489B" w:rsidP="00F868C6">
            <w:pPr>
              <w:ind w:right="-72"/>
              <w:jc w:val="right"/>
              <w:rPr>
                <w:rFonts w:ascii="Arial" w:hAnsi="Arial" w:cs="Arial"/>
                <w:color w:val="000000"/>
                <w:sz w:val="18"/>
                <w:szCs w:val="18"/>
                <w:lang w:val="en-GB"/>
              </w:rPr>
            </w:pPr>
            <w:r w:rsidRPr="00F868C6">
              <w:rPr>
                <w:rFonts w:ascii="Arial" w:hAnsi="Arial" w:cs="Arial"/>
                <w:b/>
                <w:bCs/>
                <w:color w:val="000000"/>
                <w:sz w:val="18"/>
                <w:szCs w:val="18"/>
              </w:rPr>
              <w:t>Thousand Baht</w:t>
            </w:r>
          </w:p>
        </w:tc>
        <w:tc>
          <w:tcPr>
            <w:tcW w:w="636" w:type="pct"/>
            <w:tcBorders>
              <w:top w:val="single" w:sz="4" w:space="0" w:color="auto"/>
              <w:bottom w:val="single" w:sz="4" w:space="0" w:color="auto"/>
            </w:tcBorders>
          </w:tcPr>
          <w:p w14:paraId="58F89B12" w14:textId="77777777" w:rsidR="006D489B" w:rsidRPr="00F868C6" w:rsidRDefault="006D489B" w:rsidP="00F868C6">
            <w:pPr>
              <w:ind w:right="-72"/>
              <w:jc w:val="right"/>
              <w:rPr>
                <w:rFonts w:ascii="Arial" w:hAnsi="Arial" w:cs="Arial"/>
                <w:b/>
                <w:bCs/>
                <w:color w:val="000000"/>
                <w:sz w:val="18"/>
                <w:szCs w:val="18"/>
              </w:rPr>
            </w:pPr>
            <w:r w:rsidRPr="00F868C6">
              <w:rPr>
                <w:rFonts w:ascii="Arial" w:hAnsi="Arial" w:cs="Arial"/>
                <w:b/>
                <w:bCs/>
                <w:color w:val="000000"/>
                <w:sz w:val="18"/>
                <w:szCs w:val="18"/>
              </w:rPr>
              <w:t>2024</w:t>
            </w:r>
          </w:p>
          <w:p w14:paraId="5461EF4F" w14:textId="77777777" w:rsidR="006D489B" w:rsidRPr="00F868C6" w:rsidRDefault="006D489B" w:rsidP="00F868C6">
            <w:pPr>
              <w:ind w:right="-72"/>
              <w:jc w:val="right"/>
              <w:rPr>
                <w:rFonts w:ascii="Arial" w:hAnsi="Arial" w:cs="Arial"/>
                <w:color w:val="000000"/>
                <w:sz w:val="18"/>
                <w:szCs w:val="18"/>
                <w:lang w:val="en-GB"/>
              </w:rPr>
            </w:pPr>
            <w:r w:rsidRPr="00F868C6">
              <w:rPr>
                <w:rFonts w:ascii="Arial" w:hAnsi="Arial" w:cs="Arial"/>
                <w:b/>
                <w:bCs/>
                <w:color w:val="000000"/>
                <w:sz w:val="18"/>
                <w:szCs w:val="18"/>
              </w:rPr>
              <w:t>Thousand Baht</w:t>
            </w:r>
          </w:p>
        </w:tc>
        <w:tc>
          <w:tcPr>
            <w:tcW w:w="636" w:type="pct"/>
            <w:tcBorders>
              <w:top w:val="single" w:sz="4" w:space="0" w:color="auto"/>
              <w:left w:val="nil"/>
              <w:bottom w:val="single" w:sz="4" w:space="0" w:color="auto"/>
              <w:right w:val="nil"/>
            </w:tcBorders>
          </w:tcPr>
          <w:p w14:paraId="4C268782" w14:textId="77777777" w:rsidR="006D489B" w:rsidRPr="00F868C6" w:rsidRDefault="006D489B" w:rsidP="00F868C6">
            <w:pPr>
              <w:ind w:right="-72"/>
              <w:jc w:val="right"/>
              <w:rPr>
                <w:rFonts w:ascii="Arial" w:hAnsi="Arial" w:cs="Arial"/>
                <w:b/>
                <w:bCs/>
                <w:color w:val="000000"/>
                <w:sz w:val="18"/>
                <w:szCs w:val="18"/>
              </w:rPr>
            </w:pPr>
            <w:r w:rsidRPr="00F868C6">
              <w:rPr>
                <w:rFonts w:ascii="Arial" w:hAnsi="Arial" w:cs="Arial"/>
                <w:b/>
                <w:bCs/>
                <w:color w:val="000000"/>
                <w:sz w:val="18"/>
                <w:szCs w:val="18"/>
              </w:rPr>
              <w:t>2025</w:t>
            </w:r>
          </w:p>
          <w:p w14:paraId="7D296FF2" w14:textId="77777777" w:rsidR="006D489B" w:rsidRPr="00F868C6" w:rsidRDefault="006D489B" w:rsidP="00F868C6">
            <w:pPr>
              <w:ind w:right="-72"/>
              <w:jc w:val="right"/>
              <w:rPr>
                <w:rFonts w:ascii="Arial" w:hAnsi="Arial" w:cs="Arial"/>
                <w:color w:val="000000"/>
                <w:sz w:val="18"/>
                <w:szCs w:val="18"/>
                <w:lang w:val="en-GB"/>
              </w:rPr>
            </w:pPr>
            <w:r w:rsidRPr="00F868C6">
              <w:rPr>
                <w:rFonts w:ascii="Arial" w:hAnsi="Arial" w:cs="Arial"/>
                <w:b/>
                <w:bCs/>
                <w:color w:val="000000"/>
                <w:sz w:val="18"/>
                <w:szCs w:val="18"/>
              </w:rPr>
              <w:t>Thousand Baht</w:t>
            </w:r>
          </w:p>
        </w:tc>
        <w:tc>
          <w:tcPr>
            <w:tcW w:w="635" w:type="pct"/>
            <w:tcBorders>
              <w:top w:val="single" w:sz="4" w:space="0" w:color="auto"/>
              <w:left w:val="nil"/>
              <w:bottom w:val="single" w:sz="4" w:space="0" w:color="auto"/>
              <w:right w:val="nil"/>
            </w:tcBorders>
          </w:tcPr>
          <w:p w14:paraId="39B8A26E" w14:textId="77777777" w:rsidR="006D489B" w:rsidRPr="00F868C6" w:rsidRDefault="006D489B" w:rsidP="00F868C6">
            <w:pPr>
              <w:ind w:right="-72"/>
              <w:jc w:val="right"/>
              <w:rPr>
                <w:rFonts w:ascii="Arial" w:hAnsi="Arial" w:cs="Arial"/>
                <w:b/>
                <w:bCs/>
                <w:color w:val="000000"/>
                <w:sz w:val="18"/>
                <w:szCs w:val="18"/>
              </w:rPr>
            </w:pPr>
            <w:r w:rsidRPr="00F868C6">
              <w:rPr>
                <w:rFonts w:ascii="Arial" w:hAnsi="Arial" w:cs="Arial"/>
                <w:b/>
                <w:bCs/>
                <w:color w:val="000000"/>
                <w:sz w:val="18"/>
                <w:szCs w:val="18"/>
              </w:rPr>
              <w:t>2024</w:t>
            </w:r>
          </w:p>
          <w:p w14:paraId="7B3C3830" w14:textId="77777777" w:rsidR="006D489B" w:rsidRPr="00F868C6" w:rsidRDefault="006D489B" w:rsidP="00F868C6">
            <w:pPr>
              <w:ind w:right="-72"/>
              <w:jc w:val="right"/>
              <w:rPr>
                <w:rFonts w:ascii="Arial" w:hAnsi="Arial" w:cs="Arial"/>
                <w:color w:val="000000"/>
                <w:sz w:val="18"/>
                <w:szCs w:val="18"/>
                <w:lang w:val="en-GB"/>
              </w:rPr>
            </w:pPr>
            <w:r w:rsidRPr="00F868C6">
              <w:rPr>
                <w:rFonts w:ascii="Arial" w:hAnsi="Arial" w:cs="Arial"/>
                <w:b/>
                <w:bCs/>
                <w:color w:val="000000"/>
                <w:sz w:val="18"/>
                <w:szCs w:val="18"/>
              </w:rPr>
              <w:t>Thousand Baht</w:t>
            </w:r>
          </w:p>
        </w:tc>
      </w:tr>
      <w:tr w:rsidR="006D489B" w:rsidRPr="00F868C6" w14:paraId="326129D4" w14:textId="77777777" w:rsidTr="00F868C6">
        <w:tc>
          <w:tcPr>
            <w:tcW w:w="2457" w:type="pct"/>
            <w:tcBorders>
              <w:right w:val="nil"/>
            </w:tcBorders>
          </w:tcPr>
          <w:p w14:paraId="7121C1BB" w14:textId="77777777" w:rsidR="006D489B" w:rsidRPr="00F868C6" w:rsidDel="008D7FA0" w:rsidRDefault="006D489B" w:rsidP="00F868C6">
            <w:pPr>
              <w:ind w:left="-104"/>
              <w:rPr>
                <w:rFonts w:ascii="Arial" w:hAnsi="Arial" w:cs="Arial"/>
                <w:color w:val="000000"/>
                <w:sz w:val="18"/>
                <w:szCs w:val="18"/>
              </w:rPr>
            </w:pPr>
          </w:p>
        </w:tc>
        <w:tc>
          <w:tcPr>
            <w:tcW w:w="636" w:type="pct"/>
            <w:tcBorders>
              <w:top w:val="single" w:sz="4" w:space="0" w:color="auto"/>
            </w:tcBorders>
          </w:tcPr>
          <w:p w14:paraId="3712290E" w14:textId="77777777" w:rsidR="006D489B" w:rsidRPr="00F868C6" w:rsidRDefault="006D489B" w:rsidP="00F868C6">
            <w:pPr>
              <w:ind w:right="-72"/>
              <w:jc w:val="right"/>
              <w:rPr>
                <w:rFonts w:ascii="Arial" w:hAnsi="Arial" w:cs="Arial"/>
                <w:b/>
                <w:bCs/>
                <w:color w:val="000000"/>
                <w:sz w:val="18"/>
                <w:szCs w:val="18"/>
              </w:rPr>
            </w:pPr>
          </w:p>
        </w:tc>
        <w:tc>
          <w:tcPr>
            <w:tcW w:w="636" w:type="pct"/>
            <w:tcBorders>
              <w:top w:val="single" w:sz="4" w:space="0" w:color="auto"/>
            </w:tcBorders>
          </w:tcPr>
          <w:p w14:paraId="4EBDDD52" w14:textId="77777777" w:rsidR="006D489B" w:rsidRPr="00F868C6" w:rsidRDefault="006D489B" w:rsidP="00F868C6">
            <w:pPr>
              <w:ind w:right="-72"/>
              <w:jc w:val="right"/>
              <w:rPr>
                <w:rFonts w:ascii="Arial" w:hAnsi="Arial" w:cs="Arial"/>
                <w:b/>
                <w:bCs/>
                <w:color w:val="000000"/>
                <w:sz w:val="18"/>
                <w:szCs w:val="18"/>
              </w:rPr>
            </w:pPr>
          </w:p>
        </w:tc>
        <w:tc>
          <w:tcPr>
            <w:tcW w:w="636" w:type="pct"/>
            <w:tcBorders>
              <w:top w:val="single" w:sz="4" w:space="0" w:color="auto"/>
              <w:left w:val="nil"/>
              <w:bottom w:val="nil"/>
              <w:right w:val="nil"/>
            </w:tcBorders>
          </w:tcPr>
          <w:p w14:paraId="64E06775" w14:textId="77777777" w:rsidR="006D489B" w:rsidRPr="00F868C6" w:rsidRDefault="006D489B" w:rsidP="00F868C6">
            <w:pPr>
              <w:ind w:right="-72"/>
              <w:jc w:val="right"/>
              <w:rPr>
                <w:rFonts w:ascii="Arial" w:hAnsi="Arial" w:cs="Arial"/>
                <w:b/>
                <w:bCs/>
                <w:color w:val="000000"/>
                <w:sz w:val="18"/>
                <w:szCs w:val="18"/>
              </w:rPr>
            </w:pPr>
          </w:p>
        </w:tc>
        <w:tc>
          <w:tcPr>
            <w:tcW w:w="635" w:type="pct"/>
            <w:tcBorders>
              <w:top w:val="single" w:sz="4" w:space="0" w:color="auto"/>
              <w:left w:val="nil"/>
              <w:bottom w:val="nil"/>
              <w:right w:val="nil"/>
            </w:tcBorders>
          </w:tcPr>
          <w:p w14:paraId="0FEDD716" w14:textId="77777777" w:rsidR="006D489B" w:rsidRPr="00F868C6" w:rsidRDefault="006D489B" w:rsidP="00F868C6">
            <w:pPr>
              <w:ind w:right="-72"/>
              <w:jc w:val="right"/>
              <w:rPr>
                <w:rFonts w:ascii="Arial" w:hAnsi="Arial" w:cs="Arial"/>
                <w:b/>
                <w:bCs/>
                <w:color w:val="000000"/>
                <w:sz w:val="18"/>
                <w:szCs w:val="18"/>
              </w:rPr>
            </w:pPr>
          </w:p>
        </w:tc>
      </w:tr>
      <w:tr w:rsidR="006D489B" w:rsidRPr="00F868C6" w14:paraId="23D081A3" w14:textId="77777777">
        <w:tc>
          <w:tcPr>
            <w:tcW w:w="2457" w:type="pct"/>
          </w:tcPr>
          <w:p w14:paraId="548E84C1" w14:textId="77777777" w:rsidR="006D489B" w:rsidRPr="00F868C6" w:rsidRDefault="006D489B" w:rsidP="00F868C6">
            <w:pPr>
              <w:pBdr>
                <w:top w:val="nil"/>
                <w:left w:val="nil"/>
                <w:bottom w:val="nil"/>
                <w:right w:val="nil"/>
                <w:between w:val="nil"/>
              </w:pBdr>
              <w:ind w:left="-104"/>
              <w:rPr>
                <w:rFonts w:ascii="Arial" w:hAnsi="Arial" w:cs="Arial"/>
                <w:color w:val="000000"/>
                <w:sz w:val="18"/>
                <w:szCs w:val="18"/>
              </w:rPr>
            </w:pPr>
            <w:proofErr w:type="gramStart"/>
            <w:r w:rsidRPr="00F868C6">
              <w:rPr>
                <w:rFonts w:ascii="Arial" w:hAnsi="Arial" w:cs="Arial"/>
                <w:color w:val="000000"/>
                <w:sz w:val="18"/>
                <w:szCs w:val="18"/>
              </w:rPr>
              <w:t>Gain/(</w:t>
            </w:r>
            <w:proofErr w:type="gramEnd"/>
            <w:r w:rsidRPr="00F868C6">
              <w:rPr>
                <w:rFonts w:ascii="Arial" w:hAnsi="Arial" w:cs="Arial"/>
                <w:color w:val="000000"/>
                <w:sz w:val="18"/>
                <w:szCs w:val="18"/>
              </w:rPr>
              <w:t xml:space="preserve">Losses) from fair value of debt investments </w:t>
            </w:r>
          </w:p>
          <w:p w14:paraId="7A87B8AD" w14:textId="77777777" w:rsidR="006D489B" w:rsidRPr="00F868C6" w:rsidRDefault="006D489B" w:rsidP="00F868C6">
            <w:pPr>
              <w:ind w:left="-104"/>
              <w:rPr>
                <w:rFonts w:ascii="Arial" w:hAnsi="Arial" w:cs="Arial"/>
                <w:color w:val="000000"/>
                <w:sz w:val="18"/>
                <w:szCs w:val="18"/>
              </w:rPr>
            </w:pPr>
            <w:r w:rsidRPr="00F868C6">
              <w:rPr>
                <w:rFonts w:ascii="Arial" w:hAnsi="Arial" w:cs="Arial"/>
                <w:color w:val="000000"/>
                <w:sz w:val="18"/>
                <w:szCs w:val="18"/>
              </w:rPr>
              <w:t xml:space="preserve">   measured at FVPL recognized in other gain/(losses)</w:t>
            </w:r>
          </w:p>
        </w:tc>
        <w:tc>
          <w:tcPr>
            <w:tcW w:w="636" w:type="pct"/>
          </w:tcPr>
          <w:p w14:paraId="43C4B983" w14:textId="77777777" w:rsidR="006D489B" w:rsidRPr="00F868C6" w:rsidRDefault="006D489B" w:rsidP="00F868C6">
            <w:pPr>
              <w:ind w:right="-72"/>
              <w:jc w:val="right"/>
              <w:rPr>
                <w:rFonts w:ascii="Arial" w:hAnsi="Arial" w:cs="Arial"/>
                <w:color w:val="000000"/>
                <w:sz w:val="18"/>
                <w:szCs w:val="18"/>
                <w:lang w:val="en-GB"/>
              </w:rPr>
            </w:pPr>
          </w:p>
          <w:p w14:paraId="6D0DA962" w14:textId="77777777" w:rsidR="006D489B" w:rsidRPr="00F868C6" w:rsidRDefault="006D489B"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(36,983)</w:t>
            </w:r>
          </w:p>
        </w:tc>
        <w:tc>
          <w:tcPr>
            <w:tcW w:w="636" w:type="pct"/>
          </w:tcPr>
          <w:p w14:paraId="402809CA" w14:textId="77777777" w:rsidR="006D489B" w:rsidRPr="00F868C6" w:rsidRDefault="006D489B" w:rsidP="00F868C6">
            <w:pPr>
              <w:ind w:right="-72"/>
              <w:jc w:val="right"/>
              <w:rPr>
                <w:rFonts w:ascii="Arial" w:hAnsi="Arial" w:cs="Arial"/>
                <w:color w:val="000000"/>
                <w:sz w:val="18"/>
                <w:szCs w:val="18"/>
                <w:lang w:val="en-GB"/>
              </w:rPr>
            </w:pPr>
          </w:p>
          <w:p w14:paraId="5B0C6784" w14:textId="77777777" w:rsidR="006D489B" w:rsidRPr="00F868C6" w:rsidRDefault="006D489B"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(37,263)</w:t>
            </w:r>
          </w:p>
        </w:tc>
        <w:tc>
          <w:tcPr>
            <w:tcW w:w="636" w:type="pct"/>
            <w:tcBorders>
              <w:top w:val="nil"/>
              <w:bottom w:val="nil"/>
            </w:tcBorders>
            <w:vAlign w:val="bottom"/>
          </w:tcPr>
          <w:p w14:paraId="05EC2AB1" w14:textId="77777777" w:rsidR="006D489B" w:rsidRPr="00F868C6" w:rsidRDefault="006D489B"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(36,965)</w:t>
            </w:r>
          </w:p>
        </w:tc>
        <w:tc>
          <w:tcPr>
            <w:tcW w:w="635" w:type="pct"/>
            <w:tcBorders>
              <w:top w:val="nil"/>
              <w:bottom w:val="nil"/>
            </w:tcBorders>
            <w:vAlign w:val="bottom"/>
          </w:tcPr>
          <w:p w14:paraId="502E85D1" w14:textId="77777777" w:rsidR="006D489B" w:rsidRPr="00F868C6" w:rsidRDefault="006D489B"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(37,964)</w:t>
            </w:r>
          </w:p>
        </w:tc>
      </w:tr>
    </w:tbl>
    <w:p w14:paraId="7585CD7C" w14:textId="77777777" w:rsidR="006D489B" w:rsidRPr="00F868C6" w:rsidRDefault="006D489B" w:rsidP="00F868C6">
      <w:pPr>
        <w:ind w:left="540"/>
        <w:jc w:val="thaiDistribute"/>
        <w:rPr>
          <w:rFonts w:ascii="Arial" w:hAnsi="Arial" w:cs="Arial"/>
          <w:color w:val="000000"/>
          <w:sz w:val="18"/>
          <w:szCs w:val="18"/>
        </w:rPr>
      </w:pPr>
    </w:p>
    <w:p w14:paraId="2928F48D" w14:textId="77777777" w:rsidR="006D489B" w:rsidRPr="00F868C6" w:rsidRDefault="006D489B" w:rsidP="00F868C6">
      <w:pPr>
        <w:overflowPunct/>
        <w:autoSpaceDE/>
        <w:autoSpaceDN/>
        <w:adjustRightInd/>
        <w:ind w:left="540"/>
        <w:jc w:val="both"/>
        <w:textAlignment w:val="auto"/>
        <w:rPr>
          <w:rFonts w:ascii="Arial" w:hAnsi="Arial" w:cs="Arial"/>
          <w:i/>
          <w:iCs/>
          <w:color w:val="000000"/>
          <w:sz w:val="18"/>
          <w:szCs w:val="18"/>
          <w:u w:val="single"/>
          <w:lang w:val="en-GB"/>
        </w:rPr>
      </w:pPr>
      <w:r w:rsidRPr="00F868C6">
        <w:rPr>
          <w:rFonts w:ascii="Arial" w:hAnsi="Arial" w:cs="Arial"/>
          <w:i/>
          <w:iCs/>
          <w:color w:val="000000"/>
          <w:sz w:val="18"/>
          <w:szCs w:val="18"/>
          <w:u w:val="single"/>
          <w:lang w:val="en-GB"/>
        </w:rPr>
        <w:t>Significant purchases and sales of listed securities during the year</w:t>
      </w:r>
    </w:p>
    <w:p w14:paraId="233A8B48" w14:textId="77777777" w:rsidR="006D489B" w:rsidRPr="00F868C6" w:rsidRDefault="006D489B" w:rsidP="00F868C6">
      <w:pPr>
        <w:overflowPunct/>
        <w:autoSpaceDE/>
        <w:autoSpaceDN/>
        <w:adjustRightInd/>
        <w:ind w:left="540"/>
        <w:jc w:val="both"/>
        <w:textAlignment w:val="auto"/>
        <w:rPr>
          <w:rFonts w:ascii="Arial" w:hAnsi="Arial" w:cs="Arial"/>
          <w:color w:val="000000"/>
          <w:sz w:val="18"/>
          <w:szCs w:val="18"/>
          <w:lang w:val="en-GB"/>
        </w:rPr>
      </w:pPr>
    </w:p>
    <w:p w14:paraId="17FE1CA1" w14:textId="2C038078" w:rsidR="006D489B" w:rsidRPr="00F868C6" w:rsidRDefault="006D489B" w:rsidP="00F868C6">
      <w:pPr>
        <w:overflowPunct/>
        <w:autoSpaceDE/>
        <w:autoSpaceDN/>
        <w:adjustRightInd/>
        <w:ind w:left="540"/>
        <w:jc w:val="both"/>
        <w:textAlignment w:val="auto"/>
        <w:rPr>
          <w:rFonts w:ascii="Arial" w:hAnsi="Arial" w:cs="Arial"/>
          <w:color w:val="000000"/>
          <w:sz w:val="18"/>
          <w:szCs w:val="18"/>
          <w:lang w:val="en-GB"/>
        </w:rPr>
      </w:pPr>
      <w:r w:rsidRPr="00F868C6">
        <w:rPr>
          <w:rFonts w:ascii="Arial" w:hAnsi="Arial" w:cs="Arial"/>
          <w:color w:val="000000"/>
          <w:sz w:val="18"/>
          <w:szCs w:val="18"/>
          <w:lang w:val="en-GB"/>
        </w:rPr>
        <w:t xml:space="preserve">During the year 2025, the Group and the Company had </w:t>
      </w:r>
      <w:r w:rsidRPr="00F868C6">
        <w:rPr>
          <w:rFonts w:ascii="Arial" w:hAnsi="Arial" w:cs="Arial"/>
          <w:color w:val="000000"/>
          <w:sz w:val="18"/>
          <w:szCs w:val="22"/>
          <w:lang w:val="en-GB"/>
        </w:rPr>
        <w:t xml:space="preserve">no acquired or disposed </w:t>
      </w:r>
      <w:r w:rsidRPr="00F868C6">
        <w:rPr>
          <w:rFonts w:ascii="Arial" w:hAnsi="Arial" w:cs="Arial"/>
          <w:color w:val="000000"/>
          <w:sz w:val="18"/>
          <w:szCs w:val="18"/>
          <w:lang w:val="en-GB"/>
        </w:rPr>
        <w:t xml:space="preserve">listed securities measured at fair value through profit or loss. During the year 2024, the Group and the Company </w:t>
      </w:r>
      <w:r w:rsidRPr="00F868C6">
        <w:rPr>
          <w:rFonts w:ascii="Arial" w:hAnsi="Arial" w:cs="Arial"/>
          <w:color w:val="000000"/>
          <w:sz w:val="18"/>
          <w:szCs w:val="22"/>
          <w:lang w:val="en-GB"/>
        </w:rPr>
        <w:t xml:space="preserve">acquired </w:t>
      </w:r>
      <w:r w:rsidR="009D6FBE" w:rsidRPr="00F868C6">
        <w:rPr>
          <w:rFonts w:ascii="Arial" w:hAnsi="Arial" w:cs="Arial"/>
          <w:color w:val="000000"/>
          <w:sz w:val="18"/>
          <w:szCs w:val="22"/>
          <w:lang w:val="en-GB"/>
        </w:rPr>
        <w:t>foreign</w:t>
      </w:r>
      <w:r w:rsidRPr="00F868C6">
        <w:rPr>
          <w:rFonts w:ascii="Arial" w:hAnsi="Arial" w:cs="Arial"/>
          <w:color w:val="000000"/>
          <w:sz w:val="18"/>
          <w:szCs w:val="18"/>
          <w:lang w:val="en-GB"/>
        </w:rPr>
        <w:t xml:space="preserve"> listed securities measured at fair value through profit or loss amounting to 529 million baht.</w:t>
      </w:r>
    </w:p>
    <w:p w14:paraId="35C171BC" w14:textId="77777777" w:rsidR="006D489B" w:rsidRPr="00F868C6" w:rsidRDefault="006D489B" w:rsidP="00F868C6">
      <w:pPr>
        <w:tabs>
          <w:tab w:val="left" w:pos="900"/>
        </w:tabs>
        <w:jc w:val="both"/>
        <w:rPr>
          <w:rFonts w:ascii="Arial" w:hAnsi="Arial" w:cs="Arial"/>
          <w:b/>
          <w:bCs/>
          <w:color w:val="000000"/>
          <w:sz w:val="18"/>
          <w:szCs w:val="18"/>
          <w:lang w:val="en-GB"/>
        </w:rPr>
      </w:pPr>
    </w:p>
    <w:p w14:paraId="2A8830B3" w14:textId="45C0FD8C" w:rsidR="00CF0236" w:rsidRPr="00F868C6" w:rsidRDefault="00CF0236" w:rsidP="00F868C6">
      <w:pPr>
        <w:overflowPunct/>
        <w:autoSpaceDE/>
        <w:autoSpaceDN/>
        <w:adjustRightInd/>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br w:type="page"/>
      </w:r>
    </w:p>
    <w:p w14:paraId="17CBB862" w14:textId="77777777" w:rsidR="00CF0236" w:rsidRPr="00F868C6" w:rsidRDefault="00CF0236" w:rsidP="00F868C6">
      <w:pPr>
        <w:tabs>
          <w:tab w:val="left" w:pos="900"/>
        </w:tabs>
        <w:jc w:val="both"/>
        <w:rPr>
          <w:rFonts w:ascii="Arial" w:hAnsi="Arial" w:cs="Arial"/>
          <w:b/>
          <w:bCs/>
          <w:color w:val="000000"/>
          <w:sz w:val="18"/>
          <w:szCs w:val="18"/>
          <w:lang w:val="en-GB"/>
        </w:rPr>
      </w:pPr>
    </w:p>
    <w:p w14:paraId="2E3546BE" w14:textId="521CAF2E" w:rsidR="00601D8D" w:rsidRPr="00F868C6" w:rsidRDefault="00601D8D" w:rsidP="00F868C6">
      <w:pPr>
        <w:tabs>
          <w:tab w:val="left" w:pos="900"/>
        </w:tabs>
        <w:ind w:left="547" w:hanging="547"/>
        <w:jc w:val="both"/>
        <w:rPr>
          <w:rFonts w:ascii="Arial" w:hAnsi="Arial" w:cs="Arial"/>
          <w:b/>
          <w:bCs/>
          <w:color w:val="000000"/>
          <w:sz w:val="18"/>
          <w:szCs w:val="18"/>
          <w:lang w:val="en-GB"/>
        </w:rPr>
      </w:pPr>
      <w:r w:rsidRPr="00F868C6">
        <w:rPr>
          <w:rFonts w:ascii="Arial" w:hAnsi="Arial" w:cs="Arial"/>
          <w:b/>
          <w:bCs/>
          <w:color w:val="000000"/>
          <w:sz w:val="18"/>
          <w:szCs w:val="18"/>
          <w:lang w:val="en-GB"/>
        </w:rPr>
        <w:t>12.</w:t>
      </w:r>
      <w:r w:rsidR="006D489B" w:rsidRPr="00F868C6">
        <w:rPr>
          <w:rFonts w:ascii="Arial" w:hAnsi="Arial" w:cs="Arial"/>
          <w:b/>
          <w:bCs/>
          <w:color w:val="000000"/>
          <w:sz w:val="18"/>
          <w:szCs w:val="18"/>
          <w:lang w:val="en-GB"/>
        </w:rPr>
        <w:t>4</w:t>
      </w:r>
      <w:r w:rsidR="009918EC" w:rsidRPr="00F868C6">
        <w:rPr>
          <w:rFonts w:ascii="Arial" w:hAnsi="Arial" w:cs="Arial"/>
          <w:b/>
          <w:bCs/>
          <w:color w:val="000000"/>
          <w:sz w:val="18"/>
          <w:szCs w:val="18"/>
          <w:lang w:val="en-GB"/>
        </w:rPr>
        <w:tab/>
        <w:t>Financial assets measured at Fair Value through Other Comprehensive Income (FVOCI)</w:t>
      </w:r>
    </w:p>
    <w:p w14:paraId="7DCBE821" w14:textId="77777777" w:rsidR="009918EC" w:rsidRPr="00F868C6" w:rsidRDefault="009918EC" w:rsidP="00F868C6">
      <w:pPr>
        <w:ind w:left="540"/>
        <w:jc w:val="thaiDistribute"/>
        <w:rPr>
          <w:rFonts w:ascii="Arial" w:hAnsi="Arial" w:cs="Arial"/>
          <w:color w:val="000000"/>
          <w:sz w:val="18"/>
          <w:szCs w:val="18"/>
        </w:rPr>
      </w:pPr>
    </w:p>
    <w:p w14:paraId="687C0F7A" w14:textId="74063BE9" w:rsidR="0012654D" w:rsidRPr="00F868C6" w:rsidRDefault="004A740B" w:rsidP="00F868C6">
      <w:pPr>
        <w:ind w:left="540"/>
        <w:jc w:val="thaiDistribute"/>
        <w:rPr>
          <w:rFonts w:ascii="Arial" w:hAnsi="Arial" w:cs="Arial"/>
          <w:color w:val="000000"/>
          <w:sz w:val="18"/>
          <w:szCs w:val="18"/>
        </w:rPr>
      </w:pPr>
      <w:r w:rsidRPr="00F868C6">
        <w:rPr>
          <w:rFonts w:ascii="Arial" w:hAnsi="Arial" w:cs="Arial"/>
          <w:color w:val="000000"/>
          <w:sz w:val="18"/>
          <w:szCs w:val="18"/>
        </w:rPr>
        <w:t xml:space="preserve">Amounts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in profit or loss and other comprehensive income</w:t>
      </w:r>
    </w:p>
    <w:p w14:paraId="21D81458" w14:textId="77777777" w:rsidR="004A740B" w:rsidRPr="00F868C6" w:rsidRDefault="004A740B" w:rsidP="00F868C6">
      <w:pPr>
        <w:ind w:left="540"/>
        <w:jc w:val="thaiDistribute"/>
        <w:rPr>
          <w:rFonts w:ascii="Arial" w:hAnsi="Arial" w:cs="Arial"/>
          <w:color w:val="000000"/>
          <w:sz w:val="18"/>
          <w:szCs w:val="18"/>
        </w:rPr>
      </w:pPr>
    </w:p>
    <w:p w14:paraId="213358BA" w14:textId="609520C4" w:rsidR="002E67A7" w:rsidRPr="00F868C6" w:rsidRDefault="00D97C6B" w:rsidP="00F868C6">
      <w:pPr>
        <w:ind w:left="540"/>
        <w:jc w:val="thaiDistribute"/>
        <w:rPr>
          <w:rFonts w:ascii="Arial" w:hAnsi="Arial" w:cs="Arial"/>
          <w:color w:val="000000"/>
          <w:spacing w:val="-6"/>
          <w:sz w:val="18"/>
          <w:szCs w:val="18"/>
        </w:rPr>
      </w:pPr>
      <w:r w:rsidRPr="00F868C6">
        <w:rPr>
          <w:rFonts w:ascii="Arial" w:hAnsi="Arial" w:cs="Arial"/>
          <w:color w:val="000000"/>
          <w:spacing w:val="-6"/>
          <w:sz w:val="18"/>
          <w:szCs w:val="18"/>
        </w:rPr>
        <w:t xml:space="preserve">The following </w:t>
      </w:r>
      <w:proofErr w:type="gramStart"/>
      <w:r w:rsidRPr="00F868C6">
        <w:rPr>
          <w:rFonts w:ascii="Arial" w:hAnsi="Arial" w:cs="Arial"/>
          <w:color w:val="000000"/>
          <w:spacing w:val="-6"/>
          <w:sz w:val="18"/>
          <w:szCs w:val="18"/>
        </w:rPr>
        <w:t>gains</w:t>
      </w:r>
      <w:r w:rsidRPr="00F868C6">
        <w:rPr>
          <w:rFonts w:ascii="Arial" w:hAnsi="Arial" w:cs="Arial"/>
          <w:color w:val="000000"/>
          <w:spacing w:val="-6"/>
          <w:sz w:val="18"/>
          <w:szCs w:val="18"/>
          <w:cs/>
        </w:rPr>
        <w:t>/(</w:t>
      </w:r>
      <w:proofErr w:type="gramEnd"/>
      <w:r w:rsidRPr="00F868C6">
        <w:rPr>
          <w:rFonts w:ascii="Arial" w:hAnsi="Arial" w:cs="Arial"/>
          <w:color w:val="000000"/>
          <w:spacing w:val="-6"/>
          <w:sz w:val="18"/>
          <w:szCs w:val="18"/>
        </w:rPr>
        <w:t>losses</w:t>
      </w:r>
      <w:r w:rsidRPr="00F868C6">
        <w:rPr>
          <w:rFonts w:ascii="Arial" w:hAnsi="Arial" w:cs="Arial"/>
          <w:color w:val="000000"/>
          <w:spacing w:val="-6"/>
          <w:sz w:val="18"/>
          <w:szCs w:val="18"/>
          <w:cs/>
        </w:rPr>
        <w:t xml:space="preserve">) </w:t>
      </w:r>
      <w:r w:rsidRPr="00F868C6">
        <w:rPr>
          <w:rFonts w:ascii="Arial" w:hAnsi="Arial" w:cs="Arial"/>
          <w:color w:val="000000"/>
          <w:spacing w:val="-6"/>
          <w:sz w:val="18"/>
          <w:szCs w:val="18"/>
        </w:rPr>
        <w:t xml:space="preserve">were </w:t>
      </w:r>
      <w:proofErr w:type="spellStart"/>
      <w:r w:rsidRPr="00F868C6">
        <w:rPr>
          <w:rFonts w:ascii="Arial" w:hAnsi="Arial" w:cs="Arial"/>
          <w:color w:val="000000"/>
          <w:spacing w:val="-6"/>
          <w:sz w:val="18"/>
          <w:szCs w:val="18"/>
        </w:rPr>
        <w:t>recognised</w:t>
      </w:r>
      <w:proofErr w:type="spellEnd"/>
      <w:r w:rsidRPr="00F868C6">
        <w:rPr>
          <w:rFonts w:ascii="Arial" w:hAnsi="Arial" w:cs="Arial"/>
          <w:color w:val="000000"/>
          <w:spacing w:val="-6"/>
          <w:sz w:val="18"/>
          <w:szCs w:val="18"/>
        </w:rPr>
        <w:t xml:space="preserve"> in profit or loss and other comprehensive income during the year as follows</w:t>
      </w:r>
      <w:r w:rsidRPr="00F868C6">
        <w:rPr>
          <w:rFonts w:ascii="Arial" w:hAnsi="Arial" w:cs="Arial"/>
          <w:color w:val="000000"/>
          <w:spacing w:val="-6"/>
          <w:sz w:val="18"/>
          <w:szCs w:val="18"/>
          <w:cs/>
        </w:rPr>
        <w:t>:</w:t>
      </w:r>
    </w:p>
    <w:p w14:paraId="1932223C" w14:textId="77777777" w:rsidR="008D7FA0" w:rsidRPr="00F868C6" w:rsidRDefault="008D7FA0" w:rsidP="00F868C6">
      <w:pPr>
        <w:ind w:left="540"/>
        <w:jc w:val="thaiDistribute"/>
        <w:rPr>
          <w:rFonts w:ascii="Arial" w:hAnsi="Arial" w:cs="Arial"/>
          <w:color w:val="000000"/>
          <w:sz w:val="18"/>
          <w:szCs w:val="18"/>
        </w:rPr>
      </w:pPr>
    </w:p>
    <w:tbl>
      <w:tblPr>
        <w:tblW w:w="5000" w:type="pct"/>
        <w:tblBorders>
          <w:top w:val="nil"/>
          <w:left w:val="nil"/>
          <w:bottom w:val="nil"/>
          <w:right w:val="nil"/>
          <w:insideH w:val="nil"/>
          <w:insideV w:val="nil"/>
        </w:tblBorders>
        <w:tblLook w:val="0400" w:firstRow="0" w:lastRow="0" w:firstColumn="0" w:lastColumn="0" w:noHBand="0" w:noVBand="1"/>
      </w:tblPr>
      <w:tblGrid>
        <w:gridCol w:w="4650"/>
        <w:gridCol w:w="1203"/>
        <w:gridCol w:w="1203"/>
        <w:gridCol w:w="1203"/>
        <w:gridCol w:w="1202"/>
      </w:tblGrid>
      <w:tr w:rsidR="00CF0236" w:rsidRPr="00F868C6" w14:paraId="2FD32F27" w14:textId="77777777" w:rsidTr="00D6096F">
        <w:tc>
          <w:tcPr>
            <w:tcW w:w="2457" w:type="pct"/>
            <w:tcBorders>
              <w:right w:val="nil"/>
            </w:tcBorders>
          </w:tcPr>
          <w:p w14:paraId="772C4AAC" w14:textId="77777777" w:rsidR="00CF0236" w:rsidRPr="00F868C6" w:rsidRDefault="00CF0236" w:rsidP="00F868C6">
            <w:pPr>
              <w:ind w:left="431"/>
              <w:rPr>
                <w:rFonts w:ascii="Arial" w:hAnsi="Arial" w:cs="Arial"/>
                <w:color w:val="000000"/>
                <w:sz w:val="18"/>
                <w:szCs w:val="18"/>
              </w:rPr>
            </w:pPr>
          </w:p>
        </w:tc>
        <w:tc>
          <w:tcPr>
            <w:tcW w:w="1272" w:type="pct"/>
            <w:gridSpan w:val="2"/>
            <w:tcBorders>
              <w:bottom w:val="single" w:sz="4" w:space="0" w:color="auto"/>
            </w:tcBorders>
          </w:tcPr>
          <w:p w14:paraId="5308B5E0" w14:textId="77777777" w:rsidR="00CF0236" w:rsidRPr="00F868C6" w:rsidRDefault="00CF0236"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rPr>
              <w:t xml:space="preserve">Consolidated </w:t>
            </w:r>
            <w:r w:rsidRPr="00F868C6">
              <w:rPr>
                <w:rFonts w:ascii="Arial" w:hAnsi="Arial" w:cs="Arial"/>
                <w:b/>
                <w:bCs/>
                <w:color w:val="000000"/>
                <w:sz w:val="18"/>
                <w:szCs w:val="18"/>
                <w:lang w:val="en-GB"/>
              </w:rPr>
              <w:t xml:space="preserve">financial </w:t>
            </w:r>
          </w:p>
          <w:p w14:paraId="7939A490" w14:textId="719DEFE2" w:rsidR="00CF0236" w:rsidRPr="00F868C6" w:rsidRDefault="00CF0236" w:rsidP="00F868C6">
            <w:pPr>
              <w:ind w:right="-72"/>
              <w:jc w:val="center"/>
              <w:rPr>
                <w:rFonts w:ascii="Arial" w:hAnsi="Arial" w:cs="Arial"/>
                <w:color w:val="000000"/>
                <w:sz w:val="18"/>
                <w:szCs w:val="18"/>
                <w:lang w:val="en-GB"/>
              </w:rPr>
            </w:pPr>
            <w:r w:rsidRPr="00F868C6">
              <w:rPr>
                <w:rFonts w:ascii="Arial" w:hAnsi="Arial" w:cs="Arial"/>
                <w:b/>
                <w:bCs/>
                <w:color w:val="000000"/>
                <w:sz w:val="18"/>
                <w:szCs w:val="18"/>
                <w:lang w:val="en-GB"/>
              </w:rPr>
              <w:t>statements</w:t>
            </w:r>
          </w:p>
        </w:tc>
        <w:tc>
          <w:tcPr>
            <w:tcW w:w="1271" w:type="pct"/>
            <w:gridSpan w:val="2"/>
            <w:tcBorders>
              <w:top w:val="nil"/>
              <w:left w:val="nil"/>
              <w:bottom w:val="single" w:sz="4" w:space="0" w:color="auto"/>
              <w:right w:val="nil"/>
            </w:tcBorders>
          </w:tcPr>
          <w:p w14:paraId="08879473" w14:textId="77777777" w:rsidR="00CF0236" w:rsidRPr="00F868C6" w:rsidRDefault="00CF0236"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 xml:space="preserve">Separate financial </w:t>
            </w:r>
          </w:p>
          <w:p w14:paraId="336B20B9" w14:textId="1036271F" w:rsidR="00CF0236" w:rsidRPr="00F868C6" w:rsidRDefault="00CF0236" w:rsidP="00F868C6">
            <w:pPr>
              <w:ind w:right="-72"/>
              <w:jc w:val="center"/>
              <w:rPr>
                <w:rFonts w:ascii="Arial" w:hAnsi="Arial" w:cs="Arial"/>
                <w:color w:val="000000"/>
                <w:sz w:val="18"/>
                <w:szCs w:val="18"/>
                <w:lang w:val="en-GB"/>
              </w:rPr>
            </w:pPr>
            <w:r w:rsidRPr="00F868C6">
              <w:rPr>
                <w:rFonts w:ascii="Arial" w:hAnsi="Arial" w:cs="Arial"/>
                <w:b/>
                <w:bCs/>
                <w:color w:val="000000"/>
                <w:sz w:val="18"/>
                <w:szCs w:val="18"/>
                <w:lang w:val="en-GB"/>
              </w:rPr>
              <w:t>statements</w:t>
            </w:r>
          </w:p>
        </w:tc>
      </w:tr>
      <w:tr w:rsidR="00CF0236" w:rsidRPr="00F868C6" w14:paraId="60698A96" w14:textId="77777777" w:rsidTr="00F868C6">
        <w:tc>
          <w:tcPr>
            <w:tcW w:w="2457" w:type="pct"/>
            <w:tcBorders>
              <w:right w:val="nil"/>
            </w:tcBorders>
          </w:tcPr>
          <w:p w14:paraId="53C4ABC1" w14:textId="77777777" w:rsidR="00CF0236" w:rsidRPr="00F868C6" w:rsidDel="008D7FA0" w:rsidRDefault="00CF0236" w:rsidP="00F868C6">
            <w:pPr>
              <w:ind w:left="431"/>
              <w:rPr>
                <w:rFonts w:ascii="Arial" w:hAnsi="Arial" w:cs="Arial"/>
                <w:color w:val="000000"/>
                <w:sz w:val="18"/>
                <w:szCs w:val="18"/>
              </w:rPr>
            </w:pPr>
          </w:p>
        </w:tc>
        <w:tc>
          <w:tcPr>
            <w:tcW w:w="636" w:type="pct"/>
            <w:tcBorders>
              <w:top w:val="single" w:sz="4" w:space="0" w:color="auto"/>
              <w:bottom w:val="single" w:sz="4" w:space="0" w:color="auto"/>
            </w:tcBorders>
          </w:tcPr>
          <w:p w14:paraId="3AFDFAFB" w14:textId="77777777" w:rsidR="00CF0236" w:rsidRPr="00F868C6" w:rsidRDefault="00CF0236" w:rsidP="00F868C6">
            <w:pPr>
              <w:ind w:right="-72"/>
              <w:jc w:val="right"/>
              <w:rPr>
                <w:rFonts w:ascii="Arial" w:hAnsi="Arial" w:cs="Arial"/>
                <w:b/>
                <w:bCs/>
                <w:color w:val="000000"/>
                <w:sz w:val="18"/>
                <w:szCs w:val="18"/>
              </w:rPr>
            </w:pPr>
            <w:r w:rsidRPr="00F868C6">
              <w:rPr>
                <w:rFonts w:ascii="Arial" w:hAnsi="Arial" w:cs="Arial"/>
                <w:b/>
                <w:bCs/>
                <w:color w:val="000000"/>
                <w:sz w:val="18"/>
                <w:szCs w:val="18"/>
              </w:rPr>
              <w:t>2025</w:t>
            </w:r>
          </w:p>
          <w:p w14:paraId="3C92504B" w14:textId="77777777" w:rsidR="00CF0236" w:rsidRPr="00F868C6" w:rsidRDefault="00CF0236" w:rsidP="00F868C6">
            <w:pPr>
              <w:ind w:right="-72"/>
              <w:jc w:val="right"/>
              <w:rPr>
                <w:rFonts w:ascii="Arial" w:hAnsi="Arial" w:cs="Arial"/>
                <w:color w:val="000000"/>
                <w:sz w:val="18"/>
                <w:szCs w:val="18"/>
                <w:lang w:val="en-GB"/>
              </w:rPr>
            </w:pPr>
            <w:r w:rsidRPr="00F868C6">
              <w:rPr>
                <w:rFonts w:ascii="Arial" w:hAnsi="Arial" w:cs="Arial"/>
                <w:b/>
                <w:bCs/>
                <w:color w:val="000000"/>
                <w:sz w:val="18"/>
                <w:szCs w:val="18"/>
              </w:rPr>
              <w:t>Thousand Baht</w:t>
            </w:r>
          </w:p>
        </w:tc>
        <w:tc>
          <w:tcPr>
            <w:tcW w:w="636" w:type="pct"/>
            <w:tcBorders>
              <w:top w:val="single" w:sz="4" w:space="0" w:color="auto"/>
              <w:bottom w:val="single" w:sz="4" w:space="0" w:color="auto"/>
            </w:tcBorders>
          </w:tcPr>
          <w:p w14:paraId="541F104E" w14:textId="77777777" w:rsidR="00CF0236" w:rsidRPr="00F868C6" w:rsidRDefault="00CF0236" w:rsidP="00F868C6">
            <w:pPr>
              <w:ind w:right="-72"/>
              <w:jc w:val="right"/>
              <w:rPr>
                <w:rFonts w:ascii="Arial" w:hAnsi="Arial" w:cs="Arial"/>
                <w:b/>
                <w:bCs/>
                <w:color w:val="000000"/>
                <w:sz w:val="18"/>
                <w:szCs w:val="18"/>
              </w:rPr>
            </w:pPr>
            <w:r w:rsidRPr="00F868C6">
              <w:rPr>
                <w:rFonts w:ascii="Arial" w:hAnsi="Arial" w:cs="Arial"/>
                <w:b/>
                <w:bCs/>
                <w:color w:val="000000"/>
                <w:sz w:val="18"/>
                <w:szCs w:val="18"/>
              </w:rPr>
              <w:t>2024</w:t>
            </w:r>
          </w:p>
          <w:p w14:paraId="46C16FFB" w14:textId="77777777" w:rsidR="00CF0236" w:rsidRPr="00F868C6" w:rsidRDefault="00CF0236" w:rsidP="00F868C6">
            <w:pPr>
              <w:ind w:right="-72"/>
              <w:jc w:val="right"/>
              <w:rPr>
                <w:rFonts w:ascii="Arial" w:hAnsi="Arial" w:cs="Arial"/>
                <w:color w:val="000000"/>
                <w:sz w:val="18"/>
                <w:szCs w:val="18"/>
                <w:lang w:val="en-GB"/>
              </w:rPr>
            </w:pPr>
            <w:r w:rsidRPr="00F868C6">
              <w:rPr>
                <w:rFonts w:ascii="Arial" w:hAnsi="Arial" w:cs="Arial"/>
                <w:b/>
                <w:bCs/>
                <w:color w:val="000000"/>
                <w:sz w:val="18"/>
                <w:szCs w:val="18"/>
              </w:rPr>
              <w:t>Thousand Baht</w:t>
            </w:r>
          </w:p>
        </w:tc>
        <w:tc>
          <w:tcPr>
            <w:tcW w:w="636" w:type="pct"/>
            <w:tcBorders>
              <w:top w:val="single" w:sz="4" w:space="0" w:color="auto"/>
              <w:left w:val="nil"/>
              <w:bottom w:val="single" w:sz="4" w:space="0" w:color="auto"/>
              <w:right w:val="nil"/>
            </w:tcBorders>
          </w:tcPr>
          <w:p w14:paraId="05F1BC64" w14:textId="77777777" w:rsidR="00CF0236" w:rsidRPr="00F868C6" w:rsidRDefault="00CF0236" w:rsidP="00F868C6">
            <w:pPr>
              <w:ind w:right="-72"/>
              <w:jc w:val="right"/>
              <w:rPr>
                <w:rFonts w:ascii="Arial" w:hAnsi="Arial" w:cs="Arial"/>
                <w:b/>
                <w:bCs/>
                <w:color w:val="000000"/>
                <w:sz w:val="18"/>
                <w:szCs w:val="18"/>
              </w:rPr>
            </w:pPr>
            <w:r w:rsidRPr="00F868C6">
              <w:rPr>
                <w:rFonts w:ascii="Arial" w:hAnsi="Arial" w:cs="Arial"/>
                <w:b/>
                <w:bCs/>
                <w:color w:val="000000"/>
                <w:sz w:val="18"/>
                <w:szCs w:val="18"/>
              </w:rPr>
              <w:t>2025</w:t>
            </w:r>
          </w:p>
          <w:p w14:paraId="25D4F164" w14:textId="77777777" w:rsidR="00CF0236" w:rsidRPr="00F868C6" w:rsidRDefault="00CF0236" w:rsidP="00F868C6">
            <w:pPr>
              <w:ind w:right="-72"/>
              <w:jc w:val="right"/>
              <w:rPr>
                <w:rFonts w:ascii="Arial" w:hAnsi="Arial" w:cs="Arial"/>
                <w:color w:val="000000"/>
                <w:sz w:val="18"/>
                <w:szCs w:val="18"/>
                <w:lang w:val="en-GB"/>
              </w:rPr>
            </w:pPr>
            <w:r w:rsidRPr="00F868C6">
              <w:rPr>
                <w:rFonts w:ascii="Arial" w:hAnsi="Arial" w:cs="Arial"/>
                <w:b/>
                <w:bCs/>
                <w:color w:val="000000"/>
                <w:sz w:val="18"/>
                <w:szCs w:val="18"/>
              </w:rPr>
              <w:t>Thousand Baht</w:t>
            </w:r>
          </w:p>
        </w:tc>
        <w:tc>
          <w:tcPr>
            <w:tcW w:w="635" w:type="pct"/>
            <w:tcBorders>
              <w:top w:val="single" w:sz="4" w:space="0" w:color="auto"/>
              <w:left w:val="nil"/>
              <w:bottom w:val="single" w:sz="4" w:space="0" w:color="auto"/>
              <w:right w:val="nil"/>
            </w:tcBorders>
          </w:tcPr>
          <w:p w14:paraId="753D517B" w14:textId="77777777" w:rsidR="00CF0236" w:rsidRPr="00F868C6" w:rsidRDefault="00CF0236" w:rsidP="00F868C6">
            <w:pPr>
              <w:ind w:right="-72"/>
              <w:jc w:val="right"/>
              <w:rPr>
                <w:rFonts w:ascii="Arial" w:hAnsi="Arial" w:cs="Arial"/>
                <w:b/>
                <w:bCs/>
                <w:color w:val="000000"/>
                <w:sz w:val="18"/>
                <w:szCs w:val="18"/>
              </w:rPr>
            </w:pPr>
            <w:r w:rsidRPr="00F868C6">
              <w:rPr>
                <w:rFonts w:ascii="Arial" w:hAnsi="Arial" w:cs="Arial"/>
                <w:b/>
                <w:bCs/>
                <w:color w:val="000000"/>
                <w:sz w:val="18"/>
                <w:szCs w:val="18"/>
              </w:rPr>
              <w:t>2024</w:t>
            </w:r>
          </w:p>
          <w:p w14:paraId="4C6BD8D0" w14:textId="77777777" w:rsidR="00CF0236" w:rsidRPr="00F868C6" w:rsidRDefault="00CF0236" w:rsidP="00F868C6">
            <w:pPr>
              <w:ind w:right="-72"/>
              <w:jc w:val="right"/>
              <w:rPr>
                <w:rFonts w:ascii="Arial" w:hAnsi="Arial" w:cs="Arial"/>
                <w:color w:val="000000"/>
                <w:sz w:val="18"/>
                <w:szCs w:val="18"/>
                <w:lang w:val="en-GB"/>
              </w:rPr>
            </w:pPr>
            <w:r w:rsidRPr="00F868C6">
              <w:rPr>
                <w:rFonts w:ascii="Arial" w:hAnsi="Arial" w:cs="Arial"/>
                <w:b/>
                <w:bCs/>
                <w:color w:val="000000"/>
                <w:sz w:val="18"/>
                <w:szCs w:val="18"/>
              </w:rPr>
              <w:t>Thousand Baht</w:t>
            </w:r>
          </w:p>
        </w:tc>
      </w:tr>
      <w:tr w:rsidR="00CF0236" w:rsidRPr="00F868C6" w14:paraId="24CB127E" w14:textId="77777777" w:rsidTr="00F868C6">
        <w:tc>
          <w:tcPr>
            <w:tcW w:w="2457" w:type="pct"/>
            <w:tcBorders>
              <w:right w:val="nil"/>
            </w:tcBorders>
          </w:tcPr>
          <w:p w14:paraId="4BF69354" w14:textId="77777777" w:rsidR="00CF0236" w:rsidRPr="00F868C6" w:rsidDel="008D7FA0" w:rsidRDefault="00CF0236" w:rsidP="00F868C6">
            <w:pPr>
              <w:ind w:left="431"/>
              <w:rPr>
                <w:rFonts w:ascii="Arial" w:hAnsi="Arial" w:cs="Arial"/>
                <w:color w:val="000000"/>
                <w:sz w:val="18"/>
                <w:szCs w:val="18"/>
              </w:rPr>
            </w:pPr>
          </w:p>
        </w:tc>
        <w:tc>
          <w:tcPr>
            <w:tcW w:w="636" w:type="pct"/>
            <w:tcBorders>
              <w:top w:val="single" w:sz="4" w:space="0" w:color="auto"/>
            </w:tcBorders>
          </w:tcPr>
          <w:p w14:paraId="4D7EDA80" w14:textId="77777777" w:rsidR="00CF0236" w:rsidRPr="00F868C6" w:rsidRDefault="00CF0236" w:rsidP="00F868C6">
            <w:pPr>
              <w:ind w:right="-72"/>
              <w:jc w:val="right"/>
              <w:rPr>
                <w:rFonts w:ascii="Arial" w:hAnsi="Arial" w:cs="Arial"/>
                <w:b/>
                <w:bCs/>
                <w:color w:val="000000"/>
                <w:sz w:val="18"/>
                <w:szCs w:val="18"/>
              </w:rPr>
            </w:pPr>
          </w:p>
        </w:tc>
        <w:tc>
          <w:tcPr>
            <w:tcW w:w="636" w:type="pct"/>
            <w:tcBorders>
              <w:top w:val="single" w:sz="4" w:space="0" w:color="auto"/>
            </w:tcBorders>
          </w:tcPr>
          <w:p w14:paraId="16914A4D" w14:textId="77777777" w:rsidR="00CF0236" w:rsidRPr="00F868C6" w:rsidRDefault="00CF0236" w:rsidP="00F868C6">
            <w:pPr>
              <w:ind w:right="-72"/>
              <w:jc w:val="right"/>
              <w:rPr>
                <w:rFonts w:ascii="Arial" w:hAnsi="Arial" w:cs="Arial"/>
                <w:b/>
                <w:bCs/>
                <w:color w:val="000000"/>
                <w:sz w:val="18"/>
                <w:szCs w:val="18"/>
              </w:rPr>
            </w:pPr>
          </w:p>
        </w:tc>
        <w:tc>
          <w:tcPr>
            <w:tcW w:w="636" w:type="pct"/>
            <w:tcBorders>
              <w:top w:val="single" w:sz="4" w:space="0" w:color="auto"/>
              <w:left w:val="nil"/>
              <w:bottom w:val="nil"/>
              <w:right w:val="nil"/>
            </w:tcBorders>
          </w:tcPr>
          <w:p w14:paraId="5EDC31BB" w14:textId="77777777" w:rsidR="00CF0236" w:rsidRPr="00F868C6" w:rsidRDefault="00CF0236" w:rsidP="00F868C6">
            <w:pPr>
              <w:ind w:right="-72"/>
              <w:jc w:val="right"/>
              <w:rPr>
                <w:rFonts w:ascii="Arial" w:hAnsi="Arial" w:cs="Arial"/>
                <w:b/>
                <w:bCs/>
                <w:color w:val="000000"/>
                <w:sz w:val="18"/>
                <w:szCs w:val="18"/>
              </w:rPr>
            </w:pPr>
          </w:p>
        </w:tc>
        <w:tc>
          <w:tcPr>
            <w:tcW w:w="635" w:type="pct"/>
            <w:tcBorders>
              <w:top w:val="single" w:sz="4" w:space="0" w:color="auto"/>
              <w:left w:val="nil"/>
              <w:bottom w:val="nil"/>
              <w:right w:val="nil"/>
            </w:tcBorders>
          </w:tcPr>
          <w:p w14:paraId="406CB0E5" w14:textId="77777777" w:rsidR="00CF0236" w:rsidRPr="00F868C6" w:rsidRDefault="00CF0236" w:rsidP="00F868C6">
            <w:pPr>
              <w:ind w:right="-72"/>
              <w:jc w:val="right"/>
              <w:rPr>
                <w:rFonts w:ascii="Arial" w:hAnsi="Arial" w:cs="Arial"/>
                <w:b/>
                <w:bCs/>
                <w:color w:val="000000"/>
                <w:sz w:val="18"/>
                <w:szCs w:val="18"/>
              </w:rPr>
            </w:pPr>
          </w:p>
        </w:tc>
      </w:tr>
      <w:tr w:rsidR="00CF0236" w:rsidRPr="00F868C6" w14:paraId="036F10C2" w14:textId="77777777" w:rsidTr="00F868C6">
        <w:tc>
          <w:tcPr>
            <w:tcW w:w="2457" w:type="pct"/>
          </w:tcPr>
          <w:p w14:paraId="63DE869E" w14:textId="030C99E1" w:rsidR="00CF0236" w:rsidRPr="00F868C6" w:rsidRDefault="00CF0236" w:rsidP="00F868C6">
            <w:pPr>
              <w:ind w:left="431"/>
              <w:rPr>
                <w:rFonts w:ascii="Arial" w:hAnsi="Arial" w:cs="Arial"/>
                <w:color w:val="000000"/>
                <w:sz w:val="18"/>
                <w:szCs w:val="18"/>
              </w:rPr>
            </w:pPr>
          </w:p>
        </w:tc>
        <w:tc>
          <w:tcPr>
            <w:tcW w:w="636" w:type="pct"/>
          </w:tcPr>
          <w:p w14:paraId="1365B02B" w14:textId="2D9332B2" w:rsidR="00CF0236" w:rsidRPr="00F868C6" w:rsidRDefault="00CF0236" w:rsidP="00F868C6">
            <w:pPr>
              <w:ind w:right="-72"/>
              <w:jc w:val="right"/>
              <w:rPr>
                <w:rFonts w:ascii="Arial" w:hAnsi="Arial" w:cs="Arial"/>
                <w:color w:val="000000"/>
                <w:sz w:val="18"/>
                <w:szCs w:val="18"/>
                <w:lang w:val="en-GB"/>
              </w:rPr>
            </w:pPr>
          </w:p>
        </w:tc>
        <w:tc>
          <w:tcPr>
            <w:tcW w:w="636" w:type="pct"/>
          </w:tcPr>
          <w:p w14:paraId="658C7A4A" w14:textId="4C24746C" w:rsidR="00CF0236" w:rsidRPr="00F868C6" w:rsidRDefault="00CF0236" w:rsidP="00F868C6">
            <w:pPr>
              <w:ind w:right="-72"/>
              <w:jc w:val="right"/>
              <w:rPr>
                <w:rFonts w:ascii="Arial" w:hAnsi="Arial" w:cs="Arial"/>
                <w:color w:val="000000"/>
                <w:sz w:val="18"/>
                <w:szCs w:val="18"/>
                <w:lang w:val="en-GB"/>
              </w:rPr>
            </w:pPr>
          </w:p>
        </w:tc>
        <w:tc>
          <w:tcPr>
            <w:tcW w:w="636" w:type="pct"/>
            <w:tcBorders>
              <w:top w:val="nil"/>
              <w:bottom w:val="nil"/>
            </w:tcBorders>
            <w:vAlign w:val="bottom"/>
          </w:tcPr>
          <w:p w14:paraId="593C45B8" w14:textId="4E23BD5D" w:rsidR="00CF0236" w:rsidRPr="00F868C6" w:rsidRDefault="00CF0236" w:rsidP="00F868C6">
            <w:pPr>
              <w:ind w:right="-72"/>
              <w:jc w:val="right"/>
              <w:rPr>
                <w:rFonts w:ascii="Arial" w:hAnsi="Arial" w:cs="Arial"/>
                <w:color w:val="000000"/>
                <w:sz w:val="18"/>
                <w:szCs w:val="18"/>
                <w:lang w:val="en-GB"/>
              </w:rPr>
            </w:pPr>
          </w:p>
        </w:tc>
        <w:tc>
          <w:tcPr>
            <w:tcW w:w="635" w:type="pct"/>
            <w:tcBorders>
              <w:top w:val="nil"/>
              <w:bottom w:val="nil"/>
            </w:tcBorders>
            <w:vAlign w:val="bottom"/>
          </w:tcPr>
          <w:p w14:paraId="784B7FB4" w14:textId="56E29966" w:rsidR="00CF0236" w:rsidRPr="00F868C6" w:rsidRDefault="00CF0236" w:rsidP="00F868C6">
            <w:pPr>
              <w:ind w:right="-72"/>
              <w:jc w:val="right"/>
              <w:rPr>
                <w:rFonts w:ascii="Arial" w:hAnsi="Arial" w:cs="Arial"/>
                <w:color w:val="000000"/>
                <w:sz w:val="18"/>
                <w:szCs w:val="18"/>
                <w:lang w:val="en-GB"/>
              </w:rPr>
            </w:pPr>
          </w:p>
        </w:tc>
      </w:tr>
      <w:tr w:rsidR="00CF0236" w:rsidRPr="00F868C6" w14:paraId="03AEF394" w14:textId="77777777" w:rsidTr="00F868C6">
        <w:tc>
          <w:tcPr>
            <w:tcW w:w="2457" w:type="pct"/>
          </w:tcPr>
          <w:p w14:paraId="7465C8E8" w14:textId="77777777" w:rsidR="00CF0236" w:rsidRPr="00F868C6" w:rsidRDefault="00CF0236" w:rsidP="00F868C6">
            <w:pPr>
              <w:ind w:left="431"/>
              <w:rPr>
                <w:rFonts w:ascii="Arial" w:hAnsi="Arial" w:cs="Arial"/>
                <w:color w:val="000000"/>
                <w:sz w:val="18"/>
                <w:szCs w:val="18"/>
              </w:rPr>
            </w:pPr>
            <w:r w:rsidRPr="00F868C6">
              <w:rPr>
                <w:rFonts w:ascii="Arial" w:hAnsi="Arial" w:cs="Arial"/>
                <w:color w:val="000000"/>
                <w:sz w:val="18"/>
                <w:szCs w:val="18"/>
              </w:rPr>
              <w:t xml:space="preserve">Gain/(Losses) </w:t>
            </w:r>
            <w:proofErr w:type="spellStart"/>
            <w:r w:rsidRPr="00F868C6">
              <w:rPr>
                <w:rFonts w:ascii="Arial" w:hAnsi="Arial" w:cs="Arial"/>
                <w:color w:val="000000"/>
                <w:sz w:val="18"/>
                <w:szCs w:val="18"/>
              </w:rPr>
              <w:t>reconised</w:t>
            </w:r>
            <w:proofErr w:type="spellEnd"/>
            <w:r w:rsidRPr="00F868C6">
              <w:rPr>
                <w:rFonts w:ascii="Arial" w:hAnsi="Arial" w:cs="Arial"/>
                <w:color w:val="000000"/>
                <w:sz w:val="18"/>
                <w:szCs w:val="18"/>
              </w:rPr>
              <w:t xml:space="preserve"> in other </w:t>
            </w:r>
          </w:p>
          <w:p w14:paraId="1F8B5BAF" w14:textId="0B3A7855" w:rsidR="00CF0236" w:rsidRPr="00F868C6" w:rsidRDefault="00CF0236" w:rsidP="00F868C6">
            <w:pPr>
              <w:ind w:left="431"/>
              <w:rPr>
                <w:rFonts w:ascii="Arial" w:hAnsi="Arial" w:cs="Arial"/>
                <w:color w:val="000000"/>
                <w:sz w:val="18"/>
                <w:szCs w:val="18"/>
              </w:rPr>
            </w:pPr>
            <w:r w:rsidRPr="00F868C6">
              <w:rPr>
                <w:rFonts w:ascii="Arial" w:hAnsi="Arial" w:cs="Arial"/>
                <w:color w:val="000000"/>
                <w:sz w:val="18"/>
                <w:szCs w:val="18"/>
              </w:rPr>
              <w:t xml:space="preserve">   comprehensive income</w:t>
            </w:r>
          </w:p>
        </w:tc>
        <w:tc>
          <w:tcPr>
            <w:tcW w:w="636" w:type="pct"/>
            <w:vAlign w:val="bottom"/>
          </w:tcPr>
          <w:p w14:paraId="404909E9" w14:textId="3E5368E9" w:rsidR="00CF0236" w:rsidRPr="00F868C6" w:rsidRDefault="00CF0236"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(1,278)</w:t>
            </w:r>
          </w:p>
        </w:tc>
        <w:tc>
          <w:tcPr>
            <w:tcW w:w="636" w:type="pct"/>
            <w:vAlign w:val="bottom"/>
          </w:tcPr>
          <w:p w14:paraId="4D0E1878" w14:textId="20EC89B7" w:rsidR="00CF0236" w:rsidRPr="00F868C6" w:rsidRDefault="00CF0236"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3,728</w:t>
            </w:r>
          </w:p>
        </w:tc>
        <w:tc>
          <w:tcPr>
            <w:tcW w:w="636" w:type="pct"/>
            <w:tcBorders>
              <w:top w:val="nil"/>
              <w:bottom w:val="nil"/>
            </w:tcBorders>
            <w:vAlign w:val="bottom"/>
          </w:tcPr>
          <w:p w14:paraId="30CD91DB" w14:textId="2D6BE781" w:rsidR="00CF0236" w:rsidRPr="00F868C6" w:rsidRDefault="00CF0236"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(1,307)</w:t>
            </w:r>
          </w:p>
        </w:tc>
        <w:tc>
          <w:tcPr>
            <w:tcW w:w="635" w:type="pct"/>
            <w:tcBorders>
              <w:top w:val="nil"/>
              <w:bottom w:val="nil"/>
            </w:tcBorders>
            <w:vAlign w:val="bottom"/>
          </w:tcPr>
          <w:p w14:paraId="5961455D" w14:textId="1F9D1848" w:rsidR="00CF0236" w:rsidRPr="00F868C6" w:rsidRDefault="00CF0236"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3,404</w:t>
            </w:r>
          </w:p>
        </w:tc>
      </w:tr>
      <w:tr w:rsidR="00CF0236" w:rsidRPr="00F868C6" w14:paraId="12E78DA4" w14:textId="77777777" w:rsidTr="00F868C6">
        <w:tc>
          <w:tcPr>
            <w:tcW w:w="2457" w:type="pct"/>
          </w:tcPr>
          <w:p w14:paraId="460DD82D" w14:textId="77777777" w:rsidR="00CF0236" w:rsidRPr="00F868C6" w:rsidRDefault="00CF0236" w:rsidP="00F868C6">
            <w:pPr>
              <w:pBdr>
                <w:top w:val="nil"/>
                <w:left w:val="nil"/>
                <w:bottom w:val="nil"/>
                <w:right w:val="nil"/>
                <w:between w:val="nil"/>
              </w:pBdr>
              <w:ind w:left="436" w:right="-43"/>
              <w:rPr>
                <w:rFonts w:ascii="Arial" w:hAnsi="Arial" w:cs="Arial"/>
                <w:color w:val="000000"/>
                <w:sz w:val="18"/>
                <w:szCs w:val="18"/>
              </w:rPr>
            </w:pPr>
            <w:r w:rsidRPr="00F868C6">
              <w:rPr>
                <w:rFonts w:ascii="Arial" w:hAnsi="Arial" w:cs="Arial"/>
                <w:color w:val="000000"/>
                <w:sz w:val="18"/>
                <w:szCs w:val="18"/>
              </w:rPr>
              <w:t xml:space="preserve">Losses reclassified from other  </w:t>
            </w:r>
          </w:p>
          <w:p w14:paraId="19A8976A" w14:textId="455A4C48" w:rsidR="00CF0236" w:rsidRPr="00F868C6" w:rsidRDefault="00CF0236" w:rsidP="00F868C6">
            <w:pPr>
              <w:pBdr>
                <w:top w:val="nil"/>
                <w:left w:val="nil"/>
                <w:bottom w:val="nil"/>
                <w:right w:val="nil"/>
                <w:between w:val="nil"/>
              </w:pBdr>
              <w:ind w:left="436" w:right="-43"/>
              <w:rPr>
                <w:rFonts w:ascii="Arial" w:hAnsi="Arial" w:cs="Arial"/>
                <w:color w:val="000000"/>
                <w:sz w:val="18"/>
                <w:szCs w:val="18"/>
              </w:rPr>
            </w:pPr>
            <w:r w:rsidRPr="00F868C6">
              <w:rPr>
                <w:rFonts w:ascii="Arial" w:hAnsi="Arial" w:cs="Arial"/>
                <w:color w:val="000000"/>
                <w:sz w:val="18"/>
                <w:szCs w:val="18"/>
              </w:rPr>
              <w:t xml:space="preserve">   comprehensive income to profit or loss</w:t>
            </w:r>
          </w:p>
          <w:p w14:paraId="30B7CFE4" w14:textId="026BC4F2" w:rsidR="00CF0236" w:rsidRPr="00F868C6" w:rsidRDefault="00CF0236" w:rsidP="00F868C6">
            <w:pPr>
              <w:ind w:left="431"/>
              <w:rPr>
                <w:rFonts w:ascii="Arial" w:hAnsi="Arial" w:cs="Arial"/>
                <w:color w:val="000000"/>
                <w:sz w:val="18"/>
                <w:szCs w:val="18"/>
              </w:rPr>
            </w:pPr>
            <w:r w:rsidRPr="00F868C6">
              <w:rPr>
                <w:rFonts w:ascii="Arial" w:hAnsi="Arial" w:cs="Arial"/>
                <w:color w:val="000000"/>
                <w:sz w:val="18"/>
                <w:szCs w:val="18"/>
              </w:rPr>
              <w:t xml:space="preserve">   on the </w:t>
            </w:r>
            <w:proofErr w:type="gramStart"/>
            <w:r w:rsidRPr="00F868C6">
              <w:rPr>
                <w:rFonts w:ascii="Arial" w:hAnsi="Arial" w:cs="Arial"/>
                <w:color w:val="000000"/>
                <w:sz w:val="18"/>
                <w:szCs w:val="18"/>
              </w:rPr>
              <w:t>sale</w:t>
            </w:r>
            <w:proofErr w:type="gramEnd"/>
            <w:r w:rsidRPr="00F868C6">
              <w:rPr>
                <w:rFonts w:ascii="Arial" w:hAnsi="Arial" w:cs="Arial"/>
                <w:color w:val="000000"/>
                <w:sz w:val="18"/>
                <w:szCs w:val="18"/>
              </w:rPr>
              <w:t xml:space="preserve"> of investments at FVOCI</w:t>
            </w:r>
          </w:p>
        </w:tc>
        <w:tc>
          <w:tcPr>
            <w:tcW w:w="636" w:type="pct"/>
            <w:vAlign w:val="bottom"/>
          </w:tcPr>
          <w:p w14:paraId="16AF2982" w14:textId="7938BD75" w:rsidR="00CF0236" w:rsidRPr="00F868C6" w:rsidRDefault="00CF0236"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w:t>
            </w:r>
          </w:p>
        </w:tc>
        <w:tc>
          <w:tcPr>
            <w:tcW w:w="636" w:type="pct"/>
            <w:vAlign w:val="bottom"/>
          </w:tcPr>
          <w:p w14:paraId="58D8253C" w14:textId="10C92053" w:rsidR="00CF0236" w:rsidRPr="00F868C6" w:rsidRDefault="00CF0236"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(1)</w:t>
            </w:r>
          </w:p>
        </w:tc>
        <w:tc>
          <w:tcPr>
            <w:tcW w:w="636" w:type="pct"/>
            <w:tcBorders>
              <w:top w:val="nil"/>
              <w:bottom w:val="nil"/>
            </w:tcBorders>
            <w:vAlign w:val="bottom"/>
          </w:tcPr>
          <w:p w14:paraId="771953CC" w14:textId="0EE9DC82" w:rsidR="00CF0236" w:rsidRPr="00F868C6" w:rsidRDefault="00CF0236"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w:t>
            </w:r>
          </w:p>
        </w:tc>
        <w:tc>
          <w:tcPr>
            <w:tcW w:w="635" w:type="pct"/>
            <w:tcBorders>
              <w:top w:val="nil"/>
              <w:bottom w:val="nil"/>
            </w:tcBorders>
            <w:vAlign w:val="bottom"/>
          </w:tcPr>
          <w:p w14:paraId="21B0B39F" w14:textId="3CBD1E39" w:rsidR="00CF0236" w:rsidRPr="00F868C6" w:rsidRDefault="00CF0236"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w:t>
            </w:r>
          </w:p>
        </w:tc>
      </w:tr>
      <w:tr w:rsidR="00CF0236" w:rsidRPr="00F868C6" w14:paraId="1B6C7E03" w14:textId="77777777" w:rsidTr="00D6096F">
        <w:tc>
          <w:tcPr>
            <w:tcW w:w="2457" w:type="pct"/>
          </w:tcPr>
          <w:p w14:paraId="3E3D56FC" w14:textId="77777777" w:rsidR="00CF0236" w:rsidRPr="00F868C6" w:rsidRDefault="00CF0236" w:rsidP="00F868C6">
            <w:pPr>
              <w:pBdr>
                <w:top w:val="nil"/>
                <w:left w:val="nil"/>
                <w:bottom w:val="nil"/>
                <w:right w:val="nil"/>
                <w:between w:val="nil"/>
              </w:pBdr>
              <w:ind w:left="436" w:right="-43"/>
              <w:rPr>
                <w:rFonts w:ascii="Arial" w:hAnsi="Arial" w:cs="Arial"/>
                <w:color w:val="000000"/>
                <w:spacing w:val="-6"/>
                <w:sz w:val="18"/>
                <w:szCs w:val="18"/>
              </w:rPr>
            </w:pPr>
            <w:r w:rsidRPr="00F868C6">
              <w:rPr>
                <w:rFonts w:ascii="Arial" w:hAnsi="Arial" w:cs="Arial"/>
                <w:color w:val="000000"/>
                <w:spacing w:val="-6"/>
                <w:sz w:val="18"/>
                <w:szCs w:val="18"/>
              </w:rPr>
              <w:t xml:space="preserve">Expected credit losses for debt investments at FVOCI </w:t>
            </w:r>
          </w:p>
          <w:p w14:paraId="71B1B785" w14:textId="77777777" w:rsidR="00CF0236" w:rsidRPr="00F868C6" w:rsidRDefault="00CF0236" w:rsidP="00F868C6">
            <w:pPr>
              <w:pBdr>
                <w:top w:val="nil"/>
                <w:left w:val="nil"/>
                <w:bottom w:val="nil"/>
                <w:right w:val="nil"/>
                <w:between w:val="nil"/>
              </w:pBdr>
              <w:ind w:left="436" w:right="-43"/>
              <w:rPr>
                <w:rFonts w:ascii="Arial" w:hAnsi="Arial" w:cs="Arial"/>
                <w:color w:val="000000"/>
                <w:sz w:val="18"/>
                <w:szCs w:val="18"/>
              </w:rPr>
            </w:pPr>
            <w:r w:rsidRPr="00F868C6">
              <w:rPr>
                <w:rFonts w:ascii="Arial" w:hAnsi="Arial" w:cs="Arial"/>
                <w:color w:val="000000"/>
                <w:sz w:val="18"/>
                <w:szCs w:val="18"/>
              </w:rPr>
              <w:t xml:space="preserve">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in profit or loss (12 months expected </w:t>
            </w:r>
          </w:p>
          <w:p w14:paraId="186C1AE0" w14:textId="7B5BF4B0" w:rsidR="00CF0236" w:rsidRPr="00F868C6" w:rsidRDefault="00CF0236" w:rsidP="00F868C6">
            <w:pPr>
              <w:pBdr>
                <w:top w:val="nil"/>
                <w:left w:val="nil"/>
                <w:bottom w:val="nil"/>
                <w:right w:val="nil"/>
                <w:between w:val="nil"/>
              </w:pBdr>
              <w:ind w:left="436" w:right="-43"/>
              <w:rPr>
                <w:rFonts w:ascii="Arial" w:hAnsi="Arial" w:cs="Arial"/>
                <w:color w:val="000000"/>
                <w:sz w:val="18"/>
                <w:szCs w:val="18"/>
              </w:rPr>
            </w:pPr>
            <w:r w:rsidRPr="00F868C6">
              <w:rPr>
                <w:rFonts w:ascii="Arial" w:hAnsi="Arial" w:cs="Arial"/>
                <w:color w:val="000000"/>
                <w:sz w:val="18"/>
                <w:szCs w:val="18"/>
              </w:rPr>
              <w:t xml:space="preserve">   credit losses / Lifetime expected credit losses)</w:t>
            </w:r>
          </w:p>
        </w:tc>
        <w:tc>
          <w:tcPr>
            <w:tcW w:w="636" w:type="pct"/>
            <w:vAlign w:val="bottom"/>
          </w:tcPr>
          <w:p w14:paraId="064FC56E" w14:textId="147D11FF" w:rsidR="00CF0236" w:rsidRPr="00F868C6" w:rsidRDefault="00CF0236"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(3)</w:t>
            </w:r>
          </w:p>
        </w:tc>
        <w:tc>
          <w:tcPr>
            <w:tcW w:w="636" w:type="pct"/>
            <w:vAlign w:val="bottom"/>
          </w:tcPr>
          <w:p w14:paraId="3D55B1B7" w14:textId="1D282640" w:rsidR="00CF0236" w:rsidRPr="00F868C6" w:rsidRDefault="00CF0236"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(1)</w:t>
            </w:r>
          </w:p>
        </w:tc>
        <w:tc>
          <w:tcPr>
            <w:tcW w:w="636" w:type="pct"/>
            <w:tcBorders>
              <w:top w:val="nil"/>
              <w:bottom w:val="nil"/>
            </w:tcBorders>
            <w:vAlign w:val="bottom"/>
          </w:tcPr>
          <w:p w14:paraId="1B8F83C6" w14:textId="28502B16" w:rsidR="00CF0236" w:rsidRPr="00F868C6" w:rsidRDefault="00CF0236"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(3)</w:t>
            </w:r>
          </w:p>
        </w:tc>
        <w:tc>
          <w:tcPr>
            <w:tcW w:w="635" w:type="pct"/>
            <w:tcBorders>
              <w:top w:val="nil"/>
              <w:bottom w:val="nil"/>
            </w:tcBorders>
            <w:vAlign w:val="bottom"/>
          </w:tcPr>
          <w:p w14:paraId="6BBF0D42" w14:textId="2691A98F" w:rsidR="00CF0236" w:rsidRPr="00F868C6" w:rsidRDefault="00CF0236"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(1)</w:t>
            </w:r>
          </w:p>
        </w:tc>
      </w:tr>
    </w:tbl>
    <w:p w14:paraId="43100774" w14:textId="77777777" w:rsidR="00014D6D" w:rsidRPr="00F868C6" w:rsidRDefault="00014D6D" w:rsidP="00F868C6">
      <w:pPr>
        <w:overflowPunct/>
        <w:autoSpaceDE/>
        <w:autoSpaceDN/>
        <w:adjustRightInd/>
        <w:ind w:left="540"/>
        <w:jc w:val="thaiDistribute"/>
        <w:textAlignment w:val="auto"/>
        <w:rPr>
          <w:rFonts w:ascii="Arial" w:hAnsi="Arial" w:cs="Arial"/>
          <w:i/>
          <w:iCs/>
          <w:color w:val="000000"/>
          <w:sz w:val="18"/>
          <w:szCs w:val="18"/>
          <w:u w:val="single"/>
        </w:rPr>
      </w:pPr>
    </w:p>
    <w:p w14:paraId="69DE995D" w14:textId="7C32C72D" w:rsidR="006F54F6" w:rsidRPr="00F868C6" w:rsidRDefault="006F54F6" w:rsidP="00F868C6">
      <w:pPr>
        <w:overflowPunct/>
        <w:autoSpaceDE/>
        <w:autoSpaceDN/>
        <w:adjustRightInd/>
        <w:ind w:left="540"/>
        <w:jc w:val="thaiDistribute"/>
        <w:textAlignment w:val="auto"/>
        <w:rPr>
          <w:rFonts w:ascii="Arial" w:hAnsi="Arial" w:cs="Arial"/>
          <w:i/>
          <w:iCs/>
          <w:color w:val="000000"/>
          <w:sz w:val="18"/>
          <w:szCs w:val="18"/>
          <w:u w:val="single"/>
          <w:lang w:val="en-GB"/>
        </w:rPr>
      </w:pPr>
      <w:r w:rsidRPr="00F868C6">
        <w:rPr>
          <w:rFonts w:ascii="Arial" w:hAnsi="Arial" w:cs="Arial"/>
          <w:i/>
          <w:iCs/>
          <w:color w:val="000000"/>
          <w:sz w:val="18"/>
          <w:szCs w:val="18"/>
          <w:u w:val="single"/>
        </w:rPr>
        <w:t>Significant purchases and sales of listed securities during the year</w:t>
      </w:r>
    </w:p>
    <w:p w14:paraId="34715EB9" w14:textId="77777777" w:rsidR="006F54F6" w:rsidRPr="00F868C6" w:rsidRDefault="006F54F6" w:rsidP="00F868C6">
      <w:pPr>
        <w:overflowPunct/>
        <w:autoSpaceDE/>
        <w:autoSpaceDN/>
        <w:adjustRightInd/>
        <w:ind w:left="540"/>
        <w:jc w:val="thaiDistribute"/>
        <w:textAlignment w:val="auto"/>
        <w:rPr>
          <w:rFonts w:ascii="Arial" w:hAnsi="Arial" w:cs="Arial"/>
          <w:color w:val="000000"/>
          <w:sz w:val="18"/>
          <w:szCs w:val="18"/>
          <w:lang w:val="en-GB"/>
        </w:rPr>
      </w:pPr>
    </w:p>
    <w:p w14:paraId="0FB68619" w14:textId="2EF91DBA" w:rsidR="00C70ED0" w:rsidRPr="00F868C6" w:rsidRDefault="00C70ED0" w:rsidP="00F868C6">
      <w:pPr>
        <w:overflowPunct/>
        <w:autoSpaceDE/>
        <w:autoSpaceDN/>
        <w:adjustRightInd/>
        <w:ind w:left="540"/>
        <w:jc w:val="thaiDistribute"/>
        <w:textAlignment w:val="auto"/>
        <w:rPr>
          <w:rFonts w:ascii="Arial" w:hAnsi="Arial" w:cs="Arial"/>
          <w:color w:val="000000"/>
          <w:sz w:val="18"/>
          <w:szCs w:val="18"/>
          <w:lang w:val="en-GB"/>
        </w:rPr>
      </w:pPr>
      <w:r w:rsidRPr="00F868C6">
        <w:rPr>
          <w:rFonts w:ascii="Arial" w:hAnsi="Arial" w:cs="Arial"/>
          <w:color w:val="000000"/>
          <w:sz w:val="18"/>
          <w:szCs w:val="18"/>
          <w:lang w:val="en-GB"/>
        </w:rPr>
        <w:t>During the year 2025</w:t>
      </w:r>
      <w:r w:rsidR="00ED6F37" w:rsidRPr="00F868C6">
        <w:rPr>
          <w:rFonts w:ascii="Arial" w:hAnsi="Arial" w:cs="Arial"/>
          <w:color w:val="000000"/>
          <w:sz w:val="18"/>
          <w:szCs w:val="18"/>
          <w:lang w:val="en-GB"/>
        </w:rPr>
        <w:t xml:space="preserve"> and 2024</w:t>
      </w:r>
      <w:r w:rsidRPr="00F868C6">
        <w:rPr>
          <w:rFonts w:ascii="Arial" w:hAnsi="Arial" w:cs="Arial"/>
          <w:color w:val="000000"/>
          <w:sz w:val="18"/>
          <w:szCs w:val="18"/>
          <w:lang w:val="en-GB"/>
        </w:rPr>
        <w:t xml:space="preserve">, the Group and the Company </w:t>
      </w:r>
      <w:r w:rsidR="00ED6F37" w:rsidRPr="00F868C6">
        <w:rPr>
          <w:rFonts w:ascii="Arial" w:hAnsi="Arial" w:cs="Arial"/>
          <w:color w:val="000000"/>
          <w:sz w:val="18"/>
          <w:szCs w:val="18"/>
          <w:lang w:val="en-GB"/>
        </w:rPr>
        <w:t xml:space="preserve">had </w:t>
      </w:r>
      <w:r w:rsidR="003D6118" w:rsidRPr="00F868C6">
        <w:rPr>
          <w:rFonts w:ascii="Arial" w:hAnsi="Arial" w:cs="Arial"/>
          <w:color w:val="000000"/>
          <w:sz w:val="18"/>
          <w:szCs w:val="22"/>
          <w:lang w:val="en-GB"/>
        </w:rPr>
        <w:t xml:space="preserve">no acquired </w:t>
      </w:r>
      <w:r w:rsidR="00ED6F37" w:rsidRPr="00F868C6">
        <w:rPr>
          <w:rFonts w:ascii="Arial" w:hAnsi="Arial" w:cs="Arial"/>
          <w:color w:val="000000"/>
          <w:sz w:val="18"/>
          <w:szCs w:val="22"/>
          <w:lang w:val="en-GB"/>
        </w:rPr>
        <w:t>or disposed</w:t>
      </w:r>
      <w:r w:rsidRPr="00F868C6">
        <w:rPr>
          <w:rFonts w:ascii="Arial" w:hAnsi="Arial" w:cs="Arial"/>
          <w:color w:val="000000"/>
          <w:sz w:val="18"/>
          <w:szCs w:val="18"/>
          <w:lang w:val="en-GB"/>
        </w:rPr>
        <w:t xml:space="preserve"> listed securities measured at fair value through other comprehensive income</w:t>
      </w:r>
      <w:r w:rsidR="00ED6F37" w:rsidRPr="00F868C6">
        <w:rPr>
          <w:rFonts w:ascii="Arial" w:hAnsi="Arial" w:cs="Arial"/>
          <w:color w:val="000000"/>
          <w:sz w:val="18"/>
          <w:szCs w:val="18"/>
          <w:lang w:val="en-GB"/>
        </w:rPr>
        <w:t xml:space="preserve">. </w:t>
      </w:r>
    </w:p>
    <w:p w14:paraId="10B22539" w14:textId="77777777" w:rsidR="006D489B" w:rsidRPr="00F868C6" w:rsidRDefault="006D489B" w:rsidP="00F868C6">
      <w:pPr>
        <w:overflowPunct/>
        <w:autoSpaceDE/>
        <w:autoSpaceDN/>
        <w:adjustRightInd/>
        <w:textAlignment w:val="auto"/>
        <w:rPr>
          <w:rFonts w:ascii="Arial" w:hAnsi="Arial" w:cs="Arial"/>
          <w:color w:val="000000"/>
          <w:sz w:val="18"/>
          <w:szCs w:val="18"/>
          <w:lang w:val="en-GB"/>
        </w:rPr>
      </w:pPr>
    </w:p>
    <w:p w14:paraId="63A85085" w14:textId="1225E845" w:rsidR="006E0333" w:rsidRPr="00F868C6" w:rsidRDefault="007341A3" w:rsidP="00F868C6">
      <w:pPr>
        <w:tabs>
          <w:tab w:val="left" w:pos="900"/>
        </w:tabs>
        <w:ind w:left="547" w:hanging="547"/>
        <w:jc w:val="both"/>
        <w:rPr>
          <w:rFonts w:ascii="Arial" w:hAnsi="Arial" w:cs="Arial"/>
          <w:b/>
          <w:bCs/>
          <w:color w:val="000000"/>
          <w:sz w:val="18"/>
          <w:szCs w:val="18"/>
          <w:lang w:val="en-GB"/>
        </w:rPr>
      </w:pPr>
      <w:r w:rsidRPr="00F868C6">
        <w:rPr>
          <w:rFonts w:ascii="Arial" w:hAnsi="Arial" w:cs="Arial"/>
          <w:b/>
          <w:bCs/>
          <w:color w:val="000000"/>
          <w:sz w:val="18"/>
          <w:szCs w:val="18"/>
          <w:lang w:val="en-GB"/>
        </w:rPr>
        <w:t>12.</w:t>
      </w:r>
      <w:r w:rsidR="000A481B" w:rsidRPr="00F868C6">
        <w:rPr>
          <w:rFonts w:ascii="Arial" w:hAnsi="Arial" w:cs="Arial"/>
          <w:b/>
          <w:bCs/>
          <w:color w:val="000000"/>
          <w:sz w:val="18"/>
          <w:szCs w:val="18"/>
          <w:lang w:val="en-GB"/>
        </w:rPr>
        <w:t>5</w:t>
      </w:r>
      <w:r w:rsidRPr="00F868C6">
        <w:rPr>
          <w:rFonts w:ascii="Arial" w:hAnsi="Arial" w:cs="Arial"/>
          <w:b/>
          <w:bCs/>
          <w:color w:val="000000"/>
          <w:sz w:val="18"/>
          <w:szCs w:val="18"/>
          <w:lang w:val="en-GB"/>
        </w:rPr>
        <w:tab/>
      </w:r>
      <w:r w:rsidR="006E0333" w:rsidRPr="00F868C6">
        <w:rPr>
          <w:rFonts w:ascii="Arial" w:hAnsi="Arial" w:cs="Arial"/>
          <w:b/>
          <w:bCs/>
          <w:color w:val="000000"/>
          <w:sz w:val="18"/>
          <w:szCs w:val="18"/>
          <w:lang w:val="en-GB"/>
        </w:rPr>
        <w:t>Investments subject to restriction and commitment</w:t>
      </w:r>
    </w:p>
    <w:p w14:paraId="4B25DE60" w14:textId="77777777" w:rsidR="006E0333" w:rsidRPr="00F868C6" w:rsidRDefault="006E0333" w:rsidP="00F868C6">
      <w:pPr>
        <w:ind w:left="547"/>
        <w:jc w:val="both"/>
        <w:rPr>
          <w:rFonts w:ascii="Arial" w:hAnsi="Arial" w:cs="Arial"/>
          <w:color w:val="000000"/>
          <w:sz w:val="18"/>
          <w:szCs w:val="18"/>
          <w:lang w:val="en-GB"/>
        </w:rPr>
      </w:pPr>
    </w:p>
    <w:p w14:paraId="06D0DD79" w14:textId="3023268D" w:rsidR="006E0333" w:rsidRPr="00F868C6" w:rsidRDefault="006E0333" w:rsidP="00F868C6">
      <w:pPr>
        <w:ind w:left="547"/>
        <w:jc w:val="both"/>
        <w:rPr>
          <w:rFonts w:ascii="Arial" w:hAnsi="Arial" w:cs="Arial"/>
          <w:color w:val="000000"/>
          <w:sz w:val="18"/>
          <w:szCs w:val="18"/>
        </w:rPr>
      </w:pPr>
      <w:r w:rsidRPr="00F868C6">
        <w:rPr>
          <w:rFonts w:ascii="Arial" w:hAnsi="Arial" w:cs="Arial"/>
          <w:color w:val="000000"/>
          <w:sz w:val="18"/>
          <w:szCs w:val="18"/>
        </w:rPr>
        <w:t xml:space="preserve">As of </w:t>
      </w:r>
      <w:proofErr w:type="gramStart"/>
      <w:r w:rsidRPr="00F868C6">
        <w:rPr>
          <w:rFonts w:ascii="Arial" w:hAnsi="Arial" w:cs="Arial"/>
          <w:color w:val="000000"/>
          <w:sz w:val="18"/>
          <w:szCs w:val="18"/>
          <w:lang w:val="en-GB"/>
        </w:rPr>
        <w:t>3</w:t>
      </w:r>
      <w:r w:rsidR="002E7FBC" w:rsidRPr="00F868C6">
        <w:rPr>
          <w:rFonts w:ascii="Arial" w:hAnsi="Arial" w:cs="Arial"/>
          <w:color w:val="000000"/>
          <w:sz w:val="18"/>
          <w:szCs w:val="18"/>
          <w:lang w:val="en-GB"/>
        </w:rPr>
        <w:t xml:space="preserve">1 December </w:t>
      </w:r>
      <w:r w:rsidRPr="00F868C6">
        <w:rPr>
          <w:rFonts w:ascii="Arial" w:hAnsi="Arial" w:cs="Arial"/>
          <w:color w:val="000000"/>
          <w:sz w:val="18"/>
          <w:szCs w:val="18"/>
          <w:lang w:val="en-GB"/>
        </w:rPr>
        <w:t>2025</w:t>
      </w:r>
      <w:proofErr w:type="gramEnd"/>
      <w:r w:rsidRPr="00F868C6">
        <w:rPr>
          <w:rFonts w:ascii="Arial" w:hAnsi="Arial" w:cs="Arial"/>
          <w:color w:val="000000"/>
          <w:sz w:val="18"/>
          <w:szCs w:val="18"/>
        </w:rPr>
        <w:t xml:space="preserve"> and</w:t>
      </w:r>
      <w:r w:rsidR="00EF4B2F" w:rsidRPr="00F868C6">
        <w:rPr>
          <w:rFonts w:ascii="Arial" w:hAnsi="Arial" w:cs="Arial"/>
          <w:color w:val="000000"/>
          <w:sz w:val="18"/>
          <w:szCs w:val="18"/>
        </w:rPr>
        <w:t xml:space="preserve"> </w:t>
      </w:r>
      <w:r w:rsidRPr="00F868C6">
        <w:rPr>
          <w:rFonts w:ascii="Arial" w:hAnsi="Arial" w:cs="Arial"/>
          <w:color w:val="000000"/>
          <w:sz w:val="18"/>
          <w:szCs w:val="18"/>
          <w:lang w:val="en-GB"/>
        </w:rPr>
        <w:t>2024</w:t>
      </w:r>
      <w:r w:rsidRPr="00F868C6">
        <w:rPr>
          <w:rFonts w:ascii="Arial" w:hAnsi="Arial" w:cs="Arial"/>
          <w:color w:val="000000"/>
          <w:sz w:val="18"/>
          <w:szCs w:val="18"/>
        </w:rPr>
        <w:t xml:space="preserve">, the Group has pledged government securities with a book value of </w:t>
      </w:r>
      <w:r w:rsidR="000A481B" w:rsidRPr="00F868C6">
        <w:rPr>
          <w:rFonts w:ascii="Arial" w:hAnsi="Arial" w:cs="Arial"/>
          <w:color w:val="000000"/>
          <w:sz w:val="18"/>
          <w:szCs w:val="18"/>
        </w:rPr>
        <w:t>0.1</w:t>
      </w:r>
      <w:r w:rsidR="00D55406" w:rsidRPr="00F868C6">
        <w:rPr>
          <w:rFonts w:ascii="Arial" w:hAnsi="Arial" w:cs="Arial"/>
          <w:color w:val="000000"/>
          <w:sz w:val="18"/>
          <w:szCs w:val="18"/>
        </w:rPr>
        <w:t>0</w:t>
      </w:r>
      <w:r w:rsidRPr="00F868C6">
        <w:rPr>
          <w:rFonts w:ascii="Arial" w:hAnsi="Arial" w:cs="Arial"/>
          <w:color w:val="000000"/>
          <w:sz w:val="18"/>
          <w:szCs w:val="18"/>
        </w:rPr>
        <w:t xml:space="preserve"> million </w:t>
      </w:r>
      <w:r w:rsidR="00976370" w:rsidRPr="00F868C6">
        <w:rPr>
          <w:rFonts w:ascii="Arial" w:hAnsi="Arial" w:cs="Arial"/>
          <w:color w:val="000000"/>
          <w:sz w:val="18"/>
          <w:szCs w:val="18"/>
        </w:rPr>
        <w:t>baht</w:t>
      </w:r>
      <w:r w:rsidRPr="00F868C6">
        <w:rPr>
          <w:rFonts w:ascii="Arial" w:hAnsi="Arial" w:cs="Arial"/>
          <w:color w:val="000000"/>
          <w:sz w:val="18"/>
          <w:szCs w:val="18"/>
        </w:rPr>
        <w:t xml:space="preserve"> as collateral for electricity use. </w:t>
      </w:r>
    </w:p>
    <w:p w14:paraId="15CD2135" w14:textId="77777777" w:rsidR="006E0333" w:rsidRPr="00F868C6" w:rsidRDefault="006E0333" w:rsidP="00F868C6">
      <w:pPr>
        <w:ind w:left="547"/>
        <w:jc w:val="both"/>
        <w:rPr>
          <w:rFonts w:ascii="Arial" w:hAnsi="Arial" w:cs="Arial"/>
          <w:color w:val="000000"/>
          <w:sz w:val="18"/>
          <w:szCs w:val="18"/>
        </w:rPr>
      </w:pPr>
    </w:p>
    <w:p w14:paraId="3B1BE4BB" w14:textId="77777777" w:rsidR="00F519B2" w:rsidRPr="00F868C6" w:rsidRDefault="00F519B2" w:rsidP="00F868C6">
      <w:pPr>
        <w:ind w:left="547"/>
        <w:jc w:val="both"/>
        <w:rPr>
          <w:rFonts w:ascii="Arial" w:hAnsi="Arial" w:cs="Arial"/>
          <w:color w:val="000000"/>
          <w:sz w:val="18"/>
          <w:szCs w:val="18"/>
        </w:rPr>
      </w:pPr>
      <w:r w:rsidRPr="00F868C6">
        <w:rPr>
          <w:rFonts w:ascii="Arial" w:hAnsi="Arial" w:cs="Arial"/>
          <w:color w:val="000000"/>
          <w:sz w:val="18"/>
          <w:szCs w:val="18"/>
        </w:rPr>
        <w:t xml:space="preserve">As of </w:t>
      </w:r>
      <w:proofErr w:type="gramStart"/>
      <w:r w:rsidRPr="00F868C6">
        <w:rPr>
          <w:rFonts w:ascii="Arial" w:hAnsi="Arial" w:cs="Arial"/>
          <w:color w:val="000000"/>
          <w:sz w:val="18"/>
          <w:szCs w:val="18"/>
        </w:rPr>
        <w:t>31 December 2025</w:t>
      </w:r>
      <w:proofErr w:type="gramEnd"/>
      <w:r w:rsidRPr="00F868C6">
        <w:rPr>
          <w:rFonts w:ascii="Arial" w:hAnsi="Arial" w:cs="Arial"/>
          <w:color w:val="000000"/>
          <w:sz w:val="18"/>
          <w:szCs w:val="18"/>
        </w:rPr>
        <w:t xml:space="preserve"> and 2024, the Company placed government and state enterprise securities amounting to Baht 291 million and Baht 270 million, respectively, as collateral with the Registrar in accordance with the Non-life Insurance Act B.E. 2535 and the Notification of the Office of Insurance Commission as mentioned in Note 40.</w:t>
      </w:r>
    </w:p>
    <w:p w14:paraId="797FB535" w14:textId="603DBA2B" w:rsidR="006E0333" w:rsidRPr="00F868C6" w:rsidRDefault="006E0333" w:rsidP="00F868C6">
      <w:pPr>
        <w:pStyle w:val="BlockText"/>
        <w:spacing w:before="0" w:after="0"/>
        <w:ind w:left="547" w:right="0" w:firstLine="0"/>
        <w:jc w:val="both"/>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 xml:space="preserve"> </w:t>
      </w:r>
    </w:p>
    <w:p w14:paraId="0E19833B" w14:textId="77777777" w:rsidR="008D7FA0" w:rsidRPr="00F868C6" w:rsidRDefault="008D7FA0" w:rsidP="00F868C6">
      <w:pPr>
        <w:overflowPunct/>
        <w:autoSpaceDE/>
        <w:autoSpaceDN/>
        <w:adjustRightInd/>
        <w:textAlignment w:val="auto"/>
        <w:rPr>
          <w:rFonts w:ascii="Arial" w:hAnsi="Arial" w:cs="Arial"/>
          <w:color w:val="000000"/>
          <w:sz w:val="18"/>
          <w:szCs w:val="18"/>
        </w:rPr>
      </w:pPr>
    </w:p>
    <w:p w14:paraId="58F9A5AF" w14:textId="17837B3B" w:rsidR="005F6E84" w:rsidRPr="00F868C6" w:rsidRDefault="00D109D7" w:rsidP="00F868C6">
      <w:pPr>
        <w:ind w:left="540" w:hanging="540"/>
        <w:rPr>
          <w:rFonts w:ascii="Arial" w:hAnsi="Arial" w:cs="Arial"/>
          <w:b/>
          <w:bCs/>
          <w:color w:val="000000"/>
          <w:sz w:val="18"/>
          <w:szCs w:val="18"/>
        </w:rPr>
      </w:pPr>
      <w:r w:rsidRPr="00F868C6">
        <w:rPr>
          <w:rFonts w:ascii="Arial" w:hAnsi="Arial" w:cs="Arial"/>
          <w:b/>
          <w:bCs/>
          <w:color w:val="000000"/>
          <w:sz w:val="18"/>
          <w:szCs w:val="18"/>
        </w:rPr>
        <w:t>13</w:t>
      </w:r>
      <w:r w:rsidR="009F2692" w:rsidRPr="00F868C6">
        <w:rPr>
          <w:rFonts w:ascii="Arial" w:hAnsi="Arial" w:cs="Arial"/>
          <w:b/>
          <w:bCs/>
          <w:color w:val="000000"/>
          <w:sz w:val="18"/>
          <w:szCs w:val="18"/>
          <w:lang w:val="en-GB"/>
        </w:rPr>
        <w:t>.</w:t>
      </w:r>
      <w:r w:rsidRPr="00F868C6">
        <w:rPr>
          <w:rFonts w:ascii="Arial" w:hAnsi="Arial" w:cs="Arial"/>
          <w:b/>
          <w:bCs/>
          <w:color w:val="000000"/>
          <w:sz w:val="18"/>
          <w:szCs w:val="18"/>
        </w:rPr>
        <w:tab/>
        <w:t>Equity financial assets</w:t>
      </w:r>
    </w:p>
    <w:p w14:paraId="3502E085" w14:textId="77777777" w:rsidR="00D109D7" w:rsidRPr="00F868C6" w:rsidRDefault="00D109D7" w:rsidP="00F868C6">
      <w:pPr>
        <w:rPr>
          <w:rFonts w:ascii="Arial" w:hAnsi="Arial" w:cs="Arial"/>
          <w:color w:val="000000"/>
          <w:sz w:val="18"/>
          <w:szCs w:val="18"/>
        </w:rPr>
      </w:pPr>
    </w:p>
    <w:p w14:paraId="71CD5711" w14:textId="67DD318E" w:rsidR="00D109D7" w:rsidRPr="00F868C6" w:rsidRDefault="00D109D7" w:rsidP="00F868C6">
      <w:pPr>
        <w:pStyle w:val="ListParagraph"/>
        <w:numPr>
          <w:ilvl w:val="0"/>
          <w:numId w:val="54"/>
        </w:numPr>
        <w:ind w:left="540" w:hanging="540"/>
        <w:rPr>
          <w:rFonts w:ascii="Arial" w:hAnsi="Arial" w:cs="Arial"/>
          <w:color w:val="000000"/>
          <w:sz w:val="18"/>
          <w:szCs w:val="18"/>
        </w:rPr>
      </w:pPr>
      <w:r w:rsidRPr="00F868C6">
        <w:rPr>
          <w:rFonts w:ascii="Arial" w:hAnsi="Arial" w:cs="Arial"/>
          <w:color w:val="000000"/>
          <w:sz w:val="18"/>
          <w:szCs w:val="18"/>
        </w:rPr>
        <w:t>Equity financial assets measured at fair value through other comprehensive income (FVOCI)</w:t>
      </w:r>
    </w:p>
    <w:p w14:paraId="04D6012A" w14:textId="77777777" w:rsidR="00D109D7" w:rsidRPr="00F868C6" w:rsidRDefault="00D109D7" w:rsidP="00F868C6">
      <w:pPr>
        <w:pStyle w:val="ListParagraph"/>
        <w:ind w:left="540"/>
        <w:rPr>
          <w:rFonts w:ascii="Arial" w:hAnsi="Arial" w:cs="Arial"/>
          <w:color w:val="000000"/>
          <w:sz w:val="18"/>
          <w:szCs w:val="18"/>
          <w:lang w:val="en-GB"/>
        </w:rPr>
      </w:pPr>
    </w:p>
    <w:p w14:paraId="38EC74E4" w14:textId="68B48E8B" w:rsidR="005F6E84" w:rsidRPr="00F868C6" w:rsidRDefault="005F6E84" w:rsidP="00F868C6">
      <w:pPr>
        <w:ind w:left="540"/>
        <w:rPr>
          <w:rFonts w:ascii="Arial" w:hAnsi="Arial" w:cs="Arial"/>
          <w:color w:val="000000"/>
          <w:sz w:val="18"/>
          <w:szCs w:val="18"/>
        </w:rPr>
      </w:pPr>
      <w:r w:rsidRPr="00F868C6">
        <w:rPr>
          <w:rFonts w:ascii="Arial" w:hAnsi="Arial" w:cs="Arial"/>
          <w:color w:val="000000"/>
          <w:sz w:val="18"/>
          <w:szCs w:val="18"/>
        </w:rPr>
        <w:t xml:space="preserve">The classification of the Group’s </w:t>
      </w:r>
      <w:r w:rsidR="00B71A77" w:rsidRPr="00F868C6">
        <w:rPr>
          <w:rFonts w:ascii="Arial" w:hAnsi="Arial" w:cs="Arial"/>
          <w:color w:val="000000"/>
          <w:sz w:val="18"/>
          <w:szCs w:val="18"/>
        </w:rPr>
        <w:t>equity</w:t>
      </w:r>
      <w:r w:rsidRPr="00F868C6">
        <w:rPr>
          <w:rFonts w:ascii="Arial" w:hAnsi="Arial" w:cs="Arial"/>
          <w:color w:val="000000"/>
          <w:sz w:val="18"/>
          <w:szCs w:val="18"/>
        </w:rPr>
        <w:t xml:space="preserve"> financial assets </w:t>
      </w:r>
      <w:proofErr w:type="gramStart"/>
      <w:r w:rsidRPr="00F868C6">
        <w:rPr>
          <w:rFonts w:ascii="Arial" w:hAnsi="Arial" w:cs="Arial"/>
          <w:color w:val="000000"/>
          <w:sz w:val="18"/>
          <w:szCs w:val="18"/>
        </w:rPr>
        <w:t>are</w:t>
      </w:r>
      <w:proofErr w:type="gramEnd"/>
      <w:r w:rsidRPr="00F868C6">
        <w:rPr>
          <w:rFonts w:ascii="Arial" w:hAnsi="Arial" w:cs="Arial"/>
          <w:color w:val="000000"/>
          <w:sz w:val="18"/>
          <w:szCs w:val="18"/>
        </w:rPr>
        <w:t xml:space="preserve"> as follows:</w:t>
      </w:r>
    </w:p>
    <w:p w14:paraId="656745B3" w14:textId="77777777" w:rsidR="00376C82" w:rsidRPr="00F868C6" w:rsidRDefault="00376C82" w:rsidP="00F868C6">
      <w:pPr>
        <w:ind w:left="540"/>
        <w:rPr>
          <w:rFonts w:ascii="Arial" w:hAnsi="Arial" w:cs="Arial"/>
          <w:color w:val="000000"/>
          <w:sz w:val="18"/>
          <w:szCs w:val="18"/>
        </w:rPr>
      </w:pPr>
    </w:p>
    <w:tbl>
      <w:tblPr>
        <w:tblW w:w="9459" w:type="dxa"/>
        <w:tblLayout w:type="fixed"/>
        <w:tblLook w:val="01E0" w:firstRow="1" w:lastRow="1" w:firstColumn="1" w:lastColumn="1" w:noHBand="0" w:noVBand="0"/>
      </w:tblPr>
      <w:tblGrid>
        <w:gridCol w:w="3519"/>
        <w:gridCol w:w="1484"/>
        <w:gridCol w:w="1484"/>
        <w:gridCol w:w="1484"/>
        <w:gridCol w:w="1481"/>
        <w:gridCol w:w="7"/>
      </w:tblGrid>
      <w:tr w:rsidR="008D1518" w:rsidRPr="00F868C6" w14:paraId="3935FFF9" w14:textId="77777777" w:rsidTr="00F868C6">
        <w:trPr>
          <w:gridAfter w:val="1"/>
          <w:wAfter w:w="7" w:type="dxa"/>
          <w:trHeight w:val="234"/>
        </w:trPr>
        <w:tc>
          <w:tcPr>
            <w:tcW w:w="3519" w:type="dxa"/>
          </w:tcPr>
          <w:p w14:paraId="42E8B422" w14:textId="77777777" w:rsidR="008D1518" w:rsidRPr="00F868C6" w:rsidRDefault="008D1518" w:rsidP="00F868C6">
            <w:pPr>
              <w:ind w:left="436" w:right="-43"/>
              <w:rPr>
                <w:rFonts w:ascii="Arial" w:hAnsi="Arial" w:cs="Arial"/>
                <w:color w:val="000000"/>
                <w:sz w:val="18"/>
                <w:szCs w:val="18"/>
              </w:rPr>
            </w:pPr>
          </w:p>
        </w:tc>
        <w:tc>
          <w:tcPr>
            <w:tcW w:w="5933" w:type="dxa"/>
            <w:gridSpan w:val="4"/>
            <w:tcBorders>
              <w:bottom w:val="single" w:sz="4" w:space="0" w:color="auto"/>
            </w:tcBorders>
            <w:vAlign w:val="bottom"/>
            <w:hideMark/>
          </w:tcPr>
          <w:p w14:paraId="745342C9" w14:textId="6BCA01B1" w:rsidR="008D1518" w:rsidRPr="00F868C6" w:rsidRDefault="008D1518" w:rsidP="00F868C6">
            <w:pPr>
              <w:jc w:val="center"/>
              <w:rPr>
                <w:rFonts w:ascii="Arial" w:hAnsi="Arial" w:cs="Arial"/>
                <w:b/>
                <w:bCs/>
                <w:color w:val="000000"/>
                <w:sz w:val="18"/>
                <w:szCs w:val="18"/>
              </w:rPr>
            </w:pPr>
            <w:r w:rsidRPr="00F868C6">
              <w:rPr>
                <w:rFonts w:ascii="Arial" w:hAnsi="Arial" w:cs="Arial"/>
                <w:b/>
                <w:bCs/>
                <w:color w:val="000000"/>
                <w:sz w:val="18"/>
                <w:szCs w:val="18"/>
                <w:lang w:val="en-GB"/>
              </w:rPr>
              <w:t xml:space="preserve">Consolidated and separate </w:t>
            </w:r>
            <w:r w:rsidR="000D72C7" w:rsidRPr="00F868C6">
              <w:rPr>
                <w:rFonts w:ascii="Arial" w:hAnsi="Arial" w:cs="Arial"/>
                <w:b/>
                <w:bCs/>
                <w:color w:val="000000"/>
                <w:sz w:val="18"/>
                <w:szCs w:val="18"/>
                <w:lang w:val="en-GB"/>
              </w:rPr>
              <w:t>financial statements</w:t>
            </w:r>
          </w:p>
        </w:tc>
      </w:tr>
      <w:tr w:rsidR="008D1518" w:rsidRPr="00F868C6" w14:paraId="4811E0EA" w14:textId="77777777" w:rsidTr="00F868C6">
        <w:tblPrEx>
          <w:tblLook w:val="04A0" w:firstRow="1" w:lastRow="0" w:firstColumn="1" w:lastColumn="0" w:noHBand="0" w:noVBand="1"/>
        </w:tblPrEx>
        <w:trPr>
          <w:gridAfter w:val="1"/>
          <w:wAfter w:w="7" w:type="dxa"/>
        </w:trPr>
        <w:tc>
          <w:tcPr>
            <w:tcW w:w="3519" w:type="dxa"/>
          </w:tcPr>
          <w:p w14:paraId="6B5BA5E9" w14:textId="77777777" w:rsidR="008D1518" w:rsidRPr="00F868C6" w:rsidRDefault="008D1518" w:rsidP="00F868C6">
            <w:pPr>
              <w:tabs>
                <w:tab w:val="right" w:pos="6840"/>
                <w:tab w:val="left" w:pos="8000"/>
                <w:tab w:val="left" w:pos="8180"/>
                <w:tab w:val="right" w:pos="9180"/>
                <w:tab w:val="right" w:pos="9440"/>
              </w:tabs>
              <w:ind w:left="436"/>
              <w:jc w:val="thaiDistribute"/>
              <w:rPr>
                <w:rFonts w:ascii="Arial" w:hAnsi="Arial" w:cs="Arial"/>
                <w:color w:val="000000"/>
                <w:sz w:val="18"/>
                <w:szCs w:val="18"/>
                <w:u w:val="single"/>
                <w:cs/>
              </w:rPr>
            </w:pPr>
          </w:p>
        </w:tc>
        <w:tc>
          <w:tcPr>
            <w:tcW w:w="2968" w:type="dxa"/>
            <w:gridSpan w:val="2"/>
            <w:tcBorders>
              <w:bottom w:val="single" w:sz="4" w:space="0" w:color="auto"/>
            </w:tcBorders>
            <w:vAlign w:val="bottom"/>
          </w:tcPr>
          <w:p w14:paraId="35F8CA77" w14:textId="3DE93396" w:rsidR="008D1518" w:rsidRPr="00F868C6" w:rsidRDefault="008D1518" w:rsidP="00F868C6">
            <w:pPr>
              <w:tabs>
                <w:tab w:val="right" w:pos="6840"/>
                <w:tab w:val="left" w:pos="8000"/>
                <w:tab w:val="left" w:pos="8180"/>
                <w:tab w:val="right" w:pos="9180"/>
                <w:tab w:val="right" w:pos="9440"/>
              </w:tabs>
              <w:ind w:right="-72"/>
              <w:jc w:val="center"/>
              <w:rPr>
                <w:rFonts w:ascii="Arial" w:hAnsi="Arial" w:cs="Arial"/>
                <w:b/>
                <w:bCs/>
                <w:color w:val="000000"/>
                <w:sz w:val="18"/>
                <w:szCs w:val="18"/>
              </w:rPr>
            </w:pPr>
            <w:r w:rsidRPr="00F868C6">
              <w:rPr>
                <w:rFonts w:ascii="Arial" w:eastAsia="Arial Unicode MS" w:hAnsi="Arial" w:cs="Arial"/>
                <w:b/>
                <w:bCs/>
                <w:color w:val="000000"/>
                <w:sz w:val="18"/>
                <w:szCs w:val="18"/>
                <w:lang w:val="en-GB"/>
              </w:rPr>
              <w:t>2025</w:t>
            </w:r>
          </w:p>
        </w:tc>
        <w:tc>
          <w:tcPr>
            <w:tcW w:w="2965" w:type="dxa"/>
            <w:gridSpan w:val="2"/>
            <w:tcBorders>
              <w:bottom w:val="single" w:sz="4" w:space="0" w:color="auto"/>
            </w:tcBorders>
            <w:vAlign w:val="bottom"/>
            <w:hideMark/>
          </w:tcPr>
          <w:p w14:paraId="247C1A83" w14:textId="7EE3248B" w:rsidR="008D1518" w:rsidRPr="00F868C6" w:rsidRDefault="008D1518" w:rsidP="00F868C6">
            <w:pPr>
              <w:tabs>
                <w:tab w:val="right" w:pos="6840"/>
                <w:tab w:val="left" w:pos="8000"/>
                <w:tab w:val="left" w:pos="8180"/>
                <w:tab w:val="right" w:pos="9180"/>
                <w:tab w:val="right" w:pos="9440"/>
              </w:tabs>
              <w:ind w:right="-72"/>
              <w:jc w:val="center"/>
              <w:rPr>
                <w:rFonts w:ascii="Arial" w:hAnsi="Arial" w:cs="Arial"/>
                <w:b/>
                <w:bCs/>
                <w:color w:val="000000"/>
                <w:sz w:val="18"/>
                <w:szCs w:val="18"/>
                <w:cs/>
              </w:rPr>
            </w:pPr>
            <w:r w:rsidRPr="00F868C6">
              <w:rPr>
                <w:rFonts w:ascii="Arial" w:eastAsia="Arial Unicode MS" w:hAnsi="Arial" w:cs="Arial"/>
                <w:b/>
                <w:bCs/>
                <w:color w:val="000000"/>
                <w:sz w:val="18"/>
                <w:szCs w:val="18"/>
                <w:lang w:val="en-GB"/>
              </w:rPr>
              <w:t>2024</w:t>
            </w:r>
          </w:p>
        </w:tc>
      </w:tr>
      <w:tr w:rsidR="008D1518" w:rsidRPr="00F868C6" w14:paraId="082736C5" w14:textId="77777777" w:rsidTr="00F868C6">
        <w:tc>
          <w:tcPr>
            <w:tcW w:w="3519" w:type="dxa"/>
          </w:tcPr>
          <w:p w14:paraId="70EE5C3A" w14:textId="77777777" w:rsidR="008D1518" w:rsidRPr="00F868C6" w:rsidRDefault="008D1518" w:rsidP="00F868C6">
            <w:pPr>
              <w:ind w:left="436" w:right="-43"/>
              <w:rPr>
                <w:rFonts w:ascii="Arial" w:hAnsi="Arial" w:cs="Arial"/>
                <w:color w:val="000000"/>
                <w:sz w:val="18"/>
                <w:szCs w:val="18"/>
              </w:rPr>
            </w:pPr>
          </w:p>
        </w:tc>
        <w:tc>
          <w:tcPr>
            <w:tcW w:w="1484" w:type="dxa"/>
            <w:tcBorders>
              <w:top w:val="single" w:sz="4" w:space="0" w:color="auto"/>
            </w:tcBorders>
            <w:vAlign w:val="bottom"/>
            <w:hideMark/>
          </w:tcPr>
          <w:p w14:paraId="03551A81" w14:textId="77777777" w:rsidR="008D1518" w:rsidRPr="00F868C6" w:rsidRDefault="008D1518"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Cost</w:t>
            </w:r>
          </w:p>
        </w:tc>
        <w:tc>
          <w:tcPr>
            <w:tcW w:w="1484" w:type="dxa"/>
            <w:tcBorders>
              <w:top w:val="single" w:sz="4" w:space="0" w:color="auto"/>
            </w:tcBorders>
            <w:hideMark/>
          </w:tcPr>
          <w:p w14:paraId="72E67D09" w14:textId="77777777" w:rsidR="008D1518" w:rsidRPr="00F868C6" w:rsidRDefault="008D1518"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Fair value</w:t>
            </w:r>
          </w:p>
        </w:tc>
        <w:tc>
          <w:tcPr>
            <w:tcW w:w="1484" w:type="dxa"/>
            <w:tcBorders>
              <w:top w:val="single" w:sz="4" w:space="0" w:color="auto"/>
            </w:tcBorders>
            <w:vAlign w:val="bottom"/>
            <w:hideMark/>
          </w:tcPr>
          <w:p w14:paraId="0F57A8A1" w14:textId="77777777" w:rsidR="008D1518" w:rsidRPr="00F868C6" w:rsidRDefault="008D1518"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Cost</w:t>
            </w:r>
          </w:p>
        </w:tc>
        <w:tc>
          <w:tcPr>
            <w:tcW w:w="1488" w:type="dxa"/>
            <w:gridSpan w:val="2"/>
            <w:tcBorders>
              <w:top w:val="single" w:sz="4" w:space="0" w:color="auto"/>
            </w:tcBorders>
            <w:hideMark/>
          </w:tcPr>
          <w:p w14:paraId="30ECD153" w14:textId="77777777" w:rsidR="008D1518" w:rsidRPr="00F868C6" w:rsidRDefault="008D1518"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Fair value</w:t>
            </w:r>
          </w:p>
        </w:tc>
      </w:tr>
      <w:tr w:rsidR="008D1518" w:rsidRPr="00F868C6" w14:paraId="5D0D8696" w14:textId="77777777" w:rsidTr="00F868C6">
        <w:tc>
          <w:tcPr>
            <w:tcW w:w="3519" w:type="dxa"/>
          </w:tcPr>
          <w:p w14:paraId="636CE055" w14:textId="77777777" w:rsidR="008D1518" w:rsidRPr="00F868C6" w:rsidRDefault="008D1518" w:rsidP="00F868C6">
            <w:pPr>
              <w:ind w:left="436" w:right="-43"/>
              <w:rPr>
                <w:rFonts w:ascii="Arial" w:hAnsi="Arial" w:cs="Arial"/>
                <w:color w:val="000000"/>
                <w:sz w:val="18"/>
                <w:szCs w:val="18"/>
              </w:rPr>
            </w:pPr>
          </w:p>
        </w:tc>
        <w:tc>
          <w:tcPr>
            <w:tcW w:w="1484" w:type="dxa"/>
            <w:tcBorders>
              <w:bottom w:val="single" w:sz="4" w:space="0" w:color="auto"/>
            </w:tcBorders>
            <w:vAlign w:val="bottom"/>
          </w:tcPr>
          <w:p w14:paraId="62E702A1" w14:textId="77777777" w:rsidR="008D1518" w:rsidRPr="00F868C6" w:rsidRDefault="008D1518"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Thousand Baht</w:t>
            </w:r>
          </w:p>
        </w:tc>
        <w:tc>
          <w:tcPr>
            <w:tcW w:w="1484" w:type="dxa"/>
            <w:tcBorders>
              <w:bottom w:val="single" w:sz="4" w:space="0" w:color="auto"/>
            </w:tcBorders>
          </w:tcPr>
          <w:p w14:paraId="535CCDF4" w14:textId="77777777" w:rsidR="008D1518" w:rsidRPr="00F868C6" w:rsidRDefault="008D1518"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Thousand Baht</w:t>
            </w:r>
          </w:p>
        </w:tc>
        <w:tc>
          <w:tcPr>
            <w:tcW w:w="1484" w:type="dxa"/>
            <w:tcBorders>
              <w:bottom w:val="single" w:sz="4" w:space="0" w:color="auto"/>
            </w:tcBorders>
            <w:vAlign w:val="bottom"/>
          </w:tcPr>
          <w:p w14:paraId="2A55DFF6" w14:textId="77777777" w:rsidR="008D1518" w:rsidRPr="00F868C6" w:rsidRDefault="008D1518"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Thousand Baht</w:t>
            </w:r>
          </w:p>
        </w:tc>
        <w:tc>
          <w:tcPr>
            <w:tcW w:w="1488" w:type="dxa"/>
            <w:gridSpan w:val="2"/>
            <w:tcBorders>
              <w:bottom w:val="single" w:sz="4" w:space="0" w:color="auto"/>
            </w:tcBorders>
          </w:tcPr>
          <w:p w14:paraId="3B7D9D6F" w14:textId="77777777" w:rsidR="008D1518" w:rsidRPr="00F868C6" w:rsidRDefault="008D1518"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Thousand Baht</w:t>
            </w:r>
          </w:p>
        </w:tc>
      </w:tr>
      <w:tr w:rsidR="008D1518" w:rsidRPr="00F868C6" w14:paraId="07B36C49" w14:textId="77777777" w:rsidTr="00F868C6">
        <w:tc>
          <w:tcPr>
            <w:tcW w:w="3519" w:type="dxa"/>
          </w:tcPr>
          <w:p w14:paraId="6AF10B78" w14:textId="77777777" w:rsidR="008D1518" w:rsidRPr="00F868C6" w:rsidRDefault="008D1518" w:rsidP="00F868C6">
            <w:pPr>
              <w:ind w:left="436" w:right="-43"/>
              <w:rPr>
                <w:rFonts w:ascii="Arial" w:hAnsi="Arial" w:cs="Arial"/>
                <w:color w:val="000000"/>
                <w:sz w:val="18"/>
                <w:szCs w:val="18"/>
              </w:rPr>
            </w:pPr>
          </w:p>
        </w:tc>
        <w:tc>
          <w:tcPr>
            <w:tcW w:w="1484" w:type="dxa"/>
            <w:tcBorders>
              <w:top w:val="single" w:sz="4" w:space="0" w:color="auto"/>
            </w:tcBorders>
            <w:vAlign w:val="bottom"/>
          </w:tcPr>
          <w:p w14:paraId="3C51F8C6" w14:textId="77777777" w:rsidR="008D1518" w:rsidRPr="00F868C6" w:rsidRDefault="008D1518" w:rsidP="00F868C6">
            <w:pPr>
              <w:tabs>
                <w:tab w:val="left" w:pos="360"/>
                <w:tab w:val="left" w:pos="900"/>
                <w:tab w:val="right" w:pos="7280"/>
                <w:tab w:val="right" w:pos="8540"/>
              </w:tabs>
              <w:ind w:right="-72"/>
              <w:jc w:val="right"/>
              <w:rPr>
                <w:rFonts w:ascii="Arial" w:hAnsi="Arial" w:cs="Arial"/>
                <w:b/>
                <w:bCs/>
                <w:color w:val="000000"/>
                <w:sz w:val="18"/>
                <w:szCs w:val="18"/>
                <w:lang w:val="en-GB"/>
              </w:rPr>
            </w:pPr>
          </w:p>
        </w:tc>
        <w:tc>
          <w:tcPr>
            <w:tcW w:w="1484" w:type="dxa"/>
            <w:tcBorders>
              <w:top w:val="single" w:sz="4" w:space="0" w:color="auto"/>
            </w:tcBorders>
          </w:tcPr>
          <w:p w14:paraId="2FC19946" w14:textId="77777777" w:rsidR="008D1518" w:rsidRPr="00F868C6" w:rsidRDefault="008D1518" w:rsidP="00F868C6">
            <w:pPr>
              <w:tabs>
                <w:tab w:val="left" w:pos="360"/>
                <w:tab w:val="left" w:pos="900"/>
                <w:tab w:val="right" w:pos="7280"/>
                <w:tab w:val="right" w:pos="8540"/>
              </w:tabs>
              <w:ind w:right="-72"/>
              <w:jc w:val="right"/>
              <w:rPr>
                <w:rFonts w:ascii="Arial" w:hAnsi="Arial" w:cs="Arial"/>
                <w:b/>
                <w:bCs/>
                <w:color w:val="000000"/>
                <w:sz w:val="18"/>
                <w:szCs w:val="18"/>
                <w:lang w:val="en-GB"/>
              </w:rPr>
            </w:pPr>
          </w:p>
        </w:tc>
        <w:tc>
          <w:tcPr>
            <w:tcW w:w="1484" w:type="dxa"/>
            <w:tcBorders>
              <w:top w:val="single" w:sz="4" w:space="0" w:color="auto"/>
            </w:tcBorders>
            <w:vAlign w:val="bottom"/>
          </w:tcPr>
          <w:p w14:paraId="3121E800" w14:textId="77777777" w:rsidR="008D1518" w:rsidRPr="00F868C6" w:rsidRDefault="008D1518" w:rsidP="00F868C6">
            <w:pPr>
              <w:tabs>
                <w:tab w:val="left" w:pos="360"/>
                <w:tab w:val="left" w:pos="900"/>
                <w:tab w:val="right" w:pos="7280"/>
                <w:tab w:val="right" w:pos="8540"/>
              </w:tabs>
              <w:ind w:right="-72"/>
              <w:jc w:val="right"/>
              <w:rPr>
                <w:rFonts w:ascii="Arial" w:hAnsi="Arial" w:cs="Arial"/>
                <w:b/>
                <w:bCs/>
                <w:color w:val="000000"/>
                <w:sz w:val="18"/>
                <w:szCs w:val="18"/>
                <w:lang w:val="en-GB"/>
              </w:rPr>
            </w:pPr>
          </w:p>
        </w:tc>
        <w:tc>
          <w:tcPr>
            <w:tcW w:w="1488" w:type="dxa"/>
            <w:gridSpan w:val="2"/>
            <w:tcBorders>
              <w:top w:val="single" w:sz="4" w:space="0" w:color="auto"/>
            </w:tcBorders>
          </w:tcPr>
          <w:p w14:paraId="7CCE0C1B" w14:textId="77777777" w:rsidR="008D1518" w:rsidRPr="00F868C6" w:rsidRDefault="008D1518" w:rsidP="00F868C6">
            <w:pPr>
              <w:tabs>
                <w:tab w:val="left" w:pos="360"/>
                <w:tab w:val="left" w:pos="900"/>
                <w:tab w:val="right" w:pos="7280"/>
                <w:tab w:val="right" w:pos="8540"/>
              </w:tabs>
              <w:ind w:right="-72"/>
              <w:jc w:val="right"/>
              <w:rPr>
                <w:rFonts w:ascii="Arial" w:hAnsi="Arial" w:cs="Arial"/>
                <w:b/>
                <w:bCs/>
                <w:color w:val="000000"/>
                <w:sz w:val="18"/>
                <w:szCs w:val="18"/>
                <w:lang w:val="en-GB"/>
              </w:rPr>
            </w:pPr>
          </w:p>
        </w:tc>
      </w:tr>
      <w:tr w:rsidR="008D1518" w:rsidRPr="00F868C6" w14:paraId="185BE0CA" w14:textId="77777777" w:rsidTr="00F868C6">
        <w:tc>
          <w:tcPr>
            <w:tcW w:w="3519" w:type="dxa"/>
          </w:tcPr>
          <w:p w14:paraId="094DE565" w14:textId="77777777" w:rsidR="008D1518" w:rsidRPr="00F868C6" w:rsidRDefault="008D1518" w:rsidP="00F868C6">
            <w:pPr>
              <w:pStyle w:val="Default"/>
              <w:ind w:left="436"/>
              <w:rPr>
                <w:b/>
                <w:bCs/>
                <w:sz w:val="18"/>
                <w:szCs w:val="18"/>
              </w:rPr>
            </w:pPr>
            <w:r w:rsidRPr="00F868C6">
              <w:rPr>
                <w:b/>
                <w:bCs/>
                <w:sz w:val="18"/>
                <w:szCs w:val="18"/>
              </w:rPr>
              <w:t xml:space="preserve">Equity financial assets measured </w:t>
            </w:r>
          </w:p>
          <w:p w14:paraId="0C660200" w14:textId="77777777" w:rsidR="008D1518" w:rsidRPr="00F868C6" w:rsidRDefault="008D1518" w:rsidP="00F868C6">
            <w:pPr>
              <w:pStyle w:val="Default"/>
              <w:ind w:left="436"/>
              <w:rPr>
                <w:b/>
                <w:bCs/>
                <w:sz w:val="18"/>
                <w:szCs w:val="18"/>
              </w:rPr>
            </w:pPr>
            <w:r w:rsidRPr="00F868C6">
              <w:rPr>
                <w:b/>
                <w:bCs/>
                <w:sz w:val="18"/>
                <w:szCs w:val="18"/>
              </w:rPr>
              <w:t xml:space="preserve">   at fair value through other </w:t>
            </w:r>
          </w:p>
          <w:p w14:paraId="40677737" w14:textId="77777777" w:rsidR="008D1518" w:rsidRPr="00F868C6" w:rsidRDefault="008D1518" w:rsidP="00F868C6">
            <w:pPr>
              <w:pStyle w:val="Default"/>
              <w:ind w:left="436"/>
              <w:rPr>
                <w:rFonts w:ascii="Arial Bold" w:hAnsi="Arial Bold"/>
                <w:b/>
                <w:bCs/>
                <w:spacing w:val="-6"/>
                <w:sz w:val="18"/>
                <w:szCs w:val="18"/>
                <w:u w:val="single"/>
                <w:cs/>
              </w:rPr>
            </w:pPr>
            <w:r w:rsidRPr="00F868C6">
              <w:rPr>
                <w:b/>
                <w:bCs/>
                <w:sz w:val="18"/>
                <w:szCs w:val="18"/>
              </w:rPr>
              <w:t xml:space="preserve">   </w:t>
            </w:r>
            <w:r w:rsidRPr="00F868C6">
              <w:rPr>
                <w:rFonts w:ascii="Arial Bold" w:hAnsi="Arial Bold"/>
                <w:b/>
                <w:bCs/>
                <w:spacing w:val="-6"/>
                <w:sz w:val="18"/>
                <w:szCs w:val="18"/>
              </w:rPr>
              <w:t>comprehensive income (FVOCI)</w:t>
            </w:r>
          </w:p>
        </w:tc>
        <w:tc>
          <w:tcPr>
            <w:tcW w:w="1484" w:type="dxa"/>
            <w:vAlign w:val="bottom"/>
          </w:tcPr>
          <w:p w14:paraId="5C55622E" w14:textId="77777777" w:rsidR="008D1518" w:rsidRPr="00F868C6" w:rsidRDefault="008D1518" w:rsidP="00F868C6">
            <w:pPr>
              <w:tabs>
                <w:tab w:val="decimal" w:pos="1250"/>
              </w:tabs>
              <w:ind w:right="-72"/>
              <w:jc w:val="right"/>
              <w:rPr>
                <w:rFonts w:ascii="Arial" w:hAnsi="Arial" w:cs="Arial"/>
                <w:color w:val="000000"/>
                <w:sz w:val="18"/>
                <w:szCs w:val="18"/>
                <w:cs/>
              </w:rPr>
            </w:pPr>
          </w:p>
        </w:tc>
        <w:tc>
          <w:tcPr>
            <w:tcW w:w="1484" w:type="dxa"/>
            <w:vAlign w:val="bottom"/>
          </w:tcPr>
          <w:p w14:paraId="52A45973" w14:textId="77777777" w:rsidR="008D1518" w:rsidRPr="00F868C6" w:rsidRDefault="008D1518" w:rsidP="00F868C6">
            <w:pPr>
              <w:tabs>
                <w:tab w:val="decimal" w:pos="1250"/>
              </w:tabs>
              <w:ind w:right="-72"/>
              <w:jc w:val="right"/>
              <w:rPr>
                <w:rFonts w:ascii="Arial" w:hAnsi="Arial" w:cs="Arial"/>
                <w:color w:val="000000"/>
                <w:sz w:val="18"/>
                <w:szCs w:val="18"/>
              </w:rPr>
            </w:pPr>
          </w:p>
        </w:tc>
        <w:tc>
          <w:tcPr>
            <w:tcW w:w="1484" w:type="dxa"/>
            <w:vAlign w:val="bottom"/>
          </w:tcPr>
          <w:p w14:paraId="06086959" w14:textId="77777777" w:rsidR="008D1518" w:rsidRPr="00F868C6" w:rsidRDefault="008D1518" w:rsidP="00F868C6">
            <w:pPr>
              <w:tabs>
                <w:tab w:val="decimal" w:pos="1250"/>
              </w:tabs>
              <w:ind w:right="-72"/>
              <w:jc w:val="right"/>
              <w:rPr>
                <w:rFonts w:ascii="Arial" w:hAnsi="Arial" w:cs="Arial"/>
                <w:color w:val="000000"/>
                <w:sz w:val="18"/>
                <w:szCs w:val="18"/>
                <w:cs/>
              </w:rPr>
            </w:pPr>
          </w:p>
        </w:tc>
        <w:tc>
          <w:tcPr>
            <w:tcW w:w="1488" w:type="dxa"/>
            <w:gridSpan w:val="2"/>
            <w:vAlign w:val="bottom"/>
          </w:tcPr>
          <w:p w14:paraId="0BBE2346" w14:textId="77777777" w:rsidR="008D1518" w:rsidRPr="00F868C6" w:rsidRDefault="008D1518" w:rsidP="00F868C6">
            <w:pPr>
              <w:tabs>
                <w:tab w:val="decimal" w:pos="1250"/>
              </w:tabs>
              <w:ind w:right="-72"/>
              <w:jc w:val="right"/>
              <w:rPr>
                <w:rFonts w:ascii="Arial" w:hAnsi="Arial" w:cs="Arial"/>
                <w:color w:val="000000"/>
                <w:sz w:val="18"/>
                <w:szCs w:val="18"/>
              </w:rPr>
            </w:pPr>
          </w:p>
        </w:tc>
      </w:tr>
      <w:tr w:rsidR="00E3556B" w:rsidRPr="00F868C6" w14:paraId="5654491E" w14:textId="77777777" w:rsidTr="00F868C6">
        <w:tc>
          <w:tcPr>
            <w:tcW w:w="3519" w:type="dxa"/>
            <w:vAlign w:val="bottom"/>
          </w:tcPr>
          <w:p w14:paraId="17CB6D3E" w14:textId="77777777" w:rsidR="00E3556B" w:rsidRPr="00F868C6" w:rsidRDefault="00E3556B" w:rsidP="00F868C6">
            <w:pPr>
              <w:ind w:left="436" w:right="-43"/>
              <w:rPr>
                <w:rFonts w:ascii="Arial" w:hAnsi="Arial" w:cs="Arial"/>
                <w:color w:val="000000"/>
                <w:sz w:val="18"/>
                <w:szCs w:val="18"/>
                <w:lang w:val="en-GB"/>
              </w:rPr>
            </w:pPr>
            <w:r w:rsidRPr="00F868C6">
              <w:rPr>
                <w:rFonts w:ascii="Arial" w:hAnsi="Arial" w:cs="Arial"/>
                <w:color w:val="000000"/>
                <w:sz w:val="18"/>
                <w:szCs w:val="18"/>
              </w:rPr>
              <w:t xml:space="preserve">   Foreign equity securities</w:t>
            </w:r>
          </w:p>
        </w:tc>
        <w:tc>
          <w:tcPr>
            <w:tcW w:w="1484" w:type="dxa"/>
            <w:vAlign w:val="bottom"/>
          </w:tcPr>
          <w:p w14:paraId="722A9E6A" w14:textId="0EC33F9F" w:rsidR="00E3556B" w:rsidRPr="00F868C6" w:rsidRDefault="00E3556B" w:rsidP="00F868C6">
            <w:pPr>
              <w:tabs>
                <w:tab w:val="decimal" w:pos="1250"/>
              </w:tabs>
              <w:ind w:right="-72"/>
              <w:jc w:val="right"/>
              <w:rPr>
                <w:rFonts w:ascii="Arial" w:hAnsi="Arial" w:cs="Arial"/>
                <w:color w:val="000000"/>
                <w:sz w:val="18"/>
                <w:szCs w:val="18"/>
                <w:cs/>
              </w:rPr>
            </w:pPr>
            <w:r w:rsidRPr="00F868C6">
              <w:rPr>
                <w:rFonts w:ascii="Arial" w:hAnsi="Arial" w:cs="Arial"/>
                <w:color w:val="000000"/>
                <w:sz w:val="18"/>
                <w:szCs w:val="18"/>
                <w:lang w:val="en-GB"/>
              </w:rPr>
              <w:t>222,650</w:t>
            </w:r>
          </w:p>
        </w:tc>
        <w:tc>
          <w:tcPr>
            <w:tcW w:w="1484" w:type="dxa"/>
            <w:vAlign w:val="bottom"/>
          </w:tcPr>
          <w:p w14:paraId="680C3FDE" w14:textId="736C5FF8" w:rsidR="00E3556B" w:rsidRPr="00F868C6" w:rsidRDefault="00E3556B" w:rsidP="00F868C6">
            <w:pPr>
              <w:tabs>
                <w:tab w:val="decimal" w:pos="1250"/>
              </w:tabs>
              <w:ind w:right="-72"/>
              <w:jc w:val="right"/>
              <w:rPr>
                <w:rFonts w:ascii="Arial" w:hAnsi="Arial" w:cs="Arial"/>
                <w:color w:val="000000"/>
                <w:sz w:val="18"/>
                <w:szCs w:val="18"/>
              </w:rPr>
            </w:pPr>
            <w:r w:rsidRPr="00F868C6">
              <w:rPr>
                <w:rFonts w:ascii="Arial" w:hAnsi="Arial" w:cs="Arial"/>
                <w:color w:val="000000"/>
                <w:sz w:val="18"/>
                <w:szCs w:val="18"/>
                <w:cs/>
              </w:rPr>
              <w:t>207</w:t>
            </w:r>
            <w:r w:rsidRPr="00F868C6">
              <w:rPr>
                <w:rFonts w:ascii="Arial" w:hAnsi="Arial" w:cs="Arial"/>
                <w:color w:val="000000"/>
                <w:sz w:val="18"/>
                <w:szCs w:val="18"/>
              </w:rPr>
              <w:t>,</w:t>
            </w:r>
            <w:r w:rsidRPr="00F868C6">
              <w:rPr>
                <w:rFonts w:ascii="Arial" w:hAnsi="Arial" w:cs="Arial"/>
                <w:color w:val="000000"/>
                <w:sz w:val="18"/>
                <w:szCs w:val="18"/>
                <w:cs/>
              </w:rPr>
              <w:t>144</w:t>
            </w:r>
          </w:p>
        </w:tc>
        <w:tc>
          <w:tcPr>
            <w:tcW w:w="1484" w:type="dxa"/>
            <w:vAlign w:val="bottom"/>
          </w:tcPr>
          <w:p w14:paraId="38FB0F20" w14:textId="77777777" w:rsidR="00E3556B" w:rsidRPr="00F868C6" w:rsidRDefault="00E3556B" w:rsidP="00F868C6">
            <w:pPr>
              <w:tabs>
                <w:tab w:val="decimal" w:pos="1250"/>
              </w:tabs>
              <w:ind w:right="-72"/>
              <w:jc w:val="right"/>
              <w:rPr>
                <w:rFonts w:ascii="Arial" w:hAnsi="Arial" w:cs="Arial"/>
                <w:color w:val="000000"/>
                <w:sz w:val="18"/>
                <w:szCs w:val="18"/>
                <w:cs/>
              </w:rPr>
            </w:pPr>
            <w:r w:rsidRPr="00F868C6">
              <w:rPr>
                <w:rFonts w:ascii="Arial" w:hAnsi="Arial" w:cs="Arial"/>
                <w:color w:val="000000"/>
                <w:sz w:val="18"/>
                <w:szCs w:val="18"/>
              </w:rPr>
              <w:t>98,241</w:t>
            </w:r>
          </w:p>
        </w:tc>
        <w:tc>
          <w:tcPr>
            <w:tcW w:w="1488" w:type="dxa"/>
            <w:gridSpan w:val="2"/>
          </w:tcPr>
          <w:p w14:paraId="1280128C" w14:textId="77777777" w:rsidR="00E3556B" w:rsidRPr="00F868C6" w:rsidRDefault="00E3556B" w:rsidP="00F868C6">
            <w:pPr>
              <w:tabs>
                <w:tab w:val="decimal" w:pos="1250"/>
              </w:tabs>
              <w:ind w:right="-72"/>
              <w:jc w:val="right"/>
              <w:rPr>
                <w:rFonts w:ascii="Arial" w:hAnsi="Arial" w:cs="Arial"/>
                <w:color w:val="000000"/>
                <w:sz w:val="18"/>
                <w:szCs w:val="18"/>
              </w:rPr>
            </w:pPr>
            <w:r w:rsidRPr="00F868C6">
              <w:rPr>
                <w:rFonts w:ascii="Arial" w:hAnsi="Arial" w:cs="Arial"/>
                <w:color w:val="000000"/>
                <w:sz w:val="18"/>
                <w:szCs w:val="18"/>
                <w:lang w:val="en-GB"/>
              </w:rPr>
              <w:t>74</w:t>
            </w:r>
            <w:r w:rsidRPr="00F868C6">
              <w:rPr>
                <w:rFonts w:ascii="Arial" w:hAnsi="Arial" w:cs="Arial"/>
                <w:color w:val="000000"/>
                <w:sz w:val="18"/>
                <w:szCs w:val="18"/>
              </w:rPr>
              <w:t>,</w:t>
            </w:r>
            <w:r w:rsidRPr="00F868C6">
              <w:rPr>
                <w:rFonts w:ascii="Arial" w:hAnsi="Arial" w:cs="Arial"/>
                <w:color w:val="000000"/>
                <w:sz w:val="18"/>
                <w:szCs w:val="18"/>
                <w:lang w:val="en-GB"/>
              </w:rPr>
              <w:t>465</w:t>
            </w:r>
          </w:p>
        </w:tc>
      </w:tr>
      <w:tr w:rsidR="00E3556B" w:rsidRPr="00F868C6" w14:paraId="783B4555" w14:textId="77777777" w:rsidTr="00F868C6">
        <w:tc>
          <w:tcPr>
            <w:tcW w:w="3519" w:type="dxa"/>
            <w:vAlign w:val="bottom"/>
          </w:tcPr>
          <w:p w14:paraId="7A85EFF1" w14:textId="77777777" w:rsidR="00E3556B" w:rsidRPr="00F868C6" w:rsidRDefault="00E3556B" w:rsidP="00F868C6">
            <w:pPr>
              <w:ind w:left="436" w:right="-43"/>
              <w:rPr>
                <w:rFonts w:ascii="Arial" w:hAnsi="Arial" w:cs="Arial"/>
                <w:color w:val="000000"/>
                <w:sz w:val="18"/>
                <w:szCs w:val="18"/>
              </w:rPr>
            </w:pPr>
            <w:r w:rsidRPr="00F868C6">
              <w:rPr>
                <w:rFonts w:ascii="Arial" w:hAnsi="Arial" w:cs="Arial"/>
                <w:color w:val="000000"/>
                <w:sz w:val="18"/>
                <w:szCs w:val="18"/>
              </w:rPr>
              <w:t xml:space="preserve">   Domestic equity securities</w:t>
            </w:r>
          </w:p>
        </w:tc>
        <w:tc>
          <w:tcPr>
            <w:tcW w:w="1484" w:type="dxa"/>
            <w:tcBorders>
              <w:bottom w:val="single" w:sz="4" w:space="0" w:color="auto"/>
            </w:tcBorders>
            <w:vAlign w:val="bottom"/>
          </w:tcPr>
          <w:p w14:paraId="7F52EDE7" w14:textId="1FAAA98D" w:rsidR="00E3556B" w:rsidRPr="00F868C6" w:rsidRDefault="00E3556B" w:rsidP="00F868C6">
            <w:pPr>
              <w:tabs>
                <w:tab w:val="decimal" w:pos="1250"/>
              </w:tabs>
              <w:ind w:right="-72"/>
              <w:jc w:val="right"/>
              <w:rPr>
                <w:rFonts w:ascii="Arial" w:hAnsi="Arial" w:cs="Arial"/>
                <w:color w:val="000000"/>
                <w:sz w:val="18"/>
                <w:szCs w:val="18"/>
                <w:lang w:val="en-GB"/>
              </w:rPr>
            </w:pPr>
            <w:r w:rsidRPr="00F868C6">
              <w:rPr>
                <w:rFonts w:ascii="Arial" w:hAnsi="Arial" w:cs="Arial"/>
                <w:color w:val="000000"/>
                <w:sz w:val="18"/>
                <w:szCs w:val="18"/>
                <w:lang w:val="en-GB"/>
              </w:rPr>
              <w:t>1,302,770</w:t>
            </w:r>
          </w:p>
        </w:tc>
        <w:tc>
          <w:tcPr>
            <w:tcW w:w="1484" w:type="dxa"/>
            <w:tcBorders>
              <w:bottom w:val="single" w:sz="4" w:space="0" w:color="auto"/>
            </w:tcBorders>
            <w:vAlign w:val="bottom"/>
          </w:tcPr>
          <w:p w14:paraId="2B7DB2C7" w14:textId="713754D2" w:rsidR="00E3556B" w:rsidRPr="00F868C6" w:rsidRDefault="00E3556B" w:rsidP="00F868C6">
            <w:pPr>
              <w:tabs>
                <w:tab w:val="decimal" w:pos="1250"/>
              </w:tabs>
              <w:ind w:right="-72"/>
              <w:jc w:val="right"/>
              <w:rPr>
                <w:rFonts w:ascii="Arial" w:hAnsi="Arial" w:cs="Arial"/>
                <w:color w:val="000000"/>
                <w:sz w:val="18"/>
                <w:szCs w:val="18"/>
              </w:rPr>
            </w:pPr>
            <w:r w:rsidRPr="00F868C6">
              <w:rPr>
                <w:rFonts w:ascii="Arial" w:hAnsi="Arial" w:cs="Arial"/>
                <w:color w:val="000000"/>
                <w:sz w:val="18"/>
                <w:szCs w:val="18"/>
              </w:rPr>
              <w:t>934,074</w:t>
            </w:r>
          </w:p>
        </w:tc>
        <w:tc>
          <w:tcPr>
            <w:tcW w:w="1484" w:type="dxa"/>
            <w:tcBorders>
              <w:bottom w:val="single" w:sz="4" w:space="0" w:color="auto"/>
            </w:tcBorders>
            <w:vAlign w:val="bottom"/>
          </w:tcPr>
          <w:p w14:paraId="10403983" w14:textId="77777777" w:rsidR="00E3556B" w:rsidRPr="00F868C6" w:rsidRDefault="00E3556B" w:rsidP="00F868C6">
            <w:pPr>
              <w:tabs>
                <w:tab w:val="decimal" w:pos="1250"/>
              </w:tabs>
              <w:ind w:right="-72"/>
              <w:jc w:val="right"/>
              <w:rPr>
                <w:rFonts w:ascii="Arial" w:hAnsi="Arial" w:cs="Arial"/>
                <w:color w:val="000000"/>
                <w:sz w:val="18"/>
                <w:szCs w:val="18"/>
              </w:rPr>
            </w:pPr>
            <w:r w:rsidRPr="00F868C6">
              <w:rPr>
                <w:rFonts w:ascii="Arial" w:hAnsi="Arial" w:cs="Arial"/>
                <w:color w:val="000000"/>
                <w:sz w:val="18"/>
                <w:szCs w:val="18"/>
              </w:rPr>
              <w:t>1,001,</w:t>
            </w:r>
            <w:r w:rsidRPr="00F868C6">
              <w:rPr>
                <w:rFonts w:ascii="Arial" w:hAnsi="Arial" w:cs="Arial"/>
                <w:color w:val="000000"/>
                <w:sz w:val="18"/>
                <w:szCs w:val="18"/>
                <w:cs/>
              </w:rPr>
              <w:t>2</w:t>
            </w:r>
            <w:r w:rsidRPr="00F868C6">
              <w:rPr>
                <w:rFonts w:ascii="Arial" w:hAnsi="Arial" w:cs="Arial"/>
                <w:color w:val="000000"/>
                <w:sz w:val="18"/>
                <w:szCs w:val="18"/>
              </w:rPr>
              <w:t>71</w:t>
            </w:r>
          </w:p>
        </w:tc>
        <w:tc>
          <w:tcPr>
            <w:tcW w:w="1488" w:type="dxa"/>
            <w:gridSpan w:val="2"/>
            <w:tcBorders>
              <w:bottom w:val="single" w:sz="4" w:space="0" w:color="auto"/>
            </w:tcBorders>
          </w:tcPr>
          <w:p w14:paraId="0AEB196E" w14:textId="77777777" w:rsidR="00E3556B" w:rsidRPr="00F868C6" w:rsidRDefault="00E3556B" w:rsidP="00F868C6">
            <w:pPr>
              <w:tabs>
                <w:tab w:val="decimal" w:pos="1250"/>
              </w:tabs>
              <w:ind w:right="-72"/>
              <w:jc w:val="right"/>
              <w:rPr>
                <w:rFonts w:ascii="Arial" w:hAnsi="Arial" w:cs="Arial"/>
                <w:color w:val="000000"/>
                <w:sz w:val="18"/>
                <w:szCs w:val="18"/>
                <w:lang w:val="en-GB"/>
              </w:rPr>
            </w:pPr>
            <w:r w:rsidRPr="00F868C6">
              <w:rPr>
                <w:rFonts w:ascii="Arial" w:hAnsi="Arial" w:cs="Arial"/>
                <w:color w:val="000000"/>
                <w:sz w:val="18"/>
                <w:szCs w:val="18"/>
                <w:lang w:val="en-GB"/>
              </w:rPr>
              <w:t>654</w:t>
            </w:r>
            <w:r w:rsidRPr="00F868C6">
              <w:rPr>
                <w:rFonts w:ascii="Arial" w:hAnsi="Arial" w:cs="Arial"/>
                <w:color w:val="000000"/>
                <w:sz w:val="18"/>
                <w:szCs w:val="18"/>
              </w:rPr>
              <w:t>,564</w:t>
            </w:r>
          </w:p>
        </w:tc>
      </w:tr>
      <w:tr w:rsidR="00E3556B" w:rsidRPr="00F868C6" w14:paraId="31A267C7" w14:textId="77777777" w:rsidTr="00F868C6">
        <w:tc>
          <w:tcPr>
            <w:tcW w:w="3519" w:type="dxa"/>
            <w:vAlign w:val="bottom"/>
          </w:tcPr>
          <w:p w14:paraId="14DFCCCF" w14:textId="77777777" w:rsidR="00E3556B" w:rsidRPr="00F868C6" w:rsidRDefault="00E3556B" w:rsidP="00F868C6">
            <w:pPr>
              <w:ind w:left="436" w:right="-43"/>
              <w:rPr>
                <w:rFonts w:ascii="Arial" w:hAnsi="Arial" w:cs="Arial"/>
                <w:color w:val="000000"/>
                <w:sz w:val="18"/>
                <w:szCs w:val="18"/>
              </w:rPr>
            </w:pPr>
          </w:p>
        </w:tc>
        <w:tc>
          <w:tcPr>
            <w:tcW w:w="1484" w:type="dxa"/>
            <w:tcBorders>
              <w:top w:val="single" w:sz="4" w:space="0" w:color="auto"/>
            </w:tcBorders>
            <w:vAlign w:val="bottom"/>
          </w:tcPr>
          <w:p w14:paraId="68C0EFA6" w14:textId="77777777" w:rsidR="00E3556B" w:rsidRPr="00F868C6" w:rsidRDefault="00E3556B" w:rsidP="00F868C6">
            <w:pPr>
              <w:tabs>
                <w:tab w:val="decimal" w:pos="1250"/>
              </w:tabs>
              <w:ind w:right="-72"/>
              <w:jc w:val="right"/>
              <w:rPr>
                <w:rFonts w:ascii="Arial" w:hAnsi="Arial" w:cs="Arial"/>
                <w:color w:val="000000"/>
                <w:sz w:val="18"/>
                <w:szCs w:val="18"/>
                <w:lang w:val="en-GB"/>
              </w:rPr>
            </w:pPr>
          </w:p>
        </w:tc>
        <w:tc>
          <w:tcPr>
            <w:tcW w:w="1484" w:type="dxa"/>
            <w:tcBorders>
              <w:top w:val="single" w:sz="4" w:space="0" w:color="auto"/>
            </w:tcBorders>
            <w:vAlign w:val="bottom"/>
          </w:tcPr>
          <w:p w14:paraId="4CB693F6" w14:textId="77777777" w:rsidR="00E3556B" w:rsidRPr="00F868C6" w:rsidRDefault="00E3556B" w:rsidP="00F868C6">
            <w:pPr>
              <w:tabs>
                <w:tab w:val="decimal" w:pos="1250"/>
              </w:tabs>
              <w:ind w:right="-72"/>
              <w:jc w:val="right"/>
              <w:rPr>
                <w:rFonts w:ascii="Arial" w:hAnsi="Arial" w:cs="Arial"/>
                <w:color w:val="000000"/>
                <w:sz w:val="18"/>
                <w:szCs w:val="18"/>
              </w:rPr>
            </w:pPr>
          </w:p>
        </w:tc>
        <w:tc>
          <w:tcPr>
            <w:tcW w:w="1484" w:type="dxa"/>
            <w:tcBorders>
              <w:top w:val="single" w:sz="4" w:space="0" w:color="auto"/>
            </w:tcBorders>
            <w:vAlign w:val="bottom"/>
          </w:tcPr>
          <w:p w14:paraId="13572A59" w14:textId="77777777" w:rsidR="00E3556B" w:rsidRPr="00F868C6" w:rsidRDefault="00E3556B" w:rsidP="00F868C6">
            <w:pPr>
              <w:tabs>
                <w:tab w:val="decimal" w:pos="1250"/>
              </w:tabs>
              <w:ind w:right="-72"/>
              <w:jc w:val="right"/>
              <w:rPr>
                <w:rFonts w:ascii="Arial" w:hAnsi="Arial" w:cs="Arial"/>
                <w:color w:val="000000"/>
                <w:sz w:val="18"/>
                <w:szCs w:val="18"/>
              </w:rPr>
            </w:pPr>
          </w:p>
        </w:tc>
        <w:tc>
          <w:tcPr>
            <w:tcW w:w="1488" w:type="dxa"/>
            <w:gridSpan w:val="2"/>
            <w:tcBorders>
              <w:top w:val="single" w:sz="4" w:space="0" w:color="auto"/>
            </w:tcBorders>
          </w:tcPr>
          <w:p w14:paraId="120053FA" w14:textId="77777777" w:rsidR="00E3556B" w:rsidRPr="00F868C6" w:rsidRDefault="00E3556B" w:rsidP="00F868C6">
            <w:pPr>
              <w:tabs>
                <w:tab w:val="decimal" w:pos="1250"/>
              </w:tabs>
              <w:ind w:right="-72"/>
              <w:jc w:val="right"/>
              <w:rPr>
                <w:rFonts w:ascii="Arial" w:hAnsi="Arial" w:cs="Arial"/>
                <w:color w:val="000000"/>
                <w:sz w:val="18"/>
                <w:szCs w:val="18"/>
                <w:lang w:val="en-GB"/>
              </w:rPr>
            </w:pPr>
          </w:p>
        </w:tc>
      </w:tr>
      <w:tr w:rsidR="007946F6" w:rsidRPr="00F868C6" w14:paraId="72FA0353" w14:textId="77777777" w:rsidTr="00F868C6">
        <w:tc>
          <w:tcPr>
            <w:tcW w:w="3519" w:type="dxa"/>
            <w:vAlign w:val="bottom"/>
          </w:tcPr>
          <w:p w14:paraId="3E73FB7C" w14:textId="77777777" w:rsidR="007946F6" w:rsidRPr="00F868C6" w:rsidRDefault="007946F6" w:rsidP="00F868C6">
            <w:pPr>
              <w:ind w:left="436" w:right="-43"/>
              <w:rPr>
                <w:rFonts w:ascii="Arial" w:hAnsi="Arial" w:cs="Arial"/>
                <w:color w:val="000000"/>
                <w:spacing w:val="-4"/>
                <w:sz w:val="18"/>
                <w:szCs w:val="18"/>
                <w:lang w:val="en-GB"/>
              </w:rPr>
            </w:pPr>
            <w:r w:rsidRPr="00F868C6">
              <w:rPr>
                <w:rFonts w:ascii="Arial" w:hAnsi="Arial" w:cs="Arial"/>
                <w:color w:val="000000"/>
                <w:spacing w:val="-4"/>
                <w:sz w:val="18"/>
                <w:szCs w:val="18"/>
                <w:lang w:val="en-GB"/>
              </w:rPr>
              <w:t>Total</w:t>
            </w:r>
          </w:p>
        </w:tc>
        <w:tc>
          <w:tcPr>
            <w:tcW w:w="1484" w:type="dxa"/>
            <w:vAlign w:val="bottom"/>
          </w:tcPr>
          <w:p w14:paraId="028394C0" w14:textId="0BBD690C" w:rsidR="007946F6" w:rsidRPr="00F868C6" w:rsidRDefault="007946F6" w:rsidP="00F868C6">
            <w:pPr>
              <w:tabs>
                <w:tab w:val="decimal" w:pos="1250"/>
              </w:tabs>
              <w:ind w:right="-72"/>
              <w:jc w:val="right"/>
              <w:rPr>
                <w:rFonts w:ascii="Arial" w:hAnsi="Arial" w:cs="Arial"/>
                <w:color w:val="000000"/>
                <w:sz w:val="18"/>
                <w:szCs w:val="18"/>
                <w:lang w:val="en-GB"/>
              </w:rPr>
            </w:pPr>
            <w:r w:rsidRPr="00F868C6">
              <w:rPr>
                <w:rFonts w:ascii="Arial" w:hAnsi="Arial" w:cs="Arial"/>
                <w:color w:val="000000"/>
                <w:sz w:val="18"/>
                <w:szCs w:val="18"/>
                <w:lang w:val="en-GB"/>
              </w:rPr>
              <w:t>1,525,420</w:t>
            </w:r>
          </w:p>
        </w:tc>
        <w:tc>
          <w:tcPr>
            <w:tcW w:w="1484" w:type="dxa"/>
            <w:vAlign w:val="bottom"/>
          </w:tcPr>
          <w:p w14:paraId="0CEE2EEB" w14:textId="7C739E3D" w:rsidR="007946F6" w:rsidRPr="00F868C6" w:rsidRDefault="007946F6" w:rsidP="00F868C6">
            <w:pPr>
              <w:tabs>
                <w:tab w:val="decimal" w:pos="1250"/>
              </w:tabs>
              <w:ind w:right="-72"/>
              <w:jc w:val="right"/>
              <w:rPr>
                <w:rFonts w:ascii="Arial" w:hAnsi="Arial" w:cs="Arial"/>
                <w:color w:val="000000"/>
                <w:sz w:val="18"/>
                <w:szCs w:val="18"/>
              </w:rPr>
            </w:pPr>
            <w:r w:rsidRPr="00F868C6">
              <w:rPr>
                <w:rFonts w:ascii="Arial" w:hAnsi="Arial" w:cs="Arial"/>
                <w:color w:val="000000"/>
                <w:sz w:val="18"/>
                <w:szCs w:val="18"/>
              </w:rPr>
              <w:t>1,141,218</w:t>
            </w:r>
          </w:p>
        </w:tc>
        <w:tc>
          <w:tcPr>
            <w:tcW w:w="1484" w:type="dxa"/>
            <w:vAlign w:val="bottom"/>
          </w:tcPr>
          <w:p w14:paraId="288AA473" w14:textId="77777777" w:rsidR="007946F6" w:rsidRPr="00F868C6" w:rsidRDefault="007946F6" w:rsidP="00F868C6">
            <w:pPr>
              <w:tabs>
                <w:tab w:val="decimal" w:pos="1250"/>
              </w:tabs>
              <w:ind w:right="-72"/>
              <w:jc w:val="right"/>
              <w:rPr>
                <w:rFonts w:ascii="Arial" w:hAnsi="Arial" w:cs="Arial"/>
                <w:color w:val="000000"/>
                <w:sz w:val="18"/>
                <w:szCs w:val="18"/>
              </w:rPr>
            </w:pPr>
            <w:r w:rsidRPr="00F868C6">
              <w:rPr>
                <w:rFonts w:ascii="Arial" w:hAnsi="Arial" w:cs="Arial"/>
                <w:color w:val="000000"/>
                <w:sz w:val="18"/>
                <w:szCs w:val="18"/>
              </w:rPr>
              <w:t>1,099,512</w:t>
            </w:r>
          </w:p>
        </w:tc>
        <w:tc>
          <w:tcPr>
            <w:tcW w:w="1488" w:type="dxa"/>
            <w:gridSpan w:val="2"/>
          </w:tcPr>
          <w:p w14:paraId="69D3874A" w14:textId="77777777" w:rsidR="007946F6" w:rsidRPr="00F868C6" w:rsidRDefault="007946F6" w:rsidP="00F868C6">
            <w:pPr>
              <w:tabs>
                <w:tab w:val="decimal" w:pos="1250"/>
              </w:tabs>
              <w:ind w:right="-72"/>
              <w:jc w:val="right"/>
              <w:rPr>
                <w:rFonts w:ascii="Arial" w:hAnsi="Arial" w:cs="Arial"/>
                <w:color w:val="000000"/>
                <w:sz w:val="18"/>
                <w:szCs w:val="18"/>
                <w:cs/>
                <w:lang w:val="en-GB"/>
              </w:rPr>
            </w:pPr>
            <w:r w:rsidRPr="00F868C6">
              <w:rPr>
                <w:rFonts w:ascii="Arial" w:hAnsi="Arial" w:cs="Arial"/>
                <w:color w:val="000000"/>
                <w:sz w:val="18"/>
                <w:szCs w:val="18"/>
                <w:cs/>
                <w:lang w:val="en-GB"/>
              </w:rPr>
              <w:t>729</w:t>
            </w:r>
            <w:r w:rsidRPr="00F868C6">
              <w:rPr>
                <w:rFonts w:ascii="Arial" w:hAnsi="Arial" w:cs="Arial"/>
                <w:color w:val="000000"/>
                <w:sz w:val="18"/>
                <w:szCs w:val="18"/>
                <w:lang w:val="en-GB"/>
              </w:rPr>
              <w:t>,</w:t>
            </w:r>
            <w:r w:rsidRPr="00F868C6">
              <w:rPr>
                <w:rFonts w:ascii="Arial" w:hAnsi="Arial" w:cs="Arial"/>
                <w:color w:val="000000"/>
                <w:sz w:val="18"/>
                <w:szCs w:val="18"/>
                <w:cs/>
                <w:lang w:val="en-GB"/>
              </w:rPr>
              <w:t>029</w:t>
            </w:r>
          </w:p>
        </w:tc>
      </w:tr>
      <w:tr w:rsidR="007946F6" w:rsidRPr="00F868C6" w14:paraId="375B3D76" w14:textId="77777777" w:rsidTr="00F868C6">
        <w:tc>
          <w:tcPr>
            <w:tcW w:w="3519" w:type="dxa"/>
            <w:vAlign w:val="bottom"/>
          </w:tcPr>
          <w:p w14:paraId="7C5E7CC9" w14:textId="77777777" w:rsidR="007946F6" w:rsidRPr="00F868C6" w:rsidRDefault="007946F6" w:rsidP="00F868C6">
            <w:pPr>
              <w:ind w:left="436" w:right="-43"/>
              <w:rPr>
                <w:rFonts w:ascii="Arial" w:hAnsi="Arial" w:cs="Arial"/>
                <w:color w:val="000000"/>
                <w:sz w:val="18"/>
                <w:szCs w:val="18"/>
              </w:rPr>
            </w:pPr>
          </w:p>
        </w:tc>
        <w:tc>
          <w:tcPr>
            <w:tcW w:w="1484" w:type="dxa"/>
            <w:vAlign w:val="bottom"/>
          </w:tcPr>
          <w:p w14:paraId="4FE6321D" w14:textId="77777777" w:rsidR="007946F6" w:rsidRPr="00F868C6" w:rsidRDefault="007946F6" w:rsidP="00F868C6">
            <w:pPr>
              <w:tabs>
                <w:tab w:val="decimal" w:pos="1250"/>
              </w:tabs>
              <w:ind w:right="-72"/>
              <w:jc w:val="right"/>
              <w:rPr>
                <w:rFonts w:ascii="Arial" w:hAnsi="Arial" w:cs="Arial"/>
                <w:color w:val="000000"/>
                <w:sz w:val="18"/>
                <w:szCs w:val="18"/>
                <w:cs/>
                <w:lang w:val="en-GB"/>
              </w:rPr>
            </w:pPr>
          </w:p>
        </w:tc>
        <w:tc>
          <w:tcPr>
            <w:tcW w:w="1484" w:type="dxa"/>
            <w:vAlign w:val="bottom"/>
          </w:tcPr>
          <w:p w14:paraId="4D1D6F8E" w14:textId="77777777" w:rsidR="007946F6" w:rsidRPr="00F868C6" w:rsidRDefault="007946F6" w:rsidP="00F868C6">
            <w:pPr>
              <w:tabs>
                <w:tab w:val="decimal" w:pos="1250"/>
              </w:tabs>
              <w:ind w:right="-72"/>
              <w:jc w:val="right"/>
              <w:rPr>
                <w:rFonts w:ascii="Arial" w:hAnsi="Arial" w:cs="Arial"/>
                <w:color w:val="000000"/>
                <w:sz w:val="18"/>
                <w:szCs w:val="18"/>
                <w:cs/>
              </w:rPr>
            </w:pPr>
          </w:p>
        </w:tc>
        <w:tc>
          <w:tcPr>
            <w:tcW w:w="1484" w:type="dxa"/>
            <w:vAlign w:val="bottom"/>
          </w:tcPr>
          <w:p w14:paraId="7D4D7F70" w14:textId="77777777" w:rsidR="007946F6" w:rsidRPr="00F868C6" w:rsidRDefault="007946F6" w:rsidP="00F868C6">
            <w:pPr>
              <w:tabs>
                <w:tab w:val="decimal" w:pos="1250"/>
              </w:tabs>
              <w:ind w:right="-72"/>
              <w:jc w:val="right"/>
              <w:rPr>
                <w:rFonts w:ascii="Arial" w:hAnsi="Arial" w:cs="Arial"/>
                <w:color w:val="000000"/>
                <w:sz w:val="18"/>
                <w:szCs w:val="18"/>
              </w:rPr>
            </w:pPr>
          </w:p>
        </w:tc>
        <w:tc>
          <w:tcPr>
            <w:tcW w:w="1488" w:type="dxa"/>
            <w:gridSpan w:val="2"/>
          </w:tcPr>
          <w:p w14:paraId="211ED843" w14:textId="77777777" w:rsidR="007946F6" w:rsidRPr="00F868C6" w:rsidRDefault="007946F6" w:rsidP="00F868C6">
            <w:pPr>
              <w:tabs>
                <w:tab w:val="decimal" w:pos="1250"/>
              </w:tabs>
              <w:ind w:right="-72"/>
              <w:jc w:val="right"/>
              <w:rPr>
                <w:rFonts w:ascii="Arial" w:hAnsi="Arial" w:cs="Arial"/>
                <w:color w:val="000000"/>
                <w:sz w:val="18"/>
                <w:szCs w:val="18"/>
                <w:cs/>
                <w:lang w:val="en-GB"/>
              </w:rPr>
            </w:pPr>
          </w:p>
        </w:tc>
      </w:tr>
      <w:tr w:rsidR="001F301A" w:rsidRPr="00F868C6" w14:paraId="3B4EA969" w14:textId="77777777" w:rsidTr="00F868C6">
        <w:tc>
          <w:tcPr>
            <w:tcW w:w="3519" w:type="dxa"/>
            <w:vAlign w:val="bottom"/>
          </w:tcPr>
          <w:p w14:paraId="42519768" w14:textId="77777777" w:rsidR="001F301A" w:rsidRPr="00F868C6" w:rsidRDefault="001F301A" w:rsidP="00F868C6">
            <w:pPr>
              <w:ind w:left="436" w:right="-43"/>
              <w:rPr>
                <w:rFonts w:ascii="Arial" w:hAnsi="Arial" w:cs="Arial"/>
                <w:color w:val="000000"/>
                <w:sz w:val="18"/>
                <w:szCs w:val="18"/>
              </w:rPr>
            </w:pPr>
            <w:r w:rsidRPr="00F868C6">
              <w:rPr>
                <w:rFonts w:ascii="Arial" w:hAnsi="Arial" w:cs="Arial"/>
                <w:color w:val="000000"/>
                <w:sz w:val="18"/>
                <w:szCs w:val="18"/>
                <w:u w:val="single"/>
              </w:rPr>
              <w:t>Less:</w:t>
            </w:r>
            <w:r w:rsidRPr="00F868C6">
              <w:rPr>
                <w:rFonts w:ascii="Arial" w:hAnsi="Arial" w:cs="Arial"/>
                <w:color w:val="000000"/>
                <w:sz w:val="18"/>
                <w:szCs w:val="18"/>
              </w:rPr>
              <w:t xml:space="preserve"> </w:t>
            </w:r>
            <w:proofErr w:type="spellStart"/>
            <w:r w:rsidRPr="00F868C6">
              <w:rPr>
                <w:rFonts w:ascii="Arial" w:hAnsi="Arial" w:cs="Arial"/>
                <w:color w:val="000000"/>
                <w:sz w:val="18"/>
                <w:szCs w:val="18"/>
              </w:rPr>
              <w:t>Unrealised</w:t>
            </w:r>
            <w:proofErr w:type="spellEnd"/>
            <w:r w:rsidRPr="00F868C6">
              <w:rPr>
                <w:rFonts w:ascii="Arial" w:hAnsi="Arial" w:cs="Arial"/>
                <w:color w:val="000000"/>
                <w:sz w:val="18"/>
                <w:szCs w:val="18"/>
              </w:rPr>
              <w:t xml:space="preserve"> losses</w:t>
            </w:r>
          </w:p>
        </w:tc>
        <w:tc>
          <w:tcPr>
            <w:tcW w:w="1484" w:type="dxa"/>
            <w:tcBorders>
              <w:bottom w:val="single" w:sz="4" w:space="0" w:color="auto"/>
            </w:tcBorders>
            <w:vAlign w:val="bottom"/>
          </w:tcPr>
          <w:p w14:paraId="4F2A4BD2" w14:textId="2790A14D" w:rsidR="001F301A" w:rsidRPr="00F868C6" w:rsidRDefault="001F301A" w:rsidP="00F868C6">
            <w:pPr>
              <w:tabs>
                <w:tab w:val="decimal" w:pos="1250"/>
              </w:tabs>
              <w:ind w:right="-72"/>
              <w:jc w:val="right"/>
              <w:rPr>
                <w:rFonts w:ascii="Arial" w:hAnsi="Arial" w:cs="Arial"/>
                <w:color w:val="000000"/>
                <w:sz w:val="18"/>
                <w:szCs w:val="18"/>
                <w:cs/>
                <w:lang w:val="en-GB"/>
              </w:rPr>
            </w:pPr>
            <w:r w:rsidRPr="00F868C6">
              <w:rPr>
                <w:rFonts w:ascii="Arial" w:hAnsi="Arial" w:cs="Arial"/>
                <w:color w:val="000000"/>
                <w:sz w:val="18"/>
                <w:szCs w:val="18"/>
                <w:lang w:val="en-GB"/>
              </w:rPr>
              <w:t>(384,202)</w:t>
            </w:r>
          </w:p>
        </w:tc>
        <w:tc>
          <w:tcPr>
            <w:tcW w:w="1484" w:type="dxa"/>
            <w:tcBorders>
              <w:bottom w:val="single" w:sz="4" w:space="0" w:color="auto"/>
            </w:tcBorders>
            <w:vAlign w:val="bottom"/>
          </w:tcPr>
          <w:p w14:paraId="24AB855E" w14:textId="7288E0A9" w:rsidR="001F301A" w:rsidRPr="00F868C6" w:rsidRDefault="001F301A" w:rsidP="00F868C6">
            <w:pPr>
              <w:tabs>
                <w:tab w:val="decimal" w:pos="1250"/>
              </w:tabs>
              <w:ind w:right="-72"/>
              <w:jc w:val="right"/>
              <w:rPr>
                <w:rFonts w:ascii="Arial" w:hAnsi="Arial" w:cs="Arial"/>
                <w:color w:val="000000"/>
                <w:sz w:val="18"/>
                <w:szCs w:val="18"/>
                <w:cs/>
              </w:rPr>
            </w:pPr>
            <w:r w:rsidRPr="00F868C6">
              <w:rPr>
                <w:rFonts w:ascii="Arial" w:hAnsi="Arial" w:cs="Arial"/>
                <w:color w:val="000000"/>
                <w:sz w:val="18"/>
                <w:szCs w:val="18"/>
              </w:rPr>
              <w:t>-</w:t>
            </w:r>
          </w:p>
        </w:tc>
        <w:tc>
          <w:tcPr>
            <w:tcW w:w="1484" w:type="dxa"/>
            <w:tcBorders>
              <w:bottom w:val="single" w:sz="4" w:space="0" w:color="auto"/>
            </w:tcBorders>
            <w:vAlign w:val="bottom"/>
          </w:tcPr>
          <w:p w14:paraId="632824F6" w14:textId="77777777" w:rsidR="001F301A" w:rsidRPr="00F868C6" w:rsidRDefault="001F301A" w:rsidP="00F868C6">
            <w:pPr>
              <w:tabs>
                <w:tab w:val="decimal" w:pos="1250"/>
              </w:tabs>
              <w:ind w:right="-72"/>
              <w:jc w:val="right"/>
              <w:rPr>
                <w:rFonts w:ascii="Arial" w:hAnsi="Arial" w:cs="Arial"/>
                <w:color w:val="000000"/>
                <w:sz w:val="18"/>
                <w:szCs w:val="18"/>
              </w:rPr>
            </w:pPr>
            <w:r w:rsidRPr="00F868C6">
              <w:rPr>
                <w:rFonts w:ascii="Arial" w:hAnsi="Arial" w:cs="Arial"/>
                <w:color w:val="000000"/>
                <w:sz w:val="18"/>
                <w:szCs w:val="18"/>
                <w:cs/>
              </w:rPr>
              <w:t>(370</w:t>
            </w:r>
            <w:r w:rsidRPr="00F868C6">
              <w:rPr>
                <w:rFonts w:ascii="Arial" w:hAnsi="Arial" w:cs="Arial"/>
                <w:color w:val="000000"/>
                <w:sz w:val="18"/>
                <w:szCs w:val="18"/>
              </w:rPr>
              <w:t>,</w:t>
            </w:r>
            <w:r w:rsidRPr="00F868C6">
              <w:rPr>
                <w:rFonts w:ascii="Arial" w:hAnsi="Arial" w:cs="Arial"/>
                <w:color w:val="000000"/>
                <w:sz w:val="18"/>
                <w:szCs w:val="18"/>
                <w:cs/>
              </w:rPr>
              <w:t>483)</w:t>
            </w:r>
          </w:p>
        </w:tc>
        <w:tc>
          <w:tcPr>
            <w:tcW w:w="1488" w:type="dxa"/>
            <w:gridSpan w:val="2"/>
            <w:tcBorders>
              <w:bottom w:val="single" w:sz="4" w:space="0" w:color="auto"/>
            </w:tcBorders>
          </w:tcPr>
          <w:p w14:paraId="161EEBF4" w14:textId="77777777" w:rsidR="001F301A" w:rsidRPr="00F868C6" w:rsidRDefault="001F301A" w:rsidP="00F868C6">
            <w:pPr>
              <w:tabs>
                <w:tab w:val="decimal" w:pos="1250"/>
              </w:tabs>
              <w:ind w:right="-72"/>
              <w:jc w:val="right"/>
              <w:rPr>
                <w:rFonts w:ascii="Arial" w:hAnsi="Arial" w:cs="Arial"/>
                <w:color w:val="000000"/>
                <w:sz w:val="18"/>
                <w:szCs w:val="18"/>
                <w:cs/>
                <w:lang w:val="en-GB"/>
              </w:rPr>
            </w:pPr>
            <w:r w:rsidRPr="00F868C6">
              <w:rPr>
                <w:rFonts w:ascii="Arial" w:hAnsi="Arial" w:cs="Arial"/>
                <w:color w:val="000000"/>
                <w:sz w:val="18"/>
                <w:szCs w:val="18"/>
                <w:lang w:val="en-GB"/>
              </w:rPr>
              <w:t>-</w:t>
            </w:r>
          </w:p>
        </w:tc>
      </w:tr>
      <w:tr w:rsidR="00325D88" w:rsidRPr="00F868C6" w14:paraId="1F46E256" w14:textId="77777777" w:rsidTr="00F868C6">
        <w:tc>
          <w:tcPr>
            <w:tcW w:w="3519" w:type="dxa"/>
          </w:tcPr>
          <w:p w14:paraId="53C5FCB5" w14:textId="77777777" w:rsidR="00325D88" w:rsidRPr="00F868C6" w:rsidRDefault="00325D88" w:rsidP="00F868C6">
            <w:pPr>
              <w:pStyle w:val="Default"/>
              <w:ind w:left="436"/>
              <w:rPr>
                <w:sz w:val="18"/>
                <w:szCs w:val="18"/>
              </w:rPr>
            </w:pPr>
            <w:r w:rsidRPr="00F868C6">
              <w:rPr>
                <w:sz w:val="18"/>
                <w:szCs w:val="18"/>
              </w:rPr>
              <w:t xml:space="preserve">   Total Equity financial assets  </w:t>
            </w:r>
          </w:p>
          <w:p w14:paraId="6D7C843E" w14:textId="77777777" w:rsidR="00325D88" w:rsidRPr="00F868C6" w:rsidRDefault="00325D88" w:rsidP="00F868C6">
            <w:pPr>
              <w:pStyle w:val="Default"/>
              <w:ind w:left="436"/>
              <w:rPr>
                <w:sz w:val="18"/>
                <w:szCs w:val="18"/>
              </w:rPr>
            </w:pPr>
            <w:r w:rsidRPr="00F868C6">
              <w:rPr>
                <w:sz w:val="18"/>
                <w:szCs w:val="18"/>
              </w:rPr>
              <w:t xml:space="preserve">      measured at fair value through </w:t>
            </w:r>
          </w:p>
          <w:p w14:paraId="5CEA2C38" w14:textId="77777777" w:rsidR="00325D88" w:rsidRPr="00F868C6" w:rsidRDefault="00325D88" w:rsidP="00F868C6">
            <w:pPr>
              <w:pStyle w:val="Default"/>
              <w:ind w:left="436"/>
              <w:rPr>
                <w:sz w:val="18"/>
                <w:szCs w:val="18"/>
              </w:rPr>
            </w:pPr>
            <w:r w:rsidRPr="00F868C6">
              <w:rPr>
                <w:sz w:val="18"/>
                <w:szCs w:val="18"/>
              </w:rPr>
              <w:t xml:space="preserve">      other comprehensive income </w:t>
            </w:r>
          </w:p>
          <w:p w14:paraId="1EAF3730" w14:textId="77777777" w:rsidR="00325D88" w:rsidRPr="00F868C6" w:rsidRDefault="00325D88" w:rsidP="00F868C6">
            <w:pPr>
              <w:pStyle w:val="Default"/>
              <w:ind w:left="436"/>
              <w:rPr>
                <w:sz w:val="18"/>
                <w:szCs w:val="18"/>
              </w:rPr>
            </w:pPr>
            <w:r w:rsidRPr="00F868C6">
              <w:rPr>
                <w:sz w:val="18"/>
                <w:szCs w:val="18"/>
              </w:rPr>
              <w:t xml:space="preserve">      (FVOCI)</w:t>
            </w:r>
          </w:p>
        </w:tc>
        <w:tc>
          <w:tcPr>
            <w:tcW w:w="1484" w:type="dxa"/>
            <w:tcBorders>
              <w:top w:val="single" w:sz="4" w:space="0" w:color="auto"/>
              <w:bottom w:val="single" w:sz="4" w:space="0" w:color="auto"/>
            </w:tcBorders>
            <w:vAlign w:val="bottom"/>
          </w:tcPr>
          <w:p w14:paraId="42E4F3EB" w14:textId="1D83051C" w:rsidR="00325D88" w:rsidRPr="00F868C6" w:rsidRDefault="00325D88" w:rsidP="00F868C6">
            <w:pPr>
              <w:tabs>
                <w:tab w:val="decimal" w:pos="1250"/>
              </w:tabs>
              <w:ind w:right="-72"/>
              <w:jc w:val="right"/>
              <w:rPr>
                <w:rFonts w:ascii="Arial" w:hAnsi="Arial" w:cs="Arial"/>
                <w:color w:val="000000"/>
                <w:sz w:val="18"/>
                <w:szCs w:val="18"/>
                <w:lang w:val="en-GB"/>
              </w:rPr>
            </w:pPr>
            <w:r w:rsidRPr="00F868C6">
              <w:rPr>
                <w:rFonts w:ascii="Arial" w:hAnsi="Arial" w:cs="Arial"/>
                <w:color w:val="000000"/>
                <w:sz w:val="18"/>
                <w:szCs w:val="18"/>
                <w:lang w:val="en-GB"/>
              </w:rPr>
              <w:t>1,141,218</w:t>
            </w:r>
          </w:p>
        </w:tc>
        <w:tc>
          <w:tcPr>
            <w:tcW w:w="1484" w:type="dxa"/>
            <w:tcBorders>
              <w:top w:val="single" w:sz="4" w:space="0" w:color="auto"/>
              <w:bottom w:val="single" w:sz="4" w:space="0" w:color="auto"/>
            </w:tcBorders>
            <w:vAlign w:val="bottom"/>
          </w:tcPr>
          <w:p w14:paraId="646E6326" w14:textId="4667D49E" w:rsidR="00325D88" w:rsidRPr="00F868C6" w:rsidRDefault="00325D88" w:rsidP="00F868C6">
            <w:pPr>
              <w:tabs>
                <w:tab w:val="decimal" w:pos="1250"/>
              </w:tabs>
              <w:ind w:right="-72"/>
              <w:jc w:val="right"/>
              <w:rPr>
                <w:rFonts w:ascii="Arial" w:hAnsi="Arial" w:cs="Arial"/>
                <w:color w:val="000000"/>
                <w:sz w:val="18"/>
                <w:szCs w:val="18"/>
                <w:lang w:val="en-GB"/>
              </w:rPr>
            </w:pPr>
            <w:r w:rsidRPr="00F868C6">
              <w:rPr>
                <w:rFonts w:ascii="Arial" w:hAnsi="Arial" w:cs="Arial"/>
                <w:color w:val="000000"/>
                <w:sz w:val="18"/>
                <w:szCs w:val="18"/>
                <w:cs/>
              </w:rPr>
              <w:t>1</w:t>
            </w:r>
            <w:r w:rsidRPr="00F868C6">
              <w:rPr>
                <w:rFonts w:ascii="Arial" w:hAnsi="Arial" w:cs="Arial"/>
                <w:color w:val="000000"/>
                <w:sz w:val="18"/>
                <w:szCs w:val="18"/>
              </w:rPr>
              <w:t>,</w:t>
            </w:r>
            <w:r w:rsidRPr="00F868C6">
              <w:rPr>
                <w:rFonts w:ascii="Arial" w:hAnsi="Arial" w:cs="Arial"/>
                <w:color w:val="000000"/>
                <w:sz w:val="18"/>
                <w:szCs w:val="18"/>
                <w:cs/>
              </w:rPr>
              <w:t>141</w:t>
            </w:r>
            <w:r w:rsidRPr="00F868C6">
              <w:rPr>
                <w:rFonts w:ascii="Arial" w:hAnsi="Arial" w:cs="Arial"/>
                <w:color w:val="000000"/>
                <w:sz w:val="18"/>
                <w:szCs w:val="18"/>
              </w:rPr>
              <w:t>,</w:t>
            </w:r>
            <w:r w:rsidRPr="00F868C6">
              <w:rPr>
                <w:rFonts w:ascii="Arial" w:hAnsi="Arial" w:cs="Arial"/>
                <w:color w:val="000000"/>
                <w:sz w:val="18"/>
                <w:szCs w:val="18"/>
                <w:cs/>
              </w:rPr>
              <w:t>218</w:t>
            </w:r>
          </w:p>
        </w:tc>
        <w:tc>
          <w:tcPr>
            <w:tcW w:w="1484" w:type="dxa"/>
            <w:tcBorders>
              <w:top w:val="single" w:sz="4" w:space="0" w:color="auto"/>
              <w:bottom w:val="single" w:sz="4" w:space="0" w:color="auto"/>
            </w:tcBorders>
            <w:vAlign w:val="bottom"/>
          </w:tcPr>
          <w:p w14:paraId="79DE8E67" w14:textId="77777777" w:rsidR="00325D88" w:rsidRPr="00F868C6" w:rsidRDefault="00325D88" w:rsidP="00F868C6">
            <w:pPr>
              <w:tabs>
                <w:tab w:val="decimal" w:pos="1250"/>
              </w:tabs>
              <w:ind w:right="-72"/>
              <w:jc w:val="right"/>
              <w:rPr>
                <w:rFonts w:ascii="Arial" w:hAnsi="Arial" w:cs="Arial"/>
                <w:color w:val="000000"/>
                <w:sz w:val="18"/>
                <w:szCs w:val="18"/>
                <w:lang w:val="en-GB"/>
              </w:rPr>
            </w:pPr>
            <w:r w:rsidRPr="00F868C6">
              <w:rPr>
                <w:rFonts w:ascii="Arial" w:hAnsi="Arial" w:cs="Arial"/>
                <w:color w:val="000000"/>
                <w:sz w:val="18"/>
                <w:szCs w:val="18"/>
                <w:lang w:val="en-GB"/>
              </w:rPr>
              <w:t>729,029</w:t>
            </w:r>
          </w:p>
        </w:tc>
        <w:tc>
          <w:tcPr>
            <w:tcW w:w="1488" w:type="dxa"/>
            <w:gridSpan w:val="2"/>
            <w:tcBorders>
              <w:top w:val="single" w:sz="4" w:space="0" w:color="auto"/>
              <w:bottom w:val="single" w:sz="4" w:space="0" w:color="auto"/>
            </w:tcBorders>
            <w:vAlign w:val="bottom"/>
          </w:tcPr>
          <w:p w14:paraId="6A0A114F" w14:textId="77777777" w:rsidR="00325D88" w:rsidRPr="00F868C6" w:rsidRDefault="00325D88" w:rsidP="00F868C6">
            <w:pPr>
              <w:tabs>
                <w:tab w:val="decimal" w:pos="1250"/>
              </w:tabs>
              <w:ind w:right="-72"/>
              <w:jc w:val="right"/>
              <w:rPr>
                <w:rFonts w:ascii="Arial" w:hAnsi="Arial" w:cs="Arial"/>
                <w:color w:val="000000"/>
                <w:sz w:val="18"/>
                <w:szCs w:val="18"/>
                <w:lang w:val="en-GB"/>
              </w:rPr>
            </w:pPr>
            <w:r w:rsidRPr="00F868C6">
              <w:rPr>
                <w:rFonts w:ascii="Arial" w:hAnsi="Arial" w:cs="Arial"/>
                <w:color w:val="000000"/>
                <w:sz w:val="18"/>
                <w:szCs w:val="18"/>
                <w:lang w:val="en-GB"/>
              </w:rPr>
              <w:t>729,029</w:t>
            </w:r>
          </w:p>
        </w:tc>
      </w:tr>
      <w:tr w:rsidR="00325D88" w:rsidRPr="00F868C6" w14:paraId="26ED24D0" w14:textId="77777777" w:rsidTr="00F868C6">
        <w:tc>
          <w:tcPr>
            <w:tcW w:w="3519" w:type="dxa"/>
            <w:vAlign w:val="bottom"/>
          </w:tcPr>
          <w:p w14:paraId="7D65C086" w14:textId="77777777" w:rsidR="00325D88" w:rsidRPr="00F868C6" w:rsidRDefault="00325D88" w:rsidP="00F868C6">
            <w:pPr>
              <w:ind w:left="436" w:right="-43"/>
              <w:rPr>
                <w:rFonts w:ascii="Arial" w:hAnsi="Arial" w:cs="Arial"/>
                <w:color w:val="000000"/>
                <w:sz w:val="18"/>
                <w:szCs w:val="18"/>
                <w:lang w:val="en-GB"/>
              </w:rPr>
            </w:pPr>
          </w:p>
        </w:tc>
        <w:tc>
          <w:tcPr>
            <w:tcW w:w="1484" w:type="dxa"/>
            <w:tcBorders>
              <w:top w:val="single" w:sz="4" w:space="0" w:color="auto"/>
            </w:tcBorders>
            <w:vAlign w:val="bottom"/>
          </w:tcPr>
          <w:p w14:paraId="4397D93A" w14:textId="77777777" w:rsidR="00325D88" w:rsidRPr="00F868C6" w:rsidRDefault="00325D88" w:rsidP="00F868C6">
            <w:pPr>
              <w:tabs>
                <w:tab w:val="decimal" w:pos="1250"/>
              </w:tabs>
              <w:ind w:right="-72"/>
              <w:jc w:val="right"/>
              <w:rPr>
                <w:rFonts w:ascii="Arial" w:hAnsi="Arial" w:cs="Arial"/>
                <w:color w:val="000000"/>
                <w:sz w:val="18"/>
                <w:szCs w:val="18"/>
                <w:cs/>
              </w:rPr>
            </w:pPr>
          </w:p>
        </w:tc>
        <w:tc>
          <w:tcPr>
            <w:tcW w:w="1484" w:type="dxa"/>
            <w:tcBorders>
              <w:top w:val="single" w:sz="4" w:space="0" w:color="auto"/>
            </w:tcBorders>
            <w:vAlign w:val="bottom"/>
          </w:tcPr>
          <w:p w14:paraId="33756C59" w14:textId="77777777" w:rsidR="00325D88" w:rsidRPr="00F868C6" w:rsidRDefault="00325D88" w:rsidP="00F868C6">
            <w:pPr>
              <w:tabs>
                <w:tab w:val="decimal" w:pos="1250"/>
              </w:tabs>
              <w:ind w:right="-72"/>
              <w:rPr>
                <w:rFonts w:ascii="Arial" w:hAnsi="Arial" w:cs="Arial"/>
                <w:color w:val="000000"/>
                <w:sz w:val="18"/>
                <w:szCs w:val="18"/>
              </w:rPr>
            </w:pPr>
          </w:p>
        </w:tc>
        <w:tc>
          <w:tcPr>
            <w:tcW w:w="1484" w:type="dxa"/>
            <w:tcBorders>
              <w:top w:val="single" w:sz="4" w:space="0" w:color="auto"/>
            </w:tcBorders>
            <w:vAlign w:val="bottom"/>
          </w:tcPr>
          <w:p w14:paraId="3ACA69D9" w14:textId="77777777" w:rsidR="00325D88" w:rsidRPr="00F868C6" w:rsidRDefault="00325D88" w:rsidP="00F868C6">
            <w:pPr>
              <w:tabs>
                <w:tab w:val="decimal" w:pos="1250"/>
              </w:tabs>
              <w:ind w:right="-72"/>
              <w:rPr>
                <w:rFonts w:ascii="Arial" w:hAnsi="Arial" w:cs="Arial"/>
                <w:color w:val="000000"/>
                <w:sz w:val="18"/>
                <w:szCs w:val="18"/>
                <w:cs/>
              </w:rPr>
            </w:pPr>
          </w:p>
        </w:tc>
        <w:tc>
          <w:tcPr>
            <w:tcW w:w="1488" w:type="dxa"/>
            <w:gridSpan w:val="2"/>
            <w:tcBorders>
              <w:top w:val="single" w:sz="4" w:space="0" w:color="auto"/>
            </w:tcBorders>
          </w:tcPr>
          <w:p w14:paraId="024B89AB" w14:textId="77777777" w:rsidR="00325D88" w:rsidRPr="00F868C6" w:rsidRDefault="00325D88" w:rsidP="00F868C6">
            <w:pPr>
              <w:tabs>
                <w:tab w:val="decimal" w:pos="1250"/>
              </w:tabs>
              <w:ind w:right="-72"/>
              <w:jc w:val="right"/>
              <w:rPr>
                <w:rFonts w:ascii="Arial" w:hAnsi="Arial" w:cs="Arial"/>
                <w:color w:val="000000"/>
                <w:sz w:val="18"/>
                <w:szCs w:val="18"/>
              </w:rPr>
            </w:pPr>
          </w:p>
        </w:tc>
      </w:tr>
      <w:tr w:rsidR="00325D88" w:rsidRPr="00F868C6" w14:paraId="131F18E4" w14:textId="77777777" w:rsidTr="00CF0236">
        <w:tc>
          <w:tcPr>
            <w:tcW w:w="3519" w:type="dxa"/>
          </w:tcPr>
          <w:p w14:paraId="72AA022C" w14:textId="77777777" w:rsidR="00325D88" w:rsidRPr="00F868C6" w:rsidRDefault="00325D88" w:rsidP="00F868C6">
            <w:pPr>
              <w:ind w:left="436" w:right="-43"/>
              <w:rPr>
                <w:rFonts w:ascii="Arial" w:hAnsi="Arial" w:cs="Arial"/>
                <w:b/>
                <w:bCs/>
                <w:color w:val="000000"/>
                <w:sz w:val="18"/>
                <w:szCs w:val="18"/>
                <w:lang w:val="en-GB"/>
              </w:rPr>
            </w:pPr>
            <w:r w:rsidRPr="00F868C6">
              <w:rPr>
                <w:rFonts w:ascii="Arial" w:hAnsi="Arial" w:cs="Arial"/>
                <w:b/>
                <w:bCs/>
                <w:color w:val="000000"/>
                <w:sz w:val="18"/>
                <w:szCs w:val="18"/>
              </w:rPr>
              <w:t>Equity financial assets, net</w:t>
            </w:r>
          </w:p>
        </w:tc>
        <w:tc>
          <w:tcPr>
            <w:tcW w:w="1484" w:type="dxa"/>
            <w:tcBorders>
              <w:bottom w:val="single" w:sz="4" w:space="0" w:color="auto"/>
            </w:tcBorders>
            <w:vAlign w:val="bottom"/>
          </w:tcPr>
          <w:p w14:paraId="7F22552E" w14:textId="41DFF83D" w:rsidR="00325D88" w:rsidRPr="00F868C6" w:rsidRDefault="00325D88" w:rsidP="00F868C6">
            <w:pPr>
              <w:tabs>
                <w:tab w:val="decimal" w:pos="1250"/>
              </w:tabs>
              <w:ind w:right="-72"/>
              <w:jc w:val="right"/>
              <w:rPr>
                <w:rFonts w:ascii="Arial" w:hAnsi="Arial" w:cs="Arial"/>
                <w:color w:val="000000"/>
                <w:sz w:val="18"/>
                <w:szCs w:val="18"/>
                <w:cs/>
              </w:rPr>
            </w:pPr>
            <w:r w:rsidRPr="00F868C6">
              <w:rPr>
                <w:rFonts w:ascii="Arial" w:hAnsi="Arial" w:cs="Arial"/>
                <w:color w:val="000000"/>
                <w:sz w:val="18"/>
                <w:szCs w:val="18"/>
                <w:lang w:val="en-GB"/>
              </w:rPr>
              <w:t>1,141,218</w:t>
            </w:r>
          </w:p>
        </w:tc>
        <w:tc>
          <w:tcPr>
            <w:tcW w:w="1484" w:type="dxa"/>
            <w:tcBorders>
              <w:bottom w:val="single" w:sz="4" w:space="0" w:color="auto"/>
            </w:tcBorders>
            <w:vAlign w:val="bottom"/>
          </w:tcPr>
          <w:p w14:paraId="632AC802" w14:textId="48431579" w:rsidR="00325D88" w:rsidRPr="00F868C6" w:rsidRDefault="00325D88" w:rsidP="00F868C6">
            <w:pPr>
              <w:tabs>
                <w:tab w:val="decimal" w:pos="1250"/>
              </w:tabs>
              <w:ind w:right="-72"/>
              <w:jc w:val="right"/>
              <w:rPr>
                <w:rFonts w:ascii="Arial" w:hAnsi="Arial" w:cs="Arial"/>
                <w:color w:val="000000"/>
                <w:sz w:val="18"/>
                <w:szCs w:val="18"/>
              </w:rPr>
            </w:pPr>
            <w:r w:rsidRPr="00F868C6">
              <w:rPr>
                <w:rFonts w:ascii="Arial" w:hAnsi="Arial" w:cs="Arial"/>
                <w:color w:val="000000"/>
                <w:sz w:val="18"/>
                <w:szCs w:val="18"/>
                <w:cs/>
              </w:rPr>
              <w:t>1</w:t>
            </w:r>
            <w:r w:rsidRPr="00F868C6">
              <w:rPr>
                <w:rFonts w:ascii="Arial" w:hAnsi="Arial" w:cs="Arial"/>
                <w:color w:val="000000"/>
                <w:sz w:val="18"/>
                <w:szCs w:val="18"/>
              </w:rPr>
              <w:t>,</w:t>
            </w:r>
            <w:r w:rsidRPr="00F868C6">
              <w:rPr>
                <w:rFonts w:ascii="Arial" w:hAnsi="Arial" w:cs="Arial"/>
                <w:color w:val="000000"/>
                <w:sz w:val="18"/>
                <w:szCs w:val="18"/>
                <w:cs/>
              </w:rPr>
              <w:t>141</w:t>
            </w:r>
            <w:r w:rsidRPr="00F868C6">
              <w:rPr>
                <w:rFonts w:ascii="Arial" w:hAnsi="Arial" w:cs="Arial"/>
                <w:color w:val="000000"/>
                <w:sz w:val="18"/>
                <w:szCs w:val="18"/>
              </w:rPr>
              <w:t>,</w:t>
            </w:r>
            <w:r w:rsidRPr="00F868C6">
              <w:rPr>
                <w:rFonts w:ascii="Arial" w:hAnsi="Arial" w:cs="Arial"/>
                <w:color w:val="000000"/>
                <w:sz w:val="18"/>
                <w:szCs w:val="18"/>
                <w:cs/>
              </w:rPr>
              <w:t>218</w:t>
            </w:r>
          </w:p>
        </w:tc>
        <w:tc>
          <w:tcPr>
            <w:tcW w:w="1484" w:type="dxa"/>
            <w:tcBorders>
              <w:bottom w:val="single" w:sz="4" w:space="0" w:color="auto"/>
            </w:tcBorders>
          </w:tcPr>
          <w:p w14:paraId="7B47F021" w14:textId="77777777" w:rsidR="00325D88" w:rsidRPr="00F868C6" w:rsidRDefault="00325D88" w:rsidP="00F868C6">
            <w:pPr>
              <w:tabs>
                <w:tab w:val="decimal" w:pos="1250"/>
              </w:tabs>
              <w:ind w:right="-72"/>
              <w:jc w:val="right"/>
              <w:rPr>
                <w:rFonts w:ascii="Arial" w:hAnsi="Arial" w:cs="Arial"/>
                <w:color w:val="000000"/>
                <w:sz w:val="18"/>
                <w:szCs w:val="18"/>
                <w:cs/>
              </w:rPr>
            </w:pPr>
            <w:r w:rsidRPr="00F868C6">
              <w:rPr>
                <w:rFonts w:ascii="Arial" w:hAnsi="Arial" w:cs="Arial"/>
                <w:color w:val="000000"/>
                <w:sz w:val="18"/>
                <w:szCs w:val="18"/>
                <w:lang w:val="en-GB"/>
              </w:rPr>
              <w:t>729</w:t>
            </w:r>
            <w:r w:rsidRPr="00F868C6">
              <w:rPr>
                <w:rFonts w:ascii="Arial" w:hAnsi="Arial" w:cs="Arial"/>
                <w:color w:val="000000"/>
                <w:sz w:val="18"/>
                <w:szCs w:val="18"/>
              </w:rPr>
              <w:t>,</w:t>
            </w:r>
            <w:r w:rsidRPr="00F868C6">
              <w:rPr>
                <w:rFonts w:ascii="Arial" w:hAnsi="Arial" w:cs="Arial"/>
                <w:color w:val="000000"/>
                <w:sz w:val="18"/>
                <w:szCs w:val="18"/>
                <w:lang w:val="en-GB"/>
              </w:rPr>
              <w:t>029</w:t>
            </w:r>
          </w:p>
        </w:tc>
        <w:tc>
          <w:tcPr>
            <w:tcW w:w="1488" w:type="dxa"/>
            <w:gridSpan w:val="2"/>
            <w:tcBorders>
              <w:bottom w:val="single" w:sz="4" w:space="0" w:color="auto"/>
            </w:tcBorders>
          </w:tcPr>
          <w:p w14:paraId="11D4286A" w14:textId="77777777" w:rsidR="00325D88" w:rsidRPr="00F868C6" w:rsidRDefault="00325D88" w:rsidP="00F868C6">
            <w:pPr>
              <w:tabs>
                <w:tab w:val="decimal" w:pos="1250"/>
              </w:tabs>
              <w:ind w:right="-72"/>
              <w:jc w:val="right"/>
              <w:rPr>
                <w:rFonts w:ascii="Arial" w:hAnsi="Arial" w:cs="Arial"/>
                <w:color w:val="000000"/>
                <w:sz w:val="18"/>
                <w:szCs w:val="18"/>
              </w:rPr>
            </w:pPr>
            <w:r w:rsidRPr="00F868C6">
              <w:rPr>
                <w:rFonts w:ascii="Arial" w:hAnsi="Arial" w:cs="Arial"/>
                <w:color w:val="000000"/>
                <w:sz w:val="18"/>
                <w:szCs w:val="18"/>
                <w:lang w:val="en-GB"/>
              </w:rPr>
              <w:t>729</w:t>
            </w:r>
            <w:r w:rsidRPr="00F868C6">
              <w:rPr>
                <w:rFonts w:ascii="Arial" w:hAnsi="Arial" w:cs="Arial"/>
                <w:color w:val="000000"/>
                <w:sz w:val="18"/>
                <w:szCs w:val="18"/>
              </w:rPr>
              <w:t>,</w:t>
            </w:r>
            <w:r w:rsidRPr="00F868C6">
              <w:rPr>
                <w:rFonts w:ascii="Arial" w:hAnsi="Arial" w:cs="Arial"/>
                <w:color w:val="000000"/>
                <w:sz w:val="18"/>
                <w:szCs w:val="18"/>
                <w:lang w:val="en-GB"/>
              </w:rPr>
              <w:t>029</w:t>
            </w:r>
          </w:p>
        </w:tc>
      </w:tr>
    </w:tbl>
    <w:p w14:paraId="16CA23CF" w14:textId="2BFFE400" w:rsidR="00CF0236" w:rsidRPr="00F868C6" w:rsidRDefault="00CF0236" w:rsidP="00F868C6">
      <w:pPr>
        <w:overflowPunct/>
        <w:autoSpaceDE/>
        <w:autoSpaceDN/>
        <w:adjustRightInd/>
        <w:textAlignment w:val="auto"/>
        <w:rPr>
          <w:rFonts w:ascii="Arial" w:hAnsi="Arial" w:cs="Arial"/>
          <w:snapToGrid w:val="0"/>
          <w:color w:val="000000"/>
          <w:spacing w:val="-4"/>
          <w:sz w:val="18"/>
          <w:szCs w:val="18"/>
          <w:lang w:eastAsia="th-TH"/>
        </w:rPr>
      </w:pPr>
    </w:p>
    <w:p w14:paraId="12DA9950" w14:textId="77777777" w:rsidR="00CF0236" w:rsidRPr="00F868C6" w:rsidRDefault="00CF0236" w:rsidP="00F868C6">
      <w:pPr>
        <w:overflowPunct/>
        <w:autoSpaceDE/>
        <w:autoSpaceDN/>
        <w:adjustRightInd/>
        <w:textAlignment w:val="auto"/>
        <w:rPr>
          <w:rFonts w:ascii="Arial" w:hAnsi="Arial" w:cs="Arial"/>
          <w:snapToGrid w:val="0"/>
          <w:color w:val="000000"/>
          <w:spacing w:val="-4"/>
          <w:sz w:val="18"/>
          <w:szCs w:val="18"/>
          <w:lang w:eastAsia="th-TH"/>
        </w:rPr>
      </w:pPr>
      <w:r w:rsidRPr="00F868C6">
        <w:rPr>
          <w:rFonts w:ascii="Arial" w:hAnsi="Arial" w:cs="Arial"/>
          <w:snapToGrid w:val="0"/>
          <w:color w:val="000000"/>
          <w:spacing w:val="-4"/>
          <w:sz w:val="18"/>
          <w:szCs w:val="18"/>
          <w:lang w:eastAsia="th-TH"/>
        </w:rPr>
        <w:br w:type="page"/>
      </w:r>
    </w:p>
    <w:p w14:paraId="175ED436" w14:textId="77777777" w:rsidR="00111631" w:rsidRPr="00F868C6" w:rsidRDefault="00111631" w:rsidP="00F868C6">
      <w:pPr>
        <w:overflowPunct/>
        <w:autoSpaceDE/>
        <w:autoSpaceDN/>
        <w:adjustRightInd/>
        <w:textAlignment w:val="auto"/>
        <w:rPr>
          <w:rFonts w:ascii="Arial" w:hAnsi="Arial" w:cs="Arial"/>
          <w:snapToGrid w:val="0"/>
          <w:color w:val="000000"/>
          <w:spacing w:val="-4"/>
          <w:sz w:val="18"/>
          <w:szCs w:val="18"/>
          <w:lang w:eastAsia="th-TH"/>
        </w:rPr>
      </w:pPr>
    </w:p>
    <w:p w14:paraId="3D947181" w14:textId="3F14FBCF" w:rsidR="008D71BB" w:rsidRPr="00F868C6" w:rsidRDefault="008D71BB" w:rsidP="00F868C6">
      <w:pPr>
        <w:pStyle w:val="ListParagraph"/>
        <w:numPr>
          <w:ilvl w:val="0"/>
          <w:numId w:val="54"/>
        </w:numPr>
        <w:ind w:left="540" w:hanging="540"/>
        <w:rPr>
          <w:rFonts w:ascii="Arial" w:hAnsi="Arial" w:cs="Arial"/>
          <w:color w:val="000000"/>
          <w:sz w:val="18"/>
          <w:szCs w:val="18"/>
        </w:rPr>
      </w:pPr>
      <w:r w:rsidRPr="00F868C6">
        <w:rPr>
          <w:rFonts w:ascii="Arial" w:hAnsi="Arial" w:cs="Arial"/>
          <w:color w:val="000000"/>
          <w:sz w:val="18"/>
          <w:szCs w:val="18"/>
        </w:rPr>
        <w:t xml:space="preserve">Amounts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in profit or loss and other comprehensive income</w:t>
      </w:r>
    </w:p>
    <w:p w14:paraId="02D33A82" w14:textId="77777777" w:rsidR="008D71BB" w:rsidRPr="00F868C6" w:rsidRDefault="008D71BB" w:rsidP="00F868C6">
      <w:pPr>
        <w:ind w:left="540"/>
        <w:jc w:val="thaiDistribute"/>
        <w:rPr>
          <w:rFonts w:ascii="Arial" w:hAnsi="Arial" w:cs="Arial"/>
          <w:color w:val="000000"/>
          <w:sz w:val="18"/>
          <w:szCs w:val="18"/>
        </w:rPr>
      </w:pPr>
    </w:p>
    <w:p w14:paraId="7C783C21" w14:textId="77777777" w:rsidR="008D71BB" w:rsidRPr="00F868C6" w:rsidRDefault="008D71BB" w:rsidP="00F868C6">
      <w:pPr>
        <w:ind w:left="540"/>
        <w:jc w:val="thaiDistribute"/>
        <w:rPr>
          <w:rFonts w:ascii="Arial" w:hAnsi="Arial" w:cs="Arial"/>
          <w:color w:val="000000"/>
          <w:sz w:val="18"/>
          <w:szCs w:val="18"/>
        </w:rPr>
      </w:pPr>
      <w:r w:rsidRPr="00F868C6">
        <w:rPr>
          <w:rFonts w:ascii="Arial" w:hAnsi="Arial" w:cs="Arial"/>
          <w:color w:val="000000"/>
          <w:sz w:val="18"/>
          <w:szCs w:val="18"/>
        </w:rPr>
        <w:t xml:space="preserve">The following </w:t>
      </w:r>
      <w:proofErr w:type="gramStart"/>
      <w:r w:rsidRPr="00F868C6">
        <w:rPr>
          <w:rFonts w:ascii="Arial" w:hAnsi="Arial" w:cs="Arial"/>
          <w:color w:val="000000"/>
          <w:sz w:val="18"/>
          <w:szCs w:val="18"/>
        </w:rPr>
        <w:t>gains</w:t>
      </w:r>
      <w:r w:rsidRPr="00F868C6">
        <w:rPr>
          <w:rFonts w:ascii="Arial" w:hAnsi="Arial" w:cs="Arial"/>
          <w:color w:val="000000"/>
          <w:sz w:val="18"/>
          <w:szCs w:val="18"/>
          <w:cs/>
        </w:rPr>
        <w:t>/(</w:t>
      </w:r>
      <w:proofErr w:type="gramEnd"/>
      <w:r w:rsidRPr="00F868C6">
        <w:rPr>
          <w:rFonts w:ascii="Arial" w:hAnsi="Arial" w:cs="Arial"/>
          <w:color w:val="000000"/>
          <w:sz w:val="18"/>
          <w:szCs w:val="18"/>
        </w:rPr>
        <w:t>losses</w:t>
      </w:r>
      <w:r w:rsidRPr="00F868C6">
        <w:rPr>
          <w:rFonts w:ascii="Arial" w:hAnsi="Arial" w:cs="Arial"/>
          <w:color w:val="000000"/>
          <w:sz w:val="18"/>
          <w:szCs w:val="18"/>
          <w:cs/>
        </w:rPr>
        <w:t xml:space="preserve">) </w:t>
      </w:r>
      <w:r w:rsidRPr="00F868C6">
        <w:rPr>
          <w:rFonts w:ascii="Arial" w:hAnsi="Arial" w:cs="Arial"/>
          <w:color w:val="000000"/>
          <w:sz w:val="18"/>
          <w:szCs w:val="18"/>
        </w:rPr>
        <w:t xml:space="preserve">were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in profit or loss and other comprehensive income during the year as follows</w:t>
      </w:r>
      <w:r w:rsidRPr="00F868C6">
        <w:rPr>
          <w:rFonts w:ascii="Arial" w:hAnsi="Arial" w:cs="Arial"/>
          <w:color w:val="000000"/>
          <w:sz w:val="18"/>
          <w:szCs w:val="18"/>
          <w:cs/>
        </w:rPr>
        <w:t>:</w:t>
      </w:r>
    </w:p>
    <w:p w14:paraId="1AFE694E" w14:textId="77777777" w:rsidR="000F1E6B" w:rsidRPr="00F868C6" w:rsidRDefault="000F1E6B" w:rsidP="00F868C6">
      <w:pPr>
        <w:ind w:left="547"/>
        <w:jc w:val="both"/>
        <w:rPr>
          <w:rFonts w:ascii="Arial" w:hAnsi="Arial" w:cs="Arial"/>
          <w:i/>
          <w:iCs/>
          <w:snapToGrid w:val="0"/>
          <w:color w:val="000000"/>
          <w:spacing w:val="-4"/>
          <w:sz w:val="18"/>
          <w:szCs w:val="18"/>
          <w:u w:val="single"/>
          <w:lang w:eastAsia="th-TH"/>
        </w:rPr>
      </w:pPr>
    </w:p>
    <w:tbl>
      <w:tblPr>
        <w:tblW w:w="5000" w:type="pct"/>
        <w:tblBorders>
          <w:top w:val="nil"/>
          <w:left w:val="nil"/>
          <w:bottom w:val="nil"/>
          <w:right w:val="nil"/>
          <w:insideH w:val="nil"/>
          <w:insideV w:val="nil"/>
        </w:tblBorders>
        <w:tblLook w:val="0400" w:firstRow="0" w:lastRow="0" w:firstColumn="0" w:lastColumn="0" w:noHBand="0" w:noVBand="1"/>
      </w:tblPr>
      <w:tblGrid>
        <w:gridCol w:w="4650"/>
        <w:gridCol w:w="1203"/>
        <w:gridCol w:w="1203"/>
        <w:gridCol w:w="1203"/>
        <w:gridCol w:w="1202"/>
      </w:tblGrid>
      <w:tr w:rsidR="000F1E6B" w:rsidRPr="00F868C6" w14:paraId="773C5259" w14:textId="77777777" w:rsidTr="00D6096F">
        <w:tc>
          <w:tcPr>
            <w:tcW w:w="2457" w:type="pct"/>
            <w:tcBorders>
              <w:right w:val="nil"/>
            </w:tcBorders>
          </w:tcPr>
          <w:p w14:paraId="27A69636" w14:textId="77777777" w:rsidR="000F1E6B" w:rsidRPr="00F868C6" w:rsidRDefault="000F1E6B" w:rsidP="00F868C6">
            <w:pPr>
              <w:ind w:left="431"/>
              <w:rPr>
                <w:rFonts w:ascii="Arial" w:hAnsi="Arial" w:cs="Arial"/>
                <w:color w:val="000000"/>
                <w:sz w:val="18"/>
                <w:szCs w:val="18"/>
              </w:rPr>
            </w:pPr>
          </w:p>
        </w:tc>
        <w:tc>
          <w:tcPr>
            <w:tcW w:w="1272" w:type="pct"/>
            <w:gridSpan w:val="2"/>
            <w:tcBorders>
              <w:bottom w:val="single" w:sz="4" w:space="0" w:color="auto"/>
            </w:tcBorders>
          </w:tcPr>
          <w:p w14:paraId="3CDD4DF7" w14:textId="77777777" w:rsidR="000F1E6B" w:rsidRPr="00F868C6" w:rsidRDefault="000F1E6B"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rPr>
              <w:t xml:space="preserve">Consolidated </w:t>
            </w:r>
            <w:r w:rsidRPr="00F868C6">
              <w:rPr>
                <w:rFonts w:ascii="Arial" w:hAnsi="Arial" w:cs="Arial"/>
                <w:b/>
                <w:bCs/>
                <w:color w:val="000000"/>
                <w:sz w:val="18"/>
                <w:szCs w:val="18"/>
                <w:lang w:val="en-GB"/>
              </w:rPr>
              <w:t xml:space="preserve">financial </w:t>
            </w:r>
          </w:p>
          <w:p w14:paraId="1104C6FD" w14:textId="77777777" w:rsidR="000F1E6B" w:rsidRPr="00F868C6" w:rsidRDefault="000F1E6B" w:rsidP="00F868C6">
            <w:pPr>
              <w:ind w:right="-72"/>
              <w:jc w:val="center"/>
              <w:rPr>
                <w:rFonts w:ascii="Arial" w:hAnsi="Arial" w:cs="Arial"/>
                <w:color w:val="000000"/>
                <w:sz w:val="18"/>
                <w:szCs w:val="18"/>
                <w:lang w:val="en-GB"/>
              </w:rPr>
            </w:pPr>
            <w:r w:rsidRPr="00F868C6">
              <w:rPr>
                <w:rFonts w:ascii="Arial" w:hAnsi="Arial" w:cs="Arial"/>
                <w:b/>
                <w:bCs/>
                <w:color w:val="000000"/>
                <w:sz w:val="18"/>
                <w:szCs w:val="18"/>
                <w:lang w:val="en-GB"/>
              </w:rPr>
              <w:t>statements</w:t>
            </w:r>
          </w:p>
        </w:tc>
        <w:tc>
          <w:tcPr>
            <w:tcW w:w="1271" w:type="pct"/>
            <w:gridSpan w:val="2"/>
            <w:tcBorders>
              <w:top w:val="nil"/>
              <w:left w:val="nil"/>
              <w:bottom w:val="single" w:sz="4" w:space="0" w:color="auto"/>
              <w:right w:val="nil"/>
            </w:tcBorders>
          </w:tcPr>
          <w:p w14:paraId="7F528B9B" w14:textId="77777777" w:rsidR="000F1E6B" w:rsidRPr="00F868C6" w:rsidRDefault="000F1E6B"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 xml:space="preserve">Separate financial </w:t>
            </w:r>
          </w:p>
          <w:p w14:paraId="1CC2C640" w14:textId="77777777" w:rsidR="000F1E6B" w:rsidRPr="00F868C6" w:rsidRDefault="000F1E6B" w:rsidP="00F868C6">
            <w:pPr>
              <w:ind w:right="-72"/>
              <w:jc w:val="center"/>
              <w:rPr>
                <w:rFonts w:ascii="Arial" w:hAnsi="Arial" w:cs="Arial"/>
                <w:color w:val="000000"/>
                <w:sz w:val="18"/>
                <w:szCs w:val="18"/>
                <w:lang w:val="en-GB"/>
              </w:rPr>
            </w:pPr>
            <w:r w:rsidRPr="00F868C6">
              <w:rPr>
                <w:rFonts w:ascii="Arial" w:hAnsi="Arial" w:cs="Arial"/>
                <w:b/>
                <w:bCs/>
                <w:color w:val="000000"/>
                <w:sz w:val="18"/>
                <w:szCs w:val="18"/>
                <w:lang w:val="en-GB"/>
              </w:rPr>
              <w:t>statements</w:t>
            </w:r>
          </w:p>
        </w:tc>
      </w:tr>
      <w:tr w:rsidR="000F1E6B" w:rsidRPr="00F868C6" w14:paraId="7484556D" w14:textId="77777777" w:rsidTr="00F868C6">
        <w:tc>
          <w:tcPr>
            <w:tcW w:w="2457" w:type="pct"/>
            <w:tcBorders>
              <w:right w:val="nil"/>
            </w:tcBorders>
          </w:tcPr>
          <w:p w14:paraId="60301D03" w14:textId="77777777" w:rsidR="000F1E6B" w:rsidRPr="00F868C6" w:rsidDel="008D7FA0" w:rsidRDefault="000F1E6B" w:rsidP="00F868C6">
            <w:pPr>
              <w:ind w:left="431"/>
              <w:rPr>
                <w:rFonts w:ascii="Arial" w:hAnsi="Arial" w:cs="Arial"/>
                <w:color w:val="000000"/>
                <w:sz w:val="18"/>
                <w:szCs w:val="18"/>
              </w:rPr>
            </w:pPr>
          </w:p>
        </w:tc>
        <w:tc>
          <w:tcPr>
            <w:tcW w:w="636" w:type="pct"/>
            <w:tcBorders>
              <w:top w:val="single" w:sz="4" w:space="0" w:color="auto"/>
              <w:bottom w:val="single" w:sz="4" w:space="0" w:color="auto"/>
            </w:tcBorders>
          </w:tcPr>
          <w:p w14:paraId="30D5DF85" w14:textId="77777777" w:rsidR="000F1E6B" w:rsidRPr="00F868C6" w:rsidRDefault="000F1E6B" w:rsidP="00F868C6">
            <w:pPr>
              <w:ind w:right="-72"/>
              <w:jc w:val="right"/>
              <w:rPr>
                <w:rFonts w:ascii="Arial" w:hAnsi="Arial" w:cs="Arial"/>
                <w:b/>
                <w:bCs/>
                <w:color w:val="000000"/>
                <w:sz w:val="18"/>
                <w:szCs w:val="18"/>
              </w:rPr>
            </w:pPr>
            <w:r w:rsidRPr="00F868C6">
              <w:rPr>
                <w:rFonts w:ascii="Arial" w:hAnsi="Arial" w:cs="Arial"/>
                <w:b/>
                <w:bCs/>
                <w:color w:val="000000"/>
                <w:sz w:val="18"/>
                <w:szCs w:val="18"/>
              </w:rPr>
              <w:t>2025</w:t>
            </w:r>
          </w:p>
          <w:p w14:paraId="17ECCC95" w14:textId="77777777" w:rsidR="000F1E6B" w:rsidRPr="00F868C6" w:rsidRDefault="000F1E6B" w:rsidP="00F868C6">
            <w:pPr>
              <w:ind w:right="-72"/>
              <w:jc w:val="right"/>
              <w:rPr>
                <w:rFonts w:ascii="Arial" w:hAnsi="Arial" w:cs="Arial"/>
                <w:color w:val="000000"/>
                <w:sz w:val="18"/>
                <w:szCs w:val="18"/>
                <w:lang w:val="en-GB"/>
              </w:rPr>
            </w:pPr>
            <w:r w:rsidRPr="00F868C6">
              <w:rPr>
                <w:rFonts w:ascii="Arial" w:hAnsi="Arial" w:cs="Arial"/>
                <w:b/>
                <w:bCs/>
                <w:color w:val="000000"/>
                <w:sz w:val="18"/>
                <w:szCs w:val="18"/>
              </w:rPr>
              <w:t>Thousand Baht</w:t>
            </w:r>
          </w:p>
        </w:tc>
        <w:tc>
          <w:tcPr>
            <w:tcW w:w="636" w:type="pct"/>
            <w:tcBorders>
              <w:top w:val="single" w:sz="4" w:space="0" w:color="auto"/>
              <w:bottom w:val="single" w:sz="4" w:space="0" w:color="auto"/>
            </w:tcBorders>
          </w:tcPr>
          <w:p w14:paraId="72712CBE" w14:textId="77777777" w:rsidR="000F1E6B" w:rsidRPr="00F868C6" w:rsidRDefault="000F1E6B" w:rsidP="00F868C6">
            <w:pPr>
              <w:ind w:right="-72"/>
              <w:jc w:val="right"/>
              <w:rPr>
                <w:rFonts w:ascii="Arial" w:hAnsi="Arial" w:cs="Arial"/>
                <w:b/>
                <w:bCs/>
                <w:color w:val="000000"/>
                <w:sz w:val="18"/>
                <w:szCs w:val="18"/>
              </w:rPr>
            </w:pPr>
            <w:r w:rsidRPr="00F868C6">
              <w:rPr>
                <w:rFonts w:ascii="Arial" w:hAnsi="Arial" w:cs="Arial"/>
                <w:b/>
                <w:bCs/>
                <w:color w:val="000000"/>
                <w:sz w:val="18"/>
                <w:szCs w:val="18"/>
              </w:rPr>
              <w:t>2024</w:t>
            </w:r>
          </w:p>
          <w:p w14:paraId="7ACE7333" w14:textId="77777777" w:rsidR="000F1E6B" w:rsidRPr="00F868C6" w:rsidRDefault="000F1E6B" w:rsidP="00F868C6">
            <w:pPr>
              <w:ind w:right="-72"/>
              <w:jc w:val="right"/>
              <w:rPr>
                <w:rFonts w:ascii="Arial" w:hAnsi="Arial" w:cs="Arial"/>
                <w:color w:val="000000"/>
                <w:sz w:val="18"/>
                <w:szCs w:val="18"/>
                <w:lang w:val="en-GB"/>
              </w:rPr>
            </w:pPr>
            <w:r w:rsidRPr="00F868C6">
              <w:rPr>
                <w:rFonts w:ascii="Arial" w:hAnsi="Arial" w:cs="Arial"/>
                <w:b/>
                <w:bCs/>
                <w:color w:val="000000"/>
                <w:sz w:val="18"/>
                <w:szCs w:val="18"/>
              </w:rPr>
              <w:t>Thousand Baht</w:t>
            </w:r>
          </w:p>
        </w:tc>
        <w:tc>
          <w:tcPr>
            <w:tcW w:w="636" w:type="pct"/>
            <w:tcBorders>
              <w:top w:val="single" w:sz="4" w:space="0" w:color="auto"/>
              <w:left w:val="nil"/>
              <w:bottom w:val="single" w:sz="4" w:space="0" w:color="auto"/>
              <w:right w:val="nil"/>
            </w:tcBorders>
          </w:tcPr>
          <w:p w14:paraId="5D26673C" w14:textId="77777777" w:rsidR="000F1E6B" w:rsidRPr="00F868C6" w:rsidRDefault="000F1E6B" w:rsidP="00F868C6">
            <w:pPr>
              <w:ind w:right="-72"/>
              <w:jc w:val="right"/>
              <w:rPr>
                <w:rFonts w:ascii="Arial" w:hAnsi="Arial" w:cs="Arial"/>
                <w:b/>
                <w:bCs/>
                <w:color w:val="000000"/>
                <w:sz w:val="18"/>
                <w:szCs w:val="18"/>
              </w:rPr>
            </w:pPr>
            <w:r w:rsidRPr="00F868C6">
              <w:rPr>
                <w:rFonts w:ascii="Arial" w:hAnsi="Arial" w:cs="Arial"/>
                <w:b/>
                <w:bCs/>
                <w:color w:val="000000"/>
                <w:sz w:val="18"/>
                <w:szCs w:val="18"/>
              </w:rPr>
              <w:t>2025</w:t>
            </w:r>
          </w:p>
          <w:p w14:paraId="25533E71" w14:textId="77777777" w:rsidR="000F1E6B" w:rsidRPr="00F868C6" w:rsidRDefault="000F1E6B" w:rsidP="00F868C6">
            <w:pPr>
              <w:ind w:right="-72"/>
              <w:jc w:val="right"/>
              <w:rPr>
                <w:rFonts w:ascii="Arial" w:hAnsi="Arial" w:cs="Arial"/>
                <w:color w:val="000000"/>
                <w:sz w:val="18"/>
                <w:szCs w:val="18"/>
                <w:lang w:val="en-GB"/>
              </w:rPr>
            </w:pPr>
            <w:r w:rsidRPr="00F868C6">
              <w:rPr>
                <w:rFonts w:ascii="Arial" w:hAnsi="Arial" w:cs="Arial"/>
                <w:b/>
                <w:bCs/>
                <w:color w:val="000000"/>
                <w:sz w:val="18"/>
                <w:szCs w:val="18"/>
              </w:rPr>
              <w:t>Thousand Baht</w:t>
            </w:r>
          </w:p>
        </w:tc>
        <w:tc>
          <w:tcPr>
            <w:tcW w:w="635" w:type="pct"/>
            <w:tcBorders>
              <w:top w:val="single" w:sz="4" w:space="0" w:color="auto"/>
              <w:left w:val="nil"/>
              <w:bottom w:val="single" w:sz="4" w:space="0" w:color="auto"/>
              <w:right w:val="nil"/>
            </w:tcBorders>
          </w:tcPr>
          <w:p w14:paraId="058F4022" w14:textId="77777777" w:rsidR="000F1E6B" w:rsidRPr="00F868C6" w:rsidRDefault="000F1E6B" w:rsidP="00F868C6">
            <w:pPr>
              <w:ind w:right="-72"/>
              <w:jc w:val="right"/>
              <w:rPr>
                <w:rFonts w:ascii="Arial" w:hAnsi="Arial" w:cs="Arial"/>
                <w:b/>
                <w:bCs/>
                <w:color w:val="000000"/>
                <w:sz w:val="18"/>
                <w:szCs w:val="18"/>
              </w:rPr>
            </w:pPr>
            <w:r w:rsidRPr="00F868C6">
              <w:rPr>
                <w:rFonts w:ascii="Arial" w:hAnsi="Arial" w:cs="Arial"/>
                <w:b/>
                <w:bCs/>
                <w:color w:val="000000"/>
                <w:sz w:val="18"/>
                <w:szCs w:val="18"/>
              </w:rPr>
              <w:t>2024</w:t>
            </w:r>
          </w:p>
          <w:p w14:paraId="639C0BFA" w14:textId="77777777" w:rsidR="000F1E6B" w:rsidRPr="00F868C6" w:rsidRDefault="000F1E6B" w:rsidP="00F868C6">
            <w:pPr>
              <w:ind w:right="-72"/>
              <w:jc w:val="right"/>
              <w:rPr>
                <w:rFonts w:ascii="Arial" w:hAnsi="Arial" w:cs="Arial"/>
                <w:color w:val="000000"/>
                <w:sz w:val="18"/>
                <w:szCs w:val="18"/>
                <w:lang w:val="en-GB"/>
              </w:rPr>
            </w:pPr>
            <w:r w:rsidRPr="00F868C6">
              <w:rPr>
                <w:rFonts w:ascii="Arial" w:hAnsi="Arial" w:cs="Arial"/>
                <w:b/>
                <w:bCs/>
                <w:color w:val="000000"/>
                <w:sz w:val="18"/>
                <w:szCs w:val="18"/>
              </w:rPr>
              <w:t>Thousand Baht</w:t>
            </w:r>
          </w:p>
        </w:tc>
      </w:tr>
      <w:tr w:rsidR="000F1E6B" w:rsidRPr="00F868C6" w14:paraId="2823C303" w14:textId="77777777" w:rsidTr="00F868C6">
        <w:tc>
          <w:tcPr>
            <w:tcW w:w="2457" w:type="pct"/>
            <w:tcBorders>
              <w:right w:val="nil"/>
            </w:tcBorders>
          </w:tcPr>
          <w:p w14:paraId="13CE2E1C" w14:textId="77777777" w:rsidR="000F1E6B" w:rsidRPr="00F868C6" w:rsidDel="008D7FA0" w:rsidRDefault="000F1E6B" w:rsidP="00F868C6">
            <w:pPr>
              <w:ind w:left="431"/>
              <w:rPr>
                <w:rFonts w:ascii="Arial" w:hAnsi="Arial" w:cs="Arial"/>
                <w:color w:val="000000"/>
                <w:sz w:val="18"/>
                <w:szCs w:val="18"/>
              </w:rPr>
            </w:pPr>
          </w:p>
        </w:tc>
        <w:tc>
          <w:tcPr>
            <w:tcW w:w="636" w:type="pct"/>
            <w:tcBorders>
              <w:top w:val="single" w:sz="4" w:space="0" w:color="auto"/>
            </w:tcBorders>
          </w:tcPr>
          <w:p w14:paraId="67CBB738" w14:textId="77777777" w:rsidR="000F1E6B" w:rsidRPr="00F868C6" w:rsidRDefault="000F1E6B" w:rsidP="00F868C6">
            <w:pPr>
              <w:ind w:right="-72"/>
              <w:jc w:val="right"/>
              <w:rPr>
                <w:rFonts w:ascii="Arial" w:hAnsi="Arial" w:cs="Arial"/>
                <w:b/>
                <w:bCs/>
                <w:color w:val="000000"/>
                <w:sz w:val="18"/>
                <w:szCs w:val="18"/>
              </w:rPr>
            </w:pPr>
          </w:p>
        </w:tc>
        <w:tc>
          <w:tcPr>
            <w:tcW w:w="636" w:type="pct"/>
            <w:tcBorders>
              <w:top w:val="single" w:sz="4" w:space="0" w:color="auto"/>
            </w:tcBorders>
          </w:tcPr>
          <w:p w14:paraId="0D40D163" w14:textId="77777777" w:rsidR="000F1E6B" w:rsidRPr="00F868C6" w:rsidRDefault="000F1E6B" w:rsidP="00F868C6">
            <w:pPr>
              <w:ind w:right="-72"/>
              <w:jc w:val="right"/>
              <w:rPr>
                <w:rFonts w:ascii="Arial" w:hAnsi="Arial" w:cs="Arial"/>
                <w:b/>
                <w:bCs/>
                <w:color w:val="000000"/>
                <w:sz w:val="18"/>
                <w:szCs w:val="18"/>
              </w:rPr>
            </w:pPr>
          </w:p>
        </w:tc>
        <w:tc>
          <w:tcPr>
            <w:tcW w:w="636" w:type="pct"/>
            <w:tcBorders>
              <w:top w:val="single" w:sz="4" w:space="0" w:color="auto"/>
              <w:left w:val="nil"/>
              <w:bottom w:val="nil"/>
              <w:right w:val="nil"/>
            </w:tcBorders>
          </w:tcPr>
          <w:p w14:paraId="0AAD87FA" w14:textId="77777777" w:rsidR="000F1E6B" w:rsidRPr="00F868C6" w:rsidRDefault="000F1E6B" w:rsidP="00F868C6">
            <w:pPr>
              <w:ind w:right="-72"/>
              <w:jc w:val="right"/>
              <w:rPr>
                <w:rFonts w:ascii="Arial" w:hAnsi="Arial" w:cs="Arial"/>
                <w:b/>
                <w:bCs/>
                <w:color w:val="000000"/>
                <w:sz w:val="18"/>
                <w:szCs w:val="18"/>
              </w:rPr>
            </w:pPr>
          </w:p>
        </w:tc>
        <w:tc>
          <w:tcPr>
            <w:tcW w:w="635" w:type="pct"/>
            <w:tcBorders>
              <w:top w:val="single" w:sz="4" w:space="0" w:color="auto"/>
              <w:left w:val="nil"/>
              <w:bottom w:val="nil"/>
              <w:right w:val="nil"/>
            </w:tcBorders>
          </w:tcPr>
          <w:p w14:paraId="3E464076" w14:textId="77777777" w:rsidR="000F1E6B" w:rsidRPr="00F868C6" w:rsidRDefault="000F1E6B" w:rsidP="00F868C6">
            <w:pPr>
              <w:ind w:right="-72"/>
              <w:jc w:val="right"/>
              <w:rPr>
                <w:rFonts w:ascii="Arial" w:hAnsi="Arial" w:cs="Arial"/>
                <w:b/>
                <w:bCs/>
                <w:color w:val="000000"/>
                <w:sz w:val="18"/>
                <w:szCs w:val="18"/>
              </w:rPr>
            </w:pPr>
          </w:p>
        </w:tc>
      </w:tr>
      <w:tr w:rsidR="000F1E6B" w:rsidRPr="00F868C6" w14:paraId="25910D64" w14:textId="77777777" w:rsidTr="00F868C6">
        <w:tc>
          <w:tcPr>
            <w:tcW w:w="2457" w:type="pct"/>
          </w:tcPr>
          <w:p w14:paraId="7EFD2340" w14:textId="77777777" w:rsidR="000F1E6B" w:rsidRPr="00F868C6" w:rsidRDefault="000F1E6B" w:rsidP="00F868C6">
            <w:pPr>
              <w:ind w:left="431"/>
              <w:rPr>
                <w:rFonts w:ascii="Arial" w:hAnsi="Arial" w:cs="Arial"/>
                <w:color w:val="000000"/>
                <w:sz w:val="18"/>
                <w:szCs w:val="18"/>
              </w:rPr>
            </w:pPr>
          </w:p>
        </w:tc>
        <w:tc>
          <w:tcPr>
            <w:tcW w:w="636" w:type="pct"/>
          </w:tcPr>
          <w:p w14:paraId="503E544C" w14:textId="77777777" w:rsidR="000F1E6B" w:rsidRPr="00F868C6" w:rsidRDefault="000F1E6B" w:rsidP="00F868C6">
            <w:pPr>
              <w:ind w:right="-72"/>
              <w:jc w:val="right"/>
              <w:rPr>
                <w:rFonts w:ascii="Arial" w:hAnsi="Arial" w:cs="Arial"/>
                <w:color w:val="000000"/>
                <w:sz w:val="18"/>
                <w:szCs w:val="18"/>
                <w:lang w:val="en-GB"/>
              </w:rPr>
            </w:pPr>
          </w:p>
        </w:tc>
        <w:tc>
          <w:tcPr>
            <w:tcW w:w="636" w:type="pct"/>
          </w:tcPr>
          <w:p w14:paraId="0234BFCE" w14:textId="77777777" w:rsidR="000F1E6B" w:rsidRPr="00F868C6" w:rsidRDefault="000F1E6B" w:rsidP="00F868C6">
            <w:pPr>
              <w:ind w:right="-72"/>
              <w:jc w:val="right"/>
              <w:rPr>
                <w:rFonts w:ascii="Arial" w:hAnsi="Arial" w:cs="Arial"/>
                <w:color w:val="000000"/>
                <w:sz w:val="18"/>
                <w:szCs w:val="18"/>
                <w:lang w:val="en-GB"/>
              </w:rPr>
            </w:pPr>
          </w:p>
        </w:tc>
        <w:tc>
          <w:tcPr>
            <w:tcW w:w="636" w:type="pct"/>
            <w:tcBorders>
              <w:top w:val="nil"/>
              <w:bottom w:val="nil"/>
            </w:tcBorders>
            <w:vAlign w:val="bottom"/>
          </w:tcPr>
          <w:p w14:paraId="3CAEED4B" w14:textId="77777777" w:rsidR="000F1E6B" w:rsidRPr="00F868C6" w:rsidRDefault="000F1E6B" w:rsidP="00F868C6">
            <w:pPr>
              <w:ind w:right="-72"/>
              <w:jc w:val="right"/>
              <w:rPr>
                <w:rFonts w:ascii="Arial" w:hAnsi="Arial" w:cs="Arial"/>
                <w:color w:val="000000"/>
                <w:sz w:val="18"/>
                <w:szCs w:val="18"/>
                <w:lang w:val="en-GB"/>
              </w:rPr>
            </w:pPr>
          </w:p>
        </w:tc>
        <w:tc>
          <w:tcPr>
            <w:tcW w:w="635" w:type="pct"/>
            <w:tcBorders>
              <w:top w:val="nil"/>
              <w:bottom w:val="nil"/>
            </w:tcBorders>
            <w:vAlign w:val="bottom"/>
          </w:tcPr>
          <w:p w14:paraId="1DD23D94" w14:textId="77777777" w:rsidR="000F1E6B" w:rsidRPr="00F868C6" w:rsidRDefault="000F1E6B" w:rsidP="00F868C6">
            <w:pPr>
              <w:ind w:right="-72"/>
              <w:jc w:val="right"/>
              <w:rPr>
                <w:rFonts w:ascii="Arial" w:hAnsi="Arial" w:cs="Arial"/>
                <w:color w:val="000000"/>
                <w:sz w:val="18"/>
                <w:szCs w:val="18"/>
                <w:lang w:val="en-GB"/>
              </w:rPr>
            </w:pPr>
          </w:p>
        </w:tc>
      </w:tr>
      <w:tr w:rsidR="000F1E6B" w:rsidRPr="00F868C6" w14:paraId="0E918544" w14:textId="77777777" w:rsidTr="00F868C6">
        <w:tc>
          <w:tcPr>
            <w:tcW w:w="2457" w:type="pct"/>
          </w:tcPr>
          <w:p w14:paraId="48BB78C3" w14:textId="77777777" w:rsidR="000F1E6B" w:rsidRPr="00F868C6" w:rsidRDefault="000F1E6B" w:rsidP="00F868C6">
            <w:pPr>
              <w:ind w:left="431"/>
              <w:rPr>
                <w:rFonts w:ascii="Arial" w:hAnsi="Arial" w:cs="Arial"/>
                <w:color w:val="000000"/>
                <w:sz w:val="18"/>
                <w:szCs w:val="18"/>
              </w:rPr>
            </w:pPr>
            <w:r w:rsidRPr="00F868C6">
              <w:rPr>
                <w:rFonts w:ascii="Arial" w:hAnsi="Arial" w:cs="Arial"/>
                <w:color w:val="000000"/>
                <w:sz w:val="18"/>
                <w:szCs w:val="18"/>
              </w:rPr>
              <w:t xml:space="preserve">Gain/(Losses) </w:t>
            </w:r>
            <w:proofErr w:type="spellStart"/>
            <w:r w:rsidRPr="00F868C6">
              <w:rPr>
                <w:rFonts w:ascii="Arial" w:hAnsi="Arial" w:cs="Arial"/>
                <w:color w:val="000000"/>
                <w:sz w:val="18"/>
                <w:szCs w:val="18"/>
              </w:rPr>
              <w:t>reconised</w:t>
            </w:r>
            <w:proofErr w:type="spellEnd"/>
            <w:r w:rsidRPr="00F868C6">
              <w:rPr>
                <w:rFonts w:ascii="Arial" w:hAnsi="Arial" w:cs="Arial"/>
                <w:color w:val="000000"/>
                <w:sz w:val="18"/>
                <w:szCs w:val="18"/>
              </w:rPr>
              <w:t xml:space="preserve"> in other </w:t>
            </w:r>
          </w:p>
          <w:p w14:paraId="5B14BCF6" w14:textId="77777777" w:rsidR="000F1E6B" w:rsidRPr="00F868C6" w:rsidRDefault="000F1E6B" w:rsidP="00F868C6">
            <w:pPr>
              <w:ind w:left="431"/>
              <w:rPr>
                <w:rFonts w:ascii="Arial" w:hAnsi="Arial" w:cs="Arial"/>
                <w:color w:val="000000"/>
                <w:sz w:val="18"/>
                <w:szCs w:val="18"/>
              </w:rPr>
            </w:pPr>
            <w:r w:rsidRPr="00F868C6">
              <w:rPr>
                <w:rFonts w:ascii="Arial" w:hAnsi="Arial" w:cs="Arial"/>
                <w:color w:val="000000"/>
                <w:sz w:val="18"/>
                <w:szCs w:val="18"/>
              </w:rPr>
              <w:t xml:space="preserve">   comprehensive income</w:t>
            </w:r>
          </w:p>
        </w:tc>
        <w:tc>
          <w:tcPr>
            <w:tcW w:w="636" w:type="pct"/>
            <w:vAlign w:val="bottom"/>
          </w:tcPr>
          <w:p w14:paraId="45A20754" w14:textId="2AD2C071" w:rsidR="000F1E6B" w:rsidRPr="00F868C6" w:rsidRDefault="000F1E6B"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(13,719)</w:t>
            </w:r>
          </w:p>
        </w:tc>
        <w:tc>
          <w:tcPr>
            <w:tcW w:w="636" w:type="pct"/>
            <w:vAlign w:val="bottom"/>
          </w:tcPr>
          <w:p w14:paraId="73FFF2CF" w14:textId="722D78ED" w:rsidR="000F1E6B" w:rsidRPr="00F868C6" w:rsidRDefault="000F1E6B"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(73,001)</w:t>
            </w:r>
          </w:p>
        </w:tc>
        <w:tc>
          <w:tcPr>
            <w:tcW w:w="636" w:type="pct"/>
            <w:tcBorders>
              <w:top w:val="nil"/>
              <w:bottom w:val="nil"/>
            </w:tcBorders>
            <w:vAlign w:val="bottom"/>
          </w:tcPr>
          <w:p w14:paraId="3D12F279" w14:textId="5585200C" w:rsidR="000F1E6B" w:rsidRPr="00F868C6" w:rsidRDefault="000F1E6B"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(13,719)</w:t>
            </w:r>
          </w:p>
        </w:tc>
        <w:tc>
          <w:tcPr>
            <w:tcW w:w="635" w:type="pct"/>
            <w:tcBorders>
              <w:top w:val="nil"/>
              <w:bottom w:val="nil"/>
            </w:tcBorders>
            <w:vAlign w:val="bottom"/>
          </w:tcPr>
          <w:p w14:paraId="1AECEECA" w14:textId="6F2B4140" w:rsidR="000F1E6B" w:rsidRPr="00F868C6" w:rsidRDefault="000F1E6B"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(73,001)</w:t>
            </w:r>
          </w:p>
        </w:tc>
      </w:tr>
      <w:tr w:rsidR="000F1E6B" w:rsidRPr="00F868C6" w14:paraId="76AB3992" w14:textId="77777777" w:rsidTr="00F868C6">
        <w:tc>
          <w:tcPr>
            <w:tcW w:w="2457" w:type="pct"/>
          </w:tcPr>
          <w:p w14:paraId="0EF23A41" w14:textId="77777777" w:rsidR="000F1E6B" w:rsidRPr="00F868C6" w:rsidRDefault="000F1E6B" w:rsidP="00F868C6">
            <w:pPr>
              <w:pBdr>
                <w:top w:val="nil"/>
                <w:left w:val="nil"/>
                <w:bottom w:val="nil"/>
                <w:right w:val="nil"/>
                <w:between w:val="nil"/>
              </w:pBdr>
              <w:ind w:left="436" w:right="-43"/>
              <w:rPr>
                <w:rFonts w:ascii="Arial" w:hAnsi="Arial" w:cs="Arial"/>
                <w:color w:val="000000"/>
                <w:sz w:val="18"/>
                <w:szCs w:val="18"/>
              </w:rPr>
            </w:pPr>
            <w:r w:rsidRPr="00F868C6">
              <w:rPr>
                <w:rFonts w:ascii="Arial" w:hAnsi="Arial" w:cs="Arial"/>
                <w:color w:val="000000"/>
                <w:sz w:val="18"/>
                <w:szCs w:val="18"/>
              </w:rPr>
              <w:t xml:space="preserve">Dividends from equity investments at FVOCI </w:t>
            </w:r>
          </w:p>
          <w:p w14:paraId="4715F286" w14:textId="0AF14DD4" w:rsidR="000F1E6B" w:rsidRPr="00F868C6" w:rsidRDefault="000F1E6B" w:rsidP="00F868C6">
            <w:pPr>
              <w:pBdr>
                <w:top w:val="nil"/>
                <w:left w:val="nil"/>
                <w:bottom w:val="nil"/>
                <w:right w:val="nil"/>
                <w:between w:val="nil"/>
              </w:pBdr>
              <w:ind w:left="436" w:right="-43"/>
              <w:rPr>
                <w:rFonts w:ascii="Arial" w:hAnsi="Arial" w:cs="Arial"/>
                <w:color w:val="000000"/>
                <w:spacing w:val="-6"/>
                <w:sz w:val="18"/>
                <w:szCs w:val="18"/>
              </w:rPr>
            </w:pPr>
            <w:r w:rsidRPr="00F868C6">
              <w:rPr>
                <w:rFonts w:ascii="Arial" w:hAnsi="Arial" w:cs="Arial"/>
                <w:color w:val="000000"/>
                <w:sz w:val="18"/>
                <w:szCs w:val="18"/>
              </w:rPr>
              <w:t xml:space="preserve">   </w:t>
            </w:r>
            <w:proofErr w:type="spellStart"/>
            <w:r w:rsidRPr="00F868C6">
              <w:rPr>
                <w:rFonts w:ascii="Arial" w:hAnsi="Arial" w:cs="Arial"/>
                <w:color w:val="000000"/>
                <w:spacing w:val="-6"/>
                <w:sz w:val="18"/>
                <w:szCs w:val="18"/>
              </w:rPr>
              <w:t>recognised</w:t>
            </w:r>
            <w:proofErr w:type="spellEnd"/>
            <w:r w:rsidRPr="00F868C6">
              <w:rPr>
                <w:rFonts w:ascii="Arial" w:hAnsi="Arial" w:cs="Arial"/>
                <w:color w:val="000000"/>
                <w:spacing w:val="-6"/>
                <w:sz w:val="18"/>
                <w:szCs w:val="18"/>
              </w:rPr>
              <w:t xml:space="preserve"> as income on investment in profit or loss</w:t>
            </w:r>
          </w:p>
        </w:tc>
        <w:tc>
          <w:tcPr>
            <w:tcW w:w="636" w:type="pct"/>
            <w:vAlign w:val="bottom"/>
          </w:tcPr>
          <w:p w14:paraId="3005DFB7" w14:textId="11178CE5" w:rsidR="000F1E6B" w:rsidRPr="00F868C6" w:rsidRDefault="000F1E6B" w:rsidP="00F868C6">
            <w:pPr>
              <w:ind w:right="-72"/>
              <w:jc w:val="right"/>
              <w:rPr>
                <w:rFonts w:ascii="Arial" w:hAnsi="Arial" w:cs="Arial"/>
                <w:color w:val="000000"/>
                <w:sz w:val="18"/>
                <w:szCs w:val="18"/>
                <w:lang w:val="en-GB"/>
              </w:rPr>
            </w:pPr>
          </w:p>
        </w:tc>
        <w:tc>
          <w:tcPr>
            <w:tcW w:w="636" w:type="pct"/>
            <w:vAlign w:val="bottom"/>
          </w:tcPr>
          <w:p w14:paraId="6C642B92" w14:textId="6785BFAF" w:rsidR="000F1E6B" w:rsidRPr="00F868C6" w:rsidRDefault="000F1E6B" w:rsidP="00F868C6">
            <w:pPr>
              <w:ind w:right="-72"/>
              <w:jc w:val="right"/>
              <w:rPr>
                <w:rFonts w:ascii="Arial" w:hAnsi="Arial" w:cs="Arial"/>
                <w:color w:val="000000"/>
                <w:sz w:val="18"/>
                <w:szCs w:val="18"/>
                <w:lang w:val="en-GB"/>
              </w:rPr>
            </w:pPr>
          </w:p>
        </w:tc>
        <w:tc>
          <w:tcPr>
            <w:tcW w:w="636" w:type="pct"/>
            <w:tcBorders>
              <w:top w:val="nil"/>
              <w:bottom w:val="nil"/>
            </w:tcBorders>
            <w:vAlign w:val="bottom"/>
          </w:tcPr>
          <w:p w14:paraId="59E873CD" w14:textId="46F95D86" w:rsidR="000F1E6B" w:rsidRPr="00F868C6" w:rsidRDefault="000F1E6B" w:rsidP="00F868C6">
            <w:pPr>
              <w:ind w:right="-72"/>
              <w:jc w:val="right"/>
              <w:rPr>
                <w:rFonts w:ascii="Arial" w:hAnsi="Arial" w:cs="Arial"/>
                <w:color w:val="000000"/>
                <w:sz w:val="18"/>
                <w:szCs w:val="18"/>
                <w:lang w:val="en-GB"/>
              </w:rPr>
            </w:pPr>
          </w:p>
        </w:tc>
        <w:tc>
          <w:tcPr>
            <w:tcW w:w="635" w:type="pct"/>
            <w:tcBorders>
              <w:top w:val="nil"/>
              <w:bottom w:val="nil"/>
            </w:tcBorders>
            <w:vAlign w:val="bottom"/>
          </w:tcPr>
          <w:p w14:paraId="45AF71BD" w14:textId="228E44FD" w:rsidR="000F1E6B" w:rsidRPr="00F868C6" w:rsidRDefault="000F1E6B" w:rsidP="00F868C6">
            <w:pPr>
              <w:ind w:right="-72"/>
              <w:jc w:val="right"/>
              <w:rPr>
                <w:rFonts w:ascii="Arial" w:hAnsi="Arial" w:cs="Arial"/>
                <w:color w:val="000000"/>
                <w:sz w:val="18"/>
                <w:szCs w:val="18"/>
                <w:lang w:val="en-GB"/>
              </w:rPr>
            </w:pPr>
          </w:p>
        </w:tc>
      </w:tr>
      <w:tr w:rsidR="000F1E6B" w:rsidRPr="00F868C6" w14:paraId="192F93E1" w14:textId="77777777" w:rsidTr="00D6096F">
        <w:tc>
          <w:tcPr>
            <w:tcW w:w="2457" w:type="pct"/>
          </w:tcPr>
          <w:p w14:paraId="30A58DA5" w14:textId="3683441B" w:rsidR="000F1E6B" w:rsidRPr="00F868C6" w:rsidRDefault="000F1E6B" w:rsidP="00F868C6">
            <w:pPr>
              <w:pBdr>
                <w:top w:val="nil"/>
                <w:left w:val="nil"/>
                <w:bottom w:val="nil"/>
                <w:right w:val="nil"/>
                <w:between w:val="nil"/>
              </w:pBdr>
              <w:ind w:left="436" w:right="-43"/>
              <w:rPr>
                <w:rFonts w:ascii="Arial" w:hAnsi="Arial" w:cs="Arial"/>
                <w:color w:val="000000"/>
                <w:sz w:val="18"/>
                <w:szCs w:val="18"/>
              </w:rPr>
            </w:pPr>
            <w:r w:rsidRPr="00F868C6">
              <w:rPr>
                <w:rFonts w:ascii="Arial" w:hAnsi="Arial" w:cs="Arial"/>
                <w:color w:val="000000"/>
                <w:sz w:val="18"/>
                <w:szCs w:val="18"/>
              </w:rPr>
              <w:t xml:space="preserve">      - </w:t>
            </w:r>
            <w:proofErr w:type="gramStart"/>
            <w:r w:rsidRPr="00F868C6">
              <w:rPr>
                <w:rFonts w:ascii="Arial" w:hAnsi="Arial" w:cs="Arial"/>
                <w:color w:val="000000"/>
                <w:sz w:val="18"/>
                <w:szCs w:val="18"/>
              </w:rPr>
              <w:t>Related to</w:t>
            </w:r>
            <w:proofErr w:type="gramEnd"/>
            <w:r w:rsidRPr="00F868C6">
              <w:rPr>
                <w:rFonts w:ascii="Arial" w:hAnsi="Arial" w:cs="Arial"/>
                <w:color w:val="000000"/>
                <w:sz w:val="18"/>
                <w:szCs w:val="18"/>
              </w:rPr>
              <w:t xml:space="preserve"> </w:t>
            </w:r>
            <w:r w:rsidRPr="00F868C6">
              <w:rPr>
                <w:rFonts w:ascii="Arial" w:hAnsi="Arial" w:cs="Arial"/>
                <w:color w:val="000000"/>
                <w:spacing w:val="-6"/>
                <w:sz w:val="18"/>
                <w:szCs w:val="18"/>
              </w:rPr>
              <w:t>investments</w:t>
            </w:r>
            <w:r w:rsidRPr="00F868C6">
              <w:rPr>
                <w:rFonts w:ascii="Arial" w:hAnsi="Arial" w:cs="Arial"/>
                <w:color w:val="000000"/>
                <w:sz w:val="18"/>
                <w:szCs w:val="18"/>
              </w:rPr>
              <w:t xml:space="preserve"> held at the end of the </w:t>
            </w:r>
          </w:p>
          <w:p w14:paraId="54408B2C" w14:textId="785E0427" w:rsidR="000F1E6B" w:rsidRPr="00F868C6" w:rsidRDefault="000F1E6B" w:rsidP="00F868C6">
            <w:pPr>
              <w:pBdr>
                <w:top w:val="nil"/>
                <w:left w:val="nil"/>
                <w:bottom w:val="nil"/>
                <w:right w:val="nil"/>
                <w:between w:val="nil"/>
              </w:pBdr>
              <w:tabs>
                <w:tab w:val="left" w:pos="971"/>
              </w:tabs>
              <w:ind w:left="436" w:right="-43"/>
              <w:rPr>
                <w:rFonts w:ascii="Arial" w:hAnsi="Arial" w:cs="Arial"/>
                <w:color w:val="000000"/>
                <w:sz w:val="18"/>
                <w:szCs w:val="18"/>
              </w:rPr>
            </w:pPr>
            <w:r w:rsidRPr="00F868C6">
              <w:rPr>
                <w:rFonts w:ascii="Arial" w:hAnsi="Arial" w:cs="Arial"/>
                <w:color w:val="000000"/>
                <w:sz w:val="18"/>
                <w:szCs w:val="18"/>
              </w:rPr>
              <w:tab/>
              <w:t>reporting period</w:t>
            </w:r>
          </w:p>
        </w:tc>
        <w:tc>
          <w:tcPr>
            <w:tcW w:w="636" w:type="pct"/>
            <w:vAlign w:val="bottom"/>
          </w:tcPr>
          <w:p w14:paraId="4B280175" w14:textId="089667A9" w:rsidR="000F1E6B" w:rsidRPr="00F868C6" w:rsidRDefault="000F1E6B"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52,501</w:t>
            </w:r>
          </w:p>
        </w:tc>
        <w:tc>
          <w:tcPr>
            <w:tcW w:w="636" w:type="pct"/>
            <w:vAlign w:val="bottom"/>
          </w:tcPr>
          <w:p w14:paraId="58CCC39D" w14:textId="0D13716D" w:rsidR="000F1E6B" w:rsidRPr="00F868C6" w:rsidRDefault="000F1E6B"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30,660</w:t>
            </w:r>
          </w:p>
        </w:tc>
        <w:tc>
          <w:tcPr>
            <w:tcW w:w="636" w:type="pct"/>
            <w:tcBorders>
              <w:top w:val="nil"/>
              <w:bottom w:val="nil"/>
            </w:tcBorders>
            <w:vAlign w:val="bottom"/>
          </w:tcPr>
          <w:p w14:paraId="42793D45" w14:textId="3DF30A76" w:rsidR="000F1E6B" w:rsidRPr="00F868C6" w:rsidRDefault="000F1E6B"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76,194</w:t>
            </w:r>
          </w:p>
        </w:tc>
        <w:tc>
          <w:tcPr>
            <w:tcW w:w="635" w:type="pct"/>
            <w:tcBorders>
              <w:top w:val="nil"/>
              <w:bottom w:val="nil"/>
            </w:tcBorders>
            <w:vAlign w:val="bottom"/>
          </w:tcPr>
          <w:p w14:paraId="403054BC" w14:textId="2FE51C9F" w:rsidR="000F1E6B" w:rsidRPr="00F868C6" w:rsidRDefault="000F1E6B"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54,938</w:t>
            </w:r>
          </w:p>
        </w:tc>
      </w:tr>
    </w:tbl>
    <w:p w14:paraId="71609E4E" w14:textId="77777777" w:rsidR="000F1E6B" w:rsidRPr="00F868C6" w:rsidRDefault="000F1E6B" w:rsidP="00F868C6">
      <w:pPr>
        <w:ind w:left="547"/>
        <w:jc w:val="both"/>
        <w:rPr>
          <w:rFonts w:ascii="Arial" w:hAnsi="Arial" w:cs="Arial"/>
          <w:i/>
          <w:iCs/>
          <w:snapToGrid w:val="0"/>
          <w:color w:val="000000"/>
          <w:spacing w:val="-4"/>
          <w:sz w:val="18"/>
          <w:szCs w:val="18"/>
          <w:u w:val="single"/>
          <w:lang w:eastAsia="th-TH"/>
        </w:rPr>
      </w:pPr>
    </w:p>
    <w:p w14:paraId="68E49578" w14:textId="38C16117" w:rsidR="008D7FA0" w:rsidRPr="00F868C6" w:rsidRDefault="007B7E8A" w:rsidP="00F868C6">
      <w:pPr>
        <w:ind w:left="547"/>
        <w:jc w:val="both"/>
        <w:rPr>
          <w:rFonts w:ascii="Arial" w:hAnsi="Arial" w:cs="Arial"/>
          <w:i/>
          <w:iCs/>
          <w:snapToGrid w:val="0"/>
          <w:color w:val="000000"/>
          <w:spacing w:val="-4"/>
          <w:sz w:val="18"/>
          <w:szCs w:val="18"/>
          <w:u w:val="single"/>
          <w:lang w:eastAsia="th-TH"/>
        </w:rPr>
      </w:pPr>
      <w:r w:rsidRPr="00F868C6">
        <w:rPr>
          <w:rFonts w:ascii="Arial" w:hAnsi="Arial" w:cs="Arial"/>
          <w:i/>
          <w:iCs/>
          <w:snapToGrid w:val="0"/>
          <w:color w:val="000000"/>
          <w:spacing w:val="-4"/>
          <w:sz w:val="18"/>
          <w:szCs w:val="18"/>
          <w:u w:val="single"/>
          <w:lang w:eastAsia="th-TH"/>
        </w:rPr>
        <w:t>Significant purchases and sales of listed securities during the year</w:t>
      </w:r>
    </w:p>
    <w:p w14:paraId="30396205" w14:textId="77777777" w:rsidR="007B7E8A" w:rsidRPr="00F868C6" w:rsidRDefault="007B7E8A" w:rsidP="00F868C6">
      <w:pPr>
        <w:ind w:left="547"/>
        <w:jc w:val="both"/>
        <w:rPr>
          <w:rFonts w:ascii="Arial" w:hAnsi="Arial" w:cs="Arial"/>
          <w:snapToGrid w:val="0"/>
          <w:color w:val="000000"/>
          <w:spacing w:val="-4"/>
          <w:sz w:val="18"/>
          <w:szCs w:val="18"/>
          <w:lang w:eastAsia="th-TH"/>
        </w:rPr>
      </w:pPr>
    </w:p>
    <w:p w14:paraId="3E73BD72" w14:textId="0C27D274" w:rsidR="00086FA3" w:rsidRPr="00F868C6" w:rsidRDefault="00086FA3" w:rsidP="00F868C6">
      <w:pPr>
        <w:overflowPunct/>
        <w:autoSpaceDE/>
        <w:autoSpaceDN/>
        <w:adjustRightInd/>
        <w:ind w:left="547"/>
        <w:jc w:val="both"/>
        <w:textAlignment w:val="auto"/>
        <w:rPr>
          <w:rFonts w:ascii="Arial" w:hAnsi="Arial" w:cs="Arial"/>
          <w:snapToGrid w:val="0"/>
          <w:color w:val="000000"/>
          <w:spacing w:val="-4"/>
          <w:sz w:val="18"/>
          <w:szCs w:val="18"/>
          <w:lang w:val="en-GB" w:eastAsia="th-TH"/>
        </w:rPr>
      </w:pPr>
      <w:r w:rsidRPr="00F868C6">
        <w:rPr>
          <w:rFonts w:ascii="Arial" w:hAnsi="Arial" w:cs="Arial"/>
          <w:snapToGrid w:val="0"/>
          <w:color w:val="000000"/>
          <w:spacing w:val="-4"/>
          <w:sz w:val="18"/>
          <w:szCs w:val="18"/>
          <w:lang w:val="en-GB" w:eastAsia="th-TH"/>
        </w:rPr>
        <w:t xml:space="preserve">During the year 2025, the Group and the Company made purchases of listed securities measured at fair value through other comprehensive income amounting to </w:t>
      </w:r>
      <w:r w:rsidR="0055306B" w:rsidRPr="00F868C6">
        <w:rPr>
          <w:rFonts w:ascii="Arial" w:hAnsi="Arial" w:cs="Arial"/>
          <w:snapToGrid w:val="0"/>
          <w:color w:val="000000"/>
          <w:spacing w:val="-4"/>
          <w:sz w:val="18"/>
          <w:szCs w:val="18"/>
          <w:lang w:val="en-GB" w:eastAsia="th-TH"/>
        </w:rPr>
        <w:t>302</w:t>
      </w:r>
      <w:r w:rsidRPr="00F868C6">
        <w:rPr>
          <w:rFonts w:ascii="Arial" w:hAnsi="Arial" w:cs="Arial"/>
          <w:snapToGrid w:val="0"/>
          <w:color w:val="000000"/>
          <w:spacing w:val="-4"/>
          <w:sz w:val="18"/>
          <w:szCs w:val="18"/>
          <w:lang w:val="en-GB" w:eastAsia="th-TH"/>
        </w:rPr>
        <w:t xml:space="preserve"> million baht (2024: </w:t>
      </w:r>
      <w:r w:rsidR="0055306B" w:rsidRPr="00F868C6">
        <w:rPr>
          <w:rFonts w:ascii="Arial" w:hAnsi="Arial" w:cs="Arial"/>
          <w:snapToGrid w:val="0"/>
          <w:color w:val="000000"/>
          <w:spacing w:val="-4"/>
          <w:sz w:val="18"/>
          <w:szCs w:val="18"/>
          <w:lang w:val="en-GB" w:eastAsia="th-TH"/>
        </w:rPr>
        <w:t>74</w:t>
      </w:r>
      <w:r w:rsidRPr="00F868C6">
        <w:rPr>
          <w:rFonts w:ascii="Arial" w:hAnsi="Arial" w:cs="Arial"/>
          <w:snapToGrid w:val="0"/>
          <w:color w:val="000000"/>
          <w:spacing w:val="-4"/>
          <w:sz w:val="18"/>
          <w:szCs w:val="18"/>
          <w:lang w:val="en-GB" w:eastAsia="th-TH"/>
        </w:rPr>
        <w:t xml:space="preserve"> million baht).</w:t>
      </w:r>
    </w:p>
    <w:p w14:paraId="07C61EB1" w14:textId="77777777" w:rsidR="00AC28D5" w:rsidRPr="00F868C6" w:rsidRDefault="00AC28D5" w:rsidP="00F868C6">
      <w:pPr>
        <w:overflowPunct/>
        <w:autoSpaceDE/>
        <w:autoSpaceDN/>
        <w:adjustRightInd/>
        <w:ind w:left="547"/>
        <w:jc w:val="both"/>
        <w:textAlignment w:val="auto"/>
        <w:rPr>
          <w:rFonts w:ascii="Arial" w:hAnsi="Arial" w:cs="Arial"/>
          <w:snapToGrid w:val="0"/>
          <w:color w:val="000000"/>
          <w:spacing w:val="-4"/>
          <w:sz w:val="18"/>
          <w:szCs w:val="18"/>
          <w:lang w:val="en-GB" w:eastAsia="th-TH"/>
        </w:rPr>
      </w:pPr>
    </w:p>
    <w:p w14:paraId="6201D948" w14:textId="2019AB5C" w:rsidR="00AC28D5" w:rsidRPr="00F868C6" w:rsidRDefault="00AC28D5" w:rsidP="00F868C6">
      <w:pPr>
        <w:overflowPunct/>
        <w:autoSpaceDE/>
        <w:autoSpaceDN/>
        <w:adjustRightInd/>
        <w:ind w:left="540"/>
        <w:jc w:val="thaiDistribute"/>
        <w:textAlignment w:val="auto"/>
        <w:rPr>
          <w:rFonts w:ascii="Arial" w:hAnsi="Arial" w:cs="Arial"/>
          <w:color w:val="000000"/>
          <w:sz w:val="18"/>
          <w:szCs w:val="18"/>
          <w:lang w:val="en-GB"/>
        </w:rPr>
      </w:pPr>
      <w:r w:rsidRPr="00F868C6">
        <w:rPr>
          <w:rFonts w:ascii="Arial" w:hAnsi="Arial" w:cs="Arial"/>
          <w:color w:val="000000"/>
          <w:sz w:val="18"/>
          <w:szCs w:val="18"/>
          <w:lang w:val="en-GB"/>
        </w:rPr>
        <w:t xml:space="preserve">During the year 2025 and 2024, the Group and the Company had </w:t>
      </w:r>
      <w:r w:rsidRPr="00F868C6">
        <w:rPr>
          <w:rFonts w:ascii="Arial" w:hAnsi="Arial" w:cs="Arial"/>
          <w:color w:val="000000"/>
          <w:sz w:val="18"/>
          <w:szCs w:val="22"/>
          <w:lang w:val="en-GB"/>
        </w:rPr>
        <w:t>no disposed</w:t>
      </w:r>
      <w:r w:rsidRPr="00F868C6">
        <w:rPr>
          <w:rFonts w:ascii="Arial" w:hAnsi="Arial" w:cs="Arial"/>
          <w:color w:val="000000"/>
          <w:sz w:val="18"/>
          <w:szCs w:val="18"/>
          <w:lang w:val="en-GB"/>
        </w:rPr>
        <w:t xml:space="preserve"> listed securities measured at fair value through other comprehensive income. </w:t>
      </w:r>
    </w:p>
    <w:p w14:paraId="49839A36" w14:textId="77777777" w:rsidR="00AC28D5" w:rsidRPr="00F868C6" w:rsidRDefault="00AC28D5" w:rsidP="00F868C6">
      <w:pPr>
        <w:overflowPunct/>
        <w:autoSpaceDE/>
        <w:autoSpaceDN/>
        <w:adjustRightInd/>
        <w:jc w:val="both"/>
        <w:textAlignment w:val="auto"/>
        <w:rPr>
          <w:rFonts w:ascii="Arial" w:hAnsi="Arial" w:cs="Arial"/>
          <w:snapToGrid w:val="0"/>
          <w:color w:val="000000"/>
          <w:spacing w:val="-4"/>
          <w:sz w:val="18"/>
          <w:szCs w:val="18"/>
          <w:lang w:val="en-GB" w:eastAsia="th-TH"/>
        </w:rPr>
      </w:pPr>
    </w:p>
    <w:p w14:paraId="43148457" w14:textId="37A709D8" w:rsidR="008559C1" w:rsidRPr="00F868C6" w:rsidRDefault="008559C1" w:rsidP="00F868C6">
      <w:pPr>
        <w:jc w:val="both"/>
        <w:rPr>
          <w:rFonts w:ascii="Arial" w:hAnsi="Arial" w:cs="Arial"/>
          <w:snapToGrid w:val="0"/>
          <w:color w:val="000000"/>
          <w:spacing w:val="-4"/>
          <w:sz w:val="18"/>
          <w:szCs w:val="18"/>
          <w:lang w:eastAsia="th-TH"/>
        </w:rPr>
      </w:pPr>
    </w:p>
    <w:tbl>
      <w:tblPr>
        <w:tblW w:w="9459" w:type="dxa"/>
        <w:tblLayout w:type="fixed"/>
        <w:tblLook w:val="0400" w:firstRow="0" w:lastRow="0" w:firstColumn="0" w:lastColumn="0" w:noHBand="0" w:noVBand="1"/>
      </w:tblPr>
      <w:tblGrid>
        <w:gridCol w:w="9459"/>
      </w:tblGrid>
      <w:tr w:rsidR="00D31A9A" w:rsidRPr="00F868C6" w14:paraId="632B5C90" w14:textId="77777777" w:rsidTr="00F868C6">
        <w:trPr>
          <w:trHeight w:val="411"/>
        </w:trPr>
        <w:tc>
          <w:tcPr>
            <w:tcW w:w="9459" w:type="dxa"/>
            <w:vAlign w:val="center"/>
          </w:tcPr>
          <w:p w14:paraId="466671DF" w14:textId="5165CCB3" w:rsidR="00D31A9A" w:rsidRPr="00F868C6" w:rsidRDefault="00347551" w:rsidP="00F868C6">
            <w:pPr>
              <w:overflowPunct/>
              <w:autoSpaceDE/>
              <w:autoSpaceDN/>
              <w:adjustRightInd/>
              <w:ind w:left="432" w:hanging="541"/>
              <w:jc w:val="both"/>
              <w:textAlignment w:val="auto"/>
              <w:rPr>
                <w:rFonts w:ascii="Arial" w:hAnsi="Arial" w:cs="Arial"/>
                <w:b/>
                <w:bCs/>
                <w:color w:val="000000"/>
                <w:sz w:val="18"/>
                <w:szCs w:val="18"/>
                <w:cs/>
                <w:lang w:val="en-GB" w:eastAsia="en-GB"/>
              </w:rPr>
            </w:pPr>
            <w:bookmarkStart w:id="22" w:name="_Hlk190875693"/>
            <w:r w:rsidRPr="00F868C6">
              <w:rPr>
                <w:rFonts w:ascii="Arial" w:hAnsi="Arial" w:cs="Arial"/>
                <w:b/>
                <w:bCs/>
                <w:color w:val="000000"/>
                <w:sz w:val="18"/>
                <w:szCs w:val="18"/>
                <w:lang w:val="en-GB" w:eastAsia="en-GB"/>
              </w:rPr>
              <w:t>1</w:t>
            </w:r>
            <w:r w:rsidR="00DD1950" w:rsidRPr="00F868C6">
              <w:rPr>
                <w:rFonts w:ascii="Arial" w:hAnsi="Arial" w:cs="Arial"/>
                <w:b/>
                <w:bCs/>
                <w:color w:val="000000"/>
                <w:sz w:val="18"/>
                <w:szCs w:val="18"/>
                <w:lang w:val="en-GB" w:eastAsia="en-GB"/>
              </w:rPr>
              <w:t>4</w:t>
            </w:r>
            <w:r w:rsidR="00D31A9A" w:rsidRPr="00F868C6">
              <w:rPr>
                <w:rFonts w:ascii="Arial" w:hAnsi="Arial" w:cs="Arial"/>
                <w:b/>
                <w:bCs/>
                <w:color w:val="000000"/>
                <w:sz w:val="18"/>
                <w:szCs w:val="18"/>
                <w:cs/>
                <w:lang w:val="en-GB" w:eastAsia="en-GB"/>
              </w:rPr>
              <w:t>.</w:t>
            </w:r>
            <w:r w:rsidR="00D31A9A" w:rsidRPr="00F868C6">
              <w:rPr>
                <w:rFonts w:ascii="Arial" w:hAnsi="Arial" w:cs="Arial"/>
                <w:b/>
                <w:bCs/>
                <w:color w:val="000000"/>
                <w:sz w:val="18"/>
                <w:szCs w:val="18"/>
                <w:lang w:val="en-GB" w:eastAsia="en-GB"/>
              </w:rPr>
              <w:tab/>
              <w:t>Loan and interest receivables</w:t>
            </w:r>
          </w:p>
        </w:tc>
      </w:tr>
      <w:bookmarkEnd w:id="22"/>
    </w:tbl>
    <w:p w14:paraId="650D5C30" w14:textId="77777777" w:rsidR="00E56BE0" w:rsidRPr="00F868C6" w:rsidRDefault="00E56BE0" w:rsidP="00F868C6">
      <w:pPr>
        <w:jc w:val="both"/>
        <w:rPr>
          <w:rFonts w:ascii="Arial" w:hAnsi="Arial" w:cs="Arial"/>
          <w:snapToGrid w:val="0"/>
          <w:color w:val="000000"/>
          <w:spacing w:val="-4"/>
          <w:sz w:val="18"/>
          <w:szCs w:val="18"/>
          <w:lang w:eastAsia="th-TH"/>
        </w:rPr>
      </w:pPr>
    </w:p>
    <w:p w14:paraId="0BCFB788" w14:textId="5FF1D158" w:rsidR="00376C82" w:rsidRPr="00F868C6" w:rsidRDefault="00376C82" w:rsidP="00F868C6">
      <w:pPr>
        <w:jc w:val="both"/>
        <w:rPr>
          <w:rFonts w:ascii="Arial" w:hAnsi="Arial" w:cs="Arial"/>
          <w:snapToGrid w:val="0"/>
          <w:color w:val="000000"/>
          <w:spacing w:val="-4"/>
          <w:sz w:val="18"/>
          <w:szCs w:val="18"/>
          <w:lang w:eastAsia="th-TH"/>
        </w:rPr>
      </w:pPr>
      <w:r w:rsidRPr="00F868C6">
        <w:rPr>
          <w:rFonts w:ascii="Arial" w:hAnsi="Arial" w:cs="Arial"/>
          <w:snapToGrid w:val="0"/>
          <w:color w:val="000000"/>
          <w:spacing w:val="-4"/>
          <w:sz w:val="18"/>
          <w:szCs w:val="18"/>
          <w:lang w:eastAsia="th-TH"/>
        </w:rPr>
        <w:t xml:space="preserve">As </w:t>
      </w:r>
      <w:proofErr w:type="gramStart"/>
      <w:r w:rsidRPr="00F868C6">
        <w:rPr>
          <w:rFonts w:ascii="Arial" w:hAnsi="Arial" w:cs="Arial"/>
          <w:snapToGrid w:val="0"/>
          <w:color w:val="000000"/>
          <w:spacing w:val="-4"/>
          <w:sz w:val="18"/>
          <w:szCs w:val="18"/>
          <w:lang w:eastAsia="th-TH"/>
        </w:rPr>
        <w:t>at</w:t>
      </w:r>
      <w:proofErr w:type="gramEnd"/>
      <w:r w:rsidRPr="00F868C6">
        <w:rPr>
          <w:rFonts w:ascii="Arial" w:hAnsi="Arial" w:cs="Arial"/>
          <w:snapToGrid w:val="0"/>
          <w:color w:val="000000"/>
          <w:spacing w:val="-4"/>
          <w:sz w:val="18"/>
          <w:szCs w:val="18"/>
          <w:lang w:eastAsia="th-TH"/>
        </w:rPr>
        <w:t xml:space="preserve"> </w:t>
      </w:r>
      <w:r w:rsidR="00347551" w:rsidRPr="00F868C6">
        <w:rPr>
          <w:rFonts w:ascii="Arial" w:hAnsi="Arial" w:cs="Arial"/>
          <w:snapToGrid w:val="0"/>
          <w:color w:val="000000"/>
          <w:spacing w:val="-4"/>
          <w:sz w:val="18"/>
          <w:szCs w:val="18"/>
          <w:lang w:val="en-GB" w:eastAsia="th-TH"/>
        </w:rPr>
        <w:t>31</w:t>
      </w:r>
      <w:r w:rsidRPr="00F868C6">
        <w:rPr>
          <w:rFonts w:ascii="Arial" w:hAnsi="Arial" w:cs="Arial"/>
          <w:snapToGrid w:val="0"/>
          <w:color w:val="000000"/>
          <w:spacing w:val="-4"/>
          <w:sz w:val="18"/>
          <w:szCs w:val="18"/>
          <w:lang w:eastAsia="th-TH"/>
        </w:rPr>
        <w:t xml:space="preserve"> December </w:t>
      </w:r>
      <w:r w:rsidR="00532D80" w:rsidRPr="00F868C6">
        <w:rPr>
          <w:rFonts w:ascii="Arial" w:hAnsi="Arial" w:cs="Arial"/>
          <w:snapToGrid w:val="0"/>
          <w:color w:val="000000"/>
          <w:spacing w:val="-4"/>
          <w:sz w:val="18"/>
          <w:szCs w:val="18"/>
          <w:lang w:val="en-GB" w:eastAsia="th-TH"/>
        </w:rPr>
        <w:t>2025</w:t>
      </w:r>
      <w:r w:rsidRPr="00F868C6">
        <w:rPr>
          <w:rFonts w:ascii="Arial" w:hAnsi="Arial" w:cs="Arial"/>
          <w:snapToGrid w:val="0"/>
          <w:color w:val="000000"/>
          <w:spacing w:val="-4"/>
          <w:sz w:val="18"/>
          <w:szCs w:val="18"/>
          <w:lang w:eastAsia="th-TH"/>
        </w:rPr>
        <w:t xml:space="preserve"> and </w:t>
      </w:r>
      <w:r w:rsidR="00532D80" w:rsidRPr="00F868C6">
        <w:rPr>
          <w:rFonts w:ascii="Arial" w:hAnsi="Arial" w:cs="Arial"/>
          <w:snapToGrid w:val="0"/>
          <w:color w:val="000000"/>
          <w:spacing w:val="-4"/>
          <w:sz w:val="18"/>
          <w:szCs w:val="18"/>
          <w:lang w:val="en-GB" w:eastAsia="th-TH"/>
        </w:rPr>
        <w:t>2024</w:t>
      </w:r>
      <w:r w:rsidRPr="00F868C6">
        <w:rPr>
          <w:rFonts w:ascii="Arial" w:hAnsi="Arial" w:cs="Arial"/>
          <w:snapToGrid w:val="0"/>
          <w:color w:val="000000"/>
          <w:spacing w:val="-4"/>
          <w:sz w:val="18"/>
          <w:szCs w:val="18"/>
          <w:lang w:eastAsia="th-TH"/>
        </w:rPr>
        <w:t>, the balances of loans and interest receivables, classified by stage of credit risk, were as follows:</w:t>
      </w:r>
    </w:p>
    <w:p w14:paraId="24694C6C" w14:textId="77777777" w:rsidR="00376C82" w:rsidRPr="00F868C6" w:rsidRDefault="00376C82" w:rsidP="00F868C6">
      <w:pPr>
        <w:jc w:val="both"/>
        <w:rPr>
          <w:rFonts w:ascii="Arial" w:hAnsi="Arial" w:cs="Arial"/>
          <w:snapToGrid w:val="0"/>
          <w:color w:val="000000"/>
          <w:spacing w:val="-4"/>
          <w:sz w:val="18"/>
          <w:szCs w:val="18"/>
          <w:lang w:eastAsia="th-TH"/>
        </w:rPr>
      </w:pPr>
    </w:p>
    <w:tbl>
      <w:tblPr>
        <w:tblW w:w="9459" w:type="dxa"/>
        <w:tblLayout w:type="fixed"/>
        <w:tblLook w:val="01E0" w:firstRow="1" w:lastRow="1" w:firstColumn="1" w:lastColumn="1" w:noHBand="0" w:noVBand="0"/>
      </w:tblPr>
      <w:tblGrid>
        <w:gridCol w:w="2349"/>
        <w:gridCol w:w="1170"/>
        <w:gridCol w:w="1170"/>
        <w:gridCol w:w="1170"/>
        <w:gridCol w:w="1170"/>
        <w:gridCol w:w="1170"/>
        <w:gridCol w:w="1260"/>
      </w:tblGrid>
      <w:tr w:rsidR="008559C1" w:rsidRPr="00F868C6" w14:paraId="44F67273" w14:textId="77777777" w:rsidTr="00F868C6">
        <w:trPr>
          <w:trHeight w:val="20"/>
        </w:trPr>
        <w:tc>
          <w:tcPr>
            <w:tcW w:w="2349" w:type="dxa"/>
            <w:vAlign w:val="bottom"/>
          </w:tcPr>
          <w:p w14:paraId="1396F8CC" w14:textId="77777777" w:rsidR="008559C1" w:rsidRPr="00F868C6" w:rsidRDefault="008559C1" w:rsidP="00F868C6">
            <w:pPr>
              <w:ind w:left="-101"/>
              <w:jc w:val="both"/>
              <w:rPr>
                <w:rFonts w:ascii="Arial" w:hAnsi="Arial" w:cs="Arial"/>
                <w:snapToGrid w:val="0"/>
                <w:color w:val="000000"/>
                <w:spacing w:val="-4"/>
                <w:sz w:val="18"/>
                <w:szCs w:val="18"/>
                <w:cs/>
                <w:lang w:eastAsia="th-TH" w:bidi="he-IL"/>
              </w:rPr>
            </w:pPr>
          </w:p>
        </w:tc>
        <w:tc>
          <w:tcPr>
            <w:tcW w:w="7110" w:type="dxa"/>
            <w:gridSpan w:val="6"/>
            <w:tcBorders>
              <w:bottom w:val="single" w:sz="4" w:space="0" w:color="auto"/>
            </w:tcBorders>
            <w:vAlign w:val="bottom"/>
          </w:tcPr>
          <w:p w14:paraId="21D35F29" w14:textId="77777777" w:rsidR="008559C1" w:rsidRPr="00F868C6" w:rsidRDefault="008559C1" w:rsidP="00F868C6">
            <w:pPr>
              <w:jc w:val="center"/>
              <w:rPr>
                <w:rFonts w:ascii="Arial" w:hAnsi="Arial" w:cs="Arial"/>
                <w:b/>
                <w:bCs/>
                <w:snapToGrid w:val="0"/>
                <w:color w:val="000000"/>
                <w:spacing w:val="-4"/>
                <w:sz w:val="18"/>
                <w:szCs w:val="18"/>
                <w:lang w:eastAsia="th-TH"/>
              </w:rPr>
            </w:pPr>
            <w:r w:rsidRPr="00F868C6">
              <w:rPr>
                <w:rFonts w:ascii="Arial" w:hAnsi="Arial" w:cs="Arial"/>
                <w:b/>
                <w:bCs/>
                <w:snapToGrid w:val="0"/>
                <w:color w:val="000000"/>
                <w:spacing w:val="-4"/>
                <w:sz w:val="18"/>
                <w:szCs w:val="18"/>
                <w:lang w:eastAsia="th-TH"/>
              </w:rPr>
              <w:t xml:space="preserve">Consolidated and separate financial </w:t>
            </w:r>
            <w:r w:rsidRPr="00F868C6">
              <w:rPr>
                <w:rFonts w:ascii="Arial" w:hAnsi="Arial" w:cs="Arial"/>
                <w:b/>
                <w:bCs/>
                <w:snapToGrid w:val="0"/>
                <w:color w:val="000000"/>
                <w:spacing w:val="-4"/>
                <w:sz w:val="18"/>
                <w:szCs w:val="18"/>
                <w:lang w:val="en-GB" w:eastAsia="th-TH"/>
              </w:rPr>
              <w:t>statements</w:t>
            </w:r>
          </w:p>
        </w:tc>
      </w:tr>
      <w:tr w:rsidR="008559C1" w:rsidRPr="00F868C6" w14:paraId="091B3DE9" w14:textId="77777777" w:rsidTr="00F868C6">
        <w:trPr>
          <w:trHeight w:val="20"/>
        </w:trPr>
        <w:tc>
          <w:tcPr>
            <w:tcW w:w="2349" w:type="dxa"/>
            <w:vAlign w:val="bottom"/>
          </w:tcPr>
          <w:p w14:paraId="3D91755A" w14:textId="77777777" w:rsidR="008559C1" w:rsidRPr="00F868C6" w:rsidRDefault="008559C1" w:rsidP="00F868C6">
            <w:pPr>
              <w:ind w:left="-101"/>
              <w:jc w:val="both"/>
              <w:rPr>
                <w:rFonts w:ascii="Arial" w:hAnsi="Arial" w:cs="Arial"/>
                <w:snapToGrid w:val="0"/>
                <w:color w:val="000000"/>
                <w:spacing w:val="-4"/>
                <w:sz w:val="18"/>
                <w:szCs w:val="18"/>
                <w:cs/>
                <w:lang w:eastAsia="th-TH" w:bidi="he-IL"/>
              </w:rPr>
            </w:pPr>
          </w:p>
        </w:tc>
        <w:tc>
          <w:tcPr>
            <w:tcW w:w="3510" w:type="dxa"/>
            <w:gridSpan w:val="3"/>
            <w:tcBorders>
              <w:top w:val="single" w:sz="4" w:space="0" w:color="auto"/>
              <w:bottom w:val="single" w:sz="4" w:space="0" w:color="auto"/>
            </w:tcBorders>
            <w:vAlign w:val="bottom"/>
          </w:tcPr>
          <w:p w14:paraId="104FD3CB" w14:textId="4A929520" w:rsidR="008559C1" w:rsidRPr="00F868C6" w:rsidRDefault="00532D80" w:rsidP="00F868C6">
            <w:pPr>
              <w:jc w:val="center"/>
              <w:rPr>
                <w:rFonts w:ascii="Arial" w:hAnsi="Arial" w:cs="Arial"/>
                <w:b/>
                <w:bCs/>
                <w:snapToGrid w:val="0"/>
                <w:color w:val="000000"/>
                <w:spacing w:val="-4"/>
                <w:sz w:val="18"/>
                <w:szCs w:val="18"/>
                <w:lang w:eastAsia="th-TH"/>
              </w:rPr>
            </w:pPr>
            <w:r w:rsidRPr="00F868C6">
              <w:rPr>
                <w:rFonts w:ascii="Arial" w:hAnsi="Arial" w:cs="Arial"/>
                <w:b/>
                <w:bCs/>
                <w:snapToGrid w:val="0"/>
                <w:color w:val="000000"/>
                <w:spacing w:val="-4"/>
                <w:sz w:val="18"/>
                <w:szCs w:val="18"/>
                <w:lang w:val="en-GB" w:eastAsia="th-TH"/>
              </w:rPr>
              <w:t>2025</w:t>
            </w:r>
          </w:p>
        </w:tc>
        <w:tc>
          <w:tcPr>
            <w:tcW w:w="3600" w:type="dxa"/>
            <w:gridSpan w:val="3"/>
            <w:tcBorders>
              <w:top w:val="single" w:sz="4" w:space="0" w:color="auto"/>
              <w:bottom w:val="single" w:sz="4" w:space="0" w:color="auto"/>
            </w:tcBorders>
            <w:vAlign w:val="bottom"/>
          </w:tcPr>
          <w:p w14:paraId="617CBAE8" w14:textId="1FE149AE" w:rsidR="008559C1" w:rsidRPr="00F868C6" w:rsidRDefault="00532D80" w:rsidP="00F868C6">
            <w:pPr>
              <w:jc w:val="center"/>
              <w:rPr>
                <w:rFonts w:ascii="Arial" w:hAnsi="Arial" w:cs="Arial"/>
                <w:b/>
                <w:bCs/>
                <w:snapToGrid w:val="0"/>
                <w:color w:val="000000"/>
                <w:spacing w:val="-4"/>
                <w:sz w:val="18"/>
                <w:szCs w:val="18"/>
                <w:lang w:eastAsia="th-TH"/>
              </w:rPr>
            </w:pPr>
            <w:r w:rsidRPr="00F868C6">
              <w:rPr>
                <w:rFonts w:ascii="Arial" w:hAnsi="Arial" w:cs="Arial"/>
                <w:b/>
                <w:bCs/>
                <w:snapToGrid w:val="0"/>
                <w:color w:val="000000"/>
                <w:spacing w:val="-4"/>
                <w:sz w:val="18"/>
                <w:szCs w:val="18"/>
                <w:lang w:val="en-GB" w:eastAsia="th-TH"/>
              </w:rPr>
              <w:t>2024</w:t>
            </w:r>
          </w:p>
        </w:tc>
      </w:tr>
      <w:tr w:rsidR="008559C1" w:rsidRPr="00F868C6" w14:paraId="5FB09DA0" w14:textId="77777777" w:rsidTr="00F868C6">
        <w:trPr>
          <w:trHeight w:val="20"/>
        </w:trPr>
        <w:tc>
          <w:tcPr>
            <w:tcW w:w="2349" w:type="dxa"/>
            <w:vAlign w:val="bottom"/>
          </w:tcPr>
          <w:p w14:paraId="7522CF22" w14:textId="77777777" w:rsidR="008559C1" w:rsidRPr="00F868C6" w:rsidRDefault="008559C1" w:rsidP="00F868C6">
            <w:pPr>
              <w:ind w:left="-101"/>
              <w:jc w:val="both"/>
              <w:rPr>
                <w:rFonts w:ascii="Arial" w:hAnsi="Arial" w:cs="Arial"/>
                <w:b/>
                <w:bCs/>
                <w:snapToGrid w:val="0"/>
                <w:color w:val="000000"/>
                <w:spacing w:val="-4"/>
                <w:sz w:val="18"/>
                <w:szCs w:val="18"/>
                <w:cs/>
                <w:lang w:eastAsia="th-TH" w:bidi="he-IL"/>
              </w:rPr>
            </w:pPr>
          </w:p>
        </w:tc>
        <w:tc>
          <w:tcPr>
            <w:tcW w:w="1170" w:type="dxa"/>
            <w:tcBorders>
              <w:top w:val="single" w:sz="4" w:space="0" w:color="auto"/>
            </w:tcBorders>
            <w:vAlign w:val="bottom"/>
          </w:tcPr>
          <w:p w14:paraId="53715418" w14:textId="77777777" w:rsidR="008559C1" w:rsidRPr="00F868C6" w:rsidRDefault="008559C1" w:rsidP="00F868C6">
            <w:pPr>
              <w:ind w:right="-72"/>
              <w:jc w:val="right"/>
              <w:rPr>
                <w:rFonts w:ascii="Arial" w:hAnsi="Arial" w:cs="Arial"/>
                <w:b/>
                <w:bCs/>
                <w:snapToGrid w:val="0"/>
                <w:color w:val="000000"/>
                <w:spacing w:val="-4"/>
                <w:sz w:val="18"/>
                <w:szCs w:val="18"/>
                <w:cs/>
                <w:lang w:eastAsia="th-TH" w:bidi="he-IL"/>
              </w:rPr>
            </w:pPr>
            <w:r w:rsidRPr="00F868C6">
              <w:rPr>
                <w:rFonts w:ascii="Arial" w:hAnsi="Arial" w:cs="Arial"/>
                <w:b/>
                <w:bCs/>
                <w:snapToGrid w:val="0"/>
                <w:color w:val="000000"/>
                <w:spacing w:val="-4"/>
                <w:sz w:val="18"/>
                <w:szCs w:val="18"/>
                <w:lang w:eastAsia="th-TH"/>
              </w:rPr>
              <w:t>Mortgaged loans</w:t>
            </w:r>
          </w:p>
        </w:tc>
        <w:tc>
          <w:tcPr>
            <w:tcW w:w="1170" w:type="dxa"/>
            <w:tcBorders>
              <w:top w:val="single" w:sz="4" w:space="0" w:color="auto"/>
            </w:tcBorders>
            <w:vAlign w:val="bottom"/>
          </w:tcPr>
          <w:p w14:paraId="3DB40997" w14:textId="77777777" w:rsidR="008559C1" w:rsidRPr="00F868C6" w:rsidRDefault="008559C1" w:rsidP="00F868C6">
            <w:pPr>
              <w:ind w:right="-72"/>
              <w:jc w:val="right"/>
              <w:rPr>
                <w:rFonts w:ascii="Arial" w:hAnsi="Arial" w:cs="Arial"/>
                <w:b/>
                <w:bCs/>
                <w:snapToGrid w:val="0"/>
                <w:color w:val="000000"/>
                <w:spacing w:val="-4"/>
                <w:sz w:val="18"/>
                <w:szCs w:val="18"/>
                <w:cs/>
                <w:lang w:eastAsia="th-TH" w:bidi="he-IL"/>
              </w:rPr>
            </w:pPr>
            <w:r w:rsidRPr="00F868C6">
              <w:rPr>
                <w:rFonts w:ascii="Arial" w:hAnsi="Arial" w:cs="Arial"/>
                <w:b/>
                <w:bCs/>
                <w:snapToGrid w:val="0"/>
                <w:color w:val="000000"/>
                <w:spacing w:val="-4"/>
                <w:sz w:val="18"/>
                <w:szCs w:val="18"/>
                <w:lang w:eastAsia="th-TH"/>
              </w:rPr>
              <w:t>Others</w:t>
            </w:r>
          </w:p>
        </w:tc>
        <w:tc>
          <w:tcPr>
            <w:tcW w:w="1170" w:type="dxa"/>
            <w:tcBorders>
              <w:top w:val="single" w:sz="4" w:space="0" w:color="auto"/>
            </w:tcBorders>
            <w:vAlign w:val="bottom"/>
          </w:tcPr>
          <w:p w14:paraId="3EE0BCC6" w14:textId="77777777" w:rsidR="008559C1" w:rsidRPr="00F868C6" w:rsidRDefault="008559C1" w:rsidP="00F868C6">
            <w:pPr>
              <w:ind w:right="-72"/>
              <w:jc w:val="right"/>
              <w:rPr>
                <w:rFonts w:ascii="Arial" w:hAnsi="Arial" w:cs="Arial"/>
                <w:b/>
                <w:bCs/>
                <w:snapToGrid w:val="0"/>
                <w:color w:val="000000"/>
                <w:spacing w:val="-4"/>
                <w:sz w:val="18"/>
                <w:szCs w:val="18"/>
                <w:cs/>
                <w:lang w:eastAsia="th-TH" w:bidi="he-IL"/>
              </w:rPr>
            </w:pPr>
            <w:r w:rsidRPr="00F868C6">
              <w:rPr>
                <w:rFonts w:ascii="Arial" w:hAnsi="Arial" w:cs="Arial"/>
                <w:b/>
                <w:bCs/>
                <w:snapToGrid w:val="0"/>
                <w:color w:val="000000"/>
                <w:spacing w:val="-4"/>
                <w:sz w:val="18"/>
                <w:szCs w:val="18"/>
                <w:lang w:eastAsia="th-TH"/>
              </w:rPr>
              <w:t>Total</w:t>
            </w:r>
          </w:p>
        </w:tc>
        <w:tc>
          <w:tcPr>
            <w:tcW w:w="1170" w:type="dxa"/>
            <w:tcBorders>
              <w:top w:val="single" w:sz="4" w:space="0" w:color="auto"/>
            </w:tcBorders>
            <w:vAlign w:val="bottom"/>
          </w:tcPr>
          <w:p w14:paraId="4EB6C661" w14:textId="77777777" w:rsidR="008559C1" w:rsidRPr="00F868C6" w:rsidRDefault="008559C1" w:rsidP="00F868C6">
            <w:pPr>
              <w:ind w:right="-72"/>
              <w:jc w:val="right"/>
              <w:rPr>
                <w:rFonts w:ascii="Arial" w:hAnsi="Arial" w:cs="Arial"/>
                <w:b/>
                <w:bCs/>
                <w:snapToGrid w:val="0"/>
                <w:color w:val="000000"/>
                <w:spacing w:val="-4"/>
                <w:sz w:val="18"/>
                <w:szCs w:val="18"/>
                <w:cs/>
                <w:lang w:eastAsia="th-TH" w:bidi="he-IL"/>
              </w:rPr>
            </w:pPr>
            <w:r w:rsidRPr="00F868C6">
              <w:rPr>
                <w:rFonts w:ascii="Arial" w:hAnsi="Arial" w:cs="Arial"/>
                <w:b/>
                <w:bCs/>
                <w:snapToGrid w:val="0"/>
                <w:color w:val="000000"/>
                <w:spacing w:val="-4"/>
                <w:sz w:val="18"/>
                <w:szCs w:val="18"/>
                <w:lang w:eastAsia="th-TH"/>
              </w:rPr>
              <w:t>Mortgaged loans</w:t>
            </w:r>
          </w:p>
        </w:tc>
        <w:tc>
          <w:tcPr>
            <w:tcW w:w="1170" w:type="dxa"/>
            <w:tcBorders>
              <w:top w:val="single" w:sz="4" w:space="0" w:color="auto"/>
            </w:tcBorders>
            <w:vAlign w:val="bottom"/>
          </w:tcPr>
          <w:p w14:paraId="54E557E5" w14:textId="77777777" w:rsidR="008559C1" w:rsidRPr="00F868C6" w:rsidRDefault="008559C1" w:rsidP="00F868C6">
            <w:pPr>
              <w:ind w:right="-72"/>
              <w:jc w:val="right"/>
              <w:rPr>
                <w:rFonts w:ascii="Arial" w:hAnsi="Arial" w:cs="Arial"/>
                <w:b/>
                <w:bCs/>
                <w:snapToGrid w:val="0"/>
                <w:color w:val="000000"/>
                <w:spacing w:val="-4"/>
                <w:sz w:val="18"/>
                <w:szCs w:val="18"/>
                <w:cs/>
                <w:lang w:eastAsia="th-TH" w:bidi="he-IL"/>
              </w:rPr>
            </w:pPr>
            <w:r w:rsidRPr="00F868C6">
              <w:rPr>
                <w:rFonts w:ascii="Arial" w:hAnsi="Arial" w:cs="Arial"/>
                <w:b/>
                <w:bCs/>
                <w:snapToGrid w:val="0"/>
                <w:color w:val="000000"/>
                <w:spacing w:val="-4"/>
                <w:sz w:val="18"/>
                <w:szCs w:val="18"/>
                <w:lang w:eastAsia="th-TH"/>
              </w:rPr>
              <w:t>Others</w:t>
            </w:r>
          </w:p>
        </w:tc>
        <w:tc>
          <w:tcPr>
            <w:tcW w:w="1260" w:type="dxa"/>
            <w:tcBorders>
              <w:top w:val="single" w:sz="4" w:space="0" w:color="auto"/>
            </w:tcBorders>
            <w:vAlign w:val="bottom"/>
          </w:tcPr>
          <w:p w14:paraId="7D69D22A" w14:textId="77777777" w:rsidR="008559C1" w:rsidRPr="00F868C6" w:rsidRDefault="008559C1" w:rsidP="00F868C6">
            <w:pPr>
              <w:ind w:right="-72"/>
              <w:jc w:val="right"/>
              <w:rPr>
                <w:rFonts w:ascii="Arial" w:hAnsi="Arial" w:cs="Arial"/>
                <w:b/>
                <w:bCs/>
                <w:snapToGrid w:val="0"/>
                <w:color w:val="000000"/>
                <w:spacing w:val="-4"/>
                <w:sz w:val="18"/>
                <w:szCs w:val="18"/>
                <w:cs/>
                <w:lang w:eastAsia="th-TH" w:bidi="he-IL"/>
              </w:rPr>
            </w:pPr>
            <w:r w:rsidRPr="00F868C6">
              <w:rPr>
                <w:rFonts w:ascii="Arial" w:hAnsi="Arial" w:cs="Arial"/>
                <w:b/>
                <w:bCs/>
                <w:snapToGrid w:val="0"/>
                <w:color w:val="000000"/>
                <w:spacing w:val="-4"/>
                <w:sz w:val="18"/>
                <w:szCs w:val="18"/>
                <w:lang w:eastAsia="th-TH"/>
              </w:rPr>
              <w:t>Total</w:t>
            </w:r>
          </w:p>
        </w:tc>
      </w:tr>
      <w:tr w:rsidR="008559C1" w:rsidRPr="00F868C6" w14:paraId="50F6AB39" w14:textId="77777777" w:rsidTr="00F868C6">
        <w:trPr>
          <w:trHeight w:val="20"/>
        </w:trPr>
        <w:tc>
          <w:tcPr>
            <w:tcW w:w="2349" w:type="dxa"/>
            <w:tcBorders>
              <w:bottom w:val="single" w:sz="4" w:space="0" w:color="auto"/>
            </w:tcBorders>
            <w:vAlign w:val="bottom"/>
          </w:tcPr>
          <w:p w14:paraId="159BF372" w14:textId="77777777" w:rsidR="008559C1" w:rsidRPr="00F868C6" w:rsidRDefault="008559C1" w:rsidP="00F868C6">
            <w:pPr>
              <w:ind w:left="-101"/>
              <w:jc w:val="both"/>
              <w:rPr>
                <w:rFonts w:ascii="Arial" w:hAnsi="Arial" w:cs="Arial"/>
                <w:snapToGrid w:val="0"/>
                <w:color w:val="000000"/>
                <w:spacing w:val="-4"/>
                <w:sz w:val="18"/>
                <w:szCs w:val="18"/>
                <w:lang w:eastAsia="th-TH"/>
              </w:rPr>
            </w:pPr>
            <w:r w:rsidRPr="00F868C6">
              <w:rPr>
                <w:rFonts w:ascii="Arial" w:hAnsi="Arial" w:cs="Arial"/>
                <w:b/>
                <w:bCs/>
                <w:snapToGrid w:val="0"/>
                <w:color w:val="000000"/>
                <w:spacing w:val="-4"/>
                <w:sz w:val="18"/>
                <w:szCs w:val="18"/>
                <w:lang w:eastAsia="th-TH"/>
              </w:rPr>
              <w:t>Classification</w:t>
            </w:r>
          </w:p>
        </w:tc>
        <w:tc>
          <w:tcPr>
            <w:tcW w:w="1170" w:type="dxa"/>
            <w:tcBorders>
              <w:bottom w:val="single" w:sz="4" w:space="0" w:color="auto"/>
            </w:tcBorders>
            <w:vAlign w:val="bottom"/>
          </w:tcPr>
          <w:p w14:paraId="1AD71A9B" w14:textId="77777777" w:rsidR="008559C1" w:rsidRPr="00F868C6" w:rsidRDefault="008559C1" w:rsidP="00F868C6">
            <w:pPr>
              <w:ind w:right="-72"/>
              <w:jc w:val="right"/>
              <w:rPr>
                <w:rFonts w:ascii="Arial" w:hAnsi="Arial" w:cs="Arial"/>
                <w:snapToGrid w:val="0"/>
                <w:color w:val="000000"/>
                <w:spacing w:val="-4"/>
                <w:sz w:val="18"/>
                <w:szCs w:val="18"/>
                <w:lang w:eastAsia="th-TH"/>
              </w:rPr>
            </w:pPr>
            <w:r w:rsidRPr="00F868C6">
              <w:rPr>
                <w:rFonts w:ascii="Arial" w:hAnsi="Arial" w:cs="Arial"/>
                <w:b/>
                <w:bCs/>
                <w:snapToGrid w:val="0"/>
                <w:color w:val="000000"/>
                <w:spacing w:val="-4"/>
                <w:sz w:val="18"/>
                <w:szCs w:val="18"/>
                <w:lang w:eastAsia="th-TH"/>
              </w:rPr>
              <w:t>Thousand Baht</w:t>
            </w:r>
          </w:p>
        </w:tc>
        <w:tc>
          <w:tcPr>
            <w:tcW w:w="1170" w:type="dxa"/>
            <w:tcBorders>
              <w:bottom w:val="single" w:sz="4" w:space="0" w:color="auto"/>
            </w:tcBorders>
            <w:vAlign w:val="bottom"/>
          </w:tcPr>
          <w:p w14:paraId="49247D02" w14:textId="77777777" w:rsidR="008559C1" w:rsidRPr="00F868C6" w:rsidRDefault="008559C1" w:rsidP="00F868C6">
            <w:pPr>
              <w:ind w:right="-72"/>
              <w:jc w:val="right"/>
              <w:rPr>
                <w:rFonts w:ascii="Arial" w:hAnsi="Arial" w:cs="Arial"/>
                <w:snapToGrid w:val="0"/>
                <w:color w:val="000000"/>
                <w:spacing w:val="-4"/>
                <w:sz w:val="18"/>
                <w:szCs w:val="18"/>
                <w:lang w:eastAsia="th-TH"/>
              </w:rPr>
            </w:pPr>
            <w:r w:rsidRPr="00F868C6">
              <w:rPr>
                <w:rFonts w:ascii="Arial" w:hAnsi="Arial" w:cs="Arial"/>
                <w:b/>
                <w:bCs/>
                <w:snapToGrid w:val="0"/>
                <w:color w:val="000000"/>
                <w:spacing w:val="-4"/>
                <w:sz w:val="18"/>
                <w:szCs w:val="18"/>
                <w:lang w:eastAsia="th-TH"/>
              </w:rPr>
              <w:t>Thousand Baht</w:t>
            </w:r>
          </w:p>
        </w:tc>
        <w:tc>
          <w:tcPr>
            <w:tcW w:w="1170" w:type="dxa"/>
            <w:tcBorders>
              <w:bottom w:val="single" w:sz="4" w:space="0" w:color="auto"/>
            </w:tcBorders>
            <w:vAlign w:val="bottom"/>
          </w:tcPr>
          <w:p w14:paraId="17DC8142" w14:textId="77777777" w:rsidR="008559C1" w:rsidRPr="00F868C6" w:rsidRDefault="008559C1" w:rsidP="00F868C6">
            <w:pPr>
              <w:ind w:right="-72"/>
              <w:jc w:val="right"/>
              <w:rPr>
                <w:rFonts w:ascii="Arial" w:hAnsi="Arial" w:cs="Arial"/>
                <w:snapToGrid w:val="0"/>
                <w:color w:val="000000"/>
                <w:spacing w:val="-4"/>
                <w:sz w:val="18"/>
                <w:szCs w:val="18"/>
                <w:lang w:eastAsia="th-TH"/>
              </w:rPr>
            </w:pPr>
            <w:r w:rsidRPr="00F868C6">
              <w:rPr>
                <w:rFonts w:ascii="Arial" w:hAnsi="Arial" w:cs="Arial"/>
                <w:b/>
                <w:bCs/>
                <w:snapToGrid w:val="0"/>
                <w:color w:val="000000"/>
                <w:spacing w:val="-4"/>
                <w:sz w:val="18"/>
                <w:szCs w:val="18"/>
                <w:lang w:eastAsia="th-TH"/>
              </w:rPr>
              <w:t>Thousand Baht</w:t>
            </w:r>
          </w:p>
        </w:tc>
        <w:tc>
          <w:tcPr>
            <w:tcW w:w="1170" w:type="dxa"/>
            <w:tcBorders>
              <w:bottom w:val="single" w:sz="4" w:space="0" w:color="auto"/>
            </w:tcBorders>
            <w:vAlign w:val="bottom"/>
          </w:tcPr>
          <w:p w14:paraId="0157780E" w14:textId="77777777" w:rsidR="008559C1" w:rsidRPr="00F868C6" w:rsidRDefault="008559C1" w:rsidP="00F868C6">
            <w:pPr>
              <w:ind w:right="-72"/>
              <w:jc w:val="right"/>
              <w:rPr>
                <w:rFonts w:ascii="Arial" w:hAnsi="Arial" w:cs="Arial"/>
                <w:snapToGrid w:val="0"/>
                <w:color w:val="000000"/>
                <w:spacing w:val="-4"/>
                <w:sz w:val="18"/>
                <w:szCs w:val="18"/>
                <w:cs/>
                <w:lang w:eastAsia="th-TH" w:bidi="he-IL"/>
              </w:rPr>
            </w:pPr>
            <w:r w:rsidRPr="00F868C6">
              <w:rPr>
                <w:rFonts w:ascii="Arial" w:hAnsi="Arial" w:cs="Arial"/>
                <w:b/>
                <w:bCs/>
                <w:snapToGrid w:val="0"/>
                <w:color w:val="000000"/>
                <w:spacing w:val="-4"/>
                <w:sz w:val="18"/>
                <w:szCs w:val="18"/>
                <w:lang w:eastAsia="th-TH"/>
              </w:rPr>
              <w:t>Thousand Baht</w:t>
            </w:r>
          </w:p>
        </w:tc>
        <w:tc>
          <w:tcPr>
            <w:tcW w:w="1170" w:type="dxa"/>
            <w:tcBorders>
              <w:bottom w:val="single" w:sz="4" w:space="0" w:color="auto"/>
            </w:tcBorders>
            <w:vAlign w:val="bottom"/>
          </w:tcPr>
          <w:p w14:paraId="13A5519C" w14:textId="77777777" w:rsidR="008559C1" w:rsidRPr="00F868C6" w:rsidRDefault="008559C1" w:rsidP="00F868C6">
            <w:pPr>
              <w:ind w:right="-72"/>
              <w:jc w:val="right"/>
              <w:rPr>
                <w:rFonts w:ascii="Arial" w:hAnsi="Arial" w:cs="Arial"/>
                <w:snapToGrid w:val="0"/>
                <w:color w:val="000000"/>
                <w:spacing w:val="-4"/>
                <w:sz w:val="18"/>
                <w:szCs w:val="18"/>
                <w:lang w:eastAsia="th-TH"/>
              </w:rPr>
            </w:pPr>
            <w:r w:rsidRPr="00F868C6">
              <w:rPr>
                <w:rFonts w:ascii="Arial" w:hAnsi="Arial" w:cs="Arial"/>
                <w:b/>
                <w:bCs/>
                <w:snapToGrid w:val="0"/>
                <w:color w:val="000000"/>
                <w:spacing w:val="-4"/>
                <w:sz w:val="18"/>
                <w:szCs w:val="18"/>
                <w:lang w:eastAsia="th-TH"/>
              </w:rPr>
              <w:t>Thousand Baht</w:t>
            </w:r>
          </w:p>
        </w:tc>
        <w:tc>
          <w:tcPr>
            <w:tcW w:w="1260" w:type="dxa"/>
            <w:tcBorders>
              <w:bottom w:val="single" w:sz="4" w:space="0" w:color="auto"/>
            </w:tcBorders>
            <w:vAlign w:val="bottom"/>
          </w:tcPr>
          <w:p w14:paraId="48387AB4" w14:textId="77777777" w:rsidR="008559C1" w:rsidRPr="00F868C6" w:rsidRDefault="008559C1" w:rsidP="00F868C6">
            <w:pPr>
              <w:ind w:right="-72"/>
              <w:jc w:val="right"/>
              <w:rPr>
                <w:rFonts w:ascii="Arial" w:hAnsi="Arial" w:cs="Arial"/>
                <w:b/>
                <w:bCs/>
                <w:snapToGrid w:val="0"/>
                <w:color w:val="000000"/>
                <w:spacing w:val="-4"/>
                <w:sz w:val="18"/>
                <w:szCs w:val="18"/>
                <w:lang w:eastAsia="th-TH"/>
              </w:rPr>
            </w:pPr>
            <w:proofErr w:type="gramStart"/>
            <w:r w:rsidRPr="00F868C6">
              <w:rPr>
                <w:rFonts w:ascii="Arial" w:hAnsi="Arial" w:cs="Arial"/>
                <w:b/>
                <w:bCs/>
                <w:snapToGrid w:val="0"/>
                <w:color w:val="000000"/>
                <w:spacing w:val="-4"/>
                <w:sz w:val="18"/>
                <w:szCs w:val="18"/>
                <w:lang w:eastAsia="th-TH"/>
              </w:rPr>
              <w:t>Thousand</w:t>
            </w:r>
            <w:proofErr w:type="gramEnd"/>
            <w:r w:rsidRPr="00F868C6">
              <w:rPr>
                <w:rFonts w:ascii="Arial" w:hAnsi="Arial" w:cs="Arial"/>
                <w:b/>
                <w:bCs/>
                <w:snapToGrid w:val="0"/>
                <w:color w:val="000000"/>
                <w:spacing w:val="-4"/>
                <w:sz w:val="18"/>
                <w:szCs w:val="18"/>
                <w:lang w:eastAsia="th-TH"/>
              </w:rPr>
              <w:t xml:space="preserve"> </w:t>
            </w:r>
          </w:p>
          <w:p w14:paraId="39C8371A" w14:textId="77777777" w:rsidR="008559C1" w:rsidRPr="00F868C6" w:rsidRDefault="008559C1" w:rsidP="00F868C6">
            <w:pPr>
              <w:ind w:right="-72"/>
              <w:jc w:val="right"/>
              <w:rPr>
                <w:rFonts w:ascii="Arial" w:hAnsi="Arial" w:cs="Arial"/>
                <w:snapToGrid w:val="0"/>
                <w:color w:val="000000"/>
                <w:spacing w:val="-4"/>
                <w:sz w:val="18"/>
                <w:szCs w:val="18"/>
                <w:lang w:eastAsia="th-TH"/>
              </w:rPr>
            </w:pPr>
            <w:r w:rsidRPr="00F868C6">
              <w:rPr>
                <w:rFonts w:ascii="Arial" w:hAnsi="Arial" w:cs="Arial"/>
                <w:b/>
                <w:bCs/>
                <w:snapToGrid w:val="0"/>
                <w:color w:val="000000"/>
                <w:spacing w:val="-4"/>
                <w:sz w:val="18"/>
                <w:szCs w:val="18"/>
                <w:lang w:eastAsia="th-TH"/>
              </w:rPr>
              <w:t>Baht</w:t>
            </w:r>
          </w:p>
        </w:tc>
      </w:tr>
      <w:tr w:rsidR="008559C1" w:rsidRPr="00F868C6" w14:paraId="7FD416F8" w14:textId="77777777" w:rsidTr="00F868C6">
        <w:trPr>
          <w:trHeight w:val="20"/>
        </w:trPr>
        <w:tc>
          <w:tcPr>
            <w:tcW w:w="2349" w:type="dxa"/>
            <w:tcBorders>
              <w:top w:val="single" w:sz="4" w:space="0" w:color="auto"/>
            </w:tcBorders>
            <w:vAlign w:val="bottom"/>
          </w:tcPr>
          <w:p w14:paraId="22138E30" w14:textId="77777777" w:rsidR="008559C1" w:rsidRPr="00F868C6" w:rsidRDefault="008559C1" w:rsidP="00F868C6">
            <w:pPr>
              <w:ind w:left="-101"/>
              <w:jc w:val="both"/>
              <w:rPr>
                <w:rFonts w:ascii="Arial" w:hAnsi="Arial" w:cs="Arial"/>
                <w:snapToGrid w:val="0"/>
                <w:color w:val="000000"/>
                <w:spacing w:val="-4"/>
                <w:sz w:val="18"/>
                <w:szCs w:val="18"/>
                <w:lang w:eastAsia="th-TH"/>
              </w:rPr>
            </w:pPr>
          </w:p>
        </w:tc>
        <w:tc>
          <w:tcPr>
            <w:tcW w:w="1170" w:type="dxa"/>
            <w:tcBorders>
              <w:top w:val="single" w:sz="4" w:space="0" w:color="auto"/>
            </w:tcBorders>
            <w:vAlign w:val="bottom"/>
          </w:tcPr>
          <w:p w14:paraId="6342912A" w14:textId="77777777" w:rsidR="008559C1" w:rsidRPr="00F868C6" w:rsidRDefault="008559C1" w:rsidP="00F868C6">
            <w:pPr>
              <w:jc w:val="both"/>
              <w:rPr>
                <w:rFonts w:ascii="Arial" w:hAnsi="Arial" w:cs="Arial"/>
                <w:snapToGrid w:val="0"/>
                <w:color w:val="000000"/>
                <w:spacing w:val="-4"/>
                <w:sz w:val="18"/>
                <w:szCs w:val="18"/>
                <w:lang w:eastAsia="th-TH"/>
              </w:rPr>
            </w:pPr>
          </w:p>
        </w:tc>
        <w:tc>
          <w:tcPr>
            <w:tcW w:w="1170" w:type="dxa"/>
            <w:tcBorders>
              <w:top w:val="single" w:sz="4" w:space="0" w:color="auto"/>
            </w:tcBorders>
            <w:vAlign w:val="bottom"/>
          </w:tcPr>
          <w:p w14:paraId="0BC7EE46" w14:textId="77777777" w:rsidR="008559C1" w:rsidRPr="00F868C6" w:rsidRDefault="008559C1" w:rsidP="00F868C6">
            <w:pPr>
              <w:jc w:val="both"/>
              <w:rPr>
                <w:rFonts w:ascii="Arial" w:hAnsi="Arial" w:cs="Arial"/>
                <w:snapToGrid w:val="0"/>
                <w:color w:val="000000"/>
                <w:spacing w:val="-4"/>
                <w:sz w:val="18"/>
                <w:szCs w:val="18"/>
                <w:lang w:eastAsia="th-TH"/>
              </w:rPr>
            </w:pPr>
          </w:p>
        </w:tc>
        <w:tc>
          <w:tcPr>
            <w:tcW w:w="1170" w:type="dxa"/>
            <w:tcBorders>
              <w:top w:val="single" w:sz="4" w:space="0" w:color="auto"/>
            </w:tcBorders>
            <w:vAlign w:val="bottom"/>
          </w:tcPr>
          <w:p w14:paraId="100CAA21" w14:textId="77777777" w:rsidR="008559C1" w:rsidRPr="00F868C6" w:rsidRDefault="008559C1" w:rsidP="00F868C6">
            <w:pPr>
              <w:jc w:val="both"/>
              <w:rPr>
                <w:rFonts w:ascii="Arial" w:hAnsi="Arial" w:cs="Arial"/>
                <w:snapToGrid w:val="0"/>
                <w:color w:val="000000"/>
                <w:spacing w:val="-4"/>
                <w:sz w:val="18"/>
                <w:szCs w:val="18"/>
                <w:lang w:eastAsia="th-TH"/>
              </w:rPr>
            </w:pPr>
          </w:p>
        </w:tc>
        <w:tc>
          <w:tcPr>
            <w:tcW w:w="1170" w:type="dxa"/>
            <w:tcBorders>
              <w:top w:val="single" w:sz="4" w:space="0" w:color="auto"/>
            </w:tcBorders>
            <w:vAlign w:val="bottom"/>
          </w:tcPr>
          <w:p w14:paraId="50E77E64" w14:textId="77777777" w:rsidR="008559C1" w:rsidRPr="00F868C6" w:rsidRDefault="008559C1" w:rsidP="00F868C6">
            <w:pPr>
              <w:jc w:val="both"/>
              <w:rPr>
                <w:rFonts w:ascii="Arial" w:hAnsi="Arial" w:cs="Arial"/>
                <w:snapToGrid w:val="0"/>
                <w:color w:val="000000"/>
                <w:spacing w:val="-4"/>
                <w:sz w:val="18"/>
                <w:szCs w:val="18"/>
                <w:cs/>
                <w:lang w:eastAsia="th-TH" w:bidi="he-IL"/>
              </w:rPr>
            </w:pPr>
          </w:p>
        </w:tc>
        <w:tc>
          <w:tcPr>
            <w:tcW w:w="1170" w:type="dxa"/>
            <w:tcBorders>
              <w:top w:val="single" w:sz="4" w:space="0" w:color="auto"/>
            </w:tcBorders>
            <w:vAlign w:val="bottom"/>
          </w:tcPr>
          <w:p w14:paraId="5BE8AA54" w14:textId="77777777" w:rsidR="008559C1" w:rsidRPr="00F868C6" w:rsidRDefault="008559C1" w:rsidP="00F868C6">
            <w:pPr>
              <w:jc w:val="both"/>
              <w:rPr>
                <w:rFonts w:ascii="Arial" w:hAnsi="Arial" w:cs="Arial"/>
                <w:snapToGrid w:val="0"/>
                <w:color w:val="000000"/>
                <w:spacing w:val="-4"/>
                <w:sz w:val="18"/>
                <w:szCs w:val="18"/>
                <w:lang w:eastAsia="th-TH"/>
              </w:rPr>
            </w:pPr>
          </w:p>
        </w:tc>
        <w:tc>
          <w:tcPr>
            <w:tcW w:w="1260" w:type="dxa"/>
            <w:tcBorders>
              <w:top w:val="single" w:sz="4" w:space="0" w:color="auto"/>
            </w:tcBorders>
            <w:vAlign w:val="bottom"/>
          </w:tcPr>
          <w:p w14:paraId="07DB36DB" w14:textId="77777777" w:rsidR="008559C1" w:rsidRPr="00F868C6" w:rsidRDefault="008559C1" w:rsidP="00F868C6">
            <w:pPr>
              <w:jc w:val="both"/>
              <w:rPr>
                <w:rFonts w:ascii="Arial" w:hAnsi="Arial" w:cs="Arial"/>
                <w:snapToGrid w:val="0"/>
                <w:color w:val="000000"/>
                <w:spacing w:val="-4"/>
                <w:sz w:val="18"/>
                <w:szCs w:val="18"/>
                <w:lang w:eastAsia="th-TH"/>
              </w:rPr>
            </w:pPr>
          </w:p>
        </w:tc>
      </w:tr>
      <w:tr w:rsidR="00197C78" w:rsidRPr="00F868C6" w14:paraId="58C398A2" w14:textId="77777777" w:rsidTr="000F1E6B">
        <w:trPr>
          <w:trHeight w:val="20"/>
        </w:trPr>
        <w:tc>
          <w:tcPr>
            <w:tcW w:w="2349" w:type="dxa"/>
            <w:vAlign w:val="bottom"/>
          </w:tcPr>
          <w:p w14:paraId="068216C4" w14:textId="77777777" w:rsidR="00197C78" w:rsidRPr="00F868C6" w:rsidRDefault="00197C78" w:rsidP="00F868C6">
            <w:pPr>
              <w:ind w:left="-101"/>
              <w:jc w:val="both"/>
              <w:rPr>
                <w:rFonts w:ascii="Arial" w:hAnsi="Arial" w:cs="Arial"/>
                <w:snapToGrid w:val="0"/>
                <w:color w:val="000000"/>
                <w:spacing w:val="-4"/>
                <w:sz w:val="18"/>
                <w:szCs w:val="18"/>
                <w:lang w:eastAsia="th-TH"/>
              </w:rPr>
            </w:pPr>
            <w:r w:rsidRPr="00F868C6">
              <w:rPr>
                <w:rFonts w:ascii="Arial" w:hAnsi="Arial" w:cs="Arial"/>
                <w:snapToGrid w:val="0"/>
                <w:color w:val="000000"/>
                <w:spacing w:val="-4"/>
                <w:sz w:val="18"/>
                <w:szCs w:val="18"/>
                <w:lang w:eastAsia="th-TH"/>
              </w:rPr>
              <w:t xml:space="preserve">Loans without a </w:t>
            </w:r>
          </w:p>
          <w:p w14:paraId="47B01B9E" w14:textId="77777777" w:rsidR="00197C78" w:rsidRPr="00F868C6" w:rsidRDefault="00197C78" w:rsidP="00F868C6">
            <w:pPr>
              <w:ind w:left="-101"/>
              <w:jc w:val="both"/>
              <w:rPr>
                <w:rFonts w:ascii="Arial" w:hAnsi="Arial" w:cs="Arial"/>
                <w:snapToGrid w:val="0"/>
                <w:color w:val="000000"/>
                <w:spacing w:val="-4"/>
                <w:sz w:val="18"/>
                <w:szCs w:val="18"/>
                <w:lang w:eastAsia="th-TH"/>
              </w:rPr>
            </w:pPr>
            <w:r w:rsidRPr="00F868C6">
              <w:rPr>
                <w:rFonts w:ascii="Arial" w:hAnsi="Arial" w:cs="Arial"/>
                <w:snapToGrid w:val="0"/>
                <w:color w:val="000000"/>
                <w:spacing w:val="-4"/>
                <w:sz w:val="18"/>
                <w:szCs w:val="18"/>
                <w:lang w:eastAsia="th-TH"/>
              </w:rPr>
              <w:t xml:space="preserve">   significant increase of </w:t>
            </w:r>
          </w:p>
          <w:p w14:paraId="4A206200" w14:textId="128CEC97" w:rsidR="00197C78" w:rsidRPr="00F868C6" w:rsidRDefault="00197C78" w:rsidP="00F868C6">
            <w:pPr>
              <w:ind w:left="-101"/>
              <w:jc w:val="both"/>
              <w:rPr>
                <w:rFonts w:ascii="Arial" w:hAnsi="Arial" w:cs="Arial"/>
                <w:snapToGrid w:val="0"/>
                <w:color w:val="000000"/>
                <w:spacing w:val="-4"/>
                <w:sz w:val="18"/>
                <w:szCs w:val="18"/>
                <w:cs/>
                <w:lang w:eastAsia="th-TH" w:bidi="he-IL"/>
              </w:rPr>
            </w:pPr>
            <w:r w:rsidRPr="00F868C6">
              <w:rPr>
                <w:rFonts w:ascii="Arial" w:hAnsi="Arial" w:cs="Arial"/>
                <w:snapToGrid w:val="0"/>
                <w:color w:val="000000"/>
                <w:spacing w:val="-4"/>
                <w:sz w:val="18"/>
                <w:szCs w:val="18"/>
                <w:lang w:eastAsia="th-TH"/>
              </w:rPr>
              <w:t xml:space="preserve">   credit risk (Stage</w:t>
            </w:r>
            <w:r w:rsidRPr="00F868C6">
              <w:rPr>
                <w:rFonts w:ascii="Arial" w:hAnsi="Arial" w:cs="Arial"/>
                <w:snapToGrid w:val="0"/>
                <w:color w:val="000000"/>
                <w:spacing w:val="-4"/>
                <w:sz w:val="18"/>
                <w:szCs w:val="18"/>
                <w:lang w:eastAsia="th-TH" w:bidi="he-IL"/>
              </w:rPr>
              <w:t xml:space="preserve"> </w:t>
            </w:r>
            <w:r w:rsidRPr="00F868C6">
              <w:rPr>
                <w:rFonts w:ascii="Arial" w:hAnsi="Arial" w:cs="Arial"/>
                <w:snapToGrid w:val="0"/>
                <w:color w:val="000000"/>
                <w:spacing w:val="-4"/>
                <w:sz w:val="18"/>
                <w:szCs w:val="18"/>
                <w:lang w:val="en-GB" w:eastAsia="th-TH"/>
              </w:rPr>
              <w:t>1</w:t>
            </w:r>
            <w:r w:rsidRPr="00F868C6">
              <w:rPr>
                <w:rFonts w:ascii="Arial" w:hAnsi="Arial" w:cs="Arial"/>
                <w:snapToGrid w:val="0"/>
                <w:color w:val="000000"/>
                <w:spacing w:val="-4"/>
                <w:sz w:val="18"/>
                <w:szCs w:val="18"/>
                <w:lang w:eastAsia="th-TH"/>
              </w:rPr>
              <w:t>)</w:t>
            </w:r>
          </w:p>
        </w:tc>
        <w:tc>
          <w:tcPr>
            <w:tcW w:w="1170" w:type="dxa"/>
            <w:vAlign w:val="bottom"/>
          </w:tcPr>
          <w:p w14:paraId="575C7F87" w14:textId="044603C2" w:rsidR="00197C78" w:rsidRPr="00F868C6" w:rsidRDefault="00197C78" w:rsidP="00F868C6">
            <w:pPr>
              <w:ind w:right="-72"/>
              <w:jc w:val="right"/>
              <w:rPr>
                <w:rFonts w:ascii="Arial" w:hAnsi="Arial" w:cs="Arial"/>
                <w:snapToGrid w:val="0"/>
                <w:color w:val="000000"/>
                <w:spacing w:val="-4"/>
                <w:sz w:val="18"/>
                <w:szCs w:val="18"/>
                <w:lang w:eastAsia="th-TH"/>
              </w:rPr>
            </w:pPr>
            <w:r w:rsidRPr="00F868C6">
              <w:rPr>
                <w:rFonts w:ascii="Arial" w:eastAsia="Cordia New" w:hAnsi="Arial" w:cs="Arial"/>
                <w:color w:val="000000"/>
                <w:sz w:val="18"/>
                <w:szCs w:val="18"/>
              </w:rPr>
              <w:t>2,557</w:t>
            </w:r>
          </w:p>
        </w:tc>
        <w:tc>
          <w:tcPr>
            <w:tcW w:w="1170" w:type="dxa"/>
            <w:vAlign w:val="bottom"/>
          </w:tcPr>
          <w:p w14:paraId="12953C9B" w14:textId="0D0AE400" w:rsidR="00197C78" w:rsidRPr="00F868C6" w:rsidRDefault="00197C78" w:rsidP="00F868C6">
            <w:pPr>
              <w:ind w:right="-72"/>
              <w:jc w:val="right"/>
              <w:rPr>
                <w:rFonts w:ascii="Arial" w:hAnsi="Arial" w:cs="Arial"/>
                <w:snapToGrid w:val="0"/>
                <w:color w:val="000000"/>
                <w:spacing w:val="-4"/>
                <w:sz w:val="18"/>
                <w:szCs w:val="18"/>
                <w:lang w:eastAsia="th-TH"/>
              </w:rPr>
            </w:pPr>
            <w:r w:rsidRPr="00F868C6">
              <w:rPr>
                <w:rFonts w:ascii="Arial" w:eastAsia="Cordia New" w:hAnsi="Arial" w:cs="Arial"/>
                <w:color w:val="000000"/>
                <w:sz w:val="18"/>
                <w:szCs w:val="18"/>
              </w:rPr>
              <w:t>121</w:t>
            </w:r>
          </w:p>
        </w:tc>
        <w:tc>
          <w:tcPr>
            <w:tcW w:w="1170" w:type="dxa"/>
            <w:vAlign w:val="bottom"/>
          </w:tcPr>
          <w:p w14:paraId="0242C2A1" w14:textId="75D98227" w:rsidR="00197C78" w:rsidRPr="00F868C6" w:rsidRDefault="00197C78" w:rsidP="00F868C6">
            <w:pPr>
              <w:ind w:right="-72"/>
              <w:jc w:val="right"/>
              <w:rPr>
                <w:rFonts w:ascii="Arial" w:hAnsi="Arial" w:cs="Arial"/>
                <w:snapToGrid w:val="0"/>
                <w:color w:val="000000"/>
                <w:spacing w:val="-4"/>
                <w:sz w:val="18"/>
                <w:szCs w:val="18"/>
                <w:lang w:eastAsia="th-TH"/>
              </w:rPr>
            </w:pPr>
            <w:r w:rsidRPr="00F868C6">
              <w:rPr>
                <w:rFonts w:ascii="Arial" w:eastAsia="Cordia New" w:hAnsi="Arial" w:cs="Arial"/>
                <w:color w:val="000000"/>
                <w:sz w:val="18"/>
                <w:szCs w:val="18"/>
              </w:rPr>
              <w:t>2,678</w:t>
            </w:r>
          </w:p>
        </w:tc>
        <w:tc>
          <w:tcPr>
            <w:tcW w:w="1170" w:type="dxa"/>
            <w:vAlign w:val="bottom"/>
          </w:tcPr>
          <w:p w14:paraId="5631566E" w14:textId="6F1209B1" w:rsidR="00197C78" w:rsidRPr="00F868C6" w:rsidRDefault="00197C78" w:rsidP="00F868C6">
            <w:pPr>
              <w:ind w:right="-72"/>
              <w:jc w:val="right"/>
              <w:rPr>
                <w:rFonts w:ascii="Arial" w:hAnsi="Arial" w:cs="Arial"/>
                <w:snapToGrid w:val="0"/>
                <w:color w:val="000000"/>
                <w:spacing w:val="-4"/>
                <w:sz w:val="18"/>
                <w:szCs w:val="18"/>
                <w:lang w:eastAsia="th-TH"/>
              </w:rPr>
            </w:pPr>
            <w:r w:rsidRPr="00F868C6">
              <w:rPr>
                <w:rFonts w:ascii="Arial" w:hAnsi="Arial" w:cs="Arial"/>
                <w:snapToGrid w:val="0"/>
                <w:color w:val="000000"/>
                <w:spacing w:val="-4"/>
                <w:sz w:val="18"/>
                <w:szCs w:val="18"/>
                <w:lang w:val="en-GB" w:eastAsia="th-TH"/>
              </w:rPr>
              <w:t>6</w:t>
            </w:r>
            <w:r w:rsidRPr="00F868C6">
              <w:rPr>
                <w:rFonts w:ascii="Arial" w:hAnsi="Arial" w:cs="Arial"/>
                <w:snapToGrid w:val="0"/>
                <w:color w:val="000000"/>
                <w:spacing w:val="-4"/>
                <w:sz w:val="18"/>
                <w:szCs w:val="18"/>
                <w:lang w:eastAsia="th-TH"/>
              </w:rPr>
              <w:t>,</w:t>
            </w:r>
            <w:r w:rsidRPr="00F868C6">
              <w:rPr>
                <w:rFonts w:ascii="Arial" w:hAnsi="Arial" w:cs="Arial"/>
                <w:snapToGrid w:val="0"/>
                <w:color w:val="000000"/>
                <w:spacing w:val="-4"/>
                <w:sz w:val="18"/>
                <w:szCs w:val="18"/>
                <w:lang w:val="en-GB" w:eastAsia="th-TH"/>
              </w:rPr>
              <w:t>619</w:t>
            </w:r>
          </w:p>
        </w:tc>
        <w:tc>
          <w:tcPr>
            <w:tcW w:w="1170" w:type="dxa"/>
            <w:vAlign w:val="bottom"/>
          </w:tcPr>
          <w:p w14:paraId="3DCD9FCB" w14:textId="0FF20ADC" w:rsidR="00197C78" w:rsidRPr="00F868C6" w:rsidRDefault="00197C78" w:rsidP="00F868C6">
            <w:pPr>
              <w:ind w:right="-72"/>
              <w:jc w:val="right"/>
              <w:rPr>
                <w:rFonts w:ascii="Arial" w:hAnsi="Arial" w:cs="Arial"/>
                <w:snapToGrid w:val="0"/>
                <w:color w:val="000000"/>
                <w:spacing w:val="-4"/>
                <w:sz w:val="18"/>
                <w:szCs w:val="18"/>
                <w:lang w:eastAsia="th-TH"/>
              </w:rPr>
            </w:pPr>
            <w:r w:rsidRPr="00F868C6">
              <w:rPr>
                <w:rFonts w:ascii="Arial" w:hAnsi="Arial" w:cs="Arial"/>
                <w:snapToGrid w:val="0"/>
                <w:color w:val="000000"/>
                <w:spacing w:val="-4"/>
                <w:sz w:val="18"/>
                <w:szCs w:val="18"/>
                <w:lang w:eastAsia="th-TH"/>
              </w:rPr>
              <w:t>-</w:t>
            </w:r>
          </w:p>
        </w:tc>
        <w:tc>
          <w:tcPr>
            <w:tcW w:w="1260" w:type="dxa"/>
            <w:vAlign w:val="bottom"/>
          </w:tcPr>
          <w:p w14:paraId="1477F375" w14:textId="6F1F2C9C" w:rsidR="00197C78" w:rsidRPr="00F868C6" w:rsidRDefault="00197C78" w:rsidP="00F868C6">
            <w:pPr>
              <w:ind w:right="-72"/>
              <w:jc w:val="right"/>
              <w:rPr>
                <w:rFonts w:ascii="Arial" w:hAnsi="Arial" w:cs="Arial"/>
                <w:snapToGrid w:val="0"/>
                <w:color w:val="000000"/>
                <w:spacing w:val="-4"/>
                <w:sz w:val="18"/>
                <w:szCs w:val="18"/>
                <w:lang w:eastAsia="th-TH"/>
              </w:rPr>
            </w:pPr>
            <w:r w:rsidRPr="00F868C6">
              <w:rPr>
                <w:rFonts w:ascii="Arial" w:hAnsi="Arial" w:cs="Arial"/>
                <w:snapToGrid w:val="0"/>
                <w:color w:val="000000"/>
                <w:spacing w:val="-4"/>
                <w:sz w:val="18"/>
                <w:szCs w:val="18"/>
                <w:lang w:val="en-GB" w:eastAsia="th-TH"/>
              </w:rPr>
              <w:t>6</w:t>
            </w:r>
            <w:r w:rsidRPr="00F868C6">
              <w:rPr>
                <w:rFonts w:ascii="Arial" w:hAnsi="Arial" w:cs="Arial"/>
                <w:snapToGrid w:val="0"/>
                <w:color w:val="000000"/>
                <w:spacing w:val="-4"/>
                <w:sz w:val="18"/>
                <w:szCs w:val="18"/>
                <w:lang w:eastAsia="th-TH"/>
              </w:rPr>
              <w:t>,</w:t>
            </w:r>
            <w:r w:rsidRPr="00F868C6">
              <w:rPr>
                <w:rFonts w:ascii="Arial" w:hAnsi="Arial" w:cs="Arial"/>
                <w:snapToGrid w:val="0"/>
                <w:color w:val="000000"/>
                <w:spacing w:val="-4"/>
                <w:sz w:val="18"/>
                <w:szCs w:val="18"/>
                <w:lang w:val="en-GB" w:eastAsia="th-TH"/>
              </w:rPr>
              <w:t>619</w:t>
            </w:r>
          </w:p>
        </w:tc>
      </w:tr>
    </w:tbl>
    <w:p w14:paraId="62C3637A" w14:textId="77777777" w:rsidR="008559C1" w:rsidRPr="00F868C6" w:rsidRDefault="008559C1" w:rsidP="00F868C6">
      <w:pPr>
        <w:jc w:val="both"/>
        <w:rPr>
          <w:rFonts w:ascii="Arial" w:hAnsi="Arial" w:cs="Arial"/>
          <w:snapToGrid w:val="0"/>
          <w:color w:val="000000"/>
          <w:spacing w:val="-4"/>
          <w:sz w:val="18"/>
          <w:szCs w:val="18"/>
          <w:lang w:val="en-GB" w:eastAsia="th-TH"/>
        </w:rPr>
      </w:pPr>
    </w:p>
    <w:p w14:paraId="295EF23C" w14:textId="3E1219A9" w:rsidR="00D31A9A" w:rsidRPr="00F868C6" w:rsidRDefault="008559C1" w:rsidP="00F868C6">
      <w:pPr>
        <w:jc w:val="both"/>
        <w:rPr>
          <w:rFonts w:ascii="Arial" w:hAnsi="Arial" w:cs="Arial"/>
          <w:snapToGrid w:val="0"/>
          <w:color w:val="000000"/>
          <w:spacing w:val="-4"/>
          <w:sz w:val="18"/>
          <w:szCs w:val="18"/>
          <w:lang w:eastAsia="th-TH"/>
        </w:rPr>
      </w:pPr>
      <w:r w:rsidRPr="00F868C6">
        <w:rPr>
          <w:rFonts w:ascii="Arial" w:hAnsi="Arial" w:cs="Arial"/>
          <w:snapToGrid w:val="0"/>
          <w:color w:val="000000"/>
          <w:spacing w:val="-4"/>
          <w:sz w:val="18"/>
          <w:szCs w:val="18"/>
          <w:lang w:eastAsia="th-TH"/>
        </w:rPr>
        <w:t xml:space="preserve">The entire outstanding </w:t>
      </w:r>
      <w:proofErr w:type="gramStart"/>
      <w:r w:rsidRPr="00F868C6">
        <w:rPr>
          <w:rFonts w:ascii="Arial" w:hAnsi="Arial" w:cs="Arial"/>
          <w:snapToGrid w:val="0"/>
          <w:color w:val="000000"/>
          <w:spacing w:val="-4"/>
          <w:sz w:val="18"/>
          <w:szCs w:val="18"/>
          <w:lang w:eastAsia="th-TH"/>
        </w:rPr>
        <w:t>balances</w:t>
      </w:r>
      <w:proofErr w:type="gramEnd"/>
      <w:r w:rsidRPr="00F868C6">
        <w:rPr>
          <w:rFonts w:ascii="Arial" w:hAnsi="Arial" w:cs="Arial"/>
          <w:snapToGrid w:val="0"/>
          <w:color w:val="000000"/>
          <w:spacing w:val="-4"/>
          <w:sz w:val="18"/>
          <w:szCs w:val="18"/>
          <w:lang w:eastAsia="th-TH"/>
        </w:rPr>
        <w:t xml:space="preserve"> of loans and interest receivables were due from employees in accordance with employee welfare plans. Interest is charged on the loans at rates MLR -</w:t>
      </w:r>
      <w:r w:rsidR="00347551" w:rsidRPr="00F868C6">
        <w:rPr>
          <w:rFonts w:ascii="Arial" w:hAnsi="Arial" w:cs="Arial"/>
          <w:snapToGrid w:val="0"/>
          <w:color w:val="000000"/>
          <w:spacing w:val="-4"/>
          <w:sz w:val="18"/>
          <w:szCs w:val="18"/>
          <w:lang w:val="en-GB" w:eastAsia="th-TH"/>
        </w:rPr>
        <w:t>3</w:t>
      </w:r>
      <w:r w:rsidRPr="00F868C6">
        <w:rPr>
          <w:rFonts w:ascii="Arial" w:hAnsi="Arial" w:cs="Arial"/>
          <w:snapToGrid w:val="0"/>
          <w:color w:val="000000"/>
          <w:spacing w:val="-4"/>
          <w:sz w:val="18"/>
          <w:szCs w:val="18"/>
          <w:lang w:eastAsia="th-TH"/>
        </w:rPr>
        <w:t xml:space="preserve">% per annum, with reference to the MLR rate announced by commercial banks, depending on the type of loans. However, the outstanding balances were not yet due and there were no outstanding balances of interest receivable at the </w:t>
      </w:r>
      <w:proofErr w:type="gramStart"/>
      <w:r w:rsidRPr="00F868C6">
        <w:rPr>
          <w:rFonts w:ascii="Arial" w:hAnsi="Arial" w:cs="Arial"/>
          <w:snapToGrid w:val="0"/>
          <w:color w:val="000000"/>
          <w:spacing w:val="-4"/>
          <w:sz w:val="18"/>
          <w:szCs w:val="18"/>
          <w:lang w:eastAsia="th-TH"/>
        </w:rPr>
        <w:t>end</w:t>
      </w:r>
      <w:proofErr w:type="gramEnd"/>
      <w:r w:rsidRPr="00F868C6">
        <w:rPr>
          <w:rFonts w:ascii="Arial" w:hAnsi="Arial" w:cs="Arial"/>
          <w:snapToGrid w:val="0"/>
          <w:color w:val="000000"/>
          <w:spacing w:val="-4"/>
          <w:sz w:val="18"/>
          <w:szCs w:val="18"/>
          <w:lang w:eastAsia="th-TH"/>
        </w:rPr>
        <w:t xml:space="preserve"> the reporting</w:t>
      </w:r>
      <w:r w:rsidRPr="00F868C6">
        <w:rPr>
          <w:rFonts w:ascii="Arial" w:hAnsi="Arial" w:cs="Arial"/>
          <w:snapToGrid w:val="0"/>
          <w:color w:val="000000"/>
          <w:spacing w:val="-4"/>
          <w:sz w:val="18"/>
          <w:szCs w:val="18"/>
          <w:lang w:eastAsia="th-TH" w:bidi="he-IL"/>
        </w:rPr>
        <w:t xml:space="preserve"> </w:t>
      </w:r>
      <w:r w:rsidRPr="00F868C6">
        <w:rPr>
          <w:rFonts w:ascii="Arial" w:hAnsi="Arial" w:cs="Arial"/>
          <w:snapToGrid w:val="0"/>
          <w:color w:val="000000"/>
          <w:spacing w:val="-4"/>
          <w:sz w:val="18"/>
          <w:szCs w:val="18"/>
          <w:lang w:eastAsia="th-TH"/>
        </w:rPr>
        <w:t>year</w:t>
      </w:r>
      <w:r w:rsidR="00D31A9A" w:rsidRPr="00F868C6">
        <w:rPr>
          <w:rFonts w:ascii="Arial" w:hAnsi="Arial" w:cs="Arial"/>
          <w:snapToGrid w:val="0"/>
          <w:color w:val="000000"/>
          <w:spacing w:val="-4"/>
          <w:sz w:val="18"/>
          <w:szCs w:val="18"/>
          <w:lang w:eastAsia="th-TH"/>
        </w:rPr>
        <w:t>s.</w:t>
      </w:r>
    </w:p>
    <w:p w14:paraId="1AA017F5" w14:textId="77777777" w:rsidR="00376C82" w:rsidRPr="00F868C6" w:rsidRDefault="00376C82" w:rsidP="00F868C6">
      <w:pPr>
        <w:jc w:val="both"/>
        <w:rPr>
          <w:rFonts w:ascii="Arial" w:hAnsi="Arial" w:cs="Arial"/>
          <w:snapToGrid w:val="0"/>
          <w:color w:val="000000"/>
          <w:spacing w:val="-4"/>
          <w:sz w:val="18"/>
          <w:szCs w:val="18"/>
          <w:lang w:eastAsia="th-TH"/>
        </w:rPr>
      </w:pPr>
    </w:p>
    <w:p w14:paraId="3950E9CB" w14:textId="77777777" w:rsidR="00C026C5" w:rsidRPr="00F868C6" w:rsidRDefault="00C026C5" w:rsidP="00F868C6">
      <w:pPr>
        <w:jc w:val="both"/>
        <w:rPr>
          <w:rFonts w:ascii="Arial" w:hAnsi="Arial" w:cs="Arial"/>
          <w:snapToGrid w:val="0"/>
          <w:color w:val="000000"/>
          <w:spacing w:val="-4"/>
          <w:sz w:val="18"/>
          <w:szCs w:val="18"/>
          <w:lang w:eastAsia="th-TH"/>
        </w:rPr>
      </w:pPr>
    </w:p>
    <w:p w14:paraId="18279B8F" w14:textId="77777777" w:rsidR="00376C82" w:rsidRPr="00F868C6" w:rsidRDefault="00376C82" w:rsidP="00F868C6">
      <w:pPr>
        <w:jc w:val="both"/>
        <w:rPr>
          <w:rFonts w:ascii="Arial" w:hAnsi="Arial" w:cs="Arial"/>
          <w:snapToGrid w:val="0"/>
          <w:color w:val="000000"/>
          <w:spacing w:val="-4"/>
          <w:sz w:val="18"/>
          <w:szCs w:val="18"/>
          <w:lang w:eastAsia="th-TH"/>
        </w:rPr>
      </w:pPr>
    </w:p>
    <w:p w14:paraId="0717164E" w14:textId="08A23F2C" w:rsidR="00CC2B72" w:rsidRPr="00F868C6" w:rsidRDefault="00CC2B72" w:rsidP="00F868C6">
      <w:pPr>
        <w:jc w:val="both"/>
        <w:rPr>
          <w:rFonts w:ascii="Arial" w:hAnsi="Arial" w:cs="Arial"/>
          <w:snapToGrid w:val="0"/>
          <w:color w:val="000000"/>
          <w:spacing w:val="-4"/>
          <w:sz w:val="18"/>
          <w:szCs w:val="18"/>
          <w:lang w:eastAsia="th-TH"/>
        </w:rPr>
        <w:sectPr w:rsidR="00CC2B72" w:rsidRPr="00F868C6" w:rsidSect="001A2575">
          <w:pgSz w:w="11909" w:h="16834" w:code="9"/>
          <w:pgMar w:top="1440" w:right="720" w:bottom="720" w:left="1728" w:header="706" w:footer="706" w:gutter="0"/>
          <w:pgNumType w:chapStyle="1"/>
          <w:cols w:space="720"/>
          <w:docGrid w:linePitch="360"/>
        </w:sectPr>
      </w:pPr>
    </w:p>
    <w:p w14:paraId="42877BF7" w14:textId="77777777" w:rsidR="00376C82" w:rsidRPr="00F868C6" w:rsidRDefault="00376C82" w:rsidP="00F868C6">
      <w:pPr>
        <w:jc w:val="both"/>
        <w:rPr>
          <w:rFonts w:ascii="Arial" w:hAnsi="Arial" w:cs="Arial"/>
          <w:b/>
          <w:bCs/>
          <w:color w:val="000000"/>
          <w:sz w:val="18"/>
          <w:szCs w:val="18"/>
        </w:rPr>
      </w:pPr>
    </w:p>
    <w:tbl>
      <w:tblPr>
        <w:tblW w:w="15395" w:type="dxa"/>
        <w:tblInd w:w="-5" w:type="dxa"/>
        <w:tblLayout w:type="fixed"/>
        <w:tblLook w:val="0400" w:firstRow="0" w:lastRow="0" w:firstColumn="0" w:lastColumn="0" w:noHBand="0" w:noVBand="1"/>
      </w:tblPr>
      <w:tblGrid>
        <w:gridCol w:w="15395"/>
      </w:tblGrid>
      <w:tr w:rsidR="00D31A9A" w:rsidRPr="00F868C6" w14:paraId="2CBD4BA2" w14:textId="77777777" w:rsidTr="00F868C6">
        <w:trPr>
          <w:trHeight w:val="386"/>
        </w:trPr>
        <w:tc>
          <w:tcPr>
            <w:tcW w:w="15395" w:type="dxa"/>
            <w:vAlign w:val="center"/>
          </w:tcPr>
          <w:p w14:paraId="1D039023" w14:textId="3D0C4C8D" w:rsidR="00DD1950" w:rsidRPr="00F868C6" w:rsidRDefault="00347551" w:rsidP="00F868C6">
            <w:pPr>
              <w:overflowPunct/>
              <w:autoSpaceDE/>
              <w:autoSpaceDN/>
              <w:adjustRightInd/>
              <w:ind w:left="432" w:hanging="541"/>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1</w:t>
            </w:r>
            <w:r w:rsidR="00DD1950" w:rsidRPr="00F868C6">
              <w:rPr>
                <w:rFonts w:ascii="Arial" w:hAnsi="Arial" w:cs="Arial"/>
                <w:b/>
                <w:bCs/>
                <w:color w:val="000000"/>
                <w:sz w:val="18"/>
                <w:szCs w:val="18"/>
                <w:lang w:val="en-GB" w:eastAsia="en-GB"/>
              </w:rPr>
              <w:t>5</w:t>
            </w:r>
            <w:r w:rsidR="00D31A9A" w:rsidRPr="00F868C6">
              <w:rPr>
                <w:rFonts w:ascii="Arial" w:hAnsi="Arial" w:cs="Arial"/>
                <w:b/>
                <w:bCs/>
                <w:color w:val="000000"/>
                <w:sz w:val="18"/>
                <w:szCs w:val="18"/>
                <w:cs/>
                <w:lang w:val="en-GB" w:eastAsia="en-GB"/>
              </w:rPr>
              <w:t>.</w:t>
            </w:r>
            <w:r w:rsidR="00D31A9A" w:rsidRPr="00F868C6">
              <w:rPr>
                <w:rFonts w:ascii="Arial" w:hAnsi="Arial" w:cs="Arial"/>
                <w:b/>
                <w:bCs/>
                <w:color w:val="000000"/>
                <w:sz w:val="18"/>
                <w:szCs w:val="18"/>
                <w:lang w:val="en-GB" w:eastAsia="en-GB"/>
              </w:rPr>
              <w:tab/>
            </w:r>
            <w:r w:rsidR="00D31A9A" w:rsidRPr="00F868C6">
              <w:rPr>
                <w:rFonts w:ascii="Arial" w:hAnsi="Arial" w:cs="Arial"/>
                <w:b/>
                <w:bCs/>
                <w:color w:val="000000"/>
                <w:sz w:val="18"/>
                <w:szCs w:val="18"/>
              </w:rPr>
              <w:t>Investment in subsidiaries and joint venture</w:t>
            </w:r>
          </w:p>
        </w:tc>
      </w:tr>
    </w:tbl>
    <w:p w14:paraId="1169CFFD" w14:textId="77777777" w:rsidR="00C026C5" w:rsidRPr="00F868C6" w:rsidRDefault="00C026C5" w:rsidP="00F868C6">
      <w:pPr>
        <w:jc w:val="both"/>
        <w:rPr>
          <w:rFonts w:ascii="Arial" w:hAnsi="Arial" w:cs="Arial"/>
          <w:b/>
          <w:bCs/>
          <w:color w:val="000000"/>
          <w:sz w:val="18"/>
          <w:szCs w:val="18"/>
        </w:rPr>
      </w:pPr>
    </w:p>
    <w:p w14:paraId="2CE66027" w14:textId="60C57015" w:rsidR="00D31A9A" w:rsidRPr="00F868C6" w:rsidRDefault="00C026C5" w:rsidP="00F868C6">
      <w:pPr>
        <w:ind w:left="540" w:hanging="540"/>
        <w:jc w:val="both"/>
        <w:rPr>
          <w:rFonts w:ascii="Arial" w:hAnsi="Arial" w:cs="Arial"/>
          <w:b/>
          <w:bCs/>
          <w:color w:val="000000"/>
          <w:sz w:val="18"/>
          <w:szCs w:val="18"/>
        </w:rPr>
      </w:pPr>
      <w:r w:rsidRPr="00F868C6">
        <w:rPr>
          <w:rFonts w:ascii="Arial" w:hAnsi="Arial" w:cs="Arial"/>
          <w:b/>
          <w:bCs/>
          <w:color w:val="000000"/>
          <w:sz w:val="18"/>
          <w:szCs w:val="18"/>
        </w:rPr>
        <w:t>15.1</w:t>
      </w:r>
      <w:r w:rsidRPr="00F868C6">
        <w:rPr>
          <w:rFonts w:ascii="Arial" w:hAnsi="Arial" w:cs="Arial"/>
          <w:b/>
          <w:bCs/>
          <w:color w:val="000000"/>
          <w:sz w:val="18"/>
          <w:szCs w:val="18"/>
        </w:rPr>
        <w:tab/>
        <w:t>Investment in subsidiaries</w:t>
      </w:r>
    </w:p>
    <w:p w14:paraId="25AEEAF7" w14:textId="77777777" w:rsidR="00C026C5" w:rsidRPr="00F868C6" w:rsidRDefault="00C026C5" w:rsidP="00F868C6">
      <w:pPr>
        <w:ind w:left="540"/>
        <w:jc w:val="both"/>
        <w:rPr>
          <w:rFonts w:ascii="Arial" w:hAnsi="Arial" w:cs="Arial"/>
          <w:b/>
          <w:bCs/>
          <w:color w:val="000000"/>
          <w:sz w:val="18"/>
          <w:szCs w:val="18"/>
        </w:rPr>
      </w:pPr>
    </w:p>
    <w:p w14:paraId="4AE5604B" w14:textId="65E16FAF" w:rsidR="00180960" w:rsidRPr="00F868C6" w:rsidRDefault="00180960" w:rsidP="00F868C6">
      <w:pPr>
        <w:tabs>
          <w:tab w:val="left" w:pos="2160"/>
          <w:tab w:val="right" w:pos="7200"/>
          <w:tab w:val="right" w:pos="8540"/>
        </w:tabs>
        <w:ind w:left="540"/>
        <w:jc w:val="both"/>
        <w:rPr>
          <w:rFonts w:ascii="Arial" w:hAnsi="Arial" w:cs="Arial"/>
          <w:color w:val="000000"/>
          <w:sz w:val="18"/>
          <w:szCs w:val="18"/>
        </w:rPr>
      </w:pPr>
      <w:r w:rsidRPr="00F868C6">
        <w:rPr>
          <w:rFonts w:ascii="Arial" w:hAnsi="Arial" w:cs="Arial"/>
          <w:color w:val="000000"/>
          <w:sz w:val="18"/>
          <w:szCs w:val="18"/>
        </w:rPr>
        <w:t xml:space="preserve">As </w:t>
      </w:r>
      <w:proofErr w:type="gramStart"/>
      <w:r w:rsidRPr="00F868C6">
        <w:rPr>
          <w:rFonts w:ascii="Arial" w:hAnsi="Arial" w:cs="Arial"/>
          <w:color w:val="000000"/>
          <w:sz w:val="18"/>
          <w:szCs w:val="18"/>
        </w:rPr>
        <w:t>at</w:t>
      </w:r>
      <w:proofErr w:type="gramEnd"/>
      <w:r w:rsidRPr="00F868C6">
        <w:rPr>
          <w:rFonts w:ascii="Arial" w:hAnsi="Arial" w:cs="Arial"/>
          <w:color w:val="000000"/>
          <w:sz w:val="18"/>
          <w:szCs w:val="18"/>
        </w:rPr>
        <w:t xml:space="preserve"> </w:t>
      </w:r>
      <w:r w:rsidRPr="00F868C6">
        <w:rPr>
          <w:rFonts w:ascii="Arial" w:hAnsi="Arial" w:cs="Arial"/>
          <w:color w:val="000000"/>
          <w:sz w:val="18"/>
          <w:szCs w:val="18"/>
          <w:lang w:val="en-GB"/>
        </w:rPr>
        <w:t>3</w:t>
      </w:r>
      <w:r w:rsidRPr="00F868C6">
        <w:rPr>
          <w:rFonts w:ascii="Arial" w:hAnsi="Arial" w:cs="Arial"/>
          <w:color w:val="000000"/>
          <w:sz w:val="18"/>
          <w:szCs w:val="22"/>
          <w:lang w:val="en-GB"/>
        </w:rPr>
        <w:t>1 December</w:t>
      </w:r>
      <w:r w:rsidRPr="00F868C6">
        <w:rPr>
          <w:rFonts w:ascii="Arial" w:hAnsi="Arial" w:cs="Arial"/>
          <w:color w:val="000000"/>
          <w:sz w:val="18"/>
          <w:szCs w:val="18"/>
        </w:rPr>
        <w:t xml:space="preserve"> </w:t>
      </w:r>
      <w:r w:rsidRPr="00F868C6">
        <w:rPr>
          <w:rFonts w:ascii="Arial" w:hAnsi="Arial" w:cs="Arial"/>
          <w:color w:val="000000"/>
          <w:sz w:val="18"/>
          <w:szCs w:val="18"/>
          <w:lang w:val="en-GB"/>
        </w:rPr>
        <w:t>2025</w:t>
      </w:r>
      <w:r w:rsidRPr="00F868C6">
        <w:rPr>
          <w:rFonts w:ascii="Arial" w:hAnsi="Arial" w:cs="Arial"/>
          <w:color w:val="000000"/>
          <w:sz w:val="18"/>
          <w:szCs w:val="18"/>
        </w:rPr>
        <w:t xml:space="preserve"> and </w:t>
      </w:r>
      <w:r w:rsidRPr="00F868C6">
        <w:rPr>
          <w:rFonts w:ascii="Arial" w:hAnsi="Arial" w:cs="Arial"/>
          <w:color w:val="000000"/>
          <w:sz w:val="18"/>
          <w:szCs w:val="18"/>
          <w:lang w:val="en-GB"/>
        </w:rPr>
        <w:t>2024</w:t>
      </w:r>
      <w:r w:rsidRPr="00F868C6">
        <w:rPr>
          <w:rFonts w:ascii="Arial" w:hAnsi="Arial" w:cs="Arial"/>
          <w:color w:val="000000"/>
          <w:sz w:val="18"/>
          <w:szCs w:val="18"/>
        </w:rPr>
        <w:t>, the balances of Investments in subsidiaries were as follows:</w:t>
      </w:r>
    </w:p>
    <w:p w14:paraId="187D19BA" w14:textId="77777777" w:rsidR="00180960" w:rsidRPr="00F868C6" w:rsidRDefault="00180960" w:rsidP="00F868C6">
      <w:pPr>
        <w:tabs>
          <w:tab w:val="left" w:pos="2160"/>
          <w:tab w:val="right" w:pos="7200"/>
          <w:tab w:val="right" w:pos="8540"/>
        </w:tabs>
        <w:ind w:left="540"/>
        <w:jc w:val="both"/>
        <w:rPr>
          <w:rFonts w:ascii="Arial" w:hAnsi="Arial" w:cs="Arial"/>
          <w:color w:val="000000"/>
          <w:sz w:val="16"/>
          <w:szCs w:val="16"/>
        </w:rPr>
      </w:pPr>
    </w:p>
    <w:tbl>
      <w:tblPr>
        <w:tblW w:w="4972" w:type="pct"/>
        <w:tblLayout w:type="fixed"/>
        <w:tblLook w:val="0000" w:firstRow="0" w:lastRow="0" w:firstColumn="0" w:lastColumn="0" w:noHBand="0" w:noVBand="0"/>
      </w:tblPr>
      <w:tblGrid>
        <w:gridCol w:w="2562"/>
        <w:gridCol w:w="2716"/>
        <w:gridCol w:w="1231"/>
        <w:gridCol w:w="3129"/>
        <w:gridCol w:w="1133"/>
        <w:gridCol w:w="1136"/>
        <w:gridCol w:w="1702"/>
        <w:gridCol w:w="1699"/>
      </w:tblGrid>
      <w:tr w:rsidR="0075453C" w:rsidRPr="00F868C6" w14:paraId="760318FE" w14:textId="2BBE3FD9" w:rsidTr="00F868C6">
        <w:trPr>
          <w:trHeight w:val="333"/>
        </w:trPr>
        <w:tc>
          <w:tcPr>
            <w:tcW w:w="837" w:type="pct"/>
            <w:tcBorders>
              <w:top w:val="nil"/>
              <w:left w:val="nil"/>
              <w:right w:val="nil"/>
            </w:tcBorders>
            <w:vAlign w:val="bottom"/>
          </w:tcPr>
          <w:p w14:paraId="55C46BE2" w14:textId="77777777" w:rsidR="0075453C" w:rsidRPr="00F868C6" w:rsidRDefault="0075453C" w:rsidP="00F868C6">
            <w:pPr>
              <w:jc w:val="center"/>
              <w:rPr>
                <w:rFonts w:ascii="Arial" w:eastAsia="Arial Unicode MS" w:hAnsi="Arial" w:cs="Arial"/>
                <w:b/>
                <w:bCs/>
                <w:color w:val="000000"/>
                <w:sz w:val="18"/>
                <w:szCs w:val="18"/>
              </w:rPr>
            </w:pPr>
          </w:p>
        </w:tc>
        <w:tc>
          <w:tcPr>
            <w:tcW w:w="887" w:type="pct"/>
            <w:tcBorders>
              <w:top w:val="nil"/>
              <w:left w:val="nil"/>
              <w:right w:val="nil"/>
            </w:tcBorders>
            <w:vAlign w:val="bottom"/>
          </w:tcPr>
          <w:p w14:paraId="6B6BAD6B" w14:textId="77777777" w:rsidR="0075453C" w:rsidRPr="00F868C6" w:rsidRDefault="0075453C" w:rsidP="00F868C6">
            <w:pPr>
              <w:ind w:left="69" w:right="-72" w:hanging="141"/>
              <w:jc w:val="center"/>
              <w:rPr>
                <w:rFonts w:ascii="Arial" w:eastAsia="Arial Unicode MS" w:hAnsi="Arial" w:cs="Arial"/>
                <w:b/>
                <w:bCs/>
                <w:color w:val="000000"/>
                <w:sz w:val="18"/>
                <w:szCs w:val="18"/>
              </w:rPr>
            </w:pPr>
          </w:p>
        </w:tc>
        <w:tc>
          <w:tcPr>
            <w:tcW w:w="402" w:type="pct"/>
            <w:tcBorders>
              <w:left w:val="nil"/>
              <w:right w:val="nil"/>
            </w:tcBorders>
          </w:tcPr>
          <w:p w14:paraId="1CE8C66D" w14:textId="77777777" w:rsidR="0075453C" w:rsidRPr="00F868C6" w:rsidRDefault="0075453C" w:rsidP="00F868C6">
            <w:pPr>
              <w:ind w:right="-72"/>
              <w:jc w:val="center"/>
              <w:rPr>
                <w:rFonts w:ascii="Arial" w:eastAsia="Arial Unicode MS" w:hAnsi="Arial" w:cs="Arial"/>
                <w:b/>
                <w:bCs/>
                <w:color w:val="000000"/>
                <w:sz w:val="18"/>
                <w:szCs w:val="18"/>
              </w:rPr>
            </w:pPr>
          </w:p>
        </w:tc>
        <w:tc>
          <w:tcPr>
            <w:tcW w:w="1022" w:type="pct"/>
          </w:tcPr>
          <w:p w14:paraId="29111472" w14:textId="77777777" w:rsidR="0075453C" w:rsidRPr="00F868C6" w:rsidDel="00EF4B2F" w:rsidRDefault="0075453C" w:rsidP="00F868C6">
            <w:pPr>
              <w:ind w:right="-72"/>
              <w:jc w:val="right"/>
              <w:rPr>
                <w:rFonts w:ascii="Arial" w:eastAsia="Arial Unicode MS" w:hAnsi="Arial" w:cs="Arial"/>
                <w:b/>
                <w:bCs/>
                <w:color w:val="000000"/>
                <w:sz w:val="18"/>
                <w:szCs w:val="18"/>
              </w:rPr>
            </w:pPr>
          </w:p>
        </w:tc>
        <w:tc>
          <w:tcPr>
            <w:tcW w:w="741" w:type="pct"/>
            <w:gridSpan w:val="2"/>
            <w:vAlign w:val="bottom"/>
          </w:tcPr>
          <w:p w14:paraId="2C8EB6EF" w14:textId="52BD8926" w:rsidR="0075453C" w:rsidRPr="00F868C6" w:rsidRDefault="0075453C" w:rsidP="00F868C6">
            <w:pPr>
              <w:ind w:right="-72"/>
              <w:jc w:val="right"/>
              <w:rPr>
                <w:rFonts w:ascii="Arial" w:eastAsia="Arial Unicode MS" w:hAnsi="Arial" w:cs="Arial"/>
                <w:b/>
                <w:bCs/>
                <w:color w:val="000000"/>
                <w:sz w:val="18"/>
                <w:szCs w:val="18"/>
              </w:rPr>
            </w:pPr>
          </w:p>
        </w:tc>
        <w:tc>
          <w:tcPr>
            <w:tcW w:w="1111" w:type="pct"/>
            <w:gridSpan w:val="2"/>
            <w:tcBorders>
              <w:bottom w:val="single" w:sz="4" w:space="0" w:color="auto"/>
            </w:tcBorders>
            <w:vAlign w:val="bottom"/>
          </w:tcPr>
          <w:p w14:paraId="54C072DB" w14:textId="4CAFD078" w:rsidR="0075453C" w:rsidRPr="00F868C6" w:rsidDel="00EF4B2F" w:rsidRDefault="0075453C" w:rsidP="00F868C6">
            <w:pPr>
              <w:ind w:right="-72"/>
              <w:jc w:val="center"/>
              <w:rPr>
                <w:rFonts w:ascii="Arial" w:eastAsia="Arial Unicode MS" w:hAnsi="Arial" w:cs="Arial"/>
                <w:b/>
                <w:bCs/>
                <w:color w:val="000000"/>
                <w:spacing w:val="-4"/>
                <w:sz w:val="18"/>
                <w:szCs w:val="18"/>
              </w:rPr>
            </w:pPr>
            <w:r w:rsidRPr="00F868C6">
              <w:rPr>
                <w:rFonts w:ascii="Arial" w:eastAsia="Arial Unicode MS" w:hAnsi="Arial" w:cs="Arial"/>
                <w:b/>
                <w:bCs/>
                <w:color w:val="000000"/>
                <w:spacing w:val="-4"/>
                <w:sz w:val="18"/>
                <w:szCs w:val="18"/>
              </w:rPr>
              <w:t>Separated financial statement</w:t>
            </w:r>
          </w:p>
        </w:tc>
      </w:tr>
      <w:tr w:rsidR="00F0583D" w:rsidRPr="00F868C6" w14:paraId="29186AD4" w14:textId="50C3589B" w:rsidTr="00F868C6">
        <w:trPr>
          <w:trHeight w:val="166"/>
        </w:trPr>
        <w:tc>
          <w:tcPr>
            <w:tcW w:w="837" w:type="pct"/>
            <w:tcBorders>
              <w:top w:val="nil"/>
              <w:left w:val="nil"/>
              <w:right w:val="nil"/>
            </w:tcBorders>
            <w:vAlign w:val="bottom"/>
          </w:tcPr>
          <w:p w14:paraId="61FCC033" w14:textId="77777777" w:rsidR="00F0583D" w:rsidRPr="00F868C6" w:rsidRDefault="00F0583D" w:rsidP="00F868C6">
            <w:pPr>
              <w:jc w:val="center"/>
              <w:rPr>
                <w:rFonts w:ascii="Arial" w:eastAsia="Arial Unicode MS" w:hAnsi="Arial" w:cs="Arial"/>
                <w:b/>
                <w:bCs/>
                <w:color w:val="000000"/>
                <w:sz w:val="18"/>
                <w:szCs w:val="18"/>
              </w:rPr>
            </w:pPr>
          </w:p>
        </w:tc>
        <w:tc>
          <w:tcPr>
            <w:tcW w:w="887" w:type="pct"/>
            <w:tcBorders>
              <w:top w:val="nil"/>
              <w:left w:val="nil"/>
              <w:right w:val="nil"/>
            </w:tcBorders>
            <w:vAlign w:val="bottom"/>
          </w:tcPr>
          <w:p w14:paraId="3866536C" w14:textId="77777777" w:rsidR="00F0583D" w:rsidRPr="00F868C6" w:rsidRDefault="00F0583D" w:rsidP="00F868C6">
            <w:pPr>
              <w:ind w:left="69" w:right="-72" w:hanging="141"/>
              <w:jc w:val="center"/>
              <w:rPr>
                <w:rFonts w:ascii="Arial" w:eastAsia="Arial Unicode MS" w:hAnsi="Arial" w:cs="Arial"/>
                <w:b/>
                <w:bCs/>
                <w:color w:val="000000"/>
                <w:sz w:val="18"/>
                <w:szCs w:val="18"/>
              </w:rPr>
            </w:pPr>
          </w:p>
        </w:tc>
        <w:tc>
          <w:tcPr>
            <w:tcW w:w="402" w:type="pct"/>
            <w:tcBorders>
              <w:left w:val="nil"/>
              <w:right w:val="nil"/>
            </w:tcBorders>
          </w:tcPr>
          <w:p w14:paraId="489B297B" w14:textId="77777777" w:rsidR="00F0583D" w:rsidRPr="00F868C6" w:rsidRDefault="00F0583D" w:rsidP="00F868C6">
            <w:pPr>
              <w:ind w:right="-72"/>
              <w:jc w:val="center"/>
              <w:rPr>
                <w:rFonts w:ascii="Arial" w:eastAsia="Arial Unicode MS" w:hAnsi="Arial" w:cs="Arial"/>
                <w:b/>
                <w:bCs/>
                <w:color w:val="000000"/>
                <w:sz w:val="18"/>
                <w:szCs w:val="18"/>
              </w:rPr>
            </w:pPr>
          </w:p>
        </w:tc>
        <w:tc>
          <w:tcPr>
            <w:tcW w:w="1022" w:type="pct"/>
          </w:tcPr>
          <w:p w14:paraId="64F770A0" w14:textId="77777777" w:rsidR="00F0583D" w:rsidRPr="00F868C6" w:rsidDel="00EF4B2F" w:rsidRDefault="00F0583D" w:rsidP="00F868C6">
            <w:pPr>
              <w:ind w:right="-72"/>
              <w:jc w:val="right"/>
              <w:rPr>
                <w:rFonts w:ascii="Arial" w:eastAsia="Arial Unicode MS" w:hAnsi="Arial" w:cs="Arial"/>
                <w:b/>
                <w:bCs/>
                <w:color w:val="000000"/>
                <w:sz w:val="18"/>
                <w:szCs w:val="18"/>
              </w:rPr>
            </w:pPr>
          </w:p>
        </w:tc>
        <w:tc>
          <w:tcPr>
            <w:tcW w:w="741" w:type="pct"/>
            <w:gridSpan w:val="2"/>
            <w:tcBorders>
              <w:bottom w:val="single" w:sz="4" w:space="0" w:color="auto"/>
            </w:tcBorders>
            <w:vAlign w:val="bottom"/>
          </w:tcPr>
          <w:p w14:paraId="1905F297" w14:textId="092D4C15" w:rsidR="00F0583D" w:rsidRPr="00F868C6" w:rsidDel="00EF4B2F" w:rsidRDefault="008C524D" w:rsidP="00F868C6">
            <w:pPr>
              <w:ind w:right="-72"/>
              <w:jc w:val="center"/>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Percentage holding</w:t>
            </w:r>
          </w:p>
        </w:tc>
        <w:tc>
          <w:tcPr>
            <w:tcW w:w="1111" w:type="pct"/>
            <w:gridSpan w:val="2"/>
            <w:tcBorders>
              <w:top w:val="single" w:sz="4" w:space="0" w:color="auto"/>
              <w:bottom w:val="single" w:sz="4" w:space="0" w:color="auto"/>
            </w:tcBorders>
            <w:vAlign w:val="bottom"/>
          </w:tcPr>
          <w:p w14:paraId="3F23EC6A" w14:textId="7B1CA58E" w:rsidR="00F0583D" w:rsidRPr="00F868C6" w:rsidRDefault="00E701A3" w:rsidP="00F868C6">
            <w:pPr>
              <w:ind w:right="-72"/>
              <w:jc w:val="center"/>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Investment in cost method</w:t>
            </w:r>
          </w:p>
        </w:tc>
      </w:tr>
      <w:tr w:rsidR="00F0583D" w:rsidRPr="00F868C6" w14:paraId="77BA4594" w14:textId="77777777" w:rsidTr="00F868C6">
        <w:trPr>
          <w:trHeight w:val="171"/>
        </w:trPr>
        <w:tc>
          <w:tcPr>
            <w:tcW w:w="837" w:type="pct"/>
            <w:tcBorders>
              <w:top w:val="nil"/>
              <w:left w:val="nil"/>
              <w:right w:val="nil"/>
            </w:tcBorders>
          </w:tcPr>
          <w:p w14:paraId="4B7C68C9" w14:textId="77777777" w:rsidR="0075453C" w:rsidRPr="00F868C6" w:rsidRDefault="0075453C" w:rsidP="00F868C6">
            <w:pPr>
              <w:jc w:val="both"/>
              <w:rPr>
                <w:rFonts w:ascii="Arial" w:eastAsia="Arial Unicode MS" w:hAnsi="Arial" w:cs="Arial"/>
                <w:b/>
                <w:bCs/>
                <w:color w:val="000000"/>
                <w:sz w:val="18"/>
                <w:szCs w:val="18"/>
              </w:rPr>
            </w:pPr>
          </w:p>
        </w:tc>
        <w:tc>
          <w:tcPr>
            <w:tcW w:w="887" w:type="pct"/>
            <w:tcBorders>
              <w:top w:val="nil"/>
              <w:left w:val="nil"/>
              <w:right w:val="nil"/>
            </w:tcBorders>
          </w:tcPr>
          <w:p w14:paraId="7ECCD430" w14:textId="77777777" w:rsidR="0075453C" w:rsidRPr="00F868C6" w:rsidRDefault="0075453C" w:rsidP="00F868C6">
            <w:pPr>
              <w:ind w:left="69" w:right="-72" w:hanging="141"/>
              <w:jc w:val="both"/>
              <w:rPr>
                <w:rFonts w:ascii="Arial" w:eastAsia="Arial Unicode MS" w:hAnsi="Arial" w:cs="Arial"/>
                <w:b/>
                <w:bCs/>
                <w:color w:val="000000"/>
                <w:sz w:val="18"/>
                <w:szCs w:val="18"/>
              </w:rPr>
            </w:pPr>
          </w:p>
        </w:tc>
        <w:tc>
          <w:tcPr>
            <w:tcW w:w="402" w:type="pct"/>
            <w:tcBorders>
              <w:top w:val="nil"/>
              <w:left w:val="nil"/>
              <w:right w:val="nil"/>
            </w:tcBorders>
          </w:tcPr>
          <w:p w14:paraId="12F5283B" w14:textId="77777777" w:rsidR="0075453C" w:rsidRPr="00F868C6" w:rsidRDefault="0075453C" w:rsidP="00F868C6">
            <w:pPr>
              <w:ind w:right="-72"/>
              <w:jc w:val="center"/>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Country of</w:t>
            </w:r>
          </w:p>
        </w:tc>
        <w:tc>
          <w:tcPr>
            <w:tcW w:w="1022" w:type="pct"/>
          </w:tcPr>
          <w:p w14:paraId="748B97A9" w14:textId="09CA3F6C" w:rsidR="0075453C" w:rsidRPr="00F868C6" w:rsidRDefault="0075453C" w:rsidP="00F868C6">
            <w:pPr>
              <w:ind w:right="-72"/>
              <w:rPr>
                <w:rFonts w:ascii="Arial" w:eastAsia="Arial Unicode MS" w:hAnsi="Arial" w:cs="Arial"/>
                <w:b/>
                <w:bCs/>
                <w:color w:val="000000"/>
                <w:sz w:val="18"/>
                <w:szCs w:val="18"/>
                <w:lang w:val="en-GB"/>
              </w:rPr>
            </w:pPr>
          </w:p>
        </w:tc>
        <w:tc>
          <w:tcPr>
            <w:tcW w:w="370" w:type="pct"/>
          </w:tcPr>
          <w:p w14:paraId="5D5E051B" w14:textId="29E8713B" w:rsidR="0075453C" w:rsidRPr="00F868C6" w:rsidRDefault="0075453C" w:rsidP="00F868C6">
            <w:pPr>
              <w:ind w:right="-72"/>
              <w:jc w:val="right"/>
              <w:rPr>
                <w:rFonts w:ascii="Arial" w:eastAsia="Arial Unicode MS" w:hAnsi="Arial" w:cs="Arial"/>
                <w:b/>
                <w:bCs/>
                <w:color w:val="000000"/>
                <w:sz w:val="18"/>
                <w:szCs w:val="18"/>
                <w:lang w:val="en-GB"/>
              </w:rPr>
            </w:pPr>
            <w:r w:rsidRPr="00F868C6">
              <w:rPr>
                <w:rFonts w:ascii="Arial" w:eastAsia="Arial Unicode MS" w:hAnsi="Arial" w:cs="Arial"/>
                <w:b/>
                <w:bCs/>
                <w:color w:val="000000"/>
                <w:sz w:val="18"/>
                <w:szCs w:val="18"/>
                <w:lang w:val="en-GB"/>
              </w:rPr>
              <w:t>2025</w:t>
            </w:r>
          </w:p>
        </w:tc>
        <w:tc>
          <w:tcPr>
            <w:tcW w:w="371" w:type="pct"/>
          </w:tcPr>
          <w:p w14:paraId="7AF6CBED" w14:textId="554CB462" w:rsidR="0075453C" w:rsidRPr="00F868C6" w:rsidRDefault="0075453C" w:rsidP="00F868C6">
            <w:pPr>
              <w:ind w:right="-72"/>
              <w:jc w:val="right"/>
              <w:rPr>
                <w:rFonts w:ascii="Arial" w:eastAsia="Arial Unicode MS" w:hAnsi="Arial" w:cs="Arial"/>
                <w:b/>
                <w:bCs/>
                <w:color w:val="000000"/>
                <w:sz w:val="18"/>
                <w:szCs w:val="18"/>
                <w:lang w:val="en-GB"/>
              </w:rPr>
            </w:pPr>
            <w:r w:rsidRPr="00F868C6">
              <w:rPr>
                <w:rFonts w:ascii="Arial" w:eastAsia="Arial Unicode MS" w:hAnsi="Arial" w:cs="Arial"/>
                <w:b/>
                <w:bCs/>
                <w:color w:val="000000"/>
                <w:sz w:val="18"/>
                <w:szCs w:val="18"/>
                <w:lang w:val="en-GB"/>
              </w:rPr>
              <w:t>2024</w:t>
            </w:r>
          </w:p>
        </w:tc>
        <w:tc>
          <w:tcPr>
            <w:tcW w:w="556" w:type="pct"/>
            <w:tcBorders>
              <w:top w:val="single" w:sz="4" w:space="0" w:color="auto"/>
            </w:tcBorders>
          </w:tcPr>
          <w:p w14:paraId="7666C17B" w14:textId="291F192E" w:rsidR="0075453C" w:rsidRPr="00F868C6" w:rsidRDefault="0075453C" w:rsidP="00F868C6">
            <w:pPr>
              <w:ind w:right="-72"/>
              <w:jc w:val="right"/>
              <w:rPr>
                <w:rFonts w:ascii="Arial" w:eastAsia="Arial Unicode MS" w:hAnsi="Arial" w:cs="Arial"/>
                <w:b/>
                <w:bCs/>
                <w:color w:val="000000"/>
                <w:sz w:val="18"/>
                <w:szCs w:val="18"/>
                <w:lang w:val="en-GB"/>
              </w:rPr>
            </w:pPr>
            <w:r w:rsidRPr="00F868C6">
              <w:rPr>
                <w:rFonts w:ascii="Arial" w:eastAsia="Arial Unicode MS" w:hAnsi="Arial" w:cs="Arial"/>
                <w:b/>
                <w:bCs/>
                <w:color w:val="000000"/>
                <w:sz w:val="18"/>
                <w:szCs w:val="18"/>
                <w:lang w:val="en-GB"/>
              </w:rPr>
              <w:t>2025</w:t>
            </w:r>
          </w:p>
        </w:tc>
        <w:tc>
          <w:tcPr>
            <w:tcW w:w="555" w:type="pct"/>
            <w:tcBorders>
              <w:top w:val="single" w:sz="4" w:space="0" w:color="auto"/>
              <w:left w:val="nil"/>
              <w:right w:val="nil"/>
            </w:tcBorders>
          </w:tcPr>
          <w:p w14:paraId="62151D66" w14:textId="4209006F" w:rsidR="0075453C" w:rsidRPr="00F868C6" w:rsidRDefault="0075453C" w:rsidP="00F868C6">
            <w:pPr>
              <w:ind w:right="-72"/>
              <w:jc w:val="right"/>
              <w:rPr>
                <w:rFonts w:ascii="Arial" w:eastAsia="Arial Unicode MS" w:hAnsi="Arial" w:cs="Arial"/>
                <w:b/>
                <w:bCs/>
                <w:color w:val="000000"/>
                <w:spacing w:val="-6"/>
                <w:sz w:val="18"/>
                <w:szCs w:val="18"/>
              </w:rPr>
            </w:pPr>
            <w:r w:rsidRPr="00F868C6">
              <w:rPr>
                <w:rFonts w:ascii="Arial" w:eastAsia="Arial Unicode MS" w:hAnsi="Arial" w:cs="Arial"/>
                <w:b/>
                <w:bCs/>
                <w:color w:val="000000"/>
                <w:sz w:val="18"/>
                <w:szCs w:val="18"/>
                <w:lang w:val="en-GB"/>
              </w:rPr>
              <w:t>2024</w:t>
            </w:r>
          </w:p>
        </w:tc>
      </w:tr>
      <w:tr w:rsidR="00037264" w:rsidRPr="00F868C6" w14:paraId="2CFD662B" w14:textId="77777777" w:rsidTr="00F868C6">
        <w:trPr>
          <w:trHeight w:val="171"/>
        </w:trPr>
        <w:tc>
          <w:tcPr>
            <w:tcW w:w="837" w:type="pct"/>
            <w:tcBorders>
              <w:top w:val="nil"/>
              <w:left w:val="nil"/>
              <w:bottom w:val="single" w:sz="4" w:space="0" w:color="auto"/>
              <w:right w:val="nil"/>
            </w:tcBorders>
          </w:tcPr>
          <w:p w14:paraId="55A59386" w14:textId="0A3CAB20" w:rsidR="00037264" w:rsidRPr="00F868C6" w:rsidRDefault="00037264" w:rsidP="00F868C6">
            <w:pPr>
              <w:jc w:val="center"/>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Company’s name</w:t>
            </w:r>
          </w:p>
        </w:tc>
        <w:tc>
          <w:tcPr>
            <w:tcW w:w="887" w:type="pct"/>
            <w:tcBorders>
              <w:top w:val="nil"/>
              <w:left w:val="nil"/>
              <w:bottom w:val="single" w:sz="4" w:space="0" w:color="auto"/>
              <w:right w:val="nil"/>
            </w:tcBorders>
          </w:tcPr>
          <w:p w14:paraId="4C195F69" w14:textId="547D9FE6" w:rsidR="00037264" w:rsidRPr="00F868C6" w:rsidRDefault="00037264" w:rsidP="00F868C6">
            <w:pPr>
              <w:ind w:left="69" w:right="-72" w:hanging="141"/>
              <w:jc w:val="center"/>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Nature of business</w:t>
            </w:r>
          </w:p>
        </w:tc>
        <w:tc>
          <w:tcPr>
            <w:tcW w:w="402" w:type="pct"/>
            <w:tcBorders>
              <w:top w:val="nil"/>
              <w:left w:val="nil"/>
              <w:bottom w:val="single" w:sz="4" w:space="0" w:color="auto"/>
              <w:right w:val="nil"/>
            </w:tcBorders>
          </w:tcPr>
          <w:p w14:paraId="046E0FEC" w14:textId="726C1A03" w:rsidR="00037264" w:rsidRPr="00F868C6" w:rsidRDefault="00037264" w:rsidP="00F868C6">
            <w:pPr>
              <w:ind w:right="-72"/>
              <w:jc w:val="center"/>
              <w:rPr>
                <w:rFonts w:ascii="Arial" w:eastAsia="Arial Unicode MS" w:hAnsi="Arial" w:cs="Arial"/>
                <w:b/>
                <w:bCs/>
                <w:color w:val="000000"/>
                <w:sz w:val="18"/>
                <w:szCs w:val="18"/>
              </w:rPr>
            </w:pPr>
            <w:r w:rsidRPr="00F868C6">
              <w:rPr>
                <w:rFonts w:ascii="Arial" w:eastAsia="Arial Unicode MS" w:hAnsi="Arial" w:cs="Arial"/>
                <w:b/>
                <w:bCs/>
                <w:color w:val="000000"/>
                <w:spacing w:val="-6"/>
                <w:sz w:val="18"/>
                <w:szCs w:val="18"/>
              </w:rPr>
              <w:t>incorporation</w:t>
            </w:r>
          </w:p>
        </w:tc>
        <w:tc>
          <w:tcPr>
            <w:tcW w:w="1022" w:type="pct"/>
            <w:tcBorders>
              <w:bottom w:val="single" w:sz="4" w:space="0" w:color="auto"/>
            </w:tcBorders>
          </w:tcPr>
          <w:p w14:paraId="0D657CDF" w14:textId="382ECEAA" w:rsidR="00037264" w:rsidRPr="00F868C6" w:rsidRDefault="00037264" w:rsidP="00F868C6">
            <w:pPr>
              <w:ind w:right="-72"/>
              <w:jc w:val="center"/>
              <w:rPr>
                <w:rFonts w:ascii="Arial" w:eastAsia="Arial Unicode MS" w:hAnsi="Arial" w:cs="Arial"/>
                <w:b/>
                <w:bCs/>
                <w:color w:val="000000"/>
                <w:sz w:val="18"/>
                <w:szCs w:val="18"/>
                <w:lang w:val="en-GB"/>
              </w:rPr>
            </w:pPr>
            <w:r w:rsidRPr="00F868C6">
              <w:rPr>
                <w:rFonts w:ascii="Arial" w:eastAsia="Arial Unicode MS" w:hAnsi="Arial" w:cs="Arial"/>
                <w:b/>
                <w:bCs/>
                <w:color w:val="000000"/>
                <w:spacing w:val="-6"/>
                <w:sz w:val="18"/>
                <w:szCs w:val="18"/>
              </w:rPr>
              <w:t>Nature of relationship</w:t>
            </w:r>
          </w:p>
        </w:tc>
        <w:tc>
          <w:tcPr>
            <w:tcW w:w="370" w:type="pct"/>
            <w:tcBorders>
              <w:bottom w:val="single" w:sz="4" w:space="0" w:color="auto"/>
            </w:tcBorders>
          </w:tcPr>
          <w:p w14:paraId="097429F7" w14:textId="76BB270C" w:rsidR="00037264" w:rsidRPr="00F868C6" w:rsidRDefault="00037264" w:rsidP="00F868C6">
            <w:pPr>
              <w:ind w:right="-72"/>
              <w:jc w:val="right"/>
              <w:rPr>
                <w:rFonts w:ascii="Arial" w:eastAsia="Arial Unicode MS" w:hAnsi="Arial" w:cs="Arial"/>
                <w:b/>
                <w:bCs/>
                <w:color w:val="000000"/>
                <w:sz w:val="18"/>
                <w:szCs w:val="18"/>
                <w:lang w:val="en-GB"/>
              </w:rPr>
            </w:pPr>
            <w:r w:rsidRPr="00F868C6">
              <w:rPr>
                <w:rFonts w:ascii="Arial" w:eastAsia="Arial Unicode MS" w:hAnsi="Arial" w:cs="Arial"/>
                <w:b/>
                <w:bCs/>
                <w:color w:val="000000"/>
                <w:sz w:val="18"/>
                <w:szCs w:val="18"/>
              </w:rPr>
              <w:t>%</w:t>
            </w:r>
          </w:p>
        </w:tc>
        <w:tc>
          <w:tcPr>
            <w:tcW w:w="371" w:type="pct"/>
            <w:tcBorders>
              <w:bottom w:val="single" w:sz="4" w:space="0" w:color="auto"/>
            </w:tcBorders>
          </w:tcPr>
          <w:p w14:paraId="487AAFFD" w14:textId="04D5E8A8" w:rsidR="00037264" w:rsidRPr="00F868C6" w:rsidRDefault="00037264" w:rsidP="00F868C6">
            <w:pPr>
              <w:ind w:right="-72"/>
              <w:jc w:val="right"/>
              <w:rPr>
                <w:rFonts w:ascii="Arial" w:eastAsia="Arial Unicode MS" w:hAnsi="Arial" w:cs="Arial"/>
                <w:b/>
                <w:bCs/>
                <w:color w:val="000000"/>
                <w:sz w:val="18"/>
                <w:szCs w:val="18"/>
                <w:lang w:val="en-GB"/>
              </w:rPr>
            </w:pPr>
            <w:r w:rsidRPr="00F868C6">
              <w:rPr>
                <w:rFonts w:ascii="Arial" w:eastAsia="Arial Unicode MS" w:hAnsi="Arial" w:cs="Arial"/>
                <w:b/>
                <w:bCs/>
                <w:color w:val="000000"/>
                <w:sz w:val="18"/>
                <w:szCs w:val="18"/>
              </w:rPr>
              <w:t>%</w:t>
            </w:r>
          </w:p>
        </w:tc>
        <w:tc>
          <w:tcPr>
            <w:tcW w:w="556" w:type="pct"/>
            <w:tcBorders>
              <w:bottom w:val="single" w:sz="4" w:space="0" w:color="auto"/>
            </w:tcBorders>
          </w:tcPr>
          <w:p w14:paraId="25BE4CC9" w14:textId="1D4B1AB9" w:rsidR="00037264" w:rsidRPr="00F868C6" w:rsidRDefault="00037264" w:rsidP="00F868C6">
            <w:pPr>
              <w:ind w:right="-72"/>
              <w:jc w:val="right"/>
              <w:rPr>
                <w:rFonts w:ascii="Arial" w:eastAsia="Arial Unicode MS" w:hAnsi="Arial" w:cs="Arial"/>
                <w:b/>
                <w:bCs/>
                <w:color w:val="000000"/>
                <w:sz w:val="18"/>
                <w:szCs w:val="18"/>
                <w:lang w:val="en-GB"/>
              </w:rPr>
            </w:pPr>
            <w:r w:rsidRPr="00F868C6">
              <w:rPr>
                <w:rFonts w:ascii="Arial" w:eastAsia="Arial Unicode MS" w:hAnsi="Arial" w:cs="Arial"/>
                <w:b/>
                <w:bCs/>
                <w:color w:val="000000"/>
                <w:spacing w:val="-6"/>
                <w:sz w:val="18"/>
                <w:szCs w:val="18"/>
              </w:rPr>
              <w:t>Thousand Baht</w:t>
            </w:r>
          </w:p>
        </w:tc>
        <w:tc>
          <w:tcPr>
            <w:tcW w:w="555" w:type="pct"/>
            <w:tcBorders>
              <w:top w:val="nil"/>
              <w:left w:val="nil"/>
              <w:bottom w:val="single" w:sz="4" w:space="0" w:color="auto"/>
              <w:right w:val="nil"/>
            </w:tcBorders>
          </w:tcPr>
          <w:p w14:paraId="109486A0" w14:textId="654CECB1" w:rsidR="00037264" w:rsidRPr="00F868C6" w:rsidRDefault="00037264" w:rsidP="00F868C6">
            <w:pPr>
              <w:ind w:right="-72"/>
              <w:jc w:val="right"/>
              <w:rPr>
                <w:rFonts w:ascii="Arial" w:eastAsia="Arial Unicode MS" w:hAnsi="Arial" w:cs="Arial"/>
                <w:b/>
                <w:bCs/>
                <w:color w:val="000000"/>
                <w:sz w:val="18"/>
                <w:szCs w:val="18"/>
                <w:lang w:val="en-GB"/>
              </w:rPr>
            </w:pPr>
            <w:r w:rsidRPr="00F868C6">
              <w:rPr>
                <w:rFonts w:ascii="Arial" w:eastAsia="Arial Unicode MS" w:hAnsi="Arial" w:cs="Arial"/>
                <w:b/>
                <w:bCs/>
                <w:color w:val="000000"/>
                <w:spacing w:val="-6"/>
                <w:sz w:val="18"/>
                <w:szCs w:val="18"/>
              </w:rPr>
              <w:t>Thousand Baht</w:t>
            </w:r>
          </w:p>
        </w:tc>
      </w:tr>
      <w:tr w:rsidR="00F0583D" w:rsidRPr="00F868C6" w14:paraId="33F5FBA1" w14:textId="77777777" w:rsidTr="00F868C6">
        <w:trPr>
          <w:trHeight w:val="166"/>
        </w:trPr>
        <w:tc>
          <w:tcPr>
            <w:tcW w:w="837" w:type="pct"/>
            <w:tcBorders>
              <w:top w:val="single" w:sz="4" w:space="0" w:color="auto"/>
              <w:left w:val="nil"/>
              <w:right w:val="nil"/>
            </w:tcBorders>
          </w:tcPr>
          <w:p w14:paraId="6DCB23DB" w14:textId="77777777" w:rsidR="0075453C" w:rsidRPr="00F868C6" w:rsidRDefault="0075453C" w:rsidP="00F868C6">
            <w:pPr>
              <w:ind w:left="-104" w:right="-108" w:hanging="3"/>
              <w:rPr>
                <w:rFonts w:ascii="Arial" w:eastAsia="Arial Unicode MS" w:hAnsi="Arial" w:cs="Arial"/>
                <w:b/>
                <w:bCs/>
                <w:i/>
                <w:iCs/>
                <w:color w:val="000000"/>
                <w:sz w:val="18"/>
                <w:szCs w:val="18"/>
              </w:rPr>
            </w:pPr>
          </w:p>
        </w:tc>
        <w:tc>
          <w:tcPr>
            <w:tcW w:w="887" w:type="pct"/>
            <w:tcBorders>
              <w:top w:val="single" w:sz="4" w:space="0" w:color="auto"/>
              <w:left w:val="nil"/>
              <w:right w:val="nil"/>
            </w:tcBorders>
          </w:tcPr>
          <w:p w14:paraId="252B7BE0" w14:textId="77777777" w:rsidR="0075453C" w:rsidRPr="00F868C6" w:rsidRDefault="0075453C" w:rsidP="00F868C6">
            <w:pPr>
              <w:tabs>
                <w:tab w:val="left" w:pos="162"/>
              </w:tabs>
              <w:ind w:left="69" w:right="-72" w:hanging="141"/>
              <w:jc w:val="right"/>
              <w:rPr>
                <w:rFonts w:ascii="Arial" w:eastAsia="Arial Unicode MS" w:hAnsi="Arial" w:cs="Arial"/>
                <w:i/>
                <w:iCs/>
                <w:color w:val="000000"/>
                <w:sz w:val="18"/>
                <w:szCs w:val="18"/>
              </w:rPr>
            </w:pPr>
          </w:p>
        </w:tc>
        <w:tc>
          <w:tcPr>
            <w:tcW w:w="402" w:type="pct"/>
            <w:tcBorders>
              <w:top w:val="single" w:sz="4" w:space="0" w:color="auto"/>
              <w:left w:val="nil"/>
              <w:right w:val="nil"/>
            </w:tcBorders>
          </w:tcPr>
          <w:p w14:paraId="103C08D5" w14:textId="77777777" w:rsidR="0075453C" w:rsidRPr="00F868C6" w:rsidRDefault="0075453C" w:rsidP="00F868C6">
            <w:pPr>
              <w:tabs>
                <w:tab w:val="decimal" w:pos="750"/>
              </w:tabs>
              <w:ind w:right="-72"/>
              <w:jc w:val="center"/>
              <w:rPr>
                <w:rFonts w:ascii="Arial" w:hAnsi="Arial" w:cs="Arial"/>
                <w:i/>
                <w:iCs/>
                <w:color w:val="000000"/>
                <w:sz w:val="18"/>
                <w:szCs w:val="18"/>
              </w:rPr>
            </w:pPr>
          </w:p>
        </w:tc>
        <w:tc>
          <w:tcPr>
            <w:tcW w:w="1022" w:type="pct"/>
            <w:tcBorders>
              <w:top w:val="single" w:sz="4" w:space="0" w:color="auto"/>
            </w:tcBorders>
          </w:tcPr>
          <w:p w14:paraId="2D457439" w14:textId="77777777" w:rsidR="0075453C" w:rsidRPr="00F868C6" w:rsidRDefault="0075453C" w:rsidP="00F868C6">
            <w:pPr>
              <w:tabs>
                <w:tab w:val="decimal" w:pos="750"/>
              </w:tabs>
              <w:ind w:right="-72"/>
              <w:jc w:val="right"/>
              <w:rPr>
                <w:rFonts w:ascii="Arial" w:hAnsi="Arial" w:cs="Arial"/>
                <w:i/>
                <w:iCs/>
                <w:color w:val="000000"/>
                <w:sz w:val="18"/>
                <w:szCs w:val="18"/>
              </w:rPr>
            </w:pPr>
          </w:p>
        </w:tc>
        <w:tc>
          <w:tcPr>
            <w:tcW w:w="370" w:type="pct"/>
            <w:tcBorders>
              <w:top w:val="single" w:sz="4" w:space="0" w:color="auto"/>
            </w:tcBorders>
            <w:vAlign w:val="bottom"/>
          </w:tcPr>
          <w:p w14:paraId="04C3CE99" w14:textId="77777777" w:rsidR="0075453C" w:rsidRPr="00F868C6" w:rsidRDefault="0075453C" w:rsidP="00F868C6">
            <w:pPr>
              <w:tabs>
                <w:tab w:val="decimal" w:pos="750"/>
              </w:tabs>
              <w:ind w:right="-72"/>
              <w:jc w:val="right"/>
              <w:rPr>
                <w:rFonts w:ascii="Arial" w:hAnsi="Arial" w:cs="Arial"/>
                <w:i/>
                <w:iCs/>
                <w:color w:val="000000"/>
                <w:sz w:val="18"/>
                <w:szCs w:val="18"/>
              </w:rPr>
            </w:pPr>
          </w:p>
        </w:tc>
        <w:tc>
          <w:tcPr>
            <w:tcW w:w="371" w:type="pct"/>
            <w:tcBorders>
              <w:top w:val="single" w:sz="4" w:space="0" w:color="auto"/>
            </w:tcBorders>
          </w:tcPr>
          <w:p w14:paraId="66D978EE" w14:textId="77777777" w:rsidR="0075453C" w:rsidRPr="00F868C6" w:rsidRDefault="0075453C" w:rsidP="00F868C6">
            <w:pPr>
              <w:tabs>
                <w:tab w:val="decimal" w:pos="750"/>
              </w:tabs>
              <w:ind w:right="-72"/>
              <w:jc w:val="right"/>
              <w:rPr>
                <w:rFonts w:ascii="Arial" w:hAnsi="Arial" w:cs="Arial"/>
                <w:i/>
                <w:iCs/>
                <w:color w:val="000000"/>
                <w:sz w:val="18"/>
                <w:szCs w:val="18"/>
              </w:rPr>
            </w:pPr>
          </w:p>
        </w:tc>
        <w:tc>
          <w:tcPr>
            <w:tcW w:w="556" w:type="pct"/>
            <w:tcBorders>
              <w:top w:val="single" w:sz="4" w:space="0" w:color="auto"/>
            </w:tcBorders>
          </w:tcPr>
          <w:p w14:paraId="40F57BFF" w14:textId="77777777" w:rsidR="0075453C" w:rsidRPr="00F868C6" w:rsidRDefault="0075453C" w:rsidP="00F868C6">
            <w:pPr>
              <w:tabs>
                <w:tab w:val="decimal" w:pos="750"/>
              </w:tabs>
              <w:ind w:right="-72"/>
              <w:jc w:val="right"/>
              <w:rPr>
                <w:rFonts w:ascii="Arial" w:hAnsi="Arial" w:cs="Arial"/>
                <w:i/>
                <w:iCs/>
                <w:color w:val="000000"/>
                <w:sz w:val="18"/>
                <w:szCs w:val="18"/>
              </w:rPr>
            </w:pPr>
          </w:p>
        </w:tc>
        <w:tc>
          <w:tcPr>
            <w:tcW w:w="555" w:type="pct"/>
            <w:tcBorders>
              <w:top w:val="single" w:sz="4" w:space="0" w:color="auto"/>
              <w:left w:val="nil"/>
              <w:right w:val="nil"/>
            </w:tcBorders>
            <w:vAlign w:val="bottom"/>
          </w:tcPr>
          <w:p w14:paraId="6A2B9FA7" w14:textId="25840749" w:rsidR="0075453C" w:rsidRPr="00F868C6" w:rsidRDefault="0075453C" w:rsidP="00F868C6">
            <w:pPr>
              <w:tabs>
                <w:tab w:val="decimal" w:pos="750"/>
              </w:tabs>
              <w:ind w:right="-72"/>
              <w:jc w:val="right"/>
              <w:rPr>
                <w:rFonts w:ascii="Arial" w:hAnsi="Arial" w:cs="Arial"/>
                <w:i/>
                <w:iCs/>
                <w:color w:val="000000"/>
                <w:sz w:val="18"/>
                <w:szCs w:val="18"/>
              </w:rPr>
            </w:pPr>
          </w:p>
        </w:tc>
      </w:tr>
      <w:tr w:rsidR="00F0583D" w:rsidRPr="00F868C6" w14:paraId="2668C3E9" w14:textId="77777777" w:rsidTr="00F868C6">
        <w:trPr>
          <w:trHeight w:val="166"/>
        </w:trPr>
        <w:tc>
          <w:tcPr>
            <w:tcW w:w="2126" w:type="pct"/>
            <w:gridSpan w:val="3"/>
            <w:tcBorders>
              <w:left w:val="nil"/>
              <w:right w:val="nil"/>
            </w:tcBorders>
            <w:vAlign w:val="bottom"/>
          </w:tcPr>
          <w:p w14:paraId="63372538" w14:textId="70749919" w:rsidR="0075453C" w:rsidRPr="00F868C6" w:rsidRDefault="0075453C" w:rsidP="00F868C6">
            <w:pPr>
              <w:ind w:left="-104" w:right="-25" w:hanging="3"/>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Subsidiary directly held by the Company</w:t>
            </w:r>
          </w:p>
        </w:tc>
        <w:tc>
          <w:tcPr>
            <w:tcW w:w="1022" w:type="pct"/>
          </w:tcPr>
          <w:p w14:paraId="559BB5ED" w14:textId="77777777" w:rsidR="0075453C" w:rsidRPr="00F868C6" w:rsidRDefault="0075453C" w:rsidP="00F868C6">
            <w:pPr>
              <w:tabs>
                <w:tab w:val="decimal" w:pos="750"/>
              </w:tabs>
              <w:ind w:right="-72"/>
              <w:jc w:val="right"/>
              <w:rPr>
                <w:rFonts w:ascii="Arial" w:hAnsi="Arial" w:cs="Arial"/>
                <w:i/>
                <w:iCs/>
                <w:color w:val="000000"/>
                <w:sz w:val="18"/>
                <w:szCs w:val="18"/>
              </w:rPr>
            </w:pPr>
          </w:p>
        </w:tc>
        <w:tc>
          <w:tcPr>
            <w:tcW w:w="370" w:type="pct"/>
            <w:vAlign w:val="bottom"/>
          </w:tcPr>
          <w:p w14:paraId="519F241B" w14:textId="77777777" w:rsidR="0075453C" w:rsidRPr="00F868C6" w:rsidRDefault="0075453C" w:rsidP="00F868C6">
            <w:pPr>
              <w:tabs>
                <w:tab w:val="decimal" w:pos="750"/>
              </w:tabs>
              <w:ind w:right="-72"/>
              <w:jc w:val="right"/>
              <w:rPr>
                <w:rFonts w:ascii="Arial" w:hAnsi="Arial" w:cs="Arial"/>
                <w:i/>
                <w:iCs/>
                <w:color w:val="000000"/>
                <w:sz w:val="18"/>
                <w:szCs w:val="18"/>
              </w:rPr>
            </w:pPr>
          </w:p>
        </w:tc>
        <w:tc>
          <w:tcPr>
            <w:tcW w:w="371" w:type="pct"/>
          </w:tcPr>
          <w:p w14:paraId="613905EF" w14:textId="77777777" w:rsidR="0075453C" w:rsidRPr="00F868C6" w:rsidRDefault="0075453C" w:rsidP="00F868C6">
            <w:pPr>
              <w:tabs>
                <w:tab w:val="decimal" w:pos="750"/>
              </w:tabs>
              <w:ind w:right="-72"/>
              <w:jc w:val="right"/>
              <w:rPr>
                <w:rFonts w:ascii="Arial" w:hAnsi="Arial" w:cs="Arial"/>
                <w:i/>
                <w:iCs/>
                <w:color w:val="000000"/>
                <w:sz w:val="18"/>
                <w:szCs w:val="18"/>
              </w:rPr>
            </w:pPr>
          </w:p>
        </w:tc>
        <w:tc>
          <w:tcPr>
            <w:tcW w:w="556" w:type="pct"/>
          </w:tcPr>
          <w:p w14:paraId="37C8504D" w14:textId="77777777" w:rsidR="0075453C" w:rsidRPr="00F868C6" w:rsidRDefault="0075453C" w:rsidP="00F868C6">
            <w:pPr>
              <w:tabs>
                <w:tab w:val="decimal" w:pos="750"/>
              </w:tabs>
              <w:ind w:right="-72"/>
              <w:jc w:val="right"/>
              <w:rPr>
                <w:rFonts w:ascii="Arial" w:hAnsi="Arial" w:cs="Arial"/>
                <w:i/>
                <w:iCs/>
                <w:color w:val="000000"/>
                <w:sz w:val="18"/>
                <w:szCs w:val="18"/>
              </w:rPr>
            </w:pPr>
          </w:p>
        </w:tc>
        <w:tc>
          <w:tcPr>
            <w:tcW w:w="555" w:type="pct"/>
          </w:tcPr>
          <w:p w14:paraId="0AB0F1BB" w14:textId="08A18718" w:rsidR="0075453C" w:rsidRPr="00F868C6" w:rsidRDefault="0075453C" w:rsidP="00F868C6">
            <w:pPr>
              <w:tabs>
                <w:tab w:val="decimal" w:pos="750"/>
              </w:tabs>
              <w:ind w:right="-72"/>
              <w:jc w:val="right"/>
              <w:rPr>
                <w:rFonts w:ascii="Arial" w:hAnsi="Arial" w:cs="Arial"/>
                <w:i/>
                <w:iCs/>
                <w:color w:val="000000"/>
                <w:sz w:val="18"/>
                <w:szCs w:val="18"/>
              </w:rPr>
            </w:pPr>
          </w:p>
        </w:tc>
      </w:tr>
      <w:tr w:rsidR="00F0583D" w:rsidRPr="00F868C6" w14:paraId="5D9F7138" w14:textId="77777777" w:rsidTr="00F868C6">
        <w:trPr>
          <w:trHeight w:val="458"/>
        </w:trPr>
        <w:tc>
          <w:tcPr>
            <w:tcW w:w="837" w:type="pct"/>
            <w:tcBorders>
              <w:top w:val="nil"/>
              <w:left w:val="nil"/>
              <w:right w:val="nil"/>
            </w:tcBorders>
          </w:tcPr>
          <w:p w14:paraId="4B6B9C97" w14:textId="77777777" w:rsidR="0075453C" w:rsidRPr="00F868C6" w:rsidRDefault="0075453C" w:rsidP="00F868C6">
            <w:pPr>
              <w:ind w:left="-104" w:right="-25" w:hanging="3"/>
              <w:rPr>
                <w:rFonts w:ascii="Arial" w:eastAsia="Arial Unicode MS" w:hAnsi="Arial" w:cs="Arial"/>
                <w:color w:val="000000"/>
                <w:spacing w:val="-8"/>
                <w:sz w:val="18"/>
                <w:szCs w:val="18"/>
              </w:rPr>
            </w:pPr>
            <w:proofErr w:type="spellStart"/>
            <w:r w:rsidRPr="00F868C6">
              <w:rPr>
                <w:rFonts w:ascii="Arial" w:eastAsia="Arial Unicode MS" w:hAnsi="Arial" w:cs="Arial"/>
                <w:color w:val="000000"/>
                <w:spacing w:val="-8"/>
                <w:sz w:val="18"/>
                <w:szCs w:val="18"/>
              </w:rPr>
              <w:t>BlueVenture</w:t>
            </w:r>
            <w:proofErr w:type="spellEnd"/>
            <w:r w:rsidRPr="00F868C6">
              <w:rPr>
                <w:rFonts w:ascii="Arial" w:eastAsia="Arial Unicode MS" w:hAnsi="Arial" w:cs="Arial"/>
                <w:color w:val="000000"/>
                <w:spacing w:val="-8"/>
                <w:sz w:val="18"/>
                <w:szCs w:val="18"/>
              </w:rPr>
              <w:t xml:space="preserve"> Group Public Company Limited</w:t>
            </w:r>
          </w:p>
        </w:tc>
        <w:tc>
          <w:tcPr>
            <w:tcW w:w="887" w:type="pct"/>
            <w:tcBorders>
              <w:top w:val="nil"/>
              <w:left w:val="nil"/>
              <w:right w:val="nil"/>
            </w:tcBorders>
          </w:tcPr>
          <w:p w14:paraId="7A631C20" w14:textId="5569D3E6" w:rsidR="0075453C" w:rsidRPr="00F868C6" w:rsidRDefault="0075453C" w:rsidP="00F868C6">
            <w:pPr>
              <w:tabs>
                <w:tab w:val="left" w:pos="162"/>
              </w:tabs>
              <w:ind w:left="69" w:right="-72" w:hanging="141"/>
              <w:rPr>
                <w:rFonts w:ascii="Arial" w:eastAsia="Arial Unicode MS" w:hAnsi="Arial" w:cs="Arial"/>
                <w:color w:val="000000"/>
                <w:sz w:val="18"/>
                <w:szCs w:val="18"/>
              </w:rPr>
            </w:pPr>
            <w:r w:rsidRPr="00F868C6">
              <w:rPr>
                <w:rFonts w:ascii="Arial" w:eastAsia="Arial Unicode MS" w:hAnsi="Arial" w:cs="Arial"/>
                <w:color w:val="000000"/>
                <w:sz w:val="18"/>
                <w:szCs w:val="18"/>
              </w:rPr>
              <w:t>Computer services in relation to motor claim management</w:t>
            </w:r>
          </w:p>
        </w:tc>
        <w:tc>
          <w:tcPr>
            <w:tcW w:w="402" w:type="pct"/>
            <w:tcBorders>
              <w:top w:val="nil"/>
              <w:left w:val="nil"/>
              <w:right w:val="nil"/>
            </w:tcBorders>
          </w:tcPr>
          <w:p w14:paraId="473AFE92" w14:textId="77777777" w:rsidR="0075453C" w:rsidRPr="00F868C6" w:rsidRDefault="0075453C" w:rsidP="00F868C6">
            <w:pPr>
              <w:tabs>
                <w:tab w:val="decimal" w:pos="750"/>
              </w:tabs>
              <w:ind w:left="-57"/>
              <w:rPr>
                <w:rFonts w:ascii="Arial" w:hAnsi="Arial" w:cs="Arial"/>
                <w:color w:val="000000"/>
                <w:sz w:val="18"/>
                <w:szCs w:val="18"/>
              </w:rPr>
            </w:pPr>
            <w:r w:rsidRPr="00F868C6">
              <w:rPr>
                <w:rFonts w:ascii="Arial" w:hAnsi="Arial" w:cs="Arial"/>
                <w:color w:val="000000"/>
                <w:sz w:val="18"/>
                <w:szCs w:val="18"/>
              </w:rPr>
              <w:t>Thailand</w:t>
            </w:r>
          </w:p>
        </w:tc>
        <w:tc>
          <w:tcPr>
            <w:tcW w:w="1022" w:type="pct"/>
          </w:tcPr>
          <w:p w14:paraId="20FBA633" w14:textId="5FD88D64" w:rsidR="0075453C" w:rsidRPr="00F868C6" w:rsidRDefault="0075453C" w:rsidP="00F868C6">
            <w:pPr>
              <w:tabs>
                <w:tab w:val="decimal" w:pos="750"/>
              </w:tabs>
              <w:ind w:right="-72"/>
              <w:jc w:val="center"/>
              <w:rPr>
                <w:rFonts w:ascii="Arial" w:hAnsi="Arial" w:cs="Arial"/>
                <w:color w:val="000000"/>
                <w:sz w:val="18"/>
                <w:szCs w:val="18"/>
              </w:rPr>
            </w:pPr>
            <w:r w:rsidRPr="00F868C6">
              <w:rPr>
                <w:rFonts w:ascii="Arial" w:hAnsi="Arial" w:cs="Arial"/>
                <w:color w:val="000000"/>
                <w:sz w:val="18"/>
                <w:szCs w:val="18"/>
              </w:rPr>
              <w:t>Directly held</w:t>
            </w:r>
          </w:p>
        </w:tc>
        <w:tc>
          <w:tcPr>
            <w:tcW w:w="370" w:type="pct"/>
          </w:tcPr>
          <w:p w14:paraId="305851AB" w14:textId="0AB94849" w:rsidR="0075453C" w:rsidRPr="00F868C6" w:rsidRDefault="0075453C" w:rsidP="00F868C6">
            <w:pPr>
              <w:tabs>
                <w:tab w:val="decimal" w:pos="750"/>
              </w:tabs>
              <w:ind w:right="-72"/>
              <w:jc w:val="right"/>
              <w:rPr>
                <w:rFonts w:ascii="Arial" w:hAnsi="Arial" w:cs="Arial"/>
                <w:color w:val="000000"/>
                <w:sz w:val="18"/>
                <w:szCs w:val="18"/>
                <w:lang w:val="en-GB"/>
              </w:rPr>
            </w:pPr>
            <w:r w:rsidRPr="00F868C6">
              <w:rPr>
                <w:rFonts w:ascii="Arial" w:hAnsi="Arial" w:cs="Arial"/>
                <w:color w:val="000000"/>
                <w:sz w:val="18"/>
                <w:szCs w:val="18"/>
                <w:lang w:val="en-GB"/>
              </w:rPr>
              <w:t>65</w:t>
            </w:r>
          </w:p>
        </w:tc>
        <w:tc>
          <w:tcPr>
            <w:tcW w:w="371" w:type="pct"/>
          </w:tcPr>
          <w:p w14:paraId="4741D5F4" w14:textId="36CB60DF"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lang w:val="en-GB"/>
              </w:rPr>
              <w:t>65</w:t>
            </w:r>
          </w:p>
        </w:tc>
        <w:tc>
          <w:tcPr>
            <w:tcW w:w="556" w:type="pct"/>
          </w:tcPr>
          <w:p w14:paraId="46EABFDE" w14:textId="31426EF1"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rPr>
              <w:t>258,131</w:t>
            </w:r>
          </w:p>
        </w:tc>
        <w:tc>
          <w:tcPr>
            <w:tcW w:w="555" w:type="pct"/>
            <w:tcBorders>
              <w:top w:val="nil"/>
              <w:left w:val="nil"/>
              <w:right w:val="nil"/>
            </w:tcBorders>
          </w:tcPr>
          <w:p w14:paraId="3D450620" w14:textId="35C8EE94"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rPr>
              <w:t>258,131</w:t>
            </w:r>
          </w:p>
        </w:tc>
      </w:tr>
      <w:tr w:rsidR="00F0583D" w:rsidRPr="00F868C6" w14:paraId="0DE69E1C" w14:textId="77777777" w:rsidTr="00F868C6">
        <w:trPr>
          <w:trHeight w:val="433"/>
        </w:trPr>
        <w:tc>
          <w:tcPr>
            <w:tcW w:w="2126" w:type="pct"/>
            <w:gridSpan w:val="3"/>
            <w:tcBorders>
              <w:top w:val="nil"/>
              <w:left w:val="nil"/>
              <w:right w:val="nil"/>
            </w:tcBorders>
          </w:tcPr>
          <w:p w14:paraId="6544AE79" w14:textId="77777777" w:rsidR="0075453C" w:rsidRPr="00F868C6" w:rsidDel="00B06FCA" w:rsidRDefault="0075453C" w:rsidP="00F868C6">
            <w:pPr>
              <w:ind w:left="-104" w:right="-25" w:hanging="3"/>
              <w:rPr>
                <w:rFonts w:ascii="Arial" w:eastAsia="Arial Unicode MS" w:hAnsi="Arial" w:cs="Arial"/>
                <w:color w:val="000000"/>
                <w:sz w:val="18"/>
                <w:szCs w:val="18"/>
              </w:rPr>
            </w:pPr>
            <w:r w:rsidRPr="00F868C6">
              <w:rPr>
                <w:rFonts w:ascii="Arial" w:eastAsia="Arial Unicode MS" w:hAnsi="Arial" w:cs="Arial"/>
                <w:b/>
                <w:bCs/>
                <w:color w:val="000000"/>
                <w:sz w:val="18"/>
                <w:szCs w:val="18"/>
              </w:rPr>
              <w:t>Subsidiaries indirectly held through another subsidiary</w:t>
            </w:r>
          </w:p>
          <w:p w14:paraId="5FE41A4A" w14:textId="77777777" w:rsidR="0075453C" w:rsidRPr="00F868C6" w:rsidRDefault="0075453C" w:rsidP="00F868C6">
            <w:pPr>
              <w:tabs>
                <w:tab w:val="decimal" w:pos="750"/>
              </w:tabs>
              <w:ind w:left="-57"/>
              <w:rPr>
                <w:rFonts w:ascii="Arial" w:hAnsi="Arial" w:cs="Arial"/>
                <w:color w:val="000000"/>
                <w:sz w:val="18"/>
                <w:szCs w:val="18"/>
              </w:rPr>
            </w:pPr>
          </w:p>
        </w:tc>
        <w:tc>
          <w:tcPr>
            <w:tcW w:w="1022" w:type="pct"/>
          </w:tcPr>
          <w:p w14:paraId="4CD17860" w14:textId="77777777" w:rsidR="0075453C" w:rsidRPr="00F868C6" w:rsidRDefault="0075453C" w:rsidP="00F868C6">
            <w:pPr>
              <w:tabs>
                <w:tab w:val="decimal" w:pos="750"/>
              </w:tabs>
              <w:ind w:right="-72"/>
              <w:jc w:val="center"/>
              <w:rPr>
                <w:rFonts w:ascii="Arial" w:hAnsi="Arial" w:cs="Arial"/>
                <w:color w:val="000000"/>
                <w:sz w:val="18"/>
                <w:szCs w:val="18"/>
              </w:rPr>
            </w:pPr>
          </w:p>
        </w:tc>
        <w:tc>
          <w:tcPr>
            <w:tcW w:w="370" w:type="pct"/>
          </w:tcPr>
          <w:p w14:paraId="1B03DF82" w14:textId="77777777" w:rsidR="0075453C" w:rsidRPr="00F868C6" w:rsidRDefault="0075453C" w:rsidP="00F868C6">
            <w:pPr>
              <w:tabs>
                <w:tab w:val="decimal" w:pos="750"/>
              </w:tabs>
              <w:ind w:right="-72"/>
              <w:jc w:val="right"/>
              <w:rPr>
                <w:rFonts w:ascii="Arial" w:hAnsi="Arial" w:cs="Arial"/>
                <w:color w:val="000000"/>
                <w:sz w:val="18"/>
                <w:szCs w:val="18"/>
              </w:rPr>
            </w:pPr>
          </w:p>
        </w:tc>
        <w:tc>
          <w:tcPr>
            <w:tcW w:w="371" w:type="pct"/>
          </w:tcPr>
          <w:p w14:paraId="7EA22F87" w14:textId="77777777" w:rsidR="0075453C" w:rsidRPr="00F868C6" w:rsidRDefault="0075453C" w:rsidP="00F868C6">
            <w:pPr>
              <w:tabs>
                <w:tab w:val="decimal" w:pos="750"/>
              </w:tabs>
              <w:ind w:right="-72"/>
              <w:jc w:val="right"/>
              <w:rPr>
                <w:rFonts w:ascii="Arial" w:hAnsi="Arial" w:cs="Arial"/>
                <w:color w:val="000000"/>
                <w:sz w:val="18"/>
                <w:szCs w:val="18"/>
              </w:rPr>
            </w:pPr>
          </w:p>
        </w:tc>
        <w:tc>
          <w:tcPr>
            <w:tcW w:w="556" w:type="pct"/>
          </w:tcPr>
          <w:p w14:paraId="0595A971" w14:textId="77777777" w:rsidR="0075453C" w:rsidRPr="00F868C6" w:rsidRDefault="0075453C" w:rsidP="00F868C6">
            <w:pPr>
              <w:tabs>
                <w:tab w:val="decimal" w:pos="750"/>
              </w:tabs>
              <w:ind w:right="-72"/>
              <w:jc w:val="right"/>
              <w:rPr>
                <w:rFonts w:ascii="Arial" w:hAnsi="Arial" w:cs="Arial"/>
                <w:color w:val="000000"/>
                <w:sz w:val="18"/>
                <w:szCs w:val="18"/>
              </w:rPr>
            </w:pPr>
          </w:p>
        </w:tc>
        <w:tc>
          <w:tcPr>
            <w:tcW w:w="555" w:type="pct"/>
          </w:tcPr>
          <w:p w14:paraId="105F74DE" w14:textId="3424DF42" w:rsidR="0075453C" w:rsidRPr="00F868C6" w:rsidRDefault="0075453C" w:rsidP="00F868C6">
            <w:pPr>
              <w:tabs>
                <w:tab w:val="decimal" w:pos="750"/>
              </w:tabs>
              <w:ind w:right="-72"/>
              <w:jc w:val="right"/>
              <w:rPr>
                <w:rFonts w:ascii="Arial" w:hAnsi="Arial" w:cs="Arial"/>
                <w:color w:val="000000"/>
                <w:sz w:val="18"/>
                <w:szCs w:val="18"/>
              </w:rPr>
            </w:pPr>
          </w:p>
        </w:tc>
      </w:tr>
      <w:tr w:rsidR="00F0583D" w:rsidRPr="00F868C6" w14:paraId="78255891" w14:textId="77777777" w:rsidTr="00F868C6">
        <w:trPr>
          <w:trHeight w:val="498"/>
        </w:trPr>
        <w:tc>
          <w:tcPr>
            <w:tcW w:w="837" w:type="pct"/>
            <w:tcBorders>
              <w:top w:val="nil"/>
              <w:left w:val="nil"/>
              <w:right w:val="nil"/>
            </w:tcBorders>
          </w:tcPr>
          <w:p w14:paraId="498AC102" w14:textId="0A7A98EF" w:rsidR="0075453C" w:rsidRPr="00F868C6" w:rsidRDefault="0075453C" w:rsidP="00F868C6">
            <w:pPr>
              <w:ind w:left="-104" w:right="-25" w:hanging="3"/>
              <w:rPr>
                <w:rFonts w:ascii="Arial" w:eastAsia="Arial Unicode MS" w:hAnsi="Arial" w:cs="Arial"/>
                <w:color w:val="000000"/>
                <w:spacing w:val="-4"/>
                <w:sz w:val="18"/>
                <w:szCs w:val="18"/>
              </w:rPr>
            </w:pPr>
            <w:proofErr w:type="spellStart"/>
            <w:r w:rsidRPr="00F868C6">
              <w:rPr>
                <w:rFonts w:ascii="Arial" w:eastAsia="Arial Unicode MS" w:hAnsi="Arial" w:cs="Arial"/>
                <w:color w:val="000000"/>
                <w:sz w:val="18"/>
                <w:szCs w:val="18"/>
              </w:rPr>
              <w:t>BlueVenture</w:t>
            </w:r>
            <w:proofErr w:type="spellEnd"/>
            <w:r w:rsidRPr="00F868C6">
              <w:rPr>
                <w:rFonts w:ascii="Arial" w:eastAsia="Arial Unicode MS" w:hAnsi="Arial" w:cs="Arial"/>
                <w:color w:val="000000"/>
                <w:sz w:val="18"/>
                <w:szCs w:val="18"/>
              </w:rPr>
              <w:t xml:space="preserve"> TPA Co., Ltd.</w:t>
            </w:r>
          </w:p>
        </w:tc>
        <w:tc>
          <w:tcPr>
            <w:tcW w:w="887" w:type="pct"/>
            <w:tcBorders>
              <w:top w:val="nil"/>
              <w:left w:val="nil"/>
              <w:right w:val="nil"/>
            </w:tcBorders>
          </w:tcPr>
          <w:p w14:paraId="6B1B3687" w14:textId="436F8FDF" w:rsidR="0075453C" w:rsidRPr="00F868C6" w:rsidRDefault="0075453C" w:rsidP="00F868C6">
            <w:pPr>
              <w:tabs>
                <w:tab w:val="left" w:pos="162"/>
              </w:tabs>
              <w:ind w:left="69" w:right="-72" w:hanging="141"/>
              <w:rPr>
                <w:rFonts w:ascii="Arial" w:eastAsia="Arial Unicode MS" w:hAnsi="Arial" w:cs="Arial"/>
                <w:color w:val="000000"/>
                <w:sz w:val="18"/>
                <w:szCs w:val="18"/>
              </w:rPr>
            </w:pPr>
            <w:r w:rsidRPr="00F868C6">
              <w:rPr>
                <w:rFonts w:ascii="Arial" w:eastAsia="Arial Unicode MS" w:hAnsi="Arial" w:cs="Arial"/>
                <w:color w:val="000000"/>
                <w:sz w:val="18"/>
                <w:szCs w:val="18"/>
              </w:rPr>
              <w:t>Claim management and marketing services</w:t>
            </w:r>
          </w:p>
        </w:tc>
        <w:tc>
          <w:tcPr>
            <w:tcW w:w="402" w:type="pct"/>
            <w:tcBorders>
              <w:top w:val="nil"/>
              <w:left w:val="nil"/>
              <w:right w:val="nil"/>
            </w:tcBorders>
          </w:tcPr>
          <w:p w14:paraId="0E07B9DB" w14:textId="08ABDF2C" w:rsidR="0075453C" w:rsidRPr="00F868C6" w:rsidRDefault="0075453C" w:rsidP="00F868C6">
            <w:pPr>
              <w:tabs>
                <w:tab w:val="decimal" w:pos="750"/>
              </w:tabs>
              <w:ind w:left="-57"/>
              <w:rPr>
                <w:rFonts w:ascii="Arial" w:hAnsi="Arial" w:cs="Arial"/>
                <w:color w:val="000000"/>
                <w:sz w:val="18"/>
                <w:szCs w:val="18"/>
              </w:rPr>
            </w:pPr>
            <w:r w:rsidRPr="00F868C6">
              <w:rPr>
                <w:rFonts w:ascii="Arial" w:hAnsi="Arial" w:cs="Arial"/>
                <w:color w:val="000000"/>
                <w:sz w:val="18"/>
                <w:szCs w:val="18"/>
              </w:rPr>
              <w:t>Thailand</w:t>
            </w:r>
          </w:p>
        </w:tc>
        <w:tc>
          <w:tcPr>
            <w:tcW w:w="1022" w:type="pct"/>
          </w:tcPr>
          <w:p w14:paraId="5971ADBF" w14:textId="0A9F9807" w:rsidR="0075453C" w:rsidRPr="00F868C6" w:rsidRDefault="0075453C" w:rsidP="00F868C6">
            <w:pPr>
              <w:tabs>
                <w:tab w:val="decimal" w:pos="750"/>
              </w:tabs>
              <w:ind w:right="-72"/>
              <w:jc w:val="center"/>
              <w:rPr>
                <w:rFonts w:ascii="Arial" w:hAnsi="Arial" w:cs="Arial"/>
                <w:color w:val="000000"/>
                <w:sz w:val="18"/>
                <w:szCs w:val="18"/>
              </w:rPr>
            </w:pPr>
            <w:r w:rsidRPr="00F868C6">
              <w:rPr>
                <w:rFonts w:ascii="Arial" w:hAnsi="Arial" w:cs="Arial"/>
                <w:color w:val="000000"/>
                <w:sz w:val="18"/>
                <w:szCs w:val="18"/>
              </w:rPr>
              <w:t>Indirectly held through a subsidiary</w:t>
            </w:r>
          </w:p>
        </w:tc>
        <w:tc>
          <w:tcPr>
            <w:tcW w:w="370" w:type="pct"/>
          </w:tcPr>
          <w:p w14:paraId="79235226" w14:textId="51F2BECA"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rPr>
              <w:t>65</w:t>
            </w:r>
          </w:p>
        </w:tc>
        <w:tc>
          <w:tcPr>
            <w:tcW w:w="371" w:type="pct"/>
          </w:tcPr>
          <w:p w14:paraId="5B136CDF" w14:textId="688E2645"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rPr>
              <w:t>65</w:t>
            </w:r>
          </w:p>
        </w:tc>
        <w:tc>
          <w:tcPr>
            <w:tcW w:w="556" w:type="pct"/>
          </w:tcPr>
          <w:p w14:paraId="76C45532" w14:textId="5BA226BD"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rPr>
              <w:t>-</w:t>
            </w:r>
          </w:p>
        </w:tc>
        <w:tc>
          <w:tcPr>
            <w:tcW w:w="555" w:type="pct"/>
            <w:tcBorders>
              <w:top w:val="nil"/>
              <w:left w:val="nil"/>
              <w:right w:val="nil"/>
            </w:tcBorders>
          </w:tcPr>
          <w:p w14:paraId="1344849A" w14:textId="305F0B92"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rPr>
              <w:t>-</w:t>
            </w:r>
          </w:p>
        </w:tc>
      </w:tr>
      <w:tr w:rsidR="00F0583D" w:rsidRPr="00F868C6" w14:paraId="6254CD4A" w14:textId="77777777" w:rsidTr="00F868C6">
        <w:trPr>
          <w:trHeight w:val="515"/>
        </w:trPr>
        <w:tc>
          <w:tcPr>
            <w:tcW w:w="837" w:type="pct"/>
            <w:tcBorders>
              <w:top w:val="nil"/>
              <w:left w:val="nil"/>
              <w:right w:val="nil"/>
            </w:tcBorders>
          </w:tcPr>
          <w:p w14:paraId="543185DB" w14:textId="6071920C" w:rsidR="0075453C" w:rsidRPr="00F868C6" w:rsidRDefault="0075453C" w:rsidP="00F868C6">
            <w:pPr>
              <w:ind w:left="-104" w:right="-25" w:hanging="3"/>
              <w:rPr>
                <w:rFonts w:ascii="Arial" w:eastAsia="Arial Unicode MS" w:hAnsi="Arial" w:cs="Arial"/>
                <w:color w:val="000000"/>
                <w:sz w:val="18"/>
                <w:szCs w:val="18"/>
              </w:rPr>
            </w:pPr>
            <w:proofErr w:type="spellStart"/>
            <w:r w:rsidRPr="00F868C6">
              <w:rPr>
                <w:rFonts w:ascii="Arial" w:eastAsia="Arial Unicode MS" w:hAnsi="Arial" w:cs="Arial"/>
                <w:color w:val="000000"/>
                <w:spacing w:val="-4"/>
                <w:sz w:val="18"/>
                <w:szCs w:val="18"/>
              </w:rPr>
              <w:t>BlueVenture</w:t>
            </w:r>
            <w:proofErr w:type="spellEnd"/>
            <w:r w:rsidRPr="00F868C6">
              <w:rPr>
                <w:rFonts w:ascii="Arial" w:eastAsia="Arial Unicode MS" w:hAnsi="Arial" w:cs="Arial"/>
                <w:color w:val="000000"/>
                <w:spacing w:val="-4"/>
                <w:sz w:val="18"/>
                <w:szCs w:val="18"/>
              </w:rPr>
              <w:t xml:space="preserve"> Actuarial Co., Ltd</w:t>
            </w:r>
            <w:r w:rsidRPr="00F868C6">
              <w:rPr>
                <w:rFonts w:ascii="Arial" w:eastAsia="Arial Unicode MS" w:hAnsi="Arial" w:cs="Arial"/>
                <w:color w:val="000000"/>
                <w:sz w:val="18"/>
                <w:szCs w:val="18"/>
              </w:rPr>
              <w:t>.</w:t>
            </w:r>
          </w:p>
        </w:tc>
        <w:tc>
          <w:tcPr>
            <w:tcW w:w="887" w:type="pct"/>
            <w:tcBorders>
              <w:top w:val="nil"/>
              <w:left w:val="nil"/>
              <w:right w:val="nil"/>
            </w:tcBorders>
          </w:tcPr>
          <w:p w14:paraId="0AE8F25C" w14:textId="77777777" w:rsidR="0075453C" w:rsidRPr="00F868C6" w:rsidRDefault="0075453C" w:rsidP="00F868C6">
            <w:pPr>
              <w:tabs>
                <w:tab w:val="left" w:pos="162"/>
              </w:tabs>
              <w:ind w:left="69" w:right="-72" w:hanging="141"/>
              <w:rPr>
                <w:rFonts w:ascii="Arial" w:eastAsia="Arial Unicode MS" w:hAnsi="Arial" w:cs="Arial"/>
                <w:color w:val="000000"/>
                <w:sz w:val="18"/>
                <w:szCs w:val="18"/>
              </w:rPr>
            </w:pPr>
            <w:r w:rsidRPr="00F868C6">
              <w:rPr>
                <w:rFonts w:ascii="Arial" w:eastAsia="Arial Unicode MS" w:hAnsi="Arial" w:cs="Arial"/>
                <w:color w:val="000000"/>
                <w:sz w:val="18"/>
                <w:szCs w:val="18"/>
              </w:rPr>
              <w:t>Actuarial, training and advisory services</w:t>
            </w:r>
          </w:p>
        </w:tc>
        <w:tc>
          <w:tcPr>
            <w:tcW w:w="402" w:type="pct"/>
            <w:tcBorders>
              <w:top w:val="nil"/>
              <w:left w:val="nil"/>
              <w:right w:val="nil"/>
            </w:tcBorders>
          </w:tcPr>
          <w:p w14:paraId="25A6780F" w14:textId="77777777" w:rsidR="0075453C" w:rsidRPr="00F868C6" w:rsidRDefault="0075453C" w:rsidP="00F868C6">
            <w:pPr>
              <w:tabs>
                <w:tab w:val="decimal" w:pos="750"/>
              </w:tabs>
              <w:ind w:left="-57"/>
              <w:rPr>
                <w:rFonts w:ascii="Arial" w:hAnsi="Arial" w:cs="Arial"/>
                <w:color w:val="000000"/>
                <w:sz w:val="18"/>
                <w:szCs w:val="18"/>
              </w:rPr>
            </w:pPr>
            <w:r w:rsidRPr="00F868C6">
              <w:rPr>
                <w:rFonts w:ascii="Arial" w:hAnsi="Arial" w:cs="Arial"/>
                <w:color w:val="000000"/>
                <w:sz w:val="18"/>
                <w:szCs w:val="18"/>
              </w:rPr>
              <w:t>Thailand</w:t>
            </w:r>
          </w:p>
        </w:tc>
        <w:tc>
          <w:tcPr>
            <w:tcW w:w="1022" w:type="pct"/>
          </w:tcPr>
          <w:p w14:paraId="5E064FA2" w14:textId="4BD8082A" w:rsidR="0075453C" w:rsidRPr="00F868C6" w:rsidRDefault="0075453C" w:rsidP="00F868C6">
            <w:pPr>
              <w:tabs>
                <w:tab w:val="decimal" w:pos="750"/>
              </w:tabs>
              <w:ind w:right="-72"/>
              <w:jc w:val="center"/>
              <w:rPr>
                <w:rFonts w:ascii="Arial" w:hAnsi="Arial" w:cs="Arial"/>
                <w:color w:val="000000"/>
                <w:sz w:val="18"/>
                <w:szCs w:val="18"/>
              </w:rPr>
            </w:pPr>
            <w:r w:rsidRPr="00F868C6">
              <w:rPr>
                <w:rFonts w:ascii="Arial" w:hAnsi="Arial" w:cs="Arial"/>
                <w:color w:val="000000"/>
                <w:sz w:val="18"/>
                <w:szCs w:val="18"/>
              </w:rPr>
              <w:t>Indirectly held through a subsidiary</w:t>
            </w:r>
          </w:p>
        </w:tc>
        <w:tc>
          <w:tcPr>
            <w:tcW w:w="370" w:type="pct"/>
          </w:tcPr>
          <w:p w14:paraId="548890C5" w14:textId="234814D9"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rPr>
              <w:t>65</w:t>
            </w:r>
          </w:p>
        </w:tc>
        <w:tc>
          <w:tcPr>
            <w:tcW w:w="371" w:type="pct"/>
          </w:tcPr>
          <w:p w14:paraId="1626AEA9" w14:textId="0D079FC8"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rPr>
              <w:t>65</w:t>
            </w:r>
          </w:p>
        </w:tc>
        <w:tc>
          <w:tcPr>
            <w:tcW w:w="556" w:type="pct"/>
          </w:tcPr>
          <w:p w14:paraId="4EE722B9" w14:textId="3CE2E9FA"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rPr>
              <w:t>-</w:t>
            </w:r>
          </w:p>
        </w:tc>
        <w:tc>
          <w:tcPr>
            <w:tcW w:w="555" w:type="pct"/>
            <w:tcBorders>
              <w:top w:val="nil"/>
              <w:left w:val="nil"/>
              <w:right w:val="nil"/>
            </w:tcBorders>
          </w:tcPr>
          <w:p w14:paraId="7E58999C" w14:textId="20C0453D"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lang w:val="en-GB"/>
              </w:rPr>
              <w:t>-</w:t>
            </w:r>
          </w:p>
        </w:tc>
      </w:tr>
      <w:tr w:rsidR="00F0583D" w:rsidRPr="00F868C6" w14:paraId="635952A2" w14:textId="77777777" w:rsidTr="00F868C6">
        <w:trPr>
          <w:trHeight w:val="515"/>
        </w:trPr>
        <w:tc>
          <w:tcPr>
            <w:tcW w:w="837" w:type="pct"/>
            <w:tcBorders>
              <w:top w:val="nil"/>
              <w:left w:val="nil"/>
              <w:right w:val="nil"/>
            </w:tcBorders>
          </w:tcPr>
          <w:p w14:paraId="6A54787B" w14:textId="1BC408EB" w:rsidR="0075453C" w:rsidRPr="00F868C6" w:rsidRDefault="0075453C" w:rsidP="00F868C6">
            <w:pPr>
              <w:ind w:left="-104" w:right="-25" w:hanging="3"/>
              <w:rPr>
                <w:rFonts w:ascii="Arial" w:eastAsia="Arial Unicode MS" w:hAnsi="Arial" w:cs="Arial"/>
                <w:color w:val="000000"/>
                <w:sz w:val="18"/>
                <w:szCs w:val="18"/>
              </w:rPr>
            </w:pPr>
            <w:proofErr w:type="spellStart"/>
            <w:r w:rsidRPr="00F868C6">
              <w:rPr>
                <w:rFonts w:ascii="Arial" w:eastAsia="Arial Unicode MS" w:hAnsi="Arial" w:cs="Arial"/>
                <w:color w:val="000000"/>
                <w:sz w:val="18"/>
                <w:szCs w:val="18"/>
              </w:rPr>
              <w:t>BlueVenture</w:t>
            </w:r>
            <w:proofErr w:type="spellEnd"/>
            <w:r w:rsidRPr="00F868C6">
              <w:rPr>
                <w:rFonts w:ascii="Arial" w:eastAsia="Arial Unicode MS" w:hAnsi="Arial" w:cs="Arial"/>
                <w:color w:val="000000"/>
                <w:sz w:val="18"/>
                <w:szCs w:val="18"/>
              </w:rPr>
              <w:t xml:space="preserve"> Tech Co., Ltd.</w:t>
            </w:r>
          </w:p>
        </w:tc>
        <w:tc>
          <w:tcPr>
            <w:tcW w:w="887" w:type="pct"/>
            <w:tcBorders>
              <w:top w:val="nil"/>
              <w:left w:val="nil"/>
              <w:right w:val="nil"/>
            </w:tcBorders>
          </w:tcPr>
          <w:p w14:paraId="459EF667" w14:textId="77777777" w:rsidR="0075453C" w:rsidRPr="00F868C6" w:rsidRDefault="0075453C" w:rsidP="00F868C6">
            <w:pPr>
              <w:tabs>
                <w:tab w:val="left" w:pos="162"/>
              </w:tabs>
              <w:ind w:left="69" w:right="-72" w:hanging="141"/>
              <w:rPr>
                <w:rFonts w:ascii="Arial" w:eastAsia="Arial Unicode MS" w:hAnsi="Arial" w:cs="Arial"/>
                <w:color w:val="000000"/>
                <w:sz w:val="18"/>
                <w:szCs w:val="18"/>
              </w:rPr>
            </w:pPr>
            <w:r w:rsidRPr="00F868C6">
              <w:rPr>
                <w:rFonts w:ascii="Arial" w:eastAsia="Arial Unicode MS" w:hAnsi="Arial" w:cs="Arial"/>
                <w:color w:val="000000"/>
                <w:sz w:val="18"/>
                <w:szCs w:val="18"/>
              </w:rPr>
              <w:t>Develop electronic commerce service</w:t>
            </w:r>
          </w:p>
        </w:tc>
        <w:tc>
          <w:tcPr>
            <w:tcW w:w="402" w:type="pct"/>
            <w:tcBorders>
              <w:top w:val="nil"/>
              <w:left w:val="nil"/>
              <w:right w:val="nil"/>
            </w:tcBorders>
          </w:tcPr>
          <w:p w14:paraId="7E5FA096" w14:textId="77777777" w:rsidR="0075453C" w:rsidRPr="00F868C6" w:rsidRDefault="0075453C" w:rsidP="00F868C6">
            <w:pPr>
              <w:tabs>
                <w:tab w:val="decimal" w:pos="750"/>
              </w:tabs>
              <w:ind w:left="-57"/>
              <w:rPr>
                <w:rFonts w:ascii="Arial" w:hAnsi="Arial" w:cs="Arial"/>
                <w:color w:val="000000"/>
                <w:sz w:val="18"/>
                <w:szCs w:val="18"/>
              </w:rPr>
            </w:pPr>
            <w:r w:rsidRPr="00F868C6">
              <w:rPr>
                <w:rFonts w:ascii="Arial" w:hAnsi="Arial" w:cs="Arial"/>
                <w:color w:val="000000"/>
                <w:sz w:val="18"/>
                <w:szCs w:val="18"/>
              </w:rPr>
              <w:t>Thailand</w:t>
            </w:r>
          </w:p>
        </w:tc>
        <w:tc>
          <w:tcPr>
            <w:tcW w:w="1022" w:type="pct"/>
          </w:tcPr>
          <w:p w14:paraId="68574BB3" w14:textId="529059D4" w:rsidR="0075453C" w:rsidRPr="00F868C6" w:rsidRDefault="0075453C" w:rsidP="00F868C6">
            <w:pPr>
              <w:tabs>
                <w:tab w:val="decimal" w:pos="750"/>
              </w:tabs>
              <w:ind w:right="-72"/>
              <w:jc w:val="center"/>
              <w:rPr>
                <w:rFonts w:ascii="Arial" w:hAnsi="Arial" w:cs="Arial"/>
                <w:color w:val="000000"/>
                <w:sz w:val="18"/>
                <w:szCs w:val="18"/>
              </w:rPr>
            </w:pPr>
            <w:r w:rsidRPr="00F868C6">
              <w:rPr>
                <w:rFonts w:ascii="Arial" w:hAnsi="Arial" w:cs="Arial"/>
                <w:color w:val="000000"/>
                <w:sz w:val="18"/>
                <w:szCs w:val="18"/>
              </w:rPr>
              <w:t>Indirectly held through a subsidiary</w:t>
            </w:r>
          </w:p>
        </w:tc>
        <w:tc>
          <w:tcPr>
            <w:tcW w:w="370" w:type="pct"/>
          </w:tcPr>
          <w:p w14:paraId="618BEA9F" w14:textId="63E0B689"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rPr>
              <w:t>65</w:t>
            </w:r>
          </w:p>
        </w:tc>
        <w:tc>
          <w:tcPr>
            <w:tcW w:w="371" w:type="pct"/>
          </w:tcPr>
          <w:p w14:paraId="4FB4C69A" w14:textId="655BA6DB"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rPr>
              <w:t>65</w:t>
            </w:r>
          </w:p>
        </w:tc>
        <w:tc>
          <w:tcPr>
            <w:tcW w:w="556" w:type="pct"/>
          </w:tcPr>
          <w:p w14:paraId="0E10CD2C" w14:textId="6C41CE5B"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rPr>
              <w:t>-</w:t>
            </w:r>
          </w:p>
        </w:tc>
        <w:tc>
          <w:tcPr>
            <w:tcW w:w="555" w:type="pct"/>
            <w:tcBorders>
              <w:top w:val="nil"/>
              <w:left w:val="nil"/>
              <w:right w:val="nil"/>
            </w:tcBorders>
          </w:tcPr>
          <w:p w14:paraId="35A08C29" w14:textId="0B2CF4B4"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rPr>
              <w:t>-</w:t>
            </w:r>
          </w:p>
        </w:tc>
      </w:tr>
      <w:tr w:rsidR="00F0583D" w:rsidRPr="00F868C6" w14:paraId="1653158E" w14:textId="77777777" w:rsidTr="00F0583D">
        <w:trPr>
          <w:trHeight w:val="498"/>
        </w:trPr>
        <w:tc>
          <w:tcPr>
            <w:tcW w:w="837" w:type="pct"/>
            <w:tcBorders>
              <w:top w:val="nil"/>
              <w:left w:val="nil"/>
              <w:bottom w:val="nil"/>
              <w:right w:val="nil"/>
            </w:tcBorders>
          </w:tcPr>
          <w:p w14:paraId="74C4074F" w14:textId="188DD036" w:rsidR="0075453C" w:rsidRPr="00F868C6" w:rsidRDefault="0075453C" w:rsidP="00F868C6">
            <w:pPr>
              <w:ind w:left="-104" w:right="-25" w:hanging="3"/>
              <w:rPr>
                <w:rFonts w:ascii="Arial" w:eastAsia="Arial Unicode MS" w:hAnsi="Arial" w:cs="Arial"/>
                <w:color w:val="000000"/>
                <w:sz w:val="18"/>
                <w:szCs w:val="18"/>
              </w:rPr>
            </w:pPr>
            <w:proofErr w:type="spellStart"/>
            <w:r w:rsidRPr="00F868C6">
              <w:rPr>
                <w:rFonts w:ascii="Arial" w:eastAsia="Arial Unicode MS" w:hAnsi="Arial" w:cs="Arial"/>
                <w:color w:val="000000"/>
                <w:sz w:val="18"/>
                <w:szCs w:val="18"/>
              </w:rPr>
              <w:t>BlueVenture</w:t>
            </w:r>
            <w:proofErr w:type="spellEnd"/>
            <w:r w:rsidRPr="00F868C6">
              <w:rPr>
                <w:rFonts w:ascii="Arial" w:eastAsia="Arial Unicode MS" w:hAnsi="Arial" w:cs="Arial"/>
                <w:color w:val="000000"/>
                <w:sz w:val="18"/>
                <w:szCs w:val="18"/>
              </w:rPr>
              <w:t xml:space="preserve"> HCM Co., Ltd.</w:t>
            </w:r>
          </w:p>
        </w:tc>
        <w:tc>
          <w:tcPr>
            <w:tcW w:w="887" w:type="pct"/>
            <w:tcBorders>
              <w:top w:val="nil"/>
              <w:left w:val="nil"/>
              <w:bottom w:val="nil"/>
              <w:right w:val="nil"/>
            </w:tcBorders>
          </w:tcPr>
          <w:p w14:paraId="1F596893" w14:textId="77777777" w:rsidR="0075453C" w:rsidRPr="00F868C6" w:rsidRDefault="0075453C" w:rsidP="00F868C6">
            <w:pPr>
              <w:tabs>
                <w:tab w:val="left" w:pos="162"/>
              </w:tabs>
              <w:ind w:left="69" w:right="-72" w:hanging="141"/>
              <w:rPr>
                <w:rFonts w:ascii="Arial" w:eastAsia="Arial Unicode MS" w:hAnsi="Arial" w:cs="Arial"/>
                <w:color w:val="000000"/>
                <w:sz w:val="18"/>
                <w:szCs w:val="18"/>
              </w:rPr>
            </w:pPr>
            <w:r w:rsidRPr="00F868C6">
              <w:rPr>
                <w:rFonts w:ascii="Arial" w:eastAsia="Arial Unicode MS" w:hAnsi="Arial" w:cs="Arial"/>
                <w:color w:val="000000"/>
                <w:sz w:val="18"/>
                <w:szCs w:val="18"/>
              </w:rPr>
              <w:t>Health care management and advisory service</w:t>
            </w:r>
          </w:p>
        </w:tc>
        <w:tc>
          <w:tcPr>
            <w:tcW w:w="402" w:type="pct"/>
            <w:tcBorders>
              <w:top w:val="nil"/>
              <w:left w:val="nil"/>
              <w:bottom w:val="nil"/>
              <w:right w:val="nil"/>
            </w:tcBorders>
          </w:tcPr>
          <w:p w14:paraId="440D8114" w14:textId="77777777" w:rsidR="0075453C" w:rsidRPr="00F868C6" w:rsidRDefault="0075453C" w:rsidP="00F868C6">
            <w:pPr>
              <w:tabs>
                <w:tab w:val="decimal" w:pos="750"/>
              </w:tabs>
              <w:rPr>
                <w:rFonts w:ascii="Arial" w:hAnsi="Arial" w:cs="Arial"/>
                <w:color w:val="000000"/>
                <w:sz w:val="18"/>
                <w:szCs w:val="18"/>
              </w:rPr>
            </w:pPr>
            <w:r w:rsidRPr="00F868C6">
              <w:rPr>
                <w:rFonts w:ascii="Arial" w:hAnsi="Arial" w:cs="Arial"/>
                <w:color w:val="000000"/>
                <w:sz w:val="18"/>
                <w:szCs w:val="18"/>
              </w:rPr>
              <w:t>Thailand</w:t>
            </w:r>
          </w:p>
        </w:tc>
        <w:tc>
          <w:tcPr>
            <w:tcW w:w="1022" w:type="pct"/>
          </w:tcPr>
          <w:p w14:paraId="35AE5445" w14:textId="69C5B605" w:rsidR="0075453C" w:rsidRPr="00F868C6" w:rsidRDefault="0075453C" w:rsidP="00F868C6">
            <w:pPr>
              <w:tabs>
                <w:tab w:val="decimal" w:pos="750"/>
              </w:tabs>
              <w:ind w:right="-72"/>
              <w:jc w:val="center"/>
              <w:rPr>
                <w:rFonts w:ascii="Arial" w:hAnsi="Arial" w:cs="Arial"/>
                <w:color w:val="000000"/>
                <w:sz w:val="18"/>
                <w:szCs w:val="18"/>
              </w:rPr>
            </w:pPr>
            <w:r w:rsidRPr="00F868C6">
              <w:rPr>
                <w:rFonts w:ascii="Arial" w:hAnsi="Arial" w:cs="Arial"/>
                <w:color w:val="000000"/>
                <w:sz w:val="18"/>
                <w:szCs w:val="18"/>
              </w:rPr>
              <w:t>Indirectly held through a subsidiary</w:t>
            </w:r>
          </w:p>
        </w:tc>
        <w:tc>
          <w:tcPr>
            <w:tcW w:w="370" w:type="pct"/>
          </w:tcPr>
          <w:p w14:paraId="14AE1B39" w14:textId="69479738"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rPr>
              <w:t>65</w:t>
            </w:r>
          </w:p>
        </w:tc>
        <w:tc>
          <w:tcPr>
            <w:tcW w:w="371" w:type="pct"/>
          </w:tcPr>
          <w:p w14:paraId="765727DB" w14:textId="18FA5BD6"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rPr>
              <w:t>-</w:t>
            </w:r>
          </w:p>
        </w:tc>
        <w:tc>
          <w:tcPr>
            <w:tcW w:w="556" w:type="pct"/>
          </w:tcPr>
          <w:p w14:paraId="50E4EE75" w14:textId="7FC9CA46"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rPr>
              <w:t>-</w:t>
            </w:r>
          </w:p>
        </w:tc>
        <w:tc>
          <w:tcPr>
            <w:tcW w:w="555" w:type="pct"/>
            <w:tcBorders>
              <w:top w:val="nil"/>
              <w:left w:val="nil"/>
              <w:bottom w:val="nil"/>
              <w:right w:val="nil"/>
            </w:tcBorders>
          </w:tcPr>
          <w:p w14:paraId="551DC683" w14:textId="56B45210" w:rsidR="0075453C" w:rsidRPr="00F868C6" w:rsidRDefault="0075453C" w:rsidP="00F868C6">
            <w:pPr>
              <w:tabs>
                <w:tab w:val="decimal" w:pos="750"/>
              </w:tabs>
              <w:ind w:right="-72"/>
              <w:jc w:val="right"/>
              <w:rPr>
                <w:rFonts w:ascii="Arial" w:hAnsi="Arial" w:cs="Arial"/>
                <w:color w:val="000000"/>
                <w:sz w:val="18"/>
                <w:szCs w:val="18"/>
              </w:rPr>
            </w:pPr>
            <w:r w:rsidRPr="00F868C6">
              <w:rPr>
                <w:rFonts w:ascii="Arial" w:hAnsi="Arial" w:cs="Arial"/>
                <w:color w:val="000000"/>
                <w:sz w:val="18"/>
                <w:szCs w:val="18"/>
                <w:lang w:val="en-GB"/>
              </w:rPr>
              <w:t>-</w:t>
            </w:r>
          </w:p>
        </w:tc>
      </w:tr>
    </w:tbl>
    <w:p w14:paraId="0C6E9C84" w14:textId="77777777" w:rsidR="00180960" w:rsidRPr="00F868C6" w:rsidRDefault="00180960" w:rsidP="00F868C6">
      <w:pPr>
        <w:tabs>
          <w:tab w:val="left" w:pos="2160"/>
          <w:tab w:val="right" w:pos="7200"/>
          <w:tab w:val="right" w:pos="8540"/>
        </w:tabs>
        <w:ind w:left="547" w:hanging="547"/>
        <w:jc w:val="both"/>
        <w:rPr>
          <w:rFonts w:ascii="Arial" w:hAnsi="Arial" w:cs="Arial"/>
          <w:color w:val="000000"/>
          <w:sz w:val="16"/>
          <w:szCs w:val="16"/>
        </w:rPr>
      </w:pPr>
    </w:p>
    <w:p w14:paraId="78545BA5" w14:textId="77777777" w:rsidR="00CC2B72" w:rsidRPr="00F868C6" w:rsidRDefault="00CC2B72" w:rsidP="00F868C6">
      <w:pPr>
        <w:jc w:val="thaiDistribute"/>
        <w:rPr>
          <w:rFonts w:ascii="Arial" w:hAnsi="Arial" w:cs="Arial"/>
          <w:color w:val="000000"/>
          <w:sz w:val="18"/>
          <w:szCs w:val="18"/>
        </w:rPr>
        <w:sectPr w:rsidR="00CC2B72" w:rsidRPr="00F868C6" w:rsidSect="001A2575">
          <w:pgSz w:w="16834" w:h="11909" w:orient="landscape" w:code="9"/>
          <w:pgMar w:top="1440" w:right="720" w:bottom="720" w:left="720" w:header="706" w:footer="706" w:gutter="0"/>
          <w:pgNumType w:chapStyle="1"/>
          <w:cols w:space="720"/>
          <w:docGrid w:linePitch="360"/>
        </w:sectPr>
      </w:pPr>
    </w:p>
    <w:p w14:paraId="4B7ADBAB" w14:textId="77777777" w:rsidR="00DD1950" w:rsidRPr="00F868C6" w:rsidRDefault="00DD1950" w:rsidP="00F868C6">
      <w:pPr>
        <w:ind w:left="540" w:hanging="540"/>
        <w:rPr>
          <w:rFonts w:ascii="Arial" w:hAnsi="Arial" w:cs="Arial"/>
          <w:b/>
          <w:bCs/>
          <w:snapToGrid w:val="0"/>
          <w:color w:val="000000"/>
          <w:spacing w:val="-4"/>
          <w:sz w:val="18"/>
          <w:szCs w:val="18"/>
          <w:lang w:eastAsia="th-TH"/>
        </w:rPr>
      </w:pPr>
    </w:p>
    <w:p w14:paraId="68780289" w14:textId="77777777" w:rsidR="00DD1950" w:rsidRPr="00F868C6" w:rsidRDefault="00DD1950" w:rsidP="00F868C6">
      <w:pPr>
        <w:ind w:left="540" w:hanging="540"/>
        <w:rPr>
          <w:rFonts w:ascii="Arial" w:hAnsi="Arial" w:cs="Arial"/>
          <w:b/>
          <w:bCs/>
          <w:snapToGrid w:val="0"/>
          <w:color w:val="000000"/>
          <w:spacing w:val="-4"/>
          <w:sz w:val="18"/>
          <w:szCs w:val="18"/>
          <w:lang w:eastAsia="th-TH"/>
        </w:rPr>
      </w:pPr>
      <w:r w:rsidRPr="00F868C6">
        <w:rPr>
          <w:rFonts w:ascii="Arial" w:hAnsi="Arial" w:cs="Arial"/>
          <w:b/>
          <w:bCs/>
          <w:snapToGrid w:val="0"/>
          <w:color w:val="000000"/>
          <w:spacing w:val="-4"/>
          <w:sz w:val="18"/>
          <w:szCs w:val="18"/>
          <w:lang w:eastAsia="th-TH"/>
        </w:rPr>
        <w:t>15.2</w:t>
      </w:r>
      <w:r w:rsidRPr="00F868C6">
        <w:rPr>
          <w:rFonts w:ascii="Arial" w:hAnsi="Arial" w:cs="Arial"/>
          <w:b/>
          <w:bCs/>
          <w:snapToGrid w:val="0"/>
          <w:color w:val="000000"/>
          <w:spacing w:val="-4"/>
          <w:sz w:val="18"/>
          <w:szCs w:val="18"/>
          <w:lang w:eastAsia="th-TH"/>
        </w:rPr>
        <w:tab/>
        <w:t>Investment in joint ventures</w:t>
      </w:r>
    </w:p>
    <w:p w14:paraId="0258C138" w14:textId="77777777" w:rsidR="00DD1950" w:rsidRPr="00F868C6" w:rsidRDefault="00DD1950" w:rsidP="00F868C6">
      <w:pPr>
        <w:ind w:left="540"/>
        <w:rPr>
          <w:rFonts w:ascii="Arial" w:hAnsi="Arial" w:cs="Arial"/>
          <w:b/>
          <w:bCs/>
          <w:snapToGrid w:val="0"/>
          <w:color w:val="000000"/>
          <w:spacing w:val="-4"/>
          <w:sz w:val="18"/>
          <w:szCs w:val="18"/>
          <w:lang w:eastAsia="th-TH"/>
        </w:rPr>
      </w:pPr>
    </w:p>
    <w:p w14:paraId="1768167D" w14:textId="0BF451CE" w:rsidR="00DD1950" w:rsidRPr="00F868C6" w:rsidRDefault="00DD1950" w:rsidP="00F868C6">
      <w:pPr>
        <w:ind w:left="540"/>
        <w:rPr>
          <w:rFonts w:ascii="Arial" w:hAnsi="Arial" w:cs="Arial"/>
          <w:color w:val="000000"/>
          <w:sz w:val="18"/>
          <w:szCs w:val="18"/>
        </w:rPr>
      </w:pPr>
      <w:r w:rsidRPr="00F868C6">
        <w:rPr>
          <w:rFonts w:ascii="Arial" w:hAnsi="Arial" w:cs="Arial"/>
          <w:color w:val="000000"/>
          <w:sz w:val="18"/>
          <w:szCs w:val="18"/>
        </w:rPr>
        <w:t xml:space="preserve">As </w:t>
      </w:r>
      <w:proofErr w:type="gramStart"/>
      <w:r w:rsidRPr="00F868C6">
        <w:rPr>
          <w:rFonts w:ascii="Arial" w:hAnsi="Arial" w:cs="Arial"/>
          <w:color w:val="000000"/>
          <w:sz w:val="18"/>
          <w:szCs w:val="18"/>
        </w:rPr>
        <w:t>at</w:t>
      </w:r>
      <w:proofErr w:type="gramEnd"/>
      <w:r w:rsidRPr="00F868C6">
        <w:rPr>
          <w:rFonts w:ascii="Arial" w:hAnsi="Arial" w:cs="Arial"/>
          <w:color w:val="000000"/>
          <w:sz w:val="18"/>
          <w:szCs w:val="18"/>
        </w:rPr>
        <w:t xml:space="preserve"> </w:t>
      </w:r>
      <w:r w:rsidRPr="00F868C6">
        <w:rPr>
          <w:rFonts w:ascii="Arial" w:hAnsi="Arial" w:cs="Arial"/>
          <w:color w:val="000000"/>
          <w:sz w:val="18"/>
          <w:szCs w:val="18"/>
          <w:lang w:val="en-GB"/>
        </w:rPr>
        <w:t>3</w:t>
      </w:r>
      <w:r w:rsidRPr="00F868C6">
        <w:rPr>
          <w:rFonts w:ascii="Arial" w:hAnsi="Arial" w:cs="Arial"/>
          <w:color w:val="000000"/>
          <w:sz w:val="18"/>
          <w:szCs w:val="22"/>
          <w:lang w:val="en-GB"/>
        </w:rPr>
        <w:t>1 December</w:t>
      </w:r>
      <w:r w:rsidRPr="00F868C6">
        <w:rPr>
          <w:rFonts w:ascii="Arial" w:hAnsi="Arial" w:cs="Arial"/>
          <w:color w:val="000000"/>
          <w:sz w:val="18"/>
          <w:szCs w:val="18"/>
        </w:rPr>
        <w:t xml:space="preserve"> </w:t>
      </w:r>
      <w:r w:rsidRPr="00F868C6">
        <w:rPr>
          <w:rFonts w:ascii="Arial" w:hAnsi="Arial" w:cs="Arial"/>
          <w:color w:val="000000"/>
          <w:sz w:val="18"/>
          <w:szCs w:val="18"/>
          <w:lang w:val="en-GB"/>
        </w:rPr>
        <w:t>2025</w:t>
      </w:r>
      <w:r w:rsidRPr="00F868C6">
        <w:rPr>
          <w:rFonts w:ascii="Arial" w:hAnsi="Arial" w:cs="Arial"/>
          <w:color w:val="000000"/>
          <w:sz w:val="18"/>
          <w:szCs w:val="18"/>
        </w:rPr>
        <w:t xml:space="preserve"> and </w:t>
      </w:r>
      <w:r w:rsidRPr="00F868C6">
        <w:rPr>
          <w:rFonts w:ascii="Arial" w:hAnsi="Arial" w:cs="Arial"/>
          <w:color w:val="000000"/>
          <w:sz w:val="18"/>
          <w:szCs w:val="18"/>
          <w:lang w:val="en-GB"/>
        </w:rPr>
        <w:t>2024</w:t>
      </w:r>
      <w:r w:rsidRPr="00F868C6">
        <w:rPr>
          <w:rFonts w:ascii="Arial" w:hAnsi="Arial" w:cs="Arial"/>
          <w:color w:val="000000"/>
          <w:sz w:val="18"/>
          <w:szCs w:val="18"/>
        </w:rPr>
        <w:t xml:space="preserve">, the </w:t>
      </w:r>
      <w:proofErr w:type="gramStart"/>
      <w:r w:rsidRPr="00F868C6">
        <w:rPr>
          <w:rFonts w:ascii="Arial" w:hAnsi="Arial" w:cs="Arial"/>
          <w:color w:val="000000"/>
          <w:sz w:val="18"/>
          <w:szCs w:val="18"/>
        </w:rPr>
        <w:t>balances</w:t>
      </w:r>
      <w:proofErr w:type="gramEnd"/>
      <w:r w:rsidRPr="00F868C6">
        <w:rPr>
          <w:rFonts w:ascii="Arial" w:hAnsi="Arial" w:cs="Arial"/>
          <w:color w:val="000000"/>
          <w:sz w:val="18"/>
          <w:szCs w:val="18"/>
        </w:rPr>
        <w:t xml:space="preserve"> of Investments in joint ventures were as follows:</w:t>
      </w:r>
    </w:p>
    <w:p w14:paraId="10CA7109" w14:textId="77777777" w:rsidR="00DD1950" w:rsidRPr="00F868C6" w:rsidRDefault="00DD1950" w:rsidP="00F868C6">
      <w:pPr>
        <w:ind w:left="540"/>
        <w:rPr>
          <w:rFonts w:ascii="Arial" w:hAnsi="Arial" w:cs="Arial"/>
          <w:color w:val="000000"/>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7"/>
        <w:gridCol w:w="1378"/>
        <w:gridCol w:w="1894"/>
        <w:gridCol w:w="1052"/>
        <w:gridCol w:w="1234"/>
        <w:gridCol w:w="1306"/>
        <w:gridCol w:w="1360"/>
      </w:tblGrid>
      <w:tr w:rsidR="008D68C7" w:rsidRPr="00F868C6" w14:paraId="0694A8D7" w14:textId="77777777" w:rsidTr="00F868C6">
        <w:tc>
          <w:tcPr>
            <w:tcW w:w="654" w:type="pct"/>
            <w:vMerge w:val="restart"/>
            <w:tcBorders>
              <w:top w:val="nil"/>
              <w:left w:val="nil"/>
              <w:bottom w:val="nil"/>
              <w:right w:val="nil"/>
            </w:tcBorders>
            <w:vAlign w:val="bottom"/>
          </w:tcPr>
          <w:p w14:paraId="628CF486" w14:textId="77777777" w:rsidR="00DD1950" w:rsidRPr="00F868C6" w:rsidRDefault="00DD1950" w:rsidP="00F868C6">
            <w:pPr>
              <w:ind w:left="358"/>
              <w:jc w:val="center"/>
              <w:rPr>
                <w:rFonts w:ascii="Arial" w:eastAsia="Arial Unicode MS" w:hAnsi="Arial" w:cs="Arial"/>
                <w:b/>
                <w:bCs/>
                <w:color w:val="000000"/>
                <w:sz w:val="18"/>
                <w:szCs w:val="18"/>
              </w:rPr>
            </w:pPr>
          </w:p>
        </w:tc>
        <w:tc>
          <w:tcPr>
            <w:tcW w:w="728" w:type="pct"/>
            <w:vMerge w:val="restart"/>
            <w:tcBorders>
              <w:top w:val="nil"/>
              <w:left w:val="nil"/>
              <w:right w:val="nil"/>
            </w:tcBorders>
            <w:vAlign w:val="bottom"/>
          </w:tcPr>
          <w:p w14:paraId="571AFFE6" w14:textId="380E2000" w:rsidR="00DD1950" w:rsidRPr="00F868C6" w:rsidRDefault="00DD1950" w:rsidP="00F868C6">
            <w:pPr>
              <w:jc w:val="center"/>
              <w:rPr>
                <w:rFonts w:ascii="Arial" w:eastAsia="Arial Unicode MS" w:hAnsi="Arial" w:cs="Arial"/>
                <w:b/>
                <w:bCs/>
                <w:color w:val="000000"/>
                <w:spacing w:val="-4"/>
                <w:sz w:val="18"/>
                <w:szCs w:val="18"/>
              </w:rPr>
            </w:pPr>
            <w:r w:rsidRPr="00F868C6">
              <w:rPr>
                <w:rFonts w:ascii="Arial" w:eastAsia="Arial Unicode MS" w:hAnsi="Arial" w:cs="Arial"/>
                <w:b/>
                <w:bCs/>
                <w:color w:val="000000"/>
                <w:spacing w:val="-4"/>
                <w:sz w:val="18"/>
                <w:szCs w:val="18"/>
              </w:rPr>
              <w:t>Country of incorporation</w:t>
            </w:r>
          </w:p>
        </w:tc>
        <w:tc>
          <w:tcPr>
            <w:tcW w:w="1001" w:type="pct"/>
            <w:vMerge w:val="restart"/>
            <w:tcBorders>
              <w:top w:val="nil"/>
              <w:left w:val="nil"/>
              <w:right w:val="nil"/>
            </w:tcBorders>
            <w:vAlign w:val="bottom"/>
          </w:tcPr>
          <w:p w14:paraId="41D80BC6" w14:textId="5FAC59F8" w:rsidR="00DD1950" w:rsidRPr="00F868C6" w:rsidRDefault="00DD1950" w:rsidP="00F868C6">
            <w:pPr>
              <w:jc w:val="center"/>
              <w:rPr>
                <w:rFonts w:ascii="Arial" w:eastAsia="Arial Unicode MS" w:hAnsi="Arial" w:cs="Arial"/>
                <w:b/>
                <w:bCs/>
                <w:color w:val="000000"/>
                <w:spacing w:val="-4"/>
                <w:sz w:val="18"/>
                <w:szCs w:val="18"/>
              </w:rPr>
            </w:pPr>
            <w:r w:rsidRPr="00F868C6">
              <w:rPr>
                <w:rFonts w:ascii="Arial" w:eastAsia="Arial Unicode MS" w:hAnsi="Arial" w:cs="Arial"/>
                <w:b/>
                <w:bCs/>
                <w:color w:val="000000"/>
                <w:spacing w:val="-4"/>
                <w:sz w:val="18"/>
                <w:szCs w:val="18"/>
              </w:rPr>
              <w:t>Nature of business</w:t>
            </w:r>
          </w:p>
        </w:tc>
        <w:tc>
          <w:tcPr>
            <w:tcW w:w="1208" w:type="pct"/>
            <w:gridSpan w:val="2"/>
            <w:tcBorders>
              <w:top w:val="nil"/>
              <w:left w:val="nil"/>
              <w:bottom w:val="nil"/>
              <w:right w:val="nil"/>
            </w:tcBorders>
          </w:tcPr>
          <w:p w14:paraId="18487004" w14:textId="77777777" w:rsidR="00DD1950" w:rsidRPr="00F868C6" w:rsidRDefault="00DD1950" w:rsidP="00F868C6">
            <w:pPr>
              <w:rPr>
                <w:rFonts w:ascii="Arial" w:eastAsia="Arial Unicode MS" w:hAnsi="Arial" w:cs="Arial"/>
                <w:b/>
                <w:bCs/>
                <w:color w:val="000000"/>
                <w:sz w:val="18"/>
                <w:szCs w:val="18"/>
              </w:rPr>
            </w:pPr>
          </w:p>
        </w:tc>
        <w:tc>
          <w:tcPr>
            <w:tcW w:w="1409" w:type="pct"/>
            <w:gridSpan w:val="2"/>
            <w:tcBorders>
              <w:top w:val="nil"/>
              <w:left w:val="nil"/>
              <w:bottom w:val="single" w:sz="4" w:space="0" w:color="000000"/>
              <w:right w:val="nil"/>
            </w:tcBorders>
          </w:tcPr>
          <w:p w14:paraId="2DFE0F10" w14:textId="594796EC" w:rsidR="00DD1950" w:rsidRPr="00F868C6" w:rsidRDefault="00DD1950" w:rsidP="00F868C6">
            <w:pPr>
              <w:ind w:right="-72"/>
              <w:jc w:val="center"/>
              <w:rPr>
                <w:rFonts w:ascii="Arial" w:eastAsia="Arial Unicode MS" w:hAnsi="Arial" w:cs="Arial"/>
                <w:b/>
                <w:bCs/>
                <w:color w:val="000000"/>
                <w:sz w:val="18"/>
                <w:szCs w:val="18"/>
              </w:rPr>
            </w:pPr>
            <w:r w:rsidRPr="00F868C6">
              <w:rPr>
                <w:rFonts w:ascii="Arial" w:hAnsi="Arial" w:cs="Arial"/>
                <w:b/>
                <w:bCs/>
                <w:color w:val="000000"/>
                <w:sz w:val="18"/>
                <w:szCs w:val="18"/>
              </w:rPr>
              <w:t xml:space="preserve">Consolidated </w:t>
            </w:r>
            <w:r w:rsidR="000D72C7" w:rsidRPr="00F868C6">
              <w:rPr>
                <w:rFonts w:ascii="Arial" w:hAnsi="Arial" w:cs="Arial"/>
                <w:b/>
                <w:bCs/>
                <w:color w:val="000000"/>
                <w:sz w:val="18"/>
                <w:szCs w:val="18"/>
              </w:rPr>
              <w:t>financial statements</w:t>
            </w:r>
          </w:p>
        </w:tc>
      </w:tr>
      <w:tr w:rsidR="008D68C7" w:rsidRPr="00F868C6" w14:paraId="65D72FAD" w14:textId="77777777" w:rsidTr="00F868C6">
        <w:trPr>
          <w:trHeight w:val="20"/>
        </w:trPr>
        <w:tc>
          <w:tcPr>
            <w:tcW w:w="654" w:type="pct"/>
            <w:vMerge/>
            <w:tcBorders>
              <w:top w:val="nil"/>
              <w:left w:val="nil"/>
              <w:bottom w:val="nil"/>
              <w:right w:val="nil"/>
            </w:tcBorders>
          </w:tcPr>
          <w:p w14:paraId="101DF349" w14:textId="77777777" w:rsidR="00DD1950" w:rsidRPr="00F868C6" w:rsidRDefault="00DD1950" w:rsidP="00F868C6">
            <w:pPr>
              <w:ind w:left="358"/>
              <w:jc w:val="center"/>
              <w:rPr>
                <w:rFonts w:ascii="Arial" w:eastAsia="Arial Unicode MS" w:hAnsi="Arial" w:cs="Arial"/>
                <w:b/>
                <w:bCs/>
                <w:color w:val="000000"/>
                <w:sz w:val="18"/>
                <w:szCs w:val="18"/>
              </w:rPr>
            </w:pPr>
          </w:p>
        </w:tc>
        <w:tc>
          <w:tcPr>
            <w:tcW w:w="728" w:type="pct"/>
            <w:vMerge/>
            <w:tcBorders>
              <w:top w:val="single" w:sz="4" w:space="0" w:color="000000"/>
              <w:left w:val="nil"/>
              <w:right w:val="nil"/>
            </w:tcBorders>
          </w:tcPr>
          <w:p w14:paraId="680AED51" w14:textId="77777777" w:rsidR="00DD1950" w:rsidRPr="00F868C6" w:rsidRDefault="00DD1950" w:rsidP="00F868C6">
            <w:pPr>
              <w:jc w:val="center"/>
              <w:rPr>
                <w:rFonts w:ascii="Arial" w:eastAsia="Arial Unicode MS" w:hAnsi="Arial" w:cs="Arial"/>
                <w:b/>
                <w:bCs/>
                <w:color w:val="000000"/>
                <w:sz w:val="18"/>
                <w:szCs w:val="18"/>
              </w:rPr>
            </w:pPr>
          </w:p>
        </w:tc>
        <w:tc>
          <w:tcPr>
            <w:tcW w:w="1001" w:type="pct"/>
            <w:vMerge/>
            <w:tcBorders>
              <w:top w:val="single" w:sz="4" w:space="0" w:color="000000"/>
              <w:left w:val="nil"/>
              <w:right w:val="nil"/>
            </w:tcBorders>
          </w:tcPr>
          <w:p w14:paraId="063F264E" w14:textId="77777777" w:rsidR="00DD1950" w:rsidRPr="00F868C6" w:rsidRDefault="00DD1950" w:rsidP="00F868C6">
            <w:pPr>
              <w:jc w:val="center"/>
              <w:rPr>
                <w:rFonts w:ascii="Arial" w:eastAsia="Arial Unicode MS" w:hAnsi="Arial" w:cs="Arial"/>
                <w:b/>
                <w:bCs/>
                <w:color w:val="000000"/>
                <w:sz w:val="18"/>
                <w:szCs w:val="18"/>
              </w:rPr>
            </w:pPr>
          </w:p>
        </w:tc>
        <w:tc>
          <w:tcPr>
            <w:tcW w:w="1208" w:type="pct"/>
            <w:gridSpan w:val="2"/>
            <w:tcBorders>
              <w:top w:val="nil"/>
              <w:left w:val="nil"/>
              <w:bottom w:val="nil"/>
              <w:right w:val="nil"/>
            </w:tcBorders>
          </w:tcPr>
          <w:p w14:paraId="7065C0DD" w14:textId="6DEE9B01" w:rsidR="00DD1950" w:rsidRPr="00F868C6" w:rsidRDefault="00DD1950" w:rsidP="00F868C6">
            <w:pPr>
              <w:jc w:val="center"/>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Percentage holding</w:t>
            </w:r>
          </w:p>
        </w:tc>
        <w:tc>
          <w:tcPr>
            <w:tcW w:w="1409" w:type="pct"/>
            <w:gridSpan w:val="2"/>
            <w:tcBorders>
              <w:top w:val="single" w:sz="4" w:space="0" w:color="000000"/>
              <w:left w:val="nil"/>
              <w:right w:val="nil"/>
            </w:tcBorders>
          </w:tcPr>
          <w:p w14:paraId="70BEE153" w14:textId="4F883563" w:rsidR="00DD1950" w:rsidRPr="00F868C6" w:rsidRDefault="00DD1950" w:rsidP="00F868C6">
            <w:pPr>
              <w:ind w:right="-72"/>
              <w:jc w:val="center"/>
              <w:rPr>
                <w:rFonts w:ascii="Arial" w:eastAsia="Arial Unicode MS" w:hAnsi="Arial" w:cs="Arial"/>
                <w:b/>
                <w:bCs/>
                <w:color w:val="000000"/>
                <w:sz w:val="18"/>
                <w:szCs w:val="18"/>
              </w:rPr>
            </w:pPr>
            <w:r w:rsidRPr="00F868C6">
              <w:rPr>
                <w:rFonts w:ascii="Arial" w:hAnsi="Arial" w:cs="Arial"/>
                <w:b/>
                <w:bCs/>
                <w:color w:val="000000"/>
                <w:sz w:val="18"/>
                <w:szCs w:val="18"/>
              </w:rPr>
              <w:t>Investment in equity method</w:t>
            </w:r>
          </w:p>
        </w:tc>
      </w:tr>
      <w:tr w:rsidR="008D68C7" w:rsidRPr="00F868C6" w14:paraId="5BAB000C" w14:textId="77777777" w:rsidTr="00F868C6">
        <w:trPr>
          <w:trHeight w:val="123"/>
        </w:trPr>
        <w:tc>
          <w:tcPr>
            <w:tcW w:w="654" w:type="pct"/>
            <w:vMerge/>
            <w:tcBorders>
              <w:top w:val="nil"/>
              <w:left w:val="nil"/>
              <w:bottom w:val="nil"/>
              <w:right w:val="nil"/>
            </w:tcBorders>
            <w:vAlign w:val="bottom"/>
          </w:tcPr>
          <w:p w14:paraId="0B4CE9E0" w14:textId="77777777" w:rsidR="00DD1950" w:rsidRPr="00F868C6" w:rsidRDefault="00DD1950" w:rsidP="00F868C6">
            <w:pPr>
              <w:ind w:left="358"/>
              <w:jc w:val="center"/>
              <w:rPr>
                <w:rFonts w:ascii="Arial" w:eastAsia="Arial Unicode MS" w:hAnsi="Arial" w:cs="Arial"/>
                <w:b/>
                <w:bCs/>
                <w:color w:val="000000"/>
                <w:sz w:val="18"/>
                <w:szCs w:val="18"/>
              </w:rPr>
            </w:pPr>
          </w:p>
        </w:tc>
        <w:tc>
          <w:tcPr>
            <w:tcW w:w="728" w:type="pct"/>
            <w:vMerge/>
            <w:tcBorders>
              <w:top w:val="single" w:sz="4" w:space="0" w:color="000000"/>
              <w:left w:val="nil"/>
              <w:right w:val="nil"/>
            </w:tcBorders>
            <w:vAlign w:val="bottom"/>
          </w:tcPr>
          <w:p w14:paraId="20B4EAAD" w14:textId="77777777" w:rsidR="00DD1950" w:rsidRPr="00F868C6" w:rsidRDefault="00DD1950" w:rsidP="00F868C6">
            <w:pPr>
              <w:jc w:val="center"/>
              <w:rPr>
                <w:rFonts w:ascii="Arial" w:eastAsia="Arial Unicode MS" w:hAnsi="Arial" w:cs="Arial"/>
                <w:b/>
                <w:bCs/>
                <w:color w:val="000000"/>
                <w:sz w:val="18"/>
                <w:szCs w:val="18"/>
              </w:rPr>
            </w:pPr>
          </w:p>
        </w:tc>
        <w:tc>
          <w:tcPr>
            <w:tcW w:w="1001" w:type="pct"/>
            <w:vMerge/>
            <w:tcBorders>
              <w:top w:val="single" w:sz="4" w:space="0" w:color="000000"/>
              <w:left w:val="nil"/>
              <w:right w:val="nil"/>
            </w:tcBorders>
            <w:vAlign w:val="bottom"/>
          </w:tcPr>
          <w:p w14:paraId="579BC072" w14:textId="77777777" w:rsidR="00DD1950" w:rsidRPr="00F868C6" w:rsidRDefault="00DD1950" w:rsidP="00F868C6">
            <w:pPr>
              <w:jc w:val="center"/>
              <w:rPr>
                <w:rFonts w:ascii="Arial" w:eastAsia="Arial Unicode MS" w:hAnsi="Arial" w:cs="Arial"/>
                <w:b/>
                <w:bCs/>
                <w:color w:val="000000"/>
                <w:sz w:val="18"/>
                <w:szCs w:val="18"/>
              </w:rPr>
            </w:pPr>
          </w:p>
        </w:tc>
        <w:tc>
          <w:tcPr>
            <w:tcW w:w="556" w:type="pct"/>
            <w:tcBorders>
              <w:left w:val="nil"/>
              <w:bottom w:val="nil"/>
              <w:right w:val="nil"/>
            </w:tcBorders>
            <w:vAlign w:val="bottom"/>
          </w:tcPr>
          <w:p w14:paraId="0D32A7D7" w14:textId="31DFA6FD" w:rsidR="00DD1950" w:rsidRPr="00F868C6" w:rsidRDefault="00DD1950" w:rsidP="00F868C6">
            <w:pPr>
              <w:ind w:right="-72" w:hanging="147"/>
              <w:jc w:val="right"/>
              <w:rPr>
                <w:rFonts w:ascii="Arial" w:eastAsia="Arial Unicode MS" w:hAnsi="Arial" w:cs="Arial"/>
                <w:b/>
                <w:bCs/>
                <w:color w:val="000000"/>
                <w:sz w:val="18"/>
                <w:szCs w:val="18"/>
              </w:rPr>
            </w:pPr>
          </w:p>
        </w:tc>
        <w:tc>
          <w:tcPr>
            <w:tcW w:w="652" w:type="pct"/>
            <w:tcBorders>
              <w:left w:val="nil"/>
              <w:bottom w:val="nil"/>
              <w:right w:val="nil"/>
            </w:tcBorders>
            <w:vAlign w:val="bottom"/>
          </w:tcPr>
          <w:p w14:paraId="6B5D8F16" w14:textId="0539F9B1" w:rsidR="00DD1950" w:rsidRPr="00F868C6" w:rsidRDefault="00DD1950" w:rsidP="00F868C6">
            <w:pPr>
              <w:ind w:right="-72"/>
              <w:jc w:val="right"/>
              <w:rPr>
                <w:rFonts w:ascii="Arial" w:hAnsi="Arial" w:cs="Arial"/>
                <w:b/>
                <w:bCs/>
                <w:color w:val="000000"/>
                <w:sz w:val="18"/>
                <w:szCs w:val="18"/>
              </w:rPr>
            </w:pPr>
          </w:p>
        </w:tc>
        <w:tc>
          <w:tcPr>
            <w:tcW w:w="690" w:type="pct"/>
            <w:tcBorders>
              <w:left w:val="nil"/>
              <w:bottom w:val="nil"/>
              <w:right w:val="nil"/>
            </w:tcBorders>
            <w:vAlign w:val="bottom"/>
          </w:tcPr>
          <w:p w14:paraId="7F4730BB" w14:textId="36B0D9AE" w:rsidR="00DD1950" w:rsidRPr="00F868C6" w:rsidRDefault="00DD1950"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2025</w:t>
            </w:r>
          </w:p>
        </w:tc>
        <w:tc>
          <w:tcPr>
            <w:tcW w:w="719" w:type="pct"/>
            <w:tcBorders>
              <w:left w:val="nil"/>
              <w:bottom w:val="nil"/>
              <w:right w:val="nil"/>
            </w:tcBorders>
            <w:vAlign w:val="bottom"/>
          </w:tcPr>
          <w:p w14:paraId="69256BF2" w14:textId="3A66EE86" w:rsidR="00DD1950" w:rsidRPr="00F868C6" w:rsidRDefault="00DD1950"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lang w:val="en-GB"/>
              </w:rPr>
              <w:t>2024</w:t>
            </w:r>
          </w:p>
        </w:tc>
      </w:tr>
      <w:tr w:rsidR="008D68C7" w:rsidRPr="00F868C6" w14:paraId="2473E4B1" w14:textId="77777777" w:rsidTr="00F868C6">
        <w:tc>
          <w:tcPr>
            <w:tcW w:w="654" w:type="pct"/>
            <w:vMerge/>
            <w:tcBorders>
              <w:top w:val="nil"/>
              <w:left w:val="nil"/>
              <w:bottom w:val="nil"/>
              <w:right w:val="nil"/>
            </w:tcBorders>
            <w:vAlign w:val="bottom"/>
          </w:tcPr>
          <w:p w14:paraId="4A2DC418" w14:textId="77777777" w:rsidR="00DD1950" w:rsidRPr="00F868C6" w:rsidRDefault="00DD1950" w:rsidP="00F868C6">
            <w:pPr>
              <w:ind w:left="358"/>
              <w:jc w:val="center"/>
              <w:rPr>
                <w:rFonts w:ascii="Arial" w:eastAsia="Arial Unicode MS" w:hAnsi="Arial" w:cs="Arial"/>
                <w:b/>
                <w:bCs/>
                <w:color w:val="000000"/>
                <w:sz w:val="18"/>
                <w:szCs w:val="18"/>
              </w:rPr>
            </w:pPr>
          </w:p>
        </w:tc>
        <w:tc>
          <w:tcPr>
            <w:tcW w:w="728" w:type="pct"/>
            <w:vMerge/>
            <w:tcBorders>
              <w:top w:val="single" w:sz="4" w:space="0" w:color="000000"/>
              <w:left w:val="nil"/>
              <w:bottom w:val="single" w:sz="4" w:space="0" w:color="000000"/>
              <w:right w:val="nil"/>
            </w:tcBorders>
          </w:tcPr>
          <w:p w14:paraId="58C8B099" w14:textId="77777777" w:rsidR="00DD1950" w:rsidRPr="00F868C6" w:rsidRDefault="00DD1950" w:rsidP="00F868C6">
            <w:pPr>
              <w:jc w:val="center"/>
              <w:rPr>
                <w:rFonts w:ascii="Arial" w:eastAsia="Arial Unicode MS" w:hAnsi="Arial" w:cs="Arial"/>
                <w:b/>
                <w:bCs/>
                <w:color w:val="000000"/>
                <w:sz w:val="18"/>
                <w:szCs w:val="18"/>
              </w:rPr>
            </w:pPr>
          </w:p>
        </w:tc>
        <w:tc>
          <w:tcPr>
            <w:tcW w:w="1001" w:type="pct"/>
            <w:vMerge/>
            <w:tcBorders>
              <w:top w:val="single" w:sz="4" w:space="0" w:color="000000"/>
              <w:left w:val="nil"/>
              <w:bottom w:val="single" w:sz="4" w:space="0" w:color="000000"/>
              <w:right w:val="nil"/>
            </w:tcBorders>
          </w:tcPr>
          <w:p w14:paraId="262BBC4B" w14:textId="77777777" w:rsidR="00DD1950" w:rsidRPr="00F868C6" w:rsidRDefault="00DD1950" w:rsidP="00F868C6">
            <w:pPr>
              <w:jc w:val="center"/>
              <w:rPr>
                <w:rFonts w:ascii="Arial" w:eastAsia="Arial Unicode MS" w:hAnsi="Arial" w:cs="Arial"/>
                <w:b/>
                <w:bCs/>
                <w:color w:val="000000"/>
                <w:sz w:val="18"/>
                <w:szCs w:val="18"/>
              </w:rPr>
            </w:pPr>
          </w:p>
        </w:tc>
        <w:tc>
          <w:tcPr>
            <w:tcW w:w="556" w:type="pct"/>
            <w:tcBorders>
              <w:top w:val="nil"/>
              <w:left w:val="nil"/>
              <w:bottom w:val="single" w:sz="4" w:space="0" w:color="auto"/>
              <w:right w:val="nil"/>
            </w:tcBorders>
            <w:vAlign w:val="bottom"/>
          </w:tcPr>
          <w:p w14:paraId="6B5275BC" w14:textId="1C786468" w:rsidR="001E4946" w:rsidRPr="00F868C6" w:rsidRDefault="001E4946"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2025</w:t>
            </w:r>
          </w:p>
          <w:p w14:paraId="76E3537F" w14:textId="760CFCFD" w:rsidR="00DD1950" w:rsidRPr="00F868C6" w:rsidRDefault="00DD1950"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w:t>
            </w:r>
          </w:p>
        </w:tc>
        <w:tc>
          <w:tcPr>
            <w:tcW w:w="652" w:type="pct"/>
            <w:tcBorders>
              <w:top w:val="nil"/>
              <w:left w:val="nil"/>
              <w:bottom w:val="single" w:sz="4" w:space="0" w:color="auto"/>
              <w:right w:val="nil"/>
            </w:tcBorders>
            <w:vAlign w:val="bottom"/>
          </w:tcPr>
          <w:p w14:paraId="4FC305CD" w14:textId="760E9407" w:rsidR="001E4946" w:rsidRPr="00F868C6" w:rsidRDefault="001E4946"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2024</w:t>
            </w:r>
          </w:p>
          <w:p w14:paraId="0A072F91" w14:textId="3A83077C" w:rsidR="00DD1950" w:rsidRPr="00F868C6" w:rsidRDefault="00DD1950"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w:t>
            </w:r>
          </w:p>
        </w:tc>
        <w:tc>
          <w:tcPr>
            <w:tcW w:w="690" w:type="pct"/>
            <w:tcBorders>
              <w:top w:val="nil"/>
              <w:left w:val="nil"/>
              <w:bottom w:val="single" w:sz="4" w:space="0" w:color="auto"/>
              <w:right w:val="nil"/>
            </w:tcBorders>
          </w:tcPr>
          <w:p w14:paraId="50B88E0A" w14:textId="66E819B9" w:rsidR="00DD1950" w:rsidRPr="00F868C6" w:rsidRDefault="00DD1950"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Thousand Baht</w:t>
            </w:r>
          </w:p>
        </w:tc>
        <w:tc>
          <w:tcPr>
            <w:tcW w:w="719" w:type="pct"/>
            <w:tcBorders>
              <w:top w:val="nil"/>
              <w:left w:val="nil"/>
              <w:bottom w:val="single" w:sz="4" w:space="0" w:color="auto"/>
              <w:right w:val="nil"/>
            </w:tcBorders>
          </w:tcPr>
          <w:p w14:paraId="6044374A" w14:textId="77777777" w:rsidR="00DD1950" w:rsidRPr="00F868C6" w:rsidRDefault="00DD1950" w:rsidP="00F868C6">
            <w:pPr>
              <w:ind w:right="-72"/>
              <w:jc w:val="right"/>
              <w:rPr>
                <w:rFonts w:ascii="Arial" w:eastAsia="Arial Unicode MS" w:hAnsi="Arial" w:cs="Arial"/>
                <w:b/>
                <w:bCs/>
                <w:color w:val="000000"/>
                <w:sz w:val="18"/>
                <w:szCs w:val="18"/>
              </w:rPr>
            </w:pPr>
            <w:proofErr w:type="gramStart"/>
            <w:r w:rsidRPr="00F868C6">
              <w:rPr>
                <w:rFonts w:ascii="Arial" w:eastAsia="Arial Unicode MS" w:hAnsi="Arial" w:cs="Arial"/>
                <w:b/>
                <w:bCs/>
                <w:color w:val="000000"/>
                <w:sz w:val="18"/>
                <w:szCs w:val="18"/>
              </w:rPr>
              <w:t>Thousand</w:t>
            </w:r>
            <w:proofErr w:type="gramEnd"/>
          </w:p>
          <w:p w14:paraId="532DF098" w14:textId="13DA62F7" w:rsidR="00DD1950" w:rsidRPr="00F868C6" w:rsidRDefault="00DD1950"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Baht</w:t>
            </w:r>
          </w:p>
        </w:tc>
      </w:tr>
      <w:tr w:rsidR="00DD1950" w:rsidRPr="00F868C6" w14:paraId="04DC6618" w14:textId="77777777" w:rsidTr="00F868C6">
        <w:tc>
          <w:tcPr>
            <w:tcW w:w="654" w:type="pct"/>
            <w:tcBorders>
              <w:top w:val="nil"/>
              <w:left w:val="nil"/>
              <w:bottom w:val="nil"/>
              <w:right w:val="nil"/>
            </w:tcBorders>
          </w:tcPr>
          <w:p w14:paraId="0D191C3E" w14:textId="77777777" w:rsidR="00DD1950" w:rsidRPr="00F868C6" w:rsidRDefault="00DD1950" w:rsidP="00F868C6">
            <w:pPr>
              <w:ind w:left="358"/>
              <w:rPr>
                <w:rFonts w:ascii="Arial" w:eastAsia="Arial Unicode MS" w:hAnsi="Arial" w:cs="Arial"/>
                <w:color w:val="000000"/>
                <w:sz w:val="12"/>
                <w:szCs w:val="12"/>
              </w:rPr>
            </w:pPr>
          </w:p>
        </w:tc>
        <w:tc>
          <w:tcPr>
            <w:tcW w:w="728" w:type="pct"/>
            <w:tcBorders>
              <w:top w:val="single" w:sz="4" w:space="0" w:color="000000"/>
              <w:left w:val="nil"/>
              <w:bottom w:val="nil"/>
              <w:right w:val="nil"/>
            </w:tcBorders>
          </w:tcPr>
          <w:p w14:paraId="175D2402" w14:textId="77777777" w:rsidR="00DD1950" w:rsidRPr="00F868C6" w:rsidRDefault="00DD1950" w:rsidP="00F868C6">
            <w:pPr>
              <w:jc w:val="center"/>
              <w:rPr>
                <w:rFonts w:ascii="Arial" w:eastAsia="Arial Unicode MS" w:hAnsi="Arial" w:cs="Arial"/>
                <w:color w:val="000000"/>
                <w:sz w:val="12"/>
                <w:szCs w:val="12"/>
              </w:rPr>
            </w:pPr>
          </w:p>
        </w:tc>
        <w:tc>
          <w:tcPr>
            <w:tcW w:w="1001" w:type="pct"/>
            <w:tcBorders>
              <w:top w:val="single" w:sz="4" w:space="0" w:color="000000"/>
              <w:left w:val="nil"/>
              <w:bottom w:val="nil"/>
              <w:right w:val="nil"/>
            </w:tcBorders>
          </w:tcPr>
          <w:p w14:paraId="6B3B1E04" w14:textId="77777777" w:rsidR="00DD1950" w:rsidRPr="00F868C6" w:rsidRDefault="00DD1950" w:rsidP="00F868C6">
            <w:pPr>
              <w:jc w:val="center"/>
              <w:rPr>
                <w:rFonts w:ascii="Arial" w:eastAsia="Arial Unicode MS" w:hAnsi="Arial" w:cs="Arial"/>
                <w:color w:val="000000"/>
                <w:sz w:val="12"/>
                <w:szCs w:val="12"/>
              </w:rPr>
            </w:pPr>
          </w:p>
        </w:tc>
        <w:tc>
          <w:tcPr>
            <w:tcW w:w="556" w:type="pct"/>
            <w:tcBorders>
              <w:top w:val="single" w:sz="4" w:space="0" w:color="auto"/>
              <w:left w:val="nil"/>
              <w:bottom w:val="nil"/>
              <w:right w:val="nil"/>
            </w:tcBorders>
          </w:tcPr>
          <w:p w14:paraId="55FB6F9F" w14:textId="77777777" w:rsidR="00DD1950" w:rsidRPr="00F868C6" w:rsidRDefault="00DD1950" w:rsidP="00F868C6">
            <w:pPr>
              <w:ind w:right="-72"/>
              <w:jc w:val="right"/>
              <w:rPr>
                <w:rFonts w:ascii="Arial" w:eastAsia="Arial Unicode MS" w:hAnsi="Arial" w:cs="Arial"/>
                <w:color w:val="000000"/>
                <w:sz w:val="12"/>
                <w:szCs w:val="12"/>
              </w:rPr>
            </w:pPr>
          </w:p>
        </w:tc>
        <w:tc>
          <w:tcPr>
            <w:tcW w:w="652" w:type="pct"/>
            <w:tcBorders>
              <w:top w:val="single" w:sz="4" w:space="0" w:color="auto"/>
              <w:left w:val="nil"/>
              <w:bottom w:val="nil"/>
              <w:right w:val="nil"/>
            </w:tcBorders>
          </w:tcPr>
          <w:p w14:paraId="29F5FD75" w14:textId="77777777" w:rsidR="00DD1950" w:rsidRPr="00F868C6" w:rsidRDefault="00DD1950" w:rsidP="00F868C6">
            <w:pPr>
              <w:ind w:right="-72"/>
              <w:jc w:val="right"/>
              <w:rPr>
                <w:rFonts w:ascii="Arial" w:eastAsia="Arial Unicode MS" w:hAnsi="Arial" w:cs="Arial"/>
                <w:color w:val="000000"/>
                <w:sz w:val="12"/>
                <w:szCs w:val="12"/>
              </w:rPr>
            </w:pPr>
          </w:p>
        </w:tc>
        <w:tc>
          <w:tcPr>
            <w:tcW w:w="690" w:type="pct"/>
            <w:tcBorders>
              <w:top w:val="single" w:sz="4" w:space="0" w:color="auto"/>
              <w:left w:val="nil"/>
              <w:bottom w:val="nil"/>
              <w:right w:val="nil"/>
            </w:tcBorders>
          </w:tcPr>
          <w:p w14:paraId="5D092B0C" w14:textId="77777777" w:rsidR="00DD1950" w:rsidRPr="00F868C6" w:rsidRDefault="00DD1950" w:rsidP="00F868C6">
            <w:pPr>
              <w:ind w:right="-72"/>
              <w:jc w:val="right"/>
              <w:rPr>
                <w:rFonts w:ascii="Arial" w:eastAsia="Arial Unicode MS" w:hAnsi="Arial" w:cs="Arial"/>
                <w:color w:val="000000"/>
                <w:sz w:val="12"/>
                <w:szCs w:val="12"/>
              </w:rPr>
            </w:pPr>
          </w:p>
        </w:tc>
        <w:tc>
          <w:tcPr>
            <w:tcW w:w="719" w:type="pct"/>
            <w:tcBorders>
              <w:top w:val="single" w:sz="4" w:space="0" w:color="auto"/>
              <w:left w:val="nil"/>
              <w:bottom w:val="nil"/>
              <w:right w:val="nil"/>
            </w:tcBorders>
          </w:tcPr>
          <w:p w14:paraId="43C55861" w14:textId="77777777" w:rsidR="00DD1950" w:rsidRPr="00F868C6" w:rsidRDefault="00DD1950" w:rsidP="00F868C6">
            <w:pPr>
              <w:ind w:right="-72"/>
              <w:jc w:val="right"/>
              <w:rPr>
                <w:rFonts w:ascii="Arial" w:eastAsia="Arial Unicode MS" w:hAnsi="Arial" w:cs="Arial"/>
                <w:color w:val="000000"/>
                <w:sz w:val="12"/>
                <w:szCs w:val="12"/>
              </w:rPr>
            </w:pPr>
          </w:p>
        </w:tc>
      </w:tr>
      <w:tr w:rsidR="004C4440" w:rsidRPr="00F868C6" w14:paraId="78AD1F82" w14:textId="77777777" w:rsidTr="00F868C6">
        <w:tc>
          <w:tcPr>
            <w:tcW w:w="1382" w:type="pct"/>
            <w:gridSpan w:val="2"/>
            <w:tcBorders>
              <w:top w:val="nil"/>
              <w:left w:val="nil"/>
              <w:bottom w:val="nil"/>
              <w:right w:val="nil"/>
            </w:tcBorders>
            <w:vAlign w:val="bottom"/>
          </w:tcPr>
          <w:p w14:paraId="0070A182" w14:textId="36ECEA6E" w:rsidR="004C4440" w:rsidRPr="00F868C6" w:rsidRDefault="004C4440" w:rsidP="00F868C6">
            <w:pPr>
              <w:ind w:left="-104" w:right="-25" w:hanging="3"/>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Joint ventures</w:t>
            </w:r>
          </w:p>
        </w:tc>
        <w:tc>
          <w:tcPr>
            <w:tcW w:w="1001" w:type="pct"/>
            <w:tcBorders>
              <w:top w:val="nil"/>
              <w:left w:val="nil"/>
              <w:bottom w:val="nil"/>
              <w:right w:val="nil"/>
            </w:tcBorders>
            <w:vAlign w:val="bottom"/>
          </w:tcPr>
          <w:p w14:paraId="7BF0B0CB" w14:textId="77777777" w:rsidR="004C4440" w:rsidRPr="00F868C6" w:rsidRDefault="004C4440" w:rsidP="00F868C6">
            <w:pPr>
              <w:jc w:val="right"/>
              <w:rPr>
                <w:rFonts w:ascii="Arial" w:eastAsia="Arial Unicode MS" w:hAnsi="Arial" w:cs="Arial"/>
                <w:b/>
                <w:bCs/>
                <w:color w:val="000000"/>
                <w:sz w:val="18"/>
                <w:szCs w:val="18"/>
              </w:rPr>
            </w:pPr>
          </w:p>
        </w:tc>
        <w:tc>
          <w:tcPr>
            <w:tcW w:w="556" w:type="pct"/>
            <w:tcBorders>
              <w:top w:val="nil"/>
              <w:left w:val="nil"/>
              <w:bottom w:val="nil"/>
              <w:right w:val="nil"/>
            </w:tcBorders>
            <w:vAlign w:val="bottom"/>
          </w:tcPr>
          <w:p w14:paraId="5BBB6145" w14:textId="77777777" w:rsidR="004C4440" w:rsidRPr="00F868C6" w:rsidRDefault="004C4440" w:rsidP="00F868C6">
            <w:pPr>
              <w:ind w:right="-72"/>
              <w:jc w:val="right"/>
              <w:rPr>
                <w:rFonts w:ascii="Arial" w:eastAsia="Arial Unicode MS" w:hAnsi="Arial" w:cs="Arial"/>
                <w:b/>
                <w:bCs/>
                <w:color w:val="000000"/>
                <w:sz w:val="18"/>
                <w:szCs w:val="18"/>
              </w:rPr>
            </w:pPr>
          </w:p>
        </w:tc>
        <w:tc>
          <w:tcPr>
            <w:tcW w:w="652" w:type="pct"/>
            <w:tcBorders>
              <w:top w:val="nil"/>
              <w:left w:val="nil"/>
              <w:bottom w:val="nil"/>
              <w:right w:val="nil"/>
            </w:tcBorders>
            <w:vAlign w:val="bottom"/>
          </w:tcPr>
          <w:p w14:paraId="3E8F6D4E" w14:textId="77777777" w:rsidR="004C4440" w:rsidRPr="00F868C6" w:rsidRDefault="004C4440" w:rsidP="00F868C6">
            <w:pPr>
              <w:ind w:right="-72"/>
              <w:jc w:val="right"/>
              <w:rPr>
                <w:rFonts w:ascii="Arial" w:eastAsia="Arial Unicode MS" w:hAnsi="Arial" w:cs="Arial"/>
                <w:b/>
                <w:bCs/>
                <w:color w:val="000000"/>
                <w:sz w:val="18"/>
                <w:szCs w:val="18"/>
              </w:rPr>
            </w:pPr>
          </w:p>
        </w:tc>
        <w:tc>
          <w:tcPr>
            <w:tcW w:w="690" w:type="pct"/>
            <w:tcBorders>
              <w:top w:val="nil"/>
              <w:left w:val="nil"/>
              <w:bottom w:val="nil"/>
              <w:right w:val="nil"/>
            </w:tcBorders>
            <w:vAlign w:val="bottom"/>
          </w:tcPr>
          <w:p w14:paraId="1F612FFD" w14:textId="77777777" w:rsidR="004C4440" w:rsidRPr="00F868C6" w:rsidRDefault="004C4440" w:rsidP="00F868C6">
            <w:pPr>
              <w:ind w:right="-72"/>
              <w:jc w:val="right"/>
              <w:rPr>
                <w:rFonts w:ascii="Arial" w:eastAsia="Arial Unicode MS" w:hAnsi="Arial" w:cs="Arial"/>
                <w:b/>
                <w:bCs/>
                <w:color w:val="000000"/>
                <w:sz w:val="18"/>
                <w:szCs w:val="18"/>
              </w:rPr>
            </w:pPr>
          </w:p>
        </w:tc>
        <w:tc>
          <w:tcPr>
            <w:tcW w:w="719" w:type="pct"/>
            <w:tcBorders>
              <w:top w:val="nil"/>
              <w:left w:val="nil"/>
              <w:bottom w:val="nil"/>
              <w:right w:val="nil"/>
            </w:tcBorders>
            <w:vAlign w:val="bottom"/>
          </w:tcPr>
          <w:p w14:paraId="6E7AD0E7" w14:textId="77777777" w:rsidR="004C4440" w:rsidRPr="00F868C6" w:rsidRDefault="004C4440" w:rsidP="00F868C6">
            <w:pPr>
              <w:ind w:right="-72"/>
              <w:jc w:val="right"/>
              <w:rPr>
                <w:rFonts w:ascii="Arial" w:eastAsia="Arial Unicode MS" w:hAnsi="Arial" w:cs="Arial"/>
                <w:b/>
                <w:bCs/>
                <w:color w:val="000000"/>
                <w:sz w:val="18"/>
                <w:szCs w:val="18"/>
              </w:rPr>
            </w:pPr>
          </w:p>
        </w:tc>
      </w:tr>
      <w:tr w:rsidR="00DD1950" w:rsidRPr="00F868C6" w14:paraId="238C71FD" w14:textId="77777777" w:rsidTr="00F868C6">
        <w:tc>
          <w:tcPr>
            <w:tcW w:w="654" w:type="pct"/>
            <w:tcBorders>
              <w:top w:val="nil"/>
              <w:left w:val="nil"/>
              <w:bottom w:val="nil"/>
              <w:right w:val="nil"/>
            </w:tcBorders>
          </w:tcPr>
          <w:p w14:paraId="249EA627" w14:textId="77777777" w:rsidR="00DD1950" w:rsidRPr="00F868C6" w:rsidRDefault="00DD1950" w:rsidP="00F868C6">
            <w:pPr>
              <w:ind w:left="-113"/>
              <w:rPr>
                <w:rFonts w:ascii="Arial" w:hAnsi="Arial" w:cs="Arial"/>
                <w:color w:val="000000"/>
                <w:sz w:val="18"/>
                <w:szCs w:val="18"/>
              </w:rPr>
            </w:pPr>
            <w:proofErr w:type="spellStart"/>
            <w:r w:rsidRPr="00F868C6">
              <w:rPr>
                <w:rFonts w:ascii="Arial" w:hAnsi="Arial" w:cs="Arial"/>
                <w:color w:val="000000"/>
                <w:sz w:val="18"/>
                <w:szCs w:val="18"/>
              </w:rPr>
              <w:t>CambodiaRe</w:t>
            </w:r>
            <w:proofErr w:type="spellEnd"/>
          </w:p>
          <w:p w14:paraId="7558FD9B" w14:textId="77777777" w:rsidR="00DD1950" w:rsidRPr="00F868C6" w:rsidRDefault="00DD1950" w:rsidP="00F868C6">
            <w:pPr>
              <w:ind w:left="-113"/>
              <w:rPr>
                <w:rFonts w:ascii="Arial" w:hAnsi="Arial" w:cs="Arial"/>
                <w:color w:val="000000"/>
                <w:sz w:val="18"/>
                <w:szCs w:val="18"/>
              </w:rPr>
            </w:pPr>
            <w:r w:rsidRPr="00F868C6">
              <w:rPr>
                <w:rFonts w:ascii="Arial" w:hAnsi="Arial" w:cs="Arial"/>
                <w:color w:val="000000"/>
                <w:sz w:val="18"/>
                <w:szCs w:val="18"/>
              </w:rPr>
              <w:t xml:space="preserve">   </w:t>
            </w:r>
            <w:proofErr w:type="spellStart"/>
            <w:r w:rsidRPr="00F868C6">
              <w:rPr>
                <w:rFonts w:ascii="Arial" w:hAnsi="Arial" w:cs="Arial"/>
                <w:color w:val="000000"/>
                <w:sz w:val="18"/>
                <w:szCs w:val="18"/>
              </w:rPr>
              <w:t>BlueVenture</w:t>
            </w:r>
            <w:proofErr w:type="spellEnd"/>
          </w:p>
          <w:p w14:paraId="72062289" w14:textId="77777777" w:rsidR="00DD1950" w:rsidRPr="00F868C6" w:rsidRDefault="00DD1950" w:rsidP="00F868C6">
            <w:pPr>
              <w:ind w:left="-113"/>
              <w:rPr>
                <w:rFonts w:ascii="Arial" w:eastAsia="Arial Unicode MS" w:hAnsi="Arial" w:cs="Arial"/>
                <w:color w:val="000000"/>
                <w:sz w:val="18"/>
                <w:szCs w:val="18"/>
              </w:rPr>
            </w:pPr>
            <w:r w:rsidRPr="00F868C6">
              <w:rPr>
                <w:rFonts w:ascii="Arial" w:hAnsi="Arial" w:cs="Arial"/>
                <w:color w:val="000000"/>
                <w:sz w:val="18"/>
                <w:szCs w:val="18"/>
              </w:rPr>
              <w:t xml:space="preserve">   Co., Ltd.</w:t>
            </w:r>
          </w:p>
        </w:tc>
        <w:tc>
          <w:tcPr>
            <w:tcW w:w="728" w:type="pct"/>
            <w:tcBorders>
              <w:top w:val="nil"/>
              <w:left w:val="nil"/>
              <w:bottom w:val="nil"/>
              <w:right w:val="nil"/>
            </w:tcBorders>
          </w:tcPr>
          <w:p w14:paraId="7067CC17" w14:textId="7781588A" w:rsidR="00DD1950" w:rsidRPr="00F868C6" w:rsidRDefault="00DD1950" w:rsidP="00F868C6">
            <w:pPr>
              <w:jc w:val="center"/>
              <w:rPr>
                <w:rFonts w:ascii="Arial" w:hAnsi="Arial" w:cs="Arial"/>
                <w:color w:val="000000"/>
                <w:sz w:val="18"/>
                <w:szCs w:val="18"/>
              </w:rPr>
            </w:pPr>
            <w:r w:rsidRPr="00F868C6">
              <w:rPr>
                <w:rFonts w:ascii="Arial" w:hAnsi="Arial" w:cs="Arial"/>
                <w:color w:val="000000"/>
                <w:sz w:val="18"/>
                <w:szCs w:val="18"/>
              </w:rPr>
              <w:t>Cambodia</w:t>
            </w:r>
          </w:p>
          <w:p w14:paraId="590D84F7" w14:textId="77777777" w:rsidR="00DD1950" w:rsidRPr="00F868C6" w:rsidRDefault="00DD1950" w:rsidP="00F868C6">
            <w:pPr>
              <w:jc w:val="center"/>
              <w:rPr>
                <w:rFonts w:ascii="Arial" w:hAnsi="Arial" w:cs="Arial"/>
                <w:color w:val="000000"/>
                <w:sz w:val="18"/>
                <w:szCs w:val="18"/>
              </w:rPr>
            </w:pPr>
          </w:p>
          <w:p w14:paraId="76B2E63F" w14:textId="77777777" w:rsidR="00DD1950" w:rsidRPr="00F868C6" w:rsidRDefault="00DD1950" w:rsidP="00F868C6">
            <w:pPr>
              <w:jc w:val="center"/>
              <w:rPr>
                <w:rFonts w:ascii="Arial" w:hAnsi="Arial" w:cs="Arial"/>
                <w:color w:val="000000"/>
                <w:sz w:val="18"/>
                <w:szCs w:val="18"/>
              </w:rPr>
            </w:pPr>
          </w:p>
          <w:p w14:paraId="4837FC04" w14:textId="77777777" w:rsidR="00DD1950" w:rsidRPr="00F868C6" w:rsidRDefault="00DD1950" w:rsidP="00F868C6">
            <w:pPr>
              <w:jc w:val="center"/>
              <w:rPr>
                <w:rFonts w:ascii="Arial" w:hAnsi="Arial" w:cs="Arial"/>
                <w:color w:val="000000"/>
                <w:sz w:val="18"/>
                <w:szCs w:val="18"/>
              </w:rPr>
            </w:pPr>
          </w:p>
          <w:p w14:paraId="26CC0C7B" w14:textId="77777777" w:rsidR="00DD1950" w:rsidRPr="00F868C6" w:rsidRDefault="00DD1950" w:rsidP="00F868C6">
            <w:pPr>
              <w:jc w:val="center"/>
              <w:rPr>
                <w:rFonts w:ascii="Arial" w:hAnsi="Arial" w:cs="Arial"/>
                <w:color w:val="000000"/>
                <w:sz w:val="18"/>
                <w:szCs w:val="18"/>
              </w:rPr>
            </w:pPr>
          </w:p>
          <w:p w14:paraId="7D079B27" w14:textId="77777777" w:rsidR="00DD1950" w:rsidRPr="00F868C6" w:rsidRDefault="00DD1950" w:rsidP="00F868C6">
            <w:pPr>
              <w:jc w:val="center"/>
              <w:rPr>
                <w:rFonts w:ascii="Arial" w:hAnsi="Arial" w:cs="Arial"/>
                <w:color w:val="000000"/>
                <w:sz w:val="18"/>
                <w:szCs w:val="18"/>
              </w:rPr>
            </w:pPr>
          </w:p>
          <w:p w14:paraId="27D82A85" w14:textId="77777777" w:rsidR="00DD1950" w:rsidRPr="00F868C6" w:rsidRDefault="00DD1950" w:rsidP="00F868C6">
            <w:pPr>
              <w:jc w:val="center"/>
              <w:rPr>
                <w:rFonts w:ascii="Arial" w:hAnsi="Arial" w:cs="Arial"/>
                <w:color w:val="000000"/>
                <w:sz w:val="18"/>
                <w:szCs w:val="18"/>
              </w:rPr>
            </w:pPr>
          </w:p>
          <w:p w14:paraId="2AE3F3D4" w14:textId="77777777" w:rsidR="00DD1950" w:rsidRPr="00F868C6" w:rsidRDefault="00DD1950" w:rsidP="00F868C6">
            <w:pPr>
              <w:jc w:val="center"/>
              <w:rPr>
                <w:rFonts w:ascii="Arial" w:eastAsia="Arial Unicode MS" w:hAnsi="Arial" w:cs="Arial"/>
                <w:color w:val="000000"/>
                <w:sz w:val="18"/>
                <w:szCs w:val="18"/>
              </w:rPr>
            </w:pPr>
          </w:p>
        </w:tc>
        <w:tc>
          <w:tcPr>
            <w:tcW w:w="1001" w:type="pct"/>
            <w:tcBorders>
              <w:top w:val="nil"/>
              <w:left w:val="nil"/>
              <w:bottom w:val="nil"/>
              <w:right w:val="nil"/>
            </w:tcBorders>
          </w:tcPr>
          <w:p w14:paraId="476B70EF" w14:textId="77777777" w:rsidR="00DD072C" w:rsidRPr="00F868C6" w:rsidRDefault="001E4946" w:rsidP="00F868C6">
            <w:pPr>
              <w:rPr>
                <w:rFonts w:ascii="Arial" w:hAnsi="Arial" w:cs="Arial"/>
                <w:color w:val="000000"/>
                <w:sz w:val="18"/>
                <w:szCs w:val="18"/>
              </w:rPr>
            </w:pPr>
            <w:r w:rsidRPr="00F868C6">
              <w:rPr>
                <w:rFonts w:ascii="Arial" w:hAnsi="Arial" w:cs="Arial"/>
                <w:color w:val="000000"/>
                <w:sz w:val="18"/>
                <w:szCs w:val="18"/>
              </w:rPr>
              <w:t xml:space="preserve">Providing medical </w:t>
            </w:r>
            <w:r w:rsidR="00DD072C" w:rsidRPr="00F868C6">
              <w:rPr>
                <w:rFonts w:ascii="Arial" w:hAnsi="Arial" w:cs="Arial"/>
                <w:color w:val="000000"/>
                <w:sz w:val="18"/>
                <w:szCs w:val="18"/>
              </w:rPr>
              <w:t xml:space="preserve">  </w:t>
            </w:r>
          </w:p>
          <w:p w14:paraId="78B53997" w14:textId="6E8D808E" w:rsidR="001E4946" w:rsidRPr="00F868C6" w:rsidRDefault="00DD072C" w:rsidP="00F868C6">
            <w:pPr>
              <w:rPr>
                <w:rFonts w:ascii="Arial" w:hAnsi="Arial" w:cs="Arial"/>
                <w:color w:val="000000"/>
                <w:sz w:val="18"/>
                <w:szCs w:val="18"/>
              </w:rPr>
            </w:pPr>
            <w:r w:rsidRPr="00F868C6">
              <w:rPr>
                <w:rFonts w:ascii="Arial" w:hAnsi="Arial" w:cs="Arial"/>
                <w:color w:val="000000"/>
                <w:sz w:val="18"/>
                <w:szCs w:val="18"/>
              </w:rPr>
              <w:t xml:space="preserve">   </w:t>
            </w:r>
            <w:r w:rsidR="001E4946" w:rsidRPr="00F868C6">
              <w:rPr>
                <w:rFonts w:ascii="Arial" w:hAnsi="Arial" w:cs="Arial"/>
                <w:color w:val="000000"/>
                <w:sz w:val="18"/>
                <w:szCs w:val="18"/>
              </w:rPr>
              <w:t xml:space="preserve">benefits and </w:t>
            </w:r>
          </w:p>
          <w:p w14:paraId="5DB87CB5" w14:textId="13331431" w:rsidR="00DD072C" w:rsidRPr="00F868C6" w:rsidRDefault="00DD072C" w:rsidP="00F868C6">
            <w:pPr>
              <w:rPr>
                <w:rFonts w:ascii="Arial" w:hAnsi="Arial" w:cs="Arial"/>
                <w:color w:val="000000"/>
                <w:sz w:val="18"/>
                <w:szCs w:val="18"/>
              </w:rPr>
            </w:pPr>
            <w:r w:rsidRPr="00F868C6">
              <w:rPr>
                <w:rFonts w:ascii="Arial" w:hAnsi="Arial" w:cs="Arial"/>
                <w:color w:val="000000"/>
                <w:sz w:val="18"/>
                <w:szCs w:val="18"/>
              </w:rPr>
              <w:t xml:space="preserve">   </w:t>
            </w:r>
            <w:r w:rsidR="001E4946" w:rsidRPr="00F868C6">
              <w:rPr>
                <w:rFonts w:ascii="Arial" w:hAnsi="Arial" w:cs="Arial"/>
                <w:color w:val="000000"/>
                <w:sz w:val="18"/>
                <w:szCs w:val="18"/>
              </w:rPr>
              <w:t xml:space="preserve">compensation </w:t>
            </w:r>
          </w:p>
          <w:p w14:paraId="5B6F58C1" w14:textId="3A1D4012" w:rsidR="001E4946" w:rsidRPr="00F868C6" w:rsidRDefault="00DD072C" w:rsidP="00F868C6">
            <w:pPr>
              <w:rPr>
                <w:rFonts w:ascii="Arial" w:hAnsi="Arial" w:cs="Arial"/>
                <w:color w:val="000000"/>
                <w:sz w:val="18"/>
                <w:szCs w:val="18"/>
              </w:rPr>
            </w:pPr>
            <w:r w:rsidRPr="00F868C6">
              <w:rPr>
                <w:rFonts w:ascii="Arial" w:hAnsi="Arial" w:cs="Arial"/>
                <w:color w:val="000000"/>
                <w:sz w:val="18"/>
                <w:szCs w:val="18"/>
              </w:rPr>
              <w:t xml:space="preserve">   </w:t>
            </w:r>
            <w:r w:rsidR="001E4946" w:rsidRPr="00F868C6">
              <w:rPr>
                <w:rFonts w:ascii="Arial" w:hAnsi="Arial" w:cs="Arial"/>
                <w:color w:val="000000"/>
                <w:sz w:val="18"/>
                <w:szCs w:val="18"/>
              </w:rPr>
              <w:t xml:space="preserve">management </w:t>
            </w:r>
          </w:p>
          <w:p w14:paraId="6ACF5A86" w14:textId="77777777" w:rsidR="00DD072C" w:rsidRPr="00F868C6" w:rsidRDefault="001E4946" w:rsidP="00F868C6">
            <w:pPr>
              <w:rPr>
                <w:rFonts w:ascii="Arial" w:hAnsi="Arial" w:cs="Arial"/>
                <w:color w:val="000000"/>
                <w:sz w:val="18"/>
                <w:szCs w:val="18"/>
              </w:rPr>
            </w:pPr>
            <w:r w:rsidRPr="00F868C6">
              <w:rPr>
                <w:rFonts w:ascii="Arial" w:hAnsi="Arial" w:cs="Arial"/>
                <w:color w:val="000000"/>
                <w:sz w:val="18"/>
                <w:szCs w:val="18"/>
              </w:rPr>
              <w:t xml:space="preserve">   services through </w:t>
            </w:r>
          </w:p>
          <w:p w14:paraId="59ACCA8A" w14:textId="7FFC70E8" w:rsidR="001E4946" w:rsidRPr="00F868C6" w:rsidRDefault="00DD072C" w:rsidP="00F868C6">
            <w:pPr>
              <w:rPr>
                <w:rFonts w:ascii="Arial" w:hAnsi="Arial" w:cs="Arial"/>
                <w:color w:val="000000"/>
                <w:sz w:val="18"/>
                <w:szCs w:val="18"/>
              </w:rPr>
            </w:pPr>
            <w:r w:rsidRPr="00F868C6">
              <w:rPr>
                <w:rFonts w:ascii="Arial" w:hAnsi="Arial" w:cs="Arial"/>
                <w:color w:val="000000"/>
                <w:sz w:val="18"/>
                <w:szCs w:val="18"/>
              </w:rPr>
              <w:t xml:space="preserve">   </w:t>
            </w:r>
            <w:r w:rsidR="001E4946" w:rsidRPr="00F868C6">
              <w:rPr>
                <w:rFonts w:ascii="Arial" w:hAnsi="Arial" w:cs="Arial"/>
                <w:color w:val="000000"/>
                <w:sz w:val="18"/>
                <w:szCs w:val="18"/>
              </w:rPr>
              <w:t xml:space="preserve">platforms </w:t>
            </w:r>
          </w:p>
          <w:p w14:paraId="060DD8BF" w14:textId="54E2F596" w:rsidR="00DD1950" w:rsidRPr="00F868C6" w:rsidRDefault="001E4946" w:rsidP="00F868C6">
            <w:pPr>
              <w:rPr>
                <w:rFonts w:ascii="Arial" w:eastAsia="Arial Unicode MS" w:hAnsi="Arial" w:cs="Arial"/>
                <w:color w:val="000000"/>
                <w:sz w:val="18"/>
                <w:szCs w:val="18"/>
              </w:rPr>
            </w:pPr>
            <w:r w:rsidRPr="00F868C6">
              <w:rPr>
                <w:rFonts w:ascii="Arial" w:hAnsi="Arial" w:cs="Arial"/>
                <w:color w:val="000000"/>
                <w:sz w:val="18"/>
                <w:szCs w:val="18"/>
              </w:rPr>
              <w:t xml:space="preserve">   and applications</w:t>
            </w:r>
          </w:p>
        </w:tc>
        <w:tc>
          <w:tcPr>
            <w:tcW w:w="556" w:type="pct"/>
            <w:tcBorders>
              <w:top w:val="nil"/>
              <w:left w:val="nil"/>
              <w:bottom w:val="nil"/>
              <w:right w:val="nil"/>
            </w:tcBorders>
            <w:vAlign w:val="bottom"/>
          </w:tcPr>
          <w:p w14:paraId="462AD20F" w14:textId="77777777" w:rsidR="00AA4E4B" w:rsidRPr="00F868C6" w:rsidRDefault="00AA4E4B" w:rsidP="00F868C6">
            <w:pPr>
              <w:ind w:right="-72"/>
              <w:jc w:val="right"/>
              <w:rPr>
                <w:rFonts w:ascii="Arial" w:eastAsia="Arial Unicode MS" w:hAnsi="Arial" w:cs="Arial"/>
                <w:color w:val="000000"/>
                <w:sz w:val="18"/>
                <w:szCs w:val="18"/>
                <w:vertAlign w:val="superscript"/>
                <w:lang w:val="en-GB"/>
              </w:rPr>
            </w:pPr>
            <w:r w:rsidRPr="00F868C6">
              <w:rPr>
                <w:rFonts w:ascii="Arial" w:eastAsia="Arial Unicode MS" w:hAnsi="Arial" w:cs="Arial"/>
                <w:color w:val="000000"/>
                <w:sz w:val="18"/>
                <w:szCs w:val="18"/>
                <w:lang w:val="en-GB"/>
              </w:rPr>
              <w:t>32</w:t>
            </w:r>
            <w:r w:rsidRPr="00F868C6">
              <w:rPr>
                <w:rFonts w:ascii="Arial" w:eastAsia="Arial Unicode MS" w:hAnsi="Arial" w:cs="Arial"/>
                <w:color w:val="000000"/>
                <w:sz w:val="18"/>
                <w:szCs w:val="18"/>
                <w:vertAlign w:val="superscript"/>
                <w:lang w:val="en-GB"/>
              </w:rPr>
              <w:t>(1)</w:t>
            </w:r>
          </w:p>
          <w:p w14:paraId="0637E8A1" w14:textId="77777777" w:rsidR="00AA4E4B" w:rsidRPr="00F868C6" w:rsidRDefault="00AA4E4B" w:rsidP="00F868C6">
            <w:pPr>
              <w:ind w:right="-72"/>
              <w:jc w:val="right"/>
              <w:rPr>
                <w:rFonts w:ascii="Arial" w:eastAsia="Arial Unicode MS" w:hAnsi="Arial" w:cs="Arial"/>
                <w:color w:val="000000"/>
                <w:sz w:val="18"/>
                <w:szCs w:val="18"/>
                <w:vertAlign w:val="superscript"/>
                <w:lang w:val="en-GB"/>
              </w:rPr>
            </w:pPr>
          </w:p>
          <w:p w14:paraId="4343CF7C" w14:textId="77777777" w:rsidR="00AA4E4B" w:rsidRPr="00F868C6" w:rsidRDefault="00AA4E4B" w:rsidP="00F868C6">
            <w:pPr>
              <w:ind w:right="-72"/>
              <w:jc w:val="right"/>
              <w:rPr>
                <w:rFonts w:ascii="Arial" w:eastAsia="Arial Unicode MS" w:hAnsi="Arial" w:cs="Arial"/>
                <w:color w:val="000000"/>
                <w:sz w:val="18"/>
                <w:szCs w:val="18"/>
                <w:vertAlign w:val="superscript"/>
                <w:lang w:val="en-GB"/>
              </w:rPr>
            </w:pPr>
          </w:p>
          <w:p w14:paraId="300B83F0" w14:textId="77777777" w:rsidR="00AA4E4B" w:rsidRPr="00F868C6" w:rsidRDefault="00AA4E4B" w:rsidP="00F868C6">
            <w:pPr>
              <w:ind w:right="-72"/>
              <w:jc w:val="right"/>
              <w:rPr>
                <w:rFonts w:ascii="Arial" w:eastAsia="Arial Unicode MS" w:hAnsi="Arial" w:cs="Arial"/>
                <w:color w:val="000000"/>
                <w:sz w:val="18"/>
                <w:szCs w:val="18"/>
                <w:vertAlign w:val="superscript"/>
                <w:lang w:val="en-GB"/>
              </w:rPr>
            </w:pPr>
          </w:p>
          <w:p w14:paraId="5214D9EA" w14:textId="77777777" w:rsidR="00DD1950" w:rsidRPr="00F868C6" w:rsidRDefault="00DD1950" w:rsidP="00F868C6">
            <w:pPr>
              <w:ind w:right="-72"/>
              <w:jc w:val="right"/>
              <w:rPr>
                <w:rFonts w:ascii="Arial" w:eastAsia="Arial Unicode MS" w:hAnsi="Arial" w:cs="Arial"/>
                <w:color w:val="000000"/>
                <w:sz w:val="18"/>
                <w:szCs w:val="18"/>
                <w:vertAlign w:val="superscript"/>
                <w:lang w:val="en-GB"/>
              </w:rPr>
            </w:pPr>
          </w:p>
          <w:p w14:paraId="04F8D821" w14:textId="77777777" w:rsidR="00DD1950" w:rsidRPr="00F868C6" w:rsidRDefault="00DD1950" w:rsidP="00F868C6">
            <w:pPr>
              <w:ind w:right="-72"/>
              <w:jc w:val="right"/>
              <w:rPr>
                <w:rFonts w:ascii="Arial" w:eastAsia="Arial Unicode MS" w:hAnsi="Arial" w:cs="Arial"/>
                <w:color w:val="000000"/>
                <w:sz w:val="18"/>
                <w:szCs w:val="18"/>
                <w:vertAlign w:val="superscript"/>
                <w:lang w:val="en-GB"/>
              </w:rPr>
            </w:pPr>
          </w:p>
          <w:p w14:paraId="59880F9A" w14:textId="77777777" w:rsidR="00DD1950" w:rsidRPr="00F868C6" w:rsidRDefault="00DD1950" w:rsidP="00F868C6">
            <w:pPr>
              <w:ind w:right="-72"/>
              <w:jc w:val="right"/>
              <w:rPr>
                <w:rFonts w:ascii="Arial" w:eastAsia="Arial Unicode MS" w:hAnsi="Arial" w:cs="Arial"/>
                <w:color w:val="000000"/>
                <w:sz w:val="18"/>
                <w:szCs w:val="18"/>
                <w:vertAlign w:val="superscript"/>
                <w:lang w:val="en-GB"/>
              </w:rPr>
            </w:pPr>
          </w:p>
          <w:p w14:paraId="53CB67D4" w14:textId="77777777" w:rsidR="00DD1950" w:rsidRPr="00F868C6" w:rsidRDefault="00DD1950" w:rsidP="00F868C6">
            <w:pPr>
              <w:ind w:right="-72"/>
              <w:jc w:val="right"/>
              <w:rPr>
                <w:rFonts w:ascii="Arial" w:eastAsia="Arial Unicode MS" w:hAnsi="Arial" w:cs="Arial"/>
                <w:color w:val="000000"/>
                <w:sz w:val="18"/>
                <w:szCs w:val="18"/>
              </w:rPr>
            </w:pPr>
          </w:p>
        </w:tc>
        <w:tc>
          <w:tcPr>
            <w:tcW w:w="652" w:type="pct"/>
            <w:tcBorders>
              <w:top w:val="nil"/>
              <w:left w:val="nil"/>
              <w:bottom w:val="nil"/>
              <w:right w:val="nil"/>
            </w:tcBorders>
          </w:tcPr>
          <w:p w14:paraId="3D5B0489" w14:textId="77777777" w:rsidR="00DD1950" w:rsidRPr="00F868C6" w:rsidRDefault="00DD1950" w:rsidP="00F868C6">
            <w:pPr>
              <w:ind w:right="-72"/>
              <w:jc w:val="right"/>
              <w:rPr>
                <w:rFonts w:ascii="Arial" w:eastAsia="Arial Unicode MS" w:hAnsi="Arial" w:cs="Arial"/>
                <w:color w:val="000000"/>
                <w:sz w:val="18"/>
                <w:szCs w:val="18"/>
                <w:vertAlign w:val="superscript"/>
                <w:lang w:val="en-GB"/>
              </w:rPr>
            </w:pPr>
            <w:r w:rsidRPr="00F868C6">
              <w:rPr>
                <w:rFonts w:ascii="Arial" w:eastAsia="Arial Unicode MS" w:hAnsi="Arial" w:cs="Arial"/>
                <w:color w:val="000000"/>
                <w:sz w:val="18"/>
                <w:szCs w:val="18"/>
                <w:lang w:val="en-GB"/>
              </w:rPr>
              <w:t>32</w:t>
            </w:r>
            <w:r w:rsidRPr="00F868C6">
              <w:rPr>
                <w:rFonts w:ascii="Arial" w:eastAsia="Arial Unicode MS" w:hAnsi="Arial" w:cs="Arial"/>
                <w:color w:val="000000"/>
                <w:sz w:val="18"/>
                <w:szCs w:val="18"/>
                <w:vertAlign w:val="superscript"/>
                <w:lang w:val="en-GB"/>
              </w:rPr>
              <w:t>(1)</w:t>
            </w:r>
          </w:p>
          <w:p w14:paraId="67C9D169" w14:textId="77777777" w:rsidR="00DD1950" w:rsidRPr="00F868C6" w:rsidRDefault="00DD1950" w:rsidP="00F868C6">
            <w:pPr>
              <w:ind w:right="-72"/>
              <w:jc w:val="right"/>
              <w:rPr>
                <w:rFonts w:ascii="Arial" w:eastAsia="Arial Unicode MS" w:hAnsi="Arial" w:cs="Arial"/>
                <w:color w:val="000000"/>
                <w:sz w:val="18"/>
                <w:szCs w:val="18"/>
                <w:vertAlign w:val="superscript"/>
                <w:lang w:val="en-GB"/>
              </w:rPr>
            </w:pPr>
          </w:p>
          <w:p w14:paraId="44739A96" w14:textId="77777777" w:rsidR="00DD1950" w:rsidRPr="00F868C6" w:rsidRDefault="00DD1950" w:rsidP="00F868C6">
            <w:pPr>
              <w:ind w:right="-72"/>
              <w:jc w:val="right"/>
              <w:rPr>
                <w:rFonts w:ascii="Arial" w:eastAsia="Arial Unicode MS" w:hAnsi="Arial" w:cs="Arial"/>
                <w:color w:val="000000"/>
                <w:sz w:val="18"/>
                <w:szCs w:val="18"/>
                <w:vertAlign w:val="superscript"/>
                <w:lang w:val="en-GB"/>
              </w:rPr>
            </w:pPr>
          </w:p>
          <w:p w14:paraId="32E2BC4B" w14:textId="77777777" w:rsidR="00DD1950" w:rsidRPr="00F868C6" w:rsidRDefault="00DD1950" w:rsidP="00F868C6">
            <w:pPr>
              <w:ind w:right="-72"/>
              <w:jc w:val="right"/>
              <w:rPr>
                <w:rFonts w:ascii="Arial" w:eastAsia="Arial Unicode MS" w:hAnsi="Arial" w:cs="Arial"/>
                <w:color w:val="000000"/>
                <w:sz w:val="18"/>
                <w:szCs w:val="18"/>
                <w:vertAlign w:val="superscript"/>
                <w:lang w:val="en-GB"/>
              </w:rPr>
            </w:pPr>
          </w:p>
          <w:p w14:paraId="29999BD5" w14:textId="77777777" w:rsidR="00DD1950" w:rsidRPr="00F868C6" w:rsidRDefault="00DD1950" w:rsidP="00F868C6">
            <w:pPr>
              <w:ind w:right="-72"/>
              <w:jc w:val="right"/>
              <w:rPr>
                <w:rFonts w:ascii="Arial" w:eastAsia="Arial Unicode MS" w:hAnsi="Arial" w:cs="Arial"/>
                <w:color w:val="000000"/>
                <w:sz w:val="18"/>
                <w:szCs w:val="18"/>
              </w:rPr>
            </w:pPr>
          </w:p>
        </w:tc>
        <w:tc>
          <w:tcPr>
            <w:tcW w:w="690" w:type="pct"/>
            <w:tcBorders>
              <w:top w:val="nil"/>
              <w:left w:val="nil"/>
              <w:bottom w:val="nil"/>
              <w:right w:val="nil"/>
            </w:tcBorders>
          </w:tcPr>
          <w:p w14:paraId="04FC0383" w14:textId="3906C930" w:rsidR="00DD1950" w:rsidRPr="00F868C6" w:rsidRDefault="00AA4E4B"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w:t>
            </w:r>
          </w:p>
          <w:p w14:paraId="531F76DB" w14:textId="77777777" w:rsidR="00DD1950" w:rsidRPr="00F868C6" w:rsidRDefault="00DD1950" w:rsidP="00F868C6">
            <w:pPr>
              <w:ind w:right="-72"/>
              <w:jc w:val="right"/>
              <w:rPr>
                <w:rFonts w:ascii="Arial" w:hAnsi="Arial" w:cs="Arial"/>
                <w:color w:val="000000"/>
                <w:sz w:val="18"/>
                <w:szCs w:val="18"/>
                <w:lang w:val="en-GB"/>
              </w:rPr>
            </w:pPr>
          </w:p>
          <w:p w14:paraId="791F8739" w14:textId="77777777" w:rsidR="00DD1950" w:rsidRPr="00F868C6" w:rsidRDefault="00DD1950" w:rsidP="00F868C6">
            <w:pPr>
              <w:ind w:right="-72"/>
              <w:jc w:val="right"/>
              <w:rPr>
                <w:rFonts w:ascii="Arial" w:hAnsi="Arial" w:cs="Arial"/>
                <w:color w:val="000000"/>
                <w:sz w:val="18"/>
                <w:szCs w:val="18"/>
                <w:lang w:val="en-GB"/>
              </w:rPr>
            </w:pPr>
          </w:p>
          <w:p w14:paraId="4993837A" w14:textId="77777777" w:rsidR="00DD1950" w:rsidRPr="00F868C6" w:rsidRDefault="00DD1950" w:rsidP="00F868C6">
            <w:pPr>
              <w:ind w:right="-72"/>
              <w:jc w:val="right"/>
              <w:rPr>
                <w:rFonts w:ascii="Arial" w:hAnsi="Arial" w:cs="Arial"/>
                <w:color w:val="000000"/>
                <w:sz w:val="18"/>
                <w:szCs w:val="18"/>
                <w:lang w:val="en-GB"/>
              </w:rPr>
            </w:pPr>
          </w:p>
          <w:p w14:paraId="3B27BD35" w14:textId="77777777" w:rsidR="00DD1950" w:rsidRPr="00F868C6" w:rsidRDefault="00DD1950" w:rsidP="00F868C6">
            <w:pPr>
              <w:ind w:right="-72"/>
              <w:jc w:val="right"/>
              <w:rPr>
                <w:rFonts w:ascii="Arial" w:hAnsi="Arial" w:cs="Arial"/>
                <w:color w:val="000000"/>
                <w:sz w:val="18"/>
                <w:szCs w:val="18"/>
                <w:lang w:val="en-GB"/>
              </w:rPr>
            </w:pPr>
          </w:p>
          <w:p w14:paraId="7E926494" w14:textId="77777777" w:rsidR="00DD1950" w:rsidRPr="00F868C6" w:rsidRDefault="00DD1950" w:rsidP="00F868C6">
            <w:pPr>
              <w:ind w:right="-72"/>
              <w:jc w:val="right"/>
              <w:rPr>
                <w:rFonts w:ascii="Arial" w:hAnsi="Arial" w:cs="Arial"/>
                <w:color w:val="000000"/>
                <w:sz w:val="18"/>
                <w:szCs w:val="18"/>
                <w:lang w:val="en-GB"/>
              </w:rPr>
            </w:pPr>
          </w:p>
          <w:p w14:paraId="51298929" w14:textId="77777777" w:rsidR="00DD1950" w:rsidRPr="00F868C6" w:rsidRDefault="00DD1950" w:rsidP="00F868C6">
            <w:pPr>
              <w:ind w:right="-72"/>
              <w:jc w:val="right"/>
              <w:rPr>
                <w:rFonts w:ascii="Arial" w:hAnsi="Arial" w:cs="Arial"/>
                <w:color w:val="000000"/>
                <w:sz w:val="18"/>
                <w:szCs w:val="18"/>
                <w:lang w:val="en-GB"/>
              </w:rPr>
            </w:pPr>
          </w:p>
        </w:tc>
        <w:tc>
          <w:tcPr>
            <w:tcW w:w="719" w:type="pct"/>
            <w:tcBorders>
              <w:top w:val="nil"/>
              <w:left w:val="nil"/>
              <w:bottom w:val="nil"/>
              <w:right w:val="nil"/>
            </w:tcBorders>
          </w:tcPr>
          <w:p w14:paraId="417FCC6D" w14:textId="77777777" w:rsidR="00DD1950" w:rsidRPr="00F868C6" w:rsidRDefault="00DD1950" w:rsidP="00F868C6">
            <w:pPr>
              <w:ind w:right="-72"/>
              <w:jc w:val="right"/>
              <w:rPr>
                <w:rFonts w:ascii="Arial" w:hAnsi="Arial" w:cs="Arial"/>
                <w:color w:val="000000"/>
                <w:sz w:val="18"/>
                <w:szCs w:val="18"/>
              </w:rPr>
            </w:pPr>
            <w:r w:rsidRPr="00F868C6">
              <w:rPr>
                <w:rFonts w:ascii="Arial" w:hAnsi="Arial" w:cs="Arial"/>
                <w:color w:val="000000"/>
                <w:sz w:val="18"/>
                <w:szCs w:val="18"/>
                <w:lang w:val="en-GB"/>
              </w:rPr>
              <w:t>4,037</w:t>
            </w:r>
          </w:p>
          <w:p w14:paraId="5ED245F7" w14:textId="77777777" w:rsidR="00DD1950" w:rsidRPr="00F868C6" w:rsidRDefault="00DD1950" w:rsidP="00F868C6">
            <w:pPr>
              <w:ind w:right="-72"/>
              <w:jc w:val="right"/>
              <w:rPr>
                <w:rFonts w:ascii="Arial" w:hAnsi="Arial" w:cs="Arial"/>
                <w:color w:val="000000"/>
                <w:sz w:val="18"/>
                <w:szCs w:val="18"/>
                <w:lang w:val="en-GB"/>
              </w:rPr>
            </w:pPr>
          </w:p>
          <w:p w14:paraId="43D302CD" w14:textId="77777777" w:rsidR="00DD1950" w:rsidRPr="00F868C6" w:rsidRDefault="00DD1950" w:rsidP="00F868C6">
            <w:pPr>
              <w:ind w:right="-72"/>
              <w:jc w:val="right"/>
              <w:rPr>
                <w:rFonts w:ascii="Arial" w:hAnsi="Arial" w:cs="Arial"/>
                <w:color w:val="000000"/>
                <w:sz w:val="18"/>
                <w:szCs w:val="18"/>
                <w:lang w:val="en-GB"/>
              </w:rPr>
            </w:pPr>
          </w:p>
          <w:p w14:paraId="77C555FC" w14:textId="77777777" w:rsidR="00DD1950" w:rsidRPr="00F868C6" w:rsidRDefault="00DD1950" w:rsidP="00F868C6">
            <w:pPr>
              <w:ind w:right="-72"/>
              <w:jc w:val="right"/>
              <w:rPr>
                <w:rFonts w:ascii="Arial" w:hAnsi="Arial" w:cs="Arial"/>
                <w:color w:val="000000"/>
                <w:sz w:val="18"/>
                <w:szCs w:val="18"/>
                <w:lang w:val="en-GB"/>
              </w:rPr>
            </w:pPr>
          </w:p>
          <w:p w14:paraId="68808B32" w14:textId="77777777" w:rsidR="00DD1950" w:rsidRPr="00F868C6" w:rsidRDefault="00DD1950" w:rsidP="00F868C6">
            <w:pPr>
              <w:ind w:right="-72"/>
              <w:jc w:val="right"/>
              <w:rPr>
                <w:rFonts w:ascii="Arial" w:hAnsi="Arial" w:cs="Arial"/>
                <w:color w:val="000000"/>
                <w:sz w:val="18"/>
                <w:szCs w:val="18"/>
                <w:lang w:val="en-GB"/>
              </w:rPr>
            </w:pPr>
          </w:p>
          <w:p w14:paraId="2668F7AC" w14:textId="77777777" w:rsidR="00DD1950" w:rsidRPr="00F868C6" w:rsidRDefault="00DD1950" w:rsidP="00F868C6">
            <w:pPr>
              <w:ind w:right="-72"/>
              <w:jc w:val="right"/>
              <w:rPr>
                <w:rFonts w:ascii="Arial" w:hAnsi="Arial" w:cs="Arial"/>
                <w:color w:val="000000"/>
                <w:sz w:val="18"/>
                <w:szCs w:val="18"/>
                <w:lang w:val="en-GB"/>
              </w:rPr>
            </w:pPr>
          </w:p>
          <w:p w14:paraId="23F25AA7" w14:textId="77777777" w:rsidR="00DD1950" w:rsidRPr="00F868C6" w:rsidRDefault="00DD1950" w:rsidP="00F868C6">
            <w:pPr>
              <w:ind w:right="-72"/>
              <w:jc w:val="right"/>
              <w:rPr>
                <w:rFonts w:ascii="Arial" w:eastAsia="Arial Unicode MS" w:hAnsi="Arial" w:cs="Arial"/>
                <w:color w:val="000000"/>
                <w:sz w:val="18"/>
                <w:szCs w:val="18"/>
              </w:rPr>
            </w:pPr>
          </w:p>
        </w:tc>
      </w:tr>
      <w:tr w:rsidR="00DD1950" w:rsidRPr="00F868C6" w14:paraId="6CFC0A65" w14:textId="77777777" w:rsidTr="004771E6">
        <w:trPr>
          <w:trHeight w:val="99"/>
        </w:trPr>
        <w:tc>
          <w:tcPr>
            <w:tcW w:w="5000" w:type="pct"/>
            <w:gridSpan w:val="7"/>
            <w:tcBorders>
              <w:top w:val="nil"/>
              <w:left w:val="nil"/>
              <w:bottom w:val="nil"/>
              <w:right w:val="nil"/>
            </w:tcBorders>
          </w:tcPr>
          <w:p w14:paraId="5DFDCF06" w14:textId="5358F05A" w:rsidR="00DD1950" w:rsidRPr="00F868C6" w:rsidRDefault="008E754E" w:rsidP="00F868C6">
            <w:pPr>
              <w:pStyle w:val="ListParagraph"/>
              <w:numPr>
                <w:ilvl w:val="0"/>
                <w:numId w:val="50"/>
              </w:numPr>
              <w:ind w:right="-72"/>
              <w:rPr>
                <w:rFonts w:ascii="Arial" w:hAnsi="Arial" w:cs="Arial"/>
                <w:color w:val="000000"/>
                <w:sz w:val="18"/>
                <w:szCs w:val="18"/>
                <w:lang w:val="en-GB"/>
              </w:rPr>
            </w:pPr>
            <w:r w:rsidRPr="00F868C6">
              <w:rPr>
                <w:rFonts w:ascii="Arial" w:hAnsi="Arial" w:cs="Arial"/>
                <w:color w:val="000000"/>
                <w:spacing w:val="-6"/>
                <w:sz w:val="18"/>
                <w:szCs w:val="18"/>
              </w:rPr>
              <w:t xml:space="preserve">The proportion of investments held indirectly through </w:t>
            </w:r>
            <w:proofErr w:type="spellStart"/>
            <w:r w:rsidRPr="00F868C6">
              <w:rPr>
                <w:rFonts w:ascii="Arial" w:hAnsi="Arial" w:cs="Arial"/>
                <w:color w:val="000000"/>
                <w:spacing w:val="-6"/>
                <w:sz w:val="18"/>
                <w:szCs w:val="18"/>
              </w:rPr>
              <w:t>BlueVenture</w:t>
            </w:r>
            <w:proofErr w:type="spellEnd"/>
            <w:r w:rsidRPr="00F868C6">
              <w:rPr>
                <w:rFonts w:ascii="Arial" w:hAnsi="Arial" w:cs="Arial"/>
                <w:color w:val="000000"/>
                <w:spacing w:val="-6"/>
                <w:sz w:val="18"/>
                <w:szCs w:val="18"/>
              </w:rPr>
              <w:t xml:space="preserve"> Group Public Company Limited at 49%</w:t>
            </w:r>
          </w:p>
        </w:tc>
      </w:tr>
    </w:tbl>
    <w:p w14:paraId="51E07394" w14:textId="77777777" w:rsidR="00DD1950" w:rsidRPr="00F868C6" w:rsidRDefault="00DD1950" w:rsidP="00F868C6">
      <w:pPr>
        <w:overflowPunct/>
        <w:autoSpaceDE/>
        <w:autoSpaceDN/>
        <w:adjustRightInd/>
        <w:textAlignment w:val="auto"/>
        <w:rPr>
          <w:rFonts w:ascii="Arial" w:hAnsi="Arial" w:cs="Arial"/>
          <w:color w:val="000000"/>
          <w:sz w:val="18"/>
          <w:szCs w:val="18"/>
        </w:rPr>
      </w:pPr>
    </w:p>
    <w:p w14:paraId="5738CA0E" w14:textId="77777777" w:rsidR="00142D9F" w:rsidRPr="00F868C6" w:rsidRDefault="00142D9F" w:rsidP="00F868C6">
      <w:pPr>
        <w:overflowPunct/>
        <w:autoSpaceDE/>
        <w:autoSpaceDN/>
        <w:adjustRightInd/>
        <w:ind w:left="540" w:right="567"/>
        <w:textAlignment w:val="auto"/>
        <w:rPr>
          <w:rFonts w:ascii="Arial" w:hAnsi="Arial" w:cs="Arial"/>
          <w:b/>
          <w:bCs/>
          <w:color w:val="000000"/>
          <w:sz w:val="18"/>
          <w:szCs w:val="18"/>
        </w:rPr>
      </w:pPr>
      <w:proofErr w:type="spellStart"/>
      <w:r w:rsidRPr="00F868C6">
        <w:rPr>
          <w:rFonts w:ascii="Arial" w:hAnsi="Arial" w:cs="Arial"/>
          <w:b/>
          <w:bCs/>
          <w:color w:val="000000"/>
          <w:spacing w:val="-6"/>
          <w:sz w:val="18"/>
          <w:szCs w:val="18"/>
        </w:rPr>
        <w:t>Summarised</w:t>
      </w:r>
      <w:proofErr w:type="spellEnd"/>
      <w:r w:rsidRPr="00F868C6">
        <w:rPr>
          <w:rFonts w:ascii="Arial" w:hAnsi="Arial" w:cs="Arial"/>
          <w:b/>
          <w:bCs/>
          <w:color w:val="000000"/>
          <w:spacing w:val="-6"/>
          <w:sz w:val="18"/>
          <w:szCs w:val="18"/>
        </w:rPr>
        <w:t xml:space="preserve"> financial information for a joint venture</w:t>
      </w:r>
    </w:p>
    <w:p w14:paraId="232F5471" w14:textId="77777777" w:rsidR="00791C47" w:rsidRPr="00F868C6" w:rsidRDefault="00791C47" w:rsidP="00F868C6">
      <w:pPr>
        <w:ind w:left="540"/>
        <w:jc w:val="thaiDistribute"/>
        <w:rPr>
          <w:rFonts w:ascii="Arial" w:eastAsia="Arial Unicode MS" w:hAnsi="Arial" w:cs="Arial"/>
          <w:color w:val="000000"/>
          <w:sz w:val="18"/>
          <w:szCs w:val="18"/>
        </w:rPr>
      </w:pPr>
    </w:p>
    <w:p w14:paraId="30028733" w14:textId="77777777" w:rsidR="00DE2799" w:rsidRPr="00F868C6" w:rsidRDefault="00DE2799" w:rsidP="00F868C6">
      <w:pPr>
        <w:ind w:left="540"/>
        <w:jc w:val="thaiDistribute"/>
        <w:rPr>
          <w:rFonts w:ascii="Arial" w:hAnsi="Arial" w:cs="Arial"/>
          <w:color w:val="000000"/>
          <w:sz w:val="18"/>
          <w:szCs w:val="18"/>
          <w:lang w:val="en-GB"/>
        </w:rPr>
      </w:pPr>
      <w:r w:rsidRPr="00F868C6">
        <w:rPr>
          <w:rFonts w:ascii="Arial" w:hAnsi="Arial" w:cs="Arial"/>
          <w:color w:val="000000"/>
          <w:sz w:val="18"/>
          <w:szCs w:val="18"/>
        </w:rPr>
        <w:t xml:space="preserve">The table below is </w:t>
      </w:r>
      <w:proofErr w:type="spellStart"/>
      <w:r w:rsidRPr="00F868C6">
        <w:rPr>
          <w:rFonts w:ascii="Arial" w:hAnsi="Arial" w:cs="Arial"/>
          <w:color w:val="000000"/>
          <w:sz w:val="18"/>
          <w:szCs w:val="18"/>
        </w:rPr>
        <w:t>summarised</w:t>
      </w:r>
      <w:proofErr w:type="spellEnd"/>
      <w:r w:rsidRPr="00F868C6">
        <w:rPr>
          <w:rFonts w:ascii="Arial" w:hAnsi="Arial" w:cs="Arial"/>
          <w:color w:val="000000"/>
          <w:sz w:val="18"/>
          <w:szCs w:val="18"/>
        </w:rPr>
        <w:t xml:space="preserve"> of financial information for a joint venture that are material to the Group. The financial information is included in a joint venture own financial statements which has been adjusted with the adjustments necessary for the equity method including, adjusting fair value and differences in accounting policy.</w:t>
      </w:r>
    </w:p>
    <w:p w14:paraId="1900F080" w14:textId="77777777" w:rsidR="00791C47" w:rsidRPr="00F868C6" w:rsidRDefault="00791C47" w:rsidP="00F868C6">
      <w:pPr>
        <w:ind w:left="540"/>
        <w:jc w:val="thaiDistribute"/>
        <w:rPr>
          <w:rFonts w:ascii="Arial" w:eastAsia="Arial Unicode MS" w:hAnsi="Arial" w:cs="Arial"/>
          <w:color w:val="000000"/>
          <w:sz w:val="18"/>
          <w:szCs w:val="18"/>
        </w:rPr>
      </w:pPr>
    </w:p>
    <w:tbl>
      <w:tblPr>
        <w:tblW w:w="4994" w:type="pct"/>
        <w:tblLayout w:type="fixed"/>
        <w:tblLook w:val="04A0" w:firstRow="1" w:lastRow="0" w:firstColumn="1" w:lastColumn="0" w:noHBand="0" w:noVBand="1"/>
      </w:tblPr>
      <w:tblGrid>
        <w:gridCol w:w="6376"/>
        <w:gridCol w:w="1537"/>
        <w:gridCol w:w="1537"/>
      </w:tblGrid>
      <w:tr w:rsidR="00CC785D" w:rsidRPr="00F868C6" w14:paraId="10D941FC" w14:textId="77777777" w:rsidTr="00F868C6">
        <w:trPr>
          <w:tblHeader/>
        </w:trPr>
        <w:tc>
          <w:tcPr>
            <w:tcW w:w="3373" w:type="pct"/>
            <w:vAlign w:val="bottom"/>
          </w:tcPr>
          <w:p w14:paraId="5BA125C6" w14:textId="77777777" w:rsidR="00CC785D" w:rsidRPr="00F868C6" w:rsidRDefault="00CC785D" w:rsidP="00F868C6">
            <w:pPr>
              <w:overflowPunct/>
              <w:autoSpaceDE/>
              <w:autoSpaceDN/>
              <w:adjustRightInd/>
              <w:ind w:left="431" w:right="-72"/>
              <w:textAlignment w:val="auto"/>
              <w:rPr>
                <w:rFonts w:ascii="Arial" w:eastAsia="Arial Unicode MS" w:hAnsi="Arial" w:cs="Arial"/>
                <w:b/>
                <w:bCs/>
                <w:color w:val="000000"/>
                <w:spacing w:val="-4"/>
                <w:sz w:val="18"/>
                <w:szCs w:val="18"/>
              </w:rPr>
            </w:pPr>
          </w:p>
        </w:tc>
        <w:tc>
          <w:tcPr>
            <w:tcW w:w="813" w:type="pct"/>
            <w:vAlign w:val="bottom"/>
            <w:hideMark/>
          </w:tcPr>
          <w:p w14:paraId="503308FA" w14:textId="6318F1B3" w:rsidR="00CC785D" w:rsidRPr="00F868C6" w:rsidRDefault="00CC785D" w:rsidP="00F868C6">
            <w:pPr>
              <w:overflowPunct/>
              <w:autoSpaceDE/>
              <w:autoSpaceDN/>
              <w:adjustRightInd/>
              <w:ind w:right="-72"/>
              <w:jc w:val="right"/>
              <w:textAlignment w:val="auto"/>
              <w:rPr>
                <w:rFonts w:ascii="Arial" w:eastAsia="Arial Unicode MS" w:hAnsi="Arial" w:cs="Arial"/>
                <w:b/>
                <w:bCs/>
                <w:color w:val="000000"/>
                <w:sz w:val="18"/>
                <w:szCs w:val="18"/>
              </w:rPr>
            </w:pPr>
            <w:r w:rsidRPr="00F868C6">
              <w:rPr>
                <w:rFonts w:ascii="Arial" w:eastAsia="Arial Unicode MS" w:hAnsi="Arial" w:cs="Arial"/>
                <w:b/>
                <w:bCs/>
                <w:color w:val="000000"/>
                <w:sz w:val="18"/>
                <w:szCs w:val="18"/>
                <w:lang w:val="en-GB"/>
              </w:rPr>
              <w:t>202</w:t>
            </w:r>
            <w:r w:rsidR="005303FE" w:rsidRPr="00F868C6">
              <w:rPr>
                <w:rFonts w:ascii="Arial" w:eastAsia="Arial Unicode MS" w:hAnsi="Arial" w:cs="Arial"/>
                <w:b/>
                <w:bCs/>
                <w:color w:val="000000"/>
                <w:sz w:val="18"/>
                <w:szCs w:val="18"/>
                <w:lang w:val="en-GB"/>
              </w:rPr>
              <w:t>5</w:t>
            </w:r>
          </w:p>
        </w:tc>
        <w:tc>
          <w:tcPr>
            <w:tcW w:w="813" w:type="pct"/>
            <w:vAlign w:val="bottom"/>
            <w:hideMark/>
          </w:tcPr>
          <w:p w14:paraId="50EC35D0" w14:textId="026FB932" w:rsidR="00CC785D" w:rsidRPr="00F868C6" w:rsidRDefault="005303FE" w:rsidP="00F868C6">
            <w:pPr>
              <w:overflowPunct/>
              <w:autoSpaceDE/>
              <w:autoSpaceDN/>
              <w:adjustRightInd/>
              <w:ind w:right="-72"/>
              <w:jc w:val="right"/>
              <w:textAlignment w:val="auto"/>
              <w:rPr>
                <w:rFonts w:ascii="Arial" w:eastAsia="Arial Unicode MS" w:hAnsi="Arial" w:cs="Arial"/>
                <w:b/>
                <w:bCs/>
                <w:color w:val="000000"/>
                <w:sz w:val="18"/>
                <w:szCs w:val="18"/>
              </w:rPr>
            </w:pPr>
            <w:r w:rsidRPr="00F868C6">
              <w:rPr>
                <w:rFonts w:ascii="Arial" w:eastAsia="Arial Unicode MS" w:hAnsi="Arial" w:cs="Arial"/>
                <w:b/>
                <w:bCs/>
                <w:color w:val="000000"/>
                <w:sz w:val="18"/>
                <w:szCs w:val="18"/>
                <w:lang w:val="en-GB"/>
              </w:rPr>
              <w:t>2024</w:t>
            </w:r>
          </w:p>
        </w:tc>
      </w:tr>
      <w:tr w:rsidR="00CC785D" w:rsidRPr="00F868C6" w14:paraId="2A92069A" w14:textId="77777777" w:rsidTr="00F868C6">
        <w:trPr>
          <w:tblHeader/>
        </w:trPr>
        <w:tc>
          <w:tcPr>
            <w:tcW w:w="3373" w:type="pct"/>
            <w:vAlign w:val="bottom"/>
          </w:tcPr>
          <w:p w14:paraId="79C516B8" w14:textId="77777777" w:rsidR="00CC785D" w:rsidRPr="00F868C6" w:rsidRDefault="00CC785D" w:rsidP="00F868C6">
            <w:pPr>
              <w:overflowPunct/>
              <w:autoSpaceDE/>
              <w:autoSpaceDN/>
              <w:adjustRightInd/>
              <w:ind w:left="431" w:right="-72"/>
              <w:textAlignment w:val="auto"/>
              <w:rPr>
                <w:rFonts w:ascii="Arial" w:eastAsia="Arial Unicode MS" w:hAnsi="Arial" w:cs="Arial"/>
                <w:b/>
                <w:bCs/>
                <w:color w:val="000000"/>
                <w:spacing w:val="-4"/>
                <w:sz w:val="18"/>
                <w:szCs w:val="18"/>
              </w:rPr>
            </w:pPr>
          </w:p>
        </w:tc>
        <w:tc>
          <w:tcPr>
            <w:tcW w:w="813" w:type="pct"/>
            <w:tcBorders>
              <w:top w:val="nil"/>
              <w:left w:val="nil"/>
              <w:bottom w:val="single" w:sz="4" w:space="0" w:color="auto"/>
              <w:right w:val="nil"/>
            </w:tcBorders>
            <w:vAlign w:val="bottom"/>
            <w:hideMark/>
          </w:tcPr>
          <w:p w14:paraId="19057733" w14:textId="77777777" w:rsidR="00CC785D" w:rsidRPr="00F868C6" w:rsidRDefault="00CC785D" w:rsidP="00F868C6">
            <w:pPr>
              <w:overflowPunct/>
              <w:autoSpaceDE/>
              <w:autoSpaceDN/>
              <w:adjustRightInd/>
              <w:ind w:right="-72"/>
              <w:jc w:val="right"/>
              <w:textAlignment w:val="auto"/>
              <w:rPr>
                <w:rFonts w:ascii="Arial" w:eastAsia="Arial Unicode MS" w:hAnsi="Arial" w:cs="Arial"/>
                <w:b/>
                <w:bCs/>
                <w:color w:val="000000"/>
                <w:sz w:val="18"/>
                <w:szCs w:val="18"/>
              </w:rPr>
            </w:pPr>
            <w:proofErr w:type="gramStart"/>
            <w:r w:rsidRPr="00F868C6">
              <w:rPr>
                <w:rFonts w:ascii="Arial" w:eastAsia="Arial Unicode MS" w:hAnsi="Arial" w:cs="Arial"/>
                <w:b/>
                <w:bCs/>
                <w:color w:val="000000"/>
                <w:sz w:val="18"/>
                <w:szCs w:val="18"/>
              </w:rPr>
              <w:t>Thousand</w:t>
            </w:r>
            <w:proofErr w:type="gramEnd"/>
            <w:r w:rsidRPr="00F868C6">
              <w:rPr>
                <w:rFonts w:ascii="Arial" w:eastAsia="Arial Unicode MS" w:hAnsi="Arial" w:cs="Arial"/>
                <w:b/>
                <w:bCs/>
                <w:color w:val="000000"/>
                <w:sz w:val="18"/>
                <w:szCs w:val="18"/>
              </w:rPr>
              <w:t xml:space="preserve"> </w:t>
            </w:r>
          </w:p>
          <w:p w14:paraId="01BA97CD" w14:textId="77777777" w:rsidR="00CC785D" w:rsidRPr="00F868C6" w:rsidRDefault="00CC785D" w:rsidP="00F868C6">
            <w:pPr>
              <w:overflowPunct/>
              <w:autoSpaceDE/>
              <w:autoSpaceDN/>
              <w:adjustRightInd/>
              <w:ind w:right="-72"/>
              <w:jc w:val="right"/>
              <w:textAlignment w:val="auto"/>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Baht</w:t>
            </w:r>
          </w:p>
        </w:tc>
        <w:tc>
          <w:tcPr>
            <w:tcW w:w="813" w:type="pct"/>
            <w:tcBorders>
              <w:top w:val="nil"/>
              <w:left w:val="nil"/>
              <w:bottom w:val="single" w:sz="4" w:space="0" w:color="auto"/>
              <w:right w:val="nil"/>
            </w:tcBorders>
            <w:vAlign w:val="bottom"/>
            <w:hideMark/>
          </w:tcPr>
          <w:p w14:paraId="6E5E56C1" w14:textId="77777777" w:rsidR="00CC785D" w:rsidRPr="00F868C6" w:rsidRDefault="00CC785D" w:rsidP="00F868C6">
            <w:pPr>
              <w:overflowPunct/>
              <w:autoSpaceDE/>
              <w:autoSpaceDN/>
              <w:adjustRightInd/>
              <w:ind w:right="-72"/>
              <w:jc w:val="right"/>
              <w:textAlignment w:val="auto"/>
              <w:rPr>
                <w:rFonts w:ascii="Arial" w:eastAsia="Arial Unicode MS" w:hAnsi="Arial" w:cs="Arial"/>
                <w:b/>
                <w:bCs/>
                <w:color w:val="000000"/>
                <w:sz w:val="18"/>
                <w:szCs w:val="18"/>
              </w:rPr>
            </w:pPr>
            <w:proofErr w:type="gramStart"/>
            <w:r w:rsidRPr="00F868C6">
              <w:rPr>
                <w:rFonts w:ascii="Arial" w:eastAsia="Arial Unicode MS" w:hAnsi="Arial" w:cs="Arial"/>
                <w:b/>
                <w:bCs/>
                <w:color w:val="000000"/>
                <w:sz w:val="18"/>
                <w:szCs w:val="18"/>
              </w:rPr>
              <w:t>Thousand</w:t>
            </w:r>
            <w:proofErr w:type="gramEnd"/>
            <w:r w:rsidRPr="00F868C6">
              <w:rPr>
                <w:rFonts w:ascii="Arial" w:eastAsia="Arial Unicode MS" w:hAnsi="Arial" w:cs="Arial"/>
                <w:b/>
                <w:bCs/>
                <w:color w:val="000000"/>
                <w:sz w:val="18"/>
                <w:szCs w:val="18"/>
              </w:rPr>
              <w:t xml:space="preserve"> </w:t>
            </w:r>
          </w:p>
          <w:p w14:paraId="34332EAA" w14:textId="77777777" w:rsidR="00CC785D" w:rsidRPr="00F868C6" w:rsidRDefault="00CC785D" w:rsidP="00F868C6">
            <w:pPr>
              <w:overflowPunct/>
              <w:autoSpaceDE/>
              <w:autoSpaceDN/>
              <w:adjustRightInd/>
              <w:ind w:right="-72"/>
              <w:jc w:val="right"/>
              <w:textAlignment w:val="auto"/>
              <w:rPr>
                <w:rFonts w:ascii="Arial" w:eastAsia="Arial Unicode MS" w:hAnsi="Arial" w:cs="Arial"/>
                <w:b/>
                <w:bCs/>
                <w:color w:val="000000"/>
                <w:sz w:val="18"/>
                <w:szCs w:val="18"/>
                <w:cs/>
              </w:rPr>
            </w:pPr>
            <w:r w:rsidRPr="00F868C6">
              <w:rPr>
                <w:rFonts w:ascii="Arial" w:eastAsia="Arial Unicode MS" w:hAnsi="Arial" w:cs="Arial"/>
                <w:b/>
                <w:bCs/>
                <w:color w:val="000000"/>
                <w:sz w:val="18"/>
                <w:szCs w:val="18"/>
              </w:rPr>
              <w:t>Baht</w:t>
            </w:r>
          </w:p>
        </w:tc>
      </w:tr>
      <w:tr w:rsidR="00CC785D" w:rsidRPr="00F868C6" w14:paraId="71E90CD8" w14:textId="77777777" w:rsidTr="00F868C6">
        <w:tc>
          <w:tcPr>
            <w:tcW w:w="3373" w:type="pct"/>
            <w:vAlign w:val="bottom"/>
            <w:hideMark/>
          </w:tcPr>
          <w:p w14:paraId="3F14096D" w14:textId="77777777" w:rsidR="00CC785D" w:rsidRPr="00F868C6" w:rsidRDefault="00CC785D" w:rsidP="00F868C6">
            <w:pPr>
              <w:overflowPunct/>
              <w:autoSpaceDE/>
              <w:autoSpaceDN/>
              <w:adjustRightInd/>
              <w:ind w:left="431" w:right="-72"/>
              <w:textAlignment w:val="auto"/>
              <w:rPr>
                <w:rFonts w:ascii="Arial" w:eastAsia="Arial Unicode MS" w:hAnsi="Arial" w:cs="Arial"/>
                <w:i/>
                <w:iCs/>
                <w:color w:val="000000"/>
                <w:spacing w:val="-4"/>
                <w:sz w:val="18"/>
                <w:szCs w:val="18"/>
                <w:cs/>
              </w:rPr>
            </w:pPr>
            <w:proofErr w:type="spellStart"/>
            <w:r w:rsidRPr="00F868C6">
              <w:rPr>
                <w:rFonts w:ascii="Arial" w:eastAsia="Arial Unicode MS" w:hAnsi="Arial" w:cs="Arial"/>
                <w:i/>
                <w:iCs/>
                <w:color w:val="000000"/>
                <w:spacing w:val="-4"/>
                <w:sz w:val="18"/>
                <w:szCs w:val="18"/>
              </w:rPr>
              <w:t>Summarised</w:t>
            </w:r>
            <w:proofErr w:type="spellEnd"/>
            <w:r w:rsidRPr="00F868C6">
              <w:rPr>
                <w:rFonts w:ascii="Arial" w:eastAsia="Arial Unicode MS" w:hAnsi="Arial" w:cs="Arial"/>
                <w:i/>
                <w:iCs/>
                <w:color w:val="000000"/>
                <w:spacing w:val="-4"/>
                <w:sz w:val="18"/>
                <w:szCs w:val="18"/>
              </w:rPr>
              <w:t xml:space="preserve"> of performance</w:t>
            </w:r>
          </w:p>
        </w:tc>
        <w:tc>
          <w:tcPr>
            <w:tcW w:w="813" w:type="pct"/>
            <w:tcBorders>
              <w:top w:val="single" w:sz="4" w:space="0" w:color="auto"/>
              <w:left w:val="nil"/>
              <w:right w:val="nil"/>
            </w:tcBorders>
            <w:vAlign w:val="bottom"/>
          </w:tcPr>
          <w:p w14:paraId="7EBA7F5F" w14:textId="77777777" w:rsidR="00CC785D" w:rsidRPr="00F868C6" w:rsidRDefault="00CC785D" w:rsidP="00F868C6">
            <w:pPr>
              <w:overflowPunct/>
              <w:autoSpaceDE/>
              <w:autoSpaceDN/>
              <w:adjustRightInd/>
              <w:ind w:right="-72"/>
              <w:jc w:val="right"/>
              <w:textAlignment w:val="auto"/>
              <w:rPr>
                <w:rFonts w:ascii="Arial" w:eastAsia="Arial Unicode MS" w:hAnsi="Arial" w:cs="Arial"/>
                <w:color w:val="000000"/>
                <w:sz w:val="18"/>
                <w:szCs w:val="18"/>
                <w:cs/>
              </w:rPr>
            </w:pPr>
          </w:p>
        </w:tc>
        <w:tc>
          <w:tcPr>
            <w:tcW w:w="813" w:type="pct"/>
            <w:tcBorders>
              <w:top w:val="single" w:sz="4" w:space="0" w:color="auto"/>
              <w:left w:val="nil"/>
              <w:right w:val="nil"/>
            </w:tcBorders>
            <w:vAlign w:val="bottom"/>
          </w:tcPr>
          <w:p w14:paraId="53B56B7A" w14:textId="77777777" w:rsidR="00CC785D" w:rsidRPr="00F868C6" w:rsidRDefault="00CC785D" w:rsidP="00F868C6">
            <w:pPr>
              <w:overflowPunct/>
              <w:autoSpaceDE/>
              <w:autoSpaceDN/>
              <w:adjustRightInd/>
              <w:ind w:right="-72"/>
              <w:jc w:val="right"/>
              <w:textAlignment w:val="auto"/>
              <w:rPr>
                <w:rFonts w:ascii="Arial" w:eastAsia="Arial Unicode MS" w:hAnsi="Arial" w:cs="Arial"/>
                <w:color w:val="000000"/>
                <w:sz w:val="18"/>
                <w:szCs w:val="18"/>
              </w:rPr>
            </w:pPr>
          </w:p>
        </w:tc>
      </w:tr>
      <w:tr w:rsidR="00223106" w:rsidRPr="00F868C6" w14:paraId="5735D184" w14:textId="77777777" w:rsidTr="00F868C6">
        <w:tc>
          <w:tcPr>
            <w:tcW w:w="3373" w:type="pct"/>
            <w:vAlign w:val="bottom"/>
            <w:hideMark/>
          </w:tcPr>
          <w:p w14:paraId="149EBF65" w14:textId="77777777" w:rsidR="00223106" w:rsidRPr="00F868C6" w:rsidRDefault="00223106" w:rsidP="00F868C6">
            <w:pPr>
              <w:overflowPunct/>
              <w:autoSpaceDE/>
              <w:autoSpaceDN/>
              <w:adjustRightInd/>
              <w:ind w:left="431" w:right="-72"/>
              <w:textAlignment w:val="auto"/>
              <w:rPr>
                <w:rFonts w:ascii="Arial" w:eastAsia="Arial Unicode MS" w:hAnsi="Arial" w:cs="Arial"/>
                <w:color w:val="000000"/>
                <w:spacing w:val="-4"/>
                <w:sz w:val="18"/>
                <w:szCs w:val="18"/>
              </w:rPr>
            </w:pPr>
            <w:r w:rsidRPr="00F868C6">
              <w:rPr>
                <w:rFonts w:ascii="Arial" w:eastAsia="Arial Unicode MS" w:hAnsi="Arial" w:cs="Arial"/>
                <w:color w:val="000000"/>
                <w:spacing w:val="-4"/>
                <w:sz w:val="18"/>
                <w:szCs w:val="18"/>
              </w:rPr>
              <w:t>Revenue</w:t>
            </w:r>
          </w:p>
        </w:tc>
        <w:tc>
          <w:tcPr>
            <w:tcW w:w="813" w:type="pct"/>
            <w:hideMark/>
          </w:tcPr>
          <w:p w14:paraId="29214229" w14:textId="0C44A4C0" w:rsidR="00223106" w:rsidRPr="00F868C6" w:rsidRDefault="00223106"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hAnsi="Arial" w:cs="Arial"/>
                <w:color w:val="000000"/>
                <w:sz w:val="18"/>
                <w:szCs w:val="18"/>
              </w:rPr>
              <w:t>3,287</w:t>
            </w:r>
          </w:p>
        </w:tc>
        <w:tc>
          <w:tcPr>
            <w:tcW w:w="813" w:type="pct"/>
            <w:vAlign w:val="bottom"/>
            <w:hideMark/>
          </w:tcPr>
          <w:p w14:paraId="7BF3E8C5" w14:textId="47A92628" w:rsidR="00223106" w:rsidRPr="00F868C6" w:rsidRDefault="00223106" w:rsidP="00F868C6">
            <w:pPr>
              <w:overflowPunct/>
              <w:autoSpaceDE/>
              <w:autoSpaceDN/>
              <w:adjustRightInd/>
              <w:ind w:right="-72"/>
              <w:jc w:val="right"/>
              <w:textAlignment w:val="auto"/>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w:t>
            </w:r>
          </w:p>
        </w:tc>
      </w:tr>
      <w:tr w:rsidR="00223106" w:rsidRPr="00F868C6" w14:paraId="5AE1F042" w14:textId="77777777" w:rsidTr="00F868C6">
        <w:tc>
          <w:tcPr>
            <w:tcW w:w="3373" w:type="pct"/>
            <w:vAlign w:val="bottom"/>
            <w:hideMark/>
          </w:tcPr>
          <w:p w14:paraId="46B389D9" w14:textId="77777777" w:rsidR="00223106" w:rsidRPr="00F868C6" w:rsidRDefault="00223106" w:rsidP="00F868C6">
            <w:pPr>
              <w:overflowPunct/>
              <w:autoSpaceDE/>
              <w:autoSpaceDN/>
              <w:adjustRightInd/>
              <w:ind w:left="431" w:right="-72"/>
              <w:textAlignment w:val="auto"/>
              <w:rPr>
                <w:rFonts w:ascii="Arial" w:eastAsia="Arial Unicode MS" w:hAnsi="Arial" w:cs="Arial"/>
                <w:color w:val="000000"/>
                <w:spacing w:val="-4"/>
                <w:sz w:val="18"/>
                <w:szCs w:val="18"/>
              </w:rPr>
            </w:pPr>
            <w:r w:rsidRPr="00F868C6">
              <w:rPr>
                <w:rFonts w:ascii="Arial" w:eastAsia="Arial Unicode MS" w:hAnsi="Arial" w:cs="Arial"/>
                <w:color w:val="000000"/>
                <w:spacing w:val="-4"/>
                <w:sz w:val="18"/>
                <w:szCs w:val="18"/>
              </w:rPr>
              <w:t>Expense</w:t>
            </w:r>
          </w:p>
        </w:tc>
        <w:tc>
          <w:tcPr>
            <w:tcW w:w="813" w:type="pct"/>
            <w:tcBorders>
              <w:top w:val="nil"/>
              <w:left w:val="nil"/>
              <w:bottom w:val="single" w:sz="4" w:space="0" w:color="000000"/>
              <w:right w:val="nil"/>
            </w:tcBorders>
            <w:hideMark/>
          </w:tcPr>
          <w:p w14:paraId="70BC1BF3" w14:textId="407111F2" w:rsidR="00223106" w:rsidRPr="00F868C6" w:rsidRDefault="00223106"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hAnsi="Arial" w:cs="Arial"/>
                <w:color w:val="000000"/>
                <w:sz w:val="18"/>
                <w:szCs w:val="18"/>
              </w:rPr>
              <w:t>(15,079)</w:t>
            </w:r>
          </w:p>
        </w:tc>
        <w:tc>
          <w:tcPr>
            <w:tcW w:w="813" w:type="pct"/>
            <w:tcBorders>
              <w:top w:val="nil"/>
              <w:left w:val="nil"/>
              <w:bottom w:val="single" w:sz="4" w:space="0" w:color="000000"/>
              <w:right w:val="nil"/>
            </w:tcBorders>
            <w:vAlign w:val="bottom"/>
            <w:hideMark/>
          </w:tcPr>
          <w:p w14:paraId="7B893C79" w14:textId="4A8970BF" w:rsidR="00223106" w:rsidRPr="00F868C6" w:rsidRDefault="00223106"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eastAsia="Arial Unicode MS" w:hAnsi="Arial" w:cs="Arial"/>
                <w:color w:val="000000"/>
                <w:sz w:val="18"/>
                <w:szCs w:val="18"/>
              </w:rPr>
              <w:t>(8,904)</w:t>
            </w:r>
          </w:p>
        </w:tc>
      </w:tr>
      <w:tr w:rsidR="00223106" w:rsidRPr="00F868C6" w14:paraId="281E1BB5" w14:textId="77777777" w:rsidTr="00F868C6">
        <w:tc>
          <w:tcPr>
            <w:tcW w:w="3373" w:type="pct"/>
            <w:vAlign w:val="bottom"/>
          </w:tcPr>
          <w:p w14:paraId="28CAE906" w14:textId="77777777" w:rsidR="00223106" w:rsidRPr="00F868C6" w:rsidRDefault="00223106" w:rsidP="00F868C6">
            <w:pPr>
              <w:overflowPunct/>
              <w:autoSpaceDE/>
              <w:autoSpaceDN/>
              <w:adjustRightInd/>
              <w:ind w:left="431" w:right="-72"/>
              <w:textAlignment w:val="auto"/>
              <w:rPr>
                <w:rFonts w:ascii="Arial" w:eastAsia="Arial Unicode MS" w:hAnsi="Arial" w:cs="Arial"/>
                <w:color w:val="000000"/>
                <w:spacing w:val="-4"/>
                <w:sz w:val="12"/>
                <w:szCs w:val="12"/>
              </w:rPr>
            </w:pPr>
          </w:p>
        </w:tc>
        <w:tc>
          <w:tcPr>
            <w:tcW w:w="813" w:type="pct"/>
            <w:tcBorders>
              <w:top w:val="single" w:sz="4" w:space="0" w:color="000000"/>
              <w:left w:val="nil"/>
              <w:right w:val="nil"/>
            </w:tcBorders>
            <w:vAlign w:val="bottom"/>
          </w:tcPr>
          <w:p w14:paraId="0B5A44E1" w14:textId="77777777" w:rsidR="00223106" w:rsidRPr="00F868C6" w:rsidRDefault="00223106" w:rsidP="00F868C6">
            <w:pPr>
              <w:overflowPunct/>
              <w:autoSpaceDE/>
              <w:autoSpaceDN/>
              <w:adjustRightInd/>
              <w:ind w:right="-72"/>
              <w:jc w:val="right"/>
              <w:textAlignment w:val="auto"/>
              <w:rPr>
                <w:rFonts w:ascii="Arial" w:eastAsia="Arial Unicode MS" w:hAnsi="Arial" w:cs="Arial"/>
                <w:color w:val="000000"/>
                <w:sz w:val="12"/>
                <w:szCs w:val="12"/>
              </w:rPr>
            </w:pPr>
          </w:p>
        </w:tc>
        <w:tc>
          <w:tcPr>
            <w:tcW w:w="813" w:type="pct"/>
            <w:tcBorders>
              <w:top w:val="single" w:sz="4" w:space="0" w:color="000000"/>
              <w:left w:val="nil"/>
              <w:right w:val="nil"/>
            </w:tcBorders>
            <w:vAlign w:val="bottom"/>
          </w:tcPr>
          <w:p w14:paraId="211119F9" w14:textId="77777777" w:rsidR="00223106" w:rsidRPr="00F868C6" w:rsidRDefault="00223106" w:rsidP="00F868C6">
            <w:pPr>
              <w:overflowPunct/>
              <w:autoSpaceDE/>
              <w:autoSpaceDN/>
              <w:adjustRightInd/>
              <w:ind w:right="-72"/>
              <w:jc w:val="right"/>
              <w:textAlignment w:val="auto"/>
              <w:rPr>
                <w:rFonts w:ascii="Arial" w:eastAsia="Arial Unicode MS" w:hAnsi="Arial" w:cs="Arial"/>
                <w:color w:val="000000"/>
                <w:sz w:val="12"/>
                <w:szCs w:val="12"/>
              </w:rPr>
            </w:pPr>
          </w:p>
        </w:tc>
      </w:tr>
      <w:tr w:rsidR="00223106" w:rsidRPr="00F868C6" w14:paraId="6F8DF378" w14:textId="77777777" w:rsidTr="00F868C6">
        <w:tc>
          <w:tcPr>
            <w:tcW w:w="3373" w:type="pct"/>
            <w:vAlign w:val="bottom"/>
            <w:hideMark/>
          </w:tcPr>
          <w:p w14:paraId="2619B5B7" w14:textId="1929D9E3" w:rsidR="00223106" w:rsidRPr="00F868C6" w:rsidRDefault="00223106" w:rsidP="00F868C6">
            <w:pPr>
              <w:overflowPunct/>
              <w:autoSpaceDE/>
              <w:autoSpaceDN/>
              <w:adjustRightInd/>
              <w:ind w:left="431" w:right="-72"/>
              <w:textAlignment w:val="auto"/>
              <w:rPr>
                <w:rFonts w:ascii="Arial" w:eastAsia="Arial Unicode MS" w:hAnsi="Arial" w:cs="Arial"/>
                <w:color w:val="000000"/>
                <w:spacing w:val="-4"/>
                <w:sz w:val="18"/>
                <w:szCs w:val="18"/>
              </w:rPr>
            </w:pPr>
            <w:r w:rsidRPr="00F868C6">
              <w:rPr>
                <w:rFonts w:ascii="Arial" w:eastAsia="Arial Unicode MS" w:hAnsi="Arial" w:cs="Arial"/>
                <w:color w:val="000000"/>
                <w:spacing w:val="-4"/>
                <w:sz w:val="18"/>
                <w:szCs w:val="18"/>
                <w:lang w:val="en-GB"/>
              </w:rPr>
              <w:t>Loss</w:t>
            </w:r>
            <w:r w:rsidRPr="00F868C6">
              <w:rPr>
                <w:rFonts w:ascii="Arial" w:eastAsia="Arial Unicode MS" w:hAnsi="Arial" w:cs="Arial"/>
                <w:color w:val="000000"/>
                <w:spacing w:val="-4"/>
                <w:sz w:val="18"/>
                <w:szCs w:val="18"/>
              </w:rPr>
              <w:t xml:space="preserve"> from continuing operations</w:t>
            </w:r>
          </w:p>
        </w:tc>
        <w:tc>
          <w:tcPr>
            <w:tcW w:w="813" w:type="pct"/>
            <w:tcBorders>
              <w:top w:val="nil"/>
              <w:left w:val="nil"/>
              <w:bottom w:val="single" w:sz="4" w:space="0" w:color="000000"/>
              <w:right w:val="nil"/>
            </w:tcBorders>
            <w:vAlign w:val="bottom"/>
            <w:hideMark/>
          </w:tcPr>
          <w:p w14:paraId="435CE17B" w14:textId="665AC6F5" w:rsidR="00223106" w:rsidRPr="00F868C6" w:rsidRDefault="004719D0"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hAnsi="Arial" w:cs="Arial"/>
                <w:color w:val="000000"/>
                <w:sz w:val="18"/>
                <w:szCs w:val="18"/>
              </w:rPr>
              <w:t>(11,792)</w:t>
            </w:r>
          </w:p>
        </w:tc>
        <w:tc>
          <w:tcPr>
            <w:tcW w:w="813" w:type="pct"/>
            <w:tcBorders>
              <w:top w:val="nil"/>
              <w:left w:val="nil"/>
              <w:bottom w:val="single" w:sz="4" w:space="0" w:color="000000"/>
              <w:right w:val="nil"/>
            </w:tcBorders>
            <w:vAlign w:val="bottom"/>
            <w:hideMark/>
          </w:tcPr>
          <w:p w14:paraId="5D4307C5" w14:textId="0E61FFEB" w:rsidR="00223106" w:rsidRPr="00F868C6" w:rsidRDefault="00223106"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eastAsia="Arial Unicode MS" w:hAnsi="Arial" w:cs="Arial"/>
                <w:color w:val="000000"/>
                <w:sz w:val="18"/>
                <w:szCs w:val="18"/>
              </w:rPr>
              <w:t>(8,904)</w:t>
            </w:r>
          </w:p>
        </w:tc>
      </w:tr>
      <w:tr w:rsidR="00223106" w:rsidRPr="00F868C6" w14:paraId="1DCCBB25" w14:textId="77777777" w:rsidTr="00F868C6">
        <w:tc>
          <w:tcPr>
            <w:tcW w:w="3373" w:type="pct"/>
            <w:vAlign w:val="bottom"/>
          </w:tcPr>
          <w:p w14:paraId="33C239CE" w14:textId="77777777" w:rsidR="00223106" w:rsidRPr="00F868C6" w:rsidRDefault="00223106" w:rsidP="00F868C6">
            <w:pPr>
              <w:overflowPunct/>
              <w:autoSpaceDE/>
              <w:autoSpaceDN/>
              <w:adjustRightInd/>
              <w:ind w:left="431" w:right="-72"/>
              <w:textAlignment w:val="auto"/>
              <w:rPr>
                <w:rFonts w:ascii="Arial" w:eastAsia="Arial Unicode MS" w:hAnsi="Arial" w:cs="Arial"/>
                <w:color w:val="000000"/>
                <w:spacing w:val="-4"/>
                <w:sz w:val="12"/>
                <w:szCs w:val="12"/>
              </w:rPr>
            </w:pPr>
          </w:p>
        </w:tc>
        <w:tc>
          <w:tcPr>
            <w:tcW w:w="813" w:type="pct"/>
            <w:tcBorders>
              <w:top w:val="single" w:sz="4" w:space="0" w:color="000000"/>
              <w:left w:val="nil"/>
              <w:right w:val="nil"/>
            </w:tcBorders>
            <w:vAlign w:val="bottom"/>
          </w:tcPr>
          <w:p w14:paraId="3D306D60" w14:textId="77777777" w:rsidR="00223106" w:rsidRPr="00F868C6" w:rsidRDefault="00223106" w:rsidP="00F868C6">
            <w:pPr>
              <w:overflowPunct/>
              <w:autoSpaceDE/>
              <w:autoSpaceDN/>
              <w:adjustRightInd/>
              <w:ind w:right="-72"/>
              <w:jc w:val="right"/>
              <w:textAlignment w:val="auto"/>
              <w:rPr>
                <w:rFonts w:ascii="Arial" w:eastAsia="Arial Unicode MS" w:hAnsi="Arial" w:cs="Arial"/>
                <w:color w:val="000000"/>
                <w:sz w:val="12"/>
                <w:szCs w:val="12"/>
                <w:cs/>
              </w:rPr>
            </w:pPr>
          </w:p>
        </w:tc>
        <w:tc>
          <w:tcPr>
            <w:tcW w:w="813" w:type="pct"/>
            <w:tcBorders>
              <w:top w:val="single" w:sz="4" w:space="0" w:color="000000"/>
              <w:left w:val="nil"/>
              <w:right w:val="nil"/>
            </w:tcBorders>
            <w:vAlign w:val="bottom"/>
          </w:tcPr>
          <w:p w14:paraId="05E0D80A" w14:textId="77777777" w:rsidR="00223106" w:rsidRPr="00F868C6" w:rsidRDefault="00223106" w:rsidP="00F868C6">
            <w:pPr>
              <w:overflowPunct/>
              <w:autoSpaceDE/>
              <w:autoSpaceDN/>
              <w:adjustRightInd/>
              <w:ind w:right="-72"/>
              <w:jc w:val="right"/>
              <w:textAlignment w:val="auto"/>
              <w:rPr>
                <w:rFonts w:ascii="Arial" w:eastAsia="Arial Unicode MS" w:hAnsi="Arial" w:cs="Arial"/>
                <w:color w:val="000000"/>
                <w:sz w:val="12"/>
                <w:szCs w:val="12"/>
              </w:rPr>
            </w:pPr>
          </w:p>
        </w:tc>
      </w:tr>
      <w:tr w:rsidR="00223106" w:rsidRPr="00F868C6" w14:paraId="69384D85" w14:textId="77777777" w:rsidTr="0009472E">
        <w:tc>
          <w:tcPr>
            <w:tcW w:w="3373" w:type="pct"/>
            <w:vAlign w:val="bottom"/>
            <w:hideMark/>
          </w:tcPr>
          <w:p w14:paraId="5234472B" w14:textId="7598A78A" w:rsidR="00223106" w:rsidRPr="00F868C6" w:rsidRDefault="00223106" w:rsidP="00F868C6">
            <w:pPr>
              <w:overflowPunct/>
              <w:autoSpaceDE/>
              <w:autoSpaceDN/>
              <w:adjustRightInd/>
              <w:ind w:left="431" w:right="-72"/>
              <w:textAlignment w:val="auto"/>
              <w:rPr>
                <w:rFonts w:ascii="Arial" w:eastAsia="Arial Unicode MS" w:hAnsi="Arial" w:cs="Arial"/>
                <w:color w:val="000000"/>
                <w:spacing w:val="-4"/>
                <w:sz w:val="18"/>
                <w:szCs w:val="18"/>
              </w:rPr>
            </w:pPr>
            <w:r w:rsidRPr="00F868C6">
              <w:rPr>
                <w:rFonts w:ascii="Arial" w:eastAsia="Arial Unicode MS" w:hAnsi="Arial" w:cs="Arial"/>
                <w:color w:val="000000"/>
                <w:spacing w:val="-4"/>
                <w:sz w:val="18"/>
                <w:szCs w:val="18"/>
              </w:rPr>
              <w:t xml:space="preserve">Other comprehensive </w:t>
            </w:r>
            <w:r w:rsidR="00726302" w:rsidRPr="00F868C6">
              <w:rPr>
                <w:rFonts w:ascii="Arial" w:eastAsia="Arial Unicode MS" w:hAnsi="Arial" w:cs="Arial"/>
                <w:color w:val="000000"/>
                <w:spacing w:val="-4"/>
                <w:sz w:val="18"/>
                <w:szCs w:val="18"/>
              </w:rPr>
              <w:t>loss</w:t>
            </w:r>
          </w:p>
        </w:tc>
        <w:tc>
          <w:tcPr>
            <w:tcW w:w="813" w:type="pct"/>
            <w:tcBorders>
              <w:top w:val="nil"/>
              <w:left w:val="nil"/>
              <w:bottom w:val="single" w:sz="4" w:space="0" w:color="000000"/>
              <w:right w:val="nil"/>
            </w:tcBorders>
            <w:vAlign w:val="bottom"/>
            <w:hideMark/>
          </w:tcPr>
          <w:p w14:paraId="3A9B1676" w14:textId="7519EAE7" w:rsidR="00223106" w:rsidRPr="00F868C6" w:rsidRDefault="004719D0"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hAnsi="Arial" w:cs="Arial"/>
                <w:color w:val="000000"/>
                <w:sz w:val="18"/>
                <w:szCs w:val="18"/>
              </w:rPr>
              <w:t>(11,792)</w:t>
            </w:r>
          </w:p>
        </w:tc>
        <w:tc>
          <w:tcPr>
            <w:tcW w:w="813" w:type="pct"/>
            <w:tcBorders>
              <w:top w:val="nil"/>
              <w:left w:val="nil"/>
              <w:bottom w:val="single" w:sz="4" w:space="0" w:color="000000"/>
              <w:right w:val="nil"/>
            </w:tcBorders>
            <w:vAlign w:val="bottom"/>
            <w:hideMark/>
          </w:tcPr>
          <w:p w14:paraId="6AB97E89" w14:textId="0FE4CF2F" w:rsidR="00223106" w:rsidRPr="00F868C6" w:rsidRDefault="00223106"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eastAsia="Arial Unicode MS" w:hAnsi="Arial" w:cs="Arial"/>
                <w:color w:val="000000"/>
                <w:sz w:val="18"/>
                <w:szCs w:val="18"/>
              </w:rPr>
              <w:t>(8,904)</w:t>
            </w:r>
          </w:p>
        </w:tc>
      </w:tr>
    </w:tbl>
    <w:p w14:paraId="7A53B932" w14:textId="77777777" w:rsidR="00D31A9A" w:rsidRPr="00F868C6" w:rsidRDefault="00D31A9A" w:rsidP="00F868C6">
      <w:pPr>
        <w:rPr>
          <w:rFonts w:ascii="Arial" w:hAnsi="Arial" w:cs="Arial"/>
          <w:b/>
          <w:bCs/>
          <w:snapToGrid w:val="0"/>
          <w:color w:val="000000"/>
          <w:spacing w:val="-4"/>
          <w:sz w:val="18"/>
          <w:szCs w:val="18"/>
          <w:lang w:eastAsia="th-TH"/>
        </w:rPr>
      </w:pPr>
    </w:p>
    <w:tbl>
      <w:tblPr>
        <w:tblW w:w="9468" w:type="dxa"/>
        <w:tblLayout w:type="fixed"/>
        <w:tblLook w:val="04A0" w:firstRow="1" w:lastRow="0" w:firstColumn="1" w:lastColumn="0" w:noHBand="0" w:noVBand="1"/>
      </w:tblPr>
      <w:tblGrid>
        <w:gridCol w:w="6300"/>
        <w:gridCol w:w="1584"/>
        <w:gridCol w:w="1584"/>
      </w:tblGrid>
      <w:tr w:rsidR="00011C9E" w:rsidRPr="00F868C6" w14:paraId="6463B019" w14:textId="77777777" w:rsidTr="00F868C6">
        <w:trPr>
          <w:trHeight w:val="20"/>
          <w:tblHeader/>
        </w:trPr>
        <w:tc>
          <w:tcPr>
            <w:tcW w:w="6300" w:type="dxa"/>
            <w:vAlign w:val="bottom"/>
          </w:tcPr>
          <w:p w14:paraId="2DD6F104" w14:textId="77777777" w:rsidR="00011C9E" w:rsidRPr="00F868C6" w:rsidRDefault="00011C9E" w:rsidP="00F868C6">
            <w:pPr>
              <w:overflowPunct/>
              <w:autoSpaceDE/>
              <w:autoSpaceDN/>
              <w:adjustRightInd/>
              <w:ind w:left="431" w:right="-72"/>
              <w:textAlignment w:val="auto"/>
              <w:rPr>
                <w:rFonts w:ascii="Arial" w:eastAsia="Arial Unicode MS" w:hAnsi="Arial" w:cs="Arial"/>
                <w:b/>
                <w:bCs/>
                <w:color w:val="000000"/>
                <w:spacing w:val="-6"/>
                <w:sz w:val="18"/>
                <w:szCs w:val="18"/>
              </w:rPr>
            </w:pPr>
          </w:p>
        </w:tc>
        <w:tc>
          <w:tcPr>
            <w:tcW w:w="1584" w:type="dxa"/>
            <w:vAlign w:val="bottom"/>
            <w:hideMark/>
          </w:tcPr>
          <w:p w14:paraId="29E8F727" w14:textId="59BD5C3C" w:rsidR="00011C9E" w:rsidRPr="00F868C6" w:rsidRDefault="00011C9E" w:rsidP="00F868C6">
            <w:pPr>
              <w:overflowPunct/>
              <w:autoSpaceDE/>
              <w:autoSpaceDN/>
              <w:adjustRightInd/>
              <w:ind w:right="-72"/>
              <w:jc w:val="right"/>
              <w:textAlignment w:val="auto"/>
              <w:rPr>
                <w:rFonts w:ascii="Arial" w:eastAsia="Arial Unicode MS" w:hAnsi="Arial" w:cs="Arial"/>
                <w:b/>
                <w:bCs/>
                <w:color w:val="000000"/>
                <w:sz w:val="18"/>
                <w:szCs w:val="18"/>
              </w:rPr>
            </w:pPr>
            <w:r w:rsidRPr="00F868C6">
              <w:rPr>
                <w:rFonts w:ascii="Arial" w:eastAsia="Arial Unicode MS" w:hAnsi="Arial" w:cs="Arial"/>
                <w:b/>
                <w:bCs/>
                <w:color w:val="000000"/>
                <w:sz w:val="18"/>
                <w:szCs w:val="18"/>
                <w:lang w:val="en-GB"/>
              </w:rPr>
              <w:t>202</w:t>
            </w:r>
            <w:r w:rsidR="002A706C" w:rsidRPr="00F868C6">
              <w:rPr>
                <w:rFonts w:ascii="Arial" w:eastAsia="Arial Unicode MS" w:hAnsi="Arial" w:cs="Arial"/>
                <w:b/>
                <w:bCs/>
                <w:color w:val="000000"/>
                <w:sz w:val="18"/>
                <w:szCs w:val="18"/>
                <w:lang w:val="en-GB"/>
              </w:rPr>
              <w:t>5</w:t>
            </w:r>
          </w:p>
        </w:tc>
        <w:tc>
          <w:tcPr>
            <w:tcW w:w="1584" w:type="dxa"/>
            <w:vAlign w:val="bottom"/>
            <w:hideMark/>
          </w:tcPr>
          <w:p w14:paraId="695E5EB2" w14:textId="50884835" w:rsidR="00011C9E" w:rsidRPr="00F868C6" w:rsidRDefault="00011C9E" w:rsidP="00F868C6">
            <w:pPr>
              <w:overflowPunct/>
              <w:autoSpaceDE/>
              <w:autoSpaceDN/>
              <w:adjustRightInd/>
              <w:ind w:right="-72"/>
              <w:jc w:val="right"/>
              <w:textAlignment w:val="auto"/>
              <w:rPr>
                <w:rFonts w:ascii="Arial" w:eastAsia="Arial Unicode MS" w:hAnsi="Arial" w:cs="Arial"/>
                <w:b/>
                <w:bCs/>
                <w:color w:val="000000"/>
                <w:sz w:val="18"/>
                <w:szCs w:val="18"/>
              </w:rPr>
            </w:pPr>
            <w:r w:rsidRPr="00F868C6">
              <w:rPr>
                <w:rFonts w:ascii="Arial" w:eastAsia="Arial Unicode MS" w:hAnsi="Arial" w:cs="Arial"/>
                <w:b/>
                <w:bCs/>
                <w:color w:val="000000"/>
                <w:sz w:val="18"/>
                <w:szCs w:val="18"/>
                <w:lang w:val="en-GB"/>
              </w:rPr>
              <w:t>202</w:t>
            </w:r>
            <w:r w:rsidR="002A706C" w:rsidRPr="00F868C6">
              <w:rPr>
                <w:rFonts w:ascii="Arial" w:eastAsia="Arial Unicode MS" w:hAnsi="Arial" w:cs="Arial"/>
                <w:b/>
                <w:bCs/>
                <w:color w:val="000000"/>
                <w:sz w:val="18"/>
                <w:szCs w:val="18"/>
                <w:lang w:val="en-GB"/>
              </w:rPr>
              <w:t>4</w:t>
            </w:r>
          </w:p>
        </w:tc>
      </w:tr>
      <w:tr w:rsidR="00915047" w:rsidRPr="00F868C6" w14:paraId="7A76E66C" w14:textId="77777777" w:rsidTr="00F868C6">
        <w:trPr>
          <w:trHeight w:val="20"/>
          <w:tblHeader/>
        </w:trPr>
        <w:tc>
          <w:tcPr>
            <w:tcW w:w="6300" w:type="dxa"/>
            <w:vAlign w:val="bottom"/>
          </w:tcPr>
          <w:p w14:paraId="5F679C53" w14:textId="77777777" w:rsidR="00011C9E" w:rsidRPr="00F868C6" w:rsidRDefault="00011C9E" w:rsidP="00F868C6">
            <w:pPr>
              <w:overflowPunct/>
              <w:autoSpaceDE/>
              <w:autoSpaceDN/>
              <w:adjustRightInd/>
              <w:ind w:left="431" w:right="-72"/>
              <w:textAlignment w:val="auto"/>
              <w:rPr>
                <w:rFonts w:ascii="Arial" w:eastAsia="Arial Unicode MS" w:hAnsi="Arial" w:cs="Arial"/>
                <w:b/>
                <w:bCs/>
                <w:color w:val="000000"/>
                <w:spacing w:val="-6"/>
                <w:sz w:val="18"/>
                <w:szCs w:val="18"/>
              </w:rPr>
            </w:pPr>
          </w:p>
        </w:tc>
        <w:tc>
          <w:tcPr>
            <w:tcW w:w="1584" w:type="dxa"/>
            <w:tcBorders>
              <w:top w:val="nil"/>
              <w:left w:val="nil"/>
              <w:bottom w:val="single" w:sz="4" w:space="0" w:color="auto"/>
              <w:right w:val="nil"/>
            </w:tcBorders>
            <w:vAlign w:val="bottom"/>
            <w:hideMark/>
          </w:tcPr>
          <w:p w14:paraId="24E515EA" w14:textId="77777777" w:rsidR="00011C9E" w:rsidRPr="00F868C6" w:rsidRDefault="00011C9E" w:rsidP="00F868C6">
            <w:pPr>
              <w:overflowPunct/>
              <w:autoSpaceDE/>
              <w:autoSpaceDN/>
              <w:adjustRightInd/>
              <w:ind w:right="-72"/>
              <w:jc w:val="right"/>
              <w:textAlignment w:val="auto"/>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Thousand Baht</w:t>
            </w:r>
          </w:p>
        </w:tc>
        <w:tc>
          <w:tcPr>
            <w:tcW w:w="1584" w:type="dxa"/>
            <w:tcBorders>
              <w:top w:val="nil"/>
              <w:left w:val="nil"/>
              <w:bottom w:val="single" w:sz="4" w:space="0" w:color="auto"/>
              <w:right w:val="nil"/>
            </w:tcBorders>
            <w:vAlign w:val="bottom"/>
            <w:hideMark/>
          </w:tcPr>
          <w:p w14:paraId="03866BDB" w14:textId="77777777" w:rsidR="00011C9E" w:rsidRPr="00F868C6" w:rsidRDefault="00011C9E" w:rsidP="00F868C6">
            <w:pPr>
              <w:overflowPunct/>
              <w:autoSpaceDE/>
              <w:autoSpaceDN/>
              <w:adjustRightInd/>
              <w:ind w:right="-72"/>
              <w:jc w:val="right"/>
              <w:textAlignment w:val="auto"/>
              <w:rPr>
                <w:rFonts w:ascii="Arial" w:eastAsia="Arial Unicode MS" w:hAnsi="Arial" w:cs="Arial"/>
                <w:b/>
                <w:bCs/>
                <w:color w:val="000000"/>
                <w:sz w:val="18"/>
                <w:szCs w:val="18"/>
                <w:cs/>
              </w:rPr>
            </w:pPr>
            <w:r w:rsidRPr="00F868C6">
              <w:rPr>
                <w:rFonts w:ascii="Arial" w:eastAsia="Arial Unicode MS" w:hAnsi="Arial" w:cs="Arial"/>
                <w:b/>
                <w:bCs/>
                <w:color w:val="000000"/>
                <w:sz w:val="18"/>
                <w:szCs w:val="18"/>
              </w:rPr>
              <w:t>Thousand Baht</w:t>
            </w:r>
          </w:p>
        </w:tc>
      </w:tr>
      <w:tr w:rsidR="00915047" w:rsidRPr="00F868C6" w14:paraId="22544D22" w14:textId="77777777" w:rsidTr="00F868C6">
        <w:trPr>
          <w:trHeight w:val="20"/>
        </w:trPr>
        <w:tc>
          <w:tcPr>
            <w:tcW w:w="6300" w:type="dxa"/>
            <w:vAlign w:val="bottom"/>
            <w:hideMark/>
          </w:tcPr>
          <w:p w14:paraId="142BEFF1" w14:textId="77777777" w:rsidR="00011C9E" w:rsidRPr="00F868C6" w:rsidRDefault="00011C9E" w:rsidP="00F868C6">
            <w:pPr>
              <w:overflowPunct/>
              <w:autoSpaceDE/>
              <w:autoSpaceDN/>
              <w:adjustRightInd/>
              <w:ind w:left="431" w:right="-72"/>
              <w:textAlignment w:val="auto"/>
              <w:rPr>
                <w:rFonts w:ascii="Arial" w:eastAsia="Arial Unicode MS" w:hAnsi="Arial" w:cs="Arial"/>
                <w:color w:val="000000"/>
                <w:spacing w:val="-6"/>
                <w:sz w:val="18"/>
                <w:szCs w:val="18"/>
                <w:cs/>
              </w:rPr>
            </w:pPr>
            <w:proofErr w:type="spellStart"/>
            <w:r w:rsidRPr="00F868C6">
              <w:rPr>
                <w:rFonts w:ascii="Arial" w:eastAsia="Arial Unicode MS" w:hAnsi="Arial" w:cs="Arial"/>
                <w:i/>
                <w:iCs/>
                <w:color w:val="000000"/>
                <w:spacing w:val="-6"/>
                <w:sz w:val="18"/>
                <w:szCs w:val="18"/>
              </w:rPr>
              <w:t>Summarised</w:t>
            </w:r>
            <w:proofErr w:type="spellEnd"/>
            <w:r w:rsidRPr="00F868C6">
              <w:rPr>
                <w:rFonts w:ascii="Arial" w:eastAsia="Arial Unicode MS" w:hAnsi="Arial" w:cs="Arial"/>
                <w:i/>
                <w:iCs/>
                <w:color w:val="000000"/>
                <w:spacing w:val="-6"/>
                <w:sz w:val="18"/>
                <w:szCs w:val="18"/>
              </w:rPr>
              <w:t xml:space="preserve"> of statement of financial position</w:t>
            </w:r>
          </w:p>
        </w:tc>
        <w:tc>
          <w:tcPr>
            <w:tcW w:w="1584" w:type="dxa"/>
            <w:tcBorders>
              <w:top w:val="single" w:sz="4" w:space="0" w:color="auto"/>
              <w:left w:val="nil"/>
              <w:right w:val="nil"/>
            </w:tcBorders>
            <w:vAlign w:val="bottom"/>
          </w:tcPr>
          <w:p w14:paraId="74A0B841" w14:textId="77777777" w:rsidR="00011C9E" w:rsidRPr="00F868C6" w:rsidRDefault="00011C9E" w:rsidP="00F868C6">
            <w:pPr>
              <w:overflowPunct/>
              <w:autoSpaceDE/>
              <w:autoSpaceDN/>
              <w:adjustRightInd/>
              <w:ind w:right="-72"/>
              <w:jc w:val="right"/>
              <w:textAlignment w:val="auto"/>
              <w:rPr>
                <w:rFonts w:ascii="Arial" w:eastAsia="Arial Unicode MS" w:hAnsi="Arial" w:cs="Arial"/>
                <w:color w:val="000000"/>
                <w:sz w:val="18"/>
                <w:szCs w:val="18"/>
              </w:rPr>
            </w:pPr>
          </w:p>
        </w:tc>
        <w:tc>
          <w:tcPr>
            <w:tcW w:w="1584" w:type="dxa"/>
            <w:tcBorders>
              <w:top w:val="single" w:sz="4" w:space="0" w:color="auto"/>
              <w:left w:val="nil"/>
              <w:right w:val="nil"/>
            </w:tcBorders>
            <w:vAlign w:val="bottom"/>
          </w:tcPr>
          <w:p w14:paraId="54C98F4C" w14:textId="77777777" w:rsidR="00011C9E" w:rsidRPr="00F868C6" w:rsidRDefault="00011C9E" w:rsidP="00F868C6">
            <w:pPr>
              <w:overflowPunct/>
              <w:autoSpaceDE/>
              <w:autoSpaceDN/>
              <w:adjustRightInd/>
              <w:ind w:right="-72"/>
              <w:jc w:val="right"/>
              <w:textAlignment w:val="auto"/>
              <w:rPr>
                <w:rFonts w:ascii="Arial" w:eastAsia="Arial Unicode MS" w:hAnsi="Arial" w:cs="Arial"/>
                <w:color w:val="000000"/>
                <w:sz w:val="18"/>
                <w:szCs w:val="18"/>
              </w:rPr>
            </w:pPr>
          </w:p>
        </w:tc>
      </w:tr>
      <w:tr w:rsidR="00375EAE" w:rsidRPr="00F868C6" w14:paraId="304E66A2" w14:textId="77777777" w:rsidTr="00F868C6">
        <w:trPr>
          <w:trHeight w:val="20"/>
        </w:trPr>
        <w:tc>
          <w:tcPr>
            <w:tcW w:w="6300" w:type="dxa"/>
            <w:vAlign w:val="bottom"/>
            <w:hideMark/>
          </w:tcPr>
          <w:p w14:paraId="1DB77E7C" w14:textId="77777777" w:rsidR="00375EAE" w:rsidRPr="00F868C6" w:rsidRDefault="00375EAE" w:rsidP="00F868C6">
            <w:pPr>
              <w:overflowPunct/>
              <w:autoSpaceDE/>
              <w:autoSpaceDN/>
              <w:adjustRightInd/>
              <w:ind w:left="431" w:right="-102"/>
              <w:textAlignment w:val="auto"/>
              <w:rPr>
                <w:rFonts w:ascii="Arial" w:eastAsia="Arial Unicode MS" w:hAnsi="Arial" w:cs="Arial"/>
                <w:color w:val="000000"/>
                <w:spacing w:val="-6"/>
                <w:sz w:val="18"/>
                <w:szCs w:val="18"/>
              </w:rPr>
            </w:pPr>
            <w:r w:rsidRPr="00F868C6">
              <w:rPr>
                <w:rFonts w:ascii="Arial" w:eastAsia="Arial Unicode MS" w:hAnsi="Arial" w:cs="Arial"/>
                <w:color w:val="000000"/>
                <w:spacing w:val="-6"/>
                <w:sz w:val="18"/>
                <w:szCs w:val="18"/>
              </w:rPr>
              <w:t>Cash and cash equivalents</w:t>
            </w:r>
          </w:p>
        </w:tc>
        <w:tc>
          <w:tcPr>
            <w:tcW w:w="1584" w:type="dxa"/>
            <w:hideMark/>
          </w:tcPr>
          <w:p w14:paraId="237C2F0B" w14:textId="14F1097F"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hAnsi="Arial" w:cs="Arial"/>
                <w:color w:val="000000"/>
                <w:sz w:val="18"/>
                <w:szCs w:val="18"/>
              </w:rPr>
              <w:t>985</w:t>
            </w:r>
          </w:p>
        </w:tc>
        <w:tc>
          <w:tcPr>
            <w:tcW w:w="1584" w:type="dxa"/>
            <w:vAlign w:val="bottom"/>
            <w:hideMark/>
          </w:tcPr>
          <w:p w14:paraId="6E258439" w14:textId="467B6F43"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eastAsia="Arial Unicode MS" w:hAnsi="Arial" w:cs="Arial"/>
                <w:color w:val="000000"/>
                <w:sz w:val="18"/>
                <w:szCs w:val="18"/>
                <w:lang w:val="en-GB"/>
              </w:rPr>
              <w:t>4,359</w:t>
            </w:r>
          </w:p>
        </w:tc>
      </w:tr>
      <w:tr w:rsidR="00915047" w:rsidRPr="00F868C6" w14:paraId="09F37310" w14:textId="77777777" w:rsidTr="00F868C6">
        <w:trPr>
          <w:trHeight w:val="20"/>
        </w:trPr>
        <w:tc>
          <w:tcPr>
            <w:tcW w:w="6300" w:type="dxa"/>
            <w:vAlign w:val="bottom"/>
            <w:hideMark/>
          </w:tcPr>
          <w:p w14:paraId="4AC42C4B" w14:textId="77777777" w:rsidR="00375EAE" w:rsidRPr="00F868C6" w:rsidRDefault="00375EAE" w:rsidP="00F868C6">
            <w:pPr>
              <w:overflowPunct/>
              <w:autoSpaceDE/>
              <w:autoSpaceDN/>
              <w:adjustRightInd/>
              <w:ind w:left="431" w:right="-72"/>
              <w:textAlignment w:val="auto"/>
              <w:rPr>
                <w:rFonts w:ascii="Arial" w:eastAsia="Arial Unicode MS" w:hAnsi="Arial" w:cs="Arial"/>
                <w:color w:val="000000"/>
                <w:spacing w:val="-6"/>
                <w:sz w:val="18"/>
                <w:szCs w:val="18"/>
              </w:rPr>
            </w:pPr>
            <w:r w:rsidRPr="00F868C6">
              <w:rPr>
                <w:rFonts w:ascii="Arial" w:eastAsia="Arial Unicode MS" w:hAnsi="Arial" w:cs="Arial"/>
                <w:color w:val="000000"/>
                <w:spacing w:val="-6"/>
                <w:sz w:val="18"/>
                <w:szCs w:val="18"/>
              </w:rPr>
              <w:t>Other current assets</w:t>
            </w:r>
          </w:p>
        </w:tc>
        <w:tc>
          <w:tcPr>
            <w:tcW w:w="1584" w:type="dxa"/>
            <w:tcBorders>
              <w:top w:val="nil"/>
              <w:left w:val="nil"/>
              <w:bottom w:val="single" w:sz="4" w:space="0" w:color="000000"/>
              <w:right w:val="nil"/>
            </w:tcBorders>
            <w:hideMark/>
          </w:tcPr>
          <w:p w14:paraId="62E4121C" w14:textId="7E061165"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8"/>
                <w:szCs w:val="18"/>
                <w:cs/>
              </w:rPr>
            </w:pPr>
            <w:r w:rsidRPr="00F868C6">
              <w:rPr>
                <w:rFonts w:ascii="Arial" w:hAnsi="Arial" w:cs="Arial"/>
                <w:color w:val="000000"/>
                <w:sz w:val="18"/>
                <w:szCs w:val="18"/>
              </w:rPr>
              <w:t>1,473</w:t>
            </w:r>
          </w:p>
        </w:tc>
        <w:tc>
          <w:tcPr>
            <w:tcW w:w="1584" w:type="dxa"/>
            <w:tcBorders>
              <w:top w:val="nil"/>
              <w:left w:val="nil"/>
              <w:bottom w:val="single" w:sz="4" w:space="0" w:color="000000"/>
              <w:right w:val="nil"/>
            </w:tcBorders>
            <w:vAlign w:val="bottom"/>
            <w:hideMark/>
          </w:tcPr>
          <w:p w14:paraId="6297A658" w14:textId="33EE2DD3"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eastAsia="Arial Unicode MS" w:hAnsi="Arial" w:cs="Arial"/>
                <w:color w:val="000000"/>
                <w:sz w:val="18"/>
                <w:szCs w:val="18"/>
                <w:lang w:val="en-GB"/>
              </w:rPr>
              <w:t>3</w:t>
            </w:r>
            <w:r w:rsidRPr="00F868C6">
              <w:rPr>
                <w:rFonts w:ascii="Arial" w:eastAsia="Arial Unicode MS" w:hAnsi="Arial" w:cs="Arial"/>
                <w:color w:val="000000"/>
                <w:sz w:val="18"/>
                <w:szCs w:val="18"/>
              </w:rPr>
              <w:t>,</w:t>
            </w:r>
            <w:r w:rsidRPr="00F868C6">
              <w:rPr>
                <w:rFonts w:ascii="Arial" w:eastAsia="Arial Unicode MS" w:hAnsi="Arial" w:cs="Arial"/>
                <w:color w:val="000000"/>
                <w:sz w:val="18"/>
                <w:szCs w:val="18"/>
                <w:lang w:val="en-GB"/>
              </w:rPr>
              <w:t>975</w:t>
            </w:r>
          </w:p>
        </w:tc>
      </w:tr>
      <w:tr w:rsidR="00375EAE" w:rsidRPr="00F868C6" w14:paraId="44416D47" w14:textId="77777777" w:rsidTr="00F868C6">
        <w:trPr>
          <w:trHeight w:val="20"/>
        </w:trPr>
        <w:tc>
          <w:tcPr>
            <w:tcW w:w="6300" w:type="dxa"/>
            <w:vAlign w:val="bottom"/>
          </w:tcPr>
          <w:p w14:paraId="0BCCB866" w14:textId="77777777" w:rsidR="00375EAE" w:rsidRPr="00F868C6" w:rsidRDefault="00375EAE" w:rsidP="00F868C6">
            <w:pPr>
              <w:overflowPunct/>
              <w:autoSpaceDE/>
              <w:autoSpaceDN/>
              <w:adjustRightInd/>
              <w:ind w:left="431" w:right="-72"/>
              <w:textAlignment w:val="auto"/>
              <w:rPr>
                <w:rFonts w:ascii="Arial" w:eastAsia="Arial Unicode MS" w:hAnsi="Arial" w:cs="Arial"/>
                <w:color w:val="000000"/>
                <w:spacing w:val="-6"/>
                <w:sz w:val="12"/>
                <w:szCs w:val="12"/>
              </w:rPr>
            </w:pPr>
          </w:p>
        </w:tc>
        <w:tc>
          <w:tcPr>
            <w:tcW w:w="1584" w:type="dxa"/>
            <w:tcBorders>
              <w:top w:val="single" w:sz="4" w:space="0" w:color="000000"/>
              <w:left w:val="nil"/>
              <w:right w:val="nil"/>
            </w:tcBorders>
            <w:vAlign w:val="bottom"/>
          </w:tcPr>
          <w:p w14:paraId="47CACDF0" w14:textId="77777777"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2"/>
                <w:szCs w:val="12"/>
              </w:rPr>
            </w:pPr>
          </w:p>
        </w:tc>
        <w:tc>
          <w:tcPr>
            <w:tcW w:w="1584" w:type="dxa"/>
            <w:tcBorders>
              <w:top w:val="single" w:sz="4" w:space="0" w:color="000000"/>
              <w:left w:val="nil"/>
              <w:right w:val="nil"/>
            </w:tcBorders>
            <w:vAlign w:val="bottom"/>
          </w:tcPr>
          <w:p w14:paraId="4A4B4275" w14:textId="77777777"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2"/>
                <w:szCs w:val="12"/>
              </w:rPr>
            </w:pPr>
          </w:p>
        </w:tc>
      </w:tr>
      <w:tr w:rsidR="00915047" w:rsidRPr="00F868C6" w14:paraId="0221301E" w14:textId="77777777" w:rsidTr="00F868C6">
        <w:trPr>
          <w:trHeight w:val="20"/>
        </w:trPr>
        <w:tc>
          <w:tcPr>
            <w:tcW w:w="6300" w:type="dxa"/>
            <w:vAlign w:val="bottom"/>
            <w:hideMark/>
          </w:tcPr>
          <w:p w14:paraId="1D0A106A" w14:textId="77777777" w:rsidR="00375EAE" w:rsidRPr="00F868C6" w:rsidRDefault="00375EAE" w:rsidP="00F868C6">
            <w:pPr>
              <w:overflowPunct/>
              <w:autoSpaceDE/>
              <w:autoSpaceDN/>
              <w:adjustRightInd/>
              <w:ind w:left="431" w:right="-72"/>
              <w:textAlignment w:val="auto"/>
              <w:rPr>
                <w:rFonts w:ascii="Arial" w:eastAsia="Arial Unicode MS" w:hAnsi="Arial" w:cs="Arial"/>
                <w:b/>
                <w:bCs/>
                <w:color w:val="000000"/>
                <w:spacing w:val="-6"/>
                <w:sz w:val="18"/>
                <w:szCs w:val="18"/>
              </w:rPr>
            </w:pPr>
            <w:r w:rsidRPr="00F868C6">
              <w:rPr>
                <w:rFonts w:ascii="Arial" w:eastAsia="Arial Unicode MS" w:hAnsi="Arial" w:cs="Arial"/>
                <w:color w:val="000000"/>
                <w:spacing w:val="-6"/>
                <w:sz w:val="18"/>
                <w:szCs w:val="18"/>
              </w:rPr>
              <w:t>Total current assets</w:t>
            </w:r>
          </w:p>
        </w:tc>
        <w:tc>
          <w:tcPr>
            <w:tcW w:w="1584" w:type="dxa"/>
            <w:tcBorders>
              <w:top w:val="nil"/>
              <w:left w:val="nil"/>
              <w:bottom w:val="single" w:sz="4" w:space="0" w:color="000000"/>
              <w:right w:val="nil"/>
            </w:tcBorders>
            <w:vAlign w:val="bottom"/>
            <w:hideMark/>
          </w:tcPr>
          <w:p w14:paraId="26248142" w14:textId="058B01DD" w:rsidR="00375EAE" w:rsidRPr="00F868C6" w:rsidRDefault="0045175A" w:rsidP="00F868C6">
            <w:pPr>
              <w:overflowPunct/>
              <w:autoSpaceDE/>
              <w:autoSpaceDN/>
              <w:adjustRightInd/>
              <w:ind w:right="-72"/>
              <w:jc w:val="right"/>
              <w:textAlignment w:val="auto"/>
              <w:rPr>
                <w:rFonts w:ascii="Arial" w:eastAsia="Arial Unicode MS" w:hAnsi="Arial" w:cs="Arial"/>
                <w:color w:val="000000"/>
                <w:sz w:val="18"/>
                <w:szCs w:val="18"/>
                <w:cs/>
              </w:rPr>
            </w:pPr>
            <w:r w:rsidRPr="00F868C6">
              <w:rPr>
                <w:rFonts w:ascii="Arial" w:hAnsi="Arial" w:cs="Arial"/>
                <w:color w:val="000000"/>
                <w:sz w:val="18"/>
                <w:szCs w:val="18"/>
              </w:rPr>
              <w:t>2,458</w:t>
            </w:r>
          </w:p>
        </w:tc>
        <w:tc>
          <w:tcPr>
            <w:tcW w:w="1584" w:type="dxa"/>
            <w:tcBorders>
              <w:top w:val="nil"/>
              <w:left w:val="nil"/>
              <w:bottom w:val="single" w:sz="4" w:space="0" w:color="000000"/>
              <w:right w:val="nil"/>
            </w:tcBorders>
            <w:vAlign w:val="bottom"/>
            <w:hideMark/>
          </w:tcPr>
          <w:p w14:paraId="617F9724" w14:textId="402A2A93"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eastAsia="Arial Unicode MS" w:hAnsi="Arial" w:cs="Arial"/>
                <w:color w:val="000000"/>
                <w:sz w:val="18"/>
                <w:szCs w:val="18"/>
                <w:lang w:val="en-GB"/>
              </w:rPr>
              <w:t>8</w:t>
            </w:r>
            <w:r w:rsidRPr="00F868C6">
              <w:rPr>
                <w:rFonts w:ascii="Arial" w:eastAsia="Arial Unicode MS" w:hAnsi="Arial" w:cs="Arial"/>
                <w:color w:val="000000"/>
                <w:sz w:val="18"/>
                <w:szCs w:val="18"/>
              </w:rPr>
              <w:t>,</w:t>
            </w:r>
            <w:r w:rsidRPr="00F868C6">
              <w:rPr>
                <w:rFonts w:ascii="Arial" w:eastAsia="Arial Unicode MS" w:hAnsi="Arial" w:cs="Arial"/>
                <w:color w:val="000000"/>
                <w:sz w:val="18"/>
                <w:szCs w:val="18"/>
                <w:lang w:val="en-GB"/>
              </w:rPr>
              <w:t>334</w:t>
            </w:r>
          </w:p>
        </w:tc>
      </w:tr>
      <w:tr w:rsidR="00375EAE" w:rsidRPr="00F868C6" w14:paraId="45AAF614" w14:textId="77777777" w:rsidTr="00F868C6">
        <w:trPr>
          <w:trHeight w:val="20"/>
        </w:trPr>
        <w:tc>
          <w:tcPr>
            <w:tcW w:w="6300" w:type="dxa"/>
            <w:vAlign w:val="bottom"/>
          </w:tcPr>
          <w:p w14:paraId="13C62355" w14:textId="77777777" w:rsidR="00375EAE" w:rsidRPr="00F868C6" w:rsidRDefault="00375EAE" w:rsidP="00F868C6">
            <w:pPr>
              <w:overflowPunct/>
              <w:autoSpaceDE/>
              <w:autoSpaceDN/>
              <w:adjustRightInd/>
              <w:ind w:left="431" w:right="-72"/>
              <w:textAlignment w:val="auto"/>
              <w:rPr>
                <w:rFonts w:ascii="Arial" w:eastAsia="Arial Unicode MS" w:hAnsi="Arial" w:cs="Arial"/>
                <w:color w:val="000000"/>
                <w:spacing w:val="-6"/>
                <w:sz w:val="12"/>
                <w:szCs w:val="12"/>
              </w:rPr>
            </w:pPr>
          </w:p>
        </w:tc>
        <w:tc>
          <w:tcPr>
            <w:tcW w:w="1584" w:type="dxa"/>
            <w:tcBorders>
              <w:top w:val="single" w:sz="4" w:space="0" w:color="000000"/>
              <w:left w:val="nil"/>
              <w:right w:val="nil"/>
            </w:tcBorders>
            <w:vAlign w:val="bottom"/>
          </w:tcPr>
          <w:p w14:paraId="33462FBF" w14:textId="77777777"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2"/>
                <w:szCs w:val="12"/>
              </w:rPr>
            </w:pPr>
          </w:p>
        </w:tc>
        <w:tc>
          <w:tcPr>
            <w:tcW w:w="1584" w:type="dxa"/>
            <w:tcBorders>
              <w:top w:val="single" w:sz="4" w:space="0" w:color="000000"/>
              <w:left w:val="nil"/>
              <w:right w:val="nil"/>
            </w:tcBorders>
            <w:vAlign w:val="bottom"/>
          </w:tcPr>
          <w:p w14:paraId="26A2913F" w14:textId="77777777"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2"/>
                <w:szCs w:val="12"/>
              </w:rPr>
            </w:pPr>
          </w:p>
        </w:tc>
      </w:tr>
      <w:tr w:rsidR="00915047" w:rsidRPr="00F868C6" w14:paraId="19F45D00" w14:textId="77777777" w:rsidTr="00F868C6">
        <w:trPr>
          <w:trHeight w:val="20"/>
        </w:trPr>
        <w:tc>
          <w:tcPr>
            <w:tcW w:w="6300" w:type="dxa"/>
            <w:vAlign w:val="bottom"/>
            <w:hideMark/>
          </w:tcPr>
          <w:p w14:paraId="4AAF2F16" w14:textId="77777777" w:rsidR="00375EAE" w:rsidRPr="00F868C6" w:rsidRDefault="00375EAE" w:rsidP="00F868C6">
            <w:pPr>
              <w:overflowPunct/>
              <w:autoSpaceDE/>
              <w:autoSpaceDN/>
              <w:adjustRightInd/>
              <w:ind w:left="431" w:right="-72"/>
              <w:textAlignment w:val="auto"/>
              <w:rPr>
                <w:rFonts w:ascii="Arial" w:eastAsia="Arial Unicode MS" w:hAnsi="Arial" w:cs="Arial"/>
                <w:color w:val="000000"/>
                <w:spacing w:val="-6"/>
                <w:sz w:val="18"/>
                <w:szCs w:val="18"/>
                <w:lang w:val="en-GB"/>
              </w:rPr>
            </w:pPr>
            <w:r w:rsidRPr="00F868C6">
              <w:rPr>
                <w:rFonts w:ascii="Arial" w:eastAsia="Arial Unicode MS" w:hAnsi="Arial" w:cs="Arial"/>
                <w:color w:val="000000"/>
                <w:spacing w:val="-6"/>
                <w:sz w:val="18"/>
                <w:szCs w:val="18"/>
              </w:rPr>
              <w:t>Total non-current assets</w:t>
            </w:r>
          </w:p>
        </w:tc>
        <w:tc>
          <w:tcPr>
            <w:tcW w:w="1584" w:type="dxa"/>
            <w:tcBorders>
              <w:top w:val="nil"/>
              <w:left w:val="nil"/>
              <w:bottom w:val="single" w:sz="4" w:space="0" w:color="000000"/>
              <w:right w:val="nil"/>
            </w:tcBorders>
            <w:vAlign w:val="bottom"/>
            <w:hideMark/>
          </w:tcPr>
          <w:p w14:paraId="3DAE4652" w14:textId="01C030B5" w:rsidR="00375EAE" w:rsidRPr="00F868C6" w:rsidRDefault="005102A0" w:rsidP="00F868C6">
            <w:pPr>
              <w:overflowPunct/>
              <w:autoSpaceDE/>
              <w:autoSpaceDN/>
              <w:adjustRightInd/>
              <w:ind w:right="-72"/>
              <w:jc w:val="right"/>
              <w:textAlignment w:val="auto"/>
              <w:rPr>
                <w:rFonts w:ascii="Arial" w:eastAsia="Arial Unicode MS" w:hAnsi="Arial" w:cs="Arial"/>
                <w:color w:val="000000"/>
                <w:sz w:val="18"/>
                <w:szCs w:val="18"/>
                <w:cs/>
              </w:rPr>
            </w:pPr>
            <w:r w:rsidRPr="00F868C6">
              <w:rPr>
                <w:rFonts w:ascii="Arial" w:eastAsia="Arial Unicode MS" w:hAnsi="Arial" w:cs="Arial"/>
                <w:color w:val="000000"/>
                <w:sz w:val="18"/>
                <w:szCs w:val="18"/>
              </w:rPr>
              <w:t>845</w:t>
            </w:r>
          </w:p>
        </w:tc>
        <w:tc>
          <w:tcPr>
            <w:tcW w:w="1584" w:type="dxa"/>
            <w:tcBorders>
              <w:top w:val="nil"/>
              <w:left w:val="nil"/>
              <w:bottom w:val="single" w:sz="4" w:space="0" w:color="000000"/>
              <w:right w:val="nil"/>
            </w:tcBorders>
            <w:vAlign w:val="bottom"/>
            <w:hideMark/>
          </w:tcPr>
          <w:p w14:paraId="61CC7DC5" w14:textId="5B848836"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eastAsia="Arial Unicode MS" w:hAnsi="Arial" w:cs="Arial"/>
                <w:color w:val="000000"/>
                <w:sz w:val="18"/>
                <w:szCs w:val="18"/>
                <w:lang w:val="en-GB"/>
              </w:rPr>
              <w:t>382</w:t>
            </w:r>
          </w:p>
        </w:tc>
      </w:tr>
      <w:tr w:rsidR="00375EAE" w:rsidRPr="00F868C6" w14:paraId="1AA03E2E" w14:textId="77777777" w:rsidTr="00F868C6">
        <w:trPr>
          <w:trHeight w:val="20"/>
        </w:trPr>
        <w:tc>
          <w:tcPr>
            <w:tcW w:w="6300" w:type="dxa"/>
            <w:vAlign w:val="bottom"/>
          </w:tcPr>
          <w:p w14:paraId="7B4A2809" w14:textId="77777777" w:rsidR="00375EAE" w:rsidRPr="00F868C6" w:rsidRDefault="00375EAE" w:rsidP="00F868C6">
            <w:pPr>
              <w:overflowPunct/>
              <w:autoSpaceDE/>
              <w:autoSpaceDN/>
              <w:adjustRightInd/>
              <w:ind w:left="431" w:right="-72"/>
              <w:textAlignment w:val="auto"/>
              <w:rPr>
                <w:rFonts w:ascii="Arial" w:eastAsia="Arial Unicode MS" w:hAnsi="Arial" w:cs="Arial"/>
                <w:color w:val="000000"/>
                <w:spacing w:val="-6"/>
                <w:sz w:val="12"/>
                <w:szCs w:val="12"/>
              </w:rPr>
            </w:pPr>
          </w:p>
        </w:tc>
        <w:tc>
          <w:tcPr>
            <w:tcW w:w="1584" w:type="dxa"/>
            <w:tcBorders>
              <w:top w:val="single" w:sz="4" w:space="0" w:color="000000"/>
            </w:tcBorders>
            <w:vAlign w:val="bottom"/>
          </w:tcPr>
          <w:p w14:paraId="66EECDFD" w14:textId="77777777"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2"/>
                <w:szCs w:val="12"/>
                <w:cs/>
              </w:rPr>
            </w:pPr>
          </w:p>
        </w:tc>
        <w:tc>
          <w:tcPr>
            <w:tcW w:w="1584" w:type="dxa"/>
            <w:tcBorders>
              <w:top w:val="single" w:sz="4" w:space="0" w:color="000000"/>
            </w:tcBorders>
            <w:vAlign w:val="bottom"/>
          </w:tcPr>
          <w:p w14:paraId="72615253" w14:textId="77777777"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2"/>
                <w:szCs w:val="12"/>
              </w:rPr>
            </w:pPr>
          </w:p>
        </w:tc>
      </w:tr>
      <w:tr w:rsidR="00915047" w:rsidRPr="00F868C6" w14:paraId="49AF20C3" w14:textId="77777777" w:rsidTr="00F868C6">
        <w:trPr>
          <w:trHeight w:val="20"/>
        </w:trPr>
        <w:tc>
          <w:tcPr>
            <w:tcW w:w="6300" w:type="dxa"/>
            <w:vAlign w:val="bottom"/>
            <w:hideMark/>
          </w:tcPr>
          <w:p w14:paraId="107E204A" w14:textId="77777777" w:rsidR="00375EAE" w:rsidRPr="00F868C6" w:rsidRDefault="00375EAE" w:rsidP="00F868C6">
            <w:pPr>
              <w:overflowPunct/>
              <w:autoSpaceDE/>
              <w:autoSpaceDN/>
              <w:adjustRightInd/>
              <w:ind w:left="431" w:right="-72"/>
              <w:textAlignment w:val="auto"/>
              <w:rPr>
                <w:rFonts w:ascii="Arial" w:eastAsia="Arial Unicode MS" w:hAnsi="Arial" w:cs="Arial"/>
                <w:color w:val="000000"/>
                <w:spacing w:val="-6"/>
                <w:sz w:val="18"/>
                <w:szCs w:val="18"/>
              </w:rPr>
            </w:pPr>
            <w:r w:rsidRPr="00F868C6">
              <w:rPr>
                <w:rFonts w:ascii="Arial" w:eastAsia="Arial Unicode MS" w:hAnsi="Arial" w:cs="Arial"/>
                <w:color w:val="000000"/>
                <w:spacing w:val="-6"/>
                <w:sz w:val="18"/>
                <w:szCs w:val="18"/>
              </w:rPr>
              <w:t>Other current liabilities</w:t>
            </w:r>
          </w:p>
        </w:tc>
        <w:tc>
          <w:tcPr>
            <w:tcW w:w="1584" w:type="dxa"/>
            <w:tcBorders>
              <w:top w:val="nil"/>
              <w:left w:val="nil"/>
              <w:bottom w:val="single" w:sz="4" w:space="0" w:color="000000"/>
              <w:right w:val="nil"/>
            </w:tcBorders>
            <w:vAlign w:val="bottom"/>
            <w:hideMark/>
          </w:tcPr>
          <w:p w14:paraId="51A9657D" w14:textId="260399A9" w:rsidR="00375EAE" w:rsidRPr="00F868C6" w:rsidRDefault="00A96501" w:rsidP="00F868C6">
            <w:pPr>
              <w:overflowPunct/>
              <w:autoSpaceDE/>
              <w:autoSpaceDN/>
              <w:adjustRightInd/>
              <w:ind w:right="-72"/>
              <w:jc w:val="right"/>
              <w:textAlignment w:val="auto"/>
              <w:rPr>
                <w:rFonts w:ascii="Arial" w:eastAsia="Arial Unicode MS" w:hAnsi="Arial" w:cs="Arial"/>
                <w:color w:val="000000"/>
                <w:sz w:val="18"/>
                <w:szCs w:val="18"/>
                <w:cs/>
              </w:rPr>
            </w:pPr>
            <w:r w:rsidRPr="00F868C6">
              <w:rPr>
                <w:rFonts w:ascii="Arial" w:hAnsi="Arial" w:cs="Arial"/>
                <w:color w:val="000000"/>
                <w:sz w:val="18"/>
                <w:szCs w:val="18"/>
              </w:rPr>
              <w:t>6,973</w:t>
            </w:r>
          </w:p>
        </w:tc>
        <w:tc>
          <w:tcPr>
            <w:tcW w:w="1584" w:type="dxa"/>
            <w:tcBorders>
              <w:top w:val="nil"/>
              <w:left w:val="nil"/>
              <w:bottom w:val="single" w:sz="4" w:space="0" w:color="000000"/>
              <w:right w:val="nil"/>
            </w:tcBorders>
            <w:vAlign w:val="bottom"/>
            <w:hideMark/>
          </w:tcPr>
          <w:p w14:paraId="6AA7457F" w14:textId="2086208B"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eastAsia="Arial Unicode MS" w:hAnsi="Arial" w:cs="Arial"/>
                <w:color w:val="000000"/>
                <w:sz w:val="18"/>
                <w:szCs w:val="18"/>
                <w:lang w:val="en-GB"/>
              </w:rPr>
              <w:t>477</w:t>
            </w:r>
          </w:p>
        </w:tc>
      </w:tr>
      <w:tr w:rsidR="00375EAE" w:rsidRPr="00F868C6" w14:paraId="1D5620EF" w14:textId="77777777" w:rsidTr="00F868C6">
        <w:trPr>
          <w:trHeight w:val="20"/>
        </w:trPr>
        <w:tc>
          <w:tcPr>
            <w:tcW w:w="6300" w:type="dxa"/>
            <w:vAlign w:val="bottom"/>
          </w:tcPr>
          <w:p w14:paraId="6D07D237" w14:textId="77777777" w:rsidR="00375EAE" w:rsidRPr="00F868C6" w:rsidRDefault="00375EAE" w:rsidP="00F868C6">
            <w:pPr>
              <w:overflowPunct/>
              <w:autoSpaceDE/>
              <w:autoSpaceDN/>
              <w:adjustRightInd/>
              <w:ind w:left="431" w:right="-72"/>
              <w:textAlignment w:val="auto"/>
              <w:rPr>
                <w:rFonts w:ascii="Arial" w:eastAsia="Arial Unicode MS" w:hAnsi="Arial" w:cs="Arial"/>
                <w:color w:val="000000"/>
                <w:spacing w:val="-6"/>
                <w:sz w:val="12"/>
                <w:szCs w:val="12"/>
              </w:rPr>
            </w:pPr>
          </w:p>
        </w:tc>
        <w:tc>
          <w:tcPr>
            <w:tcW w:w="1584" w:type="dxa"/>
            <w:tcBorders>
              <w:top w:val="single" w:sz="4" w:space="0" w:color="000000"/>
              <w:left w:val="nil"/>
              <w:right w:val="nil"/>
            </w:tcBorders>
            <w:vAlign w:val="bottom"/>
          </w:tcPr>
          <w:p w14:paraId="601878D2" w14:textId="77777777"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2"/>
                <w:szCs w:val="12"/>
              </w:rPr>
            </w:pPr>
          </w:p>
        </w:tc>
        <w:tc>
          <w:tcPr>
            <w:tcW w:w="1584" w:type="dxa"/>
            <w:tcBorders>
              <w:top w:val="single" w:sz="4" w:space="0" w:color="000000"/>
              <w:left w:val="nil"/>
              <w:right w:val="nil"/>
            </w:tcBorders>
            <w:vAlign w:val="bottom"/>
          </w:tcPr>
          <w:p w14:paraId="25DFFF69" w14:textId="77777777"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2"/>
                <w:szCs w:val="12"/>
              </w:rPr>
            </w:pPr>
          </w:p>
        </w:tc>
      </w:tr>
      <w:tr w:rsidR="00915047" w:rsidRPr="00F868C6" w14:paraId="157E73FC" w14:textId="77777777" w:rsidTr="00F868C6">
        <w:trPr>
          <w:trHeight w:val="20"/>
        </w:trPr>
        <w:tc>
          <w:tcPr>
            <w:tcW w:w="6300" w:type="dxa"/>
            <w:vAlign w:val="bottom"/>
            <w:hideMark/>
          </w:tcPr>
          <w:p w14:paraId="0C3A36BC" w14:textId="77777777" w:rsidR="00375EAE" w:rsidRPr="00F868C6" w:rsidRDefault="00375EAE" w:rsidP="00F868C6">
            <w:pPr>
              <w:overflowPunct/>
              <w:autoSpaceDE/>
              <w:autoSpaceDN/>
              <w:adjustRightInd/>
              <w:ind w:left="431" w:right="-72"/>
              <w:textAlignment w:val="auto"/>
              <w:rPr>
                <w:rFonts w:ascii="Arial" w:eastAsia="Arial Unicode MS" w:hAnsi="Arial" w:cs="Arial"/>
                <w:color w:val="000000"/>
                <w:spacing w:val="-6"/>
                <w:sz w:val="18"/>
                <w:szCs w:val="18"/>
              </w:rPr>
            </w:pPr>
            <w:r w:rsidRPr="00F868C6">
              <w:rPr>
                <w:rFonts w:ascii="Arial" w:eastAsia="Arial Unicode MS" w:hAnsi="Arial" w:cs="Arial"/>
                <w:color w:val="000000"/>
                <w:spacing w:val="-6"/>
                <w:sz w:val="18"/>
                <w:szCs w:val="18"/>
              </w:rPr>
              <w:t>Total current liabilities</w:t>
            </w:r>
          </w:p>
        </w:tc>
        <w:tc>
          <w:tcPr>
            <w:tcW w:w="1584" w:type="dxa"/>
            <w:tcBorders>
              <w:top w:val="nil"/>
              <w:left w:val="nil"/>
              <w:bottom w:val="single" w:sz="4" w:space="0" w:color="000000"/>
              <w:right w:val="nil"/>
            </w:tcBorders>
            <w:vAlign w:val="bottom"/>
            <w:hideMark/>
          </w:tcPr>
          <w:p w14:paraId="30528FD5" w14:textId="3299DA9A" w:rsidR="00375EAE" w:rsidRPr="00F868C6" w:rsidRDefault="00A12673"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hAnsi="Arial" w:cs="Arial"/>
                <w:color w:val="000000"/>
                <w:sz w:val="18"/>
                <w:szCs w:val="18"/>
              </w:rPr>
              <w:t>6,973</w:t>
            </w:r>
          </w:p>
        </w:tc>
        <w:tc>
          <w:tcPr>
            <w:tcW w:w="1584" w:type="dxa"/>
            <w:tcBorders>
              <w:top w:val="nil"/>
              <w:left w:val="nil"/>
              <w:bottom w:val="single" w:sz="4" w:space="0" w:color="000000"/>
              <w:right w:val="nil"/>
            </w:tcBorders>
            <w:vAlign w:val="bottom"/>
            <w:hideMark/>
          </w:tcPr>
          <w:p w14:paraId="6A64A76F" w14:textId="73B50652"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eastAsia="Arial Unicode MS" w:hAnsi="Arial" w:cs="Arial"/>
                <w:color w:val="000000"/>
                <w:sz w:val="18"/>
                <w:szCs w:val="18"/>
                <w:lang w:val="en-GB"/>
              </w:rPr>
              <w:t>477</w:t>
            </w:r>
          </w:p>
        </w:tc>
      </w:tr>
      <w:tr w:rsidR="00375EAE" w:rsidRPr="00F868C6" w14:paraId="687915CE" w14:textId="77777777" w:rsidTr="00F868C6">
        <w:trPr>
          <w:trHeight w:val="20"/>
        </w:trPr>
        <w:tc>
          <w:tcPr>
            <w:tcW w:w="6300" w:type="dxa"/>
            <w:vAlign w:val="bottom"/>
          </w:tcPr>
          <w:p w14:paraId="4715E155" w14:textId="77777777" w:rsidR="00375EAE" w:rsidRPr="00F868C6" w:rsidRDefault="00375EAE" w:rsidP="00F868C6">
            <w:pPr>
              <w:overflowPunct/>
              <w:autoSpaceDE/>
              <w:autoSpaceDN/>
              <w:adjustRightInd/>
              <w:ind w:left="431" w:right="-72"/>
              <w:textAlignment w:val="auto"/>
              <w:rPr>
                <w:rFonts w:ascii="Arial" w:eastAsia="Arial Unicode MS" w:hAnsi="Arial" w:cs="Arial"/>
                <w:color w:val="000000"/>
                <w:spacing w:val="-6"/>
                <w:sz w:val="12"/>
                <w:szCs w:val="12"/>
              </w:rPr>
            </w:pPr>
          </w:p>
        </w:tc>
        <w:tc>
          <w:tcPr>
            <w:tcW w:w="1584" w:type="dxa"/>
            <w:tcBorders>
              <w:top w:val="single" w:sz="4" w:space="0" w:color="000000"/>
              <w:left w:val="nil"/>
              <w:right w:val="nil"/>
            </w:tcBorders>
            <w:vAlign w:val="bottom"/>
          </w:tcPr>
          <w:p w14:paraId="2D726747" w14:textId="77777777"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2"/>
                <w:szCs w:val="12"/>
              </w:rPr>
            </w:pPr>
          </w:p>
        </w:tc>
        <w:tc>
          <w:tcPr>
            <w:tcW w:w="1584" w:type="dxa"/>
            <w:tcBorders>
              <w:top w:val="single" w:sz="4" w:space="0" w:color="000000"/>
              <w:left w:val="nil"/>
              <w:right w:val="nil"/>
            </w:tcBorders>
            <w:vAlign w:val="bottom"/>
          </w:tcPr>
          <w:p w14:paraId="18F0C9C4" w14:textId="77777777"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2"/>
                <w:szCs w:val="12"/>
              </w:rPr>
            </w:pPr>
          </w:p>
        </w:tc>
      </w:tr>
      <w:tr w:rsidR="00915047" w:rsidRPr="00F868C6" w14:paraId="1B7D0F24" w14:textId="77777777" w:rsidTr="00F868C6">
        <w:trPr>
          <w:trHeight w:val="20"/>
        </w:trPr>
        <w:tc>
          <w:tcPr>
            <w:tcW w:w="6300" w:type="dxa"/>
            <w:vAlign w:val="bottom"/>
            <w:hideMark/>
          </w:tcPr>
          <w:p w14:paraId="0846631F" w14:textId="77777777" w:rsidR="00375EAE" w:rsidRPr="00F868C6" w:rsidRDefault="00375EAE" w:rsidP="00F868C6">
            <w:pPr>
              <w:overflowPunct/>
              <w:autoSpaceDE/>
              <w:autoSpaceDN/>
              <w:adjustRightInd/>
              <w:ind w:left="431" w:right="-72"/>
              <w:textAlignment w:val="auto"/>
              <w:rPr>
                <w:rFonts w:ascii="Arial" w:eastAsia="Arial Unicode MS" w:hAnsi="Arial" w:cs="Arial"/>
                <w:color w:val="000000"/>
                <w:spacing w:val="-6"/>
                <w:sz w:val="18"/>
                <w:szCs w:val="18"/>
              </w:rPr>
            </w:pPr>
            <w:r w:rsidRPr="00F868C6">
              <w:rPr>
                <w:rFonts w:ascii="Arial" w:eastAsia="Arial Unicode MS" w:hAnsi="Arial" w:cs="Arial"/>
                <w:color w:val="000000"/>
                <w:spacing w:val="-6"/>
                <w:sz w:val="18"/>
                <w:szCs w:val="18"/>
              </w:rPr>
              <w:t>Net assets</w:t>
            </w:r>
          </w:p>
        </w:tc>
        <w:tc>
          <w:tcPr>
            <w:tcW w:w="1584" w:type="dxa"/>
            <w:tcBorders>
              <w:top w:val="nil"/>
              <w:left w:val="nil"/>
              <w:bottom w:val="single" w:sz="4" w:space="0" w:color="auto"/>
              <w:right w:val="nil"/>
            </w:tcBorders>
            <w:vAlign w:val="bottom"/>
            <w:hideMark/>
          </w:tcPr>
          <w:p w14:paraId="0F55433A" w14:textId="4F2E976F" w:rsidR="00375EAE" w:rsidRPr="00F868C6" w:rsidRDefault="00A12673" w:rsidP="00F868C6">
            <w:pPr>
              <w:overflowPunct/>
              <w:autoSpaceDE/>
              <w:autoSpaceDN/>
              <w:adjustRightInd/>
              <w:ind w:right="-72"/>
              <w:jc w:val="right"/>
              <w:textAlignment w:val="auto"/>
              <w:rPr>
                <w:rFonts w:ascii="Arial" w:eastAsia="Arial Unicode MS" w:hAnsi="Arial" w:cs="Arial"/>
                <w:color w:val="000000"/>
                <w:sz w:val="18"/>
                <w:szCs w:val="18"/>
                <w:cs/>
              </w:rPr>
            </w:pPr>
            <w:r w:rsidRPr="00F868C6">
              <w:rPr>
                <w:rFonts w:ascii="Arial" w:eastAsia="Arial Unicode MS" w:hAnsi="Arial" w:cs="Arial"/>
                <w:color w:val="000000"/>
                <w:sz w:val="18"/>
                <w:szCs w:val="18"/>
              </w:rPr>
              <w:t>(3,670)</w:t>
            </w:r>
          </w:p>
        </w:tc>
        <w:tc>
          <w:tcPr>
            <w:tcW w:w="1584" w:type="dxa"/>
            <w:tcBorders>
              <w:top w:val="nil"/>
              <w:left w:val="nil"/>
              <w:bottom w:val="single" w:sz="4" w:space="0" w:color="auto"/>
              <w:right w:val="nil"/>
            </w:tcBorders>
            <w:vAlign w:val="bottom"/>
            <w:hideMark/>
          </w:tcPr>
          <w:p w14:paraId="5500CCEE" w14:textId="2E2E12AA"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eastAsia="Arial Unicode MS" w:hAnsi="Arial" w:cs="Arial"/>
                <w:color w:val="000000"/>
                <w:sz w:val="18"/>
                <w:szCs w:val="18"/>
                <w:lang w:val="en-GB"/>
              </w:rPr>
              <w:t>8</w:t>
            </w:r>
            <w:r w:rsidRPr="00F868C6">
              <w:rPr>
                <w:rFonts w:ascii="Arial" w:eastAsia="Arial Unicode MS" w:hAnsi="Arial" w:cs="Arial"/>
                <w:color w:val="000000"/>
                <w:sz w:val="18"/>
                <w:szCs w:val="18"/>
              </w:rPr>
              <w:t>,</w:t>
            </w:r>
            <w:r w:rsidRPr="00F868C6">
              <w:rPr>
                <w:rFonts w:ascii="Arial" w:eastAsia="Arial Unicode MS" w:hAnsi="Arial" w:cs="Arial"/>
                <w:color w:val="000000"/>
                <w:sz w:val="18"/>
                <w:szCs w:val="18"/>
                <w:lang w:val="en-GB"/>
              </w:rPr>
              <w:t>239</w:t>
            </w:r>
          </w:p>
        </w:tc>
      </w:tr>
      <w:tr w:rsidR="00375EAE" w:rsidRPr="00F868C6" w14:paraId="3A9907E9" w14:textId="77777777" w:rsidTr="00F868C6">
        <w:trPr>
          <w:trHeight w:val="20"/>
        </w:trPr>
        <w:tc>
          <w:tcPr>
            <w:tcW w:w="6300" w:type="dxa"/>
            <w:vAlign w:val="bottom"/>
          </w:tcPr>
          <w:p w14:paraId="3722206E" w14:textId="77777777" w:rsidR="00375EAE" w:rsidRPr="00F868C6" w:rsidRDefault="00375EAE" w:rsidP="00F868C6">
            <w:pPr>
              <w:overflowPunct/>
              <w:autoSpaceDE/>
              <w:autoSpaceDN/>
              <w:adjustRightInd/>
              <w:ind w:left="431" w:right="-72"/>
              <w:textAlignment w:val="auto"/>
              <w:rPr>
                <w:rFonts w:ascii="Arial" w:eastAsia="Arial Unicode MS" w:hAnsi="Arial" w:cs="Arial"/>
                <w:color w:val="000000"/>
                <w:spacing w:val="-6"/>
                <w:sz w:val="18"/>
                <w:szCs w:val="18"/>
              </w:rPr>
            </w:pPr>
          </w:p>
        </w:tc>
        <w:tc>
          <w:tcPr>
            <w:tcW w:w="1584" w:type="dxa"/>
            <w:tcBorders>
              <w:top w:val="single" w:sz="4" w:space="0" w:color="auto"/>
              <w:left w:val="nil"/>
              <w:right w:val="nil"/>
            </w:tcBorders>
            <w:vAlign w:val="bottom"/>
          </w:tcPr>
          <w:p w14:paraId="3342F461" w14:textId="77777777"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8"/>
                <w:szCs w:val="18"/>
                <w:cs/>
              </w:rPr>
            </w:pPr>
          </w:p>
        </w:tc>
        <w:tc>
          <w:tcPr>
            <w:tcW w:w="1584" w:type="dxa"/>
            <w:tcBorders>
              <w:top w:val="single" w:sz="4" w:space="0" w:color="auto"/>
              <w:left w:val="nil"/>
              <w:right w:val="nil"/>
            </w:tcBorders>
            <w:vAlign w:val="bottom"/>
          </w:tcPr>
          <w:p w14:paraId="2AA5ED9A" w14:textId="77777777"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8"/>
                <w:szCs w:val="18"/>
              </w:rPr>
            </w:pPr>
          </w:p>
        </w:tc>
      </w:tr>
      <w:tr w:rsidR="00375EAE" w:rsidRPr="00F868C6" w14:paraId="020A5656" w14:textId="77777777" w:rsidTr="00F868C6">
        <w:trPr>
          <w:trHeight w:val="20"/>
        </w:trPr>
        <w:tc>
          <w:tcPr>
            <w:tcW w:w="6300" w:type="dxa"/>
            <w:vAlign w:val="bottom"/>
            <w:hideMark/>
          </w:tcPr>
          <w:p w14:paraId="1BD13CC1" w14:textId="77777777" w:rsidR="00375EAE" w:rsidRPr="00F868C6" w:rsidRDefault="00375EAE" w:rsidP="00F868C6">
            <w:pPr>
              <w:overflowPunct/>
              <w:autoSpaceDE/>
              <w:autoSpaceDN/>
              <w:adjustRightInd/>
              <w:ind w:left="431" w:right="-72"/>
              <w:textAlignment w:val="auto"/>
              <w:rPr>
                <w:rFonts w:ascii="Arial" w:eastAsia="Arial Unicode MS" w:hAnsi="Arial" w:cs="Arial"/>
                <w:b/>
                <w:bCs/>
                <w:color w:val="000000"/>
                <w:spacing w:val="-6"/>
                <w:sz w:val="18"/>
                <w:szCs w:val="18"/>
              </w:rPr>
            </w:pPr>
            <w:r w:rsidRPr="00F868C6">
              <w:rPr>
                <w:rFonts w:ascii="Arial" w:eastAsia="Arial Unicode MS" w:hAnsi="Arial" w:cs="Arial"/>
                <w:b/>
                <w:bCs/>
                <w:color w:val="000000"/>
                <w:spacing w:val="-6"/>
                <w:sz w:val="18"/>
                <w:szCs w:val="18"/>
              </w:rPr>
              <w:t>Reconciliation to carrying amounts:</w:t>
            </w:r>
          </w:p>
        </w:tc>
        <w:tc>
          <w:tcPr>
            <w:tcW w:w="1584" w:type="dxa"/>
            <w:vAlign w:val="bottom"/>
          </w:tcPr>
          <w:p w14:paraId="45147A0D" w14:textId="77777777"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8"/>
                <w:szCs w:val="18"/>
                <w:cs/>
              </w:rPr>
            </w:pPr>
          </w:p>
        </w:tc>
        <w:tc>
          <w:tcPr>
            <w:tcW w:w="1584" w:type="dxa"/>
            <w:vAlign w:val="bottom"/>
          </w:tcPr>
          <w:p w14:paraId="3D9B1891" w14:textId="77777777" w:rsidR="00375EAE" w:rsidRPr="00F868C6" w:rsidRDefault="00375EAE" w:rsidP="00F868C6">
            <w:pPr>
              <w:overflowPunct/>
              <w:autoSpaceDE/>
              <w:autoSpaceDN/>
              <w:adjustRightInd/>
              <w:ind w:right="-72"/>
              <w:jc w:val="right"/>
              <w:textAlignment w:val="auto"/>
              <w:rPr>
                <w:rFonts w:ascii="Arial" w:eastAsia="Arial Unicode MS" w:hAnsi="Arial" w:cs="Arial"/>
                <w:color w:val="000000"/>
                <w:sz w:val="18"/>
                <w:szCs w:val="18"/>
              </w:rPr>
            </w:pPr>
          </w:p>
        </w:tc>
      </w:tr>
      <w:tr w:rsidR="002C1AA4" w:rsidRPr="00F868C6" w14:paraId="09C6901A" w14:textId="77777777" w:rsidTr="00F868C6">
        <w:trPr>
          <w:trHeight w:val="20"/>
        </w:trPr>
        <w:tc>
          <w:tcPr>
            <w:tcW w:w="6300" w:type="dxa"/>
            <w:vAlign w:val="bottom"/>
            <w:hideMark/>
          </w:tcPr>
          <w:p w14:paraId="619EC4AE" w14:textId="77777777" w:rsidR="002C1AA4" w:rsidRPr="00F868C6" w:rsidRDefault="002C1AA4" w:rsidP="00F868C6">
            <w:pPr>
              <w:overflowPunct/>
              <w:autoSpaceDE/>
              <w:autoSpaceDN/>
              <w:adjustRightInd/>
              <w:ind w:left="431" w:right="-72"/>
              <w:textAlignment w:val="auto"/>
              <w:rPr>
                <w:rFonts w:ascii="Arial" w:eastAsia="Arial Unicode MS" w:hAnsi="Arial" w:cs="Arial"/>
                <w:b/>
                <w:bCs/>
                <w:color w:val="000000"/>
                <w:spacing w:val="-6"/>
                <w:sz w:val="18"/>
                <w:szCs w:val="18"/>
              </w:rPr>
            </w:pPr>
            <w:r w:rsidRPr="00F868C6">
              <w:rPr>
                <w:rFonts w:ascii="Arial" w:eastAsia="Arial Unicode MS" w:hAnsi="Arial" w:cs="Arial"/>
                <w:color w:val="000000"/>
                <w:spacing w:val="-6"/>
                <w:sz w:val="18"/>
                <w:szCs w:val="18"/>
              </w:rPr>
              <w:t>Opening net assets</w:t>
            </w:r>
          </w:p>
        </w:tc>
        <w:tc>
          <w:tcPr>
            <w:tcW w:w="1584" w:type="dxa"/>
            <w:hideMark/>
          </w:tcPr>
          <w:p w14:paraId="22EC4432" w14:textId="689CA9B7" w:rsidR="002C1AA4" w:rsidRPr="00F868C6" w:rsidRDefault="002C1AA4" w:rsidP="00F868C6">
            <w:pPr>
              <w:overflowPunct/>
              <w:autoSpaceDE/>
              <w:autoSpaceDN/>
              <w:adjustRightInd/>
              <w:ind w:right="-72"/>
              <w:jc w:val="right"/>
              <w:textAlignment w:val="auto"/>
              <w:rPr>
                <w:rFonts w:ascii="Arial" w:eastAsia="Arial Unicode MS" w:hAnsi="Arial" w:cs="Arial"/>
                <w:color w:val="000000"/>
                <w:sz w:val="18"/>
                <w:szCs w:val="18"/>
                <w:cs/>
              </w:rPr>
            </w:pPr>
            <w:r w:rsidRPr="00F868C6">
              <w:rPr>
                <w:rFonts w:ascii="Arial" w:hAnsi="Arial" w:cs="Arial"/>
                <w:color w:val="000000"/>
                <w:sz w:val="18"/>
                <w:szCs w:val="18"/>
              </w:rPr>
              <w:t>8,239</w:t>
            </w:r>
          </w:p>
        </w:tc>
        <w:tc>
          <w:tcPr>
            <w:tcW w:w="1584" w:type="dxa"/>
            <w:vAlign w:val="bottom"/>
            <w:hideMark/>
          </w:tcPr>
          <w:p w14:paraId="5D00FBBE" w14:textId="26E13526" w:rsidR="002C1AA4" w:rsidRPr="00F868C6" w:rsidRDefault="002C1AA4"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eastAsia="Arial Unicode MS" w:hAnsi="Arial" w:cs="Arial"/>
                <w:color w:val="000000"/>
                <w:sz w:val="18"/>
                <w:szCs w:val="18"/>
                <w:lang w:val="en-GB"/>
              </w:rPr>
              <w:t>16</w:t>
            </w:r>
            <w:r w:rsidRPr="00F868C6">
              <w:rPr>
                <w:rFonts w:ascii="Arial" w:eastAsia="Arial Unicode MS" w:hAnsi="Arial" w:cs="Arial"/>
                <w:color w:val="000000"/>
                <w:sz w:val="18"/>
                <w:szCs w:val="18"/>
              </w:rPr>
              <w:t>,</w:t>
            </w:r>
            <w:r w:rsidRPr="00F868C6">
              <w:rPr>
                <w:rFonts w:ascii="Arial" w:eastAsia="Arial Unicode MS" w:hAnsi="Arial" w:cs="Arial"/>
                <w:color w:val="000000"/>
                <w:sz w:val="18"/>
                <w:szCs w:val="18"/>
                <w:lang w:val="en-GB"/>
              </w:rPr>
              <w:t>937</w:t>
            </w:r>
          </w:p>
        </w:tc>
      </w:tr>
      <w:tr w:rsidR="002C1AA4" w:rsidRPr="00F868C6" w14:paraId="4724173C" w14:textId="77777777" w:rsidTr="00F868C6">
        <w:trPr>
          <w:trHeight w:val="20"/>
        </w:trPr>
        <w:tc>
          <w:tcPr>
            <w:tcW w:w="6300" w:type="dxa"/>
            <w:vAlign w:val="bottom"/>
            <w:hideMark/>
          </w:tcPr>
          <w:p w14:paraId="2192F463" w14:textId="77777777" w:rsidR="002C1AA4" w:rsidRPr="00F868C6" w:rsidRDefault="002C1AA4" w:rsidP="00F868C6">
            <w:pPr>
              <w:overflowPunct/>
              <w:autoSpaceDE/>
              <w:autoSpaceDN/>
              <w:adjustRightInd/>
              <w:ind w:left="431" w:right="-72"/>
              <w:textAlignment w:val="auto"/>
              <w:rPr>
                <w:rFonts w:ascii="Arial" w:eastAsia="Arial Unicode MS" w:hAnsi="Arial" w:cs="Arial"/>
                <w:color w:val="000000"/>
                <w:spacing w:val="-6"/>
                <w:sz w:val="18"/>
                <w:szCs w:val="18"/>
              </w:rPr>
            </w:pPr>
            <w:r w:rsidRPr="00F868C6">
              <w:rPr>
                <w:rFonts w:ascii="Arial" w:eastAsia="Arial Unicode MS" w:hAnsi="Arial" w:cs="Arial"/>
                <w:color w:val="000000"/>
                <w:spacing w:val="-6"/>
                <w:sz w:val="18"/>
                <w:szCs w:val="18"/>
              </w:rPr>
              <w:t>Profit for the period</w:t>
            </w:r>
          </w:p>
        </w:tc>
        <w:tc>
          <w:tcPr>
            <w:tcW w:w="1584" w:type="dxa"/>
            <w:hideMark/>
          </w:tcPr>
          <w:p w14:paraId="1DB6439F" w14:textId="5D27ADB7" w:rsidR="002C1AA4" w:rsidRPr="00F868C6" w:rsidRDefault="002C1AA4" w:rsidP="00F868C6">
            <w:pPr>
              <w:overflowPunct/>
              <w:autoSpaceDE/>
              <w:autoSpaceDN/>
              <w:adjustRightInd/>
              <w:ind w:right="-72"/>
              <w:jc w:val="right"/>
              <w:textAlignment w:val="auto"/>
              <w:rPr>
                <w:rFonts w:ascii="Arial" w:eastAsia="Arial Unicode MS" w:hAnsi="Arial" w:cs="Arial"/>
                <w:color w:val="000000"/>
                <w:sz w:val="18"/>
                <w:szCs w:val="18"/>
                <w:cs/>
              </w:rPr>
            </w:pPr>
            <w:r w:rsidRPr="00F868C6">
              <w:rPr>
                <w:rFonts w:ascii="Arial" w:hAnsi="Arial" w:cs="Arial"/>
                <w:color w:val="000000"/>
                <w:sz w:val="18"/>
                <w:szCs w:val="18"/>
              </w:rPr>
              <w:t>(11,909)</w:t>
            </w:r>
          </w:p>
        </w:tc>
        <w:tc>
          <w:tcPr>
            <w:tcW w:w="1584" w:type="dxa"/>
            <w:vAlign w:val="bottom"/>
            <w:hideMark/>
          </w:tcPr>
          <w:p w14:paraId="744CF370" w14:textId="6876D9C4" w:rsidR="002C1AA4" w:rsidRPr="00F868C6" w:rsidRDefault="002C1AA4"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eastAsia="Arial Unicode MS" w:hAnsi="Arial" w:cs="Arial"/>
                <w:color w:val="000000"/>
                <w:sz w:val="18"/>
                <w:szCs w:val="18"/>
              </w:rPr>
              <w:t>(</w:t>
            </w:r>
            <w:r w:rsidRPr="00F868C6">
              <w:rPr>
                <w:rFonts w:ascii="Arial" w:eastAsia="Arial Unicode MS" w:hAnsi="Arial" w:cs="Arial"/>
                <w:color w:val="000000"/>
                <w:sz w:val="18"/>
                <w:szCs w:val="18"/>
                <w:lang w:val="en-GB"/>
              </w:rPr>
              <w:t>8</w:t>
            </w:r>
            <w:r w:rsidRPr="00F868C6">
              <w:rPr>
                <w:rFonts w:ascii="Arial" w:eastAsia="Arial Unicode MS" w:hAnsi="Arial" w:cs="Arial"/>
                <w:color w:val="000000"/>
                <w:sz w:val="18"/>
                <w:szCs w:val="18"/>
              </w:rPr>
              <w:t>,</w:t>
            </w:r>
            <w:r w:rsidRPr="00F868C6">
              <w:rPr>
                <w:rFonts w:ascii="Arial" w:eastAsia="Arial Unicode MS" w:hAnsi="Arial" w:cs="Arial"/>
                <w:color w:val="000000"/>
                <w:sz w:val="18"/>
                <w:szCs w:val="18"/>
                <w:lang w:val="en-GB"/>
              </w:rPr>
              <w:t>698</w:t>
            </w:r>
            <w:r w:rsidRPr="00F868C6">
              <w:rPr>
                <w:rFonts w:ascii="Arial" w:eastAsia="Arial Unicode MS" w:hAnsi="Arial" w:cs="Arial"/>
                <w:color w:val="000000"/>
                <w:sz w:val="18"/>
                <w:szCs w:val="18"/>
              </w:rPr>
              <w:t>)</w:t>
            </w:r>
          </w:p>
        </w:tc>
      </w:tr>
      <w:tr w:rsidR="00915047" w:rsidRPr="00F868C6" w14:paraId="3A55E37C" w14:textId="77777777" w:rsidTr="00F868C6">
        <w:trPr>
          <w:trHeight w:val="20"/>
        </w:trPr>
        <w:tc>
          <w:tcPr>
            <w:tcW w:w="6300" w:type="dxa"/>
            <w:vAlign w:val="bottom"/>
            <w:hideMark/>
          </w:tcPr>
          <w:p w14:paraId="4E9C22E7" w14:textId="77777777" w:rsidR="002C1AA4" w:rsidRPr="00F868C6" w:rsidRDefault="002C1AA4" w:rsidP="00F868C6">
            <w:pPr>
              <w:overflowPunct/>
              <w:autoSpaceDE/>
              <w:autoSpaceDN/>
              <w:adjustRightInd/>
              <w:ind w:left="431" w:right="-72"/>
              <w:textAlignment w:val="auto"/>
              <w:rPr>
                <w:rFonts w:ascii="Arial" w:eastAsia="Arial Unicode MS" w:hAnsi="Arial" w:cs="Arial"/>
                <w:color w:val="000000"/>
                <w:spacing w:val="-6"/>
                <w:sz w:val="18"/>
                <w:szCs w:val="18"/>
              </w:rPr>
            </w:pPr>
            <w:r w:rsidRPr="00F868C6">
              <w:rPr>
                <w:rFonts w:ascii="Arial" w:eastAsia="Arial Unicode MS" w:hAnsi="Arial" w:cs="Arial"/>
                <w:color w:val="000000"/>
                <w:spacing w:val="-6"/>
                <w:sz w:val="18"/>
                <w:szCs w:val="18"/>
              </w:rPr>
              <w:t>Dividends paid</w:t>
            </w:r>
          </w:p>
        </w:tc>
        <w:tc>
          <w:tcPr>
            <w:tcW w:w="1584" w:type="dxa"/>
            <w:tcBorders>
              <w:top w:val="nil"/>
              <w:left w:val="nil"/>
              <w:bottom w:val="single" w:sz="4" w:space="0" w:color="000000"/>
              <w:right w:val="nil"/>
            </w:tcBorders>
            <w:hideMark/>
          </w:tcPr>
          <w:p w14:paraId="56F3C40B" w14:textId="56403652" w:rsidR="002C1AA4" w:rsidRPr="00F868C6" w:rsidRDefault="002C1AA4" w:rsidP="00F868C6">
            <w:pPr>
              <w:overflowPunct/>
              <w:autoSpaceDE/>
              <w:autoSpaceDN/>
              <w:adjustRightInd/>
              <w:ind w:right="-72"/>
              <w:jc w:val="right"/>
              <w:textAlignment w:val="auto"/>
              <w:rPr>
                <w:rFonts w:ascii="Arial" w:eastAsia="Arial Unicode MS" w:hAnsi="Arial" w:cs="Arial"/>
                <w:color w:val="000000"/>
                <w:sz w:val="18"/>
                <w:szCs w:val="18"/>
                <w:cs/>
              </w:rPr>
            </w:pPr>
            <w:r w:rsidRPr="00F868C6">
              <w:rPr>
                <w:rFonts w:ascii="Arial" w:hAnsi="Arial" w:cs="Arial"/>
                <w:color w:val="000000"/>
                <w:sz w:val="18"/>
                <w:szCs w:val="18"/>
              </w:rPr>
              <w:t>-</w:t>
            </w:r>
          </w:p>
        </w:tc>
        <w:tc>
          <w:tcPr>
            <w:tcW w:w="1584" w:type="dxa"/>
            <w:tcBorders>
              <w:top w:val="nil"/>
              <w:left w:val="nil"/>
              <w:bottom w:val="single" w:sz="4" w:space="0" w:color="000000"/>
              <w:right w:val="nil"/>
            </w:tcBorders>
            <w:vAlign w:val="bottom"/>
            <w:hideMark/>
          </w:tcPr>
          <w:p w14:paraId="60B4C8D0" w14:textId="77777777" w:rsidR="002C1AA4" w:rsidRPr="00F868C6" w:rsidRDefault="002C1AA4"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eastAsia="Arial Unicode MS" w:hAnsi="Arial" w:cs="Arial"/>
                <w:color w:val="000000"/>
                <w:sz w:val="18"/>
                <w:szCs w:val="18"/>
              </w:rPr>
              <w:t>-</w:t>
            </w:r>
          </w:p>
        </w:tc>
      </w:tr>
      <w:tr w:rsidR="002C1AA4" w:rsidRPr="00F868C6" w14:paraId="5A04C7ED" w14:textId="77777777" w:rsidTr="00F868C6">
        <w:trPr>
          <w:trHeight w:val="20"/>
        </w:trPr>
        <w:tc>
          <w:tcPr>
            <w:tcW w:w="6300" w:type="dxa"/>
            <w:vAlign w:val="bottom"/>
          </w:tcPr>
          <w:p w14:paraId="24288F49" w14:textId="77777777" w:rsidR="002C1AA4" w:rsidRPr="00F868C6" w:rsidRDefault="002C1AA4" w:rsidP="00F868C6">
            <w:pPr>
              <w:overflowPunct/>
              <w:autoSpaceDE/>
              <w:autoSpaceDN/>
              <w:adjustRightInd/>
              <w:ind w:left="431" w:right="-72"/>
              <w:textAlignment w:val="auto"/>
              <w:rPr>
                <w:rFonts w:ascii="Arial" w:eastAsia="Arial Unicode MS" w:hAnsi="Arial" w:cs="Arial"/>
                <w:color w:val="000000"/>
                <w:spacing w:val="-6"/>
                <w:sz w:val="12"/>
                <w:szCs w:val="12"/>
              </w:rPr>
            </w:pPr>
          </w:p>
        </w:tc>
        <w:tc>
          <w:tcPr>
            <w:tcW w:w="1584" w:type="dxa"/>
            <w:tcBorders>
              <w:top w:val="single" w:sz="4" w:space="0" w:color="000000"/>
              <w:left w:val="nil"/>
              <w:right w:val="nil"/>
            </w:tcBorders>
            <w:vAlign w:val="bottom"/>
          </w:tcPr>
          <w:p w14:paraId="430DA78E" w14:textId="77777777" w:rsidR="002C1AA4" w:rsidRPr="00F868C6" w:rsidRDefault="002C1AA4" w:rsidP="00F868C6">
            <w:pPr>
              <w:overflowPunct/>
              <w:autoSpaceDE/>
              <w:autoSpaceDN/>
              <w:adjustRightInd/>
              <w:ind w:right="-72"/>
              <w:jc w:val="right"/>
              <w:textAlignment w:val="auto"/>
              <w:rPr>
                <w:rFonts w:ascii="Arial" w:eastAsia="Arial Unicode MS" w:hAnsi="Arial" w:cs="Arial"/>
                <w:color w:val="000000"/>
                <w:sz w:val="12"/>
                <w:szCs w:val="12"/>
              </w:rPr>
            </w:pPr>
          </w:p>
        </w:tc>
        <w:tc>
          <w:tcPr>
            <w:tcW w:w="1584" w:type="dxa"/>
            <w:tcBorders>
              <w:top w:val="single" w:sz="4" w:space="0" w:color="000000"/>
              <w:left w:val="nil"/>
              <w:right w:val="nil"/>
            </w:tcBorders>
            <w:vAlign w:val="bottom"/>
          </w:tcPr>
          <w:p w14:paraId="7DE1C9B9" w14:textId="77777777" w:rsidR="002C1AA4" w:rsidRPr="00F868C6" w:rsidRDefault="002C1AA4" w:rsidP="00F868C6">
            <w:pPr>
              <w:overflowPunct/>
              <w:autoSpaceDE/>
              <w:autoSpaceDN/>
              <w:adjustRightInd/>
              <w:ind w:right="-72"/>
              <w:jc w:val="right"/>
              <w:textAlignment w:val="auto"/>
              <w:rPr>
                <w:rFonts w:ascii="Arial" w:eastAsia="Arial Unicode MS" w:hAnsi="Arial" w:cs="Arial"/>
                <w:color w:val="000000"/>
                <w:sz w:val="12"/>
                <w:szCs w:val="12"/>
              </w:rPr>
            </w:pPr>
          </w:p>
        </w:tc>
      </w:tr>
      <w:tr w:rsidR="00915047" w:rsidRPr="00F868C6" w14:paraId="40B81D68" w14:textId="77777777" w:rsidTr="00F868C6">
        <w:trPr>
          <w:trHeight w:val="20"/>
        </w:trPr>
        <w:tc>
          <w:tcPr>
            <w:tcW w:w="6300" w:type="dxa"/>
            <w:vAlign w:val="bottom"/>
            <w:hideMark/>
          </w:tcPr>
          <w:p w14:paraId="0476A38C" w14:textId="77777777" w:rsidR="002C1AA4" w:rsidRPr="00F868C6" w:rsidRDefault="002C1AA4" w:rsidP="00F868C6">
            <w:pPr>
              <w:overflowPunct/>
              <w:autoSpaceDE/>
              <w:autoSpaceDN/>
              <w:adjustRightInd/>
              <w:ind w:left="431" w:right="-72"/>
              <w:textAlignment w:val="auto"/>
              <w:rPr>
                <w:rFonts w:ascii="Arial" w:eastAsia="Arial Unicode MS" w:hAnsi="Arial" w:cs="Arial"/>
                <w:color w:val="000000"/>
                <w:spacing w:val="-6"/>
                <w:sz w:val="18"/>
                <w:szCs w:val="18"/>
              </w:rPr>
            </w:pPr>
            <w:r w:rsidRPr="00F868C6">
              <w:rPr>
                <w:rFonts w:ascii="Arial" w:eastAsia="Arial Unicode MS" w:hAnsi="Arial" w:cs="Arial"/>
                <w:color w:val="000000"/>
                <w:spacing w:val="-6"/>
                <w:sz w:val="18"/>
                <w:szCs w:val="18"/>
              </w:rPr>
              <w:t>Closing net assets</w:t>
            </w:r>
          </w:p>
        </w:tc>
        <w:tc>
          <w:tcPr>
            <w:tcW w:w="1584" w:type="dxa"/>
            <w:tcBorders>
              <w:top w:val="nil"/>
              <w:left w:val="nil"/>
              <w:bottom w:val="single" w:sz="4" w:space="0" w:color="000000"/>
              <w:right w:val="nil"/>
            </w:tcBorders>
            <w:vAlign w:val="bottom"/>
            <w:hideMark/>
          </w:tcPr>
          <w:p w14:paraId="566CDA2B" w14:textId="7CBA089A" w:rsidR="002C1AA4" w:rsidRPr="00F868C6" w:rsidRDefault="007C0B71" w:rsidP="00F868C6">
            <w:pPr>
              <w:overflowPunct/>
              <w:autoSpaceDE/>
              <w:autoSpaceDN/>
              <w:adjustRightInd/>
              <w:ind w:right="-72"/>
              <w:jc w:val="right"/>
              <w:textAlignment w:val="auto"/>
              <w:rPr>
                <w:rFonts w:ascii="Arial" w:eastAsia="Arial Unicode MS" w:hAnsi="Arial" w:cs="Arial"/>
                <w:color w:val="000000"/>
                <w:sz w:val="18"/>
                <w:szCs w:val="18"/>
                <w:cs/>
              </w:rPr>
            </w:pPr>
            <w:r w:rsidRPr="00F868C6">
              <w:rPr>
                <w:rFonts w:ascii="Arial" w:eastAsia="Arial Unicode MS" w:hAnsi="Arial" w:cs="Arial"/>
                <w:color w:val="000000"/>
                <w:sz w:val="18"/>
                <w:szCs w:val="18"/>
              </w:rPr>
              <w:t>(3,670)</w:t>
            </w:r>
          </w:p>
        </w:tc>
        <w:tc>
          <w:tcPr>
            <w:tcW w:w="1584" w:type="dxa"/>
            <w:tcBorders>
              <w:top w:val="nil"/>
              <w:left w:val="nil"/>
              <w:bottom w:val="single" w:sz="4" w:space="0" w:color="000000"/>
              <w:right w:val="nil"/>
            </w:tcBorders>
            <w:vAlign w:val="bottom"/>
            <w:hideMark/>
          </w:tcPr>
          <w:p w14:paraId="28FA992F" w14:textId="72F244A6" w:rsidR="002C1AA4" w:rsidRPr="00F868C6" w:rsidRDefault="002C1AA4"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eastAsia="Arial Unicode MS" w:hAnsi="Arial" w:cs="Arial"/>
                <w:color w:val="000000"/>
                <w:sz w:val="18"/>
                <w:szCs w:val="18"/>
                <w:lang w:val="en-GB"/>
              </w:rPr>
              <w:t>8</w:t>
            </w:r>
            <w:r w:rsidRPr="00F868C6">
              <w:rPr>
                <w:rFonts w:ascii="Arial" w:eastAsia="Arial Unicode MS" w:hAnsi="Arial" w:cs="Arial"/>
                <w:color w:val="000000"/>
                <w:sz w:val="18"/>
                <w:szCs w:val="18"/>
              </w:rPr>
              <w:t>,</w:t>
            </w:r>
            <w:r w:rsidRPr="00F868C6">
              <w:rPr>
                <w:rFonts w:ascii="Arial" w:eastAsia="Arial Unicode MS" w:hAnsi="Arial" w:cs="Arial"/>
                <w:color w:val="000000"/>
                <w:sz w:val="18"/>
                <w:szCs w:val="18"/>
                <w:lang w:val="en-GB"/>
              </w:rPr>
              <w:t>239</w:t>
            </w:r>
          </w:p>
        </w:tc>
      </w:tr>
      <w:tr w:rsidR="002C1AA4" w:rsidRPr="00F868C6" w14:paraId="216576A2" w14:textId="77777777" w:rsidTr="00F868C6">
        <w:trPr>
          <w:trHeight w:val="20"/>
        </w:trPr>
        <w:tc>
          <w:tcPr>
            <w:tcW w:w="6300" w:type="dxa"/>
            <w:vAlign w:val="bottom"/>
          </w:tcPr>
          <w:p w14:paraId="3BF03811" w14:textId="77777777" w:rsidR="002C1AA4" w:rsidRPr="00F868C6" w:rsidRDefault="002C1AA4" w:rsidP="00F868C6">
            <w:pPr>
              <w:overflowPunct/>
              <w:autoSpaceDE/>
              <w:autoSpaceDN/>
              <w:adjustRightInd/>
              <w:ind w:left="431" w:right="-72"/>
              <w:textAlignment w:val="auto"/>
              <w:rPr>
                <w:rFonts w:ascii="Arial" w:eastAsia="Arial Unicode MS" w:hAnsi="Arial" w:cs="Arial"/>
                <w:color w:val="000000"/>
                <w:spacing w:val="-6"/>
                <w:sz w:val="12"/>
                <w:szCs w:val="12"/>
              </w:rPr>
            </w:pPr>
          </w:p>
        </w:tc>
        <w:tc>
          <w:tcPr>
            <w:tcW w:w="1584" w:type="dxa"/>
            <w:tcBorders>
              <w:top w:val="single" w:sz="4" w:space="0" w:color="000000"/>
              <w:left w:val="nil"/>
              <w:right w:val="nil"/>
            </w:tcBorders>
            <w:vAlign w:val="bottom"/>
          </w:tcPr>
          <w:p w14:paraId="09A3C9EF" w14:textId="77777777" w:rsidR="002C1AA4" w:rsidRPr="00F868C6" w:rsidRDefault="002C1AA4" w:rsidP="00F868C6">
            <w:pPr>
              <w:overflowPunct/>
              <w:autoSpaceDE/>
              <w:autoSpaceDN/>
              <w:adjustRightInd/>
              <w:ind w:right="-72"/>
              <w:jc w:val="right"/>
              <w:textAlignment w:val="auto"/>
              <w:rPr>
                <w:rFonts w:ascii="Arial" w:eastAsia="Arial Unicode MS" w:hAnsi="Arial" w:cs="Arial"/>
                <w:color w:val="000000"/>
                <w:sz w:val="12"/>
                <w:szCs w:val="12"/>
                <w:cs/>
              </w:rPr>
            </w:pPr>
          </w:p>
        </w:tc>
        <w:tc>
          <w:tcPr>
            <w:tcW w:w="1584" w:type="dxa"/>
            <w:tcBorders>
              <w:top w:val="single" w:sz="4" w:space="0" w:color="000000"/>
              <w:left w:val="nil"/>
              <w:right w:val="nil"/>
            </w:tcBorders>
            <w:vAlign w:val="bottom"/>
          </w:tcPr>
          <w:p w14:paraId="6B867C8F" w14:textId="77777777" w:rsidR="002C1AA4" w:rsidRPr="00F868C6" w:rsidRDefault="002C1AA4" w:rsidP="00F868C6">
            <w:pPr>
              <w:overflowPunct/>
              <w:autoSpaceDE/>
              <w:autoSpaceDN/>
              <w:adjustRightInd/>
              <w:ind w:right="-72"/>
              <w:jc w:val="right"/>
              <w:textAlignment w:val="auto"/>
              <w:rPr>
                <w:rFonts w:ascii="Arial" w:eastAsia="Arial Unicode MS" w:hAnsi="Arial" w:cs="Arial"/>
                <w:color w:val="000000"/>
                <w:sz w:val="12"/>
                <w:szCs w:val="12"/>
              </w:rPr>
            </w:pPr>
          </w:p>
        </w:tc>
      </w:tr>
      <w:tr w:rsidR="00915047" w:rsidRPr="00F868C6" w14:paraId="194BBF7F" w14:textId="77777777" w:rsidTr="00F868C6">
        <w:trPr>
          <w:trHeight w:val="20"/>
        </w:trPr>
        <w:tc>
          <w:tcPr>
            <w:tcW w:w="6300" w:type="dxa"/>
            <w:vAlign w:val="bottom"/>
            <w:hideMark/>
          </w:tcPr>
          <w:p w14:paraId="4C84E1EB" w14:textId="77777777" w:rsidR="002C1AA4" w:rsidRPr="00F868C6" w:rsidRDefault="002C1AA4" w:rsidP="00F868C6">
            <w:pPr>
              <w:overflowPunct/>
              <w:autoSpaceDE/>
              <w:autoSpaceDN/>
              <w:adjustRightInd/>
              <w:ind w:left="431" w:right="-72"/>
              <w:textAlignment w:val="auto"/>
              <w:rPr>
                <w:rFonts w:ascii="Arial" w:eastAsia="Arial Unicode MS" w:hAnsi="Arial" w:cs="Arial"/>
                <w:color w:val="000000"/>
                <w:spacing w:val="-6"/>
                <w:sz w:val="18"/>
                <w:szCs w:val="18"/>
              </w:rPr>
            </w:pPr>
            <w:r w:rsidRPr="00F868C6">
              <w:rPr>
                <w:rFonts w:ascii="Arial" w:eastAsia="Arial Unicode MS" w:hAnsi="Arial" w:cs="Arial"/>
                <w:color w:val="000000"/>
                <w:spacing w:val="-6"/>
                <w:sz w:val="18"/>
                <w:szCs w:val="18"/>
              </w:rPr>
              <w:t>Group’s share in joint ventures (%)</w:t>
            </w:r>
          </w:p>
        </w:tc>
        <w:tc>
          <w:tcPr>
            <w:tcW w:w="1584" w:type="dxa"/>
            <w:tcBorders>
              <w:top w:val="nil"/>
              <w:left w:val="nil"/>
              <w:bottom w:val="single" w:sz="4" w:space="0" w:color="000000"/>
              <w:right w:val="nil"/>
            </w:tcBorders>
            <w:vAlign w:val="bottom"/>
            <w:hideMark/>
          </w:tcPr>
          <w:p w14:paraId="20DBCFA3" w14:textId="4D04D90E" w:rsidR="002C1AA4" w:rsidRPr="00F868C6" w:rsidRDefault="00E701A3" w:rsidP="00F868C6">
            <w:pPr>
              <w:overflowPunct/>
              <w:autoSpaceDE/>
              <w:autoSpaceDN/>
              <w:adjustRightInd/>
              <w:ind w:right="-72"/>
              <w:jc w:val="right"/>
              <w:textAlignment w:val="auto"/>
              <w:rPr>
                <w:rFonts w:ascii="Arial" w:eastAsia="Arial Unicode MS" w:hAnsi="Arial" w:cs="Arial"/>
                <w:color w:val="000000"/>
                <w:sz w:val="18"/>
                <w:szCs w:val="18"/>
                <w:cs/>
              </w:rPr>
            </w:pPr>
            <w:r w:rsidRPr="00F868C6">
              <w:rPr>
                <w:rFonts w:ascii="Arial" w:eastAsia="Arial Unicode MS" w:hAnsi="Arial" w:cs="Arial"/>
                <w:color w:val="000000"/>
                <w:sz w:val="18"/>
                <w:szCs w:val="18"/>
                <w:lang w:val="en-GB"/>
              </w:rPr>
              <w:t>49</w:t>
            </w:r>
          </w:p>
        </w:tc>
        <w:tc>
          <w:tcPr>
            <w:tcW w:w="1584" w:type="dxa"/>
            <w:tcBorders>
              <w:top w:val="nil"/>
              <w:left w:val="nil"/>
              <w:bottom w:val="single" w:sz="4" w:space="0" w:color="000000"/>
              <w:right w:val="nil"/>
            </w:tcBorders>
            <w:vAlign w:val="bottom"/>
            <w:hideMark/>
          </w:tcPr>
          <w:p w14:paraId="2BB95CD5" w14:textId="73925FA8" w:rsidR="002C1AA4" w:rsidRPr="00F868C6" w:rsidRDefault="002C1AA4"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eastAsia="Arial Unicode MS" w:hAnsi="Arial" w:cs="Arial"/>
                <w:color w:val="000000"/>
                <w:sz w:val="18"/>
                <w:szCs w:val="18"/>
                <w:lang w:val="en-GB"/>
              </w:rPr>
              <w:t>49</w:t>
            </w:r>
          </w:p>
        </w:tc>
      </w:tr>
      <w:tr w:rsidR="002C1AA4" w:rsidRPr="00F868C6" w14:paraId="4728FA8A" w14:textId="77777777" w:rsidTr="00F868C6">
        <w:trPr>
          <w:trHeight w:val="20"/>
        </w:trPr>
        <w:tc>
          <w:tcPr>
            <w:tcW w:w="6300" w:type="dxa"/>
            <w:vAlign w:val="bottom"/>
          </w:tcPr>
          <w:p w14:paraId="70BE6681" w14:textId="77777777" w:rsidR="002C1AA4" w:rsidRPr="00F868C6" w:rsidRDefault="002C1AA4" w:rsidP="00F868C6">
            <w:pPr>
              <w:overflowPunct/>
              <w:autoSpaceDE/>
              <w:autoSpaceDN/>
              <w:adjustRightInd/>
              <w:ind w:left="431" w:right="-72"/>
              <w:textAlignment w:val="auto"/>
              <w:rPr>
                <w:rFonts w:ascii="Arial" w:eastAsia="Arial Unicode MS" w:hAnsi="Arial" w:cs="Arial"/>
                <w:color w:val="000000"/>
                <w:spacing w:val="-6"/>
                <w:sz w:val="18"/>
                <w:szCs w:val="18"/>
              </w:rPr>
            </w:pPr>
          </w:p>
        </w:tc>
        <w:tc>
          <w:tcPr>
            <w:tcW w:w="1584" w:type="dxa"/>
            <w:tcBorders>
              <w:top w:val="single" w:sz="4" w:space="0" w:color="000000"/>
              <w:left w:val="nil"/>
              <w:right w:val="nil"/>
            </w:tcBorders>
            <w:vAlign w:val="bottom"/>
          </w:tcPr>
          <w:p w14:paraId="536F5ECC" w14:textId="77777777" w:rsidR="002C1AA4" w:rsidRPr="00F868C6" w:rsidRDefault="002C1AA4" w:rsidP="00F868C6">
            <w:pPr>
              <w:overflowPunct/>
              <w:autoSpaceDE/>
              <w:autoSpaceDN/>
              <w:adjustRightInd/>
              <w:ind w:right="-72"/>
              <w:jc w:val="right"/>
              <w:textAlignment w:val="auto"/>
              <w:rPr>
                <w:rFonts w:ascii="Arial" w:eastAsia="Arial Unicode MS" w:hAnsi="Arial" w:cs="Arial"/>
                <w:color w:val="000000"/>
                <w:sz w:val="18"/>
                <w:szCs w:val="18"/>
                <w:lang w:val="en-GB"/>
              </w:rPr>
            </w:pPr>
          </w:p>
        </w:tc>
        <w:tc>
          <w:tcPr>
            <w:tcW w:w="1584" w:type="dxa"/>
            <w:tcBorders>
              <w:top w:val="single" w:sz="4" w:space="0" w:color="000000"/>
              <w:left w:val="nil"/>
              <w:right w:val="nil"/>
            </w:tcBorders>
            <w:vAlign w:val="bottom"/>
          </w:tcPr>
          <w:p w14:paraId="729487C1" w14:textId="77777777" w:rsidR="002C1AA4" w:rsidRPr="00F868C6" w:rsidRDefault="002C1AA4" w:rsidP="00F868C6">
            <w:pPr>
              <w:overflowPunct/>
              <w:autoSpaceDE/>
              <w:autoSpaceDN/>
              <w:adjustRightInd/>
              <w:ind w:right="-72"/>
              <w:jc w:val="right"/>
              <w:textAlignment w:val="auto"/>
              <w:rPr>
                <w:rFonts w:ascii="Arial" w:eastAsia="Arial Unicode MS" w:hAnsi="Arial" w:cs="Arial"/>
                <w:color w:val="000000"/>
                <w:sz w:val="18"/>
                <w:szCs w:val="18"/>
                <w:lang w:val="en-GB"/>
              </w:rPr>
            </w:pPr>
          </w:p>
        </w:tc>
      </w:tr>
      <w:tr w:rsidR="00915047" w:rsidRPr="00F868C6" w14:paraId="5BEAF3E9" w14:textId="77777777" w:rsidTr="00F868C6">
        <w:trPr>
          <w:trHeight w:val="20"/>
        </w:trPr>
        <w:tc>
          <w:tcPr>
            <w:tcW w:w="6300" w:type="dxa"/>
            <w:vAlign w:val="bottom"/>
            <w:hideMark/>
          </w:tcPr>
          <w:p w14:paraId="0A204AB1" w14:textId="1746EE00" w:rsidR="002C1AA4" w:rsidRPr="00F868C6" w:rsidRDefault="002C1AA4" w:rsidP="00F868C6">
            <w:pPr>
              <w:overflowPunct/>
              <w:autoSpaceDE/>
              <w:autoSpaceDN/>
              <w:adjustRightInd/>
              <w:ind w:left="431" w:right="-72"/>
              <w:textAlignment w:val="auto"/>
              <w:rPr>
                <w:rFonts w:ascii="Arial" w:eastAsia="Arial Unicode MS" w:hAnsi="Arial" w:cs="Arial"/>
                <w:color w:val="000000"/>
                <w:spacing w:val="-6"/>
                <w:sz w:val="18"/>
                <w:szCs w:val="18"/>
              </w:rPr>
            </w:pPr>
            <w:r w:rsidRPr="00F868C6">
              <w:rPr>
                <w:rFonts w:ascii="Arial" w:eastAsia="Arial Unicode MS" w:hAnsi="Arial" w:cs="Arial"/>
                <w:color w:val="000000"/>
                <w:spacing w:val="-6"/>
                <w:sz w:val="18"/>
                <w:szCs w:val="18"/>
              </w:rPr>
              <w:t>Group’s share in joint ventures</w:t>
            </w:r>
          </w:p>
        </w:tc>
        <w:tc>
          <w:tcPr>
            <w:tcW w:w="1584" w:type="dxa"/>
            <w:tcBorders>
              <w:top w:val="nil"/>
              <w:left w:val="nil"/>
              <w:bottom w:val="single" w:sz="4" w:space="0" w:color="000000"/>
              <w:right w:val="nil"/>
            </w:tcBorders>
            <w:vAlign w:val="bottom"/>
            <w:hideMark/>
          </w:tcPr>
          <w:p w14:paraId="13DE1184" w14:textId="7DE98F68" w:rsidR="002C1AA4" w:rsidRPr="00F868C6" w:rsidRDefault="007C0B71" w:rsidP="00F868C6">
            <w:pPr>
              <w:overflowPunct/>
              <w:autoSpaceDE/>
              <w:autoSpaceDN/>
              <w:adjustRightInd/>
              <w:ind w:right="-72"/>
              <w:jc w:val="right"/>
              <w:textAlignment w:val="auto"/>
              <w:rPr>
                <w:rFonts w:ascii="Arial" w:eastAsia="Arial Unicode MS" w:hAnsi="Arial" w:cs="Arial"/>
                <w:color w:val="000000"/>
                <w:sz w:val="18"/>
                <w:szCs w:val="18"/>
                <w:cs/>
              </w:rPr>
            </w:pPr>
            <w:r w:rsidRPr="00F868C6">
              <w:rPr>
                <w:rFonts w:ascii="Arial" w:eastAsia="Arial Unicode MS" w:hAnsi="Arial" w:cs="Arial"/>
                <w:color w:val="000000"/>
                <w:sz w:val="18"/>
                <w:szCs w:val="18"/>
              </w:rPr>
              <w:t>(1,798)</w:t>
            </w:r>
          </w:p>
        </w:tc>
        <w:tc>
          <w:tcPr>
            <w:tcW w:w="1584" w:type="dxa"/>
            <w:tcBorders>
              <w:top w:val="nil"/>
              <w:left w:val="nil"/>
              <w:bottom w:val="single" w:sz="4" w:space="0" w:color="000000"/>
              <w:right w:val="nil"/>
            </w:tcBorders>
            <w:vAlign w:val="bottom"/>
            <w:hideMark/>
          </w:tcPr>
          <w:p w14:paraId="4952A4AF" w14:textId="7618B604" w:rsidR="002C1AA4" w:rsidRPr="00F868C6" w:rsidRDefault="002C1AA4"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eastAsia="Arial Unicode MS" w:hAnsi="Arial" w:cs="Arial"/>
                <w:color w:val="000000"/>
                <w:sz w:val="18"/>
                <w:szCs w:val="18"/>
                <w:lang w:val="en-GB"/>
              </w:rPr>
              <w:t>4</w:t>
            </w:r>
            <w:r w:rsidRPr="00F868C6">
              <w:rPr>
                <w:rFonts w:ascii="Arial" w:eastAsia="Arial Unicode MS" w:hAnsi="Arial" w:cs="Arial"/>
                <w:color w:val="000000"/>
                <w:sz w:val="18"/>
                <w:szCs w:val="18"/>
              </w:rPr>
              <w:t>,</w:t>
            </w:r>
            <w:r w:rsidRPr="00F868C6">
              <w:rPr>
                <w:rFonts w:ascii="Arial" w:eastAsia="Arial Unicode MS" w:hAnsi="Arial" w:cs="Arial"/>
                <w:color w:val="000000"/>
                <w:sz w:val="18"/>
                <w:szCs w:val="18"/>
                <w:lang w:val="en-GB"/>
              </w:rPr>
              <w:t>037</w:t>
            </w:r>
          </w:p>
        </w:tc>
      </w:tr>
      <w:tr w:rsidR="002C1AA4" w:rsidRPr="00F868C6" w14:paraId="3AD011D1" w14:textId="77777777" w:rsidTr="00F868C6">
        <w:trPr>
          <w:trHeight w:val="20"/>
        </w:trPr>
        <w:tc>
          <w:tcPr>
            <w:tcW w:w="6300" w:type="dxa"/>
            <w:vAlign w:val="bottom"/>
          </w:tcPr>
          <w:p w14:paraId="346552B5" w14:textId="77777777" w:rsidR="002C1AA4" w:rsidRPr="00F868C6" w:rsidRDefault="002C1AA4" w:rsidP="00F868C6">
            <w:pPr>
              <w:overflowPunct/>
              <w:autoSpaceDE/>
              <w:autoSpaceDN/>
              <w:adjustRightInd/>
              <w:ind w:left="431" w:right="-72"/>
              <w:textAlignment w:val="auto"/>
              <w:rPr>
                <w:rFonts w:ascii="Arial" w:eastAsia="Arial Unicode MS" w:hAnsi="Arial" w:cs="Arial"/>
                <w:color w:val="000000"/>
                <w:spacing w:val="-6"/>
                <w:sz w:val="12"/>
                <w:szCs w:val="12"/>
              </w:rPr>
            </w:pPr>
          </w:p>
        </w:tc>
        <w:tc>
          <w:tcPr>
            <w:tcW w:w="1584" w:type="dxa"/>
            <w:tcBorders>
              <w:top w:val="single" w:sz="4" w:space="0" w:color="000000"/>
              <w:left w:val="nil"/>
              <w:right w:val="nil"/>
            </w:tcBorders>
            <w:vAlign w:val="bottom"/>
          </w:tcPr>
          <w:p w14:paraId="2E22CB9D" w14:textId="77777777" w:rsidR="002C1AA4" w:rsidRPr="00F868C6" w:rsidRDefault="002C1AA4" w:rsidP="00F868C6">
            <w:pPr>
              <w:overflowPunct/>
              <w:autoSpaceDE/>
              <w:autoSpaceDN/>
              <w:adjustRightInd/>
              <w:ind w:right="-72"/>
              <w:jc w:val="right"/>
              <w:textAlignment w:val="auto"/>
              <w:rPr>
                <w:rFonts w:ascii="Arial" w:eastAsia="Arial Unicode MS" w:hAnsi="Arial" w:cs="Arial"/>
                <w:color w:val="000000"/>
                <w:sz w:val="12"/>
                <w:szCs w:val="12"/>
              </w:rPr>
            </w:pPr>
          </w:p>
        </w:tc>
        <w:tc>
          <w:tcPr>
            <w:tcW w:w="1584" w:type="dxa"/>
            <w:tcBorders>
              <w:top w:val="single" w:sz="4" w:space="0" w:color="000000"/>
              <w:left w:val="nil"/>
              <w:right w:val="nil"/>
            </w:tcBorders>
            <w:vAlign w:val="bottom"/>
          </w:tcPr>
          <w:p w14:paraId="07EA190F" w14:textId="77777777" w:rsidR="002C1AA4" w:rsidRPr="00F868C6" w:rsidRDefault="002C1AA4" w:rsidP="00F868C6">
            <w:pPr>
              <w:overflowPunct/>
              <w:autoSpaceDE/>
              <w:autoSpaceDN/>
              <w:adjustRightInd/>
              <w:ind w:right="-72"/>
              <w:jc w:val="right"/>
              <w:textAlignment w:val="auto"/>
              <w:rPr>
                <w:rFonts w:ascii="Arial" w:eastAsia="Arial Unicode MS" w:hAnsi="Arial" w:cs="Arial"/>
                <w:color w:val="000000"/>
                <w:sz w:val="12"/>
                <w:szCs w:val="12"/>
              </w:rPr>
            </w:pPr>
          </w:p>
        </w:tc>
      </w:tr>
      <w:tr w:rsidR="00915047" w:rsidRPr="00F868C6" w14:paraId="21A9ECC8" w14:textId="77777777" w:rsidTr="00315F8A">
        <w:trPr>
          <w:trHeight w:val="20"/>
        </w:trPr>
        <w:tc>
          <w:tcPr>
            <w:tcW w:w="6300" w:type="dxa"/>
            <w:vAlign w:val="bottom"/>
            <w:hideMark/>
          </w:tcPr>
          <w:p w14:paraId="5B484FB2" w14:textId="77777777" w:rsidR="002C1AA4" w:rsidRPr="00F868C6" w:rsidRDefault="002C1AA4" w:rsidP="00F868C6">
            <w:pPr>
              <w:overflowPunct/>
              <w:autoSpaceDE/>
              <w:autoSpaceDN/>
              <w:adjustRightInd/>
              <w:ind w:left="431" w:right="-72"/>
              <w:textAlignment w:val="auto"/>
              <w:rPr>
                <w:rFonts w:ascii="Arial" w:eastAsia="Arial Unicode MS" w:hAnsi="Arial" w:cs="Arial"/>
                <w:color w:val="000000"/>
                <w:spacing w:val="-6"/>
                <w:sz w:val="18"/>
                <w:szCs w:val="18"/>
              </w:rPr>
            </w:pPr>
            <w:r w:rsidRPr="00F868C6">
              <w:rPr>
                <w:rFonts w:ascii="Arial" w:eastAsia="Arial Unicode MS" w:hAnsi="Arial" w:cs="Arial"/>
                <w:color w:val="000000"/>
                <w:spacing w:val="-6"/>
                <w:sz w:val="18"/>
                <w:szCs w:val="18"/>
              </w:rPr>
              <w:t>Joint ventures’ carrying amount</w:t>
            </w:r>
          </w:p>
        </w:tc>
        <w:tc>
          <w:tcPr>
            <w:tcW w:w="1584" w:type="dxa"/>
            <w:tcBorders>
              <w:top w:val="nil"/>
              <w:left w:val="nil"/>
              <w:bottom w:val="single" w:sz="4" w:space="0" w:color="000000"/>
              <w:right w:val="nil"/>
            </w:tcBorders>
            <w:vAlign w:val="bottom"/>
            <w:hideMark/>
          </w:tcPr>
          <w:p w14:paraId="00265887" w14:textId="042F8CCF" w:rsidR="002C1AA4" w:rsidRPr="00F868C6" w:rsidRDefault="007C0B71" w:rsidP="00F868C6">
            <w:pPr>
              <w:overflowPunct/>
              <w:autoSpaceDE/>
              <w:autoSpaceDN/>
              <w:adjustRightInd/>
              <w:ind w:right="-72"/>
              <w:jc w:val="right"/>
              <w:textAlignment w:val="auto"/>
              <w:rPr>
                <w:rFonts w:ascii="Arial" w:eastAsia="Arial Unicode MS" w:hAnsi="Arial" w:cs="Arial"/>
                <w:color w:val="000000"/>
                <w:sz w:val="18"/>
                <w:szCs w:val="18"/>
                <w:cs/>
              </w:rPr>
            </w:pPr>
            <w:r w:rsidRPr="00F868C6">
              <w:rPr>
                <w:rFonts w:ascii="Arial" w:eastAsia="Arial Unicode MS" w:hAnsi="Arial" w:cs="Arial"/>
                <w:color w:val="000000"/>
                <w:sz w:val="18"/>
                <w:szCs w:val="18"/>
              </w:rPr>
              <w:t>-</w:t>
            </w:r>
          </w:p>
        </w:tc>
        <w:tc>
          <w:tcPr>
            <w:tcW w:w="1584" w:type="dxa"/>
            <w:tcBorders>
              <w:top w:val="nil"/>
              <w:left w:val="nil"/>
              <w:bottom w:val="single" w:sz="4" w:space="0" w:color="000000"/>
              <w:right w:val="nil"/>
            </w:tcBorders>
            <w:vAlign w:val="bottom"/>
            <w:hideMark/>
          </w:tcPr>
          <w:p w14:paraId="5A1EE5FE" w14:textId="2F8ECA18" w:rsidR="002C1AA4" w:rsidRPr="00F868C6" w:rsidRDefault="002C1AA4" w:rsidP="00F868C6">
            <w:pPr>
              <w:overflowPunct/>
              <w:autoSpaceDE/>
              <w:autoSpaceDN/>
              <w:adjustRightInd/>
              <w:ind w:right="-72"/>
              <w:jc w:val="right"/>
              <w:textAlignment w:val="auto"/>
              <w:rPr>
                <w:rFonts w:ascii="Arial" w:eastAsia="Arial Unicode MS" w:hAnsi="Arial" w:cs="Arial"/>
                <w:color w:val="000000"/>
                <w:sz w:val="18"/>
                <w:szCs w:val="18"/>
              </w:rPr>
            </w:pPr>
            <w:r w:rsidRPr="00F868C6">
              <w:rPr>
                <w:rFonts w:ascii="Arial" w:eastAsia="Arial Unicode MS" w:hAnsi="Arial" w:cs="Arial"/>
                <w:color w:val="000000"/>
                <w:sz w:val="18"/>
                <w:szCs w:val="18"/>
                <w:lang w:val="en-GB"/>
              </w:rPr>
              <w:t>4</w:t>
            </w:r>
            <w:r w:rsidRPr="00F868C6">
              <w:rPr>
                <w:rFonts w:ascii="Arial" w:eastAsia="Arial Unicode MS" w:hAnsi="Arial" w:cs="Arial"/>
                <w:color w:val="000000"/>
                <w:sz w:val="18"/>
                <w:szCs w:val="18"/>
              </w:rPr>
              <w:t>,</w:t>
            </w:r>
            <w:r w:rsidRPr="00F868C6">
              <w:rPr>
                <w:rFonts w:ascii="Arial" w:eastAsia="Arial Unicode MS" w:hAnsi="Arial" w:cs="Arial"/>
                <w:color w:val="000000"/>
                <w:sz w:val="18"/>
                <w:szCs w:val="18"/>
                <w:lang w:val="en-GB"/>
              </w:rPr>
              <w:t>037</w:t>
            </w:r>
          </w:p>
        </w:tc>
      </w:tr>
    </w:tbl>
    <w:p w14:paraId="363621A1" w14:textId="77777777" w:rsidR="00315F8A" w:rsidRPr="00F868C6" w:rsidRDefault="00315F8A" w:rsidP="00F868C6">
      <w:pPr>
        <w:overflowPunct/>
        <w:autoSpaceDE/>
        <w:autoSpaceDN/>
        <w:adjustRightInd/>
        <w:textAlignment w:val="auto"/>
        <w:rPr>
          <w:rFonts w:ascii="Arial" w:hAnsi="Arial" w:cs="Arial"/>
          <w:b/>
          <w:bCs/>
          <w:snapToGrid w:val="0"/>
          <w:color w:val="000000"/>
          <w:spacing w:val="-4"/>
          <w:sz w:val="18"/>
          <w:szCs w:val="18"/>
          <w:lang w:eastAsia="th-TH"/>
        </w:rPr>
      </w:pPr>
      <w:r w:rsidRPr="00F868C6">
        <w:rPr>
          <w:rFonts w:ascii="Arial" w:hAnsi="Arial" w:cs="Arial"/>
          <w:b/>
          <w:bCs/>
          <w:snapToGrid w:val="0"/>
          <w:color w:val="000000"/>
          <w:spacing w:val="-4"/>
          <w:sz w:val="18"/>
          <w:szCs w:val="18"/>
          <w:lang w:eastAsia="th-TH"/>
        </w:rPr>
        <w:br w:type="page"/>
      </w:r>
    </w:p>
    <w:p w14:paraId="07E96467" w14:textId="77777777" w:rsidR="00E701A3" w:rsidRPr="00F868C6" w:rsidRDefault="00E701A3" w:rsidP="00F868C6">
      <w:pPr>
        <w:rPr>
          <w:rFonts w:ascii="Arial" w:hAnsi="Arial" w:cs="Arial"/>
          <w:b/>
          <w:bCs/>
          <w:snapToGrid w:val="0"/>
          <w:color w:val="000000"/>
          <w:spacing w:val="-4"/>
          <w:sz w:val="18"/>
          <w:szCs w:val="18"/>
          <w:lang w:eastAsia="th-TH"/>
        </w:rPr>
      </w:pPr>
    </w:p>
    <w:p w14:paraId="7315BCFF" w14:textId="682C5191" w:rsidR="00791C47" w:rsidRPr="00F868C6" w:rsidRDefault="00791C47" w:rsidP="00F868C6">
      <w:pPr>
        <w:ind w:left="540" w:hanging="540"/>
        <w:rPr>
          <w:rFonts w:ascii="Arial" w:hAnsi="Arial" w:cs="Arial"/>
          <w:b/>
          <w:bCs/>
          <w:color w:val="000000"/>
          <w:sz w:val="18"/>
          <w:szCs w:val="18"/>
        </w:rPr>
      </w:pPr>
      <w:r w:rsidRPr="00F868C6">
        <w:rPr>
          <w:rFonts w:ascii="Arial" w:hAnsi="Arial" w:cs="Arial"/>
          <w:b/>
          <w:bCs/>
          <w:color w:val="000000"/>
          <w:sz w:val="18"/>
          <w:szCs w:val="18"/>
        </w:rPr>
        <w:t>15.3</w:t>
      </w:r>
      <w:r w:rsidRPr="00F868C6">
        <w:rPr>
          <w:rFonts w:ascii="Arial" w:hAnsi="Arial" w:cs="Arial"/>
          <w:b/>
          <w:bCs/>
          <w:color w:val="000000"/>
          <w:sz w:val="18"/>
          <w:szCs w:val="18"/>
        </w:rPr>
        <w:tab/>
      </w:r>
      <w:r w:rsidR="001E4946" w:rsidRPr="00F868C6">
        <w:rPr>
          <w:rFonts w:ascii="Arial" w:hAnsi="Arial" w:cs="Arial"/>
          <w:b/>
          <w:bCs/>
          <w:color w:val="000000"/>
          <w:sz w:val="18"/>
          <w:szCs w:val="18"/>
        </w:rPr>
        <w:t>Investment in associate</w:t>
      </w:r>
    </w:p>
    <w:p w14:paraId="1384CDAA" w14:textId="77777777" w:rsidR="002052A1" w:rsidRPr="00F868C6" w:rsidRDefault="002052A1" w:rsidP="00F868C6">
      <w:pPr>
        <w:ind w:left="540"/>
        <w:rPr>
          <w:rFonts w:ascii="Arial" w:hAnsi="Arial" w:cs="Arial"/>
          <w:b/>
          <w:bCs/>
          <w:color w:val="000000"/>
          <w:sz w:val="18"/>
          <w:szCs w:val="18"/>
        </w:rPr>
      </w:pPr>
    </w:p>
    <w:p w14:paraId="479AF313" w14:textId="5025FA87" w:rsidR="001E4946" w:rsidRPr="00F868C6" w:rsidRDefault="002052A1" w:rsidP="00F868C6">
      <w:pPr>
        <w:ind w:left="540"/>
        <w:rPr>
          <w:rFonts w:ascii="Arial" w:hAnsi="Arial" w:cs="Arial"/>
          <w:b/>
          <w:bCs/>
          <w:snapToGrid w:val="0"/>
          <w:color w:val="000000"/>
          <w:spacing w:val="-4"/>
          <w:sz w:val="18"/>
          <w:szCs w:val="18"/>
          <w:lang w:val="en-GB" w:eastAsia="th-TH"/>
        </w:rPr>
      </w:pPr>
      <w:r w:rsidRPr="00F868C6">
        <w:rPr>
          <w:rFonts w:ascii="Arial" w:hAnsi="Arial" w:cs="Arial"/>
          <w:color w:val="000000"/>
          <w:sz w:val="18"/>
          <w:szCs w:val="18"/>
        </w:rPr>
        <w:t xml:space="preserve">As </w:t>
      </w:r>
      <w:proofErr w:type="gramStart"/>
      <w:r w:rsidRPr="00F868C6">
        <w:rPr>
          <w:rFonts w:ascii="Arial" w:hAnsi="Arial" w:cs="Arial"/>
          <w:color w:val="000000"/>
          <w:sz w:val="18"/>
          <w:szCs w:val="18"/>
        </w:rPr>
        <w:t>at</w:t>
      </w:r>
      <w:proofErr w:type="gramEnd"/>
      <w:r w:rsidRPr="00F868C6">
        <w:rPr>
          <w:rFonts w:ascii="Arial" w:hAnsi="Arial" w:cs="Arial"/>
          <w:color w:val="000000"/>
          <w:sz w:val="18"/>
          <w:szCs w:val="18"/>
        </w:rPr>
        <w:t xml:space="preserve"> </w:t>
      </w:r>
      <w:r w:rsidRPr="00F868C6">
        <w:rPr>
          <w:rFonts w:ascii="Arial" w:hAnsi="Arial" w:cs="Arial"/>
          <w:color w:val="000000"/>
          <w:sz w:val="18"/>
          <w:szCs w:val="18"/>
          <w:lang w:val="en-GB"/>
        </w:rPr>
        <w:t>3</w:t>
      </w:r>
      <w:r w:rsidRPr="00F868C6">
        <w:rPr>
          <w:rFonts w:ascii="Arial" w:hAnsi="Arial" w:cs="Arial"/>
          <w:color w:val="000000"/>
          <w:sz w:val="18"/>
          <w:szCs w:val="22"/>
          <w:lang w:val="en-GB"/>
        </w:rPr>
        <w:t>1 December</w:t>
      </w:r>
      <w:r w:rsidRPr="00F868C6">
        <w:rPr>
          <w:rFonts w:ascii="Arial" w:hAnsi="Arial" w:cs="Arial"/>
          <w:color w:val="000000"/>
          <w:sz w:val="18"/>
          <w:szCs w:val="18"/>
        </w:rPr>
        <w:t xml:space="preserve"> </w:t>
      </w:r>
      <w:r w:rsidRPr="00F868C6">
        <w:rPr>
          <w:rFonts w:ascii="Arial" w:hAnsi="Arial" w:cs="Arial"/>
          <w:color w:val="000000"/>
          <w:sz w:val="18"/>
          <w:szCs w:val="18"/>
          <w:lang w:val="en-GB"/>
        </w:rPr>
        <w:t>2025</w:t>
      </w:r>
      <w:r w:rsidRPr="00F868C6">
        <w:rPr>
          <w:rFonts w:ascii="Arial" w:hAnsi="Arial" w:cs="Arial"/>
          <w:color w:val="000000"/>
          <w:sz w:val="18"/>
          <w:szCs w:val="18"/>
        </w:rPr>
        <w:t xml:space="preserve"> and </w:t>
      </w:r>
      <w:r w:rsidRPr="00F868C6">
        <w:rPr>
          <w:rFonts w:ascii="Arial" w:hAnsi="Arial" w:cs="Arial"/>
          <w:color w:val="000000"/>
          <w:sz w:val="18"/>
          <w:szCs w:val="18"/>
          <w:lang w:val="en-GB"/>
        </w:rPr>
        <w:t>2024</w:t>
      </w:r>
      <w:r w:rsidRPr="00F868C6">
        <w:rPr>
          <w:rFonts w:ascii="Arial" w:hAnsi="Arial" w:cs="Arial"/>
          <w:color w:val="000000"/>
          <w:sz w:val="18"/>
          <w:szCs w:val="18"/>
        </w:rPr>
        <w:t>, the balances of Investments in associate were as follows:</w:t>
      </w:r>
    </w:p>
    <w:p w14:paraId="28D05D5F" w14:textId="77777777" w:rsidR="00DD1950" w:rsidRPr="00F868C6" w:rsidRDefault="00DD1950" w:rsidP="00F868C6">
      <w:pPr>
        <w:ind w:left="540"/>
        <w:rPr>
          <w:rFonts w:ascii="Arial" w:hAnsi="Arial" w:cs="Arial"/>
          <w:b/>
          <w:bCs/>
          <w:snapToGrid w:val="0"/>
          <w:color w:val="000000"/>
          <w:spacing w:val="-4"/>
          <w:sz w:val="18"/>
          <w:szCs w:val="18"/>
          <w:lang w:eastAsia="th-TH"/>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5"/>
        <w:gridCol w:w="1376"/>
        <w:gridCol w:w="1758"/>
        <w:gridCol w:w="1052"/>
        <w:gridCol w:w="1234"/>
        <w:gridCol w:w="1306"/>
        <w:gridCol w:w="1360"/>
      </w:tblGrid>
      <w:tr w:rsidR="003B285F" w:rsidRPr="00F868C6" w14:paraId="5C9622D6" w14:textId="77777777" w:rsidTr="00F868C6">
        <w:tc>
          <w:tcPr>
            <w:tcW w:w="727" w:type="pct"/>
            <w:vMerge w:val="restart"/>
            <w:tcBorders>
              <w:top w:val="nil"/>
              <w:left w:val="nil"/>
              <w:bottom w:val="nil"/>
              <w:right w:val="nil"/>
            </w:tcBorders>
            <w:vAlign w:val="bottom"/>
          </w:tcPr>
          <w:p w14:paraId="1B722BCC" w14:textId="77777777" w:rsidR="000A3F96" w:rsidRPr="00F868C6" w:rsidRDefault="000A3F96" w:rsidP="00F868C6">
            <w:pPr>
              <w:ind w:left="358"/>
              <w:jc w:val="center"/>
              <w:rPr>
                <w:rFonts w:ascii="Arial" w:eastAsia="Arial Unicode MS" w:hAnsi="Arial" w:cs="Arial"/>
                <w:b/>
                <w:bCs/>
                <w:color w:val="000000"/>
                <w:sz w:val="18"/>
                <w:szCs w:val="18"/>
              </w:rPr>
            </w:pPr>
          </w:p>
        </w:tc>
        <w:tc>
          <w:tcPr>
            <w:tcW w:w="727" w:type="pct"/>
            <w:vMerge w:val="restart"/>
            <w:tcBorders>
              <w:top w:val="nil"/>
              <w:left w:val="nil"/>
              <w:right w:val="nil"/>
            </w:tcBorders>
            <w:vAlign w:val="bottom"/>
          </w:tcPr>
          <w:p w14:paraId="0606EE7B" w14:textId="77777777" w:rsidR="000A3F96" w:rsidRPr="00F868C6" w:rsidRDefault="000A3F96" w:rsidP="00F868C6">
            <w:pPr>
              <w:jc w:val="center"/>
              <w:rPr>
                <w:rFonts w:ascii="Arial" w:eastAsia="Arial Unicode MS" w:hAnsi="Arial" w:cs="Arial"/>
                <w:b/>
                <w:bCs/>
                <w:color w:val="000000"/>
                <w:spacing w:val="-4"/>
                <w:sz w:val="18"/>
                <w:szCs w:val="18"/>
              </w:rPr>
            </w:pPr>
            <w:r w:rsidRPr="00F868C6">
              <w:rPr>
                <w:rFonts w:ascii="Arial" w:eastAsia="Arial Unicode MS" w:hAnsi="Arial" w:cs="Arial"/>
                <w:b/>
                <w:bCs/>
                <w:color w:val="000000"/>
                <w:spacing w:val="-4"/>
                <w:sz w:val="18"/>
                <w:szCs w:val="18"/>
              </w:rPr>
              <w:t>Country of incorporation</w:t>
            </w:r>
          </w:p>
        </w:tc>
        <w:tc>
          <w:tcPr>
            <w:tcW w:w="929" w:type="pct"/>
            <w:vMerge w:val="restart"/>
            <w:tcBorders>
              <w:top w:val="nil"/>
              <w:left w:val="nil"/>
              <w:right w:val="nil"/>
            </w:tcBorders>
            <w:vAlign w:val="bottom"/>
          </w:tcPr>
          <w:p w14:paraId="52F78F18" w14:textId="77777777" w:rsidR="000A3F96" w:rsidRPr="00F868C6" w:rsidRDefault="000A3F96" w:rsidP="00F868C6">
            <w:pPr>
              <w:jc w:val="center"/>
              <w:rPr>
                <w:rFonts w:ascii="Arial" w:eastAsia="Arial Unicode MS" w:hAnsi="Arial" w:cs="Arial"/>
                <w:b/>
                <w:bCs/>
                <w:color w:val="000000"/>
                <w:spacing w:val="-4"/>
                <w:sz w:val="18"/>
                <w:szCs w:val="18"/>
              </w:rPr>
            </w:pPr>
            <w:r w:rsidRPr="00F868C6">
              <w:rPr>
                <w:rFonts w:ascii="Arial" w:eastAsia="Arial Unicode MS" w:hAnsi="Arial" w:cs="Arial"/>
                <w:b/>
                <w:bCs/>
                <w:color w:val="000000"/>
                <w:spacing w:val="-4"/>
                <w:sz w:val="18"/>
                <w:szCs w:val="18"/>
              </w:rPr>
              <w:t>Nature of business</w:t>
            </w:r>
          </w:p>
        </w:tc>
        <w:tc>
          <w:tcPr>
            <w:tcW w:w="1208" w:type="pct"/>
            <w:gridSpan w:val="2"/>
            <w:tcBorders>
              <w:top w:val="nil"/>
              <w:left w:val="nil"/>
              <w:bottom w:val="nil"/>
              <w:right w:val="nil"/>
            </w:tcBorders>
          </w:tcPr>
          <w:p w14:paraId="7E395E36" w14:textId="77777777" w:rsidR="000A3F96" w:rsidRPr="00F868C6" w:rsidRDefault="000A3F96" w:rsidP="00F868C6">
            <w:pPr>
              <w:rPr>
                <w:rFonts w:ascii="Arial" w:eastAsia="Arial Unicode MS" w:hAnsi="Arial" w:cs="Arial"/>
                <w:b/>
                <w:bCs/>
                <w:color w:val="000000"/>
                <w:sz w:val="18"/>
                <w:szCs w:val="18"/>
              </w:rPr>
            </w:pPr>
          </w:p>
        </w:tc>
        <w:tc>
          <w:tcPr>
            <w:tcW w:w="1409" w:type="pct"/>
            <w:gridSpan w:val="2"/>
            <w:tcBorders>
              <w:top w:val="nil"/>
              <w:left w:val="nil"/>
              <w:bottom w:val="single" w:sz="4" w:space="0" w:color="000000"/>
              <w:right w:val="nil"/>
            </w:tcBorders>
          </w:tcPr>
          <w:p w14:paraId="79E03D4B" w14:textId="77777777" w:rsidR="000A3F96" w:rsidRPr="00F868C6" w:rsidRDefault="000A3F96" w:rsidP="00F868C6">
            <w:pPr>
              <w:ind w:right="-72"/>
              <w:jc w:val="center"/>
              <w:rPr>
                <w:rFonts w:ascii="Arial" w:eastAsia="Arial Unicode MS" w:hAnsi="Arial" w:cs="Arial"/>
                <w:b/>
                <w:bCs/>
                <w:color w:val="000000"/>
                <w:sz w:val="18"/>
                <w:szCs w:val="18"/>
              </w:rPr>
            </w:pPr>
            <w:r w:rsidRPr="00F868C6">
              <w:rPr>
                <w:rFonts w:ascii="Arial" w:hAnsi="Arial" w:cs="Arial"/>
                <w:b/>
                <w:bCs/>
                <w:color w:val="000000"/>
                <w:sz w:val="18"/>
                <w:szCs w:val="18"/>
              </w:rPr>
              <w:t>Consolidated financial statements</w:t>
            </w:r>
          </w:p>
        </w:tc>
      </w:tr>
      <w:tr w:rsidR="00582EE8" w:rsidRPr="00F868C6" w14:paraId="52619614" w14:textId="77777777" w:rsidTr="00F868C6">
        <w:trPr>
          <w:trHeight w:val="20"/>
        </w:trPr>
        <w:tc>
          <w:tcPr>
            <w:tcW w:w="727" w:type="pct"/>
            <w:vMerge/>
            <w:tcBorders>
              <w:top w:val="nil"/>
              <w:left w:val="nil"/>
              <w:bottom w:val="nil"/>
              <w:right w:val="nil"/>
            </w:tcBorders>
          </w:tcPr>
          <w:p w14:paraId="4A4A3B99" w14:textId="77777777" w:rsidR="000A3F96" w:rsidRPr="00F868C6" w:rsidRDefault="000A3F96" w:rsidP="00F868C6">
            <w:pPr>
              <w:ind w:left="358"/>
              <w:jc w:val="center"/>
              <w:rPr>
                <w:rFonts w:ascii="Arial" w:eastAsia="Arial Unicode MS" w:hAnsi="Arial" w:cs="Arial"/>
                <w:b/>
                <w:bCs/>
                <w:color w:val="000000"/>
                <w:sz w:val="18"/>
                <w:szCs w:val="18"/>
              </w:rPr>
            </w:pPr>
          </w:p>
        </w:tc>
        <w:tc>
          <w:tcPr>
            <w:tcW w:w="727" w:type="pct"/>
            <w:vMerge/>
            <w:tcBorders>
              <w:top w:val="single" w:sz="4" w:space="0" w:color="000000"/>
              <w:left w:val="nil"/>
              <w:right w:val="nil"/>
            </w:tcBorders>
          </w:tcPr>
          <w:p w14:paraId="1CDD2F28" w14:textId="77777777" w:rsidR="000A3F96" w:rsidRPr="00F868C6" w:rsidRDefault="000A3F96" w:rsidP="00F868C6">
            <w:pPr>
              <w:jc w:val="center"/>
              <w:rPr>
                <w:rFonts w:ascii="Arial" w:eastAsia="Arial Unicode MS" w:hAnsi="Arial" w:cs="Arial"/>
                <w:b/>
                <w:bCs/>
                <w:color w:val="000000"/>
                <w:sz w:val="18"/>
                <w:szCs w:val="18"/>
              </w:rPr>
            </w:pPr>
          </w:p>
        </w:tc>
        <w:tc>
          <w:tcPr>
            <w:tcW w:w="929" w:type="pct"/>
            <w:vMerge/>
            <w:tcBorders>
              <w:top w:val="single" w:sz="4" w:space="0" w:color="000000"/>
              <w:left w:val="nil"/>
              <w:right w:val="nil"/>
            </w:tcBorders>
          </w:tcPr>
          <w:p w14:paraId="6C66CB73" w14:textId="77777777" w:rsidR="000A3F96" w:rsidRPr="00F868C6" w:rsidRDefault="000A3F96" w:rsidP="00F868C6">
            <w:pPr>
              <w:jc w:val="center"/>
              <w:rPr>
                <w:rFonts w:ascii="Arial" w:eastAsia="Arial Unicode MS" w:hAnsi="Arial" w:cs="Arial"/>
                <w:b/>
                <w:bCs/>
                <w:color w:val="000000"/>
                <w:sz w:val="18"/>
                <w:szCs w:val="18"/>
              </w:rPr>
            </w:pPr>
          </w:p>
        </w:tc>
        <w:tc>
          <w:tcPr>
            <w:tcW w:w="1208" w:type="pct"/>
            <w:gridSpan w:val="2"/>
            <w:tcBorders>
              <w:top w:val="nil"/>
              <w:left w:val="nil"/>
              <w:bottom w:val="nil"/>
              <w:right w:val="nil"/>
            </w:tcBorders>
          </w:tcPr>
          <w:p w14:paraId="3E97E447" w14:textId="77777777" w:rsidR="000A3F96" w:rsidRPr="00F868C6" w:rsidRDefault="000A3F96" w:rsidP="00F868C6">
            <w:pPr>
              <w:jc w:val="center"/>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Percentage holding</w:t>
            </w:r>
          </w:p>
        </w:tc>
        <w:tc>
          <w:tcPr>
            <w:tcW w:w="1409" w:type="pct"/>
            <w:gridSpan w:val="2"/>
            <w:tcBorders>
              <w:top w:val="single" w:sz="4" w:space="0" w:color="000000"/>
              <w:left w:val="nil"/>
              <w:right w:val="nil"/>
            </w:tcBorders>
          </w:tcPr>
          <w:p w14:paraId="641D480A" w14:textId="77777777" w:rsidR="000A3F96" w:rsidRPr="00F868C6" w:rsidRDefault="000A3F96" w:rsidP="00F868C6">
            <w:pPr>
              <w:ind w:right="-72"/>
              <w:jc w:val="center"/>
              <w:rPr>
                <w:rFonts w:ascii="Arial" w:eastAsia="Arial Unicode MS" w:hAnsi="Arial" w:cs="Arial"/>
                <w:b/>
                <w:bCs/>
                <w:color w:val="000000"/>
                <w:sz w:val="18"/>
                <w:szCs w:val="18"/>
              </w:rPr>
            </w:pPr>
            <w:r w:rsidRPr="00F868C6">
              <w:rPr>
                <w:rFonts w:ascii="Arial" w:hAnsi="Arial" w:cs="Arial"/>
                <w:b/>
                <w:bCs/>
                <w:color w:val="000000"/>
                <w:sz w:val="18"/>
                <w:szCs w:val="18"/>
              </w:rPr>
              <w:t>Investment in equity method</w:t>
            </w:r>
          </w:p>
        </w:tc>
      </w:tr>
      <w:tr w:rsidR="00CD2DA5" w:rsidRPr="00F868C6" w14:paraId="3BA4CF13" w14:textId="77777777" w:rsidTr="00F868C6">
        <w:trPr>
          <w:trHeight w:val="123"/>
        </w:trPr>
        <w:tc>
          <w:tcPr>
            <w:tcW w:w="727" w:type="pct"/>
            <w:vMerge/>
            <w:tcBorders>
              <w:top w:val="nil"/>
              <w:left w:val="nil"/>
              <w:bottom w:val="nil"/>
              <w:right w:val="nil"/>
            </w:tcBorders>
            <w:vAlign w:val="bottom"/>
          </w:tcPr>
          <w:p w14:paraId="04C74D11" w14:textId="77777777" w:rsidR="000A3F96" w:rsidRPr="00F868C6" w:rsidRDefault="000A3F96" w:rsidP="00F868C6">
            <w:pPr>
              <w:ind w:left="358"/>
              <w:jc w:val="center"/>
              <w:rPr>
                <w:rFonts w:ascii="Arial" w:eastAsia="Arial Unicode MS" w:hAnsi="Arial" w:cs="Arial"/>
                <w:b/>
                <w:bCs/>
                <w:color w:val="000000"/>
                <w:sz w:val="18"/>
                <w:szCs w:val="18"/>
              </w:rPr>
            </w:pPr>
          </w:p>
        </w:tc>
        <w:tc>
          <w:tcPr>
            <w:tcW w:w="727" w:type="pct"/>
            <w:vMerge/>
            <w:tcBorders>
              <w:top w:val="single" w:sz="4" w:space="0" w:color="000000"/>
              <w:left w:val="nil"/>
              <w:right w:val="nil"/>
            </w:tcBorders>
            <w:vAlign w:val="bottom"/>
          </w:tcPr>
          <w:p w14:paraId="6CE449CF" w14:textId="77777777" w:rsidR="000A3F96" w:rsidRPr="00F868C6" w:rsidRDefault="000A3F96" w:rsidP="00F868C6">
            <w:pPr>
              <w:jc w:val="center"/>
              <w:rPr>
                <w:rFonts w:ascii="Arial" w:eastAsia="Arial Unicode MS" w:hAnsi="Arial" w:cs="Arial"/>
                <w:b/>
                <w:bCs/>
                <w:color w:val="000000"/>
                <w:sz w:val="18"/>
                <w:szCs w:val="18"/>
              </w:rPr>
            </w:pPr>
          </w:p>
        </w:tc>
        <w:tc>
          <w:tcPr>
            <w:tcW w:w="929" w:type="pct"/>
            <w:vMerge/>
            <w:tcBorders>
              <w:top w:val="single" w:sz="4" w:space="0" w:color="000000"/>
              <w:left w:val="nil"/>
              <w:right w:val="nil"/>
            </w:tcBorders>
            <w:vAlign w:val="bottom"/>
          </w:tcPr>
          <w:p w14:paraId="0CF072BA" w14:textId="77777777" w:rsidR="000A3F96" w:rsidRPr="00F868C6" w:rsidRDefault="000A3F96" w:rsidP="00F868C6">
            <w:pPr>
              <w:jc w:val="center"/>
              <w:rPr>
                <w:rFonts w:ascii="Arial" w:eastAsia="Arial Unicode MS" w:hAnsi="Arial" w:cs="Arial"/>
                <w:b/>
                <w:bCs/>
                <w:color w:val="000000"/>
                <w:sz w:val="18"/>
                <w:szCs w:val="18"/>
              </w:rPr>
            </w:pPr>
          </w:p>
        </w:tc>
        <w:tc>
          <w:tcPr>
            <w:tcW w:w="556" w:type="pct"/>
            <w:tcBorders>
              <w:left w:val="nil"/>
              <w:bottom w:val="nil"/>
              <w:right w:val="nil"/>
            </w:tcBorders>
            <w:vAlign w:val="bottom"/>
          </w:tcPr>
          <w:p w14:paraId="7F6E0C07" w14:textId="77777777" w:rsidR="000A3F96" w:rsidRPr="00F868C6" w:rsidRDefault="000A3F96" w:rsidP="00F868C6">
            <w:pPr>
              <w:ind w:right="-72" w:hanging="147"/>
              <w:jc w:val="right"/>
              <w:rPr>
                <w:rFonts w:ascii="Arial" w:eastAsia="Arial Unicode MS" w:hAnsi="Arial" w:cs="Arial"/>
                <w:b/>
                <w:bCs/>
                <w:color w:val="000000"/>
                <w:sz w:val="18"/>
                <w:szCs w:val="18"/>
              </w:rPr>
            </w:pPr>
          </w:p>
        </w:tc>
        <w:tc>
          <w:tcPr>
            <w:tcW w:w="652" w:type="pct"/>
            <w:tcBorders>
              <w:left w:val="nil"/>
              <w:bottom w:val="nil"/>
              <w:right w:val="nil"/>
            </w:tcBorders>
            <w:vAlign w:val="bottom"/>
          </w:tcPr>
          <w:p w14:paraId="3BD06D2B" w14:textId="77777777" w:rsidR="000A3F96" w:rsidRPr="00F868C6" w:rsidRDefault="000A3F96" w:rsidP="00F868C6">
            <w:pPr>
              <w:ind w:right="-72"/>
              <w:jc w:val="right"/>
              <w:rPr>
                <w:rFonts w:ascii="Arial" w:hAnsi="Arial" w:cs="Arial"/>
                <w:b/>
                <w:bCs/>
                <w:color w:val="000000"/>
                <w:sz w:val="18"/>
                <w:szCs w:val="18"/>
              </w:rPr>
            </w:pPr>
          </w:p>
        </w:tc>
        <w:tc>
          <w:tcPr>
            <w:tcW w:w="690" w:type="pct"/>
            <w:tcBorders>
              <w:left w:val="nil"/>
              <w:bottom w:val="nil"/>
              <w:right w:val="nil"/>
            </w:tcBorders>
            <w:vAlign w:val="bottom"/>
          </w:tcPr>
          <w:p w14:paraId="45F8D194" w14:textId="77777777" w:rsidR="000A3F96" w:rsidRPr="00F868C6" w:rsidRDefault="000A3F96"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2025</w:t>
            </w:r>
          </w:p>
        </w:tc>
        <w:tc>
          <w:tcPr>
            <w:tcW w:w="719" w:type="pct"/>
            <w:tcBorders>
              <w:left w:val="nil"/>
              <w:bottom w:val="nil"/>
              <w:right w:val="nil"/>
            </w:tcBorders>
            <w:vAlign w:val="bottom"/>
          </w:tcPr>
          <w:p w14:paraId="758CF520" w14:textId="77777777" w:rsidR="000A3F96" w:rsidRPr="00F868C6" w:rsidRDefault="000A3F96"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lang w:val="en-GB"/>
              </w:rPr>
              <w:t>2024</w:t>
            </w:r>
          </w:p>
        </w:tc>
      </w:tr>
      <w:tr w:rsidR="00CD2DA5" w:rsidRPr="00F868C6" w14:paraId="7C919AB7" w14:textId="77777777" w:rsidTr="00F868C6">
        <w:tc>
          <w:tcPr>
            <w:tcW w:w="727" w:type="pct"/>
            <w:vMerge/>
            <w:tcBorders>
              <w:top w:val="nil"/>
              <w:left w:val="nil"/>
              <w:bottom w:val="nil"/>
              <w:right w:val="nil"/>
            </w:tcBorders>
            <w:vAlign w:val="bottom"/>
          </w:tcPr>
          <w:p w14:paraId="3CA8EEE2" w14:textId="77777777" w:rsidR="000A3F96" w:rsidRPr="00F868C6" w:rsidRDefault="000A3F96" w:rsidP="00F868C6">
            <w:pPr>
              <w:ind w:left="358"/>
              <w:jc w:val="center"/>
              <w:rPr>
                <w:rFonts w:ascii="Arial" w:eastAsia="Arial Unicode MS" w:hAnsi="Arial" w:cs="Arial"/>
                <w:b/>
                <w:bCs/>
                <w:color w:val="000000"/>
                <w:sz w:val="18"/>
                <w:szCs w:val="18"/>
              </w:rPr>
            </w:pPr>
          </w:p>
        </w:tc>
        <w:tc>
          <w:tcPr>
            <w:tcW w:w="727" w:type="pct"/>
            <w:vMerge/>
            <w:tcBorders>
              <w:top w:val="single" w:sz="4" w:space="0" w:color="000000"/>
              <w:left w:val="nil"/>
              <w:bottom w:val="single" w:sz="4" w:space="0" w:color="000000"/>
              <w:right w:val="nil"/>
            </w:tcBorders>
          </w:tcPr>
          <w:p w14:paraId="37E12BEB" w14:textId="77777777" w:rsidR="000A3F96" w:rsidRPr="00F868C6" w:rsidRDefault="000A3F96" w:rsidP="00F868C6">
            <w:pPr>
              <w:jc w:val="center"/>
              <w:rPr>
                <w:rFonts w:ascii="Arial" w:eastAsia="Arial Unicode MS" w:hAnsi="Arial" w:cs="Arial"/>
                <w:b/>
                <w:bCs/>
                <w:color w:val="000000"/>
                <w:sz w:val="18"/>
                <w:szCs w:val="18"/>
              </w:rPr>
            </w:pPr>
          </w:p>
        </w:tc>
        <w:tc>
          <w:tcPr>
            <w:tcW w:w="929" w:type="pct"/>
            <w:vMerge/>
            <w:tcBorders>
              <w:top w:val="single" w:sz="4" w:space="0" w:color="000000"/>
              <w:left w:val="nil"/>
              <w:bottom w:val="single" w:sz="4" w:space="0" w:color="000000"/>
              <w:right w:val="nil"/>
            </w:tcBorders>
          </w:tcPr>
          <w:p w14:paraId="545EABB7" w14:textId="77777777" w:rsidR="000A3F96" w:rsidRPr="00F868C6" w:rsidRDefault="000A3F96" w:rsidP="00F868C6">
            <w:pPr>
              <w:jc w:val="center"/>
              <w:rPr>
                <w:rFonts w:ascii="Arial" w:eastAsia="Arial Unicode MS" w:hAnsi="Arial" w:cs="Arial"/>
                <w:b/>
                <w:bCs/>
                <w:color w:val="000000"/>
                <w:sz w:val="18"/>
                <w:szCs w:val="18"/>
              </w:rPr>
            </w:pPr>
          </w:p>
        </w:tc>
        <w:tc>
          <w:tcPr>
            <w:tcW w:w="556" w:type="pct"/>
            <w:tcBorders>
              <w:top w:val="nil"/>
              <w:left w:val="nil"/>
              <w:bottom w:val="single" w:sz="4" w:space="0" w:color="auto"/>
              <w:right w:val="nil"/>
            </w:tcBorders>
            <w:vAlign w:val="bottom"/>
          </w:tcPr>
          <w:p w14:paraId="4EEE610C" w14:textId="77777777" w:rsidR="000A3F96" w:rsidRPr="00F868C6" w:rsidRDefault="000A3F96"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2025</w:t>
            </w:r>
          </w:p>
          <w:p w14:paraId="2A0DF3D6" w14:textId="77777777" w:rsidR="000A3F96" w:rsidRPr="00F868C6" w:rsidRDefault="000A3F96"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w:t>
            </w:r>
          </w:p>
        </w:tc>
        <w:tc>
          <w:tcPr>
            <w:tcW w:w="652" w:type="pct"/>
            <w:tcBorders>
              <w:top w:val="nil"/>
              <w:left w:val="nil"/>
              <w:bottom w:val="single" w:sz="4" w:space="0" w:color="auto"/>
              <w:right w:val="nil"/>
            </w:tcBorders>
            <w:vAlign w:val="bottom"/>
          </w:tcPr>
          <w:p w14:paraId="7450107C" w14:textId="77777777" w:rsidR="000A3F96" w:rsidRPr="00F868C6" w:rsidRDefault="000A3F96"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2024</w:t>
            </w:r>
          </w:p>
          <w:p w14:paraId="3E956AA5" w14:textId="77777777" w:rsidR="000A3F96" w:rsidRPr="00F868C6" w:rsidRDefault="000A3F96"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w:t>
            </w:r>
          </w:p>
        </w:tc>
        <w:tc>
          <w:tcPr>
            <w:tcW w:w="690" w:type="pct"/>
            <w:tcBorders>
              <w:top w:val="nil"/>
              <w:left w:val="nil"/>
              <w:bottom w:val="single" w:sz="4" w:space="0" w:color="auto"/>
              <w:right w:val="nil"/>
            </w:tcBorders>
          </w:tcPr>
          <w:p w14:paraId="052910B0" w14:textId="77777777" w:rsidR="000A3F96" w:rsidRPr="00F868C6" w:rsidRDefault="000A3F96"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Thousand Baht</w:t>
            </w:r>
          </w:p>
        </w:tc>
        <w:tc>
          <w:tcPr>
            <w:tcW w:w="719" w:type="pct"/>
            <w:tcBorders>
              <w:top w:val="nil"/>
              <w:left w:val="nil"/>
              <w:bottom w:val="single" w:sz="4" w:space="0" w:color="auto"/>
              <w:right w:val="nil"/>
            </w:tcBorders>
          </w:tcPr>
          <w:p w14:paraId="1371F420" w14:textId="77777777" w:rsidR="000A3F96" w:rsidRPr="00F868C6" w:rsidRDefault="000A3F96" w:rsidP="00F868C6">
            <w:pPr>
              <w:ind w:right="-72"/>
              <w:jc w:val="right"/>
              <w:rPr>
                <w:rFonts w:ascii="Arial" w:eastAsia="Arial Unicode MS" w:hAnsi="Arial" w:cs="Arial"/>
                <w:b/>
                <w:bCs/>
                <w:color w:val="000000"/>
                <w:sz w:val="18"/>
                <w:szCs w:val="18"/>
              </w:rPr>
            </w:pPr>
            <w:proofErr w:type="gramStart"/>
            <w:r w:rsidRPr="00F868C6">
              <w:rPr>
                <w:rFonts w:ascii="Arial" w:eastAsia="Arial Unicode MS" w:hAnsi="Arial" w:cs="Arial"/>
                <w:b/>
                <w:bCs/>
                <w:color w:val="000000"/>
                <w:sz w:val="18"/>
                <w:szCs w:val="18"/>
              </w:rPr>
              <w:t>Thousand</w:t>
            </w:r>
            <w:proofErr w:type="gramEnd"/>
          </w:p>
          <w:p w14:paraId="15AF2E58" w14:textId="77777777" w:rsidR="000A3F96" w:rsidRPr="00F868C6" w:rsidRDefault="000A3F96"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Baht</w:t>
            </w:r>
          </w:p>
        </w:tc>
      </w:tr>
      <w:tr w:rsidR="000A3F96" w:rsidRPr="00F868C6" w14:paraId="275CBABF" w14:textId="77777777" w:rsidTr="00F868C6">
        <w:tc>
          <w:tcPr>
            <w:tcW w:w="727" w:type="pct"/>
            <w:tcBorders>
              <w:top w:val="nil"/>
              <w:left w:val="nil"/>
              <w:bottom w:val="nil"/>
              <w:right w:val="nil"/>
            </w:tcBorders>
          </w:tcPr>
          <w:p w14:paraId="78E959E2" w14:textId="77777777" w:rsidR="000A3F96" w:rsidRPr="00F868C6" w:rsidRDefault="000A3F96" w:rsidP="00F868C6">
            <w:pPr>
              <w:ind w:left="358"/>
              <w:rPr>
                <w:rFonts w:ascii="Arial" w:eastAsia="Arial Unicode MS" w:hAnsi="Arial" w:cs="Arial"/>
                <w:color w:val="000000"/>
                <w:sz w:val="18"/>
                <w:szCs w:val="18"/>
              </w:rPr>
            </w:pPr>
          </w:p>
        </w:tc>
        <w:tc>
          <w:tcPr>
            <w:tcW w:w="727" w:type="pct"/>
            <w:tcBorders>
              <w:top w:val="single" w:sz="4" w:space="0" w:color="000000"/>
              <w:left w:val="nil"/>
              <w:bottom w:val="nil"/>
              <w:right w:val="nil"/>
            </w:tcBorders>
          </w:tcPr>
          <w:p w14:paraId="2B2A3999" w14:textId="77777777" w:rsidR="000A3F96" w:rsidRPr="00F868C6" w:rsidRDefault="000A3F96" w:rsidP="00F868C6">
            <w:pPr>
              <w:jc w:val="center"/>
              <w:rPr>
                <w:rFonts w:ascii="Arial" w:eastAsia="Arial Unicode MS" w:hAnsi="Arial" w:cs="Arial"/>
                <w:color w:val="000000"/>
                <w:sz w:val="18"/>
                <w:szCs w:val="18"/>
              </w:rPr>
            </w:pPr>
          </w:p>
        </w:tc>
        <w:tc>
          <w:tcPr>
            <w:tcW w:w="929" w:type="pct"/>
            <w:tcBorders>
              <w:top w:val="single" w:sz="4" w:space="0" w:color="000000"/>
              <w:left w:val="nil"/>
              <w:bottom w:val="nil"/>
              <w:right w:val="nil"/>
            </w:tcBorders>
          </w:tcPr>
          <w:p w14:paraId="0DF07E39" w14:textId="77777777" w:rsidR="000A3F96" w:rsidRPr="00F868C6" w:rsidRDefault="000A3F96" w:rsidP="00F868C6">
            <w:pPr>
              <w:jc w:val="center"/>
              <w:rPr>
                <w:rFonts w:ascii="Arial" w:eastAsia="Arial Unicode MS" w:hAnsi="Arial" w:cs="Arial"/>
                <w:color w:val="000000"/>
                <w:sz w:val="18"/>
                <w:szCs w:val="18"/>
              </w:rPr>
            </w:pPr>
          </w:p>
        </w:tc>
        <w:tc>
          <w:tcPr>
            <w:tcW w:w="556" w:type="pct"/>
            <w:tcBorders>
              <w:top w:val="single" w:sz="4" w:space="0" w:color="auto"/>
              <w:left w:val="nil"/>
              <w:bottom w:val="nil"/>
              <w:right w:val="nil"/>
            </w:tcBorders>
          </w:tcPr>
          <w:p w14:paraId="5E2709CD" w14:textId="77777777" w:rsidR="000A3F96" w:rsidRPr="00F868C6" w:rsidRDefault="000A3F96" w:rsidP="00F868C6">
            <w:pPr>
              <w:ind w:right="-72"/>
              <w:jc w:val="right"/>
              <w:rPr>
                <w:rFonts w:ascii="Arial" w:eastAsia="Arial Unicode MS" w:hAnsi="Arial" w:cs="Arial"/>
                <w:color w:val="000000"/>
                <w:sz w:val="18"/>
                <w:szCs w:val="18"/>
              </w:rPr>
            </w:pPr>
          </w:p>
        </w:tc>
        <w:tc>
          <w:tcPr>
            <w:tcW w:w="652" w:type="pct"/>
            <w:tcBorders>
              <w:top w:val="single" w:sz="4" w:space="0" w:color="auto"/>
              <w:left w:val="nil"/>
              <w:bottom w:val="nil"/>
              <w:right w:val="nil"/>
            </w:tcBorders>
          </w:tcPr>
          <w:p w14:paraId="1AAFE70D" w14:textId="77777777" w:rsidR="000A3F96" w:rsidRPr="00F868C6" w:rsidRDefault="000A3F96" w:rsidP="00F868C6">
            <w:pPr>
              <w:ind w:right="-72"/>
              <w:jc w:val="right"/>
              <w:rPr>
                <w:rFonts w:ascii="Arial" w:eastAsia="Arial Unicode MS" w:hAnsi="Arial" w:cs="Arial"/>
                <w:color w:val="000000"/>
                <w:sz w:val="18"/>
                <w:szCs w:val="18"/>
              </w:rPr>
            </w:pPr>
          </w:p>
        </w:tc>
        <w:tc>
          <w:tcPr>
            <w:tcW w:w="690" w:type="pct"/>
            <w:tcBorders>
              <w:top w:val="single" w:sz="4" w:space="0" w:color="auto"/>
              <w:left w:val="nil"/>
              <w:bottom w:val="nil"/>
              <w:right w:val="nil"/>
            </w:tcBorders>
          </w:tcPr>
          <w:p w14:paraId="693F8E93" w14:textId="77777777" w:rsidR="000A3F96" w:rsidRPr="00F868C6" w:rsidRDefault="000A3F96" w:rsidP="00F868C6">
            <w:pPr>
              <w:ind w:right="-72"/>
              <w:jc w:val="right"/>
              <w:rPr>
                <w:rFonts w:ascii="Arial" w:eastAsia="Arial Unicode MS" w:hAnsi="Arial" w:cs="Arial"/>
                <w:color w:val="000000"/>
                <w:sz w:val="18"/>
                <w:szCs w:val="18"/>
              </w:rPr>
            </w:pPr>
          </w:p>
        </w:tc>
        <w:tc>
          <w:tcPr>
            <w:tcW w:w="719" w:type="pct"/>
            <w:tcBorders>
              <w:top w:val="single" w:sz="4" w:space="0" w:color="auto"/>
              <w:left w:val="nil"/>
              <w:bottom w:val="nil"/>
              <w:right w:val="nil"/>
            </w:tcBorders>
          </w:tcPr>
          <w:p w14:paraId="464D87BA" w14:textId="77777777" w:rsidR="000A3F96" w:rsidRPr="00F868C6" w:rsidRDefault="000A3F96" w:rsidP="00F868C6">
            <w:pPr>
              <w:ind w:right="-72"/>
              <w:jc w:val="right"/>
              <w:rPr>
                <w:rFonts w:ascii="Arial" w:eastAsia="Arial Unicode MS" w:hAnsi="Arial" w:cs="Arial"/>
                <w:color w:val="000000"/>
                <w:sz w:val="18"/>
                <w:szCs w:val="18"/>
              </w:rPr>
            </w:pPr>
          </w:p>
        </w:tc>
      </w:tr>
      <w:tr w:rsidR="00AA1125" w:rsidRPr="00F868C6" w14:paraId="2DCC168A" w14:textId="77777777" w:rsidTr="00F868C6">
        <w:tc>
          <w:tcPr>
            <w:tcW w:w="2383" w:type="pct"/>
            <w:gridSpan w:val="3"/>
            <w:tcBorders>
              <w:top w:val="nil"/>
              <w:left w:val="nil"/>
              <w:bottom w:val="nil"/>
              <w:right w:val="nil"/>
            </w:tcBorders>
            <w:vAlign w:val="center"/>
          </w:tcPr>
          <w:p w14:paraId="3985AF7F" w14:textId="4FE95038" w:rsidR="00AA1125" w:rsidRPr="00F868C6" w:rsidRDefault="00AA1125" w:rsidP="00F868C6">
            <w:pPr>
              <w:ind w:left="-104" w:right="-25" w:hanging="3"/>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Associate indirectly held through another subsidiary</w:t>
            </w:r>
          </w:p>
        </w:tc>
        <w:tc>
          <w:tcPr>
            <w:tcW w:w="556" w:type="pct"/>
            <w:tcBorders>
              <w:top w:val="nil"/>
              <w:left w:val="nil"/>
              <w:bottom w:val="nil"/>
              <w:right w:val="nil"/>
            </w:tcBorders>
            <w:vAlign w:val="bottom"/>
          </w:tcPr>
          <w:p w14:paraId="58AA60D2" w14:textId="77777777" w:rsidR="00AA1125" w:rsidRPr="00F868C6" w:rsidRDefault="00AA1125" w:rsidP="00F868C6">
            <w:pPr>
              <w:ind w:right="-72"/>
              <w:jc w:val="right"/>
              <w:rPr>
                <w:rFonts w:ascii="Arial" w:eastAsia="Arial Unicode MS" w:hAnsi="Arial" w:cs="Arial"/>
                <w:b/>
                <w:bCs/>
                <w:color w:val="000000"/>
                <w:sz w:val="18"/>
                <w:szCs w:val="18"/>
              </w:rPr>
            </w:pPr>
          </w:p>
        </w:tc>
        <w:tc>
          <w:tcPr>
            <w:tcW w:w="652" w:type="pct"/>
            <w:tcBorders>
              <w:top w:val="nil"/>
              <w:left w:val="nil"/>
              <w:bottom w:val="nil"/>
              <w:right w:val="nil"/>
            </w:tcBorders>
            <w:vAlign w:val="bottom"/>
          </w:tcPr>
          <w:p w14:paraId="1B512F49" w14:textId="77777777" w:rsidR="00AA1125" w:rsidRPr="00F868C6" w:rsidRDefault="00AA1125" w:rsidP="00F868C6">
            <w:pPr>
              <w:ind w:right="-72"/>
              <w:jc w:val="right"/>
              <w:rPr>
                <w:rFonts w:ascii="Arial" w:eastAsia="Arial Unicode MS" w:hAnsi="Arial" w:cs="Arial"/>
                <w:b/>
                <w:bCs/>
                <w:color w:val="000000"/>
                <w:sz w:val="18"/>
                <w:szCs w:val="18"/>
              </w:rPr>
            </w:pPr>
          </w:p>
        </w:tc>
        <w:tc>
          <w:tcPr>
            <w:tcW w:w="690" w:type="pct"/>
            <w:tcBorders>
              <w:top w:val="nil"/>
              <w:left w:val="nil"/>
              <w:bottom w:val="nil"/>
              <w:right w:val="nil"/>
            </w:tcBorders>
            <w:vAlign w:val="bottom"/>
          </w:tcPr>
          <w:p w14:paraId="148FB294" w14:textId="77777777" w:rsidR="00AA1125" w:rsidRPr="00F868C6" w:rsidRDefault="00AA1125" w:rsidP="00F868C6">
            <w:pPr>
              <w:ind w:right="-72"/>
              <w:jc w:val="right"/>
              <w:rPr>
                <w:rFonts w:ascii="Arial" w:eastAsia="Arial Unicode MS" w:hAnsi="Arial" w:cs="Arial"/>
                <w:b/>
                <w:bCs/>
                <w:color w:val="000000"/>
                <w:sz w:val="18"/>
                <w:szCs w:val="18"/>
              </w:rPr>
            </w:pPr>
          </w:p>
        </w:tc>
        <w:tc>
          <w:tcPr>
            <w:tcW w:w="719" w:type="pct"/>
            <w:tcBorders>
              <w:top w:val="nil"/>
              <w:left w:val="nil"/>
              <w:bottom w:val="nil"/>
              <w:right w:val="nil"/>
            </w:tcBorders>
            <w:vAlign w:val="bottom"/>
          </w:tcPr>
          <w:p w14:paraId="67C28DF0" w14:textId="77777777" w:rsidR="00AA1125" w:rsidRPr="00F868C6" w:rsidRDefault="00AA1125" w:rsidP="00F868C6">
            <w:pPr>
              <w:ind w:right="-72"/>
              <w:jc w:val="right"/>
              <w:rPr>
                <w:rFonts w:ascii="Arial" w:eastAsia="Arial Unicode MS" w:hAnsi="Arial" w:cs="Arial"/>
                <w:b/>
                <w:bCs/>
                <w:color w:val="000000"/>
                <w:sz w:val="18"/>
                <w:szCs w:val="18"/>
              </w:rPr>
            </w:pPr>
          </w:p>
        </w:tc>
      </w:tr>
      <w:tr w:rsidR="00AA1125" w:rsidRPr="00F868C6" w14:paraId="142C49BA" w14:textId="77777777" w:rsidTr="00F868C6">
        <w:tc>
          <w:tcPr>
            <w:tcW w:w="727" w:type="pct"/>
            <w:tcBorders>
              <w:top w:val="nil"/>
              <w:left w:val="nil"/>
              <w:bottom w:val="nil"/>
              <w:right w:val="nil"/>
            </w:tcBorders>
          </w:tcPr>
          <w:p w14:paraId="47510DC4" w14:textId="77777777" w:rsidR="00AA1125" w:rsidRPr="00F868C6" w:rsidRDefault="00AA1125" w:rsidP="00F868C6">
            <w:pPr>
              <w:ind w:left="-86" w:right="-103"/>
              <w:rPr>
                <w:rFonts w:ascii="Arial" w:hAnsi="Arial" w:cs="Arial"/>
                <w:color w:val="000000"/>
                <w:sz w:val="18"/>
                <w:szCs w:val="18"/>
              </w:rPr>
            </w:pPr>
            <w:r w:rsidRPr="00F868C6">
              <w:rPr>
                <w:rFonts w:ascii="Arial" w:hAnsi="Arial" w:cs="Arial"/>
                <w:color w:val="000000"/>
                <w:sz w:val="18"/>
                <w:szCs w:val="18"/>
              </w:rPr>
              <w:t xml:space="preserve">Data </w:t>
            </w:r>
            <w:proofErr w:type="gramStart"/>
            <w:r w:rsidRPr="00F868C6">
              <w:rPr>
                <w:rFonts w:ascii="Arial" w:hAnsi="Arial" w:cs="Arial"/>
                <w:color w:val="000000"/>
                <w:sz w:val="18"/>
                <w:szCs w:val="18"/>
              </w:rPr>
              <w:t>tech</w:t>
            </w:r>
            <w:proofErr w:type="gramEnd"/>
            <w:r w:rsidRPr="00F868C6">
              <w:rPr>
                <w:rFonts w:ascii="Arial" w:hAnsi="Arial" w:cs="Arial"/>
                <w:color w:val="000000"/>
                <w:sz w:val="18"/>
                <w:szCs w:val="18"/>
              </w:rPr>
              <w:t xml:space="preserve"> </w:t>
            </w:r>
          </w:p>
          <w:p w14:paraId="0B89EF59" w14:textId="77777777" w:rsidR="00AA1125" w:rsidRPr="00F868C6" w:rsidRDefault="00AA1125" w:rsidP="00F868C6">
            <w:pPr>
              <w:ind w:left="-86" w:right="-103"/>
              <w:rPr>
                <w:rFonts w:ascii="Arial" w:hAnsi="Arial" w:cs="Arial"/>
                <w:color w:val="000000"/>
                <w:sz w:val="18"/>
                <w:szCs w:val="18"/>
              </w:rPr>
            </w:pPr>
            <w:r w:rsidRPr="00F868C6">
              <w:rPr>
                <w:rFonts w:ascii="Arial" w:hAnsi="Arial" w:cs="Arial"/>
                <w:color w:val="000000"/>
                <w:sz w:val="18"/>
                <w:szCs w:val="18"/>
              </w:rPr>
              <w:t xml:space="preserve">   transformation</w:t>
            </w:r>
          </w:p>
          <w:p w14:paraId="7A97786B" w14:textId="77777777" w:rsidR="00E701A3" w:rsidRPr="00F868C6" w:rsidRDefault="00AA1125" w:rsidP="00F868C6">
            <w:pPr>
              <w:ind w:left="-113"/>
              <w:rPr>
                <w:rFonts w:ascii="Arial" w:hAnsi="Arial" w:cs="Arial"/>
                <w:color w:val="000000"/>
                <w:sz w:val="18"/>
                <w:szCs w:val="18"/>
              </w:rPr>
            </w:pPr>
            <w:r w:rsidRPr="00F868C6">
              <w:rPr>
                <w:rFonts w:ascii="Arial" w:hAnsi="Arial" w:cs="Arial"/>
                <w:color w:val="000000"/>
                <w:sz w:val="18"/>
                <w:szCs w:val="18"/>
              </w:rPr>
              <w:t xml:space="preserve">   Company </w:t>
            </w:r>
            <w:r w:rsidR="00E701A3" w:rsidRPr="00F868C6">
              <w:rPr>
                <w:rFonts w:ascii="Arial" w:hAnsi="Arial" w:cs="Arial"/>
                <w:color w:val="000000"/>
                <w:sz w:val="18"/>
                <w:szCs w:val="18"/>
              </w:rPr>
              <w:t xml:space="preserve"> </w:t>
            </w:r>
          </w:p>
          <w:p w14:paraId="618C3799" w14:textId="5E039A2E" w:rsidR="00AA1125" w:rsidRPr="00F868C6" w:rsidRDefault="00E701A3" w:rsidP="00F868C6">
            <w:pPr>
              <w:ind w:left="-113"/>
              <w:rPr>
                <w:rFonts w:ascii="Arial" w:eastAsia="Arial Unicode MS" w:hAnsi="Arial" w:cs="Arial"/>
                <w:color w:val="000000"/>
                <w:sz w:val="18"/>
                <w:szCs w:val="18"/>
              </w:rPr>
            </w:pPr>
            <w:r w:rsidRPr="00F868C6">
              <w:rPr>
                <w:rFonts w:ascii="Arial" w:hAnsi="Arial" w:cs="Arial"/>
                <w:color w:val="000000"/>
                <w:sz w:val="18"/>
                <w:szCs w:val="18"/>
              </w:rPr>
              <w:t xml:space="preserve">    L</w:t>
            </w:r>
            <w:r w:rsidR="00AA1125" w:rsidRPr="00F868C6">
              <w:rPr>
                <w:rFonts w:ascii="Arial" w:hAnsi="Arial" w:cs="Arial"/>
                <w:color w:val="000000"/>
                <w:sz w:val="18"/>
                <w:szCs w:val="18"/>
              </w:rPr>
              <w:t>imited</w:t>
            </w:r>
          </w:p>
        </w:tc>
        <w:tc>
          <w:tcPr>
            <w:tcW w:w="727" w:type="pct"/>
            <w:tcBorders>
              <w:top w:val="nil"/>
              <w:left w:val="nil"/>
              <w:bottom w:val="nil"/>
              <w:right w:val="nil"/>
            </w:tcBorders>
          </w:tcPr>
          <w:p w14:paraId="5B3DCE1C" w14:textId="4D308E7B" w:rsidR="00AA1125" w:rsidRPr="00F868C6" w:rsidRDefault="00AA1125" w:rsidP="00F868C6">
            <w:pPr>
              <w:jc w:val="center"/>
              <w:rPr>
                <w:rFonts w:ascii="Arial" w:hAnsi="Arial" w:cs="Arial"/>
                <w:color w:val="000000"/>
                <w:sz w:val="18"/>
                <w:szCs w:val="18"/>
              </w:rPr>
            </w:pPr>
            <w:r w:rsidRPr="00F868C6">
              <w:rPr>
                <w:rFonts w:ascii="Arial" w:hAnsi="Arial" w:cs="Arial"/>
                <w:color w:val="000000"/>
                <w:sz w:val="18"/>
                <w:szCs w:val="18"/>
              </w:rPr>
              <w:t>Thailand</w:t>
            </w:r>
          </w:p>
          <w:p w14:paraId="6D18E6BB" w14:textId="77777777" w:rsidR="00AA1125" w:rsidRPr="00F868C6" w:rsidRDefault="00AA1125" w:rsidP="00F868C6">
            <w:pPr>
              <w:jc w:val="center"/>
              <w:rPr>
                <w:rFonts w:ascii="Arial" w:hAnsi="Arial" w:cs="Arial"/>
                <w:color w:val="000000"/>
                <w:sz w:val="18"/>
                <w:szCs w:val="18"/>
              </w:rPr>
            </w:pPr>
          </w:p>
          <w:p w14:paraId="6F58769D" w14:textId="77777777" w:rsidR="00AA1125" w:rsidRPr="00F868C6" w:rsidRDefault="00AA1125" w:rsidP="00F868C6">
            <w:pPr>
              <w:jc w:val="center"/>
              <w:rPr>
                <w:rFonts w:ascii="Arial" w:hAnsi="Arial" w:cs="Arial"/>
                <w:color w:val="000000"/>
                <w:sz w:val="18"/>
                <w:szCs w:val="18"/>
              </w:rPr>
            </w:pPr>
          </w:p>
          <w:p w14:paraId="2FCB476B" w14:textId="77777777" w:rsidR="00AA1125" w:rsidRPr="00F868C6" w:rsidRDefault="00AA1125" w:rsidP="00F868C6">
            <w:pPr>
              <w:jc w:val="center"/>
              <w:rPr>
                <w:rFonts w:ascii="Arial" w:hAnsi="Arial" w:cs="Arial"/>
                <w:color w:val="000000"/>
                <w:sz w:val="18"/>
                <w:szCs w:val="18"/>
              </w:rPr>
            </w:pPr>
          </w:p>
          <w:p w14:paraId="4E525228" w14:textId="77777777" w:rsidR="00AA1125" w:rsidRPr="00F868C6" w:rsidRDefault="00AA1125" w:rsidP="00F868C6">
            <w:pPr>
              <w:jc w:val="center"/>
              <w:rPr>
                <w:rFonts w:ascii="Arial" w:hAnsi="Arial" w:cs="Arial"/>
                <w:color w:val="000000"/>
                <w:sz w:val="18"/>
                <w:szCs w:val="18"/>
              </w:rPr>
            </w:pPr>
          </w:p>
          <w:p w14:paraId="472696FB" w14:textId="77777777" w:rsidR="00AA1125" w:rsidRPr="00F868C6" w:rsidRDefault="00AA1125" w:rsidP="00F868C6">
            <w:pPr>
              <w:jc w:val="center"/>
              <w:rPr>
                <w:rFonts w:ascii="Arial" w:hAnsi="Arial" w:cs="Arial"/>
                <w:color w:val="000000"/>
                <w:sz w:val="18"/>
                <w:szCs w:val="18"/>
              </w:rPr>
            </w:pPr>
          </w:p>
          <w:p w14:paraId="2E7AFBD8" w14:textId="77777777" w:rsidR="00AA1125" w:rsidRPr="00F868C6" w:rsidRDefault="00AA1125" w:rsidP="00F868C6">
            <w:pPr>
              <w:jc w:val="center"/>
              <w:rPr>
                <w:rFonts w:ascii="Arial" w:eastAsia="Arial Unicode MS" w:hAnsi="Arial" w:cs="Arial"/>
                <w:color w:val="000000"/>
                <w:sz w:val="18"/>
                <w:szCs w:val="18"/>
              </w:rPr>
            </w:pPr>
          </w:p>
        </w:tc>
        <w:tc>
          <w:tcPr>
            <w:tcW w:w="929" w:type="pct"/>
            <w:tcBorders>
              <w:top w:val="nil"/>
              <w:left w:val="nil"/>
              <w:bottom w:val="nil"/>
              <w:right w:val="nil"/>
            </w:tcBorders>
          </w:tcPr>
          <w:p w14:paraId="1A38512D" w14:textId="59DFF844" w:rsidR="00AA1125" w:rsidRPr="00F868C6" w:rsidRDefault="00AA1125" w:rsidP="00F868C6">
            <w:pPr>
              <w:rPr>
                <w:rFonts w:ascii="Arial" w:eastAsia="Arial Unicode MS" w:hAnsi="Arial" w:cs="Arial"/>
                <w:color w:val="000000"/>
                <w:sz w:val="18"/>
                <w:szCs w:val="18"/>
              </w:rPr>
            </w:pPr>
            <w:r w:rsidRPr="00F868C6">
              <w:rPr>
                <w:rFonts w:ascii="Arial" w:hAnsi="Arial" w:cs="Arial"/>
                <w:color w:val="000000"/>
                <w:sz w:val="18"/>
                <w:szCs w:val="18"/>
              </w:rPr>
              <w:t>Platform development for garage lending</w:t>
            </w:r>
          </w:p>
        </w:tc>
        <w:tc>
          <w:tcPr>
            <w:tcW w:w="556" w:type="pct"/>
            <w:tcBorders>
              <w:top w:val="nil"/>
              <w:left w:val="nil"/>
              <w:bottom w:val="nil"/>
              <w:right w:val="nil"/>
            </w:tcBorders>
            <w:vAlign w:val="bottom"/>
          </w:tcPr>
          <w:p w14:paraId="7D8EFC0B" w14:textId="45927A13" w:rsidR="00AA1125" w:rsidRPr="00F868C6" w:rsidRDefault="00AA1125" w:rsidP="00F868C6">
            <w:pPr>
              <w:ind w:right="-72"/>
              <w:jc w:val="right"/>
              <w:rPr>
                <w:rFonts w:ascii="Arial" w:eastAsia="Arial Unicode MS" w:hAnsi="Arial" w:cs="Arial"/>
                <w:color w:val="000000"/>
                <w:sz w:val="18"/>
                <w:szCs w:val="18"/>
                <w:vertAlign w:val="superscript"/>
                <w:lang w:val="en-GB"/>
              </w:rPr>
            </w:pPr>
            <w:r w:rsidRPr="00F868C6">
              <w:rPr>
                <w:rFonts w:ascii="Arial" w:eastAsia="Arial Unicode MS" w:hAnsi="Arial" w:cs="Arial"/>
                <w:color w:val="000000"/>
                <w:sz w:val="18"/>
                <w:szCs w:val="18"/>
                <w:lang w:val="en-GB"/>
              </w:rPr>
              <w:t>23</w:t>
            </w:r>
            <w:r w:rsidRPr="00F868C6">
              <w:rPr>
                <w:rFonts w:ascii="Arial" w:eastAsia="Arial Unicode MS" w:hAnsi="Arial" w:cs="Arial"/>
                <w:color w:val="000000"/>
                <w:sz w:val="18"/>
                <w:szCs w:val="18"/>
                <w:vertAlign w:val="superscript"/>
                <w:lang w:val="en-GB"/>
              </w:rPr>
              <w:t>(1)</w:t>
            </w:r>
          </w:p>
          <w:p w14:paraId="716823E2" w14:textId="77777777" w:rsidR="00AA1125" w:rsidRPr="00F868C6" w:rsidRDefault="00AA1125" w:rsidP="00F868C6">
            <w:pPr>
              <w:ind w:right="-72"/>
              <w:jc w:val="right"/>
              <w:rPr>
                <w:rFonts w:ascii="Arial" w:eastAsia="Arial Unicode MS" w:hAnsi="Arial" w:cs="Arial"/>
                <w:color w:val="000000"/>
                <w:sz w:val="18"/>
                <w:szCs w:val="18"/>
                <w:vertAlign w:val="superscript"/>
                <w:lang w:val="en-GB"/>
              </w:rPr>
            </w:pPr>
          </w:p>
          <w:p w14:paraId="433598E7" w14:textId="77777777" w:rsidR="00AA1125" w:rsidRPr="00F868C6" w:rsidRDefault="00AA1125" w:rsidP="00F868C6">
            <w:pPr>
              <w:ind w:right="-72"/>
              <w:jc w:val="right"/>
              <w:rPr>
                <w:rFonts w:ascii="Arial" w:eastAsia="Arial Unicode MS" w:hAnsi="Arial" w:cs="Arial"/>
                <w:color w:val="000000"/>
                <w:sz w:val="18"/>
                <w:szCs w:val="18"/>
                <w:vertAlign w:val="superscript"/>
                <w:lang w:val="en-GB"/>
              </w:rPr>
            </w:pPr>
          </w:p>
          <w:p w14:paraId="7A379CDF" w14:textId="77777777" w:rsidR="00AA1125" w:rsidRPr="00F868C6" w:rsidRDefault="00AA1125" w:rsidP="00F868C6">
            <w:pPr>
              <w:ind w:right="-72"/>
              <w:jc w:val="right"/>
              <w:rPr>
                <w:rFonts w:ascii="Arial" w:eastAsia="Arial Unicode MS" w:hAnsi="Arial" w:cs="Arial"/>
                <w:color w:val="000000"/>
                <w:sz w:val="18"/>
                <w:szCs w:val="18"/>
                <w:vertAlign w:val="superscript"/>
                <w:lang w:val="en-GB"/>
              </w:rPr>
            </w:pPr>
          </w:p>
          <w:p w14:paraId="428A17BD" w14:textId="77777777" w:rsidR="00AA1125" w:rsidRPr="00F868C6" w:rsidRDefault="00AA1125" w:rsidP="00F868C6">
            <w:pPr>
              <w:ind w:right="-72"/>
              <w:jc w:val="right"/>
              <w:rPr>
                <w:rFonts w:ascii="Arial" w:eastAsia="Arial Unicode MS" w:hAnsi="Arial" w:cs="Arial"/>
                <w:color w:val="000000"/>
                <w:sz w:val="18"/>
                <w:szCs w:val="18"/>
                <w:vertAlign w:val="superscript"/>
                <w:lang w:val="en-GB"/>
              </w:rPr>
            </w:pPr>
          </w:p>
          <w:p w14:paraId="46BD89E6" w14:textId="77777777" w:rsidR="00AA1125" w:rsidRPr="00F868C6" w:rsidRDefault="00AA1125" w:rsidP="00F868C6">
            <w:pPr>
              <w:ind w:right="-72"/>
              <w:jc w:val="right"/>
              <w:rPr>
                <w:rFonts w:ascii="Arial" w:eastAsia="Arial Unicode MS" w:hAnsi="Arial" w:cs="Arial"/>
                <w:color w:val="000000"/>
                <w:sz w:val="18"/>
                <w:szCs w:val="18"/>
                <w:vertAlign w:val="superscript"/>
                <w:lang w:val="en-GB"/>
              </w:rPr>
            </w:pPr>
          </w:p>
          <w:p w14:paraId="61C6E7A9" w14:textId="77777777" w:rsidR="00AA1125" w:rsidRPr="00F868C6" w:rsidRDefault="00AA1125" w:rsidP="00F868C6">
            <w:pPr>
              <w:ind w:right="-72"/>
              <w:jc w:val="right"/>
              <w:rPr>
                <w:rFonts w:ascii="Arial" w:eastAsia="Arial Unicode MS" w:hAnsi="Arial" w:cs="Arial"/>
                <w:color w:val="000000"/>
                <w:sz w:val="18"/>
                <w:szCs w:val="18"/>
                <w:vertAlign w:val="superscript"/>
                <w:lang w:val="en-GB"/>
              </w:rPr>
            </w:pPr>
          </w:p>
          <w:p w14:paraId="26B239E1" w14:textId="77777777" w:rsidR="00AA1125" w:rsidRPr="00F868C6" w:rsidRDefault="00AA1125" w:rsidP="00F868C6">
            <w:pPr>
              <w:ind w:right="-72"/>
              <w:jc w:val="right"/>
              <w:rPr>
                <w:rFonts w:ascii="Arial" w:eastAsia="Arial Unicode MS" w:hAnsi="Arial" w:cs="Arial"/>
                <w:color w:val="000000"/>
                <w:sz w:val="18"/>
                <w:szCs w:val="18"/>
              </w:rPr>
            </w:pPr>
          </w:p>
        </w:tc>
        <w:tc>
          <w:tcPr>
            <w:tcW w:w="652" w:type="pct"/>
            <w:tcBorders>
              <w:top w:val="nil"/>
              <w:left w:val="nil"/>
              <w:bottom w:val="nil"/>
              <w:right w:val="nil"/>
            </w:tcBorders>
          </w:tcPr>
          <w:p w14:paraId="5DD198E4" w14:textId="472BF0D5" w:rsidR="00AA1125" w:rsidRPr="00F868C6" w:rsidRDefault="00AA1125" w:rsidP="00F868C6">
            <w:pPr>
              <w:ind w:right="-72"/>
              <w:jc w:val="right"/>
              <w:rPr>
                <w:rFonts w:ascii="Arial" w:eastAsia="Arial Unicode MS" w:hAnsi="Arial" w:cs="Arial"/>
                <w:color w:val="000000"/>
                <w:sz w:val="18"/>
                <w:szCs w:val="18"/>
                <w:vertAlign w:val="superscript"/>
                <w:lang w:val="en-GB"/>
              </w:rPr>
            </w:pPr>
            <w:r w:rsidRPr="00F868C6">
              <w:rPr>
                <w:rFonts w:ascii="Arial" w:eastAsia="Arial Unicode MS" w:hAnsi="Arial" w:cs="Arial"/>
                <w:color w:val="000000"/>
                <w:sz w:val="18"/>
                <w:szCs w:val="18"/>
                <w:lang w:val="en-GB"/>
              </w:rPr>
              <w:t>-</w:t>
            </w:r>
          </w:p>
          <w:p w14:paraId="4CE33FD0" w14:textId="77777777" w:rsidR="00AA1125" w:rsidRPr="00F868C6" w:rsidRDefault="00AA1125" w:rsidP="00F868C6">
            <w:pPr>
              <w:ind w:right="-72"/>
              <w:jc w:val="right"/>
              <w:rPr>
                <w:rFonts w:ascii="Arial" w:eastAsia="Arial Unicode MS" w:hAnsi="Arial" w:cs="Arial"/>
                <w:color w:val="000000"/>
                <w:sz w:val="18"/>
                <w:szCs w:val="18"/>
                <w:vertAlign w:val="superscript"/>
                <w:lang w:val="en-GB"/>
              </w:rPr>
            </w:pPr>
          </w:p>
          <w:p w14:paraId="4513F85C" w14:textId="77777777" w:rsidR="00AA1125" w:rsidRPr="00F868C6" w:rsidRDefault="00AA1125" w:rsidP="00F868C6">
            <w:pPr>
              <w:ind w:right="-72"/>
              <w:jc w:val="right"/>
              <w:rPr>
                <w:rFonts w:ascii="Arial" w:eastAsia="Arial Unicode MS" w:hAnsi="Arial" w:cs="Arial"/>
                <w:color w:val="000000"/>
                <w:sz w:val="18"/>
                <w:szCs w:val="18"/>
                <w:vertAlign w:val="superscript"/>
                <w:lang w:val="en-GB"/>
              </w:rPr>
            </w:pPr>
          </w:p>
          <w:p w14:paraId="2A2BCD8C" w14:textId="77777777" w:rsidR="00AA1125" w:rsidRPr="00F868C6" w:rsidRDefault="00AA1125" w:rsidP="00F868C6">
            <w:pPr>
              <w:ind w:right="-72"/>
              <w:jc w:val="right"/>
              <w:rPr>
                <w:rFonts w:ascii="Arial" w:eastAsia="Arial Unicode MS" w:hAnsi="Arial" w:cs="Arial"/>
                <w:color w:val="000000"/>
                <w:sz w:val="18"/>
                <w:szCs w:val="18"/>
                <w:vertAlign w:val="superscript"/>
                <w:lang w:val="en-GB"/>
              </w:rPr>
            </w:pPr>
          </w:p>
          <w:p w14:paraId="6D792B74" w14:textId="77777777" w:rsidR="00AA1125" w:rsidRPr="00F868C6" w:rsidRDefault="00AA1125" w:rsidP="00F868C6">
            <w:pPr>
              <w:ind w:right="-72"/>
              <w:jc w:val="right"/>
              <w:rPr>
                <w:rFonts w:ascii="Arial" w:eastAsia="Arial Unicode MS" w:hAnsi="Arial" w:cs="Arial"/>
                <w:color w:val="000000"/>
                <w:sz w:val="18"/>
                <w:szCs w:val="18"/>
                <w:vertAlign w:val="superscript"/>
                <w:lang w:val="en-GB"/>
              </w:rPr>
            </w:pPr>
          </w:p>
          <w:p w14:paraId="5C84F8CD" w14:textId="77777777" w:rsidR="00AA1125" w:rsidRPr="00F868C6" w:rsidRDefault="00AA1125" w:rsidP="00F868C6">
            <w:pPr>
              <w:ind w:right="-72"/>
              <w:jc w:val="right"/>
              <w:rPr>
                <w:rFonts w:ascii="Arial" w:eastAsia="Arial Unicode MS" w:hAnsi="Arial" w:cs="Arial"/>
                <w:color w:val="000000"/>
                <w:sz w:val="18"/>
                <w:szCs w:val="18"/>
                <w:vertAlign w:val="superscript"/>
                <w:lang w:val="en-GB"/>
              </w:rPr>
            </w:pPr>
          </w:p>
          <w:p w14:paraId="7449AD75" w14:textId="77777777" w:rsidR="00AA1125" w:rsidRPr="00F868C6" w:rsidRDefault="00AA1125" w:rsidP="00F868C6">
            <w:pPr>
              <w:ind w:right="-72"/>
              <w:jc w:val="right"/>
              <w:rPr>
                <w:rFonts w:ascii="Arial" w:eastAsia="Arial Unicode MS" w:hAnsi="Arial" w:cs="Arial"/>
                <w:color w:val="000000"/>
                <w:sz w:val="18"/>
                <w:szCs w:val="18"/>
              </w:rPr>
            </w:pPr>
          </w:p>
        </w:tc>
        <w:tc>
          <w:tcPr>
            <w:tcW w:w="690" w:type="pct"/>
            <w:tcBorders>
              <w:top w:val="nil"/>
              <w:left w:val="nil"/>
              <w:bottom w:val="nil"/>
              <w:right w:val="nil"/>
            </w:tcBorders>
          </w:tcPr>
          <w:p w14:paraId="49904B4D" w14:textId="6C2E1747" w:rsidR="00AA1125" w:rsidRPr="00F868C6" w:rsidRDefault="00AA1125"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82</w:t>
            </w:r>
          </w:p>
          <w:p w14:paraId="3FA5B518" w14:textId="77777777" w:rsidR="00AA1125" w:rsidRPr="00F868C6" w:rsidRDefault="00AA1125" w:rsidP="00F868C6">
            <w:pPr>
              <w:ind w:right="-72"/>
              <w:jc w:val="right"/>
              <w:rPr>
                <w:rFonts w:ascii="Arial" w:hAnsi="Arial" w:cs="Arial"/>
                <w:color w:val="000000"/>
                <w:sz w:val="18"/>
                <w:szCs w:val="18"/>
                <w:lang w:val="en-GB"/>
              </w:rPr>
            </w:pPr>
          </w:p>
          <w:p w14:paraId="532137AE" w14:textId="77777777" w:rsidR="00AA1125" w:rsidRPr="00F868C6" w:rsidRDefault="00AA1125" w:rsidP="00F868C6">
            <w:pPr>
              <w:ind w:right="-72"/>
              <w:jc w:val="right"/>
              <w:rPr>
                <w:rFonts w:ascii="Arial" w:hAnsi="Arial" w:cs="Arial"/>
                <w:color w:val="000000"/>
                <w:sz w:val="18"/>
                <w:szCs w:val="18"/>
                <w:lang w:val="en-GB"/>
              </w:rPr>
            </w:pPr>
          </w:p>
          <w:p w14:paraId="3C61DF82" w14:textId="77777777" w:rsidR="00AA1125" w:rsidRPr="00F868C6" w:rsidRDefault="00AA1125" w:rsidP="00F868C6">
            <w:pPr>
              <w:ind w:right="-72"/>
              <w:jc w:val="right"/>
              <w:rPr>
                <w:rFonts w:ascii="Arial" w:hAnsi="Arial" w:cs="Arial"/>
                <w:color w:val="000000"/>
                <w:sz w:val="18"/>
                <w:szCs w:val="18"/>
                <w:lang w:val="en-GB"/>
              </w:rPr>
            </w:pPr>
          </w:p>
          <w:p w14:paraId="11C85B24" w14:textId="77777777" w:rsidR="00AA1125" w:rsidRPr="00F868C6" w:rsidRDefault="00AA1125" w:rsidP="00F868C6">
            <w:pPr>
              <w:ind w:right="-72"/>
              <w:jc w:val="right"/>
              <w:rPr>
                <w:rFonts w:ascii="Arial" w:hAnsi="Arial" w:cs="Arial"/>
                <w:color w:val="000000"/>
                <w:sz w:val="18"/>
                <w:szCs w:val="18"/>
                <w:lang w:val="en-GB"/>
              </w:rPr>
            </w:pPr>
          </w:p>
          <w:p w14:paraId="4E5D308B" w14:textId="77777777" w:rsidR="00AA1125" w:rsidRPr="00F868C6" w:rsidRDefault="00AA1125" w:rsidP="00F868C6">
            <w:pPr>
              <w:ind w:right="-72"/>
              <w:jc w:val="right"/>
              <w:rPr>
                <w:rFonts w:ascii="Arial" w:hAnsi="Arial" w:cs="Arial"/>
                <w:color w:val="000000"/>
                <w:sz w:val="18"/>
                <w:szCs w:val="18"/>
                <w:lang w:val="en-GB"/>
              </w:rPr>
            </w:pPr>
          </w:p>
          <w:p w14:paraId="681C34BD" w14:textId="77777777" w:rsidR="00AA1125" w:rsidRPr="00F868C6" w:rsidRDefault="00AA1125" w:rsidP="00F868C6">
            <w:pPr>
              <w:ind w:right="-72"/>
              <w:jc w:val="right"/>
              <w:rPr>
                <w:rFonts w:ascii="Arial" w:hAnsi="Arial" w:cs="Arial"/>
                <w:color w:val="000000"/>
                <w:sz w:val="18"/>
                <w:szCs w:val="18"/>
                <w:lang w:val="en-GB"/>
              </w:rPr>
            </w:pPr>
          </w:p>
        </w:tc>
        <w:tc>
          <w:tcPr>
            <w:tcW w:w="719" w:type="pct"/>
            <w:tcBorders>
              <w:top w:val="nil"/>
              <w:left w:val="nil"/>
              <w:bottom w:val="nil"/>
              <w:right w:val="nil"/>
            </w:tcBorders>
          </w:tcPr>
          <w:p w14:paraId="1D20143F" w14:textId="76CC99CD" w:rsidR="00AA1125" w:rsidRPr="00F868C6" w:rsidRDefault="00E701A3" w:rsidP="00F868C6">
            <w:pPr>
              <w:ind w:right="-72"/>
              <w:jc w:val="right"/>
              <w:rPr>
                <w:rFonts w:ascii="Arial" w:hAnsi="Arial" w:cs="Arial"/>
                <w:color w:val="000000"/>
                <w:sz w:val="18"/>
                <w:szCs w:val="18"/>
              </w:rPr>
            </w:pPr>
            <w:r w:rsidRPr="00F868C6">
              <w:rPr>
                <w:rFonts w:ascii="Arial" w:hAnsi="Arial" w:cs="Arial"/>
                <w:color w:val="000000"/>
                <w:sz w:val="18"/>
                <w:szCs w:val="18"/>
              </w:rPr>
              <w:t>-</w:t>
            </w:r>
          </w:p>
          <w:p w14:paraId="72B589B4" w14:textId="77777777" w:rsidR="00AA1125" w:rsidRPr="00F868C6" w:rsidRDefault="00AA1125" w:rsidP="00F868C6">
            <w:pPr>
              <w:ind w:right="-72"/>
              <w:jc w:val="right"/>
              <w:rPr>
                <w:rFonts w:ascii="Arial" w:hAnsi="Arial" w:cs="Arial"/>
                <w:color w:val="000000"/>
                <w:sz w:val="18"/>
                <w:szCs w:val="18"/>
                <w:lang w:val="en-GB"/>
              </w:rPr>
            </w:pPr>
          </w:p>
          <w:p w14:paraId="3970AFE8" w14:textId="77777777" w:rsidR="00AA1125" w:rsidRPr="00F868C6" w:rsidRDefault="00AA1125" w:rsidP="00F868C6">
            <w:pPr>
              <w:ind w:right="-72"/>
              <w:jc w:val="right"/>
              <w:rPr>
                <w:rFonts w:ascii="Arial" w:hAnsi="Arial" w:cs="Arial"/>
                <w:color w:val="000000"/>
                <w:sz w:val="18"/>
                <w:szCs w:val="18"/>
                <w:lang w:val="en-GB"/>
              </w:rPr>
            </w:pPr>
          </w:p>
          <w:p w14:paraId="33193851" w14:textId="77777777" w:rsidR="00AA1125" w:rsidRPr="00F868C6" w:rsidRDefault="00AA1125" w:rsidP="00F868C6">
            <w:pPr>
              <w:ind w:right="-72"/>
              <w:jc w:val="right"/>
              <w:rPr>
                <w:rFonts w:ascii="Arial" w:hAnsi="Arial" w:cs="Arial"/>
                <w:color w:val="000000"/>
                <w:sz w:val="18"/>
                <w:szCs w:val="18"/>
                <w:lang w:val="en-GB"/>
              </w:rPr>
            </w:pPr>
          </w:p>
          <w:p w14:paraId="69923784" w14:textId="77777777" w:rsidR="00AA1125" w:rsidRPr="00F868C6" w:rsidRDefault="00AA1125" w:rsidP="00F868C6">
            <w:pPr>
              <w:ind w:right="-72"/>
              <w:jc w:val="right"/>
              <w:rPr>
                <w:rFonts w:ascii="Arial" w:hAnsi="Arial" w:cs="Arial"/>
                <w:color w:val="000000"/>
                <w:sz w:val="18"/>
                <w:szCs w:val="18"/>
                <w:lang w:val="en-GB"/>
              </w:rPr>
            </w:pPr>
          </w:p>
          <w:p w14:paraId="2968B6B8" w14:textId="77777777" w:rsidR="00AA1125" w:rsidRPr="00F868C6" w:rsidRDefault="00AA1125" w:rsidP="00F868C6">
            <w:pPr>
              <w:ind w:right="-72"/>
              <w:jc w:val="right"/>
              <w:rPr>
                <w:rFonts w:ascii="Arial" w:hAnsi="Arial" w:cs="Arial"/>
                <w:color w:val="000000"/>
                <w:sz w:val="18"/>
                <w:szCs w:val="18"/>
                <w:lang w:val="en-GB"/>
              </w:rPr>
            </w:pPr>
          </w:p>
          <w:p w14:paraId="31367CAC" w14:textId="77777777" w:rsidR="00AA1125" w:rsidRPr="00F868C6" w:rsidRDefault="00AA1125" w:rsidP="00F868C6">
            <w:pPr>
              <w:ind w:right="-72"/>
              <w:jc w:val="right"/>
              <w:rPr>
                <w:rFonts w:ascii="Arial" w:hAnsi="Arial" w:cs="Arial"/>
                <w:color w:val="000000"/>
                <w:sz w:val="18"/>
                <w:szCs w:val="18"/>
                <w:lang w:val="en-GB"/>
              </w:rPr>
            </w:pPr>
          </w:p>
          <w:p w14:paraId="1259A56F" w14:textId="77777777" w:rsidR="00AA1125" w:rsidRPr="00F868C6" w:rsidRDefault="00AA1125" w:rsidP="00F868C6">
            <w:pPr>
              <w:ind w:right="-72"/>
              <w:jc w:val="right"/>
              <w:rPr>
                <w:rFonts w:ascii="Arial" w:eastAsia="Arial Unicode MS" w:hAnsi="Arial" w:cs="Arial"/>
                <w:color w:val="000000"/>
                <w:sz w:val="18"/>
                <w:szCs w:val="18"/>
              </w:rPr>
            </w:pPr>
          </w:p>
        </w:tc>
      </w:tr>
      <w:tr w:rsidR="00AA1125" w:rsidRPr="00F868C6" w14:paraId="7D8A9E90" w14:textId="77777777">
        <w:trPr>
          <w:trHeight w:val="99"/>
        </w:trPr>
        <w:tc>
          <w:tcPr>
            <w:tcW w:w="5000" w:type="pct"/>
            <w:gridSpan w:val="7"/>
            <w:tcBorders>
              <w:top w:val="nil"/>
              <w:left w:val="nil"/>
              <w:bottom w:val="nil"/>
              <w:right w:val="nil"/>
            </w:tcBorders>
          </w:tcPr>
          <w:p w14:paraId="0215131B" w14:textId="025FEE9D" w:rsidR="00AA1125" w:rsidRPr="00F868C6" w:rsidRDefault="00AA1125" w:rsidP="00F868C6">
            <w:pPr>
              <w:pStyle w:val="ListParagraph"/>
              <w:numPr>
                <w:ilvl w:val="0"/>
                <w:numId w:val="58"/>
              </w:numPr>
              <w:ind w:right="-72"/>
              <w:rPr>
                <w:rFonts w:ascii="Arial" w:hAnsi="Arial" w:cs="Arial"/>
                <w:color w:val="000000"/>
                <w:sz w:val="18"/>
                <w:szCs w:val="18"/>
                <w:lang w:val="en-GB"/>
              </w:rPr>
            </w:pPr>
            <w:r w:rsidRPr="00F868C6">
              <w:rPr>
                <w:rFonts w:ascii="Arial" w:hAnsi="Arial" w:cs="Arial"/>
                <w:color w:val="000000"/>
                <w:spacing w:val="-6"/>
                <w:sz w:val="18"/>
                <w:szCs w:val="18"/>
              </w:rPr>
              <w:t xml:space="preserve">The proportion of investments held indirectly through </w:t>
            </w:r>
            <w:proofErr w:type="spellStart"/>
            <w:r w:rsidRPr="00F868C6">
              <w:rPr>
                <w:rFonts w:ascii="Arial" w:hAnsi="Arial" w:cs="Arial"/>
                <w:color w:val="000000"/>
                <w:spacing w:val="-6"/>
                <w:sz w:val="18"/>
                <w:szCs w:val="18"/>
              </w:rPr>
              <w:t>BlueVenture</w:t>
            </w:r>
            <w:proofErr w:type="spellEnd"/>
            <w:r w:rsidRPr="00F868C6">
              <w:rPr>
                <w:rFonts w:ascii="Arial" w:hAnsi="Arial" w:cs="Arial"/>
                <w:color w:val="000000"/>
                <w:spacing w:val="-6"/>
                <w:sz w:val="18"/>
                <w:szCs w:val="18"/>
              </w:rPr>
              <w:t xml:space="preserve"> Group Public Company Limited at 35%</w:t>
            </w:r>
          </w:p>
        </w:tc>
      </w:tr>
    </w:tbl>
    <w:p w14:paraId="65ED8493" w14:textId="77777777" w:rsidR="00A21494" w:rsidRPr="00F868C6" w:rsidRDefault="00A21494" w:rsidP="00F868C6">
      <w:pPr>
        <w:ind w:left="540"/>
        <w:rPr>
          <w:rFonts w:ascii="Arial" w:hAnsi="Arial" w:cs="Arial"/>
          <w:color w:val="000000"/>
          <w:sz w:val="18"/>
          <w:szCs w:val="18"/>
        </w:rPr>
      </w:pPr>
    </w:p>
    <w:p w14:paraId="6403F8C1" w14:textId="633C7575" w:rsidR="00A21494" w:rsidRPr="00F868C6" w:rsidRDefault="00A21494" w:rsidP="00F868C6">
      <w:pPr>
        <w:ind w:left="540"/>
        <w:rPr>
          <w:rFonts w:ascii="Arial" w:hAnsi="Arial" w:cs="Arial"/>
          <w:color w:val="000000"/>
          <w:sz w:val="18"/>
          <w:szCs w:val="18"/>
        </w:rPr>
      </w:pPr>
      <w:r w:rsidRPr="00F868C6">
        <w:rPr>
          <w:rFonts w:ascii="Arial" w:hAnsi="Arial" w:cs="Arial"/>
          <w:color w:val="000000"/>
          <w:sz w:val="18"/>
          <w:szCs w:val="18"/>
        </w:rPr>
        <w:t>Movement of investments in joint ventures</w:t>
      </w:r>
      <w:r w:rsidR="00E701A3" w:rsidRPr="00F868C6">
        <w:rPr>
          <w:rFonts w:ascii="Arial" w:hAnsi="Arial" w:cs="Arial"/>
          <w:color w:val="000000"/>
          <w:sz w:val="18"/>
          <w:szCs w:val="18"/>
        </w:rPr>
        <w:t xml:space="preserve"> and investment in associate </w:t>
      </w:r>
      <w:r w:rsidRPr="00F868C6">
        <w:rPr>
          <w:rFonts w:ascii="Arial" w:hAnsi="Arial" w:cs="Arial"/>
          <w:color w:val="000000"/>
          <w:sz w:val="18"/>
          <w:szCs w:val="18"/>
        </w:rPr>
        <w:t>is as follows:</w:t>
      </w:r>
    </w:p>
    <w:p w14:paraId="076AFFE6" w14:textId="77777777" w:rsidR="00A21494" w:rsidRPr="00F868C6" w:rsidRDefault="00A21494" w:rsidP="00F868C6">
      <w:pPr>
        <w:ind w:left="540"/>
        <w:rPr>
          <w:rFonts w:ascii="Arial" w:hAnsi="Arial" w:cs="Arial"/>
          <w:color w:val="000000"/>
          <w:sz w:val="18"/>
          <w:szCs w:val="1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95"/>
        <w:gridCol w:w="1584"/>
        <w:gridCol w:w="1582"/>
      </w:tblGrid>
      <w:tr w:rsidR="00A21494" w:rsidRPr="00F868C6" w14:paraId="2ED01D38" w14:textId="77777777" w:rsidTr="00F868C6">
        <w:tc>
          <w:tcPr>
            <w:tcW w:w="3327" w:type="pct"/>
            <w:vAlign w:val="bottom"/>
          </w:tcPr>
          <w:p w14:paraId="2EE7D0BB" w14:textId="77777777" w:rsidR="00A21494" w:rsidRPr="00F868C6" w:rsidRDefault="00A21494" w:rsidP="00F868C6">
            <w:pPr>
              <w:ind w:left="436"/>
              <w:jc w:val="thaiDistribute"/>
              <w:rPr>
                <w:rFonts w:ascii="Arial" w:hAnsi="Arial" w:cs="Arial"/>
                <w:color w:val="000000"/>
                <w:sz w:val="18"/>
                <w:szCs w:val="18"/>
              </w:rPr>
            </w:pPr>
          </w:p>
        </w:tc>
        <w:tc>
          <w:tcPr>
            <w:tcW w:w="1673" w:type="pct"/>
            <w:gridSpan w:val="2"/>
            <w:tcBorders>
              <w:bottom w:val="single" w:sz="4" w:space="0" w:color="auto"/>
            </w:tcBorders>
            <w:vAlign w:val="bottom"/>
          </w:tcPr>
          <w:p w14:paraId="0E3F55ED" w14:textId="77777777" w:rsidR="00A21494" w:rsidRPr="00F868C6" w:rsidRDefault="00A21494" w:rsidP="00F868C6">
            <w:pPr>
              <w:ind w:right="-72"/>
              <w:jc w:val="right"/>
              <w:rPr>
                <w:rFonts w:ascii="Arial" w:hAnsi="Arial" w:cs="Arial"/>
                <w:b/>
                <w:bCs/>
                <w:color w:val="000000"/>
                <w:sz w:val="18"/>
                <w:szCs w:val="18"/>
              </w:rPr>
            </w:pPr>
            <w:r w:rsidRPr="00F868C6">
              <w:rPr>
                <w:rFonts w:ascii="Arial" w:hAnsi="Arial" w:cs="Arial"/>
                <w:b/>
                <w:bCs/>
                <w:color w:val="000000"/>
                <w:sz w:val="18"/>
                <w:szCs w:val="18"/>
              </w:rPr>
              <w:t>Consolidated financial statements</w:t>
            </w:r>
          </w:p>
        </w:tc>
      </w:tr>
      <w:tr w:rsidR="00A21494" w:rsidRPr="00F868C6" w14:paraId="4514FB0B" w14:textId="77777777" w:rsidTr="00F868C6">
        <w:tc>
          <w:tcPr>
            <w:tcW w:w="3327" w:type="pct"/>
            <w:vAlign w:val="bottom"/>
          </w:tcPr>
          <w:p w14:paraId="00FDC90F" w14:textId="77777777" w:rsidR="00A21494" w:rsidRPr="00F868C6" w:rsidRDefault="00A21494" w:rsidP="00F868C6">
            <w:pPr>
              <w:ind w:left="436"/>
              <w:jc w:val="thaiDistribute"/>
              <w:rPr>
                <w:rFonts w:ascii="Arial" w:hAnsi="Arial" w:cs="Arial"/>
                <w:color w:val="000000"/>
                <w:sz w:val="18"/>
                <w:szCs w:val="18"/>
              </w:rPr>
            </w:pPr>
          </w:p>
        </w:tc>
        <w:tc>
          <w:tcPr>
            <w:tcW w:w="1673" w:type="pct"/>
            <w:gridSpan w:val="2"/>
            <w:tcBorders>
              <w:top w:val="single" w:sz="4" w:space="0" w:color="auto"/>
              <w:bottom w:val="single" w:sz="4" w:space="0" w:color="auto"/>
            </w:tcBorders>
            <w:vAlign w:val="bottom"/>
          </w:tcPr>
          <w:p w14:paraId="23170484" w14:textId="77777777" w:rsidR="00A21494" w:rsidRPr="00F868C6" w:rsidRDefault="00A21494" w:rsidP="00F868C6">
            <w:pPr>
              <w:ind w:right="-72"/>
              <w:jc w:val="center"/>
              <w:rPr>
                <w:rFonts w:ascii="Arial" w:hAnsi="Arial" w:cs="Arial"/>
                <w:b/>
                <w:bCs/>
                <w:color w:val="000000"/>
                <w:sz w:val="18"/>
                <w:szCs w:val="18"/>
              </w:rPr>
            </w:pPr>
            <w:r w:rsidRPr="00F868C6">
              <w:rPr>
                <w:rFonts w:ascii="Arial" w:hAnsi="Arial" w:cs="Arial"/>
                <w:b/>
                <w:bCs/>
                <w:color w:val="000000"/>
                <w:sz w:val="18"/>
                <w:szCs w:val="18"/>
              </w:rPr>
              <w:t>Investment in equity method</w:t>
            </w:r>
          </w:p>
        </w:tc>
      </w:tr>
      <w:tr w:rsidR="00A21494" w:rsidRPr="00F868C6" w14:paraId="5C48BBC4" w14:textId="77777777" w:rsidTr="00F868C6">
        <w:tc>
          <w:tcPr>
            <w:tcW w:w="3327" w:type="pct"/>
            <w:vAlign w:val="bottom"/>
          </w:tcPr>
          <w:p w14:paraId="50EFB817" w14:textId="77777777" w:rsidR="00A21494" w:rsidRPr="00F868C6" w:rsidRDefault="00A21494" w:rsidP="00F868C6">
            <w:pPr>
              <w:ind w:left="436"/>
              <w:jc w:val="thaiDistribute"/>
              <w:rPr>
                <w:rFonts w:ascii="Arial" w:hAnsi="Arial" w:cs="Arial"/>
                <w:color w:val="000000"/>
                <w:sz w:val="18"/>
                <w:szCs w:val="18"/>
              </w:rPr>
            </w:pPr>
          </w:p>
        </w:tc>
        <w:tc>
          <w:tcPr>
            <w:tcW w:w="837" w:type="pct"/>
            <w:tcBorders>
              <w:top w:val="single" w:sz="4" w:space="0" w:color="auto"/>
            </w:tcBorders>
            <w:vAlign w:val="bottom"/>
          </w:tcPr>
          <w:p w14:paraId="1776197C" w14:textId="77777777" w:rsidR="00A21494" w:rsidRPr="00F868C6" w:rsidRDefault="00A21494"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2025</w:t>
            </w:r>
          </w:p>
        </w:tc>
        <w:tc>
          <w:tcPr>
            <w:tcW w:w="836" w:type="pct"/>
            <w:tcBorders>
              <w:top w:val="single" w:sz="4" w:space="0" w:color="auto"/>
            </w:tcBorders>
            <w:vAlign w:val="bottom"/>
          </w:tcPr>
          <w:p w14:paraId="28BC5655" w14:textId="77777777" w:rsidR="00A21494" w:rsidRPr="00F868C6" w:rsidRDefault="00A21494"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2024</w:t>
            </w:r>
          </w:p>
        </w:tc>
      </w:tr>
      <w:tr w:rsidR="00A21494" w:rsidRPr="00F868C6" w14:paraId="5927DB1D" w14:textId="77777777" w:rsidTr="00F868C6">
        <w:tc>
          <w:tcPr>
            <w:tcW w:w="3327" w:type="pct"/>
            <w:vAlign w:val="bottom"/>
          </w:tcPr>
          <w:p w14:paraId="6D583394" w14:textId="77777777" w:rsidR="00A21494" w:rsidRPr="00F868C6" w:rsidRDefault="00A21494" w:rsidP="00F868C6">
            <w:pPr>
              <w:ind w:left="436"/>
              <w:jc w:val="thaiDistribute"/>
              <w:rPr>
                <w:rFonts w:ascii="Arial" w:hAnsi="Arial" w:cs="Arial"/>
                <w:color w:val="000000"/>
                <w:sz w:val="18"/>
                <w:szCs w:val="18"/>
              </w:rPr>
            </w:pPr>
          </w:p>
        </w:tc>
        <w:tc>
          <w:tcPr>
            <w:tcW w:w="837" w:type="pct"/>
            <w:tcBorders>
              <w:bottom w:val="single" w:sz="4" w:space="0" w:color="auto"/>
            </w:tcBorders>
            <w:vAlign w:val="bottom"/>
          </w:tcPr>
          <w:p w14:paraId="6BBFABC0" w14:textId="77777777" w:rsidR="00A21494" w:rsidRPr="00F868C6" w:rsidRDefault="00A21494" w:rsidP="00F868C6">
            <w:pPr>
              <w:ind w:right="-72"/>
              <w:jc w:val="right"/>
              <w:rPr>
                <w:rFonts w:ascii="Arial" w:hAnsi="Arial" w:cs="Arial"/>
                <w:b/>
                <w:bCs/>
                <w:color w:val="000000"/>
                <w:sz w:val="18"/>
                <w:szCs w:val="18"/>
              </w:rPr>
            </w:pPr>
            <w:r w:rsidRPr="00F868C6">
              <w:rPr>
                <w:rFonts w:ascii="Arial" w:eastAsia="Arial Unicode MS" w:hAnsi="Arial" w:cs="Arial"/>
                <w:b/>
                <w:bCs/>
                <w:color w:val="000000"/>
                <w:sz w:val="18"/>
                <w:szCs w:val="18"/>
              </w:rPr>
              <w:t>Thousand Baht</w:t>
            </w:r>
          </w:p>
        </w:tc>
        <w:tc>
          <w:tcPr>
            <w:tcW w:w="836" w:type="pct"/>
            <w:tcBorders>
              <w:bottom w:val="single" w:sz="4" w:space="0" w:color="auto"/>
            </w:tcBorders>
            <w:vAlign w:val="bottom"/>
          </w:tcPr>
          <w:p w14:paraId="332CCFAC" w14:textId="77777777" w:rsidR="00A21494" w:rsidRPr="00F868C6" w:rsidRDefault="00A21494" w:rsidP="00F868C6">
            <w:pPr>
              <w:ind w:right="-72"/>
              <w:jc w:val="right"/>
              <w:rPr>
                <w:rFonts w:ascii="Arial" w:hAnsi="Arial" w:cs="Arial"/>
                <w:b/>
                <w:bCs/>
                <w:color w:val="000000"/>
                <w:sz w:val="18"/>
                <w:szCs w:val="18"/>
              </w:rPr>
            </w:pPr>
            <w:r w:rsidRPr="00F868C6">
              <w:rPr>
                <w:rFonts w:ascii="Arial" w:eastAsia="Arial Unicode MS" w:hAnsi="Arial" w:cs="Arial"/>
                <w:b/>
                <w:bCs/>
                <w:color w:val="000000"/>
                <w:sz w:val="18"/>
                <w:szCs w:val="18"/>
              </w:rPr>
              <w:t>Thousand Baht</w:t>
            </w:r>
          </w:p>
        </w:tc>
      </w:tr>
      <w:tr w:rsidR="00A21494" w:rsidRPr="00F868C6" w14:paraId="7D15B8D5" w14:textId="77777777" w:rsidTr="00F868C6">
        <w:tc>
          <w:tcPr>
            <w:tcW w:w="3327" w:type="pct"/>
            <w:vAlign w:val="bottom"/>
          </w:tcPr>
          <w:p w14:paraId="690DDB5F" w14:textId="77777777" w:rsidR="00A21494" w:rsidRPr="00F868C6" w:rsidRDefault="00A21494" w:rsidP="00F868C6">
            <w:pPr>
              <w:ind w:left="436"/>
              <w:jc w:val="thaiDistribute"/>
              <w:rPr>
                <w:rFonts w:ascii="Arial" w:hAnsi="Arial" w:cs="Arial"/>
                <w:color w:val="000000"/>
                <w:sz w:val="18"/>
                <w:szCs w:val="18"/>
              </w:rPr>
            </w:pPr>
          </w:p>
        </w:tc>
        <w:tc>
          <w:tcPr>
            <w:tcW w:w="837" w:type="pct"/>
            <w:tcBorders>
              <w:top w:val="single" w:sz="4" w:space="0" w:color="auto"/>
            </w:tcBorders>
            <w:vAlign w:val="bottom"/>
          </w:tcPr>
          <w:p w14:paraId="53A5C4AB" w14:textId="77777777" w:rsidR="00A21494" w:rsidRPr="00F868C6" w:rsidRDefault="00A21494" w:rsidP="00F868C6">
            <w:pPr>
              <w:ind w:right="-72"/>
              <w:jc w:val="right"/>
              <w:rPr>
                <w:rFonts w:ascii="Arial" w:hAnsi="Arial" w:cs="Arial"/>
                <w:color w:val="000000"/>
                <w:sz w:val="18"/>
                <w:szCs w:val="18"/>
              </w:rPr>
            </w:pPr>
          </w:p>
        </w:tc>
        <w:tc>
          <w:tcPr>
            <w:tcW w:w="836" w:type="pct"/>
            <w:tcBorders>
              <w:top w:val="single" w:sz="4" w:space="0" w:color="auto"/>
            </w:tcBorders>
            <w:vAlign w:val="bottom"/>
          </w:tcPr>
          <w:p w14:paraId="1976C950" w14:textId="77777777" w:rsidR="00A21494" w:rsidRPr="00F868C6" w:rsidRDefault="00A21494" w:rsidP="00F868C6">
            <w:pPr>
              <w:ind w:right="-72"/>
              <w:jc w:val="right"/>
              <w:rPr>
                <w:rFonts w:ascii="Arial" w:hAnsi="Arial" w:cs="Arial"/>
                <w:color w:val="000000"/>
                <w:sz w:val="18"/>
                <w:szCs w:val="18"/>
              </w:rPr>
            </w:pPr>
          </w:p>
        </w:tc>
      </w:tr>
      <w:tr w:rsidR="00A21494" w:rsidRPr="00F868C6" w14:paraId="6189E261" w14:textId="77777777" w:rsidTr="00F868C6">
        <w:tc>
          <w:tcPr>
            <w:tcW w:w="3327" w:type="pct"/>
            <w:vAlign w:val="bottom"/>
          </w:tcPr>
          <w:p w14:paraId="4560BB1D" w14:textId="77777777" w:rsidR="00A21494" w:rsidRPr="00F868C6" w:rsidRDefault="00A21494" w:rsidP="00F868C6">
            <w:pPr>
              <w:pStyle w:val="Header"/>
              <w:tabs>
                <w:tab w:val="left" w:pos="1276"/>
              </w:tabs>
              <w:ind w:left="436"/>
              <w:rPr>
                <w:rFonts w:ascii="Arial" w:hAnsi="Arial" w:cs="Arial"/>
                <w:color w:val="000000"/>
                <w:sz w:val="18"/>
                <w:szCs w:val="18"/>
                <w:cs/>
              </w:rPr>
            </w:pPr>
            <w:r w:rsidRPr="00F868C6">
              <w:rPr>
                <w:rFonts w:ascii="Arial" w:hAnsi="Arial" w:cs="Arial"/>
                <w:color w:val="000000"/>
                <w:sz w:val="18"/>
                <w:szCs w:val="18"/>
              </w:rPr>
              <w:t>Open net book value</w:t>
            </w:r>
          </w:p>
        </w:tc>
        <w:tc>
          <w:tcPr>
            <w:tcW w:w="837" w:type="pct"/>
          </w:tcPr>
          <w:p w14:paraId="2AF72B91" w14:textId="77777777" w:rsidR="00A21494" w:rsidRPr="00F868C6" w:rsidRDefault="00A21494" w:rsidP="00F868C6">
            <w:pPr>
              <w:ind w:right="-72"/>
              <w:jc w:val="right"/>
              <w:rPr>
                <w:rFonts w:ascii="Arial" w:hAnsi="Arial" w:cs="Arial"/>
                <w:color w:val="000000"/>
                <w:sz w:val="18"/>
                <w:szCs w:val="18"/>
              </w:rPr>
            </w:pPr>
            <w:r w:rsidRPr="00F868C6">
              <w:rPr>
                <w:rFonts w:ascii="Arial" w:eastAsia="Arial Unicode MS" w:hAnsi="Arial" w:cs="Arial"/>
                <w:color w:val="000000"/>
                <w:sz w:val="18"/>
                <w:szCs w:val="18"/>
                <w:lang w:val="en-GB"/>
              </w:rPr>
              <w:t>4,037</w:t>
            </w:r>
          </w:p>
        </w:tc>
        <w:tc>
          <w:tcPr>
            <w:tcW w:w="836" w:type="pct"/>
          </w:tcPr>
          <w:p w14:paraId="674F1FF5" w14:textId="77777777" w:rsidR="00A21494" w:rsidRPr="00F868C6" w:rsidRDefault="00A21494" w:rsidP="00F868C6">
            <w:pPr>
              <w:ind w:right="-72"/>
              <w:jc w:val="right"/>
              <w:rPr>
                <w:rFonts w:ascii="Arial" w:hAnsi="Arial" w:cs="Arial"/>
                <w:color w:val="000000"/>
                <w:sz w:val="18"/>
                <w:szCs w:val="18"/>
              </w:rPr>
            </w:pPr>
            <w:r w:rsidRPr="00F868C6">
              <w:rPr>
                <w:rFonts w:ascii="Arial" w:hAnsi="Arial" w:cs="Arial"/>
                <w:color w:val="000000"/>
                <w:sz w:val="18"/>
                <w:szCs w:val="18"/>
              </w:rPr>
              <w:t>8,299</w:t>
            </w:r>
          </w:p>
        </w:tc>
      </w:tr>
      <w:tr w:rsidR="00322469" w:rsidRPr="00F868C6" w14:paraId="1FFB6000" w14:textId="77777777" w:rsidTr="00F868C6">
        <w:tc>
          <w:tcPr>
            <w:tcW w:w="3327" w:type="pct"/>
            <w:vAlign w:val="bottom"/>
          </w:tcPr>
          <w:p w14:paraId="24903B31" w14:textId="6DDE81C4" w:rsidR="00322469" w:rsidRPr="00F868C6" w:rsidRDefault="00322469" w:rsidP="00F868C6">
            <w:pPr>
              <w:pStyle w:val="Header"/>
              <w:tabs>
                <w:tab w:val="left" w:pos="1276"/>
              </w:tabs>
              <w:ind w:left="436"/>
              <w:rPr>
                <w:rFonts w:ascii="Arial" w:hAnsi="Arial" w:cs="Arial"/>
                <w:color w:val="000000"/>
                <w:sz w:val="18"/>
                <w:szCs w:val="18"/>
              </w:rPr>
            </w:pPr>
            <w:r w:rsidRPr="00F868C6">
              <w:rPr>
                <w:rFonts w:ascii="Arial" w:hAnsi="Arial" w:cs="Arial"/>
                <w:color w:val="000000"/>
                <w:sz w:val="18"/>
                <w:szCs w:val="18"/>
              </w:rPr>
              <w:t>Increase in investment</w:t>
            </w:r>
          </w:p>
        </w:tc>
        <w:tc>
          <w:tcPr>
            <w:tcW w:w="837" w:type="pct"/>
          </w:tcPr>
          <w:p w14:paraId="4C3B80DF" w14:textId="06E52913" w:rsidR="00322469" w:rsidRPr="00F868C6" w:rsidRDefault="00322469" w:rsidP="00F868C6">
            <w:pPr>
              <w:ind w:right="-72"/>
              <w:jc w:val="right"/>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87</w:t>
            </w:r>
          </w:p>
        </w:tc>
        <w:tc>
          <w:tcPr>
            <w:tcW w:w="836" w:type="pct"/>
          </w:tcPr>
          <w:p w14:paraId="21CBBC16" w14:textId="206563AB" w:rsidR="00322469" w:rsidRPr="00F868C6" w:rsidRDefault="00322469" w:rsidP="00F868C6">
            <w:pPr>
              <w:ind w:right="-72"/>
              <w:jc w:val="right"/>
              <w:rPr>
                <w:rFonts w:ascii="Arial" w:hAnsi="Arial" w:cs="Arial"/>
                <w:color w:val="000000"/>
                <w:sz w:val="18"/>
                <w:szCs w:val="18"/>
              </w:rPr>
            </w:pPr>
            <w:r w:rsidRPr="00F868C6">
              <w:rPr>
                <w:rFonts w:ascii="Arial" w:hAnsi="Arial" w:cs="Arial"/>
                <w:color w:val="000000"/>
                <w:sz w:val="18"/>
                <w:szCs w:val="18"/>
              </w:rPr>
              <w:t>-</w:t>
            </w:r>
          </w:p>
        </w:tc>
      </w:tr>
      <w:tr w:rsidR="00A21494" w:rsidRPr="00F868C6" w14:paraId="62F9769E" w14:textId="77777777" w:rsidTr="00F868C6">
        <w:tc>
          <w:tcPr>
            <w:tcW w:w="3327" w:type="pct"/>
            <w:vAlign w:val="bottom"/>
          </w:tcPr>
          <w:p w14:paraId="01BE7E0E" w14:textId="77777777" w:rsidR="00A21494" w:rsidRPr="00F868C6" w:rsidRDefault="00A21494" w:rsidP="00F868C6">
            <w:pPr>
              <w:pStyle w:val="Header"/>
              <w:tabs>
                <w:tab w:val="left" w:pos="1276"/>
              </w:tabs>
              <w:ind w:left="436"/>
              <w:rPr>
                <w:rFonts w:ascii="Arial" w:hAnsi="Arial" w:cs="Arial"/>
                <w:color w:val="000000"/>
                <w:sz w:val="18"/>
                <w:szCs w:val="18"/>
              </w:rPr>
            </w:pPr>
            <w:r w:rsidRPr="00F868C6">
              <w:rPr>
                <w:rFonts w:ascii="Arial" w:hAnsi="Arial" w:cs="Arial"/>
                <w:color w:val="000000"/>
                <w:sz w:val="18"/>
                <w:szCs w:val="18"/>
              </w:rPr>
              <w:t>Share of net loss</w:t>
            </w:r>
          </w:p>
        </w:tc>
        <w:tc>
          <w:tcPr>
            <w:tcW w:w="837" w:type="pct"/>
            <w:vAlign w:val="bottom"/>
          </w:tcPr>
          <w:p w14:paraId="03F69843" w14:textId="1B6FB11B" w:rsidR="00A21494" w:rsidRPr="00F868C6" w:rsidRDefault="00A21494" w:rsidP="00F868C6">
            <w:pPr>
              <w:ind w:right="-72"/>
              <w:jc w:val="right"/>
              <w:rPr>
                <w:rFonts w:ascii="Arial" w:hAnsi="Arial" w:cs="Arial"/>
                <w:color w:val="000000"/>
                <w:sz w:val="18"/>
                <w:szCs w:val="18"/>
              </w:rPr>
            </w:pPr>
            <w:r w:rsidRPr="00F868C6">
              <w:rPr>
                <w:rFonts w:ascii="Arial" w:eastAsia="Arial Unicode MS" w:hAnsi="Arial" w:cs="Arial"/>
                <w:color w:val="000000"/>
                <w:sz w:val="18"/>
                <w:szCs w:val="18"/>
                <w:lang w:val="en-GB"/>
              </w:rPr>
              <w:t>(4,0</w:t>
            </w:r>
            <w:r w:rsidR="00322469" w:rsidRPr="00F868C6">
              <w:rPr>
                <w:rFonts w:ascii="Arial" w:eastAsia="Arial Unicode MS" w:hAnsi="Arial" w:cs="Arial"/>
                <w:color w:val="000000"/>
                <w:sz w:val="18"/>
                <w:szCs w:val="18"/>
                <w:lang w:val="en-GB"/>
              </w:rPr>
              <w:t>42</w:t>
            </w:r>
            <w:r w:rsidRPr="00F868C6">
              <w:rPr>
                <w:rFonts w:ascii="Arial" w:eastAsia="Arial Unicode MS" w:hAnsi="Arial" w:cs="Arial"/>
                <w:color w:val="000000"/>
                <w:sz w:val="18"/>
                <w:szCs w:val="18"/>
                <w:lang w:val="en-GB"/>
              </w:rPr>
              <w:t>)</w:t>
            </w:r>
          </w:p>
        </w:tc>
        <w:tc>
          <w:tcPr>
            <w:tcW w:w="836" w:type="pct"/>
            <w:vAlign w:val="bottom"/>
          </w:tcPr>
          <w:p w14:paraId="263BE629" w14:textId="77777777" w:rsidR="00A21494" w:rsidRPr="00F868C6" w:rsidRDefault="00A21494" w:rsidP="00F868C6">
            <w:pPr>
              <w:ind w:right="-72"/>
              <w:jc w:val="right"/>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(4,363)</w:t>
            </w:r>
          </w:p>
        </w:tc>
      </w:tr>
      <w:tr w:rsidR="00A21494" w:rsidRPr="00F868C6" w14:paraId="0049E47E" w14:textId="77777777" w:rsidTr="00F868C6">
        <w:tc>
          <w:tcPr>
            <w:tcW w:w="3327" w:type="pct"/>
            <w:vAlign w:val="bottom"/>
          </w:tcPr>
          <w:p w14:paraId="17488426" w14:textId="77777777" w:rsidR="00A21494" w:rsidRPr="00F868C6" w:rsidRDefault="00A21494" w:rsidP="00F868C6">
            <w:pPr>
              <w:pStyle w:val="Header"/>
              <w:tabs>
                <w:tab w:val="left" w:pos="1276"/>
              </w:tabs>
              <w:ind w:left="436"/>
              <w:rPr>
                <w:rFonts w:ascii="Arial" w:hAnsi="Arial" w:cs="Arial"/>
                <w:color w:val="000000"/>
                <w:sz w:val="18"/>
                <w:szCs w:val="18"/>
              </w:rPr>
            </w:pPr>
            <w:r w:rsidRPr="00F868C6">
              <w:rPr>
                <w:rFonts w:ascii="Arial" w:hAnsi="Arial" w:cs="Arial"/>
                <w:color w:val="000000"/>
                <w:sz w:val="18"/>
                <w:szCs w:val="18"/>
              </w:rPr>
              <w:t>Currency transaction differences</w:t>
            </w:r>
          </w:p>
        </w:tc>
        <w:tc>
          <w:tcPr>
            <w:tcW w:w="837" w:type="pct"/>
            <w:tcBorders>
              <w:bottom w:val="single" w:sz="4" w:space="0" w:color="auto"/>
            </w:tcBorders>
            <w:vAlign w:val="bottom"/>
          </w:tcPr>
          <w:p w14:paraId="54026172" w14:textId="77777777" w:rsidR="00A21494" w:rsidRPr="00F868C6" w:rsidRDefault="00A21494" w:rsidP="00F868C6">
            <w:pPr>
              <w:ind w:right="-72"/>
              <w:jc w:val="right"/>
              <w:rPr>
                <w:rFonts w:ascii="Arial" w:hAnsi="Arial" w:cs="Arial"/>
                <w:color w:val="000000"/>
                <w:sz w:val="18"/>
                <w:szCs w:val="18"/>
              </w:rPr>
            </w:pPr>
            <w:r w:rsidRPr="00F868C6">
              <w:rPr>
                <w:rFonts w:ascii="Arial" w:eastAsia="Arial Unicode MS" w:hAnsi="Arial" w:cs="Arial"/>
                <w:color w:val="000000"/>
                <w:sz w:val="18"/>
                <w:szCs w:val="18"/>
              </w:rPr>
              <w:t>-</w:t>
            </w:r>
          </w:p>
        </w:tc>
        <w:tc>
          <w:tcPr>
            <w:tcW w:w="836" w:type="pct"/>
            <w:tcBorders>
              <w:bottom w:val="single" w:sz="4" w:space="0" w:color="auto"/>
            </w:tcBorders>
            <w:vAlign w:val="bottom"/>
          </w:tcPr>
          <w:p w14:paraId="7A6142BA" w14:textId="77777777" w:rsidR="00A21494" w:rsidRPr="00F868C6" w:rsidRDefault="00A21494" w:rsidP="00F868C6">
            <w:pPr>
              <w:ind w:right="-72"/>
              <w:jc w:val="right"/>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101</w:t>
            </w:r>
          </w:p>
        </w:tc>
      </w:tr>
      <w:tr w:rsidR="00A21494" w:rsidRPr="00F868C6" w14:paraId="7B9698AF" w14:textId="77777777" w:rsidTr="00F868C6">
        <w:tc>
          <w:tcPr>
            <w:tcW w:w="3327" w:type="pct"/>
            <w:vAlign w:val="bottom"/>
          </w:tcPr>
          <w:p w14:paraId="2DCF6042" w14:textId="77777777" w:rsidR="00A21494" w:rsidRPr="00F868C6" w:rsidRDefault="00A21494" w:rsidP="00F868C6">
            <w:pPr>
              <w:pStyle w:val="Header"/>
              <w:tabs>
                <w:tab w:val="left" w:pos="1276"/>
              </w:tabs>
              <w:ind w:left="436"/>
              <w:rPr>
                <w:rFonts w:ascii="Arial" w:hAnsi="Arial" w:cs="Arial"/>
                <w:color w:val="000000"/>
                <w:sz w:val="18"/>
                <w:szCs w:val="18"/>
              </w:rPr>
            </w:pPr>
          </w:p>
        </w:tc>
        <w:tc>
          <w:tcPr>
            <w:tcW w:w="837" w:type="pct"/>
            <w:tcBorders>
              <w:top w:val="single" w:sz="4" w:space="0" w:color="auto"/>
            </w:tcBorders>
            <w:vAlign w:val="bottom"/>
          </w:tcPr>
          <w:p w14:paraId="07AC9D72" w14:textId="77777777" w:rsidR="00A21494" w:rsidRPr="00F868C6" w:rsidRDefault="00A21494" w:rsidP="00F868C6">
            <w:pPr>
              <w:ind w:right="-72"/>
              <w:jc w:val="right"/>
              <w:rPr>
                <w:rFonts w:ascii="Arial" w:hAnsi="Arial" w:cs="Arial"/>
                <w:color w:val="000000"/>
                <w:sz w:val="18"/>
                <w:szCs w:val="18"/>
              </w:rPr>
            </w:pPr>
          </w:p>
        </w:tc>
        <w:tc>
          <w:tcPr>
            <w:tcW w:w="836" w:type="pct"/>
            <w:tcBorders>
              <w:top w:val="single" w:sz="4" w:space="0" w:color="auto"/>
            </w:tcBorders>
          </w:tcPr>
          <w:p w14:paraId="0420DBA2" w14:textId="77777777" w:rsidR="00A21494" w:rsidRPr="00F868C6" w:rsidRDefault="00A21494" w:rsidP="00F868C6">
            <w:pPr>
              <w:ind w:right="-72"/>
              <w:jc w:val="right"/>
              <w:rPr>
                <w:rFonts w:ascii="Arial" w:hAnsi="Arial" w:cs="Arial"/>
                <w:color w:val="000000"/>
                <w:sz w:val="18"/>
                <w:szCs w:val="18"/>
              </w:rPr>
            </w:pPr>
          </w:p>
        </w:tc>
      </w:tr>
      <w:tr w:rsidR="00A21494" w:rsidRPr="00F868C6" w14:paraId="090E18D0" w14:textId="77777777" w:rsidTr="00322469">
        <w:tc>
          <w:tcPr>
            <w:tcW w:w="3327" w:type="pct"/>
            <w:vAlign w:val="center"/>
          </w:tcPr>
          <w:p w14:paraId="5B6C72AD" w14:textId="77777777" w:rsidR="00A21494" w:rsidRPr="00F868C6" w:rsidRDefault="00A21494" w:rsidP="00F868C6">
            <w:pPr>
              <w:pStyle w:val="Header"/>
              <w:tabs>
                <w:tab w:val="left" w:pos="1276"/>
              </w:tabs>
              <w:ind w:left="436"/>
              <w:rPr>
                <w:rFonts w:ascii="Arial" w:hAnsi="Arial" w:cs="Arial"/>
                <w:b/>
                <w:bCs/>
                <w:color w:val="000000"/>
                <w:sz w:val="18"/>
                <w:szCs w:val="18"/>
              </w:rPr>
            </w:pPr>
            <w:r w:rsidRPr="00F868C6">
              <w:rPr>
                <w:rFonts w:ascii="Arial" w:hAnsi="Arial" w:cs="Arial"/>
                <w:b/>
                <w:bCs/>
                <w:color w:val="000000"/>
                <w:sz w:val="18"/>
                <w:szCs w:val="18"/>
              </w:rPr>
              <w:t>Closing net book value</w:t>
            </w:r>
          </w:p>
        </w:tc>
        <w:tc>
          <w:tcPr>
            <w:tcW w:w="837" w:type="pct"/>
            <w:tcBorders>
              <w:bottom w:val="single" w:sz="4" w:space="0" w:color="auto"/>
            </w:tcBorders>
            <w:vAlign w:val="bottom"/>
          </w:tcPr>
          <w:p w14:paraId="6A782F7C" w14:textId="6ECC7B2C" w:rsidR="00A21494" w:rsidRPr="00F868C6" w:rsidRDefault="00322469" w:rsidP="00F868C6">
            <w:pPr>
              <w:ind w:right="-72"/>
              <w:jc w:val="right"/>
              <w:rPr>
                <w:rFonts w:ascii="Arial" w:hAnsi="Arial" w:cs="Arial"/>
                <w:color w:val="000000"/>
                <w:sz w:val="18"/>
                <w:szCs w:val="18"/>
              </w:rPr>
            </w:pPr>
            <w:r w:rsidRPr="00F868C6">
              <w:rPr>
                <w:rFonts w:ascii="Arial" w:hAnsi="Arial" w:cs="Arial"/>
                <w:color w:val="000000"/>
                <w:sz w:val="18"/>
                <w:szCs w:val="18"/>
              </w:rPr>
              <w:t>82</w:t>
            </w:r>
          </w:p>
        </w:tc>
        <w:tc>
          <w:tcPr>
            <w:tcW w:w="836" w:type="pct"/>
            <w:tcBorders>
              <w:bottom w:val="single" w:sz="4" w:space="0" w:color="auto"/>
            </w:tcBorders>
          </w:tcPr>
          <w:p w14:paraId="1FC2A3AE" w14:textId="77777777" w:rsidR="00A21494" w:rsidRPr="00F868C6" w:rsidRDefault="00A21494" w:rsidP="00F868C6">
            <w:pPr>
              <w:ind w:right="-72"/>
              <w:jc w:val="right"/>
              <w:rPr>
                <w:rFonts w:ascii="Arial" w:hAnsi="Arial" w:cs="Arial"/>
                <w:color w:val="000000"/>
                <w:sz w:val="18"/>
                <w:szCs w:val="18"/>
              </w:rPr>
            </w:pPr>
            <w:r w:rsidRPr="00F868C6">
              <w:rPr>
                <w:rFonts w:ascii="Arial" w:hAnsi="Arial" w:cs="Arial"/>
                <w:color w:val="000000"/>
                <w:sz w:val="18"/>
                <w:szCs w:val="18"/>
              </w:rPr>
              <w:t>4,037</w:t>
            </w:r>
          </w:p>
        </w:tc>
      </w:tr>
    </w:tbl>
    <w:p w14:paraId="5F19BB7B" w14:textId="77777777" w:rsidR="00672D5E" w:rsidRPr="00F868C6" w:rsidRDefault="00672D5E" w:rsidP="00F868C6">
      <w:pPr>
        <w:overflowPunct/>
        <w:autoSpaceDE/>
        <w:autoSpaceDN/>
        <w:adjustRightInd/>
        <w:textAlignment w:val="auto"/>
        <w:rPr>
          <w:rFonts w:ascii="Arial" w:hAnsi="Arial" w:cs="Arial"/>
          <w:b/>
          <w:bCs/>
          <w:snapToGrid w:val="0"/>
          <w:color w:val="000000"/>
          <w:spacing w:val="-4"/>
          <w:sz w:val="18"/>
          <w:szCs w:val="18"/>
          <w:lang w:eastAsia="th-TH"/>
        </w:rPr>
      </w:pPr>
      <w:r w:rsidRPr="00F868C6">
        <w:rPr>
          <w:rFonts w:ascii="Arial" w:hAnsi="Arial" w:cs="Arial"/>
          <w:b/>
          <w:bCs/>
          <w:snapToGrid w:val="0"/>
          <w:color w:val="000000"/>
          <w:spacing w:val="-4"/>
          <w:sz w:val="18"/>
          <w:szCs w:val="18"/>
          <w:lang w:eastAsia="th-TH"/>
        </w:rPr>
        <w:br w:type="page"/>
      </w:r>
    </w:p>
    <w:p w14:paraId="38873AD3" w14:textId="77777777" w:rsidR="00CC2B72" w:rsidRPr="00F868C6" w:rsidRDefault="00CC2B72" w:rsidP="00F868C6">
      <w:pPr>
        <w:rPr>
          <w:rFonts w:ascii="Arial" w:hAnsi="Arial" w:cs="Arial"/>
          <w:b/>
          <w:bCs/>
          <w:snapToGrid w:val="0"/>
          <w:color w:val="000000"/>
          <w:spacing w:val="-4"/>
          <w:sz w:val="18"/>
          <w:szCs w:val="18"/>
          <w:lang w:eastAsia="th-TH"/>
        </w:rPr>
        <w:sectPr w:rsidR="00CC2B72" w:rsidRPr="00F868C6" w:rsidSect="00FD57CA">
          <w:pgSz w:w="11909" w:h="16834" w:code="9"/>
          <w:pgMar w:top="1440" w:right="720" w:bottom="720" w:left="1728" w:header="706" w:footer="706" w:gutter="0"/>
          <w:pgNumType w:chapStyle="1"/>
          <w:cols w:space="720"/>
          <w:docGrid w:linePitch="360"/>
        </w:sectPr>
      </w:pPr>
    </w:p>
    <w:p w14:paraId="1E0B1315" w14:textId="77777777" w:rsidR="006316FF" w:rsidRPr="00F868C6" w:rsidRDefault="006316FF" w:rsidP="00F868C6">
      <w:pPr>
        <w:tabs>
          <w:tab w:val="left" w:pos="540"/>
        </w:tabs>
        <w:jc w:val="thaiDistribute"/>
        <w:rPr>
          <w:rFonts w:ascii="Arial" w:hAnsi="Arial" w:cs="Arial"/>
          <w:b/>
          <w:bCs/>
          <w:color w:val="000000"/>
          <w:sz w:val="18"/>
          <w:szCs w:val="18"/>
        </w:rPr>
      </w:pPr>
    </w:p>
    <w:tbl>
      <w:tblPr>
        <w:tblW w:w="15420" w:type="dxa"/>
        <w:tblInd w:w="-5" w:type="dxa"/>
        <w:tblLayout w:type="fixed"/>
        <w:tblLook w:val="0400" w:firstRow="0" w:lastRow="0" w:firstColumn="0" w:lastColumn="0" w:noHBand="0" w:noVBand="1"/>
      </w:tblPr>
      <w:tblGrid>
        <w:gridCol w:w="15420"/>
      </w:tblGrid>
      <w:tr w:rsidR="00346BD2" w:rsidRPr="00F868C6" w14:paraId="5E578071" w14:textId="77777777" w:rsidTr="00F868C6">
        <w:trPr>
          <w:trHeight w:val="386"/>
        </w:trPr>
        <w:tc>
          <w:tcPr>
            <w:tcW w:w="15422" w:type="dxa"/>
            <w:vAlign w:val="center"/>
            <w:hideMark/>
          </w:tcPr>
          <w:p w14:paraId="4C61C88C" w14:textId="4BD32FCE" w:rsidR="00346BD2" w:rsidRPr="00F868C6" w:rsidRDefault="00347551" w:rsidP="00F868C6">
            <w:pPr>
              <w:overflowPunct/>
              <w:autoSpaceDE/>
              <w:adjustRightInd/>
              <w:ind w:left="526" w:hanging="630"/>
              <w:jc w:val="both"/>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1</w:t>
            </w:r>
            <w:r w:rsidR="001A63AD" w:rsidRPr="00F868C6">
              <w:rPr>
                <w:rFonts w:ascii="Arial" w:hAnsi="Arial" w:cs="Arial"/>
                <w:b/>
                <w:bCs/>
                <w:color w:val="000000"/>
                <w:sz w:val="18"/>
                <w:szCs w:val="18"/>
                <w:lang w:val="en-GB" w:eastAsia="en-GB"/>
              </w:rPr>
              <w:t>6</w:t>
            </w:r>
            <w:r w:rsidR="00346BD2" w:rsidRPr="00F868C6">
              <w:rPr>
                <w:rFonts w:ascii="Arial" w:hAnsi="Arial" w:cs="Arial"/>
                <w:b/>
                <w:bCs/>
                <w:color w:val="000000"/>
                <w:sz w:val="18"/>
                <w:szCs w:val="18"/>
                <w:cs/>
                <w:lang w:val="en-GB" w:eastAsia="en-GB"/>
              </w:rPr>
              <w:t>.</w:t>
            </w:r>
            <w:r w:rsidR="00346BD2" w:rsidRPr="00F868C6">
              <w:rPr>
                <w:rFonts w:ascii="Arial" w:hAnsi="Arial" w:cs="Arial"/>
                <w:b/>
                <w:bCs/>
                <w:color w:val="000000"/>
                <w:sz w:val="18"/>
                <w:szCs w:val="18"/>
                <w:lang w:val="en-GB" w:eastAsia="en-GB"/>
              </w:rPr>
              <w:tab/>
            </w:r>
            <w:r w:rsidR="00346BD2" w:rsidRPr="00F868C6">
              <w:rPr>
                <w:rFonts w:ascii="Arial" w:hAnsi="Arial" w:cs="Arial"/>
                <w:b/>
                <w:bCs/>
                <w:color w:val="000000"/>
                <w:sz w:val="18"/>
                <w:szCs w:val="18"/>
              </w:rPr>
              <w:t>Pr</w:t>
            </w:r>
            <w:r w:rsidR="00F449F8" w:rsidRPr="00F868C6">
              <w:rPr>
                <w:rFonts w:ascii="Arial" w:hAnsi="Arial" w:cs="Arial"/>
                <w:b/>
                <w:bCs/>
                <w:color w:val="000000"/>
                <w:sz w:val="18"/>
                <w:szCs w:val="18"/>
              </w:rPr>
              <w:t>emises</w:t>
            </w:r>
            <w:r w:rsidR="00346BD2" w:rsidRPr="00F868C6">
              <w:rPr>
                <w:rFonts w:ascii="Arial" w:hAnsi="Arial" w:cs="Arial"/>
                <w:b/>
                <w:bCs/>
                <w:color w:val="000000"/>
                <w:sz w:val="18"/>
                <w:szCs w:val="18"/>
              </w:rPr>
              <w:t xml:space="preserve"> and equipment</w:t>
            </w:r>
            <w:r w:rsidR="00CD47AB" w:rsidRPr="00F868C6">
              <w:rPr>
                <w:rFonts w:ascii="Arial" w:hAnsi="Arial" w:cs="Arial"/>
                <w:b/>
                <w:bCs/>
                <w:color w:val="000000"/>
                <w:sz w:val="18"/>
                <w:szCs w:val="18"/>
              </w:rPr>
              <w:t>, net</w:t>
            </w:r>
          </w:p>
        </w:tc>
      </w:tr>
    </w:tbl>
    <w:p w14:paraId="5DE76A3B" w14:textId="77777777" w:rsidR="00346BD2" w:rsidRPr="00F868C6" w:rsidRDefault="00346BD2" w:rsidP="00F868C6">
      <w:pPr>
        <w:tabs>
          <w:tab w:val="left" w:pos="540"/>
        </w:tabs>
        <w:jc w:val="thaiDistribute"/>
        <w:textAlignment w:val="auto"/>
        <w:rPr>
          <w:rFonts w:ascii="Arial" w:hAnsi="Arial" w:cs="Arial"/>
          <w:b/>
          <w:bCs/>
          <w:color w:val="000000"/>
          <w:sz w:val="18"/>
          <w:szCs w:val="18"/>
          <w:cs/>
        </w:rPr>
      </w:pPr>
    </w:p>
    <w:tbl>
      <w:tblPr>
        <w:tblW w:w="15404" w:type="dxa"/>
        <w:tblLayout w:type="fixed"/>
        <w:tblLook w:val="04A0" w:firstRow="1" w:lastRow="0" w:firstColumn="1" w:lastColumn="0" w:noHBand="0" w:noVBand="1"/>
      </w:tblPr>
      <w:tblGrid>
        <w:gridCol w:w="3096"/>
        <w:gridCol w:w="1015"/>
        <w:gridCol w:w="1458"/>
        <w:gridCol w:w="1438"/>
        <w:gridCol w:w="1317"/>
        <w:gridCol w:w="1260"/>
        <w:gridCol w:w="1293"/>
        <w:gridCol w:w="1428"/>
        <w:gridCol w:w="1824"/>
        <w:gridCol w:w="1266"/>
        <w:gridCol w:w="9"/>
      </w:tblGrid>
      <w:tr w:rsidR="00D24A05" w:rsidRPr="00F868C6" w14:paraId="53D03CE6" w14:textId="77777777" w:rsidTr="00F868C6">
        <w:trPr>
          <w:gridAfter w:val="1"/>
          <w:wAfter w:w="9" w:type="dxa"/>
        </w:trPr>
        <w:tc>
          <w:tcPr>
            <w:tcW w:w="3096" w:type="dxa"/>
            <w:vAlign w:val="bottom"/>
          </w:tcPr>
          <w:p w14:paraId="48659E90" w14:textId="77777777" w:rsidR="00D24A05" w:rsidRPr="00F868C6" w:rsidRDefault="00D24A05" w:rsidP="00F868C6">
            <w:pPr>
              <w:overflowPunct/>
              <w:autoSpaceDE/>
              <w:adjustRightInd/>
              <w:ind w:left="-101" w:right="-72"/>
              <w:textAlignment w:val="auto"/>
              <w:rPr>
                <w:rFonts w:ascii="Arial" w:hAnsi="Arial" w:cs="Arial"/>
                <w:color w:val="000000"/>
                <w:sz w:val="18"/>
                <w:szCs w:val="18"/>
                <w:lang w:val="en-GB" w:eastAsia="en-GB"/>
              </w:rPr>
            </w:pPr>
          </w:p>
        </w:tc>
        <w:tc>
          <w:tcPr>
            <w:tcW w:w="12299" w:type="dxa"/>
            <w:gridSpan w:val="9"/>
          </w:tcPr>
          <w:p w14:paraId="7D80DDF7" w14:textId="77777777" w:rsidR="00D24A05" w:rsidRPr="00F868C6" w:rsidRDefault="00D24A05" w:rsidP="00F868C6">
            <w:pPr>
              <w:overflowPunct/>
              <w:autoSpaceDE/>
              <w:adjustRightInd/>
              <w:ind w:right="-72"/>
              <w:jc w:val="center"/>
              <w:textAlignment w:val="auto"/>
              <w:rPr>
                <w:rFonts w:ascii="Arial" w:hAnsi="Arial" w:cs="Arial"/>
                <w:b/>
                <w:bCs/>
                <w:color w:val="000000"/>
                <w:sz w:val="18"/>
                <w:szCs w:val="18"/>
                <w:lang w:val="en-GB" w:eastAsia="en-GB"/>
              </w:rPr>
            </w:pPr>
            <w:r w:rsidRPr="00F868C6">
              <w:rPr>
                <w:rFonts w:ascii="Arial" w:hAnsi="Arial" w:cs="Arial"/>
                <w:b/>
                <w:bCs/>
                <w:color w:val="000000"/>
                <w:sz w:val="18"/>
                <w:szCs w:val="18"/>
              </w:rPr>
              <w:t>Consolidated financial statements</w:t>
            </w:r>
          </w:p>
        </w:tc>
      </w:tr>
      <w:tr w:rsidR="004C47E9" w:rsidRPr="00F868C6" w14:paraId="451C6E84" w14:textId="77777777" w:rsidTr="00F868C6">
        <w:tc>
          <w:tcPr>
            <w:tcW w:w="3096" w:type="dxa"/>
            <w:vAlign w:val="bottom"/>
          </w:tcPr>
          <w:p w14:paraId="76BD1A3E"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p>
        </w:tc>
        <w:tc>
          <w:tcPr>
            <w:tcW w:w="1015" w:type="dxa"/>
            <w:tcBorders>
              <w:top w:val="single" w:sz="4" w:space="0" w:color="auto"/>
              <w:left w:val="nil"/>
              <w:right w:val="nil"/>
            </w:tcBorders>
            <w:vAlign w:val="bottom"/>
          </w:tcPr>
          <w:p w14:paraId="4FA4C2CB"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58" w:type="dxa"/>
            <w:tcBorders>
              <w:top w:val="single" w:sz="4" w:space="0" w:color="auto"/>
              <w:left w:val="nil"/>
              <w:right w:val="nil"/>
            </w:tcBorders>
            <w:vAlign w:val="bottom"/>
          </w:tcPr>
          <w:p w14:paraId="7ED1D2C3" w14:textId="7CE1FE00"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Buildings</w:t>
            </w:r>
          </w:p>
        </w:tc>
        <w:tc>
          <w:tcPr>
            <w:tcW w:w="1438" w:type="dxa"/>
            <w:tcBorders>
              <w:top w:val="single" w:sz="4" w:space="0" w:color="auto"/>
              <w:left w:val="nil"/>
              <w:right w:val="nil"/>
            </w:tcBorders>
          </w:tcPr>
          <w:p w14:paraId="528F8E0E"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Condominium</w:t>
            </w:r>
          </w:p>
        </w:tc>
        <w:tc>
          <w:tcPr>
            <w:tcW w:w="1317" w:type="dxa"/>
            <w:tcBorders>
              <w:top w:val="single" w:sz="4" w:space="0" w:color="auto"/>
              <w:left w:val="nil"/>
              <w:right w:val="nil"/>
            </w:tcBorders>
          </w:tcPr>
          <w:p w14:paraId="68499BCE"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c>
          <w:tcPr>
            <w:tcW w:w="1260" w:type="dxa"/>
            <w:tcBorders>
              <w:top w:val="single" w:sz="4" w:space="0" w:color="auto"/>
              <w:left w:val="nil"/>
              <w:right w:val="nil"/>
            </w:tcBorders>
            <w:vAlign w:val="bottom"/>
          </w:tcPr>
          <w:p w14:paraId="6AEB1D2D"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c>
          <w:tcPr>
            <w:tcW w:w="1293" w:type="dxa"/>
            <w:tcBorders>
              <w:top w:val="single" w:sz="4" w:space="0" w:color="auto"/>
              <w:left w:val="nil"/>
              <w:right w:val="nil"/>
            </w:tcBorders>
            <w:vAlign w:val="bottom"/>
          </w:tcPr>
          <w:p w14:paraId="58CB4467"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c>
          <w:tcPr>
            <w:tcW w:w="1428" w:type="dxa"/>
            <w:tcBorders>
              <w:top w:val="single" w:sz="4" w:space="0" w:color="auto"/>
              <w:left w:val="nil"/>
              <w:right w:val="nil"/>
            </w:tcBorders>
            <w:vAlign w:val="bottom"/>
          </w:tcPr>
          <w:p w14:paraId="090C0368"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c>
          <w:tcPr>
            <w:tcW w:w="1824" w:type="dxa"/>
            <w:tcBorders>
              <w:top w:val="single" w:sz="4" w:space="0" w:color="auto"/>
              <w:left w:val="nil"/>
              <w:right w:val="nil"/>
            </w:tcBorders>
            <w:hideMark/>
          </w:tcPr>
          <w:p w14:paraId="2CEB540C"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Building</w:t>
            </w:r>
          </w:p>
        </w:tc>
        <w:tc>
          <w:tcPr>
            <w:tcW w:w="1275" w:type="dxa"/>
            <w:gridSpan w:val="2"/>
            <w:tcBorders>
              <w:top w:val="single" w:sz="4" w:space="0" w:color="auto"/>
              <w:left w:val="nil"/>
              <w:right w:val="nil"/>
            </w:tcBorders>
            <w:vAlign w:val="bottom"/>
          </w:tcPr>
          <w:p w14:paraId="5B040ABA"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r>
      <w:tr w:rsidR="004C47E9" w:rsidRPr="00F868C6" w14:paraId="375C046E" w14:textId="77777777" w:rsidTr="00F868C6">
        <w:tc>
          <w:tcPr>
            <w:tcW w:w="3096" w:type="dxa"/>
            <w:vAlign w:val="bottom"/>
          </w:tcPr>
          <w:p w14:paraId="6EC89BD6"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p>
        </w:tc>
        <w:tc>
          <w:tcPr>
            <w:tcW w:w="1015" w:type="dxa"/>
            <w:vAlign w:val="bottom"/>
          </w:tcPr>
          <w:p w14:paraId="210F5170"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c>
          <w:tcPr>
            <w:tcW w:w="1458" w:type="dxa"/>
          </w:tcPr>
          <w:p w14:paraId="63B3F05B" w14:textId="556146BE"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and</w:t>
            </w:r>
          </w:p>
        </w:tc>
        <w:tc>
          <w:tcPr>
            <w:tcW w:w="1438" w:type="dxa"/>
          </w:tcPr>
          <w:p w14:paraId="0918B585"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and</w:t>
            </w:r>
          </w:p>
        </w:tc>
        <w:tc>
          <w:tcPr>
            <w:tcW w:w="1317" w:type="dxa"/>
          </w:tcPr>
          <w:p w14:paraId="13F8565B"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c>
          <w:tcPr>
            <w:tcW w:w="1260" w:type="dxa"/>
            <w:vAlign w:val="bottom"/>
            <w:hideMark/>
          </w:tcPr>
          <w:p w14:paraId="3915ACE3"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Fixtures and</w:t>
            </w:r>
          </w:p>
        </w:tc>
        <w:tc>
          <w:tcPr>
            <w:tcW w:w="1293" w:type="dxa"/>
            <w:vAlign w:val="bottom"/>
          </w:tcPr>
          <w:p w14:paraId="0F96536A"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c>
          <w:tcPr>
            <w:tcW w:w="1428" w:type="dxa"/>
            <w:vAlign w:val="bottom"/>
            <w:hideMark/>
          </w:tcPr>
          <w:p w14:paraId="150ABFE9"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Assets under</w:t>
            </w:r>
          </w:p>
        </w:tc>
        <w:tc>
          <w:tcPr>
            <w:tcW w:w="1824" w:type="dxa"/>
            <w:hideMark/>
          </w:tcPr>
          <w:p w14:paraId="5870FC2D"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Improvements </w:t>
            </w:r>
          </w:p>
        </w:tc>
        <w:tc>
          <w:tcPr>
            <w:tcW w:w="1275" w:type="dxa"/>
            <w:gridSpan w:val="2"/>
            <w:vAlign w:val="bottom"/>
          </w:tcPr>
          <w:p w14:paraId="01871C79"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r>
      <w:tr w:rsidR="004C47E9" w:rsidRPr="00F868C6" w14:paraId="3DF53ED3" w14:textId="77777777" w:rsidTr="00F868C6">
        <w:tc>
          <w:tcPr>
            <w:tcW w:w="3096" w:type="dxa"/>
            <w:vAlign w:val="bottom"/>
          </w:tcPr>
          <w:p w14:paraId="6022CBD3"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p>
        </w:tc>
        <w:tc>
          <w:tcPr>
            <w:tcW w:w="1015" w:type="dxa"/>
            <w:vAlign w:val="bottom"/>
            <w:hideMark/>
          </w:tcPr>
          <w:p w14:paraId="31F2371E"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Land</w:t>
            </w:r>
          </w:p>
        </w:tc>
        <w:tc>
          <w:tcPr>
            <w:tcW w:w="1458" w:type="dxa"/>
            <w:hideMark/>
          </w:tcPr>
          <w:p w14:paraId="34394F18" w14:textId="0FE3CE21"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Improvements</w:t>
            </w:r>
          </w:p>
        </w:tc>
        <w:tc>
          <w:tcPr>
            <w:tcW w:w="1438" w:type="dxa"/>
            <w:hideMark/>
          </w:tcPr>
          <w:p w14:paraId="159C135A"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Improvements</w:t>
            </w:r>
          </w:p>
        </w:tc>
        <w:tc>
          <w:tcPr>
            <w:tcW w:w="1317" w:type="dxa"/>
            <w:hideMark/>
          </w:tcPr>
          <w:p w14:paraId="1F9F300D"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Vehicles</w:t>
            </w:r>
          </w:p>
        </w:tc>
        <w:tc>
          <w:tcPr>
            <w:tcW w:w="1260" w:type="dxa"/>
            <w:vAlign w:val="bottom"/>
            <w:hideMark/>
          </w:tcPr>
          <w:p w14:paraId="390319B9"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equipment</w:t>
            </w:r>
          </w:p>
        </w:tc>
        <w:tc>
          <w:tcPr>
            <w:tcW w:w="1293" w:type="dxa"/>
            <w:vAlign w:val="bottom"/>
            <w:hideMark/>
          </w:tcPr>
          <w:p w14:paraId="46FE8E1F"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Computers</w:t>
            </w:r>
          </w:p>
        </w:tc>
        <w:tc>
          <w:tcPr>
            <w:tcW w:w="1428" w:type="dxa"/>
            <w:vAlign w:val="bottom"/>
            <w:hideMark/>
          </w:tcPr>
          <w:p w14:paraId="2E9F12C8"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construction</w:t>
            </w:r>
          </w:p>
        </w:tc>
        <w:tc>
          <w:tcPr>
            <w:tcW w:w="1824" w:type="dxa"/>
            <w:hideMark/>
          </w:tcPr>
          <w:p w14:paraId="27A03C21" w14:textId="77777777" w:rsidR="004C47E9" w:rsidRPr="00F868C6" w:rsidRDefault="004C47E9" w:rsidP="00F868C6">
            <w:pPr>
              <w:overflowPunct/>
              <w:autoSpaceDE/>
              <w:adjustRightInd/>
              <w:ind w:left="-294" w:right="-72" w:hanging="237"/>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Under construction</w:t>
            </w:r>
          </w:p>
        </w:tc>
        <w:tc>
          <w:tcPr>
            <w:tcW w:w="1275" w:type="dxa"/>
            <w:gridSpan w:val="2"/>
            <w:vAlign w:val="bottom"/>
            <w:hideMark/>
          </w:tcPr>
          <w:p w14:paraId="492F7DAD"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tc>
      </w:tr>
      <w:tr w:rsidR="004C47E9" w:rsidRPr="00F868C6" w14:paraId="5C194293" w14:textId="77777777" w:rsidTr="00F868C6">
        <w:tc>
          <w:tcPr>
            <w:tcW w:w="3096" w:type="dxa"/>
            <w:vAlign w:val="bottom"/>
          </w:tcPr>
          <w:p w14:paraId="0477EA7D"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p>
        </w:tc>
        <w:tc>
          <w:tcPr>
            <w:tcW w:w="1015" w:type="dxa"/>
            <w:tcBorders>
              <w:top w:val="nil"/>
              <w:left w:val="nil"/>
              <w:bottom w:val="single" w:sz="4" w:space="0" w:color="auto"/>
              <w:right w:val="nil"/>
            </w:tcBorders>
            <w:vAlign w:val="bottom"/>
            <w:hideMark/>
          </w:tcPr>
          <w:p w14:paraId="076B7BFB"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rPr>
              <w:t xml:space="preserve">Thousand </w:t>
            </w:r>
            <w:r w:rsidRPr="00F868C6">
              <w:rPr>
                <w:rFonts w:ascii="Arial" w:hAnsi="Arial" w:cs="Arial"/>
                <w:b/>
                <w:bCs/>
                <w:color w:val="000000"/>
                <w:sz w:val="18"/>
                <w:szCs w:val="18"/>
                <w:lang w:val="en-GB" w:eastAsia="en-GB"/>
              </w:rPr>
              <w:t>Baht</w:t>
            </w:r>
          </w:p>
        </w:tc>
        <w:tc>
          <w:tcPr>
            <w:tcW w:w="1458" w:type="dxa"/>
            <w:tcBorders>
              <w:top w:val="nil"/>
              <w:left w:val="nil"/>
              <w:bottom w:val="single" w:sz="4" w:space="0" w:color="auto"/>
              <w:right w:val="nil"/>
            </w:tcBorders>
            <w:vAlign w:val="bottom"/>
            <w:hideMark/>
          </w:tcPr>
          <w:p w14:paraId="417FF2FF"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rPr>
              <w:t>Thousand</w:t>
            </w:r>
            <w:r w:rsidRPr="00F868C6">
              <w:rPr>
                <w:rFonts w:ascii="Arial" w:hAnsi="Arial" w:cs="Arial"/>
                <w:b/>
                <w:bCs/>
                <w:color w:val="000000"/>
                <w:sz w:val="18"/>
                <w:szCs w:val="18"/>
                <w:lang w:val="en-GB" w:eastAsia="en-GB"/>
              </w:rPr>
              <w:t xml:space="preserve"> Baht</w:t>
            </w:r>
          </w:p>
        </w:tc>
        <w:tc>
          <w:tcPr>
            <w:tcW w:w="1438" w:type="dxa"/>
            <w:tcBorders>
              <w:top w:val="nil"/>
              <w:left w:val="nil"/>
              <w:bottom w:val="single" w:sz="4" w:space="0" w:color="auto"/>
              <w:right w:val="nil"/>
            </w:tcBorders>
            <w:hideMark/>
          </w:tcPr>
          <w:p w14:paraId="6499FDEC"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rPr>
            </w:pPr>
            <w:proofErr w:type="gramStart"/>
            <w:r w:rsidRPr="00F868C6">
              <w:rPr>
                <w:rFonts w:ascii="Arial" w:hAnsi="Arial" w:cs="Arial"/>
                <w:b/>
                <w:bCs/>
                <w:color w:val="000000"/>
                <w:sz w:val="18"/>
                <w:szCs w:val="18"/>
              </w:rPr>
              <w:t>Thousand</w:t>
            </w:r>
            <w:proofErr w:type="gramEnd"/>
          </w:p>
          <w:p w14:paraId="02AF260C"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rPr>
              <w:t>Baht</w:t>
            </w:r>
          </w:p>
        </w:tc>
        <w:tc>
          <w:tcPr>
            <w:tcW w:w="1317" w:type="dxa"/>
            <w:tcBorders>
              <w:top w:val="nil"/>
              <w:left w:val="nil"/>
              <w:bottom w:val="single" w:sz="4" w:space="0" w:color="auto"/>
              <w:right w:val="nil"/>
            </w:tcBorders>
            <w:hideMark/>
          </w:tcPr>
          <w:p w14:paraId="14534FA3"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val="en-GB" w:eastAsia="en-GB"/>
              </w:rPr>
              <w:t xml:space="preserve"> </w:t>
            </w:r>
          </w:p>
          <w:p w14:paraId="5B22D950"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eastAsia="en-GB"/>
              </w:rPr>
              <w:t>Baht</w:t>
            </w:r>
          </w:p>
        </w:tc>
        <w:tc>
          <w:tcPr>
            <w:tcW w:w="1260" w:type="dxa"/>
            <w:tcBorders>
              <w:top w:val="nil"/>
              <w:left w:val="nil"/>
              <w:bottom w:val="single" w:sz="4" w:space="0" w:color="auto"/>
              <w:right w:val="nil"/>
            </w:tcBorders>
            <w:vAlign w:val="bottom"/>
            <w:hideMark/>
          </w:tcPr>
          <w:p w14:paraId="62F7AC46"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rPr>
              <w:t>Thousand</w:t>
            </w:r>
            <w:r w:rsidRPr="00F868C6">
              <w:rPr>
                <w:rFonts w:ascii="Arial" w:hAnsi="Arial" w:cs="Arial"/>
                <w:b/>
                <w:bCs/>
                <w:color w:val="000000"/>
                <w:sz w:val="18"/>
                <w:szCs w:val="18"/>
                <w:lang w:val="en-GB" w:eastAsia="en-GB"/>
              </w:rPr>
              <w:t xml:space="preserve"> Baht</w:t>
            </w:r>
          </w:p>
        </w:tc>
        <w:tc>
          <w:tcPr>
            <w:tcW w:w="1293" w:type="dxa"/>
            <w:tcBorders>
              <w:top w:val="nil"/>
              <w:left w:val="nil"/>
              <w:bottom w:val="single" w:sz="4" w:space="0" w:color="auto"/>
              <w:right w:val="nil"/>
            </w:tcBorders>
            <w:vAlign w:val="bottom"/>
            <w:hideMark/>
          </w:tcPr>
          <w:p w14:paraId="5298EDF1"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rPr>
              <w:t>Thousand</w:t>
            </w:r>
            <w:r w:rsidRPr="00F868C6">
              <w:rPr>
                <w:rFonts w:ascii="Arial" w:hAnsi="Arial" w:cs="Arial"/>
                <w:b/>
                <w:bCs/>
                <w:color w:val="000000"/>
                <w:sz w:val="18"/>
                <w:szCs w:val="18"/>
                <w:lang w:val="en-GB" w:eastAsia="en-GB"/>
              </w:rPr>
              <w:t xml:space="preserve"> Baht</w:t>
            </w:r>
          </w:p>
        </w:tc>
        <w:tc>
          <w:tcPr>
            <w:tcW w:w="1428" w:type="dxa"/>
            <w:tcBorders>
              <w:top w:val="nil"/>
              <w:left w:val="nil"/>
              <w:bottom w:val="single" w:sz="4" w:space="0" w:color="auto"/>
              <w:right w:val="nil"/>
            </w:tcBorders>
            <w:vAlign w:val="bottom"/>
            <w:hideMark/>
          </w:tcPr>
          <w:p w14:paraId="4FED21B3"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rPr>
              <w:t>Thousand</w:t>
            </w:r>
            <w:r w:rsidRPr="00F868C6">
              <w:rPr>
                <w:rFonts w:ascii="Arial" w:hAnsi="Arial" w:cs="Arial"/>
                <w:b/>
                <w:bCs/>
                <w:color w:val="000000"/>
                <w:sz w:val="18"/>
                <w:szCs w:val="18"/>
                <w:lang w:val="en-GB" w:eastAsia="en-GB"/>
              </w:rPr>
              <w:t xml:space="preserve"> Baht</w:t>
            </w:r>
          </w:p>
        </w:tc>
        <w:tc>
          <w:tcPr>
            <w:tcW w:w="1824" w:type="dxa"/>
            <w:tcBorders>
              <w:top w:val="nil"/>
              <w:left w:val="nil"/>
              <w:bottom w:val="single" w:sz="4" w:space="0" w:color="auto"/>
              <w:right w:val="nil"/>
            </w:tcBorders>
            <w:hideMark/>
          </w:tcPr>
          <w:p w14:paraId="5732A020"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val="en-GB" w:eastAsia="en-GB"/>
              </w:rPr>
              <w:t xml:space="preserve"> </w:t>
            </w:r>
          </w:p>
          <w:p w14:paraId="4C35CC22"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1275" w:type="dxa"/>
            <w:gridSpan w:val="2"/>
            <w:tcBorders>
              <w:top w:val="nil"/>
              <w:left w:val="nil"/>
              <w:bottom w:val="single" w:sz="4" w:space="0" w:color="auto"/>
              <w:right w:val="nil"/>
            </w:tcBorders>
            <w:vAlign w:val="bottom"/>
            <w:hideMark/>
          </w:tcPr>
          <w:p w14:paraId="46E50C64"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cs/>
                <w:lang w:val="en-GB" w:eastAsia="en-GB"/>
              </w:rPr>
              <w:t xml:space="preserve"> </w:t>
            </w:r>
            <w:r w:rsidRPr="00F868C6">
              <w:rPr>
                <w:rFonts w:ascii="Arial" w:hAnsi="Arial" w:cs="Arial"/>
                <w:b/>
                <w:bCs/>
                <w:color w:val="000000"/>
                <w:sz w:val="18"/>
                <w:szCs w:val="18"/>
              </w:rPr>
              <w:t>Thousand</w:t>
            </w:r>
            <w:r w:rsidRPr="00F868C6">
              <w:rPr>
                <w:rFonts w:ascii="Arial" w:hAnsi="Arial" w:cs="Arial"/>
                <w:b/>
                <w:bCs/>
                <w:color w:val="000000"/>
                <w:sz w:val="18"/>
                <w:szCs w:val="18"/>
                <w:lang w:val="en-GB" w:eastAsia="en-GB"/>
              </w:rPr>
              <w:t xml:space="preserve"> Baht</w:t>
            </w:r>
          </w:p>
        </w:tc>
      </w:tr>
      <w:tr w:rsidR="004C47E9" w:rsidRPr="00F868C6" w14:paraId="44EF94CE" w14:textId="77777777" w:rsidTr="00F868C6">
        <w:tc>
          <w:tcPr>
            <w:tcW w:w="3096" w:type="dxa"/>
            <w:vAlign w:val="bottom"/>
          </w:tcPr>
          <w:p w14:paraId="501BF0F8" w14:textId="77777777" w:rsidR="004C47E9" w:rsidRPr="00F868C6" w:rsidRDefault="004C47E9" w:rsidP="00F868C6">
            <w:pPr>
              <w:overflowPunct/>
              <w:autoSpaceDE/>
              <w:adjustRightInd/>
              <w:ind w:left="-101" w:right="-72"/>
              <w:textAlignment w:val="auto"/>
              <w:rPr>
                <w:rFonts w:ascii="Arial" w:hAnsi="Arial" w:cs="Arial"/>
                <w:b/>
                <w:bCs/>
                <w:color w:val="000000"/>
                <w:sz w:val="18"/>
                <w:szCs w:val="18"/>
                <w:lang w:val="en-GB" w:eastAsia="en-GB"/>
              </w:rPr>
            </w:pPr>
          </w:p>
        </w:tc>
        <w:tc>
          <w:tcPr>
            <w:tcW w:w="1015" w:type="dxa"/>
            <w:tcBorders>
              <w:top w:val="single" w:sz="4" w:space="0" w:color="auto"/>
              <w:left w:val="nil"/>
              <w:right w:val="nil"/>
            </w:tcBorders>
            <w:vAlign w:val="bottom"/>
          </w:tcPr>
          <w:p w14:paraId="5AF845B1"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c>
          <w:tcPr>
            <w:tcW w:w="1458" w:type="dxa"/>
            <w:tcBorders>
              <w:top w:val="single" w:sz="4" w:space="0" w:color="auto"/>
              <w:left w:val="nil"/>
              <w:right w:val="nil"/>
            </w:tcBorders>
            <w:vAlign w:val="bottom"/>
          </w:tcPr>
          <w:p w14:paraId="01966ADA"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38" w:type="dxa"/>
            <w:tcBorders>
              <w:top w:val="single" w:sz="4" w:space="0" w:color="auto"/>
              <w:left w:val="nil"/>
              <w:right w:val="nil"/>
            </w:tcBorders>
          </w:tcPr>
          <w:p w14:paraId="028DCE9E"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317" w:type="dxa"/>
            <w:tcBorders>
              <w:top w:val="single" w:sz="4" w:space="0" w:color="auto"/>
              <w:left w:val="nil"/>
              <w:right w:val="nil"/>
            </w:tcBorders>
          </w:tcPr>
          <w:p w14:paraId="153C3754"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60" w:type="dxa"/>
            <w:tcBorders>
              <w:top w:val="single" w:sz="4" w:space="0" w:color="auto"/>
              <w:left w:val="nil"/>
              <w:right w:val="nil"/>
            </w:tcBorders>
            <w:vAlign w:val="bottom"/>
          </w:tcPr>
          <w:p w14:paraId="42234BC5"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93" w:type="dxa"/>
            <w:tcBorders>
              <w:top w:val="single" w:sz="4" w:space="0" w:color="auto"/>
              <w:left w:val="nil"/>
              <w:right w:val="nil"/>
            </w:tcBorders>
            <w:vAlign w:val="bottom"/>
          </w:tcPr>
          <w:p w14:paraId="5F1EA33D"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28" w:type="dxa"/>
            <w:tcBorders>
              <w:top w:val="single" w:sz="4" w:space="0" w:color="auto"/>
              <w:left w:val="nil"/>
              <w:right w:val="nil"/>
            </w:tcBorders>
            <w:vAlign w:val="bottom"/>
          </w:tcPr>
          <w:p w14:paraId="35693513"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824" w:type="dxa"/>
            <w:tcBorders>
              <w:top w:val="single" w:sz="4" w:space="0" w:color="auto"/>
              <w:left w:val="nil"/>
              <w:right w:val="nil"/>
            </w:tcBorders>
          </w:tcPr>
          <w:p w14:paraId="2025F28B"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75" w:type="dxa"/>
            <w:gridSpan w:val="2"/>
            <w:tcBorders>
              <w:top w:val="single" w:sz="4" w:space="0" w:color="auto"/>
              <w:left w:val="nil"/>
              <w:right w:val="nil"/>
            </w:tcBorders>
            <w:vAlign w:val="bottom"/>
          </w:tcPr>
          <w:p w14:paraId="6AD693C3"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r>
      <w:tr w:rsidR="004C47E9" w:rsidRPr="00F868C6" w14:paraId="2229C0A2" w14:textId="77777777" w:rsidTr="00F868C6">
        <w:tc>
          <w:tcPr>
            <w:tcW w:w="3096" w:type="dxa"/>
            <w:vAlign w:val="bottom"/>
            <w:hideMark/>
          </w:tcPr>
          <w:p w14:paraId="362C6B25" w14:textId="77777777" w:rsidR="004C47E9" w:rsidRPr="00F868C6" w:rsidRDefault="004C47E9" w:rsidP="00F868C6">
            <w:pPr>
              <w:overflowPunct/>
              <w:autoSpaceDE/>
              <w:adjustRightInd/>
              <w:ind w:left="-101" w:right="-72"/>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lang w:val="en-GB" w:eastAsia="en-GB"/>
              </w:rPr>
              <w:t>At</w:t>
            </w:r>
            <w:proofErr w:type="gramEnd"/>
            <w:r w:rsidRPr="00F868C6">
              <w:rPr>
                <w:rFonts w:ascii="Arial" w:hAnsi="Arial" w:cs="Arial"/>
                <w:b/>
                <w:bCs/>
                <w:color w:val="000000"/>
                <w:sz w:val="18"/>
                <w:szCs w:val="18"/>
                <w:lang w:val="en-GB" w:eastAsia="en-GB"/>
              </w:rPr>
              <w:t xml:space="preserve"> 1 January 2024</w:t>
            </w:r>
          </w:p>
        </w:tc>
        <w:tc>
          <w:tcPr>
            <w:tcW w:w="1015" w:type="dxa"/>
            <w:vAlign w:val="bottom"/>
          </w:tcPr>
          <w:p w14:paraId="611728C8"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c>
          <w:tcPr>
            <w:tcW w:w="1458" w:type="dxa"/>
            <w:vAlign w:val="bottom"/>
          </w:tcPr>
          <w:p w14:paraId="50845F4A"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38" w:type="dxa"/>
          </w:tcPr>
          <w:p w14:paraId="01488389"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317" w:type="dxa"/>
          </w:tcPr>
          <w:p w14:paraId="55EAD697"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60" w:type="dxa"/>
            <w:vAlign w:val="bottom"/>
          </w:tcPr>
          <w:p w14:paraId="2D37450F"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93" w:type="dxa"/>
            <w:vAlign w:val="bottom"/>
          </w:tcPr>
          <w:p w14:paraId="3C612C76"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28" w:type="dxa"/>
            <w:vAlign w:val="bottom"/>
          </w:tcPr>
          <w:p w14:paraId="76F386CD"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824" w:type="dxa"/>
          </w:tcPr>
          <w:p w14:paraId="778761CD"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75" w:type="dxa"/>
            <w:gridSpan w:val="2"/>
            <w:vAlign w:val="bottom"/>
          </w:tcPr>
          <w:p w14:paraId="1FBFF514"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r>
      <w:tr w:rsidR="004C47E9" w:rsidRPr="00F868C6" w14:paraId="7F9C6A1F" w14:textId="77777777" w:rsidTr="00F868C6">
        <w:tc>
          <w:tcPr>
            <w:tcW w:w="3096" w:type="dxa"/>
            <w:vAlign w:val="bottom"/>
            <w:hideMark/>
          </w:tcPr>
          <w:p w14:paraId="36CFBB74"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Cost</w:t>
            </w:r>
          </w:p>
        </w:tc>
        <w:tc>
          <w:tcPr>
            <w:tcW w:w="1015" w:type="dxa"/>
            <w:vAlign w:val="bottom"/>
            <w:hideMark/>
          </w:tcPr>
          <w:p w14:paraId="5A57183F"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40,472</w:t>
            </w:r>
          </w:p>
        </w:tc>
        <w:tc>
          <w:tcPr>
            <w:tcW w:w="1458" w:type="dxa"/>
            <w:hideMark/>
          </w:tcPr>
          <w:p w14:paraId="5A4A1130"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80</w:t>
            </w:r>
            <w:r w:rsidRPr="00F868C6">
              <w:rPr>
                <w:rFonts w:ascii="Arial" w:hAnsi="Arial" w:cs="Arial"/>
                <w:color w:val="000000"/>
                <w:sz w:val="18"/>
                <w:szCs w:val="18"/>
              </w:rPr>
              <w:t>,</w:t>
            </w:r>
            <w:r w:rsidRPr="00F868C6">
              <w:rPr>
                <w:rFonts w:ascii="Arial" w:hAnsi="Arial" w:cs="Arial"/>
                <w:color w:val="000000"/>
                <w:sz w:val="18"/>
                <w:szCs w:val="18"/>
                <w:lang w:val="en-GB"/>
              </w:rPr>
              <w:t>733</w:t>
            </w:r>
          </w:p>
        </w:tc>
        <w:tc>
          <w:tcPr>
            <w:tcW w:w="1438" w:type="dxa"/>
            <w:hideMark/>
          </w:tcPr>
          <w:p w14:paraId="66823248"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1317" w:type="dxa"/>
            <w:hideMark/>
          </w:tcPr>
          <w:p w14:paraId="2BCFD7D0"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4,260</w:t>
            </w:r>
          </w:p>
        </w:tc>
        <w:tc>
          <w:tcPr>
            <w:tcW w:w="1260" w:type="dxa"/>
            <w:hideMark/>
          </w:tcPr>
          <w:p w14:paraId="5F97105E"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80,246</w:t>
            </w:r>
          </w:p>
        </w:tc>
        <w:tc>
          <w:tcPr>
            <w:tcW w:w="1293" w:type="dxa"/>
            <w:hideMark/>
          </w:tcPr>
          <w:p w14:paraId="415BBCC4"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108,258</w:t>
            </w:r>
          </w:p>
        </w:tc>
        <w:tc>
          <w:tcPr>
            <w:tcW w:w="1428" w:type="dxa"/>
            <w:hideMark/>
          </w:tcPr>
          <w:p w14:paraId="77658424"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112,362</w:t>
            </w:r>
          </w:p>
        </w:tc>
        <w:tc>
          <w:tcPr>
            <w:tcW w:w="1824" w:type="dxa"/>
            <w:vAlign w:val="bottom"/>
            <w:hideMark/>
          </w:tcPr>
          <w:p w14:paraId="0C8B4A39"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105</w:t>
            </w:r>
          </w:p>
        </w:tc>
        <w:tc>
          <w:tcPr>
            <w:tcW w:w="1275" w:type="dxa"/>
            <w:gridSpan w:val="2"/>
            <w:vAlign w:val="bottom"/>
            <w:hideMark/>
          </w:tcPr>
          <w:p w14:paraId="56AB2AF9"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426,436</w:t>
            </w:r>
          </w:p>
        </w:tc>
      </w:tr>
      <w:tr w:rsidR="004C47E9" w:rsidRPr="00F868C6" w14:paraId="2D340E2D" w14:textId="77777777" w:rsidTr="00F868C6">
        <w:tc>
          <w:tcPr>
            <w:tcW w:w="3096" w:type="dxa"/>
            <w:vAlign w:val="bottom"/>
            <w:hideMark/>
          </w:tcPr>
          <w:p w14:paraId="2EA01508" w14:textId="4328625D" w:rsidR="004C47E9" w:rsidRPr="00F868C6" w:rsidRDefault="004C47E9" w:rsidP="00F868C6">
            <w:pPr>
              <w:overflowPunct/>
              <w:autoSpaceDE/>
              <w:adjustRightInd/>
              <w:ind w:left="-101" w:right="-72"/>
              <w:textAlignment w:val="auto"/>
              <w:rPr>
                <w:rFonts w:ascii="Arial" w:hAnsi="Arial" w:cs="Arial"/>
                <w:color w:val="000000"/>
                <w:sz w:val="18"/>
                <w:szCs w:val="18"/>
                <w:u w:val="single"/>
                <w:lang w:val="en-GB" w:eastAsia="en-GB"/>
              </w:rPr>
            </w:pPr>
            <w:proofErr w:type="gramStart"/>
            <w:r w:rsidRPr="00F868C6">
              <w:rPr>
                <w:rFonts w:ascii="Arial" w:hAnsi="Arial" w:cs="Arial"/>
                <w:color w:val="000000"/>
                <w:sz w:val="18"/>
                <w:szCs w:val="18"/>
                <w:u w:val="single"/>
                <w:lang w:val="en-GB" w:eastAsia="en-GB"/>
              </w:rPr>
              <w:t>Less</w:t>
            </w:r>
            <w:r w:rsidRPr="00F868C6">
              <w:rPr>
                <w:rFonts w:ascii="Arial" w:hAnsi="Arial" w:cs="Arial"/>
                <w:color w:val="000000"/>
                <w:sz w:val="18"/>
                <w:szCs w:val="18"/>
                <w:lang w:val="en-GB" w:eastAsia="en-GB"/>
              </w:rPr>
              <w:t xml:space="preserve">  Accumulated</w:t>
            </w:r>
            <w:proofErr w:type="gramEnd"/>
            <w:r w:rsidRPr="00F868C6">
              <w:rPr>
                <w:rFonts w:ascii="Arial" w:hAnsi="Arial" w:cs="Arial"/>
                <w:color w:val="000000"/>
                <w:sz w:val="18"/>
                <w:szCs w:val="18"/>
                <w:lang w:val="en-GB" w:eastAsia="en-GB"/>
              </w:rPr>
              <w:t xml:space="preserve"> depreciation</w:t>
            </w:r>
          </w:p>
        </w:tc>
        <w:tc>
          <w:tcPr>
            <w:tcW w:w="1015" w:type="dxa"/>
            <w:vAlign w:val="bottom"/>
            <w:hideMark/>
          </w:tcPr>
          <w:p w14:paraId="4E53B1CA" w14:textId="77777777" w:rsidR="004C47E9" w:rsidRPr="00F868C6" w:rsidRDefault="004C47E9" w:rsidP="00F868C6">
            <w:pPr>
              <w:ind w:right="-72"/>
              <w:jc w:val="right"/>
              <w:textAlignment w:val="auto"/>
              <w:rPr>
                <w:rFonts w:ascii="Arial" w:hAnsi="Arial" w:cs="Arial"/>
                <w:color w:val="000000"/>
                <w:sz w:val="18"/>
                <w:szCs w:val="18"/>
                <w:cs/>
              </w:rPr>
            </w:pPr>
            <w:r w:rsidRPr="00F868C6">
              <w:rPr>
                <w:rFonts w:ascii="Arial" w:hAnsi="Arial" w:cs="Arial"/>
                <w:color w:val="000000"/>
                <w:sz w:val="18"/>
                <w:szCs w:val="18"/>
                <w:lang w:val="en-GB"/>
              </w:rPr>
              <w:t>-</w:t>
            </w:r>
          </w:p>
        </w:tc>
        <w:tc>
          <w:tcPr>
            <w:tcW w:w="1458" w:type="dxa"/>
            <w:hideMark/>
          </w:tcPr>
          <w:p w14:paraId="3C2950EF"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(35,027)</w:t>
            </w:r>
          </w:p>
        </w:tc>
        <w:tc>
          <w:tcPr>
            <w:tcW w:w="1438" w:type="dxa"/>
            <w:vAlign w:val="bottom"/>
            <w:hideMark/>
          </w:tcPr>
          <w:p w14:paraId="1812C35C"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1317" w:type="dxa"/>
            <w:vAlign w:val="bottom"/>
            <w:hideMark/>
          </w:tcPr>
          <w:p w14:paraId="22DD4E6E"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(4,260)</w:t>
            </w:r>
          </w:p>
        </w:tc>
        <w:tc>
          <w:tcPr>
            <w:tcW w:w="1260" w:type="dxa"/>
            <w:vAlign w:val="bottom"/>
            <w:hideMark/>
          </w:tcPr>
          <w:p w14:paraId="1F1699AB"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73,941</w:t>
            </w:r>
            <w:r w:rsidRPr="00F868C6">
              <w:rPr>
                <w:rFonts w:ascii="Arial" w:hAnsi="Arial" w:cs="Arial"/>
                <w:color w:val="000000"/>
                <w:sz w:val="18"/>
                <w:szCs w:val="18"/>
                <w:cs/>
                <w:lang w:val="en-GB"/>
              </w:rPr>
              <w:t>)</w:t>
            </w:r>
          </w:p>
        </w:tc>
        <w:tc>
          <w:tcPr>
            <w:tcW w:w="1293" w:type="dxa"/>
            <w:vAlign w:val="bottom"/>
            <w:hideMark/>
          </w:tcPr>
          <w:p w14:paraId="41120871"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(81,947)</w:t>
            </w:r>
          </w:p>
        </w:tc>
        <w:tc>
          <w:tcPr>
            <w:tcW w:w="1428" w:type="dxa"/>
            <w:hideMark/>
          </w:tcPr>
          <w:p w14:paraId="6BDAB04A"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1824" w:type="dxa"/>
            <w:vAlign w:val="bottom"/>
            <w:hideMark/>
          </w:tcPr>
          <w:p w14:paraId="3FA9ED89"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1275" w:type="dxa"/>
            <w:gridSpan w:val="2"/>
            <w:vAlign w:val="bottom"/>
            <w:hideMark/>
          </w:tcPr>
          <w:p w14:paraId="750A74E9"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(195,175)</w:t>
            </w:r>
          </w:p>
        </w:tc>
      </w:tr>
      <w:tr w:rsidR="004C47E9" w:rsidRPr="00F868C6" w14:paraId="0EAFC11F" w14:textId="77777777" w:rsidTr="00F868C6">
        <w:tc>
          <w:tcPr>
            <w:tcW w:w="3096" w:type="dxa"/>
            <w:vAlign w:val="bottom"/>
            <w:hideMark/>
          </w:tcPr>
          <w:p w14:paraId="41108DD1" w14:textId="7F526665" w:rsidR="004C47E9" w:rsidRPr="00F868C6" w:rsidRDefault="004C47E9" w:rsidP="00F868C6">
            <w:pPr>
              <w:overflowPunct/>
              <w:autoSpaceDE/>
              <w:adjustRightInd/>
              <w:ind w:left="-101"/>
              <w:textAlignment w:val="auto"/>
              <w:rPr>
                <w:rFonts w:ascii="Arial" w:hAnsi="Arial" w:cs="Arial"/>
                <w:color w:val="000000"/>
                <w:sz w:val="18"/>
                <w:szCs w:val="18"/>
                <w:lang w:val="en-GB" w:eastAsia="en-GB"/>
              </w:rPr>
            </w:pPr>
            <w:proofErr w:type="gramStart"/>
            <w:r w:rsidRPr="00F868C6">
              <w:rPr>
                <w:rFonts w:ascii="Arial" w:hAnsi="Arial" w:cs="Arial"/>
                <w:color w:val="000000"/>
                <w:sz w:val="18"/>
                <w:szCs w:val="18"/>
                <w:u w:val="single"/>
                <w:lang w:val="en-GB" w:eastAsia="en-GB"/>
              </w:rPr>
              <w:t>Less</w:t>
            </w:r>
            <w:r w:rsidRPr="00F868C6">
              <w:rPr>
                <w:rFonts w:ascii="Arial" w:hAnsi="Arial" w:cs="Arial"/>
                <w:color w:val="000000"/>
                <w:sz w:val="18"/>
                <w:szCs w:val="18"/>
                <w:lang w:val="en-GB" w:eastAsia="en-GB"/>
              </w:rPr>
              <w:t xml:space="preserve">  Accumulated</w:t>
            </w:r>
            <w:proofErr w:type="gramEnd"/>
            <w:r w:rsidRPr="00F868C6">
              <w:rPr>
                <w:rFonts w:ascii="Arial" w:hAnsi="Arial" w:cs="Arial"/>
                <w:color w:val="000000"/>
                <w:sz w:val="18"/>
                <w:szCs w:val="18"/>
                <w:lang w:val="en-GB" w:eastAsia="en-GB"/>
              </w:rPr>
              <w:t xml:space="preserve"> impairment</w:t>
            </w:r>
          </w:p>
        </w:tc>
        <w:tc>
          <w:tcPr>
            <w:tcW w:w="1015" w:type="dxa"/>
            <w:tcBorders>
              <w:top w:val="nil"/>
              <w:left w:val="nil"/>
              <w:bottom w:val="single" w:sz="4" w:space="0" w:color="auto"/>
              <w:right w:val="nil"/>
            </w:tcBorders>
            <w:vAlign w:val="bottom"/>
            <w:hideMark/>
          </w:tcPr>
          <w:p w14:paraId="331D70FB"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1458" w:type="dxa"/>
            <w:tcBorders>
              <w:top w:val="nil"/>
              <w:left w:val="nil"/>
              <w:bottom w:val="single" w:sz="4" w:space="0" w:color="auto"/>
              <w:right w:val="nil"/>
            </w:tcBorders>
            <w:hideMark/>
          </w:tcPr>
          <w:p w14:paraId="645ECAF1"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(8,678)</w:t>
            </w:r>
          </w:p>
        </w:tc>
        <w:tc>
          <w:tcPr>
            <w:tcW w:w="1438" w:type="dxa"/>
            <w:tcBorders>
              <w:top w:val="nil"/>
              <w:left w:val="nil"/>
              <w:bottom w:val="single" w:sz="4" w:space="0" w:color="auto"/>
              <w:right w:val="nil"/>
            </w:tcBorders>
            <w:vAlign w:val="bottom"/>
            <w:hideMark/>
          </w:tcPr>
          <w:p w14:paraId="239C647B"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1317" w:type="dxa"/>
            <w:tcBorders>
              <w:top w:val="nil"/>
              <w:left w:val="nil"/>
              <w:bottom w:val="single" w:sz="4" w:space="0" w:color="auto"/>
              <w:right w:val="nil"/>
            </w:tcBorders>
            <w:vAlign w:val="bottom"/>
            <w:hideMark/>
          </w:tcPr>
          <w:p w14:paraId="41C78FDC"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1260" w:type="dxa"/>
            <w:tcBorders>
              <w:top w:val="nil"/>
              <w:left w:val="nil"/>
              <w:bottom w:val="single" w:sz="4" w:space="0" w:color="auto"/>
              <w:right w:val="nil"/>
            </w:tcBorders>
            <w:vAlign w:val="bottom"/>
            <w:hideMark/>
          </w:tcPr>
          <w:p w14:paraId="1FE6C836"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(190)</w:t>
            </w:r>
          </w:p>
        </w:tc>
        <w:tc>
          <w:tcPr>
            <w:tcW w:w="1293" w:type="dxa"/>
            <w:tcBorders>
              <w:top w:val="nil"/>
              <w:left w:val="nil"/>
              <w:bottom w:val="single" w:sz="4" w:space="0" w:color="auto"/>
              <w:right w:val="nil"/>
            </w:tcBorders>
            <w:vAlign w:val="bottom"/>
            <w:hideMark/>
          </w:tcPr>
          <w:p w14:paraId="739B788F"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(3)</w:t>
            </w:r>
          </w:p>
        </w:tc>
        <w:tc>
          <w:tcPr>
            <w:tcW w:w="1428" w:type="dxa"/>
            <w:tcBorders>
              <w:top w:val="nil"/>
              <w:left w:val="nil"/>
              <w:bottom w:val="single" w:sz="4" w:space="0" w:color="auto"/>
              <w:right w:val="nil"/>
            </w:tcBorders>
            <w:hideMark/>
          </w:tcPr>
          <w:p w14:paraId="2E6D07F4"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1824" w:type="dxa"/>
            <w:tcBorders>
              <w:top w:val="nil"/>
              <w:left w:val="nil"/>
              <w:bottom w:val="single" w:sz="4" w:space="0" w:color="auto"/>
              <w:right w:val="nil"/>
            </w:tcBorders>
            <w:vAlign w:val="bottom"/>
            <w:hideMark/>
          </w:tcPr>
          <w:p w14:paraId="27D6D4D0"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1275" w:type="dxa"/>
            <w:gridSpan w:val="2"/>
            <w:tcBorders>
              <w:top w:val="nil"/>
              <w:left w:val="nil"/>
              <w:bottom w:val="single" w:sz="4" w:space="0" w:color="auto"/>
              <w:right w:val="nil"/>
            </w:tcBorders>
            <w:vAlign w:val="bottom"/>
            <w:hideMark/>
          </w:tcPr>
          <w:p w14:paraId="77AEF9BD"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(8,871)</w:t>
            </w:r>
          </w:p>
        </w:tc>
      </w:tr>
      <w:tr w:rsidR="004C47E9" w:rsidRPr="00F868C6" w14:paraId="35356F9E" w14:textId="77777777" w:rsidTr="00F868C6">
        <w:tc>
          <w:tcPr>
            <w:tcW w:w="3096" w:type="dxa"/>
            <w:vAlign w:val="bottom"/>
          </w:tcPr>
          <w:p w14:paraId="079086AD"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p>
        </w:tc>
        <w:tc>
          <w:tcPr>
            <w:tcW w:w="1015" w:type="dxa"/>
            <w:tcBorders>
              <w:top w:val="single" w:sz="4" w:space="0" w:color="auto"/>
              <w:left w:val="nil"/>
              <w:right w:val="nil"/>
            </w:tcBorders>
            <w:vAlign w:val="bottom"/>
          </w:tcPr>
          <w:p w14:paraId="4E8B481B" w14:textId="77777777" w:rsidR="004C47E9" w:rsidRPr="00F868C6" w:rsidRDefault="004C47E9" w:rsidP="00F868C6">
            <w:pPr>
              <w:ind w:right="-72"/>
              <w:jc w:val="right"/>
              <w:textAlignment w:val="auto"/>
              <w:rPr>
                <w:rFonts w:ascii="Arial" w:hAnsi="Arial" w:cs="Arial"/>
                <w:color w:val="000000"/>
                <w:sz w:val="18"/>
                <w:szCs w:val="18"/>
              </w:rPr>
            </w:pPr>
          </w:p>
        </w:tc>
        <w:tc>
          <w:tcPr>
            <w:tcW w:w="1458" w:type="dxa"/>
            <w:tcBorders>
              <w:top w:val="single" w:sz="4" w:space="0" w:color="auto"/>
              <w:left w:val="nil"/>
              <w:right w:val="nil"/>
            </w:tcBorders>
            <w:vAlign w:val="bottom"/>
          </w:tcPr>
          <w:p w14:paraId="505A028F" w14:textId="77777777" w:rsidR="004C47E9" w:rsidRPr="00F868C6" w:rsidRDefault="004C47E9" w:rsidP="00F868C6">
            <w:pPr>
              <w:ind w:right="-72"/>
              <w:jc w:val="right"/>
              <w:textAlignment w:val="auto"/>
              <w:rPr>
                <w:rFonts w:ascii="Arial" w:hAnsi="Arial" w:cs="Arial"/>
                <w:color w:val="000000"/>
                <w:sz w:val="18"/>
                <w:szCs w:val="18"/>
              </w:rPr>
            </w:pPr>
          </w:p>
        </w:tc>
        <w:tc>
          <w:tcPr>
            <w:tcW w:w="1438" w:type="dxa"/>
            <w:tcBorders>
              <w:top w:val="single" w:sz="4" w:space="0" w:color="auto"/>
              <w:left w:val="nil"/>
              <w:right w:val="nil"/>
            </w:tcBorders>
          </w:tcPr>
          <w:p w14:paraId="2820FE1E" w14:textId="77777777" w:rsidR="004C47E9" w:rsidRPr="00F868C6" w:rsidRDefault="004C47E9" w:rsidP="00F868C6">
            <w:pPr>
              <w:ind w:right="-72"/>
              <w:jc w:val="right"/>
              <w:textAlignment w:val="auto"/>
              <w:rPr>
                <w:rFonts w:ascii="Arial" w:hAnsi="Arial" w:cs="Arial"/>
                <w:color w:val="000000"/>
                <w:sz w:val="18"/>
                <w:szCs w:val="18"/>
              </w:rPr>
            </w:pPr>
          </w:p>
        </w:tc>
        <w:tc>
          <w:tcPr>
            <w:tcW w:w="1317" w:type="dxa"/>
            <w:tcBorders>
              <w:top w:val="single" w:sz="4" w:space="0" w:color="auto"/>
              <w:left w:val="nil"/>
              <w:right w:val="nil"/>
            </w:tcBorders>
            <w:vAlign w:val="bottom"/>
          </w:tcPr>
          <w:p w14:paraId="14C19A65" w14:textId="77777777" w:rsidR="004C47E9" w:rsidRPr="00F868C6" w:rsidRDefault="004C47E9" w:rsidP="00F868C6">
            <w:pPr>
              <w:ind w:right="-72"/>
              <w:jc w:val="right"/>
              <w:textAlignment w:val="auto"/>
              <w:rPr>
                <w:rFonts w:ascii="Arial" w:hAnsi="Arial" w:cs="Arial"/>
                <w:color w:val="000000"/>
                <w:sz w:val="18"/>
                <w:szCs w:val="18"/>
              </w:rPr>
            </w:pPr>
          </w:p>
        </w:tc>
        <w:tc>
          <w:tcPr>
            <w:tcW w:w="1260" w:type="dxa"/>
            <w:tcBorders>
              <w:top w:val="single" w:sz="4" w:space="0" w:color="auto"/>
              <w:left w:val="nil"/>
              <w:right w:val="nil"/>
            </w:tcBorders>
            <w:vAlign w:val="bottom"/>
          </w:tcPr>
          <w:p w14:paraId="624CD1D5" w14:textId="77777777" w:rsidR="004C47E9" w:rsidRPr="00F868C6" w:rsidRDefault="004C47E9" w:rsidP="00F868C6">
            <w:pPr>
              <w:ind w:right="-72"/>
              <w:jc w:val="right"/>
              <w:textAlignment w:val="auto"/>
              <w:rPr>
                <w:rFonts w:ascii="Arial" w:hAnsi="Arial" w:cs="Arial"/>
                <w:color w:val="000000"/>
                <w:sz w:val="18"/>
                <w:szCs w:val="18"/>
              </w:rPr>
            </w:pPr>
          </w:p>
        </w:tc>
        <w:tc>
          <w:tcPr>
            <w:tcW w:w="1293" w:type="dxa"/>
            <w:tcBorders>
              <w:top w:val="single" w:sz="4" w:space="0" w:color="auto"/>
              <w:left w:val="nil"/>
              <w:right w:val="nil"/>
            </w:tcBorders>
            <w:vAlign w:val="bottom"/>
          </w:tcPr>
          <w:p w14:paraId="381ABA9C" w14:textId="77777777" w:rsidR="004C47E9" w:rsidRPr="00F868C6" w:rsidRDefault="004C47E9" w:rsidP="00F868C6">
            <w:pPr>
              <w:ind w:right="-72"/>
              <w:jc w:val="right"/>
              <w:textAlignment w:val="auto"/>
              <w:rPr>
                <w:rFonts w:ascii="Arial" w:hAnsi="Arial" w:cs="Arial"/>
                <w:color w:val="000000"/>
                <w:sz w:val="18"/>
                <w:szCs w:val="18"/>
              </w:rPr>
            </w:pPr>
          </w:p>
        </w:tc>
        <w:tc>
          <w:tcPr>
            <w:tcW w:w="1428" w:type="dxa"/>
            <w:tcBorders>
              <w:top w:val="single" w:sz="4" w:space="0" w:color="auto"/>
              <w:left w:val="nil"/>
              <w:right w:val="nil"/>
            </w:tcBorders>
          </w:tcPr>
          <w:p w14:paraId="7475D187" w14:textId="77777777" w:rsidR="004C47E9" w:rsidRPr="00F868C6" w:rsidRDefault="004C47E9" w:rsidP="00F868C6">
            <w:pPr>
              <w:ind w:right="-72"/>
              <w:jc w:val="right"/>
              <w:textAlignment w:val="auto"/>
              <w:rPr>
                <w:rFonts w:ascii="Arial" w:hAnsi="Arial" w:cs="Arial"/>
                <w:color w:val="000000"/>
                <w:sz w:val="18"/>
                <w:szCs w:val="18"/>
              </w:rPr>
            </w:pPr>
          </w:p>
        </w:tc>
        <w:tc>
          <w:tcPr>
            <w:tcW w:w="1824" w:type="dxa"/>
            <w:tcBorders>
              <w:top w:val="single" w:sz="4" w:space="0" w:color="auto"/>
              <w:left w:val="nil"/>
              <w:right w:val="nil"/>
            </w:tcBorders>
            <w:vAlign w:val="bottom"/>
          </w:tcPr>
          <w:p w14:paraId="66F42698" w14:textId="77777777" w:rsidR="004C47E9" w:rsidRPr="00F868C6" w:rsidRDefault="004C47E9" w:rsidP="00F868C6">
            <w:pPr>
              <w:ind w:right="-72"/>
              <w:jc w:val="right"/>
              <w:textAlignment w:val="auto"/>
              <w:rPr>
                <w:rFonts w:ascii="Arial" w:hAnsi="Arial" w:cs="Arial"/>
                <w:color w:val="000000"/>
                <w:sz w:val="18"/>
                <w:szCs w:val="18"/>
              </w:rPr>
            </w:pPr>
          </w:p>
        </w:tc>
        <w:tc>
          <w:tcPr>
            <w:tcW w:w="1275" w:type="dxa"/>
            <w:gridSpan w:val="2"/>
            <w:tcBorders>
              <w:top w:val="single" w:sz="4" w:space="0" w:color="auto"/>
              <w:left w:val="nil"/>
              <w:right w:val="nil"/>
            </w:tcBorders>
            <w:vAlign w:val="bottom"/>
          </w:tcPr>
          <w:p w14:paraId="3F798D7B" w14:textId="77777777" w:rsidR="004C47E9" w:rsidRPr="00F868C6" w:rsidRDefault="004C47E9" w:rsidP="00F868C6">
            <w:pPr>
              <w:ind w:right="-72"/>
              <w:jc w:val="right"/>
              <w:textAlignment w:val="auto"/>
              <w:rPr>
                <w:rFonts w:ascii="Arial" w:hAnsi="Arial" w:cs="Arial"/>
                <w:color w:val="000000"/>
                <w:sz w:val="18"/>
                <w:szCs w:val="18"/>
              </w:rPr>
            </w:pPr>
          </w:p>
        </w:tc>
      </w:tr>
      <w:tr w:rsidR="004C47E9" w:rsidRPr="00F868C6" w14:paraId="418ADEF1" w14:textId="77777777" w:rsidTr="00F868C6">
        <w:tc>
          <w:tcPr>
            <w:tcW w:w="3096" w:type="dxa"/>
            <w:vAlign w:val="bottom"/>
            <w:hideMark/>
          </w:tcPr>
          <w:p w14:paraId="5E07C242"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Net book amount</w:t>
            </w:r>
          </w:p>
        </w:tc>
        <w:tc>
          <w:tcPr>
            <w:tcW w:w="1015" w:type="dxa"/>
            <w:tcBorders>
              <w:top w:val="nil"/>
              <w:left w:val="nil"/>
              <w:bottom w:val="single" w:sz="4" w:space="0" w:color="auto"/>
              <w:right w:val="nil"/>
            </w:tcBorders>
            <w:hideMark/>
          </w:tcPr>
          <w:p w14:paraId="6AB45137"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40,472</w:t>
            </w:r>
          </w:p>
        </w:tc>
        <w:tc>
          <w:tcPr>
            <w:tcW w:w="1458" w:type="dxa"/>
            <w:tcBorders>
              <w:top w:val="nil"/>
              <w:left w:val="nil"/>
              <w:bottom w:val="single" w:sz="4" w:space="0" w:color="auto"/>
              <w:right w:val="nil"/>
            </w:tcBorders>
            <w:hideMark/>
          </w:tcPr>
          <w:p w14:paraId="229C92C2"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37,028</w:t>
            </w:r>
          </w:p>
        </w:tc>
        <w:tc>
          <w:tcPr>
            <w:tcW w:w="1438" w:type="dxa"/>
            <w:tcBorders>
              <w:top w:val="nil"/>
              <w:left w:val="nil"/>
              <w:bottom w:val="single" w:sz="4" w:space="0" w:color="auto"/>
              <w:right w:val="nil"/>
            </w:tcBorders>
            <w:hideMark/>
          </w:tcPr>
          <w:p w14:paraId="6BB6E5E7"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1317" w:type="dxa"/>
            <w:tcBorders>
              <w:top w:val="nil"/>
              <w:left w:val="nil"/>
              <w:bottom w:val="single" w:sz="4" w:space="0" w:color="auto"/>
              <w:right w:val="nil"/>
            </w:tcBorders>
            <w:hideMark/>
          </w:tcPr>
          <w:p w14:paraId="629ECF6B"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1260" w:type="dxa"/>
            <w:tcBorders>
              <w:top w:val="nil"/>
              <w:left w:val="nil"/>
              <w:bottom w:val="single" w:sz="4" w:space="0" w:color="auto"/>
              <w:right w:val="nil"/>
            </w:tcBorders>
            <w:hideMark/>
          </w:tcPr>
          <w:p w14:paraId="0188297F"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6,115</w:t>
            </w:r>
          </w:p>
        </w:tc>
        <w:tc>
          <w:tcPr>
            <w:tcW w:w="1293" w:type="dxa"/>
            <w:tcBorders>
              <w:top w:val="nil"/>
              <w:left w:val="nil"/>
              <w:bottom w:val="single" w:sz="4" w:space="0" w:color="auto"/>
              <w:right w:val="nil"/>
            </w:tcBorders>
            <w:hideMark/>
          </w:tcPr>
          <w:p w14:paraId="5FAC96A5"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26,308</w:t>
            </w:r>
          </w:p>
        </w:tc>
        <w:tc>
          <w:tcPr>
            <w:tcW w:w="1428" w:type="dxa"/>
            <w:tcBorders>
              <w:top w:val="nil"/>
              <w:left w:val="nil"/>
              <w:bottom w:val="single" w:sz="4" w:space="0" w:color="auto"/>
              <w:right w:val="nil"/>
            </w:tcBorders>
            <w:hideMark/>
          </w:tcPr>
          <w:p w14:paraId="7B1C29E8"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112,362</w:t>
            </w:r>
          </w:p>
        </w:tc>
        <w:tc>
          <w:tcPr>
            <w:tcW w:w="1824" w:type="dxa"/>
            <w:tcBorders>
              <w:top w:val="nil"/>
              <w:left w:val="nil"/>
              <w:bottom w:val="single" w:sz="4" w:space="0" w:color="auto"/>
              <w:right w:val="nil"/>
            </w:tcBorders>
            <w:vAlign w:val="bottom"/>
            <w:hideMark/>
          </w:tcPr>
          <w:p w14:paraId="02809927"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105</w:t>
            </w:r>
          </w:p>
        </w:tc>
        <w:tc>
          <w:tcPr>
            <w:tcW w:w="1275" w:type="dxa"/>
            <w:gridSpan w:val="2"/>
            <w:tcBorders>
              <w:top w:val="nil"/>
              <w:left w:val="nil"/>
              <w:bottom w:val="single" w:sz="4" w:space="0" w:color="auto"/>
              <w:right w:val="nil"/>
            </w:tcBorders>
            <w:vAlign w:val="bottom"/>
            <w:hideMark/>
          </w:tcPr>
          <w:p w14:paraId="1A8027FD"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222,390</w:t>
            </w:r>
          </w:p>
        </w:tc>
      </w:tr>
      <w:tr w:rsidR="004C47E9" w:rsidRPr="00F868C6" w14:paraId="0DE54C5A" w14:textId="77777777" w:rsidTr="00F868C6">
        <w:tc>
          <w:tcPr>
            <w:tcW w:w="3096" w:type="dxa"/>
            <w:vAlign w:val="bottom"/>
          </w:tcPr>
          <w:p w14:paraId="07979FB7"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p>
        </w:tc>
        <w:tc>
          <w:tcPr>
            <w:tcW w:w="1015" w:type="dxa"/>
            <w:tcBorders>
              <w:top w:val="single" w:sz="4" w:space="0" w:color="auto"/>
              <w:left w:val="nil"/>
              <w:right w:val="nil"/>
            </w:tcBorders>
            <w:vAlign w:val="bottom"/>
          </w:tcPr>
          <w:p w14:paraId="5ED6F2FD"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58" w:type="dxa"/>
            <w:tcBorders>
              <w:top w:val="single" w:sz="4" w:space="0" w:color="auto"/>
              <w:left w:val="nil"/>
              <w:right w:val="nil"/>
            </w:tcBorders>
            <w:vAlign w:val="bottom"/>
          </w:tcPr>
          <w:p w14:paraId="7734C6FF"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38" w:type="dxa"/>
            <w:tcBorders>
              <w:top w:val="single" w:sz="4" w:space="0" w:color="auto"/>
              <w:left w:val="nil"/>
              <w:right w:val="nil"/>
            </w:tcBorders>
          </w:tcPr>
          <w:p w14:paraId="3EC324D7"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317" w:type="dxa"/>
            <w:tcBorders>
              <w:top w:val="single" w:sz="4" w:space="0" w:color="auto"/>
              <w:left w:val="nil"/>
              <w:right w:val="nil"/>
            </w:tcBorders>
          </w:tcPr>
          <w:p w14:paraId="5F691DDA"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60" w:type="dxa"/>
            <w:tcBorders>
              <w:top w:val="single" w:sz="4" w:space="0" w:color="auto"/>
              <w:left w:val="nil"/>
              <w:right w:val="nil"/>
            </w:tcBorders>
            <w:vAlign w:val="bottom"/>
          </w:tcPr>
          <w:p w14:paraId="5EAB148D"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93" w:type="dxa"/>
            <w:tcBorders>
              <w:top w:val="single" w:sz="4" w:space="0" w:color="auto"/>
              <w:left w:val="nil"/>
              <w:right w:val="nil"/>
            </w:tcBorders>
            <w:vAlign w:val="bottom"/>
          </w:tcPr>
          <w:p w14:paraId="644055B0"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28" w:type="dxa"/>
            <w:tcBorders>
              <w:top w:val="single" w:sz="4" w:space="0" w:color="auto"/>
              <w:left w:val="nil"/>
              <w:right w:val="nil"/>
            </w:tcBorders>
            <w:vAlign w:val="bottom"/>
          </w:tcPr>
          <w:p w14:paraId="1324336E"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824" w:type="dxa"/>
            <w:tcBorders>
              <w:top w:val="single" w:sz="4" w:space="0" w:color="auto"/>
              <w:left w:val="nil"/>
              <w:right w:val="nil"/>
            </w:tcBorders>
          </w:tcPr>
          <w:p w14:paraId="6ED5CB6A"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75" w:type="dxa"/>
            <w:gridSpan w:val="2"/>
            <w:tcBorders>
              <w:top w:val="single" w:sz="4" w:space="0" w:color="auto"/>
              <w:left w:val="nil"/>
              <w:right w:val="nil"/>
            </w:tcBorders>
            <w:vAlign w:val="bottom"/>
          </w:tcPr>
          <w:p w14:paraId="1AE99427"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r>
      <w:tr w:rsidR="004C47E9" w:rsidRPr="00F868C6" w14:paraId="7CDA3F65" w14:textId="77777777" w:rsidTr="00F868C6">
        <w:tc>
          <w:tcPr>
            <w:tcW w:w="3096" w:type="dxa"/>
            <w:vAlign w:val="bottom"/>
            <w:hideMark/>
          </w:tcPr>
          <w:p w14:paraId="30AEC44E" w14:textId="77777777" w:rsidR="004C47E9" w:rsidRPr="00F868C6" w:rsidRDefault="004C47E9" w:rsidP="00F868C6">
            <w:pPr>
              <w:overflowPunct/>
              <w:autoSpaceDE/>
              <w:adjustRightInd/>
              <w:ind w:left="-101" w:right="-72"/>
              <w:textAlignment w:val="auto"/>
              <w:rPr>
                <w:rFonts w:ascii="Arial" w:hAnsi="Arial" w:cs="Arial"/>
                <w:b/>
                <w:bCs/>
                <w:color w:val="000000"/>
                <w:sz w:val="18"/>
                <w:szCs w:val="18"/>
                <w:lang w:eastAsia="en-GB"/>
              </w:rPr>
            </w:pPr>
            <w:r w:rsidRPr="00F868C6">
              <w:rPr>
                <w:rFonts w:ascii="Arial" w:hAnsi="Arial" w:cs="Arial"/>
                <w:b/>
                <w:bCs/>
                <w:color w:val="000000"/>
                <w:sz w:val="18"/>
                <w:szCs w:val="18"/>
                <w:lang w:val="en-GB" w:eastAsia="en-GB"/>
              </w:rPr>
              <w:t>For the year ended</w:t>
            </w:r>
            <w:r w:rsidRPr="00F868C6">
              <w:rPr>
                <w:rFonts w:ascii="Arial" w:hAnsi="Arial" w:cs="Arial"/>
                <w:b/>
                <w:bCs/>
                <w:color w:val="000000"/>
                <w:sz w:val="18"/>
                <w:szCs w:val="18"/>
                <w:cs/>
                <w:lang w:eastAsia="en-GB"/>
              </w:rPr>
              <w:t xml:space="preserve"> </w:t>
            </w:r>
          </w:p>
          <w:p w14:paraId="3BADB33C" w14:textId="77777777" w:rsidR="004C47E9" w:rsidRPr="00F868C6" w:rsidRDefault="004C47E9" w:rsidP="00F868C6">
            <w:pPr>
              <w:overflowPunct/>
              <w:autoSpaceDE/>
              <w:adjustRightInd/>
              <w:ind w:left="-101" w:right="-72"/>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eastAsia="en-GB"/>
              </w:rPr>
              <w:t xml:space="preserve">   </w:t>
            </w:r>
            <w:r w:rsidRPr="00F868C6">
              <w:rPr>
                <w:rFonts w:ascii="Arial" w:hAnsi="Arial" w:cs="Arial"/>
                <w:b/>
                <w:bCs/>
                <w:color w:val="000000"/>
                <w:sz w:val="18"/>
                <w:szCs w:val="18"/>
                <w:lang w:val="en-GB" w:eastAsia="en-GB"/>
              </w:rPr>
              <w:t>31 December 2024</w:t>
            </w:r>
          </w:p>
        </w:tc>
        <w:tc>
          <w:tcPr>
            <w:tcW w:w="1015" w:type="dxa"/>
            <w:vAlign w:val="bottom"/>
          </w:tcPr>
          <w:p w14:paraId="11C1E8E7"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58" w:type="dxa"/>
            <w:vAlign w:val="bottom"/>
          </w:tcPr>
          <w:p w14:paraId="5710B32B"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38" w:type="dxa"/>
          </w:tcPr>
          <w:p w14:paraId="36B65CE0"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317" w:type="dxa"/>
          </w:tcPr>
          <w:p w14:paraId="0D15D891"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60" w:type="dxa"/>
            <w:vAlign w:val="bottom"/>
          </w:tcPr>
          <w:p w14:paraId="1A21E854"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93" w:type="dxa"/>
            <w:vAlign w:val="bottom"/>
          </w:tcPr>
          <w:p w14:paraId="21DA9417"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28" w:type="dxa"/>
            <w:vAlign w:val="bottom"/>
          </w:tcPr>
          <w:p w14:paraId="59700B53"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824" w:type="dxa"/>
          </w:tcPr>
          <w:p w14:paraId="3A6F483E"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75" w:type="dxa"/>
            <w:gridSpan w:val="2"/>
            <w:vAlign w:val="bottom"/>
          </w:tcPr>
          <w:p w14:paraId="5A334B3D"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r>
      <w:tr w:rsidR="004C47E9" w:rsidRPr="00F868C6" w14:paraId="623B279B" w14:textId="77777777" w:rsidTr="00F868C6">
        <w:tc>
          <w:tcPr>
            <w:tcW w:w="3096" w:type="dxa"/>
            <w:vAlign w:val="bottom"/>
            <w:hideMark/>
          </w:tcPr>
          <w:p w14:paraId="5BBEF688"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Opening net book amount</w:t>
            </w:r>
          </w:p>
        </w:tc>
        <w:tc>
          <w:tcPr>
            <w:tcW w:w="1015" w:type="dxa"/>
            <w:hideMark/>
          </w:tcPr>
          <w:p w14:paraId="4804AE86"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40,472</w:t>
            </w:r>
          </w:p>
        </w:tc>
        <w:tc>
          <w:tcPr>
            <w:tcW w:w="1458" w:type="dxa"/>
            <w:hideMark/>
          </w:tcPr>
          <w:p w14:paraId="76A832D4"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37,028</w:t>
            </w:r>
          </w:p>
        </w:tc>
        <w:tc>
          <w:tcPr>
            <w:tcW w:w="1438" w:type="dxa"/>
            <w:hideMark/>
          </w:tcPr>
          <w:p w14:paraId="2DB2DB4A"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1317" w:type="dxa"/>
            <w:hideMark/>
          </w:tcPr>
          <w:p w14:paraId="41936B7E"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260" w:type="dxa"/>
            <w:hideMark/>
          </w:tcPr>
          <w:p w14:paraId="4F8F90CC"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6,115</w:t>
            </w:r>
          </w:p>
        </w:tc>
        <w:tc>
          <w:tcPr>
            <w:tcW w:w="1293" w:type="dxa"/>
            <w:hideMark/>
          </w:tcPr>
          <w:p w14:paraId="51B2BBA6"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26,308</w:t>
            </w:r>
          </w:p>
        </w:tc>
        <w:tc>
          <w:tcPr>
            <w:tcW w:w="1428" w:type="dxa"/>
            <w:hideMark/>
          </w:tcPr>
          <w:p w14:paraId="50D5AB77"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112,362</w:t>
            </w:r>
          </w:p>
        </w:tc>
        <w:tc>
          <w:tcPr>
            <w:tcW w:w="1824" w:type="dxa"/>
            <w:hideMark/>
          </w:tcPr>
          <w:p w14:paraId="301FDE1B"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105</w:t>
            </w:r>
          </w:p>
        </w:tc>
        <w:tc>
          <w:tcPr>
            <w:tcW w:w="1275" w:type="dxa"/>
            <w:gridSpan w:val="2"/>
            <w:hideMark/>
          </w:tcPr>
          <w:p w14:paraId="51987E89"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222,390</w:t>
            </w:r>
          </w:p>
        </w:tc>
      </w:tr>
      <w:tr w:rsidR="004C47E9" w:rsidRPr="00F868C6" w14:paraId="072BD883" w14:textId="77777777" w:rsidTr="00F868C6">
        <w:tc>
          <w:tcPr>
            <w:tcW w:w="3096" w:type="dxa"/>
            <w:vAlign w:val="bottom"/>
            <w:hideMark/>
          </w:tcPr>
          <w:p w14:paraId="126B5D59" w14:textId="77777777" w:rsidR="004C47E9" w:rsidRPr="00F868C6" w:rsidRDefault="004C47E9" w:rsidP="00F868C6">
            <w:pPr>
              <w:overflowPunct/>
              <w:autoSpaceDE/>
              <w:adjustRightInd/>
              <w:ind w:left="-101" w:right="-72"/>
              <w:textAlignment w:val="auto"/>
              <w:rPr>
                <w:rFonts w:ascii="Arial" w:hAnsi="Arial" w:cs="Arial"/>
                <w:color w:val="000000"/>
                <w:sz w:val="18"/>
                <w:szCs w:val="18"/>
                <w:lang w:eastAsia="en-GB"/>
              </w:rPr>
            </w:pPr>
            <w:r w:rsidRPr="00F868C6">
              <w:rPr>
                <w:rFonts w:ascii="Arial" w:hAnsi="Arial" w:cs="Arial"/>
                <w:color w:val="000000"/>
                <w:sz w:val="18"/>
                <w:szCs w:val="18"/>
                <w:lang w:val="en-GB" w:eastAsia="en-GB"/>
              </w:rPr>
              <w:t>Additions</w:t>
            </w:r>
          </w:p>
        </w:tc>
        <w:tc>
          <w:tcPr>
            <w:tcW w:w="1015" w:type="dxa"/>
            <w:hideMark/>
          </w:tcPr>
          <w:p w14:paraId="3BE8D25C"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458" w:type="dxa"/>
            <w:hideMark/>
          </w:tcPr>
          <w:p w14:paraId="6DDAE1A5"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328</w:t>
            </w:r>
          </w:p>
        </w:tc>
        <w:tc>
          <w:tcPr>
            <w:tcW w:w="1438" w:type="dxa"/>
            <w:hideMark/>
          </w:tcPr>
          <w:p w14:paraId="010F6910"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317" w:type="dxa"/>
            <w:hideMark/>
          </w:tcPr>
          <w:p w14:paraId="473E3080"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1,775</w:t>
            </w:r>
          </w:p>
        </w:tc>
        <w:tc>
          <w:tcPr>
            <w:tcW w:w="1260" w:type="dxa"/>
            <w:hideMark/>
          </w:tcPr>
          <w:p w14:paraId="37D7865A"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9,418</w:t>
            </w:r>
          </w:p>
        </w:tc>
        <w:tc>
          <w:tcPr>
            <w:tcW w:w="1293" w:type="dxa"/>
            <w:hideMark/>
          </w:tcPr>
          <w:p w14:paraId="624A068E"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20,305</w:t>
            </w:r>
          </w:p>
        </w:tc>
        <w:tc>
          <w:tcPr>
            <w:tcW w:w="1428" w:type="dxa"/>
            <w:hideMark/>
          </w:tcPr>
          <w:p w14:paraId="4CEA69F3"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24,036</w:t>
            </w:r>
          </w:p>
        </w:tc>
        <w:tc>
          <w:tcPr>
            <w:tcW w:w="1824" w:type="dxa"/>
            <w:hideMark/>
          </w:tcPr>
          <w:p w14:paraId="57EF6C7D"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16,096</w:t>
            </w:r>
          </w:p>
        </w:tc>
        <w:tc>
          <w:tcPr>
            <w:tcW w:w="1275" w:type="dxa"/>
            <w:gridSpan w:val="2"/>
            <w:hideMark/>
          </w:tcPr>
          <w:p w14:paraId="1721CFC1"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71,958</w:t>
            </w:r>
          </w:p>
        </w:tc>
      </w:tr>
      <w:tr w:rsidR="004C47E9" w:rsidRPr="00F868C6" w14:paraId="61C2BA2A" w14:textId="77777777" w:rsidTr="00F868C6">
        <w:tc>
          <w:tcPr>
            <w:tcW w:w="3096" w:type="dxa"/>
            <w:vAlign w:val="bottom"/>
            <w:hideMark/>
          </w:tcPr>
          <w:p w14:paraId="381DD250"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Disposals / Write-off</w:t>
            </w:r>
          </w:p>
        </w:tc>
        <w:tc>
          <w:tcPr>
            <w:tcW w:w="1015" w:type="dxa"/>
            <w:hideMark/>
          </w:tcPr>
          <w:p w14:paraId="6B1A0DCB"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458" w:type="dxa"/>
            <w:hideMark/>
          </w:tcPr>
          <w:p w14:paraId="61901091"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(164)</w:t>
            </w:r>
          </w:p>
        </w:tc>
        <w:tc>
          <w:tcPr>
            <w:tcW w:w="1438" w:type="dxa"/>
            <w:hideMark/>
          </w:tcPr>
          <w:p w14:paraId="6ED87333"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1317" w:type="dxa"/>
            <w:hideMark/>
          </w:tcPr>
          <w:p w14:paraId="00C85448"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260" w:type="dxa"/>
            <w:hideMark/>
          </w:tcPr>
          <w:p w14:paraId="2055FF3D"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(296)</w:t>
            </w:r>
          </w:p>
        </w:tc>
        <w:tc>
          <w:tcPr>
            <w:tcW w:w="1293" w:type="dxa"/>
            <w:hideMark/>
          </w:tcPr>
          <w:p w14:paraId="1E2D79AA"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(50)</w:t>
            </w:r>
          </w:p>
        </w:tc>
        <w:tc>
          <w:tcPr>
            <w:tcW w:w="1428" w:type="dxa"/>
            <w:hideMark/>
          </w:tcPr>
          <w:p w14:paraId="51A13E12"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824" w:type="dxa"/>
            <w:hideMark/>
          </w:tcPr>
          <w:p w14:paraId="31D7096D"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275" w:type="dxa"/>
            <w:gridSpan w:val="2"/>
            <w:hideMark/>
          </w:tcPr>
          <w:p w14:paraId="21916454"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510</w:t>
            </w:r>
            <w:r w:rsidRPr="00F868C6">
              <w:rPr>
                <w:rFonts w:ascii="Arial" w:hAnsi="Arial" w:cs="Arial"/>
                <w:color w:val="000000"/>
                <w:sz w:val="18"/>
                <w:szCs w:val="18"/>
                <w:cs/>
                <w:lang w:val="en-GB"/>
              </w:rPr>
              <w:t>)</w:t>
            </w:r>
          </w:p>
        </w:tc>
      </w:tr>
      <w:tr w:rsidR="004C47E9" w:rsidRPr="00F868C6" w14:paraId="4DE45E80" w14:textId="77777777" w:rsidTr="00F868C6">
        <w:tc>
          <w:tcPr>
            <w:tcW w:w="3096" w:type="dxa"/>
            <w:vAlign w:val="bottom"/>
            <w:hideMark/>
          </w:tcPr>
          <w:p w14:paraId="066CBA53"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Transfers in</w:t>
            </w: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out</w:t>
            </w:r>
            <w:r w:rsidRPr="00F868C6">
              <w:rPr>
                <w:rFonts w:ascii="Arial" w:hAnsi="Arial" w:cs="Arial"/>
                <w:color w:val="000000"/>
                <w:sz w:val="18"/>
                <w:szCs w:val="18"/>
                <w:cs/>
                <w:lang w:val="en-GB" w:eastAsia="en-GB"/>
              </w:rPr>
              <w:t>)</w:t>
            </w:r>
          </w:p>
        </w:tc>
        <w:tc>
          <w:tcPr>
            <w:tcW w:w="1015" w:type="dxa"/>
            <w:hideMark/>
          </w:tcPr>
          <w:p w14:paraId="1434A632"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458" w:type="dxa"/>
            <w:hideMark/>
          </w:tcPr>
          <w:p w14:paraId="42D88DCD"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2,759</w:t>
            </w:r>
          </w:p>
        </w:tc>
        <w:tc>
          <w:tcPr>
            <w:tcW w:w="1438" w:type="dxa"/>
            <w:hideMark/>
          </w:tcPr>
          <w:p w14:paraId="08C4CFD0"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136,398</w:t>
            </w:r>
          </w:p>
        </w:tc>
        <w:tc>
          <w:tcPr>
            <w:tcW w:w="1317" w:type="dxa"/>
            <w:hideMark/>
          </w:tcPr>
          <w:p w14:paraId="016505FB"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260" w:type="dxa"/>
            <w:hideMark/>
          </w:tcPr>
          <w:p w14:paraId="1BA31021"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13,300</w:t>
            </w:r>
          </w:p>
        </w:tc>
        <w:tc>
          <w:tcPr>
            <w:tcW w:w="1293" w:type="dxa"/>
            <w:hideMark/>
          </w:tcPr>
          <w:p w14:paraId="59AE8054"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428" w:type="dxa"/>
            <w:hideMark/>
          </w:tcPr>
          <w:p w14:paraId="167E00A8"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136,398</w:t>
            </w:r>
            <w:r w:rsidRPr="00F868C6">
              <w:rPr>
                <w:rFonts w:ascii="Arial" w:hAnsi="Arial" w:cs="Arial"/>
                <w:color w:val="000000"/>
                <w:sz w:val="18"/>
                <w:szCs w:val="18"/>
                <w:cs/>
                <w:lang w:val="en-GB"/>
              </w:rPr>
              <w:t>)</w:t>
            </w:r>
          </w:p>
        </w:tc>
        <w:tc>
          <w:tcPr>
            <w:tcW w:w="1824" w:type="dxa"/>
            <w:hideMark/>
          </w:tcPr>
          <w:p w14:paraId="7AEBD8A3"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16,059</w:t>
            </w:r>
            <w:r w:rsidRPr="00F868C6">
              <w:rPr>
                <w:rFonts w:ascii="Arial" w:hAnsi="Arial" w:cs="Arial"/>
                <w:color w:val="000000"/>
                <w:sz w:val="18"/>
                <w:szCs w:val="18"/>
                <w:cs/>
                <w:lang w:val="en-GB"/>
              </w:rPr>
              <w:t>)</w:t>
            </w:r>
          </w:p>
        </w:tc>
        <w:tc>
          <w:tcPr>
            <w:tcW w:w="1275" w:type="dxa"/>
            <w:gridSpan w:val="2"/>
            <w:hideMark/>
          </w:tcPr>
          <w:p w14:paraId="44E2DA7A"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r>
      <w:tr w:rsidR="004C47E9" w:rsidRPr="00F868C6" w14:paraId="5869CE22" w14:textId="77777777" w:rsidTr="00F868C6">
        <w:tc>
          <w:tcPr>
            <w:tcW w:w="3096" w:type="dxa"/>
            <w:vAlign w:val="bottom"/>
            <w:hideMark/>
          </w:tcPr>
          <w:p w14:paraId="4D0A28B8"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Depreciation charge</w:t>
            </w:r>
          </w:p>
        </w:tc>
        <w:tc>
          <w:tcPr>
            <w:tcW w:w="1015" w:type="dxa"/>
            <w:hideMark/>
          </w:tcPr>
          <w:p w14:paraId="19C8FAFB"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458" w:type="dxa"/>
            <w:hideMark/>
          </w:tcPr>
          <w:p w14:paraId="4E512462"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7,364</w:t>
            </w:r>
            <w:r w:rsidRPr="00F868C6">
              <w:rPr>
                <w:rFonts w:ascii="Arial" w:hAnsi="Arial" w:cs="Arial"/>
                <w:color w:val="000000"/>
                <w:sz w:val="18"/>
                <w:szCs w:val="18"/>
                <w:cs/>
                <w:lang w:val="en-GB"/>
              </w:rPr>
              <w:t>)</w:t>
            </w:r>
          </w:p>
        </w:tc>
        <w:tc>
          <w:tcPr>
            <w:tcW w:w="1438" w:type="dxa"/>
            <w:hideMark/>
          </w:tcPr>
          <w:p w14:paraId="19ED9C18"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(4,564)</w:t>
            </w:r>
          </w:p>
        </w:tc>
        <w:tc>
          <w:tcPr>
            <w:tcW w:w="1317" w:type="dxa"/>
            <w:hideMark/>
          </w:tcPr>
          <w:p w14:paraId="4B8A0C0D"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(149)</w:t>
            </w:r>
          </w:p>
        </w:tc>
        <w:tc>
          <w:tcPr>
            <w:tcW w:w="1260" w:type="dxa"/>
            <w:hideMark/>
          </w:tcPr>
          <w:p w14:paraId="09FD2591"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(2,796)</w:t>
            </w:r>
          </w:p>
        </w:tc>
        <w:tc>
          <w:tcPr>
            <w:tcW w:w="1293" w:type="dxa"/>
            <w:hideMark/>
          </w:tcPr>
          <w:p w14:paraId="4F96F328"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(11,979)</w:t>
            </w:r>
          </w:p>
        </w:tc>
        <w:tc>
          <w:tcPr>
            <w:tcW w:w="1428" w:type="dxa"/>
            <w:hideMark/>
          </w:tcPr>
          <w:p w14:paraId="6CFB2A4F"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824" w:type="dxa"/>
            <w:hideMark/>
          </w:tcPr>
          <w:p w14:paraId="7A92FE4C"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275" w:type="dxa"/>
            <w:gridSpan w:val="2"/>
            <w:hideMark/>
          </w:tcPr>
          <w:p w14:paraId="7432B57F"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26,852</w:t>
            </w:r>
            <w:r w:rsidRPr="00F868C6">
              <w:rPr>
                <w:rFonts w:ascii="Arial" w:hAnsi="Arial" w:cs="Arial"/>
                <w:color w:val="000000"/>
                <w:sz w:val="18"/>
                <w:szCs w:val="18"/>
                <w:cs/>
                <w:lang w:val="en-GB"/>
              </w:rPr>
              <w:t>)</w:t>
            </w:r>
          </w:p>
        </w:tc>
      </w:tr>
      <w:tr w:rsidR="004C47E9" w:rsidRPr="00F868C6" w14:paraId="358C6370" w14:textId="77777777" w:rsidTr="00F868C6">
        <w:tc>
          <w:tcPr>
            <w:tcW w:w="3096" w:type="dxa"/>
            <w:vAlign w:val="bottom"/>
            <w:hideMark/>
          </w:tcPr>
          <w:p w14:paraId="6E15D813"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Impairment reversal</w:t>
            </w:r>
          </w:p>
        </w:tc>
        <w:tc>
          <w:tcPr>
            <w:tcW w:w="1015" w:type="dxa"/>
            <w:tcBorders>
              <w:top w:val="nil"/>
              <w:left w:val="nil"/>
              <w:bottom w:val="single" w:sz="4" w:space="0" w:color="auto"/>
              <w:right w:val="nil"/>
            </w:tcBorders>
            <w:hideMark/>
          </w:tcPr>
          <w:p w14:paraId="570F360E"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458" w:type="dxa"/>
            <w:tcBorders>
              <w:top w:val="nil"/>
              <w:left w:val="nil"/>
              <w:bottom w:val="single" w:sz="4" w:space="0" w:color="auto"/>
              <w:right w:val="nil"/>
            </w:tcBorders>
            <w:hideMark/>
          </w:tcPr>
          <w:p w14:paraId="7D999950"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8,678</w:t>
            </w:r>
          </w:p>
        </w:tc>
        <w:tc>
          <w:tcPr>
            <w:tcW w:w="1438" w:type="dxa"/>
            <w:tcBorders>
              <w:top w:val="nil"/>
              <w:left w:val="nil"/>
              <w:bottom w:val="single" w:sz="4" w:space="0" w:color="auto"/>
              <w:right w:val="nil"/>
            </w:tcBorders>
          </w:tcPr>
          <w:p w14:paraId="089B974A"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1317" w:type="dxa"/>
            <w:tcBorders>
              <w:top w:val="nil"/>
              <w:left w:val="nil"/>
              <w:bottom w:val="single" w:sz="4" w:space="0" w:color="auto"/>
              <w:right w:val="nil"/>
            </w:tcBorders>
          </w:tcPr>
          <w:p w14:paraId="5407A3DC"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1260" w:type="dxa"/>
            <w:tcBorders>
              <w:top w:val="nil"/>
              <w:left w:val="nil"/>
              <w:bottom w:val="single" w:sz="4" w:space="0" w:color="auto"/>
              <w:right w:val="nil"/>
            </w:tcBorders>
            <w:hideMark/>
          </w:tcPr>
          <w:p w14:paraId="44260EAE"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190</w:t>
            </w:r>
          </w:p>
        </w:tc>
        <w:tc>
          <w:tcPr>
            <w:tcW w:w="1293" w:type="dxa"/>
            <w:tcBorders>
              <w:top w:val="nil"/>
              <w:left w:val="nil"/>
              <w:bottom w:val="single" w:sz="4" w:space="0" w:color="auto"/>
              <w:right w:val="nil"/>
            </w:tcBorders>
            <w:hideMark/>
          </w:tcPr>
          <w:p w14:paraId="030E084D"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3</w:t>
            </w:r>
          </w:p>
        </w:tc>
        <w:tc>
          <w:tcPr>
            <w:tcW w:w="1428" w:type="dxa"/>
            <w:tcBorders>
              <w:top w:val="nil"/>
              <w:left w:val="nil"/>
              <w:bottom w:val="single" w:sz="4" w:space="0" w:color="auto"/>
              <w:right w:val="nil"/>
            </w:tcBorders>
            <w:hideMark/>
          </w:tcPr>
          <w:p w14:paraId="4C611257"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824" w:type="dxa"/>
            <w:tcBorders>
              <w:top w:val="nil"/>
              <w:left w:val="nil"/>
              <w:bottom w:val="single" w:sz="4" w:space="0" w:color="auto"/>
              <w:right w:val="nil"/>
            </w:tcBorders>
            <w:hideMark/>
          </w:tcPr>
          <w:p w14:paraId="43097F6E"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275" w:type="dxa"/>
            <w:gridSpan w:val="2"/>
            <w:tcBorders>
              <w:top w:val="nil"/>
              <w:left w:val="nil"/>
              <w:bottom w:val="single" w:sz="4" w:space="0" w:color="auto"/>
              <w:right w:val="nil"/>
            </w:tcBorders>
            <w:hideMark/>
          </w:tcPr>
          <w:p w14:paraId="5E6A780D"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8,871</w:t>
            </w:r>
          </w:p>
        </w:tc>
      </w:tr>
      <w:tr w:rsidR="004C47E9" w:rsidRPr="00F868C6" w14:paraId="0FB9C4AF" w14:textId="77777777" w:rsidTr="00F868C6">
        <w:tc>
          <w:tcPr>
            <w:tcW w:w="3096" w:type="dxa"/>
            <w:vAlign w:val="bottom"/>
          </w:tcPr>
          <w:p w14:paraId="65CF9BEC"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p>
        </w:tc>
        <w:tc>
          <w:tcPr>
            <w:tcW w:w="1015" w:type="dxa"/>
            <w:tcBorders>
              <w:top w:val="single" w:sz="4" w:space="0" w:color="auto"/>
              <w:left w:val="nil"/>
              <w:right w:val="nil"/>
            </w:tcBorders>
          </w:tcPr>
          <w:p w14:paraId="689D9D93" w14:textId="77777777" w:rsidR="004C47E9" w:rsidRPr="00F868C6" w:rsidRDefault="004C47E9" w:rsidP="00F868C6">
            <w:pPr>
              <w:ind w:right="-72"/>
              <w:jc w:val="right"/>
              <w:textAlignment w:val="auto"/>
              <w:rPr>
                <w:rFonts w:ascii="Arial" w:hAnsi="Arial" w:cs="Arial"/>
                <w:color w:val="000000"/>
                <w:sz w:val="18"/>
                <w:szCs w:val="18"/>
              </w:rPr>
            </w:pPr>
          </w:p>
        </w:tc>
        <w:tc>
          <w:tcPr>
            <w:tcW w:w="1458" w:type="dxa"/>
            <w:tcBorders>
              <w:top w:val="single" w:sz="4" w:space="0" w:color="auto"/>
              <w:left w:val="nil"/>
              <w:right w:val="nil"/>
            </w:tcBorders>
          </w:tcPr>
          <w:p w14:paraId="01B2FF60" w14:textId="77777777" w:rsidR="004C47E9" w:rsidRPr="00F868C6" w:rsidRDefault="004C47E9" w:rsidP="00F868C6">
            <w:pPr>
              <w:ind w:right="-72"/>
              <w:jc w:val="right"/>
              <w:textAlignment w:val="auto"/>
              <w:rPr>
                <w:rFonts w:ascii="Arial" w:hAnsi="Arial" w:cs="Arial"/>
                <w:color w:val="000000"/>
                <w:sz w:val="18"/>
                <w:szCs w:val="18"/>
                <w:cs/>
              </w:rPr>
            </w:pPr>
          </w:p>
        </w:tc>
        <w:tc>
          <w:tcPr>
            <w:tcW w:w="1438" w:type="dxa"/>
            <w:tcBorders>
              <w:top w:val="single" w:sz="4" w:space="0" w:color="auto"/>
              <w:left w:val="nil"/>
              <w:right w:val="nil"/>
            </w:tcBorders>
          </w:tcPr>
          <w:p w14:paraId="4AFBB9BA" w14:textId="77777777" w:rsidR="004C47E9" w:rsidRPr="00F868C6" w:rsidRDefault="004C47E9" w:rsidP="00F868C6">
            <w:pPr>
              <w:ind w:right="-72"/>
              <w:jc w:val="right"/>
              <w:textAlignment w:val="auto"/>
              <w:rPr>
                <w:rFonts w:ascii="Arial" w:hAnsi="Arial" w:cs="Arial"/>
                <w:color w:val="000000"/>
                <w:sz w:val="18"/>
                <w:szCs w:val="18"/>
                <w:cs/>
              </w:rPr>
            </w:pPr>
          </w:p>
        </w:tc>
        <w:tc>
          <w:tcPr>
            <w:tcW w:w="1317" w:type="dxa"/>
            <w:tcBorders>
              <w:top w:val="single" w:sz="4" w:space="0" w:color="auto"/>
              <w:left w:val="nil"/>
              <w:right w:val="nil"/>
            </w:tcBorders>
          </w:tcPr>
          <w:p w14:paraId="3610E2B9" w14:textId="77777777" w:rsidR="004C47E9" w:rsidRPr="00F868C6" w:rsidRDefault="004C47E9" w:rsidP="00F868C6">
            <w:pPr>
              <w:ind w:right="-72"/>
              <w:jc w:val="right"/>
              <w:textAlignment w:val="auto"/>
              <w:rPr>
                <w:rFonts w:ascii="Arial" w:hAnsi="Arial" w:cs="Arial"/>
                <w:color w:val="000000"/>
                <w:sz w:val="18"/>
                <w:szCs w:val="18"/>
                <w:cs/>
              </w:rPr>
            </w:pPr>
          </w:p>
        </w:tc>
        <w:tc>
          <w:tcPr>
            <w:tcW w:w="1260" w:type="dxa"/>
            <w:tcBorders>
              <w:top w:val="single" w:sz="4" w:space="0" w:color="auto"/>
              <w:left w:val="nil"/>
              <w:right w:val="nil"/>
            </w:tcBorders>
          </w:tcPr>
          <w:p w14:paraId="40D6AEFF" w14:textId="77777777" w:rsidR="004C47E9" w:rsidRPr="00F868C6" w:rsidRDefault="004C47E9" w:rsidP="00F868C6">
            <w:pPr>
              <w:ind w:right="-72"/>
              <w:jc w:val="right"/>
              <w:textAlignment w:val="auto"/>
              <w:rPr>
                <w:rFonts w:ascii="Arial" w:hAnsi="Arial" w:cs="Arial"/>
                <w:color w:val="000000"/>
                <w:sz w:val="18"/>
                <w:szCs w:val="18"/>
                <w:cs/>
              </w:rPr>
            </w:pPr>
          </w:p>
        </w:tc>
        <w:tc>
          <w:tcPr>
            <w:tcW w:w="1293" w:type="dxa"/>
            <w:tcBorders>
              <w:top w:val="single" w:sz="4" w:space="0" w:color="auto"/>
              <w:left w:val="nil"/>
              <w:right w:val="nil"/>
            </w:tcBorders>
          </w:tcPr>
          <w:p w14:paraId="070433AC" w14:textId="77777777" w:rsidR="004C47E9" w:rsidRPr="00F868C6" w:rsidRDefault="004C47E9" w:rsidP="00F868C6">
            <w:pPr>
              <w:ind w:right="-72"/>
              <w:jc w:val="right"/>
              <w:textAlignment w:val="auto"/>
              <w:rPr>
                <w:rFonts w:ascii="Arial" w:hAnsi="Arial" w:cs="Arial"/>
                <w:color w:val="000000"/>
                <w:sz w:val="18"/>
                <w:szCs w:val="18"/>
                <w:cs/>
              </w:rPr>
            </w:pPr>
          </w:p>
        </w:tc>
        <w:tc>
          <w:tcPr>
            <w:tcW w:w="1428" w:type="dxa"/>
            <w:tcBorders>
              <w:top w:val="single" w:sz="4" w:space="0" w:color="auto"/>
              <w:left w:val="nil"/>
              <w:right w:val="nil"/>
            </w:tcBorders>
          </w:tcPr>
          <w:p w14:paraId="473F0874" w14:textId="77777777" w:rsidR="004C47E9" w:rsidRPr="00F868C6" w:rsidRDefault="004C47E9" w:rsidP="00F868C6">
            <w:pPr>
              <w:ind w:right="-72"/>
              <w:jc w:val="right"/>
              <w:textAlignment w:val="auto"/>
              <w:rPr>
                <w:rFonts w:ascii="Arial" w:hAnsi="Arial" w:cs="Arial"/>
                <w:color w:val="000000"/>
                <w:sz w:val="18"/>
                <w:szCs w:val="18"/>
                <w:cs/>
              </w:rPr>
            </w:pPr>
          </w:p>
        </w:tc>
        <w:tc>
          <w:tcPr>
            <w:tcW w:w="1824" w:type="dxa"/>
            <w:tcBorders>
              <w:top w:val="single" w:sz="4" w:space="0" w:color="auto"/>
              <w:left w:val="nil"/>
              <w:right w:val="nil"/>
            </w:tcBorders>
          </w:tcPr>
          <w:p w14:paraId="5834221B" w14:textId="77777777" w:rsidR="004C47E9" w:rsidRPr="00F868C6" w:rsidRDefault="004C47E9" w:rsidP="00F868C6">
            <w:pPr>
              <w:ind w:right="-72"/>
              <w:jc w:val="right"/>
              <w:textAlignment w:val="auto"/>
              <w:rPr>
                <w:rFonts w:ascii="Arial" w:hAnsi="Arial" w:cs="Arial"/>
                <w:color w:val="000000"/>
                <w:sz w:val="18"/>
                <w:szCs w:val="18"/>
                <w:cs/>
              </w:rPr>
            </w:pPr>
          </w:p>
        </w:tc>
        <w:tc>
          <w:tcPr>
            <w:tcW w:w="1275" w:type="dxa"/>
            <w:gridSpan w:val="2"/>
            <w:tcBorders>
              <w:top w:val="single" w:sz="4" w:space="0" w:color="auto"/>
              <w:left w:val="nil"/>
              <w:right w:val="nil"/>
            </w:tcBorders>
          </w:tcPr>
          <w:p w14:paraId="630D4916" w14:textId="77777777" w:rsidR="004C47E9" w:rsidRPr="00F868C6" w:rsidRDefault="004C47E9" w:rsidP="00F868C6">
            <w:pPr>
              <w:ind w:right="-72"/>
              <w:jc w:val="right"/>
              <w:textAlignment w:val="auto"/>
              <w:rPr>
                <w:rFonts w:ascii="Arial" w:hAnsi="Arial" w:cs="Arial"/>
                <w:color w:val="000000"/>
                <w:sz w:val="18"/>
                <w:szCs w:val="18"/>
                <w:cs/>
              </w:rPr>
            </w:pPr>
          </w:p>
        </w:tc>
      </w:tr>
      <w:tr w:rsidR="004C47E9" w:rsidRPr="00F868C6" w14:paraId="052846AD" w14:textId="77777777" w:rsidTr="00F868C6">
        <w:tc>
          <w:tcPr>
            <w:tcW w:w="3096" w:type="dxa"/>
            <w:vAlign w:val="bottom"/>
            <w:hideMark/>
          </w:tcPr>
          <w:p w14:paraId="64BB326E" w14:textId="77777777" w:rsidR="004C47E9" w:rsidRPr="00F868C6" w:rsidRDefault="004C47E9" w:rsidP="00F868C6">
            <w:pPr>
              <w:overflowPunct/>
              <w:autoSpaceDE/>
              <w:adjustRightInd/>
              <w:ind w:left="-101" w:right="-72"/>
              <w:textAlignment w:val="auto"/>
              <w:rPr>
                <w:rFonts w:ascii="Arial" w:hAnsi="Arial" w:cs="Arial"/>
                <w:color w:val="000000"/>
                <w:sz w:val="18"/>
                <w:szCs w:val="18"/>
                <w:cs/>
                <w:lang w:val="en-GB" w:eastAsia="en-GB"/>
              </w:rPr>
            </w:pPr>
            <w:r w:rsidRPr="00F868C6">
              <w:rPr>
                <w:rFonts w:ascii="Arial" w:hAnsi="Arial" w:cs="Arial"/>
                <w:color w:val="000000"/>
                <w:sz w:val="18"/>
                <w:szCs w:val="18"/>
                <w:lang w:val="en-GB" w:eastAsia="en-GB"/>
              </w:rPr>
              <w:t>Closing net book amount</w:t>
            </w:r>
          </w:p>
        </w:tc>
        <w:tc>
          <w:tcPr>
            <w:tcW w:w="1015" w:type="dxa"/>
            <w:tcBorders>
              <w:top w:val="nil"/>
              <w:left w:val="nil"/>
              <w:bottom w:val="single" w:sz="4" w:space="0" w:color="auto"/>
              <w:right w:val="nil"/>
            </w:tcBorders>
            <w:hideMark/>
          </w:tcPr>
          <w:p w14:paraId="7C8AA363"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40,472</w:t>
            </w:r>
          </w:p>
        </w:tc>
        <w:tc>
          <w:tcPr>
            <w:tcW w:w="1458" w:type="dxa"/>
            <w:tcBorders>
              <w:top w:val="nil"/>
              <w:left w:val="nil"/>
              <w:bottom w:val="single" w:sz="4" w:space="0" w:color="auto"/>
              <w:right w:val="nil"/>
            </w:tcBorders>
            <w:hideMark/>
          </w:tcPr>
          <w:p w14:paraId="6DAB0FB6"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41,265</w:t>
            </w:r>
          </w:p>
        </w:tc>
        <w:tc>
          <w:tcPr>
            <w:tcW w:w="1438" w:type="dxa"/>
            <w:tcBorders>
              <w:top w:val="nil"/>
              <w:left w:val="nil"/>
              <w:bottom w:val="single" w:sz="4" w:space="0" w:color="auto"/>
              <w:right w:val="nil"/>
            </w:tcBorders>
            <w:hideMark/>
          </w:tcPr>
          <w:p w14:paraId="5686B7F8"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131,834</w:t>
            </w:r>
          </w:p>
        </w:tc>
        <w:tc>
          <w:tcPr>
            <w:tcW w:w="1317" w:type="dxa"/>
            <w:tcBorders>
              <w:top w:val="nil"/>
              <w:left w:val="nil"/>
              <w:bottom w:val="single" w:sz="4" w:space="0" w:color="auto"/>
              <w:right w:val="nil"/>
            </w:tcBorders>
            <w:hideMark/>
          </w:tcPr>
          <w:p w14:paraId="094C92DE"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1,626</w:t>
            </w:r>
          </w:p>
        </w:tc>
        <w:tc>
          <w:tcPr>
            <w:tcW w:w="1260" w:type="dxa"/>
            <w:tcBorders>
              <w:top w:val="nil"/>
              <w:left w:val="nil"/>
              <w:bottom w:val="single" w:sz="4" w:space="0" w:color="auto"/>
              <w:right w:val="nil"/>
            </w:tcBorders>
            <w:hideMark/>
          </w:tcPr>
          <w:p w14:paraId="59AB0618"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25,931</w:t>
            </w:r>
          </w:p>
        </w:tc>
        <w:tc>
          <w:tcPr>
            <w:tcW w:w="1293" w:type="dxa"/>
            <w:tcBorders>
              <w:top w:val="nil"/>
              <w:left w:val="nil"/>
              <w:bottom w:val="single" w:sz="4" w:space="0" w:color="auto"/>
              <w:right w:val="nil"/>
            </w:tcBorders>
            <w:hideMark/>
          </w:tcPr>
          <w:p w14:paraId="1115B072"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34,587</w:t>
            </w:r>
          </w:p>
        </w:tc>
        <w:tc>
          <w:tcPr>
            <w:tcW w:w="1428" w:type="dxa"/>
            <w:tcBorders>
              <w:top w:val="nil"/>
              <w:left w:val="nil"/>
              <w:bottom w:val="single" w:sz="4" w:space="0" w:color="auto"/>
              <w:right w:val="nil"/>
            </w:tcBorders>
            <w:hideMark/>
          </w:tcPr>
          <w:p w14:paraId="081EC435"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824" w:type="dxa"/>
            <w:tcBorders>
              <w:top w:val="nil"/>
              <w:left w:val="nil"/>
              <w:bottom w:val="single" w:sz="4" w:space="0" w:color="auto"/>
              <w:right w:val="nil"/>
            </w:tcBorders>
            <w:hideMark/>
          </w:tcPr>
          <w:p w14:paraId="1F59E0F9"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142</w:t>
            </w:r>
          </w:p>
        </w:tc>
        <w:tc>
          <w:tcPr>
            <w:tcW w:w="1275" w:type="dxa"/>
            <w:gridSpan w:val="2"/>
            <w:tcBorders>
              <w:top w:val="nil"/>
              <w:left w:val="nil"/>
              <w:bottom w:val="single" w:sz="4" w:space="0" w:color="auto"/>
              <w:right w:val="nil"/>
            </w:tcBorders>
            <w:hideMark/>
          </w:tcPr>
          <w:p w14:paraId="56188161"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275,857</w:t>
            </w:r>
          </w:p>
        </w:tc>
      </w:tr>
      <w:tr w:rsidR="004C47E9" w:rsidRPr="00F868C6" w14:paraId="44C77C29" w14:textId="77777777" w:rsidTr="00F868C6">
        <w:tc>
          <w:tcPr>
            <w:tcW w:w="3096" w:type="dxa"/>
            <w:vAlign w:val="bottom"/>
          </w:tcPr>
          <w:p w14:paraId="752C058E"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p>
        </w:tc>
        <w:tc>
          <w:tcPr>
            <w:tcW w:w="1015" w:type="dxa"/>
            <w:tcBorders>
              <w:top w:val="single" w:sz="4" w:space="0" w:color="auto"/>
              <w:left w:val="nil"/>
              <w:right w:val="nil"/>
            </w:tcBorders>
            <w:vAlign w:val="bottom"/>
          </w:tcPr>
          <w:p w14:paraId="34DE06F5" w14:textId="77777777" w:rsidR="004C47E9" w:rsidRPr="00F868C6" w:rsidRDefault="004C47E9" w:rsidP="00F868C6">
            <w:pPr>
              <w:ind w:right="-72"/>
              <w:jc w:val="right"/>
              <w:textAlignment w:val="auto"/>
              <w:rPr>
                <w:rFonts w:ascii="Arial" w:hAnsi="Arial" w:cs="Arial"/>
                <w:color w:val="000000"/>
                <w:sz w:val="18"/>
                <w:szCs w:val="18"/>
                <w:cs/>
                <w:lang w:val="en-GB" w:eastAsia="en-GB"/>
              </w:rPr>
            </w:pPr>
          </w:p>
        </w:tc>
        <w:tc>
          <w:tcPr>
            <w:tcW w:w="1458" w:type="dxa"/>
            <w:tcBorders>
              <w:top w:val="single" w:sz="4" w:space="0" w:color="auto"/>
              <w:left w:val="nil"/>
              <w:right w:val="nil"/>
            </w:tcBorders>
            <w:vAlign w:val="bottom"/>
          </w:tcPr>
          <w:p w14:paraId="44BDADE9"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38" w:type="dxa"/>
            <w:tcBorders>
              <w:top w:val="single" w:sz="4" w:space="0" w:color="auto"/>
              <w:left w:val="nil"/>
              <w:right w:val="nil"/>
            </w:tcBorders>
          </w:tcPr>
          <w:p w14:paraId="3BC5935E" w14:textId="77777777" w:rsidR="004C47E9" w:rsidRPr="00F868C6" w:rsidRDefault="004C47E9" w:rsidP="00F868C6">
            <w:pPr>
              <w:ind w:right="-72"/>
              <w:jc w:val="right"/>
              <w:textAlignment w:val="auto"/>
              <w:rPr>
                <w:rFonts w:ascii="Arial" w:hAnsi="Arial" w:cs="Arial"/>
                <w:color w:val="000000"/>
                <w:sz w:val="18"/>
                <w:szCs w:val="18"/>
                <w:lang w:val="en-GB" w:eastAsia="en-GB"/>
              </w:rPr>
            </w:pPr>
          </w:p>
        </w:tc>
        <w:tc>
          <w:tcPr>
            <w:tcW w:w="1317" w:type="dxa"/>
            <w:tcBorders>
              <w:top w:val="single" w:sz="4" w:space="0" w:color="auto"/>
              <w:left w:val="nil"/>
              <w:right w:val="nil"/>
            </w:tcBorders>
          </w:tcPr>
          <w:p w14:paraId="25B3612E" w14:textId="77777777" w:rsidR="004C47E9" w:rsidRPr="00F868C6" w:rsidRDefault="004C47E9" w:rsidP="00F868C6">
            <w:pPr>
              <w:ind w:right="-72"/>
              <w:jc w:val="right"/>
              <w:textAlignment w:val="auto"/>
              <w:rPr>
                <w:rFonts w:ascii="Arial" w:hAnsi="Arial" w:cs="Arial"/>
                <w:color w:val="000000"/>
                <w:sz w:val="18"/>
                <w:szCs w:val="18"/>
                <w:lang w:val="en-GB" w:eastAsia="en-GB"/>
              </w:rPr>
            </w:pPr>
          </w:p>
        </w:tc>
        <w:tc>
          <w:tcPr>
            <w:tcW w:w="1260" w:type="dxa"/>
            <w:tcBorders>
              <w:top w:val="single" w:sz="4" w:space="0" w:color="auto"/>
              <w:left w:val="nil"/>
              <w:right w:val="nil"/>
            </w:tcBorders>
            <w:vAlign w:val="bottom"/>
          </w:tcPr>
          <w:p w14:paraId="6DA3E7FE" w14:textId="77777777" w:rsidR="004C47E9" w:rsidRPr="00F868C6" w:rsidRDefault="004C47E9" w:rsidP="00F868C6">
            <w:pPr>
              <w:ind w:right="-72"/>
              <w:jc w:val="right"/>
              <w:textAlignment w:val="auto"/>
              <w:rPr>
                <w:rFonts w:ascii="Arial" w:hAnsi="Arial" w:cs="Arial"/>
                <w:color w:val="000000"/>
                <w:sz w:val="18"/>
                <w:szCs w:val="18"/>
                <w:lang w:val="en-GB" w:eastAsia="en-GB"/>
              </w:rPr>
            </w:pPr>
          </w:p>
        </w:tc>
        <w:tc>
          <w:tcPr>
            <w:tcW w:w="1293" w:type="dxa"/>
            <w:tcBorders>
              <w:top w:val="single" w:sz="4" w:space="0" w:color="auto"/>
              <w:left w:val="nil"/>
              <w:right w:val="nil"/>
            </w:tcBorders>
            <w:vAlign w:val="bottom"/>
          </w:tcPr>
          <w:p w14:paraId="4407E3A6"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28" w:type="dxa"/>
            <w:tcBorders>
              <w:top w:val="single" w:sz="4" w:space="0" w:color="auto"/>
              <w:left w:val="nil"/>
              <w:right w:val="nil"/>
            </w:tcBorders>
            <w:vAlign w:val="bottom"/>
          </w:tcPr>
          <w:p w14:paraId="7DB53230"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824" w:type="dxa"/>
            <w:tcBorders>
              <w:top w:val="single" w:sz="4" w:space="0" w:color="auto"/>
              <w:left w:val="nil"/>
              <w:right w:val="nil"/>
            </w:tcBorders>
          </w:tcPr>
          <w:p w14:paraId="2B53684E"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75" w:type="dxa"/>
            <w:gridSpan w:val="2"/>
            <w:tcBorders>
              <w:top w:val="single" w:sz="4" w:space="0" w:color="auto"/>
              <w:left w:val="nil"/>
              <w:right w:val="nil"/>
            </w:tcBorders>
            <w:vAlign w:val="bottom"/>
          </w:tcPr>
          <w:p w14:paraId="39D53E65"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r>
      <w:tr w:rsidR="004C47E9" w:rsidRPr="00F868C6" w14:paraId="63D7090A" w14:textId="77777777" w:rsidTr="00F868C6">
        <w:tc>
          <w:tcPr>
            <w:tcW w:w="3096" w:type="dxa"/>
            <w:vAlign w:val="bottom"/>
            <w:hideMark/>
          </w:tcPr>
          <w:p w14:paraId="33F31812" w14:textId="77777777" w:rsidR="004C47E9" w:rsidRPr="00F868C6" w:rsidRDefault="004C47E9" w:rsidP="00F868C6">
            <w:pPr>
              <w:overflowPunct/>
              <w:autoSpaceDE/>
              <w:adjustRightInd/>
              <w:ind w:left="-101" w:right="-72"/>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lang w:val="en-GB" w:eastAsia="en-GB"/>
              </w:rPr>
              <w:t>At</w:t>
            </w:r>
            <w:proofErr w:type="gramEnd"/>
            <w:r w:rsidRPr="00F868C6">
              <w:rPr>
                <w:rFonts w:ascii="Arial" w:hAnsi="Arial" w:cs="Arial"/>
                <w:b/>
                <w:bCs/>
                <w:color w:val="000000"/>
                <w:sz w:val="18"/>
                <w:szCs w:val="18"/>
                <w:lang w:val="en-GB" w:eastAsia="en-GB"/>
              </w:rPr>
              <w:t xml:space="preserve"> 31 December 2024</w:t>
            </w:r>
          </w:p>
        </w:tc>
        <w:tc>
          <w:tcPr>
            <w:tcW w:w="1015" w:type="dxa"/>
            <w:vAlign w:val="bottom"/>
          </w:tcPr>
          <w:p w14:paraId="0FEF48F4" w14:textId="77777777" w:rsidR="004C47E9" w:rsidRPr="00F868C6" w:rsidRDefault="004C47E9" w:rsidP="00F868C6">
            <w:pPr>
              <w:ind w:right="-72"/>
              <w:jc w:val="right"/>
              <w:textAlignment w:val="auto"/>
              <w:rPr>
                <w:rFonts w:ascii="Arial" w:hAnsi="Arial" w:cs="Arial"/>
                <w:color w:val="000000"/>
                <w:sz w:val="18"/>
                <w:szCs w:val="18"/>
                <w:lang w:val="en-GB" w:eastAsia="en-GB"/>
              </w:rPr>
            </w:pPr>
          </w:p>
        </w:tc>
        <w:tc>
          <w:tcPr>
            <w:tcW w:w="1458" w:type="dxa"/>
            <w:vAlign w:val="bottom"/>
          </w:tcPr>
          <w:p w14:paraId="69CE6705"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38" w:type="dxa"/>
          </w:tcPr>
          <w:p w14:paraId="2E53155E" w14:textId="77777777" w:rsidR="004C47E9" w:rsidRPr="00F868C6" w:rsidRDefault="004C47E9" w:rsidP="00F868C6">
            <w:pPr>
              <w:ind w:right="-72"/>
              <w:jc w:val="right"/>
              <w:textAlignment w:val="auto"/>
              <w:rPr>
                <w:rFonts w:ascii="Arial" w:hAnsi="Arial" w:cs="Arial"/>
                <w:color w:val="000000"/>
                <w:sz w:val="18"/>
                <w:szCs w:val="18"/>
                <w:lang w:val="en-GB" w:eastAsia="en-GB"/>
              </w:rPr>
            </w:pPr>
          </w:p>
        </w:tc>
        <w:tc>
          <w:tcPr>
            <w:tcW w:w="1317" w:type="dxa"/>
          </w:tcPr>
          <w:p w14:paraId="446775DD" w14:textId="77777777" w:rsidR="004C47E9" w:rsidRPr="00F868C6" w:rsidRDefault="004C47E9" w:rsidP="00F868C6">
            <w:pPr>
              <w:ind w:right="-72"/>
              <w:jc w:val="right"/>
              <w:textAlignment w:val="auto"/>
              <w:rPr>
                <w:rFonts w:ascii="Arial" w:hAnsi="Arial" w:cs="Arial"/>
                <w:color w:val="000000"/>
                <w:sz w:val="18"/>
                <w:szCs w:val="18"/>
                <w:lang w:val="en-GB" w:eastAsia="en-GB"/>
              </w:rPr>
            </w:pPr>
          </w:p>
        </w:tc>
        <w:tc>
          <w:tcPr>
            <w:tcW w:w="1260" w:type="dxa"/>
            <w:vAlign w:val="bottom"/>
          </w:tcPr>
          <w:p w14:paraId="50217A66" w14:textId="77777777" w:rsidR="004C47E9" w:rsidRPr="00F868C6" w:rsidRDefault="004C47E9" w:rsidP="00F868C6">
            <w:pPr>
              <w:ind w:right="-72"/>
              <w:jc w:val="right"/>
              <w:textAlignment w:val="auto"/>
              <w:rPr>
                <w:rFonts w:ascii="Arial" w:hAnsi="Arial" w:cs="Arial"/>
                <w:color w:val="000000"/>
                <w:sz w:val="18"/>
                <w:szCs w:val="18"/>
                <w:lang w:val="en-GB" w:eastAsia="en-GB"/>
              </w:rPr>
            </w:pPr>
          </w:p>
        </w:tc>
        <w:tc>
          <w:tcPr>
            <w:tcW w:w="1293" w:type="dxa"/>
            <w:vAlign w:val="bottom"/>
          </w:tcPr>
          <w:p w14:paraId="2F61701A"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28" w:type="dxa"/>
            <w:vAlign w:val="bottom"/>
          </w:tcPr>
          <w:p w14:paraId="48164F24"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824" w:type="dxa"/>
          </w:tcPr>
          <w:p w14:paraId="1AE6ECAD"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75" w:type="dxa"/>
            <w:gridSpan w:val="2"/>
            <w:vAlign w:val="bottom"/>
          </w:tcPr>
          <w:p w14:paraId="28125F19"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r>
      <w:tr w:rsidR="004C47E9" w:rsidRPr="00F868C6" w14:paraId="7AE29481" w14:textId="77777777" w:rsidTr="00F868C6">
        <w:tc>
          <w:tcPr>
            <w:tcW w:w="3096" w:type="dxa"/>
            <w:vAlign w:val="bottom"/>
            <w:hideMark/>
          </w:tcPr>
          <w:p w14:paraId="4B829EFF"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Cost</w:t>
            </w:r>
          </w:p>
        </w:tc>
        <w:tc>
          <w:tcPr>
            <w:tcW w:w="1015" w:type="dxa"/>
            <w:hideMark/>
          </w:tcPr>
          <w:p w14:paraId="6D1A78B9" w14:textId="77777777" w:rsidR="004C47E9" w:rsidRPr="00F868C6" w:rsidRDefault="004C47E9" w:rsidP="00F868C6">
            <w:pPr>
              <w:ind w:right="-72"/>
              <w:jc w:val="right"/>
              <w:textAlignment w:val="auto"/>
              <w:rPr>
                <w:rFonts w:ascii="Arial" w:hAnsi="Arial" w:cs="Arial"/>
                <w:color w:val="000000"/>
                <w:sz w:val="18"/>
                <w:szCs w:val="18"/>
                <w:cs/>
              </w:rPr>
            </w:pPr>
            <w:r w:rsidRPr="00F868C6">
              <w:rPr>
                <w:rFonts w:ascii="Arial" w:hAnsi="Arial" w:cs="Arial"/>
                <w:color w:val="000000"/>
                <w:sz w:val="18"/>
                <w:szCs w:val="18"/>
                <w:lang w:val="en-GB"/>
              </w:rPr>
              <w:t>40,472</w:t>
            </w:r>
          </w:p>
        </w:tc>
        <w:tc>
          <w:tcPr>
            <w:tcW w:w="1458" w:type="dxa"/>
            <w:hideMark/>
          </w:tcPr>
          <w:p w14:paraId="2B96341D"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83,415</w:t>
            </w:r>
          </w:p>
        </w:tc>
        <w:tc>
          <w:tcPr>
            <w:tcW w:w="1438" w:type="dxa"/>
            <w:hideMark/>
          </w:tcPr>
          <w:p w14:paraId="3C5A0D62"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136,398</w:t>
            </w:r>
          </w:p>
        </w:tc>
        <w:tc>
          <w:tcPr>
            <w:tcW w:w="1317" w:type="dxa"/>
            <w:hideMark/>
          </w:tcPr>
          <w:p w14:paraId="65C04210"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3,760</w:t>
            </w:r>
          </w:p>
        </w:tc>
        <w:tc>
          <w:tcPr>
            <w:tcW w:w="1260" w:type="dxa"/>
            <w:hideMark/>
          </w:tcPr>
          <w:p w14:paraId="1BB35B5F"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46,586</w:t>
            </w:r>
          </w:p>
        </w:tc>
        <w:tc>
          <w:tcPr>
            <w:tcW w:w="1293" w:type="dxa"/>
            <w:hideMark/>
          </w:tcPr>
          <w:p w14:paraId="4AC51325"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118,973</w:t>
            </w:r>
          </w:p>
        </w:tc>
        <w:tc>
          <w:tcPr>
            <w:tcW w:w="1428" w:type="dxa"/>
            <w:hideMark/>
          </w:tcPr>
          <w:p w14:paraId="057C3ECC"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824" w:type="dxa"/>
            <w:hideMark/>
          </w:tcPr>
          <w:p w14:paraId="0A81CF1C"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142</w:t>
            </w:r>
          </w:p>
        </w:tc>
        <w:tc>
          <w:tcPr>
            <w:tcW w:w="1275" w:type="dxa"/>
            <w:gridSpan w:val="2"/>
            <w:hideMark/>
          </w:tcPr>
          <w:p w14:paraId="30F32516"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429,746</w:t>
            </w:r>
          </w:p>
        </w:tc>
      </w:tr>
      <w:tr w:rsidR="004C47E9" w:rsidRPr="00F868C6" w14:paraId="1E16AB3D" w14:textId="77777777" w:rsidTr="00F868C6">
        <w:tc>
          <w:tcPr>
            <w:tcW w:w="3096" w:type="dxa"/>
            <w:vAlign w:val="bottom"/>
            <w:hideMark/>
          </w:tcPr>
          <w:p w14:paraId="61681F0F" w14:textId="24E6BE89" w:rsidR="004C47E9" w:rsidRPr="00F868C6" w:rsidRDefault="004C47E9" w:rsidP="00F868C6">
            <w:pPr>
              <w:overflowPunct/>
              <w:autoSpaceDE/>
              <w:adjustRightInd/>
              <w:ind w:left="-101"/>
              <w:textAlignment w:val="auto"/>
              <w:rPr>
                <w:rFonts w:ascii="Arial" w:hAnsi="Arial" w:cs="Arial"/>
                <w:color w:val="000000"/>
                <w:sz w:val="18"/>
                <w:szCs w:val="18"/>
                <w:lang w:val="en-GB" w:eastAsia="en-GB"/>
              </w:rPr>
            </w:pPr>
            <w:proofErr w:type="gramStart"/>
            <w:r w:rsidRPr="00F868C6">
              <w:rPr>
                <w:rFonts w:ascii="Arial" w:hAnsi="Arial" w:cs="Arial"/>
                <w:color w:val="000000"/>
                <w:sz w:val="18"/>
                <w:szCs w:val="18"/>
                <w:u w:val="single"/>
                <w:lang w:val="en-GB" w:eastAsia="en-GB"/>
              </w:rPr>
              <w:t>Less</w:t>
            </w:r>
            <w:r w:rsidRPr="00F868C6">
              <w:rPr>
                <w:rFonts w:ascii="Arial" w:hAnsi="Arial" w:cs="Arial"/>
                <w:color w:val="000000"/>
                <w:sz w:val="18"/>
                <w:szCs w:val="18"/>
                <w:lang w:val="en-GB" w:eastAsia="en-GB"/>
              </w:rPr>
              <w:t xml:space="preserve">  Accumulated</w:t>
            </w:r>
            <w:proofErr w:type="gramEnd"/>
            <w:r w:rsidRPr="00F868C6">
              <w:rPr>
                <w:rFonts w:ascii="Arial" w:hAnsi="Arial" w:cs="Arial"/>
                <w:color w:val="000000"/>
                <w:sz w:val="18"/>
                <w:szCs w:val="18"/>
                <w:lang w:val="en-GB" w:eastAsia="en-GB"/>
              </w:rPr>
              <w:t xml:space="preserve"> depreciation</w:t>
            </w:r>
          </w:p>
        </w:tc>
        <w:tc>
          <w:tcPr>
            <w:tcW w:w="1015" w:type="dxa"/>
            <w:tcBorders>
              <w:top w:val="nil"/>
              <w:left w:val="nil"/>
              <w:bottom w:val="single" w:sz="4" w:space="0" w:color="auto"/>
              <w:right w:val="nil"/>
            </w:tcBorders>
            <w:hideMark/>
          </w:tcPr>
          <w:p w14:paraId="29C4BF59" w14:textId="77777777" w:rsidR="004C47E9" w:rsidRPr="00F868C6" w:rsidRDefault="004C47E9" w:rsidP="00F868C6">
            <w:pPr>
              <w:ind w:right="-72"/>
              <w:jc w:val="right"/>
              <w:textAlignment w:val="auto"/>
              <w:rPr>
                <w:rFonts w:ascii="Arial" w:hAnsi="Arial" w:cs="Arial"/>
                <w:color w:val="000000"/>
                <w:sz w:val="18"/>
                <w:szCs w:val="18"/>
                <w:cs/>
              </w:rPr>
            </w:pPr>
            <w:r w:rsidRPr="00F868C6">
              <w:rPr>
                <w:rFonts w:ascii="Arial" w:hAnsi="Arial" w:cs="Arial"/>
                <w:color w:val="000000"/>
                <w:sz w:val="18"/>
                <w:szCs w:val="18"/>
                <w:cs/>
                <w:lang w:val="en-GB"/>
              </w:rPr>
              <w:t>-</w:t>
            </w:r>
          </w:p>
        </w:tc>
        <w:tc>
          <w:tcPr>
            <w:tcW w:w="1458" w:type="dxa"/>
            <w:tcBorders>
              <w:top w:val="nil"/>
              <w:left w:val="nil"/>
              <w:bottom w:val="single" w:sz="4" w:space="0" w:color="auto"/>
              <w:right w:val="nil"/>
            </w:tcBorders>
            <w:hideMark/>
          </w:tcPr>
          <w:p w14:paraId="609BFA0A"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42,150</w:t>
            </w:r>
            <w:r w:rsidRPr="00F868C6">
              <w:rPr>
                <w:rFonts w:ascii="Arial" w:hAnsi="Arial" w:cs="Arial"/>
                <w:color w:val="000000"/>
                <w:sz w:val="18"/>
                <w:szCs w:val="18"/>
                <w:cs/>
                <w:lang w:val="en-GB"/>
              </w:rPr>
              <w:t>)</w:t>
            </w:r>
          </w:p>
        </w:tc>
        <w:tc>
          <w:tcPr>
            <w:tcW w:w="1438" w:type="dxa"/>
            <w:tcBorders>
              <w:top w:val="nil"/>
              <w:left w:val="nil"/>
              <w:bottom w:val="single" w:sz="4" w:space="0" w:color="auto"/>
              <w:right w:val="nil"/>
            </w:tcBorders>
            <w:hideMark/>
          </w:tcPr>
          <w:p w14:paraId="1AB0FA51"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4,564</w:t>
            </w:r>
            <w:r w:rsidRPr="00F868C6">
              <w:rPr>
                <w:rFonts w:ascii="Arial" w:hAnsi="Arial" w:cs="Arial"/>
                <w:color w:val="000000"/>
                <w:sz w:val="18"/>
                <w:szCs w:val="18"/>
                <w:cs/>
                <w:lang w:val="en-GB"/>
              </w:rPr>
              <w:t>)</w:t>
            </w:r>
          </w:p>
        </w:tc>
        <w:tc>
          <w:tcPr>
            <w:tcW w:w="1317" w:type="dxa"/>
            <w:tcBorders>
              <w:top w:val="nil"/>
              <w:left w:val="nil"/>
              <w:bottom w:val="single" w:sz="4" w:space="0" w:color="auto"/>
              <w:right w:val="nil"/>
            </w:tcBorders>
            <w:hideMark/>
          </w:tcPr>
          <w:p w14:paraId="4B0E8315"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2,134</w:t>
            </w:r>
            <w:r w:rsidRPr="00F868C6">
              <w:rPr>
                <w:rFonts w:ascii="Arial" w:hAnsi="Arial" w:cs="Arial"/>
                <w:color w:val="000000"/>
                <w:sz w:val="18"/>
                <w:szCs w:val="18"/>
                <w:cs/>
                <w:lang w:val="en-GB"/>
              </w:rPr>
              <w:t>)</w:t>
            </w:r>
          </w:p>
        </w:tc>
        <w:tc>
          <w:tcPr>
            <w:tcW w:w="1260" w:type="dxa"/>
            <w:tcBorders>
              <w:top w:val="nil"/>
              <w:left w:val="nil"/>
              <w:bottom w:val="single" w:sz="4" w:space="0" w:color="auto"/>
              <w:right w:val="nil"/>
            </w:tcBorders>
            <w:hideMark/>
          </w:tcPr>
          <w:p w14:paraId="340C3270"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20,655</w:t>
            </w:r>
            <w:r w:rsidRPr="00F868C6">
              <w:rPr>
                <w:rFonts w:ascii="Arial" w:hAnsi="Arial" w:cs="Arial"/>
                <w:color w:val="000000"/>
                <w:sz w:val="18"/>
                <w:szCs w:val="18"/>
                <w:cs/>
                <w:lang w:val="en-GB"/>
              </w:rPr>
              <w:t>)</w:t>
            </w:r>
          </w:p>
        </w:tc>
        <w:tc>
          <w:tcPr>
            <w:tcW w:w="1293" w:type="dxa"/>
            <w:tcBorders>
              <w:top w:val="nil"/>
              <w:left w:val="nil"/>
              <w:bottom w:val="single" w:sz="4" w:space="0" w:color="auto"/>
              <w:right w:val="nil"/>
            </w:tcBorders>
            <w:hideMark/>
          </w:tcPr>
          <w:p w14:paraId="03C512E1"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84,386</w:t>
            </w:r>
            <w:r w:rsidRPr="00F868C6">
              <w:rPr>
                <w:rFonts w:ascii="Arial" w:hAnsi="Arial" w:cs="Arial"/>
                <w:color w:val="000000"/>
                <w:sz w:val="18"/>
                <w:szCs w:val="18"/>
                <w:cs/>
                <w:lang w:val="en-GB"/>
              </w:rPr>
              <w:t>)</w:t>
            </w:r>
          </w:p>
        </w:tc>
        <w:tc>
          <w:tcPr>
            <w:tcW w:w="1428" w:type="dxa"/>
            <w:tcBorders>
              <w:top w:val="nil"/>
              <w:left w:val="nil"/>
              <w:bottom w:val="single" w:sz="4" w:space="0" w:color="auto"/>
              <w:right w:val="nil"/>
            </w:tcBorders>
            <w:hideMark/>
          </w:tcPr>
          <w:p w14:paraId="40E49023"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824" w:type="dxa"/>
            <w:tcBorders>
              <w:top w:val="nil"/>
              <w:left w:val="nil"/>
              <w:bottom w:val="single" w:sz="4" w:space="0" w:color="auto"/>
              <w:right w:val="nil"/>
            </w:tcBorders>
          </w:tcPr>
          <w:p w14:paraId="3F803E7C"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275" w:type="dxa"/>
            <w:gridSpan w:val="2"/>
            <w:tcBorders>
              <w:top w:val="nil"/>
              <w:left w:val="nil"/>
              <w:bottom w:val="single" w:sz="4" w:space="0" w:color="auto"/>
              <w:right w:val="nil"/>
            </w:tcBorders>
            <w:hideMark/>
          </w:tcPr>
          <w:p w14:paraId="6CEB688C"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153,889</w:t>
            </w:r>
            <w:r w:rsidRPr="00F868C6">
              <w:rPr>
                <w:rFonts w:ascii="Arial" w:hAnsi="Arial" w:cs="Arial"/>
                <w:color w:val="000000"/>
                <w:sz w:val="18"/>
                <w:szCs w:val="18"/>
                <w:cs/>
                <w:lang w:val="en-GB"/>
              </w:rPr>
              <w:t>)</w:t>
            </w:r>
          </w:p>
        </w:tc>
      </w:tr>
      <w:tr w:rsidR="004C47E9" w:rsidRPr="00F868C6" w14:paraId="6A270AC7" w14:textId="77777777" w:rsidTr="00F868C6">
        <w:tc>
          <w:tcPr>
            <w:tcW w:w="3096" w:type="dxa"/>
            <w:vAlign w:val="bottom"/>
          </w:tcPr>
          <w:p w14:paraId="66B3F7AF" w14:textId="77777777" w:rsidR="004C47E9" w:rsidRPr="00F868C6" w:rsidRDefault="004C47E9" w:rsidP="00F868C6">
            <w:pPr>
              <w:overflowPunct/>
              <w:autoSpaceDE/>
              <w:adjustRightInd/>
              <w:ind w:left="-101"/>
              <w:textAlignment w:val="auto"/>
              <w:rPr>
                <w:rFonts w:ascii="Arial" w:hAnsi="Arial" w:cs="Arial"/>
                <w:color w:val="000000"/>
                <w:sz w:val="18"/>
                <w:szCs w:val="18"/>
                <w:u w:val="single"/>
                <w:lang w:val="en-GB" w:eastAsia="en-GB"/>
              </w:rPr>
            </w:pPr>
          </w:p>
        </w:tc>
        <w:tc>
          <w:tcPr>
            <w:tcW w:w="1015" w:type="dxa"/>
            <w:tcBorders>
              <w:top w:val="single" w:sz="4" w:space="0" w:color="auto"/>
            </w:tcBorders>
          </w:tcPr>
          <w:p w14:paraId="2131DB14" w14:textId="77777777" w:rsidR="004C47E9" w:rsidRPr="00F868C6" w:rsidRDefault="004C47E9" w:rsidP="00F868C6">
            <w:pPr>
              <w:ind w:right="-72"/>
              <w:jc w:val="right"/>
              <w:textAlignment w:val="auto"/>
              <w:rPr>
                <w:rFonts w:ascii="Arial" w:hAnsi="Arial" w:cs="Arial"/>
                <w:color w:val="000000"/>
                <w:sz w:val="18"/>
                <w:szCs w:val="18"/>
              </w:rPr>
            </w:pPr>
          </w:p>
        </w:tc>
        <w:tc>
          <w:tcPr>
            <w:tcW w:w="1458" w:type="dxa"/>
            <w:tcBorders>
              <w:top w:val="single" w:sz="4" w:space="0" w:color="auto"/>
            </w:tcBorders>
          </w:tcPr>
          <w:p w14:paraId="10AE5454" w14:textId="77777777" w:rsidR="004C47E9" w:rsidRPr="00F868C6" w:rsidRDefault="004C47E9" w:rsidP="00F868C6">
            <w:pPr>
              <w:ind w:right="-72"/>
              <w:jc w:val="right"/>
              <w:textAlignment w:val="auto"/>
              <w:rPr>
                <w:rFonts w:ascii="Arial" w:hAnsi="Arial" w:cs="Arial"/>
                <w:color w:val="000000"/>
                <w:sz w:val="18"/>
                <w:szCs w:val="18"/>
              </w:rPr>
            </w:pPr>
          </w:p>
        </w:tc>
        <w:tc>
          <w:tcPr>
            <w:tcW w:w="1438" w:type="dxa"/>
            <w:tcBorders>
              <w:top w:val="single" w:sz="4" w:space="0" w:color="auto"/>
            </w:tcBorders>
          </w:tcPr>
          <w:p w14:paraId="0AE5C7A0" w14:textId="77777777" w:rsidR="004C47E9" w:rsidRPr="00F868C6" w:rsidRDefault="004C47E9" w:rsidP="00F868C6">
            <w:pPr>
              <w:ind w:right="-72"/>
              <w:jc w:val="right"/>
              <w:textAlignment w:val="auto"/>
              <w:rPr>
                <w:rFonts w:ascii="Arial" w:hAnsi="Arial" w:cs="Arial"/>
                <w:color w:val="000000"/>
                <w:sz w:val="18"/>
                <w:szCs w:val="18"/>
                <w:cs/>
              </w:rPr>
            </w:pPr>
          </w:p>
        </w:tc>
        <w:tc>
          <w:tcPr>
            <w:tcW w:w="1317" w:type="dxa"/>
            <w:tcBorders>
              <w:top w:val="single" w:sz="4" w:space="0" w:color="auto"/>
            </w:tcBorders>
          </w:tcPr>
          <w:p w14:paraId="2C2805F1" w14:textId="77777777" w:rsidR="004C47E9" w:rsidRPr="00F868C6" w:rsidRDefault="004C47E9" w:rsidP="00F868C6">
            <w:pPr>
              <w:ind w:right="-72"/>
              <w:jc w:val="right"/>
              <w:textAlignment w:val="auto"/>
              <w:rPr>
                <w:rFonts w:ascii="Arial" w:hAnsi="Arial" w:cs="Arial"/>
                <w:color w:val="000000"/>
                <w:sz w:val="18"/>
                <w:szCs w:val="18"/>
                <w:cs/>
              </w:rPr>
            </w:pPr>
          </w:p>
        </w:tc>
        <w:tc>
          <w:tcPr>
            <w:tcW w:w="1260" w:type="dxa"/>
            <w:tcBorders>
              <w:top w:val="single" w:sz="4" w:space="0" w:color="auto"/>
            </w:tcBorders>
          </w:tcPr>
          <w:p w14:paraId="1678A69A" w14:textId="77777777" w:rsidR="004C47E9" w:rsidRPr="00F868C6" w:rsidRDefault="004C47E9" w:rsidP="00F868C6">
            <w:pPr>
              <w:ind w:right="-72"/>
              <w:jc w:val="right"/>
              <w:textAlignment w:val="auto"/>
              <w:rPr>
                <w:rFonts w:ascii="Arial" w:hAnsi="Arial" w:cs="Arial"/>
                <w:color w:val="000000"/>
                <w:sz w:val="18"/>
                <w:szCs w:val="18"/>
                <w:cs/>
              </w:rPr>
            </w:pPr>
          </w:p>
        </w:tc>
        <w:tc>
          <w:tcPr>
            <w:tcW w:w="1293" w:type="dxa"/>
            <w:tcBorders>
              <w:top w:val="single" w:sz="4" w:space="0" w:color="auto"/>
            </w:tcBorders>
          </w:tcPr>
          <w:p w14:paraId="2D9C1054" w14:textId="77777777" w:rsidR="004C47E9" w:rsidRPr="00F868C6" w:rsidRDefault="004C47E9" w:rsidP="00F868C6">
            <w:pPr>
              <w:ind w:right="-72"/>
              <w:jc w:val="right"/>
              <w:textAlignment w:val="auto"/>
              <w:rPr>
                <w:rFonts w:ascii="Arial" w:hAnsi="Arial" w:cs="Arial"/>
                <w:color w:val="000000"/>
                <w:sz w:val="18"/>
                <w:szCs w:val="18"/>
                <w:cs/>
              </w:rPr>
            </w:pPr>
          </w:p>
        </w:tc>
        <w:tc>
          <w:tcPr>
            <w:tcW w:w="1428" w:type="dxa"/>
            <w:tcBorders>
              <w:top w:val="single" w:sz="4" w:space="0" w:color="auto"/>
            </w:tcBorders>
          </w:tcPr>
          <w:p w14:paraId="572B2AB3" w14:textId="77777777" w:rsidR="004C47E9" w:rsidRPr="00F868C6" w:rsidRDefault="004C47E9" w:rsidP="00F868C6">
            <w:pPr>
              <w:ind w:right="-72"/>
              <w:jc w:val="right"/>
              <w:textAlignment w:val="auto"/>
              <w:rPr>
                <w:rFonts w:ascii="Arial" w:hAnsi="Arial" w:cs="Arial"/>
                <w:color w:val="000000"/>
                <w:sz w:val="18"/>
                <w:szCs w:val="18"/>
                <w:cs/>
              </w:rPr>
            </w:pPr>
          </w:p>
        </w:tc>
        <w:tc>
          <w:tcPr>
            <w:tcW w:w="1824" w:type="dxa"/>
            <w:tcBorders>
              <w:top w:val="single" w:sz="4" w:space="0" w:color="auto"/>
            </w:tcBorders>
          </w:tcPr>
          <w:p w14:paraId="2E11FA1B" w14:textId="77777777" w:rsidR="004C47E9" w:rsidRPr="00F868C6" w:rsidRDefault="004C47E9" w:rsidP="00F868C6">
            <w:pPr>
              <w:ind w:right="-72"/>
              <w:jc w:val="right"/>
              <w:textAlignment w:val="auto"/>
              <w:rPr>
                <w:rFonts w:ascii="Arial" w:hAnsi="Arial" w:cs="Arial"/>
                <w:color w:val="000000"/>
                <w:sz w:val="18"/>
                <w:szCs w:val="18"/>
                <w:cs/>
              </w:rPr>
            </w:pPr>
          </w:p>
        </w:tc>
        <w:tc>
          <w:tcPr>
            <w:tcW w:w="1275" w:type="dxa"/>
            <w:gridSpan w:val="2"/>
            <w:tcBorders>
              <w:top w:val="single" w:sz="4" w:space="0" w:color="auto"/>
            </w:tcBorders>
          </w:tcPr>
          <w:p w14:paraId="02B4B8ED" w14:textId="77777777" w:rsidR="004C47E9" w:rsidRPr="00F868C6" w:rsidRDefault="004C47E9" w:rsidP="00F868C6">
            <w:pPr>
              <w:ind w:right="-72"/>
              <w:jc w:val="right"/>
              <w:textAlignment w:val="auto"/>
              <w:rPr>
                <w:rFonts w:ascii="Arial" w:hAnsi="Arial" w:cs="Arial"/>
                <w:color w:val="000000"/>
                <w:sz w:val="18"/>
                <w:szCs w:val="18"/>
                <w:cs/>
              </w:rPr>
            </w:pPr>
          </w:p>
        </w:tc>
      </w:tr>
      <w:tr w:rsidR="004C47E9" w:rsidRPr="00F868C6" w14:paraId="46C65B2A" w14:textId="77777777" w:rsidTr="004771E6">
        <w:tc>
          <w:tcPr>
            <w:tcW w:w="3096" w:type="dxa"/>
            <w:vAlign w:val="bottom"/>
            <w:hideMark/>
          </w:tcPr>
          <w:p w14:paraId="76D5545A" w14:textId="77777777" w:rsidR="004C47E9" w:rsidRPr="00F868C6" w:rsidRDefault="004C47E9" w:rsidP="00F868C6">
            <w:pPr>
              <w:overflowPunct/>
              <w:autoSpaceDE/>
              <w:adjustRightInd/>
              <w:ind w:left="-101" w:right="-72"/>
              <w:textAlignment w:val="auto"/>
              <w:rPr>
                <w:rFonts w:ascii="Arial" w:hAnsi="Arial" w:cs="Arial"/>
                <w:color w:val="000000"/>
                <w:sz w:val="18"/>
                <w:szCs w:val="18"/>
                <w:cs/>
                <w:lang w:val="en-GB" w:eastAsia="en-GB"/>
              </w:rPr>
            </w:pPr>
            <w:r w:rsidRPr="00F868C6">
              <w:rPr>
                <w:rFonts w:ascii="Arial" w:hAnsi="Arial" w:cs="Arial"/>
                <w:color w:val="000000"/>
                <w:sz w:val="18"/>
                <w:szCs w:val="18"/>
                <w:lang w:val="en-GB" w:eastAsia="en-GB"/>
              </w:rPr>
              <w:t>Net book amount</w:t>
            </w:r>
          </w:p>
        </w:tc>
        <w:tc>
          <w:tcPr>
            <w:tcW w:w="1015" w:type="dxa"/>
            <w:tcBorders>
              <w:top w:val="nil"/>
              <w:left w:val="nil"/>
              <w:bottom w:val="single" w:sz="4" w:space="0" w:color="auto"/>
              <w:right w:val="nil"/>
            </w:tcBorders>
            <w:hideMark/>
          </w:tcPr>
          <w:p w14:paraId="7111EC4A" w14:textId="77777777" w:rsidR="004C47E9" w:rsidRPr="00F868C6" w:rsidRDefault="004C47E9" w:rsidP="00F868C6">
            <w:pPr>
              <w:ind w:right="-72"/>
              <w:jc w:val="right"/>
              <w:textAlignment w:val="auto"/>
              <w:rPr>
                <w:rFonts w:ascii="Arial" w:hAnsi="Arial" w:cs="Arial"/>
                <w:color w:val="000000"/>
                <w:sz w:val="18"/>
                <w:szCs w:val="18"/>
                <w:cs/>
              </w:rPr>
            </w:pPr>
            <w:r w:rsidRPr="00F868C6">
              <w:rPr>
                <w:rFonts w:ascii="Arial" w:hAnsi="Arial" w:cs="Arial"/>
                <w:color w:val="000000"/>
                <w:sz w:val="18"/>
                <w:szCs w:val="18"/>
                <w:lang w:val="en-GB"/>
              </w:rPr>
              <w:t>40,472</w:t>
            </w:r>
          </w:p>
        </w:tc>
        <w:tc>
          <w:tcPr>
            <w:tcW w:w="1458" w:type="dxa"/>
            <w:tcBorders>
              <w:top w:val="nil"/>
              <w:left w:val="nil"/>
              <w:bottom w:val="single" w:sz="4" w:space="0" w:color="auto"/>
              <w:right w:val="nil"/>
            </w:tcBorders>
            <w:hideMark/>
          </w:tcPr>
          <w:p w14:paraId="57A2CCCA"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41,265</w:t>
            </w:r>
          </w:p>
        </w:tc>
        <w:tc>
          <w:tcPr>
            <w:tcW w:w="1438" w:type="dxa"/>
            <w:tcBorders>
              <w:top w:val="nil"/>
              <w:left w:val="nil"/>
              <w:bottom w:val="single" w:sz="4" w:space="0" w:color="auto"/>
              <w:right w:val="nil"/>
            </w:tcBorders>
            <w:hideMark/>
          </w:tcPr>
          <w:p w14:paraId="1B974F9B"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131,834</w:t>
            </w:r>
          </w:p>
        </w:tc>
        <w:tc>
          <w:tcPr>
            <w:tcW w:w="1317" w:type="dxa"/>
            <w:tcBorders>
              <w:top w:val="nil"/>
              <w:left w:val="nil"/>
              <w:bottom w:val="single" w:sz="4" w:space="0" w:color="auto"/>
              <w:right w:val="nil"/>
            </w:tcBorders>
            <w:hideMark/>
          </w:tcPr>
          <w:p w14:paraId="16D5A834"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1,626</w:t>
            </w:r>
          </w:p>
        </w:tc>
        <w:tc>
          <w:tcPr>
            <w:tcW w:w="1260" w:type="dxa"/>
            <w:tcBorders>
              <w:top w:val="nil"/>
              <w:left w:val="nil"/>
              <w:bottom w:val="single" w:sz="4" w:space="0" w:color="auto"/>
              <w:right w:val="nil"/>
            </w:tcBorders>
            <w:hideMark/>
          </w:tcPr>
          <w:p w14:paraId="1DA2A3E4"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25,931</w:t>
            </w:r>
          </w:p>
        </w:tc>
        <w:tc>
          <w:tcPr>
            <w:tcW w:w="1293" w:type="dxa"/>
            <w:tcBorders>
              <w:top w:val="nil"/>
              <w:left w:val="nil"/>
              <w:bottom w:val="single" w:sz="4" w:space="0" w:color="auto"/>
              <w:right w:val="nil"/>
            </w:tcBorders>
            <w:hideMark/>
          </w:tcPr>
          <w:p w14:paraId="037622DF"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34,587</w:t>
            </w:r>
          </w:p>
        </w:tc>
        <w:tc>
          <w:tcPr>
            <w:tcW w:w="1428" w:type="dxa"/>
            <w:tcBorders>
              <w:top w:val="nil"/>
              <w:left w:val="nil"/>
              <w:bottom w:val="single" w:sz="4" w:space="0" w:color="auto"/>
              <w:right w:val="nil"/>
            </w:tcBorders>
            <w:hideMark/>
          </w:tcPr>
          <w:p w14:paraId="66246B99"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824" w:type="dxa"/>
            <w:tcBorders>
              <w:top w:val="nil"/>
              <w:left w:val="nil"/>
              <w:bottom w:val="single" w:sz="4" w:space="0" w:color="auto"/>
              <w:right w:val="nil"/>
            </w:tcBorders>
            <w:hideMark/>
          </w:tcPr>
          <w:p w14:paraId="1E40BB54"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142</w:t>
            </w:r>
          </w:p>
        </w:tc>
        <w:tc>
          <w:tcPr>
            <w:tcW w:w="1275" w:type="dxa"/>
            <w:gridSpan w:val="2"/>
            <w:tcBorders>
              <w:top w:val="nil"/>
              <w:left w:val="nil"/>
              <w:bottom w:val="single" w:sz="4" w:space="0" w:color="auto"/>
              <w:right w:val="nil"/>
            </w:tcBorders>
            <w:hideMark/>
          </w:tcPr>
          <w:p w14:paraId="345F4AD3" w14:textId="7777777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275,857</w:t>
            </w:r>
          </w:p>
        </w:tc>
      </w:tr>
    </w:tbl>
    <w:p w14:paraId="26B913A9" w14:textId="77777777" w:rsidR="00346BD2" w:rsidRPr="00F868C6" w:rsidRDefault="00346BD2" w:rsidP="00F868C6">
      <w:pPr>
        <w:overflowPunct/>
        <w:autoSpaceDE/>
        <w:adjustRightInd/>
        <w:textAlignment w:val="auto"/>
        <w:rPr>
          <w:rFonts w:ascii="Arial" w:hAnsi="Arial" w:cs="Arial"/>
          <w:b/>
          <w:bCs/>
          <w:color w:val="000000"/>
          <w:sz w:val="18"/>
          <w:szCs w:val="18"/>
          <w:cs/>
        </w:rPr>
      </w:pPr>
      <w:r w:rsidRPr="00F868C6">
        <w:rPr>
          <w:rFonts w:ascii="Arial" w:hAnsi="Arial" w:cs="Arial"/>
          <w:b/>
          <w:bCs/>
          <w:color w:val="000000"/>
          <w:sz w:val="18"/>
          <w:szCs w:val="18"/>
        </w:rPr>
        <w:br w:type="page"/>
      </w:r>
    </w:p>
    <w:p w14:paraId="2B6B66B2" w14:textId="77777777" w:rsidR="00376C82" w:rsidRPr="00F868C6" w:rsidRDefault="00376C82" w:rsidP="00F868C6">
      <w:pPr>
        <w:rPr>
          <w:rFonts w:ascii="Arial" w:hAnsi="Arial" w:cs="Arial"/>
          <w:color w:val="000000"/>
          <w:sz w:val="18"/>
          <w:szCs w:val="18"/>
        </w:rPr>
      </w:pPr>
    </w:p>
    <w:tbl>
      <w:tblPr>
        <w:tblW w:w="15404" w:type="dxa"/>
        <w:tblLayout w:type="fixed"/>
        <w:tblLook w:val="04A0" w:firstRow="1" w:lastRow="0" w:firstColumn="1" w:lastColumn="0" w:noHBand="0" w:noVBand="1"/>
      </w:tblPr>
      <w:tblGrid>
        <w:gridCol w:w="3096"/>
        <w:gridCol w:w="1015"/>
        <w:gridCol w:w="1458"/>
        <w:gridCol w:w="1438"/>
        <w:gridCol w:w="1317"/>
        <w:gridCol w:w="1260"/>
        <w:gridCol w:w="1293"/>
        <w:gridCol w:w="1428"/>
        <w:gridCol w:w="1824"/>
        <w:gridCol w:w="1266"/>
        <w:gridCol w:w="9"/>
      </w:tblGrid>
      <w:tr w:rsidR="00376C82" w:rsidRPr="00F868C6" w14:paraId="4FB42B97" w14:textId="77777777" w:rsidTr="00F868C6">
        <w:trPr>
          <w:gridAfter w:val="1"/>
          <w:wAfter w:w="9" w:type="dxa"/>
        </w:trPr>
        <w:tc>
          <w:tcPr>
            <w:tcW w:w="3096" w:type="dxa"/>
            <w:vAlign w:val="bottom"/>
          </w:tcPr>
          <w:p w14:paraId="2533EED9" w14:textId="77777777" w:rsidR="00376C82" w:rsidRPr="00F868C6" w:rsidRDefault="00376C82" w:rsidP="00F868C6">
            <w:pPr>
              <w:overflowPunct/>
              <w:autoSpaceDE/>
              <w:adjustRightInd/>
              <w:ind w:left="-101" w:right="-72"/>
              <w:textAlignment w:val="auto"/>
              <w:rPr>
                <w:rFonts w:ascii="Arial" w:hAnsi="Arial" w:cs="Arial"/>
                <w:color w:val="000000"/>
                <w:sz w:val="18"/>
                <w:szCs w:val="18"/>
                <w:lang w:val="en-GB" w:eastAsia="en-GB"/>
              </w:rPr>
            </w:pPr>
          </w:p>
        </w:tc>
        <w:tc>
          <w:tcPr>
            <w:tcW w:w="12299" w:type="dxa"/>
            <w:gridSpan w:val="9"/>
          </w:tcPr>
          <w:p w14:paraId="502C548B" w14:textId="77777777" w:rsidR="00376C82" w:rsidRPr="00F868C6" w:rsidRDefault="00376C82" w:rsidP="00F868C6">
            <w:pPr>
              <w:overflowPunct/>
              <w:autoSpaceDE/>
              <w:adjustRightInd/>
              <w:ind w:right="-72"/>
              <w:jc w:val="center"/>
              <w:textAlignment w:val="auto"/>
              <w:rPr>
                <w:rFonts w:ascii="Arial" w:hAnsi="Arial" w:cs="Arial"/>
                <w:b/>
                <w:bCs/>
                <w:color w:val="000000"/>
                <w:sz w:val="18"/>
                <w:szCs w:val="18"/>
                <w:lang w:val="en-GB" w:eastAsia="en-GB"/>
              </w:rPr>
            </w:pPr>
            <w:r w:rsidRPr="00F868C6">
              <w:rPr>
                <w:rFonts w:ascii="Arial" w:hAnsi="Arial" w:cs="Arial"/>
                <w:b/>
                <w:bCs/>
                <w:color w:val="000000"/>
                <w:sz w:val="18"/>
                <w:szCs w:val="18"/>
              </w:rPr>
              <w:t>Consolidated financial statements</w:t>
            </w:r>
          </w:p>
        </w:tc>
      </w:tr>
      <w:tr w:rsidR="004C47E9" w:rsidRPr="00F868C6" w14:paraId="55291ED0" w14:textId="77777777" w:rsidTr="00F868C6">
        <w:tc>
          <w:tcPr>
            <w:tcW w:w="3096" w:type="dxa"/>
            <w:vAlign w:val="bottom"/>
          </w:tcPr>
          <w:p w14:paraId="4DF92A8E"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p>
        </w:tc>
        <w:tc>
          <w:tcPr>
            <w:tcW w:w="1015" w:type="dxa"/>
            <w:tcBorders>
              <w:top w:val="single" w:sz="4" w:space="0" w:color="auto"/>
              <w:left w:val="nil"/>
              <w:right w:val="nil"/>
            </w:tcBorders>
            <w:vAlign w:val="bottom"/>
          </w:tcPr>
          <w:p w14:paraId="6AE2563C"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58" w:type="dxa"/>
            <w:tcBorders>
              <w:top w:val="single" w:sz="4" w:space="0" w:color="auto"/>
              <w:left w:val="nil"/>
              <w:right w:val="nil"/>
            </w:tcBorders>
            <w:vAlign w:val="bottom"/>
          </w:tcPr>
          <w:p w14:paraId="08133509" w14:textId="09EC6722" w:rsidR="004C47E9" w:rsidRPr="00F868C6" w:rsidRDefault="004C47E9" w:rsidP="00F868C6">
            <w:pPr>
              <w:overflowPunct/>
              <w:autoSpaceDE/>
              <w:adjustRightInd/>
              <w:ind w:right="-72"/>
              <w:jc w:val="right"/>
              <w:textAlignment w:val="auto"/>
              <w:rPr>
                <w:rFonts w:ascii="Arial" w:hAnsi="Arial" w:cs="Arial"/>
                <w:b/>
                <w:bCs/>
                <w:color w:val="000000"/>
                <w:sz w:val="18"/>
                <w:szCs w:val="22"/>
                <w:lang w:val="en-GB" w:eastAsia="en-GB"/>
              </w:rPr>
            </w:pPr>
            <w:r w:rsidRPr="00F868C6">
              <w:rPr>
                <w:rFonts w:ascii="Arial" w:hAnsi="Arial" w:cs="Arial"/>
                <w:b/>
                <w:bCs/>
                <w:color w:val="000000"/>
                <w:sz w:val="18"/>
                <w:szCs w:val="18"/>
                <w:lang w:val="en-GB" w:eastAsia="en-GB"/>
              </w:rPr>
              <w:t>Buildings</w:t>
            </w:r>
          </w:p>
        </w:tc>
        <w:tc>
          <w:tcPr>
            <w:tcW w:w="1438" w:type="dxa"/>
            <w:tcBorders>
              <w:top w:val="single" w:sz="4" w:space="0" w:color="auto"/>
              <w:left w:val="nil"/>
              <w:right w:val="nil"/>
            </w:tcBorders>
          </w:tcPr>
          <w:p w14:paraId="63E649D9" w14:textId="0300CC88"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Condominium</w:t>
            </w:r>
          </w:p>
        </w:tc>
        <w:tc>
          <w:tcPr>
            <w:tcW w:w="1317" w:type="dxa"/>
            <w:tcBorders>
              <w:top w:val="single" w:sz="4" w:space="0" w:color="auto"/>
              <w:left w:val="nil"/>
              <w:right w:val="nil"/>
            </w:tcBorders>
          </w:tcPr>
          <w:p w14:paraId="14ABF0C9"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c>
          <w:tcPr>
            <w:tcW w:w="1260" w:type="dxa"/>
            <w:tcBorders>
              <w:top w:val="single" w:sz="4" w:space="0" w:color="auto"/>
              <w:left w:val="nil"/>
              <w:right w:val="nil"/>
            </w:tcBorders>
            <w:vAlign w:val="bottom"/>
          </w:tcPr>
          <w:p w14:paraId="23411887"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c>
          <w:tcPr>
            <w:tcW w:w="1293" w:type="dxa"/>
            <w:tcBorders>
              <w:top w:val="single" w:sz="4" w:space="0" w:color="auto"/>
              <w:left w:val="nil"/>
              <w:right w:val="nil"/>
            </w:tcBorders>
            <w:vAlign w:val="bottom"/>
          </w:tcPr>
          <w:p w14:paraId="1356ADCA"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c>
          <w:tcPr>
            <w:tcW w:w="1428" w:type="dxa"/>
            <w:tcBorders>
              <w:top w:val="single" w:sz="4" w:space="0" w:color="auto"/>
              <w:left w:val="nil"/>
              <w:right w:val="nil"/>
            </w:tcBorders>
            <w:vAlign w:val="bottom"/>
          </w:tcPr>
          <w:p w14:paraId="7F55E171"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c>
          <w:tcPr>
            <w:tcW w:w="1824" w:type="dxa"/>
            <w:tcBorders>
              <w:top w:val="single" w:sz="4" w:space="0" w:color="auto"/>
              <w:left w:val="nil"/>
              <w:right w:val="nil"/>
            </w:tcBorders>
            <w:hideMark/>
          </w:tcPr>
          <w:p w14:paraId="1CB69BB2"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Building</w:t>
            </w:r>
          </w:p>
        </w:tc>
        <w:tc>
          <w:tcPr>
            <w:tcW w:w="1275" w:type="dxa"/>
            <w:gridSpan w:val="2"/>
            <w:tcBorders>
              <w:top w:val="single" w:sz="4" w:space="0" w:color="auto"/>
              <w:left w:val="nil"/>
              <w:right w:val="nil"/>
            </w:tcBorders>
            <w:vAlign w:val="bottom"/>
          </w:tcPr>
          <w:p w14:paraId="247FC805"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r>
      <w:tr w:rsidR="004C47E9" w:rsidRPr="00F868C6" w14:paraId="693E00E6" w14:textId="77777777" w:rsidTr="00F868C6">
        <w:tc>
          <w:tcPr>
            <w:tcW w:w="3096" w:type="dxa"/>
            <w:vAlign w:val="bottom"/>
          </w:tcPr>
          <w:p w14:paraId="258FF7D7"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p>
        </w:tc>
        <w:tc>
          <w:tcPr>
            <w:tcW w:w="1015" w:type="dxa"/>
            <w:vAlign w:val="bottom"/>
          </w:tcPr>
          <w:p w14:paraId="1F23CAA0"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c>
          <w:tcPr>
            <w:tcW w:w="1458" w:type="dxa"/>
          </w:tcPr>
          <w:p w14:paraId="3B211598" w14:textId="4D3D4151"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and</w:t>
            </w:r>
          </w:p>
        </w:tc>
        <w:tc>
          <w:tcPr>
            <w:tcW w:w="1438" w:type="dxa"/>
          </w:tcPr>
          <w:p w14:paraId="7F464E44" w14:textId="490AD73C"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and</w:t>
            </w:r>
          </w:p>
        </w:tc>
        <w:tc>
          <w:tcPr>
            <w:tcW w:w="1317" w:type="dxa"/>
          </w:tcPr>
          <w:p w14:paraId="4735960A"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c>
          <w:tcPr>
            <w:tcW w:w="1260" w:type="dxa"/>
            <w:vAlign w:val="bottom"/>
            <w:hideMark/>
          </w:tcPr>
          <w:p w14:paraId="6DC9E9E7"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Fixtures and</w:t>
            </w:r>
          </w:p>
        </w:tc>
        <w:tc>
          <w:tcPr>
            <w:tcW w:w="1293" w:type="dxa"/>
            <w:vAlign w:val="bottom"/>
          </w:tcPr>
          <w:p w14:paraId="761F2ED0"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c>
          <w:tcPr>
            <w:tcW w:w="1428" w:type="dxa"/>
            <w:vAlign w:val="bottom"/>
            <w:hideMark/>
          </w:tcPr>
          <w:p w14:paraId="2553D0FC"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Assets under</w:t>
            </w:r>
          </w:p>
        </w:tc>
        <w:tc>
          <w:tcPr>
            <w:tcW w:w="1824" w:type="dxa"/>
            <w:hideMark/>
          </w:tcPr>
          <w:p w14:paraId="1B850AEC"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Improvements </w:t>
            </w:r>
          </w:p>
        </w:tc>
        <w:tc>
          <w:tcPr>
            <w:tcW w:w="1275" w:type="dxa"/>
            <w:gridSpan w:val="2"/>
            <w:vAlign w:val="bottom"/>
          </w:tcPr>
          <w:p w14:paraId="5A00BC20"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r>
      <w:tr w:rsidR="004C47E9" w:rsidRPr="00F868C6" w14:paraId="784C0DE7" w14:textId="77777777" w:rsidTr="00F868C6">
        <w:tc>
          <w:tcPr>
            <w:tcW w:w="3096" w:type="dxa"/>
            <w:vAlign w:val="bottom"/>
          </w:tcPr>
          <w:p w14:paraId="0AB55944"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p>
        </w:tc>
        <w:tc>
          <w:tcPr>
            <w:tcW w:w="1015" w:type="dxa"/>
            <w:vAlign w:val="bottom"/>
            <w:hideMark/>
          </w:tcPr>
          <w:p w14:paraId="6A2E33C8"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Land</w:t>
            </w:r>
          </w:p>
        </w:tc>
        <w:tc>
          <w:tcPr>
            <w:tcW w:w="1458" w:type="dxa"/>
            <w:hideMark/>
          </w:tcPr>
          <w:p w14:paraId="098574B3" w14:textId="197CFB2C"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Improvements</w:t>
            </w:r>
          </w:p>
        </w:tc>
        <w:tc>
          <w:tcPr>
            <w:tcW w:w="1438" w:type="dxa"/>
            <w:hideMark/>
          </w:tcPr>
          <w:p w14:paraId="5FDA9FDD" w14:textId="675BD09E"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Improvements</w:t>
            </w:r>
          </w:p>
        </w:tc>
        <w:tc>
          <w:tcPr>
            <w:tcW w:w="1317" w:type="dxa"/>
            <w:hideMark/>
          </w:tcPr>
          <w:p w14:paraId="6133BAE6"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Vehicles</w:t>
            </w:r>
          </w:p>
        </w:tc>
        <w:tc>
          <w:tcPr>
            <w:tcW w:w="1260" w:type="dxa"/>
            <w:vAlign w:val="bottom"/>
            <w:hideMark/>
          </w:tcPr>
          <w:p w14:paraId="1895ECB0"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equipment</w:t>
            </w:r>
          </w:p>
        </w:tc>
        <w:tc>
          <w:tcPr>
            <w:tcW w:w="1293" w:type="dxa"/>
            <w:vAlign w:val="bottom"/>
            <w:hideMark/>
          </w:tcPr>
          <w:p w14:paraId="4AA5DB54"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Computers</w:t>
            </w:r>
          </w:p>
        </w:tc>
        <w:tc>
          <w:tcPr>
            <w:tcW w:w="1428" w:type="dxa"/>
            <w:vAlign w:val="bottom"/>
            <w:hideMark/>
          </w:tcPr>
          <w:p w14:paraId="57DBF29E"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construction</w:t>
            </w:r>
          </w:p>
        </w:tc>
        <w:tc>
          <w:tcPr>
            <w:tcW w:w="1824" w:type="dxa"/>
            <w:hideMark/>
          </w:tcPr>
          <w:p w14:paraId="2BF76DB8" w14:textId="15C60881" w:rsidR="004C47E9" w:rsidRPr="00F868C6" w:rsidRDefault="004C47E9" w:rsidP="00F868C6">
            <w:pPr>
              <w:overflowPunct/>
              <w:autoSpaceDE/>
              <w:adjustRightInd/>
              <w:ind w:left="-294" w:right="-72" w:hanging="237"/>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Under construction</w:t>
            </w:r>
          </w:p>
        </w:tc>
        <w:tc>
          <w:tcPr>
            <w:tcW w:w="1275" w:type="dxa"/>
            <w:gridSpan w:val="2"/>
            <w:vAlign w:val="bottom"/>
            <w:hideMark/>
          </w:tcPr>
          <w:p w14:paraId="4E38E8E9"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tc>
      </w:tr>
      <w:tr w:rsidR="004C47E9" w:rsidRPr="00F868C6" w14:paraId="6F405C01" w14:textId="77777777" w:rsidTr="00F868C6">
        <w:tc>
          <w:tcPr>
            <w:tcW w:w="3096" w:type="dxa"/>
            <w:vAlign w:val="bottom"/>
          </w:tcPr>
          <w:p w14:paraId="18BE6044"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p>
        </w:tc>
        <w:tc>
          <w:tcPr>
            <w:tcW w:w="1015" w:type="dxa"/>
            <w:tcBorders>
              <w:top w:val="nil"/>
              <w:left w:val="nil"/>
              <w:bottom w:val="single" w:sz="4" w:space="0" w:color="auto"/>
              <w:right w:val="nil"/>
            </w:tcBorders>
            <w:vAlign w:val="bottom"/>
            <w:hideMark/>
          </w:tcPr>
          <w:p w14:paraId="5A7FC23B"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rPr>
              <w:t xml:space="preserve">Thousand </w:t>
            </w:r>
            <w:r w:rsidRPr="00F868C6">
              <w:rPr>
                <w:rFonts w:ascii="Arial" w:hAnsi="Arial" w:cs="Arial"/>
                <w:b/>
                <w:bCs/>
                <w:color w:val="000000"/>
                <w:sz w:val="18"/>
                <w:szCs w:val="18"/>
                <w:lang w:val="en-GB" w:eastAsia="en-GB"/>
              </w:rPr>
              <w:t>Baht</w:t>
            </w:r>
          </w:p>
        </w:tc>
        <w:tc>
          <w:tcPr>
            <w:tcW w:w="1458" w:type="dxa"/>
            <w:tcBorders>
              <w:top w:val="nil"/>
              <w:left w:val="nil"/>
              <w:bottom w:val="single" w:sz="4" w:space="0" w:color="auto"/>
              <w:right w:val="nil"/>
            </w:tcBorders>
            <w:vAlign w:val="bottom"/>
            <w:hideMark/>
          </w:tcPr>
          <w:p w14:paraId="724B2DBE"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rPr>
              <w:t>Thousand</w:t>
            </w:r>
            <w:r w:rsidRPr="00F868C6">
              <w:rPr>
                <w:rFonts w:ascii="Arial" w:hAnsi="Arial" w:cs="Arial"/>
                <w:b/>
                <w:bCs/>
                <w:color w:val="000000"/>
                <w:sz w:val="18"/>
                <w:szCs w:val="18"/>
                <w:lang w:val="en-GB" w:eastAsia="en-GB"/>
              </w:rPr>
              <w:t xml:space="preserve"> Baht</w:t>
            </w:r>
          </w:p>
        </w:tc>
        <w:tc>
          <w:tcPr>
            <w:tcW w:w="1438" w:type="dxa"/>
            <w:tcBorders>
              <w:top w:val="nil"/>
              <w:left w:val="nil"/>
              <w:bottom w:val="single" w:sz="4" w:space="0" w:color="auto"/>
              <w:right w:val="nil"/>
            </w:tcBorders>
            <w:hideMark/>
          </w:tcPr>
          <w:p w14:paraId="4926C9D5"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rPr>
            </w:pPr>
            <w:proofErr w:type="gramStart"/>
            <w:r w:rsidRPr="00F868C6">
              <w:rPr>
                <w:rFonts w:ascii="Arial" w:hAnsi="Arial" w:cs="Arial"/>
                <w:b/>
                <w:bCs/>
                <w:color w:val="000000"/>
                <w:sz w:val="18"/>
                <w:szCs w:val="18"/>
              </w:rPr>
              <w:t>Thousand</w:t>
            </w:r>
            <w:proofErr w:type="gramEnd"/>
          </w:p>
          <w:p w14:paraId="7019DB4D"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rPr>
              <w:t>Baht</w:t>
            </w:r>
          </w:p>
        </w:tc>
        <w:tc>
          <w:tcPr>
            <w:tcW w:w="1317" w:type="dxa"/>
            <w:tcBorders>
              <w:top w:val="nil"/>
              <w:left w:val="nil"/>
              <w:bottom w:val="single" w:sz="4" w:space="0" w:color="auto"/>
              <w:right w:val="nil"/>
            </w:tcBorders>
            <w:hideMark/>
          </w:tcPr>
          <w:p w14:paraId="63FC699D"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val="en-GB" w:eastAsia="en-GB"/>
              </w:rPr>
              <w:t xml:space="preserve"> </w:t>
            </w:r>
          </w:p>
          <w:p w14:paraId="2AFEFA88" w14:textId="73000CEA" w:rsidR="004C47E9" w:rsidRPr="00F868C6" w:rsidRDefault="004C47E9" w:rsidP="00F868C6">
            <w:pPr>
              <w:overflowPunct/>
              <w:autoSpaceDE/>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eastAsia="en-GB"/>
              </w:rPr>
              <w:t>Baht</w:t>
            </w:r>
          </w:p>
        </w:tc>
        <w:tc>
          <w:tcPr>
            <w:tcW w:w="1260" w:type="dxa"/>
            <w:tcBorders>
              <w:top w:val="nil"/>
              <w:left w:val="nil"/>
              <w:bottom w:val="single" w:sz="4" w:space="0" w:color="auto"/>
              <w:right w:val="nil"/>
            </w:tcBorders>
            <w:vAlign w:val="bottom"/>
            <w:hideMark/>
          </w:tcPr>
          <w:p w14:paraId="12DDFA11"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rPr>
              <w:t>Thousand</w:t>
            </w:r>
            <w:r w:rsidRPr="00F868C6">
              <w:rPr>
                <w:rFonts w:ascii="Arial" w:hAnsi="Arial" w:cs="Arial"/>
                <w:b/>
                <w:bCs/>
                <w:color w:val="000000"/>
                <w:sz w:val="18"/>
                <w:szCs w:val="18"/>
                <w:lang w:val="en-GB" w:eastAsia="en-GB"/>
              </w:rPr>
              <w:t xml:space="preserve"> Baht</w:t>
            </w:r>
          </w:p>
        </w:tc>
        <w:tc>
          <w:tcPr>
            <w:tcW w:w="1293" w:type="dxa"/>
            <w:tcBorders>
              <w:top w:val="nil"/>
              <w:left w:val="nil"/>
              <w:bottom w:val="single" w:sz="4" w:space="0" w:color="auto"/>
              <w:right w:val="nil"/>
            </w:tcBorders>
            <w:vAlign w:val="bottom"/>
            <w:hideMark/>
          </w:tcPr>
          <w:p w14:paraId="68CF1CAA"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rPr>
              <w:t>Thousand</w:t>
            </w:r>
            <w:r w:rsidRPr="00F868C6">
              <w:rPr>
                <w:rFonts w:ascii="Arial" w:hAnsi="Arial" w:cs="Arial"/>
                <w:b/>
                <w:bCs/>
                <w:color w:val="000000"/>
                <w:sz w:val="18"/>
                <w:szCs w:val="18"/>
                <w:lang w:val="en-GB" w:eastAsia="en-GB"/>
              </w:rPr>
              <w:t xml:space="preserve"> Baht</w:t>
            </w:r>
          </w:p>
        </w:tc>
        <w:tc>
          <w:tcPr>
            <w:tcW w:w="1428" w:type="dxa"/>
            <w:tcBorders>
              <w:top w:val="nil"/>
              <w:left w:val="nil"/>
              <w:bottom w:val="single" w:sz="4" w:space="0" w:color="auto"/>
              <w:right w:val="nil"/>
            </w:tcBorders>
            <w:vAlign w:val="bottom"/>
            <w:hideMark/>
          </w:tcPr>
          <w:p w14:paraId="6C8B9254"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rPr>
              <w:t>Thousand</w:t>
            </w:r>
            <w:r w:rsidRPr="00F868C6">
              <w:rPr>
                <w:rFonts w:ascii="Arial" w:hAnsi="Arial" w:cs="Arial"/>
                <w:b/>
                <w:bCs/>
                <w:color w:val="000000"/>
                <w:sz w:val="18"/>
                <w:szCs w:val="18"/>
                <w:lang w:val="en-GB" w:eastAsia="en-GB"/>
              </w:rPr>
              <w:t xml:space="preserve"> Baht</w:t>
            </w:r>
          </w:p>
        </w:tc>
        <w:tc>
          <w:tcPr>
            <w:tcW w:w="1824" w:type="dxa"/>
            <w:tcBorders>
              <w:top w:val="nil"/>
              <w:left w:val="nil"/>
              <w:bottom w:val="single" w:sz="4" w:space="0" w:color="auto"/>
              <w:right w:val="nil"/>
            </w:tcBorders>
            <w:hideMark/>
          </w:tcPr>
          <w:p w14:paraId="417981EC"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val="en-GB" w:eastAsia="en-GB"/>
              </w:rPr>
              <w:t xml:space="preserve"> </w:t>
            </w:r>
          </w:p>
          <w:p w14:paraId="6D7A19AB"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1275" w:type="dxa"/>
            <w:gridSpan w:val="2"/>
            <w:tcBorders>
              <w:top w:val="nil"/>
              <w:left w:val="nil"/>
              <w:bottom w:val="single" w:sz="4" w:space="0" w:color="auto"/>
              <w:right w:val="nil"/>
            </w:tcBorders>
            <w:vAlign w:val="bottom"/>
            <w:hideMark/>
          </w:tcPr>
          <w:p w14:paraId="00379449"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cs/>
                <w:lang w:val="en-GB" w:eastAsia="en-GB"/>
              </w:rPr>
              <w:t xml:space="preserve"> </w:t>
            </w:r>
            <w:r w:rsidRPr="00F868C6">
              <w:rPr>
                <w:rFonts w:ascii="Arial" w:hAnsi="Arial" w:cs="Arial"/>
                <w:b/>
                <w:bCs/>
                <w:color w:val="000000"/>
                <w:sz w:val="18"/>
                <w:szCs w:val="18"/>
              </w:rPr>
              <w:t>Thousand</w:t>
            </w:r>
            <w:r w:rsidRPr="00F868C6">
              <w:rPr>
                <w:rFonts w:ascii="Arial" w:hAnsi="Arial" w:cs="Arial"/>
                <w:b/>
                <w:bCs/>
                <w:color w:val="000000"/>
                <w:sz w:val="18"/>
                <w:szCs w:val="18"/>
                <w:lang w:val="en-GB" w:eastAsia="en-GB"/>
              </w:rPr>
              <w:t xml:space="preserve"> Baht</w:t>
            </w:r>
          </w:p>
        </w:tc>
      </w:tr>
      <w:tr w:rsidR="004C47E9" w:rsidRPr="00F868C6" w14:paraId="1735992D" w14:textId="77777777" w:rsidTr="00F868C6">
        <w:tc>
          <w:tcPr>
            <w:tcW w:w="3096" w:type="dxa"/>
            <w:vAlign w:val="bottom"/>
          </w:tcPr>
          <w:p w14:paraId="13168801" w14:textId="77777777" w:rsidR="004C47E9" w:rsidRPr="00F868C6" w:rsidRDefault="004C47E9" w:rsidP="00F868C6">
            <w:pPr>
              <w:overflowPunct/>
              <w:autoSpaceDE/>
              <w:adjustRightInd/>
              <w:ind w:left="-101" w:right="-72"/>
              <w:textAlignment w:val="auto"/>
              <w:rPr>
                <w:rFonts w:ascii="Arial" w:hAnsi="Arial" w:cs="Arial"/>
                <w:b/>
                <w:bCs/>
                <w:color w:val="000000"/>
                <w:sz w:val="18"/>
                <w:szCs w:val="18"/>
                <w:lang w:val="en-GB" w:eastAsia="en-GB"/>
              </w:rPr>
            </w:pPr>
          </w:p>
        </w:tc>
        <w:tc>
          <w:tcPr>
            <w:tcW w:w="1015" w:type="dxa"/>
            <w:tcBorders>
              <w:top w:val="single" w:sz="4" w:space="0" w:color="auto"/>
              <w:left w:val="nil"/>
              <w:right w:val="nil"/>
            </w:tcBorders>
            <w:vAlign w:val="bottom"/>
          </w:tcPr>
          <w:p w14:paraId="626C56F8"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c>
          <w:tcPr>
            <w:tcW w:w="1458" w:type="dxa"/>
            <w:tcBorders>
              <w:top w:val="single" w:sz="4" w:space="0" w:color="auto"/>
              <w:left w:val="nil"/>
              <w:right w:val="nil"/>
            </w:tcBorders>
            <w:vAlign w:val="bottom"/>
          </w:tcPr>
          <w:p w14:paraId="7151424E"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38" w:type="dxa"/>
            <w:tcBorders>
              <w:top w:val="single" w:sz="4" w:space="0" w:color="auto"/>
              <w:left w:val="nil"/>
              <w:right w:val="nil"/>
            </w:tcBorders>
          </w:tcPr>
          <w:p w14:paraId="55699ED9"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317" w:type="dxa"/>
            <w:tcBorders>
              <w:top w:val="single" w:sz="4" w:space="0" w:color="auto"/>
              <w:left w:val="nil"/>
              <w:right w:val="nil"/>
            </w:tcBorders>
          </w:tcPr>
          <w:p w14:paraId="4FFFD60E"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60" w:type="dxa"/>
            <w:tcBorders>
              <w:top w:val="single" w:sz="4" w:space="0" w:color="auto"/>
              <w:left w:val="nil"/>
              <w:right w:val="nil"/>
            </w:tcBorders>
            <w:vAlign w:val="bottom"/>
          </w:tcPr>
          <w:p w14:paraId="24C3AE28"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93" w:type="dxa"/>
            <w:tcBorders>
              <w:top w:val="single" w:sz="4" w:space="0" w:color="auto"/>
              <w:left w:val="nil"/>
              <w:right w:val="nil"/>
            </w:tcBorders>
            <w:vAlign w:val="bottom"/>
          </w:tcPr>
          <w:p w14:paraId="01FCEA8F"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28" w:type="dxa"/>
            <w:tcBorders>
              <w:top w:val="single" w:sz="4" w:space="0" w:color="auto"/>
              <w:left w:val="nil"/>
              <w:right w:val="nil"/>
            </w:tcBorders>
            <w:vAlign w:val="bottom"/>
          </w:tcPr>
          <w:p w14:paraId="5EBF2200"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824" w:type="dxa"/>
            <w:tcBorders>
              <w:top w:val="single" w:sz="4" w:space="0" w:color="auto"/>
              <w:left w:val="nil"/>
              <w:right w:val="nil"/>
            </w:tcBorders>
          </w:tcPr>
          <w:p w14:paraId="658840BA"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75" w:type="dxa"/>
            <w:gridSpan w:val="2"/>
            <w:tcBorders>
              <w:top w:val="single" w:sz="4" w:space="0" w:color="auto"/>
              <w:left w:val="nil"/>
              <w:right w:val="nil"/>
            </w:tcBorders>
            <w:vAlign w:val="bottom"/>
          </w:tcPr>
          <w:p w14:paraId="37281189"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r>
      <w:tr w:rsidR="004C47E9" w:rsidRPr="00F868C6" w14:paraId="7EABED02" w14:textId="77777777" w:rsidTr="00F868C6">
        <w:tc>
          <w:tcPr>
            <w:tcW w:w="3096" w:type="dxa"/>
            <w:vAlign w:val="bottom"/>
            <w:hideMark/>
          </w:tcPr>
          <w:p w14:paraId="7E42161B" w14:textId="3CA91C2D" w:rsidR="004C47E9" w:rsidRPr="00F868C6" w:rsidRDefault="004C47E9" w:rsidP="00F868C6">
            <w:pPr>
              <w:overflowPunct/>
              <w:autoSpaceDE/>
              <w:adjustRightInd/>
              <w:ind w:left="-101" w:right="-72"/>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lang w:val="en-GB" w:eastAsia="en-GB"/>
              </w:rPr>
              <w:t>At</w:t>
            </w:r>
            <w:proofErr w:type="gramEnd"/>
            <w:r w:rsidRPr="00F868C6">
              <w:rPr>
                <w:rFonts w:ascii="Arial" w:hAnsi="Arial" w:cs="Arial"/>
                <w:b/>
                <w:bCs/>
                <w:color w:val="000000"/>
                <w:sz w:val="18"/>
                <w:szCs w:val="18"/>
                <w:lang w:val="en-GB" w:eastAsia="en-GB"/>
              </w:rPr>
              <w:t xml:space="preserve"> 1 January 2025</w:t>
            </w:r>
          </w:p>
        </w:tc>
        <w:tc>
          <w:tcPr>
            <w:tcW w:w="1015" w:type="dxa"/>
            <w:vAlign w:val="bottom"/>
          </w:tcPr>
          <w:p w14:paraId="485703F1" w14:textId="77777777" w:rsidR="004C47E9" w:rsidRPr="00F868C6" w:rsidRDefault="004C47E9" w:rsidP="00F868C6">
            <w:pPr>
              <w:overflowPunct/>
              <w:autoSpaceDE/>
              <w:adjustRightInd/>
              <w:ind w:right="-72"/>
              <w:jc w:val="right"/>
              <w:textAlignment w:val="auto"/>
              <w:rPr>
                <w:rFonts w:ascii="Arial" w:hAnsi="Arial" w:cs="Arial"/>
                <w:b/>
                <w:bCs/>
                <w:color w:val="000000"/>
                <w:sz w:val="18"/>
                <w:szCs w:val="18"/>
                <w:lang w:val="en-GB" w:eastAsia="en-GB"/>
              </w:rPr>
            </w:pPr>
          </w:p>
        </w:tc>
        <w:tc>
          <w:tcPr>
            <w:tcW w:w="1458" w:type="dxa"/>
            <w:vAlign w:val="bottom"/>
          </w:tcPr>
          <w:p w14:paraId="4D3F1163"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38" w:type="dxa"/>
          </w:tcPr>
          <w:p w14:paraId="078ADED5"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317" w:type="dxa"/>
          </w:tcPr>
          <w:p w14:paraId="75933903"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60" w:type="dxa"/>
            <w:vAlign w:val="bottom"/>
          </w:tcPr>
          <w:p w14:paraId="2BFF2BAA"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93" w:type="dxa"/>
            <w:vAlign w:val="bottom"/>
          </w:tcPr>
          <w:p w14:paraId="773AF118"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28" w:type="dxa"/>
            <w:vAlign w:val="bottom"/>
          </w:tcPr>
          <w:p w14:paraId="2B402BD8"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824" w:type="dxa"/>
          </w:tcPr>
          <w:p w14:paraId="57DEB657"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75" w:type="dxa"/>
            <w:gridSpan w:val="2"/>
            <w:vAlign w:val="bottom"/>
          </w:tcPr>
          <w:p w14:paraId="1605FC47"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r>
      <w:tr w:rsidR="004C47E9" w:rsidRPr="00F868C6" w14:paraId="7E7A4691" w14:textId="77777777" w:rsidTr="00F868C6">
        <w:tc>
          <w:tcPr>
            <w:tcW w:w="3096" w:type="dxa"/>
            <w:vAlign w:val="bottom"/>
            <w:hideMark/>
          </w:tcPr>
          <w:p w14:paraId="24B04EEE"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Cost</w:t>
            </w:r>
          </w:p>
        </w:tc>
        <w:tc>
          <w:tcPr>
            <w:tcW w:w="1015" w:type="dxa"/>
            <w:hideMark/>
          </w:tcPr>
          <w:p w14:paraId="1AD0B4D7" w14:textId="0E4832C5"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40,472</w:t>
            </w:r>
          </w:p>
        </w:tc>
        <w:tc>
          <w:tcPr>
            <w:tcW w:w="1458" w:type="dxa"/>
            <w:hideMark/>
          </w:tcPr>
          <w:p w14:paraId="53B64E4E" w14:textId="12AA89AF"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83,415</w:t>
            </w:r>
          </w:p>
        </w:tc>
        <w:tc>
          <w:tcPr>
            <w:tcW w:w="1438" w:type="dxa"/>
            <w:hideMark/>
          </w:tcPr>
          <w:p w14:paraId="13E6FB01" w14:textId="06F273D0"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136,398</w:t>
            </w:r>
          </w:p>
        </w:tc>
        <w:tc>
          <w:tcPr>
            <w:tcW w:w="1317" w:type="dxa"/>
            <w:hideMark/>
          </w:tcPr>
          <w:p w14:paraId="1F3801B9" w14:textId="3E2D75DD"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3,760</w:t>
            </w:r>
          </w:p>
        </w:tc>
        <w:tc>
          <w:tcPr>
            <w:tcW w:w="1260" w:type="dxa"/>
            <w:hideMark/>
          </w:tcPr>
          <w:p w14:paraId="42A6DE10" w14:textId="7A7E2898"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46,586</w:t>
            </w:r>
          </w:p>
        </w:tc>
        <w:tc>
          <w:tcPr>
            <w:tcW w:w="1293" w:type="dxa"/>
            <w:hideMark/>
          </w:tcPr>
          <w:p w14:paraId="16A1ED13" w14:textId="6ED9F860"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118,973</w:t>
            </w:r>
          </w:p>
        </w:tc>
        <w:tc>
          <w:tcPr>
            <w:tcW w:w="1428" w:type="dxa"/>
            <w:hideMark/>
          </w:tcPr>
          <w:p w14:paraId="5D109C89" w14:textId="00EAEBB6"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824" w:type="dxa"/>
            <w:hideMark/>
          </w:tcPr>
          <w:p w14:paraId="61521B2B" w14:textId="6334C08A"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142</w:t>
            </w:r>
          </w:p>
        </w:tc>
        <w:tc>
          <w:tcPr>
            <w:tcW w:w="1275" w:type="dxa"/>
            <w:gridSpan w:val="2"/>
            <w:hideMark/>
          </w:tcPr>
          <w:p w14:paraId="25E933F0" w14:textId="08389A40"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429,746</w:t>
            </w:r>
          </w:p>
        </w:tc>
      </w:tr>
      <w:tr w:rsidR="004C47E9" w:rsidRPr="00F868C6" w14:paraId="5347EAA8" w14:textId="77777777" w:rsidTr="00F868C6">
        <w:tc>
          <w:tcPr>
            <w:tcW w:w="3096" w:type="dxa"/>
            <w:vAlign w:val="bottom"/>
            <w:hideMark/>
          </w:tcPr>
          <w:p w14:paraId="33F21459" w14:textId="6D0BBEBD" w:rsidR="004C47E9" w:rsidRPr="00F868C6" w:rsidRDefault="004C47E9" w:rsidP="00F868C6">
            <w:pPr>
              <w:overflowPunct/>
              <w:autoSpaceDE/>
              <w:adjustRightInd/>
              <w:ind w:left="-101" w:right="-72"/>
              <w:textAlignment w:val="auto"/>
              <w:rPr>
                <w:rFonts w:ascii="Arial" w:hAnsi="Arial" w:cs="Arial"/>
                <w:color w:val="000000"/>
                <w:sz w:val="18"/>
                <w:szCs w:val="18"/>
                <w:u w:val="single"/>
                <w:lang w:val="en-GB" w:eastAsia="en-GB"/>
              </w:rPr>
            </w:pPr>
            <w:proofErr w:type="gramStart"/>
            <w:r w:rsidRPr="00F868C6">
              <w:rPr>
                <w:rFonts w:ascii="Arial" w:hAnsi="Arial" w:cs="Arial"/>
                <w:color w:val="000000"/>
                <w:sz w:val="18"/>
                <w:szCs w:val="18"/>
                <w:u w:val="single"/>
                <w:lang w:val="en-GB" w:eastAsia="en-GB"/>
              </w:rPr>
              <w:t>Less</w:t>
            </w:r>
            <w:r w:rsidRPr="00F868C6">
              <w:rPr>
                <w:rFonts w:ascii="Arial" w:hAnsi="Arial" w:cs="Arial"/>
                <w:color w:val="000000"/>
                <w:sz w:val="18"/>
                <w:szCs w:val="18"/>
                <w:lang w:val="en-GB" w:eastAsia="en-GB"/>
              </w:rPr>
              <w:t xml:space="preserve">  Accumulated</w:t>
            </w:r>
            <w:proofErr w:type="gramEnd"/>
            <w:r w:rsidRPr="00F868C6">
              <w:rPr>
                <w:rFonts w:ascii="Arial" w:hAnsi="Arial" w:cs="Arial"/>
                <w:color w:val="000000"/>
                <w:sz w:val="18"/>
                <w:szCs w:val="18"/>
                <w:lang w:val="en-GB" w:eastAsia="en-GB"/>
              </w:rPr>
              <w:t xml:space="preserve"> depreciation</w:t>
            </w:r>
          </w:p>
        </w:tc>
        <w:tc>
          <w:tcPr>
            <w:tcW w:w="1015" w:type="dxa"/>
            <w:tcBorders>
              <w:bottom w:val="single" w:sz="4" w:space="0" w:color="auto"/>
            </w:tcBorders>
            <w:hideMark/>
          </w:tcPr>
          <w:p w14:paraId="690374EB" w14:textId="749A1401" w:rsidR="004C47E9" w:rsidRPr="00F868C6" w:rsidRDefault="004C47E9" w:rsidP="00F868C6">
            <w:pPr>
              <w:ind w:right="-72"/>
              <w:jc w:val="right"/>
              <w:textAlignment w:val="auto"/>
              <w:rPr>
                <w:rFonts w:ascii="Arial" w:hAnsi="Arial" w:cs="Arial"/>
                <w:color w:val="000000"/>
                <w:sz w:val="18"/>
                <w:szCs w:val="18"/>
                <w:cs/>
              </w:rPr>
            </w:pPr>
            <w:r w:rsidRPr="00F868C6">
              <w:rPr>
                <w:rFonts w:ascii="Arial" w:hAnsi="Arial" w:cs="Arial"/>
                <w:color w:val="000000"/>
                <w:sz w:val="18"/>
                <w:szCs w:val="18"/>
                <w:cs/>
                <w:lang w:val="en-GB"/>
              </w:rPr>
              <w:t>-</w:t>
            </w:r>
          </w:p>
        </w:tc>
        <w:tc>
          <w:tcPr>
            <w:tcW w:w="1458" w:type="dxa"/>
            <w:tcBorders>
              <w:bottom w:val="single" w:sz="4" w:space="0" w:color="auto"/>
            </w:tcBorders>
            <w:hideMark/>
          </w:tcPr>
          <w:p w14:paraId="44A94C5D" w14:textId="45E1EAC0"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42,150</w:t>
            </w:r>
            <w:r w:rsidRPr="00F868C6">
              <w:rPr>
                <w:rFonts w:ascii="Arial" w:hAnsi="Arial" w:cs="Arial"/>
                <w:color w:val="000000"/>
                <w:sz w:val="18"/>
                <w:szCs w:val="18"/>
                <w:cs/>
                <w:lang w:val="en-GB"/>
              </w:rPr>
              <w:t>)</w:t>
            </w:r>
          </w:p>
        </w:tc>
        <w:tc>
          <w:tcPr>
            <w:tcW w:w="1438" w:type="dxa"/>
            <w:tcBorders>
              <w:bottom w:val="single" w:sz="4" w:space="0" w:color="auto"/>
            </w:tcBorders>
            <w:hideMark/>
          </w:tcPr>
          <w:p w14:paraId="2DE36254" w14:textId="5FE11CE8"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4,564</w:t>
            </w:r>
            <w:r w:rsidRPr="00F868C6">
              <w:rPr>
                <w:rFonts w:ascii="Arial" w:hAnsi="Arial" w:cs="Arial"/>
                <w:color w:val="000000"/>
                <w:sz w:val="18"/>
                <w:szCs w:val="18"/>
                <w:cs/>
                <w:lang w:val="en-GB"/>
              </w:rPr>
              <w:t>)</w:t>
            </w:r>
          </w:p>
        </w:tc>
        <w:tc>
          <w:tcPr>
            <w:tcW w:w="1317" w:type="dxa"/>
            <w:tcBorders>
              <w:bottom w:val="single" w:sz="4" w:space="0" w:color="auto"/>
            </w:tcBorders>
            <w:hideMark/>
          </w:tcPr>
          <w:p w14:paraId="0740027E" w14:textId="1933488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2,134</w:t>
            </w:r>
            <w:r w:rsidRPr="00F868C6">
              <w:rPr>
                <w:rFonts w:ascii="Arial" w:hAnsi="Arial" w:cs="Arial"/>
                <w:color w:val="000000"/>
                <w:sz w:val="18"/>
                <w:szCs w:val="18"/>
                <w:cs/>
                <w:lang w:val="en-GB"/>
              </w:rPr>
              <w:t>)</w:t>
            </w:r>
          </w:p>
        </w:tc>
        <w:tc>
          <w:tcPr>
            <w:tcW w:w="1260" w:type="dxa"/>
            <w:tcBorders>
              <w:bottom w:val="single" w:sz="4" w:space="0" w:color="auto"/>
            </w:tcBorders>
            <w:hideMark/>
          </w:tcPr>
          <w:p w14:paraId="3DAC444F" w14:textId="515EB6BE"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20,655</w:t>
            </w:r>
            <w:r w:rsidRPr="00F868C6">
              <w:rPr>
                <w:rFonts w:ascii="Arial" w:hAnsi="Arial" w:cs="Arial"/>
                <w:color w:val="000000"/>
                <w:sz w:val="18"/>
                <w:szCs w:val="18"/>
                <w:cs/>
                <w:lang w:val="en-GB"/>
              </w:rPr>
              <w:t>)</w:t>
            </w:r>
          </w:p>
        </w:tc>
        <w:tc>
          <w:tcPr>
            <w:tcW w:w="1293" w:type="dxa"/>
            <w:tcBorders>
              <w:bottom w:val="single" w:sz="4" w:space="0" w:color="auto"/>
            </w:tcBorders>
            <w:hideMark/>
          </w:tcPr>
          <w:p w14:paraId="14C56ECE" w14:textId="2772E289"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84,386</w:t>
            </w:r>
            <w:r w:rsidRPr="00F868C6">
              <w:rPr>
                <w:rFonts w:ascii="Arial" w:hAnsi="Arial" w:cs="Arial"/>
                <w:color w:val="000000"/>
                <w:sz w:val="18"/>
                <w:szCs w:val="18"/>
                <w:cs/>
                <w:lang w:val="en-GB"/>
              </w:rPr>
              <w:t>)</w:t>
            </w:r>
          </w:p>
        </w:tc>
        <w:tc>
          <w:tcPr>
            <w:tcW w:w="1428" w:type="dxa"/>
            <w:tcBorders>
              <w:bottom w:val="single" w:sz="4" w:space="0" w:color="auto"/>
            </w:tcBorders>
            <w:hideMark/>
          </w:tcPr>
          <w:p w14:paraId="7538A216" w14:textId="740774FF"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824" w:type="dxa"/>
            <w:tcBorders>
              <w:bottom w:val="single" w:sz="4" w:space="0" w:color="auto"/>
            </w:tcBorders>
            <w:hideMark/>
          </w:tcPr>
          <w:p w14:paraId="18AF0A40" w14:textId="430DC6A8"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275" w:type="dxa"/>
            <w:gridSpan w:val="2"/>
            <w:tcBorders>
              <w:bottom w:val="single" w:sz="4" w:space="0" w:color="auto"/>
            </w:tcBorders>
            <w:hideMark/>
          </w:tcPr>
          <w:p w14:paraId="0E28EE3A" w14:textId="1AA4BB20"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lang w:val="en-GB"/>
              </w:rPr>
              <w:t>153,889</w:t>
            </w:r>
            <w:r w:rsidRPr="00F868C6">
              <w:rPr>
                <w:rFonts w:ascii="Arial" w:hAnsi="Arial" w:cs="Arial"/>
                <w:color w:val="000000"/>
                <w:sz w:val="18"/>
                <w:szCs w:val="18"/>
                <w:cs/>
                <w:lang w:val="en-GB"/>
              </w:rPr>
              <w:t>)</w:t>
            </w:r>
          </w:p>
        </w:tc>
      </w:tr>
      <w:tr w:rsidR="004C47E9" w:rsidRPr="00F868C6" w14:paraId="0E440738" w14:textId="77777777" w:rsidTr="00F868C6">
        <w:tc>
          <w:tcPr>
            <w:tcW w:w="3096" w:type="dxa"/>
            <w:vAlign w:val="bottom"/>
          </w:tcPr>
          <w:p w14:paraId="18F62CA5"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p>
        </w:tc>
        <w:tc>
          <w:tcPr>
            <w:tcW w:w="1015" w:type="dxa"/>
            <w:tcBorders>
              <w:top w:val="single" w:sz="4" w:space="0" w:color="auto"/>
              <w:left w:val="nil"/>
              <w:right w:val="nil"/>
            </w:tcBorders>
          </w:tcPr>
          <w:p w14:paraId="371B63F3" w14:textId="77777777" w:rsidR="004C47E9" w:rsidRPr="00F868C6" w:rsidRDefault="004C47E9" w:rsidP="00F868C6">
            <w:pPr>
              <w:ind w:right="-72"/>
              <w:jc w:val="right"/>
              <w:textAlignment w:val="auto"/>
              <w:rPr>
                <w:rFonts w:ascii="Arial" w:hAnsi="Arial" w:cs="Arial"/>
                <w:color w:val="000000"/>
                <w:sz w:val="18"/>
                <w:szCs w:val="18"/>
              </w:rPr>
            </w:pPr>
          </w:p>
        </w:tc>
        <w:tc>
          <w:tcPr>
            <w:tcW w:w="1458" w:type="dxa"/>
            <w:tcBorders>
              <w:top w:val="single" w:sz="4" w:space="0" w:color="auto"/>
              <w:left w:val="nil"/>
              <w:right w:val="nil"/>
            </w:tcBorders>
          </w:tcPr>
          <w:p w14:paraId="30D628FC" w14:textId="77777777" w:rsidR="004C47E9" w:rsidRPr="00F868C6" w:rsidRDefault="004C47E9" w:rsidP="00F868C6">
            <w:pPr>
              <w:ind w:right="-72"/>
              <w:jc w:val="right"/>
              <w:textAlignment w:val="auto"/>
              <w:rPr>
                <w:rFonts w:ascii="Arial" w:hAnsi="Arial" w:cs="Arial"/>
                <w:color w:val="000000"/>
                <w:sz w:val="18"/>
                <w:szCs w:val="18"/>
              </w:rPr>
            </w:pPr>
          </w:p>
        </w:tc>
        <w:tc>
          <w:tcPr>
            <w:tcW w:w="1438" w:type="dxa"/>
            <w:tcBorders>
              <w:top w:val="single" w:sz="4" w:space="0" w:color="auto"/>
              <w:left w:val="nil"/>
              <w:right w:val="nil"/>
            </w:tcBorders>
          </w:tcPr>
          <w:p w14:paraId="22EF1EDF" w14:textId="77777777" w:rsidR="004C47E9" w:rsidRPr="00F868C6" w:rsidRDefault="004C47E9" w:rsidP="00F868C6">
            <w:pPr>
              <w:ind w:right="-72"/>
              <w:jc w:val="right"/>
              <w:textAlignment w:val="auto"/>
              <w:rPr>
                <w:rFonts w:ascii="Arial" w:hAnsi="Arial" w:cs="Arial"/>
                <w:color w:val="000000"/>
                <w:sz w:val="18"/>
                <w:szCs w:val="18"/>
              </w:rPr>
            </w:pPr>
          </w:p>
        </w:tc>
        <w:tc>
          <w:tcPr>
            <w:tcW w:w="1317" w:type="dxa"/>
            <w:tcBorders>
              <w:top w:val="single" w:sz="4" w:space="0" w:color="auto"/>
              <w:left w:val="nil"/>
              <w:right w:val="nil"/>
            </w:tcBorders>
          </w:tcPr>
          <w:p w14:paraId="4A8003E3" w14:textId="77777777" w:rsidR="004C47E9" w:rsidRPr="00F868C6" w:rsidRDefault="004C47E9" w:rsidP="00F868C6">
            <w:pPr>
              <w:ind w:right="-72"/>
              <w:jc w:val="right"/>
              <w:textAlignment w:val="auto"/>
              <w:rPr>
                <w:rFonts w:ascii="Arial" w:hAnsi="Arial" w:cs="Arial"/>
                <w:color w:val="000000"/>
                <w:sz w:val="18"/>
                <w:szCs w:val="18"/>
              </w:rPr>
            </w:pPr>
          </w:p>
        </w:tc>
        <w:tc>
          <w:tcPr>
            <w:tcW w:w="1260" w:type="dxa"/>
            <w:tcBorders>
              <w:top w:val="single" w:sz="4" w:space="0" w:color="auto"/>
              <w:left w:val="nil"/>
              <w:right w:val="nil"/>
            </w:tcBorders>
          </w:tcPr>
          <w:p w14:paraId="2C22021E" w14:textId="77777777" w:rsidR="004C47E9" w:rsidRPr="00F868C6" w:rsidRDefault="004C47E9" w:rsidP="00F868C6">
            <w:pPr>
              <w:ind w:right="-72"/>
              <w:jc w:val="right"/>
              <w:textAlignment w:val="auto"/>
              <w:rPr>
                <w:rFonts w:ascii="Arial" w:hAnsi="Arial" w:cs="Arial"/>
                <w:color w:val="000000"/>
                <w:sz w:val="18"/>
                <w:szCs w:val="18"/>
              </w:rPr>
            </w:pPr>
          </w:p>
        </w:tc>
        <w:tc>
          <w:tcPr>
            <w:tcW w:w="1293" w:type="dxa"/>
            <w:tcBorders>
              <w:top w:val="single" w:sz="4" w:space="0" w:color="auto"/>
              <w:left w:val="nil"/>
              <w:right w:val="nil"/>
            </w:tcBorders>
          </w:tcPr>
          <w:p w14:paraId="2FB80CE5" w14:textId="77777777" w:rsidR="004C47E9" w:rsidRPr="00F868C6" w:rsidRDefault="004C47E9" w:rsidP="00F868C6">
            <w:pPr>
              <w:ind w:right="-72"/>
              <w:jc w:val="right"/>
              <w:textAlignment w:val="auto"/>
              <w:rPr>
                <w:rFonts w:ascii="Arial" w:hAnsi="Arial" w:cs="Arial"/>
                <w:color w:val="000000"/>
                <w:sz w:val="18"/>
                <w:szCs w:val="18"/>
              </w:rPr>
            </w:pPr>
          </w:p>
        </w:tc>
        <w:tc>
          <w:tcPr>
            <w:tcW w:w="1428" w:type="dxa"/>
            <w:tcBorders>
              <w:top w:val="single" w:sz="4" w:space="0" w:color="auto"/>
              <w:left w:val="nil"/>
              <w:right w:val="nil"/>
            </w:tcBorders>
          </w:tcPr>
          <w:p w14:paraId="42D3786B" w14:textId="77777777" w:rsidR="004C47E9" w:rsidRPr="00F868C6" w:rsidRDefault="004C47E9" w:rsidP="00F868C6">
            <w:pPr>
              <w:ind w:right="-72"/>
              <w:jc w:val="right"/>
              <w:textAlignment w:val="auto"/>
              <w:rPr>
                <w:rFonts w:ascii="Arial" w:hAnsi="Arial" w:cs="Arial"/>
                <w:color w:val="000000"/>
                <w:sz w:val="18"/>
                <w:szCs w:val="18"/>
              </w:rPr>
            </w:pPr>
          </w:p>
        </w:tc>
        <w:tc>
          <w:tcPr>
            <w:tcW w:w="1824" w:type="dxa"/>
            <w:tcBorders>
              <w:top w:val="single" w:sz="4" w:space="0" w:color="auto"/>
              <w:left w:val="nil"/>
              <w:right w:val="nil"/>
            </w:tcBorders>
          </w:tcPr>
          <w:p w14:paraId="45BF88CC" w14:textId="77777777" w:rsidR="004C47E9" w:rsidRPr="00F868C6" w:rsidRDefault="004C47E9" w:rsidP="00F868C6">
            <w:pPr>
              <w:ind w:right="-72"/>
              <w:jc w:val="right"/>
              <w:textAlignment w:val="auto"/>
              <w:rPr>
                <w:rFonts w:ascii="Arial" w:hAnsi="Arial" w:cs="Arial"/>
                <w:color w:val="000000"/>
                <w:sz w:val="18"/>
                <w:szCs w:val="18"/>
              </w:rPr>
            </w:pPr>
          </w:p>
        </w:tc>
        <w:tc>
          <w:tcPr>
            <w:tcW w:w="1275" w:type="dxa"/>
            <w:gridSpan w:val="2"/>
            <w:tcBorders>
              <w:top w:val="single" w:sz="4" w:space="0" w:color="auto"/>
              <w:left w:val="nil"/>
              <w:right w:val="nil"/>
            </w:tcBorders>
          </w:tcPr>
          <w:p w14:paraId="5FEFD179" w14:textId="77777777" w:rsidR="004C47E9" w:rsidRPr="00F868C6" w:rsidRDefault="004C47E9" w:rsidP="00F868C6">
            <w:pPr>
              <w:ind w:right="-72"/>
              <w:jc w:val="right"/>
              <w:textAlignment w:val="auto"/>
              <w:rPr>
                <w:rFonts w:ascii="Arial" w:hAnsi="Arial" w:cs="Arial"/>
                <w:color w:val="000000"/>
                <w:sz w:val="18"/>
                <w:szCs w:val="18"/>
              </w:rPr>
            </w:pPr>
          </w:p>
        </w:tc>
      </w:tr>
      <w:tr w:rsidR="004C47E9" w:rsidRPr="00F868C6" w14:paraId="4EE0B3CB" w14:textId="77777777" w:rsidTr="00F868C6">
        <w:tc>
          <w:tcPr>
            <w:tcW w:w="3096" w:type="dxa"/>
            <w:vAlign w:val="bottom"/>
            <w:hideMark/>
          </w:tcPr>
          <w:p w14:paraId="62D5B746"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Net book amount</w:t>
            </w:r>
          </w:p>
        </w:tc>
        <w:tc>
          <w:tcPr>
            <w:tcW w:w="1015" w:type="dxa"/>
            <w:tcBorders>
              <w:top w:val="nil"/>
              <w:left w:val="nil"/>
              <w:bottom w:val="single" w:sz="4" w:space="0" w:color="auto"/>
              <w:right w:val="nil"/>
            </w:tcBorders>
            <w:hideMark/>
          </w:tcPr>
          <w:p w14:paraId="3BE4E0A8" w14:textId="173E7209"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40,472</w:t>
            </w:r>
          </w:p>
        </w:tc>
        <w:tc>
          <w:tcPr>
            <w:tcW w:w="1458" w:type="dxa"/>
            <w:tcBorders>
              <w:top w:val="nil"/>
              <w:left w:val="nil"/>
              <w:bottom w:val="single" w:sz="4" w:space="0" w:color="auto"/>
              <w:right w:val="nil"/>
            </w:tcBorders>
            <w:hideMark/>
          </w:tcPr>
          <w:p w14:paraId="568B59E8" w14:textId="6DA4CA66"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41,265</w:t>
            </w:r>
          </w:p>
        </w:tc>
        <w:tc>
          <w:tcPr>
            <w:tcW w:w="1438" w:type="dxa"/>
            <w:tcBorders>
              <w:top w:val="nil"/>
              <w:left w:val="nil"/>
              <w:bottom w:val="single" w:sz="4" w:space="0" w:color="auto"/>
              <w:right w:val="nil"/>
            </w:tcBorders>
            <w:hideMark/>
          </w:tcPr>
          <w:p w14:paraId="3B05010F" w14:textId="1D6A0CB5"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131,834</w:t>
            </w:r>
          </w:p>
        </w:tc>
        <w:tc>
          <w:tcPr>
            <w:tcW w:w="1317" w:type="dxa"/>
            <w:tcBorders>
              <w:top w:val="nil"/>
              <w:left w:val="nil"/>
              <w:bottom w:val="single" w:sz="4" w:space="0" w:color="auto"/>
              <w:right w:val="nil"/>
            </w:tcBorders>
            <w:hideMark/>
          </w:tcPr>
          <w:p w14:paraId="4A0665E1" w14:textId="3BECFA5A"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1,626</w:t>
            </w:r>
          </w:p>
        </w:tc>
        <w:tc>
          <w:tcPr>
            <w:tcW w:w="1260" w:type="dxa"/>
            <w:tcBorders>
              <w:top w:val="nil"/>
              <w:left w:val="nil"/>
              <w:bottom w:val="single" w:sz="4" w:space="0" w:color="auto"/>
              <w:right w:val="nil"/>
            </w:tcBorders>
            <w:hideMark/>
          </w:tcPr>
          <w:p w14:paraId="727F42E0" w14:textId="63D104AC"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25,931</w:t>
            </w:r>
          </w:p>
        </w:tc>
        <w:tc>
          <w:tcPr>
            <w:tcW w:w="1293" w:type="dxa"/>
            <w:tcBorders>
              <w:top w:val="nil"/>
              <w:left w:val="nil"/>
              <w:bottom w:val="single" w:sz="4" w:space="0" w:color="auto"/>
              <w:right w:val="nil"/>
            </w:tcBorders>
            <w:hideMark/>
          </w:tcPr>
          <w:p w14:paraId="173578EC" w14:textId="62D13934"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34,587</w:t>
            </w:r>
          </w:p>
        </w:tc>
        <w:tc>
          <w:tcPr>
            <w:tcW w:w="1428" w:type="dxa"/>
            <w:tcBorders>
              <w:top w:val="nil"/>
              <w:left w:val="nil"/>
              <w:bottom w:val="single" w:sz="4" w:space="0" w:color="auto"/>
              <w:right w:val="nil"/>
            </w:tcBorders>
            <w:hideMark/>
          </w:tcPr>
          <w:p w14:paraId="796CBEC9" w14:textId="1BB08F2E"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824" w:type="dxa"/>
            <w:tcBorders>
              <w:top w:val="nil"/>
              <w:left w:val="nil"/>
              <w:bottom w:val="single" w:sz="4" w:space="0" w:color="auto"/>
              <w:right w:val="nil"/>
            </w:tcBorders>
            <w:hideMark/>
          </w:tcPr>
          <w:p w14:paraId="5BE0290B" w14:textId="21BEE492"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142</w:t>
            </w:r>
          </w:p>
        </w:tc>
        <w:tc>
          <w:tcPr>
            <w:tcW w:w="1275" w:type="dxa"/>
            <w:gridSpan w:val="2"/>
            <w:tcBorders>
              <w:top w:val="nil"/>
              <w:left w:val="nil"/>
              <w:bottom w:val="single" w:sz="4" w:space="0" w:color="auto"/>
              <w:right w:val="nil"/>
            </w:tcBorders>
            <w:hideMark/>
          </w:tcPr>
          <w:p w14:paraId="419366EF" w14:textId="22087FB0"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275,857</w:t>
            </w:r>
          </w:p>
        </w:tc>
      </w:tr>
      <w:tr w:rsidR="004C47E9" w:rsidRPr="00F868C6" w14:paraId="16119C4D" w14:textId="77777777" w:rsidTr="00F868C6">
        <w:tc>
          <w:tcPr>
            <w:tcW w:w="3096" w:type="dxa"/>
            <w:vAlign w:val="bottom"/>
          </w:tcPr>
          <w:p w14:paraId="1D5E4BD7"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p>
        </w:tc>
        <w:tc>
          <w:tcPr>
            <w:tcW w:w="1015" w:type="dxa"/>
            <w:tcBorders>
              <w:top w:val="single" w:sz="4" w:space="0" w:color="auto"/>
              <w:left w:val="nil"/>
              <w:right w:val="nil"/>
            </w:tcBorders>
            <w:vAlign w:val="bottom"/>
          </w:tcPr>
          <w:p w14:paraId="45902975"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58" w:type="dxa"/>
            <w:tcBorders>
              <w:top w:val="single" w:sz="4" w:space="0" w:color="auto"/>
              <w:left w:val="nil"/>
              <w:right w:val="nil"/>
            </w:tcBorders>
            <w:vAlign w:val="bottom"/>
          </w:tcPr>
          <w:p w14:paraId="469349BE"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38" w:type="dxa"/>
            <w:tcBorders>
              <w:top w:val="single" w:sz="4" w:space="0" w:color="auto"/>
              <w:left w:val="nil"/>
              <w:right w:val="nil"/>
            </w:tcBorders>
          </w:tcPr>
          <w:p w14:paraId="1B80C881"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317" w:type="dxa"/>
            <w:tcBorders>
              <w:top w:val="single" w:sz="4" w:space="0" w:color="auto"/>
              <w:left w:val="nil"/>
              <w:right w:val="nil"/>
            </w:tcBorders>
          </w:tcPr>
          <w:p w14:paraId="3698C578"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60" w:type="dxa"/>
            <w:tcBorders>
              <w:top w:val="single" w:sz="4" w:space="0" w:color="auto"/>
              <w:left w:val="nil"/>
              <w:right w:val="nil"/>
            </w:tcBorders>
            <w:vAlign w:val="bottom"/>
          </w:tcPr>
          <w:p w14:paraId="1DDC66CF"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93" w:type="dxa"/>
            <w:tcBorders>
              <w:top w:val="single" w:sz="4" w:space="0" w:color="auto"/>
              <w:left w:val="nil"/>
              <w:right w:val="nil"/>
            </w:tcBorders>
            <w:vAlign w:val="bottom"/>
          </w:tcPr>
          <w:p w14:paraId="2B60E15A"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28" w:type="dxa"/>
            <w:tcBorders>
              <w:top w:val="single" w:sz="4" w:space="0" w:color="auto"/>
              <w:left w:val="nil"/>
              <w:right w:val="nil"/>
            </w:tcBorders>
            <w:vAlign w:val="bottom"/>
          </w:tcPr>
          <w:p w14:paraId="3EB1FE7B"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824" w:type="dxa"/>
            <w:tcBorders>
              <w:top w:val="single" w:sz="4" w:space="0" w:color="auto"/>
              <w:left w:val="nil"/>
              <w:right w:val="nil"/>
            </w:tcBorders>
          </w:tcPr>
          <w:p w14:paraId="4D7C84C8"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75" w:type="dxa"/>
            <w:gridSpan w:val="2"/>
            <w:tcBorders>
              <w:top w:val="single" w:sz="4" w:space="0" w:color="auto"/>
              <w:left w:val="nil"/>
              <w:right w:val="nil"/>
            </w:tcBorders>
            <w:vAlign w:val="bottom"/>
          </w:tcPr>
          <w:p w14:paraId="3CFECD2A"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r>
      <w:tr w:rsidR="004C47E9" w:rsidRPr="00F868C6" w14:paraId="4AB61A53" w14:textId="77777777" w:rsidTr="00F868C6">
        <w:tc>
          <w:tcPr>
            <w:tcW w:w="3096" w:type="dxa"/>
            <w:vAlign w:val="bottom"/>
            <w:hideMark/>
          </w:tcPr>
          <w:p w14:paraId="3CA5F9DC" w14:textId="77777777" w:rsidR="004C47E9" w:rsidRPr="00F868C6" w:rsidRDefault="004C47E9" w:rsidP="00F868C6">
            <w:pPr>
              <w:overflowPunct/>
              <w:autoSpaceDE/>
              <w:adjustRightInd/>
              <w:ind w:left="-101" w:right="-72"/>
              <w:textAlignment w:val="auto"/>
              <w:rPr>
                <w:rFonts w:ascii="Arial" w:hAnsi="Arial" w:cs="Arial"/>
                <w:b/>
                <w:bCs/>
                <w:color w:val="000000"/>
                <w:sz w:val="18"/>
                <w:szCs w:val="18"/>
                <w:lang w:eastAsia="en-GB"/>
              </w:rPr>
            </w:pPr>
            <w:r w:rsidRPr="00F868C6">
              <w:rPr>
                <w:rFonts w:ascii="Arial" w:hAnsi="Arial" w:cs="Arial"/>
                <w:b/>
                <w:bCs/>
                <w:color w:val="000000"/>
                <w:sz w:val="18"/>
                <w:szCs w:val="18"/>
                <w:lang w:val="en-GB" w:eastAsia="en-GB"/>
              </w:rPr>
              <w:t>For the year ended</w:t>
            </w:r>
            <w:r w:rsidRPr="00F868C6">
              <w:rPr>
                <w:rFonts w:ascii="Arial" w:hAnsi="Arial" w:cs="Arial"/>
                <w:b/>
                <w:bCs/>
                <w:color w:val="000000"/>
                <w:sz w:val="18"/>
                <w:szCs w:val="18"/>
                <w:cs/>
                <w:lang w:eastAsia="en-GB"/>
              </w:rPr>
              <w:t xml:space="preserve"> </w:t>
            </w:r>
          </w:p>
          <w:p w14:paraId="466F3620" w14:textId="387D13E1" w:rsidR="004C47E9" w:rsidRPr="00F868C6" w:rsidRDefault="004C47E9" w:rsidP="00F868C6">
            <w:pPr>
              <w:overflowPunct/>
              <w:autoSpaceDE/>
              <w:adjustRightInd/>
              <w:ind w:left="-101" w:right="-72"/>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eastAsia="en-GB"/>
              </w:rPr>
              <w:t xml:space="preserve">   </w:t>
            </w:r>
            <w:r w:rsidRPr="00F868C6">
              <w:rPr>
                <w:rFonts w:ascii="Arial" w:hAnsi="Arial" w:cs="Arial"/>
                <w:b/>
                <w:bCs/>
                <w:color w:val="000000"/>
                <w:sz w:val="18"/>
                <w:szCs w:val="18"/>
                <w:lang w:val="en-GB" w:eastAsia="en-GB"/>
              </w:rPr>
              <w:t>31 December 2025</w:t>
            </w:r>
          </w:p>
        </w:tc>
        <w:tc>
          <w:tcPr>
            <w:tcW w:w="1015" w:type="dxa"/>
            <w:vAlign w:val="bottom"/>
          </w:tcPr>
          <w:p w14:paraId="337C5539"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58" w:type="dxa"/>
            <w:vAlign w:val="bottom"/>
          </w:tcPr>
          <w:p w14:paraId="43DE3F41"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38" w:type="dxa"/>
          </w:tcPr>
          <w:p w14:paraId="402D6865"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317" w:type="dxa"/>
          </w:tcPr>
          <w:p w14:paraId="290AC4FB"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60" w:type="dxa"/>
            <w:vAlign w:val="bottom"/>
          </w:tcPr>
          <w:p w14:paraId="1D33A64E"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93" w:type="dxa"/>
            <w:vAlign w:val="bottom"/>
          </w:tcPr>
          <w:p w14:paraId="617FBEFF"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28" w:type="dxa"/>
            <w:vAlign w:val="bottom"/>
          </w:tcPr>
          <w:p w14:paraId="7CCF3378"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824" w:type="dxa"/>
          </w:tcPr>
          <w:p w14:paraId="33F685F2"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75" w:type="dxa"/>
            <w:gridSpan w:val="2"/>
            <w:vAlign w:val="bottom"/>
          </w:tcPr>
          <w:p w14:paraId="137D586D"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r>
      <w:tr w:rsidR="004C47E9" w:rsidRPr="00F868C6" w14:paraId="7EAE8004" w14:textId="77777777" w:rsidTr="00F868C6">
        <w:tc>
          <w:tcPr>
            <w:tcW w:w="3096" w:type="dxa"/>
            <w:vAlign w:val="bottom"/>
            <w:hideMark/>
          </w:tcPr>
          <w:p w14:paraId="471CBBFE"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Opening net book amount</w:t>
            </w:r>
          </w:p>
        </w:tc>
        <w:tc>
          <w:tcPr>
            <w:tcW w:w="1015" w:type="dxa"/>
            <w:hideMark/>
          </w:tcPr>
          <w:p w14:paraId="3464D0F2" w14:textId="49C6CCEC"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40,472</w:t>
            </w:r>
          </w:p>
        </w:tc>
        <w:tc>
          <w:tcPr>
            <w:tcW w:w="1458" w:type="dxa"/>
            <w:hideMark/>
          </w:tcPr>
          <w:p w14:paraId="1AB0AD4E" w14:textId="0BE184CA"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41,265</w:t>
            </w:r>
          </w:p>
        </w:tc>
        <w:tc>
          <w:tcPr>
            <w:tcW w:w="1438" w:type="dxa"/>
            <w:hideMark/>
          </w:tcPr>
          <w:p w14:paraId="06F55791" w14:textId="2AF8D042"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131,834</w:t>
            </w:r>
          </w:p>
        </w:tc>
        <w:tc>
          <w:tcPr>
            <w:tcW w:w="1317" w:type="dxa"/>
            <w:hideMark/>
          </w:tcPr>
          <w:p w14:paraId="0D2CFB12" w14:textId="6D2C6D5A"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1,626</w:t>
            </w:r>
          </w:p>
        </w:tc>
        <w:tc>
          <w:tcPr>
            <w:tcW w:w="1260" w:type="dxa"/>
            <w:hideMark/>
          </w:tcPr>
          <w:p w14:paraId="11A88728" w14:textId="369CEC3D"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25,931</w:t>
            </w:r>
          </w:p>
        </w:tc>
        <w:tc>
          <w:tcPr>
            <w:tcW w:w="1293" w:type="dxa"/>
            <w:hideMark/>
          </w:tcPr>
          <w:p w14:paraId="0955C40E" w14:textId="0690F3C5"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34,587</w:t>
            </w:r>
          </w:p>
        </w:tc>
        <w:tc>
          <w:tcPr>
            <w:tcW w:w="1428" w:type="dxa"/>
            <w:hideMark/>
          </w:tcPr>
          <w:p w14:paraId="3A4EFB3E" w14:textId="34C6668B"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rPr>
              <w:t>-</w:t>
            </w:r>
          </w:p>
        </w:tc>
        <w:tc>
          <w:tcPr>
            <w:tcW w:w="1824" w:type="dxa"/>
            <w:hideMark/>
          </w:tcPr>
          <w:p w14:paraId="03094F2C" w14:textId="7575637F"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142</w:t>
            </w:r>
          </w:p>
        </w:tc>
        <w:tc>
          <w:tcPr>
            <w:tcW w:w="1275" w:type="dxa"/>
            <w:gridSpan w:val="2"/>
            <w:hideMark/>
          </w:tcPr>
          <w:p w14:paraId="172EEFB4" w14:textId="76E98174"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275,857</w:t>
            </w:r>
          </w:p>
        </w:tc>
      </w:tr>
      <w:tr w:rsidR="004C47E9" w:rsidRPr="00F868C6" w14:paraId="1D5234D7" w14:textId="77777777" w:rsidTr="00F868C6">
        <w:tc>
          <w:tcPr>
            <w:tcW w:w="3096" w:type="dxa"/>
            <w:vAlign w:val="bottom"/>
            <w:hideMark/>
          </w:tcPr>
          <w:p w14:paraId="07721012" w14:textId="77777777" w:rsidR="004C47E9" w:rsidRPr="00F868C6" w:rsidRDefault="004C47E9" w:rsidP="00F868C6">
            <w:pPr>
              <w:overflowPunct/>
              <w:autoSpaceDE/>
              <w:adjustRightInd/>
              <w:ind w:left="-101" w:right="-72"/>
              <w:textAlignment w:val="auto"/>
              <w:rPr>
                <w:rFonts w:ascii="Arial" w:hAnsi="Arial" w:cs="Arial"/>
                <w:color w:val="000000"/>
                <w:sz w:val="18"/>
                <w:szCs w:val="18"/>
                <w:lang w:eastAsia="en-GB"/>
              </w:rPr>
            </w:pPr>
            <w:r w:rsidRPr="00F868C6">
              <w:rPr>
                <w:rFonts w:ascii="Arial" w:hAnsi="Arial" w:cs="Arial"/>
                <w:color w:val="000000"/>
                <w:sz w:val="18"/>
                <w:szCs w:val="18"/>
                <w:lang w:val="en-GB" w:eastAsia="en-GB"/>
              </w:rPr>
              <w:t>Additions</w:t>
            </w:r>
          </w:p>
        </w:tc>
        <w:tc>
          <w:tcPr>
            <w:tcW w:w="1015" w:type="dxa"/>
          </w:tcPr>
          <w:p w14:paraId="3DDF2455" w14:textId="15A3968D"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58" w:type="dxa"/>
          </w:tcPr>
          <w:p w14:paraId="3481A7A6" w14:textId="6DE6DBFD"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38" w:type="dxa"/>
          </w:tcPr>
          <w:p w14:paraId="6D094BD1" w14:textId="496655E0"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317" w:type="dxa"/>
          </w:tcPr>
          <w:p w14:paraId="18AE79D4" w14:textId="46F08F6F"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260" w:type="dxa"/>
          </w:tcPr>
          <w:p w14:paraId="788478E1" w14:textId="3A4E2DBA"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1,188</w:t>
            </w:r>
          </w:p>
        </w:tc>
        <w:tc>
          <w:tcPr>
            <w:tcW w:w="1293" w:type="dxa"/>
          </w:tcPr>
          <w:p w14:paraId="0D1E38CB" w14:textId="5C174F38"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4,504</w:t>
            </w:r>
          </w:p>
        </w:tc>
        <w:tc>
          <w:tcPr>
            <w:tcW w:w="1428" w:type="dxa"/>
          </w:tcPr>
          <w:p w14:paraId="5B756A55" w14:textId="66D5E191"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824" w:type="dxa"/>
          </w:tcPr>
          <w:p w14:paraId="427D2DA0" w14:textId="755E1F23"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222</w:t>
            </w:r>
          </w:p>
        </w:tc>
        <w:tc>
          <w:tcPr>
            <w:tcW w:w="1275" w:type="dxa"/>
            <w:gridSpan w:val="2"/>
          </w:tcPr>
          <w:p w14:paraId="574C186F" w14:textId="1483C12B" w:rsidR="004C47E9" w:rsidRPr="00F868C6" w:rsidRDefault="00AC5E57"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5</w:t>
            </w:r>
            <w:r w:rsidR="004C47E9" w:rsidRPr="00F868C6">
              <w:rPr>
                <w:rFonts w:ascii="Arial" w:hAnsi="Arial" w:cs="Arial"/>
                <w:color w:val="000000"/>
                <w:sz w:val="18"/>
                <w:szCs w:val="18"/>
              </w:rPr>
              <w:t>,914</w:t>
            </w:r>
          </w:p>
        </w:tc>
      </w:tr>
      <w:tr w:rsidR="004C47E9" w:rsidRPr="00F868C6" w14:paraId="28B0C2E0" w14:textId="77777777" w:rsidTr="00F868C6">
        <w:tc>
          <w:tcPr>
            <w:tcW w:w="3096" w:type="dxa"/>
            <w:vAlign w:val="bottom"/>
            <w:hideMark/>
          </w:tcPr>
          <w:p w14:paraId="75C1DFC3"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Disposals / Write-off</w:t>
            </w:r>
          </w:p>
        </w:tc>
        <w:tc>
          <w:tcPr>
            <w:tcW w:w="1015" w:type="dxa"/>
          </w:tcPr>
          <w:p w14:paraId="29B23CDE" w14:textId="4C1FF9DA"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58" w:type="dxa"/>
          </w:tcPr>
          <w:p w14:paraId="35D5E265" w14:textId="680DA336" w:rsidR="004C47E9" w:rsidRPr="00F868C6" w:rsidRDefault="000C65A0"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w:t>
            </w:r>
          </w:p>
        </w:tc>
        <w:tc>
          <w:tcPr>
            <w:tcW w:w="1438" w:type="dxa"/>
          </w:tcPr>
          <w:p w14:paraId="695B1D0C" w14:textId="5BE17512"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w:t>
            </w:r>
          </w:p>
        </w:tc>
        <w:tc>
          <w:tcPr>
            <w:tcW w:w="1317" w:type="dxa"/>
          </w:tcPr>
          <w:p w14:paraId="677645D3" w14:textId="3B1F90C8"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w:t>
            </w:r>
          </w:p>
        </w:tc>
        <w:tc>
          <w:tcPr>
            <w:tcW w:w="1260" w:type="dxa"/>
          </w:tcPr>
          <w:p w14:paraId="3F61A225" w14:textId="1D861073"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(6)</w:t>
            </w:r>
          </w:p>
        </w:tc>
        <w:tc>
          <w:tcPr>
            <w:tcW w:w="1293" w:type="dxa"/>
          </w:tcPr>
          <w:p w14:paraId="1F962DE6" w14:textId="06910235"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(19)</w:t>
            </w:r>
          </w:p>
        </w:tc>
        <w:tc>
          <w:tcPr>
            <w:tcW w:w="1428" w:type="dxa"/>
          </w:tcPr>
          <w:p w14:paraId="5F6B9CD5" w14:textId="1CC4B45C"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w:t>
            </w:r>
          </w:p>
        </w:tc>
        <w:tc>
          <w:tcPr>
            <w:tcW w:w="1824" w:type="dxa"/>
          </w:tcPr>
          <w:p w14:paraId="3E6C6DC6" w14:textId="63152F2C"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w:t>
            </w:r>
          </w:p>
        </w:tc>
        <w:tc>
          <w:tcPr>
            <w:tcW w:w="1275" w:type="dxa"/>
            <w:gridSpan w:val="2"/>
          </w:tcPr>
          <w:p w14:paraId="60BC08F7" w14:textId="6E3B33EB"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w:t>
            </w:r>
            <w:r w:rsidR="000C65A0" w:rsidRPr="00F868C6">
              <w:rPr>
                <w:rFonts w:ascii="Arial" w:hAnsi="Arial" w:cs="Arial"/>
                <w:color w:val="000000"/>
                <w:sz w:val="18"/>
                <w:szCs w:val="18"/>
                <w:lang w:val="en-GB"/>
              </w:rPr>
              <w:t>25</w:t>
            </w:r>
            <w:r w:rsidRPr="00F868C6">
              <w:rPr>
                <w:rFonts w:ascii="Arial" w:hAnsi="Arial" w:cs="Arial"/>
                <w:color w:val="000000"/>
                <w:sz w:val="18"/>
                <w:szCs w:val="18"/>
                <w:lang w:val="en-GB"/>
              </w:rPr>
              <w:t>)</w:t>
            </w:r>
          </w:p>
        </w:tc>
      </w:tr>
      <w:tr w:rsidR="004C47E9" w:rsidRPr="00F868C6" w14:paraId="6E14B863" w14:textId="77777777" w:rsidTr="00F868C6">
        <w:tc>
          <w:tcPr>
            <w:tcW w:w="3096" w:type="dxa"/>
            <w:vAlign w:val="bottom"/>
            <w:hideMark/>
          </w:tcPr>
          <w:p w14:paraId="2030C85E"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Transfers in</w:t>
            </w: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out</w:t>
            </w:r>
            <w:r w:rsidRPr="00F868C6">
              <w:rPr>
                <w:rFonts w:ascii="Arial" w:hAnsi="Arial" w:cs="Arial"/>
                <w:color w:val="000000"/>
                <w:sz w:val="18"/>
                <w:szCs w:val="18"/>
                <w:cs/>
                <w:lang w:val="en-GB" w:eastAsia="en-GB"/>
              </w:rPr>
              <w:t>)</w:t>
            </w:r>
          </w:p>
        </w:tc>
        <w:tc>
          <w:tcPr>
            <w:tcW w:w="1015" w:type="dxa"/>
          </w:tcPr>
          <w:p w14:paraId="0A839272" w14:textId="61A46C61"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58" w:type="dxa"/>
          </w:tcPr>
          <w:p w14:paraId="7495E026" w14:textId="79DFEB96"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279</w:t>
            </w:r>
          </w:p>
        </w:tc>
        <w:tc>
          <w:tcPr>
            <w:tcW w:w="1438" w:type="dxa"/>
          </w:tcPr>
          <w:p w14:paraId="34C50F9C" w14:textId="02FF6184"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w:t>
            </w:r>
          </w:p>
        </w:tc>
        <w:tc>
          <w:tcPr>
            <w:tcW w:w="1317" w:type="dxa"/>
          </w:tcPr>
          <w:p w14:paraId="06F4AC9E" w14:textId="4F967BB7"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w:t>
            </w:r>
          </w:p>
        </w:tc>
        <w:tc>
          <w:tcPr>
            <w:tcW w:w="1260" w:type="dxa"/>
          </w:tcPr>
          <w:p w14:paraId="738ECDD0" w14:textId="75FB7A19"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w:t>
            </w:r>
          </w:p>
        </w:tc>
        <w:tc>
          <w:tcPr>
            <w:tcW w:w="1293" w:type="dxa"/>
          </w:tcPr>
          <w:p w14:paraId="487A890B" w14:textId="4C098A25"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w:t>
            </w:r>
          </w:p>
        </w:tc>
        <w:tc>
          <w:tcPr>
            <w:tcW w:w="1428" w:type="dxa"/>
          </w:tcPr>
          <w:p w14:paraId="1FE834CE" w14:textId="793F3566"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w:t>
            </w:r>
          </w:p>
        </w:tc>
        <w:tc>
          <w:tcPr>
            <w:tcW w:w="1824" w:type="dxa"/>
          </w:tcPr>
          <w:p w14:paraId="2A3E7317" w14:textId="06F53AA8"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(279)</w:t>
            </w:r>
          </w:p>
        </w:tc>
        <w:tc>
          <w:tcPr>
            <w:tcW w:w="1275" w:type="dxa"/>
            <w:gridSpan w:val="2"/>
          </w:tcPr>
          <w:p w14:paraId="38D2124C" w14:textId="2845E33E"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w:t>
            </w:r>
          </w:p>
        </w:tc>
      </w:tr>
      <w:tr w:rsidR="004C47E9" w:rsidRPr="00F868C6" w14:paraId="6A99DB3F" w14:textId="77777777" w:rsidTr="00F868C6">
        <w:tc>
          <w:tcPr>
            <w:tcW w:w="3096" w:type="dxa"/>
            <w:vAlign w:val="bottom"/>
            <w:hideMark/>
          </w:tcPr>
          <w:p w14:paraId="2BF29272"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Depreciation charge</w:t>
            </w:r>
          </w:p>
        </w:tc>
        <w:tc>
          <w:tcPr>
            <w:tcW w:w="1015" w:type="dxa"/>
            <w:tcBorders>
              <w:bottom w:val="single" w:sz="4" w:space="0" w:color="auto"/>
            </w:tcBorders>
          </w:tcPr>
          <w:p w14:paraId="13E8E939" w14:textId="48ED7728"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58" w:type="dxa"/>
            <w:tcBorders>
              <w:bottom w:val="single" w:sz="4" w:space="0" w:color="auto"/>
            </w:tcBorders>
          </w:tcPr>
          <w:p w14:paraId="6947DFF5" w14:textId="7043AE63"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w:t>
            </w:r>
            <w:r w:rsidR="004D1BEA" w:rsidRPr="00F868C6">
              <w:rPr>
                <w:rFonts w:ascii="Arial" w:hAnsi="Arial" w:cs="Arial"/>
                <w:color w:val="000000"/>
                <w:sz w:val="18"/>
                <w:szCs w:val="18"/>
                <w:lang w:val="en-GB"/>
              </w:rPr>
              <w:t>4</w:t>
            </w:r>
            <w:r w:rsidR="000C65A0" w:rsidRPr="00F868C6">
              <w:rPr>
                <w:rFonts w:ascii="Arial" w:hAnsi="Arial" w:cs="Arial"/>
                <w:color w:val="000000"/>
                <w:sz w:val="18"/>
                <w:szCs w:val="22"/>
              </w:rPr>
              <w:t>,</w:t>
            </w:r>
            <w:r w:rsidR="00092CF4" w:rsidRPr="00F868C6">
              <w:rPr>
                <w:rFonts w:ascii="Arial" w:hAnsi="Arial" w:cs="Arial"/>
                <w:color w:val="000000"/>
                <w:sz w:val="18"/>
                <w:szCs w:val="18"/>
                <w:lang w:val="en-GB"/>
              </w:rPr>
              <w:t>1</w:t>
            </w:r>
            <w:r w:rsidR="000C65A0" w:rsidRPr="00F868C6">
              <w:rPr>
                <w:rFonts w:ascii="Arial" w:hAnsi="Arial" w:cs="Arial"/>
                <w:color w:val="000000"/>
                <w:sz w:val="18"/>
                <w:szCs w:val="18"/>
                <w:lang w:val="en-GB"/>
              </w:rPr>
              <w:t>24</w:t>
            </w:r>
            <w:r w:rsidRPr="00F868C6">
              <w:rPr>
                <w:rFonts w:ascii="Arial" w:hAnsi="Arial" w:cs="Arial"/>
                <w:color w:val="000000"/>
                <w:sz w:val="18"/>
                <w:szCs w:val="18"/>
                <w:lang w:val="en-GB"/>
              </w:rPr>
              <w:t>)</w:t>
            </w:r>
          </w:p>
        </w:tc>
        <w:tc>
          <w:tcPr>
            <w:tcW w:w="1438" w:type="dxa"/>
            <w:tcBorders>
              <w:bottom w:val="single" w:sz="4" w:space="0" w:color="auto"/>
            </w:tcBorders>
          </w:tcPr>
          <w:p w14:paraId="0567B950" w14:textId="3D066F6D"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(6,</w:t>
            </w:r>
            <w:r w:rsidR="004D1BEA" w:rsidRPr="00F868C6">
              <w:rPr>
                <w:rFonts w:ascii="Arial" w:hAnsi="Arial" w:cs="Arial"/>
                <w:color w:val="000000"/>
                <w:sz w:val="18"/>
                <w:szCs w:val="18"/>
                <w:lang w:val="en-GB"/>
              </w:rPr>
              <w:t>820</w:t>
            </w:r>
            <w:r w:rsidRPr="00F868C6">
              <w:rPr>
                <w:rFonts w:ascii="Arial" w:hAnsi="Arial" w:cs="Arial"/>
                <w:color w:val="000000"/>
                <w:sz w:val="18"/>
                <w:szCs w:val="18"/>
                <w:lang w:val="en-GB"/>
              </w:rPr>
              <w:t>)</w:t>
            </w:r>
          </w:p>
        </w:tc>
        <w:tc>
          <w:tcPr>
            <w:tcW w:w="1317" w:type="dxa"/>
            <w:tcBorders>
              <w:bottom w:val="single" w:sz="4" w:space="0" w:color="auto"/>
            </w:tcBorders>
          </w:tcPr>
          <w:p w14:paraId="773CD67A" w14:textId="420E52C0"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w:t>
            </w:r>
            <w:r w:rsidR="004D1BEA" w:rsidRPr="00F868C6">
              <w:rPr>
                <w:rFonts w:ascii="Arial" w:hAnsi="Arial" w:cs="Arial"/>
                <w:color w:val="000000"/>
                <w:sz w:val="18"/>
                <w:szCs w:val="18"/>
                <w:lang w:val="en-GB"/>
              </w:rPr>
              <w:t>355</w:t>
            </w:r>
            <w:r w:rsidRPr="00F868C6">
              <w:rPr>
                <w:rFonts w:ascii="Arial" w:hAnsi="Arial" w:cs="Arial"/>
                <w:color w:val="000000"/>
                <w:sz w:val="18"/>
                <w:szCs w:val="18"/>
                <w:lang w:val="en-GB"/>
              </w:rPr>
              <w:t>)</w:t>
            </w:r>
          </w:p>
        </w:tc>
        <w:tc>
          <w:tcPr>
            <w:tcW w:w="1260" w:type="dxa"/>
            <w:tcBorders>
              <w:bottom w:val="single" w:sz="4" w:space="0" w:color="auto"/>
            </w:tcBorders>
          </w:tcPr>
          <w:p w14:paraId="73FCEACC" w14:textId="11D88C08"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(4,168)</w:t>
            </w:r>
          </w:p>
        </w:tc>
        <w:tc>
          <w:tcPr>
            <w:tcW w:w="1293" w:type="dxa"/>
            <w:tcBorders>
              <w:bottom w:val="single" w:sz="4" w:space="0" w:color="auto"/>
            </w:tcBorders>
          </w:tcPr>
          <w:p w14:paraId="48C88447" w14:textId="212BD70F"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(12,319)</w:t>
            </w:r>
          </w:p>
        </w:tc>
        <w:tc>
          <w:tcPr>
            <w:tcW w:w="1428" w:type="dxa"/>
            <w:tcBorders>
              <w:bottom w:val="single" w:sz="4" w:space="0" w:color="auto"/>
            </w:tcBorders>
          </w:tcPr>
          <w:p w14:paraId="4F876E7C" w14:textId="3B1B31F8"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w:t>
            </w:r>
          </w:p>
        </w:tc>
        <w:tc>
          <w:tcPr>
            <w:tcW w:w="1824" w:type="dxa"/>
            <w:tcBorders>
              <w:bottom w:val="single" w:sz="4" w:space="0" w:color="auto"/>
            </w:tcBorders>
          </w:tcPr>
          <w:p w14:paraId="19A66AF5" w14:textId="40563938"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w:t>
            </w:r>
          </w:p>
        </w:tc>
        <w:tc>
          <w:tcPr>
            <w:tcW w:w="1275" w:type="dxa"/>
            <w:gridSpan w:val="2"/>
            <w:tcBorders>
              <w:bottom w:val="single" w:sz="4" w:space="0" w:color="auto"/>
            </w:tcBorders>
          </w:tcPr>
          <w:p w14:paraId="2061FFAA" w14:textId="6F85FB15" w:rsidR="004C47E9" w:rsidRPr="00F868C6" w:rsidRDefault="004D1BEA"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(2</w:t>
            </w:r>
            <w:r w:rsidR="000C65A0" w:rsidRPr="00F868C6">
              <w:rPr>
                <w:rFonts w:ascii="Arial" w:hAnsi="Arial" w:cs="Arial"/>
                <w:color w:val="000000"/>
                <w:sz w:val="18"/>
                <w:szCs w:val="18"/>
                <w:lang w:val="en-GB"/>
              </w:rPr>
              <w:t>7,786</w:t>
            </w:r>
            <w:r w:rsidRPr="00F868C6">
              <w:rPr>
                <w:rFonts w:ascii="Arial" w:hAnsi="Arial" w:cs="Arial"/>
                <w:color w:val="000000"/>
                <w:sz w:val="18"/>
                <w:szCs w:val="18"/>
                <w:lang w:val="en-GB"/>
              </w:rPr>
              <w:t>)</w:t>
            </w:r>
          </w:p>
        </w:tc>
      </w:tr>
      <w:tr w:rsidR="004C47E9" w:rsidRPr="00F868C6" w14:paraId="4C26E1F5" w14:textId="77777777" w:rsidTr="00F868C6">
        <w:tc>
          <w:tcPr>
            <w:tcW w:w="3096" w:type="dxa"/>
            <w:vAlign w:val="bottom"/>
          </w:tcPr>
          <w:p w14:paraId="407D3F08"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p>
        </w:tc>
        <w:tc>
          <w:tcPr>
            <w:tcW w:w="1015" w:type="dxa"/>
            <w:tcBorders>
              <w:top w:val="single" w:sz="4" w:space="0" w:color="auto"/>
              <w:left w:val="nil"/>
              <w:right w:val="nil"/>
            </w:tcBorders>
          </w:tcPr>
          <w:p w14:paraId="1FE7FF7C" w14:textId="77777777" w:rsidR="004C47E9" w:rsidRPr="00F868C6" w:rsidRDefault="004C47E9" w:rsidP="00F868C6">
            <w:pPr>
              <w:ind w:right="-72"/>
              <w:jc w:val="right"/>
              <w:textAlignment w:val="auto"/>
              <w:rPr>
                <w:rFonts w:ascii="Arial" w:hAnsi="Arial" w:cs="Arial"/>
                <w:color w:val="000000"/>
                <w:sz w:val="18"/>
                <w:szCs w:val="18"/>
              </w:rPr>
            </w:pPr>
          </w:p>
        </w:tc>
        <w:tc>
          <w:tcPr>
            <w:tcW w:w="1458" w:type="dxa"/>
            <w:tcBorders>
              <w:top w:val="single" w:sz="4" w:space="0" w:color="auto"/>
              <w:left w:val="nil"/>
              <w:right w:val="nil"/>
            </w:tcBorders>
          </w:tcPr>
          <w:p w14:paraId="2240F74A" w14:textId="77777777" w:rsidR="004C47E9" w:rsidRPr="00F868C6" w:rsidRDefault="004C47E9" w:rsidP="00F868C6">
            <w:pPr>
              <w:ind w:right="-72"/>
              <w:jc w:val="right"/>
              <w:textAlignment w:val="auto"/>
              <w:rPr>
                <w:rFonts w:ascii="Arial" w:hAnsi="Arial" w:cs="Arial"/>
                <w:color w:val="000000"/>
                <w:sz w:val="18"/>
                <w:szCs w:val="18"/>
                <w:cs/>
              </w:rPr>
            </w:pPr>
          </w:p>
        </w:tc>
        <w:tc>
          <w:tcPr>
            <w:tcW w:w="1438" w:type="dxa"/>
            <w:tcBorders>
              <w:top w:val="single" w:sz="4" w:space="0" w:color="auto"/>
              <w:left w:val="nil"/>
              <w:right w:val="nil"/>
            </w:tcBorders>
          </w:tcPr>
          <w:p w14:paraId="315B910C" w14:textId="77777777" w:rsidR="004C47E9" w:rsidRPr="00F868C6" w:rsidRDefault="004C47E9" w:rsidP="00F868C6">
            <w:pPr>
              <w:ind w:right="-72"/>
              <w:jc w:val="right"/>
              <w:textAlignment w:val="auto"/>
              <w:rPr>
                <w:rFonts w:ascii="Arial" w:hAnsi="Arial" w:cs="Arial"/>
                <w:color w:val="000000"/>
                <w:sz w:val="18"/>
                <w:szCs w:val="18"/>
                <w:cs/>
              </w:rPr>
            </w:pPr>
          </w:p>
        </w:tc>
        <w:tc>
          <w:tcPr>
            <w:tcW w:w="1317" w:type="dxa"/>
            <w:tcBorders>
              <w:top w:val="single" w:sz="4" w:space="0" w:color="auto"/>
              <w:left w:val="nil"/>
              <w:right w:val="nil"/>
            </w:tcBorders>
          </w:tcPr>
          <w:p w14:paraId="20D857EC" w14:textId="77777777" w:rsidR="004C47E9" w:rsidRPr="00F868C6" w:rsidRDefault="004C47E9" w:rsidP="00F868C6">
            <w:pPr>
              <w:ind w:right="-72"/>
              <w:jc w:val="right"/>
              <w:textAlignment w:val="auto"/>
              <w:rPr>
                <w:rFonts w:ascii="Arial" w:hAnsi="Arial" w:cs="Arial"/>
                <w:color w:val="000000"/>
                <w:sz w:val="18"/>
                <w:szCs w:val="18"/>
                <w:cs/>
              </w:rPr>
            </w:pPr>
          </w:p>
        </w:tc>
        <w:tc>
          <w:tcPr>
            <w:tcW w:w="1260" w:type="dxa"/>
            <w:tcBorders>
              <w:top w:val="single" w:sz="4" w:space="0" w:color="auto"/>
              <w:left w:val="nil"/>
              <w:right w:val="nil"/>
            </w:tcBorders>
          </w:tcPr>
          <w:p w14:paraId="26B1B50E" w14:textId="77777777" w:rsidR="004C47E9" w:rsidRPr="00F868C6" w:rsidRDefault="004C47E9" w:rsidP="00F868C6">
            <w:pPr>
              <w:ind w:right="-72"/>
              <w:jc w:val="right"/>
              <w:textAlignment w:val="auto"/>
              <w:rPr>
                <w:rFonts w:ascii="Arial" w:hAnsi="Arial" w:cs="Arial"/>
                <w:color w:val="000000"/>
                <w:sz w:val="18"/>
                <w:szCs w:val="18"/>
                <w:cs/>
              </w:rPr>
            </w:pPr>
          </w:p>
        </w:tc>
        <w:tc>
          <w:tcPr>
            <w:tcW w:w="1293" w:type="dxa"/>
            <w:tcBorders>
              <w:top w:val="single" w:sz="4" w:space="0" w:color="auto"/>
              <w:left w:val="nil"/>
              <w:right w:val="nil"/>
            </w:tcBorders>
          </w:tcPr>
          <w:p w14:paraId="0A7B9608" w14:textId="77777777" w:rsidR="004C47E9" w:rsidRPr="00F868C6" w:rsidRDefault="004C47E9" w:rsidP="00F868C6">
            <w:pPr>
              <w:ind w:right="-72"/>
              <w:jc w:val="right"/>
              <w:textAlignment w:val="auto"/>
              <w:rPr>
                <w:rFonts w:ascii="Arial" w:hAnsi="Arial" w:cs="Arial"/>
                <w:color w:val="000000"/>
                <w:sz w:val="18"/>
                <w:szCs w:val="18"/>
                <w:cs/>
              </w:rPr>
            </w:pPr>
          </w:p>
        </w:tc>
        <w:tc>
          <w:tcPr>
            <w:tcW w:w="1428" w:type="dxa"/>
            <w:tcBorders>
              <w:top w:val="single" w:sz="4" w:space="0" w:color="auto"/>
              <w:left w:val="nil"/>
              <w:right w:val="nil"/>
            </w:tcBorders>
          </w:tcPr>
          <w:p w14:paraId="4237705F" w14:textId="77777777" w:rsidR="004C47E9" w:rsidRPr="00F868C6" w:rsidRDefault="004C47E9" w:rsidP="00F868C6">
            <w:pPr>
              <w:ind w:right="-72"/>
              <w:jc w:val="right"/>
              <w:textAlignment w:val="auto"/>
              <w:rPr>
                <w:rFonts w:ascii="Arial" w:hAnsi="Arial" w:cs="Arial"/>
                <w:color w:val="000000"/>
                <w:sz w:val="18"/>
                <w:szCs w:val="18"/>
                <w:cs/>
              </w:rPr>
            </w:pPr>
          </w:p>
        </w:tc>
        <w:tc>
          <w:tcPr>
            <w:tcW w:w="1824" w:type="dxa"/>
            <w:tcBorders>
              <w:top w:val="single" w:sz="4" w:space="0" w:color="auto"/>
              <w:left w:val="nil"/>
              <w:right w:val="nil"/>
            </w:tcBorders>
          </w:tcPr>
          <w:p w14:paraId="63DEC094" w14:textId="77777777" w:rsidR="004C47E9" w:rsidRPr="00F868C6" w:rsidRDefault="004C47E9" w:rsidP="00F868C6">
            <w:pPr>
              <w:ind w:right="-72"/>
              <w:jc w:val="right"/>
              <w:textAlignment w:val="auto"/>
              <w:rPr>
                <w:rFonts w:ascii="Arial" w:hAnsi="Arial" w:cs="Arial"/>
                <w:color w:val="000000"/>
                <w:sz w:val="18"/>
                <w:szCs w:val="18"/>
                <w:cs/>
              </w:rPr>
            </w:pPr>
          </w:p>
        </w:tc>
        <w:tc>
          <w:tcPr>
            <w:tcW w:w="1275" w:type="dxa"/>
            <w:gridSpan w:val="2"/>
            <w:tcBorders>
              <w:top w:val="single" w:sz="4" w:space="0" w:color="auto"/>
              <w:left w:val="nil"/>
              <w:right w:val="nil"/>
            </w:tcBorders>
          </w:tcPr>
          <w:p w14:paraId="738EE653" w14:textId="77777777" w:rsidR="004C47E9" w:rsidRPr="00F868C6" w:rsidRDefault="004C47E9" w:rsidP="00F868C6">
            <w:pPr>
              <w:ind w:right="-72"/>
              <w:jc w:val="right"/>
              <w:textAlignment w:val="auto"/>
              <w:rPr>
                <w:rFonts w:ascii="Arial" w:hAnsi="Arial" w:cs="Arial"/>
                <w:color w:val="000000"/>
                <w:sz w:val="18"/>
                <w:szCs w:val="18"/>
                <w:cs/>
              </w:rPr>
            </w:pPr>
          </w:p>
        </w:tc>
      </w:tr>
      <w:tr w:rsidR="004C47E9" w:rsidRPr="00F868C6" w14:paraId="17588443" w14:textId="77777777" w:rsidTr="00F868C6">
        <w:tc>
          <w:tcPr>
            <w:tcW w:w="3096" w:type="dxa"/>
            <w:vAlign w:val="bottom"/>
            <w:hideMark/>
          </w:tcPr>
          <w:p w14:paraId="0AB74BC0" w14:textId="77777777" w:rsidR="004C47E9" w:rsidRPr="00F868C6" w:rsidRDefault="004C47E9" w:rsidP="00F868C6">
            <w:pPr>
              <w:overflowPunct/>
              <w:autoSpaceDE/>
              <w:adjustRightInd/>
              <w:ind w:left="-101" w:right="-72"/>
              <w:textAlignment w:val="auto"/>
              <w:rPr>
                <w:rFonts w:ascii="Arial" w:hAnsi="Arial" w:cs="Arial"/>
                <w:color w:val="000000"/>
                <w:sz w:val="18"/>
                <w:szCs w:val="18"/>
                <w:cs/>
                <w:lang w:val="en-GB" w:eastAsia="en-GB"/>
              </w:rPr>
            </w:pPr>
            <w:r w:rsidRPr="00F868C6">
              <w:rPr>
                <w:rFonts w:ascii="Arial" w:hAnsi="Arial" w:cs="Arial"/>
                <w:color w:val="000000"/>
                <w:sz w:val="18"/>
                <w:szCs w:val="18"/>
                <w:lang w:val="en-GB" w:eastAsia="en-GB"/>
              </w:rPr>
              <w:t>Closing net book amount</w:t>
            </w:r>
          </w:p>
        </w:tc>
        <w:tc>
          <w:tcPr>
            <w:tcW w:w="1015" w:type="dxa"/>
            <w:tcBorders>
              <w:top w:val="nil"/>
              <w:left w:val="nil"/>
              <w:bottom w:val="single" w:sz="4" w:space="0" w:color="auto"/>
              <w:right w:val="nil"/>
            </w:tcBorders>
          </w:tcPr>
          <w:p w14:paraId="34E1ACC3" w14:textId="4B9E5378"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40,472</w:t>
            </w:r>
          </w:p>
        </w:tc>
        <w:tc>
          <w:tcPr>
            <w:tcW w:w="1458" w:type="dxa"/>
            <w:tcBorders>
              <w:top w:val="nil"/>
              <w:left w:val="nil"/>
              <w:bottom w:val="single" w:sz="4" w:space="0" w:color="auto"/>
              <w:right w:val="nil"/>
            </w:tcBorders>
          </w:tcPr>
          <w:p w14:paraId="50AD8E87" w14:textId="583ADB44"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37,420</w:t>
            </w:r>
          </w:p>
        </w:tc>
        <w:tc>
          <w:tcPr>
            <w:tcW w:w="1438" w:type="dxa"/>
            <w:tcBorders>
              <w:top w:val="nil"/>
              <w:left w:val="nil"/>
              <w:bottom w:val="single" w:sz="4" w:space="0" w:color="auto"/>
              <w:right w:val="nil"/>
            </w:tcBorders>
          </w:tcPr>
          <w:p w14:paraId="2D41BB25" w14:textId="2466D0D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125,</w:t>
            </w:r>
            <w:r w:rsidR="007F19F1" w:rsidRPr="00F868C6">
              <w:rPr>
                <w:rFonts w:ascii="Arial" w:hAnsi="Arial" w:cs="Arial"/>
                <w:color w:val="000000"/>
                <w:sz w:val="18"/>
                <w:szCs w:val="18"/>
              </w:rPr>
              <w:t>0</w:t>
            </w:r>
            <w:r w:rsidR="00936FC6" w:rsidRPr="00F868C6">
              <w:rPr>
                <w:rFonts w:ascii="Arial" w:hAnsi="Arial" w:cs="Arial"/>
                <w:color w:val="000000"/>
                <w:sz w:val="18"/>
                <w:szCs w:val="22"/>
                <w:lang w:val="en-GB"/>
              </w:rPr>
              <w:t>1</w:t>
            </w:r>
            <w:r w:rsidR="007F19F1" w:rsidRPr="00F868C6">
              <w:rPr>
                <w:rFonts w:ascii="Arial" w:hAnsi="Arial" w:cs="Arial"/>
                <w:color w:val="000000"/>
                <w:sz w:val="18"/>
                <w:szCs w:val="18"/>
              </w:rPr>
              <w:t>4</w:t>
            </w:r>
          </w:p>
        </w:tc>
        <w:tc>
          <w:tcPr>
            <w:tcW w:w="1317" w:type="dxa"/>
            <w:tcBorders>
              <w:top w:val="nil"/>
              <w:left w:val="nil"/>
              <w:bottom w:val="single" w:sz="4" w:space="0" w:color="auto"/>
              <w:right w:val="nil"/>
            </w:tcBorders>
          </w:tcPr>
          <w:p w14:paraId="4DB535B6" w14:textId="01FE3CDC"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1,27</w:t>
            </w:r>
            <w:r w:rsidR="005317CC" w:rsidRPr="00F868C6">
              <w:rPr>
                <w:rFonts w:ascii="Arial" w:hAnsi="Arial" w:cs="Arial"/>
                <w:color w:val="000000"/>
                <w:sz w:val="18"/>
                <w:szCs w:val="18"/>
              </w:rPr>
              <w:t>1</w:t>
            </w:r>
          </w:p>
        </w:tc>
        <w:tc>
          <w:tcPr>
            <w:tcW w:w="1260" w:type="dxa"/>
            <w:tcBorders>
              <w:top w:val="nil"/>
              <w:left w:val="nil"/>
              <w:bottom w:val="single" w:sz="4" w:space="0" w:color="auto"/>
              <w:right w:val="nil"/>
            </w:tcBorders>
          </w:tcPr>
          <w:p w14:paraId="3BDA5498" w14:textId="72C92585"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22,945</w:t>
            </w:r>
          </w:p>
        </w:tc>
        <w:tc>
          <w:tcPr>
            <w:tcW w:w="1293" w:type="dxa"/>
            <w:tcBorders>
              <w:top w:val="nil"/>
              <w:left w:val="nil"/>
              <w:bottom w:val="single" w:sz="4" w:space="0" w:color="auto"/>
              <w:right w:val="nil"/>
            </w:tcBorders>
          </w:tcPr>
          <w:p w14:paraId="41EC1E04" w14:textId="28AFE080"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26,753</w:t>
            </w:r>
          </w:p>
        </w:tc>
        <w:tc>
          <w:tcPr>
            <w:tcW w:w="1428" w:type="dxa"/>
            <w:tcBorders>
              <w:top w:val="nil"/>
              <w:left w:val="nil"/>
              <w:bottom w:val="single" w:sz="4" w:space="0" w:color="auto"/>
              <w:right w:val="nil"/>
            </w:tcBorders>
          </w:tcPr>
          <w:p w14:paraId="1A484E48" w14:textId="52FB1E8C"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824" w:type="dxa"/>
            <w:tcBorders>
              <w:top w:val="nil"/>
              <w:left w:val="nil"/>
              <w:bottom w:val="single" w:sz="4" w:space="0" w:color="auto"/>
              <w:right w:val="nil"/>
            </w:tcBorders>
          </w:tcPr>
          <w:p w14:paraId="62EFD6ED" w14:textId="74D7F830"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85</w:t>
            </w:r>
          </w:p>
        </w:tc>
        <w:tc>
          <w:tcPr>
            <w:tcW w:w="1275" w:type="dxa"/>
            <w:gridSpan w:val="2"/>
            <w:tcBorders>
              <w:top w:val="nil"/>
              <w:left w:val="nil"/>
              <w:bottom w:val="single" w:sz="4" w:space="0" w:color="auto"/>
              <w:right w:val="nil"/>
            </w:tcBorders>
          </w:tcPr>
          <w:p w14:paraId="261539D6" w14:textId="493036CA"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253,960</w:t>
            </w:r>
          </w:p>
        </w:tc>
      </w:tr>
      <w:tr w:rsidR="004C47E9" w:rsidRPr="00F868C6" w14:paraId="2ADA8C7E" w14:textId="77777777" w:rsidTr="00F868C6">
        <w:tc>
          <w:tcPr>
            <w:tcW w:w="3096" w:type="dxa"/>
            <w:vAlign w:val="bottom"/>
          </w:tcPr>
          <w:p w14:paraId="39D6B6B0"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p>
        </w:tc>
        <w:tc>
          <w:tcPr>
            <w:tcW w:w="1015" w:type="dxa"/>
            <w:tcBorders>
              <w:top w:val="single" w:sz="4" w:space="0" w:color="auto"/>
              <w:left w:val="nil"/>
              <w:right w:val="nil"/>
            </w:tcBorders>
            <w:vAlign w:val="bottom"/>
          </w:tcPr>
          <w:p w14:paraId="7D2B4830" w14:textId="77777777" w:rsidR="004C47E9" w:rsidRPr="00F868C6" w:rsidRDefault="004C47E9" w:rsidP="00F868C6">
            <w:pPr>
              <w:ind w:right="-72"/>
              <w:jc w:val="right"/>
              <w:textAlignment w:val="auto"/>
              <w:rPr>
                <w:rFonts w:ascii="Arial" w:hAnsi="Arial" w:cs="Arial"/>
                <w:color w:val="000000"/>
                <w:sz w:val="18"/>
                <w:szCs w:val="18"/>
                <w:cs/>
                <w:lang w:val="en-GB" w:eastAsia="en-GB"/>
              </w:rPr>
            </w:pPr>
          </w:p>
        </w:tc>
        <w:tc>
          <w:tcPr>
            <w:tcW w:w="1458" w:type="dxa"/>
            <w:tcBorders>
              <w:top w:val="single" w:sz="4" w:space="0" w:color="auto"/>
              <w:left w:val="nil"/>
              <w:right w:val="nil"/>
            </w:tcBorders>
            <w:vAlign w:val="bottom"/>
          </w:tcPr>
          <w:p w14:paraId="007D59DE"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38" w:type="dxa"/>
            <w:tcBorders>
              <w:top w:val="single" w:sz="4" w:space="0" w:color="auto"/>
              <w:left w:val="nil"/>
              <w:right w:val="nil"/>
            </w:tcBorders>
          </w:tcPr>
          <w:p w14:paraId="63ED5A03" w14:textId="77777777" w:rsidR="004C47E9" w:rsidRPr="00F868C6" w:rsidRDefault="004C47E9" w:rsidP="00F868C6">
            <w:pPr>
              <w:ind w:right="-72"/>
              <w:jc w:val="right"/>
              <w:textAlignment w:val="auto"/>
              <w:rPr>
                <w:rFonts w:ascii="Arial" w:hAnsi="Arial" w:cs="Arial"/>
                <w:color w:val="000000"/>
                <w:sz w:val="18"/>
                <w:szCs w:val="18"/>
                <w:lang w:val="en-GB" w:eastAsia="en-GB"/>
              </w:rPr>
            </w:pPr>
          </w:p>
        </w:tc>
        <w:tc>
          <w:tcPr>
            <w:tcW w:w="1317" w:type="dxa"/>
            <w:tcBorders>
              <w:top w:val="single" w:sz="4" w:space="0" w:color="auto"/>
              <w:left w:val="nil"/>
              <w:right w:val="nil"/>
            </w:tcBorders>
          </w:tcPr>
          <w:p w14:paraId="23A3000E" w14:textId="77777777" w:rsidR="004C47E9" w:rsidRPr="00F868C6" w:rsidRDefault="004C47E9" w:rsidP="00F868C6">
            <w:pPr>
              <w:ind w:right="-72"/>
              <w:jc w:val="right"/>
              <w:textAlignment w:val="auto"/>
              <w:rPr>
                <w:rFonts w:ascii="Arial" w:hAnsi="Arial" w:cs="Arial"/>
                <w:color w:val="000000"/>
                <w:sz w:val="18"/>
                <w:szCs w:val="18"/>
                <w:lang w:val="en-GB" w:eastAsia="en-GB"/>
              </w:rPr>
            </w:pPr>
          </w:p>
        </w:tc>
        <w:tc>
          <w:tcPr>
            <w:tcW w:w="1260" w:type="dxa"/>
            <w:tcBorders>
              <w:top w:val="single" w:sz="4" w:space="0" w:color="auto"/>
              <w:left w:val="nil"/>
              <w:right w:val="nil"/>
            </w:tcBorders>
            <w:vAlign w:val="bottom"/>
          </w:tcPr>
          <w:p w14:paraId="3F45EBA8" w14:textId="77777777" w:rsidR="004C47E9" w:rsidRPr="00F868C6" w:rsidRDefault="004C47E9" w:rsidP="00F868C6">
            <w:pPr>
              <w:ind w:right="-72"/>
              <w:jc w:val="right"/>
              <w:textAlignment w:val="auto"/>
              <w:rPr>
                <w:rFonts w:ascii="Arial" w:hAnsi="Arial" w:cs="Arial"/>
                <w:color w:val="000000"/>
                <w:sz w:val="18"/>
                <w:szCs w:val="18"/>
                <w:lang w:val="en-GB" w:eastAsia="en-GB"/>
              </w:rPr>
            </w:pPr>
          </w:p>
        </w:tc>
        <w:tc>
          <w:tcPr>
            <w:tcW w:w="1293" w:type="dxa"/>
            <w:tcBorders>
              <w:top w:val="single" w:sz="4" w:space="0" w:color="auto"/>
              <w:left w:val="nil"/>
              <w:right w:val="nil"/>
            </w:tcBorders>
            <w:vAlign w:val="bottom"/>
          </w:tcPr>
          <w:p w14:paraId="786E6C50"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28" w:type="dxa"/>
            <w:tcBorders>
              <w:top w:val="single" w:sz="4" w:space="0" w:color="auto"/>
              <w:left w:val="nil"/>
              <w:right w:val="nil"/>
            </w:tcBorders>
            <w:vAlign w:val="bottom"/>
          </w:tcPr>
          <w:p w14:paraId="3F3E2290"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824" w:type="dxa"/>
            <w:tcBorders>
              <w:top w:val="single" w:sz="4" w:space="0" w:color="auto"/>
              <w:left w:val="nil"/>
              <w:right w:val="nil"/>
            </w:tcBorders>
          </w:tcPr>
          <w:p w14:paraId="4DC0BE8F"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75" w:type="dxa"/>
            <w:gridSpan w:val="2"/>
            <w:tcBorders>
              <w:top w:val="single" w:sz="4" w:space="0" w:color="auto"/>
              <w:left w:val="nil"/>
              <w:right w:val="nil"/>
            </w:tcBorders>
            <w:vAlign w:val="bottom"/>
          </w:tcPr>
          <w:p w14:paraId="765B6264"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r>
      <w:tr w:rsidR="004C47E9" w:rsidRPr="00F868C6" w14:paraId="6F05B867" w14:textId="77777777" w:rsidTr="00F868C6">
        <w:tc>
          <w:tcPr>
            <w:tcW w:w="3096" w:type="dxa"/>
            <w:vAlign w:val="bottom"/>
            <w:hideMark/>
          </w:tcPr>
          <w:p w14:paraId="1D4C827C" w14:textId="3ECC659B" w:rsidR="004C47E9" w:rsidRPr="00F868C6" w:rsidRDefault="004C47E9" w:rsidP="00F868C6">
            <w:pPr>
              <w:overflowPunct/>
              <w:autoSpaceDE/>
              <w:adjustRightInd/>
              <w:ind w:left="-101" w:right="-72"/>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lang w:val="en-GB" w:eastAsia="en-GB"/>
              </w:rPr>
              <w:t>At</w:t>
            </w:r>
            <w:proofErr w:type="gramEnd"/>
            <w:r w:rsidRPr="00F868C6">
              <w:rPr>
                <w:rFonts w:ascii="Arial" w:hAnsi="Arial" w:cs="Arial"/>
                <w:b/>
                <w:bCs/>
                <w:color w:val="000000"/>
                <w:sz w:val="18"/>
                <w:szCs w:val="18"/>
                <w:lang w:val="en-GB" w:eastAsia="en-GB"/>
              </w:rPr>
              <w:t xml:space="preserve"> 31 December 2025</w:t>
            </w:r>
          </w:p>
        </w:tc>
        <w:tc>
          <w:tcPr>
            <w:tcW w:w="1015" w:type="dxa"/>
            <w:vAlign w:val="bottom"/>
          </w:tcPr>
          <w:p w14:paraId="1B36982E" w14:textId="77777777" w:rsidR="004C47E9" w:rsidRPr="00F868C6" w:rsidRDefault="004C47E9" w:rsidP="00F868C6">
            <w:pPr>
              <w:ind w:right="-72"/>
              <w:jc w:val="right"/>
              <w:textAlignment w:val="auto"/>
              <w:rPr>
                <w:rFonts w:ascii="Arial" w:hAnsi="Arial" w:cs="Arial"/>
                <w:color w:val="000000"/>
                <w:sz w:val="18"/>
                <w:szCs w:val="18"/>
                <w:lang w:val="en-GB" w:eastAsia="en-GB"/>
              </w:rPr>
            </w:pPr>
          </w:p>
        </w:tc>
        <w:tc>
          <w:tcPr>
            <w:tcW w:w="1458" w:type="dxa"/>
            <w:vAlign w:val="bottom"/>
          </w:tcPr>
          <w:p w14:paraId="1878DAFB"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38" w:type="dxa"/>
          </w:tcPr>
          <w:p w14:paraId="6F75807C" w14:textId="77777777" w:rsidR="004C47E9" w:rsidRPr="00F868C6" w:rsidRDefault="004C47E9" w:rsidP="00F868C6">
            <w:pPr>
              <w:ind w:right="-72"/>
              <w:jc w:val="right"/>
              <w:textAlignment w:val="auto"/>
              <w:rPr>
                <w:rFonts w:ascii="Arial" w:hAnsi="Arial" w:cs="Arial"/>
                <w:color w:val="000000"/>
                <w:sz w:val="18"/>
                <w:szCs w:val="18"/>
                <w:lang w:val="en-GB" w:eastAsia="en-GB"/>
              </w:rPr>
            </w:pPr>
          </w:p>
        </w:tc>
        <w:tc>
          <w:tcPr>
            <w:tcW w:w="1317" w:type="dxa"/>
          </w:tcPr>
          <w:p w14:paraId="09CF02D2" w14:textId="77777777" w:rsidR="004C47E9" w:rsidRPr="00F868C6" w:rsidRDefault="004C47E9" w:rsidP="00F868C6">
            <w:pPr>
              <w:ind w:right="-72"/>
              <w:jc w:val="right"/>
              <w:textAlignment w:val="auto"/>
              <w:rPr>
                <w:rFonts w:ascii="Arial" w:hAnsi="Arial" w:cs="Arial"/>
                <w:color w:val="000000"/>
                <w:sz w:val="18"/>
                <w:szCs w:val="18"/>
                <w:lang w:val="en-GB" w:eastAsia="en-GB"/>
              </w:rPr>
            </w:pPr>
          </w:p>
        </w:tc>
        <w:tc>
          <w:tcPr>
            <w:tcW w:w="1260" w:type="dxa"/>
            <w:vAlign w:val="bottom"/>
          </w:tcPr>
          <w:p w14:paraId="65ABE9CF" w14:textId="77777777" w:rsidR="004C47E9" w:rsidRPr="00F868C6" w:rsidRDefault="004C47E9" w:rsidP="00F868C6">
            <w:pPr>
              <w:ind w:right="-72"/>
              <w:jc w:val="right"/>
              <w:textAlignment w:val="auto"/>
              <w:rPr>
                <w:rFonts w:ascii="Arial" w:hAnsi="Arial" w:cs="Arial"/>
                <w:color w:val="000000"/>
                <w:sz w:val="18"/>
                <w:szCs w:val="18"/>
                <w:lang w:val="en-GB" w:eastAsia="en-GB"/>
              </w:rPr>
            </w:pPr>
          </w:p>
        </w:tc>
        <w:tc>
          <w:tcPr>
            <w:tcW w:w="1293" w:type="dxa"/>
            <w:vAlign w:val="bottom"/>
          </w:tcPr>
          <w:p w14:paraId="0F359AE5"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428" w:type="dxa"/>
            <w:vAlign w:val="bottom"/>
          </w:tcPr>
          <w:p w14:paraId="1683FDDD"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824" w:type="dxa"/>
          </w:tcPr>
          <w:p w14:paraId="60AEC360"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c>
          <w:tcPr>
            <w:tcW w:w="1275" w:type="dxa"/>
            <w:gridSpan w:val="2"/>
            <w:vAlign w:val="bottom"/>
          </w:tcPr>
          <w:p w14:paraId="2B8A2DA4" w14:textId="77777777" w:rsidR="004C47E9" w:rsidRPr="00F868C6" w:rsidRDefault="004C47E9" w:rsidP="00F868C6">
            <w:pPr>
              <w:overflowPunct/>
              <w:autoSpaceDE/>
              <w:adjustRightInd/>
              <w:ind w:right="-72"/>
              <w:jc w:val="right"/>
              <w:textAlignment w:val="auto"/>
              <w:rPr>
                <w:rFonts w:ascii="Arial" w:hAnsi="Arial" w:cs="Arial"/>
                <w:color w:val="000000"/>
                <w:sz w:val="18"/>
                <w:szCs w:val="18"/>
                <w:lang w:val="en-GB" w:eastAsia="en-GB"/>
              </w:rPr>
            </w:pPr>
          </w:p>
        </w:tc>
      </w:tr>
      <w:tr w:rsidR="004C47E9" w:rsidRPr="00F868C6" w14:paraId="030C67F7" w14:textId="77777777" w:rsidTr="00F868C6">
        <w:tc>
          <w:tcPr>
            <w:tcW w:w="3096" w:type="dxa"/>
            <w:vAlign w:val="bottom"/>
            <w:hideMark/>
          </w:tcPr>
          <w:p w14:paraId="498040BA" w14:textId="77777777" w:rsidR="004C47E9" w:rsidRPr="00F868C6" w:rsidRDefault="004C47E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Cost</w:t>
            </w:r>
          </w:p>
        </w:tc>
        <w:tc>
          <w:tcPr>
            <w:tcW w:w="1015" w:type="dxa"/>
          </w:tcPr>
          <w:p w14:paraId="583FFC68" w14:textId="2BBC0E8C" w:rsidR="004C47E9" w:rsidRPr="00F868C6" w:rsidRDefault="004C47E9" w:rsidP="00F868C6">
            <w:pPr>
              <w:ind w:right="-72"/>
              <w:jc w:val="right"/>
              <w:textAlignment w:val="auto"/>
              <w:rPr>
                <w:rFonts w:ascii="Arial" w:hAnsi="Arial" w:cs="Arial"/>
                <w:color w:val="000000"/>
                <w:sz w:val="18"/>
                <w:szCs w:val="18"/>
                <w:cs/>
              </w:rPr>
            </w:pPr>
            <w:r w:rsidRPr="00F868C6">
              <w:rPr>
                <w:rFonts w:ascii="Arial" w:hAnsi="Arial" w:cs="Arial"/>
                <w:color w:val="000000"/>
                <w:sz w:val="18"/>
                <w:szCs w:val="18"/>
              </w:rPr>
              <w:t>40,472</w:t>
            </w:r>
          </w:p>
        </w:tc>
        <w:tc>
          <w:tcPr>
            <w:tcW w:w="1458" w:type="dxa"/>
          </w:tcPr>
          <w:p w14:paraId="29C2FDA5" w14:textId="5823DD38"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82,958</w:t>
            </w:r>
          </w:p>
        </w:tc>
        <w:tc>
          <w:tcPr>
            <w:tcW w:w="1438" w:type="dxa"/>
          </w:tcPr>
          <w:p w14:paraId="388970F1" w14:textId="39600A75"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136,398</w:t>
            </w:r>
          </w:p>
        </w:tc>
        <w:tc>
          <w:tcPr>
            <w:tcW w:w="1317" w:type="dxa"/>
          </w:tcPr>
          <w:p w14:paraId="0BBEAAC4" w14:textId="530A43E7"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2,649</w:t>
            </w:r>
          </w:p>
        </w:tc>
        <w:tc>
          <w:tcPr>
            <w:tcW w:w="1260" w:type="dxa"/>
          </w:tcPr>
          <w:p w14:paraId="2CA9D32F" w14:textId="32FDA590"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47,014</w:t>
            </w:r>
          </w:p>
        </w:tc>
        <w:tc>
          <w:tcPr>
            <w:tcW w:w="1293" w:type="dxa"/>
          </w:tcPr>
          <w:p w14:paraId="0A176B79" w14:textId="71D235A5"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109,109</w:t>
            </w:r>
          </w:p>
        </w:tc>
        <w:tc>
          <w:tcPr>
            <w:tcW w:w="1428" w:type="dxa"/>
          </w:tcPr>
          <w:p w14:paraId="3F82B9AE" w14:textId="6627071A"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824" w:type="dxa"/>
          </w:tcPr>
          <w:p w14:paraId="151A0EF2" w14:textId="59B05BAC"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85</w:t>
            </w:r>
          </w:p>
        </w:tc>
        <w:tc>
          <w:tcPr>
            <w:tcW w:w="1275" w:type="dxa"/>
            <w:gridSpan w:val="2"/>
          </w:tcPr>
          <w:p w14:paraId="23BC1F60" w14:textId="2F9EBB6D"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418,685</w:t>
            </w:r>
          </w:p>
        </w:tc>
      </w:tr>
      <w:tr w:rsidR="004C47E9" w:rsidRPr="00F868C6" w14:paraId="498C1338" w14:textId="77777777" w:rsidTr="00F868C6">
        <w:tc>
          <w:tcPr>
            <w:tcW w:w="3096" w:type="dxa"/>
            <w:vAlign w:val="bottom"/>
            <w:hideMark/>
          </w:tcPr>
          <w:p w14:paraId="0DFD2A27" w14:textId="76A14BD2" w:rsidR="004C47E9" w:rsidRPr="00F868C6" w:rsidRDefault="004C47E9" w:rsidP="00F868C6">
            <w:pPr>
              <w:overflowPunct/>
              <w:autoSpaceDE/>
              <w:adjustRightInd/>
              <w:ind w:left="-101"/>
              <w:textAlignment w:val="auto"/>
              <w:rPr>
                <w:rFonts w:ascii="Arial" w:hAnsi="Arial" w:cs="Arial"/>
                <w:color w:val="000000"/>
                <w:sz w:val="18"/>
                <w:szCs w:val="18"/>
                <w:lang w:val="en-GB" w:eastAsia="en-GB"/>
              </w:rPr>
            </w:pPr>
            <w:proofErr w:type="gramStart"/>
            <w:r w:rsidRPr="00F868C6">
              <w:rPr>
                <w:rFonts w:ascii="Arial" w:hAnsi="Arial" w:cs="Arial"/>
                <w:color w:val="000000"/>
                <w:sz w:val="18"/>
                <w:szCs w:val="18"/>
                <w:u w:val="single"/>
                <w:lang w:val="en-GB" w:eastAsia="en-GB"/>
              </w:rPr>
              <w:t>Less</w:t>
            </w:r>
            <w:r w:rsidRPr="00F868C6">
              <w:rPr>
                <w:rFonts w:ascii="Arial" w:hAnsi="Arial" w:cs="Arial"/>
                <w:color w:val="000000"/>
                <w:sz w:val="18"/>
                <w:szCs w:val="18"/>
                <w:lang w:val="en-GB" w:eastAsia="en-GB"/>
              </w:rPr>
              <w:t xml:space="preserve">  Accumulated</w:t>
            </w:r>
            <w:proofErr w:type="gramEnd"/>
            <w:r w:rsidRPr="00F868C6">
              <w:rPr>
                <w:rFonts w:ascii="Arial" w:hAnsi="Arial" w:cs="Arial"/>
                <w:color w:val="000000"/>
                <w:sz w:val="18"/>
                <w:szCs w:val="18"/>
                <w:lang w:val="en-GB" w:eastAsia="en-GB"/>
              </w:rPr>
              <w:t xml:space="preserve"> depreciation</w:t>
            </w:r>
          </w:p>
        </w:tc>
        <w:tc>
          <w:tcPr>
            <w:tcW w:w="1015" w:type="dxa"/>
            <w:tcBorders>
              <w:top w:val="nil"/>
              <w:left w:val="nil"/>
              <w:bottom w:val="single" w:sz="4" w:space="0" w:color="auto"/>
              <w:right w:val="nil"/>
            </w:tcBorders>
          </w:tcPr>
          <w:p w14:paraId="4446CF38" w14:textId="66A21B91" w:rsidR="004C47E9" w:rsidRPr="00F868C6" w:rsidRDefault="004C47E9" w:rsidP="00F868C6">
            <w:pPr>
              <w:ind w:right="-72"/>
              <w:jc w:val="right"/>
              <w:textAlignment w:val="auto"/>
              <w:rPr>
                <w:rFonts w:ascii="Arial" w:hAnsi="Arial" w:cs="Arial"/>
                <w:color w:val="000000"/>
                <w:sz w:val="18"/>
                <w:szCs w:val="18"/>
                <w:cs/>
              </w:rPr>
            </w:pPr>
            <w:r w:rsidRPr="00F868C6">
              <w:rPr>
                <w:rFonts w:ascii="Arial" w:hAnsi="Arial" w:cs="Arial"/>
                <w:color w:val="000000"/>
                <w:sz w:val="18"/>
                <w:szCs w:val="18"/>
              </w:rPr>
              <w:t>-</w:t>
            </w:r>
          </w:p>
        </w:tc>
        <w:tc>
          <w:tcPr>
            <w:tcW w:w="1458" w:type="dxa"/>
            <w:tcBorders>
              <w:top w:val="nil"/>
              <w:left w:val="nil"/>
              <w:bottom w:val="single" w:sz="4" w:space="0" w:color="auto"/>
              <w:right w:val="nil"/>
            </w:tcBorders>
          </w:tcPr>
          <w:p w14:paraId="6B8878E6" w14:textId="49DA640C"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(45,538)</w:t>
            </w:r>
          </w:p>
        </w:tc>
        <w:tc>
          <w:tcPr>
            <w:tcW w:w="1438" w:type="dxa"/>
            <w:tcBorders>
              <w:top w:val="nil"/>
              <w:left w:val="nil"/>
              <w:bottom w:val="single" w:sz="4" w:space="0" w:color="auto"/>
              <w:right w:val="nil"/>
            </w:tcBorders>
          </w:tcPr>
          <w:p w14:paraId="6D92FC6C" w14:textId="6F7D1CAF"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(11,</w:t>
            </w:r>
            <w:r w:rsidR="007F19F1" w:rsidRPr="00F868C6">
              <w:rPr>
                <w:rFonts w:ascii="Arial" w:hAnsi="Arial" w:cs="Arial"/>
                <w:color w:val="000000"/>
                <w:sz w:val="18"/>
                <w:szCs w:val="18"/>
                <w:lang w:val="en-GB"/>
              </w:rPr>
              <w:t>384</w:t>
            </w:r>
            <w:r w:rsidRPr="00F868C6">
              <w:rPr>
                <w:rFonts w:ascii="Arial" w:hAnsi="Arial" w:cs="Arial"/>
                <w:color w:val="000000"/>
                <w:sz w:val="18"/>
                <w:szCs w:val="18"/>
                <w:lang w:val="en-GB"/>
              </w:rPr>
              <w:t>)</w:t>
            </w:r>
          </w:p>
        </w:tc>
        <w:tc>
          <w:tcPr>
            <w:tcW w:w="1317" w:type="dxa"/>
            <w:tcBorders>
              <w:top w:val="nil"/>
              <w:left w:val="nil"/>
              <w:bottom w:val="single" w:sz="4" w:space="0" w:color="auto"/>
              <w:right w:val="nil"/>
            </w:tcBorders>
          </w:tcPr>
          <w:p w14:paraId="3AEAB897" w14:textId="15DB7436"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(1,</w:t>
            </w:r>
            <w:r w:rsidR="007F19F1" w:rsidRPr="00F868C6">
              <w:rPr>
                <w:rFonts w:ascii="Arial" w:hAnsi="Arial" w:cs="Arial"/>
                <w:color w:val="000000"/>
                <w:sz w:val="18"/>
                <w:szCs w:val="18"/>
                <w:lang w:val="en-GB"/>
              </w:rPr>
              <w:t>378</w:t>
            </w:r>
            <w:r w:rsidRPr="00F868C6">
              <w:rPr>
                <w:rFonts w:ascii="Arial" w:hAnsi="Arial" w:cs="Arial"/>
                <w:color w:val="000000"/>
                <w:sz w:val="18"/>
                <w:szCs w:val="18"/>
                <w:lang w:val="en-GB"/>
              </w:rPr>
              <w:t>)</w:t>
            </w:r>
          </w:p>
        </w:tc>
        <w:tc>
          <w:tcPr>
            <w:tcW w:w="1260" w:type="dxa"/>
            <w:tcBorders>
              <w:top w:val="nil"/>
              <w:left w:val="nil"/>
              <w:bottom w:val="single" w:sz="4" w:space="0" w:color="auto"/>
              <w:right w:val="nil"/>
            </w:tcBorders>
          </w:tcPr>
          <w:p w14:paraId="59B84E59" w14:textId="0552E7D5"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(24,069)</w:t>
            </w:r>
          </w:p>
        </w:tc>
        <w:tc>
          <w:tcPr>
            <w:tcW w:w="1293" w:type="dxa"/>
            <w:tcBorders>
              <w:top w:val="nil"/>
              <w:left w:val="nil"/>
              <w:bottom w:val="single" w:sz="4" w:space="0" w:color="auto"/>
              <w:right w:val="nil"/>
            </w:tcBorders>
          </w:tcPr>
          <w:p w14:paraId="0EA28FD7" w14:textId="51D292E9"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(82,356)</w:t>
            </w:r>
          </w:p>
        </w:tc>
        <w:tc>
          <w:tcPr>
            <w:tcW w:w="1428" w:type="dxa"/>
            <w:tcBorders>
              <w:top w:val="nil"/>
              <w:left w:val="nil"/>
              <w:bottom w:val="single" w:sz="4" w:space="0" w:color="auto"/>
              <w:right w:val="nil"/>
            </w:tcBorders>
          </w:tcPr>
          <w:p w14:paraId="0D74E6FA" w14:textId="7789E993"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824" w:type="dxa"/>
            <w:tcBorders>
              <w:top w:val="nil"/>
              <w:left w:val="nil"/>
              <w:bottom w:val="single" w:sz="4" w:space="0" w:color="auto"/>
              <w:right w:val="nil"/>
            </w:tcBorders>
          </w:tcPr>
          <w:p w14:paraId="58CDBD51" w14:textId="5DB9C460"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275" w:type="dxa"/>
            <w:gridSpan w:val="2"/>
            <w:tcBorders>
              <w:top w:val="nil"/>
              <w:left w:val="nil"/>
              <w:bottom w:val="single" w:sz="4" w:space="0" w:color="auto"/>
              <w:right w:val="nil"/>
            </w:tcBorders>
          </w:tcPr>
          <w:p w14:paraId="67E4A49D" w14:textId="31BBE012"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(164,725)</w:t>
            </w:r>
          </w:p>
        </w:tc>
      </w:tr>
      <w:tr w:rsidR="004C47E9" w:rsidRPr="00F868C6" w14:paraId="04830A8D" w14:textId="77777777" w:rsidTr="00F868C6">
        <w:tc>
          <w:tcPr>
            <w:tcW w:w="3096" w:type="dxa"/>
            <w:vAlign w:val="bottom"/>
          </w:tcPr>
          <w:p w14:paraId="1DCA32AC" w14:textId="77777777" w:rsidR="004C47E9" w:rsidRPr="00F868C6" w:rsidRDefault="004C47E9" w:rsidP="00F868C6">
            <w:pPr>
              <w:overflowPunct/>
              <w:autoSpaceDE/>
              <w:adjustRightInd/>
              <w:ind w:left="-101"/>
              <w:textAlignment w:val="auto"/>
              <w:rPr>
                <w:rFonts w:ascii="Arial" w:hAnsi="Arial" w:cs="Arial"/>
                <w:color w:val="000000"/>
                <w:sz w:val="18"/>
                <w:szCs w:val="18"/>
                <w:u w:val="single"/>
                <w:lang w:val="en-GB" w:eastAsia="en-GB"/>
              </w:rPr>
            </w:pPr>
          </w:p>
        </w:tc>
        <w:tc>
          <w:tcPr>
            <w:tcW w:w="1015" w:type="dxa"/>
            <w:tcBorders>
              <w:top w:val="single" w:sz="4" w:space="0" w:color="auto"/>
            </w:tcBorders>
          </w:tcPr>
          <w:p w14:paraId="7106B677" w14:textId="77777777" w:rsidR="004C47E9" w:rsidRPr="00F868C6" w:rsidRDefault="004C47E9" w:rsidP="00F868C6">
            <w:pPr>
              <w:ind w:right="-72"/>
              <w:jc w:val="right"/>
              <w:textAlignment w:val="auto"/>
              <w:rPr>
                <w:rFonts w:ascii="Arial" w:hAnsi="Arial" w:cs="Arial"/>
                <w:color w:val="000000"/>
                <w:sz w:val="18"/>
                <w:szCs w:val="18"/>
              </w:rPr>
            </w:pPr>
          </w:p>
        </w:tc>
        <w:tc>
          <w:tcPr>
            <w:tcW w:w="1458" w:type="dxa"/>
            <w:tcBorders>
              <w:top w:val="single" w:sz="4" w:space="0" w:color="auto"/>
            </w:tcBorders>
          </w:tcPr>
          <w:p w14:paraId="2992E619" w14:textId="77777777" w:rsidR="004C47E9" w:rsidRPr="00F868C6" w:rsidRDefault="004C47E9" w:rsidP="00F868C6">
            <w:pPr>
              <w:ind w:right="-72"/>
              <w:jc w:val="right"/>
              <w:textAlignment w:val="auto"/>
              <w:rPr>
                <w:rFonts w:ascii="Arial" w:hAnsi="Arial" w:cs="Arial"/>
                <w:color w:val="000000"/>
                <w:sz w:val="18"/>
                <w:szCs w:val="18"/>
              </w:rPr>
            </w:pPr>
          </w:p>
        </w:tc>
        <w:tc>
          <w:tcPr>
            <w:tcW w:w="1438" w:type="dxa"/>
            <w:tcBorders>
              <w:top w:val="single" w:sz="4" w:space="0" w:color="auto"/>
            </w:tcBorders>
          </w:tcPr>
          <w:p w14:paraId="03921218" w14:textId="77777777" w:rsidR="004C47E9" w:rsidRPr="00F868C6" w:rsidRDefault="004C47E9" w:rsidP="00F868C6">
            <w:pPr>
              <w:ind w:right="-72"/>
              <w:jc w:val="right"/>
              <w:textAlignment w:val="auto"/>
              <w:rPr>
                <w:rFonts w:ascii="Arial" w:hAnsi="Arial" w:cs="Arial"/>
                <w:color w:val="000000"/>
                <w:sz w:val="18"/>
                <w:szCs w:val="18"/>
                <w:cs/>
                <w:lang w:val="en-GB"/>
              </w:rPr>
            </w:pPr>
          </w:p>
        </w:tc>
        <w:tc>
          <w:tcPr>
            <w:tcW w:w="1317" w:type="dxa"/>
            <w:tcBorders>
              <w:top w:val="single" w:sz="4" w:space="0" w:color="auto"/>
            </w:tcBorders>
          </w:tcPr>
          <w:p w14:paraId="15CCE15D" w14:textId="77777777" w:rsidR="004C47E9" w:rsidRPr="00F868C6" w:rsidRDefault="004C47E9" w:rsidP="00F868C6">
            <w:pPr>
              <w:ind w:right="-72"/>
              <w:jc w:val="right"/>
              <w:textAlignment w:val="auto"/>
              <w:rPr>
                <w:rFonts w:ascii="Arial" w:hAnsi="Arial" w:cs="Arial"/>
                <w:color w:val="000000"/>
                <w:sz w:val="18"/>
                <w:szCs w:val="18"/>
                <w:cs/>
                <w:lang w:val="en-GB"/>
              </w:rPr>
            </w:pPr>
          </w:p>
        </w:tc>
        <w:tc>
          <w:tcPr>
            <w:tcW w:w="1260" w:type="dxa"/>
            <w:tcBorders>
              <w:top w:val="single" w:sz="4" w:space="0" w:color="auto"/>
            </w:tcBorders>
          </w:tcPr>
          <w:p w14:paraId="6FEE5A90" w14:textId="77777777" w:rsidR="004C47E9" w:rsidRPr="00F868C6" w:rsidRDefault="004C47E9" w:rsidP="00F868C6">
            <w:pPr>
              <w:ind w:right="-72"/>
              <w:jc w:val="right"/>
              <w:textAlignment w:val="auto"/>
              <w:rPr>
                <w:rFonts w:ascii="Arial" w:hAnsi="Arial" w:cs="Arial"/>
                <w:color w:val="000000"/>
                <w:sz w:val="18"/>
                <w:szCs w:val="18"/>
                <w:cs/>
              </w:rPr>
            </w:pPr>
          </w:p>
        </w:tc>
        <w:tc>
          <w:tcPr>
            <w:tcW w:w="1293" w:type="dxa"/>
            <w:tcBorders>
              <w:top w:val="single" w:sz="4" w:space="0" w:color="auto"/>
            </w:tcBorders>
          </w:tcPr>
          <w:p w14:paraId="261545D8" w14:textId="77777777" w:rsidR="004C47E9" w:rsidRPr="00F868C6" w:rsidRDefault="004C47E9" w:rsidP="00F868C6">
            <w:pPr>
              <w:ind w:right="-72"/>
              <w:jc w:val="right"/>
              <w:textAlignment w:val="auto"/>
              <w:rPr>
                <w:rFonts w:ascii="Arial" w:hAnsi="Arial" w:cs="Arial"/>
                <w:color w:val="000000"/>
                <w:sz w:val="18"/>
                <w:szCs w:val="18"/>
                <w:cs/>
              </w:rPr>
            </w:pPr>
          </w:p>
        </w:tc>
        <w:tc>
          <w:tcPr>
            <w:tcW w:w="1428" w:type="dxa"/>
            <w:tcBorders>
              <w:top w:val="single" w:sz="4" w:space="0" w:color="auto"/>
            </w:tcBorders>
          </w:tcPr>
          <w:p w14:paraId="192528F1" w14:textId="77777777" w:rsidR="004C47E9" w:rsidRPr="00F868C6" w:rsidRDefault="004C47E9" w:rsidP="00F868C6">
            <w:pPr>
              <w:ind w:right="-72"/>
              <w:jc w:val="right"/>
              <w:textAlignment w:val="auto"/>
              <w:rPr>
                <w:rFonts w:ascii="Arial" w:hAnsi="Arial" w:cs="Arial"/>
                <w:color w:val="000000"/>
                <w:sz w:val="18"/>
                <w:szCs w:val="18"/>
                <w:cs/>
              </w:rPr>
            </w:pPr>
          </w:p>
        </w:tc>
        <w:tc>
          <w:tcPr>
            <w:tcW w:w="1824" w:type="dxa"/>
            <w:tcBorders>
              <w:top w:val="single" w:sz="4" w:space="0" w:color="auto"/>
            </w:tcBorders>
          </w:tcPr>
          <w:p w14:paraId="41A0653D" w14:textId="77777777" w:rsidR="004C47E9" w:rsidRPr="00F868C6" w:rsidRDefault="004C47E9" w:rsidP="00F868C6">
            <w:pPr>
              <w:ind w:right="-72"/>
              <w:jc w:val="right"/>
              <w:textAlignment w:val="auto"/>
              <w:rPr>
                <w:rFonts w:ascii="Arial" w:hAnsi="Arial" w:cs="Arial"/>
                <w:color w:val="000000"/>
                <w:sz w:val="18"/>
                <w:szCs w:val="18"/>
                <w:cs/>
              </w:rPr>
            </w:pPr>
          </w:p>
        </w:tc>
        <w:tc>
          <w:tcPr>
            <w:tcW w:w="1275" w:type="dxa"/>
            <w:gridSpan w:val="2"/>
            <w:tcBorders>
              <w:top w:val="single" w:sz="4" w:space="0" w:color="auto"/>
            </w:tcBorders>
          </w:tcPr>
          <w:p w14:paraId="4158BE23" w14:textId="77777777" w:rsidR="004C47E9" w:rsidRPr="00F868C6" w:rsidRDefault="004C47E9" w:rsidP="00F868C6">
            <w:pPr>
              <w:ind w:right="-72"/>
              <w:jc w:val="right"/>
              <w:textAlignment w:val="auto"/>
              <w:rPr>
                <w:rFonts w:ascii="Arial" w:hAnsi="Arial" w:cs="Arial"/>
                <w:color w:val="000000"/>
                <w:sz w:val="18"/>
                <w:szCs w:val="18"/>
                <w:cs/>
              </w:rPr>
            </w:pPr>
          </w:p>
        </w:tc>
      </w:tr>
      <w:tr w:rsidR="004C47E9" w:rsidRPr="00F868C6" w14:paraId="276F582A" w14:textId="77777777" w:rsidTr="0009472E">
        <w:tc>
          <w:tcPr>
            <w:tcW w:w="3096" w:type="dxa"/>
            <w:vAlign w:val="bottom"/>
            <w:hideMark/>
          </w:tcPr>
          <w:p w14:paraId="323881CA" w14:textId="77777777" w:rsidR="004C47E9" w:rsidRPr="00F868C6" w:rsidRDefault="004C47E9" w:rsidP="00F868C6">
            <w:pPr>
              <w:overflowPunct/>
              <w:autoSpaceDE/>
              <w:adjustRightInd/>
              <w:ind w:left="-101" w:right="-72"/>
              <w:textAlignment w:val="auto"/>
              <w:rPr>
                <w:rFonts w:ascii="Arial" w:hAnsi="Arial" w:cs="Arial"/>
                <w:color w:val="000000"/>
                <w:sz w:val="18"/>
                <w:szCs w:val="18"/>
                <w:cs/>
                <w:lang w:val="en-GB" w:eastAsia="en-GB"/>
              </w:rPr>
            </w:pPr>
            <w:r w:rsidRPr="00F868C6">
              <w:rPr>
                <w:rFonts w:ascii="Arial" w:hAnsi="Arial" w:cs="Arial"/>
                <w:color w:val="000000"/>
                <w:sz w:val="18"/>
                <w:szCs w:val="18"/>
                <w:lang w:val="en-GB" w:eastAsia="en-GB"/>
              </w:rPr>
              <w:t>Net book amount</w:t>
            </w:r>
          </w:p>
        </w:tc>
        <w:tc>
          <w:tcPr>
            <w:tcW w:w="1015" w:type="dxa"/>
            <w:tcBorders>
              <w:top w:val="nil"/>
              <w:left w:val="nil"/>
              <w:bottom w:val="single" w:sz="4" w:space="0" w:color="auto"/>
              <w:right w:val="nil"/>
            </w:tcBorders>
          </w:tcPr>
          <w:p w14:paraId="3CD7EF8F" w14:textId="41669403" w:rsidR="004C47E9" w:rsidRPr="00F868C6" w:rsidRDefault="004C47E9" w:rsidP="00F868C6">
            <w:pPr>
              <w:ind w:right="-72"/>
              <w:jc w:val="right"/>
              <w:textAlignment w:val="auto"/>
              <w:rPr>
                <w:rFonts w:ascii="Arial" w:hAnsi="Arial" w:cs="Arial"/>
                <w:color w:val="000000"/>
                <w:sz w:val="18"/>
                <w:szCs w:val="18"/>
                <w:cs/>
              </w:rPr>
            </w:pPr>
            <w:r w:rsidRPr="00F868C6">
              <w:rPr>
                <w:rFonts w:ascii="Arial" w:hAnsi="Arial" w:cs="Arial"/>
                <w:color w:val="000000"/>
                <w:sz w:val="18"/>
                <w:szCs w:val="18"/>
              </w:rPr>
              <w:t>40,472</w:t>
            </w:r>
          </w:p>
        </w:tc>
        <w:tc>
          <w:tcPr>
            <w:tcW w:w="1458" w:type="dxa"/>
            <w:tcBorders>
              <w:top w:val="nil"/>
              <w:left w:val="nil"/>
              <w:bottom w:val="single" w:sz="4" w:space="0" w:color="auto"/>
              <w:right w:val="nil"/>
            </w:tcBorders>
          </w:tcPr>
          <w:p w14:paraId="430E1E3C" w14:textId="2BFE34F9"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37,420</w:t>
            </w:r>
          </w:p>
        </w:tc>
        <w:tc>
          <w:tcPr>
            <w:tcW w:w="1438" w:type="dxa"/>
            <w:tcBorders>
              <w:top w:val="nil"/>
              <w:left w:val="nil"/>
              <w:bottom w:val="single" w:sz="4" w:space="0" w:color="auto"/>
              <w:right w:val="nil"/>
            </w:tcBorders>
          </w:tcPr>
          <w:p w14:paraId="0FAAC31C" w14:textId="49CF2242"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125,</w:t>
            </w:r>
            <w:r w:rsidR="00DD22B3" w:rsidRPr="00F868C6">
              <w:rPr>
                <w:rFonts w:ascii="Arial" w:hAnsi="Arial" w:cs="Arial"/>
                <w:color w:val="000000"/>
                <w:sz w:val="18"/>
                <w:szCs w:val="18"/>
                <w:lang w:val="en-GB"/>
              </w:rPr>
              <w:t>014</w:t>
            </w:r>
          </w:p>
        </w:tc>
        <w:tc>
          <w:tcPr>
            <w:tcW w:w="1317" w:type="dxa"/>
            <w:tcBorders>
              <w:top w:val="nil"/>
              <w:left w:val="nil"/>
              <w:bottom w:val="single" w:sz="4" w:space="0" w:color="auto"/>
              <w:right w:val="nil"/>
            </w:tcBorders>
          </w:tcPr>
          <w:p w14:paraId="250BBE73" w14:textId="13323C54" w:rsidR="004C47E9" w:rsidRPr="00F868C6" w:rsidRDefault="004C47E9" w:rsidP="00F868C6">
            <w:pPr>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1,</w:t>
            </w:r>
            <w:r w:rsidR="00DD22B3" w:rsidRPr="00F868C6">
              <w:rPr>
                <w:rFonts w:ascii="Arial" w:hAnsi="Arial" w:cs="Arial"/>
                <w:color w:val="000000"/>
                <w:sz w:val="18"/>
                <w:szCs w:val="18"/>
                <w:lang w:val="en-GB"/>
              </w:rPr>
              <w:t>271</w:t>
            </w:r>
          </w:p>
        </w:tc>
        <w:tc>
          <w:tcPr>
            <w:tcW w:w="1260" w:type="dxa"/>
            <w:tcBorders>
              <w:top w:val="nil"/>
              <w:left w:val="nil"/>
              <w:bottom w:val="single" w:sz="4" w:space="0" w:color="auto"/>
              <w:right w:val="nil"/>
            </w:tcBorders>
          </w:tcPr>
          <w:p w14:paraId="4E95FADF" w14:textId="4336E48A"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22,945</w:t>
            </w:r>
          </w:p>
        </w:tc>
        <w:tc>
          <w:tcPr>
            <w:tcW w:w="1293" w:type="dxa"/>
            <w:tcBorders>
              <w:top w:val="nil"/>
              <w:left w:val="nil"/>
              <w:bottom w:val="single" w:sz="4" w:space="0" w:color="auto"/>
              <w:right w:val="nil"/>
            </w:tcBorders>
          </w:tcPr>
          <w:p w14:paraId="6AC62695" w14:textId="0D4FA3D0"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26,753</w:t>
            </w:r>
          </w:p>
        </w:tc>
        <w:tc>
          <w:tcPr>
            <w:tcW w:w="1428" w:type="dxa"/>
            <w:tcBorders>
              <w:top w:val="nil"/>
              <w:left w:val="nil"/>
              <w:bottom w:val="single" w:sz="4" w:space="0" w:color="auto"/>
              <w:right w:val="nil"/>
            </w:tcBorders>
          </w:tcPr>
          <w:p w14:paraId="4EC31FB5" w14:textId="25A7E918"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824" w:type="dxa"/>
            <w:tcBorders>
              <w:top w:val="nil"/>
              <w:left w:val="nil"/>
              <w:bottom w:val="single" w:sz="4" w:space="0" w:color="auto"/>
              <w:right w:val="nil"/>
            </w:tcBorders>
          </w:tcPr>
          <w:p w14:paraId="2EA44D14" w14:textId="1B263A1D"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85</w:t>
            </w:r>
          </w:p>
        </w:tc>
        <w:tc>
          <w:tcPr>
            <w:tcW w:w="1275" w:type="dxa"/>
            <w:gridSpan w:val="2"/>
            <w:tcBorders>
              <w:top w:val="nil"/>
              <w:left w:val="nil"/>
              <w:bottom w:val="single" w:sz="4" w:space="0" w:color="auto"/>
              <w:right w:val="nil"/>
            </w:tcBorders>
          </w:tcPr>
          <w:p w14:paraId="702DC870" w14:textId="407DEA05" w:rsidR="004C47E9" w:rsidRPr="00F868C6" w:rsidRDefault="004C47E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253,960</w:t>
            </w:r>
          </w:p>
        </w:tc>
      </w:tr>
    </w:tbl>
    <w:p w14:paraId="08358054" w14:textId="640C8704" w:rsidR="00376C82" w:rsidRPr="00F868C6" w:rsidRDefault="00376C82" w:rsidP="00F868C6">
      <w:pPr>
        <w:overflowPunct/>
        <w:autoSpaceDE/>
        <w:adjustRightInd/>
        <w:textAlignment w:val="auto"/>
        <w:rPr>
          <w:rFonts w:ascii="Arial" w:hAnsi="Arial" w:cs="Arial"/>
          <w:b/>
          <w:bCs/>
          <w:color w:val="000000"/>
          <w:sz w:val="18"/>
          <w:szCs w:val="18"/>
        </w:rPr>
      </w:pPr>
    </w:p>
    <w:p w14:paraId="4FA47F91" w14:textId="77777777" w:rsidR="00376C82" w:rsidRPr="00F868C6" w:rsidRDefault="00376C82" w:rsidP="00F868C6">
      <w:pPr>
        <w:overflowPunct/>
        <w:autoSpaceDE/>
        <w:autoSpaceDN/>
        <w:adjustRightInd/>
        <w:jc w:val="both"/>
        <w:textAlignment w:val="auto"/>
        <w:rPr>
          <w:rFonts w:ascii="Arial" w:hAnsi="Arial" w:cs="Arial"/>
          <w:b/>
          <w:bCs/>
          <w:color w:val="000000"/>
          <w:sz w:val="18"/>
          <w:szCs w:val="18"/>
        </w:rPr>
      </w:pPr>
      <w:r w:rsidRPr="00F868C6">
        <w:rPr>
          <w:rFonts w:ascii="Arial" w:hAnsi="Arial" w:cs="Arial"/>
          <w:b/>
          <w:bCs/>
          <w:color w:val="000000"/>
          <w:sz w:val="18"/>
          <w:szCs w:val="18"/>
        </w:rPr>
        <w:br w:type="page"/>
      </w:r>
    </w:p>
    <w:p w14:paraId="0DEE3104" w14:textId="77777777" w:rsidR="006316FF" w:rsidRPr="00F868C6" w:rsidRDefault="006316FF" w:rsidP="00F868C6">
      <w:pPr>
        <w:overflowPunct/>
        <w:autoSpaceDE/>
        <w:adjustRightInd/>
        <w:textAlignment w:val="auto"/>
        <w:rPr>
          <w:rFonts w:ascii="Arial" w:hAnsi="Arial" w:cs="Arial"/>
          <w:b/>
          <w:bCs/>
          <w:color w:val="000000"/>
          <w:sz w:val="18"/>
          <w:szCs w:val="18"/>
        </w:rPr>
      </w:pPr>
    </w:p>
    <w:tbl>
      <w:tblPr>
        <w:tblW w:w="5000" w:type="pct"/>
        <w:tblLook w:val="04A0" w:firstRow="1" w:lastRow="0" w:firstColumn="1" w:lastColumn="0" w:noHBand="0" w:noVBand="1"/>
      </w:tblPr>
      <w:tblGrid>
        <w:gridCol w:w="4293"/>
        <w:gridCol w:w="1851"/>
        <w:gridCol w:w="1850"/>
        <w:gridCol w:w="1850"/>
        <w:gridCol w:w="1850"/>
        <w:gridCol w:w="1850"/>
        <w:gridCol w:w="1835"/>
        <w:gridCol w:w="15"/>
      </w:tblGrid>
      <w:tr w:rsidR="005855BB" w:rsidRPr="00F868C6" w14:paraId="46F4DBF0" w14:textId="77777777" w:rsidTr="00F868C6">
        <w:trPr>
          <w:gridAfter w:val="1"/>
          <w:wAfter w:w="4" w:type="pct"/>
          <w:trHeight w:val="20"/>
        </w:trPr>
        <w:tc>
          <w:tcPr>
            <w:tcW w:w="1394" w:type="pct"/>
            <w:vAlign w:val="bottom"/>
          </w:tcPr>
          <w:p w14:paraId="438C9AA0" w14:textId="77777777" w:rsidR="001A63AD" w:rsidRPr="00F868C6" w:rsidRDefault="001A63AD" w:rsidP="00F868C6">
            <w:pPr>
              <w:overflowPunct/>
              <w:autoSpaceDE/>
              <w:adjustRightInd/>
              <w:ind w:left="-101" w:right="-72"/>
              <w:textAlignment w:val="auto"/>
              <w:rPr>
                <w:rFonts w:ascii="Arial" w:hAnsi="Arial" w:cs="Arial"/>
                <w:color w:val="000000"/>
                <w:sz w:val="18"/>
                <w:szCs w:val="22"/>
                <w:lang w:val="en-GB" w:eastAsia="en-GB"/>
              </w:rPr>
            </w:pPr>
          </w:p>
        </w:tc>
        <w:tc>
          <w:tcPr>
            <w:tcW w:w="3601" w:type="pct"/>
            <w:gridSpan w:val="6"/>
            <w:tcBorders>
              <w:left w:val="nil"/>
              <w:bottom w:val="nil"/>
              <w:right w:val="nil"/>
            </w:tcBorders>
          </w:tcPr>
          <w:p w14:paraId="7E1D5939" w14:textId="11716A83" w:rsidR="001A63AD" w:rsidRPr="00F868C6" w:rsidRDefault="006904EF" w:rsidP="00F868C6">
            <w:pPr>
              <w:overflowPunct/>
              <w:autoSpaceDE/>
              <w:adjustRightInd/>
              <w:ind w:right="-72"/>
              <w:jc w:val="center"/>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Separate financial statements</w:t>
            </w:r>
          </w:p>
        </w:tc>
      </w:tr>
      <w:tr w:rsidR="005855BB" w:rsidRPr="00F868C6" w14:paraId="51A884F5" w14:textId="77777777" w:rsidTr="00F868C6">
        <w:trPr>
          <w:trHeight w:val="20"/>
        </w:trPr>
        <w:tc>
          <w:tcPr>
            <w:tcW w:w="1394" w:type="pct"/>
            <w:vAlign w:val="bottom"/>
          </w:tcPr>
          <w:p w14:paraId="16355B21" w14:textId="39442453" w:rsidR="001A63AD" w:rsidRPr="00F868C6" w:rsidRDefault="001A63AD" w:rsidP="00F868C6">
            <w:pPr>
              <w:overflowPunct/>
              <w:autoSpaceDE/>
              <w:adjustRightInd/>
              <w:ind w:left="-101" w:right="-72"/>
              <w:textAlignment w:val="auto"/>
              <w:rPr>
                <w:rFonts w:ascii="Arial" w:hAnsi="Arial" w:cs="Arial"/>
                <w:color w:val="000000"/>
                <w:sz w:val="18"/>
                <w:szCs w:val="22"/>
                <w:lang w:val="en-GB" w:eastAsia="en-GB"/>
              </w:rPr>
            </w:pPr>
          </w:p>
        </w:tc>
        <w:tc>
          <w:tcPr>
            <w:tcW w:w="601" w:type="pct"/>
            <w:tcBorders>
              <w:top w:val="single" w:sz="4" w:space="0" w:color="auto"/>
              <w:left w:val="nil"/>
              <w:right w:val="nil"/>
            </w:tcBorders>
          </w:tcPr>
          <w:p w14:paraId="1AB5E72F" w14:textId="77777777" w:rsidR="001A63AD" w:rsidRPr="00F868C6" w:rsidRDefault="001A63AD" w:rsidP="00F868C6">
            <w:pPr>
              <w:overflowPunct/>
              <w:autoSpaceDE/>
              <w:adjustRightInd/>
              <w:ind w:right="-72"/>
              <w:jc w:val="right"/>
              <w:textAlignment w:val="auto"/>
              <w:rPr>
                <w:rFonts w:ascii="Arial" w:hAnsi="Arial" w:cs="Arial"/>
                <w:b/>
                <w:bCs/>
                <w:color w:val="000000"/>
                <w:sz w:val="18"/>
                <w:szCs w:val="18"/>
                <w:lang w:val="en-GB" w:eastAsia="en-GB"/>
              </w:rPr>
            </w:pPr>
          </w:p>
        </w:tc>
        <w:tc>
          <w:tcPr>
            <w:tcW w:w="601" w:type="pct"/>
            <w:tcBorders>
              <w:top w:val="single" w:sz="4" w:space="0" w:color="auto"/>
              <w:left w:val="nil"/>
              <w:right w:val="nil"/>
            </w:tcBorders>
            <w:vAlign w:val="bottom"/>
          </w:tcPr>
          <w:p w14:paraId="4F72B457" w14:textId="77777777" w:rsidR="001A63AD" w:rsidRPr="00F868C6" w:rsidRDefault="001A63AD" w:rsidP="00F868C6">
            <w:pPr>
              <w:overflowPunct/>
              <w:autoSpaceDE/>
              <w:adjustRightInd/>
              <w:ind w:right="-72"/>
              <w:jc w:val="right"/>
              <w:textAlignment w:val="auto"/>
              <w:rPr>
                <w:rFonts w:ascii="Arial" w:hAnsi="Arial" w:cs="Arial"/>
                <w:b/>
                <w:bCs/>
                <w:color w:val="000000"/>
                <w:sz w:val="18"/>
                <w:szCs w:val="18"/>
                <w:lang w:val="en-GB" w:eastAsia="en-GB"/>
              </w:rPr>
            </w:pPr>
          </w:p>
        </w:tc>
        <w:tc>
          <w:tcPr>
            <w:tcW w:w="601" w:type="pct"/>
            <w:tcBorders>
              <w:top w:val="single" w:sz="4" w:space="0" w:color="auto"/>
              <w:left w:val="nil"/>
              <w:right w:val="nil"/>
            </w:tcBorders>
            <w:vAlign w:val="bottom"/>
          </w:tcPr>
          <w:p w14:paraId="7E7D4545" w14:textId="77777777" w:rsidR="001A63AD" w:rsidRPr="00F868C6" w:rsidRDefault="001A63AD" w:rsidP="00F868C6">
            <w:pPr>
              <w:overflowPunct/>
              <w:autoSpaceDE/>
              <w:adjustRightInd/>
              <w:ind w:right="-72"/>
              <w:jc w:val="right"/>
              <w:textAlignment w:val="auto"/>
              <w:rPr>
                <w:rFonts w:ascii="Arial" w:hAnsi="Arial" w:cs="Arial"/>
                <w:b/>
                <w:bCs/>
                <w:color w:val="000000"/>
                <w:sz w:val="18"/>
                <w:szCs w:val="18"/>
                <w:lang w:val="en-GB" w:eastAsia="en-GB"/>
              </w:rPr>
            </w:pPr>
          </w:p>
        </w:tc>
        <w:tc>
          <w:tcPr>
            <w:tcW w:w="601" w:type="pct"/>
            <w:tcBorders>
              <w:top w:val="single" w:sz="4" w:space="0" w:color="auto"/>
              <w:left w:val="nil"/>
              <w:right w:val="nil"/>
            </w:tcBorders>
            <w:vAlign w:val="bottom"/>
          </w:tcPr>
          <w:p w14:paraId="26D755D7" w14:textId="77777777" w:rsidR="001A63AD" w:rsidRPr="00F868C6" w:rsidRDefault="001A63AD" w:rsidP="00F868C6">
            <w:pPr>
              <w:overflowPunct/>
              <w:autoSpaceDE/>
              <w:adjustRightInd/>
              <w:ind w:right="-72"/>
              <w:jc w:val="right"/>
              <w:textAlignment w:val="auto"/>
              <w:rPr>
                <w:rFonts w:ascii="Arial" w:hAnsi="Arial" w:cs="Arial"/>
                <w:b/>
                <w:bCs/>
                <w:color w:val="000000"/>
                <w:sz w:val="18"/>
                <w:szCs w:val="18"/>
                <w:lang w:val="en-GB" w:eastAsia="en-GB"/>
              </w:rPr>
            </w:pPr>
          </w:p>
        </w:tc>
        <w:tc>
          <w:tcPr>
            <w:tcW w:w="601" w:type="pct"/>
            <w:tcBorders>
              <w:top w:val="single" w:sz="4" w:space="0" w:color="auto"/>
              <w:left w:val="nil"/>
              <w:right w:val="nil"/>
            </w:tcBorders>
            <w:hideMark/>
          </w:tcPr>
          <w:p w14:paraId="2E04D0A1" w14:textId="77777777" w:rsidR="001A63AD" w:rsidRPr="00F868C6" w:rsidRDefault="001A63AD"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Condominium and</w:t>
            </w:r>
          </w:p>
        </w:tc>
        <w:tc>
          <w:tcPr>
            <w:tcW w:w="601" w:type="pct"/>
            <w:gridSpan w:val="2"/>
            <w:tcBorders>
              <w:top w:val="single" w:sz="4" w:space="0" w:color="auto"/>
              <w:left w:val="nil"/>
              <w:right w:val="nil"/>
            </w:tcBorders>
            <w:vAlign w:val="bottom"/>
          </w:tcPr>
          <w:p w14:paraId="09C47AD2" w14:textId="77777777" w:rsidR="001A63AD" w:rsidRPr="00F868C6" w:rsidRDefault="001A63AD" w:rsidP="00F868C6">
            <w:pPr>
              <w:overflowPunct/>
              <w:autoSpaceDE/>
              <w:adjustRightInd/>
              <w:ind w:right="-72"/>
              <w:jc w:val="right"/>
              <w:textAlignment w:val="auto"/>
              <w:rPr>
                <w:rFonts w:ascii="Arial" w:hAnsi="Arial" w:cs="Arial"/>
                <w:b/>
                <w:bCs/>
                <w:color w:val="000000"/>
                <w:sz w:val="18"/>
                <w:szCs w:val="18"/>
                <w:lang w:val="en-GB" w:eastAsia="en-GB"/>
              </w:rPr>
            </w:pPr>
          </w:p>
        </w:tc>
      </w:tr>
      <w:tr w:rsidR="005855BB" w:rsidRPr="00F868C6" w14:paraId="45C42CB0" w14:textId="77777777" w:rsidTr="00F868C6">
        <w:trPr>
          <w:trHeight w:val="20"/>
        </w:trPr>
        <w:tc>
          <w:tcPr>
            <w:tcW w:w="1394" w:type="pct"/>
            <w:vAlign w:val="bottom"/>
          </w:tcPr>
          <w:p w14:paraId="49018D76" w14:textId="77777777" w:rsidR="001A63AD" w:rsidRPr="00F868C6" w:rsidRDefault="001A63AD" w:rsidP="00F868C6">
            <w:pPr>
              <w:overflowPunct/>
              <w:autoSpaceDE/>
              <w:adjustRightInd/>
              <w:ind w:left="-101" w:right="-72"/>
              <w:textAlignment w:val="auto"/>
              <w:rPr>
                <w:rFonts w:ascii="Arial" w:hAnsi="Arial" w:cs="Arial"/>
                <w:color w:val="000000"/>
                <w:sz w:val="18"/>
                <w:szCs w:val="18"/>
                <w:lang w:val="en-GB" w:eastAsia="en-GB"/>
              </w:rPr>
            </w:pPr>
          </w:p>
        </w:tc>
        <w:tc>
          <w:tcPr>
            <w:tcW w:w="601" w:type="pct"/>
            <w:vAlign w:val="bottom"/>
          </w:tcPr>
          <w:p w14:paraId="0C4D9B24" w14:textId="77777777" w:rsidR="001A63AD" w:rsidRPr="00F868C6" w:rsidRDefault="001A63AD" w:rsidP="00F868C6">
            <w:pPr>
              <w:overflowPunct/>
              <w:autoSpaceDE/>
              <w:adjustRightInd/>
              <w:ind w:left="-185"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Condominium and </w:t>
            </w:r>
          </w:p>
        </w:tc>
        <w:tc>
          <w:tcPr>
            <w:tcW w:w="601" w:type="pct"/>
            <w:hideMark/>
          </w:tcPr>
          <w:p w14:paraId="18456A7B" w14:textId="77777777" w:rsidR="001A63AD" w:rsidRPr="00F868C6" w:rsidRDefault="001A63AD" w:rsidP="00F868C6">
            <w:pPr>
              <w:overflowPunct/>
              <w:autoSpaceDE/>
              <w:adjustRightInd/>
              <w:ind w:right="-72"/>
              <w:textAlignment w:val="auto"/>
              <w:rPr>
                <w:rFonts w:ascii="Arial" w:hAnsi="Arial" w:cs="Arial"/>
                <w:b/>
                <w:bCs/>
                <w:color w:val="000000"/>
                <w:sz w:val="18"/>
                <w:szCs w:val="18"/>
                <w:lang w:val="en-GB" w:eastAsia="en-GB"/>
              </w:rPr>
            </w:pPr>
          </w:p>
        </w:tc>
        <w:tc>
          <w:tcPr>
            <w:tcW w:w="601" w:type="pct"/>
            <w:vAlign w:val="bottom"/>
          </w:tcPr>
          <w:p w14:paraId="3A129F37" w14:textId="417BE605" w:rsidR="001A63AD" w:rsidRPr="00F868C6" w:rsidRDefault="00C026C5"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Fixtures and</w:t>
            </w:r>
          </w:p>
        </w:tc>
        <w:tc>
          <w:tcPr>
            <w:tcW w:w="601" w:type="pct"/>
            <w:vAlign w:val="bottom"/>
            <w:hideMark/>
          </w:tcPr>
          <w:p w14:paraId="7772D319" w14:textId="77777777" w:rsidR="001A63AD" w:rsidRPr="00F868C6" w:rsidRDefault="001A63AD" w:rsidP="00F868C6">
            <w:pPr>
              <w:overflowPunct/>
              <w:autoSpaceDE/>
              <w:adjustRightInd/>
              <w:ind w:right="-72"/>
              <w:textAlignment w:val="auto"/>
              <w:rPr>
                <w:rFonts w:ascii="Arial" w:hAnsi="Arial" w:cs="Arial"/>
                <w:b/>
                <w:bCs/>
                <w:color w:val="000000"/>
                <w:sz w:val="18"/>
                <w:szCs w:val="18"/>
                <w:lang w:val="en-GB" w:eastAsia="en-GB"/>
              </w:rPr>
            </w:pPr>
          </w:p>
        </w:tc>
        <w:tc>
          <w:tcPr>
            <w:tcW w:w="601" w:type="pct"/>
            <w:hideMark/>
          </w:tcPr>
          <w:p w14:paraId="0B196949" w14:textId="77777777" w:rsidR="001A63AD" w:rsidRPr="00F868C6" w:rsidRDefault="001A63AD"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Improvements </w:t>
            </w:r>
          </w:p>
        </w:tc>
        <w:tc>
          <w:tcPr>
            <w:tcW w:w="601" w:type="pct"/>
            <w:gridSpan w:val="2"/>
            <w:vAlign w:val="bottom"/>
          </w:tcPr>
          <w:p w14:paraId="68E8CB17" w14:textId="77777777" w:rsidR="001A63AD" w:rsidRPr="00F868C6" w:rsidRDefault="001A63AD" w:rsidP="00F868C6">
            <w:pPr>
              <w:overflowPunct/>
              <w:autoSpaceDE/>
              <w:adjustRightInd/>
              <w:ind w:right="-72"/>
              <w:jc w:val="right"/>
              <w:textAlignment w:val="auto"/>
              <w:rPr>
                <w:rFonts w:ascii="Arial" w:hAnsi="Arial" w:cs="Arial"/>
                <w:b/>
                <w:bCs/>
                <w:color w:val="000000"/>
                <w:sz w:val="18"/>
                <w:szCs w:val="18"/>
                <w:lang w:val="en-GB" w:eastAsia="en-GB"/>
              </w:rPr>
            </w:pPr>
          </w:p>
        </w:tc>
      </w:tr>
      <w:tr w:rsidR="005855BB" w:rsidRPr="00F868C6" w14:paraId="6704C216" w14:textId="77777777" w:rsidTr="00F868C6">
        <w:trPr>
          <w:trHeight w:val="20"/>
        </w:trPr>
        <w:tc>
          <w:tcPr>
            <w:tcW w:w="1394" w:type="pct"/>
            <w:vAlign w:val="bottom"/>
          </w:tcPr>
          <w:p w14:paraId="11F33508" w14:textId="77777777" w:rsidR="001A63AD" w:rsidRPr="00F868C6" w:rsidRDefault="001A63AD" w:rsidP="00F868C6">
            <w:pPr>
              <w:overflowPunct/>
              <w:autoSpaceDE/>
              <w:adjustRightInd/>
              <w:ind w:left="-101" w:right="-72"/>
              <w:textAlignment w:val="auto"/>
              <w:rPr>
                <w:rFonts w:ascii="Arial" w:hAnsi="Arial" w:cs="Arial"/>
                <w:color w:val="000000"/>
                <w:sz w:val="18"/>
                <w:szCs w:val="18"/>
                <w:lang w:val="en-GB" w:eastAsia="en-GB"/>
              </w:rPr>
            </w:pPr>
          </w:p>
        </w:tc>
        <w:tc>
          <w:tcPr>
            <w:tcW w:w="601" w:type="pct"/>
            <w:vAlign w:val="bottom"/>
            <w:hideMark/>
          </w:tcPr>
          <w:p w14:paraId="37FA9E76" w14:textId="77777777" w:rsidR="001A63AD" w:rsidRPr="00F868C6" w:rsidRDefault="001A63AD"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improvements</w:t>
            </w:r>
          </w:p>
        </w:tc>
        <w:tc>
          <w:tcPr>
            <w:tcW w:w="601" w:type="pct"/>
            <w:hideMark/>
          </w:tcPr>
          <w:p w14:paraId="249DDD7A" w14:textId="77777777" w:rsidR="001A63AD" w:rsidRPr="00F868C6" w:rsidRDefault="001A63AD"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Vehicles</w:t>
            </w:r>
          </w:p>
        </w:tc>
        <w:tc>
          <w:tcPr>
            <w:tcW w:w="601" w:type="pct"/>
            <w:vAlign w:val="bottom"/>
            <w:hideMark/>
          </w:tcPr>
          <w:p w14:paraId="5746452B" w14:textId="4B5D70DA" w:rsidR="001A63AD" w:rsidRPr="00F868C6" w:rsidRDefault="00C026C5"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equipment</w:t>
            </w:r>
          </w:p>
        </w:tc>
        <w:tc>
          <w:tcPr>
            <w:tcW w:w="601" w:type="pct"/>
            <w:vAlign w:val="bottom"/>
            <w:hideMark/>
          </w:tcPr>
          <w:p w14:paraId="3DD87723" w14:textId="77777777" w:rsidR="001A63AD" w:rsidRPr="00F868C6" w:rsidRDefault="001A63AD"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Computers</w:t>
            </w:r>
          </w:p>
        </w:tc>
        <w:tc>
          <w:tcPr>
            <w:tcW w:w="601" w:type="pct"/>
            <w:hideMark/>
          </w:tcPr>
          <w:p w14:paraId="345F3E80" w14:textId="77777777" w:rsidR="001A63AD" w:rsidRPr="00F868C6" w:rsidRDefault="001A63AD" w:rsidP="00F868C6">
            <w:pPr>
              <w:overflowPunct/>
              <w:autoSpaceDE/>
              <w:adjustRightInd/>
              <w:ind w:right="-72" w:hanging="237"/>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Under construction</w:t>
            </w:r>
          </w:p>
        </w:tc>
        <w:tc>
          <w:tcPr>
            <w:tcW w:w="601" w:type="pct"/>
            <w:gridSpan w:val="2"/>
            <w:vAlign w:val="bottom"/>
            <w:hideMark/>
          </w:tcPr>
          <w:p w14:paraId="44ED8499" w14:textId="77777777" w:rsidR="001A63AD" w:rsidRPr="00F868C6" w:rsidRDefault="001A63AD"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tc>
      </w:tr>
      <w:tr w:rsidR="005855BB" w:rsidRPr="00F868C6" w14:paraId="41915560" w14:textId="77777777" w:rsidTr="00F868C6">
        <w:trPr>
          <w:trHeight w:val="20"/>
        </w:trPr>
        <w:tc>
          <w:tcPr>
            <w:tcW w:w="1394" w:type="pct"/>
            <w:vAlign w:val="bottom"/>
          </w:tcPr>
          <w:p w14:paraId="3C96C466" w14:textId="77777777" w:rsidR="00C026C5" w:rsidRPr="00F868C6" w:rsidRDefault="00C026C5" w:rsidP="00F868C6">
            <w:pPr>
              <w:overflowPunct/>
              <w:autoSpaceDE/>
              <w:adjustRightInd/>
              <w:ind w:left="-101" w:right="-72"/>
              <w:textAlignment w:val="auto"/>
              <w:rPr>
                <w:rFonts w:ascii="Arial" w:hAnsi="Arial" w:cs="Arial"/>
                <w:color w:val="000000"/>
                <w:sz w:val="18"/>
                <w:szCs w:val="18"/>
                <w:lang w:val="en-GB" w:eastAsia="en-GB"/>
              </w:rPr>
            </w:pPr>
          </w:p>
        </w:tc>
        <w:tc>
          <w:tcPr>
            <w:tcW w:w="601" w:type="pct"/>
            <w:tcBorders>
              <w:top w:val="nil"/>
              <w:left w:val="nil"/>
              <w:bottom w:val="single" w:sz="4" w:space="0" w:color="auto"/>
              <w:right w:val="nil"/>
            </w:tcBorders>
            <w:hideMark/>
          </w:tcPr>
          <w:p w14:paraId="3158EA89" w14:textId="77777777" w:rsidR="00C026C5" w:rsidRPr="00F868C6" w:rsidRDefault="00C026C5" w:rsidP="00F868C6">
            <w:pPr>
              <w:overflowPunct/>
              <w:autoSpaceDE/>
              <w:adjustRightInd/>
              <w:ind w:right="-72"/>
              <w:jc w:val="right"/>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val="en-GB" w:eastAsia="en-GB"/>
              </w:rPr>
              <w:t xml:space="preserve"> </w:t>
            </w:r>
          </w:p>
          <w:p w14:paraId="3B2A4D6E" w14:textId="77777777" w:rsidR="00C026C5" w:rsidRPr="00F868C6" w:rsidRDefault="00C026C5" w:rsidP="00F868C6">
            <w:pPr>
              <w:overflowPunct/>
              <w:autoSpaceDE/>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eastAsia="en-GB"/>
              </w:rPr>
              <w:t>Baht</w:t>
            </w:r>
          </w:p>
        </w:tc>
        <w:tc>
          <w:tcPr>
            <w:tcW w:w="601" w:type="pct"/>
            <w:tcBorders>
              <w:top w:val="nil"/>
              <w:left w:val="nil"/>
              <w:bottom w:val="single" w:sz="4" w:space="0" w:color="auto"/>
              <w:right w:val="nil"/>
            </w:tcBorders>
            <w:vAlign w:val="bottom"/>
            <w:hideMark/>
          </w:tcPr>
          <w:p w14:paraId="4E0E245D" w14:textId="77777777" w:rsidR="005855BB" w:rsidRPr="00F868C6" w:rsidRDefault="00C026C5" w:rsidP="00F868C6">
            <w:pPr>
              <w:overflowPunct/>
              <w:autoSpaceDE/>
              <w:adjustRightInd/>
              <w:ind w:right="-72"/>
              <w:jc w:val="right"/>
              <w:textAlignment w:val="auto"/>
              <w:rPr>
                <w:rFonts w:ascii="Arial" w:hAnsi="Arial" w:cs="Arial"/>
                <w:b/>
                <w:bCs/>
                <w:color w:val="000000"/>
                <w:sz w:val="18"/>
                <w:szCs w:val="18"/>
              </w:rPr>
            </w:pPr>
            <w:proofErr w:type="gramStart"/>
            <w:r w:rsidRPr="00F868C6">
              <w:rPr>
                <w:rFonts w:ascii="Arial" w:hAnsi="Arial" w:cs="Arial"/>
                <w:b/>
                <w:bCs/>
                <w:color w:val="000000"/>
                <w:sz w:val="18"/>
                <w:szCs w:val="18"/>
              </w:rPr>
              <w:t>Thousand</w:t>
            </w:r>
            <w:proofErr w:type="gramEnd"/>
          </w:p>
          <w:p w14:paraId="60E94F9F" w14:textId="40566930" w:rsidR="00C026C5" w:rsidRPr="00F868C6" w:rsidRDefault="00C026C5"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Baht</w:t>
            </w:r>
          </w:p>
        </w:tc>
        <w:tc>
          <w:tcPr>
            <w:tcW w:w="601" w:type="pct"/>
            <w:tcBorders>
              <w:top w:val="nil"/>
              <w:left w:val="nil"/>
              <w:bottom w:val="single" w:sz="4" w:space="0" w:color="auto"/>
              <w:right w:val="nil"/>
            </w:tcBorders>
            <w:vAlign w:val="bottom"/>
            <w:hideMark/>
          </w:tcPr>
          <w:p w14:paraId="4D3785C4" w14:textId="77777777" w:rsidR="00C026C5" w:rsidRPr="00F868C6" w:rsidRDefault="00C026C5" w:rsidP="00F868C6">
            <w:pPr>
              <w:overflowPunct/>
              <w:autoSpaceDE/>
              <w:adjustRightInd/>
              <w:ind w:right="-72"/>
              <w:jc w:val="right"/>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val="en-GB" w:eastAsia="en-GB"/>
              </w:rPr>
              <w:t xml:space="preserve"> </w:t>
            </w:r>
          </w:p>
          <w:p w14:paraId="71A07EB8" w14:textId="0536FD72" w:rsidR="00C026C5" w:rsidRPr="00F868C6" w:rsidRDefault="00C026C5"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01" w:type="pct"/>
            <w:tcBorders>
              <w:top w:val="nil"/>
              <w:left w:val="nil"/>
              <w:bottom w:val="single" w:sz="4" w:space="0" w:color="auto"/>
              <w:right w:val="nil"/>
            </w:tcBorders>
            <w:vAlign w:val="bottom"/>
            <w:hideMark/>
          </w:tcPr>
          <w:p w14:paraId="352A51A1" w14:textId="77777777" w:rsidR="00C026C5" w:rsidRPr="00F868C6" w:rsidRDefault="00C026C5" w:rsidP="00F868C6">
            <w:pPr>
              <w:overflowPunct/>
              <w:autoSpaceDE/>
              <w:adjustRightInd/>
              <w:ind w:right="-72"/>
              <w:jc w:val="right"/>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val="en-GB" w:eastAsia="en-GB"/>
              </w:rPr>
              <w:t xml:space="preserve"> </w:t>
            </w:r>
          </w:p>
          <w:p w14:paraId="338A5FD6" w14:textId="77777777" w:rsidR="00C026C5" w:rsidRPr="00F868C6" w:rsidRDefault="00C026C5"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01" w:type="pct"/>
            <w:tcBorders>
              <w:top w:val="nil"/>
              <w:left w:val="nil"/>
              <w:bottom w:val="single" w:sz="4" w:space="0" w:color="auto"/>
              <w:right w:val="nil"/>
            </w:tcBorders>
            <w:hideMark/>
          </w:tcPr>
          <w:p w14:paraId="5E8B601E" w14:textId="77777777" w:rsidR="00C026C5" w:rsidRPr="00F868C6" w:rsidRDefault="00C026C5" w:rsidP="00F868C6">
            <w:pPr>
              <w:overflowPunct/>
              <w:autoSpaceDE/>
              <w:adjustRightInd/>
              <w:ind w:right="-72"/>
              <w:jc w:val="right"/>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val="en-GB" w:eastAsia="en-GB"/>
              </w:rPr>
              <w:t xml:space="preserve"> </w:t>
            </w:r>
          </w:p>
          <w:p w14:paraId="23F354C3" w14:textId="77777777" w:rsidR="00C026C5" w:rsidRPr="00F868C6" w:rsidRDefault="00C026C5"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01" w:type="pct"/>
            <w:gridSpan w:val="2"/>
            <w:tcBorders>
              <w:top w:val="nil"/>
              <w:left w:val="nil"/>
              <w:bottom w:val="single" w:sz="4" w:space="0" w:color="auto"/>
              <w:right w:val="nil"/>
            </w:tcBorders>
            <w:vAlign w:val="bottom"/>
            <w:hideMark/>
          </w:tcPr>
          <w:p w14:paraId="2E78BB71" w14:textId="77777777" w:rsidR="00C026C5" w:rsidRPr="00F868C6" w:rsidRDefault="00C026C5"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cs/>
                <w:lang w:val="en-GB" w:eastAsia="en-GB"/>
              </w:rPr>
              <w:t xml:space="preserve"> </w:t>
            </w:r>
            <w:proofErr w:type="gramStart"/>
            <w:r w:rsidRPr="00F868C6">
              <w:rPr>
                <w:rFonts w:ascii="Arial" w:hAnsi="Arial" w:cs="Arial"/>
                <w:b/>
                <w:bCs/>
                <w:color w:val="000000"/>
                <w:sz w:val="18"/>
                <w:szCs w:val="18"/>
              </w:rPr>
              <w:t>Thousand</w:t>
            </w:r>
            <w:proofErr w:type="gramEnd"/>
          </w:p>
          <w:p w14:paraId="49078BF7" w14:textId="29A5B9E9" w:rsidR="00C026C5" w:rsidRPr="00F868C6" w:rsidRDefault="00C026C5" w:rsidP="00F868C6">
            <w:pPr>
              <w:overflowPunct/>
              <w:autoSpaceDE/>
              <w:adjustRightInd/>
              <w:ind w:right="-72"/>
              <w:jc w:val="right"/>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Baht</w:t>
            </w:r>
          </w:p>
        </w:tc>
      </w:tr>
      <w:tr w:rsidR="005855BB" w:rsidRPr="00F868C6" w14:paraId="16E58EF2" w14:textId="77777777" w:rsidTr="00F868C6">
        <w:trPr>
          <w:trHeight w:val="20"/>
        </w:trPr>
        <w:tc>
          <w:tcPr>
            <w:tcW w:w="1394" w:type="pct"/>
            <w:vAlign w:val="bottom"/>
          </w:tcPr>
          <w:p w14:paraId="7F852B1F" w14:textId="77777777" w:rsidR="00C026C5" w:rsidRPr="00F868C6" w:rsidRDefault="00C026C5" w:rsidP="00F868C6">
            <w:pPr>
              <w:overflowPunct/>
              <w:autoSpaceDE/>
              <w:adjustRightInd/>
              <w:ind w:left="-101" w:right="-72"/>
              <w:textAlignment w:val="auto"/>
              <w:rPr>
                <w:rFonts w:ascii="Arial" w:hAnsi="Arial" w:cs="Arial"/>
                <w:b/>
                <w:bCs/>
                <w:color w:val="000000"/>
                <w:sz w:val="18"/>
                <w:szCs w:val="18"/>
                <w:lang w:val="en-GB" w:eastAsia="en-GB"/>
              </w:rPr>
            </w:pPr>
          </w:p>
        </w:tc>
        <w:tc>
          <w:tcPr>
            <w:tcW w:w="601" w:type="pct"/>
            <w:tcBorders>
              <w:top w:val="single" w:sz="4" w:space="0" w:color="auto"/>
              <w:left w:val="nil"/>
              <w:right w:val="nil"/>
            </w:tcBorders>
          </w:tcPr>
          <w:p w14:paraId="3331BC57"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tcBorders>
              <w:top w:val="single" w:sz="4" w:space="0" w:color="auto"/>
              <w:left w:val="nil"/>
              <w:right w:val="nil"/>
            </w:tcBorders>
            <w:vAlign w:val="bottom"/>
          </w:tcPr>
          <w:p w14:paraId="1613330B"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tcBorders>
              <w:top w:val="single" w:sz="4" w:space="0" w:color="auto"/>
              <w:left w:val="nil"/>
              <w:right w:val="nil"/>
            </w:tcBorders>
            <w:vAlign w:val="bottom"/>
          </w:tcPr>
          <w:p w14:paraId="7999F3E0"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tcBorders>
              <w:top w:val="single" w:sz="4" w:space="0" w:color="auto"/>
              <w:left w:val="nil"/>
              <w:right w:val="nil"/>
            </w:tcBorders>
            <w:vAlign w:val="bottom"/>
          </w:tcPr>
          <w:p w14:paraId="222DD223"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tcBorders>
              <w:top w:val="single" w:sz="4" w:space="0" w:color="auto"/>
              <w:left w:val="nil"/>
              <w:right w:val="nil"/>
            </w:tcBorders>
          </w:tcPr>
          <w:p w14:paraId="52E342A2"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gridSpan w:val="2"/>
            <w:tcBorders>
              <w:top w:val="single" w:sz="4" w:space="0" w:color="auto"/>
              <w:left w:val="nil"/>
              <w:right w:val="nil"/>
            </w:tcBorders>
            <w:vAlign w:val="bottom"/>
          </w:tcPr>
          <w:p w14:paraId="73802A59"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r>
      <w:tr w:rsidR="005855BB" w:rsidRPr="00F868C6" w14:paraId="513F8B90" w14:textId="77777777" w:rsidTr="00F868C6">
        <w:trPr>
          <w:trHeight w:val="20"/>
        </w:trPr>
        <w:tc>
          <w:tcPr>
            <w:tcW w:w="1394" w:type="pct"/>
            <w:vAlign w:val="bottom"/>
            <w:hideMark/>
          </w:tcPr>
          <w:p w14:paraId="7FA9A211" w14:textId="77777777" w:rsidR="00C026C5" w:rsidRPr="00F868C6" w:rsidRDefault="00C026C5" w:rsidP="00F868C6">
            <w:pPr>
              <w:overflowPunct/>
              <w:autoSpaceDE/>
              <w:adjustRightInd/>
              <w:ind w:left="-101" w:right="-72"/>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lang w:val="en-GB" w:eastAsia="en-GB"/>
              </w:rPr>
              <w:t>At</w:t>
            </w:r>
            <w:proofErr w:type="gramEnd"/>
            <w:r w:rsidRPr="00F868C6">
              <w:rPr>
                <w:rFonts w:ascii="Arial" w:hAnsi="Arial" w:cs="Arial"/>
                <w:b/>
                <w:bCs/>
                <w:color w:val="000000"/>
                <w:sz w:val="18"/>
                <w:szCs w:val="18"/>
                <w:lang w:val="en-GB" w:eastAsia="en-GB"/>
              </w:rPr>
              <w:t xml:space="preserve"> 1 January 2024</w:t>
            </w:r>
          </w:p>
        </w:tc>
        <w:tc>
          <w:tcPr>
            <w:tcW w:w="601" w:type="pct"/>
          </w:tcPr>
          <w:p w14:paraId="12AB5643"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vAlign w:val="bottom"/>
          </w:tcPr>
          <w:p w14:paraId="5218FEF6"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vAlign w:val="bottom"/>
          </w:tcPr>
          <w:p w14:paraId="23FA0D2B"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vAlign w:val="bottom"/>
          </w:tcPr>
          <w:p w14:paraId="4AD7F061"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tcPr>
          <w:p w14:paraId="592D9732"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gridSpan w:val="2"/>
            <w:vAlign w:val="bottom"/>
          </w:tcPr>
          <w:p w14:paraId="450E50D3"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r>
      <w:tr w:rsidR="005855BB" w:rsidRPr="00F868C6" w14:paraId="25C624D5" w14:textId="77777777" w:rsidTr="00F868C6">
        <w:trPr>
          <w:trHeight w:val="20"/>
        </w:trPr>
        <w:tc>
          <w:tcPr>
            <w:tcW w:w="1394" w:type="pct"/>
            <w:vAlign w:val="bottom"/>
            <w:hideMark/>
          </w:tcPr>
          <w:p w14:paraId="0DD9F625" w14:textId="77777777" w:rsidR="00C026C5" w:rsidRPr="00F868C6" w:rsidRDefault="00C026C5"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Cost</w:t>
            </w:r>
          </w:p>
        </w:tc>
        <w:tc>
          <w:tcPr>
            <w:tcW w:w="601" w:type="pct"/>
            <w:hideMark/>
          </w:tcPr>
          <w:p w14:paraId="339FEDC5"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601" w:type="pct"/>
            <w:hideMark/>
          </w:tcPr>
          <w:p w14:paraId="197170C4"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3,149</w:t>
            </w:r>
          </w:p>
        </w:tc>
        <w:tc>
          <w:tcPr>
            <w:tcW w:w="601" w:type="pct"/>
            <w:hideMark/>
          </w:tcPr>
          <w:p w14:paraId="2FFFCCA5"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61,538</w:t>
            </w:r>
          </w:p>
        </w:tc>
        <w:tc>
          <w:tcPr>
            <w:tcW w:w="601" w:type="pct"/>
            <w:hideMark/>
          </w:tcPr>
          <w:p w14:paraId="035AADB0"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31,654</w:t>
            </w:r>
          </w:p>
        </w:tc>
        <w:tc>
          <w:tcPr>
            <w:tcW w:w="601" w:type="pct"/>
            <w:vAlign w:val="bottom"/>
            <w:hideMark/>
          </w:tcPr>
          <w:p w14:paraId="48C5E0F3"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112,362</w:t>
            </w:r>
          </w:p>
        </w:tc>
        <w:tc>
          <w:tcPr>
            <w:tcW w:w="601" w:type="pct"/>
            <w:gridSpan w:val="2"/>
            <w:vAlign w:val="bottom"/>
            <w:hideMark/>
          </w:tcPr>
          <w:p w14:paraId="6A53A3F7"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208,703</w:t>
            </w:r>
          </w:p>
        </w:tc>
      </w:tr>
      <w:tr w:rsidR="005855BB" w:rsidRPr="00F868C6" w14:paraId="2F9EC30E" w14:textId="77777777" w:rsidTr="00F868C6">
        <w:trPr>
          <w:trHeight w:val="20"/>
        </w:trPr>
        <w:tc>
          <w:tcPr>
            <w:tcW w:w="1394" w:type="pct"/>
            <w:vAlign w:val="bottom"/>
            <w:hideMark/>
          </w:tcPr>
          <w:p w14:paraId="3D7FBAA6" w14:textId="3EFC537D" w:rsidR="00C026C5" w:rsidRPr="00F868C6" w:rsidRDefault="00C026C5" w:rsidP="00F868C6">
            <w:pPr>
              <w:overflowPunct/>
              <w:autoSpaceDE/>
              <w:adjustRightInd/>
              <w:ind w:left="-101" w:right="-72"/>
              <w:textAlignment w:val="auto"/>
              <w:rPr>
                <w:rFonts w:ascii="Arial" w:hAnsi="Arial" w:cs="Arial"/>
                <w:color w:val="000000"/>
                <w:sz w:val="18"/>
                <w:szCs w:val="18"/>
                <w:u w:val="single"/>
                <w:lang w:val="en-GB" w:eastAsia="en-GB"/>
              </w:rPr>
            </w:pPr>
            <w:proofErr w:type="gramStart"/>
            <w:r w:rsidRPr="00F868C6">
              <w:rPr>
                <w:rFonts w:ascii="Arial" w:hAnsi="Arial" w:cs="Arial"/>
                <w:color w:val="000000"/>
                <w:sz w:val="18"/>
                <w:szCs w:val="18"/>
                <w:u w:val="single"/>
                <w:lang w:val="en-GB" w:eastAsia="en-GB"/>
              </w:rPr>
              <w:t>Less</w:t>
            </w:r>
            <w:r w:rsidRPr="00F868C6">
              <w:rPr>
                <w:rFonts w:ascii="Arial" w:hAnsi="Arial" w:cs="Arial"/>
                <w:color w:val="000000"/>
                <w:sz w:val="18"/>
                <w:szCs w:val="18"/>
                <w:lang w:val="en-GB" w:eastAsia="en-GB"/>
              </w:rPr>
              <w:t xml:space="preserve">  Accumulated</w:t>
            </w:r>
            <w:proofErr w:type="gramEnd"/>
            <w:r w:rsidRPr="00F868C6">
              <w:rPr>
                <w:rFonts w:ascii="Arial" w:hAnsi="Arial" w:cs="Arial"/>
                <w:color w:val="000000"/>
                <w:sz w:val="18"/>
                <w:szCs w:val="18"/>
                <w:lang w:val="en-GB" w:eastAsia="en-GB"/>
              </w:rPr>
              <w:t xml:space="preserve"> depreciation</w:t>
            </w:r>
          </w:p>
        </w:tc>
        <w:tc>
          <w:tcPr>
            <w:tcW w:w="601" w:type="pct"/>
            <w:hideMark/>
          </w:tcPr>
          <w:p w14:paraId="52E866F7"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601" w:type="pct"/>
            <w:hideMark/>
          </w:tcPr>
          <w:p w14:paraId="38C2EEDE"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r w:rsidRPr="00F868C6">
              <w:rPr>
                <w:rFonts w:ascii="Arial" w:hAnsi="Arial" w:cs="Arial"/>
                <w:color w:val="000000"/>
                <w:sz w:val="18"/>
                <w:szCs w:val="18"/>
                <w:lang w:val="en-GB"/>
              </w:rPr>
              <w:t>3,149</w:t>
            </w:r>
            <w:r w:rsidRPr="00F868C6">
              <w:rPr>
                <w:rFonts w:ascii="Arial" w:hAnsi="Arial" w:cs="Arial"/>
                <w:color w:val="000000"/>
                <w:sz w:val="18"/>
                <w:szCs w:val="18"/>
              </w:rPr>
              <w:t>)</w:t>
            </w:r>
          </w:p>
        </w:tc>
        <w:tc>
          <w:tcPr>
            <w:tcW w:w="601" w:type="pct"/>
            <w:hideMark/>
          </w:tcPr>
          <w:p w14:paraId="29528C06"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r w:rsidRPr="00F868C6">
              <w:rPr>
                <w:rFonts w:ascii="Arial" w:hAnsi="Arial" w:cs="Arial"/>
                <w:color w:val="000000"/>
                <w:sz w:val="18"/>
                <w:szCs w:val="18"/>
                <w:lang w:val="en-GB"/>
              </w:rPr>
              <w:t>61,033</w:t>
            </w:r>
            <w:r w:rsidRPr="00F868C6">
              <w:rPr>
                <w:rFonts w:ascii="Arial" w:hAnsi="Arial" w:cs="Arial"/>
                <w:color w:val="000000"/>
                <w:sz w:val="18"/>
                <w:szCs w:val="18"/>
              </w:rPr>
              <w:t>)</w:t>
            </w:r>
          </w:p>
        </w:tc>
        <w:tc>
          <w:tcPr>
            <w:tcW w:w="601" w:type="pct"/>
            <w:hideMark/>
          </w:tcPr>
          <w:p w14:paraId="5ED27FB2"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r w:rsidRPr="00F868C6">
              <w:rPr>
                <w:rFonts w:ascii="Arial" w:hAnsi="Arial" w:cs="Arial"/>
                <w:color w:val="000000"/>
                <w:sz w:val="18"/>
                <w:szCs w:val="18"/>
                <w:lang w:val="en-GB"/>
              </w:rPr>
              <w:t>28,809</w:t>
            </w:r>
            <w:r w:rsidRPr="00F868C6">
              <w:rPr>
                <w:rFonts w:ascii="Arial" w:hAnsi="Arial" w:cs="Arial"/>
                <w:color w:val="000000"/>
                <w:sz w:val="18"/>
                <w:szCs w:val="18"/>
              </w:rPr>
              <w:t>)</w:t>
            </w:r>
          </w:p>
        </w:tc>
        <w:tc>
          <w:tcPr>
            <w:tcW w:w="601" w:type="pct"/>
            <w:vAlign w:val="bottom"/>
            <w:hideMark/>
          </w:tcPr>
          <w:p w14:paraId="4C79AE5F"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601" w:type="pct"/>
            <w:gridSpan w:val="2"/>
            <w:vAlign w:val="bottom"/>
            <w:hideMark/>
          </w:tcPr>
          <w:p w14:paraId="73236320"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r w:rsidRPr="00F868C6">
              <w:rPr>
                <w:rFonts w:ascii="Arial" w:hAnsi="Arial" w:cs="Arial"/>
                <w:color w:val="000000"/>
                <w:sz w:val="18"/>
                <w:szCs w:val="18"/>
                <w:lang w:val="en-GB"/>
              </w:rPr>
              <w:t>92,991</w:t>
            </w:r>
            <w:r w:rsidRPr="00F868C6">
              <w:rPr>
                <w:rFonts w:ascii="Arial" w:hAnsi="Arial" w:cs="Arial"/>
                <w:color w:val="000000"/>
                <w:sz w:val="18"/>
                <w:szCs w:val="18"/>
              </w:rPr>
              <w:t>)</w:t>
            </w:r>
          </w:p>
        </w:tc>
      </w:tr>
      <w:tr w:rsidR="005855BB" w:rsidRPr="00F868C6" w14:paraId="26BA92C1" w14:textId="77777777" w:rsidTr="00F868C6">
        <w:trPr>
          <w:trHeight w:val="20"/>
        </w:trPr>
        <w:tc>
          <w:tcPr>
            <w:tcW w:w="1394" w:type="pct"/>
            <w:vAlign w:val="bottom"/>
          </w:tcPr>
          <w:p w14:paraId="78ADB072" w14:textId="0699DC13" w:rsidR="00C026C5" w:rsidRPr="00F868C6" w:rsidRDefault="00C026C5" w:rsidP="00F868C6">
            <w:pPr>
              <w:overflowPunct/>
              <w:autoSpaceDE/>
              <w:adjustRightInd/>
              <w:ind w:left="-101" w:right="-72"/>
              <w:textAlignment w:val="auto"/>
              <w:rPr>
                <w:rFonts w:ascii="Arial" w:hAnsi="Arial" w:cs="Arial"/>
                <w:color w:val="000000"/>
                <w:sz w:val="18"/>
                <w:szCs w:val="18"/>
                <w:u w:val="single"/>
                <w:lang w:val="en-GB" w:eastAsia="en-GB"/>
              </w:rPr>
            </w:pPr>
            <w:r w:rsidRPr="00F868C6">
              <w:rPr>
                <w:rFonts w:ascii="Arial" w:hAnsi="Arial" w:cs="Arial"/>
                <w:color w:val="000000"/>
                <w:sz w:val="18"/>
                <w:szCs w:val="18"/>
                <w:lang w:val="en-GB" w:eastAsia="en-GB"/>
              </w:rPr>
              <w:t xml:space="preserve">         Accumulated impairment</w:t>
            </w:r>
          </w:p>
        </w:tc>
        <w:tc>
          <w:tcPr>
            <w:tcW w:w="601" w:type="pct"/>
            <w:tcBorders>
              <w:top w:val="nil"/>
              <w:left w:val="nil"/>
              <w:bottom w:val="single" w:sz="4" w:space="0" w:color="auto"/>
              <w:right w:val="nil"/>
            </w:tcBorders>
            <w:hideMark/>
          </w:tcPr>
          <w:p w14:paraId="20559008"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eastAsia="en-GB"/>
              </w:rPr>
              <w:t>-</w:t>
            </w:r>
          </w:p>
        </w:tc>
        <w:tc>
          <w:tcPr>
            <w:tcW w:w="601" w:type="pct"/>
            <w:tcBorders>
              <w:top w:val="nil"/>
              <w:left w:val="nil"/>
              <w:bottom w:val="single" w:sz="4" w:space="0" w:color="auto"/>
              <w:right w:val="nil"/>
            </w:tcBorders>
            <w:vAlign w:val="bottom"/>
            <w:hideMark/>
          </w:tcPr>
          <w:p w14:paraId="0D834E83"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601" w:type="pct"/>
            <w:tcBorders>
              <w:top w:val="nil"/>
              <w:left w:val="nil"/>
              <w:bottom w:val="single" w:sz="4" w:space="0" w:color="auto"/>
              <w:right w:val="nil"/>
            </w:tcBorders>
            <w:vAlign w:val="bottom"/>
            <w:hideMark/>
          </w:tcPr>
          <w:p w14:paraId="0167B5A2"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r w:rsidRPr="00F868C6">
              <w:rPr>
                <w:rFonts w:ascii="Arial" w:hAnsi="Arial" w:cs="Arial"/>
                <w:color w:val="000000"/>
                <w:sz w:val="18"/>
                <w:szCs w:val="18"/>
                <w:lang w:val="en-GB"/>
              </w:rPr>
              <w:t>190</w:t>
            </w:r>
            <w:r w:rsidRPr="00F868C6">
              <w:rPr>
                <w:rFonts w:ascii="Arial" w:hAnsi="Arial" w:cs="Arial"/>
                <w:color w:val="000000"/>
                <w:sz w:val="18"/>
                <w:szCs w:val="18"/>
              </w:rPr>
              <w:t>)</w:t>
            </w:r>
          </w:p>
        </w:tc>
        <w:tc>
          <w:tcPr>
            <w:tcW w:w="601" w:type="pct"/>
            <w:tcBorders>
              <w:top w:val="nil"/>
              <w:left w:val="nil"/>
              <w:bottom w:val="single" w:sz="4" w:space="0" w:color="auto"/>
              <w:right w:val="nil"/>
            </w:tcBorders>
            <w:vAlign w:val="bottom"/>
            <w:hideMark/>
          </w:tcPr>
          <w:p w14:paraId="02AFCA9E"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r w:rsidRPr="00F868C6">
              <w:rPr>
                <w:rFonts w:ascii="Arial" w:hAnsi="Arial" w:cs="Arial"/>
                <w:color w:val="000000"/>
                <w:sz w:val="18"/>
                <w:szCs w:val="18"/>
                <w:lang w:val="en-GB"/>
              </w:rPr>
              <w:t>3</w:t>
            </w:r>
            <w:r w:rsidRPr="00F868C6">
              <w:rPr>
                <w:rFonts w:ascii="Arial" w:hAnsi="Arial" w:cs="Arial"/>
                <w:color w:val="000000"/>
                <w:sz w:val="18"/>
                <w:szCs w:val="18"/>
              </w:rPr>
              <w:t>)</w:t>
            </w:r>
          </w:p>
        </w:tc>
        <w:tc>
          <w:tcPr>
            <w:tcW w:w="601" w:type="pct"/>
            <w:tcBorders>
              <w:top w:val="nil"/>
              <w:left w:val="nil"/>
              <w:bottom w:val="single" w:sz="4" w:space="0" w:color="auto"/>
              <w:right w:val="nil"/>
            </w:tcBorders>
            <w:vAlign w:val="bottom"/>
            <w:hideMark/>
          </w:tcPr>
          <w:p w14:paraId="2CFCBCCF"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w:t>
            </w:r>
          </w:p>
        </w:tc>
        <w:tc>
          <w:tcPr>
            <w:tcW w:w="601" w:type="pct"/>
            <w:gridSpan w:val="2"/>
            <w:tcBorders>
              <w:top w:val="nil"/>
              <w:left w:val="nil"/>
              <w:bottom w:val="single" w:sz="4" w:space="0" w:color="auto"/>
              <w:right w:val="nil"/>
            </w:tcBorders>
            <w:vAlign w:val="bottom"/>
            <w:hideMark/>
          </w:tcPr>
          <w:p w14:paraId="76E41305"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rPr>
              <w:t>(</w:t>
            </w:r>
            <w:r w:rsidRPr="00F868C6">
              <w:rPr>
                <w:rFonts w:ascii="Arial" w:hAnsi="Arial" w:cs="Arial"/>
                <w:color w:val="000000"/>
                <w:sz w:val="18"/>
                <w:szCs w:val="18"/>
                <w:lang w:val="en-GB"/>
              </w:rPr>
              <w:t>193</w:t>
            </w:r>
            <w:r w:rsidRPr="00F868C6">
              <w:rPr>
                <w:rFonts w:ascii="Arial" w:hAnsi="Arial" w:cs="Arial"/>
                <w:color w:val="000000"/>
                <w:sz w:val="18"/>
                <w:szCs w:val="18"/>
              </w:rPr>
              <w:t>)</w:t>
            </w:r>
          </w:p>
        </w:tc>
      </w:tr>
      <w:tr w:rsidR="005855BB" w:rsidRPr="00F868C6" w14:paraId="3A5C88CF" w14:textId="77777777" w:rsidTr="00F868C6">
        <w:trPr>
          <w:trHeight w:val="20"/>
        </w:trPr>
        <w:tc>
          <w:tcPr>
            <w:tcW w:w="1394" w:type="pct"/>
            <w:vAlign w:val="bottom"/>
          </w:tcPr>
          <w:p w14:paraId="5E9CAF95" w14:textId="77777777" w:rsidR="00C026C5" w:rsidRPr="00F868C6" w:rsidRDefault="00C026C5" w:rsidP="00F868C6">
            <w:pPr>
              <w:overflowPunct/>
              <w:autoSpaceDE/>
              <w:adjustRightInd/>
              <w:ind w:left="-101" w:right="-72"/>
              <w:textAlignment w:val="auto"/>
              <w:rPr>
                <w:rFonts w:ascii="Arial" w:hAnsi="Arial" w:cs="Arial"/>
                <w:color w:val="000000"/>
                <w:sz w:val="18"/>
                <w:szCs w:val="18"/>
                <w:u w:val="single"/>
                <w:lang w:val="en-GB" w:eastAsia="en-GB"/>
              </w:rPr>
            </w:pPr>
          </w:p>
        </w:tc>
        <w:tc>
          <w:tcPr>
            <w:tcW w:w="601" w:type="pct"/>
            <w:tcBorders>
              <w:top w:val="single" w:sz="4" w:space="0" w:color="auto"/>
              <w:left w:val="nil"/>
              <w:right w:val="nil"/>
            </w:tcBorders>
          </w:tcPr>
          <w:p w14:paraId="770893C5" w14:textId="77777777" w:rsidR="00C026C5" w:rsidRPr="00F868C6" w:rsidRDefault="00C026C5" w:rsidP="00F868C6">
            <w:pPr>
              <w:ind w:right="-72"/>
              <w:jc w:val="right"/>
              <w:textAlignment w:val="auto"/>
              <w:rPr>
                <w:rFonts w:ascii="Arial" w:hAnsi="Arial" w:cs="Arial"/>
                <w:color w:val="000000"/>
                <w:sz w:val="18"/>
                <w:szCs w:val="18"/>
                <w:lang w:val="en-GB" w:eastAsia="en-GB"/>
              </w:rPr>
            </w:pPr>
          </w:p>
        </w:tc>
        <w:tc>
          <w:tcPr>
            <w:tcW w:w="601" w:type="pct"/>
            <w:tcBorders>
              <w:top w:val="single" w:sz="4" w:space="0" w:color="auto"/>
              <w:left w:val="nil"/>
              <w:right w:val="nil"/>
            </w:tcBorders>
            <w:vAlign w:val="bottom"/>
          </w:tcPr>
          <w:p w14:paraId="1F19D17F" w14:textId="77777777" w:rsidR="00C026C5" w:rsidRPr="00F868C6" w:rsidRDefault="00C026C5" w:rsidP="00F868C6">
            <w:pPr>
              <w:ind w:right="-72"/>
              <w:jc w:val="right"/>
              <w:textAlignment w:val="auto"/>
              <w:rPr>
                <w:rFonts w:ascii="Arial" w:hAnsi="Arial" w:cs="Arial"/>
                <w:color w:val="000000"/>
                <w:sz w:val="18"/>
                <w:szCs w:val="18"/>
              </w:rPr>
            </w:pPr>
          </w:p>
        </w:tc>
        <w:tc>
          <w:tcPr>
            <w:tcW w:w="601" w:type="pct"/>
            <w:tcBorders>
              <w:top w:val="single" w:sz="4" w:space="0" w:color="auto"/>
              <w:left w:val="nil"/>
              <w:right w:val="nil"/>
            </w:tcBorders>
            <w:vAlign w:val="bottom"/>
          </w:tcPr>
          <w:p w14:paraId="3C86C263" w14:textId="77777777" w:rsidR="00C026C5" w:rsidRPr="00F868C6" w:rsidRDefault="00C026C5" w:rsidP="00F868C6">
            <w:pPr>
              <w:ind w:right="-72"/>
              <w:jc w:val="right"/>
              <w:textAlignment w:val="auto"/>
              <w:rPr>
                <w:rFonts w:ascii="Arial" w:hAnsi="Arial" w:cs="Arial"/>
                <w:color w:val="000000"/>
                <w:sz w:val="18"/>
                <w:szCs w:val="18"/>
              </w:rPr>
            </w:pPr>
          </w:p>
        </w:tc>
        <w:tc>
          <w:tcPr>
            <w:tcW w:w="601" w:type="pct"/>
            <w:tcBorders>
              <w:top w:val="single" w:sz="4" w:space="0" w:color="auto"/>
              <w:left w:val="nil"/>
              <w:right w:val="nil"/>
            </w:tcBorders>
            <w:vAlign w:val="bottom"/>
          </w:tcPr>
          <w:p w14:paraId="18DC3439" w14:textId="77777777" w:rsidR="00C026C5" w:rsidRPr="00F868C6" w:rsidRDefault="00C026C5" w:rsidP="00F868C6">
            <w:pPr>
              <w:ind w:right="-72"/>
              <w:jc w:val="right"/>
              <w:textAlignment w:val="auto"/>
              <w:rPr>
                <w:rFonts w:ascii="Arial" w:hAnsi="Arial" w:cs="Arial"/>
                <w:color w:val="000000"/>
                <w:sz w:val="18"/>
                <w:szCs w:val="18"/>
              </w:rPr>
            </w:pPr>
          </w:p>
        </w:tc>
        <w:tc>
          <w:tcPr>
            <w:tcW w:w="601" w:type="pct"/>
            <w:tcBorders>
              <w:top w:val="single" w:sz="4" w:space="0" w:color="auto"/>
              <w:left w:val="nil"/>
              <w:right w:val="nil"/>
            </w:tcBorders>
            <w:vAlign w:val="bottom"/>
          </w:tcPr>
          <w:p w14:paraId="52CC2388" w14:textId="77777777" w:rsidR="00C026C5" w:rsidRPr="00F868C6" w:rsidRDefault="00C026C5" w:rsidP="00F868C6">
            <w:pPr>
              <w:ind w:right="-72"/>
              <w:jc w:val="right"/>
              <w:textAlignment w:val="auto"/>
              <w:rPr>
                <w:rFonts w:ascii="Arial" w:hAnsi="Arial" w:cs="Arial"/>
                <w:color w:val="000000"/>
                <w:sz w:val="18"/>
                <w:szCs w:val="18"/>
                <w:lang w:val="en-GB"/>
              </w:rPr>
            </w:pPr>
          </w:p>
        </w:tc>
        <w:tc>
          <w:tcPr>
            <w:tcW w:w="601" w:type="pct"/>
            <w:gridSpan w:val="2"/>
            <w:tcBorders>
              <w:top w:val="single" w:sz="4" w:space="0" w:color="auto"/>
              <w:left w:val="nil"/>
              <w:right w:val="nil"/>
            </w:tcBorders>
            <w:vAlign w:val="bottom"/>
          </w:tcPr>
          <w:p w14:paraId="7C7BF46A" w14:textId="77777777" w:rsidR="00C026C5" w:rsidRPr="00F868C6" w:rsidRDefault="00C026C5" w:rsidP="00F868C6">
            <w:pPr>
              <w:ind w:right="-72"/>
              <w:jc w:val="right"/>
              <w:textAlignment w:val="auto"/>
              <w:rPr>
                <w:rFonts w:ascii="Arial" w:hAnsi="Arial" w:cs="Arial"/>
                <w:color w:val="000000"/>
                <w:sz w:val="18"/>
                <w:szCs w:val="18"/>
              </w:rPr>
            </w:pPr>
          </w:p>
        </w:tc>
      </w:tr>
      <w:tr w:rsidR="005855BB" w:rsidRPr="00F868C6" w14:paraId="2A9FAD81" w14:textId="77777777" w:rsidTr="00F868C6">
        <w:trPr>
          <w:trHeight w:val="20"/>
        </w:trPr>
        <w:tc>
          <w:tcPr>
            <w:tcW w:w="1394" w:type="pct"/>
            <w:vAlign w:val="bottom"/>
            <w:hideMark/>
          </w:tcPr>
          <w:p w14:paraId="0AF9423F" w14:textId="77777777" w:rsidR="00C026C5" w:rsidRPr="00F868C6" w:rsidRDefault="00C026C5"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Net book amount</w:t>
            </w:r>
          </w:p>
        </w:tc>
        <w:tc>
          <w:tcPr>
            <w:tcW w:w="601" w:type="pct"/>
            <w:tcBorders>
              <w:top w:val="nil"/>
              <w:left w:val="nil"/>
              <w:bottom w:val="single" w:sz="4" w:space="0" w:color="auto"/>
              <w:right w:val="nil"/>
            </w:tcBorders>
            <w:hideMark/>
          </w:tcPr>
          <w:p w14:paraId="7EB561D1"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eastAsia="en-GB"/>
              </w:rPr>
              <w:t>-</w:t>
            </w:r>
          </w:p>
        </w:tc>
        <w:tc>
          <w:tcPr>
            <w:tcW w:w="601" w:type="pct"/>
            <w:tcBorders>
              <w:top w:val="nil"/>
              <w:left w:val="nil"/>
              <w:bottom w:val="single" w:sz="4" w:space="0" w:color="auto"/>
              <w:right w:val="nil"/>
            </w:tcBorders>
            <w:hideMark/>
          </w:tcPr>
          <w:p w14:paraId="0F767C40"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eastAsia="en-GB"/>
              </w:rPr>
              <w:t>-</w:t>
            </w:r>
          </w:p>
        </w:tc>
        <w:tc>
          <w:tcPr>
            <w:tcW w:w="601" w:type="pct"/>
            <w:tcBorders>
              <w:top w:val="nil"/>
              <w:left w:val="nil"/>
              <w:bottom w:val="single" w:sz="4" w:space="0" w:color="auto"/>
              <w:right w:val="nil"/>
            </w:tcBorders>
            <w:hideMark/>
          </w:tcPr>
          <w:p w14:paraId="4F895753"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315</w:t>
            </w:r>
          </w:p>
        </w:tc>
        <w:tc>
          <w:tcPr>
            <w:tcW w:w="601" w:type="pct"/>
            <w:tcBorders>
              <w:top w:val="nil"/>
              <w:left w:val="nil"/>
              <w:bottom w:val="single" w:sz="4" w:space="0" w:color="auto"/>
              <w:right w:val="nil"/>
            </w:tcBorders>
            <w:hideMark/>
          </w:tcPr>
          <w:p w14:paraId="62E7EE35"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2,842</w:t>
            </w:r>
          </w:p>
        </w:tc>
        <w:tc>
          <w:tcPr>
            <w:tcW w:w="601" w:type="pct"/>
            <w:tcBorders>
              <w:top w:val="nil"/>
              <w:left w:val="nil"/>
              <w:bottom w:val="single" w:sz="4" w:space="0" w:color="auto"/>
              <w:right w:val="nil"/>
            </w:tcBorders>
            <w:vAlign w:val="bottom"/>
            <w:hideMark/>
          </w:tcPr>
          <w:p w14:paraId="76AA4609"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112,362</w:t>
            </w:r>
          </w:p>
        </w:tc>
        <w:tc>
          <w:tcPr>
            <w:tcW w:w="601" w:type="pct"/>
            <w:gridSpan w:val="2"/>
            <w:tcBorders>
              <w:top w:val="nil"/>
              <w:left w:val="nil"/>
              <w:bottom w:val="single" w:sz="4" w:space="0" w:color="auto"/>
              <w:right w:val="nil"/>
            </w:tcBorders>
            <w:vAlign w:val="bottom"/>
            <w:hideMark/>
          </w:tcPr>
          <w:p w14:paraId="7D4DBEDA" w14:textId="77777777" w:rsidR="00C026C5" w:rsidRPr="00F868C6" w:rsidRDefault="00C026C5"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115,519</w:t>
            </w:r>
          </w:p>
        </w:tc>
      </w:tr>
      <w:tr w:rsidR="005855BB" w:rsidRPr="00F868C6" w14:paraId="598497D4" w14:textId="77777777" w:rsidTr="00F868C6">
        <w:trPr>
          <w:trHeight w:val="20"/>
        </w:trPr>
        <w:tc>
          <w:tcPr>
            <w:tcW w:w="1394" w:type="pct"/>
            <w:vAlign w:val="bottom"/>
          </w:tcPr>
          <w:p w14:paraId="4ACFEE87" w14:textId="77777777" w:rsidR="00C026C5" w:rsidRPr="00F868C6" w:rsidRDefault="00C026C5" w:rsidP="00F868C6">
            <w:pPr>
              <w:overflowPunct/>
              <w:autoSpaceDE/>
              <w:adjustRightInd/>
              <w:ind w:left="-101" w:right="-72"/>
              <w:textAlignment w:val="auto"/>
              <w:rPr>
                <w:rFonts w:ascii="Arial" w:hAnsi="Arial" w:cs="Arial"/>
                <w:color w:val="000000"/>
                <w:sz w:val="18"/>
                <w:szCs w:val="18"/>
                <w:lang w:val="en-GB" w:eastAsia="en-GB"/>
              </w:rPr>
            </w:pPr>
          </w:p>
        </w:tc>
        <w:tc>
          <w:tcPr>
            <w:tcW w:w="601" w:type="pct"/>
            <w:tcBorders>
              <w:top w:val="single" w:sz="4" w:space="0" w:color="auto"/>
              <w:left w:val="nil"/>
              <w:right w:val="nil"/>
            </w:tcBorders>
          </w:tcPr>
          <w:p w14:paraId="4774BDFC"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tcBorders>
              <w:top w:val="single" w:sz="4" w:space="0" w:color="auto"/>
              <w:left w:val="nil"/>
              <w:right w:val="nil"/>
            </w:tcBorders>
            <w:vAlign w:val="bottom"/>
          </w:tcPr>
          <w:p w14:paraId="64A958AB"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tcBorders>
              <w:top w:val="single" w:sz="4" w:space="0" w:color="auto"/>
              <w:left w:val="nil"/>
              <w:right w:val="nil"/>
            </w:tcBorders>
            <w:vAlign w:val="bottom"/>
          </w:tcPr>
          <w:p w14:paraId="4FBB7615"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tcBorders>
              <w:top w:val="single" w:sz="4" w:space="0" w:color="auto"/>
              <w:left w:val="nil"/>
              <w:right w:val="nil"/>
            </w:tcBorders>
            <w:vAlign w:val="bottom"/>
          </w:tcPr>
          <w:p w14:paraId="65ADD4ED"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tcBorders>
              <w:top w:val="single" w:sz="4" w:space="0" w:color="auto"/>
              <w:left w:val="nil"/>
              <w:right w:val="nil"/>
            </w:tcBorders>
          </w:tcPr>
          <w:p w14:paraId="58CE6502"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gridSpan w:val="2"/>
            <w:tcBorders>
              <w:top w:val="single" w:sz="4" w:space="0" w:color="auto"/>
              <w:left w:val="nil"/>
              <w:right w:val="nil"/>
            </w:tcBorders>
            <w:vAlign w:val="bottom"/>
          </w:tcPr>
          <w:p w14:paraId="0105E090"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r>
      <w:tr w:rsidR="005855BB" w:rsidRPr="00F868C6" w14:paraId="4E15BDB5" w14:textId="77777777" w:rsidTr="00F868C6">
        <w:trPr>
          <w:trHeight w:val="20"/>
        </w:trPr>
        <w:tc>
          <w:tcPr>
            <w:tcW w:w="1394" w:type="pct"/>
            <w:vAlign w:val="bottom"/>
            <w:hideMark/>
          </w:tcPr>
          <w:p w14:paraId="6FFC5D3A" w14:textId="1EE74A53" w:rsidR="00C026C5" w:rsidRPr="00F868C6" w:rsidRDefault="00C026C5" w:rsidP="00F868C6">
            <w:pPr>
              <w:overflowPunct/>
              <w:autoSpaceDE/>
              <w:adjustRightInd/>
              <w:ind w:left="-101" w:right="-72"/>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For the year ended</w:t>
            </w:r>
            <w:r w:rsidRPr="00F868C6">
              <w:rPr>
                <w:rFonts w:ascii="Arial" w:hAnsi="Arial" w:cs="Arial"/>
                <w:b/>
                <w:bCs/>
                <w:color w:val="000000"/>
                <w:sz w:val="18"/>
                <w:szCs w:val="18"/>
                <w:cs/>
                <w:lang w:eastAsia="en-GB"/>
              </w:rPr>
              <w:t xml:space="preserve"> </w:t>
            </w:r>
            <w:r w:rsidRPr="00F868C6">
              <w:rPr>
                <w:rFonts w:ascii="Arial" w:hAnsi="Arial" w:cs="Arial"/>
                <w:b/>
                <w:bCs/>
                <w:color w:val="000000"/>
                <w:sz w:val="18"/>
                <w:szCs w:val="18"/>
                <w:lang w:val="en-GB" w:eastAsia="en-GB"/>
              </w:rPr>
              <w:t>31 December 2024</w:t>
            </w:r>
          </w:p>
        </w:tc>
        <w:tc>
          <w:tcPr>
            <w:tcW w:w="601" w:type="pct"/>
          </w:tcPr>
          <w:p w14:paraId="3935E6F7"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vAlign w:val="bottom"/>
          </w:tcPr>
          <w:p w14:paraId="63EA6187"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vAlign w:val="bottom"/>
          </w:tcPr>
          <w:p w14:paraId="31AC630B"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vAlign w:val="bottom"/>
          </w:tcPr>
          <w:p w14:paraId="3D605F29"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tcPr>
          <w:p w14:paraId="352F6A48"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gridSpan w:val="2"/>
            <w:vAlign w:val="bottom"/>
          </w:tcPr>
          <w:p w14:paraId="770D2372"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r>
      <w:tr w:rsidR="005855BB" w:rsidRPr="00F868C6" w14:paraId="0BB4016C" w14:textId="77777777" w:rsidTr="00F868C6">
        <w:trPr>
          <w:trHeight w:val="20"/>
        </w:trPr>
        <w:tc>
          <w:tcPr>
            <w:tcW w:w="1394" w:type="pct"/>
            <w:vAlign w:val="bottom"/>
            <w:hideMark/>
          </w:tcPr>
          <w:p w14:paraId="331B94CF" w14:textId="77777777" w:rsidR="00C026C5" w:rsidRPr="00F868C6" w:rsidRDefault="00C026C5"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Opening net book amount</w:t>
            </w:r>
          </w:p>
        </w:tc>
        <w:tc>
          <w:tcPr>
            <w:tcW w:w="601" w:type="pct"/>
            <w:hideMark/>
          </w:tcPr>
          <w:p w14:paraId="312C8343"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p>
        </w:tc>
        <w:tc>
          <w:tcPr>
            <w:tcW w:w="601" w:type="pct"/>
            <w:hideMark/>
          </w:tcPr>
          <w:p w14:paraId="13B468E6"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p>
        </w:tc>
        <w:tc>
          <w:tcPr>
            <w:tcW w:w="601" w:type="pct"/>
            <w:hideMark/>
          </w:tcPr>
          <w:p w14:paraId="0B2904F1"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rPr>
              <w:t>315</w:t>
            </w:r>
          </w:p>
        </w:tc>
        <w:tc>
          <w:tcPr>
            <w:tcW w:w="601" w:type="pct"/>
            <w:hideMark/>
          </w:tcPr>
          <w:p w14:paraId="3FAF4CAB"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rPr>
              <w:t>2,842</w:t>
            </w:r>
          </w:p>
        </w:tc>
        <w:tc>
          <w:tcPr>
            <w:tcW w:w="601" w:type="pct"/>
            <w:hideMark/>
          </w:tcPr>
          <w:p w14:paraId="431D2206"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rPr>
              <w:t>112,362</w:t>
            </w:r>
          </w:p>
        </w:tc>
        <w:tc>
          <w:tcPr>
            <w:tcW w:w="601" w:type="pct"/>
            <w:gridSpan w:val="2"/>
            <w:hideMark/>
          </w:tcPr>
          <w:p w14:paraId="4FAF1B38"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rPr>
              <w:t>115,519</w:t>
            </w:r>
          </w:p>
        </w:tc>
      </w:tr>
      <w:tr w:rsidR="005855BB" w:rsidRPr="00F868C6" w14:paraId="62B403E9" w14:textId="77777777" w:rsidTr="00F868C6">
        <w:trPr>
          <w:trHeight w:val="20"/>
        </w:trPr>
        <w:tc>
          <w:tcPr>
            <w:tcW w:w="1394" w:type="pct"/>
            <w:vAlign w:val="bottom"/>
            <w:hideMark/>
          </w:tcPr>
          <w:p w14:paraId="13A74A0E" w14:textId="77777777" w:rsidR="00C026C5" w:rsidRPr="00F868C6" w:rsidRDefault="00C026C5"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Additions</w:t>
            </w:r>
          </w:p>
        </w:tc>
        <w:tc>
          <w:tcPr>
            <w:tcW w:w="601" w:type="pct"/>
            <w:hideMark/>
          </w:tcPr>
          <w:p w14:paraId="345CE623"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01" w:type="pct"/>
            <w:hideMark/>
          </w:tcPr>
          <w:p w14:paraId="6AF5A534"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1,774</w:t>
            </w:r>
          </w:p>
        </w:tc>
        <w:tc>
          <w:tcPr>
            <w:tcW w:w="601" w:type="pct"/>
            <w:hideMark/>
          </w:tcPr>
          <w:p w14:paraId="6CCFA995"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3,901</w:t>
            </w:r>
          </w:p>
        </w:tc>
        <w:tc>
          <w:tcPr>
            <w:tcW w:w="601" w:type="pct"/>
            <w:hideMark/>
          </w:tcPr>
          <w:p w14:paraId="75A9B655"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3,039</w:t>
            </w:r>
          </w:p>
        </w:tc>
        <w:tc>
          <w:tcPr>
            <w:tcW w:w="601" w:type="pct"/>
            <w:hideMark/>
          </w:tcPr>
          <w:p w14:paraId="0AC4C8CD"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24</w:t>
            </w: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036</w:t>
            </w:r>
          </w:p>
        </w:tc>
        <w:tc>
          <w:tcPr>
            <w:tcW w:w="601" w:type="pct"/>
            <w:gridSpan w:val="2"/>
            <w:hideMark/>
          </w:tcPr>
          <w:p w14:paraId="3A5825EF"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32</w:t>
            </w: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750</w:t>
            </w:r>
          </w:p>
        </w:tc>
      </w:tr>
      <w:tr w:rsidR="005855BB" w:rsidRPr="00F868C6" w14:paraId="371FCA9F" w14:textId="77777777" w:rsidTr="00F868C6">
        <w:trPr>
          <w:trHeight w:val="20"/>
        </w:trPr>
        <w:tc>
          <w:tcPr>
            <w:tcW w:w="1394" w:type="pct"/>
            <w:vAlign w:val="bottom"/>
            <w:hideMark/>
          </w:tcPr>
          <w:p w14:paraId="2F06E36D" w14:textId="77777777" w:rsidR="00C026C5" w:rsidRPr="00F868C6" w:rsidRDefault="00C026C5" w:rsidP="00F868C6">
            <w:pPr>
              <w:overflowPunct/>
              <w:autoSpaceDE/>
              <w:adjustRightInd/>
              <w:ind w:left="-101" w:right="-72"/>
              <w:textAlignment w:val="auto"/>
              <w:rPr>
                <w:rFonts w:ascii="Arial" w:hAnsi="Arial" w:cs="Arial"/>
                <w:color w:val="000000"/>
                <w:spacing w:val="-6"/>
                <w:sz w:val="18"/>
                <w:szCs w:val="18"/>
                <w:lang w:eastAsia="en-GB"/>
              </w:rPr>
            </w:pPr>
            <w:r w:rsidRPr="00F868C6">
              <w:rPr>
                <w:rFonts w:ascii="Arial" w:hAnsi="Arial" w:cs="Arial"/>
                <w:color w:val="000000"/>
                <w:sz w:val="18"/>
                <w:szCs w:val="18"/>
                <w:lang w:val="en-GB" w:eastAsia="en-GB"/>
              </w:rPr>
              <w:t>Disposals / Write-off</w:t>
            </w:r>
          </w:p>
        </w:tc>
        <w:tc>
          <w:tcPr>
            <w:tcW w:w="601" w:type="pct"/>
            <w:hideMark/>
          </w:tcPr>
          <w:p w14:paraId="31959A84"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01" w:type="pct"/>
            <w:hideMark/>
          </w:tcPr>
          <w:p w14:paraId="5355900B"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p>
        </w:tc>
        <w:tc>
          <w:tcPr>
            <w:tcW w:w="601" w:type="pct"/>
            <w:hideMark/>
          </w:tcPr>
          <w:p w14:paraId="1483EAE3"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(176</w:t>
            </w:r>
            <w:r w:rsidRPr="00F868C6">
              <w:rPr>
                <w:rFonts w:ascii="Arial" w:hAnsi="Arial" w:cs="Arial"/>
                <w:color w:val="000000"/>
                <w:sz w:val="18"/>
                <w:szCs w:val="18"/>
                <w:lang w:eastAsia="en-GB"/>
              </w:rPr>
              <w:t>)</w:t>
            </w:r>
          </w:p>
        </w:tc>
        <w:tc>
          <w:tcPr>
            <w:tcW w:w="601" w:type="pct"/>
            <w:hideMark/>
          </w:tcPr>
          <w:p w14:paraId="23D6C7BB"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w:t>
            </w:r>
          </w:p>
        </w:tc>
        <w:tc>
          <w:tcPr>
            <w:tcW w:w="601" w:type="pct"/>
            <w:hideMark/>
          </w:tcPr>
          <w:p w14:paraId="01B90C6E"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01" w:type="pct"/>
            <w:gridSpan w:val="2"/>
            <w:hideMark/>
          </w:tcPr>
          <w:p w14:paraId="331E93FB"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(179)</w:t>
            </w:r>
          </w:p>
        </w:tc>
      </w:tr>
      <w:tr w:rsidR="005855BB" w:rsidRPr="00F868C6" w14:paraId="7CA719F7" w14:textId="77777777" w:rsidTr="00F868C6">
        <w:trPr>
          <w:trHeight w:val="20"/>
        </w:trPr>
        <w:tc>
          <w:tcPr>
            <w:tcW w:w="1394" w:type="pct"/>
            <w:vAlign w:val="bottom"/>
            <w:hideMark/>
          </w:tcPr>
          <w:p w14:paraId="59ACF659" w14:textId="77777777" w:rsidR="00C026C5" w:rsidRPr="00F868C6" w:rsidRDefault="00C026C5"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Transfers in</w:t>
            </w: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out</w:t>
            </w:r>
            <w:r w:rsidRPr="00F868C6">
              <w:rPr>
                <w:rFonts w:ascii="Arial" w:hAnsi="Arial" w:cs="Arial"/>
                <w:color w:val="000000"/>
                <w:sz w:val="18"/>
                <w:szCs w:val="18"/>
                <w:cs/>
                <w:lang w:val="en-GB" w:eastAsia="en-GB"/>
              </w:rPr>
              <w:t>)</w:t>
            </w:r>
          </w:p>
        </w:tc>
        <w:tc>
          <w:tcPr>
            <w:tcW w:w="601" w:type="pct"/>
            <w:hideMark/>
          </w:tcPr>
          <w:p w14:paraId="07374548"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136,398</w:t>
            </w:r>
          </w:p>
        </w:tc>
        <w:tc>
          <w:tcPr>
            <w:tcW w:w="601" w:type="pct"/>
            <w:hideMark/>
          </w:tcPr>
          <w:p w14:paraId="6E697E25"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01" w:type="pct"/>
            <w:hideMark/>
          </w:tcPr>
          <w:p w14:paraId="60194AF9"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01" w:type="pct"/>
            <w:hideMark/>
          </w:tcPr>
          <w:p w14:paraId="455E2446"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01" w:type="pct"/>
            <w:hideMark/>
          </w:tcPr>
          <w:p w14:paraId="47A267E6"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(136,398)</w:t>
            </w:r>
          </w:p>
        </w:tc>
        <w:tc>
          <w:tcPr>
            <w:tcW w:w="601" w:type="pct"/>
            <w:gridSpan w:val="2"/>
            <w:hideMark/>
          </w:tcPr>
          <w:p w14:paraId="3C78AD8F"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5855BB" w:rsidRPr="00F868C6" w14:paraId="285E9DCD" w14:textId="77777777" w:rsidTr="00F868C6">
        <w:trPr>
          <w:trHeight w:val="20"/>
        </w:trPr>
        <w:tc>
          <w:tcPr>
            <w:tcW w:w="1394" w:type="pct"/>
            <w:vAlign w:val="bottom"/>
            <w:hideMark/>
          </w:tcPr>
          <w:p w14:paraId="319C22D3" w14:textId="77777777" w:rsidR="00C026C5" w:rsidRPr="00F868C6" w:rsidRDefault="00C026C5" w:rsidP="00F868C6">
            <w:pPr>
              <w:overflowPunct/>
              <w:autoSpaceDE/>
              <w:adjustRightInd/>
              <w:ind w:left="-101" w:right="-72"/>
              <w:textAlignment w:val="auto"/>
              <w:rPr>
                <w:rFonts w:ascii="Arial" w:hAnsi="Arial" w:cs="Arial"/>
                <w:color w:val="000000"/>
                <w:spacing w:val="-6"/>
                <w:sz w:val="18"/>
                <w:szCs w:val="18"/>
                <w:lang w:eastAsia="en-GB"/>
              </w:rPr>
            </w:pPr>
            <w:r w:rsidRPr="00F868C6">
              <w:rPr>
                <w:rFonts w:ascii="Arial" w:hAnsi="Arial" w:cs="Arial"/>
                <w:color w:val="000000"/>
                <w:sz w:val="18"/>
                <w:szCs w:val="18"/>
                <w:lang w:val="en-GB" w:eastAsia="en-GB"/>
              </w:rPr>
              <w:t>Depreciation charge</w:t>
            </w:r>
          </w:p>
        </w:tc>
        <w:tc>
          <w:tcPr>
            <w:tcW w:w="601" w:type="pct"/>
            <w:hideMark/>
          </w:tcPr>
          <w:p w14:paraId="245134ED"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(4,564)</w:t>
            </w:r>
          </w:p>
        </w:tc>
        <w:tc>
          <w:tcPr>
            <w:tcW w:w="601" w:type="pct"/>
            <w:hideMark/>
          </w:tcPr>
          <w:p w14:paraId="5A682FBA"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(149)</w:t>
            </w:r>
          </w:p>
        </w:tc>
        <w:tc>
          <w:tcPr>
            <w:tcW w:w="601" w:type="pct"/>
            <w:hideMark/>
          </w:tcPr>
          <w:p w14:paraId="69FBE549"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(705)</w:t>
            </w:r>
          </w:p>
        </w:tc>
        <w:tc>
          <w:tcPr>
            <w:tcW w:w="601" w:type="pct"/>
            <w:hideMark/>
          </w:tcPr>
          <w:p w14:paraId="7F97FEE0"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(2,873)</w:t>
            </w:r>
          </w:p>
        </w:tc>
        <w:tc>
          <w:tcPr>
            <w:tcW w:w="601" w:type="pct"/>
            <w:hideMark/>
          </w:tcPr>
          <w:p w14:paraId="0519E405"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01" w:type="pct"/>
            <w:gridSpan w:val="2"/>
            <w:hideMark/>
          </w:tcPr>
          <w:p w14:paraId="4D4D450B"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(8,291)</w:t>
            </w:r>
          </w:p>
        </w:tc>
      </w:tr>
      <w:tr w:rsidR="005855BB" w:rsidRPr="00F868C6" w14:paraId="25AAFAAD" w14:textId="77777777" w:rsidTr="00F868C6">
        <w:trPr>
          <w:trHeight w:val="20"/>
        </w:trPr>
        <w:tc>
          <w:tcPr>
            <w:tcW w:w="1394" w:type="pct"/>
            <w:vAlign w:val="bottom"/>
            <w:hideMark/>
          </w:tcPr>
          <w:p w14:paraId="50D87D0A" w14:textId="77777777" w:rsidR="00C026C5" w:rsidRPr="00F868C6" w:rsidRDefault="00C026C5"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Impairment reversal</w:t>
            </w:r>
          </w:p>
        </w:tc>
        <w:tc>
          <w:tcPr>
            <w:tcW w:w="601" w:type="pct"/>
            <w:tcBorders>
              <w:top w:val="nil"/>
              <w:left w:val="nil"/>
              <w:bottom w:val="single" w:sz="4" w:space="0" w:color="auto"/>
              <w:right w:val="nil"/>
            </w:tcBorders>
            <w:hideMark/>
          </w:tcPr>
          <w:p w14:paraId="3240323F"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01" w:type="pct"/>
            <w:tcBorders>
              <w:top w:val="nil"/>
              <w:left w:val="nil"/>
              <w:bottom w:val="single" w:sz="4" w:space="0" w:color="auto"/>
              <w:right w:val="nil"/>
            </w:tcBorders>
            <w:hideMark/>
          </w:tcPr>
          <w:p w14:paraId="63D469EF" w14:textId="77777777" w:rsidR="00C026C5" w:rsidRPr="00F868C6" w:rsidRDefault="00C026C5" w:rsidP="00F868C6">
            <w:pPr>
              <w:ind w:right="-72"/>
              <w:jc w:val="right"/>
              <w:textAlignment w:val="auto"/>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01" w:type="pct"/>
            <w:tcBorders>
              <w:top w:val="nil"/>
              <w:left w:val="nil"/>
              <w:bottom w:val="single" w:sz="4" w:space="0" w:color="auto"/>
              <w:right w:val="nil"/>
            </w:tcBorders>
            <w:hideMark/>
          </w:tcPr>
          <w:p w14:paraId="66F0E7DD"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190</w:t>
            </w:r>
          </w:p>
        </w:tc>
        <w:tc>
          <w:tcPr>
            <w:tcW w:w="601" w:type="pct"/>
            <w:tcBorders>
              <w:top w:val="nil"/>
              <w:left w:val="nil"/>
              <w:bottom w:val="single" w:sz="4" w:space="0" w:color="auto"/>
              <w:right w:val="nil"/>
            </w:tcBorders>
            <w:hideMark/>
          </w:tcPr>
          <w:p w14:paraId="42FBF4A8" w14:textId="77777777" w:rsidR="00C026C5" w:rsidRPr="00F868C6" w:rsidRDefault="00C026C5" w:rsidP="00F868C6">
            <w:pPr>
              <w:ind w:right="-72"/>
              <w:jc w:val="right"/>
              <w:textAlignment w:val="auto"/>
              <w:rPr>
                <w:rFonts w:ascii="Arial" w:hAnsi="Arial" w:cs="Arial"/>
                <w:color w:val="000000"/>
                <w:sz w:val="18"/>
                <w:szCs w:val="18"/>
                <w:lang w:eastAsia="en-GB"/>
              </w:rPr>
            </w:pPr>
            <w:r w:rsidRPr="00F868C6">
              <w:rPr>
                <w:rFonts w:ascii="Arial" w:hAnsi="Arial" w:cs="Arial"/>
                <w:color w:val="000000"/>
                <w:sz w:val="18"/>
                <w:szCs w:val="18"/>
                <w:lang w:val="en-GB" w:eastAsia="en-GB"/>
              </w:rPr>
              <w:t>3</w:t>
            </w:r>
          </w:p>
        </w:tc>
        <w:tc>
          <w:tcPr>
            <w:tcW w:w="601" w:type="pct"/>
            <w:tcBorders>
              <w:top w:val="nil"/>
              <w:left w:val="nil"/>
              <w:bottom w:val="single" w:sz="4" w:space="0" w:color="auto"/>
              <w:right w:val="nil"/>
            </w:tcBorders>
            <w:hideMark/>
          </w:tcPr>
          <w:p w14:paraId="56E5B609"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01" w:type="pct"/>
            <w:gridSpan w:val="2"/>
            <w:tcBorders>
              <w:top w:val="nil"/>
              <w:left w:val="nil"/>
              <w:bottom w:val="single" w:sz="4" w:space="0" w:color="auto"/>
              <w:right w:val="nil"/>
            </w:tcBorders>
            <w:hideMark/>
          </w:tcPr>
          <w:p w14:paraId="45854B6A" w14:textId="77777777" w:rsidR="00C026C5" w:rsidRPr="00F868C6" w:rsidRDefault="00C026C5" w:rsidP="00F868C6">
            <w:pPr>
              <w:ind w:right="-72"/>
              <w:jc w:val="right"/>
              <w:textAlignment w:val="auto"/>
              <w:rPr>
                <w:rFonts w:ascii="Arial" w:hAnsi="Arial" w:cs="Arial"/>
                <w:color w:val="000000"/>
                <w:sz w:val="18"/>
                <w:szCs w:val="18"/>
                <w:lang w:eastAsia="en-GB"/>
              </w:rPr>
            </w:pPr>
            <w:r w:rsidRPr="00F868C6">
              <w:rPr>
                <w:rFonts w:ascii="Arial" w:hAnsi="Arial" w:cs="Arial"/>
                <w:color w:val="000000"/>
                <w:sz w:val="18"/>
                <w:szCs w:val="18"/>
                <w:lang w:val="en-GB" w:eastAsia="en-GB"/>
              </w:rPr>
              <w:t>193</w:t>
            </w:r>
          </w:p>
        </w:tc>
      </w:tr>
      <w:tr w:rsidR="005855BB" w:rsidRPr="00F868C6" w14:paraId="05AD060D" w14:textId="77777777" w:rsidTr="00F868C6">
        <w:trPr>
          <w:trHeight w:val="20"/>
        </w:trPr>
        <w:tc>
          <w:tcPr>
            <w:tcW w:w="1394" w:type="pct"/>
            <w:vAlign w:val="bottom"/>
          </w:tcPr>
          <w:p w14:paraId="2B5F782B" w14:textId="77777777" w:rsidR="00C026C5" w:rsidRPr="00F868C6" w:rsidRDefault="00C026C5" w:rsidP="00F868C6">
            <w:pPr>
              <w:overflowPunct/>
              <w:autoSpaceDE/>
              <w:adjustRightInd/>
              <w:ind w:left="-101" w:right="-72"/>
              <w:textAlignment w:val="auto"/>
              <w:rPr>
                <w:rFonts w:ascii="Arial" w:hAnsi="Arial" w:cs="Arial"/>
                <w:color w:val="000000"/>
                <w:sz w:val="18"/>
                <w:szCs w:val="18"/>
                <w:lang w:val="en-GB" w:eastAsia="en-GB"/>
              </w:rPr>
            </w:pPr>
          </w:p>
        </w:tc>
        <w:tc>
          <w:tcPr>
            <w:tcW w:w="601" w:type="pct"/>
            <w:tcBorders>
              <w:top w:val="single" w:sz="4" w:space="0" w:color="auto"/>
              <w:left w:val="nil"/>
              <w:right w:val="nil"/>
            </w:tcBorders>
          </w:tcPr>
          <w:p w14:paraId="6004BF09" w14:textId="77777777" w:rsidR="00C026C5" w:rsidRPr="00F868C6" w:rsidRDefault="00C026C5" w:rsidP="00F868C6">
            <w:pPr>
              <w:ind w:right="-72"/>
              <w:jc w:val="right"/>
              <w:textAlignment w:val="auto"/>
              <w:rPr>
                <w:rFonts w:ascii="Arial" w:hAnsi="Arial" w:cs="Arial"/>
                <w:color w:val="000000"/>
                <w:sz w:val="18"/>
                <w:szCs w:val="18"/>
                <w:cs/>
                <w:lang w:val="en-GB" w:eastAsia="en-GB"/>
              </w:rPr>
            </w:pPr>
          </w:p>
        </w:tc>
        <w:tc>
          <w:tcPr>
            <w:tcW w:w="601" w:type="pct"/>
            <w:tcBorders>
              <w:top w:val="single" w:sz="4" w:space="0" w:color="auto"/>
              <w:left w:val="nil"/>
              <w:right w:val="nil"/>
            </w:tcBorders>
          </w:tcPr>
          <w:p w14:paraId="3121A83E" w14:textId="77777777" w:rsidR="00C026C5" w:rsidRPr="00F868C6" w:rsidRDefault="00C026C5" w:rsidP="00F868C6">
            <w:pPr>
              <w:ind w:right="-72"/>
              <w:jc w:val="right"/>
              <w:textAlignment w:val="auto"/>
              <w:rPr>
                <w:rFonts w:ascii="Arial" w:hAnsi="Arial" w:cs="Arial"/>
                <w:color w:val="000000"/>
                <w:sz w:val="18"/>
                <w:szCs w:val="18"/>
                <w:cs/>
                <w:lang w:val="en-GB" w:eastAsia="en-GB"/>
              </w:rPr>
            </w:pPr>
          </w:p>
        </w:tc>
        <w:tc>
          <w:tcPr>
            <w:tcW w:w="601" w:type="pct"/>
            <w:tcBorders>
              <w:top w:val="single" w:sz="4" w:space="0" w:color="auto"/>
              <w:left w:val="nil"/>
              <w:right w:val="nil"/>
            </w:tcBorders>
          </w:tcPr>
          <w:p w14:paraId="7340228B" w14:textId="77777777" w:rsidR="00C026C5" w:rsidRPr="00F868C6" w:rsidRDefault="00C026C5" w:rsidP="00F868C6">
            <w:pPr>
              <w:ind w:right="-72"/>
              <w:jc w:val="right"/>
              <w:textAlignment w:val="auto"/>
              <w:rPr>
                <w:rFonts w:ascii="Arial" w:hAnsi="Arial" w:cs="Arial"/>
                <w:color w:val="000000"/>
                <w:sz w:val="18"/>
                <w:szCs w:val="18"/>
                <w:cs/>
                <w:lang w:val="en-GB" w:eastAsia="en-GB"/>
              </w:rPr>
            </w:pPr>
          </w:p>
        </w:tc>
        <w:tc>
          <w:tcPr>
            <w:tcW w:w="601" w:type="pct"/>
            <w:tcBorders>
              <w:top w:val="single" w:sz="4" w:space="0" w:color="auto"/>
              <w:left w:val="nil"/>
              <w:right w:val="nil"/>
            </w:tcBorders>
          </w:tcPr>
          <w:p w14:paraId="7E7A2E65" w14:textId="77777777" w:rsidR="00C026C5" w:rsidRPr="00F868C6" w:rsidRDefault="00C026C5" w:rsidP="00F868C6">
            <w:pPr>
              <w:ind w:right="-72"/>
              <w:jc w:val="right"/>
              <w:textAlignment w:val="auto"/>
              <w:rPr>
                <w:rFonts w:ascii="Arial" w:hAnsi="Arial" w:cs="Arial"/>
                <w:color w:val="000000"/>
                <w:sz w:val="18"/>
                <w:szCs w:val="18"/>
                <w:cs/>
                <w:lang w:val="en-GB" w:eastAsia="en-GB"/>
              </w:rPr>
            </w:pPr>
          </w:p>
        </w:tc>
        <w:tc>
          <w:tcPr>
            <w:tcW w:w="601" w:type="pct"/>
            <w:tcBorders>
              <w:top w:val="single" w:sz="4" w:space="0" w:color="auto"/>
              <w:left w:val="nil"/>
              <w:right w:val="nil"/>
            </w:tcBorders>
          </w:tcPr>
          <w:p w14:paraId="3052DB4B" w14:textId="77777777" w:rsidR="00C026C5" w:rsidRPr="00F868C6" w:rsidRDefault="00C026C5" w:rsidP="00F868C6">
            <w:pPr>
              <w:ind w:right="-72"/>
              <w:jc w:val="right"/>
              <w:textAlignment w:val="auto"/>
              <w:rPr>
                <w:rFonts w:ascii="Arial" w:hAnsi="Arial" w:cs="Arial"/>
                <w:color w:val="000000"/>
                <w:sz w:val="18"/>
                <w:szCs w:val="18"/>
                <w:cs/>
                <w:lang w:val="en-GB" w:eastAsia="en-GB"/>
              </w:rPr>
            </w:pPr>
          </w:p>
        </w:tc>
        <w:tc>
          <w:tcPr>
            <w:tcW w:w="601" w:type="pct"/>
            <w:gridSpan w:val="2"/>
            <w:tcBorders>
              <w:top w:val="single" w:sz="4" w:space="0" w:color="auto"/>
              <w:left w:val="nil"/>
              <w:right w:val="nil"/>
            </w:tcBorders>
          </w:tcPr>
          <w:p w14:paraId="75B396CC" w14:textId="77777777" w:rsidR="00C026C5" w:rsidRPr="00F868C6" w:rsidRDefault="00C026C5" w:rsidP="00F868C6">
            <w:pPr>
              <w:ind w:right="-72"/>
              <w:jc w:val="right"/>
              <w:textAlignment w:val="auto"/>
              <w:rPr>
                <w:rFonts w:ascii="Arial" w:hAnsi="Arial" w:cs="Arial"/>
                <w:color w:val="000000"/>
                <w:sz w:val="18"/>
                <w:szCs w:val="18"/>
                <w:cs/>
                <w:lang w:val="en-GB" w:eastAsia="en-GB"/>
              </w:rPr>
            </w:pPr>
          </w:p>
        </w:tc>
      </w:tr>
      <w:tr w:rsidR="005855BB" w:rsidRPr="00F868C6" w14:paraId="2A7642FB" w14:textId="77777777" w:rsidTr="00F868C6">
        <w:trPr>
          <w:trHeight w:val="20"/>
        </w:trPr>
        <w:tc>
          <w:tcPr>
            <w:tcW w:w="1394" w:type="pct"/>
            <w:vAlign w:val="bottom"/>
            <w:hideMark/>
          </w:tcPr>
          <w:p w14:paraId="59CDD09A" w14:textId="77777777" w:rsidR="00C026C5" w:rsidRPr="00F868C6" w:rsidRDefault="00C026C5"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Closing net book amount</w:t>
            </w:r>
          </w:p>
        </w:tc>
        <w:tc>
          <w:tcPr>
            <w:tcW w:w="601" w:type="pct"/>
            <w:tcBorders>
              <w:top w:val="nil"/>
              <w:left w:val="nil"/>
              <w:bottom w:val="single" w:sz="4" w:space="0" w:color="auto"/>
              <w:right w:val="nil"/>
            </w:tcBorders>
            <w:hideMark/>
          </w:tcPr>
          <w:p w14:paraId="10B42EDE"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131</w:t>
            </w: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834</w:t>
            </w:r>
          </w:p>
        </w:tc>
        <w:tc>
          <w:tcPr>
            <w:tcW w:w="601" w:type="pct"/>
            <w:tcBorders>
              <w:top w:val="nil"/>
              <w:left w:val="nil"/>
              <w:bottom w:val="single" w:sz="4" w:space="0" w:color="auto"/>
              <w:right w:val="nil"/>
            </w:tcBorders>
            <w:hideMark/>
          </w:tcPr>
          <w:p w14:paraId="6B76AF9F"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1,625</w:t>
            </w:r>
          </w:p>
        </w:tc>
        <w:tc>
          <w:tcPr>
            <w:tcW w:w="601" w:type="pct"/>
            <w:tcBorders>
              <w:top w:val="nil"/>
              <w:left w:val="nil"/>
              <w:bottom w:val="single" w:sz="4" w:space="0" w:color="auto"/>
              <w:right w:val="nil"/>
            </w:tcBorders>
            <w:hideMark/>
          </w:tcPr>
          <w:p w14:paraId="433C50B6"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3,525</w:t>
            </w:r>
          </w:p>
        </w:tc>
        <w:tc>
          <w:tcPr>
            <w:tcW w:w="601" w:type="pct"/>
            <w:tcBorders>
              <w:top w:val="nil"/>
              <w:left w:val="nil"/>
              <w:bottom w:val="single" w:sz="4" w:space="0" w:color="auto"/>
              <w:right w:val="nil"/>
            </w:tcBorders>
            <w:hideMark/>
          </w:tcPr>
          <w:p w14:paraId="7BF129F5"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3,008</w:t>
            </w:r>
          </w:p>
        </w:tc>
        <w:tc>
          <w:tcPr>
            <w:tcW w:w="601" w:type="pct"/>
            <w:tcBorders>
              <w:top w:val="nil"/>
              <w:left w:val="nil"/>
              <w:bottom w:val="single" w:sz="4" w:space="0" w:color="auto"/>
              <w:right w:val="nil"/>
            </w:tcBorders>
            <w:hideMark/>
          </w:tcPr>
          <w:p w14:paraId="6DE3A605"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p>
        </w:tc>
        <w:tc>
          <w:tcPr>
            <w:tcW w:w="601" w:type="pct"/>
            <w:gridSpan w:val="2"/>
            <w:tcBorders>
              <w:top w:val="nil"/>
              <w:left w:val="nil"/>
              <w:bottom w:val="single" w:sz="4" w:space="0" w:color="auto"/>
              <w:right w:val="nil"/>
            </w:tcBorders>
            <w:hideMark/>
          </w:tcPr>
          <w:p w14:paraId="5164FE22"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139,992</w:t>
            </w:r>
          </w:p>
        </w:tc>
      </w:tr>
      <w:tr w:rsidR="005855BB" w:rsidRPr="00F868C6" w14:paraId="37D72DBA" w14:textId="77777777" w:rsidTr="00F868C6">
        <w:trPr>
          <w:trHeight w:val="20"/>
        </w:trPr>
        <w:tc>
          <w:tcPr>
            <w:tcW w:w="1394" w:type="pct"/>
            <w:vAlign w:val="bottom"/>
          </w:tcPr>
          <w:p w14:paraId="15F46EDA" w14:textId="77777777" w:rsidR="00C026C5" w:rsidRPr="00F868C6" w:rsidRDefault="00C026C5" w:rsidP="00F868C6">
            <w:pPr>
              <w:overflowPunct/>
              <w:autoSpaceDE/>
              <w:adjustRightInd/>
              <w:ind w:left="-101" w:right="-72"/>
              <w:textAlignment w:val="auto"/>
              <w:rPr>
                <w:rFonts w:ascii="Arial" w:hAnsi="Arial" w:cs="Arial"/>
                <w:color w:val="000000"/>
                <w:sz w:val="18"/>
                <w:szCs w:val="18"/>
                <w:lang w:val="en-GB" w:eastAsia="en-GB"/>
              </w:rPr>
            </w:pPr>
          </w:p>
        </w:tc>
        <w:tc>
          <w:tcPr>
            <w:tcW w:w="601" w:type="pct"/>
            <w:tcBorders>
              <w:top w:val="single" w:sz="4" w:space="0" w:color="auto"/>
              <w:left w:val="nil"/>
              <w:right w:val="nil"/>
            </w:tcBorders>
          </w:tcPr>
          <w:p w14:paraId="4C8D0AD6" w14:textId="77777777" w:rsidR="00C026C5" w:rsidRPr="00F868C6" w:rsidRDefault="00C026C5" w:rsidP="00F868C6">
            <w:pPr>
              <w:ind w:right="-72"/>
              <w:jc w:val="right"/>
              <w:textAlignment w:val="auto"/>
              <w:rPr>
                <w:rFonts w:ascii="Arial" w:hAnsi="Arial" w:cs="Arial"/>
                <w:color w:val="000000"/>
                <w:sz w:val="18"/>
                <w:szCs w:val="18"/>
                <w:lang w:val="en-GB" w:eastAsia="en-GB"/>
              </w:rPr>
            </w:pPr>
          </w:p>
        </w:tc>
        <w:tc>
          <w:tcPr>
            <w:tcW w:w="601" w:type="pct"/>
            <w:tcBorders>
              <w:top w:val="single" w:sz="4" w:space="0" w:color="auto"/>
              <w:left w:val="nil"/>
              <w:right w:val="nil"/>
            </w:tcBorders>
            <w:vAlign w:val="bottom"/>
          </w:tcPr>
          <w:p w14:paraId="59E598F8" w14:textId="77777777" w:rsidR="00C026C5" w:rsidRPr="00F868C6" w:rsidRDefault="00C026C5" w:rsidP="00F868C6">
            <w:pPr>
              <w:ind w:right="-72"/>
              <w:jc w:val="right"/>
              <w:textAlignment w:val="auto"/>
              <w:rPr>
                <w:rFonts w:ascii="Arial" w:hAnsi="Arial" w:cs="Arial"/>
                <w:color w:val="000000"/>
                <w:sz w:val="18"/>
                <w:szCs w:val="18"/>
                <w:lang w:val="en-GB" w:eastAsia="en-GB"/>
              </w:rPr>
            </w:pPr>
          </w:p>
        </w:tc>
        <w:tc>
          <w:tcPr>
            <w:tcW w:w="601" w:type="pct"/>
            <w:tcBorders>
              <w:top w:val="single" w:sz="4" w:space="0" w:color="auto"/>
              <w:left w:val="nil"/>
              <w:right w:val="nil"/>
            </w:tcBorders>
            <w:vAlign w:val="bottom"/>
          </w:tcPr>
          <w:p w14:paraId="582A4B24"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tcBorders>
              <w:top w:val="single" w:sz="4" w:space="0" w:color="auto"/>
              <w:left w:val="nil"/>
              <w:right w:val="nil"/>
            </w:tcBorders>
            <w:vAlign w:val="bottom"/>
          </w:tcPr>
          <w:p w14:paraId="6991973E"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tcBorders>
              <w:top w:val="single" w:sz="4" w:space="0" w:color="auto"/>
              <w:left w:val="nil"/>
              <w:right w:val="nil"/>
            </w:tcBorders>
          </w:tcPr>
          <w:p w14:paraId="11640655"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gridSpan w:val="2"/>
            <w:tcBorders>
              <w:top w:val="single" w:sz="4" w:space="0" w:color="auto"/>
              <w:left w:val="nil"/>
              <w:right w:val="nil"/>
            </w:tcBorders>
            <w:vAlign w:val="bottom"/>
          </w:tcPr>
          <w:p w14:paraId="4553B86E"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r>
      <w:tr w:rsidR="005855BB" w:rsidRPr="00F868C6" w14:paraId="19E351EA" w14:textId="77777777" w:rsidTr="00F868C6">
        <w:trPr>
          <w:trHeight w:val="20"/>
        </w:trPr>
        <w:tc>
          <w:tcPr>
            <w:tcW w:w="1394" w:type="pct"/>
            <w:vAlign w:val="bottom"/>
            <w:hideMark/>
          </w:tcPr>
          <w:p w14:paraId="55020346" w14:textId="77777777" w:rsidR="00C026C5" w:rsidRPr="00F868C6" w:rsidRDefault="00C026C5" w:rsidP="00F868C6">
            <w:pPr>
              <w:overflowPunct/>
              <w:autoSpaceDE/>
              <w:adjustRightInd/>
              <w:ind w:left="-101" w:right="-72"/>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lang w:val="en-GB" w:eastAsia="en-GB"/>
              </w:rPr>
              <w:t>At</w:t>
            </w:r>
            <w:proofErr w:type="gramEnd"/>
            <w:r w:rsidRPr="00F868C6">
              <w:rPr>
                <w:rFonts w:ascii="Arial" w:hAnsi="Arial" w:cs="Arial"/>
                <w:b/>
                <w:bCs/>
                <w:color w:val="000000"/>
                <w:sz w:val="18"/>
                <w:szCs w:val="18"/>
                <w:lang w:val="en-GB" w:eastAsia="en-GB"/>
              </w:rPr>
              <w:t xml:space="preserve"> 31 December 2024</w:t>
            </w:r>
          </w:p>
        </w:tc>
        <w:tc>
          <w:tcPr>
            <w:tcW w:w="601" w:type="pct"/>
          </w:tcPr>
          <w:p w14:paraId="1BED56B2" w14:textId="77777777" w:rsidR="00C026C5" w:rsidRPr="00F868C6" w:rsidRDefault="00C026C5" w:rsidP="00F868C6">
            <w:pPr>
              <w:ind w:right="-72"/>
              <w:jc w:val="right"/>
              <w:textAlignment w:val="auto"/>
              <w:rPr>
                <w:rFonts w:ascii="Arial" w:hAnsi="Arial" w:cs="Arial"/>
                <w:color w:val="000000"/>
                <w:sz w:val="18"/>
                <w:szCs w:val="18"/>
                <w:lang w:val="en-GB" w:eastAsia="en-GB"/>
              </w:rPr>
            </w:pPr>
          </w:p>
        </w:tc>
        <w:tc>
          <w:tcPr>
            <w:tcW w:w="601" w:type="pct"/>
            <w:vAlign w:val="bottom"/>
          </w:tcPr>
          <w:p w14:paraId="7B23A4E1" w14:textId="77777777" w:rsidR="00C026C5" w:rsidRPr="00F868C6" w:rsidRDefault="00C026C5" w:rsidP="00F868C6">
            <w:pPr>
              <w:ind w:right="-72"/>
              <w:jc w:val="right"/>
              <w:textAlignment w:val="auto"/>
              <w:rPr>
                <w:rFonts w:ascii="Arial" w:hAnsi="Arial" w:cs="Arial"/>
                <w:color w:val="000000"/>
                <w:sz w:val="18"/>
                <w:szCs w:val="18"/>
                <w:lang w:val="en-GB" w:eastAsia="en-GB"/>
              </w:rPr>
            </w:pPr>
          </w:p>
        </w:tc>
        <w:tc>
          <w:tcPr>
            <w:tcW w:w="601" w:type="pct"/>
            <w:vAlign w:val="bottom"/>
          </w:tcPr>
          <w:p w14:paraId="2179511D"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vAlign w:val="bottom"/>
          </w:tcPr>
          <w:p w14:paraId="4629854D"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tcPr>
          <w:p w14:paraId="41EBA48D"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c>
          <w:tcPr>
            <w:tcW w:w="601" w:type="pct"/>
            <w:gridSpan w:val="2"/>
            <w:vAlign w:val="bottom"/>
          </w:tcPr>
          <w:p w14:paraId="08149D4D" w14:textId="77777777" w:rsidR="00C026C5" w:rsidRPr="00F868C6" w:rsidRDefault="00C026C5" w:rsidP="00F868C6">
            <w:pPr>
              <w:overflowPunct/>
              <w:autoSpaceDE/>
              <w:adjustRightInd/>
              <w:ind w:right="-72"/>
              <w:jc w:val="right"/>
              <w:textAlignment w:val="auto"/>
              <w:rPr>
                <w:rFonts w:ascii="Arial" w:hAnsi="Arial" w:cs="Arial"/>
                <w:color w:val="000000"/>
                <w:sz w:val="18"/>
                <w:szCs w:val="18"/>
                <w:lang w:val="en-GB" w:eastAsia="en-GB"/>
              </w:rPr>
            </w:pPr>
          </w:p>
        </w:tc>
      </w:tr>
      <w:tr w:rsidR="005855BB" w:rsidRPr="00F868C6" w14:paraId="34536250" w14:textId="77777777" w:rsidTr="00F868C6">
        <w:trPr>
          <w:trHeight w:val="20"/>
        </w:trPr>
        <w:tc>
          <w:tcPr>
            <w:tcW w:w="1394" w:type="pct"/>
            <w:vAlign w:val="bottom"/>
            <w:hideMark/>
          </w:tcPr>
          <w:p w14:paraId="40CA47AA" w14:textId="77777777" w:rsidR="00C026C5" w:rsidRPr="00F868C6" w:rsidRDefault="00C026C5"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Cost</w:t>
            </w:r>
          </w:p>
        </w:tc>
        <w:tc>
          <w:tcPr>
            <w:tcW w:w="601" w:type="pct"/>
            <w:hideMark/>
          </w:tcPr>
          <w:p w14:paraId="7A39CF0A"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136,398</w:t>
            </w:r>
          </w:p>
        </w:tc>
        <w:tc>
          <w:tcPr>
            <w:tcW w:w="601" w:type="pct"/>
            <w:hideMark/>
          </w:tcPr>
          <w:p w14:paraId="16C89E28"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2,648</w:t>
            </w:r>
          </w:p>
        </w:tc>
        <w:tc>
          <w:tcPr>
            <w:tcW w:w="601" w:type="pct"/>
            <w:hideMark/>
          </w:tcPr>
          <w:p w14:paraId="2968312F"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11,289</w:t>
            </w:r>
          </w:p>
        </w:tc>
        <w:tc>
          <w:tcPr>
            <w:tcW w:w="601" w:type="pct"/>
            <w:hideMark/>
          </w:tcPr>
          <w:p w14:paraId="1D33AAF3"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26,242</w:t>
            </w:r>
          </w:p>
        </w:tc>
        <w:tc>
          <w:tcPr>
            <w:tcW w:w="601" w:type="pct"/>
            <w:hideMark/>
          </w:tcPr>
          <w:p w14:paraId="6231DBB5"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p>
        </w:tc>
        <w:tc>
          <w:tcPr>
            <w:tcW w:w="601" w:type="pct"/>
            <w:gridSpan w:val="2"/>
            <w:hideMark/>
          </w:tcPr>
          <w:p w14:paraId="2DC687C5"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176,577</w:t>
            </w:r>
          </w:p>
        </w:tc>
      </w:tr>
      <w:tr w:rsidR="005855BB" w:rsidRPr="00F868C6" w14:paraId="4800C7C1" w14:textId="77777777" w:rsidTr="00F868C6">
        <w:trPr>
          <w:trHeight w:val="20"/>
        </w:trPr>
        <w:tc>
          <w:tcPr>
            <w:tcW w:w="1394" w:type="pct"/>
            <w:vAlign w:val="bottom"/>
            <w:hideMark/>
          </w:tcPr>
          <w:p w14:paraId="7DEF776B" w14:textId="711BC264" w:rsidR="00C026C5" w:rsidRPr="00F868C6" w:rsidRDefault="00C026C5" w:rsidP="00F868C6">
            <w:pPr>
              <w:overflowPunct/>
              <w:autoSpaceDE/>
              <w:adjustRightInd/>
              <w:ind w:left="-101"/>
              <w:textAlignment w:val="auto"/>
              <w:rPr>
                <w:rFonts w:ascii="Arial" w:hAnsi="Arial" w:cs="Arial"/>
                <w:color w:val="000000"/>
                <w:sz w:val="18"/>
                <w:szCs w:val="18"/>
                <w:lang w:val="en-GB" w:eastAsia="en-GB"/>
              </w:rPr>
            </w:pPr>
            <w:proofErr w:type="gramStart"/>
            <w:r w:rsidRPr="00F868C6">
              <w:rPr>
                <w:rFonts w:ascii="Arial" w:hAnsi="Arial" w:cs="Arial"/>
                <w:color w:val="000000"/>
                <w:sz w:val="18"/>
                <w:szCs w:val="18"/>
                <w:u w:val="single"/>
                <w:lang w:val="en-GB" w:eastAsia="en-GB"/>
              </w:rPr>
              <w:t>Less</w:t>
            </w:r>
            <w:r w:rsidRPr="00F868C6">
              <w:rPr>
                <w:rFonts w:ascii="Arial" w:hAnsi="Arial" w:cs="Arial"/>
                <w:color w:val="000000"/>
                <w:sz w:val="18"/>
                <w:szCs w:val="18"/>
                <w:lang w:val="en-GB" w:eastAsia="en-GB"/>
              </w:rPr>
              <w:t xml:space="preserve">  Accumulated</w:t>
            </w:r>
            <w:proofErr w:type="gramEnd"/>
            <w:r w:rsidRPr="00F868C6">
              <w:rPr>
                <w:rFonts w:ascii="Arial" w:hAnsi="Arial" w:cs="Arial"/>
                <w:color w:val="000000"/>
                <w:sz w:val="18"/>
                <w:szCs w:val="18"/>
                <w:lang w:val="en-GB" w:eastAsia="en-GB"/>
              </w:rPr>
              <w:t xml:space="preserve"> depreciation</w:t>
            </w:r>
          </w:p>
        </w:tc>
        <w:tc>
          <w:tcPr>
            <w:tcW w:w="601" w:type="pct"/>
            <w:tcBorders>
              <w:top w:val="nil"/>
              <w:left w:val="nil"/>
              <w:bottom w:val="single" w:sz="4" w:space="0" w:color="auto"/>
              <w:right w:val="nil"/>
            </w:tcBorders>
            <w:hideMark/>
          </w:tcPr>
          <w:p w14:paraId="5D66099F"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4,564</w:t>
            </w:r>
            <w:r w:rsidRPr="00F868C6">
              <w:rPr>
                <w:rFonts w:ascii="Arial" w:hAnsi="Arial" w:cs="Arial"/>
                <w:color w:val="000000"/>
                <w:sz w:val="18"/>
                <w:szCs w:val="18"/>
                <w:cs/>
                <w:lang w:val="en-GB" w:eastAsia="en-GB"/>
              </w:rPr>
              <w:t>)</w:t>
            </w:r>
          </w:p>
        </w:tc>
        <w:tc>
          <w:tcPr>
            <w:tcW w:w="601" w:type="pct"/>
            <w:tcBorders>
              <w:top w:val="nil"/>
              <w:left w:val="nil"/>
              <w:bottom w:val="single" w:sz="4" w:space="0" w:color="auto"/>
              <w:right w:val="nil"/>
            </w:tcBorders>
            <w:hideMark/>
          </w:tcPr>
          <w:p w14:paraId="2E8C0748"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1,023</w:t>
            </w:r>
            <w:r w:rsidRPr="00F868C6">
              <w:rPr>
                <w:rFonts w:ascii="Arial" w:hAnsi="Arial" w:cs="Arial"/>
                <w:color w:val="000000"/>
                <w:sz w:val="18"/>
                <w:szCs w:val="18"/>
                <w:cs/>
                <w:lang w:val="en-GB" w:eastAsia="en-GB"/>
              </w:rPr>
              <w:t>)</w:t>
            </w:r>
          </w:p>
        </w:tc>
        <w:tc>
          <w:tcPr>
            <w:tcW w:w="601" w:type="pct"/>
            <w:tcBorders>
              <w:top w:val="nil"/>
              <w:left w:val="nil"/>
              <w:bottom w:val="single" w:sz="4" w:space="0" w:color="auto"/>
              <w:right w:val="nil"/>
            </w:tcBorders>
            <w:hideMark/>
          </w:tcPr>
          <w:p w14:paraId="4D002BEC"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7,764</w:t>
            </w:r>
            <w:r w:rsidRPr="00F868C6">
              <w:rPr>
                <w:rFonts w:ascii="Arial" w:hAnsi="Arial" w:cs="Arial"/>
                <w:color w:val="000000"/>
                <w:sz w:val="18"/>
                <w:szCs w:val="18"/>
                <w:cs/>
                <w:lang w:val="en-GB" w:eastAsia="en-GB"/>
              </w:rPr>
              <w:t>)</w:t>
            </w:r>
          </w:p>
        </w:tc>
        <w:tc>
          <w:tcPr>
            <w:tcW w:w="601" w:type="pct"/>
            <w:tcBorders>
              <w:top w:val="nil"/>
              <w:left w:val="nil"/>
              <w:bottom w:val="single" w:sz="4" w:space="0" w:color="auto"/>
              <w:right w:val="nil"/>
            </w:tcBorders>
            <w:hideMark/>
          </w:tcPr>
          <w:p w14:paraId="1AA1E39D"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23,234</w:t>
            </w:r>
            <w:r w:rsidRPr="00F868C6">
              <w:rPr>
                <w:rFonts w:ascii="Arial" w:hAnsi="Arial" w:cs="Arial"/>
                <w:color w:val="000000"/>
                <w:sz w:val="18"/>
                <w:szCs w:val="18"/>
                <w:cs/>
                <w:lang w:val="en-GB" w:eastAsia="en-GB"/>
              </w:rPr>
              <w:t>)</w:t>
            </w:r>
          </w:p>
        </w:tc>
        <w:tc>
          <w:tcPr>
            <w:tcW w:w="601" w:type="pct"/>
            <w:tcBorders>
              <w:top w:val="nil"/>
              <w:left w:val="nil"/>
              <w:bottom w:val="single" w:sz="4" w:space="0" w:color="auto"/>
              <w:right w:val="nil"/>
            </w:tcBorders>
            <w:hideMark/>
          </w:tcPr>
          <w:p w14:paraId="4FA5C092"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p>
        </w:tc>
        <w:tc>
          <w:tcPr>
            <w:tcW w:w="601" w:type="pct"/>
            <w:gridSpan w:val="2"/>
            <w:tcBorders>
              <w:top w:val="nil"/>
              <w:left w:val="nil"/>
              <w:bottom w:val="single" w:sz="4" w:space="0" w:color="auto"/>
              <w:right w:val="nil"/>
            </w:tcBorders>
            <w:hideMark/>
          </w:tcPr>
          <w:p w14:paraId="24D98645" w14:textId="470FEBF9"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(36,</w:t>
            </w:r>
            <w:r w:rsidR="0010675B" w:rsidRPr="00F868C6">
              <w:rPr>
                <w:rFonts w:ascii="Arial" w:hAnsi="Arial" w:cs="Arial"/>
                <w:color w:val="000000"/>
                <w:sz w:val="18"/>
                <w:szCs w:val="18"/>
                <w:lang w:val="en-GB" w:eastAsia="en-GB"/>
              </w:rPr>
              <w:t>5</w:t>
            </w:r>
            <w:r w:rsidRPr="00F868C6">
              <w:rPr>
                <w:rFonts w:ascii="Arial" w:hAnsi="Arial" w:cs="Arial"/>
                <w:color w:val="000000"/>
                <w:sz w:val="18"/>
                <w:szCs w:val="18"/>
                <w:lang w:val="en-GB" w:eastAsia="en-GB"/>
              </w:rPr>
              <w:t>85)</w:t>
            </w:r>
          </w:p>
        </w:tc>
      </w:tr>
      <w:tr w:rsidR="005855BB" w:rsidRPr="00F868C6" w14:paraId="195A8119" w14:textId="77777777" w:rsidTr="00F868C6">
        <w:trPr>
          <w:trHeight w:val="77"/>
        </w:trPr>
        <w:tc>
          <w:tcPr>
            <w:tcW w:w="1394" w:type="pct"/>
            <w:vAlign w:val="bottom"/>
          </w:tcPr>
          <w:p w14:paraId="60FC03EA" w14:textId="77777777" w:rsidR="00C026C5" w:rsidRPr="00F868C6" w:rsidRDefault="00C026C5" w:rsidP="00F868C6">
            <w:pPr>
              <w:overflowPunct/>
              <w:autoSpaceDE/>
              <w:adjustRightInd/>
              <w:ind w:left="-101"/>
              <w:textAlignment w:val="auto"/>
              <w:rPr>
                <w:rFonts w:ascii="Arial" w:hAnsi="Arial" w:cs="Arial"/>
                <w:color w:val="000000"/>
                <w:sz w:val="18"/>
                <w:szCs w:val="18"/>
                <w:lang w:val="en-GB" w:eastAsia="en-GB"/>
              </w:rPr>
            </w:pPr>
          </w:p>
        </w:tc>
        <w:tc>
          <w:tcPr>
            <w:tcW w:w="601" w:type="pct"/>
            <w:tcBorders>
              <w:top w:val="single" w:sz="4" w:space="0" w:color="auto"/>
              <w:left w:val="nil"/>
              <w:right w:val="nil"/>
            </w:tcBorders>
          </w:tcPr>
          <w:p w14:paraId="5395AD15" w14:textId="77777777" w:rsidR="00C026C5" w:rsidRPr="00F868C6" w:rsidRDefault="00C026C5" w:rsidP="00F868C6">
            <w:pPr>
              <w:ind w:right="-72"/>
              <w:jc w:val="right"/>
              <w:textAlignment w:val="auto"/>
              <w:rPr>
                <w:rFonts w:ascii="Arial" w:hAnsi="Arial" w:cs="Arial"/>
                <w:color w:val="000000"/>
                <w:sz w:val="18"/>
                <w:szCs w:val="18"/>
                <w:cs/>
                <w:lang w:val="en-GB" w:eastAsia="en-GB"/>
              </w:rPr>
            </w:pPr>
          </w:p>
        </w:tc>
        <w:tc>
          <w:tcPr>
            <w:tcW w:w="601" w:type="pct"/>
            <w:tcBorders>
              <w:top w:val="single" w:sz="4" w:space="0" w:color="auto"/>
              <w:left w:val="nil"/>
              <w:right w:val="nil"/>
            </w:tcBorders>
          </w:tcPr>
          <w:p w14:paraId="301DEFB2" w14:textId="77777777" w:rsidR="00C026C5" w:rsidRPr="00F868C6" w:rsidRDefault="00C026C5" w:rsidP="00F868C6">
            <w:pPr>
              <w:ind w:right="-72"/>
              <w:jc w:val="right"/>
              <w:textAlignment w:val="auto"/>
              <w:rPr>
                <w:rFonts w:ascii="Arial" w:hAnsi="Arial" w:cs="Arial"/>
                <w:color w:val="000000"/>
                <w:sz w:val="18"/>
                <w:szCs w:val="18"/>
                <w:cs/>
                <w:lang w:val="en-GB" w:eastAsia="en-GB"/>
              </w:rPr>
            </w:pPr>
          </w:p>
        </w:tc>
        <w:tc>
          <w:tcPr>
            <w:tcW w:w="601" w:type="pct"/>
            <w:tcBorders>
              <w:top w:val="single" w:sz="4" w:space="0" w:color="auto"/>
              <w:left w:val="nil"/>
              <w:right w:val="nil"/>
            </w:tcBorders>
            <w:vAlign w:val="bottom"/>
          </w:tcPr>
          <w:p w14:paraId="07815D2E" w14:textId="77777777" w:rsidR="00C026C5" w:rsidRPr="00F868C6" w:rsidRDefault="00C026C5" w:rsidP="00F868C6">
            <w:pPr>
              <w:ind w:right="-72"/>
              <w:jc w:val="right"/>
              <w:textAlignment w:val="auto"/>
              <w:rPr>
                <w:rFonts w:ascii="Arial" w:hAnsi="Arial" w:cs="Arial"/>
                <w:color w:val="000000"/>
                <w:sz w:val="18"/>
                <w:szCs w:val="18"/>
                <w:cs/>
                <w:lang w:val="en-GB" w:eastAsia="en-GB"/>
              </w:rPr>
            </w:pPr>
          </w:p>
        </w:tc>
        <w:tc>
          <w:tcPr>
            <w:tcW w:w="601" w:type="pct"/>
            <w:tcBorders>
              <w:top w:val="single" w:sz="4" w:space="0" w:color="auto"/>
              <w:left w:val="nil"/>
              <w:right w:val="nil"/>
            </w:tcBorders>
            <w:vAlign w:val="bottom"/>
          </w:tcPr>
          <w:p w14:paraId="08E05534" w14:textId="77777777" w:rsidR="00C026C5" w:rsidRPr="00F868C6" w:rsidRDefault="00C026C5" w:rsidP="00F868C6">
            <w:pPr>
              <w:ind w:right="-72"/>
              <w:jc w:val="right"/>
              <w:textAlignment w:val="auto"/>
              <w:rPr>
                <w:rFonts w:ascii="Arial" w:hAnsi="Arial" w:cs="Arial"/>
                <w:color w:val="000000"/>
                <w:sz w:val="18"/>
                <w:szCs w:val="18"/>
                <w:cs/>
                <w:lang w:val="en-GB" w:eastAsia="en-GB"/>
              </w:rPr>
            </w:pPr>
          </w:p>
        </w:tc>
        <w:tc>
          <w:tcPr>
            <w:tcW w:w="601" w:type="pct"/>
            <w:tcBorders>
              <w:top w:val="single" w:sz="4" w:space="0" w:color="auto"/>
              <w:left w:val="nil"/>
              <w:right w:val="nil"/>
            </w:tcBorders>
            <w:vAlign w:val="bottom"/>
          </w:tcPr>
          <w:p w14:paraId="213154CE" w14:textId="77777777" w:rsidR="00C026C5" w:rsidRPr="00F868C6" w:rsidRDefault="00C026C5" w:rsidP="00F868C6">
            <w:pPr>
              <w:ind w:right="-72"/>
              <w:jc w:val="right"/>
              <w:textAlignment w:val="auto"/>
              <w:rPr>
                <w:rFonts w:ascii="Arial" w:hAnsi="Arial" w:cs="Arial"/>
                <w:color w:val="000000"/>
                <w:sz w:val="18"/>
                <w:szCs w:val="18"/>
                <w:cs/>
                <w:lang w:val="en-GB" w:eastAsia="en-GB"/>
              </w:rPr>
            </w:pPr>
          </w:p>
        </w:tc>
        <w:tc>
          <w:tcPr>
            <w:tcW w:w="601" w:type="pct"/>
            <w:gridSpan w:val="2"/>
            <w:tcBorders>
              <w:top w:val="single" w:sz="4" w:space="0" w:color="auto"/>
              <w:left w:val="nil"/>
              <w:right w:val="nil"/>
            </w:tcBorders>
            <w:vAlign w:val="bottom"/>
          </w:tcPr>
          <w:p w14:paraId="7C8F1D0D" w14:textId="77777777" w:rsidR="00C026C5" w:rsidRPr="00F868C6" w:rsidRDefault="00C026C5" w:rsidP="00F868C6">
            <w:pPr>
              <w:ind w:right="-72"/>
              <w:jc w:val="right"/>
              <w:textAlignment w:val="auto"/>
              <w:rPr>
                <w:rFonts w:ascii="Arial" w:hAnsi="Arial" w:cs="Arial"/>
                <w:color w:val="000000"/>
                <w:sz w:val="18"/>
                <w:szCs w:val="18"/>
                <w:cs/>
                <w:lang w:val="en-GB" w:eastAsia="en-GB"/>
              </w:rPr>
            </w:pPr>
          </w:p>
        </w:tc>
      </w:tr>
      <w:tr w:rsidR="005855BB" w:rsidRPr="00F868C6" w14:paraId="36F11EF8" w14:textId="77777777" w:rsidTr="0009472E">
        <w:trPr>
          <w:trHeight w:val="20"/>
        </w:trPr>
        <w:tc>
          <w:tcPr>
            <w:tcW w:w="1394" w:type="pct"/>
            <w:vAlign w:val="bottom"/>
            <w:hideMark/>
          </w:tcPr>
          <w:p w14:paraId="40175BD9" w14:textId="77777777" w:rsidR="00C026C5" w:rsidRPr="00F868C6" w:rsidRDefault="00C026C5"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Net book amount</w:t>
            </w:r>
          </w:p>
        </w:tc>
        <w:tc>
          <w:tcPr>
            <w:tcW w:w="601" w:type="pct"/>
            <w:tcBorders>
              <w:top w:val="nil"/>
              <w:left w:val="nil"/>
              <w:bottom w:val="single" w:sz="4" w:space="0" w:color="auto"/>
              <w:right w:val="nil"/>
            </w:tcBorders>
            <w:hideMark/>
          </w:tcPr>
          <w:p w14:paraId="3089E2A6"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131,834</w:t>
            </w:r>
          </w:p>
        </w:tc>
        <w:tc>
          <w:tcPr>
            <w:tcW w:w="601" w:type="pct"/>
            <w:tcBorders>
              <w:top w:val="nil"/>
              <w:left w:val="nil"/>
              <w:bottom w:val="single" w:sz="4" w:space="0" w:color="auto"/>
              <w:right w:val="nil"/>
            </w:tcBorders>
            <w:hideMark/>
          </w:tcPr>
          <w:p w14:paraId="34C8C3F6"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1,625</w:t>
            </w:r>
          </w:p>
        </w:tc>
        <w:tc>
          <w:tcPr>
            <w:tcW w:w="601" w:type="pct"/>
            <w:tcBorders>
              <w:top w:val="nil"/>
              <w:left w:val="nil"/>
              <w:bottom w:val="single" w:sz="4" w:space="0" w:color="auto"/>
              <w:right w:val="nil"/>
            </w:tcBorders>
            <w:hideMark/>
          </w:tcPr>
          <w:p w14:paraId="15127D0D"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3,525</w:t>
            </w:r>
          </w:p>
        </w:tc>
        <w:tc>
          <w:tcPr>
            <w:tcW w:w="601" w:type="pct"/>
            <w:tcBorders>
              <w:top w:val="nil"/>
              <w:left w:val="nil"/>
              <w:bottom w:val="single" w:sz="4" w:space="0" w:color="auto"/>
              <w:right w:val="nil"/>
            </w:tcBorders>
            <w:hideMark/>
          </w:tcPr>
          <w:p w14:paraId="0154168C"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3,008</w:t>
            </w:r>
          </w:p>
        </w:tc>
        <w:tc>
          <w:tcPr>
            <w:tcW w:w="601" w:type="pct"/>
            <w:tcBorders>
              <w:top w:val="nil"/>
              <w:left w:val="nil"/>
              <w:bottom w:val="single" w:sz="4" w:space="0" w:color="auto"/>
              <w:right w:val="nil"/>
            </w:tcBorders>
            <w:hideMark/>
          </w:tcPr>
          <w:p w14:paraId="11F19C87"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p>
        </w:tc>
        <w:tc>
          <w:tcPr>
            <w:tcW w:w="601" w:type="pct"/>
            <w:gridSpan w:val="2"/>
            <w:tcBorders>
              <w:top w:val="nil"/>
              <w:left w:val="nil"/>
              <w:bottom w:val="single" w:sz="4" w:space="0" w:color="auto"/>
              <w:right w:val="nil"/>
            </w:tcBorders>
            <w:hideMark/>
          </w:tcPr>
          <w:p w14:paraId="7D0EAC33" w14:textId="77777777" w:rsidR="00C026C5" w:rsidRPr="00F868C6" w:rsidRDefault="00C026C5"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139,992</w:t>
            </w:r>
          </w:p>
        </w:tc>
      </w:tr>
    </w:tbl>
    <w:p w14:paraId="606EB9E3" w14:textId="77777777" w:rsidR="005855BB" w:rsidRPr="00F868C6" w:rsidRDefault="005855BB" w:rsidP="00F868C6">
      <w:pPr>
        <w:tabs>
          <w:tab w:val="left" w:pos="540"/>
        </w:tabs>
        <w:jc w:val="thaiDistribute"/>
        <w:textAlignment w:val="auto"/>
        <w:rPr>
          <w:rFonts w:ascii="Arial" w:hAnsi="Arial" w:cs="Arial"/>
          <w:b/>
          <w:bCs/>
          <w:color w:val="000000"/>
          <w:sz w:val="18"/>
          <w:szCs w:val="18"/>
        </w:rPr>
      </w:pPr>
    </w:p>
    <w:p w14:paraId="704C09CB" w14:textId="77777777" w:rsidR="005855BB" w:rsidRPr="00F868C6" w:rsidRDefault="005855BB" w:rsidP="00F868C6">
      <w:pPr>
        <w:tabs>
          <w:tab w:val="left" w:pos="540"/>
        </w:tabs>
        <w:jc w:val="thaiDistribute"/>
        <w:textAlignment w:val="auto"/>
        <w:rPr>
          <w:rFonts w:ascii="Arial" w:hAnsi="Arial" w:cs="Arial"/>
          <w:b/>
          <w:bCs/>
          <w:color w:val="000000"/>
          <w:sz w:val="18"/>
          <w:szCs w:val="18"/>
        </w:rPr>
      </w:pPr>
    </w:p>
    <w:p w14:paraId="2283FF7A" w14:textId="77777777" w:rsidR="00346BD2" w:rsidRPr="00F868C6" w:rsidRDefault="00346BD2" w:rsidP="00F868C6">
      <w:pPr>
        <w:tabs>
          <w:tab w:val="left" w:pos="540"/>
        </w:tabs>
        <w:jc w:val="thaiDistribute"/>
        <w:textAlignment w:val="auto"/>
        <w:rPr>
          <w:rFonts w:ascii="Arial" w:hAnsi="Arial" w:cs="Arial"/>
          <w:b/>
          <w:bCs/>
          <w:color w:val="000000"/>
          <w:sz w:val="18"/>
          <w:szCs w:val="18"/>
        </w:rPr>
      </w:pPr>
    </w:p>
    <w:p w14:paraId="3CECC1DD" w14:textId="77777777" w:rsidR="00346BD2" w:rsidRPr="00F868C6" w:rsidRDefault="00346BD2" w:rsidP="00F868C6">
      <w:pPr>
        <w:overflowPunct/>
        <w:autoSpaceDE/>
        <w:adjustRightInd/>
        <w:textAlignment w:val="auto"/>
        <w:rPr>
          <w:rFonts w:ascii="Arial" w:hAnsi="Arial" w:cs="Arial"/>
          <w:b/>
          <w:bCs/>
          <w:color w:val="000000"/>
          <w:sz w:val="18"/>
          <w:szCs w:val="18"/>
        </w:rPr>
      </w:pPr>
      <w:r w:rsidRPr="00F868C6">
        <w:rPr>
          <w:rFonts w:ascii="Arial" w:hAnsi="Arial" w:cs="Arial"/>
          <w:b/>
          <w:bCs/>
          <w:color w:val="000000"/>
          <w:sz w:val="18"/>
          <w:szCs w:val="18"/>
        </w:rPr>
        <w:br w:type="page"/>
      </w:r>
    </w:p>
    <w:p w14:paraId="6F5267AA" w14:textId="129E17CF" w:rsidR="00BC30EA" w:rsidRPr="00F868C6" w:rsidRDefault="00BC30EA" w:rsidP="00F868C6">
      <w:pPr>
        <w:rPr>
          <w:rFonts w:ascii="Arial" w:hAnsi="Arial" w:cs="Arial"/>
          <w:color w:val="000000"/>
          <w:sz w:val="18"/>
          <w:szCs w:val="18"/>
        </w:rPr>
      </w:pPr>
    </w:p>
    <w:tbl>
      <w:tblPr>
        <w:tblW w:w="4992" w:type="pct"/>
        <w:tblLook w:val="04A0" w:firstRow="1" w:lastRow="0" w:firstColumn="1" w:lastColumn="0" w:noHBand="0" w:noVBand="1"/>
      </w:tblPr>
      <w:tblGrid>
        <w:gridCol w:w="4367"/>
        <w:gridCol w:w="2139"/>
        <w:gridCol w:w="1451"/>
        <w:gridCol w:w="1737"/>
        <w:gridCol w:w="1783"/>
        <w:gridCol w:w="2364"/>
        <w:gridCol w:w="1528"/>
      </w:tblGrid>
      <w:tr w:rsidR="00BC30EA" w:rsidRPr="00F868C6" w14:paraId="56A8923C" w14:textId="77777777" w:rsidTr="00F868C6">
        <w:trPr>
          <w:trHeight w:val="20"/>
        </w:trPr>
        <w:tc>
          <w:tcPr>
            <w:tcW w:w="1421" w:type="pct"/>
            <w:vAlign w:val="bottom"/>
          </w:tcPr>
          <w:p w14:paraId="0EEFBFF0" w14:textId="77777777" w:rsidR="00BC30EA" w:rsidRPr="00F868C6" w:rsidRDefault="00BC30EA" w:rsidP="00F868C6">
            <w:pPr>
              <w:overflowPunct/>
              <w:autoSpaceDE/>
              <w:adjustRightInd/>
              <w:ind w:left="-101" w:right="-72"/>
              <w:textAlignment w:val="auto"/>
              <w:rPr>
                <w:rFonts w:ascii="Arial" w:hAnsi="Arial" w:cs="Arial"/>
                <w:color w:val="000000"/>
                <w:sz w:val="18"/>
                <w:szCs w:val="18"/>
                <w:lang w:val="en-GB" w:eastAsia="en-GB"/>
              </w:rPr>
            </w:pPr>
          </w:p>
        </w:tc>
        <w:tc>
          <w:tcPr>
            <w:tcW w:w="3579" w:type="pct"/>
            <w:gridSpan w:val="6"/>
            <w:tcBorders>
              <w:left w:val="nil"/>
              <w:bottom w:val="nil"/>
              <w:right w:val="nil"/>
            </w:tcBorders>
          </w:tcPr>
          <w:p w14:paraId="7F0AA6A9" w14:textId="24295D40" w:rsidR="00BC30EA" w:rsidRPr="00F868C6" w:rsidRDefault="00BC30EA" w:rsidP="00F868C6">
            <w:pPr>
              <w:overflowPunct/>
              <w:autoSpaceDE/>
              <w:adjustRightInd/>
              <w:ind w:right="-72"/>
              <w:jc w:val="center"/>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Separate financial statements</w:t>
            </w:r>
          </w:p>
        </w:tc>
      </w:tr>
      <w:tr w:rsidR="00BC30EA" w:rsidRPr="00F868C6" w14:paraId="66DC8320" w14:textId="77777777" w:rsidTr="00F868C6">
        <w:trPr>
          <w:trHeight w:val="20"/>
        </w:trPr>
        <w:tc>
          <w:tcPr>
            <w:tcW w:w="1421" w:type="pct"/>
            <w:vAlign w:val="bottom"/>
          </w:tcPr>
          <w:p w14:paraId="2465BEC2" w14:textId="77777777" w:rsidR="00BC30EA" w:rsidRPr="00F868C6" w:rsidRDefault="00BC30EA" w:rsidP="00F868C6">
            <w:pPr>
              <w:overflowPunct/>
              <w:autoSpaceDE/>
              <w:adjustRightInd/>
              <w:ind w:left="-101" w:right="-72"/>
              <w:textAlignment w:val="auto"/>
              <w:rPr>
                <w:rFonts w:ascii="Arial" w:hAnsi="Arial" w:cs="Arial"/>
                <w:color w:val="000000"/>
                <w:sz w:val="18"/>
                <w:szCs w:val="18"/>
                <w:lang w:val="en-GB" w:eastAsia="en-GB"/>
              </w:rPr>
            </w:pPr>
          </w:p>
        </w:tc>
        <w:tc>
          <w:tcPr>
            <w:tcW w:w="696" w:type="pct"/>
            <w:tcBorders>
              <w:top w:val="single" w:sz="4" w:space="0" w:color="auto"/>
              <w:left w:val="nil"/>
              <w:right w:val="nil"/>
            </w:tcBorders>
          </w:tcPr>
          <w:p w14:paraId="6E53E773" w14:textId="77777777" w:rsidR="00BC30EA" w:rsidRPr="00F868C6" w:rsidRDefault="00BC30EA" w:rsidP="00F868C6">
            <w:pPr>
              <w:overflowPunct/>
              <w:autoSpaceDE/>
              <w:adjustRightInd/>
              <w:ind w:right="-72"/>
              <w:jc w:val="right"/>
              <w:textAlignment w:val="auto"/>
              <w:rPr>
                <w:rFonts w:ascii="Arial" w:hAnsi="Arial" w:cs="Arial"/>
                <w:b/>
                <w:bCs/>
                <w:color w:val="000000"/>
                <w:sz w:val="18"/>
                <w:szCs w:val="18"/>
                <w:lang w:val="en-GB" w:eastAsia="en-GB"/>
              </w:rPr>
            </w:pPr>
          </w:p>
        </w:tc>
        <w:tc>
          <w:tcPr>
            <w:tcW w:w="472" w:type="pct"/>
            <w:tcBorders>
              <w:top w:val="single" w:sz="4" w:space="0" w:color="auto"/>
              <w:left w:val="nil"/>
              <w:right w:val="nil"/>
            </w:tcBorders>
            <w:vAlign w:val="bottom"/>
          </w:tcPr>
          <w:p w14:paraId="23E311DA" w14:textId="77777777" w:rsidR="00BC30EA" w:rsidRPr="00F868C6" w:rsidRDefault="00BC30EA" w:rsidP="00F868C6">
            <w:pPr>
              <w:overflowPunct/>
              <w:autoSpaceDE/>
              <w:adjustRightInd/>
              <w:ind w:right="-72"/>
              <w:jc w:val="right"/>
              <w:textAlignment w:val="auto"/>
              <w:rPr>
                <w:rFonts w:ascii="Arial" w:hAnsi="Arial" w:cs="Arial"/>
                <w:b/>
                <w:bCs/>
                <w:color w:val="000000"/>
                <w:sz w:val="18"/>
                <w:szCs w:val="18"/>
                <w:lang w:val="en-GB" w:eastAsia="en-GB"/>
              </w:rPr>
            </w:pPr>
          </w:p>
        </w:tc>
        <w:tc>
          <w:tcPr>
            <w:tcW w:w="565" w:type="pct"/>
            <w:tcBorders>
              <w:top w:val="single" w:sz="4" w:space="0" w:color="auto"/>
              <w:left w:val="nil"/>
              <w:right w:val="nil"/>
            </w:tcBorders>
            <w:vAlign w:val="bottom"/>
          </w:tcPr>
          <w:p w14:paraId="5930A166" w14:textId="77777777" w:rsidR="00BC30EA" w:rsidRPr="00F868C6" w:rsidRDefault="00BC30EA" w:rsidP="00F868C6">
            <w:pPr>
              <w:overflowPunct/>
              <w:autoSpaceDE/>
              <w:adjustRightInd/>
              <w:ind w:right="-72"/>
              <w:jc w:val="right"/>
              <w:textAlignment w:val="auto"/>
              <w:rPr>
                <w:rFonts w:ascii="Arial" w:hAnsi="Arial" w:cs="Arial"/>
                <w:b/>
                <w:bCs/>
                <w:color w:val="000000"/>
                <w:sz w:val="18"/>
                <w:szCs w:val="18"/>
                <w:lang w:val="en-GB" w:eastAsia="en-GB"/>
              </w:rPr>
            </w:pPr>
          </w:p>
        </w:tc>
        <w:tc>
          <w:tcPr>
            <w:tcW w:w="580" w:type="pct"/>
            <w:tcBorders>
              <w:top w:val="single" w:sz="4" w:space="0" w:color="auto"/>
              <w:left w:val="nil"/>
              <w:right w:val="nil"/>
            </w:tcBorders>
            <w:vAlign w:val="bottom"/>
          </w:tcPr>
          <w:p w14:paraId="39ACB1A7" w14:textId="77777777" w:rsidR="00BC30EA" w:rsidRPr="00F868C6" w:rsidRDefault="00BC30EA" w:rsidP="00F868C6">
            <w:pPr>
              <w:overflowPunct/>
              <w:autoSpaceDE/>
              <w:adjustRightInd/>
              <w:ind w:right="-72"/>
              <w:jc w:val="right"/>
              <w:textAlignment w:val="auto"/>
              <w:rPr>
                <w:rFonts w:ascii="Arial" w:hAnsi="Arial" w:cs="Arial"/>
                <w:b/>
                <w:bCs/>
                <w:color w:val="000000"/>
                <w:sz w:val="18"/>
                <w:szCs w:val="18"/>
                <w:lang w:val="en-GB" w:eastAsia="en-GB"/>
              </w:rPr>
            </w:pPr>
          </w:p>
        </w:tc>
        <w:tc>
          <w:tcPr>
            <w:tcW w:w="769" w:type="pct"/>
            <w:tcBorders>
              <w:top w:val="single" w:sz="4" w:space="0" w:color="auto"/>
              <w:left w:val="nil"/>
              <w:right w:val="nil"/>
            </w:tcBorders>
          </w:tcPr>
          <w:p w14:paraId="31282737" w14:textId="2A5ABE09" w:rsidR="00BC30EA" w:rsidRPr="00F868C6" w:rsidRDefault="00BC30EA"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Condominium and</w:t>
            </w:r>
          </w:p>
        </w:tc>
        <w:tc>
          <w:tcPr>
            <w:tcW w:w="497" w:type="pct"/>
            <w:tcBorders>
              <w:top w:val="single" w:sz="4" w:space="0" w:color="auto"/>
              <w:left w:val="nil"/>
              <w:right w:val="nil"/>
            </w:tcBorders>
            <w:vAlign w:val="bottom"/>
          </w:tcPr>
          <w:p w14:paraId="6C7530C2" w14:textId="77777777" w:rsidR="00BC30EA" w:rsidRPr="00F868C6" w:rsidRDefault="00BC30EA" w:rsidP="00F868C6">
            <w:pPr>
              <w:overflowPunct/>
              <w:autoSpaceDE/>
              <w:adjustRightInd/>
              <w:ind w:right="-72"/>
              <w:jc w:val="right"/>
              <w:textAlignment w:val="auto"/>
              <w:rPr>
                <w:rFonts w:ascii="Arial" w:hAnsi="Arial" w:cs="Arial"/>
                <w:b/>
                <w:bCs/>
                <w:color w:val="000000"/>
                <w:sz w:val="18"/>
                <w:szCs w:val="18"/>
                <w:lang w:val="en-GB" w:eastAsia="en-GB"/>
              </w:rPr>
            </w:pPr>
          </w:p>
        </w:tc>
      </w:tr>
      <w:tr w:rsidR="00840699" w:rsidRPr="00F868C6" w14:paraId="2EA3205C" w14:textId="77777777" w:rsidTr="00F868C6">
        <w:trPr>
          <w:trHeight w:val="20"/>
        </w:trPr>
        <w:tc>
          <w:tcPr>
            <w:tcW w:w="1421" w:type="pct"/>
            <w:vAlign w:val="bottom"/>
          </w:tcPr>
          <w:p w14:paraId="1BFEF6EB" w14:textId="77777777" w:rsidR="00840699" w:rsidRPr="00F868C6" w:rsidRDefault="00840699" w:rsidP="00F868C6">
            <w:pPr>
              <w:overflowPunct/>
              <w:autoSpaceDE/>
              <w:adjustRightInd/>
              <w:ind w:left="-101" w:right="-72"/>
              <w:textAlignment w:val="auto"/>
              <w:rPr>
                <w:rFonts w:ascii="Arial" w:hAnsi="Arial" w:cs="Arial"/>
                <w:color w:val="000000"/>
                <w:sz w:val="18"/>
                <w:szCs w:val="18"/>
                <w:lang w:val="en-GB" w:eastAsia="en-GB"/>
              </w:rPr>
            </w:pPr>
          </w:p>
        </w:tc>
        <w:tc>
          <w:tcPr>
            <w:tcW w:w="696" w:type="pct"/>
            <w:vAlign w:val="bottom"/>
          </w:tcPr>
          <w:p w14:paraId="4870F55F" w14:textId="37284906" w:rsidR="00840699" w:rsidRPr="00F868C6" w:rsidRDefault="00840699" w:rsidP="00F868C6">
            <w:pPr>
              <w:overflowPunct/>
              <w:autoSpaceDE/>
              <w:adjustRightInd/>
              <w:ind w:left="-185"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Condominium and </w:t>
            </w:r>
          </w:p>
        </w:tc>
        <w:tc>
          <w:tcPr>
            <w:tcW w:w="472" w:type="pct"/>
            <w:hideMark/>
          </w:tcPr>
          <w:p w14:paraId="30820691" w14:textId="0C05F02D" w:rsidR="00840699" w:rsidRPr="00F868C6" w:rsidRDefault="00840699" w:rsidP="00F868C6">
            <w:pPr>
              <w:overflowPunct/>
              <w:autoSpaceDE/>
              <w:adjustRightInd/>
              <w:ind w:right="-72"/>
              <w:textAlignment w:val="auto"/>
              <w:rPr>
                <w:rFonts w:ascii="Arial" w:hAnsi="Arial" w:cs="Arial"/>
                <w:b/>
                <w:bCs/>
                <w:color w:val="000000"/>
                <w:sz w:val="18"/>
                <w:szCs w:val="18"/>
                <w:lang w:val="en-GB" w:eastAsia="en-GB"/>
              </w:rPr>
            </w:pPr>
          </w:p>
        </w:tc>
        <w:tc>
          <w:tcPr>
            <w:tcW w:w="565" w:type="pct"/>
            <w:vAlign w:val="bottom"/>
          </w:tcPr>
          <w:p w14:paraId="0742C657" w14:textId="5ADB9935" w:rsidR="00840699" w:rsidRPr="00F868C6" w:rsidRDefault="0084069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Fixtures and</w:t>
            </w:r>
          </w:p>
        </w:tc>
        <w:tc>
          <w:tcPr>
            <w:tcW w:w="580" w:type="pct"/>
            <w:vAlign w:val="bottom"/>
            <w:hideMark/>
          </w:tcPr>
          <w:p w14:paraId="27BFAD08" w14:textId="35915C33" w:rsidR="00840699" w:rsidRPr="00F868C6" w:rsidRDefault="00840699" w:rsidP="00F868C6">
            <w:pPr>
              <w:overflowPunct/>
              <w:autoSpaceDE/>
              <w:adjustRightInd/>
              <w:ind w:right="-72"/>
              <w:textAlignment w:val="auto"/>
              <w:rPr>
                <w:rFonts w:ascii="Arial" w:hAnsi="Arial" w:cs="Arial"/>
                <w:b/>
                <w:bCs/>
                <w:color w:val="000000"/>
                <w:sz w:val="18"/>
                <w:szCs w:val="18"/>
                <w:lang w:val="en-GB" w:eastAsia="en-GB"/>
              </w:rPr>
            </w:pPr>
          </w:p>
        </w:tc>
        <w:tc>
          <w:tcPr>
            <w:tcW w:w="769" w:type="pct"/>
            <w:hideMark/>
          </w:tcPr>
          <w:p w14:paraId="7F5DD2EF" w14:textId="77777777" w:rsidR="00840699" w:rsidRPr="00F868C6" w:rsidRDefault="0084069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Improvements </w:t>
            </w:r>
          </w:p>
        </w:tc>
        <w:tc>
          <w:tcPr>
            <w:tcW w:w="497" w:type="pct"/>
            <w:vAlign w:val="bottom"/>
          </w:tcPr>
          <w:p w14:paraId="4D722285" w14:textId="77777777" w:rsidR="00840699" w:rsidRPr="00F868C6" w:rsidRDefault="00840699" w:rsidP="00F868C6">
            <w:pPr>
              <w:overflowPunct/>
              <w:autoSpaceDE/>
              <w:adjustRightInd/>
              <w:ind w:right="-72"/>
              <w:jc w:val="right"/>
              <w:textAlignment w:val="auto"/>
              <w:rPr>
                <w:rFonts w:ascii="Arial" w:hAnsi="Arial" w:cs="Arial"/>
                <w:b/>
                <w:bCs/>
                <w:color w:val="000000"/>
                <w:sz w:val="18"/>
                <w:szCs w:val="18"/>
                <w:lang w:val="en-GB" w:eastAsia="en-GB"/>
              </w:rPr>
            </w:pPr>
          </w:p>
        </w:tc>
      </w:tr>
      <w:tr w:rsidR="00840699" w:rsidRPr="00F868C6" w14:paraId="0D343D4D" w14:textId="77777777" w:rsidTr="00F868C6">
        <w:trPr>
          <w:trHeight w:val="20"/>
        </w:trPr>
        <w:tc>
          <w:tcPr>
            <w:tcW w:w="1421" w:type="pct"/>
            <w:vAlign w:val="bottom"/>
          </w:tcPr>
          <w:p w14:paraId="431D2D4F" w14:textId="77777777" w:rsidR="00840699" w:rsidRPr="00F868C6" w:rsidRDefault="00840699" w:rsidP="00F868C6">
            <w:pPr>
              <w:overflowPunct/>
              <w:autoSpaceDE/>
              <w:adjustRightInd/>
              <w:ind w:left="-101" w:right="-72"/>
              <w:textAlignment w:val="auto"/>
              <w:rPr>
                <w:rFonts w:ascii="Arial" w:hAnsi="Arial" w:cs="Arial"/>
                <w:color w:val="000000"/>
                <w:sz w:val="18"/>
                <w:szCs w:val="18"/>
                <w:lang w:val="en-GB" w:eastAsia="en-GB"/>
              </w:rPr>
            </w:pPr>
          </w:p>
        </w:tc>
        <w:tc>
          <w:tcPr>
            <w:tcW w:w="696" w:type="pct"/>
            <w:vAlign w:val="bottom"/>
            <w:hideMark/>
          </w:tcPr>
          <w:p w14:paraId="502D187F" w14:textId="2D2CDF65" w:rsidR="00840699" w:rsidRPr="00F868C6" w:rsidRDefault="0084069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improvements</w:t>
            </w:r>
          </w:p>
        </w:tc>
        <w:tc>
          <w:tcPr>
            <w:tcW w:w="472" w:type="pct"/>
            <w:hideMark/>
          </w:tcPr>
          <w:p w14:paraId="6D11AE47" w14:textId="7C853566" w:rsidR="00840699" w:rsidRPr="00F868C6" w:rsidRDefault="0084069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Vehicles</w:t>
            </w:r>
          </w:p>
        </w:tc>
        <w:tc>
          <w:tcPr>
            <w:tcW w:w="565" w:type="pct"/>
            <w:vAlign w:val="bottom"/>
            <w:hideMark/>
          </w:tcPr>
          <w:p w14:paraId="5A57DA72" w14:textId="5001AB1A" w:rsidR="00840699" w:rsidRPr="00F868C6" w:rsidRDefault="0084069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equipment</w:t>
            </w:r>
          </w:p>
        </w:tc>
        <w:tc>
          <w:tcPr>
            <w:tcW w:w="580" w:type="pct"/>
            <w:vAlign w:val="bottom"/>
            <w:hideMark/>
          </w:tcPr>
          <w:p w14:paraId="77641C9B" w14:textId="1159E290" w:rsidR="00840699" w:rsidRPr="00F868C6" w:rsidRDefault="0084069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Computers</w:t>
            </w:r>
          </w:p>
        </w:tc>
        <w:tc>
          <w:tcPr>
            <w:tcW w:w="769" w:type="pct"/>
            <w:hideMark/>
          </w:tcPr>
          <w:p w14:paraId="56AA544D" w14:textId="77777777" w:rsidR="00840699" w:rsidRPr="00F868C6" w:rsidRDefault="00840699" w:rsidP="00F868C6">
            <w:pPr>
              <w:overflowPunct/>
              <w:autoSpaceDE/>
              <w:adjustRightInd/>
              <w:ind w:right="-72" w:hanging="237"/>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Under construction</w:t>
            </w:r>
          </w:p>
        </w:tc>
        <w:tc>
          <w:tcPr>
            <w:tcW w:w="497" w:type="pct"/>
            <w:vAlign w:val="bottom"/>
            <w:hideMark/>
          </w:tcPr>
          <w:p w14:paraId="5F7100B0" w14:textId="77777777" w:rsidR="00840699" w:rsidRPr="00F868C6" w:rsidRDefault="0084069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tc>
      </w:tr>
      <w:tr w:rsidR="00840699" w:rsidRPr="00F868C6" w14:paraId="4DE77CF9" w14:textId="77777777" w:rsidTr="00F868C6">
        <w:trPr>
          <w:trHeight w:val="20"/>
        </w:trPr>
        <w:tc>
          <w:tcPr>
            <w:tcW w:w="1421" w:type="pct"/>
            <w:vAlign w:val="bottom"/>
          </w:tcPr>
          <w:p w14:paraId="282072E3" w14:textId="77777777" w:rsidR="00840699" w:rsidRPr="00F868C6" w:rsidRDefault="00840699" w:rsidP="00F868C6">
            <w:pPr>
              <w:overflowPunct/>
              <w:autoSpaceDE/>
              <w:adjustRightInd/>
              <w:ind w:left="-101" w:right="-72"/>
              <w:textAlignment w:val="auto"/>
              <w:rPr>
                <w:rFonts w:ascii="Arial" w:hAnsi="Arial" w:cs="Arial"/>
                <w:color w:val="000000"/>
                <w:sz w:val="18"/>
                <w:szCs w:val="18"/>
                <w:lang w:val="en-GB" w:eastAsia="en-GB"/>
              </w:rPr>
            </w:pPr>
          </w:p>
        </w:tc>
        <w:tc>
          <w:tcPr>
            <w:tcW w:w="696" w:type="pct"/>
            <w:tcBorders>
              <w:top w:val="nil"/>
              <w:left w:val="nil"/>
              <w:bottom w:val="single" w:sz="4" w:space="0" w:color="auto"/>
              <w:right w:val="nil"/>
            </w:tcBorders>
            <w:hideMark/>
          </w:tcPr>
          <w:p w14:paraId="19E2A3E1" w14:textId="77777777" w:rsidR="00840699" w:rsidRPr="00F868C6" w:rsidRDefault="00840699" w:rsidP="00F868C6">
            <w:pPr>
              <w:overflowPunct/>
              <w:autoSpaceDE/>
              <w:adjustRightInd/>
              <w:ind w:right="-72"/>
              <w:jc w:val="right"/>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val="en-GB" w:eastAsia="en-GB"/>
              </w:rPr>
              <w:t xml:space="preserve"> </w:t>
            </w:r>
          </w:p>
          <w:p w14:paraId="671E1594" w14:textId="283BD18C" w:rsidR="00840699" w:rsidRPr="00F868C6" w:rsidRDefault="00840699" w:rsidP="00F868C6">
            <w:pPr>
              <w:overflowPunct/>
              <w:autoSpaceDE/>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eastAsia="en-GB"/>
              </w:rPr>
              <w:t>Baht</w:t>
            </w:r>
          </w:p>
        </w:tc>
        <w:tc>
          <w:tcPr>
            <w:tcW w:w="472" w:type="pct"/>
            <w:tcBorders>
              <w:top w:val="nil"/>
              <w:left w:val="nil"/>
              <w:bottom w:val="single" w:sz="4" w:space="0" w:color="auto"/>
              <w:right w:val="nil"/>
            </w:tcBorders>
            <w:vAlign w:val="bottom"/>
            <w:hideMark/>
          </w:tcPr>
          <w:p w14:paraId="082EBECA" w14:textId="77777777" w:rsidR="00840699" w:rsidRPr="00F868C6" w:rsidRDefault="0084069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rPr>
              <w:t>Thousand</w:t>
            </w:r>
            <w:r w:rsidRPr="00F868C6">
              <w:rPr>
                <w:rFonts w:ascii="Arial" w:hAnsi="Arial" w:cs="Arial"/>
                <w:b/>
                <w:bCs/>
                <w:color w:val="000000"/>
                <w:sz w:val="18"/>
                <w:szCs w:val="18"/>
                <w:lang w:val="en-GB" w:eastAsia="en-GB"/>
              </w:rPr>
              <w:t xml:space="preserve"> Baht</w:t>
            </w:r>
          </w:p>
        </w:tc>
        <w:tc>
          <w:tcPr>
            <w:tcW w:w="565" w:type="pct"/>
            <w:tcBorders>
              <w:top w:val="nil"/>
              <w:left w:val="nil"/>
              <w:bottom w:val="single" w:sz="4" w:space="0" w:color="auto"/>
              <w:right w:val="nil"/>
            </w:tcBorders>
            <w:vAlign w:val="bottom"/>
            <w:hideMark/>
          </w:tcPr>
          <w:p w14:paraId="3045001B" w14:textId="77777777" w:rsidR="00C026C5" w:rsidRPr="00F868C6" w:rsidRDefault="00840699" w:rsidP="00F868C6">
            <w:pPr>
              <w:overflowPunct/>
              <w:autoSpaceDE/>
              <w:adjustRightInd/>
              <w:ind w:right="-72"/>
              <w:jc w:val="right"/>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val="en-GB" w:eastAsia="en-GB"/>
              </w:rPr>
              <w:t xml:space="preserve"> </w:t>
            </w:r>
          </w:p>
          <w:p w14:paraId="0459EDB4" w14:textId="148AEA23" w:rsidR="00840699" w:rsidRPr="00F868C6" w:rsidRDefault="0084069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580" w:type="pct"/>
            <w:tcBorders>
              <w:top w:val="nil"/>
              <w:left w:val="nil"/>
              <w:bottom w:val="single" w:sz="4" w:space="0" w:color="auto"/>
              <w:right w:val="nil"/>
            </w:tcBorders>
            <w:vAlign w:val="bottom"/>
            <w:hideMark/>
          </w:tcPr>
          <w:p w14:paraId="150B8296" w14:textId="77777777" w:rsidR="00840699" w:rsidRPr="00F868C6" w:rsidRDefault="00840699" w:rsidP="00F868C6">
            <w:pPr>
              <w:overflowPunct/>
              <w:autoSpaceDE/>
              <w:adjustRightInd/>
              <w:ind w:right="-72"/>
              <w:jc w:val="right"/>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val="en-GB" w:eastAsia="en-GB"/>
              </w:rPr>
              <w:t xml:space="preserve"> </w:t>
            </w:r>
          </w:p>
          <w:p w14:paraId="0900CD37" w14:textId="14E7A0AB" w:rsidR="00840699" w:rsidRPr="00F868C6" w:rsidRDefault="0084069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769" w:type="pct"/>
            <w:tcBorders>
              <w:top w:val="nil"/>
              <w:left w:val="nil"/>
              <w:bottom w:val="single" w:sz="4" w:space="0" w:color="auto"/>
              <w:right w:val="nil"/>
            </w:tcBorders>
            <w:hideMark/>
          </w:tcPr>
          <w:p w14:paraId="7ECD5AA5" w14:textId="77777777" w:rsidR="00840699" w:rsidRPr="00F868C6" w:rsidRDefault="00840699" w:rsidP="00F868C6">
            <w:pPr>
              <w:overflowPunct/>
              <w:autoSpaceDE/>
              <w:adjustRightInd/>
              <w:ind w:right="-72"/>
              <w:jc w:val="right"/>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val="en-GB" w:eastAsia="en-GB"/>
              </w:rPr>
              <w:t xml:space="preserve"> </w:t>
            </w:r>
          </w:p>
          <w:p w14:paraId="271B5777" w14:textId="77777777" w:rsidR="00840699" w:rsidRPr="00F868C6" w:rsidRDefault="00840699" w:rsidP="00F868C6">
            <w:pPr>
              <w:overflowPunct/>
              <w:autoSpaceDE/>
              <w:adjustRightInd/>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497" w:type="pct"/>
            <w:tcBorders>
              <w:top w:val="nil"/>
              <w:left w:val="nil"/>
              <w:bottom w:val="single" w:sz="4" w:space="0" w:color="auto"/>
              <w:right w:val="nil"/>
            </w:tcBorders>
            <w:vAlign w:val="bottom"/>
            <w:hideMark/>
          </w:tcPr>
          <w:p w14:paraId="478B38F6" w14:textId="77777777" w:rsidR="00C026C5" w:rsidRPr="00F868C6" w:rsidRDefault="00840699" w:rsidP="00F868C6">
            <w:pPr>
              <w:overflowPunct/>
              <w:autoSpaceDE/>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cs/>
                <w:lang w:val="en-GB" w:eastAsia="en-GB"/>
              </w:rPr>
              <w:t xml:space="preserve"> </w:t>
            </w:r>
            <w:proofErr w:type="gramStart"/>
            <w:r w:rsidRPr="00F868C6">
              <w:rPr>
                <w:rFonts w:ascii="Arial" w:hAnsi="Arial" w:cs="Arial"/>
                <w:b/>
                <w:bCs/>
                <w:color w:val="000000"/>
                <w:sz w:val="18"/>
                <w:szCs w:val="18"/>
              </w:rPr>
              <w:t>Thousand</w:t>
            </w:r>
            <w:proofErr w:type="gramEnd"/>
          </w:p>
          <w:p w14:paraId="5EF73CE1" w14:textId="6221D8E8" w:rsidR="00840699" w:rsidRPr="00F868C6" w:rsidRDefault="00840699" w:rsidP="00F868C6">
            <w:pPr>
              <w:overflowPunct/>
              <w:autoSpaceDE/>
              <w:adjustRightInd/>
              <w:ind w:right="-72"/>
              <w:jc w:val="right"/>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 xml:space="preserve"> Baht</w:t>
            </w:r>
          </w:p>
        </w:tc>
      </w:tr>
      <w:tr w:rsidR="00840699" w:rsidRPr="00F868C6" w14:paraId="45E91264" w14:textId="77777777" w:rsidTr="00F868C6">
        <w:trPr>
          <w:trHeight w:val="20"/>
        </w:trPr>
        <w:tc>
          <w:tcPr>
            <w:tcW w:w="1421" w:type="pct"/>
            <w:vAlign w:val="bottom"/>
          </w:tcPr>
          <w:p w14:paraId="44B23240" w14:textId="77777777" w:rsidR="00840699" w:rsidRPr="00F868C6" w:rsidRDefault="00840699" w:rsidP="00F868C6">
            <w:pPr>
              <w:overflowPunct/>
              <w:autoSpaceDE/>
              <w:adjustRightInd/>
              <w:ind w:left="-101" w:right="-72"/>
              <w:textAlignment w:val="auto"/>
              <w:rPr>
                <w:rFonts w:ascii="Arial" w:hAnsi="Arial" w:cs="Arial"/>
                <w:b/>
                <w:bCs/>
                <w:color w:val="000000"/>
                <w:sz w:val="18"/>
                <w:szCs w:val="18"/>
                <w:lang w:val="en-GB" w:eastAsia="en-GB"/>
              </w:rPr>
            </w:pPr>
          </w:p>
        </w:tc>
        <w:tc>
          <w:tcPr>
            <w:tcW w:w="696" w:type="pct"/>
            <w:tcBorders>
              <w:top w:val="single" w:sz="4" w:space="0" w:color="auto"/>
              <w:left w:val="nil"/>
              <w:right w:val="nil"/>
            </w:tcBorders>
          </w:tcPr>
          <w:p w14:paraId="069EC024"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472" w:type="pct"/>
            <w:tcBorders>
              <w:top w:val="single" w:sz="4" w:space="0" w:color="auto"/>
              <w:left w:val="nil"/>
              <w:right w:val="nil"/>
            </w:tcBorders>
            <w:vAlign w:val="bottom"/>
          </w:tcPr>
          <w:p w14:paraId="133DDFD3"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565" w:type="pct"/>
            <w:tcBorders>
              <w:top w:val="single" w:sz="4" w:space="0" w:color="auto"/>
              <w:left w:val="nil"/>
              <w:right w:val="nil"/>
            </w:tcBorders>
            <w:vAlign w:val="bottom"/>
          </w:tcPr>
          <w:p w14:paraId="47C064B7"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580" w:type="pct"/>
            <w:tcBorders>
              <w:top w:val="single" w:sz="4" w:space="0" w:color="auto"/>
              <w:left w:val="nil"/>
              <w:right w:val="nil"/>
            </w:tcBorders>
            <w:vAlign w:val="bottom"/>
          </w:tcPr>
          <w:p w14:paraId="3AE489C3"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769" w:type="pct"/>
            <w:tcBorders>
              <w:top w:val="single" w:sz="4" w:space="0" w:color="auto"/>
              <w:left w:val="nil"/>
              <w:right w:val="nil"/>
            </w:tcBorders>
          </w:tcPr>
          <w:p w14:paraId="6C85CA0A"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497" w:type="pct"/>
            <w:tcBorders>
              <w:top w:val="single" w:sz="4" w:space="0" w:color="auto"/>
              <w:left w:val="nil"/>
              <w:right w:val="nil"/>
            </w:tcBorders>
            <w:vAlign w:val="bottom"/>
          </w:tcPr>
          <w:p w14:paraId="63A4D76B"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r>
      <w:tr w:rsidR="00840699" w:rsidRPr="00F868C6" w14:paraId="7BD95516" w14:textId="77777777" w:rsidTr="00F868C6">
        <w:trPr>
          <w:trHeight w:val="20"/>
        </w:trPr>
        <w:tc>
          <w:tcPr>
            <w:tcW w:w="1421" w:type="pct"/>
            <w:vAlign w:val="bottom"/>
            <w:hideMark/>
          </w:tcPr>
          <w:p w14:paraId="19735D19" w14:textId="3FE2D457" w:rsidR="00840699" w:rsidRPr="00F868C6" w:rsidRDefault="00840699" w:rsidP="00F868C6">
            <w:pPr>
              <w:overflowPunct/>
              <w:autoSpaceDE/>
              <w:adjustRightInd/>
              <w:ind w:left="-101" w:right="-72"/>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lang w:val="en-GB" w:eastAsia="en-GB"/>
              </w:rPr>
              <w:t>At</w:t>
            </w:r>
            <w:proofErr w:type="gramEnd"/>
            <w:r w:rsidRPr="00F868C6">
              <w:rPr>
                <w:rFonts w:ascii="Arial" w:hAnsi="Arial" w:cs="Arial"/>
                <w:b/>
                <w:bCs/>
                <w:color w:val="000000"/>
                <w:sz w:val="18"/>
                <w:szCs w:val="18"/>
                <w:lang w:val="en-GB" w:eastAsia="en-GB"/>
              </w:rPr>
              <w:t xml:space="preserve"> 1 January 2025</w:t>
            </w:r>
          </w:p>
        </w:tc>
        <w:tc>
          <w:tcPr>
            <w:tcW w:w="696" w:type="pct"/>
          </w:tcPr>
          <w:p w14:paraId="38C7DC21"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472" w:type="pct"/>
            <w:vAlign w:val="bottom"/>
          </w:tcPr>
          <w:p w14:paraId="6654A0BF"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565" w:type="pct"/>
            <w:vAlign w:val="bottom"/>
          </w:tcPr>
          <w:p w14:paraId="57A7B985"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580" w:type="pct"/>
            <w:vAlign w:val="bottom"/>
          </w:tcPr>
          <w:p w14:paraId="58850000"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769" w:type="pct"/>
          </w:tcPr>
          <w:p w14:paraId="015DF44B"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497" w:type="pct"/>
            <w:vAlign w:val="bottom"/>
          </w:tcPr>
          <w:p w14:paraId="0C719121"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r>
      <w:tr w:rsidR="00840699" w:rsidRPr="00F868C6" w14:paraId="3A90B188" w14:textId="77777777" w:rsidTr="00F868C6">
        <w:trPr>
          <w:trHeight w:val="20"/>
        </w:trPr>
        <w:tc>
          <w:tcPr>
            <w:tcW w:w="1421" w:type="pct"/>
            <w:vAlign w:val="bottom"/>
            <w:hideMark/>
          </w:tcPr>
          <w:p w14:paraId="5BA217E0" w14:textId="77777777" w:rsidR="00840699" w:rsidRPr="00F868C6" w:rsidRDefault="0084069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Cost</w:t>
            </w:r>
          </w:p>
        </w:tc>
        <w:tc>
          <w:tcPr>
            <w:tcW w:w="696" w:type="pct"/>
            <w:hideMark/>
          </w:tcPr>
          <w:p w14:paraId="26F7AABA" w14:textId="78AB6F6F" w:rsidR="00840699" w:rsidRPr="00F868C6" w:rsidRDefault="0084069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eastAsia="en-GB"/>
              </w:rPr>
              <w:t>136,398</w:t>
            </w:r>
          </w:p>
        </w:tc>
        <w:tc>
          <w:tcPr>
            <w:tcW w:w="472" w:type="pct"/>
            <w:hideMark/>
          </w:tcPr>
          <w:p w14:paraId="065D7259" w14:textId="783F533D" w:rsidR="00840699" w:rsidRPr="00F868C6" w:rsidRDefault="0084069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eastAsia="en-GB"/>
              </w:rPr>
              <w:t>2,648</w:t>
            </w:r>
          </w:p>
        </w:tc>
        <w:tc>
          <w:tcPr>
            <w:tcW w:w="565" w:type="pct"/>
            <w:hideMark/>
          </w:tcPr>
          <w:p w14:paraId="49F86C77" w14:textId="4F04C891" w:rsidR="00840699" w:rsidRPr="00F868C6" w:rsidRDefault="0084069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eastAsia="en-GB"/>
              </w:rPr>
              <w:t>11,289</w:t>
            </w:r>
          </w:p>
        </w:tc>
        <w:tc>
          <w:tcPr>
            <w:tcW w:w="580" w:type="pct"/>
            <w:hideMark/>
          </w:tcPr>
          <w:p w14:paraId="5A65EA8B" w14:textId="6633618B" w:rsidR="00840699" w:rsidRPr="00F868C6" w:rsidRDefault="0084069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eastAsia="en-GB"/>
              </w:rPr>
              <w:t>26,242</w:t>
            </w:r>
          </w:p>
        </w:tc>
        <w:tc>
          <w:tcPr>
            <w:tcW w:w="769" w:type="pct"/>
            <w:hideMark/>
          </w:tcPr>
          <w:p w14:paraId="12E3C41F" w14:textId="0237F2C1" w:rsidR="00840699" w:rsidRPr="00F868C6" w:rsidRDefault="0084069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eastAsia="en-GB"/>
              </w:rPr>
              <w:t>-</w:t>
            </w:r>
          </w:p>
        </w:tc>
        <w:tc>
          <w:tcPr>
            <w:tcW w:w="497" w:type="pct"/>
            <w:hideMark/>
          </w:tcPr>
          <w:p w14:paraId="46E782C6" w14:textId="4092D61B" w:rsidR="00840699" w:rsidRPr="00F868C6" w:rsidRDefault="0084069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eastAsia="en-GB"/>
              </w:rPr>
              <w:t>176,577</w:t>
            </w:r>
          </w:p>
        </w:tc>
      </w:tr>
      <w:tr w:rsidR="00840699" w:rsidRPr="00F868C6" w14:paraId="1E56DEE8" w14:textId="77777777" w:rsidTr="00F868C6">
        <w:trPr>
          <w:trHeight w:val="20"/>
        </w:trPr>
        <w:tc>
          <w:tcPr>
            <w:tcW w:w="1421" w:type="pct"/>
            <w:vAlign w:val="bottom"/>
            <w:hideMark/>
          </w:tcPr>
          <w:p w14:paraId="5BF792CF" w14:textId="13F61093" w:rsidR="00840699" w:rsidRPr="00F868C6" w:rsidRDefault="00840699" w:rsidP="00F868C6">
            <w:pPr>
              <w:overflowPunct/>
              <w:autoSpaceDE/>
              <w:adjustRightInd/>
              <w:ind w:left="-101" w:right="-72"/>
              <w:textAlignment w:val="auto"/>
              <w:rPr>
                <w:rFonts w:ascii="Arial" w:hAnsi="Arial" w:cs="Arial"/>
                <w:color w:val="000000"/>
                <w:sz w:val="18"/>
                <w:szCs w:val="18"/>
                <w:u w:val="single"/>
                <w:lang w:val="en-GB" w:eastAsia="en-GB"/>
              </w:rPr>
            </w:pPr>
            <w:proofErr w:type="gramStart"/>
            <w:r w:rsidRPr="00F868C6">
              <w:rPr>
                <w:rFonts w:ascii="Arial" w:hAnsi="Arial" w:cs="Arial"/>
                <w:color w:val="000000"/>
                <w:sz w:val="18"/>
                <w:szCs w:val="18"/>
                <w:u w:val="single"/>
                <w:lang w:val="en-GB" w:eastAsia="en-GB"/>
              </w:rPr>
              <w:t>Less</w:t>
            </w:r>
            <w:r w:rsidRPr="00F868C6">
              <w:rPr>
                <w:rFonts w:ascii="Arial" w:hAnsi="Arial" w:cs="Arial"/>
                <w:color w:val="000000"/>
                <w:sz w:val="18"/>
                <w:szCs w:val="18"/>
                <w:lang w:val="en-GB" w:eastAsia="en-GB"/>
              </w:rPr>
              <w:t xml:space="preserve"> </w:t>
            </w:r>
            <w:r w:rsidR="005855BB" w:rsidRPr="00F868C6">
              <w:rPr>
                <w:rFonts w:ascii="Arial" w:hAnsi="Arial" w:cs="Arial"/>
                <w:color w:val="000000"/>
                <w:sz w:val="18"/>
                <w:szCs w:val="18"/>
                <w:lang w:val="en-GB" w:eastAsia="en-GB"/>
              </w:rPr>
              <w:t xml:space="preserve"> </w:t>
            </w:r>
            <w:r w:rsidRPr="00F868C6">
              <w:rPr>
                <w:rFonts w:ascii="Arial" w:hAnsi="Arial" w:cs="Arial"/>
                <w:color w:val="000000"/>
                <w:sz w:val="18"/>
                <w:szCs w:val="18"/>
                <w:lang w:val="en-GB" w:eastAsia="en-GB"/>
              </w:rPr>
              <w:t>Accumulated</w:t>
            </w:r>
            <w:proofErr w:type="gramEnd"/>
            <w:r w:rsidRPr="00F868C6">
              <w:rPr>
                <w:rFonts w:ascii="Arial" w:hAnsi="Arial" w:cs="Arial"/>
                <w:color w:val="000000"/>
                <w:sz w:val="18"/>
                <w:szCs w:val="18"/>
                <w:lang w:val="en-GB" w:eastAsia="en-GB"/>
              </w:rPr>
              <w:t xml:space="preserve"> depreciation</w:t>
            </w:r>
          </w:p>
        </w:tc>
        <w:tc>
          <w:tcPr>
            <w:tcW w:w="696" w:type="pct"/>
            <w:tcBorders>
              <w:bottom w:val="single" w:sz="4" w:space="0" w:color="auto"/>
            </w:tcBorders>
            <w:hideMark/>
          </w:tcPr>
          <w:p w14:paraId="1569496C" w14:textId="2EC7BA3A" w:rsidR="00840699" w:rsidRPr="00F868C6" w:rsidRDefault="0084069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4,564</w:t>
            </w:r>
            <w:r w:rsidRPr="00F868C6">
              <w:rPr>
                <w:rFonts w:ascii="Arial" w:hAnsi="Arial" w:cs="Arial"/>
                <w:color w:val="000000"/>
                <w:sz w:val="18"/>
                <w:szCs w:val="18"/>
                <w:cs/>
                <w:lang w:val="en-GB" w:eastAsia="en-GB"/>
              </w:rPr>
              <w:t>)</w:t>
            </w:r>
          </w:p>
        </w:tc>
        <w:tc>
          <w:tcPr>
            <w:tcW w:w="472" w:type="pct"/>
            <w:tcBorders>
              <w:bottom w:val="single" w:sz="4" w:space="0" w:color="auto"/>
            </w:tcBorders>
            <w:hideMark/>
          </w:tcPr>
          <w:p w14:paraId="0332822A" w14:textId="15D65408" w:rsidR="00840699" w:rsidRPr="00F868C6" w:rsidRDefault="0084069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1,023</w:t>
            </w:r>
            <w:r w:rsidRPr="00F868C6">
              <w:rPr>
                <w:rFonts w:ascii="Arial" w:hAnsi="Arial" w:cs="Arial"/>
                <w:color w:val="000000"/>
                <w:sz w:val="18"/>
                <w:szCs w:val="18"/>
                <w:cs/>
                <w:lang w:val="en-GB" w:eastAsia="en-GB"/>
              </w:rPr>
              <w:t>)</w:t>
            </w:r>
          </w:p>
        </w:tc>
        <w:tc>
          <w:tcPr>
            <w:tcW w:w="565" w:type="pct"/>
            <w:tcBorders>
              <w:bottom w:val="single" w:sz="4" w:space="0" w:color="auto"/>
            </w:tcBorders>
            <w:hideMark/>
          </w:tcPr>
          <w:p w14:paraId="43B83523" w14:textId="0E4CEF9F" w:rsidR="00840699" w:rsidRPr="00F868C6" w:rsidRDefault="0084069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7,764</w:t>
            </w:r>
            <w:r w:rsidRPr="00F868C6">
              <w:rPr>
                <w:rFonts w:ascii="Arial" w:hAnsi="Arial" w:cs="Arial"/>
                <w:color w:val="000000"/>
                <w:sz w:val="18"/>
                <w:szCs w:val="18"/>
                <w:cs/>
                <w:lang w:val="en-GB" w:eastAsia="en-GB"/>
              </w:rPr>
              <w:t>)</w:t>
            </w:r>
          </w:p>
        </w:tc>
        <w:tc>
          <w:tcPr>
            <w:tcW w:w="580" w:type="pct"/>
            <w:tcBorders>
              <w:bottom w:val="single" w:sz="4" w:space="0" w:color="auto"/>
            </w:tcBorders>
            <w:hideMark/>
          </w:tcPr>
          <w:p w14:paraId="0CDB5C2F" w14:textId="394B7E56" w:rsidR="00840699" w:rsidRPr="00F868C6" w:rsidRDefault="0084069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23,234</w:t>
            </w:r>
            <w:r w:rsidRPr="00F868C6">
              <w:rPr>
                <w:rFonts w:ascii="Arial" w:hAnsi="Arial" w:cs="Arial"/>
                <w:color w:val="000000"/>
                <w:sz w:val="18"/>
                <w:szCs w:val="18"/>
                <w:cs/>
                <w:lang w:val="en-GB" w:eastAsia="en-GB"/>
              </w:rPr>
              <w:t>)</w:t>
            </w:r>
          </w:p>
        </w:tc>
        <w:tc>
          <w:tcPr>
            <w:tcW w:w="769" w:type="pct"/>
            <w:tcBorders>
              <w:bottom w:val="single" w:sz="4" w:space="0" w:color="auto"/>
            </w:tcBorders>
            <w:hideMark/>
          </w:tcPr>
          <w:p w14:paraId="566C20BC" w14:textId="7DEC2382" w:rsidR="00840699" w:rsidRPr="00F868C6" w:rsidRDefault="0084069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eastAsia="en-GB"/>
              </w:rPr>
              <w:t>-</w:t>
            </w:r>
          </w:p>
        </w:tc>
        <w:tc>
          <w:tcPr>
            <w:tcW w:w="497" w:type="pct"/>
            <w:tcBorders>
              <w:bottom w:val="single" w:sz="4" w:space="0" w:color="auto"/>
            </w:tcBorders>
            <w:hideMark/>
          </w:tcPr>
          <w:p w14:paraId="0D30A5D7" w14:textId="48DC8BC5" w:rsidR="00840699" w:rsidRPr="00F868C6" w:rsidRDefault="0084069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eastAsia="en-GB"/>
              </w:rPr>
              <w:t>(36,</w:t>
            </w:r>
            <w:r w:rsidR="00B1785C" w:rsidRPr="00F868C6">
              <w:rPr>
                <w:rFonts w:ascii="Arial" w:hAnsi="Arial" w:cs="Arial"/>
                <w:color w:val="000000"/>
                <w:sz w:val="18"/>
                <w:szCs w:val="18"/>
                <w:lang w:val="en-GB" w:eastAsia="en-GB"/>
              </w:rPr>
              <w:t>5</w:t>
            </w:r>
            <w:r w:rsidRPr="00F868C6">
              <w:rPr>
                <w:rFonts w:ascii="Arial" w:hAnsi="Arial" w:cs="Arial"/>
                <w:color w:val="000000"/>
                <w:sz w:val="18"/>
                <w:szCs w:val="18"/>
                <w:lang w:val="en-GB" w:eastAsia="en-GB"/>
              </w:rPr>
              <w:t>85)</w:t>
            </w:r>
          </w:p>
        </w:tc>
      </w:tr>
      <w:tr w:rsidR="00840699" w:rsidRPr="00F868C6" w14:paraId="1F5AC627" w14:textId="77777777" w:rsidTr="00F868C6">
        <w:trPr>
          <w:trHeight w:val="20"/>
        </w:trPr>
        <w:tc>
          <w:tcPr>
            <w:tcW w:w="1421" w:type="pct"/>
            <w:vAlign w:val="bottom"/>
          </w:tcPr>
          <w:p w14:paraId="283B3016" w14:textId="77777777" w:rsidR="00840699" w:rsidRPr="00F868C6" w:rsidRDefault="00840699" w:rsidP="00F868C6">
            <w:pPr>
              <w:overflowPunct/>
              <w:autoSpaceDE/>
              <w:adjustRightInd/>
              <w:ind w:left="-101" w:right="-72"/>
              <w:textAlignment w:val="auto"/>
              <w:rPr>
                <w:rFonts w:ascii="Arial" w:hAnsi="Arial" w:cs="Arial"/>
                <w:color w:val="000000"/>
                <w:sz w:val="18"/>
                <w:szCs w:val="18"/>
                <w:u w:val="single"/>
                <w:lang w:val="en-GB" w:eastAsia="en-GB"/>
              </w:rPr>
            </w:pPr>
          </w:p>
        </w:tc>
        <w:tc>
          <w:tcPr>
            <w:tcW w:w="696" w:type="pct"/>
            <w:tcBorders>
              <w:top w:val="single" w:sz="4" w:space="0" w:color="auto"/>
              <w:left w:val="nil"/>
              <w:right w:val="nil"/>
            </w:tcBorders>
          </w:tcPr>
          <w:p w14:paraId="77B21E69" w14:textId="77777777" w:rsidR="00840699" w:rsidRPr="00F868C6" w:rsidRDefault="00840699" w:rsidP="00F868C6">
            <w:pPr>
              <w:ind w:right="-72"/>
              <w:jc w:val="right"/>
              <w:textAlignment w:val="auto"/>
              <w:rPr>
                <w:rFonts w:ascii="Arial" w:hAnsi="Arial" w:cs="Arial"/>
                <w:color w:val="000000"/>
                <w:sz w:val="18"/>
                <w:szCs w:val="18"/>
                <w:lang w:val="en-GB" w:eastAsia="en-GB"/>
              </w:rPr>
            </w:pPr>
          </w:p>
        </w:tc>
        <w:tc>
          <w:tcPr>
            <w:tcW w:w="472" w:type="pct"/>
            <w:tcBorders>
              <w:top w:val="single" w:sz="4" w:space="0" w:color="auto"/>
              <w:left w:val="nil"/>
              <w:right w:val="nil"/>
            </w:tcBorders>
            <w:vAlign w:val="bottom"/>
          </w:tcPr>
          <w:p w14:paraId="0745A473" w14:textId="77777777" w:rsidR="00840699" w:rsidRPr="00F868C6" w:rsidRDefault="00840699" w:rsidP="00F868C6">
            <w:pPr>
              <w:ind w:right="-72"/>
              <w:jc w:val="right"/>
              <w:textAlignment w:val="auto"/>
              <w:rPr>
                <w:rFonts w:ascii="Arial" w:hAnsi="Arial" w:cs="Arial"/>
                <w:color w:val="000000"/>
                <w:sz w:val="18"/>
                <w:szCs w:val="18"/>
              </w:rPr>
            </w:pPr>
          </w:p>
        </w:tc>
        <w:tc>
          <w:tcPr>
            <w:tcW w:w="565" w:type="pct"/>
            <w:tcBorders>
              <w:top w:val="single" w:sz="4" w:space="0" w:color="auto"/>
              <w:left w:val="nil"/>
              <w:right w:val="nil"/>
            </w:tcBorders>
            <w:vAlign w:val="bottom"/>
          </w:tcPr>
          <w:p w14:paraId="15C27E76" w14:textId="77777777" w:rsidR="00840699" w:rsidRPr="00F868C6" w:rsidRDefault="00840699" w:rsidP="00F868C6">
            <w:pPr>
              <w:ind w:right="-72"/>
              <w:jc w:val="right"/>
              <w:textAlignment w:val="auto"/>
              <w:rPr>
                <w:rFonts w:ascii="Arial" w:hAnsi="Arial" w:cs="Arial"/>
                <w:color w:val="000000"/>
                <w:sz w:val="18"/>
                <w:szCs w:val="18"/>
              </w:rPr>
            </w:pPr>
          </w:p>
        </w:tc>
        <w:tc>
          <w:tcPr>
            <w:tcW w:w="580" w:type="pct"/>
            <w:tcBorders>
              <w:top w:val="single" w:sz="4" w:space="0" w:color="auto"/>
              <w:left w:val="nil"/>
              <w:right w:val="nil"/>
            </w:tcBorders>
            <w:vAlign w:val="bottom"/>
          </w:tcPr>
          <w:p w14:paraId="617A2E8F" w14:textId="77777777" w:rsidR="00840699" w:rsidRPr="00F868C6" w:rsidRDefault="00840699" w:rsidP="00F868C6">
            <w:pPr>
              <w:ind w:right="-72"/>
              <w:jc w:val="right"/>
              <w:textAlignment w:val="auto"/>
              <w:rPr>
                <w:rFonts w:ascii="Arial" w:hAnsi="Arial" w:cs="Arial"/>
                <w:color w:val="000000"/>
                <w:sz w:val="18"/>
                <w:szCs w:val="18"/>
              </w:rPr>
            </w:pPr>
          </w:p>
        </w:tc>
        <w:tc>
          <w:tcPr>
            <w:tcW w:w="769" w:type="pct"/>
            <w:tcBorders>
              <w:top w:val="single" w:sz="4" w:space="0" w:color="auto"/>
              <w:left w:val="nil"/>
              <w:right w:val="nil"/>
            </w:tcBorders>
            <w:vAlign w:val="bottom"/>
          </w:tcPr>
          <w:p w14:paraId="27591EE9" w14:textId="77777777" w:rsidR="00840699" w:rsidRPr="00F868C6" w:rsidRDefault="00840699" w:rsidP="00F868C6">
            <w:pPr>
              <w:ind w:right="-72"/>
              <w:jc w:val="right"/>
              <w:textAlignment w:val="auto"/>
              <w:rPr>
                <w:rFonts w:ascii="Arial" w:hAnsi="Arial" w:cs="Arial"/>
                <w:color w:val="000000"/>
                <w:sz w:val="18"/>
                <w:szCs w:val="18"/>
                <w:lang w:val="en-GB"/>
              </w:rPr>
            </w:pPr>
          </w:p>
        </w:tc>
        <w:tc>
          <w:tcPr>
            <w:tcW w:w="497" w:type="pct"/>
            <w:tcBorders>
              <w:top w:val="single" w:sz="4" w:space="0" w:color="auto"/>
              <w:left w:val="nil"/>
              <w:right w:val="nil"/>
            </w:tcBorders>
            <w:vAlign w:val="bottom"/>
          </w:tcPr>
          <w:p w14:paraId="210386E5" w14:textId="77777777" w:rsidR="00840699" w:rsidRPr="00F868C6" w:rsidRDefault="00840699" w:rsidP="00F868C6">
            <w:pPr>
              <w:ind w:right="-72"/>
              <w:jc w:val="right"/>
              <w:textAlignment w:val="auto"/>
              <w:rPr>
                <w:rFonts w:ascii="Arial" w:hAnsi="Arial" w:cs="Arial"/>
                <w:color w:val="000000"/>
                <w:sz w:val="18"/>
                <w:szCs w:val="18"/>
              </w:rPr>
            </w:pPr>
          </w:p>
        </w:tc>
      </w:tr>
      <w:tr w:rsidR="00840699" w:rsidRPr="00F868C6" w14:paraId="3E2CF67E" w14:textId="77777777" w:rsidTr="00F868C6">
        <w:trPr>
          <w:trHeight w:val="20"/>
        </w:trPr>
        <w:tc>
          <w:tcPr>
            <w:tcW w:w="1421" w:type="pct"/>
            <w:vAlign w:val="bottom"/>
            <w:hideMark/>
          </w:tcPr>
          <w:p w14:paraId="78707A2A" w14:textId="77777777" w:rsidR="00840699" w:rsidRPr="00F868C6" w:rsidRDefault="0084069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Net book amount</w:t>
            </w:r>
          </w:p>
        </w:tc>
        <w:tc>
          <w:tcPr>
            <w:tcW w:w="696" w:type="pct"/>
            <w:tcBorders>
              <w:top w:val="nil"/>
              <w:left w:val="nil"/>
              <w:bottom w:val="single" w:sz="4" w:space="0" w:color="auto"/>
              <w:right w:val="nil"/>
            </w:tcBorders>
            <w:hideMark/>
          </w:tcPr>
          <w:p w14:paraId="2580951D" w14:textId="7C83BFF4" w:rsidR="00840699" w:rsidRPr="00F868C6" w:rsidRDefault="0084069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eastAsia="en-GB"/>
              </w:rPr>
              <w:t>131,834</w:t>
            </w:r>
          </w:p>
        </w:tc>
        <w:tc>
          <w:tcPr>
            <w:tcW w:w="472" w:type="pct"/>
            <w:tcBorders>
              <w:top w:val="nil"/>
              <w:left w:val="nil"/>
              <w:bottom w:val="single" w:sz="4" w:space="0" w:color="auto"/>
              <w:right w:val="nil"/>
            </w:tcBorders>
            <w:hideMark/>
          </w:tcPr>
          <w:p w14:paraId="50E54EE1" w14:textId="60AEEF74" w:rsidR="00840699" w:rsidRPr="00F868C6" w:rsidRDefault="0084069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eastAsia="en-GB"/>
              </w:rPr>
              <w:t>1,625</w:t>
            </w:r>
          </w:p>
        </w:tc>
        <w:tc>
          <w:tcPr>
            <w:tcW w:w="565" w:type="pct"/>
            <w:tcBorders>
              <w:top w:val="nil"/>
              <w:left w:val="nil"/>
              <w:bottom w:val="single" w:sz="4" w:space="0" w:color="auto"/>
              <w:right w:val="nil"/>
            </w:tcBorders>
            <w:hideMark/>
          </w:tcPr>
          <w:p w14:paraId="080FE34F" w14:textId="56E6F4E0" w:rsidR="00840699" w:rsidRPr="00F868C6" w:rsidRDefault="0084069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eastAsia="en-GB"/>
              </w:rPr>
              <w:t>3,525</w:t>
            </w:r>
          </w:p>
        </w:tc>
        <w:tc>
          <w:tcPr>
            <w:tcW w:w="580" w:type="pct"/>
            <w:tcBorders>
              <w:top w:val="nil"/>
              <w:left w:val="nil"/>
              <w:bottom w:val="single" w:sz="4" w:space="0" w:color="auto"/>
              <w:right w:val="nil"/>
            </w:tcBorders>
            <w:hideMark/>
          </w:tcPr>
          <w:p w14:paraId="649011CF" w14:textId="2913D9BB" w:rsidR="00840699" w:rsidRPr="00F868C6" w:rsidRDefault="0084069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eastAsia="en-GB"/>
              </w:rPr>
              <w:t>3,008</w:t>
            </w:r>
          </w:p>
        </w:tc>
        <w:tc>
          <w:tcPr>
            <w:tcW w:w="769" w:type="pct"/>
            <w:tcBorders>
              <w:top w:val="nil"/>
              <w:left w:val="nil"/>
              <w:bottom w:val="single" w:sz="4" w:space="0" w:color="auto"/>
              <w:right w:val="nil"/>
            </w:tcBorders>
            <w:hideMark/>
          </w:tcPr>
          <w:p w14:paraId="06081050" w14:textId="567AFD89" w:rsidR="00840699" w:rsidRPr="00F868C6" w:rsidRDefault="0084069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cs/>
                <w:lang w:val="en-GB" w:eastAsia="en-GB"/>
              </w:rPr>
              <w:t>-</w:t>
            </w:r>
          </w:p>
        </w:tc>
        <w:tc>
          <w:tcPr>
            <w:tcW w:w="497" w:type="pct"/>
            <w:tcBorders>
              <w:top w:val="nil"/>
              <w:left w:val="nil"/>
              <w:bottom w:val="single" w:sz="4" w:space="0" w:color="auto"/>
              <w:right w:val="nil"/>
            </w:tcBorders>
            <w:hideMark/>
          </w:tcPr>
          <w:p w14:paraId="7E6685EE" w14:textId="62238769" w:rsidR="00840699" w:rsidRPr="00F868C6" w:rsidRDefault="00840699" w:rsidP="00F868C6">
            <w:pPr>
              <w:ind w:right="-72"/>
              <w:jc w:val="right"/>
              <w:textAlignment w:val="auto"/>
              <w:rPr>
                <w:rFonts w:ascii="Arial" w:hAnsi="Arial" w:cs="Arial"/>
                <w:color w:val="000000"/>
                <w:sz w:val="18"/>
                <w:szCs w:val="18"/>
              </w:rPr>
            </w:pPr>
            <w:r w:rsidRPr="00F868C6">
              <w:rPr>
                <w:rFonts w:ascii="Arial" w:hAnsi="Arial" w:cs="Arial"/>
                <w:color w:val="000000"/>
                <w:sz w:val="18"/>
                <w:szCs w:val="18"/>
                <w:lang w:val="en-GB" w:eastAsia="en-GB"/>
              </w:rPr>
              <w:t>139,992</w:t>
            </w:r>
          </w:p>
        </w:tc>
      </w:tr>
      <w:tr w:rsidR="00840699" w:rsidRPr="00F868C6" w14:paraId="406A5476" w14:textId="77777777" w:rsidTr="00F868C6">
        <w:trPr>
          <w:trHeight w:val="20"/>
        </w:trPr>
        <w:tc>
          <w:tcPr>
            <w:tcW w:w="1421" w:type="pct"/>
            <w:vAlign w:val="bottom"/>
          </w:tcPr>
          <w:p w14:paraId="5DF92380" w14:textId="77777777" w:rsidR="00840699" w:rsidRPr="00F868C6" w:rsidRDefault="00840699" w:rsidP="00F868C6">
            <w:pPr>
              <w:overflowPunct/>
              <w:autoSpaceDE/>
              <w:adjustRightInd/>
              <w:ind w:left="-101" w:right="-72"/>
              <w:textAlignment w:val="auto"/>
              <w:rPr>
                <w:rFonts w:ascii="Arial" w:hAnsi="Arial" w:cs="Arial"/>
                <w:color w:val="000000"/>
                <w:sz w:val="18"/>
                <w:szCs w:val="18"/>
                <w:lang w:val="en-GB" w:eastAsia="en-GB"/>
              </w:rPr>
            </w:pPr>
          </w:p>
        </w:tc>
        <w:tc>
          <w:tcPr>
            <w:tcW w:w="696" w:type="pct"/>
            <w:tcBorders>
              <w:top w:val="single" w:sz="4" w:space="0" w:color="auto"/>
              <w:left w:val="nil"/>
              <w:right w:val="nil"/>
            </w:tcBorders>
          </w:tcPr>
          <w:p w14:paraId="73CDBE6E"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472" w:type="pct"/>
            <w:tcBorders>
              <w:top w:val="single" w:sz="4" w:space="0" w:color="auto"/>
              <w:left w:val="nil"/>
              <w:right w:val="nil"/>
            </w:tcBorders>
            <w:vAlign w:val="bottom"/>
          </w:tcPr>
          <w:p w14:paraId="370F6F95"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565" w:type="pct"/>
            <w:tcBorders>
              <w:top w:val="single" w:sz="4" w:space="0" w:color="auto"/>
              <w:left w:val="nil"/>
              <w:right w:val="nil"/>
            </w:tcBorders>
            <w:vAlign w:val="bottom"/>
          </w:tcPr>
          <w:p w14:paraId="66387713"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580" w:type="pct"/>
            <w:tcBorders>
              <w:top w:val="single" w:sz="4" w:space="0" w:color="auto"/>
              <w:left w:val="nil"/>
              <w:right w:val="nil"/>
            </w:tcBorders>
            <w:vAlign w:val="bottom"/>
          </w:tcPr>
          <w:p w14:paraId="1F3D0CD7"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769" w:type="pct"/>
            <w:tcBorders>
              <w:top w:val="single" w:sz="4" w:space="0" w:color="auto"/>
              <w:left w:val="nil"/>
              <w:right w:val="nil"/>
            </w:tcBorders>
          </w:tcPr>
          <w:p w14:paraId="04224E07"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497" w:type="pct"/>
            <w:tcBorders>
              <w:top w:val="single" w:sz="4" w:space="0" w:color="auto"/>
              <w:left w:val="nil"/>
              <w:right w:val="nil"/>
            </w:tcBorders>
            <w:vAlign w:val="bottom"/>
          </w:tcPr>
          <w:p w14:paraId="331825AE"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r>
      <w:tr w:rsidR="00840699" w:rsidRPr="00F868C6" w14:paraId="3235E99F" w14:textId="77777777" w:rsidTr="00F868C6">
        <w:trPr>
          <w:trHeight w:val="20"/>
        </w:trPr>
        <w:tc>
          <w:tcPr>
            <w:tcW w:w="1421" w:type="pct"/>
            <w:vAlign w:val="bottom"/>
            <w:hideMark/>
          </w:tcPr>
          <w:p w14:paraId="3A460C14" w14:textId="4DFBD399" w:rsidR="00840699" w:rsidRPr="00F868C6" w:rsidRDefault="00840699" w:rsidP="00F868C6">
            <w:pPr>
              <w:overflowPunct/>
              <w:autoSpaceDE/>
              <w:adjustRightInd/>
              <w:ind w:left="-101" w:right="-72"/>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For the year ended</w:t>
            </w:r>
            <w:r w:rsidRPr="00F868C6">
              <w:rPr>
                <w:rFonts w:ascii="Arial" w:hAnsi="Arial" w:cs="Arial"/>
                <w:b/>
                <w:bCs/>
                <w:color w:val="000000"/>
                <w:sz w:val="18"/>
                <w:szCs w:val="18"/>
                <w:cs/>
                <w:lang w:eastAsia="en-GB"/>
              </w:rPr>
              <w:t xml:space="preserve"> </w:t>
            </w:r>
            <w:r w:rsidRPr="00F868C6">
              <w:rPr>
                <w:rFonts w:ascii="Arial" w:hAnsi="Arial" w:cs="Arial"/>
                <w:b/>
                <w:bCs/>
                <w:color w:val="000000"/>
                <w:sz w:val="18"/>
                <w:szCs w:val="18"/>
                <w:lang w:val="en-GB" w:eastAsia="en-GB"/>
              </w:rPr>
              <w:t>31 December 2025</w:t>
            </w:r>
          </w:p>
        </w:tc>
        <w:tc>
          <w:tcPr>
            <w:tcW w:w="696" w:type="pct"/>
          </w:tcPr>
          <w:p w14:paraId="239B1F04"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472" w:type="pct"/>
            <w:vAlign w:val="bottom"/>
          </w:tcPr>
          <w:p w14:paraId="1101B3BF"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565" w:type="pct"/>
            <w:vAlign w:val="bottom"/>
          </w:tcPr>
          <w:p w14:paraId="09597152"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580" w:type="pct"/>
            <w:vAlign w:val="bottom"/>
          </w:tcPr>
          <w:p w14:paraId="475CFC7A"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769" w:type="pct"/>
          </w:tcPr>
          <w:p w14:paraId="554EBC2C"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497" w:type="pct"/>
            <w:vAlign w:val="bottom"/>
          </w:tcPr>
          <w:p w14:paraId="4895B462"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r>
      <w:tr w:rsidR="00840699" w:rsidRPr="00F868C6" w14:paraId="1318D5E6" w14:textId="77777777" w:rsidTr="00F868C6">
        <w:trPr>
          <w:trHeight w:val="20"/>
        </w:trPr>
        <w:tc>
          <w:tcPr>
            <w:tcW w:w="1421" w:type="pct"/>
            <w:vAlign w:val="bottom"/>
            <w:hideMark/>
          </w:tcPr>
          <w:p w14:paraId="59504051" w14:textId="77777777" w:rsidR="00840699" w:rsidRPr="00F868C6" w:rsidRDefault="0084069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Opening net book amount</w:t>
            </w:r>
          </w:p>
        </w:tc>
        <w:tc>
          <w:tcPr>
            <w:tcW w:w="696" w:type="pct"/>
            <w:hideMark/>
          </w:tcPr>
          <w:p w14:paraId="7D78B734" w14:textId="5D7A8E98" w:rsidR="00840699" w:rsidRPr="00F868C6" w:rsidRDefault="00840699"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131</w:t>
            </w: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834</w:t>
            </w:r>
          </w:p>
        </w:tc>
        <w:tc>
          <w:tcPr>
            <w:tcW w:w="472" w:type="pct"/>
            <w:hideMark/>
          </w:tcPr>
          <w:p w14:paraId="1B194E43" w14:textId="16ECBE79" w:rsidR="00840699" w:rsidRPr="00F868C6" w:rsidRDefault="00840699"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1,625</w:t>
            </w:r>
          </w:p>
        </w:tc>
        <w:tc>
          <w:tcPr>
            <w:tcW w:w="565" w:type="pct"/>
            <w:hideMark/>
          </w:tcPr>
          <w:p w14:paraId="34DC2A4C" w14:textId="137A9E79" w:rsidR="00840699" w:rsidRPr="00F868C6" w:rsidRDefault="00840699"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3,525</w:t>
            </w:r>
          </w:p>
        </w:tc>
        <w:tc>
          <w:tcPr>
            <w:tcW w:w="580" w:type="pct"/>
            <w:hideMark/>
          </w:tcPr>
          <w:p w14:paraId="7D4F63CC" w14:textId="3E2B33DE" w:rsidR="00840699" w:rsidRPr="00F868C6" w:rsidRDefault="00840699"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3,008</w:t>
            </w:r>
          </w:p>
        </w:tc>
        <w:tc>
          <w:tcPr>
            <w:tcW w:w="769" w:type="pct"/>
            <w:hideMark/>
          </w:tcPr>
          <w:p w14:paraId="69B4802B" w14:textId="1190C47F" w:rsidR="00840699" w:rsidRPr="00F868C6" w:rsidRDefault="00840699"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p>
        </w:tc>
        <w:tc>
          <w:tcPr>
            <w:tcW w:w="497" w:type="pct"/>
            <w:hideMark/>
          </w:tcPr>
          <w:p w14:paraId="4CA5E396" w14:textId="122D12D3" w:rsidR="00840699" w:rsidRPr="00F868C6" w:rsidRDefault="00840699"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139,992</w:t>
            </w:r>
          </w:p>
        </w:tc>
      </w:tr>
      <w:tr w:rsidR="00840699" w:rsidRPr="00F868C6" w14:paraId="4F906591" w14:textId="77777777" w:rsidTr="00F868C6">
        <w:trPr>
          <w:trHeight w:val="20"/>
        </w:trPr>
        <w:tc>
          <w:tcPr>
            <w:tcW w:w="1421" w:type="pct"/>
            <w:vAlign w:val="bottom"/>
            <w:hideMark/>
          </w:tcPr>
          <w:p w14:paraId="3AD29B51" w14:textId="77777777" w:rsidR="00840699" w:rsidRPr="00F868C6" w:rsidRDefault="0084069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Additions</w:t>
            </w:r>
          </w:p>
        </w:tc>
        <w:tc>
          <w:tcPr>
            <w:tcW w:w="696" w:type="pct"/>
          </w:tcPr>
          <w:p w14:paraId="6518211E" w14:textId="418EBB8F" w:rsidR="00840699" w:rsidRPr="00F868C6" w:rsidRDefault="00A31F8B"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72" w:type="pct"/>
          </w:tcPr>
          <w:p w14:paraId="69BB7881" w14:textId="7F3D48DA" w:rsidR="00840699" w:rsidRPr="00F868C6" w:rsidRDefault="00A31F8B"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65" w:type="pct"/>
          </w:tcPr>
          <w:p w14:paraId="580AC953" w14:textId="69D60DB7" w:rsidR="00840699" w:rsidRPr="00F868C6" w:rsidRDefault="001834BF"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128</w:t>
            </w:r>
          </w:p>
        </w:tc>
        <w:tc>
          <w:tcPr>
            <w:tcW w:w="580" w:type="pct"/>
          </w:tcPr>
          <w:p w14:paraId="30DA548A" w14:textId="4C41FA11" w:rsidR="00840699" w:rsidRPr="00F868C6" w:rsidRDefault="00561FB8"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1,018</w:t>
            </w:r>
          </w:p>
        </w:tc>
        <w:tc>
          <w:tcPr>
            <w:tcW w:w="769" w:type="pct"/>
          </w:tcPr>
          <w:p w14:paraId="42E9EE60" w14:textId="081D959E" w:rsidR="00840699" w:rsidRPr="00F868C6" w:rsidRDefault="00E817D0"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97" w:type="pct"/>
          </w:tcPr>
          <w:p w14:paraId="236AB437" w14:textId="0076D78B" w:rsidR="00840699" w:rsidRPr="00F868C6" w:rsidRDefault="00E817D0"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1,146</w:t>
            </w:r>
          </w:p>
        </w:tc>
      </w:tr>
      <w:tr w:rsidR="00840699" w:rsidRPr="00F868C6" w14:paraId="4C91E6E3" w14:textId="77777777" w:rsidTr="00F868C6">
        <w:trPr>
          <w:trHeight w:val="20"/>
        </w:trPr>
        <w:tc>
          <w:tcPr>
            <w:tcW w:w="1421" w:type="pct"/>
            <w:vAlign w:val="bottom"/>
            <w:hideMark/>
          </w:tcPr>
          <w:p w14:paraId="71953F5E" w14:textId="77777777" w:rsidR="00840699" w:rsidRPr="00F868C6" w:rsidRDefault="00840699" w:rsidP="00F868C6">
            <w:pPr>
              <w:overflowPunct/>
              <w:autoSpaceDE/>
              <w:adjustRightInd/>
              <w:ind w:left="-101" w:right="-72"/>
              <w:textAlignment w:val="auto"/>
              <w:rPr>
                <w:rFonts w:ascii="Arial" w:hAnsi="Arial" w:cs="Arial"/>
                <w:color w:val="000000"/>
                <w:spacing w:val="-6"/>
                <w:sz w:val="18"/>
                <w:szCs w:val="18"/>
                <w:lang w:eastAsia="en-GB"/>
              </w:rPr>
            </w:pPr>
            <w:r w:rsidRPr="00F868C6">
              <w:rPr>
                <w:rFonts w:ascii="Arial" w:hAnsi="Arial" w:cs="Arial"/>
                <w:color w:val="000000"/>
                <w:sz w:val="18"/>
                <w:szCs w:val="18"/>
                <w:lang w:val="en-GB" w:eastAsia="en-GB"/>
              </w:rPr>
              <w:t>Disposals / Write-off</w:t>
            </w:r>
          </w:p>
        </w:tc>
        <w:tc>
          <w:tcPr>
            <w:tcW w:w="696" w:type="pct"/>
          </w:tcPr>
          <w:p w14:paraId="19C1068E" w14:textId="0EB470C2" w:rsidR="00840699" w:rsidRPr="00F868C6" w:rsidRDefault="00A31F8B"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72" w:type="pct"/>
          </w:tcPr>
          <w:p w14:paraId="1D252F35" w14:textId="7397F61D" w:rsidR="00840699" w:rsidRPr="00F868C6" w:rsidRDefault="00A31F8B"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65" w:type="pct"/>
          </w:tcPr>
          <w:p w14:paraId="3690D1E1" w14:textId="7BB66BC8" w:rsidR="00840699" w:rsidRPr="00F868C6" w:rsidRDefault="001834BF"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80" w:type="pct"/>
          </w:tcPr>
          <w:p w14:paraId="6CD08578" w14:textId="680DEF95" w:rsidR="00840699" w:rsidRPr="00F868C6" w:rsidRDefault="00561FB8"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w:t>
            </w:r>
          </w:p>
        </w:tc>
        <w:tc>
          <w:tcPr>
            <w:tcW w:w="769" w:type="pct"/>
          </w:tcPr>
          <w:p w14:paraId="169D398B" w14:textId="65974930" w:rsidR="00840699" w:rsidRPr="00F868C6" w:rsidRDefault="00E817D0"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97" w:type="pct"/>
          </w:tcPr>
          <w:p w14:paraId="28B5412B" w14:textId="5D5ECE98" w:rsidR="00840699" w:rsidRPr="00F868C6" w:rsidRDefault="00E817D0"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w:t>
            </w:r>
          </w:p>
        </w:tc>
      </w:tr>
      <w:tr w:rsidR="00840699" w:rsidRPr="00F868C6" w14:paraId="0B8B54DD" w14:textId="77777777" w:rsidTr="00F868C6">
        <w:trPr>
          <w:trHeight w:val="20"/>
        </w:trPr>
        <w:tc>
          <w:tcPr>
            <w:tcW w:w="1421" w:type="pct"/>
            <w:vAlign w:val="bottom"/>
            <w:hideMark/>
          </w:tcPr>
          <w:p w14:paraId="4E29E2BE" w14:textId="77777777" w:rsidR="00840699" w:rsidRPr="00F868C6" w:rsidRDefault="00840699" w:rsidP="00F868C6">
            <w:pPr>
              <w:overflowPunct/>
              <w:autoSpaceDE/>
              <w:adjustRightInd/>
              <w:ind w:left="-101" w:right="-72"/>
              <w:textAlignment w:val="auto"/>
              <w:rPr>
                <w:rFonts w:ascii="Arial" w:hAnsi="Arial" w:cs="Arial"/>
                <w:color w:val="000000"/>
                <w:spacing w:val="-6"/>
                <w:sz w:val="18"/>
                <w:szCs w:val="18"/>
                <w:lang w:eastAsia="en-GB"/>
              </w:rPr>
            </w:pPr>
            <w:r w:rsidRPr="00F868C6">
              <w:rPr>
                <w:rFonts w:ascii="Arial" w:hAnsi="Arial" w:cs="Arial"/>
                <w:color w:val="000000"/>
                <w:sz w:val="18"/>
                <w:szCs w:val="18"/>
                <w:lang w:val="en-GB" w:eastAsia="en-GB"/>
              </w:rPr>
              <w:t>Depreciation charge</w:t>
            </w:r>
          </w:p>
        </w:tc>
        <w:tc>
          <w:tcPr>
            <w:tcW w:w="696" w:type="pct"/>
            <w:tcBorders>
              <w:bottom w:val="single" w:sz="4" w:space="0" w:color="auto"/>
            </w:tcBorders>
          </w:tcPr>
          <w:p w14:paraId="5885F785" w14:textId="1A50C10A" w:rsidR="00840699" w:rsidRPr="00F868C6" w:rsidRDefault="00A31F8B"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(6,820)</w:t>
            </w:r>
          </w:p>
        </w:tc>
        <w:tc>
          <w:tcPr>
            <w:tcW w:w="472" w:type="pct"/>
            <w:tcBorders>
              <w:bottom w:val="single" w:sz="4" w:space="0" w:color="auto"/>
            </w:tcBorders>
          </w:tcPr>
          <w:p w14:paraId="26759285" w14:textId="7AE3010B" w:rsidR="00840699" w:rsidRPr="00F868C6" w:rsidRDefault="00A31F8B"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(354)</w:t>
            </w:r>
          </w:p>
        </w:tc>
        <w:tc>
          <w:tcPr>
            <w:tcW w:w="565" w:type="pct"/>
            <w:tcBorders>
              <w:bottom w:val="single" w:sz="4" w:space="0" w:color="auto"/>
            </w:tcBorders>
          </w:tcPr>
          <w:p w14:paraId="0782ACB2" w14:textId="5D24F286" w:rsidR="00840699" w:rsidRPr="00F868C6" w:rsidRDefault="001834BF"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(864)</w:t>
            </w:r>
          </w:p>
        </w:tc>
        <w:tc>
          <w:tcPr>
            <w:tcW w:w="580" w:type="pct"/>
            <w:tcBorders>
              <w:bottom w:val="single" w:sz="4" w:space="0" w:color="auto"/>
            </w:tcBorders>
          </w:tcPr>
          <w:p w14:paraId="3B27DADE" w14:textId="334A3F57" w:rsidR="00840699" w:rsidRPr="00F868C6" w:rsidRDefault="00561FB8"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(1,650)</w:t>
            </w:r>
          </w:p>
        </w:tc>
        <w:tc>
          <w:tcPr>
            <w:tcW w:w="769" w:type="pct"/>
            <w:tcBorders>
              <w:bottom w:val="single" w:sz="4" w:space="0" w:color="auto"/>
            </w:tcBorders>
          </w:tcPr>
          <w:p w14:paraId="030444F4" w14:textId="0AD410D5" w:rsidR="00840699" w:rsidRPr="00F868C6" w:rsidRDefault="00E817D0"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97" w:type="pct"/>
            <w:tcBorders>
              <w:bottom w:val="single" w:sz="4" w:space="0" w:color="auto"/>
            </w:tcBorders>
          </w:tcPr>
          <w:p w14:paraId="55D5F0FF" w14:textId="5F4F1395" w:rsidR="00840699" w:rsidRPr="00F868C6" w:rsidRDefault="00E817D0"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(9,688)</w:t>
            </w:r>
          </w:p>
        </w:tc>
      </w:tr>
      <w:tr w:rsidR="00840699" w:rsidRPr="00F868C6" w14:paraId="18043FAC" w14:textId="77777777" w:rsidTr="00F868C6">
        <w:trPr>
          <w:trHeight w:val="20"/>
        </w:trPr>
        <w:tc>
          <w:tcPr>
            <w:tcW w:w="1421" w:type="pct"/>
            <w:vAlign w:val="bottom"/>
          </w:tcPr>
          <w:p w14:paraId="6E99E536" w14:textId="77777777" w:rsidR="00840699" w:rsidRPr="00F868C6" w:rsidRDefault="00840699" w:rsidP="00F868C6">
            <w:pPr>
              <w:overflowPunct/>
              <w:autoSpaceDE/>
              <w:adjustRightInd/>
              <w:ind w:left="-101" w:right="-72"/>
              <w:textAlignment w:val="auto"/>
              <w:rPr>
                <w:rFonts w:ascii="Arial" w:hAnsi="Arial" w:cs="Arial"/>
                <w:color w:val="000000"/>
                <w:sz w:val="18"/>
                <w:szCs w:val="18"/>
                <w:lang w:val="en-GB" w:eastAsia="en-GB"/>
              </w:rPr>
            </w:pPr>
          </w:p>
        </w:tc>
        <w:tc>
          <w:tcPr>
            <w:tcW w:w="696" w:type="pct"/>
            <w:tcBorders>
              <w:top w:val="single" w:sz="4" w:space="0" w:color="auto"/>
              <w:left w:val="nil"/>
              <w:right w:val="nil"/>
            </w:tcBorders>
          </w:tcPr>
          <w:p w14:paraId="79E73598" w14:textId="77777777" w:rsidR="00840699" w:rsidRPr="00F868C6" w:rsidRDefault="00840699" w:rsidP="00F868C6">
            <w:pPr>
              <w:ind w:right="-72"/>
              <w:jc w:val="right"/>
              <w:textAlignment w:val="auto"/>
              <w:rPr>
                <w:rFonts w:ascii="Arial" w:hAnsi="Arial" w:cs="Arial"/>
                <w:color w:val="000000"/>
                <w:sz w:val="18"/>
                <w:szCs w:val="18"/>
                <w:cs/>
                <w:lang w:val="en-GB" w:eastAsia="en-GB"/>
              </w:rPr>
            </w:pPr>
          </w:p>
        </w:tc>
        <w:tc>
          <w:tcPr>
            <w:tcW w:w="472" w:type="pct"/>
            <w:tcBorders>
              <w:top w:val="single" w:sz="4" w:space="0" w:color="auto"/>
              <w:left w:val="nil"/>
              <w:right w:val="nil"/>
            </w:tcBorders>
          </w:tcPr>
          <w:p w14:paraId="3600075F" w14:textId="77777777" w:rsidR="00840699" w:rsidRPr="00F868C6" w:rsidRDefault="00840699" w:rsidP="00F868C6">
            <w:pPr>
              <w:ind w:right="-72"/>
              <w:jc w:val="right"/>
              <w:textAlignment w:val="auto"/>
              <w:rPr>
                <w:rFonts w:ascii="Arial" w:hAnsi="Arial" w:cs="Arial"/>
                <w:color w:val="000000"/>
                <w:sz w:val="18"/>
                <w:szCs w:val="18"/>
                <w:cs/>
                <w:lang w:val="en-GB" w:eastAsia="en-GB"/>
              </w:rPr>
            </w:pPr>
          </w:p>
        </w:tc>
        <w:tc>
          <w:tcPr>
            <w:tcW w:w="565" w:type="pct"/>
            <w:tcBorders>
              <w:top w:val="single" w:sz="4" w:space="0" w:color="auto"/>
              <w:left w:val="nil"/>
              <w:right w:val="nil"/>
            </w:tcBorders>
          </w:tcPr>
          <w:p w14:paraId="3A27AACB" w14:textId="77777777" w:rsidR="00840699" w:rsidRPr="00F868C6" w:rsidRDefault="00840699" w:rsidP="00F868C6">
            <w:pPr>
              <w:ind w:right="-72"/>
              <w:jc w:val="right"/>
              <w:textAlignment w:val="auto"/>
              <w:rPr>
                <w:rFonts w:ascii="Arial" w:hAnsi="Arial" w:cs="Arial"/>
                <w:color w:val="000000"/>
                <w:sz w:val="18"/>
                <w:szCs w:val="18"/>
                <w:cs/>
                <w:lang w:val="en-GB" w:eastAsia="en-GB"/>
              </w:rPr>
            </w:pPr>
          </w:p>
        </w:tc>
        <w:tc>
          <w:tcPr>
            <w:tcW w:w="580" w:type="pct"/>
            <w:tcBorders>
              <w:top w:val="single" w:sz="4" w:space="0" w:color="auto"/>
              <w:left w:val="nil"/>
              <w:right w:val="nil"/>
            </w:tcBorders>
          </w:tcPr>
          <w:p w14:paraId="1ECFFB13" w14:textId="77777777" w:rsidR="00840699" w:rsidRPr="00F868C6" w:rsidRDefault="00840699" w:rsidP="00F868C6">
            <w:pPr>
              <w:ind w:right="-72"/>
              <w:jc w:val="right"/>
              <w:textAlignment w:val="auto"/>
              <w:rPr>
                <w:rFonts w:ascii="Arial" w:hAnsi="Arial" w:cs="Arial"/>
                <w:color w:val="000000"/>
                <w:sz w:val="18"/>
                <w:szCs w:val="18"/>
                <w:cs/>
                <w:lang w:val="en-GB" w:eastAsia="en-GB"/>
              </w:rPr>
            </w:pPr>
          </w:p>
        </w:tc>
        <w:tc>
          <w:tcPr>
            <w:tcW w:w="769" w:type="pct"/>
            <w:tcBorders>
              <w:top w:val="single" w:sz="4" w:space="0" w:color="auto"/>
              <w:left w:val="nil"/>
              <w:right w:val="nil"/>
            </w:tcBorders>
          </w:tcPr>
          <w:p w14:paraId="2BDFCCC3" w14:textId="77777777" w:rsidR="00840699" w:rsidRPr="00F868C6" w:rsidRDefault="00840699" w:rsidP="00F868C6">
            <w:pPr>
              <w:ind w:right="-72"/>
              <w:jc w:val="right"/>
              <w:textAlignment w:val="auto"/>
              <w:rPr>
                <w:rFonts w:ascii="Arial" w:hAnsi="Arial" w:cs="Arial"/>
                <w:color w:val="000000"/>
                <w:sz w:val="18"/>
                <w:szCs w:val="18"/>
                <w:cs/>
                <w:lang w:val="en-GB" w:eastAsia="en-GB"/>
              </w:rPr>
            </w:pPr>
          </w:p>
        </w:tc>
        <w:tc>
          <w:tcPr>
            <w:tcW w:w="497" w:type="pct"/>
            <w:tcBorders>
              <w:top w:val="single" w:sz="4" w:space="0" w:color="auto"/>
              <w:left w:val="nil"/>
              <w:right w:val="nil"/>
            </w:tcBorders>
          </w:tcPr>
          <w:p w14:paraId="43BF2BE8" w14:textId="77777777" w:rsidR="00840699" w:rsidRPr="00F868C6" w:rsidRDefault="00840699" w:rsidP="00F868C6">
            <w:pPr>
              <w:ind w:right="-72"/>
              <w:jc w:val="right"/>
              <w:textAlignment w:val="auto"/>
              <w:rPr>
                <w:rFonts w:ascii="Arial" w:hAnsi="Arial" w:cs="Arial"/>
                <w:color w:val="000000"/>
                <w:sz w:val="18"/>
                <w:szCs w:val="18"/>
                <w:cs/>
                <w:lang w:val="en-GB" w:eastAsia="en-GB"/>
              </w:rPr>
            </w:pPr>
          </w:p>
        </w:tc>
      </w:tr>
      <w:tr w:rsidR="00840699" w:rsidRPr="00F868C6" w14:paraId="364F200E" w14:textId="77777777" w:rsidTr="00F868C6">
        <w:trPr>
          <w:trHeight w:val="20"/>
        </w:trPr>
        <w:tc>
          <w:tcPr>
            <w:tcW w:w="1421" w:type="pct"/>
            <w:vAlign w:val="bottom"/>
            <w:hideMark/>
          </w:tcPr>
          <w:p w14:paraId="760B5B89" w14:textId="77777777" w:rsidR="00840699" w:rsidRPr="00F868C6" w:rsidRDefault="0084069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Closing net book amount</w:t>
            </w:r>
          </w:p>
        </w:tc>
        <w:tc>
          <w:tcPr>
            <w:tcW w:w="696" w:type="pct"/>
            <w:tcBorders>
              <w:top w:val="nil"/>
              <w:left w:val="nil"/>
              <w:bottom w:val="single" w:sz="4" w:space="0" w:color="auto"/>
              <w:right w:val="nil"/>
            </w:tcBorders>
          </w:tcPr>
          <w:p w14:paraId="6D21286C" w14:textId="48CDBAFE" w:rsidR="00840699" w:rsidRPr="00F868C6" w:rsidRDefault="00A31F8B"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125,014</w:t>
            </w:r>
          </w:p>
        </w:tc>
        <w:tc>
          <w:tcPr>
            <w:tcW w:w="472" w:type="pct"/>
            <w:tcBorders>
              <w:top w:val="nil"/>
              <w:left w:val="nil"/>
              <w:bottom w:val="single" w:sz="4" w:space="0" w:color="auto"/>
              <w:right w:val="nil"/>
            </w:tcBorders>
          </w:tcPr>
          <w:p w14:paraId="2C189B6A" w14:textId="1B66352B" w:rsidR="00840699" w:rsidRPr="00F868C6" w:rsidRDefault="00A31F8B"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1,271</w:t>
            </w:r>
          </w:p>
        </w:tc>
        <w:tc>
          <w:tcPr>
            <w:tcW w:w="565" w:type="pct"/>
            <w:tcBorders>
              <w:top w:val="nil"/>
              <w:left w:val="nil"/>
              <w:bottom w:val="single" w:sz="4" w:space="0" w:color="auto"/>
              <w:right w:val="nil"/>
            </w:tcBorders>
          </w:tcPr>
          <w:p w14:paraId="470F05CD" w14:textId="1A851D65" w:rsidR="00840699" w:rsidRPr="00F868C6" w:rsidRDefault="001834BF"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2,789</w:t>
            </w:r>
          </w:p>
        </w:tc>
        <w:tc>
          <w:tcPr>
            <w:tcW w:w="580" w:type="pct"/>
            <w:tcBorders>
              <w:top w:val="nil"/>
              <w:left w:val="nil"/>
              <w:bottom w:val="single" w:sz="4" w:space="0" w:color="auto"/>
              <w:right w:val="nil"/>
            </w:tcBorders>
          </w:tcPr>
          <w:p w14:paraId="265E7093" w14:textId="75AD187D" w:rsidR="00840699" w:rsidRPr="00F868C6" w:rsidRDefault="00561FB8"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2,375</w:t>
            </w:r>
          </w:p>
        </w:tc>
        <w:tc>
          <w:tcPr>
            <w:tcW w:w="769" w:type="pct"/>
            <w:tcBorders>
              <w:top w:val="nil"/>
              <w:left w:val="nil"/>
              <w:bottom w:val="single" w:sz="4" w:space="0" w:color="auto"/>
              <w:right w:val="nil"/>
            </w:tcBorders>
          </w:tcPr>
          <w:p w14:paraId="10118ED9" w14:textId="2D920FE0" w:rsidR="00840699" w:rsidRPr="00F868C6" w:rsidRDefault="00E817D0"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97" w:type="pct"/>
            <w:tcBorders>
              <w:top w:val="nil"/>
              <w:left w:val="nil"/>
              <w:bottom w:val="single" w:sz="4" w:space="0" w:color="auto"/>
              <w:right w:val="nil"/>
            </w:tcBorders>
          </w:tcPr>
          <w:p w14:paraId="0CA1CD56" w14:textId="3EB69E7D" w:rsidR="00840699" w:rsidRPr="00F868C6" w:rsidRDefault="00E817D0"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131,449</w:t>
            </w:r>
          </w:p>
        </w:tc>
      </w:tr>
      <w:tr w:rsidR="00840699" w:rsidRPr="00F868C6" w14:paraId="6DF91083" w14:textId="77777777" w:rsidTr="00F868C6">
        <w:trPr>
          <w:trHeight w:val="20"/>
        </w:trPr>
        <w:tc>
          <w:tcPr>
            <w:tcW w:w="1421" w:type="pct"/>
            <w:vAlign w:val="bottom"/>
          </w:tcPr>
          <w:p w14:paraId="148D7B53" w14:textId="77777777" w:rsidR="00840699" w:rsidRPr="00F868C6" w:rsidRDefault="00840699" w:rsidP="00F868C6">
            <w:pPr>
              <w:overflowPunct/>
              <w:autoSpaceDE/>
              <w:adjustRightInd/>
              <w:ind w:left="-101" w:right="-72"/>
              <w:textAlignment w:val="auto"/>
              <w:rPr>
                <w:rFonts w:ascii="Arial" w:hAnsi="Arial" w:cs="Arial"/>
                <w:color w:val="000000"/>
                <w:sz w:val="18"/>
                <w:szCs w:val="18"/>
                <w:lang w:val="en-GB" w:eastAsia="en-GB"/>
              </w:rPr>
            </w:pPr>
          </w:p>
        </w:tc>
        <w:tc>
          <w:tcPr>
            <w:tcW w:w="696" w:type="pct"/>
            <w:tcBorders>
              <w:top w:val="single" w:sz="4" w:space="0" w:color="auto"/>
              <w:left w:val="nil"/>
              <w:right w:val="nil"/>
            </w:tcBorders>
          </w:tcPr>
          <w:p w14:paraId="7E2A925B" w14:textId="77777777" w:rsidR="00840699" w:rsidRPr="00F868C6" w:rsidRDefault="00840699" w:rsidP="00F868C6">
            <w:pPr>
              <w:ind w:right="-72"/>
              <w:jc w:val="right"/>
              <w:textAlignment w:val="auto"/>
              <w:rPr>
                <w:rFonts w:ascii="Arial" w:hAnsi="Arial" w:cs="Arial"/>
                <w:color w:val="000000"/>
                <w:sz w:val="18"/>
                <w:szCs w:val="18"/>
                <w:lang w:val="en-GB" w:eastAsia="en-GB"/>
              </w:rPr>
            </w:pPr>
          </w:p>
        </w:tc>
        <w:tc>
          <w:tcPr>
            <w:tcW w:w="472" w:type="pct"/>
            <w:tcBorders>
              <w:top w:val="single" w:sz="4" w:space="0" w:color="auto"/>
              <w:left w:val="nil"/>
              <w:right w:val="nil"/>
            </w:tcBorders>
            <w:vAlign w:val="bottom"/>
          </w:tcPr>
          <w:p w14:paraId="423D9BF4" w14:textId="77777777" w:rsidR="00840699" w:rsidRPr="00F868C6" w:rsidRDefault="00840699" w:rsidP="00F868C6">
            <w:pPr>
              <w:ind w:right="-72"/>
              <w:jc w:val="right"/>
              <w:textAlignment w:val="auto"/>
              <w:rPr>
                <w:rFonts w:ascii="Arial" w:hAnsi="Arial" w:cs="Arial"/>
                <w:color w:val="000000"/>
                <w:sz w:val="18"/>
                <w:szCs w:val="18"/>
                <w:lang w:val="en-GB" w:eastAsia="en-GB"/>
              </w:rPr>
            </w:pPr>
          </w:p>
        </w:tc>
        <w:tc>
          <w:tcPr>
            <w:tcW w:w="565" w:type="pct"/>
            <w:tcBorders>
              <w:top w:val="single" w:sz="4" w:space="0" w:color="auto"/>
              <w:left w:val="nil"/>
              <w:right w:val="nil"/>
            </w:tcBorders>
            <w:vAlign w:val="bottom"/>
          </w:tcPr>
          <w:p w14:paraId="5094B2E3"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580" w:type="pct"/>
            <w:tcBorders>
              <w:top w:val="single" w:sz="4" w:space="0" w:color="auto"/>
              <w:left w:val="nil"/>
              <w:right w:val="nil"/>
            </w:tcBorders>
            <w:vAlign w:val="bottom"/>
          </w:tcPr>
          <w:p w14:paraId="739F80BC"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769" w:type="pct"/>
            <w:tcBorders>
              <w:top w:val="single" w:sz="4" w:space="0" w:color="auto"/>
              <w:left w:val="nil"/>
              <w:right w:val="nil"/>
            </w:tcBorders>
          </w:tcPr>
          <w:p w14:paraId="491A9712"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497" w:type="pct"/>
            <w:tcBorders>
              <w:top w:val="single" w:sz="4" w:space="0" w:color="auto"/>
              <w:left w:val="nil"/>
              <w:right w:val="nil"/>
            </w:tcBorders>
            <w:vAlign w:val="bottom"/>
          </w:tcPr>
          <w:p w14:paraId="1C22613D"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r>
      <w:tr w:rsidR="00840699" w:rsidRPr="00F868C6" w14:paraId="51F611BD" w14:textId="77777777" w:rsidTr="00F868C6">
        <w:trPr>
          <w:trHeight w:val="20"/>
        </w:trPr>
        <w:tc>
          <w:tcPr>
            <w:tcW w:w="1421" w:type="pct"/>
            <w:vAlign w:val="bottom"/>
            <w:hideMark/>
          </w:tcPr>
          <w:p w14:paraId="06FB6A01" w14:textId="28D725A8" w:rsidR="00840699" w:rsidRPr="00F868C6" w:rsidRDefault="00840699" w:rsidP="00F868C6">
            <w:pPr>
              <w:overflowPunct/>
              <w:autoSpaceDE/>
              <w:adjustRightInd/>
              <w:ind w:left="-101" w:right="-72"/>
              <w:textAlignment w:val="auto"/>
              <w:rPr>
                <w:rFonts w:ascii="Arial" w:hAnsi="Arial" w:cs="Arial"/>
                <w:b/>
                <w:bCs/>
                <w:color w:val="000000"/>
                <w:sz w:val="18"/>
                <w:szCs w:val="18"/>
                <w:lang w:val="en-GB" w:eastAsia="en-GB"/>
              </w:rPr>
            </w:pPr>
            <w:proofErr w:type="gramStart"/>
            <w:r w:rsidRPr="00F868C6">
              <w:rPr>
                <w:rFonts w:ascii="Arial" w:hAnsi="Arial" w:cs="Arial"/>
                <w:b/>
                <w:bCs/>
                <w:color w:val="000000"/>
                <w:sz w:val="18"/>
                <w:szCs w:val="18"/>
                <w:lang w:val="en-GB" w:eastAsia="en-GB"/>
              </w:rPr>
              <w:t>At</w:t>
            </w:r>
            <w:proofErr w:type="gramEnd"/>
            <w:r w:rsidRPr="00F868C6">
              <w:rPr>
                <w:rFonts w:ascii="Arial" w:hAnsi="Arial" w:cs="Arial"/>
                <w:b/>
                <w:bCs/>
                <w:color w:val="000000"/>
                <w:sz w:val="18"/>
                <w:szCs w:val="18"/>
                <w:lang w:val="en-GB" w:eastAsia="en-GB"/>
              </w:rPr>
              <w:t xml:space="preserve"> 31 December 2025</w:t>
            </w:r>
          </w:p>
        </w:tc>
        <w:tc>
          <w:tcPr>
            <w:tcW w:w="696" w:type="pct"/>
          </w:tcPr>
          <w:p w14:paraId="4F93E184" w14:textId="77777777" w:rsidR="00840699" w:rsidRPr="00F868C6" w:rsidRDefault="00840699" w:rsidP="00F868C6">
            <w:pPr>
              <w:ind w:right="-72"/>
              <w:jc w:val="right"/>
              <w:textAlignment w:val="auto"/>
              <w:rPr>
                <w:rFonts w:ascii="Arial" w:hAnsi="Arial" w:cs="Arial"/>
                <w:color w:val="000000"/>
                <w:sz w:val="18"/>
                <w:szCs w:val="18"/>
                <w:lang w:val="en-GB" w:eastAsia="en-GB"/>
              </w:rPr>
            </w:pPr>
          </w:p>
        </w:tc>
        <w:tc>
          <w:tcPr>
            <w:tcW w:w="472" w:type="pct"/>
            <w:vAlign w:val="bottom"/>
          </w:tcPr>
          <w:p w14:paraId="773F73FE" w14:textId="77777777" w:rsidR="00840699" w:rsidRPr="00F868C6" w:rsidRDefault="00840699" w:rsidP="00F868C6">
            <w:pPr>
              <w:ind w:right="-72"/>
              <w:jc w:val="right"/>
              <w:textAlignment w:val="auto"/>
              <w:rPr>
                <w:rFonts w:ascii="Arial" w:hAnsi="Arial" w:cs="Arial"/>
                <w:color w:val="000000"/>
                <w:sz w:val="18"/>
                <w:szCs w:val="18"/>
                <w:lang w:val="en-GB" w:eastAsia="en-GB"/>
              </w:rPr>
            </w:pPr>
          </w:p>
        </w:tc>
        <w:tc>
          <w:tcPr>
            <w:tcW w:w="565" w:type="pct"/>
            <w:vAlign w:val="bottom"/>
          </w:tcPr>
          <w:p w14:paraId="5851DED1"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580" w:type="pct"/>
            <w:vAlign w:val="bottom"/>
          </w:tcPr>
          <w:p w14:paraId="57DDE864"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769" w:type="pct"/>
          </w:tcPr>
          <w:p w14:paraId="772936D1"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c>
          <w:tcPr>
            <w:tcW w:w="497" w:type="pct"/>
            <w:vAlign w:val="bottom"/>
          </w:tcPr>
          <w:p w14:paraId="0328DEC0" w14:textId="77777777" w:rsidR="00840699" w:rsidRPr="00F868C6" w:rsidRDefault="00840699" w:rsidP="00F868C6">
            <w:pPr>
              <w:overflowPunct/>
              <w:autoSpaceDE/>
              <w:adjustRightInd/>
              <w:ind w:right="-72"/>
              <w:jc w:val="right"/>
              <w:textAlignment w:val="auto"/>
              <w:rPr>
                <w:rFonts w:ascii="Arial" w:hAnsi="Arial" w:cs="Arial"/>
                <w:color w:val="000000"/>
                <w:sz w:val="18"/>
                <w:szCs w:val="18"/>
                <w:lang w:val="en-GB" w:eastAsia="en-GB"/>
              </w:rPr>
            </w:pPr>
          </w:p>
        </w:tc>
      </w:tr>
      <w:tr w:rsidR="00840699" w:rsidRPr="00F868C6" w14:paraId="3040704B" w14:textId="77777777" w:rsidTr="00F868C6">
        <w:trPr>
          <w:trHeight w:val="20"/>
        </w:trPr>
        <w:tc>
          <w:tcPr>
            <w:tcW w:w="1421" w:type="pct"/>
            <w:vAlign w:val="bottom"/>
            <w:hideMark/>
          </w:tcPr>
          <w:p w14:paraId="68135D05" w14:textId="77777777" w:rsidR="00840699" w:rsidRPr="00F868C6" w:rsidRDefault="00840699" w:rsidP="00F868C6">
            <w:pPr>
              <w:overflowPunct/>
              <w:autoSpaceDE/>
              <w:adjustRightInd/>
              <w:ind w:left="-101"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Cost</w:t>
            </w:r>
          </w:p>
        </w:tc>
        <w:tc>
          <w:tcPr>
            <w:tcW w:w="696" w:type="pct"/>
          </w:tcPr>
          <w:p w14:paraId="1A6DB111" w14:textId="63E802D2" w:rsidR="00840699" w:rsidRPr="00F868C6" w:rsidRDefault="00A31F8B"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136,398</w:t>
            </w:r>
          </w:p>
        </w:tc>
        <w:tc>
          <w:tcPr>
            <w:tcW w:w="472" w:type="pct"/>
          </w:tcPr>
          <w:p w14:paraId="7D2E98C9" w14:textId="1A828CF1" w:rsidR="00840699" w:rsidRPr="00F868C6" w:rsidRDefault="00A31F8B"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2,64</w:t>
            </w:r>
            <w:r w:rsidR="003108AF" w:rsidRPr="00F868C6">
              <w:rPr>
                <w:rFonts w:ascii="Arial" w:hAnsi="Arial" w:cs="Arial"/>
                <w:color w:val="000000"/>
                <w:sz w:val="18"/>
                <w:szCs w:val="18"/>
                <w:lang w:val="en-GB" w:eastAsia="en-GB"/>
              </w:rPr>
              <w:t>8</w:t>
            </w:r>
          </w:p>
        </w:tc>
        <w:tc>
          <w:tcPr>
            <w:tcW w:w="565" w:type="pct"/>
          </w:tcPr>
          <w:p w14:paraId="7FA85F63" w14:textId="043710CD" w:rsidR="00840699" w:rsidRPr="00F868C6" w:rsidRDefault="001834BF"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11,218</w:t>
            </w:r>
          </w:p>
        </w:tc>
        <w:tc>
          <w:tcPr>
            <w:tcW w:w="580" w:type="pct"/>
          </w:tcPr>
          <w:p w14:paraId="79604947" w14:textId="6C22B2D5" w:rsidR="00840699" w:rsidRPr="00F868C6" w:rsidRDefault="00561FB8"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22,355</w:t>
            </w:r>
          </w:p>
        </w:tc>
        <w:tc>
          <w:tcPr>
            <w:tcW w:w="769" w:type="pct"/>
          </w:tcPr>
          <w:p w14:paraId="7DE833C8" w14:textId="7D949E4F" w:rsidR="00840699" w:rsidRPr="00F868C6" w:rsidRDefault="00E817D0"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97" w:type="pct"/>
          </w:tcPr>
          <w:p w14:paraId="50177DC3" w14:textId="1D65C6A8" w:rsidR="00840699" w:rsidRPr="00F868C6" w:rsidRDefault="005D7220"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172,6</w:t>
            </w:r>
            <w:r w:rsidR="003108AF" w:rsidRPr="00F868C6">
              <w:rPr>
                <w:rFonts w:ascii="Arial" w:hAnsi="Arial" w:cs="Arial"/>
                <w:color w:val="000000"/>
                <w:sz w:val="18"/>
                <w:szCs w:val="18"/>
                <w:lang w:val="en-GB" w:eastAsia="en-GB"/>
              </w:rPr>
              <w:t>19</w:t>
            </w:r>
          </w:p>
        </w:tc>
      </w:tr>
      <w:tr w:rsidR="00840699" w:rsidRPr="00F868C6" w14:paraId="674F5645" w14:textId="77777777" w:rsidTr="00F868C6">
        <w:trPr>
          <w:trHeight w:val="20"/>
        </w:trPr>
        <w:tc>
          <w:tcPr>
            <w:tcW w:w="1421" w:type="pct"/>
            <w:vAlign w:val="bottom"/>
            <w:hideMark/>
          </w:tcPr>
          <w:p w14:paraId="3320A78B" w14:textId="6854B023" w:rsidR="00840699" w:rsidRPr="00F868C6" w:rsidRDefault="00840699" w:rsidP="00F868C6">
            <w:pPr>
              <w:overflowPunct/>
              <w:autoSpaceDE/>
              <w:adjustRightInd/>
              <w:ind w:left="-101"/>
              <w:textAlignment w:val="auto"/>
              <w:rPr>
                <w:rFonts w:ascii="Arial" w:hAnsi="Arial" w:cs="Arial"/>
                <w:color w:val="000000"/>
                <w:sz w:val="18"/>
                <w:szCs w:val="18"/>
                <w:lang w:val="en-GB" w:eastAsia="en-GB"/>
              </w:rPr>
            </w:pPr>
            <w:proofErr w:type="gramStart"/>
            <w:r w:rsidRPr="00F868C6">
              <w:rPr>
                <w:rFonts w:ascii="Arial" w:hAnsi="Arial" w:cs="Arial"/>
                <w:color w:val="000000"/>
                <w:sz w:val="18"/>
                <w:szCs w:val="18"/>
                <w:u w:val="single"/>
                <w:lang w:val="en-GB" w:eastAsia="en-GB"/>
              </w:rPr>
              <w:t>Less</w:t>
            </w:r>
            <w:r w:rsidRPr="00F868C6">
              <w:rPr>
                <w:rFonts w:ascii="Arial" w:hAnsi="Arial" w:cs="Arial"/>
                <w:color w:val="000000"/>
                <w:sz w:val="18"/>
                <w:szCs w:val="18"/>
                <w:lang w:val="en-GB" w:eastAsia="en-GB"/>
              </w:rPr>
              <w:t xml:space="preserve"> </w:t>
            </w:r>
            <w:r w:rsidR="005855BB" w:rsidRPr="00F868C6">
              <w:rPr>
                <w:rFonts w:ascii="Arial" w:hAnsi="Arial" w:cs="Arial"/>
                <w:color w:val="000000"/>
                <w:sz w:val="18"/>
                <w:szCs w:val="18"/>
                <w:lang w:val="en-GB" w:eastAsia="en-GB"/>
              </w:rPr>
              <w:t xml:space="preserve"> </w:t>
            </w:r>
            <w:r w:rsidRPr="00F868C6">
              <w:rPr>
                <w:rFonts w:ascii="Arial" w:hAnsi="Arial" w:cs="Arial"/>
                <w:color w:val="000000"/>
                <w:sz w:val="18"/>
                <w:szCs w:val="18"/>
                <w:lang w:val="en-GB" w:eastAsia="en-GB"/>
              </w:rPr>
              <w:t>Accumulated</w:t>
            </w:r>
            <w:proofErr w:type="gramEnd"/>
            <w:r w:rsidRPr="00F868C6">
              <w:rPr>
                <w:rFonts w:ascii="Arial" w:hAnsi="Arial" w:cs="Arial"/>
                <w:color w:val="000000"/>
                <w:sz w:val="18"/>
                <w:szCs w:val="18"/>
                <w:lang w:val="en-GB" w:eastAsia="en-GB"/>
              </w:rPr>
              <w:t xml:space="preserve"> depreciation</w:t>
            </w:r>
          </w:p>
        </w:tc>
        <w:tc>
          <w:tcPr>
            <w:tcW w:w="696" w:type="pct"/>
            <w:tcBorders>
              <w:top w:val="nil"/>
              <w:left w:val="nil"/>
              <w:bottom w:val="single" w:sz="4" w:space="0" w:color="auto"/>
              <w:right w:val="nil"/>
            </w:tcBorders>
          </w:tcPr>
          <w:p w14:paraId="23FC69AB" w14:textId="23D192A4" w:rsidR="00840699" w:rsidRPr="00F868C6" w:rsidRDefault="00A31F8B"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(11,384)</w:t>
            </w:r>
          </w:p>
        </w:tc>
        <w:tc>
          <w:tcPr>
            <w:tcW w:w="472" w:type="pct"/>
            <w:tcBorders>
              <w:top w:val="nil"/>
              <w:left w:val="nil"/>
              <w:bottom w:val="single" w:sz="4" w:space="0" w:color="auto"/>
              <w:right w:val="nil"/>
            </w:tcBorders>
          </w:tcPr>
          <w:p w14:paraId="256E8350" w14:textId="6482CAFC" w:rsidR="00840699" w:rsidRPr="00F868C6" w:rsidRDefault="001834BF"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(1,37</w:t>
            </w:r>
            <w:r w:rsidR="003108AF" w:rsidRPr="00F868C6">
              <w:rPr>
                <w:rFonts w:ascii="Arial" w:hAnsi="Arial" w:cs="Arial"/>
                <w:color w:val="000000"/>
                <w:sz w:val="18"/>
                <w:szCs w:val="18"/>
                <w:lang w:val="en-GB" w:eastAsia="en-GB"/>
              </w:rPr>
              <w:t>7</w:t>
            </w:r>
            <w:r w:rsidRPr="00F868C6">
              <w:rPr>
                <w:rFonts w:ascii="Arial" w:hAnsi="Arial" w:cs="Arial"/>
                <w:color w:val="000000"/>
                <w:sz w:val="18"/>
                <w:szCs w:val="18"/>
                <w:lang w:val="en-GB" w:eastAsia="en-GB"/>
              </w:rPr>
              <w:t>)</w:t>
            </w:r>
          </w:p>
        </w:tc>
        <w:tc>
          <w:tcPr>
            <w:tcW w:w="565" w:type="pct"/>
            <w:tcBorders>
              <w:top w:val="nil"/>
              <w:left w:val="nil"/>
              <w:bottom w:val="single" w:sz="4" w:space="0" w:color="auto"/>
              <w:right w:val="nil"/>
            </w:tcBorders>
          </w:tcPr>
          <w:p w14:paraId="1BB064C3" w14:textId="6D1BDC1F" w:rsidR="00840699" w:rsidRPr="00F868C6" w:rsidRDefault="00563C52"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(8,429)</w:t>
            </w:r>
          </w:p>
        </w:tc>
        <w:tc>
          <w:tcPr>
            <w:tcW w:w="580" w:type="pct"/>
            <w:tcBorders>
              <w:top w:val="nil"/>
              <w:left w:val="nil"/>
              <w:bottom w:val="single" w:sz="4" w:space="0" w:color="auto"/>
              <w:right w:val="nil"/>
            </w:tcBorders>
          </w:tcPr>
          <w:p w14:paraId="5916585E" w14:textId="0E4B09AF" w:rsidR="00840699" w:rsidRPr="00F868C6" w:rsidRDefault="00561FB8"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(19,980)</w:t>
            </w:r>
          </w:p>
        </w:tc>
        <w:tc>
          <w:tcPr>
            <w:tcW w:w="769" w:type="pct"/>
            <w:tcBorders>
              <w:top w:val="nil"/>
              <w:left w:val="nil"/>
              <w:bottom w:val="single" w:sz="4" w:space="0" w:color="auto"/>
              <w:right w:val="nil"/>
            </w:tcBorders>
          </w:tcPr>
          <w:p w14:paraId="4948EB95" w14:textId="498A2AFE" w:rsidR="00840699" w:rsidRPr="00F868C6" w:rsidRDefault="00E817D0"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97" w:type="pct"/>
            <w:tcBorders>
              <w:top w:val="nil"/>
              <w:left w:val="nil"/>
              <w:bottom w:val="single" w:sz="4" w:space="0" w:color="auto"/>
              <w:right w:val="nil"/>
            </w:tcBorders>
          </w:tcPr>
          <w:p w14:paraId="0D82A061" w14:textId="08B208FB" w:rsidR="00840699" w:rsidRPr="00F868C6" w:rsidRDefault="005D7220"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(41,17</w:t>
            </w:r>
            <w:r w:rsidR="003108AF" w:rsidRPr="00F868C6">
              <w:rPr>
                <w:rFonts w:ascii="Arial" w:hAnsi="Arial" w:cs="Arial"/>
                <w:color w:val="000000"/>
                <w:sz w:val="18"/>
                <w:szCs w:val="18"/>
                <w:lang w:val="en-GB" w:eastAsia="en-GB"/>
              </w:rPr>
              <w:t>0</w:t>
            </w:r>
            <w:r w:rsidRPr="00F868C6">
              <w:rPr>
                <w:rFonts w:ascii="Arial" w:hAnsi="Arial" w:cs="Arial"/>
                <w:color w:val="000000"/>
                <w:sz w:val="18"/>
                <w:szCs w:val="18"/>
                <w:lang w:val="en-GB" w:eastAsia="en-GB"/>
              </w:rPr>
              <w:t>)</w:t>
            </w:r>
          </w:p>
        </w:tc>
      </w:tr>
      <w:tr w:rsidR="00E817D0" w:rsidRPr="00F868C6" w14:paraId="665B4CBB" w14:textId="77777777" w:rsidTr="00F868C6">
        <w:trPr>
          <w:trHeight w:val="20"/>
        </w:trPr>
        <w:tc>
          <w:tcPr>
            <w:tcW w:w="1421" w:type="pct"/>
            <w:vAlign w:val="bottom"/>
          </w:tcPr>
          <w:p w14:paraId="58690FF0" w14:textId="77777777" w:rsidR="00E817D0" w:rsidRPr="00F868C6" w:rsidRDefault="00E817D0" w:rsidP="00F868C6">
            <w:pPr>
              <w:overflowPunct/>
              <w:autoSpaceDE/>
              <w:adjustRightInd/>
              <w:ind w:left="-101"/>
              <w:textAlignment w:val="auto"/>
              <w:rPr>
                <w:rFonts w:ascii="Arial" w:hAnsi="Arial" w:cs="Arial"/>
                <w:color w:val="000000"/>
                <w:sz w:val="18"/>
                <w:szCs w:val="18"/>
                <w:u w:val="single"/>
                <w:lang w:val="en-GB" w:eastAsia="en-GB"/>
              </w:rPr>
            </w:pPr>
          </w:p>
        </w:tc>
        <w:tc>
          <w:tcPr>
            <w:tcW w:w="696" w:type="pct"/>
            <w:tcBorders>
              <w:top w:val="single" w:sz="4" w:space="0" w:color="auto"/>
              <w:left w:val="nil"/>
              <w:right w:val="nil"/>
            </w:tcBorders>
          </w:tcPr>
          <w:p w14:paraId="51955B2E" w14:textId="77777777" w:rsidR="00E817D0" w:rsidRPr="00F868C6" w:rsidRDefault="00E817D0" w:rsidP="00F868C6">
            <w:pPr>
              <w:ind w:right="-72"/>
              <w:jc w:val="right"/>
              <w:textAlignment w:val="auto"/>
              <w:rPr>
                <w:rFonts w:ascii="Arial" w:hAnsi="Arial" w:cs="Arial"/>
                <w:color w:val="000000"/>
                <w:sz w:val="18"/>
                <w:szCs w:val="18"/>
                <w:lang w:val="en-GB" w:eastAsia="en-GB"/>
              </w:rPr>
            </w:pPr>
          </w:p>
        </w:tc>
        <w:tc>
          <w:tcPr>
            <w:tcW w:w="472" w:type="pct"/>
            <w:tcBorders>
              <w:top w:val="single" w:sz="4" w:space="0" w:color="auto"/>
              <w:left w:val="nil"/>
              <w:right w:val="nil"/>
            </w:tcBorders>
          </w:tcPr>
          <w:p w14:paraId="69D7CA40" w14:textId="77777777" w:rsidR="00E817D0" w:rsidRPr="00F868C6" w:rsidRDefault="00E817D0" w:rsidP="00F868C6">
            <w:pPr>
              <w:ind w:right="-72"/>
              <w:jc w:val="right"/>
              <w:textAlignment w:val="auto"/>
              <w:rPr>
                <w:rFonts w:ascii="Arial" w:hAnsi="Arial" w:cs="Arial"/>
                <w:color w:val="000000"/>
                <w:sz w:val="18"/>
                <w:szCs w:val="18"/>
                <w:lang w:val="en-GB" w:eastAsia="en-GB"/>
              </w:rPr>
            </w:pPr>
          </w:p>
        </w:tc>
        <w:tc>
          <w:tcPr>
            <w:tcW w:w="565" w:type="pct"/>
            <w:tcBorders>
              <w:top w:val="single" w:sz="4" w:space="0" w:color="auto"/>
              <w:left w:val="nil"/>
              <w:right w:val="nil"/>
            </w:tcBorders>
          </w:tcPr>
          <w:p w14:paraId="1676F196" w14:textId="77777777" w:rsidR="00E817D0" w:rsidRPr="00F868C6" w:rsidRDefault="00E817D0" w:rsidP="00F868C6">
            <w:pPr>
              <w:ind w:right="-72"/>
              <w:jc w:val="right"/>
              <w:textAlignment w:val="auto"/>
              <w:rPr>
                <w:rFonts w:ascii="Arial" w:hAnsi="Arial" w:cs="Arial"/>
                <w:color w:val="000000"/>
                <w:sz w:val="18"/>
                <w:szCs w:val="18"/>
                <w:lang w:val="en-GB" w:eastAsia="en-GB"/>
              </w:rPr>
            </w:pPr>
          </w:p>
        </w:tc>
        <w:tc>
          <w:tcPr>
            <w:tcW w:w="580" w:type="pct"/>
            <w:tcBorders>
              <w:top w:val="single" w:sz="4" w:space="0" w:color="auto"/>
              <w:left w:val="nil"/>
              <w:right w:val="nil"/>
            </w:tcBorders>
          </w:tcPr>
          <w:p w14:paraId="6C1ED664" w14:textId="77777777" w:rsidR="00E817D0" w:rsidRPr="00F868C6" w:rsidRDefault="00E817D0" w:rsidP="00F868C6">
            <w:pPr>
              <w:ind w:right="-72"/>
              <w:jc w:val="right"/>
              <w:textAlignment w:val="auto"/>
              <w:rPr>
                <w:rFonts w:ascii="Arial" w:hAnsi="Arial" w:cs="Arial"/>
                <w:color w:val="000000"/>
                <w:sz w:val="18"/>
                <w:szCs w:val="18"/>
                <w:lang w:val="en-GB" w:eastAsia="en-GB"/>
              </w:rPr>
            </w:pPr>
          </w:p>
        </w:tc>
        <w:tc>
          <w:tcPr>
            <w:tcW w:w="769" w:type="pct"/>
            <w:tcBorders>
              <w:top w:val="single" w:sz="4" w:space="0" w:color="auto"/>
              <w:left w:val="nil"/>
              <w:right w:val="nil"/>
            </w:tcBorders>
          </w:tcPr>
          <w:p w14:paraId="76139E6E" w14:textId="77777777" w:rsidR="00E817D0" w:rsidRPr="00F868C6" w:rsidRDefault="00E817D0" w:rsidP="00F868C6">
            <w:pPr>
              <w:ind w:right="-72"/>
              <w:jc w:val="right"/>
              <w:textAlignment w:val="auto"/>
              <w:rPr>
                <w:rFonts w:ascii="Arial" w:hAnsi="Arial" w:cs="Arial"/>
                <w:color w:val="000000"/>
                <w:sz w:val="18"/>
                <w:szCs w:val="18"/>
                <w:lang w:val="en-GB" w:eastAsia="en-GB"/>
              </w:rPr>
            </w:pPr>
          </w:p>
        </w:tc>
        <w:tc>
          <w:tcPr>
            <w:tcW w:w="497" w:type="pct"/>
            <w:tcBorders>
              <w:top w:val="single" w:sz="4" w:space="0" w:color="auto"/>
              <w:left w:val="nil"/>
              <w:right w:val="nil"/>
            </w:tcBorders>
          </w:tcPr>
          <w:p w14:paraId="69B1D593" w14:textId="77777777" w:rsidR="00E817D0" w:rsidRPr="00F868C6" w:rsidRDefault="00E817D0" w:rsidP="00F868C6">
            <w:pPr>
              <w:ind w:right="-72"/>
              <w:jc w:val="right"/>
              <w:textAlignment w:val="auto"/>
              <w:rPr>
                <w:rFonts w:ascii="Arial" w:hAnsi="Arial" w:cs="Arial"/>
                <w:color w:val="000000"/>
                <w:sz w:val="18"/>
                <w:szCs w:val="18"/>
                <w:lang w:val="en-GB" w:eastAsia="en-GB"/>
              </w:rPr>
            </w:pPr>
          </w:p>
        </w:tc>
      </w:tr>
      <w:tr w:rsidR="00E817D0" w:rsidRPr="00F868C6" w14:paraId="23324F15" w14:textId="77777777" w:rsidTr="0009472E">
        <w:trPr>
          <w:trHeight w:val="20"/>
        </w:trPr>
        <w:tc>
          <w:tcPr>
            <w:tcW w:w="1421" w:type="pct"/>
            <w:vAlign w:val="bottom"/>
          </w:tcPr>
          <w:p w14:paraId="10DC15C0" w14:textId="07243E45" w:rsidR="00E817D0" w:rsidRPr="00F868C6" w:rsidRDefault="00E817D0" w:rsidP="00F868C6">
            <w:pPr>
              <w:overflowPunct/>
              <w:autoSpaceDE/>
              <w:adjustRightInd/>
              <w:ind w:left="-101"/>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Net book amount</w:t>
            </w:r>
          </w:p>
        </w:tc>
        <w:tc>
          <w:tcPr>
            <w:tcW w:w="696" w:type="pct"/>
            <w:tcBorders>
              <w:left w:val="nil"/>
              <w:bottom w:val="single" w:sz="4" w:space="0" w:color="auto"/>
              <w:right w:val="nil"/>
            </w:tcBorders>
          </w:tcPr>
          <w:p w14:paraId="663B2577" w14:textId="3C4C05B4" w:rsidR="00E817D0" w:rsidRPr="00F868C6" w:rsidRDefault="00E817D0"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125,014</w:t>
            </w:r>
          </w:p>
        </w:tc>
        <w:tc>
          <w:tcPr>
            <w:tcW w:w="472" w:type="pct"/>
            <w:tcBorders>
              <w:left w:val="nil"/>
              <w:bottom w:val="single" w:sz="4" w:space="0" w:color="auto"/>
              <w:right w:val="nil"/>
            </w:tcBorders>
          </w:tcPr>
          <w:p w14:paraId="06192159" w14:textId="3B2CA4DA" w:rsidR="00E817D0" w:rsidRPr="00F868C6" w:rsidRDefault="00E817D0"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1,271</w:t>
            </w:r>
          </w:p>
        </w:tc>
        <w:tc>
          <w:tcPr>
            <w:tcW w:w="565" w:type="pct"/>
            <w:tcBorders>
              <w:left w:val="nil"/>
              <w:bottom w:val="single" w:sz="4" w:space="0" w:color="auto"/>
              <w:right w:val="nil"/>
            </w:tcBorders>
          </w:tcPr>
          <w:p w14:paraId="0D210204" w14:textId="3B77B6AF" w:rsidR="00E817D0" w:rsidRPr="00F868C6" w:rsidRDefault="00E817D0"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2,789</w:t>
            </w:r>
          </w:p>
        </w:tc>
        <w:tc>
          <w:tcPr>
            <w:tcW w:w="580" w:type="pct"/>
            <w:tcBorders>
              <w:left w:val="nil"/>
              <w:bottom w:val="single" w:sz="4" w:space="0" w:color="auto"/>
              <w:right w:val="nil"/>
            </w:tcBorders>
          </w:tcPr>
          <w:p w14:paraId="46570D26" w14:textId="1C189153" w:rsidR="00E817D0" w:rsidRPr="00F868C6" w:rsidRDefault="00E817D0"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2,375</w:t>
            </w:r>
          </w:p>
        </w:tc>
        <w:tc>
          <w:tcPr>
            <w:tcW w:w="769" w:type="pct"/>
            <w:tcBorders>
              <w:left w:val="nil"/>
              <w:bottom w:val="single" w:sz="4" w:space="0" w:color="auto"/>
              <w:right w:val="nil"/>
            </w:tcBorders>
          </w:tcPr>
          <w:p w14:paraId="14A03F67" w14:textId="3C3F51E1" w:rsidR="00E817D0" w:rsidRPr="00F868C6" w:rsidRDefault="00E817D0"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97" w:type="pct"/>
            <w:tcBorders>
              <w:left w:val="nil"/>
              <w:bottom w:val="single" w:sz="4" w:space="0" w:color="auto"/>
              <w:right w:val="nil"/>
            </w:tcBorders>
          </w:tcPr>
          <w:p w14:paraId="62AD08AA" w14:textId="618CE766" w:rsidR="00E817D0" w:rsidRPr="00F868C6" w:rsidRDefault="005D7220" w:rsidP="00F868C6">
            <w:pPr>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131,449</w:t>
            </w:r>
          </w:p>
        </w:tc>
      </w:tr>
    </w:tbl>
    <w:p w14:paraId="100B1123" w14:textId="77777777" w:rsidR="00C026C5" w:rsidRPr="00F868C6" w:rsidRDefault="00C026C5" w:rsidP="00F868C6">
      <w:pPr>
        <w:tabs>
          <w:tab w:val="left" w:pos="540"/>
        </w:tabs>
        <w:jc w:val="thaiDistribute"/>
        <w:rPr>
          <w:rFonts w:ascii="Arial" w:hAnsi="Arial" w:cs="Arial"/>
          <w:b/>
          <w:bCs/>
          <w:color w:val="000000"/>
          <w:sz w:val="18"/>
          <w:szCs w:val="18"/>
        </w:rPr>
      </w:pPr>
    </w:p>
    <w:p w14:paraId="4D428F81" w14:textId="31F3B5B7" w:rsidR="00B921DB" w:rsidRPr="00F868C6" w:rsidRDefault="00B921DB" w:rsidP="00F868C6">
      <w:pPr>
        <w:tabs>
          <w:tab w:val="left" w:pos="540"/>
        </w:tabs>
        <w:jc w:val="thaiDistribute"/>
        <w:rPr>
          <w:rFonts w:ascii="Arial" w:hAnsi="Arial" w:cs="Arial"/>
          <w:b/>
          <w:bCs/>
          <w:color w:val="000000"/>
          <w:sz w:val="18"/>
          <w:szCs w:val="18"/>
        </w:rPr>
      </w:pPr>
    </w:p>
    <w:p w14:paraId="6D8F0525" w14:textId="22C54A37" w:rsidR="00163F4A" w:rsidRPr="00F868C6" w:rsidRDefault="00163F4A" w:rsidP="00F868C6">
      <w:pPr>
        <w:tabs>
          <w:tab w:val="left" w:pos="540"/>
        </w:tabs>
        <w:jc w:val="thaiDistribute"/>
        <w:rPr>
          <w:rFonts w:ascii="Arial" w:hAnsi="Arial" w:cs="Arial"/>
          <w:b/>
          <w:bCs/>
          <w:color w:val="000000"/>
          <w:sz w:val="18"/>
          <w:szCs w:val="18"/>
        </w:rPr>
      </w:pPr>
    </w:p>
    <w:p w14:paraId="067A2BC8" w14:textId="77777777" w:rsidR="00CC2B72" w:rsidRPr="00F868C6" w:rsidRDefault="00CC2B72" w:rsidP="00F868C6">
      <w:pPr>
        <w:tabs>
          <w:tab w:val="left" w:pos="540"/>
        </w:tabs>
        <w:jc w:val="thaiDistribute"/>
        <w:rPr>
          <w:rFonts w:ascii="Arial" w:hAnsi="Arial" w:cs="Arial"/>
          <w:b/>
          <w:bCs/>
          <w:color w:val="000000"/>
          <w:sz w:val="18"/>
          <w:szCs w:val="18"/>
          <w:lang w:val="en-GB"/>
        </w:rPr>
        <w:sectPr w:rsidR="00CC2B72" w:rsidRPr="00F868C6" w:rsidSect="00FD57CA">
          <w:pgSz w:w="16834" w:h="11909" w:orient="landscape" w:code="9"/>
          <w:pgMar w:top="1440" w:right="720" w:bottom="720" w:left="720" w:header="706" w:footer="706" w:gutter="0"/>
          <w:pgNumType w:chapStyle="1"/>
          <w:cols w:space="720"/>
          <w:docGrid w:linePitch="360"/>
        </w:sectPr>
      </w:pPr>
    </w:p>
    <w:p w14:paraId="642C40E4" w14:textId="77777777" w:rsidR="00F17295" w:rsidRPr="00F868C6" w:rsidRDefault="00F17295" w:rsidP="00F868C6">
      <w:pPr>
        <w:jc w:val="both"/>
        <w:rPr>
          <w:rFonts w:ascii="Arial" w:eastAsia="Arial Unicode MS" w:hAnsi="Arial" w:cs="Arial"/>
          <w:color w:val="000000"/>
          <w:sz w:val="18"/>
          <w:szCs w:val="18"/>
          <w:lang w:val="en-GB"/>
        </w:rPr>
      </w:pPr>
    </w:p>
    <w:tbl>
      <w:tblPr>
        <w:tblW w:w="9464" w:type="dxa"/>
        <w:tblInd w:w="-5" w:type="dxa"/>
        <w:tblLayout w:type="fixed"/>
        <w:tblLook w:val="0400" w:firstRow="0" w:lastRow="0" w:firstColumn="0" w:lastColumn="0" w:noHBand="0" w:noVBand="1"/>
      </w:tblPr>
      <w:tblGrid>
        <w:gridCol w:w="9464"/>
      </w:tblGrid>
      <w:tr w:rsidR="000D14AD" w:rsidRPr="00F868C6" w14:paraId="7CB4F835" w14:textId="77777777" w:rsidTr="00F868C6">
        <w:trPr>
          <w:trHeight w:val="386"/>
        </w:trPr>
        <w:tc>
          <w:tcPr>
            <w:tcW w:w="9464" w:type="dxa"/>
            <w:vAlign w:val="center"/>
          </w:tcPr>
          <w:p w14:paraId="249ED743" w14:textId="6AF319EB" w:rsidR="000D14AD" w:rsidRPr="00F868C6" w:rsidRDefault="00347551" w:rsidP="00F868C6">
            <w:pPr>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1</w:t>
            </w:r>
            <w:r w:rsidR="00007290" w:rsidRPr="00F868C6">
              <w:rPr>
                <w:rFonts w:ascii="Arial" w:hAnsi="Arial" w:cs="Arial"/>
                <w:b/>
                <w:bCs/>
                <w:color w:val="000000"/>
                <w:sz w:val="18"/>
                <w:szCs w:val="18"/>
                <w:lang w:val="en-GB" w:eastAsia="en-GB"/>
              </w:rPr>
              <w:t>7</w:t>
            </w:r>
            <w:r w:rsidR="000D14AD" w:rsidRPr="00F868C6">
              <w:rPr>
                <w:rFonts w:ascii="Arial" w:hAnsi="Arial" w:cs="Arial"/>
                <w:b/>
                <w:bCs/>
                <w:color w:val="000000"/>
                <w:sz w:val="18"/>
                <w:szCs w:val="18"/>
                <w:cs/>
                <w:lang w:val="en-GB" w:eastAsia="en-GB"/>
              </w:rPr>
              <w:t>.</w:t>
            </w:r>
            <w:r w:rsidR="000D14AD" w:rsidRPr="00F868C6">
              <w:rPr>
                <w:rFonts w:ascii="Arial" w:hAnsi="Arial" w:cs="Arial"/>
                <w:b/>
                <w:bCs/>
                <w:color w:val="000000"/>
                <w:sz w:val="18"/>
                <w:szCs w:val="18"/>
                <w:lang w:val="en-GB" w:eastAsia="en-GB"/>
              </w:rPr>
              <w:tab/>
            </w:r>
            <w:r w:rsidR="00D0278A" w:rsidRPr="00F868C6">
              <w:rPr>
                <w:rFonts w:ascii="Arial" w:hAnsi="Arial" w:cs="Arial"/>
                <w:b/>
                <w:bCs/>
                <w:color w:val="000000"/>
                <w:sz w:val="18"/>
                <w:szCs w:val="18"/>
                <w:lang w:val="en-GB" w:eastAsia="en-GB"/>
              </w:rPr>
              <w:t>Right-of-use asset</w:t>
            </w:r>
            <w:r w:rsidR="005769AD" w:rsidRPr="00F868C6">
              <w:rPr>
                <w:rFonts w:ascii="Arial" w:hAnsi="Arial" w:cs="Arial"/>
                <w:b/>
                <w:bCs/>
                <w:color w:val="000000"/>
                <w:sz w:val="18"/>
                <w:szCs w:val="18"/>
                <w:lang w:val="en-GB" w:eastAsia="en-GB"/>
              </w:rPr>
              <w:t>s, net</w:t>
            </w:r>
          </w:p>
        </w:tc>
      </w:tr>
    </w:tbl>
    <w:p w14:paraId="2E9DB19E" w14:textId="77777777" w:rsidR="000D14AD" w:rsidRPr="00F868C6" w:rsidRDefault="000D14AD" w:rsidP="00F868C6">
      <w:pPr>
        <w:jc w:val="both"/>
        <w:rPr>
          <w:rFonts w:ascii="Arial" w:eastAsia="Arial Unicode MS" w:hAnsi="Arial" w:cs="Arial"/>
          <w:color w:val="000000"/>
          <w:sz w:val="18"/>
          <w:szCs w:val="18"/>
          <w:lang w:val="en-GB"/>
        </w:rPr>
      </w:pPr>
    </w:p>
    <w:p w14:paraId="50BA9326" w14:textId="48DC4EDF" w:rsidR="003F2162" w:rsidRPr="00F868C6" w:rsidRDefault="003F2162" w:rsidP="00F868C6">
      <w:pPr>
        <w:jc w:val="both"/>
        <w:rPr>
          <w:rFonts w:ascii="Arial" w:eastAsia="Arial Unicode MS" w:hAnsi="Arial" w:cs="Arial"/>
          <w:color w:val="000000"/>
          <w:sz w:val="18"/>
          <w:szCs w:val="18"/>
          <w:lang w:val="en-GB"/>
        </w:rPr>
      </w:pPr>
      <w:r w:rsidRPr="00F868C6">
        <w:rPr>
          <w:rFonts w:ascii="Arial" w:eastAsia="Arial Unicode MS" w:hAnsi="Arial" w:cs="Arial"/>
          <w:color w:val="000000"/>
          <w:sz w:val="18"/>
          <w:szCs w:val="18"/>
          <w:lang w:val="en-GB"/>
        </w:rPr>
        <w:t xml:space="preserve">As </w:t>
      </w:r>
      <w:proofErr w:type="gramStart"/>
      <w:r w:rsidRPr="00F868C6">
        <w:rPr>
          <w:rFonts w:ascii="Arial" w:eastAsia="Arial Unicode MS" w:hAnsi="Arial" w:cs="Arial"/>
          <w:color w:val="000000"/>
          <w:sz w:val="18"/>
          <w:szCs w:val="18"/>
          <w:lang w:val="en-GB"/>
        </w:rPr>
        <w:t>at</w:t>
      </w:r>
      <w:proofErr w:type="gramEnd"/>
      <w:r w:rsidRPr="00F868C6">
        <w:rPr>
          <w:rFonts w:ascii="Arial" w:eastAsia="Arial Unicode MS" w:hAnsi="Arial" w:cs="Arial"/>
          <w:color w:val="000000"/>
          <w:sz w:val="18"/>
          <w:szCs w:val="18"/>
          <w:lang w:val="en-GB"/>
        </w:rPr>
        <w:t xml:space="preserve"> </w:t>
      </w:r>
      <w:r w:rsidR="00347551" w:rsidRPr="00F868C6">
        <w:rPr>
          <w:rFonts w:ascii="Arial" w:eastAsia="Arial Unicode MS" w:hAnsi="Arial" w:cs="Arial"/>
          <w:color w:val="000000"/>
          <w:sz w:val="18"/>
          <w:szCs w:val="18"/>
          <w:lang w:val="en-GB"/>
        </w:rPr>
        <w:t>31</w:t>
      </w:r>
      <w:r w:rsidRPr="00F868C6">
        <w:rPr>
          <w:rFonts w:ascii="Arial" w:eastAsia="Arial Unicode MS" w:hAnsi="Arial" w:cs="Arial"/>
          <w:color w:val="000000"/>
          <w:sz w:val="18"/>
          <w:szCs w:val="18"/>
          <w:lang w:val="en-GB"/>
        </w:rPr>
        <w:t xml:space="preserve"> December, right-of-use asset</w:t>
      </w:r>
      <w:r w:rsidR="005769AD" w:rsidRPr="00F868C6">
        <w:rPr>
          <w:rFonts w:ascii="Arial" w:eastAsia="Arial Unicode MS" w:hAnsi="Arial" w:cs="Arial"/>
          <w:color w:val="000000"/>
          <w:sz w:val="18"/>
          <w:szCs w:val="18"/>
          <w:lang w:val="en-GB"/>
        </w:rPr>
        <w:t>s</w:t>
      </w:r>
      <w:r w:rsidRPr="00F868C6">
        <w:rPr>
          <w:rFonts w:ascii="Arial" w:eastAsia="Arial Unicode MS" w:hAnsi="Arial" w:cs="Arial"/>
          <w:color w:val="000000"/>
          <w:sz w:val="18"/>
          <w:szCs w:val="18"/>
          <w:lang w:val="en-GB"/>
        </w:rPr>
        <w:t xml:space="preserve"> balance are as follows:</w:t>
      </w:r>
    </w:p>
    <w:p w14:paraId="20ABF2DF" w14:textId="77777777" w:rsidR="003F2162" w:rsidRPr="00F868C6" w:rsidRDefault="003F2162" w:rsidP="00F868C6">
      <w:pPr>
        <w:jc w:val="both"/>
        <w:rPr>
          <w:rFonts w:ascii="Arial" w:eastAsia="Arial Unicode MS" w:hAnsi="Arial" w:cs="Arial"/>
          <w:color w:val="000000"/>
          <w:sz w:val="18"/>
          <w:szCs w:val="18"/>
          <w:lang w:val="en-GB"/>
        </w:rPr>
      </w:pPr>
    </w:p>
    <w:tbl>
      <w:tblPr>
        <w:tblW w:w="94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3"/>
        <w:gridCol w:w="1275"/>
        <w:gridCol w:w="1440"/>
        <w:gridCol w:w="1440"/>
        <w:gridCol w:w="1443"/>
      </w:tblGrid>
      <w:tr w:rsidR="00C15CA1" w:rsidRPr="00F868C6" w14:paraId="354B227F" w14:textId="77777777" w:rsidTr="00F868C6">
        <w:tc>
          <w:tcPr>
            <w:tcW w:w="3843" w:type="dxa"/>
            <w:tcBorders>
              <w:top w:val="nil"/>
              <w:left w:val="nil"/>
              <w:bottom w:val="nil"/>
              <w:right w:val="nil"/>
            </w:tcBorders>
          </w:tcPr>
          <w:p w14:paraId="483DC588" w14:textId="77777777" w:rsidR="00C15CA1" w:rsidRPr="00F868C6" w:rsidRDefault="00C15CA1" w:rsidP="00F868C6">
            <w:pPr>
              <w:overflowPunct/>
              <w:autoSpaceDE/>
              <w:autoSpaceDN/>
              <w:adjustRightInd/>
              <w:textAlignment w:val="auto"/>
              <w:rPr>
                <w:rFonts w:ascii="Arial" w:hAnsi="Arial" w:cs="Arial"/>
                <w:color w:val="000000"/>
                <w:sz w:val="18"/>
                <w:szCs w:val="18"/>
              </w:rPr>
            </w:pPr>
          </w:p>
        </w:tc>
        <w:tc>
          <w:tcPr>
            <w:tcW w:w="5598" w:type="dxa"/>
            <w:gridSpan w:val="4"/>
            <w:tcBorders>
              <w:top w:val="nil"/>
              <w:left w:val="nil"/>
              <w:bottom w:val="single" w:sz="4" w:space="0" w:color="auto"/>
              <w:right w:val="nil"/>
            </w:tcBorders>
            <w:hideMark/>
          </w:tcPr>
          <w:p w14:paraId="04CFDC82" w14:textId="7D28C824" w:rsidR="00C15CA1" w:rsidRPr="00F868C6" w:rsidRDefault="00C15CA1" w:rsidP="00F868C6">
            <w:pPr>
              <w:overflowPunct/>
              <w:autoSpaceDE/>
              <w:autoSpaceDN/>
              <w:adjustRightInd/>
              <w:jc w:val="center"/>
              <w:textAlignment w:val="auto"/>
              <w:rPr>
                <w:rFonts w:ascii="Arial" w:hAnsi="Arial" w:cs="Arial"/>
                <w:b/>
                <w:bCs/>
                <w:color w:val="000000"/>
                <w:sz w:val="18"/>
                <w:szCs w:val="18"/>
              </w:rPr>
            </w:pPr>
            <w:r w:rsidRPr="00F868C6">
              <w:rPr>
                <w:rFonts w:ascii="Arial" w:hAnsi="Arial" w:cs="Arial"/>
                <w:b/>
                <w:bCs/>
                <w:color w:val="000000"/>
                <w:sz w:val="18"/>
                <w:szCs w:val="18"/>
              </w:rPr>
              <w:t xml:space="preserve">Consolidated financial </w:t>
            </w:r>
            <w:r w:rsidR="00C82B3B" w:rsidRPr="00F868C6">
              <w:rPr>
                <w:rFonts w:ascii="Arial" w:hAnsi="Arial" w:cs="Arial"/>
                <w:b/>
                <w:bCs/>
                <w:color w:val="000000"/>
                <w:sz w:val="18"/>
                <w:szCs w:val="18"/>
              </w:rPr>
              <w:t>statements</w:t>
            </w:r>
          </w:p>
        </w:tc>
      </w:tr>
      <w:tr w:rsidR="001F16CB" w:rsidRPr="00F868C6" w14:paraId="1F630BEB" w14:textId="77777777" w:rsidTr="00F868C6">
        <w:tc>
          <w:tcPr>
            <w:tcW w:w="3843" w:type="dxa"/>
            <w:tcBorders>
              <w:top w:val="nil"/>
              <w:left w:val="nil"/>
              <w:bottom w:val="nil"/>
              <w:right w:val="nil"/>
            </w:tcBorders>
          </w:tcPr>
          <w:p w14:paraId="1E772F9D" w14:textId="77777777" w:rsidR="001F16CB" w:rsidRPr="00F868C6" w:rsidRDefault="001F16CB" w:rsidP="00F868C6">
            <w:pPr>
              <w:overflowPunct/>
              <w:autoSpaceDE/>
              <w:autoSpaceDN/>
              <w:adjustRightInd/>
              <w:textAlignment w:val="auto"/>
              <w:rPr>
                <w:rFonts w:ascii="Arial" w:hAnsi="Arial" w:cs="Arial"/>
                <w:color w:val="000000"/>
                <w:sz w:val="18"/>
                <w:szCs w:val="18"/>
              </w:rPr>
            </w:pPr>
          </w:p>
        </w:tc>
        <w:tc>
          <w:tcPr>
            <w:tcW w:w="1275" w:type="dxa"/>
            <w:tcBorders>
              <w:top w:val="single" w:sz="4" w:space="0" w:color="auto"/>
              <w:left w:val="nil"/>
              <w:bottom w:val="nil"/>
              <w:right w:val="nil"/>
            </w:tcBorders>
            <w:vAlign w:val="bottom"/>
            <w:hideMark/>
          </w:tcPr>
          <w:p w14:paraId="5D6A6CD4" w14:textId="77777777" w:rsidR="001F16CB" w:rsidRPr="00F868C6" w:rsidRDefault="001F16CB"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rPr>
              <w:t>Buildings</w:t>
            </w:r>
          </w:p>
        </w:tc>
        <w:tc>
          <w:tcPr>
            <w:tcW w:w="1440" w:type="dxa"/>
            <w:tcBorders>
              <w:top w:val="single" w:sz="4" w:space="0" w:color="auto"/>
              <w:left w:val="nil"/>
              <w:bottom w:val="nil"/>
              <w:right w:val="nil"/>
            </w:tcBorders>
            <w:vAlign w:val="bottom"/>
          </w:tcPr>
          <w:p w14:paraId="5829C84D" w14:textId="0364F7FF" w:rsidR="001F16CB" w:rsidRPr="00F868C6" w:rsidRDefault="001F16CB"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rPr>
              <w:t>Vehicles</w:t>
            </w:r>
          </w:p>
        </w:tc>
        <w:tc>
          <w:tcPr>
            <w:tcW w:w="1440" w:type="dxa"/>
            <w:tcBorders>
              <w:top w:val="single" w:sz="4" w:space="0" w:color="auto"/>
              <w:left w:val="nil"/>
              <w:bottom w:val="nil"/>
              <w:right w:val="nil"/>
            </w:tcBorders>
            <w:vAlign w:val="bottom"/>
            <w:hideMark/>
          </w:tcPr>
          <w:p w14:paraId="56DDF634" w14:textId="4572FFDD" w:rsidR="001F16CB" w:rsidRPr="00F868C6" w:rsidRDefault="00726F6F"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rPr>
              <w:t>Office equipment</w:t>
            </w:r>
          </w:p>
        </w:tc>
        <w:tc>
          <w:tcPr>
            <w:tcW w:w="1443" w:type="dxa"/>
            <w:tcBorders>
              <w:top w:val="single" w:sz="4" w:space="0" w:color="auto"/>
              <w:left w:val="nil"/>
              <w:bottom w:val="nil"/>
              <w:right w:val="nil"/>
            </w:tcBorders>
            <w:vAlign w:val="bottom"/>
            <w:hideMark/>
          </w:tcPr>
          <w:p w14:paraId="1C3B0607" w14:textId="77777777" w:rsidR="001F16CB" w:rsidRPr="00F868C6" w:rsidRDefault="001F16CB"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rPr>
              <w:t>Total</w:t>
            </w:r>
          </w:p>
        </w:tc>
      </w:tr>
      <w:tr w:rsidR="00C84180" w:rsidRPr="00F868C6" w14:paraId="7686434D" w14:textId="77777777" w:rsidTr="00F868C6">
        <w:tc>
          <w:tcPr>
            <w:tcW w:w="3843" w:type="dxa"/>
            <w:tcBorders>
              <w:top w:val="nil"/>
              <w:left w:val="nil"/>
              <w:bottom w:val="nil"/>
              <w:right w:val="nil"/>
            </w:tcBorders>
          </w:tcPr>
          <w:p w14:paraId="35CCF3E3" w14:textId="77777777" w:rsidR="00C84180" w:rsidRPr="00F868C6" w:rsidRDefault="00C84180" w:rsidP="00F868C6">
            <w:pPr>
              <w:overflowPunct/>
              <w:autoSpaceDE/>
              <w:autoSpaceDN/>
              <w:adjustRightInd/>
              <w:textAlignment w:val="auto"/>
              <w:rPr>
                <w:rFonts w:ascii="Arial" w:hAnsi="Arial" w:cs="Arial"/>
                <w:color w:val="000000"/>
                <w:sz w:val="18"/>
                <w:szCs w:val="18"/>
              </w:rPr>
            </w:pPr>
          </w:p>
        </w:tc>
        <w:tc>
          <w:tcPr>
            <w:tcW w:w="1275" w:type="dxa"/>
            <w:tcBorders>
              <w:top w:val="nil"/>
              <w:left w:val="nil"/>
              <w:bottom w:val="single" w:sz="4" w:space="0" w:color="auto"/>
              <w:right w:val="nil"/>
            </w:tcBorders>
            <w:hideMark/>
          </w:tcPr>
          <w:p w14:paraId="12B52A2D" w14:textId="73E86C59" w:rsidR="00C84180" w:rsidRPr="00F868C6" w:rsidRDefault="00C84180"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 xml:space="preserve">Thousand </w:t>
            </w:r>
            <w:r w:rsidRPr="00F868C6">
              <w:rPr>
                <w:rFonts w:ascii="Arial" w:hAnsi="Arial" w:cs="Arial"/>
                <w:b/>
                <w:bCs/>
                <w:color w:val="000000"/>
                <w:sz w:val="18"/>
                <w:szCs w:val="18"/>
              </w:rPr>
              <w:t>Baht</w:t>
            </w:r>
          </w:p>
        </w:tc>
        <w:tc>
          <w:tcPr>
            <w:tcW w:w="1440" w:type="dxa"/>
            <w:tcBorders>
              <w:top w:val="nil"/>
              <w:left w:val="nil"/>
              <w:bottom w:val="single" w:sz="4" w:space="0" w:color="auto"/>
              <w:right w:val="nil"/>
            </w:tcBorders>
          </w:tcPr>
          <w:p w14:paraId="5B9EA737" w14:textId="637F0AAE" w:rsidR="00C84180" w:rsidRPr="00F868C6" w:rsidRDefault="00C84180"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 xml:space="preserve">Thousand </w:t>
            </w:r>
            <w:r w:rsidRPr="00F868C6">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4B1FCA9A" w14:textId="1E597935" w:rsidR="00C84180" w:rsidRPr="00F868C6" w:rsidRDefault="00C84180"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 xml:space="preserve">Thousand </w:t>
            </w:r>
            <w:r w:rsidRPr="00F868C6">
              <w:rPr>
                <w:rFonts w:ascii="Arial" w:hAnsi="Arial" w:cs="Arial"/>
                <w:b/>
                <w:bCs/>
                <w:color w:val="000000"/>
                <w:sz w:val="18"/>
                <w:szCs w:val="18"/>
              </w:rPr>
              <w:t>Baht</w:t>
            </w:r>
          </w:p>
        </w:tc>
        <w:tc>
          <w:tcPr>
            <w:tcW w:w="1443" w:type="dxa"/>
            <w:tcBorders>
              <w:top w:val="nil"/>
              <w:left w:val="nil"/>
              <w:bottom w:val="single" w:sz="4" w:space="0" w:color="auto"/>
              <w:right w:val="nil"/>
            </w:tcBorders>
            <w:hideMark/>
          </w:tcPr>
          <w:p w14:paraId="1DAC5003" w14:textId="2E69CC04" w:rsidR="00C84180" w:rsidRPr="00F868C6" w:rsidRDefault="00C84180"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 xml:space="preserve">Thousand </w:t>
            </w:r>
            <w:r w:rsidRPr="00F868C6">
              <w:rPr>
                <w:rFonts w:ascii="Arial" w:hAnsi="Arial" w:cs="Arial"/>
                <w:b/>
                <w:bCs/>
                <w:color w:val="000000"/>
                <w:sz w:val="18"/>
                <w:szCs w:val="18"/>
              </w:rPr>
              <w:t>Baht</w:t>
            </w:r>
          </w:p>
        </w:tc>
      </w:tr>
      <w:tr w:rsidR="00163D4C" w:rsidRPr="00F868C6" w14:paraId="1BFD66E4" w14:textId="77777777" w:rsidTr="00F868C6">
        <w:tc>
          <w:tcPr>
            <w:tcW w:w="3843" w:type="dxa"/>
            <w:tcBorders>
              <w:top w:val="nil"/>
              <w:left w:val="nil"/>
              <w:bottom w:val="nil"/>
              <w:right w:val="nil"/>
            </w:tcBorders>
          </w:tcPr>
          <w:p w14:paraId="39863BFB" w14:textId="77777777" w:rsidR="00163D4C" w:rsidRPr="00F868C6" w:rsidRDefault="00163D4C" w:rsidP="00F868C6">
            <w:pPr>
              <w:overflowPunct/>
              <w:autoSpaceDE/>
              <w:autoSpaceDN/>
              <w:adjustRightInd/>
              <w:textAlignment w:val="auto"/>
              <w:rPr>
                <w:rFonts w:ascii="Arial" w:hAnsi="Arial" w:cs="Arial"/>
                <w:color w:val="000000"/>
                <w:sz w:val="18"/>
                <w:szCs w:val="18"/>
              </w:rPr>
            </w:pPr>
          </w:p>
        </w:tc>
        <w:tc>
          <w:tcPr>
            <w:tcW w:w="1275" w:type="dxa"/>
            <w:tcBorders>
              <w:top w:val="single" w:sz="4" w:space="0" w:color="auto"/>
              <w:left w:val="nil"/>
              <w:bottom w:val="nil"/>
              <w:right w:val="nil"/>
            </w:tcBorders>
          </w:tcPr>
          <w:p w14:paraId="6DB7DC5B" w14:textId="77777777" w:rsidR="00163D4C" w:rsidRPr="00F868C6" w:rsidRDefault="00163D4C" w:rsidP="00F868C6">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left w:val="nil"/>
              <w:bottom w:val="nil"/>
              <w:right w:val="nil"/>
            </w:tcBorders>
          </w:tcPr>
          <w:p w14:paraId="418D7689" w14:textId="77777777" w:rsidR="00163D4C" w:rsidRPr="00F868C6" w:rsidRDefault="00163D4C" w:rsidP="00F868C6">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left w:val="nil"/>
              <w:bottom w:val="nil"/>
              <w:right w:val="nil"/>
            </w:tcBorders>
          </w:tcPr>
          <w:p w14:paraId="6B0939C3" w14:textId="77777777" w:rsidR="00163D4C" w:rsidRPr="00F868C6" w:rsidRDefault="00163D4C" w:rsidP="00F868C6">
            <w:pPr>
              <w:overflowPunct/>
              <w:autoSpaceDE/>
              <w:autoSpaceDN/>
              <w:adjustRightInd/>
              <w:ind w:right="-72"/>
              <w:jc w:val="right"/>
              <w:textAlignment w:val="auto"/>
              <w:rPr>
                <w:rFonts w:ascii="Arial" w:hAnsi="Arial" w:cs="Arial"/>
                <w:color w:val="000000"/>
                <w:sz w:val="18"/>
                <w:szCs w:val="18"/>
              </w:rPr>
            </w:pPr>
          </w:p>
        </w:tc>
        <w:tc>
          <w:tcPr>
            <w:tcW w:w="1443" w:type="dxa"/>
            <w:tcBorders>
              <w:top w:val="single" w:sz="4" w:space="0" w:color="auto"/>
              <w:left w:val="nil"/>
              <w:bottom w:val="nil"/>
              <w:right w:val="nil"/>
            </w:tcBorders>
          </w:tcPr>
          <w:p w14:paraId="5BF9DF6E" w14:textId="77777777" w:rsidR="00163D4C" w:rsidRPr="00F868C6" w:rsidRDefault="00163D4C" w:rsidP="00F868C6">
            <w:pPr>
              <w:overflowPunct/>
              <w:autoSpaceDE/>
              <w:autoSpaceDN/>
              <w:adjustRightInd/>
              <w:ind w:right="-72"/>
              <w:jc w:val="right"/>
              <w:textAlignment w:val="auto"/>
              <w:rPr>
                <w:rFonts w:ascii="Arial" w:hAnsi="Arial" w:cs="Arial"/>
                <w:color w:val="000000"/>
                <w:sz w:val="18"/>
                <w:szCs w:val="18"/>
              </w:rPr>
            </w:pPr>
          </w:p>
        </w:tc>
      </w:tr>
      <w:tr w:rsidR="000452BA" w:rsidRPr="00F868C6" w14:paraId="21756174" w14:textId="77777777" w:rsidTr="00F868C6">
        <w:tc>
          <w:tcPr>
            <w:tcW w:w="3843" w:type="dxa"/>
            <w:tcBorders>
              <w:top w:val="nil"/>
              <w:left w:val="nil"/>
              <w:bottom w:val="nil"/>
              <w:right w:val="nil"/>
            </w:tcBorders>
            <w:vAlign w:val="bottom"/>
          </w:tcPr>
          <w:p w14:paraId="6360E9D4" w14:textId="1B6C2B6C" w:rsidR="000452BA" w:rsidRPr="00F868C6" w:rsidRDefault="000452BA" w:rsidP="00F868C6">
            <w:pPr>
              <w:overflowPunct/>
              <w:autoSpaceDE/>
              <w:autoSpaceDN/>
              <w:adjustRightInd/>
              <w:ind w:left="-113"/>
              <w:textAlignment w:val="auto"/>
              <w:rPr>
                <w:rFonts w:ascii="Arial" w:hAnsi="Arial" w:cs="Arial"/>
                <w:color w:val="000000"/>
                <w:sz w:val="18"/>
                <w:szCs w:val="18"/>
              </w:rPr>
            </w:pPr>
            <w:r w:rsidRPr="00F868C6">
              <w:rPr>
                <w:rFonts w:ascii="Arial" w:hAnsi="Arial" w:cs="Arial"/>
                <w:color w:val="000000"/>
                <w:sz w:val="18"/>
                <w:szCs w:val="18"/>
              </w:rPr>
              <w:t xml:space="preserve">Net book value as </w:t>
            </w:r>
            <w:proofErr w:type="gramStart"/>
            <w:r w:rsidRPr="00F868C6">
              <w:rPr>
                <w:rFonts w:ascii="Arial" w:hAnsi="Arial" w:cs="Arial"/>
                <w:color w:val="000000"/>
                <w:sz w:val="18"/>
                <w:szCs w:val="18"/>
              </w:rPr>
              <w:t>at</w:t>
            </w:r>
            <w:proofErr w:type="gramEnd"/>
            <w:r w:rsidRPr="00F868C6">
              <w:rPr>
                <w:rFonts w:ascii="Arial" w:hAnsi="Arial" w:cs="Arial"/>
                <w:color w:val="000000"/>
                <w:sz w:val="18"/>
                <w:szCs w:val="18"/>
              </w:rPr>
              <w:t xml:space="preserve"> </w:t>
            </w:r>
            <w:r w:rsidRPr="00F868C6">
              <w:rPr>
                <w:rFonts w:ascii="Arial" w:hAnsi="Arial" w:cs="Arial"/>
                <w:color w:val="000000"/>
                <w:sz w:val="18"/>
                <w:szCs w:val="18"/>
                <w:lang w:val="en-GB"/>
              </w:rPr>
              <w:t>1</w:t>
            </w:r>
            <w:r w:rsidRPr="00F868C6">
              <w:rPr>
                <w:rFonts w:ascii="Arial" w:hAnsi="Arial" w:cs="Arial"/>
                <w:color w:val="000000"/>
                <w:sz w:val="18"/>
                <w:szCs w:val="18"/>
              </w:rPr>
              <w:t xml:space="preserve"> January </w:t>
            </w:r>
            <w:r w:rsidRPr="00F868C6">
              <w:rPr>
                <w:rFonts w:ascii="Arial" w:hAnsi="Arial" w:cs="Arial"/>
                <w:color w:val="000000"/>
                <w:sz w:val="18"/>
                <w:szCs w:val="18"/>
                <w:lang w:val="en-GB"/>
              </w:rPr>
              <w:t>2024</w:t>
            </w:r>
          </w:p>
        </w:tc>
        <w:tc>
          <w:tcPr>
            <w:tcW w:w="1275" w:type="dxa"/>
            <w:tcBorders>
              <w:top w:val="nil"/>
              <w:left w:val="nil"/>
              <w:bottom w:val="nil"/>
              <w:right w:val="nil"/>
            </w:tcBorders>
          </w:tcPr>
          <w:p w14:paraId="17F76247" w14:textId="1E0917A4"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40" w:type="dxa"/>
            <w:tcBorders>
              <w:top w:val="nil"/>
              <w:left w:val="nil"/>
              <w:bottom w:val="nil"/>
              <w:right w:val="nil"/>
            </w:tcBorders>
          </w:tcPr>
          <w:p w14:paraId="088205BA" w14:textId="5E6AE599"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9</w:t>
            </w:r>
            <w:r w:rsidRPr="00F868C6">
              <w:rPr>
                <w:rFonts w:ascii="Arial" w:hAnsi="Arial" w:cs="Arial"/>
                <w:color w:val="000000"/>
                <w:sz w:val="18"/>
                <w:szCs w:val="18"/>
              </w:rPr>
              <w:t>,</w:t>
            </w:r>
            <w:r w:rsidRPr="00F868C6">
              <w:rPr>
                <w:rFonts w:ascii="Arial" w:hAnsi="Arial" w:cs="Arial"/>
                <w:color w:val="000000"/>
                <w:sz w:val="18"/>
                <w:szCs w:val="18"/>
                <w:lang w:val="en-GB"/>
              </w:rPr>
              <w:t>614</w:t>
            </w:r>
          </w:p>
        </w:tc>
        <w:tc>
          <w:tcPr>
            <w:tcW w:w="1440" w:type="dxa"/>
            <w:tcBorders>
              <w:top w:val="nil"/>
              <w:left w:val="nil"/>
              <w:bottom w:val="nil"/>
              <w:right w:val="nil"/>
            </w:tcBorders>
          </w:tcPr>
          <w:p w14:paraId="7F22726E" w14:textId="673A271C"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515</w:t>
            </w:r>
          </w:p>
        </w:tc>
        <w:tc>
          <w:tcPr>
            <w:tcW w:w="1443" w:type="dxa"/>
            <w:tcBorders>
              <w:top w:val="nil"/>
              <w:left w:val="nil"/>
              <w:bottom w:val="nil"/>
              <w:right w:val="nil"/>
            </w:tcBorders>
          </w:tcPr>
          <w:p w14:paraId="678CD933" w14:textId="3ECEEF60"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10</w:t>
            </w:r>
            <w:r w:rsidRPr="00F868C6">
              <w:rPr>
                <w:rFonts w:ascii="Arial" w:hAnsi="Arial" w:cs="Arial"/>
                <w:color w:val="000000"/>
                <w:sz w:val="18"/>
                <w:szCs w:val="18"/>
              </w:rPr>
              <w:t>,</w:t>
            </w:r>
            <w:r w:rsidRPr="00F868C6">
              <w:rPr>
                <w:rFonts w:ascii="Arial" w:hAnsi="Arial" w:cs="Arial"/>
                <w:color w:val="000000"/>
                <w:sz w:val="18"/>
                <w:szCs w:val="18"/>
                <w:lang w:val="en-GB"/>
              </w:rPr>
              <w:t>129</w:t>
            </w:r>
          </w:p>
        </w:tc>
      </w:tr>
      <w:tr w:rsidR="000452BA" w:rsidRPr="00F868C6" w14:paraId="5F17A99D" w14:textId="77777777" w:rsidTr="00F868C6">
        <w:tc>
          <w:tcPr>
            <w:tcW w:w="3843" w:type="dxa"/>
            <w:tcBorders>
              <w:top w:val="nil"/>
              <w:left w:val="nil"/>
              <w:bottom w:val="nil"/>
              <w:right w:val="nil"/>
            </w:tcBorders>
            <w:vAlign w:val="bottom"/>
          </w:tcPr>
          <w:p w14:paraId="2F287682" w14:textId="6EA426E6" w:rsidR="000452BA" w:rsidRPr="00F868C6" w:rsidRDefault="000452BA" w:rsidP="00F868C6">
            <w:pPr>
              <w:overflowPunct/>
              <w:autoSpaceDE/>
              <w:autoSpaceDN/>
              <w:adjustRightInd/>
              <w:ind w:left="-113"/>
              <w:textAlignment w:val="auto"/>
              <w:rPr>
                <w:rFonts w:ascii="Arial" w:hAnsi="Arial" w:cs="Arial"/>
                <w:color w:val="000000"/>
                <w:sz w:val="18"/>
                <w:szCs w:val="18"/>
              </w:rPr>
            </w:pPr>
            <w:r w:rsidRPr="00F868C6">
              <w:rPr>
                <w:rFonts w:ascii="Arial" w:hAnsi="Arial" w:cs="Arial"/>
                <w:color w:val="000000"/>
                <w:sz w:val="18"/>
                <w:szCs w:val="18"/>
              </w:rPr>
              <w:t>Additions</w:t>
            </w:r>
          </w:p>
        </w:tc>
        <w:tc>
          <w:tcPr>
            <w:tcW w:w="1275" w:type="dxa"/>
            <w:tcBorders>
              <w:top w:val="nil"/>
              <w:left w:val="nil"/>
              <w:bottom w:val="nil"/>
              <w:right w:val="nil"/>
            </w:tcBorders>
          </w:tcPr>
          <w:p w14:paraId="3E572B20" w14:textId="4BD19187"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11</w:t>
            </w:r>
            <w:r w:rsidRPr="00F868C6">
              <w:rPr>
                <w:rFonts w:ascii="Arial" w:hAnsi="Arial" w:cs="Arial"/>
                <w:color w:val="000000"/>
                <w:sz w:val="18"/>
                <w:szCs w:val="18"/>
              </w:rPr>
              <w:t>,</w:t>
            </w:r>
            <w:r w:rsidRPr="00F868C6">
              <w:rPr>
                <w:rFonts w:ascii="Arial" w:hAnsi="Arial" w:cs="Arial"/>
                <w:color w:val="000000"/>
                <w:sz w:val="18"/>
                <w:szCs w:val="18"/>
                <w:lang w:val="en-GB"/>
              </w:rPr>
              <w:t>520</w:t>
            </w:r>
          </w:p>
        </w:tc>
        <w:tc>
          <w:tcPr>
            <w:tcW w:w="1440" w:type="dxa"/>
            <w:tcBorders>
              <w:top w:val="nil"/>
              <w:left w:val="nil"/>
              <w:bottom w:val="nil"/>
              <w:right w:val="nil"/>
            </w:tcBorders>
          </w:tcPr>
          <w:p w14:paraId="311E328F" w14:textId="4EE7FF95"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40" w:type="dxa"/>
            <w:tcBorders>
              <w:top w:val="nil"/>
              <w:left w:val="nil"/>
              <w:bottom w:val="nil"/>
              <w:right w:val="nil"/>
            </w:tcBorders>
          </w:tcPr>
          <w:p w14:paraId="6E8659CF" w14:textId="2C3F89B3"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615</w:t>
            </w:r>
          </w:p>
        </w:tc>
        <w:tc>
          <w:tcPr>
            <w:tcW w:w="1443" w:type="dxa"/>
            <w:tcBorders>
              <w:top w:val="nil"/>
              <w:left w:val="nil"/>
              <w:bottom w:val="nil"/>
              <w:right w:val="nil"/>
            </w:tcBorders>
          </w:tcPr>
          <w:p w14:paraId="33304D71" w14:textId="34F413B0"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12</w:t>
            </w:r>
            <w:r w:rsidRPr="00F868C6">
              <w:rPr>
                <w:rFonts w:ascii="Arial" w:hAnsi="Arial" w:cs="Arial"/>
                <w:color w:val="000000"/>
                <w:sz w:val="18"/>
                <w:szCs w:val="18"/>
              </w:rPr>
              <w:t>,</w:t>
            </w:r>
            <w:r w:rsidRPr="00F868C6">
              <w:rPr>
                <w:rFonts w:ascii="Arial" w:hAnsi="Arial" w:cs="Arial"/>
                <w:color w:val="000000"/>
                <w:sz w:val="18"/>
                <w:szCs w:val="18"/>
                <w:lang w:val="en-GB"/>
              </w:rPr>
              <w:t>135</w:t>
            </w:r>
          </w:p>
        </w:tc>
      </w:tr>
      <w:tr w:rsidR="000452BA" w:rsidRPr="00F868C6" w14:paraId="67DF059D" w14:textId="77777777" w:rsidTr="00F868C6">
        <w:tc>
          <w:tcPr>
            <w:tcW w:w="3843" w:type="dxa"/>
            <w:tcBorders>
              <w:top w:val="nil"/>
              <w:left w:val="nil"/>
              <w:bottom w:val="nil"/>
              <w:right w:val="nil"/>
            </w:tcBorders>
            <w:vAlign w:val="bottom"/>
          </w:tcPr>
          <w:p w14:paraId="29D2C367" w14:textId="2A753FB1" w:rsidR="000452BA" w:rsidRPr="00F868C6" w:rsidRDefault="000452BA" w:rsidP="00F868C6">
            <w:pPr>
              <w:overflowPunct/>
              <w:autoSpaceDE/>
              <w:autoSpaceDN/>
              <w:adjustRightInd/>
              <w:ind w:left="-113"/>
              <w:textAlignment w:val="auto"/>
              <w:rPr>
                <w:rFonts w:ascii="Arial" w:hAnsi="Arial" w:cs="Arial"/>
                <w:color w:val="000000"/>
                <w:sz w:val="18"/>
                <w:szCs w:val="18"/>
              </w:rPr>
            </w:pPr>
            <w:r w:rsidRPr="00F868C6">
              <w:rPr>
                <w:rFonts w:ascii="Arial" w:hAnsi="Arial" w:cs="Arial"/>
                <w:color w:val="000000"/>
                <w:sz w:val="18"/>
                <w:szCs w:val="18"/>
              </w:rPr>
              <w:t>Terminations</w:t>
            </w:r>
          </w:p>
        </w:tc>
        <w:tc>
          <w:tcPr>
            <w:tcW w:w="1275" w:type="dxa"/>
            <w:tcBorders>
              <w:top w:val="nil"/>
              <w:left w:val="nil"/>
              <w:bottom w:val="nil"/>
              <w:right w:val="nil"/>
            </w:tcBorders>
          </w:tcPr>
          <w:p w14:paraId="159F1851" w14:textId="3E7BB91A"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40" w:type="dxa"/>
            <w:tcBorders>
              <w:top w:val="nil"/>
              <w:left w:val="nil"/>
              <w:bottom w:val="nil"/>
              <w:right w:val="nil"/>
            </w:tcBorders>
          </w:tcPr>
          <w:p w14:paraId="1374A35C" w14:textId="5A0CA885"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40" w:type="dxa"/>
            <w:tcBorders>
              <w:top w:val="nil"/>
              <w:left w:val="nil"/>
              <w:bottom w:val="nil"/>
              <w:right w:val="nil"/>
            </w:tcBorders>
          </w:tcPr>
          <w:p w14:paraId="7CABC248" w14:textId="37306561"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r w:rsidRPr="00F868C6">
              <w:rPr>
                <w:rFonts w:ascii="Arial" w:hAnsi="Arial" w:cs="Arial"/>
                <w:color w:val="000000"/>
                <w:sz w:val="18"/>
                <w:szCs w:val="18"/>
                <w:lang w:val="en-GB"/>
              </w:rPr>
              <w:t>359</w:t>
            </w:r>
            <w:r w:rsidRPr="00F868C6">
              <w:rPr>
                <w:rFonts w:ascii="Arial" w:hAnsi="Arial" w:cs="Arial"/>
                <w:color w:val="000000"/>
                <w:sz w:val="18"/>
                <w:szCs w:val="18"/>
              </w:rPr>
              <w:t>)</w:t>
            </w:r>
          </w:p>
        </w:tc>
        <w:tc>
          <w:tcPr>
            <w:tcW w:w="1443" w:type="dxa"/>
            <w:tcBorders>
              <w:top w:val="nil"/>
              <w:left w:val="nil"/>
              <w:bottom w:val="nil"/>
              <w:right w:val="nil"/>
            </w:tcBorders>
          </w:tcPr>
          <w:p w14:paraId="64493765" w14:textId="6B290445"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r w:rsidRPr="00F868C6">
              <w:rPr>
                <w:rFonts w:ascii="Arial" w:hAnsi="Arial" w:cs="Arial"/>
                <w:color w:val="000000"/>
                <w:sz w:val="18"/>
                <w:szCs w:val="18"/>
                <w:lang w:val="en-GB"/>
              </w:rPr>
              <w:t>359</w:t>
            </w:r>
            <w:r w:rsidRPr="00F868C6">
              <w:rPr>
                <w:rFonts w:ascii="Arial" w:hAnsi="Arial" w:cs="Arial"/>
                <w:color w:val="000000"/>
                <w:sz w:val="18"/>
                <w:szCs w:val="18"/>
              </w:rPr>
              <w:t>)</w:t>
            </w:r>
          </w:p>
        </w:tc>
      </w:tr>
      <w:tr w:rsidR="000452BA" w:rsidRPr="00F868C6" w14:paraId="59E921D7" w14:textId="77777777" w:rsidTr="00F868C6">
        <w:tc>
          <w:tcPr>
            <w:tcW w:w="3843" w:type="dxa"/>
            <w:tcBorders>
              <w:top w:val="nil"/>
              <w:left w:val="nil"/>
              <w:bottom w:val="nil"/>
              <w:right w:val="nil"/>
            </w:tcBorders>
            <w:vAlign w:val="bottom"/>
          </w:tcPr>
          <w:p w14:paraId="71E755C3" w14:textId="6F191FC5" w:rsidR="000452BA" w:rsidRPr="00F868C6" w:rsidRDefault="000452BA" w:rsidP="00F868C6">
            <w:pPr>
              <w:overflowPunct/>
              <w:autoSpaceDE/>
              <w:autoSpaceDN/>
              <w:adjustRightInd/>
              <w:ind w:left="-113"/>
              <w:textAlignment w:val="auto"/>
              <w:rPr>
                <w:rFonts w:ascii="Arial" w:hAnsi="Arial" w:cs="Arial"/>
                <w:color w:val="000000"/>
                <w:sz w:val="18"/>
                <w:szCs w:val="18"/>
              </w:rPr>
            </w:pPr>
            <w:r w:rsidRPr="00F868C6">
              <w:rPr>
                <w:rFonts w:ascii="Arial" w:hAnsi="Arial" w:cs="Arial"/>
                <w:color w:val="000000"/>
                <w:sz w:val="18"/>
                <w:szCs w:val="18"/>
              </w:rPr>
              <w:t>Depreciation charge</w:t>
            </w:r>
          </w:p>
        </w:tc>
        <w:tc>
          <w:tcPr>
            <w:tcW w:w="1275" w:type="dxa"/>
            <w:tcBorders>
              <w:top w:val="nil"/>
              <w:left w:val="nil"/>
              <w:bottom w:val="nil"/>
              <w:right w:val="nil"/>
            </w:tcBorders>
          </w:tcPr>
          <w:p w14:paraId="52D21219" w14:textId="4CA495DA"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r w:rsidRPr="00F868C6">
              <w:rPr>
                <w:rFonts w:ascii="Arial" w:hAnsi="Arial" w:cs="Arial"/>
                <w:color w:val="000000"/>
                <w:sz w:val="18"/>
                <w:szCs w:val="18"/>
                <w:lang w:val="en-GB"/>
              </w:rPr>
              <w:t>2</w:t>
            </w:r>
            <w:r w:rsidRPr="00F868C6">
              <w:rPr>
                <w:rFonts w:ascii="Arial" w:hAnsi="Arial" w:cs="Arial"/>
                <w:color w:val="000000"/>
                <w:sz w:val="18"/>
                <w:szCs w:val="18"/>
              </w:rPr>
              <w:t>,</w:t>
            </w:r>
            <w:r w:rsidRPr="00F868C6">
              <w:rPr>
                <w:rFonts w:ascii="Arial" w:hAnsi="Arial" w:cs="Arial"/>
                <w:color w:val="000000"/>
                <w:sz w:val="18"/>
                <w:szCs w:val="18"/>
                <w:lang w:val="en-GB"/>
              </w:rPr>
              <w:t>812</w:t>
            </w:r>
            <w:r w:rsidRPr="00F868C6">
              <w:rPr>
                <w:rFonts w:ascii="Arial" w:hAnsi="Arial" w:cs="Arial"/>
                <w:color w:val="000000"/>
                <w:sz w:val="18"/>
                <w:szCs w:val="18"/>
              </w:rPr>
              <w:t>)</w:t>
            </w:r>
          </w:p>
        </w:tc>
        <w:tc>
          <w:tcPr>
            <w:tcW w:w="1440" w:type="dxa"/>
            <w:tcBorders>
              <w:top w:val="nil"/>
              <w:left w:val="nil"/>
              <w:bottom w:val="nil"/>
              <w:right w:val="nil"/>
            </w:tcBorders>
          </w:tcPr>
          <w:p w14:paraId="600D3773" w14:textId="18EDFDA8"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r w:rsidRPr="00F868C6">
              <w:rPr>
                <w:rFonts w:ascii="Arial" w:hAnsi="Arial" w:cs="Arial"/>
                <w:color w:val="000000"/>
                <w:sz w:val="18"/>
                <w:szCs w:val="18"/>
                <w:lang w:val="en-GB"/>
              </w:rPr>
              <w:t>2</w:t>
            </w:r>
            <w:r w:rsidRPr="00F868C6">
              <w:rPr>
                <w:rFonts w:ascii="Arial" w:hAnsi="Arial" w:cs="Arial"/>
                <w:color w:val="000000"/>
                <w:sz w:val="18"/>
                <w:szCs w:val="18"/>
              </w:rPr>
              <w:t>,</w:t>
            </w:r>
            <w:r w:rsidRPr="00F868C6">
              <w:rPr>
                <w:rFonts w:ascii="Arial" w:hAnsi="Arial" w:cs="Arial"/>
                <w:color w:val="000000"/>
                <w:sz w:val="18"/>
                <w:szCs w:val="18"/>
                <w:lang w:val="en-GB"/>
              </w:rPr>
              <w:t>763</w:t>
            </w:r>
            <w:r w:rsidRPr="00F868C6">
              <w:rPr>
                <w:rFonts w:ascii="Arial" w:hAnsi="Arial" w:cs="Arial"/>
                <w:color w:val="000000"/>
                <w:sz w:val="18"/>
                <w:szCs w:val="18"/>
              </w:rPr>
              <w:t>)</w:t>
            </w:r>
          </w:p>
        </w:tc>
        <w:tc>
          <w:tcPr>
            <w:tcW w:w="1440" w:type="dxa"/>
            <w:tcBorders>
              <w:top w:val="nil"/>
              <w:left w:val="nil"/>
              <w:bottom w:val="nil"/>
              <w:right w:val="nil"/>
            </w:tcBorders>
          </w:tcPr>
          <w:p w14:paraId="761525F8" w14:textId="22A19C90"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r w:rsidRPr="00F868C6">
              <w:rPr>
                <w:rFonts w:ascii="Arial" w:hAnsi="Arial" w:cs="Arial"/>
                <w:color w:val="000000"/>
                <w:sz w:val="18"/>
                <w:szCs w:val="18"/>
                <w:lang w:val="en-GB"/>
              </w:rPr>
              <w:t>435</w:t>
            </w:r>
            <w:r w:rsidRPr="00F868C6">
              <w:rPr>
                <w:rFonts w:ascii="Arial" w:hAnsi="Arial" w:cs="Arial"/>
                <w:color w:val="000000"/>
                <w:sz w:val="18"/>
                <w:szCs w:val="18"/>
              </w:rPr>
              <w:t>)</w:t>
            </w:r>
          </w:p>
        </w:tc>
        <w:tc>
          <w:tcPr>
            <w:tcW w:w="1443" w:type="dxa"/>
            <w:tcBorders>
              <w:top w:val="nil"/>
              <w:left w:val="nil"/>
              <w:bottom w:val="nil"/>
              <w:right w:val="nil"/>
            </w:tcBorders>
          </w:tcPr>
          <w:p w14:paraId="245E8A37" w14:textId="73BF4C77"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r w:rsidRPr="00F868C6">
              <w:rPr>
                <w:rFonts w:ascii="Arial" w:hAnsi="Arial" w:cs="Arial"/>
                <w:color w:val="000000"/>
                <w:sz w:val="18"/>
                <w:szCs w:val="18"/>
                <w:lang w:val="en-GB"/>
              </w:rPr>
              <w:t>6</w:t>
            </w:r>
            <w:r w:rsidRPr="00F868C6">
              <w:rPr>
                <w:rFonts w:ascii="Arial" w:hAnsi="Arial" w:cs="Arial"/>
                <w:color w:val="000000"/>
                <w:sz w:val="18"/>
                <w:szCs w:val="18"/>
              </w:rPr>
              <w:t>,</w:t>
            </w:r>
            <w:r w:rsidRPr="00F868C6">
              <w:rPr>
                <w:rFonts w:ascii="Arial" w:hAnsi="Arial" w:cs="Arial"/>
                <w:color w:val="000000"/>
                <w:sz w:val="18"/>
                <w:szCs w:val="18"/>
                <w:lang w:val="en-GB"/>
              </w:rPr>
              <w:t>010</w:t>
            </w:r>
            <w:r w:rsidRPr="00F868C6">
              <w:rPr>
                <w:rFonts w:ascii="Arial" w:hAnsi="Arial" w:cs="Arial"/>
                <w:color w:val="000000"/>
                <w:sz w:val="18"/>
                <w:szCs w:val="18"/>
              </w:rPr>
              <w:t>)</w:t>
            </w:r>
          </w:p>
        </w:tc>
      </w:tr>
      <w:tr w:rsidR="000452BA" w:rsidRPr="00F868C6" w14:paraId="2325636A" w14:textId="77777777" w:rsidTr="00F868C6">
        <w:tc>
          <w:tcPr>
            <w:tcW w:w="3843" w:type="dxa"/>
            <w:tcBorders>
              <w:top w:val="nil"/>
              <w:left w:val="nil"/>
              <w:bottom w:val="nil"/>
              <w:right w:val="nil"/>
            </w:tcBorders>
            <w:vAlign w:val="bottom"/>
          </w:tcPr>
          <w:p w14:paraId="17D0D45D" w14:textId="6232FD9C" w:rsidR="000452BA" w:rsidRPr="00F868C6" w:rsidRDefault="000452BA" w:rsidP="00F868C6">
            <w:pPr>
              <w:overflowPunct/>
              <w:autoSpaceDE/>
              <w:autoSpaceDN/>
              <w:adjustRightInd/>
              <w:ind w:left="-113"/>
              <w:textAlignment w:val="auto"/>
              <w:rPr>
                <w:rFonts w:ascii="Arial" w:hAnsi="Arial" w:cs="Arial"/>
                <w:color w:val="000000"/>
                <w:sz w:val="18"/>
                <w:szCs w:val="18"/>
              </w:rPr>
            </w:pPr>
            <w:r w:rsidRPr="00F868C6">
              <w:rPr>
                <w:rFonts w:ascii="Arial" w:eastAsia="Arial Unicode MS" w:hAnsi="Arial" w:cs="Arial"/>
                <w:color w:val="000000"/>
                <w:sz w:val="18"/>
                <w:szCs w:val="18"/>
                <w:lang w:val="en-GB"/>
              </w:rPr>
              <w:t>Depreciation for disposals/write-off</w:t>
            </w:r>
          </w:p>
        </w:tc>
        <w:tc>
          <w:tcPr>
            <w:tcW w:w="1275" w:type="dxa"/>
            <w:tcBorders>
              <w:top w:val="nil"/>
              <w:left w:val="nil"/>
              <w:bottom w:val="single" w:sz="4" w:space="0" w:color="auto"/>
              <w:right w:val="nil"/>
            </w:tcBorders>
          </w:tcPr>
          <w:p w14:paraId="416FC322" w14:textId="55AB6A32"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40" w:type="dxa"/>
            <w:tcBorders>
              <w:top w:val="nil"/>
              <w:left w:val="nil"/>
              <w:bottom w:val="single" w:sz="4" w:space="0" w:color="auto"/>
              <w:right w:val="nil"/>
            </w:tcBorders>
          </w:tcPr>
          <w:p w14:paraId="417CD186" w14:textId="5F3EF42D"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40" w:type="dxa"/>
            <w:tcBorders>
              <w:top w:val="nil"/>
              <w:left w:val="nil"/>
              <w:bottom w:val="single" w:sz="4" w:space="0" w:color="auto"/>
              <w:right w:val="nil"/>
            </w:tcBorders>
          </w:tcPr>
          <w:p w14:paraId="779DD6E6" w14:textId="2D1F37E4"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334</w:t>
            </w:r>
          </w:p>
        </w:tc>
        <w:tc>
          <w:tcPr>
            <w:tcW w:w="1443" w:type="dxa"/>
            <w:tcBorders>
              <w:top w:val="nil"/>
              <w:left w:val="nil"/>
              <w:bottom w:val="single" w:sz="4" w:space="0" w:color="auto"/>
              <w:right w:val="nil"/>
            </w:tcBorders>
          </w:tcPr>
          <w:p w14:paraId="7D4A36CD" w14:textId="72DFAF1E"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334</w:t>
            </w:r>
          </w:p>
        </w:tc>
      </w:tr>
      <w:tr w:rsidR="000452BA" w:rsidRPr="00F868C6" w14:paraId="59B6791C" w14:textId="77777777" w:rsidTr="00F868C6">
        <w:tc>
          <w:tcPr>
            <w:tcW w:w="3843" w:type="dxa"/>
            <w:tcBorders>
              <w:top w:val="nil"/>
              <w:left w:val="nil"/>
              <w:bottom w:val="nil"/>
              <w:right w:val="nil"/>
            </w:tcBorders>
            <w:vAlign w:val="bottom"/>
          </w:tcPr>
          <w:p w14:paraId="734A0883" w14:textId="77777777" w:rsidR="000452BA" w:rsidRPr="00F868C6" w:rsidRDefault="000452BA" w:rsidP="00F868C6">
            <w:pPr>
              <w:overflowPunct/>
              <w:autoSpaceDE/>
              <w:autoSpaceDN/>
              <w:adjustRightInd/>
              <w:ind w:left="-113" w:firstLine="142"/>
              <w:textAlignment w:val="auto"/>
              <w:rPr>
                <w:rFonts w:ascii="Arial" w:hAnsi="Arial" w:cs="Arial"/>
                <w:color w:val="000000"/>
                <w:sz w:val="18"/>
                <w:szCs w:val="18"/>
              </w:rPr>
            </w:pPr>
          </w:p>
        </w:tc>
        <w:tc>
          <w:tcPr>
            <w:tcW w:w="1275" w:type="dxa"/>
            <w:tcBorders>
              <w:top w:val="single" w:sz="4" w:space="0" w:color="auto"/>
              <w:left w:val="nil"/>
              <w:bottom w:val="nil"/>
              <w:right w:val="nil"/>
            </w:tcBorders>
          </w:tcPr>
          <w:p w14:paraId="7A358C1D" w14:textId="77777777"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left w:val="nil"/>
              <w:bottom w:val="nil"/>
              <w:right w:val="nil"/>
            </w:tcBorders>
          </w:tcPr>
          <w:p w14:paraId="734D1E8E" w14:textId="77777777"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p>
        </w:tc>
        <w:tc>
          <w:tcPr>
            <w:tcW w:w="1440" w:type="dxa"/>
            <w:tcBorders>
              <w:top w:val="single" w:sz="4" w:space="0" w:color="auto"/>
              <w:left w:val="nil"/>
              <w:bottom w:val="nil"/>
              <w:right w:val="nil"/>
            </w:tcBorders>
          </w:tcPr>
          <w:p w14:paraId="709A2EAF" w14:textId="77777777"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p>
        </w:tc>
        <w:tc>
          <w:tcPr>
            <w:tcW w:w="1443" w:type="dxa"/>
            <w:tcBorders>
              <w:top w:val="single" w:sz="4" w:space="0" w:color="auto"/>
              <w:left w:val="nil"/>
              <w:bottom w:val="nil"/>
              <w:right w:val="nil"/>
            </w:tcBorders>
          </w:tcPr>
          <w:p w14:paraId="65FDEE93" w14:textId="77777777"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p>
        </w:tc>
      </w:tr>
      <w:tr w:rsidR="000452BA" w:rsidRPr="00F868C6" w14:paraId="43B384A1" w14:textId="77777777" w:rsidTr="00F868C6">
        <w:tc>
          <w:tcPr>
            <w:tcW w:w="3843" w:type="dxa"/>
            <w:tcBorders>
              <w:top w:val="nil"/>
              <w:left w:val="nil"/>
              <w:bottom w:val="nil"/>
              <w:right w:val="nil"/>
            </w:tcBorders>
            <w:vAlign w:val="bottom"/>
            <w:hideMark/>
          </w:tcPr>
          <w:p w14:paraId="6C63A69B" w14:textId="7630FE82" w:rsidR="000452BA" w:rsidRPr="00F868C6" w:rsidRDefault="000452BA" w:rsidP="00F868C6">
            <w:pPr>
              <w:overflowPunct/>
              <w:autoSpaceDE/>
              <w:autoSpaceDN/>
              <w:adjustRightInd/>
              <w:ind w:left="-227" w:firstLine="142"/>
              <w:textAlignment w:val="auto"/>
              <w:rPr>
                <w:rFonts w:ascii="Arial" w:hAnsi="Arial" w:cs="Arial"/>
                <w:color w:val="000000"/>
                <w:sz w:val="18"/>
                <w:szCs w:val="18"/>
              </w:rPr>
            </w:pPr>
            <w:r w:rsidRPr="00F868C6">
              <w:rPr>
                <w:rFonts w:ascii="Arial" w:hAnsi="Arial" w:cs="Arial"/>
                <w:color w:val="000000"/>
                <w:sz w:val="18"/>
                <w:szCs w:val="18"/>
              </w:rPr>
              <w:t xml:space="preserve">Net book value as </w:t>
            </w:r>
            <w:proofErr w:type="gramStart"/>
            <w:r w:rsidRPr="00F868C6">
              <w:rPr>
                <w:rFonts w:ascii="Arial" w:hAnsi="Arial" w:cs="Arial"/>
                <w:color w:val="000000"/>
                <w:sz w:val="18"/>
                <w:szCs w:val="18"/>
              </w:rPr>
              <w:t>at</w:t>
            </w:r>
            <w:proofErr w:type="gramEnd"/>
            <w:r w:rsidRPr="00F868C6">
              <w:rPr>
                <w:rFonts w:ascii="Arial" w:hAnsi="Arial" w:cs="Arial"/>
                <w:color w:val="000000"/>
                <w:sz w:val="18"/>
                <w:szCs w:val="18"/>
              </w:rPr>
              <w:t xml:space="preserve"> </w:t>
            </w:r>
            <w:r w:rsidRPr="00F868C6">
              <w:rPr>
                <w:rFonts w:ascii="Arial" w:hAnsi="Arial" w:cs="Arial"/>
                <w:color w:val="000000"/>
                <w:sz w:val="18"/>
                <w:szCs w:val="18"/>
                <w:lang w:val="en-GB"/>
              </w:rPr>
              <w:t>31</w:t>
            </w:r>
            <w:r w:rsidRPr="00F868C6">
              <w:rPr>
                <w:rFonts w:ascii="Arial" w:hAnsi="Arial" w:cs="Arial"/>
                <w:color w:val="000000"/>
                <w:sz w:val="18"/>
                <w:szCs w:val="18"/>
              </w:rPr>
              <w:t xml:space="preserve"> December </w:t>
            </w:r>
            <w:r w:rsidRPr="00F868C6">
              <w:rPr>
                <w:rFonts w:ascii="Arial" w:hAnsi="Arial" w:cs="Arial"/>
                <w:color w:val="000000"/>
                <w:sz w:val="18"/>
                <w:szCs w:val="18"/>
                <w:lang w:val="en-GB"/>
              </w:rPr>
              <w:t>2024</w:t>
            </w:r>
          </w:p>
        </w:tc>
        <w:tc>
          <w:tcPr>
            <w:tcW w:w="1275" w:type="dxa"/>
            <w:tcBorders>
              <w:top w:val="nil"/>
              <w:left w:val="nil"/>
              <w:bottom w:val="nil"/>
              <w:right w:val="nil"/>
            </w:tcBorders>
          </w:tcPr>
          <w:p w14:paraId="45FB84FD" w14:textId="2A687D2C"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8</w:t>
            </w:r>
            <w:r w:rsidRPr="00F868C6">
              <w:rPr>
                <w:rFonts w:ascii="Arial" w:hAnsi="Arial" w:cs="Arial"/>
                <w:color w:val="000000"/>
                <w:sz w:val="18"/>
                <w:szCs w:val="18"/>
              </w:rPr>
              <w:t>,</w:t>
            </w:r>
            <w:r w:rsidRPr="00F868C6">
              <w:rPr>
                <w:rFonts w:ascii="Arial" w:hAnsi="Arial" w:cs="Arial"/>
                <w:color w:val="000000"/>
                <w:sz w:val="18"/>
                <w:szCs w:val="18"/>
                <w:lang w:val="en-GB"/>
              </w:rPr>
              <w:t>708</w:t>
            </w:r>
          </w:p>
        </w:tc>
        <w:tc>
          <w:tcPr>
            <w:tcW w:w="1440" w:type="dxa"/>
            <w:tcBorders>
              <w:top w:val="nil"/>
              <w:left w:val="nil"/>
              <w:bottom w:val="nil"/>
              <w:right w:val="nil"/>
            </w:tcBorders>
          </w:tcPr>
          <w:p w14:paraId="5A4248C8" w14:textId="075E41F1"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6</w:t>
            </w:r>
            <w:r w:rsidRPr="00F868C6">
              <w:rPr>
                <w:rFonts w:ascii="Arial" w:hAnsi="Arial" w:cs="Arial"/>
                <w:color w:val="000000"/>
                <w:sz w:val="18"/>
                <w:szCs w:val="18"/>
              </w:rPr>
              <w:t>,</w:t>
            </w:r>
            <w:r w:rsidRPr="00F868C6">
              <w:rPr>
                <w:rFonts w:ascii="Arial" w:hAnsi="Arial" w:cs="Arial"/>
                <w:color w:val="000000"/>
                <w:sz w:val="18"/>
                <w:szCs w:val="18"/>
                <w:lang w:val="en-GB"/>
              </w:rPr>
              <w:t>851</w:t>
            </w:r>
          </w:p>
        </w:tc>
        <w:tc>
          <w:tcPr>
            <w:tcW w:w="1440" w:type="dxa"/>
            <w:tcBorders>
              <w:top w:val="nil"/>
              <w:left w:val="nil"/>
              <w:bottom w:val="nil"/>
              <w:right w:val="nil"/>
            </w:tcBorders>
          </w:tcPr>
          <w:p w14:paraId="5D29C157" w14:textId="16E24A55"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670</w:t>
            </w:r>
          </w:p>
        </w:tc>
        <w:tc>
          <w:tcPr>
            <w:tcW w:w="1443" w:type="dxa"/>
            <w:tcBorders>
              <w:top w:val="nil"/>
              <w:left w:val="nil"/>
              <w:bottom w:val="nil"/>
              <w:right w:val="nil"/>
            </w:tcBorders>
          </w:tcPr>
          <w:p w14:paraId="25EB01DF" w14:textId="7A544710"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16</w:t>
            </w:r>
            <w:r w:rsidRPr="00F868C6">
              <w:rPr>
                <w:rFonts w:ascii="Arial" w:hAnsi="Arial" w:cs="Arial"/>
                <w:color w:val="000000"/>
                <w:sz w:val="18"/>
                <w:szCs w:val="18"/>
              </w:rPr>
              <w:t>,</w:t>
            </w:r>
            <w:r w:rsidRPr="00F868C6">
              <w:rPr>
                <w:rFonts w:ascii="Arial" w:hAnsi="Arial" w:cs="Arial"/>
                <w:color w:val="000000"/>
                <w:sz w:val="18"/>
                <w:szCs w:val="18"/>
                <w:lang w:val="en-GB"/>
              </w:rPr>
              <w:t>229</w:t>
            </w:r>
          </w:p>
        </w:tc>
      </w:tr>
      <w:tr w:rsidR="000452BA" w:rsidRPr="00F868C6" w14:paraId="05E6F651" w14:textId="77777777" w:rsidTr="00F868C6">
        <w:tc>
          <w:tcPr>
            <w:tcW w:w="3843" w:type="dxa"/>
            <w:tcBorders>
              <w:top w:val="nil"/>
              <w:left w:val="nil"/>
              <w:bottom w:val="nil"/>
              <w:right w:val="nil"/>
            </w:tcBorders>
            <w:vAlign w:val="bottom"/>
            <w:hideMark/>
          </w:tcPr>
          <w:p w14:paraId="58F3EC4E" w14:textId="77777777" w:rsidR="000452BA" w:rsidRPr="00F868C6" w:rsidRDefault="000452BA" w:rsidP="00F868C6">
            <w:pPr>
              <w:overflowPunct/>
              <w:autoSpaceDE/>
              <w:autoSpaceDN/>
              <w:adjustRightInd/>
              <w:ind w:left="-227" w:firstLine="142"/>
              <w:textAlignment w:val="auto"/>
              <w:rPr>
                <w:rFonts w:ascii="Arial" w:hAnsi="Arial" w:cs="Arial"/>
                <w:color w:val="000000"/>
                <w:sz w:val="18"/>
                <w:szCs w:val="18"/>
              </w:rPr>
            </w:pPr>
            <w:r w:rsidRPr="00F868C6">
              <w:rPr>
                <w:rFonts w:ascii="Arial" w:hAnsi="Arial" w:cs="Arial"/>
                <w:color w:val="000000"/>
                <w:sz w:val="18"/>
                <w:szCs w:val="18"/>
              </w:rPr>
              <w:t>Additions</w:t>
            </w:r>
          </w:p>
        </w:tc>
        <w:tc>
          <w:tcPr>
            <w:tcW w:w="1275" w:type="dxa"/>
            <w:tcBorders>
              <w:top w:val="nil"/>
              <w:left w:val="nil"/>
              <w:bottom w:val="nil"/>
              <w:right w:val="nil"/>
            </w:tcBorders>
          </w:tcPr>
          <w:p w14:paraId="20BD41AE" w14:textId="65238A48" w:rsidR="000452BA" w:rsidRPr="00F868C6" w:rsidRDefault="00712FA4"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40" w:type="dxa"/>
            <w:tcBorders>
              <w:top w:val="nil"/>
              <w:left w:val="nil"/>
              <w:bottom w:val="nil"/>
              <w:right w:val="nil"/>
            </w:tcBorders>
          </w:tcPr>
          <w:p w14:paraId="591B36AC" w14:textId="538AE06B" w:rsidR="000452BA" w:rsidRPr="00F868C6" w:rsidRDefault="00712FA4"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3,226</w:t>
            </w:r>
          </w:p>
        </w:tc>
        <w:tc>
          <w:tcPr>
            <w:tcW w:w="1440" w:type="dxa"/>
            <w:tcBorders>
              <w:top w:val="nil"/>
              <w:left w:val="nil"/>
              <w:bottom w:val="nil"/>
              <w:right w:val="nil"/>
            </w:tcBorders>
          </w:tcPr>
          <w:p w14:paraId="178D85C8" w14:textId="1D131D46" w:rsidR="000452BA" w:rsidRPr="00F868C6" w:rsidRDefault="00712FA4"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175</w:t>
            </w:r>
          </w:p>
        </w:tc>
        <w:tc>
          <w:tcPr>
            <w:tcW w:w="1443" w:type="dxa"/>
            <w:tcBorders>
              <w:top w:val="nil"/>
              <w:left w:val="nil"/>
              <w:bottom w:val="nil"/>
              <w:right w:val="nil"/>
            </w:tcBorders>
          </w:tcPr>
          <w:p w14:paraId="2B520DC5" w14:textId="48CF43B5" w:rsidR="000452BA" w:rsidRPr="00F868C6" w:rsidRDefault="004D0AC7"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3,401</w:t>
            </w:r>
          </w:p>
        </w:tc>
      </w:tr>
      <w:tr w:rsidR="000452BA" w:rsidRPr="00F868C6" w14:paraId="5B2902DB" w14:textId="77777777" w:rsidTr="00F868C6">
        <w:tc>
          <w:tcPr>
            <w:tcW w:w="3843" w:type="dxa"/>
            <w:tcBorders>
              <w:top w:val="nil"/>
              <w:left w:val="nil"/>
              <w:bottom w:val="nil"/>
              <w:right w:val="nil"/>
            </w:tcBorders>
            <w:vAlign w:val="bottom"/>
          </w:tcPr>
          <w:p w14:paraId="08843A4D" w14:textId="77777777" w:rsidR="000452BA" w:rsidRPr="00F868C6" w:rsidRDefault="000452BA" w:rsidP="00F868C6">
            <w:pPr>
              <w:overflowPunct/>
              <w:autoSpaceDE/>
              <w:autoSpaceDN/>
              <w:adjustRightInd/>
              <w:ind w:left="-227" w:firstLine="142"/>
              <w:textAlignment w:val="auto"/>
              <w:rPr>
                <w:rFonts w:ascii="Arial" w:hAnsi="Arial" w:cs="Arial"/>
                <w:color w:val="000000"/>
                <w:sz w:val="18"/>
                <w:szCs w:val="18"/>
              </w:rPr>
            </w:pPr>
            <w:r w:rsidRPr="00F868C6">
              <w:rPr>
                <w:rFonts w:ascii="Arial" w:hAnsi="Arial" w:cs="Arial"/>
                <w:color w:val="000000"/>
                <w:sz w:val="18"/>
                <w:szCs w:val="18"/>
              </w:rPr>
              <w:t>Terminations</w:t>
            </w:r>
          </w:p>
        </w:tc>
        <w:tc>
          <w:tcPr>
            <w:tcW w:w="1275" w:type="dxa"/>
            <w:tcBorders>
              <w:top w:val="nil"/>
              <w:left w:val="nil"/>
              <w:bottom w:val="nil"/>
              <w:right w:val="nil"/>
            </w:tcBorders>
          </w:tcPr>
          <w:p w14:paraId="53BD4A47" w14:textId="1F7CE218" w:rsidR="000452BA" w:rsidRPr="00F868C6" w:rsidRDefault="00712FA4"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40" w:type="dxa"/>
            <w:tcBorders>
              <w:top w:val="nil"/>
              <w:left w:val="nil"/>
              <w:bottom w:val="nil"/>
              <w:right w:val="nil"/>
            </w:tcBorders>
          </w:tcPr>
          <w:p w14:paraId="0B2E070D" w14:textId="11D056F2" w:rsidR="000452BA" w:rsidRPr="00F868C6" w:rsidRDefault="00712FA4"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40" w:type="dxa"/>
            <w:tcBorders>
              <w:top w:val="nil"/>
              <w:left w:val="nil"/>
              <w:bottom w:val="nil"/>
              <w:right w:val="nil"/>
            </w:tcBorders>
          </w:tcPr>
          <w:p w14:paraId="1FD76960" w14:textId="5766CCEE" w:rsidR="000452BA" w:rsidRPr="00F868C6" w:rsidRDefault="00712FA4"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(176)</w:t>
            </w:r>
          </w:p>
        </w:tc>
        <w:tc>
          <w:tcPr>
            <w:tcW w:w="1443" w:type="dxa"/>
            <w:tcBorders>
              <w:top w:val="nil"/>
              <w:left w:val="nil"/>
              <w:bottom w:val="nil"/>
              <w:right w:val="nil"/>
            </w:tcBorders>
          </w:tcPr>
          <w:p w14:paraId="25F24AB7" w14:textId="2C8419EA" w:rsidR="000452BA" w:rsidRPr="00F868C6" w:rsidRDefault="004D0AC7"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(176)</w:t>
            </w:r>
          </w:p>
        </w:tc>
      </w:tr>
      <w:tr w:rsidR="000452BA" w:rsidRPr="00F868C6" w14:paraId="50FA892A" w14:textId="77777777" w:rsidTr="00F868C6">
        <w:tc>
          <w:tcPr>
            <w:tcW w:w="3843" w:type="dxa"/>
            <w:tcBorders>
              <w:top w:val="nil"/>
              <w:left w:val="nil"/>
              <w:bottom w:val="nil"/>
              <w:right w:val="nil"/>
            </w:tcBorders>
            <w:vAlign w:val="bottom"/>
          </w:tcPr>
          <w:p w14:paraId="27F94A09" w14:textId="552426A0" w:rsidR="000452BA" w:rsidRPr="00F868C6" w:rsidRDefault="000452BA" w:rsidP="00F868C6">
            <w:pPr>
              <w:overflowPunct/>
              <w:autoSpaceDE/>
              <w:autoSpaceDN/>
              <w:adjustRightInd/>
              <w:ind w:left="-227" w:firstLine="142"/>
              <w:textAlignment w:val="auto"/>
              <w:rPr>
                <w:rFonts w:ascii="Arial" w:hAnsi="Arial" w:cs="Arial"/>
                <w:color w:val="000000"/>
                <w:sz w:val="18"/>
                <w:szCs w:val="18"/>
              </w:rPr>
            </w:pPr>
            <w:r w:rsidRPr="00F868C6">
              <w:rPr>
                <w:rFonts w:ascii="Arial" w:hAnsi="Arial" w:cs="Arial"/>
                <w:color w:val="000000"/>
                <w:sz w:val="18"/>
                <w:szCs w:val="18"/>
              </w:rPr>
              <w:t>Depreciation charge</w:t>
            </w:r>
          </w:p>
        </w:tc>
        <w:tc>
          <w:tcPr>
            <w:tcW w:w="1275" w:type="dxa"/>
            <w:tcBorders>
              <w:top w:val="nil"/>
              <w:left w:val="nil"/>
              <w:bottom w:val="nil"/>
              <w:right w:val="nil"/>
            </w:tcBorders>
          </w:tcPr>
          <w:p w14:paraId="219A0C45" w14:textId="3ABC6A7D" w:rsidR="000452BA" w:rsidRPr="00F868C6" w:rsidRDefault="00712FA4"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(3,611)</w:t>
            </w:r>
          </w:p>
        </w:tc>
        <w:tc>
          <w:tcPr>
            <w:tcW w:w="1440" w:type="dxa"/>
            <w:tcBorders>
              <w:top w:val="nil"/>
              <w:left w:val="nil"/>
              <w:bottom w:val="nil"/>
              <w:right w:val="nil"/>
            </w:tcBorders>
          </w:tcPr>
          <w:p w14:paraId="2DD5741B" w14:textId="38C02099" w:rsidR="000452BA" w:rsidRPr="00F868C6" w:rsidRDefault="00712FA4"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(2,844)</w:t>
            </w:r>
          </w:p>
        </w:tc>
        <w:tc>
          <w:tcPr>
            <w:tcW w:w="1440" w:type="dxa"/>
            <w:tcBorders>
              <w:top w:val="nil"/>
              <w:left w:val="nil"/>
              <w:bottom w:val="nil"/>
              <w:right w:val="nil"/>
            </w:tcBorders>
          </w:tcPr>
          <w:p w14:paraId="70D3FCC2" w14:textId="5FBEB02D" w:rsidR="000452BA" w:rsidRPr="00F868C6" w:rsidRDefault="00712FA4"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(416)</w:t>
            </w:r>
          </w:p>
        </w:tc>
        <w:tc>
          <w:tcPr>
            <w:tcW w:w="1443" w:type="dxa"/>
            <w:tcBorders>
              <w:top w:val="nil"/>
              <w:left w:val="nil"/>
              <w:bottom w:val="nil"/>
              <w:right w:val="nil"/>
            </w:tcBorders>
          </w:tcPr>
          <w:p w14:paraId="0F948D39" w14:textId="34180FA6" w:rsidR="000452BA" w:rsidRPr="00F868C6" w:rsidRDefault="004D0AC7"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(6,871)</w:t>
            </w:r>
          </w:p>
        </w:tc>
      </w:tr>
      <w:tr w:rsidR="000452BA" w:rsidRPr="00F868C6" w14:paraId="4E13D3B3" w14:textId="77777777" w:rsidTr="00F868C6">
        <w:tc>
          <w:tcPr>
            <w:tcW w:w="3843" w:type="dxa"/>
            <w:tcBorders>
              <w:top w:val="nil"/>
              <w:left w:val="nil"/>
              <w:bottom w:val="nil"/>
              <w:right w:val="nil"/>
            </w:tcBorders>
            <w:vAlign w:val="bottom"/>
          </w:tcPr>
          <w:p w14:paraId="4F5F6420" w14:textId="668B7E3F" w:rsidR="000452BA" w:rsidRPr="00F868C6" w:rsidRDefault="000452BA" w:rsidP="00F868C6">
            <w:pPr>
              <w:overflowPunct/>
              <w:autoSpaceDE/>
              <w:autoSpaceDN/>
              <w:adjustRightInd/>
              <w:ind w:left="-227" w:firstLine="142"/>
              <w:textAlignment w:val="auto"/>
              <w:rPr>
                <w:rFonts w:ascii="Arial" w:hAnsi="Arial" w:cs="Arial"/>
                <w:color w:val="000000"/>
                <w:sz w:val="18"/>
                <w:szCs w:val="18"/>
              </w:rPr>
            </w:pPr>
            <w:r w:rsidRPr="00F868C6">
              <w:rPr>
                <w:rFonts w:ascii="Arial" w:eastAsia="Arial Unicode MS" w:hAnsi="Arial" w:cs="Arial"/>
                <w:color w:val="000000"/>
                <w:sz w:val="18"/>
                <w:szCs w:val="18"/>
                <w:lang w:val="en-GB"/>
              </w:rPr>
              <w:t>Depreciation for disposals/write-off</w:t>
            </w:r>
          </w:p>
        </w:tc>
        <w:tc>
          <w:tcPr>
            <w:tcW w:w="1275" w:type="dxa"/>
            <w:tcBorders>
              <w:top w:val="nil"/>
              <w:left w:val="nil"/>
              <w:bottom w:val="single" w:sz="4" w:space="0" w:color="auto"/>
              <w:right w:val="nil"/>
            </w:tcBorders>
          </w:tcPr>
          <w:p w14:paraId="1990EDEE" w14:textId="694E100E" w:rsidR="000452BA" w:rsidRPr="00F868C6" w:rsidRDefault="00712FA4"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40" w:type="dxa"/>
            <w:tcBorders>
              <w:top w:val="nil"/>
              <w:left w:val="nil"/>
              <w:bottom w:val="single" w:sz="4" w:space="0" w:color="auto"/>
              <w:right w:val="nil"/>
            </w:tcBorders>
          </w:tcPr>
          <w:p w14:paraId="19532C71" w14:textId="3DAF5DC1" w:rsidR="000452BA" w:rsidRPr="00F868C6" w:rsidRDefault="00712FA4"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40" w:type="dxa"/>
            <w:tcBorders>
              <w:top w:val="nil"/>
              <w:left w:val="nil"/>
              <w:bottom w:val="single" w:sz="4" w:space="0" w:color="auto"/>
              <w:right w:val="nil"/>
            </w:tcBorders>
          </w:tcPr>
          <w:p w14:paraId="68046FD1" w14:textId="5C53D7DE" w:rsidR="000452BA" w:rsidRPr="00F868C6" w:rsidRDefault="004D0AC7"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173</w:t>
            </w:r>
          </w:p>
        </w:tc>
        <w:tc>
          <w:tcPr>
            <w:tcW w:w="1443" w:type="dxa"/>
            <w:tcBorders>
              <w:top w:val="nil"/>
              <w:left w:val="nil"/>
              <w:bottom w:val="single" w:sz="4" w:space="0" w:color="auto"/>
              <w:right w:val="nil"/>
            </w:tcBorders>
          </w:tcPr>
          <w:p w14:paraId="0D429326" w14:textId="195356E6" w:rsidR="000452BA" w:rsidRPr="00F868C6" w:rsidRDefault="004D0AC7"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173</w:t>
            </w:r>
          </w:p>
        </w:tc>
      </w:tr>
      <w:tr w:rsidR="000452BA" w:rsidRPr="00F868C6" w14:paraId="5030D366" w14:textId="77777777" w:rsidTr="00F868C6">
        <w:tc>
          <w:tcPr>
            <w:tcW w:w="3843" w:type="dxa"/>
            <w:tcBorders>
              <w:top w:val="nil"/>
              <w:left w:val="nil"/>
              <w:bottom w:val="nil"/>
              <w:right w:val="nil"/>
            </w:tcBorders>
            <w:vAlign w:val="bottom"/>
          </w:tcPr>
          <w:p w14:paraId="69AD4B06" w14:textId="77777777" w:rsidR="000452BA" w:rsidRPr="00F868C6" w:rsidRDefault="000452BA" w:rsidP="00F868C6">
            <w:pPr>
              <w:overflowPunct/>
              <w:autoSpaceDE/>
              <w:autoSpaceDN/>
              <w:adjustRightInd/>
              <w:ind w:left="-113" w:firstLine="142"/>
              <w:textAlignment w:val="auto"/>
              <w:rPr>
                <w:rFonts w:ascii="Arial" w:hAnsi="Arial" w:cs="Arial"/>
                <w:color w:val="000000"/>
                <w:sz w:val="18"/>
                <w:szCs w:val="18"/>
              </w:rPr>
            </w:pPr>
          </w:p>
        </w:tc>
        <w:tc>
          <w:tcPr>
            <w:tcW w:w="1275" w:type="dxa"/>
            <w:tcBorders>
              <w:top w:val="single" w:sz="4" w:space="0" w:color="auto"/>
              <w:left w:val="nil"/>
              <w:bottom w:val="nil"/>
              <w:right w:val="nil"/>
            </w:tcBorders>
          </w:tcPr>
          <w:p w14:paraId="38240C95" w14:textId="77777777"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left w:val="nil"/>
              <w:bottom w:val="nil"/>
              <w:right w:val="nil"/>
            </w:tcBorders>
          </w:tcPr>
          <w:p w14:paraId="7938ED05" w14:textId="77777777"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left w:val="nil"/>
              <w:bottom w:val="nil"/>
              <w:right w:val="nil"/>
            </w:tcBorders>
          </w:tcPr>
          <w:p w14:paraId="5A037D14" w14:textId="26DCA1D3"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p>
        </w:tc>
        <w:tc>
          <w:tcPr>
            <w:tcW w:w="1443" w:type="dxa"/>
            <w:tcBorders>
              <w:top w:val="single" w:sz="4" w:space="0" w:color="auto"/>
              <w:left w:val="nil"/>
              <w:bottom w:val="nil"/>
              <w:right w:val="nil"/>
            </w:tcBorders>
          </w:tcPr>
          <w:p w14:paraId="52E25702" w14:textId="77777777"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p>
        </w:tc>
      </w:tr>
      <w:tr w:rsidR="000452BA" w:rsidRPr="00F868C6" w14:paraId="078C41DF" w14:textId="77777777" w:rsidTr="00D57601">
        <w:tc>
          <w:tcPr>
            <w:tcW w:w="3843" w:type="dxa"/>
            <w:tcBorders>
              <w:top w:val="nil"/>
              <w:left w:val="nil"/>
              <w:bottom w:val="nil"/>
              <w:right w:val="nil"/>
            </w:tcBorders>
            <w:vAlign w:val="bottom"/>
            <w:hideMark/>
          </w:tcPr>
          <w:p w14:paraId="7C2ACA91" w14:textId="24BEACDB" w:rsidR="000452BA" w:rsidRPr="00F868C6" w:rsidRDefault="000452BA" w:rsidP="00F868C6">
            <w:pPr>
              <w:overflowPunct/>
              <w:autoSpaceDE/>
              <w:autoSpaceDN/>
              <w:adjustRightInd/>
              <w:ind w:left="-227" w:firstLine="142"/>
              <w:textAlignment w:val="auto"/>
              <w:rPr>
                <w:rFonts w:ascii="Arial" w:hAnsi="Arial" w:cs="Arial"/>
                <w:color w:val="000000"/>
                <w:sz w:val="18"/>
                <w:szCs w:val="18"/>
                <w:cs/>
              </w:rPr>
            </w:pPr>
            <w:r w:rsidRPr="00F868C6">
              <w:rPr>
                <w:rFonts w:ascii="Arial" w:hAnsi="Arial" w:cs="Arial"/>
                <w:color w:val="000000"/>
                <w:sz w:val="18"/>
                <w:szCs w:val="18"/>
              </w:rPr>
              <w:t xml:space="preserve">Net book value as </w:t>
            </w:r>
            <w:proofErr w:type="gramStart"/>
            <w:r w:rsidRPr="00F868C6">
              <w:rPr>
                <w:rFonts w:ascii="Arial" w:hAnsi="Arial" w:cs="Arial"/>
                <w:color w:val="000000"/>
                <w:sz w:val="18"/>
                <w:szCs w:val="18"/>
              </w:rPr>
              <w:t>at</w:t>
            </w:r>
            <w:proofErr w:type="gramEnd"/>
            <w:r w:rsidRPr="00F868C6">
              <w:rPr>
                <w:rFonts w:ascii="Arial" w:hAnsi="Arial" w:cs="Arial"/>
                <w:color w:val="000000"/>
                <w:sz w:val="18"/>
                <w:szCs w:val="18"/>
              </w:rPr>
              <w:t xml:space="preserve"> </w:t>
            </w:r>
            <w:r w:rsidRPr="00F868C6">
              <w:rPr>
                <w:rFonts w:ascii="Arial" w:hAnsi="Arial" w:cs="Arial"/>
                <w:color w:val="000000"/>
                <w:sz w:val="18"/>
                <w:szCs w:val="18"/>
                <w:lang w:val="en-GB"/>
              </w:rPr>
              <w:t>31</w:t>
            </w:r>
            <w:r w:rsidRPr="00F868C6">
              <w:rPr>
                <w:rFonts w:ascii="Arial" w:hAnsi="Arial" w:cs="Arial"/>
                <w:color w:val="000000"/>
                <w:sz w:val="18"/>
                <w:szCs w:val="18"/>
              </w:rPr>
              <w:t xml:space="preserve"> December </w:t>
            </w:r>
            <w:r w:rsidRPr="00F868C6">
              <w:rPr>
                <w:rFonts w:ascii="Arial" w:hAnsi="Arial" w:cs="Arial"/>
                <w:color w:val="000000"/>
                <w:sz w:val="18"/>
                <w:szCs w:val="18"/>
                <w:lang w:val="en-GB"/>
              </w:rPr>
              <w:t>2025</w:t>
            </w:r>
          </w:p>
        </w:tc>
        <w:tc>
          <w:tcPr>
            <w:tcW w:w="1275" w:type="dxa"/>
            <w:tcBorders>
              <w:top w:val="nil"/>
              <w:left w:val="nil"/>
              <w:bottom w:val="single" w:sz="4" w:space="0" w:color="auto"/>
              <w:right w:val="nil"/>
            </w:tcBorders>
          </w:tcPr>
          <w:p w14:paraId="10AA06B4" w14:textId="0927CE21" w:rsidR="000452BA" w:rsidRPr="00F868C6" w:rsidRDefault="00712FA4"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5,097</w:t>
            </w:r>
          </w:p>
        </w:tc>
        <w:tc>
          <w:tcPr>
            <w:tcW w:w="1440" w:type="dxa"/>
            <w:tcBorders>
              <w:top w:val="nil"/>
              <w:left w:val="nil"/>
              <w:bottom w:val="single" w:sz="4" w:space="0" w:color="auto"/>
              <w:right w:val="nil"/>
            </w:tcBorders>
          </w:tcPr>
          <w:p w14:paraId="02B8953D" w14:textId="53F68950" w:rsidR="000452BA" w:rsidRPr="00F868C6" w:rsidRDefault="00712FA4"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7,233</w:t>
            </w:r>
          </w:p>
        </w:tc>
        <w:tc>
          <w:tcPr>
            <w:tcW w:w="1440" w:type="dxa"/>
            <w:tcBorders>
              <w:top w:val="nil"/>
              <w:left w:val="nil"/>
              <w:bottom w:val="single" w:sz="4" w:space="0" w:color="auto"/>
              <w:right w:val="nil"/>
            </w:tcBorders>
          </w:tcPr>
          <w:p w14:paraId="65CFDBC3" w14:textId="47285E4B" w:rsidR="000452BA" w:rsidRPr="00F868C6" w:rsidRDefault="004D0AC7"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426</w:t>
            </w:r>
          </w:p>
        </w:tc>
        <w:tc>
          <w:tcPr>
            <w:tcW w:w="1443" w:type="dxa"/>
            <w:tcBorders>
              <w:top w:val="nil"/>
              <w:left w:val="nil"/>
              <w:bottom w:val="single" w:sz="4" w:space="0" w:color="auto"/>
              <w:right w:val="nil"/>
            </w:tcBorders>
          </w:tcPr>
          <w:p w14:paraId="722EC6C4" w14:textId="4E6FEE60" w:rsidR="000452BA" w:rsidRPr="00F868C6" w:rsidRDefault="004D0AC7"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12,756</w:t>
            </w:r>
          </w:p>
        </w:tc>
      </w:tr>
    </w:tbl>
    <w:p w14:paraId="2AC7B472" w14:textId="77777777" w:rsidR="00C15CA1" w:rsidRPr="00F868C6" w:rsidRDefault="00C15CA1" w:rsidP="00F868C6">
      <w:pPr>
        <w:overflowPunct/>
        <w:autoSpaceDE/>
        <w:autoSpaceDN/>
        <w:adjustRightInd/>
        <w:textAlignment w:val="auto"/>
        <w:rPr>
          <w:rFonts w:ascii="Arial" w:hAnsi="Arial" w:cs="Arial"/>
          <w:color w:val="000000"/>
          <w:sz w:val="18"/>
          <w:szCs w:val="18"/>
        </w:rPr>
      </w:pPr>
    </w:p>
    <w:tbl>
      <w:tblPr>
        <w:tblW w:w="946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8"/>
        <w:gridCol w:w="1440"/>
        <w:gridCol w:w="1440"/>
        <w:gridCol w:w="1440"/>
      </w:tblGrid>
      <w:tr w:rsidR="00C15CA1" w:rsidRPr="00F868C6" w14:paraId="648F19FB" w14:textId="77777777" w:rsidTr="00F868C6">
        <w:tc>
          <w:tcPr>
            <w:tcW w:w="5148" w:type="dxa"/>
            <w:tcBorders>
              <w:top w:val="nil"/>
              <w:left w:val="nil"/>
              <w:bottom w:val="nil"/>
              <w:right w:val="nil"/>
            </w:tcBorders>
          </w:tcPr>
          <w:p w14:paraId="4A62483D" w14:textId="77777777" w:rsidR="00C15CA1" w:rsidRPr="00F868C6" w:rsidRDefault="00C15CA1" w:rsidP="00F868C6">
            <w:pPr>
              <w:overflowPunct/>
              <w:autoSpaceDE/>
              <w:autoSpaceDN/>
              <w:adjustRightInd/>
              <w:textAlignment w:val="auto"/>
              <w:rPr>
                <w:rFonts w:ascii="Arial" w:hAnsi="Arial" w:cs="Arial"/>
                <w:color w:val="000000"/>
                <w:sz w:val="18"/>
                <w:szCs w:val="18"/>
              </w:rPr>
            </w:pPr>
          </w:p>
        </w:tc>
        <w:tc>
          <w:tcPr>
            <w:tcW w:w="4320" w:type="dxa"/>
            <w:gridSpan w:val="3"/>
            <w:tcBorders>
              <w:top w:val="nil"/>
              <w:left w:val="nil"/>
              <w:bottom w:val="single" w:sz="4" w:space="0" w:color="auto"/>
              <w:right w:val="nil"/>
            </w:tcBorders>
          </w:tcPr>
          <w:p w14:paraId="377A294C" w14:textId="29E3F8C8" w:rsidR="00C15CA1" w:rsidRPr="00F868C6" w:rsidRDefault="001F16CB" w:rsidP="00F868C6">
            <w:pPr>
              <w:overflowPunct/>
              <w:autoSpaceDE/>
              <w:autoSpaceDN/>
              <w:adjustRightInd/>
              <w:jc w:val="center"/>
              <w:textAlignment w:val="auto"/>
              <w:rPr>
                <w:rFonts w:ascii="Arial" w:hAnsi="Arial" w:cs="Arial"/>
                <w:b/>
                <w:bCs/>
                <w:color w:val="000000"/>
                <w:sz w:val="18"/>
                <w:szCs w:val="18"/>
              </w:rPr>
            </w:pPr>
            <w:r w:rsidRPr="00F868C6">
              <w:rPr>
                <w:rFonts w:ascii="Arial" w:hAnsi="Arial" w:cs="Arial"/>
                <w:b/>
                <w:bCs/>
                <w:color w:val="000000"/>
                <w:sz w:val="18"/>
                <w:szCs w:val="18"/>
              </w:rPr>
              <w:t xml:space="preserve">Separate financial </w:t>
            </w:r>
            <w:r w:rsidR="00C82B3B" w:rsidRPr="00F868C6">
              <w:rPr>
                <w:rFonts w:ascii="Arial" w:hAnsi="Arial" w:cs="Arial"/>
                <w:b/>
                <w:bCs/>
                <w:color w:val="000000"/>
                <w:sz w:val="18"/>
                <w:szCs w:val="18"/>
              </w:rPr>
              <w:t>statements</w:t>
            </w:r>
          </w:p>
        </w:tc>
      </w:tr>
      <w:tr w:rsidR="00726F6F" w:rsidRPr="00F868C6" w14:paraId="3B31C531" w14:textId="77777777" w:rsidTr="00F868C6">
        <w:tc>
          <w:tcPr>
            <w:tcW w:w="5148" w:type="dxa"/>
            <w:tcBorders>
              <w:top w:val="nil"/>
              <w:left w:val="nil"/>
              <w:bottom w:val="nil"/>
              <w:right w:val="nil"/>
            </w:tcBorders>
          </w:tcPr>
          <w:p w14:paraId="60E49610" w14:textId="77777777" w:rsidR="00726F6F" w:rsidRPr="00F868C6" w:rsidRDefault="00726F6F" w:rsidP="00F868C6">
            <w:pPr>
              <w:overflowPunct/>
              <w:autoSpaceDE/>
              <w:autoSpaceDN/>
              <w:adjustRightInd/>
              <w:textAlignment w:val="auto"/>
              <w:rPr>
                <w:rFonts w:ascii="Arial" w:hAnsi="Arial" w:cs="Arial"/>
                <w:color w:val="000000"/>
                <w:sz w:val="18"/>
                <w:szCs w:val="18"/>
              </w:rPr>
            </w:pPr>
          </w:p>
        </w:tc>
        <w:tc>
          <w:tcPr>
            <w:tcW w:w="1440" w:type="dxa"/>
            <w:tcBorders>
              <w:top w:val="single" w:sz="4" w:space="0" w:color="auto"/>
              <w:left w:val="nil"/>
              <w:bottom w:val="nil"/>
              <w:right w:val="nil"/>
            </w:tcBorders>
            <w:vAlign w:val="bottom"/>
            <w:hideMark/>
          </w:tcPr>
          <w:p w14:paraId="3C5DC286" w14:textId="115E2D58" w:rsidR="00726F6F" w:rsidRPr="00F868C6" w:rsidRDefault="00726F6F"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rPr>
              <w:t>Vehicles</w:t>
            </w:r>
          </w:p>
        </w:tc>
        <w:tc>
          <w:tcPr>
            <w:tcW w:w="1440" w:type="dxa"/>
            <w:tcBorders>
              <w:top w:val="single" w:sz="4" w:space="0" w:color="auto"/>
              <w:left w:val="nil"/>
              <w:bottom w:val="nil"/>
              <w:right w:val="nil"/>
            </w:tcBorders>
            <w:vAlign w:val="bottom"/>
            <w:hideMark/>
          </w:tcPr>
          <w:p w14:paraId="73FC58EE" w14:textId="0A671BD0" w:rsidR="00726F6F" w:rsidRPr="00F868C6" w:rsidRDefault="00726F6F"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rPr>
              <w:t>Office equipment</w:t>
            </w:r>
          </w:p>
        </w:tc>
        <w:tc>
          <w:tcPr>
            <w:tcW w:w="1440" w:type="dxa"/>
            <w:tcBorders>
              <w:top w:val="single" w:sz="4" w:space="0" w:color="auto"/>
              <w:left w:val="nil"/>
              <w:bottom w:val="nil"/>
              <w:right w:val="nil"/>
            </w:tcBorders>
            <w:vAlign w:val="bottom"/>
            <w:hideMark/>
          </w:tcPr>
          <w:p w14:paraId="32ECA2E4" w14:textId="77777777" w:rsidR="00726F6F" w:rsidRPr="00F868C6" w:rsidRDefault="00726F6F"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rPr>
              <w:t>Total</w:t>
            </w:r>
          </w:p>
        </w:tc>
      </w:tr>
      <w:tr w:rsidR="00C84180" w:rsidRPr="00F868C6" w14:paraId="53BC3B03" w14:textId="77777777" w:rsidTr="00F868C6">
        <w:tc>
          <w:tcPr>
            <w:tcW w:w="5148" w:type="dxa"/>
            <w:tcBorders>
              <w:top w:val="nil"/>
              <w:left w:val="nil"/>
              <w:bottom w:val="nil"/>
              <w:right w:val="nil"/>
            </w:tcBorders>
          </w:tcPr>
          <w:p w14:paraId="7F66C3C3" w14:textId="77777777" w:rsidR="00C84180" w:rsidRPr="00F868C6" w:rsidRDefault="00C84180" w:rsidP="00F868C6">
            <w:pPr>
              <w:overflowPunct/>
              <w:autoSpaceDE/>
              <w:autoSpaceDN/>
              <w:adjustRightInd/>
              <w:textAlignment w:val="auto"/>
              <w:rPr>
                <w:rFonts w:ascii="Arial" w:hAnsi="Arial" w:cs="Arial"/>
                <w:color w:val="000000"/>
                <w:sz w:val="18"/>
                <w:szCs w:val="18"/>
              </w:rPr>
            </w:pPr>
          </w:p>
        </w:tc>
        <w:tc>
          <w:tcPr>
            <w:tcW w:w="1440" w:type="dxa"/>
            <w:tcBorders>
              <w:top w:val="nil"/>
              <w:left w:val="nil"/>
              <w:bottom w:val="single" w:sz="4" w:space="0" w:color="auto"/>
              <w:right w:val="nil"/>
            </w:tcBorders>
            <w:hideMark/>
          </w:tcPr>
          <w:p w14:paraId="2470FD50" w14:textId="2B017016" w:rsidR="00C84180" w:rsidRPr="00F868C6" w:rsidRDefault="00C84180"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 xml:space="preserve">Thousand </w:t>
            </w:r>
            <w:r w:rsidRPr="00F868C6">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1DB2A814" w14:textId="34657716" w:rsidR="00C84180" w:rsidRPr="00F868C6" w:rsidRDefault="00C84180"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 xml:space="preserve">Thousand </w:t>
            </w:r>
            <w:r w:rsidRPr="00F868C6">
              <w:rPr>
                <w:rFonts w:ascii="Arial" w:hAnsi="Arial" w:cs="Arial"/>
                <w:b/>
                <w:bCs/>
                <w:color w:val="000000"/>
                <w:sz w:val="18"/>
                <w:szCs w:val="18"/>
              </w:rPr>
              <w:t>Baht</w:t>
            </w:r>
          </w:p>
        </w:tc>
        <w:tc>
          <w:tcPr>
            <w:tcW w:w="1440" w:type="dxa"/>
            <w:tcBorders>
              <w:top w:val="nil"/>
              <w:left w:val="nil"/>
              <w:bottom w:val="single" w:sz="4" w:space="0" w:color="auto"/>
              <w:right w:val="nil"/>
            </w:tcBorders>
            <w:hideMark/>
          </w:tcPr>
          <w:p w14:paraId="69E6BBB7" w14:textId="27648736" w:rsidR="00C84180" w:rsidRPr="00F868C6" w:rsidRDefault="00C84180"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 xml:space="preserve">Thousand </w:t>
            </w:r>
            <w:r w:rsidRPr="00F868C6">
              <w:rPr>
                <w:rFonts w:ascii="Arial" w:hAnsi="Arial" w:cs="Arial"/>
                <w:b/>
                <w:bCs/>
                <w:color w:val="000000"/>
                <w:sz w:val="18"/>
                <w:szCs w:val="18"/>
              </w:rPr>
              <w:t>Baht</w:t>
            </w:r>
          </w:p>
        </w:tc>
      </w:tr>
      <w:tr w:rsidR="00C15CA1" w:rsidRPr="00F868C6" w14:paraId="161FD0B4" w14:textId="77777777" w:rsidTr="00F868C6">
        <w:tc>
          <w:tcPr>
            <w:tcW w:w="5148" w:type="dxa"/>
            <w:tcBorders>
              <w:top w:val="nil"/>
              <w:left w:val="nil"/>
              <w:bottom w:val="nil"/>
              <w:right w:val="nil"/>
            </w:tcBorders>
          </w:tcPr>
          <w:p w14:paraId="7730D2A1" w14:textId="6F5DDF3B" w:rsidR="00C15CA1" w:rsidRPr="00F868C6" w:rsidRDefault="00C15CA1" w:rsidP="00F868C6">
            <w:pPr>
              <w:overflowPunct/>
              <w:autoSpaceDE/>
              <w:autoSpaceDN/>
              <w:adjustRightInd/>
              <w:textAlignment w:val="auto"/>
              <w:rPr>
                <w:rFonts w:ascii="Arial" w:hAnsi="Arial" w:cs="Arial"/>
                <w:color w:val="000000"/>
                <w:sz w:val="18"/>
                <w:szCs w:val="18"/>
              </w:rPr>
            </w:pPr>
          </w:p>
        </w:tc>
        <w:tc>
          <w:tcPr>
            <w:tcW w:w="1440" w:type="dxa"/>
            <w:tcBorders>
              <w:top w:val="single" w:sz="4" w:space="0" w:color="auto"/>
              <w:left w:val="nil"/>
              <w:bottom w:val="nil"/>
              <w:right w:val="nil"/>
            </w:tcBorders>
          </w:tcPr>
          <w:p w14:paraId="270D63F3" w14:textId="77777777" w:rsidR="00C15CA1" w:rsidRPr="00F868C6" w:rsidRDefault="00C15CA1" w:rsidP="00F868C6">
            <w:pPr>
              <w:overflowPunct/>
              <w:autoSpaceDE/>
              <w:autoSpaceDN/>
              <w:adjustRightInd/>
              <w:textAlignment w:val="auto"/>
              <w:rPr>
                <w:rFonts w:ascii="Arial" w:hAnsi="Arial" w:cs="Arial"/>
                <w:color w:val="000000"/>
                <w:sz w:val="18"/>
                <w:szCs w:val="18"/>
              </w:rPr>
            </w:pPr>
          </w:p>
        </w:tc>
        <w:tc>
          <w:tcPr>
            <w:tcW w:w="1440" w:type="dxa"/>
            <w:tcBorders>
              <w:top w:val="single" w:sz="4" w:space="0" w:color="auto"/>
              <w:left w:val="nil"/>
              <w:bottom w:val="nil"/>
              <w:right w:val="nil"/>
            </w:tcBorders>
          </w:tcPr>
          <w:p w14:paraId="47C025B0" w14:textId="77777777" w:rsidR="00C15CA1" w:rsidRPr="00F868C6" w:rsidRDefault="00C15CA1" w:rsidP="00F868C6">
            <w:pPr>
              <w:overflowPunct/>
              <w:autoSpaceDE/>
              <w:autoSpaceDN/>
              <w:adjustRightInd/>
              <w:textAlignment w:val="auto"/>
              <w:rPr>
                <w:rFonts w:ascii="Arial" w:hAnsi="Arial" w:cs="Arial"/>
                <w:color w:val="000000"/>
                <w:sz w:val="18"/>
                <w:szCs w:val="18"/>
              </w:rPr>
            </w:pPr>
          </w:p>
        </w:tc>
        <w:tc>
          <w:tcPr>
            <w:tcW w:w="1440" w:type="dxa"/>
            <w:tcBorders>
              <w:top w:val="single" w:sz="4" w:space="0" w:color="auto"/>
              <w:left w:val="nil"/>
              <w:bottom w:val="nil"/>
              <w:right w:val="nil"/>
            </w:tcBorders>
          </w:tcPr>
          <w:p w14:paraId="3172A48F" w14:textId="77777777" w:rsidR="00C15CA1" w:rsidRPr="00F868C6" w:rsidRDefault="00C15CA1" w:rsidP="00F868C6">
            <w:pPr>
              <w:overflowPunct/>
              <w:autoSpaceDE/>
              <w:autoSpaceDN/>
              <w:adjustRightInd/>
              <w:textAlignment w:val="auto"/>
              <w:rPr>
                <w:rFonts w:ascii="Arial" w:hAnsi="Arial" w:cs="Arial"/>
                <w:color w:val="000000"/>
                <w:sz w:val="18"/>
                <w:szCs w:val="18"/>
              </w:rPr>
            </w:pPr>
          </w:p>
        </w:tc>
      </w:tr>
      <w:tr w:rsidR="000452BA" w:rsidRPr="00F868C6" w14:paraId="15117380" w14:textId="77777777" w:rsidTr="00F868C6">
        <w:tc>
          <w:tcPr>
            <w:tcW w:w="5148" w:type="dxa"/>
            <w:tcBorders>
              <w:top w:val="nil"/>
              <w:left w:val="nil"/>
              <w:bottom w:val="nil"/>
              <w:right w:val="nil"/>
            </w:tcBorders>
            <w:vAlign w:val="bottom"/>
          </w:tcPr>
          <w:p w14:paraId="327D0997" w14:textId="5D45537C" w:rsidR="000452BA" w:rsidRPr="00F868C6" w:rsidRDefault="000452BA" w:rsidP="00F868C6">
            <w:pPr>
              <w:overflowPunct/>
              <w:autoSpaceDE/>
              <w:autoSpaceDN/>
              <w:adjustRightInd/>
              <w:ind w:left="-96"/>
              <w:textAlignment w:val="auto"/>
              <w:rPr>
                <w:rFonts w:ascii="Arial" w:hAnsi="Arial" w:cs="Arial"/>
                <w:color w:val="000000"/>
                <w:sz w:val="18"/>
                <w:szCs w:val="18"/>
              </w:rPr>
            </w:pPr>
            <w:r w:rsidRPr="00F868C6">
              <w:rPr>
                <w:rFonts w:ascii="Arial" w:hAnsi="Arial" w:cs="Arial"/>
                <w:color w:val="000000"/>
                <w:sz w:val="18"/>
                <w:szCs w:val="18"/>
              </w:rPr>
              <w:t xml:space="preserve">Net book value as </w:t>
            </w:r>
            <w:proofErr w:type="gramStart"/>
            <w:r w:rsidRPr="00F868C6">
              <w:rPr>
                <w:rFonts w:ascii="Arial" w:hAnsi="Arial" w:cs="Arial"/>
                <w:color w:val="000000"/>
                <w:sz w:val="18"/>
                <w:szCs w:val="18"/>
              </w:rPr>
              <w:t>at</w:t>
            </w:r>
            <w:proofErr w:type="gramEnd"/>
            <w:r w:rsidRPr="00F868C6">
              <w:rPr>
                <w:rFonts w:ascii="Arial" w:hAnsi="Arial" w:cs="Arial"/>
                <w:color w:val="000000"/>
                <w:sz w:val="18"/>
                <w:szCs w:val="18"/>
              </w:rPr>
              <w:t xml:space="preserve"> </w:t>
            </w:r>
            <w:r w:rsidRPr="00F868C6">
              <w:rPr>
                <w:rFonts w:ascii="Arial" w:hAnsi="Arial" w:cs="Arial"/>
                <w:color w:val="000000"/>
                <w:sz w:val="18"/>
                <w:szCs w:val="18"/>
                <w:lang w:val="en-GB"/>
              </w:rPr>
              <w:t>1</w:t>
            </w:r>
            <w:r w:rsidRPr="00F868C6">
              <w:rPr>
                <w:rFonts w:ascii="Arial" w:hAnsi="Arial" w:cs="Arial"/>
                <w:color w:val="000000"/>
                <w:sz w:val="18"/>
                <w:szCs w:val="18"/>
              </w:rPr>
              <w:t xml:space="preserve"> January </w:t>
            </w:r>
            <w:r w:rsidRPr="00F868C6">
              <w:rPr>
                <w:rFonts w:ascii="Arial" w:hAnsi="Arial" w:cs="Arial"/>
                <w:color w:val="000000"/>
                <w:sz w:val="18"/>
                <w:szCs w:val="18"/>
                <w:lang w:val="en-GB"/>
              </w:rPr>
              <w:t>2024</w:t>
            </w:r>
          </w:p>
        </w:tc>
        <w:tc>
          <w:tcPr>
            <w:tcW w:w="1440" w:type="dxa"/>
            <w:tcBorders>
              <w:top w:val="nil"/>
              <w:left w:val="nil"/>
              <w:bottom w:val="nil"/>
              <w:right w:val="nil"/>
            </w:tcBorders>
          </w:tcPr>
          <w:p w14:paraId="01E5BB5B" w14:textId="1A02B190"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8</w:t>
            </w:r>
            <w:r w:rsidRPr="00F868C6">
              <w:rPr>
                <w:rFonts w:ascii="Arial" w:hAnsi="Arial" w:cs="Arial"/>
                <w:color w:val="000000"/>
                <w:sz w:val="18"/>
                <w:szCs w:val="18"/>
              </w:rPr>
              <w:t>,</w:t>
            </w:r>
            <w:r w:rsidRPr="00F868C6">
              <w:rPr>
                <w:rFonts w:ascii="Arial" w:hAnsi="Arial" w:cs="Arial"/>
                <w:color w:val="000000"/>
                <w:sz w:val="18"/>
                <w:szCs w:val="18"/>
                <w:lang w:val="en-GB"/>
              </w:rPr>
              <w:t>283</w:t>
            </w:r>
          </w:p>
        </w:tc>
        <w:tc>
          <w:tcPr>
            <w:tcW w:w="1440" w:type="dxa"/>
            <w:tcBorders>
              <w:top w:val="nil"/>
              <w:left w:val="nil"/>
              <w:bottom w:val="nil"/>
              <w:right w:val="nil"/>
            </w:tcBorders>
          </w:tcPr>
          <w:p w14:paraId="65513456" w14:textId="040A0589"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515</w:t>
            </w:r>
          </w:p>
        </w:tc>
        <w:tc>
          <w:tcPr>
            <w:tcW w:w="1440" w:type="dxa"/>
            <w:tcBorders>
              <w:top w:val="nil"/>
              <w:left w:val="nil"/>
              <w:bottom w:val="nil"/>
              <w:right w:val="nil"/>
            </w:tcBorders>
          </w:tcPr>
          <w:p w14:paraId="7751B81F" w14:textId="2FB372FE"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8</w:t>
            </w:r>
            <w:r w:rsidRPr="00F868C6">
              <w:rPr>
                <w:rFonts w:ascii="Arial" w:hAnsi="Arial" w:cs="Arial"/>
                <w:color w:val="000000"/>
                <w:sz w:val="18"/>
                <w:szCs w:val="18"/>
              </w:rPr>
              <w:t>,</w:t>
            </w:r>
            <w:r w:rsidRPr="00F868C6">
              <w:rPr>
                <w:rFonts w:ascii="Arial" w:hAnsi="Arial" w:cs="Arial"/>
                <w:color w:val="000000"/>
                <w:sz w:val="18"/>
                <w:szCs w:val="18"/>
                <w:lang w:val="en-GB"/>
              </w:rPr>
              <w:t>798</w:t>
            </w:r>
          </w:p>
        </w:tc>
      </w:tr>
      <w:tr w:rsidR="000452BA" w:rsidRPr="00F868C6" w14:paraId="24B64C3A" w14:textId="77777777" w:rsidTr="00F868C6">
        <w:tc>
          <w:tcPr>
            <w:tcW w:w="5148" w:type="dxa"/>
            <w:tcBorders>
              <w:top w:val="nil"/>
              <w:left w:val="nil"/>
              <w:bottom w:val="nil"/>
              <w:right w:val="nil"/>
            </w:tcBorders>
            <w:vAlign w:val="bottom"/>
          </w:tcPr>
          <w:p w14:paraId="5988C140" w14:textId="756B0310" w:rsidR="000452BA" w:rsidRPr="00F868C6" w:rsidRDefault="000452BA" w:rsidP="00F868C6">
            <w:pPr>
              <w:overflowPunct/>
              <w:autoSpaceDE/>
              <w:autoSpaceDN/>
              <w:adjustRightInd/>
              <w:ind w:left="-96"/>
              <w:textAlignment w:val="auto"/>
              <w:rPr>
                <w:rFonts w:ascii="Arial" w:hAnsi="Arial" w:cs="Arial"/>
                <w:color w:val="000000"/>
                <w:sz w:val="18"/>
                <w:szCs w:val="18"/>
              </w:rPr>
            </w:pPr>
            <w:r w:rsidRPr="00F868C6">
              <w:rPr>
                <w:rFonts w:ascii="Arial" w:hAnsi="Arial" w:cs="Arial"/>
                <w:color w:val="000000"/>
                <w:sz w:val="18"/>
                <w:szCs w:val="18"/>
              </w:rPr>
              <w:t>Additions</w:t>
            </w:r>
          </w:p>
        </w:tc>
        <w:tc>
          <w:tcPr>
            <w:tcW w:w="1440" w:type="dxa"/>
            <w:tcBorders>
              <w:top w:val="nil"/>
              <w:left w:val="nil"/>
              <w:bottom w:val="nil"/>
              <w:right w:val="nil"/>
            </w:tcBorders>
          </w:tcPr>
          <w:p w14:paraId="6E6AA697" w14:textId="082130CC"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r w:rsidRPr="00F868C6">
              <w:rPr>
                <w:rFonts w:ascii="Arial" w:hAnsi="Arial" w:cs="Arial"/>
                <w:color w:val="000000"/>
                <w:sz w:val="18"/>
                <w:szCs w:val="18"/>
              </w:rPr>
              <w:t>-</w:t>
            </w:r>
          </w:p>
        </w:tc>
        <w:tc>
          <w:tcPr>
            <w:tcW w:w="1440" w:type="dxa"/>
            <w:tcBorders>
              <w:top w:val="nil"/>
              <w:left w:val="nil"/>
              <w:bottom w:val="nil"/>
              <w:right w:val="nil"/>
            </w:tcBorders>
          </w:tcPr>
          <w:p w14:paraId="0C85CFBE" w14:textId="1961441D"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615</w:t>
            </w:r>
          </w:p>
        </w:tc>
        <w:tc>
          <w:tcPr>
            <w:tcW w:w="1440" w:type="dxa"/>
            <w:tcBorders>
              <w:top w:val="nil"/>
              <w:left w:val="nil"/>
              <w:bottom w:val="nil"/>
              <w:right w:val="nil"/>
            </w:tcBorders>
          </w:tcPr>
          <w:p w14:paraId="047F5A42" w14:textId="734AE5B8"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615</w:t>
            </w:r>
          </w:p>
        </w:tc>
      </w:tr>
      <w:tr w:rsidR="000452BA" w:rsidRPr="00F868C6" w14:paraId="11669D3A" w14:textId="77777777" w:rsidTr="00F868C6">
        <w:tc>
          <w:tcPr>
            <w:tcW w:w="5148" w:type="dxa"/>
            <w:tcBorders>
              <w:top w:val="nil"/>
              <w:left w:val="nil"/>
              <w:bottom w:val="nil"/>
              <w:right w:val="nil"/>
            </w:tcBorders>
            <w:vAlign w:val="bottom"/>
          </w:tcPr>
          <w:p w14:paraId="00971408" w14:textId="25617E11" w:rsidR="000452BA" w:rsidRPr="00F868C6" w:rsidRDefault="000452BA" w:rsidP="00F868C6">
            <w:pPr>
              <w:overflowPunct/>
              <w:autoSpaceDE/>
              <w:autoSpaceDN/>
              <w:adjustRightInd/>
              <w:ind w:left="-96"/>
              <w:textAlignment w:val="auto"/>
              <w:rPr>
                <w:rFonts w:ascii="Arial" w:hAnsi="Arial" w:cs="Arial"/>
                <w:color w:val="000000"/>
                <w:sz w:val="18"/>
                <w:szCs w:val="18"/>
              </w:rPr>
            </w:pPr>
            <w:r w:rsidRPr="00F868C6">
              <w:rPr>
                <w:rFonts w:ascii="Arial" w:hAnsi="Arial" w:cs="Arial"/>
                <w:color w:val="000000"/>
                <w:sz w:val="18"/>
                <w:szCs w:val="18"/>
              </w:rPr>
              <w:t>Terminations</w:t>
            </w:r>
          </w:p>
        </w:tc>
        <w:tc>
          <w:tcPr>
            <w:tcW w:w="1440" w:type="dxa"/>
            <w:tcBorders>
              <w:top w:val="nil"/>
              <w:left w:val="nil"/>
              <w:bottom w:val="nil"/>
              <w:right w:val="nil"/>
            </w:tcBorders>
          </w:tcPr>
          <w:p w14:paraId="3EE82AE8" w14:textId="2BAD8466"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r w:rsidRPr="00F868C6">
              <w:rPr>
                <w:rFonts w:ascii="Arial" w:hAnsi="Arial" w:cs="Arial"/>
                <w:color w:val="000000"/>
                <w:sz w:val="18"/>
                <w:szCs w:val="18"/>
              </w:rPr>
              <w:t>-</w:t>
            </w:r>
          </w:p>
        </w:tc>
        <w:tc>
          <w:tcPr>
            <w:tcW w:w="1440" w:type="dxa"/>
            <w:tcBorders>
              <w:top w:val="nil"/>
              <w:left w:val="nil"/>
              <w:bottom w:val="nil"/>
              <w:right w:val="nil"/>
            </w:tcBorders>
          </w:tcPr>
          <w:p w14:paraId="6BC2E25E" w14:textId="01E50F39"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r w:rsidRPr="00F868C6">
              <w:rPr>
                <w:rFonts w:ascii="Arial" w:hAnsi="Arial" w:cs="Arial"/>
                <w:color w:val="000000"/>
                <w:sz w:val="18"/>
                <w:szCs w:val="18"/>
              </w:rPr>
              <w:t>(</w:t>
            </w:r>
            <w:r w:rsidRPr="00F868C6">
              <w:rPr>
                <w:rFonts w:ascii="Arial" w:hAnsi="Arial" w:cs="Arial"/>
                <w:color w:val="000000"/>
                <w:sz w:val="18"/>
                <w:szCs w:val="18"/>
                <w:lang w:val="en-GB"/>
              </w:rPr>
              <w:t>359</w:t>
            </w:r>
            <w:r w:rsidRPr="00F868C6">
              <w:rPr>
                <w:rFonts w:ascii="Arial" w:hAnsi="Arial" w:cs="Arial"/>
                <w:color w:val="000000"/>
                <w:sz w:val="18"/>
                <w:szCs w:val="18"/>
              </w:rPr>
              <w:t>)</w:t>
            </w:r>
          </w:p>
        </w:tc>
        <w:tc>
          <w:tcPr>
            <w:tcW w:w="1440" w:type="dxa"/>
            <w:tcBorders>
              <w:top w:val="nil"/>
              <w:left w:val="nil"/>
              <w:bottom w:val="nil"/>
              <w:right w:val="nil"/>
            </w:tcBorders>
          </w:tcPr>
          <w:p w14:paraId="2E731E85" w14:textId="6269CF91"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r w:rsidRPr="00F868C6">
              <w:rPr>
                <w:rFonts w:ascii="Arial" w:hAnsi="Arial" w:cs="Arial"/>
                <w:color w:val="000000"/>
                <w:sz w:val="18"/>
                <w:szCs w:val="18"/>
              </w:rPr>
              <w:t>(</w:t>
            </w:r>
            <w:r w:rsidRPr="00F868C6">
              <w:rPr>
                <w:rFonts w:ascii="Arial" w:hAnsi="Arial" w:cs="Arial"/>
                <w:color w:val="000000"/>
                <w:sz w:val="18"/>
                <w:szCs w:val="18"/>
                <w:lang w:val="en-GB"/>
              </w:rPr>
              <w:t>359</w:t>
            </w:r>
            <w:r w:rsidRPr="00F868C6">
              <w:rPr>
                <w:rFonts w:ascii="Arial" w:hAnsi="Arial" w:cs="Arial"/>
                <w:color w:val="000000"/>
                <w:sz w:val="18"/>
                <w:szCs w:val="18"/>
              </w:rPr>
              <w:t>)</w:t>
            </w:r>
          </w:p>
        </w:tc>
      </w:tr>
      <w:tr w:rsidR="000452BA" w:rsidRPr="00F868C6" w14:paraId="7E397F2D" w14:textId="77777777" w:rsidTr="00F868C6">
        <w:tc>
          <w:tcPr>
            <w:tcW w:w="5148" w:type="dxa"/>
            <w:tcBorders>
              <w:top w:val="nil"/>
              <w:left w:val="nil"/>
              <w:bottom w:val="nil"/>
              <w:right w:val="nil"/>
            </w:tcBorders>
            <w:vAlign w:val="bottom"/>
          </w:tcPr>
          <w:p w14:paraId="28AA636F" w14:textId="282E1264" w:rsidR="000452BA" w:rsidRPr="00F868C6" w:rsidRDefault="000452BA" w:rsidP="00F868C6">
            <w:pPr>
              <w:overflowPunct/>
              <w:autoSpaceDE/>
              <w:autoSpaceDN/>
              <w:adjustRightInd/>
              <w:ind w:left="-96"/>
              <w:textAlignment w:val="auto"/>
              <w:rPr>
                <w:rFonts w:ascii="Arial" w:hAnsi="Arial" w:cs="Arial"/>
                <w:color w:val="000000"/>
                <w:sz w:val="18"/>
                <w:szCs w:val="18"/>
              </w:rPr>
            </w:pPr>
            <w:r w:rsidRPr="00F868C6">
              <w:rPr>
                <w:rFonts w:ascii="Arial" w:hAnsi="Arial" w:cs="Arial"/>
                <w:color w:val="000000"/>
                <w:sz w:val="18"/>
                <w:szCs w:val="18"/>
              </w:rPr>
              <w:t>Depreciation charge</w:t>
            </w:r>
          </w:p>
        </w:tc>
        <w:tc>
          <w:tcPr>
            <w:tcW w:w="1440" w:type="dxa"/>
            <w:tcBorders>
              <w:top w:val="nil"/>
              <w:left w:val="nil"/>
              <w:bottom w:val="nil"/>
              <w:right w:val="nil"/>
            </w:tcBorders>
          </w:tcPr>
          <w:p w14:paraId="2BB556FE" w14:textId="6EFBC8B0"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r w:rsidRPr="00F868C6">
              <w:rPr>
                <w:rFonts w:ascii="Arial" w:hAnsi="Arial" w:cs="Arial"/>
                <w:color w:val="000000"/>
                <w:sz w:val="18"/>
                <w:szCs w:val="18"/>
              </w:rPr>
              <w:t>(</w:t>
            </w:r>
            <w:r w:rsidRPr="00F868C6">
              <w:rPr>
                <w:rFonts w:ascii="Arial" w:hAnsi="Arial" w:cs="Arial"/>
                <w:color w:val="000000"/>
                <w:sz w:val="18"/>
                <w:szCs w:val="18"/>
                <w:lang w:val="en-GB"/>
              </w:rPr>
              <w:t>1</w:t>
            </w:r>
            <w:r w:rsidRPr="00F868C6">
              <w:rPr>
                <w:rFonts w:ascii="Arial" w:hAnsi="Arial" w:cs="Arial"/>
                <w:color w:val="000000"/>
                <w:sz w:val="18"/>
                <w:szCs w:val="18"/>
              </w:rPr>
              <w:t>,</w:t>
            </w:r>
            <w:r w:rsidRPr="00F868C6">
              <w:rPr>
                <w:rFonts w:ascii="Arial" w:hAnsi="Arial" w:cs="Arial"/>
                <w:color w:val="000000"/>
                <w:sz w:val="18"/>
                <w:szCs w:val="18"/>
                <w:lang w:val="en-GB"/>
              </w:rPr>
              <w:t>918</w:t>
            </w:r>
            <w:r w:rsidRPr="00F868C6">
              <w:rPr>
                <w:rFonts w:ascii="Arial" w:hAnsi="Arial" w:cs="Arial"/>
                <w:color w:val="000000"/>
                <w:sz w:val="18"/>
                <w:szCs w:val="18"/>
              </w:rPr>
              <w:t>)</w:t>
            </w:r>
          </w:p>
        </w:tc>
        <w:tc>
          <w:tcPr>
            <w:tcW w:w="1440" w:type="dxa"/>
            <w:tcBorders>
              <w:top w:val="nil"/>
              <w:left w:val="nil"/>
              <w:bottom w:val="nil"/>
              <w:right w:val="nil"/>
            </w:tcBorders>
          </w:tcPr>
          <w:p w14:paraId="66D7148E" w14:textId="0DBBED0E"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r w:rsidRPr="00F868C6">
              <w:rPr>
                <w:rFonts w:ascii="Arial" w:hAnsi="Arial" w:cs="Arial"/>
                <w:color w:val="000000"/>
                <w:sz w:val="18"/>
                <w:szCs w:val="18"/>
              </w:rPr>
              <w:t>(</w:t>
            </w:r>
            <w:r w:rsidRPr="00F868C6">
              <w:rPr>
                <w:rFonts w:ascii="Arial" w:hAnsi="Arial" w:cs="Arial"/>
                <w:color w:val="000000"/>
                <w:sz w:val="18"/>
                <w:szCs w:val="18"/>
                <w:lang w:val="en-GB"/>
              </w:rPr>
              <w:t>435</w:t>
            </w:r>
            <w:r w:rsidRPr="00F868C6">
              <w:rPr>
                <w:rFonts w:ascii="Arial" w:hAnsi="Arial" w:cs="Arial"/>
                <w:color w:val="000000"/>
                <w:sz w:val="18"/>
                <w:szCs w:val="18"/>
              </w:rPr>
              <w:t>)</w:t>
            </w:r>
          </w:p>
        </w:tc>
        <w:tc>
          <w:tcPr>
            <w:tcW w:w="1440" w:type="dxa"/>
            <w:tcBorders>
              <w:top w:val="nil"/>
              <w:left w:val="nil"/>
              <w:bottom w:val="nil"/>
              <w:right w:val="nil"/>
            </w:tcBorders>
          </w:tcPr>
          <w:p w14:paraId="643C73F6" w14:textId="7B3C77E3"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r w:rsidRPr="00F868C6">
              <w:rPr>
                <w:rFonts w:ascii="Arial" w:hAnsi="Arial" w:cs="Arial"/>
                <w:color w:val="000000"/>
                <w:sz w:val="18"/>
                <w:szCs w:val="18"/>
              </w:rPr>
              <w:t>(</w:t>
            </w:r>
            <w:r w:rsidRPr="00F868C6">
              <w:rPr>
                <w:rFonts w:ascii="Arial" w:hAnsi="Arial" w:cs="Arial"/>
                <w:color w:val="000000"/>
                <w:sz w:val="18"/>
                <w:szCs w:val="18"/>
                <w:lang w:val="en-GB"/>
              </w:rPr>
              <w:t>2</w:t>
            </w:r>
            <w:r w:rsidRPr="00F868C6">
              <w:rPr>
                <w:rFonts w:ascii="Arial" w:hAnsi="Arial" w:cs="Arial"/>
                <w:color w:val="000000"/>
                <w:sz w:val="18"/>
                <w:szCs w:val="18"/>
              </w:rPr>
              <w:t>,</w:t>
            </w:r>
            <w:r w:rsidRPr="00F868C6">
              <w:rPr>
                <w:rFonts w:ascii="Arial" w:hAnsi="Arial" w:cs="Arial"/>
                <w:color w:val="000000"/>
                <w:sz w:val="18"/>
                <w:szCs w:val="18"/>
                <w:lang w:val="en-GB"/>
              </w:rPr>
              <w:t>353</w:t>
            </w:r>
            <w:r w:rsidRPr="00F868C6">
              <w:rPr>
                <w:rFonts w:ascii="Arial" w:hAnsi="Arial" w:cs="Arial"/>
                <w:color w:val="000000"/>
                <w:sz w:val="18"/>
                <w:szCs w:val="18"/>
              </w:rPr>
              <w:t>)</w:t>
            </w:r>
          </w:p>
        </w:tc>
      </w:tr>
      <w:tr w:rsidR="000452BA" w:rsidRPr="00F868C6" w14:paraId="4D0ED7F3" w14:textId="77777777" w:rsidTr="00F868C6">
        <w:tc>
          <w:tcPr>
            <w:tcW w:w="5148" w:type="dxa"/>
            <w:tcBorders>
              <w:top w:val="nil"/>
              <w:left w:val="nil"/>
              <w:bottom w:val="nil"/>
              <w:right w:val="nil"/>
            </w:tcBorders>
            <w:vAlign w:val="bottom"/>
          </w:tcPr>
          <w:p w14:paraId="7ED0E73E" w14:textId="52A1BA52" w:rsidR="000452BA" w:rsidRPr="00F868C6" w:rsidRDefault="000452BA" w:rsidP="00F868C6">
            <w:pPr>
              <w:overflowPunct/>
              <w:autoSpaceDE/>
              <w:autoSpaceDN/>
              <w:adjustRightInd/>
              <w:ind w:left="-96"/>
              <w:textAlignment w:val="auto"/>
              <w:rPr>
                <w:rFonts w:ascii="Arial" w:hAnsi="Arial" w:cs="Arial"/>
                <w:color w:val="000000"/>
                <w:sz w:val="18"/>
                <w:szCs w:val="18"/>
              </w:rPr>
            </w:pPr>
            <w:r w:rsidRPr="00F868C6">
              <w:rPr>
                <w:rFonts w:ascii="Arial" w:eastAsia="Arial Unicode MS" w:hAnsi="Arial" w:cs="Arial"/>
                <w:color w:val="000000"/>
                <w:sz w:val="18"/>
                <w:szCs w:val="18"/>
                <w:lang w:val="en-GB"/>
              </w:rPr>
              <w:t>Depreciation for disposals/write-off</w:t>
            </w:r>
          </w:p>
        </w:tc>
        <w:tc>
          <w:tcPr>
            <w:tcW w:w="1440" w:type="dxa"/>
            <w:tcBorders>
              <w:top w:val="nil"/>
              <w:left w:val="nil"/>
              <w:bottom w:val="single" w:sz="4" w:space="0" w:color="auto"/>
              <w:right w:val="nil"/>
            </w:tcBorders>
          </w:tcPr>
          <w:p w14:paraId="2F442624" w14:textId="23ABE5F1"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r w:rsidRPr="00F868C6">
              <w:rPr>
                <w:rFonts w:ascii="Arial" w:hAnsi="Arial" w:cs="Arial"/>
                <w:color w:val="000000"/>
                <w:sz w:val="18"/>
                <w:szCs w:val="18"/>
              </w:rPr>
              <w:t>-</w:t>
            </w:r>
          </w:p>
        </w:tc>
        <w:tc>
          <w:tcPr>
            <w:tcW w:w="1440" w:type="dxa"/>
            <w:tcBorders>
              <w:top w:val="nil"/>
              <w:left w:val="nil"/>
              <w:bottom w:val="single" w:sz="4" w:space="0" w:color="auto"/>
              <w:right w:val="nil"/>
            </w:tcBorders>
          </w:tcPr>
          <w:p w14:paraId="64780D37" w14:textId="01DA2112"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334</w:t>
            </w:r>
          </w:p>
        </w:tc>
        <w:tc>
          <w:tcPr>
            <w:tcW w:w="1440" w:type="dxa"/>
            <w:tcBorders>
              <w:top w:val="nil"/>
              <w:left w:val="nil"/>
              <w:bottom w:val="single" w:sz="4" w:space="0" w:color="auto"/>
              <w:right w:val="nil"/>
            </w:tcBorders>
          </w:tcPr>
          <w:p w14:paraId="6C9FE486" w14:textId="5508D209"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r w:rsidRPr="00F868C6">
              <w:rPr>
                <w:rFonts w:ascii="Arial" w:hAnsi="Arial" w:cs="Arial"/>
                <w:color w:val="000000"/>
                <w:sz w:val="18"/>
                <w:szCs w:val="18"/>
                <w:lang w:val="en-GB"/>
              </w:rPr>
              <w:t>334</w:t>
            </w:r>
          </w:p>
        </w:tc>
      </w:tr>
      <w:tr w:rsidR="000452BA" w:rsidRPr="00F868C6" w14:paraId="6F254CBE" w14:textId="77777777" w:rsidTr="00F868C6">
        <w:tc>
          <w:tcPr>
            <w:tcW w:w="5148" w:type="dxa"/>
            <w:tcBorders>
              <w:top w:val="nil"/>
              <w:left w:val="nil"/>
              <w:bottom w:val="nil"/>
              <w:right w:val="nil"/>
            </w:tcBorders>
            <w:vAlign w:val="bottom"/>
          </w:tcPr>
          <w:p w14:paraId="4D7F5513" w14:textId="77777777" w:rsidR="000452BA" w:rsidRPr="00F868C6" w:rsidRDefault="000452BA" w:rsidP="00F868C6">
            <w:pPr>
              <w:overflowPunct/>
              <w:autoSpaceDE/>
              <w:autoSpaceDN/>
              <w:adjustRightInd/>
              <w:ind w:left="-96"/>
              <w:textAlignment w:val="auto"/>
              <w:rPr>
                <w:rFonts w:ascii="Arial" w:hAnsi="Arial" w:cs="Arial"/>
                <w:color w:val="000000"/>
                <w:sz w:val="18"/>
                <w:szCs w:val="18"/>
              </w:rPr>
            </w:pPr>
          </w:p>
        </w:tc>
        <w:tc>
          <w:tcPr>
            <w:tcW w:w="1440" w:type="dxa"/>
            <w:tcBorders>
              <w:top w:val="single" w:sz="4" w:space="0" w:color="auto"/>
              <w:left w:val="nil"/>
              <w:bottom w:val="nil"/>
              <w:right w:val="nil"/>
            </w:tcBorders>
          </w:tcPr>
          <w:p w14:paraId="28EFA4E7" w14:textId="77777777"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p>
        </w:tc>
        <w:tc>
          <w:tcPr>
            <w:tcW w:w="1440" w:type="dxa"/>
            <w:tcBorders>
              <w:top w:val="single" w:sz="4" w:space="0" w:color="auto"/>
              <w:left w:val="nil"/>
              <w:bottom w:val="nil"/>
              <w:right w:val="nil"/>
            </w:tcBorders>
          </w:tcPr>
          <w:p w14:paraId="0C95F415" w14:textId="77777777"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p>
        </w:tc>
        <w:tc>
          <w:tcPr>
            <w:tcW w:w="1440" w:type="dxa"/>
            <w:tcBorders>
              <w:top w:val="single" w:sz="4" w:space="0" w:color="auto"/>
              <w:left w:val="nil"/>
              <w:bottom w:val="nil"/>
              <w:right w:val="nil"/>
            </w:tcBorders>
          </w:tcPr>
          <w:p w14:paraId="6FC18C03" w14:textId="77777777" w:rsidR="000452BA" w:rsidRPr="00F868C6" w:rsidRDefault="000452BA" w:rsidP="00F868C6">
            <w:pPr>
              <w:overflowPunct/>
              <w:autoSpaceDE/>
              <w:autoSpaceDN/>
              <w:adjustRightInd/>
              <w:ind w:right="-72"/>
              <w:jc w:val="right"/>
              <w:textAlignment w:val="auto"/>
              <w:rPr>
                <w:rFonts w:ascii="Arial" w:hAnsi="Arial" w:cs="Arial"/>
                <w:color w:val="000000"/>
                <w:sz w:val="18"/>
                <w:szCs w:val="18"/>
                <w:lang w:val="en-GB"/>
              </w:rPr>
            </w:pPr>
          </w:p>
        </w:tc>
      </w:tr>
      <w:tr w:rsidR="000452BA" w:rsidRPr="00F868C6" w14:paraId="107018DD" w14:textId="77777777" w:rsidTr="00F868C6">
        <w:tc>
          <w:tcPr>
            <w:tcW w:w="5148" w:type="dxa"/>
            <w:tcBorders>
              <w:top w:val="nil"/>
              <w:left w:val="nil"/>
              <w:bottom w:val="nil"/>
              <w:right w:val="nil"/>
            </w:tcBorders>
            <w:vAlign w:val="bottom"/>
            <w:hideMark/>
          </w:tcPr>
          <w:p w14:paraId="5D963932" w14:textId="7B23A346" w:rsidR="000452BA" w:rsidRPr="00F868C6" w:rsidRDefault="000452BA" w:rsidP="00F868C6">
            <w:pPr>
              <w:overflowPunct/>
              <w:autoSpaceDE/>
              <w:autoSpaceDN/>
              <w:adjustRightInd/>
              <w:ind w:left="-96"/>
              <w:textAlignment w:val="auto"/>
              <w:rPr>
                <w:rFonts w:ascii="Arial" w:hAnsi="Arial" w:cs="Arial"/>
                <w:color w:val="000000"/>
                <w:sz w:val="18"/>
                <w:szCs w:val="18"/>
              </w:rPr>
            </w:pPr>
            <w:r w:rsidRPr="00F868C6">
              <w:rPr>
                <w:rFonts w:ascii="Arial" w:hAnsi="Arial" w:cs="Arial"/>
                <w:color w:val="000000"/>
                <w:sz w:val="18"/>
                <w:szCs w:val="18"/>
              </w:rPr>
              <w:t xml:space="preserve">Net book value as </w:t>
            </w:r>
            <w:proofErr w:type="gramStart"/>
            <w:r w:rsidRPr="00F868C6">
              <w:rPr>
                <w:rFonts w:ascii="Arial" w:hAnsi="Arial" w:cs="Arial"/>
                <w:color w:val="000000"/>
                <w:sz w:val="18"/>
                <w:szCs w:val="18"/>
              </w:rPr>
              <w:t>at</w:t>
            </w:r>
            <w:proofErr w:type="gramEnd"/>
            <w:r w:rsidRPr="00F868C6">
              <w:rPr>
                <w:rFonts w:ascii="Arial" w:hAnsi="Arial" w:cs="Arial"/>
                <w:color w:val="000000"/>
                <w:sz w:val="18"/>
                <w:szCs w:val="18"/>
              </w:rPr>
              <w:t xml:space="preserve"> </w:t>
            </w:r>
            <w:r w:rsidRPr="00F868C6">
              <w:rPr>
                <w:rFonts w:ascii="Arial" w:hAnsi="Arial" w:cs="Arial"/>
                <w:color w:val="000000"/>
                <w:sz w:val="18"/>
                <w:szCs w:val="18"/>
                <w:lang w:val="en-GB"/>
              </w:rPr>
              <w:t>31</w:t>
            </w:r>
            <w:r w:rsidRPr="00F868C6">
              <w:rPr>
                <w:rFonts w:ascii="Arial" w:hAnsi="Arial" w:cs="Arial"/>
                <w:color w:val="000000"/>
                <w:sz w:val="18"/>
                <w:szCs w:val="18"/>
              </w:rPr>
              <w:t xml:space="preserve"> December </w:t>
            </w:r>
            <w:r w:rsidRPr="00F868C6">
              <w:rPr>
                <w:rFonts w:ascii="Arial" w:hAnsi="Arial" w:cs="Arial"/>
                <w:color w:val="000000"/>
                <w:sz w:val="18"/>
                <w:szCs w:val="18"/>
                <w:lang w:val="en-GB"/>
              </w:rPr>
              <w:t>2024</w:t>
            </w:r>
          </w:p>
        </w:tc>
        <w:tc>
          <w:tcPr>
            <w:tcW w:w="1440" w:type="dxa"/>
            <w:tcBorders>
              <w:top w:val="nil"/>
              <w:left w:val="nil"/>
              <w:bottom w:val="nil"/>
              <w:right w:val="nil"/>
            </w:tcBorders>
          </w:tcPr>
          <w:p w14:paraId="671D08A8" w14:textId="7E9D3A08"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6</w:t>
            </w:r>
            <w:r w:rsidRPr="00F868C6">
              <w:rPr>
                <w:rFonts w:ascii="Arial" w:hAnsi="Arial" w:cs="Arial"/>
                <w:color w:val="000000"/>
                <w:sz w:val="18"/>
                <w:szCs w:val="18"/>
              </w:rPr>
              <w:t>,</w:t>
            </w:r>
            <w:r w:rsidRPr="00F868C6">
              <w:rPr>
                <w:rFonts w:ascii="Arial" w:hAnsi="Arial" w:cs="Arial"/>
                <w:color w:val="000000"/>
                <w:sz w:val="18"/>
                <w:szCs w:val="18"/>
                <w:lang w:val="en-GB"/>
              </w:rPr>
              <w:t>365</w:t>
            </w:r>
          </w:p>
        </w:tc>
        <w:tc>
          <w:tcPr>
            <w:tcW w:w="1440" w:type="dxa"/>
            <w:tcBorders>
              <w:top w:val="nil"/>
              <w:left w:val="nil"/>
              <w:bottom w:val="nil"/>
              <w:right w:val="nil"/>
            </w:tcBorders>
          </w:tcPr>
          <w:p w14:paraId="5FE1F889" w14:textId="4DBF988A"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670</w:t>
            </w:r>
          </w:p>
        </w:tc>
        <w:tc>
          <w:tcPr>
            <w:tcW w:w="1440" w:type="dxa"/>
            <w:tcBorders>
              <w:top w:val="nil"/>
              <w:left w:val="nil"/>
              <w:bottom w:val="nil"/>
              <w:right w:val="nil"/>
            </w:tcBorders>
          </w:tcPr>
          <w:p w14:paraId="7B0881FF" w14:textId="5818F93B"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7</w:t>
            </w:r>
            <w:r w:rsidRPr="00F868C6">
              <w:rPr>
                <w:rFonts w:ascii="Arial" w:hAnsi="Arial" w:cs="Arial"/>
                <w:color w:val="000000"/>
                <w:sz w:val="18"/>
                <w:szCs w:val="18"/>
              </w:rPr>
              <w:t>,</w:t>
            </w:r>
            <w:r w:rsidRPr="00F868C6">
              <w:rPr>
                <w:rFonts w:ascii="Arial" w:hAnsi="Arial" w:cs="Arial"/>
                <w:color w:val="000000"/>
                <w:sz w:val="18"/>
                <w:szCs w:val="18"/>
                <w:lang w:val="en-GB"/>
              </w:rPr>
              <w:t>035</w:t>
            </w:r>
          </w:p>
        </w:tc>
      </w:tr>
      <w:tr w:rsidR="000452BA" w:rsidRPr="00F868C6" w14:paraId="76D76884" w14:textId="77777777" w:rsidTr="00F868C6">
        <w:tc>
          <w:tcPr>
            <w:tcW w:w="5148" w:type="dxa"/>
            <w:tcBorders>
              <w:top w:val="nil"/>
              <w:left w:val="nil"/>
              <w:bottom w:val="nil"/>
              <w:right w:val="nil"/>
            </w:tcBorders>
            <w:vAlign w:val="bottom"/>
            <w:hideMark/>
          </w:tcPr>
          <w:p w14:paraId="37768843" w14:textId="77777777" w:rsidR="000452BA" w:rsidRPr="00F868C6" w:rsidRDefault="000452BA" w:rsidP="00F868C6">
            <w:pPr>
              <w:overflowPunct/>
              <w:autoSpaceDE/>
              <w:autoSpaceDN/>
              <w:adjustRightInd/>
              <w:ind w:left="-96"/>
              <w:textAlignment w:val="auto"/>
              <w:rPr>
                <w:rFonts w:ascii="Arial" w:hAnsi="Arial" w:cs="Arial"/>
                <w:color w:val="000000"/>
                <w:sz w:val="18"/>
                <w:szCs w:val="18"/>
              </w:rPr>
            </w:pPr>
            <w:r w:rsidRPr="00F868C6">
              <w:rPr>
                <w:rFonts w:ascii="Arial" w:hAnsi="Arial" w:cs="Arial"/>
                <w:color w:val="000000"/>
                <w:sz w:val="18"/>
                <w:szCs w:val="18"/>
              </w:rPr>
              <w:t>Additions</w:t>
            </w:r>
          </w:p>
        </w:tc>
        <w:tc>
          <w:tcPr>
            <w:tcW w:w="1440" w:type="dxa"/>
            <w:tcBorders>
              <w:top w:val="nil"/>
              <w:left w:val="nil"/>
              <w:bottom w:val="nil"/>
              <w:right w:val="nil"/>
            </w:tcBorders>
          </w:tcPr>
          <w:p w14:paraId="59565219" w14:textId="1E83C581" w:rsidR="000452BA" w:rsidRPr="00F868C6" w:rsidRDefault="0034616F"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40" w:type="dxa"/>
            <w:tcBorders>
              <w:top w:val="nil"/>
              <w:left w:val="nil"/>
              <w:bottom w:val="nil"/>
              <w:right w:val="nil"/>
            </w:tcBorders>
          </w:tcPr>
          <w:p w14:paraId="5F98682A" w14:textId="3E038702" w:rsidR="000452BA" w:rsidRPr="00F868C6" w:rsidRDefault="0034616F"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175</w:t>
            </w:r>
          </w:p>
        </w:tc>
        <w:tc>
          <w:tcPr>
            <w:tcW w:w="1440" w:type="dxa"/>
            <w:tcBorders>
              <w:top w:val="nil"/>
              <w:left w:val="nil"/>
              <w:bottom w:val="nil"/>
              <w:right w:val="nil"/>
            </w:tcBorders>
          </w:tcPr>
          <w:p w14:paraId="74E1005A" w14:textId="0A0CF7B8" w:rsidR="000452BA" w:rsidRPr="00F868C6" w:rsidRDefault="00985AD6"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175</w:t>
            </w:r>
          </w:p>
        </w:tc>
      </w:tr>
      <w:tr w:rsidR="000452BA" w:rsidRPr="00F868C6" w14:paraId="1719D99B" w14:textId="77777777" w:rsidTr="00F868C6">
        <w:tc>
          <w:tcPr>
            <w:tcW w:w="5148" w:type="dxa"/>
            <w:tcBorders>
              <w:top w:val="nil"/>
              <w:left w:val="nil"/>
              <w:bottom w:val="nil"/>
              <w:right w:val="nil"/>
            </w:tcBorders>
            <w:vAlign w:val="bottom"/>
          </w:tcPr>
          <w:p w14:paraId="4E3BFF77" w14:textId="20FF0B92" w:rsidR="000452BA" w:rsidRPr="00F868C6" w:rsidRDefault="000452BA" w:rsidP="00F868C6">
            <w:pPr>
              <w:overflowPunct/>
              <w:autoSpaceDE/>
              <w:autoSpaceDN/>
              <w:adjustRightInd/>
              <w:ind w:left="-96"/>
              <w:textAlignment w:val="auto"/>
              <w:rPr>
                <w:rFonts w:ascii="Arial" w:hAnsi="Arial" w:cs="Arial"/>
                <w:color w:val="000000"/>
                <w:sz w:val="18"/>
                <w:szCs w:val="18"/>
              </w:rPr>
            </w:pPr>
            <w:r w:rsidRPr="00F868C6">
              <w:rPr>
                <w:rFonts w:ascii="Arial" w:hAnsi="Arial" w:cs="Arial"/>
                <w:color w:val="000000"/>
                <w:sz w:val="18"/>
                <w:szCs w:val="18"/>
              </w:rPr>
              <w:t>Terminations</w:t>
            </w:r>
          </w:p>
        </w:tc>
        <w:tc>
          <w:tcPr>
            <w:tcW w:w="1440" w:type="dxa"/>
            <w:tcBorders>
              <w:top w:val="nil"/>
              <w:left w:val="nil"/>
              <w:bottom w:val="nil"/>
              <w:right w:val="nil"/>
            </w:tcBorders>
          </w:tcPr>
          <w:p w14:paraId="6EC44D92" w14:textId="4CE429A0" w:rsidR="000452BA" w:rsidRPr="00F868C6" w:rsidRDefault="0034616F"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40" w:type="dxa"/>
            <w:tcBorders>
              <w:top w:val="nil"/>
              <w:left w:val="nil"/>
              <w:bottom w:val="nil"/>
              <w:right w:val="nil"/>
            </w:tcBorders>
          </w:tcPr>
          <w:p w14:paraId="7BE0D5F8" w14:textId="710AA33B" w:rsidR="000452BA" w:rsidRPr="00F868C6" w:rsidRDefault="0034616F"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(176)</w:t>
            </w:r>
          </w:p>
        </w:tc>
        <w:tc>
          <w:tcPr>
            <w:tcW w:w="1440" w:type="dxa"/>
            <w:tcBorders>
              <w:top w:val="nil"/>
              <w:left w:val="nil"/>
              <w:bottom w:val="nil"/>
              <w:right w:val="nil"/>
            </w:tcBorders>
          </w:tcPr>
          <w:p w14:paraId="7B7D75B7" w14:textId="444D2A52" w:rsidR="000452BA" w:rsidRPr="00F868C6" w:rsidRDefault="00985AD6"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(176)</w:t>
            </w:r>
          </w:p>
        </w:tc>
      </w:tr>
      <w:tr w:rsidR="000452BA" w:rsidRPr="00F868C6" w14:paraId="6CEFB549" w14:textId="77777777" w:rsidTr="00F868C6">
        <w:tc>
          <w:tcPr>
            <w:tcW w:w="5148" w:type="dxa"/>
            <w:tcBorders>
              <w:top w:val="nil"/>
              <w:left w:val="nil"/>
              <w:bottom w:val="nil"/>
              <w:right w:val="nil"/>
            </w:tcBorders>
            <w:vAlign w:val="bottom"/>
          </w:tcPr>
          <w:p w14:paraId="792BF0F5" w14:textId="5415B2AD" w:rsidR="000452BA" w:rsidRPr="00F868C6" w:rsidRDefault="000452BA" w:rsidP="00F868C6">
            <w:pPr>
              <w:overflowPunct/>
              <w:autoSpaceDE/>
              <w:autoSpaceDN/>
              <w:adjustRightInd/>
              <w:ind w:left="-96"/>
              <w:textAlignment w:val="auto"/>
              <w:rPr>
                <w:rFonts w:ascii="Arial" w:hAnsi="Arial" w:cs="Arial"/>
                <w:color w:val="000000"/>
                <w:sz w:val="18"/>
                <w:szCs w:val="18"/>
              </w:rPr>
            </w:pPr>
            <w:r w:rsidRPr="00F868C6">
              <w:rPr>
                <w:rFonts w:ascii="Arial" w:hAnsi="Arial" w:cs="Arial"/>
                <w:color w:val="000000"/>
                <w:sz w:val="18"/>
                <w:szCs w:val="18"/>
              </w:rPr>
              <w:t>Depreciation charge</w:t>
            </w:r>
          </w:p>
        </w:tc>
        <w:tc>
          <w:tcPr>
            <w:tcW w:w="1440" w:type="dxa"/>
            <w:tcBorders>
              <w:top w:val="nil"/>
              <w:left w:val="nil"/>
              <w:bottom w:val="nil"/>
              <w:right w:val="nil"/>
            </w:tcBorders>
          </w:tcPr>
          <w:p w14:paraId="25C7DCB8" w14:textId="2DE39A1B" w:rsidR="000452BA" w:rsidRPr="00F868C6" w:rsidRDefault="0034616F"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(1,918)</w:t>
            </w:r>
          </w:p>
        </w:tc>
        <w:tc>
          <w:tcPr>
            <w:tcW w:w="1440" w:type="dxa"/>
            <w:tcBorders>
              <w:top w:val="nil"/>
              <w:left w:val="nil"/>
              <w:bottom w:val="nil"/>
              <w:right w:val="nil"/>
            </w:tcBorders>
          </w:tcPr>
          <w:p w14:paraId="7F6B401A" w14:textId="71262261" w:rsidR="000452BA" w:rsidRPr="00F868C6" w:rsidRDefault="0034616F"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(416)</w:t>
            </w:r>
          </w:p>
        </w:tc>
        <w:tc>
          <w:tcPr>
            <w:tcW w:w="1440" w:type="dxa"/>
            <w:tcBorders>
              <w:top w:val="nil"/>
              <w:left w:val="nil"/>
              <w:bottom w:val="nil"/>
              <w:right w:val="nil"/>
            </w:tcBorders>
          </w:tcPr>
          <w:p w14:paraId="50872DAA" w14:textId="343C78CF" w:rsidR="000452BA" w:rsidRPr="00F868C6" w:rsidRDefault="00985AD6"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(2,334)</w:t>
            </w:r>
          </w:p>
        </w:tc>
      </w:tr>
      <w:tr w:rsidR="000452BA" w:rsidRPr="00F868C6" w14:paraId="0A2D8EF5" w14:textId="77777777" w:rsidTr="00F868C6">
        <w:tc>
          <w:tcPr>
            <w:tcW w:w="5148" w:type="dxa"/>
            <w:tcBorders>
              <w:top w:val="nil"/>
              <w:left w:val="nil"/>
              <w:bottom w:val="nil"/>
              <w:right w:val="nil"/>
            </w:tcBorders>
            <w:vAlign w:val="bottom"/>
            <w:hideMark/>
          </w:tcPr>
          <w:p w14:paraId="40D1787A" w14:textId="3E6328D5" w:rsidR="000452BA" w:rsidRPr="00F868C6" w:rsidRDefault="000452BA" w:rsidP="00F868C6">
            <w:pPr>
              <w:overflowPunct/>
              <w:autoSpaceDE/>
              <w:autoSpaceDN/>
              <w:adjustRightInd/>
              <w:ind w:left="-96"/>
              <w:textAlignment w:val="auto"/>
              <w:rPr>
                <w:rFonts w:ascii="Arial" w:hAnsi="Arial" w:cs="Arial"/>
                <w:color w:val="000000"/>
                <w:sz w:val="18"/>
                <w:szCs w:val="18"/>
              </w:rPr>
            </w:pPr>
            <w:r w:rsidRPr="00F868C6">
              <w:rPr>
                <w:rFonts w:ascii="Arial" w:eastAsia="Arial Unicode MS" w:hAnsi="Arial" w:cs="Arial"/>
                <w:color w:val="000000"/>
                <w:sz w:val="18"/>
                <w:szCs w:val="18"/>
                <w:lang w:val="en-GB"/>
              </w:rPr>
              <w:t>Depreciation for disposals/write-off</w:t>
            </w:r>
          </w:p>
        </w:tc>
        <w:tc>
          <w:tcPr>
            <w:tcW w:w="1440" w:type="dxa"/>
            <w:tcBorders>
              <w:top w:val="nil"/>
              <w:left w:val="nil"/>
              <w:bottom w:val="single" w:sz="4" w:space="0" w:color="auto"/>
              <w:right w:val="nil"/>
            </w:tcBorders>
          </w:tcPr>
          <w:p w14:paraId="3F07C925" w14:textId="155EC3F5" w:rsidR="000452BA" w:rsidRPr="00F868C6" w:rsidRDefault="0034616F"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440" w:type="dxa"/>
            <w:tcBorders>
              <w:top w:val="nil"/>
              <w:left w:val="nil"/>
              <w:bottom w:val="single" w:sz="4" w:space="0" w:color="auto"/>
              <w:right w:val="nil"/>
            </w:tcBorders>
          </w:tcPr>
          <w:p w14:paraId="28BC6EB4" w14:textId="10DE9F30" w:rsidR="000452BA" w:rsidRPr="00F868C6" w:rsidRDefault="0034616F"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173</w:t>
            </w:r>
          </w:p>
        </w:tc>
        <w:tc>
          <w:tcPr>
            <w:tcW w:w="1440" w:type="dxa"/>
            <w:tcBorders>
              <w:top w:val="nil"/>
              <w:left w:val="nil"/>
              <w:bottom w:val="single" w:sz="4" w:space="0" w:color="auto"/>
              <w:right w:val="nil"/>
            </w:tcBorders>
          </w:tcPr>
          <w:p w14:paraId="5FEFB632" w14:textId="117B0FA2" w:rsidR="000452BA" w:rsidRPr="00F868C6" w:rsidRDefault="00985AD6"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173</w:t>
            </w:r>
          </w:p>
        </w:tc>
      </w:tr>
      <w:tr w:rsidR="000452BA" w:rsidRPr="00F868C6" w14:paraId="4ECDF7C6" w14:textId="77777777" w:rsidTr="00F868C6">
        <w:tc>
          <w:tcPr>
            <w:tcW w:w="5148" w:type="dxa"/>
            <w:tcBorders>
              <w:top w:val="nil"/>
              <w:left w:val="nil"/>
              <w:bottom w:val="nil"/>
              <w:right w:val="nil"/>
            </w:tcBorders>
            <w:vAlign w:val="bottom"/>
          </w:tcPr>
          <w:p w14:paraId="10D20AF9" w14:textId="77777777" w:rsidR="000452BA" w:rsidRPr="00F868C6" w:rsidRDefault="000452BA" w:rsidP="00F868C6">
            <w:pPr>
              <w:overflowPunct/>
              <w:autoSpaceDE/>
              <w:autoSpaceDN/>
              <w:adjustRightInd/>
              <w:ind w:left="-96"/>
              <w:textAlignment w:val="auto"/>
              <w:rPr>
                <w:rFonts w:ascii="Arial" w:hAnsi="Arial" w:cs="Arial"/>
                <w:color w:val="000000"/>
                <w:sz w:val="18"/>
                <w:szCs w:val="18"/>
              </w:rPr>
            </w:pPr>
          </w:p>
        </w:tc>
        <w:tc>
          <w:tcPr>
            <w:tcW w:w="1440" w:type="dxa"/>
            <w:tcBorders>
              <w:top w:val="single" w:sz="4" w:space="0" w:color="auto"/>
              <w:left w:val="nil"/>
              <w:bottom w:val="nil"/>
              <w:right w:val="nil"/>
            </w:tcBorders>
          </w:tcPr>
          <w:p w14:paraId="64FBAE3F" w14:textId="77777777"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left w:val="nil"/>
              <w:bottom w:val="nil"/>
              <w:right w:val="nil"/>
            </w:tcBorders>
          </w:tcPr>
          <w:p w14:paraId="2658A525" w14:textId="77777777"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left w:val="nil"/>
              <w:bottom w:val="nil"/>
              <w:right w:val="nil"/>
            </w:tcBorders>
          </w:tcPr>
          <w:p w14:paraId="31C43264" w14:textId="77777777" w:rsidR="000452BA" w:rsidRPr="00F868C6" w:rsidRDefault="000452BA" w:rsidP="00F868C6">
            <w:pPr>
              <w:overflowPunct/>
              <w:autoSpaceDE/>
              <w:autoSpaceDN/>
              <w:adjustRightInd/>
              <w:ind w:right="-72"/>
              <w:jc w:val="right"/>
              <w:textAlignment w:val="auto"/>
              <w:rPr>
                <w:rFonts w:ascii="Arial" w:hAnsi="Arial" w:cs="Arial"/>
                <w:color w:val="000000"/>
                <w:sz w:val="18"/>
                <w:szCs w:val="18"/>
              </w:rPr>
            </w:pPr>
          </w:p>
        </w:tc>
      </w:tr>
      <w:tr w:rsidR="000452BA" w:rsidRPr="00F868C6" w14:paraId="75AE6B4A" w14:textId="77777777" w:rsidTr="00D57601">
        <w:tc>
          <w:tcPr>
            <w:tcW w:w="5148" w:type="dxa"/>
            <w:tcBorders>
              <w:top w:val="nil"/>
              <w:left w:val="nil"/>
              <w:bottom w:val="nil"/>
              <w:right w:val="nil"/>
            </w:tcBorders>
            <w:vAlign w:val="bottom"/>
            <w:hideMark/>
          </w:tcPr>
          <w:p w14:paraId="4EA751C7" w14:textId="0A0C227F" w:rsidR="000452BA" w:rsidRPr="00F868C6" w:rsidRDefault="000452BA" w:rsidP="00F868C6">
            <w:pPr>
              <w:overflowPunct/>
              <w:autoSpaceDE/>
              <w:autoSpaceDN/>
              <w:adjustRightInd/>
              <w:ind w:left="-96"/>
              <w:textAlignment w:val="auto"/>
              <w:rPr>
                <w:rFonts w:ascii="Arial" w:hAnsi="Arial" w:cs="Arial"/>
                <w:color w:val="000000"/>
                <w:sz w:val="18"/>
                <w:szCs w:val="18"/>
                <w:cs/>
                <w:lang w:val="en-GB"/>
              </w:rPr>
            </w:pPr>
            <w:r w:rsidRPr="00F868C6">
              <w:rPr>
                <w:rFonts w:ascii="Arial" w:hAnsi="Arial" w:cs="Arial"/>
                <w:color w:val="000000"/>
                <w:sz w:val="18"/>
                <w:szCs w:val="18"/>
              </w:rPr>
              <w:t xml:space="preserve">Net book value as </w:t>
            </w:r>
            <w:proofErr w:type="gramStart"/>
            <w:r w:rsidRPr="00F868C6">
              <w:rPr>
                <w:rFonts w:ascii="Arial" w:hAnsi="Arial" w:cs="Arial"/>
                <w:color w:val="000000"/>
                <w:sz w:val="18"/>
                <w:szCs w:val="18"/>
              </w:rPr>
              <w:t>at</w:t>
            </w:r>
            <w:proofErr w:type="gramEnd"/>
            <w:r w:rsidRPr="00F868C6">
              <w:rPr>
                <w:rFonts w:ascii="Arial" w:hAnsi="Arial" w:cs="Arial"/>
                <w:color w:val="000000"/>
                <w:sz w:val="18"/>
                <w:szCs w:val="18"/>
              </w:rPr>
              <w:t xml:space="preserve"> </w:t>
            </w:r>
            <w:r w:rsidRPr="00F868C6">
              <w:rPr>
                <w:rFonts w:ascii="Arial" w:hAnsi="Arial" w:cs="Arial"/>
                <w:color w:val="000000"/>
                <w:sz w:val="18"/>
                <w:szCs w:val="18"/>
                <w:lang w:val="en-GB"/>
              </w:rPr>
              <w:t>31</w:t>
            </w:r>
            <w:r w:rsidRPr="00F868C6">
              <w:rPr>
                <w:rFonts w:ascii="Arial" w:hAnsi="Arial" w:cs="Arial"/>
                <w:color w:val="000000"/>
                <w:sz w:val="18"/>
                <w:szCs w:val="18"/>
              </w:rPr>
              <w:t xml:space="preserve"> December </w:t>
            </w:r>
            <w:r w:rsidRPr="00F868C6">
              <w:rPr>
                <w:rFonts w:ascii="Arial" w:hAnsi="Arial" w:cs="Arial"/>
                <w:color w:val="000000"/>
                <w:sz w:val="18"/>
                <w:szCs w:val="18"/>
                <w:lang w:val="en-GB"/>
              </w:rPr>
              <w:t>2025</w:t>
            </w:r>
          </w:p>
        </w:tc>
        <w:tc>
          <w:tcPr>
            <w:tcW w:w="1440" w:type="dxa"/>
            <w:tcBorders>
              <w:top w:val="nil"/>
              <w:left w:val="nil"/>
              <w:bottom w:val="single" w:sz="4" w:space="0" w:color="auto"/>
              <w:right w:val="nil"/>
            </w:tcBorders>
          </w:tcPr>
          <w:p w14:paraId="03F919E3" w14:textId="434C1473" w:rsidR="000452BA" w:rsidRPr="00F868C6" w:rsidRDefault="0034616F"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4,447</w:t>
            </w:r>
          </w:p>
        </w:tc>
        <w:tc>
          <w:tcPr>
            <w:tcW w:w="1440" w:type="dxa"/>
            <w:tcBorders>
              <w:top w:val="nil"/>
              <w:left w:val="nil"/>
              <w:bottom w:val="single" w:sz="4" w:space="0" w:color="auto"/>
              <w:right w:val="nil"/>
            </w:tcBorders>
          </w:tcPr>
          <w:p w14:paraId="0662BDBC" w14:textId="7273DA02" w:rsidR="000452BA" w:rsidRPr="00F868C6" w:rsidRDefault="0034616F"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426</w:t>
            </w:r>
          </w:p>
        </w:tc>
        <w:tc>
          <w:tcPr>
            <w:tcW w:w="1440" w:type="dxa"/>
            <w:tcBorders>
              <w:top w:val="nil"/>
              <w:left w:val="nil"/>
              <w:bottom w:val="single" w:sz="4" w:space="0" w:color="auto"/>
              <w:right w:val="nil"/>
            </w:tcBorders>
          </w:tcPr>
          <w:p w14:paraId="1515857B" w14:textId="00A1791E" w:rsidR="000452BA" w:rsidRPr="00F868C6" w:rsidRDefault="00985AD6"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4,873</w:t>
            </w:r>
          </w:p>
        </w:tc>
      </w:tr>
    </w:tbl>
    <w:p w14:paraId="7EC60EC4" w14:textId="6922718D" w:rsidR="00F17295" w:rsidRPr="00F868C6" w:rsidRDefault="00F17295" w:rsidP="00F868C6">
      <w:pPr>
        <w:overflowPunct/>
        <w:autoSpaceDE/>
        <w:autoSpaceDN/>
        <w:adjustRightInd/>
        <w:textAlignment w:val="auto"/>
        <w:rPr>
          <w:rFonts w:ascii="Arial" w:hAnsi="Arial" w:cs="Arial"/>
          <w:color w:val="000000"/>
          <w:sz w:val="18"/>
          <w:szCs w:val="18"/>
        </w:rPr>
      </w:pPr>
    </w:p>
    <w:p w14:paraId="40CC7F1E" w14:textId="7FE3571F" w:rsidR="0080511E" w:rsidRPr="00F868C6" w:rsidRDefault="0080511E" w:rsidP="00F868C6">
      <w:pPr>
        <w:overflowPunct/>
        <w:autoSpaceDE/>
        <w:autoSpaceDN/>
        <w:adjustRightInd/>
        <w:jc w:val="thaiDistribute"/>
        <w:textAlignment w:val="auto"/>
        <w:rPr>
          <w:rFonts w:ascii="Arial" w:hAnsi="Arial" w:cs="Arial"/>
          <w:color w:val="000000"/>
          <w:sz w:val="18"/>
          <w:szCs w:val="18"/>
        </w:rPr>
      </w:pPr>
      <w:r w:rsidRPr="00F868C6">
        <w:rPr>
          <w:rFonts w:ascii="Arial" w:hAnsi="Arial" w:cs="Arial"/>
          <w:color w:val="000000"/>
          <w:sz w:val="18"/>
          <w:szCs w:val="18"/>
        </w:rPr>
        <w:t xml:space="preserve">For the years </w:t>
      </w:r>
      <w:proofErr w:type="gramStart"/>
      <w:r w:rsidRPr="00F868C6">
        <w:rPr>
          <w:rFonts w:ascii="Arial" w:hAnsi="Arial" w:cs="Arial"/>
          <w:color w:val="000000"/>
          <w:sz w:val="18"/>
          <w:szCs w:val="18"/>
        </w:rPr>
        <w:t>ended</w:t>
      </w:r>
      <w:proofErr w:type="gramEnd"/>
      <w:r w:rsidRPr="00F868C6">
        <w:rPr>
          <w:rFonts w:ascii="Arial" w:hAnsi="Arial" w:cs="Arial"/>
          <w:color w:val="000000"/>
          <w:sz w:val="18"/>
          <w:szCs w:val="18"/>
        </w:rPr>
        <w:t xml:space="preserve"> </w:t>
      </w:r>
      <w:r w:rsidR="00347551" w:rsidRPr="00F868C6">
        <w:rPr>
          <w:rFonts w:ascii="Arial" w:hAnsi="Arial" w:cs="Arial"/>
          <w:color w:val="000000"/>
          <w:sz w:val="18"/>
          <w:szCs w:val="18"/>
          <w:lang w:val="en-GB"/>
        </w:rPr>
        <w:t>31</w:t>
      </w:r>
      <w:r w:rsidRPr="00F868C6">
        <w:rPr>
          <w:rFonts w:ascii="Arial" w:hAnsi="Arial" w:cs="Arial"/>
          <w:color w:val="000000"/>
          <w:sz w:val="18"/>
          <w:szCs w:val="18"/>
        </w:rPr>
        <w:t xml:space="preserve"> December </w:t>
      </w:r>
      <w:r w:rsidR="00532D80" w:rsidRPr="00F868C6">
        <w:rPr>
          <w:rFonts w:ascii="Arial" w:hAnsi="Arial" w:cs="Arial"/>
          <w:color w:val="000000"/>
          <w:sz w:val="18"/>
          <w:szCs w:val="18"/>
          <w:lang w:val="en-GB"/>
        </w:rPr>
        <w:t>2025</w:t>
      </w:r>
      <w:r w:rsidRPr="00F868C6">
        <w:rPr>
          <w:rFonts w:ascii="Arial" w:hAnsi="Arial" w:cs="Arial"/>
          <w:color w:val="000000"/>
          <w:sz w:val="18"/>
          <w:szCs w:val="18"/>
          <w:cs/>
        </w:rPr>
        <w:t xml:space="preserve"> </w:t>
      </w:r>
      <w:r w:rsidRPr="00F868C6">
        <w:rPr>
          <w:rFonts w:ascii="Arial" w:hAnsi="Arial" w:cs="Arial"/>
          <w:color w:val="000000"/>
          <w:sz w:val="18"/>
          <w:szCs w:val="18"/>
        </w:rPr>
        <w:t xml:space="preserve">and </w:t>
      </w:r>
      <w:r w:rsidR="00532D80" w:rsidRPr="00F868C6">
        <w:rPr>
          <w:rFonts w:ascii="Arial" w:hAnsi="Arial" w:cs="Arial"/>
          <w:color w:val="000000"/>
          <w:sz w:val="18"/>
          <w:szCs w:val="18"/>
          <w:lang w:val="en-GB"/>
        </w:rPr>
        <w:t>2024</w:t>
      </w:r>
      <w:r w:rsidRPr="00F868C6">
        <w:rPr>
          <w:rFonts w:ascii="Arial" w:hAnsi="Arial" w:cs="Arial"/>
          <w:color w:val="000000"/>
          <w:sz w:val="18"/>
          <w:szCs w:val="18"/>
        </w:rPr>
        <w:t>, expenses related to leases but not included in lease liabilities and right-of-use assets and the total lease cash outflows are as follows:</w:t>
      </w:r>
    </w:p>
    <w:p w14:paraId="690E7DFB" w14:textId="77777777" w:rsidR="00C15CA1" w:rsidRPr="00F868C6" w:rsidRDefault="00C15CA1" w:rsidP="00F868C6">
      <w:pPr>
        <w:overflowPunct/>
        <w:autoSpaceDE/>
        <w:autoSpaceDN/>
        <w:adjustRightInd/>
        <w:jc w:val="thaiDistribute"/>
        <w:textAlignment w:val="auto"/>
        <w:rPr>
          <w:rFonts w:ascii="Arial" w:hAnsi="Arial" w:cs="Arial"/>
          <w:color w:val="000000"/>
          <w:sz w:val="18"/>
          <w:szCs w:val="18"/>
        </w:rPr>
      </w:pPr>
    </w:p>
    <w:tbl>
      <w:tblPr>
        <w:tblW w:w="9432" w:type="dxa"/>
        <w:tblInd w:w="18" w:type="dxa"/>
        <w:tblLayout w:type="fixed"/>
        <w:tblLook w:val="04A0" w:firstRow="1" w:lastRow="0" w:firstColumn="1" w:lastColumn="0" w:noHBand="0" w:noVBand="1"/>
      </w:tblPr>
      <w:tblGrid>
        <w:gridCol w:w="4248"/>
        <w:gridCol w:w="1263"/>
        <w:gridCol w:w="1309"/>
        <w:gridCol w:w="1276"/>
        <w:gridCol w:w="1336"/>
      </w:tblGrid>
      <w:tr w:rsidR="00C15CA1" w:rsidRPr="00F868C6" w14:paraId="35FAA0F1" w14:textId="77777777" w:rsidTr="00F868C6">
        <w:tc>
          <w:tcPr>
            <w:tcW w:w="4248" w:type="dxa"/>
            <w:vAlign w:val="bottom"/>
          </w:tcPr>
          <w:p w14:paraId="6C03E650" w14:textId="77777777" w:rsidR="00C15CA1" w:rsidRPr="00F868C6" w:rsidRDefault="00C15CA1" w:rsidP="00F868C6">
            <w:pPr>
              <w:overflowPunct/>
              <w:autoSpaceDE/>
              <w:autoSpaceDN/>
              <w:adjustRightInd/>
              <w:jc w:val="right"/>
              <w:textAlignment w:val="auto"/>
              <w:rPr>
                <w:rFonts w:ascii="Arial" w:hAnsi="Arial" w:cs="Arial"/>
                <w:color w:val="000000"/>
                <w:sz w:val="18"/>
                <w:szCs w:val="18"/>
              </w:rPr>
            </w:pPr>
          </w:p>
        </w:tc>
        <w:tc>
          <w:tcPr>
            <w:tcW w:w="2572" w:type="dxa"/>
            <w:gridSpan w:val="2"/>
            <w:tcBorders>
              <w:left w:val="nil"/>
              <w:bottom w:val="single" w:sz="4" w:space="0" w:color="auto"/>
              <w:right w:val="nil"/>
            </w:tcBorders>
            <w:vAlign w:val="bottom"/>
            <w:hideMark/>
          </w:tcPr>
          <w:p w14:paraId="6CA78CFC" w14:textId="77777777" w:rsidR="00C15CA1" w:rsidRPr="00F868C6" w:rsidRDefault="00C15CA1" w:rsidP="00F868C6">
            <w:pPr>
              <w:overflowPunct/>
              <w:autoSpaceDE/>
              <w:autoSpaceDN/>
              <w:adjustRightInd/>
              <w:jc w:val="center"/>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Consolidated</w:t>
            </w:r>
          </w:p>
          <w:p w14:paraId="72D89E8C" w14:textId="3FC2CFEA" w:rsidR="00C15CA1" w:rsidRPr="00F868C6" w:rsidRDefault="00C15CA1" w:rsidP="00F868C6">
            <w:pPr>
              <w:overflowPunct/>
              <w:autoSpaceDE/>
              <w:autoSpaceDN/>
              <w:adjustRightInd/>
              <w:jc w:val="center"/>
              <w:textAlignment w:val="auto"/>
              <w:rPr>
                <w:rFonts w:ascii="Arial" w:hAnsi="Arial" w:cs="Arial"/>
                <w:b/>
                <w:bCs/>
                <w:color w:val="000000"/>
                <w:sz w:val="18"/>
                <w:szCs w:val="18"/>
                <w:lang w:val="en-GB"/>
              </w:rPr>
            </w:pPr>
            <w:r w:rsidRPr="00F868C6">
              <w:rPr>
                <w:rFonts w:ascii="Arial" w:hAnsi="Arial" w:cs="Arial"/>
                <w:b/>
                <w:bCs/>
                <w:color w:val="000000"/>
                <w:sz w:val="18"/>
                <w:szCs w:val="18"/>
              </w:rPr>
              <w:t xml:space="preserve">financial </w:t>
            </w:r>
            <w:r w:rsidR="00C82B3B" w:rsidRPr="00F868C6">
              <w:rPr>
                <w:rFonts w:ascii="Arial" w:hAnsi="Arial" w:cs="Arial"/>
                <w:b/>
                <w:bCs/>
                <w:color w:val="000000"/>
                <w:sz w:val="18"/>
                <w:szCs w:val="18"/>
              </w:rPr>
              <w:t>statements</w:t>
            </w:r>
          </w:p>
        </w:tc>
        <w:tc>
          <w:tcPr>
            <w:tcW w:w="2612" w:type="dxa"/>
            <w:gridSpan w:val="2"/>
            <w:tcBorders>
              <w:left w:val="nil"/>
              <w:bottom w:val="single" w:sz="4" w:space="0" w:color="auto"/>
              <w:right w:val="nil"/>
            </w:tcBorders>
            <w:vAlign w:val="bottom"/>
            <w:hideMark/>
          </w:tcPr>
          <w:p w14:paraId="7B475C90" w14:textId="427EA9D1" w:rsidR="00C15CA1" w:rsidRPr="00F868C6" w:rsidRDefault="00C15CA1" w:rsidP="00F868C6">
            <w:pPr>
              <w:overflowPunct/>
              <w:autoSpaceDE/>
              <w:autoSpaceDN/>
              <w:adjustRightInd/>
              <w:jc w:val="center"/>
              <w:textAlignment w:val="auto"/>
              <w:rPr>
                <w:rFonts w:ascii="Arial" w:hAnsi="Arial" w:cs="Arial"/>
                <w:b/>
                <w:bCs/>
                <w:color w:val="000000"/>
                <w:sz w:val="18"/>
                <w:szCs w:val="18"/>
              </w:rPr>
            </w:pPr>
            <w:r w:rsidRPr="00F868C6">
              <w:rPr>
                <w:rFonts w:ascii="Arial" w:hAnsi="Arial" w:cs="Arial"/>
                <w:b/>
                <w:bCs/>
                <w:color w:val="000000"/>
                <w:sz w:val="18"/>
                <w:szCs w:val="18"/>
              </w:rPr>
              <w:t>Separate</w:t>
            </w:r>
          </w:p>
          <w:p w14:paraId="7BB6FC51" w14:textId="7E072B98" w:rsidR="00C15CA1" w:rsidRPr="00F868C6" w:rsidRDefault="00C15CA1" w:rsidP="00F868C6">
            <w:pPr>
              <w:overflowPunct/>
              <w:autoSpaceDE/>
              <w:autoSpaceDN/>
              <w:adjustRightInd/>
              <w:jc w:val="center"/>
              <w:textAlignment w:val="auto"/>
              <w:rPr>
                <w:rFonts w:ascii="Arial" w:hAnsi="Arial" w:cs="Arial"/>
                <w:b/>
                <w:bCs/>
                <w:color w:val="000000"/>
                <w:sz w:val="18"/>
                <w:szCs w:val="18"/>
                <w:lang w:val="en-GB"/>
              </w:rPr>
            </w:pPr>
            <w:r w:rsidRPr="00F868C6">
              <w:rPr>
                <w:rFonts w:ascii="Arial" w:hAnsi="Arial" w:cs="Arial"/>
                <w:b/>
                <w:bCs/>
                <w:color w:val="000000"/>
                <w:sz w:val="18"/>
                <w:szCs w:val="18"/>
              </w:rPr>
              <w:t xml:space="preserve">financial </w:t>
            </w:r>
            <w:r w:rsidR="00C82B3B" w:rsidRPr="00F868C6">
              <w:rPr>
                <w:rFonts w:ascii="Arial" w:hAnsi="Arial" w:cs="Arial"/>
                <w:b/>
                <w:bCs/>
                <w:color w:val="000000"/>
                <w:sz w:val="18"/>
                <w:szCs w:val="18"/>
              </w:rPr>
              <w:t>statements</w:t>
            </w:r>
          </w:p>
        </w:tc>
      </w:tr>
      <w:tr w:rsidR="00C15CA1" w:rsidRPr="00F868C6" w14:paraId="3DC783C0" w14:textId="77777777" w:rsidTr="00F868C6">
        <w:tc>
          <w:tcPr>
            <w:tcW w:w="4248" w:type="dxa"/>
            <w:vAlign w:val="bottom"/>
          </w:tcPr>
          <w:p w14:paraId="6AFD1E95" w14:textId="77777777" w:rsidR="00C15CA1" w:rsidRPr="00F868C6" w:rsidRDefault="00C15CA1" w:rsidP="00F868C6">
            <w:pPr>
              <w:overflowPunct/>
              <w:autoSpaceDE/>
              <w:autoSpaceDN/>
              <w:adjustRightInd/>
              <w:jc w:val="right"/>
              <w:textAlignment w:val="auto"/>
              <w:rPr>
                <w:rFonts w:ascii="Arial" w:hAnsi="Arial" w:cs="Arial"/>
                <w:b/>
                <w:bCs/>
                <w:color w:val="000000"/>
                <w:sz w:val="18"/>
                <w:szCs w:val="18"/>
                <w:cs/>
                <w:lang w:val="en-GB"/>
              </w:rPr>
            </w:pPr>
          </w:p>
        </w:tc>
        <w:tc>
          <w:tcPr>
            <w:tcW w:w="1263" w:type="dxa"/>
            <w:vAlign w:val="bottom"/>
            <w:hideMark/>
          </w:tcPr>
          <w:p w14:paraId="0B8B1C97" w14:textId="62226A71" w:rsidR="00C15CA1" w:rsidRPr="00F868C6" w:rsidRDefault="00532D80"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1309" w:type="dxa"/>
            <w:vAlign w:val="bottom"/>
            <w:hideMark/>
          </w:tcPr>
          <w:p w14:paraId="72D4740A" w14:textId="38EDE4E9" w:rsidR="00C15CA1" w:rsidRPr="00F868C6" w:rsidRDefault="00532D80"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2024</w:t>
            </w:r>
          </w:p>
        </w:tc>
        <w:tc>
          <w:tcPr>
            <w:tcW w:w="1276" w:type="dxa"/>
            <w:vAlign w:val="bottom"/>
            <w:hideMark/>
          </w:tcPr>
          <w:p w14:paraId="5B74A3C2" w14:textId="6DEC07FF" w:rsidR="00C15CA1" w:rsidRPr="00F868C6" w:rsidRDefault="00532D80" w:rsidP="00F868C6">
            <w:pPr>
              <w:overflowPunct/>
              <w:autoSpaceDE/>
              <w:autoSpaceDN/>
              <w:adjustRightInd/>
              <w:ind w:right="-72"/>
              <w:jc w:val="right"/>
              <w:textAlignment w:val="auto"/>
              <w:rPr>
                <w:rFonts w:ascii="Arial" w:hAnsi="Arial" w:cs="Arial"/>
                <w:b/>
                <w:bCs/>
                <w:color w:val="000000"/>
                <w:sz w:val="18"/>
                <w:szCs w:val="18"/>
                <w:lang w:val="th-TH"/>
              </w:rPr>
            </w:pPr>
            <w:r w:rsidRPr="00F868C6">
              <w:rPr>
                <w:rFonts w:ascii="Arial" w:hAnsi="Arial" w:cs="Arial"/>
                <w:b/>
                <w:bCs/>
                <w:color w:val="000000"/>
                <w:sz w:val="18"/>
                <w:szCs w:val="18"/>
                <w:lang w:val="en-GB"/>
              </w:rPr>
              <w:t>2025</w:t>
            </w:r>
          </w:p>
        </w:tc>
        <w:tc>
          <w:tcPr>
            <w:tcW w:w="1336" w:type="dxa"/>
            <w:vAlign w:val="bottom"/>
            <w:hideMark/>
          </w:tcPr>
          <w:p w14:paraId="24BB3AB2" w14:textId="7F85E30E" w:rsidR="00C15CA1" w:rsidRPr="00F868C6" w:rsidRDefault="00532D80" w:rsidP="00F868C6">
            <w:pPr>
              <w:overflowPunct/>
              <w:autoSpaceDE/>
              <w:autoSpaceDN/>
              <w:adjustRightInd/>
              <w:ind w:right="-72"/>
              <w:jc w:val="right"/>
              <w:textAlignment w:val="auto"/>
              <w:rPr>
                <w:rFonts w:ascii="Arial" w:hAnsi="Arial" w:cs="Arial"/>
                <w:b/>
                <w:bCs/>
                <w:color w:val="000000"/>
                <w:sz w:val="18"/>
                <w:szCs w:val="18"/>
                <w:cs/>
                <w:lang w:val="th-TH"/>
              </w:rPr>
            </w:pPr>
            <w:r w:rsidRPr="00F868C6">
              <w:rPr>
                <w:rFonts w:ascii="Arial" w:hAnsi="Arial" w:cs="Arial"/>
                <w:b/>
                <w:bCs/>
                <w:color w:val="000000"/>
                <w:sz w:val="18"/>
                <w:szCs w:val="18"/>
                <w:lang w:val="en-GB"/>
              </w:rPr>
              <w:t>2024</w:t>
            </w:r>
          </w:p>
        </w:tc>
      </w:tr>
      <w:tr w:rsidR="00C84180" w:rsidRPr="00F868C6" w14:paraId="39CAD20F" w14:textId="77777777" w:rsidTr="00F868C6">
        <w:tc>
          <w:tcPr>
            <w:tcW w:w="4248" w:type="dxa"/>
            <w:vAlign w:val="bottom"/>
          </w:tcPr>
          <w:p w14:paraId="2A16225C" w14:textId="77777777" w:rsidR="00C84180" w:rsidRPr="00F868C6" w:rsidRDefault="00C84180" w:rsidP="00F868C6">
            <w:pPr>
              <w:overflowPunct/>
              <w:autoSpaceDE/>
              <w:autoSpaceDN/>
              <w:adjustRightInd/>
              <w:jc w:val="right"/>
              <w:textAlignment w:val="auto"/>
              <w:rPr>
                <w:rFonts w:ascii="Arial" w:hAnsi="Arial" w:cs="Arial"/>
                <w:color w:val="000000"/>
                <w:sz w:val="18"/>
                <w:szCs w:val="18"/>
                <w:cs/>
                <w:lang w:val="en-GB"/>
              </w:rPr>
            </w:pPr>
          </w:p>
        </w:tc>
        <w:tc>
          <w:tcPr>
            <w:tcW w:w="1263" w:type="dxa"/>
            <w:tcBorders>
              <w:top w:val="nil"/>
              <w:left w:val="nil"/>
              <w:bottom w:val="single" w:sz="4" w:space="0" w:color="auto"/>
              <w:right w:val="nil"/>
            </w:tcBorders>
            <w:hideMark/>
          </w:tcPr>
          <w:p w14:paraId="2E30F372" w14:textId="6691CF0A" w:rsidR="00C84180" w:rsidRPr="00F868C6" w:rsidRDefault="00C84180"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 xml:space="preserve">Thousand </w:t>
            </w:r>
            <w:r w:rsidRPr="00F868C6">
              <w:rPr>
                <w:rFonts w:ascii="Arial" w:hAnsi="Arial" w:cs="Arial"/>
                <w:b/>
                <w:bCs/>
                <w:color w:val="000000"/>
                <w:sz w:val="18"/>
                <w:szCs w:val="18"/>
              </w:rPr>
              <w:t>Baht</w:t>
            </w:r>
          </w:p>
        </w:tc>
        <w:tc>
          <w:tcPr>
            <w:tcW w:w="1309" w:type="dxa"/>
            <w:tcBorders>
              <w:top w:val="nil"/>
              <w:left w:val="nil"/>
              <w:bottom w:val="single" w:sz="4" w:space="0" w:color="auto"/>
              <w:right w:val="nil"/>
            </w:tcBorders>
            <w:hideMark/>
          </w:tcPr>
          <w:p w14:paraId="26F835F5" w14:textId="35A50CE6" w:rsidR="00C84180" w:rsidRPr="00F868C6" w:rsidRDefault="00C84180"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 xml:space="preserve">Thousand </w:t>
            </w:r>
            <w:r w:rsidRPr="00F868C6">
              <w:rPr>
                <w:rFonts w:ascii="Arial" w:hAnsi="Arial" w:cs="Arial"/>
                <w:b/>
                <w:bCs/>
                <w:color w:val="000000"/>
                <w:sz w:val="18"/>
                <w:szCs w:val="18"/>
              </w:rPr>
              <w:t>Baht</w:t>
            </w:r>
          </w:p>
        </w:tc>
        <w:tc>
          <w:tcPr>
            <w:tcW w:w="1276" w:type="dxa"/>
            <w:tcBorders>
              <w:top w:val="nil"/>
              <w:left w:val="nil"/>
              <w:bottom w:val="single" w:sz="4" w:space="0" w:color="auto"/>
              <w:right w:val="nil"/>
            </w:tcBorders>
            <w:hideMark/>
          </w:tcPr>
          <w:p w14:paraId="1B3AADCE" w14:textId="6B3B4197" w:rsidR="00C84180" w:rsidRPr="00F868C6" w:rsidRDefault="00C84180"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 xml:space="preserve">Thousand </w:t>
            </w:r>
            <w:r w:rsidRPr="00F868C6">
              <w:rPr>
                <w:rFonts w:ascii="Arial" w:hAnsi="Arial" w:cs="Arial"/>
                <w:b/>
                <w:bCs/>
                <w:color w:val="000000"/>
                <w:sz w:val="18"/>
                <w:szCs w:val="18"/>
              </w:rPr>
              <w:t>Baht</w:t>
            </w:r>
          </w:p>
        </w:tc>
        <w:tc>
          <w:tcPr>
            <w:tcW w:w="1336" w:type="dxa"/>
            <w:tcBorders>
              <w:top w:val="nil"/>
              <w:left w:val="nil"/>
              <w:bottom w:val="single" w:sz="4" w:space="0" w:color="auto"/>
              <w:right w:val="nil"/>
            </w:tcBorders>
            <w:hideMark/>
          </w:tcPr>
          <w:p w14:paraId="352A7B59" w14:textId="3094B555" w:rsidR="00C84180" w:rsidRPr="00F868C6" w:rsidRDefault="00C84180" w:rsidP="00F868C6">
            <w:pPr>
              <w:overflowPunct/>
              <w:autoSpaceDE/>
              <w:autoSpaceDN/>
              <w:adjustRightInd/>
              <w:ind w:right="-72"/>
              <w:jc w:val="right"/>
              <w:textAlignment w:val="auto"/>
              <w:rPr>
                <w:rFonts w:ascii="Arial" w:hAnsi="Arial" w:cs="Arial"/>
                <w:b/>
                <w:bCs/>
                <w:color w:val="000000"/>
                <w:sz w:val="18"/>
                <w:szCs w:val="18"/>
                <w:cs/>
                <w:lang w:val="en-GB"/>
              </w:rPr>
            </w:pPr>
            <w:r w:rsidRPr="00F868C6">
              <w:rPr>
                <w:rFonts w:ascii="Arial" w:hAnsi="Arial" w:cs="Arial"/>
                <w:b/>
                <w:bCs/>
                <w:color w:val="000000"/>
                <w:sz w:val="18"/>
                <w:szCs w:val="18"/>
                <w:lang w:val="en-GB"/>
              </w:rPr>
              <w:t xml:space="preserve">Thousand </w:t>
            </w:r>
            <w:r w:rsidRPr="00F868C6">
              <w:rPr>
                <w:rFonts w:ascii="Arial" w:hAnsi="Arial" w:cs="Arial"/>
                <w:b/>
                <w:bCs/>
                <w:color w:val="000000"/>
                <w:sz w:val="18"/>
                <w:szCs w:val="18"/>
              </w:rPr>
              <w:t>Baht</w:t>
            </w:r>
          </w:p>
        </w:tc>
      </w:tr>
      <w:tr w:rsidR="00C15CA1" w:rsidRPr="00F868C6" w14:paraId="72E9A267" w14:textId="77777777" w:rsidTr="00F868C6">
        <w:tc>
          <w:tcPr>
            <w:tcW w:w="4248" w:type="dxa"/>
            <w:vAlign w:val="bottom"/>
          </w:tcPr>
          <w:p w14:paraId="34E9634A" w14:textId="77777777" w:rsidR="00C15CA1" w:rsidRPr="00F868C6" w:rsidRDefault="00C15CA1" w:rsidP="00F868C6">
            <w:pPr>
              <w:overflowPunct/>
              <w:autoSpaceDE/>
              <w:autoSpaceDN/>
              <w:adjustRightInd/>
              <w:jc w:val="right"/>
              <w:textAlignment w:val="auto"/>
              <w:rPr>
                <w:rFonts w:ascii="Arial" w:hAnsi="Arial" w:cs="Arial"/>
                <w:color w:val="000000"/>
                <w:sz w:val="18"/>
                <w:szCs w:val="18"/>
                <w:cs/>
                <w:lang w:val="en-GB"/>
              </w:rPr>
            </w:pPr>
          </w:p>
        </w:tc>
        <w:tc>
          <w:tcPr>
            <w:tcW w:w="1263" w:type="dxa"/>
            <w:tcBorders>
              <w:top w:val="single" w:sz="4" w:space="0" w:color="auto"/>
              <w:left w:val="nil"/>
              <w:right w:val="nil"/>
            </w:tcBorders>
            <w:vAlign w:val="bottom"/>
          </w:tcPr>
          <w:p w14:paraId="7892DF8D" w14:textId="77777777" w:rsidR="00C15CA1" w:rsidRPr="00F868C6" w:rsidRDefault="00C15CA1" w:rsidP="00F868C6">
            <w:pPr>
              <w:overflowPunct/>
              <w:autoSpaceDE/>
              <w:autoSpaceDN/>
              <w:adjustRightInd/>
              <w:ind w:right="-72"/>
              <w:jc w:val="right"/>
              <w:textAlignment w:val="auto"/>
              <w:rPr>
                <w:rFonts w:ascii="Arial" w:hAnsi="Arial" w:cs="Arial"/>
                <w:color w:val="000000"/>
                <w:sz w:val="18"/>
                <w:szCs w:val="18"/>
                <w:cs/>
                <w:lang w:val="en-GB"/>
              </w:rPr>
            </w:pPr>
          </w:p>
        </w:tc>
        <w:tc>
          <w:tcPr>
            <w:tcW w:w="1309" w:type="dxa"/>
            <w:tcBorders>
              <w:top w:val="single" w:sz="4" w:space="0" w:color="auto"/>
              <w:left w:val="nil"/>
              <w:right w:val="nil"/>
            </w:tcBorders>
            <w:vAlign w:val="bottom"/>
          </w:tcPr>
          <w:p w14:paraId="359723FA" w14:textId="77777777" w:rsidR="00C15CA1" w:rsidRPr="00F868C6" w:rsidRDefault="00C15CA1" w:rsidP="00F868C6">
            <w:pPr>
              <w:overflowPunct/>
              <w:autoSpaceDE/>
              <w:autoSpaceDN/>
              <w:adjustRightInd/>
              <w:ind w:right="-72"/>
              <w:jc w:val="right"/>
              <w:textAlignment w:val="auto"/>
              <w:rPr>
                <w:rFonts w:ascii="Arial" w:hAnsi="Arial" w:cs="Arial"/>
                <w:color w:val="000000"/>
                <w:sz w:val="18"/>
                <w:szCs w:val="18"/>
                <w:lang w:val="en-GB"/>
              </w:rPr>
            </w:pPr>
          </w:p>
        </w:tc>
        <w:tc>
          <w:tcPr>
            <w:tcW w:w="1276" w:type="dxa"/>
            <w:tcBorders>
              <w:top w:val="single" w:sz="4" w:space="0" w:color="auto"/>
            </w:tcBorders>
            <w:vAlign w:val="bottom"/>
          </w:tcPr>
          <w:p w14:paraId="024BFC20" w14:textId="77777777" w:rsidR="00C15CA1" w:rsidRPr="00F868C6" w:rsidRDefault="00C15CA1" w:rsidP="00F868C6">
            <w:pPr>
              <w:overflowPunct/>
              <w:autoSpaceDE/>
              <w:autoSpaceDN/>
              <w:adjustRightInd/>
              <w:ind w:right="-72"/>
              <w:jc w:val="right"/>
              <w:textAlignment w:val="auto"/>
              <w:rPr>
                <w:rFonts w:ascii="Arial" w:hAnsi="Arial" w:cs="Arial"/>
                <w:color w:val="000000"/>
                <w:sz w:val="18"/>
                <w:szCs w:val="18"/>
                <w:lang w:val="en-GB"/>
              </w:rPr>
            </w:pPr>
          </w:p>
        </w:tc>
        <w:tc>
          <w:tcPr>
            <w:tcW w:w="1336" w:type="dxa"/>
            <w:tcBorders>
              <w:top w:val="single" w:sz="4" w:space="0" w:color="auto"/>
            </w:tcBorders>
            <w:vAlign w:val="bottom"/>
          </w:tcPr>
          <w:p w14:paraId="381403FC" w14:textId="77777777" w:rsidR="00C15CA1" w:rsidRPr="00F868C6" w:rsidRDefault="00C15CA1" w:rsidP="00F868C6">
            <w:pPr>
              <w:overflowPunct/>
              <w:autoSpaceDE/>
              <w:autoSpaceDN/>
              <w:adjustRightInd/>
              <w:ind w:right="-72"/>
              <w:jc w:val="right"/>
              <w:textAlignment w:val="auto"/>
              <w:rPr>
                <w:rFonts w:ascii="Arial" w:hAnsi="Arial" w:cs="Arial"/>
                <w:color w:val="000000"/>
                <w:sz w:val="18"/>
                <w:szCs w:val="18"/>
                <w:lang w:val="en-GB"/>
              </w:rPr>
            </w:pPr>
          </w:p>
        </w:tc>
      </w:tr>
      <w:tr w:rsidR="00AC4BBB" w:rsidRPr="00F868C6" w14:paraId="5874047D" w14:textId="77777777" w:rsidTr="00F868C6">
        <w:tc>
          <w:tcPr>
            <w:tcW w:w="4248" w:type="dxa"/>
            <w:vAlign w:val="bottom"/>
          </w:tcPr>
          <w:p w14:paraId="080841AE" w14:textId="7EF16537" w:rsidR="00AC4BBB" w:rsidRPr="00F868C6" w:rsidRDefault="00AC4BBB" w:rsidP="00F868C6">
            <w:pPr>
              <w:overflowPunct/>
              <w:autoSpaceDE/>
              <w:autoSpaceDN/>
              <w:adjustRightInd/>
              <w:ind w:left="-96"/>
              <w:textAlignment w:val="auto"/>
              <w:rPr>
                <w:rFonts w:ascii="Arial" w:hAnsi="Arial" w:cs="Arial"/>
                <w:color w:val="000000"/>
                <w:sz w:val="18"/>
                <w:szCs w:val="18"/>
              </w:rPr>
            </w:pPr>
            <w:r w:rsidRPr="00F868C6">
              <w:rPr>
                <w:rFonts w:ascii="Arial" w:hAnsi="Arial" w:cs="Arial"/>
                <w:color w:val="000000"/>
                <w:sz w:val="18"/>
                <w:szCs w:val="18"/>
                <w:lang w:val="en-GB"/>
              </w:rPr>
              <w:t>Interest expense</w:t>
            </w:r>
            <w:r w:rsidRPr="00F868C6">
              <w:rPr>
                <w:rFonts w:ascii="Arial" w:hAnsi="Arial" w:cs="Arial"/>
                <w:color w:val="000000"/>
                <w:sz w:val="18"/>
                <w:szCs w:val="18"/>
                <w:cs/>
                <w:lang w:val="en-GB"/>
              </w:rPr>
              <w:t xml:space="preserve"> (</w:t>
            </w:r>
            <w:r w:rsidRPr="00F868C6">
              <w:rPr>
                <w:rFonts w:ascii="Arial" w:hAnsi="Arial" w:cs="Arial"/>
                <w:color w:val="000000"/>
                <w:sz w:val="18"/>
                <w:szCs w:val="18"/>
                <w:lang w:val="en-GB"/>
              </w:rPr>
              <w:t>included in finance cost</w:t>
            </w:r>
            <w:r w:rsidRPr="00F868C6">
              <w:rPr>
                <w:rFonts w:ascii="Arial" w:hAnsi="Arial" w:cs="Arial"/>
                <w:color w:val="000000"/>
                <w:sz w:val="18"/>
                <w:szCs w:val="18"/>
                <w:cs/>
                <w:lang w:val="en-GB"/>
              </w:rPr>
              <w:t>)</w:t>
            </w:r>
          </w:p>
        </w:tc>
        <w:tc>
          <w:tcPr>
            <w:tcW w:w="1263" w:type="dxa"/>
          </w:tcPr>
          <w:p w14:paraId="3FCC7838" w14:textId="5CCAD4BD" w:rsidR="00AC4BBB" w:rsidRPr="00F868C6" w:rsidRDefault="004D0AC7" w:rsidP="00F868C6">
            <w:pPr>
              <w:overflowPunct/>
              <w:autoSpaceDE/>
              <w:autoSpaceDN/>
              <w:adjustRightInd/>
              <w:ind w:right="-72"/>
              <w:jc w:val="right"/>
              <w:textAlignment w:val="auto"/>
              <w:rPr>
                <w:rFonts w:ascii="Arial" w:hAnsi="Arial" w:cs="Arial"/>
                <w:color w:val="000000"/>
                <w:sz w:val="18"/>
                <w:szCs w:val="18"/>
                <w:cs/>
                <w:lang w:val="en-GB"/>
              </w:rPr>
            </w:pPr>
            <w:r w:rsidRPr="00F868C6">
              <w:rPr>
                <w:rFonts w:ascii="Arial" w:hAnsi="Arial" w:cs="Arial"/>
                <w:color w:val="000000"/>
                <w:sz w:val="18"/>
                <w:szCs w:val="18"/>
                <w:lang w:val="en-GB"/>
              </w:rPr>
              <w:t>1,348</w:t>
            </w:r>
          </w:p>
        </w:tc>
        <w:tc>
          <w:tcPr>
            <w:tcW w:w="1309" w:type="dxa"/>
          </w:tcPr>
          <w:p w14:paraId="222CC52D" w14:textId="4165C339" w:rsidR="00AC4BBB" w:rsidRPr="00F868C6" w:rsidRDefault="00AC4BBB"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w:t>
            </w:r>
            <w:r w:rsidRPr="00F868C6">
              <w:rPr>
                <w:rFonts w:ascii="Arial" w:hAnsi="Arial" w:cs="Arial"/>
                <w:color w:val="000000"/>
                <w:sz w:val="18"/>
                <w:szCs w:val="18"/>
              </w:rPr>
              <w:t>,</w:t>
            </w:r>
            <w:r w:rsidRPr="00F868C6">
              <w:rPr>
                <w:rFonts w:ascii="Arial" w:hAnsi="Arial" w:cs="Arial"/>
                <w:color w:val="000000"/>
                <w:sz w:val="18"/>
                <w:szCs w:val="18"/>
                <w:lang w:val="en-GB"/>
              </w:rPr>
              <w:t>491</w:t>
            </w:r>
          </w:p>
        </w:tc>
        <w:tc>
          <w:tcPr>
            <w:tcW w:w="1276" w:type="dxa"/>
          </w:tcPr>
          <w:p w14:paraId="2A95181B" w14:textId="7A05DE11" w:rsidR="00AC4BBB" w:rsidRPr="00F868C6" w:rsidRDefault="004D0AC7"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701</w:t>
            </w:r>
          </w:p>
        </w:tc>
        <w:tc>
          <w:tcPr>
            <w:tcW w:w="1336" w:type="dxa"/>
          </w:tcPr>
          <w:p w14:paraId="34CA8599" w14:textId="5928C259" w:rsidR="00AC4BBB" w:rsidRPr="00F868C6" w:rsidRDefault="00AC4BBB"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956</w:t>
            </w:r>
          </w:p>
        </w:tc>
      </w:tr>
      <w:tr w:rsidR="00AC4BBB" w:rsidRPr="00F868C6" w14:paraId="02D9D1EA" w14:textId="77777777" w:rsidTr="00F868C6">
        <w:tc>
          <w:tcPr>
            <w:tcW w:w="4248" w:type="dxa"/>
            <w:vAlign w:val="bottom"/>
          </w:tcPr>
          <w:p w14:paraId="75DD1B4E" w14:textId="77777777" w:rsidR="00AC4BBB" w:rsidRPr="00F868C6" w:rsidRDefault="00AC4BBB" w:rsidP="00F868C6">
            <w:pPr>
              <w:overflowPunct/>
              <w:autoSpaceDE/>
              <w:autoSpaceDN/>
              <w:adjustRightInd/>
              <w:ind w:left="-96"/>
              <w:textAlignment w:val="auto"/>
              <w:rPr>
                <w:rFonts w:ascii="Arial" w:hAnsi="Arial" w:cs="Arial"/>
                <w:color w:val="000000"/>
                <w:sz w:val="18"/>
                <w:szCs w:val="18"/>
              </w:rPr>
            </w:pPr>
          </w:p>
        </w:tc>
        <w:tc>
          <w:tcPr>
            <w:tcW w:w="1263" w:type="dxa"/>
          </w:tcPr>
          <w:p w14:paraId="3E6D6EC1" w14:textId="77777777" w:rsidR="00AC4BBB" w:rsidRPr="00F868C6" w:rsidRDefault="00AC4BBB" w:rsidP="00F868C6">
            <w:pPr>
              <w:overflowPunct/>
              <w:autoSpaceDE/>
              <w:autoSpaceDN/>
              <w:adjustRightInd/>
              <w:ind w:right="-72"/>
              <w:jc w:val="right"/>
              <w:textAlignment w:val="auto"/>
              <w:rPr>
                <w:rFonts w:ascii="Arial" w:hAnsi="Arial" w:cs="Arial"/>
                <w:color w:val="000000"/>
                <w:sz w:val="18"/>
                <w:szCs w:val="18"/>
                <w:cs/>
                <w:lang w:val="en-GB"/>
              </w:rPr>
            </w:pPr>
          </w:p>
        </w:tc>
        <w:tc>
          <w:tcPr>
            <w:tcW w:w="1309" w:type="dxa"/>
          </w:tcPr>
          <w:p w14:paraId="073EBFDA" w14:textId="77777777" w:rsidR="00AC4BBB" w:rsidRPr="00F868C6" w:rsidRDefault="00AC4BBB" w:rsidP="00F868C6">
            <w:pPr>
              <w:overflowPunct/>
              <w:autoSpaceDE/>
              <w:autoSpaceDN/>
              <w:adjustRightInd/>
              <w:ind w:right="-72"/>
              <w:jc w:val="right"/>
              <w:textAlignment w:val="auto"/>
              <w:rPr>
                <w:rFonts w:ascii="Arial" w:hAnsi="Arial" w:cs="Arial"/>
                <w:color w:val="000000"/>
                <w:sz w:val="18"/>
                <w:szCs w:val="18"/>
              </w:rPr>
            </w:pPr>
          </w:p>
        </w:tc>
        <w:tc>
          <w:tcPr>
            <w:tcW w:w="1276" w:type="dxa"/>
          </w:tcPr>
          <w:p w14:paraId="0D52CA97" w14:textId="77777777" w:rsidR="00AC4BBB" w:rsidRPr="00F868C6" w:rsidRDefault="00AC4BBB" w:rsidP="00F868C6">
            <w:pPr>
              <w:overflowPunct/>
              <w:autoSpaceDE/>
              <w:autoSpaceDN/>
              <w:adjustRightInd/>
              <w:ind w:right="-72"/>
              <w:jc w:val="right"/>
              <w:textAlignment w:val="auto"/>
              <w:rPr>
                <w:rFonts w:ascii="Arial" w:hAnsi="Arial" w:cs="Arial"/>
                <w:color w:val="000000"/>
                <w:sz w:val="18"/>
                <w:szCs w:val="18"/>
              </w:rPr>
            </w:pPr>
          </w:p>
        </w:tc>
        <w:tc>
          <w:tcPr>
            <w:tcW w:w="1336" w:type="dxa"/>
          </w:tcPr>
          <w:p w14:paraId="3C32C5C4" w14:textId="77777777" w:rsidR="00AC4BBB" w:rsidRPr="00F868C6" w:rsidRDefault="00AC4BBB" w:rsidP="00F868C6">
            <w:pPr>
              <w:overflowPunct/>
              <w:autoSpaceDE/>
              <w:autoSpaceDN/>
              <w:adjustRightInd/>
              <w:ind w:right="-72"/>
              <w:jc w:val="right"/>
              <w:textAlignment w:val="auto"/>
              <w:rPr>
                <w:rFonts w:ascii="Arial" w:hAnsi="Arial" w:cs="Arial"/>
                <w:color w:val="000000"/>
                <w:sz w:val="18"/>
                <w:szCs w:val="18"/>
              </w:rPr>
            </w:pPr>
          </w:p>
        </w:tc>
      </w:tr>
      <w:tr w:rsidR="00AC4BBB" w:rsidRPr="00F868C6" w14:paraId="164B01FE" w14:textId="77777777" w:rsidTr="00F868C6">
        <w:tc>
          <w:tcPr>
            <w:tcW w:w="4248" w:type="dxa"/>
            <w:vAlign w:val="bottom"/>
          </w:tcPr>
          <w:p w14:paraId="7956AC16" w14:textId="30BDF601" w:rsidR="00AC4BBB" w:rsidRPr="00F868C6" w:rsidRDefault="00AC4BBB" w:rsidP="00F868C6">
            <w:pPr>
              <w:overflowPunct/>
              <w:autoSpaceDE/>
              <w:autoSpaceDN/>
              <w:adjustRightInd/>
              <w:ind w:left="-96"/>
              <w:textAlignment w:val="auto"/>
              <w:rPr>
                <w:rFonts w:ascii="Arial" w:hAnsi="Arial" w:cs="Arial"/>
                <w:color w:val="000000"/>
                <w:sz w:val="18"/>
                <w:szCs w:val="18"/>
              </w:rPr>
            </w:pPr>
            <w:r w:rsidRPr="00F868C6">
              <w:rPr>
                <w:rFonts w:ascii="Arial" w:hAnsi="Arial" w:cs="Arial"/>
                <w:color w:val="000000"/>
                <w:sz w:val="18"/>
                <w:szCs w:val="18"/>
              </w:rPr>
              <w:t>Expense relating to short-term leases</w:t>
            </w:r>
          </w:p>
        </w:tc>
        <w:tc>
          <w:tcPr>
            <w:tcW w:w="1263" w:type="dxa"/>
          </w:tcPr>
          <w:p w14:paraId="0D14BD09" w14:textId="6C50440E" w:rsidR="00AC4BBB" w:rsidRPr="00F868C6" w:rsidRDefault="004D0AC7" w:rsidP="00F868C6">
            <w:pPr>
              <w:overflowPunct/>
              <w:autoSpaceDE/>
              <w:autoSpaceDN/>
              <w:adjustRightInd/>
              <w:ind w:right="-72"/>
              <w:jc w:val="right"/>
              <w:textAlignment w:val="auto"/>
              <w:rPr>
                <w:rFonts w:ascii="Arial" w:hAnsi="Arial" w:cs="Arial"/>
                <w:color w:val="000000"/>
                <w:sz w:val="18"/>
                <w:szCs w:val="18"/>
                <w:cs/>
                <w:lang w:val="en-GB"/>
              </w:rPr>
            </w:pPr>
            <w:r w:rsidRPr="00F868C6">
              <w:rPr>
                <w:rFonts w:ascii="Arial" w:hAnsi="Arial" w:cs="Arial"/>
                <w:color w:val="000000"/>
                <w:sz w:val="18"/>
                <w:szCs w:val="18"/>
                <w:lang w:val="en-GB"/>
              </w:rPr>
              <w:t>-</w:t>
            </w:r>
          </w:p>
        </w:tc>
        <w:tc>
          <w:tcPr>
            <w:tcW w:w="1309" w:type="dxa"/>
          </w:tcPr>
          <w:p w14:paraId="6FA4C22E" w14:textId="0BB4B2F1" w:rsidR="00AC4BBB" w:rsidRPr="00F868C6" w:rsidRDefault="00AC4BBB"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179</w:t>
            </w:r>
          </w:p>
        </w:tc>
        <w:tc>
          <w:tcPr>
            <w:tcW w:w="1276" w:type="dxa"/>
          </w:tcPr>
          <w:p w14:paraId="1EBA5C98" w14:textId="4E2524AA" w:rsidR="00AC4BBB" w:rsidRPr="00F868C6" w:rsidRDefault="004D0AC7"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c>
          <w:tcPr>
            <w:tcW w:w="1336" w:type="dxa"/>
          </w:tcPr>
          <w:p w14:paraId="6E7EECB0" w14:textId="09CB9630" w:rsidR="00AC4BBB" w:rsidRPr="00F868C6" w:rsidRDefault="00AC4BBB"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r>
      <w:tr w:rsidR="00AC4BBB" w:rsidRPr="00F868C6" w14:paraId="743C97BE" w14:textId="77777777" w:rsidTr="00F868C6">
        <w:tc>
          <w:tcPr>
            <w:tcW w:w="4248" w:type="dxa"/>
            <w:vAlign w:val="bottom"/>
          </w:tcPr>
          <w:p w14:paraId="56983009" w14:textId="4FF6371F" w:rsidR="00AC4BBB" w:rsidRPr="00F868C6" w:rsidRDefault="00AC4BBB" w:rsidP="00F868C6">
            <w:pPr>
              <w:overflowPunct/>
              <w:autoSpaceDE/>
              <w:autoSpaceDN/>
              <w:adjustRightInd/>
              <w:ind w:left="-96"/>
              <w:textAlignment w:val="auto"/>
              <w:rPr>
                <w:rFonts w:ascii="Arial" w:hAnsi="Arial" w:cs="Arial"/>
                <w:color w:val="000000"/>
                <w:sz w:val="18"/>
                <w:szCs w:val="18"/>
              </w:rPr>
            </w:pPr>
            <w:r w:rsidRPr="00F868C6">
              <w:rPr>
                <w:rFonts w:ascii="Arial" w:hAnsi="Arial" w:cs="Arial"/>
                <w:color w:val="000000"/>
                <w:sz w:val="18"/>
                <w:szCs w:val="18"/>
                <w:lang w:val="en-GB"/>
              </w:rPr>
              <w:t>Expense relating to low-value assets</w:t>
            </w:r>
          </w:p>
        </w:tc>
        <w:tc>
          <w:tcPr>
            <w:tcW w:w="1263" w:type="dxa"/>
          </w:tcPr>
          <w:p w14:paraId="27779D0B" w14:textId="6FF2D2E4" w:rsidR="00AC4BBB" w:rsidRPr="00F868C6" w:rsidRDefault="004D0AC7" w:rsidP="00F868C6">
            <w:pPr>
              <w:overflowPunct/>
              <w:autoSpaceDE/>
              <w:autoSpaceDN/>
              <w:adjustRightInd/>
              <w:ind w:right="-72"/>
              <w:jc w:val="right"/>
              <w:textAlignment w:val="auto"/>
              <w:rPr>
                <w:rFonts w:ascii="Arial" w:hAnsi="Arial" w:cs="Arial"/>
                <w:color w:val="000000"/>
                <w:sz w:val="18"/>
                <w:szCs w:val="18"/>
                <w:cs/>
                <w:lang w:val="en-GB"/>
              </w:rPr>
            </w:pPr>
            <w:r w:rsidRPr="00F868C6">
              <w:rPr>
                <w:rFonts w:ascii="Arial" w:hAnsi="Arial" w:cs="Arial"/>
                <w:color w:val="000000"/>
                <w:sz w:val="18"/>
                <w:szCs w:val="18"/>
                <w:lang w:val="en-GB"/>
              </w:rPr>
              <w:t>186</w:t>
            </w:r>
          </w:p>
        </w:tc>
        <w:tc>
          <w:tcPr>
            <w:tcW w:w="1309" w:type="dxa"/>
          </w:tcPr>
          <w:p w14:paraId="32D06552" w14:textId="624D5ECA" w:rsidR="00AC4BBB" w:rsidRPr="00F868C6" w:rsidRDefault="00AC4BBB"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7</w:t>
            </w:r>
          </w:p>
        </w:tc>
        <w:tc>
          <w:tcPr>
            <w:tcW w:w="1276" w:type="dxa"/>
          </w:tcPr>
          <w:p w14:paraId="7FCBC8B6" w14:textId="4E44060B" w:rsidR="00AC4BBB" w:rsidRPr="00F868C6" w:rsidRDefault="004D0AC7"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36</w:t>
            </w:r>
          </w:p>
        </w:tc>
        <w:tc>
          <w:tcPr>
            <w:tcW w:w="1336" w:type="dxa"/>
          </w:tcPr>
          <w:p w14:paraId="47DFEAB9" w14:textId="006FBF06" w:rsidR="00AC4BBB" w:rsidRPr="00F868C6" w:rsidRDefault="00AC4BBB"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w:t>
            </w:r>
          </w:p>
        </w:tc>
      </w:tr>
      <w:tr w:rsidR="00AC4BBB" w:rsidRPr="00F868C6" w14:paraId="1A400AB8" w14:textId="77777777" w:rsidTr="00F868C6">
        <w:tc>
          <w:tcPr>
            <w:tcW w:w="4248" w:type="dxa"/>
            <w:vAlign w:val="bottom"/>
          </w:tcPr>
          <w:p w14:paraId="53963A60" w14:textId="77777777" w:rsidR="00AC4BBB" w:rsidRPr="00F868C6" w:rsidRDefault="00AC4BBB" w:rsidP="00F868C6">
            <w:pPr>
              <w:overflowPunct/>
              <w:autoSpaceDE/>
              <w:autoSpaceDN/>
              <w:adjustRightInd/>
              <w:ind w:left="-96"/>
              <w:textAlignment w:val="auto"/>
              <w:rPr>
                <w:rFonts w:ascii="Arial" w:hAnsi="Arial" w:cs="Arial"/>
                <w:color w:val="000000"/>
                <w:sz w:val="18"/>
                <w:szCs w:val="18"/>
              </w:rPr>
            </w:pPr>
          </w:p>
        </w:tc>
        <w:tc>
          <w:tcPr>
            <w:tcW w:w="1263" w:type="dxa"/>
          </w:tcPr>
          <w:p w14:paraId="454A5382" w14:textId="77777777" w:rsidR="00AC4BBB" w:rsidRPr="00F868C6" w:rsidRDefault="00AC4BBB" w:rsidP="00F868C6">
            <w:pPr>
              <w:overflowPunct/>
              <w:autoSpaceDE/>
              <w:autoSpaceDN/>
              <w:adjustRightInd/>
              <w:ind w:right="-72"/>
              <w:jc w:val="right"/>
              <w:textAlignment w:val="auto"/>
              <w:rPr>
                <w:rFonts w:ascii="Arial" w:hAnsi="Arial" w:cs="Arial"/>
                <w:color w:val="000000"/>
                <w:sz w:val="18"/>
                <w:szCs w:val="18"/>
                <w:cs/>
                <w:lang w:val="en-GB"/>
              </w:rPr>
            </w:pPr>
          </w:p>
        </w:tc>
        <w:tc>
          <w:tcPr>
            <w:tcW w:w="1309" w:type="dxa"/>
          </w:tcPr>
          <w:p w14:paraId="4F728BE0" w14:textId="77777777" w:rsidR="00AC4BBB" w:rsidRPr="00F868C6" w:rsidRDefault="00AC4BBB" w:rsidP="00F868C6">
            <w:pPr>
              <w:overflowPunct/>
              <w:autoSpaceDE/>
              <w:autoSpaceDN/>
              <w:adjustRightInd/>
              <w:ind w:right="-72"/>
              <w:jc w:val="right"/>
              <w:textAlignment w:val="auto"/>
              <w:rPr>
                <w:rFonts w:ascii="Arial" w:hAnsi="Arial" w:cs="Arial"/>
                <w:color w:val="000000"/>
                <w:sz w:val="18"/>
                <w:szCs w:val="18"/>
              </w:rPr>
            </w:pPr>
          </w:p>
        </w:tc>
        <w:tc>
          <w:tcPr>
            <w:tcW w:w="1276" w:type="dxa"/>
          </w:tcPr>
          <w:p w14:paraId="786CEE8F" w14:textId="77777777" w:rsidR="00AC4BBB" w:rsidRPr="00F868C6" w:rsidRDefault="00AC4BBB" w:rsidP="00F868C6">
            <w:pPr>
              <w:overflowPunct/>
              <w:autoSpaceDE/>
              <w:autoSpaceDN/>
              <w:adjustRightInd/>
              <w:ind w:right="-72"/>
              <w:jc w:val="right"/>
              <w:textAlignment w:val="auto"/>
              <w:rPr>
                <w:rFonts w:ascii="Arial" w:hAnsi="Arial" w:cs="Arial"/>
                <w:color w:val="000000"/>
                <w:sz w:val="18"/>
                <w:szCs w:val="18"/>
              </w:rPr>
            </w:pPr>
          </w:p>
        </w:tc>
        <w:tc>
          <w:tcPr>
            <w:tcW w:w="1336" w:type="dxa"/>
          </w:tcPr>
          <w:p w14:paraId="0608CA28" w14:textId="77777777" w:rsidR="00AC4BBB" w:rsidRPr="00F868C6" w:rsidRDefault="00AC4BBB" w:rsidP="00F868C6">
            <w:pPr>
              <w:overflowPunct/>
              <w:autoSpaceDE/>
              <w:autoSpaceDN/>
              <w:adjustRightInd/>
              <w:ind w:right="-72"/>
              <w:jc w:val="right"/>
              <w:textAlignment w:val="auto"/>
              <w:rPr>
                <w:rFonts w:ascii="Arial" w:hAnsi="Arial" w:cs="Arial"/>
                <w:color w:val="000000"/>
                <w:sz w:val="18"/>
                <w:szCs w:val="18"/>
              </w:rPr>
            </w:pPr>
          </w:p>
        </w:tc>
      </w:tr>
      <w:tr w:rsidR="00AC4BBB" w:rsidRPr="00F868C6" w14:paraId="2B53894A" w14:textId="77777777" w:rsidTr="00D57601">
        <w:trPr>
          <w:trHeight w:val="74"/>
        </w:trPr>
        <w:tc>
          <w:tcPr>
            <w:tcW w:w="4248" w:type="dxa"/>
            <w:vAlign w:val="bottom"/>
          </w:tcPr>
          <w:p w14:paraId="25E7F270" w14:textId="593787B1" w:rsidR="00AC4BBB" w:rsidRPr="00F868C6" w:rsidRDefault="00AC4BBB" w:rsidP="00F868C6">
            <w:pPr>
              <w:overflowPunct/>
              <w:autoSpaceDE/>
              <w:autoSpaceDN/>
              <w:adjustRightInd/>
              <w:ind w:left="-96"/>
              <w:textAlignment w:val="auto"/>
              <w:rPr>
                <w:rFonts w:ascii="Arial" w:hAnsi="Arial" w:cs="Arial"/>
                <w:color w:val="000000"/>
                <w:sz w:val="18"/>
                <w:szCs w:val="18"/>
              </w:rPr>
            </w:pPr>
            <w:r w:rsidRPr="00F868C6">
              <w:rPr>
                <w:rFonts w:ascii="Arial" w:hAnsi="Arial" w:cs="Arial"/>
                <w:color w:val="000000"/>
                <w:sz w:val="18"/>
                <w:szCs w:val="18"/>
              </w:rPr>
              <w:t>Total cash outflow for leases</w:t>
            </w:r>
          </w:p>
        </w:tc>
        <w:tc>
          <w:tcPr>
            <w:tcW w:w="1263" w:type="dxa"/>
          </w:tcPr>
          <w:p w14:paraId="4E4C7200" w14:textId="519EEBA4" w:rsidR="00AC4BBB" w:rsidRPr="00F868C6" w:rsidRDefault="00E22FDB"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9,</w:t>
            </w:r>
            <w:r w:rsidR="0075367A" w:rsidRPr="00F868C6">
              <w:rPr>
                <w:rFonts w:ascii="Arial" w:hAnsi="Arial" w:cs="Arial"/>
                <w:color w:val="000000"/>
                <w:sz w:val="18"/>
                <w:szCs w:val="18"/>
              </w:rPr>
              <w:t>819</w:t>
            </w:r>
          </w:p>
        </w:tc>
        <w:tc>
          <w:tcPr>
            <w:tcW w:w="1309" w:type="dxa"/>
          </w:tcPr>
          <w:p w14:paraId="65BE567F" w14:textId="59FFF071" w:rsidR="00AC4BBB" w:rsidRPr="00F868C6" w:rsidRDefault="00AC4BBB"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6</w:t>
            </w:r>
            <w:r w:rsidRPr="00F868C6">
              <w:rPr>
                <w:rFonts w:ascii="Arial" w:hAnsi="Arial" w:cs="Arial"/>
                <w:color w:val="000000"/>
                <w:sz w:val="18"/>
                <w:szCs w:val="18"/>
              </w:rPr>
              <w:t>,</w:t>
            </w:r>
            <w:r w:rsidRPr="00F868C6">
              <w:rPr>
                <w:rFonts w:ascii="Arial" w:hAnsi="Arial" w:cs="Arial"/>
                <w:color w:val="000000"/>
                <w:sz w:val="18"/>
                <w:szCs w:val="18"/>
                <w:lang w:val="en-GB"/>
              </w:rPr>
              <w:t>676</w:t>
            </w:r>
          </w:p>
        </w:tc>
        <w:tc>
          <w:tcPr>
            <w:tcW w:w="1276" w:type="dxa"/>
          </w:tcPr>
          <w:p w14:paraId="52092093" w14:textId="58C2DF39" w:rsidR="00AC4BBB" w:rsidRPr="00F868C6" w:rsidRDefault="004D0AC7"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3,</w:t>
            </w:r>
            <w:r w:rsidR="00183959" w:rsidRPr="00F868C6">
              <w:rPr>
                <w:rFonts w:ascii="Arial" w:hAnsi="Arial" w:cs="Arial"/>
                <w:color w:val="000000"/>
                <w:sz w:val="18"/>
                <w:szCs w:val="18"/>
              </w:rPr>
              <w:t>930</w:t>
            </w:r>
          </w:p>
        </w:tc>
        <w:tc>
          <w:tcPr>
            <w:tcW w:w="1336" w:type="dxa"/>
          </w:tcPr>
          <w:p w14:paraId="43338A75" w14:textId="1C29260C" w:rsidR="00AC4BBB" w:rsidRPr="00F868C6" w:rsidRDefault="00AC4BBB"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 xml:space="preserve"> </w:t>
            </w:r>
            <w:r w:rsidRPr="00F868C6">
              <w:rPr>
                <w:rFonts w:ascii="Arial" w:hAnsi="Arial" w:cs="Arial"/>
                <w:color w:val="000000"/>
                <w:sz w:val="18"/>
                <w:szCs w:val="18"/>
                <w:lang w:val="en-GB"/>
              </w:rPr>
              <w:t>3,206</w:t>
            </w:r>
            <w:r w:rsidRPr="00F868C6">
              <w:rPr>
                <w:rFonts w:ascii="Arial" w:hAnsi="Arial" w:cs="Arial"/>
                <w:color w:val="000000"/>
                <w:sz w:val="18"/>
                <w:szCs w:val="18"/>
              </w:rPr>
              <w:t xml:space="preserve"> </w:t>
            </w:r>
          </w:p>
        </w:tc>
      </w:tr>
    </w:tbl>
    <w:p w14:paraId="17496A8C" w14:textId="77777777" w:rsidR="003F2162" w:rsidRPr="00F868C6" w:rsidRDefault="003F2162" w:rsidP="00F868C6">
      <w:pPr>
        <w:overflowPunct/>
        <w:autoSpaceDE/>
        <w:autoSpaceDN/>
        <w:adjustRightInd/>
        <w:textAlignment w:val="auto"/>
        <w:rPr>
          <w:rFonts w:ascii="Arial" w:hAnsi="Arial" w:cs="Arial"/>
          <w:color w:val="000000"/>
          <w:spacing w:val="-6"/>
          <w:sz w:val="18"/>
          <w:szCs w:val="18"/>
        </w:rPr>
      </w:pPr>
    </w:p>
    <w:p w14:paraId="622E947B" w14:textId="77777777" w:rsidR="005855BB" w:rsidRPr="00F868C6" w:rsidRDefault="005855BB" w:rsidP="00F868C6">
      <w:pPr>
        <w:overflowPunct/>
        <w:autoSpaceDE/>
        <w:autoSpaceDN/>
        <w:adjustRightInd/>
        <w:textAlignment w:val="auto"/>
        <w:rPr>
          <w:rFonts w:ascii="Arial" w:hAnsi="Arial" w:cs="Arial"/>
          <w:color w:val="000000"/>
          <w:spacing w:val="-6"/>
          <w:sz w:val="18"/>
          <w:szCs w:val="18"/>
        </w:rPr>
      </w:pPr>
    </w:p>
    <w:p w14:paraId="61F408FE" w14:textId="6FFAF298" w:rsidR="00CC2B72" w:rsidRPr="00F868C6" w:rsidRDefault="00CC2B72" w:rsidP="00F868C6">
      <w:pPr>
        <w:overflowPunct/>
        <w:autoSpaceDE/>
        <w:autoSpaceDN/>
        <w:adjustRightInd/>
        <w:textAlignment w:val="auto"/>
        <w:rPr>
          <w:rFonts w:ascii="Arial" w:hAnsi="Arial"/>
          <w:color w:val="000000"/>
          <w:spacing w:val="-6"/>
          <w:sz w:val="18"/>
          <w:szCs w:val="18"/>
          <w:cs/>
        </w:rPr>
        <w:sectPr w:rsidR="00CC2B72" w:rsidRPr="00F868C6" w:rsidSect="00FD53E6">
          <w:pgSz w:w="11909" w:h="16834"/>
          <w:pgMar w:top="1440" w:right="720" w:bottom="720" w:left="1728" w:header="706" w:footer="576" w:gutter="0"/>
          <w:pgNumType w:chapStyle="1"/>
          <w:cols w:space="720"/>
          <w:docGrid w:linePitch="326"/>
        </w:sectPr>
      </w:pPr>
    </w:p>
    <w:p w14:paraId="4819A1DA" w14:textId="77777777" w:rsidR="006316FF" w:rsidRPr="00F868C6" w:rsidRDefault="006316FF" w:rsidP="00F868C6">
      <w:pPr>
        <w:overflowPunct/>
        <w:autoSpaceDE/>
        <w:autoSpaceDN/>
        <w:adjustRightInd/>
        <w:textAlignment w:val="auto"/>
        <w:rPr>
          <w:rFonts w:ascii="Arial" w:hAnsi="Arial" w:cs="Arial"/>
          <w:color w:val="000000"/>
          <w:spacing w:val="-6"/>
          <w:sz w:val="18"/>
          <w:szCs w:val="18"/>
          <w:cs/>
        </w:rPr>
      </w:pPr>
    </w:p>
    <w:tbl>
      <w:tblPr>
        <w:tblW w:w="15408" w:type="dxa"/>
        <w:tblInd w:w="-5" w:type="dxa"/>
        <w:tblLayout w:type="fixed"/>
        <w:tblLook w:val="0400" w:firstRow="0" w:lastRow="0" w:firstColumn="0" w:lastColumn="0" w:noHBand="0" w:noVBand="1"/>
      </w:tblPr>
      <w:tblGrid>
        <w:gridCol w:w="15408"/>
      </w:tblGrid>
      <w:tr w:rsidR="00915047" w:rsidRPr="00F868C6" w14:paraId="2B3774AF" w14:textId="77777777" w:rsidTr="00F868C6">
        <w:trPr>
          <w:trHeight w:val="386"/>
        </w:trPr>
        <w:tc>
          <w:tcPr>
            <w:tcW w:w="15408" w:type="dxa"/>
            <w:vAlign w:val="center"/>
          </w:tcPr>
          <w:p w14:paraId="7F7AF5DF" w14:textId="69BCF40C" w:rsidR="00B9574C" w:rsidRPr="00F868C6" w:rsidRDefault="00347551" w:rsidP="00F868C6">
            <w:pPr>
              <w:overflowPunct/>
              <w:autoSpaceDE/>
              <w:autoSpaceDN/>
              <w:adjustRightInd/>
              <w:ind w:left="432" w:hanging="532"/>
              <w:jc w:val="both"/>
              <w:textAlignment w:val="auto"/>
              <w:rPr>
                <w:rFonts w:ascii="Arial" w:hAnsi="Arial" w:cs="Arial"/>
                <w:b/>
                <w:bCs/>
                <w:color w:val="000000"/>
                <w:sz w:val="18"/>
                <w:szCs w:val="18"/>
                <w:cs/>
                <w:lang w:val="en-GB" w:eastAsia="en-GB"/>
              </w:rPr>
            </w:pPr>
            <w:bookmarkStart w:id="23" w:name="_Hlk178150264"/>
            <w:r w:rsidRPr="00F868C6">
              <w:rPr>
                <w:rFonts w:ascii="Arial" w:hAnsi="Arial" w:cs="Arial"/>
                <w:b/>
                <w:bCs/>
                <w:color w:val="000000"/>
                <w:sz w:val="18"/>
                <w:szCs w:val="18"/>
                <w:lang w:val="en-GB" w:eastAsia="en-GB"/>
              </w:rPr>
              <w:t>1</w:t>
            </w:r>
            <w:r w:rsidR="00007290" w:rsidRPr="00F868C6">
              <w:rPr>
                <w:rFonts w:ascii="Arial" w:hAnsi="Arial" w:cs="Arial"/>
                <w:b/>
                <w:bCs/>
                <w:color w:val="000000"/>
                <w:sz w:val="18"/>
                <w:szCs w:val="18"/>
                <w:lang w:val="en-GB" w:eastAsia="en-GB"/>
              </w:rPr>
              <w:t>8</w:t>
            </w:r>
            <w:r w:rsidR="00B9574C" w:rsidRPr="00F868C6">
              <w:rPr>
                <w:rFonts w:ascii="Arial" w:hAnsi="Arial" w:cs="Arial"/>
                <w:b/>
                <w:bCs/>
                <w:color w:val="000000"/>
                <w:sz w:val="18"/>
                <w:szCs w:val="18"/>
                <w:cs/>
                <w:lang w:val="en-GB" w:eastAsia="en-GB"/>
              </w:rPr>
              <w:t>.</w:t>
            </w:r>
            <w:r w:rsidR="00B9574C" w:rsidRPr="00F868C6">
              <w:rPr>
                <w:rFonts w:ascii="Arial" w:hAnsi="Arial" w:cs="Arial"/>
                <w:b/>
                <w:bCs/>
                <w:color w:val="000000"/>
                <w:sz w:val="18"/>
                <w:szCs w:val="18"/>
                <w:lang w:val="en-GB" w:eastAsia="en-GB"/>
              </w:rPr>
              <w:tab/>
              <w:t>Intangible assets, net</w:t>
            </w:r>
            <w:bookmarkEnd w:id="23"/>
          </w:p>
        </w:tc>
      </w:tr>
    </w:tbl>
    <w:p w14:paraId="4A089581" w14:textId="77777777" w:rsidR="005855BB" w:rsidRPr="00F868C6" w:rsidRDefault="005855BB" w:rsidP="00F868C6">
      <w:pPr>
        <w:overflowPunct/>
        <w:autoSpaceDE/>
        <w:adjustRightInd/>
        <w:textAlignment w:val="auto"/>
        <w:rPr>
          <w:rFonts w:ascii="Arial" w:hAnsi="Arial" w:cs="Arial"/>
          <w:b/>
          <w:bCs/>
          <w:color w:val="000000"/>
          <w:sz w:val="18"/>
          <w:szCs w:val="18"/>
        </w:rPr>
      </w:pPr>
    </w:p>
    <w:tbl>
      <w:tblPr>
        <w:tblW w:w="5000" w:type="pct"/>
        <w:tblLayout w:type="fixed"/>
        <w:tblLook w:val="04A0" w:firstRow="1" w:lastRow="0" w:firstColumn="1" w:lastColumn="0" w:noHBand="0" w:noVBand="1"/>
      </w:tblPr>
      <w:tblGrid>
        <w:gridCol w:w="4091"/>
        <w:gridCol w:w="2063"/>
        <w:gridCol w:w="2060"/>
        <w:gridCol w:w="1832"/>
        <w:gridCol w:w="1832"/>
        <w:gridCol w:w="1832"/>
        <w:gridCol w:w="1684"/>
      </w:tblGrid>
      <w:tr w:rsidR="005855BB" w:rsidRPr="00F868C6" w14:paraId="48F78A05" w14:textId="77777777" w:rsidTr="00F868C6">
        <w:tc>
          <w:tcPr>
            <w:tcW w:w="1329" w:type="pct"/>
            <w:vAlign w:val="bottom"/>
          </w:tcPr>
          <w:p w14:paraId="2888B7D8" w14:textId="77777777" w:rsidR="005855BB" w:rsidRPr="00F868C6" w:rsidRDefault="005855BB" w:rsidP="00F868C6">
            <w:pPr>
              <w:ind w:left="-113" w:right="-72"/>
              <w:textAlignment w:val="auto"/>
              <w:rPr>
                <w:rFonts w:ascii="Arial" w:hAnsi="Arial" w:cs="Arial"/>
                <w:color w:val="000000"/>
                <w:sz w:val="18"/>
                <w:szCs w:val="18"/>
                <w:lang w:eastAsia="en-GB"/>
              </w:rPr>
            </w:pPr>
          </w:p>
        </w:tc>
        <w:tc>
          <w:tcPr>
            <w:tcW w:w="3671" w:type="pct"/>
            <w:gridSpan w:val="6"/>
            <w:tcBorders>
              <w:left w:val="nil"/>
              <w:bottom w:val="single" w:sz="4" w:space="0" w:color="auto"/>
              <w:right w:val="nil"/>
            </w:tcBorders>
            <w:vAlign w:val="bottom"/>
          </w:tcPr>
          <w:p w14:paraId="7DABF589" w14:textId="0FA665D2" w:rsidR="005855BB" w:rsidRPr="00F868C6" w:rsidRDefault="005855BB" w:rsidP="00F868C6">
            <w:pPr>
              <w:overflowPunct/>
              <w:autoSpaceDE/>
              <w:autoSpaceDN/>
              <w:adjustRightInd/>
              <w:jc w:val="center"/>
              <w:textAlignment w:val="auto"/>
              <w:rPr>
                <w:rFonts w:ascii="Arial" w:hAnsi="Arial" w:cs="Arial"/>
                <w:b/>
                <w:bCs/>
                <w:color w:val="000000"/>
                <w:sz w:val="18"/>
                <w:szCs w:val="18"/>
                <w:lang w:eastAsia="en-GB"/>
              </w:rPr>
            </w:pPr>
            <w:r w:rsidRPr="00F868C6">
              <w:rPr>
                <w:rFonts w:ascii="Arial" w:hAnsi="Arial" w:cs="Arial"/>
                <w:b/>
                <w:bCs/>
                <w:color w:val="000000"/>
                <w:sz w:val="18"/>
                <w:szCs w:val="18"/>
              </w:rPr>
              <w:t>Consolidated financial statements</w:t>
            </w:r>
            <w:r w:rsidRPr="00F868C6" w:rsidDel="005855BB">
              <w:rPr>
                <w:rFonts w:ascii="Arial" w:hAnsi="Arial" w:cs="Arial"/>
                <w:b/>
                <w:bCs/>
                <w:color w:val="000000"/>
                <w:sz w:val="18"/>
                <w:szCs w:val="18"/>
                <w:lang w:eastAsia="en-GB"/>
              </w:rPr>
              <w:t xml:space="preserve"> </w:t>
            </w:r>
          </w:p>
        </w:tc>
      </w:tr>
      <w:tr w:rsidR="00FA6B21" w:rsidRPr="00F868C6" w14:paraId="321CF273" w14:textId="77777777" w:rsidTr="00F868C6">
        <w:tc>
          <w:tcPr>
            <w:tcW w:w="1329" w:type="pct"/>
            <w:vAlign w:val="bottom"/>
          </w:tcPr>
          <w:p w14:paraId="2D880825" w14:textId="77777777" w:rsidR="005855BB" w:rsidRPr="00F868C6" w:rsidRDefault="005855BB" w:rsidP="00F868C6">
            <w:pPr>
              <w:ind w:left="-113" w:right="-72"/>
              <w:textAlignment w:val="auto"/>
              <w:rPr>
                <w:rFonts w:ascii="Arial" w:hAnsi="Arial" w:cs="Arial"/>
                <w:color w:val="000000"/>
                <w:sz w:val="18"/>
                <w:szCs w:val="18"/>
                <w:lang w:eastAsia="en-GB"/>
              </w:rPr>
            </w:pPr>
          </w:p>
        </w:tc>
        <w:tc>
          <w:tcPr>
            <w:tcW w:w="1339" w:type="pct"/>
            <w:gridSpan w:val="2"/>
            <w:tcBorders>
              <w:top w:val="single" w:sz="4" w:space="0" w:color="auto"/>
              <w:left w:val="nil"/>
              <w:bottom w:val="single" w:sz="4" w:space="0" w:color="auto"/>
              <w:right w:val="nil"/>
            </w:tcBorders>
            <w:vAlign w:val="bottom"/>
          </w:tcPr>
          <w:p w14:paraId="004B9C67" w14:textId="77777777" w:rsidR="005855BB" w:rsidRPr="00F868C6" w:rsidRDefault="005855BB" w:rsidP="00F868C6">
            <w:pPr>
              <w:ind w:right="-72"/>
              <w:jc w:val="center"/>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Computer</w:t>
            </w:r>
          </w:p>
          <w:p w14:paraId="4F023147" w14:textId="6FBBC41A" w:rsidR="005855BB" w:rsidRPr="00F868C6" w:rsidRDefault="005855BB" w:rsidP="00F868C6">
            <w:pPr>
              <w:ind w:right="-72"/>
              <w:jc w:val="center"/>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software</w:t>
            </w:r>
          </w:p>
        </w:tc>
        <w:tc>
          <w:tcPr>
            <w:tcW w:w="595" w:type="pct"/>
            <w:vMerge w:val="restart"/>
            <w:tcBorders>
              <w:top w:val="single" w:sz="4" w:space="0" w:color="auto"/>
              <w:left w:val="nil"/>
              <w:right w:val="nil"/>
            </w:tcBorders>
            <w:vAlign w:val="bottom"/>
          </w:tcPr>
          <w:p w14:paraId="1A088F3D" w14:textId="77777777" w:rsidR="005855BB" w:rsidRPr="00F868C6" w:rsidRDefault="005855BB" w:rsidP="00F868C6">
            <w:pPr>
              <w:overflowPunct/>
              <w:autoSpaceDE/>
              <w:autoSpaceDN/>
              <w:adjustRightInd/>
              <w:jc w:val="right"/>
              <w:textAlignment w:val="auto"/>
              <w:rPr>
                <w:rFonts w:ascii="Arial" w:hAnsi="Arial" w:cs="Arial"/>
                <w:b/>
                <w:bCs/>
                <w:color w:val="000000"/>
                <w:sz w:val="18"/>
                <w:szCs w:val="18"/>
                <w:lang w:eastAsia="en-GB"/>
              </w:rPr>
            </w:pPr>
          </w:p>
          <w:p w14:paraId="261E004C" w14:textId="77777777" w:rsidR="005855BB" w:rsidRPr="00F868C6" w:rsidRDefault="005855BB" w:rsidP="00F868C6">
            <w:pPr>
              <w:overflowPunct/>
              <w:autoSpaceDE/>
              <w:autoSpaceDN/>
              <w:adjustRightInd/>
              <w:jc w:val="right"/>
              <w:textAlignment w:val="auto"/>
              <w:rPr>
                <w:rFonts w:ascii="Arial" w:hAnsi="Arial" w:cs="Arial"/>
                <w:b/>
                <w:bCs/>
                <w:color w:val="000000"/>
                <w:sz w:val="18"/>
                <w:szCs w:val="18"/>
                <w:lang w:eastAsia="en-GB"/>
              </w:rPr>
            </w:pPr>
          </w:p>
          <w:p w14:paraId="63D3A644" w14:textId="77777777" w:rsidR="002A706C" w:rsidRPr="00F868C6" w:rsidRDefault="005855BB" w:rsidP="00F868C6">
            <w:pPr>
              <w:overflowPunct/>
              <w:autoSpaceDE/>
              <w:autoSpaceDN/>
              <w:adjustRightInd/>
              <w:jc w:val="right"/>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Computer </w:t>
            </w:r>
          </w:p>
          <w:p w14:paraId="22296276" w14:textId="499E71DE" w:rsidR="005855BB" w:rsidRPr="00F868C6" w:rsidRDefault="002A706C" w:rsidP="00F868C6">
            <w:pPr>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software under installation</w:t>
            </w:r>
          </w:p>
        </w:tc>
        <w:tc>
          <w:tcPr>
            <w:tcW w:w="595" w:type="pct"/>
            <w:vMerge w:val="restart"/>
            <w:tcBorders>
              <w:top w:val="single" w:sz="4" w:space="0" w:color="auto"/>
              <w:left w:val="nil"/>
              <w:right w:val="nil"/>
            </w:tcBorders>
            <w:vAlign w:val="bottom"/>
          </w:tcPr>
          <w:p w14:paraId="3E4F5347" w14:textId="77777777" w:rsidR="005855BB" w:rsidRPr="00F868C6" w:rsidRDefault="005855BB" w:rsidP="00F868C6">
            <w:pPr>
              <w:ind w:right="-72"/>
              <w:jc w:val="right"/>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Deferred</w:t>
            </w:r>
          </w:p>
          <w:p w14:paraId="427F057F" w14:textId="77777777" w:rsidR="002A706C" w:rsidRPr="00F868C6" w:rsidRDefault="005855BB" w:rsidP="00F868C6">
            <w:pPr>
              <w:ind w:right="-72"/>
              <w:jc w:val="right"/>
              <w:textAlignment w:val="auto"/>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technical</w:t>
            </w:r>
            <w:proofErr w:type="gramEnd"/>
          </w:p>
          <w:p w14:paraId="28B31166" w14:textId="1E02A32B" w:rsidR="005855BB" w:rsidRPr="00F868C6" w:rsidRDefault="002A706C" w:rsidP="00F868C6">
            <w:pPr>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knowledge acquisition cost</w:t>
            </w:r>
          </w:p>
        </w:tc>
        <w:tc>
          <w:tcPr>
            <w:tcW w:w="595" w:type="pct"/>
            <w:vMerge w:val="restart"/>
            <w:tcBorders>
              <w:top w:val="single" w:sz="4" w:space="0" w:color="auto"/>
            </w:tcBorders>
            <w:vAlign w:val="bottom"/>
          </w:tcPr>
          <w:p w14:paraId="6BC5F0D3" w14:textId="77777777" w:rsidR="002A706C" w:rsidRPr="00F868C6" w:rsidRDefault="002A706C" w:rsidP="00F868C6">
            <w:pPr>
              <w:ind w:right="-72"/>
              <w:jc w:val="right"/>
              <w:textAlignment w:val="auto"/>
              <w:rPr>
                <w:rFonts w:ascii="Arial" w:hAnsi="Arial" w:cs="Arial"/>
                <w:b/>
                <w:bCs/>
                <w:color w:val="000000"/>
                <w:sz w:val="18"/>
                <w:szCs w:val="18"/>
                <w:lang w:val="en-GB" w:eastAsia="en-GB"/>
              </w:rPr>
            </w:pPr>
          </w:p>
          <w:p w14:paraId="78AF494C" w14:textId="23B4CBA3" w:rsidR="005855BB" w:rsidRPr="00F868C6" w:rsidRDefault="002A706C" w:rsidP="00F868C6">
            <w:pPr>
              <w:ind w:right="-72"/>
              <w:jc w:val="right"/>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Trademark</w:t>
            </w:r>
          </w:p>
        </w:tc>
        <w:tc>
          <w:tcPr>
            <w:tcW w:w="547" w:type="pct"/>
            <w:vMerge w:val="restart"/>
            <w:tcBorders>
              <w:top w:val="single" w:sz="4" w:space="0" w:color="auto"/>
              <w:left w:val="nil"/>
              <w:right w:val="nil"/>
            </w:tcBorders>
            <w:vAlign w:val="bottom"/>
          </w:tcPr>
          <w:p w14:paraId="5C1C2F05" w14:textId="77777777" w:rsidR="002A706C" w:rsidRPr="00F868C6" w:rsidRDefault="002A706C" w:rsidP="00F868C6">
            <w:pPr>
              <w:overflowPunct/>
              <w:autoSpaceDE/>
              <w:autoSpaceDN/>
              <w:adjustRightInd/>
              <w:jc w:val="right"/>
              <w:textAlignment w:val="auto"/>
              <w:rPr>
                <w:rFonts w:ascii="Arial" w:hAnsi="Arial" w:cs="Arial"/>
                <w:b/>
                <w:bCs/>
                <w:color w:val="000000"/>
                <w:sz w:val="18"/>
                <w:szCs w:val="18"/>
                <w:lang w:eastAsia="en-GB"/>
              </w:rPr>
            </w:pPr>
          </w:p>
          <w:p w14:paraId="779BE13E" w14:textId="4044B50C" w:rsidR="005855BB" w:rsidRPr="00F868C6" w:rsidRDefault="002A706C" w:rsidP="00F868C6">
            <w:pPr>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Total</w:t>
            </w:r>
          </w:p>
        </w:tc>
      </w:tr>
      <w:tr w:rsidR="005855BB" w:rsidRPr="00F868C6" w14:paraId="0CCE88F0" w14:textId="77777777" w:rsidTr="00F868C6">
        <w:tc>
          <w:tcPr>
            <w:tcW w:w="1329" w:type="pct"/>
            <w:vAlign w:val="bottom"/>
          </w:tcPr>
          <w:p w14:paraId="439ECAEC" w14:textId="77777777" w:rsidR="005855BB" w:rsidRPr="00F868C6" w:rsidRDefault="005855BB" w:rsidP="00F868C6">
            <w:pPr>
              <w:ind w:left="-113" w:right="-72"/>
              <w:textAlignment w:val="auto"/>
              <w:rPr>
                <w:rFonts w:ascii="Arial" w:hAnsi="Arial" w:cs="Arial"/>
                <w:color w:val="000000"/>
                <w:sz w:val="18"/>
                <w:szCs w:val="18"/>
                <w:lang w:eastAsia="en-GB"/>
              </w:rPr>
            </w:pPr>
          </w:p>
        </w:tc>
        <w:tc>
          <w:tcPr>
            <w:tcW w:w="670" w:type="pct"/>
            <w:tcBorders>
              <w:top w:val="single" w:sz="4" w:space="0" w:color="auto"/>
              <w:left w:val="nil"/>
              <w:right w:val="nil"/>
            </w:tcBorders>
            <w:vAlign w:val="bottom"/>
          </w:tcPr>
          <w:p w14:paraId="3DDB8DA9" w14:textId="59E46076" w:rsidR="005855BB" w:rsidRPr="00F868C6" w:rsidRDefault="005855BB" w:rsidP="00F868C6">
            <w:pPr>
              <w:ind w:right="-72"/>
              <w:jc w:val="right"/>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In-house development </w:t>
            </w:r>
          </w:p>
        </w:tc>
        <w:tc>
          <w:tcPr>
            <w:tcW w:w="669" w:type="pct"/>
            <w:tcBorders>
              <w:top w:val="single" w:sz="4" w:space="0" w:color="auto"/>
              <w:left w:val="nil"/>
              <w:right w:val="nil"/>
            </w:tcBorders>
            <w:vAlign w:val="bottom"/>
          </w:tcPr>
          <w:p w14:paraId="2AD662A3" w14:textId="4E762437" w:rsidR="005855BB" w:rsidRPr="00F868C6" w:rsidRDefault="005855BB" w:rsidP="00F868C6">
            <w:pPr>
              <w:ind w:right="-72"/>
              <w:jc w:val="right"/>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Purchase/</w:t>
            </w:r>
            <w:r w:rsidRPr="00F868C6">
              <w:rPr>
                <w:rFonts w:ascii="Arial" w:hAnsi="Arial" w:cs="Arial"/>
                <w:color w:val="000000"/>
                <w:sz w:val="18"/>
                <w:szCs w:val="18"/>
              </w:rPr>
              <w:t xml:space="preserve"> </w:t>
            </w:r>
            <w:r w:rsidRPr="00F868C6">
              <w:rPr>
                <w:rFonts w:ascii="Arial" w:hAnsi="Arial" w:cs="Arial"/>
                <w:b/>
                <w:bCs/>
                <w:color w:val="000000"/>
                <w:sz w:val="18"/>
                <w:szCs w:val="18"/>
                <w:lang w:eastAsia="en-GB"/>
              </w:rPr>
              <w:t>acquisition</w:t>
            </w:r>
          </w:p>
        </w:tc>
        <w:tc>
          <w:tcPr>
            <w:tcW w:w="595" w:type="pct"/>
            <w:vMerge/>
            <w:tcBorders>
              <w:left w:val="nil"/>
              <w:right w:val="nil"/>
            </w:tcBorders>
            <w:vAlign w:val="bottom"/>
          </w:tcPr>
          <w:p w14:paraId="7D92E3AC" w14:textId="7E0B4172" w:rsidR="005855BB" w:rsidRPr="00F868C6" w:rsidRDefault="005855BB" w:rsidP="00F868C6">
            <w:pPr>
              <w:overflowPunct/>
              <w:autoSpaceDE/>
              <w:autoSpaceDN/>
              <w:adjustRightInd/>
              <w:jc w:val="right"/>
              <w:textAlignment w:val="auto"/>
              <w:rPr>
                <w:rFonts w:ascii="Arial" w:hAnsi="Arial" w:cs="Arial"/>
                <w:b/>
                <w:bCs/>
                <w:color w:val="000000"/>
                <w:sz w:val="18"/>
                <w:szCs w:val="18"/>
                <w:lang w:eastAsia="en-GB"/>
              </w:rPr>
            </w:pPr>
          </w:p>
        </w:tc>
        <w:tc>
          <w:tcPr>
            <w:tcW w:w="595" w:type="pct"/>
            <w:vMerge/>
            <w:tcBorders>
              <w:left w:val="nil"/>
              <w:right w:val="nil"/>
            </w:tcBorders>
            <w:vAlign w:val="bottom"/>
          </w:tcPr>
          <w:p w14:paraId="0735433C" w14:textId="1AD20C0A" w:rsidR="005855BB" w:rsidRPr="00F868C6" w:rsidRDefault="005855BB" w:rsidP="00F868C6">
            <w:pPr>
              <w:overflowPunct/>
              <w:autoSpaceDE/>
              <w:autoSpaceDN/>
              <w:adjustRightInd/>
              <w:jc w:val="right"/>
              <w:textAlignment w:val="auto"/>
              <w:rPr>
                <w:rFonts w:ascii="Arial" w:hAnsi="Arial" w:cs="Arial"/>
                <w:b/>
                <w:bCs/>
                <w:color w:val="000000"/>
                <w:sz w:val="18"/>
                <w:szCs w:val="18"/>
                <w:lang w:eastAsia="en-GB"/>
              </w:rPr>
            </w:pPr>
          </w:p>
        </w:tc>
        <w:tc>
          <w:tcPr>
            <w:tcW w:w="595" w:type="pct"/>
            <w:vMerge/>
            <w:vAlign w:val="bottom"/>
          </w:tcPr>
          <w:p w14:paraId="2161111E" w14:textId="65A427AD" w:rsidR="005855BB" w:rsidRPr="00F868C6" w:rsidRDefault="005855BB" w:rsidP="00F868C6">
            <w:pPr>
              <w:ind w:right="-72"/>
              <w:jc w:val="right"/>
              <w:textAlignment w:val="auto"/>
              <w:rPr>
                <w:rFonts w:ascii="Arial" w:hAnsi="Arial" w:cs="Arial"/>
                <w:b/>
                <w:bCs/>
                <w:color w:val="000000"/>
                <w:sz w:val="18"/>
                <w:szCs w:val="18"/>
                <w:lang w:val="en-GB" w:eastAsia="en-GB"/>
              </w:rPr>
            </w:pPr>
          </w:p>
        </w:tc>
        <w:tc>
          <w:tcPr>
            <w:tcW w:w="547" w:type="pct"/>
            <w:vMerge/>
            <w:tcBorders>
              <w:left w:val="nil"/>
              <w:right w:val="nil"/>
            </w:tcBorders>
            <w:vAlign w:val="bottom"/>
          </w:tcPr>
          <w:p w14:paraId="23DA67D8" w14:textId="0A02411D" w:rsidR="005855BB" w:rsidRPr="00F868C6" w:rsidRDefault="005855BB" w:rsidP="00F868C6">
            <w:pPr>
              <w:overflowPunct/>
              <w:autoSpaceDE/>
              <w:autoSpaceDN/>
              <w:adjustRightInd/>
              <w:jc w:val="right"/>
              <w:textAlignment w:val="auto"/>
              <w:rPr>
                <w:rFonts w:ascii="Arial" w:hAnsi="Arial" w:cs="Arial"/>
                <w:b/>
                <w:bCs/>
                <w:color w:val="000000"/>
                <w:sz w:val="18"/>
                <w:szCs w:val="18"/>
                <w:lang w:eastAsia="en-GB"/>
              </w:rPr>
            </w:pPr>
          </w:p>
        </w:tc>
      </w:tr>
      <w:tr w:rsidR="005855BB" w:rsidRPr="00F868C6" w14:paraId="19A02206" w14:textId="77777777" w:rsidTr="00F868C6">
        <w:tc>
          <w:tcPr>
            <w:tcW w:w="1329" w:type="pct"/>
            <w:vAlign w:val="bottom"/>
          </w:tcPr>
          <w:p w14:paraId="5B76C864" w14:textId="77777777" w:rsidR="005855BB" w:rsidRPr="00F868C6" w:rsidRDefault="005855BB" w:rsidP="00F868C6">
            <w:pPr>
              <w:ind w:left="-113" w:right="-72"/>
              <w:textAlignment w:val="auto"/>
              <w:rPr>
                <w:rFonts w:ascii="Arial" w:hAnsi="Arial" w:cs="Arial"/>
                <w:color w:val="000000"/>
                <w:sz w:val="18"/>
                <w:szCs w:val="18"/>
                <w:lang w:eastAsia="en-GB"/>
              </w:rPr>
            </w:pPr>
          </w:p>
        </w:tc>
        <w:tc>
          <w:tcPr>
            <w:tcW w:w="670" w:type="pct"/>
            <w:tcBorders>
              <w:top w:val="nil"/>
              <w:left w:val="nil"/>
              <w:bottom w:val="single" w:sz="4" w:space="0" w:color="auto"/>
              <w:right w:val="nil"/>
            </w:tcBorders>
            <w:vAlign w:val="bottom"/>
            <w:hideMark/>
          </w:tcPr>
          <w:p w14:paraId="76F297B7" w14:textId="77777777" w:rsidR="005855BB" w:rsidRPr="00F868C6" w:rsidRDefault="005855BB" w:rsidP="00F868C6">
            <w:pPr>
              <w:ind w:right="-72"/>
              <w:jc w:val="right"/>
              <w:textAlignment w:val="auto"/>
              <w:rPr>
                <w:rFonts w:ascii="Arial" w:hAnsi="Arial" w:cs="Arial"/>
                <w:b/>
                <w:bCs/>
                <w:color w:val="000000"/>
                <w:sz w:val="18"/>
                <w:szCs w:val="18"/>
                <w:lang w:eastAsia="en-GB"/>
              </w:rPr>
            </w:pPr>
            <w:r w:rsidRPr="00F868C6">
              <w:rPr>
                <w:rFonts w:ascii="Arial" w:hAnsi="Arial" w:cs="Arial"/>
                <w:b/>
                <w:bCs/>
                <w:color w:val="000000"/>
                <w:sz w:val="18"/>
                <w:szCs w:val="18"/>
              </w:rPr>
              <w:t>Thousand</w:t>
            </w:r>
            <w:r w:rsidRPr="00F868C6">
              <w:rPr>
                <w:rFonts w:ascii="Arial" w:hAnsi="Arial" w:cs="Arial"/>
                <w:b/>
                <w:bCs/>
                <w:color w:val="000000"/>
                <w:sz w:val="18"/>
                <w:szCs w:val="18"/>
                <w:lang w:eastAsia="en-GB"/>
              </w:rPr>
              <w:t xml:space="preserve"> Baht</w:t>
            </w:r>
          </w:p>
        </w:tc>
        <w:tc>
          <w:tcPr>
            <w:tcW w:w="669" w:type="pct"/>
            <w:tcBorders>
              <w:top w:val="nil"/>
              <w:left w:val="nil"/>
              <w:bottom w:val="single" w:sz="4" w:space="0" w:color="auto"/>
              <w:right w:val="nil"/>
            </w:tcBorders>
          </w:tcPr>
          <w:p w14:paraId="53B33D31" w14:textId="77777777" w:rsidR="005855BB" w:rsidRPr="00F868C6" w:rsidRDefault="005855BB" w:rsidP="00F868C6">
            <w:pPr>
              <w:ind w:right="-72"/>
              <w:jc w:val="right"/>
              <w:textAlignment w:val="auto"/>
              <w:rPr>
                <w:rFonts w:ascii="Arial" w:hAnsi="Arial" w:cs="Arial"/>
                <w:b/>
                <w:bCs/>
                <w:color w:val="000000"/>
                <w:sz w:val="18"/>
                <w:szCs w:val="18"/>
              </w:rPr>
            </w:pPr>
            <w:r w:rsidRPr="00F868C6">
              <w:rPr>
                <w:rFonts w:ascii="Arial" w:hAnsi="Arial" w:cs="Arial"/>
                <w:b/>
                <w:bCs/>
                <w:color w:val="000000"/>
                <w:sz w:val="18"/>
                <w:szCs w:val="18"/>
              </w:rPr>
              <w:t>Thousand</w:t>
            </w:r>
            <w:r w:rsidRPr="00F868C6">
              <w:rPr>
                <w:rFonts w:ascii="Arial" w:hAnsi="Arial" w:cs="Arial"/>
                <w:b/>
                <w:bCs/>
                <w:color w:val="000000"/>
                <w:sz w:val="18"/>
                <w:szCs w:val="18"/>
                <w:lang w:eastAsia="en-GB"/>
              </w:rPr>
              <w:t xml:space="preserve"> Baht</w:t>
            </w:r>
          </w:p>
        </w:tc>
        <w:tc>
          <w:tcPr>
            <w:tcW w:w="595" w:type="pct"/>
            <w:tcBorders>
              <w:top w:val="nil"/>
              <w:left w:val="nil"/>
              <w:bottom w:val="single" w:sz="4" w:space="0" w:color="auto"/>
              <w:right w:val="nil"/>
            </w:tcBorders>
            <w:vAlign w:val="bottom"/>
            <w:hideMark/>
          </w:tcPr>
          <w:p w14:paraId="1E3F686E" w14:textId="77777777" w:rsidR="005855BB" w:rsidRPr="00F868C6" w:rsidRDefault="005855BB" w:rsidP="00F868C6">
            <w:pPr>
              <w:ind w:right="-72"/>
              <w:jc w:val="right"/>
              <w:textAlignment w:val="auto"/>
              <w:rPr>
                <w:rFonts w:ascii="Arial" w:hAnsi="Arial" w:cs="Arial"/>
                <w:b/>
                <w:bCs/>
                <w:color w:val="000000"/>
                <w:spacing w:val="-6"/>
                <w:sz w:val="18"/>
                <w:szCs w:val="18"/>
                <w:lang w:eastAsia="en-GB"/>
              </w:rPr>
            </w:pPr>
            <w:r w:rsidRPr="00F868C6">
              <w:rPr>
                <w:rFonts w:ascii="Arial" w:hAnsi="Arial" w:cs="Arial"/>
                <w:b/>
                <w:bCs/>
                <w:color w:val="000000"/>
                <w:spacing w:val="-6"/>
                <w:sz w:val="18"/>
                <w:szCs w:val="18"/>
              </w:rPr>
              <w:t>Thousand</w:t>
            </w:r>
            <w:r w:rsidRPr="00F868C6">
              <w:rPr>
                <w:rFonts w:ascii="Arial" w:hAnsi="Arial" w:cs="Arial"/>
                <w:b/>
                <w:bCs/>
                <w:color w:val="000000"/>
                <w:spacing w:val="-6"/>
                <w:sz w:val="18"/>
                <w:szCs w:val="18"/>
                <w:lang w:eastAsia="en-GB"/>
              </w:rPr>
              <w:t xml:space="preserve"> Baht</w:t>
            </w:r>
          </w:p>
        </w:tc>
        <w:tc>
          <w:tcPr>
            <w:tcW w:w="595" w:type="pct"/>
            <w:tcBorders>
              <w:top w:val="nil"/>
              <w:left w:val="nil"/>
              <w:bottom w:val="single" w:sz="4" w:space="0" w:color="auto"/>
              <w:right w:val="nil"/>
            </w:tcBorders>
            <w:vAlign w:val="bottom"/>
            <w:hideMark/>
          </w:tcPr>
          <w:p w14:paraId="0195FF75" w14:textId="77777777" w:rsidR="005855BB" w:rsidRPr="00F868C6" w:rsidRDefault="005855BB" w:rsidP="00F868C6">
            <w:pPr>
              <w:ind w:right="-72"/>
              <w:jc w:val="right"/>
              <w:textAlignment w:val="auto"/>
              <w:rPr>
                <w:rFonts w:ascii="Arial" w:hAnsi="Arial" w:cs="Arial"/>
                <w:b/>
                <w:bCs/>
                <w:color w:val="000000"/>
                <w:spacing w:val="-6"/>
                <w:sz w:val="18"/>
                <w:szCs w:val="18"/>
                <w:lang w:eastAsia="en-GB"/>
              </w:rPr>
            </w:pPr>
            <w:r w:rsidRPr="00F868C6">
              <w:rPr>
                <w:rFonts w:ascii="Arial" w:hAnsi="Arial" w:cs="Arial"/>
                <w:b/>
                <w:bCs/>
                <w:color w:val="000000"/>
                <w:spacing w:val="-6"/>
                <w:sz w:val="18"/>
                <w:szCs w:val="18"/>
              </w:rPr>
              <w:t>Thousand</w:t>
            </w:r>
            <w:r w:rsidRPr="00F868C6">
              <w:rPr>
                <w:rFonts w:ascii="Arial" w:hAnsi="Arial" w:cs="Arial"/>
                <w:b/>
                <w:bCs/>
                <w:color w:val="000000"/>
                <w:spacing w:val="-6"/>
                <w:sz w:val="18"/>
                <w:szCs w:val="18"/>
                <w:lang w:eastAsia="en-GB"/>
              </w:rPr>
              <w:t xml:space="preserve"> Baht</w:t>
            </w:r>
          </w:p>
        </w:tc>
        <w:tc>
          <w:tcPr>
            <w:tcW w:w="595" w:type="pct"/>
            <w:tcBorders>
              <w:top w:val="nil"/>
              <w:left w:val="nil"/>
              <w:bottom w:val="single" w:sz="4" w:space="0" w:color="auto"/>
              <w:right w:val="nil"/>
            </w:tcBorders>
          </w:tcPr>
          <w:p w14:paraId="7275E785" w14:textId="77777777" w:rsidR="005855BB" w:rsidRPr="00F868C6" w:rsidRDefault="005855BB" w:rsidP="00F868C6">
            <w:pPr>
              <w:ind w:right="-72"/>
              <w:jc w:val="right"/>
              <w:textAlignment w:val="auto"/>
              <w:rPr>
                <w:rFonts w:ascii="Arial" w:hAnsi="Arial" w:cs="Arial"/>
                <w:b/>
                <w:bCs/>
                <w:color w:val="000000"/>
                <w:spacing w:val="-6"/>
                <w:sz w:val="18"/>
                <w:szCs w:val="18"/>
              </w:rPr>
            </w:pPr>
            <w:r w:rsidRPr="00F868C6">
              <w:rPr>
                <w:rFonts w:ascii="Arial" w:hAnsi="Arial" w:cs="Arial"/>
                <w:b/>
                <w:bCs/>
                <w:color w:val="000000"/>
                <w:spacing w:val="-6"/>
                <w:sz w:val="18"/>
                <w:szCs w:val="18"/>
              </w:rPr>
              <w:t>Thousand</w:t>
            </w:r>
            <w:r w:rsidRPr="00F868C6">
              <w:rPr>
                <w:rFonts w:ascii="Arial" w:hAnsi="Arial" w:cs="Arial"/>
                <w:b/>
                <w:bCs/>
                <w:color w:val="000000"/>
                <w:spacing w:val="-6"/>
                <w:sz w:val="18"/>
                <w:szCs w:val="18"/>
                <w:lang w:eastAsia="en-GB"/>
              </w:rPr>
              <w:t xml:space="preserve"> Baht</w:t>
            </w:r>
          </w:p>
        </w:tc>
        <w:tc>
          <w:tcPr>
            <w:tcW w:w="547" w:type="pct"/>
            <w:tcBorders>
              <w:top w:val="nil"/>
              <w:left w:val="nil"/>
              <w:bottom w:val="single" w:sz="4" w:space="0" w:color="auto"/>
              <w:right w:val="nil"/>
            </w:tcBorders>
            <w:vAlign w:val="bottom"/>
            <w:hideMark/>
          </w:tcPr>
          <w:p w14:paraId="303FC61D" w14:textId="77777777" w:rsidR="005855BB" w:rsidRPr="00F868C6" w:rsidRDefault="005855BB" w:rsidP="00F868C6">
            <w:pPr>
              <w:ind w:right="-72"/>
              <w:jc w:val="right"/>
              <w:textAlignment w:val="auto"/>
              <w:rPr>
                <w:rFonts w:ascii="Arial" w:hAnsi="Arial" w:cs="Arial"/>
                <w:b/>
                <w:bCs/>
                <w:color w:val="000000"/>
                <w:spacing w:val="-6"/>
                <w:sz w:val="18"/>
                <w:szCs w:val="18"/>
                <w:lang w:eastAsia="en-GB"/>
              </w:rPr>
            </w:pPr>
            <w:r w:rsidRPr="00F868C6">
              <w:rPr>
                <w:rFonts w:ascii="Arial" w:hAnsi="Arial" w:cs="Arial"/>
                <w:b/>
                <w:bCs/>
                <w:color w:val="000000"/>
                <w:spacing w:val="-6"/>
                <w:sz w:val="18"/>
                <w:szCs w:val="18"/>
              </w:rPr>
              <w:t>Thousand</w:t>
            </w:r>
            <w:r w:rsidRPr="00F868C6">
              <w:rPr>
                <w:rFonts w:ascii="Arial" w:hAnsi="Arial" w:cs="Arial"/>
                <w:b/>
                <w:bCs/>
                <w:color w:val="000000"/>
                <w:spacing w:val="-6"/>
                <w:sz w:val="18"/>
                <w:szCs w:val="18"/>
                <w:lang w:eastAsia="en-GB"/>
              </w:rPr>
              <w:t xml:space="preserve"> Baht</w:t>
            </w:r>
          </w:p>
        </w:tc>
      </w:tr>
      <w:tr w:rsidR="005855BB" w:rsidRPr="00F868C6" w14:paraId="206BE05B" w14:textId="77777777" w:rsidTr="00F868C6">
        <w:tc>
          <w:tcPr>
            <w:tcW w:w="1329" w:type="pct"/>
            <w:vAlign w:val="bottom"/>
          </w:tcPr>
          <w:p w14:paraId="2F4611B4" w14:textId="77777777" w:rsidR="005855BB" w:rsidRPr="00F868C6" w:rsidRDefault="005855BB" w:rsidP="00F868C6">
            <w:pPr>
              <w:overflowPunct/>
              <w:autoSpaceDE/>
              <w:adjustRightInd/>
              <w:ind w:left="-113"/>
              <w:textAlignment w:val="auto"/>
              <w:rPr>
                <w:rFonts w:ascii="Arial" w:hAnsi="Arial" w:cs="Arial"/>
                <w:color w:val="000000"/>
                <w:sz w:val="12"/>
                <w:szCs w:val="12"/>
                <w:lang w:val="en-GB" w:eastAsia="en-GB"/>
              </w:rPr>
            </w:pPr>
          </w:p>
        </w:tc>
        <w:tc>
          <w:tcPr>
            <w:tcW w:w="670" w:type="pct"/>
            <w:tcBorders>
              <w:top w:val="single" w:sz="4" w:space="0" w:color="auto"/>
              <w:left w:val="nil"/>
              <w:right w:val="nil"/>
            </w:tcBorders>
            <w:vAlign w:val="bottom"/>
          </w:tcPr>
          <w:p w14:paraId="2E21F1D8" w14:textId="77777777" w:rsidR="005855BB" w:rsidRPr="00F868C6" w:rsidRDefault="005855BB" w:rsidP="00F868C6">
            <w:pPr>
              <w:overflowPunct/>
              <w:autoSpaceDE/>
              <w:adjustRightInd/>
              <w:jc w:val="right"/>
              <w:textAlignment w:val="auto"/>
              <w:rPr>
                <w:rFonts w:ascii="Arial" w:hAnsi="Arial" w:cs="Arial"/>
                <w:color w:val="000000"/>
                <w:sz w:val="12"/>
                <w:szCs w:val="12"/>
                <w:lang w:val="en-GB" w:eastAsia="en-GB"/>
              </w:rPr>
            </w:pPr>
          </w:p>
        </w:tc>
        <w:tc>
          <w:tcPr>
            <w:tcW w:w="669" w:type="pct"/>
            <w:tcBorders>
              <w:top w:val="single" w:sz="4" w:space="0" w:color="auto"/>
              <w:left w:val="nil"/>
              <w:right w:val="nil"/>
            </w:tcBorders>
          </w:tcPr>
          <w:p w14:paraId="6747C1EF" w14:textId="77777777" w:rsidR="005855BB" w:rsidRPr="00F868C6" w:rsidRDefault="005855BB" w:rsidP="00F868C6">
            <w:pPr>
              <w:overflowPunct/>
              <w:autoSpaceDE/>
              <w:adjustRightInd/>
              <w:jc w:val="right"/>
              <w:textAlignment w:val="auto"/>
              <w:rPr>
                <w:rFonts w:ascii="Arial" w:hAnsi="Arial" w:cs="Arial"/>
                <w:color w:val="000000"/>
                <w:sz w:val="12"/>
                <w:szCs w:val="12"/>
                <w:lang w:val="en-GB" w:eastAsia="en-GB"/>
              </w:rPr>
            </w:pPr>
          </w:p>
        </w:tc>
        <w:tc>
          <w:tcPr>
            <w:tcW w:w="595" w:type="pct"/>
            <w:tcBorders>
              <w:top w:val="single" w:sz="4" w:space="0" w:color="auto"/>
              <w:left w:val="nil"/>
              <w:right w:val="nil"/>
            </w:tcBorders>
            <w:vAlign w:val="bottom"/>
          </w:tcPr>
          <w:p w14:paraId="46E7DF31" w14:textId="77777777" w:rsidR="005855BB" w:rsidRPr="00F868C6" w:rsidRDefault="005855BB" w:rsidP="00F868C6">
            <w:pPr>
              <w:overflowPunct/>
              <w:autoSpaceDE/>
              <w:adjustRightInd/>
              <w:jc w:val="right"/>
              <w:textAlignment w:val="auto"/>
              <w:rPr>
                <w:rFonts w:ascii="Arial" w:hAnsi="Arial" w:cs="Arial"/>
                <w:color w:val="000000"/>
                <w:sz w:val="12"/>
                <w:szCs w:val="12"/>
                <w:lang w:val="en-GB" w:eastAsia="en-GB"/>
              </w:rPr>
            </w:pPr>
          </w:p>
        </w:tc>
        <w:tc>
          <w:tcPr>
            <w:tcW w:w="595" w:type="pct"/>
            <w:tcBorders>
              <w:top w:val="single" w:sz="4" w:space="0" w:color="auto"/>
              <w:left w:val="nil"/>
              <w:right w:val="nil"/>
            </w:tcBorders>
            <w:vAlign w:val="bottom"/>
          </w:tcPr>
          <w:p w14:paraId="486A2DD2" w14:textId="77777777" w:rsidR="005855BB" w:rsidRPr="00F868C6" w:rsidRDefault="005855BB" w:rsidP="00F868C6">
            <w:pPr>
              <w:overflowPunct/>
              <w:autoSpaceDE/>
              <w:adjustRightInd/>
              <w:jc w:val="right"/>
              <w:textAlignment w:val="auto"/>
              <w:rPr>
                <w:rFonts w:ascii="Arial" w:hAnsi="Arial" w:cs="Arial"/>
                <w:color w:val="000000"/>
                <w:sz w:val="12"/>
                <w:szCs w:val="12"/>
                <w:lang w:val="en-GB" w:eastAsia="en-GB"/>
              </w:rPr>
            </w:pPr>
          </w:p>
        </w:tc>
        <w:tc>
          <w:tcPr>
            <w:tcW w:w="595" w:type="pct"/>
            <w:tcBorders>
              <w:top w:val="single" w:sz="4" w:space="0" w:color="auto"/>
              <w:left w:val="nil"/>
              <w:right w:val="nil"/>
            </w:tcBorders>
          </w:tcPr>
          <w:p w14:paraId="2C6CB505" w14:textId="77777777" w:rsidR="005855BB" w:rsidRPr="00F868C6" w:rsidRDefault="005855BB" w:rsidP="00F868C6">
            <w:pPr>
              <w:overflowPunct/>
              <w:autoSpaceDE/>
              <w:adjustRightInd/>
              <w:jc w:val="right"/>
              <w:textAlignment w:val="auto"/>
              <w:rPr>
                <w:rFonts w:ascii="Arial" w:hAnsi="Arial" w:cs="Arial"/>
                <w:color w:val="000000"/>
                <w:sz w:val="12"/>
                <w:szCs w:val="12"/>
                <w:lang w:val="en-GB" w:eastAsia="en-GB"/>
              </w:rPr>
            </w:pPr>
          </w:p>
        </w:tc>
        <w:tc>
          <w:tcPr>
            <w:tcW w:w="547" w:type="pct"/>
            <w:tcBorders>
              <w:top w:val="single" w:sz="4" w:space="0" w:color="auto"/>
              <w:left w:val="nil"/>
              <w:right w:val="nil"/>
            </w:tcBorders>
          </w:tcPr>
          <w:p w14:paraId="61695196" w14:textId="77777777" w:rsidR="005855BB" w:rsidRPr="00F868C6" w:rsidRDefault="005855BB" w:rsidP="00F868C6">
            <w:pPr>
              <w:overflowPunct/>
              <w:autoSpaceDE/>
              <w:adjustRightInd/>
              <w:jc w:val="right"/>
              <w:textAlignment w:val="auto"/>
              <w:rPr>
                <w:rFonts w:ascii="Arial" w:hAnsi="Arial" w:cs="Arial"/>
                <w:color w:val="000000"/>
                <w:sz w:val="12"/>
                <w:szCs w:val="12"/>
                <w:lang w:val="en-GB" w:eastAsia="en-GB"/>
              </w:rPr>
            </w:pPr>
          </w:p>
        </w:tc>
      </w:tr>
      <w:tr w:rsidR="005855BB" w:rsidRPr="00F868C6" w14:paraId="24B7B32F" w14:textId="77777777" w:rsidTr="00F868C6">
        <w:tc>
          <w:tcPr>
            <w:tcW w:w="1329" w:type="pct"/>
            <w:vAlign w:val="bottom"/>
            <w:hideMark/>
          </w:tcPr>
          <w:p w14:paraId="658AB602" w14:textId="77777777" w:rsidR="005855BB" w:rsidRPr="00F868C6" w:rsidRDefault="005855BB" w:rsidP="00F868C6">
            <w:pPr>
              <w:ind w:left="-113" w:right="-72"/>
              <w:textAlignment w:val="auto"/>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At</w:t>
            </w:r>
            <w:proofErr w:type="gramEnd"/>
            <w:r w:rsidRPr="00F868C6">
              <w:rPr>
                <w:rFonts w:ascii="Arial" w:hAnsi="Arial" w:cs="Arial"/>
                <w:b/>
                <w:bCs/>
                <w:color w:val="000000"/>
                <w:sz w:val="18"/>
                <w:szCs w:val="18"/>
                <w:lang w:eastAsia="en-GB"/>
              </w:rPr>
              <w:t xml:space="preserve"> </w:t>
            </w:r>
            <w:r w:rsidRPr="00F868C6">
              <w:rPr>
                <w:rFonts w:ascii="Arial" w:hAnsi="Arial" w:cs="Arial"/>
                <w:b/>
                <w:bCs/>
                <w:color w:val="000000"/>
                <w:sz w:val="18"/>
                <w:szCs w:val="18"/>
                <w:lang w:val="en-GB" w:eastAsia="en-GB"/>
              </w:rPr>
              <w:t>1</w:t>
            </w:r>
            <w:r w:rsidRPr="00F868C6">
              <w:rPr>
                <w:rFonts w:ascii="Arial" w:hAnsi="Arial" w:cs="Arial"/>
                <w:b/>
                <w:bCs/>
                <w:color w:val="000000"/>
                <w:sz w:val="18"/>
                <w:szCs w:val="18"/>
                <w:lang w:eastAsia="en-GB"/>
              </w:rPr>
              <w:t xml:space="preserve"> January </w:t>
            </w:r>
            <w:r w:rsidRPr="00F868C6">
              <w:rPr>
                <w:rFonts w:ascii="Arial" w:hAnsi="Arial" w:cs="Arial"/>
                <w:b/>
                <w:bCs/>
                <w:color w:val="000000"/>
                <w:sz w:val="18"/>
                <w:szCs w:val="18"/>
                <w:lang w:val="en-GB" w:eastAsia="en-GB"/>
              </w:rPr>
              <w:t>2024</w:t>
            </w:r>
          </w:p>
        </w:tc>
        <w:tc>
          <w:tcPr>
            <w:tcW w:w="670" w:type="pct"/>
            <w:vAlign w:val="bottom"/>
          </w:tcPr>
          <w:p w14:paraId="15755859" w14:textId="77777777" w:rsidR="005855BB" w:rsidRPr="00F868C6" w:rsidRDefault="005855BB" w:rsidP="00F868C6">
            <w:pPr>
              <w:ind w:right="-72"/>
              <w:jc w:val="right"/>
              <w:textAlignment w:val="auto"/>
              <w:rPr>
                <w:rFonts w:ascii="Arial" w:hAnsi="Arial" w:cs="Arial"/>
                <w:color w:val="000000"/>
                <w:sz w:val="18"/>
                <w:szCs w:val="18"/>
                <w:lang w:eastAsia="en-GB"/>
              </w:rPr>
            </w:pPr>
          </w:p>
        </w:tc>
        <w:tc>
          <w:tcPr>
            <w:tcW w:w="669" w:type="pct"/>
          </w:tcPr>
          <w:p w14:paraId="51CB1E34" w14:textId="77777777" w:rsidR="005855BB" w:rsidRPr="00F868C6" w:rsidRDefault="005855BB" w:rsidP="00F868C6">
            <w:pPr>
              <w:ind w:right="-72"/>
              <w:jc w:val="right"/>
              <w:textAlignment w:val="auto"/>
              <w:rPr>
                <w:rFonts w:ascii="Arial" w:hAnsi="Arial" w:cs="Arial"/>
                <w:color w:val="000000"/>
                <w:sz w:val="18"/>
                <w:szCs w:val="18"/>
                <w:lang w:eastAsia="en-GB"/>
              </w:rPr>
            </w:pPr>
          </w:p>
        </w:tc>
        <w:tc>
          <w:tcPr>
            <w:tcW w:w="595" w:type="pct"/>
            <w:vAlign w:val="bottom"/>
          </w:tcPr>
          <w:p w14:paraId="7852A2DA" w14:textId="77777777" w:rsidR="005855BB" w:rsidRPr="00F868C6" w:rsidRDefault="005855BB" w:rsidP="00F868C6">
            <w:pPr>
              <w:ind w:right="-72"/>
              <w:jc w:val="right"/>
              <w:textAlignment w:val="auto"/>
              <w:rPr>
                <w:rFonts w:ascii="Arial" w:hAnsi="Arial" w:cs="Arial"/>
                <w:color w:val="000000"/>
                <w:sz w:val="18"/>
                <w:szCs w:val="18"/>
                <w:lang w:eastAsia="en-GB"/>
              </w:rPr>
            </w:pPr>
          </w:p>
        </w:tc>
        <w:tc>
          <w:tcPr>
            <w:tcW w:w="595" w:type="pct"/>
            <w:vAlign w:val="bottom"/>
          </w:tcPr>
          <w:p w14:paraId="153E8FF7" w14:textId="77777777" w:rsidR="005855BB" w:rsidRPr="00F868C6" w:rsidRDefault="005855BB" w:rsidP="00F868C6">
            <w:pPr>
              <w:ind w:right="-72"/>
              <w:jc w:val="right"/>
              <w:textAlignment w:val="auto"/>
              <w:rPr>
                <w:rFonts w:ascii="Arial" w:hAnsi="Arial" w:cs="Arial"/>
                <w:color w:val="000000"/>
                <w:sz w:val="18"/>
                <w:szCs w:val="18"/>
                <w:lang w:eastAsia="en-GB"/>
              </w:rPr>
            </w:pPr>
          </w:p>
        </w:tc>
        <w:tc>
          <w:tcPr>
            <w:tcW w:w="595" w:type="pct"/>
          </w:tcPr>
          <w:p w14:paraId="1C25B97E" w14:textId="77777777" w:rsidR="005855BB" w:rsidRPr="00F868C6" w:rsidRDefault="005855BB" w:rsidP="00F868C6">
            <w:pPr>
              <w:ind w:right="-72"/>
              <w:jc w:val="right"/>
              <w:textAlignment w:val="auto"/>
              <w:rPr>
                <w:rFonts w:ascii="Arial" w:hAnsi="Arial" w:cs="Arial"/>
                <w:color w:val="000000"/>
                <w:sz w:val="18"/>
                <w:szCs w:val="18"/>
                <w:lang w:eastAsia="en-GB"/>
              </w:rPr>
            </w:pPr>
          </w:p>
        </w:tc>
        <w:tc>
          <w:tcPr>
            <w:tcW w:w="547" w:type="pct"/>
          </w:tcPr>
          <w:p w14:paraId="6E49EA8A" w14:textId="77777777" w:rsidR="005855BB" w:rsidRPr="00F868C6" w:rsidRDefault="005855BB" w:rsidP="00F868C6">
            <w:pPr>
              <w:ind w:right="-72"/>
              <w:jc w:val="right"/>
              <w:textAlignment w:val="auto"/>
              <w:rPr>
                <w:rFonts w:ascii="Arial" w:hAnsi="Arial" w:cs="Arial"/>
                <w:color w:val="000000"/>
                <w:sz w:val="18"/>
                <w:szCs w:val="18"/>
                <w:lang w:eastAsia="en-GB"/>
              </w:rPr>
            </w:pPr>
          </w:p>
        </w:tc>
      </w:tr>
      <w:tr w:rsidR="005855BB" w:rsidRPr="00F868C6" w14:paraId="231903C1" w14:textId="77777777" w:rsidTr="00F868C6">
        <w:tc>
          <w:tcPr>
            <w:tcW w:w="1329" w:type="pct"/>
            <w:vAlign w:val="bottom"/>
            <w:hideMark/>
          </w:tcPr>
          <w:p w14:paraId="3661E013" w14:textId="77777777" w:rsidR="005855BB" w:rsidRPr="00F868C6" w:rsidRDefault="005855BB" w:rsidP="00F868C6">
            <w:pPr>
              <w:ind w:left="-113" w:right="-72"/>
              <w:textAlignment w:val="auto"/>
              <w:rPr>
                <w:rFonts w:ascii="Arial" w:hAnsi="Arial" w:cs="Arial"/>
                <w:color w:val="000000"/>
                <w:sz w:val="18"/>
                <w:szCs w:val="18"/>
                <w:lang w:eastAsia="en-GB"/>
              </w:rPr>
            </w:pPr>
            <w:r w:rsidRPr="00F868C6">
              <w:rPr>
                <w:rFonts w:ascii="Arial" w:hAnsi="Arial" w:cs="Arial"/>
                <w:color w:val="000000"/>
                <w:sz w:val="18"/>
                <w:szCs w:val="18"/>
                <w:lang w:eastAsia="en-GB"/>
              </w:rPr>
              <w:t>Cost</w:t>
            </w:r>
          </w:p>
        </w:tc>
        <w:tc>
          <w:tcPr>
            <w:tcW w:w="670" w:type="pct"/>
            <w:vAlign w:val="bottom"/>
            <w:hideMark/>
          </w:tcPr>
          <w:p w14:paraId="63DE161C"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43,184</w:t>
            </w:r>
          </w:p>
        </w:tc>
        <w:tc>
          <w:tcPr>
            <w:tcW w:w="669" w:type="pct"/>
            <w:hideMark/>
          </w:tcPr>
          <w:p w14:paraId="5A032EE0"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200,827</w:t>
            </w:r>
          </w:p>
        </w:tc>
        <w:tc>
          <w:tcPr>
            <w:tcW w:w="595" w:type="pct"/>
            <w:hideMark/>
          </w:tcPr>
          <w:p w14:paraId="472A2722"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78,149</w:t>
            </w:r>
          </w:p>
        </w:tc>
        <w:tc>
          <w:tcPr>
            <w:tcW w:w="595" w:type="pct"/>
            <w:hideMark/>
          </w:tcPr>
          <w:p w14:paraId="372C2270"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36,569</w:t>
            </w:r>
          </w:p>
        </w:tc>
        <w:tc>
          <w:tcPr>
            <w:tcW w:w="595" w:type="pct"/>
            <w:hideMark/>
          </w:tcPr>
          <w:p w14:paraId="3331E96C"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47" w:type="pct"/>
            <w:hideMark/>
          </w:tcPr>
          <w:p w14:paraId="1CD499B2"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358,729</w:t>
            </w:r>
          </w:p>
        </w:tc>
      </w:tr>
      <w:tr w:rsidR="005855BB" w:rsidRPr="00F868C6" w14:paraId="170805CB" w14:textId="77777777" w:rsidTr="00F868C6">
        <w:tc>
          <w:tcPr>
            <w:tcW w:w="1329" w:type="pct"/>
            <w:vAlign w:val="bottom"/>
            <w:hideMark/>
          </w:tcPr>
          <w:p w14:paraId="11B1BE89" w14:textId="631F4C05" w:rsidR="005855BB" w:rsidRPr="00F868C6" w:rsidRDefault="005855BB" w:rsidP="00F868C6">
            <w:pPr>
              <w:ind w:left="-113" w:right="-72"/>
              <w:textAlignment w:val="auto"/>
              <w:rPr>
                <w:rFonts w:ascii="Arial" w:hAnsi="Arial" w:cs="Arial"/>
                <w:color w:val="000000"/>
                <w:spacing w:val="-4"/>
                <w:sz w:val="18"/>
                <w:szCs w:val="18"/>
                <w:u w:val="single"/>
                <w:lang w:eastAsia="en-GB"/>
              </w:rPr>
            </w:pPr>
            <w:proofErr w:type="gramStart"/>
            <w:r w:rsidRPr="00F868C6">
              <w:rPr>
                <w:rFonts w:ascii="Arial" w:hAnsi="Arial" w:cs="Arial"/>
                <w:color w:val="000000"/>
                <w:spacing w:val="-4"/>
                <w:sz w:val="18"/>
                <w:szCs w:val="18"/>
                <w:u w:val="single"/>
                <w:lang w:eastAsia="en-GB"/>
              </w:rPr>
              <w:t>Less</w:t>
            </w:r>
            <w:r w:rsidRPr="00F868C6">
              <w:rPr>
                <w:rFonts w:ascii="Arial" w:hAnsi="Arial" w:cs="Arial"/>
                <w:color w:val="000000"/>
                <w:spacing w:val="-4"/>
                <w:sz w:val="18"/>
                <w:szCs w:val="18"/>
                <w:lang w:eastAsia="en-GB"/>
              </w:rPr>
              <w:t xml:space="preserve"> </w:t>
            </w:r>
            <w:r w:rsidR="00915047" w:rsidRPr="00F868C6">
              <w:rPr>
                <w:rFonts w:ascii="Arial" w:hAnsi="Arial" w:cs="Arial"/>
                <w:color w:val="000000"/>
                <w:spacing w:val="-4"/>
                <w:sz w:val="18"/>
                <w:szCs w:val="18"/>
                <w:lang w:eastAsia="en-GB"/>
              </w:rPr>
              <w:t xml:space="preserve"> </w:t>
            </w:r>
            <w:r w:rsidRPr="00F868C6">
              <w:rPr>
                <w:rFonts w:ascii="Arial" w:hAnsi="Arial" w:cs="Arial"/>
                <w:color w:val="000000"/>
                <w:spacing w:val="-4"/>
                <w:sz w:val="18"/>
                <w:szCs w:val="18"/>
                <w:lang w:eastAsia="en-GB"/>
              </w:rPr>
              <w:t>Accumulated</w:t>
            </w:r>
            <w:proofErr w:type="gramEnd"/>
            <w:r w:rsidRPr="00F868C6">
              <w:rPr>
                <w:rFonts w:ascii="Arial" w:hAnsi="Arial" w:cs="Arial"/>
                <w:color w:val="000000"/>
                <w:spacing w:val="-4"/>
                <w:sz w:val="18"/>
                <w:szCs w:val="18"/>
                <w:lang w:eastAsia="en-GB"/>
              </w:rPr>
              <w:t xml:space="preserve"> </w:t>
            </w:r>
            <w:proofErr w:type="spellStart"/>
            <w:r w:rsidRPr="00F868C6">
              <w:rPr>
                <w:rFonts w:ascii="Arial" w:hAnsi="Arial" w:cs="Arial"/>
                <w:color w:val="000000"/>
                <w:spacing w:val="-4"/>
                <w:sz w:val="18"/>
                <w:szCs w:val="18"/>
                <w:lang w:eastAsia="en-GB"/>
              </w:rPr>
              <w:t>amortisation</w:t>
            </w:r>
            <w:proofErr w:type="spellEnd"/>
          </w:p>
        </w:tc>
        <w:tc>
          <w:tcPr>
            <w:tcW w:w="670" w:type="pct"/>
            <w:vAlign w:val="bottom"/>
            <w:hideMark/>
          </w:tcPr>
          <w:p w14:paraId="6AE742D1"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19,851</w:t>
            </w:r>
            <w:r w:rsidRPr="00F868C6">
              <w:rPr>
                <w:rFonts w:ascii="Arial" w:hAnsi="Arial" w:cs="Arial"/>
                <w:color w:val="000000"/>
                <w:sz w:val="18"/>
                <w:szCs w:val="18"/>
                <w:cs/>
                <w:lang w:val="en-GB" w:eastAsia="en-GB"/>
              </w:rPr>
              <w:t>)</w:t>
            </w:r>
          </w:p>
        </w:tc>
        <w:tc>
          <w:tcPr>
            <w:tcW w:w="669" w:type="pct"/>
            <w:hideMark/>
          </w:tcPr>
          <w:p w14:paraId="44FB3CD8"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(137,752)</w:t>
            </w:r>
          </w:p>
        </w:tc>
        <w:tc>
          <w:tcPr>
            <w:tcW w:w="595" w:type="pct"/>
            <w:hideMark/>
          </w:tcPr>
          <w:p w14:paraId="7559FA1D"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95" w:type="pct"/>
            <w:hideMark/>
          </w:tcPr>
          <w:p w14:paraId="17DD2DF6"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(9,303)</w:t>
            </w:r>
          </w:p>
        </w:tc>
        <w:tc>
          <w:tcPr>
            <w:tcW w:w="595" w:type="pct"/>
            <w:hideMark/>
          </w:tcPr>
          <w:p w14:paraId="1B3900EC"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47" w:type="pct"/>
            <w:hideMark/>
          </w:tcPr>
          <w:p w14:paraId="74E52D4E" w14:textId="77777777" w:rsidR="005855BB" w:rsidRPr="00F868C6" w:rsidRDefault="005855BB" w:rsidP="00F868C6">
            <w:pPr>
              <w:overflowPunct/>
              <w:autoSpaceDE/>
              <w:adjustRightInd/>
              <w:ind w:right="-72"/>
              <w:jc w:val="right"/>
              <w:textAlignment w:val="auto"/>
              <w:rPr>
                <w:rFonts w:ascii="Arial" w:hAnsi="Arial" w:cs="Arial"/>
                <w:color w:val="000000"/>
                <w:sz w:val="18"/>
                <w:szCs w:val="18"/>
                <w:cs/>
                <w:lang w:val="en-GB" w:eastAsia="en-GB"/>
              </w:rPr>
            </w:pPr>
            <w:r w:rsidRPr="00F868C6">
              <w:rPr>
                <w:rFonts w:ascii="Arial" w:hAnsi="Arial" w:cs="Arial"/>
                <w:color w:val="000000"/>
                <w:sz w:val="18"/>
                <w:szCs w:val="18"/>
                <w:lang w:val="en-GB" w:eastAsia="en-GB"/>
              </w:rPr>
              <w:t>(166,906)</w:t>
            </w:r>
          </w:p>
        </w:tc>
      </w:tr>
      <w:tr w:rsidR="005855BB" w:rsidRPr="00F868C6" w14:paraId="4209FF3F" w14:textId="77777777" w:rsidTr="00F868C6">
        <w:tc>
          <w:tcPr>
            <w:tcW w:w="1329" w:type="pct"/>
            <w:vAlign w:val="bottom"/>
            <w:hideMark/>
          </w:tcPr>
          <w:p w14:paraId="29D30B59" w14:textId="7D9CE12F" w:rsidR="005855BB" w:rsidRPr="00F868C6" w:rsidRDefault="002A706C" w:rsidP="00F868C6">
            <w:pPr>
              <w:ind w:left="-113"/>
              <w:textAlignment w:val="auto"/>
              <w:rPr>
                <w:rFonts w:ascii="Arial" w:hAnsi="Arial" w:cs="Arial"/>
                <w:color w:val="000000"/>
                <w:spacing w:val="-4"/>
                <w:sz w:val="18"/>
                <w:szCs w:val="18"/>
                <w:cs/>
                <w:lang w:eastAsia="en-GB"/>
              </w:rPr>
            </w:pPr>
            <w:proofErr w:type="gramStart"/>
            <w:r w:rsidRPr="00F868C6">
              <w:rPr>
                <w:rFonts w:ascii="Arial" w:hAnsi="Arial" w:cs="Arial"/>
                <w:color w:val="000000"/>
                <w:spacing w:val="-4"/>
                <w:sz w:val="18"/>
                <w:szCs w:val="18"/>
                <w:u w:val="single"/>
                <w:lang w:eastAsia="en-GB"/>
              </w:rPr>
              <w:t>Less</w:t>
            </w:r>
            <w:r w:rsidR="005855BB" w:rsidRPr="00F868C6">
              <w:rPr>
                <w:rFonts w:ascii="Arial" w:hAnsi="Arial" w:cs="Arial"/>
                <w:color w:val="000000"/>
                <w:spacing w:val="-4"/>
                <w:sz w:val="18"/>
                <w:szCs w:val="18"/>
                <w:lang w:eastAsia="en-GB"/>
              </w:rPr>
              <w:t xml:space="preserve">  Accumulated</w:t>
            </w:r>
            <w:proofErr w:type="gramEnd"/>
            <w:r w:rsidR="005855BB" w:rsidRPr="00F868C6">
              <w:rPr>
                <w:rFonts w:ascii="Arial" w:hAnsi="Arial" w:cs="Arial"/>
                <w:color w:val="000000"/>
                <w:spacing w:val="-4"/>
                <w:sz w:val="18"/>
                <w:szCs w:val="18"/>
                <w:lang w:eastAsia="en-GB"/>
              </w:rPr>
              <w:t xml:space="preserve"> impairment</w:t>
            </w:r>
          </w:p>
        </w:tc>
        <w:tc>
          <w:tcPr>
            <w:tcW w:w="670" w:type="pct"/>
            <w:tcBorders>
              <w:top w:val="nil"/>
              <w:left w:val="nil"/>
              <w:bottom w:val="single" w:sz="4" w:space="0" w:color="auto"/>
              <w:right w:val="nil"/>
            </w:tcBorders>
            <w:vAlign w:val="bottom"/>
            <w:hideMark/>
          </w:tcPr>
          <w:p w14:paraId="20671D91"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69" w:type="pct"/>
            <w:tcBorders>
              <w:top w:val="nil"/>
              <w:left w:val="nil"/>
              <w:bottom w:val="single" w:sz="4" w:space="0" w:color="auto"/>
              <w:right w:val="nil"/>
            </w:tcBorders>
            <w:hideMark/>
          </w:tcPr>
          <w:p w14:paraId="2EE5FB0D"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(5,530)</w:t>
            </w:r>
          </w:p>
        </w:tc>
        <w:tc>
          <w:tcPr>
            <w:tcW w:w="595" w:type="pct"/>
            <w:tcBorders>
              <w:top w:val="nil"/>
              <w:left w:val="nil"/>
              <w:bottom w:val="single" w:sz="4" w:space="0" w:color="auto"/>
              <w:right w:val="nil"/>
            </w:tcBorders>
            <w:vAlign w:val="bottom"/>
            <w:hideMark/>
          </w:tcPr>
          <w:p w14:paraId="47DCDE1D"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95" w:type="pct"/>
            <w:tcBorders>
              <w:top w:val="nil"/>
              <w:left w:val="nil"/>
              <w:bottom w:val="single" w:sz="4" w:space="0" w:color="auto"/>
              <w:right w:val="nil"/>
            </w:tcBorders>
            <w:vAlign w:val="bottom"/>
            <w:hideMark/>
          </w:tcPr>
          <w:p w14:paraId="7F41E7CE" w14:textId="77777777" w:rsidR="005855BB" w:rsidRPr="00F868C6" w:rsidRDefault="005855BB" w:rsidP="00F868C6">
            <w:pPr>
              <w:overflowPunct/>
              <w:autoSpaceDE/>
              <w:adjustRightInd/>
              <w:ind w:right="-72"/>
              <w:jc w:val="right"/>
              <w:textAlignment w:val="auto"/>
              <w:rPr>
                <w:rFonts w:ascii="Arial" w:hAnsi="Arial" w:cs="Arial"/>
                <w:color w:val="000000"/>
                <w:sz w:val="18"/>
                <w:szCs w:val="18"/>
                <w:cs/>
                <w:lang w:val="en-GB" w:eastAsia="en-GB"/>
              </w:rPr>
            </w:pPr>
            <w:r w:rsidRPr="00F868C6">
              <w:rPr>
                <w:rFonts w:ascii="Arial" w:hAnsi="Arial" w:cs="Arial"/>
                <w:color w:val="000000"/>
                <w:sz w:val="18"/>
                <w:szCs w:val="18"/>
                <w:lang w:val="en-GB" w:eastAsia="en-GB"/>
              </w:rPr>
              <w:t>(9,085)</w:t>
            </w:r>
          </w:p>
        </w:tc>
        <w:tc>
          <w:tcPr>
            <w:tcW w:w="595" w:type="pct"/>
            <w:tcBorders>
              <w:top w:val="nil"/>
              <w:left w:val="nil"/>
              <w:bottom w:val="single" w:sz="4" w:space="0" w:color="auto"/>
              <w:right w:val="nil"/>
            </w:tcBorders>
            <w:hideMark/>
          </w:tcPr>
          <w:p w14:paraId="1E66D1E8"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47" w:type="pct"/>
            <w:tcBorders>
              <w:top w:val="nil"/>
              <w:left w:val="nil"/>
              <w:bottom w:val="single" w:sz="4" w:space="0" w:color="auto"/>
              <w:right w:val="nil"/>
            </w:tcBorders>
            <w:vAlign w:val="bottom"/>
            <w:hideMark/>
          </w:tcPr>
          <w:p w14:paraId="698F85B9"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(14,615)</w:t>
            </w:r>
          </w:p>
        </w:tc>
      </w:tr>
      <w:tr w:rsidR="005855BB" w:rsidRPr="00F868C6" w14:paraId="16932896" w14:textId="77777777" w:rsidTr="00F868C6">
        <w:tc>
          <w:tcPr>
            <w:tcW w:w="1329" w:type="pct"/>
            <w:vAlign w:val="bottom"/>
          </w:tcPr>
          <w:p w14:paraId="1491E317" w14:textId="77777777" w:rsidR="005855BB" w:rsidRPr="00F868C6" w:rsidRDefault="005855BB" w:rsidP="00F868C6">
            <w:pPr>
              <w:ind w:left="-113"/>
              <w:textAlignment w:val="auto"/>
              <w:rPr>
                <w:rFonts w:ascii="Arial" w:hAnsi="Arial" w:cs="Arial"/>
                <w:color w:val="000000"/>
                <w:sz w:val="18"/>
                <w:szCs w:val="18"/>
                <w:lang w:eastAsia="en-GB"/>
              </w:rPr>
            </w:pPr>
          </w:p>
        </w:tc>
        <w:tc>
          <w:tcPr>
            <w:tcW w:w="670" w:type="pct"/>
            <w:tcBorders>
              <w:top w:val="single" w:sz="4" w:space="0" w:color="auto"/>
              <w:left w:val="nil"/>
              <w:right w:val="nil"/>
            </w:tcBorders>
            <w:vAlign w:val="bottom"/>
          </w:tcPr>
          <w:p w14:paraId="3BC19C9B"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c>
          <w:tcPr>
            <w:tcW w:w="669" w:type="pct"/>
            <w:tcBorders>
              <w:top w:val="single" w:sz="4" w:space="0" w:color="auto"/>
              <w:left w:val="nil"/>
              <w:right w:val="nil"/>
            </w:tcBorders>
          </w:tcPr>
          <w:p w14:paraId="0DA1C971"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c>
          <w:tcPr>
            <w:tcW w:w="595" w:type="pct"/>
            <w:tcBorders>
              <w:top w:val="single" w:sz="4" w:space="0" w:color="auto"/>
              <w:left w:val="nil"/>
              <w:right w:val="nil"/>
            </w:tcBorders>
            <w:vAlign w:val="bottom"/>
          </w:tcPr>
          <w:p w14:paraId="12B9B371"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c>
          <w:tcPr>
            <w:tcW w:w="595" w:type="pct"/>
            <w:tcBorders>
              <w:top w:val="single" w:sz="4" w:space="0" w:color="auto"/>
              <w:left w:val="nil"/>
              <w:right w:val="nil"/>
            </w:tcBorders>
            <w:vAlign w:val="bottom"/>
          </w:tcPr>
          <w:p w14:paraId="7925C326"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c>
          <w:tcPr>
            <w:tcW w:w="595" w:type="pct"/>
            <w:tcBorders>
              <w:top w:val="single" w:sz="4" w:space="0" w:color="auto"/>
              <w:left w:val="nil"/>
              <w:right w:val="nil"/>
            </w:tcBorders>
          </w:tcPr>
          <w:p w14:paraId="38BC857C"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c>
          <w:tcPr>
            <w:tcW w:w="547" w:type="pct"/>
            <w:tcBorders>
              <w:top w:val="single" w:sz="4" w:space="0" w:color="auto"/>
              <w:left w:val="nil"/>
              <w:right w:val="nil"/>
            </w:tcBorders>
            <w:vAlign w:val="bottom"/>
          </w:tcPr>
          <w:p w14:paraId="3359C97A"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r>
      <w:tr w:rsidR="005855BB" w:rsidRPr="00F868C6" w14:paraId="2CC70B5F" w14:textId="77777777" w:rsidTr="00F868C6">
        <w:tc>
          <w:tcPr>
            <w:tcW w:w="1329" w:type="pct"/>
            <w:vAlign w:val="bottom"/>
            <w:hideMark/>
          </w:tcPr>
          <w:p w14:paraId="2688BF1C" w14:textId="77777777" w:rsidR="005855BB" w:rsidRPr="00F868C6" w:rsidRDefault="005855BB" w:rsidP="00F868C6">
            <w:pPr>
              <w:ind w:left="-113" w:right="-72"/>
              <w:textAlignment w:val="auto"/>
              <w:rPr>
                <w:rFonts w:ascii="Arial" w:hAnsi="Arial" w:cs="Arial"/>
                <w:color w:val="000000"/>
                <w:sz w:val="18"/>
                <w:szCs w:val="18"/>
                <w:lang w:eastAsia="en-GB"/>
              </w:rPr>
            </w:pPr>
            <w:r w:rsidRPr="00F868C6">
              <w:rPr>
                <w:rFonts w:ascii="Arial" w:hAnsi="Arial" w:cs="Arial"/>
                <w:color w:val="000000"/>
                <w:sz w:val="18"/>
                <w:szCs w:val="18"/>
                <w:lang w:eastAsia="en-GB"/>
              </w:rPr>
              <w:t>Net book amount</w:t>
            </w:r>
          </w:p>
        </w:tc>
        <w:tc>
          <w:tcPr>
            <w:tcW w:w="670" w:type="pct"/>
            <w:tcBorders>
              <w:left w:val="nil"/>
              <w:bottom w:val="single" w:sz="4" w:space="0" w:color="auto"/>
              <w:right w:val="nil"/>
            </w:tcBorders>
            <w:vAlign w:val="bottom"/>
            <w:hideMark/>
          </w:tcPr>
          <w:p w14:paraId="67186CFC"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23,333</w:t>
            </w:r>
          </w:p>
        </w:tc>
        <w:tc>
          <w:tcPr>
            <w:tcW w:w="669" w:type="pct"/>
            <w:tcBorders>
              <w:left w:val="nil"/>
              <w:bottom w:val="single" w:sz="4" w:space="0" w:color="auto"/>
              <w:right w:val="nil"/>
            </w:tcBorders>
            <w:hideMark/>
          </w:tcPr>
          <w:p w14:paraId="2F19FB41"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57,545</w:t>
            </w:r>
          </w:p>
        </w:tc>
        <w:tc>
          <w:tcPr>
            <w:tcW w:w="595" w:type="pct"/>
            <w:tcBorders>
              <w:left w:val="nil"/>
              <w:bottom w:val="single" w:sz="4" w:space="0" w:color="auto"/>
              <w:right w:val="nil"/>
            </w:tcBorders>
            <w:hideMark/>
          </w:tcPr>
          <w:p w14:paraId="12C8C22F"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78,149</w:t>
            </w:r>
          </w:p>
        </w:tc>
        <w:tc>
          <w:tcPr>
            <w:tcW w:w="595" w:type="pct"/>
            <w:tcBorders>
              <w:left w:val="nil"/>
              <w:bottom w:val="single" w:sz="4" w:space="0" w:color="auto"/>
              <w:right w:val="nil"/>
            </w:tcBorders>
            <w:hideMark/>
          </w:tcPr>
          <w:p w14:paraId="3ACE492F"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18,181</w:t>
            </w:r>
          </w:p>
        </w:tc>
        <w:tc>
          <w:tcPr>
            <w:tcW w:w="595" w:type="pct"/>
            <w:tcBorders>
              <w:left w:val="nil"/>
              <w:bottom w:val="single" w:sz="4" w:space="0" w:color="auto"/>
              <w:right w:val="nil"/>
            </w:tcBorders>
            <w:hideMark/>
          </w:tcPr>
          <w:p w14:paraId="16DA6E30"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47" w:type="pct"/>
            <w:tcBorders>
              <w:left w:val="nil"/>
              <w:bottom w:val="single" w:sz="4" w:space="0" w:color="auto"/>
              <w:right w:val="nil"/>
            </w:tcBorders>
            <w:hideMark/>
          </w:tcPr>
          <w:p w14:paraId="54C1E04F"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177,208</w:t>
            </w:r>
          </w:p>
        </w:tc>
      </w:tr>
      <w:tr w:rsidR="005855BB" w:rsidRPr="00F868C6" w14:paraId="78B94B91" w14:textId="77777777" w:rsidTr="00F868C6">
        <w:tc>
          <w:tcPr>
            <w:tcW w:w="1329" w:type="pct"/>
            <w:vAlign w:val="bottom"/>
          </w:tcPr>
          <w:p w14:paraId="6B0BF8BA" w14:textId="77777777" w:rsidR="005855BB" w:rsidRPr="00F868C6" w:rsidRDefault="005855BB" w:rsidP="00F868C6">
            <w:pPr>
              <w:ind w:left="-113" w:right="-72"/>
              <w:textAlignment w:val="auto"/>
              <w:rPr>
                <w:rFonts w:ascii="Arial" w:hAnsi="Arial" w:cs="Arial"/>
                <w:color w:val="000000"/>
                <w:sz w:val="14"/>
                <w:szCs w:val="14"/>
                <w:lang w:eastAsia="en-GB"/>
              </w:rPr>
            </w:pPr>
          </w:p>
        </w:tc>
        <w:tc>
          <w:tcPr>
            <w:tcW w:w="670" w:type="pct"/>
            <w:tcBorders>
              <w:top w:val="single" w:sz="4" w:space="0" w:color="auto"/>
              <w:left w:val="nil"/>
              <w:right w:val="nil"/>
            </w:tcBorders>
            <w:vAlign w:val="bottom"/>
          </w:tcPr>
          <w:p w14:paraId="4551E0C5" w14:textId="77777777" w:rsidR="005855BB" w:rsidRPr="00F868C6" w:rsidRDefault="005855BB" w:rsidP="00F868C6">
            <w:pPr>
              <w:ind w:right="-72"/>
              <w:jc w:val="right"/>
              <w:textAlignment w:val="auto"/>
              <w:rPr>
                <w:rFonts w:ascii="Arial" w:hAnsi="Arial" w:cs="Arial"/>
                <w:color w:val="000000"/>
                <w:sz w:val="14"/>
                <w:szCs w:val="14"/>
                <w:lang w:eastAsia="en-GB"/>
              </w:rPr>
            </w:pPr>
          </w:p>
        </w:tc>
        <w:tc>
          <w:tcPr>
            <w:tcW w:w="669" w:type="pct"/>
            <w:tcBorders>
              <w:top w:val="single" w:sz="4" w:space="0" w:color="auto"/>
              <w:left w:val="nil"/>
              <w:right w:val="nil"/>
            </w:tcBorders>
          </w:tcPr>
          <w:p w14:paraId="7128C04D" w14:textId="77777777" w:rsidR="005855BB" w:rsidRPr="00F868C6" w:rsidRDefault="005855BB" w:rsidP="00F868C6">
            <w:pPr>
              <w:ind w:right="-72"/>
              <w:jc w:val="right"/>
              <w:textAlignment w:val="auto"/>
              <w:rPr>
                <w:rFonts w:ascii="Arial" w:hAnsi="Arial" w:cs="Arial"/>
                <w:color w:val="000000"/>
                <w:sz w:val="14"/>
                <w:szCs w:val="14"/>
                <w:lang w:eastAsia="en-GB"/>
              </w:rPr>
            </w:pPr>
          </w:p>
        </w:tc>
        <w:tc>
          <w:tcPr>
            <w:tcW w:w="595" w:type="pct"/>
            <w:tcBorders>
              <w:top w:val="single" w:sz="4" w:space="0" w:color="auto"/>
              <w:left w:val="nil"/>
              <w:right w:val="nil"/>
            </w:tcBorders>
            <w:vAlign w:val="bottom"/>
          </w:tcPr>
          <w:p w14:paraId="436648E7" w14:textId="77777777" w:rsidR="005855BB" w:rsidRPr="00F868C6" w:rsidRDefault="005855BB" w:rsidP="00F868C6">
            <w:pPr>
              <w:ind w:right="-72"/>
              <w:jc w:val="right"/>
              <w:textAlignment w:val="auto"/>
              <w:rPr>
                <w:rFonts w:ascii="Arial" w:hAnsi="Arial" w:cs="Arial"/>
                <w:color w:val="000000"/>
                <w:sz w:val="14"/>
                <w:szCs w:val="14"/>
                <w:lang w:eastAsia="en-GB"/>
              </w:rPr>
            </w:pPr>
          </w:p>
        </w:tc>
        <w:tc>
          <w:tcPr>
            <w:tcW w:w="595" w:type="pct"/>
            <w:tcBorders>
              <w:top w:val="single" w:sz="4" w:space="0" w:color="auto"/>
              <w:left w:val="nil"/>
              <w:right w:val="nil"/>
            </w:tcBorders>
            <w:vAlign w:val="bottom"/>
          </w:tcPr>
          <w:p w14:paraId="4607945E" w14:textId="77777777" w:rsidR="005855BB" w:rsidRPr="00F868C6" w:rsidRDefault="005855BB" w:rsidP="00F868C6">
            <w:pPr>
              <w:ind w:right="-72"/>
              <w:jc w:val="right"/>
              <w:textAlignment w:val="auto"/>
              <w:rPr>
                <w:rFonts w:ascii="Arial" w:hAnsi="Arial" w:cs="Arial"/>
                <w:color w:val="000000"/>
                <w:sz w:val="14"/>
                <w:szCs w:val="14"/>
                <w:lang w:eastAsia="en-GB"/>
              </w:rPr>
            </w:pPr>
          </w:p>
        </w:tc>
        <w:tc>
          <w:tcPr>
            <w:tcW w:w="595" w:type="pct"/>
            <w:tcBorders>
              <w:top w:val="single" w:sz="4" w:space="0" w:color="auto"/>
              <w:left w:val="nil"/>
              <w:right w:val="nil"/>
            </w:tcBorders>
          </w:tcPr>
          <w:p w14:paraId="2BD3BACF" w14:textId="77777777" w:rsidR="005855BB" w:rsidRPr="00F868C6" w:rsidRDefault="005855BB" w:rsidP="00F868C6">
            <w:pPr>
              <w:ind w:right="-72"/>
              <w:jc w:val="right"/>
              <w:textAlignment w:val="auto"/>
              <w:rPr>
                <w:rFonts w:ascii="Arial" w:hAnsi="Arial" w:cs="Arial"/>
                <w:color w:val="000000"/>
                <w:sz w:val="14"/>
                <w:szCs w:val="14"/>
                <w:lang w:eastAsia="en-GB"/>
              </w:rPr>
            </w:pPr>
          </w:p>
        </w:tc>
        <w:tc>
          <w:tcPr>
            <w:tcW w:w="547" w:type="pct"/>
            <w:tcBorders>
              <w:top w:val="single" w:sz="4" w:space="0" w:color="auto"/>
              <w:left w:val="nil"/>
              <w:right w:val="nil"/>
            </w:tcBorders>
          </w:tcPr>
          <w:p w14:paraId="74B256CF" w14:textId="77777777" w:rsidR="005855BB" w:rsidRPr="00F868C6" w:rsidRDefault="005855BB" w:rsidP="00F868C6">
            <w:pPr>
              <w:ind w:right="-72"/>
              <w:jc w:val="right"/>
              <w:textAlignment w:val="auto"/>
              <w:rPr>
                <w:rFonts w:ascii="Arial" w:hAnsi="Arial" w:cs="Arial"/>
                <w:color w:val="000000"/>
                <w:sz w:val="14"/>
                <w:szCs w:val="14"/>
                <w:lang w:eastAsia="en-GB"/>
              </w:rPr>
            </w:pPr>
          </w:p>
        </w:tc>
      </w:tr>
      <w:tr w:rsidR="005855BB" w:rsidRPr="00F868C6" w14:paraId="0D00E2DF" w14:textId="77777777" w:rsidTr="00F868C6">
        <w:tc>
          <w:tcPr>
            <w:tcW w:w="1329" w:type="pct"/>
            <w:vAlign w:val="bottom"/>
            <w:hideMark/>
          </w:tcPr>
          <w:p w14:paraId="26E199E7" w14:textId="1A0F7361" w:rsidR="005855BB" w:rsidRPr="00F868C6" w:rsidRDefault="005855BB" w:rsidP="00F868C6">
            <w:pPr>
              <w:overflowPunct/>
              <w:autoSpaceDE/>
              <w:adjustRightInd/>
              <w:ind w:left="-113" w:right="-72"/>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For the year ended 31 December 2024</w:t>
            </w:r>
          </w:p>
        </w:tc>
        <w:tc>
          <w:tcPr>
            <w:tcW w:w="670" w:type="pct"/>
            <w:vAlign w:val="bottom"/>
          </w:tcPr>
          <w:p w14:paraId="37DA0AA9" w14:textId="77777777" w:rsidR="005855BB" w:rsidRPr="00F868C6" w:rsidRDefault="005855BB" w:rsidP="00F868C6">
            <w:pPr>
              <w:ind w:right="-72"/>
              <w:jc w:val="right"/>
              <w:textAlignment w:val="auto"/>
              <w:rPr>
                <w:rFonts w:ascii="Arial" w:hAnsi="Arial" w:cs="Arial"/>
                <w:color w:val="000000"/>
                <w:sz w:val="18"/>
                <w:szCs w:val="18"/>
                <w:lang w:eastAsia="en-GB"/>
              </w:rPr>
            </w:pPr>
          </w:p>
        </w:tc>
        <w:tc>
          <w:tcPr>
            <w:tcW w:w="669" w:type="pct"/>
          </w:tcPr>
          <w:p w14:paraId="42D7C3C5" w14:textId="77777777" w:rsidR="005855BB" w:rsidRPr="00F868C6" w:rsidRDefault="005855BB" w:rsidP="00F868C6">
            <w:pPr>
              <w:ind w:right="-72"/>
              <w:jc w:val="right"/>
              <w:textAlignment w:val="auto"/>
              <w:rPr>
                <w:rFonts w:ascii="Arial" w:hAnsi="Arial" w:cs="Arial"/>
                <w:color w:val="000000"/>
                <w:sz w:val="18"/>
                <w:szCs w:val="18"/>
                <w:lang w:eastAsia="en-GB"/>
              </w:rPr>
            </w:pPr>
          </w:p>
        </w:tc>
        <w:tc>
          <w:tcPr>
            <w:tcW w:w="595" w:type="pct"/>
            <w:vAlign w:val="bottom"/>
          </w:tcPr>
          <w:p w14:paraId="6A7E3641" w14:textId="77777777" w:rsidR="005855BB" w:rsidRPr="00F868C6" w:rsidRDefault="005855BB" w:rsidP="00F868C6">
            <w:pPr>
              <w:ind w:right="-72"/>
              <w:jc w:val="right"/>
              <w:textAlignment w:val="auto"/>
              <w:rPr>
                <w:rFonts w:ascii="Arial" w:hAnsi="Arial" w:cs="Arial"/>
                <w:color w:val="000000"/>
                <w:sz w:val="18"/>
                <w:szCs w:val="18"/>
                <w:lang w:eastAsia="en-GB"/>
              </w:rPr>
            </w:pPr>
          </w:p>
        </w:tc>
        <w:tc>
          <w:tcPr>
            <w:tcW w:w="595" w:type="pct"/>
            <w:vAlign w:val="bottom"/>
          </w:tcPr>
          <w:p w14:paraId="06F445B7" w14:textId="77777777" w:rsidR="005855BB" w:rsidRPr="00F868C6" w:rsidRDefault="005855BB" w:rsidP="00F868C6">
            <w:pPr>
              <w:ind w:right="-72"/>
              <w:jc w:val="right"/>
              <w:textAlignment w:val="auto"/>
              <w:rPr>
                <w:rFonts w:ascii="Arial" w:hAnsi="Arial" w:cs="Arial"/>
                <w:color w:val="000000"/>
                <w:sz w:val="18"/>
                <w:szCs w:val="18"/>
                <w:lang w:eastAsia="en-GB"/>
              </w:rPr>
            </w:pPr>
          </w:p>
        </w:tc>
        <w:tc>
          <w:tcPr>
            <w:tcW w:w="595" w:type="pct"/>
          </w:tcPr>
          <w:p w14:paraId="642338BF" w14:textId="77777777" w:rsidR="005855BB" w:rsidRPr="00F868C6" w:rsidRDefault="005855BB" w:rsidP="00F868C6">
            <w:pPr>
              <w:ind w:right="-72"/>
              <w:jc w:val="right"/>
              <w:textAlignment w:val="auto"/>
              <w:rPr>
                <w:rFonts w:ascii="Arial" w:hAnsi="Arial" w:cs="Arial"/>
                <w:color w:val="000000"/>
                <w:sz w:val="18"/>
                <w:szCs w:val="18"/>
                <w:lang w:eastAsia="en-GB"/>
              </w:rPr>
            </w:pPr>
          </w:p>
        </w:tc>
        <w:tc>
          <w:tcPr>
            <w:tcW w:w="547" w:type="pct"/>
          </w:tcPr>
          <w:p w14:paraId="3644EB3A" w14:textId="77777777" w:rsidR="005855BB" w:rsidRPr="00F868C6" w:rsidRDefault="005855BB" w:rsidP="00F868C6">
            <w:pPr>
              <w:ind w:right="-72"/>
              <w:jc w:val="right"/>
              <w:textAlignment w:val="auto"/>
              <w:rPr>
                <w:rFonts w:ascii="Arial" w:hAnsi="Arial" w:cs="Arial"/>
                <w:color w:val="000000"/>
                <w:sz w:val="18"/>
                <w:szCs w:val="18"/>
                <w:lang w:eastAsia="en-GB"/>
              </w:rPr>
            </w:pPr>
          </w:p>
        </w:tc>
      </w:tr>
      <w:tr w:rsidR="005855BB" w:rsidRPr="00F868C6" w14:paraId="404559DF" w14:textId="77777777" w:rsidTr="00F868C6">
        <w:tc>
          <w:tcPr>
            <w:tcW w:w="1329" w:type="pct"/>
            <w:vAlign w:val="bottom"/>
            <w:hideMark/>
          </w:tcPr>
          <w:p w14:paraId="760C2D78" w14:textId="77777777" w:rsidR="005855BB" w:rsidRPr="00F868C6" w:rsidRDefault="005855BB" w:rsidP="00F868C6">
            <w:pPr>
              <w:ind w:left="-113" w:right="-72"/>
              <w:textAlignment w:val="auto"/>
              <w:rPr>
                <w:rFonts w:ascii="Arial" w:hAnsi="Arial" w:cs="Arial"/>
                <w:color w:val="000000"/>
                <w:sz w:val="18"/>
                <w:szCs w:val="18"/>
                <w:lang w:eastAsia="en-GB"/>
              </w:rPr>
            </w:pPr>
            <w:r w:rsidRPr="00F868C6">
              <w:rPr>
                <w:rFonts w:ascii="Arial" w:hAnsi="Arial" w:cs="Arial"/>
                <w:color w:val="000000"/>
                <w:sz w:val="18"/>
                <w:szCs w:val="18"/>
                <w:lang w:eastAsia="en-GB"/>
              </w:rPr>
              <w:t>Opening net book amount</w:t>
            </w:r>
          </w:p>
        </w:tc>
        <w:tc>
          <w:tcPr>
            <w:tcW w:w="670" w:type="pct"/>
            <w:vAlign w:val="bottom"/>
            <w:hideMark/>
          </w:tcPr>
          <w:p w14:paraId="4C395818"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23,333</w:t>
            </w:r>
          </w:p>
        </w:tc>
        <w:tc>
          <w:tcPr>
            <w:tcW w:w="669" w:type="pct"/>
            <w:hideMark/>
          </w:tcPr>
          <w:p w14:paraId="4EF5622A"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57,545</w:t>
            </w:r>
          </w:p>
        </w:tc>
        <w:tc>
          <w:tcPr>
            <w:tcW w:w="595" w:type="pct"/>
            <w:hideMark/>
          </w:tcPr>
          <w:p w14:paraId="36C3D01B"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78,149</w:t>
            </w:r>
          </w:p>
        </w:tc>
        <w:tc>
          <w:tcPr>
            <w:tcW w:w="595" w:type="pct"/>
            <w:hideMark/>
          </w:tcPr>
          <w:p w14:paraId="11137666"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18,181</w:t>
            </w:r>
          </w:p>
        </w:tc>
        <w:tc>
          <w:tcPr>
            <w:tcW w:w="595" w:type="pct"/>
            <w:hideMark/>
          </w:tcPr>
          <w:p w14:paraId="32B1F1AF"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47" w:type="pct"/>
            <w:hideMark/>
          </w:tcPr>
          <w:p w14:paraId="6F919D1D"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177,208</w:t>
            </w:r>
          </w:p>
        </w:tc>
      </w:tr>
      <w:tr w:rsidR="005855BB" w:rsidRPr="00F868C6" w14:paraId="59DECD5C" w14:textId="77777777" w:rsidTr="00F868C6">
        <w:tc>
          <w:tcPr>
            <w:tcW w:w="1329" w:type="pct"/>
            <w:vAlign w:val="bottom"/>
            <w:hideMark/>
          </w:tcPr>
          <w:p w14:paraId="3F958F10" w14:textId="77777777" w:rsidR="005855BB" w:rsidRPr="00F868C6" w:rsidRDefault="005855BB" w:rsidP="00F868C6">
            <w:pPr>
              <w:ind w:left="-113" w:right="-72"/>
              <w:textAlignment w:val="auto"/>
              <w:rPr>
                <w:rFonts w:ascii="Arial" w:hAnsi="Arial" w:cs="Arial"/>
                <w:color w:val="000000"/>
                <w:sz w:val="18"/>
                <w:szCs w:val="18"/>
                <w:lang w:eastAsia="en-GB"/>
              </w:rPr>
            </w:pPr>
            <w:r w:rsidRPr="00F868C6">
              <w:rPr>
                <w:rFonts w:ascii="Arial" w:hAnsi="Arial" w:cs="Arial"/>
                <w:color w:val="000000"/>
                <w:sz w:val="18"/>
                <w:szCs w:val="18"/>
                <w:lang w:eastAsia="en-GB"/>
              </w:rPr>
              <w:t>Additions</w:t>
            </w:r>
          </w:p>
        </w:tc>
        <w:tc>
          <w:tcPr>
            <w:tcW w:w="670" w:type="pct"/>
            <w:hideMark/>
          </w:tcPr>
          <w:p w14:paraId="679E247D"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69" w:type="pct"/>
            <w:hideMark/>
          </w:tcPr>
          <w:p w14:paraId="38EABAC8"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664</w:t>
            </w:r>
          </w:p>
        </w:tc>
        <w:tc>
          <w:tcPr>
            <w:tcW w:w="595" w:type="pct"/>
            <w:hideMark/>
          </w:tcPr>
          <w:p w14:paraId="200C6FA9"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41,144</w:t>
            </w:r>
          </w:p>
        </w:tc>
        <w:tc>
          <w:tcPr>
            <w:tcW w:w="595" w:type="pct"/>
            <w:hideMark/>
          </w:tcPr>
          <w:p w14:paraId="18247A8B"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1,635</w:t>
            </w:r>
          </w:p>
        </w:tc>
        <w:tc>
          <w:tcPr>
            <w:tcW w:w="595" w:type="pct"/>
            <w:hideMark/>
          </w:tcPr>
          <w:p w14:paraId="4A7DD94C" w14:textId="77777777" w:rsidR="005855BB" w:rsidRPr="00F868C6" w:rsidRDefault="005855BB" w:rsidP="00F868C6">
            <w:pPr>
              <w:overflowPunct/>
              <w:autoSpaceDE/>
              <w:adjustRightInd/>
              <w:ind w:right="-72"/>
              <w:jc w:val="right"/>
              <w:textAlignment w:val="auto"/>
              <w:rPr>
                <w:rFonts w:ascii="Arial" w:hAnsi="Arial" w:cs="Arial"/>
                <w:color w:val="000000"/>
                <w:sz w:val="18"/>
                <w:szCs w:val="18"/>
                <w:cs/>
                <w:lang w:val="en-GB" w:eastAsia="en-GB"/>
              </w:rPr>
            </w:pPr>
            <w:r w:rsidRPr="00F868C6">
              <w:rPr>
                <w:rFonts w:ascii="Arial" w:hAnsi="Arial" w:cs="Arial"/>
                <w:color w:val="000000"/>
                <w:sz w:val="18"/>
                <w:szCs w:val="18"/>
                <w:lang w:val="en-GB" w:eastAsia="en-GB"/>
              </w:rPr>
              <w:t>3,070</w:t>
            </w:r>
          </w:p>
        </w:tc>
        <w:tc>
          <w:tcPr>
            <w:tcW w:w="547" w:type="pct"/>
            <w:hideMark/>
          </w:tcPr>
          <w:p w14:paraId="5906184B"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46,513</w:t>
            </w:r>
          </w:p>
        </w:tc>
      </w:tr>
      <w:tr w:rsidR="005855BB" w:rsidRPr="00F868C6" w14:paraId="70D3C36D" w14:textId="77777777" w:rsidTr="00F868C6">
        <w:tc>
          <w:tcPr>
            <w:tcW w:w="1329" w:type="pct"/>
            <w:vAlign w:val="bottom"/>
            <w:hideMark/>
          </w:tcPr>
          <w:p w14:paraId="537933A3" w14:textId="77777777" w:rsidR="005855BB" w:rsidRPr="00F868C6" w:rsidRDefault="005855BB" w:rsidP="00F868C6">
            <w:pPr>
              <w:ind w:left="-113" w:right="-72"/>
              <w:textAlignment w:val="auto"/>
              <w:rPr>
                <w:rFonts w:ascii="Arial" w:hAnsi="Arial" w:cs="Arial"/>
                <w:color w:val="000000"/>
                <w:sz w:val="18"/>
                <w:szCs w:val="18"/>
                <w:lang w:eastAsia="en-GB"/>
              </w:rPr>
            </w:pPr>
            <w:r w:rsidRPr="00F868C6">
              <w:rPr>
                <w:rFonts w:ascii="Arial" w:hAnsi="Arial" w:cs="Arial"/>
                <w:color w:val="000000"/>
                <w:sz w:val="18"/>
                <w:szCs w:val="18"/>
                <w:lang w:eastAsia="en-GB"/>
              </w:rPr>
              <w:t>Transfers in</w:t>
            </w:r>
            <w:r w:rsidRPr="00F868C6">
              <w:rPr>
                <w:rFonts w:ascii="Arial" w:hAnsi="Arial" w:cs="Arial"/>
                <w:color w:val="000000"/>
                <w:sz w:val="18"/>
                <w:szCs w:val="18"/>
                <w:cs/>
                <w:lang w:eastAsia="en-GB"/>
              </w:rPr>
              <w:t>/(</w:t>
            </w:r>
            <w:r w:rsidRPr="00F868C6">
              <w:rPr>
                <w:rFonts w:ascii="Arial" w:hAnsi="Arial" w:cs="Arial"/>
                <w:color w:val="000000"/>
                <w:sz w:val="18"/>
                <w:szCs w:val="18"/>
                <w:lang w:eastAsia="en-GB"/>
              </w:rPr>
              <w:t>out</w:t>
            </w:r>
            <w:r w:rsidRPr="00F868C6">
              <w:rPr>
                <w:rFonts w:ascii="Arial" w:hAnsi="Arial" w:cs="Arial"/>
                <w:color w:val="000000"/>
                <w:sz w:val="18"/>
                <w:szCs w:val="18"/>
                <w:cs/>
                <w:lang w:eastAsia="en-GB"/>
              </w:rPr>
              <w:t>)</w:t>
            </w:r>
          </w:p>
        </w:tc>
        <w:tc>
          <w:tcPr>
            <w:tcW w:w="670" w:type="pct"/>
            <w:hideMark/>
          </w:tcPr>
          <w:p w14:paraId="6BBEDFA9"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2,262</w:t>
            </w:r>
          </w:p>
        </w:tc>
        <w:tc>
          <w:tcPr>
            <w:tcW w:w="669" w:type="pct"/>
            <w:hideMark/>
          </w:tcPr>
          <w:p w14:paraId="1497425F"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18,778</w:t>
            </w:r>
          </w:p>
        </w:tc>
        <w:tc>
          <w:tcPr>
            <w:tcW w:w="595" w:type="pct"/>
            <w:hideMark/>
          </w:tcPr>
          <w:p w14:paraId="09D9E040"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(21,040)</w:t>
            </w:r>
          </w:p>
        </w:tc>
        <w:tc>
          <w:tcPr>
            <w:tcW w:w="595" w:type="pct"/>
            <w:hideMark/>
          </w:tcPr>
          <w:p w14:paraId="067CB166"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95" w:type="pct"/>
          </w:tcPr>
          <w:p w14:paraId="78AE47BB"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c>
          <w:tcPr>
            <w:tcW w:w="547" w:type="pct"/>
            <w:hideMark/>
          </w:tcPr>
          <w:p w14:paraId="5102BB2E"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5855BB" w:rsidRPr="00F868C6" w14:paraId="26BE7F60" w14:textId="77777777" w:rsidTr="00F868C6">
        <w:tc>
          <w:tcPr>
            <w:tcW w:w="1329" w:type="pct"/>
            <w:vAlign w:val="bottom"/>
            <w:hideMark/>
          </w:tcPr>
          <w:p w14:paraId="06FD2623" w14:textId="77777777" w:rsidR="005855BB" w:rsidRPr="00F868C6" w:rsidRDefault="005855BB" w:rsidP="00F868C6">
            <w:pPr>
              <w:ind w:left="-113" w:right="-72"/>
              <w:textAlignment w:val="auto"/>
              <w:rPr>
                <w:rFonts w:ascii="Arial" w:hAnsi="Arial" w:cs="Arial"/>
                <w:color w:val="000000"/>
                <w:sz w:val="18"/>
                <w:szCs w:val="18"/>
                <w:lang w:eastAsia="en-GB"/>
              </w:rPr>
            </w:pPr>
            <w:proofErr w:type="spellStart"/>
            <w:r w:rsidRPr="00F868C6">
              <w:rPr>
                <w:rFonts w:ascii="Arial" w:hAnsi="Arial" w:cs="Arial"/>
                <w:color w:val="000000"/>
                <w:sz w:val="18"/>
                <w:szCs w:val="18"/>
                <w:lang w:eastAsia="en-GB"/>
              </w:rPr>
              <w:t>Amortisation</w:t>
            </w:r>
            <w:proofErr w:type="spellEnd"/>
            <w:r w:rsidRPr="00F868C6">
              <w:rPr>
                <w:rFonts w:ascii="Arial" w:hAnsi="Arial" w:cs="Arial"/>
                <w:color w:val="000000"/>
                <w:sz w:val="18"/>
                <w:szCs w:val="18"/>
                <w:lang w:eastAsia="en-GB"/>
              </w:rPr>
              <w:t xml:space="preserve"> charge</w:t>
            </w:r>
          </w:p>
        </w:tc>
        <w:tc>
          <w:tcPr>
            <w:tcW w:w="670" w:type="pct"/>
            <w:hideMark/>
          </w:tcPr>
          <w:p w14:paraId="38ACB1CE"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(4,893)</w:t>
            </w:r>
          </w:p>
        </w:tc>
        <w:tc>
          <w:tcPr>
            <w:tcW w:w="669" w:type="pct"/>
            <w:hideMark/>
          </w:tcPr>
          <w:p w14:paraId="542E024D"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(13,477)</w:t>
            </w:r>
          </w:p>
        </w:tc>
        <w:tc>
          <w:tcPr>
            <w:tcW w:w="595" w:type="pct"/>
            <w:hideMark/>
          </w:tcPr>
          <w:p w14:paraId="041B3558"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95" w:type="pct"/>
            <w:hideMark/>
          </w:tcPr>
          <w:p w14:paraId="22DA1DA1"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(7,568)</w:t>
            </w:r>
          </w:p>
        </w:tc>
        <w:tc>
          <w:tcPr>
            <w:tcW w:w="595" w:type="pct"/>
            <w:hideMark/>
          </w:tcPr>
          <w:p w14:paraId="24AF66DB"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(82)</w:t>
            </w:r>
          </w:p>
        </w:tc>
        <w:tc>
          <w:tcPr>
            <w:tcW w:w="547" w:type="pct"/>
            <w:hideMark/>
          </w:tcPr>
          <w:p w14:paraId="7809B054"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(26,020)</w:t>
            </w:r>
          </w:p>
        </w:tc>
      </w:tr>
      <w:tr w:rsidR="005855BB" w:rsidRPr="00F868C6" w14:paraId="230072E2" w14:textId="77777777" w:rsidTr="00F868C6">
        <w:trPr>
          <w:trHeight w:val="216"/>
        </w:trPr>
        <w:tc>
          <w:tcPr>
            <w:tcW w:w="1329" w:type="pct"/>
            <w:vAlign w:val="bottom"/>
            <w:hideMark/>
          </w:tcPr>
          <w:p w14:paraId="75295F43" w14:textId="77777777" w:rsidR="005855BB" w:rsidRPr="00F868C6" w:rsidRDefault="005855BB" w:rsidP="00F868C6">
            <w:pPr>
              <w:ind w:left="-113" w:right="-72"/>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Impairment reversal</w:t>
            </w:r>
          </w:p>
        </w:tc>
        <w:tc>
          <w:tcPr>
            <w:tcW w:w="670" w:type="pct"/>
            <w:tcBorders>
              <w:top w:val="nil"/>
              <w:left w:val="nil"/>
              <w:bottom w:val="single" w:sz="4" w:space="0" w:color="auto"/>
              <w:right w:val="nil"/>
            </w:tcBorders>
          </w:tcPr>
          <w:p w14:paraId="4F3881ED"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69" w:type="pct"/>
            <w:tcBorders>
              <w:top w:val="nil"/>
              <w:left w:val="nil"/>
              <w:bottom w:val="single" w:sz="4" w:space="0" w:color="auto"/>
              <w:right w:val="nil"/>
            </w:tcBorders>
          </w:tcPr>
          <w:p w14:paraId="45DD5337"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310</w:t>
            </w:r>
          </w:p>
        </w:tc>
        <w:tc>
          <w:tcPr>
            <w:tcW w:w="595" w:type="pct"/>
            <w:tcBorders>
              <w:top w:val="nil"/>
              <w:left w:val="nil"/>
              <w:bottom w:val="single" w:sz="4" w:space="0" w:color="auto"/>
              <w:right w:val="nil"/>
            </w:tcBorders>
          </w:tcPr>
          <w:p w14:paraId="56CE30F5"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95" w:type="pct"/>
            <w:tcBorders>
              <w:top w:val="nil"/>
              <w:left w:val="nil"/>
              <w:bottom w:val="single" w:sz="4" w:space="0" w:color="auto"/>
              <w:right w:val="nil"/>
            </w:tcBorders>
          </w:tcPr>
          <w:p w14:paraId="3F3907E3"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9,085</w:t>
            </w:r>
          </w:p>
        </w:tc>
        <w:tc>
          <w:tcPr>
            <w:tcW w:w="595" w:type="pct"/>
            <w:tcBorders>
              <w:top w:val="nil"/>
              <w:left w:val="nil"/>
              <w:bottom w:val="single" w:sz="4" w:space="0" w:color="auto"/>
              <w:right w:val="nil"/>
            </w:tcBorders>
          </w:tcPr>
          <w:p w14:paraId="09F063FD"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47" w:type="pct"/>
            <w:tcBorders>
              <w:top w:val="nil"/>
              <w:left w:val="nil"/>
              <w:bottom w:val="single" w:sz="4" w:space="0" w:color="auto"/>
              <w:right w:val="nil"/>
            </w:tcBorders>
          </w:tcPr>
          <w:p w14:paraId="66389030"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9,395</w:t>
            </w:r>
          </w:p>
        </w:tc>
      </w:tr>
      <w:tr w:rsidR="005855BB" w:rsidRPr="00F868C6" w14:paraId="13DE76CD" w14:textId="77777777" w:rsidTr="00F868C6">
        <w:tc>
          <w:tcPr>
            <w:tcW w:w="1329" w:type="pct"/>
            <w:vAlign w:val="bottom"/>
          </w:tcPr>
          <w:p w14:paraId="6343FBBA" w14:textId="77777777" w:rsidR="005855BB" w:rsidRPr="00F868C6" w:rsidRDefault="005855BB" w:rsidP="00F868C6">
            <w:pPr>
              <w:ind w:left="-113" w:right="-72"/>
              <w:textAlignment w:val="auto"/>
              <w:rPr>
                <w:rFonts w:ascii="Arial" w:hAnsi="Arial" w:cs="Arial"/>
                <w:color w:val="000000"/>
                <w:sz w:val="18"/>
                <w:szCs w:val="18"/>
                <w:lang w:eastAsia="en-GB"/>
              </w:rPr>
            </w:pPr>
          </w:p>
        </w:tc>
        <w:tc>
          <w:tcPr>
            <w:tcW w:w="670" w:type="pct"/>
            <w:tcBorders>
              <w:top w:val="single" w:sz="4" w:space="0" w:color="auto"/>
              <w:left w:val="nil"/>
              <w:right w:val="nil"/>
            </w:tcBorders>
            <w:vAlign w:val="bottom"/>
          </w:tcPr>
          <w:p w14:paraId="421CEE2E"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c>
          <w:tcPr>
            <w:tcW w:w="669" w:type="pct"/>
            <w:tcBorders>
              <w:top w:val="single" w:sz="4" w:space="0" w:color="auto"/>
              <w:left w:val="nil"/>
              <w:right w:val="nil"/>
            </w:tcBorders>
          </w:tcPr>
          <w:p w14:paraId="6AEA2BDB" w14:textId="77777777" w:rsidR="005855BB" w:rsidRPr="00F868C6" w:rsidRDefault="005855BB" w:rsidP="00F868C6">
            <w:pPr>
              <w:overflowPunct/>
              <w:autoSpaceDE/>
              <w:adjustRightInd/>
              <w:ind w:right="-72"/>
              <w:jc w:val="right"/>
              <w:textAlignment w:val="auto"/>
              <w:rPr>
                <w:rFonts w:ascii="Arial" w:hAnsi="Arial" w:cs="Arial"/>
                <w:color w:val="000000"/>
                <w:sz w:val="18"/>
                <w:szCs w:val="18"/>
                <w:cs/>
                <w:lang w:val="en-GB" w:eastAsia="en-GB"/>
              </w:rPr>
            </w:pPr>
          </w:p>
        </w:tc>
        <w:tc>
          <w:tcPr>
            <w:tcW w:w="595" w:type="pct"/>
            <w:tcBorders>
              <w:top w:val="single" w:sz="4" w:space="0" w:color="auto"/>
              <w:left w:val="nil"/>
              <w:right w:val="nil"/>
            </w:tcBorders>
            <w:vAlign w:val="bottom"/>
          </w:tcPr>
          <w:p w14:paraId="34A165E6" w14:textId="77777777" w:rsidR="005855BB" w:rsidRPr="00F868C6" w:rsidRDefault="005855BB" w:rsidP="00F868C6">
            <w:pPr>
              <w:overflowPunct/>
              <w:autoSpaceDE/>
              <w:adjustRightInd/>
              <w:ind w:right="-72"/>
              <w:jc w:val="right"/>
              <w:textAlignment w:val="auto"/>
              <w:rPr>
                <w:rFonts w:ascii="Arial" w:hAnsi="Arial" w:cs="Arial"/>
                <w:color w:val="000000"/>
                <w:sz w:val="18"/>
                <w:szCs w:val="18"/>
                <w:cs/>
                <w:lang w:val="en-GB" w:eastAsia="en-GB"/>
              </w:rPr>
            </w:pPr>
          </w:p>
        </w:tc>
        <w:tc>
          <w:tcPr>
            <w:tcW w:w="595" w:type="pct"/>
            <w:tcBorders>
              <w:top w:val="single" w:sz="4" w:space="0" w:color="auto"/>
              <w:left w:val="nil"/>
              <w:right w:val="nil"/>
            </w:tcBorders>
            <w:vAlign w:val="bottom"/>
          </w:tcPr>
          <w:p w14:paraId="2ECEED6A" w14:textId="77777777" w:rsidR="005855BB" w:rsidRPr="00F868C6" w:rsidRDefault="005855BB" w:rsidP="00F868C6">
            <w:pPr>
              <w:overflowPunct/>
              <w:autoSpaceDE/>
              <w:adjustRightInd/>
              <w:ind w:right="-72"/>
              <w:jc w:val="right"/>
              <w:textAlignment w:val="auto"/>
              <w:rPr>
                <w:rFonts w:ascii="Arial" w:hAnsi="Arial" w:cs="Arial"/>
                <w:color w:val="000000"/>
                <w:sz w:val="18"/>
                <w:szCs w:val="18"/>
                <w:cs/>
                <w:lang w:val="en-GB" w:eastAsia="en-GB"/>
              </w:rPr>
            </w:pPr>
          </w:p>
        </w:tc>
        <w:tc>
          <w:tcPr>
            <w:tcW w:w="595" w:type="pct"/>
            <w:tcBorders>
              <w:top w:val="single" w:sz="4" w:space="0" w:color="auto"/>
              <w:left w:val="nil"/>
              <w:right w:val="nil"/>
            </w:tcBorders>
          </w:tcPr>
          <w:p w14:paraId="5376D293" w14:textId="77777777" w:rsidR="005855BB" w:rsidRPr="00F868C6" w:rsidRDefault="005855BB" w:rsidP="00F868C6">
            <w:pPr>
              <w:overflowPunct/>
              <w:autoSpaceDE/>
              <w:adjustRightInd/>
              <w:ind w:right="-72"/>
              <w:jc w:val="right"/>
              <w:textAlignment w:val="auto"/>
              <w:rPr>
                <w:rFonts w:ascii="Arial" w:hAnsi="Arial" w:cs="Arial"/>
                <w:color w:val="000000"/>
                <w:sz w:val="18"/>
                <w:szCs w:val="18"/>
                <w:cs/>
                <w:lang w:val="en-GB" w:eastAsia="en-GB"/>
              </w:rPr>
            </w:pPr>
          </w:p>
        </w:tc>
        <w:tc>
          <w:tcPr>
            <w:tcW w:w="547" w:type="pct"/>
            <w:tcBorders>
              <w:top w:val="single" w:sz="4" w:space="0" w:color="auto"/>
              <w:left w:val="nil"/>
              <w:right w:val="nil"/>
            </w:tcBorders>
          </w:tcPr>
          <w:p w14:paraId="10792DCB" w14:textId="77777777" w:rsidR="005855BB" w:rsidRPr="00F868C6" w:rsidRDefault="005855BB" w:rsidP="00F868C6">
            <w:pPr>
              <w:overflowPunct/>
              <w:autoSpaceDE/>
              <w:adjustRightInd/>
              <w:ind w:right="-72"/>
              <w:jc w:val="right"/>
              <w:textAlignment w:val="auto"/>
              <w:rPr>
                <w:rFonts w:ascii="Arial" w:hAnsi="Arial" w:cs="Arial"/>
                <w:color w:val="000000"/>
                <w:sz w:val="18"/>
                <w:szCs w:val="18"/>
                <w:cs/>
                <w:lang w:val="en-GB" w:eastAsia="en-GB"/>
              </w:rPr>
            </w:pPr>
          </w:p>
        </w:tc>
      </w:tr>
      <w:tr w:rsidR="005855BB" w:rsidRPr="00F868C6" w14:paraId="065629DC" w14:textId="77777777" w:rsidTr="00F868C6">
        <w:tc>
          <w:tcPr>
            <w:tcW w:w="1329" w:type="pct"/>
            <w:vAlign w:val="bottom"/>
            <w:hideMark/>
          </w:tcPr>
          <w:p w14:paraId="588056D6" w14:textId="77777777" w:rsidR="005855BB" w:rsidRPr="00F868C6" w:rsidRDefault="005855BB" w:rsidP="00F868C6">
            <w:pPr>
              <w:ind w:left="-113" w:right="-72"/>
              <w:textAlignment w:val="auto"/>
              <w:rPr>
                <w:rFonts w:ascii="Arial" w:hAnsi="Arial" w:cs="Arial"/>
                <w:color w:val="000000"/>
                <w:sz w:val="18"/>
                <w:szCs w:val="18"/>
                <w:cs/>
                <w:lang w:eastAsia="en-GB"/>
              </w:rPr>
            </w:pPr>
            <w:r w:rsidRPr="00F868C6">
              <w:rPr>
                <w:rFonts w:ascii="Arial" w:hAnsi="Arial" w:cs="Arial"/>
                <w:color w:val="000000"/>
                <w:sz w:val="18"/>
                <w:szCs w:val="18"/>
                <w:lang w:eastAsia="en-GB"/>
              </w:rPr>
              <w:t>Closing net book amount</w:t>
            </w:r>
          </w:p>
        </w:tc>
        <w:tc>
          <w:tcPr>
            <w:tcW w:w="670" w:type="pct"/>
            <w:tcBorders>
              <w:top w:val="nil"/>
              <w:left w:val="nil"/>
              <w:bottom w:val="single" w:sz="4" w:space="0" w:color="auto"/>
              <w:right w:val="nil"/>
            </w:tcBorders>
            <w:hideMark/>
          </w:tcPr>
          <w:p w14:paraId="4E902AB4"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20,702</w:t>
            </w:r>
          </w:p>
        </w:tc>
        <w:tc>
          <w:tcPr>
            <w:tcW w:w="669" w:type="pct"/>
            <w:tcBorders>
              <w:top w:val="nil"/>
              <w:left w:val="nil"/>
              <w:bottom w:val="single" w:sz="4" w:space="0" w:color="auto"/>
              <w:right w:val="nil"/>
            </w:tcBorders>
            <w:hideMark/>
          </w:tcPr>
          <w:p w14:paraId="0BC328DD"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63,820</w:t>
            </w:r>
          </w:p>
        </w:tc>
        <w:tc>
          <w:tcPr>
            <w:tcW w:w="595" w:type="pct"/>
            <w:tcBorders>
              <w:top w:val="nil"/>
              <w:left w:val="nil"/>
              <w:bottom w:val="single" w:sz="4" w:space="0" w:color="auto"/>
              <w:right w:val="nil"/>
            </w:tcBorders>
            <w:hideMark/>
          </w:tcPr>
          <w:p w14:paraId="59036839"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98,253</w:t>
            </w:r>
          </w:p>
        </w:tc>
        <w:tc>
          <w:tcPr>
            <w:tcW w:w="595" w:type="pct"/>
            <w:tcBorders>
              <w:top w:val="nil"/>
              <w:left w:val="nil"/>
              <w:bottom w:val="single" w:sz="4" w:space="0" w:color="auto"/>
              <w:right w:val="nil"/>
            </w:tcBorders>
            <w:hideMark/>
          </w:tcPr>
          <w:p w14:paraId="72C2268D"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21,333</w:t>
            </w:r>
          </w:p>
        </w:tc>
        <w:tc>
          <w:tcPr>
            <w:tcW w:w="595" w:type="pct"/>
            <w:tcBorders>
              <w:top w:val="nil"/>
              <w:left w:val="nil"/>
              <w:bottom w:val="single" w:sz="4" w:space="0" w:color="auto"/>
              <w:right w:val="nil"/>
            </w:tcBorders>
            <w:hideMark/>
          </w:tcPr>
          <w:p w14:paraId="1D4DD2E1"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2,988</w:t>
            </w:r>
          </w:p>
        </w:tc>
        <w:tc>
          <w:tcPr>
            <w:tcW w:w="547" w:type="pct"/>
            <w:tcBorders>
              <w:top w:val="nil"/>
              <w:left w:val="nil"/>
              <w:bottom w:val="single" w:sz="4" w:space="0" w:color="auto"/>
              <w:right w:val="nil"/>
            </w:tcBorders>
            <w:hideMark/>
          </w:tcPr>
          <w:p w14:paraId="4D9FCBB1"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207,096</w:t>
            </w:r>
          </w:p>
        </w:tc>
      </w:tr>
      <w:tr w:rsidR="005855BB" w:rsidRPr="00F868C6" w14:paraId="5816A89E" w14:textId="77777777" w:rsidTr="00F868C6">
        <w:tc>
          <w:tcPr>
            <w:tcW w:w="1329" w:type="pct"/>
            <w:vAlign w:val="bottom"/>
          </w:tcPr>
          <w:p w14:paraId="32908742" w14:textId="77777777" w:rsidR="005855BB" w:rsidRPr="00F868C6" w:rsidRDefault="005855BB" w:rsidP="00F868C6">
            <w:pPr>
              <w:ind w:left="-113" w:right="-72"/>
              <w:textAlignment w:val="auto"/>
              <w:rPr>
                <w:rFonts w:ascii="Arial" w:hAnsi="Arial" w:cs="Arial"/>
                <w:color w:val="000000"/>
                <w:sz w:val="14"/>
                <w:szCs w:val="14"/>
                <w:lang w:eastAsia="en-GB"/>
              </w:rPr>
            </w:pPr>
          </w:p>
        </w:tc>
        <w:tc>
          <w:tcPr>
            <w:tcW w:w="670" w:type="pct"/>
            <w:tcBorders>
              <w:top w:val="single" w:sz="4" w:space="0" w:color="auto"/>
              <w:left w:val="nil"/>
              <w:right w:val="nil"/>
            </w:tcBorders>
            <w:vAlign w:val="bottom"/>
          </w:tcPr>
          <w:p w14:paraId="6DA1BA80" w14:textId="77777777" w:rsidR="005855BB" w:rsidRPr="00F868C6" w:rsidRDefault="005855BB" w:rsidP="00F868C6">
            <w:pPr>
              <w:overflowPunct/>
              <w:autoSpaceDE/>
              <w:adjustRightInd/>
              <w:ind w:right="-72"/>
              <w:jc w:val="right"/>
              <w:textAlignment w:val="auto"/>
              <w:rPr>
                <w:rFonts w:ascii="Arial" w:hAnsi="Arial" w:cs="Arial"/>
                <w:color w:val="000000"/>
                <w:sz w:val="14"/>
                <w:szCs w:val="14"/>
                <w:lang w:val="en-GB" w:eastAsia="en-GB"/>
              </w:rPr>
            </w:pPr>
          </w:p>
        </w:tc>
        <w:tc>
          <w:tcPr>
            <w:tcW w:w="669" w:type="pct"/>
            <w:tcBorders>
              <w:top w:val="single" w:sz="4" w:space="0" w:color="auto"/>
              <w:left w:val="nil"/>
              <w:right w:val="nil"/>
            </w:tcBorders>
          </w:tcPr>
          <w:p w14:paraId="707CC44C" w14:textId="77777777" w:rsidR="005855BB" w:rsidRPr="00F868C6" w:rsidRDefault="005855BB" w:rsidP="00F868C6">
            <w:pPr>
              <w:overflowPunct/>
              <w:autoSpaceDE/>
              <w:adjustRightInd/>
              <w:ind w:right="-72"/>
              <w:jc w:val="right"/>
              <w:textAlignment w:val="auto"/>
              <w:rPr>
                <w:rFonts w:ascii="Arial" w:hAnsi="Arial" w:cs="Arial"/>
                <w:color w:val="000000"/>
                <w:sz w:val="14"/>
                <w:szCs w:val="14"/>
                <w:lang w:val="en-GB" w:eastAsia="en-GB"/>
              </w:rPr>
            </w:pPr>
          </w:p>
        </w:tc>
        <w:tc>
          <w:tcPr>
            <w:tcW w:w="595" w:type="pct"/>
            <w:tcBorders>
              <w:top w:val="single" w:sz="4" w:space="0" w:color="auto"/>
              <w:left w:val="nil"/>
              <w:right w:val="nil"/>
            </w:tcBorders>
            <w:vAlign w:val="bottom"/>
          </w:tcPr>
          <w:p w14:paraId="7D8384ED" w14:textId="77777777" w:rsidR="005855BB" w:rsidRPr="00F868C6" w:rsidRDefault="005855BB" w:rsidP="00F868C6">
            <w:pPr>
              <w:overflowPunct/>
              <w:autoSpaceDE/>
              <w:adjustRightInd/>
              <w:ind w:right="-72"/>
              <w:jc w:val="right"/>
              <w:textAlignment w:val="auto"/>
              <w:rPr>
                <w:rFonts w:ascii="Arial" w:hAnsi="Arial" w:cs="Arial"/>
                <w:color w:val="000000"/>
                <w:sz w:val="14"/>
                <w:szCs w:val="14"/>
                <w:lang w:val="en-GB" w:eastAsia="en-GB"/>
              </w:rPr>
            </w:pPr>
          </w:p>
        </w:tc>
        <w:tc>
          <w:tcPr>
            <w:tcW w:w="595" w:type="pct"/>
            <w:tcBorders>
              <w:top w:val="single" w:sz="4" w:space="0" w:color="auto"/>
              <w:left w:val="nil"/>
              <w:right w:val="nil"/>
            </w:tcBorders>
            <w:vAlign w:val="bottom"/>
          </w:tcPr>
          <w:p w14:paraId="398F78E6" w14:textId="77777777" w:rsidR="005855BB" w:rsidRPr="00F868C6" w:rsidRDefault="005855BB" w:rsidP="00F868C6">
            <w:pPr>
              <w:overflowPunct/>
              <w:autoSpaceDE/>
              <w:adjustRightInd/>
              <w:ind w:right="-72"/>
              <w:jc w:val="right"/>
              <w:textAlignment w:val="auto"/>
              <w:rPr>
                <w:rFonts w:ascii="Arial" w:hAnsi="Arial" w:cs="Arial"/>
                <w:color w:val="000000"/>
                <w:sz w:val="14"/>
                <w:szCs w:val="14"/>
                <w:lang w:val="en-GB" w:eastAsia="en-GB"/>
              </w:rPr>
            </w:pPr>
          </w:p>
        </w:tc>
        <w:tc>
          <w:tcPr>
            <w:tcW w:w="595" w:type="pct"/>
            <w:tcBorders>
              <w:top w:val="single" w:sz="4" w:space="0" w:color="auto"/>
              <w:left w:val="nil"/>
              <w:right w:val="nil"/>
            </w:tcBorders>
          </w:tcPr>
          <w:p w14:paraId="501DF2AF" w14:textId="77777777" w:rsidR="005855BB" w:rsidRPr="00F868C6" w:rsidRDefault="005855BB" w:rsidP="00F868C6">
            <w:pPr>
              <w:overflowPunct/>
              <w:autoSpaceDE/>
              <w:adjustRightInd/>
              <w:ind w:right="-72"/>
              <w:jc w:val="right"/>
              <w:textAlignment w:val="auto"/>
              <w:rPr>
                <w:rFonts w:ascii="Arial" w:hAnsi="Arial" w:cs="Arial"/>
                <w:color w:val="000000"/>
                <w:sz w:val="14"/>
                <w:szCs w:val="14"/>
                <w:lang w:val="en-GB" w:eastAsia="en-GB"/>
              </w:rPr>
            </w:pPr>
          </w:p>
        </w:tc>
        <w:tc>
          <w:tcPr>
            <w:tcW w:w="547" w:type="pct"/>
            <w:tcBorders>
              <w:top w:val="single" w:sz="4" w:space="0" w:color="auto"/>
              <w:left w:val="nil"/>
              <w:right w:val="nil"/>
            </w:tcBorders>
          </w:tcPr>
          <w:p w14:paraId="27F40954" w14:textId="77777777" w:rsidR="005855BB" w:rsidRPr="00F868C6" w:rsidRDefault="005855BB" w:rsidP="00F868C6">
            <w:pPr>
              <w:overflowPunct/>
              <w:autoSpaceDE/>
              <w:adjustRightInd/>
              <w:ind w:right="-72"/>
              <w:jc w:val="right"/>
              <w:textAlignment w:val="auto"/>
              <w:rPr>
                <w:rFonts w:ascii="Arial" w:hAnsi="Arial" w:cs="Arial"/>
                <w:color w:val="000000"/>
                <w:sz w:val="14"/>
                <w:szCs w:val="14"/>
                <w:lang w:val="en-GB" w:eastAsia="en-GB"/>
              </w:rPr>
            </w:pPr>
          </w:p>
        </w:tc>
      </w:tr>
      <w:tr w:rsidR="005855BB" w:rsidRPr="00F868C6" w14:paraId="29B043EF" w14:textId="77777777" w:rsidTr="00F868C6">
        <w:tc>
          <w:tcPr>
            <w:tcW w:w="1329" w:type="pct"/>
            <w:vAlign w:val="bottom"/>
            <w:hideMark/>
          </w:tcPr>
          <w:p w14:paraId="784F8BB6" w14:textId="77777777" w:rsidR="005855BB" w:rsidRPr="00F868C6" w:rsidRDefault="005855BB" w:rsidP="00F868C6">
            <w:pPr>
              <w:ind w:left="-113" w:right="-72"/>
              <w:textAlignment w:val="auto"/>
              <w:rPr>
                <w:rFonts w:ascii="Arial" w:hAnsi="Arial" w:cs="Arial"/>
                <w:b/>
                <w:bCs/>
                <w:color w:val="000000"/>
                <w:sz w:val="18"/>
                <w:szCs w:val="18"/>
                <w:lang w:eastAsia="en-GB"/>
              </w:rPr>
            </w:pPr>
            <w:proofErr w:type="gramStart"/>
            <w:r w:rsidRPr="00F868C6">
              <w:rPr>
                <w:rFonts w:ascii="Arial" w:hAnsi="Arial" w:cs="Arial"/>
                <w:b/>
                <w:bCs/>
                <w:color w:val="000000"/>
                <w:sz w:val="18"/>
                <w:szCs w:val="18"/>
                <w:lang w:val="en-GB" w:eastAsia="en-GB"/>
              </w:rPr>
              <w:t>At</w:t>
            </w:r>
            <w:proofErr w:type="gramEnd"/>
            <w:r w:rsidRPr="00F868C6">
              <w:rPr>
                <w:rFonts w:ascii="Arial" w:hAnsi="Arial" w:cs="Arial"/>
                <w:b/>
                <w:bCs/>
                <w:color w:val="000000"/>
                <w:sz w:val="18"/>
                <w:szCs w:val="18"/>
                <w:lang w:val="en-GB" w:eastAsia="en-GB"/>
              </w:rPr>
              <w:t xml:space="preserve"> 31</w:t>
            </w:r>
            <w:r w:rsidRPr="00F868C6">
              <w:rPr>
                <w:rFonts w:ascii="Arial" w:hAnsi="Arial" w:cs="Arial"/>
                <w:b/>
                <w:bCs/>
                <w:color w:val="000000"/>
                <w:sz w:val="18"/>
                <w:szCs w:val="18"/>
                <w:lang w:eastAsia="en-GB"/>
              </w:rPr>
              <w:t xml:space="preserve"> December </w:t>
            </w:r>
            <w:r w:rsidRPr="00F868C6">
              <w:rPr>
                <w:rFonts w:ascii="Arial" w:hAnsi="Arial" w:cs="Arial"/>
                <w:b/>
                <w:bCs/>
                <w:color w:val="000000"/>
                <w:sz w:val="18"/>
                <w:szCs w:val="18"/>
                <w:lang w:val="en-GB" w:eastAsia="en-GB"/>
              </w:rPr>
              <w:t>2024</w:t>
            </w:r>
          </w:p>
        </w:tc>
        <w:tc>
          <w:tcPr>
            <w:tcW w:w="670" w:type="pct"/>
            <w:vAlign w:val="bottom"/>
          </w:tcPr>
          <w:p w14:paraId="1EAFCEEA"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c>
          <w:tcPr>
            <w:tcW w:w="669" w:type="pct"/>
          </w:tcPr>
          <w:p w14:paraId="59A19BFB"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c>
          <w:tcPr>
            <w:tcW w:w="595" w:type="pct"/>
            <w:vAlign w:val="bottom"/>
          </w:tcPr>
          <w:p w14:paraId="27E9D622"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c>
          <w:tcPr>
            <w:tcW w:w="595" w:type="pct"/>
            <w:vAlign w:val="bottom"/>
          </w:tcPr>
          <w:p w14:paraId="50C8AA0C"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c>
          <w:tcPr>
            <w:tcW w:w="595" w:type="pct"/>
          </w:tcPr>
          <w:p w14:paraId="3D306414"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c>
          <w:tcPr>
            <w:tcW w:w="547" w:type="pct"/>
          </w:tcPr>
          <w:p w14:paraId="047C2551"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r>
      <w:tr w:rsidR="005855BB" w:rsidRPr="00F868C6" w14:paraId="4FA6517E" w14:textId="77777777" w:rsidTr="00F868C6">
        <w:tc>
          <w:tcPr>
            <w:tcW w:w="1329" w:type="pct"/>
            <w:vAlign w:val="bottom"/>
            <w:hideMark/>
          </w:tcPr>
          <w:p w14:paraId="6A2AE171" w14:textId="77777777" w:rsidR="005855BB" w:rsidRPr="00F868C6" w:rsidRDefault="005855BB" w:rsidP="00F868C6">
            <w:pPr>
              <w:ind w:left="-113" w:right="-72"/>
              <w:textAlignment w:val="auto"/>
              <w:rPr>
                <w:rFonts w:ascii="Arial" w:hAnsi="Arial" w:cs="Arial"/>
                <w:color w:val="000000"/>
                <w:sz w:val="18"/>
                <w:szCs w:val="18"/>
                <w:lang w:eastAsia="en-GB"/>
              </w:rPr>
            </w:pPr>
            <w:r w:rsidRPr="00F868C6">
              <w:rPr>
                <w:rFonts w:ascii="Arial" w:hAnsi="Arial" w:cs="Arial"/>
                <w:color w:val="000000"/>
                <w:sz w:val="18"/>
                <w:szCs w:val="18"/>
                <w:lang w:eastAsia="en-GB"/>
              </w:rPr>
              <w:t>Cost</w:t>
            </w:r>
          </w:p>
        </w:tc>
        <w:tc>
          <w:tcPr>
            <w:tcW w:w="670" w:type="pct"/>
            <w:hideMark/>
          </w:tcPr>
          <w:p w14:paraId="0A17A00B"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44,848</w:t>
            </w:r>
          </w:p>
        </w:tc>
        <w:tc>
          <w:tcPr>
            <w:tcW w:w="669" w:type="pct"/>
            <w:hideMark/>
          </w:tcPr>
          <w:p w14:paraId="4763805D"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170,668</w:t>
            </w:r>
          </w:p>
        </w:tc>
        <w:tc>
          <w:tcPr>
            <w:tcW w:w="595" w:type="pct"/>
            <w:hideMark/>
          </w:tcPr>
          <w:p w14:paraId="4F405CBB"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98,253</w:t>
            </w:r>
          </w:p>
        </w:tc>
        <w:tc>
          <w:tcPr>
            <w:tcW w:w="595" w:type="pct"/>
            <w:hideMark/>
          </w:tcPr>
          <w:p w14:paraId="73324FD1"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38,204</w:t>
            </w:r>
          </w:p>
        </w:tc>
        <w:tc>
          <w:tcPr>
            <w:tcW w:w="595" w:type="pct"/>
            <w:hideMark/>
          </w:tcPr>
          <w:p w14:paraId="6C2CF59E"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3,070</w:t>
            </w:r>
          </w:p>
        </w:tc>
        <w:tc>
          <w:tcPr>
            <w:tcW w:w="547" w:type="pct"/>
            <w:hideMark/>
          </w:tcPr>
          <w:p w14:paraId="13D78F6F"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355,043</w:t>
            </w:r>
          </w:p>
        </w:tc>
      </w:tr>
      <w:tr w:rsidR="005855BB" w:rsidRPr="00F868C6" w14:paraId="7F68A5E6" w14:textId="77777777" w:rsidTr="00F868C6">
        <w:tc>
          <w:tcPr>
            <w:tcW w:w="1329" w:type="pct"/>
            <w:vAlign w:val="bottom"/>
            <w:hideMark/>
          </w:tcPr>
          <w:p w14:paraId="3A912325" w14:textId="30C58C7F" w:rsidR="005855BB" w:rsidRPr="00F868C6" w:rsidRDefault="005855BB" w:rsidP="00F868C6">
            <w:pPr>
              <w:ind w:left="-113" w:right="-72"/>
              <w:textAlignment w:val="auto"/>
              <w:rPr>
                <w:rFonts w:ascii="Arial" w:hAnsi="Arial" w:cs="Arial"/>
                <w:color w:val="000000"/>
                <w:spacing w:val="-4"/>
                <w:sz w:val="18"/>
                <w:szCs w:val="18"/>
                <w:u w:val="single"/>
                <w:lang w:eastAsia="en-GB"/>
              </w:rPr>
            </w:pPr>
            <w:proofErr w:type="gramStart"/>
            <w:r w:rsidRPr="00F868C6">
              <w:rPr>
                <w:rFonts w:ascii="Arial" w:hAnsi="Arial" w:cs="Arial"/>
                <w:color w:val="000000"/>
                <w:spacing w:val="-4"/>
                <w:sz w:val="18"/>
                <w:szCs w:val="18"/>
                <w:u w:val="single"/>
                <w:lang w:eastAsia="en-GB"/>
              </w:rPr>
              <w:t>Less</w:t>
            </w:r>
            <w:r w:rsidRPr="00F868C6">
              <w:rPr>
                <w:rFonts w:ascii="Arial" w:hAnsi="Arial" w:cs="Arial"/>
                <w:color w:val="000000"/>
                <w:spacing w:val="-4"/>
                <w:sz w:val="18"/>
                <w:szCs w:val="18"/>
                <w:lang w:eastAsia="en-GB"/>
              </w:rPr>
              <w:t xml:space="preserve"> </w:t>
            </w:r>
            <w:r w:rsidR="00915047" w:rsidRPr="00F868C6">
              <w:rPr>
                <w:rFonts w:ascii="Arial" w:hAnsi="Arial" w:cs="Arial"/>
                <w:color w:val="000000"/>
                <w:spacing w:val="-4"/>
                <w:sz w:val="18"/>
                <w:szCs w:val="18"/>
                <w:lang w:eastAsia="en-GB"/>
              </w:rPr>
              <w:t xml:space="preserve"> </w:t>
            </w:r>
            <w:r w:rsidRPr="00F868C6">
              <w:rPr>
                <w:rFonts w:ascii="Arial" w:hAnsi="Arial" w:cs="Arial"/>
                <w:color w:val="000000"/>
                <w:spacing w:val="-4"/>
                <w:sz w:val="18"/>
                <w:szCs w:val="18"/>
                <w:lang w:eastAsia="en-GB"/>
              </w:rPr>
              <w:t>Accumulated</w:t>
            </w:r>
            <w:proofErr w:type="gramEnd"/>
            <w:r w:rsidRPr="00F868C6">
              <w:rPr>
                <w:rFonts w:ascii="Arial" w:hAnsi="Arial" w:cs="Arial"/>
                <w:color w:val="000000"/>
                <w:spacing w:val="-4"/>
                <w:sz w:val="18"/>
                <w:szCs w:val="18"/>
                <w:lang w:eastAsia="en-GB"/>
              </w:rPr>
              <w:t xml:space="preserve"> </w:t>
            </w:r>
            <w:proofErr w:type="spellStart"/>
            <w:r w:rsidRPr="00F868C6">
              <w:rPr>
                <w:rFonts w:ascii="Arial" w:hAnsi="Arial" w:cs="Arial"/>
                <w:color w:val="000000"/>
                <w:spacing w:val="-4"/>
                <w:sz w:val="18"/>
                <w:szCs w:val="18"/>
                <w:lang w:eastAsia="en-GB"/>
              </w:rPr>
              <w:t>amortisation</w:t>
            </w:r>
            <w:proofErr w:type="spellEnd"/>
          </w:p>
        </w:tc>
        <w:tc>
          <w:tcPr>
            <w:tcW w:w="670" w:type="pct"/>
          </w:tcPr>
          <w:p w14:paraId="6CFE0A25"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(24,146)</w:t>
            </w:r>
          </w:p>
        </w:tc>
        <w:tc>
          <w:tcPr>
            <w:tcW w:w="669" w:type="pct"/>
          </w:tcPr>
          <w:p w14:paraId="68D8271F"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(101,628)</w:t>
            </w:r>
          </w:p>
        </w:tc>
        <w:tc>
          <w:tcPr>
            <w:tcW w:w="595" w:type="pct"/>
          </w:tcPr>
          <w:p w14:paraId="4761CFDD"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95" w:type="pct"/>
          </w:tcPr>
          <w:p w14:paraId="0E7037F1"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(16,871)</w:t>
            </w:r>
          </w:p>
        </w:tc>
        <w:tc>
          <w:tcPr>
            <w:tcW w:w="595" w:type="pct"/>
          </w:tcPr>
          <w:p w14:paraId="021EC630"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(82)</w:t>
            </w:r>
          </w:p>
        </w:tc>
        <w:tc>
          <w:tcPr>
            <w:tcW w:w="547" w:type="pct"/>
          </w:tcPr>
          <w:p w14:paraId="71A5C44D"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(142,727)</w:t>
            </w:r>
          </w:p>
        </w:tc>
      </w:tr>
      <w:tr w:rsidR="005855BB" w:rsidRPr="00F868C6" w14:paraId="71B9E2C1" w14:textId="77777777" w:rsidTr="00F868C6">
        <w:tc>
          <w:tcPr>
            <w:tcW w:w="1329" w:type="pct"/>
            <w:vAlign w:val="bottom"/>
            <w:hideMark/>
          </w:tcPr>
          <w:p w14:paraId="6CB156EC" w14:textId="5DCA0224" w:rsidR="005855BB" w:rsidRPr="00F868C6" w:rsidRDefault="002A706C" w:rsidP="00F868C6">
            <w:pPr>
              <w:ind w:left="-113" w:right="-72"/>
              <w:textAlignment w:val="auto"/>
              <w:rPr>
                <w:rFonts w:ascii="Arial" w:hAnsi="Arial" w:cs="Arial"/>
                <w:color w:val="000000"/>
                <w:spacing w:val="-4"/>
                <w:sz w:val="18"/>
                <w:szCs w:val="18"/>
                <w:u w:val="single"/>
                <w:lang w:eastAsia="en-GB"/>
              </w:rPr>
            </w:pPr>
            <w:proofErr w:type="gramStart"/>
            <w:r w:rsidRPr="00F868C6">
              <w:rPr>
                <w:rFonts w:ascii="Arial" w:hAnsi="Arial" w:cs="Arial"/>
                <w:color w:val="000000"/>
                <w:spacing w:val="-4"/>
                <w:sz w:val="18"/>
                <w:szCs w:val="18"/>
                <w:u w:val="single"/>
                <w:lang w:eastAsia="en-GB"/>
              </w:rPr>
              <w:t>Less</w:t>
            </w:r>
            <w:r w:rsidRPr="00F868C6">
              <w:rPr>
                <w:rFonts w:ascii="Arial" w:hAnsi="Arial" w:cs="Arial"/>
                <w:color w:val="000000"/>
                <w:spacing w:val="-4"/>
                <w:sz w:val="18"/>
                <w:szCs w:val="18"/>
                <w:lang w:eastAsia="en-GB"/>
              </w:rPr>
              <w:t xml:space="preserve">  </w:t>
            </w:r>
            <w:r w:rsidR="005855BB" w:rsidRPr="00F868C6">
              <w:rPr>
                <w:rFonts w:ascii="Arial" w:hAnsi="Arial" w:cs="Arial"/>
                <w:color w:val="000000"/>
                <w:spacing w:val="-4"/>
                <w:sz w:val="18"/>
                <w:szCs w:val="18"/>
                <w:lang w:eastAsia="en-GB"/>
              </w:rPr>
              <w:t>Accumulated</w:t>
            </w:r>
            <w:proofErr w:type="gramEnd"/>
            <w:r w:rsidR="005855BB" w:rsidRPr="00F868C6">
              <w:rPr>
                <w:rFonts w:ascii="Arial" w:hAnsi="Arial" w:cs="Arial"/>
                <w:color w:val="000000"/>
                <w:spacing w:val="-4"/>
                <w:sz w:val="18"/>
                <w:szCs w:val="18"/>
                <w:lang w:eastAsia="en-GB"/>
              </w:rPr>
              <w:t xml:space="preserve"> impairment</w:t>
            </w:r>
          </w:p>
        </w:tc>
        <w:tc>
          <w:tcPr>
            <w:tcW w:w="670" w:type="pct"/>
            <w:tcBorders>
              <w:top w:val="nil"/>
              <w:left w:val="nil"/>
              <w:bottom w:val="single" w:sz="4" w:space="0" w:color="auto"/>
              <w:right w:val="nil"/>
            </w:tcBorders>
          </w:tcPr>
          <w:p w14:paraId="6A608B00"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69" w:type="pct"/>
            <w:tcBorders>
              <w:top w:val="nil"/>
              <w:left w:val="nil"/>
              <w:bottom w:val="single" w:sz="4" w:space="0" w:color="auto"/>
              <w:right w:val="nil"/>
            </w:tcBorders>
          </w:tcPr>
          <w:p w14:paraId="14C1752A"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(5,220)</w:t>
            </w:r>
          </w:p>
        </w:tc>
        <w:tc>
          <w:tcPr>
            <w:tcW w:w="595" w:type="pct"/>
            <w:tcBorders>
              <w:top w:val="nil"/>
              <w:left w:val="nil"/>
              <w:bottom w:val="single" w:sz="4" w:space="0" w:color="auto"/>
              <w:right w:val="nil"/>
            </w:tcBorders>
          </w:tcPr>
          <w:p w14:paraId="5CB890E4"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95" w:type="pct"/>
            <w:tcBorders>
              <w:top w:val="nil"/>
              <w:left w:val="nil"/>
              <w:bottom w:val="single" w:sz="4" w:space="0" w:color="auto"/>
              <w:right w:val="nil"/>
            </w:tcBorders>
          </w:tcPr>
          <w:p w14:paraId="2F9B635B"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95" w:type="pct"/>
            <w:tcBorders>
              <w:top w:val="nil"/>
              <w:left w:val="nil"/>
              <w:bottom w:val="single" w:sz="4" w:space="0" w:color="auto"/>
              <w:right w:val="nil"/>
            </w:tcBorders>
          </w:tcPr>
          <w:p w14:paraId="773F5C71"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47" w:type="pct"/>
            <w:tcBorders>
              <w:top w:val="nil"/>
              <w:left w:val="nil"/>
              <w:bottom w:val="single" w:sz="4" w:space="0" w:color="auto"/>
              <w:right w:val="nil"/>
            </w:tcBorders>
          </w:tcPr>
          <w:p w14:paraId="54CA58B4"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(5,220)</w:t>
            </w:r>
          </w:p>
        </w:tc>
      </w:tr>
      <w:tr w:rsidR="005855BB" w:rsidRPr="00F868C6" w14:paraId="58B47F54" w14:textId="77777777" w:rsidTr="00F868C6">
        <w:tc>
          <w:tcPr>
            <w:tcW w:w="1329" w:type="pct"/>
            <w:vAlign w:val="bottom"/>
          </w:tcPr>
          <w:p w14:paraId="033CFF80" w14:textId="77777777" w:rsidR="005855BB" w:rsidRPr="00F868C6" w:rsidRDefault="005855BB" w:rsidP="00F868C6">
            <w:pPr>
              <w:ind w:left="-113" w:right="-72"/>
              <w:textAlignment w:val="auto"/>
              <w:rPr>
                <w:rFonts w:ascii="Arial" w:hAnsi="Arial" w:cs="Arial"/>
                <w:color w:val="000000"/>
                <w:sz w:val="18"/>
                <w:szCs w:val="18"/>
                <w:cs/>
                <w:lang w:eastAsia="en-GB"/>
              </w:rPr>
            </w:pPr>
          </w:p>
        </w:tc>
        <w:tc>
          <w:tcPr>
            <w:tcW w:w="670" w:type="pct"/>
            <w:tcBorders>
              <w:top w:val="single" w:sz="4" w:space="0" w:color="auto"/>
              <w:left w:val="nil"/>
              <w:right w:val="nil"/>
            </w:tcBorders>
          </w:tcPr>
          <w:p w14:paraId="56228EDE"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c>
          <w:tcPr>
            <w:tcW w:w="669" w:type="pct"/>
            <w:tcBorders>
              <w:top w:val="single" w:sz="4" w:space="0" w:color="auto"/>
              <w:left w:val="nil"/>
              <w:right w:val="nil"/>
            </w:tcBorders>
          </w:tcPr>
          <w:p w14:paraId="06CFAB6D"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c>
          <w:tcPr>
            <w:tcW w:w="595" w:type="pct"/>
            <w:tcBorders>
              <w:top w:val="single" w:sz="4" w:space="0" w:color="auto"/>
              <w:left w:val="nil"/>
              <w:right w:val="nil"/>
            </w:tcBorders>
          </w:tcPr>
          <w:p w14:paraId="67F037BB"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c>
          <w:tcPr>
            <w:tcW w:w="595" w:type="pct"/>
            <w:tcBorders>
              <w:top w:val="single" w:sz="4" w:space="0" w:color="auto"/>
              <w:left w:val="nil"/>
              <w:right w:val="nil"/>
            </w:tcBorders>
          </w:tcPr>
          <w:p w14:paraId="0596F78D"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c>
          <w:tcPr>
            <w:tcW w:w="595" w:type="pct"/>
            <w:tcBorders>
              <w:top w:val="single" w:sz="4" w:space="0" w:color="auto"/>
              <w:left w:val="nil"/>
              <w:right w:val="nil"/>
            </w:tcBorders>
          </w:tcPr>
          <w:p w14:paraId="0BA37DF2"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c>
          <w:tcPr>
            <w:tcW w:w="547" w:type="pct"/>
            <w:tcBorders>
              <w:top w:val="single" w:sz="4" w:space="0" w:color="auto"/>
              <w:left w:val="nil"/>
              <w:right w:val="nil"/>
            </w:tcBorders>
          </w:tcPr>
          <w:p w14:paraId="1A23565A"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p>
        </w:tc>
      </w:tr>
      <w:tr w:rsidR="005855BB" w:rsidRPr="00F868C6" w14:paraId="60DEBDCC" w14:textId="77777777" w:rsidTr="0009472E">
        <w:tc>
          <w:tcPr>
            <w:tcW w:w="1329" w:type="pct"/>
            <w:vAlign w:val="bottom"/>
            <w:hideMark/>
          </w:tcPr>
          <w:p w14:paraId="1F85A20B" w14:textId="77777777" w:rsidR="005855BB" w:rsidRPr="00F868C6" w:rsidRDefault="005855BB" w:rsidP="00F868C6">
            <w:pPr>
              <w:ind w:left="-113" w:right="-72"/>
              <w:textAlignment w:val="auto"/>
              <w:rPr>
                <w:rFonts w:ascii="Arial" w:hAnsi="Arial" w:cs="Arial"/>
                <w:color w:val="000000"/>
                <w:sz w:val="18"/>
                <w:szCs w:val="18"/>
                <w:lang w:eastAsia="en-GB"/>
              </w:rPr>
            </w:pPr>
            <w:r w:rsidRPr="00F868C6">
              <w:rPr>
                <w:rFonts w:ascii="Arial" w:hAnsi="Arial" w:cs="Arial"/>
                <w:color w:val="000000"/>
                <w:sz w:val="18"/>
                <w:szCs w:val="18"/>
                <w:lang w:eastAsia="en-GB"/>
              </w:rPr>
              <w:t>Net book amount</w:t>
            </w:r>
          </w:p>
        </w:tc>
        <w:tc>
          <w:tcPr>
            <w:tcW w:w="670" w:type="pct"/>
            <w:tcBorders>
              <w:top w:val="nil"/>
              <w:left w:val="nil"/>
              <w:bottom w:val="single" w:sz="4" w:space="0" w:color="auto"/>
              <w:right w:val="nil"/>
            </w:tcBorders>
            <w:hideMark/>
          </w:tcPr>
          <w:p w14:paraId="64A64261"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20,702</w:t>
            </w:r>
          </w:p>
        </w:tc>
        <w:tc>
          <w:tcPr>
            <w:tcW w:w="669" w:type="pct"/>
            <w:tcBorders>
              <w:top w:val="nil"/>
              <w:left w:val="nil"/>
              <w:bottom w:val="single" w:sz="4" w:space="0" w:color="auto"/>
              <w:right w:val="nil"/>
            </w:tcBorders>
            <w:hideMark/>
          </w:tcPr>
          <w:p w14:paraId="594D80E4"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63,820</w:t>
            </w:r>
          </w:p>
        </w:tc>
        <w:tc>
          <w:tcPr>
            <w:tcW w:w="595" w:type="pct"/>
            <w:tcBorders>
              <w:top w:val="nil"/>
              <w:left w:val="nil"/>
              <w:bottom w:val="single" w:sz="4" w:space="0" w:color="auto"/>
              <w:right w:val="nil"/>
            </w:tcBorders>
            <w:hideMark/>
          </w:tcPr>
          <w:p w14:paraId="0D569C20"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98,253</w:t>
            </w:r>
          </w:p>
        </w:tc>
        <w:tc>
          <w:tcPr>
            <w:tcW w:w="595" w:type="pct"/>
            <w:tcBorders>
              <w:top w:val="nil"/>
              <w:left w:val="nil"/>
              <w:bottom w:val="single" w:sz="4" w:space="0" w:color="auto"/>
              <w:right w:val="nil"/>
            </w:tcBorders>
            <w:hideMark/>
          </w:tcPr>
          <w:p w14:paraId="4EB01D50"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21,333</w:t>
            </w:r>
          </w:p>
        </w:tc>
        <w:tc>
          <w:tcPr>
            <w:tcW w:w="595" w:type="pct"/>
            <w:tcBorders>
              <w:top w:val="nil"/>
              <w:left w:val="nil"/>
              <w:bottom w:val="single" w:sz="4" w:space="0" w:color="auto"/>
              <w:right w:val="nil"/>
            </w:tcBorders>
            <w:hideMark/>
          </w:tcPr>
          <w:p w14:paraId="55616DEA"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2,988</w:t>
            </w:r>
          </w:p>
        </w:tc>
        <w:tc>
          <w:tcPr>
            <w:tcW w:w="547" w:type="pct"/>
            <w:tcBorders>
              <w:top w:val="nil"/>
              <w:left w:val="nil"/>
              <w:bottom w:val="single" w:sz="4" w:space="0" w:color="auto"/>
              <w:right w:val="nil"/>
            </w:tcBorders>
            <w:hideMark/>
          </w:tcPr>
          <w:p w14:paraId="15C27A69" w14:textId="77777777" w:rsidR="005855BB" w:rsidRPr="00F868C6" w:rsidRDefault="005855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207,096</w:t>
            </w:r>
          </w:p>
        </w:tc>
      </w:tr>
    </w:tbl>
    <w:p w14:paraId="793C8D33" w14:textId="77777777" w:rsidR="00626F33" w:rsidRPr="00F868C6" w:rsidRDefault="00626F33" w:rsidP="00F868C6">
      <w:pPr>
        <w:overflowPunct/>
        <w:autoSpaceDE/>
        <w:adjustRightInd/>
        <w:textAlignment w:val="auto"/>
        <w:rPr>
          <w:rFonts w:ascii="Arial" w:hAnsi="Arial" w:cs="Arial"/>
          <w:b/>
          <w:bCs/>
          <w:color w:val="000000"/>
          <w:sz w:val="18"/>
          <w:szCs w:val="18"/>
        </w:rPr>
      </w:pPr>
    </w:p>
    <w:p w14:paraId="42FAF8F0" w14:textId="77777777" w:rsidR="00626F33" w:rsidRPr="00F868C6" w:rsidRDefault="00626F33" w:rsidP="00F868C6">
      <w:pPr>
        <w:overflowPunct/>
        <w:autoSpaceDE/>
        <w:autoSpaceDN/>
        <w:adjustRightInd/>
        <w:textAlignment w:val="auto"/>
        <w:rPr>
          <w:rFonts w:ascii="Arial" w:hAnsi="Arial" w:cs="Arial"/>
          <w:b/>
          <w:bCs/>
          <w:color w:val="000000"/>
          <w:sz w:val="18"/>
          <w:szCs w:val="18"/>
        </w:rPr>
      </w:pPr>
      <w:r w:rsidRPr="00F868C6">
        <w:rPr>
          <w:rFonts w:ascii="Arial" w:hAnsi="Arial" w:cs="Arial"/>
          <w:b/>
          <w:bCs/>
          <w:color w:val="000000"/>
          <w:sz w:val="18"/>
          <w:szCs w:val="18"/>
        </w:rPr>
        <w:br w:type="page"/>
      </w:r>
    </w:p>
    <w:p w14:paraId="5239AE60" w14:textId="77777777" w:rsidR="00915047" w:rsidRPr="00F868C6" w:rsidRDefault="00915047" w:rsidP="00F868C6">
      <w:pPr>
        <w:overflowPunct/>
        <w:autoSpaceDE/>
        <w:adjustRightInd/>
        <w:textAlignment w:val="auto"/>
        <w:rPr>
          <w:rFonts w:ascii="Arial" w:hAnsi="Arial" w:cs="Arial"/>
          <w:b/>
          <w:bCs/>
          <w:color w:val="000000"/>
          <w:sz w:val="18"/>
          <w:szCs w:val="18"/>
        </w:rPr>
      </w:pPr>
    </w:p>
    <w:tbl>
      <w:tblPr>
        <w:tblW w:w="5000" w:type="pct"/>
        <w:tblLayout w:type="fixed"/>
        <w:tblLook w:val="04A0" w:firstRow="1" w:lastRow="0" w:firstColumn="1" w:lastColumn="0" w:noHBand="0" w:noVBand="1"/>
      </w:tblPr>
      <w:tblGrid>
        <w:gridCol w:w="3303"/>
        <w:gridCol w:w="1665"/>
        <w:gridCol w:w="1663"/>
        <w:gridCol w:w="1478"/>
        <w:gridCol w:w="1478"/>
        <w:gridCol w:w="1478"/>
        <w:gridCol w:w="1478"/>
        <w:gridCol w:w="1478"/>
        <w:gridCol w:w="1373"/>
      </w:tblGrid>
      <w:tr w:rsidR="00915047" w:rsidRPr="00F868C6" w14:paraId="600D778B" w14:textId="77777777" w:rsidTr="00F868C6">
        <w:tc>
          <w:tcPr>
            <w:tcW w:w="1073" w:type="pct"/>
            <w:vAlign w:val="bottom"/>
          </w:tcPr>
          <w:p w14:paraId="76342B4F" w14:textId="77777777" w:rsidR="00915047" w:rsidRPr="00F868C6" w:rsidRDefault="00915047" w:rsidP="00F868C6">
            <w:pPr>
              <w:ind w:left="-101"/>
              <w:textAlignment w:val="auto"/>
              <w:rPr>
                <w:rFonts w:ascii="Arial" w:hAnsi="Arial" w:cs="Arial"/>
                <w:color w:val="000000"/>
                <w:sz w:val="18"/>
                <w:szCs w:val="18"/>
                <w:lang w:eastAsia="en-GB"/>
              </w:rPr>
            </w:pPr>
          </w:p>
        </w:tc>
        <w:tc>
          <w:tcPr>
            <w:tcW w:w="3927" w:type="pct"/>
            <w:gridSpan w:val="8"/>
          </w:tcPr>
          <w:p w14:paraId="087A8A04" w14:textId="191D2C43" w:rsidR="00915047" w:rsidRPr="00F868C6" w:rsidRDefault="00915047" w:rsidP="00F868C6">
            <w:pPr>
              <w:ind w:right="-72"/>
              <w:jc w:val="center"/>
              <w:textAlignment w:val="auto"/>
              <w:rPr>
                <w:rFonts w:ascii="Arial" w:hAnsi="Arial" w:cs="Arial"/>
                <w:b/>
                <w:bCs/>
                <w:color w:val="000000"/>
                <w:sz w:val="18"/>
                <w:szCs w:val="18"/>
              </w:rPr>
            </w:pPr>
          </w:p>
        </w:tc>
      </w:tr>
      <w:tr w:rsidR="00915047" w:rsidRPr="00F868C6" w14:paraId="616051B8" w14:textId="77777777" w:rsidTr="00F868C6">
        <w:tc>
          <w:tcPr>
            <w:tcW w:w="1073" w:type="pct"/>
            <w:vAlign w:val="bottom"/>
          </w:tcPr>
          <w:p w14:paraId="164575D2" w14:textId="77777777" w:rsidR="00915047" w:rsidRPr="00F868C6" w:rsidRDefault="00915047" w:rsidP="00F868C6">
            <w:pPr>
              <w:ind w:left="-101"/>
              <w:textAlignment w:val="auto"/>
              <w:rPr>
                <w:rFonts w:ascii="Arial" w:hAnsi="Arial" w:cs="Arial"/>
                <w:color w:val="000000"/>
                <w:sz w:val="18"/>
                <w:szCs w:val="18"/>
                <w:lang w:eastAsia="en-GB"/>
              </w:rPr>
            </w:pPr>
          </w:p>
        </w:tc>
        <w:tc>
          <w:tcPr>
            <w:tcW w:w="3927" w:type="pct"/>
            <w:gridSpan w:val="8"/>
            <w:tcBorders>
              <w:top w:val="nil"/>
              <w:left w:val="nil"/>
              <w:bottom w:val="single" w:sz="4" w:space="0" w:color="auto"/>
              <w:right w:val="nil"/>
            </w:tcBorders>
            <w:vAlign w:val="bottom"/>
          </w:tcPr>
          <w:p w14:paraId="1F497D80" w14:textId="58F37013" w:rsidR="00915047" w:rsidRPr="00F868C6" w:rsidRDefault="00915047" w:rsidP="00F868C6">
            <w:pPr>
              <w:ind w:right="-72"/>
              <w:jc w:val="center"/>
              <w:textAlignment w:val="auto"/>
              <w:rPr>
                <w:rFonts w:ascii="Arial" w:hAnsi="Arial" w:cs="Arial"/>
                <w:b/>
                <w:bCs/>
                <w:color w:val="000000"/>
                <w:spacing w:val="-6"/>
                <w:sz w:val="18"/>
                <w:szCs w:val="18"/>
                <w:lang w:eastAsia="en-GB"/>
              </w:rPr>
            </w:pPr>
            <w:r w:rsidRPr="00F868C6">
              <w:rPr>
                <w:rFonts w:ascii="Arial" w:hAnsi="Arial" w:cs="Arial"/>
                <w:b/>
                <w:bCs/>
                <w:color w:val="000000"/>
                <w:sz w:val="18"/>
                <w:szCs w:val="18"/>
              </w:rPr>
              <w:t>Consolidated financial statements</w:t>
            </w:r>
            <w:r w:rsidRPr="00F868C6" w:rsidDel="00915047">
              <w:rPr>
                <w:rFonts w:ascii="Arial" w:hAnsi="Arial" w:cs="Arial"/>
                <w:b/>
                <w:bCs/>
                <w:color w:val="000000"/>
                <w:spacing w:val="-6"/>
                <w:sz w:val="18"/>
                <w:szCs w:val="18"/>
              </w:rPr>
              <w:t xml:space="preserve"> </w:t>
            </w:r>
          </w:p>
        </w:tc>
      </w:tr>
      <w:tr w:rsidR="00915047" w:rsidRPr="00F868C6" w14:paraId="5BF2BF0F" w14:textId="77777777" w:rsidTr="00F868C6">
        <w:tc>
          <w:tcPr>
            <w:tcW w:w="1073" w:type="pct"/>
            <w:vAlign w:val="bottom"/>
          </w:tcPr>
          <w:p w14:paraId="10A20F14" w14:textId="77777777" w:rsidR="00915047" w:rsidRPr="00F868C6" w:rsidRDefault="00915047" w:rsidP="00F868C6">
            <w:pPr>
              <w:ind w:left="-101"/>
              <w:textAlignment w:val="auto"/>
              <w:rPr>
                <w:rFonts w:ascii="Arial" w:hAnsi="Arial" w:cs="Arial"/>
                <w:color w:val="000000"/>
                <w:sz w:val="18"/>
                <w:szCs w:val="18"/>
                <w:lang w:eastAsia="en-GB"/>
              </w:rPr>
            </w:pPr>
          </w:p>
        </w:tc>
        <w:tc>
          <w:tcPr>
            <w:tcW w:w="1080" w:type="pct"/>
            <w:gridSpan w:val="2"/>
            <w:tcBorders>
              <w:top w:val="single" w:sz="4" w:space="0" w:color="auto"/>
              <w:left w:val="nil"/>
              <w:bottom w:val="single" w:sz="4" w:space="0" w:color="auto"/>
              <w:right w:val="nil"/>
            </w:tcBorders>
            <w:vAlign w:val="bottom"/>
          </w:tcPr>
          <w:p w14:paraId="73CF842D" w14:textId="77777777" w:rsidR="00915047" w:rsidRPr="00F868C6" w:rsidRDefault="00915047" w:rsidP="00F868C6">
            <w:pPr>
              <w:ind w:right="-72"/>
              <w:jc w:val="center"/>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Computer</w:t>
            </w:r>
          </w:p>
          <w:p w14:paraId="34291EA0" w14:textId="7B0EB039" w:rsidR="00915047" w:rsidRPr="00F868C6" w:rsidDel="00915047" w:rsidRDefault="00915047" w:rsidP="00F868C6">
            <w:pPr>
              <w:ind w:right="-72"/>
              <w:jc w:val="center"/>
              <w:textAlignment w:val="auto"/>
              <w:rPr>
                <w:rFonts w:ascii="Arial" w:hAnsi="Arial" w:cs="Arial"/>
                <w:b/>
                <w:bCs/>
                <w:color w:val="000000"/>
                <w:sz w:val="18"/>
                <w:szCs w:val="18"/>
              </w:rPr>
            </w:pPr>
            <w:r w:rsidRPr="00F868C6">
              <w:rPr>
                <w:rFonts w:ascii="Arial" w:hAnsi="Arial" w:cs="Arial"/>
                <w:b/>
                <w:bCs/>
                <w:color w:val="000000"/>
                <w:sz w:val="18"/>
                <w:szCs w:val="18"/>
                <w:lang w:eastAsia="en-GB"/>
              </w:rPr>
              <w:t>software</w:t>
            </w:r>
          </w:p>
        </w:tc>
        <w:tc>
          <w:tcPr>
            <w:tcW w:w="480" w:type="pct"/>
            <w:vMerge w:val="restart"/>
            <w:tcBorders>
              <w:top w:val="single" w:sz="4" w:space="0" w:color="auto"/>
              <w:left w:val="nil"/>
              <w:right w:val="nil"/>
            </w:tcBorders>
            <w:vAlign w:val="bottom"/>
          </w:tcPr>
          <w:p w14:paraId="2888B37C" w14:textId="7CE2B575" w:rsidR="00915047" w:rsidRPr="00F868C6" w:rsidDel="00915047" w:rsidRDefault="002A706C" w:rsidP="00F868C6">
            <w:pPr>
              <w:ind w:right="-72"/>
              <w:jc w:val="right"/>
              <w:rPr>
                <w:rFonts w:ascii="Arial" w:hAnsi="Arial" w:cs="Arial"/>
                <w:b/>
                <w:bCs/>
                <w:color w:val="000000"/>
                <w:spacing w:val="-6"/>
                <w:sz w:val="18"/>
                <w:szCs w:val="18"/>
              </w:rPr>
            </w:pPr>
            <w:r w:rsidRPr="00F868C6">
              <w:rPr>
                <w:rFonts w:ascii="Arial" w:hAnsi="Arial" w:cs="Arial"/>
                <w:b/>
                <w:bCs/>
                <w:color w:val="000000"/>
                <w:sz w:val="18"/>
                <w:szCs w:val="18"/>
                <w:lang w:eastAsia="en-GB"/>
              </w:rPr>
              <w:t xml:space="preserve">Computer software under installation  </w:t>
            </w:r>
          </w:p>
        </w:tc>
        <w:tc>
          <w:tcPr>
            <w:tcW w:w="480" w:type="pct"/>
            <w:vMerge w:val="restart"/>
            <w:tcBorders>
              <w:top w:val="single" w:sz="4" w:space="0" w:color="auto"/>
              <w:left w:val="nil"/>
              <w:right w:val="nil"/>
            </w:tcBorders>
            <w:vAlign w:val="bottom"/>
          </w:tcPr>
          <w:p w14:paraId="12BCC86E" w14:textId="77777777" w:rsidR="002A706C" w:rsidRPr="00F868C6" w:rsidRDefault="002A706C" w:rsidP="00F868C6">
            <w:pPr>
              <w:ind w:right="-72"/>
              <w:jc w:val="right"/>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Deferred</w:t>
            </w:r>
          </w:p>
          <w:p w14:paraId="6F61EFF0" w14:textId="77777777" w:rsidR="002A706C" w:rsidRPr="00F868C6" w:rsidRDefault="002A706C" w:rsidP="00F868C6">
            <w:pPr>
              <w:ind w:right="-72"/>
              <w:jc w:val="right"/>
              <w:textAlignment w:val="auto"/>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technical</w:t>
            </w:r>
            <w:proofErr w:type="gramEnd"/>
          </w:p>
          <w:p w14:paraId="1F5A6597" w14:textId="1B3EAB13" w:rsidR="00915047" w:rsidRPr="00F868C6" w:rsidDel="00915047" w:rsidRDefault="002A706C" w:rsidP="00F868C6">
            <w:pPr>
              <w:ind w:right="-72"/>
              <w:jc w:val="right"/>
              <w:rPr>
                <w:rFonts w:ascii="Arial" w:hAnsi="Arial" w:cs="Arial"/>
                <w:b/>
                <w:bCs/>
                <w:color w:val="000000"/>
                <w:spacing w:val="-6"/>
                <w:sz w:val="18"/>
                <w:szCs w:val="18"/>
              </w:rPr>
            </w:pPr>
            <w:r w:rsidRPr="00F868C6">
              <w:rPr>
                <w:rFonts w:ascii="Arial" w:hAnsi="Arial" w:cs="Arial"/>
                <w:b/>
                <w:bCs/>
                <w:color w:val="000000"/>
                <w:sz w:val="18"/>
                <w:szCs w:val="18"/>
                <w:lang w:eastAsia="en-GB"/>
              </w:rPr>
              <w:t>knowledge acquisition cost</w:t>
            </w:r>
          </w:p>
        </w:tc>
        <w:tc>
          <w:tcPr>
            <w:tcW w:w="480" w:type="pct"/>
            <w:vMerge w:val="restart"/>
            <w:tcBorders>
              <w:top w:val="single" w:sz="4" w:space="0" w:color="auto"/>
            </w:tcBorders>
            <w:vAlign w:val="bottom"/>
          </w:tcPr>
          <w:p w14:paraId="048DBB05" w14:textId="77777777" w:rsidR="002A706C" w:rsidRPr="00F868C6" w:rsidRDefault="002A706C" w:rsidP="00F868C6">
            <w:pPr>
              <w:ind w:right="-72"/>
              <w:jc w:val="right"/>
              <w:textAlignment w:val="auto"/>
              <w:rPr>
                <w:rFonts w:ascii="Arial" w:hAnsi="Arial" w:cs="Arial"/>
                <w:b/>
                <w:bCs/>
                <w:color w:val="000000"/>
                <w:sz w:val="18"/>
                <w:szCs w:val="18"/>
                <w:lang w:val="en-GB" w:eastAsia="en-GB"/>
              </w:rPr>
            </w:pPr>
          </w:p>
          <w:p w14:paraId="4C4C5421" w14:textId="77777777" w:rsidR="002A706C" w:rsidRPr="00F868C6" w:rsidRDefault="002A706C" w:rsidP="00F868C6">
            <w:pPr>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Online</w:t>
            </w:r>
          </w:p>
          <w:p w14:paraId="69F82343" w14:textId="2744615D" w:rsidR="00915047" w:rsidRPr="00F868C6" w:rsidDel="00915047" w:rsidRDefault="002A706C" w:rsidP="00F868C6">
            <w:pPr>
              <w:ind w:right="-72"/>
              <w:jc w:val="right"/>
              <w:rPr>
                <w:rFonts w:ascii="Arial" w:hAnsi="Arial" w:cs="Arial"/>
                <w:b/>
                <w:bCs/>
                <w:color w:val="000000"/>
                <w:spacing w:val="-6"/>
                <w:sz w:val="18"/>
                <w:szCs w:val="18"/>
              </w:rPr>
            </w:pPr>
            <w:r w:rsidRPr="00F868C6">
              <w:rPr>
                <w:rFonts w:ascii="Arial" w:hAnsi="Arial" w:cs="Arial"/>
                <w:b/>
                <w:bCs/>
                <w:color w:val="000000"/>
                <w:sz w:val="18"/>
                <w:szCs w:val="18"/>
                <w:lang w:val="en-GB" w:eastAsia="en-GB"/>
              </w:rPr>
              <w:t>instructional materials</w:t>
            </w:r>
          </w:p>
        </w:tc>
        <w:tc>
          <w:tcPr>
            <w:tcW w:w="480" w:type="pct"/>
            <w:vMerge w:val="restart"/>
            <w:tcBorders>
              <w:top w:val="single" w:sz="4" w:space="0" w:color="auto"/>
            </w:tcBorders>
            <w:vAlign w:val="bottom"/>
          </w:tcPr>
          <w:p w14:paraId="68440E7E" w14:textId="77777777" w:rsidR="002A706C" w:rsidRPr="00F868C6" w:rsidRDefault="002A706C" w:rsidP="00F868C6">
            <w:pPr>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Work in progress -</w:t>
            </w:r>
          </w:p>
          <w:p w14:paraId="15ECDE47" w14:textId="77777777" w:rsidR="002A706C" w:rsidRPr="00F868C6" w:rsidRDefault="002A706C" w:rsidP="00F868C6">
            <w:pPr>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online</w:t>
            </w:r>
          </w:p>
          <w:p w14:paraId="3B180FDA" w14:textId="77777777" w:rsidR="002A706C" w:rsidRPr="00F868C6" w:rsidRDefault="002A706C" w:rsidP="00F868C6">
            <w:pPr>
              <w:ind w:right="-72"/>
              <w:jc w:val="right"/>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instructional</w:t>
            </w:r>
          </w:p>
          <w:p w14:paraId="6F6DBBE2" w14:textId="2524F1AB" w:rsidR="00915047" w:rsidRPr="00F868C6" w:rsidDel="00915047" w:rsidRDefault="002A706C" w:rsidP="00F868C6">
            <w:pPr>
              <w:ind w:right="-72"/>
              <w:jc w:val="right"/>
              <w:rPr>
                <w:rFonts w:ascii="Arial" w:hAnsi="Arial" w:cs="Arial"/>
                <w:b/>
                <w:bCs/>
                <w:color w:val="000000"/>
                <w:spacing w:val="-6"/>
                <w:sz w:val="18"/>
                <w:szCs w:val="18"/>
              </w:rPr>
            </w:pPr>
            <w:r w:rsidRPr="00F868C6">
              <w:rPr>
                <w:rFonts w:ascii="Arial" w:hAnsi="Arial" w:cs="Arial"/>
                <w:b/>
                <w:bCs/>
                <w:color w:val="000000"/>
                <w:sz w:val="18"/>
                <w:szCs w:val="18"/>
                <w:lang w:val="en-GB" w:eastAsia="en-GB"/>
              </w:rPr>
              <w:t>materials</w:t>
            </w:r>
          </w:p>
        </w:tc>
        <w:tc>
          <w:tcPr>
            <w:tcW w:w="480" w:type="pct"/>
            <w:vMerge w:val="restart"/>
            <w:tcBorders>
              <w:top w:val="single" w:sz="4" w:space="0" w:color="auto"/>
              <w:left w:val="nil"/>
              <w:right w:val="nil"/>
            </w:tcBorders>
            <w:vAlign w:val="bottom"/>
          </w:tcPr>
          <w:p w14:paraId="6FCE1158" w14:textId="77777777" w:rsidR="002A706C" w:rsidRPr="00F868C6" w:rsidRDefault="002A706C" w:rsidP="00F868C6">
            <w:pPr>
              <w:ind w:right="-72"/>
              <w:jc w:val="right"/>
              <w:textAlignment w:val="auto"/>
              <w:rPr>
                <w:rFonts w:ascii="Arial" w:hAnsi="Arial" w:cs="Arial"/>
                <w:b/>
                <w:bCs/>
                <w:color w:val="000000"/>
                <w:sz w:val="18"/>
                <w:szCs w:val="18"/>
                <w:lang w:val="en-GB" w:eastAsia="en-GB"/>
              </w:rPr>
            </w:pPr>
          </w:p>
          <w:p w14:paraId="4F7C51DB" w14:textId="77777777" w:rsidR="002A706C" w:rsidRPr="00F868C6" w:rsidRDefault="002A706C" w:rsidP="00F868C6">
            <w:pPr>
              <w:ind w:right="-72"/>
              <w:jc w:val="right"/>
              <w:textAlignment w:val="auto"/>
              <w:rPr>
                <w:rFonts w:ascii="Arial" w:hAnsi="Arial" w:cs="Arial"/>
                <w:b/>
                <w:bCs/>
                <w:color w:val="000000"/>
                <w:sz w:val="18"/>
                <w:szCs w:val="18"/>
                <w:lang w:val="en-GB" w:eastAsia="en-GB"/>
              </w:rPr>
            </w:pPr>
          </w:p>
          <w:p w14:paraId="6F5D262F" w14:textId="77777777" w:rsidR="002A706C" w:rsidRPr="00F868C6" w:rsidRDefault="002A706C" w:rsidP="00F868C6">
            <w:pPr>
              <w:ind w:right="-72"/>
              <w:jc w:val="right"/>
              <w:textAlignment w:val="auto"/>
              <w:rPr>
                <w:rFonts w:ascii="Arial" w:hAnsi="Arial" w:cs="Arial"/>
                <w:b/>
                <w:bCs/>
                <w:color w:val="000000"/>
                <w:sz w:val="18"/>
                <w:szCs w:val="18"/>
                <w:lang w:val="en-GB" w:eastAsia="en-GB"/>
              </w:rPr>
            </w:pPr>
          </w:p>
          <w:p w14:paraId="638EBAEE" w14:textId="77777777" w:rsidR="002A706C" w:rsidRPr="00F868C6" w:rsidRDefault="002A706C" w:rsidP="00F868C6">
            <w:pPr>
              <w:ind w:right="-72"/>
              <w:jc w:val="right"/>
              <w:textAlignment w:val="auto"/>
              <w:rPr>
                <w:rFonts w:ascii="Arial" w:hAnsi="Arial" w:cs="Arial"/>
                <w:b/>
                <w:bCs/>
                <w:color w:val="000000"/>
                <w:sz w:val="18"/>
                <w:szCs w:val="18"/>
                <w:lang w:val="en-GB" w:eastAsia="en-GB"/>
              </w:rPr>
            </w:pPr>
          </w:p>
          <w:p w14:paraId="5FCDBCE5" w14:textId="75A61EFD" w:rsidR="00915047" w:rsidRPr="00F868C6" w:rsidDel="00915047" w:rsidRDefault="002A706C" w:rsidP="00F868C6">
            <w:pPr>
              <w:ind w:right="-72"/>
              <w:jc w:val="right"/>
              <w:rPr>
                <w:rFonts w:ascii="Arial" w:hAnsi="Arial" w:cs="Arial"/>
                <w:b/>
                <w:bCs/>
                <w:color w:val="000000"/>
                <w:spacing w:val="-6"/>
                <w:sz w:val="18"/>
                <w:szCs w:val="18"/>
              </w:rPr>
            </w:pPr>
            <w:r w:rsidRPr="00F868C6">
              <w:rPr>
                <w:rFonts w:ascii="Arial" w:hAnsi="Arial" w:cs="Arial"/>
                <w:b/>
                <w:bCs/>
                <w:color w:val="000000"/>
                <w:sz w:val="18"/>
                <w:szCs w:val="18"/>
                <w:lang w:val="en-GB" w:eastAsia="en-GB"/>
              </w:rPr>
              <w:t>Trademark</w:t>
            </w:r>
          </w:p>
        </w:tc>
        <w:tc>
          <w:tcPr>
            <w:tcW w:w="446" w:type="pct"/>
            <w:vMerge w:val="restart"/>
            <w:tcBorders>
              <w:top w:val="single" w:sz="4" w:space="0" w:color="auto"/>
              <w:left w:val="nil"/>
              <w:right w:val="nil"/>
            </w:tcBorders>
            <w:vAlign w:val="bottom"/>
          </w:tcPr>
          <w:p w14:paraId="74DDAE4F" w14:textId="77777777" w:rsidR="002A706C" w:rsidRPr="00F868C6" w:rsidRDefault="002A706C" w:rsidP="00F868C6">
            <w:pPr>
              <w:ind w:right="-72"/>
              <w:jc w:val="right"/>
              <w:textAlignment w:val="auto"/>
              <w:rPr>
                <w:rFonts w:ascii="Arial" w:hAnsi="Arial" w:cs="Arial"/>
                <w:b/>
                <w:bCs/>
                <w:color w:val="000000"/>
                <w:sz w:val="18"/>
                <w:szCs w:val="18"/>
                <w:lang w:eastAsia="en-GB"/>
              </w:rPr>
            </w:pPr>
          </w:p>
          <w:p w14:paraId="77750DF3" w14:textId="77777777" w:rsidR="002A706C" w:rsidRPr="00F868C6" w:rsidRDefault="002A706C" w:rsidP="00F868C6">
            <w:pPr>
              <w:ind w:right="-72"/>
              <w:jc w:val="right"/>
              <w:textAlignment w:val="auto"/>
              <w:rPr>
                <w:rFonts w:ascii="Arial" w:hAnsi="Arial" w:cs="Arial"/>
                <w:b/>
                <w:bCs/>
                <w:color w:val="000000"/>
                <w:sz w:val="18"/>
                <w:szCs w:val="18"/>
                <w:lang w:eastAsia="en-GB"/>
              </w:rPr>
            </w:pPr>
          </w:p>
          <w:p w14:paraId="60A509DA" w14:textId="77777777" w:rsidR="002A706C" w:rsidRPr="00F868C6" w:rsidRDefault="002A706C" w:rsidP="00F868C6">
            <w:pPr>
              <w:ind w:right="-72"/>
              <w:jc w:val="right"/>
              <w:textAlignment w:val="auto"/>
              <w:rPr>
                <w:rFonts w:ascii="Arial" w:hAnsi="Arial" w:cs="Arial"/>
                <w:b/>
                <w:bCs/>
                <w:color w:val="000000"/>
                <w:sz w:val="18"/>
                <w:szCs w:val="18"/>
                <w:lang w:eastAsia="en-GB"/>
              </w:rPr>
            </w:pPr>
          </w:p>
          <w:p w14:paraId="3677E3A9" w14:textId="77777777" w:rsidR="002A706C" w:rsidRPr="00F868C6" w:rsidRDefault="002A706C" w:rsidP="00F868C6">
            <w:pPr>
              <w:ind w:right="-72"/>
              <w:jc w:val="right"/>
              <w:textAlignment w:val="auto"/>
              <w:rPr>
                <w:rFonts w:ascii="Arial" w:hAnsi="Arial" w:cs="Arial"/>
                <w:b/>
                <w:bCs/>
                <w:color w:val="000000"/>
                <w:sz w:val="18"/>
                <w:szCs w:val="18"/>
                <w:lang w:eastAsia="en-GB"/>
              </w:rPr>
            </w:pPr>
          </w:p>
          <w:p w14:paraId="72D47754" w14:textId="3065A0B7" w:rsidR="00915047" w:rsidRPr="00F868C6" w:rsidDel="00915047" w:rsidRDefault="002A706C" w:rsidP="00F868C6">
            <w:pPr>
              <w:ind w:right="-72"/>
              <w:jc w:val="right"/>
              <w:rPr>
                <w:rFonts w:ascii="Arial" w:hAnsi="Arial" w:cs="Arial"/>
                <w:b/>
                <w:bCs/>
                <w:color w:val="000000"/>
                <w:spacing w:val="-6"/>
                <w:sz w:val="18"/>
                <w:szCs w:val="18"/>
              </w:rPr>
            </w:pPr>
            <w:r w:rsidRPr="00F868C6">
              <w:rPr>
                <w:rFonts w:ascii="Arial" w:hAnsi="Arial" w:cs="Arial"/>
                <w:b/>
                <w:bCs/>
                <w:color w:val="000000"/>
                <w:sz w:val="18"/>
                <w:szCs w:val="18"/>
                <w:lang w:eastAsia="en-GB"/>
              </w:rPr>
              <w:t>Total</w:t>
            </w:r>
          </w:p>
        </w:tc>
      </w:tr>
      <w:tr w:rsidR="00915047" w:rsidRPr="00F868C6" w14:paraId="7344DDE8" w14:textId="77777777" w:rsidTr="00F868C6">
        <w:tc>
          <w:tcPr>
            <w:tcW w:w="1073" w:type="pct"/>
            <w:vAlign w:val="bottom"/>
          </w:tcPr>
          <w:p w14:paraId="7783C047" w14:textId="77777777" w:rsidR="00915047" w:rsidRPr="00F868C6" w:rsidRDefault="00915047" w:rsidP="00F868C6">
            <w:pPr>
              <w:ind w:left="-101"/>
              <w:textAlignment w:val="auto"/>
              <w:rPr>
                <w:rFonts w:ascii="Arial" w:hAnsi="Arial" w:cs="Arial"/>
                <w:color w:val="000000"/>
                <w:sz w:val="18"/>
                <w:szCs w:val="18"/>
                <w:lang w:eastAsia="en-GB"/>
              </w:rPr>
            </w:pPr>
          </w:p>
        </w:tc>
        <w:tc>
          <w:tcPr>
            <w:tcW w:w="541" w:type="pct"/>
            <w:tcBorders>
              <w:top w:val="single" w:sz="4" w:space="0" w:color="auto"/>
              <w:left w:val="nil"/>
              <w:right w:val="nil"/>
            </w:tcBorders>
            <w:vAlign w:val="bottom"/>
          </w:tcPr>
          <w:p w14:paraId="14745DEE" w14:textId="3B41E37F" w:rsidR="00915047" w:rsidRPr="00F868C6" w:rsidDel="00915047" w:rsidRDefault="00915047" w:rsidP="00F868C6">
            <w:pPr>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eastAsia="en-GB"/>
              </w:rPr>
              <w:t xml:space="preserve">In-house development </w:t>
            </w:r>
          </w:p>
        </w:tc>
        <w:tc>
          <w:tcPr>
            <w:tcW w:w="540" w:type="pct"/>
            <w:tcBorders>
              <w:top w:val="single" w:sz="4" w:space="0" w:color="auto"/>
              <w:left w:val="nil"/>
              <w:right w:val="nil"/>
            </w:tcBorders>
            <w:vAlign w:val="bottom"/>
          </w:tcPr>
          <w:p w14:paraId="69C16184" w14:textId="77777777" w:rsidR="00915047" w:rsidRPr="00F868C6" w:rsidRDefault="00915047" w:rsidP="00F868C6">
            <w:pPr>
              <w:ind w:right="-72"/>
              <w:jc w:val="right"/>
              <w:textAlignment w:val="auto"/>
              <w:rPr>
                <w:rFonts w:ascii="Arial" w:hAnsi="Arial" w:cs="Arial"/>
                <w:b/>
                <w:bCs/>
                <w:color w:val="000000"/>
                <w:sz w:val="18"/>
                <w:szCs w:val="18"/>
                <w:lang w:eastAsia="en-GB"/>
              </w:rPr>
            </w:pPr>
          </w:p>
          <w:p w14:paraId="4F4429EF" w14:textId="3AC6F1C0" w:rsidR="00915047" w:rsidRPr="00F868C6" w:rsidDel="00915047" w:rsidRDefault="00915047" w:rsidP="00F868C6">
            <w:pPr>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eastAsia="en-GB"/>
              </w:rPr>
              <w:t>Purchase/</w:t>
            </w:r>
            <w:r w:rsidRPr="00F868C6">
              <w:rPr>
                <w:rFonts w:ascii="Arial" w:hAnsi="Arial" w:cs="Arial"/>
                <w:color w:val="000000"/>
                <w:sz w:val="18"/>
                <w:szCs w:val="18"/>
              </w:rPr>
              <w:t xml:space="preserve"> </w:t>
            </w:r>
            <w:r w:rsidRPr="00F868C6">
              <w:rPr>
                <w:rFonts w:ascii="Arial" w:hAnsi="Arial" w:cs="Arial"/>
                <w:b/>
                <w:bCs/>
                <w:color w:val="000000"/>
                <w:sz w:val="18"/>
                <w:szCs w:val="18"/>
                <w:lang w:eastAsia="en-GB"/>
              </w:rPr>
              <w:t>acquisition</w:t>
            </w:r>
          </w:p>
        </w:tc>
        <w:tc>
          <w:tcPr>
            <w:tcW w:w="480" w:type="pct"/>
            <w:vMerge/>
            <w:tcBorders>
              <w:left w:val="nil"/>
              <w:right w:val="nil"/>
            </w:tcBorders>
            <w:vAlign w:val="bottom"/>
          </w:tcPr>
          <w:p w14:paraId="050991B1" w14:textId="6A494C51" w:rsidR="00915047" w:rsidRPr="00F868C6" w:rsidDel="00915047" w:rsidRDefault="00915047" w:rsidP="00F868C6">
            <w:pPr>
              <w:ind w:right="-72"/>
              <w:jc w:val="right"/>
              <w:textAlignment w:val="auto"/>
              <w:rPr>
                <w:rFonts w:ascii="Arial" w:hAnsi="Arial" w:cs="Arial"/>
                <w:b/>
                <w:bCs/>
                <w:color w:val="000000"/>
                <w:spacing w:val="-6"/>
                <w:sz w:val="18"/>
                <w:szCs w:val="18"/>
              </w:rPr>
            </w:pPr>
          </w:p>
        </w:tc>
        <w:tc>
          <w:tcPr>
            <w:tcW w:w="480" w:type="pct"/>
            <w:vMerge/>
            <w:tcBorders>
              <w:left w:val="nil"/>
              <w:right w:val="nil"/>
            </w:tcBorders>
            <w:vAlign w:val="bottom"/>
          </w:tcPr>
          <w:p w14:paraId="5B26DAF0" w14:textId="5264786B" w:rsidR="00915047" w:rsidRPr="00F868C6" w:rsidDel="00915047" w:rsidRDefault="00915047" w:rsidP="00F868C6">
            <w:pPr>
              <w:ind w:right="-72"/>
              <w:jc w:val="right"/>
              <w:textAlignment w:val="auto"/>
              <w:rPr>
                <w:rFonts w:ascii="Arial" w:hAnsi="Arial" w:cs="Arial"/>
                <w:b/>
                <w:bCs/>
                <w:color w:val="000000"/>
                <w:spacing w:val="-6"/>
                <w:sz w:val="18"/>
                <w:szCs w:val="18"/>
              </w:rPr>
            </w:pPr>
          </w:p>
        </w:tc>
        <w:tc>
          <w:tcPr>
            <w:tcW w:w="480" w:type="pct"/>
            <w:vMerge/>
            <w:vAlign w:val="bottom"/>
          </w:tcPr>
          <w:p w14:paraId="7CAA0665" w14:textId="1CBC057D" w:rsidR="00915047" w:rsidRPr="00F868C6" w:rsidDel="00915047" w:rsidRDefault="00915047" w:rsidP="00F868C6">
            <w:pPr>
              <w:ind w:right="-72"/>
              <w:jc w:val="right"/>
              <w:textAlignment w:val="auto"/>
              <w:rPr>
                <w:rFonts w:ascii="Arial" w:hAnsi="Arial" w:cs="Arial"/>
                <w:b/>
                <w:bCs/>
                <w:color w:val="000000"/>
                <w:spacing w:val="-6"/>
                <w:sz w:val="18"/>
                <w:szCs w:val="18"/>
              </w:rPr>
            </w:pPr>
          </w:p>
        </w:tc>
        <w:tc>
          <w:tcPr>
            <w:tcW w:w="480" w:type="pct"/>
            <w:vMerge/>
            <w:vAlign w:val="bottom"/>
          </w:tcPr>
          <w:p w14:paraId="21C44F66" w14:textId="0EB54C4E" w:rsidR="00915047" w:rsidRPr="00F868C6" w:rsidDel="00915047" w:rsidRDefault="00915047" w:rsidP="00F868C6">
            <w:pPr>
              <w:ind w:right="-72"/>
              <w:jc w:val="right"/>
              <w:textAlignment w:val="auto"/>
              <w:rPr>
                <w:rFonts w:ascii="Arial" w:hAnsi="Arial" w:cs="Arial"/>
                <w:b/>
                <w:bCs/>
                <w:color w:val="000000"/>
                <w:spacing w:val="-6"/>
                <w:sz w:val="18"/>
                <w:szCs w:val="18"/>
              </w:rPr>
            </w:pPr>
          </w:p>
        </w:tc>
        <w:tc>
          <w:tcPr>
            <w:tcW w:w="480" w:type="pct"/>
            <w:vMerge/>
            <w:tcBorders>
              <w:left w:val="nil"/>
              <w:right w:val="nil"/>
            </w:tcBorders>
            <w:vAlign w:val="bottom"/>
          </w:tcPr>
          <w:p w14:paraId="0326B587" w14:textId="465B26AC" w:rsidR="00915047" w:rsidRPr="00F868C6" w:rsidDel="00915047" w:rsidRDefault="00915047" w:rsidP="00F868C6">
            <w:pPr>
              <w:ind w:right="-72"/>
              <w:jc w:val="right"/>
              <w:textAlignment w:val="auto"/>
              <w:rPr>
                <w:rFonts w:ascii="Arial" w:hAnsi="Arial" w:cs="Arial"/>
                <w:b/>
                <w:bCs/>
                <w:color w:val="000000"/>
                <w:spacing w:val="-6"/>
                <w:sz w:val="18"/>
                <w:szCs w:val="18"/>
              </w:rPr>
            </w:pPr>
          </w:p>
        </w:tc>
        <w:tc>
          <w:tcPr>
            <w:tcW w:w="446" w:type="pct"/>
            <w:vMerge/>
            <w:tcBorders>
              <w:left w:val="nil"/>
              <w:right w:val="nil"/>
            </w:tcBorders>
            <w:vAlign w:val="bottom"/>
          </w:tcPr>
          <w:p w14:paraId="7F0EBBBA" w14:textId="113B2663" w:rsidR="00915047" w:rsidRPr="00F868C6" w:rsidDel="00915047" w:rsidRDefault="00915047" w:rsidP="00F868C6">
            <w:pPr>
              <w:ind w:right="-72"/>
              <w:jc w:val="right"/>
              <w:textAlignment w:val="auto"/>
              <w:rPr>
                <w:rFonts w:ascii="Arial" w:hAnsi="Arial" w:cs="Arial"/>
                <w:b/>
                <w:bCs/>
                <w:color w:val="000000"/>
                <w:spacing w:val="-6"/>
                <w:sz w:val="18"/>
                <w:szCs w:val="18"/>
              </w:rPr>
            </w:pPr>
          </w:p>
        </w:tc>
      </w:tr>
      <w:tr w:rsidR="00915047" w:rsidRPr="00F868C6" w14:paraId="7D586B34" w14:textId="77777777" w:rsidTr="00F868C6">
        <w:tc>
          <w:tcPr>
            <w:tcW w:w="1073" w:type="pct"/>
            <w:vAlign w:val="bottom"/>
          </w:tcPr>
          <w:p w14:paraId="71F7EAE0" w14:textId="77777777" w:rsidR="00915047" w:rsidRPr="00F868C6" w:rsidRDefault="00915047" w:rsidP="00F868C6">
            <w:pPr>
              <w:ind w:left="-101"/>
              <w:textAlignment w:val="auto"/>
              <w:rPr>
                <w:rFonts w:ascii="Arial" w:hAnsi="Arial" w:cs="Arial"/>
                <w:color w:val="000000"/>
                <w:sz w:val="18"/>
                <w:szCs w:val="18"/>
                <w:lang w:eastAsia="en-GB"/>
              </w:rPr>
            </w:pPr>
          </w:p>
        </w:tc>
        <w:tc>
          <w:tcPr>
            <w:tcW w:w="541" w:type="pct"/>
            <w:tcBorders>
              <w:left w:val="nil"/>
              <w:bottom w:val="single" w:sz="4" w:space="0" w:color="auto"/>
              <w:right w:val="nil"/>
            </w:tcBorders>
            <w:vAlign w:val="bottom"/>
          </w:tcPr>
          <w:p w14:paraId="10F813FD" w14:textId="77777777" w:rsidR="00915047" w:rsidRPr="00F868C6" w:rsidRDefault="00915047" w:rsidP="00F868C6">
            <w:pPr>
              <w:ind w:right="-72"/>
              <w:jc w:val="right"/>
              <w:textAlignment w:val="auto"/>
              <w:rPr>
                <w:rFonts w:ascii="Arial" w:hAnsi="Arial" w:cs="Arial"/>
                <w:b/>
                <w:bCs/>
                <w:color w:val="000000"/>
                <w:sz w:val="18"/>
                <w:szCs w:val="18"/>
              </w:rPr>
            </w:pPr>
            <w:proofErr w:type="gramStart"/>
            <w:r w:rsidRPr="00F868C6">
              <w:rPr>
                <w:rFonts w:ascii="Arial" w:hAnsi="Arial" w:cs="Arial"/>
                <w:b/>
                <w:bCs/>
                <w:color w:val="000000"/>
                <w:sz w:val="18"/>
                <w:szCs w:val="18"/>
              </w:rPr>
              <w:t>Thousand</w:t>
            </w:r>
            <w:proofErr w:type="gramEnd"/>
          </w:p>
          <w:p w14:paraId="4EFA8557" w14:textId="18239B2B" w:rsidR="00915047" w:rsidRPr="00F868C6" w:rsidRDefault="00915047" w:rsidP="00F868C6">
            <w:pPr>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eastAsia="en-GB"/>
              </w:rPr>
              <w:t xml:space="preserve"> Baht</w:t>
            </w:r>
          </w:p>
        </w:tc>
        <w:tc>
          <w:tcPr>
            <w:tcW w:w="540" w:type="pct"/>
            <w:tcBorders>
              <w:left w:val="nil"/>
              <w:bottom w:val="single" w:sz="4" w:space="0" w:color="auto"/>
              <w:right w:val="nil"/>
            </w:tcBorders>
            <w:vAlign w:val="bottom"/>
          </w:tcPr>
          <w:p w14:paraId="29047453" w14:textId="77777777" w:rsidR="00915047" w:rsidRPr="00F868C6" w:rsidRDefault="00915047" w:rsidP="00F868C6">
            <w:pPr>
              <w:ind w:right="-72"/>
              <w:jc w:val="right"/>
              <w:textAlignment w:val="auto"/>
              <w:rPr>
                <w:rFonts w:ascii="Arial" w:hAnsi="Arial" w:cs="Arial"/>
                <w:b/>
                <w:bCs/>
                <w:color w:val="000000"/>
                <w:sz w:val="18"/>
                <w:szCs w:val="18"/>
                <w:lang w:eastAsia="en-GB"/>
              </w:rPr>
            </w:pPr>
            <w:proofErr w:type="gramStart"/>
            <w:r w:rsidRPr="00F868C6">
              <w:rPr>
                <w:rFonts w:ascii="Arial" w:hAnsi="Arial" w:cs="Arial"/>
                <w:b/>
                <w:bCs/>
                <w:color w:val="000000"/>
                <w:sz w:val="18"/>
                <w:szCs w:val="18"/>
              </w:rPr>
              <w:t>Thousand</w:t>
            </w:r>
            <w:proofErr w:type="gramEnd"/>
          </w:p>
          <w:p w14:paraId="7BDA3F15" w14:textId="2AEF545E" w:rsidR="00915047" w:rsidRPr="00F868C6" w:rsidRDefault="00915047" w:rsidP="00F868C6">
            <w:pPr>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eastAsia="en-GB"/>
              </w:rPr>
              <w:t>Baht</w:t>
            </w:r>
          </w:p>
        </w:tc>
        <w:tc>
          <w:tcPr>
            <w:tcW w:w="480" w:type="pct"/>
            <w:tcBorders>
              <w:left w:val="nil"/>
              <w:bottom w:val="single" w:sz="4" w:space="0" w:color="auto"/>
              <w:right w:val="nil"/>
            </w:tcBorders>
            <w:vAlign w:val="center"/>
          </w:tcPr>
          <w:p w14:paraId="3A84672D" w14:textId="77777777" w:rsidR="00915047" w:rsidRPr="00F868C6" w:rsidRDefault="00915047" w:rsidP="00F868C6">
            <w:pPr>
              <w:ind w:right="-72"/>
              <w:jc w:val="right"/>
              <w:textAlignment w:val="auto"/>
              <w:rPr>
                <w:rFonts w:ascii="Arial" w:hAnsi="Arial" w:cs="Arial"/>
                <w:b/>
                <w:bCs/>
                <w:color w:val="000000"/>
                <w:spacing w:val="-6"/>
                <w:sz w:val="18"/>
                <w:szCs w:val="18"/>
                <w:lang w:eastAsia="en-GB"/>
              </w:rPr>
            </w:pPr>
            <w:proofErr w:type="gramStart"/>
            <w:r w:rsidRPr="00F868C6">
              <w:rPr>
                <w:rFonts w:ascii="Arial" w:hAnsi="Arial" w:cs="Arial"/>
                <w:b/>
                <w:bCs/>
                <w:color w:val="000000"/>
                <w:spacing w:val="-6"/>
                <w:sz w:val="18"/>
                <w:szCs w:val="18"/>
              </w:rPr>
              <w:t>Thousand</w:t>
            </w:r>
            <w:proofErr w:type="gramEnd"/>
            <w:r w:rsidRPr="00F868C6">
              <w:rPr>
                <w:rFonts w:ascii="Arial" w:hAnsi="Arial" w:cs="Arial"/>
                <w:b/>
                <w:bCs/>
                <w:color w:val="000000"/>
                <w:spacing w:val="-6"/>
                <w:sz w:val="18"/>
                <w:szCs w:val="18"/>
                <w:lang w:eastAsia="en-GB"/>
              </w:rPr>
              <w:t xml:space="preserve"> </w:t>
            </w:r>
          </w:p>
          <w:p w14:paraId="7EB2F8B8" w14:textId="0476F8B3" w:rsidR="00915047" w:rsidRPr="00F868C6" w:rsidRDefault="00915047" w:rsidP="00F868C6">
            <w:pPr>
              <w:ind w:right="-72"/>
              <w:jc w:val="right"/>
              <w:textAlignment w:val="auto"/>
              <w:rPr>
                <w:rFonts w:ascii="Arial" w:hAnsi="Arial" w:cs="Arial"/>
                <w:b/>
                <w:bCs/>
                <w:color w:val="000000"/>
                <w:spacing w:val="-6"/>
                <w:sz w:val="18"/>
                <w:szCs w:val="18"/>
              </w:rPr>
            </w:pPr>
            <w:r w:rsidRPr="00F868C6">
              <w:rPr>
                <w:rFonts w:ascii="Arial" w:hAnsi="Arial" w:cs="Arial"/>
                <w:b/>
                <w:bCs/>
                <w:color w:val="000000"/>
                <w:spacing w:val="-6"/>
                <w:sz w:val="18"/>
                <w:szCs w:val="18"/>
                <w:lang w:eastAsia="en-GB"/>
              </w:rPr>
              <w:t>Baht</w:t>
            </w:r>
          </w:p>
        </w:tc>
        <w:tc>
          <w:tcPr>
            <w:tcW w:w="480" w:type="pct"/>
            <w:tcBorders>
              <w:left w:val="nil"/>
              <w:bottom w:val="single" w:sz="4" w:space="0" w:color="auto"/>
              <w:right w:val="nil"/>
            </w:tcBorders>
            <w:vAlign w:val="center"/>
          </w:tcPr>
          <w:p w14:paraId="632FAC37" w14:textId="77777777" w:rsidR="00915047" w:rsidRPr="00F868C6" w:rsidRDefault="00915047" w:rsidP="00F868C6">
            <w:pPr>
              <w:ind w:right="-72"/>
              <w:jc w:val="right"/>
              <w:textAlignment w:val="auto"/>
              <w:rPr>
                <w:rFonts w:ascii="Arial" w:hAnsi="Arial" w:cs="Arial"/>
                <w:b/>
                <w:bCs/>
                <w:color w:val="000000"/>
                <w:spacing w:val="-6"/>
                <w:sz w:val="18"/>
                <w:szCs w:val="18"/>
                <w:lang w:eastAsia="en-GB"/>
              </w:rPr>
            </w:pPr>
            <w:proofErr w:type="gramStart"/>
            <w:r w:rsidRPr="00F868C6">
              <w:rPr>
                <w:rFonts w:ascii="Arial" w:hAnsi="Arial" w:cs="Arial"/>
                <w:b/>
                <w:bCs/>
                <w:color w:val="000000"/>
                <w:spacing w:val="-6"/>
                <w:sz w:val="18"/>
                <w:szCs w:val="18"/>
              </w:rPr>
              <w:t>Thousand</w:t>
            </w:r>
            <w:proofErr w:type="gramEnd"/>
            <w:r w:rsidRPr="00F868C6">
              <w:rPr>
                <w:rFonts w:ascii="Arial" w:hAnsi="Arial" w:cs="Arial"/>
                <w:b/>
                <w:bCs/>
                <w:color w:val="000000"/>
                <w:spacing w:val="-6"/>
                <w:sz w:val="18"/>
                <w:szCs w:val="18"/>
                <w:lang w:eastAsia="en-GB"/>
              </w:rPr>
              <w:t xml:space="preserve"> </w:t>
            </w:r>
          </w:p>
          <w:p w14:paraId="32FCA0DB" w14:textId="36EE94DF" w:rsidR="00915047" w:rsidRPr="00F868C6" w:rsidRDefault="00915047" w:rsidP="00F868C6">
            <w:pPr>
              <w:ind w:right="-72"/>
              <w:jc w:val="right"/>
              <w:textAlignment w:val="auto"/>
              <w:rPr>
                <w:rFonts w:ascii="Arial" w:hAnsi="Arial" w:cs="Arial"/>
                <w:b/>
                <w:bCs/>
                <w:color w:val="000000"/>
                <w:spacing w:val="-6"/>
                <w:sz w:val="18"/>
                <w:szCs w:val="18"/>
              </w:rPr>
            </w:pPr>
            <w:r w:rsidRPr="00F868C6">
              <w:rPr>
                <w:rFonts w:ascii="Arial" w:hAnsi="Arial" w:cs="Arial"/>
                <w:b/>
                <w:bCs/>
                <w:color w:val="000000"/>
                <w:spacing w:val="-6"/>
                <w:sz w:val="18"/>
                <w:szCs w:val="18"/>
                <w:lang w:eastAsia="en-GB"/>
              </w:rPr>
              <w:t>Baht</w:t>
            </w:r>
          </w:p>
        </w:tc>
        <w:tc>
          <w:tcPr>
            <w:tcW w:w="480" w:type="pct"/>
            <w:tcBorders>
              <w:bottom w:val="single" w:sz="4" w:space="0" w:color="auto"/>
            </w:tcBorders>
          </w:tcPr>
          <w:p w14:paraId="79D1EF26" w14:textId="77777777" w:rsidR="00915047" w:rsidRPr="00F868C6" w:rsidRDefault="00915047" w:rsidP="00F868C6">
            <w:pPr>
              <w:ind w:right="-72"/>
              <w:jc w:val="right"/>
              <w:textAlignment w:val="auto"/>
              <w:rPr>
                <w:rFonts w:ascii="Arial" w:hAnsi="Arial" w:cs="Arial"/>
                <w:b/>
                <w:bCs/>
                <w:color w:val="000000"/>
                <w:spacing w:val="-6"/>
                <w:sz w:val="18"/>
                <w:szCs w:val="18"/>
              </w:rPr>
            </w:pPr>
            <w:proofErr w:type="gramStart"/>
            <w:r w:rsidRPr="00F868C6">
              <w:rPr>
                <w:rFonts w:ascii="Arial" w:hAnsi="Arial" w:cs="Arial"/>
                <w:b/>
                <w:bCs/>
                <w:color w:val="000000"/>
                <w:spacing w:val="-6"/>
                <w:sz w:val="18"/>
                <w:szCs w:val="18"/>
              </w:rPr>
              <w:t>Thousand</w:t>
            </w:r>
            <w:proofErr w:type="gramEnd"/>
          </w:p>
          <w:p w14:paraId="20B3CEB2" w14:textId="05D0713B" w:rsidR="00915047" w:rsidRPr="00F868C6" w:rsidRDefault="00915047" w:rsidP="00F868C6">
            <w:pPr>
              <w:ind w:right="-72"/>
              <w:jc w:val="right"/>
              <w:textAlignment w:val="auto"/>
              <w:rPr>
                <w:rFonts w:ascii="Arial" w:hAnsi="Arial" w:cs="Arial"/>
                <w:b/>
                <w:bCs/>
                <w:color w:val="000000"/>
                <w:spacing w:val="-6"/>
                <w:sz w:val="18"/>
                <w:szCs w:val="18"/>
              </w:rPr>
            </w:pPr>
            <w:r w:rsidRPr="00F868C6">
              <w:rPr>
                <w:rFonts w:ascii="Arial" w:hAnsi="Arial" w:cs="Arial"/>
                <w:b/>
                <w:bCs/>
                <w:color w:val="000000"/>
                <w:spacing w:val="-6"/>
                <w:sz w:val="18"/>
                <w:szCs w:val="18"/>
              </w:rPr>
              <w:t>Baht</w:t>
            </w:r>
          </w:p>
        </w:tc>
        <w:tc>
          <w:tcPr>
            <w:tcW w:w="480" w:type="pct"/>
            <w:tcBorders>
              <w:bottom w:val="single" w:sz="4" w:space="0" w:color="auto"/>
            </w:tcBorders>
          </w:tcPr>
          <w:p w14:paraId="2894919E" w14:textId="77777777" w:rsidR="00915047" w:rsidRPr="00F868C6" w:rsidRDefault="00915047" w:rsidP="00F868C6">
            <w:pPr>
              <w:ind w:right="-72"/>
              <w:jc w:val="right"/>
              <w:textAlignment w:val="auto"/>
              <w:rPr>
                <w:rFonts w:ascii="Arial" w:hAnsi="Arial" w:cs="Arial"/>
                <w:b/>
                <w:bCs/>
                <w:color w:val="000000"/>
                <w:spacing w:val="-6"/>
                <w:sz w:val="18"/>
                <w:szCs w:val="18"/>
              </w:rPr>
            </w:pPr>
            <w:proofErr w:type="gramStart"/>
            <w:r w:rsidRPr="00F868C6">
              <w:rPr>
                <w:rFonts w:ascii="Arial" w:hAnsi="Arial" w:cs="Arial"/>
                <w:b/>
                <w:bCs/>
                <w:color w:val="000000"/>
                <w:spacing w:val="-6"/>
                <w:sz w:val="18"/>
                <w:szCs w:val="18"/>
              </w:rPr>
              <w:t>Thousand</w:t>
            </w:r>
            <w:proofErr w:type="gramEnd"/>
          </w:p>
          <w:p w14:paraId="2D0D540A" w14:textId="66A3222D" w:rsidR="00915047" w:rsidRPr="00F868C6" w:rsidRDefault="00915047" w:rsidP="00F868C6">
            <w:pPr>
              <w:ind w:right="-72"/>
              <w:jc w:val="right"/>
              <w:textAlignment w:val="auto"/>
              <w:rPr>
                <w:rFonts w:ascii="Arial" w:hAnsi="Arial" w:cs="Arial"/>
                <w:b/>
                <w:bCs/>
                <w:color w:val="000000"/>
                <w:spacing w:val="-6"/>
                <w:sz w:val="18"/>
                <w:szCs w:val="18"/>
              </w:rPr>
            </w:pPr>
            <w:r w:rsidRPr="00F868C6">
              <w:rPr>
                <w:rFonts w:ascii="Arial" w:hAnsi="Arial" w:cs="Arial"/>
                <w:b/>
                <w:bCs/>
                <w:color w:val="000000"/>
                <w:spacing w:val="-6"/>
                <w:sz w:val="18"/>
                <w:szCs w:val="18"/>
              </w:rPr>
              <w:t>Baht</w:t>
            </w:r>
          </w:p>
        </w:tc>
        <w:tc>
          <w:tcPr>
            <w:tcW w:w="480" w:type="pct"/>
            <w:tcBorders>
              <w:left w:val="nil"/>
              <w:bottom w:val="single" w:sz="4" w:space="0" w:color="auto"/>
              <w:right w:val="nil"/>
            </w:tcBorders>
          </w:tcPr>
          <w:p w14:paraId="1B631901" w14:textId="77777777" w:rsidR="00915047" w:rsidRPr="00F868C6" w:rsidRDefault="00915047" w:rsidP="00F868C6">
            <w:pPr>
              <w:ind w:right="-72"/>
              <w:jc w:val="right"/>
              <w:textAlignment w:val="auto"/>
              <w:rPr>
                <w:rFonts w:ascii="Arial" w:hAnsi="Arial" w:cs="Arial"/>
                <w:b/>
                <w:bCs/>
                <w:color w:val="000000"/>
                <w:spacing w:val="-6"/>
                <w:sz w:val="18"/>
                <w:szCs w:val="18"/>
                <w:lang w:eastAsia="en-GB"/>
              </w:rPr>
            </w:pPr>
            <w:proofErr w:type="gramStart"/>
            <w:r w:rsidRPr="00F868C6">
              <w:rPr>
                <w:rFonts w:ascii="Arial" w:hAnsi="Arial" w:cs="Arial"/>
                <w:b/>
                <w:bCs/>
                <w:color w:val="000000"/>
                <w:spacing w:val="-6"/>
                <w:sz w:val="18"/>
                <w:szCs w:val="18"/>
              </w:rPr>
              <w:t>Thousan</w:t>
            </w:r>
            <w:r w:rsidRPr="00F868C6">
              <w:rPr>
                <w:rFonts w:ascii="Arial" w:hAnsi="Arial" w:cs="Arial"/>
                <w:b/>
                <w:bCs/>
                <w:color w:val="000000"/>
                <w:spacing w:val="-6"/>
                <w:sz w:val="18"/>
                <w:szCs w:val="18"/>
                <w:lang w:eastAsia="en-GB"/>
              </w:rPr>
              <w:t>d</w:t>
            </w:r>
            <w:proofErr w:type="gramEnd"/>
          </w:p>
          <w:p w14:paraId="735DC125" w14:textId="43C2EA1E" w:rsidR="00915047" w:rsidRPr="00F868C6" w:rsidRDefault="00915047" w:rsidP="00F868C6">
            <w:pPr>
              <w:ind w:right="-72"/>
              <w:jc w:val="right"/>
              <w:textAlignment w:val="auto"/>
              <w:rPr>
                <w:rFonts w:ascii="Arial" w:hAnsi="Arial" w:cs="Arial"/>
                <w:b/>
                <w:bCs/>
                <w:color w:val="000000"/>
                <w:spacing w:val="-6"/>
                <w:sz w:val="18"/>
                <w:szCs w:val="18"/>
              </w:rPr>
            </w:pPr>
            <w:r w:rsidRPr="00F868C6">
              <w:rPr>
                <w:rFonts w:ascii="Arial" w:hAnsi="Arial" w:cs="Arial"/>
                <w:b/>
                <w:bCs/>
                <w:color w:val="000000"/>
                <w:spacing w:val="-6"/>
                <w:sz w:val="18"/>
                <w:szCs w:val="18"/>
                <w:lang w:eastAsia="en-GB"/>
              </w:rPr>
              <w:t>Baht</w:t>
            </w:r>
          </w:p>
        </w:tc>
        <w:tc>
          <w:tcPr>
            <w:tcW w:w="446" w:type="pct"/>
            <w:tcBorders>
              <w:left w:val="nil"/>
              <w:bottom w:val="single" w:sz="4" w:space="0" w:color="auto"/>
              <w:right w:val="nil"/>
            </w:tcBorders>
            <w:vAlign w:val="center"/>
          </w:tcPr>
          <w:p w14:paraId="279C67ED" w14:textId="77777777" w:rsidR="00915047" w:rsidRPr="00F868C6" w:rsidRDefault="00915047" w:rsidP="00F868C6">
            <w:pPr>
              <w:ind w:right="-72"/>
              <w:jc w:val="right"/>
              <w:textAlignment w:val="auto"/>
              <w:rPr>
                <w:rFonts w:ascii="Arial" w:hAnsi="Arial" w:cs="Arial"/>
                <w:b/>
                <w:bCs/>
                <w:color w:val="000000"/>
                <w:spacing w:val="-6"/>
                <w:sz w:val="18"/>
                <w:szCs w:val="18"/>
                <w:lang w:eastAsia="en-GB"/>
              </w:rPr>
            </w:pPr>
            <w:proofErr w:type="gramStart"/>
            <w:r w:rsidRPr="00F868C6">
              <w:rPr>
                <w:rFonts w:ascii="Arial" w:hAnsi="Arial" w:cs="Arial"/>
                <w:b/>
                <w:bCs/>
                <w:color w:val="000000"/>
                <w:spacing w:val="-6"/>
                <w:sz w:val="18"/>
                <w:szCs w:val="18"/>
              </w:rPr>
              <w:t>Thousand</w:t>
            </w:r>
            <w:proofErr w:type="gramEnd"/>
          </w:p>
          <w:p w14:paraId="6EC7AD83" w14:textId="364BBF92" w:rsidR="00915047" w:rsidRPr="00F868C6" w:rsidRDefault="00915047" w:rsidP="00F868C6">
            <w:pPr>
              <w:ind w:right="-72"/>
              <w:jc w:val="right"/>
              <w:textAlignment w:val="auto"/>
              <w:rPr>
                <w:rFonts w:ascii="Arial" w:hAnsi="Arial" w:cs="Arial"/>
                <w:b/>
                <w:bCs/>
                <w:color w:val="000000"/>
                <w:spacing w:val="-6"/>
                <w:sz w:val="18"/>
                <w:szCs w:val="18"/>
              </w:rPr>
            </w:pPr>
            <w:r w:rsidRPr="00F868C6">
              <w:rPr>
                <w:rFonts w:ascii="Arial" w:hAnsi="Arial" w:cs="Arial"/>
                <w:b/>
                <w:bCs/>
                <w:color w:val="000000"/>
                <w:spacing w:val="-6"/>
                <w:sz w:val="18"/>
                <w:szCs w:val="18"/>
                <w:lang w:eastAsia="en-GB"/>
              </w:rPr>
              <w:t>Baht</w:t>
            </w:r>
          </w:p>
        </w:tc>
      </w:tr>
      <w:tr w:rsidR="00915047" w:rsidRPr="00F868C6" w14:paraId="3C3E27FA" w14:textId="77777777" w:rsidTr="00F868C6">
        <w:tc>
          <w:tcPr>
            <w:tcW w:w="1073" w:type="pct"/>
            <w:vAlign w:val="bottom"/>
          </w:tcPr>
          <w:p w14:paraId="472BDEDA" w14:textId="77777777" w:rsidR="00915047" w:rsidRPr="00F868C6" w:rsidRDefault="00915047" w:rsidP="00F868C6">
            <w:pPr>
              <w:overflowPunct/>
              <w:autoSpaceDE/>
              <w:adjustRightInd/>
              <w:ind w:left="-101"/>
              <w:textAlignment w:val="auto"/>
              <w:rPr>
                <w:rFonts w:ascii="Arial" w:hAnsi="Arial" w:cs="Arial"/>
                <w:color w:val="000000"/>
                <w:sz w:val="18"/>
                <w:szCs w:val="18"/>
                <w:lang w:val="en-GB" w:eastAsia="en-GB"/>
              </w:rPr>
            </w:pPr>
          </w:p>
        </w:tc>
        <w:tc>
          <w:tcPr>
            <w:tcW w:w="541" w:type="pct"/>
            <w:tcBorders>
              <w:top w:val="single" w:sz="4" w:space="0" w:color="auto"/>
              <w:left w:val="nil"/>
              <w:right w:val="nil"/>
            </w:tcBorders>
            <w:vAlign w:val="bottom"/>
          </w:tcPr>
          <w:p w14:paraId="79113752" w14:textId="77777777" w:rsidR="00915047" w:rsidRPr="00F868C6" w:rsidRDefault="00915047" w:rsidP="00F868C6">
            <w:pPr>
              <w:overflowPunct/>
              <w:autoSpaceDE/>
              <w:adjustRightInd/>
              <w:jc w:val="right"/>
              <w:textAlignment w:val="auto"/>
              <w:rPr>
                <w:rFonts w:ascii="Arial" w:hAnsi="Arial" w:cs="Arial"/>
                <w:color w:val="000000"/>
                <w:sz w:val="18"/>
                <w:szCs w:val="18"/>
                <w:lang w:val="en-GB" w:eastAsia="en-GB"/>
              </w:rPr>
            </w:pPr>
          </w:p>
        </w:tc>
        <w:tc>
          <w:tcPr>
            <w:tcW w:w="540" w:type="pct"/>
            <w:tcBorders>
              <w:top w:val="single" w:sz="4" w:space="0" w:color="auto"/>
              <w:left w:val="nil"/>
              <w:right w:val="nil"/>
            </w:tcBorders>
          </w:tcPr>
          <w:p w14:paraId="248434BC" w14:textId="77777777" w:rsidR="00915047" w:rsidRPr="00F868C6" w:rsidRDefault="00915047" w:rsidP="00F868C6">
            <w:pPr>
              <w:overflowPunct/>
              <w:autoSpaceDE/>
              <w:adjustRightInd/>
              <w:jc w:val="right"/>
              <w:textAlignment w:val="auto"/>
              <w:rPr>
                <w:rFonts w:ascii="Arial" w:hAnsi="Arial" w:cs="Arial"/>
                <w:color w:val="000000"/>
                <w:sz w:val="18"/>
                <w:szCs w:val="18"/>
                <w:lang w:val="en-GB" w:eastAsia="en-GB"/>
              </w:rPr>
            </w:pPr>
          </w:p>
        </w:tc>
        <w:tc>
          <w:tcPr>
            <w:tcW w:w="480" w:type="pct"/>
            <w:tcBorders>
              <w:top w:val="single" w:sz="4" w:space="0" w:color="auto"/>
              <w:left w:val="nil"/>
              <w:right w:val="nil"/>
            </w:tcBorders>
            <w:vAlign w:val="center"/>
          </w:tcPr>
          <w:p w14:paraId="7EE7D228" w14:textId="77777777" w:rsidR="00915047" w:rsidRPr="00F868C6" w:rsidRDefault="00915047" w:rsidP="00F868C6">
            <w:pPr>
              <w:overflowPunct/>
              <w:autoSpaceDE/>
              <w:adjustRightInd/>
              <w:jc w:val="right"/>
              <w:textAlignment w:val="auto"/>
              <w:rPr>
                <w:rFonts w:ascii="Arial" w:hAnsi="Arial" w:cs="Arial"/>
                <w:color w:val="000000"/>
                <w:sz w:val="18"/>
                <w:szCs w:val="18"/>
                <w:lang w:val="en-GB" w:eastAsia="en-GB"/>
              </w:rPr>
            </w:pPr>
          </w:p>
        </w:tc>
        <w:tc>
          <w:tcPr>
            <w:tcW w:w="480" w:type="pct"/>
            <w:tcBorders>
              <w:top w:val="single" w:sz="4" w:space="0" w:color="auto"/>
              <w:left w:val="nil"/>
              <w:right w:val="nil"/>
            </w:tcBorders>
            <w:vAlign w:val="center"/>
          </w:tcPr>
          <w:p w14:paraId="1E763BC6" w14:textId="77777777" w:rsidR="00915047" w:rsidRPr="00F868C6" w:rsidRDefault="00915047" w:rsidP="00F868C6">
            <w:pPr>
              <w:overflowPunct/>
              <w:autoSpaceDE/>
              <w:adjustRightInd/>
              <w:jc w:val="right"/>
              <w:textAlignment w:val="auto"/>
              <w:rPr>
                <w:rFonts w:ascii="Arial" w:hAnsi="Arial" w:cs="Arial"/>
                <w:color w:val="000000"/>
                <w:sz w:val="18"/>
                <w:szCs w:val="18"/>
                <w:lang w:val="en-GB" w:eastAsia="en-GB"/>
              </w:rPr>
            </w:pPr>
          </w:p>
        </w:tc>
        <w:tc>
          <w:tcPr>
            <w:tcW w:w="480" w:type="pct"/>
            <w:tcBorders>
              <w:top w:val="single" w:sz="4" w:space="0" w:color="auto"/>
            </w:tcBorders>
          </w:tcPr>
          <w:p w14:paraId="6DB2E6E8" w14:textId="77777777" w:rsidR="00915047" w:rsidRPr="00F868C6" w:rsidRDefault="00915047" w:rsidP="00F868C6">
            <w:pPr>
              <w:overflowPunct/>
              <w:autoSpaceDE/>
              <w:adjustRightInd/>
              <w:jc w:val="right"/>
              <w:textAlignment w:val="auto"/>
              <w:rPr>
                <w:rFonts w:ascii="Arial" w:hAnsi="Arial" w:cs="Arial"/>
                <w:color w:val="000000"/>
                <w:sz w:val="18"/>
                <w:szCs w:val="18"/>
                <w:lang w:val="en-GB" w:eastAsia="en-GB"/>
              </w:rPr>
            </w:pPr>
          </w:p>
        </w:tc>
        <w:tc>
          <w:tcPr>
            <w:tcW w:w="480" w:type="pct"/>
            <w:tcBorders>
              <w:top w:val="single" w:sz="4" w:space="0" w:color="auto"/>
            </w:tcBorders>
          </w:tcPr>
          <w:p w14:paraId="13244B2F" w14:textId="18757915" w:rsidR="00915047" w:rsidRPr="00F868C6" w:rsidRDefault="00915047" w:rsidP="00F868C6">
            <w:pPr>
              <w:overflowPunct/>
              <w:autoSpaceDE/>
              <w:adjustRightInd/>
              <w:jc w:val="right"/>
              <w:textAlignment w:val="auto"/>
              <w:rPr>
                <w:rFonts w:ascii="Arial" w:hAnsi="Arial" w:cs="Arial"/>
                <w:color w:val="000000"/>
                <w:sz w:val="18"/>
                <w:szCs w:val="18"/>
                <w:lang w:val="en-GB" w:eastAsia="en-GB"/>
              </w:rPr>
            </w:pPr>
          </w:p>
        </w:tc>
        <w:tc>
          <w:tcPr>
            <w:tcW w:w="480" w:type="pct"/>
            <w:tcBorders>
              <w:top w:val="single" w:sz="4" w:space="0" w:color="auto"/>
              <w:left w:val="nil"/>
              <w:right w:val="nil"/>
            </w:tcBorders>
          </w:tcPr>
          <w:p w14:paraId="38DFDC7E" w14:textId="77777777" w:rsidR="00915047" w:rsidRPr="00F868C6" w:rsidRDefault="00915047" w:rsidP="00F868C6">
            <w:pPr>
              <w:overflowPunct/>
              <w:autoSpaceDE/>
              <w:adjustRightInd/>
              <w:jc w:val="right"/>
              <w:textAlignment w:val="auto"/>
              <w:rPr>
                <w:rFonts w:ascii="Arial" w:hAnsi="Arial" w:cs="Arial"/>
                <w:color w:val="000000"/>
                <w:sz w:val="18"/>
                <w:szCs w:val="18"/>
                <w:lang w:val="en-GB" w:eastAsia="en-GB"/>
              </w:rPr>
            </w:pPr>
          </w:p>
        </w:tc>
        <w:tc>
          <w:tcPr>
            <w:tcW w:w="446" w:type="pct"/>
            <w:tcBorders>
              <w:top w:val="single" w:sz="4" w:space="0" w:color="auto"/>
              <w:left w:val="nil"/>
              <w:right w:val="nil"/>
            </w:tcBorders>
            <w:vAlign w:val="center"/>
          </w:tcPr>
          <w:p w14:paraId="7F1AA523" w14:textId="77777777" w:rsidR="00915047" w:rsidRPr="00F868C6" w:rsidRDefault="00915047" w:rsidP="00F868C6">
            <w:pPr>
              <w:overflowPunct/>
              <w:autoSpaceDE/>
              <w:adjustRightInd/>
              <w:jc w:val="right"/>
              <w:textAlignment w:val="auto"/>
              <w:rPr>
                <w:rFonts w:ascii="Arial" w:hAnsi="Arial" w:cs="Arial"/>
                <w:color w:val="000000"/>
                <w:sz w:val="18"/>
                <w:szCs w:val="18"/>
                <w:lang w:val="en-GB" w:eastAsia="en-GB"/>
              </w:rPr>
            </w:pPr>
          </w:p>
        </w:tc>
      </w:tr>
      <w:tr w:rsidR="00915047" w:rsidRPr="00F868C6" w14:paraId="1BE0B593" w14:textId="77777777" w:rsidTr="00F868C6">
        <w:tc>
          <w:tcPr>
            <w:tcW w:w="1073" w:type="pct"/>
            <w:vAlign w:val="bottom"/>
            <w:hideMark/>
          </w:tcPr>
          <w:p w14:paraId="379069D4" w14:textId="4399DB1B" w:rsidR="00915047" w:rsidRPr="00F868C6" w:rsidRDefault="00915047" w:rsidP="00F868C6">
            <w:pPr>
              <w:ind w:left="-101"/>
              <w:textAlignment w:val="auto"/>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At</w:t>
            </w:r>
            <w:proofErr w:type="gramEnd"/>
            <w:r w:rsidRPr="00F868C6">
              <w:rPr>
                <w:rFonts w:ascii="Arial" w:hAnsi="Arial" w:cs="Arial"/>
                <w:b/>
                <w:bCs/>
                <w:color w:val="000000"/>
                <w:sz w:val="18"/>
                <w:szCs w:val="18"/>
                <w:lang w:eastAsia="en-GB"/>
              </w:rPr>
              <w:t xml:space="preserve"> </w:t>
            </w:r>
            <w:r w:rsidRPr="00F868C6">
              <w:rPr>
                <w:rFonts w:ascii="Arial" w:hAnsi="Arial" w:cs="Arial"/>
                <w:b/>
                <w:bCs/>
                <w:color w:val="000000"/>
                <w:sz w:val="18"/>
                <w:szCs w:val="18"/>
                <w:lang w:val="en-GB" w:eastAsia="en-GB"/>
              </w:rPr>
              <w:t>1</w:t>
            </w:r>
            <w:r w:rsidRPr="00F868C6">
              <w:rPr>
                <w:rFonts w:ascii="Arial" w:hAnsi="Arial" w:cs="Arial"/>
                <w:b/>
                <w:bCs/>
                <w:color w:val="000000"/>
                <w:sz w:val="18"/>
                <w:szCs w:val="18"/>
                <w:lang w:eastAsia="en-GB"/>
              </w:rPr>
              <w:t xml:space="preserve"> January </w:t>
            </w:r>
            <w:r w:rsidRPr="00F868C6">
              <w:rPr>
                <w:rFonts w:ascii="Arial" w:hAnsi="Arial" w:cs="Arial"/>
                <w:b/>
                <w:bCs/>
                <w:color w:val="000000"/>
                <w:sz w:val="18"/>
                <w:szCs w:val="18"/>
                <w:lang w:val="en-GB" w:eastAsia="en-GB"/>
              </w:rPr>
              <w:t>2025</w:t>
            </w:r>
          </w:p>
        </w:tc>
        <w:tc>
          <w:tcPr>
            <w:tcW w:w="541" w:type="pct"/>
            <w:vAlign w:val="bottom"/>
          </w:tcPr>
          <w:p w14:paraId="3A38B2D9" w14:textId="77777777" w:rsidR="00915047" w:rsidRPr="00F868C6" w:rsidRDefault="00915047" w:rsidP="00F868C6">
            <w:pPr>
              <w:ind w:right="-72"/>
              <w:jc w:val="right"/>
              <w:textAlignment w:val="auto"/>
              <w:rPr>
                <w:rFonts w:ascii="Arial" w:hAnsi="Arial" w:cs="Arial"/>
                <w:color w:val="000000"/>
                <w:sz w:val="18"/>
                <w:szCs w:val="18"/>
                <w:lang w:eastAsia="en-GB"/>
              </w:rPr>
            </w:pPr>
          </w:p>
        </w:tc>
        <w:tc>
          <w:tcPr>
            <w:tcW w:w="540" w:type="pct"/>
          </w:tcPr>
          <w:p w14:paraId="2C31F797" w14:textId="77777777" w:rsidR="00915047" w:rsidRPr="00F868C6" w:rsidRDefault="00915047" w:rsidP="00F868C6">
            <w:pPr>
              <w:ind w:right="-72"/>
              <w:jc w:val="right"/>
              <w:textAlignment w:val="auto"/>
              <w:rPr>
                <w:rFonts w:ascii="Arial" w:hAnsi="Arial" w:cs="Arial"/>
                <w:color w:val="000000"/>
                <w:sz w:val="18"/>
                <w:szCs w:val="18"/>
                <w:lang w:eastAsia="en-GB"/>
              </w:rPr>
            </w:pPr>
          </w:p>
        </w:tc>
        <w:tc>
          <w:tcPr>
            <w:tcW w:w="480" w:type="pct"/>
            <w:vAlign w:val="bottom"/>
          </w:tcPr>
          <w:p w14:paraId="13F41DA5" w14:textId="77777777" w:rsidR="00915047" w:rsidRPr="00F868C6" w:rsidRDefault="00915047" w:rsidP="00F868C6">
            <w:pPr>
              <w:ind w:right="-72"/>
              <w:jc w:val="right"/>
              <w:textAlignment w:val="auto"/>
              <w:rPr>
                <w:rFonts w:ascii="Arial" w:hAnsi="Arial" w:cs="Arial"/>
                <w:color w:val="000000"/>
                <w:sz w:val="18"/>
                <w:szCs w:val="18"/>
                <w:lang w:eastAsia="en-GB"/>
              </w:rPr>
            </w:pPr>
          </w:p>
        </w:tc>
        <w:tc>
          <w:tcPr>
            <w:tcW w:w="480" w:type="pct"/>
            <w:vAlign w:val="bottom"/>
          </w:tcPr>
          <w:p w14:paraId="172208DA" w14:textId="77777777" w:rsidR="00915047" w:rsidRPr="00F868C6" w:rsidRDefault="00915047" w:rsidP="00F868C6">
            <w:pPr>
              <w:ind w:right="-72"/>
              <w:jc w:val="right"/>
              <w:textAlignment w:val="auto"/>
              <w:rPr>
                <w:rFonts w:ascii="Arial" w:hAnsi="Arial" w:cs="Arial"/>
                <w:color w:val="000000"/>
                <w:sz w:val="18"/>
                <w:szCs w:val="18"/>
                <w:lang w:eastAsia="en-GB"/>
              </w:rPr>
            </w:pPr>
          </w:p>
        </w:tc>
        <w:tc>
          <w:tcPr>
            <w:tcW w:w="480" w:type="pct"/>
          </w:tcPr>
          <w:p w14:paraId="7F962C21" w14:textId="77777777" w:rsidR="00915047" w:rsidRPr="00F868C6" w:rsidRDefault="00915047" w:rsidP="00F868C6">
            <w:pPr>
              <w:ind w:right="-72"/>
              <w:jc w:val="right"/>
              <w:textAlignment w:val="auto"/>
              <w:rPr>
                <w:rFonts w:ascii="Arial" w:hAnsi="Arial" w:cs="Arial"/>
                <w:color w:val="000000"/>
                <w:sz w:val="18"/>
                <w:szCs w:val="18"/>
                <w:lang w:eastAsia="en-GB"/>
              </w:rPr>
            </w:pPr>
          </w:p>
        </w:tc>
        <w:tc>
          <w:tcPr>
            <w:tcW w:w="480" w:type="pct"/>
          </w:tcPr>
          <w:p w14:paraId="402099D3" w14:textId="520E09AE" w:rsidR="00915047" w:rsidRPr="00F868C6" w:rsidRDefault="00915047" w:rsidP="00F868C6">
            <w:pPr>
              <w:ind w:right="-72"/>
              <w:jc w:val="right"/>
              <w:textAlignment w:val="auto"/>
              <w:rPr>
                <w:rFonts w:ascii="Arial" w:hAnsi="Arial" w:cs="Arial"/>
                <w:color w:val="000000"/>
                <w:sz w:val="18"/>
                <w:szCs w:val="18"/>
                <w:lang w:eastAsia="en-GB"/>
              </w:rPr>
            </w:pPr>
          </w:p>
        </w:tc>
        <w:tc>
          <w:tcPr>
            <w:tcW w:w="480" w:type="pct"/>
          </w:tcPr>
          <w:p w14:paraId="0FBA58BB" w14:textId="77777777" w:rsidR="00915047" w:rsidRPr="00F868C6" w:rsidRDefault="00915047" w:rsidP="00F868C6">
            <w:pPr>
              <w:ind w:right="-72"/>
              <w:jc w:val="right"/>
              <w:textAlignment w:val="auto"/>
              <w:rPr>
                <w:rFonts w:ascii="Arial" w:hAnsi="Arial" w:cs="Arial"/>
                <w:color w:val="000000"/>
                <w:sz w:val="18"/>
                <w:szCs w:val="18"/>
                <w:lang w:eastAsia="en-GB"/>
              </w:rPr>
            </w:pPr>
          </w:p>
        </w:tc>
        <w:tc>
          <w:tcPr>
            <w:tcW w:w="446" w:type="pct"/>
          </w:tcPr>
          <w:p w14:paraId="7AEAC6FC" w14:textId="77777777" w:rsidR="00915047" w:rsidRPr="00F868C6" w:rsidRDefault="00915047" w:rsidP="00F868C6">
            <w:pPr>
              <w:ind w:right="-72"/>
              <w:jc w:val="right"/>
              <w:textAlignment w:val="auto"/>
              <w:rPr>
                <w:rFonts w:ascii="Arial" w:hAnsi="Arial" w:cs="Arial"/>
                <w:color w:val="000000"/>
                <w:sz w:val="18"/>
                <w:szCs w:val="18"/>
                <w:lang w:eastAsia="en-GB"/>
              </w:rPr>
            </w:pPr>
          </w:p>
        </w:tc>
      </w:tr>
      <w:tr w:rsidR="00915047" w:rsidRPr="00F868C6" w14:paraId="12A2D749" w14:textId="77777777" w:rsidTr="00F868C6">
        <w:tc>
          <w:tcPr>
            <w:tcW w:w="1073" w:type="pct"/>
            <w:vAlign w:val="bottom"/>
            <w:hideMark/>
          </w:tcPr>
          <w:p w14:paraId="16A27DFB" w14:textId="77777777" w:rsidR="00915047" w:rsidRPr="00F868C6" w:rsidRDefault="00915047" w:rsidP="00F868C6">
            <w:pPr>
              <w:ind w:left="-101"/>
              <w:textAlignment w:val="auto"/>
              <w:rPr>
                <w:rFonts w:ascii="Arial" w:hAnsi="Arial" w:cs="Arial"/>
                <w:color w:val="000000"/>
                <w:sz w:val="18"/>
                <w:szCs w:val="18"/>
                <w:lang w:eastAsia="en-GB"/>
              </w:rPr>
            </w:pPr>
            <w:r w:rsidRPr="00F868C6">
              <w:rPr>
                <w:rFonts w:ascii="Arial" w:hAnsi="Arial" w:cs="Arial"/>
                <w:color w:val="000000"/>
                <w:sz w:val="18"/>
                <w:szCs w:val="18"/>
                <w:lang w:eastAsia="en-GB"/>
              </w:rPr>
              <w:t>Cost</w:t>
            </w:r>
          </w:p>
        </w:tc>
        <w:tc>
          <w:tcPr>
            <w:tcW w:w="541" w:type="pct"/>
            <w:hideMark/>
          </w:tcPr>
          <w:p w14:paraId="72C7B4C9" w14:textId="363B4C72"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44,848</w:t>
            </w:r>
          </w:p>
        </w:tc>
        <w:tc>
          <w:tcPr>
            <w:tcW w:w="540" w:type="pct"/>
            <w:hideMark/>
          </w:tcPr>
          <w:p w14:paraId="726F8278" w14:textId="7526B946"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170,668</w:t>
            </w:r>
          </w:p>
        </w:tc>
        <w:tc>
          <w:tcPr>
            <w:tcW w:w="480" w:type="pct"/>
            <w:hideMark/>
          </w:tcPr>
          <w:p w14:paraId="3AED34BF" w14:textId="08E71AA3"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98,253</w:t>
            </w:r>
          </w:p>
        </w:tc>
        <w:tc>
          <w:tcPr>
            <w:tcW w:w="480" w:type="pct"/>
            <w:hideMark/>
          </w:tcPr>
          <w:p w14:paraId="390D66AB" w14:textId="7E8A6521"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38,204</w:t>
            </w:r>
          </w:p>
        </w:tc>
        <w:tc>
          <w:tcPr>
            <w:tcW w:w="480" w:type="pct"/>
          </w:tcPr>
          <w:p w14:paraId="1ADA5A34" w14:textId="7C471EC4"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Pr>
          <w:p w14:paraId="1A6051E7" w14:textId="017EC84B"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hideMark/>
          </w:tcPr>
          <w:p w14:paraId="52287B72" w14:textId="7CF03E45"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3,070</w:t>
            </w:r>
          </w:p>
        </w:tc>
        <w:tc>
          <w:tcPr>
            <w:tcW w:w="446" w:type="pct"/>
            <w:hideMark/>
          </w:tcPr>
          <w:p w14:paraId="7614AFA2" w14:textId="22D10728"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355,043</w:t>
            </w:r>
          </w:p>
        </w:tc>
      </w:tr>
      <w:tr w:rsidR="00915047" w:rsidRPr="00F868C6" w14:paraId="2DAF32A7" w14:textId="77777777" w:rsidTr="00F868C6">
        <w:tc>
          <w:tcPr>
            <w:tcW w:w="1073" w:type="pct"/>
            <w:vAlign w:val="bottom"/>
            <w:hideMark/>
          </w:tcPr>
          <w:p w14:paraId="0C29C1B2" w14:textId="311EDE47" w:rsidR="00915047" w:rsidRPr="00F868C6" w:rsidRDefault="00915047" w:rsidP="00F868C6">
            <w:pPr>
              <w:ind w:left="-101"/>
              <w:textAlignment w:val="auto"/>
              <w:rPr>
                <w:rFonts w:ascii="Arial" w:hAnsi="Arial" w:cs="Arial"/>
                <w:color w:val="000000"/>
                <w:spacing w:val="-4"/>
                <w:sz w:val="18"/>
                <w:szCs w:val="18"/>
                <w:u w:val="single"/>
                <w:lang w:eastAsia="en-GB"/>
              </w:rPr>
            </w:pPr>
            <w:proofErr w:type="gramStart"/>
            <w:r w:rsidRPr="00F868C6">
              <w:rPr>
                <w:rFonts w:ascii="Arial" w:hAnsi="Arial" w:cs="Arial"/>
                <w:color w:val="000000"/>
                <w:spacing w:val="-4"/>
                <w:sz w:val="18"/>
                <w:szCs w:val="18"/>
                <w:u w:val="single"/>
                <w:lang w:eastAsia="en-GB"/>
              </w:rPr>
              <w:t>Less</w:t>
            </w:r>
            <w:r w:rsidRPr="00F868C6">
              <w:rPr>
                <w:rFonts w:ascii="Arial" w:hAnsi="Arial" w:cs="Arial"/>
                <w:color w:val="000000"/>
                <w:spacing w:val="-4"/>
                <w:sz w:val="18"/>
                <w:szCs w:val="18"/>
                <w:lang w:eastAsia="en-GB"/>
              </w:rPr>
              <w:t xml:space="preserve">  Accumulated</w:t>
            </w:r>
            <w:proofErr w:type="gramEnd"/>
            <w:r w:rsidRPr="00F868C6">
              <w:rPr>
                <w:rFonts w:ascii="Arial" w:hAnsi="Arial" w:cs="Arial"/>
                <w:color w:val="000000"/>
                <w:spacing w:val="-4"/>
                <w:sz w:val="18"/>
                <w:szCs w:val="18"/>
                <w:lang w:eastAsia="en-GB"/>
              </w:rPr>
              <w:t xml:space="preserve"> </w:t>
            </w:r>
            <w:proofErr w:type="spellStart"/>
            <w:r w:rsidRPr="00F868C6">
              <w:rPr>
                <w:rFonts w:ascii="Arial" w:hAnsi="Arial" w:cs="Arial"/>
                <w:color w:val="000000"/>
                <w:spacing w:val="-4"/>
                <w:sz w:val="18"/>
                <w:szCs w:val="18"/>
                <w:lang w:eastAsia="en-GB"/>
              </w:rPr>
              <w:t>amortisation</w:t>
            </w:r>
            <w:proofErr w:type="spellEnd"/>
          </w:p>
        </w:tc>
        <w:tc>
          <w:tcPr>
            <w:tcW w:w="541" w:type="pct"/>
            <w:hideMark/>
          </w:tcPr>
          <w:p w14:paraId="38F889A7" w14:textId="1B0E4A90"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(24,146)</w:t>
            </w:r>
          </w:p>
        </w:tc>
        <w:tc>
          <w:tcPr>
            <w:tcW w:w="540" w:type="pct"/>
            <w:hideMark/>
          </w:tcPr>
          <w:p w14:paraId="071D75E2" w14:textId="0E33D9DC"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(101,628)</w:t>
            </w:r>
          </w:p>
        </w:tc>
        <w:tc>
          <w:tcPr>
            <w:tcW w:w="480" w:type="pct"/>
            <w:hideMark/>
          </w:tcPr>
          <w:p w14:paraId="10401F2B" w14:textId="17EE2FFF"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hideMark/>
          </w:tcPr>
          <w:p w14:paraId="047BE4B6" w14:textId="3F6F4E4B"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(16,871)</w:t>
            </w:r>
          </w:p>
        </w:tc>
        <w:tc>
          <w:tcPr>
            <w:tcW w:w="480" w:type="pct"/>
          </w:tcPr>
          <w:p w14:paraId="62EBBB76" w14:textId="46B53D64"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Pr>
          <w:p w14:paraId="5C389FAA" w14:textId="1F9F1DFD"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hideMark/>
          </w:tcPr>
          <w:p w14:paraId="2001DA8F" w14:textId="32AABCDF"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(82)</w:t>
            </w:r>
          </w:p>
        </w:tc>
        <w:tc>
          <w:tcPr>
            <w:tcW w:w="446" w:type="pct"/>
            <w:hideMark/>
          </w:tcPr>
          <w:p w14:paraId="2E05C04E" w14:textId="72C2834B" w:rsidR="00915047" w:rsidRPr="00F868C6" w:rsidRDefault="00915047" w:rsidP="00F868C6">
            <w:pPr>
              <w:overflowPunct/>
              <w:autoSpaceDE/>
              <w:adjustRightInd/>
              <w:ind w:right="-72"/>
              <w:jc w:val="right"/>
              <w:textAlignment w:val="auto"/>
              <w:rPr>
                <w:rFonts w:ascii="Arial" w:hAnsi="Arial" w:cs="Arial"/>
                <w:color w:val="000000"/>
                <w:sz w:val="18"/>
                <w:szCs w:val="18"/>
                <w:cs/>
                <w:lang w:val="en-GB" w:eastAsia="en-GB"/>
              </w:rPr>
            </w:pPr>
            <w:r w:rsidRPr="00F868C6">
              <w:rPr>
                <w:rFonts w:ascii="Arial" w:hAnsi="Arial" w:cs="Arial"/>
                <w:color w:val="000000"/>
                <w:sz w:val="18"/>
                <w:szCs w:val="18"/>
                <w:lang w:val="en-GB" w:eastAsia="en-GB"/>
              </w:rPr>
              <w:t>(142,727)</w:t>
            </w:r>
          </w:p>
        </w:tc>
      </w:tr>
      <w:tr w:rsidR="00915047" w:rsidRPr="00F868C6" w14:paraId="233E0B4E" w14:textId="77777777" w:rsidTr="00F868C6">
        <w:tc>
          <w:tcPr>
            <w:tcW w:w="1073" w:type="pct"/>
            <w:vAlign w:val="bottom"/>
            <w:hideMark/>
          </w:tcPr>
          <w:p w14:paraId="3536F1A2" w14:textId="0E1F7254" w:rsidR="00915047" w:rsidRPr="00F868C6" w:rsidRDefault="0099434E" w:rsidP="00F868C6">
            <w:pPr>
              <w:ind w:left="-101"/>
              <w:textAlignment w:val="auto"/>
              <w:rPr>
                <w:rFonts w:ascii="Arial" w:hAnsi="Arial" w:cs="Arial"/>
                <w:color w:val="000000"/>
                <w:spacing w:val="-4"/>
                <w:sz w:val="18"/>
                <w:szCs w:val="18"/>
                <w:cs/>
                <w:lang w:eastAsia="en-GB"/>
              </w:rPr>
            </w:pPr>
            <w:proofErr w:type="gramStart"/>
            <w:r w:rsidRPr="00F868C6">
              <w:rPr>
                <w:rFonts w:ascii="Arial" w:hAnsi="Arial" w:cs="Arial"/>
                <w:color w:val="000000"/>
                <w:spacing w:val="-4"/>
                <w:sz w:val="18"/>
                <w:szCs w:val="18"/>
                <w:u w:val="single"/>
                <w:lang w:eastAsia="en-GB"/>
              </w:rPr>
              <w:t>Less</w:t>
            </w:r>
            <w:r w:rsidRPr="00F868C6">
              <w:rPr>
                <w:rFonts w:ascii="Arial" w:hAnsi="Arial" w:cs="Arial"/>
                <w:color w:val="000000"/>
                <w:spacing w:val="-4"/>
                <w:sz w:val="18"/>
                <w:szCs w:val="18"/>
                <w:lang w:eastAsia="en-GB"/>
              </w:rPr>
              <w:t xml:space="preserve">  </w:t>
            </w:r>
            <w:r w:rsidR="00915047" w:rsidRPr="00F868C6">
              <w:rPr>
                <w:rFonts w:ascii="Arial" w:hAnsi="Arial" w:cs="Arial"/>
                <w:color w:val="000000"/>
                <w:spacing w:val="-4"/>
                <w:sz w:val="18"/>
                <w:szCs w:val="18"/>
                <w:lang w:eastAsia="en-GB"/>
              </w:rPr>
              <w:t>Accumulated</w:t>
            </w:r>
            <w:proofErr w:type="gramEnd"/>
            <w:r w:rsidR="00915047" w:rsidRPr="00F868C6">
              <w:rPr>
                <w:rFonts w:ascii="Arial" w:hAnsi="Arial" w:cs="Arial"/>
                <w:color w:val="000000"/>
                <w:spacing w:val="-4"/>
                <w:sz w:val="18"/>
                <w:szCs w:val="18"/>
                <w:lang w:eastAsia="en-GB"/>
              </w:rPr>
              <w:t xml:space="preserve"> impairment</w:t>
            </w:r>
          </w:p>
        </w:tc>
        <w:tc>
          <w:tcPr>
            <w:tcW w:w="541" w:type="pct"/>
            <w:tcBorders>
              <w:top w:val="nil"/>
              <w:left w:val="nil"/>
              <w:bottom w:val="single" w:sz="4" w:space="0" w:color="auto"/>
              <w:right w:val="nil"/>
            </w:tcBorders>
            <w:hideMark/>
          </w:tcPr>
          <w:p w14:paraId="17E099D6" w14:textId="7EA38EEF"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40" w:type="pct"/>
            <w:tcBorders>
              <w:top w:val="nil"/>
              <w:left w:val="nil"/>
              <w:bottom w:val="single" w:sz="4" w:space="0" w:color="auto"/>
              <w:right w:val="nil"/>
            </w:tcBorders>
            <w:hideMark/>
          </w:tcPr>
          <w:p w14:paraId="5AA3FCD2" w14:textId="5B2FE7F1"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(5,220)</w:t>
            </w:r>
          </w:p>
        </w:tc>
        <w:tc>
          <w:tcPr>
            <w:tcW w:w="480" w:type="pct"/>
            <w:tcBorders>
              <w:top w:val="nil"/>
              <w:left w:val="nil"/>
              <w:bottom w:val="single" w:sz="4" w:space="0" w:color="auto"/>
              <w:right w:val="nil"/>
            </w:tcBorders>
            <w:hideMark/>
          </w:tcPr>
          <w:p w14:paraId="6026E253" w14:textId="10B0FCC0"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Borders>
              <w:top w:val="nil"/>
              <w:left w:val="nil"/>
              <w:bottom w:val="single" w:sz="4" w:space="0" w:color="auto"/>
              <w:right w:val="nil"/>
            </w:tcBorders>
            <w:hideMark/>
          </w:tcPr>
          <w:p w14:paraId="4EC5626B" w14:textId="6DD00931" w:rsidR="00915047" w:rsidRPr="00F868C6" w:rsidRDefault="00915047" w:rsidP="00F868C6">
            <w:pPr>
              <w:overflowPunct/>
              <w:autoSpaceDE/>
              <w:adjustRightInd/>
              <w:ind w:right="-72"/>
              <w:jc w:val="right"/>
              <w:textAlignment w:val="auto"/>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480" w:type="pct"/>
            <w:tcBorders>
              <w:bottom w:val="single" w:sz="4" w:space="0" w:color="auto"/>
            </w:tcBorders>
          </w:tcPr>
          <w:p w14:paraId="1E12CCDE" w14:textId="0C7D0626"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Borders>
              <w:bottom w:val="single" w:sz="4" w:space="0" w:color="auto"/>
            </w:tcBorders>
          </w:tcPr>
          <w:p w14:paraId="43414A00" w14:textId="5C8C32AE"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Borders>
              <w:top w:val="nil"/>
              <w:left w:val="nil"/>
              <w:bottom w:val="single" w:sz="4" w:space="0" w:color="auto"/>
              <w:right w:val="nil"/>
            </w:tcBorders>
            <w:hideMark/>
          </w:tcPr>
          <w:p w14:paraId="055D7BAA" w14:textId="7A779863"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46" w:type="pct"/>
            <w:tcBorders>
              <w:top w:val="nil"/>
              <w:left w:val="nil"/>
              <w:bottom w:val="single" w:sz="4" w:space="0" w:color="auto"/>
              <w:right w:val="nil"/>
            </w:tcBorders>
            <w:hideMark/>
          </w:tcPr>
          <w:p w14:paraId="6E5DE599" w14:textId="6E3B1A29"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(5,220)</w:t>
            </w:r>
          </w:p>
        </w:tc>
      </w:tr>
      <w:tr w:rsidR="00915047" w:rsidRPr="00F868C6" w14:paraId="1EEC47C8" w14:textId="77777777" w:rsidTr="00F868C6">
        <w:tc>
          <w:tcPr>
            <w:tcW w:w="1073" w:type="pct"/>
            <w:vAlign w:val="bottom"/>
          </w:tcPr>
          <w:p w14:paraId="7A4514DB" w14:textId="77777777" w:rsidR="00915047" w:rsidRPr="00F868C6" w:rsidRDefault="00915047" w:rsidP="00F868C6">
            <w:pPr>
              <w:ind w:left="-101"/>
              <w:textAlignment w:val="auto"/>
              <w:rPr>
                <w:rFonts w:ascii="Arial" w:hAnsi="Arial" w:cs="Arial"/>
                <w:color w:val="000000"/>
                <w:sz w:val="18"/>
                <w:szCs w:val="18"/>
                <w:lang w:eastAsia="en-GB"/>
              </w:rPr>
            </w:pPr>
          </w:p>
        </w:tc>
        <w:tc>
          <w:tcPr>
            <w:tcW w:w="541" w:type="pct"/>
            <w:tcBorders>
              <w:top w:val="single" w:sz="4" w:space="0" w:color="auto"/>
              <w:left w:val="nil"/>
              <w:right w:val="nil"/>
            </w:tcBorders>
          </w:tcPr>
          <w:p w14:paraId="473E0AE5"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540" w:type="pct"/>
            <w:tcBorders>
              <w:top w:val="single" w:sz="4" w:space="0" w:color="auto"/>
              <w:left w:val="nil"/>
              <w:right w:val="nil"/>
            </w:tcBorders>
          </w:tcPr>
          <w:p w14:paraId="3234DE6A"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tcBorders>
              <w:top w:val="single" w:sz="4" w:space="0" w:color="auto"/>
              <w:left w:val="nil"/>
              <w:right w:val="nil"/>
            </w:tcBorders>
          </w:tcPr>
          <w:p w14:paraId="31455F93"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tcBorders>
              <w:top w:val="single" w:sz="4" w:space="0" w:color="auto"/>
              <w:left w:val="nil"/>
              <w:right w:val="nil"/>
            </w:tcBorders>
          </w:tcPr>
          <w:p w14:paraId="4D7066CA"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tcBorders>
              <w:top w:val="single" w:sz="4" w:space="0" w:color="auto"/>
            </w:tcBorders>
          </w:tcPr>
          <w:p w14:paraId="172572F5"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tcBorders>
              <w:top w:val="single" w:sz="4" w:space="0" w:color="auto"/>
            </w:tcBorders>
          </w:tcPr>
          <w:p w14:paraId="07C20F0B" w14:textId="680807F0"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tcBorders>
              <w:top w:val="single" w:sz="4" w:space="0" w:color="auto"/>
              <w:left w:val="nil"/>
              <w:right w:val="nil"/>
            </w:tcBorders>
          </w:tcPr>
          <w:p w14:paraId="6C242BCC"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46" w:type="pct"/>
            <w:tcBorders>
              <w:top w:val="single" w:sz="4" w:space="0" w:color="auto"/>
              <w:left w:val="nil"/>
              <w:right w:val="nil"/>
            </w:tcBorders>
          </w:tcPr>
          <w:p w14:paraId="42B117D6"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r>
      <w:tr w:rsidR="00915047" w:rsidRPr="00F868C6" w14:paraId="19AD0253" w14:textId="77777777" w:rsidTr="00F868C6">
        <w:tc>
          <w:tcPr>
            <w:tcW w:w="1073" w:type="pct"/>
            <w:vAlign w:val="bottom"/>
            <w:hideMark/>
          </w:tcPr>
          <w:p w14:paraId="1E447865" w14:textId="77777777" w:rsidR="00915047" w:rsidRPr="00F868C6" w:rsidRDefault="00915047" w:rsidP="00F868C6">
            <w:pPr>
              <w:ind w:left="-101"/>
              <w:textAlignment w:val="auto"/>
              <w:rPr>
                <w:rFonts w:ascii="Arial" w:hAnsi="Arial" w:cs="Arial"/>
                <w:color w:val="000000"/>
                <w:sz w:val="18"/>
                <w:szCs w:val="18"/>
                <w:lang w:eastAsia="en-GB"/>
              </w:rPr>
            </w:pPr>
            <w:r w:rsidRPr="00F868C6">
              <w:rPr>
                <w:rFonts w:ascii="Arial" w:hAnsi="Arial" w:cs="Arial"/>
                <w:color w:val="000000"/>
                <w:sz w:val="18"/>
                <w:szCs w:val="18"/>
                <w:lang w:eastAsia="en-GB"/>
              </w:rPr>
              <w:t>Net book amount</w:t>
            </w:r>
          </w:p>
        </w:tc>
        <w:tc>
          <w:tcPr>
            <w:tcW w:w="541" w:type="pct"/>
            <w:tcBorders>
              <w:left w:val="nil"/>
              <w:bottom w:val="single" w:sz="4" w:space="0" w:color="auto"/>
              <w:right w:val="nil"/>
            </w:tcBorders>
            <w:hideMark/>
          </w:tcPr>
          <w:p w14:paraId="43CB71FD" w14:textId="5A67AB12"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20,702</w:t>
            </w:r>
          </w:p>
        </w:tc>
        <w:tc>
          <w:tcPr>
            <w:tcW w:w="540" w:type="pct"/>
            <w:tcBorders>
              <w:left w:val="nil"/>
              <w:bottom w:val="single" w:sz="4" w:space="0" w:color="auto"/>
              <w:right w:val="nil"/>
            </w:tcBorders>
            <w:hideMark/>
          </w:tcPr>
          <w:p w14:paraId="6EE0D2B2" w14:textId="5991E9DF"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63,820</w:t>
            </w:r>
          </w:p>
        </w:tc>
        <w:tc>
          <w:tcPr>
            <w:tcW w:w="480" w:type="pct"/>
            <w:tcBorders>
              <w:left w:val="nil"/>
              <w:bottom w:val="single" w:sz="4" w:space="0" w:color="auto"/>
              <w:right w:val="nil"/>
            </w:tcBorders>
            <w:hideMark/>
          </w:tcPr>
          <w:p w14:paraId="41FFE40F" w14:textId="408035A3"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98,253</w:t>
            </w:r>
          </w:p>
        </w:tc>
        <w:tc>
          <w:tcPr>
            <w:tcW w:w="480" w:type="pct"/>
            <w:tcBorders>
              <w:left w:val="nil"/>
              <w:bottom w:val="single" w:sz="4" w:space="0" w:color="auto"/>
              <w:right w:val="nil"/>
            </w:tcBorders>
            <w:hideMark/>
          </w:tcPr>
          <w:p w14:paraId="10DCF4C9" w14:textId="585E4234"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21,333</w:t>
            </w:r>
          </w:p>
        </w:tc>
        <w:tc>
          <w:tcPr>
            <w:tcW w:w="480" w:type="pct"/>
            <w:tcBorders>
              <w:bottom w:val="single" w:sz="4" w:space="0" w:color="auto"/>
            </w:tcBorders>
          </w:tcPr>
          <w:p w14:paraId="267CB054" w14:textId="3361A4D1"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Borders>
              <w:bottom w:val="single" w:sz="4" w:space="0" w:color="auto"/>
            </w:tcBorders>
          </w:tcPr>
          <w:p w14:paraId="26BDD89A" w14:textId="422B82BB"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Borders>
              <w:left w:val="nil"/>
              <w:bottom w:val="single" w:sz="4" w:space="0" w:color="auto"/>
              <w:right w:val="nil"/>
            </w:tcBorders>
            <w:hideMark/>
          </w:tcPr>
          <w:p w14:paraId="07A774A0" w14:textId="3A1AEDD4"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2,988</w:t>
            </w:r>
          </w:p>
        </w:tc>
        <w:tc>
          <w:tcPr>
            <w:tcW w:w="446" w:type="pct"/>
            <w:tcBorders>
              <w:left w:val="nil"/>
              <w:bottom w:val="single" w:sz="4" w:space="0" w:color="auto"/>
              <w:right w:val="nil"/>
            </w:tcBorders>
            <w:hideMark/>
          </w:tcPr>
          <w:p w14:paraId="3E31DB0B" w14:textId="6C47A5FD"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207,096</w:t>
            </w:r>
          </w:p>
        </w:tc>
      </w:tr>
      <w:tr w:rsidR="00915047" w:rsidRPr="00F868C6" w14:paraId="4631C0C6" w14:textId="77777777" w:rsidTr="00F868C6">
        <w:tc>
          <w:tcPr>
            <w:tcW w:w="1073" w:type="pct"/>
            <w:vAlign w:val="bottom"/>
          </w:tcPr>
          <w:p w14:paraId="1D3EEF04" w14:textId="77777777" w:rsidR="00915047" w:rsidRPr="00F868C6" w:rsidRDefault="00915047" w:rsidP="00F868C6">
            <w:pPr>
              <w:ind w:left="-101"/>
              <w:textAlignment w:val="auto"/>
              <w:rPr>
                <w:rFonts w:ascii="Arial" w:hAnsi="Arial" w:cs="Arial"/>
                <w:color w:val="000000"/>
                <w:sz w:val="18"/>
                <w:szCs w:val="18"/>
                <w:lang w:eastAsia="en-GB"/>
              </w:rPr>
            </w:pPr>
          </w:p>
        </w:tc>
        <w:tc>
          <w:tcPr>
            <w:tcW w:w="541" w:type="pct"/>
            <w:tcBorders>
              <w:top w:val="single" w:sz="4" w:space="0" w:color="auto"/>
              <w:left w:val="nil"/>
              <w:right w:val="nil"/>
            </w:tcBorders>
            <w:vAlign w:val="bottom"/>
          </w:tcPr>
          <w:p w14:paraId="12641D29" w14:textId="77777777" w:rsidR="00915047" w:rsidRPr="00F868C6" w:rsidRDefault="00915047" w:rsidP="00F868C6">
            <w:pPr>
              <w:ind w:right="-72"/>
              <w:jc w:val="right"/>
              <w:textAlignment w:val="auto"/>
              <w:rPr>
                <w:rFonts w:ascii="Arial" w:hAnsi="Arial" w:cs="Arial"/>
                <w:color w:val="000000"/>
                <w:sz w:val="18"/>
                <w:szCs w:val="18"/>
                <w:lang w:eastAsia="en-GB"/>
              </w:rPr>
            </w:pPr>
          </w:p>
        </w:tc>
        <w:tc>
          <w:tcPr>
            <w:tcW w:w="540" w:type="pct"/>
            <w:tcBorders>
              <w:top w:val="single" w:sz="4" w:space="0" w:color="auto"/>
              <w:left w:val="nil"/>
              <w:right w:val="nil"/>
            </w:tcBorders>
          </w:tcPr>
          <w:p w14:paraId="25BF63EB" w14:textId="77777777" w:rsidR="00915047" w:rsidRPr="00F868C6" w:rsidRDefault="00915047" w:rsidP="00F868C6">
            <w:pPr>
              <w:ind w:right="-72"/>
              <w:jc w:val="right"/>
              <w:textAlignment w:val="auto"/>
              <w:rPr>
                <w:rFonts w:ascii="Arial" w:hAnsi="Arial" w:cs="Arial"/>
                <w:color w:val="000000"/>
                <w:sz w:val="18"/>
                <w:szCs w:val="18"/>
                <w:lang w:eastAsia="en-GB"/>
              </w:rPr>
            </w:pPr>
          </w:p>
        </w:tc>
        <w:tc>
          <w:tcPr>
            <w:tcW w:w="480" w:type="pct"/>
            <w:tcBorders>
              <w:top w:val="single" w:sz="4" w:space="0" w:color="auto"/>
              <w:left w:val="nil"/>
              <w:right w:val="nil"/>
            </w:tcBorders>
            <w:vAlign w:val="bottom"/>
          </w:tcPr>
          <w:p w14:paraId="3A6906CA" w14:textId="77777777" w:rsidR="00915047" w:rsidRPr="00F868C6" w:rsidRDefault="00915047" w:rsidP="00F868C6">
            <w:pPr>
              <w:ind w:right="-72"/>
              <w:jc w:val="right"/>
              <w:textAlignment w:val="auto"/>
              <w:rPr>
                <w:rFonts w:ascii="Arial" w:hAnsi="Arial" w:cs="Arial"/>
                <w:color w:val="000000"/>
                <w:sz w:val="18"/>
                <w:szCs w:val="18"/>
                <w:lang w:eastAsia="en-GB"/>
              </w:rPr>
            </w:pPr>
          </w:p>
        </w:tc>
        <w:tc>
          <w:tcPr>
            <w:tcW w:w="480" w:type="pct"/>
            <w:tcBorders>
              <w:top w:val="single" w:sz="4" w:space="0" w:color="auto"/>
              <w:left w:val="nil"/>
              <w:right w:val="nil"/>
            </w:tcBorders>
            <w:vAlign w:val="bottom"/>
          </w:tcPr>
          <w:p w14:paraId="6A3633BE" w14:textId="77777777" w:rsidR="00915047" w:rsidRPr="00F868C6" w:rsidRDefault="00915047" w:rsidP="00F868C6">
            <w:pPr>
              <w:ind w:right="-72"/>
              <w:jc w:val="right"/>
              <w:textAlignment w:val="auto"/>
              <w:rPr>
                <w:rFonts w:ascii="Arial" w:hAnsi="Arial" w:cs="Arial"/>
                <w:color w:val="000000"/>
                <w:sz w:val="18"/>
                <w:szCs w:val="18"/>
                <w:lang w:eastAsia="en-GB"/>
              </w:rPr>
            </w:pPr>
          </w:p>
        </w:tc>
        <w:tc>
          <w:tcPr>
            <w:tcW w:w="480" w:type="pct"/>
            <w:tcBorders>
              <w:top w:val="single" w:sz="4" w:space="0" w:color="auto"/>
            </w:tcBorders>
          </w:tcPr>
          <w:p w14:paraId="78A93AF6" w14:textId="77777777" w:rsidR="00915047" w:rsidRPr="00F868C6" w:rsidRDefault="00915047" w:rsidP="00F868C6">
            <w:pPr>
              <w:ind w:right="-72"/>
              <w:jc w:val="right"/>
              <w:textAlignment w:val="auto"/>
              <w:rPr>
                <w:rFonts w:ascii="Arial" w:hAnsi="Arial" w:cs="Arial"/>
                <w:color w:val="000000"/>
                <w:sz w:val="18"/>
                <w:szCs w:val="18"/>
                <w:lang w:eastAsia="en-GB"/>
              </w:rPr>
            </w:pPr>
          </w:p>
        </w:tc>
        <w:tc>
          <w:tcPr>
            <w:tcW w:w="480" w:type="pct"/>
            <w:tcBorders>
              <w:top w:val="single" w:sz="4" w:space="0" w:color="auto"/>
            </w:tcBorders>
          </w:tcPr>
          <w:p w14:paraId="0D8AD88B" w14:textId="22A39574" w:rsidR="00915047" w:rsidRPr="00F868C6" w:rsidRDefault="00915047" w:rsidP="00F868C6">
            <w:pPr>
              <w:ind w:right="-72"/>
              <w:jc w:val="right"/>
              <w:textAlignment w:val="auto"/>
              <w:rPr>
                <w:rFonts w:ascii="Arial" w:hAnsi="Arial" w:cs="Arial"/>
                <w:color w:val="000000"/>
                <w:sz w:val="18"/>
                <w:szCs w:val="18"/>
                <w:lang w:eastAsia="en-GB"/>
              </w:rPr>
            </w:pPr>
          </w:p>
        </w:tc>
        <w:tc>
          <w:tcPr>
            <w:tcW w:w="480" w:type="pct"/>
            <w:tcBorders>
              <w:top w:val="single" w:sz="4" w:space="0" w:color="auto"/>
              <w:left w:val="nil"/>
              <w:right w:val="nil"/>
            </w:tcBorders>
          </w:tcPr>
          <w:p w14:paraId="3C6C015A" w14:textId="77777777" w:rsidR="00915047" w:rsidRPr="00F868C6" w:rsidRDefault="00915047" w:rsidP="00F868C6">
            <w:pPr>
              <w:ind w:right="-72"/>
              <w:jc w:val="right"/>
              <w:textAlignment w:val="auto"/>
              <w:rPr>
                <w:rFonts w:ascii="Arial" w:hAnsi="Arial" w:cs="Arial"/>
                <w:color w:val="000000"/>
                <w:sz w:val="18"/>
                <w:szCs w:val="18"/>
                <w:lang w:eastAsia="en-GB"/>
              </w:rPr>
            </w:pPr>
          </w:p>
        </w:tc>
        <w:tc>
          <w:tcPr>
            <w:tcW w:w="446" w:type="pct"/>
            <w:tcBorders>
              <w:top w:val="single" w:sz="4" w:space="0" w:color="auto"/>
              <w:left w:val="nil"/>
              <w:right w:val="nil"/>
            </w:tcBorders>
          </w:tcPr>
          <w:p w14:paraId="167CA0CE" w14:textId="77777777" w:rsidR="00915047" w:rsidRPr="00F868C6" w:rsidRDefault="00915047" w:rsidP="00F868C6">
            <w:pPr>
              <w:ind w:right="-72"/>
              <w:jc w:val="right"/>
              <w:textAlignment w:val="auto"/>
              <w:rPr>
                <w:rFonts w:ascii="Arial" w:hAnsi="Arial" w:cs="Arial"/>
                <w:color w:val="000000"/>
                <w:sz w:val="18"/>
                <w:szCs w:val="18"/>
                <w:lang w:eastAsia="en-GB"/>
              </w:rPr>
            </w:pPr>
          </w:p>
        </w:tc>
      </w:tr>
      <w:tr w:rsidR="00915047" w:rsidRPr="00F868C6" w14:paraId="2A908DCE" w14:textId="77777777" w:rsidTr="00F868C6">
        <w:tc>
          <w:tcPr>
            <w:tcW w:w="1073" w:type="pct"/>
            <w:vAlign w:val="bottom"/>
            <w:hideMark/>
          </w:tcPr>
          <w:p w14:paraId="7DBD3FC5" w14:textId="77777777" w:rsidR="00915047" w:rsidRPr="00F868C6" w:rsidRDefault="00915047" w:rsidP="00F868C6">
            <w:pPr>
              <w:overflowPunct/>
              <w:autoSpaceDE/>
              <w:adjustRightInd/>
              <w:ind w:left="-101"/>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For the year ended </w:t>
            </w:r>
          </w:p>
          <w:p w14:paraId="60447295" w14:textId="038BF86C" w:rsidR="00915047" w:rsidRPr="00F868C6" w:rsidRDefault="00915047" w:rsidP="00F868C6">
            <w:pPr>
              <w:overflowPunct/>
              <w:autoSpaceDE/>
              <w:adjustRightInd/>
              <w:ind w:left="-101"/>
              <w:textAlignment w:val="auto"/>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31 December 2025</w:t>
            </w:r>
          </w:p>
        </w:tc>
        <w:tc>
          <w:tcPr>
            <w:tcW w:w="541" w:type="pct"/>
            <w:vAlign w:val="bottom"/>
          </w:tcPr>
          <w:p w14:paraId="3CECAE72" w14:textId="77777777" w:rsidR="00915047" w:rsidRPr="00F868C6" w:rsidRDefault="00915047" w:rsidP="00F868C6">
            <w:pPr>
              <w:ind w:right="-72"/>
              <w:jc w:val="right"/>
              <w:textAlignment w:val="auto"/>
              <w:rPr>
                <w:rFonts w:ascii="Arial" w:hAnsi="Arial" w:cs="Arial"/>
                <w:color w:val="000000"/>
                <w:sz w:val="18"/>
                <w:szCs w:val="18"/>
                <w:lang w:eastAsia="en-GB"/>
              </w:rPr>
            </w:pPr>
          </w:p>
        </w:tc>
        <w:tc>
          <w:tcPr>
            <w:tcW w:w="540" w:type="pct"/>
          </w:tcPr>
          <w:p w14:paraId="5EED2FF7" w14:textId="77777777" w:rsidR="00915047" w:rsidRPr="00F868C6" w:rsidRDefault="00915047" w:rsidP="00F868C6">
            <w:pPr>
              <w:ind w:right="-72"/>
              <w:jc w:val="right"/>
              <w:textAlignment w:val="auto"/>
              <w:rPr>
                <w:rFonts w:ascii="Arial" w:hAnsi="Arial" w:cs="Arial"/>
                <w:color w:val="000000"/>
                <w:sz w:val="18"/>
                <w:szCs w:val="18"/>
                <w:lang w:eastAsia="en-GB"/>
              </w:rPr>
            </w:pPr>
          </w:p>
        </w:tc>
        <w:tc>
          <w:tcPr>
            <w:tcW w:w="480" w:type="pct"/>
            <w:vAlign w:val="bottom"/>
          </w:tcPr>
          <w:p w14:paraId="4C560DCB" w14:textId="77777777" w:rsidR="00915047" w:rsidRPr="00F868C6" w:rsidRDefault="00915047" w:rsidP="00F868C6">
            <w:pPr>
              <w:ind w:right="-72"/>
              <w:jc w:val="right"/>
              <w:textAlignment w:val="auto"/>
              <w:rPr>
                <w:rFonts w:ascii="Arial" w:hAnsi="Arial" w:cs="Arial"/>
                <w:color w:val="000000"/>
                <w:sz w:val="18"/>
                <w:szCs w:val="18"/>
                <w:lang w:eastAsia="en-GB"/>
              </w:rPr>
            </w:pPr>
          </w:p>
        </w:tc>
        <w:tc>
          <w:tcPr>
            <w:tcW w:w="480" w:type="pct"/>
            <w:vAlign w:val="bottom"/>
          </w:tcPr>
          <w:p w14:paraId="1C5BF047" w14:textId="77777777" w:rsidR="00915047" w:rsidRPr="00F868C6" w:rsidRDefault="00915047" w:rsidP="00F868C6">
            <w:pPr>
              <w:ind w:right="-72"/>
              <w:jc w:val="right"/>
              <w:textAlignment w:val="auto"/>
              <w:rPr>
                <w:rFonts w:ascii="Arial" w:hAnsi="Arial" w:cs="Arial"/>
                <w:color w:val="000000"/>
                <w:sz w:val="18"/>
                <w:szCs w:val="18"/>
                <w:lang w:eastAsia="en-GB"/>
              </w:rPr>
            </w:pPr>
          </w:p>
        </w:tc>
        <w:tc>
          <w:tcPr>
            <w:tcW w:w="480" w:type="pct"/>
          </w:tcPr>
          <w:p w14:paraId="2AA44318" w14:textId="77777777" w:rsidR="00915047" w:rsidRPr="00F868C6" w:rsidRDefault="00915047" w:rsidP="00F868C6">
            <w:pPr>
              <w:ind w:right="-72"/>
              <w:jc w:val="right"/>
              <w:textAlignment w:val="auto"/>
              <w:rPr>
                <w:rFonts w:ascii="Arial" w:hAnsi="Arial" w:cs="Arial"/>
                <w:color w:val="000000"/>
                <w:sz w:val="18"/>
                <w:szCs w:val="18"/>
                <w:lang w:eastAsia="en-GB"/>
              </w:rPr>
            </w:pPr>
          </w:p>
        </w:tc>
        <w:tc>
          <w:tcPr>
            <w:tcW w:w="480" w:type="pct"/>
          </w:tcPr>
          <w:p w14:paraId="5BC8554E" w14:textId="0FAAE873" w:rsidR="00915047" w:rsidRPr="00F868C6" w:rsidRDefault="00915047" w:rsidP="00F868C6">
            <w:pPr>
              <w:ind w:right="-72"/>
              <w:jc w:val="right"/>
              <w:textAlignment w:val="auto"/>
              <w:rPr>
                <w:rFonts w:ascii="Arial" w:hAnsi="Arial" w:cs="Arial"/>
                <w:color w:val="000000"/>
                <w:sz w:val="18"/>
                <w:szCs w:val="18"/>
                <w:lang w:eastAsia="en-GB"/>
              </w:rPr>
            </w:pPr>
          </w:p>
        </w:tc>
        <w:tc>
          <w:tcPr>
            <w:tcW w:w="480" w:type="pct"/>
          </w:tcPr>
          <w:p w14:paraId="0E1D8ADE" w14:textId="77777777" w:rsidR="00915047" w:rsidRPr="00F868C6" w:rsidRDefault="00915047" w:rsidP="00F868C6">
            <w:pPr>
              <w:ind w:right="-72"/>
              <w:jc w:val="right"/>
              <w:textAlignment w:val="auto"/>
              <w:rPr>
                <w:rFonts w:ascii="Arial" w:hAnsi="Arial" w:cs="Arial"/>
                <w:color w:val="000000"/>
                <w:sz w:val="18"/>
                <w:szCs w:val="18"/>
                <w:lang w:eastAsia="en-GB"/>
              </w:rPr>
            </w:pPr>
          </w:p>
        </w:tc>
        <w:tc>
          <w:tcPr>
            <w:tcW w:w="446" w:type="pct"/>
          </w:tcPr>
          <w:p w14:paraId="1E652D88" w14:textId="77777777" w:rsidR="00915047" w:rsidRPr="00F868C6" w:rsidRDefault="00915047" w:rsidP="00F868C6">
            <w:pPr>
              <w:ind w:right="-72"/>
              <w:jc w:val="right"/>
              <w:textAlignment w:val="auto"/>
              <w:rPr>
                <w:rFonts w:ascii="Arial" w:hAnsi="Arial" w:cs="Arial"/>
                <w:color w:val="000000"/>
                <w:sz w:val="18"/>
                <w:szCs w:val="18"/>
                <w:lang w:eastAsia="en-GB"/>
              </w:rPr>
            </w:pPr>
          </w:p>
        </w:tc>
      </w:tr>
      <w:tr w:rsidR="00915047" w:rsidRPr="00F868C6" w14:paraId="2BBEF56F" w14:textId="77777777" w:rsidTr="00F868C6">
        <w:tc>
          <w:tcPr>
            <w:tcW w:w="1073" w:type="pct"/>
            <w:vAlign w:val="bottom"/>
            <w:hideMark/>
          </w:tcPr>
          <w:p w14:paraId="069CD1AF" w14:textId="77777777" w:rsidR="00915047" w:rsidRPr="00F868C6" w:rsidRDefault="00915047" w:rsidP="00F868C6">
            <w:pPr>
              <w:ind w:left="-101"/>
              <w:textAlignment w:val="auto"/>
              <w:rPr>
                <w:rFonts w:ascii="Arial" w:hAnsi="Arial" w:cs="Arial"/>
                <w:color w:val="000000"/>
                <w:sz w:val="18"/>
                <w:szCs w:val="18"/>
                <w:lang w:eastAsia="en-GB"/>
              </w:rPr>
            </w:pPr>
            <w:r w:rsidRPr="00F868C6">
              <w:rPr>
                <w:rFonts w:ascii="Arial" w:hAnsi="Arial" w:cs="Arial"/>
                <w:color w:val="000000"/>
                <w:sz w:val="18"/>
                <w:szCs w:val="18"/>
                <w:lang w:eastAsia="en-GB"/>
              </w:rPr>
              <w:t>Opening net book amount</w:t>
            </w:r>
          </w:p>
        </w:tc>
        <w:tc>
          <w:tcPr>
            <w:tcW w:w="541" w:type="pct"/>
            <w:hideMark/>
          </w:tcPr>
          <w:p w14:paraId="4924E2BE" w14:textId="20A601FE"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20,702</w:t>
            </w:r>
          </w:p>
        </w:tc>
        <w:tc>
          <w:tcPr>
            <w:tcW w:w="540" w:type="pct"/>
            <w:hideMark/>
          </w:tcPr>
          <w:p w14:paraId="271B6765" w14:textId="798B6A49"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63,820</w:t>
            </w:r>
          </w:p>
        </w:tc>
        <w:tc>
          <w:tcPr>
            <w:tcW w:w="480" w:type="pct"/>
            <w:hideMark/>
          </w:tcPr>
          <w:p w14:paraId="615A5565" w14:textId="6F503643"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98,253</w:t>
            </w:r>
          </w:p>
        </w:tc>
        <w:tc>
          <w:tcPr>
            <w:tcW w:w="480" w:type="pct"/>
            <w:hideMark/>
          </w:tcPr>
          <w:p w14:paraId="618AFD60" w14:textId="459B30D4"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21,333</w:t>
            </w:r>
          </w:p>
        </w:tc>
        <w:tc>
          <w:tcPr>
            <w:tcW w:w="480" w:type="pct"/>
          </w:tcPr>
          <w:p w14:paraId="3A885DF0" w14:textId="18E31845"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Pr>
          <w:p w14:paraId="5A1B7523" w14:textId="049DB88E"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hideMark/>
          </w:tcPr>
          <w:p w14:paraId="2C27251E" w14:textId="24F72406"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2,988</w:t>
            </w:r>
          </w:p>
        </w:tc>
        <w:tc>
          <w:tcPr>
            <w:tcW w:w="446" w:type="pct"/>
            <w:hideMark/>
          </w:tcPr>
          <w:p w14:paraId="74C7B02F" w14:textId="4D93BEDF"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207,096</w:t>
            </w:r>
          </w:p>
        </w:tc>
      </w:tr>
      <w:tr w:rsidR="00915047" w:rsidRPr="00F868C6" w14:paraId="6F3C3423" w14:textId="77777777" w:rsidTr="00F868C6">
        <w:tc>
          <w:tcPr>
            <w:tcW w:w="1073" w:type="pct"/>
            <w:vAlign w:val="bottom"/>
            <w:hideMark/>
          </w:tcPr>
          <w:p w14:paraId="57DA6EA0" w14:textId="77777777" w:rsidR="00915047" w:rsidRPr="00F868C6" w:rsidRDefault="00915047" w:rsidP="00F868C6">
            <w:pPr>
              <w:ind w:left="-101"/>
              <w:textAlignment w:val="auto"/>
              <w:rPr>
                <w:rFonts w:ascii="Arial" w:hAnsi="Arial" w:cs="Arial"/>
                <w:color w:val="000000"/>
                <w:sz w:val="18"/>
                <w:szCs w:val="18"/>
                <w:lang w:eastAsia="en-GB"/>
              </w:rPr>
            </w:pPr>
            <w:r w:rsidRPr="00F868C6">
              <w:rPr>
                <w:rFonts w:ascii="Arial" w:hAnsi="Arial" w:cs="Arial"/>
                <w:color w:val="000000"/>
                <w:sz w:val="18"/>
                <w:szCs w:val="18"/>
                <w:lang w:eastAsia="en-GB"/>
              </w:rPr>
              <w:t>Additions</w:t>
            </w:r>
          </w:p>
        </w:tc>
        <w:tc>
          <w:tcPr>
            <w:tcW w:w="541" w:type="pct"/>
          </w:tcPr>
          <w:p w14:paraId="71D2DF04" w14:textId="3FC3CD28"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40" w:type="pct"/>
          </w:tcPr>
          <w:p w14:paraId="41C29610" w14:textId="318966F3"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383</w:t>
            </w:r>
          </w:p>
        </w:tc>
        <w:tc>
          <w:tcPr>
            <w:tcW w:w="480" w:type="pct"/>
          </w:tcPr>
          <w:p w14:paraId="6103B628" w14:textId="1190DE72"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w:t>
            </w:r>
            <w:r w:rsidR="001D2845" w:rsidRPr="00F868C6">
              <w:rPr>
                <w:rFonts w:ascii="Arial" w:hAnsi="Arial" w:cs="Arial"/>
                <w:color w:val="000000"/>
                <w:sz w:val="18"/>
                <w:szCs w:val="18"/>
                <w:lang w:val="en-GB" w:eastAsia="en-GB"/>
              </w:rPr>
              <w:t>3,916</w:t>
            </w:r>
          </w:p>
        </w:tc>
        <w:tc>
          <w:tcPr>
            <w:tcW w:w="480" w:type="pct"/>
          </w:tcPr>
          <w:p w14:paraId="66700E45" w14:textId="0A9E0DE1"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896</w:t>
            </w:r>
          </w:p>
        </w:tc>
        <w:tc>
          <w:tcPr>
            <w:tcW w:w="480" w:type="pct"/>
          </w:tcPr>
          <w:p w14:paraId="34457345" w14:textId="28F038BB" w:rsidR="00915047" w:rsidRPr="00F868C6" w:rsidRDefault="00915047" w:rsidP="00F868C6">
            <w:pPr>
              <w:overflowPunct/>
              <w:autoSpaceDE/>
              <w:adjustRightInd/>
              <w:ind w:right="-72"/>
              <w:jc w:val="right"/>
              <w:textAlignment w:val="auto"/>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480" w:type="pct"/>
          </w:tcPr>
          <w:p w14:paraId="0AD188C8" w14:textId="7DB27495" w:rsidR="00915047" w:rsidRPr="00F868C6" w:rsidRDefault="00F029FB" w:rsidP="00F868C6">
            <w:pPr>
              <w:overflowPunct/>
              <w:autoSpaceDE/>
              <w:adjustRightInd/>
              <w:ind w:right="-72"/>
              <w:jc w:val="right"/>
              <w:textAlignment w:val="auto"/>
              <w:rPr>
                <w:rFonts w:ascii="Arial" w:hAnsi="Arial" w:cs="Arial"/>
                <w:color w:val="000000"/>
                <w:sz w:val="18"/>
                <w:szCs w:val="18"/>
                <w:cs/>
                <w:lang w:val="en-GB" w:eastAsia="en-GB"/>
              </w:rPr>
            </w:pPr>
            <w:r w:rsidRPr="00F868C6">
              <w:rPr>
                <w:rFonts w:ascii="Arial" w:hAnsi="Arial" w:cs="Arial"/>
                <w:color w:val="000000"/>
                <w:sz w:val="18"/>
                <w:szCs w:val="18"/>
                <w:lang w:val="en-GB" w:eastAsia="en-GB"/>
              </w:rPr>
              <w:t>46</w:t>
            </w:r>
            <w:r w:rsidR="00915047" w:rsidRPr="00F868C6">
              <w:rPr>
                <w:rFonts w:ascii="Arial" w:hAnsi="Arial" w:cs="Arial"/>
                <w:color w:val="000000"/>
                <w:sz w:val="18"/>
                <w:szCs w:val="18"/>
                <w:lang w:val="en-GB" w:eastAsia="en-GB"/>
              </w:rPr>
              <w:t>0</w:t>
            </w:r>
          </w:p>
        </w:tc>
        <w:tc>
          <w:tcPr>
            <w:tcW w:w="480" w:type="pct"/>
          </w:tcPr>
          <w:p w14:paraId="73E062ED" w14:textId="4B513A19" w:rsidR="00915047" w:rsidRPr="00F868C6" w:rsidRDefault="00915047" w:rsidP="00F868C6">
            <w:pPr>
              <w:overflowPunct/>
              <w:autoSpaceDE/>
              <w:adjustRightInd/>
              <w:ind w:right="-72"/>
              <w:jc w:val="right"/>
              <w:textAlignment w:val="auto"/>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446" w:type="pct"/>
          </w:tcPr>
          <w:p w14:paraId="02401397" w14:textId="422F68AC"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35,</w:t>
            </w:r>
            <w:r w:rsidR="002C33D0" w:rsidRPr="00F868C6">
              <w:rPr>
                <w:rFonts w:ascii="Arial" w:hAnsi="Arial" w:cs="Arial"/>
                <w:color w:val="000000"/>
                <w:sz w:val="18"/>
                <w:szCs w:val="18"/>
                <w:lang w:val="en-GB" w:eastAsia="en-GB"/>
              </w:rPr>
              <w:t>655</w:t>
            </w:r>
          </w:p>
        </w:tc>
      </w:tr>
      <w:tr w:rsidR="00915047" w:rsidRPr="00F868C6" w14:paraId="5B1012C5" w14:textId="77777777" w:rsidTr="00F868C6">
        <w:tc>
          <w:tcPr>
            <w:tcW w:w="1073" w:type="pct"/>
            <w:vAlign w:val="bottom"/>
            <w:hideMark/>
          </w:tcPr>
          <w:p w14:paraId="73A909F7" w14:textId="77777777" w:rsidR="00915047" w:rsidRPr="00F868C6" w:rsidRDefault="00915047" w:rsidP="00F868C6">
            <w:pPr>
              <w:ind w:left="-101"/>
              <w:textAlignment w:val="auto"/>
              <w:rPr>
                <w:rFonts w:ascii="Arial" w:hAnsi="Arial" w:cs="Arial"/>
                <w:color w:val="000000"/>
                <w:sz w:val="18"/>
                <w:szCs w:val="18"/>
                <w:lang w:eastAsia="en-GB"/>
              </w:rPr>
            </w:pPr>
            <w:r w:rsidRPr="00F868C6">
              <w:rPr>
                <w:rFonts w:ascii="Arial" w:hAnsi="Arial" w:cs="Arial"/>
                <w:color w:val="000000"/>
                <w:sz w:val="18"/>
                <w:szCs w:val="18"/>
                <w:lang w:eastAsia="en-GB"/>
              </w:rPr>
              <w:t>Transfers in</w:t>
            </w:r>
            <w:r w:rsidRPr="00F868C6">
              <w:rPr>
                <w:rFonts w:ascii="Arial" w:hAnsi="Arial" w:cs="Arial"/>
                <w:color w:val="000000"/>
                <w:sz w:val="18"/>
                <w:szCs w:val="18"/>
                <w:cs/>
                <w:lang w:eastAsia="en-GB"/>
              </w:rPr>
              <w:t>/(</w:t>
            </w:r>
            <w:r w:rsidRPr="00F868C6">
              <w:rPr>
                <w:rFonts w:ascii="Arial" w:hAnsi="Arial" w:cs="Arial"/>
                <w:color w:val="000000"/>
                <w:sz w:val="18"/>
                <w:szCs w:val="18"/>
                <w:lang w:eastAsia="en-GB"/>
              </w:rPr>
              <w:t>out</w:t>
            </w:r>
            <w:r w:rsidRPr="00F868C6">
              <w:rPr>
                <w:rFonts w:ascii="Arial" w:hAnsi="Arial" w:cs="Arial"/>
                <w:color w:val="000000"/>
                <w:sz w:val="18"/>
                <w:szCs w:val="18"/>
                <w:cs/>
                <w:lang w:eastAsia="en-GB"/>
              </w:rPr>
              <w:t>)</w:t>
            </w:r>
          </w:p>
        </w:tc>
        <w:tc>
          <w:tcPr>
            <w:tcW w:w="541" w:type="pct"/>
          </w:tcPr>
          <w:p w14:paraId="36F04530" w14:textId="604E63EF"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3,166</w:t>
            </w:r>
          </w:p>
        </w:tc>
        <w:tc>
          <w:tcPr>
            <w:tcW w:w="540" w:type="pct"/>
          </w:tcPr>
          <w:p w14:paraId="3A9B110A" w14:textId="6157BE28"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34,730</w:t>
            </w:r>
          </w:p>
        </w:tc>
        <w:tc>
          <w:tcPr>
            <w:tcW w:w="480" w:type="pct"/>
          </w:tcPr>
          <w:p w14:paraId="69E974DD" w14:textId="41E51534"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w:t>
            </w:r>
            <w:r w:rsidR="001D2845" w:rsidRPr="00F868C6">
              <w:rPr>
                <w:rFonts w:ascii="Arial" w:hAnsi="Arial" w:cs="Arial"/>
                <w:color w:val="000000"/>
                <w:sz w:val="18"/>
                <w:szCs w:val="18"/>
                <w:lang w:val="en-GB" w:eastAsia="en-GB"/>
              </w:rPr>
              <w:t>7,896</w:t>
            </w:r>
            <w:r w:rsidRPr="00F868C6">
              <w:rPr>
                <w:rFonts w:ascii="Arial" w:hAnsi="Arial" w:cs="Arial"/>
                <w:color w:val="000000"/>
                <w:sz w:val="18"/>
                <w:szCs w:val="18"/>
                <w:lang w:val="en-GB" w:eastAsia="en-GB"/>
              </w:rPr>
              <w:t>)</w:t>
            </w:r>
          </w:p>
        </w:tc>
        <w:tc>
          <w:tcPr>
            <w:tcW w:w="480" w:type="pct"/>
          </w:tcPr>
          <w:p w14:paraId="3C352005" w14:textId="6C872FFA"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Pr>
          <w:p w14:paraId="22C42421" w14:textId="425791F3"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310</w:t>
            </w:r>
          </w:p>
        </w:tc>
        <w:tc>
          <w:tcPr>
            <w:tcW w:w="480" w:type="pct"/>
          </w:tcPr>
          <w:p w14:paraId="7392A27E" w14:textId="21FBE3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w:t>
            </w:r>
            <w:r w:rsidR="001D2845" w:rsidRPr="00F868C6">
              <w:rPr>
                <w:rFonts w:ascii="Arial" w:hAnsi="Arial" w:cs="Arial"/>
                <w:color w:val="000000"/>
                <w:sz w:val="18"/>
                <w:szCs w:val="18"/>
                <w:lang w:val="en-GB" w:eastAsia="en-GB"/>
              </w:rPr>
              <w:t>1</w:t>
            </w:r>
            <w:r w:rsidRPr="00F868C6">
              <w:rPr>
                <w:rFonts w:ascii="Arial" w:hAnsi="Arial" w:cs="Arial"/>
                <w:color w:val="000000"/>
                <w:sz w:val="18"/>
                <w:szCs w:val="18"/>
                <w:lang w:val="en-GB" w:eastAsia="en-GB"/>
              </w:rPr>
              <w:t>0)</w:t>
            </w:r>
          </w:p>
        </w:tc>
        <w:tc>
          <w:tcPr>
            <w:tcW w:w="480" w:type="pct"/>
          </w:tcPr>
          <w:p w14:paraId="5D1A4292" w14:textId="062EA455"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46" w:type="pct"/>
          </w:tcPr>
          <w:p w14:paraId="5378C450" w14:textId="0C6B56AB" w:rsidR="00915047" w:rsidRPr="00F868C6" w:rsidRDefault="002C33D0"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915047" w:rsidRPr="00F868C6" w14:paraId="7DBDC878" w14:textId="77777777" w:rsidTr="00F868C6">
        <w:tc>
          <w:tcPr>
            <w:tcW w:w="1073" w:type="pct"/>
            <w:vAlign w:val="bottom"/>
            <w:hideMark/>
          </w:tcPr>
          <w:p w14:paraId="12ACE404" w14:textId="77777777" w:rsidR="00915047" w:rsidRPr="00F868C6" w:rsidRDefault="00915047" w:rsidP="00F868C6">
            <w:pPr>
              <w:ind w:left="-101"/>
              <w:textAlignment w:val="auto"/>
              <w:rPr>
                <w:rFonts w:ascii="Arial" w:hAnsi="Arial" w:cs="Arial"/>
                <w:color w:val="000000"/>
                <w:sz w:val="18"/>
                <w:szCs w:val="18"/>
                <w:lang w:eastAsia="en-GB"/>
              </w:rPr>
            </w:pPr>
            <w:proofErr w:type="spellStart"/>
            <w:r w:rsidRPr="00F868C6">
              <w:rPr>
                <w:rFonts w:ascii="Arial" w:hAnsi="Arial" w:cs="Arial"/>
                <w:color w:val="000000"/>
                <w:sz w:val="18"/>
                <w:szCs w:val="18"/>
                <w:lang w:eastAsia="en-GB"/>
              </w:rPr>
              <w:t>Amortisation</w:t>
            </w:r>
            <w:proofErr w:type="spellEnd"/>
            <w:r w:rsidRPr="00F868C6">
              <w:rPr>
                <w:rFonts w:ascii="Arial" w:hAnsi="Arial" w:cs="Arial"/>
                <w:color w:val="000000"/>
                <w:sz w:val="18"/>
                <w:szCs w:val="18"/>
                <w:lang w:eastAsia="en-GB"/>
              </w:rPr>
              <w:t xml:space="preserve"> charge</w:t>
            </w:r>
          </w:p>
        </w:tc>
        <w:tc>
          <w:tcPr>
            <w:tcW w:w="541" w:type="pct"/>
          </w:tcPr>
          <w:p w14:paraId="0DB415C5" w14:textId="1C9F1B91"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(4,164)</w:t>
            </w:r>
          </w:p>
        </w:tc>
        <w:tc>
          <w:tcPr>
            <w:tcW w:w="540" w:type="pct"/>
          </w:tcPr>
          <w:p w14:paraId="50B3CF67" w14:textId="624B2698"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(16,318)</w:t>
            </w:r>
          </w:p>
        </w:tc>
        <w:tc>
          <w:tcPr>
            <w:tcW w:w="480" w:type="pct"/>
          </w:tcPr>
          <w:p w14:paraId="1D287C09" w14:textId="0BB1E1F4"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Pr>
          <w:p w14:paraId="352B220A" w14:textId="1EFCD8A5"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(3,041)</w:t>
            </w:r>
          </w:p>
        </w:tc>
        <w:tc>
          <w:tcPr>
            <w:tcW w:w="480" w:type="pct"/>
          </w:tcPr>
          <w:p w14:paraId="776382CB" w14:textId="642BF52E"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(76)</w:t>
            </w:r>
          </w:p>
        </w:tc>
        <w:tc>
          <w:tcPr>
            <w:tcW w:w="480" w:type="pct"/>
          </w:tcPr>
          <w:p w14:paraId="11912B5C" w14:textId="00981E99"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Pr>
          <w:p w14:paraId="52C59905" w14:textId="47309C22"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(307)</w:t>
            </w:r>
          </w:p>
        </w:tc>
        <w:tc>
          <w:tcPr>
            <w:tcW w:w="446" w:type="pct"/>
          </w:tcPr>
          <w:p w14:paraId="018C4849" w14:textId="5700C56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(23,906)</w:t>
            </w:r>
          </w:p>
        </w:tc>
      </w:tr>
      <w:tr w:rsidR="00915047" w:rsidRPr="00F868C6" w14:paraId="4816A225" w14:textId="77777777" w:rsidTr="00F868C6">
        <w:trPr>
          <w:trHeight w:val="216"/>
        </w:trPr>
        <w:tc>
          <w:tcPr>
            <w:tcW w:w="1073" w:type="pct"/>
            <w:vAlign w:val="bottom"/>
            <w:hideMark/>
          </w:tcPr>
          <w:p w14:paraId="74C0AD63" w14:textId="77777777" w:rsidR="00915047" w:rsidRPr="00F868C6" w:rsidRDefault="00915047" w:rsidP="00F868C6">
            <w:pPr>
              <w:ind w:left="-101"/>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Impairment reversal</w:t>
            </w:r>
          </w:p>
        </w:tc>
        <w:tc>
          <w:tcPr>
            <w:tcW w:w="541" w:type="pct"/>
            <w:tcBorders>
              <w:top w:val="nil"/>
              <w:left w:val="nil"/>
              <w:bottom w:val="single" w:sz="4" w:space="0" w:color="auto"/>
              <w:right w:val="nil"/>
            </w:tcBorders>
          </w:tcPr>
          <w:p w14:paraId="1EC895D8" w14:textId="1EF13F7A"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40" w:type="pct"/>
            <w:tcBorders>
              <w:top w:val="nil"/>
              <w:left w:val="nil"/>
              <w:bottom w:val="single" w:sz="4" w:space="0" w:color="auto"/>
              <w:right w:val="nil"/>
            </w:tcBorders>
          </w:tcPr>
          <w:p w14:paraId="10294215" w14:textId="0669B526"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(761)</w:t>
            </w:r>
          </w:p>
        </w:tc>
        <w:tc>
          <w:tcPr>
            <w:tcW w:w="480" w:type="pct"/>
            <w:tcBorders>
              <w:top w:val="nil"/>
              <w:left w:val="nil"/>
              <w:bottom w:val="single" w:sz="4" w:space="0" w:color="auto"/>
              <w:right w:val="nil"/>
            </w:tcBorders>
          </w:tcPr>
          <w:p w14:paraId="19D8E577" w14:textId="4236100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Borders>
              <w:top w:val="nil"/>
              <w:left w:val="nil"/>
              <w:bottom w:val="single" w:sz="4" w:space="0" w:color="auto"/>
              <w:right w:val="nil"/>
            </w:tcBorders>
          </w:tcPr>
          <w:p w14:paraId="30E7C4CC" w14:textId="650FF1A1"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Borders>
              <w:bottom w:val="single" w:sz="4" w:space="0" w:color="auto"/>
            </w:tcBorders>
          </w:tcPr>
          <w:p w14:paraId="6783B7B9" w14:textId="5E77FD91"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Borders>
              <w:bottom w:val="single" w:sz="4" w:space="0" w:color="auto"/>
            </w:tcBorders>
          </w:tcPr>
          <w:p w14:paraId="63F07E69" w14:textId="22A06B1E"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Borders>
              <w:top w:val="nil"/>
              <w:left w:val="nil"/>
              <w:bottom w:val="single" w:sz="4" w:space="0" w:color="auto"/>
              <w:right w:val="nil"/>
            </w:tcBorders>
          </w:tcPr>
          <w:p w14:paraId="46759349" w14:textId="2EE29D71"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46" w:type="pct"/>
            <w:tcBorders>
              <w:top w:val="nil"/>
              <w:left w:val="nil"/>
              <w:bottom w:val="single" w:sz="4" w:space="0" w:color="auto"/>
              <w:right w:val="nil"/>
            </w:tcBorders>
          </w:tcPr>
          <w:p w14:paraId="27A034CF" w14:textId="270A7AC1"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(761)</w:t>
            </w:r>
          </w:p>
        </w:tc>
      </w:tr>
      <w:tr w:rsidR="00915047" w:rsidRPr="00F868C6" w14:paraId="3617CC8B" w14:textId="77777777" w:rsidTr="00F868C6">
        <w:tc>
          <w:tcPr>
            <w:tcW w:w="1073" w:type="pct"/>
            <w:vAlign w:val="bottom"/>
          </w:tcPr>
          <w:p w14:paraId="27574115" w14:textId="77777777" w:rsidR="00915047" w:rsidRPr="00F868C6" w:rsidRDefault="00915047" w:rsidP="00F868C6">
            <w:pPr>
              <w:ind w:left="-101"/>
              <w:textAlignment w:val="auto"/>
              <w:rPr>
                <w:rFonts w:ascii="Arial" w:hAnsi="Arial" w:cs="Arial"/>
                <w:color w:val="000000"/>
                <w:sz w:val="18"/>
                <w:szCs w:val="18"/>
                <w:lang w:eastAsia="en-GB"/>
              </w:rPr>
            </w:pPr>
          </w:p>
        </w:tc>
        <w:tc>
          <w:tcPr>
            <w:tcW w:w="541" w:type="pct"/>
            <w:tcBorders>
              <w:top w:val="single" w:sz="4" w:space="0" w:color="auto"/>
              <w:left w:val="nil"/>
              <w:right w:val="nil"/>
            </w:tcBorders>
            <w:vAlign w:val="bottom"/>
          </w:tcPr>
          <w:p w14:paraId="59687BB9"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540" w:type="pct"/>
            <w:tcBorders>
              <w:top w:val="single" w:sz="4" w:space="0" w:color="auto"/>
              <w:left w:val="nil"/>
              <w:right w:val="nil"/>
            </w:tcBorders>
          </w:tcPr>
          <w:p w14:paraId="185F51C9" w14:textId="77777777" w:rsidR="00915047" w:rsidRPr="00F868C6" w:rsidRDefault="00915047" w:rsidP="00F868C6">
            <w:pPr>
              <w:overflowPunct/>
              <w:autoSpaceDE/>
              <w:adjustRightInd/>
              <w:ind w:right="-72"/>
              <w:jc w:val="right"/>
              <w:textAlignment w:val="auto"/>
              <w:rPr>
                <w:rFonts w:ascii="Arial" w:hAnsi="Arial" w:cs="Arial"/>
                <w:color w:val="000000"/>
                <w:sz w:val="18"/>
                <w:szCs w:val="18"/>
                <w:cs/>
                <w:lang w:val="en-GB" w:eastAsia="en-GB"/>
              </w:rPr>
            </w:pPr>
          </w:p>
        </w:tc>
        <w:tc>
          <w:tcPr>
            <w:tcW w:w="480" w:type="pct"/>
            <w:tcBorders>
              <w:top w:val="single" w:sz="4" w:space="0" w:color="auto"/>
              <w:left w:val="nil"/>
              <w:right w:val="nil"/>
            </w:tcBorders>
            <w:vAlign w:val="bottom"/>
          </w:tcPr>
          <w:p w14:paraId="1BD13CE0" w14:textId="77777777" w:rsidR="00915047" w:rsidRPr="00F868C6" w:rsidRDefault="00915047" w:rsidP="00F868C6">
            <w:pPr>
              <w:overflowPunct/>
              <w:autoSpaceDE/>
              <w:adjustRightInd/>
              <w:ind w:right="-72"/>
              <w:jc w:val="right"/>
              <w:textAlignment w:val="auto"/>
              <w:rPr>
                <w:rFonts w:ascii="Arial" w:hAnsi="Arial" w:cs="Arial"/>
                <w:color w:val="000000"/>
                <w:sz w:val="18"/>
                <w:szCs w:val="18"/>
                <w:cs/>
                <w:lang w:val="en-GB" w:eastAsia="en-GB"/>
              </w:rPr>
            </w:pPr>
          </w:p>
        </w:tc>
        <w:tc>
          <w:tcPr>
            <w:tcW w:w="480" w:type="pct"/>
            <w:tcBorders>
              <w:top w:val="single" w:sz="4" w:space="0" w:color="auto"/>
              <w:left w:val="nil"/>
              <w:right w:val="nil"/>
            </w:tcBorders>
            <w:vAlign w:val="bottom"/>
          </w:tcPr>
          <w:p w14:paraId="45192156" w14:textId="77777777" w:rsidR="00915047" w:rsidRPr="00F868C6" w:rsidRDefault="00915047" w:rsidP="00F868C6">
            <w:pPr>
              <w:overflowPunct/>
              <w:autoSpaceDE/>
              <w:adjustRightInd/>
              <w:ind w:right="-72"/>
              <w:jc w:val="right"/>
              <w:textAlignment w:val="auto"/>
              <w:rPr>
                <w:rFonts w:ascii="Arial" w:hAnsi="Arial" w:cs="Arial"/>
                <w:color w:val="000000"/>
                <w:sz w:val="18"/>
                <w:szCs w:val="18"/>
                <w:cs/>
                <w:lang w:val="en-GB" w:eastAsia="en-GB"/>
              </w:rPr>
            </w:pPr>
          </w:p>
        </w:tc>
        <w:tc>
          <w:tcPr>
            <w:tcW w:w="480" w:type="pct"/>
            <w:tcBorders>
              <w:top w:val="single" w:sz="4" w:space="0" w:color="auto"/>
            </w:tcBorders>
          </w:tcPr>
          <w:p w14:paraId="0EDD55CD" w14:textId="77777777" w:rsidR="00915047" w:rsidRPr="00F868C6" w:rsidRDefault="00915047" w:rsidP="00F868C6">
            <w:pPr>
              <w:overflowPunct/>
              <w:autoSpaceDE/>
              <w:adjustRightInd/>
              <w:ind w:right="-72"/>
              <w:jc w:val="right"/>
              <w:textAlignment w:val="auto"/>
              <w:rPr>
                <w:rFonts w:ascii="Arial" w:hAnsi="Arial" w:cs="Arial"/>
                <w:color w:val="000000"/>
                <w:sz w:val="18"/>
                <w:szCs w:val="18"/>
                <w:cs/>
                <w:lang w:val="en-GB" w:eastAsia="en-GB"/>
              </w:rPr>
            </w:pPr>
          </w:p>
        </w:tc>
        <w:tc>
          <w:tcPr>
            <w:tcW w:w="480" w:type="pct"/>
            <w:tcBorders>
              <w:top w:val="single" w:sz="4" w:space="0" w:color="auto"/>
            </w:tcBorders>
          </w:tcPr>
          <w:p w14:paraId="3C461F6E" w14:textId="2E585C65" w:rsidR="00915047" w:rsidRPr="00F868C6" w:rsidRDefault="00915047" w:rsidP="00F868C6">
            <w:pPr>
              <w:overflowPunct/>
              <w:autoSpaceDE/>
              <w:adjustRightInd/>
              <w:ind w:right="-72"/>
              <w:jc w:val="right"/>
              <w:textAlignment w:val="auto"/>
              <w:rPr>
                <w:rFonts w:ascii="Arial" w:hAnsi="Arial" w:cs="Arial"/>
                <w:color w:val="000000"/>
                <w:sz w:val="18"/>
                <w:szCs w:val="18"/>
                <w:cs/>
                <w:lang w:val="en-GB" w:eastAsia="en-GB"/>
              </w:rPr>
            </w:pPr>
          </w:p>
        </w:tc>
        <w:tc>
          <w:tcPr>
            <w:tcW w:w="480" w:type="pct"/>
            <w:tcBorders>
              <w:top w:val="single" w:sz="4" w:space="0" w:color="auto"/>
              <w:left w:val="nil"/>
              <w:right w:val="nil"/>
            </w:tcBorders>
          </w:tcPr>
          <w:p w14:paraId="7020B06A" w14:textId="77777777" w:rsidR="00915047" w:rsidRPr="00F868C6" w:rsidRDefault="00915047" w:rsidP="00F868C6">
            <w:pPr>
              <w:overflowPunct/>
              <w:autoSpaceDE/>
              <w:adjustRightInd/>
              <w:ind w:right="-72"/>
              <w:jc w:val="right"/>
              <w:textAlignment w:val="auto"/>
              <w:rPr>
                <w:rFonts w:ascii="Arial" w:hAnsi="Arial" w:cs="Arial"/>
                <w:color w:val="000000"/>
                <w:sz w:val="18"/>
                <w:szCs w:val="18"/>
                <w:cs/>
                <w:lang w:val="en-GB" w:eastAsia="en-GB"/>
              </w:rPr>
            </w:pPr>
          </w:p>
        </w:tc>
        <w:tc>
          <w:tcPr>
            <w:tcW w:w="446" w:type="pct"/>
            <w:tcBorders>
              <w:top w:val="single" w:sz="4" w:space="0" w:color="auto"/>
              <w:left w:val="nil"/>
              <w:right w:val="nil"/>
            </w:tcBorders>
          </w:tcPr>
          <w:p w14:paraId="311CB9FC" w14:textId="77777777" w:rsidR="00915047" w:rsidRPr="00F868C6" w:rsidRDefault="00915047" w:rsidP="00F868C6">
            <w:pPr>
              <w:overflowPunct/>
              <w:autoSpaceDE/>
              <w:adjustRightInd/>
              <w:ind w:right="-72"/>
              <w:jc w:val="right"/>
              <w:textAlignment w:val="auto"/>
              <w:rPr>
                <w:rFonts w:ascii="Arial" w:hAnsi="Arial" w:cs="Arial"/>
                <w:color w:val="000000"/>
                <w:sz w:val="18"/>
                <w:szCs w:val="18"/>
                <w:cs/>
                <w:lang w:val="en-GB" w:eastAsia="en-GB"/>
              </w:rPr>
            </w:pPr>
          </w:p>
        </w:tc>
      </w:tr>
      <w:tr w:rsidR="00915047" w:rsidRPr="00F868C6" w14:paraId="41A6AF74" w14:textId="77777777" w:rsidTr="00F868C6">
        <w:tc>
          <w:tcPr>
            <w:tcW w:w="1073" w:type="pct"/>
            <w:vAlign w:val="bottom"/>
            <w:hideMark/>
          </w:tcPr>
          <w:p w14:paraId="4A0EBBB9" w14:textId="77777777" w:rsidR="00915047" w:rsidRPr="00F868C6" w:rsidRDefault="00915047" w:rsidP="00F868C6">
            <w:pPr>
              <w:ind w:left="-101"/>
              <w:textAlignment w:val="auto"/>
              <w:rPr>
                <w:rFonts w:ascii="Arial" w:hAnsi="Arial" w:cs="Arial"/>
                <w:color w:val="000000"/>
                <w:sz w:val="18"/>
                <w:szCs w:val="18"/>
                <w:cs/>
                <w:lang w:eastAsia="en-GB"/>
              </w:rPr>
            </w:pPr>
            <w:r w:rsidRPr="00F868C6">
              <w:rPr>
                <w:rFonts w:ascii="Arial" w:hAnsi="Arial" w:cs="Arial"/>
                <w:color w:val="000000"/>
                <w:sz w:val="18"/>
                <w:szCs w:val="18"/>
                <w:lang w:eastAsia="en-GB"/>
              </w:rPr>
              <w:t>Closing net book amount</w:t>
            </w:r>
          </w:p>
        </w:tc>
        <w:tc>
          <w:tcPr>
            <w:tcW w:w="541" w:type="pct"/>
            <w:tcBorders>
              <w:top w:val="nil"/>
              <w:left w:val="nil"/>
              <w:bottom w:val="single" w:sz="4" w:space="0" w:color="auto"/>
              <w:right w:val="nil"/>
            </w:tcBorders>
          </w:tcPr>
          <w:p w14:paraId="32449022" w14:textId="4876BB50"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19,704</w:t>
            </w:r>
          </w:p>
        </w:tc>
        <w:tc>
          <w:tcPr>
            <w:tcW w:w="540" w:type="pct"/>
            <w:tcBorders>
              <w:top w:val="nil"/>
              <w:left w:val="nil"/>
              <w:bottom w:val="single" w:sz="4" w:space="0" w:color="auto"/>
              <w:right w:val="nil"/>
            </w:tcBorders>
          </w:tcPr>
          <w:p w14:paraId="0B5A3FB9" w14:textId="2853C2EE"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81,854</w:t>
            </w:r>
          </w:p>
        </w:tc>
        <w:tc>
          <w:tcPr>
            <w:tcW w:w="480" w:type="pct"/>
            <w:tcBorders>
              <w:top w:val="nil"/>
              <w:left w:val="nil"/>
              <w:bottom w:val="single" w:sz="4" w:space="0" w:color="auto"/>
              <w:right w:val="nil"/>
            </w:tcBorders>
          </w:tcPr>
          <w:p w14:paraId="204B47BE" w14:textId="08E408BB"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94,273</w:t>
            </w:r>
          </w:p>
        </w:tc>
        <w:tc>
          <w:tcPr>
            <w:tcW w:w="480" w:type="pct"/>
            <w:tcBorders>
              <w:top w:val="nil"/>
              <w:left w:val="nil"/>
              <w:bottom w:val="single" w:sz="4" w:space="0" w:color="auto"/>
              <w:right w:val="nil"/>
            </w:tcBorders>
          </w:tcPr>
          <w:p w14:paraId="030C0BF5" w14:textId="479A789D"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19,188</w:t>
            </w:r>
          </w:p>
        </w:tc>
        <w:tc>
          <w:tcPr>
            <w:tcW w:w="480" w:type="pct"/>
            <w:tcBorders>
              <w:bottom w:val="single" w:sz="4" w:space="0" w:color="auto"/>
            </w:tcBorders>
          </w:tcPr>
          <w:p w14:paraId="74130BA1" w14:textId="55C2AF41"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234</w:t>
            </w:r>
          </w:p>
        </w:tc>
        <w:tc>
          <w:tcPr>
            <w:tcW w:w="480" w:type="pct"/>
            <w:tcBorders>
              <w:bottom w:val="single" w:sz="4" w:space="0" w:color="auto"/>
            </w:tcBorders>
          </w:tcPr>
          <w:p w14:paraId="4183D514" w14:textId="096DFF83"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150</w:t>
            </w:r>
          </w:p>
        </w:tc>
        <w:tc>
          <w:tcPr>
            <w:tcW w:w="480" w:type="pct"/>
            <w:tcBorders>
              <w:top w:val="nil"/>
              <w:left w:val="nil"/>
              <w:bottom w:val="single" w:sz="4" w:space="0" w:color="auto"/>
              <w:right w:val="nil"/>
            </w:tcBorders>
          </w:tcPr>
          <w:p w14:paraId="003377DF" w14:textId="53A3C74D"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2,681</w:t>
            </w:r>
          </w:p>
        </w:tc>
        <w:tc>
          <w:tcPr>
            <w:tcW w:w="446" w:type="pct"/>
            <w:tcBorders>
              <w:top w:val="nil"/>
              <w:left w:val="nil"/>
              <w:bottom w:val="single" w:sz="4" w:space="0" w:color="auto"/>
              <w:right w:val="nil"/>
            </w:tcBorders>
          </w:tcPr>
          <w:p w14:paraId="518A4C87" w14:textId="7A958F02"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218,084</w:t>
            </w:r>
          </w:p>
        </w:tc>
      </w:tr>
      <w:tr w:rsidR="00915047" w:rsidRPr="00F868C6" w14:paraId="2E7487A9" w14:textId="77777777" w:rsidTr="00F868C6">
        <w:tc>
          <w:tcPr>
            <w:tcW w:w="1073" w:type="pct"/>
            <w:vAlign w:val="bottom"/>
          </w:tcPr>
          <w:p w14:paraId="32A5CB9C" w14:textId="77777777" w:rsidR="00915047" w:rsidRPr="00F868C6" w:rsidRDefault="00915047" w:rsidP="00F868C6">
            <w:pPr>
              <w:ind w:left="-101"/>
              <w:textAlignment w:val="auto"/>
              <w:rPr>
                <w:rFonts w:ascii="Arial" w:hAnsi="Arial" w:cs="Arial"/>
                <w:color w:val="000000"/>
                <w:sz w:val="18"/>
                <w:szCs w:val="18"/>
                <w:lang w:eastAsia="en-GB"/>
              </w:rPr>
            </w:pPr>
          </w:p>
        </w:tc>
        <w:tc>
          <w:tcPr>
            <w:tcW w:w="541" w:type="pct"/>
            <w:tcBorders>
              <w:top w:val="single" w:sz="4" w:space="0" w:color="auto"/>
              <w:left w:val="nil"/>
              <w:right w:val="nil"/>
            </w:tcBorders>
            <w:vAlign w:val="bottom"/>
          </w:tcPr>
          <w:p w14:paraId="1D80EAAD"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540" w:type="pct"/>
            <w:tcBorders>
              <w:top w:val="single" w:sz="4" w:space="0" w:color="auto"/>
              <w:left w:val="nil"/>
              <w:right w:val="nil"/>
            </w:tcBorders>
          </w:tcPr>
          <w:p w14:paraId="75B7C1DE"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tcBorders>
              <w:top w:val="single" w:sz="4" w:space="0" w:color="auto"/>
              <w:left w:val="nil"/>
              <w:right w:val="nil"/>
            </w:tcBorders>
            <w:vAlign w:val="bottom"/>
          </w:tcPr>
          <w:p w14:paraId="25954561"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tcBorders>
              <w:top w:val="single" w:sz="4" w:space="0" w:color="auto"/>
              <w:left w:val="nil"/>
              <w:right w:val="nil"/>
            </w:tcBorders>
            <w:vAlign w:val="bottom"/>
          </w:tcPr>
          <w:p w14:paraId="6A936B15"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tcBorders>
              <w:top w:val="single" w:sz="4" w:space="0" w:color="auto"/>
            </w:tcBorders>
          </w:tcPr>
          <w:p w14:paraId="05DA5B06"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tcBorders>
              <w:top w:val="single" w:sz="4" w:space="0" w:color="auto"/>
            </w:tcBorders>
          </w:tcPr>
          <w:p w14:paraId="238D462B" w14:textId="2AAB39EF"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tcBorders>
              <w:top w:val="single" w:sz="4" w:space="0" w:color="auto"/>
              <w:left w:val="nil"/>
              <w:right w:val="nil"/>
            </w:tcBorders>
          </w:tcPr>
          <w:p w14:paraId="34800475"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46" w:type="pct"/>
            <w:tcBorders>
              <w:top w:val="single" w:sz="4" w:space="0" w:color="auto"/>
              <w:left w:val="nil"/>
              <w:right w:val="nil"/>
            </w:tcBorders>
          </w:tcPr>
          <w:p w14:paraId="2E37D1B3"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r>
      <w:tr w:rsidR="00915047" w:rsidRPr="00F868C6" w14:paraId="4732B83E" w14:textId="77777777" w:rsidTr="00F868C6">
        <w:tc>
          <w:tcPr>
            <w:tcW w:w="1073" w:type="pct"/>
            <w:vAlign w:val="bottom"/>
            <w:hideMark/>
          </w:tcPr>
          <w:p w14:paraId="47852ABF" w14:textId="634D0B03" w:rsidR="00915047" w:rsidRPr="00F868C6" w:rsidRDefault="00915047" w:rsidP="00F868C6">
            <w:pPr>
              <w:ind w:left="-101"/>
              <w:textAlignment w:val="auto"/>
              <w:rPr>
                <w:rFonts w:ascii="Arial" w:hAnsi="Arial" w:cs="Arial"/>
                <w:b/>
                <w:bCs/>
                <w:color w:val="000000"/>
                <w:sz w:val="18"/>
                <w:szCs w:val="18"/>
                <w:lang w:eastAsia="en-GB"/>
              </w:rPr>
            </w:pPr>
            <w:proofErr w:type="gramStart"/>
            <w:r w:rsidRPr="00F868C6">
              <w:rPr>
                <w:rFonts w:ascii="Arial" w:hAnsi="Arial" w:cs="Arial"/>
                <w:b/>
                <w:bCs/>
                <w:color w:val="000000"/>
                <w:sz w:val="18"/>
                <w:szCs w:val="18"/>
                <w:lang w:val="en-GB" w:eastAsia="en-GB"/>
              </w:rPr>
              <w:t>At</w:t>
            </w:r>
            <w:proofErr w:type="gramEnd"/>
            <w:r w:rsidRPr="00F868C6">
              <w:rPr>
                <w:rFonts w:ascii="Arial" w:hAnsi="Arial" w:cs="Arial"/>
                <w:b/>
                <w:bCs/>
                <w:color w:val="000000"/>
                <w:sz w:val="18"/>
                <w:szCs w:val="18"/>
                <w:lang w:val="en-GB" w:eastAsia="en-GB"/>
              </w:rPr>
              <w:t xml:space="preserve"> 31</w:t>
            </w:r>
            <w:r w:rsidRPr="00F868C6">
              <w:rPr>
                <w:rFonts w:ascii="Arial" w:hAnsi="Arial" w:cs="Arial"/>
                <w:b/>
                <w:bCs/>
                <w:color w:val="000000"/>
                <w:sz w:val="18"/>
                <w:szCs w:val="18"/>
                <w:lang w:eastAsia="en-GB"/>
              </w:rPr>
              <w:t xml:space="preserve"> December </w:t>
            </w:r>
            <w:r w:rsidRPr="00F868C6">
              <w:rPr>
                <w:rFonts w:ascii="Arial" w:hAnsi="Arial" w:cs="Arial"/>
                <w:b/>
                <w:bCs/>
                <w:color w:val="000000"/>
                <w:sz w:val="18"/>
                <w:szCs w:val="18"/>
                <w:lang w:val="en-GB" w:eastAsia="en-GB"/>
              </w:rPr>
              <w:t>2025</w:t>
            </w:r>
          </w:p>
        </w:tc>
        <w:tc>
          <w:tcPr>
            <w:tcW w:w="541" w:type="pct"/>
            <w:vAlign w:val="bottom"/>
          </w:tcPr>
          <w:p w14:paraId="5AC5BEBF"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540" w:type="pct"/>
          </w:tcPr>
          <w:p w14:paraId="6F338BA9"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vAlign w:val="bottom"/>
          </w:tcPr>
          <w:p w14:paraId="2781D047"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vAlign w:val="bottom"/>
          </w:tcPr>
          <w:p w14:paraId="3A1FED43"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tcPr>
          <w:p w14:paraId="6365A59B"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tcPr>
          <w:p w14:paraId="5FB38D85" w14:textId="12D07D5A"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tcPr>
          <w:p w14:paraId="75DE0964"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46" w:type="pct"/>
          </w:tcPr>
          <w:p w14:paraId="621B2A4D"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r>
      <w:tr w:rsidR="00915047" w:rsidRPr="00F868C6" w14:paraId="77C7A17B" w14:textId="77777777" w:rsidTr="00F868C6">
        <w:tc>
          <w:tcPr>
            <w:tcW w:w="1073" w:type="pct"/>
            <w:vAlign w:val="bottom"/>
            <w:hideMark/>
          </w:tcPr>
          <w:p w14:paraId="7FD30E6B" w14:textId="77777777" w:rsidR="00915047" w:rsidRPr="00F868C6" w:rsidRDefault="00915047" w:rsidP="00F868C6">
            <w:pPr>
              <w:ind w:left="-101"/>
              <w:textAlignment w:val="auto"/>
              <w:rPr>
                <w:rFonts w:ascii="Arial" w:hAnsi="Arial" w:cs="Arial"/>
                <w:color w:val="000000"/>
                <w:sz w:val="18"/>
                <w:szCs w:val="18"/>
                <w:lang w:eastAsia="en-GB"/>
              </w:rPr>
            </w:pPr>
            <w:r w:rsidRPr="00F868C6">
              <w:rPr>
                <w:rFonts w:ascii="Arial" w:hAnsi="Arial" w:cs="Arial"/>
                <w:color w:val="000000"/>
                <w:sz w:val="18"/>
                <w:szCs w:val="18"/>
                <w:lang w:eastAsia="en-GB"/>
              </w:rPr>
              <w:t>Cost</w:t>
            </w:r>
          </w:p>
        </w:tc>
        <w:tc>
          <w:tcPr>
            <w:tcW w:w="541" w:type="pct"/>
          </w:tcPr>
          <w:p w14:paraId="5EDD0E4A" w14:textId="388FD018"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48,014</w:t>
            </w:r>
          </w:p>
        </w:tc>
        <w:tc>
          <w:tcPr>
            <w:tcW w:w="540" w:type="pct"/>
          </w:tcPr>
          <w:p w14:paraId="617A0A9E" w14:textId="4A6D10B4"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206,962</w:t>
            </w:r>
          </w:p>
        </w:tc>
        <w:tc>
          <w:tcPr>
            <w:tcW w:w="480" w:type="pct"/>
          </w:tcPr>
          <w:p w14:paraId="21F63228" w14:textId="59AA2071"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94,273</w:t>
            </w:r>
          </w:p>
        </w:tc>
        <w:tc>
          <w:tcPr>
            <w:tcW w:w="480" w:type="pct"/>
          </w:tcPr>
          <w:p w14:paraId="7CEEEB70" w14:textId="230A0C98"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39,100</w:t>
            </w:r>
          </w:p>
        </w:tc>
        <w:tc>
          <w:tcPr>
            <w:tcW w:w="480" w:type="pct"/>
          </w:tcPr>
          <w:p w14:paraId="4EB2B6DF" w14:textId="063A834F"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310</w:t>
            </w:r>
          </w:p>
        </w:tc>
        <w:tc>
          <w:tcPr>
            <w:tcW w:w="480" w:type="pct"/>
          </w:tcPr>
          <w:p w14:paraId="1EC9B54B" w14:textId="29ACB440"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150</w:t>
            </w:r>
          </w:p>
        </w:tc>
        <w:tc>
          <w:tcPr>
            <w:tcW w:w="480" w:type="pct"/>
          </w:tcPr>
          <w:p w14:paraId="74CB2FC1" w14:textId="689BE3B8"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3,070</w:t>
            </w:r>
          </w:p>
        </w:tc>
        <w:tc>
          <w:tcPr>
            <w:tcW w:w="446" w:type="pct"/>
          </w:tcPr>
          <w:p w14:paraId="31F3F9EC" w14:textId="31604994"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391,879</w:t>
            </w:r>
          </w:p>
        </w:tc>
      </w:tr>
      <w:tr w:rsidR="00915047" w:rsidRPr="00F868C6" w14:paraId="3F0FB28C" w14:textId="77777777" w:rsidTr="00F868C6">
        <w:tc>
          <w:tcPr>
            <w:tcW w:w="1073" w:type="pct"/>
            <w:vAlign w:val="bottom"/>
            <w:hideMark/>
          </w:tcPr>
          <w:p w14:paraId="408AE837" w14:textId="321D5A91" w:rsidR="00915047" w:rsidRPr="00F868C6" w:rsidRDefault="0099434E" w:rsidP="00F868C6">
            <w:pPr>
              <w:ind w:left="-101"/>
              <w:textAlignment w:val="auto"/>
              <w:rPr>
                <w:rFonts w:ascii="Arial" w:hAnsi="Arial" w:cs="Arial"/>
                <w:color w:val="000000"/>
                <w:spacing w:val="-4"/>
                <w:sz w:val="18"/>
                <w:szCs w:val="18"/>
                <w:u w:val="single"/>
                <w:lang w:eastAsia="en-GB"/>
              </w:rPr>
            </w:pPr>
            <w:proofErr w:type="gramStart"/>
            <w:r w:rsidRPr="00F868C6">
              <w:rPr>
                <w:rFonts w:ascii="Arial" w:hAnsi="Arial" w:cs="Arial"/>
                <w:color w:val="000000"/>
                <w:spacing w:val="-4"/>
                <w:sz w:val="18"/>
                <w:szCs w:val="18"/>
                <w:u w:val="single"/>
                <w:lang w:eastAsia="en-GB"/>
              </w:rPr>
              <w:t>Less</w:t>
            </w:r>
            <w:r w:rsidRPr="00F868C6">
              <w:rPr>
                <w:rFonts w:ascii="Arial" w:hAnsi="Arial" w:cs="Arial"/>
                <w:color w:val="000000"/>
                <w:spacing w:val="-4"/>
                <w:sz w:val="18"/>
                <w:szCs w:val="18"/>
                <w:lang w:eastAsia="en-GB"/>
              </w:rPr>
              <w:t xml:space="preserve">  Accumulated</w:t>
            </w:r>
            <w:proofErr w:type="gramEnd"/>
            <w:r w:rsidRPr="00F868C6">
              <w:rPr>
                <w:rFonts w:ascii="Arial" w:hAnsi="Arial" w:cs="Arial"/>
                <w:color w:val="000000"/>
                <w:spacing w:val="-4"/>
                <w:sz w:val="18"/>
                <w:szCs w:val="18"/>
                <w:lang w:eastAsia="en-GB"/>
              </w:rPr>
              <w:t xml:space="preserve"> </w:t>
            </w:r>
            <w:proofErr w:type="spellStart"/>
            <w:r w:rsidRPr="00F868C6">
              <w:rPr>
                <w:rFonts w:ascii="Arial" w:hAnsi="Arial" w:cs="Arial"/>
                <w:color w:val="000000"/>
                <w:spacing w:val="-4"/>
                <w:sz w:val="18"/>
                <w:szCs w:val="18"/>
                <w:lang w:eastAsia="en-GB"/>
              </w:rPr>
              <w:t>amortisation</w:t>
            </w:r>
            <w:proofErr w:type="spellEnd"/>
          </w:p>
        </w:tc>
        <w:tc>
          <w:tcPr>
            <w:tcW w:w="541" w:type="pct"/>
          </w:tcPr>
          <w:p w14:paraId="64F6D434" w14:textId="0529DD73"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(28,310)</w:t>
            </w:r>
          </w:p>
        </w:tc>
        <w:tc>
          <w:tcPr>
            <w:tcW w:w="540" w:type="pct"/>
          </w:tcPr>
          <w:p w14:paraId="2E569F59" w14:textId="36B673DC"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(119,127)</w:t>
            </w:r>
          </w:p>
        </w:tc>
        <w:tc>
          <w:tcPr>
            <w:tcW w:w="480" w:type="pct"/>
          </w:tcPr>
          <w:p w14:paraId="4BCF3FA8" w14:textId="6EAB6E22"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Pr>
          <w:p w14:paraId="27B303F1" w14:textId="5E9DE95D"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(19,912)</w:t>
            </w:r>
          </w:p>
        </w:tc>
        <w:tc>
          <w:tcPr>
            <w:tcW w:w="480" w:type="pct"/>
          </w:tcPr>
          <w:p w14:paraId="0AB63B8A" w14:textId="1908D49A"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(76)</w:t>
            </w:r>
          </w:p>
        </w:tc>
        <w:tc>
          <w:tcPr>
            <w:tcW w:w="480" w:type="pct"/>
          </w:tcPr>
          <w:p w14:paraId="70F58A00" w14:textId="0E72B5F2"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Pr>
          <w:p w14:paraId="4E321397" w14:textId="2FD004FD"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(389)</w:t>
            </w:r>
          </w:p>
        </w:tc>
        <w:tc>
          <w:tcPr>
            <w:tcW w:w="446" w:type="pct"/>
          </w:tcPr>
          <w:p w14:paraId="487B58EF" w14:textId="275228CB"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(167,814)</w:t>
            </w:r>
          </w:p>
        </w:tc>
      </w:tr>
      <w:tr w:rsidR="00915047" w:rsidRPr="00F868C6" w14:paraId="68D6B4BB" w14:textId="77777777" w:rsidTr="00F868C6">
        <w:tc>
          <w:tcPr>
            <w:tcW w:w="1073" w:type="pct"/>
            <w:vAlign w:val="bottom"/>
            <w:hideMark/>
          </w:tcPr>
          <w:p w14:paraId="58418A03" w14:textId="2B284372" w:rsidR="00915047" w:rsidRPr="00F868C6" w:rsidRDefault="0099434E" w:rsidP="00F868C6">
            <w:pPr>
              <w:ind w:left="-101"/>
              <w:textAlignment w:val="auto"/>
              <w:rPr>
                <w:rFonts w:ascii="Arial" w:hAnsi="Arial" w:cs="Arial"/>
                <w:color w:val="000000"/>
                <w:spacing w:val="-4"/>
                <w:sz w:val="18"/>
                <w:szCs w:val="18"/>
                <w:u w:val="single"/>
                <w:lang w:eastAsia="en-GB"/>
              </w:rPr>
            </w:pPr>
            <w:proofErr w:type="gramStart"/>
            <w:r w:rsidRPr="00F868C6">
              <w:rPr>
                <w:rFonts w:ascii="Arial" w:hAnsi="Arial" w:cs="Arial"/>
                <w:color w:val="000000"/>
                <w:spacing w:val="-4"/>
                <w:sz w:val="18"/>
                <w:szCs w:val="18"/>
                <w:u w:val="single"/>
                <w:lang w:eastAsia="en-GB"/>
              </w:rPr>
              <w:t>Less</w:t>
            </w:r>
            <w:r w:rsidRPr="00F868C6">
              <w:rPr>
                <w:rFonts w:ascii="Arial" w:hAnsi="Arial" w:cs="Arial"/>
                <w:color w:val="000000"/>
                <w:spacing w:val="-4"/>
                <w:sz w:val="18"/>
                <w:szCs w:val="18"/>
                <w:lang w:eastAsia="en-GB"/>
              </w:rPr>
              <w:t xml:space="preserve">  Accumulated</w:t>
            </w:r>
            <w:proofErr w:type="gramEnd"/>
            <w:r w:rsidRPr="00F868C6">
              <w:rPr>
                <w:rFonts w:ascii="Arial" w:hAnsi="Arial" w:cs="Arial"/>
                <w:color w:val="000000"/>
                <w:spacing w:val="-4"/>
                <w:sz w:val="18"/>
                <w:szCs w:val="18"/>
                <w:lang w:eastAsia="en-GB"/>
              </w:rPr>
              <w:t xml:space="preserve"> impairment</w:t>
            </w:r>
          </w:p>
        </w:tc>
        <w:tc>
          <w:tcPr>
            <w:tcW w:w="541" w:type="pct"/>
            <w:tcBorders>
              <w:top w:val="nil"/>
              <w:left w:val="nil"/>
              <w:bottom w:val="single" w:sz="4" w:space="0" w:color="auto"/>
              <w:right w:val="nil"/>
            </w:tcBorders>
          </w:tcPr>
          <w:p w14:paraId="0DE0A3E9" w14:textId="3221261F"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540" w:type="pct"/>
            <w:tcBorders>
              <w:top w:val="nil"/>
              <w:left w:val="nil"/>
              <w:bottom w:val="single" w:sz="4" w:space="0" w:color="auto"/>
              <w:right w:val="nil"/>
            </w:tcBorders>
          </w:tcPr>
          <w:p w14:paraId="6885CC8D" w14:textId="720EF583"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(5,981)</w:t>
            </w:r>
          </w:p>
        </w:tc>
        <w:tc>
          <w:tcPr>
            <w:tcW w:w="480" w:type="pct"/>
            <w:tcBorders>
              <w:top w:val="nil"/>
              <w:left w:val="nil"/>
              <w:bottom w:val="single" w:sz="4" w:space="0" w:color="auto"/>
              <w:right w:val="nil"/>
            </w:tcBorders>
          </w:tcPr>
          <w:p w14:paraId="116BEECB" w14:textId="52A0D21F"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Borders>
              <w:top w:val="nil"/>
              <w:left w:val="nil"/>
              <w:bottom w:val="single" w:sz="4" w:space="0" w:color="auto"/>
              <w:right w:val="nil"/>
            </w:tcBorders>
          </w:tcPr>
          <w:p w14:paraId="50C7669E" w14:textId="6B0E7D3C"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Borders>
              <w:bottom w:val="single" w:sz="4" w:space="0" w:color="auto"/>
            </w:tcBorders>
          </w:tcPr>
          <w:p w14:paraId="16F00D74" w14:textId="407BA648"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Borders>
              <w:bottom w:val="single" w:sz="4" w:space="0" w:color="auto"/>
            </w:tcBorders>
          </w:tcPr>
          <w:p w14:paraId="4CB3313E" w14:textId="3814638A"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80" w:type="pct"/>
            <w:tcBorders>
              <w:top w:val="nil"/>
              <w:left w:val="nil"/>
              <w:bottom w:val="single" w:sz="4" w:space="0" w:color="auto"/>
              <w:right w:val="nil"/>
            </w:tcBorders>
          </w:tcPr>
          <w:p w14:paraId="20C09125" w14:textId="5BF04573"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446" w:type="pct"/>
            <w:tcBorders>
              <w:top w:val="nil"/>
              <w:left w:val="nil"/>
              <w:bottom w:val="single" w:sz="4" w:space="0" w:color="auto"/>
              <w:right w:val="nil"/>
            </w:tcBorders>
          </w:tcPr>
          <w:p w14:paraId="38C496B7" w14:textId="64E0D27F"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(5,981)</w:t>
            </w:r>
          </w:p>
        </w:tc>
      </w:tr>
      <w:tr w:rsidR="00915047" w:rsidRPr="00F868C6" w14:paraId="75C8B60B" w14:textId="77777777" w:rsidTr="00F868C6">
        <w:tc>
          <w:tcPr>
            <w:tcW w:w="1073" w:type="pct"/>
            <w:vAlign w:val="bottom"/>
          </w:tcPr>
          <w:p w14:paraId="0FE06A5D" w14:textId="77777777" w:rsidR="00915047" w:rsidRPr="00F868C6" w:rsidRDefault="00915047" w:rsidP="00F868C6">
            <w:pPr>
              <w:ind w:left="-101"/>
              <w:textAlignment w:val="auto"/>
              <w:rPr>
                <w:rFonts w:ascii="Arial" w:hAnsi="Arial" w:cs="Arial"/>
                <w:color w:val="000000"/>
                <w:sz w:val="18"/>
                <w:szCs w:val="18"/>
                <w:cs/>
                <w:lang w:eastAsia="en-GB"/>
              </w:rPr>
            </w:pPr>
          </w:p>
        </w:tc>
        <w:tc>
          <w:tcPr>
            <w:tcW w:w="541" w:type="pct"/>
            <w:tcBorders>
              <w:top w:val="single" w:sz="4" w:space="0" w:color="auto"/>
              <w:left w:val="nil"/>
              <w:right w:val="nil"/>
            </w:tcBorders>
          </w:tcPr>
          <w:p w14:paraId="2F5D3200"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540" w:type="pct"/>
            <w:tcBorders>
              <w:top w:val="single" w:sz="4" w:space="0" w:color="auto"/>
              <w:left w:val="nil"/>
              <w:right w:val="nil"/>
            </w:tcBorders>
          </w:tcPr>
          <w:p w14:paraId="2553F707"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tcBorders>
              <w:top w:val="single" w:sz="4" w:space="0" w:color="auto"/>
              <w:left w:val="nil"/>
              <w:right w:val="nil"/>
            </w:tcBorders>
          </w:tcPr>
          <w:p w14:paraId="213896E5"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tcBorders>
              <w:top w:val="single" w:sz="4" w:space="0" w:color="auto"/>
              <w:left w:val="nil"/>
              <w:right w:val="nil"/>
            </w:tcBorders>
          </w:tcPr>
          <w:p w14:paraId="13019062"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tcBorders>
              <w:top w:val="single" w:sz="4" w:space="0" w:color="auto"/>
            </w:tcBorders>
          </w:tcPr>
          <w:p w14:paraId="13A7BD98"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tcBorders>
              <w:top w:val="single" w:sz="4" w:space="0" w:color="auto"/>
            </w:tcBorders>
          </w:tcPr>
          <w:p w14:paraId="33E707D2" w14:textId="2D82F2C2"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80" w:type="pct"/>
            <w:tcBorders>
              <w:top w:val="single" w:sz="4" w:space="0" w:color="auto"/>
              <w:left w:val="nil"/>
              <w:right w:val="nil"/>
            </w:tcBorders>
          </w:tcPr>
          <w:p w14:paraId="3E0CB420"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c>
          <w:tcPr>
            <w:tcW w:w="446" w:type="pct"/>
            <w:tcBorders>
              <w:top w:val="single" w:sz="4" w:space="0" w:color="auto"/>
              <w:left w:val="nil"/>
              <w:right w:val="nil"/>
            </w:tcBorders>
          </w:tcPr>
          <w:p w14:paraId="08671621" w14:textId="7777777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p>
        </w:tc>
      </w:tr>
      <w:tr w:rsidR="00915047" w:rsidRPr="00F868C6" w14:paraId="18AD1870" w14:textId="77777777" w:rsidTr="0009472E">
        <w:tc>
          <w:tcPr>
            <w:tcW w:w="1073" w:type="pct"/>
            <w:vAlign w:val="bottom"/>
            <w:hideMark/>
          </w:tcPr>
          <w:p w14:paraId="2FFCBDD5" w14:textId="77777777" w:rsidR="00915047" w:rsidRPr="00F868C6" w:rsidRDefault="00915047" w:rsidP="00F868C6">
            <w:pPr>
              <w:ind w:left="-101"/>
              <w:textAlignment w:val="auto"/>
              <w:rPr>
                <w:rFonts w:ascii="Arial" w:hAnsi="Arial" w:cs="Arial"/>
                <w:color w:val="000000"/>
                <w:sz w:val="18"/>
                <w:szCs w:val="18"/>
                <w:lang w:eastAsia="en-GB"/>
              </w:rPr>
            </w:pPr>
            <w:r w:rsidRPr="00F868C6">
              <w:rPr>
                <w:rFonts w:ascii="Arial" w:hAnsi="Arial" w:cs="Arial"/>
                <w:color w:val="000000"/>
                <w:sz w:val="18"/>
                <w:szCs w:val="18"/>
                <w:lang w:eastAsia="en-GB"/>
              </w:rPr>
              <w:t>Net book amount</w:t>
            </w:r>
          </w:p>
        </w:tc>
        <w:tc>
          <w:tcPr>
            <w:tcW w:w="541" w:type="pct"/>
            <w:tcBorders>
              <w:top w:val="nil"/>
              <w:left w:val="nil"/>
              <w:bottom w:val="single" w:sz="4" w:space="0" w:color="auto"/>
              <w:right w:val="nil"/>
            </w:tcBorders>
          </w:tcPr>
          <w:p w14:paraId="0E0B5558" w14:textId="3AEDB137"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19,704</w:t>
            </w:r>
          </w:p>
        </w:tc>
        <w:tc>
          <w:tcPr>
            <w:tcW w:w="540" w:type="pct"/>
            <w:tcBorders>
              <w:top w:val="nil"/>
              <w:left w:val="nil"/>
              <w:bottom w:val="single" w:sz="4" w:space="0" w:color="auto"/>
              <w:right w:val="nil"/>
            </w:tcBorders>
          </w:tcPr>
          <w:p w14:paraId="63D5D6F3" w14:textId="11CBDC88"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81,854</w:t>
            </w:r>
          </w:p>
        </w:tc>
        <w:tc>
          <w:tcPr>
            <w:tcW w:w="480" w:type="pct"/>
            <w:tcBorders>
              <w:top w:val="nil"/>
              <w:left w:val="nil"/>
              <w:bottom w:val="single" w:sz="4" w:space="0" w:color="auto"/>
              <w:right w:val="nil"/>
            </w:tcBorders>
          </w:tcPr>
          <w:p w14:paraId="1DA41B25" w14:textId="21064B2A"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94,273</w:t>
            </w:r>
          </w:p>
        </w:tc>
        <w:tc>
          <w:tcPr>
            <w:tcW w:w="480" w:type="pct"/>
            <w:tcBorders>
              <w:top w:val="nil"/>
              <w:left w:val="nil"/>
              <w:bottom w:val="single" w:sz="4" w:space="0" w:color="auto"/>
              <w:right w:val="nil"/>
            </w:tcBorders>
          </w:tcPr>
          <w:p w14:paraId="3BB21F60" w14:textId="654E8AA5"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19,188</w:t>
            </w:r>
          </w:p>
        </w:tc>
        <w:tc>
          <w:tcPr>
            <w:tcW w:w="480" w:type="pct"/>
            <w:tcBorders>
              <w:bottom w:val="single" w:sz="4" w:space="0" w:color="auto"/>
            </w:tcBorders>
          </w:tcPr>
          <w:p w14:paraId="32DF3E10" w14:textId="09B6D2BA"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234</w:t>
            </w:r>
          </w:p>
        </w:tc>
        <w:tc>
          <w:tcPr>
            <w:tcW w:w="480" w:type="pct"/>
            <w:tcBorders>
              <w:bottom w:val="single" w:sz="4" w:space="0" w:color="auto"/>
            </w:tcBorders>
          </w:tcPr>
          <w:p w14:paraId="76649EE2" w14:textId="404C52AF"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150</w:t>
            </w:r>
          </w:p>
        </w:tc>
        <w:tc>
          <w:tcPr>
            <w:tcW w:w="480" w:type="pct"/>
            <w:tcBorders>
              <w:top w:val="nil"/>
              <w:left w:val="nil"/>
              <w:bottom w:val="single" w:sz="4" w:space="0" w:color="auto"/>
              <w:right w:val="nil"/>
            </w:tcBorders>
          </w:tcPr>
          <w:p w14:paraId="3B6A83E9" w14:textId="2CC83002"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2,681</w:t>
            </w:r>
          </w:p>
        </w:tc>
        <w:tc>
          <w:tcPr>
            <w:tcW w:w="446" w:type="pct"/>
            <w:tcBorders>
              <w:top w:val="nil"/>
              <w:left w:val="nil"/>
              <w:bottom w:val="single" w:sz="4" w:space="0" w:color="auto"/>
              <w:right w:val="nil"/>
            </w:tcBorders>
          </w:tcPr>
          <w:p w14:paraId="005359EA" w14:textId="72BE7864" w:rsidR="00915047" w:rsidRPr="00F868C6" w:rsidRDefault="00915047"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218,084</w:t>
            </w:r>
          </w:p>
        </w:tc>
      </w:tr>
    </w:tbl>
    <w:p w14:paraId="3C1A1648" w14:textId="77777777" w:rsidR="00B9574C" w:rsidRPr="00F868C6" w:rsidRDefault="00B9574C" w:rsidP="00F868C6">
      <w:pPr>
        <w:overflowPunct/>
        <w:autoSpaceDE/>
        <w:adjustRightInd/>
        <w:textAlignment w:val="auto"/>
        <w:rPr>
          <w:rFonts w:ascii="Arial" w:hAnsi="Arial" w:cs="Arial"/>
          <w:b/>
          <w:bCs/>
          <w:color w:val="000000"/>
          <w:sz w:val="18"/>
          <w:szCs w:val="18"/>
        </w:rPr>
      </w:pPr>
      <w:r w:rsidRPr="00F868C6">
        <w:rPr>
          <w:rFonts w:ascii="Arial" w:hAnsi="Arial" w:cs="Arial"/>
          <w:b/>
          <w:bCs/>
          <w:color w:val="000000"/>
          <w:sz w:val="18"/>
          <w:szCs w:val="18"/>
        </w:rPr>
        <w:br w:type="page"/>
      </w:r>
    </w:p>
    <w:p w14:paraId="16AAE6EB" w14:textId="77777777" w:rsidR="00BD3889" w:rsidRPr="00F868C6" w:rsidRDefault="00BD3889" w:rsidP="00F868C6">
      <w:pPr>
        <w:rPr>
          <w:rFonts w:ascii="Arial" w:hAnsi="Arial" w:cs="Arial"/>
          <w:color w:val="000000"/>
          <w:sz w:val="18"/>
          <w:szCs w:val="18"/>
        </w:rPr>
      </w:pPr>
    </w:p>
    <w:tbl>
      <w:tblPr>
        <w:tblW w:w="5000" w:type="pct"/>
        <w:tblLayout w:type="fixed"/>
        <w:tblLook w:val="04A0" w:firstRow="1" w:lastRow="0" w:firstColumn="1" w:lastColumn="0" w:noHBand="0" w:noVBand="1"/>
      </w:tblPr>
      <w:tblGrid>
        <w:gridCol w:w="4599"/>
        <w:gridCol w:w="2820"/>
        <w:gridCol w:w="2522"/>
        <w:gridCol w:w="2931"/>
        <w:gridCol w:w="2522"/>
      </w:tblGrid>
      <w:tr w:rsidR="00AC4BBB" w:rsidRPr="00F868C6" w14:paraId="4CC5C674" w14:textId="77777777" w:rsidTr="00F868C6">
        <w:tc>
          <w:tcPr>
            <w:tcW w:w="1494" w:type="pct"/>
            <w:vAlign w:val="bottom"/>
          </w:tcPr>
          <w:p w14:paraId="1858DA1B" w14:textId="77777777" w:rsidR="00AC4BBB" w:rsidRPr="00F868C6" w:rsidRDefault="00AC4BBB" w:rsidP="00F868C6">
            <w:pPr>
              <w:ind w:left="-101" w:right="-72"/>
              <w:textAlignment w:val="auto"/>
              <w:rPr>
                <w:rFonts w:ascii="Arial" w:hAnsi="Arial" w:cs="Arial"/>
                <w:color w:val="000000"/>
                <w:sz w:val="18"/>
                <w:szCs w:val="18"/>
                <w:lang w:eastAsia="en-GB"/>
              </w:rPr>
            </w:pPr>
          </w:p>
        </w:tc>
        <w:tc>
          <w:tcPr>
            <w:tcW w:w="3506" w:type="pct"/>
            <w:gridSpan w:val="4"/>
            <w:tcBorders>
              <w:left w:val="nil"/>
              <w:bottom w:val="single" w:sz="4" w:space="0" w:color="auto"/>
              <w:right w:val="nil"/>
            </w:tcBorders>
          </w:tcPr>
          <w:p w14:paraId="23B408E4" w14:textId="77777777" w:rsidR="00AC4BBB" w:rsidRPr="00F868C6" w:rsidRDefault="00AC4BBB" w:rsidP="00F868C6">
            <w:pPr>
              <w:overflowPunct/>
              <w:autoSpaceDE/>
              <w:autoSpaceDN/>
              <w:adjustRightInd/>
              <w:jc w:val="center"/>
              <w:textAlignment w:val="auto"/>
              <w:rPr>
                <w:rFonts w:ascii="Arial" w:hAnsi="Arial" w:cs="Arial"/>
                <w:b/>
                <w:bCs/>
                <w:color w:val="000000"/>
                <w:sz w:val="18"/>
                <w:szCs w:val="18"/>
                <w:lang w:eastAsia="en-GB"/>
              </w:rPr>
            </w:pPr>
            <w:r w:rsidRPr="00F868C6">
              <w:rPr>
                <w:rFonts w:ascii="Arial" w:hAnsi="Arial" w:cs="Arial"/>
                <w:b/>
                <w:bCs/>
                <w:color w:val="000000"/>
                <w:sz w:val="18"/>
                <w:szCs w:val="18"/>
              </w:rPr>
              <w:t>Separate financial statements</w:t>
            </w:r>
          </w:p>
        </w:tc>
      </w:tr>
      <w:tr w:rsidR="00AC4BBB" w:rsidRPr="00F868C6" w14:paraId="5E59E7F2" w14:textId="77777777" w:rsidTr="00F868C6">
        <w:tc>
          <w:tcPr>
            <w:tcW w:w="1494" w:type="pct"/>
            <w:vAlign w:val="bottom"/>
          </w:tcPr>
          <w:p w14:paraId="5A5B2FBF" w14:textId="77777777" w:rsidR="00AC4BBB" w:rsidRPr="00F868C6" w:rsidRDefault="00AC4BBB" w:rsidP="00F868C6">
            <w:pPr>
              <w:ind w:left="-101" w:right="-72"/>
              <w:textAlignment w:val="auto"/>
              <w:rPr>
                <w:rFonts w:ascii="Arial" w:hAnsi="Arial" w:cs="Arial"/>
                <w:color w:val="000000"/>
                <w:sz w:val="18"/>
                <w:szCs w:val="18"/>
                <w:lang w:eastAsia="en-GB"/>
              </w:rPr>
            </w:pPr>
          </w:p>
        </w:tc>
        <w:tc>
          <w:tcPr>
            <w:tcW w:w="916" w:type="pct"/>
            <w:tcBorders>
              <w:left w:val="nil"/>
              <w:bottom w:val="single" w:sz="4" w:space="0" w:color="auto"/>
              <w:right w:val="nil"/>
            </w:tcBorders>
            <w:vAlign w:val="bottom"/>
          </w:tcPr>
          <w:p w14:paraId="7743A9E5" w14:textId="625C6364" w:rsidR="00AC4BBB" w:rsidRPr="00F868C6" w:rsidRDefault="00AC4BBB" w:rsidP="00F868C6">
            <w:pPr>
              <w:ind w:right="-72"/>
              <w:jc w:val="center"/>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Computer</w:t>
            </w:r>
          </w:p>
          <w:p w14:paraId="79D9AB87" w14:textId="77777777" w:rsidR="00AC4BBB" w:rsidRPr="00F868C6" w:rsidRDefault="00AC4BBB" w:rsidP="00F868C6">
            <w:pPr>
              <w:ind w:right="-72"/>
              <w:jc w:val="center"/>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software</w:t>
            </w:r>
          </w:p>
        </w:tc>
        <w:tc>
          <w:tcPr>
            <w:tcW w:w="819" w:type="pct"/>
            <w:vMerge w:val="restart"/>
            <w:tcBorders>
              <w:left w:val="nil"/>
              <w:right w:val="nil"/>
            </w:tcBorders>
            <w:vAlign w:val="bottom"/>
          </w:tcPr>
          <w:p w14:paraId="2E964544" w14:textId="0CCF256F" w:rsidR="00AC4BBB" w:rsidRPr="00F868C6" w:rsidRDefault="0099434E" w:rsidP="00F868C6">
            <w:pPr>
              <w:ind w:right="-72"/>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Computer software under installation  </w:t>
            </w:r>
          </w:p>
        </w:tc>
        <w:tc>
          <w:tcPr>
            <w:tcW w:w="952" w:type="pct"/>
            <w:vMerge w:val="restart"/>
            <w:tcBorders>
              <w:left w:val="nil"/>
              <w:right w:val="nil"/>
            </w:tcBorders>
            <w:vAlign w:val="bottom"/>
          </w:tcPr>
          <w:p w14:paraId="6C1FE8D6" w14:textId="3EC855FD" w:rsidR="0099434E" w:rsidRPr="00F868C6" w:rsidRDefault="0099434E" w:rsidP="00F868C6">
            <w:pPr>
              <w:ind w:right="-72"/>
              <w:jc w:val="right"/>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Deferred technical</w:t>
            </w:r>
          </w:p>
          <w:p w14:paraId="55EC18D8" w14:textId="1F345AB2" w:rsidR="00AC4BBB" w:rsidRPr="00F868C6" w:rsidRDefault="0099434E" w:rsidP="00F868C6">
            <w:pPr>
              <w:ind w:right="-72"/>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knowledge acquisition cost</w:t>
            </w:r>
          </w:p>
        </w:tc>
        <w:tc>
          <w:tcPr>
            <w:tcW w:w="819" w:type="pct"/>
            <w:vMerge w:val="restart"/>
            <w:tcBorders>
              <w:left w:val="nil"/>
              <w:right w:val="nil"/>
            </w:tcBorders>
            <w:vAlign w:val="bottom"/>
          </w:tcPr>
          <w:p w14:paraId="5B579E88" w14:textId="77777777" w:rsidR="0099434E" w:rsidRPr="00F868C6" w:rsidRDefault="0099434E" w:rsidP="00F868C6">
            <w:pPr>
              <w:overflowPunct/>
              <w:autoSpaceDE/>
              <w:autoSpaceDN/>
              <w:adjustRightInd/>
              <w:ind w:right="-72"/>
              <w:jc w:val="right"/>
              <w:textAlignment w:val="auto"/>
              <w:rPr>
                <w:rFonts w:ascii="Arial" w:hAnsi="Arial" w:cs="Arial"/>
                <w:b/>
                <w:bCs/>
                <w:color w:val="000000"/>
                <w:sz w:val="18"/>
                <w:szCs w:val="18"/>
                <w:lang w:eastAsia="en-GB"/>
              </w:rPr>
            </w:pPr>
          </w:p>
          <w:p w14:paraId="5D81F9D2" w14:textId="2E531FF3" w:rsidR="00AC4BBB" w:rsidRPr="00F868C6" w:rsidRDefault="0099434E" w:rsidP="00F868C6">
            <w:pPr>
              <w:ind w:right="-72"/>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Total</w:t>
            </w:r>
          </w:p>
        </w:tc>
      </w:tr>
      <w:tr w:rsidR="00AC4BBB" w:rsidRPr="00F868C6" w14:paraId="6D13EA09" w14:textId="77777777" w:rsidTr="00F868C6">
        <w:tc>
          <w:tcPr>
            <w:tcW w:w="1494" w:type="pct"/>
            <w:vAlign w:val="bottom"/>
          </w:tcPr>
          <w:p w14:paraId="3A241604" w14:textId="77777777" w:rsidR="00AC4BBB" w:rsidRPr="00F868C6" w:rsidRDefault="00AC4BBB" w:rsidP="00F868C6">
            <w:pPr>
              <w:ind w:left="-101" w:right="-72"/>
              <w:textAlignment w:val="auto"/>
              <w:rPr>
                <w:rFonts w:ascii="Arial" w:hAnsi="Arial" w:cs="Arial"/>
                <w:color w:val="000000"/>
                <w:sz w:val="18"/>
                <w:szCs w:val="18"/>
                <w:lang w:eastAsia="en-GB"/>
              </w:rPr>
            </w:pPr>
          </w:p>
        </w:tc>
        <w:tc>
          <w:tcPr>
            <w:tcW w:w="916" w:type="pct"/>
            <w:tcBorders>
              <w:top w:val="single" w:sz="4" w:space="0" w:color="auto"/>
              <w:left w:val="nil"/>
              <w:right w:val="nil"/>
            </w:tcBorders>
            <w:vAlign w:val="bottom"/>
          </w:tcPr>
          <w:p w14:paraId="2A8EA343" w14:textId="77777777" w:rsidR="00AC4BBB" w:rsidRPr="00F868C6" w:rsidRDefault="00AC4BBB" w:rsidP="00F868C6">
            <w:pPr>
              <w:ind w:right="-72"/>
              <w:jc w:val="right"/>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Purchase/</w:t>
            </w:r>
            <w:r w:rsidRPr="00F868C6">
              <w:rPr>
                <w:rFonts w:ascii="Arial" w:hAnsi="Arial" w:cs="Arial"/>
                <w:color w:val="000000"/>
                <w:sz w:val="18"/>
                <w:szCs w:val="18"/>
              </w:rPr>
              <w:t xml:space="preserve"> </w:t>
            </w:r>
            <w:r w:rsidRPr="00F868C6">
              <w:rPr>
                <w:rFonts w:ascii="Arial" w:hAnsi="Arial" w:cs="Arial"/>
                <w:b/>
                <w:bCs/>
                <w:color w:val="000000"/>
                <w:sz w:val="18"/>
                <w:szCs w:val="18"/>
                <w:lang w:eastAsia="en-GB"/>
              </w:rPr>
              <w:t>acquisition</w:t>
            </w:r>
          </w:p>
        </w:tc>
        <w:tc>
          <w:tcPr>
            <w:tcW w:w="819" w:type="pct"/>
            <w:vMerge/>
            <w:tcBorders>
              <w:left w:val="nil"/>
              <w:right w:val="nil"/>
            </w:tcBorders>
            <w:vAlign w:val="bottom"/>
          </w:tcPr>
          <w:p w14:paraId="3D1A0394" w14:textId="5005826E" w:rsidR="00AC4BBB" w:rsidRPr="00F868C6" w:rsidRDefault="00AC4BBB" w:rsidP="00F868C6">
            <w:pPr>
              <w:overflowPunct/>
              <w:autoSpaceDE/>
              <w:autoSpaceDN/>
              <w:adjustRightInd/>
              <w:ind w:right="-72"/>
              <w:jc w:val="right"/>
              <w:textAlignment w:val="auto"/>
              <w:rPr>
                <w:rFonts w:ascii="Arial" w:hAnsi="Arial" w:cs="Arial"/>
                <w:b/>
                <w:bCs/>
                <w:color w:val="000000"/>
                <w:sz w:val="18"/>
                <w:szCs w:val="18"/>
                <w:lang w:eastAsia="en-GB"/>
              </w:rPr>
            </w:pPr>
          </w:p>
        </w:tc>
        <w:tc>
          <w:tcPr>
            <w:tcW w:w="952" w:type="pct"/>
            <w:vMerge/>
            <w:tcBorders>
              <w:left w:val="nil"/>
              <w:right w:val="nil"/>
            </w:tcBorders>
            <w:vAlign w:val="bottom"/>
          </w:tcPr>
          <w:p w14:paraId="6CEF03A0" w14:textId="060CA851" w:rsidR="00AC4BBB" w:rsidRPr="00F868C6" w:rsidRDefault="00AC4BBB" w:rsidP="00F868C6">
            <w:pPr>
              <w:overflowPunct/>
              <w:autoSpaceDE/>
              <w:autoSpaceDN/>
              <w:adjustRightInd/>
              <w:ind w:right="-72"/>
              <w:jc w:val="right"/>
              <w:textAlignment w:val="auto"/>
              <w:rPr>
                <w:rFonts w:ascii="Arial" w:hAnsi="Arial" w:cs="Arial"/>
                <w:b/>
                <w:bCs/>
                <w:color w:val="000000"/>
                <w:sz w:val="18"/>
                <w:szCs w:val="18"/>
                <w:lang w:eastAsia="en-GB"/>
              </w:rPr>
            </w:pPr>
          </w:p>
        </w:tc>
        <w:tc>
          <w:tcPr>
            <w:tcW w:w="819" w:type="pct"/>
            <w:vMerge/>
            <w:tcBorders>
              <w:left w:val="nil"/>
              <w:right w:val="nil"/>
            </w:tcBorders>
            <w:vAlign w:val="center"/>
          </w:tcPr>
          <w:p w14:paraId="042DD368" w14:textId="3FBFDAA1" w:rsidR="00AC4BBB" w:rsidRPr="00F868C6" w:rsidRDefault="00AC4BBB" w:rsidP="00F868C6">
            <w:pPr>
              <w:overflowPunct/>
              <w:autoSpaceDE/>
              <w:autoSpaceDN/>
              <w:adjustRightInd/>
              <w:ind w:right="-72"/>
              <w:jc w:val="right"/>
              <w:textAlignment w:val="auto"/>
              <w:rPr>
                <w:rFonts w:ascii="Arial" w:hAnsi="Arial" w:cs="Arial"/>
                <w:b/>
                <w:bCs/>
                <w:color w:val="000000"/>
                <w:sz w:val="18"/>
                <w:szCs w:val="18"/>
                <w:lang w:eastAsia="en-GB"/>
              </w:rPr>
            </w:pPr>
          </w:p>
        </w:tc>
      </w:tr>
      <w:tr w:rsidR="00AC4BBB" w:rsidRPr="00F868C6" w14:paraId="34F00682" w14:textId="77777777" w:rsidTr="00F868C6">
        <w:tc>
          <w:tcPr>
            <w:tcW w:w="1494" w:type="pct"/>
            <w:vAlign w:val="bottom"/>
          </w:tcPr>
          <w:p w14:paraId="30065062" w14:textId="77777777" w:rsidR="00AC4BBB" w:rsidRPr="00F868C6" w:rsidRDefault="00AC4BBB" w:rsidP="00F868C6">
            <w:pPr>
              <w:ind w:left="-101" w:right="-72"/>
              <w:textAlignment w:val="auto"/>
              <w:rPr>
                <w:rFonts w:ascii="Arial" w:hAnsi="Arial" w:cs="Arial"/>
                <w:color w:val="000000"/>
                <w:sz w:val="18"/>
                <w:szCs w:val="18"/>
                <w:lang w:eastAsia="en-GB"/>
              </w:rPr>
            </w:pPr>
          </w:p>
        </w:tc>
        <w:tc>
          <w:tcPr>
            <w:tcW w:w="916" w:type="pct"/>
            <w:tcBorders>
              <w:top w:val="nil"/>
              <w:left w:val="nil"/>
              <w:bottom w:val="single" w:sz="4" w:space="0" w:color="auto"/>
              <w:right w:val="nil"/>
            </w:tcBorders>
            <w:hideMark/>
          </w:tcPr>
          <w:p w14:paraId="7D4695D7" w14:textId="77777777" w:rsidR="00AC4BBB" w:rsidRPr="00F868C6" w:rsidRDefault="00AC4BBB" w:rsidP="00F868C6">
            <w:pPr>
              <w:ind w:right="-72"/>
              <w:jc w:val="right"/>
              <w:textAlignment w:val="auto"/>
              <w:rPr>
                <w:rFonts w:ascii="Arial" w:hAnsi="Arial" w:cs="Arial"/>
                <w:b/>
                <w:bCs/>
                <w:color w:val="000000"/>
                <w:sz w:val="18"/>
                <w:szCs w:val="18"/>
                <w:lang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eastAsia="en-GB"/>
              </w:rPr>
              <w:t xml:space="preserve"> </w:t>
            </w:r>
          </w:p>
          <w:p w14:paraId="17EF5BEF" w14:textId="77777777" w:rsidR="00AC4BBB" w:rsidRPr="00F868C6" w:rsidRDefault="00AC4BBB" w:rsidP="00F868C6">
            <w:pPr>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eastAsia="en-GB"/>
              </w:rPr>
              <w:t>Baht</w:t>
            </w:r>
          </w:p>
        </w:tc>
        <w:tc>
          <w:tcPr>
            <w:tcW w:w="819" w:type="pct"/>
            <w:tcBorders>
              <w:top w:val="nil"/>
              <w:left w:val="nil"/>
              <w:bottom w:val="single" w:sz="4" w:space="0" w:color="auto"/>
              <w:right w:val="nil"/>
            </w:tcBorders>
            <w:vAlign w:val="bottom"/>
            <w:hideMark/>
          </w:tcPr>
          <w:p w14:paraId="54A698FE" w14:textId="77777777" w:rsidR="00AC4BBB" w:rsidRPr="00F868C6" w:rsidRDefault="00AC4BBB" w:rsidP="00F868C6">
            <w:pPr>
              <w:ind w:right="-72"/>
              <w:jc w:val="right"/>
              <w:textAlignment w:val="auto"/>
              <w:rPr>
                <w:rFonts w:ascii="Arial" w:hAnsi="Arial" w:cs="Arial"/>
                <w:b/>
                <w:bCs/>
                <w:color w:val="000000"/>
                <w:sz w:val="18"/>
                <w:szCs w:val="18"/>
                <w:lang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eastAsia="en-GB"/>
              </w:rPr>
              <w:t xml:space="preserve"> </w:t>
            </w:r>
          </w:p>
          <w:p w14:paraId="164838D2" w14:textId="77777777" w:rsidR="00AC4BBB" w:rsidRPr="00F868C6" w:rsidRDefault="00AC4BBB" w:rsidP="00F868C6">
            <w:pPr>
              <w:ind w:right="-72"/>
              <w:jc w:val="right"/>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Baht</w:t>
            </w:r>
          </w:p>
        </w:tc>
        <w:tc>
          <w:tcPr>
            <w:tcW w:w="952" w:type="pct"/>
            <w:tcBorders>
              <w:top w:val="nil"/>
              <w:left w:val="nil"/>
              <w:bottom w:val="single" w:sz="4" w:space="0" w:color="auto"/>
              <w:right w:val="nil"/>
            </w:tcBorders>
            <w:vAlign w:val="bottom"/>
            <w:hideMark/>
          </w:tcPr>
          <w:p w14:paraId="6BB87D05" w14:textId="77777777" w:rsidR="00AC4BBB" w:rsidRPr="00F868C6" w:rsidRDefault="00AC4BBB" w:rsidP="00F868C6">
            <w:pPr>
              <w:ind w:right="-72"/>
              <w:jc w:val="right"/>
              <w:textAlignment w:val="auto"/>
              <w:rPr>
                <w:rFonts w:ascii="Arial" w:hAnsi="Arial" w:cs="Arial"/>
                <w:b/>
                <w:bCs/>
                <w:color w:val="000000"/>
                <w:sz w:val="18"/>
                <w:szCs w:val="18"/>
                <w:lang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eastAsia="en-GB"/>
              </w:rPr>
              <w:t xml:space="preserve"> </w:t>
            </w:r>
          </w:p>
          <w:p w14:paraId="1FA11384" w14:textId="77777777" w:rsidR="00AC4BBB" w:rsidRPr="00F868C6" w:rsidRDefault="00AC4BBB" w:rsidP="00F868C6">
            <w:pPr>
              <w:ind w:right="-72"/>
              <w:jc w:val="right"/>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Baht</w:t>
            </w:r>
          </w:p>
        </w:tc>
        <w:tc>
          <w:tcPr>
            <w:tcW w:w="819" w:type="pct"/>
            <w:tcBorders>
              <w:top w:val="nil"/>
              <w:left w:val="nil"/>
              <w:bottom w:val="single" w:sz="4" w:space="0" w:color="auto"/>
              <w:right w:val="nil"/>
            </w:tcBorders>
            <w:vAlign w:val="bottom"/>
            <w:hideMark/>
          </w:tcPr>
          <w:p w14:paraId="01767B9C" w14:textId="77777777" w:rsidR="00AC4BBB" w:rsidRPr="00F868C6" w:rsidRDefault="00AC4BBB" w:rsidP="00F868C6">
            <w:pPr>
              <w:ind w:right="-72"/>
              <w:jc w:val="right"/>
              <w:textAlignment w:val="auto"/>
              <w:rPr>
                <w:rFonts w:ascii="Arial" w:hAnsi="Arial" w:cs="Arial"/>
                <w:b/>
                <w:bCs/>
                <w:color w:val="000000"/>
                <w:sz w:val="18"/>
                <w:szCs w:val="18"/>
                <w:lang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eastAsia="en-GB"/>
              </w:rPr>
              <w:t xml:space="preserve"> </w:t>
            </w:r>
          </w:p>
          <w:p w14:paraId="3970BC2E" w14:textId="77777777" w:rsidR="00AC4BBB" w:rsidRPr="00F868C6" w:rsidRDefault="00AC4BBB" w:rsidP="00F868C6">
            <w:pPr>
              <w:ind w:right="-72"/>
              <w:jc w:val="right"/>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Baht</w:t>
            </w:r>
          </w:p>
        </w:tc>
      </w:tr>
      <w:tr w:rsidR="00AC4BBB" w:rsidRPr="00F868C6" w14:paraId="741E5E1E" w14:textId="77777777" w:rsidTr="00F868C6">
        <w:tc>
          <w:tcPr>
            <w:tcW w:w="1494" w:type="pct"/>
            <w:vAlign w:val="bottom"/>
          </w:tcPr>
          <w:p w14:paraId="77366757" w14:textId="77777777" w:rsidR="00AC4BBB" w:rsidRPr="00F868C6" w:rsidRDefault="00AC4BBB" w:rsidP="00F868C6">
            <w:pPr>
              <w:overflowPunct/>
              <w:autoSpaceDE/>
              <w:adjustRightInd/>
              <w:ind w:left="-101"/>
              <w:textAlignment w:val="auto"/>
              <w:rPr>
                <w:rFonts w:ascii="Arial" w:hAnsi="Arial" w:cs="Arial"/>
                <w:color w:val="000000"/>
                <w:sz w:val="18"/>
                <w:szCs w:val="18"/>
                <w:lang w:val="en-GB" w:eastAsia="en-GB"/>
              </w:rPr>
            </w:pPr>
          </w:p>
        </w:tc>
        <w:tc>
          <w:tcPr>
            <w:tcW w:w="916" w:type="pct"/>
            <w:tcBorders>
              <w:top w:val="single" w:sz="4" w:space="0" w:color="auto"/>
              <w:left w:val="nil"/>
              <w:right w:val="nil"/>
            </w:tcBorders>
          </w:tcPr>
          <w:p w14:paraId="7D2764B2" w14:textId="77777777" w:rsidR="00AC4BBB" w:rsidRPr="00F868C6" w:rsidRDefault="00AC4BBB" w:rsidP="00F868C6">
            <w:pPr>
              <w:overflowPunct/>
              <w:autoSpaceDE/>
              <w:adjustRightInd/>
              <w:jc w:val="right"/>
              <w:textAlignment w:val="auto"/>
              <w:rPr>
                <w:rFonts w:ascii="Arial" w:hAnsi="Arial" w:cs="Arial"/>
                <w:color w:val="000000"/>
                <w:sz w:val="18"/>
                <w:szCs w:val="18"/>
                <w:lang w:val="en-GB" w:eastAsia="en-GB"/>
              </w:rPr>
            </w:pPr>
          </w:p>
        </w:tc>
        <w:tc>
          <w:tcPr>
            <w:tcW w:w="819" w:type="pct"/>
            <w:tcBorders>
              <w:top w:val="single" w:sz="4" w:space="0" w:color="auto"/>
              <w:left w:val="nil"/>
              <w:right w:val="nil"/>
            </w:tcBorders>
            <w:vAlign w:val="bottom"/>
          </w:tcPr>
          <w:p w14:paraId="6B4EF6AC" w14:textId="77777777" w:rsidR="00AC4BBB" w:rsidRPr="00F868C6" w:rsidRDefault="00AC4BBB" w:rsidP="00F868C6">
            <w:pPr>
              <w:overflowPunct/>
              <w:autoSpaceDE/>
              <w:adjustRightInd/>
              <w:jc w:val="right"/>
              <w:textAlignment w:val="auto"/>
              <w:rPr>
                <w:rFonts w:ascii="Arial" w:hAnsi="Arial" w:cs="Arial"/>
                <w:color w:val="000000"/>
                <w:sz w:val="18"/>
                <w:szCs w:val="18"/>
                <w:lang w:val="en-GB" w:eastAsia="en-GB"/>
              </w:rPr>
            </w:pPr>
          </w:p>
        </w:tc>
        <w:tc>
          <w:tcPr>
            <w:tcW w:w="952" w:type="pct"/>
            <w:tcBorders>
              <w:top w:val="single" w:sz="4" w:space="0" w:color="auto"/>
              <w:left w:val="nil"/>
              <w:right w:val="nil"/>
            </w:tcBorders>
            <w:vAlign w:val="bottom"/>
          </w:tcPr>
          <w:p w14:paraId="4F5A27FC" w14:textId="77777777" w:rsidR="00AC4BBB" w:rsidRPr="00F868C6" w:rsidRDefault="00AC4BBB" w:rsidP="00F868C6">
            <w:pPr>
              <w:overflowPunct/>
              <w:autoSpaceDE/>
              <w:adjustRightInd/>
              <w:jc w:val="right"/>
              <w:textAlignment w:val="auto"/>
              <w:rPr>
                <w:rFonts w:ascii="Arial" w:hAnsi="Arial" w:cs="Arial"/>
                <w:color w:val="000000"/>
                <w:sz w:val="18"/>
                <w:szCs w:val="18"/>
                <w:lang w:val="en-GB" w:eastAsia="en-GB"/>
              </w:rPr>
            </w:pPr>
          </w:p>
        </w:tc>
        <w:tc>
          <w:tcPr>
            <w:tcW w:w="819" w:type="pct"/>
            <w:tcBorders>
              <w:top w:val="single" w:sz="4" w:space="0" w:color="auto"/>
              <w:left w:val="nil"/>
              <w:right w:val="nil"/>
            </w:tcBorders>
          </w:tcPr>
          <w:p w14:paraId="50BCBFFE" w14:textId="77777777" w:rsidR="00AC4BBB" w:rsidRPr="00F868C6" w:rsidRDefault="00AC4BBB" w:rsidP="00F868C6">
            <w:pPr>
              <w:overflowPunct/>
              <w:autoSpaceDE/>
              <w:adjustRightInd/>
              <w:jc w:val="right"/>
              <w:textAlignment w:val="auto"/>
              <w:rPr>
                <w:rFonts w:ascii="Arial" w:hAnsi="Arial" w:cs="Arial"/>
                <w:color w:val="000000"/>
                <w:sz w:val="18"/>
                <w:szCs w:val="18"/>
                <w:lang w:val="en-GB" w:eastAsia="en-GB"/>
              </w:rPr>
            </w:pPr>
          </w:p>
        </w:tc>
      </w:tr>
      <w:tr w:rsidR="00AC4BBB" w:rsidRPr="00F868C6" w14:paraId="77885A81" w14:textId="77777777" w:rsidTr="00F868C6">
        <w:trPr>
          <w:trHeight w:val="71"/>
        </w:trPr>
        <w:tc>
          <w:tcPr>
            <w:tcW w:w="1494" w:type="pct"/>
            <w:vAlign w:val="bottom"/>
            <w:hideMark/>
          </w:tcPr>
          <w:p w14:paraId="4C0DA5DA" w14:textId="77777777" w:rsidR="00AC4BBB" w:rsidRPr="00F868C6" w:rsidRDefault="00AC4BBB" w:rsidP="00F868C6">
            <w:pPr>
              <w:ind w:left="-101" w:right="-72"/>
              <w:textAlignment w:val="auto"/>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At</w:t>
            </w:r>
            <w:proofErr w:type="gramEnd"/>
            <w:r w:rsidRPr="00F868C6">
              <w:rPr>
                <w:rFonts w:ascii="Arial" w:hAnsi="Arial" w:cs="Arial"/>
                <w:b/>
                <w:bCs/>
                <w:color w:val="000000"/>
                <w:sz w:val="18"/>
                <w:szCs w:val="18"/>
                <w:lang w:eastAsia="en-GB"/>
              </w:rPr>
              <w:t xml:space="preserve"> </w:t>
            </w:r>
            <w:r w:rsidRPr="00F868C6">
              <w:rPr>
                <w:rFonts w:ascii="Arial" w:hAnsi="Arial" w:cs="Arial"/>
                <w:b/>
                <w:bCs/>
                <w:color w:val="000000"/>
                <w:sz w:val="18"/>
                <w:szCs w:val="18"/>
                <w:lang w:val="en-GB" w:eastAsia="en-GB"/>
              </w:rPr>
              <w:t>1</w:t>
            </w:r>
            <w:r w:rsidRPr="00F868C6">
              <w:rPr>
                <w:rFonts w:ascii="Arial" w:hAnsi="Arial" w:cs="Arial"/>
                <w:b/>
                <w:bCs/>
                <w:color w:val="000000"/>
                <w:sz w:val="18"/>
                <w:szCs w:val="18"/>
                <w:lang w:eastAsia="en-GB"/>
              </w:rPr>
              <w:t xml:space="preserve"> January </w:t>
            </w:r>
            <w:r w:rsidRPr="00F868C6">
              <w:rPr>
                <w:rFonts w:ascii="Arial" w:hAnsi="Arial" w:cs="Arial"/>
                <w:b/>
                <w:bCs/>
                <w:color w:val="000000"/>
                <w:sz w:val="18"/>
                <w:szCs w:val="18"/>
                <w:lang w:val="en-GB" w:eastAsia="en-GB"/>
              </w:rPr>
              <w:t>2024</w:t>
            </w:r>
          </w:p>
        </w:tc>
        <w:tc>
          <w:tcPr>
            <w:tcW w:w="916" w:type="pct"/>
          </w:tcPr>
          <w:p w14:paraId="42A066E6" w14:textId="77777777" w:rsidR="00AC4BBB" w:rsidRPr="00F868C6" w:rsidRDefault="00AC4BBB" w:rsidP="00F868C6">
            <w:pPr>
              <w:ind w:right="-72"/>
              <w:jc w:val="right"/>
              <w:textAlignment w:val="auto"/>
              <w:rPr>
                <w:rFonts w:ascii="Arial" w:hAnsi="Arial" w:cs="Arial"/>
                <w:color w:val="000000"/>
                <w:sz w:val="18"/>
                <w:szCs w:val="18"/>
                <w:lang w:eastAsia="en-GB"/>
              </w:rPr>
            </w:pPr>
          </w:p>
        </w:tc>
        <w:tc>
          <w:tcPr>
            <w:tcW w:w="819" w:type="pct"/>
            <w:vAlign w:val="bottom"/>
          </w:tcPr>
          <w:p w14:paraId="1E986311" w14:textId="77777777" w:rsidR="00AC4BBB" w:rsidRPr="00F868C6" w:rsidRDefault="00AC4BBB" w:rsidP="00F868C6">
            <w:pPr>
              <w:ind w:right="-72"/>
              <w:jc w:val="right"/>
              <w:textAlignment w:val="auto"/>
              <w:rPr>
                <w:rFonts w:ascii="Arial" w:hAnsi="Arial" w:cs="Arial"/>
                <w:color w:val="000000"/>
                <w:sz w:val="18"/>
                <w:szCs w:val="18"/>
                <w:lang w:eastAsia="en-GB"/>
              </w:rPr>
            </w:pPr>
          </w:p>
        </w:tc>
        <w:tc>
          <w:tcPr>
            <w:tcW w:w="952" w:type="pct"/>
            <w:vAlign w:val="bottom"/>
          </w:tcPr>
          <w:p w14:paraId="571D5106" w14:textId="77777777" w:rsidR="00AC4BBB" w:rsidRPr="00F868C6" w:rsidRDefault="00AC4BBB" w:rsidP="00F868C6">
            <w:pPr>
              <w:ind w:right="-72"/>
              <w:jc w:val="right"/>
              <w:textAlignment w:val="auto"/>
              <w:rPr>
                <w:rFonts w:ascii="Arial" w:hAnsi="Arial" w:cs="Arial"/>
                <w:color w:val="000000"/>
                <w:sz w:val="18"/>
                <w:szCs w:val="18"/>
                <w:lang w:eastAsia="en-GB"/>
              </w:rPr>
            </w:pPr>
          </w:p>
        </w:tc>
        <w:tc>
          <w:tcPr>
            <w:tcW w:w="819" w:type="pct"/>
          </w:tcPr>
          <w:p w14:paraId="1ABA48D2" w14:textId="77777777" w:rsidR="00AC4BBB" w:rsidRPr="00F868C6" w:rsidRDefault="00AC4BBB" w:rsidP="00F868C6">
            <w:pPr>
              <w:ind w:right="-72"/>
              <w:jc w:val="right"/>
              <w:textAlignment w:val="auto"/>
              <w:rPr>
                <w:rFonts w:ascii="Arial" w:hAnsi="Arial" w:cs="Arial"/>
                <w:color w:val="000000"/>
                <w:sz w:val="18"/>
                <w:szCs w:val="18"/>
                <w:lang w:eastAsia="en-GB"/>
              </w:rPr>
            </w:pPr>
          </w:p>
        </w:tc>
      </w:tr>
      <w:tr w:rsidR="00AC4BBB" w:rsidRPr="00F868C6" w14:paraId="72DED811" w14:textId="77777777" w:rsidTr="00F868C6">
        <w:tc>
          <w:tcPr>
            <w:tcW w:w="1494" w:type="pct"/>
            <w:vAlign w:val="bottom"/>
            <w:hideMark/>
          </w:tcPr>
          <w:p w14:paraId="45050C3C" w14:textId="77777777" w:rsidR="00AC4BBB" w:rsidRPr="00F868C6" w:rsidRDefault="00AC4BBB" w:rsidP="00F868C6">
            <w:pPr>
              <w:ind w:left="-101" w:right="-72"/>
              <w:textAlignment w:val="auto"/>
              <w:rPr>
                <w:rFonts w:ascii="Arial" w:hAnsi="Arial" w:cs="Arial"/>
                <w:color w:val="000000"/>
                <w:sz w:val="18"/>
                <w:szCs w:val="18"/>
                <w:lang w:eastAsia="en-GB"/>
              </w:rPr>
            </w:pPr>
            <w:r w:rsidRPr="00F868C6">
              <w:rPr>
                <w:rFonts w:ascii="Arial" w:hAnsi="Arial" w:cs="Arial"/>
                <w:color w:val="000000"/>
                <w:sz w:val="18"/>
                <w:szCs w:val="18"/>
                <w:lang w:eastAsia="en-GB"/>
              </w:rPr>
              <w:t>Cost</w:t>
            </w:r>
          </w:p>
        </w:tc>
        <w:tc>
          <w:tcPr>
            <w:tcW w:w="916" w:type="pct"/>
            <w:hideMark/>
          </w:tcPr>
          <w:p w14:paraId="6DB33FEC"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127,497</w:t>
            </w:r>
          </w:p>
        </w:tc>
        <w:tc>
          <w:tcPr>
            <w:tcW w:w="819" w:type="pct"/>
            <w:hideMark/>
          </w:tcPr>
          <w:p w14:paraId="10A830AE"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10,760</w:t>
            </w:r>
          </w:p>
        </w:tc>
        <w:tc>
          <w:tcPr>
            <w:tcW w:w="952" w:type="pct"/>
            <w:hideMark/>
          </w:tcPr>
          <w:p w14:paraId="1F604513"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19,823</w:t>
            </w:r>
          </w:p>
        </w:tc>
        <w:tc>
          <w:tcPr>
            <w:tcW w:w="819" w:type="pct"/>
            <w:hideMark/>
          </w:tcPr>
          <w:p w14:paraId="4B46B6C7"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158,080</w:t>
            </w:r>
          </w:p>
        </w:tc>
      </w:tr>
      <w:tr w:rsidR="00AC4BBB" w:rsidRPr="00F868C6" w14:paraId="708E024B" w14:textId="77777777" w:rsidTr="00F868C6">
        <w:tc>
          <w:tcPr>
            <w:tcW w:w="1494" w:type="pct"/>
            <w:vAlign w:val="bottom"/>
          </w:tcPr>
          <w:p w14:paraId="6A13F3F7" w14:textId="4A12D10E" w:rsidR="00AC4BBB" w:rsidRPr="00F868C6" w:rsidRDefault="0099434E" w:rsidP="00F868C6">
            <w:pPr>
              <w:ind w:left="-101" w:right="-72"/>
              <w:textAlignment w:val="auto"/>
              <w:rPr>
                <w:rFonts w:ascii="Arial" w:hAnsi="Arial" w:cs="Arial"/>
                <w:color w:val="000000"/>
                <w:sz w:val="18"/>
                <w:szCs w:val="18"/>
                <w:lang w:eastAsia="en-GB"/>
              </w:rPr>
            </w:pPr>
            <w:proofErr w:type="gramStart"/>
            <w:r w:rsidRPr="00F868C6">
              <w:rPr>
                <w:rFonts w:ascii="Arial" w:hAnsi="Arial" w:cs="Arial"/>
                <w:color w:val="000000"/>
                <w:spacing w:val="-4"/>
                <w:sz w:val="18"/>
                <w:szCs w:val="18"/>
                <w:u w:val="single"/>
                <w:lang w:eastAsia="en-GB"/>
              </w:rPr>
              <w:t>Less</w:t>
            </w:r>
            <w:r w:rsidRPr="00F868C6">
              <w:rPr>
                <w:rFonts w:ascii="Arial" w:hAnsi="Arial" w:cs="Arial"/>
                <w:color w:val="000000"/>
                <w:spacing w:val="-4"/>
                <w:sz w:val="18"/>
                <w:szCs w:val="18"/>
                <w:lang w:eastAsia="en-GB"/>
              </w:rPr>
              <w:t xml:space="preserve">  Accumulated</w:t>
            </w:r>
            <w:proofErr w:type="gramEnd"/>
            <w:r w:rsidRPr="00F868C6">
              <w:rPr>
                <w:rFonts w:ascii="Arial" w:hAnsi="Arial" w:cs="Arial"/>
                <w:color w:val="000000"/>
                <w:spacing w:val="-4"/>
                <w:sz w:val="18"/>
                <w:szCs w:val="18"/>
                <w:lang w:eastAsia="en-GB"/>
              </w:rPr>
              <w:t xml:space="preserve"> </w:t>
            </w:r>
            <w:proofErr w:type="spellStart"/>
            <w:r w:rsidRPr="00F868C6">
              <w:rPr>
                <w:rFonts w:ascii="Arial" w:hAnsi="Arial" w:cs="Arial"/>
                <w:color w:val="000000"/>
                <w:spacing w:val="-4"/>
                <w:sz w:val="18"/>
                <w:szCs w:val="18"/>
                <w:lang w:eastAsia="en-GB"/>
              </w:rPr>
              <w:t>amortisation</w:t>
            </w:r>
            <w:proofErr w:type="spellEnd"/>
          </w:p>
        </w:tc>
        <w:tc>
          <w:tcPr>
            <w:tcW w:w="916" w:type="pct"/>
          </w:tcPr>
          <w:p w14:paraId="1A834B3C"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100,795)</w:t>
            </w:r>
          </w:p>
        </w:tc>
        <w:tc>
          <w:tcPr>
            <w:tcW w:w="819" w:type="pct"/>
          </w:tcPr>
          <w:p w14:paraId="39EA03FB"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952" w:type="pct"/>
          </w:tcPr>
          <w:p w14:paraId="61A77D16"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(3,375)</w:t>
            </w:r>
          </w:p>
        </w:tc>
        <w:tc>
          <w:tcPr>
            <w:tcW w:w="819" w:type="pct"/>
          </w:tcPr>
          <w:p w14:paraId="7176AB14"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(104,170)</w:t>
            </w:r>
          </w:p>
        </w:tc>
      </w:tr>
      <w:tr w:rsidR="00AC4BBB" w:rsidRPr="00F868C6" w14:paraId="1F5A622B" w14:textId="77777777" w:rsidTr="00F868C6">
        <w:tc>
          <w:tcPr>
            <w:tcW w:w="1494" w:type="pct"/>
            <w:vAlign w:val="bottom"/>
          </w:tcPr>
          <w:p w14:paraId="12FAE3F8" w14:textId="4EEAE34C" w:rsidR="00AC4BBB" w:rsidRPr="00F868C6" w:rsidRDefault="0099434E" w:rsidP="00F868C6">
            <w:pPr>
              <w:ind w:left="-101" w:right="-72"/>
              <w:textAlignment w:val="auto"/>
              <w:rPr>
                <w:rFonts w:ascii="Arial" w:hAnsi="Arial" w:cs="Arial"/>
                <w:color w:val="000000"/>
                <w:spacing w:val="-6"/>
                <w:sz w:val="18"/>
                <w:szCs w:val="18"/>
                <w:u w:val="single"/>
                <w:lang w:eastAsia="en-GB"/>
              </w:rPr>
            </w:pPr>
            <w:proofErr w:type="gramStart"/>
            <w:r w:rsidRPr="00F868C6">
              <w:rPr>
                <w:rFonts w:ascii="Arial" w:hAnsi="Arial" w:cs="Arial"/>
                <w:color w:val="000000"/>
                <w:spacing w:val="-4"/>
                <w:sz w:val="18"/>
                <w:szCs w:val="18"/>
                <w:u w:val="single"/>
                <w:lang w:eastAsia="en-GB"/>
              </w:rPr>
              <w:t>Less</w:t>
            </w:r>
            <w:r w:rsidRPr="00F868C6">
              <w:rPr>
                <w:rFonts w:ascii="Arial" w:hAnsi="Arial" w:cs="Arial"/>
                <w:color w:val="000000"/>
                <w:spacing w:val="-4"/>
                <w:sz w:val="18"/>
                <w:szCs w:val="18"/>
                <w:lang w:eastAsia="en-GB"/>
              </w:rPr>
              <w:t xml:space="preserve">  Accumulated</w:t>
            </w:r>
            <w:proofErr w:type="gramEnd"/>
            <w:r w:rsidRPr="00F868C6">
              <w:rPr>
                <w:rFonts w:ascii="Arial" w:hAnsi="Arial" w:cs="Arial"/>
                <w:color w:val="000000"/>
                <w:spacing w:val="-4"/>
                <w:sz w:val="18"/>
                <w:szCs w:val="18"/>
                <w:lang w:eastAsia="en-GB"/>
              </w:rPr>
              <w:t xml:space="preserve"> impairment</w:t>
            </w:r>
          </w:p>
        </w:tc>
        <w:tc>
          <w:tcPr>
            <w:tcW w:w="916" w:type="pct"/>
            <w:tcBorders>
              <w:bottom w:val="single" w:sz="4" w:space="0" w:color="auto"/>
            </w:tcBorders>
          </w:tcPr>
          <w:p w14:paraId="3E086A26"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eastAsia="en-GB"/>
              </w:rPr>
            </w:pP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310</w:t>
            </w:r>
            <w:r w:rsidRPr="00F868C6">
              <w:rPr>
                <w:rFonts w:ascii="Arial" w:hAnsi="Arial" w:cs="Arial"/>
                <w:color w:val="000000"/>
                <w:sz w:val="18"/>
                <w:szCs w:val="18"/>
                <w:lang w:eastAsia="en-GB"/>
              </w:rPr>
              <w:t>)</w:t>
            </w:r>
          </w:p>
        </w:tc>
        <w:tc>
          <w:tcPr>
            <w:tcW w:w="819" w:type="pct"/>
            <w:tcBorders>
              <w:bottom w:val="single" w:sz="4" w:space="0" w:color="auto"/>
            </w:tcBorders>
            <w:vAlign w:val="bottom"/>
          </w:tcPr>
          <w:p w14:paraId="63DD1177"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952" w:type="pct"/>
            <w:tcBorders>
              <w:bottom w:val="single" w:sz="4" w:space="0" w:color="auto"/>
            </w:tcBorders>
            <w:vAlign w:val="bottom"/>
          </w:tcPr>
          <w:p w14:paraId="32F3DE05"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819" w:type="pct"/>
            <w:tcBorders>
              <w:bottom w:val="single" w:sz="4" w:space="0" w:color="auto"/>
            </w:tcBorders>
          </w:tcPr>
          <w:p w14:paraId="50992CD9"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310</w:t>
            </w:r>
            <w:r w:rsidRPr="00F868C6">
              <w:rPr>
                <w:rFonts w:ascii="Arial" w:hAnsi="Arial" w:cs="Arial"/>
                <w:color w:val="000000"/>
                <w:sz w:val="18"/>
                <w:szCs w:val="18"/>
                <w:lang w:eastAsia="en-GB"/>
              </w:rPr>
              <w:t>)</w:t>
            </w:r>
          </w:p>
        </w:tc>
      </w:tr>
      <w:tr w:rsidR="00AC4BBB" w:rsidRPr="00F868C6" w14:paraId="64C8B2A3" w14:textId="77777777" w:rsidTr="00F868C6">
        <w:tc>
          <w:tcPr>
            <w:tcW w:w="1494" w:type="pct"/>
            <w:vAlign w:val="bottom"/>
          </w:tcPr>
          <w:p w14:paraId="6974BD39" w14:textId="77777777" w:rsidR="00AC4BBB" w:rsidRPr="00F868C6" w:rsidRDefault="00AC4BBB" w:rsidP="00F868C6">
            <w:pPr>
              <w:ind w:left="-101" w:right="-72"/>
              <w:textAlignment w:val="auto"/>
              <w:rPr>
                <w:rFonts w:ascii="Arial" w:hAnsi="Arial" w:cs="Arial"/>
                <w:color w:val="000000"/>
                <w:spacing w:val="-6"/>
                <w:sz w:val="18"/>
                <w:szCs w:val="18"/>
                <w:lang w:eastAsia="en-GB"/>
              </w:rPr>
            </w:pPr>
          </w:p>
        </w:tc>
        <w:tc>
          <w:tcPr>
            <w:tcW w:w="916" w:type="pct"/>
            <w:tcBorders>
              <w:top w:val="single" w:sz="4" w:space="0" w:color="auto"/>
            </w:tcBorders>
          </w:tcPr>
          <w:p w14:paraId="3E8C16FD"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eastAsia="en-GB"/>
              </w:rPr>
            </w:pPr>
          </w:p>
        </w:tc>
        <w:tc>
          <w:tcPr>
            <w:tcW w:w="819" w:type="pct"/>
            <w:tcBorders>
              <w:top w:val="single" w:sz="4" w:space="0" w:color="auto"/>
            </w:tcBorders>
            <w:vAlign w:val="bottom"/>
          </w:tcPr>
          <w:p w14:paraId="1F5AB53D"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952" w:type="pct"/>
            <w:tcBorders>
              <w:top w:val="single" w:sz="4" w:space="0" w:color="auto"/>
            </w:tcBorders>
            <w:vAlign w:val="bottom"/>
          </w:tcPr>
          <w:p w14:paraId="75E7AA04"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Borders>
              <w:top w:val="single" w:sz="4" w:space="0" w:color="auto"/>
            </w:tcBorders>
          </w:tcPr>
          <w:p w14:paraId="537258E2"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eastAsia="en-GB"/>
              </w:rPr>
            </w:pPr>
          </w:p>
        </w:tc>
      </w:tr>
      <w:tr w:rsidR="00AC4BBB" w:rsidRPr="00F868C6" w14:paraId="13F108C7" w14:textId="77777777" w:rsidTr="00F868C6">
        <w:tc>
          <w:tcPr>
            <w:tcW w:w="1494" w:type="pct"/>
            <w:vAlign w:val="bottom"/>
          </w:tcPr>
          <w:p w14:paraId="0279FD92" w14:textId="77777777" w:rsidR="00AC4BBB" w:rsidRPr="00F868C6" w:rsidRDefault="00AC4BBB" w:rsidP="00F868C6">
            <w:pPr>
              <w:ind w:left="-101" w:right="-72"/>
              <w:textAlignment w:val="auto"/>
              <w:rPr>
                <w:rFonts w:ascii="Arial" w:hAnsi="Arial" w:cs="Arial"/>
                <w:color w:val="000000"/>
                <w:spacing w:val="-6"/>
                <w:sz w:val="18"/>
                <w:szCs w:val="18"/>
                <w:lang w:eastAsia="en-GB"/>
              </w:rPr>
            </w:pPr>
            <w:r w:rsidRPr="00F868C6">
              <w:rPr>
                <w:rFonts w:ascii="Arial" w:hAnsi="Arial" w:cs="Arial"/>
                <w:color w:val="000000"/>
                <w:spacing w:val="-6"/>
                <w:sz w:val="18"/>
                <w:szCs w:val="18"/>
                <w:lang w:eastAsia="en-GB"/>
              </w:rPr>
              <w:t>Net book amount</w:t>
            </w:r>
          </w:p>
        </w:tc>
        <w:tc>
          <w:tcPr>
            <w:tcW w:w="916" w:type="pct"/>
            <w:tcBorders>
              <w:bottom w:val="single" w:sz="4" w:space="0" w:color="auto"/>
            </w:tcBorders>
          </w:tcPr>
          <w:p w14:paraId="1D01822A"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eastAsia="en-GB"/>
              </w:rPr>
            </w:pPr>
            <w:r w:rsidRPr="00F868C6">
              <w:rPr>
                <w:rFonts w:ascii="Arial" w:hAnsi="Arial" w:cs="Arial"/>
                <w:color w:val="000000"/>
                <w:sz w:val="18"/>
                <w:szCs w:val="18"/>
                <w:lang w:val="en-GB" w:eastAsia="en-GB"/>
              </w:rPr>
              <w:t>26,392</w:t>
            </w:r>
          </w:p>
        </w:tc>
        <w:tc>
          <w:tcPr>
            <w:tcW w:w="819" w:type="pct"/>
            <w:tcBorders>
              <w:bottom w:val="single" w:sz="4" w:space="0" w:color="auto"/>
            </w:tcBorders>
          </w:tcPr>
          <w:p w14:paraId="5DEB3A9C"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10,760</w:t>
            </w:r>
          </w:p>
        </w:tc>
        <w:tc>
          <w:tcPr>
            <w:tcW w:w="952" w:type="pct"/>
            <w:tcBorders>
              <w:bottom w:val="single" w:sz="4" w:space="0" w:color="auto"/>
            </w:tcBorders>
          </w:tcPr>
          <w:p w14:paraId="243449BE"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16,448</w:t>
            </w:r>
          </w:p>
        </w:tc>
        <w:tc>
          <w:tcPr>
            <w:tcW w:w="819" w:type="pct"/>
            <w:tcBorders>
              <w:bottom w:val="single" w:sz="4" w:space="0" w:color="auto"/>
            </w:tcBorders>
          </w:tcPr>
          <w:p w14:paraId="04FDB40D"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eastAsia="en-GB"/>
              </w:rPr>
            </w:pPr>
            <w:r w:rsidRPr="00F868C6">
              <w:rPr>
                <w:rFonts w:ascii="Arial" w:hAnsi="Arial" w:cs="Arial"/>
                <w:color w:val="000000"/>
                <w:sz w:val="18"/>
                <w:szCs w:val="18"/>
                <w:lang w:val="en-GB" w:eastAsia="en-GB"/>
              </w:rPr>
              <w:t>53,600</w:t>
            </w:r>
          </w:p>
        </w:tc>
      </w:tr>
      <w:tr w:rsidR="00AC4BBB" w:rsidRPr="00F868C6" w14:paraId="449B344B" w14:textId="77777777" w:rsidTr="00F868C6">
        <w:tc>
          <w:tcPr>
            <w:tcW w:w="1494" w:type="pct"/>
            <w:vAlign w:val="bottom"/>
          </w:tcPr>
          <w:p w14:paraId="20EA7AA9" w14:textId="77777777" w:rsidR="00AC4BBB" w:rsidRPr="00F868C6" w:rsidRDefault="00AC4BBB" w:rsidP="00F868C6">
            <w:pPr>
              <w:ind w:left="-101" w:right="-72"/>
              <w:textAlignment w:val="auto"/>
              <w:rPr>
                <w:rFonts w:ascii="Arial" w:hAnsi="Arial" w:cs="Arial"/>
                <w:color w:val="000000"/>
                <w:spacing w:val="-6"/>
                <w:sz w:val="18"/>
                <w:szCs w:val="18"/>
                <w:lang w:eastAsia="en-GB"/>
              </w:rPr>
            </w:pPr>
          </w:p>
        </w:tc>
        <w:tc>
          <w:tcPr>
            <w:tcW w:w="916" w:type="pct"/>
            <w:tcBorders>
              <w:top w:val="single" w:sz="4" w:space="0" w:color="auto"/>
            </w:tcBorders>
          </w:tcPr>
          <w:p w14:paraId="5E7059FE"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Borders>
              <w:top w:val="single" w:sz="4" w:space="0" w:color="auto"/>
            </w:tcBorders>
            <w:vAlign w:val="bottom"/>
          </w:tcPr>
          <w:p w14:paraId="173952BF"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952" w:type="pct"/>
            <w:tcBorders>
              <w:top w:val="single" w:sz="4" w:space="0" w:color="auto"/>
            </w:tcBorders>
            <w:vAlign w:val="bottom"/>
          </w:tcPr>
          <w:p w14:paraId="0D282B54"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Borders>
              <w:top w:val="single" w:sz="4" w:space="0" w:color="auto"/>
            </w:tcBorders>
          </w:tcPr>
          <w:p w14:paraId="5912E2FF"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r>
      <w:tr w:rsidR="00AC4BBB" w:rsidRPr="00F868C6" w14:paraId="0CCEAC37" w14:textId="77777777" w:rsidTr="00F868C6">
        <w:tc>
          <w:tcPr>
            <w:tcW w:w="1494" w:type="pct"/>
            <w:vAlign w:val="bottom"/>
          </w:tcPr>
          <w:p w14:paraId="43132857" w14:textId="649355CA" w:rsidR="00AC4BBB" w:rsidRPr="00F868C6" w:rsidRDefault="00AC4BBB" w:rsidP="00F868C6">
            <w:pPr>
              <w:overflowPunct/>
              <w:autoSpaceDE/>
              <w:adjustRightInd/>
              <w:ind w:left="-101" w:right="-72"/>
              <w:textAlignment w:val="auto"/>
              <w:rPr>
                <w:rFonts w:ascii="Arial" w:hAnsi="Arial" w:cs="Arial"/>
                <w:color w:val="000000"/>
                <w:spacing w:val="-6"/>
                <w:sz w:val="18"/>
                <w:szCs w:val="18"/>
                <w:lang w:eastAsia="en-GB"/>
              </w:rPr>
            </w:pPr>
            <w:r w:rsidRPr="00F868C6">
              <w:rPr>
                <w:rFonts w:ascii="Arial" w:hAnsi="Arial" w:cs="Arial"/>
                <w:b/>
                <w:bCs/>
                <w:color w:val="000000"/>
                <w:sz w:val="18"/>
                <w:szCs w:val="18"/>
                <w:lang w:val="en-GB" w:eastAsia="en-GB"/>
              </w:rPr>
              <w:t>For the year ended</w:t>
            </w:r>
            <w:r w:rsidR="00915047" w:rsidRPr="00F868C6">
              <w:rPr>
                <w:rFonts w:ascii="Arial" w:hAnsi="Arial" w:cs="Arial"/>
                <w:b/>
                <w:bCs/>
                <w:color w:val="000000"/>
                <w:sz w:val="18"/>
                <w:szCs w:val="18"/>
                <w:lang w:val="en-GB" w:eastAsia="en-GB"/>
              </w:rPr>
              <w:t xml:space="preserve"> </w:t>
            </w:r>
            <w:r w:rsidRPr="00F868C6">
              <w:rPr>
                <w:rFonts w:ascii="Arial" w:hAnsi="Arial" w:cs="Arial"/>
                <w:b/>
                <w:bCs/>
                <w:color w:val="000000"/>
                <w:sz w:val="18"/>
                <w:szCs w:val="18"/>
                <w:lang w:val="en-GB" w:eastAsia="en-GB"/>
              </w:rPr>
              <w:t>31 December 2024</w:t>
            </w:r>
          </w:p>
        </w:tc>
        <w:tc>
          <w:tcPr>
            <w:tcW w:w="916" w:type="pct"/>
          </w:tcPr>
          <w:p w14:paraId="50FF6A8B"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vAlign w:val="bottom"/>
          </w:tcPr>
          <w:p w14:paraId="71A747A3"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952" w:type="pct"/>
            <w:vAlign w:val="bottom"/>
          </w:tcPr>
          <w:p w14:paraId="39741CB2"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Pr>
          <w:p w14:paraId="367DA278"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r>
      <w:tr w:rsidR="00AC4BBB" w:rsidRPr="00F868C6" w14:paraId="4D53B3D9" w14:textId="77777777" w:rsidTr="00F868C6">
        <w:tc>
          <w:tcPr>
            <w:tcW w:w="1494" w:type="pct"/>
            <w:vAlign w:val="bottom"/>
          </w:tcPr>
          <w:p w14:paraId="6FB16C8E" w14:textId="77777777" w:rsidR="00AC4BBB" w:rsidRPr="00F868C6" w:rsidRDefault="00AC4BBB" w:rsidP="00F868C6">
            <w:pPr>
              <w:overflowPunct/>
              <w:autoSpaceDE/>
              <w:adjustRightInd/>
              <w:ind w:left="-101" w:right="-72"/>
              <w:textAlignment w:val="auto"/>
              <w:rPr>
                <w:rFonts w:ascii="Arial" w:hAnsi="Arial" w:cs="Arial"/>
                <w:b/>
                <w:bCs/>
                <w:color w:val="000000"/>
                <w:sz w:val="18"/>
                <w:szCs w:val="18"/>
                <w:lang w:val="en-GB" w:eastAsia="en-GB"/>
              </w:rPr>
            </w:pPr>
            <w:r w:rsidRPr="00F868C6">
              <w:rPr>
                <w:rFonts w:ascii="Arial" w:hAnsi="Arial" w:cs="Arial"/>
                <w:color w:val="000000"/>
                <w:sz w:val="18"/>
                <w:szCs w:val="18"/>
                <w:lang w:eastAsia="en-GB"/>
              </w:rPr>
              <w:t>Opening net book amount</w:t>
            </w:r>
          </w:p>
        </w:tc>
        <w:tc>
          <w:tcPr>
            <w:tcW w:w="916" w:type="pct"/>
          </w:tcPr>
          <w:p w14:paraId="049E74BB"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26,392</w:t>
            </w:r>
          </w:p>
        </w:tc>
        <w:tc>
          <w:tcPr>
            <w:tcW w:w="819" w:type="pct"/>
          </w:tcPr>
          <w:p w14:paraId="4DF0E833"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10,760</w:t>
            </w:r>
          </w:p>
        </w:tc>
        <w:tc>
          <w:tcPr>
            <w:tcW w:w="952" w:type="pct"/>
          </w:tcPr>
          <w:p w14:paraId="2E08C432"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16,448</w:t>
            </w:r>
          </w:p>
        </w:tc>
        <w:tc>
          <w:tcPr>
            <w:tcW w:w="819" w:type="pct"/>
          </w:tcPr>
          <w:p w14:paraId="215B7993"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53,600</w:t>
            </w:r>
          </w:p>
        </w:tc>
      </w:tr>
      <w:tr w:rsidR="00AC4BBB" w:rsidRPr="00F868C6" w14:paraId="5F16CD67" w14:textId="77777777" w:rsidTr="00F868C6">
        <w:tc>
          <w:tcPr>
            <w:tcW w:w="1494" w:type="pct"/>
            <w:vAlign w:val="bottom"/>
          </w:tcPr>
          <w:p w14:paraId="1F27758F" w14:textId="77777777" w:rsidR="00AC4BBB" w:rsidRPr="00F868C6" w:rsidRDefault="00AC4BBB" w:rsidP="00F868C6">
            <w:pPr>
              <w:overflowPunct/>
              <w:autoSpaceDE/>
              <w:adjustRightInd/>
              <w:ind w:left="-101" w:right="-72"/>
              <w:textAlignment w:val="auto"/>
              <w:rPr>
                <w:rFonts w:ascii="Arial" w:hAnsi="Arial" w:cs="Arial"/>
                <w:color w:val="000000"/>
                <w:sz w:val="18"/>
                <w:szCs w:val="18"/>
                <w:lang w:eastAsia="en-GB"/>
              </w:rPr>
            </w:pPr>
            <w:r w:rsidRPr="00F868C6">
              <w:rPr>
                <w:rFonts w:ascii="Arial" w:hAnsi="Arial" w:cs="Arial"/>
                <w:color w:val="000000"/>
                <w:sz w:val="18"/>
                <w:szCs w:val="18"/>
                <w:lang w:eastAsia="en-GB"/>
              </w:rPr>
              <w:t>Additions</w:t>
            </w:r>
          </w:p>
        </w:tc>
        <w:tc>
          <w:tcPr>
            <w:tcW w:w="916" w:type="pct"/>
          </w:tcPr>
          <w:p w14:paraId="47D5ADBD"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50</w:t>
            </w:r>
          </w:p>
        </w:tc>
        <w:tc>
          <w:tcPr>
            <w:tcW w:w="819" w:type="pct"/>
          </w:tcPr>
          <w:p w14:paraId="6B770DBD"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4</w:t>
            </w: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488</w:t>
            </w:r>
          </w:p>
        </w:tc>
        <w:tc>
          <w:tcPr>
            <w:tcW w:w="952" w:type="pct"/>
          </w:tcPr>
          <w:p w14:paraId="515702F2"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w:t>
            </w: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634</w:t>
            </w:r>
          </w:p>
        </w:tc>
        <w:tc>
          <w:tcPr>
            <w:tcW w:w="819" w:type="pct"/>
          </w:tcPr>
          <w:p w14:paraId="1218DE5A"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6</w:t>
            </w: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172</w:t>
            </w:r>
          </w:p>
        </w:tc>
      </w:tr>
      <w:tr w:rsidR="00AC4BBB" w:rsidRPr="00F868C6" w14:paraId="1771E079" w14:textId="77777777" w:rsidTr="00F868C6">
        <w:tc>
          <w:tcPr>
            <w:tcW w:w="1494" w:type="pct"/>
            <w:vAlign w:val="bottom"/>
          </w:tcPr>
          <w:p w14:paraId="08D2D6CB" w14:textId="77777777" w:rsidR="00AC4BBB" w:rsidRPr="00F868C6" w:rsidRDefault="00AC4BBB" w:rsidP="00F868C6">
            <w:pPr>
              <w:overflowPunct/>
              <w:autoSpaceDE/>
              <w:adjustRightInd/>
              <w:ind w:left="-101" w:right="-72"/>
              <w:textAlignment w:val="auto"/>
              <w:rPr>
                <w:rFonts w:ascii="Arial" w:hAnsi="Arial" w:cs="Arial"/>
                <w:color w:val="000000"/>
                <w:sz w:val="18"/>
                <w:szCs w:val="18"/>
                <w:lang w:eastAsia="en-GB"/>
              </w:rPr>
            </w:pPr>
            <w:proofErr w:type="spellStart"/>
            <w:r w:rsidRPr="00F868C6">
              <w:rPr>
                <w:rFonts w:ascii="Arial" w:hAnsi="Arial" w:cs="Arial"/>
                <w:color w:val="000000"/>
                <w:sz w:val="18"/>
                <w:szCs w:val="18"/>
                <w:lang w:eastAsia="en-GB"/>
              </w:rPr>
              <w:t>Amortisation</w:t>
            </w:r>
            <w:proofErr w:type="spellEnd"/>
            <w:r w:rsidRPr="00F868C6">
              <w:rPr>
                <w:rFonts w:ascii="Arial" w:hAnsi="Arial" w:cs="Arial"/>
                <w:color w:val="000000"/>
                <w:sz w:val="18"/>
                <w:szCs w:val="18"/>
                <w:lang w:eastAsia="en-GB"/>
              </w:rPr>
              <w:t xml:space="preserve"> charge</w:t>
            </w:r>
          </w:p>
        </w:tc>
        <w:tc>
          <w:tcPr>
            <w:tcW w:w="916" w:type="pct"/>
          </w:tcPr>
          <w:p w14:paraId="1B86CC37"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8</w:t>
            </w: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002</w:t>
            </w:r>
            <w:r w:rsidRPr="00F868C6">
              <w:rPr>
                <w:rFonts w:ascii="Arial" w:hAnsi="Arial" w:cs="Arial"/>
                <w:color w:val="000000"/>
                <w:sz w:val="18"/>
                <w:szCs w:val="18"/>
                <w:lang w:eastAsia="en-GB"/>
              </w:rPr>
              <w:t>)</w:t>
            </w:r>
          </w:p>
        </w:tc>
        <w:tc>
          <w:tcPr>
            <w:tcW w:w="819" w:type="pct"/>
          </w:tcPr>
          <w:p w14:paraId="1D5522BD"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952" w:type="pct"/>
          </w:tcPr>
          <w:p w14:paraId="66226E72"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482</w:t>
            </w:r>
            <w:r w:rsidRPr="00F868C6">
              <w:rPr>
                <w:rFonts w:ascii="Arial" w:hAnsi="Arial" w:cs="Arial"/>
                <w:color w:val="000000"/>
                <w:sz w:val="18"/>
                <w:szCs w:val="18"/>
                <w:lang w:eastAsia="en-GB"/>
              </w:rPr>
              <w:t>)</w:t>
            </w:r>
          </w:p>
        </w:tc>
        <w:tc>
          <w:tcPr>
            <w:tcW w:w="819" w:type="pct"/>
          </w:tcPr>
          <w:p w14:paraId="51F3F7AF"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8</w:t>
            </w: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484</w:t>
            </w:r>
            <w:r w:rsidRPr="00F868C6">
              <w:rPr>
                <w:rFonts w:ascii="Arial" w:hAnsi="Arial" w:cs="Arial"/>
                <w:color w:val="000000"/>
                <w:sz w:val="18"/>
                <w:szCs w:val="18"/>
                <w:lang w:eastAsia="en-GB"/>
              </w:rPr>
              <w:t>)</w:t>
            </w:r>
          </w:p>
        </w:tc>
      </w:tr>
      <w:tr w:rsidR="00AC4BBB" w:rsidRPr="00F868C6" w14:paraId="014135D3" w14:textId="77777777" w:rsidTr="00F868C6">
        <w:tc>
          <w:tcPr>
            <w:tcW w:w="1494" w:type="pct"/>
            <w:vAlign w:val="bottom"/>
          </w:tcPr>
          <w:p w14:paraId="06BD4B04" w14:textId="77777777" w:rsidR="00AC4BBB" w:rsidRPr="00F868C6" w:rsidRDefault="00AC4BBB" w:rsidP="00F868C6">
            <w:pPr>
              <w:overflowPunct/>
              <w:autoSpaceDE/>
              <w:adjustRightInd/>
              <w:ind w:left="-101" w:right="-72"/>
              <w:textAlignment w:val="auto"/>
              <w:rPr>
                <w:rFonts w:ascii="Arial" w:hAnsi="Arial" w:cs="Arial"/>
                <w:color w:val="000000"/>
                <w:sz w:val="18"/>
                <w:szCs w:val="18"/>
                <w:lang w:eastAsia="en-GB"/>
              </w:rPr>
            </w:pPr>
            <w:r w:rsidRPr="00F868C6">
              <w:rPr>
                <w:rFonts w:ascii="Arial" w:hAnsi="Arial" w:cs="Arial"/>
                <w:color w:val="000000"/>
                <w:sz w:val="18"/>
                <w:szCs w:val="18"/>
                <w:lang w:eastAsia="en-GB"/>
              </w:rPr>
              <w:t>Impairment reversal</w:t>
            </w:r>
          </w:p>
        </w:tc>
        <w:tc>
          <w:tcPr>
            <w:tcW w:w="916" w:type="pct"/>
            <w:tcBorders>
              <w:bottom w:val="single" w:sz="4" w:space="0" w:color="auto"/>
            </w:tcBorders>
          </w:tcPr>
          <w:p w14:paraId="26F38FC1"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eastAsia="en-GB"/>
              </w:rPr>
            </w:pPr>
            <w:r w:rsidRPr="00F868C6">
              <w:rPr>
                <w:rFonts w:ascii="Arial" w:hAnsi="Arial" w:cs="Arial"/>
                <w:color w:val="000000"/>
                <w:sz w:val="18"/>
                <w:szCs w:val="18"/>
                <w:lang w:val="en-GB" w:eastAsia="en-GB"/>
              </w:rPr>
              <w:t>310</w:t>
            </w:r>
          </w:p>
        </w:tc>
        <w:tc>
          <w:tcPr>
            <w:tcW w:w="819" w:type="pct"/>
            <w:tcBorders>
              <w:bottom w:val="single" w:sz="4" w:space="0" w:color="auto"/>
            </w:tcBorders>
          </w:tcPr>
          <w:p w14:paraId="68DE9489"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952" w:type="pct"/>
            <w:tcBorders>
              <w:bottom w:val="single" w:sz="4" w:space="0" w:color="auto"/>
            </w:tcBorders>
          </w:tcPr>
          <w:p w14:paraId="3DF5392A"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819" w:type="pct"/>
            <w:tcBorders>
              <w:bottom w:val="single" w:sz="4" w:space="0" w:color="auto"/>
            </w:tcBorders>
          </w:tcPr>
          <w:p w14:paraId="039EE198"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eastAsia="en-GB"/>
              </w:rPr>
            </w:pPr>
            <w:r w:rsidRPr="00F868C6">
              <w:rPr>
                <w:rFonts w:ascii="Arial" w:hAnsi="Arial" w:cs="Arial"/>
                <w:color w:val="000000"/>
                <w:sz w:val="18"/>
                <w:szCs w:val="18"/>
                <w:lang w:val="en-GB" w:eastAsia="en-GB"/>
              </w:rPr>
              <w:t>310</w:t>
            </w:r>
          </w:p>
        </w:tc>
      </w:tr>
      <w:tr w:rsidR="00AC4BBB" w:rsidRPr="00F868C6" w14:paraId="038143CB" w14:textId="77777777" w:rsidTr="00F868C6">
        <w:tc>
          <w:tcPr>
            <w:tcW w:w="1494" w:type="pct"/>
            <w:vAlign w:val="bottom"/>
          </w:tcPr>
          <w:p w14:paraId="3DBA9C92" w14:textId="77777777" w:rsidR="00AC4BBB" w:rsidRPr="00F868C6" w:rsidRDefault="00AC4BBB" w:rsidP="00F868C6">
            <w:pPr>
              <w:overflowPunct/>
              <w:autoSpaceDE/>
              <w:adjustRightInd/>
              <w:ind w:left="-101" w:right="-72"/>
              <w:textAlignment w:val="auto"/>
              <w:rPr>
                <w:rFonts w:ascii="Arial" w:hAnsi="Arial" w:cs="Arial"/>
                <w:color w:val="000000"/>
                <w:sz w:val="18"/>
                <w:szCs w:val="18"/>
                <w:lang w:eastAsia="en-GB"/>
              </w:rPr>
            </w:pPr>
          </w:p>
        </w:tc>
        <w:tc>
          <w:tcPr>
            <w:tcW w:w="916" w:type="pct"/>
            <w:tcBorders>
              <w:top w:val="single" w:sz="4" w:space="0" w:color="auto"/>
            </w:tcBorders>
          </w:tcPr>
          <w:p w14:paraId="3B155A5E"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Borders>
              <w:top w:val="single" w:sz="4" w:space="0" w:color="auto"/>
            </w:tcBorders>
            <w:vAlign w:val="bottom"/>
          </w:tcPr>
          <w:p w14:paraId="3D389879"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952" w:type="pct"/>
            <w:tcBorders>
              <w:top w:val="single" w:sz="4" w:space="0" w:color="auto"/>
            </w:tcBorders>
            <w:vAlign w:val="bottom"/>
          </w:tcPr>
          <w:p w14:paraId="3F3E2902"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Borders>
              <w:top w:val="single" w:sz="4" w:space="0" w:color="auto"/>
            </w:tcBorders>
          </w:tcPr>
          <w:p w14:paraId="4EB7FD67"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r>
      <w:tr w:rsidR="00AC4BBB" w:rsidRPr="00F868C6" w14:paraId="318834D6" w14:textId="77777777" w:rsidTr="00F868C6">
        <w:tc>
          <w:tcPr>
            <w:tcW w:w="1494" w:type="pct"/>
            <w:vAlign w:val="bottom"/>
          </w:tcPr>
          <w:p w14:paraId="11128164" w14:textId="77777777" w:rsidR="00AC4BBB" w:rsidRPr="00F868C6" w:rsidRDefault="00AC4BBB" w:rsidP="00F868C6">
            <w:pPr>
              <w:overflowPunct/>
              <w:autoSpaceDE/>
              <w:adjustRightInd/>
              <w:ind w:left="-101" w:right="-72"/>
              <w:textAlignment w:val="auto"/>
              <w:rPr>
                <w:rFonts w:ascii="Arial" w:hAnsi="Arial" w:cs="Arial"/>
                <w:color w:val="000000"/>
                <w:sz w:val="18"/>
                <w:szCs w:val="18"/>
                <w:lang w:eastAsia="en-GB"/>
              </w:rPr>
            </w:pPr>
            <w:r w:rsidRPr="00F868C6">
              <w:rPr>
                <w:rFonts w:ascii="Arial" w:hAnsi="Arial" w:cs="Arial"/>
                <w:color w:val="000000"/>
                <w:sz w:val="18"/>
                <w:szCs w:val="18"/>
                <w:lang w:eastAsia="en-GB"/>
              </w:rPr>
              <w:t>Closing net book amount</w:t>
            </w:r>
          </w:p>
        </w:tc>
        <w:tc>
          <w:tcPr>
            <w:tcW w:w="916" w:type="pct"/>
            <w:tcBorders>
              <w:bottom w:val="single" w:sz="4" w:space="0" w:color="auto"/>
            </w:tcBorders>
          </w:tcPr>
          <w:p w14:paraId="0DFA871D"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18,750</w:t>
            </w:r>
          </w:p>
        </w:tc>
        <w:tc>
          <w:tcPr>
            <w:tcW w:w="819" w:type="pct"/>
            <w:tcBorders>
              <w:bottom w:val="single" w:sz="4" w:space="0" w:color="auto"/>
            </w:tcBorders>
          </w:tcPr>
          <w:p w14:paraId="5F1E1656"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15,248</w:t>
            </w:r>
          </w:p>
        </w:tc>
        <w:tc>
          <w:tcPr>
            <w:tcW w:w="952" w:type="pct"/>
            <w:tcBorders>
              <w:bottom w:val="single" w:sz="4" w:space="0" w:color="auto"/>
            </w:tcBorders>
          </w:tcPr>
          <w:p w14:paraId="204BC0EE"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17,600</w:t>
            </w:r>
          </w:p>
        </w:tc>
        <w:tc>
          <w:tcPr>
            <w:tcW w:w="819" w:type="pct"/>
            <w:tcBorders>
              <w:bottom w:val="single" w:sz="4" w:space="0" w:color="auto"/>
            </w:tcBorders>
          </w:tcPr>
          <w:p w14:paraId="15351C37"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51,598</w:t>
            </w:r>
          </w:p>
        </w:tc>
      </w:tr>
      <w:tr w:rsidR="00AC4BBB" w:rsidRPr="00F868C6" w14:paraId="252308BC" w14:textId="77777777" w:rsidTr="00F868C6">
        <w:tc>
          <w:tcPr>
            <w:tcW w:w="1494" w:type="pct"/>
            <w:vAlign w:val="bottom"/>
          </w:tcPr>
          <w:p w14:paraId="515FBAD3" w14:textId="77777777" w:rsidR="00AC4BBB" w:rsidRPr="00F868C6" w:rsidRDefault="00AC4BBB" w:rsidP="00F868C6">
            <w:pPr>
              <w:overflowPunct/>
              <w:autoSpaceDE/>
              <w:adjustRightInd/>
              <w:ind w:left="-101" w:right="-72"/>
              <w:textAlignment w:val="auto"/>
              <w:rPr>
                <w:rFonts w:ascii="Arial" w:hAnsi="Arial" w:cs="Arial"/>
                <w:color w:val="000000"/>
                <w:sz w:val="18"/>
                <w:szCs w:val="18"/>
                <w:lang w:eastAsia="en-GB"/>
              </w:rPr>
            </w:pPr>
          </w:p>
        </w:tc>
        <w:tc>
          <w:tcPr>
            <w:tcW w:w="916" w:type="pct"/>
            <w:tcBorders>
              <w:top w:val="single" w:sz="4" w:space="0" w:color="auto"/>
            </w:tcBorders>
          </w:tcPr>
          <w:p w14:paraId="608F1C9F"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Borders>
              <w:top w:val="single" w:sz="4" w:space="0" w:color="auto"/>
            </w:tcBorders>
            <w:vAlign w:val="bottom"/>
          </w:tcPr>
          <w:p w14:paraId="6D49F625"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952" w:type="pct"/>
            <w:tcBorders>
              <w:top w:val="single" w:sz="4" w:space="0" w:color="auto"/>
            </w:tcBorders>
            <w:vAlign w:val="bottom"/>
          </w:tcPr>
          <w:p w14:paraId="4974E958"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Borders>
              <w:top w:val="single" w:sz="4" w:space="0" w:color="auto"/>
            </w:tcBorders>
          </w:tcPr>
          <w:p w14:paraId="2528B135"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r>
      <w:tr w:rsidR="00AC4BBB" w:rsidRPr="00F868C6" w14:paraId="64AE02EC" w14:textId="77777777" w:rsidTr="00F868C6">
        <w:tc>
          <w:tcPr>
            <w:tcW w:w="1494" w:type="pct"/>
            <w:vAlign w:val="bottom"/>
          </w:tcPr>
          <w:p w14:paraId="4C12DCE7" w14:textId="77777777" w:rsidR="00AC4BBB" w:rsidRPr="00F868C6" w:rsidRDefault="00AC4BBB" w:rsidP="00F868C6">
            <w:pPr>
              <w:overflowPunct/>
              <w:autoSpaceDE/>
              <w:adjustRightInd/>
              <w:ind w:left="-101" w:right="-72"/>
              <w:textAlignment w:val="auto"/>
              <w:rPr>
                <w:rFonts w:ascii="Arial" w:hAnsi="Arial" w:cs="Arial"/>
                <w:color w:val="000000"/>
                <w:sz w:val="18"/>
                <w:szCs w:val="18"/>
                <w:lang w:eastAsia="en-GB"/>
              </w:rPr>
            </w:pPr>
            <w:proofErr w:type="gramStart"/>
            <w:r w:rsidRPr="00F868C6">
              <w:rPr>
                <w:rFonts w:ascii="Arial" w:hAnsi="Arial" w:cs="Arial"/>
                <w:b/>
                <w:bCs/>
                <w:color w:val="000000"/>
                <w:sz w:val="18"/>
                <w:szCs w:val="18"/>
                <w:lang w:val="en-GB" w:eastAsia="en-GB"/>
              </w:rPr>
              <w:t>At</w:t>
            </w:r>
            <w:proofErr w:type="gramEnd"/>
            <w:r w:rsidRPr="00F868C6">
              <w:rPr>
                <w:rFonts w:ascii="Arial" w:hAnsi="Arial" w:cs="Arial"/>
                <w:b/>
                <w:bCs/>
                <w:color w:val="000000"/>
                <w:sz w:val="18"/>
                <w:szCs w:val="18"/>
                <w:lang w:val="en-GB" w:eastAsia="en-GB"/>
              </w:rPr>
              <w:t xml:space="preserve"> 31</w:t>
            </w:r>
            <w:r w:rsidRPr="00F868C6">
              <w:rPr>
                <w:rFonts w:ascii="Arial" w:hAnsi="Arial" w:cs="Arial"/>
                <w:b/>
                <w:bCs/>
                <w:color w:val="000000"/>
                <w:sz w:val="18"/>
                <w:szCs w:val="18"/>
                <w:lang w:eastAsia="en-GB"/>
              </w:rPr>
              <w:t xml:space="preserve"> December </w:t>
            </w:r>
            <w:r w:rsidRPr="00F868C6">
              <w:rPr>
                <w:rFonts w:ascii="Arial" w:hAnsi="Arial" w:cs="Arial"/>
                <w:b/>
                <w:bCs/>
                <w:color w:val="000000"/>
                <w:sz w:val="18"/>
                <w:szCs w:val="18"/>
                <w:lang w:val="en-GB" w:eastAsia="en-GB"/>
              </w:rPr>
              <w:t>2024</w:t>
            </w:r>
          </w:p>
        </w:tc>
        <w:tc>
          <w:tcPr>
            <w:tcW w:w="916" w:type="pct"/>
          </w:tcPr>
          <w:p w14:paraId="0AB16423"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vAlign w:val="bottom"/>
          </w:tcPr>
          <w:p w14:paraId="525B3A80"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952" w:type="pct"/>
            <w:vAlign w:val="bottom"/>
          </w:tcPr>
          <w:p w14:paraId="10E02BA7"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Pr>
          <w:p w14:paraId="02F74F68"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r>
      <w:tr w:rsidR="00AC4BBB" w:rsidRPr="00F868C6" w14:paraId="7F9A5B26" w14:textId="77777777" w:rsidTr="00F868C6">
        <w:tc>
          <w:tcPr>
            <w:tcW w:w="1494" w:type="pct"/>
            <w:vAlign w:val="bottom"/>
          </w:tcPr>
          <w:p w14:paraId="02B31625" w14:textId="77777777" w:rsidR="00AC4BBB" w:rsidRPr="00F868C6" w:rsidRDefault="00AC4BBB" w:rsidP="00F868C6">
            <w:pPr>
              <w:overflowPunct/>
              <w:autoSpaceDE/>
              <w:adjustRightInd/>
              <w:ind w:left="-101" w:right="-72"/>
              <w:textAlignment w:val="auto"/>
              <w:rPr>
                <w:rFonts w:ascii="Arial" w:hAnsi="Arial" w:cs="Arial"/>
                <w:b/>
                <w:bCs/>
                <w:color w:val="000000"/>
                <w:sz w:val="18"/>
                <w:szCs w:val="18"/>
                <w:lang w:val="en-GB" w:eastAsia="en-GB"/>
              </w:rPr>
            </w:pPr>
            <w:r w:rsidRPr="00F868C6">
              <w:rPr>
                <w:rFonts w:ascii="Arial" w:hAnsi="Arial" w:cs="Arial"/>
                <w:color w:val="000000"/>
                <w:sz w:val="18"/>
                <w:szCs w:val="18"/>
                <w:lang w:eastAsia="en-GB"/>
              </w:rPr>
              <w:t>Cost</w:t>
            </w:r>
          </w:p>
        </w:tc>
        <w:tc>
          <w:tcPr>
            <w:tcW w:w="916" w:type="pct"/>
          </w:tcPr>
          <w:p w14:paraId="2B653DF8"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77,947</w:t>
            </w:r>
          </w:p>
        </w:tc>
        <w:tc>
          <w:tcPr>
            <w:tcW w:w="819" w:type="pct"/>
          </w:tcPr>
          <w:p w14:paraId="6607133C"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15,248</w:t>
            </w:r>
          </w:p>
        </w:tc>
        <w:tc>
          <w:tcPr>
            <w:tcW w:w="952" w:type="pct"/>
          </w:tcPr>
          <w:p w14:paraId="3879C1DC"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21,457</w:t>
            </w:r>
          </w:p>
        </w:tc>
        <w:tc>
          <w:tcPr>
            <w:tcW w:w="819" w:type="pct"/>
          </w:tcPr>
          <w:p w14:paraId="320EDF54"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114,652</w:t>
            </w:r>
          </w:p>
        </w:tc>
      </w:tr>
      <w:tr w:rsidR="00AC4BBB" w:rsidRPr="00F868C6" w14:paraId="4D5BA19C" w14:textId="77777777" w:rsidTr="00F868C6">
        <w:tc>
          <w:tcPr>
            <w:tcW w:w="1494" w:type="pct"/>
            <w:vAlign w:val="bottom"/>
          </w:tcPr>
          <w:p w14:paraId="5FA7C580" w14:textId="06657CB4" w:rsidR="00AC4BBB" w:rsidRPr="00F868C6" w:rsidRDefault="00AC4BBB" w:rsidP="00F868C6">
            <w:pPr>
              <w:overflowPunct/>
              <w:autoSpaceDE/>
              <w:adjustRightInd/>
              <w:ind w:left="-101" w:right="-72"/>
              <w:textAlignment w:val="auto"/>
              <w:rPr>
                <w:rFonts w:ascii="Arial" w:hAnsi="Arial" w:cs="Arial"/>
                <w:color w:val="000000"/>
                <w:sz w:val="18"/>
                <w:szCs w:val="18"/>
                <w:lang w:eastAsia="en-GB"/>
              </w:rPr>
            </w:pPr>
            <w:proofErr w:type="gramStart"/>
            <w:r w:rsidRPr="00F868C6">
              <w:rPr>
                <w:rFonts w:ascii="Arial" w:hAnsi="Arial" w:cs="Arial"/>
                <w:color w:val="000000"/>
                <w:spacing w:val="-4"/>
                <w:sz w:val="18"/>
                <w:szCs w:val="18"/>
                <w:u w:val="single"/>
                <w:lang w:eastAsia="en-GB"/>
              </w:rPr>
              <w:t>Less</w:t>
            </w:r>
            <w:r w:rsidRPr="00F868C6">
              <w:rPr>
                <w:rFonts w:ascii="Arial" w:hAnsi="Arial" w:cs="Arial"/>
                <w:color w:val="000000"/>
                <w:spacing w:val="-4"/>
                <w:sz w:val="18"/>
                <w:szCs w:val="18"/>
                <w:lang w:eastAsia="en-GB"/>
              </w:rPr>
              <w:t xml:space="preserve"> </w:t>
            </w:r>
            <w:r w:rsidR="00915047" w:rsidRPr="00F868C6">
              <w:rPr>
                <w:rFonts w:ascii="Arial" w:hAnsi="Arial" w:cs="Arial"/>
                <w:color w:val="000000"/>
                <w:spacing w:val="-4"/>
                <w:sz w:val="18"/>
                <w:szCs w:val="18"/>
                <w:lang w:eastAsia="en-GB"/>
              </w:rPr>
              <w:t xml:space="preserve"> </w:t>
            </w:r>
            <w:r w:rsidRPr="00F868C6">
              <w:rPr>
                <w:rFonts w:ascii="Arial" w:hAnsi="Arial" w:cs="Arial"/>
                <w:color w:val="000000"/>
                <w:spacing w:val="-4"/>
                <w:sz w:val="18"/>
                <w:szCs w:val="18"/>
                <w:lang w:eastAsia="en-GB"/>
              </w:rPr>
              <w:t>Accumulated</w:t>
            </w:r>
            <w:proofErr w:type="gramEnd"/>
            <w:r w:rsidRPr="00F868C6">
              <w:rPr>
                <w:rFonts w:ascii="Arial" w:hAnsi="Arial" w:cs="Arial"/>
                <w:color w:val="000000"/>
                <w:spacing w:val="-4"/>
                <w:sz w:val="18"/>
                <w:szCs w:val="18"/>
                <w:lang w:eastAsia="en-GB"/>
              </w:rPr>
              <w:t xml:space="preserve"> </w:t>
            </w:r>
            <w:proofErr w:type="spellStart"/>
            <w:r w:rsidRPr="00F868C6">
              <w:rPr>
                <w:rFonts w:ascii="Arial" w:hAnsi="Arial" w:cs="Arial"/>
                <w:color w:val="000000"/>
                <w:spacing w:val="-4"/>
                <w:sz w:val="18"/>
                <w:szCs w:val="18"/>
                <w:lang w:eastAsia="en-GB"/>
              </w:rPr>
              <w:t>amortisation</w:t>
            </w:r>
            <w:proofErr w:type="spellEnd"/>
          </w:p>
        </w:tc>
        <w:tc>
          <w:tcPr>
            <w:tcW w:w="916" w:type="pct"/>
            <w:tcBorders>
              <w:bottom w:val="single" w:sz="4" w:space="0" w:color="auto"/>
            </w:tcBorders>
          </w:tcPr>
          <w:p w14:paraId="4250B3B7"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(59,197)</w:t>
            </w:r>
          </w:p>
        </w:tc>
        <w:tc>
          <w:tcPr>
            <w:tcW w:w="819" w:type="pct"/>
            <w:tcBorders>
              <w:bottom w:val="single" w:sz="4" w:space="0" w:color="auto"/>
            </w:tcBorders>
          </w:tcPr>
          <w:p w14:paraId="2D0B42C2"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952" w:type="pct"/>
            <w:tcBorders>
              <w:bottom w:val="single" w:sz="4" w:space="0" w:color="auto"/>
            </w:tcBorders>
          </w:tcPr>
          <w:p w14:paraId="240CC6B3"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(3,857)</w:t>
            </w:r>
          </w:p>
        </w:tc>
        <w:tc>
          <w:tcPr>
            <w:tcW w:w="819" w:type="pct"/>
            <w:tcBorders>
              <w:bottom w:val="single" w:sz="4" w:space="0" w:color="auto"/>
            </w:tcBorders>
          </w:tcPr>
          <w:p w14:paraId="192F79AD"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(63,054)</w:t>
            </w:r>
          </w:p>
        </w:tc>
      </w:tr>
      <w:tr w:rsidR="00AC4BBB" w:rsidRPr="00F868C6" w14:paraId="348506A1" w14:textId="77777777" w:rsidTr="00F868C6">
        <w:tc>
          <w:tcPr>
            <w:tcW w:w="1494" w:type="pct"/>
            <w:vAlign w:val="bottom"/>
          </w:tcPr>
          <w:p w14:paraId="4F53CD9D" w14:textId="77777777" w:rsidR="00AC4BBB" w:rsidRPr="00F868C6" w:rsidRDefault="00AC4BBB" w:rsidP="00F868C6">
            <w:pPr>
              <w:overflowPunct/>
              <w:autoSpaceDE/>
              <w:adjustRightInd/>
              <w:ind w:left="-101" w:right="-72"/>
              <w:textAlignment w:val="auto"/>
              <w:rPr>
                <w:rFonts w:ascii="Arial" w:hAnsi="Arial" w:cs="Arial"/>
                <w:color w:val="000000"/>
                <w:spacing w:val="-4"/>
                <w:sz w:val="18"/>
                <w:szCs w:val="18"/>
                <w:u w:val="single"/>
                <w:lang w:eastAsia="en-GB"/>
              </w:rPr>
            </w:pPr>
          </w:p>
        </w:tc>
        <w:tc>
          <w:tcPr>
            <w:tcW w:w="916" w:type="pct"/>
            <w:tcBorders>
              <w:top w:val="single" w:sz="4" w:space="0" w:color="auto"/>
            </w:tcBorders>
          </w:tcPr>
          <w:p w14:paraId="5D03E81C"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Borders>
              <w:top w:val="single" w:sz="4" w:space="0" w:color="auto"/>
            </w:tcBorders>
          </w:tcPr>
          <w:p w14:paraId="79EC5F79"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952" w:type="pct"/>
            <w:tcBorders>
              <w:top w:val="single" w:sz="4" w:space="0" w:color="auto"/>
            </w:tcBorders>
          </w:tcPr>
          <w:p w14:paraId="7C1794F9"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Borders>
              <w:top w:val="single" w:sz="4" w:space="0" w:color="auto"/>
            </w:tcBorders>
          </w:tcPr>
          <w:p w14:paraId="2FBB0394"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r>
      <w:tr w:rsidR="00AC4BBB" w:rsidRPr="00F868C6" w14:paraId="0994143D" w14:textId="77777777" w:rsidTr="0009472E">
        <w:tc>
          <w:tcPr>
            <w:tcW w:w="1494" w:type="pct"/>
            <w:vAlign w:val="bottom"/>
          </w:tcPr>
          <w:p w14:paraId="6E5C1B5D" w14:textId="77777777" w:rsidR="00AC4BBB" w:rsidRPr="00F868C6" w:rsidRDefault="00AC4BBB" w:rsidP="00F868C6">
            <w:pPr>
              <w:overflowPunct/>
              <w:autoSpaceDE/>
              <w:adjustRightInd/>
              <w:ind w:left="-101" w:right="-72"/>
              <w:textAlignment w:val="auto"/>
              <w:rPr>
                <w:rFonts w:ascii="Arial" w:hAnsi="Arial" w:cs="Arial"/>
                <w:color w:val="000000"/>
                <w:spacing w:val="-4"/>
                <w:sz w:val="18"/>
                <w:szCs w:val="18"/>
                <w:u w:val="single"/>
                <w:lang w:eastAsia="en-GB"/>
              </w:rPr>
            </w:pPr>
            <w:r w:rsidRPr="00F868C6">
              <w:rPr>
                <w:rFonts w:ascii="Arial" w:hAnsi="Arial" w:cs="Arial"/>
                <w:color w:val="000000"/>
                <w:sz w:val="18"/>
                <w:szCs w:val="18"/>
                <w:lang w:eastAsia="en-GB"/>
              </w:rPr>
              <w:t>Net book amount</w:t>
            </w:r>
          </w:p>
        </w:tc>
        <w:tc>
          <w:tcPr>
            <w:tcW w:w="916" w:type="pct"/>
            <w:tcBorders>
              <w:bottom w:val="single" w:sz="4" w:space="0" w:color="auto"/>
            </w:tcBorders>
          </w:tcPr>
          <w:p w14:paraId="5E92A68F"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18,750</w:t>
            </w:r>
          </w:p>
        </w:tc>
        <w:tc>
          <w:tcPr>
            <w:tcW w:w="819" w:type="pct"/>
            <w:tcBorders>
              <w:bottom w:val="single" w:sz="4" w:space="0" w:color="auto"/>
            </w:tcBorders>
          </w:tcPr>
          <w:p w14:paraId="3B0CABD1"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15,248</w:t>
            </w:r>
          </w:p>
        </w:tc>
        <w:tc>
          <w:tcPr>
            <w:tcW w:w="952" w:type="pct"/>
            <w:tcBorders>
              <w:bottom w:val="single" w:sz="4" w:space="0" w:color="auto"/>
            </w:tcBorders>
          </w:tcPr>
          <w:p w14:paraId="70285208"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17,600</w:t>
            </w:r>
          </w:p>
        </w:tc>
        <w:tc>
          <w:tcPr>
            <w:tcW w:w="819" w:type="pct"/>
            <w:tcBorders>
              <w:bottom w:val="single" w:sz="4" w:space="0" w:color="auto"/>
            </w:tcBorders>
          </w:tcPr>
          <w:p w14:paraId="55DFE654"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51,598</w:t>
            </w:r>
          </w:p>
        </w:tc>
      </w:tr>
    </w:tbl>
    <w:p w14:paraId="243C0E73" w14:textId="77777777" w:rsidR="001A3C57" w:rsidRPr="00F868C6" w:rsidRDefault="001A3C57" w:rsidP="00F868C6">
      <w:pPr>
        <w:overflowPunct/>
        <w:autoSpaceDE/>
        <w:adjustRightInd/>
        <w:textAlignment w:val="auto"/>
        <w:rPr>
          <w:rFonts w:ascii="Arial" w:hAnsi="Arial" w:cs="Arial"/>
          <w:b/>
          <w:bCs/>
          <w:color w:val="000000"/>
          <w:sz w:val="18"/>
          <w:szCs w:val="18"/>
        </w:rPr>
      </w:pPr>
    </w:p>
    <w:p w14:paraId="2C6D0B1A" w14:textId="77777777" w:rsidR="001A3C57" w:rsidRPr="00F868C6" w:rsidRDefault="001A3C57" w:rsidP="00F868C6">
      <w:pPr>
        <w:overflowPunct/>
        <w:autoSpaceDE/>
        <w:autoSpaceDN/>
        <w:adjustRightInd/>
        <w:textAlignment w:val="auto"/>
        <w:rPr>
          <w:rFonts w:ascii="Arial" w:hAnsi="Arial" w:cs="Arial"/>
          <w:b/>
          <w:bCs/>
          <w:color w:val="000000"/>
          <w:sz w:val="18"/>
          <w:szCs w:val="18"/>
        </w:rPr>
      </w:pPr>
      <w:r w:rsidRPr="00F868C6">
        <w:rPr>
          <w:rFonts w:ascii="Arial" w:hAnsi="Arial" w:cs="Arial"/>
          <w:b/>
          <w:bCs/>
          <w:color w:val="000000"/>
          <w:sz w:val="18"/>
          <w:szCs w:val="18"/>
        </w:rPr>
        <w:br w:type="page"/>
      </w:r>
    </w:p>
    <w:p w14:paraId="718D98FF" w14:textId="77777777" w:rsidR="00BD3889" w:rsidRPr="00F868C6" w:rsidRDefault="00BD3889" w:rsidP="00F868C6">
      <w:pPr>
        <w:overflowPunct/>
        <w:autoSpaceDE/>
        <w:adjustRightInd/>
        <w:textAlignment w:val="auto"/>
        <w:rPr>
          <w:rFonts w:ascii="Arial" w:hAnsi="Arial" w:cs="Arial"/>
          <w:b/>
          <w:bCs/>
          <w:color w:val="000000"/>
          <w:sz w:val="18"/>
          <w:szCs w:val="18"/>
        </w:rPr>
      </w:pPr>
    </w:p>
    <w:tbl>
      <w:tblPr>
        <w:tblW w:w="5000" w:type="pct"/>
        <w:tblLayout w:type="fixed"/>
        <w:tblLook w:val="04A0" w:firstRow="1" w:lastRow="0" w:firstColumn="1" w:lastColumn="0" w:noHBand="0" w:noVBand="1"/>
      </w:tblPr>
      <w:tblGrid>
        <w:gridCol w:w="4599"/>
        <w:gridCol w:w="2820"/>
        <w:gridCol w:w="2522"/>
        <w:gridCol w:w="2931"/>
        <w:gridCol w:w="2522"/>
      </w:tblGrid>
      <w:tr w:rsidR="00BD3889" w:rsidRPr="00F868C6" w14:paraId="4189A85B" w14:textId="77777777" w:rsidTr="00F868C6">
        <w:tc>
          <w:tcPr>
            <w:tcW w:w="1494" w:type="pct"/>
            <w:vAlign w:val="bottom"/>
          </w:tcPr>
          <w:p w14:paraId="7DE8A070" w14:textId="77777777" w:rsidR="00BD3889" w:rsidRPr="00F868C6" w:rsidRDefault="00BD3889" w:rsidP="00F868C6">
            <w:pPr>
              <w:ind w:left="-113" w:right="-72"/>
              <w:textAlignment w:val="auto"/>
              <w:rPr>
                <w:rFonts w:ascii="Arial" w:hAnsi="Arial" w:cs="Arial"/>
                <w:color w:val="000000"/>
                <w:sz w:val="18"/>
                <w:szCs w:val="18"/>
                <w:lang w:eastAsia="en-GB"/>
              </w:rPr>
            </w:pPr>
          </w:p>
        </w:tc>
        <w:tc>
          <w:tcPr>
            <w:tcW w:w="3506" w:type="pct"/>
            <w:gridSpan w:val="4"/>
            <w:tcBorders>
              <w:left w:val="nil"/>
              <w:bottom w:val="single" w:sz="4" w:space="0" w:color="auto"/>
              <w:right w:val="nil"/>
            </w:tcBorders>
          </w:tcPr>
          <w:p w14:paraId="1B525B6A" w14:textId="0297ADB5" w:rsidR="00BD3889" w:rsidRPr="00F868C6" w:rsidRDefault="00BD3889" w:rsidP="00F868C6">
            <w:pPr>
              <w:overflowPunct/>
              <w:autoSpaceDE/>
              <w:autoSpaceDN/>
              <w:adjustRightInd/>
              <w:jc w:val="center"/>
              <w:textAlignment w:val="auto"/>
              <w:rPr>
                <w:rFonts w:ascii="Arial" w:hAnsi="Arial" w:cs="Arial"/>
                <w:b/>
                <w:bCs/>
                <w:color w:val="000000"/>
                <w:sz w:val="18"/>
                <w:szCs w:val="18"/>
                <w:lang w:eastAsia="en-GB"/>
              </w:rPr>
            </w:pPr>
            <w:r w:rsidRPr="00F868C6">
              <w:rPr>
                <w:rFonts w:ascii="Arial" w:hAnsi="Arial" w:cs="Arial"/>
                <w:b/>
                <w:bCs/>
                <w:color w:val="000000"/>
                <w:sz w:val="18"/>
                <w:szCs w:val="18"/>
              </w:rPr>
              <w:t>Separate financial statements</w:t>
            </w:r>
          </w:p>
        </w:tc>
      </w:tr>
      <w:tr w:rsidR="00F17295" w:rsidRPr="00F868C6" w14:paraId="09274792" w14:textId="77777777" w:rsidTr="00F868C6">
        <w:tc>
          <w:tcPr>
            <w:tcW w:w="1494" w:type="pct"/>
            <w:vAlign w:val="bottom"/>
          </w:tcPr>
          <w:p w14:paraId="681F8125" w14:textId="77777777" w:rsidR="00F17295" w:rsidRPr="00F868C6" w:rsidRDefault="00F17295" w:rsidP="00F868C6">
            <w:pPr>
              <w:ind w:left="-113" w:right="-72"/>
              <w:textAlignment w:val="auto"/>
              <w:rPr>
                <w:rFonts w:ascii="Arial" w:hAnsi="Arial" w:cs="Arial"/>
                <w:color w:val="000000"/>
                <w:sz w:val="18"/>
                <w:szCs w:val="18"/>
                <w:lang w:eastAsia="en-GB"/>
              </w:rPr>
            </w:pPr>
          </w:p>
        </w:tc>
        <w:tc>
          <w:tcPr>
            <w:tcW w:w="916" w:type="pct"/>
            <w:tcBorders>
              <w:left w:val="nil"/>
              <w:bottom w:val="single" w:sz="4" w:space="0" w:color="auto"/>
              <w:right w:val="nil"/>
            </w:tcBorders>
            <w:vAlign w:val="bottom"/>
          </w:tcPr>
          <w:p w14:paraId="1BAA5CBC" w14:textId="10C5E5E7" w:rsidR="00F17295" w:rsidRPr="00F868C6" w:rsidRDefault="00F17295" w:rsidP="00F868C6">
            <w:pPr>
              <w:ind w:right="-72"/>
              <w:jc w:val="center"/>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Computer</w:t>
            </w:r>
          </w:p>
          <w:p w14:paraId="71B4482C" w14:textId="77777777" w:rsidR="00F17295" w:rsidRPr="00F868C6" w:rsidRDefault="00F17295" w:rsidP="00F868C6">
            <w:pPr>
              <w:ind w:right="-72"/>
              <w:jc w:val="center"/>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software</w:t>
            </w:r>
          </w:p>
        </w:tc>
        <w:tc>
          <w:tcPr>
            <w:tcW w:w="819" w:type="pct"/>
            <w:vMerge w:val="restart"/>
            <w:tcBorders>
              <w:left w:val="nil"/>
              <w:right w:val="nil"/>
            </w:tcBorders>
            <w:vAlign w:val="bottom"/>
          </w:tcPr>
          <w:p w14:paraId="2C41C2D0" w14:textId="79118BE4" w:rsidR="00F17295" w:rsidRPr="00F868C6" w:rsidRDefault="0099434E" w:rsidP="00F868C6">
            <w:pPr>
              <w:ind w:right="-72"/>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Computer software under installation  </w:t>
            </w:r>
          </w:p>
        </w:tc>
        <w:tc>
          <w:tcPr>
            <w:tcW w:w="952" w:type="pct"/>
            <w:vMerge w:val="restart"/>
            <w:tcBorders>
              <w:left w:val="nil"/>
              <w:right w:val="nil"/>
            </w:tcBorders>
            <w:vAlign w:val="bottom"/>
          </w:tcPr>
          <w:p w14:paraId="5751AF10" w14:textId="52C67127" w:rsidR="0099434E" w:rsidRPr="00F868C6" w:rsidRDefault="0099434E" w:rsidP="00F868C6">
            <w:pPr>
              <w:ind w:right="-72"/>
              <w:jc w:val="right"/>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Deferred technical</w:t>
            </w:r>
          </w:p>
          <w:p w14:paraId="71DB5EBB" w14:textId="73B5D38C" w:rsidR="00F17295" w:rsidRPr="00F868C6" w:rsidRDefault="0099434E" w:rsidP="00F868C6">
            <w:pPr>
              <w:ind w:right="-72"/>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knowledge acquisition cost</w:t>
            </w:r>
          </w:p>
        </w:tc>
        <w:tc>
          <w:tcPr>
            <w:tcW w:w="819" w:type="pct"/>
            <w:vMerge w:val="restart"/>
            <w:tcBorders>
              <w:left w:val="nil"/>
              <w:right w:val="nil"/>
            </w:tcBorders>
            <w:vAlign w:val="bottom"/>
          </w:tcPr>
          <w:p w14:paraId="6ACDEEAF" w14:textId="77777777" w:rsidR="0099434E" w:rsidRPr="00F868C6" w:rsidRDefault="0099434E" w:rsidP="00F868C6">
            <w:pPr>
              <w:overflowPunct/>
              <w:autoSpaceDE/>
              <w:autoSpaceDN/>
              <w:adjustRightInd/>
              <w:ind w:right="-72"/>
              <w:jc w:val="right"/>
              <w:textAlignment w:val="auto"/>
              <w:rPr>
                <w:rFonts w:ascii="Arial" w:hAnsi="Arial" w:cs="Arial"/>
                <w:b/>
                <w:bCs/>
                <w:color w:val="000000"/>
                <w:sz w:val="18"/>
                <w:szCs w:val="18"/>
                <w:lang w:eastAsia="en-GB"/>
              </w:rPr>
            </w:pPr>
          </w:p>
          <w:p w14:paraId="07CE1C7B" w14:textId="794A9972" w:rsidR="00F17295" w:rsidRPr="00F868C6" w:rsidRDefault="0099434E" w:rsidP="00F868C6">
            <w:pPr>
              <w:ind w:right="-72"/>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Total</w:t>
            </w:r>
          </w:p>
        </w:tc>
      </w:tr>
      <w:tr w:rsidR="00F17295" w:rsidRPr="00F868C6" w14:paraId="3B966AE7" w14:textId="77777777" w:rsidTr="00F868C6">
        <w:tc>
          <w:tcPr>
            <w:tcW w:w="1494" w:type="pct"/>
            <w:vAlign w:val="bottom"/>
          </w:tcPr>
          <w:p w14:paraId="42F157F2" w14:textId="77777777" w:rsidR="00F17295" w:rsidRPr="00F868C6" w:rsidRDefault="00F17295" w:rsidP="00F868C6">
            <w:pPr>
              <w:ind w:left="-113" w:right="-72"/>
              <w:textAlignment w:val="auto"/>
              <w:rPr>
                <w:rFonts w:ascii="Arial" w:hAnsi="Arial" w:cs="Arial"/>
                <w:color w:val="000000"/>
                <w:sz w:val="18"/>
                <w:szCs w:val="18"/>
                <w:lang w:eastAsia="en-GB"/>
              </w:rPr>
            </w:pPr>
          </w:p>
        </w:tc>
        <w:tc>
          <w:tcPr>
            <w:tcW w:w="916" w:type="pct"/>
            <w:tcBorders>
              <w:top w:val="single" w:sz="4" w:space="0" w:color="auto"/>
              <w:left w:val="nil"/>
              <w:right w:val="nil"/>
            </w:tcBorders>
            <w:vAlign w:val="bottom"/>
          </w:tcPr>
          <w:p w14:paraId="543394B3" w14:textId="77777777" w:rsidR="00F17295" w:rsidRPr="00F868C6" w:rsidRDefault="00F17295" w:rsidP="00F868C6">
            <w:pPr>
              <w:ind w:right="-72"/>
              <w:jc w:val="right"/>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Purchase/</w:t>
            </w:r>
            <w:r w:rsidRPr="00F868C6">
              <w:rPr>
                <w:rFonts w:ascii="Arial" w:hAnsi="Arial" w:cs="Arial"/>
                <w:color w:val="000000"/>
                <w:sz w:val="18"/>
                <w:szCs w:val="18"/>
              </w:rPr>
              <w:t xml:space="preserve"> </w:t>
            </w:r>
            <w:r w:rsidRPr="00F868C6">
              <w:rPr>
                <w:rFonts w:ascii="Arial" w:hAnsi="Arial" w:cs="Arial"/>
                <w:b/>
                <w:bCs/>
                <w:color w:val="000000"/>
                <w:sz w:val="18"/>
                <w:szCs w:val="18"/>
                <w:lang w:eastAsia="en-GB"/>
              </w:rPr>
              <w:t>acquisition</w:t>
            </w:r>
          </w:p>
        </w:tc>
        <w:tc>
          <w:tcPr>
            <w:tcW w:w="819" w:type="pct"/>
            <w:vMerge/>
            <w:tcBorders>
              <w:left w:val="nil"/>
              <w:right w:val="nil"/>
            </w:tcBorders>
            <w:vAlign w:val="bottom"/>
          </w:tcPr>
          <w:p w14:paraId="59DC6D45" w14:textId="7EBEC09B" w:rsidR="00F17295" w:rsidRPr="00F868C6" w:rsidRDefault="00F17295" w:rsidP="00F868C6">
            <w:pPr>
              <w:overflowPunct/>
              <w:autoSpaceDE/>
              <w:autoSpaceDN/>
              <w:adjustRightInd/>
              <w:ind w:right="-72"/>
              <w:jc w:val="right"/>
              <w:textAlignment w:val="auto"/>
              <w:rPr>
                <w:rFonts w:ascii="Arial" w:hAnsi="Arial" w:cs="Arial"/>
                <w:b/>
                <w:bCs/>
                <w:color w:val="000000"/>
                <w:sz w:val="18"/>
                <w:szCs w:val="18"/>
                <w:lang w:eastAsia="en-GB"/>
              </w:rPr>
            </w:pPr>
          </w:p>
        </w:tc>
        <w:tc>
          <w:tcPr>
            <w:tcW w:w="952" w:type="pct"/>
            <w:vMerge/>
            <w:tcBorders>
              <w:left w:val="nil"/>
              <w:right w:val="nil"/>
            </w:tcBorders>
            <w:vAlign w:val="bottom"/>
          </w:tcPr>
          <w:p w14:paraId="2053D648" w14:textId="03147F18" w:rsidR="00F17295" w:rsidRPr="00F868C6" w:rsidRDefault="00F17295" w:rsidP="00F868C6">
            <w:pPr>
              <w:overflowPunct/>
              <w:autoSpaceDE/>
              <w:autoSpaceDN/>
              <w:adjustRightInd/>
              <w:ind w:right="-72"/>
              <w:jc w:val="right"/>
              <w:textAlignment w:val="auto"/>
              <w:rPr>
                <w:rFonts w:ascii="Arial" w:hAnsi="Arial" w:cs="Arial"/>
                <w:b/>
                <w:bCs/>
                <w:color w:val="000000"/>
                <w:sz w:val="18"/>
                <w:szCs w:val="18"/>
                <w:lang w:eastAsia="en-GB"/>
              </w:rPr>
            </w:pPr>
          </w:p>
        </w:tc>
        <w:tc>
          <w:tcPr>
            <w:tcW w:w="819" w:type="pct"/>
            <w:vMerge/>
            <w:tcBorders>
              <w:left w:val="nil"/>
              <w:right w:val="nil"/>
            </w:tcBorders>
            <w:vAlign w:val="center"/>
          </w:tcPr>
          <w:p w14:paraId="6EFB591C" w14:textId="067E44DC" w:rsidR="00F17295" w:rsidRPr="00F868C6" w:rsidRDefault="00F17295" w:rsidP="00F868C6">
            <w:pPr>
              <w:overflowPunct/>
              <w:autoSpaceDE/>
              <w:autoSpaceDN/>
              <w:adjustRightInd/>
              <w:ind w:right="-72"/>
              <w:jc w:val="right"/>
              <w:textAlignment w:val="auto"/>
              <w:rPr>
                <w:rFonts w:ascii="Arial" w:hAnsi="Arial" w:cs="Arial"/>
                <w:b/>
                <w:bCs/>
                <w:color w:val="000000"/>
                <w:sz w:val="18"/>
                <w:szCs w:val="18"/>
                <w:lang w:eastAsia="en-GB"/>
              </w:rPr>
            </w:pPr>
          </w:p>
        </w:tc>
      </w:tr>
      <w:tr w:rsidR="00F17295" w:rsidRPr="00F868C6" w14:paraId="2443B2BA" w14:textId="77777777" w:rsidTr="00F868C6">
        <w:tc>
          <w:tcPr>
            <w:tcW w:w="1494" w:type="pct"/>
            <w:vAlign w:val="bottom"/>
          </w:tcPr>
          <w:p w14:paraId="148FF0C5" w14:textId="77777777" w:rsidR="00F17295" w:rsidRPr="00F868C6" w:rsidRDefault="00F17295" w:rsidP="00F868C6">
            <w:pPr>
              <w:ind w:left="-113" w:right="-72"/>
              <w:textAlignment w:val="auto"/>
              <w:rPr>
                <w:rFonts w:ascii="Arial" w:hAnsi="Arial" w:cs="Arial"/>
                <w:color w:val="000000"/>
                <w:sz w:val="18"/>
                <w:szCs w:val="18"/>
                <w:lang w:eastAsia="en-GB"/>
              </w:rPr>
            </w:pPr>
          </w:p>
        </w:tc>
        <w:tc>
          <w:tcPr>
            <w:tcW w:w="916" w:type="pct"/>
            <w:tcBorders>
              <w:top w:val="nil"/>
              <w:left w:val="nil"/>
              <w:bottom w:val="single" w:sz="4" w:space="0" w:color="auto"/>
              <w:right w:val="nil"/>
            </w:tcBorders>
            <w:hideMark/>
          </w:tcPr>
          <w:p w14:paraId="522336F4" w14:textId="77777777" w:rsidR="00F17295" w:rsidRPr="00F868C6" w:rsidRDefault="00F17295" w:rsidP="00F868C6">
            <w:pPr>
              <w:ind w:right="-72"/>
              <w:jc w:val="right"/>
              <w:textAlignment w:val="auto"/>
              <w:rPr>
                <w:rFonts w:ascii="Arial" w:hAnsi="Arial" w:cs="Arial"/>
                <w:b/>
                <w:bCs/>
                <w:color w:val="000000"/>
                <w:sz w:val="18"/>
                <w:szCs w:val="18"/>
                <w:lang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eastAsia="en-GB"/>
              </w:rPr>
              <w:t xml:space="preserve"> </w:t>
            </w:r>
          </w:p>
          <w:p w14:paraId="711468AA" w14:textId="1C966EBE" w:rsidR="00F17295" w:rsidRPr="00F868C6" w:rsidRDefault="00F17295" w:rsidP="00F868C6">
            <w:pPr>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eastAsia="en-GB"/>
              </w:rPr>
              <w:t>Baht</w:t>
            </w:r>
          </w:p>
        </w:tc>
        <w:tc>
          <w:tcPr>
            <w:tcW w:w="819" w:type="pct"/>
            <w:tcBorders>
              <w:top w:val="nil"/>
              <w:left w:val="nil"/>
              <w:bottom w:val="single" w:sz="4" w:space="0" w:color="auto"/>
              <w:right w:val="nil"/>
            </w:tcBorders>
            <w:vAlign w:val="bottom"/>
            <w:hideMark/>
          </w:tcPr>
          <w:p w14:paraId="1A7A0F87" w14:textId="77777777" w:rsidR="00F17295" w:rsidRPr="00F868C6" w:rsidRDefault="00F17295" w:rsidP="00F868C6">
            <w:pPr>
              <w:ind w:right="-72"/>
              <w:jc w:val="right"/>
              <w:textAlignment w:val="auto"/>
              <w:rPr>
                <w:rFonts w:ascii="Arial" w:hAnsi="Arial" w:cs="Arial"/>
                <w:b/>
                <w:bCs/>
                <w:color w:val="000000"/>
                <w:sz w:val="18"/>
                <w:szCs w:val="18"/>
                <w:lang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eastAsia="en-GB"/>
              </w:rPr>
              <w:t xml:space="preserve"> </w:t>
            </w:r>
          </w:p>
          <w:p w14:paraId="37003D51" w14:textId="2C0016DE" w:rsidR="00F17295" w:rsidRPr="00F868C6" w:rsidRDefault="00F17295" w:rsidP="00F868C6">
            <w:pPr>
              <w:ind w:right="-72"/>
              <w:jc w:val="right"/>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Baht</w:t>
            </w:r>
          </w:p>
        </w:tc>
        <w:tc>
          <w:tcPr>
            <w:tcW w:w="952" w:type="pct"/>
            <w:tcBorders>
              <w:top w:val="nil"/>
              <w:left w:val="nil"/>
              <w:bottom w:val="single" w:sz="4" w:space="0" w:color="auto"/>
              <w:right w:val="nil"/>
            </w:tcBorders>
            <w:vAlign w:val="bottom"/>
            <w:hideMark/>
          </w:tcPr>
          <w:p w14:paraId="736AA4EE" w14:textId="77777777" w:rsidR="00F17295" w:rsidRPr="00F868C6" w:rsidRDefault="00F17295" w:rsidP="00F868C6">
            <w:pPr>
              <w:ind w:right="-72"/>
              <w:jc w:val="right"/>
              <w:textAlignment w:val="auto"/>
              <w:rPr>
                <w:rFonts w:ascii="Arial" w:hAnsi="Arial" w:cs="Arial"/>
                <w:b/>
                <w:bCs/>
                <w:color w:val="000000"/>
                <w:sz w:val="18"/>
                <w:szCs w:val="18"/>
                <w:lang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eastAsia="en-GB"/>
              </w:rPr>
              <w:t xml:space="preserve"> </w:t>
            </w:r>
          </w:p>
          <w:p w14:paraId="1F3D1422" w14:textId="57B26F74" w:rsidR="00F17295" w:rsidRPr="00F868C6" w:rsidRDefault="00F17295" w:rsidP="00F868C6">
            <w:pPr>
              <w:ind w:right="-72"/>
              <w:jc w:val="right"/>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Baht</w:t>
            </w:r>
          </w:p>
        </w:tc>
        <w:tc>
          <w:tcPr>
            <w:tcW w:w="819" w:type="pct"/>
            <w:tcBorders>
              <w:top w:val="nil"/>
              <w:left w:val="nil"/>
              <w:bottom w:val="single" w:sz="4" w:space="0" w:color="auto"/>
              <w:right w:val="nil"/>
            </w:tcBorders>
            <w:vAlign w:val="bottom"/>
            <w:hideMark/>
          </w:tcPr>
          <w:p w14:paraId="6AEA50FC" w14:textId="77777777" w:rsidR="00F17295" w:rsidRPr="00F868C6" w:rsidRDefault="00F17295" w:rsidP="00F868C6">
            <w:pPr>
              <w:ind w:right="-72"/>
              <w:jc w:val="right"/>
              <w:textAlignment w:val="auto"/>
              <w:rPr>
                <w:rFonts w:ascii="Arial" w:hAnsi="Arial" w:cs="Arial"/>
                <w:b/>
                <w:bCs/>
                <w:color w:val="000000"/>
                <w:sz w:val="18"/>
                <w:szCs w:val="18"/>
                <w:lang w:eastAsia="en-GB"/>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lang w:eastAsia="en-GB"/>
              </w:rPr>
              <w:t xml:space="preserve"> </w:t>
            </w:r>
          </w:p>
          <w:p w14:paraId="053A2FAD" w14:textId="5D463EF6" w:rsidR="00F17295" w:rsidRPr="00F868C6" w:rsidRDefault="00F17295" w:rsidP="00F868C6">
            <w:pPr>
              <w:ind w:right="-72"/>
              <w:jc w:val="right"/>
              <w:textAlignment w:val="auto"/>
              <w:rPr>
                <w:rFonts w:ascii="Arial" w:hAnsi="Arial" w:cs="Arial"/>
                <w:b/>
                <w:bCs/>
                <w:color w:val="000000"/>
                <w:sz w:val="18"/>
                <w:szCs w:val="18"/>
                <w:lang w:eastAsia="en-GB"/>
              </w:rPr>
            </w:pPr>
            <w:r w:rsidRPr="00F868C6">
              <w:rPr>
                <w:rFonts w:ascii="Arial" w:hAnsi="Arial" w:cs="Arial"/>
                <w:b/>
                <w:bCs/>
                <w:color w:val="000000"/>
                <w:sz w:val="18"/>
                <w:szCs w:val="18"/>
                <w:lang w:eastAsia="en-GB"/>
              </w:rPr>
              <w:t>Baht</w:t>
            </w:r>
          </w:p>
        </w:tc>
      </w:tr>
      <w:tr w:rsidR="00F17295" w:rsidRPr="00F868C6" w14:paraId="2D9BFA1E" w14:textId="77777777" w:rsidTr="00F868C6">
        <w:tc>
          <w:tcPr>
            <w:tcW w:w="1494" w:type="pct"/>
            <w:vAlign w:val="bottom"/>
          </w:tcPr>
          <w:p w14:paraId="542C49DC" w14:textId="77777777" w:rsidR="00F17295" w:rsidRPr="00F868C6" w:rsidRDefault="00F17295" w:rsidP="00F868C6">
            <w:pPr>
              <w:overflowPunct/>
              <w:autoSpaceDE/>
              <w:adjustRightInd/>
              <w:ind w:left="-113"/>
              <w:textAlignment w:val="auto"/>
              <w:rPr>
                <w:rFonts w:ascii="Arial" w:hAnsi="Arial" w:cs="Arial"/>
                <w:color w:val="000000"/>
                <w:sz w:val="18"/>
                <w:szCs w:val="18"/>
                <w:lang w:val="en-GB" w:eastAsia="en-GB"/>
              </w:rPr>
            </w:pPr>
          </w:p>
        </w:tc>
        <w:tc>
          <w:tcPr>
            <w:tcW w:w="916" w:type="pct"/>
            <w:tcBorders>
              <w:top w:val="single" w:sz="4" w:space="0" w:color="auto"/>
              <w:left w:val="nil"/>
              <w:right w:val="nil"/>
            </w:tcBorders>
          </w:tcPr>
          <w:p w14:paraId="421A50EB" w14:textId="77777777" w:rsidR="00F17295" w:rsidRPr="00F868C6" w:rsidRDefault="00F17295" w:rsidP="00F868C6">
            <w:pPr>
              <w:overflowPunct/>
              <w:autoSpaceDE/>
              <w:adjustRightInd/>
              <w:jc w:val="right"/>
              <w:textAlignment w:val="auto"/>
              <w:rPr>
                <w:rFonts w:ascii="Arial" w:hAnsi="Arial" w:cs="Arial"/>
                <w:color w:val="000000"/>
                <w:sz w:val="18"/>
                <w:szCs w:val="18"/>
                <w:lang w:val="en-GB" w:eastAsia="en-GB"/>
              </w:rPr>
            </w:pPr>
          </w:p>
        </w:tc>
        <w:tc>
          <w:tcPr>
            <w:tcW w:w="819" w:type="pct"/>
            <w:tcBorders>
              <w:top w:val="single" w:sz="4" w:space="0" w:color="auto"/>
              <w:left w:val="nil"/>
              <w:right w:val="nil"/>
            </w:tcBorders>
            <w:vAlign w:val="bottom"/>
          </w:tcPr>
          <w:p w14:paraId="069F129A" w14:textId="77777777" w:rsidR="00F17295" w:rsidRPr="00F868C6" w:rsidRDefault="00F17295" w:rsidP="00F868C6">
            <w:pPr>
              <w:overflowPunct/>
              <w:autoSpaceDE/>
              <w:adjustRightInd/>
              <w:jc w:val="right"/>
              <w:textAlignment w:val="auto"/>
              <w:rPr>
                <w:rFonts w:ascii="Arial" w:hAnsi="Arial" w:cs="Arial"/>
                <w:color w:val="000000"/>
                <w:sz w:val="18"/>
                <w:szCs w:val="18"/>
                <w:lang w:val="en-GB" w:eastAsia="en-GB"/>
              </w:rPr>
            </w:pPr>
          </w:p>
        </w:tc>
        <w:tc>
          <w:tcPr>
            <w:tcW w:w="952" w:type="pct"/>
            <w:tcBorders>
              <w:top w:val="single" w:sz="4" w:space="0" w:color="auto"/>
              <w:left w:val="nil"/>
              <w:right w:val="nil"/>
            </w:tcBorders>
            <w:vAlign w:val="bottom"/>
          </w:tcPr>
          <w:p w14:paraId="1F995F83" w14:textId="77777777" w:rsidR="00F17295" w:rsidRPr="00F868C6" w:rsidRDefault="00F17295" w:rsidP="00F868C6">
            <w:pPr>
              <w:overflowPunct/>
              <w:autoSpaceDE/>
              <w:adjustRightInd/>
              <w:jc w:val="right"/>
              <w:textAlignment w:val="auto"/>
              <w:rPr>
                <w:rFonts w:ascii="Arial" w:hAnsi="Arial" w:cs="Arial"/>
                <w:color w:val="000000"/>
                <w:sz w:val="18"/>
                <w:szCs w:val="18"/>
                <w:lang w:val="en-GB" w:eastAsia="en-GB"/>
              </w:rPr>
            </w:pPr>
          </w:p>
        </w:tc>
        <w:tc>
          <w:tcPr>
            <w:tcW w:w="819" w:type="pct"/>
            <w:tcBorders>
              <w:top w:val="single" w:sz="4" w:space="0" w:color="auto"/>
              <w:left w:val="nil"/>
              <w:right w:val="nil"/>
            </w:tcBorders>
          </w:tcPr>
          <w:p w14:paraId="59F1D597" w14:textId="77777777" w:rsidR="00F17295" w:rsidRPr="00F868C6" w:rsidRDefault="00F17295" w:rsidP="00F868C6">
            <w:pPr>
              <w:overflowPunct/>
              <w:autoSpaceDE/>
              <w:adjustRightInd/>
              <w:jc w:val="right"/>
              <w:textAlignment w:val="auto"/>
              <w:rPr>
                <w:rFonts w:ascii="Arial" w:hAnsi="Arial" w:cs="Arial"/>
                <w:color w:val="000000"/>
                <w:sz w:val="18"/>
                <w:szCs w:val="18"/>
                <w:lang w:val="en-GB" w:eastAsia="en-GB"/>
              </w:rPr>
            </w:pPr>
          </w:p>
        </w:tc>
      </w:tr>
      <w:tr w:rsidR="00F17295" w:rsidRPr="00F868C6" w14:paraId="4D7BAF1E" w14:textId="77777777" w:rsidTr="00F868C6">
        <w:trPr>
          <w:trHeight w:val="71"/>
        </w:trPr>
        <w:tc>
          <w:tcPr>
            <w:tcW w:w="1494" w:type="pct"/>
            <w:vAlign w:val="bottom"/>
            <w:hideMark/>
          </w:tcPr>
          <w:p w14:paraId="53D718D4" w14:textId="324C8B55" w:rsidR="00F17295" w:rsidRPr="00F868C6" w:rsidRDefault="00F17295" w:rsidP="00F868C6">
            <w:pPr>
              <w:ind w:left="-113" w:right="-72"/>
              <w:textAlignment w:val="auto"/>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At</w:t>
            </w:r>
            <w:proofErr w:type="gramEnd"/>
            <w:r w:rsidRPr="00F868C6">
              <w:rPr>
                <w:rFonts w:ascii="Arial" w:hAnsi="Arial" w:cs="Arial"/>
                <w:b/>
                <w:bCs/>
                <w:color w:val="000000"/>
                <w:sz w:val="18"/>
                <w:szCs w:val="18"/>
                <w:lang w:eastAsia="en-GB"/>
              </w:rPr>
              <w:t xml:space="preserve"> </w:t>
            </w:r>
            <w:r w:rsidR="00347551" w:rsidRPr="00F868C6">
              <w:rPr>
                <w:rFonts w:ascii="Arial" w:hAnsi="Arial" w:cs="Arial"/>
                <w:b/>
                <w:bCs/>
                <w:color w:val="000000"/>
                <w:sz w:val="18"/>
                <w:szCs w:val="18"/>
                <w:lang w:val="en-GB" w:eastAsia="en-GB"/>
              </w:rPr>
              <w:t>1</w:t>
            </w:r>
            <w:r w:rsidRPr="00F868C6">
              <w:rPr>
                <w:rFonts w:ascii="Arial" w:hAnsi="Arial" w:cs="Arial"/>
                <w:b/>
                <w:bCs/>
                <w:color w:val="000000"/>
                <w:sz w:val="18"/>
                <w:szCs w:val="18"/>
                <w:lang w:eastAsia="en-GB"/>
              </w:rPr>
              <w:t xml:space="preserve"> January </w:t>
            </w:r>
            <w:r w:rsidR="00347551" w:rsidRPr="00F868C6">
              <w:rPr>
                <w:rFonts w:ascii="Arial" w:hAnsi="Arial" w:cs="Arial"/>
                <w:b/>
                <w:bCs/>
                <w:color w:val="000000"/>
                <w:sz w:val="18"/>
                <w:szCs w:val="18"/>
                <w:lang w:val="en-GB" w:eastAsia="en-GB"/>
              </w:rPr>
              <w:t>202</w:t>
            </w:r>
            <w:r w:rsidR="00AC4BBB" w:rsidRPr="00F868C6">
              <w:rPr>
                <w:rFonts w:ascii="Arial" w:hAnsi="Arial" w:cs="Arial"/>
                <w:b/>
                <w:bCs/>
                <w:color w:val="000000"/>
                <w:sz w:val="18"/>
                <w:szCs w:val="18"/>
                <w:lang w:val="en-GB" w:eastAsia="en-GB"/>
              </w:rPr>
              <w:t>5</w:t>
            </w:r>
          </w:p>
        </w:tc>
        <w:tc>
          <w:tcPr>
            <w:tcW w:w="916" w:type="pct"/>
          </w:tcPr>
          <w:p w14:paraId="7DE0653D" w14:textId="77777777" w:rsidR="00F17295" w:rsidRPr="00F868C6" w:rsidRDefault="00F17295" w:rsidP="00F868C6">
            <w:pPr>
              <w:ind w:right="-72"/>
              <w:jc w:val="right"/>
              <w:textAlignment w:val="auto"/>
              <w:rPr>
                <w:rFonts w:ascii="Arial" w:hAnsi="Arial" w:cs="Arial"/>
                <w:color w:val="000000"/>
                <w:sz w:val="18"/>
                <w:szCs w:val="18"/>
                <w:lang w:eastAsia="en-GB"/>
              </w:rPr>
            </w:pPr>
          </w:p>
        </w:tc>
        <w:tc>
          <w:tcPr>
            <w:tcW w:w="819" w:type="pct"/>
            <w:vAlign w:val="bottom"/>
          </w:tcPr>
          <w:p w14:paraId="2498C867" w14:textId="77777777" w:rsidR="00F17295" w:rsidRPr="00F868C6" w:rsidRDefault="00F17295" w:rsidP="00F868C6">
            <w:pPr>
              <w:ind w:right="-72"/>
              <w:jc w:val="right"/>
              <w:textAlignment w:val="auto"/>
              <w:rPr>
                <w:rFonts w:ascii="Arial" w:hAnsi="Arial" w:cs="Arial"/>
                <w:color w:val="000000"/>
                <w:sz w:val="18"/>
                <w:szCs w:val="18"/>
                <w:lang w:eastAsia="en-GB"/>
              </w:rPr>
            </w:pPr>
          </w:p>
        </w:tc>
        <w:tc>
          <w:tcPr>
            <w:tcW w:w="952" w:type="pct"/>
            <w:vAlign w:val="bottom"/>
          </w:tcPr>
          <w:p w14:paraId="144CD8FC" w14:textId="77777777" w:rsidR="00F17295" w:rsidRPr="00F868C6" w:rsidRDefault="00F17295" w:rsidP="00F868C6">
            <w:pPr>
              <w:ind w:right="-72"/>
              <w:jc w:val="right"/>
              <w:textAlignment w:val="auto"/>
              <w:rPr>
                <w:rFonts w:ascii="Arial" w:hAnsi="Arial" w:cs="Arial"/>
                <w:color w:val="000000"/>
                <w:sz w:val="18"/>
                <w:szCs w:val="18"/>
                <w:lang w:eastAsia="en-GB"/>
              </w:rPr>
            </w:pPr>
          </w:p>
        </w:tc>
        <w:tc>
          <w:tcPr>
            <w:tcW w:w="819" w:type="pct"/>
          </w:tcPr>
          <w:p w14:paraId="632CEC8C" w14:textId="77777777" w:rsidR="00F17295" w:rsidRPr="00F868C6" w:rsidRDefault="00F17295" w:rsidP="00F868C6">
            <w:pPr>
              <w:ind w:right="-72"/>
              <w:jc w:val="right"/>
              <w:textAlignment w:val="auto"/>
              <w:rPr>
                <w:rFonts w:ascii="Arial" w:hAnsi="Arial" w:cs="Arial"/>
                <w:color w:val="000000"/>
                <w:sz w:val="18"/>
                <w:szCs w:val="18"/>
                <w:lang w:eastAsia="en-GB"/>
              </w:rPr>
            </w:pPr>
          </w:p>
        </w:tc>
      </w:tr>
      <w:tr w:rsidR="00AC4BBB" w:rsidRPr="00F868C6" w14:paraId="265D5870" w14:textId="77777777" w:rsidTr="00F868C6">
        <w:tc>
          <w:tcPr>
            <w:tcW w:w="1494" w:type="pct"/>
            <w:vAlign w:val="bottom"/>
            <w:hideMark/>
          </w:tcPr>
          <w:p w14:paraId="1CFA0032" w14:textId="0A9BD6F1" w:rsidR="00AC4BBB" w:rsidRPr="00F868C6" w:rsidRDefault="00AC4BBB" w:rsidP="00F868C6">
            <w:pPr>
              <w:ind w:left="-113" w:right="-72"/>
              <w:textAlignment w:val="auto"/>
              <w:rPr>
                <w:rFonts w:ascii="Arial" w:hAnsi="Arial" w:cs="Arial"/>
                <w:color w:val="000000"/>
                <w:sz w:val="18"/>
                <w:szCs w:val="18"/>
                <w:lang w:eastAsia="en-GB"/>
              </w:rPr>
            </w:pPr>
            <w:r w:rsidRPr="00F868C6">
              <w:rPr>
                <w:rFonts w:ascii="Arial" w:hAnsi="Arial" w:cs="Arial"/>
                <w:color w:val="000000"/>
                <w:sz w:val="18"/>
                <w:szCs w:val="18"/>
                <w:lang w:eastAsia="en-GB"/>
              </w:rPr>
              <w:t>Cost</w:t>
            </w:r>
          </w:p>
        </w:tc>
        <w:tc>
          <w:tcPr>
            <w:tcW w:w="916" w:type="pct"/>
            <w:hideMark/>
          </w:tcPr>
          <w:p w14:paraId="3DE64007" w14:textId="57DD5738"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77,947</w:t>
            </w:r>
          </w:p>
        </w:tc>
        <w:tc>
          <w:tcPr>
            <w:tcW w:w="819" w:type="pct"/>
            <w:hideMark/>
          </w:tcPr>
          <w:p w14:paraId="4533196B" w14:textId="6776D815"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15,248</w:t>
            </w:r>
          </w:p>
        </w:tc>
        <w:tc>
          <w:tcPr>
            <w:tcW w:w="952" w:type="pct"/>
            <w:hideMark/>
          </w:tcPr>
          <w:p w14:paraId="546305A5" w14:textId="7302D794"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21,457</w:t>
            </w:r>
          </w:p>
        </w:tc>
        <w:tc>
          <w:tcPr>
            <w:tcW w:w="819" w:type="pct"/>
            <w:hideMark/>
          </w:tcPr>
          <w:p w14:paraId="75DC7ABB" w14:textId="7F5DBB3F"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114,652</w:t>
            </w:r>
          </w:p>
        </w:tc>
      </w:tr>
      <w:tr w:rsidR="00AC4BBB" w:rsidRPr="00F868C6" w14:paraId="1A0E3B83" w14:textId="77777777" w:rsidTr="00F868C6">
        <w:tc>
          <w:tcPr>
            <w:tcW w:w="1494" w:type="pct"/>
            <w:vAlign w:val="bottom"/>
          </w:tcPr>
          <w:p w14:paraId="48984A5B" w14:textId="4DEBFC63" w:rsidR="00AC4BBB" w:rsidRPr="00F868C6" w:rsidRDefault="00AC4BBB" w:rsidP="00F868C6">
            <w:pPr>
              <w:ind w:left="-113" w:right="-72"/>
              <w:textAlignment w:val="auto"/>
              <w:rPr>
                <w:rFonts w:ascii="Arial" w:hAnsi="Arial" w:cs="Arial"/>
                <w:color w:val="000000"/>
                <w:sz w:val="18"/>
                <w:szCs w:val="18"/>
                <w:lang w:eastAsia="en-GB"/>
              </w:rPr>
            </w:pPr>
            <w:proofErr w:type="gramStart"/>
            <w:r w:rsidRPr="00F868C6">
              <w:rPr>
                <w:rFonts w:ascii="Arial" w:hAnsi="Arial" w:cs="Arial"/>
                <w:color w:val="000000"/>
                <w:spacing w:val="-6"/>
                <w:sz w:val="18"/>
                <w:szCs w:val="18"/>
                <w:u w:val="single"/>
                <w:lang w:eastAsia="en-GB"/>
              </w:rPr>
              <w:t>Less</w:t>
            </w:r>
            <w:r w:rsidRPr="00F868C6">
              <w:rPr>
                <w:rFonts w:ascii="Arial" w:hAnsi="Arial" w:cs="Arial"/>
                <w:color w:val="000000"/>
                <w:spacing w:val="-6"/>
                <w:sz w:val="18"/>
                <w:szCs w:val="18"/>
                <w:lang w:eastAsia="en-GB"/>
              </w:rPr>
              <w:t xml:space="preserve"> </w:t>
            </w:r>
            <w:r w:rsidR="00915047" w:rsidRPr="00F868C6">
              <w:rPr>
                <w:rFonts w:ascii="Arial" w:hAnsi="Arial" w:cs="Arial"/>
                <w:color w:val="000000"/>
                <w:spacing w:val="-6"/>
                <w:sz w:val="18"/>
                <w:szCs w:val="18"/>
                <w:lang w:eastAsia="en-GB"/>
              </w:rPr>
              <w:t xml:space="preserve"> </w:t>
            </w:r>
            <w:r w:rsidRPr="00F868C6">
              <w:rPr>
                <w:rFonts w:ascii="Arial" w:hAnsi="Arial" w:cs="Arial"/>
                <w:color w:val="000000"/>
                <w:spacing w:val="-6"/>
                <w:sz w:val="18"/>
                <w:szCs w:val="18"/>
                <w:lang w:eastAsia="en-GB"/>
              </w:rPr>
              <w:t>Accumulated</w:t>
            </w:r>
            <w:proofErr w:type="gramEnd"/>
            <w:r w:rsidRPr="00F868C6">
              <w:rPr>
                <w:rFonts w:ascii="Arial" w:hAnsi="Arial" w:cs="Arial"/>
                <w:color w:val="000000"/>
                <w:spacing w:val="-6"/>
                <w:sz w:val="18"/>
                <w:szCs w:val="18"/>
                <w:lang w:eastAsia="en-GB"/>
              </w:rPr>
              <w:t xml:space="preserve"> </w:t>
            </w:r>
            <w:proofErr w:type="spellStart"/>
            <w:r w:rsidRPr="00F868C6">
              <w:rPr>
                <w:rFonts w:ascii="Arial" w:hAnsi="Arial" w:cs="Arial"/>
                <w:color w:val="000000"/>
                <w:spacing w:val="-6"/>
                <w:sz w:val="18"/>
                <w:szCs w:val="18"/>
                <w:lang w:eastAsia="en-GB"/>
              </w:rPr>
              <w:t>amortisation</w:t>
            </w:r>
            <w:proofErr w:type="spellEnd"/>
          </w:p>
        </w:tc>
        <w:tc>
          <w:tcPr>
            <w:tcW w:w="916" w:type="pct"/>
            <w:tcBorders>
              <w:bottom w:val="single" w:sz="4" w:space="0" w:color="auto"/>
            </w:tcBorders>
          </w:tcPr>
          <w:p w14:paraId="15695D5D" w14:textId="008739F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(59,197)</w:t>
            </w:r>
          </w:p>
        </w:tc>
        <w:tc>
          <w:tcPr>
            <w:tcW w:w="819" w:type="pct"/>
            <w:tcBorders>
              <w:bottom w:val="single" w:sz="4" w:space="0" w:color="auto"/>
            </w:tcBorders>
          </w:tcPr>
          <w:p w14:paraId="062F81EB" w14:textId="22C8A7DA"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952" w:type="pct"/>
            <w:tcBorders>
              <w:bottom w:val="single" w:sz="4" w:space="0" w:color="auto"/>
            </w:tcBorders>
          </w:tcPr>
          <w:p w14:paraId="6797D2A2" w14:textId="4670EEDC"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(3,857)</w:t>
            </w:r>
          </w:p>
        </w:tc>
        <w:tc>
          <w:tcPr>
            <w:tcW w:w="819" w:type="pct"/>
            <w:tcBorders>
              <w:bottom w:val="single" w:sz="4" w:space="0" w:color="auto"/>
            </w:tcBorders>
          </w:tcPr>
          <w:p w14:paraId="46788EE2" w14:textId="0583F48E"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(63,054)</w:t>
            </w:r>
          </w:p>
        </w:tc>
      </w:tr>
      <w:tr w:rsidR="00AC4BBB" w:rsidRPr="00F868C6" w14:paraId="724D795E" w14:textId="77777777" w:rsidTr="00F868C6">
        <w:tc>
          <w:tcPr>
            <w:tcW w:w="1494" w:type="pct"/>
            <w:vAlign w:val="bottom"/>
          </w:tcPr>
          <w:p w14:paraId="55C41AB2" w14:textId="77777777" w:rsidR="00AC4BBB" w:rsidRPr="00F868C6" w:rsidRDefault="00AC4BBB" w:rsidP="00F868C6">
            <w:pPr>
              <w:ind w:left="-113" w:right="-72"/>
              <w:textAlignment w:val="auto"/>
              <w:rPr>
                <w:rFonts w:ascii="Arial" w:hAnsi="Arial" w:cs="Arial"/>
                <w:color w:val="000000"/>
                <w:spacing w:val="-6"/>
                <w:sz w:val="18"/>
                <w:szCs w:val="18"/>
                <w:lang w:eastAsia="en-GB"/>
              </w:rPr>
            </w:pPr>
          </w:p>
        </w:tc>
        <w:tc>
          <w:tcPr>
            <w:tcW w:w="916" w:type="pct"/>
            <w:tcBorders>
              <w:top w:val="single" w:sz="4" w:space="0" w:color="auto"/>
            </w:tcBorders>
          </w:tcPr>
          <w:p w14:paraId="5F41058A"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eastAsia="en-GB"/>
              </w:rPr>
            </w:pPr>
          </w:p>
        </w:tc>
        <w:tc>
          <w:tcPr>
            <w:tcW w:w="819" w:type="pct"/>
            <w:tcBorders>
              <w:top w:val="single" w:sz="4" w:space="0" w:color="auto"/>
            </w:tcBorders>
          </w:tcPr>
          <w:p w14:paraId="5C7E6808"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952" w:type="pct"/>
            <w:tcBorders>
              <w:top w:val="single" w:sz="4" w:space="0" w:color="auto"/>
            </w:tcBorders>
          </w:tcPr>
          <w:p w14:paraId="7869E022"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Borders>
              <w:top w:val="single" w:sz="4" w:space="0" w:color="auto"/>
            </w:tcBorders>
          </w:tcPr>
          <w:p w14:paraId="10C86167"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eastAsia="en-GB"/>
              </w:rPr>
            </w:pPr>
          </w:p>
        </w:tc>
      </w:tr>
      <w:tr w:rsidR="00AC4BBB" w:rsidRPr="00F868C6" w14:paraId="4D4FE770" w14:textId="77777777" w:rsidTr="00F868C6">
        <w:tc>
          <w:tcPr>
            <w:tcW w:w="1494" w:type="pct"/>
            <w:vAlign w:val="bottom"/>
          </w:tcPr>
          <w:p w14:paraId="061558DE" w14:textId="0D6E8C08" w:rsidR="00AC4BBB" w:rsidRPr="00F868C6" w:rsidRDefault="00AC4BBB" w:rsidP="00F868C6">
            <w:pPr>
              <w:ind w:left="-113" w:right="-72"/>
              <w:textAlignment w:val="auto"/>
              <w:rPr>
                <w:rFonts w:ascii="Arial" w:hAnsi="Arial" w:cs="Arial"/>
                <w:color w:val="000000"/>
                <w:spacing w:val="-6"/>
                <w:sz w:val="18"/>
                <w:szCs w:val="18"/>
                <w:lang w:eastAsia="en-GB"/>
              </w:rPr>
            </w:pPr>
            <w:r w:rsidRPr="00F868C6">
              <w:rPr>
                <w:rFonts w:ascii="Arial" w:hAnsi="Arial" w:cs="Arial"/>
                <w:color w:val="000000"/>
                <w:spacing w:val="-6"/>
                <w:sz w:val="18"/>
                <w:szCs w:val="18"/>
                <w:lang w:eastAsia="en-GB"/>
              </w:rPr>
              <w:t>Net book amount</w:t>
            </w:r>
          </w:p>
        </w:tc>
        <w:tc>
          <w:tcPr>
            <w:tcW w:w="916" w:type="pct"/>
            <w:tcBorders>
              <w:bottom w:val="single" w:sz="4" w:space="0" w:color="auto"/>
            </w:tcBorders>
          </w:tcPr>
          <w:p w14:paraId="7BFEE5DC" w14:textId="4C1A897C" w:rsidR="00AC4BBB" w:rsidRPr="00F868C6" w:rsidRDefault="00AC4BBB" w:rsidP="00F868C6">
            <w:pPr>
              <w:overflowPunct/>
              <w:autoSpaceDE/>
              <w:adjustRightInd/>
              <w:ind w:right="-72"/>
              <w:jc w:val="right"/>
              <w:textAlignment w:val="auto"/>
              <w:rPr>
                <w:rFonts w:ascii="Arial" w:hAnsi="Arial" w:cs="Arial"/>
                <w:color w:val="000000"/>
                <w:sz w:val="18"/>
                <w:szCs w:val="18"/>
                <w:lang w:eastAsia="en-GB"/>
              </w:rPr>
            </w:pPr>
            <w:r w:rsidRPr="00F868C6">
              <w:rPr>
                <w:rFonts w:ascii="Arial" w:hAnsi="Arial" w:cs="Arial"/>
                <w:color w:val="000000"/>
                <w:sz w:val="18"/>
                <w:szCs w:val="18"/>
                <w:lang w:val="en-GB" w:eastAsia="en-GB"/>
              </w:rPr>
              <w:t>18,750</w:t>
            </w:r>
          </w:p>
        </w:tc>
        <w:tc>
          <w:tcPr>
            <w:tcW w:w="819" w:type="pct"/>
            <w:tcBorders>
              <w:bottom w:val="single" w:sz="4" w:space="0" w:color="auto"/>
            </w:tcBorders>
          </w:tcPr>
          <w:p w14:paraId="7CC51601" w14:textId="317D7F65"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15,248</w:t>
            </w:r>
          </w:p>
        </w:tc>
        <w:tc>
          <w:tcPr>
            <w:tcW w:w="952" w:type="pct"/>
            <w:tcBorders>
              <w:bottom w:val="single" w:sz="4" w:space="0" w:color="auto"/>
            </w:tcBorders>
          </w:tcPr>
          <w:p w14:paraId="2FEA276A" w14:textId="5ADDA5AB"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17,600</w:t>
            </w:r>
          </w:p>
        </w:tc>
        <w:tc>
          <w:tcPr>
            <w:tcW w:w="819" w:type="pct"/>
            <w:tcBorders>
              <w:bottom w:val="single" w:sz="4" w:space="0" w:color="auto"/>
            </w:tcBorders>
          </w:tcPr>
          <w:p w14:paraId="44F6DB82" w14:textId="46F5CEA3" w:rsidR="00AC4BBB" w:rsidRPr="00F868C6" w:rsidRDefault="00AC4BBB" w:rsidP="00F868C6">
            <w:pPr>
              <w:overflowPunct/>
              <w:autoSpaceDE/>
              <w:adjustRightInd/>
              <w:ind w:right="-72"/>
              <w:jc w:val="right"/>
              <w:textAlignment w:val="auto"/>
              <w:rPr>
                <w:rFonts w:ascii="Arial" w:hAnsi="Arial" w:cs="Arial"/>
                <w:color w:val="000000"/>
                <w:sz w:val="18"/>
                <w:szCs w:val="18"/>
                <w:lang w:eastAsia="en-GB"/>
              </w:rPr>
            </w:pPr>
            <w:r w:rsidRPr="00F868C6">
              <w:rPr>
                <w:rFonts w:ascii="Arial" w:hAnsi="Arial" w:cs="Arial"/>
                <w:color w:val="000000"/>
                <w:sz w:val="18"/>
                <w:szCs w:val="18"/>
                <w:lang w:val="en-GB" w:eastAsia="en-GB"/>
              </w:rPr>
              <w:t>51,598</w:t>
            </w:r>
          </w:p>
        </w:tc>
      </w:tr>
      <w:tr w:rsidR="00AC4BBB" w:rsidRPr="00F868C6" w14:paraId="3A8B839E" w14:textId="77777777" w:rsidTr="00F868C6">
        <w:tc>
          <w:tcPr>
            <w:tcW w:w="1494" w:type="pct"/>
            <w:vAlign w:val="bottom"/>
          </w:tcPr>
          <w:p w14:paraId="48778816" w14:textId="77777777" w:rsidR="00AC4BBB" w:rsidRPr="00F868C6" w:rsidRDefault="00AC4BBB" w:rsidP="00F868C6">
            <w:pPr>
              <w:ind w:left="-113" w:right="-72"/>
              <w:textAlignment w:val="auto"/>
              <w:rPr>
                <w:rFonts w:ascii="Arial" w:hAnsi="Arial" w:cs="Arial"/>
                <w:color w:val="000000"/>
                <w:spacing w:val="-6"/>
                <w:sz w:val="18"/>
                <w:szCs w:val="18"/>
                <w:lang w:eastAsia="en-GB"/>
              </w:rPr>
            </w:pPr>
          </w:p>
        </w:tc>
        <w:tc>
          <w:tcPr>
            <w:tcW w:w="916" w:type="pct"/>
            <w:tcBorders>
              <w:top w:val="single" w:sz="4" w:space="0" w:color="auto"/>
            </w:tcBorders>
          </w:tcPr>
          <w:p w14:paraId="2CAC8285"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Borders>
              <w:top w:val="single" w:sz="4" w:space="0" w:color="auto"/>
            </w:tcBorders>
            <w:vAlign w:val="bottom"/>
          </w:tcPr>
          <w:p w14:paraId="7117E994"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952" w:type="pct"/>
            <w:tcBorders>
              <w:top w:val="single" w:sz="4" w:space="0" w:color="auto"/>
            </w:tcBorders>
            <w:vAlign w:val="bottom"/>
          </w:tcPr>
          <w:p w14:paraId="3D68B49F"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Borders>
              <w:top w:val="single" w:sz="4" w:space="0" w:color="auto"/>
            </w:tcBorders>
          </w:tcPr>
          <w:p w14:paraId="74E61A4A"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r>
      <w:tr w:rsidR="00AC4BBB" w:rsidRPr="00F868C6" w14:paraId="4FC40AB2" w14:textId="77777777" w:rsidTr="00F868C6">
        <w:tc>
          <w:tcPr>
            <w:tcW w:w="1494" w:type="pct"/>
            <w:vAlign w:val="bottom"/>
          </w:tcPr>
          <w:p w14:paraId="7B250601" w14:textId="30F6D44A" w:rsidR="00AC4BBB" w:rsidRPr="00F868C6" w:rsidRDefault="00AC4BBB" w:rsidP="00F868C6">
            <w:pPr>
              <w:overflowPunct/>
              <w:autoSpaceDE/>
              <w:adjustRightInd/>
              <w:ind w:left="-113" w:right="-72"/>
              <w:textAlignment w:val="auto"/>
              <w:rPr>
                <w:rFonts w:ascii="Arial" w:hAnsi="Arial" w:cs="Arial"/>
                <w:color w:val="000000"/>
                <w:spacing w:val="-6"/>
                <w:sz w:val="18"/>
                <w:szCs w:val="18"/>
                <w:lang w:eastAsia="en-GB"/>
              </w:rPr>
            </w:pPr>
            <w:r w:rsidRPr="00F868C6">
              <w:rPr>
                <w:rFonts w:ascii="Arial" w:hAnsi="Arial" w:cs="Arial"/>
                <w:b/>
                <w:bCs/>
                <w:color w:val="000000"/>
                <w:sz w:val="18"/>
                <w:szCs w:val="18"/>
                <w:lang w:val="en-GB" w:eastAsia="en-GB"/>
              </w:rPr>
              <w:t>For the year ended 31 December 2025</w:t>
            </w:r>
          </w:p>
        </w:tc>
        <w:tc>
          <w:tcPr>
            <w:tcW w:w="916" w:type="pct"/>
          </w:tcPr>
          <w:p w14:paraId="56644701"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vAlign w:val="bottom"/>
          </w:tcPr>
          <w:p w14:paraId="6004C7E7"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952" w:type="pct"/>
            <w:vAlign w:val="bottom"/>
          </w:tcPr>
          <w:p w14:paraId="3275E141"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Pr>
          <w:p w14:paraId="6F4F4983"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r>
      <w:tr w:rsidR="00AC4BBB" w:rsidRPr="00F868C6" w14:paraId="5E912476" w14:textId="77777777" w:rsidTr="00F868C6">
        <w:tc>
          <w:tcPr>
            <w:tcW w:w="1494" w:type="pct"/>
            <w:vAlign w:val="bottom"/>
          </w:tcPr>
          <w:p w14:paraId="7AA0D3FA" w14:textId="0130A7CD" w:rsidR="00AC4BBB" w:rsidRPr="00F868C6" w:rsidRDefault="00AC4BBB" w:rsidP="00F868C6">
            <w:pPr>
              <w:overflowPunct/>
              <w:autoSpaceDE/>
              <w:adjustRightInd/>
              <w:ind w:left="-113" w:right="-72"/>
              <w:textAlignment w:val="auto"/>
              <w:rPr>
                <w:rFonts w:ascii="Arial" w:hAnsi="Arial" w:cs="Arial"/>
                <w:b/>
                <w:bCs/>
                <w:color w:val="000000"/>
                <w:sz w:val="18"/>
                <w:szCs w:val="18"/>
                <w:lang w:val="en-GB" w:eastAsia="en-GB"/>
              </w:rPr>
            </w:pPr>
            <w:r w:rsidRPr="00F868C6">
              <w:rPr>
                <w:rFonts w:ascii="Arial" w:hAnsi="Arial" w:cs="Arial"/>
                <w:color w:val="000000"/>
                <w:sz w:val="18"/>
                <w:szCs w:val="18"/>
                <w:lang w:eastAsia="en-GB"/>
              </w:rPr>
              <w:t>Opening net book amount</w:t>
            </w:r>
          </w:p>
        </w:tc>
        <w:tc>
          <w:tcPr>
            <w:tcW w:w="916" w:type="pct"/>
          </w:tcPr>
          <w:p w14:paraId="06F12764" w14:textId="533AF4EC"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18,750</w:t>
            </w:r>
          </w:p>
        </w:tc>
        <w:tc>
          <w:tcPr>
            <w:tcW w:w="819" w:type="pct"/>
          </w:tcPr>
          <w:p w14:paraId="6C80EDAF" w14:textId="0F55670B"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15,248</w:t>
            </w:r>
          </w:p>
        </w:tc>
        <w:tc>
          <w:tcPr>
            <w:tcW w:w="952" w:type="pct"/>
          </w:tcPr>
          <w:p w14:paraId="292B41EB" w14:textId="0161DF19"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17,600</w:t>
            </w:r>
          </w:p>
        </w:tc>
        <w:tc>
          <w:tcPr>
            <w:tcW w:w="819" w:type="pct"/>
          </w:tcPr>
          <w:p w14:paraId="7B8CAB36" w14:textId="18ED475A"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51,598</w:t>
            </w:r>
          </w:p>
        </w:tc>
      </w:tr>
      <w:tr w:rsidR="00AC4BBB" w:rsidRPr="00F868C6" w14:paraId="63697A6D" w14:textId="77777777" w:rsidTr="00F868C6">
        <w:tc>
          <w:tcPr>
            <w:tcW w:w="1494" w:type="pct"/>
            <w:vAlign w:val="bottom"/>
          </w:tcPr>
          <w:p w14:paraId="72D92E4A" w14:textId="608AA301" w:rsidR="00AC4BBB" w:rsidRPr="00F868C6" w:rsidRDefault="00AC4BBB" w:rsidP="00F868C6">
            <w:pPr>
              <w:overflowPunct/>
              <w:autoSpaceDE/>
              <w:adjustRightInd/>
              <w:ind w:left="-113" w:right="-72"/>
              <w:textAlignment w:val="auto"/>
              <w:rPr>
                <w:rFonts w:ascii="Arial" w:hAnsi="Arial" w:cs="Arial"/>
                <w:color w:val="000000"/>
                <w:sz w:val="18"/>
                <w:szCs w:val="18"/>
                <w:lang w:eastAsia="en-GB"/>
              </w:rPr>
            </w:pPr>
            <w:r w:rsidRPr="00F868C6">
              <w:rPr>
                <w:rFonts w:ascii="Arial" w:hAnsi="Arial" w:cs="Arial"/>
                <w:color w:val="000000"/>
                <w:sz w:val="18"/>
                <w:szCs w:val="18"/>
                <w:lang w:eastAsia="en-GB"/>
              </w:rPr>
              <w:t>Additions</w:t>
            </w:r>
          </w:p>
        </w:tc>
        <w:tc>
          <w:tcPr>
            <w:tcW w:w="916" w:type="pct"/>
          </w:tcPr>
          <w:p w14:paraId="10D1D27C" w14:textId="21152AD4" w:rsidR="00AC4BBB" w:rsidRPr="00F868C6" w:rsidRDefault="00EC3350"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253</w:t>
            </w:r>
          </w:p>
        </w:tc>
        <w:tc>
          <w:tcPr>
            <w:tcW w:w="819" w:type="pct"/>
          </w:tcPr>
          <w:p w14:paraId="5C848D6D" w14:textId="6F7CAF67" w:rsidR="00AC4BBB" w:rsidRPr="00F868C6" w:rsidRDefault="00286A18"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7,529</w:t>
            </w:r>
          </w:p>
        </w:tc>
        <w:tc>
          <w:tcPr>
            <w:tcW w:w="952" w:type="pct"/>
          </w:tcPr>
          <w:p w14:paraId="64327925" w14:textId="58DE4E2D" w:rsidR="00AC4BBB" w:rsidRPr="00F868C6" w:rsidRDefault="00286A18"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896</w:t>
            </w:r>
          </w:p>
        </w:tc>
        <w:tc>
          <w:tcPr>
            <w:tcW w:w="819" w:type="pct"/>
          </w:tcPr>
          <w:p w14:paraId="7F5E6584" w14:textId="158B0533" w:rsidR="00AC4BBB" w:rsidRPr="00F868C6" w:rsidRDefault="00126995"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8,678</w:t>
            </w:r>
          </w:p>
        </w:tc>
      </w:tr>
      <w:tr w:rsidR="00AC4BBB" w:rsidRPr="00F868C6" w14:paraId="723B3E89" w14:textId="77777777" w:rsidTr="00F868C6">
        <w:tc>
          <w:tcPr>
            <w:tcW w:w="1494" w:type="pct"/>
            <w:vAlign w:val="bottom"/>
          </w:tcPr>
          <w:p w14:paraId="72AB7486" w14:textId="65DB13F7" w:rsidR="00AC4BBB" w:rsidRPr="00F868C6" w:rsidRDefault="00AC4BBB" w:rsidP="00F868C6">
            <w:pPr>
              <w:overflowPunct/>
              <w:autoSpaceDE/>
              <w:adjustRightInd/>
              <w:ind w:left="-113" w:right="-72"/>
              <w:textAlignment w:val="auto"/>
              <w:rPr>
                <w:rFonts w:ascii="Arial" w:hAnsi="Arial" w:cs="Arial"/>
                <w:color w:val="000000"/>
                <w:sz w:val="18"/>
                <w:szCs w:val="18"/>
                <w:lang w:eastAsia="en-GB"/>
              </w:rPr>
            </w:pPr>
            <w:proofErr w:type="spellStart"/>
            <w:r w:rsidRPr="00F868C6">
              <w:rPr>
                <w:rFonts w:ascii="Arial" w:hAnsi="Arial" w:cs="Arial"/>
                <w:color w:val="000000"/>
                <w:sz w:val="18"/>
                <w:szCs w:val="18"/>
                <w:lang w:eastAsia="en-GB"/>
              </w:rPr>
              <w:t>Amortisation</w:t>
            </w:r>
            <w:proofErr w:type="spellEnd"/>
            <w:r w:rsidRPr="00F868C6">
              <w:rPr>
                <w:rFonts w:ascii="Arial" w:hAnsi="Arial" w:cs="Arial"/>
                <w:color w:val="000000"/>
                <w:sz w:val="18"/>
                <w:szCs w:val="18"/>
                <w:lang w:eastAsia="en-GB"/>
              </w:rPr>
              <w:t xml:space="preserve"> charge</w:t>
            </w:r>
          </w:p>
        </w:tc>
        <w:tc>
          <w:tcPr>
            <w:tcW w:w="916" w:type="pct"/>
          </w:tcPr>
          <w:p w14:paraId="36A226AD" w14:textId="6B8C66E7" w:rsidR="00AC4BBB" w:rsidRPr="00F868C6" w:rsidRDefault="00EC3350"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(9,140)</w:t>
            </w:r>
          </w:p>
        </w:tc>
        <w:tc>
          <w:tcPr>
            <w:tcW w:w="819" w:type="pct"/>
          </w:tcPr>
          <w:p w14:paraId="05B28734" w14:textId="1D61E9D2" w:rsidR="00AC4BBB" w:rsidRPr="00F868C6" w:rsidRDefault="00286A18"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952" w:type="pct"/>
          </w:tcPr>
          <w:p w14:paraId="2CF98CE4" w14:textId="0CE88B62" w:rsidR="00AC4BBB" w:rsidRPr="00F868C6" w:rsidRDefault="00286A18"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(1,36</w:t>
            </w:r>
            <w:r w:rsidR="00CD1382" w:rsidRPr="00F868C6">
              <w:rPr>
                <w:rFonts w:ascii="Arial" w:hAnsi="Arial" w:cs="Arial"/>
                <w:color w:val="000000"/>
                <w:sz w:val="18"/>
                <w:szCs w:val="18"/>
                <w:lang w:val="en-GB" w:eastAsia="en-GB"/>
              </w:rPr>
              <w:t>5</w:t>
            </w:r>
            <w:r w:rsidRPr="00F868C6">
              <w:rPr>
                <w:rFonts w:ascii="Arial" w:hAnsi="Arial" w:cs="Arial"/>
                <w:color w:val="000000"/>
                <w:sz w:val="18"/>
                <w:szCs w:val="18"/>
                <w:lang w:val="en-GB" w:eastAsia="en-GB"/>
              </w:rPr>
              <w:t>)</w:t>
            </w:r>
          </w:p>
        </w:tc>
        <w:tc>
          <w:tcPr>
            <w:tcW w:w="819" w:type="pct"/>
          </w:tcPr>
          <w:p w14:paraId="7C9EC6BD" w14:textId="5037D6FD" w:rsidR="00AC4BBB" w:rsidRPr="00F868C6" w:rsidRDefault="00126995"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(10,50</w:t>
            </w:r>
            <w:r w:rsidR="008F51E4" w:rsidRPr="00F868C6">
              <w:rPr>
                <w:rFonts w:ascii="Arial" w:hAnsi="Arial" w:cs="Arial"/>
                <w:color w:val="000000"/>
                <w:sz w:val="18"/>
                <w:szCs w:val="18"/>
                <w:lang w:val="en-GB" w:eastAsia="en-GB"/>
              </w:rPr>
              <w:t>5</w:t>
            </w:r>
            <w:r w:rsidRPr="00F868C6">
              <w:rPr>
                <w:rFonts w:ascii="Arial" w:hAnsi="Arial" w:cs="Arial"/>
                <w:color w:val="000000"/>
                <w:sz w:val="18"/>
                <w:szCs w:val="18"/>
                <w:lang w:val="en-GB" w:eastAsia="en-GB"/>
              </w:rPr>
              <w:t>)</w:t>
            </w:r>
          </w:p>
        </w:tc>
      </w:tr>
      <w:tr w:rsidR="00B92E1C" w:rsidRPr="00F868C6" w14:paraId="6EDAFC51" w14:textId="77777777" w:rsidTr="00F868C6">
        <w:tc>
          <w:tcPr>
            <w:tcW w:w="1494" w:type="pct"/>
            <w:vAlign w:val="bottom"/>
          </w:tcPr>
          <w:p w14:paraId="3D052DA4" w14:textId="6EE67BA9" w:rsidR="00B92E1C" w:rsidRPr="00F868C6" w:rsidRDefault="00B92E1C" w:rsidP="00F868C6">
            <w:pPr>
              <w:overflowPunct/>
              <w:autoSpaceDE/>
              <w:adjustRightInd/>
              <w:ind w:left="-113" w:right="-72"/>
              <w:textAlignment w:val="auto"/>
              <w:rPr>
                <w:rFonts w:ascii="Arial" w:hAnsi="Arial" w:cs="Arial"/>
                <w:color w:val="000000"/>
                <w:sz w:val="18"/>
                <w:szCs w:val="18"/>
                <w:lang w:eastAsia="en-GB"/>
              </w:rPr>
            </w:pPr>
            <w:r w:rsidRPr="00F868C6">
              <w:rPr>
                <w:rFonts w:ascii="Arial" w:hAnsi="Arial" w:cs="Arial"/>
                <w:color w:val="000000"/>
                <w:sz w:val="18"/>
                <w:szCs w:val="18"/>
                <w:lang w:eastAsia="en-GB"/>
              </w:rPr>
              <w:t>Transfers in/(out)</w:t>
            </w:r>
          </w:p>
        </w:tc>
        <w:tc>
          <w:tcPr>
            <w:tcW w:w="916" w:type="pct"/>
            <w:tcBorders>
              <w:bottom w:val="single" w:sz="4" w:space="0" w:color="auto"/>
            </w:tcBorders>
          </w:tcPr>
          <w:p w14:paraId="0AB4D448" w14:textId="36BE03BD" w:rsidR="00B92E1C" w:rsidRPr="00F868C6" w:rsidRDefault="00113DDC"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21,448</w:t>
            </w:r>
          </w:p>
        </w:tc>
        <w:tc>
          <w:tcPr>
            <w:tcW w:w="819" w:type="pct"/>
            <w:tcBorders>
              <w:bottom w:val="single" w:sz="4" w:space="0" w:color="auto"/>
            </w:tcBorders>
          </w:tcPr>
          <w:p w14:paraId="5640909E" w14:textId="450E7357" w:rsidR="00B92E1C" w:rsidRPr="00F868C6" w:rsidRDefault="00286A18"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(21,448)</w:t>
            </w:r>
          </w:p>
        </w:tc>
        <w:tc>
          <w:tcPr>
            <w:tcW w:w="952" w:type="pct"/>
            <w:tcBorders>
              <w:bottom w:val="single" w:sz="4" w:space="0" w:color="auto"/>
            </w:tcBorders>
          </w:tcPr>
          <w:p w14:paraId="05F8DBA9" w14:textId="1280130C" w:rsidR="00B92E1C" w:rsidRPr="00F868C6" w:rsidRDefault="00286A18"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819" w:type="pct"/>
            <w:tcBorders>
              <w:bottom w:val="single" w:sz="4" w:space="0" w:color="auto"/>
            </w:tcBorders>
          </w:tcPr>
          <w:p w14:paraId="370FA934" w14:textId="6C4A2436" w:rsidR="00B92E1C" w:rsidRPr="00F868C6" w:rsidRDefault="00126995"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AC4BBB" w:rsidRPr="00F868C6" w14:paraId="0B83E73D" w14:textId="77777777" w:rsidTr="00F868C6">
        <w:tc>
          <w:tcPr>
            <w:tcW w:w="1494" w:type="pct"/>
            <w:vAlign w:val="bottom"/>
          </w:tcPr>
          <w:p w14:paraId="689FD13C" w14:textId="77777777" w:rsidR="00AC4BBB" w:rsidRPr="00F868C6" w:rsidRDefault="00AC4BBB" w:rsidP="00F868C6">
            <w:pPr>
              <w:overflowPunct/>
              <w:autoSpaceDE/>
              <w:adjustRightInd/>
              <w:ind w:left="-113" w:right="-72"/>
              <w:textAlignment w:val="auto"/>
              <w:rPr>
                <w:rFonts w:ascii="Arial" w:hAnsi="Arial" w:cs="Arial"/>
                <w:color w:val="000000"/>
                <w:sz w:val="18"/>
                <w:szCs w:val="18"/>
                <w:lang w:eastAsia="en-GB"/>
              </w:rPr>
            </w:pPr>
          </w:p>
        </w:tc>
        <w:tc>
          <w:tcPr>
            <w:tcW w:w="916" w:type="pct"/>
            <w:tcBorders>
              <w:top w:val="single" w:sz="4" w:space="0" w:color="auto"/>
            </w:tcBorders>
          </w:tcPr>
          <w:p w14:paraId="562ACDDA"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Borders>
              <w:top w:val="single" w:sz="4" w:space="0" w:color="auto"/>
            </w:tcBorders>
            <w:vAlign w:val="bottom"/>
          </w:tcPr>
          <w:p w14:paraId="432802FB"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952" w:type="pct"/>
            <w:tcBorders>
              <w:top w:val="single" w:sz="4" w:space="0" w:color="auto"/>
            </w:tcBorders>
            <w:vAlign w:val="bottom"/>
          </w:tcPr>
          <w:p w14:paraId="71072867"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Borders>
              <w:top w:val="single" w:sz="4" w:space="0" w:color="auto"/>
            </w:tcBorders>
          </w:tcPr>
          <w:p w14:paraId="3AA5F3BA"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r>
      <w:tr w:rsidR="00AC4BBB" w:rsidRPr="00F868C6" w14:paraId="71C922AA" w14:textId="77777777" w:rsidTr="00F868C6">
        <w:tc>
          <w:tcPr>
            <w:tcW w:w="1494" w:type="pct"/>
            <w:vAlign w:val="bottom"/>
          </w:tcPr>
          <w:p w14:paraId="635D2E9A" w14:textId="4C43BD08" w:rsidR="00AC4BBB" w:rsidRPr="00F868C6" w:rsidRDefault="00AC4BBB" w:rsidP="00F868C6">
            <w:pPr>
              <w:overflowPunct/>
              <w:autoSpaceDE/>
              <w:adjustRightInd/>
              <w:ind w:left="-113" w:right="-72"/>
              <w:textAlignment w:val="auto"/>
              <w:rPr>
                <w:rFonts w:ascii="Arial" w:hAnsi="Arial" w:cs="Arial"/>
                <w:color w:val="000000"/>
                <w:sz w:val="18"/>
                <w:szCs w:val="18"/>
                <w:lang w:eastAsia="en-GB"/>
              </w:rPr>
            </w:pPr>
            <w:r w:rsidRPr="00F868C6">
              <w:rPr>
                <w:rFonts w:ascii="Arial" w:hAnsi="Arial" w:cs="Arial"/>
                <w:color w:val="000000"/>
                <w:sz w:val="18"/>
                <w:szCs w:val="18"/>
                <w:lang w:eastAsia="en-GB"/>
              </w:rPr>
              <w:t>Closing net book amount</w:t>
            </w:r>
          </w:p>
        </w:tc>
        <w:tc>
          <w:tcPr>
            <w:tcW w:w="916" w:type="pct"/>
            <w:tcBorders>
              <w:bottom w:val="single" w:sz="4" w:space="0" w:color="auto"/>
            </w:tcBorders>
          </w:tcPr>
          <w:p w14:paraId="08D1A6DC" w14:textId="52F41055" w:rsidR="00AC4BBB" w:rsidRPr="00F868C6" w:rsidRDefault="004C5283"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31,311</w:t>
            </w:r>
          </w:p>
        </w:tc>
        <w:tc>
          <w:tcPr>
            <w:tcW w:w="819" w:type="pct"/>
            <w:tcBorders>
              <w:bottom w:val="single" w:sz="4" w:space="0" w:color="auto"/>
            </w:tcBorders>
          </w:tcPr>
          <w:p w14:paraId="6DFB0263" w14:textId="62079FA9" w:rsidR="00AC4BBB" w:rsidRPr="00F868C6" w:rsidRDefault="00286A18"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1,329</w:t>
            </w:r>
          </w:p>
        </w:tc>
        <w:tc>
          <w:tcPr>
            <w:tcW w:w="952" w:type="pct"/>
            <w:tcBorders>
              <w:bottom w:val="single" w:sz="4" w:space="0" w:color="auto"/>
            </w:tcBorders>
          </w:tcPr>
          <w:p w14:paraId="51978035" w14:textId="093F7E15" w:rsidR="00AC4BBB" w:rsidRPr="00F868C6" w:rsidRDefault="00286A18"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17,13</w:t>
            </w:r>
            <w:r w:rsidR="008F51E4" w:rsidRPr="00F868C6">
              <w:rPr>
                <w:rFonts w:ascii="Arial" w:hAnsi="Arial" w:cs="Arial"/>
                <w:color w:val="000000"/>
                <w:sz w:val="18"/>
                <w:szCs w:val="18"/>
                <w:lang w:val="en-GB" w:eastAsia="en-GB"/>
              </w:rPr>
              <w:t>1</w:t>
            </w:r>
          </w:p>
        </w:tc>
        <w:tc>
          <w:tcPr>
            <w:tcW w:w="819" w:type="pct"/>
            <w:tcBorders>
              <w:bottom w:val="single" w:sz="4" w:space="0" w:color="auto"/>
            </w:tcBorders>
          </w:tcPr>
          <w:p w14:paraId="3C1E4EFD" w14:textId="63D49AC2" w:rsidR="00AC4BBB" w:rsidRPr="00F868C6" w:rsidRDefault="00126995"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49,77</w:t>
            </w:r>
            <w:r w:rsidR="008F51E4" w:rsidRPr="00F868C6">
              <w:rPr>
                <w:rFonts w:ascii="Arial" w:hAnsi="Arial" w:cs="Arial"/>
                <w:color w:val="000000"/>
                <w:sz w:val="18"/>
                <w:szCs w:val="18"/>
                <w:lang w:val="en-GB" w:eastAsia="en-GB"/>
              </w:rPr>
              <w:t>1</w:t>
            </w:r>
          </w:p>
        </w:tc>
      </w:tr>
      <w:tr w:rsidR="00AC4BBB" w:rsidRPr="00F868C6" w14:paraId="1C502887" w14:textId="77777777" w:rsidTr="00F868C6">
        <w:tc>
          <w:tcPr>
            <w:tcW w:w="1494" w:type="pct"/>
            <w:vAlign w:val="bottom"/>
          </w:tcPr>
          <w:p w14:paraId="7E47E57B" w14:textId="77777777" w:rsidR="00AC4BBB" w:rsidRPr="00F868C6" w:rsidRDefault="00AC4BBB" w:rsidP="00F868C6">
            <w:pPr>
              <w:overflowPunct/>
              <w:autoSpaceDE/>
              <w:adjustRightInd/>
              <w:ind w:left="-113" w:right="-72"/>
              <w:textAlignment w:val="auto"/>
              <w:rPr>
                <w:rFonts w:ascii="Arial" w:hAnsi="Arial" w:cs="Arial"/>
                <w:color w:val="000000"/>
                <w:sz w:val="18"/>
                <w:szCs w:val="18"/>
                <w:lang w:eastAsia="en-GB"/>
              </w:rPr>
            </w:pPr>
          </w:p>
        </w:tc>
        <w:tc>
          <w:tcPr>
            <w:tcW w:w="916" w:type="pct"/>
            <w:tcBorders>
              <w:top w:val="single" w:sz="4" w:space="0" w:color="auto"/>
            </w:tcBorders>
          </w:tcPr>
          <w:p w14:paraId="273BAAC1"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Borders>
              <w:top w:val="single" w:sz="4" w:space="0" w:color="auto"/>
            </w:tcBorders>
            <w:vAlign w:val="bottom"/>
          </w:tcPr>
          <w:p w14:paraId="37126663"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952" w:type="pct"/>
            <w:tcBorders>
              <w:top w:val="single" w:sz="4" w:space="0" w:color="auto"/>
            </w:tcBorders>
            <w:vAlign w:val="bottom"/>
          </w:tcPr>
          <w:p w14:paraId="57EEA740"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Borders>
              <w:top w:val="single" w:sz="4" w:space="0" w:color="auto"/>
            </w:tcBorders>
          </w:tcPr>
          <w:p w14:paraId="7993206F"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r>
      <w:tr w:rsidR="00AC4BBB" w:rsidRPr="00F868C6" w14:paraId="36B25CF9" w14:textId="77777777" w:rsidTr="00F868C6">
        <w:tc>
          <w:tcPr>
            <w:tcW w:w="1494" w:type="pct"/>
            <w:vAlign w:val="bottom"/>
          </w:tcPr>
          <w:p w14:paraId="74B9C1D4" w14:textId="535B9733" w:rsidR="00AC4BBB" w:rsidRPr="00F868C6" w:rsidRDefault="00AC4BBB" w:rsidP="00F868C6">
            <w:pPr>
              <w:overflowPunct/>
              <w:autoSpaceDE/>
              <w:adjustRightInd/>
              <w:ind w:left="-113" w:right="-72"/>
              <w:textAlignment w:val="auto"/>
              <w:rPr>
                <w:rFonts w:ascii="Arial" w:hAnsi="Arial" w:cs="Arial"/>
                <w:color w:val="000000"/>
                <w:sz w:val="18"/>
                <w:szCs w:val="18"/>
                <w:lang w:eastAsia="en-GB"/>
              </w:rPr>
            </w:pPr>
            <w:proofErr w:type="gramStart"/>
            <w:r w:rsidRPr="00F868C6">
              <w:rPr>
                <w:rFonts w:ascii="Arial" w:hAnsi="Arial" w:cs="Arial"/>
                <w:b/>
                <w:bCs/>
                <w:color w:val="000000"/>
                <w:sz w:val="18"/>
                <w:szCs w:val="18"/>
                <w:lang w:val="en-GB" w:eastAsia="en-GB"/>
              </w:rPr>
              <w:t>At</w:t>
            </w:r>
            <w:proofErr w:type="gramEnd"/>
            <w:r w:rsidRPr="00F868C6">
              <w:rPr>
                <w:rFonts w:ascii="Arial" w:hAnsi="Arial" w:cs="Arial"/>
                <w:b/>
                <w:bCs/>
                <w:color w:val="000000"/>
                <w:sz w:val="18"/>
                <w:szCs w:val="18"/>
                <w:lang w:val="en-GB" w:eastAsia="en-GB"/>
              </w:rPr>
              <w:t xml:space="preserve"> 31</w:t>
            </w:r>
            <w:r w:rsidRPr="00F868C6">
              <w:rPr>
                <w:rFonts w:ascii="Arial" w:hAnsi="Arial" w:cs="Arial"/>
                <w:b/>
                <w:bCs/>
                <w:color w:val="000000"/>
                <w:sz w:val="18"/>
                <w:szCs w:val="18"/>
                <w:lang w:eastAsia="en-GB"/>
              </w:rPr>
              <w:t xml:space="preserve"> December </w:t>
            </w:r>
            <w:r w:rsidRPr="00F868C6">
              <w:rPr>
                <w:rFonts w:ascii="Arial" w:hAnsi="Arial" w:cs="Arial"/>
                <w:b/>
                <w:bCs/>
                <w:color w:val="000000"/>
                <w:sz w:val="18"/>
                <w:szCs w:val="18"/>
                <w:lang w:val="en-GB" w:eastAsia="en-GB"/>
              </w:rPr>
              <w:t>2025</w:t>
            </w:r>
          </w:p>
        </w:tc>
        <w:tc>
          <w:tcPr>
            <w:tcW w:w="916" w:type="pct"/>
          </w:tcPr>
          <w:p w14:paraId="154DE72B"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vAlign w:val="bottom"/>
          </w:tcPr>
          <w:p w14:paraId="68AA078E"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952" w:type="pct"/>
            <w:vAlign w:val="bottom"/>
          </w:tcPr>
          <w:p w14:paraId="5DF0AF7F"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Pr>
          <w:p w14:paraId="75897DF7"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r>
      <w:tr w:rsidR="00AC4BBB" w:rsidRPr="00F868C6" w14:paraId="14BD8DDD" w14:textId="77777777" w:rsidTr="00F868C6">
        <w:tc>
          <w:tcPr>
            <w:tcW w:w="1494" w:type="pct"/>
            <w:vAlign w:val="bottom"/>
          </w:tcPr>
          <w:p w14:paraId="34112C70" w14:textId="46F804B1" w:rsidR="00AC4BBB" w:rsidRPr="00F868C6" w:rsidRDefault="00AC4BBB" w:rsidP="00F868C6">
            <w:pPr>
              <w:overflowPunct/>
              <w:autoSpaceDE/>
              <w:adjustRightInd/>
              <w:ind w:left="-113" w:right="-72"/>
              <w:textAlignment w:val="auto"/>
              <w:rPr>
                <w:rFonts w:ascii="Arial" w:hAnsi="Arial" w:cs="Arial"/>
                <w:b/>
                <w:bCs/>
                <w:color w:val="000000"/>
                <w:sz w:val="18"/>
                <w:szCs w:val="18"/>
                <w:lang w:val="en-GB" w:eastAsia="en-GB"/>
              </w:rPr>
            </w:pPr>
            <w:r w:rsidRPr="00F868C6">
              <w:rPr>
                <w:rFonts w:ascii="Arial" w:hAnsi="Arial" w:cs="Arial"/>
                <w:color w:val="000000"/>
                <w:sz w:val="18"/>
                <w:szCs w:val="18"/>
                <w:lang w:eastAsia="en-GB"/>
              </w:rPr>
              <w:t>Cost</w:t>
            </w:r>
          </w:p>
        </w:tc>
        <w:tc>
          <w:tcPr>
            <w:tcW w:w="916" w:type="pct"/>
          </w:tcPr>
          <w:p w14:paraId="11E29B75" w14:textId="443AB53B" w:rsidR="00AC4BBB" w:rsidRPr="00F868C6" w:rsidRDefault="004C5283"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99,378</w:t>
            </w:r>
          </w:p>
        </w:tc>
        <w:tc>
          <w:tcPr>
            <w:tcW w:w="819" w:type="pct"/>
          </w:tcPr>
          <w:p w14:paraId="3D729805" w14:textId="295C120F" w:rsidR="00AC4BBB" w:rsidRPr="00F868C6" w:rsidRDefault="00286A18"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1,329</w:t>
            </w:r>
          </w:p>
        </w:tc>
        <w:tc>
          <w:tcPr>
            <w:tcW w:w="952" w:type="pct"/>
          </w:tcPr>
          <w:p w14:paraId="703EBA5A" w14:textId="0F0158FE" w:rsidR="00AC4BBB" w:rsidRPr="00F868C6" w:rsidRDefault="00286A18"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22,353</w:t>
            </w:r>
          </w:p>
        </w:tc>
        <w:tc>
          <w:tcPr>
            <w:tcW w:w="819" w:type="pct"/>
          </w:tcPr>
          <w:p w14:paraId="317FF3ED" w14:textId="175AA0C0" w:rsidR="00AC4BBB" w:rsidRPr="00F868C6" w:rsidRDefault="00126995"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123,060</w:t>
            </w:r>
          </w:p>
        </w:tc>
      </w:tr>
      <w:tr w:rsidR="00AC4BBB" w:rsidRPr="00F868C6" w14:paraId="049A33C8" w14:textId="77777777" w:rsidTr="00F868C6">
        <w:tc>
          <w:tcPr>
            <w:tcW w:w="1494" w:type="pct"/>
            <w:vAlign w:val="bottom"/>
          </w:tcPr>
          <w:p w14:paraId="5CEC2A22" w14:textId="4B6484CA" w:rsidR="00AC4BBB" w:rsidRPr="00F868C6" w:rsidRDefault="00AC4BBB" w:rsidP="00F868C6">
            <w:pPr>
              <w:overflowPunct/>
              <w:autoSpaceDE/>
              <w:adjustRightInd/>
              <w:ind w:left="-113" w:right="-72"/>
              <w:textAlignment w:val="auto"/>
              <w:rPr>
                <w:rFonts w:ascii="Arial" w:hAnsi="Arial" w:cs="Arial"/>
                <w:color w:val="000000"/>
                <w:sz w:val="18"/>
                <w:szCs w:val="18"/>
                <w:lang w:eastAsia="en-GB"/>
              </w:rPr>
            </w:pPr>
            <w:proofErr w:type="gramStart"/>
            <w:r w:rsidRPr="00F868C6">
              <w:rPr>
                <w:rFonts w:ascii="Arial" w:hAnsi="Arial" w:cs="Arial"/>
                <w:color w:val="000000"/>
                <w:spacing w:val="-4"/>
                <w:sz w:val="18"/>
                <w:szCs w:val="18"/>
                <w:u w:val="single"/>
                <w:lang w:eastAsia="en-GB"/>
              </w:rPr>
              <w:t>Less</w:t>
            </w:r>
            <w:r w:rsidRPr="00F868C6">
              <w:rPr>
                <w:rFonts w:ascii="Arial" w:hAnsi="Arial" w:cs="Arial"/>
                <w:color w:val="000000"/>
                <w:spacing w:val="-4"/>
                <w:sz w:val="18"/>
                <w:szCs w:val="18"/>
                <w:lang w:eastAsia="en-GB"/>
              </w:rPr>
              <w:t xml:space="preserve"> </w:t>
            </w:r>
            <w:r w:rsidR="00915047" w:rsidRPr="00F868C6">
              <w:rPr>
                <w:rFonts w:ascii="Arial" w:hAnsi="Arial" w:cs="Arial"/>
                <w:color w:val="000000"/>
                <w:spacing w:val="-4"/>
                <w:sz w:val="18"/>
                <w:szCs w:val="18"/>
                <w:lang w:eastAsia="en-GB"/>
              </w:rPr>
              <w:t xml:space="preserve"> </w:t>
            </w:r>
            <w:r w:rsidRPr="00F868C6">
              <w:rPr>
                <w:rFonts w:ascii="Arial" w:hAnsi="Arial" w:cs="Arial"/>
                <w:color w:val="000000"/>
                <w:spacing w:val="-4"/>
                <w:sz w:val="18"/>
                <w:szCs w:val="18"/>
                <w:lang w:eastAsia="en-GB"/>
              </w:rPr>
              <w:t>Accumulated</w:t>
            </w:r>
            <w:proofErr w:type="gramEnd"/>
            <w:r w:rsidRPr="00F868C6">
              <w:rPr>
                <w:rFonts w:ascii="Arial" w:hAnsi="Arial" w:cs="Arial"/>
                <w:color w:val="000000"/>
                <w:spacing w:val="-4"/>
                <w:sz w:val="18"/>
                <w:szCs w:val="18"/>
                <w:lang w:eastAsia="en-GB"/>
              </w:rPr>
              <w:t xml:space="preserve"> </w:t>
            </w:r>
            <w:proofErr w:type="spellStart"/>
            <w:r w:rsidRPr="00F868C6">
              <w:rPr>
                <w:rFonts w:ascii="Arial" w:hAnsi="Arial" w:cs="Arial"/>
                <w:color w:val="000000"/>
                <w:spacing w:val="-4"/>
                <w:sz w:val="18"/>
                <w:szCs w:val="18"/>
                <w:lang w:eastAsia="en-GB"/>
              </w:rPr>
              <w:t>amortisation</w:t>
            </w:r>
            <w:proofErr w:type="spellEnd"/>
          </w:p>
        </w:tc>
        <w:tc>
          <w:tcPr>
            <w:tcW w:w="916" w:type="pct"/>
            <w:tcBorders>
              <w:bottom w:val="single" w:sz="4" w:space="0" w:color="auto"/>
            </w:tcBorders>
          </w:tcPr>
          <w:p w14:paraId="6B193024" w14:textId="4644AAEB" w:rsidR="00AC4BBB" w:rsidRPr="00F868C6" w:rsidRDefault="004C5283"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(68,067)</w:t>
            </w:r>
          </w:p>
        </w:tc>
        <w:tc>
          <w:tcPr>
            <w:tcW w:w="819" w:type="pct"/>
            <w:tcBorders>
              <w:bottom w:val="single" w:sz="4" w:space="0" w:color="auto"/>
            </w:tcBorders>
          </w:tcPr>
          <w:p w14:paraId="4058D475" w14:textId="4C2D9AD2" w:rsidR="00AC4BBB" w:rsidRPr="00F868C6" w:rsidRDefault="00286A18"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952" w:type="pct"/>
            <w:tcBorders>
              <w:bottom w:val="single" w:sz="4" w:space="0" w:color="auto"/>
            </w:tcBorders>
          </w:tcPr>
          <w:p w14:paraId="2ADB5E41" w14:textId="6E41E7FB" w:rsidR="00AC4BBB" w:rsidRPr="00F868C6" w:rsidRDefault="00286A18"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(5,22</w:t>
            </w:r>
            <w:r w:rsidR="008F51E4" w:rsidRPr="00F868C6">
              <w:rPr>
                <w:rFonts w:ascii="Arial" w:hAnsi="Arial" w:cs="Arial"/>
                <w:color w:val="000000"/>
                <w:sz w:val="18"/>
                <w:szCs w:val="18"/>
                <w:lang w:val="en-GB" w:eastAsia="en-GB"/>
              </w:rPr>
              <w:t>2</w:t>
            </w:r>
            <w:r w:rsidRPr="00F868C6">
              <w:rPr>
                <w:rFonts w:ascii="Arial" w:hAnsi="Arial" w:cs="Arial"/>
                <w:color w:val="000000"/>
                <w:sz w:val="18"/>
                <w:szCs w:val="18"/>
                <w:lang w:val="en-GB" w:eastAsia="en-GB"/>
              </w:rPr>
              <w:t>)</w:t>
            </w:r>
          </w:p>
        </w:tc>
        <w:tc>
          <w:tcPr>
            <w:tcW w:w="819" w:type="pct"/>
            <w:tcBorders>
              <w:bottom w:val="single" w:sz="4" w:space="0" w:color="auto"/>
            </w:tcBorders>
          </w:tcPr>
          <w:p w14:paraId="3CBB9D9C" w14:textId="716D6A69" w:rsidR="00AC4BBB" w:rsidRPr="00F868C6" w:rsidRDefault="00126995"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(73,2</w:t>
            </w:r>
            <w:r w:rsidR="008F51E4" w:rsidRPr="00F868C6">
              <w:rPr>
                <w:rFonts w:ascii="Arial" w:hAnsi="Arial" w:cs="Arial"/>
                <w:color w:val="000000"/>
                <w:sz w:val="18"/>
                <w:szCs w:val="18"/>
                <w:lang w:val="en-GB" w:eastAsia="en-GB"/>
              </w:rPr>
              <w:t>89</w:t>
            </w:r>
            <w:r w:rsidRPr="00F868C6">
              <w:rPr>
                <w:rFonts w:ascii="Arial" w:hAnsi="Arial" w:cs="Arial"/>
                <w:color w:val="000000"/>
                <w:sz w:val="18"/>
                <w:szCs w:val="18"/>
                <w:lang w:val="en-GB" w:eastAsia="en-GB"/>
              </w:rPr>
              <w:t>)</w:t>
            </w:r>
          </w:p>
        </w:tc>
      </w:tr>
      <w:tr w:rsidR="00AC4BBB" w:rsidRPr="00F868C6" w14:paraId="5E3937B7" w14:textId="77777777" w:rsidTr="00F868C6">
        <w:tc>
          <w:tcPr>
            <w:tcW w:w="1494" w:type="pct"/>
            <w:vAlign w:val="bottom"/>
          </w:tcPr>
          <w:p w14:paraId="62C4F3F4" w14:textId="77777777" w:rsidR="00AC4BBB" w:rsidRPr="00F868C6" w:rsidRDefault="00AC4BBB" w:rsidP="00F868C6">
            <w:pPr>
              <w:overflowPunct/>
              <w:autoSpaceDE/>
              <w:adjustRightInd/>
              <w:ind w:left="-113" w:right="-72"/>
              <w:textAlignment w:val="auto"/>
              <w:rPr>
                <w:rFonts w:ascii="Arial" w:hAnsi="Arial" w:cs="Arial"/>
                <w:color w:val="000000"/>
                <w:spacing w:val="-4"/>
                <w:sz w:val="18"/>
                <w:szCs w:val="18"/>
                <w:u w:val="single"/>
                <w:lang w:eastAsia="en-GB"/>
              </w:rPr>
            </w:pPr>
          </w:p>
        </w:tc>
        <w:tc>
          <w:tcPr>
            <w:tcW w:w="916" w:type="pct"/>
            <w:tcBorders>
              <w:top w:val="single" w:sz="4" w:space="0" w:color="auto"/>
            </w:tcBorders>
          </w:tcPr>
          <w:p w14:paraId="38CFBB25"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Borders>
              <w:top w:val="single" w:sz="4" w:space="0" w:color="auto"/>
            </w:tcBorders>
          </w:tcPr>
          <w:p w14:paraId="144B5CAD"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952" w:type="pct"/>
            <w:tcBorders>
              <w:top w:val="single" w:sz="4" w:space="0" w:color="auto"/>
            </w:tcBorders>
          </w:tcPr>
          <w:p w14:paraId="2A2F1158"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c>
          <w:tcPr>
            <w:tcW w:w="819" w:type="pct"/>
            <w:tcBorders>
              <w:top w:val="single" w:sz="4" w:space="0" w:color="auto"/>
            </w:tcBorders>
          </w:tcPr>
          <w:p w14:paraId="6AB93528" w14:textId="77777777" w:rsidR="00AC4BBB" w:rsidRPr="00F868C6" w:rsidRDefault="00AC4BBB" w:rsidP="00F868C6">
            <w:pPr>
              <w:overflowPunct/>
              <w:autoSpaceDE/>
              <w:adjustRightInd/>
              <w:ind w:right="-72"/>
              <w:jc w:val="right"/>
              <w:textAlignment w:val="auto"/>
              <w:rPr>
                <w:rFonts w:ascii="Arial" w:hAnsi="Arial" w:cs="Arial"/>
                <w:color w:val="000000"/>
                <w:sz w:val="18"/>
                <w:szCs w:val="18"/>
                <w:lang w:val="en-GB" w:eastAsia="en-GB"/>
              </w:rPr>
            </w:pPr>
          </w:p>
        </w:tc>
      </w:tr>
      <w:tr w:rsidR="00AC4BBB" w:rsidRPr="00F868C6" w14:paraId="3EDE2F50" w14:textId="77777777" w:rsidTr="0009472E">
        <w:tc>
          <w:tcPr>
            <w:tcW w:w="1494" w:type="pct"/>
            <w:vAlign w:val="bottom"/>
          </w:tcPr>
          <w:p w14:paraId="5E32B114" w14:textId="6CC9ED1F" w:rsidR="00AC4BBB" w:rsidRPr="00F868C6" w:rsidRDefault="00AC4BBB" w:rsidP="00F868C6">
            <w:pPr>
              <w:overflowPunct/>
              <w:autoSpaceDE/>
              <w:adjustRightInd/>
              <w:ind w:left="-113" w:right="-72"/>
              <w:textAlignment w:val="auto"/>
              <w:rPr>
                <w:rFonts w:ascii="Arial" w:hAnsi="Arial" w:cs="Arial"/>
                <w:color w:val="000000"/>
                <w:spacing w:val="-4"/>
                <w:sz w:val="18"/>
                <w:szCs w:val="18"/>
                <w:u w:val="single"/>
                <w:lang w:eastAsia="en-GB"/>
              </w:rPr>
            </w:pPr>
            <w:r w:rsidRPr="00F868C6">
              <w:rPr>
                <w:rFonts w:ascii="Arial" w:hAnsi="Arial" w:cs="Arial"/>
                <w:color w:val="000000"/>
                <w:sz w:val="18"/>
                <w:szCs w:val="18"/>
                <w:lang w:eastAsia="en-GB"/>
              </w:rPr>
              <w:t>Net book amount</w:t>
            </w:r>
          </w:p>
        </w:tc>
        <w:tc>
          <w:tcPr>
            <w:tcW w:w="916" w:type="pct"/>
            <w:tcBorders>
              <w:bottom w:val="single" w:sz="4" w:space="0" w:color="auto"/>
            </w:tcBorders>
          </w:tcPr>
          <w:p w14:paraId="59C02534" w14:textId="422C5FE5" w:rsidR="00AC4BBB" w:rsidRPr="00F868C6" w:rsidRDefault="004C5283"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31,311</w:t>
            </w:r>
          </w:p>
        </w:tc>
        <w:tc>
          <w:tcPr>
            <w:tcW w:w="819" w:type="pct"/>
            <w:tcBorders>
              <w:bottom w:val="single" w:sz="4" w:space="0" w:color="auto"/>
            </w:tcBorders>
          </w:tcPr>
          <w:p w14:paraId="3B602D08" w14:textId="38B1CFF5" w:rsidR="00AC4BBB" w:rsidRPr="00F868C6" w:rsidRDefault="00286A18"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1,329</w:t>
            </w:r>
          </w:p>
        </w:tc>
        <w:tc>
          <w:tcPr>
            <w:tcW w:w="952" w:type="pct"/>
            <w:tcBorders>
              <w:bottom w:val="single" w:sz="4" w:space="0" w:color="auto"/>
            </w:tcBorders>
          </w:tcPr>
          <w:p w14:paraId="73AC7062" w14:textId="0D984372" w:rsidR="00AC4BBB" w:rsidRPr="00F868C6" w:rsidRDefault="00286A18"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17</w:t>
            </w:r>
            <w:r w:rsidR="00126995" w:rsidRPr="00F868C6">
              <w:rPr>
                <w:rFonts w:ascii="Arial" w:hAnsi="Arial" w:cs="Arial"/>
                <w:color w:val="000000"/>
                <w:sz w:val="18"/>
                <w:szCs w:val="18"/>
                <w:lang w:val="en-GB" w:eastAsia="en-GB"/>
              </w:rPr>
              <w:t>,13</w:t>
            </w:r>
            <w:r w:rsidR="008F51E4" w:rsidRPr="00F868C6">
              <w:rPr>
                <w:rFonts w:ascii="Arial" w:hAnsi="Arial" w:cs="Arial"/>
                <w:color w:val="000000"/>
                <w:sz w:val="18"/>
                <w:szCs w:val="18"/>
                <w:lang w:val="en-GB" w:eastAsia="en-GB"/>
              </w:rPr>
              <w:t>1</w:t>
            </w:r>
          </w:p>
        </w:tc>
        <w:tc>
          <w:tcPr>
            <w:tcW w:w="819" w:type="pct"/>
            <w:tcBorders>
              <w:bottom w:val="single" w:sz="4" w:space="0" w:color="auto"/>
            </w:tcBorders>
          </w:tcPr>
          <w:p w14:paraId="39604FB2" w14:textId="25602549" w:rsidR="00AC4BBB" w:rsidRPr="00F868C6" w:rsidRDefault="00126995" w:rsidP="00F868C6">
            <w:pPr>
              <w:overflowPunct/>
              <w:autoSpaceDE/>
              <w:adjustRightInd/>
              <w:ind w:right="-72"/>
              <w:jc w:val="right"/>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t>49,77</w:t>
            </w:r>
            <w:r w:rsidR="008F51E4" w:rsidRPr="00F868C6">
              <w:rPr>
                <w:rFonts w:ascii="Arial" w:hAnsi="Arial" w:cs="Arial"/>
                <w:color w:val="000000"/>
                <w:sz w:val="18"/>
                <w:szCs w:val="18"/>
                <w:lang w:val="en-GB" w:eastAsia="en-GB"/>
              </w:rPr>
              <w:t>1</w:t>
            </w:r>
          </w:p>
        </w:tc>
      </w:tr>
    </w:tbl>
    <w:p w14:paraId="30FCA673" w14:textId="77777777" w:rsidR="00F17295" w:rsidRPr="00F868C6" w:rsidRDefault="00F17295" w:rsidP="00F868C6">
      <w:pPr>
        <w:overflowPunct/>
        <w:autoSpaceDE/>
        <w:adjustRightInd/>
        <w:textAlignment w:val="auto"/>
        <w:rPr>
          <w:rFonts w:ascii="Arial" w:hAnsi="Arial" w:cs="Arial"/>
          <w:b/>
          <w:bCs/>
          <w:color w:val="000000"/>
          <w:sz w:val="18"/>
          <w:szCs w:val="18"/>
        </w:rPr>
      </w:pPr>
    </w:p>
    <w:p w14:paraId="32D6174B" w14:textId="77777777" w:rsidR="00CC2B72" w:rsidRPr="00F868C6" w:rsidRDefault="00CC2B72" w:rsidP="00F868C6">
      <w:pPr>
        <w:overflowPunct/>
        <w:autoSpaceDE/>
        <w:adjustRightInd/>
        <w:jc w:val="both"/>
        <w:textAlignment w:val="auto"/>
        <w:rPr>
          <w:rFonts w:ascii="Arial" w:hAnsi="Arial" w:cs="Arial"/>
          <w:b/>
          <w:bCs/>
          <w:color w:val="000000"/>
          <w:sz w:val="18"/>
          <w:szCs w:val="18"/>
        </w:rPr>
        <w:sectPr w:rsidR="00CC2B72" w:rsidRPr="00F868C6" w:rsidSect="00FD53E6">
          <w:pgSz w:w="16834" w:h="11909" w:orient="landscape"/>
          <w:pgMar w:top="1440" w:right="720" w:bottom="720" w:left="720" w:header="706" w:footer="576" w:gutter="0"/>
          <w:pgNumType w:chapStyle="1"/>
          <w:cols w:space="720"/>
          <w:docGrid w:linePitch="326"/>
        </w:sectPr>
      </w:pPr>
    </w:p>
    <w:p w14:paraId="442697BD"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p>
    <w:tbl>
      <w:tblPr>
        <w:tblW w:w="9482" w:type="dxa"/>
        <w:tblInd w:w="-5" w:type="dxa"/>
        <w:tblLayout w:type="fixed"/>
        <w:tblLook w:val="0400" w:firstRow="0" w:lastRow="0" w:firstColumn="0" w:lastColumn="0" w:noHBand="0" w:noVBand="1"/>
      </w:tblPr>
      <w:tblGrid>
        <w:gridCol w:w="9482"/>
      </w:tblGrid>
      <w:tr w:rsidR="001A6957" w:rsidRPr="00F868C6" w14:paraId="3D257987" w14:textId="77777777" w:rsidTr="00F868C6">
        <w:trPr>
          <w:trHeight w:val="386"/>
        </w:trPr>
        <w:tc>
          <w:tcPr>
            <w:tcW w:w="9482" w:type="dxa"/>
            <w:vAlign w:val="center"/>
          </w:tcPr>
          <w:p w14:paraId="1797FF2F" w14:textId="77777777" w:rsidR="001A6957" w:rsidRPr="00F868C6" w:rsidRDefault="001A6957" w:rsidP="00F868C6">
            <w:pPr>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19.</w:t>
            </w:r>
            <w:r w:rsidRPr="00F868C6">
              <w:rPr>
                <w:rFonts w:ascii="Arial" w:hAnsi="Arial" w:cs="Arial"/>
                <w:b/>
                <w:bCs/>
                <w:color w:val="000000"/>
                <w:sz w:val="18"/>
                <w:szCs w:val="18"/>
                <w:lang w:val="en-GB" w:eastAsia="en-GB"/>
              </w:rPr>
              <w:tab/>
              <w:t>Derivative liabilities</w:t>
            </w:r>
          </w:p>
        </w:tc>
      </w:tr>
    </w:tbl>
    <w:p w14:paraId="61B40682" w14:textId="77777777" w:rsidR="001A6957" w:rsidRPr="00F868C6" w:rsidRDefault="001A6957" w:rsidP="00F868C6">
      <w:pPr>
        <w:rPr>
          <w:rFonts w:ascii="Arial" w:hAnsi="Arial" w:cs="Arial"/>
          <w:b/>
          <w:bCs/>
          <w:color w:val="000000"/>
          <w:sz w:val="18"/>
          <w:szCs w:val="18"/>
          <w:lang w:val="en-GB"/>
        </w:rPr>
      </w:pPr>
    </w:p>
    <w:p w14:paraId="526A9A98" w14:textId="77777777" w:rsidR="001A6957" w:rsidRPr="00F868C6" w:rsidRDefault="001A6957" w:rsidP="00F868C6">
      <w:pPr>
        <w:jc w:val="both"/>
        <w:rPr>
          <w:rFonts w:ascii="Arial" w:hAnsi="Arial" w:cs="Arial"/>
          <w:color w:val="000000"/>
          <w:spacing w:val="-4"/>
          <w:sz w:val="18"/>
          <w:szCs w:val="18"/>
        </w:rPr>
      </w:pPr>
      <w:r w:rsidRPr="00F868C6">
        <w:rPr>
          <w:rFonts w:ascii="Arial" w:hAnsi="Arial" w:cs="Arial"/>
          <w:color w:val="000000"/>
          <w:spacing w:val="-4"/>
          <w:sz w:val="18"/>
          <w:szCs w:val="18"/>
        </w:rPr>
        <w:t>The Group had the derivative liabilities measured at fair value through profit or loss with detail as follows:</w:t>
      </w:r>
    </w:p>
    <w:p w14:paraId="5EB98C3D" w14:textId="77777777" w:rsidR="001A6957" w:rsidRPr="00F868C6" w:rsidRDefault="001A6957" w:rsidP="00F868C6">
      <w:pPr>
        <w:rPr>
          <w:rFonts w:ascii="Arial" w:hAnsi="Arial" w:cs="Arial"/>
          <w:color w:val="000000"/>
          <w:spacing w:val="-4"/>
          <w:sz w:val="18"/>
          <w:szCs w:val="18"/>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34"/>
        <w:gridCol w:w="1436"/>
        <w:gridCol w:w="1435"/>
        <w:gridCol w:w="1435"/>
      </w:tblGrid>
      <w:tr w:rsidR="001A6957" w:rsidRPr="00F868C6" w14:paraId="67ED5070" w14:textId="77777777" w:rsidTr="00F868C6">
        <w:tc>
          <w:tcPr>
            <w:tcW w:w="3701" w:type="dxa"/>
            <w:tcBorders>
              <w:top w:val="nil"/>
              <w:left w:val="nil"/>
              <w:bottom w:val="nil"/>
              <w:right w:val="nil"/>
            </w:tcBorders>
          </w:tcPr>
          <w:p w14:paraId="0F45E3E5" w14:textId="77777777" w:rsidR="001A6957" w:rsidRPr="00F868C6" w:rsidRDefault="001A6957" w:rsidP="00F868C6">
            <w:pPr>
              <w:ind w:left="-86"/>
              <w:jc w:val="both"/>
              <w:rPr>
                <w:rFonts w:ascii="Arial" w:hAnsi="Arial" w:cs="Arial"/>
                <w:color w:val="000000"/>
                <w:spacing w:val="-4"/>
                <w:sz w:val="18"/>
                <w:szCs w:val="18"/>
              </w:rPr>
            </w:pPr>
          </w:p>
        </w:tc>
        <w:tc>
          <w:tcPr>
            <w:tcW w:w="5740" w:type="dxa"/>
            <w:gridSpan w:val="4"/>
            <w:tcBorders>
              <w:top w:val="nil"/>
              <w:left w:val="nil"/>
              <w:bottom w:val="single" w:sz="4" w:space="0" w:color="auto"/>
              <w:right w:val="nil"/>
            </w:tcBorders>
            <w:hideMark/>
          </w:tcPr>
          <w:p w14:paraId="0744729B" w14:textId="77777777" w:rsidR="001A6957" w:rsidRPr="00F868C6" w:rsidRDefault="001A6957" w:rsidP="00F868C6">
            <w:pPr>
              <w:ind w:left="-40" w:right="-72"/>
              <w:jc w:val="center"/>
              <w:rPr>
                <w:rFonts w:ascii="Arial" w:hAnsi="Arial" w:cs="Arial"/>
                <w:b/>
                <w:bCs/>
                <w:color w:val="000000"/>
                <w:spacing w:val="-4"/>
                <w:sz w:val="18"/>
                <w:szCs w:val="18"/>
              </w:rPr>
            </w:pPr>
            <w:r w:rsidRPr="00F868C6">
              <w:rPr>
                <w:rFonts w:ascii="Arial" w:hAnsi="Arial" w:cs="Arial"/>
                <w:b/>
                <w:bCs/>
                <w:color w:val="000000"/>
                <w:spacing w:val="-4"/>
                <w:sz w:val="18"/>
                <w:szCs w:val="18"/>
              </w:rPr>
              <w:t>Consolidated financial statements</w:t>
            </w:r>
          </w:p>
        </w:tc>
      </w:tr>
      <w:tr w:rsidR="001A6957" w:rsidRPr="00F868C6" w14:paraId="237866A3" w14:textId="77777777" w:rsidTr="00F868C6">
        <w:tc>
          <w:tcPr>
            <w:tcW w:w="3701" w:type="dxa"/>
            <w:tcBorders>
              <w:top w:val="nil"/>
              <w:left w:val="nil"/>
              <w:bottom w:val="nil"/>
              <w:right w:val="nil"/>
            </w:tcBorders>
          </w:tcPr>
          <w:p w14:paraId="1633D85E" w14:textId="77777777" w:rsidR="001A6957" w:rsidRPr="00F868C6" w:rsidRDefault="001A6957" w:rsidP="00F868C6">
            <w:pPr>
              <w:ind w:left="-86"/>
              <w:jc w:val="both"/>
              <w:rPr>
                <w:rFonts w:ascii="Arial" w:hAnsi="Arial" w:cs="Arial"/>
                <w:color w:val="000000"/>
                <w:spacing w:val="-4"/>
                <w:sz w:val="18"/>
                <w:szCs w:val="18"/>
              </w:rPr>
            </w:pPr>
          </w:p>
        </w:tc>
        <w:tc>
          <w:tcPr>
            <w:tcW w:w="2870" w:type="dxa"/>
            <w:gridSpan w:val="2"/>
            <w:tcBorders>
              <w:top w:val="single" w:sz="4" w:space="0" w:color="auto"/>
              <w:left w:val="nil"/>
              <w:bottom w:val="nil"/>
              <w:right w:val="nil"/>
            </w:tcBorders>
          </w:tcPr>
          <w:p w14:paraId="5E005567" w14:textId="77777777" w:rsidR="001A6957" w:rsidRPr="00F868C6" w:rsidRDefault="001A6957" w:rsidP="00F868C6">
            <w:pPr>
              <w:ind w:left="-40" w:right="-72"/>
              <w:jc w:val="center"/>
              <w:rPr>
                <w:rFonts w:ascii="Arial" w:hAnsi="Arial" w:cs="Arial"/>
                <w:color w:val="000000"/>
                <w:spacing w:val="-4"/>
                <w:sz w:val="18"/>
                <w:szCs w:val="18"/>
              </w:rPr>
            </w:pPr>
          </w:p>
        </w:tc>
        <w:tc>
          <w:tcPr>
            <w:tcW w:w="2870" w:type="dxa"/>
            <w:gridSpan w:val="2"/>
            <w:tcBorders>
              <w:top w:val="single" w:sz="4" w:space="0" w:color="auto"/>
              <w:left w:val="nil"/>
              <w:bottom w:val="nil"/>
              <w:right w:val="nil"/>
            </w:tcBorders>
          </w:tcPr>
          <w:p w14:paraId="4DD946A7" w14:textId="77777777" w:rsidR="001A6957" w:rsidRPr="00F868C6" w:rsidRDefault="001A6957" w:rsidP="00F868C6">
            <w:pPr>
              <w:ind w:left="-40" w:right="-72"/>
              <w:jc w:val="center"/>
              <w:rPr>
                <w:rFonts w:ascii="Arial" w:hAnsi="Arial" w:cs="Arial"/>
                <w:b/>
                <w:bCs/>
                <w:color w:val="000000"/>
                <w:spacing w:val="-4"/>
                <w:sz w:val="18"/>
                <w:szCs w:val="18"/>
              </w:rPr>
            </w:pPr>
            <w:r w:rsidRPr="00F868C6">
              <w:rPr>
                <w:rFonts w:ascii="Arial" w:hAnsi="Arial" w:cs="Arial"/>
                <w:b/>
                <w:bCs/>
                <w:color w:val="000000"/>
                <w:spacing w:val="-4"/>
                <w:sz w:val="18"/>
                <w:szCs w:val="18"/>
              </w:rPr>
              <w:t>Fair value of contracts</w:t>
            </w:r>
          </w:p>
        </w:tc>
      </w:tr>
      <w:tr w:rsidR="001A6957" w:rsidRPr="00F868C6" w14:paraId="14B199A6" w14:textId="77777777" w:rsidTr="00F868C6">
        <w:tc>
          <w:tcPr>
            <w:tcW w:w="3701" w:type="dxa"/>
            <w:tcBorders>
              <w:top w:val="nil"/>
              <w:left w:val="nil"/>
              <w:bottom w:val="nil"/>
              <w:right w:val="nil"/>
            </w:tcBorders>
            <w:vAlign w:val="bottom"/>
          </w:tcPr>
          <w:p w14:paraId="5D063941" w14:textId="77777777" w:rsidR="001A6957" w:rsidRPr="00F868C6" w:rsidRDefault="001A6957" w:rsidP="00F868C6">
            <w:pPr>
              <w:ind w:left="-86"/>
              <w:rPr>
                <w:rFonts w:ascii="Arial" w:hAnsi="Arial" w:cs="Arial"/>
                <w:color w:val="000000"/>
                <w:spacing w:val="-4"/>
                <w:sz w:val="18"/>
                <w:szCs w:val="18"/>
              </w:rPr>
            </w:pPr>
          </w:p>
        </w:tc>
        <w:tc>
          <w:tcPr>
            <w:tcW w:w="2870" w:type="dxa"/>
            <w:gridSpan w:val="2"/>
            <w:tcBorders>
              <w:top w:val="nil"/>
              <w:left w:val="nil"/>
              <w:bottom w:val="single" w:sz="4" w:space="0" w:color="auto"/>
              <w:right w:val="nil"/>
            </w:tcBorders>
            <w:vAlign w:val="bottom"/>
          </w:tcPr>
          <w:p w14:paraId="52CF5BBD" w14:textId="77777777" w:rsidR="001A6957" w:rsidRPr="00F868C6" w:rsidRDefault="001A6957" w:rsidP="00F868C6">
            <w:pPr>
              <w:ind w:left="-40" w:right="-72"/>
              <w:jc w:val="center"/>
              <w:rPr>
                <w:rFonts w:ascii="Arial" w:hAnsi="Arial" w:cs="Arial"/>
                <w:b/>
                <w:bCs/>
                <w:color w:val="000000"/>
                <w:spacing w:val="-4"/>
                <w:sz w:val="18"/>
                <w:szCs w:val="18"/>
              </w:rPr>
            </w:pPr>
            <w:r w:rsidRPr="00F868C6">
              <w:rPr>
                <w:rFonts w:ascii="Arial" w:hAnsi="Arial" w:cs="Arial"/>
                <w:b/>
                <w:bCs/>
                <w:color w:val="000000"/>
                <w:spacing w:val="-4"/>
                <w:sz w:val="18"/>
                <w:szCs w:val="18"/>
              </w:rPr>
              <w:t>Notional amounts</w:t>
            </w:r>
          </w:p>
        </w:tc>
        <w:tc>
          <w:tcPr>
            <w:tcW w:w="2870" w:type="dxa"/>
            <w:gridSpan w:val="2"/>
            <w:tcBorders>
              <w:top w:val="nil"/>
              <w:left w:val="nil"/>
              <w:bottom w:val="single" w:sz="4" w:space="0" w:color="auto"/>
              <w:right w:val="nil"/>
            </w:tcBorders>
            <w:vAlign w:val="bottom"/>
          </w:tcPr>
          <w:p w14:paraId="77FF356D" w14:textId="77777777" w:rsidR="001A6957" w:rsidRPr="00F868C6" w:rsidRDefault="001A6957" w:rsidP="00F868C6">
            <w:pPr>
              <w:ind w:left="-40" w:right="-72"/>
              <w:jc w:val="center"/>
              <w:rPr>
                <w:rFonts w:ascii="Arial" w:hAnsi="Arial" w:cs="Arial"/>
                <w:b/>
                <w:bCs/>
                <w:color w:val="000000"/>
                <w:spacing w:val="-4"/>
                <w:sz w:val="18"/>
                <w:szCs w:val="18"/>
              </w:rPr>
            </w:pPr>
            <w:r w:rsidRPr="00F868C6">
              <w:rPr>
                <w:rFonts w:ascii="Arial" w:hAnsi="Arial" w:cs="Arial"/>
                <w:b/>
                <w:bCs/>
                <w:color w:val="000000"/>
                <w:spacing w:val="-4"/>
                <w:sz w:val="18"/>
                <w:szCs w:val="18"/>
              </w:rPr>
              <w:t>Derivatives liabilities</w:t>
            </w:r>
          </w:p>
        </w:tc>
      </w:tr>
      <w:tr w:rsidR="001A6957" w:rsidRPr="00F868C6" w14:paraId="3DAD1B1E" w14:textId="77777777" w:rsidTr="00F868C6">
        <w:tc>
          <w:tcPr>
            <w:tcW w:w="3701" w:type="dxa"/>
            <w:tcBorders>
              <w:top w:val="nil"/>
              <w:left w:val="nil"/>
              <w:bottom w:val="nil"/>
              <w:right w:val="nil"/>
            </w:tcBorders>
          </w:tcPr>
          <w:p w14:paraId="7C60434D" w14:textId="77777777" w:rsidR="001A6957" w:rsidRPr="00F868C6" w:rsidRDefault="001A6957" w:rsidP="00F868C6">
            <w:pPr>
              <w:ind w:left="-86"/>
              <w:jc w:val="both"/>
              <w:rPr>
                <w:rFonts w:ascii="Arial" w:hAnsi="Arial" w:cs="Arial"/>
                <w:color w:val="000000"/>
                <w:spacing w:val="-4"/>
                <w:sz w:val="18"/>
                <w:szCs w:val="18"/>
              </w:rPr>
            </w:pPr>
          </w:p>
        </w:tc>
        <w:tc>
          <w:tcPr>
            <w:tcW w:w="1434" w:type="dxa"/>
            <w:tcBorders>
              <w:top w:val="nil"/>
              <w:left w:val="nil"/>
              <w:bottom w:val="nil"/>
              <w:right w:val="nil"/>
            </w:tcBorders>
          </w:tcPr>
          <w:p w14:paraId="1402E48D" w14:textId="77777777" w:rsidR="001A6957" w:rsidRPr="00F868C6" w:rsidRDefault="001A6957" w:rsidP="00F868C6">
            <w:pPr>
              <w:ind w:left="-40" w:right="-72"/>
              <w:jc w:val="right"/>
              <w:rPr>
                <w:rFonts w:ascii="Arial" w:hAnsi="Arial" w:cs="Arial"/>
                <w:b/>
                <w:bCs/>
                <w:color w:val="000000"/>
                <w:spacing w:val="-4"/>
                <w:sz w:val="18"/>
                <w:szCs w:val="18"/>
              </w:rPr>
            </w:pPr>
            <w:r w:rsidRPr="00F868C6">
              <w:rPr>
                <w:rFonts w:ascii="Arial" w:hAnsi="Arial" w:cs="Arial"/>
                <w:b/>
                <w:bCs/>
                <w:color w:val="000000"/>
                <w:spacing w:val="-4"/>
                <w:sz w:val="18"/>
                <w:szCs w:val="18"/>
              </w:rPr>
              <w:t>2025</w:t>
            </w:r>
          </w:p>
        </w:tc>
        <w:tc>
          <w:tcPr>
            <w:tcW w:w="1436" w:type="dxa"/>
            <w:tcBorders>
              <w:top w:val="nil"/>
              <w:left w:val="nil"/>
              <w:bottom w:val="nil"/>
              <w:right w:val="nil"/>
            </w:tcBorders>
          </w:tcPr>
          <w:p w14:paraId="4E06A733" w14:textId="77777777" w:rsidR="001A6957" w:rsidRPr="00F868C6" w:rsidRDefault="001A6957" w:rsidP="00F868C6">
            <w:pPr>
              <w:ind w:left="-40" w:right="-72"/>
              <w:jc w:val="right"/>
              <w:rPr>
                <w:rFonts w:ascii="Arial" w:hAnsi="Arial" w:cs="Arial"/>
                <w:b/>
                <w:bCs/>
                <w:color w:val="000000"/>
                <w:spacing w:val="-4"/>
                <w:sz w:val="18"/>
                <w:szCs w:val="18"/>
              </w:rPr>
            </w:pPr>
            <w:r w:rsidRPr="00F868C6">
              <w:rPr>
                <w:rFonts w:ascii="Arial" w:hAnsi="Arial" w:cs="Arial"/>
                <w:b/>
                <w:bCs/>
                <w:color w:val="000000"/>
                <w:spacing w:val="-4"/>
                <w:sz w:val="18"/>
                <w:szCs w:val="18"/>
              </w:rPr>
              <w:t>2024</w:t>
            </w:r>
          </w:p>
        </w:tc>
        <w:tc>
          <w:tcPr>
            <w:tcW w:w="1435" w:type="dxa"/>
            <w:tcBorders>
              <w:top w:val="nil"/>
              <w:left w:val="nil"/>
              <w:bottom w:val="nil"/>
              <w:right w:val="nil"/>
            </w:tcBorders>
          </w:tcPr>
          <w:p w14:paraId="70492F48" w14:textId="77777777" w:rsidR="001A6957" w:rsidRPr="00F868C6" w:rsidRDefault="001A6957" w:rsidP="00F868C6">
            <w:pPr>
              <w:ind w:left="-40" w:right="-72"/>
              <w:jc w:val="right"/>
              <w:rPr>
                <w:rFonts w:ascii="Arial" w:hAnsi="Arial" w:cs="Arial"/>
                <w:b/>
                <w:bCs/>
                <w:color w:val="000000"/>
                <w:spacing w:val="-4"/>
                <w:sz w:val="18"/>
                <w:szCs w:val="18"/>
              </w:rPr>
            </w:pPr>
            <w:r w:rsidRPr="00F868C6">
              <w:rPr>
                <w:rFonts w:ascii="Arial" w:hAnsi="Arial" w:cs="Arial"/>
                <w:b/>
                <w:bCs/>
                <w:color w:val="000000"/>
                <w:spacing w:val="-4"/>
                <w:sz w:val="18"/>
                <w:szCs w:val="18"/>
              </w:rPr>
              <w:t>2025</w:t>
            </w:r>
          </w:p>
        </w:tc>
        <w:tc>
          <w:tcPr>
            <w:tcW w:w="1435" w:type="dxa"/>
            <w:tcBorders>
              <w:top w:val="nil"/>
              <w:left w:val="nil"/>
              <w:bottom w:val="nil"/>
              <w:right w:val="nil"/>
            </w:tcBorders>
          </w:tcPr>
          <w:p w14:paraId="42A7E29B" w14:textId="77777777" w:rsidR="001A6957" w:rsidRPr="00F868C6" w:rsidRDefault="001A6957" w:rsidP="00F868C6">
            <w:pPr>
              <w:ind w:left="-40" w:right="-72"/>
              <w:jc w:val="right"/>
              <w:rPr>
                <w:rFonts w:ascii="Arial" w:hAnsi="Arial" w:cs="Arial"/>
                <w:b/>
                <w:bCs/>
                <w:color w:val="000000"/>
                <w:spacing w:val="-4"/>
                <w:sz w:val="18"/>
                <w:szCs w:val="18"/>
              </w:rPr>
            </w:pPr>
            <w:r w:rsidRPr="00F868C6">
              <w:rPr>
                <w:rFonts w:ascii="Arial" w:hAnsi="Arial" w:cs="Arial"/>
                <w:b/>
                <w:bCs/>
                <w:color w:val="000000"/>
                <w:spacing w:val="-4"/>
                <w:sz w:val="18"/>
                <w:szCs w:val="18"/>
              </w:rPr>
              <w:t>2024</w:t>
            </w:r>
          </w:p>
        </w:tc>
      </w:tr>
      <w:tr w:rsidR="001A6957" w:rsidRPr="00F868C6" w14:paraId="0A62C2BA" w14:textId="77777777" w:rsidTr="00F868C6">
        <w:tc>
          <w:tcPr>
            <w:tcW w:w="3701" w:type="dxa"/>
            <w:tcBorders>
              <w:top w:val="nil"/>
              <w:left w:val="nil"/>
              <w:bottom w:val="nil"/>
              <w:right w:val="nil"/>
            </w:tcBorders>
          </w:tcPr>
          <w:p w14:paraId="34F61A54" w14:textId="77777777" w:rsidR="001A6957" w:rsidRPr="00F868C6" w:rsidRDefault="001A6957" w:rsidP="00F868C6">
            <w:pPr>
              <w:ind w:left="-86"/>
              <w:jc w:val="both"/>
              <w:rPr>
                <w:rFonts w:ascii="Arial" w:hAnsi="Arial" w:cs="Arial"/>
                <w:color w:val="000000"/>
                <w:spacing w:val="-4"/>
                <w:sz w:val="18"/>
                <w:szCs w:val="18"/>
              </w:rPr>
            </w:pPr>
          </w:p>
        </w:tc>
        <w:tc>
          <w:tcPr>
            <w:tcW w:w="1434" w:type="dxa"/>
            <w:tcBorders>
              <w:top w:val="nil"/>
              <w:left w:val="nil"/>
              <w:bottom w:val="single" w:sz="4" w:space="0" w:color="auto"/>
              <w:right w:val="nil"/>
            </w:tcBorders>
            <w:hideMark/>
          </w:tcPr>
          <w:p w14:paraId="605CC67B" w14:textId="77777777" w:rsidR="001A6957" w:rsidRPr="00F868C6" w:rsidRDefault="001A6957" w:rsidP="00F868C6">
            <w:pPr>
              <w:ind w:left="-40" w:right="-72"/>
              <w:jc w:val="right"/>
              <w:rPr>
                <w:rFonts w:ascii="Arial" w:hAnsi="Arial" w:cs="Arial"/>
                <w:b/>
                <w:bCs/>
                <w:color w:val="000000"/>
                <w:spacing w:val="-4"/>
                <w:sz w:val="18"/>
                <w:szCs w:val="18"/>
              </w:rPr>
            </w:pPr>
            <w:r w:rsidRPr="00F868C6">
              <w:rPr>
                <w:rFonts w:ascii="Arial" w:hAnsi="Arial" w:cs="Arial"/>
                <w:b/>
                <w:bCs/>
                <w:color w:val="000000"/>
                <w:spacing w:val="-4"/>
                <w:sz w:val="18"/>
                <w:szCs w:val="18"/>
              </w:rPr>
              <w:t xml:space="preserve"> Thousand Baht</w:t>
            </w:r>
          </w:p>
        </w:tc>
        <w:tc>
          <w:tcPr>
            <w:tcW w:w="1436" w:type="dxa"/>
            <w:tcBorders>
              <w:top w:val="nil"/>
              <w:left w:val="nil"/>
              <w:bottom w:val="single" w:sz="4" w:space="0" w:color="auto"/>
              <w:right w:val="nil"/>
            </w:tcBorders>
            <w:hideMark/>
          </w:tcPr>
          <w:p w14:paraId="62373ED7" w14:textId="77777777" w:rsidR="001A6957" w:rsidRPr="00F868C6" w:rsidRDefault="001A6957" w:rsidP="00F868C6">
            <w:pPr>
              <w:ind w:left="-40" w:right="-72"/>
              <w:jc w:val="right"/>
              <w:rPr>
                <w:rFonts w:ascii="Arial" w:hAnsi="Arial" w:cs="Arial"/>
                <w:b/>
                <w:bCs/>
                <w:color w:val="000000"/>
                <w:spacing w:val="-4"/>
                <w:sz w:val="18"/>
                <w:szCs w:val="18"/>
              </w:rPr>
            </w:pPr>
            <w:r w:rsidRPr="00F868C6">
              <w:rPr>
                <w:rFonts w:ascii="Arial" w:hAnsi="Arial" w:cs="Arial"/>
                <w:b/>
                <w:bCs/>
                <w:color w:val="000000"/>
                <w:spacing w:val="-4"/>
                <w:sz w:val="18"/>
                <w:szCs w:val="18"/>
              </w:rPr>
              <w:t>Thousand Baht</w:t>
            </w:r>
          </w:p>
        </w:tc>
        <w:tc>
          <w:tcPr>
            <w:tcW w:w="1435" w:type="dxa"/>
            <w:tcBorders>
              <w:top w:val="nil"/>
              <w:left w:val="nil"/>
              <w:bottom w:val="single" w:sz="4" w:space="0" w:color="auto"/>
              <w:right w:val="nil"/>
            </w:tcBorders>
            <w:hideMark/>
          </w:tcPr>
          <w:p w14:paraId="7C7295FE" w14:textId="77777777" w:rsidR="001A6957" w:rsidRPr="00F868C6" w:rsidRDefault="001A6957" w:rsidP="00F868C6">
            <w:pPr>
              <w:ind w:left="-40" w:right="-72"/>
              <w:jc w:val="right"/>
              <w:rPr>
                <w:rFonts w:ascii="Arial" w:hAnsi="Arial" w:cs="Arial"/>
                <w:b/>
                <w:bCs/>
                <w:color w:val="000000"/>
                <w:spacing w:val="-4"/>
                <w:sz w:val="18"/>
                <w:szCs w:val="18"/>
              </w:rPr>
            </w:pPr>
            <w:r w:rsidRPr="00F868C6">
              <w:rPr>
                <w:rFonts w:ascii="Arial" w:hAnsi="Arial" w:cs="Arial"/>
                <w:b/>
                <w:bCs/>
                <w:color w:val="000000"/>
                <w:spacing w:val="-4"/>
                <w:sz w:val="18"/>
                <w:szCs w:val="18"/>
              </w:rPr>
              <w:t>Thousand Baht</w:t>
            </w:r>
          </w:p>
        </w:tc>
        <w:tc>
          <w:tcPr>
            <w:tcW w:w="1435" w:type="dxa"/>
            <w:tcBorders>
              <w:top w:val="nil"/>
              <w:left w:val="nil"/>
              <w:bottom w:val="single" w:sz="4" w:space="0" w:color="auto"/>
              <w:right w:val="nil"/>
            </w:tcBorders>
            <w:hideMark/>
          </w:tcPr>
          <w:p w14:paraId="52F133F3" w14:textId="77777777" w:rsidR="001A6957" w:rsidRPr="00F868C6" w:rsidRDefault="001A6957" w:rsidP="00F868C6">
            <w:pPr>
              <w:ind w:left="-40" w:right="-72"/>
              <w:jc w:val="right"/>
              <w:rPr>
                <w:rFonts w:ascii="Arial" w:hAnsi="Arial" w:cs="Arial"/>
                <w:b/>
                <w:bCs/>
                <w:color w:val="000000"/>
                <w:spacing w:val="-4"/>
                <w:sz w:val="18"/>
                <w:szCs w:val="18"/>
              </w:rPr>
            </w:pPr>
            <w:r w:rsidRPr="00F868C6">
              <w:rPr>
                <w:rFonts w:ascii="Arial" w:hAnsi="Arial" w:cs="Arial"/>
                <w:b/>
                <w:bCs/>
                <w:color w:val="000000"/>
                <w:spacing w:val="-4"/>
                <w:sz w:val="18"/>
                <w:szCs w:val="18"/>
              </w:rPr>
              <w:t>Thousand Baht</w:t>
            </w:r>
          </w:p>
        </w:tc>
      </w:tr>
      <w:tr w:rsidR="001A6957" w:rsidRPr="00F868C6" w14:paraId="0A032CE1" w14:textId="77777777" w:rsidTr="00F868C6">
        <w:tc>
          <w:tcPr>
            <w:tcW w:w="3701" w:type="dxa"/>
            <w:tcBorders>
              <w:top w:val="nil"/>
              <w:left w:val="nil"/>
              <w:bottom w:val="nil"/>
              <w:right w:val="nil"/>
            </w:tcBorders>
          </w:tcPr>
          <w:p w14:paraId="09D51E0F" w14:textId="77777777" w:rsidR="001A6957" w:rsidRPr="00F868C6" w:rsidRDefault="001A6957" w:rsidP="00F868C6">
            <w:pPr>
              <w:ind w:left="-86"/>
              <w:jc w:val="both"/>
              <w:rPr>
                <w:rFonts w:ascii="Arial" w:hAnsi="Arial" w:cs="Arial"/>
                <w:color w:val="000000"/>
                <w:spacing w:val="-4"/>
                <w:sz w:val="18"/>
                <w:szCs w:val="18"/>
              </w:rPr>
            </w:pPr>
          </w:p>
        </w:tc>
        <w:tc>
          <w:tcPr>
            <w:tcW w:w="1434" w:type="dxa"/>
            <w:tcBorders>
              <w:top w:val="single" w:sz="4" w:space="0" w:color="auto"/>
              <w:left w:val="nil"/>
              <w:bottom w:val="nil"/>
              <w:right w:val="nil"/>
            </w:tcBorders>
            <w:vAlign w:val="bottom"/>
          </w:tcPr>
          <w:p w14:paraId="4FEED9AC" w14:textId="77777777" w:rsidR="001A6957" w:rsidRPr="00F868C6" w:rsidRDefault="001A6957" w:rsidP="00F868C6">
            <w:pPr>
              <w:ind w:left="-40" w:right="-72"/>
              <w:jc w:val="right"/>
              <w:rPr>
                <w:rFonts w:ascii="Arial" w:hAnsi="Arial" w:cs="Arial"/>
                <w:color w:val="000000"/>
                <w:spacing w:val="-4"/>
                <w:sz w:val="18"/>
                <w:szCs w:val="18"/>
              </w:rPr>
            </w:pPr>
          </w:p>
        </w:tc>
        <w:tc>
          <w:tcPr>
            <w:tcW w:w="1436" w:type="dxa"/>
            <w:tcBorders>
              <w:top w:val="single" w:sz="4" w:space="0" w:color="auto"/>
              <w:left w:val="nil"/>
              <w:bottom w:val="nil"/>
              <w:right w:val="nil"/>
            </w:tcBorders>
            <w:vAlign w:val="bottom"/>
          </w:tcPr>
          <w:p w14:paraId="19218C7B" w14:textId="77777777" w:rsidR="001A6957" w:rsidRPr="00F868C6" w:rsidRDefault="001A6957" w:rsidP="00F868C6">
            <w:pPr>
              <w:ind w:left="-40" w:right="-72"/>
              <w:jc w:val="right"/>
              <w:rPr>
                <w:rFonts w:ascii="Arial" w:hAnsi="Arial" w:cs="Arial"/>
                <w:color w:val="000000"/>
                <w:spacing w:val="-4"/>
                <w:sz w:val="18"/>
                <w:szCs w:val="18"/>
              </w:rPr>
            </w:pPr>
          </w:p>
        </w:tc>
        <w:tc>
          <w:tcPr>
            <w:tcW w:w="1435" w:type="dxa"/>
            <w:tcBorders>
              <w:top w:val="single" w:sz="4" w:space="0" w:color="auto"/>
              <w:left w:val="nil"/>
              <w:bottom w:val="nil"/>
              <w:right w:val="nil"/>
            </w:tcBorders>
            <w:vAlign w:val="bottom"/>
          </w:tcPr>
          <w:p w14:paraId="3716FADD" w14:textId="77777777" w:rsidR="001A6957" w:rsidRPr="00F868C6" w:rsidRDefault="001A6957" w:rsidP="00F868C6">
            <w:pPr>
              <w:ind w:left="-40" w:right="-72"/>
              <w:jc w:val="right"/>
              <w:rPr>
                <w:rFonts w:ascii="Arial" w:hAnsi="Arial" w:cs="Arial"/>
                <w:color w:val="000000"/>
                <w:spacing w:val="-4"/>
                <w:sz w:val="18"/>
                <w:szCs w:val="18"/>
              </w:rPr>
            </w:pPr>
          </w:p>
        </w:tc>
        <w:tc>
          <w:tcPr>
            <w:tcW w:w="1435" w:type="dxa"/>
            <w:tcBorders>
              <w:top w:val="single" w:sz="4" w:space="0" w:color="auto"/>
              <w:left w:val="nil"/>
              <w:bottom w:val="nil"/>
              <w:right w:val="nil"/>
            </w:tcBorders>
            <w:vAlign w:val="bottom"/>
          </w:tcPr>
          <w:p w14:paraId="07A2C243" w14:textId="77777777" w:rsidR="001A6957" w:rsidRPr="00F868C6" w:rsidRDefault="001A6957" w:rsidP="00F868C6">
            <w:pPr>
              <w:ind w:left="-40" w:right="-72"/>
              <w:jc w:val="right"/>
              <w:rPr>
                <w:rFonts w:ascii="Arial" w:hAnsi="Arial" w:cs="Arial"/>
                <w:color w:val="000000"/>
                <w:spacing w:val="-4"/>
                <w:sz w:val="18"/>
                <w:szCs w:val="18"/>
              </w:rPr>
            </w:pPr>
          </w:p>
        </w:tc>
      </w:tr>
      <w:tr w:rsidR="001A6957" w:rsidRPr="00F868C6" w14:paraId="1D3F94FA" w14:textId="77777777" w:rsidTr="00F868C6">
        <w:tc>
          <w:tcPr>
            <w:tcW w:w="3701" w:type="dxa"/>
            <w:tcBorders>
              <w:top w:val="nil"/>
              <w:left w:val="nil"/>
              <w:bottom w:val="nil"/>
              <w:right w:val="nil"/>
            </w:tcBorders>
          </w:tcPr>
          <w:p w14:paraId="36DD717B" w14:textId="77777777" w:rsidR="001A6957" w:rsidRPr="00F868C6" w:rsidRDefault="001A6957" w:rsidP="00F868C6">
            <w:pPr>
              <w:ind w:left="-86"/>
              <w:jc w:val="both"/>
              <w:rPr>
                <w:rFonts w:ascii="Arial" w:hAnsi="Arial" w:cs="Arial"/>
                <w:b/>
                <w:bCs/>
                <w:color w:val="000000"/>
                <w:spacing w:val="-4"/>
                <w:sz w:val="18"/>
                <w:szCs w:val="18"/>
              </w:rPr>
            </w:pPr>
            <w:r w:rsidRPr="00F868C6">
              <w:rPr>
                <w:rFonts w:ascii="Arial" w:hAnsi="Arial" w:cs="Arial"/>
                <w:b/>
                <w:bCs/>
                <w:color w:val="000000"/>
                <w:spacing w:val="-4"/>
                <w:sz w:val="18"/>
                <w:szCs w:val="18"/>
              </w:rPr>
              <w:t>Types of contracts</w:t>
            </w:r>
          </w:p>
        </w:tc>
        <w:tc>
          <w:tcPr>
            <w:tcW w:w="1434" w:type="dxa"/>
            <w:tcBorders>
              <w:top w:val="nil"/>
              <w:left w:val="nil"/>
              <w:bottom w:val="nil"/>
              <w:right w:val="nil"/>
            </w:tcBorders>
            <w:vAlign w:val="bottom"/>
          </w:tcPr>
          <w:p w14:paraId="685748EF" w14:textId="77777777" w:rsidR="001A6957" w:rsidRPr="00F868C6" w:rsidRDefault="001A6957" w:rsidP="00F868C6">
            <w:pPr>
              <w:ind w:left="-40" w:right="-72"/>
              <w:jc w:val="right"/>
              <w:rPr>
                <w:rFonts w:ascii="Arial" w:hAnsi="Arial" w:cs="Arial"/>
                <w:color w:val="000000"/>
                <w:spacing w:val="-4"/>
                <w:sz w:val="18"/>
                <w:szCs w:val="18"/>
              </w:rPr>
            </w:pPr>
          </w:p>
        </w:tc>
        <w:tc>
          <w:tcPr>
            <w:tcW w:w="1436" w:type="dxa"/>
            <w:tcBorders>
              <w:top w:val="nil"/>
              <w:left w:val="nil"/>
              <w:bottom w:val="nil"/>
              <w:right w:val="nil"/>
            </w:tcBorders>
            <w:vAlign w:val="bottom"/>
          </w:tcPr>
          <w:p w14:paraId="7795DD13" w14:textId="77777777" w:rsidR="001A6957" w:rsidRPr="00F868C6" w:rsidRDefault="001A6957" w:rsidP="00F868C6">
            <w:pPr>
              <w:ind w:left="-40" w:right="-72"/>
              <w:jc w:val="right"/>
              <w:rPr>
                <w:rFonts w:ascii="Arial" w:hAnsi="Arial" w:cs="Arial"/>
                <w:color w:val="000000"/>
                <w:spacing w:val="-4"/>
                <w:sz w:val="18"/>
                <w:szCs w:val="18"/>
              </w:rPr>
            </w:pPr>
          </w:p>
        </w:tc>
        <w:tc>
          <w:tcPr>
            <w:tcW w:w="1435" w:type="dxa"/>
            <w:tcBorders>
              <w:top w:val="nil"/>
              <w:left w:val="nil"/>
              <w:bottom w:val="nil"/>
              <w:right w:val="nil"/>
            </w:tcBorders>
            <w:vAlign w:val="bottom"/>
          </w:tcPr>
          <w:p w14:paraId="4B4F2374" w14:textId="77777777" w:rsidR="001A6957" w:rsidRPr="00F868C6" w:rsidRDefault="001A6957" w:rsidP="00F868C6">
            <w:pPr>
              <w:ind w:left="-40" w:right="-72"/>
              <w:jc w:val="right"/>
              <w:rPr>
                <w:rFonts w:ascii="Arial" w:hAnsi="Arial" w:cs="Arial"/>
                <w:color w:val="000000"/>
                <w:spacing w:val="-4"/>
                <w:sz w:val="18"/>
                <w:szCs w:val="18"/>
              </w:rPr>
            </w:pPr>
          </w:p>
        </w:tc>
        <w:tc>
          <w:tcPr>
            <w:tcW w:w="1435" w:type="dxa"/>
            <w:tcBorders>
              <w:top w:val="nil"/>
              <w:left w:val="nil"/>
              <w:bottom w:val="nil"/>
              <w:right w:val="nil"/>
            </w:tcBorders>
            <w:vAlign w:val="bottom"/>
          </w:tcPr>
          <w:p w14:paraId="360FF53A" w14:textId="77777777" w:rsidR="001A6957" w:rsidRPr="00F868C6" w:rsidRDefault="001A6957" w:rsidP="00F868C6">
            <w:pPr>
              <w:ind w:left="-40" w:right="-72"/>
              <w:jc w:val="right"/>
              <w:rPr>
                <w:rFonts w:ascii="Arial" w:hAnsi="Arial" w:cs="Arial"/>
                <w:color w:val="000000"/>
                <w:spacing w:val="-4"/>
                <w:sz w:val="18"/>
                <w:szCs w:val="18"/>
              </w:rPr>
            </w:pPr>
          </w:p>
        </w:tc>
      </w:tr>
      <w:tr w:rsidR="001A6957" w:rsidRPr="00F868C6" w14:paraId="3190D4C4" w14:textId="77777777">
        <w:tc>
          <w:tcPr>
            <w:tcW w:w="3701" w:type="dxa"/>
            <w:tcBorders>
              <w:top w:val="nil"/>
              <w:left w:val="nil"/>
              <w:bottom w:val="nil"/>
              <w:right w:val="nil"/>
            </w:tcBorders>
          </w:tcPr>
          <w:p w14:paraId="2B430BAB" w14:textId="77777777" w:rsidR="001A6957" w:rsidRPr="00F868C6" w:rsidRDefault="001A6957" w:rsidP="00F868C6">
            <w:pPr>
              <w:ind w:left="-86"/>
              <w:jc w:val="both"/>
              <w:rPr>
                <w:rFonts w:ascii="Arial" w:hAnsi="Arial" w:cs="Arial"/>
                <w:color w:val="000000"/>
                <w:spacing w:val="-4"/>
                <w:sz w:val="18"/>
                <w:szCs w:val="18"/>
              </w:rPr>
            </w:pPr>
            <w:r w:rsidRPr="00F868C6">
              <w:rPr>
                <w:rFonts w:ascii="Arial" w:hAnsi="Arial" w:cs="Arial"/>
                <w:color w:val="000000"/>
                <w:spacing w:val="-4"/>
                <w:sz w:val="18"/>
                <w:szCs w:val="18"/>
              </w:rPr>
              <w:t xml:space="preserve">   Forward exchange contracts</w:t>
            </w:r>
          </w:p>
        </w:tc>
        <w:tc>
          <w:tcPr>
            <w:tcW w:w="1434" w:type="dxa"/>
            <w:tcBorders>
              <w:top w:val="nil"/>
              <w:left w:val="nil"/>
              <w:bottom w:val="nil"/>
              <w:right w:val="nil"/>
            </w:tcBorders>
            <w:vAlign w:val="bottom"/>
          </w:tcPr>
          <w:p w14:paraId="46237896" w14:textId="77777777" w:rsidR="001A6957" w:rsidRPr="00F868C6" w:rsidRDefault="001A6957" w:rsidP="00F868C6">
            <w:pPr>
              <w:ind w:left="-40" w:right="-72"/>
              <w:jc w:val="right"/>
              <w:rPr>
                <w:rFonts w:ascii="Arial" w:hAnsi="Arial" w:cs="Arial"/>
                <w:color w:val="000000"/>
                <w:spacing w:val="-4"/>
                <w:sz w:val="18"/>
                <w:szCs w:val="18"/>
              </w:rPr>
            </w:pPr>
            <w:r w:rsidRPr="00F868C6">
              <w:rPr>
                <w:rFonts w:ascii="Arial" w:hAnsi="Arial" w:cs="Arial"/>
                <w:color w:val="000000"/>
                <w:sz w:val="18"/>
                <w:szCs w:val="18"/>
              </w:rPr>
              <w:t>10,693</w:t>
            </w:r>
          </w:p>
        </w:tc>
        <w:tc>
          <w:tcPr>
            <w:tcW w:w="1436" w:type="dxa"/>
            <w:tcBorders>
              <w:top w:val="nil"/>
              <w:left w:val="nil"/>
              <w:bottom w:val="nil"/>
              <w:right w:val="nil"/>
            </w:tcBorders>
            <w:vAlign w:val="bottom"/>
          </w:tcPr>
          <w:p w14:paraId="59D5E7AF" w14:textId="77777777" w:rsidR="001A6957" w:rsidRPr="00F868C6" w:rsidRDefault="001A6957" w:rsidP="00F868C6">
            <w:pPr>
              <w:ind w:left="-40" w:right="-72"/>
              <w:jc w:val="right"/>
              <w:rPr>
                <w:rFonts w:ascii="Arial" w:hAnsi="Arial" w:cs="Arial"/>
                <w:color w:val="000000"/>
                <w:spacing w:val="-4"/>
                <w:sz w:val="18"/>
                <w:szCs w:val="18"/>
              </w:rPr>
            </w:pPr>
            <w:r w:rsidRPr="00F868C6">
              <w:rPr>
                <w:rFonts w:ascii="Arial" w:hAnsi="Arial" w:cs="Arial"/>
                <w:color w:val="000000"/>
                <w:spacing w:val="-4"/>
                <w:sz w:val="18"/>
                <w:szCs w:val="18"/>
              </w:rPr>
              <w:t>8,926</w:t>
            </w:r>
          </w:p>
        </w:tc>
        <w:tc>
          <w:tcPr>
            <w:tcW w:w="1435" w:type="dxa"/>
            <w:tcBorders>
              <w:top w:val="nil"/>
              <w:left w:val="nil"/>
              <w:bottom w:val="nil"/>
              <w:right w:val="nil"/>
            </w:tcBorders>
            <w:vAlign w:val="bottom"/>
          </w:tcPr>
          <w:p w14:paraId="7E261291" w14:textId="77777777" w:rsidR="001A6957" w:rsidRPr="00F868C6" w:rsidRDefault="001A6957" w:rsidP="00F868C6">
            <w:pPr>
              <w:ind w:left="-40" w:right="-72"/>
              <w:jc w:val="right"/>
              <w:rPr>
                <w:rFonts w:ascii="Arial" w:hAnsi="Arial" w:cs="Arial"/>
                <w:color w:val="000000"/>
                <w:spacing w:val="-4"/>
                <w:sz w:val="18"/>
                <w:szCs w:val="18"/>
              </w:rPr>
            </w:pPr>
            <w:r w:rsidRPr="00F868C6">
              <w:rPr>
                <w:rFonts w:ascii="Arial" w:hAnsi="Arial" w:cs="Arial"/>
                <w:color w:val="000000"/>
                <w:sz w:val="18"/>
                <w:szCs w:val="18"/>
              </w:rPr>
              <w:t>232</w:t>
            </w:r>
          </w:p>
        </w:tc>
        <w:tc>
          <w:tcPr>
            <w:tcW w:w="1435" w:type="dxa"/>
            <w:tcBorders>
              <w:top w:val="nil"/>
              <w:left w:val="nil"/>
              <w:bottom w:val="nil"/>
              <w:right w:val="nil"/>
            </w:tcBorders>
            <w:vAlign w:val="bottom"/>
          </w:tcPr>
          <w:p w14:paraId="15A33765" w14:textId="77777777" w:rsidR="001A6957" w:rsidRPr="00F868C6" w:rsidRDefault="001A6957" w:rsidP="00F868C6">
            <w:pPr>
              <w:ind w:left="-40" w:right="-72"/>
              <w:jc w:val="right"/>
              <w:rPr>
                <w:rFonts w:ascii="Arial" w:hAnsi="Arial" w:cs="Arial"/>
                <w:color w:val="000000"/>
                <w:spacing w:val="-4"/>
                <w:sz w:val="18"/>
                <w:szCs w:val="18"/>
              </w:rPr>
            </w:pPr>
            <w:r w:rsidRPr="00F868C6">
              <w:rPr>
                <w:rFonts w:ascii="Arial" w:hAnsi="Arial" w:cs="Arial"/>
                <w:color w:val="000000"/>
                <w:spacing w:val="-4"/>
                <w:sz w:val="18"/>
                <w:szCs w:val="18"/>
              </w:rPr>
              <w:t>60</w:t>
            </w:r>
          </w:p>
        </w:tc>
      </w:tr>
    </w:tbl>
    <w:p w14:paraId="1C3F2A16" w14:textId="77777777" w:rsidR="001A6957" w:rsidRPr="00F868C6" w:rsidRDefault="001A6957" w:rsidP="00F868C6">
      <w:pPr>
        <w:overflowPunct/>
        <w:autoSpaceDE/>
        <w:adjustRightInd/>
        <w:jc w:val="both"/>
        <w:textAlignment w:val="auto"/>
        <w:rPr>
          <w:rFonts w:ascii="Arial" w:hAnsi="Arial" w:cs="Arial"/>
          <w:color w:val="000000"/>
          <w:sz w:val="18"/>
          <w:szCs w:val="18"/>
        </w:rPr>
      </w:pPr>
    </w:p>
    <w:p w14:paraId="3E3E6163" w14:textId="77777777" w:rsidR="001A6957" w:rsidRPr="00F868C6" w:rsidRDefault="001A6957" w:rsidP="00F868C6">
      <w:pPr>
        <w:overflowPunct/>
        <w:autoSpaceDE/>
        <w:adjustRightInd/>
        <w:jc w:val="both"/>
        <w:textAlignment w:val="auto"/>
        <w:rPr>
          <w:rFonts w:ascii="Arial" w:hAnsi="Arial" w:cs="Arial"/>
          <w:color w:val="000000"/>
          <w:sz w:val="18"/>
          <w:szCs w:val="18"/>
        </w:rPr>
      </w:pPr>
    </w:p>
    <w:tbl>
      <w:tblPr>
        <w:tblW w:w="9482" w:type="dxa"/>
        <w:tblInd w:w="-5" w:type="dxa"/>
        <w:tblLayout w:type="fixed"/>
        <w:tblLook w:val="0400" w:firstRow="0" w:lastRow="0" w:firstColumn="0" w:lastColumn="0" w:noHBand="0" w:noVBand="1"/>
      </w:tblPr>
      <w:tblGrid>
        <w:gridCol w:w="9482"/>
      </w:tblGrid>
      <w:tr w:rsidR="001A6957" w:rsidRPr="00F868C6" w14:paraId="5CBFC183" w14:textId="77777777" w:rsidTr="00F868C6">
        <w:trPr>
          <w:trHeight w:val="386"/>
        </w:trPr>
        <w:tc>
          <w:tcPr>
            <w:tcW w:w="9482" w:type="dxa"/>
            <w:vAlign w:val="center"/>
          </w:tcPr>
          <w:p w14:paraId="7A2AF32B" w14:textId="77777777" w:rsidR="001A6957" w:rsidRPr="00F868C6" w:rsidRDefault="001A6957" w:rsidP="00F868C6">
            <w:pPr>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20</w:t>
            </w:r>
            <w:r w:rsidRPr="00F868C6">
              <w:rPr>
                <w:rFonts w:ascii="Arial" w:hAnsi="Arial" w:cs="Arial"/>
                <w:b/>
                <w:bCs/>
                <w:color w:val="000000"/>
                <w:sz w:val="18"/>
                <w:szCs w:val="18"/>
                <w:cs/>
                <w:lang w:val="en-GB" w:eastAsia="en-GB"/>
              </w:rPr>
              <w:t>.</w:t>
            </w:r>
            <w:r w:rsidRPr="00F868C6">
              <w:rPr>
                <w:rFonts w:ascii="Arial" w:hAnsi="Arial" w:cs="Arial"/>
                <w:b/>
                <w:bCs/>
                <w:color w:val="000000"/>
                <w:sz w:val="18"/>
                <w:szCs w:val="18"/>
                <w:lang w:val="en-GB" w:eastAsia="en-GB"/>
              </w:rPr>
              <w:tab/>
            </w:r>
            <w:r w:rsidRPr="00F868C6">
              <w:rPr>
                <w:rFonts w:ascii="Arial" w:eastAsia="Arial" w:hAnsi="Arial" w:cs="Arial"/>
                <w:b/>
                <w:color w:val="000000"/>
                <w:sz w:val="18"/>
                <w:szCs w:val="18"/>
              </w:rPr>
              <w:t>Deferred tax assets, net</w:t>
            </w:r>
          </w:p>
        </w:tc>
      </w:tr>
    </w:tbl>
    <w:p w14:paraId="436FB966" w14:textId="77777777" w:rsidR="001A6957" w:rsidRPr="00F868C6" w:rsidRDefault="001A6957" w:rsidP="00F868C6">
      <w:pPr>
        <w:tabs>
          <w:tab w:val="left" w:pos="540"/>
        </w:tabs>
        <w:jc w:val="thaiDistribute"/>
        <w:rPr>
          <w:rFonts w:ascii="Arial" w:hAnsi="Arial" w:cs="Arial"/>
          <w:color w:val="000000"/>
          <w:sz w:val="18"/>
          <w:szCs w:val="18"/>
        </w:rPr>
      </w:pPr>
    </w:p>
    <w:p w14:paraId="30284CBB" w14:textId="10A6C715" w:rsidR="001A6957" w:rsidRPr="00F868C6" w:rsidRDefault="001A6957" w:rsidP="00F868C6">
      <w:pPr>
        <w:rPr>
          <w:rFonts w:ascii="Arial" w:hAnsi="Arial" w:cs="Arial"/>
          <w:b/>
          <w:bCs/>
          <w:color w:val="000000"/>
          <w:spacing w:val="-4"/>
          <w:sz w:val="18"/>
          <w:szCs w:val="18"/>
        </w:rPr>
      </w:pPr>
      <w:r w:rsidRPr="00F868C6">
        <w:rPr>
          <w:rFonts w:ascii="Arial" w:hAnsi="Arial" w:cs="Arial"/>
          <w:color w:val="000000"/>
          <w:spacing w:val="-4"/>
          <w:sz w:val="18"/>
          <w:szCs w:val="18"/>
        </w:rPr>
        <w:t xml:space="preserve">The deferred tax assets (liabilities) as of </w:t>
      </w:r>
      <w:r w:rsidRPr="00F868C6">
        <w:rPr>
          <w:rFonts w:ascii="Arial" w:hAnsi="Arial" w:cs="Arial"/>
          <w:color w:val="000000"/>
          <w:spacing w:val="-4"/>
          <w:sz w:val="18"/>
          <w:szCs w:val="18"/>
          <w:lang w:val="en-GB"/>
        </w:rPr>
        <w:t>31 December</w:t>
      </w:r>
      <w:r w:rsidRPr="00F868C6">
        <w:rPr>
          <w:rFonts w:ascii="Arial" w:hAnsi="Arial" w:cs="Arial"/>
          <w:color w:val="000000"/>
          <w:spacing w:val="-4"/>
          <w:sz w:val="18"/>
          <w:szCs w:val="18"/>
        </w:rPr>
        <w:t xml:space="preserve"> 2025 and 2024 are as follows:</w:t>
      </w:r>
    </w:p>
    <w:p w14:paraId="15147123" w14:textId="77777777" w:rsidR="001A6957" w:rsidRPr="00F868C6" w:rsidRDefault="001A6957" w:rsidP="00F868C6">
      <w:pPr>
        <w:tabs>
          <w:tab w:val="left" w:pos="540"/>
        </w:tabs>
        <w:rPr>
          <w:rFonts w:ascii="Arial" w:hAnsi="Arial" w:cs="Arial"/>
          <w:color w:val="000000"/>
          <w:sz w:val="18"/>
          <w:szCs w:val="18"/>
        </w:rPr>
      </w:pPr>
    </w:p>
    <w:tbl>
      <w:tblPr>
        <w:tblW w:w="9549" w:type="dxa"/>
        <w:tblInd w:w="-81" w:type="dxa"/>
        <w:tblLayout w:type="fixed"/>
        <w:tblLook w:val="04A0" w:firstRow="1" w:lastRow="0" w:firstColumn="1" w:lastColumn="0" w:noHBand="0" w:noVBand="1"/>
      </w:tblPr>
      <w:tblGrid>
        <w:gridCol w:w="3789"/>
        <w:gridCol w:w="1440"/>
        <w:gridCol w:w="1440"/>
        <w:gridCol w:w="1440"/>
        <w:gridCol w:w="1440"/>
      </w:tblGrid>
      <w:tr w:rsidR="001A6957" w:rsidRPr="00F868C6" w14:paraId="2FBF68A6" w14:textId="77777777" w:rsidTr="00F868C6">
        <w:tc>
          <w:tcPr>
            <w:tcW w:w="3789" w:type="dxa"/>
            <w:vAlign w:val="bottom"/>
          </w:tcPr>
          <w:p w14:paraId="4C44FEF7" w14:textId="77777777" w:rsidR="001A6957" w:rsidRPr="00F868C6" w:rsidRDefault="001A6957" w:rsidP="00F868C6">
            <w:pPr>
              <w:tabs>
                <w:tab w:val="right" w:pos="7200"/>
                <w:tab w:val="right" w:pos="9000"/>
                <w:tab w:val="right" w:pos="10620"/>
                <w:tab w:val="right" w:pos="11880"/>
                <w:tab w:val="right" w:pos="13140"/>
                <w:tab w:val="right" w:pos="14580"/>
              </w:tabs>
              <w:rPr>
                <w:rFonts w:ascii="Arial" w:hAnsi="Arial" w:cs="Arial"/>
                <w:b/>
                <w:bCs/>
                <w:color w:val="000000"/>
                <w:sz w:val="18"/>
                <w:szCs w:val="18"/>
                <w:lang w:val="en-GB" w:bidi="he-IL"/>
              </w:rPr>
            </w:pPr>
          </w:p>
        </w:tc>
        <w:tc>
          <w:tcPr>
            <w:tcW w:w="2880" w:type="dxa"/>
            <w:gridSpan w:val="2"/>
            <w:tcBorders>
              <w:bottom w:val="single" w:sz="4" w:space="0" w:color="auto"/>
            </w:tcBorders>
          </w:tcPr>
          <w:p w14:paraId="0DF62CDD"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Consolidated</w:t>
            </w:r>
          </w:p>
          <w:p w14:paraId="3823D9AD"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financial statements</w:t>
            </w:r>
          </w:p>
        </w:tc>
        <w:tc>
          <w:tcPr>
            <w:tcW w:w="2880" w:type="dxa"/>
            <w:gridSpan w:val="2"/>
            <w:tcBorders>
              <w:left w:val="nil"/>
              <w:bottom w:val="single" w:sz="4" w:space="0" w:color="auto"/>
              <w:right w:val="nil"/>
            </w:tcBorders>
            <w:vAlign w:val="bottom"/>
          </w:tcPr>
          <w:p w14:paraId="52628EF3"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Separate</w:t>
            </w:r>
          </w:p>
          <w:p w14:paraId="2A12D699"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rPr>
              <w:t>financial statements</w:t>
            </w:r>
          </w:p>
        </w:tc>
      </w:tr>
      <w:tr w:rsidR="00134A2B" w:rsidRPr="00F868C6" w14:paraId="74D644AD" w14:textId="77777777" w:rsidTr="00F868C6">
        <w:tc>
          <w:tcPr>
            <w:tcW w:w="3789" w:type="dxa"/>
            <w:vAlign w:val="bottom"/>
          </w:tcPr>
          <w:p w14:paraId="135C1F36" w14:textId="77777777" w:rsidR="00134A2B" w:rsidRPr="00F868C6" w:rsidRDefault="00134A2B" w:rsidP="00F868C6">
            <w:pPr>
              <w:tabs>
                <w:tab w:val="right" w:pos="7200"/>
                <w:tab w:val="right" w:pos="9000"/>
                <w:tab w:val="right" w:pos="10620"/>
                <w:tab w:val="right" w:pos="11880"/>
                <w:tab w:val="right" w:pos="13140"/>
                <w:tab w:val="right" w:pos="14580"/>
              </w:tabs>
              <w:rPr>
                <w:rFonts w:ascii="Arial" w:hAnsi="Arial" w:cs="Arial"/>
                <w:b/>
                <w:bCs/>
                <w:color w:val="000000"/>
                <w:sz w:val="18"/>
                <w:szCs w:val="18"/>
                <w:lang w:val="en-GB" w:bidi="he-IL"/>
              </w:rPr>
            </w:pPr>
          </w:p>
        </w:tc>
        <w:tc>
          <w:tcPr>
            <w:tcW w:w="1440" w:type="dxa"/>
            <w:tcBorders>
              <w:top w:val="single" w:sz="4" w:space="0" w:color="auto"/>
            </w:tcBorders>
            <w:vAlign w:val="bottom"/>
          </w:tcPr>
          <w:p w14:paraId="50262552" w14:textId="77777777" w:rsidR="00134A2B" w:rsidRPr="00F868C6" w:rsidRDefault="00134A2B" w:rsidP="00F868C6">
            <w:pPr>
              <w:overflowPunct/>
              <w:autoSpaceDE/>
              <w:autoSpaceDN/>
              <w:adjustRightInd/>
              <w:ind w:right="-72"/>
              <w:jc w:val="right"/>
              <w:textAlignment w:val="auto"/>
              <w:rPr>
                <w:rFonts w:ascii="Arial" w:hAnsi="Arial" w:cs="Arial"/>
                <w:b/>
                <w:bCs/>
                <w:color w:val="000000"/>
                <w:sz w:val="18"/>
                <w:szCs w:val="18"/>
                <w:lang w:val="en-GB"/>
              </w:rPr>
            </w:pPr>
          </w:p>
        </w:tc>
        <w:tc>
          <w:tcPr>
            <w:tcW w:w="1440" w:type="dxa"/>
            <w:tcBorders>
              <w:top w:val="single" w:sz="4" w:space="0" w:color="auto"/>
            </w:tcBorders>
            <w:vAlign w:val="bottom"/>
          </w:tcPr>
          <w:p w14:paraId="6272984C" w14:textId="72768679" w:rsidR="00134A2B" w:rsidRPr="00F868C6" w:rsidRDefault="00134A2B"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(Restated)</w:t>
            </w:r>
          </w:p>
        </w:tc>
        <w:tc>
          <w:tcPr>
            <w:tcW w:w="1440" w:type="dxa"/>
            <w:tcBorders>
              <w:top w:val="single" w:sz="4" w:space="0" w:color="auto"/>
              <w:left w:val="nil"/>
              <w:right w:val="nil"/>
            </w:tcBorders>
            <w:vAlign w:val="bottom"/>
          </w:tcPr>
          <w:p w14:paraId="61498FD2" w14:textId="77777777" w:rsidR="00134A2B" w:rsidRPr="00F868C6" w:rsidRDefault="00134A2B" w:rsidP="00F868C6">
            <w:pPr>
              <w:overflowPunct/>
              <w:autoSpaceDE/>
              <w:autoSpaceDN/>
              <w:adjustRightInd/>
              <w:ind w:right="-72"/>
              <w:jc w:val="right"/>
              <w:textAlignment w:val="auto"/>
              <w:rPr>
                <w:rFonts w:ascii="Arial" w:hAnsi="Arial" w:cs="Arial"/>
                <w:b/>
                <w:bCs/>
                <w:color w:val="000000"/>
                <w:sz w:val="18"/>
                <w:szCs w:val="18"/>
                <w:lang w:val="en-GB"/>
              </w:rPr>
            </w:pPr>
          </w:p>
        </w:tc>
        <w:tc>
          <w:tcPr>
            <w:tcW w:w="1440" w:type="dxa"/>
            <w:tcBorders>
              <w:top w:val="single" w:sz="4" w:space="0" w:color="auto"/>
              <w:left w:val="nil"/>
              <w:right w:val="nil"/>
            </w:tcBorders>
            <w:vAlign w:val="bottom"/>
          </w:tcPr>
          <w:p w14:paraId="5E1F60ED" w14:textId="392BE6E1" w:rsidR="00134A2B" w:rsidRPr="00F868C6" w:rsidRDefault="00134A2B"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(Restated)</w:t>
            </w:r>
          </w:p>
        </w:tc>
      </w:tr>
      <w:tr w:rsidR="001A6957" w:rsidRPr="00F868C6" w14:paraId="33ED745A" w14:textId="77777777" w:rsidTr="00F868C6">
        <w:tc>
          <w:tcPr>
            <w:tcW w:w="3789" w:type="dxa"/>
            <w:vAlign w:val="bottom"/>
          </w:tcPr>
          <w:p w14:paraId="5D1E8391" w14:textId="77777777" w:rsidR="001A6957" w:rsidRPr="00F868C6" w:rsidRDefault="001A6957" w:rsidP="00F868C6">
            <w:pPr>
              <w:tabs>
                <w:tab w:val="right" w:pos="7200"/>
                <w:tab w:val="right" w:pos="9000"/>
                <w:tab w:val="right" w:pos="10620"/>
                <w:tab w:val="right" w:pos="11880"/>
                <w:tab w:val="right" w:pos="13140"/>
                <w:tab w:val="right" w:pos="14580"/>
              </w:tabs>
              <w:rPr>
                <w:rFonts w:ascii="Arial" w:hAnsi="Arial" w:cs="Arial"/>
                <w:b/>
                <w:bCs/>
                <w:color w:val="000000"/>
                <w:sz w:val="18"/>
                <w:szCs w:val="18"/>
                <w:lang w:val="en-GB" w:bidi="he-IL"/>
              </w:rPr>
            </w:pPr>
          </w:p>
        </w:tc>
        <w:tc>
          <w:tcPr>
            <w:tcW w:w="1440" w:type="dxa"/>
            <w:vAlign w:val="bottom"/>
          </w:tcPr>
          <w:p w14:paraId="76AA34A7"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2025</w:t>
            </w:r>
          </w:p>
        </w:tc>
        <w:tc>
          <w:tcPr>
            <w:tcW w:w="1440" w:type="dxa"/>
            <w:vAlign w:val="bottom"/>
          </w:tcPr>
          <w:p w14:paraId="7AB2E8D8"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2024</w:t>
            </w:r>
          </w:p>
        </w:tc>
        <w:tc>
          <w:tcPr>
            <w:tcW w:w="1440" w:type="dxa"/>
            <w:tcBorders>
              <w:left w:val="nil"/>
              <w:right w:val="nil"/>
            </w:tcBorders>
            <w:vAlign w:val="bottom"/>
          </w:tcPr>
          <w:p w14:paraId="3C9BA22D"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1440" w:type="dxa"/>
            <w:tcBorders>
              <w:left w:val="nil"/>
              <w:right w:val="nil"/>
            </w:tcBorders>
            <w:vAlign w:val="bottom"/>
          </w:tcPr>
          <w:p w14:paraId="39A96DFE"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1A6957" w:rsidRPr="00F868C6" w14:paraId="29EBF18B" w14:textId="77777777" w:rsidTr="00F868C6">
        <w:tc>
          <w:tcPr>
            <w:tcW w:w="3789" w:type="dxa"/>
            <w:vAlign w:val="bottom"/>
          </w:tcPr>
          <w:p w14:paraId="37957AAF" w14:textId="77777777" w:rsidR="001A6957" w:rsidRPr="00F868C6" w:rsidRDefault="001A6957" w:rsidP="00F868C6">
            <w:pPr>
              <w:tabs>
                <w:tab w:val="right" w:pos="7200"/>
                <w:tab w:val="right" w:pos="9000"/>
                <w:tab w:val="right" w:pos="10620"/>
                <w:tab w:val="right" w:pos="11880"/>
                <w:tab w:val="right" w:pos="13140"/>
                <w:tab w:val="right" w:pos="14580"/>
              </w:tabs>
              <w:rPr>
                <w:rFonts w:ascii="Arial" w:hAnsi="Arial" w:cs="Arial"/>
                <w:b/>
                <w:bCs/>
                <w:color w:val="000000"/>
                <w:sz w:val="18"/>
                <w:szCs w:val="18"/>
                <w:lang w:bidi="he-IL"/>
              </w:rPr>
            </w:pPr>
          </w:p>
        </w:tc>
        <w:tc>
          <w:tcPr>
            <w:tcW w:w="1440" w:type="dxa"/>
            <w:tcBorders>
              <w:bottom w:val="single" w:sz="4" w:space="0" w:color="auto"/>
            </w:tcBorders>
            <w:vAlign w:val="bottom"/>
          </w:tcPr>
          <w:p w14:paraId="7C906B2E"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rPr>
              <w:t>Thousand</w:t>
            </w:r>
            <w:r w:rsidRPr="00F868C6">
              <w:rPr>
                <w:rFonts w:ascii="Arial" w:hAnsi="Arial" w:cs="Arial"/>
                <w:b/>
                <w:bCs/>
                <w:color w:val="000000"/>
                <w:sz w:val="18"/>
                <w:szCs w:val="18"/>
                <w:lang w:bidi="he-IL"/>
              </w:rPr>
              <w:t xml:space="preserve"> Baht</w:t>
            </w:r>
          </w:p>
        </w:tc>
        <w:tc>
          <w:tcPr>
            <w:tcW w:w="1440" w:type="dxa"/>
            <w:tcBorders>
              <w:bottom w:val="single" w:sz="4" w:space="0" w:color="auto"/>
            </w:tcBorders>
            <w:vAlign w:val="bottom"/>
          </w:tcPr>
          <w:p w14:paraId="4B6CBB39"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rPr>
              <w:t>Thousand</w:t>
            </w:r>
            <w:r w:rsidRPr="00F868C6">
              <w:rPr>
                <w:rFonts w:ascii="Arial" w:hAnsi="Arial" w:cs="Arial"/>
                <w:b/>
                <w:bCs/>
                <w:color w:val="000000"/>
                <w:sz w:val="18"/>
                <w:szCs w:val="18"/>
                <w:lang w:bidi="he-IL"/>
              </w:rPr>
              <w:t xml:space="preserve"> Baht</w:t>
            </w:r>
          </w:p>
        </w:tc>
        <w:tc>
          <w:tcPr>
            <w:tcW w:w="1440" w:type="dxa"/>
            <w:tcBorders>
              <w:bottom w:val="single" w:sz="4" w:space="0" w:color="auto"/>
            </w:tcBorders>
            <w:vAlign w:val="bottom"/>
          </w:tcPr>
          <w:p w14:paraId="255748C2" w14:textId="77777777" w:rsidR="001A6957" w:rsidRPr="00F868C6" w:rsidRDefault="001A6957" w:rsidP="00F868C6">
            <w:pPr>
              <w:ind w:right="-72"/>
              <w:jc w:val="right"/>
              <w:rPr>
                <w:rFonts w:ascii="Arial" w:hAnsi="Arial" w:cs="Arial"/>
                <w:b/>
                <w:bCs/>
                <w:color w:val="000000"/>
                <w:sz w:val="18"/>
                <w:szCs w:val="18"/>
                <w:lang w:bidi="he-IL"/>
              </w:rPr>
            </w:pPr>
            <w:r w:rsidRPr="00F868C6">
              <w:rPr>
                <w:rFonts w:ascii="Arial" w:hAnsi="Arial" w:cs="Arial"/>
                <w:b/>
                <w:bCs/>
                <w:color w:val="000000"/>
                <w:sz w:val="18"/>
                <w:szCs w:val="18"/>
              </w:rPr>
              <w:t>Thousand</w:t>
            </w:r>
            <w:r w:rsidRPr="00F868C6">
              <w:rPr>
                <w:rFonts w:ascii="Arial" w:hAnsi="Arial" w:cs="Arial"/>
                <w:b/>
                <w:bCs/>
                <w:color w:val="000000"/>
                <w:sz w:val="18"/>
                <w:szCs w:val="18"/>
                <w:lang w:bidi="he-IL"/>
              </w:rPr>
              <w:t xml:space="preserve"> Baht</w:t>
            </w:r>
          </w:p>
        </w:tc>
        <w:tc>
          <w:tcPr>
            <w:tcW w:w="1440" w:type="dxa"/>
            <w:tcBorders>
              <w:bottom w:val="single" w:sz="4" w:space="0" w:color="auto"/>
            </w:tcBorders>
            <w:vAlign w:val="bottom"/>
          </w:tcPr>
          <w:p w14:paraId="208F0628" w14:textId="77777777" w:rsidR="001A6957" w:rsidRPr="00F868C6" w:rsidRDefault="001A6957" w:rsidP="00F868C6">
            <w:pPr>
              <w:ind w:right="-72"/>
              <w:jc w:val="right"/>
              <w:rPr>
                <w:rFonts w:ascii="Arial" w:hAnsi="Arial" w:cs="Arial"/>
                <w:b/>
                <w:bCs/>
                <w:color w:val="000000"/>
                <w:sz w:val="18"/>
                <w:szCs w:val="18"/>
                <w:lang w:bidi="he-IL"/>
              </w:rPr>
            </w:pPr>
            <w:r w:rsidRPr="00F868C6">
              <w:rPr>
                <w:rFonts w:ascii="Arial" w:hAnsi="Arial" w:cs="Arial"/>
                <w:b/>
                <w:bCs/>
                <w:color w:val="000000"/>
                <w:sz w:val="18"/>
                <w:szCs w:val="18"/>
              </w:rPr>
              <w:t>Thousand</w:t>
            </w:r>
            <w:r w:rsidRPr="00F868C6">
              <w:rPr>
                <w:rFonts w:ascii="Arial" w:hAnsi="Arial" w:cs="Arial"/>
                <w:b/>
                <w:bCs/>
                <w:color w:val="000000"/>
                <w:sz w:val="18"/>
                <w:szCs w:val="18"/>
                <w:lang w:bidi="he-IL"/>
              </w:rPr>
              <w:t xml:space="preserve"> Baht</w:t>
            </w:r>
          </w:p>
        </w:tc>
      </w:tr>
      <w:tr w:rsidR="001A6957" w:rsidRPr="00F868C6" w14:paraId="63DF2C95" w14:textId="77777777" w:rsidTr="00F868C6">
        <w:tc>
          <w:tcPr>
            <w:tcW w:w="3789" w:type="dxa"/>
            <w:vAlign w:val="bottom"/>
          </w:tcPr>
          <w:p w14:paraId="5B9E2023" w14:textId="77777777" w:rsidR="001A6957" w:rsidRPr="00F868C6" w:rsidRDefault="001A6957" w:rsidP="00F868C6">
            <w:pPr>
              <w:tabs>
                <w:tab w:val="right" w:pos="7200"/>
                <w:tab w:val="right" w:pos="9000"/>
                <w:tab w:val="right" w:pos="10620"/>
                <w:tab w:val="right" w:pos="11880"/>
                <w:tab w:val="right" w:pos="13140"/>
                <w:tab w:val="right" w:pos="14580"/>
              </w:tabs>
              <w:rPr>
                <w:rFonts w:ascii="Arial" w:hAnsi="Arial" w:cs="Arial"/>
                <w:b/>
                <w:bCs/>
                <w:color w:val="000000"/>
                <w:sz w:val="18"/>
                <w:szCs w:val="18"/>
                <w:lang w:bidi="he-IL"/>
              </w:rPr>
            </w:pPr>
          </w:p>
        </w:tc>
        <w:tc>
          <w:tcPr>
            <w:tcW w:w="1440" w:type="dxa"/>
            <w:tcBorders>
              <w:top w:val="single" w:sz="4" w:space="0" w:color="auto"/>
            </w:tcBorders>
          </w:tcPr>
          <w:p w14:paraId="5C43B2DC" w14:textId="77777777" w:rsidR="001A6957" w:rsidRPr="00F868C6" w:rsidRDefault="001A6957" w:rsidP="00F868C6">
            <w:pPr>
              <w:ind w:right="-72"/>
              <w:jc w:val="right"/>
              <w:rPr>
                <w:rFonts w:ascii="Arial" w:hAnsi="Arial" w:cs="Arial"/>
                <w:b/>
                <w:bCs/>
                <w:color w:val="000000"/>
                <w:sz w:val="18"/>
                <w:szCs w:val="18"/>
                <w:lang w:bidi="he-IL"/>
              </w:rPr>
            </w:pPr>
          </w:p>
        </w:tc>
        <w:tc>
          <w:tcPr>
            <w:tcW w:w="1440" w:type="dxa"/>
            <w:tcBorders>
              <w:top w:val="single" w:sz="4" w:space="0" w:color="auto"/>
            </w:tcBorders>
          </w:tcPr>
          <w:p w14:paraId="2C317B17"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p>
        </w:tc>
        <w:tc>
          <w:tcPr>
            <w:tcW w:w="1440" w:type="dxa"/>
            <w:tcBorders>
              <w:top w:val="single" w:sz="4" w:space="0" w:color="auto"/>
            </w:tcBorders>
            <w:vAlign w:val="bottom"/>
          </w:tcPr>
          <w:p w14:paraId="014BDAAE" w14:textId="77777777" w:rsidR="001A6957" w:rsidRPr="00F868C6" w:rsidRDefault="001A6957" w:rsidP="00F868C6">
            <w:pPr>
              <w:ind w:right="-72"/>
              <w:jc w:val="right"/>
              <w:rPr>
                <w:rFonts w:ascii="Arial" w:hAnsi="Arial" w:cs="Arial"/>
                <w:b/>
                <w:bCs/>
                <w:color w:val="000000"/>
                <w:sz w:val="18"/>
                <w:szCs w:val="18"/>
                <w:lang w:bidi="he-IL"/>
              </w:rPr>
            </w:pPr>
          </w:p>
        </w:tc>
        <w:tc>
          <w:tcPr>
            <w:tcW w:w="1440" w:type="dxa"/>
            <w:tcBorders>
              <w:top w:val="single" w:sz="4" w:space="0" w:color="auto"/>
            </w:tcBorders>
            <w:vAlign w:val="bottom"/>
          </w:tcPr>
          <w:p w14:paraId="5610F6F6" w14:textId="77777777" w:rsidR="001A6957" w:rsidRPr="00F868C6" w:rsidRDefault="001A6957" w:rsidP="00F868C6">
            <w:pPr>
              <w:ind w:right="-72"/>
              <w:jc w:val="right"/>
              <w:rPr>
                <w:rFonts w:ascii="Arial" w:hAnsi="Arial" w:cs="Arial"/>
                <w:b/>
                <w:bCs/>
                <w:color w:val="000000"/>
                <w:sz w:val="18"/>
                <w:szCs w:val="18"/>
                <w:lang w:bidi="he-IL"/>
              </w:rPr>
            </w:pPr>
          </w:p>
        </w:tc>
      </w:tr>
      <w:tr w:rsidR="001A6957" w:rsidRPr="00F868C6" w14:paraId="34C8574C" w14:textId="77777777" w:rsidTr="00F868C6">
        <w:tc>
          <w:tcPr>
            <w:tcW w:w="3789" w:type="dxa"/>
            <w:hideMark/>
          </w:tcPr>
          <w:p w14:paraId="03BE470B" w14:textId="77777777" w:rsidR="001A6957" w:rsidRPr="00F868C6" w:rsidRDefault="001A6957" w:rsidP="00F868C6">
            <w:pPr>
              <w:rPr>
                <w:rFonts w:ascii="Arial" w:hAnsi="Arial" w:cs="Arial"/>
                <w:color w:val="000000"/>
                <w:sz w:val="18"/>
                <w:szCs w:val="18"/>
              </w:rPr>
            </w:pPr>
            <w:r w:rsidRPr="00F868C6">
              <w:rPr>
                <w:rFonts w:ascii="Arial" w:hAnsi="Arial" w:cs="Arial"/>
                <w:color w:val="000000"/>
                <w:sz w:val="18"/>
                <w:szCs w:val="18"/>
              </w:rPr>
              <w:t>Deferred tax assets</w:t>
            </w:r>
          </w:p>
        </w:tc>
        <w:tc>
          <w:tcPr>
            <w:tcW w:w="1440" w:type="dxa"/>
          </w:tcPr>
          <w:p w14:paraId="35B82E97" w14:textId="059ADA78" w:rsidR="001A6957" w:rsidRPr="00F868C6" w:rsidRDefault="001A6957" w:rsidP="00F868C6">
            <w:pPr>
              <w:ind w:right="-72"/>
              <w:jc w:val="right"/>
              <w:rPr>
                <w:rFonts w:ascii="Arial" w:hAnsi="Arial" w:cs="Arial"/>
                <w:b/>
                <w:bCs/>
                <w:color w:val="000000"/>
                <w:sz w:val="18"/>
                <w:szCs w:val="18"/>
                <w:lang w:bidi="he-IL"/>
              </w:rPr>
            </w:pPr>
            <w:r w:rsidRPr="00F868C6">
              <w:rPr>
                <w:rFonts w:ascii="Arial" w:hAnsi="Arial" w:cs="Arial"/>
                <w:color w:val="000000"/>
                <w:sz w:val="18"/>
                <w:szCs w:val="18"/>
              </w:rPr>
              <w:t>473,</w:t>
            </w:r>
            <w:r w:rsidR="002E23B1" w:rsidRPr="00F868C6">
              <w:rPr>
                <w:rFonts w:ascii="Arial" w:hAnsi="Arial" w:cs="Arial"/>
                <w:color w:val="000000"/>
                <w:sz w:val="18"/>
                <w:szCs w:val="18"/>
              </w:rPr>
              <w:t>031</w:t>
            </w:r>
          </w:p>
        </w:tc>
        <w:tc>
          <w:tcPr>
            <w:tcW w:w="1440" w:type="dxa"/>
          </w:tcPr>
          <w:p w14:paraId="75E0162B"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cs/>
              </w:rPr>
            </w:pPr>
            <w:r w:rsidRPr="00F868C6">
              <w:rPr>
                <w:rFonts w:ascii="Arial" w:hAnsi="Arial" w:cs="Arial"/>
                <w:color w:val="000000"/>
                <w:sz w:val="18"/>
                <w:szCs w:val="18"/>
                <w:lang w:val="en-GB"/>
              </w:rPr>
              <w:t>458,419</w:t>
            </w:r>
          </w:p>
        </w:tc>
        <w:tc>
          <w:tcPr>
            <w:tcW w:w="1440" w:type="dxa"/>
          </w:tcPr>
          <w:p w14:paraId="30BF5C1E"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rPr>
              <w:t>458,238</w:t>
            </w:r>
          </w:p>
        </w:tc>
        <w:tc>
          <w:tcPr>
            <w:tcW w:w="1440" w:type="dxa"/>
          </w:tcPr>
          <w:p w14:paraId="383DC556"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lang w:val="en-GB"/>
              </w:rPr>
              <w:t>444,613</w:t>
            </w:r>
          </w:p>
        </w:tc>
      </w:tr>
      <w:tr w:rsidR="001A6957" w:rsidRPr="00F868C6" w14:paraId="02B50B4C" w14:textId="77777777" w:rsidTr="00F868C6">
        <w:tc>
          <w:tcPr>
            <w:tcW w:w="3789" w:type="dxa"/>
            <w:hideMark/>
          </w:tcPr>
          <w:p w14:paraId="04C9DD66" w14:textId="77777777" w:rsidR="001A6957" w:rsidRPr="00F868C6" w:rsidRDefault="001A6957" w:rsidP="00F868C6">
            <w:pPr>
              <w:rPr>
                <w:rFonts w:ascii="Arial" w:hAnsi="Arial" w:cs="Arial"/>
                <w:color w:val="000000"/>
                <w:sz w:val="18"/>
                <w:szCs w:val="18"/>
              </w:rPr>
            </w:pPr>
            <w:r w:rsidRPr="00F868C6">
              <w:rPr>
                <w:rFonts w:ascii="Arial" w:hAnsi="Arial" w:cs="Arial"/>
                <w:color w:val="000000"/>
                <w:sz w:val="18"/>
                <w:szCs w:val="18"/>
              </w:rPr>
              <w:t>Deferred tax liabilities</w:t>
            </w:r>
          </w:p>
        </w:tc>
        <w:tc>
          <w:tcPr>
            <w:tcW w:w="1440" w:type="dxa"/>
            <w:tcBorders>
              <w:bottom w:val="single" w:sz="4" w:space="0" w:color="auto"/>
            </w:tcBorders>
          </w:tcPr>
          <w:p w14:paraId="4F3F3CEA" w14:textId="77777777" w:rsidR="001A6957" w:rsidRPr="00F868C6" w:rsidRDefault="001A6957" w:rsidP="00F868C6">
            <w:pPr>
              <w:ind w:right="-72"/>
              <w:jc w:val="right"/>
              <w:rPr>
                <w:rFonts w:ascii="Arial" w:hAnsi="Arial" w:cs="Arial"/>
                <w:b/>
                <w:bCs/>
                <w:color w:val="000000"/>
                <w:sz w:val="18"/>
                <w:szCs w:val="18"/>
                <w:lang w:bidi="he-IL"/>
              </w:rPr>
            </w:pPr>
            <w:r w:rsidRPr="00F868C6">
              <w:rPr>
                <w:rFonts w:ascii="Arial" w:hAnsi="Arial" w:cs="Arial"/>
                <w:color w:val="000000"/>
                <w:sz w:val="18"/>
                <w:szCs w:val="18"/>
              </w:rPr>
              <w:t xml:space="preserve"> (187,727)</w:t>
            </w:r>
          </w:p>
        </w:tc>
        <w:tc>
          <w:tcPr>
            <w:tcW w:w="1440" w:type="dxa"/>
            <w:tcBorders>
              <w:bottom w:val="single" w:sz="4" w:space="0" w:color="auto"/>
            </w:tcBorders>
          </w:tcPr>
          <w:p w14:paraId="4810B2F3"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rPr>
              <w:t>(195,617)</w:t>
            </w:r>
          </w:p>
        </w:tc>
        <w:tc>
          <w:tcPr>
            <w:tcW w:w="1440" w:type="dxa"/>
            <w:tcBorders>
              <w:bottom w:val="single" w:sz="4" w:space="0" w:color="auto"/>
            </w:tcBorders>
          </w:tcPr>
          <w:p w14:paraId="43ADFB3B"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rPr>
              <w:t xml:space="preserve"> (186,109)</w:t>
            </w:r>
          </w:p>
        </w:tc>
        <w:tc>
          <w:tcPr>
            <w:tcW w:w="1440" w:type="dxa"/>
            <w:tcBorders>
              <w:bottom w:val="single" w:sz="4" w:space="0" w:color="auto"/>
            </w:tcBorders>
          </w:tcPr>
          <w:p w14:paraId="048BCFF1"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rPr>
              <w:t>(193,775)</w:t>
            </w:r>
          </w:p>
        </w:tc>
      </w:tr>
      <w:tr w:rsidR="001A6957" w:rsidRPr="00F868C6" w14:paraId="49166A5D" w14:textId="77777777" w:rsidTr="00F868C6">
        <w:tc>
          <w:tcPr>
            <w:tcW w:w="3789" w:type="dxa"/>
            <w:vAlign w:val="bottom"/>
          </w:tcPr>
          <w:p w14:paraId="767F25AB" w14:textId="77777777" w:rsidR="001A6957" w:rsidRPr="00F868C6" w:rsidRDefault="001A6957" w:rsidP="00F868C6">
            <w:pPr>
              <w:tabs>
                <w:tab w:val="right" w:pos="7200"/>
                <w:tab w:val="right" w:pos="9000"/>
                <w:tab w:val="right" w:pos="10620"/>
                <w:tab w:val="right" w:pos="11880"/>
                <w:tab w:val="right" w:pos="13140"/>
                <w:tab w:val="right" w:pos="14580"/>
              </w:tabs>
              <w:rPr>
                <w:rFonts w:ascii="Arial" w:hAnsi="Arial" w:cs="Arial"/>
                <w:b/>
                <w:bCs/>
                <w:color w:val="000000"/>
                <w:sz w:val="18"/>
                <w:szCs w:val="18"/>
                <w:lang w:bidi="he-IL"/>
              </w:rPr>
            </w:pPr>
          </w:p>
        </w:tc>
        <w:tc>
          <w:tcPr>
            <w:tcW w:w="1440" w:type="dxa"/>
            <w:tcBorders>
              <w:top w:val="single" w:sz="4" w:space="0" w:color="auto"/>
            </w:tcBorders>
          </w:tcPr>
          <w:p w14:paraId="06D500C5" w14:textId="77777777" w:rsidR="001A6957" w:rsidRPr="00F868C6" w:rsidRDefault="001A6957" w:rsidP="00F868C6">
            <w:pPr>
              <w:ind w:right="-72"/>
              <w:jc w:val="right"/>
              <w:rPr>
                <w:rFonts w:ascii="Arial" w:hAnsi="Arial" w:cs="Arial"/>
                <w:b/>
                <w:bCs/>
                <w:color w:val="000000"/>
                <w:sz w:val="18"/>
                <w:szCs w:val="18"/>
                <w:lang w:bidi="he-IL"/>
              </w:rPr>
            </w:pPr>
          </w:p>
        </w:tc>
        <w:tc>
          <w:tcPr>
            <w:tcW w:w="1440" w:type="dxa"/>
            <w:tcBorders>
              <w:top w:val="single" w:sz="4" w:space="0" w:color="auto"/>
            </w:tcBorders>
          </w:tcPr>
          <w:p w14:paraId="348B427C"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c>
          <w:tcPr>
            <w:tcW w:w="1440" w:type="dxa"/>
            <w:tcBorders>
              <w:top w:val="single" w:sz="4" w:space="0" w:color="auto"/>
            </w:tcBorders>
          </w:tcPr>
          <w:p w14:paraId="5D825C5F" w14:textId="77777777" w:rsidR="001A6957" w:rsidRPr="00F868C6" w:rsidRDefault="001A6957" w:rsidP="00F868C6">
            <w:pPr>
              <w:tabs>
                <w:tab w:val="right" w:pos="7200"/>
                <w:tab w:val="right" w:pos="9000"/>
                <w:tab w:val="right" w:pos="10620"/>
                <w:tab w:val="right" w:pos="11880"/>
                <w:tab w:val="right" w:pos="13140"/>
                <w:tab w:val="right" w:pos="14580"/>
              </w:tabs>
              <w:jc w:val="right"/>
              <w:rPr>
                <w:rFonts w:ascii="Arial" w:hAnsi="Arial" w:cs="Arial"/>
                <w:color w:val="000000"/>
                <w:sz w:val="18"/>
                <w:szCs w:val="18"/>
              </w:rPr>
            </w:pPr>
          </w:p>
        </w:tc>
        <w:tc>
          <w:tcPr>
            <w:tcW w:w="1440" w:type="dxa"/>
            <w:tcBorders>
              <w:top w:val="single" w:sz="4" w:space="0" w:color="auto"/>
            </w:tcBorders>
            <w:vAlign w:val="bottom"/>
          </w:tcPr>
          <w:p w14:paraId="6D1E93BB" w14:textId="77777777" w:rsidR="001A6957" w:rsidRPr="00F868C6" w:rsidRDefault="001A6957" w:rsidP="00F868C6">
            <w:pPr>
              <w:tabs>
                <w:tab w:val="right" w:pos="7200"/>
                <w:tab w:val="right" w:pos="9000"/>
                <w:tab w:val="right" w:pos="10620"/>
                <w:tab w:val="right" w:pos="11880"/>
                <w:tab w:val="right" w:pos="13140"/>
                <w:tab w:val="right" w:pos="14580"/>
              </w:tabs>
              <w:jc w:val="right"/>
              <w:rPr>
                <w:rFonts w:ascii="Arial" w:hAnsi="Arial" w:cs="Arial"/>
                <w:color w:val="000000"/>
                <w:sz w:val="18"/>
                <w:szCs w:val="18"/>
                <w:lang w:bidi="he-IL"/>
              </w:rPr>
            </w:pPr>
          </w:p>
        </w:tc>
      </w:tr>
      <w:tr w:rsidR="001A6957" w:rsidRPr="00F868C6" w14:paraId="5A8AEB0E" w14:textId="77777777" w:rsidTr="00223F2C">
        <w:tc>
          <w:tcPr>
            <w:tcW w:w="3789" w:type="dxa"/>
            <w:vAlign w:val="bottom"/>
            <w:hideMark/>
          </w:tcPr>
          <w:p w14:paraId="7BFB4E51" w14:textId="77777777" w:rsidR="001A6957" w:rsidRPr="00F868C6" w:rsidRDefault="001A6957" w:rsidP="00F868C6">
            <w:pPr>
              <w:rPr>
                <w:rFonts w:ascii="Arial" w:hAnsi="Arial" w:cs="Arial"/>
                <w:b/>
                <w:bCs/>
                <w:color w:val="000000"/>
                <w:sz w:val="18"/>
                <w:szCs w:val="18"/>
              </w:rPr>
            </w:pPr>
            <w:r w:rsidRPr="00F868C6">
              <w:rPr>
                <w:rFonts w:ascii="Arial" w:hAnsi="Arial" w:cs="Arial"/>
                <w:b/>
                <w:bCs/>
                <w:color w:val="000000"/>
                <w:sz w:val="18"/>
                <w:szCs w:val="18"/>
              </w:rPr>
              <w:t>Deferred tax assets, net</w:t>
            </w:r>
          </w:p>
        </w:tc>
        <w:tc>
          <w:tcPr>
            <w:tcW w:w="1440" w:type="dxa"/>
            <w:tcBorders>
              <w:bottom w:val="single" w:sz="4" w:space="0" w:color="auto"/>
            </w:tcBorders>
          </w:tcPr>
          <w:p w14:paraId="72F88623" w14:textId="6FADE459" w:rsidR="001A6957" w:rsidRPr="00F868C6" w:rsidRDefault="001A6957" w:rsidP="00F868C6">
            <w:pPr>
              <w:ind w:right="-72"/>
              <w:jc w:val="right"/>
              <w:rPr>
                <w:rFonts w:ascii="Arial" w:hAnsi="Arial" w:cs="Arial"/>
                <w:b/>
                <w:bCs/>
                <w:color w:val="000000"/>
                <w:sz w:val="18"/>
                <w:szCs w:val="18"/>
                <w:lang w:bidi="he-IL"/>
              </w:rPr>
            </w:pPr>
            <w:r w:rsidRPr="00F868C6">
              <w:rPr>
                <w:rFonts w:ascii="Arial" w:hAnsi="Arial" w:cs="Arial"/>
                <w:color w:val="000000"/>
                <w:sz w:val="18"/>
                <w:szCs w:val="18"/>
              </w:rPr>
              <w:t>285,</w:t>
            </w:r>
            <w:r w:rsidR="002E23B1" w:rsidRPr="00F868C6">
              <w:rPr>
                <w:rFonts w:ascii="Arial" w:hAnsi="Arial" w:cs="Arial"/>
                <w:color w:val="000000"/>
                <w:sz w:val="18"/>
                <w:szCs w:val="18"/>
              </w:rPr>
              <w:t>304</w:t>
            </w:r>
          </w:p>
        </w:tc>
        <w:tc>
          <w:tcPr>
            <w:tcW w:w="1440" w:type="dxa"/>
            <w:tcBorders>
              <w:bottom w:val="single" w:sz="4" w:space="0" w:color="auto"/>
            </w:tcBorders>
          </w:tcPr>
          <w:p w14:paraId="433EF1B6"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r w:rsidRPr="00F868C6">
              <w:rPr>
                <w:rFonts w:ascii="Arial" w:hAnsi="Arial" w:cs="Arial"/>
                <w:color w:val="000000"/>
                <w:sz w:val="18"/>
                <w:szCs w:val="18"/>
                <w:lang w:val="en-GB"/>
              </w:rPr>
              <w:t>262,802</w:t>
            </w:r>
          </w:p>
        </w:tc>
        <w:tc>
          <w:tcPr>
            <w:tcW w:w="1440" w:type="dxa"/>
            <w:tcBorders>
              <w:bottom w:val="single" w:sz="4" w:space="0" w:color="auto"/>
            </w:tcBorders>
          </w:tcPr>
          <w:p w14:paraId="60CBBCD7"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rPr>
              <w:t>272,129</w:t>
            </w:r>
          </w:p>
        </w:tc>
        <w:tc>
          <w:tcPr>
            <w:tcW w:w="1440" w:type="dxa"/>
            <w:tcBorders>
              <w:bottom w:val="single" w:sz="4" w:space="0" w:color="auto"/>
            </w:tcBorders>
          </w:tcPr>
          <w:p w14:paraId="03186943"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lang w:val="en-GB"/>
              </w:rPr>
              <w:t>250,838</w:t>
            </w:r>
          </w:p>
        </w:tc>
      </w:tr>
    </w:tbl>
    <w:p w14:paraId="1E686F60" w14:textId="77777777" w:rsidR="001A6957" w:rsidRPr="00F868C6" w:rsidRDefault="001A6957" w:rsidP="00F868C6">
      <w:pPr>
        <w:tabs>
          <w:tab w:val="left" w:pos="540"/>
        </w:tabs>
        <w:rPr>
          <w:rFonts w:ascii="Arial" w:hAnsi="Arial" w:cs="Arial"/>
          <w:color w:val="000000"/>
          <w:sz w:val="18"/>
          <w:szCs w:val="18"/>
        </w:rPr>
      </w:pPr>
    </w:p>
    <w:p w14:paraId="278586F3" w14:textId="77777777" w:rsidR="001A6957" w:rsidRPr="00F868C6" w:rsidRDefault="001A6957" w:rsidP="00F868C6">
      <w:pPr>
        <w:jc w:val="both"/>
        <w:rPr>
          <w:rFonts w:ascii="Arial" w:hAnsi="Arial" w:cs="Arial"/>
          <w:color w:val="000000"/>
          <w:sz w:val="18"/>
          <w:szCs w:val="18"/>
        </w:rPr>
      </w:pPr>
      <w:r w:rsidRPr="00F868C6">
        <w:rPr>
          <w:rFonts w:ascii="Arial" w:hAnsi="Arial" w:cs="Arial"/>
          <w:color w:val="000000"/>
          <w:sz w:val="18"/>
          <w:szCs w:val="18"/>
        </w:rPr>
        <w:t xml:space="preserve">Deferred taxes are calculated on all temporary differences using a principal tax rate of </w:t>
      </w:r>
      <w:r w:rsidRPr="00F868C6">
        <w:rPr>
          <w:rFonts w:ascii="Arial" w:hAnsi="Arial" w:cs="Arial"/>
          <w:color w:val="000000"/>
          <w:sz w:val="18"/>
          <w:szCs w:val="18"/>
          <w:lang w:val="en-GB"/>
        </w:rPr>
        <w:t>20</w:t>
      </w:r>
      <w:r w:rsidRPr="00F868C6">
        <w:rPr>
          <w:rFonts w:ascii="Arial" w:hAnsi="Arial" w:cs="Arial"/>
          <w:color w:val="000000"/>
          <w:sz w:val="18"/>
          <w:szCs w:val="18"/>
        </w:rPr>
        <w:t>%</w:t>
      </w:r>
      <w:r w:rsidRPr="00F868C6">
        <w:rPr>
          <w:rFonts w:ascii="Arial" w:hAnsi="Arial" w:cs="Arial"/>
          <w:color w:val="000000"/>
          <w:sz w:val="18"/>
          <w:szCs w:val="18"/>
          <w:cs/>
        </w:rPr>
        <w:t xml:space="preserve"> (</w:t>
      </w:r>
      <w:r w:rsidRPr="00F868C6">
        <w:rPr>
          <w:rFonts w:ascii="Arial" w:hAnsi="Arial" w:cs="Arial"/>
          <w:color w:val="000000"/>
          <w:sz w:val="18"/>
          <w:szCs w:val="18"/>
          <w:lang w:val="en-GB"/>
        </w:rPr>
        <w:t>2024</w:t>
      </w:r>
      <w:r w:rsidRPr="00F868C6">
        <w:rPr>
          <w:rFonts w:ascii="Arial" w:hAnsi="Arial" w:cs="Arial"/>
          <w:color w:val="000000"/>
          <w:sz w:val="18"/>
          <w:szCs w:val="18"/>
          <w:cs/>
        </w:rPr>
        <w:t xml:space="preserve">: </w:t>
      </w:r>
      <w:r w:rsidRPr="00F868C6">
        <w:rPr>
          <w:rFonts w:ascii="Arial" w:hAnsi="Arial" w:cs="Arial"/>
          <w:color w:val="000000"/>
          <w:sz w:val="18"/>
          <w:szCs w:val="18"/>
          <w:lang w:val="en-GB"/>
        </w:rPr>
        <w:t>20</w:t>
      </w:r>
      <w:r w:rsidRPr="00F868C6">
        <w:rPr>
          <w:rFonts w:ascii="Arial" w:hAnsi="Arial" w:cs="Arial"/>
          <w:color w:val="000000"/>
          <w:sz w:val="18"/>
          <w:szCs w:val="18"/>
          <w:cs/>
        </w:rPr>
        <w:t>%).</w:t>
      </w:r>
    </w:p>
    <w:p w14:paraId="4896E049" w14:textId="77777777" w:rsidR="001A6957" w:rsidRPr="00F868C6" w:rsidRDefault="001A6957" w:rsidP="00F868C6">
      <w:pPr>
        <w:jc w:val="both"/>
        <w:rPr>
          <w:rFonts w:ascii="Arial" w:hAnsi="Arial" w:cs="Arial"/>
          <w:color w:val="000000"/>
          <w:spacing w:val="-6"/>
          <w:sz w:val="18"/>
          <w:szCs w:val="18"/>
        </w:rPr>
      </w:pPr>
    </w:p>
    <w:p w14:paraId="5F271959" w14:textId="77777777" w:rsidR="001A6957" w:rsidRPr="00F868C6" w:rsidRDefault="001A6957" w:rsidP="00F868C6">
      <w:pPr>
        <w:jc w:val="both"/>
        <w:rPr>
          <w:rFonts w:ascii="Arial" w:hAnsi="Arial" w:cs="Arial"/>
          <w:color w:val="000000"/>
          <w:sz w:val="18"/>
          <w:szCs w:val="18"/>
        </w:rPr>
      </w:pPr>
      <w:r w:rsidRPr="00F868C6">
        <w:rPr>
          <w:rFonts w:ascii="Arial" w:hAnsi="Arial" w:cs="Arial"/>
          <w:color w:val="000000"/>
          <w:spacing w:val="-6"/>
          <w:sz w:val="18"/>
          <w:szCs w:val="18"/>
        </w:rPr>
        <w:t xml:space="preserve">The movement on the net deferred tax assets for the years ended </w:t>
      </w:r>
      <w:r w:rsidRPr="00F868C6">
        <w:rPr>
          <w:rFonts w:ascii="Arial" w:hAnsi="Arial" w:cs="Arial"/>
          <w:color w:val="000000"/>
          <w:spacing w:val="-6"/>
          <w:sz w:val="18"/>
          <w:szCs w:val="18"/>
          <w:lang w:val="en-GB"/>
        </w:rPr>
        <w:t>31</w:t>
      </w:r>
      <w:r w:rsidRPr="00F868C6">
        <w:rPr>
          <w:rFonts w:ascii="Arial" w:hAnsi="Arial" w:cs="Arial"/>
          <w:color w:val="000000"/>
          <w:spacing w:val="-6"/>
          <w:sz w:val="18"/>
          <w:szCs w:val="18"/>
        </w:rPr>
        <w:t xml:space="preserve"> December </w:t>
      </w:r>
      <w:r w:rsidRPr="00F868C6">
        <w:rPr>
          <w:rFonts w:ascii="Arial" w:hAnsi="Arial" w:cs="Arial"/>
          <w:color w:val="000000"/>
          <w:spacing w:val="-6"/>
          <w:sz w:val="18"/>
          <w:szCs w:val="18"/>
          <w:lang w:val="en-GB"/>
        </w:rPr>
        <w:t>2025</w:t>
      </w:r>
      <w:r w:rsidRPr="00F868C6">
        <w:rPr>
          <w:rFonts w:ascii="Arial" w:hAnsi="Arial" w:cs="Arial"/>
          <w:color w:val="000000"/>
          <w:spacing w:val="-6"/>
          <w:sz w:val="18"/>
          <w:szCs w:val="18"/>
        </w:rPr>
        <w:t xml:space="preserve"> and </w:t>
      </w:r>
      <w:r w:rsidRPr="00F868C6">
        <w:rPr>
          <w:rFonts w:ascii="Arial" w:hAnsi="Arial" w:cs="Arial"/>
          <w:color w:val="000000"/>
          <w:spacing w:val="-6"/>
          <w:sz w:val="18"/>
          <w:szCs w:val="18"/>
          <w:lang w:val="en-GB"/>
        </w:rPr>
        <w:t>2024</w:t>
      </w:r>
      <w:r w:rsidRPr="00F868C6">
        <w:rPr>
          <w:rFonts w:ascii="Arial" w:hAnsi="Arial" w:cs="Arial"/>
          <w:color w:val="000000"/>
          <w:spacing w:val="-6"/>
          <w:sz w:val="18"/>
          <w:szCs w:val="18"/>
          <w:cs/>
        </w:rPr>
        <w:t xml:space="preserve"> </w:t>
      </w:r>
      <w:r w:rsidRPr="00F868C6">
        <w:rPr>
          <w:rFonts w:ascii="Arial" w:hAnsi="Arial" w:cs="Arial"/>
          <w:color w:val="000000"/>
          <w:sz w:val="18"/>
          <w:szCs w:val="18"/>
        </w:rPr>
        <w:t>are as follows</w:t>
      </w:r>
      <w:r w:rsidRPr="00F868C6">
        <w:rPr>
          <w:rFonts w:ascii="Arial" w:hAnsi="Arial" w:cs="Arial"/>
          <w:color w:val="000000"/>
          <w:sz w:val="18"/>
          <w:szCs w:val="18"/>
          <w:cs/>
        </w:rPr>
        <w:t>:</w:t>
      </w:r>
    </w:p>
    <w:p w14:paraId="7A045A73" w14:textId="77777777" w:rsidR="001A6957" w:rsidRPr="00F868C6" w:rsidRDefault="001A6957" w:rsidP="00F868C6">
      <w:pPr>
        <w:jc w:val="both"/>
        <w:rPr>
          <w:rFonts w:ascii="Arial" w:hAnsi="Arial" w:cs="Arial"/>
          <w:color w:val="000000"/>
          <w:sz w:val="18"/>
          <w:szCs w:val="18"/>
        </w:rPr>
      </w:pPr>
    </w:p>
    <w:tbl>
      <w:tblPr>
        <w:tblW w:w="9549" w:type="dxa"/>
        <w:tblInd w:w="-81" w:type="dxa"/>
        <w:tblLayout w:type="fixed"/>
        <w:tblLook w:val="04A0" w:firstRow="1" w:lastRow="0" w:firstColumn="1" w:lastColumn="0" w:noHBand="0" w:noVBand="1"/>
      </w:tblPr>
      <w:tblGrid>
        <w:gridCol w:w="3789"/>
        <w:gridCol w:w="1440"/>
        <w:gridCol w:w="1440"/>
        <w:gridCol w:w="1440"/>
        <w:gridCol w:w="1440"/>
      </w:tblGrid>
      <w:tr w:rsidR="001A6957" w:rsidRPr="00F868C6" w14:paraId="26946426" w14:textId="77777777" w:rsidTr="00F868C6">
        <w:tc>
          <w:tcPr>
            <w:tcW w:w="3789" w:type="dxa"/>
            <w:vAlign w:val="bottom"/>
          </w:tcPr>
          <w:p w14:paraId="140ED5EE" w14:textId="77777777" w:rsidR="001A6957" w:rsidRPr="00F868C6" w:rsidRDefault="001A6957" w:rsidP="00F868C6">
            <w:pPr>
              <w:tabs>
                <w:tab w:val="right" w:pos="7200"/>
                <w:tab w:val="right" w:pos="9000"/>
                <w:tab w:val="right" w:pos="10620"/>
                <w:tab w:val="right" w:pos="11880"/>
                <w:tab w:val="right" w:pos="13140"/>
                <w:tab w:val="right" w:pos="14580"/>
              </w:tabs>
              <w:rPr>
                <w:rFonts w:ascii="Arial" w:hAnsi="Arial" w:cs="Arial"/>
                <w:b/>
                <w:bCs/>
                <w:color w:val="000000"/>
                <w:sz w:val="18"/>
                <w:szCs w:val="18"/>
                <w:cs/>
                <w:lang w:val="en-GB"/>
              </w:rPr>
            </w:pPr>
          </w:p>
        </w:tc>
        <w:tc>
          <w:tcPr>
            <w:tcW w:w="2880" w:type="dxa"/>
            <w:gridSpan w:val="2"/>
            <w:tcBorders>
              <w:left w:val="nil"/>
              <w:right w:val="nil"/>
            </w:tcBorders>
            <w:vAlign w:val="bottom"/>
          </w:tcPr>
          <w:p w14:paraId="1831D186"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Consolidated</w:t>
            </w:r>
          </w:p>
          <w:p w14:paraId="4A3FAEC9"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rPr>
              <w:t>financial statements</w:t>
            </w:r>
          </w:p>
        </w:tc>
        <w:tc>
          <w:tcPr>
            <w:tcW w:w="2880" w:type="dxa"/>
            <w:gridSpan w:val="2"/>
            <w:tcBorders>
              <w:left w:val="nil"/>
              <w:right w:val="nil"/>
            </w:tcBorders>
            <w:vAlign w:val="bottom"/>
          </w:tcPr>
          <w:p w14:paraId="08213C33"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Separate</w:t>
            </w:r>
          </w:p>
          <w:p w14:paraId="7E0F2892"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financial statements</w:t>
            </w:r>
          </w:p>
        </w:tc>
      </w:tr>
      <w:tr w:rsidR="00134A2B" w:rsidRPr="00F868C6" w14:paraId="20F623B8" w14:textId="77777777" w:rsidTr="00F868C6">
        <w:tc>
          <w:tcPr>
            <w:tcW w:w="3789" w:type="dxa"/>
            <w:vAlign w:val="bottom"/>
          </w:tcPr>
          <w:p w14:paraId="199BDB8F" w14:textId="77777777" w:rsidR="00134A2B" w:rsidRPr="00F868C6" w:rsidRDefault="00134A2B" w:rsidP="00F868C6">
            <w:pPr>
              <w:tabs>
                <w:tab w:val="right" w:pos="7200"/>
                <w:tab w:val="right" w:pos="9000"/>
                <w:tab w:val="right" w:pos="10620"/>
                <w:tab w:val="right" w:pos="11880"/>
                <w:tab w:val="right" w:pos="13140"/>
                <w:tab w:val="right" w:pos="14580"/>
              </w:tabs>
              <w:rPr>
                <w:rFonts w:ascii="Arial" w:hAnsi="Arial" w:cs="Arial"/>
                <w:b/>
                <w:bCs/>
                <w:color w:val="000000"/>
                <w:sz w:val="18"/>
                <w:szCs w:val="18"/>
                <w:cs/>
                <w:lang w:val="en-GB"/>
              </w:rPr>
            </w:pPr>
          </w:p>
        </w:tc>
        <w:tc>
          <w:tcPr>
            <w:tcW w:w="1440" w:type="dxa"/>
            <w:tcBorders>
              <w:top w:val="single" w:sz="4" w:space="0" w:color="auto"/>
              <w:left w:val="nil"/>
              <w:right w:val="nil"/>
            </w:tcBorders>
            <w:vAlign w:val="bottom"/>
          </w:tcPr>
          <w:p w14:paraId="0B42C901" w14:textId="77777777" w:rsidR="00134A2B" w:rsidRPr="00F868C6" w:rsidRDefault="00134A2B" w:rsidP="00F868C6">
            <w:pPr>
              <w:overflowPunct/>
              <w:autoSpaceDE/>
              <w:autoSpaceDN/>
              <w:adjustRightInd/>
              <w:ind w:right="-72"/>
              <w:jc w:val="right"/>
              <w:textAlignment w:val="auto"/>
              <w:rPr>
                <w:rFonts w:ascii="Arial" w:hAnsi="Arial" w:cs="Arial"/>
                <w:b/>
                <w:bCs/>
                <w:color w:val="000000"/>
                <w:sz w:val="18"/>
                <w:szCs w:val="18"/>
                <w:lang w:val="en-GB"/>
              </w:rPr>
            </w:pPr>
          </w:p>
        </w:tc>
        <w:tc>
          <w:tcPr>
            <w:tcW w:w="1440" w:type="dxa"/>
            <w:tcBorders>
              <w:top w:val="single" w:sz="4" w:space="0" w:color="auto"/>
              <w:left w:val="nil"/>
              <w:right w:val="nil"/>
            </w:tcBorders>
            <w:vAlign w:val="bottom"/>
          </w:tcPr>
          <w:p w14:paraId="1C25ECDA" w14:textId="00DE09DD" w:rsidR="00134A2B" w:rsidRPr="00F868C6" w:rsidRDefault="00134A2B"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(Restated)</w:t>
            </w:r>
          </w:p>
        </w:tc>
        <w:tc>
          <w:tcPr>
            <w:tcW w:w="1440" w:type="dxa"/>
            <w:tcBorders>
              <w:top w:val="single" w:sz="4" w:space="0" w:color="auto"/>
              <w:left w:val="nil"/>
              <w:right w:val="nil"/>
            </w:tcBorders>
            <w:vAlign w:val="bottom"/>
          </w:tcPr>
          <w:p w14:paraId="75FC3797" w14:textId="77777777" w:rsidR="00134A2B" w:rsidRPr="00F868C6" w:rsidRDefault="00134A2B" w:rsidP="00F868C6">
            <w:pPr>
              <w:overflowPunct/>
              <w:autoSpaceDE/>
              <w:autoSpaceDN/>
              <w:adjustRightInd/>
              <w:ind w:right="-72"/>
              <w:jc w:val="right"/>
              <w:textAlignment w:val="auto"/>
              <w:rPr>
                <w:rFonts w:ascii="Arial" w:hAnsi="Arial" w:cs="Arial"/>
                <w:b/>
                <w:bCs/>
                <w:color w:val="000000"/>
                <w:sz w:val="18"/>
                <w:szCs w:val="18"/>
                <w:lang w:val="en-GB"/>
              </w:rPr>
            </w:pPr>
          </w:p>
        </w:tc>
        <w:tc>
          <w:tcPr>
            <w:tcW w:w="1440" w:type="dxa"/>
            <w:tcBorders>
              <w:top w:val="single" w:sz="4" w:space="0" w:color="auto"/>
              <w:left w:val="nil"/>
              <w:right w:val="nil"/>
            </w:tcBorders>
          </w:tcPr>
          <w:p w14:paraId="67ED983C" w14:textId="42A31B30" w:rsidR="00134A2B" w:rsidRPr="00F868C6" w:rsidRDefault="00134A2B"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(Restated)</w:t>
            </w:r>
          </w:p>
        </w:tc>
      </w:tr>
      <w:tr w:rsidR="001A6957" w:rsidRPr="00F868C6" w14:paraId="31ECE7B4" w14:textId="77777777" w:rsidTr="00F868C6">
        <w:tc>
          <w:tcPr>
            <w:tcW w:w="3789" w:type="dxa"/>
            <w:vAlign w:val="bottom"/>
          </w:tcPr>
          <w:p w14:paraId="25D2CA11" w14:textId="77777777" w:rsidR="001A6957" w:rsidRPr="00F868C6" w:rsidRDefault="001A6957" w:rsidP="00F868C6">
            <w:pPr>
              <w:tabs>
                <w:tab w:val="right" w:pos="7200"/>
                <w:tab w:val="right" w:pos="9000"/>
                <w:tab w:val="right" w:pos="10620"/>
                <w:tab w:val="right" w:pos="11880"/>
                <w:tab w:val="right" w:pos="13140"/>
                <w:tab w:val="right" w:pos="14580"/>
              </w:tabs>
              <w:rPr>
                <w:rFonts w:ascii="Arial" w:hAnsi="Arial" w:cs="Arial"/>
                <w:b/>
                <w:bCs/>
                <w:color w:val="000000"/>
                <w:sz w:val="18"/>
                <w:szCs w:val="18"/>
                <w:cs/>
                <w:lang w:val="en-GB"/>
              </w:rPr>
            </w:pPr>
          </w:p>
        </w:tc>
        <w:tc>
          <w:tcPr>
            <w:tcW w:w="1440" w:type="dxa"/>
            <w:tcBorders>
              <w:left w:val="nil"/>
              <w:right w:val="nil"/>
            </w:tcBorders>
            <w:vAlign w:val="bottom"/>
          </w:tcPr>
          <w:p w14:paraId="229EB3DC"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1440" w:type="dxa"/>
            <w:tcBorders>
              <w:left w:val="nil"/>
              <w:right w:val="nil"/>
            </w:tcBorders>
            <w:vAlign w:val="bottom"/>
          </w:tcPr>
          <w:p w14:paraId="3D66D5EA"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2024</w:t>
            </w:r>
          </w:p>
        </w:tc>
        <w:tc>
          <w:tcPr>
            <w:tcW w:w="1440" w:type="dxa"/>
            <w:tcBorders>
              <w:left w:val="nil"/>
              <w:right w:val="nil"/>
            </w:tcBorders>
            <w:vAlign w:val="bottom"/>
          </w:tcPr>
          <w:p w14:paraId="2D29476D"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1440" w:type="dxa"/>
            <w:tcBorders>
              <w:left w:val="nil"/>
              <w:right w:val="nil"/>
            </w:tcBorders>
          </w:tcPr>
          <w:p w14:paraId="23A5FD23"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1A6957" w:rsidRPr="00F868C6" w14:paraId="35105991" w14:textId="77777777" w:rsidTr="00F868C6">
        <w:tc>
          <w:tcPr>
            <w:tcW w:w="3789" w:type="dxa"/>
            <w:vAlign w:val="bottom"/>
          </w:tcPr>
          <w:p w14:paraId="6881C2E0" w14:textId="77777777" w:rsidR="001A6957" w:rsidRPr="00F868C6" w:rsidRDefault="001A6957" w:rsidP="00F868C6">
            <w:pPr>
              <w:tabs>
                <w:tab w:val="right" w:pos="7200"/>
                <w:tab w:val="right" w:pos="9000"/>
                <w:tab w:val="right" w:pos="10620"/>
                <w:tab w:val="right" w:pos="11880"/>
                <w:tab w:val="right" w:pos="13140"/>
                <w:tab w:val="right" w:pos="14580"/>
              </w:tabs>
              <w:rPr>
                <w:rFonts w:ascii="Arial" w:hAnsi="Arial" w:cs="Arial"/>
                <w:b/>
                <w:bCs/>
                <w:color w:val="000000"/>
                <w:sz w:val="18"/>
                <w:szCs w:val="18"/>
                <w:lang w:bidi="he-IL"/>
              </w:rPr>
            </w:pPr>
          </w:p>
        </w:tc>
        <w:tc>
          <w:tcPr>
            <w:tcW w:w="1440" w:type="dxa"/>
            <w:tcBorders>
              <w:bottom w:val="single" w:sz="4" w:space="0" w:color="auto"/>
            </w:tcBorders>
            <w:vAlign w:val="bottom"/>
            <w:hideMark/>
          </w:tcPr>
          <w:p w14:paraId="551DE716" w14:textId="77777777" w:rsidR="001A6957" w:rsidRPr="00F868C6" w:rsidRDefault="001A6957" w:rsidP="00F868C6">
            <w:pPr>
              <w:ind w:right="-72"/>
              <w:jc w:val="right"/>
              <w:rPr>
                <w:rFonts w:ascii="Arial" w:hAnsi="Arial" w:cs="Arial"/>
                <w:b/>
                <w:bCs/>
                <w:color w:val="000000"/>
                <w:sz w:val="18"/>
                <w:szCs w:val="18"/>
                <w:lang w:bidi="he-IL"/>
              </w:rPr>
            </w:pPr>
            <w:r w:rsidRPr="00F868C6">
              <w:rPr>
                <w:rFonts w:ascii="Arial" w:hAnsi="Arial" w:cs="Arial"/>
                <w:b/>
                <w:bCs/>
                <w:color w:val="000000"/>
                <w:sz w:val="18"/>
                <w:szCs w:val="18"/>
              </w:rPr>
              <w:t>Thousand</w:t>
            </w:r>
            <w:r w:rsidRPr="00F868C6">
              <w:rPr>
                <w:rFonts w:ascii="Arial" w:hAnsi="Arial" w:cs="Arial"/>
                <w:b/>
                <w:bCs/>
                <w:color w:val="000000"/>
                <w:sz w:val="18"/>
                <w:szCs w:val="18"/>
                <w:lang w:bidi="he-IL"/>
              </w:rPr>
              <w:t xml:space="preserve"> Baht</w:t>
            </w:r>
          </w:p>
        </w:tc>
        <w:tc>
          <w:tcPr>
            <w:tcW w:w="1440" w:type="dxa"/>
            <w:tcBorders>
              <w:bottom w:val="single" w:sz="4" w:space="0" w:color="auto"/>
            </w:tcBorders>
            <w:vAlign w:val="bottom"/>
          </w:tcPr>
          <w:p w14:paraId="77371D6B" w14:textId="77777777" w:rsidR="001A6957" w:rsidRPr="00F868C6" w:rsidRDefault="001A6957" w:rsidP="00F868C6">
            <w:pPr>
              <w:ind w:right="-72"/>
              <w:jc w:val="right"/>
              <w:rPr>
                <w:rFonts w:ascii="Arial" w:hAnsi="Arial" w:cs="Arial"/>
                <w:b/>
                <w:bCs/>
                <w:color w:val="000000"/>
                <w:sz w:val="18"/>
                <w:szCs w:val="18"/>
                <w:lang w:bidi="he-IL"/>
              </w:rPr>
            </w:pPr>
            <w:r w:rsidRPr="00F868C6">
              <w:rPr>
                <w:rFonts w:ascii="Arial" w:hAnsi="Arial" w:cs="Arial"/>
                <w:b/>
                <w:bCs/>
                <w:color w:val="000000"/>
                <w:sz w:val="18"/>
                <w:szCs w:val="18"/>
              </w:rPr>
              <w:t>Thousand</w:t>
            </w:r>
            <w:r w:rsidRPr="00F868C6">
              <w:rPr>
                <w:rFonts w:ascii="Arial" w:hAnsi="Arial" w:cs="Arial"/>
                <w:b/>
                <w:bCs/>
                <w:color w:val="000000"/>
                <w:sz w:val="18"/>
                <w:szCs w:val="18"/>
                <w:lang w:bidi="he-IL"/>
              </w:rPr>
              <w:t xml:space="preserve"> Baht</w:t>
            </w:r>
          </w:p>
        </w:tc>
        <w:tc>
          <w:tcPr>
            <w:tcW w:w="1440" w:type="dxa"/>
            <w:tcBorders>
              <w:bottom w:val="single" w:sz="4" w:space="0" w:color="auto"/>
            </w:tcBorders>
            <w:vAlign w:val="bottom"/>
          </w:tcPr>
          <w:p w14:paraId="18707754"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rPr>
              <w:t>Thousand</w:t>
            </w:r>
            <w:r w:rsidRPr="00F868C6">
              <w:rPr>
                <w:rFonts w:ascii="Arial" w:hAnsi="Arial" w:cs="Arial"/>
                <w:b/>
                <w:bCs/>
                <w:color w:val="000000"/>
                <w:sz w:val="18"/>
                <w:szCs w:val="18"/>
                <w:lang w:bidi="he-IL"/>
              </w:rPr>
              <w:t xml:space="preserve"> Baht</w:t>
            </w:r>
          </w:p>
        </w:tc>
        <w:tc>
          <w:tcPr>
            <w:tcW w:w="1440" w:type="dxa"/>
            <w:tcBorders>
              <w:bottom w:val="single" w:sz="4" w:space="0" w:color="auto"/>
            </w:tcBorders>
          </w:tcPr>
          <w:p w14:paraId="2D9E82E5"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rPr>
              <w:t>Thousand</w:t>
            </w:r>
            <w:r w:rsidRPr="00F868C6">
              <w:rPr>
                <w:rFonts w:ascii="Arial" w:hAnsi="Arial" w:cs="Arial"/>
                <w:b/>
                <w:bCs/>
                <w:color w:val="000000"/>
                <w:sz w:val="18"/>
                <w:szCs w:val="18"/>
                <w:lang w:bidi="he-IL"/>
              </w:rPr>
              <w:t xml:space="preserve"> Baht</w:t>
            </w:r>
          </w:p>
        </w:tc>
      </w:tr>
      <w:tr w:rsidR="001A6957" w:rsidRPr="00F868C6" w14:paraId="7A448E77" w14:textId="77777777" w:rsidTr="00F868C6">
        <w:tc>
          <w:tcPr>
            <w:tcW w:w="3789" w:type="dxa"/>
            <w:vAlign w:val="bottom"/>
          </w:tcPr>
          <w:p w14:paraId="4F48E95D" w14:textId="77777777" w:rsidR="001A6957" w:rsidRPr="00F868C6" w:rsidRDefault="001A6957" w:rsidP="00F868C6">
            <w:pPr>
              <w:tabs>
                <w:tab w:val="right" w:pos="7200"/>
                <w:tab w:val="right" w:pos="9000"/>
                <w:tab w:val="right" w:pos="10620"/>
                <w:tab w:val="right" w:pos="11880"/>
                <w:tab w:val="right" w:pos="13140"/>
                <w:tab w:val="right" w:pos="14580"/>
              </w:tabs>
              <w:rPr>
                <w:rFonts w:ascii="Arial" w:hAnsi="Arial" w:cs="Arial"/>
                <w:b/>
                <w:bCs/>
                <w:color w:val="000000"/>
                <w:sz w:val="18"/>
                <w:szCs w:val="18"/>
                <w:lang w:bidi="he-IL"/>
              </w:rPr>
            </w:pPr>
          </w:p>
        </w:tc>
        <w:tc>
          <w:tcPr>
            <w:tcW w:w="1440" w:type="dxa"/>
            <w:tcBorders>
              <w:top w:val="single" w:sz="4" w:space="0" w:color="auto"/>
            </w:tcBorders>
            <w:vAlign w:val="bottom"/>
          </w:tcPr>
          <w:p w14:paraId="3B2D7EE2" w14:textId="77777777" w:rsidR="001A6957" w:rsidRPr="00F868C6" w:rsidRDefault="001A6957" w:rsidP="00F868C6">
            <w:pPr>
              <w:tabs>
                <w:tab w:val="right" w:pos="7200"/>
                <w:tab w:val="right" w:pos="9000"/>
                <w:tab w:val="right" w:pos="10620"/>
                <w:tab w:val="right" w:pos="11880"/>
                <w:tab w:val="right" w:pos="13140"/>
                <w:tab w:val="right" w:pos="14580"/>
              </w:tabs>
              <w:rPr>
                <w:rFonts w:ascii="Arial" w:hAnsi="Arial" w:cs="Arial"/>
                <w:b/>
                <w:bCs/>
                <w:color w:val="000000"/>
                <w:sz w:val="18"/>
                <w:szCs w:val="18"/>
                <w:lang w:bidi="he-IL"/>
              </w:rPr>
            </w:pPr>
          </w:p>
        </w:tc>
        <w:tc>
          <w:tcPr>
            <w:tcW w:w="1440" w:type="dxa"/>
            <w:tcBorders>
              <w:top w:val="single" w:sz="4" w:space="0" w:color="auto"/>
            </w:tcBorders>
            <w:vAlign w:val="bottom"/>
          </w:tcPr>
          <w:p w14:paraId="5B6985BB" w14:textId="77777777" w:rsidR="001A6957" w:rsidRPr="00F868C6" w:rsidRDefault="001A6957" w:rsidP="00F868C6">
            <w:pPr>
              <w:tabs>
                <w:tab w:val="right" w:pos="7200"/>
                <w:tab w:val="right" w:pos="9000"/>
                <w:tab w:val="right" w:pos="10620"/>
                <w:tab w:val="right" w:pos="11880"/>
                <w:tab w:val="right" w:pos="13140"/>
                <w:tab w:val="right" w:pos="14580"/>
              </w:tabs>
              <w:rPr>
                <w:rFonts w:ascii="Arial" w:hAnsi="Arial" w:cs="Arial"/>
                <w:b/>
                <w:bCs/>
                <w:color w:val="000000"/>
                <w:sz w:val="18"/>
                <w:szCs w:val="18"/>
                <w:lang w:bidi="he-IL"/>
              </w:rPr>
            </w:pPr>
          </w:p>
        </w:tc>
        <w:tc>
          <w:tcPr>
            <w:tcW w:w="1440" w:type="dxa"/>
            <w:tcBorders>
              <w:top w:val="single" w:sz="4" w:space="0" w:color="auto"/>
            </w:tcBorders>
          </w:tcPr>
          <w:p w14:paraId="7A3C4AC5" w14:textId="77777777" w:rsidR="001A6957" w:rsidRPr="00F868C6" w:rsidRDefault="001A6957" w:rsidP="00F868C6">
            <w:pPr>
              <w:tabs>
                <w:tab w:val="right" w:pos="7200"/>
                <w:tab w:val="right" w:pos="9000"/>
                <w:tab w:val="right" w:pos="10620"/>
                <w:tab w:val="right" w:pos="11880"/>
                <w:tab w:val="right" w:pos="13140"/>
                <w:tab w:val="right" w:pos="14580"/>
              </w:tabs>
              <w:rPr>
                <w:rFonts w:ascii="Arial" w:hAnsi="Arial" w:cs="Arial"/>
                <w:b/>
                <w:bCs/>
                <w:color w:val="000000"/>
                <w:sz w:val="18"/>
                <w:szCs w:val="18"/>
                <w:lang w:bidi="he-IL"/>
              </w:rPr>
            </w:pPr>
          </w:p>
        </w:tc>
        <w:tc>
          <w:tcPr>
            <w:tcW w:w="1440" w:type="dxa"/>
            <w:tcBorders>
              <w:top w:val="single" w:sz="4" w:space="0" w:color="auto"/>
            </w:tcBorders>
          </w:tcPr>
          <w:p w14:paraId="760D60B9" w14:textId="77777777" w:rsidR="001A6957" w:rsidRPr="00F868C6" w:rsidRDefault="001A6957" w:rsidP="00F868C6">
            <w:pPr>
              <w:tabs>
                <w:tab w:val="right" w:pos="7200"/>
                <w:tab w:val="right" w:pos="9000"/>
                <w:tab w:val="right" w:pos="10620"/>
                <w:tab w:val="right" w:pos="11880"/>
                <w:tab w:val="right" w:pos="13140"/>
                <w:tab w:val="right" w:pos="14580"/>
              </w:tabs>
              <w:rPr>
                <w:rFonts w:ascii="Arial" w:hAnsi="Arial" w:cs="Arial"/>
                <w:b/>
                <w:bCs/>
                <w:color w:val="000000"/>
                <w:sz w:val="18"/>
                <w:szCs w:val="18"/>
                <w:lang w:bidi="he-IL"/>
              </w:rPr>
            </w:pPr>
          </w:p>
        </w:tc>
      </w:tr>
      <w:tr w:rsidR="001A6957" w:rsidRPr="00F868C6" w14:paraId="55E9D75F" w14:textId="77777777" w:rsidTr="00F868C6">
        <w:tc>
          <w:tcPr>
            <w:tcW w:w="3789" w:type="dxa"/>
            <w:vAlign w:val="bottom"/>
            <w:hideMark/>
          </w:tcPr>
          <w:p w14:paraId="331A75C6" w14:textId="77777777" w:rsidR="001A6957" w:rsidRPr="00F868C6" w:rsidRDefault="001A6957" w:rsidP="00F868C6">
            <w:pPr>
              <w:pStyle w:val="a"/>
              <w:tabs>
                <w:tab w:val="right" w:pos="7200"/>
                <w:tab w:val="right" w:pos="9000"/>
                <w:tab w:val="right" w:pos="10620"/>
                <w:tab w:val="right" w:pos="11880"/>
                <w:tab w:val="right" w:pos="13140"/>
                <w:tab w:val="right" w:pos="14580"/>
              </w:tabs>
              <w:ind w:right="0"/>
              <w:rPr>
                <w:rFonts w:ascii="Arial" w:cs="Arial"/>
                <w:color w:val="000000"/>
                <w:sz w:val="18"/>
                <w:szCs w:val="18"/>
                <w:lang w:val="en-US"/>
              </w:rPr>
            </w:pPr>
            <w:r w:rsidRPr="00F868C6">
              <w:rPr>
                <w:rFonts w:ascii="Arial" w:cs="Arial"/>
                <w:color w:val="000000"/>
                <w:sz w:val="18"/>
                <w:szCs w:val="18"/>
                <w:lang w:val="en-US"/>
              </w:rPr>
              <w:t xml:space="preserve">Beginning balance as </w:t>
            </w:r>
            <w:proofErr w:type="gramStart"/>
            <w:r w:rsidRPr="00F868C6">
              <w:rPr>
                <w:rFonts w:ascii="Arial" w:cs="Arial"/>
                <w:color w:val="000000"/>
                <w:sz w:val="18"/>
                <w:szCs w:val="18"/>
                <w:lang w:val="en-US"/>
              </w:rPr>
              <w:t>at</w:t>
            </w:r>
            <w:proofErr w:type="gramEnd"/>
            <w:r w:rsidRPr="00F868C6">
              <w:rPr>
                <w:rFonts w:ascii="Arial" w:cs="Arial"/>
                <w:color w:val="000000"/>
                <w:sz w:val="18"/>
                <w:szCs w:val="18"/>
                <w:lang w:val="en-US"/>
              </w:rPr>
              <w:t xml:space="preserve"> </w:t>
            </w:r>
            <w:r w:rsidRPr="00F868C6">
              <w:rPr>
                <w:rFonts w:ascii="Arial" w:cs="Arial"/>
                <w:color w:val="000000"/>
                <w:sz w:val="18"/>
                <w:szCs w:val="18"/>
                <w:lang w:val="en-GB"/>
              </w:rPr>
              <w:t>1</w:t>
            </w:r>
            <w:r w:rsidRPr="00F868C6">
              <w:rPr>
                <w:rFonts w:ascii="Arial" w:cs="Arial"/>
                <w:color w:val="000000"/>
                <w:sz w:val="18"/>
                <w:szCs w:val="18"/>
                <w:lang w:val="en-US"/>
              </w:rPr>
              <w:t xml:space="preserve"> January</w:t>
            </w:r>
          </w:p>
        </w:tc>
        <w:tc>
          <w:tcPr>
            <w:tcW w:w="1440" w:type="dxa"/>
            <w:vAlign w:val="bottom"/>
          </w:tcPr>
          <w:p w14:paraId="1925013A"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cs/>
                <w:lang w:val="en-GB"/>
              </w:rPr>
              <w:t xml:space="preserve"> </w:t>
            </w:r>
            <w:r w:rsidRPr="00F868C6">
              <w:rPr>
                <w:rFonts w:ascii="Arial" w:cs="Arial"/>
                <w:color w:val="000000"/>
                <w:sz w:val="18"/>
                <w:szCs w:val="18"/>
                <w:cs/>
              </w:rPr>
              <w:t>262</w:t>
            </w:r>
            <w:r w:rsidRPr="00F868C6">
              <w:rPr>
                <w:rFonts w:ascii="Arial" w:cs="Arial"/>
                <w:color w:val="000000"/>
                <w:sz w:val="18"/>
                <w:szCs w:val="18"/>
              </w:rPr>
              <w:t>,</w:t>
            </w:r>
            <w:r w:rsidRPr="00F868C6">
              <w:rPr>
                <w:rFonts w:ascii="Arial" w:cs="Arial"/>
                <w:color w:val="000000"/>
                <w:sz w:val="18"/>
                <w:szCs w:val="18"/>
                <w:cs/>
              </w:rPr>
              <w:t xml:space="preserve">802 </w:t>
            </w:r>
          </w:p>
        </w:tc>
        <w:tc>
          <w:tcPr>
            <w:tcW w:w="1440" w:type="dxa"/>
            <w:vAlign w:val="bottom"/>
          </w:tcPr>
          <w:p w14:paraId="3BACCECF"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cs/>
              </w:rPr>
              <w:t xml:space="preserve"> 301</w:t>
            </w:r>
            <w:r w:rsidRPr="00F868C6">
              <w:rPr>
                <w:rFonts w:ascii="Arial" w:cs="Arial"/>
                <w:color w:val="000000"/>
                <w:sz w:val="18"/>
                <w:szCs w:val="18"/>
              </w:rPr>
              <w:t>,</w:t>
            </w:r>
            <w:r w:rsidRPr="00F868C6">
              <w:rPr>
                <w:rFonts w:ascii="Arial" w:cs="Arial"/>
                <w:color w:val="000000"/>
                <w:sz w:val="18"/>
                <w:szCs w:val="18"/>
                <w:cs/>
              </w:rPr>
              <w:t xml:space="preserve">144 </w:t>
            </w:r>
          </w:p>
        </w:tc>
        <w:tc>
          <w:tcPr>
            <w:tcW w:w="1440" w:type="dxa"/>
            <w:vAlign w:val="bottom"/>
          </w:tcPr>
          <w:p w14:paraId="6F86B2A3" w14:textId="77777777" w:rsidR="001A6957" w:rsidRPr="00F868C6" w:rsidRDefault="001A6957" w:rsidP="00F868C6">
            <w:pPr>
              <w:tabs>
                <w:tab w:val="right" w:pos="7200"/>
                <w:tab w:val="right" w:pos="9000"/>
                <w:tab w:val="right" w:pos="10620"/>
                <w:tab w:val="right" w:pos="11880"/>
                <w:tab w:val="right" w:pos="13140"/>
                <w:tab w:val="right" w:pos="14580"/>
              </w:tabs>
              <w:ind w:right="-72"/>
              <w:jc w:val="right"/>
              <w:rPr>
                <w:rFonts w:ascii="Arial" w:hAnsi="Arial" w:cs="Arial"/>
                <w:b/>
                <w:bCs/>
                <w:color w:val="000000"/>
                <w:sz w:val="18"/>
                <w:szCs w:val="18"/>
                <w:lang w:bidi="he-IL"/>
              </w:rPr>
            </w:pPr>
            <w:r w:rsidRPr="00F868C6">
              <w:rPr>
                <w:rFonts w:ascii="Arial" w:hAnsi="Arial" w:cs="Arial"/>
                <w:color w:val="000000"/>
                <w:sz w:val="18"/>
                <w:szCs w:val="18"/>
              </w:rPr>
              <w:t xml:space="preserve"> 250,838 </w:t>
            </w:r>
          </w:p>
        </w:tc>
        <w:tc>
          <w:tcPr>
            <w:tcW w:w="1440" w:type="dxa"/>
            <w:vAlign w:val="bottom"/>
          </w:tcPr>
          <w:p w14:paraId="1D801672"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cs/>
              </w:rPr>
              <w:t xml:space="preserve"> 288</w:t>
            </w:r>
            <w:r w:rsidRPr="00F868C6">
              <w:rPr>
                <w:rFonts w:ascii="Arial" w:cs="Arial"/>
                <w:color w:val="000000"/>
                <w:sz w:val="18"/>
                <w:szCs w:val="18"/>
              </w:rPr>
              <w:t>,</w:t>
            </w:r>
            <w:r w:rsidRPr="00F868C6">
              <w:rPr>
                <w:rFonts w:ascii="Arial" w:cs="Arial"/>
                <w:color w:val="000000"/>
                <w:sz w:val="18"/>
                <w:szCs w:val="18"/>
                <w:cs/>
              </w:rPr>
              <w:t xml:space="preserve">869 </w:t>
            </w:r>
          </w:p>
        </w:tc>
      </w:tr>
      <w:tr w:rsidR="001A6957" w:rsidRPr="00F868C6" w14:paraId="4B89D67E" w14:textId="77777777" w:rsidTr="00F868C6">
        <w:tc>
          <w:tcPr>
            <w:tcW w:w="3789" w:type="dxa"/>
            <w:vAlign w:val="bottom"/>
            <w:hideMark/>
          </w:tcPr>
          <w:p w14:paraId="06F84E0D" w14:textId="77777777" w:rsidR="001A6957" w:rsidRPr="00F868C6" w:rsidRDefault="001A6957" w:rsidP="00F868C6">
            <w:pPr>
              <w:pStyle w:val="a"/>
              <w:tabs>
                <w:tab w:val="right" w:pos="7200"/>
                <w:tab w:val="right" w:pos="9000"/>
                <w:tab w:val="right" w:pos="10620"/>
                <w:tab w:val="right" w:pos="11880"/>
                <w:tab w:val="right" w:pos="13140"/>
                <w:tab w:val="right" w:pos="14580"/>
              </w:tabs>
              <w:ind w:right="0"/>
              <w:rPr>
                <w:rFonts w:ascii="Arial" w:cs="Arial"/>
                <w:color w:val="000000"/>
                <w:sz w:val="18"/>
                <w:szCs w:val="18"/>
                <w:lang w:val="en-US"/>
              </w:rPr>
            </w:pPr>
            <w:r w:rsidRPr="00F868C6">
              <w:rPr>
                <w:rFonts w:ascii="Arial" w:cs="Arial"/>
                <w:color w:val="000000"/>
                <w:sz w:val="18"/>
                <w:szCs w:val="18"/>
                <w:lang w:val="en-US"/>
              </w:rPr>
              <w:t xml:space="preserve">Change in net deferred tax per </w:t>
            </w:r>
          </w:p>
        </w:tc>
        <w:tc>
          <w:tcPr>
            <w:tcW w:w="1440" w:type="dxa"/>
          </w:tcPr>
          <w:p w14:paraId="7ED709D5" w14:textId="77777777" w:rsidR="001A6957" w:rsidRPr="00F868C6" w:rsidRDefault="001A6957" w:rsidP="00F868C6">
            <w:pPr>
              <w:pStyle w:val="a"/>
              <w:ind w:right="-72"/>
              <w:jc w:val="right"/>
              <w:rPr>
                <w:rFonts w:ascii="Arial" w:cs="Arial"/>
                <w:color w:val="000000"/>
                <w:sz w:val="18"/>
                <w:szCs w:val="18"/>
                <w:lang w:val="en-GB"/>
              </w:rPr>
            </w:pPr>
          </w:p>
        </w:tc>
        <w:tc>
          <w:tcPr>
            <w:tcW w:w="1440" w:type="dxa"/>
          </w:tcPr>
          <w:p w14:paraId="1AA12AAA" w14:textId="77777777" w:rsidR="001A6957" w:rsidRPr="00F868C6" w:rsidRDefault="001A6957" w:rsidP="00F868C6">
            <w:pPr>
              <w:pStyle w:val="a"/>
              <w:ind w:right="-72"/>
              <w:jc w:val="right"/>
              <w:rPr>
                <w:rFonts w:ascii="Arial" w:cs="Arial"/>
                <w:color w:val="000000"/>
                <w:sz w:val="18"/>
                <w:szCs w:val="18"/>
                <w:lang w:val="en-US"/>
              </w:rPr>
            </w:pPr>
          </w:p>
        </w:tc>
        <w:tc>
          <w:tcPr>
            <w:tcW w:w="1440" w:type="dxa"/>
          </w:tcPr>
          <w:p w14:paraId="33EE8005" w14:textId="77777777" w:rsidR="001A6957" w:rsidRPr="00F868C6" w:rsidRDefault="001A6957" w:rsidP="00F868C6">
            <w:pPr>
              <w:tabs>
                <w:tab w:val="right" w:pos="7200"/>
                <w:tab w:val="right" w:pos="9000"/>
                <w:tab w:val="right" w:pos="10620"/>
                <w:tab w:val="right" w:pos="11880"/>
                <w:tab w:val="right" w:pos="13140"/>
                <w:tab w:val="right" w:pos="14580"/>
              </w:tabs>
              <w:ind w:right="-72"/>
              <w:jc w:val="right"/>
              <w:rPr>
                <w:rFonts w:ascii="Arial" w:hAnsi="Arial" w:cs="Arial"/>
                <w:b/>
                <w:bCs/>
                <w:color w:val="000000"/>
                <w:sz w:val="18"/>
                <w:szCs w:val="18"/>
                <w:lang w:bidi="he-IL"/>
              </w:rPr>
            </w:pPr>
          </w:p>
        </w:tc>
        <w:tc>
          <w:tcPr>
            <w:tcW w:w="1440" w:type="dxa"/>
          </w:tcPr>
          <w:p w14:paraId="5FB20580" w14:textId="77777777" w:rsidR="001A6957" w:rsidRPr="00F868C6" w:rsidRDefault="001A6957" w:rsidP="00F868C6">
            <w:pPr>
              <w:pStyle w:val="a"/>
              <w:ind w:right="-72"/>
              <w:jc w:val="right"/>
              <w:rPr>
                <w:rFonts w:ascii="Arial" w:cs="Arial"/>
                <w:color w:val="000000"/>
                <w:sz w:val="18"/>
                <w:szCs w:val="18"/>
                <w:lang w:val="en-US"/>
              </w:rPr>
            </w:pPr>
          </w:p>
        </w:tc>
      </w:tr>
      <w:tr w:rsidR="001A6957" w:rsidRPr="00F868C6" w14:paraId="446F684E" w14:textId="77777777" w:rsidTr="00F868C6">
        <w:tc>
          <w:tcPr>
            <w:tcW w:w="3789" w:type="dxa"/>
            <w:vAlign w:val="bottom"/>
            <w:hideMark/>
          </w:tcPr>
          <w:p w14:paraId="01F67532" w14:textId="77777777" w:rsidR="001A6957" w:rsidRPr="00F868C6" w:rsidRDefault="001A6957" w:rsidP="00F868C6">
            <w:pPr>
              <w:pStyle w:val="a"/>
              <w:tabs>
                <w:tab w:val="right" w:pos="7200"/>
                <w:tab w:val="right" w:pos="9000"/>
                <w:tab w:val="right" w:pos="10620"/>
                <w:tab w:val="right" w:pos="11880"/>
                <w:tab w:val="right" w:pos="13140"/>
                <w:tab w:val="right" w:pos="14580"/>
              </w:tabs>
              <w:ind w:right="0"/>
              <w:rPr>
                <w:rFonts w:ascii="Arial" w:cs="Arial"/>
                <w:color w:val="000000"/>
                <w:sz w:val="18"/>
                <w:szCs w:val="18"/>
                <w:lang w:val="en-US"/>
              </w:rPr>
            </w:pPr>
            <w:r w:rsidRPr="00F868C6">
              <w:rPr>
                <w:rFonts w:ascii="Arial" w:cs="Arial"/>
                <w:color w:val="000000"/>
                <w:sz w:val="18"/>
                <w:szCs w:val="18"/>
                <w:lang w:val="en-US"/>
              </w:rPr>
              <w:t xml:space="preserve">   Statement of Income (Note </w:t>
            </w:r>
            <w:r w:rsidRPr="00F868C6">
              <w:rPr>
                <w:rFonts w:ascii="Arial" w:cs="Arial"/>
                <w:color w:val="000000"/>
                <w:sz w:val="18"/>
                <w:szCs w:val="18"/>
                <w:lang w:val="en-GB"/>
              </w:rPr>
              <w:t>36</w:t>
            </w:r>
            <w:r w:rsidRPr="00F868C6">
              <w:rPr>
                <w:rFonts w:ascii="Arial" w:cs="Arial"/>
                <w:color w:val="000000"/>
                <w:sz w:val="18"/>
                <w:szCs w:val="18"/>
                <w:lang w:val="en-US"/>
              </w:rPr>
              <w:t>)</w:t>
            </w:r>
          </w:p>
        </w:tc>
        <w:tc>
          <w:tcPr>
            <w:tcW w:w="1440" w:type="dxa"/>
            <w:vAlign w:val="bottom"/>
          </w:tcPr>
          <w:p w14:paraId="66FAB556"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cs/>
              </w:rPr>
              <w:t>18</w:t>
            </w:r>
            <w:r w:rsidRPr="00F868C6">
              <w:rPr>
                <w:rFonts w:ascii="Arial" w:cs="Arial"/>
                <w:color w:val="000000"/>
                <w:sz w:val="18"/>
                <w:szCs w:val="18"/>
              </w:rPr>
              <w:t>,</w:t>
            </w:r>
            <w:r w:rsidRPr="00F868C6">
              <w:rPr>
                <w:rFonts w:ascii="Arial" w:cs="Arial"/>
                <w:color w:val="000000"/>
                <w:sz w:val="18"/>
                <w:szCs w:val="18"/>
                <w:cs/>
              </w:rPr>
              <w:t>065</w:t>
            </w:r>
          </w:p>
        </w:tc>
        <w:tc>
          <w:tcPr>
            <w:tcW w:w="1440" w:type="dxa"/>
            <w:vAlign w:val="bottom"/>
          </w:tcPr>
          <w:p w14:paraId="3B0B8A99"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cs/>
              </w:rPr>
              <w:t xml:space="preserve"> (54</w:t>
            </w:r>
            <w:r w:rsidRPr="00F868C6">
              <w:rPr>
                <w:rFonts w:ascii="Arial" w:cs="Arial"/>
                <w:color w:val="000000"/>
                <w:sz w:val="18"/>
                <w:szCs w:val="18"/>
              </w:rPr>
              <w:t>,</w:t>
            </w:r>
            <w:r w:rsidRPr="00F868C6">
              <w:rPr>
                <w:rFonts w:ascii="Arial" w:cs="Arial"/>
                <w:color w:val="000000"/>
                <w:sz w:val="18"/>
                <w:szCs w:val="18"/>
                <w:cs/>
              </w:rPr>
              <w:t>680)</w:t>
            </w:r>
          </w:p>
        </w:tc>
        <w:tc>
          <w:tcPr>
            <w:tcW w:w="1440" w:type="dxa"/>
            <w:vAlign w:val="bottom"/>
          </w:tcPr>
          <w:p w14:paraId="44D0DEB5" w14:textId="77777777" w:rsidR="001A6957" w:rsidRPr="00F868C6" w:rsidRDefault="001A6957" w:rsidP="00F868C6">
            <w:pPr>
              <w:tabs>
                <w:tab w:val="right" w:pos="7200"/>
                <w:tab w:val="right" w:pos="9000"/>
                <w:tab w:val="right" w:pos="10620"/>
                <w:tab w:val="right" w:pos="11880"/>
                <w:tab w:val="right" w:pos="13140"/>
                <w:tab w:val="right" w:pos="14580"/>
              </w:tabs>
              <w:ind w:right="-72"/>
              <w:jc w:val="right"/>
              <w:rPr>
                <w:rFonts w:ascii="Arial" w:hAnsi="Arial" w:cs="Arial"/>
                <w:b/>
                <w:bCs/>
                <w:color w:val="000000"/>
                <w:sz w:val="18"/>
                <w:szCs w:val="18"/>
                <w:lang w:bidi="he-IL"/>
              </w:rPr>
            </w:pPr>
            <w:r w:rsidRPr="00F868C6">
              <w:rPr>
                <w:rFonts w:ascii="Arial" w:hAnsi="Arial" w:cs="Arial"/>
                <w:color w:val="000000"/>
                <w:sz w:val="18"/>
                <w:szCs w:val="18"/>
              </w:rPr>
              <w:t>17,337</w:t>
            </w:r>
          </w:p>
        </w:tc>
        <w:tc>
          <w:tcPr>
            <w:tcW w:w="1440" w:type="dxa"/>
            <w:vAlign w:val="bottom"/>
          </w:tcPr>
          <w:p w14:paraId="1BFC9867"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cs/>
              </w:rPr>
              <w:t xml:space="preserve"> (53</w:t>
            </w:r>
            <w:r w:rsidRPr="00F868C6">
              <w:rPr>
                <w:rFonts w:ascii="Arial" w:cs="Arial"/>
                <w:color w:val="000000"/>
                <w:sz w:val="18"/>
                <w:szCs w:val="18"/>
              </w:rPr>
              <w:t>,</w:t>
            </w:r>
            <w:r w:rsidRPr="00F868C6">
              <w:rPr>
                <w:rFonts w:ascii="Arial" w:cs="Arial"/>
                <w:color w:val="000000"/>
                <w:sz w:val="18"/>
                <w:szCs w:val="18"/>
                <w:cs/>
              </w:rPr>
              <w:t>454)</w:t>
            </w:r>
          </w:p>
        </w:tc>
      </w:tr>
      <w:tr w:rsidR="001A6957" w:rsidRPr="00F868C6" w14:paraId="3840D283" w14:textId="77777777" w:rsidTr="00F868C6">
        <w:tc>
          <w:tcPr>
            <w:tcW w:w="3789" w:type="dxa"/>
            <w:vAlign w:val="bottom"/>
          </w:tcPr>
          <w:p w14:paraId="01015DB8" w14:textId="77777777" w:rsidR="001A6957" w:rsidRPr="00F868C6" w:rsidRDefault="001A6957" w:rsidP="00F868C6">
            <w:pPr>
              <w:pStyle w:val="a"/>
              <w:tabs>
                <w:tab w:val="right" w:pos="7200"/>
                <w:tab w:val="right" w:pos="9000"/>
                <w:tab w:val="right" w:pos="10620"/>
                <w:tab w:val="right" w:pos="11880"/>
                <w:tab w:val="right" w:pos="13140"/>
                <w:tab w:val="right" w:pos="14580"/>
              </w:tabs>
              <w:ind w:right="0"/>
              <w:rPr>
                <w:rFonts w:ascii="Arial" w:cs="Arial"/>
                <w:color w:val="000000"/>
                <w:sz w:val="18"/>
                <w:szCs w:val="18"/>
                <w:lang w:val="en-US"/>
              </w:rPr>
            </w:pPr>
            <w:r w:rsidRPr="00F868C6">
              <w:rPr>
                <w:rFonts w:ascii="Arial" w:cs="Arial"/>
                <w:color w:val="000000"/>
                <w:sz w:val="18"/>
                <w:szCs w:val="18"/>
                <w:lang w:val="en-US"/>
              </w:rPr>
              <w:t xml:space="preserve">Change in </w:t>
            </w:r>
            <w:r w:rsidRPr="00F868C6">
              <w:rPr>
                <w:rFonts w:ascii="Arial" w:cs="Arial"/>
                <w:color w:val="000000"/>
                <w:sz w:val="18"/>
                <w:szCs w:val="18"/>
                <w:lang w:val="en-GB"/>
              </w:rPr>
              <w:t xml:space="preserve">net </w:t>
            </w:r>
            <w:r w:rsidRPr="00F868C6">
              <w:rPr>
                <w:rFonts w:ascii="Arial" w:cs="Arial"/>
                <w:color w:val="000000"/>
                <w:sz w:val="18"/>
                <w:szCs w:val="18"/>
                <w:lang w:val="en-US"/>
              </w:rPr>
              <w:t xml:space="preserve">deferred tax per </w:t>
            </w:r>
          </w:p>
        </w:tc>
        <w:tc>
          <w:tcPr>
            <w:tcW w:w="1440" w:type="dxa"/>
          </w:tcPr>
          <w:p w14:paraId="2C75061B" w14:textId="77777777" w:rsidR="001A6957" w:rsidRPr="00F868C6" w:rsidRDefault="001A6957" w:rsidP="00F868C6">
            <w:pPr>
              <w:pStyle w:val="a"/>
              <w:ind w:right="-72"/>
              <w:jc w:val="right"/>
              <w:rPr>
                <w:rFonts w:ascii="Arial" w:cs="Arial"/>
                <w:color w:val="000000"/>
                <w:sz w:val="18"/>
                <w:szCs w:val="18"/>
                <w:lang w:val="en-GB"/>
              </w:rPr>
            </w:pPr>
          </w:p>
        </w:tc>
        <w:tc>
          <w:tcPr>
            <w:tcW w:w="1440" w:type="dxa"/>
          </w:tcPr>
          <w:p w14:paraId="2077FE5F" w14:textId="77777777" w:rsidR="001A6957" w:rsidRPr="00F868C6" w:rsidRDefault="001A6957" w:rsidP="00F868C6">
            <w:pPr>
              <w:pStyle w:val="a"/>
              <w:ind w:right="-72"/>
              <w:jc w:val="right"/>
              <w:rPr>
                <w:rFonts w:ascii="Arial" w:cs="Arial"/>
                <w:color w:val="000000"/>
                <w:sz w:val="18"/>
                <w:szCs w:val="18"/>
                <w:lang w:val="en-GB"/>
              </w:rPr>
            </w:pPr>
          </w:p>
        </w:tc>
        <w:tc>
          <w:tcPr>
            <w:tcW w:w="1440" w:type="dxa"/>
          </w:tcPr>
          <w:p w14:paraId="36664935" w14:textId="77777777" w:rsidR="001A6957" w:rsidRPr="00F868C6" w:rsidRDefault="001A6957" w:rsidP="00F868C6">
            <w:pPr>
              <w:tabs>
                <w:tab w:val="right" w:pos="7200"/>
                <w:tab w:val="right" w:pos="9000"/>
                <w:tab w:val="right" w:pos="10620"/>
                <w:tab w:val="right" w:pos="11880"/>
                <w:tab w:val="right" w:pos="13140"/>
                <w:tab w:val="right" w:pos="14580"/>
              </w:tabs>
              <w:ind w:right="-72"/>
              <w:jc w:val="right"/>
              <w:rPr>
                <w:rFonts w:ascii="Arial" w:hAnsi="Arial" w:cs="Arial"/>
                <w:color w:val="000000"/>
                <w:sz w:val="18"/>
                <w:szCs w:val="18"/>
                <w:lang w:val="en-GB"/>
              </w:rPr>
            </w:pPr>
          </w:p>
        </w:tc>
        <w:tc>
          <w:tcPr>
            <w:tcW w:w="1440" w:type="dxa"/>
          </w:tcPr>
          <w:p w14:paraId="0D134B6A" w14:textId="77777777" w:rsidR="001A6957" w:rsidRPr="00F868C6" w:rsidRDefault="001A6957" w:rsidP="00F868C6">
            <w:pPr>
              <w:pStyle w:val="a"/>
              <w:ind w:right="-72"/>
              <w:jc w:val="right"/>
              <w:rPr>
                <w:rFonts w:ascii="Arial" w:cs="Arial"/>
                <w:color w:val="000000"/>
                <w:sz w:val="18"/>
                <w:szCs w:val="18"/>
                <w:lang w:val="en-GB"/>
              </w:rPr>
            </w:pPr>
          </w:p>
        </w:tc>
      </w:tr>
      <w:tr w:rsidR="001A6957" w:rsidRPr="00F868C6" w14:paraId="29426FE5" w14:textId="77777777" w:rsidTr="00F868C6">
        <w:tc>
          <w:tcPr>
            <w:tcW w:w="3789" w:type="dxa"/>
            <w:vAlign w:val="bottom"/>
          </w:tcPr>
          <w:p w14:paraId="29D8BD7D" w14:textId="77777777" w:rsidR="001A6957" w:rsidRPr="00F868C6" w:rsidRDefault="001A6957" w:rsidP="00F868C6">
            <w:pPr>
              <w:pStyle w:val="a"/>
              <w:tabs>
                <w:tab w:val="right" w:pos="7200"/>
                <w:tab w:val="right" w:pos="9000"/>
                <w:tab w:val="right" w:pos="10620"/>
                <w:tab w:val="right" w:pos="11880"/>
                <w:tab w:val="right" w:pos="13140"/>
                <w:tab w:val="right" w:pos="14580"/>
              </w:tabs>
              <w:ind w:right="0"/>
              <w:rPr>
                <w:rFonts w:ascii="Arial" w:cs="Arial"/>
                <w:color w:val="000000"/>
                <w:sz w:val="18"/>
                <w:szCs w:val="18"/>
                <w:lang w:val="en-US"/>
              </w:rPr>
            </w:pPr>
            <w:r w:rsidRPr="00F868C6">
              <w:rPr>
                <w:rFonts w:ascii="Arial" w:cs="Arial"/>
                <w:color w:val="000000"/>
                <w:sz w:val="18"/>
                <w:szCs w:val="18"/>
                <w:cs/>
                <w:lang w:val="en-US"/>
              </w:rPr>
              <w:t xml:space="preserve">   </w:t>
            </w:r>
            <w:r w:rsidRPr="00F868C6">
              <w:rPr>
                <w:rFonts w:ascii="Arial" w:cs="Arial"/>
                <w:color w:val="000000"/>
                <w:sz w:val="18"/>
                <w:szCs w:val="18"/>
                <w:lang w:val="en-US"/>
              </w:rPr>
              <w:t xml:space="preserve">Statement of Comprehensive Income    </w:t>
            </w:r>
          </w:p>
          <w:p w14:paraId="7AEA2C57" w14:textId="74833630" w:rsidR="001A6957" w:rsidRPr="00F868C6" w:rsidRDefault="001A6957" w:rsidP="00F868C6">
            <w:pPr>
              <w:pStyle w:val="a"/>
              <w:tabs>
                <w:tab w:val="right" w:pos="7200"/>
                <w:tab w:val="right" w:pos="9000"/>
                <w:tab w:val="right" w:pos="10620"/>
                <w:tab w:val="right" w:pos="11880"/>
                <w:tab w:val="right" w:pos="13140"/>
                <w:tab w:val="right" w:pos="14580"/>
              </w:tabs>
              <w:ind w:right="0"/>
              <w:rPr>
                <w:rFonts w:ascii="Arial" w:cs="Arial"/>
                <w:color w:val="000000"/>
                <w:sz w:val="18"/>
                <w:szCs w:val="18"/>
                <w:lang w:val="en-US"/>
              </w:rPr>
            </w:pPr>
            <w:r w:rsidRPr="00F868C6">
              <w:rPr>
                <w:rFonts w:ascii="Arial" w:cs="Arial"/>
                <w:color w:val="000000"/>
                <w:sz w:val="18"/>
                <w:szCs w:val="18"/>
                <w:lang w:val="en-US"/>
              </w:rPr>
              <w:t xml:space="preserve">   (Note </w:t>
            </w:r>
            <w:r w:rsidRPr="00F868C6">
              <w:rPr>
                <w:rFonts w:ascii="Arial" w:cs="Arial"/>
                <w:color w:val="000000"/>
                <w:sz w:val="18"/>
                <w:szCs w:val="18"/>
                <w:lang w:val="en-GB"/>
              </w:rPr>
              <w:t>2</w:t>
            </w:r>
            <w:r w:rsidR="000F07C0" w:rsidRPr="00F868C6">
              <w:rPr>
                <w:rFonts w:ascii="Arial" w:cs="Arial"/>
                <w:color w:val="000000"/>
                <w:sz w:val="18"/>
                <w:szCs w:val="18"/>
                <w:lang w:val="en-GB"/>
              </w:rPr>
              <w:t>3</w:t>
            </w:r>
            <w:r w:rsidRPr="00F868C6">
              <w:rPr>
                <w:rFonts w:ascii="Arial" w:cs="Arial"/>
                <w:color w:val="000000"/>
                <w:sz w:val="18"/>
                <w:szCs w:val="18"/>
                <w:lang w:val="en-US"/>
              </w:rPr>
              <w:t>)</w:t>
            </w:r>
          </w:p>
        </w:tc>
        <w:tc>
          <w:tcPr>
            <w:tcW w:w="1440" w:type="dxa"/>
            <w:vAlign w:val="bottom"/>
          </w:tcPr>
          <w:p w14:paraId="04B3EDD6" w14:textId="477A9267" w:rsidR="001A6957" w:rsidRPr="00F868C6" w:rsidRDefault="00285441" w:rsidP="00F868C6">
            <w:pPr>
              <w:pStyle w:val="a"/>
              <w:ind w:right="-72"/>
              <w:jc w:val="right"/>
              <w:rPr>
                <w:rFonts w:ascii="Arial" w:cs="Arial"/>
                <w:color w:val="000000"/>
                <w:sz w:val="18"/>
                <w:szCs w:val="18"/>
                <w:lang w:val="en-GB"/>
              </w:rPr>
            </w:pPr>
            <w:r w:rsidRPr="00F868C6">
              <w:rPr>
                <w:rFonts w:ascii="Arial" w:cs="Arial"/>
                <w:color w:val="000000"/>
                <w:sz w:val="18"/>
                <w:szCs w:val="18"/>
                <w:lang w:val="en-US"/>
              </w:rPr>
              <w:t>4</w:t>
            </w:r>
            <w:r w:rsidR="001A6957" w:rsidRPr="00F868C6">
              <w:rPr>
                <w:rFonts w:ascii="Arial" w:cs="Arial"/>
                <w:color w:val="000000"/>
                <w:sz w:val="18"/>
                <w:szCs w:val="18"/>
              </w:rPr>
              <w:t>,</w:t>
            </w:r>
            <w:r w:rsidRPr="00F868C6">
              <w:rPr>
                <w:rFonts w:ascii="Arial" w:cs="Arial"/>
                <w:color w:val="000000"/>
                <w:sz w:val="18"/>
                <w:szCs w:val="18"/>
                <w:lang w:val="en-US"/>
              </w:rPr>
              <w:t>437</w:t>
            </w:r>
            <w:r w:rsidR="001A6957" w:rsidRPr="00F868C6">
              <w:rPr>
                <w:rFonts w:ascii="Arial" w:cs="Arial"/>
                <w:color w:val="000000"/>
                <w:sz w:val="18"/>
                <w:szCs w:val="18"/>
                <w:cs/>
              </w:rPr>
              <w:t xml:space="preserve"> </w:t>
            </w:r>
          </w:p>
        </w:tc>
        <w:tc>
          <w:tcPr>
            <w:tcW w:w="1440" w:type="dxa"/>
            <w:vAlign w:val="bottom"/>
          </w:tcPr>
          <w:p w14:paraId="05B7D156" w14:textId="68C2B304"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cs/>
              </w:rPr>
              <w:t xml:space="preserve"> 16</w:t>
            </w:r>
            <w:r w:rsidRPr="00F868C6">
              <w:rPr>
                <w:rFonts w:ascii="Arial" w:cs="Arial"/>
                <w:color w:val="000000"/>
                <w:sz w:val="18"/>
                <w:szCs w:val="18"/>
              </w:rPr>
              <w:t>,</w:t>
            </w:r>
            <w:r w:rsidRPr="00F868C6">
              <w:rPr>
                <w:rFonts w:ascii="Arial" w:cs="Arial"/>
                <w:color w:val="000000"/>
                <w:sz w:val="18"/>
                <w:szCs w:val="18"/>
                <w:cs/>
              </w:rPr>
              <w:t>33</w:t>
            </w:r>
            <w:r w:rsidR="000F07C0" w:rsidRPr="00F868C6">
              <w:rPr>
                <w:rFonts w:ascii="Arial" w:cs="Arial"/>
                <w:color w:val="000000"/>
                <w:sz w:val="18"/>
                <w:szCs w:val="18"/>
                <w:lang w:val="en-GB"/>
              </w:rPr>
              <w:t>8</w:t>
            </w:r>
            <w:r w:rsidRPr="00F868C6">
              <w:rPr>
                <w:rFonts w:ascii="Arial" w:cs="Arial"/>
                <w:color w:val="000000"/>
                <w:sz w:val="18"/>
                <w:szCs w:val="18"/>
                <w:cs/>
              </w:rPr>
              <w:t xml:space="preserve"> </w:t>
            </w:r>
          </w:p>
        </w:tc>
        <w:tc>
          <w:tcPr>
            <w:tcW w:w="1440" w:type="dxa"/>
            <w:vAlign w:val="bottom"/>
          </w:tcPr>
          <w:p w14:paraId="77E67242" w14:textId="77777777" w:rsidR="001A6957" w:rsidRPr="00F868C6" w:rsidRDefault="001A6957" w:rsidP="00F868C6">
            <w:pPr>
              <w:tabs>
                <w:tab w:val="right" w:pos="7200"/>
                <w:tab w:val="right" w:pos="9000"/>
                <w:tab w:val="right" w:pos="10620"/>
                <w:tab w:val="right" w:pos="11880"/>
                <w:tab w:val="right" w:pos="13140"/>
                <w:tab w:val="right" w:pos="14580"/>
              </w:tabs>
              <w:ind w:right="-72"/>
              <w:jc w:val="right"/>
              <w:rPr>
                <w:rFonts w:ascii="Arial" w:hAnsi="Arial" w:cs="Arial"/>
                <w:color w:val="000000"/>
                <w:sz w:val="18"/>
                <w:szCs w:val="18"/>
                <w:lang w:val="en-GB"/>
              </w:rPr>
            </w:pPr>
            <w:r w:rsidRPr="00F868C6">
              <w:rPr>
                <w:rFonts w:ascii="Arial" w:hAnsi="Arial" w:cs="Arial"/>
                <w:color w:val="000000"/>
                <w:sz w:val="18"/>
                <w:szCs w:val="18"/>
              </w:rPr>
              <w:t xml:space="preserve"> 3,954 </w:t>
            </w:r>
          </w:p>
        </w:tc>
        <w:tc>
          <w:tcPr>
            <w:tcW w:w="1440" w:type="dxa"/>
            <w:vAlign w:val="bottom"/>
          </w:tcPr>
          <w:p w14:paraId="5EBA39A6" w14:textId="105A89BB"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cs/>
              </w:rPr>
              <w:t xml:space="preserve"> 15</w:t>
            </w:r>
            <w:r w:rsidRPr="00F868C6">
              <w:rPr>
                <w:rFonts w:ascii="Arial" w:cs="Arial"/>
                <w:color w:val="000000"/>
                <w:sz w:val="18"/>
                <w:szCs w:val="18"/>
              </w:rPr>
              <w:t>,</w:t>
            </w:r>
            <w:r w:rsidRPr="00F868C6">
              <w:rPr>
                <w:rFonts w:ascii="Arial" w:cs="Arial"/>
                <w:color w:val="000000"/>
                <w:sz w:val="18"/>
                <w:szCs w:val="18"/>
                <w:cs/>
              </w:rPr>
              <w:t>42</w:t>
            </w:r>
            <w:r w:rsidR="000F07C0" w:rsidRPr="00F868C6">
              <w:rPr>
                <w:rFonts w:ascii="Arial" w:cs="Arial"/>
                <w:color w:val="000000"/>
                <w:sz w:val="18"/>
                <w:szCs w:val="18"/>
                <w:lang w:val="en-GB"/>
              </w:rPr>
              <w:t>3</w:t>
            </w:r>
            <w:r w:rsidRPr="00F868C6">
              <w:rPr>
                <w:rFonts w:ascii="Arial" w:cs="Arial"/>
                <w:color w:val="000000"/>
                <w:sz w:val="18"/>
                <w:szCs w:val="18"/>
                <w:cs/>
              </w:rPr>
              <w:t xml:space="preserve"> </w:t>
            </w:r>
          </w:p>
        </w:tc>
      </w:tr>
      <w:tr w:rsidR="001A6957" w:rsidRPr="00F868C6" w14:paraId="39F2C49B" w14:textId="77777777" w:rsidTr="00F868C6">
        <w:tc>
          <w:tcPr>
            <w:tcW w:w="3789" w:type="dxa"/>
            <w:vAlign w:val="bottom"/>
          </w:tcPr>
          <w:p w14:paraId="74CB6ED1" w14:textId="77777777" w:rsidR="001A6957" w:rsidRPr="00F868C6" w:rsidRDefault="001A6957" w:rsidP="00F868C6">
            <w:pPr>
              <w:pStyle w:val="a"/>
              <w:tabs>
                <w:tab w:val="right" w:pos="7200"/>
                <w:tab w:val="right" w:pos="9000"/>
                <w:tab w:val="right" w:pos="10620"/>
                <w:tab w:val="right" w:pos="11880"/>
                <w:tab w:val="right" w:pos="13140"/>
                <w:tab w:val="right" w:pos="14580"/>
              </w:tabs>
              <w:ind w:right="0"/>
              <w:rPr>
                <w:rFonts w:ascii="Arial" w:cs="Arial"/>
                <w:color w:val="000000"/>
                <w:sz w:val="18"/>
                <w:szCs w:val="18"/>
                <w:lang w:val="en-US"/>
              </w:rPr>
            </w:pPr>
            <w:r w:rsidRPr="00F868C6">
              <w:rPr>
                <w:rFonts w:ascii="Arial" w:cs="Arial"/>
                <w:color w:val="000000"/>
                <w:sz w:val="18"/>
                <w:szCs w:val="18"/>
                <w:lang w:val="en-US"/>
              </w:rPr>
              <w:t xml:space="preserve">Change in </w:t>
            </w:r>
            <w:r w:rsidRPr="00F868C6">
              <w:rPr>
                <w:rFonts w:ascii="Arial" w:cs="Arial"/>
                <w:color w:val="000000"/>
                <w:sz w:val="18"/>
                <w:szCs w:val="18"/>
                <w:lang w:val="en-GB"/>
              </w:rPr>
              <w:t xml:space="preserve">net </w:t>
            </w:r>
            <w:r w:rsidRPr="00F868C6">
              <w:rPr>
                <w:rFonts w:ascii="Arial" w:cs="Arial"/>
                <w:color w:val="000000"/>
                <w:sz w:val="18"/>
                <w:szCs w:val="18"/>
                <w:lang w:val="en-US"/>
              </w:rPr>
              <w:t>deferred tax that directly</w:t>
            </w:r>
          </w:p>
        </w:tc>
        <w:tc>
          <w:tcPr>
            <w:tcW w:w="1440" w:type="dxa"/>
            <w:vAlign w:val="bottom"/>
          </w:tcPr>
          <w:p w14:paraId="3B6744D5" w14:textId="77777777" w:rsidR="001A6957" w:rsidRPr="00F868C6" w:rsidRDefault="001A6957" w:rsidP="00F868C6">
            <w:pPr>
              <w:pStyle w:val="a"/>
              <w:ind w:right="-72"/>
              <w:jc w:val="right"/>
              <w:rPr>
                <w:rFonts w:ascii="Arial" w:cs="Arial"/>
                <w:color w:val="000000"/>
                <w:sz w:val="18"/>
                <w:szCs w:val="18"/>
                <w:lang w:val="en-GB"/>
              </w:rPr>
            </w:pPr>
          </w:p>
        </w:tc>
        <w:tc>
          <w:tcPr>
            <w:tcW w:w="1440" w:type="dxa"/>
            <w:vAlign w:val="bottom"/>
          </w:tcPr>
          <w:p w14:paraId="03C8716E" w14:textId="77777777" w:rsidR="001A6957" w:rsidRPr="00F868C6" w:rsidRDefault="001A6957" w:rsidP="00F868C6">
            <w:pPr>
              <w:pStyle w:val="a"/>
              <w:ind w:right="-72"/>
              <w:jc w:val="right"/>
              <w:rPr>
                <w:rFonts w:ascii="Arial" w:cs="Arial"/>
                <w:color w:val="000000"/>
                <w:sz w:val="18"/>
                <w:szCs w:val="18"/>
                <w:lang w:val="en-US"/>
              </w:rPr>
            </w:pPr>
          </w:p>
        </w:tc>
        <w:tc>
          <w:tcPr>
            <w:tcW w:w="1440" w:type="dxa"/>
            <w:vAlign w:val="bottom"/>
          </w:tcPr>
          <w:p w14:paraId="3BB43877" w14:textId="77777777" w:rsidR="001A6957" w:rsidRPr="00F868C6" w:rsidRDefault="001A6957" w:rsidP="00F868C6">
            <w:pPr>
              <w:tabs>
                <w:tab w:val="right" w:pos="7200"/>
                <w:tab w:val="right" w:pos="9000"/>
                <w:tab w:val="right" w:pos="10620"/>
                <w:tab w:val="right" w:pos="11880"/>
                <w:tab w:val="right" w:pos="13140"/>
                <w:tab w:val="right" w:pos="14580"/>
              </w:tabs>
              <w:ind w:right="-72"/>
              <w:jc w:val="right"/>
              <w:rPr>
                <w:rFonts w:ascii="Arial" w:hAnsi="Arial" w:cs="Arial"/>
                <w:b/>
                <w:bCs/>
                <w:color w:val="000000"/>
                <w:sz w:val="18"/>
                <w:szCs w:val="18"/>
                <w:lang w:bidi="he-IL"/>
              </w:rPr>
            </w:pPr>
          </w:p>
        </w:tc>
        <w:tc>
          <w:tcPr>
            <w:tcW w:w="1440" w:type="dxa"/>
          </w:tcPr>
          <w:p w14:paraId="0BE70D38" w14:textId="77777777" w:rsidR="001A6957" w:rsidRPr="00F868C6" w:rsidRDefault="001A6957" w:rsidP="00F868C6">
            <w:pPr>
              <w:pStyle w:val="a"/>
              <w:ind w:right="-72"/>
              <w:jc w:val="right"/>
              <w:rPr>
                <w:rFonts w:ascii="Arial" w:cs="Arial"/>
                <w:color w:val="000000"/>
                <w:sz w:val="18"/>
                <w:szCs w:val="18"/>
                <w:lang w:val="en-US"/>
              </w:rPr>
            </w:pPr>
          </w:p>
        </w:tc>
      </w:tr>
      <w:tr w:rsidR="001A6957" w:rsidRPr="00F868C6" w14:paraId="49510251" w14:textId="77777777" w:rsidTr="00F868C6">
        <w:tc>
          <w:tcPr>
            <w:tcW w:w="3789" w:type="dxa"/>
            <w:vAlign w:val="bottom"/>
          </w:tcPr>
          <w:p w14:paraId="497E1F94" w14:textId="4D7B60ED" w:rsidR="001A6957" w:rsidRPr="00F868C6" w:rsidRDefault="001A6957" w:rsidP="00F868C6">
            <w:pPr>
              <w:pStyle w:val="a"/>
              <w:tabs>
                <w:tab w:val="right" w:pos="7200"/>
                <w:tab w:val="right" w:pos="9000"/>
                <w:tab w:val="right" w:pos="10620"/>
                <w:tab w:val="right" w:pos="11880"/>
                <w:tab w:val="right" w:pos="13140"/>
                <w:tab w:val="right" w:pos="14580"/>
              </w:tabs>
              <w:ind w:right="0"/>
              <w:rPr>
                <w:rFonts w:ascii="Arial" w:cs="Arial"/>
                <w:color w:val="000000"/>
                <w:sz w:val="18"/>
                <w:szCs w:val="18"/>
                <w:lang w:val="en-US"/>
              </w:rPr>
            </w:pPr>
            <w:r w:rsidRPr="00F868C6">
              <w:rPr>
                <w:rFonts w:ascii="Arial" w:cs="Arial"/>
                <w:color w:val="000000"/>
                <w:sz w:val="18"/>
                <w:szCs w:val="18"/>
                <w:cs/>
                <w:lang w:val="en-US"/>
              </w:rPr>
              <w:t xml:space="preserve">   </w:t>
            </w:r>
            <w:r w:rsidRPr="00F868C6">
              <w:rPr>
                <w:rFonts w:ascii="Arial" w:cs="Arial"/>
                <w:color w:val="000000"/>
                <w:sz w:val="18"/>
                <w:szCs w:val="18"/>
                <w:lang w:val="en-US"/>
              </w:rPr>
              <w:t xml:space="preserve">recognize in other comprehensive income </w:t>
            </w:r>
          </w:p>
        </w:tc>
        <w:tc>
          <w:tcPr>
            <w:tcW w:w="1440" w:type="dxa"/>
            <w:tcBorders>
              <w:bottom w:val="single" w:sz="4" w:space="0" w:color="auto"/>
            </w:tcBorders>
            <w:vAlign w:val="bottom"/>
          </w:tcPr>
          <w:p w14:paraId="068E4EA8"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w:t>
            </w:r>
          </w:p>
        </w:tc>
        <w:tc>
          <w:tcPr>
            <w:tcW w:w="1440" w:type="dxa"/>
            <w:tcBorders>
              <w:bottom w:val="single" w:sz="4" w:space="0" w:color="auto"/>
            </w:tcBorders>
            <w:vAlign w:val="bottom"/>
          </w:tcPr>
          <w:p w14:paraId="1C6C2700"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w:t>
            </w:r>
          </w:p>
        </w:tc>
        <w:tc>
          <w:tcPr>
            <w:tcW w:w="1440" w:type="dxa"/>
            <w:tcBorders>
              <w:bottom w:val="single" w:sz="4" w:space="0" w:color="auto"/>
            </w:tcBorders>
            <w:vAlign w:val="bottom"/>
          </w:tcPr>
          <w:p w14:paraId="7C20E5AA" w14:textId="77777777" w:rsidR="001A6957" w:rsidRPr="00F868C6" w:rsidRDefault="001A6957" w:rsidP="00F868C6">
            <w:pPr>
              <w:tabs>
                <w:tab w:val="right" w:pos="7200"/>
                <w:tab w:val="right" w:pos="9000"/>
                <w:tab w:val="right" w:pos="10620"/>
                <w:tab w:val="right" w:pos="11880"/>
                <w:tab w:val="right" w:pos="13140"/>
                <w:tab w:val="right" w:pos="14580"/>
              </w:tabs>
              <w:ind w:right="-72"/>
              <w:jc w:val="right"/>
              <w:rPr>
                <w:rFonts w:ascii="Arial" w:hAnsi="Arial" w:cs="Arial"/>
                <w:b/>
                <w:bCs/>
                <w:color w:val="000000"/>
                <w:sz w:val="18"/>
                <w:szCs w:val="18"/>
                <w:lang w:bidi="he-IL"/>
              </w:rPr>
            </w:pPr>
            <w:r w:rsidRPr="00F868C6">
              <w:rPr>
                <w:rFonts w:ascii="Arial" w:hAnsi="Arial" w:cs="Arial"/>
                <w:b/>
                <w:bCs/>
                <w:color w:val="000000"/>
                <w:sz w:val="18"/>
                <w:szCs w:val="18"/>
                <w:lang w:bidi="he-IL"/>
              </w:rPr>
              <w:t>-</w:t>
            </w:r>
          </w:p>
        </w:tc>
        <w:tc>
          <w:tcPr>
            <w:tcW w:w="1440" w:type="dxa"/>
            <w:tcBorders>
              <w:bottom w:val="single" w:sz="4" w:space="0" w:color="auto"/>
            </w:tcBorders>
            <w:vAlign w:val="bottom"/>
          </w:tcPr>
          <w:p w14:paraId="1517B394"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w:t>
            </w:r>
          </w:p>
        </w:tc>
      </w:tr>
      <w:tr w:rsidR="001A6957" w:rsidRPr="00F868C6" w14:paraId="71D74C0D" w14:textId="77777777" w:rsidTr="00F868C6">
        <w:tc>
          <w:tcPr>
            <w:tcW w:w="3789" w:type="dxa"/>
            <w:vAlign w:val="bottom"/>
          </w:tcPr>
          <w:p w14:paraId="43D2B731" w14:textId="77777777" w:rsidR="001A6957" w:rsidRPr="00F868C6" w:rsidRDefault="001A6957" w:rsidP="00F868C6">
            <w:pPr>
              <w:tabs>
                <w:tab w:val="right" w:pos="7200"/>
                <w:tab w:val="right" w:pos="9000"/>
                <w:tab w:val="right" w:pos="10620"/>
                <w:tab w:val="right" w:pos="11880"/>
                <w:tab w:val="right" w:pos="13140"/>
                <w:tab w:val="right" w:pos="14580"/>
              </w:tabs>
              <w:rPr>
                <w:rFonts w:ascii="Arial" w:hAnsi="Arial" w:cs="Arial"/>
                <w:b/>
                <w:bCs/>
                <w:color w:val="000000"/>
                <w:sz w:val="18"/>
                <w:szCs w:val="18"/>
                <w:lang w:bidi="he-IL"/>
              </w:rPr>
            </w:pPr>
          </w:p>
        </w:tc>
        <w:tc>
          <w:tcPr>
            <w:tcW w:w="1440" w:type="dxa"/>
            <w:tcBorders>
              <w:top w:val="single" w:sz="4" w:space="0" w:color="auto"/>
            </w:tcBorders>
            <w:vAlign w:val="bottom"/>
          </w:tcPr>
          <w:p w14:paraId="05CA9D82" w14:textId="77777777" w:rsidR="001A6957" w:rsidRPr="00F868C6" w:rsidRDefault="001A6957" w:rsidP="00F868C6">
            <w:pPr>
              <w:tabs>
                <w:tab w:val="right" w:pos="7200"/>
                <w:tab w:val="right" w:pos="9000"/>
                <w:tab w:val="right" w:pos="10620"/>
                <w:tab w:val="right" w:pos="11880"/>
                <w:tab w:val="right" w:pos="13140"/>
                <w:tab w:val="right" w:pos="14580"/>
              </w:tabs>
              <w:ind w:right="-72"/>
              <w:jc w:val="right"/>
              <w:rPr>
                <w:rFonts w:ascii="Arial" w:hAnsi="Arial" w:cs="Arial"/>
                <w:color w:val="000000"/>
                <w:sz w:val="18"/>
                <w:szCs w:val="18"/>
                <w:lang w:val="en-GB"/>
              </w:rPr>
            </w:pPr>
          </w:p>
        </w:tc>
        <w:tc>
          <w:tcPr>
            <w:tcW w:w="1440" w:type="dxa"/>
            <w:tcBorders>
              <w:top w:val="single" w:sz="4" w:space="0" w:color="auto"/>
            </w:tcBorders>
            <w:vAlign w:val="bottom"/>
          </w:tcPr>
          <w:p w14:paraId="49093B60" w14:textId="77777777" w:rsidR="001A6957" w:rsidRPr="00F868C6" w:rsidRDefault="001A6957" w:rsidP="00F868C6">
            <w:pPr>
              <w:tabs>
                <w:tab w:val="right" w:pos="7200"/>
                <w:tab w:val="right" w:pos="9000"/>
                <w:tab w:val="right" w:pos="10620"/>
                <w:tab w:val="right" w:pos="11880"/>
                <w:tab w:val="right" w:pos="13140"/>
                <w:tab w:val="right" w:pos="14580"/>
              </w:tabs>
              <w:ind w:right="-72"/>
              <w:jc w:val="right"/>
              <w:rPr>
                <w:rFonts w:ascii="Arial" w:hAnsi="Arial" w:cs="Arial"/>
                <w:b/>
                <w:bCs/>
                <w:color w:val="000000"/>
                <w:sz w:val="18"/>
                <w:szCs w:val="18"/>
                <w:lang w:bidi="he-IL"/>
              </w:rPr>
            </w:pPr>
          </w:p>
        </w:tc>
        <w:tc>
          <w:tcPr>
            <w:tcW w:w="1440" w:type="dxa"/>
            <w:tcBorders>
              <w:top w:val="single" w:sz="4" w:space="0" w:color="auto"/>
            </w:tcBorders>
            <w:vAlign w:val="bottom"/>
          </w:tcPr>
          <w:p w14:paraId="02379FBB" w14:textId="77777777" w:rsidR="001A6957" w:rsidRPr="00F868C6" w:rsidRDefault="001A6957" w:rsidP="00F868C6">
            <w:pPr>
              <w:tabs>
                <w:tab w:val="right" w:pos="7200"/>
                <w:tab w:val="right" w:pos="9000"/>
                <w:tab w:val="right" w:pos="10620"/>
                <w:tab w:val="right" w:pos="11880"/>
                <w:tab w:val="right" w:pos="13140"/>
                <w:tab w:val="right" w:pos="14580"/>
              </w:tabs>
              <w:ind w:right="-72"/>
              <w:jc w:val="right"/>
              <w:rPr>
                <w:rFonts w:ascii="Arial" w:hAnsi="Arial" w:cs="Arial"/>
                <w:b/>
                <w:bCs/>
                <w:color w:val="000000"/>
                <w:sz w:val="18"/>
                <w:szCs w:val="18"/>
                <w:lang w:bidi="he-IL"/>
              </w:rPr>
            </w:pPr>
          </w:p>
        </w:tc>
        <w:tc>
          <w:tcPr>
            <w:tcW w:w="1440" w:type="dxa"/>
            <w:tcBorders>
              <w:top w:val="single" w:sz="4" w:space="0" w:color="auto"/>
            </w:tcBorders>
          </w:tcPr>
          <w:p w14:paraId="2AF771D9" w14:textId="77777777" w:rsidR="001A6957" w:rsidRPr="00F868C6" w:rsidRDefault="001A6957" w:rsidP="00F868C6">
            <w:pPr>
              <w:tabs>
                <w:tab w:val="right" w:pos="7200"/>
                <w:tab w:val="right" w:pos="9000"/>
                <w:tab w:val="right" w:pos="10620"/>
                <w:tab w:val="right" w:pos="11880"/>
                <w:tab w:val="right" w:pos="13140"/>
                <w:tab w:val="right" w:pos="14580"/>
              </w:tabs>
              <w:ind w:right="-72"/>
              <w:jc w:val="right"/>
              <w:rPr>
                <w:rFonts w:ascii="Arial" w:hAnsi="Arial" w:cs="Arial"/>
                <w:b/>
                <w:bCs/>
                <w:color w:val="000000"/>
                <w:sz w:val="18"/>
                <w:szCs w:val="18"/>
                <w:lang w:bidi="he-IL"/>
              </w:rPr>
            </w:pPr>
          </w:p>
        </w:tc>
      </w:tr>
      <w:tr w:rsidR="001A6957" w:rsidRPr="00F868C6" w14:paraId="4A14AE74" w14:textId="77777777" w:rsidTr="00223F2C">
        <w:tc>
          <w:tcPr>
            <w:tcW w:w="3789" w:type="dxa"/>
            <w:vAlign w:val="bottom"/>
            <w:hideMark/>
          </w:tcPr>
          <w:p w14:paraId="6B8D84BB" w14:textId="77777777" w:rsidR="001A6957" w:rsidRPr="00F868C6" w:rsidRDefault="001A6957" w:rsidP="00F868C6">
            <w:pPr>
              <w:pStyle w:val="a"/>
              <w:tabs>
                <w:tab w:val="right" w:pos="7200"/>
                <w:tab w:val="right" w:pos="9000"/>
                <w:tab w:val="right" w:pos="10620"/>
                <w:tab w:val="right" w:pos="11880"/>
                <w:tab w:val="right" w:pos="13140"/>
                <w:tab w:val="right" w:pos="14580"/>
              </w:tabs>
              <w:ind w:right="0"/>
              <w:rPr>
                <w:rFonts w:ascii="Arial" w:cs="Arial"/>
                <w:color w:val="000000"/>
                <w:sz w:val="18"/>
                <w:szCs w:val="18"/>
                <w:lang w:val="en-US"/>
              </w:rPr>
            </w:pPr>
            <w:r w:rsidRPr="00F868C6">
              <w:rPr>
                <w:rFonts w:ascii="Arial" w:cs="Arial"/>
                <w:color w:val="000000"/>
                <w:sz w:val="18"/>
                <w:szCs w:val="18"/>
                <w:lang w:val="en-US"/>
              </w:rPr>
              <w:t xml:space="preserve">Closing balance as </w:t>
            </w:r>
            <w:proofErr w:type="gramStart"/>
            <w:r w:rsidRPr="00F868C6">
              <w:rPr>
                <w:rFonts w:ascii="Arial" w:cs="Arial"/>
                <w:color w:val="000000"/>
                <w:sz w:val="18"/>
                <w:szCs w:val="18"/>
                <w:lang w:val="en-US"/>
              </w:rPr>
              <w:t>at</w:t>
            </w:r>
            <w:proofErr w:type="gramEnd"/>
            <w:r w:rsidRPr="00F868C6">
              <w:rPr>
                <w:rFonts w:ascii="Arial" w:cs="Arial"/>
                <w:color w:val="000000"/>
                <w:sz w:val="18"/>
                <w:szCs w:val="18"/>
                <w:lang w:val="en-US"/>
              </w:rPr>
              <w:t xml:space="preserve"> </w:t>
            </w:r>
            <w:r w:rsidRPr="00F868C6">
              <w:rPr>
                <w:rFonts w:ascii="Arial" w:cs="Arial"/>
                <w:color w:val="000000"/>
                <w:sz w:val="18"/>
                <w:szCs w:val="18"/>
                <w:lang w:val="en-GB"/>
              </w:rPr>
              <w:t>31</w:t>
            </w:r>
            <w:r w:rsidRPr="00F868C6">
              <w:rPr>
                <w:rFonts w:ascii="Arial" w:cs="Arial"/>
                <w:color w:val="000000"/>
                <w:sz w:val="18"/>
                <w:szCs w:val="18"/>
                <w:lang w:val="en-US"/>
              </w:rPr>
              <w:t xml:space="preserve"> December</w:t>
            </w:r>
          </w:p>
        </w:tc>
        <w:tc>
          <w:tcPr>
            <w:tcW w:w="1440" w:type="dxa"/>
            <w:tcBorders>
              <w:bottom w:val="single" w:sz="4" w:space="0" w:color="auto"/>
            </w:tcBorders>
            <w:vAlign w:val="bottom"/>
          </w:tcPr>
          <w:p w14:paraId="2F29FD6F" w14:textId="4208FE60"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cs/>
              </w:rPr>
              <w:t>285</w:t>
            </w:r>
            <w:r w:rsidRPr="00F868C6">
              <w:rPr>
                <w:rFonts w:ascii="Arial" w:cs="Arial"/>
                <w:color w:val="000000"/>
                <w:sz w:val="18"/>
                <w:szCs w:val="18"/>
              </w:rPr>
              <w:t>,</w:t>
            </w:r>
            <w:r w:rsidR="00285441" w:rsidRPr="00F868C6">
              <w:rPr>
                <w:rFonts w:ascii="Arial" w:cs="Arial"/>
                <w:color w:val="000000"/>
                <w:sz w:val="18"/>
                <w:szCs w:val="18"/>
                <w:lang w:val="en-US"/>
              </w:rPr>
              <w:t>304</w:t>
            </w:r>
          </w:p>
        </w:tc>
        <w:tc>
          <w:tcPr>
            <w:tcW w:w="1440" w:type="dxa"/>
            <w:tcBorders>
              <w:bottom w:val="single" w:sz="4" w:space="0" w:color="auto"/>
            </w:tcBorders>
            <w:vAlign w:val="bottom"/>
          </w:tcPr>
          <w:p w14:paraId="78EC5CC5"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cs/>
              </w:rPr>
              <w:t xml:space="preserve"> 262</w:t>
            </w:r>
            <w:r w:rsidRPr="00F868C6">
              <w:rPr>
                <w:rFonts w:ascii="Arial" w:cs="Arial"/>
                <w:color w:val="000000"/>
                <w:sz w:val="18"/>
                <w:szCs w:val="18"/>
              </w:rPr>
              <w:t>,</w:t>
            </w:r>
            <w:r w:rsidRPr="00F868C6">
              <w:rPr>
                <w:rFonts w:ascii="Arial" w:cs="Arial"/>
                <w:color w:val="000000"/>
                <w:sz w:val="18"/>
                <w:szCs w:val="18"/>
                <w:cs/>
              </w:rPr>
              <w:t xml:space="preserve">802 </w:t>
            </w:r>
          </w:p>
        </w:tc>
        <w:tc>
          <w:tcPr>
            <w:tcW w:w="1440" w:type="dxa"/>
            <w:tcBorders>
              <w:bottom w:val="single" w:sz="4" w:space="0" w:color="auto"/>
            </w:tcBorders>
            <w:vAlign w:val="bottom"/>
          </w:tcPr>
          <w:p w14:paraId="1EAFDC6B" w14:textId="77777777" w:rsidR="001A6957" w:rsidRPr="00F868C6" w:rsidRDefault="001A6957" w:rsidP="00F868C6">
            <w:pPr>
              <w:tabs>
                <w:tab w:val="right" w:pos="7200"/>
                <w:tab w:val="right" w:pos="9000"/>
                <w:tab w:val="right" w:pos="10620"/>
                <w:tab w:val="right" w:pos="11880"/>
                <w:tab w:val="right" w:pos="13140"/>
                <w:tab w:val="right" w:pos="14580"/>
              </w:tabs>
              <w:ind w:right="-72"/>
              <w:jc w:val="right"/>
              <w:rPr>
                <w:rFonts w:ascii="Arial" w:hAnsi="Arial" w:cs="Arial"/>
                <w:b/>
                <w:bCs/>
                <w:color w:val="000000"/>
                <w:sz w:val="18"/>
                <w:szCs w:val="18"/>
                <w:lang w:bidi="he-IL"/>
              </w:rPr>
            </w:pPr>
            <w:r w:rsidRPr="00F868C6">
              <w:rPr>
                <w:rFonts w:ascii="Arial" w:hAnsi="Arial" w:cs="Arial"/>
                <w:color w:val="000000"/>
                <w:sz w:val="18"/>
                <w:szCs w:val="18"/>
              </w:rPr>
              <w:t>272,129</w:t>
            </w:r>
          </w:p>
        </w:tc>
        <w:tc>
          <w:tcPr>
            <w:tcW w:w="1440" w:type="dxa"/>
            <w:tcBorders>
              <w:bottom w:val="single" w:sz="4" w:space="0" w:color="auto"/>
            </w:tcBorders>
            <w:vAlign w:val="bottom"/>
          </w:tcPr>
          <w:p w14:paraId="5BA7A93F"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cs/>
              </w:rPr>
              <w:t xml:space="preserve"> 250</w:t>
            </w:r>
            <w:r w:rsidRPr="00F868C6">
              <w:rPr>
                <w:rFonts w:ascii="Arial" w:cs="Arial"/>
                <w:color w:val="000000"/>
                <w:sz w:val="18"/>
                <w:szCs w:val="18"/>
              </w:rPr>
              <w:t>,</w:t>
            </w:r>
            <w:r w:rsidRPr="00F868C6">
              <w:rPr>
                <w:rFonts w:ascii="Arial" w:cs="Arial"/>
                <w:color w:val="000000"/>
                <w:sz w:val="18"/>
                <w:szCs w:val="18"/>
                <w:cs/>
              </w:rPr>
              <w:t xml:space="preserve">838 </w:t>
            </w:r>
          </w:p>
        </w:tc>
      </w:tr>
    </w:tbl>
    <w:p w14:paraId="16756672" w14:textId="77777777" w:rsidR="001A6957" w:rsidRPr="00F868C6" w:rsidRDefault="001A6957" w:rsidP="00F868C6">
      <w:pPr>
        <w:tabs>
          <w:tab w:val="left" w:pos="0"/>
          <w:tab w:val="left" w:pos="540"/>
          <w:tab w:val="left" w:pos="900"/>
          <w:tab w:val="left" w:pos="1440"/>
        </w:tabs>
        <w:ind w:left="-6"/>
        <w:jc w:val="thaiDistribute"/>
        <w:rPr>
          <w:rFonts w:ascii="Arial" w:hAnsi="Arial" w:cs="Arial"/>
          <w:b/>
          <w:bCs/>
          <w:color w:val="000000"/>
          <w:sz w:val="18"/>
          <w:szCs w:val="18"/>
        </w:rPr>
      </w:pPr>
    </w:p>
    <w:p w14:paraId="30E7CFC6"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r w:rsidRPr="00F868C6">
        <w:rPr>
          <w:rFonts w:ascii="Arial" w:hAnsi="Arial" w:cs="Arial"/>
          <w:b/>
          <w:bCs/>
          <w:color w:val="000000"/>
          <w:sz w:val="18"/>
          <w:szCs w:val="18"/>
        </w:rPr>
        <w:br w:type="page"/>
      </w:r>
    </w:p>
    <w:p w14:paraId="481AA6C9" w14:textId="77777777" w:rsidR="001A6957" w:rsidRPr="00F868C6" w:rsidRDefault="001A6957" w:rsidP="00F868C6">
      <w:pPr>
        <w:tabs>
          <w:tab w:val="left" w:pos="0"/>
          <w:tab w:val="left" w:pos="540"/>
          <w:tab w:val="left" w:pos="900"/>
          <w:tab w:val="left" w:pos="1440"/>
        </w:tabs>
        <w:ind w:left="-6"/>
        <w:jc w:val="thaiDistribute"/>
        <w:rPr>
          <w:rFonts w:ascii="Arial" w:hAnsi="Arial" w:cs="Arial"/>
          <w:b/>
          <w:bCs/>
          <w:color w:val="000000"/>
          <w:sz w:val="18"/>
          <w:szCs w:val="18"/>
        </w:rPr>
      </w:pPr>
    </w:p>
    <w:p w14:paraId="417D4E47" w14:textId="77777777" w:rsidR="001A6957" w:rsidRPr="00F868C6" w:rsidRDefault="001A6957" w:rsidP="00F868C6">
      <w:pPr>
        <w:pStyle w:val="Caption"/>
        <w:spacing w:before="0" w:after="0" w:line="240" w:lineRule="auto"/>
        <w:ind w:left="0"/>
        <w:rPr>
          <w:rFonts w:ascii="Arial" w:hAnsi="Arial" w:cs="Arial"/>
          <w:color w:val="000000"/>
          <w:sz w:val="18"/>
          <w:szCs w:val="18"/>
        </w:rPr>
      </w:pPr>
      <w:r w:rsidRPr="00F868C6">
        <w:rPr>
          <w:rFonts w:ascii="Arial" w:hAnsi="Arial" w:cs="Arial"/>
          <w:color w:val="000000"/>
          <w:sz w:val="18"/>
          <w:szCs w:val="18"/>
        </w:rPr>
        <w:t xml:space="preserve">The movement in deferred tax for the year </w:t>
      </w:r>
      <w:proofErr w:type="gramStart"/>
      <w:r w:rsidRPr="00F868C6">
        <w:rPr>
          <w:rFonts w:ascii="Arial" w:hAnsi="Arial" w:cs="Arial"/>
          <w:color w:val="000000"/>
          <w:sz w:val="18"/>
          <w:szCs w:val="18"/>
        </w:rPr>
        <w:t>ended</w:t>
      </w:r>
      <w:proofErr w:type="gramEnd"/>
      <w:r w:rsidRPr="00F868C6">
        <w:rPr>
          <w:rFonts w:ascii="Arial" w:hAnsi="Arial" w:cs="Arial"/>
          <w:color w:val="000000"/>
          <w:sz w:val="18"/>
          <w:szCs w:val="18"/>
        </w:rPr>
        <w:t xml:space="preserve"> </w:t>
      </w:r>
      <w:r w:rsidRPr="00F868C6">
        <w:rPr>
          <w:rFonts w:ascii="Arial" w:hAnsi="Arial" w:cs="Arial"/>
          <w:color w:val="000000"/>
          <w:sz w:val="18"/>
          <w:szCs w:val="18"/>
          <w:lang w:val="en-GB"/>
        </w:rPr>
        <w:t>31</w:t>
      </w:r>
      <w:r w:rsidRPr="00F868C6">
        <w:rPr>
          <w:rFonts w:ascii="Arial" w:hAnsi="Arial" w:cs="Arial"/>
          <w:color w:val="000000"/>
          <w:sz w:val="18"/>
          <w:szCs w:val="18"/>
        </w:rPr>
        <w:t xml:space="preserve"> December </w:t>
      </w:r>
      <w:r w:rsidRPr="00F868C6">
        <w:rPr>
          <w:rFonts w:ascii="Arial" w:hAnsi="Arial" w:cs="Arial"/>
          <w:color w:val="000000"/>
          <w:sz w:val="18"/>
          <w:szCs w:val="18"/>
          <w:lang w:val="en-GB"/>
        </w:rPr>
        <w:t>2025</w:t>
      </w:r>
      <w:r w:rsidRPr="00F868C6">
        <w:rPr>
          <w:rFonts w:ascii="Arial" w:hAnsi="Arial" w:cs="Arial"/>
          <w:color w:val="000000"/>
          <w:sz w:val="18"/>
          <w:szCs w:val="18"/>
        </w:rPr>
        <w:t xml:space="preserve"> and </w:t>
      </w:r>
      <w:r w:rsidRPr="00F868C6">
        <w:rPr>
          <w:rFonts w:ascii="Arial" w:hAnsi="Arial" w:cs="Arial"/>
          <w:color w:val="000000"/>
          <w:sz w:val="18"/>
          <w:szCs w:val="18"/>
          <w:lang w:val="en-GB"/>
        </w:rPr>
        <w:t>2024</w:t>
      </w:r>
      <w:r w:rsidRPr="00F868C6">
        <w:rPr>
          <w:rFonts w:ascii="Arial" w:hAnsi="Arial" w:cs="Arial"/>
          <w:color w:val="000000"/>
          <w:sz w:val="18"/>
          <w:szCs w:val="18"/>
        </w:rPr>
        <w:t xml:space="preserve"> are as follows</w:t>
      </w:r>
      <w:r w:rsidRPr="00F868C6">
        <w:rPr>
          <w:rFonts w:ascii="Arial" w:hAnsi="Arial" w:cs="Arial"/>
          <w:color w:val="000000"/>
          <w:sz w:val="18"/>
          <w:szCs w:val="18"/>
          <w:cs/>
        </w:rPr>
        <w:t>:</w:t>
      </w:r>
    </w:p>
    <w:p w14:paraId="7F30CAC9" w14:textId="77777777" w:rsidR="001A6957" w:rsidRPr="00F868C6" w:rsidRDefault="001A6957" w:rsidP="00F868C6">
      <w:pPr>
        <w:pStyle w:val="Caption"/>
        <w:spacing w:before="0" w:after="0" w:line="240" w:lineRule="auto"/>
        <w:ind w:left="0"/>
        <w:rPr>
          <w:rFonts w:ascii="Arial" w:hAnsi="Arial" w:cs="Arial"/>
          <w:color w:val="000000"/>
          <w:sz w:val="18"/>
          <w:szCs w:val="18"/>
        </w:rPr>
      </w:pPr>
    </w:p>
    <w:tbl>
      <w:tblPr>
        <w:tblStyle w:val="TableGrid11"/>
        <w:tblW w:w="5000" w:type="pct"/>
        <w:tblLook w:val="04A0" w:firstRow="1" w:lastRow="0" w:firstColumn="1" w:lastColumn="0" w:noHBand="0" w:noVBand="1"/>
      </w:tblPr>
      <w:tblGrid>
        <w:gridCol w:w="2070"/>
        <w:gridCol w:w="1152"/>
        <w:gridCol w:w="1124"/>
        <w:gridCol w:w="1124"/>
        <w:gridCol w:w="1404"/>
        <w:gridCol w:w="1321"/>
        <w:gridCol w:w="1266"/>
      </w:tblGrid>
      <w:tr w:rsidR="00F868C6" w:rsidRPr="00F868C6" w14:paraId="5D2FC09B" w14:textId="77777777" w:rsidTr="00F868C6">
        <w:tc>
          <w:tcPr>
            <w:tcW w:w="1094" w:type="pct"/>
            <w:vAlign w:val="bottom"/>
          </w:tcPr>
          <w:p w14:paraId="55444D48" w14:textId="77777777" w:rsidR="00F868C6" w:rsidRPr="00F868C6" w:rsidRDefault="00F868C6" w:rsidP="00F868C6">
            <w:pPr>
              <w:overflowPunct/>
              <w:adjustRightInd/>
              <w:textAlignment w:val="auto"/>
              <w:rPr>
                <w:rFonts w:ascii="Arial" w:hAnsi="Arial" w:cs="Arial"/>
                <w:color w:val="000000"/>
                <w:sz w:val="14"/>
                <w:szCs w:val="14"/>
                <w:lang w:bidi="he-IL"/>
              </w:rPr>
            </w:pPr>
          </w:p>
        </w:tc>
        <w:tc>
          <w:tcPr>
            <w:tcW w:w="3906" w:type="pct"/>
            <w:gridSpan w:val="6"/>
          </w:tcPr>
          <w:p w14:paraId="5A111A6D" w14:textId="41CE707E" w:rsidR="00F868C6" w:rsidRPr="00F868C6" w:rsidRDefault="00F868C6" w:rsidP="00F868C6">
            <w:pPr>
              <w:overflowPunct/>
              <w:adjustRightInd/>
              <w:ind w:left="-111" w:right="-72"/>
              <w:jc w:val="center"/>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Consolidated financial statements</w:t>
            </w:r>
          </w:p>
        </w:tc>
      </w:tr>
      <w:tr w:rsidR="001A6957" w:rsidRPr="00F868C6" w14:paraId="60718A2E" w14:textId="77777777" w:rsidTr="00F868C6">
        <w:tc>
          <w:tcPr>
            <w:tcW w:w="1094" w:type="pct"/>
            <w:vAlign w:val="bottom"/>
          </w:tcPr>
          <w:p w14:paraId="0373FE91" w14:textId="77777777" w:rsidR="001A6957" w:rsidRPr="00F868C6" w:rsidRDefault="001A6957" w:rsidP="00F868C6">
            <w:pPr>
              <w:overflowPunct/>
              <w:adjustRightInd/>
              <w:textAlignment w:val="auto"/>
              <w:rPr>
                <w:rFonts w:ascii="Arial" w:hAnsi="Arial" w:cs="Arial"/>
                <w:color w:val="000000"/>
                <w:sz w:val="14"/>
                <w:szCs w:val="14"/>
                <w:lang w:bidi="he-IL"/>
              </w:rPr>
            </w:pPr>
          </w:p>
        </w:tc>
        <w:tc>
          <w:tcPr>
            <w:tcW w:w="609" w:type="pct"/>
            <w:tcBorders>
              <w:top w:val="single" w:sz="4" w:space="0" w:color="auto"/>
            </w:tcBorders>
          </w:tcPr>
          <w:p w14:paraId="13F9C2D7"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(Previously reported)</w:t>
            </w:r>
          </w:p>
        </w:tc>
        <w:tc>
          <w:tcPr>
            <w:tcW w:w="594" w:type="pct"/>
            <w:tcBorders>
              <w:top w:val="single" w:sz="4" w:space="0" w:color="auto"/>
            </w:tcBorders>
          </w:tcPr>
          <w:p w14:paraId="6FB4747D"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p>
        </w:tc>
        <w:tc>
          <w:tcPr>
            <w:tcW w:w="594" w:type="pct"/>
            <w:tcBorders>
              <w:top w:val="single" w:sz="4" w:space="0" w:color="auto"/>
            </w:tcBorders>
            <w:vAlign w:val="bottom"/>
          </w:tcPr>
          <w:p w14:paraId="78E5DD10"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(Restated)</w:t>
            </w:r>
          </w:p>
        </w:tc>
        <w:tc>
          <w:tcPr>
            <w:tcW w:w="742" w:type="pct"/>
            <w:tcBorders>
              <w:top w:val="single" w:sz="4" w:space="0" w:color="auto"/>
            </w:tcBorders>
            <w:vAlign w:val="bottom"/>
          </w:tcPr>
          <w:p w14:paraId="255EA02E"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p>
        </w:tc>
        <w:tc>
          <w:tcPr>
            <w:tcW w:w="698" w:type="pct"/>
            <w:tcBorders>
              <w:top w:val="single" w:sz="4" w:space="0" w:color="auto"/>
            </w:tcBorders>
            <w:vAlign w:val="bottom"/>
          </w:tcPr>
          <w:p w14:paraId="3A33D7CF"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Transactions</w:t>
            </w:r>
          </w:p>
          <w:p w14:paraId="71EAE488"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proofErr w:type="spellStart"/>
            <w:r w:rsidRPr="00F868C6">
              <w:rPr>
                <w:rFonts w:ascii="Arial" w:hAnsi="Arial" w:cs="Arial"/>
                <w:b/>
                <w:bCs/>
                <w:color w:val="000000"/>
                <w:sz w:val="14"/>
                <w:szCs w:val="14"/>
                <w:lang w:bidi="he-IL"/>
              </w:rPr>
              <w:t>recognised</w:t>
            </w:r>
            <w:proofErr w:type="spellEnd"/>
            <w:r w:rsidRPr="00F868C6">
              <w:rPr>
                <w:rFonts w:ascii="Arial" w:hAnsi="Arial" w:cs="Arial"/>
                <w:b/>
                <w:bCs/>
                <w:color w:val="000000"/>
                <w:sz w:val="14"/>
                <w:szCs w:val="14"/>
                <w:lang w:bidi="he-IL"/>
              </w:rPr>
              <w:t xml:space="preserve"> in</w:t>
            </w:r>
          </w:p>
        </w:tc>
        <w:tc>
          <w:tcPr>
            <w:tcW w:w="669" w:type="pct"/>
            <w:tcBorders>
              <w:top w:val="single" w:sz="4" w:space="0" w:color="auto"/>
            </w:tcBorders>
            <w:vAlign w:val="bottom"/>
          </w:tcPr>
          <w:p w14:paraId="5B4E286B" w14:textId="3921F5A4"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p>
        </w:tc>
      </w:tr>
      <w:tr w:rsidR="001A6957" w:rsidRPr="00F868C6" w14:paraId="2B7DB6E2" w14:textId="77777777" w:rsidTr="00F868C6">
        <w:tc>
          <w:tcPr>
            <w:tcW w:w="1094" w:type="pct"/>
            <w:vAlign w:val="bottom"/>
          </w:tcPr>
          <w:p w14:paraId="7ECEE378" w14:textId="77777777" w:rsidR="001A6957" w:rsidRPr="00F868C6" w:rsidRDefault="001A6957" w:rsidP="00F868C6">
            <w:pPr>
              <w:overflowPunct/>
              <w:adjustRightInd/>
              <w:textAlignment w:val="auto"/>
              <w:rPr>
                <w:rFonts w:ascii="Arial" w:hAnsi="Arial" w:cs="Arial"/>
                <w:color w:val="000000"/>
                <w:sz w:val="14"/>
                <w:szCs w:val="14"/>
                <w:lang w:bidi="he-IL"/>
              </w:rPr>
            </w:pPr>
          </w:p>
        </w:tc>
        <w:tc>
          <w:tcPr>
            <w:tcW w:w="609" w:type="pct"/>
          </w:tcPr>
          <w:p w14:paraId="61F96DD9"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As at</w:t>
            </w:r>
          </w:p>
        </w:tc>
        <w:tc>
          <w:tcPr>
            <w:tcW w:w="594" w:type="pct"/>
          </w:tcPr>
          <w:p w14:paraId="38F81664"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p>
        </w:tc>
        <w:tc>
          <w:tcPr>
            <w:tcW w:w="594" w:type="pct"/>
            <w:vAlign w:val="bottom"/>
          </w:tcPr>
          <w:p w14:paraId="207FDE23"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As at</w:t>
            </w:r>
          </w:p>
        </w:tc>
        <w:tc>
          <w:tcPr>
            <w:tcW w:w="742" w:type="pct"/>
            <w:vAlign w:val="bottom"/>
          </w:tcPr>
          <w:p w14:paraId="64799617"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Transactions</w:t>
            </w:r>
          </w:p>
        </w:tc>
        <w:tc>
          <w:tcPr>
            <w:tcW w:w="698" w:type="pct"/>
            <w:vAlign w:val="bottom"/>
          </w:tcPr>
          <w:p w14:paraId="277FE518"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other</w:t>
            </w:r>
          </w:p>
        </w:tc>
        <w:tc>
          <w:tcPr>
            <w:tcW w:w="669" w:type="pct"/>
            <w:vAlign w:val="bottom"/>
          </w:tcPr>
          <w:p w14:paraId="7084A368"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As at</w:t>
            </w:r>
          </w:p>
        </w:tc>
      </w:tr>
      <w:tr w:rsidR="001A6957" w:rsidRPr="00F868C6" w14:paraId="21AC808D" w14:textId="77777777" w:rsidTr="00F868C6">
        <w:tc>
          <w:tcPr>
            <w:tcW w:w="1094" w:type="pct"/>
            <w:vAlign w:val="bottom"/>
          </w:tcPr>
          <w:p w14:paraId="10DDB760" w14:textId="77777777" w:rsidR="001A6957" w:rsidRPr="00F868C6" w:rsidRDefault="001A6957" w:rsidP="00F868C6">
            <w:pPr>
              <w:overflowPunct/>
              <w:adjustRightInd/>
              <w:textAlignment w:val="auto"/>
              <w:rPr>
                <w:rFonts w:ascii="Arial" w:hAnsi="Arial" w:cs="Arial"/>
                <w:color w:val="000000"/>
                <w:sz w:val="14"/>
                <w:szCs w:val="14"/>
                <w:lang w:bidi="he-IL"/>
              </w:rPr>
            </w:pPr>
          </w:p>
        </w:tc>
        <w:tc>
          <w:tcPr>
            <w:tcW w:w="609" w:type="pct"/>
          </w:tcPr>
          <w:p w14:paraId="24D084FD"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val="en-GB" w:bidi="he-IL"/>
              </w:rPr>
            </w:pPr>
            <w:r w:rsidRPr="00F868C6">
              <w:rPr>
                <w:rFonts w:ascii="Arial" w:hAnsi="Arial" w:cs="Arial"/>
                <w:b/>
                <w:bCs/>
                <w:color w:val="000000"/>
                <w:sz w:val="14"/>
                <w:szCs w:val="14"/>
                <w:lang w:val="en-GB" w:bidi="he-IL"/>
              </w:rPr>
              <w:t>1 January</w:t>
            </w:r>
          </w:p>
        </w:tc>
        <w:tc>
          <w:tcPr>
            <w:tcW w:w="594" w:type="pct"/>
          </w:tcPr>
          <w:p w14:paraId="6E8AB0B4"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val="en-GB" w:bidi="he-IL"/>
              </w:rPr>
            </w:pPr>
            <w:r w:rsidRPr="00F868C6">
              <w:rPr>
                <w:rFonts w:ascii="Arial" w:hAnsi="Arial" w:cs="Arial"/>
                <w:b/>
                <w:bCs/>
                <w:color w:val="000000"/>
                <w:sz w:val="14"/>
                <w:szCs w:val="14"/>
                <w:lang w:bidi="he-IL"/>
              </w:rPr>
              <w:t>Impact of</w:t>
            </w:r>
          </w:p>
        </w:tc>
        <w:tc>
          <w:tcPr>
            <w:tcW w:w="594" w:type="pct"/>
            <w:vAlign w:val="bottom"/>
          </w:tcPr>
          <w:p w14:paraId="59A9DE94"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val="en-GB" w:bidi="he-IL"/>
              </w:rPr>
              <w:t>1</w:t>
            </w:r>
            <w:r w:rsidRPr="00F868C6">
              <w:rPr>
                <w:rFonts w:ascii="Arial" w:hAnsi="Arial" w:cs="Arial"/>
                <w:b/>
                <w:bCs/>
                <w:color w:val="000000"/>
                <w:sz w:val="14"/>
                <w:szCs w:val="14"/>
                <w:lang w:bidi="he-IL"/>
              </w:rPr>
              <w:t xml:space="preserve"> January</w:t>
            </w:r>
          </w:p>
        </w:tc>
        <w:tc>
          <w:tcPr>
            <w:tcW w:w="742" w:type="pct"/>
            <w:vAlign w:val="bottom"/>
          </w:tcPr>
          <w:p w14:paraId="64CCB0E6" w14:textId="77777777" w:rsidR="001A6957" w:rsidRPr="00F868C6" w:rsidRDefault="001A6957" w:rsidP="00F868C6">
            <w:pPr>
              <w:overflowPunct/>
              <w:adjustRightInd/>
              <w:ind w:left="-111" w:right="-111"/>
              <w:jc w:val="right"/>
              <w:textAlignment w:val="auto"/>
              <w:rPr>
                <w:rFonts w:ascii="Arial" w:hAnsi="Arial" w:cs="Arial"/>
                <w:b/>
                <w:bCs/>
                <w:color w:val="000000"/>
                <w:sz w:val="14"/>
                <w:szCs w:val="14"/>
                <w:lang w:bidi="he-IL"/>
              </w:rPr>
            </w:pPr>
            <w:proofErr w:type="spellStart"/>
            <w:r w:rsidRPr="00F868C6">
              <w:rPr>
                <w:rFonts w:ascii="Arial" w:hAnsi="Arial" w:cs="Arial"/>
                <w:b/>
                <w:bCs/>
                <w:color w:val="000000"/>
                <w:sz w:val="14"/>
                <w:szCs w:val="14"/>
                <w:lang w:bidi="he-IL"/>
              </w:rPr>
              <w:t>recognised</w:t>
            </w:r>
            <w:proofErr w:type="spellEnd"/>
            <w:r w:rsidRPr="00F868C6">
              <w:rPr>
                <w:rFonts w:ascii="Arial" w:hAnsi="Arial" w:cs="Arial"/>
                <w:b/>
                <w:bCs/>
                <w:color w:val="000000"/>
                <w:sz w:val="14"/>
                <w:szCs w:val="14"/>
                <w:lang w:bidi="he-IL"/>
              </w:rPr>
              <w:t xml:space="preserve"> in</w:t>
            </w:r>
          </w:p>
        </w:tc>
        <w:tc>
          <w:tcPr>
            <w:tcW w:w="698" w:type="pct"/>
            <w:vAlign w:val="bottom"/>
          </w:tcPr>
          <w:p w14:paraId="1BAB5F4B"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comprehensive</w:t>
            </w:r>
          </w:p>
        </w:tc>
        <w:tc>
          <w:tcPr>
            <w:tcW w:w="669" w:type="pct"/>
            <w:vAlign w:val="bottom"/>
          </w:tcPr>
          <w:p w14:paraId="18737DC4"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val="en-GB" w:bidi="he-IL"/>
              </w:rPr>
              <w:t>31 December</w:t>
            </w:r>
          </w:p>
        </w:tc>
      </w:tr>
      <w:tr w:rsidR="001A6957" w:rsidRPr="00F868C6" w14:paraId="75C03B86" w14:textId="77777777" w:rsidTr="00F868C6">
        <w:tc>
          <w:tcPr>
            <w:tcW w:w="1094" w:type="pct"/>
            <w:vAlign w:val="bottom"/>
          </w:tcPr>
          <w:p w14:paraId="71CC6B79" w14:textId="77777777" w:rsidR="001A6957" w:rsidRPr="00F868C6" w:rsidRDefault="001A6957" w:rsidP="00F868C6">
            <w:pPr>
              <w:overflowPunct/>
              <w:adjustRightInd/>
              <w:textAlignment w:val="auto"/>
              <w:rPr>
                <w:rFonts w:ascii="Arial" w:hAnsi="Arial" w:cs="Arial"/>
                <w:color w:val="000000"/>
                <w:sz w:val="14"/>
                <w:szCs w:val="14"/>
                <w:lang w:bidi="he-IL"/>
              </w:rPr>
            </w:pPr>
          </w:p>
        </w:tc>
        <w:tc>
          <w:tcPr>
            <w:tcW w:w="609" w:type="pct"/>
          </w:tcPr>
          <w:p w14:paraId="4A440162"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val="en-GB" w:bidi="he-IL"/>
              </w:rPr>
            </w:pPr>
            <w:r w:rsidRPr="00F868C6">
              <w:rPr>
                <w:rFonts w:ascii="Arial" w:hAnsi="Arial" w:cs="Arial"/>
                <w:b/>
                <w:bCs/>
                <w:color w:val="000000"/>
                <w:sz w:val="14"/>
                <w:szCs w:val="14"/>
                <w:lang w:val="en-GB" w:bidi="he-IL"/>
              </w:rPr>
              <w:t>2025</w:t>
            </w:r>
          </w:p>
        </w:tc>
        <w:tc>
          <w:tcPr>
            <w:tcW w:w="594" w:type="pct"/>
          </w:tcPr>
          <w:p w14:paraId="2DF5F354"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val="en-GB"/>
              </w:rPr>
            </w:pPr>
            <w:r w:rsidRPr="00F868C6">
              <w:rPr>
                <w:rFonts w:ascii="Arial" w:hAnsi="Arial" w:cs="Arial"/>
                <w:b/>
                <w:bCs/>
                <w:color w:val="000000"/>
                <w:sz w:val="14"/>
                <w:szCs w:val="14"/>
                <w:lang w:bidi="he-IL"/>
              </w:rPr>
              <w:t>the adoption</w:t>
            </w:r>
          </w:p>
        </w:tc>
        <w:tc>
          <w:tcPr>
            <w:tcW w:w="594" w:type="pct"/>
            <w:vAlign w:val="bottom"/>
          </w:tcPr>
          <w:p w14:paraId="4F84B87A"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val="en-GB" w:bidi="he-IL"/>
              </w:rPr>
              <w:t>2025</w:t>
            </w:r>
          </w:p>
        </w:tc>
        <w:tc>
          <w:tcPr>
            <w:tcW w:w="742" w:type="pct"/>
            <w:vAlign w:val="bottom"/>
          </w:tcPr>
          <w:p w14:paraId="31A60DCB"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profit or loss</w:t>
            </w:r>
          </w:p>
        </w:tc>
        <w:tc>
          <w:tcPr>
            <w:tcW w:w="698" w:type="pct"/>
            <w:vAlign w:val="bottom"/>
          </w:tcPr>
          <w:p w14:paraId="4A6BE6AF"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income or loss</w:t>
            </w:r>
          </w:p>
        </w:tc>
        <w:tc>
          <w:tcPr>
            <w:tcW w:w="669" w:type="pct"/>
            <w:vAlign w:val="bottom"/>
          </w:tcPr>
          <w:p w14:paraId="287D9B6C"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val="en-GB" w:bidi="he-IL"/>
              </w:rPr>
              <w:t>2025</w:t>
            </w:r>
          </w:p>
        </w:tc>
      </w:tr>
      <w:tr w:rsidR="001A6957" w:rsidRPr="00F868C6" w14:paraId="3A615BFD" w14:textId="77777777" w:rsidTr="00F868C6">
        <w:tc>
          <w:tcPr>
            <w:tcW w:w="1094" w:type="pct"/>
            <w:vAlign w:val="bottom"/>
          </w:tcPr>
          <w:p w14:paraId="6AB873D8" w14:textId="77777777" w:rsidR="001A6957" w:rsidRPr="00F868C6" w:rsidRDefault="001A6957" w:rsidP="00F868C6">
            <w:pPr>
              <w:overflowPunct/>
              <w:adjustRightInd/>
              <w:textAlignment w:val="auto"/>
              <w:rPr>
                <w:rFonts w:ascii="Arial" w:hAnsi="Arial" w:cs="Arial"/>
                <w:color w:val="000000"/>
                <w:sz w:val="14"/>
                <w:szCs w:val="14"/>
                <w:lang w:bidi="he-IL"/>
              </w:rPr>
            </w:pPr>
          </w:p>
        </w:tc>
        <w:tc>
          <w:tcPr>
            <w:tcW w:w="609" w:type="pct"/>
            <w:tcBorders>
              <w:bottom w:val="single" w:sz="4" w:space="0" w:color="auto"/>
            </w:tcBorders>
          </w:tcPr>
          <w:p w14:paraId="41412286" w14:textId="77777777" w:rsidR="001A6957" w:rsidRPr="00F868C6" w:rsidRDefault="001A6957" w:rsidP="00F868C6">
            <w:pPr>
              <w:overflowPunct/>
              <w:adjustRightInd/>
              <w:ind w:left="-111" w:right="-72"/>
              <w:jc w:val="right"/>
              <w:textAlignment w:val="auto"/>
              <w:rPr>
                <w:rFonts w:ascii="Arial" w:eastAsia="Arial Unicode MS" w:hAnsi="Arial" w:cs="Arial"/>
                <w:b/>
                <w:bCs/>
                <w:color w:val="000000"/>
                <w:sz w:val="14"/>
                <w:szCs w:val="14"/>
                <w:lang w:bidi="he-IL"/>
              </w:rPr>
            </w:pPr>
            <w:proofErr w:type="gramStart"/>
            <w:r w:rsidRPr="00F868C6">
              <w:rPr>
                <w:rFonts w:ascii="Arial" w:eastAsia="Arial Unicode MS" w:hAnsi="Arial" w:cs="Arial"/>
                <w:b/>
                <w:bCs/>
                <w:color w:val="000000"/>
                <w:sz w:val="14"/>
                <w:szCs w:val="14"/>
                <w:lang w:bidi="he-IL"/>
              </w:rPr>
              <w:t>Thousand</w:t>
            </w:r>
            <w:proofErr w:type="gramEnd"/>
            <w:r w:rsidRPr="00F868C6">
              <w:rPr>
                <w:rFonts w:ascii="Arial" w:eastAsia="Arial Unicode MS" w:hAnsi="Arial" w:cs="Arial"/>
                <w:b/>
                <w:bCs/>
                <w:color w:val="000000"/>
                <w:sz w:val="14"/>
                <w:szCs w:val="14"/>
                <w:lang w:bidi="he-IL"/>
              </w:rPr>
              <w:t xml:space="preserve"> </w:t>
            </w:r>
          </w:p>
          <w:p w14:paraId="7AD64E96" w14:textId="77777777" w:rsidR="001A6957" w:rsidRPr="00F868C6" w:rsidRDefault="001A6957" w:rsidP="00F868C6">
            <w:pPr>
              <w:overflowPunct/>
              <w:adjustRightInd/>
              <w:ind w:left="-111" w:right="-72"/>
              <w:jc w:val="right"/>
              <w:textAlignment w:val="auto"/>
              <w:rPr>
                <w:rFonts w:ascii="Arial" w:eastAsia="Arial Unicode MS" w:hAnsi="Arial" w:cs="Arial"/>
                <w:b/>
                <w:bCs/>
                <w:color w:val="000000"/>
                <w:sz w:val="14"/>
                <w:szCs w:val="14"/>
                <w:lang w:bidi="he-IL"/>
              </w:rPr>
            </w:pPr>
            <w:r w:rsidRPr="00F868C6">
              <w:rPr>
                <w:rFonts w:ascii="Arial" w:eastAsia="Arial Unicode MS" w:hAnsi="Arial" w:cs="Arial"/>
                <w:b/>
                <w:bCs/>
                <w:color w:val="000000"/>
                <w:sz w:val="14"/>
                <w:szCs w:val="14"/>
                <w:lang w:bidi="he-IL"/>
              </w:rPr>
              <w:t>Baht</w:t>
            </w:r>
          </w:p>
        </w:tc>
        <w:tc>
          <w:tcPr>
            <w:tcW w:w="594" w:type="pct"/>
            <w:tcBorders>
              <w:bottom w:val="single" w:sz="4" w:space="0" w:color="auto"/>
            </w:tcBorders>
          </w:tcPr>
          <w:p w14:paraId="0A91BD84" w14:textId="77777777" w:rsidR="001A6957" w:rsidRPr="00F868C6" w:rsidRDefault="001A6957" w:rsidP="00F868C6">
            <w:pPr>
              <w:overflowPunct/>
              <w:adjustRightInd/>
              <w:ind w:left="-111" w:right="-72"/>
              <w:jc w:val="right"/>
              <w:textAlignment w:val="auto"/>
              <w:rPr>
                <w:rFonts w:ascii="Arial" w:eastAsia="Arial Unicode MS" w:hAnsi="Arial" w:cs="Arial"/>
                <w:b/>
                <w:bCs/>
                <w:color w:val="000000"/>
                <w:sz w:val="14"/>
                <w:szCs w:val="14"/>
                <w:lang w:val="en-GB"/>
              </w:rPr>
            </w:pPr>
            <w:r w:rsidRPr="00F868C6">
              <w:rPr>
                <w:rFonts w:ascii="Arial" w:eastAsia="Arial Unicode MS" w:hAnsi="Arial" w:cs="Arial"/>
                <w:b/>
                <w:bCs/>
                <w:color w:val="000000"/>
                <w:sz w:val="14"/>
                <w:szCs w:val="14"/>
                <w:lang w:val="en-GB"/>
              </w:rPr>
              <w:t xml:space="preserve">Thousand </w:t>
            </w:r>
          </w:p>
          <w:p w14:paraId="14202F85" w14:textId="77777777" w:rsidR="001A6957" w:rsidRPr="00F868C6" w:rsidRDefault="001A6957" w:rsidP="00F868C6">
            <w:pPr>
              <w:overflowPunct/>
              <w:adjustRightInd/>
              <w:ind w:left="-111" w:right="-72"/>
              <w:jc w:val="right"/>
              <w:textAlignment w:val="auto"/>
              <w:rPr>
                <w:rFonts w:ascii="Arial" w:eastAsia="Arial Unicode MS" w:hAnsi="Arial" w:cs="Arial"/>
                <w:b/>
                <w:bCs/>
                <w:color w:val="000000"/>
                <w:sz w:val="14"/>
                <w:szCs w:val="14"/>
                <w:lang w:val="en-GB"/>
              </w:rPr>
            </w:pPr>
            <w:r w:rsidRPr="00F868C6">
              <w:rPr>
                <w:rFonts w:ascii="Arial" w:eastAsia="Arial Unicode MS" w:hAnsi="Arial" w:cs="Arial"/>
                <w:b/>
                <w:bCs/>
                <w:color w:val="000000"/>
                <w:sz w:val="14"/>
                <w:szCs w:val="14"/>
                <w:lang w:val="en-GB"/>
              </w:rPr>
              <w:t>Baht</w:t>
            </w:r>
          </w:p>
        </w:tc>
        <w:tc>
          <w:tcPr>
            <w:tcW w:w="594" w:type="pct"/>
            <w:tcBorders>
              <w:bottom w:val="single" w:sz="4" w:space="0" w:color="auto"/>
            </w:tcBorders>
            <w:vAlign w:val="bottom"/>
          </w:tcPr>
          <w:p w14:paraId="31CBCE7E" w14:textId="77777777" w:rsidR="001A6957" w:rsidRPr="00F868C6" w:rsidRDefault="001A6957" w:rsidP="00F868C6">
            <w:pPr>
              <w:overflowPunct/>
              <w:adjustRightInd/>
              <w:ind w:left="-111" w:right="-72"/>
              <w:jc w:val="right"/>
              <w:textAlignment w:val="auto"/>
              <w:rPr>
                <w:rFonts w:ascii="Arial" w:eastAsia="Arial Unicode MS" w:hAnsi="Arial" w:cs="Arial"/>
                <w:b/>
                <w:bCs/>
                <w:color w:val="000000"/>
                <w:sz w:val="14"/>
                <w:szCs w:val="14"/>
                <w:lang w:bidi="he-IL"/>
              </w:rPr>
            </w:pPr>
            <w:r w:rsidRPr="00F868C6">
              <w:rPr>
                <w:rFonts w:ascii="Arial" w:eastAsia="Arial Unicode MS" w:hAnsi="Arial" w:cs="Arial"/>
                <w:b/>
                <w:bCs/>
                <w:color w:val="000000"/>
                <w:sz w:val="14"/>
                <w:szCs w:val="14"/>
                <w:lang w:bidi="he-IL"/>
              </w:rPr>
              <w:t xml:space="preserve"> </w:t>
            </w:r>
            <w:proofErr w:type="gramStart"/>
            <w:r w:rsidRPr="00F868C6">
              <w:rPr>
                <w:rFonts w:ascii="Arial" w:eastAsia="Arial Unicode MS" w:hAnsi="Arial" w:cs="Arial"/>
                <w:b/>
                <w:bCs/>
                <w:color w:val="000000"/>
                <w:sz w:val="14"/>
                <w:szCs w:val="14"/>
                <w:lang w:bidi="he-IL"/>
              </w:rPr>
              <w:t>Thousand</w:t>
            </w:r>
            <w:proofErr w:type="gramEnd"/>
            <w:r w:rsidRPr="00F868C6">
              <w:rPr>
                <w:rFonts w:ascii="Arial" w:eastAsia="Arial Unicode MS" w:hAnsi="Arial" w:cs="Arial"/>
                <w:b/>
                <w:bCs/>
                <w:color w:val="000000"/>
                <w:sz w:val="14"/>
                <w:szCs w:val="14"/>
                <w:lang w:bidi="he-IL"/>
              </w:rPr>
              <w:t xml:space="preserve"> </w:t>
            </w:r>
          </w:p>
          <w:p w14:paraId="72BD950E"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eastAsia="Arial Unicode MS" w:hAnsi="Arial" w:cs="Arial"/>
                <w:b/>
                <w:bCs/>
                <w:color w:val="000000"/>
                <w:sz w:val="14"/>
                <w:szCs w:val="14"/>
                <w:lang w:bidi="he-IL"/>
              </w:rPr>
              <w:t>Baht</w:t>
            </w:r>
          </w:p>
        </w:tc>
        <w:tc>
          <w:tcPr>
            <w:tcW w:w="742" w:type="pct"/>
            <w:tcBorders>
              <w:bottom w:val="single" w:sz="4" w:space="0" w:color="auto"/>
            </w:tcBorders>
            <w:vAlign w:val="bottom"/>
          </w:tcPr>
          <w:p w14:paraId="6E0C3FC1"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proofErr w:type="gramStart"/>
            <w:r w:rsidRPr="00F868C6">
              <w:rPr>
                <w:rFonts w:ascii="Arial" w:hAnsi="Arial" w:cs="Arial"/>
                <w:b/>
                <w:bCs/>
                <w:color w:val="000000"/>
                <w:sz w:val="14"/>
                <w:szCs w:val="14"/>
                <w:lang w:bidi="he-IL"/>
              </w:rPr>
              <w:t>Thousand</w:t>
            </w:r>
            <w:proofErr w:type="gramEnd"/>
            <w:r w:rsidRPr="00F868C6">
              <w:rPr>
                <w:rFonts w:ascii="Arial" w:hAnsi="Arial" w:cs="Arial"/>
                <w:b/>
                <w:bCs/>
                <w:color w:val="000000"/>
                <w:sz w:val="14"/>
                <w:szCs w:val="14"/>
                <w:lang w:bidi="he-IL"/>
              </w:rPr>
              <w:t xml:space="preserve"> </w:t>
            </w:r>
          </w:p>
          <w:p w14:paraId="66F6D11D"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Baht</w:t>
            </w:r>
          </w:p>
        </w:tc>
        <w:tc>
          <w:tcPr>
            <w:tcW w:w="698" w:type="pct"/>
            <w:tcBorders>
              <w:bottom w:val="single" w:sz="4" w:space="0" w:color="auto"/>
            </w:tcBorders>
            <w:vAlign w:val="bottom"/>
          </w:tcPr>
          <w:p w14:paraId="25C12512"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proofErr w:type="gramStart"/>
            <w:r w:rsidRPr="00F868C6">
              <w:rPr>
                <w:rFonts w:ascii="Arial" w:hAnsi="Arial" w:cs="Arial"/>
                <w:b/>
                <w:bCs/>
                <w:color w:val="000000"/>
                <w:sz w:val="14"/>
                <w:szCs w:val="14"/>
                <w:lang w:bidi="he-IL"/>
              </w:rPr>
              <w:t>Thousand</w:t>
            </w:r>
            <w:proofErr w:type="gramEnd"/>
            <w:r w:rsidRPr="00F868C6">
              <w:rPr>
                <w:rFonts w:ascii="Arial" w:hAnsi="Arial" w:cs="Arial"/>
                <w:b/>
                <w:bCs/>
                <w:color w:val="000000"/>
                <w:sz w:val="14"/>
                <w:szCs w:val="14"/>
                <w:lang w:bidi="he-IL"/>
              </w:rPr>
              <w:t xml:space="preserve"> </w:t>
            </w:r>
          </w:p>
          <w:p w14:paraId="7DB7EDB7"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Baht</w:t>
            </w:r>
          </w:p>
        </w:tc>
        <w:tc>
          <w:tcPr>
            <w:tcW w:w="669" w:type="pct"/>
            <w:tcBorders>
              <w:bottom w:val="single" w:sz="4" w:space="0" w:color="auto"/>
            </w:tcBorders>
            <w:vAlign w:val="bottom"/>
          </w:tcPr>
          <w:p w14:paraId="14277EF1"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proofErr w:type="gramStart"/>
            <w:r w:rsidRPr="00F868C6">
              <w:rPr>
                <w:rFonts w:ascii="Arial" w:hAnsi="Arial" w:cs="Arial"/>
                <w:b/>
                <w:bCs/>
                <w:color w:val="000000"/>
                <w:sz w:val="14"/>
                <w:szCs w:val="14"/>
                <w:lang w:bidi="he-IL"/>
              </w:rPr>
              <w:t>Thousand</w:t>
            </w:r>
            <w:proofErr w:type="gramEnd"/>
            <w:r w:rsidRPr="00F868C6">
              <w:rPr>
                <w:rFonts w:ascii="Arial" w:hAnsi="Arial" w:cs="Arial"/>
                <w:b/>
                <w:bCs/>
                <w:color w:val="000000"/>
                <w:sz w:val="14"/>
                <w:szCs w:val="14"/>
                <w:lang w:bidi="he-IL"/>
              </w:rPr>
              <w:t xml:space="preserve"> </w:t>
            </w:r>
          </w:p>
          <w:p w14:paraId="4A3DA7F6"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Baht</w:t>
            </w:r>
          </w:p>
        </w:tc>
      </w:tr>
      <w:tr w:rsidR="001A6957" w:rsidRPr="00F868C6" w14:paraId="7974BE89" w14:textId="77777777" w:rsidTr="00F868C6">
        <w:tc>
          <w:tcPr>
            <w:tcW w:w="1094" w:type="pct"/>
            <w:vAlign w:val="bottom"/>
          </w:tcPr>
          <w:p w14:paraId="4412C7A9" w14:textId="77777777" w:rsidR="001A6957" w:rsidRPr="00F868C6" w:rsidRDefault="001A6957" w:rsidP="00F868C6">
            <w:pPr>
              <w:tabs>
                <w:tab w:val="left" w:pos="1276"/>
                <w:tab w:val="center" w:pos="4320"/>
                <w:tab w:val="right" w:pos="8640"/>
              </w:tabs>
              <w:overflowPunct/>
              <w:adjustRightInd/>
              <w:textAlignment w:val="auto"/>
              <w:rPr>
                <w:rFonts w:ascii="Arial" w:hAnsi="Arial" w:cs="Arial"/>
                <w:b/>
                <w:bCs/>
                <w:color w:val="000000"/>
                <w:sz w:val="14"/>
                <w:szCs w:val="14"/>
                <w:cs/>
                <w:lang w:bidi="he-IL"/>
              </w:rPr>
            </w:pPr>
            <w:r w:rsidRPr="00F868C6">
              <w:rPr>
                <w:rFonts w:ascii="Arial" w:hAnsi="Arial" w:cs="Arial"/>
                <w:b/>
                <w:bCs/>
                <w:color w:val="000000"/>
                <w:sz w:val="14"/>
                <w:szCs w:val="14"/>
                <w:lang w:bidi="he-IL"/>
              </w:rPr>
              <w:t>Deferred tax assets</w:t>
            </w:r>
          </w:p>
        </w:tc>
        <w:tc>
          <w:tcPr>
            <w:tcW w:w="609" w:type="pct"/>
            <w:tcBorders>
              <w:top w:val="single" w:sz="4" w:space="0" w:color="auto"/>
            </w:tcBorders>
          </w:tcPr>
          <w:p w14:paraId="1F827490"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594" w:type="pct"/>
            <w:tcBorders>
              <w:top w:val="single" w:sz="4" w:space="0" w:color="auto"/>
            </w:tcBorders>
          </w:tcPr>
          <w:p w14:paraId="6ABE8DCE"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594" w:type="pct"/>
            <w:tcBorders>
              <w:top w:val="single" w:sz="4" w:space="0" w:color="auto"/>
            </w:tcBorders>
            <w:vAlign w:val="bottom"/>
          </w:tcPr>
          <w:p w14:paraId="2B52FB58"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742" w:type="pct"/>
            <w:tcBorders>
              <w:top w:val="single" w:sz="4" w:space="0" w:color="auto"/>
            </w:tcBorders>
            <w:vAlign w:val="bottom"/>
          </w:tcPr>
          <w:p w14:paraId="29811AD7"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698" w:type="pct"/>
            <w:tcBorders>
              <w:top w:val="single" w:sz="4" w:space="0" w:color="auto"/>
            </w:tcBorders>
            <w:vAlign w:val="bottom"/>
          </w:tcPr>
          <w:p w14:paraId="58EF629A"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669" w:type="pct"/>
            <w:tcBorders>
              <w:top w:val="single" w:sz="4" w:space="0" w:color="auto"/>
            </w:tcBorders>
            <w:vAlign w:val="bottom"/>
          </w:tcPr>
          <w:p w14:paraId="72A68622"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r>
      <w:tr w:rsidR="001A6957" w:rsidRPr="00F868C6" w14:paraId="5DA22784" w14:textId="77777777" w:rsidTr="00F868C6">
        <w:tc>
          <w:tcPr>
            <w:tcW w:w="1094" w:type="pct"/>
            <w:vAlign w:val="bottom"/>
          </w:tcPr>
          <w:p w14:paraId="0EBE7519" w14:textId="77777777" w:rsidR="001A6957" w:rsidRPr="00F868C6" w:rsidRDefault="001A6957" w:rsidP="00F868C6">
            <w:pPr>
              <w:tabs>
                <w:tab w:val="left" w:pos="1276"/>
                <w:tab w:val="center" w:pos="4320"/>
                <w:tab w:val="right" w:pos="8640"/>
              </w:tabs>
              <w:overflowPunct/>
              <w:adjustRightInd/>
              <w:textAlignment w:val="auto"/>
              <w:rPr>
                <w:rFonts w:ascii="Arial" w:hAnsi="Arial" w:cs="Arial"/>
                <w:b/>
                <w:bCs/>
                <w:color w:val="000000"/>
                <w:sz w:val="14"/>
                <w:szCs w:val="14"/>
                <w:lang w:bidi="he-IL"/>
              </w:rPr>
            </w:pPr>
            <w:r w:rsidRPr="00F868C6">
              <w:rPr>
                <w:rFonts w:ascii="Arial" w:hAnsi="Arial" w:cs="Arial"/>
                <w:color w:val="000000"/>
                <w:sz w:val="14"/>
                <w:szCs w:val="14"/>
                <w:lang w:val="en-GB"/>
              </w:rPr>
              <w:t>Loss reserves</w:t>
            </w:r>
          </w:p>
        </w:tc>
        <w:tc>
          <w:tcPr>
            <w:tcW w:w="609" w:type="pct"/>
            <w:vAlign w:val="bottom"/>
          </w:tcPr>
          <w:p w14:paraId="3B9F0624"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257,952</w:t>
            </w:r>
          </w:p>
        </w:tc>
        <w:tc>
          <w:tcPr>
            <w:tcW w:w="594" w:type="pct"/>
            <w:vAlign w:val="bottom"/>
          </w:tcPr>
          <w:p w14:paraId="5EBB668C"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(257,952)</w:t>
            </w:r>
          </w:p>
        </w:tc>
        <w:tc>
          <w:tcPr>
            <w:tcW w:w="594" w:type="pct"/>
            <w:vAlign w:val="bottom"/>
          </w:tcPr>
          <w:p w14:paraId="5659F00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w:t>
            </w:r>
          </w:p>
        </w:tc>
        <w:tc>
          <w:tcPr>
            <w:tcW w:w="742" w:type="pct"/>
            <w:vAlign w:val="bottom"/>
          </w:tcPr>
          <w:p w14:paraId="535A67AE"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698" w:type="pct"/>
            <w:vAlign w:val="bottom"/>
          </w:tcPr>
          <w:p w14:paraId="4E4852F4"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669" w:type="pct"/>
            <w:vAlign w:val="bottom"/>
          </w:tcPr>
          <w:p w14:paraId="47A34530"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r>
      <w:tr w:rsidR="001A6957" w:rsidRPr="00F868C6" w14:paraId="3E512A7C" w14:textId="77777777" w:rsidTr="00F868C6">
        <w:tc>
          <w:tcPr>
            <w:tcW w:w="1094" w:type="pct"/>
            <w:vAlign w:val="bottom"/>
          </w:tcPr>
          <w:p w14:paraId="30D2CE11"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val="en-GB"/>
              </w:rPr>
              <w:t>Deferred commission and</w:t>
            </w:r>
            <w:r w:rsidRPr="00F868C6">
              <w:rPr>
                <w:rFonts w:ascii="Arial" w:hAnsi="Arial" w:cs="Arial"/>
                <w:color w:val="000000"/>
                <w:sz w:val="14"/>
                <w:szCs w:val="14"/>
                <w:cs/>
                <w:lang w:val="en-GB"/>
              </w:rPr>
              <w:t xml:space="preserve"> </w:t>
            </w:r>
            <w:r w:rsidRPr="00F868C6">
              <w:rPr>
                <w:rFonts w:ascii="Arial" w:hAnsi="Arial" w:cs="Arial"/>
                <w:color w:val="000000"/>
                <w:sz w:val="14"/>
                <w:szCs w:val="14"/>
                <w:lang w:bidi="he-IL"/>
              </w:rPr>
              <w:t xml:space="preserve"> </w:t>
            </w:r>
          </w:p>
          <w:p w14:paraId="22383739"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val="en-GB"/>
              </w:rPr>
            </w:pPr>
            <w:r w:rsidRPr="00F868C6">
              <w:rPr>
                <w:rFonts w:ascii="Arial" w:hAnsi="Arial" w:cs="Arial"/>
                <w:color w:val="000000"/>
                <w:sz w:val="14"/>
                <w:szCs w:val="14"/>
                <w:lang w:bidi="he-IL"/>
              </w:rPr>
              <w:t xml:space="preserve">   </w:t>
            </w:r>
            <w:r w:rsidRPr="00F868C6">
              <w:rPr>
                <w:rFonts w:ascii="Arial" w:hAnsi="Arial" w:cs="Arial"/>
                <w:color w:val="000000"/>
                <w:sz w:val="14"/>
                <w:szCs w:val="14"/>
              </w:rPr>
              <w:t>brokerage income</w:t>
            </w:r>
          </w:p>
        </w:tc>
        <w:tc>
          <w:tcPr>
            <w:tcW w:w="609" w:type="pct"/>
            <w:vAlign w:val="bottom"/>
          </w:tcPr>
          <w:p w14:paraId="61AB3F66"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p w14:paraId="01AC2704"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3,564</w:t>
            </w:r>
          </w:p>
        </w:tc>
        <w:tc>
          <w:tcPr>
            <w:tcW w:w="594" w:type="pct"/>
            <w:vAlign w:val="bottom"/>
          </w:tcPr>
          <w:p w14:paraId="44617AB4"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p w14:paraId="6AAD125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(3,564)</w:t>
            </w:r>
          </w:p>
        </w:tc>
        <w:tc>
          <w:tcPr>
            <w:tcW w:w="594" w:type="pct"/>
            <w:vAlign w:val="bottom"/>
          </w:tcPr>
          <w:p w14:paraId="0CA5D1B4"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w:t>
            </w:r>
          </w:p>
        </w:tc>
        <w:tc>
          <w:tcPr>
            <w:tcW w:w="742" w:type="pct"/>
            <w:vAlign w:val="bottom"/>
          </w:tcPr>
          <w:p w14:paraId="506A930C"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698" w:type="pct"/>
            <w:vAlign w:val="bottom"/>
          </w:tcPr>
          <w:p w14:paraId="23981717"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669" w:type="pct"/>
            <w:vAlign w:val="bottom"/>
          </w:tcPr>
          <w:p w14:paraId="1CBA9E21"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r>
      <w:tr w:rsidR="001A6957" w:rsidRPr="00F868C6" w14:paraId="4C4A02B7" w14:textId="77777777" w:rsidTr="00F868C6">
        <w:tc>
          <w:tcPr>
            <w:tcW w:w="1094" w:type="pct"/>
            <w:vAlign w:val="bottom"/>
          </w:tcPr>
          <w:p w14:paraId="4AD7B05C"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cs/>
                <w:lang w:val="en-GB"/>
              </w:rPr>
            </w:pPr>
            <w:r w:rsidRPr="00F868C6">
              <w:rPr>
                <w:rFonts w:ascii="Arial" w:hAnsi="Arial" w:cs="Arial"/>
                <w:color w:val="000000"/>
                <w:sz w:val="14"/>
                <w:szCs w:val="14"/>
                <w:lang w:val="en-GB" w:bidi="he-IL"/>
              </w:rPr>
              <w:t xml:space="preserve">Liability for </w:t>
            </w:r>
            <w:r w:rsidRPr="00F868C6">
              <w:rPr>
                <w:rFonts w:ascii="Arial" w:hAnsi="Arial" w:cs="Arial"/>
                <w:color w:val="000000"/>
                <w:sz w:val="14"/>
                <w:szCs w:val="14"/>
                <w:lang w:val="en-GB"/>
              </w:rPr>
              <w:t>incurred claim</w:t>
            </w:r>
          </w:p>
        </w:tc>
        <w:tc>
          <w:tcPr>
            <w:tcW w:w="609" w:type="pct"/>
            <w:vAlign w:val="bottom"/>
          </w:tcPr>
          <w:p w14:paraId="4F95A70B"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w:t>
            </w:r>
          </w:p>
        </w:tc>
        <w:tc>
          <w:tcPr>
            <w:tcW w:w="594" w:type="pct"/>
            <w:vAlign w:val="bottom"/>
          </w:tcPr>
          <w:p w14:paraId="3B3620D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211,495</w:t>
            </w:r>
          </w:p>
        </w:tc>
        <w:tc>
          <w:tcPr>
            <w:tcW w:w="594" w:type="pct"/>
            <w:tcBorders>
              <w:top w:val="nil"/>
            </w:tcBorders>
            <w:vAlign w:val="bottom"/>
          </w:tcPr>
          <w:p w14:paraId="2697D69E"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211,495</w:t>
            </w:r>
          </w:p>
        </w:tc>
        <w:tc>
          <w:tcPr>
            <w:tcW w:w="742" w:type="pct"/>
            <w:vAlign w:val="bottom"/>
          </w:tcPr>
          <w:p w14:paraId="2A112971"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17,211</w:t>
            </w:r>
          </w:p>
        </w:tc>
        <w:tc>
          <w:tcPr>
            <w:tcW w:w="698" w:type="pct"/>
            <w:vAlign w:val="bottom"/>
          </w:tcPr>
          <w:p w14:paraId="6F6F96C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669" w:type="pct"/>
            <w:vAlign w:val="bottom"/>
          </w:tcPr>
          <w:p w14:paraId="26F97D56"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228,706</w:t>
            </w:r>
          </w:p>
        </w:tc>
      </w:tr>
      <w:tr w:rsidR="001A6957" w:rsidRPr="00F868C6" w14:paraId="55D3BF0E" w14:textId="77777777" w:rsidTr="00F868C6">
        <w:tc>
          <w:tcPr>
            <w:tcW w:w="1094" w:type="pct"/>
            <w:vAlign w:val="bottom"/>
          </w:tcPr>
          <w:p w14:paraId="4E570258"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rPr>
            </w:pPr>
            <w:r w:rsidRPr="00F868C6">
              <w:rPr>
                <w:rFonts w:ascii="Arial" w:hAnsi="Arial" w:cs="Arial"/>
                <w:color w:val="000000"/>
                <w:sz w:val="14"/>
                <w:szCs w:val="14"/>
              </w:rPr>
              <w:t>Loss component</w:t>
            </w:r>
          </w:p>
        </w:tc>
        <w:tc>
          <w:tcPr>
            <w:tcW w:w="609" w:type="pct"/>
            <w:vAlign w:val="bottom"/>
          </w:tcPr>
          <w:p w14:paraId="7B01B7F7"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w:t>
            </w:r>
          </w:p>
        </w:tc>
        <w:tc>
          <w:tcPr>
            <w:tcW w:w="594" w:type="pct"/>
            <w:vAlign w:val="bottom"/>
          </w:tcPr>
          <w:p w14:paraId="0BFB824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9,533</w:t>
            </w:r>
          </w:p>
        </w:tc>
        <w:tc>
          <w:tcPr>
            <w:tcW w:w="594" w:type="pct"/>
            <w:tcBorders>
              <w:top w:val="nil"/>
            </w:tcBorders>
            <w:vAlign w:val="bottom"/>
          </w:tcPr>
          <w:p w14:paraId="4AC2C2AD"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9,533</w:t>
            </w:r>
          </w:p>
        </w:tc>
        <w:tc>
          <w:tcPr>
            <w:tcW w:w="742" w:type="pct"/>
            <w:vAlign w:val="bottom"/>
          </w:tcPr>
          <w:p w14:paraId="2CB3469C"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(5,286)</w:t>
            </w:r>
          </w:p>
        </w:tc>
        <w:tc>
          <w:tcPr>
            <w:tcW w:w="698" w:type="pct"/>
            <w:vAlign w:val="bottom"/>
          </w:tcPr>
          <w:p w14:paraId="74A88764"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   </w:t>
            </w:r>
          </w:p>
        </w:tc>
        <w:tc>
          <w:tcPr>
            <w:tcW w:w="669" w:type="pct"/>
            <w:vAlign w:val="bottom"/>
          </w:tcPr>
          <w:p w14:paraId="005EF46E"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4,247 </w:t>
            </w:r>
          </w:p>
        </w:tc>
      </w:tr>
      <w:tr w:rsidR="001A6957" w:rsidRPr="00F868C6" w14:paraId="21753283" w14:textId="77777777" w:rsidTr="00F868C6">
        <w:tc>
          <w:tcPr>
            <w:tcW w:w="1094" w:type="pct"/>
            <w:vAlign w:val="bottom"/>
          </w:tcPr>
          <w:p w14:paraId="3755648A"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rPr>
            </w:pPr>
            <w:r w:rsidRPr="00F868C6">
              <w:rPr>
                <w:rFonts w:ascii="Arial" w:hAnsi="Arial" w:cs="Arial"/>
                <w:color w:val="000000"/>
                <w:sz w:val="14"/>
                <w:szCs w:val="14"/>
              </w:rPr>
              <w:t>Risk adjustments</w:t>
            </w:r>
          </w:p>
        </w:tc>
        <w:tc>
          <w:tcPr>
            <w:tcW w:w="609" w:type="pct"/>
            <w:vAlign w:val="bottom"/>
          </w:tcPr>
          <w:p w14:paraId="61FECBE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w:t>
            </w:r>
          </w:p>
        </w:tc>
        <w:tc>
          <w:tcPr>
            <w:tcW w:w="594" w:type="pct"/>
            <w:vAlign w:val="bottom"/>
          </w:tcPr>
          <w:p w14:paraId="06E28CC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14,076</w:t>
            </w:r>
          </w:p>
        </w:tc>
        <w:tc>
          <w:tcPr>
            <w:tcW w:w="594" w:type="pct"/>
            <w:tcBorders>
              <w:top w:val="nil"/>
            </w:tcBorders>
            <w:vAlign w:val="bottom"/>
          </w:tcPr>
          <w:p w14:paraId="3C4093C7"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14,076</w:t>
            </w:r>
          </w:p>
        </w:tc>
        <w:tc>
          <w:tcPr>
            <w:tcW w:w="742" w:type="pct"/>
            <w:vAlign w:val="bottom"/>
          </w:tcPr>
          <w:p w14:paraId="14720413"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1,064 </w:t>
            </w:r>
          </w:p>
        </w:tc>
        <w:tc>
          <w:tcPr>
            <w:tcW w:w="698" w:type="pct"/>
            <w:vAlign w:val="bottom"/>
          </w:tcPr>
          <w:p w14:paraId="75130B04"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   </w:t>
            </w:r>
          </w:p>
        </w:tc>
        <w:tc>
          <w:tcPr>
            <w:tcW w:w="669" w:type="pct"/>
            <w:vAlign w:val="bottom"/>
          </w:tcPr>
          <w:p w14:paraId="769A888B"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15,140 </w:t>
            </w:r>
          </w:p>
        </w:tc>
      </w:tr>
      <w:tr w:rsidR="001A6957" w:rsidRPr="00F868C6" w14:paraId="0D16D815" w14:textId="77777777" w:rsidTr="00F868C6">
        <w:tc>
          <w:tcPr>
            <w:tcW w:w="1094" w:type="pct"/>
            <w:vAlign w:val="bottom"/>
          </w:tcPr>
          <w:p w14:paraId="281F825D"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 xml:space="preserve">Allowance for doubtful </w:t>
            </w:r>
          </w:p>
          <w:p w14:paraId="5BD8FB28"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rPr>
            </w:pPr>
            <w:r w:rsidRPr="00F868C6">
              <w:rPr>
                <w:rFonts w:ascii="Arial" w:hAnsi="Arial" w:cs="Arial"/>
                <w:color w:val="000000"/>
                <w:sz w:val="14"/>
                <w:szCs w:val="14"/>
                <w:lang w:bidi="he-IL"/>
              </w:rPr>
              <w:t xml:space="preserve">   accounts</w:t>
            </w:r>
          </w:p>
        </w:tc>
        <w:tc>
          <w:tcPr>
            <w:tcW w:w="609" w:type="pct"/>
            <w:vAlign w:val="bottom"/>
          </w:tcPr>
          <w:p w14:paraId="2E28116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p w14:paraId="5230C7DA"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14,195</w:t>
            </w:r>
          </w:p>
        </w:tc>
        <w:tc>
          <w:tcPr>
            <w:tcW w:w="594" w:type="pct"/>
            <w:vAlign w:val="bottom"/>
          </w:tcPr>
          <w:p w14:paraId="346FE6D0"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p w14:paraId="43F693A0"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(13,847)</w:t>
            </w:r>
          </w:p>
        </w:tc>
        <w:tc>
          <w:tcPr>
            <w:tcW w:w="594" w:type="pct"/>
            <w:tcBorders>
              <w:top w:val="nil"/>
            </w:tcBorders>
            <w:vAlign w:val="bottom"/>
          </w:tcPr>
          <w:p w14:paraId="658A47B3"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348</w:t>
            </w:r>
          </w:p>
        </w:tc>
        <w:tc>
          <w:tcPr>
            <w:tcW w:w="742" w:type="pct"/>
            <w:vAlign w:val="bottom"/>
          </w:tcPr>
          <w:p w14:paraId="04ED916C"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(82)</w:t>
            </w:r>
          </w:p>
        </w:tc>
        <w:tc>
          <w:tcPr>
            <w:tcW w:w="698" w:type="pct"/>
            <w:vAlign w:val="bottom"/>
          </w:tcPr>
          <w:p w14:paraId="28F0853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   </w:t>
            </w:r>
          </w:p>
        </w:tc>
        <w:tc>
          <w:tcPr>
            <w:tcW w:w="669" w:type="pct"/>
            <w:vAlign w:val="bottom"/>
          </w:tcPr>
          <w:p w14:paraId="2E339CE5"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266 </w:t>
            </w:r>
          </w:p>
        </w:tc>
      </w:tr>
      <w:tr w:rsidR="001A6957" w:rsidRPr="00F868C6" w14:paraId="62DD43BB" w14:textId="77777777" w:rsidTr="00F868C6">
        <w:tc>
          <w:tcPr>
            <w:tcW w:w="1094" w:type="pct"/>
            <w:vAlign w:val="center"/>
          </w:tcPr>
          <w:p w14:paraId="406C5DC5"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Unused carry forward</w:t>
            </w:r>
          </w:p>
          <w:p w14:paraId="185614A1"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 xml:space="preserve">   tax losses</w:t>
            </w:r>
          </w:p>
        </w:tc>
        <w:tc>
          <w:tcPr>
            <w:tcW w:w="609" w:type="pct"/>
            <w:vAlign w:val="bottom"/>
          </w:tcPr>
          <w:p w14:paraId="3962119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p w14:paraId="0249DB66"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117,925</w:t>
            </w:r>
          </w:p>
        </w:tc>
        <w:tc>
          <w:tcPr>
            <w:tcW w:w="594" w:type="pct"/>
            <w:vAlign w:val="bottom"/>
          </w:tcPr>
          <w:p w14:paraId="6672901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p w14:paraId="540F0A31"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w:t>
            </w:r>
          </w:p>
        </w:tc>
        <w:tc>
          <w:tcPr>
            <w:tcW w:w="594" w:type="pct"/>
            <w:vAlign w:val="bottom"/>
          </w:tcPr>
          <w:p w14:paraId="6006D4FD"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117,925</w:t>
            </w:r>
          </w:p>
        </w:tc>
        <w:tc>
          <w:tcPr>
            <w:tcW w:w="742" w:type="pct"/>
            <w:vAlign w:val="bottom"/>
          </w:tcPr>
          <w:p w14:paraId="0125C9ED"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462</w:t>
            </w:r>
          </w:p>
        </w:tc>
        <w:tc>
          <w:tcPr>
            <w:tcW w:w="698" w:type="pct"/>
            <w:vAlign w:val="bottom"/>
          </w:tcPr>
          <w:p w14:paraId="21C03EAC"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   </w:t>
            </w:r>
          </w:p>
        </w:tc>
        <w:tc>
          <w:tcPr>
            <w:tcW w:w="669" w:type="pct"/>
            <w:vAlign w:val="bottom"/>
          </w:tcPr>
          <w:p w14:paraId="67312174"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118,387</w:t>
            </w:r>
          </w:p>
        </w:tc>
      </w:tr>
      <w:tr w:rsidR="001A6957" w:rsidRPr="00F868C6" w14:paraId="51B80C0D" w14:textId="77777777" w:rsidTr="00F868C6">
        <w:tc>
          <w:tcPr>
            <w:tcW w:w="1094" w:type="pct"/>
            <w:vAlign w:val="center"/>
          </w:tcPr>
          <w:p w14:paraId="5D7C4455"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proofErr w:type="spellStart"/>
            <w:r w:rsidRPr="00F868C6">
              <w:rPr>
                <w:rFonts w:ascii="Arial" w:hAnsi="Arial" w:cs="Arial"/>
                <w:color w:val="000000"/>
                <w:sz w:val="14"/>
                <w:szCs w:val="14"/>
                <w:lang w:bidi="he-IL"/>
              </w:rPr>
              <w:t>Unrealised</w:t>
            </w:r>
            <w:proofErr w:type="spellEnd"/>
            <w:r w:rsidRPr="00F868C6">
              <w:rPr>
                <w:rFonts w:ascii="Arial" w:hAnsi="Arial" w:cs="Arial"/>
                <w:color w:val="000000"/>
                <w:sz w:val="14"/>
                <w:szCs w:val="14"/>
                <w:lang w:bidi="he-IL"/>
              </w:rPr>
              <w:t xml:space="preserve"> loss on </w:t>
            </w:r>
          </w:p>
          <w:p w14:paraId="03566433"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 xml:space="preserve">   investments</w:t>
            </w:r>
          </w:p>
        </w:tc>
        <w:tc>
          <w:tcPr>
            <w:tcW w:w="609" w:type="pct"/>
            <w:vAlign w:val="bottom"/>
          </w:tcPr>
          <w:p w14:paraId="244E9A8C"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p w14:paraId="768BB22A"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73,397</w:t>
            </w:r>
          </w:p>
        </w:tc>
        <w:tc>
          <w:tcPr>
            <w:tcW w:w="594" w:type="pct"/>
            <w:vAlign w:val="bottom"/>
          </w:tcPr>
          <w:p w14:paraId="683EF622"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p w14:paraId="52756060"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w:t>
            </w:r>
          </w:p>
        </w:tc>
        <w:tc>
          <w:tcPr>
            <w:tcW w:w="594" w:type="pct"/>
            <w:vAlign w:val="bottom"/>
          </w:tcPr>
          <w:p w14:paraId="7BFF1D8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73,397</w:t>
            </w:r>
          </w:p>
        </w:tc>
        <w:tc>
          <w:tcPr>
            <w:tcW w:w="742" w:type="pct"/>
            <w:vAlign w:val="bottom"/>
          </w:tcPr>
          <w:p w14:paraId="051D08BC"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   </w:t>
            </w:r>
          </w:p>
        </w:tc>
        <w:tc>
          <w:tcPr>
            <w:tcW w:w="698" w:type="pct"/>
            <w:vAlign w:val="bottom"/>
          </w:tcPr>
          <w:p w14:paraId="45E4C06E"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3,000 </w:t>
            </w:r>
          </w:p>
        </w:tc>
        <w:tc>
          <w:tcPr>
            <w:tcW w:w="669" w:type="pct"/>
            <w:vAlign w:val="bottom"/>
          </w:tcPr>
          <w:p w14:paraId="73B71546"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76,397 </w:t>
            </w:r>
          </w:p>
        </w:tc>
      </w:tr>
      <w:tr w:rsidR="001A6957" w:rsidRPr="00F868C6" w14:paraId="2211C75F" w14:textId="77777777" w:rsidTr="00F868C6">
        <w:tc>
          <w:tcPr>
            <w:tcW w:w="1094" w:type="pct"/>
            <w:vAlign w:val="center"/>
          </w:tcPr>
          <w:p w14:paraId="1CB31EAC"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Others</w:t>
            </w:r>
          </w:p>
        </w:tc>
        <w:tc>
          <w:tcPr>
            <w:tcW w:w="609" w:type="pct"/>
            <w:tcBorders>
              <w:bottom w:val="single" w:sz="4" w:space="0" w:color="auto"/>
            </w:tcBorders>
            <w:vAlign w:val="bottom"/>
          </w:tcPr>
          <w:p w14:paraId="1EAC7F0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31,645</w:t>
            </w:r>
          </w:p>
        </w:tc>
        <w:tc>
          <w:tcPr>
            <w:tcW w:w="594" w:type="pct"/>
            <w:tcBorders>
              <w:bottom w:val="single" w:sz="4" w:space="0" w:color="auto"/>
            </w:tcBorders>
            <w:vAlign w:val="bottom"/>
          </w:tcPr>
          <w:p w14:paraId="5A931C5E"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w:t>
            </w:r>
          </w:p>
        </w:tc>
        <w:tc>
          <w:tcPr>
            <w:tcW w:w="594" w:type="pct"/>
            <w:tcBorders>
              <w:top w:val="nil"/>
              <w:left w:val="nil"/>
              <w:bottom w:val="single" w:sz="4" w:space="0" w:color="auto"/>
              <w:right w:val="nil"/>
            </w:tcBorders>
            <w:vAlign w:val="bottom"/>
          </w:tcPr>
          <w:p w14:paraId="58B42BA5"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31,645</w:t>
            </w:r>
          </w:p>
        </w:tc>
        <w:tc>
          <w:tcPr>
            <w:tcW w:w="742" w:type="pct"/>
            <w:tcBorders>
              <w:bottom w:val="single" w:sz="4" w:space="0" w:color="auto"/>
            </w:tcBorders>
            <w:vAlign w:val="bottom"/>
          </w:tcPr>
          <w:p w14:paraId="12FB4F8E"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(3,194)</w:t>
            </w:r>
          </w:p>
        </w:tc>
        <w:tc>
          <w:tcPr>
            <w:tcW w:w="698" w:type="pct"/>
            <w:tcBorders>
              <w:bottom w:val="single" w:sz="4" w:space="0" w:color="auto"/>
            </w:tcBorders>
            <w:vAlign w:val="bottom"/>
          </w:tcPr>
          <w:p w14:paraId="4E27C2AB" w14:textId="579F7DF3" w:rsidR="001A6957" w:rsidRPr="00F868C6" w:rsidRDefault="0030231C"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1</w:t>
            </w:r>
            <w:r w:rsidR="001A6957" w:rsidRPr="00F868C6">
              <w:rPr>
                <w:rFonts w:ascii="Arial" w:hAnsi="Arial" w:cs="Arial"/>
                <w:color w:val="000000"/>
                <w:sz w:val="14"/>
                <w:szCs w:val="14"/>
              </w:rPr>
              <w:t>,</w:t>
            </w:r>
            <w:r w:rsidRPr="00F868C6">
              <w:rPr>
                <w:rFonts w:ascii="Arial" w:hAnsi="Arial" w:cs="Arial"/>
                <w:color w:val="000000"/>
                <w:sz w:val="14"/>
                <w:szCs w:val="14"/>
              </w:rPr>
              <w:t>437</w:t>
            </w:r>
            <w:r w:rsidR="001A6957" w:rsidRPr="00F868C6">
              <w:rPr>
                <w:rFonts w:ascii="Arial" w:hAnsi="Arial" w:cs="Arial"/>
                <w:color w:val="000000"/>
                <w:sz w:val="14"/>
                <w:szCs w:val="14"/>
              </w:rPr>
              <w:t xml:space="preserve"> </w:t>
            </w:r>
          </w:p>
        </w:tc>
        <w:tc>
          <w:tcPr>
            <w:tcW w:w="669" w:type="pct"/>
            <w:tcBorders>
              <w:bottom w:val="single" w:sz="4" w:space="0" w:color="auto"/>
            </w:tcBorders>
            <w:vAlign w:val="bottom"/>
          </w:tcPr>
          <w:p w14:paraId="6663E9EB" w14:textId="65BCA837" w:rsidR="001A6957" w:rsidRPr="00F868C6" w:rsidRDefault="0030231C"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29</w:t>
            </w:r>
            <w:r w:rsidR="001A6957" w:rsidRPr="00F868C6">
              <w:rPr>
                <w:rFonts w:ascii="Arial" w:hAnsi="Arial" w:cs="Arial"/>
                <w:color w:val="000000"/>
                <w:sz w:val="14"/>
                <w:szCs w:val="14"/>
              </w:rPr>
              <w:t>,</w:t>
            </w:r>
            <w:r w:rsidRPr="00F868C6">
              <w:rPr>
                <w:rFonts w:ascii="Arial" w:hAnsi="Arial" w:cs="Arial"/>
                <w:color w:val="000000"/>
                <w:sz w:val="14"/>
                <w:szCs w:val="14"/>
              </w:rPr>
              <w:t>888</w:t>
            </w:r>
          </w:p>
        </w:tc>
      </w:tr>
      <w:tr w:rsidR="001A6957" w:rsidRPr="00F868C6" w14:paraId="3F6D9924" w14:textId="77777777" w:rsidTr="00F868C6">
        <w:tc>
          <w:tcPr>
            <w:tcW w:w="1094" w:type="pct"/>
            <w:vAlign w:val="center"/>
          </w:tcPr>
          <w:p w14:paraId="1F1A49AD"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p>
        </w:tc>
        <w:tc>
          <w:tcPr>
            <w:tcW w:w="609" w:type="pct"/>
            <w:tcBorders>
              <w:top w:val="single" w:sz="4" w:space="0" w:color="auto"/>
            </w:tcBorders>
            <w:vAlign w:val="bottom"/>
          </w:tcPr>
          <w:p w14:paraId="4E89343C"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594" w:type="pct"/>
            <w:tcBorders>
              <w:top w:val="single" w:sz="4" w:space="0" w:color="auto"/>
            </w:tcBorders>
            <w:vAlign w:val="bottom"/>
          </w:tcPr>
          <w:p w14:paraId="00A5B918"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594" w:type="pct"/>
            <w:tcBorders>
              <w:top w:val="single" w:sz="4" w:space="0" w:color="auto"/>
              <w:left w:val="nil"/>
              <w:right w:val="nil"/>
            </w:tcBorders>
            <w:vAlign w:val="bottom"/>
          </w:tcPr>
          <w:p w14:paraId="70BA7248"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742" w:type="pct"/>
            <w:tcBorders>
              <w:top w:val="single" w:sz="4" w:space="0" w:color="auto"/>
            </w:tcBorders>
            <w:vAlign w:val="bottom"/>
          </w:tcPr>
          <w:p w14:paraId="3BBF2693"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698" w:type="pct"/>
            <w:tcBorders>
              <w:top w:val="single" w:sz="4" w:space="0" w:color="auto"/>
            </w:tcBorders>
            <w:vAlign w:val="bottom"/>
          </w:tcPr>
          <w:p w14:paraId="2F37A281"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669" w:type="pct"/>
            <w:tcBorders>
              <w:top w:val="single" w:sz="4" w:space="0" w:color="auto"/>
            </w:tcBorders>
            <w:vAlign w:val="bottom"/>
          </w:tcPr>
          <w:p w14:paraId="0462052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r>
      <w:tr w:rsidR="001A6957" w:rsidRPr="00F868C6" w14:paraId="6C88EA38" w14:textId="77777777" w:rsidTr="00F868C6">
        <w:tc>
          <w:tcPr>
            <w:tcW w:w="1094" w:type="pct"/>
            <w:vAlign w:val="center"/>
          </w:tcPr>
          <w:p w14:paraId="6A98D557"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p>
        </w:tc>
        <w:tc>
          <w:tcPr>
            <w:tcW w:w="609" w:type="pct"/>
            <w:tcBorders>
              <w:bottom w:val="single" w:sz="4" w:space="0" w:color="auto"/>
            </w:tcBorders>
            <w:vAlign w:val="bottom"/>
          </w:tcPr>
          <w:p w14:paraId="043D4D97"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498,678</w:t>
            </w:r>
          </w:p>
        </w:tc>
        <w:tc>
          <w:tcPr>
            <w:tcW w:w="594" w:type="pct"/>
            <w:tcBorders>
              <w:bottom w:val="single" w:sz="4" w:space="0" w:color="auto"/>
            </w:tcBorders>
            <w:vAlign w:val="bottom"/>
          </w:tcPr>
          <w:p w14:paraId="3ED64B4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(40,259)</w:t>
            </w:r>
          </w:p>
        </w:tc>
        <w:tc>
          <w:tcPr>
            <w:tcW w:w="594" w:type="pct"/>
            <w:tcBorders>
              <w:bottom w:val="single" w:sz="4" w:space="0" w:color="auto"/>
            </w:tcBorders>
            <w:vAlign w:val="bottom"/>
          </w:tcPr>
          <w:p w14:paraId="3E13EB0B"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458,419</w:t>
            </w:r>
          </w:p>
        </w:tc>
        <w:tc>
          <w:tcPr>
            <w:tcW w:w="742" w:type="pct"/>
            <w:tcBorders>
              <w:bottom w:val="single" w:sz="4" w:space="0" w:color="auto"/>
            </w:tcBorders>
            <w:vAlign w:val="bottom"/>
          </w:tcPr>
          <w:p w14:paraId="1D2CDA91"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10,175</w:t>
            </w:r>
          </w:p>
        </w:tc>
        <w:tc>
          <w:tcPr>
            <w:tcW w:w="698" w:type="pct"/>
            <w:tcBorders>
              <w:bottom w:val="single" w:sz="4" w:space="0" w:color="auto"/>
            </w:tcBorders>
            <w:vAlign w:val="bottom"/>
          </w:tcPr>
          <w:p w14:paraId="5CC9B0C9" w14:textId="42784358"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w:t>
            </w:r>
            <w:r w:rsidR="0030231C" w:rsidRPr="00F868C6">
              <w:rPr>
                <w:rFonts w:ascii="Arial" w:hAnsi="Arial" w:cs="Arial"/>
                <w:color w:val="000000"/>
                <w:sz w:val="14"/>
                <w:szCs w:val="14"/>
              </w:rPr>
              <w:t>4</w:t>
            </w:r>
            <w:r w:rsidRPr="00F868C6">
              <w:rPr>
                <w:rFonts w:ascii="Arial" w:hAnsi="Arial" w:cs="Arial"/>
                <w:color w:val="000000"/>
                <w:sz w:val="14"/>
                <w:szCs w:val="14"/>
              </w:rPr>
              <w:t>,</w:t>
            </w:r>
            <w:r w:rsidR="0030231C" w:rsidRPr="00F868C6">
              <w:rPr>
                <w:rFonts w:ascii="Arial" w:hAnsi="Arial" w:cs="Arial"/>
                <w:color w:val="000000"/>
                <w:sz w:val="14"/>
                <w:szCs w:val="14"/>
              </w:rPr>
              <w:t>437</w:t>
            </w:r>
            <w:r w:rsidRPr="00F868C6">
              <w:rPr>
                <w:rFonts w:ascii="Arial" w:hAnsi="Arial" w:cs="Arial"/>
                <w:color w:val="000000"/>
                <w:sz w:val="14"/>
                <w:szCs w:val="14"/>
              </w:rPr>
              <w:t xml:space="preserve"> </w:t>
            </w:r>
          </w:p>
        </w:tc>
        <w:tc>
          <w:tcPr>
            <w:tcW w:w="669" w:type="pct"/>
            <w:tcBorders>
              <w:bottom w:val="single" w:sz="4" w:space="0" w:color="auto"/>
            </w:tcBorders>
            <w:vAlign w:val="bottom"/>
          </w:tcPr>
          <w:p w14:paraId="408FED21" w14:textId="7360073C"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473,</w:t>
            </w:r>
            <w:r w:rsidR="0030231C" w:rsidRPr="00F868C6">
              <w:rPr>
                <w:rFonts w:ascii="Arial" w:hAnsi="Arial" w:cs="Arial"/>
                <w:color w:val="000000"/>
                <w:sz w:val="14"/>
                <w:szCs w:val="14"/>
              </w:rPr>
              <w:t>031</w:t>
            </w:r>
          </w:p>
        </w:tc>
      </w:tr>
      <w:tr w:rsidR="001A6957" w:rsidRPr="00F868C6" w14:paraId="346FD696" w14:textId="77777777" w:rsidTr="00F868C6">
        <w:tc>
          <w:tcPr>
            <w:tcW w:w="1094" w:type="pct"/>
            <w:vAlign w:val="center"/>
          </w:tcPr>
          <w:p w14:paraId="5B8E6160"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p>
        </w:tc>
        <w:tc>
          <w:tcPr>
            <w:tcW w:w="609" w:type="pct"/>
            <w:tcBorders>
              <w:top w:val="single" w:sz="4" w:space="0" w:color="auto"/>
            </w:tcBorders>
            <w:vAlign w:val="bottom"/>
          </w:tcPr>
          <w:p w14:paraId="003A839C" w14:textId="77777777" w:rsidR="001A6957" w:rsidRPr="00F868C6" w:rsidRDefault="001A6957" w:rsidP="00F868C6">
            <w:pPr>
              <w:tabs>
                <w:tab w:val="left" w:pos="1276"/>
                <w:tab w:val="center" w:pos="4320"/>
                <w:tab w:val="right" w:pos="8640"/>
              </w:tabs>
              <w:overflowPunct/>
              <w:adjustRightInd/>
              <w:ind w:left="-75"/>
              <w:jc w:val="right"/>
              <w:textAlignment w:val="auto"/>
              <w:rPr>
                <w:rFonts w:ascii="Arial" w:hAnsi="Arial" w:cs="Arial"/>
                <w:color w:val="000000"/>
                <w:sz w:val="14"/>
                <w:szCs w:val="14"/>
                <w:lang w:bidi="he-IL"/>
              </w:rPr>
            </w:pPr>
          </w:p>
        </w:tc>
        <w:tc>
          <w:tcPr>
            <w:tcW w:w="594" w:type="pct"/>
            <w:tcBorders>
              <w:top w:val="single" w:sz="4" w:space="0" w:color="auto"/>
            </w:tcBorders>
            <w:vAlign w:val="bottom"/>
          </w:tcPr>
          <w:p w14:paraId="5FD7A214" w14:textId="77777777" w:rsidR="001A6957" w:rsidRPr="00F868C6" w:rsidRDefault="001A6957" w:rsidP="00F868C6">
            <w:pPr>
              <w:tabs>
                <w:tab w:val="left" w:pos="1276"/>
                <w:tab w:val="center" w:pos="4320"/>
                <w:tab w:val="right" w:pos="8640"/>
              </w:tabs>
              <w:overflowPunct/>
              <w:adjustRightInd/>
              <w:ind w:left="-75"/>
              <w:jc w:val="right"/>
              <w:textAlignment w:val="auto"/>
              <w:rPr>
                <w:rFonts w:ascii="Arial" w:hAnsi="Arial" w:cs="Arial"/>
                <w:color w:val="000000"/>
                <w:sz w:val="14"/>
                <w:szCs w:val="14"/>
                <w:lang w:bidi="he-IL"/>
              </w:rPr>
            </w:pPr>
          </w:p>
        </w:tc>
        <w:tc>
          <w:tcPr>
            <w:tcW w:w="594" w:type="pct"/>
            <w:tcBorders>
              <w:top w:val="single" w:sz="4" w:space="0" w:color="auto"/>
            </w:tcBorders>
            <w:vAlign w:val="bottom"/>
          </w:tcPr>
          <w:p w14:paraId="6E71D220" w14:textId="77777777" w:rsidR="001A6957" w:rsidRPr="00F868C6" w:rsidRDefault="001A6957" w:rsidP="00F868C6">
            <w:pPr>
              <w:tabs>
                <w:tab w:val="left" w:pos="1276"/>
                <w:tab w:val="center" w:pos="4320"/>
                <w:tab w:val="right" w:pos="8640"/>
              </w:tabs>
              <w:overflowPunct/>
              <w:adjustRightInd/>
              <w:ind w:left="-75"/>
              <w:jc w:val="right"/>
              <w:textAlignment w:val="auto"/>
              <w:rPr>
                <w:rFonts w:ascii="Arial" w:hAnsi="Arial" w:cs="Arial"/>
                <w:color w:val="000000"/>
                <w:sz w:val="14"/>
                <w:szCs w:val="14"/>
                <w:lang w:bidi="he-IL"/>
              </w:rPr>
            </w:pPr>
          </w:p>
        </w:tc>
        <w:tc>
          <w:tcPr>
            <w:tcW w:w="742" w:type="pct"/>
            <w:tcBorders>
              <w:top w:val="single" w:sz="4" w:space="0" w:color="auto"/>
            </w:tcBorders>
            <w:vAlign w:val="bottom"/>
          </w:tcPr>
          <w:p w14:paraId="1F96FD54" w14:textId="77777777" w:rsidR="001A6957" w:rsidRPr="00F868C6" w:rsidRDefault="001A6957" w:rsidP="00F868C6">
            <w:pPr>
              <w:tabs>
                <w:tab w:val="left" w:pos="1276"/>
                <w:tab w:val="center" w:pos="4320"/>
                <w:tab w:val="right" w:pos="8640"/>
              </w:tabs>
              <w:overflowPunct/>
              <w:adjustRightInd/>
              <w:ind w:left="-75"/>
              <w:jc w:val="right"/>
              <w:textAlignment w:val="auto"/>
              <w:rPr>
                <w:rFonts w:ascii="Arial" w:hAnsi="Arial" w:cs="Arial"/>
                <w:color w:val="000000"/>
                <w:sz w:val="14"/>
                <w:szCs w:val="14"/>
                <w:lang w:bidi="he-IL"/>
              </w:rPr>
            </w:pPr>
          </w:p>
        </w:tc>
        <w:tc>
          <w:tcPr>
            <w:tcW w:w="698" w:type="pct"/>
            <w:tcBorders>
              <w:top w:val="single" w:sz="4" w:space="0" w:color="auto"/>
            </w:tcBorders>
            <w:vAlign w:val="bottom"/>
          </w:tcPr>
          <w:p w14:paraId="7E8141F9" w14:textId="77777777" w:rsidR="001A6957" w:rsidRPr="00F868C6" w:rsidRDefault="001A6957" w:rsidP="00F868C6">
            <w:pPr>
              <w:tabs>
                <w:tab w:val="left" w:pos="1276"/>
                <w:tab w:val="center" w:pos="4320"/>
                <w:tab w:val="right" w:pos="8640"/>
              </w:tabs>
              <w:overflowPunct/>
              <w:adjustRightInd/>
              <w:ind w:left="-75"/>
              <w:jc w:val="right"/>
              <w:textAlignment w:val="auto"/>
              <w:rPr>
                <w:rFonts w:ascii="Arial" w:hAnsi="Arial" w:cs="Arial"/>
                <w:color w:val="000000"/>
                <w:sz w:val="14"/>
                <w:szCs w:val="14"/>
                <w:lang w:bidi="he-IL"/>
              </w:rPr>
            </w:pPr>
          </w:p>
        </w:tc>
        <w:tc>
          <w:tcPr>
            <w:tcW w:w="669" w:type="pct"/>
            <w:tcBorders>
              <w:top w:val="single" w:sz="4" w:space="0" w:color="auto"/>
            </w:tcBorders>
            <w:vAlign w:val="bottom"/>
          </w:tcPr>
          <w:p w14:paraId="3FCCF215" w14:textId="77777777" w:rsidR="001A6957" w:rsidRPr="00F868C6" w:rsidRDefault="001A6957" w:rsidP="00F868C6">
            <w:pPr>
              <w:tabs>
                <w:tab w:val="left" w:pos="1276"/>
                <w:tab w:val="center" w:pos="4320"/>
                <w:tab w:val="right" w:pos="8640"/>
              </w:tabs>
              <w:overflowPunct/>
              <w:adjustRightInd/>
              <w:ind w:left="-75"/>
              <w:jc w:val="right"/>
              <w:textAlignment w:val="auto"/>
              <w:rPr>
                <w:rFonts w:ascii="Arial" w:hAnsi="Arial" w:cs="Arial"/>
                <w:color w:val="000000"/>
                <w:sz w:val="14"/>
                <w:szCs w:val="14"/>
                <w:lang w:bidi="he-IL"/>
              </w:rPr>
            </w:pPr>
          </w:p>
        </w:tc>
      </w:tr>
      <w:tr w:rsidR="001A6957" w:rsidRPr="00F868C6" w14:paraId="0CB283CA" w14:textId="77777777" w:rsidTr="00F868C6">
        <w:tc>
          <w:tcPr>
            <w:tcW w:w="1094" w:type="pct"/>
            <w:vAlign w:val="center"/>
          </w:tcPr>
          <w:p w14:paraId="418812DB" w14:textId="77777777" w:rsidR="001A6957" w:rsidRPr="00F868C6" w:rsidRDefault="001A6957" w:rsidP="00F868C6">
            <w:pPr>
              <w:tabs>
                <w:tab w:val="left" w:pos="1276"/>
                <w:tab w:val="center" w:pos="4320"/>
                <w:tab w:val="right" w:pos="8640"/>
              </w:tabs>
              <w:overflowPunct/>
              <w:adjustRightInd/>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Deferred tax liabilities</w:t>
            </w:r>
          </w:p>
        </w:tc>
        <w:tc>
          <w:tcPr>
            <w:tcW w:w="609" w:type="pct"/>
            <w:vAlign w:val="bottom"/>
          </w:tcPr>
          <w:p w14:paraId="1C4837A6"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594" w:type="pct"/>
            <w:vAlign w:val="bottom"/>
          </w:tcPr>
          <w:p w14:paraId="198B97D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594" w:type="pct"/>
            <w:vAlign w:val="bottom"/>
          </w:tcPr>
          <w:p w14:paraId="1B4D30A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742" w:type="pct"/>
            <w:vAlign w:val="bottom"/>
          </w:tcPr>
          <w:p w14:paraId="7B515CAC"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698" w:type="pct"/>
            <w:vAlign w:val="bottom"/>
          </w:tcPr>
          <w:p w14:paraId="7B5D2E0A"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669" w:type="pct"/>
            <w:vAlign w:val="bottom"/>
          </w:tcPr>
          <w:p w14:paraId="40BC23B4"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r>
      <w:tr w:rsidR="001A6957" w:rsidRPr="00F868C6" w14:paraId="60174DFF" w14:textId="77777777" w:rsidTr="00F868C6">
        <w:tc>
          <w:tcPr>
            <w:tcW w:w="1094" w:type="pct"/>
            <w:vAlign w:val="center"/>
          </w:tcPr>
          <w:p w14:paraId="3776963A"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 xml:space="preserve">Liability for remaining </w:t>
            </w:r>
          </w:p>
          <w:p w14:paraId="5B6E119A"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 xml:space="preserve">   coverage</w:t>
            </w:r>
          </w:p>
        </w:tc>
        <w:tc>
          <w:tcPr>
            <w:tcW w:w="609" w:type="pct"/>
            <w:vAlign w:val="bottom"/>
          </w:tcPr>
          <w:p w14:paraId="28A61551"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p w14:paraId="068C8C23"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w:t>
            </w:r>
          </w:p>
        </w:tc>
        <w:tc>
          <w:tcPr>
            <w:tcW w:w="594" w:type="pct"/>
            <w:vAlign w:val="bottom"/>
          </w:tcPr>
          <w:p w14:paraId="58E8C7AC"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p w14:paraId="7540EAB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123,415</w:t>
            </w:r>
          </w:p>
        </w:tc>
        <w:tc>
          <w:tcPr>
            <w:tcW w:w="594" w:type="pct"/>
            <w:tcBorders>
              <w:top w:val="nil"/>
              <w:left w:val="nil"/>
              <w:right w:val="nil"/>
            </w:tcBorders>
            <w:vAlign w:val="bottom"/>
          </w:tcPr>
          <w:p w14:paraId="5679A1DC"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123,415</w:t>
            </w:r>
          </w:p>
        </w:tc>
        <w:tc>
          <w:tcPr>
            <w:tcW w:w="742" w:type="pct"/>
            <w:vAlign w:val="bottom"/>
          </w:tcPr>
          <w:p w14:paraId="13434912"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(7,234)</w:t>
            </w:r>
          </w:p>
        </w:tc>
        <w:tc>
          <w:tcPr>
            <w:tcW w:w="698" w:type="pct"/>
            <w:vAlign w:val="bottom"/>
          </w:tcPr>
          <w:p w14:paraId="1756EA58"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   </w:t>
            </w:r>
          </w:p>
        </w:tc>
        <w:tc>
          <w:tcPr>
            <w:tcW w:w="669" w:type="pct"/>
            <w:vAlign w:val="bottom"/>
          </w:tcPr>
          <w:p w14:paraId="7C68EB4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116,181 </w:t>
            </w:r>
          </w:p>
        </w:tc>
      </w:tr>
      <w:tr w:rsidR="001A6957" w:rsidRPr="00F868C6" w14:paraId="046AFF85" w14:textId="77777777" w:rsidTr="00F868C6">
        <w:tc>
          <w:tcPr>
            <w:tcW w:w="1094" w:type="pct"/>
            <w:vAlign w:val="center"/>
          </w:tcPr>
          <w:p w14:paraId="791820DA" w14:textId="77777777" w:rsidR="001A6957" w:rsidRPr="00F868C6" w:rsidRDefault="001A6957" w:rsidP="00F868C6">
            <w:pPr>
              <w:tabs>
                <w:tab w:val="left" w:pos="1276"/>
                <w:tab w:val="center" w:pos="4320"/>
                <w:tab w:val="right" w:pos="8640"/>
              </w:tabs>
              <w:overflowPunct/>
              <w:adjustRightInd/>
              <w:ind w:right="-255"/>
              <w:textAlignment w:val="auto"/>
              <w:rPr>
                <w:rFonts w:ascii="Arial" w:hAnsi="Arial" w:cs="Arial"/>
                <w:color w:val="000000"/>
                <w:sz w:val="14"/>
                <w:szCs w:val="14"/>
                <w:lang w:val="en-GB"/>
              </w:rPr>
            </w:pPr>
            <w:r w:rsidRPr="00F868C6">
              <w:rPr>
                <w:rFonts w:ascii="Arial" w:hAnsi="Arial" w:cs="Arial"/>
                <w:color w:val="000000"/>
                <w:sz w:val="14"/>
                <w:szCs w:val="14"/>
                <w:lang w:val="en-GB"/>
              </w:rPr>
              <w:t>Commission receivable/</w:t>
            </w:r>
          </w:p>
          <w:p w14:paraId="2DB136A5" w14:textId="77777777" w:rsidR="001A6957" w:rsidRPr="00F868C6" w:rsidRDefault="001A6957" w:rsidP="00F868C6">
            <w:pPr>
              <w:tabs>
                <w:tab w:val="left" w:pos="1276"/>
                <w:tab w:val="center" w:pos="4320"/>
                <w:tab w:val="right" w:pos="8640"/>
              </w:tabs>
              <w:overflowPunct/>
              <w:adjustRightInd/>
              <w:ind w:right="-255"/>
              <w:textAlignment w:val="auto"/>
              <w:rPr>
                <w:rFonts w:ascii="Arial" w:hAnsi="Arial" w:cs="Arial"/>
                <w:color w:val="000000"/>
                <w:sz w:val="14"/>
                <w:szCs w:val="14"/>
                <w:lang w:val="en-GB"/>
              </w:rPr>
            </w:pPr>
            <w:r w:rsidRPr="00F868C6">
              <w:rPr>
                <w:rFonts w:ascii="Arial" w:hAnsi="Arial" w:cs="Arial"/>
                <w:color w:val="000000"/>
                <w:sz w:val="14"/>
                <w:szCs w:val="14"/>
                <w:lang w:val="en-GB"/>
              </w:rPr>
              <w:t xml:space="preserve">   payable from reinsurance</w:t>
            </w:r>
          </w:p>
        </w:tc>
        <w:tc>
          <w:tcPr>
            <w:tcW w:w="609" w:type="pct"/>
            <w:vAlign w:val="bottom"/>
          </w:tcPr>
          <w:p w14:paraId="028A1DB4"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p w14:paraId="07A239FE"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25,480</w:t>
            </w:r>
          </w:p>
        </w:tc>
        <w:tc>
          <w:tcPr>
            <w:tcW w:w="594" w:type="pct"/>
            <w:vAlign w:val="bottom"/>
          </w:tcPr>
          <w:p w14:paraId="75977035"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p w14:paraId="4DB89528"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(25,480)</w:t>
            </w:r>
          </w:p>
        </w:tc>
        <w:tc>
          <w:tcPr>
            <w:tcW w:w="594" w:type="pct"/>
            <w:tcBorders>
              <w:top w:val="nil"/>
              <w:left w:val="nil"/>
              <w:right w:val="nil"/>
            </w:tcBorders>
            <w:vAlign w:val="bottom"/>
          </w:tcPr>
          <w:p w14:paraId="3D3F1073"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w:t>
            </w:r>
          </w:p>
        </w:tc>
        <w:tc>
          <w:tcPr>
            <w:tcW w:w="742" w:type="pct"/>
            <w:vAlign w:val="bottom"/>
          </w:tcPr>
          <w:p w14:paraId="3766DB5A" w14:textId="77777777" w:rsidR="001A6957" w:rsidRPr="00F868C6" w:rsidRDefault="001A6957" w:rsidP="00F868C6">
            <w:pPr>
              <w:ind w:right="-72"/>
              <w:jc w:val="right"/>
              <w:rPr>
                <w:rFonts w:ascii="Arial" w:hAnsi="Arial" w:cs="Arial"/>
                <w:color w:val="000000"/>
                <w:spacing w:val="-2"/>
                <w:sz w:val="14"/>
                <w:szCs w:val="14"/>
                <w:lang w:val="en-GB"/>
              </w:rPr>
            </w:pPr>
          </w:p>
          <w:p w14:paraId="7FF9E1C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698" w:type="pct"/>
            <w:vAlign w:val="bottom"/>
          </w:tcPr>
          <w:p w14:paraId="3057D0E9" w14:textId="77777777" w:rsidR="001A6957" w:rsidRPr="00F868C6" w:rsidRDefault="001A6957" w:rsidP="00F868C6">
            <w:pPr>
              <w:ind w:right="-72"/>
              <w:jc w:val="right"/>
              <w:rPr>
                <w:rFonts w:ascii="Arial" w:hAnsi="Arial" w:cs="Arial"/>
                <w:color w:val="000000"/>
                <w:spacing w:val="-2"/>
                <w:sz w:val="14"/>
                <w:szCs w:val="14"/>
                <w:lang w:val="en-GB"/>
              </w:rPr>
            </w:pPr>
          </w:p>
          <w:p w14:paraId="33F63BE8"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669" w:type="pct"/>
            <w:vAlign w:val="bottom"/>
          </w:tcPr>
          <w:p w14:paraId="08651524" w14:textId="77777777" w:rsidR="001A6957" w:rsidRPr="00F868C6" w:rsidRDefault="001A6957" w:rsidP="00F868C6">
            <w:pPr>
              <w:ind w:right="-72"/>
              <w:jc w:val="right"/>
              <w:rPr>
                <w:rFonts w:ascii="Arial" w:hAnsi="Arial" w:cs="Arial"/>
                <w:color w:val="000000"/>
                <w:spacing w:val="-2"/>
                <w:sz w:val="14"/>
                <w:szCs w:val="14"/>
                <w:lang w:val="en-GB"/>
              </w:rPr>
            </w:pPr>
          </w:p>
          <w:p w14:paraId="28E8C21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r>
      <w:tr w:rsidR="001A6957" w:rsidRPr="00F868C6" w14:paraId="23679E7E" w14:textId="77777777" w:rsidTr="00F868C6">
        <w:tc>
          <w:tcPr>
            <w:tcW w:w="1094" w:type="pct"/>
            <w:vAlign w:val="center"/>
          </w:tcPr>
          <w:p w14:paraId="17D93AE8"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val="en-GB"/>
              </w:rPr>
            </w:pPr>
            <w:r w:rsidRPr="00F868C6">
              <w:rPr>
                <w:rFonts w:ascii="Arial" w:hAnsi="Arial" w:cs="Arial"/>
                <w:color w:val="000000"/>
                <w:sz w:val="14"/>
                <w:szCs w:val="14"/>
                <w:lang w:val="en-GB"/>
              </w:rPr>
              <w:t>Deferred commission and</w:t>
            </w:r>
          </w:p>
          <w:p w14:paraId="03B5827E"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val="en-GB"/>
              </w:rPr>
              <w:t xml:space="preserve">   </w:t>
            </w:r>
            <w:r w:rsidRPr="00F868C6">
              <w:rPr>
                <w:rFonts w:ascii="Arial" w:hAnsi="Arial" w:cs="Arial"/>
                <w:color w:val="000000"/>
                <w:sz w:val="14"/>
                <w:szCs w:val="14"/>
              </w:rPr>
              <w:t>brokerage expenses</w:t>
            </w:r>
          </w:p>
        </w:tc>
        <w:tc>
          <w:tcPr>
            <w:tcW w:w="609" w:type="pct"/>
            <w:vAlign w:val="bottom"/>
          </w:tcPr>
          <w:p w14:paraId="655BD5B1"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p w14:paraId="0F21D0CE"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126,980</w:t>
            </w:r>
          </w:p>
        </w:tc>
        <w:tc>
          <w:tcPr>
            <w:tcW w:w="594" w:type="pct"/>
            <w:vAlign w:val="bottom"/>
          </w:tcPr>
          <w:p w14:paraId="1F5418B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p w14:paraId="7845394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(126,980)</w:t>
            </w:r>
          </w:p>
        </w:tc>
        <w:tc>
          <w:tcPr>
            <w:tcW w:w="594" w:type="pct"/>
            <w:tcBorders>
              <w:top w:val="nil"/>
              <w:left w:val="nil"/>
              <w:right w:val="nil"/>
            </w:tcBorders>
            <w:vAlign w:val="bottom"/>
          </w:tcPr>
          <w:p w14:paraId="12B39BA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w:t>
            </w:r>
          </w:p>
        </w:tc>
        <w:tc>
          <w:tcPr>
            <w:tcW w:w="742" w:type="pct"/>
            <w:vAlign w:val="bottom"/>
          </w:tcPr>
          <w:p w14:paraId="0F684D4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698" w:type="pct"/>
            <w:vAlign w:val="bottom"/>
          </w:tcPr>
          <w:p w14:paraId="2F69B2A7"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669" w:type="pct"/>
            <w:vAlign w:val="bottom"/>
          </w:tcPr>
          <w:p w14:paraId="04F76EF0"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r>
      <w:tr w:rsidR="001A6957" w:rsidRPr="00F868C6" w14:paraId="0ECA36B1" w14:textId="77777777" w:rsidTr="00F868C6">
        <w:tc>
          <w:tcPr>
            <w:tcW w:w="1094" w:type="pct"/>
            <w:vAlign w:val="center"/>
          </w:tcPr>
          <w:p w14:paraId="59380F2E"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proofErr w:type="spellStart"/>
            <w:r w:rsidRPr="00F868C6">
              <w:rPr>
                <w:rFonts w:ascii="Arial" w:hAnsi="Arial" w:cs="Arial"/>
                <w:color w:val="000000"/>
                <w:sz w:val="14"/>
                <w:szCs w:val="14"/>
                <w:lang w:bidi="he-IL"/>
              </w:rPr>
              <w:t>Unrealised</w:t>
            </w:r>
            <w:proofErr w:type="spellEnd"/>
            <w:r w:rsidRPr="00F868C6">
              <w:rPr>
                <w:rFonts w:ascii="Arial" w:hAnsi="Arial" w:cs="Arial"/>
                <w:color w:val="000000"/>
                <w:sz w:val="14"/>
                <w:szCs w:val="14"/>
                <w:lang w:bidi="he-IL"/>
              </w:rPr>
              <w:t xml:space="preserve"> gains as a result</w:t>
            </w:r>
          </w:p>
          <w:p w14:paraId="56AB3585"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 xml:space="preserve">   of reclassification of </w:t>
            </w:r>
          </w:p>
          <w:p w14:paraId="0131190B"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 xml:space="preserve">   investment</w:t>
            </w:r>
          </w:p>
        </w:tc>
        <w:tc>
          <w:tcPr>
            <w:tcW w:w="609" w:type="pct"/>
            <w:vAlign w:val="bottom"/>
          </w:tcPr>
          <w:p w14:paraId="539A79C9" w14:textId="77777777" w:rsidR="001A6957" w:rsidRPr="00F868C6" w:rsidRDefault="001A6957" w:rsidP="00F868C6">
            <w:pPr>
              <w:overflowPunct/>
              <w:adjustRightInd/>
              <w:ind w:right="-72"/>
              <w:jc w:val="right"/>
              <w:textAlignment w:val="auto"/>
              <w:rPr>
                <w:rFonts w:ascii="Arial" w:hAnsi="Arial" w:cs="Arial"/>
                <w:color w:val="000000"/>
                <w:sz w:val="14"/>
                <w:szCs w:val="14"/>
                <w:lang w:val="en-GB" w:bidi="he-IL"/>
              </w:rPr>
            </w:pPr>
          </w:p>
          <w:p w14:paraId="683EF61A" w14:textId="77777777" w:rsidR="001A6957" w:rsidRPr="00F868C6" w:rsidRDefault="001A6957" w:rsidP="00F868C6">
            <w:pPr>
              <w:overflowPunct/>
              <w:adjustRightInd/>
              <w:ind w:right="-72"/>
              <w:jc w:val="right"/>
              <w:textAlignment w:val="auto"/>
              <w:rPr>
                <w:rFonts w:ascii="Arial" w:hAnsi="Arial" w:cs="Arial"/>
                <w:color w:val="000000"/>
                <w:sz w:val="14"/>
                <w:szCs w:val="14"/>
                <w:lang w:val="en-GB" w:bidi="he-IL"/>
              </w:rPr>
            </w:pPr>
          </w:p>
          <w:p w14:paraId="52741FD5" w14:textId="77777777" w:rsidR="001A6957" w:rsidRPr="00F868C6" w:rsidRDefault="001A6957" w:rsidP="00F868C6">
            <w:pPr>
              <w:overflowPunct/>
              <w:adjustRightInd/>
              <w:ind w:right="-72"/>
              <w:jc w:val="right"/>
              <w:textAlignment w:val="auto"/>
              <w:rPr>
                <w:rFonts w:ascii="Arial" w:hAnsi="Arial" w:cs="Arial"/>
                <w:color w:val="000000"/>
                <w:sz w:val="14"/>
                <w:szCs w:val="14"/>
                <w:lang w:val="en-GB" w:bidi="he-IL"/>
              </w:rPr>
            </w:pPr>
            <w:r w:rsidRPr="00F868C6">
              <w:rPr>
                <w:rFonts w:ascii="Arial" w:hAnsi="Arial" w:cs="Arial"/>
                <w:color w:val="000000"/>
                <w:sz w:val="14"/>
                <w:szCs w:val="14"/>
                <w:lang w:val="en-GB" w:bidi="he-IL"/>
              </w:rPr>
              <w:t>68,952</w:t>
            </w:r>
          </w:p>
        </w:tc>
        <w:tc>
          <w:tcPr>
            <w:tcW w:w="594" w:type="pct"/>
            <w:vAlign w:val="bottom"/>
          </w:tcPr>
          <w:p w14:paraId="4BF606CB" w14:textId="77777777" w:rsidR="001A6957" w:rsidRPr="00F868C6" w:rsidRDefault="001A6957" w:rsidP="00F868C6">
            <w:pPr>
              <w:overflowPunct/>
              <w:adjustRightInd/>
              <w:ind w:right="-72"/>
              <w:jc w:val="right"/>
              <w:textAlignment w:val="auto"/>
              <w:rPr>
                <w:rFonts w:ascii="Arial" w:hAnsi="Arial" w:cs="Arial"/>
                <w:color w:val="000000"/>
                <w:sz w:val="14"/>
                <w:szCs w:val="14"/>
                <w:lang w:val="en-GB" w:bidi="he-IL"/>
              </w:rPr>
            </w:pPr>
          </w:p>
          <w:p w14:paraId="386F8079" w14:textId="77777777" w:rsidR="001A6957" w:rsidRPr="00F868C6" w:rsidRDefault="001A6957" w:rsidP="00F868C6">
            <w:pPr>
              <w:overflowPunct/>
              <w:adjustRightInd/>
              <w:ind w:right="-72"/>
              <w:jc w:val="right"/>
              <w:textAlignment w:val="auto"/>
              <w:rPr>
                <w:rFonts w:ascii="Arial" w:hAnsi="Arial" w:cs="Arial"/>
                <w:color w:val="000000"/>
                <w:sz w:val="14"/>
                <w:szCs w:val="14"/>
                <w:lang w:val="en-GB" w:bidi="he-IL"/>
              </w:rPr>
            </w:pPr>
          </w:p>
          <w:p w14:paraId="28A07CEC" w14:textId="77777777" w:rsidR="001A6957" w:rsidRPr="00F868C6" w:rsidRDefault="001A6957" w:rsidP="00F868C6">
            <w:pPr>
              <w:overflowPunct/>
              <w:adjustRightInd/>
              <w:ind w:right="-72"/>
              <w:jc w:val="right"/>
              <w:textAlignment w:val="auto"/>
              <w:rPr>
                <w:rFonts w:ascii="Arial" w:hAnsi="Arial" w:cs="Arial"/>
                <w:color w:val="000000"/>
                <w:sz w:val="14"/>
                <w:szCs w:val="14"/>
                <w:lang w:val="en-GB" w:bidi="he-IL"/>
              </w:rPr>
            </w:pPr>
            <w:r w:rsidRPr="00F868C6">
              <w:rPr>
                <w:rFonts w:ascii="Arial" w:hAnsi="Arial" w:cs="Arial"/>
                <w:color w:val="000000"/>
                <w:sz w:val="14"/>
                <w:szCs w:val="14"/>
                <w:lang w:val="en-GB" w:bidi="he-IL"/>
              </w:rPr>
              <w:t>-</w:t>
            </w:r>
          </w:p>
        </w:tc>
        <w:tc>
          <w:tcPr>
            <w:tcW w:w="594" w:type="pct"/>
            <w:tcBorders>
              <w:top w:val="nil"/>
              <w:left w:val="nil"/>
              <w:right w:val="nil"/>
            </w:tcBorders>
            <w:vAlign w:val="bottom"/>
          </w:tcPr>
          <w:p w14:paraId="2FE530D8" w14:textId="77777777" w:rsidR="001A6957" w:rsidRPr="00F868C6" w:rsidRDefault="001A6957" w:rsidP="00F868C6">
            <w:pPr>
              <w:overflowPunct/>
              <w:adjustRightInd/>
              <w:ind w:right="-72"/>
              <w:jc w:val="right"/>
              <w:textAlignment w:val="auto"/>
              <w:rPr>
                <w:rFonts w:ascii="Arial" w:hAnsi="Arial" w:cs="Arial"/>
                <w:color w:val="000000"/>
                <w:sz w:val="14"/>
                <w:szCs w:val="14"/>
                <w:lang w:val="en-GB" w:bidi="he-IL"/>
              </w:rPr>
            </w:pPr>
            <w:r w:rsidRPr="00F868C6">
              <w:rPr>
                <w:rFonts w:ascii="Arial" w:hAnsi="Arial" w:cs="Arial"/>
                <w:color w:val="000000"/>
                <w:sz w:val="14"/>
                <w:szCs w:val="14"/>
                <w:lang w:val="en-GB" w:bidi="he-IL"/>
              </w:rPr>
              <w:t>68,952</w:t>
            </w:r>
          </w:p>
        </w:tc>
        <w:tc>
          <w:tcPr>
            <w:tcW w:w="742" w:type="pct"/>
            <w:vAlign w:val="bottom"/>
          </w:tcPr>
          <w:p w14:paraId="068F9069" w14:textId="77777777" w:rsidR="001A6957" w:rsidRPr="00F868C6" w:rsidRDefault="001A6957" w:rsidP="00F868C6">
            <w:pPr>
              <w:ind w:right="-72"/>
              <w:jc w:val="right"/>
              <w:rPr>
                <w:rFonts w:ascii="Arial" w:hAnsi="Arial" w:cs="Arial"/>
                <w:color w:val="000000"/>
                <w:sz w:val="14"/>
                <w:szCs w:val="14"/>
              </w:rPr>
            </w:pPr>
          </w:p>
          <w:p w14:paraId="4CA3B9A0"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   </w:t>
            </w:r>
          </w:p>
        </w:tc>
        <w:tc>
          <w:tcPr>
            <w:tcW w:w="698" w:type="pct"/>
            <w:vAlign w:val="bottom"/>
          </w:tcPr>
          <w:p w14:paraId="401512C8" w14:textId="77777777" w:rsidR="001A6957" w:rsidRPr="00F868C6" w:rsidRDefault="001A6957" w:rsidP="00F868C6">
            <w:pPr>
              <w:ind w:right="-72"/>
              <w:jc w:val="right"/>
              <w:rPr>
                <w:rFonts w:ascii="Arial" w:hAnsi="Arial" w:cs="Arial"/>
                <w:color w:val="000000"/>
                <w:sz w:val="14"/>
                <w:szCs w:val="14"/>
              </w:rPr>
            </w:pPr>
          </w:p>
          <w:p w14:paraId="037E4C77"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   </w:t>
            </w:r>
          </w:p>
        </w:tc>
        <w:tc>
          <w:tcPr>
            <w:tcW w:w="669" w:type="pct"/>
            <w:vAlign w:val="bottom"/>
          </w:tcPr>
          <w:p w14:paraId="1F48217D" w14:textId="77777777" w:rsidR="001A6957" w:rsidRPr="00F868C6" w:rsidRDefault="001A6957" w:rsidP="00F868C6">
            <w:pPr>
              <w:ind w:right="-72"/>
              <w:jc w:val="right"/>
              <w:rPr>
                <w:rFonts w:ascii="Arial" w:hAnsi="Arial" w:cs="Arial"/>
                <w:color w:val="000000"/>
                <w:sz w:val="14"/>
                <w:szCs w:val="14"/>
              </w:rPr>
            </w:pPr>
          </w:p>
          <w:p w14:paraId="2D396AFD"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68,952 </w:t>
            </w:r>
          </w:p>
        </w:tc>
      </w:tr>
      <w:tr w:rsidR="001A6957" w:rsidRPr="00F868C6" w14:paraId="2817E01D" w14:textId="77777777" w:rsidTr="00F868C6">
        <w:tc>
          <w:tcPr>
            <w:tcW w:w="1094" w:type="pct"/>
            <w:vAlign w:val="center"/>
          </w:tcPr>
          <w:p w14:paraId="7EA0E26A"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Others</w:t>
            </w:r>
          </w:p>
        </w:tc>
        <w:tc>
          <w:tcPr>
            <w:tcW w:w="609" w:type="pct"/>
            <w:tcBorders>
              <w:bottom w:val="single" w:sz="4" w:space="0" w:color="auto"/>
            </w:tcBorders>
            <w:vAlign w:val="bottom"/>
          </w:tcPr>
          <w:p w14:paraId="7D1AEC9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3,250</w:t>
            </w:r>
          </w:p>
        </w:tc>
        <w:tc>
          <w:tcPr>
            <w:tcW w:w="594" w:type="pct"/>
            <w:tcBorders>
              <w:bottom w:val="single" w:sz="4" w:space="0" w:color="auto"/>
            </w:tcBorders>
            <w:vAlign w:val="bottom"/>
          </w:tcPr>
          <w:p w14:paraId="0CF39F9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w:t>
            </w:r>
          </w:p>
        </w:tc>
        <w:tc>
          <w:tcPr>
            <w:tcW w:w="594" w:type="pct"/>
            <w:tcBorders>
              <w:top w:val="nil"/>
              <w:left w:val="nil"/>
              <w:bottom w:val="single" w:sz="4" w:space="0" w:color="auto"/>
              <w:right w:val="nil"/>
            </w:tcBorders>
            <w:vAlign w:val="bottom"/>
          </w:tcPr>
          <w:p w14:paraId="793E675A"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3,250</w:t>
            </w:r>
          </w:p>
        </w:tc>
        <w:tc>
          <w:tcPr>
            <w:tcW w:w="742" w:type="pct"/>
            <w:tcBorders>
              <w:bottom w:val="single" w:sz="4" w:space="0" w:color="auto"/>
            </w:tcBorders>
            <w:vAlign w:val="bottom"/>
          </w:tcPr>
          <w:p w14:paraId="6A0FDF6E"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(656)</w:t>
            </w:r>
          </w:p>
        </w:tc>
        <w:tc>
          <w:tcPr>
            <w:tcW w:w="698" w:type="pct"/>
            <w:tcBorders>
              <w:bottom w:val="single" w:sz="4" w:space="0" w:color="auto"/>
            </w:tcBorders>
            <w:vAlign w:val="bottom"/>
          </w:tcPr>
          <w:p w14:paraId="7DFB62FD"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   </w:t>
            </w:r>
          </w:p>
        </w:tc>
        <w:tc>
          <w:tcPr>
            <w:tcW w:w="669" w:type="pct"/>
            <w:tcBorders>
              <w:bottom w:val="single" w:sz="4" w:space="0" w:color="auto"/>
            </w:tcBorders>
            <w:vAlign w:val="bottom"/>
          </w:tcPr>
          <w:p w14:paraId="3011708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2,594 </w:t>
            </w:r>
          </w:p>
        </w:tc>
      </w:tr>
      <w:tr w:rsidR="001A6957" w:rsidRPr="00F868C6" w14:paraId="6A10724B" w14:textId="77777777" w:rsidTr="00F868C6">
        <w:tc>
          <w:tcPr>
            <w:tcW w:w="1094" w:type="pct"/>
            <w:vAlign w:val="center"/>
          </w:tcPr>
          <w:p w14:paraId="36FD7AEC"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p>
        </w:tc>
        <w:tc>
          <w:tcPr>
            <w:tcW w:w="609" w:type="pct"/>
            <w:tcBorders>
              <w:top w:val="single" w:sz="4" w:space="0" w:color="auto"/>
            </w:tcBorders>
            <w:vAlign w:val="bottom"/>
          </w:tcPr>
          <w:p w14:paraId="35618707"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594" w:type="pct"/>
            <w:tcBorders>
              <w:top w:val="single" w:sz="4" w:space="0" w:color="auto"/>
            </w:tcBorders>
            <w:vAlign w:val="bottom"/>
          </w:tcPr>
          <w:p w14:paraId="7985E278"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594" w:type="pct"/>
            <w:tcBorders>
              <w:top w:val="single" w:sz="4" w:space="0" w:color="auto"/>
              <w:left w:val="nil"/>
              <w:right w:val="nil"/>
            </w:tcBorders>
            <w:vAlign w:val="bottom"/>
          </w:tcPr>
          <w:p w14:paraId="204E0803"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742" w:type="pct"/>
            <w:tcBorders>
              <w:top w:val="single" w:sz="4" w:space="0" w:color="auto"/>
            </w:tcBorders>
            <w:vAlign w:val="bottom"/>
          </w:tcPr>
          <w:p w14:paraId="6C961CA6"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698" w:type="pct"/>
            <w:tcBorders>
              <w:top w:val="single" w:sz="4" w:space="0" w:color="auto"/>
            </w:tcBorders>
            <w:vAlign w:val="bottom"/>
          </w:tcPr>
          <w:p w14:paraId="55D60A0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669" w:type="pct"/>
            <w:tcBorders>
              <w:top w:val="single" w:sz="4" w:space="0" w:color="auto"/>
            </w:tcBorders>
            <w:vAlign w:val="bottom"/>
          </w:tcPr>
          <w:p w14:paraId="0F4BCD52"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r>
      <w:tr w:rsidR="001A6957" w:rsidRPr="00F868C6" w14:paraId="4DD318D6" w14:textId="77777777" w:rsidTr="00F868C6">
        <w:tc>
          <w:tcPr>
            <w:tcW w:w="1094" w:type="pct"/>
            <w:vAlign w:val="center"/>
          </w:tcPr>
          <w:p w14:paraId="13FD873B"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p>
        </w:tc>
        <w:tc>
          <w:tcPr>
            <w:tcW w:w="609" w:type="pct"/>
            <w:tcBorders>
              <w:bottom w:val="single" w:sz="4" w:space="0" w:color="auto"/>
            </w:tcBorders>
            <w:vAlign w:val="bottom"/>
          </w:tcPr>
          <w:p w14:paraId="0039B010"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224,662</w:t>
            </w:r>
          </w:p>
        </w:tc>
        <w:tc>
          <w:tcPr>
            <w:tcW w:w="594" w:type="pct"/>
            <w:tcBorders>
              <w:bottom w:val="single" w:sz="4" w:space="0" w:color="auto"/>
            </w:tcBorders>
            <w:vAlign w:val="bottom"/>
          </w:tcPr>
          <w:p w14:paraId="4024102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(29,045)</w:t>
            </w:r>
          </w:p>
        </w:tc>
        <w:tc>
          <w:tcPr>
            <w:tcW w:w="594" w:type="pct"/>
            <w:tcBorders>
              <w:bottom w:val="single" w:sz="4" w:space="0" w:color="auto"/>
            </w:tcBorders>
            <w:vAlign w:val="bottom"/>
          </w:tcPr>
          <w:p w14:paraId="428DA1A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195,617</w:t>
            </w:r>
          </w:p>
        </w:tc>
        <w:tc>
          <w:tcPr>
            <w:tcW w:w="742" w:type="pct"/>
            <w:tcBorders>
              <w:bottom w:val="single" w:sz="4" w:space="0" w:color="auto"/>
            </w:tcBorders>
            <w:vAlign w:val="bottom"/>
          </w:tcPr>
          <w:p w14:paraId="4E7F964D"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(7,890)</w:t>
            </w:r>
          </w:p>
        </w:tc>
        <w:tc>
          <w:tcPr>
            <w:tcW w:w="698" w:type="pct"/>
            <w:tcBorders>
              <w:bottom w:val="single" w:sz="4" w:space="0" w:color="auto"/>
            </w:tcBorders>
            <w:vAlign w:val="bottom"/>
          </w:tcPr>
          <w:p w14:paraId="0FB5F3D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   </w:t>
            </w:r>
          </w:p>
        </w:tc>
        <w:tc>
          <w:tcPr>
            <w:tcW w:w="669" w:type="pct"/>
            <w:tcBorders>
              <w:bottom w:val="single" w:sz="4" w:space="0" w:color="auto"/>
            </w:tcBorders>
            <w:vAlign w:val="bottom"/>
          </w:tcPr>
          <w:p w14:paraId="52597B11"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187,727 </w:t>
            </w:r>
          </w:p>
        </w:tc>
      </w:tr>
      <w:tr w:rsidR="001A6957" w:rsidRPr="00F868C6" w14:paraId="089ACCC0" w14:textId="77777777" w:rsidTr="00F868C6">
        <w:tc>
          <w:tcPr>
            <w:tcW w:w="1094" w:type="pct"/>
            <w:vAlign w:val="center"/>
          </w:tcPr>
          <w:p w14:paraId="366CA588"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p>
        </w:tc>
        <w:tc>
          <w:tcPr>
            <w:tcW w:w="609" w:type="pct"/>
            <w:tcBorders>
              <w:top w:val="single" w:sz="4" w:space="0" w:color="auto"/>
            </w:tcBorders>
            <w:vAlign w:val="bottom"/>
          </w:tcPr>
          <w:p w14:paraId="01171971"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594" w:type="pct"/>
            <w:tcBorders>
              <w:top w:val="single" w:sz="4" w:space="0" w:color="auto"/>
            </w:tcBorders>
            <w:vAlign w:val="bottom"/>
          </w:tcPr>
          <w:p w14:paraId="6E37BF04"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594" w:type="pct"/>
            <w:tcBorders>
              <w:top w:val="single" w:sz="4" w:space="0" w:color="auto"/>
            </w:tcBorders>
            <w:vAlign w:val="bottom"/>
          </w:tcPr>
          <w:p w14:paraId="6BA7FAC8"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742" w:type="pct"/>
            <w:tcBorders>
              <w:top w:val="single" w:sz="4" w:space="0" w:color="auto"/>
            </w:tcBorders>
            <w:vAlign w:val="bottom"/>
          </w:tcPr>
          <w:p w14:paraId="264CB97A"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698" w:type="pct"/>
            <w:tcBorders>
              <w:top w:val="single" w:sz="4" w:space="0" w:color="auto"/>
            </w:tcBorders>
            <w:vAlign w:val="bottom"/>
          </w:tcPr>
          <w:p w14:paraId="687449AC"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669" w:type="pct"/>
            <w:tcBorders>
              <w:top w:val="single" w:sz="4" w:space="0" w:color="auto"/>
            </w:tcBorders>
            <w:vAlign w:val="bottom"/>
          </w:tcPr>
          <w:p w14:paraId="503B28D8"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r>
      <w:tr w:rsidR="001A6957" w:rsidRPr="00F868C6" w14:paraId="225460B3" w14:textId="77777777" w:rsidTr="00F868C6">
        <w:tc>
          <w:tcPr>
            <w:tcW w:w="1094" w:type="pct"/>
            <w:vAlign w:val="center"/>
          </w:tcPr>
          <w:p w14:paraId="35AD92E7"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b/>
                <w:bCs/>
                <w:color w:val="000000"/>
                <w:sz w:val="14"/>
                <w:szCs w:val="14"/>
                <w:lang w:bidi="he-IL"/>
              </w:rPr>
              <w:t>Deferred tax assets, net</w:t>
            </w:r>
          </w:p>
        </w:tc>
        <w:tc>
          <w:tcPr>
            <w:tcW w:w="609" w:type="pct"/>
            <w:tcBorders>
              <w:bottom w:val="single" w:sz="4" w:space="0" w:color="auto"/>
            </w:tcBorders>
            <w:vAlign w:val="bottom"/>
          </w:tcPr>
          <w:p w14:paraId="5EE987C0" w14:textId="77777777" w:rsidR="001A6957" w:rsidRPr="00F868C6" w:rsidRDefault="001A6957" w:rsidP="00F868C6">
            <w:pPr>
              <w:tabs>
                <w:tab w:val="left" w:pos="1276"/>
                <w:tab w:val="center" w:pos="4320"/>
                <w:tab w:val="right" w:pos="8640"/>
              </w:tabs>
              <w:overflowPunct/>
              <w:adjustRightInd/>
              <w:ind w:left="-75" w:right="-74"/>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274,016</w:t>
            </w:r>
          </w:p>
        </w:tc>
        <w:tc>
          <w:tcPr>
            <w:tcW w:w="594" w:type="pct"/>
            <w:tcBorders>
              <w:bottom w:val="single" w:sz="4" w:space="0" w:color="auto"/>
            </w:tcBorders>
            <w:vAlign w:val="bottom"/>
          </w:tcPr>
          <w:p w14:paraId="4009B6CD" w14:textId="77777777" w:rsidR="001A6957" w:rsidRPr="00F868C6" w:rsidRDefault="001A6957" w:rsidP="00F868C6">
            <w:pPr>
              <w:tabs>
                <w:tab w:val="left" w:pos="1276"/>
                <w:tab w:val="center" w:pos="4320"/>
                <w:tab w:val="right" w:pos="8640"/>
              </w:tabs>
              <w:overflowPunct/>
              <w:adjustRightInd/>
              <w:ind w:left="-75" w:right="-74"/>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(11,214)</w:t>
            </w:r>
          </w:p>
        </w:tc>
        <w:tc>
          <w:tcPr>
            <w:tcW w:w="594" w:type="pct"/>
            <w:tcBorders>
              <w:bottom w:val="single" w:sz="4" w:space="0" w:color="auto"/>
            </w:tcBorders>
            <w:vAlign w:val="bottom"/>
          </w:tcPr>
          <w:p w14:paraId="4FB6BF72" w14:textId="77777777" w:rsidR="001A6957" w:rsidRPr="00F868C6" w:rsidRDefault="001A6957" w:rsidP="00F868C6">
            <w:pPr>
              <w:tabs>
                <w:tab w:val="left" w:pos="1276"/>
                <w:tab w:val="center" w:pos="4320"/>
                <w:tab w:val="right" w:pos="8640"/>
              </w:tabs>
              <w:overflowPunct/>
              <w:adjustRightInd/>
              <w:ind w:left="-75" w:right="-74"/>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262,802</w:t>
            </w:r>
          </w:p>
        </w:tc>
        <w:tc>
          <w:tcPr>
            <w:tcW w:w="742" w:type="pct"/>
            <w:tcBorders>
              <w:bottom w:val="single" w:sz="4" w:space="0" w:color="auto"/>
            </w:tcBorders>
            <w:vAlign w:val="bottom"/>
          </w:tcPr>
          <w:p w14:paraId="30DB649D" w14:textId="77777777" w:rsidR="001A6957" w:rsidRPr="00F868C6" w:rsidRDefault="001A6957" w:rsidP="00F868C6">
            <w:pPr>
              <w:tabs>
                <w:tab w:val="left" w:pos="1276"/>
                <w:tab w:val="center" w:pos="4320"/>
                <w:tab w:val="right" w:pos="8640"/>
              </w:tabs>
              <w:overflowPunct/>
              <w:adjustRightInd/>
              <w:ind w:left="-75" w:right="-74"/>
              <w:jc w:val="right"/>
              <w:textAlignment w:val="auto"/>
              <w:rPr>
                <w:rFonts w:ascii="Arial" w:hAnsi="Arial" w:cs="Arial"/>
                <w:color w:val="000000"/>
                <w:sz w:val="14"/>
                <w:szCs w:val="14"/>
                <w:lang w:bidi="he-IL"/>
              </w:rPr>
            </w:pPr>
            <w:r w:rsidRPr="00F868C6">
              <w:rPr>
                <w:rFonts w:ascii="Arial" w:hAnsi="Arial" w:cs="Arial"/>
                <w:color w:val="000000"/>
                <w:sz w:val="14"/>
                <w:szCs w:val="14"/>
              </w:rPr>
              <w:t>18,065</w:t>
            </w:r>
          </w:p>
        </w:tc>
        <w:tc>
          <w:tcPr>
            <w:tcW w:w="698" w:type="pct"/>
            <w:tcBorders>
              <w:bottom w:val="single" w:sz="4" w:space="0" w:color="auto"/>
            </w:tcBorders>
            <w:vAlign w:val="bottom"/>
          </w:tcPr>
          <w:p w14:paraId="6BAF9999" w14:textId="2BD40D36" w:rsidR="001A6957" w:rsidRPr="00F868C6" w:rsidRDefault="0030231C" w:rsidP="00F868C6">
            <w:pPr>
              <w:tabs>
                <w:tab w:val="left" w:pos="1276"/>
                <w:tab w:val="center" w:pos="4320"/>
                <w:tab w:val="right" w:pos="8640"/>
              </w:tabs>
              <w:overflowPunct/>
              <w:adjustRightInd/>
              <w:ind w:left="-75" w:right="-74"/>
              <w:jc w:val="right"/>
              <w:textAlignment w:val="auto"/>
              <w:rPr>
                <w:rFonts w:ascii="Arial" w:hAnsi="Arial" w:cs="Arial"/>
                <w:color w:val="000000"/>
                <w:sz w:val="14"/>
                <w:szCs w:val="14"/>
                <w:lang w:bidi="he-IL"/>
              </w:rPr>
            </w:pPr>
            <w:r w:rsidRPr="00F868C6">
              <w:rPr>
                <w:rFonts w:ascii="Arial" w:hAnsi="Arial" w:cs="Arial"/>
                <w:color w:val="000000"/>
                <w:sz w:val="14"/>
                <w:szCs w:val="14"/>
              </w:rPr>
              <w:t>4</w:t>
            </w:r>
            <w:r w:rsidR="001A6957" w:rsidRPr="00F868C6">
              <w:rPr>
                <w:rFonts w:ascii="Arial" w:hAnsi="Arial" w:cs="Arial"/>
                <w:color w:val="000000"/>
                <w:sz w:val="14"/>
                <w:szCs w:val="14"/>
              </w:rPr>
              <w:t>,</w:t>
            </w:r>
            <w:r w:rsidRPr="00F868C6">
              <w:rPr>
                <w:rFonts w:ascii="Arial" w:hAnsi="Arial" w:cs="Arial"/>
                <w:color w:val="000000"/>
                <w:sz w:val="14"/>
                <w:szCs w:val="14"/>
              </w:rPr>
              <w:t>437</w:t>
            </w:r>
            <w:r w:rsidR="001A6957" w:rsidRPr="00F868C6">
              <w:rPr>
                <w:rFonts w:ascii="Arial" w:hAnsi="Arial" w:cs="Arial"/>
                <w:color w:val="000000"/>
                <w:sz w:val="14"/>
                <w:szCs w:val="14"/>
              </w:rPr>
              <w:t xml:space="preserve"> </w:t>
            </w:r>
          </w:p>
        </w:tc>
        <w:tc>
          <w:tcPr>
            <w:tcW w:w="669" w:type="pct"/>
            <w:tcBorders>
              <w:bottom w:val="single" w:sz="4" w:space="0" w:color="auto"/>
            </w:tcBorders>
            <w:vAlign w:val="bottom"/>
          </w:tcPr>
          <w:p w14:paraId="4AA4761F" w14:textId="6EB87192" w:rsidR="001A6957" w:rsidRPr="00F868C6" w:rsidRDefault="001A6957" w:rsidP="00F868C6">
            <w:pPr>
              <w:tabs>
                <w:tab w:val="left" w:pos="1276"/>
                <w:tab w:val="center" w:pos="4320"/>
                <w:tab w:val="right" w:pos="8640"/>
              </w:tabs>
              <w:overflowPunct/>
              <w:adjustRightInd/>
              <w:ind w:left="-75" w:right="-74"/>
              <w:jc w:val="right"/>
              <w:textAlignment w:val="auto"/>
              <w:rPr>
                <w:rFonts w:ascii="Arial" w:hAnsi="Arial" w:cs="Arial"/>
                <w:color w:val="000000"/>
                <w:sz w:val="14"/>
                <w:szCs w:val="14"/>
                <w:lang w:bidi="he-IL"/>
              </w:rPr>
            </w:pPr>
            <w:r w:rsidRPr="00F868C6">
              <w:rPr>
                <w:rFonts w:ascii="Arial" w:hAnsi="Arial" w:cs="Arial"/>
                <w:color w:val="000000"/>
                <w:sz w:val="14"/>
                <w:szCs w:val="14"/>
              </w:rPr>
              <w:t>285,</w:t>
            </w:r>
            <w:r w:rsidR="0030231C" w:rsidRPr="00F868C6">
              <w:rPr>
                <w:rFonts w:ascii="Arial" w:hAnsi="Arial" w:cs="Arial"/>
                <w:color w:val="000000"/>
                <w:sz w:val="14"/>
                <w:szCs w:val="14"/>
              </w:rPr>
              <w:t>304</w:t>
            </w:r>
          </w:p>
        </w:tc>
      </w:tr>
    </w:tbl>
    <w:p w14:paraId="1A0E79EA" w14:textId="77777777" w:rsidR="001A6957" w:rsidRPr="00F868C6" w:rsidRDefault="001A6957" w:rsidP="00F868C6">
      <w:pPr>
        <w:overflowPunct/>
        <w:autoSpaceDE/>
        <w:autoSpaceDN/>
        <w:adjustRightInd/>
        <w:textAlignment w:val="auto"/>
        <w:rPr>
          <w:rFonts w:ascii="Arial" w:hAnsi="Arial" w:cs="Arial"/>
          <w:color w:val="000000"/>
          <w:sz w:val="18"/>
          <w:szCs w:val="18"/>
        </w:rPr>
      </w:pPr>
    </w:p>
    <w:tbl>
      <w:tblPr>
        <w:tblStyle w:val="TableGrid11"/>
        <w:tblW w:w="5000" w:type="pct"/>
        <w:tblLook w:val="04A0" w:firstRow="1" w:lastRow="0" w:firstColumn="1" w:lastColumn="0" w:noHBand="0" w:noVBand="1"/>
      </w:tblPr>
      <w:tblGrid>
        <w:gridCol w:w="2071"/>
        <w:gridCol w:w="1152"/>
        <w:gridCol w:w="1122"/>
        <w:gridCol w:w="1122"/>
        <w:gridCol w:w="1402"/>
        <w:gridCol w:w="1319"/>
        <w:gridCol w:w="1262"/>
        <w:gridCol w:w="11"/>
      </w:tblGrid>
      <w:tr w:rsidR="001A6957" w:rsidRPr="00F868C6" w14:paraId="771228A2" w14:textId="77777777" w:rsidTr="00F868C6">
        <w:tc>
          <w:tcPr>
            <w:tcW w:w="1094" w:type="pct"/>
            <w:vAlign w:val="bottom"/>
          </w:tcPr>
          <w:p w14:paraId="3867B30A" w14:textId="77777777" w:rsidR="001A6957" w:rsidRPr="00F868C6" w:rsidRDefault="001A6957" w:rsidP="00F868C6">
            <w:pPr>
              <w:overflowPunct/>
              <w:adjustRightInd/>
              <w:textAlignment w:val="auto"/>
              <w:rPr>
                <w:rFonts w:ascii="Arial" w:hAnsi="Arial" w:cs="Arial"/>
                <w:color w:val="000000"/>
                <w:sz w:val="14"/>
                <w:szCs w:val="14"/>
                <w:lang w:bidi="he-IL"/>
              </w:rPr>
            </w:pPr>
          </w:p>
        </w:tc>
        <w:tc>
          <w:tcPr>
            <w:tcW w:w="3906" w:type="pct"/>
            <w:gridSpan w:val="7"/>
            <w:tcBorders>
              <w:bottom w:val="single" w:sz="4" w:space="0" w:color="auto"/>
            </w:tcBorders>
          </w:tcPr>
          <w:p w14:paraId="7D4C66D6" w14:textId="77777777" w:rsidR="001A6957" w:rsidRPr="00F868C6" w:rsidRDefault="001A6957" w:rsidP="00F868C6">
            <w:pPr>
              <w:overflowPunct/>
              <w:adjustRightInd/>
              <w:ind w:right="-72"/>
              <w:jc w:val="center"/>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Consolidated financial statements</w:t>
            </w:r>
          </w:p>
        </w:tc>
      </w:tr>
      <w:tr w:rsidR="001A6957" w:rsidRPr="00F868C6" w14:paraId="757BAF13" w14:textId="77777777" w:rsidTr="00F868C6">
        <w:trPr>
          <w:gridAfter w:val="1"/>
          <w:wAfter w:w="6" w:type="pct"/>
        </w:trPr>
        <w:tc>
          <w:tcPr>
            <w:tcW w:w="1094" w:type="pct"/>
            <w:vAlign w:val="bottom"/>
          </w:tcPr>
          <w:p w14:paraId="0EADC9AA" w14:textId="77777777" w:rsidR="001A6957" w:rsidRPr="00F868C6" w:rsidRDefault="001A6957" w:rsidP="00F868C6">
            <w:pPr>
              <w:overflowPunct/>
              <w:adjustRightInd/>
              <w:textAlignment w:val="auto"/>
              <w:rPr>
                <w:rFonts w:ascii="Arial" w:hAnsi="Arial" w:cs="Arial"/>
                <w:color w:val="000000"/>
                <w:sz w:val="14"/>
                <w:szCs w:val="14"/>
                <w:lang w:bidi="he-IL"/>
              </w:rPr>
            </w:pPr>
          </w:p>
        </w:tc>
        <w:tc>
          <w:tcPr>
            <w:tcW w:w="609" w:type="pct"/>
            <w:tcBorders>
              <w:top w:val="single" w:sz="4" w:space="0" w:color="auto"/>
            </w:tcBorders>
          </w:tcPr>
          <w:p w14:paraId="3C1E2725"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(Previously reported)</w:t>
            </w:r>
          </w:p>
        </w:tc>
        <w:tc>
          <w:tcPr>
            <w:tcW w:w="593" w:type="pct"/>
            <w:tcBorders>
              <w:top w:val="single" w:sz="4" w:space="0" w:color="auto"/>
            </w:tcBorders>
          </w:tcPr>
          <w:p w14:paraId="6BD08C9B"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p>
        </w:tc>
        <w:tc>
          <w:tcPr>
            <w:tcW w:w="593" w:type="pct"/>
            <w:tcBorders>
              <w:top w:val="single" w:sz="4" w:space="0" w:color="auto"/>
            </w:tcBorders>
            <w:vAlign w:val="bottom"/>
          </w:tcPr>
          <w:p w14:paraId="3AAF122A"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(Restated)</w:t>
            </w:r>
          </w:p>
        </w:tc>
        <w:tc>
          <w:tcPr>
            <w:tcW w:w="741" w:type="pct"/>
            <w:tcBorders>
              <w:top w:val="single" w:sz="4" w:space="0" w:color="auto"/>
            </w:tcBorders>
            <w:vAlign w:val="bottom"/>
          </w:tcPr>
          <w:p w14:paraId="6958B8D6"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p>
        </w:tc>
        <w:tc>
          <w:tcPr>
            <w:tcW w:w="697" w:type="pct"/>
            <w:tcBorders>
              <w:top w:val="single" w:sz="4" w:space="0" w:color="auto"/>
            </w:tcBorders>
            <w:vAlign w:val="bottom"/>
          </w:tcPr>
          <w:p w14:paraId="0BB7D2F2"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Transactions</w:t>
            </w:r>
          </w:p>
          <w:p w14:paraId="2624424A"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proofErr w:type="spellStart"/>
            <w:r w:rsidRPr="00F868C6">
              <w:rPr>
                <w:rFonts w:ascii="Arial" w:hAnsi="Arial" w:cs="Arial"/>
                <w:b/>
                <w:bCs/>
                <w:color w:val="000000"/>
                <w:sz w:val="14"/>
                <w:szCs w:val="14"/>
                <w:lang w:bidi="he-IL"/>
              </w:rPr>
              <w:t>recognised</w:t>
            </w:r>
            <w:proofErr w:type="spellEnd"/>
            <w:r w:rsidRPr="00F868C6">
              <w:rPr>
                <w:rFonts w:ascii="Arial" w:hAnsi="Arial" w:cs="Arial"/>
                <w:b/>
                <w:bCs/>
                <w:color w:val="000000"/>
                <w:sz w:val="14"/>
                <w:szCs w:val="14"/>
                <w:lang w:bidi="he-IL"/>
              </w:rPr>
              <w:t xml:space="preserve"> in</w:t>
            </w:r>
          </w:p>
        </w:tc>
        <w:tc>
          <w:tcPr>
            <w:tcW w:w="667" w:type="pct"/>
            <w:tcBorders>
              <w:top w:val="single" w:sz="4" w:space="0" w:color="auto"/>
            </w:tcBorders>
            <w:vAlign w:val="bottom"/>
          </w:tcPr>
          <w:p w14:paraId="580FE972" w14:textId="66D955FD"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p>
        </w:tc>
      </w:tr>
      <w:tr w:rsidR="001A6957" w:rsidRPr="00F868C6" w14:paraId="115C3514" w14:textId="77777777" w:rsidTr="00F868C6">
        <w:trPr>
          <w:gridAfter w:val="1"/>
          <w:wAfter w:w="6" w:type="pct"/>
        </w:trPr>
        <w:tc>
          <w:tcPr>
            <w:tcW w:w="1094" w:type="pct"/>
            <w:vAlign w:val="bottom"/>
          </w:tcPr>
          <w:p w14:paraId="24F864FD" w14:textId="77777777" w:rsidR="001A6957" w:rsidRPr="00F868C6" w:rsidRDefault="001A6957" w:rsidP="00F868C6">
            <w:pPr>
              <w:overflowPunct/>
              <w:adjustRightInd/>
              <w:textAlignment w:val="auto"/>
              <w:rPr>
                <w:rFonts w:ascii="Arial" w:hAnsi="Arial" w:cs="Arial"/>
                <w:color w:val="000000"/>
                <w:sz w:val="14"/>
                <w:szCs w:val="14"/>
                <w:lang w:bidi="he-IL"/>
              </w:rPr>
            </w:pPr>
          </w:p>
        </w:tc>
        <w:tc>
          <w:tcPr>
            <w:tcW w:w="609" w:type="pct"/>
          </w:tcPr>
          <w:p w14:paraId="684705C4"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As at</w:t>
            </w:r>
          </w:p>
        </w:tc>
        <w:tc>
          <w:tcPr>
            <w:tcW w:w="593" w:type="pct"/>
          </w:tcPr>
          <w:p w14:paraId="07B51177"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p>
        </w:tc>
        <w:tc>
          <w:tcPr>
            <w:tcW w:w="593" w:type="pct"/>
            <w:vAlign w:val="bottom"/>
          </w:tcPr>
          <w:p w14:paraId="486BACDD"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As at</w:t>
            </w:r>
          </w:p>
        </w:tc>
        <w:tc>
          <w:tcPr>
            <w:tcW w:w="741" w:type="pct"/>
            <w:vAlign w:val="bottom"/>
          </w:tcPr>
          <w:p w14:paraId="65D381AF"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Transactions</w:t>
            </w:r>
          </w:p>
        </w:tc>
        <w:tc>
          <w:tcPr>
            <w:tcW w:w="697" w:type="pct"/>
            <w:vAlign w:val="bottom"/>
          </w:tcPr>
          <w:p w14:paraId="7E2309E3"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other</w:t>
            </w:r>
          </w:p>
        </w:tc>
        <w:tc>
          <w:tcPr>
            <w:tcW w:w="667" w:type="pct"/>
            <w:vAlign w:val="bottom"/>
          </w:tcPr>
          <w:p w14:paraId="213F3836"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As at</w:t>
            </w:r>
          </w:p>
        </w:tc>
      </w:tr>
      <w:tr w:rsidR="001A6957" w:rsidRPr="00F868C6" w14:paraId="090B65F2" w14:textId="77777777" w:rsidTr="00F868C6">
        <w:trPr>
          <w:gridAfter w:val="1"/>
          <w:wAfter w:w="6" w:type="pct"/>
        </w:trPr>
        <w:tc>
          <w:tcPr>
            <w:tcW w:w="1094" w:type="pct"/>
            <w:vAlign w:val="bottom"/>
          </w:tcPr>
          <w:p w14:paraId="196D025B" w14:textId="77777777" w:rsidR="001A6957" w:rsidRPr="00F868C6" w:rsidRDefault="001A6957" w:rsidP="00F868C6">
            <w:pPr>
              <w:overflowPunct/>
              <w:adjustRightInd/>
              <w:textAlignment w:val="auto"/>
              <w:rPr>
                <w:rFonts w:ascii="Arial" w:hAnsi="Arial" w:cs="Arial"/>
                <w:color w:val="000000"/>
                <w:sz w:val="14"/>
                <w:szCs w:val="14"/>
                <w:lang w:bidi="he-IL"/>
              </w:rPr>
            </w:pPr>
          </w:p>
        </w:tc>
        <w:tc>
          <w:tcPr>
            <w:tcW w:w="609" w:type="pct"/>
          </w:tcPr>
          <w:p w14:paraId="0600187B"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val="en-GB" w:bidi="he-IL"/>
              </w:rPr>
            </w:pPr>
            <w:r w:rsidRPr="00F868C6">
              <w:rPr>
                <w:rFonts w:ascii="Arial" w:hAnsi="Arial" w:cs="Arial"/>
                <w:b/>
                <w:bCs/>
                <w:color w:val="000000"/>
                <w:sz w:val="14"/>
                <w:szCs w:val="14"/>
                <w:lang w:val="en-GB" w:bidi="he-IL"/>
              </w:rPr>
              <w:t>1 January</w:t>
            </w:r>
          </w:p>
        </w:tc>
        <w:tc>
          <w:tcPr>
            <w:tcW w:w="593" w:type="pct"/>
          </w:tcPr>
          <w:p w14:paraId="4CB7DBBB"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val="en-GB" w:bidi="he-IL"/>
              </w:rPr>
            </w:pPr>
            <w:r w:rsidRPr="00F868C6">
              <w:rPr>
                <w:rFonts w:ascii="Arial" w:hAnsi="Arial" w:cs="Arial"/>
                <w:b/>
                <w:bCs/>
                <w:color w:val="000000"/>
                <w:sz w:val="14"/>
                <w:szCs w:val="14"/>
                <w:lang w:bidi="he-IL"/>
              </w:rPr>
              <w:t>Impact of</w:t>
            </w:r>
          </w:p>
        </w:tc>
        <w:tc>
          <w:tcPr>
            <w:tcW w:w="593" w:type="pct"/>
            <w:vAlign w:val="bottom"/>
          </w:tcPr>
          <w:p w14:paraId="447585DA"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val="en-GB" w:bidi="he-IL"/>
              </w:rPr>
              <w:t>1</w:t>
            </w:r>
            <w:r w:rsidRPr="00F868C6">
              <w:rPr>
                <w:rFonts w:ascii="Arial" w:hAnsi="Arial" w:cs="Arial"/>
                <w:b/>
                <w:bCs/>
                <w:color w:val="000000"/>
                <w:sz w:val="14"/>
                <w:szCs w:val="14"/>
                <w:lang w:bidi="he-IL"/>
              </w:rPr>
              <w:t xml:space="preserve"> January</w:t>
            </w:r>
          </w:p>
        </w:tc>
        <w:tc>
          <w:tcPr>
            <w:tcW w:w="741" w:type="pct"/>
            <w:vAlign w:val="bottom"/>
          </w:tcPr>
          <w:p w14:paraId="6B9CCBC4" w14:textId="77777777" w:rsidR="001A6957" w:rsidRPr="00F868C6" w:rsidRDefault="001A6957" w:rsidP="00F868C6">
            <w:pPr>
              <w:overflowPunct/>
              <w:adjustRightInd/>
              <w:ind w:left="-111" w:right="-111"/>
              <w:jc w:val="right"/>
              <w:textAlignment w:val="auto"/>
              <w:rPr>
                <w:rFonts w:ascii="Arial" w:hAnsi="Arial" w:cs="Arial"/>
                <w:b/>
                <w:bCs/>
                <w:color w:val="000000"/>
                <w:sz w:val="14"/>
                <w:szCs w:val="14"/>
                <w:lang w:bidi="he-IL"/>
              </w:rPr>
            </w:pPr>
            <w:proofErr w:type="spellStart"/>
            <w:r w:rsidRPr="00F868C6">
              <w:rPr>
                <w:rFonts w:ascii="Arial" w:hAnsi="Arial" w:cs="Arial"/>
                <w:b/>
                <w:bCs/>
                <w:color w:val="000000"/>
                <w:sz w:val="14"/>
                <w:szCs w:val="14"/>
                <w:lang w:bidi="he-IL"/>
              </w:rPr>
              <w:t>recognised</w:t>
            </w:r>
            <w:proofErr w:type="spellEnd"/>
            <w:r w:rsidRPr="00F868C6">
              <w:rPr>
                <w:rFonts w:ascii="Arial" w:hAnsi="Arial" w:cs="Arial"/>
                <w:b/>
                <w:bCs/>
                <w:color w:val="000000"/>
                <w:sz w:val="14"/>
                <w:szCs w:val="14"/>
                <w:lang w:bidi="he-IL"/>
              </w:rPr>
              <w:t xml:space="preserve"> in</w:t>
            </w:r>
          </w:p>
        </w:tc>
        <w:tc>
          <w:tcPr>
            <w:tcW w:w="697" w:type="pct"/>
            <w:vAlign w:val="bottom"/>
          </w:tcPr>
          <w:p w14:paraId="79421AA8"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comprehensive</w:t>
            </w:r>
          </w:p>
        </w:tc>
        <w:tc>
          <w:tcPr>
            <w:tcW w:w="667" w:type="pct"/>
            <w:vAlign w:val="bottom"/>
          </w:tcPr>
          <w:p w14:paraId="780593FE"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val="en-GB" w:bidi="he-IL"/>
              </w:rPr>
              <w:t>31 December</w:t>
            </w:r>
          </w:p>
        </w:tc>
      </w:tr>
      <w:tr w:rsidR="001A6957" w:rsidRPr="00F868C6" w14:paraId="209F7876" w14:textId="77777777" w:rsidTr="00F868C6">
        <w:trPr>
          <w:gridAfter w:val="1"/>
          <w:wAfter w:w="6" w:type="pct"/>
        </w:trPr>
        <w:tc>
          <w:tcPr>
            <w:tcW w:w="1094" w:type="pct"/>
            <w:vAlign w:val="bottom"/>
          </w:tcPr>
          <w:p w14:paraId="1552B355" w14:textId="77777777" w:rsidR="001A6957" w:rsidRPr="00F868C6" w:rsidRDefault="001A6957" w:rsidP="00F868C6">
            <w:pPr>
              <w:overflowPunct/>
              <w:adjustRightInd/>
              <w:textAlignment w:val="auto"/>
              <w:rPr>
                <w:rFonts w:ascii="Arial" w:hAnsi="Arial" w:cs="Arial"/>
                <w:color w:val="000000"/>
                <w:sz w:val="14"/>
                <w:szCs w:val="14"/>
                <w:lang w:bidi="he-IL"/>
              </w:rPr>
            </w:pPr>
          </w:p>
        </w:tc>
        <w:tc>
          <w:tcPr>
            <w:tcW w:w="609" w:type="pct"/>
          </w:tcPr>
          <w:p w14:paraId="20B6831F"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val="en-GB" w:bidi="he-IL"/>
              </w:rPr>
            </w:pPr>
            <w:r w:rsidRPr="00F868C6">
              <w:rPr>
                <w:rFonts w:ascii="Arial" w:hAnsi="Arial" w:cs="Arial"/>
                <w:b/>
                <w:bCs/>
                <w:color w:val="000000"/>
                <w:sz w:val="14"/>
                <w:szCs w:val="14"/>
                <w:lang w:val="en-GB" w:bidi="he-IL"/>
              </w:rPr>
              <w:t>2024</w:t>
            </w:r>
          </w:p>
        </w:tc>
        <w:tc>
          <w:tcPr>
            <w:tcW w:w="593" w:type="pct"/>
          </w:tcPr>
          <w:p w14:paraId="14D0FB6E"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val="en-GB"/>
              </w:rPr>
            </w:pPr>
            <w:r w:rsidRPr="00F868C6">
              <w:rPr>
                <w:rFonts w:ascii="Arial" w:hAnsi="Arial" w:cs="Arial"/>
                <w:b/>
                <w:bCs/>
                <w:color w:val="000000"/>
                <w:sz w:val="14"/>
                <w:szCs w:val="14"/>
                <w:lang w:bidi="he-IL"/>
              </w:rPr>
              <w:t>the adoption</w:t>
            </w:r>
          </w:p>
        </w:tc>
        <w:tc>
          <w:tcPr>
            <w:tcW w:w="593" w:type="pct"/>
            <w:vAlign w:val="bottom"/>
          </w:tcPr>
          <w:p w14:paraId="304A6329"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val="en-GB" w:bidi="he-IL"/>
              </w:rPr>
              <w:t>2024</w:t>
            </w:r>
          </w:p>
        </w:tc>
        <w:tc>
          <w:tcPr>
            <w:tcW w:w="741" w:type="pct"/>
            <w:vAlign w:val="bottom"/>
          </w:tcPr>
          <w:p w14:paraId="30CAD837"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profit or loss</w:t>
            </w:r>
          </w:p>
        </w:tc>
        <w:tc>
          <w:tcPr>
            <w:tcW w:w="697" w:type="pct"/>
            <w:vAlign w:val="bottom"/>
          </w:tcPr>
          <w:p w14:paraId="70D571EC"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income or loss</w:t>
            </w:r>
          </w:p>
        </w:tc>
        <w:tc>
          <w:tcPr>
            <w:tcW w:w="667" w:type="pct"/>
            <w:vAlign w:val="bottom"/>
          </w:tcPr>
          <w:p w14:paraId="47805090"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val="en-GB" w:bidi="he-IL"/>
              </w:rPr>
              <w:t>2024</w:t>
            </w:r>
          </w:p>
        </w:tc>
      </w:tr>
      <w:tr w:rsidR="001A6957" w:rsidRPr="00F868C6" w14:paraId="2927FCA8" w14:textId="77777777" w:rsidTr="00F868C6">
        <w:trPr>
          <w:gridAfter w:val="1"/>
          <w:wAfter w:w="6" w:type="pct"/>
        </w:trPr>
        <w:tc>
          <w:tcPr>
            <w:tcW w:w="1094" w:type="pct"/>
            <w:vAlign w:val="bottom"/>
          </w:tcPr>
          <w:p w14:paraId="20DCF9AC" w14:textId="77777777" w:rsidR="001A6957" w:rsidRPr="00F868C6" w:rsidRDefault="001A6957" w:rsidP="00F868C6">
            <w:pPr>
              <w:overflowPunct/>
              <w:adjustRightInd/>
              <w:textAlignment w:val="auto"/>
              <w:rPr>
                <w:rFonts w:ascii="Arial" w:hAnsi="Arial" w:cs="Arial"/>
                <w:color w:val="000000"/>
                <w:sz w:val="14"/>
                <w:szCs w:val="14"/>
                <w:lang w:bidi="he-IL"/>
              </w:rPr>
            </w:pPr>
          </w:p>
        </w:tc>
        <w:tc>
          <w:tcPr>
            <w:tcW w:w="609" w:type="pct"/>
            <w:tcBorders>
              <w:bottom w:val="single" w:sz="4" w:space="0" w:color="auto"/>
            </w:tcBorders>
          </w:tcPr>
          <w:p w14:paraId="5862F4CE" w14:textId="77777777" w:rsidR="001A6957" w:rsidRPr="00F868C6" w:rsidRDefault="001A6957" w:rsidP="00F868C6">
            <w:pPr>
              <w:overflowPunct/>
              <w:adjustRightInd/>
              <w:ind w:left="-111" w:right="-72"/>
              <w:jc w:val="right"/>
              <w:textAlignment w:val="auto"/>
              <w:rPr>
                <w:rFonts w:ascii="Arial" w:eastAsia="Arial Unicode MS" w:hAnsi="Arial" w:cs="Arial"/>
                <w:b/>
                <w:bCs/>
                <w:color w:val="000000"/>
                <w:sz w:val="14"/>
                <w:szCs w:val="14"/>
                <w:lang w:bidi="he-IL"/>
              </w:rPr>
            </w:pPr>
            <w:proofErr w:type="gramStart"/>
            <w:r w:rsidRPr="00F868C6">
              <w:rPr>
                <w:rFonts w:ascii="Arial" w:eastAsia="Arial Unicode MS" w:hAnsi="Arial" w:cs="Arial"/>
                <w:b/>
                <w:bCs/>
                <w:color w:val="000000"/>
                <w:sz w:val="14"/>
                <w:szCs w:val="14"/>
                <w:lang w:bidi="he-IL"/>
              </w:rPr>
              <w:t>Thousand</w:t>
            </w:r>
            <w:proofErr w:type="gramEnd"/>
            <w:r w:rsidRPr="00F868C6">
              <w:rPr>
                <w:rFonts w:ascii="Arial" w:eastAsia="Arial Unicode MS" w:hAnsi="Arial" w:cs="Arial"/>
                <w:b/>
                <w:bCs/>
                <w:color w:val="000000"/>
                <w:sz w:val="14"/>
                <w:szCs w:val="14"/>
                <w:lang w:bidi="he-IL"/>
              </w:rPr>
              <w:t xml:space="preserve"> </w:t>
            </w:r>
          </w:p>
          <w:p w14:paraId="67565AF3" w14:textId="77777777" w:rsidR="001A6957" w:rsidRPr="00F868C6" w:rsidRDefault="001A6957" w:rsidP="00F868C6">
            <w:pPr>
              <w:overflowPunct/>
              <w:adjustRightInd/>
              <w:ind w:left="-111" w:right="-72"/>
              <w:jc w:val="right"/>
              <w:textAlignment w:val="auto"/>
              <w:rPr>
                <w:rFonts w:ascii="Arial" w:eastAsia="Arial Unicode MS" w:hAnsi="Arial" w:cs="Arial"/>
                <w:b/>
                <w:bCs/>
                <w:color w:val="000000"/>
                <w:sz w:val="14"/>
                <w:szCs w:val="14"/>
                <w:lang w:bidi="he-IL"/>
              </w:rPr>
            </w:pPr>
            <w:r w:rsidRPr="00F868C6">
              <w:rPr>
                <w:rFonts w:ascii="Arial" w:eastAsia="Arial Unicode MS" w:hAnsi="Arial" w:cs="Arial"/>
                <w:b/>
                <w:bCs/>
                <w:color w:val="000000"/>
                <w:sz w:val="14"/>
                <w:szCs w:val="14"/>
                <w:lang w:bidi="he-IL"/>
              </w:rPr>
              <w:t>Baht</w:t>
            </w:r>
          </w:p>
        </w:tc>
        <w:tc>
          <w:tcPr>
            <w:tcW w:w="593" w:type="pct"/>
            <w:tcBorders>
              <w:bottom w:val="single" w:sz="4" w:space="0" w:color="auto"/>
            </w:tcBorders>
          </w:tcPr>
          <w:p w14:paraId="76EC0D7E" w14:textId="77777777" w:rsidR="001A6957" w:rsidRPr="00F868C6" w:rsidRDefault="001A6957" w:rsidP="00F868C6">
            <w:pPr>
              <w:overflowPunct/>
              <w:adjustRightInd/>
              <w:ind w:left="-111" w:right="-72"/>
              <w:jc w:val="right"/>
              <w:textAlignment w:val="auto"/>
              <w:rPr>
                <w:rFonts w:ascii="Arial" w:eastAsia="Arial Unicode MS" w:hAnsi="Arial" w:cs="Arial"/>
                <w:b/>
                <w:bCs/>
                <w:color w:val="000000"/>
                <w:sz w:val="14"/>
                <w:szCs w:val="14"/>
                <w:lang w:val="en-GB"/>
              </w:rPr>
            </w:pPr>
            <w:r w:rsidRPr="00F868C6">
              <w:rPr>
                <w:rFonts w:ascii="Arial" w:eastAsia="Arial Unicode MS" w:hAnsi="Arial" w:cs="Arial"/>
                <w:b/>
                <w:bCs/>
                <w:color w:val="000000"/>
                <w:sz w:val="14"/>
                <w:szCs w:val="14"/>
                <w:lang w:val="en-GB"/>
              </w:rPr>
              <w:t xml:space="preserve">Thousand </w:t>
            </w:r>
          </w:p>
          <w:p w14:paraId="58CE8638" w14:textId="77777777" w:rsidR="001A6957" w:rsidRPr="00F868C6" w:rsidRDefault="001A6957" w:rsidP="00F868C6">
            <w:pPr>
              <w:overflowPunct/>
              <w:adjustRightInd/>
              <w:ind w:left="-111" w:right="-72"/>
              <w:jc w:val="right"/>
              <w:textAlignment w:val="auto"/>
              <w:rPr>
                <w:rFonts w:ascii="Arial" w:eastAsia="Arial Unicode MS" w:hAnsi="Arial" w:cs="Arial"/>
                <w:b/>
                <w:bCs/>
                <w:color w:val="000000"/>
                <w:sz w:val="14"/>
                <w:szCs w:val="14"/>
                <w:lang w:val="en-GB"/>
              </w:rPr>
            </w:pPr>
            <w:r w:rsidRPr="00F868C6">
              <w:rPr>
                <w:rFonts w:ascii="Arial" w:eastAsia="Arial Unicode MS" w:hAnsi="Arial" w:cs="Arial"/>
                <w:b/>
                <w:bCs/>
                <w:color w:val="000000"/>
                <w:sz w:val="14"/>
                <w:szCs w:val="14"/>
                <w:lang w:val="en-GB"/>
              </w:rPr>
              <w:t>Baht</w:t>
            </w:r>
          </w:p>
        </w:tc>
        <w:tc>
          <w:tcPr>
            <w:tcW w:w="593" w:type="pct"/>
            <w:tcBorders>
              <w:bottom w:val="single" w:sz="4" w:space="0" w:color="auto"/>
            </w:tcBorders>
            <w:vAlign w:val="bottom"/>
          </w:tcPr>
          <w:p w14:paraId="05FFFE78" w14:textId="77777777" w:rsidR="001A6957" w:rsidRPr="00F868C6" w:rsidRDefault="001A6957" w:rsidP="00F868C6">
            <w:pPr>
              <w:overflowPunct/>
              <w:adjustRightInd/>
              <w:ind w:left="-111" w:right="-72"/>
              <w:jc w:val="right"/>
              <w:textAlignment w:val="auto"/>
              <w:rPr>
                <w:rFonts w:ascii="Arial" w:eastAsia="Arial Unicode MS" w:hAnsi="Arial" w:cs="Arial"/>
                <w:b/>
                <w:bCs/>
                <w:color w:val="000000"/>
                <w:sz w:val="14"/>
                <w:szCs w:val="14"/>
                <w:lang w:bidi="he-IL"/>
              </w:rPr>
            </w:pPr>
            <w:r w:rsidRPr="00F868C6">
              <w:rPr>
                <w:rFonts w:ascii="Arial" w:eastAsia="Arial Unicode MS" w:hAnsi="Arial" w:cs="Arial"/>
                <w:b/>
                <w:bCs/>
                <w:color w:val="000000"/>
                <w:sz w:val="14"/>
                <w:szCs w:val="14"/>
                <w:lang w:bidi="he-IL"/>
              </w:rPr>
              <w:t xml:space="preserve"> </w:t>
            </w:r>
            <w:proofErr w:type="gramStart"/>
            <w:r w:rsidRPr="00F868C6">
              <w:rPr>
                <w:rFonts w:ascii="Arial" w:eastAsia="Arial Unicode MS" w:hAnsi="Arial" w:cs="Arial"/>
                <w:b/>
                <w:bCs/>
                <w:color w:val="000000"/>
                <w:sz w:val="14"/>
                <w:szCs w:val="14"/>
                <w:lang w:bidi="he-IL"/>
              </w:rPr>
              <w:t>Thousand</w:t>
            </w:r>
            <w:proofErr w:type="gramEnd"/>
            <w:r w:rsidRPr="00F868C6">
              <w:rPr>
                <w:rFonts w:ascii="Arial" w:eastAsia="Arial Unicode MS" w:hAnsi="Arial" w:cs="Arial"/>
                <w:b/>
                <w:bCs/>
                <w:color w:val="000000"/>
                <w:sz w:val="14"/>
                <w:szCs w:val="14"/>
                <w:lang w:bidi="he-IL"/>
              </w:rPr>
              <w:t xml:space="preserve"> </w:t>
            </w:r>
          </w:p>
          <w:p w14:paraId="48D1F931"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eastAsia="Arial Unicode MS" w:hAnsi="Arial" w:cs="Arial"/>
                <w:b/>
                <w:bCs/>
                <w:color w:val="000000"/>
                <w:sz w:val="14"/>
                <w:szCs w:val="14"/>
                <w:lang w:bidi="he-IL"/>
              </w:rPr>
              <w:t>Baht</w:t>
            </w:r>
          </w:p>
        </w:tc>
        <w:tc>
          <w:tcPr>
            <w:tcW w:w="741" w:type="pct"/>
            <w:tcBorders>
              <w:bottom w:val="single" w:sz="4" w:space="0" w:color="auto"/>
            </w:tcBorders>
            <w:vAlign w:val="bottom"/>
          </w:tcPr>
          <w:p w14:paraId="3A519E19"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proofErr w:type="gramStart"/>
            <w:r w:rsidRPr="00F868C6">
              <w:rPr>
                <w:rFonts w:ascii="Arial" w:hAnsi="Arial" w:cs="Arial"/>
                <w:b/>
                <w:bCs/>
                <w:color w:val="000000"/>
                <w:sz w:val="14"/>
                <w:szCs w:val="14"/>
                <w:lang w:bidi="he-IL"/>
              </w:rPr>
              <w:t>Thousand</w:t>
            </w:r>
            <w:proofErr w:type="gramEnd"/>
            <w:r w:rsidRPr="00F868C6">
              <w:rPr>
                <w:rFonts w:ascii="Arial" w:hAnsi="Arial" w:cs="Arial"/>
                <w:b/>
                <w:bCs/>
                <w:color w:val="000000"/>
                <w:sz w:val="14"/>
                <w:szCs w:val="14"/>
                <w:lang w:bidi="he-IL"/>
              </w:rPr>
              <w:t xml:space="preserve"> </w:t>
            </w:r>
          </w:p>
          <w:p w14:paraId="682B01FE"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Baht</w:t>
            </w:r>
          </w:p>
        </w:tc>
        <w:tc>
          <w:tcPr>
            <w:tcW w:w="697" w:type="pct"/>
            <w:tcBorders>
              <w:bottom w:val="single" w:sz="4" w:space="0" w:color="auto"/>
            </w:tcBorders>
            <w:vAlign w:val="bottom"/>
          </w:tcPr>
          <w:p w14:paraId="54F8501A"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proofErr w:type="gramStart"/>
            <w:r w:rsidRPr="00F868C6">
              <w:rPr>
                <w:rFonts w:ascii="Arial" w:hAnsi="Arial" w:cs="Arial"/>
                <w:b/>
                <w:bCs/>
                <w:color w:val="000000"/>
                <w:sz w:val="14"/>
                <w:szCs w:val="14"/>
                <w:lang w:bidi="he-IL"/>
              </w:rPr>
              <w:t>Thousand</w:t>
            </w:r>
            <w:proofErr w:type="gramEnd"/>
            <w:r w:rsidRPr="00F868C6">
              <w:rPr>
                <w:rFonts w:ascii="Arial" w:hAnsi="Arial" w:cs="Arial"/>
                <w:b/>
                <w:bCs/>
                <w:color w:val="000000"/>
                <w:sz w:val="14"/>
                <w:szCs w:val="14"/>
                <w:lang w:bidi="he-IL"/>
              </w:rPr>
              <w:t xml:space="preserve"> </w:t>
            </w:r>
          </w:p>
          <w:p w14:paraId="5525E5B0"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Baht</w:t>
            </w:r>
          </w:p>
        </w:tc>
        <w:tc>
          <w:tcPr>
            <w:tcW w:w="667" w:type="pct"/>
            <w:tcBorders>
              <w:bottom w:val="single" w:sz="4" w:space="0" w:color="auto"/>
            </w:tcBorders>
            <w:vAlign w:val="bottom"/>
          </w:tcPr>
          <w:p w14:paraId="29E96E86"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proofErr w:type="gramStart"/>
            <w:r w:rsidRPr="00F868C6">
              <w:rPr>
                <w:rFonts w:ascii="Arial" w:hAnsi="Arial" w:cs="Arial"/>
                <w:b/>
                <w:bCs/>
                <w:color w:val="000000"/>
                <w:sz w:val="14"/>
                <w:szCs w:val="14"/>
                <w:lang w:bidi="he-IL"/>
              </w:rPr>
              <w:t>Thousand</w:t>
            </w:r>
            <w:proofErr w:type="gramEnd"/>
            <w:r w:rsidRPr="00F868C6">
              <w:rPr>
                <w:rFonts w:ascii="Arial" w:hAnsi="Arial" w:cs="Arial"/>
                <w:b/>
                <w:bCs/>
                <w:color w:val="000000"/>
                <w:sz w:val="14"/>
                <w:szCs w:val="14"/>
                <w:lang w:bidi="he-IL"/>
              </w:rPr>
              <w:t xml:space="preserve"> </w:t>
            </w:r>
          </w:p>
          <w:p w14:paraId="7B41DF7F" w14:textId="77777777" w:rsidR="001A6957" w:rsidRPr="00F868C6" w:rsidRDefault="001A6957" w:rsidP="00F868C6">
            <w:pPr>
              <w:overflowPunct/>
              <w:adjustRightInd/>
              <w:ind w:left="-111" w:right="-72"/>
              <w:jc w:val="right"/>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Baht</w:t>
            </w:r>
          </w:p>
        </w:tc>
      </w:tr>
      <w:tr w:rsidR="001A6957" w:rsidRPr="00F868C6" w14:paraId="4F6767DE" w14:textId="77777777" w:rsidTr="00F868C6">
        <w:trPr>
          <w:gridAfter w:val="1"/>
          <w:wAfter w:w="6" w:type="pct"/>
        </w:trPr>
        <w:tc>
          <w:tcPr>
            <w:tcW w:w="1094" w:type="pct"/>
            <w:vAlign w:val="bottom"/>
          </w:tcPr>
          <w:p w14:paraId="7E1473B2" w14:textId="77777777" w:rsidR="001A6957" w:rsidRPr="00F868C6" w:rsidRDefault="001A6957" w:rsidP="00F868C6">
            <w:pPr>
              <w:tabs>
                <w:tab w:val="left" w:pos="1276"/>
                <w:tab w:val="center" w:pos="4320"/>
                <w:tab w:val="right" w:pos="8640"/>
              </w:tabs>
              <w:overflowPunct/>
              <w:adjustRightInd/>
              <w:textAlignment w:val="auto"/>
              <w:rPr>
                <w:rFonts w:ascii="Arial" w:hAnsi="Arial" w:cs="Arial"/>
                <w:b/>
                <w:bCs/>
                <w:color w:val="000000"/>
                <w:sz w:val="14"/>
                <w:szCs w:val="14"/>
                <w:cs/>
                <w:lang w:bidi="he-IL"/>
              </w:rPr>
            </w:pPr>
            <w:r w:rsidRPr="00F868C6">
              <w:rPr>
                <w:rFonts w:ascii="Arial" w:hAnsi="Arial" w:cs="Arial"/>
                <w:b/>
                <w:bCs/>
                <w:color w:val="000000"/>
                <w:sz w:val="14"/>
                <w:szCs w:val="14"/>
                <w:lang w:bidi="he-IL"/>
              </w:rPr>
              <w:t>Deferred tax assets</w:t>
            </w:r>
          </w:p>
        </w:tc>
        <w:tc>
          <w:tcPr>
            <w:tcW w:w="609" w:type="pct"/>
            <w:tcBorders>
              <w:top w:val="single" w:sz="4" w:space="0" w:color="auto"/>
            </w:tcBorders>
          </w:tcPr>
          <w:p w14:paraId="71A77C7B"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593" w:type="pct"/>
            <w:tcBorders>
              <w:top w:val="single" w:sz="4" w:space="0" w:color="auto"/>
            </w:tcBorders>
          </w:tcPr>
          <w:p w14:paraId="415F6E9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593" w:type="pct"/>
            <w:tcBorders>
              <w:top w:val="single" w:sz="4" w:space="0" w:color="auto"/>
            </w:tcBorders>
            <w:vAlign w:val="bottom"/>
          </w:tcPr>
          <w:p w14:paraId="0522BD6D"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741" w:type="pct"/>
            <w:tcBorders>
              <w:top w:val="single" w:sz="4" w:space="0" w:color="auto"/>
            </w:tcBorders>
            <w:vAlign w:val="bottom"/>
          </w:tcPr>
          <w:p w14:paraId="20C9A9E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697" w:type="pct"/>
            <w:tcBorders>
              <w:top w:val="single" w:sz="4" w:space="0" w:color="auto"/>
            </w:tcBorders>
            <w:vAlign w:val="bottom"/>
          </w:tcPr>
          <w:p w14:paraId="738802AB"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667" w:type="pct"/>
            <w:tcBorders>
              <w:top w:val="single" w:sz="4" w:space="0" w:color="auto"/>
            </w:tcBorders>
            <w:vAlign w:val="bottom"/>
          </w:tcPr>
          <w:p w14:paraId="43DB4EB6"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r>
      <w:tr w:rsidR="001A6957" w:rsidRPr="00F868C6" w14:paraId="27665486" w14:textId="77777777" w:rsidTr="00F868C6">
        <w:trPr>
          <w:gridAfter w:val="1"/>
          <w:wAfter w:w="6" w:type="pct"/>
        </w:trPr>
        <w:tc>
          <w:tcPr>
            <w:tcW w:w="1094" w:type="pct"/>
            <w:vAlign w:val="bottom"/>
          </w:tcPr>
          <w:p w14:paraId="4D08A1FD" w14:textId="77777777" w:rsidR="001A6957" w:rsidRPr="00F868C6" w:rsidRDefault="001A6957" w:rsidP="00F868C6">
            <w:pPr>
              <w:tabs>
                <w:tab w:val="left" w:pos="1276"/>
                <w:tab w:val="center" w:pos="4320"/>
                <w:tab w:val="right" w:pos="8640"/>
              </w:tabs>
              <w:overflowPunct/>
              <w:adjustRightInd/>
              <w:textAlignment w:val="auto"/>
              <w:rPr>
                <w:rFonts w:ascii="Arial" w:hAnsi="Arial" w:cs="Arial"/>
                <w:b/>
                <w:bCs/>
                <w:color w:val="000000"/>
                <w:sz w:val="14"/>
                <w:szCs w:val="14"/>
                <w:lang w:bidi="he-IL"/>
              </w:rPr>
            </w:pPr>
            <w:r w:rsidRPr="00F868C6">
              <w:rPr>
                <w:rFonts w:ascii="Arial" w:hAnsi="Arial" w:cs="Arial"/>
                <w:color w:val="000000"/>
                <w:sz w:val="14"/>
                <w:szCs w:val="14"/>
                <w:lang w:val="en-GB"/>
              </w:rPr>
              <w:t>Loss reserves</w:t>
            </w:r>
          </w:p>
        </w:tc>
        <w:tc>
          <w:tcPr>
            <w:tcW w:w="609" w:type="pct"/>
            <w:vAlign w:val="bottom"/>
          </w:tcPr>
          <w:p w14:paraId="5F3B47CA"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252,236</w:t>
            </w:r>
          </w:p>
        </w:tc>
        <w:tc>
          <w:tcPr>
            <w:tcW w:w="593" w:type="pct"/>
            <w:vAlign w:val="bottom"/>
          </w:tcPr>
          <w:p w14:paraId="003E0B45"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(252,236</w:t>
            </w:r>
            <w:r w:rsidRPr="00F868C6">
              <w:rPr>
                <w:rFonts w:ascii="Arial" w:hAnsi="Arial" w:cs="Arial"/>
                <w:color w:val="000000"/>
                <w:spacing w:val="-2"/>
                <w:sz w:val="14"/>
                <w:szCs w:val="14"/>
              </w:rPr>
              <w:t>)</w:t>
            </w:r>
          </w:p>
        </w:tc>
        <w:tc>
          <w:tcPr>
            <w:tcW w:w="593" w:type="pct"/>
            <w:vAlign w:val="bottom"/>
          </w:tcPr>
          <w:p w14:paraId="67430558"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741" w:type="pct"/>
            <w:vAlign w:val="bottom"/>
          </w:tcPr>
          <w:p w14:paraId="1130F26A"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cs/>
                <w:lang w:val="en-GB"/>
              </w:rPr>
              <w:t>-</w:t>
            </w:r>
          </w:p>
        </w:tc>
        <w:tc>
          <w:tcPr>
            <w:tcW w:w="697" w:type="pct"/>
            <w:vAlign w:val="bottom"/>
          </w:tcPr>
          <w:p w14:paraId="1DD08E86"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cs/>
                <w:lang w:val="en-GB"/>
              </w:rPr>
              <w:t>-</w:t>
            </w:r>
          </w:p>
        </w:tc>
        <w:tc>
          <w:tcPr>
            <w:tcW w:w="667" w:type="pct"/>
            <w:vAlign w:val="bottom"/>
          </w:tcPr>
          <w:p w14:paraId="64F85F21"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w:t>
            </w:r>
          </w:p>
        </w:tc>
      </w:tr>
      <w:tr w:rsidR="00D3705D" w:rsidRPr="00F868C6" w14:paraId="5C89C604" w14:textId="77777777" w:rsidTr="00F868C6">
        <w:trPr>
          <w:gridAfter w:val="1"/>
          <w:wAfter w:w="6" w:type="pct"/>
        </w:trPr>
        <w:tc>
          <w:tcPr>
            <w:tcW w:w="1094" w:type="pct"/>
            <w:vAlign w:val="bottom"/>
          </w:tcPr>
          <w:p w14:paraId="227096E4" w14:textId="77777777" w:rsidR="00230CFE" w:rsidRPr="00F868C6" w:rsidRDefault="00230CFE" w:rsidP="00F868C6">
            <w:pPr>
              <w:tabs>
                <w:tab w:val="left" w:pos="1276"/>
                <w:tab w:val="center" w:pos="4320"/>
                <w:tab w:val="right" w:pos="8640"/>
              </w:tabs>
              <w:overflowPunct/>
              <w:adjustRightInd/>
              <w:ind w:right="-255"/>
              <w:textAlignment w:val="auto"/>
              <w:rPr>
                <w:rFonts w:ascii="Arial" w:hAnsi="Arial" w:cs="Arial"/>
                <w:color w:val="000000"/>
                <w:sz w:val="14"/>
                <w:szCs w:val="14"/>
                <w:lang w:val="en-GB"/>
              </w:rPr>
            </w:pPr>
            <w:r w:rsidRPr="00F868C6">
              <w:rPr>
                <w:rFonts w:ascii="Arial" w:hAnsi="Arial" w:cs="Arial"/>
                <w:color w:val="000000"/>
                <w:sz w:val="14"/>
                <w:szCs w:val="14"/>
                <w:lang w:val="en-GB"/>
              </w:rPr>
              <w:t>Commission receivable/</w:t>
            </w:r>
          </w:p>
          <w:p w14:paraId="00529BDC" w14:textId="54597C72" w:rsidR="001E6B34" w:rsidRPr="00F868C6" w:rsidRDefault="00230CFE" w:rsidP="00F868C6">
            <w:pPr>
              <w:tabs>
                <w:tab w:val="left" w:pos="1276"/>
                <w:tab w:val="center" w:pos="4320"/>
                <w:tab w:val="right" w:pos="8640"/>
              </w:tabs>
              <w:overflowPunct/>
              <w:adjustRightInd/>
              <w:textAlignment w:val="auto"/>
              <w:rPr>
                <w:rFonts w:ascii="Arial" w:hAnsi="Arial" w:cs="Arial"/>
                <w:color w:val="000000"/>
                <w:sz w:val="14"/>
                <w:szCs w:val="14"/>
                <w:lang w:val="en-GB"/>
              </w:rPr>
            </w:pPr>
            <w:r w:rsidRPr="00F868C6">
              <w:rPr>
                <w:rFonts w:ascii="Arial" w:hAnsi="Arial" w:cs="Arial"/>
                <w:color w:val="000000"/>
                <w:sz w:val="14"/>
                <w:szCs w:val="14"/>
                <w:lang w:val="en-GB"/>
              </w:rPr>
              <w:t xml:space="preserve">   payable from reinsurance</w:t>
            </w:r>
          </w:p>
        </w:tc>
        <w:tc>
          <w:tcPr>
            <w:tcW w:w="609" w:type="pct"/>
            <w:vAlign w:val="bottom"/>
          </w:tcPr>
          <w:p w14:paraId="7C31EC4F" w14:textId="6BA16E3A" w:rsidR="00D3705D" w:rsidRPr="00F868C6" w:rsidRDefault="001E6B34" w:rsidP="00F868C6">
            <w:pPr>
              <w:overflowPunct/>
              <w:adjustRightInd/>
              <w:ind w:right="-72"/>
              <w:jc w:val="right"/>
              <w:textAlignment w:val="auto"/>
              <w:rPr>
                <w:rFonts w:ascii="Arial" w:hAnsi="Arial" w:cs="Arial"/>
                <w:color w:val="000000"/>
                <w:spacing w:val="-2"/>
                <w:sz w:val="14"/>
                <w:szCs w:val="14"/>
                <w:lang w:val="en-GB"/>
              </w:rPr>
            </w:pPr>
            <w:r w:rsidRPr="00F868C6">
              <w:rPr>
                <w:rFonts w:ascii="Arial" w:hAnsi="Arial" w:cs="Arial"/>
                <w:color w:val="000000"/>
                <w:spacing w:val="-2"/>
                <w:sz w:val="14"/>
                <w:szCs w:val="14"/>
                <w:lang w:val="en-GB"/>
              </w:rPr>
              <w:t>3,564</w:t>
            </w:r>
          </w:p>
        </w:tc>
        <w:tc>
          <w:tcPr>
            <w:tcW w:w="593" w:type="pct"/>
            <w:vAlign w:val="bottom"/>
          </w:tcPr>
          <w:p w14:paraId="2243850B" w14:textId="0D73D26C" w:rsidR="00D3705D" w:rsidRPr="00F868C6" w:rsidRDefault="001E6B34" w:rsidP="00F868C6">
            <w:pPr>
              <w:overflowPunct/>
              <w:adjustRightInd/>
              <w:ind w:right="-72"/>
              <w:jc w:val="right"/>
              <w:textAlignment w:val="auto"/>
              <w:rPr>
                <w:rFonts w:ascii="Arial" w:hAnsi="Arial" w:cs="Arial"/>
                <w:color w:val="000000"/>
                <w:spacing w:val="-2"/>
                <w:sz w:val="14"/>
                <w:szCs w:val="14"/>
                <w:lang w:val="en-GB"/>
              </w:rPr>
            </w:pPr>
            <w:r w:rsidRPr="00F868C6">
              <w:rPr>
                <w:rFonts w:ascii="Arial" w:hAnsi="Arial" w:cs="Arial"/>
                <w:color w:val="000000"/>
                <w:spacing w:val="-2"/>
                <w:sz w:val="14"/>
                <w:szCs w:val="14"/>
                <w:lang w:val="en-GB"/>
              </w:rPr>
              <w:t>(3,564)</w:t>
            </w:r>
          </w:p>
        </w:tc>
        <w:tc>
          <w:tcPr>
            <w:tcW w:w="593" w:type="pct"/>
            <w:vAlign w:val="bottom"/>
          </w:tcPr>
          <w:p w14:paraId="1353BFE8" w14:textId="2F5C2166" w:rsidR="00D3705D" w:rsidRPr="00F868C6" w:rsidRDefault="001E6B34" w:rsidP="00F868C6">
            <w:pPr>
              <w:overflowPunct/>
              <w:adjustRightInd/>
              <w:ind w:right="-72"/>
              <w:jc w:val="right"/>
              <w:textAlignment w:val="auto"/>
              <w:rPr>
                <w:rFonts w:ascii="Arial" w:hAnsi="Arial" w:cs="Arial"/>
                <w:color w:val="000000"/>
                <w:spacing w:val="-2"/>
                <w:sz w:val="14"/>
                <w:szCs w:val="14"/>
                <w:lang w:val="en-GB"/>
              </w:rPr>
            </w:pPr>
            <w:r w:rsidRPr="00F868C6">
              <w:rPr>
                <w:rFonts w:ascii="Arial" w:hAnsi="Arial" w:cs="Arial"/>
                <w:color w:val="000000"/>
                <w:spacing w:val="-2"/>
                <w:sz w:val="14"/>
                <w:szCs w:val="14"/>
                <w:lang w:val="en-GB"/>
              </w:rPr>
              <w:t>-</w:t>
            </w:r>
          </w:p>
        </w:tc>
        <w:tc>
          <w:tcPr>
            <w:tcW w:w="741" w:type="pct"/>
            <w:vAlign w:val="bottom"/>
          </w:tcPr>
          <w:p w14:paraId="0EF5D0A5" w14:textId="7C7A0750" w:rsidR="00D3705D" w:rsidRPr="00F868C6" w:rsidRDefault="001E6B34" w:rsidP="00F868C6">
            <w:pPr>
              <w:overflowPunct/>
              <w:adjustRightInd/>
              <w:ind w:right="-72"/>
              <w:jc w:val="right"/>
              <w:textAlignment w:val="auto"/>
              <w:rPr>
                <w:rFonts w:ascii="Arial" w:hAnsi="Arial" w:cs="Arial"/>
                <w:color w:val="000000"/>
                <w:spacing w:val="-2"/>
                <w:sz w:val="14"/>
                <w:szCs w:val="14"/>
                <w:cs/>
                <w:lang w:val="en-GB"/>
              </w:rPr>
            </w:pPr>
            <w:r w:rsidRPr="00F868C6">
              <w:rPr>
                <w:rFonts w:ascii="Arial" w:hAnsi="Arial" w:cs="Arial"/>
                <w:color w:val="000000"/>
                <w:spacing w:val="-2"/>
                <w:sz w:val="14"/>
                <w:szCs w:val="14"/>
                <w:lang w:val="en-GB"/>
              </w:rPr>
              <w:t>-</w:t>
            </w:r>
          </w:p>
        </w:tc>
        <w:tc>
          <w:tcPr>
            <w:tcW w:w="697" w:type="pct"/>
            <w:vAlign w:val="bottom"/>
          </w:tcPr>
          <w:p w14:paraId="0752079C" w14:textId="70779048" w:rsidR="00D3705D" w:rsidRPr="00F868C6" w:rsidRDefault="001E6B34" w:rsidP="00F868C6">
            <w:pPr>
              <w:overflowPunct/>
              <w:adjustRightInd/>
              <w:ind w:right="-72"/>
              <w:jc w:val="right"/>
              <w:textAlignment w:val="auto"/>
              <w:rPr>
                <w:rFonts w:ascii="Arial" w:hAnsi="Arial" w:cs="Arial"/>
                <w:color w:val="000000"/>
                <w:spacing w:val="-2"/>
                <w:sz w:val="14"/>
                <w:szCs w:val="14"/>
                <w:cs/>
                <w:lang w:val="en-GB"/>
              </w:rPr>
            </w:pPr>
            <w:r w:rsidRPr="00F868C6">
              <w:rPr>
                <w:rFonts w:ascii="Arial" w:hAnsi="Arial" w:cs="Arial"/>
                <w:color w:val="000000"/>
                <w:spacing w:val="-2"/>
                <w:sz w:val="14"/>
                <w:szCs w:val="14"/>
                <w:lang w:val="en-GB"/>
              </w:rPr>
              <w:t>-</w:t>
            </w:r>
          </w:p>
        </w:tc>
        <w:tc>
          <w:tcPr>
            <w:tcW w:w="667" w:type="pct"/>
            <w:vAlign w:val="bottom"/>
          </w:tcPr>
          <w:p w14:paraId="70FAB1F4" w14:textId="35E6FCB0" w:rsidR="00D3705D" w:rsidRPr="00F868C6" w:rsidRDefault="001E6B34" w:rsidP="00F868C6">
            <w:pPr>
              <w:overflowPunct/>
              <w:adjustRightInd/>
              <w:ind w:right="-72"/>
              <w:jc w:val="right"/>
              <w:textAlignment w:val="auto"/>
              <w:rPr>
                <w:rFonts w:ascii="Arial" w:hAnsi="Arial" w:cs="Arial"/>
                <w:color w:val="000000"/>
                <w:sz w:val="14"/>
                <w:szCs w:val="14"/>
              </w:rPr>
            </w:pPr>
            <w:r w:rsidRPr="00F868C6">
              <w:rPr>
                <w:rFonts w:ascii="Arial" w:hAnsi="Arial" w:cs="Arial"/>
                <w:color w:val="000000"/>
                <w:sz w:val="14"/>
                <w:szCs w:val="14"/>
              </w:rPr>
              <w:t>-</w:t>
            </w:r>
          </w:p>
        </w:tc>
      </w:tr>
      <w:tr w:rsidR="001A6957" w:rsidRPr="00F868C6" w14:paraId="0BDE3DB2" w14:textId="77777777" w:rsidTr="00F868C6">
        <w:trPr>
          <w:gridAfter w:val="1"/>
          <w:wAfter w:w="6" w:type="pct"/>
        </w:trPr>
        <w:tc>
          <w:tcPr>
            <w:tcW w:w="1094" w:type="pct"/>
            <w:vAlign w:val="bottom"/>
          </w:tcPr>
          <w:p w14:paraId="1BC562DC"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val="en-GB"/>
              </w:rPr>
              <w:t>Deferred commission and</w:t>
            </w:r>
            <w:r w:rsidRPr="00F868C6">
              <w:rPr>
                <w:rFonts w:ascii="Arial" w:hAnsi="Arial" w:cs="Arial"/>
                <w:color w:val="000000"/>
                <w:sz w:val="14"/>
                <w:szCs w:val="14"/>
                <w:cs/>
                <w:lang w:val="en-GB"/>
              </w:rPr>
              <w:t xml:space="preserve"> </w:t>
            </w:r>
            <w:r w:rsidRPr="00F868C6">
              <w:rPr>
                <w:rFonts w:ascii="Arial" w:hAnsi="Arial" w:cs="Arial"/>
                <w:color w:val="000000"/>
                <w:sz w:val="14"/>
                <w:szCs w:val="14"/>
                <w:lang w:bidi="he-IL"/>
              </w:rPr>
              <w:t xml:space="preserve"> </w:t>
            </w:r>
          </w:p>
          <w:p w14:paraId="7E6E6504"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val="en-GB"/>
              </w:rPr>
            </w:pPr>
            <w:r w:rsidRPr="00F868C6">
              <w:rPr>
                <w:rFonts w:ascii="Arial" w:hAnsi="Arial" w:cs="Arial"/>
                <w:color w:val="000000"/>
                <w:sz w:val="14"/>
                <w:szCs w:val="14"/>
                <w:lang w:bidi="he-IL"/>
              </w:rPr>
              <w:t xml:space="preserve">   </w:t>
            </w:r>
            <w:r w:rsidRPr="00F868C6">
              <w:rPr>
                <w:rFonts w:ascii="Arial" w:hAnsi="Arial" w:cs="Arial"/>
                <w:color w:val="000000"/>
                <w:sz w:val="14"/>
                <w:szCs w:val="14"/>
              </w:rPr>
              <w:t>brokerage income</w:t>
            </w:r>
          </w:p>
        </w:tc>
        <w:tc>
          <w:tcPr>
            <w:tcW w:w="609" w:type="pct"/>
            <w:vAlign w:val="bottom"/>
          </w:tcPr>
          <w:p w14:paraId="6C263526"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3,680</w:t>
            </w:r>
          </w:p>
        </w:tc>
        <w:tc>
          <w:tcPr>
            <w:tcW w:w="593" w:type="pct"/>
            <w:vAlign w:val="bottom"/>
          </w:tcPr>
          <w:p w14:paraId="10D1E5D3"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(3,680)</w:t>
            </w:r>
          </w:p>
        </w:tc>
        <w:tc>
          <w:tcPr>
            <w:tcW w:w="593" w:type="pct"/>
            <w:vAlign w:val="bottom"/>
          </w:tcPr>
          <w:p w14:paraId="5F6A7C3C"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741" w:type="pct"/>
            <w:vAlign w:val="bottom"/>
          </w:tcPr>
          <w:p w14:paraId="132CE690"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cs/>
                <w:lang w:val="en-GB"/>
              </w:rPr>
              <w:t>-</w:t>
            </w:r>
          </w:p>
        </w:tc>
        <w:tc>
          <w:tcPr>
            <w:tcW w:w="697" w:type="pct"/>
            <w:vAlign w:val="bottom"/>
          </w:tcPr>
          <w:p w14:paraId="3C95D0D8"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cs/>
                <w:lang w:val="en-GB"/>
              </w:rPr>
              <w:t>-</w:t>
            </w:r>
          </w:p>
        </w:tc>
        <w:tc>
          <w:tcPr>
            <w:tcW w:w="667" w:type="pct"/>
            <w:vAlign w:val="bottom"/>
          </w:tcPr>
          <w:p w14:paraId="5A79C097"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w:t>
            </w:r>
          </w:p>
        </w:tc>
      </w:tr>
      <w:tr w:rsidR="001A6957" w:rsidRPr="00F868C6" w14:paraId="2E0BD64E" w14:textId="77777777" w:rsidTr="00F868C6">
        <w:trPr>
          <w:gridAfter w:val="1"/>
          <w:wAfter w:w="6" w:type="pct"/>
        </w:trPr>
        <w:tc>
          <w:tcPr>
            <w:tcW w:w="1094" w:type="pct"/>
            <w:vAlign w:val="bottom"/>
          </w:tcPr>
          <w:p w14:paraId="67F18B29"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cs/>
                <w:lang w:val="en-GB"/>
              </w:rPr>
            </w:pPr>
            <w:r w:rsidRPr="00F868C6">
              <w:rPr>
                <w:rFonts w:ascii="Arial" w:hAnsi="Arial" w:cs="Arial"/>
                <w:color w:val="000000"/>
                <w:sz w:val="14"/>
                <w:szCs w:val="14"/>
                <w:lang w:val="en-GB" w:bidi="he-IL"/>
              </w:rPr>
              <w:t xml:space="preserve">Liability for </w:t>
            </w:r>
            <w:r w:rsidRPr="00F868C6">
              <w:rPr>
                <w:rFonts w:ascii="Arial" w:hAnsi="Arial" w:cs="Arial"/>
                <w:color w:val="000000"/>
                <w:sz w:val="14"/>
                <w:szCs w:val="14"/>
                <w:lang w:val="en-GB"/>
              </w:rPr>
              <w:t>incurred claim</w:t>
            </w:r>
          </w:p>
        </w:tc>
        <w:tc>
          <w:tcPr>
            <w:tcW w:w="609" w:type="pct"/>
            <w:vAlign w:val="bottom"/>
          </w:tcPr>
          <w:p w14:paraId="38749842"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593" w:type="pct"/>
            <w:vAlign w:val="bottom"/>
          </w:tcPr>
          <w:p w14:paraId="6C01F92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243,545</w:t>
            </w:r>
          </w:p>
        </w:tc>
        <w:tc>
          <w:tcPr>
            <w:tcW w:w="593" w:type="pct"/>
            <w:tcBorders>
              <w:top w:val="nil"/>
            </w:tcBorders>
            <w:vAlign w:val="bottom"/>
          </w:tcPr>
          <w:p w14:paraId="22C17EC8"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243,545 </w:t>
            </w:r>
          </w:p>
        </w:tc>
        <w:tc>
          <w:tcPr>
            <w:tcW w:w="741" w:type="pct"/>
            <w:vAlign w:val="bottom"/>
          </w:tcPr>
          <w:p w14:paraId="74297820"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(32,050)</w:t>
            </w:r>
          </w:p>
        </w:tc>
        <w:tc>
          <w:tcPr>
            <w:tcW w:w="697" w:type="pct"/>
            <w:vAlign w:val="bottom"/>
          </w:tcPr>
          <w:p w14:paraId="75F249AD"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   </w:t>
            </w:r>
          </w:p>
        </w:tc>
        <w:tc>
          <w:tcPr>
            <w:tcW w:w="667" w:type="pct"/>
            <w:vAlign w:val="bottom"/>
          </w:tcPr>
          <w:p w14:paraId="6B015AF8"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211,495</w:t>
            </w:r>
          </w:p>
        </w:tc>
      </w:tr>
      <w:tr w:rsidR="001A6957" w:rsidRPr="00F868C6" w14:paraId="5DD44D51" w14:textId="77777777" w:rsidTr="00F868C6">
        <w:trPr>
          <w:gridAfter w:val="1"/>
          <w:wAfter w:w="6" w:type="pct"/>
        </w:trPr>
        <w:tc>
          <w:tcPr>
            <w:tcW w:w="1094" w:type="pct"/>
            <w:vAlign w:val="bottom"/>
          </w:tcPr>
          <w:p w14:paraId="17292BB4"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rPr>
            </w:pPr>
            <w:r w:rsidRPr="00F868C6">
              <w:rPr>
                <w:rFonts w:ascii="Arial" w:hAnsi="Arial" w:cs="Arial"/>
                <w:color w:val="000000"/>
                <w:sz w:val="14"/>
                <w:szCs w:val="14"/>
              </w:rPr>
              <w:t>Loss component</w:t>
            </w:r>
          </w:p>
        </w:tc>
        <w:tc>
          <w:tcPr>
            <w:tcW w:w="609" w:type="pct"/>
            <w:vAlign w:val="bottom"/>
          </w:tcPr>
          <w:p w14:paraId="217E692A"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593" w:type="pct"/>
            <w:vAlign w:val="bottom"/>
          </w:tcPr>
          <w:p w14:paraId="099542C2"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12,611</w:t>
            </w:r>
          </w:p>
        </w:tc>
        <w:tc>
          <w:tcPr>
            <w:tcW w:w="593" w:type="pct"/>
            <w:tcBorders>
              <w:top w:val="nil"/>
            </w:tcBorders>
            <w:vAlign w:val="bottom"/>
          </w:tcPr>
          <w:p w14:paraId="3E2EBF6E"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12,611</w:t>
            </w:r>
          </w:p>
        </w:tc>
        <w:tc>
          <w:tcPr>
            <w:tcW w:w="741" w:type="pct"/>
            <w:vAlign w:val="bottom"/>
          </w:tcPr>
          <w:p w14:paraId="2272A638"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cs/>
                <w:lang w:val="en-GB"/>
              </w:rPr>
              <w:t>(3</w:t>
            </w:r>
            <w:r w:rsidRPr="00F868C6">
              <w:rPr>
                <w:rFonts w:ascii="Arial" w:hAnsi="Arial" w:cs="Arial"/>
                <w:color w:val="000000"/>
                <w:spacing w:val="-2"/>
                <w:sz w:val="14"/>
                <w:szCs w:val="14"/>
                <w:lang w:val="en-GB"/>
              </w:rPr>
              <w:t>,</w:t>
            </w:r>
            <w:r w:rsidRPr="00F868C6">
              <w:rPr>
                <w:rFonts w:ascii="Arial" w:hAnsi="Arial" w:cs="Arial"/>
                <w:color w:val="000000"/>
                <w:spacing w:val="-2"/>
                <w:sz w:val="14"/>
                <w:szCs w:val="14"/>
                <w:cs/>
                <w:lang w:val="en-GB"/>
              </w:rPr>
              <w:t>078)</w:t>
            </w:r>
          </w:p>
        </w:tc>
        <w:tc>
          <w:tcPr>
            <w:tcW w:w="697" w:type="pct"/>
            <w:vAlign w:val="bottom"/>
          </w:tcPr>
          <w:p w14:paraId="235F8238"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cs/>
                <w:lang w:val="en-GB"/>
              </w:rPr>
              <w:t>-</w:t>
            </w:r>
          </w:p>
        </w:tc>
        <w:tc>
          <w:tcPr>
            <w:tcW w:w="667" w:type="pct"/>
            <w:vAlign w:val="bottom"/>
          </w:tcPr>
          <w:p w14:paraId="221369F3"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9,533</w:t>
            </w:r>
          </w:p>
        </w:tc>
      </w:tr>
      <w:tr w:rsidR="001A6957" w:rsidRPr="00F868C6" w14:paraId="081F294D" w14:textId="77777777" w:rsidTr="00F868C6">
        <w:trPr>
          <w:gridAfter w:val="1"/>
          <w:wAfter w:w="6" w:type="pct"/>
        </w:trPr>
        <w:tc>
          <w:tcPr>
            <w:tcW w:w="1094" w:type="pct"/>
            <w:vAlign w:val="bottom"/>
          </w:tcPr>
          <w:p w14:paraId="34A7058D"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rPr>
            </w:pPr>
            <w:r w:rsidRPr="00F868C6">
              <w:rPr>
                <w:rFonts w:ascii="Arial" w:hAnsi="Arial" w:cs="Arial"/>
                <w:color w:val="000000"/>
                <w:sz w:val="14"/>
                <w:szCs w:val="14"/>
              </w:rPr>
              <w:t>Risk adjustments</w:t>
            </w:r>
          </w:p>
        </w:tc>
        <w:tc>
          <w:tcPr>
            <w:tcW w:w="609" w:type="pct"/>
            <w:vAlign w:val="bottom"/>
          </w:tcPr>
          <w:p w14:paraId="068CC5F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593" w:type="pct"/>
            <w:vAlign w:val="bottom"/>
          </w:tcPr>
          <w:p w14:paraId="61947DF5"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14,290</w:t>
            </w:r>
          </w:p>
        </w:tc>
        <w:tc>
          <w:tcPr>
            <w:tcW w:w="593" w:type="pct"/>
            <w:tcBorders>
              <w:top w:val="nil"/>
            </w:tcBorders>
            <w:vAlign w:val="bottom"/>
          </w:tcPr>
          <w:p w14:paraId="18B1144C"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14,290</w:t>
            </w:r>
          </w:p>
        </w:tc>
        <w:tc>
          <w:tcPr>
            <w:tcW w:w="741" w:type="pct"/>
            <w:vAlign w:val="bottom"/>
          </w:tcPr>
          <w:p w14:paraId="5C64577D"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cs/>
                <w:lang w:val="en-GB"/>
              </w:rPr>
              <w:t>(214)</w:t>
            </w:r>
          </w:p>
        </w:tc>
        <w:tc>
          <w:tcPr>
            <w:tcW w:w="697" w:type="pct"/>
            <w:vAlign w:val="bottom"/>
          </w:tcPr>
          <w:p w14:paraId="107D32E0"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cs/>
                <w:lang w:val="en-GB"/>
              </w:rPr>
              <w:t>-</w:t>
            </w:r>
          </w:p>
        </w:tc>
        <w:tc>
          <w:tcPr>
            <w:tcW w:w="667" w:type="pct"/>
            <w:vAlign w:val="bottom"/>
          </w:tcPr>
          <w:p w14:paraId="2E157466"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14,076</w:t>
            </w:r>
          </w:p>
        </w:tc>
      </w:tr>
      <w:tr w:rsidR="001A6957" w:rsidRPr="00F868C6" w14:paraId="7AB902D7" w14:textId="77777777" w:rsidTr="00F868C6">
        <w:trPr>
          <w:gridAfter w:val="1"/>
          <w:wAfter w:w="6" w:type="pct"/>
        </w:trPr>
        <w:tc>
          <w:tcPr>
            <w:tcW w:w="1094" w:type="pct"/>
            <w:vAlign w:val="bottom"/>
          </w:tcPr>
          <w:p w14:paraId="2E8023F3"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 xml:space="preserve">Allowance for doubtful </w:t>
            </w:r>
          </w:p>
          <w:p w14:paraId="04EFE4DE"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rPr>
            </w:pPr>
            <w:r w:rsidRPr="00F868C6">
              <w:rPr>
                <w:rFonts w:ascii="Arial" w:hAnsi="Arial" w:cs="Arial"/>
                <w:color w:val="000000"/>
                <w:sz w:val="14"/>
                <w:szCs w:val="14"/>
                <w:lang w:bidi="he-IL"/>
              </w:rPr>
              <w:t xml:space="preserve">   accounts</w:t>
            </w:r>
          </w:p>
        </w:tc>
        <w:tc>
          <w:tcPr>
            <w:tcW w:w="609" w:type="pct"/>
            <w:vAlign w:val="bottom"/>
          </w:tcPr>
          <w:p w14:paraId="022BC5FC"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14,</w:t>
            </w:r>
            <w:r w:rsidRPr="00F868C6">
              <w:rPr>
                <w:rFonts w:ascii="Arial" w:hAnsi="Arial" w:cs="Arial"/>
                <w:color w:val="000000"/>
                <w:spacing w:val="-2"/>
                <w:sz w:val="14"/>
                <w:szCs w:val="14"/>
                <w:cs/>
                <w:lang w:val="en-GB"/>
              </w:rPr>
              <w:t>245</w:t>
            </w:r>
          </w:p>
        </w:tc>
        <w:tc>
          <w:tcPr>
            <w:tcW w:w="593" w:type="pct"/>
            <w:vAlign w:val="bottom"/>
          </w:tcPr>
          <w:p w14:paraId="645703E6"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(13,8</w:t>
            </w:r>
            <w:r w:rsidRPr="00F868C6">
              <w:rPr>
                <w:rFonts w:ascii="Arial" w:hAnsi="Arial" w:cs="Arial"/>
                <w:color w:val="000000"/>
                <w:spacing w:val="-2"/>
                <w:sz w:val="14"/>
                <w:szCs w:val="14"/>
                <w:cs/>
                <w:lang w:val="en-GB"/>
              </w:rPr>
              <w:t>12</w:t>
            </w:r>
            <w:r w:rsidRPr="00F868C6">
              <w:rPr>
                <w:rFonts w:ascii="Arial" w:hAnsi="Arial" w:cs="Arial"/>
                <w:color w:val="000000"/>
                <w:spacing w:val="-2"/>
                <w:sz w:val="14"/>
                <w:szCs w:val="14"/>
                <w:lang w:val="en-GB"/>
              </w:rPr>
              <w:t>)</w:t>
            </w:r>
          </w:p>
        </w:tc>
        <w:tc>
          <w:tcPr>
            <w:tcW w:w="593" w:type="pct"/>
            <w:tcBorders>
              <w:top w:val="nil"/>
            </w:tcBorders>
            <w:vAlign w:val="bottom"/>
          </w:tcPr>
          <w:p w14:paraId="793D86F7"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433</w:t>
            </w:r>
          </w:p>
        </w:tc>
        <w:tc>
          <w:tcPr>
            <w:tcW w:w="741" w:type="pct"/>
            <w:vAlign w:val="bottom"/>
          </w:tcPr>
          <w:p w14:paraId="486F9E9A"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cs/>
                <w:lang w:val="en-GB"/>
              </w:rPr>
              <w:t>(85)</w:t>
            </w:r>
          </w:p>
        </w:tc>
        <w:tc>
          <w:tcPr>
            <w:tcW w:w="697" w:type="pct"/>
            <w:vAlign w:val="bottom"/>
          </w:tcPr>
          <w:p w14:paraId="7D2450E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cs/>
                <w:lang w:val="en-GB"/>
              </w:rPr>
              <w:t>-</w:t>
            </w:r>
          </w:p>
        </w:tc>
        <w:tc>
          <w:tcPr>
            <w:tcW w:w="667" w:type="pct"/>
            <w:vAlign w:val="bottom"/>
          </w:tcPr>
          <w:p w14:paraId="7541DC9A"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348</w:t>
            </w:r>
          </w:p>
        </w:tc>
      </w:tr>
      <w:tr w:rsidR="001A6957" w:rsidRPr="00F868C6" w14:paraId="75070AE1" w14:textId="77777777" w:rsidTr="00F868C6">
        <w:trPr>
          <w:gridAfter w:val="1"/>
          <w:wAfter w:w="6" w:type="pct"/>
        </w:trPr>
        <w:tc>
          <w:tcPr>
            <w:tcW w:w="1094" w:type="pct"/>
            <w:vAlign w:val="center"/>
          </w:tcPr>
          <w:p w14:paraId="26AEFEE6"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Unused carry forward</w:t>
            </w:r>
          </w:p>
          <w:p w14:paraId="22757CB9"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 xml:space="preserve">   tax losses</w:t>
            </w:r>
          </w:p>
        </w:tc>
        <w:tc>
          <w:tcPr>
            <w:tcW w:w="609" w:type="pct"/>
            <w:vAlign w:val="bottom"/>
          </w:tcPr>
          <w:p w14:paraId="103E7D68"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126,669</w:t>
            </w:r>
          </w:p>
        </w:tc>
        <w:tc>
          <w:tcPr>
            <w:tcW w:w="593" w:type="pct"/>
            <w:vAlign w:val="bottom"/>
          </w:tcPr>
          <w:p w14:paraId="485DBB1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593" w:type="pct"/>
            <w:vAlign w:val="bottom"/>
          </w:tcPr>
          <w:p w14:paraId="4EDF9063"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126,669 </w:t>
            </w:r>
          </w:p>
        </w:tc>
        <w:tc>
          <w:tcPr>
            <w:tcW w:w="741" w:type="pct"/>
            <w:vAlign w:val="bottom"/>
          </w:tcPr>
          <w:p w14:paraId="71B30BCA"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(8,744)</w:t>
            </w:r>
          </w:p>
        </w:tc>
        <w:tc>
          <w:tcPr>
            <w:tcW w:w="697" w:type="pct"/>
            <w:vAlign w:val="bottom"/>
          </w:tcPr>
          <w:p w14:paraId="7CD83ED0"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667" w:type="pct"/>
            <w:vAlign w:val="bottom"/>
          </w:tcPr>
          <w:p w14:paraId="0EEEAA46"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117,925</w:t>
            </w:r>
          </w:p>
        </w:tc>
      </w:tr>
      <w:tr w:rsidR="001A6957" w:rsidRPr="00F868C6" w14:paraId="326027C0" w14:textId="77777777" w:rsidTr="00F868C6">
        <w:trPr>
          <w:gridAfter w:val="1"/>
          <w:wAfter w:w="6" w:type="pct"/>
        </w:trPr>
        <w:tc>
          <w:tcPr>
            <w:tcW w:w="1094" w:type="pct"/>
            <w:vAlign w:val="center"/>
          </w:tcPr>
          <w:p w14:paraId="2A395692"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proofErr w:type="spellStart"/>
            <w:r w:rsidRPr="00F868C6">
              <w:rPr>
                <w:rFonts w:ascii="Arial" w:hAnsi="Arial" w:cs="Arial"/>
                <w:color w:val="000000"/>
                <w:sz w:val="14"/>
                <w:szCs w:val="14"/>
                <w:lang w:bidi="he-IL"/>
              </w:rPr>
              <w:t>Unrealised</w:t>
            </w:r>
            <w:proofErr w:type="spellEnd"/>
            <w:r w:rsidRPr="00F868C6">
              <w:rPr>
                <w:rFonts w:ascii="Arial" w:hAnsi="Arial" w:cs="Arial"/>
                <w:color w:val="000000"/>
                <w:sz w:val="14"/>
                <w:szCs w:val="14"/>
                <w:lang w:bidi="he-IL"/>
              </w:rPr>
              <w:t xml:space="preserve"> loss on </w:t>
            </w:r>
          </w:p>
          <w:p w14:paraId="74BAEA30"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 xml:space="preserve">   investments</w:t>
            </w:r>
          </w:p>
        </w:tc>
        <w:tc>
          <w:tcPr>
            <w:tcW w:w="609" w:type="pct"/>
            <w:vAlign w:val="bottom"/>
          </w:tcPr>
          <w:p w14:paraId="41B73AC2"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59,542</w:t>
            </w:r>
          </w:p>
        </w:tc>
        <w:tc>
          <w:tcPr>
            <w:tcW w:w="593" w:type="pct"/>
            <w:vAlign w:val="bottom"/>
          </w:tcPr>
          <w:p w14:paraId="2D56001E"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593" w:type="pct"/>
            <w:vAlign w:val="bottom"/>
          </w:tcPr>
          <w:p w14:paraId="574F37FE"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59,542</w:t>
            </w:r>
          </w:p>
        </w:tc>
        <w:tc>
          <w:tcPr>
            <w:tcW w:w="741" w:type="pct"/>
            <w:vAlign w:val="bottom"/>
          </w:tcPr>
          <w:p w14:paraId="1523F4DA"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697" w:type="pct"/>
            <w:vAlign w:val="bottom"/>
          </w:tcPr>
          <w:p w14:paraId="1F75000D"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cs/>
                <w:lang w:val="en-GB"/>
              </w:rPr>
              <w:t>13</w:t>
            </w:r>
            <w:r w:rsidRPr="00F868C6">
              <w:rPr>
                <w:rFonts w:ascii="Arial" w:hAnsi="Arial" w:cs="Arial"/>
                <w:color w:val="000000"/>
                <w:spacing w:val="-2"/>
                <w:sz w:val="14"/>
                <w:szCs w:val="14"/>
                <w:lang w:val="en-GB"/>
              </w:rPr>
              <w:t>,</w:t>
            </w:r>
            <w:r w:rsidRPr="00F868C6">
              <w:rPr>
                <w:rFonts w:ascii="Arial" w:hAnsi="Arial" w:cs="Arial"/>
                <w:color w:val="000000"/>
                <w:spacing w:val="-2"/>
                <w:sz w:val="14"/>
                <w:szCs w:val="14"/>
                <w:cs/>
                <w:lang w:val="en-GB"/>
              </w:rPr>
              <w:t>855</w:t>
            </w:r>
          </w:p>
        </w:tc>
        <w:tc>
          <w:tcPr>
            <w:tcW w:w="667" w:type="pct"/>
            <w:vAlign w:val="bottom"/>
          </w:tcPr>
          <w:p w14:paraId="668FB6AE"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73,397</w:t>
            </w:r>
          </w:p>
        </w:tc>
      </w:tr>
      <w:tr w:rsidR="001A6957" w:rsidRPr="00F868C6" w14:paraId="47E79939" w14:textId="77777777" w:rsidTr="00F868C6">
        <w:trPr>
          <w:gridAfter w:val="1"/>
          <w:wAfter w:w="6" w:type="pct"/>
        </w:trPr>
        <w:tc>
          <w:tcPr>
            <w:tcW w:w="1094" w:type="pct"/>
            <w:vAlign w:val="center"/>
          </w:tcPr>
          <w:p w14:paraId="2DE1B1DD"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Others</w:t>
            </w:r>
          </w:p>
        </w:tc>
        <w:tc>
          <w:tcPr>
            <w:tcW w:w="609" w:type="pct"/>
            <w:tcBorders>
              <w:bottom w:val="single" w:sz="4" w:space="0" w:color="auto"/>
            </w:tcBorders>
            <w:vAlign w:val="bottom"/>
          </w:tcPr>
          <w:p w14:paraId="46713F34"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29,432</w:t>
            </w:r>
          </w:p>
        </w:tc>
        <w:tc>
          <w:tcPr>
            <w:tcW w:w="593" w:type="pct"/>
            <w:tcBorders>
              <w:bottom w:val="single" w:sz="4" w:space="0" w:color="auto"/>
            </w:tcBorders>
            <w:vAlign w:val="bottom"/>
          </w:tcPr>
          <w:p w14:paraId="01929885"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593" w:type="pct"/>
            <w:tcBorders>
              <w:top w:val="nil"/>
              <w:left w:val="nil"/>
              <w:bottom w:val="single" w:sz="4" w:space="0" w:color="auto"/>
              <w:right w:val="nil"/>
            </w:tcBorders>
            <w:vAlign w:val="bottom"/>
          </w:tcPr>
          <w:p w14:paraId="6FF1C5A2"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29,432</w:t>
            </w:r>
          </w:p>
        </w:tc>
        <w:tc>
          <w:tcPr>
            <w:tcW w:w="741" w:type="pct"/>
            <w:tcBorders>
              <w:bottom w:val="single" w:sz="4" w:space="0" w:color="auto"/>
            </w:tcBorders>
            <w:vAlign w:val="bottom"/>
          </w:tcPr>
          <w:p w14:paraId="2937D536"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(270)</w:t>
            </w:r>
          </w:p>
        </w:tc>
        <w:tc>
          <w:tcPr>
            <w:tcW w:w="697" w:type="pct"/>
            <w:tcBorders>
              <w:bottom w:val="single" w:sz="4" w:space="0" w:color="auto"/>
            </w:tcBorders>
            <w:vAlign w:val="bottom"/>
          </w:tcPr>
          <w:p w14:paraId="5DFB334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2,483 </w:t>
            </w:r>
          </w:p>
        </w:tc>
        <w:tc>
          <w:tcPr>
            <w:tcW w:w="667" w:type="pct"/>
            <w:tcBorders>
              <w:bottom w:val="single" w:sz="4" w:space="0" w:color="auto"/>
            </w:tcBorders>
            <w:vAlign w:val="bottom"/>
          </w:tcPr>
          <w:p w14:paraId="08EB59FB"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31,645</w:t>
            </w:r>
          </w:p>
        </w:tc>
      </w:tr>
      <w:tr w:rsidR="001A6957" w:rsidRPr="00F868C6" w14:paraId="5D048945" w14:textId="77777777" w:rsidTr="00F868C6">
        <w:trPr>
          <w:gridAfter w:val="1"/>
          <w:wAfter w:w="6" w:type="pct"/>
        </w:trPr>
        <w:tc>
          <w:tcPr>
            <w:tcW w:w="1094" w:type="pct"/>
            <w:vAlign w:val="center"/>
          </w:tcPr>
          <w:p w14:paraId="1AEDEB89"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p>
        </w:tc>
        <w:tc>
          <w:tcPr>
            <w:tcW w:w="609" w:type="pct"/>
            <w:tcBorders>
              <w:top w:val="single" w:sz="4" w:space="0" w:color="auto"/>
            </w:tcBorders>
            <w:vAlign w:val="bottom"/>
          </w:tcPr>
          <w:p w14:paraId="3471B9B7"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593" w:type="pct"/>
            <w:tcBorders>
              <w:top w:val="single" w:sz="4" w:space="0" w:color="auto"/>
            </w:tcBorders>
            <w:vAlign w:val="bottom"/>
          </w:tcPr>
          <w:p w14:paraId="09EE7E3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593" w:type="pct"/>
            <w:tcBorders>
              <w:top w:val="single" w:sz="4" w:space="0" w:color="auto"/>
              <w:left w:val="nil"/>
              <w:right w:val="nil"/>
            </w:tcBorders>
            <w:vAlign w:val="bottom"/>
          </w:tcPr>
          <w:p w14:paraId="1D6DE56B"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741" w:type="pct"/>
            <w:tcBorders>
              <w:top w:val="single" w:sz="4" w:space="0" w:color="auto"/>
            </w:tcBorders>
            <w:vAlign w:val="bottom"/>
          </w:tcPr>
          <w:p w14:paraId="1C070BF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697" w:type="pct"/>
            <w:tcBorders>
              <w:top w:val="single" w:sz="4" w:space="0" w:color="auto"/>
            </w:tcBorders>
            <w:vAlign w:val="bottom"/>
          </w:tcPr>
          <w:p w14:paraId="5563EC1C"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667" w:type="pct"/>
            <w:tcBorders>
              <w:top w:val="single" w:sz="4" w:space="0" w:color="auto"/>
            </w:tcBorders>
            <w:vAlign w:val="bottom"/>
          </w:tcPr>
          <w:p w14:paraId="7565CA08"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r>
      <w:tr w:rsidR="001A6957" w:rsidRPr="00F868C6" w14:paraId="4ED2DB45" w14:textId="77777777" w:rsidTr="00F868C6">
        <w:trPr>
          <w:gridAfter w:val="1"/>
          <w:wAfter w:w="6" w:type="pct"/>
        </w:trPr>
        <w:tc>
          <w:tcPr>
            <w:tcW w:w="1094" w:type="pct"/>
            <w:vAlign w:val="center"/>
          </w:tcPr>
          <w:p w14:paraId="1212F95B"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p>
        </w:tc>
        <w:tc>
          <w:tcPr>
            <w:tcW w:w="609" w:type="pct"/>
            <w:tcBorders>
              <w:bottom w:val="single" w:sz="4" w:space="0" w:color="auto"/>
            </w:tcBorders>
            <w:vAlign w:val="bottom"/>
          </w:tcPr>
          <w:p w14:paraId="7CF4D100" w14:textId="7F5102C8"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48</w:t>
            </w:r>
            <w:r w:rsidR="00B26A70" w:rsidRPr="00F868C6">
              <w:rPr>
                <w:rFonts w:ascii="Arial" w:hAnsi="Arial" w:cs="Arial"/>
                <w:color w:val="000000"/>
                <w:spacing w:val="-2"/>
                <w:sz w:val="14"/>
                <w:szCs w:val="14"/>
                <w:lang w:val="en-GB"/>
              </w:rPr>
              <w:t>9,36</w:t>
            </w:r>
            <w:r w:rsidR="00FA23A1" w:rsidRPr="00F868C6">
              <w:rPr>
                <w:rFonts w:ascii="Arial" w:hAnsi="Arial" w:cs="Arial"/>
                <w:color w:val="000000"/>
                <w:spacing w:val="-2"/>
                <w:sz w:val="14"/>
                <w:szCs w:val="14"/>
                <w:lang w:val="en-GB"/>
              </w:rPr>
              <w:t>8</w:t>
            </w:r>
          </w:p>
        </w:tc>
        <w:tc>
          <w:tcPr>
            <w:tcW w:w="593" w:type="pct"/>
            <w:tcBorders>
              <w:bottom w:val="single" w:sz="4" w:space="0" w:color="auto"/>
            </w:tcBorders>
            <w:vAlign w:val="bottom"/>
          </w:tcPr>
          <w:p w14:paraId="5702EF00" w14:textId="09534C50" w:rsidR="001A6957" w:rsidRPr="00F868C6" w:rsidRDefault="00B26A70"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(2,846)</w:t>
            </w:r>
          </w:p>
        </w:tc>
        <w:tc>
          <w:tcPr>
            <w:tcW w:w="593" w:type="pct"/>
            <w:tcBorders>
              <w:bottom w:val="single" w:sz="4" w:space="0" w:color="auto"/>
            </w:tcBorders>
            <w:vAlign w:val="bottom"/>
          </w:tcPr>
          <w:p w14:paraId="2697B28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486,522</w:t>
            </w:r>
          </w:p>
        </w:tc>
        <w:tc>
          <w:tcPr>
            <w:tcW w:w="741" w:type="pct"/>
            <w:tcBorders>
              <w:bottom w:val="single" w:sz="4" w:space="0" w:color="auto"/>
            </w:tcBorders>
            <w:vAlign w:val="bottom"/>
          </w:tcPr>
          <w:p w14:paraId="24A8FBF3"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(44,441)</w:t>
            </w:r>
          </w:p>
        </w:tc>
        <w:tc>
          <w:tcPr>
            <w:tcW w:w="697" w:type="pct"/>
            <w:tcBorders>
              <w:bottom w:val="single" w:sz="4" w:space="0" w:color="auto"/>
            </w:tcBorders>
            <w:vAlign w:val="bottom"/>
          </w:tcPr>
          <w:p w14:paraId="01D66C60"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rPr>
              <w:t>16,338</w:t>
            </w:r>
          </w:p>
        </w:tc>
        <w:tc>
          <w:tcPr>
            <w:tcW w:w="667" w:type="pct"/>
            <w:tcBorders>
              <w:bottom w:val="single" w:sz="4" w:space="0" w:color="auto"/>
            </w:tcBorders>
            <w:vAlign w:val="bottom"/>
          </w:tcPr>
          <w:p w14:paraId="1A086336"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458,419</w:t>
            </w:r>
          </w:p>
        </w:tc>
      </w:tr>
      <w:tr w:rsidR="001A6957" w:rsidRPr="00F868C6" w14:paraId="22B37AE0" w14:textId="77777777" w:rsidTr="00F868C6">
        <w:trPr>
          <w:gridAfter w:val="1"/>
          <w:wAfter w:w="6" w:type="pct"/>
        </w:trPr>
        <w:tc>
          <w:tcPr>
            <w:tcW w:w="1094" w:type="pct"/>
            <w:vAlign w:val="center"/>
          </w:tcPr>
          <w:p w14:paraId="0A32CFF2"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p>
        </w:tc>
        <w:tc>
          <w:tcPr>
            <w:tcW w:w="609" w:type="pct"/>
            <w:tcBorders>
              <w:top w:val="single" w:sz="4" w:space="0" w:color="auto"/>
            </w:tcBorders>
            <w:vAlign w:val="bottom"/>
          </w:tcPr>
          <w:p w14:paraId="5A601D47" w14:textId="77777777" w:rsidR="001A6957" w:rsidRPr="00F868C6" w:rsidRDefault="001A6957" w:rsidP="00F868C6">
            <w:pPr>
              <w:tabs>
                <w:tab w:val="left" w:pos="1276"/>
                <w:tab w:val="center" w:pos="4320"/>
                <w:tab w:val="right" w:pos="8640"/>
              </w:tabs>
              <w:overflowPunct/>
              <w:adjustRightInd/>
              <w:ind w:left="-75"/>
              <w:jc w:val="right"/>
              <w:textAlignment w:val="auto"/>
              <w:rPr>
                <w:rFonts w:ascii="Arial" w:hAnsi="Arial" w:cs="Arial"/>
                <w:color w:val="000000"/>
                <w:sz w:val="14"/>
                <w:szCs w:val="14"/>
                <w:lang w:bidi="he-IL"/>
              </w:rPr>
            </w:pPr>
          </w:p>
        </w:tc>
        <w:tc>
          <w:tcPr>
            <w:tcW w:w="593" w:type="pct"/>
            <w:tcBorders>
              <w:top w:val="single" w:sz="4" w:space="0" w:color="auto"/>
            </w:tcBorders>
            <w:vAlign w:val="bottom"/>
          </w:tcPr>
          <w:p w14:paraId="345006A2" w14:textId="77777777" w:rsidR="001A6957" w:rsidRPr="00F868C6" w:rsidRDefault="001A6957" w:rsidP="00F868C6">
            <w:pPr>
              <w:tabs>
                <w:tab w:val="left" w:pos="1276"/>
                <w:tab w:val="center" w:pos="4320"/>
                <w:tab w:val="right" w:pos="8640"/>
              </w:tabs>
              <w:overflowPunct/>
              <w:adjustRightInd/>
              <w:ind w:left="-75"/>
              <w:jc w:val="right"/>
              <w:textAlignment w:val="auto"/>
              <w:rPr>
                <w:rFonts w:ascii="Arial" w:hAnsi="Arial" w:cs="Arial"/>
                <w:color w:val="000000"/>
                <w:sz w:val="14"/>
                <w:szCs w:val="14"/>
                <w:lang w:bidi="he-IL"/>
              </w:rPr>
            </w:pPr>
          </w:p>
        </w:tc>
        <w:tc>
          <w:tcPr>
            <w:tcW w:w="593" w:type="pct"/>
            <w:tcBorders>
              <w:top w:val="single" w:sz="4" w:space="0" w:color="auto"/>
            </w:tcBorders>
            <w:vAlign w:val="bottom"/>
          </w:tcPr>
          <w:p w14:paraId="7D1B4685" w14:textId="77777777" w:rsidR="001A6957" w:rsidRPr="00F868C6" w:rsidRDefault="001A6957" w:rsidP="00F868C6">
            <w:pPr>
              <w:tabs>
                <w:tab w:val="left" w:pos="1276"/>
                <w:tab w:val="center" w:pos="4320"/>
                <w:tab w:val="right" w:pos="8640"/>
              </w:tabs>
              <w:overflowPunct/>
              <w:adjustRightInd/>
              <w:ind w:left="-75"/>
              <w:jc w:val="right"/>
              <w:textAlignment w:val="auto"/>
              <w:rPr>
                <w:rFonts w:ascii="Arial" w:hAnsi="Arial" w:cs="Arial"/>
                <w:color w:val="000000"/>
                <w:sz w:val="14"/>
                <w:szCs w:val="14"/>
                <w:lang w:bidi="he-IL"/>
              </w:rPr>
            </w:pPr>
          </w:p>
        </w:tc>
        <w:tc>
          <w:tcPr>
            <w:tcW w:w="741" w:type="pct"/>
            <w:tcBorders>
              <w:top w:val="single" w:sz="4" w:space="0" w:color="auto"/>
            </w:tcBorders>
            <w:vAlign w:val="bottom"/>
          </w:tcPr>
          <w:p w14:paraId="1A6D5C12" w14:textId="77777777" w:rsidR="001A6957" w:rsidRPr="00F868C6" w:rsidRDefault="001A6957" w:rsidP="00F868C6">
            <w:pPr>
              <w:tabs>
                <w:tab w:val="left" w:pos="1276"/>
                <w:tab w:val="center" w:pos="4320"/>
                <w:tab w:val="right" w:pos="8640"/>
              </w:tabs>
              <w:overflowPunct/>
              <w:adjustRightInd/>
              <w:ind w:left="-75"/>
              <w:jc w:val="right"/>
              <w:textAlignment w:val="auto"/>
              <w:rPr>
                <w:rFonts w:ascii="Arial" w:hAnsi="Arial" w:cs="Arial"/>
                <w:color w:val="000000"/>
                <w:sz w:val="14"/>
                <w:szCs w:val="14"/>
                <w:lang w:bidi="he-IL"/>
              </w:rPr>
            </w:pPr>
          </w:p>
        </w:tc>
        <w:tc>
          <w:tcPr>
            <w:tcW w:w="697" w:type="pct"/>
            <w:tcBorders>
              <w:top w:val="single" w:sz="4" w:space="0" w:color="auto"/>
            </w:tcBorders>
            <w:vAlign w:val="bottom"/>
          </w:tcPr>
          <w:p w14:paraId="7071ECD6" w14:textId="77777777" w:rsidR="001A6957" w:rsidRPr="00F868C6" w:rsidRDefault="001A6957" w:rsidP="00F868C6">
            <w:pPr>
              <w:tabs>
                <w:tab w:val="left" w:pos="1276"/>
                <w:tab w:val="center" w:pos="4320"/>
                <w:tab w:val="right" w:pos="8640"/>
              </w:tabs>
              <w:overflowPunct/>
              <w:adjustRightInd/>
              <w:ind w:left="-75"/>
              <w:jc w:val="right"/>
              <w:textAlignment w:val="auto"/>
              <w:rPr>
                <w:rFonts w:ascii="Arial" w:hAnsi="Arial" w:cs="Arial"/>
                <w:color w:val="000000"/>
                <w:sz w:val="14"/>
                <w:szCs w:val="14"/>
                <w:lang w:bidi="he-IL"/>
              </w:rPr>
            </w:pPr>
          </w:p>
        </w:tc>
        <w:tc>
          <w:tcPr>
            <w:tcW w:w="667" w:type="pct"/>
            <w:tcBorders>
              <w:top w:val="single" w:sz="4" w:space="0" w:color="auto"/>
            </w:tcBorders>
            <w:vAlign w:val="bottom"/>
          </w:tcPr>
          <w:p w14:paraId="5D97C6D3" w14:textId="77777777" w:rsidR="001A6957" w:rsidRPr="00F868C6" w:rsidRDefault="001A6957" w:rsidP="00F868C6">
            <w:pPr>
              <w:tabs>
                <w:tab w:val="left" w:pos="1276"/>
                <w:tab w:val="center" w:pos="4320"/>
                <w:tab w:val="right" w:pos="8640"/>
              </w:tabs>
              <w:overflowPunct/>
              <w:adjustRightInd/>
              <w:ind w:left="-75"/>
              <w:jc w:val="right"/>
              <w:textAlignment w:val="auto"/>
              <w:rPr>
                <w:rFonts w:ascii="Arial" w:hAnsi="Arial" w:cs="Arial"/>
                <w:color w:val="000000"/>
                <w:sz w:val="14"/>
                <w:szCs w:val="14"/>
                <w:lang w:bidi="he-IL"/>
              </w:rPr>
            </w:pPr>
          </w:p>
        </w:tc>
      </w:tr>
      <w:tr w:rsidR="001A6957" w:rsidRPr="00F868C6" w14:paraId="65DAB2AD" w14:textId="77777777" w:rsidTr="00F868C6">
        <w:trPr>
          <w:gridAfter w:val="1"/>
          <w:wAfter w:w="6" w:type="pct"/>
        </w:trPr>
        <w:tc>
          <w:tcPr>
            <w:tcW w:w="1094" w:type="pct"/>
            <w:vAlign w:val="center"/>
          </w:tcPr>
          <w:p w14:paraId="5A7D9E44" w14:textId="77777777" w:rsidR="001A6957" w:rsidRPr="00F868C6" w:rsidRDefault="001A6957" w:rsidP="00F868C6">
            <w:pPr>
              <w:tabs>
                <w:tab w:val="left" w:pos="1276"/>
                <w:tab w:val="center" w:pos="4320"/>
                <w:tab w:val="right" w:pos="8640"/>
              </w:tabs>
              <w:overflowPunct/>
              <w:adjustRightInd/>
              <w:textAlignment w:val="auto"/>
              <w:rPr>
                <w:rFonts w:ascii="Arial" w:hAnsi="Arial" w:cs="Arial"/>
                <w:b/>
                <w:bCs/>
                <w:color w:val="000000"/>
                <w:sz w:val="14"/>
                <w:szCs w:val="14"/>
                <w:lang w:bidi="he-IL"/>
              </w:rPr>
            </w:pPr>
            <w:r w:rsidRPr="00F868C6">
              <w:rPr>
                <w:rFonts w:ascii="Arial" w:hAnsi="Arial" w:cs="Arial"/>
                <w:b/>
                <w:bCs/>
                <w:color w:val="000000"/>
                <w:sz w:val="14"/>
                <w:szCs w:val="14"/>
                <w:lang w:bidi="he-IL"/>
              </w:rPr>
              <w:t>Deferred tax liabilities</w:t>
            </w:r>
          </w:p>
        </w:tc>
        <w:tc>
          <w:tcPr>
            <w:tcW w:w="609" w:type="pct"/>
            <w:vAlign w:val="bottom"/>
          </w:tcPr>
          <w:p w14:paraId="202D8E11"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593" w:type="pct"/>
            <w:vAlign w:val="bottom"/>
          </w:tcPr>
          <w:p w14:paraId="0EAFE338"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593" w:type="pct"/>
            <w:vAlign w:val="bottom"/>
          </w:tcPr>
          <w:p w14:paraId="0CAC81E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741" w:type="pct"/>
            <w:vAlign w:val="bottom"/>
          </w:tcPr>
          <w:p w14:paraId="51017634"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697" w:type="pct"/>
            <w:vAlign w:val="bottom"/>
          </w:tcPr>
          <w:p w14:paraId="40209490"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c>
          <w:tcPr>
            <w:tcW w:w="667" w:type="pct"/>
            <w:vAlign w:val="bottom"/>
          </w:tcPr>
          <w:p w14:paraId="3CF032D4"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p>
        </w:tc>
      </w:tr>
      <w:tr w:rsidR="001A6957" w:rsidRPr="00F868C6" w14:paraId="63B902F6" w14:textId="77777777" w:rsidTr="00F868C6">
        <w:trPr>
          <w:gridAfter w:val="1"/>
          <w:wAfter w:w="6" w:type="pct"/>
        </w:trPr>
        <w:tc>
          <w:tcPr>
            <w:tcW w:w="1094" w:type="pct"/>
            <w:vAlign w:val="center"/>
          </w:tcPr>
          <w:p w14:paraId="12057184"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 xml:space="preserve">Liability for remaining </w:t>
            </w:r>
          </w:p>
          <w:p w14:paraId="75E0802F" w14:textId="77777777" w:rsidR="001A6957" w:rsidRPr="00F868C6" w:rsidRDefault="001A6957"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 xml:space="preserve">   coverage</w:t>
            </w:r>
          </w:p>
        </w:tc>
        <w:tc>
          <w:tcPr>
            <w:tcW w:w="609" w:type="pct"/>
            <w:vAlign w:val="bottom"/>
          </w:tcPr>
          <w:p w14:paraId="40A283DC"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593" w:type="pct"/>
            <w:vAlign w:val="bottom"/>
          </w:tcPr>
          <w:p w14:paraId="35A96145"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114,193</w:t>
            </w:r>
          </w:p>
        </w:tc>
        <w:tc>
          <w:tcPr>
            <w:tcW w:w="593" w:type="pct"/>
            <w:tcBorders>
              <w:top w:val="nil"/>
              <w:left w:val="nil"/>
              <w:right w:val="nil"/>
            </w:tcBorders>
            <w:vAlign w:val="bottom"/>
          </w:tcPr>
          <w:p w14:paraId="3E055F72"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114,193 </w:t>
            </w:r>
          </w:p>
        </w:tc>
        <w:tc>
          <w:tcPr>
            <w:tcW w:w="741" w:type="pct"/>
            <w:vAlign w:val="bottom"/>
          </w:tcPr>
          <w:p w14:paraId="6F2B67E9"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9,222 </w:t>
            </w:r>
          </w:p>
        </w:tc>
        <w:tc>
          <w:tcPr>
            <w:tcW w:w="697" w:type="pct"/>
            <w:vAlign w:val="bottom"/>
          </w:tcPr>
          <w:p w14:paraId="6F3E4B21"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667" w:type="pct"/>
            <w:vAlign w:val="bottom"/>
          </w:tcPr>
          <w:p w14:paraId="43D529FF" w14:textId="77777777" w:rsidR="001A6957" w:rsidRPr="00F868C6" w:rsidRDefault="001A6957"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123,415 </w:t>
            </w:r>
          </w:p>
        </w:tc>
      </w:tr>
      <w:tr w:rsidR="0076374D" w:rsidRPr="00F868C6" w14:paraId="2FD9E819" w14:textId="77777777" w:rsidTr="00F868C6">
        <w:trPr>
          <w:gridAfter w:val="1"/>
          <w:wAfter w:w="6" w:type="pct"/>
        </w:trPr>
        <w:tc>
          <w:tcPr>
            <w:tcW w:w="1094" w:type="pct"/>
            <w:vAlign w:val="center"/>
          </w:tcPr>
          <w:p w14:paraId="342B2CFD" w14:textId="77777777" w:rsidR="0076374D" w:rsidRPr="00F868C6" w:rsidRDefault="0076374D" w:rsidP="00F868C6">
            <w:pPr>
              <w:tabs>
                <w:tab w:val="left" w:pos="1276"/>
                <w:tab w:val="center" w:pos="4320"/>
                <w:tab w:val="right" w:pos="8640"/>
              </w:tabs>
              <w:overflowPunct/>
              <w:adjustRightInd/>
              <w:textAlignment w:val="auto"/>
              <w:rPr>
                <w:rFonts w:ascii="Arial" w:hAnsi="Arial" w:cs="Arial"/>
                <w:color w:val="000000"/>
                <w:sz w:val="14"/>
                <w:szCs w:val="14"/>
                <w:lang w:val="en-GB"/>
              </w:rPr>
            </w:pPr>
            <w:r w:rsidRPr="00F868C6">
              <w:rPr>
                <w:rFonts w:ascii="Arial" w:hAnsi="Arial" w:cs="Arial"/>
                <w:color w:val="000000"/>
                <w:sz w:val="14"/>
                <w:szCs w:val="14"/>
                <w:lang w:val="en-GB"/>
              </w:rPr>
              <w:t>Deferred commission and</w:t>
            </w:r>
          </w:p>
          <w:p w14:paraId="40D0CFFC" w14:textId="7ED2B0F0" w:rsidR="0076374D" w:rsidRPr="00F868C6" w:rsidRDefault="0076374D" w:rsidP="00F868C6">
            <w:pPr>
              <w:tabs>
                <w:tab w:val="left" w:pos="1276"/>
                <w:tab w:val="center" w:pos="4320"/>
                <w:tab w:val="right" w:pos="8640"/>
              </w:tabs>
              <w:overflowPunct/>
              <w:adjustRightInd/>
              <w:ind w:right="-255"/>
              <w:textAlignment w:val="auto"/>
              <w:rPr>
                <w:rFonts w:ascii="Arial" w:hAnsi="Arial" w:cs="Arial"/>
                <w:color w:val="000000"/>
                <w:sz w:val="14"/>
                <w:szCs w:val="14"/>
                <w:lang w:val="en-GB"/>
              </w:rPr>
            </w:pPr>
            <w:r w:rsidRPr="00F868C6">
              <w:rPr>
                <w:rFonts w:ascii="Arial" w:hAnsi="Arial" w:cs="Arial"/>
                <w:color w:val="000000"/>
                <w:sz w:val="14"/>
                <w:szCs w:val="14"/>
                <w:lang w:val="en-GB"/>
              </w:rPr>
              <w:t xml:space="preserve">   </w:t>
            </w:r>
            <w:r w:rsidRPr="00F868C6">
              <w:rPr>
                <w:rFonts w:ascii="Arial" w:hAnsi="Arial" w:cs="Arial"/>
                <w:color w:val="000000"/>
                <w:sz w:val="14"/>
                <w:szCs w:val="14"/>
              </w:rPr>
              <w:t>brokerage expenses</w:t>
            </w:r>
          </w:p>
        </w:tc>
        <w:tc>
          <w:tcPr>
            <w:tcW w:w="609" w:type="pct"/>
            <w:vAlign w:val="bottom"/>
          </w:tcPr>
          <w:p w14:paraId="7A703BB7" w14:textId="50438545"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117,874</w:t>
            </w:r>
          </w:p>
        </w:tc>
        <w:tc>
          <w:tcPr>
            <w:tcW w:w="593" w:type="pct"/>
            <w:vAlign w:val="bottom"/>
          </w:tcPr>
          <w:p w14:paraId="7B4F3D1C" w14:textId="465520BF"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(117,874)</w:t>
            </w:r>
          </w:p>
        </w:tc>
        <w:tc>
          <w:tcPr>
            <w:tcW w:w="593" w:type="pct"/>
            <w:tcBorders>
              <w:top w:val="nil"/>
              <w:left w:val="nil"/>
              <w:right w:val="nil"/>
            </w:tcBorders>
            <w:vAlign w:val="bottom"/>
          </w:tcPr>
          <w:p w14:paraId="4FC47DB1" w14:textId="33DA2BC3"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741" w:type="pct"/>
            <w:vAlign w:val="bottom"/>
          </w:tcPr>
          <w:p w14:paraId="44DBDF80" w14:textId="6B7E86CC"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697" w:type="pct"/>
            <w:vAlign w:val="bottom"/>
          </w:tcPr>
          <w:p w14:paraId="7CCA336B" w14:textId="1E1C7784"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667" w:type="pct"/>
            <w:vAlign w:val="bottom"/>
          </w:tcPr>
          <w:p w14:paraId="150D0733" w14:textId="6B1FD0DF"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w:t>
            </w:r>
          </w:p>
        </w:tc>
      </w:tr>
      <w:tr w:rsidR="0076374D" w:rsidRPr="00F868C6" w14:paraId="19BE7E63" w14:textId="77777777" w:rsidTr="00F868C6">
        <w:trPr>
          <w:gridAfter w:val="1"/>
          <w:wAfter w:w="6" w:type="pct"/>
        </w:trPr>
        <w:tc>
          <w:tcPr>
            <w:tcW w:w="1094" w:type="pct"/>
            <w:vAlign w:val="center"/>
          </w:tcPr>
          <w:p w14:paraId="3A65BE98" w14:textId="77777777" w:rsidR="0076374D" w:rsidRPr="00F868C6" w:rsidRDefault="0076374D" w:rsidP="00F868C6">
            <w:pPr>
              <w:tabs>
                <w:tab w:val="left" w:pos="1276"/>
                <w:tab w:val="center" w:pos="4320"/>
                <w:tab w:val="right" w:pos="8640"/>
              </w:tabs>
              <w:overflowPunct/>
              <w:adjustRightInd/>
              <w:textAlignment w:val="auto"/>
              <w:rPr>
                <w:rFonts w:ascii="Arial" w:hAnsi="Arial" w:cs="Arial"/>
                <w:color w:val="000000"/>
                <w:sz w:val="14"/>
                <w:szCs w:val="14"/>
                <w:lang w:bidi="he-IL"/>
              </w:rPr>
            </w:pPr>
            <w:proofErr w:type="spellStart"/>
            <w:r w:rsidRPr="00F868C6">
              <w:rPr>
                <w:rFonts w:ascii="Arial" w:hAnsi="Arial" w:cs="Arial"/>
                <w:color w:val="000000"/>
                <w:sz w:val="14"/>
                <w:szCs w:val="14"/>
                <w:lang w:bidi="he-IL"/>
              </w:rPr>
              <w:t>Unrealised</w:t>
            </w:r>
            <w:proofErr w:type="spellEnd"/>
            <w:r w:rsidRPr="00F868C6">
              <w:rPr>
                <w:rFonts w:ascii="Arial" w:hAnsi="Arial" w:cs="Arial"/>
                <w:color w:val="000000"/>
                <w:sz w:val="14"/>
                <w:szCs w:val="14"/>
                <w:lang w:bidi="he-IL"/>
              </w:rPr>
              <w:t xml:space="preserve"> gains as a result</w:t>
            </w:r>
          </w:p>
          <w:p w14:paraId="6C4D9A78" w14:textId="77777777" w:rsidR="0076374D" w:rsidRPr="00F868C6" w:rsidRDefault="0076374D"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 xml:space="preserve">   of reclassification of </w:t>
            </w:r>
          </w:p>
          <w:p w14:paraId="71F2A639" w14:textId="54B3D451" w:rsidR="0076374D" w:rsidRPr="00F868C6" w:rsidRDefault="0076374D"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 xml:space="preserve">   investment</w:t>
            </w:r>
          </w:p>
        </w:tc>
        <w:tc>
          <w:tcPr>
            <w:tcW w:w="609" w:type="pct"/>
            <w:vAlign w:val="bottom"/>
          </w:tcPr>
          <w:p w14:paraId="1E53189B" w14:textId="77777777" w:rsidR="0076374D" w:rsidRPr="00F868C6" w:rsidRDefault="0076374D" w:rsidP="00F868C6">
            <w:pPr>
              <w:ind w:left="-65" w:right="-72"/>
              <w:jc w:val="right"/>
              <w:rPr>
                <w:rFonts w:ascii="Arial" w:hAnsi="Arial" w:cs="Arial"/>
                <w:color w:val="000000"/>
                <w:spacing w:val="-2"/>
                <w:sz w:val="14"/>
                <w:szCs w:val="14"/>
                <w:lang w:val="en-GB"/>
              </w:rPr>
            </w:pPr>
          </w:p>
          <w:p w14:paraId="04DFC069" w14:textId="11E4F977"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68,952</w:t>
            </w:r>
          </w:p>
        </w:tc>
        <w:tc>
          <w:tcPr>
            <w:tcW w:w="593" w:type="pct"/>
            <w:vAlign w:val="bottom"/>
          </w:tcPr>
          <w:p w14:paraId="0414B949" w14:textId="77777777" w:rsidR="0076374D" w:rsidRPr="00F868C6" w:rsidRDefault="0076374D" w:rsidP="00F868C6">
            <w:pPr>
              <w:ind w:left="-65" w:right="-72"/>
              <w:jc w:val="right"/>
              <w:rPr>
                <w:rFonts w:ascii="Arial" w:hAnsi="Arial" w:cs="Arial"/>
                <w:color w:val="000000"/>
                <w:spacing w:val="-2"/>
                <w:sz w:val="14"/>
                <w:szCs w:val="14"/>
                <w:lang w:val="en-GB"/>
              </w:rPr>
            </w:pPr>
          </w:p>
          <w:p w14:paraId="16E53E9C" w14:textId="184310D1"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593" w:type="pct"/>
            <w:tcBorders>
              <w:top w:val="nil"/>
              <w:left w:val="nil"/>
              <w:right w:val="nil"/>
            </w:tcBorders>
            <w:vAlign w:val="bottom"/>
          </w:tcPr>
          <w:p w14:paraId="2B7BF964" w14:textId="77777777" w:rsidR="0076374D" w:rsidRPr="00F868C6" w:rsidRDefault="0076374D" w:rsidP="00F868C6">
            <w:pPr>
              <w:ind w:left="-65" w:right="-78"/>
              <w:jc w:val="right"/>
              <w:rPr>
                <w:rFonts w:ascii="Arial" w:hAnsi="Arial" w:cs="Arial"/>
                <w:color w:val="000000"/>
                <w:spacing w:val="-2"/>
                <w:sz w:val="14"/>
                <w:szCs w:val="14"/>
                <w:lang w:val="en-GB"/>
              </w:rPr>
            </w:pPr>
            <w:r w:rsidRPr="00F868C6">
              <w:rPr>
                <w:rFonts w:ascii="Arial" w:hAnsi="Arial" w:cs="Arial"/>
                <w:color w:val="000000"/>
                <w:spacing w:val="-2"/>
                <w:sz w:val="14"/>
                <w:szCs w:val="14"/>
                <w:lang w:val="en-GB"/>
              </w:rPr>
              <w:t xml:space="preserve"> </w:t>
            </w:r>
          </w:p>
          <w:p w14:paraId="739F9E91" w14:textId="5FE8D972"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 xml:space="preserve">68,952 </w:t>
            </w:r>
          </w:p>
        </w:tc>
        <w:tc>
          <w:tcPr>
            <w:tcW w:w="741" w:type="pct"/>
            <w:vAlign w:val="bottom"/>
          </w:tcPr>
          <w:p w14:paraId="07835A0F" w14:textId="77777777" w:rsidR="0076374D" w:rsidRPr="00F868C6" w:rsidRDefault="0076374D" w:rsidP="00F868C6">
            <w:pPr>
              <w:ind w:right="-72"/>
              <w:jc w:val="right"/>
              <w:rPr>
                <w:rFonts w:ascii="Arial" w:hAnsi="Arial" w:cs="Arial"/>
                <w:color w:val="000000"/>
                <w:spacing w:val="-2"/>
                <w:sz w:val="14"/>
                <w:szCs w:val="14"/>
                <w:lang w:val="en-GB"/>
              </w:rPr>
            </w:pPr>
          </w:p>
          <w:p w14:paraId="4D930DD9" w14:textId="02EADB1C"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697" w:type="pct"/>
            <w:vAlign w:val="bottom"/>
          </w:tcPr>
          <w:p w14:paraId="68F21A63" w14:textId="77777777" w:rsidR="0076374D" w:rsidRPr="00F868C6" w:rsidRDefault="0076374D" w:rsidP="00F868C6">
            <w:pPr>
              <w:ind w:right="-72"/>
              <w:jc w:val="right"/>
              <w:rPr>
                <w:rFonts w:ascii="Arial" w:hAnsi="Arial" w:cs="Arial"/>
                <w:color w:val="000000"/>
                <w:spacing w:val="-2"/>
                <w:sz w:val="14"/>
                <w:szCs w:val="14"/>
                <w:lang w:val="en-GB"/>
              </w:rPr>
            </w:pPr>
          </w:p>
          <w:p w14:paraId="1D870A56" w14:textId="06E47BD8"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667" w:type="pct"/>
            <w:vAlign w:val="bottom"/>
          </w:tcPr>
          <w:p w14:paraId="08602323" w14:textId="77777777" w:rsidR="0076374D" w:rsidRPr="00F868C6" w:rsidRDefault="0076374D" w:rsidP="00F868C6">
            <w:pPr>
              <w:ind w:right="-72"/>
              <w:jc w:val="right"/>
              <w:rPr>
                <w:rFonts w:ascii="Arial" w:hAnsi="Arial" w:cs="Arial"/>
                <w:color w:val="000000"/>
                <w:sz w:val="14"/>
                <w:szCs w:val="14"/>
              </w:rPr>
            </w:pPr>
          </w:p>
          <w:p w14:paraId="60A44A2D" w14:textId="066FC991"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68,952</w:t>
            </w:r>
          </w:p>
        </w:tc>
      </w:tr>
      <w:tr w:rsidR="0076374D" w:rsidRPr="00F868C6" w14:paraId="69D9BD5A" w14:textId="77777777" w:rsidTr="00F868C6">
        <w:trPr>
          <w:gridAfter w:val="1"/>
          <w:wAfter w:w="6" w:type="pct"/>
        </w:trPr>
        <w:tc>
          <w:tcPr>
            <w:tcW w:w="1094" w:type="pct"/>
            <w:vAlign w:val="center"/>
          </w:tcPr>
          <w:p w14:paraId="549CA9E4" w14:textId="6B9B40C4" w:rsidR="0076374D" w:rsidRPr="00F868C6" w:rsidRDefault="0076374D"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color w:val="000000"/>
                <w:sz w:val="14"/>
                <w:szCs w:val="14"/>
                <w:lang w:bidi="he-IL"/>
              </w:rPr>
              <w:t>Others</w:t>
            </w:r>
          </w:p>
        </w:tc>
        <w:tc>
          <w:tcPr>
            <w:tcW w:w="609" w:type="pct"/>
            <w:tcBorders>
              <w:bottom w:val="single" w:sz="4" w:space="0" w:color="auto"/>
            </w:tcBorders>
            <w:vAlign w:val="bottom"/>
          </w:tcPr>
          <w:p w14:paraId="276CF634" w14:textId="35199EF0" w:rsidR="0076374D" w:rsidRPr="00F868C6" w:rsidRDefault="0076374D" w:rsidP="00F868C6">
            <w:pPr>
              <w:overflowPunct/>
              <w:adjustRightInd/>
              <w:ind w:right="-72"/>
              <w:jc w:val="right"/>
              <w:textAlignment w:val="auto"/>
              <w:rPr>
                <w:rFonts w:ascii="Arial" w:hAnsi="Arial" w:cs="Arial"/>
                <w:color w:val="000000"/>
                <w:sz w:val="14"/>
                <w:szCs w:val="14"/>
                <w:lang w:val="en-GB" w:bidi="he-IL"/>
              </w:rPr>
            </w:pPr>
            <w:r w:rsidRPr="00F868C6">
              <w:rPr>
                <w:rFonts w:ascii="Arial" w:hAnsi="Arial" w:cs="Arial"/>
                <w:color w:val="000000"/>
                <w:spacing w:val="-2"/>
                <w:sz w:val="14"/>
                <w:szCs w:val="14"/>
                <w:lang w:val="en-GB"/>
              </w:rPr>
              <w:t>2,23</w:t>
            </w:r>
            <w:r w:rsidR="000154F6" w:rsidRPr="00F868C6">
              <w:rPr>
                <w:rFonts w:ascii="Arial" w:hAnsi="Arial" w:cs="Arial"/>
                <w:color w:val="000000"/>
                <w:spacing w:val="-2"/>
                <w:sz w:val="14"/>
                <w:szCs w:val="14"/>
                <w:lang w:val="en-GB"/>
              </w:rPr>
              <w:t>3</w:t>
            </w:r>
          </w:p>
        </w:tc>
        <w:tc>
          <w:tcPr>
            <w:tcW w:w="593" w:type="pct"/>
            <w:tcBorders>
              <w:bottom w:val="single" w:sz="4" w:space="0" w:color="auto"/>
            </w:tcBorders>
            <w:vAlign w:val="bottom"/>
          </w:tcPr>
          <w:p w14:paraId="71B2D709" w14:textId="4B9D6015" w:rsidR="0076374D" w:rsidRPr="00F868C6" w:rsidRDefault="0076374D" w:rsidP="00F868C6">
            <w:pPr>
              <w:overflowPunct/>
              <w:adjustRightInd/>
              <w:ind w:right="-72"/>
              <w:jc w:val="right"/>
              <w:textAlignment w:val="auto"/>
              <w:rPr>
                <w:rFonts w:ascii="Arial" w:hAnsi="Arial" w:cs="Arial"/>
                <w:color w:val="000000"/>
                <w:sz w:val="14"/>
                <w:szCs w:val="14"/>
                <w:lang w:val="en-GB" w:bidi="he-IL"/>
              </w:rPr>
            </w:pPr>
            <w:r w:rsidRPr="00F868C6">
              <w:rPr>
                <w:rFonts w:ascii="Arial" w:hAnsi="Arial" w:cs="Arial"/>
                <w:color w:val="000000"/>
                <w:spacing w:val="-2"/>
                <w:sz w:val="14"/>
                <w:szCs w:val="14"/>
                <w:lang w:val="en-GB"/>
              </w:rPr>
              <w:t>-</w:t>
            </w:r>
          </w:p>
        </w:tc>
        <w:tc>
          <w:tcPr>
            <w:tcW w:w="593" w:type="pct"/>
            <w:tcBorders>
              <w:top w:val="nil"/>
              <w:left w:val="nil"/>
              <w:bottom w:val="single" w:sz="4" w:space="0" w:color="auto"/>
              <w:right w:val="nil"/>
            </w:tcBorders>
            <w:vAlign w:val="bottom"/>
          </w:tcPr>
          <w:p w14:paraId="44D138D0" w14:textId="4FFE920A" w:rsidR="0076374D" w:rsidRPr="00F868C6" w:rsidRDefault="0076374D" w:rsidP="00F868C6">
            <w:pPr>
              <w:overflowPunct/>
              <w:adjustRightInd/>
              <w:ind w:right="-72"/>
              <w:jc w:val="right"/>
              <w:textAlignment w:val="auto"/>
              <w:rPr>
                <w:rFonts w:ascii="Arial" w:hAnsi="Arial" w:cs="Arial"/>
                <w:color w:val="000000"/>
                <w:sz w:val="14"/>
                <w:szCs w:val="14"/>
                <w:lang w:val="en-GB" w:bidi="he-IL"/>
              </w:rPr>
            </w:pPr>
            <w:r w:rsidRPr="00F868C6">
              <w:rPr>
                <w:rFonts w:ascii="Arial" w:hAnsi="Arial" w:cs="Arial"/>
                <w:color w:val="000000"/>
                <w:sz w:val="14"/>
                <w:szCs w:val="14"/>
              </w:rPr>
              <w:t xml:space="preserve"> 2,233 </w:t>
            </w:r>
          </w:p>
        </w:tc>
        <w:tc>
          <w:tcPr>
            <w:tcW w:w="741" w:type="pct"/>
            <w:tcBorders>
              <w:bottom w:val="single" w:sz="4" w:space="0" w:color="auto"/>
            </w:tcBorders>
            <w:vAlign w:val="bottom"/>
          </w:tcPr>
          <w:p w14:paraId="47921FD1" w14:textId="11601E4B"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rPr>
              <w:t xml:space="preserve"> 1,017 </w:t>
            </w:r>
          </w:p>
        </w:tc>
        <w:tc>
          <w:tcPr>
            <w:tcW w:w="697" w:type="pct"/>
            <w:tcBorders>
              <w:bottom w:val="single" w:sz="4" w:space="0" w:color="auto"/>
            </w:tcBorders>
            <w:vAlign w:val="bottom"/>
          </w:tcPr>
          <w:p w14:paraId="3C68E48C" w14:textId="7654BFDE"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667" w:type="pct"/>
            <w:tcBorders>
              <w:bottom w:val="single" w:sz="4" w:space="0" w:color="auto"/>
            </w:tcBorders>
            <w:vAlign w:val="bottom"/>
          </w:tcPr>
          <w:p w14:paraId="76E92913" w14:textId="5E7C6695"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 xml:space="preserve">3,250 </w:t>
            </w:r>
          </w:p>
        </w:tc>
      </w:tr>
      <w:tr w:rsidR="0076374D" w:rsidRPr="00F868C6" w14:paraId="6C33CE59" w14:textId="77777777" w:rsidTr="00F868C6">
        <w:trPr>
          <w:gridAfter w:val="1"/>
          <w:wAfter w:w="6" w:type="pct"/>
        </w:trPr>
        <w:tc>
          <w:tcPr>
            <w:tcW w:w="1094" w:type="pct"/>
            <w:vAlign w:val="center"/>
          </w:tcPr>
          <w:p w14:paraId="614224D9" w14:textId="65784BA0" w:rsidR="0076374D" w:rsidRPr="00F868C6" w:rsidRDefault="0076374D" w:rsidP="00F868C6">
            <w:pPr>
              <w:tabs>
                <w:tab w:val="left" w:pos="1276"/>
                <w:tab w:val="center" w:pos="4320"/>
                <w:tab w:val="right" w:pos="8640"/>
              </w:tabs>
              <w:overflowPunct/>
              <w:adjustRightInd/>
              <w:textAlignment w:val="auto"/>
              <w:rPr>
                <w:rFonts w:ascii="Arial" w:hAnsi="Arial" w:cs="Arial"/>
                <w:color w:val="000000"/>
                <w:sz w:val="14"/>
                <w:szCs w:val="14"/>
                <w:lang w:bidi="he-IL"/>
              </w:rPr>
            </w:pPr>
          </w:p>
        </w:tc>
        <w:tc>
          <w:tcPr>
            <w:tcW w:w="609" w:type="pct"/>
            <w:tcBorders>
              <w:top w:val="single" w:sz="4" w:space="0" w:color="auto"/>
            </w:tcBorders>
            <w:vAlign w:val="bottom"/>
          </w:tcPr>
          <w:p w14:paraId="418C7C0A" w14:textId="52FA2FBC" w:rsidR="0076374D" w:rsidRPr="00F868C6" w:rsidRDefault="0076374D" w:rsidP="00F868C6">
            <w:pPr>
              <w:overflowPunct/>
              <w:adjustRightInd/>
              <w:ind w:right="-72"/>
              <w:jc w:val="right"/>
              <w:textAlignment w:val="auto"/>
              <w:rPr>
                <w:rFonts w:ascii="Arial" w:hAnsi="Arial" w:cs="Arial"/>
                <w:color w:val="000000"/>
                <w:sz w:val="14"/>
                <w:szCs w:val="14"/>
                <w:lang w:bidi="he-IL"/>
              </w:rPr>
            </w:pPr>
          </w:p>
        </w:tc>
        <w:tc>
          <w:tcPr>
            <w:tcW w:w="593" w:type="pct"/>
            <w:tcBorders>
              <w:top w:val="single" w:sz="4" w:space="0" w:color="auto"/>
            </w:tcBorders>
            <w:vAlign w:val="bottom"/>
          </w:tcPr>
          <w:p w14:paraId="457F51FE" w14:textId="63062DBD" w:rsidR="0076374D" w:rsidRPr="00F868C6" w:rsidRDefault="0076374D" w:rsidP="00F868C6">
            <w:pPr>
              <w:overflowPunct/>
              <w:adjustRightInd/>
              <w:ind w:right="-72"/>
              <w:jc w:val="right"/>
              <w:textAlignment w:val="auto"/>
              <w:rPr>
                <w:rFonts w:ascii="Arial" w:hAnsi="Arial" w:cs="Arial"/>
                <w:color w:val="000000"/>
                <w:sz w:val="14"/>
                <w:szCs w:val="14"/>
                <w:lang w:bidi="he-IL"/>
              </w:rPr>
            </w:pPr>
          </w:p>
        </w:tc>
        <w:tc>
          <w:tcPr>
            <w:tcW w:w="593" w:type="pct"/>
            <w:tcBorders>
              <w:top w:val="single" w:sz="4" w:space="0" w:color="auto"/>
              <w:left w:val="nil"/>
              <w:right w:val="nil"/>
            </w:tcBorders>
            <w:vAlign w:val="bottom"/>
          </w:tcPr>
          <w:p w14:paraId="40794641" w14:textId="7F15A1D2" w:rsidR="0076374D" w:rsidRPr="00F868C6" w:rsidRDefault="0076374D" w:rsidP="00F868C6">
            <w:pPr>
              <w:overflowPunct/>
              <w:adjustRightInd/>
              <w:ind w:right="-72"/>
              <w:jc w:val="right"/>
              <w:textAlignment w:val="auto"/>
              <w:rPr>
                <w:rFonts w:ascii="Arial" w:hAnsi="Arial" w:cs="Arial"/>
                <w:color w:val="000000"/>
                <w:sz w:val="14"/>
                <w:szCs w:val="14"/>
                <w:lang w:bidi="he-IL"/>
              </w:rPr>
            </w:pPr>
          </w:p>
        </w:tc>
        <w:tc>
          <w:tcPr>
            <w:tcW w:w="741" w:type="pct"/>
            <w:tcBorders>
              <w:top w:val="single" w:sz="4" w:space="0" w:color="auto"/>
            </w:tcBorders>
            <w:vAlign w:val="bottom"/>
          </w:tcPr>
          <w:p w14:paraId="0789024F" w14:textId="7BEDE049" w:rsidR="0076374D" w:rsidRPr="00F868C6" w:rsidRDefault="0076374D" w:rsidP="00F868C6">
            <w:pPr>
              <w:overflowPunct/>
              <w:adjustRightInd/>
              <w:ind w:right="-72"/>
              <w:jc w:val="right"/>
              <w:textAlignment w:val="auto"/>
              <w:rPr>
                <w:rFonts w:ascii="Arial" w:hAnsi="Arial" w:cs="Arial"/>
                <w:color w:val="000000"/>
                <w:sz w:val="14"/>
                <w:szCs w:val="14"/>
                <w:lang w:bidi="he-IL"/>
              </w:rPr>
            </w:pPr>
          </w:p>
        </w:tc>
        <w:tc>
          <w:tcPr>
            <w:tcW w:w="697" w:type="pct"/>
            <w:tcBorders>
              <w:top w:val="single" w:sz="4" w:space="0" w:color="auto"/>
            </w:tcBorders>
            <w:vAlign w:val="bottom"/>
          </w:tcPr>
          <w:p w14:paraId="2E2A4A3F" w14:textId="6FC2390B" w:rsidR="0076374D" w:rsidRPr="00F868C6" w:rsidRDefault="0076374D" w:rsidP="00F868C6">
            <w:pPr>
              <w:overflowPunct/>
              <w:adjustRightInd/>
              <w:ind w:right="-72"/>
              <w:jc w:val="right"/>
              <w:textAlignment w:val="auto"/>
              <w:rPr>
                <w:rFonts w:ascii="Arial" w:hAnsi="Arial" w:cs="Arial"/>
                <w:color w:val="000000"/>
                <w:sz w:val="14"/>
                <w:szCs w:val="14"/>
                <w:lang w:bidi="he-IL"/>
              </w:rPr>
            </w:pPr>
          </w:p>
        </w:tc>
        <w:tc>
          <w:tcPr>
            <w:tcW w:w="667" w:type="pct"/>
            <w:tcBorders>
              <w:top w:val="single" w:sz="4" w:space="0" w:color="auto"/>
            </w:tcBorders>
            <w:vAlign w:val="bottom"/>
          </w:tcPr>
          <w:p w14:paraId="276F198C" w14:textId="091343D3" w:rsidR="0076374D" w:rsidRPr="00F868C6" w:rsidRDefault="0076374D" w:rsidP="00F868C6">
            <w:pPr>
              <w:overflowPunct/>
              <w:adjustRightInd/>
              <w:ind w:right="-72"/>
              <w:jc w:val="right"/>
              <w:textAlignment w:val="auto"/>
              <w:rPr>
                <w:rFonts w:ascii="Arial" w:hAnsi="Arial" w:cs="Arial"/>
                <w:color w:val="000000"/>
                <w:sz w:val="14"/>
                <w:szCs w:val="14"/>
                <w:lang w:bidi="he-IL"/>
              </w:rPr>
            </w:pPr>
          </w:p>
        </w:tc>
      </w:tr>
      <w:tr w:rsidR="0076374D" w:rsidRPr="00F868C6" w14:paraId="72BBE1F2" w14:textId="77777777" w:rsidTr="00F868C6">
        <w:trPr>
          <w:gridAfter w:val="1"/>
          <w:wAfter w:w="6" w:type="pct"/>
        </w:trPr>
        <w:tc>
          <w:tcPr>
            <w:tcW w:w="1094" w:type="pct"/>
            <w:vAlign w:val="center"/>
          </w:tcPr>
          <w:p w14:paraId="1A8018E8" w14:textId="77777777" w:rsidR="0076374D" w:rsidRPr="00F868C6" w:rsidRDefault="0076374D" w:rsidP="00F868C6">
            <w:pPr>
              <w:tabs>
                <w:tab w:val="left" w:pos="1276"/>
                <w:tab w:val="center" w:pos="4320"/>
                <w:tab w:val="right" w:pos="8640"/>
              </w:tabs>
              <w:overflowPunct/>
              <w:adjustRightInd/>
              <w:textAlignment w:val="auto"/>
              <w:rPr>
                <w:rFonts w:ascii="Arial" w:hAnsi="Arial" w:cs="Arial"/>
                <w:color w:val="000000"/>
                <w:sz w:val="14"/>
                <w:szCs w:val="14"/>
                <w:lang w:bidi="he-IL"/>
              </w:rPr>
            </w:pPr>
          </w:p>
        </w:tc>
        <w:tc>
          <w:tcPr>
            <w:tcW w:w="609" w:type="pct"/>
            <w:tcBorders>
              <w:bottom w:val="single" w:sz="4" w:space="0" w:color="auto"/>
            </w:tcBorders>
            <w:vAlign w:val="bottom"/>
          </w:tcPr>
          <w:p w14:paraId="3F483766" w14:textId="0DB83838"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189,0</w:t>
            </w:r>
            <w:r w:rsidR="00986E96" w:rsidRPr="00F868C6">
              <w:rPr>
                <w:rFonts w:ascii="Arial" w:hAnsi="Arial" w:cs="Arial"/>
                <w:color w:val="000000"/>
                <w:spacing w:val="-2"/>
                <w:sz w:val="14"/>
                <w:szCs w:val="14"/>
                <w:lang w:val="en-GB"/>
              </w:rPr>
              <w:t>59</w:t>
            </w:r>
          </w:p>
        </w:tc>
        <w:tc>
          <w:tcPr>
            <w:tcW w:w="593" w:type="pct"/>
            <w:tcBorders>
              <w:bottom w:val="single" w:sz="4" w:space="0" w:color="auto"/>
            </w:tcBorders>
            <w:vAlign w:val="bottom"/>
          </w:tcPr>
          <w:p w14:paraId="508229F5" w14:textId="2B19DF53"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(3,681)</w:t>
            </w:r>
          </w:p>
        </w:tc>
        <w:tc>
          <w:tcPr>
            <w:tcW w:w="593" w:type="pct"/>
            <w:tcBorders>
              <w:bottom w:val="single" w:sz="4" w:space="0" w:color="auto"/>
            </w:tcBorders>
            <w:vAlign w:val="bottom"/>
          </w:tcPr>
          <w:p w14:paraId="2C90770B" w14:textId="1A994F3E"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 xml:space="preserve">185,378 </w:t>
            </w:r>
          </w:p>
        </w:tc>
        <w:tc>
          <w:tcPr>
            <w:tcW w:w="741" w:type="pct"/>
            <w:tcBorders>
              <w:bottom w:val="single" w:sz="4" w:space="0" w:color="auto"/>
            </w:tcBorders>
            <w:vAlign w:val="bottom"/>
          </w:tcPr>
          <w:p w14:paraId="3D33AF12" w14:textId="0681BA12"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10,239</w:t>
            </w:r>
          </w:p>
        </w:tc>
        <w:tc>
          <w:tcPr>
            <w:tcW w:w="697" w:type="pct"/>
            <w:tcBorders>
              <w:bottom w:val="single" w:sz="4" w:space="0" w:color="auto"/>
            </w:tcBorders>
            <w:vAlign w:val="bottom"/>
          </w:tcPr>
          <w:p w14:paraId="02D029B9" w14:textId="39CBEF06"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w:t>
            </w:r>
          </w:p>
        </w:tc>
        <w:tc>
          <w:tcPr>
            <w:tcW w:w="667" w:type="pct"/>
            <w:tcBorders>
              <w:bottom w:val="single" w:sz="4" w:space="0" w:color="auto"/>
            </w:tcBorders>
            <w:vAlign w:val="bottom"/>
          </w:tcPr>
          <w:p w14:paraId="06DD4C11" w14:textId="5F9D92A4"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 xml:space="preserve">195,617 </w:t>
            </w:r>
          </w:p>
        </w:tc>
      </w:tr>
      <w:tr w:rsidR="0076374D" w:rsidRPr="00F868C6" w14:paraId="46B2E98C" w14:textId="77777777" w:rsidTr="00F868C6">
        <w:trPr>
          <w:gridAfter w:val="1"/>
          <w:wAfter w:w="6" w:type="pct"/>
        </w:trPr>
        <w:tc>
          <w:tcPr>
            <w:tcW w:w="1094" w:type="pct"/>
            <w:vAlign w:val="center"/>
          </w:tcPr>
          <w:p w14:paraId="2CD7F379" w14:textId="77777777" w:rsidR="0076374D" w:rsidRPr="00F868C6" w:rsidRDefault="0076374D" w:rsidP="00F868C6">
            <w:pPr>
              <w:tabs>
                <w:tab w:val="left" w:pos="1276"/>
                <w:tab w:val="center" w:pos="4320"/>
                <w:tab w:val="right" w:pos="8640"/>
              </w:tabs>
              <w:overflowPunct/>
              <w:adjustRightInd/>
              <w:textAlignment w:val="auto"/>
              <w:rPr>
                <w:rFonts w:ascii="Arial" w:hAnsi="Arial" w:cs="Arial"/>
                <w:color w:val="000000"/>
                <w:sz w:val="14"/>
                <w:szCs w:val="14"/>
                <w:lang w:bidi="he-IL"/>
              </w:rPr>
            </w:pPr>
          </w:p>
        </w:tc>
        <w:tc>
          <w:tcPr>
            <w:tcW w:w="609" w:type="pct"/>
            <w:tcBorders>
              <w:top w:val="single" w:sz="4" w:space="0" w:color="auto"/>
            </w:tcBorders>
            <w:vAlign w:val="bottom"/>
          </w:tcPr>
          <w:p w14:paraId="73A4292B" w14:textId="431DADA0" w:rsidR="0076374D" w:rsidRPr="00F868C6" w:rsidRDefault="0076374D" w:rsidP="00F868C6">
            <w:pPr>
              <w:overflowPunct/>
              <w:adjustRightInd/>
              <w:ind w:right="-72"/>
              <w:jc w:val="right"/>
              <w:textAlignment w:val="auto"/>
              <w:rPr>
                <w:rFonts w:ascii="Arial" w:hAnsi="Arial" w:cs="Arial"/>
                <w:color w:val="000000"/>
                <w:sz w:val="14"/>
                <w:szCs w:val="14"/>
                <w:lang w:bidi="he-IL"/>
              </w:rPr>
            </w:pPr>
          </w:p>
        </w:tc>
        <w:tc>
          <w:tcPr>
            <w:tcW w:w="593" w:type="pct"/>
            <w:tcBorders>
              <w:top w:val="single" w:sz="4" w:space="0" w:color="auto"/>
            </w:tcBorders>
            <w:vAlign w:val="bottom"/>
          </w:tcPr>
          <w:p w14:paraId="7BCC4A02" w14:textId="649AA0E6" w:rsidR="0076374D" w:rsidRPr="00F868C6" w:rsidRDefault="0076374D" w:rsidP="00F868C6">
            <w:pPr>
              <w:overflowPunct/>
              <w:adjustRightInd/>
              <w:ind w:right="-72"/>
              <w:jc w:val="right"/>
              <w:textAlignment w:val="auto"/>
              <w:rPr>
                <w:rFonts w:ascii="Arial" w:hAnsi="Arial" w:cs="Arial"/>
                <w:color w:val="000000"/>
                <w:sz w:val="14"/>
                <w:szCs w:val="14"/>
                <w:lang w:bidi="he-IL"/>
              </w:rPr>
            </w:pPr>
          </w:p>
        </w:tc>
        <w:tc>
          <w:tcPr>
            <w:tcW w:w="593" w:type="pct"/>
            <w:tcBorders>
              <w:top w:val="single" w:sz="4" w:space="0" w:color="auto"/>
            </w:tcBorders>
            <w:vAlign w:val="bottom"/>
          </w:tcPr>
          <w:p w14:paraId="67402470" w14:textId="1B1B863A" w:rsidR="0076374D" w:rsidRPr="00F868C6" w:rsidRDefault="0076374D" w:rsidP="00F868C6">
            <w:pPr>
              <w:overflowPunct/>
              <w:adjustRightInd/>
              <w:ind w:right="-72"/>
              <w:jc w:val="right"/>
              <w:textAlignment w:val="auto"/>
              <w:rPr>
                <w:rFonts w:ascii="Arial" w:hAnsi="Arial" w:cs="Arial"/>
                <w:color w:val="000000"/>
                <w:sz w:val="14"/>
                <w:szCs w:val="14"/>
                <w:lang w:bidi="he-IL"/>
              </w:rPr>
            </w:pPr>
          </w:p>
        </w:tc>
        <w:tc>
          <w:tcPr>
            <w:tcW w:w="741" w:type="pct"/>
            <w:tcBorders>
              <w:top w:val="single" w:sz="4" w:space="0" w:color="auto"/>
            </w:tcBorders>
            <w:vAlign w:val="bottom"/>
          </w:tcPr>
          <w:p w14:paraId="22C2C451" w14:textId="09F91D6A" w:rsidR="0076374D" w:rsidRPr="00F868C6" w:rsidRDefault="0076374D" w:rsidP="00F868C6">
            <w:pPr>
              <w:overflowPunct/>
              <w:adjustRightInd/>
              <w:ind w:right="-72"/>
              <w:jc w:val="right"/>
              <w:textAlignment w:val="auto"/>
              <w:rPr>
                <w:rFonts w:ascii="Arial" w:hAnsi="Arial" w:cs="Arial"/>
                <w:color w:val="000000"/>
                <w:sz w:val="14"/>
                <w:szCs w:val="14"/>
                <w:lang w:bidi="he-IL"/>
              </w:rPr>
            </w:pPr>
          </w:p>
        </w:tc>
        <w:tc>
          <w:tcPr>
            <w:tcW w:w="697" w:type="pct"/>
            <w:tcBorders>
              <w:top w:val="single" w:sz="4" w:space="0" w:color="auto"/>
            </w:tcBorders>
            <w:vAlign w:val="bottom"/>
          </w:tcPr>
          <w:p w14:paraId="24F212EC" w14:textId="34EA23C8" w:rsidR="0076374D" w:rsidRPr="00F868C6" w:rsidRDefault="0076374D" w:rsidP="00F868C6">
            <w:pPr>
              <w:overflowPunct/>
              <w:adjustRightInd/>
              <w:ind w:right="-72"/>
              <w:jc w:val="right"/>
              <w:textAlignment w:val="auto"/>
              <w:rPr>
                <w:rFonts w:ascii="Arial" w:hAnsi="Arial" w:cs="Arial"/>
                <w:color w:val="000000"/>
                <w:sz w:val="14"/>
                <w:szCs w:val="14"/>
                <w:lang w:bidi="he-IL"/>
              </w:rPr>
            </w:pPr>
          </w:p>
        </w:tc>
        <w:tc>
          <w:tcPr>
            <w:tcW w:w="667" w:type="pct"/>
            <w:tcBorders>
              <w:top w:val="single" w:sz="4" w:space="0" w:color="auto"/>
            </w:tcBorders>
            <w:vAlign w:val="bottom"/>
          </w:tcPr>
          <w:p w14:paraId="75CCA3C0" w14:textId="156B72F2" w:rsidR="0076374D" w:rsidRPr="00F868C6" w:rsidRDefault="0076374D" w:rsidP="00F868C6">
            <w:pPr>
              <w:overflowPunct/>
              <w:adjustRightInd/>
              <w:ind w:right="-72"/>
              <w:jc w:val="right"/>
              <w:textAlignment w:val="auto"/>
              <w:rPr>
                <w:rFonts w:ascii="Arial" w:hAnsi="Arial" w:cs="Arial"/>
                <w:color w:val="000000"/>
                <w:sz w:val="14"/>
                <w:szCs w:val="14"/>
                <w:lang w:bidi="he-IL"/>
              </w:rPr>
            </w:pPr>
          </w:p>
        </w:tc>
      </w:tr>
      <w:tr w:rsidR="0076374D" w:rsidRPr="00F868C6" w14:paraId="40E13C3D" w14:textId="77777777" w:rsidTr="0009472E">
        <w:trPr>
          <w:gridAfter w:val="1"/>
          <w:wAfter w:w="6" w:type="pct"/>
        </w:trPr>
        <w:tc>
          <w:tcPr>
            <w:tcW w:w="1094" w:type="pct"/>
            <w:vAlign w:val="center"/>
          </w:tcPr>
          <w:p w14:paraId="58B66FCF" w14:textId="2F1003C0" w:rsidR="0076374D" w:rsidRPr="00F868C6" w:rsidRDefault="0076374D" w:rsidP="00F868C6">
            <w:pPr>
              <w:tabs>
                <w:tab w:val="left" w:pos="1276"/>
                <w:tab w:val="center" w:pos="4320"/>
                <w:tab w:val="right" w:pos="8640"/>
              </w:tabs>
              <w:overflowPunct/>
              <w:adjustRightInd/>
              <w:textAlignment w:val="auto"/>
              <w:rPr>
                <w:rFonts w:ascii="Arial" w:hAnsi="Arial" w:cs="Arial"/>
                <w:color w:val="000000"/>
                <w:sz w:val="14"/>
                <w:szCs w:val="14"/>
                <w:lang w:bidi="he-IL"/>
              </w:rPr>
            </w:pPr>
            <w:r w:rsidRPr="00F868C6">
              <w:rPr>
                <w:rFonts w:ascii="Arial" w:hAnsi="Arial" w:cs="Arial"/>
                <w:b/>
                <w:bCs/>
                <w:color w:val="000000"/>
                <w:sz w:val="14"/>
                <w:szCs w:val="14"/>
                <w:lang w:bidi="he-IL"/>
              </w:rPr>
              <w:t>Deferred tax assets, net</w:t>
            </w:r>
          </w:p>
        </w:tc>
        <w:tc>
          <w:tcPr>
            <w:tcW w:w="609" w:type="pct"/>
            <w:tcBorders>
              <w:bottom w:val="single" w:sz="4" w:space="0" w:color="auto"/>
            </w:tcBorders>
            <w:vAlign w:val="bottom"/>
          </w:tcPr>
          <w:p w14:paraId="69EC2AC5" w14:textId="146C9BC5"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300,309</w:t>
            </w:r>
          </w:p>
        </w:tc>
        <w:tc>
          <w:tcPr>
            <w:tcW w:w="593" w:type="pct"/>
            <w:tcBorders>
              <w:bottom w:val="single" w:sz="4" w:space="0" w:color="auto"/>
            </w:tcBorders>
            <w:vAlign w:val="bottom"/>
          </w:tcPr>
          <w:p w14:paraId="2431A7DA" w14:textId="25A07ED4"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z w:val="14"/>
                <w:szCs w:val="14"/>
                <w:lang w:bidi="he-IL"/>
              </w:rPr>
              <w:t>835</w:t>
            </w:r>
          </w:p>
        </w:tc>
        <w:tc>
          <w:tcPr>
            <w:tcW w:w="593" w:type="pct"/>
            <w:tcBorders>
              <w:bottom w:val="single" w:sz="4" w:space="0" w:color="auto"/>
            </w:tcBorders>
            <w:vAlign w:val="bottom"/>
          </w:tcPr>
          <w:p w14:paraId="20011955" w14:textId="192E4F94"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 xml:space="preserve">301,144 </w:t>
            </w:r>
          </w:p>
        </w:tc>
        <w:tc>
          <w:tcPr>
            <w:tcW w:w="741" w:type="pct"/>
            <w:tcBorders>
              <w:bottom w:val="single" w:sz="4" w:space="0" w:color="auto"/>
            </w:tcBorders>
            <w:vAlign w:val="bottom"/>
          </w:tcPr>
          <w:p w14:paraId="6535A220" w14:textId="20AF9BF6"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(54,680)</w:t>
            </w:r>
          </w:p>
        </w:tc>
        <w:tc>
          <w:tcPr>
            <w:tcW w:w="697" w:type="pct"/>
            <w:tcBorders>
              <w:bottom w:val="single" w:sz="4" w:space="0" w:color="auto"/>
            </w:tcBorders>
            <w:vAlign w:val="bottom"/>
          </w:tcPr>
          <w:p w14:paraId="55999411" w14:textId="0BFEF2E1"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16,338</w:t>
            </w:r>
          </w:p>
        </w:tc>
        <w:tc>
          <w:tcPr>
            <w:tcW w:w="667" w:type="pct"/>
            <w:tcBorders>
              <w:bottom w:val="single" w:sz="4" w:space="0" w:color="auto"/>
            </w:tcBorders>
            <w:vAlign w:val="bottom"/>
          </w:tcPr>
          <w:p w14:paraId="7FD24656" w14:textId="4EB8524B" w:rsidR="0076374D" w:rsidRPr="00F868C6" w:rsidRDefault="0076374D" w:rsidP="00F868C6">
            <w:pPr>
              <w:overflowPunct/>
              <w:adjustRightInd/>
              <w:ind w:right="-72"/>
              <w:jc w:val="right"/>
              <w:textAlignment w:val="auto"/>
              <w:rPr>
                <w:rFonts w:ascii="Arial" w:hAnsi="Arial" w:cs="Arial"/>
                <w:color w:val="000000"/>
                <w:sz w:val="14"/>
                <w:szCs w:val="14"/>
                <w:lang w:bidi="he-IL"/>
              </w:rPr>
            </w:pPr>
            <w:r w:rsidRPr="00F868C6">
              <w:rPr>
                <w:rFonts w:ascii="Arial" w:hAnsi="Arial" w:cs="Arial"/>
                <w:color w:val="000000"/>
                <w:spacing w:val="-2"/>
                <w:sz w:val="14"/>
                <w:szCs w:val="14"/>
                <w:lang w:val="en-GB"/>
              </w:rPr>
              <w:t xml:space="preserve">262,802 </w:t>
            </w:r>
          </w:p>
        </w:tc>
      </w:tr>
    </w:tbl>
    <w:p w14:paraId="77E9BECC" w14:textId="77777777" w:rsidR="001A6957" w:rsidRPr="00F868C6" w:rsidRDefault="001A6957" w:rsidP="00F868C6">
      <w:pPr>
        <w:rPr>
          <w:rFonts w:ascii="Arial" w:hAnsi="Arial" w:cs="Arial"/>
          <w:color w:val="000000"/>
          <w:sz w:val="18"/>
          <w:szCs w:val="18"/>
        </w:rPr>
      </w:pPr>
      <w:r w:rsidRPr="00F868C6">
        <w:rPr>
          <w:rFonts w:ascii="Arial" w:hAnsi="Arial" w:cs="Arial"/>
          <w:color w:val="000000"/>
          <w:sz w:val="18"/>
          <w:szCs w:val="18"/>
        </w:rPr>
        <w:br w:type="page"/>
      </w:r>
    </w:p>
    <w:p w14:paraId="5D4983DB" w14:textId="77777777" w:rsidR="001A6957" w:rsidRPr="00F868C6" w:rsidRDefault="001A6957" w:rsidP="00F868C6">
      <w:pPr>
        <w:rPr>
          <w:rFonts w:ascii="Arial" w:hAnsi="Arial" w:cs="Arial"/>
          <w:color w:val="000000"/>
          <w:sz w:val="18"/>
          <w:szCs w:val="18"/>
        </w:rPr>
      </w:pPr>
    </w:p>
    <w:tbl>
      <w:tblPr>
        <w:tblStyle w:val="TableGrid12"/>
        <w:tblW w:w="5000" w:type="pct"/>
        <w:tblLayout w:type="fixed"/>
        <w:tblLook w:val="04A0" w:firstRow="1" w:lastRow="0" w:firstColumn="1" w:lastColumn="0" w:noHBand="0" w:noVBand="1"/>
      </w:tblPr>
      <w:tblGrid>
        <w:gridCol w:w="2128"/>
        <w:gridCol w:w="1223"/>
        <w:gridCol w:w="1222"/>
        <w:gridCol w:w="1222"/>
        <w:gridCol w:w="1222"/>
        <w:gridCol w:w="1222"/>
        <w:gridCol w:w="1222"/>
      </w:tblGrid>
      <w:tr w:rsidR="001A6957" w:rsidRPr="00F868C6" w14:paraId="49B70197" w14:textId="77777777" w:rsidTr="00F868C6">
        <w:tc>
          <w:tcPr>
            <w:tcW w:w="1124" w:type="pct"/>
            <w:noWrap/>
            <w:tcMar>
              <w:left w:w="115" w:type="dxa"/>
              <w:right w:w="115" w:type="dxa"/>
            </w:tcMar>
            <w:vAlign w:val="bottom"/>
          </w:tcPr>
          <w:p w14:paraId="68544A30" w14:textId="77777777" w:rsidR="001A6957" w:rsidRPr="00F868C6" w:rsidRDefault="001A6957" w:rsidP="00F868C6">
            <w:pPr>
              <w:overflowPunct/>
              <w:adjustRightInd/>
              <w:ind w:left="-107"/>
              <w:textAlignment w:val="auto"/>
              <w:rPr>
                <w:rFonts w:ascii="Arial" w:hAnsi="Arial" w:cs="Arial"/>
                <w:color w:val="000000"/>
                <w:sz w:val="14"/>
                <w:szCs w:val="14"/>
                <w:lang w:bidi="he-IL"/>
              </w:rPr>
            </w:pPr>
          </w:p>
        </w:tc>
        <w:tc>
          <w:tcPr>
            <w:tcW w:w="3876" w:type="pct"/>
            <w:gridSpan w:val="6"/>
            <w:tcBorders>
              <w:bottom w:val="single" w:sz="4" w:space="0" w:color="auto"/>
            </w:tcBorders>
            <w:noWrap/>
            <w:tcMar>
              <w:left w:w="115" w:type="dxa"/>
              <w:right w:w="115" w:type="dxa"/>
            </w:tcMar>
          </w:tcPr>
          <w:p w14:paraId="04AF0748" w14:textId="77777777" w:rsidR="001A6957" w:rsidRPr="00F868C6" w:rsidRDefault="001A6957" w:rsidP="00F868C6">
            <w:pPr>
              <w:overflowPunct/>
              <w:adjustRightInd/>
              <w:ind w:right="-72"/>
              <w:jc w:val="center"/>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Separate financial statements</w:t>
            </w:r>
          </w:p>
        </w:tc>
      </w:tr>
      <w:tr w:rsidR="001A6957" w:rsidRPr="00F868C6" w14:paraId="58B2BD4A" w14:textId="77777777" w:rsidTr="00F868C6">
        <w:tc>
          <w:tcPr>
            <w:tcW w:w="1124" w:type="pct"/>
            <w:noWrap/>
            <w:tcMar>
              <w:left w:w="115" w:type="dxa"/>
              <w:right w:w="115" w:type="dxa"/>
            </w:tcMar>
            <w:vAlign w:val="bottom"/>
          </w:tcPr>
          <w:p w14:paraId="0CC4CCAF" w14:textId="77777777" w:rsidR="001A6957" w:rsidRPr="00F868C6" w:rsidRDefault="001A6957" w:rsidP="00F868C6">
            <w:pPr>
              <w:overflowPunct/>
              <w:adjustRightInd/>
              <w:ind w:left="-107"/>
              <w:textAlignment w:val="auto"/>
              <w:rPr>
                <w:rFonts w:ascii="Arial" w:hAnsi="Arial" w:cs="Arial"/>
                <w:color w:val="000000"/>
                <w:sz w:val="14"/>
                <w:szCs w:val="14"/>
                <w:lang w:bidi="he-IL"/>
              </w:rPr>
            </w:pPr>
          </w:p>
        </w:tc>
        <w:tc>
          <w:tcPr>
            <w:tcW w:w="646" w:type="pct"/>
            <w:tcBorders>
              <w:top w:val="single" w:sz="4" w:space="0" w:color="auto"/>
            </w:tcBorders>
            <w:noWrap/>
            <w:tcMar>
              <w:left w:w="115" w:type="dxa"/>
              <w:right w:w="115" w:type="dxa"/>
            </w:tcMar>
          </w:tcPr>
          <w:p w14:paraId="74ED0C58"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 xml:space="preserve">(Previously </w:t>
            </w:r>
          </w:p>
          <w:p w14:paraId="44FF83B4"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reported)</w:t>
            </w:r>
          </w:p>
        </w:tc>
        <w:tc>
          <w:tcPr>
            <w:tcW w:w="646" w:type="pct"/>
            <w:tcBorders>
              <w:top w:val="single" w:sz="4" w:space="0" w:color="auto"/>
            </w:tcBorders>
            <w:noWrap/>
            <w:tcMar>
              <w:left w:w="115" w:type="dxa"/>
              <w:right w:w="115" w:type="dxa"/>
            </w:tcMar>
          </w:tcPr>
          <w:p w14:paraId="196C746C"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
        </w:tc>
        <w:tc>
          <w:tcPr>
            <w:tcW w:w="646" w:type="pct"/>
            <w:tcBorders>
              <w:top w:val="single" w:sz="4" w:space="0" w:color="auto"/>
            </w:tcBorders>
            <w:noWrap/>
            <w:tcMar>
              <w:left w:w="115" w:type="dxa"/>
              <w:right w:w="115" w:type="dxa"/>
            </w:tcMar>
            <w:vAlign w:val="bottom"/>
          </w:tcPr>
          <w:p w14:paraId="70BB1984"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(Restated)</w:t>
            </w:r>
          </w:p>
        </w:tc>
        <w:tc>
          <w:tcPr>
            <w:tcW w:w="646" w:type="pct"/>
            <w:tcBorders>
              <w:top w:val="single" w:sz="4" w:space="0" w:color="auto"/>
            </w:tcBorders>
            <w:noWrap/>
            <w:tcMar>
              <w:left w:w="115" w:type="dxa"/>
              <w:right w:w="115" w:type="dxa"/>
            </w:tcMar>
            <w:vAlign w:val="bottom"/>
          </w:tcPr>
          <w:p w14:paraId="54CEC554"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
        </w:tc>
        <w:tc>
          <w:tcPr>
            <w:tcW w:w="646" w:type="pct"/>
            <w:tcBorders>
              <w:top w:val="single" w:sz="4" w:space="0" w:color="auto"/>
            </w:tcBorders>
            <w:noWrap/>
            <w:tcMar>
              <w:left w:w="115" w:type="dxa"/>
              <w:right w:w="115" w:type="dxa"/>
            </w:tcMar>
            <w:vAlign w:val="bottom"/>
          </w:tcPr>
          <w:p w14:paraId="1B750268"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Transactions</w:t>
            </w:r>
          </w:p>
          <w:p w14:paraId="72EA0FEB"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roofErr w:type="spellStart"/>
            <w:r w:rsidRPr="00F868C6">
              <w:rPr>
                <w:rFonts w:ascii="Arial" w:hAnsi="Arial" w:cs="Arial"/>
                <w:b/>
                <w:bCs/>
                <w:color w:val="000000"/>
                <w:spacing w:val="-4"/>
                <w:sz w:val="14"/>
                <w:szCs w:val="14"/>
                <w:lang w:bidi="he-IL"/>
              </w:rPr>
              <w:t>recognised</w:t>
            </w:r>
            <w:proofErr w:type="spellEnd"/>
            <w:r w:rsidRPr="00F868C6">
              <w:rPr>
                <w:rFonts w:ascii="Arial" w:hAnsi="Arial" w:cs="Arial"/>
                <w:b/>
                <w:bCs/>
                <w:color w:val="000000"/>
                <w:spacing w:val="-4"/>
                <w:sz w:val="14"/>
                <w:szCs w:val="14"/>
                <w:lang w:bidi="he-IL"/>
              </w:rPr>
              <w:t xml:space="preserve"> in</w:t>
            </w:r>
          </w:p>
        </w:tc>
        <w:tc>
          <w:tcPr>
            <w:tcW w:w="646" w:type="pct"/>
            <w:tcBorders>
              <w:top w:val="single" w:sz="4" w:space="0" w:color="auto"/>
            </w:tcBorders>
            <w:noWrap/>
            <w:tcMar>
              <w:left w:w="115" w:type="dxa"/>
              <w:right w:w="115" w:type="dxa"/>
            </w:tcMar>
            <w:vAlign w:val="bottom"/>
          </w:tcPr>
          <w:p w14:paraId="187196CC" w14:textId="3AC4BAB4" w:rsidR="001A6957" w:rsidRPr="00F868C6" w:rsidRDefault="001A6957" w:rsidP="00F868C6">
            <w:pPr>
              <w:overflowPunct/>
              <w:adjustRightInd/>
              <w:ind w:left="-72" w:right="-72"/>
              <w:jc w:val="right"/>
              <w:textAlignment w:val="auto"/>
              <w:rPr>
                <w:rFonts w:ascii="Arial" w:hAnsi="Arial" w:cs="Arial"/>
                <w:b/>
                <w:bCs/>
                <w:color w:val="000000"/>
                <w:spacing w:val="-4"/>
                <w:sz w:val="14"/>
                <w:szCs w:val="17"/>
              </w:rPr>
            </w:pPr>
          </w:p>
        </w:tc>
      </w:tr>
      <w:tr w:rsidR="001A6957" w:rsidRPr="00F868C6" w14:paraId="3628EEBE" w14:textId="77777777" w:rsidTr="00F868C6">
        <w:tc>
          <w:tcPr>
            <w:tcW w:w="1124" w:type="pct"/>
            <w:noWrap/>
            <w:tcMar>
              <w:left w:w="115" w:type="dxa"/>
              <w:right w:w="115" w:type="dxa"/>
            </w:tcMar>
            <w:vAlign w:val="bottom"/>
          </w:tcPr>
          <w:p w14:paraId="5C14AE07" w14:textId="77777777" w:rsidR="001A6957" w:rsidRPr="00F868C6" w:rsidRDefault="001A6957" w:rsidP="00F868C6">
            <w:pPr>
              <w:overflowPunct/>
              <w:adjustRightInd/>
              <w:ind w:left="-107"/>
              <w:textAlignment w:val="auto"/>
              <w:rPr>
                <w:rFonts w:ascii="Arial" w:hAnsi="Arial" w:cs="Arial"/>
                <w:color w:val="000000"/>
                <w:sz w:val="14"/>
                <w:szCs w:val="14"/>
                <w:lang w:bidi="he-IL"/>
              </w:rPr>
            </w:pPr>
          </w:p>
        </w:tc>
        <w:tc>
          <w:tcPr>
            <w:tcW w:w="646" w:type="pct"/>
            <w:noWrap/>
            <w:tcMar>
              <w:left w:w="115" w:type="dxa"/>
              <w:right w:w="115" w:type="dxa"/>
            </w:tcMar>
          </w:tcPr>
          <w:p w14:paraId="20651CD5"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As at</w:t>
            </w:r>
          </w:p>
        </w:tc>
        <w:tc>
          <w:tcPr>
            <w:tcW w:w="646" w:type="pct"/>
            <w:noWrap/>
            <w:tcMar>
              <w:left w:w="115" w:type="dxa"/>
              <w:right w:w="115" w:type="dxa"/>
            </w:tcMar>
          </w:tcPr>
          <w:p w14:paraId="620FEC7F"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
        </w:tc>
        <w:tc>
          <w:tcPr>
            <w:tcW w:w="646" w:type="pct"/>
            <w:noWrap/>
            <w:tcMar>
              <w:left w:w="115" w:type="dxa"/>
              <w:right w:w="115" w:type="dxa"/>
            </w:tcMar>
            <w:vAlign w:val="bottom"/>
          </w:tcPr>
          <w:p w14:paraId="17F0AB2A"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As at</w:t>
            </w:r>
          </w:p>
        </w:tc>
        <w:tc>
          <w:tcPr>
            <w:tcW w:w="646" w:type="pct"/>
            <w:noWrap/>
            <w:tcMar>
              <w:left w:w="115" w:type="dxa"/>
              <w:right w:w="115" w:type="dxa"/>
            </w:tcMar>
            <w:vAlign w:val="bottom"/>
          </w:tcPr>
          <w:p w14:paraId="06E33ABC"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Transactions</w:t>
            </w:r>
          </w:p>
        </w:tc>
        <w:tc>
          <w:tcPr>
            <w:tcW w:w="646" w:type="pct"/>
            <w:noWrap/>
            <w:tcMar>
              <w:left w:w="115" w:type="dxa"/>
              <w:right w:w="115" w:type="dxa"/>
            </w:tcMar>
            <w:vAlign w:val="bottom"/>
          </w:tcPr>
          <w:p w14:paraId="5650F4EB"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other</w:t>
            </w:r>
          </w:p>
        </w:tc>
        <w:tc>
          <w:tcPr>
            <w:tcW w:w="646" w:type="pct"/>
            <w:noWrap/>
            <w:tcMar>
              <w:left w:w="115" w:type="dxa"/>
              <w:right w:w="115" w:type="dxa"/>
            </w:tcMar>
            <w:vAlign w:val="bottom"/>
          </w:tcPr>
          <w:p w14:paraId="7AD0C52B"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As at</w:t>
            </w:r>
          </w:p>
        </w:tc>
      </w:tr>
      <w:tr w:rsidR="001A6957" w:rsidRPr="00F868C6" w14:paraId="71028598" w14:textId="77777777" w:rsidTr="00F868C6">
        <w:tc>
          <w:tcPr>
            <w:tcW w:w="1124" w:type="pct"/>
            <w:noWrap/>
            <w:tcMar>
              <w:left w:w="115" w:type="dxa"/>
              <w:right w:w="115" w:type="dxa"/>
            </w:tcMar>
            <w:vAlign w:val="bottom"/>
          </w:tcPr>
          <w:p w14:paraId="5B5BCD0F" w14:textId="77777777" w:rsidR="001A6957" w:rsidRPr="00F868C6" w:rsidRDefault="001A6957" w:rsidP="00F868C6">
            <w:pPr>
              <w:overflowPunct/>
              <w:adjustRightInd/>
              <w:ind w:left="-107"/>
              <w:textAlignment w:val="auto"/>
              <w:rPr>
                <w:rFonts w:ascii="Arial" w:hAnsi="Arial" w:cs="Arial"/>
                <w:color w:val="000000"/>
                <w:sz w:val="14"/>
                <w:szCs w:val="14"/>
                <w:lang w:bidi="he-IL"/>
              </w:rPr>
            </w:pPr>
          </w:p>
        </w:tc>
        <w:tc>
          <w:tcPr>
            <w:tcW w:w="646" w:type="pct"/>
            <w:noWrap/>
            <w:tcMar>
              <w:left w:w="115" w:type="dxa"/>
              <w:right w:w="115" w:type="dxa"/>
            </w:tcMar>
          </w:tcPr>
          <w:p w14:paraId="6BD690B6"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val="en-GB" w:bidi="he-IL"/>
              </w:rPr>
            </w:pPr>
            <w:r w:rsidRPr="00F868C6">
              <w:rPr>
                <w:rFonts w:ascii="Arial" w:hAnsi="Arial" w:cs="Arial"/>
                <w:b/>
                <w:bCs/>
                <w:color w:val="000000"/>
                <w:spacing w:val="-4"/>
                <w:sz w:val="14"/>
                <w:szCs w:val="14"/>
                <w:lang w:val="en-GB" w:bidi="he-IL"/>
              </w:rPr>
              <w:t>1 January</w:t>
            </w:r>
          </w:p>
        </w:tc>
        <w:tc>
          <w:tcPr>
            <w:tcW w:w="646" w:type="pct"/>
            <w:noWrap/>
            <w:tcMar>
              <w:left w:w="115" w:type="dxa"/>
              <w:right w:w="115" w:type="dxa"/>
            </w:tcMar>
          </w:tcPr>
          <w:p w14:paraId="217A9546"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val="en-GB" w:bidi="he-IL"/>
              </w:rPr>
            </w:pPr>
            <w:r w:rsidRPr="00F868C6">
              <w:rPr>
                <w:rFonts w:ascii="Arial" w:hAnsi="Arial" w:cs="Arial"/>
                <w:b/>
                <w:bCs/>
                <w:color w:val="000000"/>
                <w:spacing w:val="-4"/>
                <w:sz w:val="14"/>
                <w:szCs w:val="14"/>
                <w:lang w:bidi="he-IL"/>
              </w:rPr>
              <w:t>Impact of</w:t>
            </w:r>
          </w:p>
        </w:tc>
        <w:tc>
          <w:tcPr>
            <w:tcW w:w="646" w:type="pct"/>
            <w:noWrap/>
            <w:tcMar>
              <w:left w:w="115" w:type="dxa"/>
              <w:right w:w="115" w:type="dxa"/>
            </w:tcMar>
            <w:vAlign w:val="bottom"/>
          </w:tcPr>
          <w:p w14:paraId="76BD5B58"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val="en-GB" w:bidi="he-IL"/>
              </w:rPr>
              <w:t>1</w:t>
            </w:r>
            <w:r w:rsidRPr="00F868C6">
              <w:rPr>
                <w:rFonts w:ascii="Arial" w:hAnsi="Arial" w:cs="Arial"/>
                <w:b/>
                <w:bCs/>
                <w:color w:val="000000"/>
                <w:spacing w:val="-4"/>
                <w:sz w:val="14"/>
                <w:szCs w:val="14"/>
                <w:lang w:bidi="he-IL"/>
              </w:rPr>
              <w:t xml:space="preserve"> January</w:t>
            </w:r>
          </w:p>
        </w:tc>
        <w:tc>
          <w:tcPr>
            <w:tcW w:w="646" w:type="pct"/>
            <w:noWrap/>
            <w:tcMar>
              <w:left w:w="115" w:type="dxa"/>
              <w:right w:w="115" w:type="dxa"/>
            </w:tcMar>
            <w:vAlign w:val="bottom"/>
          </w:tcPr>
          <w:p w14:paraId="596632A8"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roofErr w:type="spellStart"/>
            <w:r w:rsidRPr="00F868C6">
              <w:rPr>
                <w:rFonts w:ascii="Arial" w:hAnsi="Arial" w:cs="Arial"/>
                <w:b/>
                <w:bCs/>
                <w:color w:val="000000"/>
                <w:spacing w:val="-4"/>
                <w:sz w:val="14"/>
                <w:szCs w:val="14"/>
                <w:lang w:bidi="he-IL"/>
              </w:rPr>
              <w:t>recognised</w:t>
            </w:r>
            <w:proofErr w:type="spellEnd"/>
            <w:r w:rsidRPr="00F868C6">
              <w:rPr>
                <w:rFonts w:ascii="Arial" w:hAnsi="Arial" w:cs="Arial"/>
                <w:b/>
                <w:bCs/>
                <w:color w:val="000000"/>
                <w:spacing w:val="-4"/>
                <w:sz w:val="14"/>
                <w:szCs w:val="14"/>
                <w:lang w:bidi="he-IL"/>
              </w:rPr>
              <w:t xml:space="preserve"> in</w:t>
            </w:r>
          </w:p>
        </w:tc>
        <w:tc>
          <w:tcPr>
            <w:tcW w:w="646" w:type="pct"/>
            <w:noWrap/>
            <w:tcMar>
              <w:left w:w="115" w:type="dxa"/>
              <w:right w:w="115" w:type="dxa"/>
            </w:tcMar>
            <w:vAlign w:val="bottom"/>
          </w:tcPr>
          <w:p w14:paraId="40B24241" w14:textId="77777777" w:rsidR="001A6957" w:rsidRPr="00F868C6" w:rsidRDefault="001A6957" w:rsidP="00F868C6">
            <w:pPr>
              <w:overflowPunct/>
              <w:adjustRightInd/>
              <w:ind w:left="-72" w:right="-72" w:hanging="245"/>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comprehensive</w:t>
            </w:r>
          </w:p>
        </w:tc>
        <w:tc>
          <w:tcPr>
            <w:tcW w:w="646" w:type="pct"/>
            <w:noWrap/>
            <w:tcMar>
              <w:left w:w="115" w:type="dxa"/>
              <w:right w:w="115" w:type="dxa"/>
            </w:tcMar>
            <w:vAlign w:val="bottom"/>
          </w:tcPr>
          <w:p w14:paraId="11A48EAF"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val="en-GB" w:bidi="he-IL"/>
              </w:rPr>
              <w:t>31 December</w:t>
            </w:r>
          </w:p>
        </w:tc>
      </w:tr>
      <w:tr w:rsidR="001A6957" w:rsidRPr="00F868C6" w14:paraId="7E0DACB9" w14:textId="77777777" w:rsidTr="00F868C6">
        <w:tc>
          <w:tcPr>
            <w:tcW w:w="1124" w:type="pct"/>
            <w:noWrap/>
            <w:tcMar>
              <w:left w:w="115" w:type="dxa"/>
              <w:right w:w="115" w:type="dxa"/>
            </w:tcMar>
            <w:vAlign w:val="bottom"/>
          </w:tcPr>
          <w:p w14:paraId="08CC1700" w14:textId="77777777" w:rsidR="001A6957" w:rsidRPr="00F868C6" w:rsidRDefault="001A6957" w:rsidP="00F868C6">
            <w:pPr>
              <w:overflowPunct/>
              <w:adjustRightInd/>
              <w:ind w:left="-107"/>
              <w:textAlignment w:val="auto"/>
              <w:rPr>
                <w:rFonts w:ascii="Arial" w:hAnsi="Arial" w:cs="Arial"/>
                <w:color w:val="000000"/>
                <w:sz w:val="14"/>
                <w:szCs w:val="14"/>
                <w:lang w:bidi="he-IL"/>
              </w:rPr>
            </w:pPr>
          </w:p>
        </w:tc>
        <w:tc>
          <w:tcPr>
            <w:tcW w:w="646" w:type="pct"/>
            <w:noWrap/>
            <w:tcMar>
              <w:left w:w="115" w:type="dxa"/>
              <w:right w:w="115" w:type="dxa"/>
            </w:tcMar>
          </w:tcPr>
          <w:p w14:paraId="189B1B5E"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val="en-GB" w:bidi="he-IL"/>
              </w:rPr>
            </w:pPr>
            <w:r w:rsidRPr="00F868C6">
              <w:rPr>
                <w:rFonts w:ascii="Arial" w:hAnsi="Arial" w:cs="Arial"/>
                <w:b/>
                <w:bCs/>
                <w:color w:val="000000"/>
                <w:spacing w:val="-4"/>
                <w:sz w:val="14"/>
                <w:szCs w:val="14"/>
                <w:lang w:val="en-GB" w:bidi="he-IL"/>
              </w:rPr>
              <w:t>2025</w:t>
            </w:r>
          </w:p>
        </w:tc>
        <w:tc>
          <w:tcPr>
            <w:tcW w:w="646" w:type="pct"/>
            <w:noWrap/>
            <w:tcMar>
              <w:left w:w="115" w:type="dxa"/>
              <w:right w:w="115" w:type="dxa"/>
            </w:tcMar>
          </w:tcPr>
          <w:p w14:paraId="117599C0"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val="en-GB" w:bidi="he-IL"/>
              </w:rPr>
            </w:pPr>
            <w:r w:rsidRPr="00F868C6">
              <w:rPr>
                <w:rFonts w:ascii="Arial" w:hAnsi="Arial" w:cs="Arial"/>
                <w:b/>
                <w:bCs/>
                <w:color w:val="000000"/>
                <w:spacing w:val="-4"/>
                <w:sz w:val="14"/>
                <w:szCs w:val="14"/>
                <w:lang w:bidi="he-IL"/>
              </w:rPr>
              <w:t>the adoption</w:t>
            </w:r>
          </w:p>
        </w:tc>
        <w:tc>
          <w:tcPr>
            <w:tcW w:w="646" w:type="pct"/>
            <w:noWrap/>
            <w:tcMar>
              <w:left w:w="115" w:type="dxa"/>
              <w:right w:w="115" w:type="dxa"/>
            </w:tcMar>
            <w:vAlign w:val="bottom"/>
          </w:tcPr>
          <w:p w14:paraId="679821DB"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val="en-GB" w:bidi="he-IL"/>
              </w:rPr>
              <w:t>2025</w:t>
            </w:r>
          </w:p>
        </w:tc>
        <w:tc>
          <w:tcPr>
            <w:tcW w:w="646" w:type="pct"/>
            <w:noWrap/>
            <w:tcMar>
              <w:left w:w="115" w:type="dxa"/>
              <w:right w:w="115" w:type="dxa"/>
            </w:tcMar>
            <w:vAlign w:val="bottom"/>
          </w:tcPr>
          <w:p w14:paraId="5257B6DC"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profit or loss</w:t>
            </w:r>
          </w:p>
        </w:tc>
        <w:tc>
          <w:tcPr>
            <w:tcW w:w="646" w:type="pct"/>
            <w:noWrap/>
            <w:tcMar>
              <w:left w:w="115" w:type="dxa"/>
              <w:right w:w="115" w:type="dxa"/>
            </w:tcMar>
            <w:vAlign w:val="bottom"/>
          </w:tcPr>
          <w:p w14:paraId="0A0EE9C5" w14:textId="77777777" w:rsidR="001A6957" w:rsidRPr="00F868C6" w:rsidRDefault="001A6957" w:rsidP="00F868C6">
            <w:pPr>
              <w:overflowPunct/>
              <w:adjustRightInd/>
              <w:ind w:left="-72" w:right="-72" w:hanging="10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income or loss</w:t>
            </w:r>
          </w:p>
        </w:tc>
        <w:tc>
          <w:tcPr>
            <w:tcW w:w="646" w:type="pct"/>
            <w:noWrap/>
            <w:tcMar>
              <w:left w:w="115" w:type="dxa"/>
              <w:right w:w="115" w:type="dxa"/>
            </w:tcMar>
            <w:vAlign w:val="bottom"/>
          </w:tcPr>
          <w:p w14:paraId="792AE7DB"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val="en-GB" w:bidi="he-IL"/>
              </w:rPr>
              <w:t>2025</w:t>
            </w:r>
          </w:p>
        </w:tc>
      </w:tr>
      <w:tr w:rsidR="001A6957" w:rsidRPr="00F868C6" w14:paraId="54645DAA" w14:textId="77777777" w:rsidTr="00F868C6">
        <w:tc>
          <w:tcPr>
            <w:tcW w:w="1124" w:type="pct"/>
            <w:noWrap/>
            <w:tcMar>
              <w:left w:w="115" w:type="dxa"/>
              <w:right w:w="115" w:type="dxa"/>
            </w:tcMar>
            <w:vAlign w:val="bottom"/>
          </w:tcPr>
          <w:p w14:paraId="6DA83243" w14:textId="77777777" w:rsidR="001A6957" w:rsidRPr="00F868C6" w:rsidRDefault="001A6957" w:rsidP="00F868C6">
            <w:pPr>
              <w:overflowPunct/>
              <w:adjustRightInd/>
              <w:ind w:left="-107"/>
              <w:textAlignment w:val="auto"/>
              <w:rPr>
                <w:rFonts w:ascii="Arial" w:hAnsi="Arial" w:cs="Arial"/>
                <w:color w:val="000000"/>
                <w:sz w:val="14"/>
                <w:szCs w:val="14"/>
                <w:lang w:bidi="he-IL"/>
              </w:rPr>
            </w:pPr>
          </w:p>
        </w:tc>
        <w:tc>
          <w:tcPr>
            <w:tcW w:w="646" w:type="pct"/>
            <w:tcBorders>
              <w:bottom w:val="single" w:sz="4" w:space="0" w:color="auto"/>
            </w:tcBorders>
            <w:noWrap/>
            <w:tcMar>
              <w:left w:w="115" w:type="dxa"/>
              <w:right w:w="115" w:type="dxa"/>
            </w:tcMar>
          </w:tcPr>
          <w:p w14:paraId="689D1452"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roofErr w:type="gramStart"/>
            <w:r w:rsidRPr="00F868C6">
              <w:rPr>
                <w:rFonts w:ascii="Arial" w:hAnsi="Arial" w:cs="Arial"/>
                <w:b/>
                <w:bCs/>
                <w:color w:val="000000"/>
                <w:spacing w:val="-4"/>
                <w:sz w:val="14"/>
                <w:szCs w:val="14"/>
                <w:lang w:bidi="he-IL"/>
              </w:rPr>
              <w:t>Thousand</w:t>
            </w:r>
            <w:proofErr w:type="gramEnd"/>
          </w:p>
          <w:p w14:paraId="6D2181DA"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 xml:space="preserve"> Baht</w:t>
            </w:r>
          </w:p>
        </w:tc>
        <w:tc>
          <w:tcPr>
            <w:tcW w:w="646" w:type="pct"/>
            <w:tcBorders>
              <w:bottom w:val="single" w:sz="4" w:space="0" w:color="auto"/>
            </w:tcBorders>
            <w:noWrap/>
            <w:tcMar>
              <w:left w:w="115" w:type="dxa"/>
              <w:right w:w="115" w:type="dxa"/>
            </w:tcMar>
          </w:tcPr>
          <w:p w14:paraId="397F6FE6"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roofErr w:type="gramStart"/>
            <w:r w:rsidRPr="00F868C6">
              <w:rPr>
                <w:rFonts w:ascii="Arial" w:hAnsi="Arial" w:cs="Arial"/>
                <w:b/>
                <w:bCs/>
                <w:color w:val="000000"/>
                <w:spacing w:val="-4"/>
                <w:sz w:val="14"/>
                <w:szCs w:val="14"/>
                <w:lang w:bidi="he-IL"/>
              </w:rPr>
              <w:t>Thousand</w:t>
            </w:r>
            <w:proofErr w:type="gramEnd"/>
            <w:r w:rsidRPr="00F868C6">
              <w:rPr>
                <w:rFonts w:ascii="Arial" w:hAnsi="Arial" w:cs="Arial"/>
                <w:b/>
                <w:bCs/>
                <w:color w:val="000000"/>
                <w:spacing w:val="-4"/>
                <w:sz w:val="14"/>
                <w:szCs w:val="14"/>
                <w:lang w:bidi="he-IL"/>
              </w:rPr>
              <w:t xml:space="preserve"> </w:t>
            </w:r>
          </w:p>
          <w:p w14:paraId="68F48D04"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Baht</w:t>
            </w:r>
          </w:p>
        </w:tc>
        <w:tc>
          <w:tcPr>
            <w:tcW w:w="646" w:type="pct"/>
            <w:tcBorders>
              <w:bottom w:val="single" w:sz="4" w:space="0" w:color="auto"/>
            </w:tcBorders>
            <w:noWrap/>
            <w:tcMar>
              <w:left w:w="115" w:type="dxa"/>
              <w:right w:w="115" w:type="dxa"/>
            </w:tcMar>
            <w:vAlign w:val="bottom"/>
          </w:tcPr>
          <w:p w14:paraId="08D2B0B7"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roofErr w:type="gramStart"/>
            <w:r w:rsidRPr="00F868C6">
              <w:rPr>
                <w:rFonts w:ascii="Arial" w:hAnsi="Arial" w:cs="Arial"/>
                <w:b/>
                <w:bCs/>
                <w:color w:val="000000"/>
                <w:spacing w:val="-4"/>
                <w:sz w:val="14"/>
                <w:szCs w:val="14"/>
                <w:lang w:bidi="he-IL"/>
              </w:rPr>
              <w:t>Thousand</w:t>
            </w:r>
            <w:proofErr w:type="gramEnd"/>
            <w:r w:rsidRPr="00F868C6">
              <w:rPr>
                <w:rFonts w:ascii="Arial" w:hAnsi="Arial" w:cs="Arial"/>
                <w:b/>
                <w:bCs/>
                <w:color w:val="000000"/>
                <w:spacing w:val="-4"/>
                <w:sz w:val="14"/>
                <w:szCs w:val="14"/>
                <w:lang w:bidi="he-IL"/>
              </w:rPr>
              <w:t xml:space="preserve"> </w:t>
            </w:r>
          </w:p>
          <w:p w14:paraId="15D2234A"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Baht</w:t>
            </w:r>
          </w:p>
        </w:tc>
        <w:tc>
          <w:tcPr>
            <w:tcW w:w="646" w:type="pct"/>
            <w:tcBorders>
              <w:bottom w:val="single" w:sz="4" w:space="0" w:color="auto"/>
            </w:tcBorders>
            <w:noWrap/>
            <w:tcMar>
              <w:left w:w="115" w:type="dxa"/>
              <w:right w:w="115" w:type="dxa"/>
            </w:tcMar>
            <w:vAlign w:val="bottom"/>
          </w:tcPr>
          <w:p w14:paraId="39A09A4F"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roofErr w:type="gramStart"/>
            <w:r w:rsidRPr="00F868C6">
              <w:rPr>
                <w:rFonts w:ascii="Arial" w:hAnsi="Arial" w:cs="Arial"/>
                <w:b/>
                <w:bCs/>
                <w:color w:val="000000"/>
                <w:spacing w:val="-4"/>
                <w:sz w:val="14"/>
                <w:szCs w:val="14"/>
                <w:lang w:bidi="he-IL"/>
              </w:rPr>
              <w:t>Thousand</w:t>
            </w:r>
            <w:proofErr w:type="gramEnd"/>
          </w:p>
          <w:p w14:paraId="614CAD07"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 xml:space="preserve"> Baht</w:t>
            </w:r>
          </w:p>
        </w:tc>
        <w:tc>
          <w:tcPr>
            <w:tcW w:w="646" w:type="pct"/>
            <w:tcBorders>
              <w:bottom w:val="single" w:sz="4" w:space="0" w:color="auto"/>
            </w:tcBorders>
            <w:noWrap/>
            <w:tcMar>
              <w:left w:w="115" w:type="dxa"/>
              <w:right w:w="115" w:type="dxa"/>
            </w:tcMar>
            <w:vAlign w:val="bottom"/>
          </w:tcPr>
          <w:p w14:paraId="5596C7B3"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roofErr w:type="gramStart"/>
            <w:r w:rsidRPr="00F868C6">
              <w:rPr>
                <w:rFonts w:ascii="Arial" w:hAnsi="Arial" w:cs="Arial"/>
                <w:b/>
                <w:bCs/>
                <w:color w:val="000000"/>
                <w:spacing w:val="-4"/>
                <w:sz w:val="14"/>
                <w:szCs w:val="14"/>
                <w:lang w:bidi="he-IL"/>
              </w:rPr>
              <w:t>Thousand</w:t>
            </w:r>
            <w:proofErr w:type="gramEnd"/>
            <w:r w:rsidRPr="00F868C6">
              <w:rPr>
                <w:rFonts w:ascii="Arial" w:hAnsi="Arial" w:cs="Arial"/>
                <w:b/>
                <w:bCs/>
                <w:color w:val="000000"/>
                <w:spacing w:val="-4"/>
                <w:sz w:val="14"/>
                <w:szCs w:val="14"/>
                <w:lang w:bidi="he-IL"/>
              </w:rPr>
              <w:t xml:space="preserve"> </w:t>
            </w:r>
          </w:p>
          <w:p w14:paraId="1477F5EC"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Baht</w:t>
            </w:r>
          </w:p>
        </w:tc>
        <w:tc>
          <w:tcPr>
            <w:tcW w:w="646" w:type="pct"/>
            <w:tcBorders>
              <w:bottom w:val="single" w:sz="4" w:space="0" w:color="auto"/>
            </w:tcBorders>
            <w:noWrap/>
            <w:tcMar>
              <w:left w:w="115" w:type="dxa"/>
              <w:right w:w="115" w:type="dxa"/>
            </w:tcMar>
            <w:vAlign w:val="bottom"/>
          </w:tcPr>
          <w:p w14:paraId="592214AE"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roofErr w:type="gramStart"/>
            <w:r w:rsidRPr="00F868C6">
              <w:rPr>
                <w:rFonts w:ascii="Arial" w:hAnsi="Arial" w:cs="Arial"/>
                <w:b/>
                <w:bCs/>
                <w:color w:val="000000"/>
                <w:spacing w:val="-4"/>
                <w:sz w:val="14"/>
                <w:szCs w:val="14"/>
                <w:lang w:bidi="he-IL"/>
              </w:rPr>
              <w:t>Thousand</w:t>
            </w:r>
            <w:proofErr w:type="gramEnd"/>
          </w:p>
          <w:p w14:paraId="0B804F06"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 xml:space="preserve"> Baht</w:t>
            </w:r>
          </w:p>
        </w:tc>
      </w:tr>
      <w:tr w:rsidR="001A6957" w:rsidRPr="00F868C6" w14:paraId="3A947E30" w14:textId="77777777" w:rsidTr="00F868C6">
        <w:tc>
          <w:tcPr>
            <w:tcW w:w="1124" w:type="pct"/>
            <w:noWrap/>
            <w:tcMar>
              <w:left w:w="115" w:type="dxa"/>
              <w:right w:w="115" w:type="dxa"/>
            </w:tcMar>
            <w:vAlign w:val="bottom"/>
          </w:tcPr>
          <w:p w14:paraId="296A1D59" w14:textId="77777777" w:rsidR="001A6957" w:rsidRPr="00F868C6" w:rsidRDefault="001A6957" w:rsidP="00F868C6">
            <w:pPr>
              <w:tabs>
                <w:tab w:val="left" w:pos="1276"/>
                <w:tab w:val="center" w:pos="4320"/>
                <w:tab w:val="right" w:pos="8640"/>
              </w:tabs>
              <w:overflowPunct/>
              <w:adjustRightInd/>
              <w:ind w:left="-107"/>
              <w:textAlignment w:val="auto"/>
              <w:rPr>
                <w:rFonts w:ascii="Arial" w:hAnsi="Arial" w:cs="Arial"/>
                <w:b/>
                <w:bCs/>
                <w:color w:val="000000"/>
                <w:sz w:val="14"/>
                <w:szCs w:val="14"/>
                <w:cs/>
                <w:lang w:bidi="he-IL"/>
              </w:rPr>
            </w:pPr>
            <w:r w:rsidRPr="00F868C6">
              <w:rPr>
                <w:rFonts w:ascii="Arial" w:hAnsi="Arial" w:cs="Arial"/>
                <w:b/>
                <w:bCs/>
                <w:color w:val="000000"/>
                <w:sz w:val="14"/>
                <w:szCs w:val="14"/>
                <w:lang w:bidi="he-IL"/>
              </w:rPr>
              <w:t>Deferred tax assets</w:t>
            </w:r>
          </w:p>
        </w:tc>
        <w:tc>
          <w:tcPr>
            <w:tcW w:w="646" w:type="pct"/>
            <w:tcBorders>
              <w:top w:val="single" w:sz="4" w:space="0" w:color="auto"/>
            </w:tcBorders>
            <w:noWrap/>
            <w:tcMar>
              <w:left w:w="115" w:type="dxa"/>
              <w:right w:w="115" w:type="dxa"/>
            </w:tcMar>
          </w:tcPr>
          <w:p w14:paraId="66F4A9F5"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rPr>
            </w:pPr>
          </w:p>
        </w:tc>
        <w:tc>
          <w:tcPr>
            <w:tcW w:w="646" w:type="pct"/>
            <w:tcBorders>
              <w:top w:val="single" w:sz="4" w:space="0" w:color="auto"/>
            </w:tcBorders>
            <w:noWrap/>
            <w:tcMar>
              <w:left w:w="115" w:type="dxa"/>
              <w:right w:w="115" w:type="dxa"/>
            </w:tcMar>
          </w:tcPr>
          <w:p w14:paraId="532918E9"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auto"/>
            </w:tcBorders>
            <w:noWrap/>
            <w:tcMar>
              <w:left w:w="115" w:type="dxa"/>
              <w:right w:w="115" w:type="dxa"/>
            </w:tcMar>
            <w:vAlign w:val="bottom"/>
          </w:tcPr>
          <w:p w14:paraId="6AAD749D"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auto"/>
            </w:tcBorders>
            <w:noWrap/>
            <w:tcMar>
              <w:left w:w="115" w:type="dxa"/>
              <w:right w:w="115" w:type="dxa"/>
            </w:tcMar>
            <w:vAlign w:val="bottom"/>
          </w:tcPr>
          <w:p w14:paraId="1B5FA04D"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auto"/>
            </w:tcBorders>
            <w:noWrap/>
            <w:tcMar>
              <w:left w:w="115" w:type="dxa"/>
              <w:right w:w="115" w:type="dxa"/>
            </w:tcMar>
            <w:vAlign w:val="bottom"/>
          </w:tcPr>
          <w:p w14:paraId="3E9567B7"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auto"/>
            </w:tcBorders>
            <w:noWrap/>
            <w:tcMar>
              <w:left w:w="115" w:type="dxa"/>
              <w:right w:w="115" w:type="dxa"/>
            </w:tcMar>
            <w:vAlign w:val="bottom"/>
          </w:tcPr>
          <w:p w14:paraId="04B8A4BC"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p>
        </w:tc>
      </w:tr>
      <w:tr w:rsidR="001A6957" w:rsidRPr="00F868C6" w14:paraId="01F60A41" w14:textId="77777777" w:rsidTr="00F868C6">
        <w:tc>
          <w:tcPr>
            <w:tcW w:w="1124" w:type="pct"/>
            <w:noWrap/>
            <w:tcMar>
              <w:left w:w="115" w:type="dxa"/>
              <w:right w:w="115" w:type="dxa"/>
            </w:tcMar>
            <w:vAlign w:val="bottom"/>
          </w:tcPr>
          <w:p w14:paraId="6DB9D29F" w14:textId="77777777" w:rsidR="001A6957" w:rsidRPr="00F868C6" w:rsidRDefault="001A6957" w:rsidP="00F868C6">
            <w:pPr>
              <w:tabs>
                <w:tab w:val="left" w:pos="1276"/>
                <w:tab w:val="center" w:pos="4320"/>
                <w:tab w:val="right" w:pos="8640"/>
              </w:tabs>
              <w:overflowPunct/>
              <w:adjustRightInd/>
              <w:ind w:left="-107"/>
              <w:textAlignment w:val="auto"/>
              <w:rPr>
                <w:rFonts w:ascii="Arial" w:hAnsi="Arial" w:cs="Arial"/>
                <w:b/>
                <w:bCs/>
                <w:color w:val="000000"/>
                <w:sz w:val="14"/>
                <w:szCs w:val="14"/>
                <w:lang w:bidi="he-IL"/>
              </w:rPr>
            </w:pPr>
            <w:r w:rsidRPr="00F868C6">
              <w:rPr>
                <w:rFonts w:ascii="Arial" w:hAnsi="Arial" w:cs="Arial"/>
                <w:color w:val="000000"/>
                <w:sz w:val="14"/>
                <w:szCs w:val="14"/>
                <w:lang w:val="en-GB"/>
              </w:rPr>
              <w:t>Loss reserves</w:t>
            </w:r>
          </w:p>
        </w:tc>
        <w:tc>
          <w:tcPr>
            <w:tcW w:w="646" w:type="pct"/>
            <w:noWrap/>
            <w:tcMar>
              <w:left w:w="115" w:type="dxa"/>
              <w:right w:w="115" w:type="dxa"/>
            </w:tcMar>
            <w:vAlign w:val="bottom"/>
          </w:tcPr>
          <w:p w14:paraId="0CD22024"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cs/>
                <w:lang w:val="en-GB"/>
              </w:rPr>
            </w:pPr>
            <w:r w:rsidRPr="00F868C6">
              <w:rPr>
                <w:rFonts w:ascii="Arial" w:hAnsi="Arial" w:cs="Arial"/>
                <w:color w:val="000000"/>
                <w:spacing w:val="-4"/>
                <w:sz w:val="14"/>
                <w:szCs w:val="14"/>
                <w:lang w:val="en-GB"/>
              </w:rPr>
              <w:t>257,952</w:t>
            </w:r>
          </w:p>
        </w:tc>
        <w:tc>
          <w:tcPr>
            <w:tcW w:w="646" w:type="pct"/>
            <w:noWrap/>
            <w:tcMar>
              <w:left w:w="115" w:type="dxa"/>
              <w:right w:w="115" w:type="dxa"/>
            </w:tcMar>
            <w:vAlign w:val="bottom"/>
          </w:tcPr>
          <w:p w14:paraId="7427BAA6"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bidi="he-IL"/>
              </w:rPr>
              <w:t>(257,952)</w:t>
            </w:r>
          </w:p>
        </w:tc>
        <w:tc>
          <w:tcPr>
            <w:tcW w:w="646" w:type="pct"/>
            <w:noWrap/>
            <w:tcMar>
              <w:left w:w="115" w:type="dxa"/>
              <w:right w:w="115" w:type="dxa"/>
            </w:tcMar>
            <w:vAlign w:val="bottom"/>
          </w:tcPr>
          <w:p w14:paraId="33306DA3"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bidi="he-IL"/>
              </w:rPr>
              <w:t>-</w:t>
            </w:r>
          </w:p>
        </w:tc>
        <w:tc>
          <w:tcPr>
            <w:tcW w:w="646" w:type="pct"/>
            <w:noWrap/>
            <w:tcMar>
              <w:left w:w="115" w:type="dxa"/>
              <w:right w:w="115" w:type="dxa"/>
            </w:tcMar>
            <w:vAlign w:val="bottom"/>
          </w:tcPr>
          <w:p w14:paraId="63EADF74" w14:textId="081A5761" w:rsidR="001A6957" w:rsidRPr="00F868C6" w:rsidRDefault="00A2198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bidi="he-IL"/>
              </w:rPr>
              <w:t>-</w:t>
            </w:r>
          </w:p>
        </w:tc>
        <w:tc>
          <w:tcPr>
            <w:tcW w:w="646" w:type="pct"/>
            <w:noWrap/>
            <w:tcMar>
              <w:left w:w="115" w:type="dxa"/>
              <w:right w:w="115" w:type="dxa"/>
            </w:tcMar>
            <w:vAlign w:val="bottom"/>
          </w:tcPr>
          <w:p w14:paraId="448B4BCB" w14:textId="7596C9D9" w:rsidR="001A6957" w:rsidRPr="00F868C6" w:rsidRDefault="00A2198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bidi="he-IL"/>
              </w:rPr>
              <w:t>-</w:t>
            </w:r>
          </w:p>
        </w:tc>
        <w:tc>
          <w:tcPr>
            <w:tcW w:w="646" w:type="pct"/>
            <w:noWrap/>
            <w:tcMar>
              <w:left w:w="115" w:type="dxa"/>
              <w:right w:w="115" w:type="dxa"/>
            </w:tcMar>
            <w:vAlign w:val="bottom"/>
          </w:tcPr>
          <w:p w14:paraId="2EE77EBE" w14:textId="34CA9114" w:rsidR="001A6957" w:rsidRPr="00F868C6" w:rsidRDefault="00A2198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bidi="he-IL"/>
              </w:rPr>
              <w:t>-</w:t>
            </w:r>
          </w:p>
        </w:tc>
      </w:tr>
      <w:tr w:rsidR="0076374D" w:rsidRPr="00F868C6" w14:paraId="37375F9D" w14:textId="77777777" w:rsidTr="00F868C6">
        <w:tc>
          <w:tcPr>
            <w:tcW w:w="1124" w:type="pct"/>
            <w:noWrap/>
            <w:tcMar>
              <w:left w:w="115" w:type="dxa"/>
              <w:right w:w="115" w:type="dxa"/>
            </w:tcMar>
            <w:vAlign w:val="bottom"/>
          </w:tcPr>
          <w:p w14:paraId="0AA7551E" w14:textId="77777777"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color w:val="000000"/>
                <w:sz w:val="14"/>
                <w:szCs w:val="14"/>
                <w:lang w:val="en-GB"/>
              </w:rPr>
              <w:t>Deferred commission and</w:t>
            </w:r>
            <w:r w:rsidRPr="00F868C6">
              <w:rPr>
                <w:rFonts w:ascii="Arial" w:hAnsi="Arial" w:cs="Arial"/>
                <w:color w:val="000000"/>
                <w:sz w:val="14"/>
                <w:szCs w:val="14"/>
                <w:lang w:bidi="he-IL"/>
              </w:rPr>
              <w:t xml:space="preserve"> </w:t>
            </w:r>
          </w:p>
          <w:p w14:paraId="6642FBB4" w14:textId="09A7F72C"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lang w:val="en-GB"/>
              </w:rPr>
            </w:pPr>
            <w:r w:rsidRPr="00F868C6">
              <w:rPr>
                <w:rFonts w:ascii="Arial" w:hAnsi="Arial" w:cs="Arial"/>
                <w:color w:val="000000"/>
                <w:sz w:val="14"/>
                <w:szCs w:val="14"/>
                <w:lang w:bidi="he-IL"/>
              </w:rPr>
              <w:t xml:space="preserve">   </w:t>
            </w:r>
            <w:r w:rsidRPr="00F868C6">
              <w:rPr>
                <w:rFonts w:ascii="Arial" w:hAnsi="Arial" w:cs="Arial"/>
                <w:color w:val="000000"/>
                <w:sz w:val="14"/>
                <w:szCs w:val="14"/>
              </w:rPr>
              <w:t>brokerage income</w:t>
            </w:r>
          </w:p>
        </w:tc>
        <w:tc>
          <w:tcPr>
            <w:tcW w:w="646" w:type="pct"/>
            <w:noWrap/>
            <w:tcMar>
              <w:left w:w="115" w:type="dxa"/>
              <w:right w:w="115" w:type="dxa"/>
            </w:tcMar>
            <w:vAlign w:val="bottom"/>
          </w:tcPr>
          <w:p w14:paraId="0BB1E344" w14:textId="77777777" w:rsidR="0076374D" w:rsidRPr="00F868C6" w:rsidRDefault="0076374D" w:rsidP="00F868C6">
            <w:pPr>
              <w:overflowPunct/>
              <w:adjustRightInd/>
              <w:ind w:right="-72"/>
              <w:jc w:val="right"/>
              <w:textAlignment w:val="auto"/>
              <w:rPr>
                <w:rFonts w:ascii="Arial" w:hAnsi="Arial" w:cs="Arial"/>
                <w:color w:val="000000"/>
                <w:spacing w:val="-4"/>
                <w:sz w:val="14"/>
                <w:szCs w:val="14"/>
              </w:rPr>
            </w:pPr>
          </w:p>
          <w:p w14:paraId="32BF0501" w14:textId="0BC207D0" w:rsidR="0076374D" w:rsidRPr="00F868C6" w:rsidRDefault="0076374D" w:rsidP="00F868C6">
            <w:pPr>
              <w:overflowPunct/>
              <w:adjustRightInd/>
              <w:ind w:right="-72"/>
              <w:jc w:val="right"/>
              <w:textAlignment w:val="auto"/>
              <w:rPr>
                <w:rFonts w:ascii="Arial" w:hAnsi="Arial" w:cs="Arial"/>
                <w:color w:val="000000"/>
                <w:spacing w:val="-4"/>
                <w:sz w:val="14"/>
                <w:szCs w:val="14"/>
                <w:lang w:val="en-GB"/>
              </w:rPr>
            </w:pPr>
            <w:r w:rsidRPr="00F868C6">
              <w:rPr>
                <w:rFonts w:ascii="Arial" w:hAnsi="Arial" w:cs="Arial"/>
                <w:color w:val="000000"/>
                <w:spacing w:val="-4"/>
                <w:sz w:val="14"/>
                <w:szCs w:val="14"/>
              </w:rPr>
              <w:t>3,564</w:t>
            </w:r>
          </w:p>
        </w:tc>
        <w:tc>
          <w:tcPr>
            <w:tcW w:w="646" w:type="pct"/>
            <w:noWrap/>
            <w:tcMar>
              <w:left w:w="115" w:type="dxa"/>
              <w:right w:w="115" w:type="dxa"/>
            </w:tcMar>
            <w:vAlign w:val="bottom"/>
          </w:tcPr>
          <w:p w14:paraId="44F50507" w14:textId="77777777"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p w14:paraId="652FBE52" w14:textId="2DB26C36"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bidi="he-IL"/>
              </w:rPr>
              <w:t>(3,564)</w:t>
            </w:r>
          </w:p>
        </w:tc>
        <w:tc>
          <w:tcPr>
            <w:tcW w:w="646" w:type="pct"/>
            <w:noWrap/>
            <w:tcMar>
              <w:left w:w="115" w:type="dxa"/>
              <w:right w:w="115" w:type="dxa"/>
            </w:tcMar>
            <w:vAlign w:val="bottom"/>
          </w:tcPr>
          <w:p w14:paraId="73A52A26" w14:textId="30EE2F8E"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bidi="he-IL"/>
              </w:rPr>
              <w:t>-</w:t>
            </w:r>
          </w:p>
        </w:tc>
        <w:tc>
          <w:tcPr>
            <w:tcW w:w="646" w:type="pct"/>
            <w:noWrap/>
            <w:tcMar>
              <w:left w:w="115" w:type="dxa"/>
              <w:right w:w="115" w:type="dxa"/>
            </w:tcMar>
            <w:vAlign w:val="bottom"/>
          </w:tcPr>
          <w:p w14:paraId="224EF642" w14:textId="3CA32F8E"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bidi="he-IL"/>
              </w:rPr>
              <w:t>-</w:t>
            </w:r>
          </w:p>
        </w:tc>
        <w:tc>
          <w:tcPr>
            <w:tcW w:w="646" w:type="pct"/>
            <w:noWrap/>
            <w:tcMar>
              <w:left w:w="115" w:type="dxa"/>
              <w:right w:w="115" w:type="dxa"/>
            </w:tcMar>
            <w:vAlign w:val="bottom"/>
          </w:tcPr>
          <w:p w14:paraId="4A49FE98" w14:textId="5B6433AD"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bidi="he-IL"/>
              </w:rPr>
              <w:t>-</w:t>
            </w:r>
          </w:p>
        </w:tc>
        <w:tc>
          <w:tcPr>
            <w:tcW w:w="646" w:type="pct"/>
            <w:noWrap/>
            <w:tcMar>
              <w:left w:w="115" w:type="dxa"/>
              <w:right w:w="115" w:type="dxa"/>
            </w:tcMar>
            <w:vAlign w:val="bottom"/>
          </w:tcPr>
          <w:p w14:paraId="13B8E50A" w14:textId="2E1F4C90"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bidi="he-IL"/>
              </w:rPr>
              <w:t>-</w:t>
            </w:r>
          </w:p>
        </w:tc>
      </w:tr>
      <w:tr w:rsidR="0076374D" w:rsidRPr="00F868C6" w14:paraId="2E67322F" w14:textId="77777777" w:rsidTr="00F868C6">
        <w:tc>
          <w:tcPr>
            <w:tcW w:w="1124" w:type="pct"/>
            <w:noWrap/>
            <w:tcMar>
              <w:left w:w="115" w:type="dxa"/>
              <w:right w:w="115" w:type="dxa"/>
            </w:tcMar>
            <w:vAlign w:val="bottom"/>
          </w:tcPr>
          <w:p w14:paraId="6EA992B7" w14:textId="6213E93F" w:rsidR="0076374D" w:rsidRPr="00F868C6" w:rsidRDefault="0076374D" w:rsidP="00F868C6">
            <w:pPr>
              <w:tabs>
                <w:tab w:val="left" w:pos="1276"/>
                <w:tab w:val="center" w:pos="4320"/>
                <w:tab w:val="right" w:pos="8640"/>
              </w:tabs>
              <w:overflowPunct/>
              <w:adjustRightInd/>
              <w:ind w:left="-107"/>
              <w:textAlignment w:val="auto"/>
              <w:rPr>
                <w:rFonts w:ascii="Arial" w:hAnsi="Arial" w:cs="Arial"/>
                <w:b/>
                <w:bCs/>
                <w:color w:val="000000"/>
                <w:sz w:val="14"/>
                <w:szCs w:val="14"/>
                <w:lang w:bidi="he-IL"/>
              </w:rPr>
            </w:pPr>
            <w:r w:rsidRPr="00F868C6">
              <w:rPr>
                <w:rFonts w:ascii="Arial" w:hAnsi="Arial" w:cs="Arial"/>
                <w:color w:val="000000"/>
                <w:sz w:val="14"/>
                <w:szCs w:val="14"/>
              </w:rPr>
              <w:t>Liability for incurred claim</w:t>
            </w:r>
          </w:p>
        </w:tc>
        <w:tc>
          <w:tcPr>
            <w:tcW w:w="646" w:type="pct"/>
            <w:noWrap/>
            <w:tcMar>
              <w:left w:w="115" w:type="dxa"/>
              <w:right w:w="115" w:type="dxa"/>
            </w:tcMar>
            <w:vAlign w:val="bottom"/>
          </w:tcPr>
          <w:p w14:paraId="774DF177" w14:textId="3F1AF96C" w:rsidR="0076374D" w:rsidRPr="00F868C6" w:rsidRDefault="0076374D" w:rsidP="00F868C6">
            <w:pPr>
              <w:overflowPunct/>
              <w:adjustRightInd/>
              <w:ind w:right="-72"/>
              <w:jc w:val="right"/>
              <w:textAlignment w:val="auto"/>
              <w:rPr>
                <w:rFonts w:ascii="Arial" w:hAnsi="Arial" w:cs="Arial"/>
                <w:color w:val="000000"/>
                <w:spacing w:val="-4"/>
                <w:sz w:val="14"/>
                <w:szCs w:val="14"/>
                <w:cs/>
              </w:rPr>
            </w:pPr>
            <w:r w:rsidRPr="00F868C6">
              <w:rPr>
                <w:rFonts w:ascii="Arial" w:hAnsi="Arial" w:cs="Arial"/>
                <w:color w:val="000000"/>
                <w:spacing w:val="-4"/>
                <w:sz w:val="14"/>
                <w:szCs w:val="14"/>
                <w:lang w:val="en-GB" w:bidi="he-IL"/>
              </w:rPr>
              <w:t>-</w:t>
            </w:r>
          </w:p>
        </w:tc>
        <w:tc>
          <w:tcPr>
            <w:tcW w:w="646" w:type="pct"/>
            <w:noWrap/>
            <w:tcMar>
              <w:left w:w="115" w:type="dxa"/>
              <w:right w:w="115" w:type="dxa"/>
            </w:tcMar>
            <w:vAlign w:val="bottom"/>
          </w:tcPr>
          <w:p w14:paraId="0B98B5E8" w14:textId="6AB289F8"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bidi="he-IL"/>
              </w:rPr>
              <w:t>211,495</w:t>
            </w:r>
          </w:p>
        </w:tc>
        <w:tc>
          <w:tcPr>
            <w:tcW w:w="646" w:type="pct"/>
            <w:noWrap/>
            <w:tcMar>
              <w:left w:w="115" w:type="dxa"/>
              <w:right w:w="115" w:type="dxa"/>
            </w:tcMar>
            <w:vAlign w:val="bottom"/>
          </w:tcPr>
          <w:p w14:paraId="7C874292" w14:textId="5E63ECAC"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bidi="he-IL"/>
              </w:rPr>
              <w:t xml:space="preserve">211,495 </w:t>
            </w:r>
          </w:p>
        </w:tc>
        <w:tc>
          <w:tcPr>
            <w:tcW w:w="646" w:type="pct"/>
            <w:noWrap/>
            <w:tcMar>
              <w:left w:w="115" w:type="dxa"/>
              <w:right w:w="115" w:type="dxa"/>
            </w:tcMar>
            <w:vAlign w:val="bottom"/>
          </w:tcPr>
          <w:p w14:paraId="6C11CB34" w14:textId="3A7B6CCF"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17,211 </w:t>
            </w:r>
          </w:p>
        </w:tc>
        <w:tc>
          <w:tcPr>
            <w:tcW w:w="646" w:type="pct"/>
            <w:noWrap/>
            <w:tcMar>
              <w:left w:w="115" w:type="dxa"/>
              <w:right w:w="115" w:type="dxa"/>
            </w:tcMar>
            <w:vAlign w:val="bottom"/>
          </w:tcPr>
          <w:p w14:paraId="01AD86F3" w14:textId="2C0A1160"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   </w:t>
            </w:r>
          </w:p>
        </w:tc>
        <w:tc>
          <w:tcPr>
            <w:tcW w:w="646" w:type="pct"/>
            <w:noWrap/>
            <w:tcMar>
              <w:left w:w="115" w:type="dxa"/>
              <w:right w:w="115" w:type="dxa"/>
            </w:tcMar>
            <w:vAlign w:val="bottom"/>
          </w:tcPr>
          <w:p w14:paraId="791ED1E5" w14:textId="194950FE"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228,706 </w:t>
            </w:r>
          </w:p>
        </w:tc>
      </w:tr>
      <w:tr w:rsidR="0076374D" w:rsidRPr="00F868C6" w14:paraId="7170F536" w14:textId="77777777" w:rsidTr="00F868C6">
        <w:tc>
          <w:tcPr>
            <w:tcW w:w="1124" w:type="pct"/>
            <w:noWrap/>
            <w:tcMar>
              <w:left w:w="115" w:type="dxa"/>
              <w:right w:w="115" w:type="dxa"/>
            </w:tcMar>
            <w:vAlign w:val="bottom"/>
          </w:tcPr>
          <w:p w14:paraId="47FD0685" w14:textId="2CB4CDD5"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cs/>
                <w:lang w:bidi="he-IL"/>
              </w:rPr>
            </w:pPr>
            <w:r w:rsidRPr="00F868C6">
              <w:rPr>
                <w:rFonts w:ascii="Arial" w:hAnsi="Arial" w:cs="Arial"/>
                <w:color w:val="000000"/>
                <w:sz w:val="14"/>
                <w:szCs w:val="14"/>
              </w:rPr>
              <w:t>Loss component</w:t>
            </w:r>
          </w:p>
        </w:tc>
        <w:tc>
          <w:tcPr>
            <w:tcW w:w="646" w:type="pct"/>
            <w:noWrap/>
            <w:tcMar>
              <w:left w:w="115" w:type="dxa"/>
              <w:right w:w="115" w:type="dxa"/>
            </w:tcMar>
            <w:vAlign w:val="bottom"/>
          </w:tcPr>
          <w:p w14:paraId="50F0072A" w14:textId="2F4928A4"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vAlign w:val="bottom"/>
          </w:tcPr>
          <w:p w14:paraId="234FB0D9" w14:textId="24A8E143"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9,533</w:t>
            </w:r>
          </w:p>
        </w:tc>
        <w:tc>
          <w:tcPr>
            <w:tcW w:w="646" w:type="pct"/>
            <w:noWrap/>
            <w:tcMar>
              <w:left w:w="115" w:type="dxa"/>
              <w:right w:w="115" w:type="dxa"/>
            </w:tcMar>
            <w:vAlign w:val="bottom"/>
          </w:tcPr>
          <w:p w14:paraId="43403F76" w14:textId="7DD69E54"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bidi="he-IL"/>
              </w:rPr>
              <w:t xml:space="preserve">9,533 </w:t>
            </w:r>
          </w:p>
        </w:tc>
        <w:tc>
          <w:tcPr>
            <w:tcW w:w="646" w:type="pct"/>
            <w:noWrap/>
            <w:tcMar>
              <w:left w:w="115" w:type="dxa"/>
              <w:right w:w="115" w:type="dxa"/>
            </w:tcMar>
            <w:vAlign w:val="bottom"/>
          </w:tcPr>
          <w:p w14:paraId="12CF686A" w14:textId="2D84F84C"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(5,286)</w:t>
            </w:r>
          </w:p>
        </w:tc>
        <w:tc>
          <w:tcPr>
            <w:tcW w:w="646" w:type="pct"/>
            <w:noWrap/>
            <w:tcMar>
              <w:left w:w="115" w:type="dxa"/>
              <w:right w:w="115" w:type="dxa"/>
            </w:tcMar>
            <w:vAlign w:val="bottom"/>
          </w:tcPr>
          <w:p w14:paraId="39E5561E" w14:textId="61365825"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   </w:t>
            </w:r>
          </w:p>
        </w:tc>
        <w:tc>
          <w:tcPr>
            <w:tcW w:w="646" w:type="pct"/>
            <w:noWrap/>
            <w:tcMar>
              <w:left w:w="115" w:type="dxa"/>
              <w:right w:w="115" w:type="dxa"/>
            </w:tcMar>
            <w:vAlign w:val="bottom"/>
          </w:tcPr>
          <w:p w14:paraId="2E258BCD" w14:textId="7CE069CA"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4,247 </w:t>
            </w:r>
          </w:p>
        </w:tc>
      </w:tr>
      <w:tr w:rsidR="0076374D" w:rsidRPr="00F868C6" w14:paraId="2C952994" w14:textId="77777777" w:rsidTr="00F868C6">
        <w:tc>
          <w:tcPr>
            <w:tcW w:w="1124" w:type="pct"/>
            <w:noWrap/>
            <w:tcMar>
              <w:left w:w="115" w:type="dxa"/>
              <w:right w:w="115" w:type="dxa"/>
            </w:tcMar>
            <w:vAlign w:val="bottom"/>
          </w:tcPr>
          <w:p w14:paraId="157C0C3C" w14:textId="48476F3B"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color w:val="000000"/>
                <w:sz w:val="14"/>
                <w:szCs w:val="14"/>
              </w:rPr>
              <w:t>Risk adjustments</w:t>
            </w:r>
          </w:p>
        </w:tc>
        <w:tc>
          <w:tcPr>
            <w:tcW w:w="646" w:type="pct"/>
            <w:noWrap/>
            <w:tcMar>
              <w:left w:w="115" w:type="dxa"/>
              <w:right w:w="115" w:type="dxa"/>
            </w:tcMar>
            <w:vAlign w:val="bottom"/>
          </w:tcPr>
          <w:p w14:paraId="52EE17C3" w14:textId="77830638"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vAlign w:val="bottom"/>
          </w:tcPr>
          <w:p w14:paraId="13127600" w14:textId="78927FBC"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14,076</w:t>
            </w:r>
          </w:p>
        </w:tc>
        <w:tc>
          <w:tcPr>
            <w:tcW w:w="646" w:type="pct"/>
            <w:noWrap/>
            <w:tcMar>
              <w:left w:w="115" w:type="dxa"/>
              <w:right w:w="115" w:type="dxa"/>
            </w:tcMar>
            <w:vAlign w:val="bottom"/>
          </w:tcPr>
          <w:p w14:paraId="46458F87" w14:textId="273B56FE"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bidi="he-IL"/>
              </w:rPr>
              <w:t xml:space="preserve">14,076 </w:t>
            </w:r>
          </w:p>
        </w:tc>
        <w:tc>
          <w:tcPr>
            <w:tcW w:w="646" w:type="pct"/>
            <w:noWrap/>
            <w:tcMar>
              <w:left w:w="115" w:type="dxa"/>
              <w:right w:w="115" w:type="dxa"/>
            </w:tcMar>
            <w:vAlign w:val="bottom"/>
          </w:tcPr>
          <w:p w14:paraId="75A00A5A" w14:textId="2A852651"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1,064 </w:t>
            </w:r>
          </w:p>
        </w:tc>
        <w:tc>
          <w:tcPr>
            <w:tcW w:w="646" w:type="pct"/>
            <w:noWrap/>
            <w:tcMar>
              <w:left w:w="115" w:type="dxa"/>
              <w:right w:w="115" w:type="dxa"/>
            </w:tcMar>
            <w:vAlign w:val="bottom"/>
          </w:tcPr>
          <w:p w14:paraId="17BA1682" w14:textId="511BB54F"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   </w:t>
            </w:r>
          </w:p>
        </w:tc>
        <w:tc>
          <w:tcPr>
            <w:tcW w:w="646" w:type="pct"/>
            <w:noWrap/>
            <w:tcMar>
              <w:left w:w="115" w:type="dxa"/>
              <w:right w:w="115" w:type="dxa"/>
            </w:tcMar>
            <w:vAlign w:val="bottom"/>
          </w:tcPr>
          <w:p w14:paraId="58FE3DC9" w14:textId="2F078745"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15,140 </w:t>
            </w:r>
          </w:p>
        </w:tc>
      </w:tr>
      <w:tr w:rsidR="0076374D" w:rsidRPr="00F868C6" w14:paraId="71898ED9" w14:textId="77777777" w:rsidTr="00F868C6">
        <w:tc>
          <w:tcPr>
            <w:tcW w:w="1124" w:type="pct"/>
            <w:noWrap/>
            <w:tcMar>
              <w:left w:w="115" w:type="dxa"/>
              <w:right w:w="115" w:type="dxa"/>
            </w:tcMar>
            <w:vAlign w:val="center"/>
          </w:tcPr>
          <w:p w14:paraId="7168D945" w14:textId="4EDD274D"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color w:val="000000"/>
                <w:sz w:val="14"/>
                <w:szCs w:val="14"/>
                <w:lang w:bidi="he-IL"/>
              </w:rPr>
              <w:t>Allowance for doubtful accounts</w:t>
            </w:r>
          </w:p>
        </w:tc>
        <w:tc>
          <w:tcPr>
            <w:tcW w:w="646" w:type="pct"/>
            <w:noWrap/>
            <w:tcMar>
              <w:left w:w="115" w:type="dxa"/>
              <w:right w:w="115" w:type="dxa"/>
            </w:tcMar>
            <w:vAlign w:val="bottom"/>
          </w:tcPr>
          <w:p w14:paraId="5E642958" w14:textId="15398885"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rPr>
              <w:t>13,847</w:t>
            </w:r>
          </w:p>
        </w:tc>
        <w:tc>
          <w:tcPr>
            <w:tcW w:w="646" w:type="pct"/>
            <w:noWrap/>
            <w:tcMar>
              <w:left w:w="115" w:type="dxa"/>
              <w:right w:w="115" w:type="dxa"/>
            </w:tcMar>
            <w:vAlign w:val="bottom"/>
          </w:tcPr>
          <w:p w14:paraId="439309C8" w14:textId="5B371E19"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(13,847)</w:t>
            </w:r>
          </w:p>
        </w:tc>
        <w:tc>
          <w:tcPr>
            <w:tcW w:w="646" w:type="pct"/>
            <w:noWrap/>
            <w:tcMar>
              <w:left w:w="115" w:type="dxa"/>
              <w:right w:w="115" w:type="dxa"/>
            </w:tcMar>
            <w:vAlign w:val="bottom"/>
          </w:tcPr>
          <w:p w14:paraId="7AEB1E4F" w14:textId="6C8A7F5E"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vAlign w:val="bottom"/>
          </w:tcPr>
          <w:p w14:paraId="28F6C90B" w14:textId="184534A2"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noWrap/>
            <w:tcMar>
              <w:left w:w="115" w:type="dxa"/>
              <w:right w:w="115" w:type="dxa"/>
            </w:tcMar>
            <w:vAlign w:val="bottom"/>
          </w:tcPr>
          <w:p w14:paraId="1E8B66B7" w14:textId="3200EB84"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noWrap/>
            <w:tcMar>
              <w:left w:w="115" w:type="dxa"/>
              <w:right w:w="115" w:type="dxa"/>
            </w:tcMar>
            <w:vAlign w:val="bottom"/>
          </w:tcPr>
          <w:p w14:paraId="64F04B67" w14:textId="6857F76D"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r>
      <w:tr w:rsidR="0076374D" w:rsidRPr="00F868C6" w14:paraId="138BA474" w14:textId="77777777" w:rsidTr="00F868C6">
        <w:tc>
          <w:tcPr>
            <w:tcW w:w="1124" w:type="pct"/>
            <w:noWrap/>
            <w:tcMar>
              <w:left w:w="115" w:type="dxa"/>
              <w:right w:w="115" w:type="dxa"/>
            </w:tcMar>
            <w:vAlign w:val="center"/>
          </w:tcPr>
          <w:p w14:paraId="453A1245" w14:textId="11BBED96"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rPr>
            </w:pPr>
            <w:r w:rsidRPr="00F868C6">
              <w:rPr>
                <w:rFonts w:ascii="Arial" w:hAnsi="Arial" w:cs="Arial"/>
                <w:color w:val="000000"/>
                <w:sz w:val="14"/>
                <w:szCs w:val="14"/>
                <w:lang w:bidi="he-IL"/>
              </w:rPr>
              <w:t>Unused carry forward tax losses</w:t>
            </w:r>
          </w:p>
        </w:tc>
        <w:tc>
          <w:tcPr>
            <w:tcW w:w="646" w:type="pct"/>
            <w:noWrap/>
            <w:tcMar>
              <w:left w:w="115" w:type="dxa"/>
              <w:right w:w="115" w:type="dxa"/>
            </w:tcMar>
            <w:vAlign w:val="bottom"/>
          </w:tcPr>
          <w:p w14:paraId="5FDBA939" w14:textId="719656ED"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117,286</w:t>
            </w:r>
          </w:p>
        </w:tc>
        <w:tc>
          <w:tcPr>
            <w:tcW w:w="646" w:type="pct"/>
            <w:noWrap/>
            <w:tcMar>
              <w:left w:w="115" w:type="dxa"/>
              <w:right w:w="115" w:type="dxa"/>
            </w:tcMar>
            <w:vAlign w:val="bottom"/>
          </w:tcPr>
          <w:p w14:paraId="08F7C67A" w14:textId="2F91AE38"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vAlign w:val="bottom"/>
          </w:tcPr>
          <w:p w14:paraId="2485F6D6" w14:textId="02D57862"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117,286</w:t>
            </w:r>
          </w:p>
        </w:tc>
        <w:tc>
          <w:tcPr>
            <w:tcW w:w="646" w:type="pct"/>
            <w:noWrap/>
            <w:tcMar>
              <w:left w:w="115" w:type="dxa"/>
              <w:right w:w="115" w:type="dxa"/>
            </w:tcMar>
            <w:vAlign w:val="bottom"/>
          </w:tcPr>
          <w:p w14:paraId="425B3247" w14:textId="518884A7"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1,100</w:t>
            </w:r>
          </w:p>
        </w:tc>
        <w:tc>
          <w:tcPr>
            <w:tcW w:w="646" w:type="pct"/>
            <w:noWrap/>
            <w:tcMar>
              <w:left w:w="115" w:type="dxa"/>
              <w:right w:w="115" w:type="dxa"/>
            </w:tcMar>
            <w:vAlign w:val="bottom"/>
          </w:tcPr>
          <w:p w14:paraId="3FA4B305" w14:textId="7D55E969"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 xml:space="preserve"> -   </w:t>
            </w:r>
          </w:p>
        </w:tc>
        <w:tc>
          <w:tcPr>
            <w:tcW w:w="646" w:type="pct"/>
            <w:noWrap/>
            <w:tcMar>
              <w:left w:w="115" w:type="dxa"/>
              <w:right w:w="115" w:type="dxa"/>
            </w:tcMar>
            <w:vAlign w:val="bottom"/>
          </w:tcPr>
          <w:p w14:paraId="2C74AFDE" w14:textId="63E84CD1"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118,386</w:t>
            </w:r>
          </w:p>
        </w:tc>
      </w:tr>
      <w:tr w:rsidR="0076374D" w:rsidRPr="00F868C6" w14:paraId="15A45804" w14:textId="77777777" w:rsidTr="00F868C6">
        <w:tc>
          <w:tcPr>
            <w:tcW w:w="1124" w:type="pct"/>
            <w:noWrap/>
            <w:tcMar>
              <w:left w:w="115" w:type="dxa"/>
              <w:right w:w="115" w:type="dxa"/>
            </w:tcMar>
            <w:vAlign w:val="center"/>
          </w:tcPr>
          <w:p w14:paraId="6F30B095" w14:textId="5277F981"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proofErr w:type="spellStart"/>
            <w:r w:rsidRPr="00F868C6">
              <w:rPr>
                <w:rFonts w:ascii="Arial" w:hAnsi="Arial" w:cs="Arial"/>
                <w:color w:val="000000"/>
                <w:sz w:val="14"/>
                <w:szCs w:val="14"/>
                <w:lang w:bidi="he-IL"/>
              </w:rPr>
              <w:t>Unrealised</w:t>
            </w:r>
            <w:proofErr w:type="spellEnd"/>
            <w:r w:rsidRPr="00F868C6">
              <w:rPr>
                <w:rFonts w:ascii="Arial" w:hAnsi="Arial" w:cs="Arial"/>
                <w:color w:val="000000"/>
                <w:sz w:val="14"/>
                <w:szCs w:val="14"/>
                <w:lang w:bidi="he-IL"/>
              </w:rPr>
              <w:t xml:space="preserve"> loss on investments</w:t>
            </w:r>
          </w:p>
        </w:tc>
        <w:tc>
          <w:tcPr>
            <w:tcW w:w="646" w:type="pct"/>
            <w:noWrap/>
            <w:tcMar>
              <w:left w:w="115" w:type="dxa"/>
              <w:right w:w="115" w:type="dxa"/>
            </w:tcMar>
            <w:vAlign w:val="bottom"/>
          </w:tcPr>
          <w:p w14:paraId="39F3380B" w14:textId="5FABA2A7"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73,453</w:t>
            </w:r>
          </w:p>
        </w:tc>
        <w:tc>
          <w:tcPr>
            <w:tcW w:w="646" w:type="pct"/>
            <w:noWrap/>
            <w:tcMar>
              <w:left w:w="115" w:type="dxa"/>
              <w:right w:w="115" w:type="dxa"/>
            </w:tcMar>
            <w:vAlign w:val="bottom"/>
          </w:tcPr>
          <w:p w14:paraId="42B9D7D6" w14:textId="568BDAE0"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vAlign w:val="bottom"/>
          </w:tcPr>
          <w:p w14:paraId="6E99FE69" w14:textId="4E58A707"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bidi="he-IL"/>
              </w:rPr>
              <w:t>73,453</w:t>
            </w:r>
          </w:p>
        </w:tc>
        <w:tc>
          <w:tcPr>
            <w:tcW w:w="646" w:type="pct"/>
            <w:noWrap/>
            <w:tcMar>
              <w:left w:w="115" w:type="dxa"/>
              <w:right w:w="115" w:type="dxa"/>
            </w:tcMar>
            <w:vAlign w:val="bottom"/>
          </w:tcPr>
          <w:p w14:paraId="24C201E6" w14:textId="3A0CA7B6"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   </w:t>
            </w:r>
          </w:p>
        </w:tc>
        <w:tc>
          <w:tcPr>
            <w:tcW w:w="646" w:type="pct"/>
            <w:noWrap/>
            <w:tcMar>
              <w:left w:w="115" w:type="dxa"/>
              <w:right w:w="115" w:type="dxa"/>
            </w:tcMar>
            <w:vAlign w:val="bottom"/>
          </w:tcPr>
          <w:p w14:paraId="41CFA2DB" w14:textId="128AC7BD"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3,005 </w:t>
            </w:r>
          </w:p>
        </w:tc>
        <w:tc>
          <w:tcPr>
            <w:tcW w:w="646" w:type="pct"/>
            <w:noWrap/>
            <w:tcMar>
              <w:left w:w="115" w:type="dxa"/>
              <w:right w:w="115" w:type="dxa"/>
            </w:tcMar>
            <w:vAlign w:val="bottom"/>
          </w:tcPr>
          <w:p w14:paraId="55A77E47" w14:textId="711D503C"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76,458 </w:t>
            </w:r>
          </w:p>
        </w:tc>
      </w:tr>
      <w:tr w:rsidR="0076374D" w:rsidRPr="00F868C6" w14:paraId="2ABC7685" w14:textId="77777777" w:rsidTr="00F868C6">
        <w:tc>
          <w:tcPr>
            <w:tcW w:w="1124" w:type="pct"/>
            <w:noWrap/>
            <w:tcMar>
              <w:left w:w="115" w:type="dxa"/>
              <w:right w:w="115" w:type="dxa"/>
            </w:tcMar>
            <w:vAlign w:val="center"/>
          </w:tcPr>
          <w:p w14:paraId="5CD14C58" w14:textId="0C9BFEF1"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color w:val="000000"/>
                <w:sz w:val="14"/>
                <w:szCs w:val="14"/>
                <w:lang w:bidi="he-IL"/>
              </w:rPr>
              <w:t>Others</w:t>
            </w:r>
          </w:p>
        </w:tc>
        <w:tc>
          <w:tcPr>
            <w:tcW w:w="646" w:type="pct"/>
            <w:tcBorders>
              <w:bottom w:val="single" w:sz="4" w:space="0" w:color="auto"/>
            </w:tcBorders>
            <w:noWrap/>
            <w:tcMar>
              <w:left w:w="115" w:type="dxa"/>
              <w:right w:w="115" w:type="dxa"/>
            </w:tcMar>
            <w:vAlign w:val="bottom"/>
          </w:tcPr>
          <w:p w14:paraId="646AC354" w14:textId="579021D1"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18,770</w:t>
            </w:r>
          </w:p>
        </w:tc>
        <w:tc>
          <w:tcPr>
            <w:tcW w:w="646" w:type="pct"/>
            <w:tcBorders>
              <w:bottom w:val="single" w:sz="4" w:space="0" w:color="auto"/>
            </w:tcBorders>
            <w:noWrap/>
            <w:tcMar>
              <w:left w:w="115" w:type="dxa"/>
              <w:right w:w="115" w:type="dxa"/>
            </w:tcMar>
            <w:vAlign w:val="bottom"/>
          </w:tcPr>
          <w:p w14:paraId="6ED454EA" w14:textId="4F6E2697"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tcBorders>
              <w:bottom w:val="single" w:sz="4" w:space="0" w:color="auto"/>
            </w:tcBorders>
            <w:noWrap/>
            <w:tcMar>
              <w:left w:w="115" w:type="dxa"/>
              <w:right w:w="115" w:type="dxa"/>
            </w:tcMar>
            <w:vAlign w:val="bottom"/>
          </w:tcPr>
          <w:p w14:paraId="62CA8852" w14:textId="4FCB5CA0"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bidi="he-IL"/>
              </w:rPr>
              <w:t>18,770</w:t>
            </w:r>
          </w:p>
        </w:tc>
        <w:tc>
          <w:tcPr>
            <w:tcW w:w="646" w:type="pct"/>
            <w:tcBorders>
              <w:bottom w:val="single" w:sz="4" w:space="0" w:color="auto"/>
            </w:tcBorders>
            <w:noWrap/>
            <w:tcMar>
              <w:left w:w="115" w:type="dxa"/>
              <w:right w:w="115" w:type="dxa"/>
            </w:tcMar>
            <w:vAlign w:val="bottom"/>
          </w:tcPr>
          <w:p w14:paraId="0EDCA09D" w14:textId="47AD43EF"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(4,418)</w:t>
            </w:r>
          </w:p>
        </w:tc>
        <w:tc>
          <w:tcPr>
            <w:tcW w:w="646" w:type="pct"/>
            <w:tcBorders>
              <w:bottom w:val="single" w:sz="4" w:space="0" w:color="auto"/>
            </w:tcBorders>
            <w:noWrap/>
            <w:tcMar>
              <w:left w:w="115" w:type="dxa"/>
              <w:right w:w="115" w:type="dxa"/>
            </w:tcMar>
            <w:vAlign w:val="bottom"/>
          </w:tcPr>
          <w:p w14:paraId="410A4CF3" w14:textId="5D14118C"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949 </w:t>
            </w:r>
          </w:p>
        </w:tc>
        <w:tc>
          <w:tcPr>
            <w:tcW w:w="646" w:type="pct"/>
            <w:tcBorders>
              <w:bottom w:val="single" w:sz="4" w:space="0" w:color="auto"/>
            </w:tcBorders>
            <w:noWrap/>
            <w:tcMar>
              <w:left w:w="115" w:type="dxa"/>
              <w:right w:w="115" w:type="dxa"/>
            </w:tcMar>
            <w:vAlign w:val="bottom"/>
          </w:tcPr>
          <w:p w14:paraId="4336DCAB" w14:textId="65F20D03"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15,301</w:t>
            </w:r>
          </w:p>
        </w:tc>
      </w:tr>
      <w:tr w:rsidR="0076374D" w:rsidRPr="00F868C6" w14:paraId="0946D576" w14:textId="77777777" w:rsidTr="00F868C6">
        <w:tc>
          <w:tcPr>
            <w:tcW w:w="1124" w:type="pct"/>
            <w:noWrap/>
            <w:tcMar>
              <w:left w:w="115" w:type="dxa"/>
              <w:right w:w="115" w:type="dxa"/>
            </w:tcMar>
            <w:vAlign w:val="center"/>
          </w:tcPr>
          <w:p w14:paraId="1B1BA376" w14:textId="11EA0E2D"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rPr>
            </w:pPr>
          </w:p>
        </w:tc>
        <w:tc>
          <w:tcPr>
            <w:tcW w:w="646" w:type="pct"/>
            <w:tcBorders>
              <w:top w:val="single" w:sz="4" w:space="0" w:color="auto"/>
            </w:tcBorders>
            <w:noWrap/>
            <w:tcMar>
              <w:left w:w="115" w:type="dxa"/>
              <w:right w:w="115" w:type="dxa"/>
            </w:tcMar>
            <w:vAlign w:val="bottom"/>
          </w:tcPr>
          <w:p w14:paraId="0E5AA2DD" w14:textId="5B2E7EE8" w:rsidR="0076374D" w:rsidRPr="00F868C6" w:rsidRDefault="0076374D" w:rsidP="00F868C6">
            <w:pPr>
              <w:overflowPunct/>
              <w:adjustRightInd/>
              <w:ind w:right="-72"/>
              <w:jc w:val="right"/>
              <w:textAlignment w:val="auto"/>
              <w:rPr>
                <w:rFonts w:ascii="Arial" w:hAnsi="Arial" w:cs="Arial"/>
                <w:color w:val="000000"/>
                <w:spacing w:val="-4"/>
                <w:sz w:val="14"/>
                <w:szCs w:val="14"/>
                <w:lang w:val="en-GB"/>
              </w:rPr>
            </w:pPr>
          </w:p>
        </w:tc>
        <w:tc>
          <w:tcPr>
            <w:tcW w:w="646" w:type="pct"/>
            <w:tcBorders>
              <w:top w:val="single" w:sz="4" w:space="0" w:color="auto"/>
            </w:tcBorders>
            <w:noWrap/>
            <w:tcMar>
              <w:left w:w="115" w:type="dxa"/>
              <w:right w:w="115" w:type="dxa"/>
            </w:tcMar>
            <w:vAlign w:val="bottom"/>
          </w:tcPr>
          <w:p w14:paraId="4626A637" w14:textId="21C76AB7"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53C37315" w14:textId="7A55BF8D"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0C22C413" w14:textId="46A27298"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2CC8BF68" w14:textId="6112FA1F"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2C63BC98" w14:textId="30126D5A"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p>
        </w:tc>
      </w:tr>
      <w:tr w:rsidR="0076374D" w:rsidRPr="00F868C6" w14:paraId="774C6DEC" w14:textId="77777777" w:rsidTr="00F868C6">
        <w:tc>
          <w:tcPr>
            <w:tcW w:w="1124" w:type="pct"/>
            <w:noWrap/>
            <w:tcMar>
              <w:left w:w="115" w:type="dxa"/>
              <w:right w:w="115" w:type="dxa"/>
            </w:tcMar>
            <w:vAlign w:val="center"/>
          </w:tcPr>
          <w:p w14:paraId="7D77B2DB" w14:textId="77777777"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p>
        </w:tc>
        <w:tc>
          <w:tcPr>
            <w:tcW w:w="646" w:type="pct"/>
            <w:tcBorders>
              <w:bottom w:val="single" w:sz="4" w:space="0" w:color="auto"/>
            </w:tcBorders>
            <w:noWrap/>
            <w:tcMar>
              <w:left w:w="115" w:type="dxa"/>
              <w:right w:w="115" w:type="dxa"/>
            </w:tcMar>
            <w:vAlign w:val="bottom"/>
          </w:tcPr>
          <w:p w14:paraId="74157517" w14:textId="7ACDAE49"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484,872</w:t>
            </w:r>
          </w:p>
        </w:tc>
        <w:tc>
          <w:tcPr>
            <w:tcW w:w="646" w:type="pct"/>
            <w:tcBorders>
              <w:bottom w:val="single" w:sz="4" w:space="0" w:color="auto"/>
            </w:tcBorders>
            <w:noWrap/>
            <w:tcMar>
              <w:left w:w="115" w:type="dxa"/>
              <w:right w:w="115" w:type="dxa"/>
            </w:tcMar>
            <w:vAlign w:val="bottom"/>
          </w:tcPr>
          <w:p w14:paraId="7639E52B" w14:textId="3FA42F1D"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(40,259)</w:t>
            </w:r>
          </w:p>
        </w:tc>
        <w:tc>
          <w:tcPr>
            <w:tcW w:w="646" w:type="pct"/>
            <w:tcBorders>
              <w:bottom w:val="single" w:sz="4" w:space="0" w:color="000000"/>
            </w:tcBorders>
            <w:noWrap/>
            <w:tcMar>
              <w:left w:w="115" w:type="dxa"/>
              <w:right w:w="115" w:type="dxa"/>
            </w:tcMar>
            <w:vAlign w:val="bottom"/>
          </w:tcPr>
          <w:p w14:paraId="26199F87" w14:textId="18B04A79"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444,613</w:t>
            </w:r>
          </w:p>
        </w:tc>
        <w:tc>
          <w:tcPr>
            <w:tcW w:w="646" w:type="pct"/>
            <w:tcBorders>
              <w:bottom w:val="single" w:sz="4" w:space="0" w:color="000000"/>
            </w:tcBorders>
            <w:noWrap/>
            <w:tcMar>
              <w:left w:w="115" w:type="dxa"/>
              <w:right w:w="115" w:type="dxa"/>
            </w:tcMar>
            <w:vAlign w:val="bottom"/>
          </w:tcPr>
          <w:p w14:paraId="4009D017" w14:textId="3E25BCC1"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9,671</w:t>
            </w:r>
          </w:p>
        </w:tc>
        <w:tc>
          <w:tcPr>
            <w:tcW w:w="646" w:type="pct"/>
            <w:tcBorders>
              <w:bottom w:val="single" w:sz="4" w:space="0" w:color="000000"/>
            </w:tcBorders>
            <w:noWrap/>
            <w:tcMar>
              <w:left w:w="115" w:type="dxa"/>
              <w:right w:w="115" w:type="dxa"/>
            </w:tcMar>
            <w:vAlign w:val="bottom"/>
          </w:tcPr>
          <w:p w14:paraId="5380D839" w14:textId="48C705D0"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 xml:space="preserve"> 3,954 </w:t>
            </w:r>
          </w:p>
        </w:tc>
        <w:tc>
          <w:tcPr>
            <w:tcW w:w="646" w:type="pct"/>
            <w:tcBorders>
              <w:bottom w:val="single" w:sz="4" w:space="0" w:color="000000"/>
            </w:tcBorders>
            <w:noWrap/>
            <w:tcMar>
              <w:left w:w="115" w:type="dxa"/>
              <w:right w:w="115" w:type="dxa"/>
            </w:tcMar>
            <w:vAlign w:val="bottom"/>
          </w:tcPr>
          <w:p w14:paraId="10F3E2B2" w14:textId="1636E444"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458,238</w:t>
            </w:r>
          </w:p>
        </w:tc>
      </w:tr>
      <w:tr w:rsidR="0076374D" w:rsidRPr="00F868C6" w14:paraId="46A4642C" w14:textId="77777777" w:rsidTr="00F868C6">
        <w:tc>
          <w:tcPr>
            <w:tcW w:w="1124" w:type="pct"/>
            <w:noWrap/>
            <w:tcMar>
              <w:left w:w="115" w:type="dxa"/>
              <w:right w:w="115" w:type="dxa"/>
            </w:tcMar>
            <w:vAlign w:val="center"/>
          </w:tcPr>
          <w:p w14:paraId="4A21FDD4" w14:textId="77777777"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p>
        </w:tc>
        <w:tc>
          <w:tcPr>
            <w:tcW w:w="646" w:type="pct"/>
            <w:tcBorders>
              <w:top w:val="single" w:sz="4" w:space="0" w:color="auto"/>
            </w:tcBorders>
            <w:noWrap/>
            <w:tcMar>
              <w:left w:w="115" w:type="dxa"/>
              <w:right w:w="115" w:type="dxa"/>
            </w:tcMar>
            <w:vAlign w:val="bottom"/>
          </w:tcPr>
          <w:p w14:paraId="15139B0A" w14:textId="4DF9D35C"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2C2F8D20" w14:textId="042E5D12"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000000"/>
            </w:tcBorders>
            <w:noWrap/>
            <w:tcMar>
              <w:left w:w="115" w:type="dxa"/>
              <w:right w:w="115" w:type="dxa"/>
            </w:tcMar>
            <w:vAlign w:val="bottom"/>
          </w:tcPr>
          <w:p w14:paraId="3745CAD5" w14:textId="01B53D8E"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000000"/>
            </w:tcBorders>
            <w:noWrap/>
            <w:tcMar>
              <w:left w:w="115" w:type="dxa"/>
              <w:right w:w="115" w:type="dxa"/>
            </w:tcMar>
            <w:vAlign w:val="bottom"/>
          </w:tcPr>
          <w:p w14:paraId="0B832ECA" w14:textId="2107250A"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000000"/>
            </w:tcBorders>
            <w:noWrap/>
            <w:tcMar>
              <w:left w:w="115" w:type="dxa"/>
              <w:right w:w="115" w:type="dxa"/>
            </w:tcMar>
            <w:vAlign w:val="bottom"/>
          </w:tcPr>
          <w:p w14:paraId="42A6B3F4" w14:textId="2A24A9CF"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000000"/>
            </w:tcBorders>
            <w:noWrap/>
            <w:tcMar>
              <w:left w:w="115" w:type="dxa"/>
              <w:right w:w="115" w:type="dxa"/>
            </w:tcMar>
            <w:vAlign w:val="bottom"/>
          </w:tcPr>
          <w:p w14:paraId="105276CE" w14:textId="5B932504"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r>
      <w:tr w:rsidR="0076374D" w:rsidRPr="00F868C6" w14:paraId="5CD23595" w14:textId="77777777" w:rsidTr="00F868C6">
        <w:tc>
          <w:tcPr>
            <w:tcW w:w="1124" w:type="pct"/>
            <w:noWrap/>
            <w:tcMar>
              <w:left w:w="115" w:type="dxa"/>
              <w:right w:w="115" w:type="dxa"/>
            </w:tcMar>
            <w:vAlign w:val="center"/>
          </w:tcPr>
          <w:p w14:paraId="2BA3D3B0" w14:textId="0CB9D3D6"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b/>
                <w:bCs/>
                <w:color w:val="000000"/>
                <w:sz w:val="14"/>
                <w:szCs w:val="14"/>
                <w:lang w:bidi="he-IL"/>
              </w:rPr>
              <w:t>Deferred tax liabilities</w:t>
            </w:r>
          </w:p>
        </w:tc>
        <w:tc>
          <w:tcPr>
            <w:tcW w:w="646" w:type="pct"/>
            <w:noWrap/>
            <w:tcMar>
              <w:left w:w="115" w:type="dxa"/>
              <w:right w:w="115" w:type="dxa"/>
            </w:tcMar>
            <w:vAlign w:val="bottom"/>
          </w:tcPr>
          <w:p w14:paraId="46FCC966" w14:textId="77777777"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vAlign w:val="bottom"/>
          </w:tcPr>
          <w:p w14:paraId="6AC72C50" w14:textId="77777777"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vAlign w:val="bottom"/>
          </w:tcPr>
          <w:p w14:paraId="75FBE63B" w14:textId="77777777"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noWrap/>
            <w:tcMar>
              <w:left w:w="115" w:type="dxa"/>
              <w:right w:w="115" w:type="dxa"/>
            </w:tcMar>
            <w:vAlign w:val="bottom"/>
          </w:tcPr>
          <w:p w14:paraId="5BBC584C" w14:textId="77777777"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noWrap/>
            <w:tcMar>
              <w:left w:w="115" w:type="dxa"/>
              <w:right w:w="115" w:type="dxa"/>
            </w:tcMar>
            <w:vAlign w:val="bottom"/>
          </w:tcPr>
          <w:p w14:paraId="639446FB" w14:textId="77777777"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noWrap/>
            <w:tcMar>
              <w:left w:w="115" w:type="dxa"/>
              <w:right w:w="115" w:type="dxa"/>
            </w:tcMar>
            <w:vAlign w:val="bottom"/>
          </w:tcPr>
          <w:p w14:paraId="4A73F030" w14:textId="77777777"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r>
      <w:tr w:rsidR="0076374D" w:rsidRPr="00F868C6" w14:paraId="2960D272" w14:textId="77777777" w:rsidTr="00F868C6">
        <w:tc>
          <w:tcPr>
            <w:tcW w:w="1124" w:type="pct"/>
            <w:noWrap/>
            <w:tcMar>
              <w:left w:w="115" w:type="dxa"/>
              <w:right w:w="115" w:type="dxa"/>
            </w:tcMar>
            <w:vAlign w:val="center"/>
          </w:tcPr>
          <w:p w14:paraId="075E6E4C" w14:textId="36FFFAD9"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color w:val="000000"/>
                <w:sz w:val="14"/>
                <w:szCs w:val="14"/>
                <w:lang w:bidi="he-IL"/>
              </w:rPr>
              <w:t>Liability for remaining coverage</w:t>
            </w:r>
          </w:p>
        </w:tc>
        <w:tc>
          <w:tcPr>
            <w:tcW w:w="646" w:type="pct"/>
            <w:noWrap/>
            <w:tcMar>
              <w:left w:w="115" w:type="dxa"/>
              <w:right w:w="115" w:type="dxa"/>
            </w:tcMar>
            <w:vAlign w:val="bottom"/>
          </w:tcPr>
          <w:p w14:paraId="4CBA12EE" w14:textId="43FD1260"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vAlign w:val="bottom"/>
          </w:tcPr>
          <w:p w14:paraId="19750C94" w14:textId="5EB6B5DB"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bidi="he-IL"/>
              </w:rPr>
              <w:t>123,415</w:t>
            </w:r>
          </w:p>
        </w:tc>
        <w:tc>
          <w:tcPr>
            <w:tcW w:w="646" w:type="pct"/>
            <w:noWrap/>
            <w:tcMar>
              <w:left w:w="115" w:type="dxa"/>
              <w:right w:w="115" w:type="dxa"/>
            </w:tcMar>
            <w:vAlign w:val="bottom"/>
          </w:tcPr>
          <w:p w14:paraId="3A70549F" w14:textId="226B6941"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bidi="he-IL"/>
              </w:rPr>
              <w:t>123,415</w:t>
            </w:r>
          </w:p>
        </w:tc>
        <w:tc>
          <w:tcPr>
            <w:tcW w:w="646" w:type="pct"/>
            <w:noWrap/>
            <w:tcMar>
              <w:left w:w="115" w:type="dxa"/>
              <w:right w:w="115" w:type="dxa"/>
            </w:tcMar>
            <w:vAlign w:val="bottom"/>
          </w:tcPr>
          <w:p w14:paraId="026B1CDA" w14:textId="0DB19C29"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(7,234)</w:t>
            </w:r>
          </w:p>
        </w:tc>
        <w:tc>
          <w:tcPr>
            <w:tcW w:w="646" w:type="pct"/>
            <w:noWrap/>
            <w:tcMar>
              <w:left w:w="115" w:type="dxa"/>
              <w:right w:w="115" w:type="dxa"/>
            </w:tcMar>
            <w:vAlign w:val="bottom"/>
          </w:tcPr>
          <w:p w14:paraId="623E7670" w14:textId="71C0978D"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   </w:t>
            </w:r>
          </w:p>
        </w:tc>
        <w:tc>
          <w:tcPr>
            <w:tcW w:w="646" w:type="pct"/>
            <w:noWrap/>
            <w:tcMar>
              <w:left w:w="115" w:type="dxa"/>
              <w:right w:w="115" w:type="dxa"/>
            </w:tcMar>
            <w:vAlign w:val="bottom"/>
          </w:tcPr>
          <w:p w14:paraId="11529D14" w14:textId="0482E115"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116,181 </w:t>
            </w:r>
          </w:p>
        </w:tc>
      </w:tr>
      <w:tr w:rsidR="0076374D" w:rsidRPr="00F868C6" w14:paraId="501CB0F1" w14:textId="77777777" w:rsidTr="00F868C6">
        <w:tc>
          <w:tcPr>
            <w:tcW w:w="1124" w:type="pct"/>
            <w:noWrap/>
            <w:tcMar>
              <w:left w:w="115" w:type="dxa"/>
              <w:right w:w="115" w:type="dxa"/>
            </w:tcMar>
            <w:vAlign w:val="center"/>
          </w:tcPr>
          <w:p w14:paraId="02763283" w14:textId="15471BFE"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color w:val="000000"/>
                <w:sz w:val="14"/>
                <w:szCs w:val="14"/>
                <w:lang w:val="en-GB"/>
              </w:rPr>
              <w:t>Commission receivable /payable</w:t>
            </w:r>
          </w:p>
        </w:tc>
        <w:tc>
          <w:tcPr>
            <w:tcW w:w="646" w:type="pct"/>
            <w:noWrap/>
            <w:tcMar>
              <w:left w:w="115" w:type="dxa"/>
              <w:right w:w="115" w:type="dxa"/>
            </w:tcMar>
            <w:vAlign w:val="bottom"/>
          </w:tcPr>
          <w:p w14:paraId="0B7C8FEE" w14:textId="6409ABD9"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noWrap/>
            <w:tcMar>
              <w:left w:w="115" w:type="dxa"/>
              <w:right w:w="115" w:type="dxa"/>
            </w:tcMar>
            <w:vAlign w:val="bottom"/>
          </w:tcPr>
          <w:p w14:paraId="44AA43C0" w14:textId="62129619"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noWrap/>
            <w:tcMar>
              <w:left w:w="115" w:type="dxa"/>
              <w:right w:w="115" w:type="dxa"/>
            </w:tcMar>
            <w:vAlign w:val="bottom"/>
          </w:tcPr>
          <w:p w14:paraId="52F6069D" w14:textId="7E1516FE"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noWrap/>
            <w:tcMar>
              <w:left w:w="115" w:type="dxa"/>
              <w:right w:w="115" w:type="dxa"/>
            </w:tcMar>
            <w:vAlign w:val="bottom"/>
          </w:tcPr>
          <w:p w14:paraId="436898D7" w14:textId="0A200D48"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noWrap/>
            <w:tcMar>
              <w:left w:w="115" w:type="dxa"/>
              <w:right w:w="115" w:type="dxa"/>
            </w:tcMar>
            <w:vAlign w:val="bottom"/>
          </w:tcPr>
          <w:p w14:paraId="1EBC47D9" w14:textId="0AAA3224"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noWrap/>
            <w:tcMar>
              <w:left w:w="115" w:type="dxa"/>
              <w:right w:w="115" w:type="dxa"/>
            </w:tcMar>
            <w:vAlign w:val="bottom"/>
          </w:tcPr>
          <w:p w14:paraId="381D1E35" w14:textId="3E523E49"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r>
      <w:tr w:rsidR="0076374D" w:rsidRPr="00F868C6" w14:paraId="04D025AB" w14:textId="77777777" w:rsidTr="00F868C6">
        <w:tc>
          <w:tcPr>
            <w:tcW w:w="1124" w:type="pct"/>
            <w:noWrap/>
            <w:tcMar>
              <w:left w:w="115" w:type="dxa"/>
              <w:right w:w="115" w:type="dxa"/>
            </w:tcMar>
            <w:vAlign w:val="center"/>
          </w:tcPr>
          <w:p w14:paraId="77BCF7A5" w14:textId="742C3AA0"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color w:val="000000"/>
                <w:sz w:val="14"/>
                <w:szCs w:val="14"/>
                <w:lang w:val="en-GB"/>
              </w:rPr>
              <w:t xml:space="preserve">   from reinsurance</w:t>
            </w:r>
          </w:p>
        </w:tc>
        <w:tc>
          <w:tcPr>
            <w:tcW w:w="646" w:type="pct"/>
            <w:noWrap/>
            <w:tcMar>
              <w:left w:w="115" w:type="dxa"/>
              <w:right w:w="115" w:type="dxa"/>
            </w:tcMar>
            <w:vAlign w:val="bottom"/>
          </w:tcPr>
          <w:p w14:paraId="27757CF0" w14:textId="07A71751"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25,480</w:t>
            </w:r>
          </w:p>
        </w:tc>
        <w:tc>
          <w:tcPr>
            <w:tcW w:w="646" w:type="pct"/>
            <w:noWrap/>
            <w:tcMar>
              <w:left w:w="115" w:type="dxa"/>
              <w:right w:w="115" w:type="dxa"/>
            </w:tcMar>
            <w:vAlign w:val="bottom"/>
          </w:tcPr>
          <w:p w14:paraId="6146D0BD" w14:textId="30363FC4"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(25,480)</w:t>
            </w:r>
          </w:p>
        </w:tc>
        <w:tc>
          <w:tcPr>
            <w:tcW w:w="646" w:type="pct"/>
            <w:noWrap/>
            <w:tcMar>
              <w:left w:w="115" w:type="dxa"/>
              <w:right w:w="115" w:type="dxa"/>
            </w:tcMar>
            <w:vAlign w:val="bottom"/>
          </w:tcPr>
          <w:p w14:paraId="74C2BC6C" w14:textId="2C3904AB"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vAlign w:val="bottom"/>
          </w:tcPr>
          <w:p w14:paraId="6DC36C4C" w14:textId="2274CC05"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bidi="he-IL"/>
              </w:rPr>
              <w:t>-</w:t>
            </w:r>
          </w:p>
        </w:tc>
        <w:tc>
          <w:tcPr>
            <w:tcW w:w="646" w:type="pct"/>
            <w:noWrap/>
            <w:tcMar>
              <w:left w:w="115" w:type="dxa"/>
              <w:right w:w="115" w:type="dxa"/>
            </w:tcMar>
            <w:vAlign w:val="bottom"/>
          </w:tcPr>
          <w:p w14:paraId="7D1EA38E" w14:textId="75C3A29F"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bidi="he-IL"/>
              </w:rPr>
              <w:t>-</w:t>
            </w:r>
          </w:p>
        </w:tc>
        <w:tc>
          <w:tcPr>
            <w:tcW w:w="646" w:type="pct"/>
            <w:noWrap/>
            <w:tcMar>
              <w:left w:w="115" w:type="dxa"/>
              <w:right w:w="115" w:type="dxa"/>
            </w:tcMar>
            <w:vAlign w:val="bottom"/>
          </w:tcPr>
          <w:p w14:paraId="1B7579D8" w14:textId="6D42A08D"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bidi="he-IL"/>
              </w:rPr>
              <w:t>-</w:t>
            </w:r>
          </w:p>
        </w:tc>
      </w:tr>
      <w:tr w:rsidR="0076374D" w:rsidRPr="00F868C6" w14:paraId="37A55BBB" w14:textId="77777777" w:rsidTr="00F868C6">
        <w:tc>
          <w:tcPr>
            <w:tcW w:w="1124" w:type="pct"/>
            <w:noWrap/>
            <w:tcMar>
              <w:left w:w="115" w:type="dxa"/>
              <w:right w:w="115" w:type="dxa"/>
            </w:tcMar>
            <w:vAlign w:val="center"/>
          </w:tcPr>
          <w:p w14:paraId="4041CE90" w14:textId="5FD21099" w:rsidR="0076374D" w:rsidRPr="00F868C6" w:rsidRDefault="0076374D" w:rsidP="00F868C6">
            <w:pPr>
              <w:tabs>
                <w:tab w:val="left" w:pos="1276"/>
                <w:tab w:val="left" w:pos="1452"/>
                <w:tab w:val="center" w:pos="4320"/>
                <w:tab w:val="right" w:pos="8640"/>
              </w:tabs>
              <w:overflowPunct/>
              <w:adjustRightInd/>
              <w:ind w:left="-107" w:right="-245"/>
              <w:textAlignment w:val="auto"/>
              <w:rPr>
                <w:rFonts w:ascii="Arial" w:hAnsi="Arial" w:cs="Arial"/>
                <w:color w:val="000000"/>
                <w:sz w:val="14"/>
                <w:szCs w:val="14"/>
                <w:lang w:bidi="he-IL"/>
              </w:rPr>
            </w:pPr>
            <w:r w:rsidRPr="00F868C6">
              <w:rPr>
                <w:rFonts w:ascii="Arial" w:hAnsi="Arial" w:cs="Arial"/>
                <w:color w:val="000000"/>
                <w:sz w:val="14"/>
                <w:szCs w:val="14"/>
                <w:lang w:val="en-GB"/>
              </w:rPr>
              <w:t>Deferred commission and</w:t>
            </w:r>
          </w:p>
        </w:tc>
        <w:tc>
          <w:tcPr>
            <w:tcW w:w="646" w:type="pct"/>
            <w:noWrap/>
            <w:tcMar>
              <w:left w:w="115" w:type="dxa"/>
              <w:right w:w="115" w:type="dxa"/>
            </w:tcMar>
            <w:vAlign w:val="bottom"/>
          </w:tcPr>
          <w:p w14:paraId="379E420E" w14:textId="18D39CD2"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vAlign w:val="bottom"/>
          </w:tcPr>
          <w:p w14:paraId="4D58E176" w14:textId="0933D299"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vAlign w:val="bottom"/>
          </w:tcPr>
          <w:p w14:paraId="65CE458E" w14:textId="2422F4CD" w:rsidR="0076374D" w:rsidRPr="00F868C6" w:rsidRDefault="0076374D" w:rsidP="00F868C6">
            <w:pPr>
              <w:tabs>
                <w:tab w:val="right" w:pos="8640"/>
              </w:tabs>
              <w:overflowPunct/>
              <w:adjustRightInd/>
              <w:ind w:right="-72"/>
              <w:jc w:val="right"/>
              <w:textAlignment w:val="auto"/>
              <w:rPr>
                <w:rFonts w:ascii="Arial" w:hAnsi="Arial" w:cs="Arial"/>
                <w:color w:val="000000"/>
                <w:spacing w:val="-4"/>
                <w:sz w:val="14"/>
                <w:szCs w:val="14"/>
                <w:lang w:bidi="he-IL"/>
              </w:rPr>
            </w:pPr>
          </w:p>
        </w:tc>
        <w:tc>
          <w:tcPr>
            <w:tcW w:w="646" w:type="pct"/>
            <w:noWrap/>
            <w:tcMar>
              <w:left w:w="115" w:type="dxa"/>
              <w:right w:w="115" w:type="dxa"/>
            </w:tcMar>
            <w:vAlign w:val="bottom"/>
          </w:tcPr>
          <w:p w14:paraId="354F42AF" w14:textId="6C161F4E"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bidi="he-IL"/>
              </w:rPr>
            </w:pPr>
          </w:p>
        </w:tc>
        <w:tc>
          <w:tcPr>
            <w:tcW w:w="646" w:type="pct"/>
            <w:noWrap/>
            <w:tcMar>
              <w:left w:w="115" w:type="dxa"/>
              <w:right w:w="115" w:type="dxa"/>
            </w:tcMar>
            <w:vAlign w:val="bottom"/>
          </w:tcPr>
          <w:p w14:paraId="3CBE1535" w14:textId="27BBF470" w:rsidR="0076374D" w:rsidRPr="00F868C6" w:rsidRDefault="0076374D" w:rsidP="00F868C6">
            <w:pPr>
              <w:tabs>
                <w:tab w:val="left" w:pos="1063"/>
                <w:tab w:val="center" w:pos="4320"/>
                <w:tab w:val="right" w:pos="8640"/>
              </w:tabs>
              <w:overflowPunct/>
              <w:adjustRightInd/>
              <w:ind w:right="-72"/>
              <w:jc w:val="right"/>
              <w:textAlignment w:val="auto"/>
              <w:rPr>
                <w:rFonts w:ascii="Arial" w:hAnsi="Arial" w:cs="Arial"/>
                <w:color w:val="000000"/>
                <w:spacing w:val="-4"/>
                <w:sz w:val="14"/>
                <w:szCs w:val="14"/>
                <w:lang w:bidi="he-IL"/>
              </w:rPr>
            </w:pPr>
          </w:p>
        </w:tc>
        <w:tc>
          <w:tcPr>
            <w:tcW w:w="646" w:type="pct"/>
            <w:noWrap/>
            <w:tcMar>
              <w:left w:w="115" w:type="dxa"/>
              <w:right w:w="115" w:type="dxa"/>
            </w:tcMar>
            <w:vAlign w:val="bottom"/>
          </w:tcPr>
          <w:p w14:paraId="63405FBA" w14:textId="709D4553"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bidi="he-IL"/>
              </w:rPr>
            </w:pPr>
          </w:p>
        </w:tc>
      </w:tr>
      <w:tr w:rsidR="0076374D" w:rsidRPr="00F868C6" w14:paraId="571E91F3" w14:textId="77777777" w:rsidTr="00F868C6">
        <w:tc>
          <w:tcPr>
            <w:tcW w:w="1124" w:type="pct"/>
            <w:noWrap/>
            <w:tcMar>
              <w:left w:w="115" w:type="dxa"/>
              <w:right w:w="115" w:type="dxa"/>
            </w:tcMar>
            <w:vAlign w:val="center"/>
          </w:tcPr>
          <w:p w14:paraId="5DBCE3C2" w14:textId="5C797CC8"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lang w:val="en-GB"/>
              </w:rPr>
            </w:pPr>
            <w:r w:rsidRPr="00F868C6">
              <w:rPr>
                <w:rFonts w:ascii="Arial" w:hAnsi="Arial" w:cs="Arial"/>
                <w:color w:val="000000"/>
                <w:sz w:val="14"/>
                <w:szCs w:val="14"/>
              </w:rPr>
              <w:t xml:space="preserve">   brokerage expenses</w:t>
            </w:r>
          </w:p>
        </w:tc>
        <w:tc>
          <w:tcPr>
            <w:tcW w:w="646" w:type="pct"/>
            <w:noWrap/>
            <w:tcMar>
              <w:left w:w="115" w:type="dxa"/>
              <w:right w:w="115" w:type="dxa"/>
            </w:tcMar>
            <w:vAlign w:val="bottom"/>
          </w:tcPr>
          <w:p w14:paraId="327A669D" w14:textId="26D50DBC"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126,980</w:t>
            </w:r>
          </w:p>
        </w:tc>
        <w:tc>
          <w:tcPr>
            <w:tcW w:w="646" w:type="pct"/>
            <w:noWrap/>
            <w:tcMar>
              <w:left w:w="115" w:type="dxa"/>
              <w:right w:w="115" w:type="dxa"/>
            </w:tcMar>
            <w:vAlign w:val="bottom"/>
          </w:tcPr>
          <w:p w14:paraId="1CBF6669" w14:textId="567CBE17"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(126,980)</w:t>
            </w:r>
          </w:p>
        </w:tc>
        <w:tc>
          <w:tcPr>
            <w:tcW w:w="646" w:type="pct"/>
            <w:noWrap/>
            <w:tcMar>
              <w:left w:w="115" w:type="dxa"/>
              <w:right w:w="115" w:type="dxa"/>
            </w:tcMar>
            <w:vAlign w:val="bottom"/>
          </w:tcPr>
          <w:p w14:paraId="75C887A8" w14:textId="0A954C34" w:rsidR="0076374D" w:rsidRPr="00F868C6" w:rsidRDefault="0076374D" w:rsidP="00F868C6">
            <w:pPr>
              <w:tabs>
                <w:tab w:val="left" w:pos="913"/>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vAlign w:val="bottom"/>
          </w:tcPr>
          <w:p w14:paraId="29093D1B" w14:textId="1C99242F"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vAlign w:val="bottom"/>
          </w:tcPr>
          <w:p w14:paraId="6279FF10" w14:textId="3A0DE8E1" w:rsidR="0076374D" w:rsidRPr="00F868C6" w:rsidRDefault="0076374D" w:rsidP="00F868C6">
            <w:pPr>
              <w:tabs>
                <w:tab w:val="left" w:pos="1063"/>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vAlign w:val="bottom"/>
          </w:tcPr>
          <w:p w14:paraId="7D3AE2DF" w14:textId="42ABD65B"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r>
      <w:tr w:rsidR="0076374D" w:rsidRPr="00F868C6" w14:paraId="712311EF" w14:textId="77777777" w:rsidTr="00F868C6">
        <w:tc>
          <w:tcPr>
            <w:tcW w:w="1124" w:type="pct"/>
            <w:noWrap/>
            <w:tcMar>
              <w:left w:w="115" w:type="dxa"/>
              <w:right w:w="115" w:type="dxa"/>
            </w:tcMar>
            <w:vAlign w:val="center"/>
          </w:tcPr>
          <w:p w14:paraId="4AD20ABE" w14:textId="3BB4F9C5"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proofErr w:type="spellStart"/>
            <w:r w:rsidRPr="00F868C6">
              <w:rPr>
                <w:rFonts w:ascii="Arial" w:hAnsi="Arial" w:cs="Arial"/>
                <w:color w:val="000000"/>
                <w:sz w:val="14"/>
                <w:szCs w:val="14"/>
                <w:lang w:bidi="he-IL"/>
              </w:rPr>
              <w:t>Unrealised</w:t>
            </w:r>
            <w:proofErr w:type="spellEnd"/>
            <w:r w:rsidRPr="00F868C6">
              <w:rPr>
                <w:rFonts w:ascii="Arial" w:hAnsi="Arial" w:cs="Arial"/>
                <w:color w:val="000000"/>
                <w:sz w:val="14"/>
                <w:szCs w:val="14"/>
                <w:lang w:bidi="he-IL"/>
              </w:rPr>
              <w:t xml:space="preserve"> gains </w:t>
            </w:r>
            <w:proofErr w:type="gramStart"/>
            <w:r w:rsidRPr="00F868C6">
              <w:rPr>
                <w:rFonts w:ascii="Arial" w:hAnsi="Arial" w:cs="Arial"/>
                <w:color w:val="000000"/>
                <w:sz w:val="14"/>
                <w:szCs w:val="14"/>
                <w:lang w:bidi="he-IL"/>
              </w:rPr>
              <w:t>as a result of</w:t>
            </w:r>
            <w:proofErr w:type="gramEnd"/>
          </w:p>
        </w:tc>
        <w:tc>
          <w:tcPr>
            <w:tcW w:w="646" w:type="pct"/>
            <w:noWrap/>
            <w:tcMar>
              <w:left w:w="115" w:type="dxa"/>
              <w:right w:w="115" w:type="dxa"/>
            </w:tcMar>
            <w:vAlign w:val="bottom"/>
          </w:tcPr>
          <w:p w14:paraId="76F2F156" w14:textId="28DED0BC"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vAlign w:val="bottom"/>
          </w:tcPr>
          <w:p w14:paraId="61217A09" w14:textId="06FA91CB"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vAlign w:val="bottom"/>
          </w:tcPr>
          <w:p w14:paraId="5C53869B" w14:textId="55B7D5E3" w:rsidR="0076374D" w:rsidRPr="00F868C6" w:rsidRDefault="0076374D" w:rsidP="00F868C6">
            <w:pPr>
              <w:tabs>
                <w:tab w:val="left" w:pos="913"/>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vAlign w:val="bottom"/>
          </w:tcPr>
          <w:p w14:paraId="0B5FD243" w14:textId="089547B3"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vAlign w:val="bottom"/>
          </w:tcPr>
          <w:p w14:paraId="761201AB" w14:textId="61EC5686" w:rsidR="0076374D" w:rsidRPr="00F868C6" w:rsidRDefault="0076374D" w:rsidP="00F868C6">
            <w:pPr>
              <w:tabs>
                <w:tab w:val="left" w:pos="1063"/>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vAlign w:val="bottom"/>
          </w:tcPr>
          <w:p w14:paraId="2BD6F934" w14:textId="42C02ADF"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r>
      <w:tr w:rsidR="0076374D" w:rsidRPr="00F868C6" w14:paraId="5A45C03C" w14:textId="77777777" w:rsidTr="00F868C6">
        <w:tc>
          <w:tcPr>
            <w:tcW w:w="1124" w:type="pct"/>
            <w:noWrap/>
            <w:tcMar>
              <w:left w:w="115" w:type="dxa"/>
              <w:right w:w="115" w:type="dxa"/>
            </w:tcMar>
            <w:vAlign w:val="center"/>
          </w:tcPr>
          <w:p w14:paraId="6973FA0E" w14:textId="61397ED5"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rPr>
            </w:pPr>
            <w:r w:rsidRPr="00F868C6">
              <w:rPr>
                <w:rFonts w:ascii="Arial" w:hAnsi="Arial" w:cs="Arial"/>
                <w:color w:val="000000"/>
                <w:sz w:val="14"/>
                <w:szCs w:val="14"/>
                <w:lang w:bidi="he-IL"/>
              </w:rPr>
              <w:t xml:space="preserve">   reclassification of investment</w:t>
            </w:r>
          </w:p>
        </w:tc>
        <w:tc>
          <w:tcPr>
            <w:tcW w:w="646" w:type="pct"/>
            <w:noWrap/>
            <w:tcMar>
              <w:left w:w="115" w:type="dxa"/>
              <w:right w:w="115" w:type="dxa"/>
            </w:tcMar>
            <w:vAlign w:val="bottom"/>
          </w:tcPr>
          <w:p w14:paraId="214CCB39" w14:textId="15F4DC02"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bidi="he-IL"/>
              </w:rPr>
              <w:t>68,952</w:t>
            </w:r>
          </w:p>
        </w:tc>
        <w:tc>
          <w:tcPr>
            <w:tcW w:w="646" w:type="pct"/>
            <w:noWrap/>
            <w:tcMar>
              <w:left w:w="115" w:type="dxa"/>
              <w:right w:w="115" w:type="dxa"/>
            </w:tcMar>
            <w:vAlign w:val="bottom"/>
          </w:tcPr>
          <w:p w14:paraId="1A1CFEE9" w14:textId="77777777"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vAlign w:val="bottom"/>
          </w:tcPr>
          <w:p w14:paraId="656BE2C5" w14:textId="6DA8F8F0" w:rsidR="0076374D" w:rsidRPr="00F868C6" w:rsidRDefault="0076374D" w:rsidP="00F868C6">
            <w:pPr>
              <w:tabs>
                <w:tab w:val="left" w:pos="913"/>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68,952</w:t>
            </w:r>
          </w:p>
        </w:tc>
        <w:tc>
          <w:tcPr>
            <w:tcW w:w="646" w:type="pct"/>
            <w:noWrap/>
            <w:tcMar>
              <w:left w:w="115" w:type="dxa"/>
              <w:right w:w="115" w:type="dxa"/>
            </w:tcMar>
            <w:vAlign w:val="bottom"/>
          </w:tcPr>
          <w:p w14:paraId="76E78D42" w14:textId="06630295"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w:t>
            </w:r>
          </w:p>
        </w:tc>
        <w:tc>
          <w:tcPr>
            <w:tcW w:w="646" w:type="pct"/>
            <w:noWrap/>
            <w:tcMar>
              <w:left w:w="115" w:type="dxa"/>
              <w:right w:w="115" w:type="dxa"/>
            </w:tcMar>
            <w:vAlign w:val="bottom"/>
          </w:tcPr>
          <w:p w14:paraId="2C231A2F" w14:textId="1F66B71E" w:rsidR="0076374D" w:rsidRPr="00F868C6" w:rsidRDefault="0076374D" w:rsidP="00F868C6">
            <w:pPr>
              <w:tabs>
                <w:tab w:val="left" w:pos="1063"/>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w:t>
            </w:r>
          </w:p>
        </w:tc>
        <w:tc>
          <w:tcPr>
            <w:tcW w:w="646" w:type="pct"/>
            <w:noWrap/>
            <w:tcMar>
              <w:left w:w="115" w:type="dxa"/>
              <w:right w:w="115" w:type="dxa"/>
            </w:tcMar>
            <w:vAlign w:val="bottom"/>
          </w:tcPr>
          <w:p w14:paraId="59B044A1" w14:textId="428BBB16"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68,952</w:t>
            </w:r>
          </w:p>
        </w:tc>
      </w:tr>
      <w:tr w:rsidR="0076374D" w:rsidRPr="00F868C6" w14:paraId="04E2D0F0" w14:textId="77777777" w:rsidTr="00F868C6">
        <w:trPr>
          <w:trHeight w:val="108"/>
        </w:trPr>
        <w:tc>
          <w:tcPr>
            <w:tcW w:w="1124" w:type="pct"/>
            <w:noWrap/>
            <w:tcMar>
              <w:left w:w="115" w:type="dxa"/>
              <w:right w:w="115" w:type="dxa"/>
            </w:tcMar>
            <w:vAlign w:val="center"/>
          </w:tcPr>
          <w:p w14:paraId="40EC9F47" w14:textId="75C398B4" w:rsidR="0076374D" w:rsidRPr="00F868C6" w:rsidRDefault="0076374D" w:rsidP="00F868C6">
            <w:pPr>
              <w:tabs>
                <w:tab w:val="left" w:pos="1276"/>
                <w:tab w:val="center" w:pos="4320"/>
                <w:tab w:val="right" w:pos="8640"/>
              </w:tabs>
              <w:overflowPunct/>
              <w:adjustRightInd/>
              <w:ind w:left="-104"/>
              <w:textAlignment w:val="auto"/>
              <w:rPr>
                <w:rFonts w:ascii="Arial" w:hAnsi="Arial" w:cs="Arial"/>
                <w:color w:val="000000"/>
                <w:sz w:val="14"/>
                <w:szCs w:val="14"/>
                <w:lang w:bidi="he-IL"/>
              </w:rPr>
            </w:pPr>
            <w:r w:rsidRPr="00F868C6">
              <w:rPr>
                <w:rFonts w:ascii="Arial" w:hAnsi="Arial" w:cs="Arial"/>
                <w:color w:val="000000"/>
                <w:sz w:val="14"/>
                <w:szCs w:val="14"/>
                <w:lang w:bidi="he-IL"/>
              </w:rPr>
              <w:t>Others</w:t>
            </w:r>
          </w:p>
        </w:tc>
        <w:tc>
          <w:tcPr>
            <w:tcW w:w="646" w:type="pct"/>
            <w:tcBorders>
              <w:bottom w:val="single" w:sz="4" w:space="0" w:color="auto"/>
            </w:tcBorders>
            <w:noWrap/>
            <w:tcMar>
              <w:left w:w="115" w:type="dxa"/>
              <w:right w:w="115" w:type="dxa"/>
            </w:tcMar>
            <w:vAlign w:val="bottom"/>
          </w:tcPr>
          <w:p w14:paraId="50A74CB2" w14:textId="6BC61DBC"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1,408</w:t>
            </w:r>
          </w:p>
        </w:tc>
        <w:tc>
          <w:tcPr>
            <w:tcW w:w="646" w:type="pct"/>
            <w:tcBorders>
              <w:bottom w:val="single" w:sz="4" w:space="0" w:color="auto"/>
            </w:tcBorders>
            <w:noWrap/>
            <w:tcMar>
              <w:left w:w="115" w:type="dxa"/>
              <w:right w:w="115" w:type="dxa"/>
            </w:tcMar>
            <w:vAlign w:val="bottom"/>
          </w:tcPr>
          <w:p w14:paraId="3D3623B4" w14:textId="0457CAC3"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tcBorders>
              <w:bottom w:val="single" w:sz="4" w:space="0" w:color="auto"/>
            </w:tcBorders>
            <w:noWrap/>
            <w:tcMar>
              <w:left w:w="115" w:type="dxa"/>
              <w:right w:w="115" w:type="dxa"/>
            </w:tcMar>
            <w:vAlign w:val="bottom"/>
          </w:tcPr>
          <w:p w14:paraId="61047E77" w14:textId="2A6FA850" w:rsidR="0076374D" w:rsidRPr="00F868C6" w:rsidRDefault="0076374D" w:rsidP="00F868C6">
            <w:pPr>
              <w:tabs>
                <w:tab w:val="left" w:pos="520"/>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1,408</w:t>
            </w:r>
          </w:p>
        </w:tc>
        <w:tc>
          <w:tcPr>
            <w:tcW w:w="646" w:type="pct"/>
            <w:tcBorders>
              <w:bottom w:val="single" w:sz="4" w:space="0" w:color="auto"/>
            </w:tcBorders>
            <w:noWrap/>
            <w:tcMar>
              <w:left w:w="115" w:type="dxa"/>
              <w:right w:w="115" w:type="dxa"/>
            </w:tcMar>
            <w:vAlign w:val="bottom"/>
          </w:tcPr>
          <w:p w14:paraId="04747F6A" w14:textId="1898D803"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(432)</w:t>
            </w:r>
          </w:p>
        </w:tc>
        <w:tc>
          <w:tcPr>
            <w:tcW w:w="646" w:type="pct"/>
            <w:tcBorders>
              <w:bottom w:val="single" w:sz="4" w:space="0" w:color="auto"/>
            </w:tcBorders>
            <w:noWrap/>
            <w:tcMar>
              <w:left w:w="115" w:type="dxa"/>
              <w:right w:w="115" w:type="dxa"/>
            </w:tcMar>
            <w:vAlign w:val="bottom"/>
          </w:tcPr>
          <w:p w14:paraId="0448B35E" w14:textId="3AA3A17D" w:rsidR="0076374D" w:rsidRPr="00F868C6" w:rsidRDefault="0076374D" w:rsidP="00F868C6">
            <w:pPr>
              <w:tabs>
                <w:tab w:val="left" w:pos="1063"/>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w:t>
            </w:r>
          </w:p>
        </w:tc>
        <w:tc>
          <w:tcPr>
            <w:tcW w:w="646" w:type="pct"/>
            <w:tcBorders>
              <w:bottom w:val="single" w:sz="4" w:space="0" w:color="auto"/>
            </w:tcBorders>
            <w:noWrap/>
            <w:tcMar>
              <w:left w:w="115" w:type="dxa"/>
              <w:right w:w="115" w:type="dxa"/>
            </w:tcMar>
            <w:vAlign w:val="bottom"/>
          </w:tcPr>
          <w:p w14:paraId="7415D6EA" w14:textId="32770D4E" w:rsidR="0076374D" w:rsidRPr="00F868C6" w:rsidRDefault="0076374D"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976</w:t>
            </w:r>
          </w:p>
        </w:tc>
      </w:tr>
      <w:tr w:rsidR="0076374D" w:rsidRPr="00F868C6" w14:paraId="39C2A495" w14:textId="77777777" w:rsidTr="00F868C6">
        <w:tc>
          <w:tcPr>
            <w:tcW w:w="1124" w:type="pct"/>
            <w:noWrap/>
            <w:tcMar>
              <w:left w:w="115" w:type="dxa"/>
              <w:right w:w="115" w:type="dxa"/>
            </w:tcMar>
            <w:vAlign w:val="center"/>
          </w:tcPr>
          <w:p w14:paraId="0C763978" w14:textId="1C463B76" w:rsidR="0076374D" w:rsidRPr="00F868C6" w:rsidRDefault="0076374D" w:rsidP="00F868C6">
            <w:pPr>
              <w:tabs>
                <w:tab w:val="left" w:pos="1276"/>
                <w:tab w:val="center" w:pos="4320"/>
                <w:tab w:val="right" w:pos="8640"/>
              </w:tabs>
              <w:overflowPunct/>
              <w:adjustRightInd/>
              <w:ind w:left="-107"/>
              <w:textAlignment w:val="auto"/>
              <w:rPr>
                <w:rFonts w:ascii="Arial" w:hAnsi="Arial" w:cs="Arial"/>
                <w:b/>
                <w:bCs/>
                <w:color w:val="000000"/>
                <w:sz w:val="14"/>
                <w:szCs w:val="14"/>
                <w:lang w:bidi="he-IL"/>
              </w:rPr>
            </w:pPr>
          </w:p>
        </w:tc>
        <w:tc>
          <w:tcPr>
            <w:tcW w:w="646" w:type="pct"/>
            <w:tcBorders>
              <w:top w:val="single" w:sz="4" w:space="0" w:color="auto"/>
            </w:tcBorders>
            <w:noWrap/>
            <w:tcMar>
              <w:left w:w="115" w:type="dxa"/>
              <w:right w:w="115" w:type="dxa"/>
            </w:tcMar>
            <w:vAlign w:val="bottom"/>
          </w:tcPr>
          <w:p w14:paraId="2E875F80" w14:textId="4D63D457" w:rsidR="0076374D" w:rsidRPr="00F868C6" w:rsidRDefault="0076374D" w:rsidP="00F868C6">
            <w:pPr>
              <w:overflowPunct/>
              <w:adjustRightInd/>
              <w:ind w:right="-72"/>
              <w:jc w:val="right"/>
              <w:textAlignment w:val="auto"/>
              <w:rPr>
                <w:rFonts w:ascii="Arial" w:hAnsi="Arial" w:cs="Arial"/>
                <w:color w:val="000000"/>
                <w:spacing w:val="-4"/>
                <w:sz w:val="14"/>
                <w:szCs w:val="14"/>
                <w:rtl/>
                <w:cs/>
                <w:lang w:bidi="he-IL"/>
              </w:rPr>
            </w:pPr>
          </w:p>
        </w:tc>
        <w:tc>
          <w:tcPr>
            <w:tcW w:w="646" w:type="pct"/>
            <w:tcBorders>
              <w:top w:val="single" w:sz="4" w:space="0" w:color="auto"/>
            </w:tcBorders>
            <w:noWrap/>
            <w:tcMar>
              <w:left w:w="115" w:type="dxa"/>
              <w:right w:w="115" w:type="dxa"/>
            </w:tcMar>
            <w:vAlign w:val="bottom"/>
          </w:tcPr>
          <w:p w14:paraId="1A67801A" w14:textId="09D5E979" w:rsidR="0076374D" w:rsidRPr="00F868C6" w:rsidRDefault="0076374D" w:rsidP="00F868C6">
            <w:pPr>
              <w:overflowPunct/>
              <w:adjustRightInd/>
              <w:ind w:right="-72"/>
              <w:jc w:val="right"/>
              <w:textAlignment w:val="auto"/>
              <w:rPr>
                <w:rFonts w:ascii="Arial" w:hAnsi="Arial" w:cs="Arial"/>
                <w:color w:val="000000"/>
                <w:spacing w:val="-4"/>
                <w:sz w:val="14"/>
                <w:szCs w:val="14"/>
                <w:rtl/>
                <w:cs/>
                <w:lang w:val="en-GB" w:bidi="he-IL"/>
              </w:rPr>
            </w:pPr>
          </w:p>
        </w:tc>
        <w:tc>
          <w:tcPr>
            <w:tcW w:w="646" w:type="pct"/>
            <w:tcBorders>
              <w:top w:val="single" w:sz="4" w:space="0" w:color="auto"/>
            </w:tcBorders>
            <w:noWrap/>
            <w:tcMar>
              <w:left w:w="115" w:type="dxa"/>
              <w:right w:w="115" w:type="dxa"/>
            </w:tcMar>
            <w:vAlign w:val="bottom"/>
          </w:tcPr>
          <w:p w14:paraId="0FAA2DAE" w14:textId="6E6A6E97"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auto"/>
            </w:tcBorders>
            <w:noWrap/>
            <w:tcMar>
              <w:left w:w="115" w:type="dxa"/>
              <w:right w:w="115" w:type="dxa"/>
            </w:tcMar>
            <w:vAlign w:val="bottom"/>
          </w:tcPr>
          <w:p w14:paraId="0EA72396" w14:textId="04219A6F"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auto"/>
            </w:tcBorders>
            <w:noWrap/>
            <w:tcMar>
              <w:left w:w="115" w:type="dxa"/>
              <w:right w:w="115" w:type="dxa"/>
            </w:tcMar>
            <w:vAlign w:val="bottom"/>
          </w:tcPr>
          <w:p w14:paraId="3D0CEDE3" w14:textId="182E464E"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auto"/>
            </w:tcBorders>
            <w:noWrap/>
            <w:tcMar>
              <w:left w:w="115" w:type="dxa"/>
              <w:right w:w="115" w:type="dxa"/>
            </w:tcMar>
            <w:vAlign w:val="bottom"/>
          </w:tcPr>
          <w:p w14:paraId="340EE060" w14:textId="424BD7BB"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r>
      <w:tr w:rsidR="0076374D" w:rsidRPr="00F868C6" w14:paraId="292F821A" w14:textId="77777777" w:rsidTr="00F868C6">
        <w:tc>
          <w:tcPr>
            <w:tcW w:w="1124" w:type="pct"/>
            <w:noWrap/>
            <w:tcMar>
              <w:left w:w="115" w:type="dxa"/>
              <w:right w:w="115" w:type="dxa"/>
            </w:tcMar>
            <w:vAlign w:val="center"/>
          </w:tcPr>
          <w:p w14:paraId="7B30BC92" w14:textId="77777777"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p>
        </w:tc>
        <w:tc>
          <w:tcPr>
            <w:tcW w:w="646" w:type="pct"/>
            <w:tcBorders>
              <w:bottom w:val="single" w:sz="4" w:space="0" w:color="auto"/>
            </w:tcBorders>
            <w:noWrap/>
            <w:tcMar>
              <w:left w:w="115" w:type="dxa"/>
              <w:right w:w="115" w:type="dxa"/>
            </w:tcMar>
            <w:vAlign w:val="bottom"/>
          </w:tcPr>
          <w:p w14:paraId="17BF2214" w14:textId="41D3F160"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222,820</w:t>
            </w:r>
          </w:p>
        </w:tc>
        <w:tc>
          <w:tcPr>
            <w:tcW w:w="646" w:type="pct"/>
            <w:tcBorders>
              <w:bottom w:val="single" w:sz="4" w:space="0" w:color="auto"/>
            </w:tcBorders>
            <w:noWrap/>
            <w:tcMar>
              <w:left w:w="115" w:type="dxa"/>
              <w:right w:w="115" w:type="dxa"/>
            </w:tcMar>
            <w:vAlign w:val="bottom"/>
          </w:tcPr>
          <w:p w14:paraId="1A8B289E" w14:textId="7ADFD147"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(29,045)</w:t>
            </w:r>
          </w:p>
        </w:tc>
        <w:tc>
          <w:tcPr>
            <w:tcW w:w="646" w:type="pct"/>
            <w:tcBorders>
              <w:bottom w:val="single" w:sz="4" w:space="0" w:color="auto"/>
            </w:tcBorders>
            <w:noWrap/>
            <w:tcMar>
              <w:left w:w="115" w:type="dxa"/>
              <w:right w:w="115" w:type="dxa"/>
            </w:tcMar>
            <w:vAlign w:val="bottom"/>
          </w:tcPr>
          <w:p w14:paraId="67A1F695" w14:textId="776C9616"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193,775</w:t>
            </w:r>
          </w:p>
        </w:tc>
        <w:tc>
          <w:tcPr>
            <w:tcW w:w="646" w:type="pct"/>
            <w:tcBorders>
              <w:bottom w:val="single" w:sz="4" w:space="0" w:color="auto"/>
            </w:tcBorders>
            <w:noWrap/>
            <w:tcMar>
              <w:left w:w="115" w:type="dxa"/>
              <w:right w:w="115" w:type="dxa"/>
            </w:tcMar>
            <w:vAlign w:val="bottom"/>
          </w:tcPr>
          <w:p w14:paraId="4B7DB361" w14:textId="1BC6CF98"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(7,666)</w:t>
            </w:r>
          </w:p>
        </w:tc>
        <w:tc>
          <w:tcPr>
            <w:tcW w:w="646" w:type="pct"/>
            <w:tcBorders>
              <w:bottom w:val="single" w:sz="4" w:space="0" w:color="auto"/>
            </w:tcBorders>
            <w:noWrap/>
            <w:tcMar>
              <w:left w:w="115" w:type="dxa"/>
              <w:right w:w="115" w:type="dxa"/>
            </w:tcMar>
            <w:vAlign w:val="bottom"/>
          </w:tcPr>
          <w:p w14:paraId="305776BE" w14:textId="3516A89A"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w:t>
            </w:r>
          </w:p>
        </w:tc>
        <w:tc>
          <w:tcPr>
            <w:tcW w:w="646" w:type="pct"/>
            <w:tcBorders>
              <w:bottom w:val="single" w:sz="4" w:space="0" w:color="auto"/>
            </w:tcBorders>
            <w:noWrap/>
            <w:tcMar>
              <w:left w:w="115" w:type="dxa"/>
              <w:right w:w="115" w:type="dxa"/>
            </w:tcMar>
            <w:vAlign w:val="bottom"/>
          </w:tcPr>
          <w:p w14:paraId="26731D15" w14:textId="414EE021"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186,109</w:t>
            </w:r>
          </w:p>
        </w:tc>
      </w:tr>
      <w:tr w:rsidR="0076374D" w:rsidRPr="00F868C6" w14:paraId="52F48B27" w14:textId="77777777" w:rsidTr="00F868C6">
        <w:tc>
          <w:tcPr>
            <w:tcW w:w="1124" w:type="pct"/>
            <w:noWrap/>
            <w:tcMar>
              <w:left w:w="115" w:type="dxa"/>
              <w:right w:w="115" w:type="dxa"/>
            </w:tcMar>
            <w:vAlign w:val="center"/>
          </w:tcPr>
          <w:p w14:paraId="1E9EE043" w14:textId="77777777"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p>
        </w:tc>
        <w:tc>
          <w:tcPr>
            <w:tcW w:w="646" w:type="pct"/>
            <w:tcBorders>
              <w:top w:val="single" w:sz="4" w:space="0" w:color="auto"/>
            </w:tcBorders>
            <w:noWrap/>
            <w:tcMar>
              <w:left w:w="115" w:type="dxa"/>
              <w:right w:w="115" w:type="dxa"/>
            </w:tcMar>
            <w:vAlign w:val="bottom"/>
          </w:tcPr>
          <w:p w14:paraId="500E2263" w14:textId="72A00004"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494A04B5" w14:textId="7F2D868C"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37A37E4E" w14:textId="108F94AF"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auto"/>
            </w:tcBorders>
            <w:noWrap/>
            <w:tcMar>
              <w:left w:w="115" w:type="dxa"/>
              <w:right w:w="115" w:type="dxa"/>
            </w:tcMar>
            <w:vAlign w:val="bottom"/>
          </w:tcPr>
          <w:p w14:paraId="1631350E" w14:textId="6F47BFBC"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auto"/>
            </w:tcBorders>
            <w:noWrap/>
            <w:tcMar>
              <w:left w:w="115" w:type="dxa"/>
              <w:right w:w="115" w:type="dxa"/>
            </w:tcMar>
            <w:vAlign w:val="bottom"/>
          </w:tcPr>
          <w:p w14:paraId="78CD0ED5" w14:textId="2E93780C" w:rsidR="0076374D" w:rsidRPr="00F868C6" w:rsidRDefault="0076374D"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auto"/>
            </w:tcBorders>
            <w:noWrap/>
            <w:tcMar>
              <w:left w:w="115" w:type="dxa"/>
              <w:right w:w="115" w:type="dxa"/>
            </w:tcMar>
            <w:vAlign w:val="bottom"/>
          </w:tcPr>
          <w:p w14:paraId="6DBEFCC9" w14:textId="6A713BCC" w:rsidR="0076374D" w:rsidRPr="00F868C6" w:rsidRDefault="0076374D" w:rsidP="00F868C6">
            <w:pPr>
              <w:overflowPunct/>
              <w:adjustRightInd/>
              <w:ind w:right="-72"/>
              <w:jc w:val="right"/>
              <w:textAlignment w:val="auto"/>
              <w:rPr>
                <w:rFonts w:ascii="Arial" w:hAnsi="Arial" w:cs="Arial"/>
                <w:color w:val="000000"/>
                <w:spacing w:val="-4"/>
                <w:sz w:val="14"/>
                <w:szCs w:val="14"/>
                <w:lang w:val="en-GB"/>
              </w:rPr>
            </w:pPr>
          </w:p>
        </w:tc>
      </w:tr>
      <w:tr w:rsidR="0076374D" w:rsidRPr="00F868C6" w14:paraId="07F306CE" w14:textId="77777777" w:rsidTr="00181366">
        <w:tc>
          <w:tcPr>
            <w:tcW w:w="1124" w:type="pct"/>
            <w:noWrap/>
            <w:tcMar>
              <w:left w:w="115" w:type="dxa"/>
              <w:right w:w="115" w:type="dxa"/>
            </w:tcMar>
            <w:vAlign w:val="center"/>
          </w:tcPr>
          <w:p w14:paraId="0A8B32CF" w14:textId="6C11271D" w:rsidR="0076374D" w:rsidRPr="00F868C6" w:rsidRDefault="0076374D"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b/>
                <w:bCs/>
                <w:color w:val="000000"/>
                <w:sz w:val="14"/>
                <w:szCs w:val="14"/>
                <w:lang w:bidi="he-IL"/>
              </w:rPr>
              <w:t>Deferred tax assets, net</w:t>
            </w:r>
          </w:p>
        </w:tc>
        <w:tc>
          <w:tcPr>
            <w:tcW w:w="646" w:type="pct"/>
            <w:tcBorders>
              <w:bottom w:val="single" w:sz="4" w:space="0" w:color="auto"/>
            </w:tcBorders>
            <w:noWrap/>
            <w:tcMar>
              <w:left w:w="115" w:type="dxa"/>
              <w:right w:w="115" w:type="dxa"/>
            </w:tcMar>
            <w:vAlign w:val="bottom"/>
          </w:tcPr>
          <w:p w14:paraId="1928E84C" w14:textId="69168443"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bidi="he-IL"/>
              </w:rPr>
              <w:t>262,052</w:t>
            </w:r>
          </w:p>
        </w:tc>
        <w:tc>
          <w:tcPr>
            <w:tcW w:w="646" w:type="pct"/>
            <w:tcBorders>
              <w:bottom w:val="single" w:sz="4" w:space="0" w:color="auto"/>
            </w:tcBorders>
            <w:noWrap/>
            <w:tcMar>
              <w:left w:w="115" w:type="dxa"/>
              <w:right w:w="115" w:type="dxa"/>
            </w:tcMar>
            <w:vAlign w:val="bottom"/>
          </w:tcPr>
          <w:p w14:paraId="51646ED2" w14:textId="1FDCDA94"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bidi="he-IL"/>
              </w:rPr>
              <w:t>(11,214)</w:t>
            </w:r>
          </w:p>
        </w:tc>
        <w:tc>
          <w:tcPr>
            <w:tcW w:w="646" w:type="pct"/>
            <w:tcBorders>
              <w:bottom w:val="single" w:sz="4" w:space="0" w:color="auto"/>
            </w:tcBorders>
            <w:noWrap/>
            <w:tcMar>
              <w:left w:w="115" w:type="dxa"/>
              <w:right w:w="115" w:type="dxa"/>
            </w:tcMar>
            <w:vAlign w:val="bottom"/>
          </w:tcPr>
          <w:p w14:paraId="14FC4582" w14:textId="76BA2A3E"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bidi="he-IL"/>
              </w:rPr>
              <w:t>250,838</w:t>
            </w:r>
          </w:p>
        </w:tc>
        <w:tc>
          <w:tcPr>
            <w:tcW w:w="646" w:type="pct"/>
            <w:tcBorders>
              <w:bottom w:val="single" w:sz="4" w:space="0" w:color="auto"/>
            </w:tcBorders>
            <w:noWrap/>
            <w:tcMar>
              <w:left w:w="115" w:type="dxa"/>
              <w:right w:w="115" w:type="dxa"/>
            </w:tcMar>
            <w:vAlign w:val="bottom"/>
          </w:tcPr>
          <w:p w14:paraId="2D035030" w14:textId="5EF37B7E"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17,337</w:t>
            </w:r>
          </w:p>
        </w:tc>
        <w:tc>
          <w:tcPr>
            <w:tcW w:w="646" w:type="pct"/>
            <w:tcBorders>
              <w:bottom w:val="single" w:sz="4" w:space="0" w:color="auto"/>
            </w:tcBorders>
            <w:noWrap/>
            <w:tcMar>
              <w:left w:w="115" w:type="dxa"/>
              <w:right w:w="115" w:type="dxa"/>
            </w:tcMar>
            <w:vAlign w:val="bottom"/>
          </w:tcPr>
          <w:p w14:paraId="7328119C" w14:textId="3DD56B10"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3,954</w:t>
            </w:r>
          </w:p>
        </w:tc>
        <w:tc>
          <w:tcPr>
            <w:tcW w:w="646" w:type="pct"/>
            <w:tcBorders>
              <w:bottom w:val="single" w:sz="4" w:space="0" w:color="auto"/>
            </w:tcBorders>
            <w:noWrap/>
            <w:tcMar>
              <w:left w:w="115" w:type="dxa"/>
              <w:right w:w="115" w:type="dxa"/>
            </w:tcMar>
            <w:vAlign w:val="bottom"/>
          </w:tcPr>
          <w:p w14:paraId="63387525" w14:textId="3F7919EE" w:rsidR="0076374D" w:rsidRPr="00F868C6" w:rsidRDefault="0076374D"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272,129</w:t>
            </w:r>
          </w:p>
        </w:tc>
      </w:tr>
    </w:tbl>
    <w:p w14:paraId="3631EBE7" w14:textId="77777777" w:rsidR="001A6957" w:rsidRPr="00F868C6" w:rsidRDefault="001A6957" w:rsidP="00F868C6">
      <w:pPr>
        <w:rPr>
          <w:rFonts w:ascii="Arial" w:hAnsi="Arial" w:cs="Arial"/>
          <w:color w:val="000000"/>
          <w:sz w:val="18"/>
          <w:szCs w:val="18"/>
        </w:rPr>
      </w:pPr>
    </w:p>
    <w:p w14:paraId="4297AF99" w14:textId="77777777" w:rsidR="001A6957" w:rsidRPr="00F868C6" w:rsidRDefault="001A6957" w:rsidP="00F868C6">
      <w:pPr>
        <w:rPr>
          <w:rFonts w:ascii="Arial" w:hAnsi="Arial" w:cs="Arial"/>
          <w:color w:val="000000"/>
          <w:sz w:val="18"/>
          <w:szCs w:val="18"/>
        </w:rPr>
      </w:pPr>
    </w:p>
    <w:tbl>
      <w:tblPr>
        <w:tblStyle w:val="TableGrid12"/>
        <w:tblW w:w="5000" w:type="pct"/>
        <w:tblLayout w:type="fixed"/>
        <w:tblLook w:val="04A0" w:firstRow="1" w:lastRow="0" w:firstColumn="1" w:lastColumn="0" w:noHBand="0" w:noVBand="1"/>
      </w:tblPr>
      <w:tblGrid>
        <w:gridCol w:w="2128"/>
        <w:gridCol w:w="1223"/>
        <w:gridCol w:w="1222"/>
        <w:gridCol w:w="1222"/>
        <w:gridCol w:w="1222"/>
        <w:gridCol w:w="1222"/>
        <w:gridCol w:w="1222"/>
      </w:tblGrid>
      <w:tr w:rsidR="001A6957" w:rsidRPr="00F868C6" w14:paraId="51F732B4" w14:textId="77777777" w:rsidTr="00F868C6">
        <w:tc>
          <w:tcPr>
            <w:tcW w:w="1124" w:type="pct"/>
            <w:noWrap/>
            <w:tcMar>
              <w:left w:w="115" w:type="dxa"/>
              <w:right w:w="115" w:type="dxa"/>
            </w:tcMar>
            <w:vAlign w:val="bottom"/>
          </w:tcPr>
          <w:p w14:paraId="50386091" w14:textId="77777777" w:rsidR="001A6957" w:rsidRPr="00F868C6" w:rsidRDefault="001A6957" w:rsidP="00F868C6">
            <w:pPr>
              <w:overflowPunct/>
              <w:adjustRightInd/>
              <w:ind w:left="-107"/>
              <w:textAlignment w:val="auto"/>
              <w:rPr>
                <w:rFonts w:ascii="Arial" w:hAnsi="Arial" w:cs="Arial"/>
                <w:color w:val="000000"/>
                <w:sz w:val="14"/>
                <w:szCs w:val="14"/>
                <w:lang w:bidi="he-IL"/>
              </w:rPr>
            </w:pPr>
          </w:p>
        </w:tc>
        <w:tc>
          <w:tcPr>
            <w:tcW w:w="3876" w:type="pct"/>
            <w:gridSpan w:val="6"/>
            <w:tcBorders>
              <w:bottom w:val="single" w:sz="4" w:space="0" w:color="auto"/>
            </w:tcBorders>
            <w:noWrap/>
            <w:tcMar>
              <w:left w:w="115" w:type="dxa"/>
              <w:right w:w="115" w:type="dxa"/>
            </w:tcMar>
          </w:tcPr>
          <w:p w14:paraId="1DDD684E" w14:textId="77777777" w:rsidR="001A6957" w:rsidRPr="00F868C6" w:rsidRDefault="001A6957" w:rsidP="00F868C6">
            <w:pPr>
              <w:overflowPunct/>
              <w:adjustRightInd/>
              <w:ind w:right="-72"/>
              <w:jc w:val="center"/>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Separate financial statements</w:t>
            </w:r>
          </w:p>
        </w:tc>
      </w:tr>
      <w:tr w:rsidR="001A6957" w:rsidRPr="00F868C6" w14:paraId="638EAFB6" w14:textId="77777777" w:rsidTr="00F868C6">
        <w:tc>
          <w:tcPr>
            <w:tcW w:w="1124" w:type="pct"/>
            <w:noWrap/>
            <w:tcMar>
              <w:left w:w="115" w:type="dxa"/>
              <w:right w:w="115" w:type="dxa"/>
            </w:tcMar>
            <w:vAlign w:val="bottom"/>
          </w:tcPr>
          <w:p w14:paraId="13611057" w14:textId="77777777" w:rsidR="001A6957" w:rsidRPr="00F868C6" w:rsidRDefault="001A6957" w:rsidP="00F868C6">
            <w:pPr>
              <w:overflowPunct/>
              <w:adjustRightInd/>
              <w:ind w:left="-107"/>
              <w:textAlignment w:val="auto"/>
              <w:rPr>
                <w:rFonts w:ascii="Arial" w:hAnsi="Arial" w:cs="Arial"/>
                <w:color w:val="000000"/>
                <w:sz w:val="14"/>
                <w:szCs w:val="14"/>
                <w:lang w:bidi="he-IL"/>
              </w:rPr>
            </w:pPr>
          </w:p>
        </w:tc>
        <w:tc>
          <w:tcPr>
            <w:tcW w:w="646" w:type="pct"/>
            <w:tcBorders>
              <w:top w:val="single" w:sz="4" w:space="0" w:color="auto"/>
            </w:tcBorders>
            <w:noWrap/>
            <w:tcMar>
              <w:left w:w="115" w:type="dxa"/>
              <w:right w:w="115" w:type="dxa"/>
            </w:tcMar>
          </w:tcPr>
          <w:p w14:paraId="0DBC9121"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 xml:space="preserve">(Previously </w:t>
            </w:r>
          </w:p>
          <w:p w14:paraId="16186952"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reported)</w:t>
            </w:r>
          </w:p>
        </w:tc>
        <w:tc>
          <w:tcPr>
            <w:tcW w:w="646" w:type="pct"/>
            <w:tcBorders>
              <w:top w:val="single" w:sz="4" w:space="0" w:color="auto"/>
            </w:tcBorders>
            <w:noWrap/>
            <w:tcMar>
              <w:left w:w="115" w:type="dxa"/>
              <w:right w:w="115" w:type="dxa"/>
            </w:tcMar>
          </w:tcPr>
          <w:p w14:paraId="418D2975"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
        </w:tc>
        <w:tc>
          <w:tcPr>
            <w:tcW w:w="646" w:type="pct"/>
            <w:tcBorders>
              <w:top w:val="single" w:sz="4" w:space="0" w:color="auto"/>
            </w:tcBorders>
            <w:noWrap/>
            <w:tcMar>
              <w:left w:w="115" w:type="dxa"/>
              <w:right w:w="115" w:type="dxa"/>
            </w:tcMar>
            <w:vAlign w:val="bottom"/>
          </w:tcPr>
          <w:p w14:paraId="5F7C4FF5"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(Restated)</w:t>
            </w:r>
          </w:p>
        </w:tc>
        <w:tc>
          <w:tcPr>
            <w:tcW w:w="646" w:type="pct"/>
            <w:tcBorders>
              <w:top w:val="single" w:sz="4" w:space="0" w:color="auto"/>
            </w:tcBorders>
            <w:noWrap/>
            <w:tcMar>
              <w:left w:w="115" w:type="dxa"/>
              <w:right w:w="115" w:type="dxa"/>
            </w:tcMar>
            <w:vAlign w:val="bottom"/>
          </w:tcPr>
          <w:p w14:paraId="3F145DC5"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
        </w:tc>
        <w:tc>
          <w:tcPr>
            <w:tcW w:w="646" w:type="pct"/>
            <w:tcBorders>
              <w:top w:val="single" w:sz="4" w:space="0" w:color="auto"/>
            </w:tcBorders>
            <w:noWrap/>
            <w:tcMar>
              <w:left w:w="115" w:type="dxa"/>
              <w:right w:w="115" w:type="dxa"/>
            </w:tcMar>
            <w:vAlign w:val="bottom"/>
          </w:tcPr>
          <w:p w14:paraId="0B5E1A66"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Transactions</w:t>
            </w:r>
          </w:p>
          <w:p w14:paraId="342767A3"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roofErr w:type="spellStart"/>
            <w:r w:rsidRPr="00F868C6">
              <w:rPr>
                <w:rFonts w:ascii="Arial" w:hAnsi="Arial" w:cs="Arial"/>
                <w:b/>
                <w:bCs/>
                <w:color w:val="000000"/>
                <w:spacing w:val="-4"/>
                <w:sz w:val="14"/>
                <w:szCs w:val="14"/>
                <w:lang w:bidi="he-IL"/>
              </w:rPr>
              <w:t>recognised</w:t>
            </w:r>
            <w:proofErr w:type="spellEnd"/>
            <w:r w:rsidRPr="00F868C6">
              <w:rPr>
                <w:rFonts w:ascii="Arial" w:hAnsi="Arial" w:cs="Arial"/>
                <w:b/>
                <w:bCs/>
                <w:color w:val="000000"/>
                <w:spacing w:val="-4"/>
                <w:sz w:val="14"/>
                <w:szCs w:val="14"/>
                <w:lang w:bidi="he-IL"/>
              </w:rPr>
              <w:t xml:space="preserve"> in</w:t>
            </w:r>
          </w:p>
        </w:tc>
        <w:tc>
          <w:tcPr>
            <w:tcW w:w="646" w:type="pct"/>
            <w:tcBorders>
              <w:top w:val="single" w:sz="4" w:space="0" w:color="auto"/>
            </w:tcBorders>
            <w:noWrap/>
            <w:tcMar>
              <w:left w:w="115" w:type="dxa"/>
              <w:right w:w="115" w:type="dxa"/>
            </w:tcMar>
            <w:vAlign w:val="bottom"/>
          </w:tcPr>
          <w:p w14:paraId="66BFB4F9" w14:textId="283B6588"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
        </w:tc>
      </w:tr>
      <w:tr w:rsidR="001A6957" w:rsidRPr="00F868C6" w14:paraId="396CFEF6" w14:textId="77777777" w:rsidTr="00F868C6">
        <w:tc>
          <w:tcPr>
            <w:tcW w:w="1124" w:type="pct"/>
            <w:noWrap/>
            <w:tcMar>
              <w:left w:w="115" w:type="dxa"/>
              <w:right w:w="115" w:type="dxa"/>
            </w:tcMar>
            <w:vAlign w:val="bottom"/>
          </w:tcPr>
          <w:p w14:paraId="73F7D199" w14:textId="77777777" w:rsidR="001A6957" w:rsidRPr="00F868C6" w:rsidRDefault="001A6957" w:rsidP="00F868C6">
            <w:pPr>
              <w:overflowPunct/>
              <w:adjustRightInd/>
              <w:ind w:left="-107"/>
              <w:textAlignment w:val="auto"/>
              <w:rPr>
                <w:rFonts w:ascii="Arial" w:hAnsi="Arial" w:cs="Arial"/>
                <w:color w:val="000000"/>
                <w:sz w:val="14"/>
                <w:szCs w:val="14"/>
                <w:lang w:bidi="he-IL"/>
              </w:rPr>
            </w:pPr>
          </w:p>
        </w:tc>
        <w:tc>
          <w:tcPr>
            <w:tcW w:w="646" w:type="pct"/>
            <w:noWrap/>
            <w:tcMar>
              <w:left w:w="115" w:type="dxa"/>
              <w:right w:w="115" w:type="dxa"/>
            </w:tcMar>
          </w:tcPr>
          <w:p w14:paraId="0530DDC9"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As at</w:t>
            </w:r>
          </w:p>
        </w:tc>
        <w:tc>
          <w:tcPr>
            <w:tcW w:w="646" w:type="pct"/>
            <w:noWrap/>
            <w:tcMar>
              <w:left w:w="115" w:type="dxa"/>
              <w:right w:w="115" w:type="dxa"/>
            </w:tcMar>
          </w:tcPr>
          <w:p w14:paraId="3EB91D98"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
        </w:tc>
        <w:tc>
          <w:tcPr>
            <w:tcW w:w="646" w:type="pct"/>
            <w:noWrap/>
            <w:tcMar>
              <w:left w:w="115" w:type="dxa"/>
              <w:right w:w="115" w:type="dxa"/>
            </w:tcMar>
            <w:vAlign w:val="bottom"/>
          </w:tcPr>
          <w:p w14:paraId="5EB12530"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As at</w:t>
            </w:r>
          </w:p>
        </w:tc>
        <w:tc>
          <w:tcPr>
            <w:tcW w:w="646" w:type="pct"/>
            <w:noWrap/>
            <w:tcMar>
              <w:left w:w="115" w:type="dxa"/>
              <w:right w:w="115" w:type="dxa"/>
            </w:tcMar>
            <w:vAlign w:val="bottom"/>
          </w:tcPr>
          <w:p w14:paraId="4CEC7B87"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Transactions</w:t>
            </w:r>
          </w:p>
        </w:tc>
        <w:tc>
          <w:tcPr>
            <w:tcW w:w="646" w:type="pct"/>
            <w:noWrap/>
            <w:tcMar>
              <w:left w:w="115" w:type="dxa"/>
              <w:right w:w="115" w:type="dxa"/>
            </w:tcMar>
            <w:vAlign w:val="bottom"/>
          </w:tcPr>
          <w:p w14:paraId="274BC2C3"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other</w:t>
            </w:r>
          </w:p>
        </w:tc>
        <w:tc>
          <w:tcPr>
            <w:tcW w:w="646" w:type="pct"/>
            <w:noWrap/>
            <w:tcMar>
              <w:left w:w="115" w:type="dxa"/>
              <w:right w:w="115" w:type="dxa"/>
            </w:tcMar>
            <w:vAlign w:val="bottom"/>
          </w:tcPr>
          <w:p w14:paraId="207B68B7"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As at</w:t>
            </w:r>
          </w:p>
        </w:tc>
      </w:tr>
      <w:tr w:rsidR="001A6957" w:rsidRPr="00F868C6" w14:paraId="7C74C8CE" w14:textId="77777777" w:rsidTr="00F868C6">
        <w:tc>
          <w:tcPr>
            <w:tcW w:w="1124" w:type="pct"/>
            <w:noWrap/>
            <w:tcMar>
              <w:left w:w="115" w:type="dxa"/>
              <w:right w:w="115" w:type="dxa"/>
            </w:tcMar>
            <w:vAlign w:val="bottom"/>
          </w:tcPr>
          <w:p w14:paraId="257DEBFA" w14:textId="77777777" w:rsidR="001A6957" w:rsidRPr="00F868C6" w:rsidRDefault="001A6957" w:rsidP="00F868C6">
            <w:pPr>
              <w:overflowPunct/>
              <w:adjustRightInd/>
              <w:ind w:left="-107"/>
              <w:textAlignment w:val="auto"/>
              <w:rPr>
                <w:rFonts w:ascii="Arial" w:hAnsi="Arial" w:cs="Arial"/>
                <w:color w:val="000000"/>
                <w:sz w:val="14"/>
                <w:szCs w:val="14"/>
                <w:lang w:bidi="he-IL"/>
              </w:rPr>
            </w:pPr>
          </w:p>
        </w:tc>
        <w:tc>
          <w:tcPr>
            <w:tcW w:w="646" w:type="pct"/>
            <w:noWrap/>
            <w:tcMar>
              <w:left w:w="115" w:type="dxa"/>
              <w:right w:w="115" w:type="dxa"/>
            </w:tcMar>
          </w:tcPr>
          <w:p w14:paraId="6AD289AB"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val="en-GB" w:bidi="he-IL"/>
              </w:rPr>
            </w:pPr>
            <w:r w:rsidRPr="00F868C6">
              <w:rPr>
                <w:rFonts w:ascii="Arial" w:hAnsi="Arial" w:cs="Arial"/>
                <w:b/>
                <w:bCs/>
                <w:color w:val="000000"/>
                <w:spacing w:val="-4"/>
                <w:sz w:val="14"/>
                <w:szCs w:val="14"/>
                <w:lang w:val="en-GB" w:bidi="he-IL"/>
              </w:rPr>
              <w:t>1 January</w:t>
            </w:r>
          </w:p>
        </w:tc>
        <w:tc>
          <w:tcPr>
            <w:tcW w:w="646" w:type="pct"/>
            <w:noWrap/>
            <w:tcMar>
              <w:left w:w="115" w:type="dxa"/>
              <w:right w:w="115" w:type="dxa"/>
            </w:tcMar>
          </w:tcPr>
          <w:p w14:paraId="29F859A3"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val="en-GB" w:bidi="he-IL"/>
              </w:rPr>
            </w:pPr>
            <w:r w:rsidRPr="00F868C6">
              <w:rPr>
                <w:rFonts w:ascii="Arial" w:hAnsi="Arial" w:cs="Arial"/>
                <w:b/>
                <w:bCs/>
                <w:color w:val="000000"/>
                <w:spacing w:val="-4"/>
                <w:sz w:val="14"/>
                <w:szCs w:val="14"/>
                <w:lang w:bidi="he-IL"/>
              </w:rPr>
              <w:t>Impact of</w:t>
            </w:r>
          </w:p>
        </w:tc>
        <w:tc>
          <w:tcPr>
            <w:tcW w:w="646" w:type="pct"/>
            <w:noWrap/>
            <w:tcMar>
              <w:left w:w="115" w:type="dxa"/>
              <w:right w:w="115" w:type="dxa"/>
            </w:tcMar>
            <w:vAlign w:val="bottom"/>
          </w:tcPr>
          <w:p w14:paraId="37938713"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val="en-GB" w:bidi="he-IL"/>
              </w:rPr>
              <w:t>1</w:t>
            </w:r>
            <w:r w:rsidRPr="00F868C6">
              <w:rPr>
                <w:rFonts w:ascii="Arial" w:hAnsi="Arial" w:cs="Arial"/>
                <w:b/>
                <w:bCs/>
                <w:color w:val="000000"/>
                <w:spacing w:val="-4"/>
                <w:sz w:val="14"/>
                <w:szCs w:val="14"/>
                <w:lang w:bidi="he-IL"/>
              </w:rPr>
              <w:t xml:space="preserve"> January</w:t>
            </w:r>
          </w:p>
        </w:tc>
        <w:tc>
          <w:tcPr>
            <w:tcW w:w="646" w:type="pct"/>
            <w:noWrap/>
            <w:tcMar>
              <w:left w:w="115" w:type="dxa"/>
              <w:right w:w="115" w:type="dxa"/>
            </w:tcMar>
            <w:vAlign w:val="bottom"/>
          </w:tcPr>
          <w:p w14:paraId="31B1BAF8"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roofErr w:type="spellStart"/>
            <w:r w:rsidRPr="00F868C6">
              <w:rPr>
                <w:rFonts w:ascii="Arial" w:hAnsi="Arial" w:cs="Arial"/>
                <w:b/>
                <w:bCs/>
                <w:color w:val="000000"/>
                <w:spacing w:val="-4"/>
                <w:sz w:val="14"/>
                <w:szCs w:val="14"/>
                <w:lang w:bidi="he-IL"/>
              </w:rPr>
              <w:t>recognised</w:t>
            </w:r>
            <w:proofErr w:type="spellEnd"/>
            <w:r w:rsidRPr="00F868C6">
              <w:rPr>
                <w:rFonts w:ascii="Arial" w:hAnsi="Arial" w:cs="Arial"/>
                <w:b/>
                <w:bCs/>
                <w:color w:val="000000"/>
                <w:spacing w:val="-4"/>
                <w:sz w:val="14"/>
                <w:szCs w:val="14"/>
                <w:lang w:bidi="he-IL"/>
              </w:rPr>
              <w:t xml:space="preserve"> in</w:t>
            </w:r>
          </w:p>
        </w:tc>
        <w:tc>
          <w:tcPr>
            <w:tcW w:w="646" w:type="pct"/>
            <w:noWrap/>
            <w:tcMar>
              <w:left w:w="115" w:type="dxa"/>
              <w:right w:w="115" w:type="dxa"/>
            </w:tcMar>
            <w:vAlign w:val="bottom"/>
          </w:tcPr>
          <w:p w14:paraId="0A5E987C" w14:textId="77777777" w:rsidR="001A6957" w:rsidRPr="00F868C6" w:rsidRDefault="001A6957" w:rsidP="00F868C6">
            <w:pPr>
              <w:overflowPunct/>
              <w:adjustRightInd/>
              <w:ind w:left="-72" w:right="-72" w:hanging="245"/>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comprehensive</w:t>
            </w:r>
          </w:p>
        </w:tc>
        <w:tc>
          <w:tcPr>
            <w:tcW w:w="646" w:type="pct"/>
            <w:noWrap/>
            <w:tcMar>
              <w:left w:w="115" w:type="dxa"/>
              <w:right w:w="115" w:type="dxa"/>
            </w:tcMar>
            <w:vAlign w:val="bottom"/>
          </w:tcPr>
          <w:p w14:paraId="6A0C7F19"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val="en-GB" w:bidi="he-IL"/>
              </w:rPr>
              <w:t>31 December</w:t>
            </w:r>
          </w:p>
        </w:tc>
      </w:tr>
      <w:tr w:rsidR="001A6957" w:rsidRPr="00F868C6" w14:paraId="6FA3F961" w14:textId="77777777" w:rsidTr="00F868C6">
        <w:tc>
          <w:tcPr>
            <w:tcW w:w="1124" w:type="pct"/>
            <w:noWrap/>
            <w:tcMar>
              <w:left w:w="115" w:type="dxa"/>
              <w:right w:w="115" w:type="dxa"/>
            </w:tcMar>
            <w:vAlign w:val="bottom"/>
          </w:tcPr>
          <w:p w14:paraId="2748882A" w14:textId="77777777" w:rsidR="001A6957" w:rsidRPr="00F868C6" w:rsidRDefault="001A6957" w:rsidP="00F868C6">
            <w:pPr>
              <w:overflowPunct/>
              <w:adjustRightInd/>
              <w:ind w:left="-107"/>
              <w:textAlignment w:val="auto"/>
              <w:rPr>
                <w:rFonts w:ascii="Arial" w:hAnsi="Arial" w:cs="Arial"/>
                <w:color w:val="000000"/>
                <w:sz w:val="14"/>
                <w:szCs w:val="14"/>
                <w:lang w:bidi="he-IL"/>
              </w:rPr>
            </w:pPr>
          </w:p>
        </w:tc>
        <w:tc>
          <w:tcPr>
            <w:tcW w:w="646" w:type="pct"/>
            <w:noWrap/>
            <w:tcMar>
              <w:left w:w="115" w:type="dxa"/>
              <w:right w:w="115" w:type="dxa"/>
            </w:tcMar>
          </w:tcPr>
          <w:p w14:paraId="249C7A84"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val="en-GB" w:bidi="he-IL"/>
              </w:rPr>
            </w:pPr>
            <w:r w:rsidRPr="00F868C6">
              <w:rPr>
                <w:rFonts w:ascii="Arial" w:hAnsi="Arial" w:cs="Arial"/>
                <w:b/>
                <w:bCs/>
                <w:color w:val="000000"/>
                <w:spacing w:val="-4"/>
                <w:sz w:val="14"/>
                <w:szCs w:val="14"/>
                <w:lang w:val="en-GB" w:bidi="he-IL"/>
              </w:rPr>
              <w:t>2024</w:t>
            </w:r>
          </w:p>
        </w:tc>
        <w:tc>
          <w:tcPr>
            <w:tcW w:w="646" w:type="pct"/>
            <w:noWrap/>
            <w:tcMar>
              <w:left w:w="115" w:type="dxa"/>
              <w:right w:w="115" w:type="dxa"/>
            </w:tcMar>
          </w:tcPr>
          <w:p w14:paraId="2214E9D4"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val="en-GB" w:bidi="he-IL"/>
              </w:rPr>
            </w:pPr>
            <w:r w:rsidRPr="00F868C6">
              <w:rPr>
                <w:rFonts w:ascii="Arial" w:hAnsi="Arial" w:cs="Arial"/>
                <w:b/>
                <w:bCs/>
                <w:color w:val="000000"/>
                <w:spacing w:val="-4"/>
                <w:sz w:val="14"/>
                <w:szCs w:val="14"/>
                <w:lang w:bidi="he-IL"/>
              </w:rPr>
              <w:t>the adoption</w:t>
            </w:r>
          </w:p>
        </w:tc>
        <w:tc>
          <w:tcPr>
            <w:tcW w:w="646" w:type="pct"/>
            <w:noWrap/>
            <w:tcMar>
              <w:left w:w="115" w:type="dxa"/>
              <w:right w:w="115" w:type="dxa"/>
            </w:tcMar>
            <w:vAlign w:val="bottom"/>
          </w:tcPr>
          <w:p w14:paraId="175B359F"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val="en-GB" w:bidi="he-IL"/>
              </w:rPr>
              <w:t>2024</w:t>
            </w:r>
          </w:p>
        </w:tc>
        <w:tc>
          <w:tcPr>
            <w:tcW w:w="646" w:type="pct"/>
            <w:noWrap/>
            <w:tcMar>
              <w:left w:w="115" w:type="dxa"/>
              <w:right w:w="115" w:type="dxa"/>
            </w:tcMar>
            <w:vAlign w:val="bottom"/>
          </w:tcPr>
          <w:p w14:paraId="2124D2CE"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profit or loss</w:t>
            </w:r>
          </w:p>
        </w:tc>
        <w:tc>
          <w:tcPr>
            <w:tcW w:w="646" w:type="pct"/>
            <w:noWrap/>
            <w:tcMar>
              <w:left w:w="115" w:type="dxa"/>
              <w:right w:w="115" w:type="dxa"/>
            </w:tcMar>
            <w:vAlign w:val="bottom"/>
          </w:tcPr>
          <w:p w14:paraId="1CB7EB99" w14:textId="77777777" w:rsidR="001A6957" w:rsidRPr="00F868C6" w:rsidRDefault="001A6957" w:rsidP="00F868C6">
            <w:pPr>
              <w:overflowPunct/>
              <w:adjustRightInd/>
              <w:ind w:left="-72" w:right="-72" w:hanging="10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income or loss</w:t>
            </w:r>
          </w:p>
        </w:tc>
        <w:tc>
          <w:tcPr>
            <w:tcW w:w="646" w:type="pct"/>
            <w:noWrap/>
            <w:tcMar>
              <w:left w:w="115" w:type="dxa"/>
              <w:right w:w="115" w:type="dxa"/>
            </w:tcMar>
            <w:vAlign w:val="bottom"/>
          </w:tcPr>
          <w:p w14:paraId="56D6205A"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val="en-GB" w:bidi="he-IL"/>
              </w:rPr>
              <w:t>2024</w:t>
            </w:r>
          </w:p>
        </w:tc>
      </w:tr>
      <w:tr w:rsidR="001A6957" w:rsidRPr="00F868C6" w14:paraId="043B2889" w14:textId="77777777" w:rsidTr="00F868C6">
        <w:tc>
          <w:tcPr>
            <w:tcW w:w="1124" w:type="pct"/>
            <w:noWrap/>
            <w:tcMar>
              <w:left w:w="115" w:type="dxa"/>
              <w:right w:w="115" w:type="dxa"/>
            </w:tcMar>
            <w:vAlign w:val="bottom"/>
          </w:tcPr>
          <w:p w14:paraId="00A2F288" w14:textId="77777777" w:rsidR="001A6957" w:rsidRPr="00F868C6" w:rsidRDefault="001A6957" w:rsidP="00F868C6">
            <w:pPr>
              <w:overflowPunct/>
              <w:adjustRightInd/>
              <w:ind w:left="-107"/>
              <w:textAlignment w:val="auto"/>
              <w:rPr>
                <w:rFonts w:ascii="Arial" w:hAnsi="Arial" w:cs="Arial"/>
                <w:color w:val="000000"/>
                <w:sz w:val="14"/>
                <w:szCs w:val="14"/>
                <w:lang w:bidi="he-IL"/>
              </w:rPr>
            </w:pPr>
          </w:p>
        </w:tc>
        <w:tc>
          <w:tcPr>
            <w:tcW w:w="646" w:type="pct"/>
            <w:tcBorders>
              <w:bottom w:val="single" w:sz="4" w:space="0" w:color="auto"/>
            </w:tcBorders>
            <w:noWrap/>
            <w:tcMar>
              <w:left w:w="115" w:type="dxa"/>
              <w:right w:w="115" w:type="dxa"/>
            </w:tcMar>
          </w:tcPr>
          <w:p w14:paraId="063EFB4A"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rPr>
            </w:pPr>
            <w:proofErr w:type="gramStart"/>
            <w:r w:rsidRPr="00F868C6">
              <w:rPr>
                <w:rFonts w:ascii="Arial" w:hAnsi="Arial" w:cs="Arial"/>
                <w:b/>
                <w:bCs/>
                <w:color w:val="000000"/>
                <w:spacing w:val="-4"/>
                <w:sz w:val="14"/>
                <w:szCs w:val="14"/>
                <w:lang w:bidi="he-IL"/>
              </w:rPr>
              <w:t>Thousand</w:t>
            </w:r>
            <w:proofErr w:type="gramEnd"/>
            <w:r w:rsidRPr="00F868C6">
              <w:rPr>
                <w:rFonts w:ascii="Arial" w:hAnsi="Arial" w:cs="Arial"/>
                <w:b/>
                <w:bCs/>
                <w:color w:val="000000"/>
                <w:spacing w:val="-4"/>
                <w:sz w:val="14"/>
                <w:szCs w:val="14"/>
                <w:lang w:bidi="he-IL"/>
              </w:rPr>
              <w:t xml:space="preserve"> </w:t>
            </w:r>
          </w:p>
          <w:p w14:paraId="393AFBFC"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Baht</w:t>
            </w:r>
          </w:p>
        </w:tc>
        <w:tc>
          <w:tcPr>
            <w:tcW w:w="646" w:type="pct"/>
            <w:tcBorders>
              <w:bottom w:val="single" w:sz="4" w:space="0" w:color="auto"/>
            </w:tcBorders>
            <w:noWrap/>
            <w:tcMar>
              <w:left w:w="115" w:type="dxa"/>
              <w:right w:w="115" w:type="dxa"/>
            </w:tcMar>
          </w:tcPr>
          <w:p w14:paraId="26E1B711"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roofErr w:type="gramStart"/>
            <w:r w:rsidRPr="00F868C6">
              <w:rPr>
                <w:rFonts w:ascii="Arial" w:hAnsi="Arial" w:cs="Arial"/>
                <w:b/>
                <w:bCs/>
                <w:color w:val="000000"/>
                <w:spacing w:val="-4"/>
                <w:sz w:val="14"/>
                <w:szCs w:val="14"/>
                <w:lang w:bidi="he-IL"/>
              </w:rPr>
              <w:t>Thousand</w:t>
            </w:r>
            <w:proofErr w:type="gramEnd"/>
          </w:p>
          <w:p w14:paraId="3C38CA76"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Baht</w:t>
            </w:r>
          </w:p>
        </w:tc>
        <w:tc>
          <w:tcPr>
            <w:tcW w:w="646" w:type="pct"/>
            <w:tcBorders>
              <w:bottom w:val="single" w:sz="4" w:space="0" w:color="auto"/>
            </w:tcBorders>
            <w:noWrap/>
            <w:tcMar>
              <w:left w:w="115" w:type="dxa"/>
              <w:right w:w="115" w:type="dxa"/>
            </w:tcMar>
            <w:vAlign w:val="bottom"/>
          </w:tcPr>
          <w:p w14:paraId="69BBEF0D"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roofErr w:type="gramStart"/>
            <w:r w:rsidRPr="00F868C6">
              <w:rPr>
                <w:rFonts w:ascii="Arial" w:hAnsi="Arial" w:cs="Arial"/>
                <w:b/>
                <w:bCs/>
                <w:color w:val="000000"/>
                <w:spacing w:val="-4"/>
                <w:sz w:val="14"/>
                <w:szCs w:val="14"/>
                <w:lang w:bidi="he-IL"/>
              </w:rPr>
              <w:t>Thousand</w:t>
            </w:r>
            <w:proofErr w:type="gramEnd"/>
          </w:p>
          <w:p w14:paraId="69CEABEC"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Baht</w:t>
            </w:r>
          </w:p>
        </w:tc>
        <w:tc>
          <w:tcPr>
            <w:tcW w:w="646" w:type="pct"/>
            <w:tcBorders>
              <w:bottom w:val="single" w:sz="4" w:space="0" w:color="auto"/>
            </w:tcBorders>
            <w:noWrap/>
            <w:tcMar>
              <w:left w:w="115" w:type="dxa"/>
              <w:right w:w="115" w:type="dxa"/>
            </w:tcMar>
            <w:vAlign w:val="bottom"/>
          </w:tcPr>
          <w:p w14:paraId="38A673A5"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roofErr w:type="gramStart"/>
            <w:r w:rsidRPr="00F868C6">
              <w:rPr>
                <w:rFonts w:ascii="Arial" w:hAnsi="Arial" w:cs="Arial"/>
                <w:b/>
                <w:bCs/>
                <w:color w:val="000000"/>
                <w:spacing w:val="-4"/>
                <w:sz w:val="14"/>
                <w:szCs w:val="14"/>
                <w:lang w:bidi="he-IL"/>
              </w:rPr>
              <w:t>Thousand</w:t>
            </w:r>
            <w:proofErr w:type="gramEnd"/>
          </w:p>
          <w:p w14:paraId="64AF64E5"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Baht</w:t>
            </w:r>
          </w:p>
        </w:tc>
        <w:tc>
          <w:tcPr>
            <w:tcW w:w="646" w:type="pct"/>
            <w:tcBorders>
              <w:bottom w:val="single" w:sz="4" w:space="0" w:color="auto"/>
            </w:tcBorders>
            <w:noWrap/>
            <w:tcMar>
              <w:left w:w="115" w:type="dxa"/>
              <w:right w:w="115" w:type="dxa"/>
            </w:tcMar>
            <w:vAlign w:val="bottom"/>
          </w:tcPr>
          <w:p w14:paraId="37BE8ADF"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roofErr w:type="gramStart"/>
            <w:r w:rsidRPr="00F868C6">
              <w:rPr>
                <w:rFonts w:ascii="Arial" w:hAnsi="Arial" w:cs="Arial"/>
                <w:b/>
                <w:bCs/>
                <w:color w:val="000000"/>
                <w:spacing w:val="-4"/>
                <w:sz w:val="14"/>
                <w:szCs w:val="14"/>
                <w:lang w:bidi="he-IL"/>
              </w:rPr>
              <w:t>Thousand</w:t>
            </w:r>
            <w:proofErr w:type="gramEnd"/>
          </w:p>
          <w:p w14:paraId="23E25326"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 xml:space="preserve"> Baht</w:t>
            </w:r>
          </w:p>
        </w:tc>
        <w:tc>
          <w:tcPr>
            <w:tcW w:w="646" w:type="pct"/>
            <w:tcBorders>
              <w:bottom w:val="single" w:sz="4" w:space="0" w:color="auto"/>
            </w:tcBorders>
            <w:noWrap/>
            <w:tcMar>
              <w:left w:w="115" w:type="dxa"/>
              <w:right w:w="115" w:type="dxa"/>
            </w:tcMar>
            <w:vAlign w:val="bottom"/>
          </w:tcPr>
          <w:p w14:paraId="3C9C8CE1"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proofErr w:type="gramStart"/>
            <w:r w:rsidRPr="00F868C6">
              <w:rPr>
                <w:rFonts w:ascii="Arial" w:hAnsi="Arial" w:cs="Arial"/>
                <w:b/>
                <w:bCs/>
                <w:color w:val="000000"/>
                <w:spacing w:val="-4"/>
                <w:sz w:val="14"/>
                <w:szCs w:val="14"/>
                <w:lang w:bidi="he-IL"/>
              </w:rPr>
              <w:t>Thousand</w:t>
            </w:r>
            <w:proofErr w:type="gramEnd"/>
          </w:p>
          <w:p w14:paraId="5CD576CB" w14:textId="77777777" w:rsidR="001A6957" w:rsidRPr="00F868C6" w:rsidRDefault="001A6957" w:rsidP="00F868C6">
            <w:pPr>
              <w:overflowPunct/>
              <w:adjustRightInd/>
              <w:ind w:left="-72" w:right="-72"/>
              <w:jc w:val="right"/>
              <w:textAlignment w:val="auto"/>
              <w:rPr>
                <w:rFonts w:ascii="Arial" w:hAnsi="Arial" w:cs="Arial"/>
                <w:b/>
                <w:bCs/>
                <w:color w:val="000000"/>
                <w:spacing w:val="-4"/>
                <w:sz w:val="14"/>
                <w:szCs w:val="14"/>
                <w:lang w:bidi="he-IL"/>
              </w:rPr>
            </w:pPr>
            <w:r w:rsidRPr="00F868C6">
              <w:rPr>
                <w:rFonts w:ascii="Arial" w:hAnsi="Arial" w:cs="Arial"/>
                <w:b/>
                <w:bCs/>
                <w:color w:val="000000"/>
                <w:spacing w:val="-4"/>
                <w:sz w:val="14"/>
                <w:szCs w:val="14"/>
                <w:lang w:bidi="he-IL"/>
              </w:rPr>
              <w:t>Baht</w:t>
            </w:r>
          </w:p>
        </w:tc>
      </w:tr>
      <w:tr w:rsidR="001A6957" w:rsidRPr="00F868C6" w14:paraId="16C23754" w14:textId="77777777" w:rsidTr="00F868C6">
        <w:tc>
          <w:tcPr>
            <w:tcW w:w="1124" w:type="pct"/>
            <w:noWrap/>
            <w:tcMar>
              <w:left w:w="115" w:type="dxa"/>
              <w:right w:w="115" w:type="dxa"/>
            </w:tcMar>
            <w:vAlign w:val="bottom"/>
          </w:tcPr>
          <w:p w14:paraId="6C8EBAA0" w14:textId="77777777" w:rsidR="001A6957" w:rsidRPr="00F868C6" w:rsidRDefault="001A6957" w:rsidP="00F868C6">
            <w:pPr>
              <w:tabs>
                <w:tab w:val="left" w:pos="1276"/>
                <w:tab w:val="center" w:pos="4320"/>
                <w:tab w:val="right" w:pos="8640"/>
              </w:tabs>
              <w:overflowPunct/>
              <w:adjustRightInd/>
              <w:ind w:left="-107"/>
              <w:textAlignment w:val="auto"/>
              <w:rPr>
                <w:rFonts w:ascii="Arial" w:hAnsi="Arial" w:cs="Arial"/>
                <w:b/>
                <w:bCs/>
                <w:color w:val="000000"/>
                <w:sz w:val="14"/>
                <w:szCs w:val="14"/>
                <w:cs/>
                <w:lang w:bidi="he-IL"/>
              </w:rPr>
            </w:pPr>
            <w:r w:rsidRPr="00F868C6">
              <w:rPr>
                <w:rFonts w:ascii="Arial" w:hAnsi="Arial" w:cs="Arial"/>
                <w:b/>
                <w:bCs/>
                <w:color w:val="000000"/>
                <w:sz w:val="14"/>
                <w:szCs w:val="14"/>
                <w:lang w:bidi="he-IL"/>
              </w:rPr>
              <w:t>Deferred tax assets</w:t>
            </w:r>
          </w:p>
        </w:tc>
        <w:tc>
          <w:tcPr>
            <w:tcW w:w="646" w:type="pct"/>
            <w:tcBorders>
              <w:top w:val="single" w:sz="4" w:space="0" w:color="auto"/>
            </w:tcBorders>
            <w:noWrap/>
            <w:tcMar>
              <w:left w:w="115" w:type="dxa"/>
              <w:right w:w="115" w:type="dxa"/>
            </w:tcMar>
          </w:tcPr>
          <w:p w14:paraId="3A9A886F"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rPr>
            </w:pPr>
          </w:p>
        </w:tc>
        <w:tc>
          <w:tcPr>
            <w:tcW w:w="646" w:type="pct"/>
            <w:tcBorders>
              <w:top w:val="single" w:sz="4" w:space="0" w:color="auto"/>
            </w:tcBorders>
            <w:noWrap/>
            <w:tcMar>
              <w:left w:w="115" w:type="dxa"/>
              <w:right w:w="115" w:type="dxa"/>
            </w:tcMar>
          </w:tcPr>
          <w:p w14:paraId="5570CAFD"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auto"/>
            </w:tcBorders>
            <w:noWrap/>
            <w:tcMar>
              <w:left w:w="115" w:type="dxa"/>
              <w:right w:w="115" w:type="dxa"/>
            </w:tcMar>
            <w:vAlign w:val="bottom"/>
          </w:tcPr>
          <w:p w14:paraId="63281C62"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auto"/>
            </w:tcBorders>
            <w:noWrap/>
            <w:tcMar>
              <w:left w:w="115" w:type="dxa"/>
              <w:right w:w="115" w:type="dxa"/>
            </w:tcMar>
            <w:vAlign w:val="bottom"/>
          </w:tcPr>
          <w:p w14:paraId="14D5B897"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auto"/>
            </w:tcBorders>
            <w:noWrap/>
            <w:tcMar>
              <w:left w:w="115" w:type="dxa"/>
              <w:right w:w="115" w:type="dxa"/>
            </w:tcMar>
            <w:vAlign w:val="bottom"/>
          </w:tcPr>
          <w:p w14:paraId="66173C4A"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auto"/>
            </w:tcBorders>
            <w:noWrap/>
            <w:tcMar>
              <w:left w:w="115" w:type="dxa"/>
              <w:right w:w="115" w:type="dxa"/>
            </w:tcMar>
            <w:vAlign w:val="bottom"/>
          </w:tcPr>
          <w:p w14:paraId="2470CF02"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p>
        </w:tc>
      </w:tr>
      <w:tr w:rsidR="001A6957" w:rsidRPr="00F868C6" w14:paraId="750B0E60" w14:textId="77777777" w:rsidTr="00F868C6">
        <w:tc>
          <w:tcPr>
            <w:tcW w:w="1124" w:type="pct"/>
            <w:noWrap/>
            <w:tcMar>
              <w:left w:w="115" w:type="dxa"/>
              <w:right w:w="115" w:type="dxa"/>
            </w:tcMar>
            <w:vAlign w:val="bottom"/>
          </w:tcPr>
          <w:p w14:paraId="33D13C73" w14:textId="77777777" w:rsidR="001A6957" w:rsidRPr="00F868C6" w:rsidRDefault="001A6957" w:rsidP="00F868C6">
            <w:pPr>
              <w:tabs>
                <w:tab w:val="left" w:pos="1276"/>
                <w:tab w:val="center" w:pos="4320"/>
                <w:tab w:val="right" w:pos="8640"/>
              </w:tabs>
              <w:overflowPunct/>
              <w:adjustRightInd/>
              <w:ind w:left="-107"/>
              <w:textAlignment w:val="auto"/>
              <w:rPr>
                <w:rFonts w:ascii="Arial" w:hAnsi="Arial" w:cs="Arial"/>
                <w:b/>
                <w:bCs/>
                <w:color w:val="000000"/>
                <w:sz w:val="14"/>
                <w:szCs w:val="14"/>
                <w:lang w:bidi="he-IL"/>
              </w:rPr>
            </w:pPr>
            <w:r w:rsidRPr="00F868C6">
              <w:rPr>
                <w:rFonts w:ascii="Arial" w:hAnsi="Arial" w:cs="Arial"/>
                <w:color w:val="000000"/>
                <w:sz w:val="14"/>
                <w:szCs w:val="14"/>
                <w:lang w:val="en-GB"/>
              </w:rPr>
              <w:t>Loss reserves</w:t>
            </w:r>
          </w:p>
        </w:tc>
        <w:tc>
          <w:tcPr>
            <w:tcW w:w="646" w:type="pct"/>
            <w:noWrap/>
            <w:tcMar>
              <w:left w:w="115" w:type="dxa"/>
              <w:right w:w="115" w:type="dxa"/>
            </w:tcMar>
          </w:tcPr>
          <w:p w14:paraId="7D08E4AF" w14:textId="09B2D997" w:rsidR="001A6957" w:rsidRPr="00F868C6" w:rsidRDefault="00FC1229" w:rsidP="00F868C6">
            <w:pPr>
              <w:overflowPunct/>
              <w:adjustRightInd/>
              <w:ind w:right="-72"/>
              <w:jc w:val="right"/>
              <w:textAlignment w:val="auto"/>
              <w:rPr>
                <w:rFonts w:ascii="Arial" w:hAnsi="Arial" w:cs="Arial"/>
                <w:color w:val="000000"/>
                <w:spacing w:val="-4"/>
                <w:sz w:val="14"/>
                <w:szCs w:val="14"/>
                <w:cs/>
                <w:lang w:val="en-GB"/>
              </w:rPr>
            </w:pPr>
            <w:r w:rsidRPr="00F868C6">
              <w:rPr>
                <w:rFonts w:ascii="Arial" w:hAnsi="Arial" w:cs="Arial"/>
                <w:color w:val="000000"/>
                <w:spacing w:val="-4"/>
                <w:sz w:val="14"/>
                <w:szCs w:val="14"/>
                <w:lang w:val="en-GB"/>
              </w:rPr>
              <w:t>252,236</w:t>
            </w:r>
          </w:p>
        </w:tc>
        <w:tc>
          <w:tcPr>
            <w:tcW w:w="646" w:type="pct"/>
            <w:noWrap/>
            <w:tcMar>
              <w:left w:w="115" w:type="dxa"/>
              <w:right w:w="115" w:type="dxa"/>
            </w:tcMar>
            <w:vAlign w:val="bottom"/>
          </w:tcPr>
          <w:p w14:paraId="593A16C4" w14:textId="2D523EC3"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rPr>
              <w:t>(252,236</w:t>
            </w:r>
            <w:r w:rsidRPr="00F868C6">
              <w:rPr>
                <w:rFonts w:ascii="Arial" w:hAnsi="Arial" w:cs="Arial"/>
                <w:color w:val="000000"/>
                <w:spacing w:val="-4"/>
                <w:sz w:val="14"/>
                <w:szCs w:val="14"/>
                <w:lang w:bidi="he-IL"/>
              </w:rPr>
              <w:t>)</w:t>
            </w:r>
          </w:p>
        </w:tc>
        <w:tc>
          <w:tcPr>
            <w:tcW w:w="646" w:type="pct"/>
            <w:noWrap/>
            <w:tcMar>
              <w:left w:w="115" w:type="dxa"/>
              <w:right w:w="115" w:type="dxa"/>
            </w:tcMar>
            <w:vAlign w:val="bottom"/>
          </w:tcPr>
          <w:p w14:paraId="24884D86" w14:textId="473E8E90"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vAlign w:val="bottom"/>
          </w:tcPr>
          <w:p w14:paraId="1C12CBDF" w14:textId="3A433902"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rPr>
              <w:t>-</w:t>
            </w:r>
          </w:p>
        </w:tc>
        <w:tc>
          <w:tcPr>
            <w:tcW w:w="646" w:type="pct"/>
            <w:noWrap/>
            <w:tcMar>
              <w:left w:w="115" w:type="dxa"/>
              <w:right w:w="115" w:type="dxa"/>
            </w:tcMar>
            <w:vAlign w:val="bottom"/>
          </w:tcPr>
          <w:p w14:paraId="1823FAB6" w14:textId="7067F955"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rPr>
              <w:t>-</w:t>
            </w:r>
          </w:p>
        </w:tc>
        <w:tc>
          <w:tcPr>
            <w:tcW w:w="646" w:type="pct"/>
            <w:noWrap/>
            <w:tcMar>
              <w:left w:w="115" w:type="dxa"/>
              <w:right w:w="115" w:type="dxa"/>
            </w:tcMar>
            <w:vAlign w:val="bottom"/>
          </w:tcPr>
          <w:p w14:paraId="3755E3A5" w14:textId="5FD51468"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rPr>
              <w:t>-</w:t>
            </w:r>
          </w:p>
        </w:tc>
      </w:tr>
      <w:tr w:rsidR="008F5879" w:rsidRPr="00F868C6" w14:paraId="74A2E885" w14:textId="77777777" w:rsidTr="00F868C6">
        <w:tc>
          <w:tcPr>
            <w:tcW w:w="1124" w:type="pct"/>
            <w:noWrap/>
            <w:tcMar>
              <w:left w:w="115" w:type="dxa"/>
              <w:right w:w="115" w:type="dxa"/>
            </w:tcMar>
            <w:vAlign w:val="bottom"/>
          </w:tcPr>
          <w:p w14:paraId="251B1E1F" w14:textId="77777777" w:rsidR="008F5879" w:rsidRPr="00F868C6" w:rsidRDefault="008F5879" w:rsidP="00F868C6">
            <w:pPr>
              <w:tabs>
                <w:tab w:val="left" w:pos="1276"/>
                <w:tab w:val="center" w:pos="4320"/>
                <w:tab w:val="right" w:pos="8640"/>
              </w:tabs>
              <w:overflowPunct/>
              <w:adjustRightInd/>
              <w:ind w:left="-107"/>
              <w:textAlignment w:val="auto"/>
              <w:rPr>
                <w:rFonts w:ascii="Arial" w:hAnsi="Arial" w:cs="Arial"/>
                <w:color w:val="000000"/>
                <w:sz w:val="14"/>
                <w:szCs w:val="14"/>
                <w:lang w:val="en-GB"/>
              </w:rPr>
            </w:pPr>
            <w:r w:rsidRPr="00F868C6">
              <w:rPr>
                <w:rFonts w:ascii="Arial" w:hAnsi="Arial" w:cs="Arial"/>
                <w:color w:val="000000"/>
                <w:sz w:val="14"/>
                <w:szCs w:val="14"/>
                <w:lang w:val="en-GB"/>
              </w:rPr>
              <w:t>Commission receivable/</w:t>
            </w:r>
          </w:p>
          <w:p w14:paraId="66B35649" w14:textId="1C5F549E" w:rsidR="008F5879" w:rsidRPr="00F868C6" w:rsidRDefault="008F5879" w:rsidP="00F868C6">
            <w:pPr>
              <w:tabs>
                <w:tab w:val="left" w:pos="1276"/>
                <w:tab w:val="center" w:pos="4320"/>
                <w:tab w:val="right" w:pos="8640"/>
              </w:tabs>
              <w:overflowPunct/>
              <w:adjustRightInd/>
              <w:ind w:left="-107"/>
              <w:textAlignment w:val="auto"/>
              <w:rPr>
                <w:rFonts w:ascii="Arial" w:hAnsi="Arial" w:cs="Arial"/>
                <w:color w:val="000000"/>
                <w:sz w:val="14"/>
                <w:szCs w:val="14"/>
                <w:lang w:val="en-GB"/>
              </w:rPr>
            </w:pPr>
            <w:r w:rsidRPr="00F868C6">
              <w:rPr>
                <w:rFonts w:ascii="Arial" w:hAnsi="Arial" w:cs="Arial"/>
                <w:color w:val="000000"/>
                <w:sz w:val="14"/>
                <w:szCs w:val="14"/>
                <w:lang w:val="en-GB"/>
              </w:rPr>
              <w:t xml:space="preserve">   payable from reinsurance</w:t>
            </w:r>
          </w:p>
        </w:tc>
        <w:tc>
          <w:tcPr>
            <w:tcW w:w="646" w:type="pct"/>
            <w:noWrap/>
            <w:tcMar>
              <w:left w:w="115" w:type="dxa"/>
              <w:right w:w="115" w:type="dxa"/>
            </w:tcMar>
          </w:tcPr>
          <w:p w14:paraId="50969A9F" w14:textId="77777777" w:rsidR="008F5879" w:rsidRPr="00F868C6" w:rsidRDefault="008F5879" w:rsidP="00F868C6">
            <w:pPr>
              <w:overflowPunct/>
              <w:adjustRightInd/>
              <w:ind w:right="-72"/>
              <w:jc w:val="right"/>
              <w:textAlignment w:val="auto"/>
              <w:rPr>
                <w:rFonts w:ascii="Arial" w:hAnsi="Arial" w:cs="Arial"/>
                <w:color w:val="000000"/>
                <w:spacing w:val="-4"/>
                <w:sz w:val="14"/>
                <w:szCs w:val="14"/>
                <w:lang w:val="en-GB"/>
              </w:rPr>
            </w:pPr>
          </w:p>
          <w:p w14:paraId="09020FC8" w14:textId="4661D2BB" w:rsidR="008F5879" w:rsidRPr="00F868C6" w:rsidRDefault="008F5879" w:rsidP="00F868C6">
            <w:pPr>
              <w:overflowPunct/>
              <w:adjustRightInd/>
              <w:ind w:right="-72"/>
              <w:jc w:val="right"/>
              <w:textAlignment w:val="auto"/>
              <w:rPr>
                <w:rFonts w:ascii="Arial" w:hAnsi="Arial" w:cs="Arial"/>
                <w:color w:val="000000"/>
                <w:spacing w:val="-4"/>
                <w:sz w:val="14"/>
                <w:szCs w:val="14"/>
                <w:lang w:val="en-GB"/>
              </w:rPr>
            </w:pPr>
            <w:r w:rsidRPr="00F868C6">
              <w:rPr>
                <w:rFonts w:ascii="Arial" w:hAnsi="Arial" w:cs="Arial"/>
                <w:color w:val="000000"/>
                <w:spacing w:val="-4"/>
                <w:sz w:val="14"/>
                <w:szCs w:val="14"/>
                <w:lang w:val="en-GB"/>
              </w:rPr>
              <w:t>3,564</w:t>
            </w:r>
          </w:p>
        </w:tc>
        <w:tc>
          <w:tcPr>
            <w:tcW w:w="646" w:type="pct"/>
            <w:noWrap/>
            <w:tcMar>
              <w:left w:w="115" w:type="dxa"/>
              <w:right w:w="115" w:type="dxa"/>
            </w:tcMar>
            <w:vAlign w:val="bottom"/>
          </w:tcPr>
          <w:p w14:paraId="2F24164B" w14:textId="16DEB42A" w:rsidR="008F5879" w:rsidRPr="00F868C6" w:rsidRDefault="008F5879" w:rsidP="00F868C6">
            <w:pPr>
              <w:overflowPunct/>
              <w:adjustRightInd/>
              <w:ind w:right="-72"/>
              <w:jc w:val="right"/>
              <w:textAlignment w:val="auto"/>
              <w:rPr>
                <w:rFonts w:ascii="Arial" w:hAnsi="Arial" w:cs="Arial"/>
                <w:color w:val="000000"/>
                <w:spacing w:val="-4"/>
                <w:sz w:val="14"/>
                <w:szCs w:val="14"/>
                <w:lang w:val="en-GB"/>
              </w:rPr>
            </w:pPr>
            <w:r w:rsidRPr="00F868C6">
              <w:rPr>
                <w:rFonts w:ascii="Arial" w:hAnsi="Arial" w:cs="Arial"/>
                <w:color w:val="000000"/>
                <w:spacing w:val="-4"/>
                <w:sz w:val="14"/>
                <w:szCs w:val="14"/>
                <w:lang w:val="en-GB"/>
              </w:rPr>
              <w:t>(3,564)</w:t>
            </w:r>
          </w:p>
        </w:tc>
        <w:tc>
          <w:tcPr>
            <w:tcW w:w="646" w:type="pct"/>
            <w:noWrap/>
            <w:tcMar>
              <w:left w:w="115" w:type="dxa"/>
              <w:right w:w="115" w:type="dxa"/>
            </w:tcMar>
            <w:vAlign w:val="bottom"/>
          </w:tcPr>
          <w:p w14:paraId="1677FC49" w14:textId="78B26DBF" w:rsidR="008F5879" w:rsidRPr="00F868C6" w:rsidRDefault="008F587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vAlign w:val="bottom"/>
          </w:tcPr>
          <w:p w14:paraId="14164979" w14:textId="702924F5" w:rsidR="008F5879" w:rsidRPr="00F868C6" w:rsidRDefault="008F5879" w:rsidP="00F868C6">
            <w:pPr>
              <w:overflowPunct/>
              <w:adjustRightInd/>
              <w:ind w:right="-72"/>
              <w:jc w:val="right"/>
              <w:textAlignment w:val="auto"/>
              <w:rPr>
                <w:rFonts w:ascii="Arial" w:hAnsi="Arial" w:cs="Arial"/>
                <w:color w:val="000000"/>
                <w:spacing w:val="-4"/>
                <w:sz w:val="14"/>
                <w:szCs w:val="14"/>
                <w:lang w:val="en-GB"/>
              </w:rPr>
            </w:pPr>
            <w:r w:rsidRPr="00F868C6">
              <w:rPr>
                <w:rFonts w:ascii="Arial" w:hAnsi="Arial" w:cs="Arial"/>
                <w:color w:val="000000"/>
                <w:spacing w:val="-4"/>
                <w:sz w:val="14"/>
                <w:szCs w:val="14"/>
                <w:lang w:val="en-GB"/>
              </w:rPr>
              <w:t>-</w:t>
            </w:r>
          </w:p>
        </w:tc>
        <w:tc>
          <w:tcPr>
            <w:tcW w:w="646" w:type="pct"/>
            <w:noWrap/>
            <w:tcMar>
              <w:left w:w="115" w:type="dxa"/>
              <w:right w:w="115" w:type="dxa"/>
            </w:tcMar>
            <w:vAlign w:val="bottom"/>
          </w:tcPr>
          <w:p w14:paraId="360D6F57" w14:textId="757BAC7C" w:rsidR="008F5879" w:rsidRPr="00F868C6" w:rsidRDefault="008F5879" w:rsidP="00F868C6">
            <w:pPr>
              <w:overflowPunct/>
              <w:adjustRightInd/>
              <w:ind w:right="-72"/>
              <w:jc w:val="right"/>
              <w:textAlignment w:val="auto"/>
              <w:rPr>
                <w:rFonts w:ascii="Arial" w:hAnsi="Arial" w:cs="Arial"/>
                <w:color w:val="000000"/>
                <w:spacing w:val="-4"/>
                <w:sz w:val="14"/>
                <w:szCs w:val="14"/>
                <w:lang w:val="en-GB"/>
              </w:rPr>
            </w:pPr>
            <w:r w:rsidRPr="00F868C6">
              <w:rPr>
                <w:rFonts w:ascii="Arial" w:hAnsi="Arial" w:cs="Arial"/>
                <w:color w:val="000000"/>
                <w:spacing w:val="-4"/>
                <w:sz w:val="14"/>
                <w:szCs w:val="14"/>
                <w:lang w:val="en-GB"/>
              </w:rPr>
              <w:t>-</w:t>
            </w:r>
          </w:p>
        </w:tc>
        <w:tc>
          <w:tcPr>
            <w:tcW w:w="646" w:type="pct"/>
            <w:noWrap/>
            <w:tcMar>
              <w:left w:w="115" w:type="dxa"/>
              <w:right w:w="115" w:type="dxa"/>
            </w:tcMar>
            <w:vAlign w:val="bottom"/>
          </w:tcPr>
          <w:p w14:paraId="3C7521EA" w14:textId="2494F707" w:rsidR="008F5879" w:rsidRPr="00F868C6" w:rsidRDefault="008F5879" w:rsidP="00F868C6">
            <w:pPr>
              <w:overflowPunct/>
              <w:adjustRightInd/>
              <w:ind w:right="-72"/>
              <w:jc w:val="right"/>
              <w:textAlignment w:val="auto"/>
              <w:rPr>
                <w:rFonts w:ascii="Arial" w:hAnsi="Arial" w:cs="Arial"/>
                <w:color w:val="000000"/>
                <w:spacing w:val="-4"/>
                <w:sz w:val="14"/>
                <w:szCs w:val="14"/>
                <w:lang w:val="en-GB"/>
              </w:rPr>
            </w:pPr>
            <w:r w:rsidRPr="00F868C6">
              <w:rPr>
                <w:rFonts w:ascii="Arial" w:hAnsi="Arial" w:cs="Arial"/>
                <w:color w:val="000000"/>
                <w:spacing w:val="-4"/>
                <w:sz w:val="14"/>
                <w:szCs w:val="14"/>
                <w:lang w:val="en-GB"/>
              </w:rPr>
              <w:t>-</w:t>
            </w:r>
          </w:p>
        </w:tc>
      </w:tr>
      <w:tr w:rsidR="001A6957" w:rsidRPr="00F868C6" w14:paraId="056901DC" w14:textId="77777777" w:rsidTr="00F868C6">
        <w:tc>
          <w:tcPr>
            <w:tcW w:w="1124" w:type="pct"/>
            <w:noWrap/>
            <w:tcMar>
              <w:left w:w="115" w:type="dxa"/>
              <w:right w:w="115" w:type="dxa"/>
            </w:tcMar>
            <w:vAlign w:val="bottom"/>
          </w:tcPr>
          <w:p w14:paraId="4433661F" w14:textId="77777777" w:rsidR="001A6957" w:rsidRPr="00F868C6" w:rsidRDefault="001A6957"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color w:val="000000"/>
                <w:sz w:val="14"/>
                <w:szCs w:val="14"/>
                <w:lang w:val="en-GB"/>
              </w:rPr>
              <w:t>Deferred commission and</w:t>
            </w:r>
            <w:r w:rsidRPr="00F868C6">
              <w:rPr>
                <w:rFonts w:ascii="Arial" w:hAnsi="Arial" w:cs="Arial"/>
                <w:color w:val="000000"/>
                <w:sz w:val="14"/>
                <w:szCs w:val="14"/>
                <w:lang w:bidi="he-IL"/>
              </w:rPr>
              <w:t xml:space="preserve"> </w:t>
            </w:r>
          </w:p>
          <w:p w14:paraId="02E186D0" w14:textId="77777777" w:rsidR="001A6957" w:rsidRPr="00F868C6" w:rsidRDefault="001A6957" w:rsidP="00F868C6">
            <w:pPr>
              <w:tabs>
                <w:tab w:val="left" w:pos="1276"/>
                <w:tab w:val="center" w:pos="4320"/>
                <w:tab w:val="right" w:pos="8640"/>
              </w:tabs>
              <w:overflowPunct/>
              <w:adjustRightInd/>
              <w:ind w:left="-107"/>
              <w:textAlignment w:val="auto"/>
              <w:rPr>
                <w:rFonts w:ascii="Arial" w:hAnsi="Arial" w:cs="Arial"/>
                <w:b/>
                <w:bCs/>
                <w:color w:val="000000"/>
                <w:sz w:val="14"/>
                <w:szCs w:val="14"/>
                <w:lang w:bidi="he-IL"/>
              </w:rPr>
            </w:pPr>
            <w:r w:rsidRPr="00F868C6">
              <w:rPr>
                <w:rFonts w:ascii="Arial" w:hAnsi="Arial" w:cs="Arial"/>
                <w:color w:val="000000"/>
                <w:sz w:val="14"/>
                <w:szCs w:val="14"/>
                <w:lang w:bidi="he-IL"/>
              </w:rPr>
              <w:t xml:space="preserve">   </w:t>
            </w:r>
            <w:r w:rsidRPr="00F868C6">
              <w:rPr>
                <w:rFonts w:ascii="Arial" w:hAnsi="Arial" w:cs="Arial"/>
                <w:color w:val="000000"/>
                <w:sz w:val="14"/>
                <w:szCs w:val="14"/>
              </w:rPr>
              <w:t>brokerage income</w:t>
            </w:r>
          </w:p>
        </w:tc>
        <w:tc>
          <w:tcPr>
            <w:tcW w:w="646" w:type="pct"/>
            <w:noWrap/>
            <w:tcMar>
              <w:left w:w="115" w:type="dxa"/>
              <w:right w:w="115" w:type="dxa"/>
            </w:tcMar>
          </w:tcPr>
          <w:p w14:paraId="6FDF981D" w14:textId="77777777" w:rsidR="008F5879" w:rsidRPr="00F868C6" w:rsidRDefault="008F5879" w:rsidP="00F868C6">
            <w:pPr>
              <w:overflowPunct/>
              <w:adjustRightInd/>
              <w:ind w:right="-72"/>
              <w:jc w:val="right"/>
              <w:textAlignment w:val="auto"/>
              <w:rPr>
                <w:rFonts w:ascii="Arial" w:hAnsi="Arial" w:cs="Arial"/>
                <w:color w:val="000000"/>
                <w:spacing w:val="-4"/>
                <w:sz w:val="14"/>
                <w:szCs w:val="14"/>
                <w:lang w:val="en-GB"/>
              </w:rPr>
            </w:pPr>
          </w:p>
          <w:p w14:paraId="3763C97A" w14:textId="37CB63F0" w:rsidR="001A6957" w:rsidRPr="00F868C6" w:rsidRDefault="00FC1229" w:rsidP="00F868C6">
            <w:pPr>
              <w:overflowPunct/>
              <w:adjustRightInd/>
              <w:ind w:right="-72"/>
              <w:jc w:val="right"/>
              <w:textAlignment w:val="auto"/>
              <w:rPr>
                <w:rFonts w:ascii="Arial" w:hAnsi="Arial" w:cs="Arial"/>
                <w:color w:val="000000"/>
                <w:spacing w:val="-4"/>
                <w:sz w:val="14"/>
                <w:szCs w:val="14"/>
                <w:cs/>
              </w:rPr>
            </w:pPr>
            <w:r w:rsidRPr="00F868C6">
              <w:rPr>
                <w:rFonts w:ascii="Arial" w:hAnsi="Arial" w:cs="Arial"/>
                <w:color w:val="000000"/>
                <w:spacing w:val="-4"/>
                <w:sz w:val="14"/>
                <w:szCs w:val="14"/>
                <w:lang w:val="en-GB"/>
              </w:rPr>
              <w:t>3,680</w:t>
            </w:r>
          </w:p>
        </w:tc>
        <w:tc>
          <w:tcPr>
            <w:tcW w:w="646" w:type="pct"/>
            <w:noWrap/>
            <w:tcMar>
              <w:left w:w="115" w:type="dxa"/>
              <w:right w:w="115" w:type="dxa"/>
            </w:tcMar>
            <w:vAlign w:val="bottom"/>
          </w:tcPr>
          <w:p w14:paraId="3129C43A" w14:textId="5ABC6B25"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rPr>
              <w:t>(3,680)</w:t>
            </w:r>
          </w:p>
        </w:tc>
        <w:tc>
          <w:tcPr>
            <w:tcW w:w="646" w:type="pct"/>
            <w:noWrap/>
            <w:tcMar>
              <w:left w:w="115" w:type="dxa"/>
              <w:right w:w="115" w:type="dxa"/>
            </w:tcMar>
            <w:vAlign w:val="bottom"/>
          </w:tcPr>
          <w:p w14:paraId="2A59B65F" w14:textId="09675D76"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vAlign w:val="bottom"/>
          </w:tcPr>
          <w:p w14:paraId="4EB6110F" w14:textId="3FEEDF77"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rPr>
              <w:t>-</w:t>
            </w:r>
          </w:p>
        </w:tc>
        <w:tc>
          <w:tcPr>
            <w:tcW w:w="646" w:type="pct"/>
            <w:noWrap/>
            <w:tcMar>
              <w:left w:w="115" w:type="dxa"/>
              <w:right w:w="115" w:type="dxa"/>
            </w:tcMar>
            <w:vAlign w:val="bottom"/>
          </w:tcPr>
          <w:p w14:paraId="39B94F48" w14:textId="49FFABA0"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rPr>
              <w:t>-</w:t>
            </w:r>
          </w:p>
        </w:tc>
        <w:tc>
          <w:tcPr>
            <w:tcW w:w="646" w:type="pct"/>
            <w:noWrap/>
            <w:tcMar>
              <w:left w:w="115" w:type="dxa"/>
              <w:right w:w="115" w:type="dxa"/>
            </w:tcMar>
            <w:vAlign w:val="bottom"/>
          </w:tcPr>
          <w:p w14:paraId="1523470A" w14:textId="0C7CD498"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rPr>
              <w:t>-</w:t>
            </w:r>
          </w:p>
        </w:tc>
      </w:tr>
      <w:tr w:rsidR="001A6957" w:rsidRPr="00F868C6" w14:paraId="695DF5CB" w14:textId="77777777" w:rsidTr="00F868C6">
        <w:tc>
          <w:tcPr>
            <w:tcW w:w="1124" w:type="pct"/>
            <w:noWrap/>
            <w:tcMar>
              <w:left w:w="115" w:type="dxa"/>
              <w:right w:w="115" w:type="dxa"/>
            </w:tcMar>
            <w:vAlign w:val="bottom"/>
          </w:tcPr>
          <w:p w14:paraId="28790361" w14:textId="77777777" w:rsidR="001A6957" w:rsidRPr="00F868C6" w:rsidRDefault="001A6957" w:rsidP="00F868C6">
            <w:pPr>
              <w:tabs>
                <w:tab w:val="left" w:pos="1276"/>
                <w:tab w:val="center" w:pos="4320"/>
                <w:tab w:val="right" w:pos="8640"/>
              </w:tabs>
              <w:overflowPunct/>
              <w:adjustRightInd/>
              <w:ind w:left="-107"/>
              <w:textAlignment w:val="auto"/>
              <w:rPr>
                <w:rFonts w:ascii="Arial" w:hAnsi="Arial" w:cs="Arial"/>
                <w:color w:val="000000"/>
                <w:sz w:val="14"/>
                <w:szCs w:val="14"/>
                <w:cs/>
                <w:lang w:bidi="he-IL"/>
              </w:rPr>
            </w:pPr>
            <w:r w:rsidRPr="00F868C6">
              <w:rPr>
                <w:rFonts w:ascii="Arial" w:hAnsi="Arial" w:cs="Arial"/>
                <w:color w:val="000000"/>
                <w:sz w:val="14"/>
                <w:szCs w:val="14"/>
              </w:rPr>
              <w:t>Liability for incurred claim</w:t>
            </w:r>
          </w:p>
        </w:tc>
        <w:tc>
          <w:tcPr>
            <w:tcW w:w="646" w:type="pct"/>
            <w:noWrap/>
            <w:tcMar>
              <w:left w:w="115" w:type="dxa"/>
              <w:right w:w="115" w:type="dxa"/>
            </w:tcMar>
          </w:tcPr>
          <w:p w14:paraId="45836B64" w14:textId="5D792460"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bidi="he-IL"/>
              </w:rPr>
              <w:t>-</w:t>
            </w:r>
          </w:p>
        </w:tc>
        <w:tc>
          <w:tcPr>
            <w:tcW w:w="646" w:type="pct"/>
            <w:noWrap/>
            <w:tcMar>
              <w:left w:w="115" w:type="dxa"/>
              <w:right w:w="115" w:type="dxa"/>
            </w:tcMar>
          </w:tcPr>
          <w:p w14:paraId="5DBBBC49" w14:textId="0B754CAC"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rPr>
              <w:t>243,545</w:t>
            </w:r>
          </w:p>
        </w:tc>
        <w:tc>
          <w:tcPr>
            <w:tcW w:w="646" w:type="pct"/>
            <w:noWrap/>
            <w:tcMar>
              <w:left w:w="115" w:type="dxa"/>
              <w:right w:w="115" w:type="dxa"/>
            </w:tcMar>
          </w:tcPr>
          <w:p w14:paraId="06331803" w14:textId="2E0B1523"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243</w:t>
            </w:r>
            <w:r w:rsidRPr="00F868C6">
              <w:rPr>
                <w:rFonts w:ascii="Arial" w:hAnsi="Arial" w:cs="Arial"/>
                <w:color w:val="000000"/>
                <w:sz w:val="14"/>
                <w:szCs w:val="14"/>
              </w:rPr>
              <w:t>,</w:t>
            </w:r>
            <w:r w:rsidRPr="00F868C6">
              <w:rPr>
                <w:rFonts w:ascii="Arial" w:hAnsi="Arial" w:cs="Arial"/>
                <w:color w:val="000000"/>
                <w:sz w:val="14"/>
                <w:szCs w:val="14"/>
                <w:lang w:val="en-GB"/>
              </w:rPr>
              <w:t>545</w:t>
            </w:r>
            <w:r w:rsidRPr="00F868C6">
              <w:rPr>
                <w:rFonts w:ascii="Arial" w:hAnsi="Arial" w:cs="Arial"/>
                <w:color w:val="000000"/>
                <w:sz w:val="14"/>
                <w:szCs w:val="14"/>
              </w:rPr>
              <w:t xml:space="preserve"> </w:t>
            </w:r>
          </w:p>
        </w:tc>
        <w:tc>
          <w:tcPr>
            <w:tcW w:w="646" w:type="pct"/>
            <w:noWrap/>
            <w:tcMar>
              <w:left w:w="115" w:type="dxa"/>
              <w:right w:w="115" w:type="dxa"/>
            </w:tcMar>
          </w:tcPr>
          <w:p w14:paraId="712CD63F" w14:textId="7A36B175"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32</w:t>
            </w:r>
            <w:r w:rsidRPr="00F868C6">
              <w:rPr>
                <w:rFonts w:ascii="Arial" w:hAnsi="Arial" w:cs="Arial"/>
                <w:color w:val="000000"/>
                <w:sz w:val="14"/>
                <w:szCs w:val="14"/>
              </w:rPr>
              <w:t>,</w:t>
            </w:r>
            <w:r w:rsidRPr="00F868C6">
              <w:rPr>
                <w:rFonts w:ascii="Arial" w:hAnsi="Arial" w:cs="Arial"/>
                <w:color w:val="000000"/>
                <w:sz w:val="14"/>
                <w:szCs w:val="14"/>
                <w:lang w:val="en-GB"/>
              </w:rPr>
              <w:t>050</w:t>
            </w:r>
            <w:r w:rsidRPr="00F868C6">
              <w:rPr>
                <w:rFonts w:ascii="Arial" w:hAnsi="Arial" w:cs="Arial"/>
                <w:color w:val="000000"/>
                <w:sz w:val="14"/>
                <w:szCs w:val="14"/>
              </w:rPr>
              <w:t>)</w:t>
            </w:r>
          </w:p>
        </w:tc>
        <w:tc>
          <w:tcPr>
            <w:tcW w:w="646" w:type="pct"/>
            <w:noWrap/>
            <w:tcMar>
              <w:left w:w="115" w:type="dxa"/>
              <w:right w:w="115" w:type="dxa"/>
            </w:tcMar>
          </w:tcPr>
          <w:p w14:paraId="602420B3" w14:textId="1F42DC3A"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   </w:t>
            </w:r>
          </w:p>
        </w:tc>
        <w:tc>
          <w:tcPr>
            <w:tcW w:w="646" w:type="pct"/>
            <w:noWrap/>
            <w:tcMar>
              <w:left w:w="115" w:type="dxa"/>
              <w:right w:w="115" w:type="dxa"/>
            </w:tcMar>
          </w:tcPr>
          <w:p w14:paraId="65076FEE" w14:textId="63076753"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rPr>
              <w:t xml:space="preserve">211,495 </w:t>
            </w:r>
          </w:p>
        </w:tc>
      </w:tr>
      <w:tr w:rsidR="001A6957" w:rsidRPr="00F868C6" w14:paraId="482E7B91" w14:textId="77777777" w:rsidTr="00F868C6">
        <w:tc>
          <w:tcPr>
            <w:tcW w:w="1124" w:type="pct"/>
            <w:noWrap/>
            <w:tcMar>
              <w:left w:w="115" w:type="dxa"/>
              <w:right w:w="115" w:type="dxa"/>
            </w:tcMar>
            <w:vAlign w:val="bottom"/>
          </w:tcPr>
          <w:p w14:paraId="54AB6202" w14:textId="77777777" w:rsidR="001A6957" w:rsidRPr="00F868C6" w:rsidRDefault="001A6957"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color w:val="000000"/>
                <w:sz w:val="14"/>
                <w:szCs w:val="14"/>
              </w:rPr>
              <w:t>Loss component</w:t>
            </w:r>
          </w:p>
        </w:tc>
        <w:tc>
          <w:tcPr>
            <w:tcW w:w="646" w:type="pct"/>
            <w:noWrap/>
            <w:tcMar>
              <w:left w:w="115" w:type="dxa"/>
              <w:right w:w="115" w:type="dxa"/>
            </w:tcMar>
          </w:tcPr>
          <w:p w14:paraId="4DDBCAD5" w14:textId="2E13B538"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tcPr>
          <w:p w14:paraId="04011AA2" w14:textId="451BE58F"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12</w:t>
            </w:r>
            <w:r w:rsidRPr="00F868C6">
              <w:rPr>
                <w:rFonts w:ascii="Arial" w:hAnsi="Arial" w:cs="Arial"/>
                <w:color w:val="000000"/>
                <w:sz w:val="14"/>
                <w:szCs w:val="14"/>
              </w:rPr>
              <w:t>,</w:t>
            </w:r>
            <w:r w:rsidRPr="00F868C6">
              <w:rPr>
                <w:rFonts w:ascii="Arial" w:hAnsi="Arial" w:cs="Arial"/>
                <w:color w:val="000000"/>
                <w:sz w:val="14"/>
                <w:szCs w:val="14"/>
                <w:lang w:val="en-GB"/>
              </w:rPr>
              <w:t>611</w:t>
            </w:r>
            <w:r w:rsidRPr="00F868C6">
              <w:rPr>
                <w:rFonts w:ascii="Arial" w:hAnsi="Arial" w:cs="Arial"/>
                <w:color w:val="000000"/>
                <w:sz w:val="14"/>
                <w:szCs w:val="14"/>
              </w:rPr>
              <w:t xml:space="preserve"> </w:t>
            </w:r>
          </w:p>
        </w:tc>
        <w:tc>
          <w:tcPr>
            <w:tcW w:w="646" w:type="pct"/>
            <w:noWrap/>
            <w:tcMar>
              <w:left w:w="115" w:type="dxa"/>
              <w:right w:w="115" w:type="dxa"/>
            </w:tcMar>
          </w:tcPr>
          <w:p w14:paraId="396776BE" w14:textId="5A426BF9"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12</w:t>
            </w:r>
            <w:r w:rsidRPr="00F868C6">
              <w:rPr>
                <w:rFonts w:ascii="Arial" w:hAnsi="Arial" w:cs="Arial"/>
                <w:color w:val="000000"/>
                <w:sz w:val="14"/>
                <w:szCs w:val="14"/>
              </w:rPr>
              <w:t>,</w:t>
            </w:r>
            <w:r w:rsidRPr="00F868C6">
              <w:rPr>
                <w:rFonts w:ascii="Arial" w:hAnsi="Arial" w:cs="Arial"/>
                <w:color w:val="000000"/>
                <w:sz w:val="14"/>
                <w:szCs w:val="14"/>
                <w:lang w:val="en-GB"/>
              </w:rPr>
              <w:t>611</w:t>
            </w:r>
            <w:r w:rsidRPr="00F868C6">
              <w:rPr>
                <w:rFonts w:ascii="Arial" w:hAnsi="Arial" w:cs="Arial"/>
                <w:color w:val="000000"/>
                <w:sz w:val="14"/>
                <w:szCs w:val="14"/>
              </w:rPr>
              <w:t xml:space="preserve"> </w:t>
            </w:r>
          </w:p>
        </w:tc>
        <w:tc>
          <w:tcPr>
            <w:tcW w:w="646" w:type="pct"/>
            <w:noWrap/>
            <w:tcMar>
              <w:left w:w="115" w:type="dxa"/>
              <w:right w:w="115" w:type="dxa"/>
            </w:tcMar>
          </w:tcPr>
          <w:p w14:paraId="51433236" w14:textId="4135252B"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3</w:t>
            </w:r>
            <w:r w:rsidRPr="00F868C6">
              <w:rPr>
                <w:rFonts w:ascii="Arial" w:hAnsi="Arial" w:cs="Arial"/>
                <w:color w:val="000000"/>
                <w:sz w:val="14"/>
                <w:szCs w:val="14"/>
              </w:rPr>
              <w:t>,</w:t>
            </w:r>
            <w:r w:rsidRPr="00F868C6">
              <w:rPr>
                <w:rFonts w:ascii="Arial" w:hAnsi="Arial" w:cs="Arial"/>
                <w:color w:val="000000"/>
                <w:sz w:val="14"/>
                <w:szCs w:val="14"/>
                <w:lang w:val="en-GB"/>
              </w:rPr>
              <w:t>078</w:t>
            </w:r>
            <w:r w:rsidRPr="00F868C6">
              <w:rPr>
                <w:rFonts w:ascii="Arial" w:hAnsi="Arial" w:cs="Arial"/>
                <w:color w:val="000000"/>
                <w:sz w:val="14"/>
                <w:szCs w:val="14"/>
              </w:rPr>
              <w:t>)</w:t>
            </w:r>
          </w:p>
        </w:tc>
        <w:tc>
          <w:tcPr>
            <w:tcW w:w="646" w:type="pct"/>
            <w:noWrap/>
            <w:tcMar>
              <w:left w:w="115" w:type="dxa"/>
              <w:right w:w="115" w:type="dxa"/>
            </w:tcMar>
          </w:tcPr>
          <w:p w14:paraId="19EA1DA2" w14:textId="2EDFCA2C"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   </w:t>
            </w:r>
          </w:p>
        </w:tc>
        <w:tc>
          <w:tcPr>
            <w:tcW w:w="646" w:type="pct"/>
            <w:noWrap/>
            <w:tcMar>
              <w:left w:w="115" w:type="dxa"/>
              <w:right w:w="115" w:type="dxa"/>
            </w:tcMar>
          </w:tcPr>
          <w:p w14:paraId="457F856D" w14:textId="5A5BD4DF"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rPr>
              <w:t xml:space="preserve">9,533 </w:t>
            </w:r>
          </w:p>
        </w:tc>
      </w:tr>
      <w:tr w:rsidR="001A6957" w:rsidRPr="00F868C6" w14:paraId="1701B201" w14:textId="77777777" w:rsidTr="00F868C6">
        <w:tc>
          <w:tcPr>
            <w:tcW w:w="1124" w:type="pct"/>
            <w:noWrap/>
            <w:tcMar>
              <w:left w:w="115" w:type="dxa"/>
              <w:right w:w="115" w:type="dxa"/>
            </w:tcMar>
            <w:vAlign w:val="bottom"/>
          </w:tcPr>
          <w:p w14:paraId="3A4742C4" w14:textId="77777777" w:rsidR="001A6957" w:rsidRPr="00F868C6" w:rsidRDefault="001A6957"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color w:val="000000"/>
                <w:sz w:val="14"/>
                <w:szCs w:val="14"/>
              </w:rPr>
              <w:t>Risk adjustments</w:t>
            </w:r>
          </w:p>
        </w:tc>
        <w:tc>
          <w:tcPr>
            <w:tcW w:w="646" w:type="pct"/>
            <w:noWrap/>
            <w:tcMar>
              <w:left w:w="115" w:type="dxa"/>
              <w:right w:w="115" w:type="dxa"/>
            </w:tcMar>
          </w:tcPr>
          <w:p w14:paraId="5AD931EB" w14:textId="10025584"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tcPr>
          <w:p w14:paraId="595CE09B" w14:textId="44976F03"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14</w:t>
            </w:r>
            <w:r w:rsidRPr="00F868C6">
              <w:rPr>
                <w:rFonts w:ascii="Arial" w:hAnsi="Arial" w:cs="Arial"/>
                <w:color w:val="000000"/>
                <w:sz w:val="14"/>
                <w:szCs w:val="14"/>
              </w:rPr>
              <w:t>,</w:t>
            </w:r>
            <w:r w:rsidRPr="00F868C6">
              <w:rPr>
                <w:rFonts w:ascii="Arial" w:hAnsi="Arial" w:cs="Arial"/>
                <w:color w:val="000000"/>
                <w:sz w:val="14"/>
                <w:szCs w:val="14"/>
                <w:lang w:val="en-GB"/>
              </w:rPr>
              <w:t>290</w:t>
            </w:r>
            <w:r w:rsidRPr="00F868C6">
              <w:rPr>
                <w:rFonts w:ascii="Arial" w:hAnsi="Arial" w:cs="Arial"/>
                <w:color w:val="000000"/>
                <w:sz w:val="14"/>
                <w:szCs w:val="14"/>
              </w:rPr>
              <w:t xml:space="preserve"> </w:t>
            </w:r>
          </w:p>
        </w:tc>
        <w:tc>
          <w:tcPr>
            <w:tcW w:w="646" w:type="pct"/>
            <w:noWrap/>
            <w:tcMar>
              <w:left w:w="115" w:type="dxa"/>
              <w:right w:w="115" w:type="dxa"/>
            </w:tcMar>
          </w:tcPr>
          <w:p w14:paraId="5B218B26" w14:textId="008A9990"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14</w:t>
            </w:r>
            <w:r w:rsidRPr="00F868C6">
              <w:rPr>
                <w:rFonts w:ascii="Arial" w:hAnsi="Arial" w:cs="Arial"/>
                <w:color w:val="000000"/>
                <w:sz w:val="14"/>
                <w:szCs w:val="14"/>
              </w:rPr>
              <w:t>,</w:t>
            </w:r>
            <w:r w:rsidRPr="00F868C6">
              <w:rPr>
                <w:rFonts w:ascii="Arial" w:hAnsi="Arial" w:cs="Arial"/>
                <w:color w:val="000000"/>
                <w:sz w:val="14"/>
                <w:szCs w:val="14"/>
                <w:lang w:val="en-GB"/>
              </w:rPr>
              <w:t>290</w:t>
            </w:r>
            <w:r w:rsidRPr="00F868C6">
              <w:rPr>
                <w:rFonts w:ascii="Arial" w:hAnsi="Arial" w:cs="Arial"/>
                <w:color w:val="000000"/>
                <w:sz w:val="14"/>
                <w:szCs w:val="14"/>
              </w:rPr>
              <w:t xml:space="preserve"> </w:t>
            </w:r>
          </w:p>
        </w:tc>
        <w:tc>
          <w:tcPr>
            <w:tcW w:w="646" w:type="pct"/>
            <w:noWrap/>
            <w:tcMar>
              <w:left w:w="115" w:type="dxa"/>
              <w:right w:w="115" w:type="dxa"/>
            </w:tcMar>
          </w:tcPr>
          <w:p w14:paraId="30E41FC6" w14:textId="6031EA20"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214</w:t>
            </w:r>
            <w:r w:rsidRPr="00F868C6">
              <w:rPr>
                <w:rFonts w:ascii="Arial" w:hAnsi="Arial" w:cs="Arial"/>
                <w:color w:val="000000"/>
                <w:sz w:val="14"/>
                <w:szCs w:val="14"/>
              </w:rPr>
              <w:t>)</w:t>
            </w:r>
          </w:p>
        </w:tc>
        <w:tc>
          <w:tcPr>
            <w:tcW w:w="646" w:type="pct"/>
            <w:noWrap/>
            <w:tcMar>
              <w:left w:w="115" w:type="dxa"/>
              <w:right w:w="115" w:type="dxa"/>
            </w:tcMar>
          </w:tcPr>
          <w:p w14:paraId="3AA3C925" w14:textId="75EFAC08"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   </w:t>
            </w:r>
          </w:p>
        </w:tc>
        <w:tc>
          <w:tcPr>
            <w:tcW w:w="646" w:type="pct"/>
            <w:noWrap/>
            <w:tcMar>
              <w:left w:w="115" w:type="dxa"/>
              <w:right w:w="115" w:type="dxa"/>
            </w:tcMar>
          </w:tcPr>
          <w:p w14:paraId="38685E98" w14:textId="06A7B57B"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rPr>
              <w:t xml:space="preserve">14,076 </w:t>
            </w:r>
          </w:p>
        </w:tc>
      </w:tr>
      <w:tr w:rsidR="001A6957" w:rsidRPr="00F868C6" w14:paraId="33FD370A" w14:textId="77777777" w:rsidTr="00F868C6">
        <w:tc>
          <w:tcPr>
            <w:tcW w:w="1124" w:type="pct"/>
            <w:noWrap/>
            <w:tcMar>
              <w:left w:w="115" w:type="dxa"/>
              <w:right w:w="115" w:type="dxa"/>
            </w:tcMar>
            <w:vAlign w:val="center"/>
          </w:tcPr>
          <w:p w14:paraId="3716A076" w14:textId="77777777" w:rsidR="001A6957" w:rsidRPr="00F868C6" w:rsidRDefault="001A6957" w:rsidP="00F868C6">
            <w:pPr>
              <w:tabs>
                <w:tab w:val="left" w:pos="1276"/>
                <w:tab w:val="center" w:pos="4320"/>
                <w:tab w:val="right" w:pos="8640"/>
              </w:tabs>
              <w:overflowPunct/>
              <w:adjustRightInd/>
              <w:ind w:left="-107"/>
              <w:textAlignment w:val="auto"/>
              <w:rPr>
                <w:rFonts w:ascii="Arial" w:hAnsi="Arial" w:cs="Arial"/>
                <w:color w:val="000000"/>
                <w:sz w:val="14"/>
                <w:szCs w:val="14"/>
              </w:rPr>
            </w:pPr>
            <w:r w:rsidRPr="00F868C6">
              <w:rPr>
                <w:rFonts w:ascii="Arial" w:hAnsi="Arial" w:cs="Arial"/>
                <w:color w:val="000000"/>
                <w:sz w:val="14"/>
                <w:szCs w:val="14"/>
                <w:lang w:bidi="he-IL"/>
              </w:rPr>
              <w:t>Allowance for doubtful accounts</w:t>
            </w:r>
          </w:p>
        </w:tc>
        <w:tc>
          <w:tcPr>
            <w:tcW w:w="646" w:type="pct"/>
            <w:noWrap/>
            <w:tcMar>
              <w:left w:w="115" w:type="dxa"/>
              <w:right w:w="115" w:type="dxa"/>
            </w:tcMar>
          </w:tcPr>
          <w:p w14:paraId="7A16AF5F" w14:textId="6AE9EBD9"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rPr>
              <w:t>13,812</w:t>
            </w:r>
          </w:p>
        </w:tc>
        <w:tc>
          <w:tcPr>
            <w:tcW w:w="646" w:type="pct"/>
            <w:noWrap/>
            <w:tcMar>
              <w:left w:w="115" w:type="dxa"/>
              <w:right w:w="115" w:type="dxa"/>
            </w:tcMar>
          </w:tcPr>
          <w:p w14:paraId="5352CDEA" w14:textId="2B09DE91"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rPr>
              <w:t>(13,812</w:t>
            </w:r>
            <w:r w:rsidRPr="00F868C6">
              <w:rPr>
                <w:rFonts w:ascii="Arial" w:hAnsi="Arial" w:cs="Arial"/>
                <w:color w:val="000000"/>
                <w:spacing w:val="-4"/>
                <w:sz w:val="14"/>
                <w:szCs w:val="14"/>
                <w:lang w:val="en-GB" w:bidi="he-IL"/>
              </w:rPr>
              <w:t>)</w:t>
            </w:r>
          </w:p>
        </w:tc>
        <w:tc>
          <w:tcPr>
            <w:tcW w:w="646" w:type="pct"/>
            <w:noWrap/>
            <w:tcMar>
              <w:left w:w="115" w:type="dxa"/>
              <w:right w:w="115" w:type="dxa"/>
            </w:tcMar>
          </w:tcPr>
          <w:p w14:paraId="2AB27455" w14:textId="34AC2888"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tcPr>
          <w:p w14:paraId="1B25B10E" w14:textId="1E636553"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rPr>
              <w:t>-</w:t>
            </w:r>
          </w:p>
        </w:tc>
        <w:tc>
          <w:tcPr>
            <w:tcW w:w="646" w:type="pct"/>
            <w:noWrap/>
            <w:tcMar>
              <w:left w:w="115" w:type="dxa"/>
              <w:right w:w="115" w:type="dxa"/>
            </w:tcMar>
          </w:tcPr>
          <w:p w14:paraId="10062734" w14:textId="6632D108"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rPr>
              <w:t>-</w:t>
            </w:r>
          </w:p>
        </w:tc>
        <w:tc>
          <w:tcPr>
            <w:tcW w:w="646" w:type="pct"/>
            <w:noWrap/>
            <w:tcMar>
              <w:left w:w="115" w:type="dxa"/>
              <w:right w:w="115" w:type="dxa"/>
            </w:tcMar>
          </w:tcPr>
          <w:p w14:paraId="571AA372" w14:textId="4689FC5E"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rPr>
              <w:t>-</w:t>
            </w:r>
          </w:p>
        </w:tc>
      </w:tr>
      <w:tr w:rsidR="001A6957" w:rsidRPr="00F868C6" w14:paraId="3568BE05" w14:textId="77777777" w:rsidTr="00F868C6">
        <w:tc>
          <w:tcPr>
            <w:tcW w:w="1124" w:type="pct"/>
            <w:noWrap/>
            <w:tcMar>
              <w:left w:w="115" w:type="dxa"/>
              <w:right w:w="115" w:type="dxa"/>
            </w:tcMar>
            <w:vAlign w:val="center"/>
          </w:tcPr>
          <w:p w14:paraId="14354052" w14:textId="77777777" w:rsidR="001A6957" w:rsidRPr="00F868C6" w:rsidRDefault="001A6957"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color w:val="000000"/>
                <w:sz w:val="14"/>
                <w:szCs w:val="14"/>
                <w:lang w:bidi="he-IL"/>
              </w:rPr>
              <w:t>Unused carry forward tax losses</w:t>
            </w:r>
          </w:p>
        </w:tc>
        <w:tc>
          <w:tcPr>
            <w:tcW w:w="646" w:type="pct"/>
            <w:noWrap/>
            <w:tcMar>
              <w:left w:w="115" w:type="dxa"/>
              <w:right w:w="115" w:type="dxa"/>
            </w:tcMar>
          </w:tcPr>
          <w:p w14:paraId="59F13A6B" w14:textId="4B9BCAAA"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126</w:t>
            </w:r>
            <w:r w:rsidRPr="00F868C6">
              <w:rPr>
                <w:rFonts w:ascii="Arial" w:hAnsi="Arial" w:cs="Arial"/>
                <w:color w:val="000000"/>
                <w:sz w:val="14"/>
                <w:szCs w:val="14"/>
              </w:rPr>
              <w:t>,</w:t>
            </w:r>
            <w:r w:rsidRPr="00F868C6">
              <w:rPr>
                <w:rFonts w:ascii="Arial" w:hAnsi="Arial" w:cs="Arial"/>
                <w:color w:val="000000"/>
                <w:sz w:val="14"/>
                <w:szCs w:val="14"/>
                <w:lang w:val="en-GB"/>
              </w:rPr>
              <w:t>669</w:t>
            </w:r>
            <w:r w:rsidRPr="00F868C6">
              <w:rPr>
                <w:rFonts w:ascii="Arial" w:hAnsi="Arial" w:cs="Arial"/>
                <w:color w:val="000000"/>
                <w:sz w:val="14"/>
                <w:szCs w:val="14"/>
              </w:rPr>
              <w:t xml:space="preserve"> </w:t>
            </w:r>
          </w:p>
        </w:tc>
        <w:tc>
          <w:tcPr>
            <w:tcW w:w="646" w:type="pct"/>
            <w:noWrap/>
            <w:tcMar>
              <w:left w:w="115" w:type="dxa"/>
              <w:right w:w="115" w:type="dxa"/>
            </w:tcMar>
          </w:tcPr>
          <w:p w14:paraId="165AF04B" w14:textId="32BAACC2"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tcPr>
          <w:p w14:paraId="39C1236C" w14:textId="3E824F84"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126</w:t>
            </w:r>
            <w:r w:rsidRPr="00F868C6">
              <w:rPr>
                <w:rFonts w:ascii="Arial" w:hAnsi="Arial" w:cs="Arial"/>
                <w:color w:val="000000"/>
                <w:sz w:val="14"/>
                <w:szCs w:val="14"/>
              </w:rPr>
              <w:t>,</w:t>
            </w:r>
            <w:r w:rsidRPr="00F868C6">
              <w:rPr>
                <w:rFonts w:ascii="Arial" w:hAnsi="Arial" w:cs="Arial"/>
                <w:color w:val="000000"/>
                <w:sz w:val="14"/>
                <w:szCs w:val="14"/>
                <w:lang w:val="en-GB"/>
              </w:rPr>
              <w:t>669</w:t>
            </w:r>
            <w:r w:rsidRPr="00F868C6">
              <w:rPr>
                <w:rFonts w:ascii="Arial" w:hAnsi="Arial" w:cs="Arial"/>
                <w:color w:val="000000"/>
                <w:sz w:val="14"/>
                <w:szCs w:val="14"/>
              </w:rPr>
              <w:t xml:space="preserve"> </w:t>
            </w:r>
          </w:p>
        </w:tc>
        <w:tc>
          <w:tcPr>
            <w:tcW w:w="646" w:type="pct"/>
            <w:noWrap/>
            <w:tcMar>
              <w:left w:w="115" w:type="dxa"/>
              <w:right w:w="115" w:type="dxa"/>
            </w:tcMar>
          </w:tcPr>
          <w:p w14:paraId="4178A639" w14:textId="283147E8"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9</w:t>
            </w:r>
            <w:r w:rsidRPr="00F868C6">
              <w:rPr>
                <w:rFonts w:ascii="Arial" w:hAnsi="Arial" w:cs="Arial"/>
                <w:color w:val="000000"/>
                <w:sz w:val="14"/>
                <w:szCs w:val="14"/>
              </w:rPr>
              <w:t>,</w:t>
            </w:r>
            <w:r w:rsidRPr="00F868C6">
              <w:rPr>
                <w:rFonts w:ascii="Arial" w:hAnsi="Arial" w:cs="Arial"/>
                <w:color w:val="000000"/>
                <w:sz w:val="14"/>
                <w:szCs w:val="14"/>
                <w:lang w:val="en-GB"/>
              </w:rPr>
              <w:t>383</w:t>
            </w:r>
            <w:r w:rsidRPr="00F868C6">
              <w:rPr>
                <w:rFonts w:ascii="Arial" w:hAnsi="Arial" w:cs="Arial"/>
                <w:color w:val="000000"/>
                <w:sz w:val="14"/>
                <w:szCs w:val="14"/>
              </w:rPr>
              <w:t>)</w:t>
            </w:r>
          </w:p>
        </w:tc>
        <w:tc>
          <w:tcPr>
            <w:tcW w:w="646" w:type="pct"/>
            <w:noWrap/>
            <w:tcMar>
              <w:left w:w="115" w:type="dxa"/>
              <w:right w:w="115" w:type="dxa"/>
            </w:tcMar>
          </w:tcPr>
          <w:p w14:paraId="4C8DB731" w14:textId="05A057AA"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   </w:t>
            </w:r>
          </w:p>
        </w:tc>
        <w:tc>
          <w:tcPr>
            <w:tcW w:w="646" w:type="pct"/>
            <w:noWrap/>
            <w:tcMar>
              <w:left w:w="115" w:type="dxa"/>
              <w:right w:w="115" w:type="dxa"/>
            </w:tcMar>
          </w:tcPr>
          <w:p w14:paraId="73B9AE83" w14:textId="734FDA10"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rPr>
              <w:t xml:space="preserve">117,286 </w:t>
            </w:r>
          </w:p>
        </w:tc>
      </w:tr>
      <w:tr w:rsidR="001A6957" w:rsidRPr="00F868C6" w14:paraId="2A7C7CEF" w14:textId="77777777" w:rsidTr="00F868C6">
        <w:tc>
          <w:tcPr>
            <w:tcW w:w="1124" w:type="pct"/>
            <w:noWrap/>
            <w:tcMar>
              <w:left w:w="115" w:type="dxa"/>
              <w:right w:w="115" w:type="dxa"/>
            </w:tcMar>
            <w:vAlign w:val="center"/>
          </w:tcPr>
          <w:p w14:paraId="0E4E84FC" w14:textId="77777777" w:rsidR="001A6957" w:rsidRPr="00F868C6" w:rsidRDefault="001A6957"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proofErr w:type="spellStart"/>
            <w:r w:rsidRPr="00F868C6">
              <w:rPr>
                <w:rFonts w:ascii="Arial" w:hAnsi="Arial" w:cs="Arial"/>
                <w:color w:val="000000"/>
                <w:sz w:val="14"/>
                <w:szCs w:val="14"/>
                <w:lang w:bidi="he-IL"/>
              </w:rPr>
              <w:t>Unrealised</w:t>
            </w:r>
            <w:proofErr w:type="spellEnd"/>
            <w:r w:rsidRPr="00F868C6">
              <w:rPr>
                <w:rFonts w:ascii="Arial" w:hAnsi="Arial" w:cs="Arial"/>
                <w:color w:val="000000"/>
                <w:sz w:val="14"/>
                <w:szCs w:val="14"/>
                <w:lang w:bidi="he-IL"/>
              </w:rPr>
              <w:t xml:space="preserve"> loss on investments</w:t>
            </w:r>
          </w:p>
        </w:tc>
        <w:tc>
          <w:tcPr>
            <w:tcW w:w="646" w:type="pct"/>
            <w:noWrap/>
            <w:tcMar>
              <w:left w:w="115" w:type="dxa"/>
              <w:right w:w="115" w:type="dxa"/>
            </w:tcMar>
          </w:tcPr>
          <w:p w14:paraId="75506FBD" w14:textId="596D98B0"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59</w:t>
            </w:r>
            <w:r w:rsidRPr="00F868C6">
              <w:rPr>
                <w:rFonts w:ascii="Arial" w:hAnsi="Arial" w:cs="Arial"/>
                <w:color w:val="000000"/>
                <w:sz w:val="14"/>
                <w:szCs w:val="14"/>
              </w:rPr>
              <w:t>,</w:t>
            </w:r>
            <w:r w:rsidRPr="00F868C6">
              <w:rPr>
                <w:rFonts w:ascii="Arial" w:hAnsi="Arial" w:cs="Arial"/>
                <w:color w:val="000000"/>
                <w:sz w:val="14"/>
                <w:szCs w:val="14"/>
                <w:lang w:val="en-GB"/>
              </w:rPr>
              <w:t>534</w:t>
            </w:r>
            <w:r w:rsidRPr="00F868C6">
              <w:rPr>
                <w:rFonts w:ascii="Arial" w:hAnsi="Arial" w:cs="Arial"/>
                <w:color w:val="000000"/>
                <w:sz w:val="14"/>
                <w:szCs w:val="14"/>
              </w:rPr>
              <w:t xml:space="preserve"> </w:t>
            </w:r>
          </w:p>
        </w:tc>
        <w:tc>
          <w:tcPr>
            <w:tcW w:w="646" w:type="pct"/>
            <w:noWrap/>
            <w:tcMar>
              <w:left w:w="115" w:type="dxa"/>
              <w:right w:w="115" w:type="dxa"/>
            </w:tcMar>
          </w:tcPr>
          <w:p w14:paraId="29DBAEB5" w14:textId="5C8781F6"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tcPr>
          <w:p w14:paraId="6BCA11C5" w14:textId="55919508"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59</w:t>
            </w:r>
            <w:r w:rsidRPr="00F868C6">
              <w:rPr>
                <w:rFonts w:ascii="Arial" w:hAnsi="Arial" w:cs="Arial"/>
                <w:color w:val="000000"/>
                <w:sz w:val="14"/>
                <w:szCs w:val="14"/>
              </w:rPr>
              <w:t>,</w:t>
            </w:r>
            <w:r w:rsidRPr="00F868C6">
              <w:rPr>
                <w:rFonts w:ascii="Arial" w:hAnsi="Arial" w:cs="Arial"/>
                <w:color w:val="000000"/>
                <w:sz w:val="14"/>
                <w:szCs w:val="14"/>
                <w:lang w:val="en-GB"/>
              </w:rPr>
              <w:t>534</w:t>
            </w:r>
            <w:r w:rsidRPr="00F868C6">
              <w:rPr>
                <w:rFonts w:ascii="Arial" w:hAnsi="Arial" w:cs="Arial"/>
                <w:color w:val="000000"/>
                <w:sz w:val="14"/>
                <w:szCs w:val="14"/>
              </w:rPr>
              <w:t xml:space="preserve"> </w:t>
            </w:r>
          </w:p>
        </w:tc>
        <w:tc>
          <w:tcPr>
            <w:tcW w:w="646" w:type="pct"/>
            <w:noWrap/>
            <w:tcMar>
              <w:left w:w="115" w:type="dxa"/>
              <w:right w:w="115" w:type="dxa"/>
            </w:tcMar>
          </w:tcPr>
          <w:p w14:paraId="42189F5D" w14:textId="4D0F2581"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   </w:t>
            </w:r>
          </w:p>
        </w:tc>
        <w:tc>
          <w:tcPr>
            <w:tcW w:w="646" w:type="pct"/>
            <w:noWrap/>
            <w:tcMar>
              <w:left w:w="115" w:type="dxa"/>
              <w:right w:w="115" w:type="dxa"/>
            </w:tcMar>
          </w:tcPr>
          <w:p w14:paraId="45A682BC" w14:textId="591E9848"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13</w:t>
            </w:r>
            <w:r w:rsidRPr="00F868C6">
              <w:rPr>
                <w:rFonts w:ascii="Arial" w:hAnsi="Arial" w:cs="Arial"/>
                <w:color w:val="000000"/>
                <w:sz w:val="14"/>
                <w:szCs w:val="14"/>
              </w:rPr>
              <w:t>,</w:t>
            </w:r>
            <w:r w:rsidRPr="00F868C6">
              <w:rPr>
                <w:rFonts w:ascii="Arial" w:hAnsi="Arial" w:cs="Arial"/>
                <w:color w:val="000000"/>
                <w:sz w:val="14"/>
                <w:szCs w:val="14"/>
                <w:lang w:val="en-GB"/>
              </w:rPr>
              <w:t>919</w:t>
            </w:r>
            <w:r w:rsidRPr="00F868C6">
              <w:rPr>
                <w:rFonts w:ascii="Arial" w:hAnsi="Arial" w:cs="Arial"/>
                <w:color w:val="000000"/>
                <w:sz w:val="14"/>
                <w:szCs w:val="14"/>
              </w:rPr>
              <w:t xml:space="preserve"> </w:t>
            </w:r>
          </w:p>
        </w:tc>
        <w:tc>
          <w:tcPr>
            <w:tcW w:w="646" w:type="pct"/>
            <w:noWrap/>
            <w:tcMar>
              <w:left w:w="115" w:type="dxa"/>
              <w:right w:w="115" w:type="dxa"/>
            </w:tcMar>
          </w:tcPr>
          <w:p w14:paraId="1FF238DF" w14:textId="05C4FADF" w:rsidR="001A6957" w:rsidRPr="00F868C6" w:rsidRDefault="00FC122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rPr>
              <w:t xml:space="preserve">73,453 </w:t>
            </w:r>
          </w:p>
        </w:tc>
      </w:tr>
      <w:tr w:rsidR="001A6957" w:rsidRPr="00F868C6" w14:paraId="3B36A264" w14:textId="77777777" w:rsidTr="00F868C6">
        <w:tc>
          <w:tcPr>
            <w:tcW w:w="1124" w:type="pct"/>
            <w:noWrap/>
            <w:tcMar>
              <w:left w:w="115" w:type="dxa"/>
              <w:right w:w="115" w:type="dxa"/>
            </w:tcMar>
            <w:vAlign w:val="center"/>
          </w:tcPr>
          <w:p w14:paraId="04D19FF7" w14:textId="77777777" w:rsidR="001A6957" w:rsidRPr="00F868C6" w:rsidRDefault="001A6957" w:rsidP="00F868C6">
            <w:pPr>
              <w:tabs>
                <w:tab w:val="left" w:pos="1276"/>
                <w:tab w:val="center" w:pos="4320"/>
                <w:tab w:val="right" w:pos="8640"/>
              </w:tabs>
              <w:overflowPunct/>
              <w:adjustRightInd/>
              <w:ind w:left="-107"/>
              <w:textAlignment w:val="auto"/>
              <w:rPr>
                <w:rFonts w:ascii="Arial" w:hAnsi="Arial" w:cs="Arial"/>
                <w:color w:val="000000"/>
                <w:sz w:val="14"/>
                <w:szCs w:val="14"/>
              </w:rPr>
            </w:pPr>
            <w:r w:rsidRPr="00F868C6">
              <w:rPr>
                <w:rFonts w:ascii="Arial" w:hAnsi="Arial" w:cs="Arial"/>
                <w:color w:val="000000"/>
                <w:sz w:val="14"/>
                <w:szCs w:val="14"/>
                <w:lang w:bidi="he-IL"/>
              </w:rPr>
              <w:t>Others</w:t>
            </w:r>
          </w:p>
        </w:tc>
        <w:tc>
          <w:tcPr>
            <w:tcW w:w="646" w:type="pct"/>
            <w:tcBorders>
              <w:bottom w:val="single" w:sz="4" w:space="0" w:color="auto"/>
            </w:tcBorders>
            <w:noWrap/>
            <w:tcMar>
              <w:left w:w="115" w:type="dxa"/>
              <w:right w:w="115" w:type="dxa"/>
            </w:tcMar>
          </w:tcPr>
          <w:p w14:paraId="78F2709D" w14:textId="70D8E206" w:rsidR="001A6957" w:rsidRPr="00F868C6" w:rsidRDefault="00FC1229" w:rsidP="00F868C6">
            <w:pPr>
              <w:overflowPunct/>
              <w:adjustRightInd/>
              <w:ind w:right="-72"/>
              <w:jc w:val="right"/>
              <w:textAlignment w:val="auto"/>
              <w:rPr>
                <w:rFonts w:ascii="Arial" w:hAnsi="Arial" w:cs="Arial"/>
                <w:color w:val="000000"/>
                <w:spacing w:val="-4"/>
                <w:sz w:val="14"/>
                <w:szCs w:val="14"/>
                <w:lang w:val="en-GB"/>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17</w:t>
            </w:r>
            <w:r w:rsidRPr="00F868C6">
              <w:rPr>
                <w:rFonts w:ascii="Arial" w:hAnsi="Arial" w:cs="Arial"/>
                <w:color w:val="000000"/>
                <w:sz w:val="14"/>
                <w:szCs w:val="14"/>
              </w:rPr>
              <w:t>,</w:t>
            </w:r>
            <w:r w:rsidRPr="00F868C6">
              <w:rPr>
                <w:rFonts w:ascii="Arial" w:hAnsi="Arial" w:cs="Arial"/>
                <w:color w:val="000000"/>
                <w:sz w:val="14"/>
                <w:szCs w:val="14"/>
                <w:lang w:val="en-GB"/>
              </w:rPr>
              <w:t>125</w:t>
            </w:r>
            <w:r w:rsidRPr="00F868C6">
              <w:rPr>
                <w:rFonts w:ascii="Arial" w:hAnsi="Arial" w:cs="Arial"/>
                <w:color w:val="000000"/>
                <w:sz w:val="14"/>
                <w:szCs w:val="14"/>
              </w:rPr>
              <w:t xml:space="preserve"> </w:t>
            </w:r>
          </w:p>
        </w:tc>
        <w:tc>
          <w:tcPr>
            <w:tcW w:w="646" w:type="pct"/>
            <w:tcBorders>
              <w:bottom w:val="single" w:sz="4" w:space="0" w:color="auto"/>
            </w:tcBorders>
            <w:noWrap/>
            <w:tcMar>
              <w:left w:w="115" w:type="dxa"/>
              <w:right w:w="115" w:type="dxa"/>
            </w:tcMar>
          </w:tcPr>
          <w:p w14:paraId="07D7257C" w14:textId="4B63F60B"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tcBorders>
              <w:bottom w:val="single" w:sz="4" w:space="0" w:color="auto"/>
            </w:tcBorders>
            <w:noWrap/>
            <w:tcMar>
              <w:left w:w="115" w:type="dxa"/>
              <w:right w:w="115" w:type="dxa"/>
            </w:tcMar>
          </w:tcPr>
          <w:p w14:paraId="63C5AFA1" w14:textId="54E2D332"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17</w:t>
            </w:r>
            <w:r w:rsidRPr="00F868C6">
              <w:rPr>
                <w:rFonts w:ascii="Arial" w:hAnsi="Arial" w:cs="Arial"/>
                <w:color w:val="000000"/>
                <w:sz w:val="14"/>
                <w:szCs w:val="14"/>
              </w:rPr>
              <w:t>,</w:t>
            </w:r>
            <w:r w:rsidRPr="00F868C6">
              <w:rPr>
                <w:rFonts w:ascii="Arial" w:hAnsi="Arial" w:cs="Arial"/>
                <w:color w:val="000000"/>
                <w:sz w:val="14"/>
                <w:szCs w:val="14"/>
                <w:lang w:val="en-GB"/>
              </w:rPr>
              <w:t>125</w:t>
            </w:r>
            <w:r w:rsidRPr="00F868C6">
              <w:rPr>
                <w:rFonts w:ascii="Arial" w:hAnsi="Arial" w:cs="Arial"/>
                <w:color w:val="000000"/>
                <w:sz w:val="14"/>
                <w:szCs w:val="14"/>
              </w:rPr>
              <w:t xml:space="preserve"> </w:t>
            </w:r>
          </w:p>
        </w:tc>
        <w:tc>
          <w:tcPr>
            <w:tcW w:w="646" w:type="pct"/>
            <w:tcBorders>
              <w:bottom w:val="single" w:sz="4" w:space="0" w:color="auto"/>
            </w:tcBorders>
            <w:noWrap/>
            <w:tcMar>
              <w:left w:w="115" w:type="dxa"/>
              <w:right w:w="115" w:type="dxa"/>
            </w:tcMar>
          </w:tcPr>
          <w:p w14:paraId="31EFAC6C" w14:textId="1CCCFEC8"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141</w:t>
            </w:r>
            <w:r w:rsidRPr="00F868C6">
              <w:rPr>
                <w:rFonts w:ascii="Arial" w:hAnsi="Arial" w:cs="Arial"/>
                <w:color w:val="000000"/>
                <w:sz w:val="14"/>
                <w:szCs w:val="14"/>
              </w:rPr>
              <w:t xml:space="preserve"> </w:t>
            </w:r>
          </w:p>
        </w:tc>
        <w:tc>
          <w:tcPr>
            <w:tcW w:w="646" w:type="pct"/>
            <w:tcBorders>
              <w:bottom w:val="single" w:sz="4" w:space="0" w:color="auto"/>
            </w:tcBorders>
            <w:noWrap/>
            <w:tcMar>
              <w:left w:w="115" w:type="dxa"/>
              <w:right w:w="115" w:type="dxa"/>
            </w:tcMar>
          </w:tcPr>
          <w:p w14:paraId="52B68B84" w14:textId="7F56FB6B"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1</w:t>
            </w:r>
            <w:r w:rsidRPr="00F868C6">
              <w:rPr>
                <w:rFonts w:ascii="Arial" w:hAnsi="Arial" w:cs="Arial"/>
                <w:color w:val="000000"/>
                <w:sz w:val="14"/>
                <w:szCs w:val="14"/>
              </w:rPr>
              <w:t>,</w:t>
            </w:r>
            <w:r w:rsidRPr="00F868C6">
              <w:rPr>
                <w:rFonts w:ascii="Arial" w:hAnsi="Arial" w:cs="Arial"/>
                <w:color w:val="000000"/>
                <w:sz w:val="14"/>
                <w:szCs w:val="14"/>
                <w:lang w:val="en-GB"/>
              </w:rPr>
              <w:t>504</w:t>
            </w:r>
            <w:r w:rsidRPr="00F868C6">
              <w:rPr>
                <w:rFonts w:ascii="Arial" w:hAnsi="Arial" w:cs="Arial"/>
                <w:color w:val="000000"/>
                <w:sz w:val="14"/>
                <w:szCs w:val="14"/>
              </w:rPr>
              <w:t xml:space="preserve"> </w:t>
            </w:r>
          </w:p>
        </w:tc>
        <w:tc>
          <w:tcPr>
            <w:tcW w:w="646" w:type="pct"/>
            <w:tcBorders>
              <w:bottom w:val="single" w:sz="4" w:space="0" w:color="auto"/>
            </w:tcBorders>
            <w:noWrap/>
            <w:tcMar>
              <w:left w:w="115" w:type="dxa"/>
              <w:right w:w="115" w:type="dxa"/>
            </w:tcMar>
          </w:tcPr>
          <w:p w14:paraId="40133074" w14:textId="46F843FD" w:rsidR="001A6957" w:rsidRPr="00F868C6" w:rsidRDefault="00FC122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rPr>
              <w:t xml:space="preserve">18,770 </w:t>
            </w:r>
          </w:p>
        </w:tc>
      </w:tr>
      <w:tr w:rsidR="001A6957" w:rsidRPr="00F868C6" w14:paraId="4D58CF28" w14:textId="77777777" w:rsidTr="00F868C6">
        <w:tc>
          <w:tcPr>
            <w:tcW w:w="1124" w:type="pct"/>
            <w:noWrap/>
            <w:tcMar>
              <w:left w:w="115" w:type="dxa"/>
              <w:right w:w="115" w:type="dxa"/>
            </w:tcMar>
            <w:vAlign w:val="center"/>
          </w:tcPr>
          <w:p w14:paraId="3A009E69" w14:textId="77777777" w:rsidR="001A6957" w:rsidRPr="00F868C6" w:rsidRDefault="001A6957"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p>
        </w:tc>
        <w:tc>
          <w:tcPr>
            <w:tcW w:w="646" w:type="pct"/>
            <w:tcBorders>
              <w:top w:val="single" w:sz="4" w:space="0" w:color="auto"/>
            </w:tcBorders>
            <w:noWrap/>
            <w:tcMar>
              <w:left w:w="115" w:type="dxa"/>
              <w:right w:w="115" w:type="dxa"/>
            </w:tcMar>
          </w:tcPr>
          <w:p w14:paraId="44C9F1F1"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tcPr>
          <w:p w14:paraId="1253958D"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2B9D0463"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41BE0C5A"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32ECAFFD"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3D2847D7"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val="en-GB" w:bidi="he-IL"/>
              </w:rPr>
            </w:pPr>
          </w:p>
        </w:tc>
      </w:tr>
      <w:tr w:rsidR="001A6957" w:rsidRPr="00F868C6" w14:paraId="28B6BDD2" w14:textId="77777777" w:rsidTr="00F868C6">
        <w:tc>
          <w:tcPr>
            <w:tcW w:w="1124" w:type="pct"/>
            <w:noWrap/>
            <w:tcMar>
              <w:left w:w="115" w:type="dxa"/>
              <w:right w:w="115" w:type="dxa"/>
            </w:tcMar>
            <w:vAlign w:val="center"/>
          </w:tcPr>
          <w:p w14:paraId="63101961" w14:textId="77777777" w:rsidR="001A6957" w:rsidRPr="00F868C6" w:rsidRDefault="001A6957"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p>
        </w:tc>
        <w:tc>
          <w:tcPr>
            <w:tcW w:w="646" w:type="pct"/>
            <w:tcBorders>
              <w:bottom w:val="single" w:sz="4" w:space="0" w:color="auto"/>
            </w:tcBorders>
            <w:noWrap/>
            <w:tcMar>
              <w:left w:w="115" w:type="dxa"/>
              <w:right w:w="115" w:type="dxa"/>
            </w:tcMar>
          </w:tcPr>
          <w:p w14:paraId="7BAA94FF" w14:textId="6B472704" w:rsidR="001A6957" w:rsidRPr="00F868C6" w:rsidRDefault="005F11AA"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rPr>
              <w:t>47</w:t>
            </w:r>
            <w:r w:rsidR="008F5879" w:rsidRPr="00F868C6">
              <w:rPr>
                <w:rFonts w:ascii="Arial" w:hAnsi="Arial" w:cs="Arial"/>
                <w:color w:val="000000"/>
                <w:spacing w:val="-4"/>
                <w:sz w:val="14"/>
                <w:szCs w:val="14"/>
                <w:lang w:val="en-GB"/>
              </w:rPr>
              <w:t>6,620</w:t>
            </w:r>
            <w:r w:rsidRPr="00F868C6">
              <w:rPr>
                <w:rFonts w:ascii="Arial" w:hAnsi="Arial" w:cs="Arial"/>
                <w:color w:val="000000"/>
                <w:spacing w:val="-4"/>
                <w:sz w:val="14"/>
                <w:szCs w:val="14"/>
                <w:lang w:val="en-GB"/>
              </w:rPr>
              <w:t xml:space="preserve"> </w:t>
            </w:r>
          </w:p>
        </w:tc>
        <w:tc>
          <w:tcPr>
            <w:tcW w:w="646" w:type="pct"/>
            <w:tcBorders>
              <w:bottom w:val="single" w:sz="4" w:space="0" w:color="auto"/>
            </w:tcBorders>
            <w:noWrap/>
            <w:tcMar>
              <w:left w:w="115" w:type="dxa"/>
              <w:right w:w="115" w:type="dxa"/>
            </w:tcMar>
          </w:tcPr>
          <w:p w14:paraId="5A22F704" w14:textId="764375F2" w:rsidR="001A6957" w:rsidRPr="00F868C6" w:rsidRDefault="008F5879"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(2,846)</w:t>
            </w:r>
          </w:p>
        </w:tc>
        <w:tc>
          <w:tcPr>
            <w:tcW w:w="646" w:type="pct"/>
            <w:tcBorders>
              <w:bottom w:val="single" w:sz="4" w:space="0" w:color="000000"/>
            </w:tcBorders>
            <w:noWrap/>
            <w:tcMar>
              <w:left w:w="115" w:type="dxa"/>
              <w:right w:w="115" w:type="dxa"/>
            </w:tcMar>
          </w:tcPr>
          <w:p w14:paraId="0A6B4260" w14:textId="2970CFFE" w:rsidR="001A6957" w:rsidRPr="00F868C6" w:rsidRDefault="005F11AA"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473</w:t>
            </w:r>
            <w:r w:rsidRPr="00F868C6">
              <w:rPr>
                <w:rFonts w:ascii="Arial" w:hAnsi="Arial" w:cs="Arial"/>
                <w:color w:val="000000"/>
                <w:sz w:val="14"/>
                <w:szCs w:val="14"/>
              </w:rPr>
              <w:t>,</w:t>
            </w:r>
            <w:r w:rsidRPr="00F868C6">
              <w:rPr>
                <w:rFonts w:ascii="Arial" w:hAnsi="Arial" w:cs="Arial"/>
                <w:color w:val="000000"/>
                <w:sz w:val="14"/>
                <w:szCs w:val="14"/>
                <w:lang w:val="en-GB"/>
              </w:rPr>
              <w:t>774</w:t>
            </w:r>
            <w:r w:rsidRPr="00F868C6">
              <w:rPr>
                <w:rFonts w:ascii="Arial" w:hAnsi="Arial" w:cs="Arial"/>
                <w:color w:val="000000"/>
                <w:sz w:val="14"/>
                <w:szCs w:val="14"/>
              </w:rPr>
              <w:t xml:space="preserve"> </w:t>
            </w:r>
          </w:p>
        </w:tc>
        <w:tc>
          <w:tcPr>
            <w:tcW w:w="646" w:type="pct"/>
            <w:tcBorders>
              <w:bottom w:val="single" w:sz="4" w:space="0" w:color="000000"/>
            </w:tcBorders>
            <w:noWrap/>
            <w:tcMar>
              <w:left w:w="115" w:type="dxa"/>
              <w:right w:w="115" w:type="dxa"/>
            </w:tcMar>
          </w:tcPr>
          <w:p w14:paraId="4FDE2242" w14:textId="67E81F49" w:rsidR="001A6957" w:rsidRPr="00F868C6" w:rsidRDefault="005F11AA"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44</w:t>
            </w:r>
            <w:r w:rsidRPr="00F868C6">
              <w:rPr>
                <w:rFonts w:ascii="Arial" w:hAnsi="Arial" w:cs="Arial"/>
                <w:color w:val="000000"/>
                <w:sz w:val="14"/>
                <w:szCs w:val="14"/>
              </w:rPr>
              <w:t>,</w:t>
            </w:r>
            <w:r w:rsidRPr="00F868C6">
              <w:rPr>
                <w:rFonts w:ascii="Arial" w:hAnsi="Arial" w:cs="Arial"/>
                <w:color w:val="000000"/>
                <w:sz w:val="14"/>
                <w:szCs w:val="14"/>
                <w:lang w:val="en-GB"/>
              </w:rPr>
              <w:t>584</w:t>
            </w:r>
            <w:r w:rsidRPr="00F868C6">
              <w:rPr>
                <w:rFonts w:ascii="Arial" w:hAnsi="Arial" w:cs="Arial"/>
                <w:color w:val="000000"/>
                <w:sz w:val="14"/>
                <w:szCs w:val="14"/>
              </w:rPr>
              <w:t>)</w:t>
            </w:r>
          </w:p>
        </w:tc>
        <w:tc>
          <w:tcPr>
            <w:tcW w:w="646" w:type="pct"/>
            <w:tcBorders>
              <w:bottom w:val="single" w:sz="4" w:space="0" w:color="000000"/>
            </w:tcBorders>
            <w:noWrap/>
            <w:tcMar>
              <w:left w:w="115" w:type="dxa"/>
              <w:right w:w="115" w:type="dxa"/>
            </w:tcMar>
          </w:tcPr>
          <w:p w14:paraId="17D51F76" w14:textId="4F052675" w:rsidR="001A6957" w:rsidRPr="00F868C6" w:rsidRDefault="005F11AA"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w:t>
            </w:r>
            <w:r w:rsidRPr="00F868C6">
              <w:rPr>
                <w:rFonts w:ascii="Arial" w:hAnsi="Arial" w:cs="Arial"/>
                <w:color w:val="000000"/>
                <w:sz w:val="14"/>
                <w:szCs w:val="14"/>
                <w:lang w:val="en-GB"/>
              </w:rPr>
              <w:t>15</w:t>
            </w:r>
            <w:r w:rsidRPr="00F868C6">
              <w:rPr>
                <w:rFonts w:ascii="Arial" w:hAnsi="Arial" w:cs="Arial"/>
                <w:color w:val="000000"/>
                <w:sz w:val="14"/>
                <w:szCs w:val="14"/>
              </w:rPr>
              <w:t>,</w:t>
            </w:r>
            <w:r w:rsidRPr="00F868C6">
              <w:rPr>
                <w:rFonts w:ascii="Arial" w:hAnsi="Arial" w:cs="Arial"/>
                <w:color w:val="000000"/>
                <w:sz w:val="14"/>
                <w:szCs w:val="14"/>
                <w:lang w:val="en-GB"/>
              </w:rPr>
              <w:t>423</w:t>
            </w:r>
            <w:r w:rsidRPr="00F868C6">
              <w:rPr>
                <w:rFonts w:ascii="Arial" w:hAnsi="Arial" w:cs="Arial"/>
                <w:color w:val="000000"/>
                <w:sz w:val="14"/>
                <w:szCs w:val="14"/>
              </w:rPr>
              <w:t xml:space="preserve"> </w:t>
            </w:r>
          </w:p>
        </w:tc>
        <w:tc>
          <w:tcPr>
            <w:tcW w:w="646" w:type="pct"/>
            <w:tcBorders>
              <w:bottom w:val="single" w:sz="4" w:space="0" w:color="000000"/>
            </w:tcBorders>
            <w:noWrap/>
            <w:tcMar>
              <w:left w:w="115" w:type="dxa"/>
              <w:right w:w="115" w:type="dxa"/>
            </w:tcMar>
          </w:tcPr>
          <w:p w14:paraId="6624B168" w14:textId="13A148C6" w:rsidR="001A6957" w:rsidRPr="00F868C6" w:rsidRDefault="005F11AA"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rPr>
              <w:t xml:space="preserve">444,613 </w:t>
            </w:r>
          </w:p>
        </w:tc>
      </w:tr>
      <w:tr w:rsidR="001A6957" w:rsidRPr="00F868C6" w14:paraId="1232E931" w14:textId="77777777" w:rsidTr="00F868C6">
        <w:tc>
          <w:tcPr>
            <w:tcW w:w="1124" w:type="pct"/>
            <w:noWrap/>
            <w:tcMar>
              <w:left w:w="115" w:type="dxa"/>
              <w:right w:w="115" w:type="dxa"/>
            </w:tcMar>
            <w:vAlign w:val="center"/>
          </w:tcPr>
          <w:p w14:paraId="059CEF5E" w14:textId="77777777" w:rsidR="001A6957" w:rsidRPr="00F868C6" w:rsidRDefault="001A6957"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p>
        </w:tc>
        <w:tc>
          <w:tcPr>
            <w:tcW w:w="646" w:type="pct"/>
            <w:tcBorders>
              <w:top w:val="single" w:sz="4" w:space="0" w:color="auto"/>
            </w:tcBorders>
            <w:noWrap/>
            <w:tcMar>
              <w:left w:w="115" w:type="dxa"/>
              <w:right w:w="115" w:type="dxa"/>
            </w:tcMar>
          </w:tcPr>
          <w:p w14:paraId="7097A6F6"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tcPr>
          <w:p w14:paraId="04ED25F4"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000000"/>
            </w:tcBorders>
            <w:noWrap/>
            <w:tcMar>
              <w:left w:w="115" w:type="dxa"/>
              <w:right w:w="115" w:type="dxa"/>
            </w:tcMar>
            <w:vAlign w:val="bottom"/>
          </w:tcPr>
          <w:p w14:paraId="18D5BB6A"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000000"/>
            </w:tcBorders>
            <w:noWrap/>
            <w:tcMar>
              <w:left w:w="115" w:type="dxa"/>
              <w:right w:w="115" w:type="dxa"/>
            </w:tcMar>
            <w:vAlign w:val="bottom"/>
          </w:tcPr>
          <w:p w14:paraId="5A8386B5"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000000"/>
            </w:tcBorders>
            <w:noWrap/>
            <w:tcMar>
              <w:left w:w="115" w:type="dxa"/>
              <w:right w:w="115" w:type="dxa"/>
            </w:tcMar>
            <w:vAlign w:val="bottom"/>
          </w:tcPr>
          <w:p w14:paraId="02D3A640"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p>
        </w:tc>
        <w:tc>
          <w:tcPr>
            <w:tcW w:w="646" w:type="pct"/>
            <w:tcBorders>
              <w:top w:val="single" w:sz="4" w:space="0" w:color="000000"/>
            </w:tcBorders>
            <w:noWrap/>
            <w:tcMar>
              <w:left w:w="115" w:type="dxa"/>
              <w:right w:w="115" w:type="dxa"/>
            </w:tcMar>
            <w:vAlign w:val="bottom"/>
          </w:tcPr>
          <w:p w14:paraId="0C9D8639" w14:textId="77777777"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p>
        </w:tc>
      </w:tr>
      <w:tr w:rsidR="001A6957" w:rsidRPr="00F868C6" w14:paraId="542C3152" w14:textId="77777777" w:rsidTr="00F868C6">
        <w:tc>
          <w:tcPr>
            <w:tcW w:w="1124" w:type="pct"/>
            <w:noWrap/>
            <w:tcMar>
              <w:left w:w="115" w:type="dxa"/>
              <w:right w:w="115" w:type="dxa"/>
            </w:tcMar>
            <w:vAlign w:val="center"/>
          </w:tcPr>
          <w:p w14:paraId="4628B4EA" w14:textId="77777777" w:rsidR="001A6957" w:rsidRPr="00F868C6" w:rsidRDefault="001A6957"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b/>
                <w:bCs/>
                <w:color w:val="000000"/>
                <w:sz w:val="14"/>
                <w:szCs w:val="14"/>
                <w:lang w:bidi="he-IL"/>
              </w:rPr>
              <w:t>Deferred tax liabilities</w:t>
            </w:r>
          </w:p>
        </w:tc>
        <w:tc>
          <w:tcPr>
            <w:tcW w:w="646" w:type="pct"/>
            <w:noWrap/>
            <w:tcMar>
              <w:left w:w="115" w:type="dxa"/>
              <w:right w:w="115" w:type="dxa"/>
            </w:tcMar>
          </w:tcPr>
          <w:p w14:paraId="22B14179" w14:textId="77777777" w:rsidR="001A6957" w:rsidRPr="00F868C6" w:rsidRDefault="001A6957"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bidi="he-IL"/>
              </w:rPr>
            </w:pPr>
          </w:p>
        </w:tc>
        <w:tc>
          <w:tcPr>
            <w:tcW w:w="646" w:type="pct"/>
            <w:noWrap/>
            <w:tcMar>
              <w:left w:w="115" w:type="dxa"/>
              <w:right w:w="115" w:type="dxa"/>
            </w:tcMar>
          </w:tcPr>
          <w:p w14:paraId="052993A1" w14:textId="77777777" w:rsidR="001A6957" w:rsidRPr="00F868C6" w:rsidRDefault="001A6957"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bidi="he-IL"/>
              </w:rPr>
            </w:pPr>
          </w:p>
        </w:tc>
        <w:tc>
          <w:tcPr>
            <w:tcW w:w="646" w:type="pct"/>
            <w:noWrap/>
            <w:tcMar>
              <w:left w:w="115" w:type="dxa"/>
              <w:right w:w="115" w:type="dxa"/>
            </w:tcMar>
            <w:vAlign w:val="bottom"/>
          </w:tcPr>
          <w:p w14:paraId="271144B5" w14:textId="77777777" w:rsidR="001A6957" w:rsidRPr="00F868C6" w:rsidRDefault="001A6957"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bidi="he-IL"/>
              </w:rPr>
            </w:pPr>
          </w:p>
        </w:tc>
        <w:tc>
          <w:tcPr>
            <w:tcW w:w="646" w:type="pct"/>
            <w:noWrap/>
            <w:tcMar>
              <w:left w:w="115" w:type="dxa"/>
              <w:right w:w="115" w:type="dxa"/>
            </w:tcMar>
            <w:vAlign w:val="bottom"/>
          </w:tcPr>
          <w:p w14:paraId="5C859697" w14:textId="77777777" w:rsidR="001A6957" w:rsidRPr="00F868C6" w:rsidRDefault="001A6957"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bidi="he-IL"/>
              </w:rPr>
            </w:pPr>
          </w:p>
        </w:tc>
        <w:tc>
          <w:tcPr>
            <w:tcW w:w="646" w:type="pct"/>
            <w:noWrap/>
            <w:tcMar>
              <w:left w:w="115" w:type="dxa"/>
              <w:right w:w="115" w:type="dxa"/>
            </w:tcMar>
            <w:vAlign w:val="bottom"/>
          </w:tcPr>
          <w:p w14:paraId="0BEEF999" w14:textId="77777777" w:rsidR="001A6957" w:rsidRPr="00F868C6" w:rsidRDefault="001A6957"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bidi="he-IL"/>
              </w:rPr>
            </w:pPr>
          </w:p>
        </w:tc>
        <w:tc>
          <w:tcPr>
            <w:tcW w:w="646" w:type="pct"/>
            <w:noWrap/>
            <w:tcMar>
              <w:left w:w="115" w:type="dxa"/>
              <w:right w:w="115" w:type="dxa"/>
            </w:tcMar>
            <w:vAlign w:val="bottom"/>
          </w:tcPr>
          <w:p w14:paraId="69EA14C8" w14:textId="77777777" w:rsidR="001A6957" w:rsidRPr="00F868C6" w:rsidRDefault="001A6957"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bidi="he-IL"/>
              </w:rPr>
            </w:pPr>
          </w:p>
        </w:tc>
      </w:tr>
      <w:tr w:rsidR="001A6957" w:rsidRPr="00F868C6" w14:paraId="6314FC86" w14:textId="77777777" w:rsidTr="00F868C6">
        <w:tc>
          <w:tcPr>
            <w:tcW w:w="1124" w:type="pct"/>
            <w:noWrap/>
            <w:tcMar>
              <w:left w:w="115" w:type="dxa"/>
              <w:right w:w="115" w:type="dxa"/>
            </w:tcMar>
            <w:vAlign w:val="center"/>
          </w:tcPr>
          <w:p w14:paraId="3E6CE983" w14:textId="77777777" w:rsidR="001A6957" w:rsidRPr="00F868C6" w:rsidRDefault="001A6957"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color w:val="000000"/>
                <w:sz w:val="14"/>
                <w:szCs w:val="14"/>
                <w:lang w:bidi="he-IL"/>
              </w:rPr>
              <w:t>Liability for remaining coverage</w:t>
            </w:r>
          </w:p>
        </w:tc>
        <w:tc>
          <w:tcPr>
            <w:tcW w:w="646" w:type="pct"/>
            <w:noWrap/>
            <w:tcMar>
              <w:left w:w="115" w:type="dxa"/>
              <w:right w:w="115" w:type="dxa"/>
            </w:tcMar>
          </w:tcPr>
          <w:p w14:paraId="73470E71" w14:textId="43A6199C"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tcPr>
          <w:p w14:paraId="08020CAD" w14:textId="725B42E1"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bidi="he-IL"/>
              </w:rPr>
              <w:t>1</w:t>
            </w:r>
            <w:r w:rsidR="008F5879" w:rsidRPr="00F868C6">
              <w:rPr>
                <w:rFonts w:ascii="Arial" w:hAnsi="Arial" w:cs="Arial"/>
                <w:color w:val="000000"/>
                <w:spacing w:val="-4"/>
                <w:sz w:val="14"/>
                <w:szCs w:val="14"/>
                <w:lang w:val="en-GB" w:bidi="he-IL"/>
              </w:rPr>
              <w:t>14,193</w:t>
            </w:r>
          </w:p>
        </w:tc>
        <w:tc>
          <w:tcPr>
            <w:tcW w:w="646" w:type="pct"/>
            <w:noWrap/>
            <w:tcMar>
              <w:left w:w="115" w:type="dxa"/>
              <w:right w:w="115" w:type="dxa"/>
            </w:tcMar>
            <w:vAlign w:val="bottom"/>
          </w:tcPr>
          <w:p w14:paraId="51ACF3A2" w14:textId="636C7D52" w:rsidR="001A6957" w:rsidRPr="00F868C6" w:rsidRDefault="008F587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bidi="he-IL"/>
              </w:rPr>
              <w:t>114,193</w:t>
            </w:r>
          </w:p>
        </w:tc>
        <w:tc>
          <w:tcPr>
            <w:tcW w:w="646" w:type="pct"/>
            <w:noWrap/>
            <w:tcMar>
              <w:left w:w="115" w:type="dxa"/>
              <w:right w:w="115" w:type="dxa"/>
            </w:tcMar>
          </w:tcPr>
          <w:p w14:paraId="730B5CD3" w14:textId="6A908E76" w:rsidR="001A6957" w:rsidRPr="00F868C6" w:rsidRDefault="008F5879"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bidi="he-IL"/>
              </w:rPr>
              <w:t>9,222</w:t>
            </w:r>
          </w:p>
        </w:tc>
        <w:tc>
          <w:tcPr>
            <w:tcW w:w="646" w:type="pct"/>
            <w:noWrap/>
            <w:tcMar>
              <w:left w:w="115" w:type="dxa"/>
              <w:right w:w="115" w:type="dxa"/>
            </w:tcMar>
          </w:tcPr>
          <w:p w14:paraId="15F4F5BA" w14:textId="1C6CF70F"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   </w:t>
            </w:r>
          </w:p>
        </w:tc>
        <w:tc>
          <w:tcPr>
            <w:tcW w:w="646" w:type="pct"/>
            <w:noWrap/>
            <w:tcMar>
              <w:left w:w="115" w:type="dxa"/>
              <w:right w:w="115" w:type="dxa"/>
            </w:tcMar>
          </w:tcPr>
          <w:p w14:paraId="7183A9C6" w14:textId="223D4FCE" w:rsidR="001A6957" w:rsidRPr="00F868C6" w:rsidRDefault="001A6957"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 xml:space="preserve"> </w:t>
            </w:r>
            <w:r w:rsidR="008F5879" w:rsidRPr="00F868C6">
              <w:rPr>
                <w:rFonts w:ascii="Arial" w:hAnsi="Arial" w:cs="Arial"/>
                <w:color w:val="000000"/>
                <w:sz w:val="14"/>
                <w:szCs w:val="14"/>
              </w:rPr>
              <w:t>123,415</w:t>
            </w:r>
            <w:r w:rsidRPr="00F868C6">
              <w:rPr>
                <w:rFonts w:ascii="Arial" w:hAnsi="Arial" w:cs="Arial"/>
                <w:color w:val="000000"/>
                <w:sz w:val="14"/>
                <w:szCs w:val="14"/>
              </w:rPr>
              <w:t xml:space="preserve"> </w:t>
            </w:r>
          </w:p>
        </w:tc>
      </w:tr>
      <w:tr w:rsidR="006F7E6E" w:rsidRPr="00F868C6" w14:paraId="6BC66067" w14:textId="77777777" w:rsidTr="00F868C6">
        <w:tc>
          <w:tcPr>
            <w:tcW w:w="1124" w:type="pct"/>
            <w:noWrap/>
            <w:tcMar>
              <w:left w:w="115" w:type="dxa"/>
              <w:right w:w="115" w:type="dxa"/>
            </w:tcMar>
            <w:vAlign w:val="center"/>
          </w:tcPr>
          <w:p w14:paraId="37289A97" w14:textId="50849E97" w:rsidR="006F7E6E" w:rsidRPr="00F868C6" w:rsidRDefault="006F7E6E"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color w:val="000000"/>
                <w:sz w:val="14"/>
                <w:szCs w:val="14"/>
                <w:lang w:val="en-GB"/>
              </w:rPr>
              <w:t>Deferred commission and</w:t>
            </w:r>
          </w:p>
        </w:tc>
        <w:tc>
          <w:tcPr>
            <w:tcW w:w="646" w:type="pct"/>
            <w:noWrap/>
            <w:tcMar>
              <w:left w:w="115" w:type="dxa"/>
              <w:right w:w="115" w:type="dxa"/>
            </w:tcMar>
          </w:tcPr>
          <w:p w14:paraId="2BBF5AA3" w14:textId="3FEDBBA9" w:rsidR="006F7E6E" w:rsidRPr="00F868C6" w:rsidRDefault="006F7E6E"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tcPr>
          <w:p w14:paraId="6704F980" w14:textId="4C7858A6" w:rsidR="006F7E6E" w:rsidRPr="00F868C6" w:rsidRDefault="006F7E6E"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tcPr>
          <w:p w14:paraId="44E49EFB" w14:textId="13F22B6B" w:rsidR="006F7E6E" w:rsidRPr="00F868C6" w:rsidRDefault="006F7E6E"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tcPr>
          <w:p w14:paraId="11B3EA37" w14:textId="0D0BACD5" w:rsidR="006F7E6E" w:rsidRPr="00F868C6" w:rsidRDefault="006F7E6E"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tcPr>
          <w:p w14:paraId="3E2CEA17" w14:textId="6071E92F" w:rsidR="006F7E6E" w:rsidRPr="00F868C6" w:rsidRDefault="006F7E6E"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tcPr>
          <w:p w14:paraId="5C1D5157" w14:textId="2782CFFD" w:rsidR="006F7E6E" w:rsidRPr="00F868C6" w:rsidRDefault="006F7E6E" w:rsidP="00F868C6">
            <w:pPr>
              <w:overflowPunct/>
              <w:adjustRightInd/>
              <w:ind w:right="-72"/>
              <w:jc w:val="right"/>
              <w:textAlignment w:val="auto"/>
              <w:rPr>
                <w:rFonts w:ascii="Arial" w:hAnsi="Arial" w:cs="Arial"/>
                <w:color w:val="000000"/>
                <w:spacing w:val="-4"/>
                <w:sz w:val="14"/>
                <w:szCs w:val="14"/>
                <w:lang w:val="en-GB" w:bidi="he-IL"/>
              </w:rPr>
            </w:pPr>
          </w:p>
        </w:tc>
      </w:tr>
      <w:tr w:rsidR="006F7E6E" w:rsidRPr="00F868C6" w14:paraId="39247CF5" w14:textId="77777777" w:rsidTr="00F868C6">
        <w:tc>
          <w:tcPr>
            <w:tcW w:w="1124" w:type="pct"/>
            <w:noWrap/>
            <w:tcMar>
              <w:left w:w="115" w:type="dxa"/>
              <w:right w:w="115" w:type="dxa"/>
            </w:tcMar>
            <w:vAlign w:val="center"/>
          </w:tcPr>
          <w:p w14:paraId="2B6B5062" w14:textId="0AC4E232" w:rsidR="006F7E6E" w:rsidRPr="00F868C6" w:rsidRDefault="006F7E6E"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color w:val="000000"/>
                <w:sz w:val="14"/>
                <w:szCs w:val="14"/>
              </w:rPr>
              <w:t xml:space="preserve">   brokerage expenses</w:t>
            </w:r>
          </w:p>
        </w:tc>
        <w:tc>
          <w:tcPr>
            <w:tcW w:w="646" w:type="pct"/>
            <w:noWrap/>
            <w:tcMar>
              <w:left w:w="115" w:type="dxa"/>
              <w:right w:w="115" w:type="dxa"/>
            </w:tcMar>
          </w:tcPr>
          <w:p w14:paraId="4EF78E20" w14:textId="7E1F3AB0"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rPr>
              <w:t>117,874</w:t>
            </w:r>
          </w:p>
        </w:tc>
        <w:tc>
          <w:tcPr>
            <w:tcW w:w="646" w:type="pct"/>
            <w:noWrap/>
            <w:tcMar>
              <w:left w:w="115" w:type="dxa"/>
              <w:right w:w="115" w:type="dxa"/>
            </w:tcMar>
          </w:tcPr>
          <w:p w14:paraId="0A144941" w14:textId="0F1B6EC5"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rPr>
              <w:t>(117,874</w:t>
            </w:r>
            <w:r w:rsidRPr="00F868C6">
              <w:rPr>
                <w:rFonts w:ascii="Arial" w:hAnsi="Arial" w:cs="Arial"/>
                <w:color w:val="000000"/>
                <w:spacing w:val="-4"/>
                <w:sz w:val="14"/>
                <w:szCs w:val="14"/>
                <w:lang w:val="en-GB" w:bidi="he-IL"/>
              </w:rPr>
              <w:t>)</w:t>
            </w:r>
          </w:p>
        </w:tc>
        <w:tc>
          <w:tcPr>
            <w:tcW w:w="646" w:type="pct"/>
            <w:noWrap/>
            <w:tcMar>
              <w:left w:w="115" w:type="dxa"/>
              <w:right w:w="115" w:type="dxa"/>
            </w:tcMar>
          </w:tcPr>
          <w:p w14:paraId="474AFE1B" w14:textId="2A7546B9" w:rsidR="006F7E6E" w:rsidRPr="00F868C6" w:rsidRDefault="006F7E6E" w:rsidP="00F868C6">
            <w:pPr>
              <w:tabs>
                <w:tab w:val="left" w:pos="913"/>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tcPr>
          <w:p w14:paraId="23033431" w14:textId="7026E1CC"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rPr>
              <w:t>-</w:t>
            </w:r>
          </w:p>
        </w:tc>
        <w:tc>
          <w:tcPr>
            <w:tcW w:w="646" w:type="pct"/>
            <w:noWrap/>
            <w:tcMar>
              <w:left w:w="115" w:type="dxa"/>
              <w:right w:w="115" w:type="dxa"/>
            </w:tcMar>
          </w:tcPr>
          <w:p w14:paraId="4CF6023C" w14:textId="1EB150F6" w:rsidR="006F7E6E" w:rsidRPr="00F868C6" w:rsidRDefault="006F7E6E" w:rsidP="00F868C6">
            <w:pPr>
              <w:tabs>
                <w:tab w:val="left" w:pos="1063"/>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rPr>
              <w:t>-</w:t>
            </w:r>
          </w:p>
        </w:tc>
        <w:tc>
          <w:tcPr>
            <w:tcW w:w="646" w:type="pct"/>
            <w:noWrap/>
            <w:tcMar>
              <w:left w:w="115" w:type="dxa"/>
              <w:right w:w="115" w:type="dxa"/>
            </w:tcMar>
          </w:tcPr>
          <w:p w14:paraId="14C087C0" w14:textId="137BBEF8"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rPr>
              <w:t>-</w:t>
            </w:r>
          </w:p>
        </w:tc>
      </w:tr>
      <w:tr w:rsidR="006F7E6E" w:rsidRPr="00F868C6" w14:paraId="639B38BA" w14:textId="77777777" w:rsidTr="00F868C6">
        <w:tc>
          <w:tcPr>
            <w:tcW w:w="1124" w:type="pct"/>
            <w:noWrap/>
            <w:tcMar>
              <w:left w:w="115" w:type="dxa"/>
              <w:right w:w="115" w:type="dxa"/>
            </w:tcMar>
            <w:vAlign w:val="center"/>
          </w:tcPr>
          <w:p w14:paraId="5B0E1A86" w14:textId="1D8417C1" w:rsidR="006F7E6E" w:rsidRPr="00F868C6" w:rsidRDefault="006F7E6E" w:rsidP="00F868C6">
            <w:pPr>
              <w:tabs>
                <w:tab w:val="left" w:pos="1276"/>
                <w:tab w:val="center" w:pos="4320"/>
                <w:tab w:val="right" w:pos="8640"/>
              </w:tabs>
              <w:overflowPunct/>
              <w:adjustRightInd/>
              <w:ind w:left="-107"/>
              <w:textAlignment w:val="auto"/>
              <w:rPr>
                <w:rFonts w:ascii="Arial" w:hAnsi="Arial" w:cs="Arial"/>
                <w:color w:val="000000"/>
                <w:sz w:val="14"/>
                <w:szCs w:val="14"/>
                <w:lang w:val="en-GB"/>
              </w:rPr>
            </w:pPr>
            <w:proofErr w:type="spellStart"/>
            <w:r w:rsidRPr="00F868C6">
              <w:rPr>
                <w:rFonts w:ascii="Arial" w:hAnsi="Arial" w:cs="Arial"/>
                <w:color w:val="000000"/>
                <w:sz w:val="14"/>
                <w:szCs w:val="14"/>
                <w:lang w:bidi="he-IL"/>
              </w:rPr>
              <w:t>Unrealised</w:t>
            </w:r>
            <w:proofErr w:type="spellEnd"/>
            <w:r w:rsidRPr="00F868C6">
              <w:rPr>
                <w:rFonts w:ascii="Arial" w:hAnsi="Arial" w:cs="Arial"/>
                <w:color w:val="000000"/>
                <w:sz w:val="14"/>
                <w:szCs w:val="14"/>
                <w:lang w:bidi="he-IL"/>
              </w:rPr>
              <w:t xml:space="preserve"> gains </w:t>
            </w:r>
            <w:proofErr w:type="gramStart"/>
            <w:r w:rsidRPr="00F868C6">
              <w:rPr>
                <w:rFonts w:ascii="Arial" w:hAnsi="Arial" w:cs="Arial"/>
                <w:color w:val="000000"/>
                <w:sz w:val="14"/>
                <w:szCs w:val="14"/>
                <w:lang w:bidi="he-IL"/>
              </w:rPr>
              <w:t>as a result of</w:t>
            </w:r>
            <w:proofErr w:type="gramEnd"/>
          </w:p>
        </w:tc>
        <w:tc>
          <w:tcPr>
            <w:tcW w:w="646" w:type="pct"/>
            <w:noWrap/>
            <w:tcMar>
              <w:left w:w="115" w:type="dxa"/>
              <w:right w:w="115" w:type="dxa"/>
            </w:tcMar>
          </w:tcPr>
          <w:p w14:paraId="471C73B3" w14:textId="3119288D"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tcPr>
          <w:p w14:paraId="298F7EE2" w14:textId="2D357414"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vAlign w:val="bottom"/>
          </w:tcPr>
          <w:p w14:paraId="01036A50" w14:textId="76B2E859" w:rsidR="006F7E6E" w:rsidRPr="00F868C6" w:rsidRDefault="006F7E6E" w:rsidP="00F868C6">
            <w:pPr>
              <w:tabs>
                <w:tab w:val="left" w:pos="913"/>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vAlign w:val="bottom"/>
          </w:tcPr>
          <w:p w14:paraId="7B123A1A" w14:textId="48888A4E"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vAlign w:val="bottom"/>
          </w:tcPr>
          <w:p w14:paraId="054BFCBF" w14:textId="392EA26F" w:rsidR="006F7E6E" w:rsidRPr="00F868C6" w:rsidRDefault="006F7E6E" w:rsidP="00F868C6">
            <w:pPr>
              <w:tabs>
                <w:tab w:val="left" w:pos="1063"/>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c>
          <w:tcPr>
            <w:tcW w:w="646" w:type="pct"/>
            <w:noWrap/>
            <w:tcMar>
              <w:left w:w="115" w:type="dxa"/>
              <w:right w:w="115" w:type="dxa"/>
            </w:tcMar>
            <w:vAlign w:val="bottom"/>
          </w:tcPr>
          <w:p w14:paraId="4F2BEFCC" w14:textId="4D1A5CD5"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r>
      <w:tr w:rsidR="006F7E6E" w:rsidRPr="00F868C6" w14:paraId="7926E21A" w14:textId="77777777" w:rsidTr="00F868C6">
        <w:tc>
          <w:tcPr>
            <w:tcW w:w="1124" w:type="pct"/>
            <w:noWrap/>
            <w:tcMar>
              <w:left w:w="115" w:type="dxa"/>
              <w:right w:w="115" w:type="dxa"/>
            </w:tcMar>
            <w:vAlign w:val="center"/>
          </w:tcPr>
          <w:p w14:paraId="54DC2CAF" w14:textId="6F900FDE" w:rsidR="006F7E6E" w:rsidRPr="00F868C6" w:rsidRDefault="006F7E6E"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color w:val="000000"/>
                <w:sz w:val="14"/>
                <w:szCs w:val="14"/>
                <w:lang w:bidi="he-IL"/>
              </w:rPr>
              <w:t xml:space="preserve">   reclassification of investment</w:t>
            </w:r>
          </w:p>
        </w:tc>
        <w:tc>
          <w:tcPr>
            <w:tcW w:w="646" w:type="pct"/>
            <w:noWrap/>
            <w:tcMar>
              <w:left w:w="115" w:type="dxa"/>
              <w:right w:w="115" w:type="dxa"/>
            </w:tcMar>
            <w:vAlign w:val="bottom"/>
          </w:tcPr>
          <w:p w14:paraId="1DAB0BBF" w14:textId="04BD9FCD"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bidi="he-IL"/>
              </w:rPr>
              <w:t>68,952</w:t>
            </w:r>
          </w:p>
        </w:tc>
        <w:tc>
          <w:tcPr>
            <w:tcW w:w="646" w:type="pct"/>
            <w:noWrap/>
            <w:tcMar>
              <w:left w:w="115" w:type="dxa"/>
              <w:right w:w="115" w:type="dxa"/>
            </w:tcMar>
          </w:tcPr>
          <w:p w14:paraId="45EE4D84" w14:textId="46E6D1E0"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noWrap/>
            <w:tcMar>
              <w:left w:w="115" w:type="dxa"/>
              <w:right w:w="115" w:type="dxa"/>
            </w:tcMar>
            <w:vAlign w:val="bottom"/>
          </w:tcPr>
          <w:p w14:paraId="6220A475" w14:textId="200E65B4" w:rsidR="006F7E6E" w:rsidRPr="00F868C6" w:rsidRDefault="006F7E6E" w:rsidP="00F868C6">
            <w:pPr>
              <w:tabs>
                <w:tab w:val="left" w:pos="913"/>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68,952</w:t>
            </w:r>
          </w:p>
        </w:tc>
        <w:tc>
          <w:tcPr>
            <w:tcW w:w="646" w:type="pct"/>
            <w:noWrap/>
            <w:tcMar>
              <w:left w:w="115" w:type="dxa"/>
              <w:right w:w="115" w:type="dxa"/>
            </w:tcMar>
            <w:vAlign w:val="bottom"/>
          </w:tcPr>
          <w:p w14:paraId="1951FEBD" w14:textId="6360705F"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w:t>
            </w:r>
          </w:p>
        </w:tc>
        <w:tc>
          <w:tcPr>
            <w:tcW w:w="646" w:type="pct"/>
            <w:noWrap/>
            <w:tcMar>
              <w:left w:w="115" w:type="dxa"/>
              <w:right w:w="115" w:type="dxa"/>
            </w:tcMar>
          </w:tcPr>
          <w:p w14:paraId="79A65127" w14:textId="05C3DF61" w:rsidR="006F7E6E" w:rsidRPr="00F868C6" w:rsidRDefault="006F7E6E" w:rsidP="00F868C6">
            <w:pPr>
              <w:tabs>
                <w:tab w:val="left" w:pos="1063"/>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w:t>
            </w:r>
          </w:p>
        </w:tc>
        <w:tc>
          <w:tcPr>
            <w:tcW w:w="646" w:type="pct"/>
            <w:noWrap/>
            <w:tcMar>
              <w:left w:w="115" w:type="dxa"/>
              <w:right w:w="115" w:type="dxa"/>
            </w:tcMar>
          </w:tcPr>
          <w:p w14:paraId="7C8443B8" w14:textId="465D512C"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68,952</w:t>
            </w:r>
          </w:p>
        </w:tc>
      </w:tr>
      <w:tr w:rsidR="006F7E6E" w:rsidRPr="00F868C6" w14:paraId="76D75C7A" w14:textId="77777777" w:rsidTr="00F868C6">
        <w:tc>
          <w:tcPr>
            <w:tcW w:w="1124" w:type="pct"/>
            <w:noWrap/>
            <w:tcMar>
              <w:left w:w="115" w:type="dxa"/>
              <w:right w:w="115" w:type="dxa"/>
            </w:tcMar>
            <w:vAlign w:val="center"/>
          </w:tcPr>
          <w:p w14:paraId="63BCEDD0" w14:textId="04FFE306" w:rsidR="006F7E6E" w:rsidRPr="00F868C6" w:rsidRDefault="006F7E6E" w:rsidP="00F868C6">
            <w:pPr>
              <w:tabs>
                <w:tab w:val="left" w:pos="1276"/>
                <w:tab w:val="center" w:pos="4320"/>
                <w:tab w:val="right" w:pos="8640"/>
              </w:tabs>
              <w:overflowPunct/>
              <w:adjustRightInd/>
              <w:ind w:left="-107"/>
              <w:textAlignment w:val="auto"/>
              <w:rPr>
                <w:rFonts w:ascii="Arial" w:hAnsi="Arial" w:cs="Arial"/>
                <w:color w:val="000000"/>
                <w:sz w:val="14"/>
                <w:szCs w:val="14"/>
              </w:rPr>
            </w:pPr>
            <w:r w:rsidRPr="00F868C6">
              <w:rPr>
                <w:rFonts w:ascii="Arial" w:hAnsi="Arial" w:cs="Arial"/>
                <w:color w:val="000000"/>
                <w:sz w:val="14"/>
                <w:szCs w:val="14"/>
                <w:lang w:bidi="he-IL"/>
              </w:rPr>
              <w:t>Others</w:t>
            </w:r>
          </w:p>
        </w:tc>
        <w:tc>
          <w:tcPr>
            <w:tcW w:w="646" w:type="pct"/>
            <w:tcBorders>
              <w:bottom w:val="single" w:sz="4" w:space="0" w:color="auto"/>
            </w:tcBorders>
            <w:noWrap/>
            <w:tcMar>
              <w:left w:w="115" w:type="dxa"/>
              <w:right w:w="115" w:type="dxa"/>
            </w:tcMar>
          </w:tcPr>
          <w:p w14:paraId="61FC33D4" w14:textId="6DEDEAF3"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1,760</w:t>
            </w:r>
          </w:p>
        </w:tc>
        <w:tc>
          <w:tcPr>
            <w:tcW w:w="646" w:type="pct"/>
            <w:tcBorders>
              <w:bottom w:val="single" w:sz="4" w:space="0" w:color="auto"/>
            </w:tcBorders>
            <w:noWrap/>
            <w:tcMar>
              <w:left w:w="115" w:type="dxa"/>
              <w:right w:w="115" w:type="dxa"/>
            </w:tcMar>
          </w:tcPr>
          <w:p w14:paraId="235D421B" w14:textId="5B5B5686"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w:t>
            </w:r>
          </w:p>
        </w:tc>
        <w:tc>
          <w:tcPr>
            <w:tcW w:w="646" w:type="pct"/>
            <w:tcBorders>
              <w:bottom w:val="single" w:sz="4" w:space="0" w:color="auto"/>
            </w:tcBorders>
            <w:noWrap/>
            <w:tcMar>
              <w:left w:w="115" w:type="dxa"/>
              <w:right w:w="115" w:type="dxa"/>
            </w:tcMar>
            <w:vAlign w:val="bottom"/>
          </w:tcPr>
          <w:p w14:paraId="4BBDC379" w14:textId="5A134266" w:rsidR="006F7E6E" w:rsidRPr="00F868C6" w:rsidRDefault="006F7E6E" w:rsidP="00F868C6">
            <w:pPr>
              <w:tabs>
                <w:tab w:val="left" w:pos="913"/>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1,760</w:t>
            </w:r>
          </w:p>
        </w:tc>
        <w:tc>
          <w:tcPr>
            <w:tcW w:w="646" w:type="pct"/>
            <w:tcBorders>
              <w:bottom w:val="single" w:sz="4" w:space="0" w:color="auto"/>
            </w:tcBorders>
            <w:noWrap/>
            <w:tcMar>
              <w:left w:w="115" w:type="dxa"/>
              <w:right w:w="115" w:type="dxa"/>
            </w:tcMar>
          </w:tcPr>
          <w:p w14:paraId="4A00E59A" w14:textId="2FE7163A"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(352)</w:t>
            </w:r>
          </w:p>
        </w:tc>
        <w:tc>
          <w:tcPr>
            <w:tcW w:w="646" w:type="pct"/>
            <w:tcBorders>
              <w:bottom w:val="single" w:sz="4" w:space="0" w:color="auto"/>
            </w:tcBorders>
            <w:noWrap/>
            <w:tcMar>
              <w:left w:w="115" w:type="dxa"/>
              <w:right w:w="115" w:type="dxa"/>
            </w:tcMar>
          </w:tcPr>
          <w:p w14:paraId="1F752D53" w14:textId="4F4C7A5F" w:rsidR="006F7E6E" w:rsidRPr="00F868C6" w:rsidRDefault="006F7E6E" w:rsidP="00F868C6">
            <w:pPr>
              <w:tabs>
                <w:tab w:val="left" w:pos="1063"/>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w:t>
            </w:r>
          </w:p>
        </w:tc>
        <w:tc>
          <w:tcPr>
            <w:tcW w:w="646" w:type="pct"/>
            <w:tcBorders>
              <w:bottom w:val="single" w:sz="4" w:space="0" w:color="auto"/>
            </w:tcBorders>
            <w:noWrap/>
            <w:tcMar>
              <w:left w:w="115" w:type="dxa"/>
              <w:right w:w="115" w:type="dxa"/>
            </w:tcMar>
          </w:tcPr>
          <w:p w14:paraId="6D587D9A" w14:textId="43FF7D68"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z w:val="14"/>
                <w:szCs w:val="14"/>
              </w:rPr>
              <w:t>1,408</w:t>
            </w:r>
          </w:p>
        </w:tc>
      </w:tr>
      <w:tr w:rsidR="006F7E6E" w:rsidRPr="00F868C6" w14:paraId="614B968C" w14:textId="77777777" w:rsidTr="00F868C6">
        <w:tc>
          <w:tcPr>
            <w:tcW w:w="1124" w:type="pct"/>
            <w:noWrap/>
            <w:tcMar>
              <w:left w:w="115" w:type="dxa"/>
              <w:right w:w="115" w:type="dxa"/>
            </w:tcMar>
            <w:vAlign w:val="center"/>
          </w:tcPr>
          <w:p w14:paraId="3F03A4F0" w14:textId="67B50F14" w:rsidR="006F7E6E" w:rsidRPr="00F868C6" w:rsidRDefault="006F7E6E" w:rsidP="00F868C6">
            <w:pPr>
              <w:tabs>
                <w:tab w:val="left" w:pos="1276"/>
                <w:tab w:val="center" w:pos="4320"/>
                <w:tab w:val="right" w:pos="8640"/>
              </w:tabs>
              <w:overflowPunct/>
              <w:adjustRightInd/>
              <w:ind w:left="-104"/>
              <w:textAlignment w:val="auto"/>
              <w:rPr>
                <w:rFonts w:ascii="Arial" w:hAnsi="Arial" w:cs="Arial"/>
                <w:color w:val="000000"/>
                <w:sz w:val="14"/>
                <w:szCs w:val="14"/>
                <w:lang w:bidi="he-IL"/>
              </w:rPr>
            </w:pPr>
          </w:p>
        </w:tc>
        <w:tc>
          <w:tcPr>
            <w:tcW w:w="646" w:type="pct"/>
            <w:tcBorders>
              <w:top w:val="single" w:sz="4" w:space="0" w:color="auto"/>
            </w:tcBorders>
            <w:noWrap/>
            <w:tcMar>
              <w:left w:w="115" w:type="dxa"/>
              <w:right w:w="115" w:type="dxa"/>
            </w:tcMar>
          </w:tcPr>
          <w:p w14:paraId="09DB6554" w14:textId="2810716C"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tcPr>
          <w:p w14:paraId="40CB0EB3" w14:textId="19DBF914"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48FFB1EF" w14:textId="26EF3AA0" w:rsidR="006F7E6E" w:rsidRPr="00F868C6" w:rsidRDefault="006F7E6E" w:rsidP="00F868C6">
            <w:pPr>
              <w:tabs>
                <w:tab w:val="left" w:pos="520"/>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1459ED8D" w14:textId="42A8D51B"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58FAF7E3" w14:textId="62044380" w:rsidR="006F7E6E" w:rsidRPr="00F868C6" w:rsidRDefault="006F7E6E" w:rsidP="00F868C6">
            <w:pPr>
              <w:tabs>
                <w:tab w:val="left" w:pos="1063"/>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2F04AC1D" w14:textId="589E6568" w:rsidR="006F7E6E" w:rsidRPr="00F868C6" w:rsidRDefault="006F7E6E" w:rsidP="00F868C6">
            <w:pPr>
              <w:tabs>
                <w:tab w:val="left" w:pos="1276"/>
                <w:tab w:val="center" w:pos="4320"/>
                <w:tab w:val="right" w:pos="8640"/>
              </w:tabs>
              <w:overflowPunct/>
              <w:adjustRightInd/>
              <w:ind w:right="-72"/>
              <w:jc w:val="right"/>
              <w:textAlignment w:val="auto"/>
              <w:rPr>
                <w:rFonts w:ascii="Arial" w:hAnsi="Arial" w:cs="Arial"/>
                <w:color w:val="000000"/>
                <w:spacing w:val="-4"/>
                <w:sz w:val="14"/>
                <w:szCs w:val="14"/>
                <w:lang w:val="en-GB" w:bidi="he-IL"/>
              </w:rPr>
            </w:pPr>
          </w:p>
        </w:tc>
      </w:tr>
      <w:tr w:rsidR="006F7E6E" w:rsidRPr="00F868C6" w14:paraId="790B4B4A" w14:textId="77777777" w:rsidTr="00F868C6">
        <w:tc>
          <w:tcPr>
            <w:tcW w:w="1124" w:type="pct"/>
            <w:noWrap/>
            <w:tcMar>
              <w:left w:w="115" w:type="dxa"/>
              <w:right w:w="115" w:type="dxa"/>
            </w:tcMar>
            <w:vAlign w:val="center"/>
          </w:tcPr>
          <w:p w14:paraId="2BDB53AD" w14:textId="4FA533CD" w:rsidR="006F7E6E" w:rsidRPr="00F868C6" w:rsidRDefault="006F7E6E" w:rsidP="00F868C6">
            <w:pPr>
              <w:tabs>
                <w:tab w:val="left" w:pos="1276"/>
                <w:tab w:val="center" w:pos="4320"/>
                <w:tab w:val="right" w:pos="8640"/>
              </w:tabs>
              <w:overflowPunct/>
              <w:adjustRightInd/>
              <w:ind w:left="-107"/>
              <w:textAlignment w:val="auto"/>
              <w:rPr>
                <w:rFonts w:ascii="Arial" w:hAnsi="Arial" w:cs="Arial"/>
                <w:b/>
                <w:bCs/>
                <w:color w:val="000000"/>
                <w:sz w:val="14"/>
                <w:szCs w:val="14"/>
                <w:lang w:bidi="he-IL"/>
              </w:rPr>
            </w:pPr>
          </w:p>
        </w:tc>
        <w:tc>
          <w:tcPr>
            <w:tcW w:w="646" w:type="pct"/>
            <w:tcBorders>
              <w:bottom w:val="single" w:sz="4" w:space="0" w:color="auto"/>
            </w:tcBorders>
            <w:noWrap/>
            <w:tcMar>
              <w:left w:w="115" w:type="dxa"/>
              <w:right w:w="115" w:type="dxa"/>
            </w:tcMar>
          </w:tcPr>
          <w:p w14:paraId="1825CD05" w14:textId="5F952319" w:rsidR="006F7E6E" w:rsidRPr="00F868C6" w:rsidRDefault="006F7E6E" w:rsidP="00F868C6">
            <w:pPr>
              <w:overflowPunct/>
              <w:adjustRightInd/>
              <w:ind w:right="-72"/>
              <w:jc w:val="right"/>
              <w:textAlignment w:val="auto"/>
              <w:rPr>
                <w:rFonts w:ascii="Arial" w:hAnsi="Arial" w:cs="Arial"/>
                <w:color w:val="000000"/>
                <w:spacing w:val="-4"/>
                <w:sz w:val="14"/>
                <w:szCs w:val="14"/>
                <w:rtl/>
                <w:cs/>
                <w:lang w:bidi="he-IL"/>
              </w:rPr>
            </w:pPr>
            <w:r w:rsidRPr="00F868C6">
              <w:rPr>
                <w:rFonts w:ascii="Arial" w:hAnsi="Arial" w:cs="Arial"/>
                <w:color w:val="000000"/>
                <w:spacing w:val="-4"/>
                <w:sz w:val="14"/>
                <w:szCs w:val="14"/>
                <w:lang w:val="en-GB" w:bidi="he-IL"/>
              </w:rPr>
              <w:t>188,58</w:t>
            </w:r>
            <w:r w:rsidR="0031011A" w:rsidRPr="00F868C6">
              <w:rPr>
                <w:rFonts w:ascii="Arial" w:hAnsi="Arial" w:cs="Arial"/>
                <w:color w:val="000000"/>
                <w:spacing w:val="-4"/>
                <w:sz w:val="14"/>
                <w:szCs w:val="14"/>
                <w:lang w:val="en-GB" w:bidi="he-IL"/>
              </w:rPr>
              <w:t>6</w:t>
            </w:r>
          </w:p>
        </w:tc>
        <w:tc>
          <w:tcPr>
            <w:tcW w:w="646" w:type="pct"/>
            <w:tcBorders>
              <w:bottom w:val="single" w:sz="4" w:space="0" w:color="auto"/>
            </w:tcBorders>
            <w:noWrap/>
            <w:tcMar>
              <w:left w:w="115" w:type="dxa"/>
              <w:right w:w="115" w:type="dxa"/>
            </w:tcMar>
          </w:tcPr>
          <w:p w14:paraId="7D3702FE" w14:textId="7F9B70B8" w:rsidR="006F7E6E" w:rsidRPr="00F868C6" w:rsidRDefault="006F7E6E" w:rsidP="00F868C6">
            <w:pPr>
              <w:overflowPunct/>
              <w:adjustRightInd/>
              <w:ind w:right="-72"/>
              <w:jc w:val="right"/>
              <w:textAlignment w:val="auto"/>
              <w:rPr>
                <w:rFonts w:ascii="Arial" w:hAnsi="Arial" w:cs="Arial"/>
                <w:color w:val="000000"/>
                <w:spacing w:val="-4"/>
                <w:sz w:val="14"/>
                <w:szCs w:val="14"/>
                <w:rtl/>
                <w:cs/>
                <w:lang w:val="en-GB" w:bidi="he-IL"/>
              </w:rPr>
            </w:pPr>
            <w:r w:rsidRPr="00F868C6">
              <w:rPr>
                <w:rFonts w:ascii="Arial" w:hAnsi="Arial" w:cs="Arial"/>
                <w:color w:val="000000"/>
                <w:spacing w:val="-4"/>
                <w:sz w:val="14"/>
                <w:szCs w:val="14"/>
                <w:lang w:val="en-GB" w:bidi="he-IL"/>
              </w:rPr>
              <w:t>(3,681)</w:t>
            </w:r>
          </w:p>
        </w:tc>
        <w:tc>
          <w:tcPr>
            <w:tcW w:w="646" w:type="pct"/>
            <w:tcBorders>
              <w:bottom w:val="single" w:sz="4" w:space="0" w:color="auto"/>
            </w:tcBorders>
            <w:noWrap/>
            <w:tcMar>
              <w:left w:w="115" w:type="dxa"/>
              <w:right w:w="115" w:type="dxa"/>
            </w:tcMar>
            <w:vAlign w:val="bottom"/>
          </w:tcPr>
          <w:p w14:paraId="427AC3BB" w14:textId="09404A9E" w:rsidR="006F7E6E" w:rsidRPr="00F868C6" w:rsidRDefault="006F7E6E"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val="en-GB" w:bidi="he-IL"/>
              </w:rPr>
              <w:t>184,905</w:t>
            </w:r>
          </w:p>
        </w:tc>
        <w:tc>
          <w:tcPr>
            <w:tcW w:w="646" w:type="pct"/>
            <w:tcBorders>
              <w:bottom w:val="single" w:sz="4" w:space="0" w:color="auto"/>
            </w:tcBorders>
            <w:noWrap/>
            <w:tcMar>
              <w:left w:w="115" w:type="dxa"/>
              <w:right w:w="115" w:type="dxa"/>
            </w:tcMar>
          </w:tcPr>
          <w:p w14:paraId="7AB3C7B4" w14:textId="027B47F9" w:rsidR="006F7E6E" w:rsidRPr="00F868C6" w:rsidRDefault="006F7E6E"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8,870</w:t>
            </w:r>
          </w:p>
        </w:tc>
        <w:tc>
          <w:tcPr>
            <w:tcW w:w="646" w:type="pct"/>
            <w:tcBorders>
              <w:bottom w:val="single" w:sz="4" w:space="0" w:color="auto"/>
            </w:tcBorders>
            <w:noWrap/>
            <w:tcMar>
              <w:left w:w="115" w:type="dxa"/>
              <w:right w:w="115" w:type="dxa"/>
            </w:tcMar>
          </w:tcPr>
          <w:p w14:paraId="5E013E5F" w14:textId="4E84D441" w:rsidR="006F7E6E" w:rsidRPr="00F868C6" w:rsidRDefault="006F7E6E"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w:t>
            </w:r>
          </w:p>
        </w:tc>
        <w:tc>
          <w:tcPr>
            <w:tcW w:w="646" w:type="pct"/>
            <w:tcBorders>
              <w:bottom w:val="single" w:sz="4" w:space="0" w:color="auto"/>
            </w:tcBorders>
            <w:noWrap/>
            <w:tcMar>
              <w:left w:w="115" w:type="dxa"/>
              <w:right w:w="115" w:type="dxa"/>
            </w:tcMar>
          </w:tcPr>
          <w:p w14:paraId="70C2B79F" w14:textId="58CF8F51" w:rsidR="006F7E6E" w:rsidRPr="00F868C6" w:rsidRDefault="006F7E6E"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193,775</w:t>
            </w:r>
          </w:p>
        </w:tc>
      </w:tr>
      <w:tr w:rsidR="006F7E6E" w:rsidRPr="00F868C6" w14:paraId="605F43DF" w14:textId="77777777" w:rsidTr="00F868C6">
        <w:tc>
          <w:tcPr>
            <w:tcW w:w="1124" w:type="pct"/>
            <w:noWrap/>
            <w:tcMar>
              <w:left w:w="115" w:type="dxa"/>
              <w:right w:w="115" w:type="dxa"/>
            </w:tcMar>
            <w:vAlign w:val="center"/>
          </w:tcPr>
          <w:p w14:paraId="415451E4" w14:textId="77777777" w:rsidR="006F7E6E" w:rsidRPr="00F868C6" w:rsidRDefault="006F7E6E"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p>
        </w:tc>
        <w:tc>
          <w:tcPr>
            <w:tcW w:w="646" w:type="pct"/>
            <w:tcBorders>
              <w:top w:val="single" w:sz="4" w:space="0" w:color="auto"/>
            </w:tcBorders>
            <w:noWrap/>
            <w:tcMar>
              <w:left w:w="115" w:type="dxa"/>
              <w:right w:w="115" w:type="dxa"/>
            </w:tcMar>
          </w:tcPr>
          <w:p w14:paraId="5AD662FB" w14:textId="77777777" w:rsidR="006F7E6E" w:rsidRPr="00F868C6" w:rsidRDefault="006F7E6E"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tcPr>
          <w:p w14:paraId="6DA01823" w14:textId="77777777" w:rsidR="006F7E6E" w:rsidRPr="00F868C6" w:rsidRDefault="006F7E6E"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31CAF891" w14:textId="77777777" w:rsidR="006F7E6E" w:rsidRPr="00F868C6" w:rsidRDefault="006F7E6E"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52AEA446" w14:textId="77777777" w:rsidR="006F7E6E" w:rsidRPr="00F868C6" w:rsidRDefault="006F7E6E"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10E0E3DB" w14:textId="77777777" w:rsidR="006F7E6E" w:rsidRPr="00F868C6" w:rsidRDefault="006F7E6E" w:rsidP="00F868C6">
            <w:pPr>
              <w:overflowPunct/>
              <w:adjustRightInd/>
              <w:ind w:right="-72"/>
              <w:jc w:val="right"/>
              <w:textAlignment w:val="auto"/>
              <w:rPr>
                <w:rFonts w:ascii="Arial" w:hAnsi="Arial" w:cs="Arial"/>
                <w:color w:val="000000"/>
                <w:spacing w:val="-4"/>
                <w:sz w:val="14"/>
                <w:szCs w:val="14"/>
                <w:lang w:val="en-GB" w:bidi="he-IL"/>
              </w:rPr>
            </w:pPr>
          </w:p>
        </w:tc>
        <w:tc>
          <w:tcPr>
            <w:tcW w:w="646" w:type="pct"/>
            <w:tcBorders>
              <w:top w:val="single" w:sz="4" w:space="0" w:color="auto"/>
            </w:tcBorders>
            <w:noWrap/>
            <w:tcMar>
              <w:left w:w="115" w:type="dxa"/>
              <w:right w:w="115" w:type="dxa"/>
            </w:tcMar>
            <w:vAlign w:val="bottom"/>
          </w:tcPr>
          <w:p w14:paraId="1E91F48B" w14:textId="77777777" w:rsidR="006F7E6E" w:rsidRPr="00F868C6" w:rsidRDefault="006F7E6E" w:rsidP="00F868C6">
            <w:pPr>
              <w:overflowPunct/>
              <w:adjustRightInd/>
              <w:ind w:right="-72"/>
              <w:jc w:val="right"/>
              <w:textAlignment w:val="auto"/>
              <w:rPr>
                <w:rFonts w:ascii="Arial" w:hAnsi="Arial" w:cs="Arial"/>
                <w:color w:val="000000"/>
                <w:spacing w:val="-4"/>
                <w:sz w:val="14"/>
                <w:szCs w:val="14"/>
                <w:lang w:val="en-GB" w:bidi="he-IL"/>
              </w:rPr>
            </w:pPr>
          </w:p>
        </w:tc>
      </w:tr>
      <w:tr w:rsidR="006F7E6E" w:rsidRPr="00F868C6" w14:paraId="2352DD88" w14:textId="77777777" w:rsidTr="00010E56">
        <w:tc>
          <w:tcPr>
            <w:tcW w:w="1124" w:type="pct"/>
            <w:noWrap/>
            <w:tcMar>
              <w:left w:w="115" w:type="dxa"/>
              <w:right w:w="115" w:type="dxa"/>
            </w:tcMar>
            <w:vAlign w:val="center"/>
          </w:tcPr>
          <w:p w14:paraId="41BBB7E0" w14:textId="7F750E8A" w:rsidR="006F7E6E" w:rsidRPr="00F868C6" w:rsidRDefault="006F7E6E" w:rsidP="00F868C6">
            <w:pPr>
              <w:tabs>
                <w:tab w:val="left" w:pos="1276"/>
                <w:tab w:val="center" w:pos="4320"/>
                <w:tab w:val="right" w:pos="8640"/>
              </w:tabs>
              <w:overflowPunct/>
              <w:adjustRightInd/>
              <w:ind w:left="-107"/>
              <w:textAlignment w:val="auto"/>
              <w:rPr>
                <w:rFonts w:ascii="Arial" w:hAnsi="Arial" w:cs="Arial"/>
                <w:color w:val="000000"/>
                <w:sz w:val="14"/>
                <w:szCs w:val="14"/>
                <w:lang w:bidi="he-IL"/>
              </w:rPr>
            </w:pPr>
            <w:r w:rsidRPr="00F868C6">
              <w:rPr>
                <w:rFonts w:ascii="Arial" w:hAnsi="Arial" w:cs="Arial"/>
                <w:b/>
                <w:bCs/>
                <w:color w:val="000000"/>
                <w:sz w:val="14"/>
                <w:szCs w:val="14"/>
                <w:lang w:bidi="he-IL"/>
              </w:rPr>
              <w:t>Deferred tax assets, net</w:t>
            </w:r>
          </w:p>
        </w:tc>
        <w:tc>
          <w:tcPr>
            <w:tcW w:w="646" w:type="pct"/>
            <w:tcBorders>
              <w:bottom w:val="single" w:sz="4" w:space="0" w:color="auto"/>
            </w:tcBorders>
            <w:noWrap/>
            <w:tcMar>
              <w:left w:w="115" w:type="dxa"/>
              <w:right w:w="115" w:type="dxa"/>
            </w:tcMar>
          </w:tcPr>
          <w:p w14:paraId="5989DB7F" w14:textId="2B15BE24" w:rsidR="006F7E6E" w:rsidRPr="00F868C6" w:rsidRDefault="006F7E6E"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bidi="he-IL"/>
              </w:rPr>
              <w:t>288,03</w:t>
            </w:r>
            <w:r w:rsidR="0031011A" w:rsidRPr="00F868C6">
              <w:rPr>
                <w:rFonts w:ascii="Arial" w:hAnsi="Arial" w:cs="Arial"/>
                <w:color w:val="000000"/>
                <w:spacing w:val="-4"/>
                <w:sz w:val="14"/>
                <w:szCs w:val="14"/>
                <w:lang w:bidi="he-IL"/>
              </w:rPr>
              <w:t>4</w:t>
            </w:r>
          </w:p>
        </w:tc>
        <w:tc>
          <w:tcPr>
            <w:tcW w:w="646" w:type="pct"/>
            <w:tcBorders>
              <w:bottom w:val="single" w:sz="4" w:space="0" w:color="auto"/>
            </w:tcBorders>
            <w:noWrap/>
            <w:tcMar>
              <w:left w:w="115" w:type="dxa"/>
              <w:right w:w="115" w:type="dxa"/>
            </w:tcMar>
          </w:tcPr>
          <w:p w14:paraId="18B69026" w14:textId="5109B4F6" w:rsidR="006F7E6E" w:rsidRPr="00F868C6" w:rsidRDefault="006F7E6E" w:rsidP="00F868C6">
            <w:pPr>
              <w:overflowPunct/>
              <w:adjustRightInd/>
              <w:ind w:right="-72"/>
              <w:jc w:val="right"/>
              <w:textAlignment w:val="auto"/>
              <w:rPr>
                <w:rFonts w:ascii="Arial" w:hAnsi="Arial" w:cs="Arial"/>
                <w:color w:val="000000"/>
                <w:spacing w:val="-4"/>
                <w:sz w:val="14"/>
                <w:szCs w:val="14"/>
                <w:lang w:val="en-GB" w:bidi="he-IL"/>
              </w:rPr>
            </w:pPr>
            <w:r w:rsidRPr="00F868C6">
              <w:rPr>
                <w:rFonts w:ascii="Arial" w:hAnsi="Arial" w:cs="Arial"/>
                <w:color w:val="000000"/>
                <w:spacing w:val="-4"/>
                <w:sz w:val="14"/>
                <w:szCs w:val="14"/>
                <w:lang w:val="en-GB" w:bidi="he-IL"/>
              </w:rPr>
              <w:t>835</w:t>
            </w:r>
          </w:p>
        </w:tc>
        <w:tc>
          <w:tcPr>
            <w:tcW w:w="646" w:type="pct"/>
            <w:tcBorders>
              <w:bottom w:val="single" w:sz="4" w:space="0" w:color="auto"/>
            </w:tcBorders>
            <w:noWrap/>
            <w:tcMar>
              <w:left w:w="115" w:type="dxa"/>
              <w:right w:w="115" w:type="dxa"/>
            </w:tcMar>
            <w:vAlign w:val="bottom"/>
          </w:tcPr>
          <w:p w14:paraId="2EC4C2B2" w14:textId="7C702073" w:rsidR="006F7E6E" w:rsidRPr="00F868C6" w:rsidRDefault="006F7E6E"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pacing w:val="-4"/>
                <w:sz w:val="14"/>
                <w:szCs w:val="14"/>
                <w:lang w:bidi="he-IL"/>
              </w:rPr>
              <w:t>288,869</w:t>
            </w:r>
          </w:p>
        </w:tc>
        <w:tc>
          <w:tcPr>
            <w:tcW w:w="646" w:type="pct"/>
            <w:tcBorders>
              <w:bottom w:val="single" w:sz="4" w:space="0" w:color="auto"/>
            </w:tcBorders>
            <w:noWrap/>
            <w:tcMar>
              <w:left w:w="115" w:type="dxa"/>
              <w:right w:w="115" w:type="dxa"/>
            </w:tcMar>
          </w:tcPr>
          <w:p w14:paraId="4D6DE5AE" w14:textId="7499C8DF" w:rsidR="006F7E6E" w:rsidRPr="00F868C6" w:rsidRDefault="006F7E6E"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(53,454)</w:t>
            </w:r>
          </w:p>
        </w:tc>
        <w:tc>
          <w:tcPr>
            <w:tcW w:w="646" w:type="pct"/>
            <w:tcBorders>
              <w:bottom w:val="single" w:sz="4" w:space="0" w:color="auto"/>
            </w:tcBorders>
            <w:noWrap/>
            <w:tcMar>
              <w:left w:w="115" w:type="dxa"/>
              <w:right w:w="115" w:type="dxa"/>
            </w:tcMar>
          </w:tcPr>
          <w:p w14:paraId="0C1114D6" w14:textId="4ABBFED5" w:rsidR="006F7E6E" w:rsidRPr="00F868C6" w:rsidRDefault="006F7E6E" w:rsidP="00F868C6">
            <w:pPr>
              <w:overflowPunct/>
              <w:adjustRightInd/>
              <w:ind w:right="-72"/>
              <w:jc w:val="right"/>
              <w:textAlignment w:val="auto"/>
              <w:rPr>
                <w:rFonts w:ascii="Arial" w:hAnsi="Arial" w:cs="Arial"/>
                <w:color w:val="000000"/>
                <w:spacing w:val="-4"/>
                <w:sz w:val="14"/>
                <w:szCs w:val="14"/>
                <w:lang w:bidi="he-IL"/>
              </w:rPr>
            </w:pPr>
            <w:r w:rsidRPr="00F868C6">
              <w:rPr>
                <w:rFonts w:ascii="Arial" w:hAnsi="Arial" w:cs="Arial"/>
                <w:color w:val="000000"/>
                <w:sz w:val="14"/>
                <w:szCs w:val="14"/>
              </w:rPr>
              <w:t>15,423</w:t>
            </w:r>
          </w:p>
        </w:tc>
        <w:tc>
          <w:tcPr>
            <w:tcW w:w="646" w:type="pct"/>
            <w:tcBorders>
              <w:bottom w:val="single" w:sz="4" w:space="0" w:color="auto"/>
            </w:tcBorders>
            <w:noWrap/>
            <w:tcMar>
              <w:left w:w="115" w:type="dxa"/>
              <w:right w:w="115" w:type="dxa"/>
            </w:tcMar>
          </w:tcPr>
          <w:p w14:paraId="06591A4E" w14:textId="292C19E8" w:rsidR="006F7E6E" w:rsidRPr="00F868C6" w:rsidRDefault="006F7E6E" w:rsidP="00F868C6">
            <w:pPr>
              <w:overflowPunct/>
              <w:adjustRightInd/>
              <w:ind w:right="-72"/>
              <w:jc w:val="right"/>
              <w:textAlignment w:val="auto"/>
              <w:rPr>
                <w:rFonts w:ascii="Arial" w:hAnsi="Arial" w:cs="Arial"/>
                <w:color w:val="000000"/>
                <w:spacing w:val="-4"/>
                <w:sz w:val="14"/>
                <w:szCs w:val="14"/>
                <w:lang w:val="en-GB"/>
              </w:rPr>
            </w:pPr>
            <w:r w:rsidRPr="00F868C6">
              <w:rPr>
                <w:rFonts w:ascii="Arial" w:hAnsi="Arial" w:cs="Arial"/>
                <w:color w:val="000000"/>
                <w:sz w:val="14"/>
                <w:szCs w:val="14"/>
              </w:rPr>
              <w:t>250,838</w:t>
            </w:r>
          </w:p>
        </w:tc>
      </w:tr>
    </w:tbl>
    <w:p w14:paraId="75F468CC" w14:textId="77777777" w:rsidR="001A6957" w:rsidRPr="00F868C6" w:rsidRDefault="001A6957" w:rsidP="00F868C6">
      <w:pPr>
        <w:jc w:val="thaiDistribute"/>
        <w:rPr>
          <w:rFonts w:ascii="Arial" w:hAnsi="Arial" w:cs="Arial"/>
          <w:color w:val="000000"/>
          <w:sz w:val="18"/>
          <w:szCs w:val="18"/>
        </w:rPr>
      </w:pPr>
    </w:p>
    <w:p w14:paraId="3C6550F2" w14:textId="77777777" w:rsidR="001A6957" w:rsidRPr="00F868C6" w:rsidRDefault="001A6957" w:rsidP="00F868C6">
      <w:pPr>
        <w:jc w:val="thaiDistribute"/>
        <w:rPr>
          <w:rFonts w:ascii="Arial" w:hAnsi="Arial" w:cs="Arial"/>
          <w:color w:val="000000"/>
          <w:sz w:val="18"/>
          <w:szCs w:val="18"/>
        </w:rPr>
      </w:pPr>
    </w:p>
    <w:p w14:paraId="15DF310E" w14:textId="77777777" w:rsidR="001A6957" w:rsidRPr="00F868C6" w:rsidRDefault="001A6957" w:rsidP="00F868C6">
      <w:pPr>
        <w:overflowPunct/>
        <w:autoSpaceDE/>
        <w:autoSpaceDN/>
        <w:adjustRightInd/>
        <w:textAlignment w:val="auto"/>
        <w:rPr>
          <w:rFonts w:ascii="Arial" w:hAnsi="Arial" w:cs="Arial"/>
          <w:color w:val="000000"/>
          <w:sz w:val="18"/>
          <w:szCs w:val="18"/>
          <w:cs/>
        </w:rPr>
      </w:pPr>
      <w:r w:rsidRPr="00F868C6">
        <w:rPr>
          <w:rFonts w:ascii="Arial" w:hAnsi="Arial" w:cs="Arial"/>
          <w:color w:val="000000"/>
          <w:sz w:val="18"/>
          <w:szCs w:val="18"/>
          <w:cs/>
        </w:rPr>
        <w:br w:type="page"/>
      </w:r>
    </w:p>
    <w:p w14:paraId="2E699119" w14:textId="77777777" w:rsidR="001A6957" w:rsidRPr="00F868C6" w:rsidRDefault="001A6957" w:rsidP="00F868C6">
      <w:pPr>
        <w:jc w:val="thaiDistribute"/>
        <w:rPr>
          <w:rFonts w:ascii="Arial" w:hAnsi="Arial" w:cs="Arial"/>
          <w:color w:val="000000"/>
          <w:sz w:val="18"/>
          <w:szCs w:val="18"/>
        </w:rPr>
      </w:pPr>
    </w:p>
    <w:tbl>
      <w:tblPr>
        <w:tblW w:w="9455" w:type="dxa"/>
        <w:tblInd w:w="-5" w:type="dxa"/>
        <w:tblLayout w:type="fixed"/>
        <w:tblLook w:val="0400" w:firstRow="0" w:lastRow="0" w:firstColumn="0" w:lastColumn="0" w:noHBand="0" w:noVBand="1"/>
      </w:tblPr>
      <w:tblGrid>
        <w:gridCol w:w="9455"/>
      </w:tblGrid>
      <w:tr w:rsidR="001A6957" w:rsidRPr="00F868C6" w14:paraId="7278B14A" w14:textId="77777777" w:rsidTr="00F868C6">
        <w:trPr>
          <w:trHeight w:val="386"/>
        </w:trPr>
        <w:tc>
          <w:tcPr>
            <w:tcW w:w="9455" w:type="dxa"/>
            <w:vAlign w:val="center"/>
          </w:tcPr>
          <w:p w14:paraId="22F0299A" w14:textId="79326CE3" w:rsidR="001A6957" w:rsidRPr="00F868C6" w:rsidRDefault="001A6957" w:rsidP="00F868C6">
            <w:pPr>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21</w:t>
            </w:r>
            <w:r w:rsidRPr="00F868C6">
              <w:rPr>
                <w:rFonts w:ascii="Arial" w:hAnsi="Arial" w:cs="Arial"/>
                <w:b/>
                <w:bCs/>
                <w:color w:val="000000"/>
                <w:sz w:val="18"/>
                <w:szCs w:val="18"/>
                <w:cs/>
                <w:lang w:val="en-GB" w:eastAsia="en-GB"/>
              </w:rPr>
              <w:t>.</w:t>
            </w:r>
            <w:r w:rsidRPr="00F868C6">
              <w:rPr>
                <w:rFonts w:ascii="Arial" w:hAnsi="Arial" w:cs="Arial"/>
                <w:b/>
                <w:bCs/>
                <w:color w:val="000000"/>
                <w:sz w:val="18"/>
                <w:szCs w:val="18"/>
                <w:lang w:val="en-GB" w:eastAsia="en-GB"/>
              </w:rPr>
              <w:tab/>
            </w:r>
            <w:r w:rsidRPr="00F868C6">
              <w:rPr>
                <w:rFonts w:ascii="Arial" w:eastAsia="Arial Unicode MS" w:hAnsi="Arial" w:cs="Arial"/>
                <w:b/>
                <w:bCs/>
                <w:color w:val="000000"/>
                <w:sz w:val="18"/>
                <w:szCs w:val="18"/>
                <w:lang w:val="en-GB"/>
              </w:rPr>
              <w:t xml:space="preserve">Insurance </w:t>
            </w:r>
            <w:r w:rsidR="00E55E06" w:rsidRPr="00F868C6">
              <w:rPr>
                <w:rFonts w:ascii="Arial" w:eastAsia="Arial Unicode MS" w:hAnsi="Arial" w:cs="Arial"/>
                <w:b/>
                <w:bCs/>
                <w:color w:val="000000"/>
                <w:sz w:val="18"/>
                <w:szCs w:val="18"/>
                <w:lang w:val="en-GB"/>
              </w:rPr>
              <w:t xml:space="preserve">contract </w:t>
            </w:r>
            <w:r w:rsidRPr="00F868C6">
              <w:rPr>
                <w:rFonts w:ascii="Arial" w:eastAsia="Arial Unicode MS" w:hAnsi="Arial" w:cs="Arial"/>
                <w:b/>
                <w:bCs/>
                <w:color w:val="000000"/>
                <w:sz w:val="18"/>
                <w:szCs w:val="18"/>
                <w:lang w:val="en-GB"/>
              </w:rPr>
              <w:t>and reinsurance contract</w:t>
            </w:r>
          </w:p>
        </w:tc>
      </w:tr>
    </w:tbl>
    <w:p w14:paraId="5952234E" w14:textId="77777777" w:rsidR="00F1194E" w:rsidRPr="00F868C6" w:rsidRDefault="00F1194E" w:rsidP="00F868C6">
      <w:pPr>
        <w:tabs>
          <w:tab w:val="left" w:pos="0"/>
          <w:tab w:val="left" w:pos="900"/>
          <w:tab w:val="left" w:pos="1440"/>
        </w:tabs>
        <w:jc w:val="thaiDistribute"/>
        <w:rPr>
          <w:rFonts w:ascii="Arial" w:hAnsi="Arial" w:cs="Arial"/>
          <w:color w:val="000000"/>
          <w:sz w:val="18"/>
          <w:szCs w:val="18"/>
        </w:rPr>
      </w:pPr>
    </w:p>
    <w:tbl>
      <w:tblPr>
        <w:tblW w:w="5000" w:type="pct"/>
        <w:tblLook w:val="04A0" w:firstRow="1" w:lastRow="0" w:firstColumn="1" w:lastColumn="0" w:noHBand="0" w:noVBand="1"/>
      </w:tblPr>
      <w:tblGrid>
        <w:gridCol w:w="3475"/>
        <w:gridCol w:w="2011"/>
        <w:gridCol w:w="2011"/>
        <w:gridCol w:w="1964"/>
      </w:tblGrid>
      <w:tr w:rsidR="00F1194E" w:rsidRPr="00F868C6" w14:paraId="7DBA132B" w14:textId="77777777" w:rsidTr="00F868C6">
        <w:tc>
          <w:tcPr>
            <w:tcW w:w="1836" w:type="pct"/>
            <w:tcBorders>
              <w:left w:val="nil"/>
              <w:right w:val="nil"/>
            </w:tcBorders>
            <w:vAlign w:val="bottom"/>
          </w:tcPr>
          <w:p w14:paraId="03A36CB7" w14:textId="77777777" w:rsidR="00F1194E" w:rsidRPr="00F868C6" w:rsidRDefault="00F1194E" w:rsidP="00F868C6">
            <w:pPr>
              <w:ind w:left="-68"/>
              <w:rPr>
                <w:rFonts w:ascii="Arial" w:hAnsi="Arial" w:cs="Arial"/>
                <w:b/>
                <w:bCs/>
                <w:color w:val="000000"/>
                <w:sz w:val="18"/>
                <w:szCs w:val="18"/>
                <w:lang w:val="en-GB" w:eastAsia="en-GB"/>
              </w:rPr>
            </w:pPr>
          </w:p>
        </w:tc>
        <w:tc>
          <w:tcPr>
            <w:tcW w:w="3164" w:type="pct"/>
            <w:gridSpan w:val="3"/>
            <w:tcBorders>
              <w:left w:val="nil"/>
              <w:bottom w:val="single" w:sz="4" w:space="0" w:color="auto"/>
              <w:right w:val="nil"/>
            </w:tcBorders>
            <w:vAlign w:val="bottom"/>
          </w:tcPr>
          <w:p w14:paraId="253502D3" w14:textId="265FF0FC" w:rsidR="00F1194E" w:rsidRPr="00F868C6" w:rsidRDefault="00F1194E" w:rsidP="00F868C6">
            <w:pPr>
              <w:ind w:right="-72"/>
              <w:jc w:val="center"/>
              <w:rPr>
                <w:rFonts w:ascii="Arial" w:hAnsi="Arial" w:cs="Arial"/>
                <w:color w:val="000000"/>
                <w:sz w:val="18"/>
                <w:szCs w:val="18"/>
                <w:lang w:val="en-GB"/>
              </w:rPr>
            </w:pPr>
            <w:r w:rsidRPr="00F868C6">
              <w:rPr>
                <w:rFonts w:ascii="Arial" w:hAnsi="Arial" w:cs="Arial"/>
                <w:b/>
                <w:bCs/>
                <w:color w:val="000000"/>
                <w:sz w:val="18"/>
                <w:szCs w:val="18"/>
              </w:rPr>
              <w:t>Consolidated and separate financial statements</w:t>
            </w:r>
          </w:p>
        </w:tc>
      </w:tr>
      <w:tr w:rsidR="00F1194E" w:rsidRPr="00F868C6" w14:paraId="61572586" w14:textId="77777777" w:rsidTr="00F868C6">
        <w:tc>
          <w:tcPr>
            <w:tcW w:w="1836" w:type="pct"/>
            <w:tcBorders>
              <w:left w:val="nil"/>
              <w:right w:val="nil"/>
            </w:tcBorders>
            <w:vAlign w:val="bottom"/>
          </w:tcPr>
          <w:p w14:paraId="22DD9E2D" w14:textId="77777777" w:rsidR="00F1194E" w:rsidRPr="00F868C6" w:rsidRDefault="00F1194E" w:rsidP="00F868C6">
            <w:pPr>
              <w:ind w:left="-68"/>
              <w:rPr>
                <w:rFonts w:ascii="Arial" w:hAnsi="Arial" w:cs="Arial"/>
                <w:b/>
                <w:bCs/>
                <w:color w:val="000000"/>
                <w:sz w:val="18"/>
                <w:szCs w:val="18"/>
                <w:lang w:val="en-GB" w:eastAsia="en-GB"/>
              </w:rPr>
            </w:pPr>
          </w:p>
        </w:tc>
        <w:tc>
          <w:tcPr>
            <w:tcW w:w="3164" w:type="pct"/>
            <w:gridSpan w:val="3"/>
            <w:tcBorders>
              <w:top w:val="single" w:sz="4" w:space="0" w:color="auto"/>
              <w:left w:val="nil"/>
              <w:bottom w:val="single" w:sz="4" w:space="0" w:color="auto"/>
              <w:right w:val="nil"/>
            </w:tcBorders>
            <w:vAlign w:val="bottom"/>
          </w:tcPr>
          <w:p w14:paraId="7616BCD5" w14:textId="6F721EBC" w:rsidR="00F1194E" w:rsidRPr="00F868C6" w:rsidRDefault="00F1194E" w:rsidP="00F868C6">
            <w:pPr>
              <w:ind w:right="-72"/>
              <w:jc w:val="center"/>
              <w:rPr>
                <w:rFonts w:ascii="Arial" w:hAnsi="Arial" w:cs="Arial"/>
                <w:color w:val="000000"/>
                <w:sz w:val="18"/>
                <w:szCs w:val="18"/>
                <w:lang w:val="en-GB"/>
              </w:rPr>
            </w:pPr>
            <w:r w:rsidRPr="00F868C6">
              <w:rPr>
                <w:rFonts w:ascii="Arial" w:hAnsi="Arial" w:cs="Arial"/>
                <w:b/>
                <w:bCs/>
                <w:color w:val="000000"/>
                <w:sz w:val="18"/>
                <w:szCs w:val="18"/>
              </w:rPr>
              <w:t>31 December 2025</w:t>
            </w:r>
          </w:p>
        </w:tc>
      </w:tr>
      <w:tr w:rsidR="001A6957" w:rsidRPr="00F868C6" w14:paraId="1B944581" w14:textId="77777777" w:rsidTr="00F868C6">
        <w:tc>
          <w:tcPr>
            <w:tcW w:w="1836" w:type="pct"/>
            <w:tcBorders>
              <w:left w:val="nil"/>
              <w:right w:val="nil"/>
            </w:tcBorders>
            <w:vAlign w:val="bottom"/>
          </w:tcPr>
          <w:p w14:paraId="6DA44D3A" w14:textId="77777777" w:rsidR="001A6957" w:rsidRPr="00F868C6" w:rsidRDefault="001A6957" w:rsidP="00F868C6">
            <w:pPr>
              <w:ind w:left="-68"/>
              <w:rPr>
                <w:rFonts w:ascii="Arial" w:hAnsi="Arial" w:cs="Arial"/>
                <w:b/>
                <w:bCs/>
                <w:color w:val="000000"/>
                <w:sz w:val="18"/>
                <w:szCs w:val="18"/>
                <w:lang w:val="en-GB" w:eastAsia="en-GB"/>
              </w:rPr>
            </w:pPr>
          </w:p>
        </w:tc>
        <w:tc>
          <w:tcPr>
            <w:tcW w:w="1063" w:type="pct"/>
            <w:tcBorders>
              <w:top w:val="single" w:sz="4" w:space="0" w:color="auto"/>
              <w:left w:val="nil"/>
              <w:bottom w:val="single" w:sz="4" w:space="0" w:color="auto"/>
              <w:right w:val="nil"/>
            </w:tcBorders>
            <w:vAlign w:val="bottom"/>
          </w:tcPr>
          <w:p w14:paraId="5333A720" w14:textId="77777777" w:rsidR="001A6957" w:rsidRPr="00F868C6" w:rsidRDefault="001A6957" w:rsidP="00F868C6">
            <w:pPr>
              <w:ind w:right="-72"/>
              <w:jc w:val="right"/>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Motor insurance</w:t>
            </w:r>
          </w:p>
          <w:p w14:paraId="7F9F569B"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b/>
                <w:bCs/>
                <w:color w:val="000000"/>
                <w:sz w:val="18"/>
                <w:szCs w:val="18"/>
                <w:lang w:val="en-GB" w:eastAsia="en-GB"/>
              </w:rPr>
              <w:t>Thousand Baht</w:t>
            </w:r>
          </w:p>
        </w:tc>
        <w:tc>
          <w:tcPr>
            <w:tcW w:w="1063" w:type="pct"/>
            <w:tcBorders>
              <w:top w:val="single" w:sz="4" w:space="0" w:color="auto"/>
              <w:left w:val="nil"/>
              <w:bottom w:val="single" w:sz="4" w:space="0" w:color="auto"/>
              <w:right w:val="nil"/>
            </w:tcBorders>
            <w:vAlign w:val="bottom"/>
          </w:tcPr>
          <w:p w14:paraId="1ECA6C4D" w14:textId="77777777" w:rsidR="001A6957" w:rsidRPr="00F868C6" w:rsidRDefault="001A6957" w:rsidP="00F868C6">
            <w:pPr>
              <w:ind w:right="-72" w:hanging="273"/>
              <w:jc w:val="right"/>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Non-motor insurance</w:t>
            </w:r>
          </w:p>
          <w:p w14:paraId="56A98057" w14:textId="77777777" w:rsidR="001A6957" w:rsidRPr="00F868C6" w:rsidRDefault="001A6957" w:rsidP="00F868C6">
            <w:pPr>
              <w:ind w:right="-72" w:hanging="273"/>
              <w:jc w:val="right"/>
              <w:rPr>
                <w:rFonts w:ascii="Arial" w:hAnsi="Arial" w:cs="Arial"/>
                <w:color w:val="000000"/>
                <w:sz w:val="18"/>
                <w:szCs w:val="18"/>
                <w:lang w:val="en-GB"/>
              </w:rPr>
            </w:pPr>
            <w:r w:rsidRPr="00F868C6">
              <w:rPr>
                <w:rFonts w:ascii="Arial" w:hAnsi="Arial" w:cs="Arial"/>
                <w:b/>
                <w:bCs/>
                <w:color w:val="000000"/>
                <w:sz w:val="18"/>
                <w:szCs w:val="18"/>
                <w:lang w:val="en-GB" w:eastAsia="en-GB"/>
              </w:rPr>
              <w:t>Thousand Baht</w:t>
            </w:r>
          </w:p>
        </w:tc>
        <w:tc>
          <w:tcPr>
            <w:tcW w:w="1038" w:type="pct"/>
            <w:tcBorders>
              <w:top w:val="single" w:sz="4" w:space="0" w:color="auto"/>
              <w:left w:val="nil"/>
              <w:bottom w:val="single" w:sz="4" w:space="0" w:color="auto"/>
              <w:right w:val="nil"/>
            </w:tcBorders>
            <w:vAlign w:val="bottom"/>
          </w:tcPr>
          <w:p w14:paraId="3FAD768D" w14:textId="77777777" w:rsidR="001A6957" w:rsidRPr="00F868C6" w:rsidRDefault="001A6957" w:rsidP="00F868C6">
            <w:pPr>
              <w:ind w:right="-72"/>
              <w:jc w:val="right"/>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p w14:paraId="7CA9DD1B"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b/>
                <w:bCs/>
                <w:color w:val="000000"/>
                <w:sz w:val="18"/>
                <w:szCs w:val="18"/>
                <w:lang w:val="en-GB" w:eastAsia="en-GB"/>
              </w:rPr>
              <w:t>Thousand Baht</w:t>
            </w:r>
          </w:p>
        </w:tc>
      </w:tr>
      <w:tr w:rsidR="001A6957" w:rsidRPr="00F868C6" w14:paraId="5476C326" w14:textId="77777777" w:rsidTr="00F868C6">
        <w:tc>
          <w:tcPr>
            <w:tcW w:w="1836" w:type="pct"/>
            <w:tcBorders>
              <w:left w:val="nil"/>
              <w:right w:val="nil"/>
            </w:tcBorders>
            <w:vAlign w:val="bottom"/>
            <w:hideMark/>
          </w:tcPr>
          <w:p w14:paraId="223B2089" w14:textId="77777777" w:rsidR="001A6957" w:rsidRPr="00F868C6" w:rsidRDefault="001A6957" w:rsidP="00F868C6">
            <w:pPr>
              <w:ind w:left="-68"/>
              <w:rPr>
                <w:rFonts w:ascii="Arial" w:hAnsi="Arial" w:cs="Arial"/>
                <w:b/>
                <w:bCs/>
                <w:color w:val="000000"/>
                <w:sz w:val="18"/>
                <w:szCs w:val="18"/>
                <w:lang w:val="en-GB"/>
              </w:rPr>
            </w:pPr>
            <w:r w:rsidRPr="00F868C6">
              <w:rPr>
                <w:rFonts w:ascii="Arial" w:hAnsi="Arial" w:cs="Arial"/>
                <w:b/>
                <w:bCs/>
                <w:color w:val="000000"/>
                <w:sz w:val="18"/>
                <w:szCs w:val="18"/>
                <w:lang w:val="en-GB" w:eastAsia="en-GB"/>
              </w:rPr>
              <w:t>Insurance contract assets</w:t>
            </w:r>
          </w:p>
        </w:tc>
        <w:tc>
          <w:tcPr>
            <w:tcW w:w="1063" w:type="pct"/>
            <w:tcBorders>
              <w:top w:val="single" w:sz="4" w:space="0" w:color="auto"/>
              <w:left w:val="nil"/>
              <w:right w:val="nil"/>
            </w:tcBorders>
            <w:vAlign w:val="bottom"/>
          </w:tcPr>
          <w:p w14:paraId="515BE3DC" w14:textId="77777777" w:rsidR="001A6957" w:rsidRPr="00F868C6" w:rsidRDefault="001A6957" w:rsidP="00F868C6">
            <w:pPr>
              <w:ind w:right="-72"/>
              <w:jc w:val="right"/>
              <w:rPr>
                <w:rFonts w:ascii="Arial" w:hAnsi="Arial" w:cs="Arial"/>
                <w:color w:val="000000"/>
                <w:sz w:val="18"/>
                <w:szCs w:val="18"/>
                <w:lang w:val="en-GB"/>
              </w:rPr>
            </w:pPr>
          </w:p>
        </w:tc>
        <w:tc>
          <w:tcPr>
            <w:tcW w:w="1063" w:type="pct"/>
            <w:tcBorders>
              <w:top w:val="single" w:sz="4" w:space="0" w:color="auto"/>
              <w:left w:val="nil"/>
              <w:right w:val="nil"/>
            </w:tcBorders>
            <w:vAlign w:val="bottom"/>
            <w:hideMark/>
          </w:tcPr>
          <w:p w14:paraId="4D4162B0" w14:textId="77777777" w:rsidR="001A6957" w:rsidRPr="00F868C6" w:rsidRDefault="001A6957" w:rsidP="00F868C6">
            <w:pPr>
              <w:ind w:right="-72"/>
              <w:jc w:val="right"/>
              <w:rPr>
                <w:rFonts w:ascii="Arial" w:hAnsi="Arial" w:cs="Arial"/>
                <w:color w:val="000000"/>
                <w:sz w:val="18"/>
                <w:szCs w:val="18"/>
                <w:lang w:val="en-GB"/>
              </w:rPr>
            </w:pPr>
          </w:p>
        </w:tc>
        <w:tc>
          <w:tcPr>
            <w:tcW w:w="1038" w:type="pct"/>
            <w:tcBorders>
              <w:top w:val="single" w:sz="4" w:space="0" w:color="auto"/>
              <w:left w:val="nil"/>
              <w:right w:val="nil"/>
            </w:tcBorders>
            <w:vAlign w:val="bottom"/>
            <w:hideMark/>
          </w:tcPr>
          <w:p w14:paraId="6073C5C3" w14:textId="77777777" w:rsidR="001A6957" w:rsidRPr="00F868C6" w:rsidRDefault="001A6957" w:rsidP="00F868C6">
            <w:pPr>
              <w:ind w:right="-72"/>
              <w:jc w:val="right"/>
              <w:rPr>
                <w:rFonts w:ascii="Arial" w:hAnsi="Arial" w:cs="Arial"/>
                <w:color w:val="000000"/>
                <w:sz w:val="18"/>
                <w:szCs w:val="18"/>
                <w:lang w:val="en-GB"/>
              </w:rPr>
            </w:pPr>
          </w:p>
        </w:tc>
      </w:tr>
      <w:tr w:rsidR="001A6957" w:rsidRPr="00F868C6" w14:paraId="4586D7C0" w14:textId="77777777" w:rsidTr="00F868C6">
        <w:tc>
          <w:tcPr>
            <w:tcW w:w="1836" w:type="pct"/>
            <w:tcBorders>
              <w:top w:val="nil"/>
              <w:left w:val="nil"/>
              <w:right w:val="nil"/>
            </w:tcBorders>
            <w:vAlign w:val="bottom"/>
          </w:tcPr>
          <w:p w14:paraId="6B296590" w14:textId="77777777" w:rsidR="001A6957" w:rsidRPr="00F868C6" w:rsidRDefault="001A6957" w:rsidP="00F868C6">
            <w:pPr>
              <w:ind w:left="-68"/>
              <w:rPr>
                <w:rFonts w:ascii="Arial" w:hAnsi="Arial" w:cs="Arial"/>
                <w:color w:val="000000"/>
                <w:sz w:val="18"/>
                <w:szCs w:val="18"/>
                <w:lang w:val="en-GB" w:eastAsia="en-GB"/>
              </w:rPr>
            </w:pPr>
            <w:r w:rsidRPr="00F868C6">
              <w:rPr>
                <w:rFonts w:ascii="Arial" w:hAnsi="Arial" w:cs="Arial"/>
                <w:snapToGrid w:val="0"/>
                <w:color w:val="000000"/>
                <w:sz w:val="18"/>
                <w:szCs w:val="18"/>
                <w:cs/>
                <w:lang w:val="en-GB" w:eastAsia="th-TH"/>
              </w:rPr>
              <w:t>-</w:t>
            </w:r>
            <w:r w:rsidRPr="00F868C6">
              <w:rPr>
                <w:rFonts w:ascii="Arial" w:hAnsi="Arial" w:cs="Arial"/>
                <w:snapToGrid w:val="0"/>
                <w:color w:val="000000"/>
                <w:sz w:val="18"/>
                <w:szCs w:val="18"/>
                <w:cs/>
                <w:lang w:val="th-TH" w:eastAsia="th-TH"/>
              </w:rPr>
              <w:t xml:space="preserve"> </w:t>
            </w:r>
            <w:r w:rsidRPr="00F868C6">
              <w:rPr>
                <w:rFonts w:ascii="Arial" w:hAnsi="Arial" w:cs="Arial"/>
                <w:color w:val="000000"/>
                <w:sz w:val="18"/>
                <w:szCs w:val="18"/>
                <w:lang w:val="en-GB" w:eastAsia="en-GB"/>
              </w:rPr>
              <w:t xml:space="preserve">Insurance liabilities excluding items </w:t>
            </w:r>
          </w:p>
          <w:p w14:paraId="2E2A4092" w14:textId="77777777" w:rsidR="001A6957" w:rsidRPr="00F868C6" w:rsidRDefault="001A6957" w:rsidP="00F868C6">
            <w:pPr>
              <w:ind w:left="-68"/>
              <w:rPr>
                <w:rFonts w:ascii="Arial" w:hAnsi="Arial" w:cs="Arial"/>
                <w:color w:val="000000"/>
                <w:sz w:val="18"/>
                <w:szCs w:val="18"/>
                <w:lang w:val="en-GB" w:eastAsia="en-GB"/>
              </w:rPr>
            </w:pPr>
            <w:r w:rsidRPr="00F868C6">
              <w:rPr>
                <w:rFonts w:ascii="Arial" w:hAnsi="Arial" w:cs="Arial"/>
                <w:color w:val="000000"/>
                <w:sz w:val="18"/>
                <w:szCs w:val="18"/>
                <w:lang w:val="en-GB" w:eastAsia="en-GB"/>
              </w:rPr>
              <w:t xml:space="preserve">     occurred before the recognition of a </w:t>
            </w:r>
          </w:p>
          <w:p w14:paraId="25FBF33D" w14:textId="77777777" w:rsidR="001A6957" w:rsidRPr="00F868C6" w:rsidRDefault="001A6957" w:rsidP="00F868C6">
            <w:pPr>
              <w:ind w:left="-68"/>
              <w:rPr>
                <w:rFonts w:ascii="Arial" w:hAnsi="Arial" w:cs="Arial"/>
                <w:color w:val="000000"/>
                <w:sz w:val="18"/>
                <w:szCs w:val="18"/>
                <w:cs/>
                <w:lang w:val="en-GB" w:eastAsia="en-GB"/>
              </w:rPr>
            </w:pPr>
            <w:r w:rsidRPr="00F868C6">
              <w:rPr>
                <w:rFonts w:ascii="Arial" w:hAnsi="Arial" w:cs="Arial"/>
                <w:color w:val="000000"/>
                <w:sz w:val="18"/>
                <w:szCs w:val="18"/>
                <w:lang w:val="en-GB" w:eastAsia="en-GB"/>
              </w:rPr>
              <w:t xml:space="preserve">     group of insurance contracts</w:t>
            </w:r>
          </w:p>
        </w:tc>
        <w:tc>
          <w:tcPr>
            <w:tcW w:w="1063" w:type="pct"/>
            <w:tcBorders>
              <w:top w:val="nil"/>
              <w:left w:val="nil"/>
              <w:right w:val="nil"/>
            </w:tcBorders>
            <w:vAlign w:val="bottom"/>
          </w:tcPr>
          <w:p w14:paraId="4DAF289A" w14:textId="502BA23B"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17</w:t>
            </w:r>
            <w:r w:rsidR="00681BA1" w:rsidRPr="00F868C6">
              <w:rPr>
                <w:rFonts w:ascii="Arial" w:hAnsi="Arial" w:cs="Arial"/>
                <w:color w:val="000000"/>
                <w:sz w:val="18"/>
                <w:szCs w:val="18"/>
                <w:lang w:val="en-GB" w:eastAsia="en-GB"/>
              </w:rPr>
              <w:t>4</w:t>
            </w:r>
          </w:p>
        </w:tc>
        <w:tc>
          <w:tcPr>
            <w:tcW w:w="1063" w:type="pct"/>
            <w:tcBorders>
              <w:top w:val="nil"/>
              <w:left w:val="nil"/>
              <w:right w:val="nil"/>
            </w:tcBorders>
            <w:vAlign w:val="bottom"/>
          </w:tcPr>
          <w:p w14:paraId="53B573AF" w14:textId="34FB922B"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cs/>
                <w:lang w:val="en-GB" w:eastAsia="en-GB"/>
              </w:rPr>
              <w:t>116</w:t>
            </w:r>
            <w:r w:rsidRPr="00F868C6">
              <w:rPr>
                <w:rFonts w:ascii="Arial" w:hAnsi="Arial" w:cs="Arial"/>
                <w:color w:val="000000"/>
                <w:sz w:val="18"/>
                <w:szCs w:val="18"/>
                <w:lang w:val="en-GB" w:eastAsia="en-GB"/>
              </w:rPr>
              <w:t>,</w:t>
            </w:r>
            <w:r w:rsidR="00681BA1" w:rsidRPr="00F868C6">
              <w:rPr>
                <w:rFonts w:ascii="Arial" w:hAnsi="Arial" w:cs="Arial"/>
                <w:color w:val="000000"/>
                <w:sz w:val="18"/>
                <w:szCs w:val="18"/>
                <w:lang w:val="en-GB" w:eastAsia="en-GB"/>
              </w:rPr>
              <w:t>200</w:t>
            </w:r>
          </w:p>
        </w:tc>
        <w:tc>
          <w:tcPr>
            <w:tcW w:w="1038" w:type="pct"/>
            <w:tcBorders>
              <w:top w:val="nil"/>
              <w:left w:val="nil"/>
              <w:right w:val="nil"/>
            </w:tcBorders>
            <w:vAlign w:val="bottom"/>
          </w:tcPr>
          <w:p w14:paraId="7323F54F"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116,374</w:t>
            </w:r>
          </w:p>
        </w:tc>
      </w:tr>
      <w:tr w:rsidR="001A6957" w:rsidRPr="00F868C6" w14:paraId="16A99068" w14:textId="77777777" w:rsidTr="00F868C6">
        <w:tc>
          <w:tcPr>
            <w:tcW w:w="1836" w:type="pct"/>
            <w:tcBorders>
              <w:top w:val="nil"/>
              <w:left w:val="nil"/>
              <w:right w:val="nil"/>
            </w:tcBorders>
            <w:vAlign w:val="bottom"/>
          </w:tcPr>
          <w:p w14:paraId="610FCAEC" w14:textId="77777777" w:rsidR="001A6957" w:rsidRPr="00F868C6" w:rsidRDefault="001A6957" w:rsidP="00F868C6">
            <w:pPr>
              <w:ind w:left="-68"/>
              <w:rPr>
                <w:rFonts w:ascii="Arial" w:hAnsi="Arial" w:cs="Arial"/>
                <w:color w:val="000000"/>
                <w:sz w:val="18"/>
                <w:szCs w:val="18"/>
                <w:lang w:val="en-GB" w:eastAsia="en-GB"/>
              </w:rPr>
            </w:pPr>
            <w:r w:rsidRPr="00F868C6">
              <w:rPr>
                <w:rFonts w:ascii="Arial" w:hAnsi="Arial" w:cs="Arial"/>
                <w:snapToGrid w:val="0"/>
                <w:color w:val="000000"/>
                <w:sz w:val="18"/>
                <w:szCs w:val="18"/>
                <w:lang w:eastAsia="th-TH"/>
              </w:rPr>
              <w:t xml:space="preserve">- </w:t>
            </w:r>
            <w:r w:rsidRPr="00F868C6">
              <w:rPr>
                <w:rFonts w:ascii="Arial" w:hAnsi="Arial" w:cs="Arial"/>
                <w:color w:val="000000"/>
                <w:sz w:val="18"/>
                <w:szCs w:val="18"/>
                <w:lang w:val="en-GB" w:eastAsia="en-GB"/>
              </w:rPr>
              <w:t xml:space="preserve">Items occurred before the recognition of </w:t>
            </w:r>
          </w:p>
          <w:p w14:paraId="35E8A856" w14:textId="77777777" w:rsidR="001A6957" w:rsidRPr="00F868C6" w:rsidRDefault="001A6957" w:rsidP="00F868C6">
            <w:pPr>
              <w:ind w:left="-68"/>
              <w:rPr>
                <w:rFonts w:ascii="Arial" w:hAnsi="Arial" w:cs="Arial"/>
                <w:color w:val="000000"/>
                <w:sz w:val="18"/>
                <w:szCs w:val="18"/>
                <w:cs/>
              </w:rPr>
            </w:pPr>
            <w:r w:rsidRPr="00F868C6">
              <w:rPr>
                <w:rFonts w:ascii="Arial" w:hAnsi="Arial" w:cs="Arial"/>
                <w:color w:val="000000"/>
                <w:sz w:val="18"/>
                <w:szCs w:val="18"/>
                <w:lang w:val="en-GB" w:eastAsia="en-GB"/>
              </w:rPr>
              <w:t xml:space="preserve">     a Group of insurance contracts</w:t>
            </w:r>
          </w:p>
        </w:tc>
        <w:tc>
          <w:tcPr>
            <w:tcW w:w="1063" w:type="pct"/>
            <w:tcBorders>
              <w:top w:val="nil"/>
              <w:left w:val="nil"/>
              <w:right w:val="nil"/>
            </w:tcBorders>
            <w:vAlign w:val="bottom"/>
          </w:tcPr>
          <w:p w14:paraId="398EB499"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w:t>
            </w:r>
          </w:p>
        </w:tc>
        <w:tc>
          <w:tcPr>
            <w:tcW w:w="1063" w:type="pct"/>
            <w:tcBorders>
              <w:top w:val="nil"/>
              <w:left w:val="nil"/>
              <w:right w:val="nil"/>
            </w:tcBorders>
            <w:vAlign w:val="bottom"/>
          </w:tcPr>
          <w:p w14:paraId="32B324C1"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w:t>
            </w:r>
          </w:p>
        </w:tc>
        <w:tc>
          <w:tcPr>
            <w:tcW w:w="1038" w:type="pct"/>
            <w:tcBorders>
              <w:top w:val="nil"/>
              <w:left w:val="nil"/>
              <w:right w:val="nil"/>
            </w:tcBorders>
            <w:vAlign w:val="bottom"/>
          </w:tcPr>
          <w:p w14:paraId="1D95CB6B"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w:t>
            </w:r>
          </w:p>
        </w:tc>
      </w:tr>
      <w:tr w:rsidR="001A6957" w:rsidRPr="00F868C6" w14:paraId="3A086B68" w14:textId="77777777" w:rsidTr="00F868C6">
        <w:tc>
          <w:tcPr>
            <w:tcW w:w="1836" w:type="pct"/>
            <w:tcBorders>
              <w:top w:val="nil"/>
              <w:left w:val="nil"/>
              <w:right w:val="nil"/>
            </w:tcBorders>
            <w:vAlign w:val="bottom"/>
          </w:tcPr>
          <w:p w14:paraId="021592AB" w14:textId="77777777" w:rsidR="001A6957" w:rsidRPr="00F868C6" w:rsidRDefault="001A6957" w:rsidP="00F868C6">
            <w:pPr>
              <w:ind w:left="-68"/>
              <w:rPr>
                <w:rFonts w:ascii="Arial" w:hAnsi="Arial" w:cs="Arial"/>
                <w:b/>
                <w:bCs/>
                <w:color w:val="000000"/>
                <w:sz w:val="18"/>
                <w:szCs w:val="18"/>
                <w:cs/>
              </w:rPr>
            </w:pPr>
          </w:p>
        </w:tc>
        <w:tc>
          <w:tcPr>
            <w:tcW w:w="1063" w:type="pct"/>
            <w:tcBorders>
              <w:top w:val="nil"/>
              <w:left w:val="nil"/>
              <w:right w:val="nil"/>
            </w:tcBorders>
            <w:vAlign w:val="bottom"/>
          </w:tcPr>
          <w:p w14:paraId="10A85608" w14:textId="77777777" w:rsidR="001A6957" w:rsidRPr="00F868C6" w:rsidRDefault="001A6957" w:rsidP="00F868C6">
            <w:pPr>
              <w:ind w:right="-72"/>
              <w:jc w:val="right"/>
              <w:rPr>
                <w:rFonts w:ascii="Arial" w:hAnsi="Arial" w:cs="Arial"/>
                <w:color w:val="000000"/>
                <w:sz w:val="18"/>
                <w:szCs w:val="18"/>
                <w:lang w:val="en-GB"/>
              </w:rPr>
            </w:pPr>
          </w:p>
        </w:tc>
        <w:tc>
          <w:tcPr>
            <w:tcW w:w="1063" w:type="pct"/>
            <w:tcBorders>
              <w:top w:val="nil"/>
              <w:left w:val="nil"/>
              <w:right w:val="nil"/>
            </w:tcBorders>
            <w:vAlign w:val="bottom"/>
          </w:tcPr>
          <w:p w14:paraId="24F93552" w14:textId="77777777" w:rsidR="001A6957" w:rsidRPr="00F868C6" w:rsidRDefault="001A6957" w:rsidP="00F868C6">
            <w:pPr>
              <w:ind w:right="-72"/>
              <w:jc w:val="right"/>
              <w:rPr>
                <w:rFonts w:ascii="Arial" w:hAnsi="Arial" w:cs="Arial"/>
                <w:color w:val="000000"/>
                <w:sz w:val="18"/>
                <w:szCs w:val="18"/>
                <w:lang w:val="en-GB"/>
              </w:rPr>
            </w:pPr>
          </w:p>
        </w:tc>
        <w:tc>
          <w:tcPr>
            <w:tcW w:w="1038" w:type="pct"/>
            <w:tcBorders>
              <w:top w:val="nil"/>
              <w:left w:val="nil"/>
              <w:right w:val="nil"/>
            </w:tcBorders>
            <w:vAlign w:val="bottom"/>
          </w:tcPr>
          <w:p w14:paraId="077F4F0D" w14:textId="77777777" w:rsidR="001A6957" w:rsidRPr="00F868C6" w:rsidRDefault="001A6957" w:rsidP="00F868C6">
            <w:pPr>
              <w:ind w:right="-72"/>
              <w:jc w:val="right"/>
              <w:rPr>
                <w:rFonts w:ascii="Arial" w:hAnsi="Arial" w:cs="Arial"/>
                <w:color w:val="000000"/>
                <w:sz w:val="18"/>
                <w:szCs w:val="18"/>
                <w:lang w:val="en-GB"/>
              </w:rPr>
            </w:pPr>
          </w:p>
        </w:tc>
      </w:tr>
      <w:tr w:rsidR="001A6957" w:rsidRPr="00F868C6" w14:paraId="05537F7D" w14:textId="77777777" w:rsidTr="00F868C6">
        <w:tc>
          <w:tcPr>
            <w:tcW w:w="1836" w:type="pct"/>
            <w:tcBorders>
              <w:top w:val="nil"/>
              <w:left w:val="nil"/>
              <w:right w:val="nil"/>
            </w:tcBorders>
            <w:vAlign w:val="bottom"/>
          </w:tcPr>
          <w:p w14:paraId="700D4BC5" w14:textId="77777777" w:rsidR="001A6957" w:rsidRPr="00F868C6" w:rsidRDefault="001A6957" w:rsidP="00F868C6">
            <w:pPr>
              <w:ind w:left="-68"/>
              <w:rPr>
                <w:rFonts w:ascii="Arial" w:hAnsi="Arial" w:cs="Arial"/>
                <w:color w:val="000000"/>
                <w:sz w:val="18"/>
                <w:szCs w:val="18"/>
                <w:cs/>
              </w:rPr>
            </w:pPr>
            <w:r w:rsidRPr="00F868C6">
              <w:rPr>
                <w:rFonts w:ascii="Arial" w:hAnsi="Arial" w:cs="Arial"/>
                <w:b/>
                <w:bCs/>
                <w:snapToGrid w:val="0"/>
                <w:color w:val="000000"/>
                <w:sz w:val="18"/>
                <w:szCs w:val="18"/>
                <w:lang w:eastAsia="th-TH"/>
              </w:rPr>
              <w:t>Insurance contract liabilities</w:t>
            </w:r>
          </w:p>
        </w:tc>
        <w:tc>
          <w:tcPr>
            <w:tcW w:w="1063" w:type="pct"/>
            <w:tcBorders>
              <w:top w:val="nil"/>
              <w:left w:val="nil"/>
              <w:right w:val="nil"/>
            </w:tcBorders>
            <w:vAlign w:val="bottom"/>
          </w:tcPr>
          <w:p w14:paraId="4920C059" w14:textId="77777777" w:rsidR="001A6957" w:rsidRPr="00F868C6" w:rsidRDefault="001A6957" w:rsidP="00F868C6">
            <w:pPr>
              <w:ind w:right="-72"/>
              <w:jc w:val="right"/>
              <w:rPr>
                <w:rFonts w:ascii="Arial" w:hAnsi="Arial" w:cs="Arial"/>
                <w:color w:val="000000"/>
                <w:sz w:val="18"/>
                <w:szCs w:val="18"/>
                <w:lang w:val="en-GB"/>
              </w:rPr>
            </w:pPr>
          </w:p>
        </w:tc>
        <w:tc>
          <w:tcPr>
            <w:tcW w:w="1063" w:type="pct"/>
            <w:tcBorders>
              <w:top w:val="nil"/>
              <w:left w:val="nil"/>
              <w:right w:val="nil"/>
            </w:tcBorders>
            <w:vAlign w:val="bottom"/>
          </w:tcPr>
          <w:p w14:paraId="087FF2DF" w14:textId="77777777" w:rsidR="001A6957" w:rsidRPr="00F868C6" w:rsidRDefault="001A6957" w:rsidP="00F868C6">
            <w:pPr>
              <w:ind w:right="-72"/>
              <w:jc w:val="right"/>
              <w:rPr>
                <w:rFonts w:ascii="Arial" w:hAnsi="Arial" w:cs="Arial"/>
                <w:color w:val="000000"/>
                <w:sz w:val="18"/>
                <w:szCs w:val="18"/>
                <w:lang w:val="en-GB"/>
              </w:rPr>
            </w:pPr>
          </w:p>
        </w:tc>
        <w:tc>
          <w:tcPr>
            <w:tcW w:w="1038" w:type="pct"/>
            <w:tcBorders>
              <w:top w:val="nil"/>
              <w:left w:val="nil"/>
              <w:right w:val="nil"/>
            </w:tcBorders>
            <w:vAlign w:val="bottom"/>
          </w:tcPr>
          <w:p w14:paraId="2F951500" w14:textId="77777777" w:rsidR="001A6957" w:rsidRPr="00F868C6" w:rsidRDefault="001A6957" w:rsidP="00F868C6">
            <w:pPr>
              <w:ind w:right="-72"/>
              <w:jc w:val="right"/>
              <w:rPr>
                <w:rFonts w:ascii="Arial" w:hAnsi="Arial" w:cs="Arial"/>
                <w:color w:val="000000"/>
                <w:sz w:val="18"/>
                <w:szCs w:val="18"/>
                <w:lang w:val="en-GB"/>
              </w:rPr>
            </w:pPr>
          </w:p>
        </w:tc>
      </w:tr>
      <w:tr w:rsidR="001A6957" w:rsidRPr="00F868C6" w14:paraId="23D55817" w14:textId="77777777" w:rsidTr="00F868C6">
        <w:tc>
          <w:tcPr>
            <w:tcW w:w="1836" w:type="pct"/>
            <w:tcBorders>
              <w:top w:val="nil"/>
              <w:left w:val="nil"/>
              <w:right w:val="nil"/>
            </w:tcBorders>
            <w:vAlign w:val="bottom"/>
          </w:tcPr>
          <w:p w14:paraId="6F4E93C2" w14:textId="77777777" w:rsidR="001A6957" w:rsidRPr="00F868C6" w:rsidRDefault="001A6957" w:rsidP="00F868C6">
            <w:pPr>
              <w:ind w:left="-68" w:right="386"/>
              <w:rPr>
                <w:rFonts w:ascii="Arial" w:hAnsi="Arial" w:cs="Arial"/>
                <w:color w:val="000000"/>
                <w:sz w:val="18"/>
                <w:szCs w:val="18"/>
                <w:lang w:val="en-GB" w:eastAsia="en-GB"/>
              </w:rPr>
            </w:pPr>
            <w:r w:rsidRPr="00F868C6">
              <w:rPr>
                <w:rFonts w:ascii="Arial" w:hAnsi="Arial" w:cs="Arial"/>
                <w:snapToGrid w:val="0"/>
                <w:color w:val="000000"/>
                <w:sz w:val="18"/>
                <w:szCs w:val="18"/>
                <w:cs/>
                <w:lang w:val="th-TH" w:eastAsia="th-TH"/>
              </w:rPr>
              <w:t xml:space="preserve">- </w:t>
            </w:r>
            <w:r w:rsidRPr="00F868C6">
              <w:rPr>
                <w:rFonts w:ascii="Arial" w:hAnsi="Arial" w:cs="Arial"/>
                <w:color w:val="000000"/>
                <w:sz w:val="18"/>
                <w:szCs w:val="18"/>
                <w:lang w:val="en-GB" w:eastAsia="en-GB"/>
              </w:rPr>
              <w:t xml:space="preserve">Insurance liabilities excluding </w:t>
            </w:r>
          </w:p>
          <w:p w14:paraId="34875FE8" w14:textId="77777777" w:rsidR="001A6957" w:rsidRPr="00F868C6" w:rsidRDefault="001A6957" w:rsidP="00F868C6">
            <w:pPr>
              <w:ind w:left="-68" w:right="386"/>
              <w:rPr>
                <w:rFonts w:ascii="Arial" w:hAnsi="Arial" w:cs="Arial"/>
                <w:color w:val="000000"/>
                <w:sz w:val="18"/>
                <w:szCs w:val="18"/>
                <w:lang w:val="en-GB" w:eastAsia="en-GB"/>
              </w:rPr>
            </w:pPr>
            <w:r w:rsidRPr="00F868C6">
              <w:rPr>
                <w:rFonts w:ascii="Arial" w:hAnsi="Arial" w:cs="Arial"/>
                <w:color w:val="000000"/>
                <w:sz w:val="18"/>
                <w:szCs w:val="18"/>
                <w:lang w:val="en-GB" w:eastAsia="en-GB"/>
              </w:rPr>
              <w:t xml:space="preserve">     items occurred before the </w:t>
            </w:r>
          </w:p>
          <w:p w14:paraId="48770672" w14:textId="77777777" w:rsidR="001A6957" w:rsidRPr="00F868C6" w:rsidRDefault="001A6957" w:rsidP="00F868C6">
            <w:pPr>
              <w:ind w:left="-68" w:right="386"/>
              <w:rPr>
                <w:rFonts w:ascii="Arial" w:hAnsi="Arial" w:cs="Arial"/>
                <w:color w:val="000000"/>
                <w:sz w:val="18"/>
                <w:szCs w:val="18"/>
                <w:lang w:val="en-GB" w:eastAsia="en-GB"/>
              </w:rPr>
            </w:pPr>
            <w:r w:rsidRPr="00F868C6">
              <w:rPr>
                <w:rFonts w:ascii="Arial" w:hAnsi="Arial" w:cs="Arial"/>
                <w:color w:val="000000"/>
                <w:sz w:val="18"/>
                <w:szCs w:val="18"/>
                <w:lang w:val="en-GB" w:eastAsia="en-GB"/>
              </w:rPr>
              <w:t xml:space="preserve">     recognition of a group of </w:t>
            </w:r>
          </w:p>
          <w:p w14:paraId="193F21FA" w14:textId="77777777" w:rsidR="001A6957" w:rsidRPr="00F868C6" w:rsidRDefault="001A6957" w:rsidP="00F868C6">
            <w:pPr>
              <w:ind w:left="-68" w:right="386"/>
              <w:rPr>
                <w:rFonts w:ascii="Arial" w:hAnsi="Arial" w:cs="Arial"/>
                <w:color w:val="000000"/>
                <w:sz w:val="18"/>
                <w:szCs w:val="18"/>
                <w:cs/>
                <w:lang w:val="en-GB" w:eastAsia="en-GB"/>
              </w:rPr>
            </w:pPr>
            <w:r w:rsidRPr="00F868C6">
              <w:rPr>
                <w:rFonts w:ascii="Arial" w:hAnsi="Arial" w:cs="Arial"/>
                <w:color w:val="000000"/>
                <w:sz w:val="18"/>
                <w:szCs w:val="18"/>
                <w:lang w:val="en-GB" w:eastAsia="en-GB"/>
              </w:rPr>
              <w:t xml:space="preserve">     insurance contracts</w:t>
            </w:r>
          </w:p>
        </w:tc>
        <w:tc>
          <w:tcPr>
            <w:tcW w:w="1063" w:type="pct"/>
            <w:tcBorders>
              <w:top w:val="nil"/>
              <w:left w:val="nil"/>
              <w:right w:val="nil"/>
            </w:tcBorders>
            <w:vAlign w:val="bottom"/>
          </w:tcPr>
          <w:p w14:paraId="26073024" w14:textId="32234234"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518,73</w:t>
            </w:r>
            <w:r w:rsidR="00681BA1" w:rsidRPr="00F868C6">
              <w:rPr>
                <w:rFonts w:ascii="Arial" w:hAnsi="Arial" w:cs="Arial"/>
                <w:color w:val="000000"/>
                <w:sz w:val="18"/>
                <w:szCs w:val="18"/>
                <w:lang w:val="en-GB" w:eastAsia="en-GB"/>
              </w:rPr>
              <w:t>1</w:t>
            </w:r>
          </w:p>
        </w:tc>
        <w:tc>
          <w:tcPr>
            <w:tcW w:w="1063" w:type="pct"/>
            <w:tcBorders>
              <w:top w:val="nil"/>
              <w:left w:val="nil"/>
              <w:right w:val="nil"/>
            </w:tcBorders>
            <w:vAlign w:val="bottom"/>
          </w:tcPr>
          <w:p w14:paraId="7CCE9104" w14:textId="0DAFA2C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eastAsia="en-GB"/>
              </w:rPr>
              <w:t>1,915,31</w:t>
            </w:r>
            <w:r w:rsidR="00681BA1" w:rsidRPr="00F868C6">
              <w:rPr>
                <w:rFonts w:ascii="Arial" w:hAnsi="Arial" w:cs="Arial"/>
                <w:color w:val="000000"/>
                <w:sz w:val="18"/>
                <w:szCs w:val="18"/>
                <w:lang w:eastAsia="en-GB"/>
              </w:rPr>
              <w:t>9</w:t>
            </w:r>
          </w:p>
        </w:tc>
        <w:tc>
          <w:tcPr>
            <w:tcW w:w="1038" w:type="pct"/>
            <w:tcBorders>
              <w:top w:val="nil"/>
              <w:left w:val="nil"/>
              <w:right w:val="nil"/>
            </w:tcBorders>
            <w:vAlign w:val="bottom"/>
          </w:tcPr>
          <w:p w14:paraId="1B9E52A6"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eastAsia="en-GB"/>
              </w:rPr>
              <w:t>2,434,050</w:t>
            </w:r>
          </w:p>
        </w:tc>
      </w:tr>
      <w:tr w:rsidR="001A6957" w:rsidRPr="00F868C6" w14:paraId="169D84E9" w14:textId="77777777" w:rsidTr="00F868C6">
        <w:tc>
          <w:tcPr>
            <w:tcW w:w="1836" w:type="pct"/>
            <w:tcBorders>
              <w:top w:val="nil"/>
              <w:left w:val="nil"/>
              <w:right w:val="nil"/>
            </w:tcBorders>
            <w:vAlign w:val="bottom"/>
          </w:tcPr>
          <w:p w14:paraId="4AA11D28" w14:textId="77777777" w:rsidR="001A6957" w:rsidRPr="00F868C6" w:rsidRDefault="001A6957" w:rsidP="00F868C6">
            <w:pPr>
              <w:ind w:left="-68"/>
              <w:rPr>
                <w:rFonts w:ascii="Arial" w:hAnsi="Arial" w:cs="Arial"/>
                <w:color w:val="000000"/>
                <w:sz w:val="18"/>
                <w:szCs w:val="18"/>
                <w:lang w:val="en-GB" w:eastAsia="en-GB"/>
              </w:rPr>
            </w:pPr>
            <w:r w:rsidRPr="00F868C6">
              <w:rPr>
                <w:rFonts w:ascii="Arial" w:hAnsi="Arial" w:cs="Arial"/>
                <w:snapToGrid w:val="0"/>
                <w:color w:val="000000"/>
                <w:sz w:val="18"/>
                <w:szCs w:val="18"/>
                <w:lang w:eastAsia="th-TH"/>
              </w:rPr>
              <w:t xml:space="preserve">- </w:t>
            </w:r>
            <w:r w:rsidRPr="00F868C6">
              <w:rPr>
                <w:rFonts w:ascii="Arial" w:hAnsi="Arial" w:cs="Arial"/>
                <w:color w:val="000000"/>
                <w:sz w:val="18"/>
                <w:szCs w:val="18"/>
                <w:lang w:val="en-GB" w:eastAsia="en-GB"/>
              </w:rPr>
              <w:t xml:space="preserve">Items occurred before the recognition of </w:t>
            </w:r>
          </w:p>
          <w:p w14:paraId="21E86738" w14:textId="77777777" w:rsidR="001A6957" w:rsidRPr="00F868C6" w:rsidRDefault="001A6957" w:rsidP="00F868C6">
            <w:pPr>
              <w:ind w:left="-68"/>
              <w:rPr>
                <w:rFonts w:ascii="Arial" w:hAnsi="Arial" w:cs="Arial"/>
                <w:color w:val="000000"/>
                <w:sz w:val="18"/>
                <w:szCs w:val="18"/>
                <w:cs/>
                <w:lang w:val="en-GB" w:eastAsia="en-GB"/>
              </w:rPr>
            </w:pPr>
            <w:r w:rsidRPr="00F868C6">
              <w:rPr>
                <w:rFonts w:ascii="Arial" w:hAnsi="Arial" w:cs="Arial"/>
                <w:color w:val="000000"/>
                <w:sz w:val="18"/>
                <w:szCs w:val="18"/>
                <w:lang w:val="en-GB" w:eastAsia="en-GB"/>
              </w:rPr>
              <w:t xml:space="preserve">     a Group of insurance contracts</w:t>
            </w:r>
          </w:p>
        </w:tc>
        <w:tc>
          <w:tcPr>
            <w:tcW w:w="1063" w:type="pct"/>
            <w:tcBorders>
              <w:top w:val="nil"/>
              <w:left w:val="nil"/>
              <w:right w:val="nil"/>
            </w:tcBorders>
            <w:vAlign w:val="bottom"/>
          </w:tcPr>
          <w:p w14:paraId="6BCC8118"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w:t>
            </w:r>
          </w:p>
        </w:tc>
        <w:tc>
          <w:tcPr>
            <w:tcW w:w="1063" w:type="pct"/>
            <w:tcBorders>
              <w:top w:val="nil"/>
              <w:left w:val="nil"/>
              <w:right w:val="nil"/>
            </w:tcBorders>
            <w:vAlign w:val="bottom"/>
          </w:tcPr>
          <w:p w14:paraId="1F8166F0"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w:t>
            </w:r>
          </w:p>
        </w:tc>
        <w:tc>
          <w:tcPr>
            <w:tcW w:w="1038" w:type="pct"/>
            <w:tcBorders>
              <w:top w:val="nil"/>
              <w:left w:val="nil"/>
              <w:right w:val="nil"/>
            </w:tcBorders>
            <w:vAlign w:val="bottom"/>
          </w:tcPr>
          <w:p w14:paraId="4256CA59"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w:t>
            </w:r>
          </w:p>
        </w:tc>
      </w:tr>
      <w:tr w:rsidR="001A6957" w:rsidRPr="00F868C6" w14:paraId="7BC8554C" w14:textId="77777777" w:rsidTr="00F868C6">
        <w:tc>
          <w:tcPr>
            <w:tcW w:w="1836" w:type="pct"/>
            <w:tcBorders>
              <w:top w:val="nil"/>
              <w:left w:val="nil"/>
              <w:right w:val="nil"/>
            </w:tcBorders>
            <w:vAlign w:val="bottom"/>
            <w:hideMark/>
          </w:tcPr>
          <w:p w14:paraId="3400AA8C" w14:textId="77777777" w:rsidR="001A6957" w:rsidRPr="00F868C6" w:rsidRDefault="001A6957" w:rsidP="00F868C6">
            <w:pPr>
              <w:ind w:left="-68"/>
              <w:rPr>
                <w:rFonts w:ascii="Arial" w:hAnsi="Arial" w:cs="Arial"/>
                <w:b/>
                <w:bCs/>
                <w:color w:val="000000"/>
                <w:sz w:val="18"/>
                <w:szCs w:val="18"/>
                <w:lang w:val="en-GB"/>
              </w:rPr>
            </w:pPr>
            <w:r w:rsidRPr="00F868C6">
              <w:rPr>
                <w:rFonts w:ascii="Arial" w:hAnsi="Arial" w:cs="Arial"/>
                <w:b/>
                <w:bCs/>
                <w:color w:val="000000"/>
                <w:sz w:val="18"/>
                <w:szCs w:val="18"/>
                <w:lang w:val="en-GB" w:eastAsia="en-GB"/>
              </w:rPr>
              <w:t>Reinsurance contract assets</w:t>
            </w:r>
          </w:p>
        </w:tc>
        <w:tc>
          <w:tcPr>
            <w:tcW w:w="1063" w:type="pct"/>
            <w:tcBorders>
              <w:top w:val="nil"/>
              <w:left w:val="nil"/>
              <w:right w:val="nil"/>
            </w:tcBorders>
            <w:vAlign w:val="bottom"/>
          </w:tcPr>
          <w:p w14:paraId="189B96C7"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605</w:t>
            </w:r>
          </w:p>
        </w:tc>
        <w:tc>
          <w:tcPr>
            <w:tcW w:w="1063" w:type="pct"/>
            <w:tcBorders>
              <w:top w:val="nil"/>
              <w:left w:val="nil"/>
              <w:right w:val="nil"/>
            </w:tcBorders>
            <w:vAlign w:val="bottom"/>
          </w:tcPr>
          <w:p w14:paraId="23F40292"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1,284,795</w:t>
            </w:r>
          </w:p>
        </w:tc>
        <w:tc>
          <w:tcPr>
            <w:tcW w:w="1038" w:type="pct"/>
            <w:tcBorders>
              <w:top w:val="nil"/>
              <w:left w:val="nil"/>
              <w:right w:val="nil"/>
            </w:tcBorders>
            <w:vAlign w:val="bottom"/>
          </w:tcPr>
          <w:p w14:paraId="6313704E"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1,285,400</w:t>
            </w:r>
          </w:p>
        </w:tc>
      </w:tr>
      <w:tr w:rsidR="001A6957" w:rsidRPr="00F868C6" w14:paraId="58A378CC" w14:textId="77777777" w:rsidTr="00F8516D">
        <w:tc>
          <w:tcPr>
            <w:tcW w:w="1836" w:type="pct"/>
            <w:tcBorders>
              <w:top w:val="nil"/>
              <w:left w:val="nil"/>
              <w:right w:val="nil"/>
            </w:tcBorders>
            <w:vAlign w:val="bottom"/>
          </w:tcPr>
          <w:p w14:paraId="4F7D3334" w14:textId="77777777" w:rsidR="001A6957" w:rsidRPr="00F868C6" w:rsidRDefault="001A6957" w:rsidP="00F868C6">
            <w:pPr>
              <w:ind w:left="-68"/>
              <w:rPr>
                <w:rFonts w:ascii="Arial" w:hAnsi="Arial" w:cs="Arial"/>
                <w:b/>
                <w:bCs/>
                <w:color w:val="000000"/>
                <w:sz w:val="18"/>
                <w:szCs w:val="18"/>
                <w:lang w:val="en-GB" w:eastAsia="en-GB"/>
              </w:rPr>
            </w:pPr>
            <w:r w:rsidRPr="00F868C6">
              <w:rPr>
                <w:rFonts w:ascii="Arial" w:hAnsi="Arial" w:cs="Arial"/>
                <w:b/>
                <w:bCs/>
                <w:snapToGrid w:val="0"/>
                <w:color w:val="000000"/>
                <w:sz w:val="18"/>
                <w:szCs w:val="18"/>
                <w:lang w:eastAsia="th-TH"/>
              </w:rPr>
              <w:t>Reinsurance contract liabilities</w:t>
            </w:r>
          </w:p>
        </w:tc>
        <w:tc>
          <w:tcPr>
            <w:tcW w:w="1063" w:type="pct"/>
            <w:tcBorders>
              <w:top w:val="nil"/>
              <w:left w:val="nil"/>
              <w:right w:val="nil"/>
            </w:tcBorders>
            <w:vAlign w:val="bottom"/>
          </w:tcPr>
          <w:p w14:paraId="11222FA1" w14:textId="260476A0" w:rsidR="001A6957" w:rsidRPr="00F868C6" w:rsidRDefault="00681BA1"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3</w:t>
            </w:r>
          </w:p>
        </w:tc>
        <w:tc>
          <w:tcPr>
            <w:tcW w:w="1063" w:type="pct"/>
            <w:tcBorders>
              <w:top w:val="nil"/>
              <w:left w:val="nil"/>
              <w:right w:val="nil"/>
            </w:tcBorders>
            <w:vAlign w:val="bottom"/>
          </w:tcPr>
          <w:p w14:paraId="6789EFE1" w14:textId="144792CC"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33,6</w:t>
            </w:r>
            <w:r w:rsidR="00681BA1" w:rsidRPr="00F868C6">
              <w:rPr>
                <w:rFonts w:ascii="Arial" w:hAnsi="Arial" w:cs="Arial"/>
                <w:color w:val="000000"/>
                <w:sz w:val="18"/>
                <w:szCs w:val="18"/>
                <w:lang w:val="en-GB" w:eastAsia="en-GB"/>
              </w:rPr>
              <w:t>19</w:t>
            </w:r>
          </w:p>
        </w:tc>
        <w:tc>
          <w:tcPr>
            <w:tcW w:w="1038" w:type="pct"/>
            <w:tcBorders>
              <w:top w:val="nil"/>
              <w:left w:val="nil"/>
              <w:right w:val="nil"/>
            </w:tcBorders>
            <w:vAlign w:val="bottom"/>
          </w:tcPr>
          <w:p w14:paraId="31C47404"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33,622</w:t>
            </w:r>
          </w:p>
        </w:tc>
      </w:tr>
    </w:tbl>
    <w:p w14:paraId="125DFE8F" w14:textId="77777777" w:rsidR="001A6957" w:rsidRPr="00F868C6" w:rsidRDefault="001A6957" w:rsidP="00F868C6">
      <w:pPr>
        <w:tabs>
          <w:tab w:val="left" w:pos="0"/>
          <w:tab w:val="left" w:pos="900"/>
          <w:tab w:val="left" w:pos="1440"/>
        </w:tabs>
        <w:jc w:val="thaiDistribute"/>
        <w:rPr>
          <w:rFonts w:ascii="Arial" w:hAnsi="Arial" w:cs="Arial"/>
          <w:color w:val="000000"/>
          <w:sz w:val="18"/>
          <w:szCs w:val="18"/>
        </w:rPr>
      </w:pPr>
    </w:p>
    <w:tbl>
      <w:tblPr>
        <w:tblW w:w="5000" w:type="pct"/>
        <w:tblLook w:val="04A0" w:firstRow="1" w:lastRow="0" w:firstColumn="1" w:lastColumn="0" w:noHBand="0" w:noVBand="1"/>
      </w:tblPr>
      <w:tblGrid>
        <w:gridCol w:w="3495"/>
        <w:gridCol w:w="2034"/>
        <w:gridCol w:w="1985"/>
        <w:gridCol w:w="1947"/>
      </w:tblGrid>
      <w:tr w:rsidR="001A6957" w:rsidRPr="00F868C6" w14:paraId="5CEB98BF" w14:textId="77777777" w:rsidTr="00F868C6">
        <w:tc>
          <w:tcPr>
            <w:tcW w:w="1847" w:type="pct"/>
            <w:tcBorders>
              <w:top w:val="nil"/>
              <w:left w:val="nil"/>
              <w:right w:val="nil"/>
            </w:tcBorders>
            <w:vAlign w:val="bottom"/>
          </w:tcPr>
          <w:p w14:paraId="3AFB5C43" w14:textId="77777777" w:rsidR="001A6957" w:rsidRPr="00F868C6" w:rsidRDefault="001A6957" w:rsidP="00F868C6">
            <w:pPr>
              <w:jc w:val="thaiDistribute"/>
              <w:rPr>
                <w:rFonts w:ascii="Arial" w:hAnsi="Arial" w:cs="Arial"/>
                <w:b/>
                <w:bCs/>
                <w:color w:val="000000"/>
                <w:sz w:val="18"/>
                <w:szCs w:val="18"/>
                <w:lang w:val="en-GB" w:eastAsia="en-GB"/>
              </w:rPr>
            </w:pPr>
          </w:p>
        </w:tc>
        <w:tc>
          <w:tcPr>
            <w:tcW w:w="3153" w:type="pct"/>
            <w:gridSpan w:val="3"/>
            <w:tcBorders>
              <w:left w:val="nil"/>
              <w:bottom w:val="single" w:sz="4" w:space="0" w:color="auto"/>
              <w:right w:val="nil"/>
            </w:tcBorders>
          </w:tcPr>
          <w:p w14:paraId="580F458A" w14:textId="77777777" w:rsidR="001A6957" w:rsidRPr="00F868C6" w:rsidRDefault="001A6957" w:rsidP="00F868C6">
            <w:pPr>
              <w:jc w:val="center"/>
              <w:rPr>
                <w:rFonts w:ascii="Arial" w:hAnsi="Arial" w:cs="Arial"/>
                <w:b/>
                <w:bCs/>
                <w:color w:val="000000"/>
                <w:sz w:val="18"/>
                <w:szCs w:val="18"/>
              </w:rPr>
            </w:pPr>
            <w:r w:rsidRPr="00F868C6">
              <w:rPr>
                <w:rFonts w:ascii="Arial" w:hAnsi="Arial" w:cs="Arial"/>
                <w:b/>
                <w:bCs/>
                <w:color w:val="000000"/>
                <w:sz w:val="18"/>
                <w:szCs w:val="18"/>
              </w:rPr>
              <w:t>Consolidated and separate financial statements</w:t>
            </w:r>
          </w:p>
        </w:tc>
      </w:tr>
      <w:tr w:rsidR="001A6957" w:rsidRPr="00F868C6" w14:paraId="26F5DAF4" w14:textId="77777777" w:rsidTr="00F868C6">
        <w:tc>
          <w:tcPr>
            <w:tcW w:w="1847" w:type="pct"/>
            <w:tcBorders>
              <w:top w:val="nil"/>
              <w:left w:val="nil"/>
              <w:right w:val="nil"/>
            </w:tcBorders>
            <w:vAlign w:val="bottom"/>
          </w:tcPr>
          <w:p w14:paraId="554FBA84" w14:textId="77777777" w:rsidR="001A6957" w:rsidRPr="00F868C6" w:rsidRDefault="001A6957" w:rsidP="00F868C6">
            <w:pPr>
              <w:jc w:val="thaiDistribute"/>
              <w:rPr>
                <w:rFonts w:ascii="Arial" w:hAnsi="Arial" w:cs="Arial"/>
                <w:b/>
                <w:bCs/>
                <w:color w:val="000000"/>
                <w:sz w:val="18"/>
                <w:szCs w:val="18"/>
                <w:lang w:val="en-GB" w:eastAsia="en-GB"/>
              </w:rPr>
            </w:pPr>
          </w:p>
        </w:tc>
        <w:tc>
          <w:tcPr>
            <w:tcW w:w="3153" w:type="pct"/>
            <w:gridSpan w:val="3"/>
            <w:tcBorders>
              <w:top w:val="single" w:sz="4" w:space="0" w:color="auto"/>
              <w:left w:val="nil"/>
              <w:bottom w:val="single" w:sz="4" w:space="0" w:color="auto"/>
              <w:right w:val="nil"/>
            </w:tcBorders>
          </w:tcPr>
          <w:p w14:paraId="6EB33FB4" w14:textId="77777777" w:rsidR="001A6957" w:rsidRPr="00F868C6" w:rsidRDefault="001A6957" w:rsidP="00F868C6">
            <w:pPr>
              <w:jc w:val="center"/>
              <w:rPr>
                <w:rFonts w:ascii="Arial" w:hAnsi="Arial" w:cs="Arial"/>
                <w:b/>
                <w:bCs/>
                <w:color w:val="000000"/>
                <w:sz w:val="18"/>
                <w:szCs w:val="18"/>
              </w:rPr>
            </w:pPr>
            <w:r w:rsidRPr="00F868C6">
              <w:rPr>
                <w:rFonts w:ascii="Arial" w:hAnsi="Arial" w:cs="Arial"/>
                <w:b/>
                <w:bCs/>
                <w:color w:val="000000"/>
                <w:sz w:val="18"/>
                <w:szCs w:val="18"/>
              </w:rPr>
              <w:t>(Restated)</w:t>
            </w:r>
          </w:p>
          <w:p w14:paraId="6D9FCFDA" w14:textId="77777777" w:rsidR="001A6957" w:rsidRPr="00F868C6" w:rsidRDefault="001A6957" w:rsidP="00F868C6">
            <w:pPr>
              <w:jc w:val="center"/>
              <w:rPr>
                <w:rFonts w:ascii="Arial" w:hAnsi="Arial" w:cs="Arial"/>
                <w:b/>
                <w:bCs/>
                <w:color w:val="000000"/>
                <w:sz w:val="18"/>
                <w:szCs w:val="18"/>
              </w:rPr>
            </w:pPr>
            <w:r w:rsidRPr="00F868C6">
              <w:rPr>
                <w:rFonts w:ascii="Arial" w:hAnsi="Arial" w:cs="Arial"/>
                <w:b/>
                <w:bCs/>
                <w:color w:val="000000"/>
                <w:sz w:val="18"/>
                <w:szCs w:val="18"/>
              </w:rPr>
              <w:t>31 December 2024</w:t>
            </w:r>
          </w:p>
        </w:tc>
      </w:tr>
      <w:tr w:rsidR="001A6957" w:rsidRPr="00F868C6" w14:paraId="782614CB" w14:textId="77777777" w:rsidTr="00F868C6">
        <w:tc>
          <w:tcPr>
            <w:tcW w:w="1847" w:type="pct"/>
            <w:tcBorders>
              <w:top w:val="nil"/>
              <w:left w:val="nil"/>
              <w:right w:val="nil"/>
            </w:tcBorders>
            <w:vAlign w:val="bottom"/>
          </w:tcPr>
          <w:p w14:paraId="40DD86C0" w14:textId="77777777" w:rsidR="001A6957" w:rsidRPr="00F868C6" w:rsidRDefault="001A6957" w:rsidP="00F868C6">
            <w:pPr>
              <w:rPr>
                <w:rFonts w:ascii="Arial" w:hAnsi="Arial" w:cs="Arial"/>
                <w:b/>
                <w:bCs/>
                <w:color w:val="000000"/>
                <w:sz w:val="18"/>
                <w:szCs w:val="18"/>
                <w:lang w:val="en-GB" w:eastAsia="en-GB"/>
              </w:rPr>
            </w:pPr>
          </w:p>
        </w:tc>
        <w:tc>
          <w:tcPr>
            <w:tcW w:w="1075" w:type="pct"/>
            <w:tcBorders>
              <w:top w:val="single" w:sz="4" w:space="0" w:color="auto"/>
              <w:left w:val="nil"/>
              <w:bottom w:val="single" w:sz="4" w:space="0" w:color="auto"/>
              <w:right w:val="nil"/>
            </w:tcBorders>
            <w:vAlign w:val="bottom"/>
          </w:tcPr>
          <w:p w14:paraId="0D8751DD" w14:textId="77777777" w:rsidR="001A6957" w:rsidRPr="00F868C6" w:rsidRDefault="001A6957" w:rsidP="00F868C6">
            <w:pPr>
              <w:ind w:right="-72"/>
              <w:jc w:val="right"/>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Motor insurance</w:t>
            </w:r>
          </w:p>
          <w:p w14:paraId="1B5C4429"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b/>
                <w:bCs/>
                <w:color w:val="000000"/>
                <w:sz w:val="18"/>
                <w:szCs w:val="18"/>
                <w:lang w:val="en-GB" w:eastAsia="en-GB"/>
              </w:rPr>
              <w:t>Thousand Baht</w:t>
            </w:r>
          </w:p>
        </w:tc>
        <w:tc>
          <w:tcPr>
            <w:tcW w:w="1049" w:type="pct"/>
            <w:tcBorders>
              <w:top w:val="single" w:sz="4" w:space="0" w:color="auto"/>
              <w:left w:val="nil"/>
              <w:bottom w:val="single" w:sz="4" w:space="0" w:color="auto"/>
              <w:right w:val="nil"/>
            </w:tcBorders>
            <w:vAlign w:val="bottom"/>
          </w:tcPr>
          <w:p w14:paraId="3DAF8733" w14:textId="77777777" w:rsidR="001A6957" w:rsidRPr="00F868C6" w:rsidRDefault="001A6957" w:rsidP="00F868C6">
            <w:pPr>
              <w:ind w:right="-72" w:hanging="273"/>
              <w:jc w:val="right"/>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Non-motor insurance</w:t>
            </w:r>
          </w:p>
          <w:p w14:paraId="11E2931C" w14:textId="77777777" w:rsidR="001A6957" w:rsidRPr="00F868C6" w:rsidRDefault="001A6957" w:rsidP="00F868C6">
            <w:pPr>
              <w:ind w:right="-72" w:hanging="273"/>
              <w:jc w:val="right"/>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Thousand Baht</w:t>
            </w:r>
          </w:p>
        </w:tc>
        <w:tc>
          <w:tcPr>
            <w:tcW w:w="1029" w:type="pct"/>
            <w:tcBorders>
              <w:top w:val="single" w:sz="4" w:space="0" w:color="auto"/>
              <w:left w:val="nil"/>
              <w:bottom w:val="single" w:sz="4" w:space="0" w:color="auto"/>
              <w:right w:val="nil"/>
            </w:tcBorders>
            <w:vAlign w:val="bottom"/>
          </w:tcPr>
          <w:p w14:paraId="3C325C02" w14:textId="77777777" w:rsidR="001A6957" w:rsidRPr="00F868C6" w:rsidRDefault="001A6957" w:rsidP="00F868C6">
            <w:pPr>
              <w:ind w:right="-72"/>
              <w:jc w:val="right"/>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p w14:paraId="73009376"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b/>
                <w:bCs/>
                <w:color w:val="000000"/>
                <w:sz w:val="18"/>
                <w:szCs w:val="18"/>
                <w:lang w:val="en-GB" w:eastAsia="en-GB"/>
              </w:rPr>
              <w:t>Thousand Baht</w:t>
            </w:r>
          </w:p>
        </w:tc>
      </w:tr>
      <w:tr w:rsidR="001A6957" w:rsidRPr="00F868C6" w14:paraId="64D32933" w14:textId="77777777" w:rsidTr="00F868C6">
        <w:tc>
          <w:tcPr>
            <w:tcW w:w="1847" w:type="pct"/>
            <w:tcBorders>
              <w:top w:val="nil"/>
              <w:left w:val="nil"/>
              <w:right w:val="nil"/>
            </w:tcBorders>
            <w:vAlign w:val="bottom"/>
            <w:hideMark/>
          </w:tcPr>
          <w:p w14:paraId="67F8A48F" w14:textId="77777777" w:rsidR="001A6957" w:rsidRPr="00F868C6" w:rsidRDefault="001A6957" w:rsidP="00F868C6">
            <w:pPr>
              <w:ind w:left="-77"/>
              <w:rPr>
                <w:rFonts w:ascii="Arial" w:hAnsi="Arial" w:cs="Arial"/>
                <w:b/>
                <w:bCs/>
                <w:color w:val="000000"/>
                <w:sz w:val="18"/>
                <w:szCs w:val="18"/>
                <w:lang w:val="en-GB"/>
              </w:rPr>
            </w:pPr>
            <w:r w:rsidRPr="00F868C6">
              <w:rPr>
                <w:rFonts w:ascii="Arial" w:hAnsi="Arial" w:cs="Arial"/>
                <w:b/>
                <w:bCs/>
                <w:color w:val="000000"/>
                <w:sz w:val="18"/>
                <w:szCs w:val="18"/>
                <w:lang w:val="en-GB" w:eastAsia="en-GB"/>
              </w:rPr>
              <w:t>Insurance contract assets</w:t>
            </w:r>
          </w:p>
        </w:tc>
        <w:tc>
          <w:tcPr>
            <w:tcW w:w="1075" w:type="pct"/>
            <w:tcBorders>
              <w:top w:val="single" w:sz="4" w:space="0" w:color="auto"/>
              <w:left w:val="nil"/>
              <w:right w:val="nil"/>
            </w:tcBorders>
          </w:tcPr>
          <w:p w14:paraId="48CDE2AE" w14:textId="77777777" w:rsidR="001A6957" w:rsidRPr="00F868C6" w:rsidRDefault="001A6957" w:rsidP="00F868C6">
            <w:pPr>
              <w:ind w:right="-72"/>
              <w:jc w:val="right"/>
              <w:rPr>
                <w:rFonts w:ascii="Arial" w:hAnsi="Arial" w:cs="Arial"/>
                <w:color w:val="000000"/>
                <w:sz w:val="18"/>
                <w:szCs w:val="18"/>
                <w:lang w:val="en-GB"/>
              </w:rPr>
            </w:pPr>
          </w:p>
        </w:tc>
        <w:tc>
          <w:tcPr>
            <w:tcW w:w="1049" w:type="pct"/>
            <w:tcBorders>
              <w:top w:val="single" w:sz="4" w:space="0" w:color="auto"/>
              <w:left w:val="nil"/>
              <w:right w:val="nil"/>
            </w:tcBorders>
            <w:vAlign w:val="bottom"/>
            <w:hideMark/>
          </w:tcPr>
          <w:p w14:paraId="1D7E1A29" w14:textId="77777777" w:rsidR="001A6957" w:rsidRPr="00F868C6" w:rsidRDefault="001A6957" w:rsidP="00F868C6">
            <w:pPr>
              <w:ind w:right="-72"/>
              <w:jc w:val="right"/>
              <w:rPr>
                <w:rFonts w:ascii="Arial" w:hAnsi="Arial" w:cs="Arial"/>
                <w:color w:val="000000"/>
                <w:sz w:val="18"/>
                <w:szCs w:val="18"/>
                <w:lang w:val="en-GB"/>
              </w:rPr>
            </w:pPr>
          </w:p>
        </w:tc>
        <w:tc>
          <w:tcPr>
            <w:tcW w:w="1029" w:type="pct"/>
            <w:tcBorders>
              <w:top w:val="single" w:sz="4" w:space="0" w:color="auto"/>
              <w:left w:val="nil"/>
              <w:right w:val="nil"/>
            </w:tcBorders>
            <w:vAlign w:val="bottom"/>
            <w:hideMark/>
          </w:tcPr>
          <w:p w14:paraId="09BE4E6C" w14:textId="77777777" w:rsidR="001A6957" w:rsidRPr="00F868C6" w:rsidRDefault="001A6957" w:rsidP="00F868C6">
            <w:pPr>
              <w:ind w:right="-72"/>
              <w:jc w:val="right"/>
              <w:rPr>
                <w:rFonts w:ascii="Arial" w:hAnsi="Arial" w:cs="Arial"/>
                <w:color w:val="000000"/>
                <w:sz w:val="18"/>
                <w:szCs w:val="18"/>
                <w:lang w:val="en-GB"/>
              </w:rPr>
            </w:pPr>
          </w:p>
        </w:tc>
      </w:tr>
      <w:tr w:rsidR="001A6957" w:rsidRPr="00F868C6" w14:paraId="1D172B41" w14:textId="77777777" w:rsidTr="00F868C6">
        <w:tc>
          <w:tcPr>
            <w:tcW w:w="1847" w:type="pct"/>
            <w:tcBorders>
              <w:top w:val="nil"/>
              <w:left w:val="nil"/>
              <w:right w:val="nil"/>
            </w:tcBorders>
            <w:vAlign w:val="bottom"/>
          </w:tcPr>
          <w:p w14:paraId="13E06A90" w14:textId="77777777" w:rsidR="001A6957" w:rsidRPr="00F868C6" w:rsidRDefault="001A6957" w:rsidP="00F868C6">
            <w:pPr>
              <w:ind w:left="-77"/>
              <w:rPr>
                <w:rFonts w:ascii="Arial" w:hAnsi="Arial" w:cs="Arial"/>
                <w:color w:val="000000"/>
                <w:sz w:val="18"/>
                <w:szCs w:val="18"/>
                <w:lang w:val="en-GB" w:eastAsia="en-GB"/>
              </w:rPr>
            </w:pPr>
            <w:r w:rsidRPr="00F868C6">
              <w:rPr>
                <w:rFonts w:ascii="Arial" w:hAnsi="Arial" w:cs="Arial"/>
                <w:snapToGrid w:val="0"/>
                <w:color w:val="000000"/>
                <w:sz w:val="18"/>
                <w:szCs w:val="18"/>
                <w:cs/>
                <w:lang w:val="th-TH" w:eastAsia="th-TH"/>
              </w:rPr>
              <w:t xml:space="preserve">- </w:t>
            </w:r>
            <w:r w:rsidRPr="00F868C6">
              <w:rPr>
                <w:rFonts w:ascii="Arial" w:hAnsi="Arial" w:cs="Arial"/>
                <w:color w:val="000000"/>
                <w:sz w:val="18"/>
                <w:szCs w:val="18"/>
                <w:lang w:val="en-GB" w:eastAsia="en-GB"/>
              </w:rPr>
              <w:t xml:space="preserve">Insurance liabilities excluding items </w:t>
            </w:r>
          </w:p>
          <w:p w14:paraId="2364D268" w14:textId="77777777" w:rsidR="001A6957" w:rsidRPr="00F868C6" w:rsidRDefault="001A6957" w:rsidP="00F868C6">
            <w:pPr>
              <w:ind w:left="-77"/>
              <w:rPr>
                <w:rFonts w:ascii="Arial" w:hAnsi="Arial" w:cs="Arial"/>
                <w:color w:val="000000"/>
                <w:sz w:val="18"/>
                <w:szCs w:val="18"/>
                <w:lang w:val="en-GB" w:eastAsia="en-GB"/>
              </w:rPr>
            </w:pPr>
            <w:r w:rsidRPr="00F868C6">
              <w:rPr>
                <w:rFonts w:ascii="Arial" w:hAnsi="Arial" w:cs="Arial"/>
                <w:color w:val="000000"/>
                <w:sz w:val="18"/>
                <w:szCs w:val="18"/>
                <w:lang w:val="en-GB" w:eastAsia="en-GB"/>
              </w:rPr>
              <w:t xml:space="preserve">     occurred before the recognition of a </w:t>
            </w:r>
          </w:p>
          <w:p w14:paraId="6DE8AD2E" w14:textId="77777777" w:rsidR="001A6957" w:rsidRPr="00F868C6" w:rsidRDefault="001A6957" w:rsidP="00F868C6">
            <w:pPr>
              <w:ind w:left="-77"/>
              <w:rPr>
                <w:rFonts w:ascii="Arial" w:hAnsi="Arial" w:cs="Arial"/>
                <w:color w:val="000000"/>
                <w:sz w:val="18"/>
                <w:szCs w:val="18"/>
                <w:cs/>
                <w:lang w:val="en-GB" w:eastAsia="en-GB"/>
              </w:rPr>
            </w:pPr>
            <w:r w:rsidRPr="00F868C6">
              <w:rPr>
                <w:rFonts w:ascii="Arial" w:hAnsi="Arial" w:cs="Arial"/>
                <w:color w:val="000000"/>
                <w:sz w:val="18"/>
                <w:szCs w:val="18"/>
                <w:lang w:val="en-GB" w:eastAsia="en-GB"/>
              </w:rPr>
              <w:t xml:space="preserve">     group of insurance contracts</w:t>
            </w:r>
          </w:p>
        </w:tc>
        <w:tc>
          <w:tcPr>
            <w:tcW w:w="1075" w:type="pct"/>
            <w:tcBorders>
              <w:top w:val="nil"/>
              <w:left w:val="nil"/>
              <w:right w:val="nil"/>
            </w:tcBorders>
            <w:vAlign w:val="bottom"/>
          </w:tcPr>
          <w:p w14:paraId="1248AFE8"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eastAsia="en-GB"/>
              </w:rPr>
              <w:t>233</w:t>
            </w:r>
          </w:p>
        </w:tc>
        <w:tc>
          <w:tcPr>
            <w:tcW w:w="1049" w:type="pct"/>
            <w:tcBorders>
              <w:top w:val="nil"/>
              <w:left w:val="nil"/>
              <w:right w:val="nil"/>
            </w:tcBorders>
            <w:vAlign w:val="bottom"/>
          </w:tcPr>
          <w:p w14:paraId="099103DE"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eastAsia="en-GB"/>
              </w:rPr>
              <w:t>123,758</w:t>
            </w:r>
          </w:p>
        </w:tc>
        <w:tc>
          <w:tcPr>
            <w:tcW w:w="1029" w:type="pct"/>
            <w:tcBorders>
              <w:top w:val="nil"/>
              <w:left w:val="nil"/>
              <w:right w:val="nil"/>
            </w:tcBorders>
            <w:vAlign w:val="bottom"/>
          </w:tcPr>
          <w:p w14:paraId="1B4E120D"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123,991</w:t>
            </w:r>
          </w:p>
        </w:tc>
      </w:tr>
      <w:tr w:rsidR="001A6957" w:rsidRPr="00F868C6" w14:paraId="5E85C865" w14:textId="77777777" w:rsidTr="00F868C6">
        <w:tc>
          <w:tcPr>
            <w:tcW w:w="1847" w:type="pct"/>
            <w:tcBorders>
              <w:top w:val="nil"/>
              <w:left w:val="nil"/>
              <w:right w:val="nil"/>
            </w:tcBorders>
            <w:vAlign w:val="bottom"/>
          </w:tcPr>
          <w:p w14:paraId="1CE32EBD" w14:textId="77777777" w:rsidR="001A6957" w:rsidRPr="00F868C6" w:rsidRDefault="001A6957" w:rsidP="00F868C6">
            <w:pPr>
              <w:ind w:left="-77"/>
              <w:rPr>
                <w:rFonts w:ascii="Arial" w:hAnsi="Arial" w:cs="Arial"/>
                <w:color w:val="000000"/>
                <w:sz w:val="18"/>
                <w:szCs w:val="18"/>
                <w:cs/>
                <w:lang w:val="en-GB" w:eastAsia="en-GB"/>
              </w:rPr>
            </w:pPr>
            <w:r w:rsidRPr="00F868C6">
              <w:rPr>
                <w:rFonts w:ascii="Arial" w:hAnsi="Arial" w:cs="Arial"/>
                <w:snapToGrid w:val="0"/>
                <w:color w:val="000000"/>
                <w:sz w:val="18"/>
                <w:szCs w:val="18"/>
                <w:lang w:eastAsia="th-TH"/>
              </w:rPr>
              <w:t xml:space="preserve">- </w:t>
            </w:r>
            <w:r w:rsidRPr="00F868C6">
              <w:rPr>
                <w:rFonts w:ascii="Arial" w:hAnsi="Arial" w:cs="Arial"/>
                <w:color w:val="000000"/>
                <w:sz w:val="18"/>
                <w:szCs w:val="18"/>
                <w:lang w:val="en-GB" w:eastAsia="en-GB"/>
              </w:rPr>
              <w:t>Items occurred before the recognition of a Group of insurance contracts</w:t>
            </w:r>
          </w:p>
        </w:tc>
        <w:tc>
          <w:tcPr>
            <w:tcW w:w="1075" w:type="pct"/>
            <w:tcBorders>
              <w:top w:val="nil"/>
              <w:left w:val="nil"/>
              <w:right w:val="nil"/>
            </w:tcBorders>
            <w:vAlign w:val="bottom"/>
          </w:tcPr>
          <w:p w14:paraId="5284BF22"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w:t>
            </w:r>
          </w:p>
        </w:tc>
        <w:tc>
          <w:tcPr>
            <w:tcW w:w="1049" w:type="pct"/>
            <w:tcBorders>
              <w:top w:val="nil"/>
              <w:left w:val="nil"/>
              <w:right w:val="nil"/>
            </w:tcBorders>
            <w:vAlign w:val="bottom"/>
          </w:tcPr>
          <w:p w14:paraId="49A55737"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w:t>
            </w:r>
          </w:p>
        </w:tc>
        <w:tc>
          <w:tcPr>
            <w:tcW w:w="1029" w:type="pct"/>
            <w:tcBorders>
              <w:top w:val="nil"/>
              <w:left w:val="nil"/>
              <w:right w:val="nil"/>
            </w:tcBorders>
            <w:vAlign w:val="bottom"/>
          </w:tcPr>
          <w:p w14:paraId="670FA6FB"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w:t>
            </w:r>
          </w:p>
        </w:tc>
      </w:tr>
      <w:tr w:rsidR="001A6957" w:rsidRPr="00F868C6" w14:paraId="45F18659" w14:textId="77777777" w:rsidTr="00F868C6">
        <w:tc>
          <w:tcPr>
            <w:tcW w:w="1847" w:type="pct"/>
            <w:tcBorders>
              <w:top w:val="nil"/>
              <w:left w:val="nil"/>
              <w:right w:val="nil"/>
            </w:tcBorders>
            <w:vAlign w:val="bottom"/>
          </w:tcPr>
          <w:p w14:paraId="4D65A308" w14:textId="77777777" w:rsidR="001A6957" w:rsidRPr="00F868C6" w:rsidRDefault="001A6957" w:rsidP="00F868C6">
            <w:pPr>
              <w:ind w:left="-77"/>
              <w:rPr>
                <w:rFonts w:ascii="Arial" w:hAnsi="Arial" w:cs="Arial"/>
                <w:b/>
                <w:bCs/>
                <w:color w:val="000000"/>
                <w:sz w:val="18"/>
                <w:szCs w:val="18"/>
                <w:cs/>
              </w:rPr>
            </w:pPr>
          </w:p>
        </w:tc>
        <w:tc>
          <w:tcPr>
            <w:tcW w:w="1075" w:type="pct"/>
            <w:tcBorders>
              <w:top w:val="nil"/>
              <w:left w:val="nil"/>
              <w:right w:val="nil"/>
            </w:tcBorders>
            <w:vAlign w:val="bottom"/>
          </w:tcPr>
          <w:p w14:paraId="4F2C49AA" w14:textId="77777777" w:rsidR="001A6957" w:rsidRPr="00F868C6" w:rsidRDefault="001A6957" w:rsidP="00F868C6">
            <w:pPr>
              <w:ind w:right="-72"/>
              <w:jc w:val="right"/>
              <w:rPr>
                <w:rFonts w:ascii="Arial" w:hAnsi="Arial" w:cs="Arial"/>
                <w:color w:val="000000"/>
                <w:sz w:val="18"/>
                <w:szCs w:val="18"/>
                <w:lang w:val="en-GB"/>
              </w:rPr>
            </w:pPr>
          </w:p>
        </w:tc>
        <w:tc>
          <w:tcPr>
            <w:tcW w:w="1049" w:type="pct"/>
            <w:tcBorders>
              <w:top w:val="nil"/>
              <w:left w:val="nil"/>
              <w:right w:val="nil"/>
            </w:tcBorders>
            <w:vAlign w:val="bottom"/>
          </w:tcPr>
          <w:p w14:paraId="7112DDD7" w14:textId="77777777" w:rsidR="001A6957" w:rsidRPr="00F868C6" w:rsidRDefault="001A6957" w:rsidP="00F868C6">
            <w:pPr>
              <w:ind w:right="-72"/>
              <w:jc w:val="right"/>
              <w:rPr>
                <w:rFonts w:ascii="Arial" w:hAnsi="Arial" w:cs="Arial"/>
                <w:color w:val="000000"/>
                <w:sz w:val="18"/>
                <w:szCs w:val="18"/>
                <w:lang w:val="en-GB"/>
              </w:rPr>
            </w:pPr>
          </w:p>
        </w:tc>
        <w:tc>
          <w:tcPr>
            <w:tcW w:w="1029" w:type="pct"/>
            <w:tcBorders>
              <w:top w:val="nil"/>
              <w:left w:val="nil"/>
              <w:right w:val="nil"/>
            </w:tcBorders>
            <w:vAlign w:val="bottom"/>
          </w:tcPr>
          <w:p w14:paraId="7BD56E33" w14:textId="77777777" w:rsidR="001A6957" w:rsidRPr="00F868C6" w:rsidRDefault="001A6957" w:rsidP="00F868C6">
            <w:pPr>
              <w:ind w:right="-72"/>
              <w:jc w:val="right"/>
              <w:rPr>
                <w:rFonts w:ascii="Arial" w:hAnsi="Arial" w:cs="Arial"/>
                <w:color w:val="000000"/>
                <w:sz w:val="18"/>
                <w:szCs w:val="18"/>
                <w:lang w:val="en-GB"/>
              </w:rPr>
            </w:pPr>
          </w:p>
        </w:tc>
      </w:tr>
      <w:tr w:rsidR="001A6957" w:rsidRPr="00F868C6" w14:paraId="4BBD48F1" w14:textId="77777777" w:rsidTr="00F868C6">
        <w:tc>
          <w:tcPr>
            <w:tcW w:w="1847" w:type="pct"/>
            <w:tcBorders>
              <w:top w:val="nil"/>
              <w:left w:val="nil"/>
              <w:right w:val="nil"/>
            </w:tcBorders>
            <w:vAlign w:val="bottom"/>
          </w:tcPr>
          <w:p w14:paraId="5DBBECDB" w14:textId="77777777" w:rsidR="001A6957" w:rsidRPr="00F868C6" w:rsidRDefault="001A6957" w:rsidP="00F868C6">
            <w:pPr>
              <w:ind w:left="-77"/>
              <w:rPr>
                <w:rFonts w:ascii="Arial" w:hAnsi="Arial" w:cs="Arial"/>
                <w:color w:val="000000"/>
                <w:sz w:val="18"/>
                <w:szCs w:val="18"/>
                <w:cs/>
              </w:rPr>
            </w:pPr>
            <w:r w:rsidRPr="00F868C6">
              <w:rPr>
                <w:rFonts w:ascii="Arial" w:hAnsi="Arial" w:cs="Arial"/>
                <w:b/>
                <w:bCs/>
                <w:snapToGrid w:val="0"/>
                <w:color w:val="000000"/>
                <w:sz w:val="18"/>
                <w:szCs w:val="18"/>
                <w:lang w:eastAsia="th-TH"/>
              </w:rPr>
              <w:t>Insurance contract liabilities</w:t>
            </w:r>
          </w:p>
        </w:tc>
        <w:tc>
          <w:tcPr>
            <w:tcW w:w="1075" w:type="pct"/>
            <w:tcBorders>
              <w:top w:val="nil"/>
              <w:left w:val="nil"/>
              <w:right w:val="nil"/>
            </w:tcBorders>
            <w:vAlign w:val="bottom"/>
          </w:tcPr>
          <w:p w14:paraId="0D7A7650" w14:textId="77777777" w:rsidR="001A6957" w:rsidRPr="00F868C6" w:rsidRDefault="001A6957" w:rsidP="00F868C6">
            <w:pPr>
              <w:ind w:right="-72"/>
              <w:jc w:val="right"/>
              <w:rPr>
                <w:rFonts w:ascii="Arial" w:hAnsi="Arial" w:cs="Arial"/>
                <w:color w:val="000000"/>
                <w:sz w:val="18"/>
                <w:szCs w:val="18"/>
                <w:lang w:val="en-GB"/>
              </w:rPr>
            </w:pPr>
          </w:p>
        </w:tc>
        <w:tc>
          <w:tcPr>
            <w:tcW w:w="1049" w:type="pct"/>
            <w:tcBorders>
              <w:top w:val="nil"/>
              <w:left w:val="nil"/>
              <w:right w:val="nil"/>
            </w:tcBorders>
            <w:vAlign w:val="bottom"/>
          </w:tcPr>
          <w:p w14:paraId="2E198BFE" w14:textId="77777777" w:rsidR="001A6957" w:rsidRPr="00F868C6" w:rsidRDefault="001A6957" w:rsidP="00F868C6">
            <w:pPr>
              <w:ind w:right="-72"/>
              <w:jc w:val="right"/>
              <w:rPr>
                <w:rFonts w:ascii="Arial" w:hAnsi="Arial" w:cs="Arial"/>
                <w:color w:val="000000"/>
                <w:sz w:val="18"/>
                <w:szCs w:val="18"/>
                <w:lang w:val="en-GB"/>
              </w:rPr>
            </w:pPr>
          </w:p>
        </w:tc>
        <w:tc>
          <w:tcPr>
            <w:tcW w:w="1029" w:type="pct"/>
            <w:tcBorders>
              <w:top w:val="nil"/>
              <w:left w:val="nil"/>
              <w:right w:val="nil"/>
            </w:tcBorders>
            <w:vAlign w:val="bottom"/>
          </w:tcPr>
          <w:p w14:paraId="251C5A34" w14:textId="77777777" w:rsidR="001A6957" w:rsidRPr="00F868C6" w:rsidRDefault="001A6957" w:rsidP="00F868C6">
            <w:pPr>
              <w:ind w:right="-72"/>
              <w:jc w:val="right"/>
              <w:rPr>
                <w:rFonts w:ascii="Arial" w:hAnsi="Arial" w:cs="Arial"/>
                <w:color w:val="000000"/>
                <w:sz w:val="18"/>
                <w:szCs w:val="18"/>
                <w:lang w:val="en-GB"/>
              </w:rPr>
            </w:pPr>
          </w:p>
        </w:tc>
      </w:tr>
      <w:tr w:rsidR="001A6957" w:rsidRPr="00F868C6" w14:paraId="1A8CCD1A" w14:textId="77777777" w:rsidTr="00F868C6">
        <w:tc>
          <w:tcPr>
            <w:tcW w:w="1847" w:type="pct"/>
            <w:tcBorders>
              <w:top w:val="nil"/>
              <w:left w:val="nil"/>
              <w:right w:val="nil"/>
            </w:tcBorders>
            <w:vAlign w:val="bottom"/>
          </w:tcPr>
          <w:p w14:paraId="37A42D67" w14:textId="77777777" w:rsidR="001A6957" w:rsidRPr="00F868C6" w:rsidRDefault="001A6957" w:rsidP="00F868C6">
            <w:pPr>
              <w:ind w:left="-77" w:right="386"/>
              <w:rPr>
                <w:rFonts w:ascii="Arial" w:hAnsi="Arial" w:cs="Arial"/>
                <w:color w:val="000000"/>
                <w:sz w:val="18"/>
                <w:szCs w:val="18"/>
                <w:lang w:val="en-GB" w:eastAsia="en-GB"/>
              </w:rPr>
            </w:pPr>
            <w:r w:rsidRPr="00F868C6">
              <w:rPr>
                <w:rFonts w:ascii="Arial" w:hAnsi="Arial" w:cs="Arial"/>
                <w:snapToGrid w:val="0"/>
                <w:color w:val="000000"/>
                <w:sz w:val="18"/>
                <w:szCs w:val="18"/>
                <w:cs/>
                <w:lang w:val="th-TH" w:eastAsia="th-TH"/>
              </w:rPr>
              <w:t xml:space="preserve">- </w:t>
            </w:r>
            <w:r w:rsidRPr="00F868C6">
              <w:rPr>
                <w:rFonts w:ascii="Arial" w:hAnsi="Arial" w:cs="Arial"/>
                <w:color w:val="000000"/>
                <w:sz w:val="18"/>
                <w:szCs w:val="18"/>
                <w:lang w:val="en-GB" w:eastAsia="en-GB"/>
              </w:rPr>
              <w:t xml:space="preserve">Insurance liabilities excluding </w:t>
            </w:r>
          </w:p>
          <w:p w14:paraId="306E98D1" w14:textId="77777777" w:rsidR="001A6957" w:rsidRPr="00F868C6" w:rsidRDefault="001A6957" w:rsidP="00F868C6">
            <w:pPr>
              <w:ind w:left="-77" w:right="386"/>
              <w:rPr>
                <w:rFonts w:ascii="Arial" w:hAnsi="Arial" w:cs="Arial"/>
                <w:color w:val="000000"/>
                <w:sz w:val="18"/>
                <w:szCs w:val="18"/>
                <w:lang w:val="en-GB" w:eastAsia="en-GB"/>
              </w:rPr>
            </w:pPr>
            <w:r w:rsidRPr="00F868C6">
              <w:rPr>
                <w:rFonts w:ascii="Arial" w:hAnsi="Arial" w:cs="Arial"/>
                <w:color w:val="000000"/>
                <w:sz w:val="18"/>
                <w:szCs w:val="18"/>
                <w:lang w:val="en-GB" w:eastAsia="en-GB"/>
              </w:rPr>
              <w:t xml:space="preserve">     items occurred before the </w:t>
            </w:r>
          </w:p>
          <w:p w14:paraId="1DE95FF2" w14:textId="77777777" w:rsidR="001A6957" w:rsidRPr="00F868C6" w:rsidRDefault="001A6957" w:rsidP="00F868C6">
            <w:pPr>
              <w:ind w:left="-77" w:right="386"/>
              <w:rPr>
                <w:rFonts w:ascii="Arial" w:hAnsi="Arial" w:cs="Arial"/>
                <w:color w:val="000000"/>
                <w:sz w:val="18"/>
                <w:szCs w:val="18"/>
                <w:lang w:val="en-GB" w:eastAsia="en-GB"/>
              </w:rPr>
            </w:pPr>
            <w:r w:rsidRPr="00F868C6">
              <w:rPr>
                <w:rFonts w:ascii="Arial" w:hAnsi="Arial" w:cs="Arial"/>
                <w:color w:val="000000"/>
                <w:sz w:val="18"/>
                <w:szCs w:val="18"/>
                <w:lang w:val="en-GB" w:eastAsia="en-GB"/>
              </w:rPr>
              <w:t xml:space="preserve">     recognition of a group of </w:t>
            </w:r>
          </w:p>
          <w:p w14:paraId="1D128E79" w14:textId="77777777" w:rsidR="001A6957" w:rsidRPr="00F868C6" w:rsidRDefault="001A6957" w:rsidP="00F868C6">
            <w:pPr>
              <w:ind w:left="-77" w:right="386"/>
              <w:rPr>
                <w:rFonts w:ascii="Arial" w:hAnsi="Arial" w:cs="Arial"/>
                <w:color w:val="000000"/>
                <w:sz w:val="18"/>
                <w:szCs w:val="18"/>
                <w:cs/>
                <w:lang w:val="en-GB" w:eastAsia="en-GB"/>
              </w:rPr>
            </w:pPr>
            <w:r w:rsidRPr="00F868C6">
              <w:rPr>
                <w:rFonts w:ascii="Arial" w:hAnsi="Arial" w:cs="Arial"/>
                <w:color w:val="000000"/>
                <w:sz w:val="18"/>
                <w:szCs w:val="18"/>
                <w:lang w:val="en-GB" w:eastAsia="en-GB"/>
              </w:rPr>
              <w:t xml:space="preserve">     insurance contracts</w:t>
            </w:r>
          </w:p>
        </w:tc>
        <w:tc>
          <w:tcPr>
            <w:tcW w:w="1075" w:type="pct"/>
            <w:tcBorders>
              <w:top w:val="nil"/>
              <w:left w:val="nil"/>
              <w:right w:val="nil"/>
            </w:tcBorders>
            <w:vAlign w:val="bottom"/>
          </w:tcPr>
          <w:p w14:paraId="6BF07D57"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481,818</w:t>
            </w:r>
          </w:p>
        </w:tc>
        <w:tc>
          <w:tcPr>
            <w:tcW w:w="1049" w:type="pct"/>
            <w:tcBorders>
              <w:top w:val="nil"/>
              <w:left w:val="nil"/>
              <w:right w:val="nil"/>
            </w:tcBorders>
            <w:vAlign w:val="bottom"/>
          </w:tcPr>
          <w:p w14:paraId="04055417"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950,075</w:t>
            </w:r>
          </w:p>
        </w:tc>
        <w:tc>
          <w:tcPr>
            <w:tcW w:w="1029" w:type="pct"/>
            <w:tcBorders>
              <w:top w:val="nil"/>
              <w:left w:val="nil"/>
              <w:right w:val="nil"/>
            </w:tcBorders>
            <w:vAlign w:val="bottom"/>
          </w:tcPr>
          <w:p w14:paraId="5B77B5F8"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eastAsia="en-GB"/>
              </w:rPr>
              <w:t>1,431,893</w:t>
            </w:r>
          </w:p>
        </w:tc>
      </w:tr>
      <w:tr w:rsidR="001A6957" w:rsidRPr="00F868C6" w14:paraId="2F4A4712" w14:textId="77777777" w:rsidTr="00F868C6">
        <w:tc>
          <w:tcPr>
            <w:tcW w:w="1847" w:type="pct"/>
            <w:tcBorders>
              <w:top w:val="nil"/>
              <w:left w:val="nil"/>
              <w:right w:val="nil"/>
            </w:tcBorders>
            <w:vAlign w:val="bottom"/>
          </w:tcPr>
          <w:p w14:paraId="26A52867" w14:textId="77777777" w:rsidR="001A6957" w:rsidRPr="00F868C6" w:rsidRDefault="001A6957" w:rsidP="00F868C6">
            <w:pPr>
              <w:ind w:left="-77"/>
              <w:rPr>
                <w:rFonts w:ascii="Arial" w:hAnsi="Arial" w:cs="Arial"/>
                <w:color w:val="000000"/>
                <w:sz w:val="18"/>
                <w:szCs w:val="18"/>
                <w:cs/>
                <w:lang w:val="en-GB" w:eastAsia="en-GB"/>
              </w:rPr>
            </w:pPr>
            <w:r w:rsidRPr="00F868C6">
              <w:rPr>
                <w:rFonts w:ascii="Arial" w:hAnsi="Arial" w:cs="Arial"/>
                <w:snapToGrid w:val="0"/>
                <w:color w:val="000000"/>
                <w:sz w:val="18"/>
                <w:szCs w:val="18"/>
                <w:lang w:eastAsia="th-TH"/>
              </w:rPr>
              <w:t xml:space="preserve">- </w:t>
            </w:r>
            <w:r w:rsidRPr="00F868C6">
              <w:rPr>
                <w:rFonts w:ascii="Arial" w:hAnsi="Arial" w:cs="Arial"/>
                <w:color w:val="000000"/>
                <w:sz w:val="18"/>
                <w:szCs w:val="18"/>
                <w:lang w:val="en-GB" w:eastAsia="en-GB"/>
              </w:rPr>
              <w:t>Items occurred before the recognition of a Group of insurance contracts</w:t>
            </w:r>
          </w:p>
        </w:tc>
        <w:tc>
          <w:tcPr>
            <w:tcW w:w="1075" w:type="pct"/>
            <w:tcBorders>
              <w:top w:val="nil"/>
              <w:left w:val="nil"/>
              <w:right w:val="nil"/>
            </w:tcBorders>
            <w:vAlign w:val="bottom"/>
          </w:tcPr>
          <w:p w14:paraId="290BB59C"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eastAsia="en-GB"/>
              </w:rPr>
              <w:t>-</w:t>
            </w:r>
          </w:p>
        </w:tc>
        <w:tc>
          <w:tcPr>
            <w:tcW w:w="1049" w:type="pct"/>
            <w:tcBorders>
              <w:top w:val="nil"/>
              <w:left w:val="nil"/>
              <w:right w:val="nil"/>
            </w:tcBorders>
            <w:vAlign w:val="bottom"/>
          </w:tcPr>
          <w:p w14:paraId="4142F25F"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w:t>
            </w:r>
          </w:p>
        </w:tc>
        <w:tc>
          <w:tcPr>
            <w:tcW w:w="1029" w:type="pct"/>
            <w:tcBorders>
              <w:top w:val="nil"/>
              <w:left w:val="nil"/>
              <w:right w:val="nil"/>
            </w:tcBorders>
            <w:vAlign w:val="bottom"/>
          </w:tcPr>
          <w:p w14:paraId="4058F20A"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w:t>
            </w:r>
          </w:p>
        </w:tc>
      </w:tr>
      <w:tr w:rsidR="001A6957" w:rsidRPr="00F868C6" w14:paraId="5713D388" w14:textId="77777777" w:rsidTr="00F868C6">
        <w:tc>
          <w:tcPr>
            <w:tcW w:w="1847" w:type="pct"/>
            <w:tcBorders>
              <w:top w:val="nil"/>
              <w:left w:val="nil"/>
              <w:right w:val="nil"/>
            </w:tcBorders>
            <w:vAlign w:val="bottom"/>
            <w:hideMark/>
          </w:tcPr>
          <w:p w14:paraId="4F95446C" w14:textId="77777777" w:rsidR="001A6957" w:rsidRPr="00F868C6" w:rsidRDefault="001A6957" w:rsidP="00F868C6">
            <w:pPr>
              <w:ind w:left="-77"/>
              <w:rPr>
                <w:rFonts w:ascii="Arial" w:hAnsi="Arial" w:cs="Arial"/>
                <w:b/>
                <w:bCs/>
                <w:color w:val="000000"/>
                <w:sz w:val="18"/>
                <w:szCs w:val="18"/>
                <w:lang w:val="en-GB"/>
              </w:rPr>
            </w:pPr>
            <w:r w:rsidRPr="00F868C6">
              <w:rPr>
                <w:rFonts w:ascii="Arial" w:hAnsi="Arial" w:cs="Arial"/>
                <w:b/>
                <w:bCs/>
                <w:color w:val="000000"/>
                <w:sz w:val="18"/>
                <w:szCs w:val="18"/>
                <w:lang w:val="en-GB" w:eastAsia="en-GB"/>
              </w:rPr>
              <w:t>Reinsurance contract assets</w:t>
            </w:r>
          </w:p>
        </w:tc>
        <w:tc>
          <w:tcPr>
            <w:tcW w:w="1075" w:type="pct"/>
            <w:tcBorders>
              <w:top w:val="nil"/>
              <w:left w:val="nil"/>
              <w:right w:val="nil"/>
            </w:tcBorders>
            <w:vAlign w:val="bottom"/>
          </w:tcPr>
          <w:p w14:paraId="2C6EB6A2"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11</w:t>
            </w:r>
          </w:p>
        </w:tc>
        <w:tc>
          <w:tcPr>
            <w:tcW w:w="1049" w:type="pct"/>
            <w:tcBorders>
              <w:top w:val="nil"/>
              <w:left w:val="nil"/>
              <w:right w:val="nil"/>
            </w:tcBorders>
            <w:vAlign w:val="bottom"/>
          </w:tcPr>
          <w:p w14:paraId="2E611EB3"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250,287</w:t>
            </w:r>
          </w:p>
        </w:tc>
        <w:tc>
          <w:tcPr>
            <w:tcW w:w="1029" w:type="pct"/>
            <w:tcBorders>
              <w:top w:val="nil"/>
              <w:left w:val="nil"/>
              <w:right w:val="nil"/>
            </w:tcBorders>
            <w:vAlign w:val="bottom"/>
          </w:tcPr>
          <w:p w14:paraId="5EE37531"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250,298</w:t>
            </w:r>
          </w:p>
        </w:tc>
      </w:tr>
      <w:tr w:rsidR="001A6957" w:rsidRPr="00F868C6" w14:paraId="289D82C4" w14:textId="77777777" w:rsidTr="004771E6">
        <w:tc>
          <w:tcPr>
            <w:tcW w:w="1847" w:type="pct"/>
            <w:tcBorders>
              <w:top w:val="nil"/>
              <w:left w:val="nil"/>
              <w:right w:val="nil"/>
            </w:tcBorders>
            <w:vAlign w:val="bottom"/>
          </w:tcPr>
          <w:p w14:paraId="2EA6F67A" w14:textId="77777777" w:rsidR="001A6957" w:rsidRPr="00F868C6" w:rsidRDefault="001A6957" w:rsidP="00F868C6">
            <w:pPr>
              <w:ind w:left="-77"/>
              <w:rPr>
                <w:rFonts w:ascii="Arial" w:hAnsi="Arial" w:cs="Arial"/>
                <w:b/>
                <w:bCs/>
                <w:color w:val="000000"/>
                <w:sz w:val="18"/>
                <w:szCs w:val="18"/>
                <w:lang w:val="en-GB" w:eastAsia="en-GB"/>
              </w:rPr>
            </w:pPr>
            <w:r w:rsidRPr="00F868C6">
              <w:rPr>
                <w:rFonts w:ascii="Arial" w:hAnsi="Arial" w:cs="Arial"/>
                <w:b/>
                <w:bCs/>
                <w:snapToGrid w:val="0"/>
                <w:color w:val="000000"/>
                <w:sz w:val="18"/>
                <w:szCs w:val="18"/>
                <w:lang w:eastAsia="th-TH"/>
              </w:rPr>
              <w:t>Reinsurance contract liabilities</w:t>
            </w:r>
          </w:p>
        </w:tc>
        <w:tc>
          <w:tcPr>
            <w:tcW w:w="1075" w:type="pct"/>
            <w:tcBorders>
              <w:top w:val="nil"/>
              <w:left w:val="nil"/>
              <w:right w:val="nil"/>
            </w:tcBorders>
            <w:vAlign w:val="bottom"/>
          </w:tcPr>
          <w:p w14:paraId="564A79A4" w14:textId="2A91FCE2"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10</w:t>
            </w:r>
            <w:r w:rsidR="00B723B8" w:rsidRPr="00F868C6">
              <w:rPr>
                <w:rFonts w:ascii="Arial" w:hAnsi="Arial" w:cs="Arial"/>
                <w:color w:val="000000"/>
                <w:sz w:val="18"/>
                <w:szCs w:val="18"/>
                <w:lang w:val="en-GB"/>
              </w:rPr>
              <w:t>8</w:t>
            </w:r>
          </w:p>
        </w:tc>
        <w:tc>
          <w:tcPr>
            <w:tcW w:w="1049" w:type="pct"/>
            <w:tcBorders>
              <w:top w:val="nil"/>
              <w:left w:val="nil"/>
              <w:right w:val="nil"/>
            </w:tcBorders>
            <w:vAlign w:val="bottom"/>
          </w:tcPr>
          <w:p w14:paraId="022961D2" w14:textId="093A14CE"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47,1</w:t>
            </w:r>
            <w:r w:rsidR="00B723B8" w:rsidRPr="00F868C6">
              <w:rPr>
                <w:rFonts w:ascii="Arial" w:hAnsi="Arial" w:cs="Arial"/>
                <w:color w:val="000000"/>
                <w:sz w:val="18"/>
                <w:szCs w:val="18"/>
                <w:lang w:val="en-GB"/>
              </w:rPr>
              <w:t>09</w:t>
            </w:r>
          </w:p>
        </w:tc>
        <w:tc>
          <w:tcPr>
            <w:tcW w:w="1029" w:type="pct"/>
            <w:tcBorders>
              <w:top w:val="nil"/>
              <w:left w:val="nil"/>
              <w:right w:val="nil"/>
            </w:tcBorders>
            <w:vAlign w:val="bottom"/>
          </w:tcPr>
          <w:p w14:paraId="089A7595"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47,217</w:t>
            </w:r>
          </w:p>
        </w:tc>
      </w:tr>
    </w:tbl>
    <w:p w14:paraId="3DAE5510" w14:textId="77777777" w:rsidR="001A6957" w:rsidRPr="00F868C6" w:rsidRDefault="001A6957" w:rsidP="00F868C6">
      <w:pPr>
        <w:jc w:val="thaiDistribute"/>
        <w:rPr>
          <w:rFonts w:ascii="Arial" w:hAnsi="Arial" w:cs="Arial"/>
          <w:color w:val="000000"/>
          <w:sz w:val="18"/>
          <w:szCs w:val="18"/>
        </w:rPr>
      </w:pPr>
    </w:p>
    <w:p w14:paraId="6402166C" w14:textId="77777777" w:rsidR="001A6957" w:rsidRPr="00F868C6" w:rsidRDefault="001A6957"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br w:type="page"/>
      </w:r>
    </w:p>
    <w:p w14:paraId="3F231A08" w14:textId="77777777" w:rsidR="001A6957" w:rsidRPr="00F868C6" w:rsidRDefault="001A6957" w:rsidP="00F868C6">
      <w:pPr>
        <w:overflowPunct/>
        <w:autoSpaceDE/>
        <w:autoSpaceDN/>
        <w:adjustRightInd/>
        <w:textAlignment w:val="auto"/>
        <w:rPr>
          <w:rFonts w:ascii="Arial" w:hAnsi="Arial" w:cs="Arial"/>
          <w:color w:val="000000"/>
          <w:sz w:val="18"/>
          <w:szCs w:val="18"/>
        </w:rPr>
      </w:pPr>
    </w:p>
    <w:p w14:paraId="40AA74DB" w14:textId="77777777" w:rsidR="001A6957" w:rsidRPr="00F868C6" w:rsidRDefault="001A6957" w:rsidP="00F868C6">
      <w:pPr>
        <w:keepNext/>
        <w:ind w:left="540" w:hanging="540"/>
        <w:jc w:val="thaiDistribute"/>
        <w:rPr>
          <w:rFonts w:ascii="Arial" w:hAnsi="Arial" w:cs="Arial"/>
          <w:b/>
          <w:bCs/>
          <w:color w:val="000000"/>
          <w:sz w:val="18"/>
          <w:szCs w:val="18"/>
          <w:lang w:val="en-GB" w:eastAsia="th-TH"/>
        </w:rPr>
      </w:pPr>
      <w:r w:rsidRPr="00F868C6">
        <w:rPr>
          <w:rFonts w:ascii="Arial" w:hAnsi="Arial" w:cs="Arial"/>
          <w:b/>
          <w:bCs/>
          <w:color w:val="000000"/>
          <w:sz w:val="18"/>
          <w:szCs w:val="18"/>
          <w:lang w:val="en-GB" w:eastAsia="th-TH"/>
        </w:rPr>
        <w:t>21.1</w:t>
      </w:r>
      <w:r w:rsidRPr="00F868C6">
        <w:rPr>
          <w:rFonts w:ascii="Arial" w:hAnsi="Arial" w:cs="Arial"/>
          <w:b/>
          <w:bCs/>
          <w:color w:val="000000"/>
          <w:sz w:val="18"/>
          <w:szCs w:val="18"/>
          <w:lang w:val="en-GB" w:eastAsia="th-TH"/>
        </w:rPr>
        <w:tab/>
      </w:r>
      <w:r w:rsidRPr="00F868C6">
        <w:rPr>
          <w:rFonts w:ascii="Arial" w:hAnsi="Arial" w:cs="Arial"/>
          <w:b/>
          <w:bCs/>
          <w:color w:val="000000"/>
          <w:sz w:val="18"/>
          <w:szCs w:val="18"/>
          <w:lang w:eastAsia="th-TH"/>
        </w:rPr>
        <w:t>Contracts measured under the premium allocation approach (PAA)</w:t>
      </w:r>
      <w:r w:rsidRPr="00F868C6">
        <w:rPr>
          <w:rFonts w:ascii="Arial" w:hAnsi="Arial" w:cs="Arial"/>
          <w:b/>
          <w:bCs/>
          <w:color w:val="000000"/>
          <w:sz w:val="18"/>
          <w:szCs w:val="18"/>
          <w:cs/>
          <w:lang w:val="en-GB" w:eastAsia="th-TH"/>
        </w:rPr>
        <w:t xml:space="preserve"> </w:t>
      </w:r>
    </w:p>
    <w:p w14:paraId="6651C821" w14:textId="77777777" w:rsidR="001A6957" w:rsidRPr="00F868C6" w:rsidRDefault="001A6957" w:rsidP="00F868C6">
      <w:pPr>
        <w:keepNext/>
        <w:ind w:left="540"/>
        <w:jc w:val="thaiDistribute"/>
        <w:rPr>
          <w:rFonts w:ascii="Arial" w:hAnsi="Arial" w:cs="Arial"/>
          <w:color w:val="000000"/>
          <w:sz w:val="18"/>
          <w:szCs w:val="18"/>
          <w:lang w:eastAsia="th-TH"/>
        </w:rPr>
      </w:pPr>
    </w:p>
    <w:p w14:paraId="6A777A45" w14:textId="77777777" w:rsidR="001A6957" w:rsidRPr="00F868C6" w:rsidRDefault="001A6957" w:rsidP="00F868C6">
      <w:pPr>
        <w:keepNext/>
        <w:ind w:left="540" w:hanging="540"/>
        <w:jc w:val="thaiDistribute"/>
        <w:rPr>
          <w:rFonts w:ascii="Arial" w:hAnsi="Arial" w:cs="Arial"/>
          <w:b/>
          <w:bCs/>
          <w:color w:val="000000"/>
          <w:sz w:val="18"/>
          <w:szCs w:val="18"/>
          <w:lang w:val="en-GB" w:eastAsia="th-TH"/>
        </w:rPr>
      </w:pPr>
      <w:r w:rsidRPr="00F868C6">
        <w:rPr>
          <w:rFonts w:ascii="Arial" w:hAnsi="Arial" w:cs="Arial"/>
          <w:b/>
          <w:bCs/>
          <w:color w:val="000000"/>
          <w:sz w:val="18"/>
          <w:szCs w:val="18"/>
          <w:lang w:val="en-GB" w:eastAsia="th-TH"/>
        </w:rPr>
        <w:t>21</w:t>
      </w:r>
      <w:r w:rsidRPr="00F868C6">
        <w:rPr>
          <w:rFonts w:ascii="Arial" w:hAnsi="Arial" w:cs="Arial"/>
          <w:b/>
          <w:bCs/>
          <w:color w:val="000000"/>
          <w:sz w:val="18"/>
          <w:szCs w:val="18"/>
          <w:cs/>
          <w:lang w:val="en-GB" w:eastAsia="th-TH"/>
        </w:rPr>
        <w:t>.</w:t>
      </w:r>
      <w:r w:rsidRPr="00F868C6">
        <w:rPr>
          <w:rFonts w:ascii="Arial" w:hAnsi="Arial" w:cs="Arial"/>
          <w:b/>
          <w:bCs/>
          <w:color w:val="000000"/>
          <w:sz w:val="18"/>
          <w:szCs w:val="18"/>
          <w:lang w:val="en-GB" w:eastAsia="th-TH"/>
        </w:rPr>
        <w:t>1.1</w:t>
      </w:r>
      <w:r w:rsidRPr="00F868C6">
        <w:rPr>
          <w:rFonts w:ascii="Arial" w:hAnsi="Arial" w:cs="Arial"/>
          <w:b/>
          <w:bCs/>
          <w:color w:val="000000"/>
          <w:sz w:val="18"/>
          <w:szCs w:val="18"/>
          <w:lang w:val="en-GB" w:eastAsia="th-TH"/>
        </w:rPr>
        <w:tab/>
        <w:t>Reconciliation of liabilities for remaining coverage and liabilities for incurred claims - Insurance contracts issued</w:t>
      </w:r>
    </w:p>
    <w:p w14:paraId="049A9292" w14:textId="77777777" w:rsidR="001A6957" w:rsidRPr="00F868C6" w:rsidRDefault="001A6957" w:rsidP="00F868C6">
      <w:pPr>
        <w:keepNext/>
        <w:rPr>
          <w:rFonts w:ascii="Arial" w:hAnsi="Arial" w:cs="Arial"/>
          <w:color w:val="000000"/>
          <w:sz w:val="18"/>
          <w:szCs w:val="18"/>
          <w:lang w:val="en-GB"/>
        </w:rPr>
      </w:pPr>
    </w:p>
    <w:tbl>
      <w:tblPr>
        <w:tblStyle w:val="PlainTable4"/>
        <w:tblW w:w="4994" w:type="pct"/>
        <w:tblLayout w:type="fixed"/>
        <w:tblLook w:val="04A0" w:firstRow="1" w:lastRow="0" w:firstColumn="1" w:lastColumn="0" w:noHBand="0" w:noVBand="1"/>
      </w:tblPr>
      <w:tblGrid>
        <w:gridCol w:w="2893"/>
        <w:gridCol w:w="1314"/>
        <w:gridCol w:w="1314"/>
        <w:gridCol w:w="1314"/>
        <w:gridCol w:w="1315"/>
        <w:gridCol w:w="1300"/>
      </w:tblGrid>
      <w:tr w:rsidR="001A6957" w:rsidRPr="00F868C6" w14:paraId="19FC8483" w14:textId="77777777" w:rsidTr="00F86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38F594ED"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69" w:type="pct"/>
            <w:gridSpan w:val="5"/>
            <w:tcBorders>
              <w:bottom w:val="single" w:sz="4" w:space="0" w:color="auto"/>
            </w:tcBorders>
            <w:noWrap/>
            <w:vAlign w:val="bottom"/>
          </w:tcPr>
          <w:p w14:paraId="405F102E" w14:textId="77777777" w:rsidR="001A6957" w:rsidRPr="00F868C6" w:rsidRDefault="001A6957" w:rsidP="00F868C6">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Consolidated financial statements</w:t>
            </w:r>
          </w:p>
        </w:tc>
      </w:tr>
      <w:tr w:rsidR="001A6957" w:rsidRPr="00F868C6" w14:paraId="07BF3130"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07745A3A"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69" w:type="pct"/>
            <w:gridSpan w:val="5"/>
            <w:tcBorders>
              <w:top w:val="single" w:sz="4" w:space="0" w:color="auto"/>
              <w:bottom w:val="single" w:sz="4" w:space="0" w:color="auto"/>
            </w:tcBorders>
            <w:shd w:val="clear" w:color="auto" w:fill="auto"/>
            <w:noWrap/>
            <w:vAlign w:val="bottom"/>
          </w:tcPr>
          <w:p w14:paraId="15B6253C"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As of </w:t>
            </w:r>
            <w:proofErr w:type="gramStart"/>
            <w:r w:rsidRPr="00F868C6">
              <w:rPr>
                <w:rFonts w:ascii="Arial" w:hAnsi="Arial" w:cs="Arial"/>
                <w:b/>
                <w:bCs/>
                <w:color w:val="000000"/>
                <w:sz w:val="18"/>
                <w:szCs w:val="18"/>
                <w:lang w:val="en-GB" w:eastAsia="en-GB"/>
              </w:rPr>
              <w:t>31 December 2025</w:t>
            </w:r>
            <w:proofErr w:type="gramEnd"/>
          </w:p>
        </w:tc>
      </w:tr>
      <w:tr w:rsidR="001A6957" w:rsidRPr="00F868C6" w14:paraId="67B3EF51"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4CCEAF5D"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69" w:type="pct"/>
            <w:gridSpan w:val="5"/>
            <w:tcBorders>
              <w:top w:val="single" w:sz="4" w:space="0" w:color="auto"/>
              <w:bottom w:val="single" w:sz="4" w:space="0" w:color="auto"/>
            </w:tcBorders>
            <w:noWrap/>
            <w:vAlign w:val="bottom"/>
          </w:tcPr>
          <w:p w14:paraId="302A7414" w14:textId="77777777" w:rsidR="001A6957" w:rsidRPr="00F868C6" w:rsidRDefault="001A6957" w:rsidP="00F868C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All type of insurance</w:t>
            </w:r>
          </w:p>
        </w:tc>
      </w:tr>
      <w:tr w:rsidR="001A6957" w:rsidRPr="00F868C6" w14:paraId="5AABD32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7CF0DE46"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1390" w:type="pct"/>
            <w:gridSpan w:val="2"/>
            <w:tcBorders>
              <w:top w:val="single" w:sz="4" w:space="0" w:color="auto"/>
              <w:bottom w:val="single" w:sz="4" w:space="0" w:color="auto"/>
            </w:tcBorders>
            <w:shd w:val="clear" w:color="auto" w:fill="auto"/>
            <w:noWrap/>
            <w:vAlign w:val="bottom"/>
          </w:tcPr>
          <w:p w14:paraId="3F8C1A31"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Liability for remaining </w:t>
            </w:r>
          </w:p>
          <w:p w14:paraId="7CD59FE4"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Coverage</w:t>
            </w:r>
          </w:p>
        </w:tc>
        <w:tc>
          <w:tcPr>
            <w:tcW w:w="1391" w:type="pct"/>
            <w:gridSpan w:val="2"/>
            <w:tcBorders>
              <w:top w:val="single" w:sz="4" w:space="0" w:color="auto"/>
              <w:bottom w:val="single" w:sz="4" w:space="0" w:color="auto"/>
            </w:tcBorders>
            <w:shd w:val="clear" w:color="auto" w:fill="auto"/>
            <w:vAlign w:val="bottom"/>
          </w:tcPr>
          <w:p w14:paraId="2A63E2B8"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Liabilities for </w:t>
            </w:r>
          </w:p>
          <w:p w14:paraId="54FD6E1B"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incurred claims</w:t>
            </w:r>
          </w:p>
        </w:tc>
        <w:tc>
          <w:tcPr>
            <w:tcW w:w="688" w:type="pct"/>
            <w:shd w:val="clear" w:color="auto" w:fill="auto"/>
            <w:vAlign w:val="bottom"/>
          </w:tcPr>
          <w:p w14:paraId="1975E3A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03CD164B" w14:textId="77777777" w:rsidTr="00F868C6">
        <w:tc>
          <w:tcPr>
            <w:cnfStyle w:val="001000000000" w:firstRow="0" w:lastRow="0" w:firstColumn="1" w:lastColumn="0" w:oddVBand="0" w:evenVBand="0" w:oddHBand="0" w:evenHBand="0" w:firstRowFirstColumn="0" w:firstRowLastColumn="0" w:lastRowFirstColumn="0" w:lastRowLastColumn="0"/>
            <w:tcW w:w="1531" w:type="pct"/>
            <w:tcBorders>
              <w:bottom w:val="single" w:sz="4" w:space="0" w:color="auto"/>
            </w:tcBorders>
            <w:noWrap/>
            <w:vAlign w:val="bottom"/>
            <w:hideMark/>
          </w:tcPr>
          <w:p w14:paraId="0CCFD284" w14:textId="77777777" w:rsidR="001A6957" w:rsidRPr="00F868C6" w:rsidRDefault="001A6957" w:rsidP="00F868C6">
            <w:pPr>
              <w:ind w:left="67" w:hanging="139"/>
              <w:jc w:val="center"/>
              <w:rPr>
                <w:rFonts w:ascii="Arial" w:hAnsi="Arial" w:cs="Arial"/>
                <w:color w:val="000000"/>
                <w:sz w:val="18"/>
                <w:szCs w:val="18"/>
                <w:cs/>
                <w:lang w:val="en-GB" w:eastAsia="en-GB"/>
              </w:rPr>
            </w:pPr>
            <w:r w:rsidRPr="00F868C6">
              <w:rPr>
                <w:rFonts w:ascii="Arial" w:hAnsi="Arial" w:cs="Arial"/>
                <w:color w:val="000000"/>
                <w:sz w:val="18"/>
                <w:szCs w:val="18"/>
                <w:lang w:val="en-GB" w:eastAsia="en-GB"/>
              </w:rPr>
              <w:t>Insurance contract issued</w:t>
            </w:r>
          </w:p>
        </w:tc>
        <w:tc>
          <w:tcPr>
            <w:tcW w:w="695" w:type="pct"/>
            <w:tcBorders>
              <w:bottom w:val="single" w:sz="4" w:space="0" w:color="auto"/>
            </w:tcBorders>
            <w:noWrap/>
            <w:vAlign w:val="bottom"/>
            <w:hideMark/>
          </w:tcPr>
          <w:p w14:paraId="1BCBBB8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Excluding loss</w:t>
            </w:r>
          </w:p>
          <w:p w14:paraId="71E66FB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component</w:t>
            </w:r>
          </w:p>
          <w:p w14:paraId="30582CA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41B6AC0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5" w:type="pct"/>
            <w:tcBorders>
              <w:bottom w:val="single" w:sz="4" w:space="0" w:color="auto"/>
            </w:tcBorders>
            <w:noWrap/>
            <w:vAlign w:val="bottom"/>
            <w:hideMark/>
          </w:tcPr>
          <w:p w14:paraId="17F392A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eastAsia="en-GB"/>
              </w:rPr>
              <w:t>Loss component</w:t>
            </w:r>
          </w:p>
          <w:p w14:paraId="764E6E1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39E1EBC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Baht</w:t>
            </w:r>
          </w:p>
        </w:tc>
        <w:tc>
          <w:tcPr>
            <w:tcW w:w="695" w:type="pct"/>
            <w:tcBorders>
              <w:bottom w:val="single" w:sz="4" w:space="0" w:color="auto"/>
            </w:tcBorders>
            <w:noWrap/>
            <w:vAlign w:val="bottom"/>
          </w:tcPr>
          <w:p w14:paraId="2B1FFF1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Present value of future cash flows</w:t>
            </w:r>
          </w:p>
          <w:p w14:paraId="058A43F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245D309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6" w:type="pct"/>
            <w:tcBorders>
              <w:bottom w:val="single" w:sz="4" w:space="0" w:color="auto"/>
            </w:tcBorders>
            <w:noWrap/>
            <w:vAlign w:val="center"/>
            <w:hideMark/>
          </w:tcPr>
          <w:p w14:paraId="261D1779"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 adjustment for</w:t>
            </w:r>
          </w:p>
          <w:p w14:paraId="451A4CE8"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non-financial </w:t>
            </w:r>
          </w:p>
          <w:p w14:paraId="1D0532D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risks</w:t>
            </w:r>
          </w:p>
          <w:p w14:paraId="6B7CB57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r w:rsidRPr="00F868C6">
              <w:rPr>
                <w:rFonts w:ascii="Arial" w:hAnsi="Arial" w:cs="Arial"/>
                <w:b/>
                <w:bCs/>
                <w:color w:val="000000"/>
                <w:sz w:val="18"/>
                <w:szCs w:val="18"/>
                <w:lang w:eastAsia="en-GB"/>
              </w:rPr>
              <w:t xml:space="preserve"> </w:t>
            </w:r>
          </w:p>
          <w:p w14:paraId="2A4AF2D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eastAsia="en-GB"/>
              </w:rPr>
              <w:t>Baht</w:t>
            </w:r>
          </w:p>
        </w:tc>
        <w:tc>
          <w:tcPr>
            <w:tcW w:w="688" w:type="pct"/>
            <w:tcBorders>
              <w:bottom w:val="single" w:sz="4" w:space="0" w:color="auto"/>
            </w:tcBorders>
            <w:noWrap/>
            <w:vAlign w:val="bottom"/>
            <w:hideMark/>
          </w:tcPr>
          <w:p w14:paraId="1852328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p w14:paraId="2469A03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03342DC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Baht</w:t>
            </w:r>
          </w:p>
        </w:tc>
      </w:tr>
      <w:tr w:rsidR="001A6957" w:rsidRPr="00F868C6" w14:paraId="2416C11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tcBorders>
              <w:top w:val="single" w:sz="4" w:space="0" w:color="auto"/>
            </w:tcBorders>
            <w:shd w:val="clear" w:color="auto" w:fill="auto"/>
            <w:noWrap/>
          </w:tcPr>
          <w:p w14:paraId="6DDCFD68" w14:textId="77777777" w:rsidR="001A6957" w:rsidRPr="00F868C6" w:rsidRDefault="001A6957" w:rsidP="00F868C6">
            <w:pPr>
              <w:ind w:left="67" w:hanging="139"/>
              <w:contextualSpacing/>
              <w:rPr>
                <w:rFonts w:ascii="Arial" w:hAnsi="Arial" w:cs="Arial"/>
                <w:color w:val="000000"/>
                <w:sz w:val="10"/>
                <w:szCs w:val="10"/>
                <w:cs/>
                <w:lang w:val="en-GB" w:eastAsia="en-GB"/>
              </w:rPr>
            </w:pPr>
          </w:p>
        </w:tc>
        <w:tc>
          <w:tcPr>
            <w:tcW w:w="695" w:type="pct"/>
            <w:tcBorders>
              <w:top w:val="single" w:sz="4" w:space="0" w:color="auto"/>
            </w:tcBorders>
            <w:shd w:val="clear" w:color="auto" w:fill="auto"/>
            <w:noWrap/>
          </w:tcPr>
          <w:p w14:paraId="51F27E86"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0"/>
                <w:szCs w:val="10"/>
                <w:lang w:val="en-GB" w:eastAsia="en-GB"/>
              </w:rPr>
            </w:pPr>
          </w:p>
        </w:tc>
        <w:tc>
          <w:tcPr>
            <w:tcW w:w="695" w:type="pct"/>
            <w:tcBorders>
              <w:top w:val="single" w:sz="4" w:space="0" w:color="auto"/>
            </w:tcBorders>
            <w:shd w:val="clear" w:color="auto" w:fill="auto"/>
            <w:noWrap/>
          </w:tcPr>
          <w:p w14:paraId="5EECC00E"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0"/>
                <w:szCs w:val="10"/>
                <w:lang w:val="en-GB" w:eastAsia="en-GB"/>
              </w:rPr>
            </w:pPr>
          </w:p>
        </w:tc>
        <w:tc>
          <w:tcPr>
            <w:tcW w:w="695" w:type="pct"/>
            <w:tcBorders>
              <w:top w:val="single" w:sz="4" w:space="0" w:color="auto"/>
            </w:tcBorders>
            <w:shd w:val="clear" w:color="auto" w:fill="auto"/>
            <w:noWrap/>
          </w:tcPr>
          <w:p w14:paraId="3B90D013"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0"/>
                <w:szCs w:val="10"/>
                <w:lang w:val="en-GB" w:eastAsia="en-GB"/>
              </w:rPr>
            </w:pPr>
          </w:p>
        </w:tc>
        <w:tc>
          <w:tcPr>
            <w:tcW w:w="696" w:type="pct"/>
            <w:tcBorders>
              <w:top w:val="single" w:sz="4" w:space="0" w:color="auto"/>
            </w:tcBorders>
            <w:shd w:val="clear" w:color="auto" w:fill="auto"/>
            <w:noWrap/>
          </w:tcPr>
          <w:p w14:paraId="3D8B2D76"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0"/>
                <w:szCs w:val="10"/>
                <w:lang w:val="en-GB" w:eastAsia="en-GB"/>
              </w:rPr>
            </w:pPr>
          </w:p>
        </w:tc>
        <w:tc>
          <w:tcPr>
            <w:tcW w:w="688" w:type="pct"/>
            <w:tcBorders>
              <w:top w:val="single" w:sz="4" w:space="0" w:color="auto"/>
            </w:tcBorders>
            <w:shd w:val="clear" w:color="auto" w:fill="auto"/>
            <w:noWrap/>
          </w:tcPr>
          <w:p w14:paraId="1F5BE96D"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0"/>
                <w:szCs w:val="10"/>
                <w:lang w:val="en-GB" w:eastAsia="en-GB"/>
              </w:rPr>
            </w:pPr>
          </w:p>
        </w:tc>
      </w:tr>
      <w:tr w:rsidR="001A6957" w:rsidRPr="00F868C6" w14:paraId="5D91E46E"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17FAFFBA"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liabilities</w:t>
            </w:r>
          </w:p>
        </w:tc>
        <w:tc>
          <w:tcPr>
            <w:tcW w:w="695" w:type="pct"/>
            <w:noWrap/>
            <w:vAlign w:val="bottom"/>
          </w:tcPr>
          <w:p w14:paraId="1331510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660,051</w:t>
            </w:r>
          </w:p>
        </w:tc>
        <w:tc>
          <w:tcPr>
            <w:tcW w:w="695" w:type="pct"/>
            <w:noWrap/>
            <w:vAlign w:val="bottom"/>
          </w:tcPr>
          <w:p w14:paraId="65FE0D7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46</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190</w:t>
            </w:r>
          </w:p>
        </w:tc>
        <w:tc>
          <w:tcPr>
            <w:tcW w:w="695" w:type="pct"/>
            <w:noWrap/>
            <w:vAlign w:val="bottom"/>
          </w:tcPr>
          <w:p w14:paraId="5E57C0E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653</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006</w:t>
            </w:r>
          </w:p>
        </w:tc>
        <w:tc>
          <w:tcPr>
            <w:tcW w:w="696" w:type="pct"/>
            <w:noWrap/>
            <w:vAlign w:val="bottom"/>
          </w:tcPr>
          <w:p w14:paraId="679172D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72,646</w:t>
            </w:r>
          </w:p>
        </w:tc>
        <w:tc>
          <w:tcPr>
            <w:tcW w:w="688" w:type="pct"/>
            <w:noWrap/>
            <w:vAlign w:val="bottom"/>
          </w:tcPr>
          <w:p w14:paraId="51EF1F5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1</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431</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893</w:t>
            </w:r>
          </w:p>
        </w:tc>
      </w:tr>
      <w:tr w:rsidR="001A6957" w:rsidRPr="00F868C6" w14:paraId="4AD8698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40F5470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assets</w:t>
            </w:r>
          </w:p>
        </w:tc>
        <w:tc>
          <w:tcPr>
            <w:tcW w:w="695" w:type="pct"/>
            <w:tcBorders>
              <w:bottom w:val="single" w:sz="4" w:space="0" w:color="auto"/>
            </w:tcBorders>
            <w:shd w:val="clear" w:color="auto" w:fill="auto"/>
            <w:noWrap/>
            <w:vAlign w:val="bottom"/>
          </w:tcPr>
          <w:p w14:paraId="1CB27CB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113,904</w:t>
            </w:r>
          </w:p>
        </w:tc>
        <w:tc>
          <w:tcPr>
            <w:tcW w:w="695" w:type="pct"/>
            <w:tcBorders>
              <w:bottom w:val="single" w:sz="4" w:space="0" w:color="auto"/>
            </w:tcBorders>
            <w:shd w:val="clear" w:color="auto" w:fill="auto"/>
            <w:noWrap/>
            <w:vAlign w:val="bottom"/>
          </w:tcPr>
          <w:p w14:paraId="0667093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cs/>
                <w:lang w:val="en-GB" w:eastAsia="en-GB"/>
              </w:rPr>
            </w:pPr>
            <w:r w:rsidRPr="00F868C6">
              <w:rPr>
                <w:rFonts w:ascii="Arial" w:eastAsia="Cordia New" w:hAnsi="Arial" w:cs="Arial"/>
                <w:color w:val="000000"/>
                <w:sz w:val="18"/>
                <w:szCs w:val="18"/>
                <w:lang w:val="en-GB" w:eastAsia="en-GB"/>
              </w:rPr>
              <w:t>2,023</w:t>
            </w:r>
          </w:p>
        </w:tc>
        <w:tc>
          <w:tcPr>
            <w:tcW w:w="695" w:type="pct"/>
            <w:tcBorders>
              <w:bottom w:val="single" w:sz="4" w:space="0" w:color="auto"/>
            </w:tcBorders>
            <w:shd w:val="clear" w:color="auto" w:fill="auto"/>
            <w:noWrap/>
            <w:vAlign w:val="bottom"/>
          </w:tcPr>
          <w:p w14:paraId="39D863A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(248,709)</w:t>
            </w:r>
          </w:p>
        </w:tc>
        <w:tc>
          <w:tcPr>
            <w:tcW w:w="696" w:type="pct"/>
            <w:tcBorders>
              <w:bottom w:val="single" w:sz="4" w:space="0" w:color="auto"/>
            </w:tcBorders>
            <w:shd w:val="clear" w:color="auto" w:fill="auto"/>
            <w:noWrap/>
            <w:vAlign w:val="bottom"/>
          </w:tcPr>
          <w:p w14:paraId="3D7503F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8</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791</w:t>
            </w:r>
          </w:p>
        </w:tc>
        <w:tc>
          <w:tcPr>
            <w:tcW w:w="688" w:type="pct"/>
            <w:tcBorders>
              <w:bottom w:val="single" w:sz="4" w:space="0" w:color="auto"/>
            </w:tcBorders>
            <w:shd w:val="clear" w:color="auto" w:fill="auto"/>
            <w:noWrap/>
            <w:vAlign w:val="bottom"/>
          </w:tcPr>
          <w:p w14:paraId="4D26214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(123,991)</w:t>
            </w:r>
          </w:p>
        </w:tc>
      </w:tr>
      <w:tr w:rsidR="001A6957" w:rsidRPr="00F868C6" w14:paraId="054B80EC"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6B544E3B"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1C4A1B8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noWrap/>
            <w:vAlign w:val="bottom"/>
          </w:tcPr>
          <w:p w14:paraId="620DF74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695" w:type="pct"/>
            <w:tcBorders>
              <w:top w:val="single" w:sz="4" w:space="0" w:color="auto"/>
            </w:tcBorders>
            <w:noWrap/>
            <w:vAlign w:val="bottom"/>
          </w:tcPr>
          <w:p w14:paraId="4CD37F2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p>
        </w:tc>
        <w:tc>
          <w:tcPr>
            <w:tcW w:w="696" w:type="pct"/>
            <w:tcBorders>
              <w:top w:val="single" w:sz="4" w:space="0" w:color="auto"/>
            </w:tcBorders>
            <w:noWrap/>
            <w:vAlign w:val="bottom"/>
          </w:tcPr>
          <w:p w14:paraId="68C3109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688" w:type="pct"/>
            <w:tcBorders>
              <w:top w:val="single" w:sz="4" w:space="0" w:color="auto"/>
            </w:tcBorders>
            <w:noWrap/>
            <w:vAlign w:val="bottom"/>
          </w:tcPr>
          <w:p w14:paraId="1E60DEA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p>
        </w:tc>
      </w:tr>
      <w:tr w:rsidR="001A6957" w:rsidRPr="00F868C6" w14:paraId="00A3C58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3C9D8AB1" w14:textId="77777777" w:rsidR="001A6957" w:rsidRPr="00F868C6" w:rsidRDefault="001A6957" w:rsidP="00F868C6">
            <w:pPr>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Net beginning balance</w:t>
            </w:r>
          </w:p>
        </w:tc>
        <w:tc>
          <w:tcPr>
            <w:tcW w:w="695" w:type="pct"/>
            <w:tcBorders>
              <w:bottom w:val="single" w:sz="4" w:space="0" w:color="auto"/>
            </w:tcBorders>
            <w:shd w:val="clear" w:color="auto" w:fill="auto"/>
            <w:noWrap/>
            <w:vAlign w:val="bottom"/>
          </w:tcPr>
          <w:p w14:paraId="02DE818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773</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955</w:t>
            </w:r>
          </w:p>
        </w:tc>
        <w:tc>
          <w:tcPr>
            <w:tcW w:w="695" w:type="pct"/>
            <w:tcBorders>
              <w:bottom w:val="single" w:sz="4" w:space="0" w:color="auto"/>
            </w:tcBorders>
            <w:shd w:val="clear" w:color="auto" w:fill="auto"/>
            <w:noWrap/>
            <w:vAlign w:val="bottom"/>
          </w:tcPr>
          <w:p w14:paraId="2D1C71C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48,213</w:t>
            </w:r>
          </w:p>
        </w:tc>
        <w:tc>
          <w:tcPr>
            <w:tcW w:w="695" w:type="pct"/>
            <w:tcBorders>
              <w:bottom w:val="single" w:sz="4" w:space="0" w:color="auto"/>
            </w:tcBorders>
            <w:shd w:val="clear" w:color="auto" w:fill="auto"/>
            <w:noWrap/>
            <w:vAlign w:val="bottom"/>
          </w:tcPr>
          <w:p w14:paraId="3746000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cs/>
                <w:lang w:val="en-GB" w:eastAsia="en-GB"/>
              </w:rPr>
            </w:pPr>
            <w:r w:rsidRPr="00F868C6">
              <w:rPr>
                <w:rFonts w:ascii="Arial" w:eastAsia="Cordia New" w:hAnsi="Arial" w:cs="Arial"/>
                <w:color w:val="000000"/>
                <w:sz w:val="18"/>
                <w:szCs w:val="18"/>
                <w:lang w:val="en-GB" w:eastAsia="en-GB"/>
              </w:rPr>
              <w:t>404,297</w:t>
            </w:r>
          </w:p>
        </w:tc>
        <w:tc>
          <w:tcPr>
            <w:tcW w:w="696" w:type="pct"/>
            <w:tcBorders>
              <w:bottom w:val="single" w:sz="4" w:space="0" w:color="auto"/>
            </w:tcBorders>
            <w:shd w:val="clear" w:color="auto" w:fill="auto"/>
            <w:noWrap/>
            <w:vAlign w:val="bottom"/>
          </w:tcPr>
          <w:p w14:paraId="137B7BB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81,437</w:t>
            </w:r>
          </w:p>
        </w:tc>
        <w:tc>
          <w:tcPr>
            <w:tcW w:w="688" w:type="pct"/>
            <w:tcBorders>
              <w:bottom w:val="single" w:sz="4" w:space="0" w:color="auto"/>
            </w:tcBorders>
            <w:shd w:val="clear" w:color="auto" w:fill="auto"/>
            <w:noWrap/>
            <w:vAlign w:val="bottom"/>
          </w:tcPr>
          <w:p w14:paraId="0344C77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cs/>
                <w:lang w:val="en-GB" w:eastAsia="en-GB"/>
              </w:rPr>
            </w:pPr>
            <w:r w:rsidRPr="00F868C6">
              <w:rPr>
                <w:rFonts w:ascii="Arial" w:eastAsia="Cordia New" w:hAnsi="Arial" w:cs="Arial"/>
                <w:color w:val="000000"/>
                <w:sz w:val="18"/>
                <w:szCs w:val="18"/>
                <w:lang w:val="en-GB" w:eastAsia="en-GB"/>
              </w:rPr>
              <w:t>1,307,902</w:t>
            </w:r>
          </w:p>
        </w:tc>
      </w:tr>
      <w:tr w:rsidR="001A6957" w:rsidRPr="00F868C6" w14:paraId="40E92A27"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25DD2AC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30BEEC4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noWrap/>
            <w:vAlign w:val="bottom"/>
          </w:tcPr>
          <w:p w14:paraId="277A49C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c>
          <w:tcPr>
            <w:tcW w:w="695" w:type="pct"/>
            <w:tcBorders>
              <w:top w:val="single" w:sz="4" w:space="0" w:color="auto"/>
            </w:tcBorders>
            <w:noWrap/>
            <w:vAlign w:val="bottom"/>
          </w:tcPr>
          <w:p w14:paraId="196C1B9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noWrap/>
            <w:vAlign w:val="bottom"/>
          </w:tcPr>
          <w:p w14:paraId="636A261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noWrap/>
            <w:vAlign w:val="bottom"/>
          </w:tcPr>
          <w:p w14:paraId="7A44EA9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0367934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4C02FF19" w14:textId="77777777" w:rsidR="001A6957" w:rsidRPr="00F868C6" w:rsidRDefault="001A6957" w:rsidP="00F868C6">
            <w:pPr>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Insurance revenue</w:t>
            </w:r>
          </w:p>
        </w:tc>
        <w:tc>
          <w:tcPr>
            <w:tcW w:w="695" w:type="pct"/>
            <w:tcBorders>
              <w:bottom w:val="single" w:sz="4" w:space="0" w:color="auto"/>
            </w:tcBorders>
            <w:shd w:val="clear" w:color="auto" w:fill="auto"/>
            <w:noWrap/>
            <w:vAlign w:val="bottom"/>
          </w:tcPr>
          <w:p w14:paraId="2A012F4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eastAsia="en-GB"/>
              </w:rPr>
            </w:pPr>
            <w:r w:rsidRPr="00F868C6">
              <w:rPr>
                <w:rFonts w:ascii="Arial" w:eastAsia="Cordia New" w:hAnsi="Arial" w:cs="Arial"/>
                <w:color w:val="000000"/>
                <w:sz w:val="18"/>
                <w:szCs w:val="18"/>
                <w:cs/>
                <w:lang w:eastAsia="en-GB"/>
              </w:rPr>
              <w:t>(2</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cs/>
                <w:lang w:eastAsia="en-GB"/>
              </w:rPr>
              <w:t>764</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cs/>
                <w:lang w:eastAsia="en-GB"/>
              </w:rPr>
              <w:t>190)</w:t>
            </w:r>
          </w:p>
        </w:tc>
        <w:tc>
          <w:tcPr>
            <w:tcW w:w="695" w:type="pct"/>
            <w:tcBorders>
              <w:bottom w:val="single" w:sz="4" w:space="0" w:color="auto"/>
            </w:tcBorders>
            <w:shd w:val="clear" w:color="auto" w:fill="auto"/>
            <w:noWrap/>
            <w:vAlign w:val="bottom"/>
          </w:tcPr>
          <w:p w14:paraId="0A7ED44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cs/>
                <w:lang w:eastAsia="en-GB"/>
              </w:rPr>
            </w:pPr>
            <w:r w:rsidRPr="00F868C6">
              <w:rPr>
                <w:rFonts w:ascii="Arial" w:eastAsia="Cordia New" w:hAnsi="Arial" w:cs="Arial"/>
                <w:color w:val="000000"/>
                <w:sz w:val="18"/>
                <w:szCs w:val="18"/>
                <w:lang w:eastAsia="en-GB"/>
              </w:rPr>
              <w:t>-</w:t>
            </w:r>
          </w:p>
        </w:tc>
        <w:tc>
          <w:tcPr>
            <w:tcW w:w="695" w:type="pct"/>
            <w:tcBorders>
              <w:bottom w:val="single" w:sz="4" w:space="0" w:color="auto"/>
            </w:tcBorders>
            <w:shd w:val="clear" w:color="auto" w:fill="auto"/>
            <w:noWrap/>
            <w:vAlign w:val="bottom"/>
          </w:tcPr>
          <w:p w14:paraId="3EA1EDA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96" w:type="pct"/>
            <w:tcBorders>
              <w:bottom w:val="single" w:sz="4" w:space="0" w:color="auto"/>
            </w:tcBorders>
            <w:shd w:val="clear" w:color="auto" w:fill="auto"/>
            <w:noWrap/>
            <w:vAlign w:val="bottom"/>
          </w:tcPr>
          <w:p w14:paraId="6526D4F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88" w:type="pct"/>
            <w:tcBorders>
              <w:bottom w:val="single" w:sz="4" w:space="0" w:color="auto"/>
            </w:tcBorders>
            <w:shd w:val="clear" w:color="auto" w:fill="auto"/>
            <w:noWrap/>
            <w:vAlign w:val="bottom"/>
          </w:tcPr>
          <w:p w14:paraId="1DC4010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eastAsia="en-GB"/>
              </w:rPr>
            </w:pPr>
            <w:r w:rsidRPr="00F868C6">
              <w:rPr>
                <w:rFonts w:ascii="Arial" w:eastAsia="Cordia New" w:hAnsi="Arial" w:cs="Arial"/>
                <w:color w:val="000000"/>
                <w:sz w:val="18"/>
                <w:szCs w:val="18"/>
                <w:cs/>
                <w:lang w:eastAsia="en-GB"/>
              </w:rPr>
              <w:t>(2</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cs/>
                <w:lang w:eastAsia="en-GB"/>
              </w:rPr>
              <w:t>764</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cs/>
                <w:lang w:eastAsia="en-GB"/>
              </w:rPr>
              <w:t>190)</w:t>
            </w:r>
          </w:p>
        </w:tc>
      </w:tr>
      <w:tr w:rsidR="001A6957" w:rsidRPr="00F868C6" w14:paraId="27639127"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378AC83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622EC3C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c>
          <w:tcPr>
            <w:tcW w:w="695" w:type="pct"/>
            <w:tcBorders>
              <w:top w:val="single" w:sz="4" w:space="0" w:color="auto"/>
            </w:tcBorders>
            <w:noWrap/>
            <w:vAlign w:val="bottom"/>
          </w:tcPr>
          <w:p w14:paraId="3718E00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noWrap/>
            <w:vAlign w:val="bottom"/>
          </w:tcPr>
          <w:p w14:paraId="5056BA9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noWrap/>
            <w:vAlign w:val="bottom"/>
          </w:tcPr>
          <w:p w14:paraId="2A40209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noWrap/>
            <w:vAlign w:val="bottom"/>
          </w:tcPr>
          <w:p w14:paraId="792F51D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r>
      <w:tr w:rsidR="001A6957" w:rsidRPr="00F868C6" w14:paraId="3A50E9E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31C45C50" w14:textId="77777777" w:rsidR="001A6957" w:rsidRPr="00F868C6" w:rsidRDefault="001A6957" w:rsidP="00F868C6">
            <w:pPr>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Insurance service expenses</w:t>
            </w:r>
          </w:p>
        </w:tc>
        <w:tc>
          <w:tcPr>
            <w:tcW w:w="695" w:type="pct"/>
            <w:shd w:val="clear" w:color="auto" w:fill="auto"/>
            <w:noWrap/>
            <w:vAlign w:val="bottom"/>
          </w:tcPr>
          <w:p w14:paraId="5516260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695" w:type="pct"/>
            <w:shd w:val="clear" w:color="auto" w:fill="auto"/>
            <w:noWrap/>
            <w:vAlign w:val="bottom"/>
          </w:tcPr>
          <w:p w14:paraId="4DBEBB6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5" w:type="pct"/>
            <w:shd w:val="clear" w:color="auto" w:fill="auto"/>
            <w:noWrap/>
            <w:vAlign w:val="bottom"/>
          </w:tcPr>
          <w:p w14:paraId="29275F5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shd w:val="clear" w:color="auto" w:fill="auto"/>
            <w:noWrap/>
            <w:vAlign w:val="bottom"/>
          </w:tcPr>
          <w:p w14:paraId="6681640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88" w:type="pct"/>
            <w:shd w:val="clear" w:color="auto" w:fill="auto"/>
            <w:noWrap/>
            <w:vAlign w:val="bottom"/>
          </w:tcPr>
          <w:p w14:paraId="0CE7F93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r>
      <w:tr w:rsidR="001A6957" w:rsidRPr="00F868C6" w14:paraId="330D8984"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4D29455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Incurred claims and directly attributable expenses</w:t>
            </w:r>
          </w:p>
        </w:tc>
        <w:tc>
          <w:tcPr>
            <w:tcW w:w="695" w:type="pct"/>
            <w:noWrap/>
            <w:vAlign w:val="bottom"/>
          </w:tcPr>
          <w:p w14:paraId="4355E3F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eastAsia="en-GB"/>
              </w:rPr>
              <w:t>-</w:t>
            </w:r>
          </w:p>
        </w:tc>
        <w:tc>
          <w:tcPr>
            <w:tcW w:w="695" w:type="pct"/>
            <w:noWrap/>
            <w:vAlign w:val="bottom"/>
          </w:tcPr>
          <w:p w14:paraId="5117278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(36</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618)</w:t>
            </w:r>
          </w:p>
        </w:tc>
        <w:tc>
          <w:tcPr>
            <w:tcW w:w="695" w:type="pct"/>
            <w:noWrap/>
            <w:vAlign w:val="bottom"/>
          </w:tcPr>
          <w:p w14:paraId="0054A471" w14:textId="18D75834"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3,319,04</w:t>
            </w:r>
            <w:r w:rsidR="00891571" w:rsidRPr="00F868C6">
              <w:rPr>
                <w:rFonts w:ascii="Arial" w:eastAsia="Cordia New" w:hAnsi="Arial" w:cs="Arial"/>
                <w:color w:val="000000"/>
                <w:sz w:val="18"/>
                <w:szCs w:val="18"/>
                <w:lang w:val="en-GB" w:eastAsia="en-GB"/>
              </w:rPr>
              <w:t>4</w:t>
            </w:r>
          </w:p>
        </w:tc>
        <w:tc>
          <w:tcPr>
            <w:tcW w:w="696" w:type="pct"/>
            <w:noWrap/>
            <w:vAlign w:val="bottom"/>
          </w:tcPr>
          <w:p w14:paraId="4A35253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95,901</w:t>
            </w:r>
          </w:p>
        </w:tc>
        <w:tc>
          <w:tcPr>
            <w:tcW w:w="688" w:type="pct"/>
            <w:noWrap/>
            <w:vAlign w:val="bottom"/>
          </w:tcPr>
          <w:p w14:paraId="73E1A896" w14:textId="185F904B"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3,378,32</w:t>
            </w:r>
            <w:r w:rsidR="00891571" w:rsidRPr="00F868C6">
              <w:rPr>
                <w:rFonts w:ascii="Arial" w:eastAsia="Cordia New" w:hAnsi="Arial" w:cs="Arial"/>
                <w:color w:val="000000"/>
                <w:sz w:val="18"/>
                <w:szCs w:val="18"/>
                <w:lang w:val="en-GB" w:eastAsia="en-GB"/>
              </w:rPr>
              <w:t>7</w:t>
            </w:r>
          </w:p>
        </w:tc>
      </w:tr>
      <w:tr w:rsidR="001A6957" w:rsidRPr="00F868C6" w14:paraId="351FAC3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29614CB8"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Losses on onerous contracts and reversals of losses</w:t>
            </w:r>
          </w:p>
        </w:tc>
        <w:tc>
          <w:tcPr>
            <w:tcW w:w="695" w:type="pct"/>
            <w:shd w:val="clear" w:color="auto" w:fill="auto"/>
            <w:noWrap/>
            <w:vAlign w:val="bottom"/>
          </w:tcPr>
          <w:p w14:paraId="14C8F86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5" w:type="pct"/>
            <w:shd w:val="clear" w:color="auto" w:fill="auto"/>
            <w:noWrap/>
            <w:vAlign w:val="bottom"/>
          </w:tcPr>
          <w:p w14:paraId="7CEF2F4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10,565</w:t>
            </w:r>
          </w:p>
        </w:tc>
        <w:tc>
          <w:tcPr>
            <w:tcW w:w="695" w:type="pct"/>
            <w:shd w:val="clear" w:color="auto" w:fill="auto"/>
            <w:noWrap/>
            <w:vAlign w:val="bottom"/>
          </w:tcPr>
          <w:p w14:paraId="7EF6CF0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6" w:type="pct"/>
            <w:shd w:val="clear" w:color="auto" w:fill="auto"/>
            <w:noWrap/>
            <w:vAlign w:val="bottom"/>
          </w:tcPr>
          <w:p w14:paraId="5D70230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shd w:val="clear" w:color="auto" w:fill="auto"/>
            <w:noWrap/>
            <w:vAlign w:val="bottom"/>
          </w:tcPr>
          <w:p w14:paraId="31FC3F9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10,565</w:t>
            </w:r>
          </w:p>
        </w:tc>
      </w:tr>
      <w:tr w:rsidR="001A6957" w:rsidRPr="00F868C6" w14:paraId="7175740B"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1B1D99B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Amortisation of cash flows to acquire insurance contracts</w:t>
            </w:r>
          </w:p>
        </w:tc>
        <w:tc>
          <w:tcPr>
            <w:tcW w:w="695" w:type="pct"/>
            <w:tcBorders>
              <w:bottom w:val="single" w:sz="4" w:space="0" w:color="auto"/>
            </w:tcBorders>
            <w:noWrap/>
            <w:vAlign w:val="bottom"/>
          </w:tcPr>
          <w:p w14:paraId="599EA0A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234,305</w:t>
            </w:r>
          </w:p>
        </w:tc>
        <w:tc>
          <w:tcPr>
            <w:tcW w:w="695" w:type="pct"/>
            <w:tcBorders>
              <w:bottom w:val="single" w:sz="4" w:space="0" w:color="auto"/>
            </w:tcBorders>
            <w:noWrap/>
            <w:vAlign w:val="bottom"/>
          </w:tcPr>
          <w:p w14:paraId="3585EFB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noWrap/>
            <w:vAlign w:val="bottom"/>
          </w:tcPr>
          <w:p w14:paraId="6E4A69D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6" w:type="pct"/>
            <w:tcBorders>
              <w:bottom w:val="single" w:sz="4" w:space="0" w:color="auto"/>
            </w:tcBorders>
            <w:noWrap/>
            <w:vAlign w:val="bottom"/>
          </w:tcPr>
          <w:p w14:paraId="37CC457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3290A0C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234</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305</w:t>
            </w:r>
          </w:p>
        </w:tc>
      </w:tr>
      <w:tr w:rsidR="001A6957" w:rsidRPr="00F868C6" w14:paraId="19C0CDED"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41F1C434"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7300E29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0402BE8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7854606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5803A9C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1F945D0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5BB628B2"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14A8B96B"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Insurance service expenses</w:t>
            </w:r>
          </w:p>
        </w:tc>
        <w:tc>
          <w:tcPr>
            <w:tcW w:w="695" w:type="pct"/>
            <w:tcBorders>
              <w:bottom w:val="single" w:sz="4" w:space="0" w:color="auto"/>
            </w:tcBorders>
            <w:noWrap/>
            <w:vAlign w:val="bottom"/>
          </w:tcPr>
          <w:p w14:paraId="27DDF9D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234</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305</w:t>
            </w:r>
          </w:p>
        </w:tc>
        <w:tc>
          <w:tcPr>
            <w:tcW w:w="695" w:type="pct"/>
            <w:tcBorders>
              <w:bottom w:val="single" w:sz="4" w:space="0" w:color="auto"/>
            </w:tcBorders>
            <w:noWrap/>
            <w:vAlign w:val="bottom"/>
          </w:tcPr>
          <w:p w14:paraId="09C5866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(26</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053)</w:t>
            </w:r>
          </w:p>
        </w:tc>
        <w:tc>
          <w:tcPr>
            <w:tcW w:w="695" w:type="pct"/>
            <w:tcBorders>
              <w:bottom w:val="single" w:sz="4" w:space="0" w:color="auto"/>
            </w:tcBorders>
            <w:noWrap/>
            <w:vAlign w:val="bottom"/>
          </w:tcPr>
          <w:p w14:paraId="79C17E65" w14:textId="252F5913"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3,319,04</w:t>
            </w:r>
            <w:r w:rsidR="00891571" w:rsidRPr="00F868C6">
              <w:rPr>
                <w:rFonts w:ascii="Arial" w:eastAsia="Cordia New" w:hAnsi="Arial" w:cs="Arial"/>
                <w:color w:val="000000"/>
                <w:sz w:val="18"/>
                <w:szCs w:val="18"/>
                <w:lang w:val="en-GB" w:eastAsia="en-GB"/>
              </w:rPr>
              <w:t>4</w:t>
            </w:r>
          </w:p>
        </w:tc>
        <w:tc>
          <w:tcPr>
            <w:tcW w:w="696" w:type="pct"/>
            <w:tcBorders>
              <w:bottom w:val="single" w:sz="4" w:space="0" w:color="auto"/>
            </w:tcBorders>
            <w:noWrap/>
            <w:vAlign w:val="bottom"/>
          </w:tcPr>
          <w:p w14:paraId="0F1AE14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95,901</w:t>
            </w:r>
          </w:p>
        </w:tc>
        <w:tc>
          <w:tcPr>
            <w:tcW w:w="688" w:type="pct"/>
            <w:tcBorders>
              <w:bottom w:val="single" w:sz="4" w:space="0" w:color="auto"/>
            </w:tcBorders>
            <w:noWrap/>
            <w:vAlign w:val="bottom"/>
          </w:tcPr>
          <w:p w14:paraId="15403822" w14:textId="247900DA"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3,623,19</w:t>
            </w:r>
            <w:r w:rsidR="00891571" w:rsidRPr="00F868C6">
              <w:rPr>
                <w:rFonts w:ascii="Arial" w:eastAsia="Cordia New" w:hAnsi="Arial" w:cs="Arial"/>
                <w:color w:val="000000"/>
                <w:sz w:val="18"/>
                <w:szCs w:val="18"/>
                <w:lang w:val="en-GB" w:eastAsia="en-GB"/>
              </w:rPr>
              <w:t>7</w:t>
            </w:r>
          </w:p>
        </w:tc>
      </w:tr>
      <w:tr w:rsidR="001A6957" w:rsidRPr="00F868C6" w14:paraId="0F2C208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7644254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2F57153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695" w:type="pct"/>
            <w:tcBorders>
              <w:top w:val="single" w:sz="4" w:space="0" w:color="auto"/>
            </w:tcBorders>
            <w:shd w:val="clear" w:color="auto" w:fill="auto"/>
            <w:noWrap/>
            <w:vAlign w:val="bottom"/>
          </w:tcPr>
          <w:p w14:paraId="3AD5EC1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695" w:type="pct"/>
            <w:tcBorders>
              <w:top w:val="single" w:sz="4" w:space="0" w:color="auto"/>
            </w:tcBorders>
            <w:shd w:val="clear" w:color="auto" w:fill="auto"/>
            <w:noWrap/>
            <w:vAlign w:val="bottom"/>
          </w:tcPr>
          <w:p w14:paraId="3BCE498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73E6A0F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71BA326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4AA20505"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2AE90B80"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service result</w:t>
            </w:r>
          </w:p>
        </w:tc>
        <w:tc>
          <w:tcPr>
            <w:tcW w:w="695" w:type="pct"/>
            <w:noWrap/>
            <w:vAlign w:val="bottom"/>
          </w:tcPr>
          <w:p w14:paraId="496AFE4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(2</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529</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885)</w:t>
            </w:r>
          </w:p>
        </w:tc>
        <w:tc>
          <w:tcPr>
            <w:tcW w:w="695" w:type="pct"/>
            <w:noWrap/>
            <w:vAlign w:val="bottom"/>
          </w:tcPr>
          <w:p w14:paraId="28A995E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(26</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053)</w:t>
            </w:r>
          </w:p>
        </w:tc>
        <w:tc>
          <w:tcPr>
            <w:tcW w:w="695" w:type="pct"/>
            <w:noWrap/>
            <w:vAlign w:val="bottom"/>
          </w:tcPr>
          <w:p w14:paraId="0CE97E6A" w14:textId="51226198"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3,319,04</w:t>
            </w:r>
            <w:r w:rsidR="00891571" w:rsidRPr="00F868C6">
              <w:rPr>
                <w:rFonts w:ascii="Arial" w:eastAsia="Cordia New" w:hAnsi="Arial" w:cs="Arial"/>
                <w:color w:val="000000"/>
                <w:sz w:val="18"/>
                <w:szCs w:val="18"/>
                <w:lang w:val="en-GB" w:eastAsia="en-GB"/>
              </w:rPr>
              <w:t>4</w:t>
            </w:r>
          </w:p>
        </w:tc>
        <w:tc>
          <w:tcPr>
            <w:tcW w:w="696" w:type="pct"/>
            <w:noWrap/>
            <w:vAlign w:val="bottom"/>
          </w:tcPr>
          <w:p w14:paraId="74A36FC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95,901</w:t>
            </w:r>
          </w:p>
        </w:tc>
        <w:tc>
          <w:tcPr>
            <w:tcW w:w="688" w:type="pct"/>
            <w:noWrap/>
            <w:vAlign w:val="bottom"/>
          </w:tcPr>
          <w:p w14:paraId="3D038214" w14:textId="2F06D91D"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859,00</w:t>
            </w:r>
            <w:r w:rsidR="00891571" w:rsidRPr="00F868C6">
              <w:rPr>
                <w:rFonts w:ascii="Arial" w:eastAsia="Cordia New" w:hAnsi="Arial" w:cs="Arial"/>
                <w:color w:val="000000"/>
                <w:sz w:val="18"/>
                <w:szCs w:val="18"/>
                <w:lang w:val="en-GB" w:eastAsia="en-GB"/>
              </w:rPr>
              <w:t>7</w:t>
            </w:r>
          </w:p>
        </w:tc>
      </w:tr>
      <w:tr w:rsidR="001A6957" w:rsidRPr="00F868C6" w14:paraId="3FD5E24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44A75CCB"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Financial (income) expenses from insurance contracts issued</w:t>
            </w:r>
          </w:p>
        </w:tc>
        <w:tc>
          <w:tcPr>
            <w:tcW w:w="695" w:type="pct"/>
            <w:shd w:val="clear" w:color="auto" w:fill="auto"/>
            <w:noWrap/>
            <w:vAlign w:val="bottom"/>
          </w:tcPr>
          <w:p w14:paraId="639FB8A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(6,339)</w:t>
            </w:r>
          </w:p>
        </w:tc>
        <w:tc>
          <w:tcPr>
            <w:tcW w:w="695" w:type="pct"/>
            <w:shd w:val="clear" w:color="auto" w:fill="auto"/>
            <w:noWrap/>
            <w:vAlign w:val="bottom"/>
          </w:tcPr>
          <w:p w14:paraId="017ACD0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(326)</w:t>
            </w:r>
          </w:p>
        </w:tc>
        <w:tc>
          <w:tcPr>
            <w:tcW w:w="695" w:type="pct"/>
            <w:shd w:val="clear" w:color="auto" w:fill="auto"/>
            <w:noWrap/>
            <w:vAlign w:val="bottom"/>
          </w:tcPr>
          <w:p w14:paraId="5F179B5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1,668</w:t>
            </w:r>
          </w:p>
        </w:tc>
        <w:tc>
          <w:tcPr>
            <w:tcW w:w="696" w:type="pct"/>
            <w:shd w:val="clear" w:color="auto" w:fill="auto"/>
            <w:noWrap/>
            <w:vAlign w:val="bottom"/>
          </w:tcPr>
          <w:p w14:paraId="27B0569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(574)</w:t>
            </w:r>
          </w:p>
        </w:tc>
        <w:tc>
          <w:tcPr>
            <w:tcW w:w="688" w:type="pct"/>
            <w:shd w:val="clear" w:color="auto" w:fill="auto"/>
            <w:noWrap/>
            <w:vAlign w:val="bottom"/>
          </w:tcPr>
          <w:p w14:paraId="32F6C44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(5,571)</w:t>
            </w:r>
          </w:p>
        </w:tc>
      </w:tr>
      <w:tr w:rsidR="001A6957" w:rsidRPr="00F868C6" w14:paraId="2B2C3F1C"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0B5717B0"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affecting insurance service result</w:t>
            </w:r>
          </w:p>
        </w:tc>
        <w:tc>
          <w:tcPr>
            <w:tcW w:w="695" w:type="pct"/>
            <w:tcBorders>
              <w:bottom w:val="single" w:sz="4" w:space="0" w:color="auto"/>
            </w:tcBorders>
            <w:noWrap/>
            <w:vAlign w:val="bottom"/>
          </w:tcPr>
          <w:p w14:paraId="2734768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95" w:type="pct"/>
            <w:tcBorders>
              <w:bottom w:val="single" w:sz="4" w:space="0" w:color="auto"/>
            </w:tcBorders>
            <w:noWrap/>
            <w:vAlign w:val="bottom"/>
          </w:tcPr>
          <w:p w14:paraId="22B31C3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noWrap/>
            <w:vAlign w:val="bottom"/>
          </w:tcPr>
          <w:p w14:paraId="4C4E2C4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w:t>
            </w:r>
          </w:p>
        </w:tc>
        <w:tc>
          <w:tcPr>
            <w:tcW w:w="696" w:type="pct"/>
            <w:tcBorders>
              <w:bottom w:val="single" w:sz="4" w:space="0" w:color="auto"/>
            </w:tcBorders>
            <w:noWrap/>
            <w:vAlign w:val="bottom"/>
          </w:tcPr>
          <w:p w14:paraId="6E06099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78A9F51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r>
      <w:tr w:rsidR="001A6957" w:rsidRPr="00F868C6" w14:paraId="06F6B31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5B7DE139"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07362F9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44CB515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695" w:type="pct"/>
            <w:tcBorders>
              <w:top w:val="single" w:sz="4" w:space="0" w:color="auto"/>
            </w:tcBorders>
            <w:shd w:val="clear" w:color="auto" w:fill="auto"/>
            <w:noWrap/>
            <w:vAlign w:val="bottom"/>
          </w:tcPr>
          <w:p w14:paraId="46FC995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6393D94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3A0257F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3A55CA92"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41426BCD"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amount recognised in comprehensive income</w:t>
            </w:r>
          </w:p>
        </w:tc>
        <w:tc>
          <w:tcPr>
            <w:tcW w:w="695" w:type="pct"/>
            <w:tcBorders>
              <w:bottom w:val="single" w:sz="4" w:space="0" w:color="auto"/>
            </w:tcBorders>
            <w:noWrap/>
            <w:vAlign w:val="bottom"/>
          </w:tcPr>
          <w:p w14:paraId="2C2E728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(2,536,224)</w:t>
            </w:r>
          </w:p>
        </w:tc>
        <w:tc>
          <w:tcPr>
            <w:tcW w:w="695" w:type="pct"/>
            <w:tcBorders>
              <w:bottom w:val="single" w:sz="4" w:space="0" w:color="auto"/>
            </w:tcBorders>
            <w:noWrap/>
            <w:vAlign w:val="bottom"/>
          </w:tcPr>
          <w:p w14:paraId="0CEBD9A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(26</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379)</w:t>
            </w:r>
          </w:p>
        </w:tc>
        <w:tc>
          <w:tcPr>
            <w:tcW w:w="695" w:type="pct"/>
            <w:tcBorders>
              <w:bottom w:val="single" w:sz="4" w:space="0" w:color="auto"/>
            </w:tcBorders>
            <w:noWrap/>
            <w:vAlign w:val="bottom"/>
          </w:tcPr>
          <w:p w14:paraId="4F0A32F0" w14:textId="34C3FFA8"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3,320,71</w:t>
            </w:r>
            <w:r w:rsidR="00891571" w:rsidRPr="00F868C6">
              <w:rPr>
                <w:rFonts w:ascii="Arial" w:eastAsia="Cordia New" w:hAnsi="Arial" w:cs="Arial"/>
                <w:color w:val="000000"/>
                <w:sz w:val="18"/>
                <w:szCs w:val="18"/>
                <w:lang w:val="en-GB" w:eastAsia="en-GB"/>
              </w:rPr>
              <w:t>2</w:t>
            </w:r>
          </w:p>
        </w:tc>
        <w:tc>
          <w:tcPr>
            <w:tcW w:w="696" w:type="pct"/>
            <w:tcBorders>
              <w:bottom w:val="single" w:sz="4" w:space="0" w:color="auto"/>
            </w:tcBorders>
            <w:noWrap/>
            <w:vAlign w:val="bottom"/>
          </w:tcPr>
          <w:p w14:paraId="5550F56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95,327</w:t>
            </w:r>
          </w:p>
        </w:tc>
        <w:tc>
          <w:tcPr>
            <w:tcW w:w="688" w:type="pct"/>
            <w:tcBorders>
              <w:bottom w:val="single" w:sz="4" w:space="0" w:color="auto"/>
            </w:tcBorders>
            <w:noWrap/>
            <w:vAlign w:val="bottom"/>
          </w:tcPr>
          <w:p w14:paraId="1DE376EB" w14:textId="5E33ACDE"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853,43</w:t>
            </w:r>
            <w:r w:rsidR="00891571" w:rsidRPr="00F868C6">
              <w:rPr>
                <w:rFonts w:ascii="Arial" w:eastAsia="Cordia New" w:hAnsi="Arial" w:cs="Arial"/>
                <w:color w:val="000000"/>
                <w:sz w:val="18"/>
                <w:szCs w:val="18"/>
                <w:lang w:val="en-GB" w:eastAsia="en-GB"/>
              </w:rPr>
              <w:t>6</w:t>
            </w:r>
          </w:p>
        </w:tc>
      </w:tr>
      <w:tr w:rsidR="001A6957" w:rsidRPr="00F868C6" w14:paraId="0CE1440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08491B88"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77B1F7B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0179E48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3C3FF06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7BF7249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5344AE5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650929B1"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38FAB2A1"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val="en-GB" w:eastAsia="en-GB"/>
              </w:rPr>
              <w:t>Investment component</w:t>
            </w:r>
          </w:p>
        </w:tc>
        <w:tc>
          <w:tcPr>
            <w:tcW w:w="695" w:type="pct"/>
            <w:noWrap/>
            <w:vAlign w:val="bottom"/>
          </w:tcPr>
          <w:p w14:paraId="04A3A34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(469,644)</w:t>
            </w:r>
          </w:p>
        </w:tc>
        <w:tc>
          <w:tcPr>
            <w:tcW w:w="695" w:type="pct"/>
            <w:noWrap/>
            <w:vAlign w:val="bottom"/>
          </w:tcPr>
          <w:p w14:paraId="14BBBE0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95" w:type="pct"/>
            <w:noWrap/>
            <w:vAlign w:val="bottom"/>
          </w:tcPr>
          <w:p w14:paraId="0174CC5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469,644</w:t>
            </w:r>
          </w:p>
        </w:tc>
        <w:tc>
          <w:tcPr>
            <w:tcW w:w="696" w:type="pct"/>
            <w:noWrap/>
            <w:vAlign w:val="bottom"/>
          </w:tcPr>
          <w:p w14:paraId="78D0AE6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noWrap/>
            <w:vAlign w:val="bottom"/>
          </w:tcPr>
          <w:p w14:paraId="78BF7C1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r>
      <w:tr w:rsidR="001A6957" w:rsidRPr="00F868C6" w14:paraId="5A91392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2B915E5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effecting insurance assets and liabilities</w:t>
            </w:r>
          </w:p>
        </w:tc>
        <w:tc>
          <w:tcPr>
            <w:tcW w:w="695" w:type="pct"/>
            <w:shd w:val="clear" w:color="auto" w:fill="auto"/>
            <w:noWrap/>
            <w:vAlign w:val="bottom"/>
          </w:tcPr>
          <w:p w14:paraId="02DC1C4D" w14:textId="10165F65" w:rsidR="001A6957" w:rsidRPr="00F868C6" w:rsidRDefault="00510D8B"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51366567" w14:textId="4556666E" w:rsidR="001A6957" w:rsidRPr="00F868C6" w:rsidRDefault="00510D8B"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95" w:type="pct"/>
            <w:shd w:val="clear" w:color="auto" w:fill="auto"/>
            <w:noWrap/>
            <w:vAlign w:val="bottom"/>
          </w:tcPr>
          <w:p w14:paraId="2EDCF970" w14:textId="1EA46168" w:rsidR="001A6957" w:rsidRPr="00F868C6" w:rsidRDefault="00510D8B"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696" w:type="pct"/>
            <w:shd w:val="clear" w:color="auto" w:fill="auto"/>
            <w:noWrap/>
            <w:vAlign w:val="bottom"/>
          </w:tcPr>
          <w:p w14:paraId="6E5A0012" w14:textId="23398549" w:rsidR="001A6957" w:rsidRPr="00F868C6" w:rsidRDefault="00510D8B"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88" w:type="pct"/>
            <w:shd w:val="clear" w:color="auto" w:fill="auto"/>
            <w:noWrap/>
            <w:vAlign w:val="bottom"/>
          </w:tcPr>
          <w:p w14:paraId="0DC1B032" w14:textId="70BB0554" w:rsidR="001A6957" w:rsidRPr="00F868C6" w:rsidRDefault="00510D8B"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26BCEF7A"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104AF9A5"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noWrap/>
            <w:vAlign w:val="bottom"/>
          </w:tcPr>
          <w:p w14:paraId="2757EC4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noWrap/>
            <w:vAlign w:val="bottom"/>
          </w:tcPr>
          <w:p w14:paraId="7311637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noWrap/>
            <w:vAlign w:val="bottom"/>
          </w:tcPr>
          <w:p w14:paraId="7D21EB7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noWrap/>
            <w:vAlign w:val="bottom"/>
          </w:tcPr>
          <w:p w14:paraId="19529A8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88" w:type="pct"/>
            <w:noWrap/>
            <w:vAlign w:val="bottom"/>
          </w:tcPr>
          <w:p w14:paraId="10FF21B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20B8242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393BE32D"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Cashflow</w:t>
            </w:r>
          </w:p>
        </w:tc>
        <w:tc>
          <w:tcPr>
            <w:tcW w:w="695" w:type="pct"/>
            <w:shd w:val="clear" w:color="auto" w:fill="auto"/>
            <w:noWrap/>
            <w:vAlign w:val="bottom"/>
          </w:tcPr>
          <w:p w14:paraId="4987169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5E7B094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3120DCB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shd w:val="clear" w:color="auto" w:fill="auto"/>
            <w:noWrap/>
            <w:vAlign w:val="bottom"/>
          </w:tcPr>
          <w:p w14:paraId="54C10B9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88" w:type="pct"/>
            <w:shd w:val="clear" w:color="auto" w:fill="auto"/>
            <w:noWrap/>
            <w:vAlign w:val="bottom"/>
          </w:tcPr>
          <w:p w14:paraId="0CE74E6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0CC5E969"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5350D339"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Premiums received</w:t>
            </w:r>
          </w:p>
        </w:tc>
        <w:tc>
          <w:tcPr>
            <w:tcW w:w="695" w:type="pct"/>
            <w:noWrap/>
            <w:vAlign w:val="bottom"/>
          </w:tcPr>
          <w:p w14:paraId="5EC41BB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3,163,953</w:t>
            </w:r>
          </w:p>
        </w:tc>
        <w:tc>
          <w:tcPr>
            <w:tcW w:w="695" w:type="pct"/>
            <w:noWrap/>
            <w:vAlign w:val="bottom"/>
          </w:tcPr>
          <w:p w14:paraId="2468AF9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w:t>
            </w:r>
          </w:p>
        </w:tc>
        <w:tc>
          <w:tcPr>
            <w:tcW w:w="695" w:type="pct"/>
            <w:noWrap/>
            <w:vAlign w:val="bottom"/>
          </w:tcPr>
          <w:p w14:paraId="5F25522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6" w:type="pct"/>
            <w:noWrap/>
            <w:vAlign w:val="bottom"/>
          </w:tcPr>
          <w:p w14:paraId="35CE812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noWrap/>
            <w:vAlign w:val="bottom"/>
          </w:tcPr>
          <w:p w14:paraId="4E3CC7B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3,163,953</w:t>
            </w:r>
          </w:p>
        </w:tc>
      </w:tr>
      <w:tr w:rsidR="001A6957" w:rsidRPr="00F868C6" w14:paraId="40695A1C"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1F980A48"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Paid claims and directly attributable expenses</w:t>
            </w:r>
          </w:p>
        </w:tc>
        <w:tc>
          <w:tcPr>
            <w:tcW w:w="695" w:type="pct"/>
            <w:shd w:val="clear" w:color="auto" w:fill="auto"/>
            <w:noWrap/>
            <w:vAlign w:val="bottom"/>
          </w:tcPr>
          <w:p w14:paraId="26CF3B4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5" w:type="pct"/>
            <w:shd w:val="clear" w:color="auto" w:fill="auto"/>
            <w:noWrap/>
            <w:vAlign w:val="bottom"/>
          </w:tcPr>
          <w:p w14:paraId="77220BC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95" w:type="pct"/>
            <w:shd w:val="clear" w:color="auto" w:fill="auto"/>
            <w:noWrap/>
            <w:vAlign w:val="bottom"/>
          </w:tcPr>
          <w:p w14:paraId="702B9EB9" w14:textId="7F7B9C82"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(2,788,18</w:t>
            </w:r>
            <w:r w:rsidR="00891571" w:rsidRPr="00F868C6">
              <w:rPr>
                <w:rFonts w:ascii="Arial" w:eastAsia="Cordia New" w:hAnsi="Arial" w:cs="Arial"/>
                <w:color w:val="000000"/>
                <w:sz w:val="18"/>
                <w:szCs w:val="18"/>
                <w:lang w:eastAsia="en-GB"/>
              </w:rPr>
              <w:t>6</w:t>
            </w:r>
            <w:r w:rsidRPr="00F868C6">
              <w:rPr>
                <w:rFonts w:ascii="Arial" w:eastAsia="Cordia New" w:hAnsi="Arial" w:cs="Arial"/>
                <w:color w:val="000000"/>
                <w:sz w:val="18"/>
                <w:szCs w:val="18"/>
                <w:lang w:eastAsia="en-GB"/>
              </w:rPr>
              <w:t>)</w:t>
            </w:r>
          </w:p>
        </w:tc>
        <w:tc>
          <w:tcPr>
            <w:tcW w:w="696" w:type="pct"/>
            <w:shd w:val="clear" w:color="auto" w:fill="auto"/>
            <w:noWrap/>
            <w:vAlign w:val="bottom"/>
          </w:tcPr>
          <w:p w14:paraId="547504B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shd w:val="clear" w:color="auto" w:fill="auto"/>
            <w:noWrap/>
            <w:vAlign w:val="bottom"/>
          </w:tcPr>
          <w:p w14:paraId="28437EEF" w14:textId="44301B9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(2,788,18</w:t>
            </w:r>
            <w:r w:rsidR="00891571" w:rsidRPr="00F868C6">
              <w:rPr>
                <w:rFonts w:ascii="Arial" w:eastAsia="Cordia New" w:hAnsi="Arial" w:cs="Arial"/>
                <w:color w:val="000000"/>
                <w:sz w:val="18"/>
                <w:szCs w:val="18"/>
                <w:lang w:val="en-GB" w:eastAsia="en-GB"/>
              </w:rPr>
              <w:t>6</w:t>
            </w:r>
            <w:r w:rsidRPr="00F868C6">
              <w:rPr>
                <w:rFonts w:ascii="Arial" w:eastAsia="Cordia New" w:hAnsi="Arial" w:cs="Arial"/>
                <w:color w:val="000000"/>
                <w:sz w:val="18"/>
                <w:szCs w:val="18"/>
                <w:lang w:val="en-GB" w:eastAsia="en-GB"/>
              </w:rPr>
              <w:t>)</w:t>
            </w:r>
          </w:p>
        </w:tc>
      </w:tr>
      <w:tr w:rsidR="001A6957" w:rsidRPr="00F868C6" w14:paraId="6B7F4997"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24B2C25C" w14:textId="77777777" w:rsidR="001A6957" w:rsidRPr="00F868C6" w:rsidRDefault="001A6957" w:rsidP="00F868C6">
            <w:pPr>
              <w:ind w:left="67" w:hanging="139"/>
              <w:contextualSpacing/>
              <w:rPr>
                <w:rFonts w:ascii="Arial" w:hAnsi="Arial" w:cs="Arial"/>
                <w:b w:val="0"/>
                <w:bCs w:val="0"/>
                <w:color w:val="000000"/>
                <w:spacing w:val="-4"/>
                <w:sz w:val="18"/>
                <w:szCs w:val="18"/>
                <w:lang w:val="en-GB" w:eastAsia="en-GB"/>
              </w:rPr>
            </w:pPr>
            <w:r w:rsidRPr="00F868C6">
              <w:rPr>
                <w:rFonts w:ascii="Arial" w:hAnsi="Arial" w:cs="Arial"/>
                <w:b w:val="0"/>
                <w:bCs w:val="0"/>
                <w:color w:val="000000"/>
                <w:spacing w:val="-4"/>
                <w:sz w:val="18"/>
                <w:szCs w:val="18"/>
                <w:lang w:val="en-GB" w:eastAsia="en-GB"/>
              </w:rPr>
              <w:t>Insurance acquisition cash flows</w:t>
            </w:r>
          </w:p>
        </w:tc>
        <w:tc>
          <w:tcPr>
            <w:tcW w:w="695" w:type="pct"/>
            <w:tcBorders>
              <w:bottom w:val="single" w:sz="4" w:space="0" w:color="auto"/>
            </w:tcBorders>
            <w:noWrap/>
            <w:vAlign w:val="bottom"/>
          </w:tcPr>
          <w:p w14:paraId="78D7034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(219,429)</w:t>
            </w:r>
          </w:p>
        </w:tc>
        <w:tc>
          <w:tcPr>
            <w:tcW w:w="695" w:type="pct"/>
            <w:tcBorders>
              <w:bottom w:val="single" w:sz="4" w:space="0" w:color="auto"/>
            </w:tcBorders>
            <w:noWrap/>
            <w:vAlign w:val="bottom"/>
          </w:tcPr>
          <w:p w14:paraId="6BA4F1E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noWrap/>
            <w:vAlign w:val="bottom"/>
          </w:tcPr>
          <w:p w14:paraId="31E0757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w:t>
            </w:r>
          </w:p>
        </w:tc>
        <w:tc>
          <w:tcPr>
            <w:tcW w:w="696" w:type="pct"/>
            <w:tcBorders>
              <w:bottom w:val="single" w:sz="4" w:space="0" w:color="auto"/>
            </w:tcBorders>
            <w:noWrap/>
            <w:vAlign w:val="bottom"/>
          </w:tcPr>
          <w:p w14:paraId="0B084F7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58DE841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(219,429)</w:t>
            </w:r>
          </w:p>
        </w:tc>
      </w:tr>
      <w:tr w:rsidR="001A6957" w:rsidRPr="00F868C6" w14:paraId="3543D70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0D3705C4"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12E4F6D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74DF3AC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32DEAA8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233FD1F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6267701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5FFE0176"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069D1BFC" w14:textId="77777777" w:rsidR="001A6957" w:rsidRPr="00F868C6" w:rsidRDefault="001A6957" w:rsidP="00F868C6">
            <w:pPr>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Total cashflow</w:t>
            </w:r>
          </w:p>
        </w:tc>
        <w:tc>
          <w:tcPr>
            <w:tcW w:w="695" w:type="pct"/>
            <w:tcBorders>
              <w:bottom w:val="single" w:sz="4" w:space="0" w:color="auto"/>
            </w:tcBorders>
            <w:noWrap/>
            <w:vAlign w:val="bottom"/>
          </w:tcPr>
          <w:p w14:paraId="5447505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2,944,524</w:t>
            </w:r>
          </w:p>
        </w:tc>
        <w:tc>
          <w:tcPr>
            <w:tcW w:w="695" w:type="pct"/>
            <w:tcBorders>
              <w:bottom w:val="single" w:sz="4" w:space="0" w:color="auto"/>
            </w:tcBorders>
            <w:noWrap/>
            <w:vAlign w:val="bottom"/>
          </w:tcPr>
          <w:p w14:paraId="4EE2D40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noWrap/>
            <w:vAlign w:val="bottom"/>
          </w:tcPr>
          <w:p w14:paraId="6EEC0A7E" w14:textId="049F4D25"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(2,788,18</w:t>
            </w:r>
            <w:r w:rsidR="00891571" w:rsidRPr="00F868C6">
              <w:rPr>
                <w:rFonts w:ascii="Arial" w:eastAsia="Cordia New" w:hAnsi="Arial" w:cs="Arial"/>
                <w:color w:val="000000"/>
                <w:sz w:val="18"/>
                <w:szCs w:val="18"/>
                <w:lang w:eastAsia="en-GB"/>
              </w:rPr>
              <w:t>6</w:t>
            </w:r>
            <w:r w:rsidRPr="00F868C6">
              <w:rPr>
                <w:rFonts w:ascii="Arial" w:eastAsia="Cordia New" w:hAnsi="Arial" w:cs="Arial"/>
                <w:color w:val="000000"/>
                <w:sz w:val="18"/>
                <w:szCs w:val="18"/>
                <w:lang w:eastAsia="en-GB"/>
              </w:rPr>
              <w:t>)</w:t>
            </w:r>
          </w:p>
        </w:tc>
        <w:tc>
          <w:tcPr>
            <w:tcW w:w="696" w:type="pct"/>
            <w:tcBorders>
              <w:bottom w:val="single" w:sz="4" w:space="0" w:color="auto"/>
            </w:tcBorders>
            <w:noWrap/>
            <w:vAlign w:val="bottom"/>
          </w:tcPr>
          <w:p w14:paraId="705B85B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0224FCAC" w14:textId="6E5F3D62"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156,33</w:t>
            </w:r>
            <w:r w:rsidR="00B5423E" w:rsidRPr="00F868C6">
              <w:rPr>
                <w:rFonts w:ascii="Arial" w:eastAsia="Cordia New" w:hAnsi="Arial" w:cs="Arial"/>
                <w:color w:val="000000"/>
                <w:sz w:val="18"/>
                <w:szCs w:val="18"/>
                <w:lang w:eastAsia="en-GB"/>
              </w:rPr>
              <w:t>8</w:t>
            </w:r>
          </w:p>
        </w:tc>
      </w:tr>
      <w:tr w:rsidR="001A6957" w:rsidRPr="00F868C6" w14:paraId="3993497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2E8B07CD"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26B71E9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5A1D358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2D9BA8D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47A8A19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2B4CBA4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1318EC55"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6276A7AF"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5" w:type="pct"/>
            <w:noWrap/>
            <w:vAlign w:val="bottom"/>
          </w:tcPr>
          <w:p w14:paraId="7D0BC0A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95" w:type="pct"/>
            <w:noWrap/>
            <w:vAlign w:val="bottom"/>
          </w:tcPr>
          <w:p w14:paraId="46EAF64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noWrap/>
            <w:vAlign w:val="bottom"/>
          </w:tcPr>
          <w:p w14:paraId="3EF7B8D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6" w:type="pct"/>
            <w:noWrap/>
            <w:vAlign w:val="bottom"/>
          </w:tcPr>
          <w:p w14:paraId="407A29C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88" w:type="pct"/>
            <w:noWrap/>
            <w:vAlign w:val="bottom"/>
          </w:tcPr>
          <w:p w14:paraId="29A0A64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40A8976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3E2F453B"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liabilities</w:t>
            </w:r>
          </w:p>
        </w:tc>
        <w:tc>
          <w:tcPr>
            <w:tcW w:w="695" w:type="pct"/>
            <w:shd w:val="clear" w:color="auto" w:fill="auto"/>
            <w:noWrap/>
            <w:vAlign w:val="bottom"/>
          </w:tcPr>
          <w:p w14:paraId="367FC5C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699,401</w:t>
            </w:r>
          </w:p>
        </w:tc>
        <w:tc>
          <w:tcPr>
            <w:tcW w:w="695" w:type="pct"/>
            <w:shd w:val="clear" w:color="auto" w:fill="auto"/>
            <w:noWrap/>
            <w:vAlign w:val="bottom"/>
          </w:tcPr>
          <w:p w14:paraId="5ED3E30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20,663</w:t>
            </w:r>
          </w:p>
        </w:tc>
        <w:tc>
          <w:tcPr>
            <w:tcW w:w="695" w:type="pct"/>
            <w:shd w:val="clear" w:color="auto" w:fill="auto"/>
            <w:noWrap/>
            <w:vAlign w:val="bottom"/>
          </w:tcPr>
          <w:p w14:paraId="01B934B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1,546,130</w:t>
            </w:r>
          </w:p>
        </w:tc>
        <w:tc>
          <w:tcPr>
            <w:tcW w:w="696" w:type="pct"/>
            <w:shd w:val="clear" w:color="auto" w:fill="auto"/>
            <w:noWrap/>
            <w:vAlign w:val="bottom"/>
          </w:tcPr>
          <w:p w14:paraId="3927708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167,856</w:t>
            </w:r>
          </w:p>
        </w:tc>
        <w:tc>
          <w:tcPr>
            <w:tcW w:w="688" w:type="pct"/>
            <w:shd w:val="clear" w:color="auto" w:fill="auto"/>
            <w:noWrap/>
            <w:vAlign w:val="bottom"/>
          </w:tcPr>
          <w:p w14:paraId="39139E3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2,434,050</w:t>
            </w:r>
          </w:p>
        </w:tc>
      </w:tr>
      <w:tr w:rsidR="001A6957" w:rsidRPr="00F868C6" w14:paraId="63613316"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1EC5A0A4"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assets</w:t>
            </w:r>
          </w:p>
        </w:tc>
        <w:tc>
          <w:tcPr>
            <w:tcW w:w="695" w:type="pct"/>
            <w:tcBorders>
              <w:bottom w:val="single" w:sz="4" w:space="0" w:color="auto"/>
            </w:tcBorders>
            <w:noWrap/>
            <w:vAlign w:val="bottom"/>
          </w:tcPr>
          <w:p w14:paraId="1EB072F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13,210</w:t>
            </w:r>
          </w:p>
        </w:tc>
        <w:tc>
          <w:tcPr>
            <w:tcW w:w="695" w:type="pct"/>
            <w:tcBorders>
              <w:bottom w:val="single" w:sz="4" w:space="0" w:color="auto"/>
            </w:tcBorders>
            <w:noWrap/>
            <w:vAlign w:val="bottom"/>
          </w:tcPr>
          <w:p w14:paraId="7237613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1,171</w:t>
            </w:r>
          </w:p>
        </w:tc>
        <w:tc>
          <w:tcPr>
            <w:tcW w:w="695" w:type="pct"/>
            <w:tcBorders>
              <w:bottom w:val="single" w:sz="4" w:space="0" w:color="auto"/>
            </w:tcBorders>
            <w:noWrap/>
            <w:vAlign w:val="bottom"/>
          </w:tcPr>
          <w:p w14:paraId="5198917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(139</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663)</w:t>
            </w:r>
          </w:p>
        </w:tc>
        <w:tc>
          <w:tcPr>
            <w:tcW w:w="696" w:type="pct"/>
            <w:tcBorders>
              <w:bottom w:val="single" w:sz="4" w:space="0" w:color="auto"/>
            </w:tcBorders>
            <w:noWrap/>
            <w:vAlign w:val="bottom"/>
          </w:tcPr>
          <w:p w14:paraId="6511FF1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8,908</w:t>
            </w:r>
          </w:p>
        </w:tc>
        <w:tc>
          <w:tcPr>
            <w:tcW w:w="688" w:type="pct"/>
            <w:tcBorders>
              <w:bottom w:val="single" w:sz="4" w:space="0" w:color="auto"/>
            </w:tcBorders>
            <w:noWrap/>
            <w:vAlign w:val="bottom"/>
          </w:tcPr>
          <w:p w14:paraId="7E74D6C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(116,374)</w:t>
            </w:r>
          </w:p>
        </w:tc>
      </w:tr>
      <w:tr w:rsidR="001A6957" w:rsidRPr="00F868C6" w14:paraId="21E7C41D"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22F1D140"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31F53A3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27C687F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065B464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76A4F8E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31EE66B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cs/>
                <w:lang w:val="en-GB" w:eastAsia="en-GB"/>
              </w:rPr>
            </w:pPr>
          </w:p>
        </w:tc>
      </w:tr>
      <w:tr w:rsidR="001A6957" w:rsidRPr="00F868C6" w14:paraId="474B3767" w14:textId="77777777">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535B5E8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5" w:type="pct"/>
            <w:tcBorders>
              <w:bottom w:val="single" w:sz="4" w:space="0" w:color="auto"/>
            </w:tcBorders>
            <w:noWrap/>
            <w:vAlign w:val="bottom"/>
          </w:tcPr>
          <w:p w14:paraId="7345702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712,611</w:t>
            </w:r>
          </w:p>
        </w:tc>
        <w:tc>
          <w:tcPr>
            <w:tcW w:w="695" w:type="pct"/>
            <w:tcBorders>
              <w:bottom w:val="single" w:sz="4" w:space="0" w:color="auto"/>
            </w:tcBorders>
            <w:noWrap/>
            <w:vAlign w:val="bottom"/>
          </w:tcPr>
          <w:p w14:paraId="49EB5FB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21,834</w:t>
            </w:r>
          </w:p>
        </w:tc>
        <w:tc>
          <w:tcPr>
            <w:tcW w:w="695" w:type="pct"/>
            <w:tcBorders>
              <w:bottom w:val="single" w:sz="4" w:space="0" w:color="auto"/>
            </w:tcBorders>
            <w:noWrap/>
            <w:vAlign w:val="bottom"/>
          </w:tcPr>
          <w:p w14:paraId="65C4562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1,406,467</w:t>
            </w:r>
          </w:p>
        </w:tc>
        <w:tc>
          <w:tcPr>
            <w:tcW w:w="696" w:type="pct"/>
            <w:tcBorders>
              <w:bottom w:val="single" w:sz="4" w:space="0" w:color="auto"/>
            </w:tcBorders>
            <w:noWrap/>
            <w:vAlign w:val="bottom"/>
          </w:tcPr>
          <w:p w14:paraId="382B2D5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176,764</w:t>
            </w:r>
          </w:p>
        </w:tc>
        <w:tc>
          <w:tcPr>
            <w:tcW w:w="688" w:type="pct"/>
            <w:tcBorders>
              <w:bottom w:val="single" w:sz="4" w:space="0" w:color="auto"/>
            </w:tcBorders>
            <w:noWrap/>
            <w:vAlign w:val="bottom"/>
          </w:tcPr>
          <w:p w14:paraId="6B76CAB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eastAsia="Cordia New" w:hAnsi="Arial" w:cs="Arial"/>
                <w:color w:val="000000"/>
                <w:sz w:val="18"/>
                <w:szCs w:val="18"/>
                <w:lang w:val="en-GB" w:eastAsia="en-GB"/>
              </w:rPr>
              <w:t>2,317,676</w:t>
            </w:r>
          </w:p>
        </w:tc>
      </w:tr>
    </w:tbl>
    <w:p w14:paraId="322CE607" w14:textId="31A3EDF8" w:rsidR="0094008D" w:rsidRPr="00F868C6" w:rsidRDefault="0094008D" w:rsidP="00F868C6">
      <w:pPr>
        <w:overflowPunct/>
        <w:autoSpaceDE/>
        <w:autoSpaceDN/>
        <w:adjustRightInd/>
        <w:textAlignment w:val="auto"/>
        <w:rPr>
          <w:rFonts w:ascii="Arial" w:hAnsi="Arial" w:cs="Arial"/>
          <w:b/>
          <w:bCs/>
          <w:color w:val="000000"/>
          <w:sz w:val="18"/>
          <w:szCs w:val="18"/>
        </w:rPr>
      </w:pPr>
    </w:p>
    <w:p w14:paraId="78ED17AF" w14:textId="77777777" w:rsidR="0094008D" w:rsidRPr="00F868C6" w:rsidRDefault="0094008D" w:rsidP="00F868C6">
      <w:pPr>
        <w:overflowPunct/>
        <w:autoSpaceDE/>
        <w:autoSpaceDN/>
        <w:adjustRightInd/>
        <w:textAlignment w:val="auto"/>
        <w:rPr>
          <w:rFonts w:ascii="Arial" w:hAnsi="Arial" w:cs="Arial"/>
          <w:b/>
          <w:bCs/>
          <w:color w:val="000000"/>
          <w:sz w:val="18"/>
          <w:szCs w:val="18"/>
        </w:rPr>
      </w:pPr>
      <w:r w:rsidRPr="00F868C6">
        <w:rPr>
          <w:rFonts w:ascii="Arial" w:hAnsi="Arial" w:cs="Arial"/>
          <w:b/>
          <w:bCs/>
          <w:color w:val="000000"/>
          <w:sz w:val="18"/>
          <w:szCs w:val="18"/>
        </w:rPr>
        <w:br w:type="page"/>
      </w:r>
    </w:p>
    <w:p w14:paraId="4A5B74FD"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p>
    <w:tbl>
      <w:tblPr>
        <w:tblStyle w:val="PlainTable4"/>
        <w:tblW w:w="4994" w:type="pct"/>
        <w:tblLayout w:type="fixed"/>
        <w:tblLook w:val="04A0" w:firstRow="1" w:lastRow="0" w:firstColumn="1" w:lastColumn="0" w:noHBand="0" w:noVBand="1"/>
      </w:tblPr>
      <w:tblGrid>
        <w:gridCol w:w="2893"/>
        <w:gridCol w:w="1314"/>
        <w:gridCol w:w="1314"/>
        <w:gridCol w:w="1314"/>
        <w:gridCol w:w="1315"/>
        <w:gridCol w:w="1300"/>
      </w:tblGrid>
      <w:tr w:rsidR="001A6957" w:rsidRPr="00F868C6" w14:paraId="75C324E9" w14:textId="77777777" w:rsidTr="00F86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7F8173A1"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69" w:type="pct"/>
            <w:gridSpan w:val="5"/>
            <w:tcBorders>
              <w:bottom w:val="single" w:sz="4" w:space="0" w:color="auto"/>
            </w:tcBorders>
            <w:noWrap/>
            <w:vAlign w:val="bottom"/>
          </w:tcPr>
          <w:p w14:paraId="243DE692" w14:textId="77777777" w:rsidR="001A6957" w:rsidRPr="00F868C6" w:rsidRDefault="001A6957" w:rsidP="00F868C6">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Consolidated financial statements</w:t>
            </w:r>
          </w:p>
        </w:tc>
      </w:tr>
      <w:tr w:rsidR="001A6957" w:rsidRPr="00F868C6" w14:paraId="224FCE69"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5A6BEF7C"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69" w:type="pct"/>
            <w:gridSpan w:val="5"/>
            <w:tcBorders>
              <w:top w:val="single" w:sz="4" w:space="0" w:color="auto"/>
              <w:bottom w:val="single" w:sz="4" w:space="0" w:color="auto"/>
            </w:tcBorders>
            <w:shd w:val="clear" w:color="auto" w:fill="auto"/>
            <w:noWrap/>
            <w:vAlign w:val="bottom"/>
          </w:tcPr>
          <w:p w14:paraId="79CF572A"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As of </w:t>
            </w:r>
            <w:proofErr w:type="gramStart"/>
            <w:r w:rsidRPr="00F868C6">
              <w:rPr>
                <w:rFonts w:ascii="Arial" w:hAnsi="Arial" w:cs="Arial"/>
                <w:b/>
                <w:bCs/>
                <w:color w:val="000000"/>
                <w:sz w:val="18"/>
                <w:szCs w:val="18"/>
                <w:lang w:val="en-GB" w:eastAsia="en-GB"/>
              </w:rPr>
              <w:t>31 December 2025</w:t>
            </w:r>
            <w:proofErr w:type="gramEnd"/>
          </w:p>
        </w:tc>
      </w:tr>
      <w:tr w:rsidR="001A6957" w:rsidRPr="00F868C6" w14:paraId="22E72E9A"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6AAE5833"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69" w:type="pct"/>
            <w:gridSpan w:val="5"/>
            <w:tcBorders>
              <w:top w:val="single" w:sz="4" w:space="0" w:color="auto"/>
              <w:bottom w:val="single" w:sz="4" w:space="0" w:color="auto"/>
            </w:tcBorders>
            <w:noWrap/>
            <w:vAlign w:val="bottom"/>
          </w:tcPr>
          <w:p w14:paraId="3D7A965C" w14:textId="77777777" w:rsidR="001A6957" w:rsidRPr="00F868C6" w:rsidRDefault="001A6957" w:rsidP="00F868C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Motor of insurance</w:t>
            </w:r>
          </w:p>
        </w:tc>
      </w:tr>
      <w:tr w:rsidR="001A6957" w:rsidRPr="00F868C6" w14:paraId="05D63B1C"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19F381FF"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1390" w:type="pct"/>
            <w:gridSpan w:val="2"/>
            <w:tcBorders>
              <w:top w:val="single" w:sz="4" w:space="0" w:color="auto"/>
              <w:bottom w:val="single" w:sz="4" w:space="0" w:color="auto"/>
            </w:tcBorders>
            <w:shd w:val="clear" w:color="auto" w:fill="auto"/>
            <w:noWrap/>
            <w:vAlign w:val="bottom"/>
          </w:tcPr>
          <w:p w14:paraId="2DCEC205"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Liability for remaining </w:t>
            </w:r>
          </w:p>
          <w:p w14:paraId="6FF5FE00"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Coverage</w:t>
            </w:r>
          </w:p>
        </w:tc>
        <w:tc>
          <w:tcPr>
            <w:tcW w:w="1391" w:type="pct"/>
            <w:gridSpan w:val="2"/>
            <w:tcBorders>
              <w:top w:val="single" w:sz="4" w:space="0" w:color="auto"/>
              <w:bottom w:val="single" w:sz="4" w:space="0" w:color="auto"/>
            </w:tcBorders>
            <w:shd w:val="clear" w:color="auto" w:fill="auto"/>
            <w:vAlign w:val="bottom"/>
          </w:tcPr>
          <w:p w14:paraId="4B1E2B14"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Liabilities for </w:t>
            </w:r>
          </w:p>
          <w:p w14:paraId="5F677974"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incurred claims</w:t>
            </w:r>
          </w:p>
        </w:tc>
        <w:tc>
          <w:tcPr>
            <w:tcW w:w="688" w:type="pct"/>
            <w:shd w:val="clear" w:color="auto" w:fill="auto"/>
            <w:vAlign w:val="bottom"/>
          </w:tcPr>
          <w:p w14:paraId="1FAB332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11379351" w14:textId="77777777" w:rsidTr="00F868C6">
        <w:tc>
          <w:tcPr>
            <w:cnfStyle w:val="001000000000" w:firstRow="0" w:lastRow="0" w:firstColumn="1" w:lastColumn="0" w:oddVBand="0" w:evenVBand="0" w:oddHBand="0" w:evenHBand="0" w:firstRowFirstColumn="0" w:firstRowLastColumn="0" w:lastRowFirstColumn="0" w:lastRowLastColumn="0"/>
            <w:tcW w:w="1531" w:type="pct"/>
            <w:tcBorders>
              <w:bottom w:val="single" w:sz="4" w:space="0" w:color="auto"/>
            </w:tcBorders>
            <w:noWrap/>
            <w:vAlign w:val="bottom"/>
            <w:hideMark/>
          </w:tcPr>
          <w:p w14:paraId="06A64FC8" w14:textId="77777777" w:rsidR="001A6957" w:rsidRPr="00F868C6" w:rsidRDefault="001A6957" w:rsidP="00F868C6">
            <w:pPr>
              <w:ind w:left="67" w:hanging="139"/>
              <w:jc w:val="center"/>
              <w:rPr>
                <w:rFonts w:ascii="Arial" w:hAnsi="Arial" w:cs="Arial"/>
                <w:color w:val="000000"/>
                <w:sz w:val="18"/>
                <w:szCs w:val="18"/>
                <w:cs/>
                <w:lang w:val="en-GB" w:eastAsia="en-GB"/>
              </w:rPr>
            </w:pPr>
            <w:r w:rsidRPr="00F868C6">
              <w:rPr>
                <w:rFonts w:ascii="Arial" w:hAnsi="Arial" w:cs="Arial"/>
                <w:color w:val="000000"/>
                <w:sz w:val="18"/>
                <w:szCs w:val="18"/>
                <w:lang w:val="en-GB" w:eastAsia="en-GB"/>
              </w:rPr>
              <w:t>Insurance contract issued</w:t>
            </w:r>
          </w:p>
        </w:tc>
        <w:tc>
          <w:tcPr>
            <w:tcW w:w="695" w:type="pct"/>
            <w:tcBorders>
              <w:bottom w:val="single" w:sz="4" w:space="0" w:color="auto"/>
            </w:tcBorders>
            <w:noWrap/>
            <w:vAlign w:val="bottom"/>
            <w:hideMark/>
          </w:tcPr>
          <w:p w14:paraId="354F5E6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Excluding loss</w:t>
            </w:r>
          </w:p>
          <w:p w14:paraId="40E4AE5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component</w:t>
            </w:r>
          </w:p>
          <w:p w14:paraId="200035A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4317853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5" w:type="pct"/>
            <w:tcBorders>
              <w:bottom w:val="single" w:sz="4" w:space="0" w:color="auto"/>
            </w:tcBorders>
            <w:noWrap/>
            <w:vAlign w:val="bottom"/>
            <w:hideMark/>
          </w:tcPr>
          <w:p w14:paraId="785F3DC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eastAsia="en-GB"/>
              </w:rPr>
              <w:t>Loss component</w:t>
            </w:r>
          </w:p>
          <w:p w14:paraId="78D1626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13B9710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Baht</w:t>
            </w:r>
          </w:p>
        </w:tc>
        <w:tc>
          <w:tcPr>
            <w:tcW w:w="695" w:type="pct"/>
            <w:tcBorders>
              <w:bottom w:val="single" w:sz="4" w:space="0" w:color="auto"/>
            </w:tcBorders>
            <w:noWrap/>
            <w:vAlign w:val="bottom"/>
          </w:tcPr>
          <w:p w14:paraId="4C31B80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Present value of future cash flows</w:t>
            </w:r>
          </w:p>
          <w:p w14:paraId="2A6E2EB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6002656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6" w:type="pct"/>
            <w:tcBorders>
              <w:bottom w:val="single" w:sz="4" w:space="0" w:color="auto"/>
            </w:tcBorders>
            <w:noWrap/>
            <w:vAlign w:val="center"/>
            <w:hideMark/>
          </w:tcPr>
          <w:p w14:paraId="56F96BEC"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 adjustment for</w:t>
            </w:r>
          </w:p>
          <w:p w14:paraId="39AE2376"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non-financial </w:t>
            </w:r>
          </w:p>
          <w:p w14:paraId="689340D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risks</w:t>
            </w:r>
          </w:p>
          <w:p w14:paraId="742AF27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r w:rsidRPr="00F868C6">
              <w:rPr>
                <w:rFonts w:ascii="Arial" w:hAnsi="Arial" w:cs="Arial"/>
                <w:b/>
                <w:bCs/>
                <w:color w:val="000000"/>
                <w:sz w:val="18"/>
                <w:szCs w:val="18"/>
                <w:lang w:eastAsia="en-GB"/>
              </w:rPr>
              <w:t xml:space="preserve"> </w:t>
            </w:r>
          </w:p>
          <w:p w14:paraId="2EA5675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eastAsia="en-GB"/>
              </w:rPr>
              <w:t>Baht</w:t>
            </w:r>
          </w:p>
        </w:tc>
        <w:tc>
          <w:tcPr>
            <w:tcW w:w="688" w:type="pct"/>
            <w:tcBorders>
              <w:bottom w:val="single" w:sz="4" w:space="0" w:color="auto"/>
            </w:tcBorders>
            <w:noWrap/>
            <w:vAlign w:val="bottom"/>
            <w:hideMark/>
          </w:tcPr>
          <w:p w14:paraId="1A7A952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p w14:paraId="6BB9C30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507AC72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Baht</w:t>
            </w:r>
          </w:p>
        </w:tc>
      </w:tr>
      <w:tr w:rsidR="001A6957" w:rsidRPr="00F868C6" w14:paraId="3B5B9064"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tcBorders>
              <w:top w:val="single" w:sz="4" w:space="0" w:color="auto"/>
            </w:tcBorders>
            <w:shd w:val="clear" w:color="auto" w:fill="auto"/>
            <w:noWrap/>
          </w:tcPr>
          <w:p w14:paraId="1C1B43F9" w14:textId="77777777" w:rsidR="001A6957" w:rsidRPr="00F868C6" w:rsidRDefault="001A6957" w:rsidP="00F868C6">
            <w:pPr>
              <w:ind w:left="67" w:hanging="139"/>
              <w:contextualSpacing/>
              <w:rPr>
                <w:rFonts w:ascii="Arial" w:hAnsi="Arial" w:cs="Arial"/>
                <w:b w:val="0"/>
                <w:bCs w:val="0"/>
                <w:color w:val="000000"/>
                <w:sz w:val="18"/>
                <w:szCs w:val="18"/>
                <w:cs/>
                <w:lang w:val="en-GB" w:eastAsia="en-GB"/>
              </w:rPr>
            </w:pPr>
          </w:p>
        </w:tc>
        <w:tc>
          <w:tcPr>
            <w:tcW w:w="695" w:type="pct"/>
            <w:tcBorders>
              <w:top w:val="single" w:sz="4" w:space="0" w:color="auto"/>
            </w:tcBorders>
            <w:shd w:val="clear" w:color="auto" w:fill="auto"/>
            <w:noWrap/>
          </w:tcPr>
          <w:p w14:paraId="5D0B6E1D"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tcPr>
          <w:p w14:paraId="1A8C3364"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tcPr>
          <w:p w14:paraId="0F9C498A"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tcBorders>
              <w:top w:val="single" w:sz="4" w:space="0" w:color="auto"/>
            </w:tcBorders>
            <w:shd w:val="clear" w:color="auto" w:fill="auto"/>
            <w:noWrap/>
          </w:tcPr>
          <w:p w14:paraId="79BDEE2C"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88" w:type="pct"/>
            <w:tcBorders>
              <w:top w:val="single" w:sz="4" w:space="0" w:color="auto"/>
            </w:tcBorders>
            <w:shd w:val="clear" w:color="auto" w:fill="auto"/>
            <w:noWrap/>
          </w:tcPr>
          <w:p w14:paraId="06671349"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598651AD"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42BF20FF"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liabilities</w:t>
            </w:r>
          </w:p>
        </w:tc>
        <w:tc>
          <w:tcPr>
            <w:tcW w:w="695" w:type="pct"/>
            <w:noWrap/>
            <w:vAlign w:val="bottom"/>
          </w:tcPr>
          <w:p w14:paraId="3961BA3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165,931</w:t>
            </w:r>
          </w:p>
        </w:tc>
        <w:tc>
          <w:tcPr>
            <w:tcW w:w="695" w:type="pct"/>
            <w:noWrap/>
            <w:vAlign w:val="bottom"/>
          </w:tcPr>
          <w:p w14:paraId="7531B92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1,355</w:t>
            </w:r>
          </w:p>
        </w:tc>
        <w:tc>
          <w:tcPr>
            <w:tcW w:w="695" w:type="pct"/>
            <w:noWrap/>
            <w:vAlign w:val="bottom"/>
          </w:tcPr>
          <w:p w14:paraId="0F99F47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301,905</w:t>
            </w:r>
          </w:p>
        </w:tc>
        <w:tc>
          <w:tcPr>
            <w:tcW w:w="696" w:type="pct"/>
            <w:noWrap/>
            <w:vAlign w:val="bottom"/>
          </w:tcPr>
          <w:p w14:paraId="2043B86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12,627</w:t>
            </w:r>
          </w:p>
        </w:tc>
        <w:tc>
          <w:tcPr>
            <w:tcW w:w="688" w:type="pct"/>
            <w:noWrap/>
            <w:vAlign w:val="bottom"/>
          </w:tcPr>
          <w:p w14:paraId="6106B62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481,818</w:t>
            </w:r>
          </w:p>
        </w:tc>
      </w:tr>
      <w:tr w:rsidR="001A6957" w:rsidRPr="00F868C6" w14:paraId="45F2FF3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10F84872"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assets</w:t>
            </w:r>
          </w:p>
        </w:tc>
        <w:tc>
          <w:tcPr>
            <w:tcW w:w="695" w:type="pct"/>
            <w:tcBorders>
              <w:bottom w:val="single" w:sz="4" w:space="0" w:color="auto"/>
            </w:tcBorders>
            <w:shd w:val="clear" w:color="auto" w:fill="auto"/>
            <w:noWrap/>
            <w:vAlign w:val="bottom"/>
          </w:tcPr>
          <w:p w14:paraId="1FFFF4C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(233)</w:t>
            </w:r>
          </w:p>
        </w:tc>
        <w:tc>
          <w:tcPr>
            <w:tcW w:w="695" w:type="pct"/>
            <w:tcBorders>
              <w:bottom w:val="single" w:sz="4" w:space="0" w:color="auto"/>
            </w:tcBorders>
            <w:shd w:val="clear" w:color="auto" w:fill="auto"/>
            <w:noWrap/>
            <w:vAlign w:val="bottom"/>
          </w:tcPr>
          <w:p w14:paraId="395EA5C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shd w:val="clear" w:color="auto" w:fill="auto"/>
            <w:noWrap/>
            <w:vAlign w:val="bottom"/>
          </w:tcPr>
          <w:p w14:paraId="7F0A863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6" w:type="pct"/>
            <w:tcBorders>
              <w:bottom w:val="single" w:sz="4" w:space="0" w:color="auto"/>
            </w:tcBorders>
            <w:shd w:val="clear" w:color="auto" w:fill="auto"/>
            <w:noWrap/>
            <w:vAlign w:val="bottom"/>
          </w:tcPr>
          <w:p w14:paraId="51CB5A9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shd w:val="clear" w:color="auto" w:fill="auto"/>
            <w:noWrap/>
            <w:vAlign w:val="bottom"/>
          </w:tcPr>
          <w:p w14:paraId="015F740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(233)</w:t>
            </w:r>
          </w:p>
        </w:tc>
      </w:tr>
      <w:tr w:rsidR="001A6957" w:rsidRPr="00F868C6" w14:paraId="0F129C97"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1635D68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2A74779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noWrap/>
            <w:vAlign w:val="bottom"/>
          </w:tcPr>
          <w:p w14:paraId="511C1D8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noWrap/>
            <w:vAlign w:val="bottom"/>
          </w:tcPr>
          <w:p w14:paraId="3EA525F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696" w:type="pct"/>
            <w:tcBorders>
              <w:top w:val="single" w:sz="4" w:space="0" w:color="auto"/>
            </w:tcBorders>
            <w:noWrap/>
            <w:vAlign w:val="bottom"/>
          </w:tcPr>
          <w:p w14:paraId="60AF87B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88" w:type="pct"/>
            <w:tcBorders>
              <w:top w:val="single" w:sz="4" w:space="0" w:color="auto"/>
            </w:tcBorders>
            <w:noWrap/>
            <w:vAlign w:val="bottom"/>
          </w:tcPr>
          <w:p w14:paraId="48F58C4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r>
      <w:tr w:rsidR="001A6957" w:rsidRPr="00F868C6" w14:paraId="0EB248B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580E13D0"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beginning balance</w:t>
            </w:r>
          </w:p>
        </w:tc>
        <w:tc>
          <w:tcPr>
            <w:tcW w:w="695" w:type="pct"/>
            <w:tcBorders>
              <w:bottom w:val="single" w:sz="4" w:space="0" w:color="auto"/>
            </w:tcBorders>
            <w:shd w:val="clear" w:color="auto" w:fill="auto"/>
            <w:noWrap/>
            <w:vAlign w:val="bottom"/>
          </w:tcPr>
          <w:p w14:paraId="2F1AECE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165,698</w:t>
            </w:r>
          </w:p>
        </w:tc>
        <w:tc>
          <w:tcPr>
            <w:tcW w:w="695" w:type="pct"/>
            <w:tcBorders>
              <w:bottom w:val="single" w:sz="4" w:space="0" w:color="auto"/>
            </w:tcBorders>
            <w:shd w:val="clear" w:color="auto" w:fill="auto"/>
            <w:noWrap/>
            <w:vAlign w:val="bottom"/>
          </w:tcPr>
          <w:p w14:paraId="37001C2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1,355</w:t>
            </w:r>
          </w:p>
        </w:tc>
        <w:tc>
          <w:tcPr>
            <w:tcW w:w="695" w:type="pct"/>
            <w:tcBorders>
              <w:bottom w:val="single" w:sz="4" w:space="0" w:color="auto"/>
            </w:tcBorders>
            <w:shd w:val="clear" w:color="auto" w:fill="auto"/>
            <w:noWrap/>
            <w:vAlign w:val="bottom"/>
          </w:tcPr>
          <w:p w14:paraId="1A4619F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eastAsia="en-GB"/>
              </w:rPr>
              <w:t>301,905</w:t>
            </w:r>
          </w:p>
        </w:tc>
        <w:tc>
          <w:tcPr>
            <w:tcW w:w="696" w:type="pct"/>
            <w:tcBorders>
              <w:bottom w:val="single" w:sz="4" w:space="0" w:color="auto"/>
            </w:tcBorders>
            <w:shd w:val="clear" w:color="auto" w:fill="auto"/>
            <w:noWrap/>
            <w:vAlign w:val="bottom"/>
          </w:tcPr>
          <w:p w14:paraId="0E5F830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12,627</w:t>
            </w:r>
          </w:p>
        </w:tc>
        <w:tc>
          <w:tcPr>
            <w:tcW w:w="688" w:type="pct"/>
            <w:tcBorders>
              <w:bottom w:val="single" w:sz="4" w:space="0" w:color="auto"/>
            </w:tcBorders>
            <w:shd w:val="clear" w:color="auto" w:fill="auto"/>
            <w:noWrap/>
            <w:vAlign w:val="bottom"/>
          </w:tcPr>
          <w:p w14:paraId="0132A36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481,585</w:t>
            </w:r>
          </w:p>
        </w:tc>
      </w:tr>
      <w:tr w:rsidR="001A6957" w:rsidRPr="00F868C6" w14:paraId="6A44F461"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689C0F62"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460720D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noWrap/>
            <w:vAlign w:val="bottom"/>
          </w:tcPr>
          <w:p w14:paraId="1A82DDF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c>
          <w:tcPr>
            <w:tcW w:w="695" w:type="pct"/>
            <w:tcBorders>
              <w:top w:val="single" w:sz="4" w:space="0" w:color="auto"/>
            </w:tcBorders>
            <w:noWrap/>
            <w:vAlign w:val="bottom"/>
          </w:tcPr>
          <w:p w14:paraId="298A707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noWrap/>
            <w:vAlign w:val="bottom"/>
          </w:tcPr>
          <w:p w14:paraId="3F08C13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noWrap/>
            <w:vAlign w:val="bottom"/>
          </w:tcPr>
          <w:p w14:paraId="4DE877B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495E82C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72600BB8" w14:textId="77777777" w:rsidR="001A6957" w:rsidRPr="00F868C6" w:rsidRDefault="001A6957" w:rsidP="00F868C6">
            <w:pPr>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Insurance revenue</w:t>
            </w:r>
          </w:p>
        </w:tc>
        <w:tc>
          <w:tcPr>
            <w:tcW w:w="695" w:type="pct"/>
            <w:tcBorders>
              <w:bottom w:val="single" w:sz="4" w:space="0" w:color="auto"/>
            </w:tcBorders>
            <w:shd w:val="clear" w:color="auto" w:fill="auto"/>
            <w:noWrap/>
            <w:vAlign w:val="bottom"/>
          </w:tcPr>
          <w:p w14:paraId="69AE93E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(637,756)</w:t>
            </w:r>
          </w:p>
        </w:tc>
        <w:tc>
          <w:tcPr>
            <w:tcW w:w="695" w:type="pct"/>
            <w:tcBorders>
              <w:bottom w:val="single" w:sz="4" w:space="0" w:color="auto"/>
            </w:tcBorders>
            <w:shd w:val="clear" w:color="auto" w:fill="auto"/>
            <w:noWrap/>
            <w:vAlign w:val="bottom"/>
          </w:tcPr>
          <w:p w14:paraId="696D84C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shd w:val="clear" w:color="auto" w:fill="auto"/>
            <w:noWrap/>
            <w:vAlign w:val="bottom"/>
          </w:tcPr>
          <w:p w14:paraId="298C6B9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6" w:type="pct"/>
            <w:tcBorders>
              <w:bottom w:val="single" w:sz="4" w:space="0" w:color="auto"/>
            </w:tcBorders>
            <w:shd w:val="clear" w:color="auto" w:fill="auto"/>
            <w:noWrap/>
            <w:vAlign w:val="bottom"/>
          </w:tcPr>
          <w:p w14:paraId="0B074AE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shd w:val="clear" w:color="auto" w:fill="auto"/>
            <w:noWrap/>
            <w:vAlign w:val="bottom"/>
          </w:tcPr>
          <w:p w14:paraId="31D166B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(637,756)</w:t>
            </w:r>
          </w:p>
        </w:tc>
      </w:tr>
      <w:tr w:rsidR="001A6957" w:rsidRPr="00F868C6" w14:paraId="0FAEF233"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49CBCF4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2ADBBF7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c>
          <w:tcPr>
            <w:tcW w:w="695" w:type="pct"/>
            <w:tcBorders>
              <w:top w:val="single" w:sz="4" w:space="0" w:color="auto"/>
            </w:tcBorders>
            <w:noWrap/>
            <w:vAlign w:val="bottom"/>
          </w:tcPr>
          <w:p w14:paraId="4B4D2EE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noWrap/>
            <w:vAlign w:val="bottom"/>
          </w:tcPr>
          <w:p w14:paraId="6B0DBC6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noWrap/>
            <w:vAlign w:val="bottom"/>
          </w:tcPr>
          <w:p w14:paraId="090246E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noWrap/>
            <w:vAlign w:val="bottom"/>
          </w:tcPr>
          <w:p w14:paraId="3767442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r>
      <w:tr w:rsidR="001A6957" w:rsidRPr="00F868C6" w14:paraId="7E86CAC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458E5A6E"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service expenses</w:t>
            </w:r>
          </w:p>
        </w:tc>
        <w:tc>
          <w:tcPr>
            <w:tcW w:w="695" w:type="pct"/>
            <w:shd w:val="clear" w:color="auto" w:fill="auto"/>
            <w:noWrap/>
            <w:vAlign w:val="bottom"/>
          </w:tcPr>
          <w:p w14:paraId="013007E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695" w:type="pct"/>
            <w:shd w:val="clear" w:color="auto" w:fill="auto"/>
            <w:noWrap/>
            <w:vAlign w:val="bottom"/>
          </w:tcPr>
          <w:p w14:paraId="2AAAF50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5" w:type="pct"/>
            <w:shd w:val="clear" w:color="auto" w:fill="auto"/>
            <w:noWrap/>
            <w:vAlign w:val="bottom"/>
          </w:tcPr>
          <w:p w14:paraId="7B866FB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shd w:val="clear" w:color="auto" w:fill="auto"/>
            <w:noWrap/>
            <w:vAlign w:val="bottom"/>
          </w:tcPr>
          <w:p w14:paraId="6F78E64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88" w:type="pct"/>
            <w:shd w:val="clear" w:color="auto" w:fill="auto"/>
            <w:noWrap/>
            <w:vAlign w:val="bottom"/>
          </w:tcPr>
          <w:p w14:paraId="0C283BB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r>
      <w:tr w:rsidR="001A6957" w:rsidRPr="00F868C6" w14:paraId="2FFC79F8"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141EB14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Incurred claims and directly attributable expenses</w:t>
            </w:r>
          </w:p>
        </w:tc>
        <w:tc>
          <w:tcPr>
            <w:tcW w:w="695" w:type="pct"/>
            <w:noWrap/>
            <w:vAlign w:val="bottom"/>
          </w:tcPr>
          <w:p w14:paraId="7882C67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w:t>
            </w:r>
          </w:p>
        </w:tc>
        <w:tc>
          <w:tcPr>
            <w:tcW w:w="695" w:type="pct"/>
            <w:noWrap/>
            <w:vAlign w:val="bottom"/>
          </w:tcPr>
          <w:p w14:paraId="4C053B8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(1,342)</w:t>
            </w:r>
          </w:p>
        </w:tc>
        <w:tc>
          <w:tcPr>
            <w:tcW w:w="695" w:type="pct"/>
            <w:noWrap/>
            <w:vAlign w:val="bottom"/>
          </w:tcPr>
          <w:p w14:paraId="7FCA1BD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22"/>
                <w:lang w:val="en-GB" w:eastAsia="en-GB"/>
              </w:rPr>
            </w:pPr>
            <w:r w:rsidRPr="00F868C6">
              <w:rPr>
                <w:rFonts w:ascii="Arial" w:hAnsi="Arial" w:cs="Arial"/>
                <w:color w:val="000000"/>
                <w:sz w:val="18"/>
                <w:szCs w:val="22"/>
                <w:lang w:val="en-GB" w:eastAsia="en-GB"/>
              </w:rPr>
              <w:t>587,096</w:t>
            </w:r>
          </w:p>
        </w:tc>
        <w:tc>
          <w:tcPr>
            <w:tcW w:w="696" w:type="pct"/>
            <w:noWrap/>
            <w:vAlign w:val="bottom"/>
          </w:tcPr>
          <w:p w14:paraId="079AC08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(4,191)</w:t>
            </w:r>
          </w:p>
        </w:tc>
        <w:tc>
          <w:tcPr>
            <w:tcW w:w="688" w:type="pct"/>
            <w:noWrap/>
            <w:vAlign w:val="bottom"/>
          </w:tcPr>
          <w:p w14:paraId="56D7CDB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581,563</w:t>
            </w:r>
          </w:p>
        </w:tc>
      </w:tr>
      <w:tr w:rsidR="001A6957" w:rsidRPr="00F868C6" w14:paraId="2628CC9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03DFDC50"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Losses on onerous contracts and reversals of losses</w:t>
            </w:r>
          </w:p>
        </w:tc>
        <w:tc>
          <w:tcPr>
            <w:tcW w:w="695" w:type="pct"/>
            <w:shd w:val="clear" w:color="auto" w:fill="auto"/>
            <w:noWrap/>
            <w:vAlign w:val="bottom"/>
          </w:tcPr>
          <w:p w14:paraId="3E13ABE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5" w:type="pct"/>
            <w:shd w:val="clear" w:color="auto" w:fill="auto"/>
            <w:noWrap/>
            <w:vAlign w:val="bottom"/>
          </w:tcPr>
          <w:p w14:paraId="13B6714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1,695</w:t>
            </w:r>
          </w:p>
        </w:tc>
        <w:tc>
          <w:tcPr>
            <w:tcW w:w="695" w:type="pct"/>
            <w:shd w:val="clear" w:color="auto" w:fill="auto"/>
            <w:noWrap/>
            <w:vAlign w:val="bottom"/>
          </w:tcPr>
          <w:p w14:paraId="592522C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6" w:type="pct"/>
            <w:shd w:val="clear" w:color="auto" w:fill="auto"/>
            <w:noWrap/>
            <w:vAlign w:val="bottom"/>
          </w:tcPr>
          <w:p w14:paraId="00B553D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shd w:val="clear" w:color="auto" w:fill="auto"/>
            <w:noWrap/>
            <w:vAlign w:val="bottom"/>
          </w:tcPr>
          <w:p w14:paraId="475F180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1,695</w:t>
            </w:r>
          </w:p>
        </w:tc>
      </w:tr>
      <w:tr w:rsidR="001A6957" w:rsidRPr="00F868C6" w14:paraId="4D7A3897"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063D5CDB"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Amortisation of cash flows to acquire insurance contracts</w:t>
            </w:r>
          </w:p>
        </w:tc>
        <w:tc>
          <w:tcPr>
            <w:tcW w:w="695" w:type="pct"/>
            <w:tcBorders>
              <w:bottom w:val="single" w:sz="4" w:space="0" w:color="auto"/>
            </w:tcBorders>
            <w:noWrap/>
            <w:vAlign w:val="bottom"/>
          </w:tcPr>
          <w:p w14:paraId="7B1FE02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56,697</w:t>
            </w:r>
          </w:p>
        </w:tc>
        <w:tc>
          <w:tcPr>
            <w:tcW w:w="695" w:type="pct"/>
            <w:tcBorders>
              <w:bottom w:val="single" w:sz="4" w:space="0" w:color="auto"/>
            </w:tcBorders>
            <w:noWrap/>
            <w:vAlign w:val="bottom"/>
          </w:tcPr>
          <w:p w14:paraId="10E7F50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noWrap/>
            <w:vAlign w:val="bottom"/>
          </w:tcPr>
          <w:p w14:paraId="2DB0609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6" w:type="pct"/>
            <w:tcBorders>
              <w:bottom w:val="single" w:sz="4" w:space="0" w:color="auto"/>
            </w:tcBorders>
            <w:noWrap/>
            <w:vAlign w:val="bottom"/>
          </w:tcPr>
          <w:p w14:paraId="62775B0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17EBD5E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56,697</w:t>
            </w:r>
          </w:p>
        </w:tc>
      </w:tr>
      <w:tr w:rsidR="001A6957" w:rsidRPr="00F868C6" w14:paraId="4523C3F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64D9D6BD"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1410015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4510BAB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2DD8540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5F1C5DF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5E4CD8B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6B57DF9B"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0821DDDC"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Insurance service expenses</w:t>
            </w:r>
          </w:p>
        </w:tc>
        <w:tc>
          <w:tcPr>
            <w:tcW w:w="695" w:type="pct"/>
            <w:tcBorders>
              <w:bottom w:val="single" w:sz="4" w:space="0" w:color="auto"/>
            </w:tcBorders>
            <w:noWrap/>
            <w:vAlign w:val="bottom"/>
          </w:tcPr>
          <w:p w14:paraId="1648EF7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56,697</w:t>
            </w:r>
          </w:p>
        </w:tc>
        <w:tc>
          <w:tcPr>
            <w:tcW w:w="695" w:type="pct"/>
            <w:tcBorders>
              <w:bottom w:val="single" w:sz="4" w:space="0" w:color="auto"/>
            </w:tcBorders>
            <w:noWrap/>
            <w:vAlign w:val="bottom"/>
          </w:tcPr>
          <w:p w14:paraId="0717074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353</w:t>
            </w:r>
          </w:p>
        </w:tc>
        <w:tc>
          <w:tcPr>
            <w:tcW w:w="695" w:type="pct"/>
            <w:tcBorders>
              <w:bottom w:val="single" w:sz="4" w:space="0" w:color="auto"/>
            </w:tcBorders>
            <w:noWrap/>
            <w:vAlign w:val="bottom"/>
          </w:tcPr>
          <w:p w14:paraId="197E722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22"/>
                <w:lang w:val="en-GB" w:eastAsia="en-GB"/>
              </w:rPr>
              <w:t>587,096</w:t>
            </w:r>
          </w:p>
        </w:tc>
        <w:tc>
          <w:tcPr>
            <w:tcW w:w="696" w:type="pct"/>
            <w:tcBorders>
              <w:bottom w:val="single" w:sz="4" w:space="0" w:color="auto"/>
            </w:tcBorders>
            <w:noWrap/>
            <w:vAlign w:val="bottom"/>
          </w:tcPr>
          <w:p w14:paraId="22EF043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(4,191)</w:t>
            </w:r>
          </w:p>
        </w:tc>
        <w:tc>
          <w:tcPr>
            <w:tcW w:w="688" w:type="pct"/>
            <w:tcBorders>
              <w:bottom w:val="single" w:sz="4" w:space="0" w:color="auto"/>
            </w:tcBorders>
            <w:noWrap/>
            <w:vAlign w:val="bottom"/>
          </w:tcPr>
          <w:p w14:paraId="4681599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639,955</w:t>
            </w:r>
          </w:p>
        </w:tc>
      </w:tr>
      <w:tr w:rsidR="001A6957" w:rsidRPr="00F868C6" w14:paraId="22C3B9DC"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252A3C04"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604D1EE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09A829C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1357ECF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2F2BB87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3B50B88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206C392F"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49BDE3D8"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service result</w:t>
            </w:r>
          </w:p>
        </w:tc>
        <w:tc>
          <w:tcPr>
            <w:tcW w:w="695" w:type="pct"/>
            <w:noWrap/>
            <w:vAlign w:val="bottom"/>
          </w:tcPr>
          <w:p w14:paraId="14DAB4C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(581,059)</w:t>
            </w:r>
          </w:p>
        </w:tc>
        <w:tc>
          <w:tcPr>
            <w:tcW w:w="695" w:type="pct"/>
            <w:noWrap/>
            <w:vAlign w:val="bottom"/>
          </w:tcPr>
          <w:p w14:paraId="255611E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353</w:t>
            </w:r>
          </w:p>
        </w:tc>
        <w:tc>
          <w:tcPr>
            <w:tcW w:w="695" w:type="pct"/>
            <w:noWrap/>
            <w:vAlign w:val="bottom"/>
          </w:tcPr>
          <w:p w14:paraId="71FAB6E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22"/>
                <w:lang w:val="en-GB" w:eastAsia="en-GB"/>
              </w:rPr>
              <w:t>587,096</w:t>
            </w:r>
          </w:p>
        </w:tc>
        <w:tc>
          <w:tcPr>
            <w:tcW w:w="696" w:type="pct"/>
            <w:noWrap/>
            <w:vAlign w:val="bottom"/>
          </w:tcPr>
          <w:p w14:paraId="3A483EF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(4,191)</w:t>
            </w:r>
          </w:p>
        </w:tc>
        <w:tc>
          <w:tcPr>
            <w:tcW w:w="688" w:type="pct"/>
            <w:noWrap/>
            <w:vAlign w:val="bottom"/>
          </w:tcPr>
          <w:p w14:paraId="00A3A13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2,199</w:t>
            </w:r>
          </w:p>
        </w:tc>
      </w:tr>
      <w:tr w:rsidR="001A6957" w:rsidRPr="00F868C6" w14:paraId="64867D5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72DA8C20"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Financial (income) expenses from insurance contracts issued</w:t>
            </w:r>
          </w:p>
        </w:tc>
        <w:tc>
          <w:tcPr>
            <w:tcW w:w="695" w:type="pct"/>
            <w:shd w:val="clear" w:color="auto" w:fill="auto"/>
            <w:noWrap/>
            <w:vAlign w:val="bottom"/>
          </w:tcPr>
          <w:p w14:paraId="453E9AF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(46)</w:t>
            </w:r>
          </w:p>
        </w:tc>
        <w:tc>
          <w:tcPr>
            <w:tcW w:w="695" w:type="pct"/>
            <w:shd w:val="clear" w:color="auto" w:fill="auto"/>
            <w:noWrap/>
            <w:vAlign w:val="bottom"/>
          </w:tcPr>
          <w:p w14:paraId="0DCC47E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(13)</w:t>
            </w:r>
          </w:p>
        </w:tc>
        <w:tc>
          <w:tcPr>
            <w:tcW w:w="695" w:type="pct"/>
            <w:shd w:val="clear" w:color="auto" w:fill="auto"/>
            <w:noWrap/>
            <w:vAlign w:val="bottom"/>
          </w:tcPr>
          <w:p w14:paraId="70EF560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eastAsia="en-GB"/>
              </w:rPr>
            </w:pPr>
            <w:r w:rsidRPr="00F868C6">
              <w:rPr>
                <w:rFonts w:ascii="Arial" w:eastAsia="Cordia New" w:hAnsi="Arial" w:cs="Arial"/>
                <w:color w:val="000000"/>
                <w:sz w:val="18"/>
                <w:szCs w:val="18"/>
                <w:cs/>
                <w:lang w:eastAsia="en-GB"/>
              </w:rPr>
              <w:t>(929)</w:t>
            </w:r>
          </w:p>
        </w:tc>
        <w:tc>
          <w:tcPr>
            <w:tcW w:w="696" w:type="pct"/>
            <w:shd w:val="clear" w:color="auto" w:fill="auto"/>
            <w:noWrap/>
            <w:vAlign w:val="bottom"/>
          </w:tcPr>
          <w:p w14:paraId="28C39CE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(38)</w:t>
            </w:r>
          </w:p>
        </w:tc>
        <w:tc>
          <w:tcPr>
            <w:tcW w:w="688" w:type="pct"/>
            <w:shd w:val="clear" w:color="auto" w:fill="auto"/>
            <w:noWrap/>
            <w:vAlign w:val="bottom"/>
          </w:tcPr>
          <w:p w14:paraId="73677F2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(1,026)</w:t>
            </w:r>
          </w:p>
        </w:tc>
      </w:tr>
      <w:tr w:rsidR="001A6957" w:rsidRPr="00F868C6" w14:paraId="08B2E34C"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16847CF5"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affecting insurance service result</w:t>
            </w:r>
          </w:p>
        </w:tc>
        <w:tc>
          <w:tcPr>
            <w:tcW w:w="695" w:type="pct"/>
            <w:tcBorders>
              <w:bottom w:val="single" w:sz="4" w:space="0" w:color="auto"/>
            </w:tcBorders>
            <w:noWrap/>
            <w:vAlign w:val="bottom"/>
          </w:tcPr>
          <w:p w14:paraId="73BA758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noWrap/>
            <w:vAlign w:val="bottom"/>
          </w:tcPr>
          <w:p w14:paraId="533AC00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w:t>
            </w:r>
          </w:p>
        </w:tc>
        <w:tc>
          <w:tcPr>
            <w:tcW w:w="695" w:type="pct"/>
            <w:tcBorders>
              <w:bottom w:val="single" w:sz="4" w:space="0" w:color="auto"/>
            </w:tcBorders>
            <w:noWrap/>
            <w:vAlign w:val="bottom"/>
          </w:tcPr>
          <w:p w14:paraId="0FE601F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6" w:type="pct"/>
            <w:tcBorders>
              <w:bottom w:val="single" w:sz="4" w:space="0" w:color="auto"/>
            </w:tcBorders>
            <w:noWrap/>
            <w:vAlign w:val="bottom"/>
          </w:tcPr>
          <w:p w14:paraId="05E5713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4E36003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r>
      <w:tr w:rsidR="001A6957" w:rsidRPr="00F868C6" w14:paraId="560E6C89"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51C69F9E"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4BE6556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5E67249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35F2817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335E050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38F2CF7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6A83BF06"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0266AF39"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amount recognised in comprehensive income</w:t>
            </w:r>
          </w:p>
        </w:tc>
        <w:tc>
          <w:tcPr>
            <w:tcW w:w="695" w:type="pct"/>
            <w:tcBorders>
              <w:bottom w:val="single" w:sz="4" w:space="0" w:color="auto"/>
            </w:tcBorders>
            <w:noWrap/>
            <w:vAlign w:val="bottom"/>
          </w:tcPr>
          <w:p w14:paraId="385CBCF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(581,105)</w:t>
            </w:r>
          </w:p>
        </w:tc>
        <w:tc>
          <w:tcPr>
            <w:tcW w:w="695" w:type="pct"/>
            <w:tcBorders>
              <w:bottom w:val="single" w:sz="4" w:space="0" w:color="auto"/>
            </w:tcBorders>
            <w:noWrap/>
            <w:vAlign w:val="bottom"/>
          </w:tcPr>
          <w:p w14:paraId="58C9ACA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340</w:t>
            </w:r>
          </w:p>
        </w:tc>
        <w:tc>
          <w:tcPr>
            <w:tcW w:w="695" w:type="pct"/>
            <w:tcBorders>
              <w:bottom w:val="single" w:sz="4" w:space="0" w:color="auto"/>
            </w:tcBorders>
            <w:noWrap/>
            <w:vAlign w:val="bottom"/>
          </w:tcPr>
          <w:p w14:paraId="4BF1E64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586,167</w:t>
            </w:r>
          </w:p>
        </w:tc>
        <w:tc>
          <w:tcPr>
            <w:tcW w:w="696" w:type="pct"/>
            <w:tcBorders>
              <w:bottom w:val="single" w:sz="4" w:space="0" w:color="auto"/>
            </w:tcBorders>
            <w:noWrap/>
            <w:vAlign w:val="bottom"/>
          </w:tcPr>
          <w:p w14:paraId="1A1CEB1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(4,229)</w:t>
            </w:r>
          </w:p>
        </w:tc>
        <w:tc>
          <w:tcPr>
            <w:tcW w:w="688" w:type="pct"/>
            <w:tcBorders>
              <w:bottom w:val="single" w:sz="4" w:space="0" w:color="auto"/>
            </w:tcBorders>
            <w:noWrap/>
            <w:vAlign w:val="bottom"/>
          </w:tcPr>
          <w:p w14:paraId="6272D5D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1,173</w:t>
            </w:r>
          </w:p>
        </w:tc>
      </w:tr>
      <w:tr w:rsidR="001A6957" w:rsidRPr="00F868C6" w14:paraId="15F07CC0"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5B44426A"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64B4B24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03290CF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58E417A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416C686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76EDA56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2276A84A"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45EE9B1B"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val="en-GB" w:eastAsia="en-GB"/>
              </w:rPr>
              <w:t>Investment component</w:t>
            </w:r>
          </w:p>
        </w:tc>
        <w:tc>
          <w:tcPr>
            <w:tcW w:w="695" w:type="pct"/>
            <w:noWrap/>
            <w:vAlign w:val="bottom"/>
          </w:tcPr>
          <w:p w14:paraId="6DC12DF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(131,983)</w:t>
            </w:r>
          </w:p>
        </w:tc>
        <w:tc>
          <w:tcPr>
            <w:tcW w:w="695" w:type="pct"/>
            <w:noWrap/>
            <w:vAlign w:val="bottom"/>
          </w:tcPr>
          <w:p w14:paraId="270DC17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95" w:type="pct"/>
            <w:noWrap/>
            <w:vAlign w:val="bottom"/>
          </w:tcPr>
          <w:p w14:paraId="55C4A10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131,983</w:t>
            </w:r>
          </w:p>
        </w:tc>
        <w:tc>
          <w:tcPr>
            <w:tcW w:w="696" w:type="pct"/>
            <w:noWrap/>
            <w:vAlign w:val="bottom"/>
          </w:tcPr>
          <w:p w14:paraId="7361F0A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noWrap/>
            <w:vAlign w:val="bottom"/>
          </w:tcPr>
          <w:p w14:paraId="0F5A9E4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r>
      <w:tr w:rsidR="001A6957" w:rsidRPr="00F868C6" w14:paraId="5086260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3D22F5F3"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effecting insurance assets and liabilities</w:t>
            </w:r>
          </w:p>
        </w:tc>
        <w:tc>
          <w:tcPr>
            <w:tcW w:w="695" w:type="pct"/>
            <w:shd w:val="clear" w:color="auto" w:fill="auto"/>
            <w:noWrap/>
            <w:vAlign w:val="bottom"/>
          </w:tcPr>
          <w:p w14:paraId="014247AB" w14:textId="51C8501D" w:rsidR="001A6957" w:rsidRPr="00F868C6" w:rsidRDefault="00510D8B"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66C41D2C" w14:textId="0CB65842" w:rsidR="001A6957" w:rsidRPr="00F868C6" w:rsidRDefault="00510D8B"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95" w:type="pct"/>
            <w:shd w:val="clear" w:color="auto" w:fill="auto"/>
            <w:noWrap/>
            <w:vAlign w:val="bottom"/>
          </w:tcPr>
          <w:p w14:paraId="0CA007B7" w14:textId="4A6488C9" w:rsidR="001A6957" w:rsidRPr="00F868C6" w:rsidRDefault="00510D8B"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696" w:type="pct"/>
            <w:shd w:val="clear" w:color="auto" w:fill="auto"/>
            <w:noWrap/>
            <w:vAlign w:val="bottom"/>
          </w:tcPr>
          <w:p w14:paraId="7254B78B" w14:textId="0DE05253" w:rsidR="001A6957" w:rsidRPr="00F868C6" w:rsidRDefault="00510D8B"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88" w:type="pct"/>
            <w:shd w:val="clear" w:color="auto" w:fill="auto"/>
            <w:noWrap/>
            <w:vAlign w:val="bottom"/>
          </w:tcPr>
          <w:p w14:paraId="371234F3" w14:textId="71C302AE" w:rsidR="001A6957" w:rsidRPr="00F868C6" w:rsidRDefault="00510D8B"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029BDB7D"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456D5C3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noWrap/>
            <w:vAlign w:val="bottom"/>
          </w:tcPr>
          <w:p w14:paraId="0F769D7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noWrap/>
            <w:vAlign w:val="bottom"/>
          </w:tcPr>
          <w:p w14:paraId="5484AE8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noWrap/>
            <w:vAlign w:val="bottom"/>
          </w:tcPr>
          <w:p w14:paraId="012792D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noWrap/>
            <w:vAlign w:val="bottom"/>
          </w:tcPr>
          <w:p w14:paraId="6639CF6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88" w:type="pct"/>
            <w:noWrap/>
            <w:vAlign w:val="bottom"/>
          </w:tcPr>
          <w:p w14:paraId="52D64ED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54113FF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303FF92B"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C</w:t>
            </w:r>
            <w:r w:rsidRPr="00F868C6">
              <w:rPr>
                <w:rFonts w:ascii="Arial" w:hAnsi="Arial" w:cs="Arial"/>
                <w:color w:val="000000"/>
                <w:sz w:val="18"/>
                <w:szCs w:val="18"/>
                <w:lang w:val="en-GB" w:eastAsia="en-GB"/>
              </w:rPr>
              <w:t>ashflow</w:t>
            </w:r>
          </w:p>
        </w:tc>
        <w:tc>
          <w:tcPr>
            <w:tcW w:w="695" w:type="pct"/>
            <w:shd w:val="clear" w:color="auto" w:fill="auto"/>
            <w:noWrap/>
            <w:vAlign w:val="bottom"/>
          </w:tcPr>
          <w:p w14:paraId="2146A74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2E8C82F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5F8A448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shd w:val="clear" w:color="auto" w:fill="auto"/>
            <w:noWrap/>
            <w:vAlign w:val="bottom"/>
          </w:tcPr>
          <w:p w14:paraId="5674E63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88" w:type="pct"/>
            <w:shd w:val="clear" w:color="auto" w:fill="auto"/>
            <w:noWrap/>
            <w:vAlign w:val="bottom"/>
          </w:tcPr>
          <w:p w14:paraId="5DB06B4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26A52D64"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34CFBC2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Premiums received</w:t>
            </w:r>
          </w:p>
        </w:tc>
        <w:tc>
          <w:tcPr>
            <w:tcW w:w="695" w:type="pct"/>
            <w:noWrap/>
            <w:vAlign w:val="bottom"/>
          </w:tcPr>
          <w:p w14:paraId="2071DA5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777,145</w:t>
            </w:r>
          </w:p>
        </w:tc>
        <w:tc>
          <w:tcPr>
            <w:tcW w:w="695" w:type="pct"/>
            <w:noWrap/>
            <w:vAlign w:val="bottom"/>
          </w:tcPr>
          <w:p w14:paraId="4AD221F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w:t>
            </w:r>
          </w:p>
        </w:tc>
        <w:tc>
          <w:tcPr>
            <w:tcW w:w="695" w:type="pct"/>
            <w:noWrap/>
            <w:vAlign w:val="bottom"/>
          </w:tcPr>
          <w:p w14:paraId="7A6D927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6" w:type="pct"/>
            <w:noWrap/>
            <w:vAlign w:val="bottom"/>
          </w:tcPr>
          <w:p w14:paraId="5899A11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noWrap/>
            <w:vAlign w:val="bottom"/>
          </w:tcPr>
          <w:p w14:paraId="18C708B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777,145</w:t>
            </w:r>
          </w:p>
        </w:tc>
      </w:tr>
      <w:tr w:rsidR="001A6957" w:rsidRPr="00F868C6" w14:paraId="33325F04"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29CB2CE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Paid claims and directly attributable expenses</w:t>
            </w:r>
          </w:p>
        </w:tc>
        <w:tc>
          <w:tcPr>
            <w:tcW w:w="695" w:type="pct"/>
            <w:shd w:val="clear" w:color="auto" w:fill="auto"/>
            <w:noWrap/>
            <w:vAlign w:val="bottom"/>
          </w:tcPr>
          <w:p w14:paraId="72871A2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5" w:type="pct"/>
            <w:shd w:val="clear" w:color="auto" w:fill="auto"/>
            <w:noWrap/>
            <w:vAlign w:val="bottom"/>
          </w:tcPr>
          <w:p w14:paraId="4403EBE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95" w:type="pct"/>
            <w:shd w:val="clear" w:color="auto" w:fill="auto"/>
            <w:noWrap/>
            <w:vAlign w:val="bottom"/>
          </w:tcPr>
          <w:p w14:paraId="657E596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(668,509)</w:t>
            </w:r>
          </w:p>
        </w:tc>
        <w:tc>
          <w:tcPr>
            <w:tcW w:w="696" w:type="pct"/>
            <w:shd w:val="clear" w:color="auto" w:fill="auto"/>
            <w:noWrap/>
            <w:vAlign w:val="bottom"/>
          </w:tcPr>
          <w:p w14:paraId="3B39C09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shd w:val="clear" w:color="auto" w:fill="auto"/>
            <w:noWrap/>
            <w:vAlign w:val="bottom"/>
          </w:tcPr>
          <w:p w14:paraId="319EC68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(668,509)</w:t>
            </w:r>
          </w:p>
        </w:tc>
      </w:tr>
      <w:tr w:rsidR="001A6957" w:rsidRPr="00F868C6" w14:paraId="2F18E11F"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2E73E49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Insurance acquisition cash flows</w:t>
            </w:r>
          </w:p>
        </w:tc>
        <w:tc>
          <w:tcPr>
            <w:tcW w:w="695" w:type="pct"/>
            <w:tcBorders>
              <w:bottom w:val="single" w:sz="4" w:space="0" w:color="auto"/>
            </w:tcBorders>
            <w:noWrap/>
            <w:vAlign w:val="bottom"/>
          </w:tcPr>
          <w:p w14:paraId="2F160B7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(72,837)</w:t>
            </w:r>
          </w:p>
        </w:tc>
        <w:tc>
          <w:tcPr>
            <w:tcW w:w="695" w:type="pct"/>
            <w:tcBorders>
              <w:bottom w:val="single" w:sz="4" w:space="0" w:color="auto"/>
            </w:tcBorders>
            <w:noWrap/>
            <w:vAlign w:val="bottom"/>
          </w:tcPr>
          <w:p w14:paraId="7BC1AE9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noWrap/>
            <w:vAlign w:val="bottom"/>
          </w:tcPr>
          <w:p w14:paraId="5052B33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w:t>
            </w:r>
          </w:p>
        </w:tc>
        <w:tc>
          <w:tcPr>
            <w:tcW w:w="696" w:type="pct"/>
            <w:tcBorders>
              <w:bottom w:val="single" w:sz="4" w:space="0" w:color="auto"/>
            </w:tcBorders>
            <w:noWrap/>
            <w:vAlign w:val="bottom"/>
          </w:tcPr>
          <w:p w14:paraId="0FB203D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3B4A5E8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(72,837)</w:t>
            </w:r>
          </w:p>
        </w:tc>
      </w:tr>
      <w:tr w:rsidR="001A6957" w:rsidRPr="00F868C6" w14:paraId="5FD2861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68811CB4"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3C37194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28D29F1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332E732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1804565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79702F4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125F4AD9"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2A6E1AE9"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cashflow</w:t>
            </w:r>
          </w:p>
        </w:tc>
        <w:tc>
          <w:tcPr>
            <w:tcW w:w="695" w:type="pct"/>
            <w:tcBorders>
              <w:bottom w:val="single" w:sz="4" w:space="0" w:color="auto"/>
            </w:tcBorders>
            <w:noWrap/>
            <w:vAlign w:val="bottom"/>
          </w:tcPr>
          <w:p w14:paraId="5D0B233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704,308</w:t>
            </w:r>
          </w:p>
        </w:tc>
        <w:tc>
          <w:tcPr>
            <w:tcW w:w="695" w:type="pct"/>
            <w:tcBorders>
              <w:bottom w:val="single" w:sz="4" w:space="0" w:color="auto"/>
            </w:tcBorders>
            <w:noWrap/>
            <w:vAlign w:val="bottom"/>
          </w:tcPr>
          <w:p w14:paraId="0F5345F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noWrap/>
            <w:vAlign w:val="bottom"/>
          </w:tcPr>
          <w:p w14:paraId="08AF925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(668,509)</w:t>
            </w:r>
          </w:p>
        </w:tc>
        <w:tc>
          <w:tcPr>
            <w:tcW w:w="696" w:type="pct"/>
            <w:tcBorders>
              <w:bottom w:val="single" w:sz="4" w:space="0" w:color="auto"/>
            </w:tcBorders>
            <w:noWrap/>
            <w:vAlign w:val="bottom"/>
          </w:tcPr>
          <w:p w14:paraId="528DA7E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1F6F781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35,799</w:t>
            </w:r>
          </w:p>
        </w:tc>
      </w:tr>
      <w:tr w:rsidR="001A6957" w:rsidRPr="00F868C6" w14:paraId="77A8938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6CC732A8"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30EF505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67E9F67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15A028E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3C4E670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26D294F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0D6D33BD"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193081CE" w14:textId="77777777" w:rsidR="001A6957" w:rsidRPr="00F868C6" w:rsidRDefault="001A6957" w:rsidP="00F868C6">
            <w:pPr>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Net ending balance</w:t>
            </w:r>
          </w:p>
        </w:tc>
        <w:tc>
          <w:tcPr>
            <w:tcW w:w="695" w:type="pct"/>
            <w:noWrap/>
            <w:vAlign w:val="bottom"/>
          </w:tcPr>
          <w:p w14:paraId="74F074B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95" w:type="pct"/>
            <w:noWrap/>
            <w:vAlign w:val="bottom"/>
          </w:tcPr>
          <w:p w14:paraId="47BA186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noWrap/>
            <w:vAlign w:val="bottom"/>
          </w:tcPr>
          <w:p w14:paraId="4947CAF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6" w:type="pct"/>
            <w:noWrap/>
            <w:vAlign w:val="bottom"/>
          </w:tcPr>
          <w:p w14:paraId="6242368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88" w:type="pct"/>
            <w:noWrap/>
            <w:vAlign w:val="bottom"/>
          </w:tcPr>
          <w:p w14:paraId="2131C55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76186970"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3166A0EB"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liabilities</w:t>
            </w:r>
          </w:p>
        </w:tc>
        <w:tc>
          <w:tcPr>
            <w:tcW w:w="695" w:type="pct"/>
            <w:shd w:val="clear" w:color="auto" w:fill="auto"/>
            <w:noWrap/>
            <w:vAlign w:val="bottom"/>
          </w:tcPr>
          <w:p w14:paraId="4938273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157,106</w:t>
            </w:r>
          </w:p>
        </w:tc>
        <w:tc>
          <w:tcPr>
            <w:tcW w:w="695" w:type="pct"/>
            <w:shd w:val="clear" w:color="auto" w:fill="auto"/>
            <w:noWrap/>
            <w:vAlign w:val="bottom"/>
          </w:tcPr>
          <w:p w14:paraId="0A46677E" w14:textId="58945661"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1,69</w:t>
            </w:r>
            <w:r w:rsidR="00B5423E" w:rsidRPr="00F868C6">
              <w:rPr>
                <w:rFonts w:ascii="Arial" w:eastAsia="Cordia New" w:hAnsi="Arial" w:cs="Arial"/>
                <w:color w:val="000000"/>
                <w:sz w:val="18"/>
                <w:szCs w:val="18"/>
                <w:lang w:eastAsia="en-GB"/>
              </w:rPr>
              <w:t>4</w:t>
            </w:r>
          </w:p>
        </w:tc>
        <w:tc>
          <w:tcPr>
            <w:tcW w:w="695" w:type="pct"/>
            <w:shd w:val="clear" w:color="auto" w:fill="auto"/>
            <w:noWrap/>
            <w:vAlign w:val="bottom"/>
          </w:tcPr>
          <w:p w14:paraId="49FD0AD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351,533</w:t>
            </w:r>
          </w:p>
        </w:tc>
        <w:tc>
          <w:tcPr>
            <w:tcW w:w="696" w:type="pct"/>
            <w:shd w:val="clear" w:color="auto" w:fill="auto"/>
            <w:noWrap/>
            <w:vAlign w:val="bottom"/>
          </w:tcPr>
          <w:p w14:paraId="0B94B6B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8,398</w:t>
            </w:r>
          </w:p>
        </w:tc>
        <w:tc>
          <w:tcPr>
            <w:tcW w:w="688" w:type="pct"/>
            <w:shd w:val="clear" w:color="auto" w:fill="auto"/>
            <w:noWrap/>
            <w:vAlign w:val="bottom"/>
          </w:tcPr>
          <w:p w14:paraId="633151B5" w14:textId="4DC2B203"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518,73</w:t>
            </w:r>
            <w:r w:rsidR="00B5423E" w:rsidRPr="00F868C6">
              <w:rPr>
                <w:rFonts w:ascii="Arial" w:eastAsia="Cordia New" w:hAnsi="Arial" w:cs="Arial"/>
                <w:color w:val="000000"/>
                <w:sz w:val="18"/>
                <w:szCs w:val="18"/>
                <w:lang w:val="en-GB" w:eastAsia="en-GB"/>
              </w:rPr>
              <w:t>1</w:t>
            </w:r>
          </w:p>
        </w:tc>
      </w:tr>
      <w:tr w:rsidR="001A6957" w:rsidRPr="00F868C6" w14:paraId="6085CB5B"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2191E1FA"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assets</w:t>
            </w:r>
          </w:p>
        </w:tc>
        <w:tc>
          <w:tcPr>
            <w:tcW w:w="695" w:type="pct"/>
            <w:tcBorders>
              <w:bottom w:val="single" w:sz="4" w:space="0" w:color="auto"/>
            </w:tcBorders>
            <w:noWrap/>
            <w:vAlign w:val="bottom"/>
          </w:tcPr>
          <w:p w14:paraId="74970A0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(188)</w:t>
            </w:r>
          </w:p>
        </w:tc>
        <w:tc>
          <w:tcPr>
            <w:tcW w:w="695" w:type="pct"/>
            <w:tcBorders>
              <w:bottom w:val="single" w:sz="4" w:space="0" w:color="auto"/>
            </w:tcBorders>
            <w:noWrap/>
            <w:vAlign w:val="bottom"/>
          </w:tcPr>
          <w:p w14:paraId="6169E446" w14:textId="4133F0B6" w:rsidR="001A6957" w:rsidRPr="00F868C6" w:rsidRDefault="00B5423E"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w:t>
            </w:r>
          </w:p>
        </w:tc>
        <w:tc>
          <w:tcPr>
            <w:tcW w:w="695" w:type="pct"/>
            <w:tcBorders>
              <w:bottom w:val="single" w:sz="4" w:space="0" w:color="auto"/>
            </w:tcBorders>
            <w:noWrap/>
            <w:vAlign w:val="bottom"/>
          </w:tcPr>
          <w:p w14:paraId="366730F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13</w:t>
            </w:r>
          </w:p>
        </w:tc>
        <w:tc>
          <w:tcPr>
            <w:tcW w:w="696" w:type="pct"/>
            <w:tcBorders>
              <w:bottom w:val="single" w:sz="4" w:space="0" w:color="auto"/>
            </w:tcBorders>
            <w:noWrap/>
            <w:vAlign w:val="bottom"/>
          </w:tcPr>
          <w:p w14:paraId="2FCE3DE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1629E6BE" w14:textId="00A644DF"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(17</w:t>
            </w:r>
            <w:r w:rsidR="00B5423E" w:rsidRPr="00F868C6">
              <w:rPr>
                <w:rFonts w:ascii="Arial" w:eastAsia="Cordia New" w:hAnsi="Arial" w:cs="Arial"/>
                <w:color w:val="000000"/>
                <w:sz w:val="18"/>
                <w:szCs w:val="18"/>
                <w:lang w:val="en-GB" w:eastAsia="en-GB"/>
              </w:rPr>
              <w:t>4</w:t>
            </w:r>
            <w:r w:rsidRPr="00F868C6">
              <w:rPr>
                <w:rFonts w:ascii="Arial" w:eastAsia="Cordia New" w:hAnsi="Arial" w:cs="Arial"/>
                <w:color w:val="000000"/>
                <w:sz w:val="18"/>
                <w:szCs w:val="18"/>
                <w:lang w:val="en-GB" w:eastAsia="en-GB"/>
              </w:rPr>
              <w:t>)</w:t>
            </w:r>
          </w:p>
        </w:tc>
      </w:tr>
      <w:tr w:rsidR="001A6957" w:rsidRPr="00F868C6" w14:paraId="458945C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07D75514"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6AE78CC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50105DB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1EE85B4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53034B5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406D8B6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cs/>
                <w:lang w:val="en-GB" w:eastAsia="en-GB"/>
              </w:rPr>
            </w:pPr>
          </w:p>
        </w:tc>
      </w:tr>
      <w:tr w:rsidR="001A6957" w:rsidRPr="00F868C6" w14:paraId="4C6EF5B2" w14:textId="77777777" w:rsidTr="003E6E0E">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3E47DECE"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5" w:type="pct"/>
            <w:tcBorders>
              <w:bottom w:val="single" w:sz="4" w:space="0" w:color="auto"/>
            </w:tcBorders>
            <w:noWrap/>
            <w:vAlign w:val="bottom"/>
          </w:tcPr>
          <w:p w14:paraId="663B5F0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156,918</w:t>
            </w:r>
          </w:p>
        </w:tc>
        <w:tc>
          <w:tcPr>
            <w:tcW w:w="695" w:type="pct"/>
            <w:tcBorders>
              <w:bottom w:val="single" w:sz="4" w:space="0" w:color="auto"/>
            </w:tcBorders>
            <w:noWrap/>
            <w:vAlign w:val="bottom"/>
          </w:tcPr>
          <w:p w14:paraId="0EBA43E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1</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695</w:t>
            </w:r>
          </w:p>
        </w:tc>
        <w:tc>
          <w:tcPr>
            <w:tcW w:w="695" w:type="pct"/>
            <w:tcBorders>
              <w:bottom w:val="single" w:sz="4" w:space="0" w:color="auto"/>
            </w:tcBorders>
            <w:noWrap/>
            <w:vAlign w:val="bottom"/>
          </w:tcPr>
          <w:p w14:paraId="1ACAAD2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351,546</w:t>
            </w:r>
          </w:p>
        </w:tc>
        <w:tc>
          <w:tcPr>
            <w:tcW w:w="696" w:type="pct"/>
            <w:tcBorders>
              <w:bottom w:val="single" w:sz="4" w:space="0" w:color="auto"/>
            </w:tcBorders>
            <w:noWrap/>
            <w:vAlign w:val="bottom"/>
          </w:tcPr>
          <w:p w14:paraId="6C61CDF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8,398</w:t>
            </w:r>
          </w:p>
        </w:tc>
        <w:tc>
          <w:tcPr>
            <w:tcW w:w="688" w:type="pct"/>
            <w:tcBorders>
              <w:bottom w:val="single" w:sz="4" w:space="0" w:color="auto"/>
            </w:tcBorders>
            <w:noWrap/>
            <w:vAlign w:val="bottom"/>
          </w:tcPr>
          <w:p w14:paraId="7F2869C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eastAsia="Cordia New" w:hAnsi="Arial" w:cs="Arial"/>
                <w:color w:val="000000"/>
                <w:sz w:val="18"/>
                <w:szCs w:val="18"/>
                <w:lang w:val="en-GB" w:eastAsia="en-GB"/>
              </w:rPr>
              <w:t>518,557</w:t>
            </w:r>
          </w:p>
        </w:tc>
      </w:tr>
    </w:tbl>
    <w:p w14:paraId="57D497FC" w14:textId="77777777" w:rsidR="001A6957" w:rsidRPr="00F868C6" w:rsidRDefault="001A6957" w:rsidP="00F868C6">
      <w:pPr>
        <w:rPr>
          <w:rFonts w:ascii="Arial" w:hAnsi="Arial" w:cs="Arial"/>
          <w:b/>
          <w:bCs/>
          <w:color w:val="000000"/>
          <w:sz w:val="18"/>
          <w:szCs w:val="18"/>
        </w:rPr>
      </w:pPr>
    </w:p>
    <w:p w14:paraId="167F2E1C" w14:textId="1EA30E00" w:rsidR="0094008D" w:rsidRPr="00F868C6" w:rsidRDefault="0094008D"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br w:type="page"/>
      </w:r>
    </w:p>
    <w:p w14:paraId="705CEA37" w14:textId="77777777" w:rsidR="001A6957" w:rsidRPr="00F868C6" w:rsidRDefault="001A6957" w:rsidP="00F868C6">
      <w:pPr>
        <w:overflowPunct/>
        <w:autoSpaceDE/>
        <w:autoSpaceDN/>
        <w:adjustRightInd/>
        <w:textAlignment w:val="auto"/>
        <w:rPr>
          <w:rFonts w:ascii="Arial" w:hAnsi="Arial" w:cs="Arial"/>
          <w:color w:val="000000"/>
          <w:sz w:val="18"/>
          <w:szCs w:val="18"/>
        </w:rPr>
      </w:pPr>
    </w:p>
    <w:tbl>
      <w:tblPr>
        <w:tblStyle w:val="PlainTable4"/>
        <w:tblW w:w="4994" w:type="pct"/>
        <w:tblLayout w:type="fixed"/>
        <w:tblLook w:val="04A0" w:firstRow="1" w:lastRow="0" w:firstColumn="1" w:lastColumn="0" w:noHBand="0" w:noVBand="1"/>
      </w:tblPr>
      <w:tblGrid>
        <w:gridCol w:w="2893"/>
        <w:gridCol w:w="1314"/>
        <w:gridCol w:w="1314"/>
        <w:gridCol w:w="1314"/>
        <w:gridCol w:w="1315"/>
        <w:gridCol w:w="1300"/>
      </w:tblGrid>
      <w:tr w:rsidR="001A6957" w:rsidRPr="00F868C6" w14:paraId="532FA2D9" w14:textId="77777777" w:rsidTr="00F86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281895BB"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69" w:type="pct"/>
            <w:gridSpan w:val="5"/>
            <w:tcBorders>
              <w:bottom w:val="single" w:sz="4" w:space="0" w:color="auto"/>
            </w:tcBorders>
            <w:noWrap/>
            <w:vAlign w:val="bottom"/>
          </w:tcPr>
          <w:p w14:paraId="5234EB31" w14:textId="77777777" w:rsidR="001A6957" w:rsidRPr="00F868C6" w:rsidRDefault="001A6957" w:rsidP="00F868C6">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Consolidated financial statements</w:t>
            </w:r>
          </w:p>
        </w:tc>
      </w:tr>
      <w:tr w:rsidR="001A6957" w:rsidRPr="00F868C6" w14:paraId="27B75014"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658735D2"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69" w:type="pct"/>
            <w:gridSpan w:val="5"/>
            <w:tcBorders>
              <w:top w:val="single" w:sz="4" w:space="0" w:color="auto"/>
              <w:bottom w:val="single" w:sz="4" w:space="0" w:color="auto"/>
            </w:tcBorders>
            <w:shd w:val="clear" w:color="auto" w:fill="auto"/>
            <w:noWrap/>
            <w:vAlign w:val="bottom"/>
          </w:tcPr>
          <w:p w14:paraId="0F28B513"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As of </w:t>
            </w:r>
            <w:proofErr w:type="gramStart"/>
            <w:r w:rsidRPr="00F868C6">
              <w:rPr>
                <w:rFonts w:ascii="Arial" w:hAnsi="Arial" w:cs="Arial"/>
                <w:b/>
                <w:bCs/>
                <w:color w:val="000000"/>
                <w:sz w:val="18"/>
                <w:szCs w:val="18"/>
                <w:lang w:val="en-GB" w:eastAsia="en-GB"/>
              </w:rPr>
              <w:t>31 December 2025</w:t>
            </w:r>
            <w:proofErr w:type="gramEnd"/>
          </w:p>
        </w:tc>
      </w:tr>
      <w:tr w:rsidR="001A6957" w:rsidRPr="00F868C6" w14:paraId="1AE3CDCC"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3E87CF41"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69" w:type="pct"/>
            <w:gridSpan w:val="5"/>
            <w:tcBorders>
              <w:top w:val="single" w:sz="4" w:space="0" w:color="auto"/>
              <w:bottom w:val="single" w:sz="4" w:space="0" w:color="auto"/>
            </w:tcBorders>
            <w:noWrap/>
            <w:vAlign w:val="bottom"/>
          </w:tcPr>
          <w:p w14:paraId="7B26CF18" w14:textId="77777777" w:rsidR="001A6957" w:rsidRPr="00F868C6" w:rsidRDefault="001A6957" w:rsidP="00F868C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Non-motor of insurance</w:t>
            </w:r>
          </w:p>
        </w:tc>
      </w:tr>
      <w:tr w:rsidR="001A6957" w:rsidRPr="00F868C6" w14:paraId="71187EB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305ACB2D"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1390" w:type="pct"/>
            <w:gridSpan w:val="2"/>
            <w:tcBorders>
              <w:top w:val="single" w:sz="4" w:space="0" w:color="auto"/>
              <w:bottom w:val="single" w:sz="4" w:space="0" w:color="auto"/>
            </w:tcBorders>
            <w:shd w:val="clear" w:color="auto" w:fill="auto"/>
            <w:noWrap/>
            <w:vAlign w:val="bottom"/>
          </w:tcPr>
          <w:p w14:paraId="26313C70"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Liability for remaining </w:t>
            </w:r>
          </w:p>
          <w:p w14:paraId="49E86C47"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Coverage</w:t>
            </w:r>
          </w:p>
        </w:tc>
        <w:tc>
          <w:tcPr>
            <w:tcW w:w="1391" w:type="pct"/>
            <w:gridSpan w:val="2"/>
            <w:tcBorders>
              <w:top w:val="single" w:sz="4" w:space="0" w:color="auto"/>
              <w:bottom w:val="single" w:sz="4" w:space="0" w:color="auto"/>
            </w:tcBorders>
            <w:shd w:val="clear" w:color="auto" w:fill="auto"/>
            <w:vAlign w:val="bottom"/>
          </w:tcPr>
          <w:p w14:paraId="748EC697"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Liabilities for </w:t>
            </w:r>
          </w:p>
          <w:p w14:paraId="24659727"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incurred claims</w:t>
            </w:r>
          </w:p>
        </w:tc>
        <w:tc>
          <w:tcPr>
            <w:tcW w:w="688" w:type="pct"/>
            <w:shd w:val="clear" w:color="auto" w:fill="auto"/>
            <w:vAlign w:val="bottom"/>
          </w:tcPr>
          <w:p w14:paraId="6864763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02DB69E4" w14:textId="77777777" w:rsidTr="00F868C6">
        <w:tc>
          <w:tcPr>
            <w:cnfStyle w:val="001000000000" w:firstRow="0" w:lastRow="0" w:firstColumn="1" w:lastColumn="0" w:oddVBand="0" w:evenVBand="0" w:oddHBand="0" w:evenHBand="0" w:firstRowFirstColumn="0" w:firstRowLastColumn="0" w:lastRowFirstColumn="0" w:lastRowLastColumn="0"/>
            <w:tcW w:w="1531" w:type="pct"/>
            <w:tcBorders>
              <w:bottom w:val="single" w:sz="4" w:space="0" w:color="auto"/>
            </w:tcBorders>
            <w:noWrap/>
            <w:vAlign w:val="bottom"/>
            <w:hideMark/>
          </w:tcPr>
          <w:p w14:paraId="53C1FEAF" w14:textId="77777777" w:rsidR="001A6957" w:rsidRPr="00F868C6" w:rsidRDefault="001A6957" w:rsidP="00F868C6">
            <w:pPr>
              <w:ind w:left="67" w:hanging="139"/>
              <w:jc w:val="center"/>
              <w:rPr>
                <w:rFonts w:ascii="Arial" w:hAnsi="Arial" w:cs="Arial"/>
                <w:color w:val="000000"/>
                <w:sz w:val="18"/>
                <w:szCs w:val="18"/>
                <w:cs/>
                <w:lang w:val="en-GB" w:eastAsia="en-GB"/>
              </w:rPr>
            </w:pPr>
            <w:r w:rsidRPr="00F868C6">
              <w:rPr>
                <w:rFonts w:ascii="Arial" w:hAnsi="Arial" w:cs="Arial"/>
                <w:color w:val="000000"/>
                <w:sz w:val="18"/>
                <w:szCs w:val="18"/>
                <w:lang w:val="en-GB" w:eastAsia="en-GB"/>
              </w:rPr>
              <w:t>Insurance contract issued</w:t>
            </w:r>
          </w:p>
        </w:tc>
        <w:tc>
          <w:tcPr>
            <w:tcW w:w="695" w:type="pct"/>
            <w:tcBorders>
              <w:bottom w:val="single" w:sz="4" w:space="0" w:color="auto"/>
            </w:tcBorders>
            <w:noWrap/>
            <w:vAlign w:val="bottom"/>
            <w:hideMark/>
          </w:tcPr>
          <w:p w14:paraId="54544F1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Excluding loss</w:t>
            </w:r>
          </w:p>
          <w:p w14:paraId="416A5B0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component</w:t>
            </w:r>
          </w:p>
          <w:p w14:paraId="2832EE3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44E88EB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5" w:type="pct"/>
            <w:tcBorders>
              <w:bottom w:val="single" w:sz="4" w:space="0" w:color="auto"/>
            </w:tcBorders>
            <w:noWrap/>
            <w:vAlign w:val="bottom"/>
            <w:hideMark/>
          </w:tcPr>
          <w:p w14:paraId="28B6DB5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eastAsia="en-GB"/>
              </w:rPr>
              <w:t>Loss component</w:t>
            </w:r>
          </w:p>
          <w:p w14:paraId="0A08830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03984E4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Baht</w:t>
            </w:r>
          </w:p>
        </w:tc>
        <w:tc>
          <w:tcPr>
            <w:tcW w:w="695" w:type="pct"/>
            <w:tcBorders>
              <w:bottom w:val="single" w:sz="4" w:space="0" w:color="auto"/>
            </w:tcBorders>
            <w:noWrap/>
            <w:vAlign w:val="bottom"/>
          </w:tcPr>
          <w:p w14:paraId="050001B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Present value of future cash flows</w:t>
            </w:r>
          </w:p>
          <w:p w14:paraId="6C4E8FF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1CF6B3D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6" w:type="pct"/>
            <w:tcBorders>
              <w:bottom w:val="single" w:sz="4" w:space="0" w:color="auto"/>
            </w:tcBorders>
            <w:noWrap/>
            <w:vAlign w:val="center"/>
            <w:hideMark/>
          </w:tcPr>
          <w:p w14:paraId="3F5D9A77"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 adjustment for</w:t>
            </w:r>
          </w:p>
          <w:p w14:paraId="04FBA7E4"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non-financial </w:t>
            </w:r>
          </w:p>
          <w:p w14:paraId="4564957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risks</w:t>
            </w:r>
          </w:p>
          <w:p w14:paraId="3EC5F20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r w:rsidRPr="00F868C6">
              <w:rPr>
                <w:rFonts w:ascii="Arial" w:hAnsi="Arial" w:cs="Arial"/>
                <w:b/>
                <w:bCs/>
                <w:color w:val="000000"/>
                <w:sz w:val="18"/>
                <w:szCs w:val="18"/>
                <w:lang w:eastAsia="en-GB"/>
              </w:rPr>
              <w:t xml:space="preserve"> </w:t>
            </w:r>
          </w:p>
          <w:p w14:paraId="4AE3F36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eastAsia="en-GB"/>
              </w:rPr>
              <w:t>Baht</w:t>
            </w:r>
          </w:p>
        </w:tc>
        <w:tc>
          <w:tcPr>
            <w:tcW w:w="688" w:type="pct"/>
            <w:tcBorders>
              <w:bottom w:val="single" w:sz="4" w:space="0" w:color="auto"/>
            </w:tcBorders>
            <w:noWrap/>
            <w:vAlign w:val="bottom"/>
            <w:hideMark/>
          </w:tcPr>
          <w:p w14:paraId="25FD9AF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p w14:paraId="0D2F132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61FEB10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Baht</w:t>
            </w:r>
          </w:p>
        </w:tc>
      </w:tr>
      <w:tr w:rsidR="001A6957" w:rsidRPr="00F868C6" w14:paraId="529F6A4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tcBorders>
              <w:top w:val="single" w:sz="4" w:space="0" w:color="auto"/>
            </w:tcBorders>
            <w:shd w:val="clear" w:color="auto" w:fill="auto"/>
            <w:noWrap/>
          </w:tcPr>
          <w:p w14:paraId="3679F059" w14:textId="77777777" w:rsidR="001A6957" w:rsidRPr="00F868C6" w:rsidRDefault="001A6957" w:rsidP="00F868C6">
            <w:pPr>
              <w:ind w:left="67" w:hanging="139"/>
              <w:contextualSpacing/>
              <w:rPr>
                <w:rFonts w:ascii="Arial" w:hAnsi="Arial" w:cs="Arial"/>
                <w:b w:val="0"/>
                <w:bCs w:val="0"/>
                <w:color w:val="000000"/>
                <w:sz w:val="18"/>
                <w:szCs w:val="18"/>
                <w:cs/>
                <w:lang w:val="en-GB" w:eastAsia="en-GB"/>
              </w:rPr>
            </w:pPr>
          </w:p>
        </w:tc>
        <w:tc>
          <w:tcPr>
            <w:tcW w:w="695" w:type="pct"/>
            <w:tcBorders>
              <w:top w:val="single" w:sz="4" w:space="0" w:color="auto"/>
            </w:tcBorders>
            <w:shd w:val="clear" w:color="auto" w:fill="auto"/>
            <w:noWrap/>
          </w:tcPr>
          <w:p w14:paraId="7F0659BA"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tcPr>
          <w:p w14:paraId="31AD2BC8"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tcPr>
          <w:p w14:paraId="5B757132"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tcBorders>
              <w:top w:val="single" w:sz="4" w:space="0" w:color="auto"/>
            </w:tcBorders>
            <w:shd w:val="clear" w:color="auto" w:fill="auto"/>
            <w:noWrap/>
          </w:tcPr>
          <w:p w14:paraId="43846753"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88" w:type="pct"/>
            <w:tcBorders>
              <w:top w:val="single" w:sz="4" w:space="0" w:color="auto"/>
            </w:tcBorders>
            <w:shd w:val="clear" w:color="auto" w:fill="auto"/>
            <w:noWrap/>
          </w:tcPr>
          <w:p w14:paraId="497CC507"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6A2517FA"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48BCB2E8"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liabilities</w:t>
            </w:r>
          </w:p>
        </w:tc>
        <w:tc>
          <w:tcPr>
            <w:tcW w:w="695" w:type="pct"/>
            <w:noWrap/>
            <w:vAlign w:val="bottom"/>
          </w:tcPr>
          <w:p w14:paraId="0A283FF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494,120</w:t>
            </w:r>
          </w:p>
        </w:tc>
        <w:tc>
          <w:tcPr>
            <w:tcW w:w="695" w:type="pct"/>
            <w:noWrap/>
            <w:vAlign w:val="bottom"/>
          </w:tcPr>
          <w:p w14:paraId="452A4D0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44,835</w:t>
            </w:r>
          </w:p>
        </w:tc>
        <w:tc>
          <w:tcPr>
            <w:tcW w:w="695" w:type="pct"/>
            <w:noWrap/>
            <w:vAlign w:val="bottom"/>
          </w:tcPr>
          <w:p w14:paraId="02D9FA2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351,101</w:t>
            </w:r>
          </w:p>
        </w:tc>
        <w:tc>
          <w:tcPr>
            <w:tcW w:w="696" w:type="pct"/>
            <w:noWrap/>
            <w:vAlign w:val="bottom"/>
          </w:tcPr>
          <w:p w14:paraId="7F5DB61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60</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019</w:t>
            </w:r>
          </w:p>
        </w:tc>
        <w:tc>
          <w:tcPr>
            <w:tcW w:w="688" w:type="pct"/>
            <w:noWrap/>
            <w:vAlign w:val="bottom"/>
          </w:tcPr>
          <w:p w14:paraId="491FF5C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950,075</w:t>
            </w:r>
          </w:p>
        </w:tc>
      </w:tr>
      <w:tr w:rsidR="001A6957" w:rsidRPr="00F868C6" w14:paraId="00B11B8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2C15CA9B"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assets</w:t>
            </w:r>
          </w:p>
        </w:tc>
        <w:tc>
          <w:tcPr>
            <w:tcW w:w="695" w:type="pct"/>
            <w:tcBorders>
              <w:bottom w:val="single" w:sz="4" w:space="0" w:color="auto"/>
            </w:tcBorders>
            <w:shd w:val="clear" w:color="auto" w:fill="auto"/>
            <w:noWrap/>
            <w:vAlign w:val="bottom"/>
          </w:tcPr>
          <w:p w14:paraId="5B0A6EA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114,137</w:t>
            </w:r>
          </w:p>
        </w:tc>
        <w:tc>
          <w:tcPr>
            <w:tcW w:w="695" w:type="pct"/>
            <w:tcBorders>
              <w:bottom w:val="single" w:sz="4" w:space="0" w:color="auto"/>
            </w:tcBorders>
            <w:shd w:val="clear" w:color="auto" w:fill="auto"/>
            <w:noWrap/>
            <w:vAlign w:val="bottom"/>
          </w:tcPr>
          <w:p w14:paraId="3A43EE6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2,023</w:t>
            </w:r>
          </w:p>
        </w:tc>
        <w:tc>
          <w:tcPr>
            <w:tcW w:w="695" w:type="pct"/>
            <w:tcBorders>
              <w:bottom w:val="single" w:sz="4" w:space="0" w:color="auto"/>
            </w:tcBorders>
            <w:shd w:val="clear" w:color="auto" w:fill="auto"/>
            <w:noWrap/>
            <w:vAlign w:val="bottom"/>
          </w:tcPr>
          <w:p w14:paraId="5B1E01A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(248,709)</w:t>
            </w:r>
          </w:p>
        </w:tc>
        <w:tc>
          <w:tcPr>
            <w:tcW w:w="696" w:type="pct"/>
            <w:tcBorders>
              <w:bottom w:val="single" w:sz="4" w:space="0" w:color="auto"/>
            </w:tcBorders>
            <w:shd w:val="clear" w:color="auto" w:fill="auto"/>
            <w:noWrap/>
            <w:vAlign w:val="bottom"/>
          </w:tcPr>
          <w:p w14:paraId="2931E61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8</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791</w:t>
            </w:r>
          </w:p>
        </w:tc>
        <w:tc>
          <w:tcPr>
            <w:tcW w:w="688" w:type="pct"/>
            <w:tcBorders>
              <w:bottom w:val="single" w:sz="4" w:space="0" w:color="auto"/>
            </w:tcBorders>
            <w:shd w:val="clear" w:color="auto" w:fill="auto"/>
            <w:noWrap/>
            <w:vAlign w:val="bottom"/>
          </w:tcPr>
          <w:p w14:paraId="7A53ECD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(123,758)</w:t>
            </w:r>
          </w:p>
        </w:tc>
      </w:tr>
      <w:tr w:rsidR="001A6957" w:rsidRPr="00F868C6" w14:paraId="128939E7"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257A62AA"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6327CBF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noWrap/>
            <w:vAlign w:val="bottom"/>
          </w:tcPr>
          <w:p w14:paraId="08C83DD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noWrap/>
            <w:vAlign w:val="bottom"/>
          </w:tcPr>
          <w:p w14:paraId="04F8924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696" w:type="pct"/>
            <w:tcBorders>
              <w:top w:val="single" w:sz="4" w:space="0" w:color="auto"/>
            </w:tcBorders>
            <w:noWrap/>
            <w:vAlign w:val="bottom"/>
          </w:tcPr>
          <w:p w14:paraId="4F10AAB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88" w:type="pct"/>
            <w:tcBorders>
              <w:top w:val="single" w:sz="4" w:space="0" w:color="auto"/>
            </w:tcBorders>
            <w:noWrap/>
            <w:vAlign w:val="bottom"/>
          </w:tcPr>
          <w:p w14:paraId="4D71670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r>
      <w:tr w:rsidR="001A6957" w:rsidRPr="00F868C6" w14:paraId="47008D5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357F10A9"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beginning balance</w:t>
            </w:r>
          </w:p>
        </w:tc>
        <w:tc>
          <w:tcPr>
            <w:tcW w:w="695" w:type="pct"/>
            <w:tcBorders>
              <w:bottom w:val="single" w:sz="4" w:space="0" w:color="auto"/>
            </w:tcBorders>
            <w:shd w:val="clear" w:color="auto" w:fill="auto"/>
            <w:noWrap/>
            <w:vAlign w:val="bottom"/>
          </w:tcPr>
          <w:p w14:paraId="66AEF0A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608,257</w:t>
            </w:r>
          </w:p>
        </w:tc>
        <w:tc>
          <w:tcPr>
            <w:tcW w:w="695" w:type="pct"/>
            <w:tcBorders>
              <w:bottom w:val="single" w:sz="4" w:space="0" w:color="auto"/>
            </w:tcBorders>
            <w:shd w:val="clear" w:color="auto" w:fill="auto"/>
            <w:noWrap/>
            <w:vAlign w:val="bottom"/>
          </w:tcPr>
          <w:p w14:paraId="6052CE3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46,858</w:t>
            </w:r>
          </w:p>
        </w:tc>
        <w:tc>
          <w:tcPr>
            <w:tcW w:w="695" w:type="pct"/>
            <w:tcBorders>
              <w:bottom w:val="single" w:sz="4" w:space="0" w:color="auto"/>
            </w:tcBorders>
            <w:shd w:val="clear" w:color="auto" w:fill="auto"/>
            <w:noWrap/>
            <w:vAlign w:val="bottom"/>
          </w:tcPr>
          <w:p w14:paraId="63BD2F5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eastAsia="en-GB"/>
              </w:rPr>
              <w:t>102,392</w:t>
            </w:r>
          </w:p>
        </w:tc>
        <w:tc>
          <w:tcPr>
            <w:tcW w:w="696" w:type="pct"/>
            <w:tcBorders>
              <w:bottom w:val="single" w:sz="4" w:space="0" w:color="auto"/>
            </w:tcBorders>
            <w:shd w:val="clear" w:color="auto" w:fill="auto"/>
            <w:noWrap/>
            <w:vAlign w:val="bottom"/>
          </w:tcPr>
          <w:p w14:paraId="6BCE6BB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68,810</w:t>
            </w:r>
          </w:p>
        </w:tc>
        <w:tc>
          <w:tcPr>
            <w:tcW w:w="688" w:type="pct"/>
            <w:tcBorders>
              <w:bottom w:val="single" w:sz="4" w:space="0" w:color="auto"/>
            </w:tcBorders>
            <w:shd w:val="clear" w:color="auto" w:fill="auto"/>
            <w:noWrap/>
            <w:vAlign w:val="bottom"/>
          </w:tcPr>
          <w:p w14:paraId="6906DAB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826,317</w:t>
            </w:r>
          </w:p>
        </w:tc>
      </w:tr>
      <w:tr w:rsidR="001A6957" w:rsidRPr="00F868C6" w14:paraId="72CAE2A6"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7B3B490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2C6D662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noWrap/>
            <w:vAlign w:val="bottom"/>
          </w:tcPr>
          <w:p w14:paraId="7BF4296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c>
          <w:tcPr>
            <w:tcW w:w="695" w:type="pct"/>
            <w:tcBorders>
              <w:top w:val="single" w:sz="4" w:space="0" w:color="auto"/>
            </w:tcBorders>
            <w:noWrap/>
            <w:vAlign w:val="bottom"/>
          </w:tcPr>
          <w:p w14:paraId="60E5225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noWrap/>
            <w:vAlign w:val="bottom"/>
          </w:tcPr>
          <w:p w14:paraId="5163603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noWrap/>
            <w:vAlign w:val="bottom"/>
          </w:tcPr>
          <w:p w14:paraId="6C6ED41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3BF37C5C"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6C65DCF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revenue</w:t>
            </w:r>
          </w:p>
        </w:tc>
        <w:tc>
          <w:tcPr>
            <w:tcW w:w="695" w:type="pct"/>
            <w:tcBorders>
              <w:bottom w:val="single" w:sz="4" w:space="0" w:color="auto"/>
            </w:tcBorders>
            <w:shd w:val="clear" w:color="auto" w:fill="auto"/>
            <w:noWrap/>
            <w:vAlign w:val="bottom"/>
          </w:tcPr>
          <w:p w14:paraId="1ADB91E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(2,126,434)</w:t>
            </w:r>
          </w:p>
        </w:tc>
        <w:tc>
          <w:tcPr>
            <w:tcW w:w="695" w:type="pct"/>
            <w:tcBorders>
              <w:bottom w:val="single" w:sz="4" w:space="0" w:color="auto"/>
            </w:tcBorders>
            <w:shd w:val="clear" w:color="auto" w:fill="auto"/>
            <w:noWrap/>
            <w:vAlign w:val="bottom"/>
          </w:tcPr>
          <w:p w14:paraId="747A1DF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shd w:val="clear" w:color="auto" w:fill="auto"/>
            <w:noWrap/>
            <w:vAlign w:val="bottom"/>
          </w:tcPr>
          <w:p w14:paraId="0BDC8A0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6" w:type="pct"/>
            <w:tcBorders>
              <w:bottom w:val="single" w:sz="4" w:space="0" w:color="auto"/>
            </w:tcBorders>
            <w:shd w:val="clear" w:color="auto" w:fill="auto"/>
            <w:noWrap/>
            <w:vAlign w:val="bottom"/>
          </w:tcPr>
          <w:p w14:paraId="26A7638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shd w:val="clear" w:color="auto" w:fill="auto"/>
            <w:noWrap/>
            <w:vAlign w:val="bottom"/>
          </w:tcPr>
          <w:p w14:paraId="7EA285C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(2,126,434)</w:t>
            </w:r>
          </w:p>
        </w:tc>
      </w:tr>
      <w:tr w:rsidR="001A6957" w:rsidRPr="00F868C6" w14:paraId="1D0A26C8"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06F6B782"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41EAA0C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c>
          <w:tcPr>
            <w:tcW w:w="695" w:type="pct"/>
            <w:tcBorders>
              <w:top w:val="single" w:sz="4" w:space="0" w:color="auto"/>
            </w:tcBorders>
            <w:noWrap/>
            <w:vAlign w:val="bottom"/>
          </w:tcPr>
          <w:p w14:paraId="61271F7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noWrap/>
            <w:vAlign w:val="bottom"/>
          </w:tcPr>
          <w:p w14:paraId="34EE763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noWrap/>
            <w:vAlign w:val="bottom"/>
          </w:tcPr>
          <w:p w14:paraId="3B39E3F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noWrap/>
            <w:vAlign w:val="bottom"/>
          </w:tcPr>
          <w:p w14:paraId="36EC29B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r>
      <w:tr w:rsidR="001A6957" w:rsidRPr="00F868C6" w14:paraId="5C8DF31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297E8872"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service expenses</w:t>
            </w:r>
          </w:p>
        </w:tc>
        <w:tc>
          <w:tcPr>
            <w:tcW w:w="695" w:type="pct"/>
            <w:shd w:val="clear" w:color="auto" w:fill="auto"/>
            <w:noWrap/>
            <w:vAlign w:val="bottom"/>
          </w:tcPr>
          <w:p w14:paraId="7645435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695" w:type="pct"/>
            <w:shd w:val="clear" w:color="auto" w:fill="auto"/>
            <w:noWrap/>
            <w:vAlign w:val="bottom"/>
          </w:tcPr>
          <w:p w14:paraId="5A348CA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5" w:type="pct"/>
            <w:shd w:val="clear" w:color="auto" w:fill="auto"/>
            <w:noWrap/>
            <w:vAlign w:val="bottom"/>
          </w:tcPr>
          <w:p w14:paraId="2D0604F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shd w:val="clear" w:color="auto" w:fill="auto"/>
            <w:noWrap/>
            <w:vAlign w:val="bottom"/>
          </w:tcPr>
          <w:p w14:paraId="5AFA61E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88" w:type="pct"/>
            <w:shd w:val="clear" w:color="auto" w:fill="auto"/>
            <w:noWrap/>
            <w:vAlign w:val="bottom"/>
          </w:tcPr>
          <w:p w14:paraId="528BE99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r>
      <w:tr w:rsidR="001A6957" w:rsidRPr="00F868C6" w14:paraId="005498C1"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4CB2B482"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Incurred claims and directly attributable expenses</w:t>
            </w:r>
          </w:p>
        </w:tc>
        <w:tc>
          <w:tcPr>
            <w:tcW w:w="695" w:type="pct"/>
            <w:noWrap/>
            <w:vAlign w:val="bottom"/>
          </w:tcPr>
          <w:p w14:paraId="7EC3B73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w:t>
            </w:r>
          </w:p>
        </w:tc>
        <w:tc>
          <w:tcPr>
            <w:tcW w:w="695" w:type="pct"/>
            <w:noWrap/>
            <w:vAlign w:val="bottom"/>
          </w:tcPr>
          <w:p w14:paraId="3557B61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(35,276)</w:t>
            </w:r>
          </w:p>
        </w:tc>
        <w:tc>
          <w:tcPr>
            <w:tcW w:w="695" w:type="pct"/>
            <w:noWrap/>
            <w:vAlign w:val="bottom"/>
          </w:tcPr>
          <w:p w14:paraId="00F11109" w14:textId="3023B44A"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2,731,94</w:t>
            </w:r>
            <w:r w:rsidR="00B5423E" w:rsidRPr="00F868C6">
              <w:rPr>
                <w:rFonts w:ascii="Arial" w:eastAsia="Cordia New" w:hAnsi="Arial" w:cs="Arial"/>
                <w:color w:val="000000"/>
                <w:sz w:val="18"/>
                <w:szCs w:val="18"/>
                <w:lang w:val="en-GB" w:eastAsia="en-GB"/>
              </w:rPr>
              <w:t>8</w:t>
            </w:r>
          </w:p>
        </w:tc>
        <w:tc>
          <w:tcPr>
            <w:tcW w:w="696" w:type="pct"/>
            <w:noWrap/>
            <w:vAlign w:val="bottom"/>
          </w:tcPr>
          <w:p w14:paraId="3B272BB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100,092</w:t>
            </w:r>
          </w:p>
        </w:tc>
        <w:tc>
          <w:tcPr>
            <w:tcW w:w="688" w:type="pct"/>
            <w:noWrap/>
            <w:vAlign w:val="bottom"/>
          </w:tcPr>
          <w:p w14:paraId="68C59E3E" w14:textId="64C83639"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2,796,76</w:t>
            </w:r>
            <w:r w:rsidR="00B5423E" w:rsidRPr="00F868C6">
              <w:rPr>
                <w:rFonts w:ascii="Arial" w:eastAsia="Cordia New" w:hAnsi="Arial" w:cs="Arial"/>
                <w:color w:val="000000"/>
                <w:sz w:val="18"/>
                <w:szCs w:val="18"/>
                <w:lang w:val="en-GB" w:eastAsia="en-GB"/>
              </w:rPr>
              <w:t>4</w:t>
            </w:r>
          </w:p>
        </w:tc>
      </w:tr>
      <w:tr w:rsidR="001A6957" w:rsidRPr="00F868C6" w14:paraId="4F75723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4874CAA0"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Losses on onerous contracts and reversals of losses</w:t>
            </w:r>
          </w:p>
        </w:tc>
        <w:tc>
          <w:tcPr>
            <w:tcW w:w="695" w:type="pct"/>
            <w:shd w:val="clear" w:color="auto" w:fill="auto"/>
            <w:noWrap/>
            <w:vAlign w:val="bottom"/>
          </w:tcPr>
          <w:p w14:paraId="438E43E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5" w:type="pct"/>
            <w:shd w:val="clear" w:color="auto" w:fill="auto"/>
            <w:noWrap/>
            <w:vAlign w:val="bottom"/>
          </w:tcPr>
          <w:p w14:paraId="43CFCCB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8,870</w:t>
            </w:r>
          </w:p>
        </w:tc>
        <w:tc>
          <w:tcPr>
            <w:tcW w:w="695" w:type="pct"/>
            <w:shd w:val="clear" w:color="auto" w:fill="auto"/>
            <w:noWrap/>
            <w:vAlign w:val="bottom"/>
          </w:tcPr>
          <w:p w14:paraId="15EE1DA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6" w:type="pct"/>
            <w:shd w:val="clear" w:color="auto" w:fill="auto"/>
            <w:noWrap/>
            <w:vAlign w:val="bottom"/>
          </w:tcPr>
          <w:p w14:paraId="6AF3F22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shd w:val="clear" w:color="auto" w:fill="auto"/>
            <w:noWrap/>
            <w:vAlign w:val="bottom"/>
          </w:tcPr>
          <w:p w14:paraId="2B9D5FE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8,870</w:t>
            </w:r>
          </w:p>
        </w:tc>
      </w:tr>
      <w:tr w:rsidR="001A6957" w:rsidRPr="00F868C6" w14:paraId="4A8554BF"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67AAA800"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Amortisation of cash flows to acquire insurance contracts</w:t>
            </w:r>
          </w:p>
        </w:tc>
        <w:tc>
          <w:tcPr>
            <w:tcW w:w="695" w:type="pct"/>
            <w:tcBorders>
              <w:bottom w:val="single" w:sz="4" w:space="0" w:color="auto"/>
            </w:tcBorders>
            <w:noWrap/>
            <w:vAlign w:val="bottom"/>
          </w:tcPr>
          <w:p w14:paraId="18FBFEE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177,608</w:t>
            </w:r>
          </w:p>
        </w:tc>
        <w:tc>
          <w:tcPr>
            <w:tcW w:w="695" w:type="pct"/>
            <w:tcBorders>
              <w:bottom w:val="single" w:sz="4" w:space="0" w:color="auto"/>
            </w:tcBorders>
            <w:noWrap/>
            <w:vAlign w:val="bottom"/>
          </w:tcPr>
          <w:p w14:paraId="166F149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noWrap/>
            <w:vAlign w:val="bottom"/>
          </w:tcPr>
          <w:p w14:paraId="3E76174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6" w:type="pct"/>
            <w:tcBorders>
              <w:bottom w:val="single" w:sz="4" w:space="0" w:color="auto"/>
            </w:tcBorders>
            <w:noWrap/>
            <w:vAlign w:val="bottom"/>
          </w:tcPr>
          <w:p w14:paraId="53672B7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37FB9B6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177,608</w:t>
            </w:r>
          </w:p>
        </w:tc>
      </w:tr>
      <w:tr w:rsidR="001A6957" w:rsidRPr="00F868C6" w14:paraId="35B66D1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7811022B"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3F8D233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248C7E3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3CD22B1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65CCE76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00D63B8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5A1C6101"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32846E17"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Insurance service expenses</w:t>
            </w:r>
          </w:p>
        </w:tc>
        <w:tc>
          <w:tcPr>
            <w:tcW w:w="695" w:type="pct"/>
            <w:tcBorders>
              <w:bottom w:val="single" w:sz="4" w:space="0" w:color="auto"/>
            </w:tcBorders>
            <w:noWrap/>
            <w:vAlign w:val="bottom"/>
          </w:tcPr>
          <w:p w14:paraId="1D80400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177,608</w:t>
            </w:r>
          </w:p>
        </w:tc>
        <w:tc>
          <w:tcPr>
            <w:tcW w:w="695" w:type="pct"/>
            <w:tcBorders>
              <w:bottom w:val="single" w:sz="4" w:space="0" w:color="auto"/>
            </w:tcBorders>
            <w:noWrap/>
            <w:vAlign w:val="bottom"/>
          </w:tcPr>
          <w:p w14:paraId="5C24ED9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(26,406)</w:t>
            </w:r>
          </w:p>
        </w:tc>
        <w:tc>
          <w:tcPr>
            <w:tcW w:w="695" w:type="pct"/>
            <w:tcBorders>
              <w:bottom w:val="single" w:sz="4" w:space="0" w:color="auto"/>
            </w:tcBorders>
            <w:noWrap/>
            <w:vAlign w:val="bottom"/>
          </w:tcPr>
          <w:p w14:paraId="0FBB714E" w14:textId="6FD52383"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2,731,94</w:t>
            </w:r>
            <w:r w:rsidR="00B5423E" w:rsidRPr="00F868C6">
              <w:rPr>
                <w:rFonts w:ascii="Arial" w:eastAsia="Cordia New" w:hAnsi="Arial" w:cs="Arial"/>
                <w:color w:val="000000"/>
                <w:sz w:val="18"/>
                <w:szCs w:val="18"/>
                <w:lang w:val="en-GB" w:eastAsia="en-GB"/>
              </w:rPr>
              <w:t>8</w:t>
            </w:r>
          </w:p>
        </w:tc>
        <w:tc>
          <w:tcPr>
            <w:tcW w:w="696" w:type="pct"/>
            <w:tcBorders>
              <w:bottom w:val="single" w:sz="4" w:space="0" w:color="auto"/>
            </w:tcBorders>
            <w:noWrap/>
            <w:vAlign w:val="bottom"/>
          </w:tcPr>
          <w:p w14:paraId="24F680B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100,092</w:t>
            </w:r>
          </w:p>
        </w:tc>
        <w:tc>
          <w:tcPr>
            <w:tcW w:w="688" w:type="pct"/>
            <w:tcBorders>
              <w:bottom w:val="single" w:sz="4" w:space="0" w:color="auto"/>
            </w:tcBorders>
            <w:noWrap/>
            <w:vAlign w:val="bottom"/>
          </w:tcPr>
          <w:p w14:paraId="1FB411D2" w14:textId="126EE8D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2,9</w:t>
            </w:r>
            <w:r w:rsidR="00DC3331" w:rsidRPr="00F868C6">
              <w:rPr>
                <w:rFonts w:ascii="Arial" w:eastAsia="Cordia New" w:hAnsi="Arial" w:cs="Arial"/>
                <w:color w:val="000000"/>
                <w:sz w:val="18"/>
                <w:szCs w:val="18"/>
                <w:lang w:val="en-GB" w:eastAsia="en-GB"/>
              </w:rPr>
              <w:t>83</w:t>
            </w:r>
            <w:r w:rsidRPr="00F868C6">
              <w:rPr>
                <w:rFonts w:ascii="Arial" w:eastAsia="Cordia New" w:hAnsi="Arial" w:cs="Arial"/>
                <w:color w:val="000000"/>
                <w:sz w:val="18"/>
                <w:szCs w:val="18"/>
                <w:lang w:val="en-GB" w:eastAsia="en-GB"/>
              </w:rPr>
              <w:t>,24</w:t>
            </w:r>
            <w:r w:rsidR="00B5423E" w:rsidRPr="00F868C6">
              <w:rPr>
                <w:rFonts w:ascii="Arial" w:eastAsia="Cordia New" w:hAnsi="Arial" w:cs="Arial"/>
                <w:color w:val="000000"/>
                <w:sz w:val="18"/>
                <w:szCs w:val="18"/>
                <w:lang w:val="en-GB" w:eastAsia="en-GB"/>
              </w:rPr>
              <w:t>2</w:t>
            </w:r>
          </w:p>
        </w:tc>
      </w:tr>
      <w:tr w:rsidR="001A6957" w:rsidRPr="00F868C6" w14:paraId="0E6F57B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0DC25AA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741C72B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026A8DB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4CCC2D7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4FF891E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0E026F2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5236AF6B"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6085609F"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service result</w:t>
            </w:r>
          </w:p>
        </w:tc>
        <w:tc>
          <w:tcPr>
            <w:tcW w:w="695" w:type="pct"/>
            <w:noWrap/>
            <w:vAlign w:val="bottom"/>
          </w:tcPr>
          <w:p w14:paraId="77D89CB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(1,948,826)</w:t>
            </w:r>
          </w:p>
        </w:tc>
        <w:tc>
          <w:tcPr>
            <w:tcW w:w="695" w:type="pct"/>
            <w:noWrap/>
            <w:vAlign w:val="bottom"/>
          </w:tcPr>
          <w:p w14:paraId="4C01C47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(26,406)</w:t>
            </w:r>
          </w:p>
        </w:tc>
        <w:tc>
          <w:tcPr>
            <w:tcW w:w="695" w:type="pct"/>
            <w:noWrap/>
            <w:vAlign w:val="bottom"/>
          </w:tcPr>
          <w:p w14:paraId="7ADBFAB3" w14:textId="43E7414B"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2,731,94</w:t>
            </w:r>
            <w:r w:rsidR="009533B2" w:rsidRPr="00F868C6">
              <w:rPr>
                <w:rFonts w:ascii="Arial" w:eastAsia="Cordia New" w:hAnsi="Arial" w:cs="Arial"/>
                <w:color w:val="000000"/>
                <w:sz w:val="18"/>
                <w:szCs w:val="18"/>
                <w:lang w:val="en-GB" w:eastAsia="en-GB"/>
              </w:rPr>
              <w:t>8</w:t>
            </w:r>
          </w:p>
        </w:tc>
        <w:tc>
          <w:tcPr>
            <w:tcW w:w="696" w:type="pct"/>
            <w:noWrap/>
            <w:vAlign w:val="bottom"/>
          </w:tcPr>
          <w:p w14:paraId="642D989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100,092</w:t>
            </w:r>
          </w:p>
        </w:tc>
        <w:tc>
          <w:tcPr>
            <w:tcW w:w="688" w:type="pct"/>
            <w:noWrap/>
            <w:vAlign w:val="bottom"/>
          </w:tcPr>
          <w:p w14:paraId="4442D01D" w14:textId="19C0B523"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856,80</w:t>
            </w:r>
            <w:r w:rsidR="009533B2" w:rsidRPr="00F868C6">
              <w:rPr>
                <w:rFonts w:ascii="Arial" w:eastAsia="Cordia New" w:hAnsi="Arial" w:cs="Arial"/>
                <w:color w:val="000000"/>
                <w:sz w:val="18"/>
                <w:szCs w:val="18"/>
                <w:lang w:val="en-GB" w:eastAsia="en-GB"/>
              </w:rPr>
              <w:t>8</w:t>
            </w:r>
          </w:p>
        </w:tc>
      </w:tr>
      <w:tr w:rsidR="001A6957" w:rsidRPr="00F868C6" w14:paraId="5FEBD9BC"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16F46F45"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Financial (income) expenses from insurance contracts issued</w:t>
            </w:r>
          </w:p>
        </w:tc>
        <w:tc>
          <w:tcPr>
            <w:tcW w:w="695" w:type="pct"/>
            <w:shd w:val="clear" w:color="auto" w:fill="auto"/>
            <w:noWrap/>
            <w:vAlign w:val="bottom"/>
          </w:tcPr>
          <w:p w14:paraId="3A5D63E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eastAsia="en-GB"/>
              </w:rPr>
            </w:pPr>
            <w:r w:rsidRPr="00F868C6">
              <w:rPr>
                <w:rFonts w:ascii="Arial" w:eastAsia="Cordia New" w:hAnsi="Arial" w:cs="Arial"/>
                <w:color w:val="000000"/>
                <w:sz w:val="18"/>
                <w:szCs w:val="18"/>
                <w:cs/>
                <w:lang w:eastAsia="en-GB"/>
              </w:rPr>
              <w:t>(6</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cs/>
                <w:lang w:eastAsia="en-GB"/>
              </w:rPr>
              <w:t>293)</w:t>
            </w:r>
          </w:p>
        </w:tc>
        <w:tc>
          <w:tcPr>
            <w:tcW w:w="695" w:type="pct"/>
            <w:shd w:val="clear" w:color="auto" w:fill="auto"/>
            <w:noWrap/>
            <w:vAlign w:val="bottom"/>
          </w:tcPr>
          <w:p w14:paraId="2BCEC42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(313)</w:t>
            </w:r>
          </w:p>
        </w:tc>
        <w:tc>
          <w:tcPr>
            <w:tcW w:w="695" w:type="pct"/>
            <w:shd w:val="clear" w:color="auto" w:fill="auto"/>
            <w:noWrap/>
            <w:vAlign w:val="bottom"/>
          </w:tcPr>
          <w:p w14:paraId="3648C6B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2,597</w:t>
            </w:r>
          </w:p>
        </w:tc>
        <w:tc>
          <w:tcPr>
            <w:tcW w:w="696" w:type="pct"/>
            <w:shd w:val="clear" w:color="auto" w:fill="auto"/>
            <w:noWrap/>
            <w:vAlign w:val="bottom"/>
          </w:tcPr>
          <w:p w14:paraId="20FC488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(536)</w:t>
            </w:r>
          </w:p>
        </w:tc>
        <w:tc>
          <w:tcPr>
            <w:tcW w:w="688" w:type="pct"/>
            <w:shd w:val="clear" w:color="auto" w:fill="auto"/>
            <w:noWrap/>
            <w:vAlign w:val="bottom"/>
          </w:tcPr>
          <w:p w14:paraId="09781C8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(4,545)</w:t>
            </w:r>
          </w:p>
        </w:tc>
      </w:tr>
      <w:tr w:rsidR="001A6957" w:rsidRPr="00F868C6" w14:paraId="1FCD1072"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760CE7F2"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affecting insurance service result</w:t>
            </w:r>
          </w:p>
        </w:tc>
        <w:tc>
          <w:tcPr>
            <w:tcW w:w="695" w:type="pct"/>
            <w:tcBorders>
              <w:bottom w:val="single" w:sz="4" w:space="0" w:color="auto"/>
            </w:tcBorders>
            <w:noWrap/>
            <w:vAlign w:val="bottom"/>
          </w:tcPr>
          <w:p w14:paraId="682B294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noWrap/>
            <w:vAlign w:val="bottom"/>
          </w:tcPr>
          <w:p w14:paraId="5ADB2DB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w:t>
            </w:r>
          </w:p>
        </w:tc>
        <w:tc>
          <w:tcPr>
            <w:tcW w:w="695" w:type="pct"/>
            <w:tcBorders>
              <w:bottom w:val="single" w:sz="4" w:space="0" w:color="auto"/>
            </w:tcBorders>
            <w:noWrap/>
            <w:vAlign w:val="bottom"/>
          </w:tcPr>
          <w:p w14:paraId="25764DD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6" w:type="pct"/>
            <w:tcBorders>
              <w:bottom w:val="single" w:sz="4" w:space="0" w:color="auto"/>
            </w:tcBorders>
            <w:noWrap/>
            <w:vAlign w:val="bottom"/>
          </w:tcPr>
          <w:p w14:paraId="4694914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4C95899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r>
      <w:tr w:rsidR="001A6957" w:rsidRPr="00F868C6" w14:paraId="38F138C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18FCB909"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32535D0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43245EF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655CBF0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3219C62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21D30EF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3FD910DE"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191BDC1F"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amount recognised in comprehensive income</w:t>
            </w:r>
          </w:p>
        </w:tc>
        <w:tc>
          <w:tcPr>
            <w:tcW w:w="695" w:type="pct"/>
            <w:tcBorders>
              <w:bottom w:val="single" w:sz="4" w:space="0" w:color="auto"/>
            </w:tcBorders>
            <w:noWrap/>
            <w:vAlign w:val="bottom"/>
          </w:tcPr>
          <w:p w14:paraId="5CD8631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(1,955,119)</w:t>
            </w:r>
          </w:p>
        </w:tc>
        <w:tc>
          <w:tcPr>
            <w:tcW w:w="695" w:type="pct"/>
            <w:tcBorders>
              <w:bottom w:val="single" w:sz="4" w:space="0" w:color="auto"/>
            </w:tcBorders>
            <w:noWrap/>
            <w:vAlign w:val="bottom"/>
          </w:tcPr>
          <w:p w14:paraId="745E03F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(26,719)</w:t>
            </w:r>
          </w:p>
        </w:tc>
        <w:tc>
          <w:tcPr>
            <w:tcW w:w="695" w:type="pct"/>
            <w:tcBorders>
              <w:bottom w:val="single" w:sz="4" w:space="0" w:color="auto"/>
            </w:tcBorders>
            <w:noWrap/>
            <w:vAlign w:val="bottom"/>
          </w:tcPr>
          <w:p w14:paraId="55CA93FC" w14:textId="10F1BFDB"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2,734,54</w:t>
            </w:r>
            <w:r w:rsidR="00B5423E" w:rsidRPr="00F868C6">
              <w:rPr>
                <w:rFonts w:ascii="Arial" w:eastAsia="Cordia New" w:hAnsi="Arial" w:cs="Arial"/>
                <w:color w:val="000000"/>
                <w:sz w:val="18"/>
                <w:szCs w:val="18"/>
                <w:lang w:eastAsia="en-GB"/>
              </w:rPr>
              <w:t>5</w:t>
            </w:r>
          </w:p>
        </w:tc>
        <w:tc>
          <w:tcPr>
            <w:tcW w:w="696" w:type="pct"/>
            <w:tcBorders>
              <w:bottom w:val="single" w:sz="4" w:space="0" w:color="auto"/>
            </w:tcBorders>
            <w:noWrap/>
            <w:vAlign w:val="bottom"/>
          </w:tcPr>
          <w:p w14:paraId="579C1D9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99,556</w:t>
            </w:r>
          </w:p>
        </w:tc>
        <w:tc>
          <w:tcPr>
            <w:tcW w:w="688" w:type="pct"/>
            <w:tcBorders>
              <w:bottom w:val="single" w:sz="4" w:space="0" w:color="auto"/>
            </w:tcBorders>
            <w:noWrap/>
            <w:vAlign w:val="bottom"/>
          </w:tcPr>
          <w:p w14:paraId="1B26F030" w14:textId="2559FA9E"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852,26</w:t>
            </w:r>
            <w:r w:rsidR="00B5423E" w:rsidRPr="00F868C6">
              <w:rPr>
                <w:rFonts w:ascii="Arial" w:eastAsia="Cordia New" w:hAnsi="Arial" w:cs="Arial"/>
                <w:color w:val="000000"/>
                <w:sz w:val="18"/>
                <w:szCs w:val="18"/>
                <w:lang w:val="en-GB" w:eastAsia="en-GB"/>
              </w:rPr>
              <w:t>3</w:t>
            </w:r>
          </w:p>
        </w:tc>
      </w:tr>
      <w:tr w:rsidR="001A6957" w:rsidRPr="00F868C6" w14:paraId="2DE4A0C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0568EDAB"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2572648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3086893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344B19D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402A0CB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2835AAC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3EEB15D7"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36F7E282"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val="en-GB" w:eastAsia="en-GB"/>
              </w:rPr>
              <w:t>Investment component</w:t>
            </w:r>
          </w:p>
        </w:tc>
        <w:tc>
          <w:tcPr>
            <w:tcW w:w="695" w:type="pct"/>
            <w:noWrap/>
            <w:vAlign w:val="bottom"/>
          </w:tcPr>
          <w:p w14:paraId="5EB9594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(337,661)</w:t>
            </w:r>
          </w:p>
        </w:tc>
        <w:tc>
          <w:tcPr>
            <w:tcW w:w="695" w:type="pct"/>
            <w:noWrap/>
            <w:vAlign w:val="bottom"/>
          </w:tcPr>
          <w:p w14:paraId="07A2367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95" w:type="pct"/>
            <w:noWrap/>
            <w:vAlign w:val="bottom"/>
          </w:tcPr>
          <w:p w14:paraId="7510F00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337,661</w:t>
            </w:r>
          </w:p>
        </w:tc>
        <w:tc>
          <w:tcPr>
            <w:tcW w:w="696" w:type="pct"/>
            <w:noWrap/>
            <w:vAlign w:val="bottom"/>
          </w:tcPr>
          <w:p w14:paraId="25D583E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noWrap/>
            <w:vAlign w:val="bottom"/>
          </w:tcPr>
          <w:p w14:paraId="0B33024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r>
      <w:tr w:rsidR="001A6957" w:rsidRPr="00F868C6" w14:paraId="1FC9176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5BB1ADD9"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effecting insurance assets and liabilities</w:t>
            </w:r>
          </w:p>
        </w:tc>
        <w:tc>
          <w:tcPr>
            <w:tcW w:w="695" w:type="pct"/>
            <w:shd w:val="clear" w:color="auto" w:fill="auto"/>
            <w:noWrap/>
            <w:vAlign w:val="bottom"/>
          </w:tcPr>
          <w:p w14:paraId="4A67486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w:t>
            </w:r>
          </w:p>
        </w:tc>
        <w:tc>
          <w:tcPr>
            <w:tcW w:w="695" w:type="pct"/>
            <w:shd w:val="clear" w:color="auto" w:fill="auto"/>
            <w:noWrap/>
            <w:vAlign w:val="bottom"/>
          </w:tcPr>
          <w:p w14:paraId="7750965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5" w:type="pct"/>
            <w:shd w:val="clear" w:color="auto" w:fill="auto"/>
            <w:noWrap/>
            <w:vAlign w:val="bottom"/>
          </w:tcPr>
          <w:p w14:paraId="69A37C8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w:t>
            </w:r>
          </w:p>
        </w:tc>
        <w:tc>
          <w:tcPr>
            <w:tcW w:w="696" w:type="pct"/>
            <w:shd w:val="clear" w:color="auto" w:fill="auto"/>
            <w:noWrap/>
            <w:vAlign w:val="bottom"/>
          </w:tcPr>
          <w:p w14:paraId="3FED8F2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shd w:val="clear" w:color="auto" w:fill="auto"/>
            <w:noWrap/>
            <w:vAlign w:val="bottom"/>
          </w:tcPr>
          <w:p w14:paraId="179A916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r>
      <w:tr w:rsidR="001A6957" w:rsidRPr="00F868C6" w14:paraId="36E09AE7"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00929A7E"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noWrap/>
            <w:vAlign w:val="bottom"/>
          </w:tcPr>
          <w:p w14:paraId="133D745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noWrap/>
            <w:vAlign w:val="bottom"/>
          </w:tcPr>
          <w:p w14:paraId="37A6148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noWrap/>
            <w:vAlign w:val="bottom"/>
          </w:tcPr>
          <w:p w14:paraId="796DCD2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noWrap/>
            <w:vAlign w:val="bottom"/>
          </w:tcPr>
          <w:p w14:paraId="046528F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88" w:type="pct"/>
            <w:noWrap/>
            <w:vAlign w:val="bottom"/>
          </w:tcPr>
          <w:p w14:paraId="37E0671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0DE86BD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61A361D0"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Cashflow</w:t>
            </w:r>
          </w:p>
        </w:tc>
        <w:tc>
          <w:tcPr>
            <w:tcW w:w="695" w:type="pct"/>
            <w:shd w:val="clear" w:color="auto" w:fill="auto"/>
            <w:noWrap/>
            <w:vAlign w:val="bottom"/>
          </w:tcPr>
          <w:p w14:paraId="53EC56D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2CCCF7C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4E4AA6E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shd w:val="clear" w:color="auto" w:fill="auto"/>
            <w:noWrap/>
            <w:vAlign w:val="bottom"/>
          </w:tcPr>
          <w:p w14:paraId="20F186F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88" w:type="pct"/>
            <w:shd w:val="clear" w:color="auto" w:fill="auto"/>
            <w:noWrap/>
            <w:vAlign w:val="bottom"/>
          </w:tcPr>
          <w:p w14:paraId="6CD3A18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6E027E4F"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287D1E8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Premiums received</w:t>
            </w:r>
          </w:p>
        </w:tc>
        <w:tc>
          <w:tcPr>
            <w:tcW w:w="695" w:type="pct"/>
            <w:noWrap/>
            <w:vAlign w:val="bottom"/>
          </w:tcPr>
          <w:p w14:paraId="6309B0B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2,386,808</w:t>
            </w:r>
          </w:p>
        </w:tc>
        <w:tc>
          <w:tcPr>
            <w:tcW w:w="695" w:type="pct"/>
            <w:noWrap/>
            <w:vAlign w:val="bottom"/>
          </w:tcPr>
          <w:p w14:paraId="05CDE7E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w:t>
            </w:r>
          </w:p>
        </w:tc>
        <w:tc>
          <w:tcPr>
            <w:tcW w:w="695" w:type="pct"/>
            <w:noWrap/>
            <w:vAlign w:val="bottom"/>
          </w:tcPr>
          <w:p w14:paraId="474646F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6" w:type="pct"/>
            <w:noWrap/>
            <w:vAlign w:val="bottom"/>
          </w:tcPr>
          <w:p w14:paraId="6E1D0E2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noWrap/>
            <w:vAlign w:val="bottom"/>
          </w:tcPr>
          <w:p w14:paraId="6BB3DBC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2,386,808</w:t>
            </w:r>
          </w:p>
        </w:tc>
      </w:tr>
      <w:tr w:rsidR="001A6957" w:rsidRPr="00F868C6" w14:paraId="4A41296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70B49EFF"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Paid claims and directly attributable expenses</w:t>
            </w:r>
          </w:p>
        </w:tc>
        <w:tc>
          <w:tcPr>
            <w:tcW w:w="695" w:type="pct"/>
            <w:shd w:val="clear" w:color="auto" w:fill="auto"/>
            <w:noWrap/>
            <w:vAlign w:val="bottom"/>
          </w:tcPr>
          <w:p w14:paraId="5C44980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5" w:type="pct"/>
            <w:shd w:val="clear" w:color="auto" w:fill="auto"/>
            <w:noWrap/>
            <w:vAlign w:val="bottom"/>
          </w:tcPr>
          <w:p w14:paraId="4E89BE2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95" w:type="pct"/>
            <w:shd w:val="clear" w:color="auto" w:fill="auto"/>
            <w:noWrap/>
            <w:vAlign w:val="bottom"/>
          </w:tcPr>
          <w:p w14:paraId="154FD38E" w14:textId="07F052DF"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(2,119,67</w:t>
            </w:r>
            <w:r w:rsidR="00B5423E" w:rsidRPr="00F868C6">
              <w:rPr>
                <w:rFonts w:ascii="Arial" w:eastAsia="Cordia New" w:hAnsi="Arial" w:cs="Arial"/>
                <w:color w:val="000000"/>
                <w:sz w:val="18"/>
                <w:szCs w:val="18"/>
                <w:lang w:eastAsia="en-GB"/>
              </w:rPr>
              <w:t>7</w:t>
            </w:r>
            <w:r w:rsidRPr="00F868C6">
              <w:rPr>
                <w:rFonts w:ascii="Arial" w:eastAsia="Cordia New" w:hAnsi="Arial" w:cs="Arial"/>
                <w:color w:val="000000"/>
                <w:sz w:val="18"/>
                <w:szCs w:val="18"/>
                <w:lang w:eastAsia="en-GB"/>
              </w:rPr>
              <w:t>)</w:t>
            </w:r>
          </w:p>
        </w:tc>
        <w:tc>
          <w:tcPr>
            <w:tcW w:w="696" w:type="pct"/>
            <w:shd w:val="clear" w:color="auto" w:fill="auto"/>
            <w:noWrap/>
            <w:vAlign w:val="bottom"/>
          </w:tcPr>
          <w:p w14:paraId="3273A0B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shd w:val="clear" w:color="auto" w:fill="auto"/>
            <w:noWrap/>
            <w:vAlign w:val="bottom"/>
          </w:tcPr>
          <w:p w14:paraId="18E953D1" w14:textId="29A7F5D4"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eastAsia="en-GB"/>
              </w:rPr>
            </w:pPr>
            <w:r w:rsidRPr="00F868C6">
              <w:rPr>
                <w:rFonts w:ascii="Arial" w:eastAsia="Cordia New" w:hAnsi="Arial" w:cs="Arial"/>
                <w:color w:val="000000"/>
                <w:sz w:val="18"/>
                <w:szCs w:val="18"/>
                <w:lang w:eastAsia="en-GB"/>
              </w:rPr>
              <w:t>(2,119,67</w:t>
            </w:r>
            <w:r w:rsidR="00D423EA" w:rsidRPr="00F868C6">
              <w:rPr>
                <w:rFonts w:ascii="Arial" w:eastAsia="Cordia New" w:hAnsi="Arial" w:cs="Arial"/>
                <w:color w:val="000000"/>
                <w:sz w:val="18"/>
                <w:szCs w:val="18"/>
                <w:lang w:eastAsia="en-GB"/>
              </w:rPr>
              <w:t>7</w:t>
            </w:r>
            <w:r w:rsidRPr="00F868C6">
              <w:rPr>
                <w:rFonts w:ascii="Arial" w:eastAsia="Cordia New" w:hAnsi="Arial" w:cs="Arial"/>
                <w:color w:val="000000"/>
                <w:sz w:val="18"/>
                <w:szCs w:val="18"/>
                <w:lang w:eastAsia="en-GB"/>
              </w:rPr>
              <w:t>)</w:t>
            </w:r>
          </w:p>
        </w:tc>
      </w:tr>
      <w:tr w:rsidR="001A6957" w:rsidRPr="00F868C6" w14:paraId="06099602"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40DE4243"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Insurance acquisition cash flows</w:t>
            </w:r>
          </w:p>
        </w:tc>
        <w:tc>
          <w:tcPr>
            <w:tcW w:w="695" w:type="pct"/>
            <w:tcBorders>
              <w:bottom w:val="single" w:sz="4" w:space="0" w:color="auto"/>
            </w:tcBorders>
            <w:noWrap/>
            <w:vAlign w:val="bottom"/>
          </w:tcPr>
          <w:p w14:paraId="29A0E91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(146,592)</w:t>
            </w:r>
          </w:p>
        </w:tc>
        <w:tc>
          <w:tcPr>
            <w:tcW w:w="695" w:type="pct"/>
            <w:tcBorders>
              <w:bottom w:val="single" w:sz="4" w:space="0" w:color="auto"/>
            </w:tcBorders>
            <w:noWrap/>
            <w:vAlign w:val="bottom"/>
          </w:tcPr>
          <w:p w14:paraId="1D1C098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noWrap/>
            <w:vAlign w:val="bottom"/>
          </w:tcPr>
          <w:p w14:paraId="57A5590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w:t>
            </w:r>
          </w:p>
        </w:tc>
        <w:tc>
          <w:tcPr>
            <w:tcW w:w="696" w:type="pct"/>
            <w:tcBorders>
              <w:bottom w:val="single" w:sz="4" w:space="0" w:color="auto"/>
            </w:tcBorders>
            <w:noWrap/>
            <w:vAlign w:val="bottom"/>
          </w:tcPr>
          <w:p w14:paraId="7D55401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4A89082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(146,592)</w:t>
            </w:r>
          </w:p>
        </w:tc>
      </w:tr>
      <w:tr w:rsidR="001A6957" w:rsidRPr="00F868C6" w14:paraId="02DB826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38CC9129"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1AE9A1D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0FF2AE0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6C0B95E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13831B8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27C31A7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686A3592"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3A267938"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cashflow</w:t>
            </w:r>
          </w:p>
        </w:tc>
        <w:tc>
          <w:tcPr>
            <w:tcW w:w="695" w:type="pct"/>
            <w:tcBorders>
              <w:bottom w:val="single" w:sz="4" w:space="0" w:color="auto"/>
            </w:tcBorders>
            <w:noWrap/>
            <w:vAlign w:val="bottom"/>
          </w:tcPr>
          <w:p w14:paraId="71051DF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2,240,216</w:t>
            </w:r>
          </w:p>
        </w:tc>
        <w:tc>
          <w:tcPr>
            <w:tcW w:w="695" w:type="pct"/>
            <w:tcBorders>
              <w:bottom w:val="single" w:sz="4" w:space="0" w:color="auto"/>
            </w:tcBorders>
            <w:noWrap/>
            <w:vAlign w:val="bottom"/>
          </w:tcPr>
          <w:p w14:paraId="6C5BFF5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noWrap/>
            <w:vAlign w:val="bottom"/>
          </w:tcPr>
          <w:p w14:paraId="205FD92B" w14:textId="2B8E7E10"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(2,119,67</w:t>
            </w:r>
            <w:r w:rsidR="00B5423E" w:rsidRPr="00F868C6">
              <w:rPr>
                <w:rFonts w:ascii="Arial" w:eastAsia="Cordia New" w:hAnsi="Arial" w:cs="Arial"/>
                <w:color w:val="000000"/>
                <w:sz w:val="18"/>
                <w:szCs w:val="18"/>
                <w:lang w:eastAsia="en-GB"/>
              </w:rPr>
              <w:t>7</w:t>
            </w:r>
            <w:r w:rsidRPr="00F868C6">
              <w:rPr>
                <w:rFonts w:ascii="Arial" w:eastAsia="Cordia New" w:hAnsi="Arial" w:cs="Arial"/>
                <w:color w:val="000000"/>
                <w:sz w:val="18"/>
                <w:szCs w:val="18"/>
                <w:lang w:eastAsia="en-GB"/>
              </w:rPr>
              <w:t>)</w:t>
            </w:r>
          </w:p>
        </w:tc>
        <w:tc>
          <w:tcPr>
            <w:tcW w:w="696" w:type="pct"/>
            <w:tcBorders>
              <w:bottom w:val="single" w:sz="4" w:space="0" w:color="auto"/>
            </w:tcBorders>
            <w:noWrap/>
            <w:vAlign w:val="bottom"/>
          </w:tcPr>
          <w:p w14:paraId="181B066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5FD0CD8B" w14:textId="1487008F"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120,5</w:t>
            </w:r>
            <w:r w:rsidR="00D423EA" w:rsidRPr="00F868C6">
              <w:rPr>
                <w:rFonts w:ascii="Arial" w:eastAsia="Cordia New" w:hAnsi="Arial" w:cs="Arial"/>
                <w:color w:val="000000"/>
                <w:sz w:val="18"/>
                <w:szCs w:val="18"/>
                <w:lang w:eastAsia="en-GB"/>
              </w:rPr>
              <w:t>39</w:t>
            </w:r>
          </w:p>
        </w:tc>
      </w:tr>
      <w:tr w:rsidR="001A6957" w:rsidRPr="00F868C6" w14:paraId="536B48D9"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4D96075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0FA484A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3580B6C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25F1DE0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4ADF2FD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6F3B5CF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152421B5"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55D69F3F"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5" w:type="pct"/>
            <w:noWrap/>
            <w:vAlign w:val="bottom"/>
          </w:tcPr>
          <w:p w14:paraId="25A81BB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95" w:type="pct"/>
            <w:noWrap/>
            <w:vAlign w:val="bottom"/>
          </w:tcPr>
          <w:p w14:paraId="3D3CF20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noWrap/>
            <w:vAlign w:val="bottom"/>
          </w:tcPr>
          <w:p w14:paraId="661EFF7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6" w:type="pct"/>
            <w:noWrap/>
            <w:vAlign w:val="bottom"/>
          </w:tcPr>
          <w:p w14:paraId="4E3B662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88" w:type="pct"/>
            <w:noWrap/>
            <w:vAlign w:val="bottom"/>
          </w:tcPr>
          <w:p w14:paraId="57CAAB8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287690C4"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262DDC4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liabilities</w:t>
            </w:r>
          </w:p>
        </w:tc>
        <w:tc>
          <w:tcPr>
            <w:tcW w:w="695" w:type="pct"/>
            <w:shd w:val="clear" w:color="auto" w:fill="auto"/>
            <w:noWrap/>
            <w:vAlign w:val="bottom"/>
          </w:tcPr>
          <w:p w14:paraId="4869044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542,295</w:t>
            </w:r>
          </w:p>
        </w:tc>
        <w:tc>
          <w:tcPr>
            <w:tcW w:w="695" w:type="pct"/>
            <w:shd w:val="clear" w:color="auto" w:fill="auto"/>
            <w:noWrap/>
            <w:vAlign w:val="bottom"/>
          </w:tcPr>
          <w:p w14:paraId="7FD6329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18,969</w:t>
            </w:r>
          </w:p>
        </w:tc>
        <w:tc>
          <w:tcPr>
            <w:tcW w:w="695" w:type="pct"/>
            <w:shd w:val="clear" w:color="auto" w:fill="auto"/>
            <w:noWrap/>
            <w:vAlign w:val="bottom"/>
          </w:tcPr>
          <w:p w14:paraId="575FD56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1,194,597</w:t>
            </w:r>
          </w:p>
        </w:tc>
        <w:tc>
          <w:tcPr>
            <w:tcW w:w="696" w:type="pct"/>
            <w:shd w:val="clear" w:color="auto" w:fill="auto"/>
            <w:noWrap/>
            <w:vAlign w:val="bottom"/>
          </w:tcPr>
          <w:p w14:paraId="128A7E5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159,458</w:t>
            </w:r>
          </w:p>
        </w:tc>
        <w:tc>
          <w:tcPr>
            <w:tcW w:w="688" w:type="pct"/>
            <w:shd w:val="clear" w:color="auto" w:fill="auto"/>
            <w:noWrap/>
            <w:vAlign w:val="bottom"/>
          </w:tcPr>
          <w:p w14:paraId="661E036E" w14:textId="1A2D3223"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1,915,31</w:t>
            </w:r>
            <w:r w:rsidR="00D423EA" w:rsidRPr="00F868C6">
              <w:rPr>
                <w:rFonts w:ascii="Arial" w:eastAsia="Cordia New" w:hAnsi="Arial" w:cs="Arial"/>
                <w:color w:val="000000"/>
                <w:sz w:val="18"/>
                <w:szCs w:val="18"/>
                <w:lang w:val="en-GB" w:eastAsia="en-GB"/>
              </w:rPr>
              <w:t>9</w:t>
            </w:r>
          </w:p>
        </w:tc>
      </w:tr>
      <w:tr w:rsidR="001A6957" w:rsidRPr="00F868C6" w14:paraId="3024580E"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679C881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assets</w:t>
            </w:r>
          </w:p>
        </w:tc>
        <w:tc>
          <w:tcPr>
            <w:tcW w:w="695" w:type="pct"/>
            <w:tcBorders>
              <w:bottom w:val="single" w:sz="4" w:space="0" w:color="auto"/>
            </w:tcBorders>
            <w:noWrap/>
            <w:vAlign w:val="bottom"/>
          </w:tcPr>
          <w:p w14:paraId="7B1CDE5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13,398</w:t>
            </w:r>
          </w:p>
        </w:tc>
        <w:tc>
          <w:tcPr>
            <w:tcW w:w="695" w:type="pct"/>
            <w:tcBorders>
              <w:bottom w:val="single" w:sz="4" w:space="0" w:color="auto"/>
            </w:tcBorders>
            <w:noWrap/>
            <w:vAlign w:val="bottom"/>
          </w:tcPr>
          <w:p w14:paraId="1D8AE4EF" w14:textId="52E9276E"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1,17</w:t>
            </w:r>
            <w:r w:rsidR="00D423EA" w:rsidRPr="00F868C6">
              <w:rPr>
                <w:rFonts w:ascii="Arial" w:eastAsia="Cordia New" w:hAnsi="Arial" w:cs="Arial"/>
                <w:color w:val="000000"/>
                <w:sz w:val="18"/>
                <w:szCs w:val="18"/>
                <w:lang w:val="en-GB" w:eastAsia="en-GB"/>
              </w:rPr>
              <w:t>0</w:t>
            </w:r>
          </w:p>
        </w:tc>
        <w:tc>
          <w:tcPr>
            <w:tcW w:w="695" w:type="pct"/>
            <w:tcBorders>
              <w:bottom w:val="single" w:sz="4" w:space="0" w:color="auto"/>
            </w:tcBorders>
            <w:noWrap/>
            <w:vAlign w:val="bottom"/>
          </w:tcPr>
          <w:p w14:paraId="747D6E2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(139,676)</w:t>
            </w:r>
          </w:p>
        </w:tc>
        <w:tc>
          <w:tcPr>
            <w:tcW w:w="696" w:type="pct"/>
            <w:tcBorders>
              <w:bottom w:val="single" w:sz="4" w:space="0" w:color="auto"/>
            </w:tcBorders>
            <w:noWrap/>
            <w:vAlign w:val="bottom"/>
          </w:tcPr>
          <w:p w14:paraId="0AF8ADE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8,908</w:t>
            </w:r>
          </w:p>
        </w:tc>
        <w:tc>
          <w:tcPr>
            <w:tcW w:w="688" w:type="pct"/>
            <w:tcBorders>
              <w:bottom w:val="single" w:sz="4" w:space="0" w:color="auto"/>
            </w:tcBorders>
            <w:noWrap/>
            <w:vAlign w:val="bottom"/>
          </w:tcPr>
          <w:p w14:paraId="0133828F" w14:textId="559A8213"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(116,</w:t>
            </w:r>
            <w:r w:rsidR="00D423EA" w:rsidRPr="00F868C6">
              <w:rPr>
                <w:rFonts w:ascii="Arial" w:eastAsia="Cordia New" w:hAnsi="Arial" w:cs="Arial"/>
                <w:color w:val="000000"/>
                <w:sz w:val="18"/>
                <w:szCs w:val="18"/>
                <w:lang w:val="en-GB" w:eastAsia="en-GB"/>
              </w:rPr>
              <w:t>200</w:t>
            </w:r>
            <w:r w:rsidRPr="00F868C6">
              <w:rPr>
                <w:rFonts w:ascii="Arial" w:eastAsia="Cordia New" w:hAnsi="Arial" w:cs="Arial"/>
                <w:color w:val="000000"/>
                <w:sz w:val="18"/>
                <w:szCs w:val="18"/>
                <w:lang w:val="en-GB" w:eastAsia="en-GB"/>
              </w:rPr>
              <w:t>)</w:t>
            </w:r>
          </w:p>
        </w:tc>
      </w:tr>
      <w:tr w:rsidR="001A6957" w:rsidRPr="00F868C6" w14:paraId="6ECEC4D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7D52DC1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6ED23CE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12764FC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5FDFE04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2AAD0E1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4C01741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cs/>
                <w:lang w:val="en-GB" w:eastAsia="en-GB"/>
              </w:rPr>
            </w:pPr>
          </w:p>
        </w:tc>
      </w:tr>
      <w:tr w:rsidR="001A6957" w:rsidRPr="00F868C6" w14:paraId="46F03F5A" w14:textId="77777777">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0D62079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5" w:type="pct"/>
            <w:tcBorders>
              <w:bottom w:val="single" w:sz="4" w:space="0" w:color="auto"/>
            </w:tcBorders>
            <w:noWrap/>
            <w:vAlign w:val="bottom"/>
          </w:tcPr>
          <w:p w14:paraId="04CA924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555,693</w:t>
            </w:r>
          </w:p>
        </w:tc>
        <w:tc>
          <w:tcPr>
            <w:tcW w:w="695" w:type="pct"/>
            <w:tcBorders>
              <w:bottom w:val="single" w:sz="4" w:space="0" w:color="auto"/>
            </w:tcBorders>
            <w:noWrap/>
            <w:vAlign w:val="bottom"/>
          </w:tcPr>
          <w:p w14:paraId="6A59DCB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20,139</w:t>
            </w:r>
          </w:p>
        </w:tc>
        <w:tc>
          <w:tcPr>
            <w:tcW w:w="695" w:type="pct"/>
            <w:tcBorders>
              <w:bottom w:val="single" w:sz="4" w:space="0" w:color="auto"/>
            </w:tcBorders>
            <w:noWrap/>
            <w:vAlign w:val="bottom"/>
          </w:tcPr>
          <w:p w14:paraId="14756A8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1,054,921</w:t>
            </w:r>
          </w:p>
        </w:tc>
        <w:tc>
          <w:tcPr>
            <w:tcW w:w="696" w:type="pct"/>
            <w:tcBorders>
              <w:bottom w:val="single" w:sz="4" w:space="0" w:color="auto"/>
            </w:tcBorders>
            <w:noWrap/>
            <w:vAlign w:val="bottom"/>
          </w:tcPr>
          <w:p w14:paraId="7784247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168,366</w:t>
            </w:r>
          </w:p>
        </w:tc>
        <w:tc>
          <w:tcPr>
            <w:tcW w:w="688" w:type="pct"/>
            <w:tcBorders>
              <w:bottom w:val="single" w:sz="4" w:space="0" w:color="auto"/>
            </w:tcBorders>
            <w:noWrap/>
            <w:vAlign w:val="bottom"/>
          </w:tcPr>
          <w:p w14:paraId="2377D34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eastAsia="Cordia New" w:hAnsi="Arial" w:cs="Arial"/>
                <w:color w:val="000000"/>
                <w:sz w:val="18"/>
                <w:szCs w:val="18"/>
                <w:lang w:val="en-GB" w:eastAsia="en-GB"/>
              </w:rPr>
              <w:t>1,799,119</w:t>
            </w:r>
          </w:p>
        </w:tc>
      </w:tr>
    </w:tbl>
    <w:p w14:paraId="22C7AF87" w14:textId="171D4299" w:rsidR="008344AB" w:rsidRPr="00F868C6" w:rsidRDefault="008344AB" w:rsidP="00F868C6">
      <w:pPr>
        <w:ind w:left="67" w:hanging="67"/>
        <w:contextualSpacing/>
        <w:rPr>
          <w:rFonts w:ascii="Arial" w:hAnsi="Arial" w:cs="Arial"/>
          <w:color w:val="000000"/>
          <w:sz w:val="18"/>
          <w:szCs w:val="18"/>
          <w:lang w:val="en-GB" w:eastAsia="en-GB"/>
        </w:rPr>
      </w:pPr>
    </w:p>
    <w:p w14:paraId="5890AE8A" w14:textId="77777777" w:rsidR="008344AB" w:rsidRPr="00F868C6" w:rsidRDefault="008344AB" w:rsidP="00F868C6">
      <w:pPr>
        <w:overflowPunct/>
        <w:autoSpaceDE/>
        <w:autoSpaceDN/>
        <w:adjustRightInd/>
        <w:textAlignment w:val="auto"/>
        <w:rPr>
          <w:rFonts w:ascii="Arial" w:hAnsi="Arial" w:cs="Arial"/>
          <w:color w:val="000000"/>
          <w:sz w:val="18"/>
          <w:szCs w:val="18"/>
          <w:lang w:val="en-GB" w:eastAsia="en-GB"/>
        </w:rPr>
      </w:pPr>
      <w:r w:rsidRPr="00F868C6">
        <w:rPr>
          <w:rFonts w:ascii="Arial" w:hAnsi="Arial" w:cs="Arial"/>
          <w:color w:val="000000"/>
          <w:sz w:val="18"/>
          <w:szCs w:val="18"/>
          <w:lang w:val="en-GB" w:eastAsia="en-GB"/>
        </w:rPr>
        <w:br w:type="page"/>
      </w:r>
    </w:p>
    <w:p w14:paraId="73E4444D" w14:textId="77777777" w:rsidR="00886A64" w:rsidRPr="00F868C6" w:rsidRDefault="00886A64" w:rsidP="00F868C6">
      <w:pPr>
        <w:ind w:left="67" w:hanging="67"/>
        <w:contextualSpacing/>
        <w:rPr>
          <w:rFonts w:ascii="Arial" w:hAnsi="Arial" w:cs="Arial"/>
          <w:color w:val="000000"/>
          <w:sz w:val="18"/>
          <w:szCs w:val="18"/>
          <w:lang w:val="en-GB" w:eastAsia="en-GB"/>
        </w:rPr>
      </w:pPr>
    </w:p>
    <w:tbl>
      <w:tblPr>
        <w:tblStyle w:val="PlainTable4"/>
        <w:tblW w:w="5003" w:type="pct"/>
        <w:tblLayout w:type="fixed"/>
        <w:tblLook w:val="04A0" w:firstRow="1" w:lastRow="0" w:firstColumn="1" w:lastColumn="0" w:noHBand="0" w:noVBand="1"/>
      </w:tblPr>
      <w:tblGrid>
        <w:gridCol w:w="2979"/>
        <w:gridCol w:w="1276"/>
        <w:gridCol w:w="1278"/>
        <w:gridCol w:w="1276"/>
        <w:gridCol w:w="1278"/>
        <w:gridCol w:w="1380"/>
      </w:tblGrid>
      <w:tr w:rsidR="001A6957" w:rsidRPr="00F868C6" w14:paraId="43461959" w14:textId="77777777" w:rsidTr="00F86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7AD8D64C" w14:textId="77777777" w:rsidR="001A6957" w:rsidRPr="00F868C6" w:rsidRDefault="001A6957" w:rsidP="00F868C6">
            <w:pPr>
              <w:keepNext/>
              <w:rPr>
                <w:rFonts w:ascii="Arial" w:hAnsi="Arial" w:cs="Arial"/>
                <w:color w:val="000000"/>
                <w:sz w:val="18"/>
                <w:szCs w:val="18"/>
                <w:lang w:val="en-GB" w:eastAsia="en-GB"/>
              </w:rPr>
            </w:pPr>
          </w:p>
        </w:tc>
        <w:tc>
          <w:tcPr>
            <w:tcW w:w="3427" w:type="pct"/>
            <w:gridSpan w:val="5"/>
            <w:tcBorders>
              <w:bottom w:val="single" w:sz="4" w:space="0" w:color="auto"/>
            </w:tcBorders>
            <w:noWrap/>
            <w:vAlign w:val="bottom"/>
          </w:tcPr>
          <w:p w14:paraId="6BA20FD4" w14:textId="77777777" w:rsidR="001A6957" w:rsidRPr="00F868C6" w:rsidRDefault="001A6957" w:rsidP="00F868C6">
            <w:pPr>
              <w:keepNex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Separate financial statement</w:t>
            </w:r>
          </w:p>
        </w:tc>
      </w:tr>
      <w:tr w:rsidR="001A6957" w:rsidRPr="00F868C6" w14:paraId="18156B3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7347435F" w14:textId="77777777" w:rsidR="001A6957" w:rsidRPr="00F868C6" w:rsidRDefault="001A6957" w:rsidP="00F868C6">
            <w:pPr>
              <w:keepNext/>
              <w:ind w:left="67" w:hanging="139"/>
              <w:jc w:val="center"/>
              <w:rPr>
                <w:rFonts w:ascii="Arial" w:hAnsi="Arial" w:cs="Arial"/>
                <w:color w:val="000000"/>
                <w:sz w:val="18"/>
                <w:szCs w:val="18"/>
                <w:lang w:val="en-GB" w:eastAsia="en-GB"/>
              </w:rPr>
            </w:pPr>
          </w:p>
        </w:tc>
        <w:tc>
          <w:tcPr>
            <w:tcW w:w="3427" w:type="pct"/>
            <w:gridSpan w:val="5"/>
            <w:tcBorders>
              <w:top w:val="single" w:sz="4" w:space="0" w:color="auto"/>
              <w:bottom w:val="single" w:sz="4" w:space="0" w:color="auto"/>
            </w:tcBorders>
            <w:shd w:val="clear" w:color="auto" w:fill="auto"/>
            <w:noWrap/>
            <w:vAlign w:val="bottom"/>
          </w:tcPr>
          <w:p w14:paraId="0FF07DC3"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As of </w:t>
            </w:r>
            <w:proofErr w:type="gramStart"/>
            <w:r w:rsidRPr="00F868C6">
              <w:rPr>
                <w:rFonts w:ascii="Arial" w:hAnsi="Arial" w:cs="Arial"/>
                <w:b/>
                <w:bCs/>
                <w:color w:val="000000"/>
                <w:sz w:val="18"/>
                <w:szCs w:val="18"/>
                <w:lang w:val="en-GB" w:eastAsia="en-GB"/>
              </w:rPr>
              <w:t>31 December 2025</w:t>
            </w:r>
            <w:proofErr w:type="gramEnd"/>
          </w:p>
        </w:tc>
      </w:tr>
      <w:tr w:rsidR="001A6957" w:rsidRPr="00F868C6" w14:paraId="5A0DA964" w14:textId="77777777" w:rsidTr="00F868C6">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08BE3057" w14:textId="77777777" w:rsidR="001A6957" w:rsidRPr="00F868C6" w:rsidRDefault="001A6957" w:rsidP="00F868C6">
            <w:pPr>
              <w:keepNext/>
              <w:ind w:left="67" w:hanging="139"/>
              <w:jc w:val="center"/>
              <w:rPr>
                <w:rFonts w:ascii="Arial" w:hAnsi="Arial" w:cs="Arial"/>
                <w:color w:val="000000"/>
                <w:sz w:val="18"/>
                <w:szCs w:val="18"/>
                <w:lang w:val="en-GB" w:eastAsia="en-GB"/>
              </w:rPr>
            </w:pPr>
          </w:p>
        </w:tc>
        <w:tc>
          <w:tcPr>
            <w:tcW w:w="3427" w:type="pct"/>
            <w:gridSpan w:val="5"/>
            <w:tcBorders>
              <w:top w:val="single" w:sz="4" w:space="0" w:color="auto"/>
              <w:bottom w:val="single" w:sz="4" w:space="0" w:color="auto"/>
            </w:tcBorders>
            <w:noWrap/>
            <w:vAlign w:val="bottom"/>
          </w:tcPr>
          <w:p w14:paraId="03511E8D" w14:textId="77777777" w:rsidR="001A6957" w:rsidRPr="00F868C6" w:rsidRDefault="001A6957" w:rsidP="00F868C6">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All type of insurance</w:t>
            </w:r>
          </w:p>
        </w:tc>
      </w:tr>
      <w:tr w:rsidR="001A6957" w:rsidRPr="00F868C6" w14:paraId="15AAEE2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59283493" w14:textId="77777777" w:rsidR="001A6957" w:rsidRPr="00F868C6" w:rsidRDefault="001A6957" w:rsidP="00F868C6">
            <w:pPr>
              <w:keepNext/>
              <w:ind w:left="67" w:hanging="139"/>
              <w:rPr>
                <w:rFonts w:ascii="Arial" w:hAnsi="Arial" w:cs="Arial"/>
                <w:color w:val="000000"/>
                <w:sz w:val="18"/>
                <w:szCs w:val="18"/>
                <w:lang w:val="en-GB" w:eastAsia="en-GB"/>
              </w:rPr>
            </w:pPr>
          </w:p>
        </w:tc>
        <w:tc>
          <w:tcPr>
            <w:tcW w:w="1349" w:type="pct"/>
            <w:gridSpan w:val="2"/>
            <w:tcBorders>
              <w:top w:val="single" w:sz="4" w:space="0" w:color="auto"/>
              <w:bottom w:val="single" w:sz="4" w:space="0" w:color="auto"/>
            </w:tcBorders>
            <w:shd w:val="clear" w:color="auto" w:fill="auto"/>
            <w:noWrap/>
            <w:vAlign w:val="bottom"/>
          </w:tcPr>
          <w:p w14:paraId="7675D4AC"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Liability for remaining </w:t>
            </w:r>
          </w:p>
          <w:p w14:paraId="216CD28E"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coverage</w:t>
            </w:r>
          </w:p>
        </w:tc>
        <w:tc>
          <w:tcPr>
            <w:tcW w:w="1349" w:type="pct"/>
            <w:gridSpan w:val="2"/>
            <w:tcBorders>
              <w:top w:val="single" w:sz="4" w:space="0" w:color="auto"/>
              <w:bottom w:val="single" w:sz="4" w:space="0" w:color="auto"/>
            </w:tcBorders>
            <w:shd w:val="clear" w:color="auto" w:fill="auto"/>
            <w:noWrap/>
            <w:vAlign w:val="bottom"/>
          </w:tcPr>
          <w:p w14:paraId="66D66607"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Liabilities for </w:t>
            </w:r>
          </w:p>
          <w:p w14:paraId="4A150F95"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incurred claims</w:t>
            </w:r>
          </w:p>
        </w:tc>
        <w:tc>
          <w:tcPr>
            <w:tcW w:w="729" w:type="pct"/>
            <w:shd w:val="clear" w:color="auto" w:fill="auto"/>
            <w:noWrap/>
            <w:vAlign w:val="bottom"/>
          </w:tcPr>
          <w:p w14:paraId="25039655"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7CD7BEEA" w14:textId="77777777" w:rsidTr="00F868C6">
        <w:tc>
          <w:tcPr>
            <w:cnfStyle w:val="001000000000" w:firstRow="0" w:lastRow="0" w:firstColumn="1" w:lastColumn="0" w:oddVBand="0" w:evenVBand="0" w:oddHBand="0" w:evenHBand="0" w:firstRowFirstColumn="0" w:firstRowLastColumn="0" w:lastRowFirstColumn="0" w:lastRowLastColumn="0"/>
            <w:tcW w:w="1573" w:type="pct"/>
            <w:tcBorders>
              <w:bottom w:val="single" w:sz="4" w:space="0" w:color="auto"/>
            </w:tcBorders>
            <w:noWrap/>
            <w:vAlign w:val="bottom"/>
            <w:hideMark/>
          </w:tcPr>
          <w:p w14:paraId="597E4B1E" w14:textId="77777777" w:rsidR="001A6957" w:rsidRPr="00F868C6" w:rsidRDefault="001A6957" w:rsidP="00F868C6">
            <w:pPr>
              <w:keepNext/>
              <w:ind w:left="67" w:hanging="139"/>
              <w:jc w:val="center"/>
              <w:rPr>
                <w:rFonts w:ascii="Arial" w:hAnsi="Arial" w:cs="Arial"/>
                <w:color w:val="000000"/>
                <w:sz w:val="18"/>
                <w:szCs w:val="18"/>
                <w:cs/>
                <w:lang w:val="en-GB" w:eastAsia="en-GB"/>
              </w:rPr>
            </w:pPr>
            <w:r w:rsidRPr="00F868C6">
              <w:rPr>
                <w:rFonts w:ascii="Arial" w:hAnsi="Arial" w:cs="Arial"/>
                <w:color w:val="000000"/>
                <w:sz w:val="18"/>
                <w:szCs w:val="18"/>
                <w:lang w:val="en-GB" w:eastAsia="en-GB"/>
              </w:rPr>
              <w:t>Insurance contract issued</w:t>
            </w:r>
          </w:p>
        </w:tc>
        <w:tc>
          <w:tcPr>
            <w:tcW w:w="674" w:type="pct"/>
            <w:tcBorders>
              <w:bottom w:val="single" w:sz="4" w:space="0" w:color="auto"/>
            </w:tcBorders>
            <w:noWrap/>
            <w:vAlign w:val="bottom"/>
            <w:hideMark/>
          </w:tcPr>
          <w:p w14:paraId="7BD70AC4" w14:textId="5958BFA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Excluding loss component</w:t>
            </w:r>
          </w:p>
          <w:p w14:paraId="03C4FDE3"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374CAA8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75" w:type="pct"/>
            <w:tcBorders>
              <w:bottom w:val="single" w:sz="4" w:space="0" w:color="auto"/>
            </w:tcBorders>
            <w:noWrap/>
            <w:vAlign w:val="bottom"/>
            <w:hideMark/>
          </w:tcPr>
          <w:p w14:paraId="1336FEA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eastAsia="en-GB"/>
              </w:rPr>
              <w:t>Loss component</w:t>
            </w:r>
          </w:p>
          <w:p w14:paraId="3FD4C91A"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6133C24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Baht</w:t>
            </w:r>
          </w:p>
        </w:tc>
        <w:tc>
          <w:tcPr>
            <w:tcW w:w="674" w:type="pct"/>
            <w:tcBorders>
              <w:bottom w:val="single" w:sz="4" w:space="0" w:color="auto"/>
            </w:tcBorders>
            <w:noWrap/>
            <w:vAlign w:val="bottom"/>
          </w:tcPr>
          <w:p w14:paraId="19B059B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Present value of</w:t>
            </w:r>
          </w:p>
          <w:p w14:paraId="1D6D642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future </w:t>
            </w:r>
          </w:p>
          <w:p w14:paraId="08A7A38E"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cash flows</w:t>
            </w:r>
          </w:p>
          <w:p w14:paraId="223A3656"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2E433A1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75" w:type="pct"/>
            <w:tcBorders>
              <w:bottom w:val="single" w:sz="4" w:space="0" w:color="auto"/>
            </w:tcBorders>
            <w:noWrap/>
            <w:vAlign w:val="center"/>
            <w:hideMark/>
          </w:tcPr>
          <w:p w14:paraId="4A4AA89D" w14:textId="77777777" w:rsidR="00BE3FC7" w:rsidRPr="00F868C6" w:rsidRDefault="00BE3FC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 adjustment for</w:t>
            </w:r>
          </w:p>
          <w:p w14:paraId="2D33734A" w14:textId="77777777" w:rsidR="00BE3FC7" w:rsidRPr="00F868C6" w:rsidRDefault="00BE3FC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non-financial </w:t>
            </w:r>
          </w:p>
          <w:p w14:paraId="29DAB912" w14:textId="77777777" w:rsidR="00BE3FC7" w:rsidRPr="00F868C6" w:rsidRDefault="00BE3FC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risks</w:t>
            </w:r>
          </w:p>
          <w:p w14:paraId="46FAC38D" w14:textId="77777777" w:rsidR="00BE3FC7" w:rsidRPr="00F868C6" w:rsidRDefault="00BE3FC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r w:rsidRPr="00F868C6">
              <w:rPr>
                <w:rFonts w:ascii="Arial" w:hAnsi="Arial" w:cs="Arial"/>
                <w:b/>
                <w:bCs/>
                <w:color w:val="000000"/>
                <w:sz w:val="18"/>
                <w:szCs w:val="18"/>
                <w:lang w:eastAsia="en-GB"/>
              </w:rPr>
              <w:t xml:space="preserve"> </w:t>
            </w:r>
          </w:p>
          <w:p w14:paraId="761DB49C" w14:textId="18C34876" w:rsidR="001A6957" w:rsidRPr="00F868C6" w:rsidRDefault="00BE3FC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eastAsia="en-GB"/>
              </w:rPr>
              <w:t>Baht</w:t>
            </w:r>
          </w:p>
        </w:tc>
        <w:tc>
          <w:tcPr>
            <w:tcW w:w="729" w:type="pct"/>
            <w:tcBorders>
              <w:bottom w:val="single" w:sz="4" w:space="0" w:color="auto"/>
            </w:tcBorders>
            <w:noWrap/>
            <w:vAlign w:val="bottom"/>
            <w:hideMark/>
          </w:tcPr>
          <w:p w14:paraId="6CA6B97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p w14:paraId="5326AAC7"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0D72815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Baht</w:t>
            </w:r>
          </w:p>
        </w:tc>
      </w:tr>
      <w:tr w:rsidR="001A6957" w:rsidRPr="00F868C6" w14:paraId="03AD9E5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3" w:type="pct"/>
            <w:tcBorders>
              <w:top w:val="single" w:sz="4" w:space="0" w:color="auto"/>
            </w:tcBorders>
            <w:shd w:val="clear" w:color="auto" w:fill="auto"/>
            <w:noWrap/>
          </w:tcPr>
          <w:p w14:paraId="7BC40393" w14:textId="77777777" w:rsidR="001A6957" w:rsidRPr="00F868C6" w:rsidRDefault="001A6957" w:rsidP="00F868C6">
            <w:pPr>
              <w:keepNext/>
              <w:ind w:left="67" w:hanging="139"/>
              <w:contextualSpacing/>
              <w:rPr>
                <w:rFonts w:ascii="Arial" w:hAnsi="Arial" w:cs="Arial"/>
                <w:b w:val="0"/>
                <w:bCs w:val="0"/>
                <w:color w:val="000000"/>
                <w:sz w:val="18"/>
                <w:szCs w:val="18"/>
                <w:cs/>
                <w:lang w:val="en-GB" w:eastAsia="en-GB"/>
              </w:rPr>
            </w:pPr>
          </w:p>
        </w:tc>
        <w:tc>
          <w:tcPr>
            <w:tcW w:w="674" w:type="pct"/>
            <w:tcBorders>
              <w:top w:val="single" w:sz="4" w:space="0" w:color="auto"/>
            </w:tcBorders>
            <w:shd w:val="clear" w:color="auto" w:fill="auto"/>
            <w:noWrap/>
          </w:tcPr>
          <w:p w14:paraId="29CA2640"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75" w:type="pct"/>
            <w:tcBorders>
              <w:top w:val="single" w:sz="4" w:space="0" w:color="auto"/>
            </w:tcBorders>
            <w:shd w:val="clear" w:color="auto" w:fill="auto"/>
            <w:noWrap/>
          </w:tcPr>
          <w:p w14:paraId="4B2A24DD"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74" w:type="pct"/>
            <w:tcBorders>
              <w:top w:val="single" w:sz="4" w:space="0" w:color="auto"/>
            </w:tcBorders>
            <w:shd w:val="clear" w:color="auto" w:fill="auto"/>
            <w:noWrap/>
          </w:tcPr>
          <w:p w14:paraId="2AD5144B"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75" w:type="pct"/>
            <w:tcBorders>
              <w:top w:val="single" w:sz="4" w:space="0" w:color="auto"/>
            </w:tcBorders>
            <w:shd w:val="clear" w:color="auto" w:fill="auto"/>
            <w:noWrap/>
          </w:tcPr>
          <w:p w14:paraId="4B784B33"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729" w:type="pct"/>
            <w:tcBorders>
              <w:top w:val="single" w:sz="4" w:space="0" w:color="auto"/>
            </w:tcBorders>
            <w:shd w:val="clear" w:color="auto" w:fill="auto"/>
            <w:noWrap/>
          </w:tcPr>
          <w:p w14:paraId="60E9C814"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6C6489A1" w14:textId="77777777" w:rsidTr="00F868C6">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49343090" w14:textId="77777777" w:rsidR="00D42FC9"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Beginning balance of insurance </w:t>
            </w:r>
          </w:p>
          <w:p w14:paraId="369FC80B" w14:textId="76C5AD8B" w:rsidR="001A6957" w:rsidRPr="00F868C6" w:rsidRDefault="00D42FC9"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cs/>
                <w:lang w:val="en-GB" w:eastAsia="en-GB"/>
              </w:rPr>
              <w:t xml:space="preserve">   </w:t>
            </w:r>
            <w:r w:rsidR="001A6957" w:rsidRPr="00F868C6">
              <w:rPr>
                <w:rFonts w:ascii="Arial" w:hAnsi="Arial" w:cs="Arial"/>
                <w:b w:val="0"/>
                <w:bCs w:val="0"/>
                <w:color w:val="000000"/>
                <w:sz w:val="18"/>
                <w:szCs w:val="18"/>
                <w:lang w:val="en-GB" w:eastAsia="en-GB"/>
              </w:rPr>
              <w:t>contract liabilities</w:t>
            </w:r>
          </w:p>
        </w:tc>
        <w:tc>
          <w:tcPr>
            <w:tcW w:w="674" w:type="pct"/>
            <w:noWrap/>
            <w:vAlign w:val="bottom"/>
          </w:tcPr>
          <w:p w14:paraId="2ACA2B6F"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eastAsia="Cordia New" w:hAnsi="Arial" w:cs="Arial"/>
                <w:color w:val="000000"/>
                <w:sz w:val="18"/>
                <w:szCs w:val="18"/>
                <w:lang w:val="en-GB" w:eastAsia="en-GB"/>
              </w:rPr>
              <w:t>660,051</w:t>
            </w:r>
          </w:p>
        </w:tc>
        <w:tc>
          <w:tcPr>
            <w:tcW w:w="675" w:type="pct"/>
            <w:noWrap/>
            <w:vAlign w:val="bottom"/>
          </w:tcPr>
          <w:p w14:paraId="28F10835"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46</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190</w:t>
            </w:r>
          </w:p>
        </w:tc>
        <w:tc>
          <w:tcPr>
            <w:tcW w:w="674" w:type="pct"/>
            <w:noWrap/>
            <w:vAlign w:val="bottom"/>
          </w:tcPr>
          <w:p w14:paraId="41D4ACA6"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653</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006</w:t>
            </w:r>
          </w:p>
        </w:tc>
        <w:tc>
          <w:tcPr>
            <w:tcW w:w="675" w:type="pct"/>
            <w:noWrap/>
            <w:vAlign w:val="bottom"/>
          </w:tcPr>
          <w:p w14:paraId="16F03C84"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72,646</w:t>
            </w:r>
          </w:p>
        </w:tc>
        <w:tc>
          <w:tcPr>
            <w:tcW w:w="729" w:type="pct"/>
            <w:noWrap/>
            <w:vAlign w:val="bottom"/>
          </w:tcPr>
          <w:p w14:paraId="194E5020"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1</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431</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893</w:t>
            </w:r>
          </w:p>
        </w:tc>
      </w:tr>
      <w:tr w:rsidR="00F2360D" w:rsidRPr="00F868C6" w14:paraId="1CBAC05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6E236A5A" w14:textId="77777777" w:rsidR="00D42FC9"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Beginning balance of insurance </w:t>
            </w:r>
          </w:p>
          <w:p w14:paraId="6800D38E" w14:textId="6E04C5D4" w:rsidR="001A6957" w:rsidRPr="00F868C6" w:rsidRDefault="00D42FC9"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cs/>
                <w:lang w:val="en-GB" w:eastAsia="en-GB"/>
              </w:rPr>
              <w:t xml:space="preserve">   </w:t>
            </w:r>
            <w:r w:rsidR="001A6957" w:rsidRPr="00F868C6">
              <w:rPr>
                <w:rFonts w:ascii="Arial" w:hAnsi="Arial" w:cs="Arial"/>
                <w:b w:val="0"/>
                <w:bCs w:val="0"/>
                <w:color w:val="000000"/>
                <w:sz w:val="18"/>
                <w:szCs w:val="18"/>
                <w:lang w:val="en-GB" w:eastAsia="en-GB"/>
              </w:rPr>
              <w:t>contract assets</w:t>
            </w:r>
          </w:p>
        </w:tc>
        <w:tc>
          <w:tcPr>
            <w:tcW w:w="674" w:type="pct"/>
            <w:tcBorders>
              <w:bottom w:val="single" w:sz="4" w:space="0" w:color="auto"/>
            </w:tcBorders>
            <w:shd w:val="clear" w:color="auto" w:fill="auto"/>
            <w:noWrap/>
            <w:vAlign w:val="bottom"/>
          </w:tcPr>
          <w:p w14:paraId="02C0E859"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113,904</w:t>
            </w:r>
          </w:p>
        </w:tc>
        <w:tc>
          <w:tcPr>
            <w:tcW w:w="675" w:type="pct"/>
            <w:tcBorders>
              <w:bottom w:val="single" w:sz="4" w:space="0" w:color="auto"/>
            </w:tcBorders>
            <w:shd w:val="clear" w:color="auto" w:fill="auto"/>
            <w:noWrap/>
            <w:vAlign w:val="bottom"/>
          </w:tcPr>
          <w:p w14:paraId="3D9E582D"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2,023</w:t>
            </w:r>
          </w:p>
        </w:tc>
        <w:tc>
          <w:tcPr>
            <w:tcW w:w="674" w:type="pct"/>
            <w:tcBorders>
              <w:bottom w:val="single" w:sz="4" w:space="0" w:color="auto"/>
            </w:tcBorders>
            <w:shd w:val="clear" w:color="auto" w:fill="auto"/>
            <w:noWrap/>
            <w:vAlign w:val="bottom"/>
          </w:tcPr>
          <w:p w14:paraId="7EA998E1"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(248,709)</w:t>
            </w:r>
          </w:p>
        </w:tc>
        <w:tc>
          <w:tcPr>
            <w:tcW w:w="675" w:type="pct"/>
            <w:tcBorders>
              <w:bottom w:val="single" w:sz="4" w:space="0" w:color="auto"/>
            </w:tcBorders>
            <w:shd w:val="clear" w:color="auto" w:fill="auto"/>
            <w:noWrap/>
            <w:vAlign w:val="bottom"/>
          </w:tcPr>
          <w:p w14:paraId="4B5ADB1C"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8</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791</w:t>
            </w:r>
          </w:p>
        </w:tc>
        <w:tc>
          <w:tcPr>
            <w:tcW w:w="729" w:type="pct"/>
            <w:tcBorders>
              <w:bottom w:val="single" w:sz="4" w:space="0" w:color="auto"/>
            </w:tcBorders>
            <w:shd w:val="clear" w:color="auto" w:fill="auto"/>
            <w:noWrap/>
            <w:vAlign w:val="bottom"/>
          </w:tcPr>
          <w:p w14:paraId="7794A63F"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(123,991)</w:t>
            </w:r>
          </w:p>
        </w:tc>
      </w:tr>
      <w:tr w:rsidR="001A6957" w:rsidRPr="00F868C6" w14:paraId="0CC46EFD" w14:textId="77777777" w:rsidTr="00F868C6">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437284D4"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674" w:type="pct"/>
            <w:tcBorders>
              <w:top w:val="single" w:sz="4" w:space="0" w:color="auto"/>
            </w:tcBorders>
            <w:noWrap/>
            <w:vAlign w:val="bottom"/>
          </w:tcPr>
          <w:p w14:paraId="1B5E9914"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675" w:type="pct"/>
            <w:tcBorders>
              <w:top w:val="single" w:sz="4" w:space="0" w:color="auto"/>
            </w:tcBorders>
            <w:noWrap/>
            <w:vAlign w:val="bottom"/>
          </w:tcPr>
          <w:p w14:paraId="1723428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74" w:type="pct"/>
            <w:tcBorders>
              <w:top w:val="single" w:sz="4" w:space="0" w:color="auto"/>
            </w:tcBorders>
            <w:noWrap/>
            <w:vAlign w:val="bottom"/>
          </w:tcPr>
          <w:p w14:paraId="3EBADEC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75" w:type="pct"/>
            <w:tcBorders>
              <w:top w:val="single" w:sz="4" w:space="0" w:color="auto"/>
            </w:tcBorders>
            <w:noWrap/>
            <w:vAlign w:val="bottom"/>
          </w:tcPr>
          <w:p w14:paraId="220032B6"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729" w:type="pct"/>
            <w:tcBorders>
              <w:top w:val="single" w:sz="4" w:space="0" w:color="auto"/>
            </w:tcBorders>
            <w:noWrap/>
            <w:vAlign w:val="bottom"/>
          </w:tcPr>
          <w:p w14:paraId="7CA6241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r>
      <w:tr w:rsidR="00F2360D" w:rsidRPr="00F868C6" w14:paraId="6E066FC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66E29C8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beginning balance</w:t>
            </w:r>
          </w:p>
        </w:tc>
        <w:tc>
          <w:tcPr>
            <w:tcW w:w="674" w:type="pct"/>
            <w:tcBorders>
              <w:bottom w:val="single" w:sz="4" w:space="0" w:color="auto"/>
            </w:tcBorders>
            <w:shd w:val="clear" w:color="auto" w:fill="auto"/>
            <w:noWrap/>
            <w:vAlign w:val="bottom"/>
          </w:tcPr>
          <w:p w14:paraId="1E9BBEDC"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cs/>
                <w:lang w:val="en-GB" w:eastAsia="en-GB"/>
              </w:rPr>
            </w:pPr>
            <w:r w:rsidRPr="00F868C6">
              <w:rPr>
                <w:rFonts w:ascii="Arial" w:eastAsia="Cordia New" w:hAnsi="Arial" w:cs="Arial"/>
                <w:color w:val="000000"/>
                <w:sz w:val="18"/>
                <w:szCs w:val="18"/>
                <w:cs/>
                <w:lang w:val="en-GB" w:eastAsia="en-GB"/>
              </w:rPr>
              <w:t>773</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955</w:t>
            </w:r>
          </w:p>
        </w:tc>
        <w:tc>
          <w:tcPr>
            <w:tcW w:w="675" w:type="pct"/>
            <w:tcBorders>
              <w:bottom w:val="single" w:sz="4" w:space="0" w:color="auto"/>
            </w:tcBorders>
            <w:shd w:val="clear" w:color="auto" w:fill="auto"/>
            <w:noWrap/>
            <w:vAlign w:val="bottom"/>
          </w:tcPr>
          <w:p w14:paraId="57F5D344"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48,213</w:t>
            </w:r>
          </w:p>
        </w:tc>
        <w:tc>
          <w:tcPr>
            <w:tcW w:w="674" w:type="pct"/>
            <w:tcBorders>
              <w:bottom w:val="single" w:sz="4" w:space="0" w:color="auto"/>
            </w:tcBorders>
            <w:shd w:val="clear" w:color="auto" w:fill="auto"/>
            <w:noWrap/>
            <w:vAlign w:val="bottom"/>
          </w:tcPr>
          <w:p w14:paraId="0CB6AD4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404,297</w:t>
            </w:r>
          </w:p>
        </w:tc>
        <w:tc>
          <w:tcPr>
            <w:tcW w:w="675" w:type="pct"/>
            <w:tcBorders>
              <w:bottom w:val="single" w:sz="4" w:space="0" w:color="auto"/>
            </w:tcBorders>
            <w:shd w:val="clear" w:color="auto" w:fill="auto"/>
            <w:noWrap/>
            <w:vAlign w:val="bottom"/>
          </w:tcPr>
          <w:p w14:paraId="57221A8A"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81,437</w:t>
            </w:r>
          </w:p>
        </w:tc>
        <w:tc>
          <w:tcPr>
            <w:tcW w:w="729" w:type="pct"/>
            <w:tcBorders>
              <w:bottom w:val="single" w:sz="4" w:space="0" w:color="auto"/>
            </w:tcBorders>
            <w:shd w:val="clear" w:color="auto" w:fill="auto"/>
            <w:noWrap/>
            <w:vAlign w:val="bottom"/>
          </w:tcPr>
          <w:p w14:paraId="5260FE3E"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1,307,902</w:t>
            </w:r>
          </w:p>
        </w:tc>
      </w:tr>
      <w:tr w:rsidR="001A6957" w:rsidRPr="00F868C6" w14:paraId="0A480C13" w14:textId="77777777" w:rsidTr="00F868C6">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07FA3A26"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674" w:type="pct"/>
            <w:tcBorders>
              <w:top w:val="single" w:sz="4" w:space="0" w:color="auto"/>
            </w:tcBorders>
            <w:noWrap/>
            <w:vAlign w:val="bottom"/>
          </w:tcPr>
          <w:p w14:paraId="2595812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p>
        </w:tc>
        <w:tc>
          <w:tcPr>
            <w:tcW w:w="675" w:type="pct"/>
            <w:tcBorders>
              <w:top w:val="single" w:sz="4" w:space="0" w:color="auto"/>
            </w:tcBorders>
            <w:noWrap/>
            <w:vAlign w:val="bottom"/>
          </w:tcPr>
          <w:p w14:paraId="738945C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674" w:type="pct"/>
            <w:tcBorders>
              <w:top w:val="single" w:sz="4" w:space="0" w:color="auto"/>
            </w:tcBorders>
            <w:noWrap/>
            <w:vAlign w:val="bottom"/>
          </w:tcPr>
          <w:p w14:paraId="7445F5F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p>
        </w:tc>
        <w:tc>
          <w:tcPr>
            <w:tcW w:w="675" w:type="pct"/>
            <w:tcBorders>
              <w:top w:val="single" w:sz="4" w:space="0" w:color="auto"/>
            </w:tcBorders>
            <w:noWrap/>
            <w:vAlign w:val="bottom"/>
          </w:tcPr>
          <w:p w14:paraId="3AFA2AD9"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729" w:type="pct"/>
            <w:tcBorders>
              <w:top w:val="single" w:sz="4" w:space="0" w:color="auto"/>
            </w:tcBorders>
            <w:noWrap/>
            <w:vAlign w:val="bottom"/>
          </w:tcPr>
          <w:p w14:paraId="2A4A952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r>
      <w:tr w:rsidR="00F2360D" w:rsidRPr="00F868C6" w14:paraId="09C1040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0903FCC3"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revenue</w:t>
            </w:r>
          </w:p>
        </w:tc>
        <w:tc>
          <w:tcPr>
            <w:tcW w:w="674" w:type="pct"/>
            <w:tcBorders>
              <w:bottom w:val="single" w:sz="4" w:space="0" w:color="auto"/>
            </w:tcBorders>
            <w:shd w:val="clear" w:color="auto" w:fill="auto"/>
            <w:noWrap/>
            <w:vAlign w:val="bottom"/>
          </w:tcPr>
          <w:p w14:paraId="79047FB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cs/>
                <w:lang w:val="en-GB" w:eastAsia="en-GB"/>
              </w:rPr>
            </w:pPr>
            <w:r w:rsidRPr="00F868C6">
              <w:rPr>
                <w:rFonts w:ascii="Arial" w:eastAsia="Cordia New" w:hAnsi="Arial" w:cs="Arial"/>
                <w:color w:val="000000"/>
                <w:sz w:val="18"/>
                <w:szCs w:val="18"/>
                <w:cs/>
                <w:lang w:val="en-GB" w:eastAsia="en-GB"/>
              </w:rPr>
              <w:t>(2</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764</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190)</w:t>
            </w:r>
          </w:p>
        </w:tc>
        <w:tc>
          <w:tcPr>
            <w:tcW w:w="675" w:type="pct"/>
            <w:tcBorders>
              <w:bottom w:val="single" w:sz="4" w:space="0" w:color="auto"/>
            </w:tcBorders>
            <w:shd w:val="clear" w:color="auto" w:fill="auto"/>
            <w:noWrap/>
            <w:vAlign w:val="bottom"/>
          </w:tcPr>
          <w:p w14:paraId="3CA5204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74" w:type="pct"/>
            <w:tcBorders>
              <w:bottom w:val="single" w:sz="4" w:space="0" w:color="auto"/>
            </w:tcBorders>
            <w:shd w:val="clear" w:color="auto" w:fill="auto"/>
            <w:noWrap/>
            <w:vAlign w:val="bottom"/>
          </w:tcPr>
          <w:p w14:paraId="25D4C4B9"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75" w:type="pct"/>
            <w:tcBorders>
              <w:bottom w:val="single" w:sz="4" w:space="0" w:color="auto"/>
            </w:tcBorders>
            <w:shd w:val="clear" w:color="auto" w:fill="auto"/>
            <w:noWrap/>
            <w:vAlign w:val="bottom"/>
          </w:tcPr>
          <w:p w14:paraId="6E8BC120"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729" w:type="pct"/>
            <w:tcBorders>
              <w:bottom w:val="single" w:sz="4" w:space="0" w:color="auto"/>
            </w:tcBorders>
            <w:shd w:val="clear" w:color="auto" w:fill="auto"/>
            <w:noWrap/>
            <w:vAlign w:val="bottom"/>
          </w:tcPr>
          <w:p w14:paraId="027CD341"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(2</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764</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190)</w:t>
            </w:r>
          </w:p>
        </w:tc>
      </w:tr>
      <w:tr w:rsidR="001A6957" w:rsidRPr="00F868C6" w14:paraId="6A665C0D" w14:textId="77777777" w:rsidTr="00F868C6">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4CC39EB0"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674" w:type="pct"/>
            <w:tcBorders>
              <w:top w:val="single" w:sz="4" w:space="0" w:color="auto"/>
            </w:tcBorders>
            <w:noWrap/>
            <w:vAlign w:val="bottom"/>
          </w:tcPr>
          <w:p w14:paraId="07ABAE3B"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675" w:type="pct"/>
            <w:tcBorders>
              <w:top w:val="single" w:sz="4" w:space="0" w:color="auto"/>
            </w:tcBorders>
            <w:noWrap/>
            <w:vAlign w:val="bottom"/>
          </w:tcPr>
          <w:p w14:paraId="6047D1FE"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74" w:type="pct"/>
            <w:tcBorders>
              <w:top w:val="single" w:sz="4" w:space="0" w:color="auto"/>
            </w:tcBorders>
            <w:noWrap/>
            <w:vAlign w:val="bottom"/>
          </w:tcPr>
          <w:p w14:paraId="3E4FDED5"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75" w:type="pct"/>
            <w:tcBorders>
              <w:top w:val="single" w:sz="4" w:space="0" w:color="auto"/>
            </w:tcBorders>
            <w:noWrap/>
            <w:vAlign w:val="bottom"/>
          </w:tcPr>
          <w:p w14:paraId="192457E4"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729" w:type="pct"/>
            <w:tcBorders>
              <w:top w:val="single" w:sz="4" w:space="0" w:color="auto"/>
            </w:tcBorders>
            <w:noWrap/>
            <w:vAlign w:val="bottom"/>
          </w:tcPr>
          <w:p w14:paraId="224C7662"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7514BF3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73E63F6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service expenses</w:t>
            </w:r>
          </w:p>
        </w:tc>
        <w:tc>
          <w:tcPr>
            <w:tcW w:w="674" w:type="pct"/>
            <w:shd w:val="clear" w:color="auto" w:fill="auto"/>
            <w:noWrap/>
            <w:vAlign w:val="bottom"/>
          </w:tcPr>
          <w:p w14:paraId="631A523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675" w:type="pct"/>
            <w:shd w:val="clear" w:color="auto" w:fill="auto"/>
            <w:noWrap/>
            <w:vAlign w:val="bottom"/>
          </w:tcPr>
          <w:p w14:paraId="03D0EA11"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74" w:type="pct"/>
            <w:shd w:val="clear" w:color="auto" w:fill="auto"/>
            <w:noWrap/>
            <w:vAlign w:val="bottom"/>
          </w:tcPr>
          <w:p w14:paraId="00B038BD"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75" w:type="pct"/>
            <w:shd w:val="clear" w:color="auto" w:fill="auto"/>
            <w:noWrap/>
            <w:vAlign w:val="bottom"/>
          </w:tcPr>
          <w:p w14:paraId="037D64BC"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729" w:type="pct"/>
            <w:shd w:val="clear" w:color="auto" w:fill="auto"/>
            <w:noWrap/>
            <w:vAlign w:val="bottom"/>
          </w:tcPr>
          <w:p w14:paraId="7C8E2B01"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25B0119A" w14:textId="77777777" w:rsidTr="00F868C6">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37F90A62"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eastAsia="en-GB"/>
              </w:rPr>
              <w:t>Incurred claims and directly attributable expenses</w:t>
            </w:r>
          </w:p>
        </w:tc>
        <w:tc>
          <w:tcPr>
            <w:tcW w:w="674" w:type="pct"/>
            <w:noWrap/>
            <w:vAlign w:val="bottom"/>
          </w:tcPr>
          <w:p w14:paraId="6810243F"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eastAsia="Cordia New" w:hAnsi="Arial" w:cs="Arial"/>
                <w:color w:val="000000"/>
                <w:sz w:val="18"/>
                <w:szCs w:val="18"/>
                <w:lang w:eastAsia="en-GB"/>
              </w:rPr>
              <w:t>-</w:t>
            </w:r>
          </w:p>
        </w:tc>
        <w:tc>
          <w:tcPr>
            <w:tcW w:w="675" w:type="pct"/>
            <w:noWrap/>
            <w:vAlign w:val="bottom"/>
          </w:tcPr>
          <w:p w14:paraId="4E4B6C23"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(36</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618)</w:t>
            </w:r>
          </w:p>
        </w:tc>
        <w:tc>
          <w:tcPr>
            <w:tcW w:w="674" w:type="pct"/>
            <w:noWrap/>
            <w:vAlign w:val="bottom"/>
          </w:tcPr>
          <w:p w14:paraId="3E80601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3,329,084</w:t>
            </w:r>
          </w:p>
        </w:tc>
        <w:tc>
          <w:tcPr>
            <w:tcW w:w="675" w:type="pct"/>
            <w:noWrap/>
            <w:vAlign w:val="bottom"/>
          </w:tcPr>
          <w:p w14:paraId="5DF34957"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95,901</w:t>
            </w:r>
          </w:p>
        </w:tc>
        <w:tc>
          <w:tcPr>
            <w:tcW w:w="729" w:type="pct"/>
            <w:noWrap/>
            <w:vAlign w:val="bottom"/>
          </w:tcPr>
          <w:p w14:paraId="59517987"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3,388,367</w:t>
            </w:r>
          </w:p>
        </w:tc>
      </w:tr>
      <w:tr w:rsidR="001A6957" w:rsidRPr="00F868C6" w14:paraId="1ABC4E0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6EA00773"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eastAsia="en-GB"/>
              </w:rPr>
              <w:t>Losses on onerous contracts and reversals of losses</w:t>
            </w:r>
          </w:p>
        </w:tc>
        <w:tc>
          <w:tcPr>
            <w:tcW w:w="674" w:type="pct"/>
            <w:shd w:val="clear" w:color="auto" w:fill="auto"/>
            <w:noWrap/>
            <w:vAlign w:val="bottom"/>
          </w:tcPr>
          <w:p w14:paraId="0C4AC410"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75" w:type="pct"/>
            <w:shd w:val="clear" w:color="auto" w:fill="auto"/>
            <w:noWrap/>
            <w:vAlign w:val="bottom"/>
          </w:tcPr>
          <w:p w14:paraId="2B5041E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10,565</w:t>
            </w:r>
          </w:p>
        </w:tc>
        <w:tc>
          <w:tcPr>
            <w:tcW w:w="674" w:type="pct"/>
            <w:shd w:val="clear" w:color="auto" w:fill="auto"/>
            <w:noWrap/>
            <w:vAlign w:val="bottom"/>
          </w:tcPr>
          <w:p w14:paraId="40FCF536"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75" w:type="pct"/>
            <w:shd w:val="clear" w:color="auto" w:fill="auto"/>
            <w:noWrap/>
            <w:vAlign w:val="bottom"/>
          </w:tcPr>
          <w:p w14:paraId="4357FE98"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729" w:type="pct"/>
            <w:shd w:val="clear" w:color="auto" w:fill="auto"/>
            <w:noWrap/>
            <w:vAlign w:val="bottom"/>
          </w:tcPr>
          <w:p w14:paraId="21CEEF3A"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10,565</w:t>
            </w:r>
          </w:p>
        </w:tc>
      </w:tr>
      <w:tr w:rsidR="001A6957" w:rsidRPr="00F868C6" w14:paraId="48E394E5" w14:textId="77777777" w:rsidTr="00F868C6">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450A20BC"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proofErr w:type="spellStart"/>
            <w:r w:rsidRPr="00F868C6">
              <w:rPr>
                <w:rFonts w:ascii="Arial" w:hAnsi="Arial" w:cs="Arial"/>
                <w:b w:val="0"/>
                <w:bCs w:val="0"/>
                <w:color w:val="000000"/>
                <w:sz w:val="18"/>
                <w:szCs w:val="18"/>
                <w:lang w:eastAsia="en-GB"/>
              </w:rPr>
              <w:t>Amortisation</w:t>
            </w:r>
            <w:proofErr w:type="spellEnd"/>
            <w:r w:rsidRPr="00F868C6">
              <w:rPr>
                <w:rFonts w:ascii="Arial" w:hAnsi="Arial" w:cs="Arial"/>
                <w:b w:val="0"/>
                <w:bCs w:val="0"/>
                <w:color w:val="000000"/>
                <w:sz w:val="18"/>
                <w:szCs w:val="18"/>
                <w:lang w:eastAsia="en-GB"/>
              </w:rPr>
              <w:t xml:space="preserve"> of cash flows to acquire insurance contracts</w:t>
            </w:r>
          </w:p>
        </w:tc>
        <w:tc>
          <w:tcPr>
            <w:tcW w:w="674" w:type="pct"/>
            <w:tcBorders>
              <w:bottom w:val="single" w:sz="4" w:space="0" w:color="auto"/>
            </w:tcBorders>
            <w:noWrap/>
            <w:vAlign w:val="bottom"/>
          </w:tcPr>
          <w:p w14:paraId="30969CFF"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eastAsia="Cordia New" w:hAnsi="Arial" w:cs="Arial"/>
                <w:color w:val="000000"/>
                <w:sz w:val="18"/>
                <w:szCs w:val="18"/>
                <w:lang w:val="en-GB" w:eastAsia="en-GB"/>
              </w:rPr>
              <w:t>234,305</w:t>
            </w:r>
          </w:p>
        </w:tc>
        <w:tc>
          <w:tcPr>
            <w:tcW w:w="675" w:type="pct"/>
            <w:tcBorders>
              <w:bottom w:val="single" w:sz="4" w:space="0" w:color="auto"/>
            </w:tcBorders>
            <w:noWrap/>
            <w:vAlign w:val="bottom"/>
          </w:tcPr>
          <w:p w14:paraId="1D11AE2B"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74" w:type="pct"/>
            <w:tcBorders>
              <w:bottom w:val="single" w:sz="4" w:space="0" w:color="auto"/>
            </w:tcBorders>
            <w:noWrap/>
            <w:vAlign w:val="bottom"/>
          </w:tcPr>
          <w:p w14:paraId="4A535EB1"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75" w:type="pct"/>
            <w:tcBorders>
              <w:bottom w:val="single" w:sz="4" w:space="0" w:color="auto"/>
            </w:tcBorders>
            <w:noWrap/>
            <w:vAlign w:val="bottom"/>
          </w:tcPr>
          <w:p w14:paraId="7B64998B"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729" w:type="pct"/>
            <w:tcBorders>
              <w:bottom w:val="single" w:sz="4" w:space="0" w:color="auto"/>
            </w:tcBorders>
            <w:noWrap/>
            <w:vAlign w:val="bottom"/>
          </w:tcPr>
          <w:p w14:paraId="5D636341"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234</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305</w:t>
            </w:r>
          </w:p>
        </w:tc>
      </w:tr>
      <w:tr w:rsidR="00F2360D" w:rsidRPr="00F868C6" w14:paraId="011B2A34" w14:textId="77777777" w:rsidTr="00F868C6">
        <w:trPr>
          <w:cnfStyle w:val="000000100000" w:firstRow="0" w:lastRow="0" w:firstColumn="0" w:lastColumn="0" w:oddVBand="0" w:evenVBand="0" w:oddHBand="1"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5DD3FEB0"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p>
        </w:tc>
        <w:tc>
          <w:tcPr>
            <w:tcW w:w="674" w:type="pct"/>
            <w:tcBorders>
              <w:top w:val="single" w:sz="4" w:space="0" w:color="auto"/>
            </w:tcBorders>
            <w:shd w:val="clear" w:color="auto" w:fill="auto"/>
            <w:noWrap/>
            <w:vAlign w:val="bottom"/>
          </w:tcPr>
          <w:p w14:paraId="28DE9C8D"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75" w:type="pct"/>
            <w:tcBorders>
              <w:top w:val="single" w:sz="4" w:space="0" w:color="auto"/>
            </w:tcBorders>
            <w:shd w:val="clear" w:color="auto" w:fill="auto"/>
            <w:noWrap/>
            <w:vAlign w:val="bottom"/>
          </w:tcPr>
          <w:p w14:paraId="7F28954D"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74" w:type="pct"/>
            <w:tcBorders>
              <w:top w:val="single" w:sz="4" w:space="0" w:color="auto"/>
            </w:tcBorders>
            <w:shd w:val="clear" w:color="auto" w:fill="auto"/>
            <w:noWrap/>
            <w:vAlign w:val="bottom"/>
          </w:tcPr>
          <w:p w14:paraId="52F4A122"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75" w:type="pct"/>
            <w:tcBorders>
              <w:top w:val="single" w:sz="4" w:space="0" w:color="auto"/>
            </w:tcBorders>
            <w:shd w:val="clear" w:color="auto" w:fill="auto"/>
            <w:noWrap/>
            <w:vAlign w:val="bottom"/>
          </w:tcPr>
          <w:p w14:paraId="0DD6806D"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729" w:type="pct"/>
            <w:tcBorders>
              <w:top w:val="single" w:sz="4" w:space="0" w:color="auto"/>
            </w:tcBorders>
            <w:shd w:val="clear" w:color="auto" w:fill="auto"/>
            <w:noWrap/>
            <w:vAlign w:val="bottom"/>
          </w:tcPr>
          <w:p w14:paraId="79099EB9"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r>
      <w:tr w:rsidR="001A6957" w:rsidRPr="00F868C6" w14:paraId="44587858" w14:textId="77777777" w:rsidTr="00F868C6">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0A2EBE46" w14:textId="77777777" w:rsidR="001A6957" w:rsidRPr="00F868C6" w:rsidRDefault="001A6957" w:rsidP="00F868C6">
            <w:pPr>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Insurance service expenses</w:t>
            </w:r>
          </w:p>
        </w:tc>
        <w:tc>
          <w:tcPr>
            <w:tcW w:w="674" w:type="pct"/>
            <w:tcBorders>
              <w:bottom w:val="single" w:sz="4" w:space="0" w:color="auto"/>
            </w:tcBorders>
            <w:noWrap/>
            <w:vAlign w:val="bottom"/>
          </w:tcPr>
          <w:p w14:paraId="3E462B71"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234</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305</w:t>
            </w:r>
          </w:p>
        </w:tc>
        <w:tc>
          <w:tcPr>
            <w:tcW w:w="675" w:type="pct"/>
            <w:tcBorders>
              <w:bottom w:val="single" w:sz="4" w:space="0" w:color="auto"/>
            </w:tcBorders>
            <w:noWrap/>
            <w:vAlign w:val="bottom"/>
          </w:tcPr>
          <w:p w14:paraId="24FD733E"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(26</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053)</w:t>
            </w:r>
          </w:p>
        </w:tc>
        <w:tc>
          <w:tcPr>
            <w:tcW w:w="674" w:type="pct"/>
            <w:tcBorders>
              <w:bottom w:val="single" w:sz="4" w:space="0" w:color="auto"/>
            </w:tcBorders>
            <w:noWrap/>
            <w:vAlign w:val="bottom"/>
          </w:tcPr>
          <w:p w14:paraId="2A3AE3F2"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3,329,084</w:t>
            </w:r>
          </w:p>
        </w:tc>
        <w:tc>
          <w:tcPr>
            <w:tcW w:w="675" w:type="pct"/>
            <w:tcBorders>
              <w:bottom w:val="single" w:sz="4" w:space="0" w:color="auto"/>
            </w:tcBorders>
            <w:noWrap/>
            <w:vAlign w:val="bottom"/>
          </w:tcPr>
          <w:p w14:paraId="30478D43"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95,901</w:t>
            </w:r>
          </w:p>
        </w:tc>
        <w:tc>
          <w:tcPr>
            <w:tcW w:w="729" w:type="pct"/>
            <w:tcBorders>
              <w:bottom w:val="single" w:sz="4" w:space="0" w:color="auto"/>
            </w:tcBorders>
            <w:noWrap/>
            <w:vAlign w:val="bottom"/>
          </w:tcPr>
          <w:p w14:paraId="44030EB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3,633,237</w:t>
            </w:r>
          </w:p>
        </w:tc>
      </w:tr>
      <w:tr w:rsidR="00F2360D" w:rsidRPr="00F868C6" w14:paraId="1BDA1944" w14:textId="77777777" w:rsidTr="00F868C6">
        <w:trPr>
          <w:cnfStyle w:val="000000100000" w:firstRow="0" w:lastRow="0" w:firstColumn="0" w:lastColumn="0" w:oddVBand="0" w:evenVBand="0" w:oddHBand="1" w:evenHBand="0" w:firstRowFirstColumn="0" w:firstRowLastColumn="0" w:lastRowFirstColumn="0" w:lastRowLastColumn="0"/>
          <w:trHeight w:val="28"/>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110D9719"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674" w:type="pct"/>
            <w:tcBorders>
              <w:top w:val="single" w:sz="4" w:space="0" w:color="auto"/>
            </w:tcBorders>
            <w:shd w:val="clear" w:color="auto" w:fill="auto"/>
            <w:noWrap/>
            <w:vAlign w:val="bottom"/>
          </w:tcPr>
          <w:p w14:paraId="516A465D"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675" w:type="pct"/>
            <w:tcBorders>
              <w:top w:val="single" w:sz="4" w:space="0" w:color="auto"/>
            </w:tcBorders>
            <w:shd w:val="clear" w:color="auto" w:fill="auto"/>
            <w:noWrap/>
            <w:vAlign w:val="bottom"/>
          </w:tcPr>
          <w:p w14:paraId="751A4509"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674" w:type="pct"/>
            <w:tcBorders>
              <w:top w:val="single" w:sz="4" w:space="0" w:color="auto"/>
            </w:tcBorders>
            <w:shd w:val="clear" w:color="auto" w:fill="auto"/>
            <w:noWrap/>
            <w:vAlign w:val="bottom"/>
          </w:tcPr>
          <w:p w14:paraId="0BD74FA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75" w:type="pct"/>
            <w:tcBorders>
              <w:top w:val="single" w:sz="4" w:space="0" w:color="auto"/>
            </w:tcBorders>
            <w:shd w:val="clear" w:color="auto" w:fill="auto"/>
            <w:noWrap/>
            <w:vAlign w:val="bottom"/>
          </w:tcPr>
          <w:p w14:paraId="5E176400"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729" w:type="pct"/>
            <w:tcBorders>
              <w:top w:val="single" w:sz="4" w:space="0" w:color="auto"/>
            </w:tcBorders>
            <w:shd w:val="clear" w:color="auto" w:fill="auto"/>
            <w:noWrap/>
            <w:vAlign w:val="bottom"/>
          </w:tcPr>
          <w:p w14:paraId="426445E4"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3AF9E57C" w14:textId="77777777" w:rsidTr="00F868C6">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19080C9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service result</w:t>
            </w:r>
          </w:p>
        </w:tc>
        <w:tc>
          <w:tcPr>
            <w:tcW w:w="674" w:type="pct"/>
            <w:noWrap/>
            <w:vAlign w:val="bottom"/>
          </w:tcPr>
          <w:p w14:paraId="64D7A9E3"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(2</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529</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885)</w:t>
            </w:r>
          </w:p>
        </w:tc>
        <w:tc>
          <w:tcPr>
            <w:tcW w:w="675" w:type="pct"/>
            <w:noWrap/>
            <w:vAlign w:val="bottom"/>
          </w:tcPr>
          <w:p w14:paraId="409D49AC"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(26</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053)</w:t>
            </w:r>
          </w:p>
        </w:tc>
        <w:tc>
          <w:tcPr>
            <w:tcW w:w="674" w:type="pct"/>
            <w:noWrap/>
            <w:vAlign w:val="bottom"/>
          </w:tcPr>
          <w:p w14:paraId="6D202E03"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3,329,084</w:t>
            </w:r>
          </w:p>
        </w:tc>
        <w:tc>
          <w:tcPr>
            <w:tcW w:w="675" w:type="pct"/>
            <w:noWrap/>
            <w:vAlign w:val="bottom"/>
          </w:tcPr>
          <w:p w14:paraId="069223D4"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95,901</w:t>
            </w:r>
          </w:p>
        </w:tc>
        <w:tc>
          <w:tcPr>
            <w:tcW w:w="729" w:type="pct"/>
            <w:noWrap/>
            <w:vAlign w:val="bottom"/>
          </w:tcPr>
          <w:p w14:paraId="2F751D83"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869,047</w:t>
            </w:r>
          </w:p>
        </w:tc>
      </w:tr>
      <w:tr w:rsidR="001A6957" w:rsidRPr="00F868C6" w14:paraId="1486833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1FE5970C"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eastAsia="en-GB"/>
              </w:rPr>
              <w:t>Financial (income) expenses from insurance contracts issued</w:t>
            </w:r>
          </w:p>
        </w:tc>
        <w:tc>
          <w:tcPr>
            <w:tcW w:w="674" w:type="pct"/>
            <w:shd w:val="clear" w:color="auto" w:fill="auto"/>
            <w:noWrap/>
            <w:vAlign w:val="bottom"/>
          </w:tcPr>
          <w:p w14:paraId="45E06866"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(6,339)</w:t>
            </w:r>
          </w:p>
        </w:tc>
        <w:tc>
          <w:tcPr>
            <w:tcW w:w="675" w:type="pct"/>
            <w:shd w:val="clear" w:color="auto" w:fill="auto"/>
            <w:noWrap/>
            <w:vAlign w:val="bottom"/>
          </w:tcPr>
          <w:p w14:paraId="4D11DE01"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(326)</w:t>
            </w:r>
          </w:p>
        </w:tc>
        <w:tc>
          <w:tcPr>
            <w:tcW w:w="674" w:type="pct"/>
            <w:shd w:val="clear" w:color="auto" w:fill="auto"/>
            <w:noWrap/>
            <w:vAlign w:val="bottom"/>
          </w:tcPr>
          <w:p w14:paraId="417EBB1C"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1,668</w:t>
            </w:r>
          </w:p>
        </w:tc>
        <w:tc>
          <w:tcPr>
            <w:tcW w:w="675" w:type="pct"/>
            <w:shd w:val="clear" w:color="auto" w:fill="auto"/>
            <w:noWrap/>
            <w:vAlign w:val="bottom"/>
          </w:tcPr>
          <w:p w14:paraId="35DCE67B"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(574)</w:t>
            </w:r>
          </w:p>
        </w:tc>
        <w:tc>
          <w:tcPr>
            <w:tcW w:w="729" w:type="pct"/>
            <w:shd w:val="clear" w:color="auto" w:fill="auto"/>
            <w:noWrap/>
            <w:vAlign w:val="bottom"/>
          </w:tcPr>
          <w:p w14:paraId="7682D732"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(5,571)</w:t>
            </w:r>
          </w:p>
        </w:tc>
      </w:tr>
      <w:tr w:rsidR="001A6957" w:rsidRPr="00F868C6" w14:paraId="00439309" w14:textId="77777777" w:rsidTr="00F868C6">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0763A32E"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eastAsia="en-GB"/>
              </w:rPr>
              <w:t>Other changes affecting insurance service result</w:t>
            </w:r>
          </w:p>
        </w:tc>
        <w:tc>
          <w:tcPr>
            <w:tcW w:w="674" w:type="pct"/>
            <w:tcBorders>
              <w:bottom w:val="single" w:sz="4" w:space="0" w:color="auto"/>
            </w:tcBorders>
            <w:noWrap/>
            <w:vAlign w:val="bottom"/>
          </w:tcPr>
          <w:p w14:paraId="1477CDEA"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75" w:type="pct"/>
            <w:tcBorders>
              <w:bottom w:val="single" w:sz="4" w:space="0" w:color="auto"/>
            </w:tcBorders>
            <w:noWrap/>
            <w:vAlign w:val="bottom"/>
          </w:tcPr>
          <w:p w14:paraId="5323584F"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74" w:type="pct"/>
            <w:tcBorders>
              <w:bottom w:val="single" w:sz="4" w:space="0" w:color="auto"/>
            </w:tcBorders>
            <w:noWrap/>
            <w:vAlign w:val="bottom"/>
          </w:tcPr>
          <w:p w14:paraId="0DFFA16C"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75" w:type="pct"/>
            <w:tcBorders>
              <w:bottom w:val="single" w:sz="4" w:space="0" w:color="auto"/>
            </w:tcBorders>
            <w:noWrap/>
            <w:vAlign w:val="bottom"/>
          </w:tcPr>
          <w:p w14:paraId="22E0741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729" w:type="pct"/>
            <w:tcBorders>
              <w:bottom w:val="single" w:sz="4" w:space="0" w:color="auto"/>
            </w:tcBorders>
            <w:noWrap/>
            <w:vAlign w:val="bottom"/>
          </w:tcPr>
          <w:p w14:paraId="17D2779D"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r>
      <w:tr w:rsidR="00E52429" w:rsidRPr="00F868C6" w14:paraId="6BFDE8B3" w14:textId="77777777" w:rsidTr="00F868C6">
        <w:trPr>
          <w:cnfStyle w:val="000000100000" w:firstRow="0" w:lastRow="0" w:firstColumn="0" w:lastColumn="0" w:oddVBand="0" w:evenVBand="0" w:oddHBand="1"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3B6C814F"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p>
        </w:tc>
        <w:tc>
          <w:tcPr>
            <w:tcW w:w="674" w:type="pct"/>
            <w:tcBorders>
              <w:top w:val="single" w:sz="4" w:space="0" w:color="auto"/>
            </w:tcBorders>
            <w:shd w:val="clear" w:color="auto" w:fill="auto"/>
            <w:noWrap/>
            <w:vAlign w:val="bottom"/>
          </w:tcPr>
          <w:p w14:paraId="4CA980A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75" w:type="pct"/>
            <w:tcBorders>
              <w:top w:val="single" w:sz="4" w:space="0" w:color="auto"/>
            </w:tcBorders>
            <w:shd w:val="clear" w:color="auto" w:fill="auto"/>
            <w:noWrap/>
            <w:vAlign w:val="bottom"/>
          </w:tcPr>
          <w:p w14:paraId="1DB95D70"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674" w:type="pct"/>
            <w:tcBorders>
              <w:top w:val="single" w:sz="4" w:space="0" w:color="auto"/>
            </w:tcBorders>
            <w:shd w:val="clear" w:color="auto" w:fill="auto"/>
            <w:noWrap/>
            <w:vAlign w:val="bottom"/>
          </w:tcPr>
          <w:p w14:paraId="6B425233"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75" w:type="pct"/>
            <w:tcBorders>
              <w:top w:val="single" w:sz="4" w:space="0" w:color="auto"/>
            </w:tcBorders>
            <w:shd w:val="clear" w:color="auto" w:fill="auto"/>
            <w:noWrap/>
            <w:vAlign w:val="bottom"/>
          </w:tcPr>
          <w:p w14:paraId="6A58576D"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729" w:type="pct"/>
            <w:tcBorders>
              <w:top w:val="single" w:sz="4" w:space="0" w:color="auto"/>
            </w:tcBorders>
            <w:shd w:val="clear" w:color="auto" w:fill="auto"/>
            <w:noWrap/>
            <w:vAlign w:val="bottom"/>
          </w:tcPr>
          <w:p w14:paraId="5A1ED5D3"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292D8A" w:rsidRPr="00F868C6" w14:paraId="46B5490A" w14:textId="77777777" w:rsidTr="00F868C6">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06D50E32"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amount recognised in comprehensive income</w:t>
            </w:r>
          </w:p>
        </w:tc>
        <w:tc>
          <w:tcPr>
            <w:tcW w:w="674" w:type="pct"/>
            <w:tcBorders>
              <w:bottom w:val="single" w:sz="4" w:space="0" w:color="auto"/>
            </w:tcBorders>
            <w:noWrap/>
            <w:vAlign w:val="bottom"/>
          </w:tcPr>
          <w:p w14:paraId="368E4EAF"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(2,536,224)</w:t>
            </w:r>
          </w:p>
        </w:tc>
        <w:tc>
          <w:tcPr>
            <w:tcW w:w="675" w:type="pct"/>
            <w:tcBorders>
              <w:bottom w:val="single" w:sz="4" w:space="0" w:color="auto"/>
            </w:tcBorders>
            <w:noWrap/>
            <w:vAlign w:val="bottom"/>
          </w:tcPr>
          <w:p w14:paraId="0C6D6419"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(26</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379)</w:t>
            </w:r>
          </w:p>
        </w:tc>
        <w:tc>
          <w:tcPr>
            <w:tcW w:w="674" w:type="pct"/>
            <w:tcBorders>
              <w:bottom w:val="single" w:sz="4" w:space="0" w:color="auto"/>
            </w:tcBorders>
            <w:noWrap/>
            <w:vAlign w:val="bottom"/>
          </w:tcPr>
          <w:p w14:paraId="5BA5C25C" w14:textId="16BF9FA0"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3,3</w:t>
            </w:r>
            <w:r w:rsidR="00BD375D" w:rsidRPr="00F868C6">
              <w:rPr>
                <w:rFonts w:ascii="Arial" w:eastAsia="Cordia New" w:hAnsi="Arial" w:cs="Arial"/>
                <w:color w:val="000000"/>
                <w:sz w:val="18"/>
                <w:szCs w:val="18"/>
                <w:lang w:eastAsia="en-GB"/>
              </w:rPr>
              <w:t>3</w:t>
            </w:r>
            <w:r w:rsidRPr="00F868C6">
              <w:rPr>
                <w:rFonts w:ascii="Arial" w:eastAsia="Cordia New" w:hAnsi="Arial" w:cs="Arial"/>
                <w:color w:val="000000"/>
                <w:sz w:val="18"/>
                <w:szCs w:val="18"/>
                <w:lang w:val="en-GB" w:eastAsia="en-GB"/>
              </w:rPr>
              <w:t>0,752</w:t>
            </w:r>
          </w:p>
        </w:tc>
        <w:tc>
          <w:tcPr>
            <w:tcW w:w="675" w:type="pct"/>
            <w:tcBorders>
              <w:bottom w:val="single" w:sz="4" w:space="0" w:color="auto"/>
            </w:tcBorders>
            <w:noWrap/>
            <w:vAlign w:val="bottom"/>
          </w:tcPr>
          <w:p w14:paraId="011E34DE"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95,327</w:t>
            </w:r>
          </w:p>
        </w:tc>
        <w:tc>
          <w:tcPr>
            <w:tcW w:w="729" w:type="pct"/>
            <w:tcBorders>
              <w:bottom w:val="single" w:sz="4" w:space="0" w:color="auto"/>
            </w:tcBorders>
            <w:noWrap/>
            <w:vAlign w:val="bottom"/>
          </w:tcPr>
          <w:p w14:paraId="7EDEDC45"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863,476</w:t>
            </w:r>
          </w:p>
        </w:tc>
      </w:tr>
      <w:tr w:rsidR="007D3532" w:rsidRPr="00F868C6" w14:paraId="6E61D48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536E06C6" w14:textId="77777777" w:rsidR="007D3532" w:rsidRPr="00F868C6" w:rsidRDefault="007D3532" w:rsidP="00F868C6">
            <w:pPr>
              <w:ind w:left="67" w:hanging="139"/>
              <w:contextualSpacing/>
              <w:rPr>
                <w:rFonts w:ascii="Arial" w:hAnsi="Arial" w:cs="Arial"/>
                <w:color w:val="000000"/>
                <w:sz w:val="18"/>
                <w:szCs w:val="18"/>
                <w:lang w:val="en-GB" w:eastAsia="en-GB"/>
              </w:rPr>
            </w:pPr>
          </w:p>
        </w:tc>
        <w:tc>
          <w:tcPr>
            <w:tcW w:w="674" w:type="pct"/>
            <w:tcBorders>
              <w:top w:val="single" w:sz="4" w:space="0" w:color="auto"/>
            </w:tcBorders>
            <w:shd w:val="clear" w:color="auto" w:fill="auto"/>
            <w:noWrap/>
            <w:vAlign w:val="bottom"/>
          </w:tcPr>
          <w:p w14:paraId="3F06C7ED" w14:textId="77777777" w:rsidR="007D3532" w:rsidRPr="00F868C6" w:rsidRDefault="007D3532"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675" w:type="pct"/>
            <w:tcBorders>
              <w:top w:val="single" w:sz="4" w:space="0" w:color="auto"/>
            </w:tcBorders>
            <w:shd w:val="clear" w:color="auto" w:fill="auto"/>
            <w:noWrap/>
            <w:vAlign w:val="bottom"/>
          </w:tcPr>
          <w:p w14:paraId="02309B74" w14:textId="77777777" w:rsidR="007D3532" w:rsidRPr="00F868C6" w:rsidRDefault="007D3532"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cs/>
                <w:lang w:val="en-GB" w:eastAsia="en-GB"/>
              </w:rPr>
            </w:pPr>
          </w:p>
        </w:tc>
        <w:tc>
          <w:tcPr>
            <w:tcW w:w="674" w:type="pct"/>
            <w:tcBorders>
              <w:top w:val="single" w:sz="4" w:space="0" w:color="auto"/>
            </w:tcBorders>
            <w:shd w:val="clear" w:color="auto" w:fill="auto"/>
            <w:noWrap/>
            <w:vAlign w:val="bottom"/>
          </w:tcPr>
          <w:p w14:paraId="1DC86824" w14:textId="77777777" w:rsidR="007D3532" w:rsidRPr="00F868C6" w:rsidRDefault="007D3532"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675" w:type="pct"/>
            <w:tcBorders>
              <w:top w:val="single" w:sz="4" w:space="0" w:color="auto"/>
            </w:tcBorders>
            <w:shd w:val="clear" w:color="auto" w:fill="auto"/>
            <w:noWrap/>
            <w:vAlign w:val="bottom"/>
          </w:tcPr>
          <w:p w14:paraId="2C4FECFF" w14:textId="77777777" w:rsidR="007D3532" w:rsidRPr="00F868C6" w:rsidRDefault="007D3532"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729" w:type="pct"/>
            <w:tcBorders>
              <w:top w:val="single" w:sz="4" w:space="0" w:color="auto"/>
            </w:tcBorders>
            <w:shd w:val="clear" w:color="auto" w:fill="auto"/>
            <w:noWrap/>
            <w:vAlign w:val="bottom"/>
          </w:tcPr>
          <w:p w14:paraId="1143BACC" w14:textId="77777777" w:rsidR="007D3532" w:rsidRPr="00F868C6" w:rsidRDefault="007D3532"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r>
      <w:tr w:rsidR="001A6957" w:rsidRPr="00F868C6" w14:paraId="279C0734" w14:textId="77777777" w:rsidTr="00F868C6">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5684CB53" w14:textId="77777777" w:rsidR="001A6957" w:rsidRPr="00F868C6" w:rsidRDefault="001A6957" w:rsidP="00F868C6">
            <w:pPr>
              <w:keepNext/>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Investment component</w:t>
            </w:r>
          </w:p>
        </w:tc>
        <w:tc>
          <w:tcPr>
            <w:tcW w:w="674" w:type="pct"/>
            <w:noWrap/>
            <w:vAlign w:val="bottom"/>
          </w:tcPr>
          <w:p w14:paraId="3F790F5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(469,644)</w:t>
            </w:r>
          </w:p>
        </w:tc>
        <w:tc>
          <w:tcPr>
            <w:tcW w:w="675" w:type="pct"/>
            <w:noWrap/>
            <w:vAlign w:val="bottom"/>
          </w:tcPr>
          <w:p w14:paraId="224F1EF4"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74" w:type="pct"/>
            <w:noWrap/>
            <w:vAlign w:val="bottom"/>
          </w:tcPr>
          <w:p w14:paraId="50634B0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469,644</w:t>
            </w:r>
          </w:p>
        </w:tc>
        <w:tc>
          <w:tcPr>
            <w:tcW w:w="675" w:type="pct"/>
            <w:noWrap/>
            <w:vAlign w:val="bottom"/>
          </w:tcPr>
          <w:p w14:paraId="0C4179C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729" w:type="pct"/>
            <w:noWrap/>
            <w:vAlign w:val="bottom"/>
          </w:tcPr>
          <w:p w14:paraId="46EA5A6E"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r>
      <w:tr w:rsidR="002964CD" w:rsidRPr="00F868C6" w14:paraId="6198A94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27CD162E"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effecting insurance assets and liabilities</w:t>
            </w:r>
          </w:p>
        </w:tc>
        <w:tc>
          <w:tcPr>
            <w:tcW w:w="674" w:type="pct"/>
            <w:shd w:val="clear" w:color="auto" w:fill="auto"/>
            <w:noWrap/>
            <w:vAlign w:val="bottom"/>
          </w:tcPr>
          <w:p w14:paraId="01D8B6B6" w14:textId="354DEFF8" w:rsidR="001A6957" w:rsidRPr="00F868C6" w:rsidRDefault="00510D8B"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75" w:type="pct"/>
            <w:shd w:val="clear" w:color="auto" w:fill="auto"/>
            <w:noWrap/>
            <w:vAlign w:val="bottom"/>
          </w:tcPr>
          <w:p w14:paraId="71E608FB" w14:textId="09FBCFBE" w:rsidR="001A6957" w:rsidRPr="00F868C6" w:rsidRDefault="00510D8B"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74" w:type="pct"/>
            <w:shd w:val="clear" w:color="auto" w:fill="auto"/>
            <w:noWrap/>
            <w:vAlign w:val="bottom"/>
          </w:tcPr>
          <w:p w14:paraId="20F36D1D" w14:textId="1C5D6CEA" w:rsidR="001A6957" w:rsidRPr="00F868C6" w:rsidRDefault="00510D8B"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75" w:type="pct"/>
            <w:shd w:val="clear" w:color="auto" w:fill="auto"/>
            <w:noWrap/>
            <w:vAlign w:val="bottom"/>
          </w:tcPr>
          <w:p w14:paraId="35ADB98B" w14:textId="47280C06" w:rsidR="001A6957" w:rsidRPr="00F868C6" w:rsidRDefault="00510D8B"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729" w:type="pct"/>
            <w:shd w:val="clear" w:color="auto" w:fill="auto"/>
            <w:noWrap/>
            <w:vAlign w:val="bottom"/>
          </w:tcPr>
          <w:p w14:paraId="64B3D253" w14:textId="666212CD" w:rsidR="001A6957" w:rsidRPr="00F868C6" w:rsidRDefault="00510D8B"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r>
      <w:tr w:rsidR="001A6957" w:rsidRPr="00F868C6" w14:paraId="51C9F34B" w14:textId="77777777" w:rsidTr="00F868C6">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38A2A438"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674" w:type="pct"/>
            <w:noWrap/>
            <w:vAlign w:val="bottom"/>
          </w:tcPr>
          <w:p w14:paraId="5282BE4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75" w:type="pct"/>
            <w:noWrap/>
            <w:vAlign w:val="bottom"/>
          </w:tcPr>
          <w:p w14:paraId="7CC9892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74" w:type="pct"/>
            <w:noWrap/>
            <w:vAlign w:val="bottom"/>
          </w:tcPr>
          <w:p w14:paraId="5A9F3FD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75" w:type="pct"/>
            <w:noWrap/>
            <w:vAlign w:val="bottom"/>
          </w:tcPr>
          <w:p w14:paraId="2A61B8A9"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729" w:type="pct"/>
            <w:noWrap/>
            <w:vAlign w:val="bottom"/>
          </w:tcPr>
          <w:p w14:paraId="01F5E7CA"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r>
      <w:tr w:rsidR="002964CD" w:rsidRPr="00F868C6" w14:paraId="401024E4"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4B8765F4" w14:textId="77777777" w:rsidR="001A6957" w:rsidRPr="00F868C6" w:rsidRDefault="001A6957" w:rsidP="00F868C6">
            <w:pPr>
              <w:keepNext/>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Cashflow</w:t>
            </w:r>
          </w:p>
        </w:tc>
        <w:tc>
          <w:tcPr>
            <w:tcW w:w="674" w:type="pct"/>
            <w:shd w:val="clear" w:color="auto" w:fill="auto"/>
            <w:noWrap/>
            <w:vAlign w:val="bottom"/>
          </w:tcPr>
          <w:p w14:paraId="245F2D17"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75" w:type="pct"/>
            <w:shd w:val="clear" w:color="auto" w:fill="auto"/>
            <w:noWrap/>
            <w:vAlign w:val="bottom"/>
          </w:tcPr>
          <w:p w14:paraId="725190F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74" w:type="pct"/>
            <w:shd w:val="clear" w:color="auto" w:fill="auto"/>
            <w:noWrap/>
            <w:vAlign w:val="bottom"/>
          </w:tcPr>
          <w:p w14:paraId="3E3323C1"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75" w:type="pct"/>
            <w:shd w:val="clear" w:color="auto" w:fill="auto"/>
            <w:noWrap/>
            <w:vAlign w:val="bottom"/>
          </w:tcPr>
          <w:p w14:paraId="4AEF7CA7"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729" w:type="pct"/>
            <w:shd w:val="clear" w:color="auto" w:fill="auto"/>
            <w:noWrap/>
            <w:vAlign w:val="bottom"/>
          </w:tcPr>
          <w:p w14:paraId="608DEED4"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514C1161" w14:textId="77777777" w:rsidTr="00F868C6">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46640B8E"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Premiums received</w:t>
            </w:r>
          </w:p>
        </w:tc>
        <w:tc>
          <w:tcPr>
            <w:tcW w:w="674" w:type="pct"/>
            <w:noWrap/>
            <w:vAlign w:val="bottom"/>
          </w:tcPr>
          <w:p w14:paraId="071C206E"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3,163,953</w:t>
            </w:r>
          </w:p>
        </w:tc>
        <w:tc>
          <w:tcPr>
            <w:tcW w:w="675" w:type="pct"/>
            <w:noWrap/>
            <w:vAlign w:val="bottom"/>
          </w:tcPr>
          <w:p w14:paraId="5D14C74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74" w:type="pct"/>
            <w:noWrap/>
            <w:vAlign w:val="bottom"/>
          </w:tcPr>
          <w:p w14:paraId="012D7B76"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75" w:type="pct"/>
            <w:noWrap/>
            <w:vAlign w:val="bottom"/>
          </w:tcPr>
          <w:p w14:paraId="48E605B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729" w:type="pct"/>
            <w:noWrap/>
            <w:vAlign w:val="bottom"/>
          </w:tcPr>
          <w:p w14:paraId="3B76A2B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3,163,953</w:t>
            </w:r>
          </w:p>
        </w:tc>
      </w:tr>
      <w:tr w:rsidR="002964CD" w:rsidRPr="00F868C6" w14:paraId="66736F8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2E83B925" w14:textId="77777777" w:rsidR="00CB6C56"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Paid claims and directly </w:t>
            </w:r>
          </w:p>
          <w:p w14:paraId="6E438F1A" w14:textId="2A24241D" w:rsidR="001A6957" w:rsidRPr="00F868C6" w:rsidRDefault="00CB6C56"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   </w:t>
            </w:r>
            <w:r w:rsidR="001A6957" w:rsidRPr="00F868C6">
              <w:rPr>
                <w:rFonts w:ascii="Arial" w:hAnsi="Arial" w:cs="Arial"/>
                <w:b w:val="0"/>
                <w:bCs w:val="0"/>
                <w:color w:val="000000"/>
                <w:sz w:val="18"/>
                <w:szCs w:val="18"/>
                <w:lang w:val="en-GB" w:eastAsia="en-GB"/>
              </w:rPr>
              <w:t>attributable expenses</w:t>
            </w:r>
          </w:p>
        </w:tc>
        <w:tc>
          <w:tcPr>
            <w:tcW w:w="674" w:type="pct"/>
            <w:shd w:val="clear" w:color="auto" w:fill="auto"/>
            <w:noWrap/>
            <w:vAlign w:val="bottom"/>
          </w:tcPr>
          <w:p w14:paraId="30D5C29F"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75" w:type="pct"/>
            <w:shd w:val="clear" w:color="auto" w:fill="auto"/>
            <w:noWrap/>
            <w:vAlign w:val="bottom"/>
          </w:tcPr>
          <w:p w14:paraId="13981014"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74" w:type="pct"/>
            <w:shd w:val="clear" w:color="auto" w:fill="auto"/>
            <w:noWrap/>
            <w:vAlign w:val="bottom"/>
          </w:tcPr>
          <w:p w14:paraId="4BAD793A"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(2,798,226)</w:t>
            </w:r>
          </w:p>
        </w:tc>
        <w:tc>
          <w:tcPr>
            <w:tcW w:w="675" w:type="pct"/>
            <w:shd w:val="clear" w:color="auto" w:fill="auto"/>
            <w:noWrap/>
            <w:vAlign w:val="bottom"/>
          </w:tcPr>
          <w:p w14:paraId="5910751E"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729" w:type="pct"/>
            <w:shd w:val="clear" w:color="auto" w:fill="auto"/>
            <w:noWrap/>
            <w:vAlign w:val="bottom"/>
          </w:tcPr>
          <w:p w14:paraId="6769F1F0"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(2,798,226)</w:t>
            </w:r>
          </w:p>
        </w:tc>
      </w:tr>
      <w:tr w:rsidR="001A6957" w:rsidRPr="00F868C6" w14:paraId="20DFF45C" w14:textId="77777777" w:rsidTr="00F868C6">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758BA5F3"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eastAsia="en-GB"/>
              </w:rPr>
              <w:t>Insurance acquisition cash flows</w:t>
            </w:r>
          </w:p>
        </w:tc>
        <w:tc>
          <w:tcPr>
            <w:tcW w:w="674" w:type="pct"/>
            <w:tcBorders>
              <w:bottom w:val="single" w:sz="4" w:space="0" w:color="auto"/>
            </w:tcBorders>
            <w:noWrap/>
            <w:vAlign w:val="bottom"/>
          </w:tcPr>
          <w:p w14:paraId="096A55CA"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(219,429)</w:t>
            </w:r>
          </w:p>
        </w:tc>
        <w:tc>
          <w:tcPr>
            <w:tcW w:w="675" w:type="pct"/>
            <w:tcBorders>
              <w:bottom w:val="single" w:sz="4" w:space="0" w:color="auto"/>
            </w:tcBorders>
            <w:noWrap/>
            <w:vAlign w:val="bottom"/>
          </w:tcPr>
          <w:p w14:paraId="4F69D94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74" w:type="pct"/>
            <w:tcBorders>
              <w:bottom w:val="single" w:sz="4" w:space="0" w:color="auto"/>
            </w:tcBorders>
            <w:noWrap/>
            <w:vAlign w:val="bottom"/>
          </w:tcPr>
          <w:p w14:paraId="2AC09FA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75" w:type="pct"/>
            <w:tcBorders>
              <w:bottom w:val="single" w:sz="4" w:space="0" w:color="auto"/>
            </w:tcBorders>
            <w:noWrap/>
            <w:vAlign w:val="bottom"/>
          </w:tcPr>
          <w:p w14:paraId="3AB8B77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729" w:type="pct"/>
            <w:tcBorders>
              <w:bottom w:val="single" w:sz="4" w:space="0" w:color="auto"/>
            </w:tcBorders>
            <w:noWrap/>
            <w:vAlign w:val="bottom"/>
          </w:tcPr>
          <w:p w14:paraId="5B63DB46"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(219,429)</w:t>
            </w:r>
          </w:p>
        </w:tc>
      </w:tr>
      <w:tr w:rsidR="002964CD" w:rsidRPr="00F868C6" w14:paraId="736059A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4AAE1E6D"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p>
        </w:tc>
        <w:tc>
          <w:tcPr>
            <w:tcW w:w="674" w:type="pct"/>
            <w:tcBorders>
              <w:top w:val="single" w:sz="4" w:space="0" w:color="auto"/>
            </w:tcBorders>
            <w:shd w:val="clear" w:color="auto" w:fill="auto"/>
            <w:noWrap/>
            <w:vAlign w:val="bottom"/>
          </w:tcPr>
          <w:p w14:paraId="14D20D7F"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75" w:type="pct"/>
            <w:tcBorders>
              <w:top w:val="single" w:sz="4" w:space="0" w:color="auto"/>
            </w:tcBorders>
            <w:shd w:val="clear" w:color="auto" w:fill="auto"/>
            <w:noWrap/>
            <w:vAlign w:val="bottom"/>
          </w:tcPr>
          <w:p w14:paraId="595C8911"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74" w:type="pct"/>
            <w:tcBorders>
              <w:top w:val="single" w:sz="4" w:space="0" w:color="auto"/>
            </w:tcBorders>
            <w:shd w:val="clear" w:color="auto" w:fill="auto"/>
            <w:noWrap/>
            <w:vAlign w:val="bottom"/>
          </w:tcPr>
          <w:p w14:paraId="4E033967"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75" w:type="pct"/>
            <w:tcBorders>
              <w:top w:val="single" w:sz="4" w:space="0" w:color="auto"/>
            </w:tcBorders>
            <w:shd w:val="clear" w:color="auto" w:fill="auto"/>
            <w:noWrap/>
            <w:vAlign w:val="bottom"/>
          </w:tcPr>
          <w:p w14:paraId="6CBDF14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729" w:type="pct"/>
            <w:tcBorders>
              <w:top w:val="single" w:sz="4" w:space="0" w:color="auto"/>
            </w:tcBorders>
            <w:shd w:val="clear" w:color="auto" w:fill="auto"/>
            <w:noWrap/>
            <w:vAlign w:val="bottom"/>
          </w:tcPr>
          <w:p w14:paraId="4DDEB205"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75B72994" w14:textId="77777777" w:rsidTr="00F868C6">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525D6FAE" w14:textId="77777777" w:rsidR="001A6957" w:rsidRPr="00F868C6" w:rsidRDefault="001A6957" w:rsidP="00F868C6">
            <w:pPr>
              <w:keepNext/>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Total cashflow</w:t>
            </w:r>
          </w:p>
        </w:tc>
        <w:tc>
          <w:tcPr>
            <w:tcW w:w="674" w:type="pct"/>
            <w:tcBorders>
              <w:bottom w:val="single" w:sz="4" w:space="0" w:color="auto"/>
            </w:tcBorders>
            <w:noWrap/>
            <w:vAlign w:val="bottom"/>
          </w:tcPr>
          <w:p w14:paraId="65924FA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2,944,524</w:t>
            </w:r>
          </w:p>
        </w:tc>
        <w:tc>
          <w:tcPr>
            <w:tcW w:w="675" w:type="pct"/>
            <w:tcBorders>
              <w:bottom w:val="single" w:sz="4" w:space="0" w:color="auto"/>
            </w:tcBorders>
            <w:noWrap/>
            <w:vAlign w:val="bottom"/>
          </w:tcPr>
          <w:p w14:paraId="3905E97F"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74" w:type="pct"/>
            <w:tcBorders>
              <w:bottom w:val="single" w:sz="4" w:space="0" w:color="auto"/>
            </w:tcBorders>
            <w:noWrap/>
            <w:vAlign w:val="bottom"/>
          </w:tcPr>
          <w:p w14:paraId="32DB7957"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(2,798,226)</w:t>
            </w:r>
          </w:p>
        </w:tc>
        <w:tc>
          <w:tcPr>
            <w:tcW w:w="675" w:type="pct"/>
            <w:tcBorders>
              <w:bottom w:val="single" w:sz="4" w:space="0" w:color="auto"/>
            </w:tcBorders>
            <w:noWrap/>
            <w:vAlign w:val="bottom"/>
          </w:tcPr>
          <w:p w14:paraId="28CACE0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729" w:type="pct"/>
            <w:tcBorders>
              <w:bottom w:val="single" w:sz="4" w:space="0" w:color="auto"/>
            </w:tcBorders>
            <w:noWrap/>
            <w:vAlign w:val="bottom"/>
          </w:tcPr>
          <w:p w14:paraId="074ED11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146,298</w:t>
            </w:r>
          </w:p>
        </w:tc>
      </w:tr>
      <w:tr w:rsidR="002964CD" w:rsidRPr="00F868C6" w14:paraId="5E21F12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0EC2F9A5"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674" w:type="pct"/>
            <w:tcBorders>
              <w:top w:val="single" w:sz="4" w:space="0" w:color="auto"/>
            </w:tcBorders>
            <w:shd w:val="clear" w:color="auto" w:fill="auto"/>
            <w:noWrap/>
            <w:vAlign w:val="bottom"/>
          </w:tcPr>
          <w:p w14:paraId="68EFF18D"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75" w:type="pct"/>
            <w:tcBorders>
              <w:top w:val="single" w:sz="4" w:space="0" w:color="auto"/>
            </w:tcBorders>
            <w:shd w:val="clear" w:color="auto" w:fill="auto"/>
            <w:noWrap/>
            <w:vAlign w:val="bottom"/>
          </w:tcPr>
          <w:p w14:paraId="58129A6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74" w:type="pct"/>
            <w:tcBorders>
              <w:top w:val="single" w:sz="4" w:space="0" w:color="auto"/>
            </w:tcBorders>
            <w:shd w:val="clear" w:color="auto" w:fill="auto"/>
            <w:noWrap/>
            <w:vAlign w:val="bottom"/>
          </w:tcPr>
          <w:p w14:paraId="5CBADFCC"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75" w:type="pct"/>
            <w:tcBorders>
              <w:top w:val="single" w:sz="4" w:space="0" w:color="auto"/>
            </w:tcBorders>
            <w:shd w:val="clear" w:color="auto" w:fill="auto"/>
            <w:noWrap/>
            <w:vAlign w:val="bottom"/>
          </w:tcPr>
          <w:p w14:paraId="082888A7"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729" w:type="pct"/>
            <w:tcBorders>
              <w:top w:val="single" w:sz="4" w:space="0" w:color="auto"/>
            </w:tcBorders>
            <w:shd w:val="clear" w:color="auto" w:fill="auto"/>
            <w:noWrap/>
            <w:vAlign w:val="bottom"/>
          </w:tcPr>
          <w:p w14:paraId="160F2598"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4CECD779" w14:textId="77777777" w:rsidTr="00F868C6">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572DB3E5"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74" w:type="pct"/>
            <w:noWrap/>
            <w:vAlign w:val="bottom"/>
          </w:tcPr>
          <w:p w14:paraId="0F5B37A7"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75" w:type="pct"/>
            <w:noWrap/>
            <w:vAlign w:val="bottom"/>
          </w:tcPr>
          <w:p w14:paraId="3972C4E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74" w:type="pct"/>
            <w:noWrap/>
            <w:vAlign w:val="bottom"/>
          </w:tcPr>
          <w:p w14:paraId="02F7C2F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75" w:type="pct"/>
            <w:noWrap/>
            <w:vAlign w:val="bottom"/>
          </w:tcPr>
          <w:p w14:paraId="75FEF4F6"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729" w:type="pct"/>
            <w:noWrap/>
            <w:vAlign w:val="bottom"/>
          </w:tcPr>
          <w:p w14:paraId="510877E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r>
      <w:tr w:rsidR="002964CD" w:rsidRPr="00F868C6" w14:paraId="553D7DD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35130EC8"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liabilities</w:t>
            </w:r>
          </w:p>
        </w:tc>
        <w:tc>
          <w:tcPr>
            <w:tcW w:w="674" w:type="pct"/>
            <w:shd w:val="clear" w:color="auto" w:fill="auto"/>
            <w:noWrap/>
            <w:vAlign w:val="bottom"/>
          </w:tcPr>
          <w:p w14:paraId="372ACF9F"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699,401</w:t>
            </w:r>
          </w:p>
        </w:tc>
        <w:tc>
          <w:tcPr>
            <w:tcW w:w="675" w:type="pct"/>
            <w:shd w:val="clear" w:color="auto" w:fill="auto"/>
            <w:noWrap/>
            <w:vAlign w:val="bottom"/>
          </w:tcPr>
          <w:p w14:paraId="006BCCC0"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20,663</w:t>
            </w:r>
          </w:p>
        </w:tc>
        <w:tc>
          <w:tcPr>
            <w:tcW w:w="674" w:type="pct"/>
            <w:shd w:val="clear" w:color="auto" w:fill="auto"/>
            <w:noWrap/>
            <w:vAlign w:val="bottom"/>
          </w:tcPr>
          <w:p w14:paraId="429A87E4"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1,546,130</w:t>
            </w:r>
          </w:p>
        </w:tc>
        <w:tc>
          <w:tcPr>
            <w:tcW w:w="675" w:type="pct"/>
            <w:shd w:val="clear" w:color="auto" w:fill="auto"/>
            <w:noWrap/>
            <w:vAlign w:val="bottom"/>
          </w:tcPr>
          <w:p w14:paraId="3D5BFAC4"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167,856</w:t>
            </w:r>
          </w:p>
        </w:tc>
        <w:tc>
          <w:tcPr>
            <w:tcW w:w="729" w:type="pct"/>
            <w:shd w:val="clear" w:color="auto" w:fill="auto"/>
            <w:noWrap/>
            <w:vAlign w:val="bottom"/>
          </w:tcPr>
          <w:p w14:paraId="0CAFF458"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2,434,050</w:t>
            </w:r>
          </w:p>
        </w:tc>
      </w:tr>
      <w:tr w:rsidR="001A6957" w:rsidRPr="00F868C6" w14:paraId="47F7C157" w14:textId="77777777" w:rsidTr="00F868C6">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331202A4"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assets</w:t>
            </w:r>
          </w:p>
        </w:tc>
        <w:tc>
          <w:tcPr>
            <w:tcW w:w="674" w:type="pct"/>
            <w:tcBorders>
              <w:bottom w:val="single" w:sz="4" w:space="0" w:color="auto"/>
            </w:tcBorders>
            <w:noWrap/>
            <w:vAlign w:val="bottom"/>
          </w:tcPr>
          <w:p w14:paraId="54FC1D6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13,210</w:t>
            </w:r>
          </w:p>
        </w:tc>
        <w:tc>
          <w:tcPr>
            <w:tcW w:w="675" w:type="pct"/>
            <w:tcBorders>
              <w:bottom w:val="single" w:sz="4" w:space="0" w:color="auto"/>
            </w:tcBorders>
            <w:noWrap/>
            <w:vAlign w:val="bottom"/>
          </w:tcPr>
          <w:p w14:paraId="66FFD6DF"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1,171</w:t>
            </w:r>
          </w:p>
        </w:tc>
        <w:tc>
          <w:tcPr>
            <w:tcW w:w="674" w:type="pct"/>
            <w:tcBorders>
              <w:bottom w:val="single" w:sz="4" w:space="0" w:color="auto"/>
            </w:tcBorders>
            <w:noWrap/>
            <w:vAlign w:val="bottom"/>
          </w:tcPr>
          <w:p w14:paraId="7FE3118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(139</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663)</w:t>
            </w:r>
          </w:p>
        </w:tc>
        <w:tc>
          <w:tcPr>
            <w:tcW w:w="675" w:type="pct"/>
            <w:tcBorders>
              <w:bottom w:val="single" w:sz="4" w:space="0" w:color="auto"/>
            </w:tcBorders>
            <w:noWrap/>
            <w:vAlign w:val="bottom"/>
          </w:tcPr>
          <w:p w14:paraId="45249D8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8,908</w:t>
            </w:r>
          </w:p>
        </w:tc>
        <w:tc>
          <w:tcPr>
            <w:tcW w:w="729" w:type="pct"/>
            <w:tcBorders>
              <w:bottom w:val="single" w:sz="4" w:space="0" w:color="auto"/>
            </w:tcBorders>
            <w:noWrap/>
            <w:vAlign w:val="bottom"/>
          </w:tcPr>
          <w:p w14:paraId="28BBCEC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(116,374)</w:t>
            </w:r>
          </w:p>
        </w:tc>
      </w:tr>
      <w:tr w:rsidR="002964CD" w:rsidRPr="00F868C6" w14:paraId="07EE550E" w14:textId="77777777" w:rsidTr="00F868C6">
        <w:trPr>
          <w:cnfStyle w:val="000000100000" w:firstRow="0" w:lastRow="0" w:firstColumn="0" w:lastColumn="0" w:oddVBand="0" w:evenVBand="0" w:oddHBand="1" w:evenHBand="0" w:firstRowFirstColumn="0" w:firstRowLastColumn="0" w:lastRowFirstColumn="0" w:lastRowLastColumn="0"/>
          <w:trHeight w:val="62"/>
        </w:trPr>
        <w:tc>
          <w:tcPr>
            <w:cnfStyle w:val="001000000000" w:firstRow="0" w:lastRow="0" w:firstColumn="1" w:lastColumn="0" w:oddVBand="0" w:evenVBand="0" w:oddHBand="0" w:evenHBand="0" w:firstRowFirstColumn="0" w:firstRowLastColumn="0" w:lastRowFirstColumn="0" w:lastRowLastColumn="0"/>
            <w:tcW w:w="1573" w:type="pct"/>
            <w:shd w:val="clear" w:color="auto" w:fill="auto"/>
            <w:noWrap/>
            <w:vAlign w:val="bottom"/>
          </w:tcPr>
          <w:p w14:paraId="06C110C8"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674" w:type="pct"/>
            <w:tcBorders>
              <w:top w:val="single" w:sz="4" w:space="0" w:color="auto"/>
            </w:tcBorders>
            <w:shd w:val="clear" w:color="auto" w:fill="auto"/>
            <w:noWrap/>
            <w:vAlign w:val="bottom"/>
          </w:tcPr>
          <w:p w14:paraId="37AD8AE5"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75" w:type="pct"/>
            <w:tcBorders>
              <w:top w:val="single" w:sz="4" w:space="0" w:color="auto"/>
            </w:tcBorders>
            <w:shd w:val="clear" w:color="auto" w:fill="auto"/>
            <w:noWrap/>
            <w:vAlign w:val="bottom"/>
          </w:tcPr>
          <w:p w14:paraId="17B63C8D"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74" w:type="pct"/>
            <w:tcBorders>
              <w:top w:val="single" w:sz="4" w:space="0" w:color="auto"/>
            </w:tcBorders>
            <w:shd w:val="clear" w:color="auto" w:fill="auto"/>
            <w:noWrap/>
            <w:vAlign w:val="bottom"/>
          </w:tcPr>
          <w:p w14:paraId="453D9A08"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75" w:type="pct"/>
            <w:tcBorders>
              <w:top w:val="single" w:sz="4" w:space="0" w:color="auto"/>
            </w:tcBorders>
            <w:shd w:val="clear" w:color="auto" w:fill="auto"/>
            <w:noWrap/>
            <w:vAlign w:val="bottom"/>
          </w:tcPr>
          <w:p w14:paraId="674AF035"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729" w:type="pct"/>
            <w:tcBorders>
              <w:top w:val="single" w:sz="4" w:space="0" w:color="auto"/>
            </w:tcBorders>
            <w:shd w:val="clear" w:color="auto" w:fill="auto"/>
            <w:noWrap/>
            <w:vAlign w:val="bottom"/>
          </w:tcPr>
          <w:p w14:paraId="40EE102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00E7EB74" w14:textId="77777777" w:rsidTr="007D3532">
        <w:tc>
          <w:tcPr>
            <w:cnfStyle w:val="001000000000" w:firstRow="0" w:lastRow="0" w:firstColumn="1" w:lastColumn="0" w:oddVBand="0" w:evenVBand="0" w:oddHBand="0" w:evenHBand="0" w:firstRowFirstColumn="0" w:firstRowLastColumn="0" w:lastRowFirstColumn="0" w:lastRowLastColumn="0"/>
            <w:tcW w:w="1573" w:type="pct"/>
            <w:noWrap/>
            <w:vAlign w:val="bottom"/>
          </w:tcPr>
          <w:p w14:paraId="5D41A5FE"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74" w:type="pct"/>
            <w:tcBorders>
              <w:bottom w:val="single" w:sz="4" w:space="0" w:color="auto"/>
            </w:tcBorders>
            <w:noWrap/>
            <w:vAlign w:val="bottom"/>
          </w:tcPr>
          <w:p w14:paraId="3A89EC0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712,611</w:t>
            </w:r>
          </w:p>
        </w:tc>
        <w:tc>
          <w:tcPr>
            <w:tcW w:w="675" w:type="pct"/>
            <w:tcBorders>
              <w:bottom w:val="single" w:sz="4" w:space="0" w:color="auto"/>
            </w:tcBorders>
            <w:noWrap/>
            <w:vAlign w:val="bottom"/>
          </w:tcPr>
          <w:p w14:paraId="58315BFA"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21,834</w:t>
            </w:r>
          </w:p>
        </w:tc>
        <w:tc>
          <w:tcPr>
            <w:tcW w:w="674" w:type="pct"/>
            <w:tcBorders>
              <w:bottom w:val="single" w:sz="4" w:space="0" w:color="auto"/>
            </w:tcBorders>
            <w:noWrap/>
            <w:vAlign w:val="bottom"/>
          </w:tcPr>
          <w:p w14:paraId="78A27AEE"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1,406,467</w:t>
            </w:r>
          </w:p>
        </w:tc>
        <w:tc>
          <w:tcPr>
            <w:tcW w:w="675" w:type="pct"/>
            <w:tcBorders>
              <w:bottom w:val="single" w:sz="4" w:space="0" w:color="auto"/>
            </w:tcBorders>
            <w:noWrap/>
            <w:vAlign w:val="bottom"/>
          </w:tcPr>
          <w:p w14:paraId="0C52F8FF"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176,764</w:t>
            </w:r>
          </w:p>
        </w:tc>
        <w:tc>
          <w:tcPr>
            <w:tcW w:w="729" w:type="pct"/>
            <w:tcBorders>
              <w:bottom w:val="single" w:sz="4" w:space="0" w:color="auto"/>
            </w:tcBorders>
            <w:noWrap/>
            <w:vAlign w:val="bottom"/>
          </w:tcPr>
          <w:p w14:paraId="6626FDEA"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2,317,676</w:t>
            </w:r>
          </w:p>
        </w:tc>
      </w:tr>
    </w:tbl>
    <w:p w14:paraId="35CE3BCC" w14:textId="087352E4" w:rsidR="008344AB" w:rsidRPr="00F868C6" w:rsidRDefault="008344AB" w:rsidP="00F868C6">
      <w:pPr>
        <w:rPr>
          <w:rFonts w:ascii="Arial" w:hAnsi="Arial" w:cs="Arial"/>
          <w:color w:val="000000"/>
        </w:rPr>
      </w:pPr>
    </w:p>
    <w:p w14:paraId="4B3F9E1D" w14:textId="77777777" w:rsidR="008344AB" w:rsidRPr="00F868C6" w:rsidRDefault="008344AB" w:rsidP="00F868C6">
      <w:pPr>
        <w:overflowPunct/>
        <w:autoSpaceDE/>
        <w:autoSpaceDN/>
        <w:adjustRightInd/>
        <w:textAlignment w:val="auto"/>
        <w:rPr>
          <w:rFonts w:ascii="Arial" w:hAnsi="Arial" w:cs="Arial"/>
          <w:color w:val="000000"/>
        </w:rPr>
      </w:pPr>
      <w:r w:rsidRPr="00F868C6">
        <w:rPr>
          <w:rFonts w:ascii="Arial" w:hAnsi="Arial" w:cs="Arial"/>
          <w:color w:val="000000"/>
        </w:rPr>
        <w:br w:type="page"/>
      </w:r>
    </w:p>
    <w:p w14:paraId="755CE969" w14:textId="77777777" w:rsidR="00406DD1" w:rsidRPr="00F868C6" w:rsidRDefault="00406DD1" w:rsidP="00F868C6">
      <w:pPr>
        <w:rPr>
          <w:rFonts w:ascii="Arial" w:hAnsi="Arial" w:cs="Arial"/>
          <w:color w:val="000000"/>
          <w:sz w:val="18"/>
          <w:szCs w:val="18"/>
        </w:rPr>
      </w:pPr>
    </w:p>
    <w:tbl>
      <w:tblPr>
        <w:tblStyle w:val="PlainTable4"/>
        <w:tblW w:w="4994" w:type="pct"/>
        <w:tblLayout w:type="fixed"/>
        <w:tblLook w:val="04A0" w:firstRow="1" w:lastRow="0" w:firstColumn="1" w:lastColumn="0" w:noHBand="0" w:noVBand="1"/>
      </w:tblPr>
      <w:tblGrid>
        <w:gridCol w:w="2893"/>
        <w:gridCol w:w="1314"/>
        <w:gridCol w:w="1314"/>
        <w:gridCol w:w="1315"/>
        <w:gridCol w:w="1314"/>
        <w:gridCol w:w="1300"/>
      </w:tblGrid>
      <w:tr w:rsidR="001A6957" w:rsidRPr="00F868C6" w14:paraId="07F60DB4" w14:textId="77777777" w:rsidTr="00F86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4EF7A22C" w14:textId="07507CBE" w:rsidR="001A6957" w:rsidRPr="00F868C6" w:rsidRDefault="001A6957" w:rsidP="00F868C6">
            <w:pPr>
              <w:ind w:left="67" w:hanging="139"/>
              <w:jc w:val="center"/>
              <w:rPr>
                <w:rFonts w:ascii="Arial" w:hAnsi="Arial" w:cs="Arial"/>
                <w:color w:val="000000"/>
                <w:sz w:val="18"/>
                <w:szCs w:val="18"/>
                <w:lang w:val="en-GB" w:eastAsia="en-GB"/>
              </w:rPr>
            </w:pPr>
          </w:p>
        </w:tc>
        <w:tc>
          <w:tcPr>
            <w:tcW w:w="3469" w:type="pct"/>
            <w:gridSpan w:val="5"/>
            <w:tcBorders>
              <w:bottom w:val="single" w:sz="4" w:space="0" w:color="auto"/>
            </w:tcBorders>
            <w:noWrap/>
            <w:vAlign w:val="bottom"/>
          </w:tcPr>
          <w:p w14:paraId="0D155F4F" w14:textId="77777777" w:rsidR="001A6957" w:rsidRPr="00F868C6" w:rsidRDefault="001A6957" w:rsidP="00F868C6">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Separate financial statements</w:t>
            </w:r>
          </w:p>
        </w:tc>
      </w:tr>
      <w:tr w:rsidR="001A6957" w:rsidRPr="00F868C6" w14:paraId="4773D6E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0578681E"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69" w:type="pct"/>
            <w:gridSpan w:val="5"/>
            <w:tcBorders>
              <w:top w:val="single" w:sz="4" w:space="0" w:color="auto"/>
              <w:bottom w:val="single" w:sz="4" w:space="0" w:color="auto"/>
            </w:tcBorders>
            <w:shd w:val="clear" w:color="auto" w:fill="auto"/>
            <w:noWrap/>
            <w:vAlign w:val="bottom"/>
          </w:tcPr>
          <w:p w14:paraId="773F0370"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As of </w:t>
            </w:r>
            <w:proofErr w:type="gramStart"/>
            <w:r w:rsidRPr="00F868C6">
              <w:rPr>
                <w:rFonts w:ascii="Arial" w:hAnsi="Arial" w:cs="Arial"/>
                <w:b/>
                <w:bCs/>
                <w:color w:val="000000"/>
                <w:sz w:val="18"/>
                <w:szCs w:val="18"/>
                <w:lang w:val="en-GB" w:eastAsia="en-GB"/>
              </w:rPr>
              <w:t>31 December 2025</w:t>
            </w:r>
            <w:proofErr w:type="gramEnd"/>
          </w:p>
        </w:tc>
      </w:tr>
      <w:tr w:rsidR="001A6957" w:rsidRPr="00F868C6" w14:paraId="5DC78C9C"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42080F18"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69" w:type="pct"/>
            <w:gridSpan w:val="5"/>
            <w:tcBorders>
              <w:top w:val="single" w:sz="4" w:space="0" w:color="auto"/>
              <w:bottom w:val="single" w:sz="4" w:space="0" w:color="auto"/>
            </w:tcBorders>
            <w:noWrap/>
            <w:vAlign w:val="bottom"/>
          </w:tcPr>
          <w:p w14:paraId="4A37E7E1" w14:textId="77777777" w:rsidR="001A6957" w:rsidRPr="00F868C6" w:rsidRDefault="001A6957" w:rsidP="00F868C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Motor insurance</w:t>
            </w:r>
          </w:p>
        </w:tc>
      </w:tr>
      <w:tr w:rsidR="001A6957" w:rsidRPr="00F868C6" w14:paraId="57D99F2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4B6A2FC3"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1390" w:type="pct"/>
            <w:gridSpan w:val="2"/>
            <w:tcBorders>
              <w:top w:val="single" w:sz="4" w:space="0" w:color="auto"/>
              <w:bottom w:val="single" w:sz="4" w:space="0" w:color="auto"/>
            </w:tcBorders>
            <w:shd w:val="clear" w:color="auto" w:fill="auto"/>
            <w:noWrap/>
            <w:vAlign w:val="bottom"/>
          </w:tcPr>
          <w:p w14:paraId="43B725AE"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Liability for remaining </w:t>
            </w:r>
          </w:p>
          <w:p w14:paraId="642D55E2"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coverage</w:t>
            </w:r>
          </w:p>
        </w:tc>
        <w:tc>
          <w:tcPr>
            <w:tcW w:w="1391" w:type="pct"/>
            <w:gridSpan w:val="2"/>
            <w:tcBorders>
              <w:top w:val="single" w:sz="4" w:space="0" w:color="auto"/>
              <w:bottom w:val="single" w:sz="4" w:space="0" w:color="auto"/>
            </w:tcBorders>
            <w:shd w:val="clear" w:color="auto" w:fill="auto"/>
            <w:noWrap/>
            <w:vAlign w:val="bottom"/>
          </w:tcPr>
          <w:p w14:paraId="3A44987E"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Liabilities for</w:t>
            </w:r>
          </w:p>
          <w:p w14:paraId="749AE7FF"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incurred claims</w:t>
            </w:r>
          </w:p>
        </w:tc>
        <w:tc>
          <w:tcPr>
            <w:tcW w:w="688" w:type="pct"/>
            <w:shd w:val="clear" w:color="auto" w:fill="auto"/>
            <w:vAlign w:val="bottom"/>
          </w:tcPr>
          <w:p w14:paraId="75C313C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61D49A55" w14:textId="77777777" w:rsidTr="00F868C6">
        <w:tc>
          <w:tcPr>
            <w:cnfStyle w:val="001000000000" w:firstRow="0" w:lastRow="0" w:firstColumn="1" w:lastColumn="0" w:oddVBand="0" w:evenVBand="0" w:oddHBand="0" w:evenHBand="0" w:firstRowFirstColumn="0" w:firstRowLastColumn="0" w:lastRowFirstColumn="0" w:lastRowLastColumn="0"/>
            <w:tcW w:w="1531" w:type="pct"/>
            <w:tcBorders>
              <w:bottom w:val="single" w:sz="4" w:space="0" w:color="auto"/>
            </w:tcBorders>
            <w:noWrap/>
            <w:vAlign w:val="bottom"/>
            <w:hideMark/>
          </w:tcPr>
          <w:p w14:paraId="52BBF62F" w14:textId="77777777" w:rsidR="001A6957" w:rsidRPr="00F868C6" w:rsidRDefault="001A6957" w:rsidP="00F868C6">
            <w:pPr>
              <w:ind w:left="67" w:hanging="139"/>
              <w:jc w:val="center"/>
              <w:rPr>
                <w:rFonts w:ascii="Arial" w:hAnsi="Arial" w:cs="Arial"/>
                <w:color w:val="000000"/>
                <w:sz w:val="18"/>
                <w:szCs w:val="18"/>
                <w:cs/>
                <w:lang w:val="en-GB" w:eastAsia="en-GB"/>
              </w:rPr>
            </w:pPr>
            <w:r w:rsidRPr="00F868C6">
              <w:rPr>
                <w:rFonts w:ascii="Arial" w:hAnsi="Arial" w:cs="Arial"/>
                <w:color w:val="000000"/>
                <w:sz w:val="18"/>
                <w:szCs w:val="18"/>
                <w:lang w:val="en-GB" w:eastAsia="en-GB"/>
              </w:rPr>
              <w:t>Insurance contract issued</w:t>
            </w:r>
          </w:p>
        </w:tc>
        <w:tc>
          <w:tcPr>
            <w:tcW w:w="695" w:type="pct"/>
            <w:tcBorders>
              <w:bottom w:val="single" w:sz="4" w:space="0" w:color="auto"/>
            </w:tcBorders>
            <w:noWrap/>
            <w:vAlign w:val="bottom"/>
            <w:hideMark/>
          </w:tcPr>
          <w:p w14:paraId="0FE0407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Excluding loss</w:t>
            </w:r>
          </w:p>
          <w:p w14:paraId="291500F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component</w:t>
            </w:r>
          </w:p>
          <w:p w14:paraId="25D2323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0BDD037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5" w:type="pct"/>
            <w:tcBorders>
              <w:bottom w:val="single" w:sz="4" w:space="0" w:color="auto"/>
            </w:tcBorders>
            <w:noWrap/>
            <w:vAlign w:val="bottom"/>
            <w:hideMark/>
          </w:tcPr>
          <w:p w14:paraId="38DB529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eastAsia="en-GB"/>
              </w:rPr>
              <w:t>Loss component</w:t>
            </w:r>
          </w:p>
          <w:p w14:paraId="50FB1FB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4CFCEC0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Baht</w:t>
            </w:r>
          </w:p>
        </w:tc>
        <w:tc>
          <w:tcPr>
            <w:tcW w:w="696" w:type="pct"/>
            <w:tcBorders>
              <w:bottom w:val="single" w:sz="4" w:space="0" w:color="auto"/>
            </w:tcBorders>
            <w:noWrap/>
            <w:vAlign w:val="bottom"/>
          </w:tcPr>
          <w:p w14:paraId="5030C330" w14:textId="77777777" w:rsidR="00BE3FC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Present </w:t>
            </w:r>
          </w:p>
          <w:p w14:paraId="1DF69624" w14:textId="452C511E"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value of future </w:t>
            </w:r>
          </w:p>
          <w:p w14:paraId="17EAAA4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cash flows</w:t>
            </w:r>
          </w:p>
          <w:p w14:paraId="2092953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3274619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5" w:type="pct"/>
            <w:tcBorders>
              <w:bottom w:val="single" w:sz="4" w:space="0" w:color="auto"/>
            </w:tcBorders>
            <w:noWrap/>
            <w:vAlign w:val="center"/>
            <w:hideMark/>
          </w:tcPr>
          <w:p w14:paraId="09B86DD1" w14:textId="77777777" w:rsidR="00BE3FC7" w:rsidRPr="00F868C6" w:rsidRDefault="00BE3FC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 adjustment for</w:t>
            </w:r>
          </w:p>
          <w:p w14:paraId="0359A513" w14:textId="77777777" w:rsidR="00BE3FC7" w:rsidRPr="00F868C6" w:rsidRDefault="00BE3FC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non-financial </w:t>
            </w:r>
          </w:p>
          <w:p w14:paraId="211E7B95" w14:textId="77777777" w:rsidR="00BE3FC7" w:rsidRPr="00F868C6" w:rsidRDefault="00BE3FC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risks</w:t>
            </w:r>
          </w:p>
          <w:p w14:paraId="2977C704" w14:textId="77777777" w:rsidR="00BE3FC7" w:rsidRPr="00F868C6" w:rsidRDefault="00BE3FC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r w:rsidRPr="00F868C6">
              <w:rPr>
                <w:rFonts w:ascii="Arial" w:hAnsi="Arial" w:cs="Arial"/>
                <w:b/>
                <w:bCs/>
                <w:color w:val="000000"/>
                <w:sz w:val="18"/>
                <w:szCs w:val="18"/>
                <w:lang w:eastAsia="en-GB"/>
              </w:rPr>
              <w:t xml:space="preserve"> </w:t>
            </w:r>
          </w:p>
          <w:p w14:paraId="56BEFFD4" w14:textId="3A96C562" w:rsidR="001A6957" w:rsidRPr="00F868C6" w:rsidRDefault="00BE3FC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eastAsia="en-GB"/>
              </w:rPr>
              <w:t>Baht</w:t>
            </w:r>
          </w:p>
        </w:tc>
        <w:tc>
          <w:tcPr>
            <w:tcW w:w="688" w:type="pct"/>
            <w:tcBorders>
              <w:bottom w:val="single" w:sz="4" w:space="0" w:color="auto"/>
            </w:tcBorders>
            <w:noWrap/>
            <w:vAlign w:val="bottom"/>
            <w:hideMark/>
          </w:tcPr>
          <w:p w14:paraId="786958A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p w14:paraId="7C7A18E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731AAFB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Baht</w:t>
            </w:r>
          </w:p>
        </w:tc>
      </w:tr>
      <w:tr w:rsidR="001A6957" w:rsidRPr="00F868C6" w14:paraId="577E696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tcBorders>
              <w:top w:val="single" w:sz="4" w:space="0" w:color="auto"/>
            </w:tcBorders>
            <w:shd w:val="clear" w:color="auto" w:fill="auto"/>
            <w:noWrap/>
          </w:tcPr>
          <w:p w14:paraId="3431A365" w14:textId="77777777" w:rsidR="001A6957" w:rsidRPr="00F868C6" w:rsidRDefault="001A6957" w:rsidP="00F868C6">
            <w:pPr>
              <w:ind w:left="67" w:hanging="139"/>
              <w:contextualSpacing/>
              <w:rPr>
                <w:rFonts w:ascii="Arial" w:hAnsi="Arial" w:cs="Arial"/>
                <w:b w:val="0"/>
                <w:bCs w:val="0"/>
                <w:color w:val="000000"/>
                <w:sz w:val="18"/>
                <w:szCs w:val="18"/>
                <w:cs/>
                <w:lang w:val="en-GB" w:eastAsia="en-GB"/>
              </w:rPr>
            </w:pPr>
          </w:p>
        </w:tc>
        <w:tc>
          <w:tcPr>
            <w:tcW w:w="695" w:type="pct"/>
            <w:tcBorders>
              <w:top w:val="single" w:sz="4" w:space="0" w:color="auto"/>
            </w:tcBorders>
            <w:shd w:val="clear" w:color="auto" w:fill="auto"/>
            <w:noWrap/>
          </w:tcPr>
          <w:p w14:paraId="6F561E79"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tcPr>
          <w:p w14:paraId="55DBFE6B"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tcBorders>
              <w:top w:val="single" w:sz="4" w:space="0" w:color="auto"/>
            </w:tcBorders>
            <w:shd w:val="clear" w:color="auto" w:fill="auto"/>
            <w:noWrap/>
          </w:tcPr>
          <w:p w14:paraId="73BC2F73"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tcPr>
          <w:p w14:paraId="15755427"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88" w:type="pct"/>
            <w:tcBorders>
              <w:top w:val="single" w:sz="4" w:space="0" w:color="auto"/>
            </w:tcBorders>
            <w:shd w:val="clear" w:color="auto" w:fill="auto"/>
            <w:noWrap/>
          </w:tcPr>
          <w:p w14:paraId="512A1BEE"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7D920A09"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279E7C7F"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liabilities</w:t>
            </w:r>
          </w:p>
        </w:tc>
        <w:tc>
          <w:tcPr>
            <w:tcW w:w="695" w:type="pct"/>
            <w:noWrap/>
            <w:vAlign w:val="bottom"/>
          </w:tcPr>
          <w:p w14:paraId="061AD315" w14:textId="77777777" w:rsidR="001A6957" w:rsidRPr="00F868C6" w:rsidRDefault="001A6957" w:rsidP="00F868C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eastAsia="Cordia New" w:hAnsi="Arial" w:cs="Arial"/>
                <w:color w:val="000000"/>
                <w:sz w:val="18"/>
                <w:szCs w:val="18"/>
                <w:lang w:val="en-GB" w:eastAsia="en-GB"/>
              </w:rPr>
              <w:t>165,931</w:t>
            </w:r>
          </w:p>
        </w:tc>
        <w:tc>
          <w:tcPr>
            <w:tcW w:w="695" w:type="pct"/>
            <w:noWrap/>
            <w:vAlign w:val="bottom"/>
          </w:tcPr>
          <w:p w14:paraId="4E206FEB" w14:textId="77777777" w:rsidR="001A6957" w:rsidRPr="00F868C6" w:rsidRDefault="001A6957" w:rsidP="00F868C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1,355</w:t>
            </w:r>
          </w:p>
        </w:tc>
        <w:tc>
          <w:tcPr>
            <w:tcW w:w="696" w:type="pct"/>
            <w:noWrap/>
            <w:vAlign w:val="bottom"/>
          </w:tcPr>
          <w:p w14:paraId="4D72796A" w14:textId="77777777" w:rsidR="001A6957" w:rsidRPr="00F868C6" w:rsidRDefault="001A6957" w:rsidP="00F868C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301,905</w:t>
            </w:r>
          </w:p>
        </w:tc>
        <w:tc>
          <w:tcPr>
            <w:tcW w:w="695" w:type="pct"/>
            <w:noWrap/>
            <w:vAlign w:val="bottom"/>
          </w:tcPr>
          <w:p w14:paraId="3BA8B8B1" w14:textId="77777777" w:rsidR="001A6957" w:rsidRPr="00F868C6" w:rsidRDefault="001A6957" w:rsidP="00F868C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12,627</w:t>
            </w:r>
          </w:p>
        </w:tc>
        <w:tc>
          <w:tcPr>
            <w:tcW w:w="688" w:type="pct"/>
            <w:noWrap/>
            <w:vAlign w:val="bottom"/>
          </w:tcPr>
          <w:p w14:paraId="52C22854" w14:textId="77777777" w:rsidR="001A6957" w:rsidRPr="00F868C6" w:rsidRDefault="001A6957" w:rsidP="00F868C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481,818</w:t>
            </w:r>
          </w:p>
        </w:tc>
      </w:tr>
      <w:tr w:rsidR="001A6957" w:rsidRPr="00F868C6" w14:paraId="3CE63204"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6697EE35"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assets</w:t>
            </w:r>
          </w:p>
        </w:tc>
        <w:tc>
          <w:tcPr>
            <w:tcW w:w="695" w:type="pct"/>
            <w:tcBorders>
              <w:bottom w:val="single" w:sz="4" w:space="0" w:color="auto"/>
            </w:tcBorders>
            <w:shd w:val="clear" w:color="auto" w:fill="auto"/>
            <w:noWrap/>
            <w:vAlign w:val="bottom"/>
          </w:tcPr>
          <w:p w14:paraId="6D9A59A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(233)</w:t>
            </w:r>
          </w:p>
        </w:tc>
        <w:tc>
          <w:tcPr>
            <w:tcW w:w="695" w:type="pct"/>
            <w:tcBorders>
              <w:bottom w:val="single" w:sz="4" w:space="0" w:color="auto"/>
            </w:tcBorders>
            <w:shd w:val="clear" w:color="auto" w:fill="auto"/>
            <w:noWrap/>
            <w:vAlign w:val="bottom"/>
          </w:tcPr>
          <w:p w14:paraId="556EDCF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6" w:type="pct"/>
            <w:tcBorders>
              <w:bottom w:val="single" w:sz="4" w:space="0" w:color="auto"/>
            </w:tcBorders>
            <w:shd w:val="clear" w:color="auto" w:fill="auto"/>
            <w:noWrap/>
            <w:vAlign w:val="bottom"/>
          </w:tcPr>
          <w:p w14:paraId="19200D0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shd w:val="clear" w:color="auto" w:fill="auto"/>
            <w:noWrap/>
            <w:vAlign w:val="bottom"/>
          </w:tcPr>
          <w:p w14:paraId="7D9FC35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shd w:val="clear" w:color="auto" w:fill="auto"/>
            <w:noWrap/>
            <w:vAlign w:val="bottom"/>
          </w:tcPr>
          <w:p w14:paraId="7514E01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(233)</w:t>
            </w:r>
          </w:p>
        </w:tc>
      </w:tr>
      <w:tr w:rsidR="001A6957" w:rsidRPr="00F868C6" w14:paraId="1995D27B"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6619A4EF"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00D94AB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noWrap/>
            <w:vAlign w:val="bottom"/>
          </w:tcPr>
          <w:p w14:paraId="2B149C9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noWrap/>
            <w:vAlign w:val="bottom"/>
          </w:tcPr>
          <w:p w14:paraId="50C8DAB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noWrap/>
            <w:vAlign w:val="bottom"/>
          </w:tcPr>
          <w:p w14:paraId="447CC11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noWrap/>
            <w:vAlign w:val="bottom"/>
          </w:tcPr>
          <w:p w14:paraId="01078C1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21936DB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23B86BCA"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beginning balance</w:t>
            </w:r>
          </w:p>
        </w:tc>
        <w:tc>
          <w:tcPr>
            <w:tcW w:w="695" w:type="pct"/>
            <w:tcBorders>
              <w:bottom w:val="single" w:sz="4" w:space="0" w:color="auto"/>
            </w:tcBorders>
            <w:shd w:val="clear" w:color="auto" w:fill="auto"/>
            <w:noWrap/>
            <w:vAlign w:val="bottom"/>
          </w:tcPr>
          <w:p w14:paraId="750BDEB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165,698</w:t>
            </w:r>
          </w:p>
        </w:tc>
        <w:tc>
          <w:tcPr>
            <w:tcW w:w="695" w:type="pct"/>
            <w:tcBorders>
              <w:bottom w:val="single" w:sz="4" w:space="0" w:color="auto"/>
            </w:tcBorders>
            <w:shd w:val="clear" w:color="auto" w:fill="auto"/>
            <w:noWrap/>
            <w:vAlign w:val="bottom"/>
          </w:tcPr>
          <w:p w14:paraId="636BE8C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1,355</w:t>
            </w:r>
          </w:p>
        </w:tc>
        <w:tc>
          <w:tcPr>
            <w:tcW w:w="696" w:type="pct"/>
            <w:tcBorders>
              <w:bottom w:val="single" w:sz="4" w:space="0" w:color="auto"/>
            </w:tcBorders>
            <w:shd w:val="clear" w:color="auto" w:fill="auto"/>
            <w:noWrap/>
            <w:vAlign w:val="bottom"/>
          </w:tcPr>
          <w:p w14:paraId="3DCD4DA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301,905</w:t>
            </w:r>
          </w:p>
        </w:tc>
        <w:tc>
          <w:tcPr>
            <w:tcW w:w="695" w:type="pct"/>
            <w:tcBorders>
              <w:bottom w:val="single" w:sz="4" w:space="0" w:color="auto"/>
            </w:tcBorders>
            <w:shd w:val="clear" w:color="auto" w:fill="auto"/>
            <w:noWrap/>
            <w:vAlign w:val="bottom"/>
          </w:tcPr>
          <w:p w14:paraId="08286D6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12,627</w:t>
            </w:r>
          </w:p>
        </w:tc>
        <w:tc>
          <w:tcPr>
            <w:tcW w:w="688" w:type="pct"/>
            <w:tcBorders>
              <w:bottom w:val="single" w:sz="4" w:space="0" w:color="auto"/>
            </w:tcBorders>
            <w:shd w:val="clear" w:color="auto" w:fill="auto"/>
            <w:noWrap/>
            <w:vAlign w:val="bottom"/>
          </w:tcPr>
          <w:p w14:paraId="11F93C8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481,585</w:t>
            </w:r>
          </w:p>
        </w:tc>
      </w:tr>
      <w:tr w:rsidR="001A6957" w:rsidRPr="00F868C6" w14:paraId="3AAC3714"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2FE4F68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7DD3365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noWrap/>
            <w:vAlign w:val="bottom"/>
          </w:tcPr>
          <w:p w14:paraId="2AD9A85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noWrap/>
            <w:vAlign w:val="bottom"/>
          </w:tcPr>
          <w:p w14:paraId="7B1CC72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noWrap/>
            <w:vAlign w:val="bottom"/>
          </w:tcPr>
          <w:p w14:paraId="1A104AE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noWrap/>
            <w:vAlign w:val="bottom"/>
          </w:tcPr>
          <w:p w14:paraId="7E165AF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5180733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7BC9DE97"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revenue</w:t>
            </w:r>
          </w:p>
        </w:tc>
        <w:tc>
          <w:tcPr>
            <w:tcW w:w="695" w:type="pct"/>
            <w:tcBorders>
              <w:bottom w:val="single" w:sz="4" w:space="0" w:color="auto"/>
            </w:tcBorders>
            <w:shd w:val="clear" w:color="auto" w:fill="auto"/>
            <w:noWrap/>
            <w:vAlign w:val="bottom"/>
          </w:tcPr>
          <w:p w14:paraId="0A6D4F6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(637,756)</w:t>
            </w:r>
          </w:p>
        </w:tc>
        <w:tc>
          <w:tcPr>
            <w:tcW w:w="695" w:type="pct"/>
            <w:tcBorders>
              <w:bottom w:val="single" w:sz="4" w:space="0" w:color="auto"/>
            </w:tcBorders>
            <w:shd w:val="clear" w:color="auto" w:fill="auto"/>
            <w:noWrap/>
            <w:vAlign w:val="bottom"/>
          </w:tcPr>
          <w:p w14:paraId="1E8AEDE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6" w:type="pct"/>
            <w:tcBorders>
              <w:bottom w:val="single" w:sz="4" w:space="0" w:color="auto"/>
            </w:tcBorders>
            <w:shd w:val="clear" w:color="auto" w:fill="auto"/>
            <w:noWrap/>
            <w:vAlign w:val="bottom"/>
          </w:tcPr>
          <w:p w14:paraId="52D6144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shd w:val="clear" w:color="auto" w:fill="auto"/>
            <w:noWrap/>
            <w:vAlign w:val="bottom"/>
          </w:tcPr>
          <w:p w14:paraId="79D3F12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shd w:val="clear" w:color="auto" w:fill="auto"/>
            <w:noWrap/>
            <w:vAlign w:val="bottom"/>
          </w:tcPr>
          <w:p w14:paraId="52D85D4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(637,756)</w:t>
            </w:r>
          </w:p>
        </w:tc>
      </w:tr>
      <w:tr w:rsidR="001A6957" w:rsidRPr="00F868C6" w14:paraId="6CD6FE2F"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47D1FFAB"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5E4A1D6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95" w:type="pct"/>
            <w:tcBorders>
              <w:top w:val="single" w:sz="4" w:space="0" w:color="auto"/>
            </w:tcBorders>
            <w:noWrap/>
            <w:vAlign w:val="bottom"/>
          </w:tcPr>
          <w:p w14:paraId="5C571A4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96" w:type="pct"/>
            <w:tcBorders>
              <w:top w:val="single" w:sz="4" w:space="0" w:color="auto"/>
            </w:tcBorders>
            <w:noWrap/>
            <w:vAlign w:val="bottom"/>
          </w:tcPr>
          <w:p w14:paraId="1497635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95" w:type="pct"/>
            <w:tcBorders>
              <w:top w:val="single" w:sz="4" w:space="0" w:color="auto"/>
            </w:tcBorders>
            <w:noWrap/>
            <w:vAlign w:val="bottom"/>
          </w:tcPr>
          <w:p w14:paraId="0ECBDDA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88" w:type="pct"/>
            <w:tcBorders>
              <w:top w:val="single" w:sz="4" w:space="0" w:color="auto"/>
            </w:tcBorders>
            <w:noWrap/>
            <w:vAlign w:val="bottom"/>
          </w:tcPr>
          <w:p w14:paraId="3E01F9C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r>
      <w:tr w:rsidR="001A6957" w:rsidRPr="00F868C6" w14:paraId="3E86C1B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0EE23D33" w14:textId="77777777" w:rsidR="001A6957" w:rsidRPr="00F868C6" w:rsidRDefault="001A6957" w:rsidP="00F868C6">
            <w:pPr>
              <w:keepNext/>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Insurance service expenses</w:t>
            </w:r>
          </w:p>
        </w:tc>
        <w:tc>
          <w:tcPr>
            <w:tcW w:w="695" w:type="pct"/>
            <w:shd w:val="clear" w:color="auto" w:fill="auto"/>
            <w:noWrap/>
            <w:vAlign w:val="bottom"/>
          </w:tcPr>
          <w:p w14:paraId="1852853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5" w:type="pct"/>
            <w:shd w:val="clear" w:color="auto" w:fill="auto"/>
            <w:noWrap/>
            <w:vAlign w:val="bottom"/>
          </w:tcPr>
          <w:p w14:paraId="30CCCDC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6" w:type="pct"/>
            <w:shd w:val="clear" w:color="auto" w:fill="auto"/>
            <w:noWrap/>
            <w:vAlign w:val="bottom"/>
          </w:tcPr>
          <w:p w14:paraId="3BFFBD8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5" w:type="pct"/>
            <w:shd w:val="clear" w:color="auto" w:fill="auto"/>
            <w:noWrap/>
            <w:vAlign w:val="bottom"/>
          </w:tcPr>
          <w:p w14:paraId="5D1713F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88" w:type="pct"/>
            <w:shd w:val="clear" w:color="auto" w:fill="auto"/>
            <w:noWrap/>
            <w:vAlign w:val="bottom"/>
          </w:tcPr>
          <w:p w14:paraId="5966242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78B1FA45"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52C179FE"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eastAsia="en-GB"/>
              </w:rPr>
              <w:t>Incurred claims and directly attributable expenses</w:t>
            </w:r>
          </w:p>
        </w:tc>
        <w:tc>
          <w:tcPr>
            <w:tcW w:w="695" w:type="pct"/>
            <w:noWrap/>
            <w:vAlign w:val="bottom"/>
          </w:tcPr>
          <w:p w14:paraId="6371E52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5" w:type="pct"/>
            <w:noWrap/>
            <w:vAlign w:val="bottom"/>
          </w:tcPr>
          <w:p w14:paraId="237202B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(1,342)</w:t>
            </w:r>
          </w:p>
        </w:tc>
        <w:tc>
          <w:tcPr>
            <w:tcW w:w="696" w:type="pct"/>
            <w:noWrap/>
            <w:vAlign w:val="bottom"/>
          </w:tcPr>
          <w:p w14:paraId="67DFA4C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589,403</w:t>
            </w:r>
          </w:p>
        </w:tc>
        <w:tc>
          <w:tcPr>
            <w:tcW w:w="695" w:type="pct"/>
            <w:noWrap/>
            <w:vAlign w:val="bottom"/>
          </w:tcPr>
          <w:p w14:paraId="09C19F9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(4,191)</w:t>
            </w:r>
          </w:p>
        </w:tc>
        <w:tc>
          <w:tcPr>
            <w:tcW w:w="688" w:type="pct"/>
            <w:noWrap/>
            <w:vAlign w:val="bottom"/>
          </w:tcPr>
          <w:p w14:paraId="6414454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583,870</w:t>
            </w:r>
          </w:p>
        </w:tc>
      </w:tr>
      <w:tr w:rsidR="001A6957" w:rsidRPr="00F868C6" w14:paraId="2128F0C4"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5EDB2E96"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eastAsia="en-GB"/>
              </w:rPr>
              <w:t>Losses on onerous contracts and reversals of losses</w:t>
            </w:r>
          </w:p>
        </w:tc>
        <w:tc>
          <w:tcPr>
            <w:tcW w:w="695" w:type="pct"/>
            <w:shd w:val="clear" w:color="auto" w:fill="auto"/>
            <w:noWrap/>
            <w:vAlign w:val="bottom"/>
          </w:tcPr>
          <w:p w14:paraId="199724B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5" w:type="pct"/>
            <w:shd w:val="clear" w:color="auto" w:fill="auto"/>
            <w:noWrap/>
            <w:vAlign w:val="bottom"/>
          </w:tcPr>
          <w:p w14:paraId="5668030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1,695</w:t>
            </w:r>
          </w:p>
        </w:tc>
        <w:tc>
          <w:tcPr>
            <w:tcW w:w="696" w:type="pct"/>
            <w:shd w:val="clear" w:color="auto" w:fill="auto"/>
            <w:noWrap/>
            <w:vAlign w:val="bottom"/>
          </w:tcPr>
          <w:p w14:paraId="6F49041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5" w:type="pct"/>
            <w:shd w:val="clear" w:color="auto" w:fill="auto"/>
            <w:noWrap/>
            <w:vAlign w:val="bottom"/>
          </w:tcPr>
          <w:p w14:paraId="5F301EA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88" w:type="pct"/>
            <w:shd w:val="clear" w:color="auto" w:fill="auto"/>
            <w:noWrap/>
            <w:vAlign w:val="bottom"/>
          </w:tcPr>
          <w:p w14:paraId="541412F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1,695</w:t>
            </w:r>
          </w:p>
        </w:tc>
      </w:tr>
      <w:tr w:rsidR="001A6957" w:rsidRPr="00F868C6" w14:paraId="12548896"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3AA950EA" w14:textId="77777777" w:rsidR="001A6957" w:rsidRPr="00F868C6" w:rsidRDefault="001A6957" w:rsidP="00F868C6">
            <w:pPr>
              <w:ind w:left="67" w:hanging="139"/>
              <w:contextualSpacing/>
              <w:rPr>
                <w:rFonts w:ascii="Arial" w:hAnsi="Arial" w:cs="Arial"/>
                <w:b w:val="0"/>
                <w:bCs w:val="0"/>
                <w:color w:val="000000"/>
                <w:sz w:val="18"/>
                <w:szCs w:val="18"/>
                <w:lang w:eastAsia="en-GB"/>
              </w:rPr>
            </w:pPr>
            <w:proofErr w:type="spellStart"/>
            <w:r w:rsidRPr="00F868C6">
              <w:rPr>
                <w:rFonts w:ascii="Arial" w:hAnsi="Arial" w:cs="Arial"/>
                <w:b w:val="0"/>
                <w:bCs w:val="0"/>
                <w:color w:val="000000"/>
                <w:sz w:val="18"/>
                <w:szCs w:val="18"/>
                <w:lang w:eastAsia="en-GB"/>
              </w:rPr>
              <w:t>Amortisation</w:t>
            </w:r>
            <w:proofErr w:type="spellEnd"/>
            <w:r w:rsidRPr="00F868C6">
              <w:rPr>
                <w:rFonts w:ascii="Arial" w:hAnsi="Arial" w:cs="Arial"/>
                <w:b w:val="0"/>
                <w:bCs w:val="0"/>
                <w:color w:val="000000"/>
                <w:sz w:val="18"/>
                <w:szCs w:val="18"/>
                <w:lang w:eastAsia="en-GB"/>
              </w:rPr>
              <w:t xml:space="preserve"> of cash flows to acquire insurance contracts</w:t>
            </w:r>
          </w:p>
        </w:tc>
        <w:tc>
          <w:tcPr>
            <w:tcW w:w="695" w:type="pct"/>
            <w:tcBorders>
              <w:bottom w:val="single" w:sz="4" w:space="0" w:color="auto"/>
            </w:tcBorders>
            <w:noWrap/>
            <w:vAlign w:val="bottom"/>
          </w:tcPr>
          <w:p w14:paraId="0C92065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56,697</w:t>
            </w:r>
          </w:p>
        </w:tc>
        <w:tc>
          <w:tcPr>
            <w:tcW w:w="695" w:type="pct"/>
            <w:tcBorders>
              <w:bottom w:val="single" w:sz="4" w:space="0" w:color="auto"/>
            </w:tcBorders>
            <w:noWrap/>
            <w:vAlign w:val="bottom"/>
          </w:tcPr>
          <w:p w14:paraId="5908F4B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6" w:type="pct"/>
            <w:tcBorders>
              <w:bottom w:val="single" w:sz="4" w:space="0" w:color="auto"/>
            </w:tcBorders>
            <w:noWrap/>
            <w:vAlign w:val="bottom"/>
          </w:tcPr>
          <w:p w14:paraId="47A0FF8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noWrap/>
            <w:vAlign w:val="bottom"/>
          </w:tcPr>
          <w:p w14:paraId="067798D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3530205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56,697</w:t>
            </w:r>
          </w:p>
        </w:tc>
      </w:tr>
      <w:tr w:rsidR="001A6957" w:rsidRPr="00F868C6" w14:paraId="1082A13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5008AF1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7831117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0D76F5F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27C6DD5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13275AC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67D2794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6DC4FD02"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7E6F4BFC"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Insurance service expenses</w:t>
            </w:r>
          </w:p>
        </w:tc>
        <w:tc>
          <w:tcPr>
            <w:tcW w:w="695" w:type="pct"/>
            <w:tcBorders>
              <w:bottom w:val="single" w:sz="4" w:space="0" w:color="auto"/>
            </w:tcBorders>
            <w:noWrap/>
            <w:vAlign w:val="bottom"/>
          </w:tcPr>
          <w:p w14:paraId="0EC30BA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56,697</w:t>
            </w:r>
          </w:p>
        </w:tc>
        <w:tc>
          <w:tcPr>
            <w:tcW w:w="695" w:type="pct"/>
            <w:tcBorders>
              <w:bottom w:val="single" w:sz="4" w:space="0" w:color="auto"/>
            </w:tcBorders>
            <w:noWrap/>
            <w:vAlign w:val="bottom"/>
          </w:tcPr>
          <w:p w14:paraId="6BA3622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353</w:t>
            </w:r>
          </w:p>
        </w:tc>
        <w:tc>
          <w:tcPr>
            <w:tcW w:w="696" w:type="pct"/>
            <w:tcBorders>
              <w:bottom w:val="single" w:sz="4" w:space="0" w:color="auto"/>
            </w:tcBorders>
            <w:noWrap/>
            <w:vAlign w:val="bottom"/>
          </w:tcPr>
          <w:p w14:paraId="75FA6E5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589,403</w:t>
            </w:r>
          </w:p>
        </w:tc>
        <w:tc>
          <w:tcPr>
            <w:tcW w:w="695" w:type="pct"/>
            <w:tcBorders>
              <w:bottom w:val="single" w:sz="4" w:space="0" w:color="auto"/>
            </w:tcBorders>
            <w:noWrap/>
            <w:vAlign w:val="bottom"/>
          </w:tcPr>
          <w:p w14:paraId="2368656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(4,191)</w:t>
            </w:r>
          </w:p>
        </w:tc>
        <w:tc>
          <w:tcPr>
            <w:tcW w:w="688" w:type="pct"/>
            <w:tcBorders>
              <w:bottom w:val="single" w:sz="4" w:space="0" w:color="auto"/>
            </w:tcBorders>
            <w:noWrap/>
            <w:vAlign w:val="bottom"/>
          </w:tcPr>
          <w:p w14:paraId="77074A9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642,262</w:t>
            </w:r>
          </w:p>
        </w:tc>
      </w:tr>
      <w:tr w:rsidR="001A6957" w:rsidRPr="00F868C6" w14:paraId="6F19E26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392B2FA3"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48CF481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5" w:type="pct"/>
            <w:tcBorders>
              <w:top w:val="single" w:sz="4" w:space="0" w:color="auto"/>
            </w:tcBorders>
            <w:shd w:val="clear" w:color="auto" w:fill="auto"/>
            <w:noWrap/>
            <w:vAlign w:val="bottom"/>
          </w:tcPr>
          <w:p w14:paraId="530CBBC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6" w:type="pct"/>
            <w:tcBorders>
              <w:top w:val="single" w:sz="4" w:space="0" w:color="auto"/>
            </w:tcBorders>
            <w:shd w:val="clear" w:color="auto" w:fill="auto"/>
            <w:noWrap/>
            <w:vAlign w:val="bottom"/>
          </w:tcPr>
          <w:p w14:paraId="2A8D521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5" w:type="pct"/>
            <w:tcBorders>
              <w:top w:val="single" w:sz="4" w:space="0" w:color="auto"/>
            </w:tcBorders>
            <w:shd w:val="clear" w:color="auto" w:fill="auto"/>
            <w:noWrap/>
            <w:vAlign w:val="bottom"/>
          </w:tcPr>
          <w:p w14:paraId="0A93BD3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88" w:type="pct"/>
            <w:tcBorders>
              <w:top w:val="single" w:sz="4" w:space="0" w:color="auto"/>
            </w:tcBorders>
            <w:shd w:val="clear" w:color="auto" w:fill="auto"/>
            <w:noWrap/>
            <w:vAlign w:val="bottom"/>
          </w:tcPr>
          <w:p w14:paraId="60CE8D9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69F57DAF"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4F100E8B" w14:textId="77777777" w:rsidR="001A6957" w:rsidRPr="00F868C6" w:rsidRDefault="001A6957" w:rsidP="00F868C6">
            <w:pPr>
              <w:keepNext/>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Insurance service result</w:t>
            </w:r>
          </w:p>
        </w:tc>
        <w:tc>
          <w:tcPr>
            <w:tcW w:w="695" w:type="pct"/>
            <w:noWrap/>
            <w:vAlign w:val="bottom"/>
          </w:tcPr>
          <w:p w14:paraId="360AC51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(581,059)</w:t>
            </w:r>
          </w:p>
        </w:tc>
        <w:tc>
          <w:tcPr>
            <w:tcW w:w="695" w:type="pct"/>
            <w:noWrap/>
            <w:vAlign w:val="bottom"/>
          </w:tcPr>
          <w:p w14:paraId="5637A79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353</w:t>
            </w:r>
          </w:p>
        </w:tc>
        <w:tc>
          <w:tcPr>
            <w:tcW w:w="696" w:type="pct"/>
            <w:noWrap/>
            <w:vAlign w:val="bottom"/>
          </w:tcPr>
          <w:p w14:paraId="3026554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589,403</w:t>
            </w:r>
          </w:p>
        </w:tc>
        <w:tc>
          <w:tcPr>
            <w:tcW w:w="695" w:type="pct"/>
            <w:noWrap/>
            <w:vAlign w:val="bottom"/>
          </w:tcPr>
          <w:p w14:paraId="49A3634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(4,191)</w:t>
            </w:r>
          </w:p>
        </w:tc>
        <w:tc>
          <w:tcPr>
            <w:tcW w:w="688" w:type="pct"/>
            <w:noWrap/>
            <w:vAlign w:val="bottom"/>
          </w:tcPr>
          <w:p w14:paraId="1C259C9A" w14:textId="451F1472" w:rsidR="001A6957" w:rsidRPr="00F868C6" w:rsidRDefault="00702CA2"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4,506</w:t>
            </w:r>
          </w:p>
        </w:tc>
      </w:tr>
      <w:tr w:rsidR="001A6957" w:rsidRPr="00F868C6" w14:paraId="7A60D3E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09E39631"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eastAsia="en-GB"/>
              </w:rPr>
              <w:t>Financial (income) expenses from insurance contracts issued</w:t>
            </w:r>
          </w:p>
        </w:tc>
        <w:tc>
          <w:tcPr>
            <w:tcW w:w="695" w:type="pct"/>
            <w:shd w:val="clear" w:color="auto" w:fill="auto"/>
            <w:noWrap/>
            <w:vAlign w:val="bottom"/>
          </w:tcPr>
          <w:p w14:paraId="7B0593B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(46)</w:t>
            </w:r>
          </w:p>
        </w:tc>
        <w:tc>
          <w:tcPr>
            <w:tcW w:w="695" w:type="pct"/>
            <w:shd w:val="clear" w:color="auto" w:fill="auto"/>
            <w:noWrap/>
            <w:vAlign w:val="bottom"/>
          </w:tcPr>
          <w:p w14:paraId="1FFFC87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(13)</w:t>
            </w:r>
          </w:p>
        </w:tc>
        <w:tc>
          <w:tcPr>
            <w:tcW w:w="696" w:type="pct"/>
            <w:shd w:val="clear" w:color="auto" w:fill="auto"/>
            <w:noWrap/>
            <w:vAlign w:val="bottom"/>
          </w:tcPr>
          <w:p w14:paraId="32BB3F8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eastAsia="en-GB"/>
              </w:rPr>
            </w:pPr>
            <w:r w:rsidRPr="00F868C6">
              <w:rPr>
                <w:rFonts w:ascii="Arial" w:eastAsia="Cordia New" w:hAnsi="Arial" w:cs="Arial"/>
                <w:color w:val="000000"/>
                <w:sz w:val="18"/>
                <w:szCs w:val="18"/>
                <w:cs/>
                <w:lang w:eastAsia="en-GB"/>
              </w:rPr>
              <w:t>(929)</w:t>
            </w:r>
          </w:p>
        </w:tc>
        <w:tc>
          <w:tcPr>
            <w:tcW w:w="695" w:type="pct"/>
            <w:shd w:val="clear" w:color="auto" w:fill="auto"/>
            <w:noWrap/>
            <w:vAlign w:val="bottom"/>
          </w:tcPr>
          <w:p w14:paraId="547FCE0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(38)</w:t>
            </w:r>
          </w:p>
        </w:tc>
        <w:tc>
          <w:tcPr>
            <w:tcW w:w="688" w:type="pct"/>
            <w:shd w:val="clear" w:color="auto" w:fill="auto"/>
            <w:noWrap/>
            <w:vAlign w:val="bottom"/>
          </w:tcPr>
          <w:p w14:paraId="46104CD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(1,026)</w:t>
            </w:r>
          </w:p>
        </w:tc>
      </w:tr>
      <w:tr w:rsidR="001A6957" w:rsidRPr="00F868C6" w14:paraId="6D567EC2"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6FAF4D04"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eastAsia="en-GB"/>
              </w:rPr>
              <w:t>Other changes affecting insurance service result</w:t>
            </w:r>
          </w:p>
        </w:tc>
        <w:tc>
          <w:tcPr>
            <w:tcW w:w="695" w:type="pct"/>
            <w:tcBorders>
              <w:bottom w:val="single" w:sz="4" w:space="0" w:color="auto"/>
            </w:tcBorders>
            <w:noWrap/>
            <w:vAlign w:val="bottom"/>
          </w:tcPr>
          <w:p w14:paraId="332A808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noWrap/>
            <w:vAlign w:val="bottom"/>
          </w:tcPr>
          <w:p w14:paraId="0091681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96" w:type="pct"/>
            <w:tcBorders>
              <w:bottom w:val="single" w:sz="4" w:space="0" w:color="auto"/>
            </w:tcBorders>
            <w:noWrap/>
            <w:vAlign w:val="bottom"/>
          </w:tcPr>
          <w:p w14:paraId="6552811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noWrap/>
            <w:vAlign w:val="bottom"/>
          </w:tcPr>
          <w:p w14:paraId="292FF1B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2F58663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r>
      <w:tr w:rsidR="001A6957" w:rsidRPr="00F868C6" w14:paraId="44C2244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2A49C174"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6A8F450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1558C94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0A2DB20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1613BA9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0DE9287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3F7ECB30"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66F5FFAB"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amount recognised in comprehensive income</w:t>
            </w:r>
          </w:p>
        </w:tc>
        <w:tc>
          <w:tcPr>
            <w:tcW w:w="695" w:type="pct"/>
            <w:tcBorders>
              <w:bottom w:val="single" w:sz="4" w:space="0" w:color="auto"/>
            </w:tcBorders>
            <w:noWrap/>
            <w:vAlign w:val="bottom"/>
          </w:tcPr>
          <w:p w14:paraId="065E417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(581,105)</w:t>
            </w:r>
          </w:p>
        </w:tc>
        <w:tc>
          <w:tcPr>
            <w:tcW w:w="695" w:type="pct"/>
            <w:tcBorders>
              <w:bottom w:val="single" w:sz="4" w:space="0" w:color="auto"/>
            </w:tcBorders>
            <w:noWrap/>
            <w:vAlign w:val="bottom"/>
          </w:tcPr>
          <w:p w14:paraId="6901BC0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340</w:t>
            </w:r>
          </w:p>
        </w:tc>
        <w:tc>
          <w:tcPr>
            <w:tcW w:w="696" w:type="pct"/>
            <w:tcBorders>
              <w:bottom w:val="single" w:sz="4" w:space="0" w:color="auto"/>
            </w:tcBorders>
            <w:noWrap/>
            <w:vAlign w:val="bottom"/>
          </w:tcPr>
          <w:p w14:paraId="029858C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588,474</w:t>
            </w:r>
          </w:p>
        </w:tc>
        <w:tc>
          <w:tcPr>
            <w:tcW w:w="695" w:type="pct"/>
            <w:tcBorders>
              <w:bottom w:val="single" w:sz="4" w:space="0" w:color="auto"/>
            </w:tcBorders>
            <w:noWrap/>
            <w:vAlign w:val="bottom"/>
          </w:tcPr>
          <w:p w14:paraId="29928F2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(4,229)</w:t>
            </w:r>
          </w:p>
        </w:tc>
        <w:tc>
          <w:tcPr>
            <w:tcW w:w="688" w:type="pct"/>
            <w:tcBorders>
              <w:bottom w:val="single" w:sz="4" w:space="0" w:color="auto"/>
            </w:tcBorders>
            <w:noWrap/>
            <w:vAlign w:val="bottom"/>
          </w:tcPr>
          <w:p w14:paraId="768AA23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3,480</w:t>
            </w:r>
          </w:p>
        </w:tc>
      </w:tr>
      <w:tr w:rsidR="001A6957" w:rsidRPr="00F868C6" w14:paraId="1F824E7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7E45BFC8"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54DB699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006DE11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12608A5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1CA80FC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767271B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4B99D125"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65082123"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val="en-GB" w:eastAsia="en-GB"/>
              </w:rPr>
              <w:t>Investment component</w:t>
            </w:r>
          </w:p>
        </w:tc>
        <w:tc>
          <w:tcPr>
            <w:tcW w:w="695" w:type="pct"/>
            <w:noWrap/>
            <w:vAlign w:val="bottom"/>
          </w:tcPr>
          <w:p w14:paraId="03EC1EA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(131,983)</w:t>
            </w:r>
          </w:p>
        </w:tc>
        <w:tc>
          <w:tcPr>
            <w:tcW w:w="695" w:type="pct"/>
            <w:noWrap/>
            <w:vAlign w:val="bottom"/>
          </w:tcPr>
          <w:p w14:paraId="145F8A9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96" w:type="pct"/>
            <w:noWrap/>
            <w:vAlign w:val="bottom"/>
          </w:tcPr>
          <w:p w14:paraId="30555C2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131,983</w:t>
            </w:r>
          </w:p>
        </w:tc>
        <w:tc>
          <w:tcPr>
            <w:tcW w:w="695" w:type="pct"/>
            <w:noWrap/>
            <w:vAlign w:val="bottom"/>
          </w:tcPr>
          <w:p w14:paraId="55BC7FE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88" w:type="pct"/>
            <w:noWrap/>
            <w:vAlign w:val="bottom"/>
          </w:tcPr>
          <w:p w14:paraId="3B83D54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r>
      <w:tr w:rsidR="001A6957" w:rsidRPr="00F868C6" w14:paraId="0543984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66F955CD" w14:textId="77777777" w:rsidR="001A6957" w:rsidRPr="00F868C6" w:rsidRDefault="001A6957" w:rsidP="00F868C6">
            <w:pPr>
              <w:ind w:left="67" w:right="-15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effecting insurance assets and liabilities</w:t>
            </w:r>
          </w:p>
        </w:tc>
        <w:tc>
          <w:tcPr>
            <w:tcW w:w="695" w:type="pct"/>
            <w:shd w:val="clear" w:color="auto" w:fill="auto"/>
            <w:noWrap/>
            <w:vAlign w:val="bottom"/>
          </w:tcPr>
          <w:p w14:paraId="065D7FC1" w14:textId="5B782D65" w:rsidR="001A6957" w:rsidRPr="00F868C6" w:rsidRDefault="00510D8B"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95" w:type="pct"/>
            <w:shd w:val="clear" w:color="auto" w:fill="auto"/>
            <w:noWrap/>
            <w:vAlign w:val="bottom"/>
          </w:tcPr>
          <w:p w14:paraId="4BFAC044" w14:textId="2C725D40" w:rsidR="001A6957" w:rsidRPr="00F868C6" w:rsidRDefault="00510D8B"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96" w:type="pct"/>
            <w:shd w:val="clear" w:color="auto" w:fill="auto"/>
            <w:noWrap/>
            <w:vAlign w:val="bottom"/>
          </w:tcPr>
          <w:p w14:paraId="6DAED089" w14:textId="3A7026C2" w:rsidR="001A6957" w:rsidRPr="00F868C6" w:rsidRDefault="00510D8B"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95" w:type="pct"/>
            <w:shd w:val="clear" w:color="auto" w:fill="auto"/>
            <w:noWrap/>
            <w:vAlign w:val="bottom"/>
          </w:tcPr>
          <w:p w14:paraId="6682FDD2" w14:textId="7B8BB764" w:rsidR="001A6957" w:rsidRPr="00F868C6" w:rsidRDefault="00510D8B"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88" w:type="pct"/>
            <w:shd w:val="clear" w:color="auto" w:fill="auto"/>
            <w:noWrap/>
            <w:vAlign w:val="bottom"/>
          </w:tcPr>
          <w:p w14:paraId="4A504A6A" w14:textId="3A076C24" w:rsidR="001A6957" w:rsidRPr="00F868C6" w:rsidRDefault="00510D8B"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r>
      <w:tr w:rsidR="001A6957" w:rsidRPr="00F868C6" w14:paraId="53E3EAEF"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0D35B87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noWrap/>
            <w:vAlign w:val="bottom"/>
          </w:tcPr>
          <w:p w14:paraId="60F3149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noWrap/>
            <w:vAlign w:val="bottom"/>
          </w:tcPr>
          <w:p w14:paraId="686A7AE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noWrap/>
            <w:vAlign w:val="bottom"/>
          </w:tcPr>
          <w:p w14:paraId="57FA3F7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noWrap/>
            <w:vAlign w:val="bottom"/>
          </w:tcPr>
          <w:p w14:paraId="3661BDF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88" w:type="pct"/>
            <w:noWrap/>
            <w:vAlign w:val="bottom"/>
          </w:tcPr>
          <w:p w14:paraId="5EC2026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042BCFF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69B8BCC5"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Cashflow</w:t>
            </w:r>
          </w:p>
        </w:tc>
        <w:tc>
          <w:tcPr>
            <w:tcW w:w="695" w:type="pct"/>
            <w:shd w:val="clear" w:color="auto" w:fill="auto"/>
            <w:noWrap/>
            <w:vAlign w:val="bottom"/>
          </w:tcPr>
          <w:p w14:paraId="6F2ECB9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5" w:type="pct"/>
            <w:shd w:val="clear" w:color="auto" w:fill="auto"/>
            <w:noWrap/>
            <w:vAlign w:val="bottom"/>
          </w:tcPr>
          <w:p w14:paraId="71468ED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6" w:type="pct"/>
            <w:shd w:val="clear" w:color="auto" w:fill="auto"/>
            <w:noWrap/>
            <w:vAlign w:val="bottom"/>
          </w:tcPr>
          <w:p w14:paraId="3AE2C68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5" w:type="pct"/>
            <w:shd w:val="clear" w:color="auto" w:fill="auto"/>
            <w:noWrap/>
            <w:vAlign w:val="bottom"/>
          </w:tcPr>
          <w:p w14:paraId="28E68BE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88" w:type="pct"/>
            <w:shd w:val="clear" w:color="auto" w:fill="auto"/>
            <w:noWrap/>
            <w:vAlign w:val="bottom"/>
          </w:tcPr>
          <w:p w14:paraId="2F91B72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7C668A12"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1FD5580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Premiums received</w:t>
            </w:r>
          </w:p>
        </w:tc>
        <w:tc>
          <w:tcPr>
            <w:tcW w:w="695" w:type="pct"/>
            <w:noWrap/>
            <w:vAlign w:val="bottom"/>
          </w:tcPr>
          <w:p w14:paraId="569EA13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777,145</w:t>
            </w:r>
          </w:p>
        </w:tc>
        <w:tc>
          <w:tcPr>
            <w:tcW w:w="695" w:type="pct"/>
            <w:noWrap/>
            <w:vAlign w:val="bottom"/>
          </w:tcPr>
          <w:p w14:paraId="1E9C90C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96" w:type="pct"/>
            <w:noWrap/>
            <w:vAlign w:val="bottom"/>
          </w:tcPr>
          <w:p w14:paraId="776BFB0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5" w:type="pct"/>
            <w:noWrap/>
            <w:vAlign w:val="bottom"/>
          </w:tcPr>
          <w:p w14:paraId="048A7E1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88" w:type="pct"/>
            <w:noWrap/>
            <w:vAlign w:val="bottom"/>
          </w:tcPr>
          <w:p w14:paraId="5012CD9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777,145</w:t>
            </w:r>
          </w:p>
        </w:tc>
      </w:tr>
      <w:tr w:rsidR="001A6957" w:rsidRPr="00F868C6" w14:paraId="0E12767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04CBE1C8"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Paid claims and directly attributable expenses</w:t>
            </w:r>
          </w:p>
        </w:tc>
        <w:tc>
          <w:tcPr>
            <w:tcW w:w="695" w:type="pct"/>
            <w:shd w:val="clear" w:color="auto" w:fill="auto"/>
            <w:noWrap/>
            <w:vAlign w:val="bottom"/>
          </w:tcPr>
          <w:p w14:paraId="1CA1784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5" w:type="pct"/>
            <w:shd w:val="clear" w:color="auto" w:fill="auto"/>
            <w:noWrap/>
            <w:vAlign w:val="bottom"/>
          </w:tcPr>
          <w:p w14:paraId="798FB4E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96" w:type="pct"/>
            <w:shd w:val="clear" w:color="auto" w:fill="auto"/>
            <w:noWrap/>
            <w:vAlign w:val="bottom"/>
          </w:tcPr>
          <w:p w14:paraId="191BC07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(670,816)</w:t>
            </w:r>
          </w:p>
        </w:tc>
        <w:tc>
          <w:tcPr>
            <w:tcW w:w="695" w:type="pct"/>
            <w:shd w:val="clear" w:color="auto" w:fill="auto"/>
            <w:noWrap/>
            <w:vAlign w:val="bottom"/>
          </w:tcPr>
          <w:p w14:paraId="58B4224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88" w:type="pct"/>
            <w:shd w:val="clear" w:color="auto" w:fill="auto"/>
            <w:noWrap/>
            <w:vAlign w:val="bottom"/>
          </w:tcPr>
          <w:p w14:paraId="1194A1D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(670,816)</w:t>
            </w:r>
          </w:p>
        </w:tc>
      </w:tr>
      <w:tr w:rsidR="001A6957" w:rsidRPr="00F868C6" w14:paraId="3153A904"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7557DBF7" w14:textId="0B13A559" w:rsidR="001A6957" w:rsidRPr="00F868C6" w:rsidRDefault="002B3903"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val="en-GB" w:eastAsia="en-GB"/>
              </w:rPr>
              <w:t>I</w:t>
            </w:r>
            <w:proofErr w:type="spellStart"/>
            <w:r w:rsidR="001A6957" w:rsidRPr="00F868C6">
              <w:rPr>
                <w:rFonts w:ascii="Arial" w:hAnsi="Arial" w:cs="Arial"/>
                <w:b w:val="0"/>
                <w:bCs w:val="0"/>
                <w:color w:val="000000"/>
                <w:sz w:val="18"/>
                <w:szCs w:val="18"/>
                <w:lang w:eastAsia="en-GB"/>
              </w:rPr>
              <w:t>nsurance</w:t>
            </w:r>
            <w:proofErr w:type="spellEnd"/>
            <w:r w:rsidR="001A6957" w:rsidRPr="00F868C6">
              <w:rPr>
                <w:rFonts w:ascii="Arial" w:hAnsi="Arial" w:cs="Arial"/>
                <w:b w:val="0"/>
                <w:bCs w:val="0"/>
                <w:color w:val="000000"/>
                <w:sz w:val="18"/>
                <w:szCs w:val="18"/>
                <w:lang w:eastAsia="en-GB"/>
              </w:rPr>
              <w:t xml:space="preserve"> acquisition cash flows</w:t>
            </w:r>
          </w:p>
        </w:tc>
        <w:tc>
          <w:tcPr>
            <w:tcW w:w="695" w:type="pct"/>
            <w:tcBorders>
              <w:bottom w:val="single" w:sz="4" w:space="0" w:color="auto"/>
            </w:tcBorders>
            <w:noWrap/>
            <w:vAlign w:val="bottom"/>
          </w:tcPr>
          <w:p w14:paraId="469E950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(72,837)</w:t>
            </w:r>
          </w:p>
        </w:tc>
        <w:tc>
          <w:tcPr>
            <w:tcW w:w="695" w:type="pct"/>
            <w:tcBorders>
              <w:bottom w:val="single" w:sz="4" w:space="0" w:color="auto"/>
            </w:tcBorders>
            <w:noWrap/>
            <w:vAlign w:val="bottom"/>
          </w:tcPr>
          <w:p w14:paraId="4CC828F3" w14:textId="77777777" w:rsidR="001A6957" w:rsidRPr="00F868C6" w:rsidRDefault="001A6957" w:rsidP="00F868C6">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96" w:type="pct"/>
            <w:tcBorders>
              <w:bottom w:val="single" w:sz="4" w:space="0" w:color="auto"/>
            </w:tcBorders>
            <w:noWrap/>
            <w:vAlign w:val="bottom"/>
          </w:tcPr>
          <w:p w14:paraId="35D7D256" w14:textId="77777777" w:rsidR="001A6957" w:rsidRPr="00F868C6" w:rsidRDefault="001A6957" w:rsidP="00F868C6">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95" w:type="pct"/>
            <w:tcBorders>
              <w:bottom w:val="single" w:sz="4" w:space="0" w:color="auto"/>
            </w:tcBorders>
            <w:noWrap/>
            <w:vAlign w:val="bottom"/>
          </w:tcPr>
          <w:p w14:paraId="33AD01D6" w14:textId="77777777" w:rsidR="001A6957" w:rsidRPr="00F868C6" w:rsidRDefault="001A6957" w:rsidP="00F868C6">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88" w:type="pct"/>
            <w:tcBorders>
              <w:bottom w:val="single" w:sz="4" w:space="0" w:color="auto"/>
            </w:tcBorders>
            <w:noWrap/>
            <w:vAlign w:val="bottom"/>
          </w:tcPr>
          <w:p w14:paraId="0F2C4B5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(72,837)</w:t>
            </w:r>
          </w:p>
        </w:tc>
      </w:tr>
      <w:tr w:rsidR="001A6957" w:rsidRPr="00F868C6" w14:paraId="28FD300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7187D8D0"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0395A60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1F0EA41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0FB91E5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4BCE5E6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47086AF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777B4287"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14280DEE"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cashflow</w:t>
            </w:r>
          </w:p>
        </w:tc>
        <w:tc>
          <w:tcPr>
            <w:tcW w:w="695" w:type="pct"/>
            <w:tcBorders>
              <w:bottom w:val="single" w:sz="4" w:space="0" w:color="auto"/>
            </w:tcBorders>
            <w:noWrap/>
            <w:vAlign w:val="bottom"/>
          </w:tcPr>
          <w:p w14:paraId="5FAB1C5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704,308</w:t>
            </w:r>
          </w:p>
        </w:tc>
        <w:tc>
          <w:tcPr>
            <w:tcW w:w="695" w:type="pct"/>
            <w:tcBorders>
              <w:bottom w:val="single" w:sz="4" w:space="0" w:color="auto"/>
            </w:tcBorders>
            <w:noWrap/>
            <w:vAlign w:val="bottom"/>
          </w:tcPr>
          <w:p w14:paraId="426ABD8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6" w:type="pct"/>
            <w:tcBorders>
              <w:bottom w:val="single" w:sz="4" w:space="0" w:color="auto"/>
            </w:tcBorders>
            <w:noWrap/>
            <w:vAlign w:val="bottom"/>
          </w:tcPr>
          <w:p w14:paraId="13F6877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(670,816)</w:t>
            </w:r>
          </w:p>
        </w:tc>
        <w:tc>
          <w:tcPr>
            <w:tcW w:w="695" w:type="pct"/>
            <w:tcBorders>
              <w:bottom w:val="single" w:sz="4" w:space="0" w:color="auto"/>
            </w:tcBorders>
            <w:noWrap/>
            <w:vAlign w:val="bottom"/>
          </w:tcPr>
          <w:p w14:paraId="73B6BCE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44792B3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33,492</w:t>
            </w:r>
          </w:p>
        </w:tc>
      </w:tr>
      <w:tr w:rsidR="001A6957" w:rsidRPr="00F868C6" w14:paraId="67DDC83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4EB430AD"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71BC2B9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5" w:type="pct"/>
            <w:tcBorders>
              <w:top w:val="single" w:sz="4" w:space="0" w:color="auto"/>
            </w:tcBorders>
            <w:shd w:val="clear" w:color="auto" w:fill="auto"/>
            <w:noWrap/>
            <w:vAlign w:val="bottom"/>
          </w:tcPr>
          <w:p w14:paraId="5AE162C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6" w:type="pct"/>
            <w:tcBorders>
              <w:top w:val="single" w:sz="4" w:space="0" w:color="auto"/>
            </w:tcBorders>
            <w:shd w:val="clear" w:color="auto" w:fill="auto"/>
            <w:noWrap/>
            <w:vAlign w:val="bottom"/>
          </w:tcPr>
          <w:p w14:paraId="1396356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5" w:type="pct"/>
            <w:tcBorders>
              <w:top w:val="single" w:sz="4" w:space="0" w:color="auto"/>
            </w:tcBorders>
            <w:shd w:val="clear" w:color="auto" w:fill="auto"/>
            <w:noWrap/>
            <w:vAlign w:val="bottom"/>
          </w:tcPr>
          <w:p w14:paraId="048B2EC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88" w:type="pct"/>
            <w:tcBorders>
              <w:top w:val="single" w:sz="4" w:space="0" w:color="auto"/>
            </w:tcBorders>
            <w:shd w:val="clear" w:color="auto" w:fill="auto"/>
            <w:noWrap/>
            <w:vAlign w:val="bottom"/>
          </w:tcPr>
          <w:p w14:paraId="6A8E158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7EEA8084"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4255F750"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5" w:type="pct"/>
            <w:noWrap/>
            <w:vAlign w:val="bottom"/>
          </w:tcPr>
          <w:p w14:paraId="76FD870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95" w:type="pct"/>
            <w:noWrap/>
            <w:vAlign w:val="bottom"/>
          </w:tcPr>
          <w:p w14:paraId="77324F5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96" w:type="pct"/>
            <w:noWrap/>
            <w:vAlign w:val="bottom"/>
          </w:tcPr>
          <w:p w14:paraId="601AAC2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95" w:type="pct"/>
            <w:noWrap/>
            <w:vAlign w:val="bottom"/>
          </w:tcPr>
          <w:p w14:paraId="7A4BFFA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88" w:type="pct"/>
            <w:noWrap/>
            <w:vAlign w:val="bottom"/>
          </w:tcPr>
          <w:p w14:paraId="509BAA8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r>
      <w:tr w:rsidR="001A6957" w:rsidRPr="00F868C6" w14:paraId="72DC5BA9"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055148F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liabilities</w:t>
            </w:r>
          </w:p>
        </w:tc>
        <w:tc>
          <w:tcPr>
            <w:tcW w:w="695" w:type="pct"/>
            <w:shd w:val="clear" w:color="auto" w:fill="auto"/>
            <w:noWrap/>
            <w:vAlign w:val="bottom"/>
          </w:tcPr>
          <w:p w14:paraId="1A6996E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157,106</w:t>
            </w:r>
          </w:p>
        </w:tc>
        <w:tc>
          <w:tcPr>
            <w:tcW w:w="695" w:type="pct"/>
            <w:shd w:val="clear" w:color="auto" w:fill="auto"/>
            <w:noWrap/>
            <w:vAlign w:val="bottom"/>
          </w:tcPr>
          <w:p w14:paraId="5FD008D1" w14:textId="0BBAF79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1,69</w:t>
            </w:r>
            <w:r w:rsidR="004E222C" w:rsidRPr="00F868C6">
              <w:rPr>
                <w:rFonts w:ascii="Arial" w:eastAsia="Cordia New" w:hAnsi="Arial" w:cs="Arial"/>
                <w:color w:val="000000"/>
                <w:sz w:val="18"/>
                <w:szCs w:val="18"/>
                <w:lang w:val="en-GB" w:eastAsia="en-GB"/>
              </w:rPr>
              <w:t>4</w:t>
            </w:r>
          </w:p>
        </w:tc>
        <w:tc>
          <w:tcPr>
            <w:tcW w:w="696" w:type="pct"/>
            <w:shd w:val="clear" w:color="auto" w:fill="auto"/>
            <w:noWrap/>
            <w:vAlign w:val="bottom"/>
          </w:tcPr>
          <w:p w14:paraId="4AEF2A6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351,533</w:t>
            </w:r>
          </w:p>
        </w:tc>
        <w:tc>
          <w:tcPr>
            <w:tcW w:w="695" w:type="pct"/>
            <w:shd w:val="clear" w:color="auto" w:fill="auto"/>
            <w:noWrap/>
            <w:vAlign w:val="bottom"/>
          </w:tcPr>
          <w:p w14:paraId="543A30D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8,398</w:t>
            </w:r>
          </w:p>
        </w:tc>
        <w:tc>
          <w:tcPr>
            <w:tcW w:w="688" w:type="pct"/>
            <w:shd w:val="clear" w:color="auto" w:fill="auto"/>
            <w:noWrap/>
            <w:vAlign w:val="bottom"/>
          </w:tcPr>
          <w:p w14:paraId="576FB0BE" w14:textId="1EB90E6F"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518,73</w:t>
            </w:r>
            <w:r w:rsidR="004E222C" w:rsidRPr="00F868C6">
              <w:rPr>
                <w:rFonts w:ascii="Arial" w:eastAsia="Cordia New" w:hAnsi="Arial" w:cs="Arial"/>
                <w:color w:val="000000"/>
                <w:sz w:val="18"/>
                <w:szCs w:val="18"/>
                <w:lang w:val="en-GB" w:eastAsia="en-GB"/>
              </w:rPr>
              <w:t>1</w:t>
            </w:r>
          </w:p>
        </w:tc>
      </w:tr>
      <w:tr w:rsidR="001A6957" w:rsidRPr="00F868C6" w14:paraId="67CEB4FC"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0AB55F2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assets</w:t>
            </w:r>
          </w:p>
        </w:tc>
        <w:tc>
          <w:tcPr>
            <w:tcW w:w="695" w:type="pct"/>
            <w:tcBorders>
              <w:bottom w:val="single" w:sz="4" w:space="0" w:color="auto"/>
            </w:tcBorders>
            <w:noWrap/>
            <w:vAlign w:val="bottom"/>
          </w:tcPr>
          <w:p w14:paraId="6B101F4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(188)</w:t>
            </w:r>
          </w:p>
        </w:tc>
        <w:tc>
          <w:tcPr>
            <w:tcW w:w="695" w:type="pct"/>
            <w:tcBorders>
              <w:bottom w:val="single" w:sz="4" w:space="0" w:color="auto"/>
            </w:tcBorders>
            <w:noWrap/>
            <w:vAlign w:val="bottom"/>
          </w:tcPr>
          <w:p w14:paraId="648CC4E7" w14:textId="3C6B831A" w:rsidR="001A6957" w:rsidRPr="00F868C6" w:rsidRDefault="004E222C"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1</w:t>
            </w:r>
          </w:p>
        </w:tc>
        <w:tc>
          <w:tcPr>
            <w:tcW w:w="696" w:type="pct"/>
            <w:tcBorders>
              <w:bottom w:val="single" w:sz="4" w:space="0" w:color="auto"/>
            </w:tcBorders>
            <w:noWrap/>
            <w:vAlign w:val="bottom"/>
          </w:tcPr>
          <w:p w14:paraId="076AB12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13</w:t>
            </w:r>
          </w:p>
        </w:tc>
        <w:tc>
          <w:tcPr>
            <w:tcW w:w="695" w:type="pct"/>
            <w:tcBorders>
              <w:bottom w:val="single" w:sz="4" w:space="0" w:color="auto"/>
            </w:tcBorders>
            <w:noWrap/>
            <w:vAlign w:val="bottom"/>
          </w:tcPr>
          <w:p w14:paraId="231AF9D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5CEF6A52" w14:textId="039160EE"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(17</w:t>
            </w:r>
            <w:r w:rsidR="004E222C" w:rsidRPr="00F868C6">
              <w:rPr>
                <w:rFonts w:ascii="Arial" w:eastAsia="Cordia New" w:hAnsi="Arial" w:cs="Arial"/>
                <w:color w:val="000000"/>
                <w:sz w:val="18"/>
                <w:szCs w:val="18"/>
                <w:lang w:val="en-GB" w:eastAsia="en-GB"/>
              </w:rPr>
              <w:t>4</w:t>
            </w:r>
            <w:r w:rsidRPr="00F868C6">
              <w:rPr>
                <w:rFonts w:ascii="Arial" w:eastAsia="Cordia New" w:hAnsi="Arial" w:cs="Arial"/>
                <w:color w:val="000000"/>
                <w:sz w:val="18"/>
                <w:szCs w:val="18"/>
                <w:lang w:val="en-GB" w:eastAsia="en-GB"/>
              </w:rPr>
              <w:t>)</w:t>
            </w:r>
          </w:p>
        </w:tc>
      </w:tr>
      <w:tr w:rsidR="001A6957" w:rsidRPr="00F868C6" w14:paraId="3DA9398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000228A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6DDE40D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026B795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696" w:type="pct"/>
            <w:tcBorders>
              <w:top w:val="single" w:sz="4" w:space="0" w:color="auto"/>
            </w:tcBorders>
            <w:shd w:val="clear" w:color="auto" w:fill="auto"/>
            <w:noWrap/>
            <w:vAlign w:val="bottom"/>
          </w:tcPr>
          <w:p w14:paraId="7019D2A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29B2E2F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4EB9817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1DC0D5BD" w14:textId="77777777" w:rsidTr="007056AC">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2010D4D3"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5" w:type="pct"/>
            <w:tcBorders>
              <w:bottom w:val="single" w:sz="4" w:space="0" w:color="auto"/>
            </w:tcBorders>
            <w:noWrap/>
            <w:vAlign w:val="bottom"/>
          </w:tcPr>
          <w:p w14:paraId="40C161E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156,918</w:t>
            </w:r>
          </w:p>
        </w:tc>
        <w:tc>
          <w:tcPr>
            <w:tcW w:w="695" w:type="pct"/>
            <w:tcBorders>
              <w:bottom w:val="single" w:sz="4" w:space="0" w:color="auto"/>
            </w:tcBorders>
            <w:noWrap/>
            <w:vAlign w:val="bottom"/>
          </w:tcPr>
          <w:p w14:paraId="55D54D5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1</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695</w:t>
            </w:r>
          </w:p>
        </w:tc>
        <w:tc>
          <w:tcPr>
            <w:tcW w:w="696" w:type="pct"/>
            <w:tcBorders>
              <w:bottom w:val="single" w:sz="4" w:space="0" w:color="auto"/>
            </w:tcBorders>
            <w:noWrap/>
            <w:vAlign w:val="bottom"/>
          </w:tcPr>
          <w:p w14:paraId="73057A9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351,546</w:t>
            </w:r>
          </w:p>
        </w:tc>
        <w:tc>
          <w:tcPr>
            <w:tcW w:w="695" w:type="pct"/>
            <w:tcBorders>
              <w:bottom w:val="single" w:sz="4" w:space="0" w:color="auto"/>
            </w:tcBorders>
            <w:noWrap/>
            <w:vAlign w:val="bottom"/>
          </w:tcPr>
          <w:p w14:paraId="343DE21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8,398</w:t>
            </w:r>
          </w:p>
        </w:tc>
        <w:tc>
          <w:tcPr>
            <w:tcW w:w="688" w:type="pct"/>
            <w:tcBorders>
              <w:bottom w:val="single" w:sz="4" w:space="0" w:color="auto"/>
            </w:tcBorders>
            <w:noWrap/>
            <w:vAlign w:val="bottom"/>
          </w:tcPr>
          <w:p w14:paraId="4516FBA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518,557</w:t>
            </w:r>
          </w:p>
        </w:tc>
      </w:tr>
    </w:tbl>
    <w:p w14:paraId="09D4839D" w14:textId="77777777" w:rsidR="001A6957" w:rsidRPr="00F868C6" w:rsidRDefault="001A6957" w:rsidP="00F868C6">
      <w:pPr>
        <w:rPr>
          <w:rFonts w:ascii="Arial" w:hAnsi="Arial" w:cs="Arial"/>
          <w:color w:val="000000"/>
          <w:sz w:val="18"/>
          <w:szCs w:val="18"/>
        </w:rPr>
      </w:pPr>
    </w:p>
    <w:p w14:paraId="0E522B39" w14:textId="77777777" w:rsidR="00886A64" w:rsidRPr="00F868C6" w:rsidRDefault="00886A64" w:rsidP="00F868C6">
      <w:pPr>
        <w:overflowPunct/>
        <w:autoSpaceDE/>
        <w:autoSpaceDN/>
        <w:adjustRightInd/>
        <w:textAlignment w:val="auto"/>
        <w:rPr>
          <w:rFonts w:ascii="Arial" w:hAnsi="Arial" w:cs="Arial"/>
          <w:color w:val="000000"/>
          <w:sz w:val="18"/>
          <w:szCs w:val="18"/>
        </w:rPr>
      </w:pPr>
    </w:p>
    <w:p w14:paraId="30608CCF" w14:textId="2B669E9E" w:rsidR="008344AB" w:rsidRPr="00F868C6" w:rsidRDefault="008344AB"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br w:type="page"/>
      </w:r>
    </w:p>
    <w:p w14:paraId="1ADFEEE3" w14:textId="77777777" w:rsidR="001A6957" w:rsidRPr="00F868C6" w:rsidRDefault="001A6957" w:rsidP="00F868C6">
      <w:pPr>
        <w:overflowPunct/>
        <w:autoSpaceDE/>
        <w:autoSpaceDN/>
        <w:adjustRightInd/>
        <w:textAlignment w:val="auto"/>
        <w:rPr>
          <w:rFonts w:ascii="Arial" w:hAnsi="Arial" w:cs="Arial"/>
          <w:color w:val="000000"/>
          <w:sz w:val="18"/>
          <w:szCs w:val="18"/>
        </w:rPr>
      </w:pPr>
    </w:p>
    <w:tbl>
      <w:tblPr>
        <w:tblStyle w:val="PlainTable4"/>
        <w:tblW w:w="4994" w:type="pct"/>
        <w:tblLayout w:type="fixed"/>
        <w:tblLook w:val="04A0" w:firstRow="1" w:lastRow="0" w:firstColumn="1" w:lastColumn="0" w:noHBand="0" w:noVBand="1"/>
      </w:tblPr>
      <w:tblGrid>
        <w:gridCol w:w="2893"/>
        <w:gridCol w:w="1314"/>
        <w:gridCol w:w="1314"/>
        <w:gridCol w:w="1314"/>
        <w:gridCol w:w="1315"/>
        <w:gridCol w:w="1300"/>
      </w:tblGrid>
      <w:tr w:rsidR="001A6957" w:rsidRPr="00F868C6" w14:paraId="675274DB" w14:textId="77777777" w:rsidTr="00F86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0306A457"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69" w:type="pct"/>
            <w:gridSpan w:val="5"/>
            <w:tcBorders>
              <w:bottom w:val="single" w:sz="4" w:space="0" w:color="auto"/>
            </w:tcBorders>
            <w:noWrap/>
            <w:vAlign w:val="bottom"/>
          </w:tcPr>
          <w:p w14:paraId="30DB477E" w14:textId="77777777" w:rsidR="001A6957" w:rsidRPr="00F868C6" w:rsidRDefault="001A6957" w:rsidP="00F868C6">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Separate financial statements</w:t>
            </w:r>
          </w:p>
        </w:tc>
      </w:tr>
      <w:tr w:rsidR="001A6957" w:rsidRPr="00F868C6" w14:paraId="5426410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6159DC5C"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69" w:type="pct"/>
            <w:gridSpan w:val="5"/>
            <w:tcBorders>
              <w:top w:val="single" w:sz="4" w:space="0" w:color="auto"/>
              <w:bottom w:val="single" w:sz="4" w:space="0" w:color="auto"/>
            </w:tcBorders>
            <w:shd w:val="clear" w:color="auto" w:fill="auto"/>
            <w:noWrap/>
            <w:vAlign w:val="bottom"/>
          </w:tcPr>
          <w:p w14:paraId="4F67975A"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As of </w:t>
            </w:r>
            <w:proofErr w:type="gramStart"/>
            <w:r w:rsidRPr="00F868C6">
              <w:rPr>
                <w:rFonts w:ascii="Arial" w:hAnsi="Arial" w:cs="Arial"/>
                <w:b/>
                <w:bCs/>
                <w:color w:val="000000"/>
                <w:sz w:val="18"/>
                <w:szCs w:val="18"/>
                <w:lang w:val="en-GB" w:eastAsia="en-GB"/>
              </w:rPr>
              <w:t>31 December 2025</w:t>
            </w:r>
            <w:proofErr w:type="gramEnd"/>
          </w:p>
        </w:tc>
      </w:tr>
      <w:tr w:rsidR="001A6957" w:rsidRPr="00F868C6" w14:paraId="3C3F1540"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5A9A2BAB"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69" w:type="pct"/>
            <w:gridSpan w:val="5"/>
            <w:tcBorders>
              <w:top w:val="single" w:sz="4" w:space="0" w:color="auto"/>
              <w:bottom w:val="single" w:sz="4" w:space="0" w:color="auto"/>
            </w:tcBorders>
            <w:noWrap/>
            <w:vAlign w:val="bottom"/>
          </w:tcPr>
          <w:p w14:paraId="678A35CE" w14:textId="77777777" w:rsidR="001A6957" w:rsidRPr="00F868C6" w:rsidRDefault="001A6957" w:rsidP="00F868C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Non-motor insurance</w:t>
            </w:r>
          </w:p>
        </w:tc>
      </w:tr>
      <w:tr w:rsidR="001A6957" w:rsidRPr="00F868C6" w14:paraId="2C355F0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5B1F03ED"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1390" w:type="pct"/>
            <w:gridSpan w:val="2"/>
            <w:tcBorders>
              <w:top w:val="single" w:sz="4" w:space="0" w:color="auto"/>
              <w:bottom w:val="single" w:sz="4" w:space="0" w:color="auto"/>
            </w:tcBorders>
            <w:shd w:val="clear" w:color="auto" w:fill="auto"/>
            <w:noWrap/>
            <w:vAlign w:val="bottom"/>
          </w:tcPr>
          <w:p w14:paraId="4FE68678"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Liability for remaining </w:t>
            </w:r>
          </w:p>
          <w:p w14:paraId="59C18E99"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Coverage</w:t>
            </w:r>
          </w:p>
        </w:tc>
        <w:tc>
          <w:tcPr>
            <w:tcW w:w="1391" w:type="pct"/>
            <w:gridSpan w:val="2"/>
            <w:tcBorders>
              <w:top w:val="single" w:sz="4" w:space="0" w:color="auto"/>
              <w:bottom w:val="single" w:sz="4" w:space="0" w:color="auto"/>
            </w:tcBorders>
            <w:shd w:val="clear" w:color="auto" w:fill="auto"/>
            <w:vAlign w:val="bottom"/>
          </w:tcPr>
          <w:p w14:paraId="718857B9"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Liabilities for </w:t>
            </w:r>
          </w:p>
          <w:p w14:paraId="169A53BD"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incurred claims</w:t>
            </w:r>
          </w:p>
        </w:tc>
        <w:tc>
          <w:tcPr>
            <w:tcW w:w="688" w:type="pct"/>
            <w:shd w:val="clear" w:color="auto" w:fill="auto"/>
            <w:vAlign w:val="bottom"/>
          </w:tcPr>
          <w:p w14:paraId="398B332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5954E891" w14:textId="77777777" w:rsidTr="00F868C6">
        <w:tc>
          <w:tcPr>
            <w:cnfStyle w:val="001000000000" w:firstRow="0" w:lastRow="0" w:firstColumn="1" w:lastColumn="0" w:oddVBand="0" w:evenVBand="0" w:oddHBand="0" w:evenHBand="0" w:firstRowFirstColumn="0" w:firstRowLastColumn="0" w:lastRowFirstColumn="0" w:lastRowLastColumn="0"/>
            <w:tcW w:w="1531" w:type="pct"/>
            <w:tcBorders>
              <w:bottom w:val="single" w:sz="4" w:space="0" w:color="auto"/>
            </w:tcBorders>
            <w:noWrap/>
            <w:vAlign w:val="bottom"/>
            <w:hideMark/>
          </w:tcPr>
          <w:p w14:paraId="168BEB9C" w14:textId="77777777" w:rsidR="001A6957" w:rsidRPr="00F868C6" w:rsidRDefault="001A6957" w:rsidP="00F868C6">
            <w:pPr>
              <w:ind w:left="67" w:hanging="139"/>
              <w:jc w:val="center"/>
              <w:rPr>
                <w:rFonts w:ascii="Arial" w:hAnsi="Arial" w:cs="Arial"/>
                <w:color w:val="000000"/>
                <w:sz w:val="18"/>
                <w:szCs w:val="18"/>
                <w:cs/>
                <w:lang w:val="en-GB" w:eastAsia="en-GB"/>
              </w:rPr>
            </w:pPr>
            <w:r w:rsidRPr="00F868C6">
              <w:rPr>
                <w:rFonts w:ascii="Arial" w:hAnsi="Arial" w:cs="Arial"/>
                <w:color w:val="000000"/>
                <w:sz w:val="18"/>
                <w:szCs w:val="18"/>
                <w:lang w:val="en-GB" w:eastAsia="en-GB"/>
              </w:rPr>
              <w:t>Insurance contract issued</w:t>
            </w:r>
          </w:p>
        </w:tc>
        <w:tc>
          <w:tcPr>
            <w:tcW w:w="695" w:type="pct"/>
            <w:tcBorders>
              <w:bottom w:val="single" w:sz="4" w:space="0" w:color="auto"/>
            </w:tcBorders>
            <w:noWrap/>
            <w:vAlign w:val="bottom"/>
            <w:hideMark/>
          </w:tcPr>
          <w:p w14:paraId="10DA858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Excluding loss</w:t>
            </w:r>
          </w:p>
          <w:p w14:paraId="2A408AC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component</w:t>
            </w:r>
          </w:p>
          <w:p w14:paraId="09195AE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2CC1ED0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5" w:type="pct"/>
            <w:tcBorders>
              <w:bottom w:val="single" w:sz="4" w:space="0" w:color="auto"/>
            </w:tcBorders>
            <w:noWrap/>
            <w:vAlign w:val="bottom"/>
            <w:hideMark/>
          </w:tcPr>
          <w:p w14:paraId="26AEB82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eastAsia="en-GB"/>
              </w:rPr>
              <w:t>Loss component</w:t>
            </w:r>
          </w:p>
          <w:p w14:paraId="17DA7F4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34510CC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Baht</w:t>
            </w:r>
          </w:p>
        </w:tc>
        <w:tc>
          <w:tcPr>
            <w:tcW w:w="695" w:type="pct"/>
            <w:tcBorders>
              <w:bottom w:val="single" w:sz="4" w:space="0" w:color="auto"/>
            </w:tcBorders>
            <w:noWrap/>
            <w:vAlign w:val="bottom"/>
          </w:tcPr>
          <w:p w14:paraId="2464D7A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Present value of future </w:t>
            </w:r>
          </w:p>
          <w:p w14:paraId="4BB32BC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cash flows</w:t>
            </w:r>
          </w:p>
          <w:p w14:paraId="33A3CEB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2E3DC5E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6" w:type="pct"/>
            <w:tcBorders>
              <w:bottom w:val="single" w:sz="4" w:space="0" w:color="auto"/>
            </w:tcBorders>
            <w:noWrap/>
            <w:vAlign w:val="center"/>
            <w:hideMark/>
          </w:tcPr>
          <w:p w14:paraId="4C65E273" w14:textId="77777777" w:rsidR="00BE3FC7" w:rsidRPr="00F868C6" w:rsidRDefault="00BE3FC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 adjustment for</w:t>
            </w:r>
          </w:p>
          <w:p w14:paraId="7BAD2606" w14:textId="77777777" w:rsidR="00BE3FC7" w:rsidRPr="00F868C6" w:rsidRDefault="00BE3FC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non-financial </w:t>
            </w:r>
          </w:p>
          <w:p w14:paraId="3C98A2A0" w14:textId="77777777" w:rsidR="00BE3FC7" w:rsidRPr="00F868C6" w:rsidRDefault="00BE3FC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risks</w:t>
            </w:r>
          </w:p>
          <w:p w14:paraId="46A3A413" w14:textId="77777777" w:rsidR="00BE3FC7" w:rsidRPr="00F868C6" w:rsidRDefault="00BE3FC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r w:rsidRPr="00F868C6">
              <w:rPr>
                <w:rFonts w:ascii="Arial" w:hAnsi="Arial" w:cs="Arial"/>
                <w:b/>
                <w:bCs/>
                <w:color w:val="000000"/>
                <w:sz w:val="18"/>
                <w:szCs w:val="18"/>
                <w:lang w:eastAsia="en-GB"/>
              </w:rPr>
              <w:t xml:space="preserve"> </w:t>
            </w:r>
          </w:p>
          <w:p w14:paraId="46D10DCB" w14:textId="18E59F75" w:rsidR="001A6957" w:rsidRPr="00F868C6" w:rsidRDefault="00BE3FC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eastAsia="en-GB"/>
              </w:rPr>
              <w:t>Baht</w:t>
            </w:r>
          </w:p>
        </w:tc>
        <w:tc>
          <w:tcPr>
            <w:tcW w:w="688" w:type="pct"/>
            <w:tcBorders>
              <w:bottom w:val="single" w:sz="4" w:space="0" w:color="auto"/>
            </w:tcBorders>
            <w:noWrap/>
            <w:vAlign w:val="bottom"/>
            <w:hideMark/>
          </w:tcPr>
          <w:p w14:paraId="5D0AFA2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p w14:paraId="092BF9C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771AC71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Baht</w:t>
            </w:r>
          </w:p>
        </w:tc>
      </w:tr>
      <w:tr w:rsidR="001A6957" w:rsidRPr="00F868C6" w14:paraId="4B1D552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tcBorders>
              <w:top w:val="single" w:sz="4" w:space="0" w:color="auto"/>
            </w:tcBorders>
            <w:shd w:val="clear" w:color="auto" w:fill="auto"/>
            <w:noWrap/>
          </w:tcPr>
          <w:p w14:paraId="296ADE77" w14:textId="77777777" w:rsidR="001A6957" w:rsidRPr="00F868C6" w:rsidRDefault="001A6957" w:rsidP="00F868C6">
            <w:pPr>
              <w:ind w:left="67" w:hanging="139"/>
              <w:contextualSpacing/>
              <w:rPr>
                <w:rFonts w:ascii="Arial" w:hAnsi="Arial" w:cs="Arial"/>
                <w:b w:val="0"/>
                <w:bCs w:val="0"/>
                <w:color w:val="000000"/>
                <w:sz w:val="18"/>
                <w:szCs w:val="18"/>
                <w:cs/>
                <w:lang w:val="en-GB" w:eastAsia="en-GB"/>
              </w:rPr>
            </w:pPr>
          </w:p>
        </w:tc>
        <w:tc>
          <w:tcPr>
            <w:tcW w:w="695" w:type="pct"/>
            <w:tcBorders>
              <w:top w:val="single" w:sz="4" w:space="0" w:color="auto"/>
            </w:tcBorders>
            <w:shd w:val="clear" w:color="auto" w:fill="auto"/>
            <w:noWrap/>
          </w:tcPr>
          <w:p w14:paraId="03E54244"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tcPr>
          <w:p w14:paraId="0D2BE5AD"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tcPr>
          <w:p w14:paraId="6816CF73"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tcBorders>
              <w:top w:val="single" w:sz="4" w:space="0" w:color="auto"/>
            </w:tcBorders>
            <w:shd w:val="clear" w:color="auto" w:fill="auto"/>
            <w:noWrap/>
          </w:tcPr>
          <w:p w14:paraId="4E21520F"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88" w:type="pct"/>
            <w:tcBorders>
              <w:top w:val="single" w:sz="4" w:space="0" w:color="auto"/>
            </w:tcBorders>
            <w:shd w:val="clear" w:color="auto" w:fill="auto"/>
            <w:noWrap/>
          </w:tcPr>
          <w:p w14:paraId="6F55D6C6"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7C09FDE1"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3F58904F"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liabilities</w:t>
            </w:r>
          </w:p>
        </w:tc>
        <w:tc>
          <w:tcPr>
            <w:tcW w:w="695" w:type="pct"/>
            <w:noWrap/>
            <w:vAlign w:val="bottom"/>
          </w:tcPr>
          <w:p w14:paraId="43A50A0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494,120</w:t>
            </w:r>
          </w:p>
        </w:tc>
        <w:tc>
          <w:tcPr>
            <w:tcW w:w="695" w:type="pct"/>
            <w:noWrap/>
            <w:vAlign w:val="bottom"/>
          </w:tcPr>
          <w:p w14:paraId="2D7F8F6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44,835</w:t>
            </w:r>
          </w:p>
        </w:tc>
        <w:tc>
          <w:tcPr>
            <w:tcW w:w="695" w:type="pct"/>
            <w:noWrap/>
            <w:vAlign w:val="bottom"/>
          </w:tcPr>
          <w:p w14:paraId="11AC635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351,101</w:t>
            </w:r>
          </w:p>
        </w:tc>
        <w:tc>
          <w:tcPr>
            <w:tcW w:w="696" w:type="pct"/>
            <w:noWrap/>
            <w:vAlign w:val="bottom"/>
          </w:tcPr>
          <w:p w14:paraId="1D6BD80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60</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019</w:t>
            </w:r>
          </w:p>
        </w:tc>
        <w:tc>
          <w:tcPr>
            <w:tcW w:w="688" w:type="pct"/>
            <w:noWrap/>
            <w:vAlign w:val="bottom"/>
          </w:tcPr>
          <w:p w14:paraId="4D4C1D3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950,075</w:t>
            </w:r>
          </w:p>
        </w:tc>
      </w:tr>
      <w:tr w:rsidR="001A6957" w:rsidRPr="00F868C6" w14:paraId="3B00BF8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265D895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assets</w:t>
            </w:r>
          </w:p>
        </w:tc>
        <w:tc>
          <w:tcPr>
            <w:tcW w:w="695" w:type="pct"/>
            <w:tcBorders>
              <w:bottom w:val="single" w:sz="4" w:space="0" w:color="auto"/>
            </w:tcBorders>
            <w:shd w:val="clear" w:color="auto" w:fill="auto"/>
            <w:noWrap/>
            <w:vAlign w:val="bottom"/>
          </w:tcPr>
          <w:p w14:paraId="6D6A97F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114,137</w:t>
            </w:r>
          </w:p>
        </w:tc>
        <w:tc>
          <w:tcPr>
            <w:tcW w:w="695" w:type="pct"/>
            <w:tcBorders>
              <w:bottom w:val="single" w:sz="4" w:space="0" w:color="auto"/>
            </w:tcBorders>
            <w:shd w:val="clear" w:color="auto" w:fill="auto"/>
            <w:noWrap/>
            <w:vAlign w:val="bottom"/>
          </w:tcPr>
          <w:p w14:paraId="2D548B8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2,023</w:t>
            </w:r>
          </w:p>
        </w:tc>
        <w:tc>
          <w:tcPr>
            <w:tcW w:w="695" w:type="pct"/>
            <w:tcBorders>
              <w:bottom w:val="single" w:sz="4" w:space="0" w:color="auto"/>
            </w:tcBorders>
            <w:shd w:val="clear" w:color="auto" w:fill="auto"/>
            <w:noWrap/>
            <w:vAlign w:val="bottom"/>
          </w:tcPr>
          <w:p w14:paraId="1F79F89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(248,709)</w:t>
            </w:r>
          </w:p>
        </w:tc>
        <w:tc>
          <w:tcPr>
            <w:tcW w:w="696" w:type="pct"/>
            <w:tcBorders>
              <w:bottom w:val="single" w:sz="4" w:space="0" w:color="auto"/>
            </w:tcBorders>
            <w:shd w:val="clear" w:color="auto" w:fill="auto"/>
            <w:noWrap/>
            <w:vAlign w:val="bottom"/>
          </w:tcPr>
          <w:p w14:paraId="254268F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8</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791</w:t>
            </w:r>
          </w:p>
        </w:tc>
        <w:tc>
          <w:tcPr>
            <w:tcW w:w="688" w:type="pct"/>
            <w:tcBorders>
              <w:bottom w:val="single" w:sz="4" w:space="0" w:color="auto"/>
            </w:tcBorders>
            <w:shd w:val="clear" w:color="auto" w:fill="auto"/>
            <w:noWrap/>
            <w:vAlign w:val="bottom"/>
          </w:tcPr>
          <w:p w14:paraId="7FC1705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(123,758)</w:t>
            </w:r>
          </w:p>
        </w:tc>
      </w:tr>
      <w:tr w:rsidR="001A6957" w:rsidRPr="00F868C6" w14:paraId="56A3C0EF"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26C0A823"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47FF177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noWrap/>
            <w:vAlign w:val="bottom"/>
          </w:tcPr>
          <w:p w14:paraId="2034E8E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noWrap/>
            <w:vAlign w:val="bottom"/>
          </w:tcPr>
          <w:p w14:paraId="28D7E59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696" w:type="pct"/>
            <w:tcBorders>
              <w:top w:val="single" w:sz="4" w:space="0" w:color="auto"/>
            </w:tcBorders>
            <w:noWrap/>
            <w:vAlign w:val="bottom"/>
          </w:tcPr>
          <w:p w14:paraId="7D8FE5D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88" w:type="pct"/>
            <w:tcBorders>
              <w:top w:val="single" w:sz="4" w:space="0" w:color="auto"/>
            </w:tcBorders>
            <w:noWrap/>
            <w:vAlign w:val="bottom"/>
          </w:tcPr>
          <w:p w14:paraId="147138F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r>
      <w:tr w:rsidR="001A6957" w:rsidRPr="00F868C6" w14:paraId="4A066F6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632D832A"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beginning balance</w:t>
            </w:r>
          </w:p>
        </w:tc>
        <w:tc>
          <w:tcPr>
            <w:tcW w:w="695" w:type="pct"/>
            <w:tcBorders>
              <w:bottom w:val="single" w:sz="4" w:space="0" w:color="auto"/>
            </w:tcBorders>
            <w:shd w:val="clear" w:color="auto" w:fill="auto"/>
            <w:noWrap/>
            <w:vAlign w:val="bottom"/>
          </w:tcPr>
          <w:p w14:paraId="640DC32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608,257</w:t>
            </w:r>
          </w:p>
        </w:tc>
        <w:tc>
          <w:tcPr>
            <w:tcW w:w="695" w:type="pct"/>
            <w:tcBorders>
              <w:bottom w:val="single" w:sz="4" w:space="0" w:color="auto"/>
            </w:tcBorders>
            <w:shd w:val="clear" w:color="auto" w:fill="auto"/>
            <w:noWrap/>
            <w:vAlign w:val="bottom"/>
          </w:tcPr>
          <w:p w14:paraId="7F04109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46,858</w:t>
            </w:r>
          </w:p>
        </w:tc>
        <w:tc>
          <w:tcPr>
            <w:tcW w:w="695" w:type="pct"/>
            <w:tcBorders>
              <w:bottom w:val="single" w:sz="4" w:space="0" w:color="auto"/>
            </w:tcBorders>
            <w:shd w:val="clear" w:color="auto" w:fill="auto"/>
            <w:noWrap/>
            <w:vAlign w:val="bottom"/>
          </w:tcPr>
          <w:p w14:paraId="59FD933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eastAsia="en-GB"/>
              </w:rPr>
              <w:t>102,392</w:t>
            </w:r>
          </w:p>
        </w:tc>
        <w:tc>
          <w:tcPr>
            <w:tcW w:w="696" w:type="pct"/>
            <w:tcBorders>
              <w:bottom w:val="single" w:sz="4" w:space="0" w:color="auto"/>
            </w:tcBorders>
            <w:shd w:val="clear" w:color="auto" w:fill="auto"/>
            <w:noWrap/>
            <w:vAlign w:val="bottom"/>
          </w:tcPr>
          <w:p w14:paraId="7005E33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68,810</w:t>
            </w:r>
          </w:p>
        </w:tc>
        <w:tc>
          <w:tcPr>
            <w:tcW w:w="688" w:type="pct"/>
            <w:tcBorders>
              <w:bottom w:val="single" w:sz="4" w:space="0" w:color="auto"/>
            </w:tcBorders>
            <w:shd w:val="clear" w:color="auto" w:fill="auto"/>
            <w:noWrap/>
            <w:vAlign w:val="bottom"/>
          </w:tcPr>
          <w:p w14:paraId="2CEAE2A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826,317</w:t>
            </w:r>
          </w:p>
        </w:tc>
      </w:tr>
      <w:tr w:rsidR="001A6957" w:rsidRPr="00F868C6" w14:paraId="45E26F7B"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73EC552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4C8B7C6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noWrap/>
            <w:vAlign w:val="bottom"/>
          </w:tcPr>
          <w:p w14:paraId="1E2F6C8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c>
          <w:tcPr>
            <w:tcW w:w="695" w:type="pct"/>
            <w:tcBorders>
              <w:top w:val="single" w:sz="4" w:space="0" w:color="auto"/>
            </w:tcBorders>
            <w:noWrap/>
            <w:vAlign w:val="bottom"/>
          </w:tcPr>
          <w:p w14:paraId="1C63685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noWrap/>
            <w:vAlign w:val="bottom"/>
          </w:tcPr>
          <w:p w14:paraId="2CA6774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noWrap/>
            <w:vAlign w:val="bottom"/>
          </w:tcPr>
          <w:p w14:paraId="093B601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4FB670DC"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1ADB97B4"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revenue</w:t>
            </w:r>
          </w:p>
        </w:tc>
        <w:tc>
          <w:tcPr>
            <w:tcW w:w="695" w:type="pct"/>
            <w:tcBorders>
              <w:bottom w:val="single" w:sz="4" w:space="0" w:color="auto"/>
            </w:tcBorders>
            <w:shd w:val="clear" w:color="auto" w:fill="auto"/>
            <w:noWrap/>
            <w:vAlign w:val="bottom"/>
          </w:tcPr>
          <w:p w14:paraId="75579BF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(2,126,434)</w:t>
            </w:r>
          </w:p>
        </w:tc>
        <w:tc>
          <w:tcPr>
            <w:tcW w:w="695" w:type="pct"/>
            <w:tcBorders>
              <w:bottom w:val="single" w:sz="4" w:space="0" w:color="auto"/>
            </w:tcBorders>
            <w:shd w:val="clear" w:color="auto" w:fill="auto"/>
            <w:noWrap/>
            <w:vAlign w:val="bottom"/>
          </w:tcPr>
          <w:p w14:paraId="3D067EA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shd w:val="clear" w:color="auto" w:fill="auto"/>
            <w:noWrap/>
            <w:vAlign w:val="bottom"/>
          </w:tcPr>
          <w:p w14:paraId="3D35FB0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6" w:type="pct"/>
            <w:tcBorders>
              <w:bottom w:val="single" w:sz="4" w:space="0" w:color="auto"/>
            </w:tcBorders>
            <w:shd w:val="clear" w:color="auto" w:fill="auto"/>
            <w:noWrap/>
            <w:vAlign w:val="bottom"/>
          </w:tcPr>
          <w:p w14:paraId="5AEC090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shd w:val="clear" w:color="auto" w:fill="auto"/>
            <w:noWrap/>
            <w:vAlign w:val="bottom"/>
          </w:tcPr>
          <w:p w14:paraId="2C22D79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(2,126,434)</w:t>
            </w:r>
          </w:p>
        </w:tc>
      </w:tr>
      <w:tr w:rsidR="001A6957" w:rsidRPr="00F868C6" w14:paraId="6A222B15"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2514850F"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1F4161D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c>
          <w:tcPr>
            <w:tcW w:w="695" w:type="pct"/>
            <w:tcBorders>
              <w:top w:val="single" w:sz="4" w:space="0" w:color="auto"/>
            </w:tcBorders>
            <w:noWrap/>
            <w:vAlign w:val="bottom"/>
          </w:tcPr>
          <w:p w14:paraId="2A52992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noWrap/>
            <w:vAlign w:val="bottom"/>
          </w:tcPr>
          <w:p w14:paraId="3DCAE55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noWrap/>
            <w:vAlign w:val="bottom"/>
          </w:tcPr>
          <w:p w14:paraId="2BCCB82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noWrap/>
            <w:vAlign w:val="bottom"/>
          </w:tcPr>
          <w:p w14:paraId="67C0CA6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r>
      <w:tr w:rsidR="001A6957" w:rsidRPr="00F868C6" w14:paraId="50E20114"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3BDBB805" w14:textId="77777777" w:rsidR="001A6957" w:rsidRPr="00F868C6" w:rsidRDefault="001A6957" w:rsidP="00F868C6">
            <w:pPr>
              <w:keepNext/>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Insurance service expenses</w:t>
            </w:r>
          </w:p>
        </w:tc>
        <w:tc>
          <w:tcPr>
            <w:tcW w:w="695" w:type="pct"/>
            <w:shd w:val="clear" w:color="auto" w:fill="auto"/>
            <w:noWrap/>
            <w:vAlign w:val="bottom"/>
          </w:tcPr>
          <w:p w14:paraId="772F672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695" w:type="pct"/>
            <w:shd w:val="clear" w:color="auto" w:fill="auto"/>
            <w:noWrap/>
            <w:vAlign w:val="bottom"/>
          </w:tcPr>
          <w:p w14:paraId="70959DC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5" w:type="pct"/>
            <w:shd w:val="clear" w:color="auto" w:fill="auto"/>
            <w:noWrap/>
            <w:vAlign w:val="bottom"/>
          </w:tcPr>
          <w:p w14:paraId="36D3E93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shd w:val="clear" w:color="auto" w:fill="auto"/>
            <w:noWrap/>
            <w:vAlign w:val="bottom"/>
          </w:tcPr>
          <w:p w14:paraId="7AA7974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88" w:type="pct"/>
            <w:shd w:val="clear" w:color="auto" w:fill="auto"/>
            <w:noWrap/>
            <w:vAlign w:val="bottom"/>
          </w:tcPr>
          <w:p w14:paraId="0A649CD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r>
      <w:tr w:rsidR="001A6957" w:rsidRPr="00F868C6" w14:paraId="17EFAB70"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09504AB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Incurred claims and directly attributable expenses</w:t>
            </w:r>
          </w:p>
        </w:tc>
        <w:tc>
          <w:tcPr>
            <w:tcW w:w="695" w:type="pct"/>
            <w:noWrap/>
            <w:vAlign w:val="bottom"/>
          </w:tcPr>
          <w:p w14:paraId="684EF7E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w:t>
            </w:r>
          </w:p>
        </w:tc>
        <w:tc>
          <w:tcPr>
            <w:tcW w:w="695" w:type="pct"/>
            <w:noWrap/>
            <w:vAlign w:val="bottom"/>
          </w:tcPr>
          <w:p w14:paraId="3889B70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(35,276)</w:t>
            </w:r>
          </w:p>
        </w:tc>
        <w:tc>
          <w:tcPr>
            <w:tcW w:w="695" w:type="pct"/>
            <w:noWrap/>
            <w:vAlign w:val="bottom"/>
          </w:tcPr>
          <w:p w14:paraId="163E89E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2,739,6818</w:t>
            </w:r>
          </w:p>
        </w:tc>
        <w:tc>
          <w:tcPr>
            <w:tcW w:w="696" w:type="pct"/>
            <w:noWrap/>
            <w:vAlign w:val="bottom"/>
          </w:tcPr>
          <w:p w14:paraId="783CB23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100,092</w:t>
            </w:r>
          </w:p>
        </w:tc>
        <w:tc>
          <w:tcPr>
            <w:tcW w:w="688" w:type="pct"/>
            <w:noWrap/>
            <w:vAlign w:val="bottom"/>
          </w:tcPr>
          <w:p w14:paraId="4B8DBF4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2,804,497</w:t>
            </w:r>
          </w:p>
        </w:tc>
      </w:tr>
      <w:tr w:rsidR="001A6957" w:rsidRPr="00F868C6" w14:paraId="6C76014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60909458"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Losses on onerous contracts and reversals of losses</w:t>
            </w:r>
          </w:p>
        </w:tc>
        <w:tc>
          <w:tcPr>
            <w:tcW w:w="695" w:type="pct"/>
            <w:shd w:val="clear" w:color="auto" w:fill="auto"/>
            <w:noWrap/>
            <w:vAlign w:val="bottom"/>
          </w:tcPr>
          <w:p w14:paraId="2597D7B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5" w:type="pct"/>
            <w:shd w:val="clear" w:color="auto" w:fill="auto"/>
            <w:noWrap/>
            <w:vAlign w:val="bottom"/>
          </w:tcPr>
          <w:p w14:paraId="4D3ABEC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8,870</w:t>
            </w:r>
          </w:p>
        </w:tc>
        <w:tc>
          <w:tcPr>
            <w:tcW w:w="695" w:type="pct"/>
            <w:shd w:val="clear" w:color="auto" w:fill="auto"/>
            <w:noWrap/>
            <w:vAlign w:val="bottom"/>
          </w:tcPr>
          <w:p w14:paraId="61B690F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6" w:type="pct"/>
            <w:shd w:val="clear" w:color="auto" w:fill="auto"/>
            <w:noWrap/>
            <w:vAlign w:val="bottom"/>
          </w:tcPr>
          <w:p w14:paraId="33E4536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shd w:val="clear" w:color="auto" w:fill="auto"/>
            <w:noWrap/>
            <w:vAlign w:val="bottom"/>
          </w:tcPr>
          <w:p w14:paraId="5960AA6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8,870</w:t>
            </w:r>
          </w:p>
        </w:tc>
      </w:tr>
      <w:tr w:rsidR="001A6957" w:rsidRPr="00F868C6" w14:paraId="2959E3F5"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061C65DA"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Amortisation of cash flows to acquire insurance contracts</w:t>
            </w:r>
          </w:p>
        </w:tc>
        <w:tc>
          <w:tcPr>
            <w:tcW w:w="695" w:type="pct"/>
            <w:tcBorders>
              <w:bottom w:val="single" w:sz="4" w:space="0" w:color="auto"/>
            </w:tcBorders>
            <w:noWrap/>
            <w:vAlign w:val="bottom"/>
          </w:tcPr>
          <w:p w14:paraId="0A7C1A5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177,608</w:t>
            </w:r>
          </w:p>
        </w:tc>
        <w:tc>
          <w:tcPr>
            <w:tcW w:w="695" w:type="pct"/>
            <w:tcBorders>
              <w:bottom w:val="single" w:sz="4" w:space="0" w:color="auto"/>
            </w:tcBorders>
            <w:noWrap/>
            <w:vAlign w:val="bottom"/>
          </w:tcPr>
          <w:p w14:paraId="560A38C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noWrap/>
            <w:vAlign w:val="bottom"/>
          </w:tcPr>
          <w:p w14:paraId="6131936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6" w:type="pct"/>
            <w:tcBorders>
              <w:bottom w:val="single" w:sz="4" w:space="0" w:color="auto"/>
            </w:tcBorders>
            <w:noWrap/>
            <w:vAlign w:val="bottom"/>
          </w:tcPr>
          <w:p w14:paraId="45F066C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32A2C48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177,608</w:t>
            </w:r>
          </w:p>
        </w:tc>
      </w:tr>
      <w:tr w:rsidR="001A6957" w:rsidRPr="00F868C6" w14:paraId="3429890C"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788AE5F9"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03A5759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7D9D370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135546E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498E2F3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6EB5166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7F7486BC"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387B4F2D" w14:textId="77777777" w:rsidR="001A6957" w:rsidRPr="00F868C6" w:rsidRDefault="001A6957" w:rsidP="00F868C6">
            <w:pPr>
              <w:keepNext/>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Insurance service expenses</w:t>
            </w:r>
          </w:p>
        </w:tc>
        <w:tc>
          <w:tcPr>
            <w:tcW w:w="695" w:type="pct"/>
            <w:tcBorders>
              <w:bottom w:val="single" w:sz="4" w:space="0" w:color="auto"/>
            </w:tcBorders>
            <w:noWrap/>
            <w:vAlign w:val="bottom"/>
          </w:tcPr>
          <w:p w14:paraId="6D99459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177,608</w:t>
            </w:r>
          </w:p>
        </w:tc>
        <w:tc>
          <w:tcPr>
            <w:tcW w:w="695" w:type="pct"/>
            <w:tcBorders>
              <w:bottom w:val="single" w:sz="4" w:space="0" w:color="auto"/>
            </w:tcBorders>
            <w:noWrap/>
            <w:vAlign w:val="bottom"/>
          </w:tcPr>
          <w:p w14:paraId="2C0EABC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(26,406)</w:t>
            </w:r>
          </w:p>
        </w:tc>
        <w:tc>
          <w:tcPr>
            <w:tcW w:w="695" w:type="pct"/>
            <w:tcBorders>
              <w:bottom w:val="single" w:sz="4" w:space="0" w:color="auto"/>
            </w:tcBorders>
            <w:noWrap/>
            <w:vAlign w:val="bottom"/>
          </w:tcPr>
          <w:p w14:paraId="49E1FFD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2,739,681</w:t>
            </w:r>
          </w:p>
        </w:tc>
        <w:tc>
          <w:tcPr>
            <w:tcW w:w="696" w:type="pct"/>
            <w:tcBorders>
              <w:bottom w:val="single" w:sz="4" w:space="0" w:color="auto"/>
            </w:tcBorders>
            <w:noWrap/>
            <w:vAlign w:val="bottom"/>
          </w:tcPr>
          <w:p w14:paraId="7E20943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100,092</w:t>
            </w:r>
          </w:p>
        </w:tc>
        <w:tc>
          <w:tcPr>
            <w:tcW w:w="688" w:type="pct"/>
            <w:tcBorders>
              <w:bottom w:val="single" w:sz="4" w:space="0" w:color="auto"/>
            </w:tcBorders>
            <w:noWrap/>
            <w:vAlign w:val="bottom"/>
          </w:tcPr>
          <w:p w14:paraId="42E2521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2,990,975</w:t>
            </w:r>
          </w:p>
        </w:tc>
      </w:tr>
      <w:tr w:rsidR="001A6957" w:rsidRPr="00F868C6" w14:paraId="25BA784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3461CB9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26CC2BE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01BD4B2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55F827C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2C19C6C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73EB522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596F803F"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7DA62AB7"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service result</w:t>
            </w:r>
          </w:p>
        </w:tc>
        <w:tc>
          <w:tcPr>
            <w:tcW w:w="695" w:type="pct"/>
            <w:noWrap/>
            <w:vAlign w:val="bottom"/>
          </w:tcPr>
          <w:p w14:paraId="6AC19B4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(1,948,826)</w:t>
            </w:r>
          </w:p>
        </w:tc>
        <w:tc>
          <w:tcPr>
            <w:tcW w:w="695" w:type="pct"/>
            <w:noWrap/>
            <w:vAlign w:val="bottom"/>
          </w:tcPr>
          <w:p w14:paraId="206EC2B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(26,406)</w:t>
            </w:r>
          </w:p>
        </w:tc>
        <w:tc>
          <w:tcPr>
            <w:tcW w:w="695" w:type="pct"/>
            <w:noWrap/>
            <w:vAlign w:val="bottom"/>
          </w:tcPr>
          <w:p w14:paraId="5431C59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2,739,681</w:t>
            </w:r>
          </w:p>
        </w:tc>
        <w:tc>
          <w:tcPr>
            <w:tcW w:w="696" w:type="pct"/>
            <w:noWrap/>
            <w:vAlign w:val="bottom"/>
          </w:tcPr>
          <w:p w14:paraId="1476388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100,092</w:t>
            </w:r>
          </w:p>
        </w:tc>
        <w:tc>
          <w:tcPr>
            <w:tcW w:w="688" w:type="pct"/>
            <w:noWrap/>
            <w:vAlign w:val="bottom"/>
          </w:tcPr>
          <w:p w14:paraId="1662700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864,541</w:t>
            </w:r>
          </w:p>
        </w:tc>
      </w:tr>
      <w:tr w:rsidR="001A6957" w:rsidRPr="00F868C6" w14:paraId="6E4975E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2597DF55"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Financial (income) expenses from insurance contracts issued</w:t>
            </w:r>
          </w:p>
        </w:tc>
        <w:tc>
          <w:tcPr>
            <w:tcW w:w="695" w:type="pct"/>
            <w:shd w:val="clear" w:color="auto" w:fill="auto"/>
            <w:noWrap/>
            <w:vAlign w:val="bottom"/>
          </w:tcPr>
          <w:p w14:paraId="4E5F8FA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eastAsia="en-GB"/>
              </w:rPr>
            </w:pPr>
            <w:r w:rsidRPr="00F868C6">
              <w:rPr>
                <w:rFonts w:ascii="Arial" w:eastAsia="Cordia New" w:hAnsi="Arial" w:cs="Arial"/>
                <w:color w:val="000000"/>
                <w:sz w:val="18"/>
                <w:szCs w:val="18"/>
                <w:cs/>
                <w:lang w:eastAsia="en-GB"/>
              </w:rPr>
              <w:t>(6</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cs/>
                <w:lang w:eastAsia="en-GB"/>
              </w:rPr>
              <w:t>293)</w:t>
            </w:r>
          </w:p>
        </w:tc>
        <w:tc>
          <w:tcPr>
            <w:tcW w:w="695" w:type="pct"/>
            <w:shd w:val="clear" w:color="auto" w:fill="auto"/>
            <w:noWrap/>
            <w:vAlign w:val="bottom"/>
          </w:tcPr>
          <w:p w14:paraId="4317CAD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(313)</w:t>
            </w:r>
          </w:p>
        </w:tc>
        <w:tc>
          <w:tcPr>
            <w:tcW w:w="695" w:type="pct"/>
            <w:shd w:val="clear" w:color="auto" w:fill="auto"/>
            <w:noWrap/>
            <w:vAlign w:val="bottom"/>
          </w:tcPr>
          <w:p w14:paraId="02CDA8F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2,597</w:t>
            </w:r>
          </w:p>
        </w:tc>
        <w:tc>
          <w:tcPr>
            <w:tcW w:w="696" w:type="pct"/>
            <w:shd w:val="clear" w:color="auto" w:fill="auto"/>
            <w:noWrap/>
            <w:vAlign w:val="bottom"/>
          </w:tcPr>
          <w:p w14:paraId="26D9010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(536)</w:t>
            </w:r>
          </w:p>
        </w:tc>
        <w:tc>
          <w:tcPr>
            <w:tcW w:w="688" w:type="pct"/>
            <w:shd w:val="clear" w:color="auto" w:fill="auto"/>
            <w:noWrap/>
            <w:vAlign w:val="bottom"/>
          </w:tcPr>
          <w:p w14:paraId="6E091A7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(4,545)</w:t>
            </w:r>
          </w:p>
        </w:tc>
      </w:tr>
      <w:tr w:rsidR="001A6957" w:rsidRPr="00F868C6" w14:paraId="0EF019E6"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133C6EE4"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affecting insurance service result</w:t>
            </w:r>
          </w:p>
        </w:tc>
        <w:tc>
          <w:tcPr>
            <w:tcW w:w="695" w:type="pct"/>
            <w:tcBorders>
              <w:bottom w:val="single" w:sz="4" w:space="0" w:color="auto"/>
            </w:tcBorders>
            <w:noWrap/>
            <w:vAlign w:val="bottom"/>
          </w:tcPr>
          <w:p w14:paraId="1076EA3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95" w:type="pct"/>
            <w:tcBorders>
              <w:bottom w:val="single" w:sz="4" w:space="0" w:color="auto"/>
            </w:tcBorders>
            <w:noWrap/>
            <w:vAlign w:val="bottom"/>
          </w:tcPr>
          <w:p w14:paraId="3D02E03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32619C3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tcBorders>
              <w:bottom w:val="single" w:sz="4" w:space="0" w:color="auto"/>
            </w:tcBorders>
            <w:noWrap/>
            <w:vAlign w:val="bottom"/>
          </w:tcPr>
          <w:p w14:paraId="65B1CC5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88" w:type="pct"/>
            <w:tcBorders>
              <w:bottom w:val="single" w:sz="4" w:space="0" w:color="auto"/>
            </w:tcBorders>
            <w:noWrap/>
            <w:vAlign w:val="bottom"/>
          </w:tcPr>
          <w:p w14:paraId="70F8AC1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5173CC30"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2C1E511E"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221AA71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73890A3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6B5A29F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7D099D5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74E6B32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1C47A531"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626D325D"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amount recognised in comprehensive income</w:t>
            </w:r>
          </w:p>
        </w:tc>
        <w:tc>
          <w:tcPr>
            <w:tcW w:w="695" w:type="pct"/>
            <w:tcBorders>
              <w:bottom w:val="single" w:sz="4" w:space="0" w:color="auto"/>
            </w:tcBorders>
            <w:noWrap/>
            <w:vAlign w:val="bottom"/>
          </w:tcPr>
          <w:p w14:paraId="12320D5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(1,955,119)</w:t>
            </w:r>
          </w:p>
        </w:tc>
        <w:tc>
          <w:tcPr>
            <w:tcW w:w="695" w:type="pct"/>
            <w:tcBorders>
              <w:bottom w:val="single" w:sz="4" w:space="0" w:color="auto"/>
            </w:tcBorders>
            <w:noWrap/>
            <w:vAlign w:val="bottom"/>
          </w:tcPr>
          <w:p w14:paraId="2536067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(26,719)</w:t>
            </w:r>
          </w:p>
        </w:tc>
        <w:tc>
          <w:tcPr>
            <w:tcW w:w="695" w:type="pct"/>
            <w:tcBorders>
              <w:bottom w:val="single" w:sz="4" w:space="0" w:color="auto"/>
            </w:tcBorders>
            <w:noWrap/>
            <w:vAlign w:val="bottom"/>
          </w:tcPr>
          <w:p w14:paraId="24A1D60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2,742,278</w:t>
            </w:r>
          </w:p>
        </w:tc>
        <w:tc>
          <w:tcPr>
            <w:tcW w:w="696" w:type="pct"/>
            <w:tcBorders>
              <w:bottom w:val="single" w:sz="4" w:space="0" w:color="auto"/>
            </w:tcBorders>
            <w:noWrap/>
            <w:vAlign w:val="bottom"/>
          </w:tcPr>
          <w:p w14:paraId="6F9B734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99,556</w:t>
            </w:r>
          </w:p>
        </w:tc>
        <w:tc>
          <w:tcPr>
            <w:tcW w:w="688" w:type="pct"/>
            <w:tcBorders>
              <w:bottom w:val="single" w:sz="4" w:space="0" w:color="auto"/>
            </w:tcBorders>
            <w:noWrap/>
            <w:vAlign w:val="bottom"/>
          </w:tcPr>
          <w:p w14:paraId="39A223E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859,996</w:t>
            </w:r>
          </w:p>
        </w:tc>
      </w:tr>
      <w:tr w:rsidR="001A6957" w:rsidRPr="00F868C6" w14:paraId="10DDB28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03990798"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20C50DF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42B4811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21C9EF9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5AF9DE6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3ED51D9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5C5C9ECF"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2415C79F"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val="en-GB" w:eastAsia="en-GB"/>
              </w:rPr>
              <w:t>Investment component</w:t>
            </w:r>
          </w:p>
        </w:tc>
        <w:tc>
          <w:tcPr>
            <w:tcW w:w="695" w:type="pct"/>
            <w:noWrap/>
            <w:vAlign w:val="bottom"/>
          </w:tcPr>
          <w:p w14:paraId="7297E08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(337,661)</w:t>
            </w:r>
          </w:p>
        </w:tc>
        <w:tc>
          <w:tcPr>
            <w:tcW w:w="695" w:type="pct"/>
            <w:noWrap/>
            <w:vAlign w:val="bottom"/>
          </w:tcPr>
          <w:p w14:paraId="478E472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95" w:type="pct"/>
            <w:noWrap/>
            <w:vAlign w:val="bottom"/>
          </w:tcPr>
          <w:p w14:paraId="384BA8F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337,661</w:t>
            </w:r>
          </w:p>
        </w:tc>
        <w:tc>
          <w:tcPr>
            <w:tcW w:w="696" w:type="pct"/>
            <w:noWrap/>
            <w:vAlign w:val="bottom"/>
          </w:tcPr>
          <w:p w14:paraId="499DB56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noWrap/>
            <w:vAlign w:val="bottom"/>
          </w:tcPr>
          <w:p w14:paraId="424496D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r>
      <w:tr w:rsidR="001A6957" w:rsidRPr="00F868C6" w14:paraId="5C39874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68455512"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effecting insurance assets and liabilities</w:t>
            </w:r>
          </w:p>
        </w:tc>
        <w:tc>
          <w:tcPr>
            <w:tcW w:w="695" w:type="pct"/>
            <w:shd w:val="clear" w:color="auto" w:fill="auto"/>
            <w:noWrap/>
            <w:vAlign w:val="bottom"/>
          </w:tcPr>
          <w:p w14:paraId="46DD86A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w:t>
            </w:r>
          </w:p>
        </w:tc>
        <w:tc>
          <w:tcPr>
            <w:tcW w:w="695" w:type="pct"/>
            <w:shd w:val="clear" w:color="auto" w:fill="auto"/>
            <w:noWrap/>
            <w:vAlign w:val="bottom"/>
          </w:tcPr>
          <w:p w14:paraId="3B82A85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695" w:type="pct"/>
            <w:shd w:val="clear" w:color="auto" w:fill="auto"/>
            <w:noWrap/>
            <w:vAlign w:val="bottom"/>
          </w:tcPr>
          <w:p w14:paraId="1E80703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w:t>
            </w:r>
          </w:p>
        </w:tc>
        <w:tc>
          <w:tcPr>
            <w:tcW w:w="696" w:type="pct"/>
            <w:shd w:val="clear" w:color="auto" w:fill="auto"/>
            <w:noWrap/>
            <w:vAlign w:val="bottom"/>
          </w:tcPr>
          <w:p w14:paraId="405CBAD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shd w:val="clear" w:color="auto" w:fill="auto"/>
            <w:noWrap/>
            <w:vAlign w:val="bottom"/>
          </w:tcPr>
          <w:p w14:paraId="4078253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r>
      <w:tr w:rsidR="001A6957" w:rsidRPr="00F868C6" w14:paraId="23BE2391"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26077AC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noWrap/>
            <w:vAlign w:val="bottom"/>
          </w:tcPr>
          <w:p w14:paraId="07FDB87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noWrap/>
            <w:vAlign w:val="bottom"/>
          </w:tcPr>
          <w:p w14:paraId="2B99E84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noWrap/>
            <w:vAlign w:val="bottom"/>
          </w:tcPr>
          <w:p w14:paraId="4A71814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noWrap/>
            <w:vAlign w:val="bottom"/>
          </w:tcPr>
          <w:p w14:paraId="7F7865B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88" w:type="pct"/>
            <w:noWrap/>
            <w:vAlign w:val="bottom"/>
          </w:tcPr>
          <w:p w14:paraId="48E2114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4FFB649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506749CA"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Cashflow</w:t>
            </w:r>
          </w:p>
        </w:tc>
        <w:tc>
          <w:tcPr>
            <w:tcW w:w="695" w:type="pct"/>
            <w:shd w:val="clear" w:color="auto" w:fill="auto"/>
            <w:noWrap/>
            <w:vAlign w:val="bottom"/>
          </w:tcPr>
          <w:p w14:paraId="2586BB9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3CD7C80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3D21A08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shd w:val="clear" w:color="auto" w:fill="auto"/>
            <w:noWrap/>
            <w:vAlign w:val="bottom"/>
          </w:tcPr>
          <w:p w14:paraId="4E17B7F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88" w:type="pct"/>
            <w:shd w:val="clear" w:color="auto" w:fill="auto"/>
            <w:noWrap/>
            <w:vAlign w:val="bottom"/>
          </w:tcPr>
          <w:p w14:paraId="7EF9CB5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73B30990"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7A4E922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Premiums received</w:t>
            </w:r>
          </w:p>
        </w:tc>
        <w:tc>
          <w:tcPr>
            <w:tcW w:w="695" w:type="pct"/>
            <w:noWrap/>
            <w:vAlign w:val="bottom"/>
          </w:tcPr>
          <w:p w14:paraId="3349BCD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2,386,808</w:t>
            </w:r>
          </w:p>
        </w:tc>
        <w:tc>
          <w:tcPr>
            <w:tcW w:w="695" w:type="pct"/>
            <w:noWrap/>
            <w:vAlign w:val="bottom"/>
          </w:tcPr>
          <w:p w14:paraId="2EDE092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w:t>
            </w:r>
          </w:p>
        </w:tc>
        <w:tc>
          <w:tcPr>
            <w:tcW w:w="695" w:type="pct"/>
            <w:noWrap/>
            <w:vAlign w:val="bottom"/>
          </w:tcPr>
          <w:p w14:paraId="1710F0F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6" w:type="pct"/>
            <w:noWrap/>
            <w:vAlign w:val="bottom"/>
          </w:tcPr>
          <w:p w14:paraId="7FF9BDA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noWrap/>
            <w:vAlign w:val="bottom"/>
          </w:tcPr>
          <w:p w14:paraId="2AED7BC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2,386,808</w:t>
            </w:r>
          </w:p>
        </w:tc>
      </w:tr>
      <w:tr w:rsidR="001A6957" w:rsidRPr="00F868C6" w14:paraId="0C0A301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3682CBF4"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Paid claims and directly attributable expenses</w:t>
            </w:r>
          </w:p>
        </w:tc>
        <w:tc>
          <w:tcPr>
            <w:tcW w:w="695" w:type="pct"/>
            <w:shd w:val="clear" w:color="auto" w:fill="auto"/>
            <w:noWrap/>
            <w:vAlign w:val="bottom"/>
          </w:tcPr>
          <w:p w14:paraId="52D7262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5" w:type="pct"/>
            <w:shd w:val="clear" w:color="auto" w:fill="auto"/>
            <w:noWrap/>
            <w:vAlign w:val="bottom"/>
          </w:tcPr>
          <w:p w14:paraId="22E0AB0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695" w:type="pct"/>
            <w:shd w:val="clear" w:color="auto" w:fill="auto"/>
            <w:noWrap/>
            <w:vAlign w:val="bottom"/>
          </w:tcPr>
          <w:p w14:paraId="200EBA4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(2,127,410)</w:t>
            </w:r>
          </w:p>
        </w:tc>
        <w:tc>
          <w:tcPr>
            <w:tcW w:w="696" w:type="pct"/>
            <w:shd w:val="clear" w:color="auto" w:fill="auto"/>
            <w:noWrap/>
            <w:vAlign w:val="bottom"/>
          </w:tcPr>
          <w:p w14:paraId="700C5A1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shd w:val="clear" w:color="auto" w:fill="auto"/>
            <w:noWrap/>
            <w:vAlign w:val="bottom"/>
          </w:tcPr>
          <w:p w14:paraId="24E8A4E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(2,127,410)</w:t>
            </w:r>
          </w:p>
        </w:tc>
      </w:tr>
      <w:tr w:rsidR="001A6957" w:rsidRPr="00F868C6" w14:paraId="09915727"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7DE2DE54"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Insurance acquisition cash flows</w:t>
            </w:r>
          </w:p>
        </w:tc>
        <w:tc>
          <w:tcPr>
            <w:tcW w:w="695" w:type="pct"/>
            <w:tcBorders>
              <w:bottom w:val="single" w:sz="4" w:space="0" w:color="auto"/>
            </w:tcBorders>
            <w:noWrap/>
            <w:vAlign w:val="bottom"/>
          </w:tcPr>
          <w:p w14:paraId="03783AC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(146,592)</w:t>
            </w:r>
          </w:p>
        </w:tc>
        <w:tc>
          <w:tcPr>
            <w:tcW w:w="695" w:type="pct"/>
            <w:tcBorders>
              <w:bottom w:val="single" w:sz="4" w:space="0" w:color="auto"/>
            </w:tcBorders>
            <w:noWrap/>
            <w:vAlign w:val="bottom"/>
          </w:tcPr>
          <w:p w14:paraId="367373F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noWrap/>
            <w:vAlign w:val="bottom"/>
          </w:tcPr>
          <w:p w14:paraId="0634300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w:t>
            </w:r>
          </w:p>
        </w:tc>
        <w:tc>
          <w:tcPr>
            <w:tcW w:w="696" w:type="pct"/>
            <w:tcBorders>
              <w:bottom w:val="single" w:sz="4" w:space="0" w:color="auto"/>
            </w:tcBorders>
            <w:noWrap/>
            <w:vAlign w:val="bottom"/>
          </w:tcPr>
          <w:p w14:paraId="1B246FD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5FE2598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(146,592)</w:t>
            </w:r>
          </w:p>
        </w:tc>
      </w:tr>
      <w:tr w:rsidR="001A6957" w:rsidRPr="00F868C6" w14:paraId="5ED45C9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27C9351B"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6D0720A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457C8A5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55D35C1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28815C5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05C12C7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7A26FADC"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13F050D7"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cashflow</w:t>
            </w:r>
          </w:p>
        </w:tc>
        <w:tc>
          <w:tcPr>
            <w:tcW w:w="695" w:type="pct"/>
            <w:tcBorders>
              <w:bottom w:val="single" w:sz="4" w:space="0" w:color="auto"/>
            </w:tcBorders>
            <w:noWrap/>
            <w:vAlign w:val="bottom"/>
          </w:tcPr>
          <w:p w14:paraId="055A0EF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2,240,216</w:t>
            </w:r>
          </w:p>
        </w:tc>
        <w:tc>
          <w:tcPr>
            <w:tcW w:w="695" w:type="pct"/>
            <w:tcBorders>
              <w:bottom w:val="single" w:sz="4" w:space="0" w:color="auto"/>
            </w:tcBorders>
            <w:noWrap/>
            <w:vAlign w:val="bottom"/>
          </w:tcPr>
          <w:p w14:paraId="6AFDD34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95" w:type="pct"/>
            <w:tcBorders>
              <w:bottom w:val="single" w:sz="4" w:space="0" w:color="auto"/>
            </w:tcBorders>
            <w:noWrap/>
            <w:vAlign w:val="bottom"/>
          </w:tcPr>
          <w:p w14:paraId="26A0378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(2,127,410)</w:t>
            </w:r>
          </w:p>
        </w:tc>
        <w:tc>
          <w:tcPr>
            <w:tcW w:w="696" w:type="pct"/>
            <w:tcBorders>
              <w:bottom w:val="single" w:sz="4" w:space="0" w:color="auto"/>
            </w:tcBorders>
            <w:noWrap/>
            <w:vAlign w:val="bottom"/>
          </w:tcPr>
          <w:p w14:paraId="6B7FB20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688" w:type="pct"/>
            <w:tcBorders>
              <w:bottom w:val="single" w:sz="4" w:space="0" w:color="auto"/>
            </w:tcBorders>
            <w:noWrap/>
            <w:vAlign w:val="bottom"/>
          </w:tcPr>
          <w:p w14:paraId="1CDD8AE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112,806</w:t>
            </w:r>
          </w:p>
        </w:tc>
      </w:tr>
      <w:tr w:rsidR="001A6957" w:rsidRPr="00F868C6" w14:paraId="4BB59A79"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4472D18B"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03DD92A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664F92E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15C4061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1C2A1CC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169E231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06B2FA76"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10F401BB"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5" w:type="pct"/>
            <w:noWrap/>
            <w:vAlign w:val="bottom"/>
          </w:tcPr>
          <w:p w14:paraId="7BF31A6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95" w:type="pct"/>
            <w:noWrap/>
            <w:vAlign w:val="bottom"/>
          </w:tcPr>
          <w:p w14:paraId="3847E4F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noWrap/>
            <w:vAlign w:val="bottom"/>
          </w:tcPr>
          <w:p w14:paraId="3927969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6" w:type="pct"/>
            <w:noWrap/>
            <w:vAlign w:val="bottom"/>
          </w:tcPr>
          <w:p w14:paraId="3EC92E4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88" w:type="pct"/>
            <w:noWrap/>
            <w:vAlign w:val="bottom"/>
          </w:tcPr>
          <w:p w14:paraId="4700D9D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27F38B8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1B3F280F"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liabilities</w:t>
            </w:r>
          </w:p>
        </w:tc>
        <w:tc>
          <w:tcPr>
            <w:tcW w:w="695" w:type="pct"/>
            <w:shd w:val="clear" w:color="auto" w:fill="auto"/>
            <w:noWrap/>
            <w:vAlign w:val="bottom"/>
          </w:tcPr>
          <w:p w14:paraId="60F07AD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542,295</w:t>
            </w:r>
          </w:p>
        </w:tc>
        <w:tc>
          <w:tcPr>
            <w:tcW w:w="695" w:type="pct"/>
            <w:shd w:val="clear" w:color="auto" w:fill="auto"/>
            <w:noWrap/>
            <w:vAlign w:val="bottom"/>
          </w:tcPr>
          <w:p w14:paraId="04A5C7E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18,969</w:t>
            </w:r>
          </w:p>
        </w:tc>
        <w:tc>
          <w:tcPr>
            <w:tcW w:w="695" w:type="pct"/>
            <w:shd w:val="clear" w:color="auto" w:fill="auto"/>
            <w:noWrap/>
            <w:vAlign w:val="bottom"/>
          </w:tcPr>
          <w:p w14:paraId="66F2A01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1,194,597</w:t>
            </w:r>
          </w:p>
        </w:tc>
        <w:tc>
          <w:tcPr>
            <w:tcW w:w="696" w:type="pct"/>
            <w:shd w:val="clear" w:color="auto" w:fill="auto"/>
            <w:noWrap/>
            <w:vAlign w:val="bottom"/>
          </w:tcPr>
          <w:p w14:paraId="04F37A0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159,458</w:t>
            </w:r>
          </w:p>
        </w:tc>
        <w:tc>
          <w:tcPr>
            <w:tcW w:w="688" w:type="pct"/>
            <w:shd w:val="clear" w:color="auto" w:fill="auto"/>
            <w:noWrap/>
            <w:vAlign w:val="bottom"/>
          </w:tcPr>
          <w:p w14:paraId="0B9D2DD2" w14:textId="3C230FFD"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1,915,31</w:t>
            </w:r>
            <w:r w:rsidR="000C257E" w:rsidRPr="00F868C6">
              <w:rPr>
                <w:rFonts w:ascii="Arial" w:eastAsia="Cordia New" w:hAnsi="Arial" w:cs="Arial"/>
                <w:color w:val="000000"/>
                <w:sz w:val="18"/>
                <w:szCs w:val="18"/>
                <w:lang w:val="en-GB" w:eastAsia="en-GB"/>
              </w:rPr>
              <w:t>9</w:t>
            </w:r>
          </w:p>
        </w:tc>
      </w:tr>
      <w:tr w:rsidR="001A6957" w:rsidRPr="00F868C6" w14:paraId="70655890" w14:textId="77777777" w:rsidTr="00F868C6">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453BD93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assets</w:t>
            </w:r>
          </w:p>
        </w:tc>
        <w:tc>
          <w:tcPr>
            <w:tcW w:w="695" w:type="pct"/>
            <w:tcBorders>
              <w:bottom w:val="single" w:sz="4" w:space="0" w:color="auto"/>
            </w:tcBorders>
            <w:noWrap/>
            <w:vAlign w:val="bottom"/>
          </w:tcPr>
          <w:p w14:paraId="2409B8E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13,398</w:t>
            </w:r>
          </w:p>
        </w:tc>
        <w:tc>
          <w:tcPr>
            <w:tcW w:w="695" w:type="pct"/>
            <w:tcBorders>
              <w:bottom w:val="single" w:sz="4" w:space="0" w:color="auto"/>
            </w:tcBorders>
            <w:noWrap/>
            <w:vAlign w:val="bottom"/>
          </w:tcPr>
          <w:p w14:paraId="240825AE" w14:textId="28293780"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1,17</w:t>
            </w:r>
            <w:r w:rsidR="000C257E" w:rsidRPr="00F868C6">
              <w:rPr>
                <w:rFonts w:ascii="Arial" w:eastAsia="Cordia New" w:hAnsi="Arial" w:cs="Arial"/>
                <w:color w:val="000000"/>
                <w:sz w:val="18"/>
                <w:szCs w:val="18"/>
                <w:lang w:val="en-GB" w:eastAsia="en-GB"/>
              </w:rPr>
              <w:t>0</w:t>
            </w:r>
          </w:p>
        </w:tc>
        <w:tc>
          <w:tcPr>
            <w:tcW w:w="695" w:type="pct"/>
            <w:tcBorders>
              <w:bottom w:val="single" w:sz="4" w:space="0" w:color="auto"/>
            </w:tcBorders>
            <w:noWrap/>
            <w:vAlign w:val="bottom"/>
          </w:tcPr>
          <w:p w14:paraId="679A45E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(139,676)</w:t>
            </w:r>
          </w:p>
        </w:tc>
        <w:tc>
          <w:tcPr>
            <w:tcW w:w="696" w:type="pct"/>
            <w:tcBorders>
              <w:bottom w:val="single" w:sz="4" w:space="0" w:color="auto"/>
            </w:tcBorders>
            <w:noWrap/>
            <w:vAlign w:val="bottom"/>
          </w:tcPr>
          <w:p w14:paraId="2479540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8,908</w:t>
            </w:r>
          </w:p>
        </w:tc>
        <w:tc>
          <w:tcPr>
            <w:tcW w:w="688" w:type="pct"/>
            <w:tcBorders>
              <w:bottom w:val="single" w:sz="4" w:space="0" w:color="auto"/>
            </w:tcBorders>
            <w:noWrap/>
            <w:vAlign w:val="bottom"/>
          </w:tcPr>
          <w:p w14:paraId="5D99CD49" w14:textId="5042F421"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(116,</w:t>
            </w:r>
            <w:r w:rsidR="000C257E" w:rsidRPr="00F868C6">
              <w:rPr>
                <w:rFonts w:ascii="Arial" w:eastAsia="Cordia New" w:hAnsi="Arial" w:cs="Arial"/>
                <w:color w:val="000000"/>
                <w:sz w:val="18"/>
                <w:szCs w:val="18"/>
                <w:lang w:val="en-GB" w:eastAsia="en-GB"/>
              </w:rPr>
              <w:t>200</w:t>
            </w:r>
            <w:r w:rsidRPr="00F868C6">
              <w:rPr>
                <w:rFonts w:ascii="Arial" w:eastAsia="Cordia New" w:hAnsi="Arial" w:cs="Arial"/>
                <w:color w:val="000000"/>
                <w:sz w:val="18"/>
                <w:szCs w:val="18"/>
                <w:lang w:val="en-GB" w:eastAsia="en-GB"/>
              </w:rPr>
              <w:t>)</w:t>
            </w:r>
          </w:p>
        </w:tc>
      </w:tr>
      <w:tr w:rsidR="001A6957" w:rsidRPr="00F868C6" w14:paraId="05635B7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1" w:type="pct"/>
            <w:shd w:val="clear" w:color="auto" w:fill="auto"/>
            <w:noWrap/>
            <w:vAlign w:val="bottom"/>
          </w:tcPr>
          <w:p w14:paraId="7B036D7E"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4D8C6B3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1EFAF5B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1CB1AFF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67B991C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88" w:type="pct"/>
            <w:tcBorders>
              <w:top w:val="single" w:sz="4" w:space="0" w:color="auto"/>
            </w:tcBorders>
            <w:shd w:val="clear" w:color="auto" w:fill="auto"/>
            <w:noWrap/>
            <w:vAlign w:val="bottom"/>
          </w:tcPr>
          <w:p w14:paraId="551AEF8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cs/>
                <w:lang w:val="en-GB" w:eastAsia="en-GB"/>
              </w:rPr>
            </w:pPr>
          </w:p>
        </w:tc>
      </w:tr>
      <w:tr w:rsidR="001A6957" w:rsidRPr="00F868C6" w14:paraId="5089B774" w14:textId="77777777">
        <w:tc>
          <w:tcPr>
            <w:cnfStyle w:val="001000000000" w:firstRow="0" w:lastRow="0" w:firstColumn="1" w:lastColumn="0" w:oddVBand="0" w:evenVBand="0" w:oddHBand="0" w:evenHBand="0" w:firstRowFirstColumn="0" w:firstRowLastColumn="0" w:lastRowFirstColumn="0" w:lastRowLastColumn="0"/>
            <w:tcW w:w="1531" w:type="pct"/>
            <w:noWrap/>
            <w:vAlign w:val="bottom"/>
          </w:tcPr>
          <w:p w14:paraId="4FB8CD21"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5" w:type="pct"/>
            <w:tcBorders>
              <w:bottom w:val="single" w:sz="4" w:space="0" w:color="auto"/>
            </w:tcBorders>
            <w:noWrap/>
            <w:vAlign w:val="bottom"/>
          </w:tcPr>
          <w:p w14:paraId="7FA2503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555,693</w:t>
            </w:r>
          </w:p>
        </w:tc>
        <w:tc>
          <w:tcPr>
            <w:tcW w:w="695" w:type="pct"/>
            <w:tcBorders>
              <w:bottom w:val="single" w:sz="4" w:space="0" w:color="auto"/>
            </w:tcBorders>
            <w:noWrap/>
            <w:vAlign w:val="bottom"/>
          </w:tcPr>
          <w:p w14:paraId="10EC370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20,139</w:t>
            </w:r>
          </w:p>
        </w:tc>
        <w:tc>
          <w:tcPr>
            <w:tcW w:w="695" w:type="pct"/>
            <w:tcBorders>
              <w:bottom w:val="single" w:sz="4" w:space="0" w:color="auto"/>
            </w:tcBorders>
            <w:noWrap/>
            <w:vAlign w:val="bottom"/>
          </w:tcPr>
          <w:p w14:paraId="5107FAD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1,054,921</w:t>
            </w:r>
          </w:p>
        </w:tc>
        <w:tc>
          <w:tcPr>
            <w:tcW w:w="696" w:type="pct"/>
            <w:tcBorders>
              <w:bottom w:val="single" w:sz="4" w:space="0" w:color="auto"/>
            </w:tcBorders>
            <w:noWrap/>
            <w:vAlign w:val="bottom"/>
          </w:tcPr>
          <w:p w14:paraId="3A2F924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168,366</w:t>
            </w:r>
          </w:p>
        </w:tc>
        <w:tc>
          <w:tcPr>
            <w:tcW w:w="688" w:type="pct"/>
            <w:tcBorders>
              <w:bottom w:val="single" w:sz="4" w:space="0" w:color="auto"/>
            </w:tcBorders>
            <w:noWrap/>
            <w:vAlign w:val="bottom"/>
          </w:tcPr>
          <w:p w14:paraId="4E0C7FA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eastAsia="Cordia New" w:hAnsi="Arial" w:cs="Arial"/>
                <w:color w:val="000000"/>
                <w:sz w:val="18"/>
                <w:szCs w:val="18"/>
                <w:lang w:val="en-GB" w:eastAsia="en-GB"/>
              </w:rPr>
              <w:t>1,799,119</w:t>
            </w:r>
          </w:p>
        </w:tc>
      </w:tr>
    </w:tbl>
    <w:p w14:paraId="659870EB" w14:textId="7949AB22" w:rsidR="001A6957" w:rsidRPr="00F868C6" w:rsidRDefault="001A6957" w:rsidP="00F868C6">
      <w:pPr>
        <w:overflowPunct/>
        <w:autoSpaceDE/>
        <w:autoSpaceDN/>
        <w:adjustRightInd/>
        <w:textAlignment w:val="auto"/>
        <w:rPr>
          <w:rFonts w:ascii="Arial" w:hAnsi="Arial" w:cs="Arial"/>
          <w:color w:val="000000"/>
          <w:sz w:val="18"/>
          <w:szCs w:val="18"/>
        </w:rPr>
      </w:pPr>
      <w:r w:rsidRPr="00F868C6">
        <w:rPr>
          <w:rFonts w:ascii="Arial" w:hAnsi="Arial" w:cs="Arial"/>
          <w:b/>
          <w:bCs/>
          <w:color w:val="000000"/>
          <w:sz w:val="18"/>
          <w:szCs w:val="18"/>
        </w:rPr>
        <w:br w:type="page"/>
      </w:r>
    </w:p>
    <w:tbl>
      <w:tblPr>
        <w:tblStyle w:val="PlainTable4"/>
        <w:tblW w:w="4994" w:type="pct"/>
        <w:tblLayout w:type="fixed"/>
        <w:tblLook w:val="04A0" w:firstRow="1" w:lastRow="0" w:firstColumn="1" w:lastColumn="0" w:noHBand="0" w:noVBand="1"/>
      </w:tblPr>
      <w:tblGrid>
        <w:gridCol w:w="2879"/>
        <w:gridCol w:w="1314"/>
        <w:gridCol w:w="1314"/>
        <w:gridCol w:w="1314"/>
        <w:gridCol w:w="1315"/>
        <w:gridCol w:w="1314"/>
      </w:tblGrid>
      <w:tr w:rsidR="001A6957" w:rsidRPr="00F868C6" w14:paraId="1E9D6652" w14:textId="77777777" w:rsidTr="00F86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2430DF55"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76" w:type="pct"/>
            <w:gridSpan w:val="5"/>
            <w:tcBorders>
              <w:bottom w:val="single" w:sz="4" w:space="0" w:color="auto"/>
            </w:tcBorders>
            <w:noWrap/>
            <w:vAlign w:val="bottom"/>
          </w:tcPr>
          <w:p w14:paraId="01F4924E" w14:textId="77777777" w:rsidR="001A6957" w:rsidRPr="00F868C6" w:rsidRDefault="001A6957" w:rsidP="00F868C6">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Consolidated financial statements</w:t>
            </w:r>
          </w:p>
        </w:tc>
      </w:tr>
      <w:tr w:rsidR="001A6957" w:rsidRPr="00F868C6" w14:paraId="691E04A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176B232C"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76" w:type="pct"/>
            <w:gridSpan w:val="5"/>
            <w:tcBorders>
              <w:top w:val="single" w:sz="4" w:space="0" w:color="auto"/>
              <w:bottom w:val="single" w:sz="4" w:space="0" w:color="auto"/>
            </w:tcBorders>
            <w:shd w:val="clear" w:color="auto" w:fill="auto"/>
            <w:noWrap/>
            <w:vAlign w:val="bottom"/>
          </w:tcPr>
          <w:p w14:paraId="04310F21"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As of </w:t>
            </w:r>
            <w:proofErr w:type="gramStart"/>
            <w:r w:rsidRPr="00F868C6">
              <w:rPr>
                <w:rFonts w:ascii="Arial" w:hAnsi="Arial" w:cs="Arial"/>
                <w:b/>
                <w:bCs/>
                <w:color w:val="000000"/>
                <w:sz w:val="18"/>
                <w:szCs w:val="18"/>
                <w:lang w:val="en-GB" w:eastAsia="en-GB"/>
              </w:rPr>
              <w:t>31 December 2024</w:t>
            </w:r>
            <w:proofErr w:type="gramEnd"/>
          </w:p>
        </w:tc>
      </w:tr>
      <w:tr w:rsidR="001A6957" w:rsidRPr="00F868C6" w14:paraId="3E42F865" w14:textId="77777777" w:rsidTr="00F868C6">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3FA6810B"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76" w:type="pct"/>
            <w:gridSpan w:val="5"/>
            <w:tcBorders>
              <w:top w:val="single" w:sz="4" w:space="0" w:color="auto"/>
              <w:bottom w:val="single" w:sz="4" w:space="0" w:color="auto"/>
            </w:tcBorders>
            <w:noWrap/>
            <w:vAlign w:val="bottom"/>
          </w:tcPr>
          <w:p w14:paraId="71B16A2B" w14:textId="77777777" w:rsidR="001A6957" w:rsidRPr="00F868C6" w:rsidRDefault="001A6957" w:rsidP="00F868C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All type of insurance</w:t>
            </w:r>
          </w:p>
        </w:tc>
      </w:tr>
      <w:tr w:rsidR="001A6957" w:rsidRPr="00F868C6" w14:paraId="3B3FF7B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2A400F70"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1390" w:type="pct"/>
            <w:gridSpan w:val="2"/>
            <w:tcBorders>
              <w:top w:val="single" w:sz="4" w:space="0" w:color="auto"/>
              <w:bottom w:val="single" w:sz="4" w:space="0" w:color="auto"/>
            </w:tcBorders>
            <w:shd w:val="clear" w:color="auto" w:fill="auto"/>
            <w:noWrap/>
            <w:vAlign w:val="bottom"/>
          </w:tcPr>
          <w:p w14:paraId="769CFFDF"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Liability for remaining </w:t>
            </w:r>
          </w:p>
          <w:p w14:paraId="0010F318"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coverage</w:t>
            </w:r>
          </w:p>
        </w:tc>
        <w:tc>
          <w:tcPr>
            <w:tcW w:w="1391" w:type="pct"/>
            <w:gridSpan w:val="2"/>
            <w:tcBorders>
              <w:top w:val="single" w:sz="4" w:space="0" w:color="auto"/>
              <w:bottom w:val="single" w:sz="4" w:space="0" w:color="auto"/>
            </w:tcBorders>
            <w:shd w:val="clear" w:color="auto" w:fill="auto"/>
            <w:vAlign w:val="bottom"/>
          </w:tcPr>
          <w:p w14:paraId="254A948C"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Liabilities for </w:t>
            </w:r>
          </w:p>
          <w:p w14:paraId="39317483"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incurred claims</w:t>
            </w:r>
          </w:p>
        </w:tc>
        <w:tc>
          <w:tcPr>
            <w:tcW w:w="696" w:type="pct"/>
            <w:shd w:val="clear" w:color="auto" w:fill="auto"/>
            <w:vAlign w:val="bottom"/>
          </w:tcPr>
          <w:p w14:paraId="394F88C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38757B5D" w14:textId="77777777" w:rsidTr="00F868C6">
        <w:tc>
          <w:tcPr>
            <w:cnfStyle w:val="001000000000" w:firstRow="0" w:lastRow="0" w:firstColumn="1" w:lastColumn="0" w:oddVBand="0" w:evenVBand="0" w:oddHBand="0" w:evenHBand="0" w:firstRowFirstColumn="0" w:firstRowLastColumn="0" w:lastRowFirstColumn="0" w:lastRowLastColumn="0"/>
            <w:tcW w:w="1524" w:type="pct"/>
            <w:tcBorders>
              <w:bottom w:val="single" w:sz="4" w:space="0" w:color="auto"/>
            </w:tcBorders>
            <w:noWrap/>
            <w:vAlign w:val="bottom"/>
            <w:hideMark/>
          </w:tcPr>
          <w:p w14:paraId="200E0543" w14:textId="77777777" w:rsidR="001A6957" w:rsidRPr="00F868C6" w:rsidRDefault="001A6957" w:rsidP="00F868C6">
            <w:pPr>
              <w:ind w:left="67" w:hanging="139"/>
              <w:jc w:val="center"/>
              <w:rPr>
                <w:rFonts w:ascii="Arial" w:hAnsi="Arial" w:cs="Arial"/>
                <w:color w:val="000000"/>
                <w:sz w:val="18"/>
                <w:szCs w:val="18"/>
                <w:cs/>
                <w:lang w:val="en-GB" w:eastAsia="en-GB"/>
              </w:rPr>
            </w:pPr>
            <w:r w:rsidRPr="00F868C6">
              <w:rPr>
                <w:rFonts w:ascii="Arial" w:hAnsi="Arial" w:cs="Arial"/>
                <w:color w:val="000000"/>
                <w:sz w:val="18"/>
                <w:szCs w:val="18"/>
                <w:lang w:val="en-GB" w:eastAsia="en-GB"/>
              </w:rPr>
              <w:t>Insurance contract issued</w:t>
            </w:r>
          </w:p>
        </w:tc>
        <w:tc>
          <w:tcPr>
            <w:tcW w:w="695" w:type="pct"/>
            <w:tcBorders>
              <w:bottom w:val="single" w:sz="4" w:space="0" w:color="auto"/>
            </w:tcBorders>
            <w:noWrap/>
            <w:vAlign w:val="bottom"/>
            <w:hideMark/>
          </w:tcPr>
          <w:p w14:paraId="54ECAB8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Excluding loss</w:t>
            </w:r>
          </w:p>
          <w:p w14:paraId="167CA81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component</w:t>
            </w:r>
          </w:p>
          <w:p w14:paraId="4748681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3FCE4B5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5" w:type="pct"/>
            <w:tcBorders>
              <w:bottom w:val="single" w:sz="4" w:space="0" w:color="auto"/>
            </w:tcBorders>
            <w:noWrap/>
            <w:vAlign w:val="bottom"/>
            <w:hideMark/>
          </w:tcPr>
          <w:p w14:paraId="682D34A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eastAsia="en-GB"/>
              </w:rPr>
              <w:t>Loss component</w:t>
            </w:r>
          </w:p>
          <w:p w14:paraId="2949C1A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0D9745D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Baht</w:t>
            </w:r>
          </w:p>
        </w:tc>
        <w:tc>
          <w:tcPr>
            <w:tcW w:w="695" w:type="pct"/>
            <w:tcBorders>
              <w:bottom w:val="single" w:sz="4" w:space="0" w:color="auto"/>
            </w:tcBorders>
            <w:noWrap/>
            <w:vAlign w:val="bottom"/>
          </w:tcPr>
          <w:p w14:paraId="7F5E191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Present value of future </w:t>
            </w:r>
          </w:p>
          <w:p w14:paraId="57F5BA6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cash flows</w:t>
            </w:r>
          </w:p>
          <w:p w14:paraId="08FE12F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162A2AA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6" w:type="pct"/>
            <w:tcBorders>
              <w:bottom w:val="single" w:sz="4" w:space="0" w:color="auto"/>
            </w:tcBorders>
            <w:noWrap/>
            <w:vAlign w:val="center"/>
            <w:hideMark/>
          </w:tcPr>
          <w:p w14:paraId="6AB326DA"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 adjustment for</w:t>
            </w:r>
          </w:p>
          <w:p w14:paraId="75E65F65"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non-financial </w:t>
            </w:r>
          </w:p>
          <w:p w14:paraId="21E69C9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risks</w:t>
            </w:r>
          </w:p>
          <w:p w14:paraId="2712A3F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r w:rsidRPr="00F868C6">
              <w:rPr>
                <w:rFonts w:ascii="Arial" w:hAnsi="Arial" w:cs="Arial"/>
                <w:b/>
                <w:bCs/>
                <w:color w:val="000000"/>
                <w:sz w:val="18"/>
                <w:szCs w:val="18"/>
                <w:lang w:eastAsia="en-GB"/>
              </w:rPr>
              <w:t xml:space="preserve"> </w:t>
            </w:r>
          </w:p>
          <w:p w14:paraId="1129741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eastAsia="en-GB"/>
              </w:rPr>
              <w:t>Baht</w:t>
            </w:r>
          </w:p>
        </w:tc>
        <w:tc>
          <w:tcPr>
            <w:tcW w:w="696" w:type="pct"/>
            <w:tcBorders>
              <w:bottom w:val="single" w:sz="4" w:space="0" w:color="auto"/>
            </w:tcBorders>
            <w:noWrap/>
            <w:vAlign w:val="bottom"/>
            <w:hideMark/>
          </w:tcPr>
          <w:p w14:paraId="7E57F1D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p w14:paraId="0EE4E01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7D7624F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Baht</w:t>
            </w:r>
          </w:p>
        </w:tc>
      </w:tr>
      <w:tr w:rsidR="001A6957" w:rsidRPr="00F868C6" w14:paraId="68D8C24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tcBorders>
              <w:top w:val="single" w:sz="4" w:space="0" w:color="auto"/>
            </w:tcBorders>
            <w:shd w:val="clear" w:color="auto" w:fill="auto"/>
            <w:noWrap/>
            <w:vAlign w:val="bottom"/>
          </w:tcPr>
          <w:p w14:paraId="0E0A7209"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41C56F2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695" w:type="pct"/>
            <w:tcBorders>
              <w:top w:val="single" w:sz="4" w:space="0" w:color="auto"/>
            </w:tcBorders>
            <w:shd w:val="clear" w:color="auto" w:fill="auto"/>
            <w:noWrap/>
            <w:vAlign w:val="bottom"/>
          </w:tcPr>
          <w:p w14:paraId="4E46FC1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vAlign w:val="bottom"/>
          </w:tcPr>
          <w:p w14:paraId="144304E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tcBorders>
              <w:top w:val="single" w:sz="4" w:space="0" w:color="auto"/>
            </w:tcBorders>
            <w:shd w:val="clear" w:color="auto" w:fill="auto"/>
            <w:noWrap/>
            <w:vAlign w:val="bottom"/>
          </w:tcPr>
          <w:p w14:paraId="6A1F20D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tcBorders>
              <w:top w:val="single" w:sz="4" w:space="0" w:color="auto"/>
            </w:tcBorders>
            <w:shd w:val="clear" w:color="auto" w:fill="auto"/>
            <w:noWrap/>
            <w:vAlign w:val="bottom"/>
          </w:tcPr>
          <w:p w14:paraId="473C215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4776AAFE" w14:textId="77777777" w:rsidTr="00F868C6">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5EA2014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liabilities</w:t>
            </w:r>
          </w:p>
        </w:tc>
        <w:tc>
          <w:tcPr>
            <w:tcW w:w="695" w:type="pct"/>
            <w:noWrap/>
            <w:vAlign w:val="bottom"/>
          </w:tcPr>
          <w:p w14:paraId="0818A2D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641,936</w:t>
            </w:r>
          </w:p>
        </w:tc>
        <w:tc>
          <w:tcPr>
            <w:tcW w:w="695" w:type="pct"/>
            <w:noWrap/>
            <w:vAlign w:val="bottom"/>
          </w:tcPr>
          <w:p w14:paraId="342BF0F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62,486</w:t>
            </w:r>
          </w:p>
        </w:tc>
        <w:tc>
          <w:tcPr>
            <w:tcW w:w="695" w:type="pct"/>
            <w:noWrap/>
            <w:vAlign w:val="bottom"/>
          </w:tcPr>
          <w:p w14:paraId="14C80BE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878,089</w:t>
            </w:r>
          </w:p>
        </w:tc>
        <w:tc>
          <w:tcPr>
            <w:tcW w:w="696" w:type="pct"/>
            <w:noWrap/>
            <w:vAlign w:val="bottom"/>
          </w:tcPr>
          <w:p w14:paraId="597E2E8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68,416</w:t>
            </w:r>
          </w:p>
        </w:tc>
        <w:tc>
          <w:tcPr>
            <w:tcW w:w="696" w:type="pct"/>
            <w:noWrap/>
            <w:vAlign w:val="bottom"/>
          </w:tcPr>
          <w:p w14:paraId="58CCE4E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1,650,927</w:t>
            </w:r>
          </w:p>
        </w:tc>
      </w:tr>
      <w:tr w:rsidR="001A6957" w:rsidRPr="00F868C6" w14:paraId="55D8E29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2E8A9EC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assets</w:t>
            </w:r>
          </w:p>
        </w:tc>
        <w:tc>
          <w:tcPr>
            <w:tcW w:w="695" w:type="pct"/>
            <w:tcBorders>
              <w:bottom w:val="single" w:sz="4" w:space="0" w:color="auto"/>
            </w:tcBorders>
            <w:shd w:val="clear" w:color="auto" w:fill="auto"/>
            <w:noWrap/>
            <w:vAlign w:val="bottom"/>
          </w:tcPr>
          <w:p w14:paraId="16F9FD3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55,554</w:t>
            </w:r>
          </w:p>
        </w:tc>
        <w:tc>
          <w:tcPr>
            <w:tcW w:w="695" w:type="pct"/>
            <w:tcBorders>
              <w:bottom w:val="single" w:sz="4" w:space="0" w:color="auto"/>
            </w:tcBorders>
            <w:shd w:val="clear" w:color="auto" w:fill="auto"/>
            <w:noWrap/>
            <w:vAlign w:val="bottom"/>
          </w:tcPr>
          <w:p w14:paraId="0F74781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1,288</w:t>
            </w:r>
          </w:p>
        </w:tc>
        <w:tc>
          <w:tcPr>
            <w:tcW w:w="695" w:type="pct"/>
            <w:tcBorders>
              <w:bottom w:val="single" w:sz="4" w:space="0" w:color="auto"/>
            </w:tcBorders>
            <w:shd w:val="clear" w:color="auto" w:fill="auto"/>
            <w:noWrap/>
            <w:vAlign w:val="bottom"/>
          </w:tcPr>
          <w:p w14:paraId="02307C1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(215,865)</w:t>
            </w:r>
          </w:p>
        </w:tc>
        <w:tc>
          <w:tcPr>
            <w:tcW w:w="696" w:type="pct"/>
            <w:tcBorders>
              <w:bottom w:val="single" w:sz="4" w:space="0" w:color="auto"/>
            </w:tcBorders>
            <w:shd w:val="clear" w:color="auto" w:fill="auto"/>
            <w:noWrap/>
            <w:vAlign w:val="bottom"/>
          </w:tcPr>
          <w:p w14:paraId="1914BDB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9,257</w:t>
            </w:r>
          </w:p>
        </w:tc>
        <w:tc>
          <w:tcPr>
            <w:tcW w:w="696" w:type="pct"/>
            <w:tcBorders>
              <w:bottom w:val="single" w:sz="4" w:space="0" w:color="auto"/>
            </w:tcBorders>
            <w:shd w:val="clear" w:color="auto" w:fill="auto"/>
            <w:noWrap/>
            <w:vAlign w:val="bottom"/>
          </w:tcPr>
          <w:p w14:paraId="4BBE128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(149,766)</w:t>
            </w:r>
          </w:p>
        </w:tc>
      </w:tr>
      <w:tr w:rsidR="001A6957" w:rsidRPr="00F868C6" w14:paraId="5AF1782F" w14:textId="77777777" w:rsidTr="00F868C6">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7C797AC4"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noWrap/>
            <w:vAlign w:val="bottom"/>
          </w:tcPr>
          <w:p w14:paraId="5B67AF1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noWrap/>
            <w:vAlign w:val="bottom"/>
          </w:tcPr>
          <w:p w14:paraId="33B4987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noWrap/>
            <w:vAlign w:val="bottom"/>
          </w:tcPr>
          <w:p w14:paraId="3249CCE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noWrap/>
            <w:vAlign w:val="bottom"/>
          </w:tcPr>
          <w:p w14:paraId="54473C5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noWrap/>
            <w:vAlign w:val="bottom"/>
          </w:tcPr>
          <w:p w14:paraId="4BE2E82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r>
      <w:tr w:rsidR="001A6957" w:rsidRPr="00F868C6" w14:paraId="4999A77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7C9C969C"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beginning balance</w:t>
            </w:r>
          </w:p>
        </w:tc>
        <w:tc>
          <w:tcPr>
            <w:tcW w:w="695" w:type="pct"/>
            <w:tcBorders>
              <w:bottom w:val="single" w:sz="4" w:space="0" w:color="auto"/>
            </w:tcBorders>
            <w:shd w:val="clear" w:color="auto" w:fill="auto"/>
            <w:noWrap/>
            <w:vAlign w:val="bottom"/>
          </w:tcPr>
          <w:p w14:paraId="1E4AE25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697,490</w:t>
            </w:r>
          </w:p>
        </w:tc>
        <w:tc>
          <w:tcPr>
            <w:tcW w:w="695" w:type="pct"/>
            <w:tcBorders>
              <w:bottom w:val="single" w:sz="4" w:space="0" w:color="auto"/>
            </w:tcBorders>
            <w:shd w:val="clear" w:color="auto" w:fill="auto"/>
            <w:noWrap/>
            <w:vAlign w:val="bottom"/>
          </w:tcPr>
          <w:p w14:paraId="39D9432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63,774</w:t>
            </w:r>
          </w:p>
        </w:tc>
        <w:tc>
          <w:tcPr>
            <w:tcW w:w="695" w:type="pct"/>
            <w:tcBorders>
              <w:bottom w:val="single" w:sz="4" w:space="0" w:color="auto"/>
            </w:tcBorders>
            <w:shd w:val="clear" w:color="auto" w:fill="auto"/>
            <w:noWrap/>
            <w:vAlign w:val="bottom"/>
          </w:tcPr>
          <w:p w14:paraId="5EF2D19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662,224</w:t>
            </w:r>
          </w:p>
        </w:tc>
        <w:tc>
          <w:tcPr>
            <w:tcW w:w="696" w:type="pct"/>
            <w:tcBorders>
              <w:bottom w:val="single" w:sz="4" w:space="0" w:color="auto"/>
            </w:tcBorders>
            <w:shd w:val="clear" w:color="auto" w:fill="auto"/>
            <w:noWrap/>
            <w:vAlign w:val="bottom"/>
          </w:tcPr>
          <w:p w14:paraId="245F693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77,673</w:t>
            </w:r>
          </w:p>
        </w:tc>
        <w:tc>
          <w:tcPr>
            <w:tcW w:w="696" w:type="pct"/>
            <w:tcBorders>
              <w:bottom w:val="single" w:sz="4" w:space="0" w:color="auto"/>
            </w:tcBorders>
            <w:shd w:val="clear" w:color="auto" w:fill="auto"/>
            <w:noWrap/>
            <w:vAlign w:val="bottom"/>
          </w:tcPr>
          <w:p w14:paraId="7B5366B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1,501,161</w:t>
            </w:r>
          </w:p>
        </w:tc>
      </w:tr>
      <w:tr w:rsidR="001A6957" w:rsidRPr="00F868C6" w14:paraId="3AAC6041" w14:textId="77777777" w:rsidTr="00F868C6">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26B99635"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noWrap/>
            <w:vAlign w:val="bottom"/>
          </w:tcPr>
          <w:p w14:paraId="38C4484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noWrap/>
            <w:vAlign w:val="bottom"/>
          </w:tcPr>
          <w:p w14:paraId="5D1550D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noWrap/>
            <w:vAlign w:val="bottom"/>
          </w:tcPr>
          <w:p w14:paraId="15CA1BE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noWrap/>
            <w:vAlign w:val="bottom"/>
          </w:tcPr>
          <w:p w14:paraId="059DF6D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noWrap/>
            <w:vAlign w:val="bottom"/>
          </w:tcPr>
          <w:p w14:paraId="1813623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r>
      <w:tr w:rsidR="001A6957" w:rsidRPr="00F868C6" w14:paraId="3BF644D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01F569E5"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revenue</w:t>
            </w:r>
          </w:p>
        </w:tc>
        <w:tc>
          <w:tcPr>
            <w:tcW w:w="695" w:type="pct"/>
            <w:tcBorders>
              <w:bottom w:val="single" w:sz="4" w:space="0" w:color="auto"/>
            </w:tcBorders>
            <w:shd w:val="clear" w:color="auto" w:fill="auto"/>
            <w:noWrap/>
            <w:vAlign w:val="bottom"/>
          </w:tcPr>
          <w:p w14:paraId="3EEC263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(2,894,190)</w:t>
            </w:r>
          </w:p>
        </w:tc>
        <w:tc>
          <w:tcPr>
            <w:tcW w:w="695" w:type="pct"/>
            <w:tcBorders>
              <w:bottom w:val="single" w:sz="4" w:space="0" w:color="auto"/>
            </w:tcBorders>
            <w:shd w:val="clear" w:color="auto" w:fill="auto"/>
            <w:noWrap/>
            <w:vAlign w:val="bottom"/>
          </w:tcPr>
          <w:p w14:paraId="04831CC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5" w:type="pct"/>
            <w:tcBorders>
              <w:bottom w:val="single" w:sz="4" w:space="0" w:color="auto"/>
            </w:tcBorders>
            <w:shd w:val="clear" w:color="auto" w:fill="auto"/>
            <w:noWrap/>
            <w:vAlign w:val="bottom"/>
          </w:tcPr>
          <w:p w14:paraId="34F2932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6" w:type="pct"/>
            <w:tcBorders>
              <w:bottom w:val="single" w:sz="4" w:space="0" w:color="auto"/>
            </w:tcBorders>
            <w:shd w:val="clear" w:color="auto" w:fill="auto"/>
            <w:noWrap/>
            <w:vAlign w:val="bottom"/>
          </w:tcPr>
          <w:p w14:paraId="5904B2E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tcBorders>
              <w:bottom w:val="single" w:sz="4" w:space="0" w:color="auto"/>
            </w:tcBorders>
            <w:shd w:val="clear" w:color="auto" w:fill="auto"/>
            <w:noWrap/>
            <w:vAlign w:val="bottom"/>
          </w:tcPr>
          <w:p w14:paraId="245069C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(2,894,190)</w:t>
            </w:r>
          </w:p>
        </w:tc>
      </w:tr>
      <w:tr w:rsidR="001A6957" w:rsidRPr="00F868C6" w14:paraId="1A057ACB" w14:textId="77777777" w:rsidTr="00F868C6">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71BCC91E"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noWrap/>
            <w:vAlign w:val="bottom"/>
          </w:tcPr>
          <w:p w14:paraId="727C873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noWrap/>
            <w:vAlign w:val="bottom"/>
          </w:tcPr>
          <w:p w14:paraId="2E5D65C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noWrap/>
            <w:vAlign w:val="bottom"/>
          </w:tcPr>
          <w:p w14:paraId="5015B6A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noWrap/>
            <w:vAlign w:val="bottom"/>
          </w:tcPr>
          <w:p w14:paraId="6C0C926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noWrap/>
            <w:vAlign w:val="bottom"/>
          </w:tcPr>
          <w:p w14:paraId="3958AD8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r>
      <w:tr w:rsidR="001A6957" w:rsidRPr="00F868C6" w14:paraId="15C7E52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5F448F6B" w14:textId="77777777" w:rsidR="001A6957" w:rsidRPr="00F868C6" w:rsidRDefault="001A6957" w:rsidP="00F868C6">
            <w:pPr>
              <w:keepNext/>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Insurance service expenses</w:t>
            </w:r>
          </w:p>
        </w:tc>
        <w:tc>
          <w:tcPr>
            <w:tcW w:w="695" w:type="pct"/>
            <w:shd w:val="clear" w:color="auto" w:fill="auto"/>
            <w:noWrap/>
            <w:vAlign w:val="bottom"/>
          </w:tcPr>
          <w:p w14:paraId="643ED54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5988399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5" w:type="pct"/>
            <w:shd w:val="clear" w:color="auto" w:fill="auto"/>
            <w:noWrap/>
            <w:vAlign w:val="bottom"/>
          </w:tcPr>
          <w:p w14:paraId="5A153B6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shd w:val="clear" w:color="auto" w:fill="auto"/>
            <w:noWrap/>
            <w:vAlign w:val="bottom"/>
          </w:tcPr>
          <w:p w14:paraId="7B95B6E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shd w:val="clear" w:color="auto" w:fill="auto"/>
            <w:noWrap/>
            <w:vAlign w:val="bottom"/>
          </w:tcPr>
          <w:p w14:paraId="3997F61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07E10DD3" w14:textId="77777777" w:rsidTr="00F868C6">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30AE25F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eastAsia="en-GB"/>
              </w:rPr>
              <w:t>Incurred claims and directly attributable expenses</w:t>
            </w:r>
          </w:p>
        </w:tc>
        <w:tc>
          <w:tcPr>
            <w:tcW w:w="695" w:type="pct"/>
            <w:noWrap/>
            <w:vAlign w:val="bottom"/>
          </w:tcPr>
          <w:p w14:paraId="23F33BB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5" w:type="pct"/>
            <w:noWrap/>
            <w:vAlign w:val="bottom"/>
          </w:tcPr>
          <w:p w14:paraId="4545A94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(45,798)</w:t>
            </w:r>
          </w:p>
        </w:tc>
        <w:tc>
          <w:tcPr>
            <w:tcW w:w="695" w:type="pct"/>
            <w:noWrap/>
            <w:vAlign w:val="bottom"/>
          </w:tcPr>
          <w:p w14:paraId="1C7CCB1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2,051,293</w:t>
            </w:r>
          </w:p>
        </w:tc>
        <w:tc>
          <w:tcPr>
            <w:tcW w:w="696" w:type="pct"/>
            <w:noWrap/>
            <w:vAlign w:val="bottom"/>
          </w:tcPr>
          <w:p w14:paraId="7A86E15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3,906</w:t>
            </w:r>
          </w:p>
        </w:tc>
        <w:tc>
          <w:tcPr>
            <w:tcW w:w="696" w:type="pct"/>
            <w:noWrap/>
            <w:vAlign w:val="bottom"/>
          </w:tcPr>
          <w:p w14:paraId="238030E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2,009,401</w:t>
            </w:r>
          </w:p>
        </w:tc>
      </w:tr>
      <w:tr w:rsidR="001A6957" w:rsidRPr="00F868C6" w14:paraId="4D03334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5FDC0D73"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eastAsia="en-GB"/>
              </w:rPr>
              <w:t>Losses on onerous contracts and reversals of losses</w:t>
            </w:r>
          </w:p>
        </w:tc>
        <w:tc>
          <w:tcPr>
            <w:tcW w:w="695" w:type="pct"/>
            <w:shd w:val="clear" w:color="auto" w:fill="auto"/>
            <w:noWrap/>
            <w:vAlign w:val="bottom"/>
          </w:tcPr>
          <w:p w14:paraId="17FCDEA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5AF6796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29,956</w:t>
            </w:r>
          </w:p>
        </w:tc>
        <w:tc>
          <w:tcPr>
            <w:tcW w:w="695" w:type="pct"/>
            <w:shd w:val="clear" w:color="auto" w:fill="auto"/>
            <w:noWrap/>
            <w:vAlign w:val="bottom"/>
          </w:tcPr>
          <w:p w14:paraId="3C9BF18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6" w:type="pct"/>
            <w:shd w:val="clear" w:color="auto" w:fill="auto"/>
            <w:noWrap/>
            <w:vAlign w:val="bottom"/>
          </w:tcPr>
          <w:p w14:paraId="458DC01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shd w:val="clear" w:color="auto" w:fill="auto"/>
            <w:noWrap/>
            <w:vAlign w:val="bottom"/>
          </w:tcPr>
          <w:p w14:paraId="6A0E98A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29,956</w:t>
            </w:r>
          </w:p>
        </w:tc>
      </w:tr>
      <w:tr w:rsidR="001A6957" w:rsidRPr="00F868C6" w14:paraId="5FA0537D" w14:textId="77777777" w:rsidTr="00F868C6">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0ED236BB" w14:textId="77777777" w:rsidR="001A6957" w:rsidRPr="00F868C6" w:rsidRDefault="001A6957" w:rsidP="00F868C6">
            <w:pPr>
              <w:ind w:left="67" w:hanging="139"/>
              <w:contextualSpacing/>
              <w:rPr>
                <w:rFonts w:ascii="Arial" w:hAnsi="Arial" w:cs="Arial"/>
                <w:b w:val="0"/>
                <w:bCs w:val="0"/>
                <w:color w:val="000000"/>
                <w:sz w:val="18"/>
                <w:szCs w:val="18"/>
                <w:lang w:eastAsia="en-GB"/>
              </w:rPr>
            </w:pPr>
            <w:proofErr w:type="spellStart"/>
            <w:r w:rsidRPr="00F868C6">
              <w:rPr>
                <w:rFonts w:ascii="Arial" w:hAnsi="Arial" w:cs="Arial"/>
                <w:b w:val="0"/>
                <w:bCs w:val="0"/>
                <w:color w:val="000000"/>
                <w:sz w:val="18"/>
                <w:szCs w:val="18"/>
                <w:lang w:eastAsia="en-GB"/>
              </w:rPr>
              <w:t>Amortisation</w:t>
            </w:r>
            <w:proofErr w:type="spellEnd"/>
            <w:r w:rsidRPr="00F868C6">
              <w:rPr>
                <w:rFonts w:ascii="Arial" w:hAnsi="Arial" w:cs="Arial"/>
                <w:b w:val="0"/>
                <w:bCs w:val="0"/>
                <w:color w:val="000000"/>
                <w:sz w:val="18"/>
                <w:szCs w:val="18"/>
                <w:lang w:eastAsia="en-GB"/>
              </w:rPr>
              <w:t xml:space="preserve"> of cash flows to acquire insurance contracts</w:t>
            </w:r>
          </w:p>
        </w:tc>
        <w:tc>
          <w:tcPr>
            <w:tcW w:w="695" w:type="pct"/>
            <w:tcBorders>
              <w:bottom w:val="single" w:sz="4" w:space="0" w:color="auto"/>
            </w:tcBorders>
            <w:noWrap/>
            <w:vAlign w:val="bottom"/>
          </w:tcPr>
          <w:p w14:paraId="318A6FE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286,151</w:t>
            </w:r>
          </w:p>
        </w:tc>
        <w:tc>
          <w:tcPr>
            <w:tcW w:w="695" w:type="pct"/>
            <w:tcBorders>
              <w:bottom w:val="single" w:sz="4" w:space="0" w:color="auto"/>
            </w:tcBorders>
            <w:noWrap/>
            <w:vAlign w:val="bottom"/>
          </w:tcPr>
          <w:p w14:paraId="26F41E8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7E43F58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tcBorders>
              <w:bottom w:val="single" w:sz="4" w:space="0" w:color="auto"/>
            </w:tcBorders>
            <w:noWrap/>
            <w:vAlign w:val="bottom"/>
          </w:tcPr>
          <w:p w14:paraId="10306AF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tcBorders>
              <w:bottom w:val="single" w:sz="4" w:space="0" w:color="auto"/>
            </w:tcBorders>
            <w:noWrap/>
            <w:vAlign w:val="bottom"/>
          </w:tcPr>
          <w:p w14:paraId="2C84042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286,151</w:t>
            </w:r>
          </w:p>
        </w:tc>
      </w:tr>
      <w:tr w:rsidR="001A6957" w:rsidRPr="00F868C6" w14:paraId="6AF8EDE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24AFBDE6"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shd w:val="clear" w:color="auto" w:fill="auto"/>
            <w:noWrap/>
            <w:vAlign w:val="bottom"/>
          </w:tcPr>
          <w:p w14:paraId="0514F21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0F97B4B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49FCCD5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shd w:val="clear" w:color="auto" w:fill="auto"/>
            <w:noWrap/>
            <w:vAlign w:val="bottom"/>
          </w:tcPr>
          <w:p w14:paraId="025D411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shd w:val="clear" w:color="auto" w:fill="auto"/>
            <w:noWrap/>
            <w:vAlign w:val="bottom"/>
          </w:tcPr>
          <w:p w14:paraId="4E95FC3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r>
      <w:tr w:rsidR="001A6957" w:rsidRPr="00F868C6" w14:paraId="3538C3E7" w14:textId="77777777" w:rsidTr="00F868C6">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6ACB51F7" w14:textId="77777777" w:rsidR="001A6957" w:rsidRPr="00F868C6" w:rsidRDefault="001A6957" w:rsidP="00F868C6">
            <w:pPr>
              <w:keepNext/>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Insurance service expenses</w:t>
            </w:r>
          </w:p>
        </w:tc>
        <w:tc>
          <w:tcPr>
            <w:tcW w:w="695" w:type="pct"/>
            <w:tcBorders>
              <w:bottom w:val="single" w:sz="4" w:space="0" w:color="auto"/>
            </w:tcBorders>
            <w:noWrap/>
            <w:vAlign w:val="bottom"/>
          </w:tcPr>
          <w:p w14:paraId="1514609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286,151</w:t>
            </w:r>
          </w:p>
        </w:tc>
        <w:tc>
          <w:tcPr>
            <w:tcW w:w="695" w:type="pct"/>
            <w:tcBorders>
              <w:bottom w:val="single" w:sz="4" w:space="0" w:color="auto"/>
            </w:tcBorders>
            <w:noWrap/>
            <w:vAlign w:val="bottom"/>
          </w:tcPr>
          <w:p w14:paraId="49CAAEC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(15,842)</w:t>
            </w:r>
          </w:p>
        </w:tc>
        <w:tc>
          <w:tcPr>
            <w:tcW w:w="695" w:type="pct"/>
            <w:tcBorders>
              <w:bottom w:val="single" w:sz="4" w:space="0" w:color="auto"/>
            </w:tcBorders>
            <w:noWrap/>
            <w:vAlign w:val="bottom"/>
          </w:tcPr>
          <w:p w14:paraId="7F9F5F3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2,051,293</w:t>
            </w:r>
          </w:p>
        </w:tc>
        <w:tc>
          <w:tcPr>
            <w:tcW w:w="696" w:type="pct"/>
            <w:tcBorders>
              <w:bottom w:val="single" w:sz="4" w:space="0" w:color="auto"/>
            </w:tcBorders>
            <w:noWrap/>
            <w:vAlign w:val="bottom"/>
          </w:tcPr>
          <w:p w14:paraId="201545F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3,906</w:t>
            </w:r>
          </w:p>
        </w:tc>
        <w:tc>
          <w:tcPr>
            <w:tcW w:w="696" w:type="pct"/>
            <w:tcBorders>
              <w:bottom w:val="single" w:sz="4" w:space="0" w:color="auto"/>
            </w:tcBorders>
            <w:noWrap/>
            <w:vAlign w:val="bottom"/>
          </w:tcPr>
          <w:p w14:paraId="6B2994A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2,325,508</w:t>
            </w:r>
          </w:p>
        </w:tc>
      </w:tr>
      <w:tr w:rsidR="001A6957" w:rsidRPr="00F868C6" w14:paraId="162B5129"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5DC04ADC"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shd w:val="clear" w:color="auto" w:fill="auto"/>
            <w:noWrap/>
            <w:vAlign w:val="bottom"/>
          </w:tcPr>
          <w:p w14:paraId="3504C0E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12681AE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3EDC0AD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shd w:val="clear" w:color="auto" w:fill="auto"/>
            <w:noWrap/>
            <w:vAlign w:val="bottom"/>
          </w:tcPr>
          <w:p w14:paraId="1A98E9E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shd w:val="clear" w:color="auto" w:fill="auto"/>
            <w:noWrap/>
            <w:vAlign w:val="bottom"/>
          </w:tcPr>
          <w:p w14:paraId="7751BF7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r>
      <w:tr w:rsidR="001A6957" w:rsidRPr="00F868C6" w14:paraId="1A3C8C13" w14:textId="77777777" w:rsidTr="00F868C6">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16D56165"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service result</w:t>
            </w:r>
          </w:p>
        </w:tc>
        <w:tc>
          <w:tcPr>
            <w:tcW w:w="695" w:type="pct"/>
            <w:noWrap/>
            <w:vAlign w:val="bottom"/>
          </w:tcPr>
          <w:p w14:paraId="13062ED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(2,608,039)</w:t>
            </w:r>
          </w:p>
        </w:tc>
        <w:tc>
          <w:tcPr>
            <w:tcW w:w="695" w:type="pct"/>
            <w:noWrap/>
            <w:vAlign w:val="bottom"/>
          </w:tcPr>
          <w:p w14:paraId="6F3EDA9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(15,842)</w:t>
            </w:r>
          </w:p>
        </w:tc>
        <w:tc>
          <w:tcPr>
            <w:tcW w:w="695" w:type="pct"/>
            <w:noWrap/>
            <w:vAlign w:val="bottom"/>
          </w:tcPr>
          <w:p w14:paraId="5953FA4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2,051,293</w:t>
            </w:r>
          </w:p>
        </w:tc>
        <w:tc>
          <w:tcPr>
            <w:tcW w:w="696" w:type="pct"/>
            <w:noWrap/>
            <w:vAlign w:val="bottom"/>
          </w:tcPr>
          <w:p w14:paraId="05B5CE6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3,906</w:t>
            </w:r>
          </w:p>
        </w:tc>
        <w:tc>
          <w:tcPr>
            <w:tcW w:w="696" w:type="pct"/>
            <w:noWrap/>
            <w:vAlign w:val="bottom"/>
          </w:tcPr>
          <w:p w14:paraId="2ABC70B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cs/>
                <w:lang w:val="en-GB" w:eastAsia="en-GB"/>
              </w:rPr>
              <w:t>(568</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682)</w:t>
            </w:r>
          </w:p>
        </w:tc>
      </w:tr>
      <w:tr w:rsidR="001A6957" w:rsidRPr="00F868C6" w14:paraId="7659C95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1FD670D9"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eastAsia="en-GB"/>
              </w:rPr>
              <w:t xml:space="preserve">Financial </w:t>
            </w:r>
            <w:r w:rsidRPr="00F868C6">
              <w:rPr>
                <w:rFonts w:ascii="Arial" w:hAnsi="Arial" w:cs="Arial"/>
                <w:b w:val="0"/>
                <w:bCs w:val="0"/>
                <w:color w:val="000000"/>
                <w:sz w:val="18"/>
                <w:szCs w:val="18"/>
                <w:lang w:val="en-GB" w:eastAsia="en-GB"/>
              </w:rPr>
              <w:t>(</w:t>
            </w:r>
            <w:r w:rsidRPr="00F868C6">
              <w:rPr>
                <w:rFonts w:ascii="Arial" w:hAnsi="Arial" w:cs="Arial"/>
                <w:b w:val="0"/>
                <w:bCs w:val="0"/>
                <w:color w:val="000000"/>
                <w:sz w:val="18"/>
                <w:szCs w:val="18"/>
                <w:lang w:eastAsia="en-GB"/>
              </w:rPr>
              <w:t>income) expenses from insurance contracts issued</w:t>
            </w:r>
          </w:p>
        </w:tc>
        <w:tc>
          <w:tcPr>
            <w:tcW w:w="695" w:type="pct"/>
            <w:shd w:val="clear" w:color="auto" w:fill="auto"/>
            <w:noWrap/>
            <w:vAlign w:val="bottom"/>
          </w:tcPr>
          <w:p w14:paraId="00B3F44D" w14:textId="308486BA"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(1,51</w:t>
            </w:r>
            <w:r w:rsidR="00F709B1" w:rsidRPr="00F868C6">
              <w:rPr>
                <w:rFonts w:ascii="Arial" w:hAnsi="Arial" w:cs="Arial"/>
                <w:color w:val="000000"/>
                <w:sz w:val="18"/>
                <w:szCs w:val="18"/>
                <w:lang w:eastAsia="en-GB"/>
              </w:rPr>
              <w:t>0</w:t>
            </w:r>
            <w:r w:rsidRPr="00F868C6">
              <w:rPr>
                <w:rFonts w:ascii="Arial" w:hAnsi="Arial" w:cs="Arial"/>
                <w:color w:val="000000"/>
                <w:sz w:val="18"/>
                <w:szCs w:val="18"/>
                <w:lang w:eastAsia="en-GB"/>
              </w:rPr>
              <w:t>)</w:t>
            </w:r>
          </w:p>
        </w:tc>
        <w:tc>
          <w:tcPr>
            <w:tcW w:w="695" w:type="pct"/>
            <w:shd w:val="clear" w:color="auto" w:fill="auto"/>
            <w:noWrap/>
            <w:vAlign w:val="bottom"/>
          </w:tcPr>
          <w:p w14:paraId="12AFDBA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281</w:t>
            </w:r>
          </w:p>
        </w:tc>
        <w:tc>
          <w:tcPr>
            <w:tcW w:w="695" w:type="pct"/>
            <w:shd w:val="clear" w:color="auto" w:fill="auto"/>
            <w:noWrap/>
            <w:vAlign w:val="bottom"/>
          </w:tcPr>
          <w:p w14:paraId="7F8B746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5,419</w:t>
            </w:r>
          </w:p>
        </w:tc>
        <w:tc>
          <w:tcPr>
            <w:tcW w:w="696" w:type="pct"/>
            <w:shd w:val="clear" w:color="auto" w:fill="auto"/>
            <w:noWrap/>
            <w:vAlign w:val="bottom"/>
          </w:tcPr>
          <w:p w14:paraId="23FDA91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(142)</w:t>
            </w:r>
          </w:p>
        </w:tc>
        <w:tc>
          <w:tcPr>
            <w:tcW w:w="696" w:type="pct"/>
            <w:shd w:val="clear" w:color="auto" w:fill="auto"/>
            <w:noWrap/>
            <w:vAlign w:val="bottom"/>
          </w:tcPr>
          <w:p w14:paraId="554C976B" w14:textId="6B48109C"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4,04</w:t>
            </w:r>
            <w:r w:rsidR="00F709B1" w:rsidRPr="00F868C6">
              <w:rPr>
                <w:rFonts w:ascii="Arial" w:hAnsi="Arial" w:cs="Arial"/>
                <w:color w:val="000000"/>
                <w:sz w:val="18"/>
                <w:szCs w:val="18"/>
                <w:lang w:val="en-GB" w:eastAsia="en-GB"/>
              </w:rPr>
              <w:t>8</w:t>
            </w:r>
          </w:p>
        </w:tc>
      </w:tr>
      <w:tr w:rsidR="001A6957" w:rsidRPr="00F868C6" w14:paraId="035F9491" w14:textId="77777777" w:rsidTr="00F868C6">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6D8D4CBE"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eastAsia="en-GB"/>
              </w:rPr>
              <w:t>Other changes affecting insurance service result</w:t>
            </w:r>
          </w:p>
        </w:tc>
        <w:tc>
          <w:tcPr>
            <w:tcW w:w="695" w:type="pct"/>
            <w:tcBorders>
              <w:bottom w:val="single" w:sz="4" w:space="0" w:color="auto"/>
            </w:tcBorders>
            <w:noWrap/>
            <w:vAlign w:val="bottom"/>
          </w:tcPr>
          <w:p w14:paraId="60C5FBE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265D8F8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6E581A3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tcBorders>
              <w:bottom w:val="single" w:sz="4" w:space="0" w:color="auto"/>
            </w:tcBorders>
            <w:noWrap/>
            <w:vAlign w:val="bottom"/>
          </w:tcPr>
          <w:p w14:paraId="44F37B1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tcBorders>
              <w:bottom w:val="single" w:sz="4" w:space="0" w:color="auto"/>
            </w:tcBorders>
            <w:noWrap/>
            <w:vAlign w:val="bottom"/>
          </w:tcPr>
          <w:p w14:paraId="4BC5EE9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6377F49D"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04D33381"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shd w:val="clear" w:color="auto" w:fill="auto"/>
            <w:noWrap/>
            <w:vAlign w:val="bottom"/>
          </w:tcPr>
          <w:p w14:paraId="356B918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7ABA2A8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52FE520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shd w:val="clear" w:color="auto" w:fill="auto"/>
            <w:noWrap/>
            <w:vAlign w:val="bottom"/>
          </w:tcPr>
          <w:p w14:paraId="019D165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shd w:val="clear" w:color="auto" w:fill="auto"/>
            <w:noWrap/>
            <w:vAlign w:val="bottom"/>
          </w:tcPr>
          <w:p w14:paraId="026E7B2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r>
      <w:tr w:rsidR="001A6957" w:rsidRPr="00F868C6" w14:paraId="69CD8FF7" w14:textId="77777777" w:rsidTr="00F868C6">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0BF02821"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amount recognised in comprehensive income</w:t>
            </w:r>
          </w:p>
        </w:tc>
        <w:tc>
          <w:tcPr>
            <w:tcW w:w="695" w:type="pct"/>
            <w:tcBorders>
              <w:bottom w:val="single" w:sz="4" w:space="0" w:color="auto"/>
            </w:tcBorders>
            <w:noWrap/>
            <w:vAlign w:val="bottom"/>
          </w:tcPr>
          <w:p w14:paraId="1740333C" w14:textId="052E2052"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(2,609,5</w:t>
            </w:r>
            <w:r w:rsidR="00F709B1" w:rsidRPr="00F868C6">
              <w:rPr>
                <w:rFonts w:ascii="Arial" w:hAnsi="Arial" w:cs="Arial"/>
                <w:color w:val="000000"/>
                <w:sz w:val="18"/>
                <w:szCs w:val="18"/>
                <w:lang w:val="en-GB" w:eastAsia="en-GB"/>
              </w:rPr>
              <w:t>49</w:t>
            </w: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14FA55F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(15,561)</w:t>
            </w:r>
          </w:p>
        </w:tc>
        <w:tc>
          <w:tcPr>
            <w:tcW w:w="695" w:type="pct"/>
            <w:tcBorders>
              <w:bottom w:val="single" w:sz="4" w:space="0" w:color="auto"/>
            </w:tcBorders>
            <w:noWrap/>
            <w:vAlign w:val="bottom"/>
          </w:tcPr>
          <w:p w14:paraId="62BFF3E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2,056,712</w:t>
            </w:r>
          </w:p>
        </w:tc>
        <w:tc>
          <w:tcPr>
            <w:tcW w:w="696" w:type="pct"/>
            <w:tcBorders>
              <w:bottom w:val="single" w:sz="4" w:space="0" w:color="auto"/>
            </w:tcBorders>
            <w:noWrap/>
            <w:vAlign w:val="bottom"/>
          </w:tcPr>
          <w:p w14:paraId="78FC368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3,764</w:t>
            </w:r>
          </w:p>
        </w:tc>
        <w:tc>
          <w:tcPr>
            <w:tcW w:w="696" w:type="pct"/>
            <w:tcBorders>
              <w:bottom w:val="single" w:sz="4" w:space="0" w:color="auto"/>
            </w:tcBorders>
            <w:noWrap/>
            <w:vAlign w:val="bottom"/>
          </w:tcPr>
          <w:p w14:paraId="7EC51542" w14:textId="2F2FEB11"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(564,63</w:t>
            </w:r>
            <w:r w:rsidR="00F709B1" w:rsidRPr="00F868C6">
              <w:rPr>
                <w:rFonts w:ascii="Arial" w:eastAsia="Cordia New" w:hAnsi="Arial" w:cs="Arial"/>
                <w:color w:val="000000"/>
                <w:sz w:val="18"/>
                <w:szCs w:val="18"/>
                <w:lang w:val="en-GB" w:eastAsia="en-GB"/>
              </w:rPr>
              <w:t>4</w:t>
            </w:r>
            <w:r w:rsidRPr="00F868C6">
              <w:rPr>
                <w:rFonts w:ascii="Arial" w:eastAsia="Cordia New" w:hAnsi="Arial" w:cs="Arial"/>
                <w:color w:val="000000"/>
                <w:sz w:val="18"/>
                <w:szCs w:val="18"/>
                <w:lang w:val="en-GB" w:eastAsia="en-GB"/>
              </w:rPr>
              <w:t>)</w:t>
            </w:r>
          </w:p>
        </w:tc>
      </w:tr>
      <w:tr w:rsidR="001A6957" w:rsidRPr="00F868C6" w14:paraId="2017A17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0E18F4D7"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shd w:val="clear" w:color="auto" w:fill="auto"/>
            <w:noWrap/>
            <w:vAlign w:val="bottom"/>
          </w:tcPr>
          <w:p w14:paraId="6E75841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2D5A4C9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7C3900A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shd w:val="clear" w:color="auto" w:fill="auto"/>
            <w:noWrap/>
            <w:vAlign w:val="bottom"/>
          </w:tcPr>
          <w:p w14:paraId="31DB625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shd w:val="clear" w:color="auto" w:fill="auto"/>
            <w:noWrap/>
            <w:vAlign w:val="bottom"/>
          </w:tcPr>
          <w:p w14:paraId="48592CC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r>
      <w:tr w:rsidR="001A6957" w:rsidRPr="00F868C6" w14:paraId="0FDD2BD3" w14:textId="77777777" w:rsidTr="00F868C6">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459A1D89"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val="en-GB" w:eastAsia="en-GB"/>
              </w:rPr>
              <w:t>Investment component</w:t>
            </w:r>
          </w:p>
        </w:tc>
        <w:tc>
          <w:tcPr>
            <w:tcW w:w="695" w:type="pct"/>
            <w:noWrap/>
            <w:vAlign w:val="bottom"/>
          </w:tcPr>
          <w:p w14:paraId="446BD94D" w14:textId="1ECE6D59"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367,29</w:t>
            </w:r>
            <w:r w:rsidR="00F709B1" w:rsidRPr="00F868C6">
              <w:rPr>
                <w:rFonts w:ascii="Arial" w:hAnsi="Arial" w:cs="Arial"/>
                <w:color w:val="000000"/>
                <w:sz w:val="18"/>
                <w:szCs w:val="18"/>
                <w:lang w:val="en-GB" w:eastAsia="en-GB"/>
              </w:rPr>
              <w:t>7</w:t>
            </w:r>
            <w:r w:rsidRPr="00F868C6">
              <w:rPr>
                <w:rFonts w:ascii="Arial" w:hAnsi="Arial" w:cs="Arial"/>
                <w:color w:val="000000"/>
                <w:sz w:val="18"/>
                <w:szCs w:val="18"/>
                <w:lang w:val="en-GB" w:eastAsia="en-GB"/>
              </w:rPr>
              <w:t>)</w:t>
            </w:r>
          </w:p>
        </w:tc>
        <w:tc>
          <w:tcPr>
            <w:tcW w:w="695" w:type="pct"/>
            <w:noWrap/>
            <w:vAlign w:val="bottom"/>
          </w:tcPr>
          <w:p w14:paraId="787C323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95" w:type="pct"/>
            <w:noWrap/>
            <w:vAlign w:val="bottom"/>
          </w:tcPr>
          <w:p w14:paraId="4F9F609D" w14:textId="3D18D320"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367,29</w:t>
            </w:r>
            <w:r w:rsidR="00F709B1" w:rsidRPr="00F868C6">
              <w:rPr>
                <w:rFonts w:ascii="Arial" w:hAnsi="Arial" w:cs="Arial"/>
                <w:color w:val="000000"/>
                <w:sz w:val="18"/>
                <w:szCs w:val="18"/>
                <w:lang w:val="en-GB" w:eastAsia="en-GB"/>
              </w:rPr>
              <w:t>7</w:t>
            </w:r>
          </w:p>
        </w:tc>
        <w:tc>
          <w:tcPr>
            <w:tcW w:w="696" w:type="pct"/>
            <w:noWrap/>
            <w:vAlign w:val="bottom"/>
          </w:tcPr>
          <w:p w14:paraId="304A51F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noWrap/>
            <w:vAlign w:val="bottom"/>
          </w:tcPr>
          <w:p w14:paraId="2E37059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1A471E7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32E6EE35"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effecting insurance assets and liabilities</w:t>
            </w:r>
          </w:p>
        </w:tc>
        <w:tc>
          <w:tcPr>
            <w:tcW w:w="695" w:type="pct"/>
            <w:shd w:val="clear" w:color="auto" w:fill="auto"/>
            <w:noWrap/>
            <w:vAlign w:val="bottom"/>
          </w:tcPr>
          <w:p w14:paraId="604D35B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0D121B0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0AA4815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shd w:val="clear" w:color="auto" w:fill="auto"/>
            <w:noWrap/>
            <w:vAlign w:val="bottom"/>
          </w:tcPr>
          <w:p w14:paraId="6402A23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shd w:val="clear" w:color="auto" w:fill="auto"/>
            <w:noWrap/>
            <w:vAlign w:val="bottom"/>
          </w:tcPr>
          <w:p w14:paraId="54173B3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2F1D18C0" w14:textId="77777777" w:rsidTr="00F868C6">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3567CC1D"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noWrap/>
            <w:vAlign w:val="bottom"/>
          </w:tcPr>
          <w:p w14:paraId="6A0E401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5" w:type="pct"/>
            <w:noWrap/>
            <w:vAlign w:val="bottom"/>
          </w:tcPr>
          <w:p w14:paraId="3FBC834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5" w:type="pct"/>
            <w:noWrap/>
            <w:vAlign w:val="bottom"/>
          </w:tcPr>
          <w:p w14:paraId="3E03F52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6" w:type="pct"/>
            <w:noWrap/>
            <w:vAlign w:val="bottom"/>
          </w:tcPr>
          <w:p w14:paraId="38DFECB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6" w:type="pct"/>
            <w:noWrap/>
            <w:vAlign w:val="bottom"/>
          </w:tcPr>
          <w:p w14:paraId="018A3B9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r>
      <w:tr w:rsidR="001A6957" w:rsidRPr="00F868C6" w14:paraId="4155CDCD"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0A4B5220"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Cashflow</w:t>
            </w:r>
          </w:p>
        </w:tc>
        <w:tc>
          <w:tcPr>
            <w:tcW w:w="695" w:type="pct"/>
            <w:shd w:val="clear" w:color="auto" w:fill="auto"/>
            <w:noWrap/>
            <w:vAlign w:val="bottom"/>
          </w:tcPr>
          <w:p w14:paraId="069A427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66F4D78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59FE88F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shd w:val="clear" w:color="auto" w:fill="auto"/>
            <w:noWrap/>
            <w:vAlign w:val="bottom"/>
          </w:tcPr>
          <w:p w14:paraId="14D93F3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shd w:val="clear" w:color="auto" w:fill="auto"/>
            <w:noWrap/>
            <w:vAlign w:val="bottom"/>
          </w:tcPr>
          <w:p w14:paraId="6D5A6EB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224F188F" w14:textId="77777777" w:rsidTr="00F868C6">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13C50638"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Premiums received</w:t>
            </w:r>
          </w:p>
        </w:tc>
        <w:tc>
          <w:tcPr>
            <w:tcW w:w="695" w:type="pct"/>
            <w:noWrap/>
            <w:vAlign w:val="bottom"/>
          </w:tcPr>
          <w:p w14:paraId="088C568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3,311,693</w:t>
            </w:r>
          </w:p>
        </w:tc>
        <w:tc>
          <w:tcPr>
            <w:tcW w:w="695" w:type="pct"/>
            <w:noWrap/>
            <w:vAlign w:val="bottom"/>
          </w:tcPr>
          <w:p w14:paraId="0AE05E2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5" w:type="pct"/>
            <w:noWrap/>
            <w:vAlign w:val="bottom"/>
          </w:tcPr>
          <w:p w14:paraId="5C87A66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6" w:type="pct"/>
            <w:noWrap/>
            <w:vAlign w:val="bottom"/>
          </w:tcPr>
          <w:p w14:paraId="5B0685E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noWrap/>
            <w:vAlign w:val="bottom"/>
          </w:tcPr>
          <w:p w14:paraId="244C686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3,311,693</w:t>
            </w:r>
          </w:p>
        </w:tc>
      </w:tr>
      <w:tr w:rsidR="001A6957" w:rsidRPr="00F868C6" w14:paraId="49D6A73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4F6DDC32"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Paid claims and directly attributable expenses</w:t>
            </w:r>
          </w:p>
        </w:tc>
        <w:tc>
          <w:tcPr>
            <w:tcW w:w="695" w:type="pct"/>
            <w:shd w:val="clear" w:color="auto" w:fill="auto"/>
            <w:noWrap/>
            <w:vAlign w:val="bottom"/>
          </w:tcPr>
          <w:p w14:paraId="44A5577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161A0A6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000E3A3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(2,681,936)</w:t>
            </w:r>
          </w:p>
        </w:tc>
        <w:tc>
          <w:tcPr>
            <w:tcW w:w="696" w:type="pct"/>
            <w:shd w:val="clear" w:color="auto" w:fill="auto"/>
            <w:noWrap/>
            <w:vAlign w:val="bottom"/>
          </w:tcPr>
          <w:p w14:paraId="3CDCCC5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shd w:val="clear" w:color="auto" w:fill="auto"/>
            <w:noWrap/>
            <w:vAlign w:val="bottom"/>
          </w:tcPr>
          <w:p w14:paraId="7D97F67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(2,681,936)</w:t>
            </w:r>
          </w:p>
        </w:tc>
      </w:tr>
      <w:tr w:rsidR="001A6957" w:rsidRPr="00F868C6" w14:paraId="3865D363" w14:textId="77777777" w:rsidTr="00F868C6">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4ADACCF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eastAsia="en-GB"/>
              </w:rPr>
              <w:t>Insurance acquisition cash flows</w:t>
            </w:r>
          </w:p>
        </w:tc>
        <w:tc>
          <w:tcPr>
            <w:tcW w:w="695" w:type="pct"/>
            <w:tcBorders>
              <w:bottom w:val="single" w:sz="4" w:space="0" w:color="auto"/>
            </w:tcBorders>
            <w:noWrap/>
            <w:vAlign w:val="bottom"/>
          </w:tcPr>
          <w:p w14:paraId="46F5F898" w14:textId="49E8304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(258,38</w:t>
            </w:r>
            <w:r w:rsidR="00F709B1" w:rsidRPr="00F868C6">
              <w:rPr>
                <w:rFonts w:ascii="Arial" w:hAnsi="Arial" w:cs="Arial"/>
                <w:color w:val="000000"/>
                <w:sz w:val="18"/>
                <w:szCs w:val="18"/>
                <w:lang w:val="en-GB" w:eastAsia="en-GB"/>
              </w:rPr>
              <w:t>2</w:t>
            </w: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654EC96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1A90E9E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tcBorders>
              <w:bottom w:val="single" w:sz="4" w:space="0" w:color="auto"/>
            </w:tcBorders>
            <w:noWrap/>
            <w:vAlign w:val="bottom"/>
          </w:tcPr>
          <w:p w14:paraId="446B18D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tcBorders>
              <w:bottom w:val="single" w:sz="4" w:space="0" w:color="auto"/>
            </w:tcBorders>
            <w:noWrap/>
            <w:vAlign w:val="bottom"/>
          </w:tcPr>
          <w:p w14:paraId="5BA3DD18" w14:textId="0F6CF970"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(258,38</w:t>
            </w:r>
            <w:r w:rsidR="00F709B1" w:rsidRPr="00F868C6">
              <w:rPr>
                <w:rFonts w:ascii="Arial" w:hAnsi="Arial" w:cs="Arial"/>
                <w:color w:val="000000"/>
                <w:sz w:val="18"/>
                <w:szCs w:val="18"/>
                <w:lang w:val="en-GB" w:eastAsia="en-GB"/>
              </w:rPr>
              <w:t>2</w:t>
            </w:r>
            <w:r w:rsidRPr="00F868C6">
              <w:rPr>
                <w:rFonts w:ascii="Arial" w:hAnsi="Arial" w:cs="Arial"/>
                <w:color w:val="000000"/>
                <w:sz w:val="18"/>
                <w:szCs w:val="18"/>
                <w:lang w:val="en-GB" w:eastAsia="en-GB"/>
              </w:rPr>
              <w:t>)</w:t>
            </w:r>
          </w:p>
        </w:tc>
      </w:tr>
      <w:tr w:rsidR="001A6957" w:rsidRPr="00F868C6" w14:paraId="51C0DED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356B457F"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shd w:val="clear" w:color="auto" w:fill="auto"/>
            <w:noWrap/>
            <w:vAlign w:val="bottom"/>
          </w:tcPr>
          <w:p w14:paraId="6F55EC6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vAlign w:val="bottom"/>
          </w:tcPr>
          <w:p w14:paraId="4E5A3DD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vAlign w:val="bottom"/>
          </w:tcPr>
          <w:p w14:paraId="77047EE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tcBorders>
              <w:top w:val="single" w:sz="4" w:space="0" w:color="auto"/>
            </w:tcBorders>
            <w:shd w:val="clear" w:color="auto" w:fill="auto"/>
            <w:noWrap/>
            <w:vAlign w:val="bottom"/>
          </w:tcPr>
          <w:p w14:paraId="0286786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tcBorders>
              <w:top w:val="single" w:sz="4" w:space="0" w:color="auto"/>
            </w:tcBorders>
            <w:shd w:val="clear" w:color="auto" w:fill="auto"/>
            <w:noWrap/>
            <w:vAlign w:val="bottom"/>
          </w:tcPr>
          <w:p w14:paraId="7BC50E4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209687D2" w14:textId="77777777" w:rsidTr="00F868C6">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6F316EA9" w14:textId="77777777" w:rsidR="001A6957" w:rsidRPr="00F868C6" w:rsidRDefault="001A6957" w:rsidP="00F868C6">
            <w:pPr>
              <w:keepNext/>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Total cashflow</w:t>
            </w:r>
          </w:p>
        </w:tc>
        <w:tc>
          <w:tcPr>
            <w:tcW w:w="695" w:type="pct"/>
            <w:tcBorders>
              <w:bottom w:val="single" w:sz="4" w:space="0" w:color="auto"/>
            </w:tcBorders>
            <w:noWrap/>
            <w:vAlign w:val="bottom"/>
          </w:tcPr>
          <w:p w14:paraId="566F4F11" w14:textId="6232B532"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3,053,31</w:t>
            </w:r>
            <w:r w:rsidR="00F709B1" w:rsidRPr="00F868C6">
              <w:rPr>
                <w:rFonts w:ascii="Arial" w:hAnsi="Arial" w:cs="Arial"/>
                <w:color w:val="000000"/>
                <w:sz w:val="18"/>
                <w:szCs w:val="18"/>
                <w:lang w:eastAsia="en-GB"/>
              </w:rPr>
              <w:t>1</w:t>
            </w:r>
          </w:p>
        </w:tc>
        <w:tc>
          <w:tcPr>
            <w:tcW w:w="695" w:type="pct"/>
            <w:tcBorders>
              <w:bottom w:val="single" w:sz="4" w:space="0" w:color="auto"/>
            </w:tcBorders>
            <w:noWrap/>
            <w:vAlign w:val="bottom"/>
          </w:tcPr>
          <w:p w14:paraId="07391AD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34C67D0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(2,681,936)</w:t>
            </w:r>
          </w:p>
        </w:tc>
        <w:tc>
          <w:tcPr>
            <w:tcW w:w="696" w:type="pct"/>
            <w:tcBorders>
              <w:bottom w:val="single" w:sz="4" w:space="0" w:color="auto"/>
            </w:tcBorders>
            <w:noWrap/>
            <w:vAlign w:val="bottom"/>
          </w:tcPr>
          <w:p w14:paraId="3DB7126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tcBorders>
              <w:bottom w:val="single" w:sz="4" w:space="0" w:color="auto"/>
            </w:tcBorders>
            <w:noWrap/>
            <w:vAlign w:val="bottom"/>
          </w:tcPr>
          <w:p w14:paraId="33495D8C" w14:textId="2D508186"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371,37</w:t>
            </w:r>
            <w:r w:rsidR="00F709B1" w:rsidRPr="00F868C6">
              <w:rPr>
                <w:rFonts w:ascii="Arial" w:eastAsia="Cordia New" w:hAnsi="Arial" w:cs="Arial"/>
                <w:color w:val="000000"/>
                <w:sz w:val="18"/>
                <w:szCs w:val="18"/>
                <w:lang w:val="en-GB" w:eastAsia="en-GB"/>
              </w:rPr>
              <w:t>5</w:t>
            </w:r>
          </w:p>
        </w:tc>
      </w:tr>
      <w:tr w:rsidR="001A6957" w:rsidRPr="00F868C6" w14:paraId="67941C8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49E55376"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shd w:val="clear" w:color="auto" w:fill="auto"/>
            <w:noWrap/>
            <w:vAlign w:val="bottom"/>
          </w:tcPr>
          <w:p w14:paraId="7DBFBD5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3FCFACE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1D286B1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shd w:val="clear" w:color="auto" w:fill="auto"/>
            <w:noWrap/>
            <w:vAlign w:val="bottom"/>
          </w:tcPr>
          <w:p w14:paraId="32A1170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shd w:val="clear" w:color="auto" w:fill="auto"/>
            <w:noWrap/>
            <w:vAlign w:val="bottom"/>
          </w:tcPr>
          <w:p w14:paraId="68FDB19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r>
      <w:tr w:rsidR="001A6957" w:rsidRPr="00F868C6" w14:paraId="4D26405B" w14:textId="77777777" w:rsidTr="00F868C6">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3817DD09"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5" w:type="pct"/>
            <w:noWrap/>
            <w:vAlign w:val="bottom"/>
          </w:tcPr>
          <w:p w14:paraId="0687624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95" w:type="pct"/>
            <w:noWrap/>
            <w:vAlign w:val="bottom"/>
          </w:tcPr>
          <w:p w14:paraId="12D15C7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noWrap/>
            <w:vAlign w:val="bottom"/>
          </w:tcPr>
          <w:p w14:paraId="04D4F69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6" w:type="pct"/>
            <w:noWrap/>
            <w:vAlign w:val="bottom"/>
          </w:tcPr>
          <w:p w14:paraId="7904723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6" w:type="pct"/>
            <w:noWrap/>
            <w:vAlign w:val="bottom"/>
          </w:tcPr>
          <w:p w14:paraId="3A9DA74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14DE8314"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4F7FB16F"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liabilities</w:t>
            </w:r>
          </w:p>
        </w:tc>
        <w:tc>
          <w:tcPr>
            <w:tcW w:w="695" w:type="pct"/>
            <w:shd w:val="clear" w:color="auto" w:fill="auto"/>
            <w:noWrap/>
            <w:vAlign w:val="bottom"/>
          </w:tcPr>
          <w:p w14:paraId="70C6C90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660,051</w:t>
            </w:r>
          </w:p>
        </w:tc>
        <w:tc>
          <w:tcPr>
            <w:tcW w:w="695" w:type="pct"/>
            <w:shd w:val="clear" w:color="auto" w:fill="auto"/>
            <w:noWrap/>
            <w:vAlign w:val="bottom"/>
          </w:tcPr>
          <w:p w14:paraId="151A623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46,190</w:t>
            </w:r>
          </w:p>
        </w:tc>
        <w:tc>
          <w:tcPr>
            <w:tcW w:w="695" w:type="pct"/>
            <w:shd w:val="clear" w:color="auto" w:fill="auto"/>
            <w:noWrap/>
            <w:vAlign w:val="bottom"/>
          </w:tcPr>
          <w:p w14:paraId="3035AD1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653,006</w:t>
            </w:r>
          </w:p>
        </w:tc>
        <w:tc>
          <w:tcPr>
            <w:tcW w:w="696" w:type="pct"/>
            <w:shd w:val="clear" w:color="auto" w:fill="auto"/>
            <w:noWrap/>
            <w:vAlign w:val="bottom"/>
          </w:tcPr>
          <w:p w14:paraId="163D590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72,646</w:t>
            </w:r>
          </w:p>
        </w:tc>
        <w:tc>
          <w:tcPr>
            <w:tcW w:w="696" w:type="pct"/>
            <w:shd w:val="clear" w:color="auto" w:fill="auto"/>
            <w:noWrap/>
            <w:vAlign w:val="bottom"/>
          </w:tcPr>
          <w:p w14:paraId="4A8CC14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1,431,893</w:t>
            </w:r>
          </w:p>
        </w:tc>
      </w:tr>
      <w:tr w:rsidR="001A6957" w:rsidRPr="00F868C6" w14:paraId="5E8AA2BF" w14:textId="77777777" w:rsidTr="00F868C6">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37574D0A"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assets</w:t>
            </w:r>
          </w:p>
        </w:tc>
        <w:tc>
          <w:tcPr>
            <w:tcW w:w="695" w:type="pct"/>
            <w:tcBorders>
              <w:bottom w:val="single" w:sz="4" w:space="0" w:color="auto"/>
            </w:tcBorders>
            <w:noWrap/>
            <w:vAlign w:val="bottom"/>
          </w:tcPr>
          <w:p w14:paraId="2B334A0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113,904</w:t>
            </w:r>
          </w:p>
        </w:tc>
        <w:tc>
          <w:tcPr>
            <w:tcW w:w="695" w:type="pct"/>
            <w:tcBorders>
              <w:bottom w:val="single" w:sz="4" w:space="0" w:color="auto"/>
            </w:tcBorders>
            <w:noWrap/>
            <w:vAlign w:val="bottom"/>
          </w:tcPr>
          <w:p w14:paraId="69AAEC3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2,023</w:t>
            </w:r>
          </w:p>
        </w:tc>
        <w:tc>
          <w:tcPr>
            <w:tcW w:w="695" w:type="pct"/>
            <w:tcBorders>
              <w:bottom w:val="single" w:sz="4" w:space="0" w:color="auto"/>
            </w:tcBorders>
            <w:noWrap/>
            <w:vAlign w:val="bottom"/>
          </w:tcPr>
          <w:p w14:paraId="5D35E53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(248,709)</w:t>
            </w:r>
          </w:p>
        </w:tc>
        <w:tc>
          <w:tcPr>
            <w:tcW w:w="696" w:type="pct"/>
            <w:tcBorders>
              <w:bottom w:val="single" w:sz="4" w:space="0" w:color="auto"/>
            </w:tcBorders>
            <w:noWrap/>
            <w:vAlign w:val="bottom"/>
          </w:tcPr>
          <w:p w14:paraId="77A7F90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8,791</w:t>
            </w:r>
          </w:p>
        </w:tc>
        <w:tc>
          <w:tcPr>
            <w:tcW w:w="696" w:type="pct"/>
            <w:tcBorders>
              <w:bottom w:val="single" w:sz="4" w:space="0" w:color="auto"/>
            </w:tcBorders>
            <w:noWrap/>
            <w:vAlign w:val="bottom"/>
          </w:tcPr>
          <w:p w14:paraId="020A41C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(123,991)</w:t>
            </w:r>
          </w:p>
        </w:tc>
      </w:tr>
      <w:tr w:rsidR="001A6957" w:rsidRPr="00F868C6" w14:paraId="4E2A3FE0"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4" w:type="pct"/>
            <w:shd w:val="clear" w:color="auto" w:fill="auto"/>
            <w:noWrap/>
            <w:vAlign w:val="bottom"/>
          </w:tcPr>
          <w:p w14:paraId="0792545B"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shd w:val="clear" w:color="auto" w:fill="auto"/>
            <w:noWrap/>
            <w:vAlign w:val="bottom"/>
          </w:tcPr>
          <w:p w14:paraId="13BADEC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0302641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0DC5DB3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shd w:val="clear" w:color="auto" w:fill="auto"/>
            <w:noWrap/>
            <w:vAlign w:val="bottom"/>
          </w:tcPr>
          <w:p w14:paraId="7A7763D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shd w:val="clear" w:color="auto" w:fill="auto"/>
            <w:noWrap/>
            <w:vAlign w:val="bottom"/>
          </w:tcPr>
          <w:p w14:paraId="513DE29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r>
      <w:tr w:rsidR="001A6957" w:rsidRPr="00F868C6" w14:paraId="474712F2" w14:textId="77777777">
        <w:tc>
          <w:tcPr>
            <w:cnfStyle w:val="001000000000" w:firstRow="0" w:lastRow="0" w:firstColumn="1" w:lastColumn="0" w:oddVBand="0" w:evenVBand="0" w:oddHBand="0" w:evenHBand="0" w:firstRowFirstColumn="0" w:firstRowLastColumn="0" w:lastRowFirstColumn="0" w:lastRowLastColumn="0"/>
            <w:tcW w:w="1524" w:type="pct"/>
            <w:noWrap/>
            <w:vAlign w:val="bottom"/>
          </w:tcPr>
          <w:p w14:paraId="45E154BC"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5" w:type="pct"/>
            <w:tcBorders>
              <w:bottom w:val="single" w:sz="4" w:space="0" w:color="auto"/>
            </w:tcBorders>
            <w:noWrap/>
            <w:vAlign w:val="bottom"/>
          </w:tcPr>
          <w:p w14:paraId="707C7A6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773,955</w:t>
            </w:r>
          </w:p>
        </w:tc>
        <w:tc>
          <w:tcPr>
            <w:tcW w:w="695" w:type="pct"/>
            <w:tcBorders>
              <w:bottom w:val="single" w:sz="4" w:space="0" w:color="auto"/>
            </w:tcBorders>
            <w:noWrap/>
            <w:vAlign w:val="bottom"/>
          </w:tcPr>
          <w:p w14:paraId="72708D8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48,213</w:t>
            </w:r>
          </w:p>
        </w:tc>
        <w:tc>
          <w:tcPr>
            <w:tcW w:w="695" w:type="pct"/>
            <w:tcBorders>
              <w:bottom w:val="single" w:sz="4" w:space="0" w:color="auto"/>
            </w:tcBorders>
            <w:noWrap/>
            <w:vAlign w:val="bottom"/>
          </w:tcPr>
          <w:p w14:paraId="62F2FC5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404,297</w:t>
            </w:r>
          </w:p>
        </w:tc>
        <w:tc>
          <w:tcPr>
            <w:tcW w:w="696" w:type="pct"/>
            <w:tcBorders>
              <w:bottom w:val="single" w:sz="4" w:space="0" w:color="auto"/>
            </w:tcBorders>
            <w:noWrap/>
            <w:vAlign w:val="bottom"/>
          </w:tcPr>
          <w:p w14:paraId="1EC67BC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81,437</w:t>
            </w:r>
          </w:p>
        </w:tc>
        <w:tc>
          <w:tcPr>
            <w:tcW w:w="696" w:type="pct"/>
            <w:tcBorders>
              <w:bottom w:val="single" w:sz="4" w:space="0" w:color="auto"/>
            </w:tcBorders>
            <w:noWrap/>
            <w:vAlign w:val="bottom"/>
          </w:tcPr>
          <w:p w14:paraId="3F875EA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1,307,902</w:t>
            </w:r>
          </w:p>
        </w:tc>
      </w:tr>
    </w:tbl>
    <w:p w14:paraId="0CAEA56F" w14:textId="77777777" w:rsidR="001A6957" w:rsidRPr="00F868C6" w:rsidRDefault="001A6957" w:rsidP="00F868C6">
      <w:pPr>
        <w:rPr>
          <w:rFonts w:ascii="Arial" w:hAnsi="Arial" w:cs="Arial"/>
          <w:color w:val="000000"/>
          <w:sz w:val="18"/>
          <w:szCs w:val="18"/>
        </w:rPr>
      </w:pPr>
    </w:p>
    <w:p w14:paraId="5047EDCC" w14:textId="6BD3AC62" w:rsidR="001A6957" w:rsidRPr="00F868C6" w:rsidRDefault="001A6957" w:rsidP="00F868C6">
      <w:pPr>
        <w:rPr>
          <w:rFonts w:ascii="Arial" w:hAnsi="Arial" w:cs="Arial"/>
          <w:color w:val="000000"/>
          <w:sz w:val="18"/>
          <w:szCs w:val="18"/>
        </w:rPr>
      </w:pPr>
      <w:r w:rsidRPr="00F868C6">
        <w:rPr>
          <w:rFonts w:ascii="Arial" w:hAnsi="Arial" w:cs="Arial"/>
          <w:color w:val="000000"/>
          <w:sz w:val="18"/>
          <w:szCs w:val="18"/>
        </w:rPr>
        <w:br w:type="page"/>
      </w:r>
    </w:p>
    <w:tbl>
      <w:tblPr>
        <w:tblStyle w:val="PlainTable4"/>
        <w:tblW w:w="5003" w:type="pct"/>
        <w:tblLayout w:type="fixed"/>
        <w:tblLook w:val="04A0" w:firstRow="1" w:lastRow="0" w:firstColumn="1" w:lastColumn="0" w:noHBand="0" w:noVBand="1"/>
      </w:tblPr>
      <w:tblGrid>
        <w:gridCol w:w="2851"/>
        <w:gridCol w:w="1322"/>
        <w:gridCol w:w="1322"/>
        <w:gridCol w:w="1322"/>
        <w:gridCol w:w="1323"/>
        <w:gridCol w:w="1327"/>
      </w:tblGrid>
      <w:tr w:rsidR="001A6957" w:rsidRPr="00F868C6" w14:paraId="200AE495" w14:textId="77777777" w:rsidTr="00F86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727A9415"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94" w:type="pct"/>
            <w:gridSpan w:val="5"/>
            <w:tcBorders>
              <w:bottom w:val="single" w:sz="4" w:space="0" w:color="auto"/>
            </w:tcBorders>
            <w:noWrap/>
            <w:vAlign w:val="bottom"/>
          </w:tcPr>
          <w:p w14:paraId="638FD5D3" w14:textId="77777777" w:rsidR="001A6957" w:rsidRPr="00F868C6" w:rsidRDefault="001A6957" w:rsidP="00F868C6">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Consolidated financial statements</w:t>
            </w:r>
          </w:p>
        </w:tc>
      </w:tr>
      <w:tr w:rsidR="001A6957" w:rsidRPr="00F868C6" w14:paraId="3A6E132D"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5CEFF54E"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94" w:type="pct"/>
            <w:gridSpan w:val="5"/>
            <w:tcBorders>
              <w:top w:val="single" w:sz="4" w:space="0" w:color="auto"/>
              <w:bottom w:val="single" w:sz="4" w:space="0" w:color="auto"/>
            </w:tcBorders>
            <w:shd w:val="clear" w:color="auto" w:fill="auto"/>
            <w:noWrap/>
            <w:vAlign w:val="bottom"/>
          </w:tcPr>
          <w:p w14:paraId="7CA28E9E"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(Restated)</w:t>
            </w:r>
          </w:p>
          <w:p w14:paraId="03464913"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As of </w:t>
            </w:r>
            <w:proofErr w:type="gramStart"/>
            <w:r w:rsidRPr="00F868C6">
              <w:rPr>
                <w:rFonts w:ascii="Arial" w:hAnsi="Arial" w:cs="Arial"/>
                <w:b/>
                <w:bCs/>
                <w:color w:val="000000"/>
                <w:sz w:val="18"/>
                <w:szCs w:val="18"/>
                <w:lang w:val="en-GB" w:eastAsia="en-GB"/>
              </w:rPr>
              <w:t>31 December 2024</w:t>
            </w:r>
            <w:proofErr w:type="gramEnd"/>
          </w:p>
        </w:tc>
      </w:tr>
      <w:tr w:rsidR="001A6957" w:rsidRPr="00F868C6" w14:paraId="297457A9"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2BE284CF"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94" w:type="pct"/>
            <w:gridSpan w:val="5"/>
            <w:tcBorders>
              <w:top w:val="single" w:sz="4" w:space="0" w:color="auto"/>
              <w:bottom w:val="single" w:sz="4" w:space="0" w:color="auto"/>
            </w:tcBorders>
            <w:noWrap/>
            <w:vAlign w:val="bottom"/>
          </w:tcPr>
          <w:p w14:paraId="2C0DD36A" w14:textId="77777777" w:rsidR="001A6957" w:rsidRPr="00F868C6" w:rsidRDefault="001A6957" w:rsidP="00F868C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Motor insurance</w:t>
            </w:r>
          </w:p>
        </w:tc>
      </w:tr>
      <w:tr w:rsidR="001A6957" w:rsidRPr="00F868C6" w14:paraId="6504924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6F53B32D"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1396" w:type="pct"/>
            <w:gridSpan w:val="2"/>
            <w:tcBorders>
              <w:top w:val="single" w:sz="4" w:space="0" w:color="auto"/>
              <w:bottom w:val="single" w:sz="4" w:space="0" w:color="auto"/>
            </w:tcBorders>
            <w:shd w:val="clear" w:color="auto" w:fill="auto"/>
            <w:noWrap/>
            <w:vAlign w:val="bottom"/>
          </w:tcPr>
          <w:p w14:paraId="790DBBCE"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Liability for remaining </w:t>
            </w:r>
          </w:p>
          <w:p w14:paraId="1EEAD4C9"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coverage</w:t>
            </w:r>
          </w:p>
        </w:tc>
        <w:tc>
          <w:tcPr>
            <w:tcW w:w="1397" w:type="pct"/>
            <w:gridSpan w:val="2"/>
            <w:tcBorders>
              <w:top w:val="single" w:sz="4" w:space="0" w:color="auto"/>
              <w:bottom w:val="single" w:sz="4" w:space="0" w:color="auto"/>
            </w:tcBorders>
            <w:shd w:val="clear" w:color="auto" w:fill="auto"/>
            <w:vAlign w:val="bottom"/>
          </w:tcPr>
          <w:p w14:paraId="31F1DBBE"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Liabilities for</w:t>
            </w:r>
          </w:p>
          <w:p w14:paraId="2687CEC2"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incurred claims</w:t>
            </w:r>
          </w:p>
        </w:tc>
        <w:tc>
          <w:tcPr>
            <w:tcW w:w="700" w:type="pct"/>
            <w:shd w:val="clear" w:color="auto" w:fill="auto"/>
            <w:vAlign w:val="bottom"/>
          </w:tcPr>
          <w:p w14:paraId="4313ADE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35A27EEC" w14:textId="77777777" w:rsidTr="00F868C6">
        <w:tc>
          <w:tcPr>
            <w:cnfStyle w:val="001000000000" w:firstRow="0" w:lastRow="0" w:firstColumn="1" w:lastColumn="0" w:oddVBand="0" w:evenVBand="0" w:oddHBand="0" w:evenHBand="0" w:firstRowFirstColumn="0" w:firstRowLastColumn="0" w:lastRowFirstColumn="0" w:lastRowLastColumn="0"/>
            <w:tcW w:w="1506" w:type="pct"/>
            <w:tcBorders>
              <w:bottom w:val="single" w:sz="4" w:space="0" w:color="auto"/>
            </w:tcBorders>
            <w:noWrap/>
            <w:vAlign w:val="bottom"/>
            <w:hideMark/>
          </w:tcPr>
          <w:p w14:paraId="7B6C6935" w14:textId="77777777" w:rsidR="001A6957" w:rsidRPr="00F868C6" w:rsidRDefault="001A6957" w:rsidP="00F868C6">
            <w:pPr>
              <w:ind w:left="67" w:hanging="139"/>
              <w:jc w:val="center"/>
              <w:rPr>
                <w:rFonts w:ascii="Arial" w:hAnsi="Arial" w:cs="Arial"/>
                <w:color w:val="000000"/>
                <w:sz w:val="18"/>
                <w:szCs w:val="18"/>
                <w:cs/>
                <w:lang w:val="en-GB" w:eastAsia="en-GB"/>
              </w:rPr>
            </w:pPr>
            <w:r w:rsidRPr="00F868C6">
              <w:rPr>
                <w:rFonts w:ascii="Arial" w:hAnsi="Arial" w:cs="Arial"/>
                <w:color w:val="000000"/>
                <w:sz w:val="18"/>
                <w:szCs w:val="18"/>
                <w:lang w:val="en-GB" w:eastAsia="en-GB"/>
              </w:rPr>
              <w:t>Insurance contract issued</w:t>
            </w:r>
          </w:p>
        </w:tc>
        <w:tc>
          <w:tcPr>
            <w:tcW w:w="698" w:type="pct"/>
            <w:tcBorders>
              <w:bottom w:val="single" w:sz="4" w:space="0" w:color="auto"/>
            </w:tcBorders>
            <w:noWrap/>
            <w:vAlign w:val="bottom"/>
            <w:hideMark/>
          </w:tcPr>
          <w:p w14:paraId="090D180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Excluding loss</w:t>
            </w:r>
          </w:p>
          <w:p w14:paraId="565FB57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component</w:t>
            </w:r>
          </w:p>
          <w:p w14:paraId="30C13F7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00ABA82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8" w:type="pct"/>
            <w:tcBorders>
              <w:bottom w:val="single" w:sz="4" w:space="0" w:color="auto"/>
            </w:tcBorders>
            <w:noWrap/>
            <w:vAlign w:val="bottom"/>
            <w:hideMark/>
          </w:tcPr>
          <w:p w14:paraId="545E61F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eastAsia="en-GB"/>
              </w:rPr>
              <w:t>Loss component</w:t>
            </w:r>
          </w:p>
          <w:p w14:paraId="43E1285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2FD6186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Baht</w:t>
            </w:r>
          </w:p>
        </w:tc>
        <w:tc>
          <w:tcPr>
            <w:tcW w:w="698" w:type="pct"/>
            <w:tcBorders>
              <w:bottom w:val="single" w:sz="4" w:space="0" w:color="auto"/>
            </w:tcBorders>
            <w:noWrap/>
            <w:vAlign w:val="bottom"/>
          </w:tcPr>
          <w:p w14:paraId="5AEE9DD1" w14:textId="77777777" w:rsidR="00BE3FC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Present </w:t>
            </w:r>
          </w:p>
          <w:p w14:paraId="43721B9A" w14:textId="083B02FF"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value of future </w:t>
            </w:r>
          </w:p>
          <w:p w14:paraId="0B99BF0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cash flows</w:t>
            </w:r>
          </w:p>
          <w:p w14:paraId="244278D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2521946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9" w:type="pct"/>
            <w:tcBorders>
              <w:bottom w:val="single" w:sz="4" w:space="0" w:color="auto"/>
            </w:tcBorders>
            <w:noWrap/>
            <w:vAlign w:val="center"/>
            <w:hideMark/>
          </w:tcPr>
          <w:p w14:paraId="1447599D"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 adjustment for</w:t>
            </w:r>
          </w:p>
          <w:p w14:paraId="10458ADE"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non-financial </w:t>
            </w:r>
          </w:p>
          <w:p w14:paraId="56ED2E4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risks</w:t>
            </w:r>
          </w:p>
          <w:p w14:paraId="64154C8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r w:rsidRPr="00F868C6">
              <w:rPr>
                <w:rFonts w:ascii="Arial" w:hAnsi="Arial" w:cs="Arial"/>
                <w:b/>
                <w:bCs/>
                <w:color w:val="000000"/>
                <w:sz w:val="18"/>
                <w:szCs w:val="18"/>
                <w:lang w:eastAsia="en-GB"/>
              </w:rPr>
              <w:t xml:space="preserve"> </w:t>
            </w:r>
          </w:p>
          <w:p w14:paraId="2024F49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eastAsia="en-GB"/>
              </w:rPr>
              <w:t>Baht</w:t>
            </w:r>
          </w:p>
        </w:tc>
        <w:tc>
          <w:tcPr>
            <w:tcW w:w="700" w:type="pct"/>
            <w:tcBorders>
              <w:bottom w:val="single" w:sz="4" w:space="0" w:color="auto"/>
            </w:tcBorders>
            <w:noWrap/>
            <w:vAlign w:val="bottom"/>
            <w:hideMark/>
          </w:tcPr>
          <w:p w14:paraId="44C804C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p w14:paraId="486BD11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6B40F27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Baht</w:t>
            </w:r>
          </w:p>
        </w:tc>
      </w:tr>
      <w:tr w:rsidR="001A6957" w:rsidRPr="00F868C6" w14:paraId="7A4E0C0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tcBorders>
              <w:top w:val="single" w:sz="4" w:space="0" w:color="auto"/>
            </w:tcBorders>
            <w:shd w:val="clear" w:color="auto" w:fill="auto"/>
            <w:noWrap/>
            <w:vAlign w:val="bottom"/>
          </w:tcPr>
          <w:p w14:paraId="35EBE67F"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shd w:val="clear" w:color="auto" w:fill="auto"/>
            <w:noWrap/>
            <w:vAlign w:val="bottom"/>
          </w:tcPr>
          <w:p w14:paraId="35F669E8"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eastAsia="en-GB"/>
              </w:rPr>
            </w:pPr>
          </w:p>
        </w:tc>
        <w:tc>
          <w:tcPr>
            <w:tcW w:w="698" w:type="pct"/>
            <w:tcBorders>
              <w:top w:val="single" w:sz="4" w:space="0" w:color="auto"/>
            </w:tcBorders>
            <w:shd w:val="clear" w:color="auto" w:fill="auto"/>
            <w:noWrap/>
            <w:vAlign w:val="bottom"/>
          </w:tcPr>
          <w:p w14:paraId="4949C5F8"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8" w:type="pct"/>
            <w:tcBorders>
              <w:top w:val="single" w:sz="4" w:space="0" w:color="auto"/>
            </w:tcBorders>
            <w:shd w:val="clear" w:color="auto" w:fill="auto"/>
            <w:noWrap/>
            <w:vAlign w:val="bottom"/>
          </w:tcPr>
          <w:p w14:paraId="2E3C8905"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9" w:type="pct"/>
            <w:tcBorders>
              <w:top w:val="single" w:sz="4" w:space="0" w:color="auto"/>
            </w:tcBorders>
            <w:shd w:val="clear" w:color="auto" w:fill="auto"/>
            <w:noWrap/>
            <w:vAlign w:val="bottom"/>
          </w:tcPr>
          <w:p w14:paraId="63615B0F"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700" w:type="pct"/>
            <w:tcBorders>
              <w:top w:val="single" w:sz="4" w:space="0" w:color="auto"/>
            </w:tcBorders>
            <w:shd w:val="clear" w:color="auto" w:fill="auto"/>
            <w:noWrap/>
            <w:vAlign w:val="bottom"/>
          </w:tcPr>
          <w:p w14:paraId="28EF2AEA"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42DEF5E3"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1F304B2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liabilities</w:t>
            </w:r>
          </w:p>
        </w:tc>
        <w:tc>
          <w:tcPr>
            <w:tcW w:w="698" w:type="pct"/>
            <w:noWrap/>
            <w:vAlign w:val="bottom"/>
          </w:tcPr>
          <w:p w14:paraId="1ABFCC2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cs/>
                <w:lang w:val="en-GB" w:eastAsia="en-GB"/>
              </w:rPr>
              <w:t>132</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588</w:t>
            </w:r>
          </w:p>
        </w:tc>
        <w:tc>
          <w:tcPr>
            <w:tcW w:w="698" w:type="pct"/>
            <w:noWrap/>
            <w:vAlign w:val="bottom"/>
          </w:tcPr>
          <w:p w14:paraId="4B076B0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1</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812</w:t>
            </w:r>
          </w:p>
        </w:tc>
        <w:tc>
          <w:tcPr>
            <w:tcW w:w="698" w:type="pct"/>
            <w:noWrap/>
            <w:vAlign w:val="bottom"/>
          </w:tcPr>
          <w:p w14:paraId="76A1BF3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418</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24</w:t>
            </w:r>
            <w:r w:rsidRPr="00F868C6">
              <w:rPr>
                <w:rFonts w:ascii="Arial" w:hAnsi="Arial" w:cs="Arial"/>
                <w:color w:val="000000"/>
                <w:sz w:val="18"/>
                <w:szCs w:val="18"/>
                <w:lang w:val="en-GB" w:eastAsia="en-GB"/>
              </w:rPr>
              <w:t>7</w:t>
            </w:r>
          </w:p>
        </w:tc>
        <w:tc>
          <w:tcPr>
            <w:tcW w:w="699" w:type="pct"/>
            <w:noWrap/>
            <w:vAlign w:val="bottom"/>
          </w:tcPr>
          <w:p w14:paraId="36325CE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15</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209</w:t>
            </w:r>
          </w:p>
        </w:tc>
        <w:tc>
          <w:tcPr>
            <w:tcW w:w="700" w:type="pct"/>
            <w:noWrap/>
            <w:vAlign w:val="bottom"/>
          </w:tcPr>
          <w:p w14:paraId="4521F5C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567</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85</w:t>
            </w:r>
            <w:r w:rsidRPr="00F868C6">
              <w:rPr>
                <w:rFonts w:ascii="Arial" w:hAnsi="Arial" w:cs="Arial"/>
                <w:color w:val="000000"/>
                <w:sz w:val="18"/>
                <w:szCs w:val="18"/>
                <w:lang w:val="en-GB" w:eastAsia="en-GB"/>
              </w:rPr>
              <w:t>6</w:t>
            </w:r>
          </w:p>
        </w:tc>
      </w:tr>
      <w:tr w:rsidR="001A6957" w:rsidRPr="00F868C6" w14:paraId="4516C38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7E8BE572"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assets</w:t>
            </w:r>
          </w:p>
        </w:tc>
        <w:tc>
          <w:tcPr>
            <w:tcW w:w="698" w:type="pct"/>
            <w:tcBorders>
              <w:bottom w:val="single" w:sz="4" w:space="0" w:color="auto"/>
            </w:tcBorders>
            <w:shd w:val="clear" w:color="auto" w:fill="auto"/>
            <w:noWrap/>
            <w:vAlign w:val="bottom"/>
          </w:tcPr>
          <w:p w14:paraId="57EE3A6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cs/>
                <w:lang w:val="en-GB" w:eastAsia="en-GB"/>
              </w:rPr>
              <w:t>(138)</w:t>
            </w:r>
          </w:p>
        </w:tc>
        <w:tc>
          <w:tcPr>
            <w:tcW w:w="698" w:type="pct"/>
            <w:tcBorders>
              <w:bottom w:val="single" w:sz="4" w:space="0" w:color="auto"/>
            </w:tcBorders>
            <w:shd w:val="clear" w:color="auto" w:fill="auto"/>
            <w:noWrap/>
            <w:vAlign w:val="bottom"/>
          </w:tcPr>
          <w:p w14:paraId="6943622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698" w:type="pct"/>
            <w:tcBorders>
              <w:bottom w:val="single" w:sz="4" w:space="0" w:color="auto"/>
            </w:tcBorders>
            <w:shd w:val="clear" w:color="auto" w:fill="auto"/>
            <w:noWrap/>
            <w:vAlign w:val="bottom"/>
          </w:tcPr>
          <w:p w14:paraId="591938C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cs/>
                <w:lang w:val="en-GB" w:eastAsia="en-GB"/>
              </w:rPr>
              <w:t>(35</w:t>
            </w:r>
            <w:r w:rsidRPr="00F868C6">
              <w:rPr>
                <w:rFonts w:ascii="Arial" w:hAnsi="Arial" w:cs="Arial"/>
                <w:color w:val="000000"/>
                <w:sz w:val="18"/>
                <w:szCs w:val="18"/>
                <w:lang w:val="en-GB" w:eastAsia="en-GB"/>
              </w:rPr>
              <w:t>2</w:t>
            </w:r>
            <w:r w:rsidRPr="00F868C6">
              <w:rPr>
                <w:rFonts w:ascii="Arial" w:hAnsi="Arial" w:cs="Arial"/>
                <w:color w:val="000000"/>
                <w:sz w:val="18"/>
                <w:szCs w:val="18"/>
                <w:cs/>
                <w:lang w:val="en-GB" w:eastAsia="en-GB"/>
              </w:rPr>
              <w:t>)</w:t>
            </w:r>
          </w:p>
        </w:tc>
        <w:tc>
          <w:tcPr>
            <w:tcW w:w="699" w:type="pct"/>
            <w:tcBorders>
              <w:bottom w:val="single" w:sz="4" w:space="0" w:color="auto"/>
            </w:tcBorders>
            <w:shd w:val="clear" w:color="auto" w:fill="auto"/>
            <w:noWrap/>
            <w:vAlign w:val="bottom"/>
          </w:tcPr>
          <w:p w14:paraId="37A2FBA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8</w:t>
            </w:r>
          </w:p>
        </w:tc>
        <w:tc>
          <w:tcPr>
            <w:tcW w:w="700" w:type="pct"/>
            <w:tcBorders>
              <w:bottom w:val="single" w:sz="4" w:space="0" w:color="auto"/>
            </w:tcBorders>
            <w:shd w:val="clear" w:color="auto" w:fill="auto"/>
            <w:noWrap/>
            <w:vAlign w:val="bottom"/>
          </w:tcPr>
          <w:p w14:paraId="029C668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(482)</w:t>
            </w:r>
          </w:p>
        </w:tc>
      </w:tr>
      <w:tr w:rsidR="001A6957" w:rsidRPr="00F868C6" w14:paraId="4EFC1349"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1557F48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noWrap/>
            <w:vAlign w:val="bottom"/>
          </w:tcPr>
          <w:p w14:paraId="6A4BB6E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698" w:type="pct"/>
            <w:tcBorders>
              <w:top w:val="single" w:sz="4" w:space="0" w:color="auto"/>
            </w:tcBorders>
            <w:noWrap/>
            <w:vAlign w:val="bottom"/>
          </w:tcPr>
          <w:p w14:paraId="75B4A50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8" w:type="pct"/>
            <w:tcBorders>
              <w:top w:val="single" w:sz="4" w:space="0" w:color="auto"/>
            </w:tcBorders>
            <w:noWrap/>
            <w:vAlign w:val="bottom"/>
          </w:tcPr>
          <w:p w14:paraId="2E2C6AC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699" w:type="pct"/>
            <w:tcBorders>
              <w:top w:val="single" w:sz="4" w:space="0" w:color="auto"/>
            </w:tcBorders>
            <w:noWrap/>
            <w:vAlign w:val="bottom"/>
          </w:tcPr>
          <w:p w14:paraId="7908BE0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700" w:type="pct"/>
            <w:tcBorders>
              <w:top w:val="single" w:sz="4" w:space="0" w:color="auto"/>
            </w:tcBorders>
            <w:noWrap/>
            <w:vAlign w:val="bottom"/>
          </w:tcPr>
          <w:p w14:paraId="5F6F617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6BA07DE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377CC2AB"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beginning balance</w:t>
            </w:r>
          </w:p>
        </w:tc>
        <w:tc>
          <w:tcPr>
            <w:tcW w:w="698" w:type="pct"/>
            <w:tcBorders>
              <w:bottom w:val="single" w:sz="4" w:space="0" w:color="auto"/>
            </w:tcBorders>
            <w:shd w:val="clear" w:color="auto" w:fill="auto"/>
            <w:noWrap/>
            <w:vAlign w:val="bottom"/>
          </w:tcPr>
          <w:p w14:paraId="4844EA3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cs/>
                <w:lang w:val="en-GB" w:eastAsia="en-GB"/>
              </w:rPr>
              <w:t>132</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450</w:t>
            </w:r>
          </w:p>
        </w:tc>
        <w:tc>
          <w:tcPr>
            <w:tcW w:w="698" w:type="pct"/>
            <w:tcBorders>
              <w:bottom w:val="single" w:sz="4" w:space="0" w:color="auto"/>
            </w:tcBorders>
            <w:shd w:val="clear" w:color="auto" w:fill="auto"/>
            <w:noWrap/>
            <w:vAlign w:val="bottom"/>
          </w:tcPr>
          <w:p w14:paraId="16DA46D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1</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812</w:t>
            </w:r>
          </w:p>
        </w:tc>
        <w:tc>
          <w:tcPr>
            <w:tcW w:w="698" w:type="pct"/>
            <w:tcBorders>
              <w:bottom w:val="single" w:sz="4" w:space="0" w:color="auto"/>
            </w:tcBorders>
            <w:shd w:val="clear" w:color="auto" w:fill="auto"/>
            <w:noWrap/>
            <w:vAlign w:val="bottom"/>
          </w:tcPr>
          <w:p w14:paraId="4EDCF13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cs/>
                <w:lang w:val="en-GB" w:eastAsia="en-GB"/>
              </w:rPr>
              <w:t>417</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89</w:t>
            </w:r>
            <w:r w:rsidRPr="00F868C6">
              <w:rPr>
                <w:rFonts w:ascii="Arial" w:hAnsi="Arial" w:cs="Arial"/>
                <w:color w:val="000000"/>
                <w:sz w:val="18"/>
                <w:szCs w:val="18"/>
                <w:lang w:val="en-GB" w:eastAsia="en-GB"/>
              </w:rPr>
              <w:t>5</w:t>
            </w:r>
          </w:p>
        </w:tc>
        <w:tc>
          <w:tcPr>
            <w:tcW w:w="699" w:type="pct"/>
            <w:tcBorders>
              <w:bottom w:val="single" w:sz="4" w:space="0" w:color="auto"/>
            </w:tcBorders>
            <w:shd w:val="clear" w:color="auto" w:fill="auto"/>
            <w:noWrap/>
            <w:vAlign w:val="bottom"/>
          </w:tcPr>
          <w:p w14:paraId="0D1F750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15,217</w:t>
            </w:r>
          </w:p>
        </w:tc>
        <w:tc>
          <w:tcPr>
            <w:tcW w:w="700" w:type="pct"/>
            <w:tcBorders>
              <w:bottom w:val="single" w:sz="4" w:space="0" w:color="auto"/>
            </w:tcBorders>
            <w:shd w:val="clear" w:color="auto" w:fill="auto"/>
            <w:noWrap/>
            <w:vAlign w:val="bottom"/>
          </w:tcPr>
          <w:p w14:paraId="0ADA169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567,374</w:t>
            </w:r>
          </w:p>
        </w:tc>
      </w:tr>
      <w:tr w:rsidR="001A6957" w:rsidRPr="00F868C6" w14:paraId="47E26F49"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070B2732"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noWrap/>
            <w:vAlign w:val="bottom"/>
          </w:tcPr>
          <w:p w14:paraId="51EB4AA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698" w:type="pct"/>
            <w:tcBorders>
              <w:top w:val="single" w:sz="4" w:space="0" w:color="auto"/>
            </w:tcBorders>
            <w:noWrap/>
            <w:vAlign w:val="bottom"/>
          </w:tcPr>
          <w:p w14:paraId="4A9BF04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698" w:type="pct"/>
            <w:tcBorders>
              <w:top w:val="single" w:sz="4" w:space="0" w:color="auto"/>
            </w:tcBorders>
            <w:noWrap/>
            <w:vAlign w:val="bottom"/>
          </w:tcPr>
          <w:p w14:paraId="5B5E17E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699" w:type="pct"/>
            <w:tcBorders>
              <w:top w:val="single" w:sz="4" w:space="0" w:color="auto"/>
            </w:tcBorders>
            <w:noWrap/>
            <w:vAlign w:val="bottom"/>
          </w:tcPr>
          <w:p w14:paraId="43C6FA2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700" w:type="pct"/>
            <w:tcBorders>
              <w:top w:val="single" w:sz="4" w:space="0" w:color="auto"/>
            </w:tcBorders>
            <w:noWrap/>
            <w:vAlign w:val="bottom"/>
          </w:tcPr>
          <w:p w14:paraId="4377040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4DC79B3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54D42F31"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revenue</w:t>
            </w:r>
          </w:p>
        </w:tc>
        <w:tc>
          <w:tcPr>
            <w:tcW w:w="698" w:type="pct"/>
            <w:tcBorders>
              <w:bottom w:val="single" w:sz="4" w:space="0" w:color="auto"/>
            </w:tcBorders>
            <w:shd w:val="clear" w:color="auto" w:fill="auto"/>
            <w:noWrap/>
            <w:vAlign w:val="bottom"/>
          </w:tcPr>
          <w:p w14:paraId="6B23455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cs/>
                <w:lang w:val="en-GB" w:eastAsia="en-GB"/>
              </w:rPr>
              <w:t>(668</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444)</w:t>
            </w:r>
          </w:p>
        </w:tc>
        <w:tc>
          <w:tcPr>
            <w:tcW w:w="698" w:type="pct"/>
            <w:tcBorders>
              <w:bottom w:val="single" w:sz="4" w:space="0" w:color="auto"/>
            </w:tcBorders>
            <w:shd w:val="clear" w:color="auto" w:fill="auto"/>
            <w:noWrap/>
            <w:vAlign w:val="bottom"/>
          </w:tcPr>
          <w:p w14:paraId="4326F81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698" w:type="pct"/>
            <w:tcBorders>
              <w:bottom w:val="single" w:sz="4" w:space="0" w:color="auto"/>
            </w:tcBorders>
            <w:shd w:val="clear" w:color="auto" w:fill="auto"/>
            <w:noWrap/>
            <w:vAlign w:val="bottom"/>
          </w:tcPr>
          <w:p w14:paraId="49083EB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699" w:type="pct"/>
            <w:tcBorders>
              <w:bottom w:val="single" w:sz="4" w:space="0" w:color="auto"/>
            </w:tcBorders>
            <w:shd w:val="clear" w:color="auto" w:fill="auto"/>
            <w:noWrap/>
            <w:vAlign w:val="bottom"/>
          </w:tcPr>
          <w:p w14:paraId="5C5B647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700" w:type="pct"/>
            <w:tcBorders>
              <w:bottom w:val="single" w:sz="4" w:space="0" w:color="auto"/>
            </w:tcBorders>
            <w:shd w:val="clear" w:color="auto" w:fill="auto"/>
            <w:noWrap/>
            <w:vAlign w:val="bottom"/>
          </w:tcPr>
          <w:p w14:paraId="392B50C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(668</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444)</w:t>
            </w:r>
          </w:p>
        </w:tc>
      </w:tr>
      <w:tr w:rsidR="001A6957" w:rsidRPr="00F868C6" w14:paraId="00DA90E3"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7D999504"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noWrap/>
            <w:vAlign w:val="bottom"/>
          </w:tcPr>
          <w:p w14:paraId="07F6C21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c>
          <w:tcPr>
            <w:tcW w:w="698" w:type="pct"/>
            <w:tcBorders>
              <w:top w:val="single" w:sz="4" w:space="0" w:color="auto"/>
            </w:tcBorders>
            <w:noWrap/>
            <w:vAlign w:val="bottom"/>
          </w:tcPr>
          <w:p w14:paraId="2080240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noWrap/>
            <w:vAlign w:val="bottom"/>
          </w:tcPr>
          <w:p w14:paraId="6EF3D5B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9" w:type="pct"/>
            <w:tcBorders>
              <w:top w:val="single" w:sz="4" w:space="0" w:color="auto"/>
            </w:tcBorders>
            <w:noWrap/>
            <w:vAlign w:val="bottom"/>
          </w:tcPr>
          <w:p w14:paraId="1B59F8B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700" w:type="pct"/>
            <w:tcBorders>
              <w:top w:val="single" w:sz="4" w:space="0" w:color="auto"/>
            </w:tcBorders>
            <w:noWrap/>
            <w:vAlign w:val="bottom"/>
          </w:tcPr>
          <w:p w14:paraId="65A833D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r>
      <w:tr w:rsidR="001A6957" w:rsidRPr="00F868C6" w14:paraId="7CBB494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5BF501A5"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service expenses</w:t>
            </w:r>
          </w:p>
        </w:tc>
        <w:tc>
          <w:tcPr>
            <w:tcW w:w="698" w:type="pct"/>
            <w:shd w:val="clear" w:color="auto" w:fill="auto"/>
            <w:noWrap/>
            <w:vAlign w:val="bottom"/>
          </w:tcPr>
          <w:p w14:paraId="614D051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698" w:type="pct"/>
            <w:shd w:val="clear" w:color="auto" w:fill="auto"/>
            <w:noWrap/>
            <w:vAlign w:val="bottom"/>
          </w:tcPr>
          <w:p w14:paraId="62C902B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8" w:type="pct"/>
            <w:shd w:val="clear" w:color="auto" w:fill="auto"/>
            <w:noWrap/>
            <w:vAlign w:val="bottom"/>
          </w:tcPr>
          <w:p w14:paraId="547B267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9" w:type="pct"/>
            <w:shd w:val="clear" w:color="auto" w:fill="auto"/>
            <w:noWrap/>
            <w:vAlign w:val="bottom"/>
          </w:tcPr>
          <w:p w14:paraId="13805FB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700" w:type="pct"/>
            <w:shd w:val="clear" w:color="auto" w:fill="auto"/>
            <w:noWrap/>
            <w:vAlign w:val="bottom"/>
          </w:tcPr>
          <w:p w14:paraId="3EE5460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r>
      <w:tr w:rsidR="001A6957" w:rsidRPr="00F868C6" w14:paraId="1588837E"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37F67252"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eastAsia="en-GB"/>
              </w:rPr>
              <w:t>Incurred claims and directly attributable expenses</w:t>
            </w:r>
          </w:p>
        </w:tc>
        <w:tc>
          <w:tcPr>
            <w:tcW w:w="698" w:type="pct"/>
            <w:noWrap/>
            <w:vAlign w:val="bottom"/>
          </w:tcPr>
          <w:p w14:paraId="048C8BA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eastAsia="en-GB"/>
              </w:rPr>
              <w:t>-</w:t>
            </w:r>
          </w:p>
        </w:tc>
        <w:tc>
          <w:tcPr>
            <w:tcW w:w="698" w:type="pct"/>
            <w:noWrap/>
            <w:vAlign w:val="bottom"/>
          </w:tcPr>
          <w:p w14:paraId="1ED76E8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(1,835)</w:t>
            </w:r>
          </w:p>
        </w:tc>
        <w:tc>
          <w:tcPr>
            <w:tcW w:w="698" w:type="pct"/>
            <w:noWrap/>
            <w:vAlign w:val="bottom"/>
          </w:tcPr>
          <w:p w14:paraId="49B7DC2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412,629</w:t>
            </w:r>
          </w:p>
        </w:tc>
        <w:tc>
          <w:tcPr>
            <w:tcW w:w="699" w:type="pct"/>
            <w:noWrap/>
            <w:vAlign w:val="bottom"/>
          </w:tcPr>
          <w:p w14:paraId="2D84A27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(2,578)</w:t>
            </w:r>
          </w:p>
        </w:tc>
        <w:tc>
          <w:tcPr>
            <w:tcW w:w="700" w:type="pct"/>
            <w:noWrap/>
            <w:vAlign w:val="bottom"/>
          </w:tcPr>
          <w:p w14:paraId="5459D68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408,216</w:t>
            </w:r>
          </w:p>
        </w:tc>
      </w:tr>
      <w:tr w:rsidR="001A6957" w:rsidRPr="00F868C6" w14:paraId="427B53B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312928F4"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eastAsia="en-GB"/>
              </w:rPr>
              <w:t>Losses on onerous contracts and reversals of losses</w:t>
            </w:r>
          </w:p>
        </w:tc>
        <w:tc>
          <w:tcPr>
            <w:tcW w:w="698" w:type="pct"/>
            <w:shd w:val="clear" w:color="auto" w:fill="auto"/>
            <w:noWrap/>
            <w:vAlign w:val="bottom"/>
          </w:tcPr>
          <w:p w14:paraId="1314EA9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8" w:type="pct"/>
            <w:shd w:val="clear" w:color="auto" w:fill="auto"/>
            <w:noWrap/>
            <w:vAlign w:val="bottom"/>
          </w:tcPr>
          <w:p w14:paraId="247957F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1,355</w:t>
            </w:r>
          </w:p>
        </w:tc>
        <w:tc>
          <w:tcPr>
            <w:tcW w:w="698" w:type="pct"/>
            <w:shd w:val="clear" w:color="auto" w:fill="auto"/>
            <w:noWrap/>
            <w:vAlign w:val="bottom"/>
          </w:tcPr>
          <w:p w14:paraId="5E2F4FE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9" w:type="pct"/>
            <w:shd w:val="clear" w:color="auto" w:fill="auto"/>
            <w:noWrap/>
            <w:vAlign w:val="bottom"/>
          </w:tcPr>
          <w:p w14:paraId="581A2AB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700" w:type="pct"/>
            <w:shd w:val="clear" w:color="auto" w:fill="auto"/>
            <w:noWrap/>
            <w:vAlign w:val="bottom"/>
          </w:tcPr>
          <w:p w14:paraId="7EE56C5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1,355</w:t>
            </w:r>
          </w:p>
        </w:tc>
      </w:tr>
      <w:tr w:rsidR="001A6957" w:rsidRPr="00F868C6" w14:paraId="35A69D8F"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1046D61E" w14:textId="77777777" w:rsidR="001A6957" w:rsidRPr="00F868C6" w:rsidRDefault="001A6957" w:rsidP="00F868C6">
            <w:pPr>
              <w:ind w:left="67" w:hanging="139"/>
              <w:contextualSpacing/>
              <w:rPr>
                <w:rFonts w:ascii="Arial" w:hAnsi="Arial" w:cs="Arial"/>
                <w:b w:val="0"/>
                <w:bCs w:val="0"/>
                <w:color w:val="000000"/>
                <w:sz w:val="18"/>
                <w:szCs w:val="18"/>
                <w:lang w:eastAsia="en-GB"/>
              </w:rPr>
            </w:pPr>
            <w:proofErr w:type="spellStart"/>
            <w:r w:rsidRPr="00F868C6">
              <w:rPr>
                <w:rFonts w:ascii="Arial" w:hAnsi="Arial" w:cs="Arial"/>
                <w:b w:val="0"/>
                <w:bCs w:val="0"/>
                <w:color w:val="000000"/>
                <w:sz w:val="18"/>
                <w:szCs w:val="18"/>
                <w:lang w:eastAsia="en-GB"/>
              </w:rPr>
              <w:t>Amortisation</w:t>
            </w:r>
            <w:proofErr w:type="spellEnd"/>
            <w:r w:rsidRPr="00F868C6">
              <w:rPr>
                <w:rFonts w:ascii="Arial" w:hAnsi="Arial" w:cs="Arial"/>
                <w:b w:val="0"/>
                <w:bCs w:val="0"/>
                <w:color w:val="000000"/>
                <w:sz w:val="18"/>
                <w:szCs w:val="18"/>
                <w:lang w:eastAsia="en-GB"/>
              </w:rPr>
              <w:t xml:space="preserve"> of cash flows to acquire insurance contracts</w:t>
            </w:r>
          </w:p>
        </w:tc>
        <w:tc>
          <w:tcPr>
            <w:tcW w:w="698" w:type="pct"/>
            <w:tcBorders>
              <w:bottom w:val="single" w:sz="4" w:space="0" w:color="auto"/>
            </w:tcBorders>
            <w:noWrap/>
            <w:vAlign w:val="bottom"/>
          </w:tcPr>
          <w:p w14:paraId="0890F97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62,894</w:t>
            </w:r>
          </w:p>
        </w:tc>
        <w:tc>
          <w:tcPr>
            <w:tcW w:w="698" w:type="pct"/>
            <w:tcBorders>
              <w:bottom w:val="single" w:sz="4" w:space="0" w:color="auto"/>
            </w:tcBorders>
            <w:noWrap/>
            <w:vAlign w:val="bottom"/>
          </w:tcPr>
          <w:p w14:paraId="3CBE34E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8" w:type="pct"/>
            <w:tcBorders>
              <w:bottom w:val="single" w:sz="4" w:space="0" w:color="auto"/>
            </w:tcBorders>
            <w:noWrap/>
            <w:vAlign w:val="bottom"/>
          </w:tcPr>
          <w:p w14:paraId="6800350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9" w:type="pct"/>
            <w:tcBorders>
              <w:bottom w:val="single" w:sz="4" w:space="0" w:color="auto"/>
            </w:tcBorders>
            <w:noWrap/>
            <w:vAlign w:val="bottom"/>
          </w:tcPr>
          <w:p w14:paraId="6AFED60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700" w:type="pct"/>
            <w:tcBorders>
              <w:bottom w:val="single" w:sz="4" w:space="0" w:color="auto"/>
            </w:tcBorders>
            <w:noWrap/>
            <w:vAlign w:val="bottom"/>
          </w:tcPr>
          <w:p w14:paraId="4D64F8B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62,894</w:t>
            </w:r>
          </w:p>
        </w:tc>
      </w:tr>
      <w:tr w:rsidR="001A6957" w:rsidRPr="00F868C6" w14:paraId="5A5F533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53F7544F"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shd w:val="clear" w:color="auto" w:fill="auto"/>
            <w:noWrap/>
            <w:vAlign w:val="bottom"/>
          </w:tcPr>
          <w:p w14:paraId="526A40F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514B8E5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5AA0591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9" w:type="pct"/>
            <w:tcBorders>
              <w:top w:val="single" w:sz="4" w:space="0" w:color="auto"/>
            </w:tcBorders>
            <w:shd w:val="clear" w:color="auto" w:fill="auto"/>
            <w:noWrap/>
            <w:vAlign w:val="bottom"/>
          </w:tcPr>
          <w:p w14:paraId="548613F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700" w:type="pct"/>
            <w:tcBorders>
              <w:top w:val="single" w:sz="4" w:space="0" w:color="auto"/>
            </w:tcBorders>
            <w:shd w:val="clear" w:color="auto" w:fill="auto"/>
            <w:noWrap/>
            <w:vAlign w:val="bottom"/>
          </w:tcPr>
          <w:p w14:paraId="36B8609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52126E25"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1608E35D"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Insurance service expenses</w:t>
            </w:r>
          </w:p>
        </w:tc>
        <w:tc>
          <w:tcPr>
            <w:tcW w:w="698" w:type="pct"/>
            <w:tcBorders>
              <w:bottom w:val="single" w:sz="4" w:space="0" w:color="auto"/>
            </w:tcBorders>
            <w:noWrap/>
            <w:vAlign w:val="bottom"/>
          </w:tcPr>
          <w:p w14:paraId="6E0733F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62,894</w:t>
            </w:r>
          </w:p>
        </w:tc>
        <w:tc>
          <w:tcPr>
            <w:tcW w:w="698" w:type="pct"/>
            <w:tcBorders>
              <w:bottom w:val="single" w:sz="4" w:space="0" w:color="auto"/>
            </w:tcBorders>
            <w:noWrap/>
            <w:vAlign w:val="bottom"/>
          </w:tcPr>
          <w:p w14:paraId="256141A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(480)</w:t>
            </w:r>
          </w:p>
        </w:tc>
        <w:tc>
          <w:tcPr>
            <w:tcW w:w="698" w:type="pct"/>
            <w:tcBorders>
              <w:bottom w:val="single" w:sz="4" w:space="0" w:color="auto"/>
            </w:tcBorders>
            <w:noWrap/>
            <w:vAlign w:val="bottom"/>
          </w:tcPr>
          <w:p w14:paraId="1F20830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412,629</w:t>
            </w:r>
          </w:p>
        </w:tc>
        <w:tc>
          <w:tcPr>
            <w:tcW w:w="699" w:type="pct"/>
            <w:tcBorders>
              <w:bottom w:val="single" w:sz="4" w:space="0" w:color="auto"/>
            </w:tcBorders>
            <w:noWrap/>
            <w:vAlign w:val="bottom"/>
          </w:tcPr>
          <w:p w14:paraId="3D506C5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(2,578)</w:t>
            </w:r>
          </w:p>
        </w:tc>
        <w:tc>
          <w:tcPr>
            <w:tcW w:w="700" w:type="pct"/>
            <w:tcBorders>
              <w:bottom w:val="single" w:sz="4" w:space="0" w:color="auto"/>
            </w:tcBorders>
            <w:noWrap/>
            <w:vAlign w:val="bottom"/>
          </w:tcPr>
          <w:p w14:paraId="5158ADD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472,465</w:t>
            </w:r>
          </w:p>
        </w:tc>
      </w:tr>
      <w:tr w:rsidR="001A6957" w:rsidRPr="00F868C6" w14:paraId="1CADB96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28185523"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shd w:val="clear" w:color="auto" w:fill="auto"/>
            <w:noWrap/>
            <w:vAlign w:val="bottom"/>
          </w:tcPr>
          <w:p w14:paraId="4886F56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7C82755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33DD936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9" w:type="pct"/>
            <w:tcBorders>
              <w:top w:val="single" w:sz="4" w:space="0" w:color="auto"/>
            </w:tcBorders>
            <w:shd w:val="clear" w:color="auto" w:fill="auto"/>
            <w:noWrap/>
            <w:vAlign w:val="bottom"/>
          </w:tcPr>
          <w:p w14:paraId="566BD05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700" w:type="pct"/>
            <w:tcBorders>
              <w:top w:val="single" w:sz="4" w:space="0" w:color="auto"/>
            </w:tcBorders>
            <w:shd w:val="clear" w:color="auto" w:fill="auto"/>
            <w:noWrap/>
            <w:vAlign w:val="bottom"/>
          </w:tcPr>
          <w:p w14:paraId="0125A81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43588233"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4FAE1F06"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service result</w:t>
            </w:r>
          </w:p>
        </w:tc>
        <w:tc>
          <w:tcPr>
            <w:tcW w:w="698" w:type="pct"/>
            <w:noWrap/>
            <w:vAlign w:val="bottom"/>
          </w:tcPr>
          <w:p w14:paraId="65E90B8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(605,550)</w:t>
            </w:r>
          </w:p>
        </w:tc>
        <w:tc>
          <w:tcPr>
            <w:tcW w:w="698" w:type="pct"/>
            <w:noWrap/>
            <w:vAlign w:val="bottom"/>
          </w:tcPr>
          <w:p w14:paraId="386BE9D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(480)</w:t>
            </w:r>
          </w:p>
        </w:tc>
        <w:tc>
          <w:tcPr>
            <w:tcW w:w="698" w:type="pct"/>
            <w:noWrap/>
            <w:vAlign w:val="bottom"/>
          </w:tcPr>
          <w:p w14:paraId="1EF6FF5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412,629</w:t>
            </w:r>
          </w:p>
        </w:tc>
        <w:tc>
          <w:tcPr>
            <w:tcW w:w="699" w:type="pct"/>
            <w:noWrap/>
            <w:vAlign w:val="bottom"/>
          </w:tcPr>
          <w:p w14:paraId="04ADF6A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(2,578)</w:t>
            </w:r>
          </w:p>
        </w:tc>
        <w:tc>
          <w:tcPr>
            <w:tcW w:w="700" w:type="pct"/>
            <w:noWrap/>
            <w:vAlign w:val="bottom"/>
          </w:tcPr>
          <w:p w14:paraId="20DC6D4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(195,979)</w:t>
            </w:r>
          </w:p>
        </w:tc>
      </w:tr>
      <w:tr w:rsidR="001A6957" w:rsidRPr="00F868C6" w14:paraId="257D99A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3587B6B8"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eastAsia="en-GB"/>
              </w:rPr>
              <w:t>Financial (income) expenses from insurance contracts issued</w:t>
            </w:r>
          </w:p>
        </w:tc>
        <w:tc>
          <w:tcPr>
            <w:tcW w:w="698" w:type="pct"/>
            <w:shd w:val="clear" w:color="auto" w:fill="auto"/>
            <w:noWrap/>
            <w:vAlign w:val="bottom"/>
          </w:tcPr>
          <w:p w14:paraId="327982A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(109)</w:t>
            </w:r>
          </w:p>
        </w:tc>
        <w:tc>
          <w:tcPr>
            <w:tcW w:w="698" w:type="pct"/>
            <w:shd w:val="clear" w:color="auto" w:fill="auto"/>
            <w:noWrap/>
            <w:vAlign w:val="bottom"/>
          </w:tcPr>
          <w:p w14:paraId="7A969B1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cs/>
                <w:lang w:val="en-GB" w:eastAsia="en-GB"/>
              </w:rPr>
            </w:pPr>
            <w:r w:rsidRPr="00F868C6">
              <w:rPr>
                <w:rFonts w:ascii="Arial" w:eastAsia="Cordia New" w:hAnsi="Arial" w:cs="Arial"/>
                <w:color w:val="000000"/>
                <w:sz w:val="18"/>
                <w:szCs w:val="18"/>
                <w:lang w:val="en-GB" w:eastAsia="en-GB"/>
              </w:rPr>
              <w:t>23</w:t>
            </w:r>
          </w:p>
        </w:tc>
        <w:tc>
          <w:tcPr>
            <w:tcW w:w="698" w:type="pct"/>
            <w:shd w:val="clear" w:color="auto" w:fill="auto"/>
            <w:noWrap/>
            <w:vAlign w:val="bottom"/>
          </w:tcPr>
          <w:p w14:paraId="7EC860F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(136)</w:t>
            </w:r>
          </w:p>
        </w:tc>
        <w:tc>
          <w:tcPr>
            <w:tcW w:w="699" w:type="pct"/>
            <w:shd w:val="clear" w:color="auto" w:fill="auto"/>
            <w:noWrap/>
            <w:vAlign w:val="bottom"/>
          </w:tcPr>
          <w:p w14:paraId="683D237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(12)</w:t>
            </w:r>
          </w:p>
        </w:tc>
        <w:tc>
          <w:tcPr>
            <w:tcW w:w="700" w:type="pct"/>
            <w:shd w:val="clear" w:color="auto" w:fill="auto"/>
            <w:noWrap/>
            <w:vAlign w:val="bottom"/>
          </w:tcPr>
          <w:p w14:paraId="0C86ABE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(234)</w:t>
            </w:r>
          </w:p>
        </w:tc>
      </w:tr>
      <w:tr w:rsidR="001A6957" w:rsidRPr="00F868C6" w14:paraId="1126C153"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5E7D7D1A"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eastAsia="en-GB"/>
              </w:rPr>
              <w:t>Other changes affecting insurance service result</w:t>
            </w:r>
          </w:p>
        </w:tc>
        <w:tc>
          <w:tcPr>
            <w:tcW w:w="698" w:type="pct"/>
            <w:tcBorders>
              <w:bottom w:val="single" w:sz="4" w:space="0" w:color="auto"/>
            </w:tcBorders>
            <w:noWrap/>
            <w:vAlign w:val="bottom"/>
          </w:tcPr>
          <w:p w14:paraId="0F3546E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hAnsi="Arial" w:cs="Arial"/>
                <w:color w:val="000000"/>
                <w:sz w:val="18"/>
                <w:szCs w:val="18"/>
                <w:lang w:eastAsia="en-GB"/>
              </w:rPr>
              <w:t>-</w:t>
            </w:r>
          </w:p>
        </w:tc>
        <w:tc>
          <w:tcPr>
            <w:tcW w:w="698" w:type="pct"/>
            <w:tcBorders>
              <w:bottom w:val="single" w:sz="4" w:space="0" w:color="auto"/>
            </w:tcBorders>
            <w:noWrap/>
            <w:vAlign w:val="bottom"/>
          </w:tcPr>
          <w:p w14:paraId="09EEF54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98" w:type="pct"/>
            <w:tcBorders>
              <w:bottom w:val="single" w:sz="4" w:space="0" w:color="auto"/>
            </w:tcBorders>
            <w:noWrap/>
            <w:vAlign w:val="bottom"/>
          </w:tcPr>
          <w:p w14:paraId="2F45407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9" w:type="pct"/>
            <w:tcBorders>
              <w:bottom w:val="single" w:sz="4" w:space="0" w:color="auto"/>
            </w:tcBorders>
            <w:noWrap/>
            <w:vAlign w:val="bottom"/>
          </w:tcPr>
          <w:p w14:paraId="0EC72FF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700" w:type="pct"/>
            <w:tcBorders>
              <w:bottom w:val="single" w:sz="4" w:space="0" w:color="auto"/>
            </w:tcBorders>
            <w:noWrap/>
            <w:vAlign w:val="bottom"/>
          </w:tcPr>
          <w:p w14:paraId="0A87A73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6603742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16D3468D"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shd w:val="clear" w:color="auto" w:fill="auto"/>
            <w:noWrap/>
            <w:vAlign w:val="bottom"/>
          </w:tcPr>
          <w:p w14:paraId="424647F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1D42D5A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280B06C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9" w:type="pct"/>
            <w:tcBorders>
              <w:top w:val="single" w:sz="4" w:space="0" w:color="auto"/>
            </w:tcBorders>
            <w:shd w:val="clear" w:color="auto" w:fill="auto"/>
            <w:noWrap/>
            <w:vAlign w:val="bottom"/>
          </w:tcPr>
          <w:p w14:paraId="4A0F4F4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700" w:type="pct"/>
            <w:tcBorders>
              <w:top w:val="single" w:sz="4" w:space="0" w:color="auto"/>
            </w:tcBorders>
            <w:shd w:val="clear" w:color="auto" w:fill="auto"/>
            <w:noWrap/>
            <w:vAlign w:val="bottom"/>
          </w:tcPr>
          <w:p w14:paraId="4861ABA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6B1660AA"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2D8C868A"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amount recognised in comprehensive income</w:t>
            </w:r>
          </w:p>
        </w:tc>
        <w:tc>
          <w:tcPr>
            <w:tcW w:w="698" w:type="pct"/>
            <w:tcBorders>
              <w:bottom w:val="single" w:sz="4" w:space="0" w:color="auto"/>
            </w:tcBorders>
            <w:noWrap/>
            <w:vAlign w:val="bottom"/>
          </w:tcPr>
          <w:p w14:paraId="03122BB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(605,659)</w:t>
            </w:r>
          </w:p>
        </w:tc>
        <w:tc>
          <w:tcPr>
            <w:tcW w:w="698" w:type="pct"/>
            <w:tcBorders>
              <w:bottom w:val="single" w:sz="4" w:space="0" w:color="auto"/>
            </w:tcBorders>
            <w:noWrap/>
            <w:vAlign w:val="bottom"/>
          </w:tcPr>
          <w:p w14:paraId="6B2394D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(457)</w:t>
            </w:r>
          </w:p>
        </w:tc>
        <w:tc>
          <w:tcPr>
            <w:tcW w:w="698" w:type="pct"/>
            <w:tcBorders>
              <w:bottom w:val="single" w:sz="4" w:space="0" w:color="auto"/>
            </w:tcBorders>
            <w:noWrap/>
            <w:vAlign w:val="bottom"/>
          </w:tcPr>
          <w:p w14:paraId="4F12175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cs/>
                <w:lang w:val="en-GB" w:eastAsia="en-GB"/>
              </w:rPr>
              <w:t>412</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493</w:t>
            </w:r>
          </w:p>
        </w:tc>
        <w:tc>
          <w:tcPr>
            <w:tcW w:w="699" w:type="pct"/>
            <w:tcBorders>
              <w:bottom w:val="single" w:sz="4" w:space="0" w:color="auto"/>
            </w:tcBorders>
            <w:noWrap/>
            <w:vAlign w:val="bottom"/>
          </w:tcPr>
          <w:p w14:paraId="0416FCC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(2,590)</w:t>
            </w:r>
          </w:p>
        </w:tc>
        <w:tc>
          <w:tcPr>
            <w:tcW w:w="700" w:type="pct"/>
            <w:tcBorders>
              <w:bottom w:val="single" w:sz="4" w:space="0" w:color="auto"/>
            </w:tcBorders>
            <w:noWrap/>
            <w:vAlign w:val="bottom"/>
          </w:tcPr>
          <w:p w14:paraId="00EBA49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cs/>
                <w:lang w:val="en-GB" w:eastAsia="en-GB"/>
              </w:rPr>
              <w:t>(196</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213)</w:t>
            </w:r>
          </w:p>
        </w:tc>
      </w:tr>
      <w:tr w:rsidR="001A6957" w:rsidRPr="00F868C6" w14:paraId="1ECF493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548746DB"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shd w:val="clear" w:color="auto" w:fill="auto"/>
            <w:noWrap/>
            <w:vAlign w:val="bottom"/>
          </w:tcPr>
          <w:p w14:paraId="64B6108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37A5FEF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7633FCD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9" w:type="pct"/>
            <w:tcBorders>
              <w:top w:val="single" w:sz="4" w:space="0" w:color="auto"/>
            </w:tcBorders>
            <w:shd w:val="clear" w:color="auto" w:fill="auto"/>
            <w:noWrap/>
            <w:vAlign w:val="bottom"/>
          </w:tcPr>
          <w:p w14:paraId="437872A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700" w:type="pct"/>
            <w:tcBorders>
              <w:top w:val="single" w:sz="4" w:space="0" w:color="auto"/>
            </w:tcBorders>
            <w:shd w:val="clear" w:color="auto" w:fill="auto"/>
            <w:noWrap/>
            <w:vAlign w:val="bottom"/>
          </w:tcPr>
          <w:p w14:paraId="7ED3CF9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17A00996"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1138A4EA"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Investment component</w:t>
            </w:r>
          </w:p>
        </w:tc>
        <w:tc>
          <w:tcPr>
            <w:tcW w:w="698" w:type="pct"/>
            <w:noWrap/>
            <w:vAlign w:val="bottom"/>
          </w:tcPr>
          <w:p w14:paraId="451B67F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(109</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516)</w:t>
            </w:r>
          </w:p>
        </w:tc>
        <w:tc>
          <w:tcPr>
            <w:tcW w:w="698" w:type="pct"/>
            <w:noWrap/>
            <w:vAlign w:val="bottom"/>
          </w:tcPr>
          <w:p w14:paraId="477163F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98" w:type="pct"/>
            <w:noWrap/>
            <w:vAlign w:val="bottom"/>
          </w:tcPr>
          <w:p w14:paraId="6414319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109,516</w:t>
            </w:r>
          </w:p>
        </w:tc>
        <w:tc>
          <w:tcPr>
            <w:tcW w:w="699" w:type="pct"/>
            <w:noWrap/>
            <w:vAlign w:val="bottom"/>
          </w:tcPr>
          <w:p w14:paraId="75BFAFF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700" w:type="pct"/>
            <w:noWrap/>
            <w:vAlign w:val="bottom"/>
          </w:tcPr>
          <w:p w14:paraId="55CF955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5326ED7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719C8C1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effecting insurance assets and liabilities</w:t>
            </w:r>
          </w:p>
        </w:tc>
        <w:tc>
          <w:tcPr>
            <w:tcW w:w="698" w:type="pct"/>
            <w:shd w:val="clear" w:color="auto" w:fill="auto"/>
            <w:noWrap/>
            <w:vAlign w:val="bottom"/>
          </w:tcPr>
          <w:p w14:paraId="1DB65A7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698" w:type="pct"/>
            <w:shd w:val="clear" w:color="auto" w:fill="auto"/>
            <w:noWrap/>
            <w:vAlign w:val="bottom"/>
          </w:tcPr>
          <w:p w14:paraId="77B87B0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8" w:type="pct"/>
            <w:shd w:val="clear" w:color="auto" w:fill="auto"/>
            <w:noWrap/>
            <w:vAlign w:val="bottom"/>
          </w:tcPr>
          <w:p w14:paraId="7B550E3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9" w:type="pct"/>
            <w:shd w:val="clear" w:color="auto" w:fill="auto"/>
            <w:noWrap/>
            <w:vAlign w:val="bottom"/>
          </w:tcPr>
          <w:p w14:paraId="091031A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700" w:type="pct"/>
            <w:shd w:val="clear" w:color="auto" w:fill="auto"/>
            <w:noWrap/>
            <w:vAlign w:val="bottom"/>
          </w:tcPr>
          <w:p w14:paraId="4D4E628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13354ABD"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177019CA"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noWrap/>
            <w:vAlign w:val="bottom"/>
          </w:tcPr>
          <w:p w14:paraId="429A190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8" w:type="pct"/>
            <w:noWrap/>
            <w:vAlign w:val="bottom"/>
          </w:tcPr>
          <w:p w14:paraId="2CBECF5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8" w:type="pct"/>
            <w:noWrap/>
            <w:vAlign w:val="bottom"/>
          </w:tcPr>
          <w:p w14:paraId="2F247C5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9" w:type="pct"/>
            <w:noWrap/>
            <w:vAlign w:val="bottom"/>
          </w:tcPr>
          <w:p w14:paraId="25C20F1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700" w:type="pct"/>
            <w:noWrap/>
            <w:vAlign w:val="bottom"/>
          </w:tcPr>
          <w:p w14:paraId="20CA7D4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43E25F54"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7E80F9BE"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Cashflow</w:t>
            </w:r>
          </w:p>
        </w:tc>
        <w:tc>
          <w:tcPr>
            <w:tcW w:w="698" w:type="pct"/>
            <w:shd w:val="clear" w:color="auto" w:fill="auto"/>
            <w:noWrap/>
            <w:vAlign w:val="bottom"/>
          </w:tcPr>
          <w:p w14:paraId="34F9D9F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8" w:type="pct"/>
            <w:shd w:val="clear" w:color="auto" w:fill="auto"/>
            <w:noWrap/>
            <w:vAlign w:val="bottom"/>
          </w:tcPr>
          <w:p w14:paraId="702CDBB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8" w:type="pct"/>
            <w:shd w:val="clear" w:color="auto" w:fill="auto"/>
            <w:noWrap/>
            <w:vAlign w:val="bottom"/>
          </w:tcPr>
          <w:p w14:paraId="03F69BC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9" w:type="pct"/>
            <w:shd w:val="clear" w:color="auto" w:fill="auto"/>
            <w:noWrap/>
            <w:vAlign w:val="bottom"/>
          </w:tcPr>
          <w:p w14:paraId="26C405E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700" w:type="pct"/>
            <w:shd w:val="clear" w:color="auto" w:fill="auto"/>
            <w:noWrap/>
            <w:vAlign w:val="bottom"/>
          </w:tcPr>
          <w:p w14:paraId="49224CA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3EF8A0BD"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5E70051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Premiums received</w:t>
            </w:r>
          </w:p>
        </w:tc>
        <w:tc>
          <w:tcPr>
            <w:tcW w:w="698" w:type="pct"/>
            <w:noWrap/>
            <w:vAlign w:val="bottom"/>
          </w:tcPr>
          <w:p w14:paraId="0A80FD1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839,574</w:t>
            </w:r>
          </w:p>
        </w:tc>
        <w:tc>
          <w:tcPr>
            <w:tcW w:w="698" w:type="pct"/>
            <w:noWrap/>
            <w:vAlign w:val="bottom"/>
          </w:tcPr>
          <w:p w14:paraId="1179D66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8" w:type="pct"/>
            <w:noWrap/>
            <w:vAlign w:val="bottom"/>
          </w:tcPr>
          <w:p w14:paraId="0A23547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9" w:type="pct"/>
            <w:noWrap/>
            <w:vAlign w:val="bottom"/>
          </w:tcPr>
          <w:p w14:paraId="086AFB7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700" w:type="pct"/>
            <w:noWrap/>
            <w:vAlign w:val="bottom"/>
          </w:tcPr>
          <w:p w14:paraId="0B3D051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839,574</w:t>
            </w:r>
          </w:p>
        </w:tc>
      </w:tr>
      <w:tr w:rsidR="001A6957" w:rsidRPr="00F868C6" w14:paraId="7DF9576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633B4FA5"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Paid claims and directly attributable expenses</w:t>
            </w:r>
          </w:p>
        </w:tc>
        <w:tc>
          <w:tcPr>
            <w:tcW w:w="698" w:type="pct"/>
            <w:shd w:val="clear" w:color="auto" w:fill="auto"/>
            <w:noWrap/>
            <w:vAlign w:val="bottom"/>
          </w:tcPr>
          <w:p w14:paraId="756B56B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8" w:type="pct"/>
            <w:shd w:val="clear" w:color="auto" w:fill="auto"/>
            <w:noWrap/>
            <w:vAlign w:val="bottom"/>
          </w:tcPr>
          <w:p w14:paraId="31EB7CC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8" w:type="pct"/>
            <w:shd w:val="clear" w:color="auto" w:fill="auto"/>
            <w:noWrap/>
            <w:vAlign w:val="bottom"/>
          </w:tcPr>
          <w:p w14:paraId="321EE2B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(637,999)</w:t>
            </w:r>
          </w:p>
        </w:tc>
        <w:tc>
          <w:tcPr>
            <w:tcW w:w="699" w:type="pct"/>
            <w:shd w:val="clear" w:color="auto" w:fill="auto"/>
            <w:noWrap/>
            <w:vAlign w:val="bottom"/>
          </w:tcPr>
          <w:p w14:paraId="65EB789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700" w:type="pct"/>
            <w:shd w:val="clear" w:color="auto" w:fill="auto"/>
            <w:noWrap/>
            <w:vAlign w:val="bottom"/>
          </w:tcPr>
          <w:p w14:paraId="157D2B7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(637,999)</w:t>
            </w:r>
          </w:p>
        </w:tc>
      </w:tr>
      <w:tr w:rsidR="001A6957" w:rsidRPr="00F868C6" w14:paraId="7888D52C"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619C2A0B"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Insurance acquisition cash flows</w:t>
            </w:r>
          </w:p>
        </w:tc>
        <w:tc>
          <w:tcPr>
            <w:tcW w:w="698" w:type="pct"/>
            <w:tcBorders>
              <w:bottom w:val="single" w:sz="4" w:space="0" w:color="auto"/>
            </w:tcBorders>
            <w:noWrap/>
            <w:vAlign w:val="bottom"/>
          </w:tcPr>
          <w:p w14:paraId="3F05D76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(91,151)</w:t>
            </w:r>
          </w:p>
        </w:tc>
        <w:tc>
          <w:tcPr>
            <w:tcW w:w="698" w:type="pct"/>
            <w:tcBorders>
              <w:bottom w:val="single" w:sz="4" w:space="0" w:color="auto"/>
            </w:tcBorders>
            <w:noWrap/>
            <w:vAlign w:val="bottom"/>
          </w:tcPr>
          <w:p w14:paraId="5E25DB2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8" w:type="pct"/>
            <w:tcBorders>
              <w:bottom w:val="single" w:sz="4" w:space="0" w:color="auto"/>
            </w:tcBorders>
            <w:noWrap/>
            <w:vAlign w:val="bottom"/>
          </w:tcPr>
          <w:p w14:paraId="6D55DC6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9" w:type="pct"/>
            <w:tcBorders>
              <w:bottom w:val="single" w:sz="4" w:space="0" w:color="auto"/>
            </w:tcBorders>
            <w:noWrap/>
            <w:vAlign w:val="bottom"/>
          </w:tcPr>
          <w:p w14:paraId="11F56F2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700" w:type="pct"/>
            <w:tcBorders>
              <w:bottom w:val="single" w:sz="4" w:space="0" w:color="auto"/>
            </w:tcBorders>
            <w:noWrap/>
            <w:vAlign w:val="bottom"/>
          </w:tcPr>
          <w:p w14:paraId="0FB6F2A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(91,151)</w:t>
            </w:r>
          </w:p>
        </w:tc>
      </w:tr>
      <w:tr w:rsidR="001A6957" w:rsidRPr="00F868C6" w14:paraId="06EAF40C"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346702A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shd w:val="clear" w:color="auto" w:fill="auto"/>
            <w:noWrap/>
            <w:vAlign w:val="bottom"/>
          </w:tcPr>
          <w:p w14:paraId="6EDCA7E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2221A1A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7F437CF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9" w:type="pct"/>
            <w:tcBorders>
              <w:top w:val="single" w:sz="4" w:space="0" w:color="auto"/>
            </w:tcBorders>
            <w:shd w:val="clear" w:color="auto" w:fill="auto"/>
            <w:noWrap/>
            <w:vAlign w:val="bottom"/>
          </w:tcPr>
          <w:p w14:paraId="5B1E5F9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700" w:type="pct"/>
            <w:tcBorders>
              <w:top w:val="single" w:sz="4" w:space="0" w:color="auto"/>
            </w:tcBorders>
            <w:shd w:val="clear" w:color="auto" w:fill="auto"/>
            <w:noWrap/>
            <w:vAlign w:val="bottom"/>
          </w:tcPr>
          <w:p w14:paraId="3745AC2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51BBB143"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7EA11E96"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Total cashflow</w:t>
            </w:r>
          </w:p>
        </w:tc>
        <w:tc>
          <w:tcPr>
            <w:tcW w:w="698" w:type="pct"/>
            <w:tcBorders>
              <w:bottom w:val="single" w:sz="4" w:space="0" w:color="auto"/>
            </w:tcBorders>
            <w:noWrap/>
            <w:vAlign w:val="bottom"/>
          </w:tcPr>
          <w:p w14:paraId="061F637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748,423</w:t>
            </w:r>
          </w:p>
        </w:tc>
        <w:tc>
          <w:tcPr>
            <w:tcW w:w="698" w:type="pct"/>
            <w:tcBorders>
              <w:bottom w:val="single" w:sz="4" w:space="0" w:color="auto"/>
            </w:tcBorders>
            <w:noWrap/>
            <w:vAlign w:val="bottom"/>
          </w:tcPr>
          <w:p w14:paraId="7D37B98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8" w:type="pct"/>
            <w:tcBorders>
              <w:bottom w:val="single" w:sz="4" w:space="0" w:color="auto"/>
            </w:tcBorders>
            <w:noWrap/>
            <w:vAlign w:val="bottom"/>
          </w:tcPr>
          <w:p w14:paraId="5DD6309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(637,999)</w:t>
            </w:r>
          </w:p>
        </w:tc>
        <w:tc>
          <w:tcPr>
            <w:tcW w:w="699" w:type="pct"/>
            <w:tcBorders>
              <w:bottom w:val="single" w:sz="4" w:space="0" w:color="auto"/>
            </w:tcBorders>
            <w:noWrap/>
            <w:vAlign w:val="bottom"/>
          </w:tcPr>
          <w:p w14:paraId="7D12C6B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700" w:type="pct"/>
            <w:tcBorders>
              <w:bottom w:val="single" w:sz="4" w:space="0" w:color="auto"/>
            </w:tcBorders>
            <w:noWrap/>
            <w:vAlign w:val="bottom"/>
          </w:tcPr>
          <w:p w14:paraId="545EBE6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110,424</w:t>
            </w:r>
          </w:p>
        </w:tc>
      </w:tr>
      <w:tr w:rsidR="001A6957" w:rsidRPr="00F868C6" w14:paraId="12DA933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288C3F7E"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shd w:val="clear" w:color="auto" w:fill="auto"/>
            <w:noWrap/>
            <w:vAlign w:val="bottom"/>
          </w:tcPr>
          <w:p w14:paraId="276C8AA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0A11211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4E2FF83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9" w:type="pct"/>
            <w:tcBorders>
              <w:top w:val="single" w:sz="4" w:space="0" w:color="auto"/>
            </w:tcBorders>
            <w:shd w:val="clear" w:color="auto" w:fill="auto"/>
            <w:noWrap/>
            <w:vAlign w:val="bottom"/>
          </w:tcPr>
          <w:p w14:paraId="2152A6B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700" w:type="pct"/>
            <w:tcBorders>
              <w:top w:val="single" w:sz="4" w:space="0" w:color="auto"/>
            </w:tcBorders>
            <w:shd w:val="clear" w:color="auto" w:fill="auto"/>
            <w:noWrap/>
            <w:vAlign w:val="bottom"/>
          </w:tcPr>
          <w:p w14:paraId="7AD32FB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38BEF4B1"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664F6C7D" w14:textId="77777777" w:rsidR="001A6957" w:rsidRPr="00F868C6" w:rsidRDefault="001A6957" w:rsidP="00F868C6">
            <w:pPr>
              <w:keepNext/>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Net ending balance</w:t>
            </w:r>
          </w:p>
        </w:tc>
        <w:tc>
          <w:tcPr>
            <w:tcW w:w="698" w:type="pct"/>
            <w:noWrap/>
            <w:vAlign w:val="bottom"/>
          </w:tcPr>
          <w:p w14:paraId="1001F5B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98" w:type="pct"/>
            <w:noWrap/>
            <w:vAlign w:val="bottom"/>
          </w:tcPr>
          <w:p w14:paraId="363D36F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8" w:type="pct"/>
            <w:noWrap/>
            <w:vAlign w:val="bottom"/>
          </w:tcPr>
          <w:p w14:paraId="657188E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9" w:type="pct"/>
            <w:noWrap/>
            <w:vAlign w:val="bottom"/>
          </w:tcPr>
          <w:p w14:paraId="4F9CE49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700" w:type="pct"/>
            <w:noWrap/>
            <w:vAlign w:val="bottom"/>
          </w:tcPr>
          <w:p w14:paraId="50FA98A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65E86CD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10BE02B8"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liabilities</w:t>
            </w:r>
          </w:p>
        </w:tc>
        <w:tc>
          <w:tcPr>
            <w:tcW w:w="698" w:type="pct"/>
            <w:shd w:val="clear" w:color="auto" w:fill="auto"/>
            <w:noWrap/>
            <w:vAlign w:val="bottom"/>
          </w:tcPr>
          <w:p w14:paraId="647B0D3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165</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931</w:t>
            </w:r>
          </w:p>
        </w:tc>
        <w:tc>
          <w:tcPr>
            <w:tcW w:w="698" w:type="pct"/>
            <w:shd w:val="clear" w:color="auto" w:fill="auto"/>
            <w:noWrap/>
            <w:vAlign w:val="bottom"/>
          </w:tcPr>
          <w:p w14:paraId="5FB6853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1</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355</w:t>
            </w:r>
          </w:p>
        </w:tc>
        <w:tc>
          <w:tcPr>
            <w:tcW w:w="698" w:type="pct"/>
            <w:shd w:val="clear" w:color="auto" w:fill="auto"/>
            <w:noWrap/>
            <w:vAlign w:val="bottom"/>
          </w:tcPr>
          <w:p w14:paraId="78217C7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301,905</w:t>
            </w:r>
          </w:p>
        </w:tc>
        <w:tc>
          <w:tcPr>
            <w:tcW w:w="699" w:type="pct"/>
            <w:shd w:val="clear" w:color="auto" w:fill="auto"/>
            <w:noWrap/>
            <w:vAlign w:val="bottom"/>
          </w:tcPr>
          <w:p w14:paraId="37B0301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12,627</w:t>
            </w:r>
          </w:p>
        </w:tc>
        <w:tc>
          <w:tcPr>
            <w:tcW w:w="700" w:type="pct"/>
            <w:shd w:val="clear" w:color="auto" w:fill="auto"/>
            <w:noWrap/>
            <w:vAlign w:val="bottom"/>
          </w:tcPr>
          <w:p w14:paraId="7D31431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481,818</w:t>
            </w:r>
          </w:p>
        </w:tc>
      </w:tr>
      <w:tr w:rsidR="001A6957" w:rsidRPr="00F868C6" w14:paraId="483D36E3"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20A3CAF9"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assets</w:t>
            </w:r>
          </w:p>
        </w:tc>
        <w:tc>
          <w:tcPr>
            <w:tcW w:w="698" w:type="pct"/>
            <w:tcBorders>
              <w:bottom w:val="single" w:sz="4" w:space="0" w:color="auto"/>
            </w:tcBorders>
            <w:noWrap/>
            <w:vAlign w:val="bottom"/>
          </w:tcPr>
          <w:p w14:paraId="46AE70A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cs/>
                <w:lang w:val="en-GB" w:eastAsia="en-GB"/>
              </w:rPr>
              <w:t>(233)</w:t>
            </w:r>
          </w:p>
        </w:tc>
        <w:tc>
          <w:tcPr>
            <w:tcW w:w="698" w:type="pct"/>
            <w:tcBorders>
              <w:bottom w:val="single" w:sz="4" w:space="0" w:color="auto"/>
            </w:tcBorders>
            <w:noWrap/>
            <w:vAlign w:val="bottom"/>
          </w:tcPr>
          <w:p w14:paraId="2D24610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698" w:type="pct"/>
            <w:tcBorders>
              <w:bottom w:val="single" w:sz="4" w:space="0" w:color="auto"/>
            </w:tcBorders>
            <w:noWrap/>
            <w:vAlign w:val="bottom"/>
          </w:tcPr>
          <w:p w14:paraId="67AA2EE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9" w:type="pct"/>
            <w:tcBorders>
              <w:bottom w:val="single" w:sz="4" w:space="0" w:color="auto"/>
            </w:tcBorders>
            <w:noWrap/>
            <w:vAlign w:val="bottom"/>
          </w:tcPr>
          <w:p w14:paraId="06D5BE4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700" w:type="pct"/>
            <w:tcBorders>
              <w:bottom w:val="single" w:sz="4" w:space="0" w:color="auto"/>
            </w:tcBorders>
            <w:noWrap/>
            <w:vAlign w:val="bottom"/>
          </w:tcPr>
          <w:p w14:paraId="50F0FD9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(233)</w:t>
            </w:r>
          </w:p>
        </w:tc>
      </w:tr>
      <w:tr w:rsidR="001A6957" w:rsidRPr="00F868C6" w14:paraId="43C0305C"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6F6F82A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shd w:val="clear" w:color="auto" w:fill="auto"/>
            <w:noWrap/>
            <w:vAlign w:val="bottom"/>
          </w:tcPr>
          <w:p w14:paraId="23F4E30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cs/>
                <w:lang w:val="en-GB" w:eastAsia="en-GB"/>
              </w:rPr>
            </w:pPr>
          </w:p>
        </w:tc>
        <w:tc>
          <w:tcPr>
            <w:tcW w:w="698" w:type="pct"/>
            <w:tcBorders>
              <w:top w:val="single" w:sz="4" w:space="0" w:color="auto"/>
            </w:tcBorders>
            <w:shd w:val="clear" w:color="auto" w:fill="auto"/>
            <w:noWrap/>
            <w:vAlign w:val="bottom"/>
          </w:tcPr>
          <w:p w14:paraId="04B5E4E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511B1A3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9" w:type="pct"/>
            <w:tcBorders>
              <w:top w:val="single" w:sz="4" w:space="0" w:color="auto"/>
            </w:tcBorders>
            <w:shd w:val="clear" w:color="auto" w:fill="auto"/>
            <w:noWrap/>
            <w:vAlign w:val="bottom"/>
          </w:tcPr>
          <w:p w14:paraId="17CA18A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700" w:type="pct"/>
            <w:tcBorders>
              <w:top w:val="single" w:sz="4" w:space="0" w:color="auto"/>
            </w:tcBorders>
            <w:shd w:val="clear" w:color="auto" w:fill="auto"/>
            <w:noWrap/>
            <w:vAlign w:val="bottom"/>
          </w:tcPr>
          <w:p w14:paraId="3F1FD87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cs/>
                <w:lang w:val="en-GB" w:eastAsia="en-GB"/>
              </w:rPr>
            </w:pPr>
          </w:p>
        </w:tc>
      </w:tr>
      <w:tr w:rsidR="001A6957" w:rsidRPr="00F868C6" w14:paraId="69A01C3C" w14:textId="77777777">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3F0C1F2D"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8" w:type="pct"/>
            <w:tcBorders>
              <w:bottom w:val="single" w:sz="4" w:space="0" w:color="auto"/>
            </w:tcBorders>
            <w:noWrap/>
            <w:vAlign w:val="bottom"/>
          </w:tcPr>
          <w:p w14:paraId="4F14CE7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hAnsi="Arial" w:cs="Arial"/>
                <w:color w:val="000000"/>
                <w:sz w:val="18"/>
                <w:szCs w:val="18"/>
                <w:lang w:eastAsia="en-GB"/>
              </w:rPr>
              <w:t>165,698</w:t>
            </w:r>
          </w:p>
        </w:tc>
        <w:tc>
          <w:tcPr>
            <w:tcW w:w="698" w:type="pct"/>
            <w:tcBorders>
              <w:bottom w:val="single" w:sz="4" w:space="0" w:color="auto"/>
            </w:tcBorders>
            <w:noWrap/>
            <w:vAlign w:val="bottom"/>
          </w:tcPr>
          <w:p w14:paraId="6C40E81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cs/>
                <w:lang w:eastAsia="en-GB"/>
              </w:rPr>
              <w:t>1</w:t>
            </w:r>
            <w:r w:rsidRPr="00F868C6">
              <w:rPr>
                <w:rFonts w:ascii="Arial" w:hAnsi="Arial" w:cs="Arial"/>
                <w:color w:val="000000"/>
                <w:sz w:val="18"/>
                <w:szCs w:val="18"/>
                <w:lang w:eastAsia="en-GB"/>
              </w:rPr>
              <w:t>,</w:t>
            </w:r>
            <w:r w:rsidRPr="00F868C6">
              <w:rPr>
                <w:rFonts w:ascii="Arial" w:hAnsi="Arial" w:cs="Arial"/>
                <w:color w:val="000000"/>
                <w:sz w:val="18"/>
                <w:szCs w:val="18"/>
                <w:cs/>
                <w:lang w:eastAsia="en-GB"/>
              </w:rPr>
              <w:t>355</w:t>
            </w:r>
          </w:p>
        </w:tc>
        <w:tc>
          <w:tcPr>
            <w:tcW w:w="698" w:type="pct"/>
            <w:tcBorders>
              <w:bottom w:val="single" w:sz="4" w:space="0" w:color="auto"/>
            </w:tcBorders>
            <w:noWrap/>
            <w:vAlign w:val="bottom"/>
          </w:tcPr>
          <w:p w14:paraId="1114C42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301,905</w:t>
            </w:r>
          </w:p>
        </w:tc>
        <w:tc>
          <w:tcPr>
            <w:tcW w:w="699" w:type="pct"/>
            <w:tcBorders>
              <w:bottom w:val="single" w:sz="4" w:space="0" w:color="auto"/>
            </w:tcBorders>
            <w:noWrap/>
            <w:vAlign w:val="bottom"/>
          </w:tcPr>
          <w:p w14:paraId="64B5C12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12,627</w:t>
            </w:r>
          </w:p>
        </w:tc>
        <w:tc>
          <w:tcPr>
            <w:tcW w:w="700" w:type="pct"/>
            <w:tcBorders>
              <w:bottom w:val="single" w:sz="4" w:space="0" w:color="auto"/>
            </w:tcBorders>
            <w:noWrap/>
            <w:vAlign w:val="bottom"/>
          </w:tcPr>
          <w:p w14:paraId="2BBF6C0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hAnsi="Arial" w:cs="Arial"/>
                <w:color w:val="000000"/>
                <w:sz w:val="18"/>
                <w:szCs w:val="18"/>
                <w:lang w:eastAsia="en-GB"/>
              </w:rPr>
              <w:t>481,585</w:t>
            </w:r>
          </w:p>
        </w:tc>
      </w:tr>
    </w:tbl>
    <w:p w14:paraId="3C81FAC9" w14:textId="599FC19F" w:rsidR="001A6957" w:rsidRPr="00F868C6" w:rsidRDefault="001A6957" w:rsidP="00F868C6">
      <w:pPr>
        <w:overflowPunct/>
        <w:autoSpaceDE/>
        <w:autoSpaceDN/>
        <w:adjustRightInd/>
        <w:textAlignment w:val="auto"/>
        <w:rPr>
          <w:rFonts w:ascii="Arial" w:hAnsi="Arial" w:cs="Arial"/>
          <w:color w:val="000000"/>
          <w:sz w:val="18"/>
          <w:szCs w:val="18"/>
        </w:rPr>
      </w:pPr>
    </w:p>
    <w:p w14:paraId="4F2C8167" w14:textId="1BDC4BFD" w:rsidR="008344AB" w:rsidRPr="00F868C6" w:rsidRDefault="008344AB"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br w:type="page"/>
      </w:r>
    </w:p>
    <w:p w14:paraId="6D5BF45C" w14:textId="77777777" w:rsidR="00BE3FC7" w:rsidRPr="00F868C6" w:rsidRDefault="00BE3FC7" w:rsidP="00F868C6">
      <w:pPr>
        <w:overflowPunct/>
        <w:autoSpaceDE/>
        <w:autoSpaceDN/>
        <w:adjustRightInd/>
        <w:textAlignment w:val="auto"/>
        <w:rPr>
          <w:rFonts w:ascii="Arial" w:hAnsi="Arial" w:cs="Arial"/>
          <w:color w:val="000000"/>
          <w:sz w:val="18"/>
          <w:szCs w:val="18"/>
        </w:rPr>
      </w:pPr>
    </w:p>
    <w:tbl>
      <w:tblPr>
        <w:tblStyle w:val="PlainTable4"/>
        <w:tblW w:w="4994" w:type="pct"/>
        <w:tblLayout w:type="fixed"/>
        <w:tblLook w:val="04A0" w:firstRow="1" w:lastRow="0" w:firstColumn="1" w:lastColumn="0" w:noHBand="0" w:noVBand="1"/>
      </w:tblPr>
      <w:tblGrid>
        <w:gridCol w:w="2881"/>
        <w:gridCol w:w="1314"/>
        <w:gridCol w:w="1314"/>
        <w:gridCol w:w="1314"/>
        <w:gridCol w:w="1315"/>
        <w:gridCol w:w="1312"/>
      </w:tblGrid>
      <w:tr w:rsidR="001A6957" w:rsidRPr="00F868C6" w14:paraId="20AA7727" w14:textId="77777777" w:rsidTr="00F86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57A0D272"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75" w:type="pct"/>
            <w:gridSpan w:val="5"/>
            <w:tcBorders>
              <w:bottom w:val="single" w:sz="4" w:space="0" w:color="auto"/>
            </w:tcBorders>
            <w:noWrap/>
            <w:vAlign w:val="bottom"/>
          </w:tcPr>
          <w:p w14:paraId="4FB65367" w14:textId="77777777" w:rsidR="001A6957" w:rsidRPr="00F868C6" w:rsidRDefault="001A6957" w:rsidP="00F868C6">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Consolidated financial statements</w:t>
            </w:r>
          </w:p>
        </w:tc>
      </w:tr>
      <w:tr w:rsidR="001A6957" w:rsidRPr="00F868C6" w14:paraId="19B1E88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46A9D9C0"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75" w:type="pct"/>
            <w:gridSpan w:val="5"/>
            <w:tcBorders>
              <w:top w:val="single" w:sz="4" w:space="0" w:color="auto"/>
              <w:bottom w:val="single" w:sz="4" w:space="0" w:color="auto"/>
            </w:tcBorders>
            <w:shd w:val="clear" w:color="auto" w:fill="auto"/>
            <w:noWrap/>
            <w:vAlign w:val="bottom"/>
          </w:tcPr>
          <w:p w14:paraId="7D1378A2"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(Restated)</w:t>
            </w:r>
          </w:p>
          <w:p w14:paraId="6F07CF8B"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As of </w:t>
            </w:r>
            <w:proofErr w:type="gramStart"/>
            <w:r w:rsidRPr="00F868C6">
              <w:rPr>
                <w:rFonts w:ascii="Arial" w:hAnsi="Arial" w:cs="Arial"/>
                <w:b/>
                <w:bCs/>
                <w:color w:val="000000"/>
                <w:sz w:val="18"/>
                <w:szCs w:val="18"/>
                <w:lang w:val="en-GB" w:eastAsia="en-GB"/>
              </w:rPr>
              <w:t>31 December 2024</w:t>
            </w:r>
            <w:proofErr w:type="gramEnd"/>
          </w:p>
        </w:tc>
      </w:tr>
      <w:tr w:rsidR="001A6957" w:rsidRPr="00F868C6" w14:paraId="3B784FA3"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59326593"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75" w:type="pct"/>
            <w:gridSpan w:val="5"/>
            <w:tcBorders>
              <w:top w:val="single" w:sz="4" w:space="0" w:color="auto"/>
              <w:bottom w:val="single" w:sz="4" w:space="0" w:color="auto"/>
            </w:tcBorders>
            <w:noWrap/>
            <w:vAlign w:val="bottom"/>
          </w:tcPr>
          <w:p w14:paraId="7D6F8CC5" w14:textId="77777777" w:rsidR="001A6957" w:rsidRPr="00F868C6" w:rsidRDefault="001A6957" w:rsidP="00F868C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Non-motor insurance</w:t>
            </w:r>
          </w:p>
        </w:tc>
      </w:tr>
      <w:tr w:rsidR="001A6957" w:rsidRPr="00F868C6" w14:paraId="5A11564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1193F39D"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1390" w:type="pct"/>
            <w:gridSpan w:val="2"/>
            <w:tcBorders>
              <w:top w:val="single" w:sz="4" w:space="0" w:color="auto"/>
              <w:bottom w:val="single" w:sz="4" w:space="0" w:color="auto"/>
            </w:tcBorders>
            <w:shd w:val="clear" w:color="auto" w:fill="auto"/>
            <w:noWrap/>
            <w:vAlign w:val="bottom"/>
          </w:tcPr>
          <w:p w14:paraId="73F587E1"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Liability for remaining </w:t>
            </w:r>
          </w:p>
          <w:p w14:paraId="2D6AA545"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Coverage</w:t>
            </w:r>
          </w:p>
        </w:tc>
        <w:tc>
          <w:tcPr>
            <w:tcW w:w="1391" w:type="pct"/>
            <w:gridSpan w:val="2"/>
            <w:tcBorders>
              <w:top w:val="single" w:sz="4" w:space="0" w:color="auto"/>
              <w:bottom w:val="single" w:sz="4" w:space="0" w:color="auto"/>
            </w:tcBorders>
            <w:shd w:val="clear" w:color="auto" w:fill="auto"/>
            <w:vAlign w:val="bottom"/>
          </w:tcPr>
          <w:p w14:paraId="6F531C82"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Liabilities for </w:t>
            </w:r>
          </w:p>
          <w:p w14:paraId="62799C43"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incurred claims</w:t>
            </w:r>
          </w:p>
        </w:tc>
        <w:tc>
          <w:tcPr>
            <w:tcW w:w="695" w:type="pct"/>
            <w:shd w:val="clear" w:color="auto" w:fill="auto"/>
            <w:vAlign w:val="bottom"/>
          </w:tcPr>
          <w:p w14:paraId="6E6CAC0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5FB20726" w14:textId="77777777" w:rsidTr="00F868C6">
        <w:tc>
          <w:tcPr>
            <w:cnfStyle w:val="001000000000" w:firstRow="0" w:lastRow="0" w:firstColumn="1" w:lastColumn="0" w:oddVBand="0" w:evenVBand="0" w:oddHBand="0" w:evenHBand="0" w:firstRowFirstColumn="0" w:firstRowLastColumn="0" w:lastRowFirstColumn="0" w:lastRowLastColumn="0"/>
            <w:tcW w:w="1525" w:type="pct"/>
            <w:tcBorders>
              <w:bottom w:val="single" w:sz="4" w:space="0" w:color="auto"/>
            </w:tcBorders>
            <w:noWrap/>
            <w:vAlign w:val="bottom"/>
            <w:hideMark/>
          </w:tcPr>
          <w:p w14:paraId="66279677" w14:textId="77777777" w:rsidR="001A6957" w:rsidRPr="00F868C6" w:rsidRDefault="001A6957" w:rsidP="00F868C6">
            <w:pPr>
              <w:ind w:left="67" w:hanging="139"/>
              <w:jc w:val="center"/>
              <w:rPr>
                <w:rFonts w:ascii="Arial" w:hAnsi="Arial" w:cs="Arial"/>
                <w:color w:val="000000"/>
                <w:sz w:val="18"/>
                <w:szCs w:val="18"/>
                <w:cs/>
                <w:lang w:val="en-GB" w:eastAsia="en-GB"/>
              </w:rPr>
            </w:pPr>
            <w:r w:rsidRPr="00F868C6">
              <w:rPr>
                <w:rFonts w:ascii="Arial" w:hAnsi="Arial" w:cs="Arial"/>
                <w:color w:val="000000"/>
                <w:sz w:val="18"/>
                <w:szCs w:val="18"/>
                <w:lang w:val="en-GB" w:eastAsia="en-GB"/>
              </w:rPr>
              <w:t>Insurance contract issued</w:t>
            </w:r>
          </w:p>
        </w:tc>
        <w:tc>
          <w:tcPr>
            <w:tcW w:w="695" w:type="pct"/>
            <w:tcBorders>
              <w:bottom w:val="single" w:sz="4" w:space="0" w:color="auto"/>
            </w:tcBorders>
            <w:noWrap/>
            <w:vAlign w:val="bottom"/>
            <w:hideMark/>
          </w:tcPr>
          <w:p w14:paraId="17C447A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Excluding loss</w:t>
            </w:r>
          </w:p>
          <w:p w14:paraId="5FFE4F4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component</w:t>
            </w:r>
          </w:p>
          <w:p w14:paraId="3A35113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20E164F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5" w:type="pct"/>
            <w:tcBorders>
              <w:bottom w:val="single" w:sz="4" w:space="0" w:color="auto"/>
            </w:tcBorders>
            <w:noWrap/>
            <w:vAlign w:val="bottom"/>
            <w:hideMark/>
          </w:tcPr>
          <w:p w14:paraId="01EA006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eastAsia="en-GB"/>
              </w:rPr>
              <w:t>Loss component</w:t>
            </w:r>
          </w:p>
          <w:p w14:paraId="091DAE7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52BA85D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Baht</w:t>
            </w:r>
          </w:p>
        </w:tc>
        <w:tc>
          <w:tcPr>
            <w:tcW w:w="695" w:type="pct"/>
            <w:tcBorders>
              <w:bottom w:val="single" w:sz="4" w:space="0" w:color="auto"/>
            </w:tcBorders>
            <w:noWrap/>
            <w:vAlign w:val="bottom"/>
          </w:tcPr>
          <w:p w14:paraId="58AD509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Present value of future </w:t>
            </w:r>
          </w:p>
          <w:p w14:paraId="0BF9134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cash flows</w:t>
            </w:r>
          </w:p>
          <w:p w14:paraId="6D64AE7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4A8686E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6" w:type="pct"/>
            <w:tcBorders>
              <w:bottom w:val="single" w:sz="4" w:space="0" w:color="auto"/>
            </w:tcBorders>
            <w:noWrap/>
            <w:vAlign w:val="center"/>
            <w:hideMark/>
          </w:tcPr>
          <w:p w14:paraId="25F29DF2"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 adjustment for</w:t>
            </w:r>
          </w:p>
          <w:p w14:paraId="67A205B5"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non-financial </w:t>
            </w:r>
          </w:p>
          <w:p w14:paraId="4DC1E4D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risks</w:t>
            </w:r>
          </w:p>
          <w:p w14:paraId="22740DA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r w:rsidRPr="00F868C6">
              <w:rPr>
                <w:rFonts w:ascii="Arial" w:hAnsi="Arial" w:cs="Arial"/>
                <w:b/>
                <w:bCs/>
                <w:color w:val="000000"/>
                <w:sz w:val="18"/>
                <w:szCs w:val="18"/>
                <w:lang w:eastAsia="en-GB"/>
              </w:rPr>
              <w:t xml:space="preserve"> </w:t>
            </w:r>
          </w:p>
          <w:p w14:paraId="593B9BF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eastAsia="en-GB"/>
              </w:rPr>
              <w:t>Baht</w:t>
            </w:r>
          </w:p>
        </w:tc>
        <w:tc>
          <w:tcPr>
            <w:tcW w:w="695" w:type="pct"/>
            <w:tcBorders>
              <w:bottom w:val="single" w:sz="4" w:space="0" w:color="auto"/>
            </w:tcBorders>
            <w:noWrap/>
            <w:vAlign w:val="bottom"/>
            <w:hideMark/>
          </w:tcPr>
          <w:p w14:paraId="5EDA978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p w14:paraId="02F44FF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71AB9CF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Baht</w:t>
            </w:r>
          </w:p>
        </w:tc>
      </w:tr>
      <w:tr w:rsidR="001A6957" w:rsidRPr="00F868C6" w14:paraId="02D2C21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tcBorders>
              <w:top w:val="single" w:sz="4" w:space="0" w:color="auto"/>
            </w:tcBorders>
            <w:shd w:val="clear" w:color="auto" w:fill="auto"/>
            <w:noWrap/>
          </w:tcPr>
          <w:p w14:paraId="4BC935F7" w14:textId="77777777" w:rsidR="001A6957" w:rsidRPr="00F868C6" w:rsidRDefault="001A6957" w:rsidP="00F868C6">
            <w:pPr>
              <w:ind w:left="67" w:hanging="139"/>
              <w:contextualSpacing/>
              <w:rPr>
                <w:rFonts w:ascii="Arial" w:hAnsi="Arial" w:cs="Arial"/>
                <w:b w:val="0"/>
                <w:bCs w:val="0"/>
                <w:color w:val="000000"/>
                <w:sz w:val="18"/>
                <w:szCs w:val="18"/>
                <w:cs/>
                <w:lang w:val="en-GB" w:eastAsia="en-GB"/>
              </w:rPr>
            </w:pPr>
          </w:p>
        </w:tc>
        <w:tc>
          <w:tcPr>
            <w:tcW w:w="695" w:type="pct"/>
            <w:tcBorders>
              <w:top w:val="single" w:sz="4" w:space="0" w:color="auto"/>
            </w:tcBorders>
            <w:shd w:val="clear" w:color="auto" w:fill="auto"/>
            <w:noWrap/>
          </w:tcPr>
          <w:p w14:paraId="0128138F"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tcPr>
          <w:p w14:paraId="79830BB8"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tcPr>
          <w:p w14:paraId="33658995"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tcBorders>
              <w:top w:val="single" w:sz="4" w:space="0" w:color="auto"/>
            </w:tcBorders>
            <w:shd w:val="clear" w:color="auto" w:fill="auto"/>
            <w:noWrap/>
          </w:tcPr>
          <w:p w14:paraId="595BE22F"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tcPr>
          <w:p w14:paraId="350102BC"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5D7E938F"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6A6C8D0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liabilities</w:t>
            </w:r>
          </w:p>
        </w:tc>
        <w:tc>
          <w:tcPr>
            <w:tcW w:w="695" w:type="pct"/>
            <w:noWrap/>
            <w:vAlign w:val="bottom"/>
          </w:tcPr>
          <w:p w14:paraId="616B008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509,348</w:t>
            </w:r>
          </w:p>
        </w:tc>
        <w:tc>
          <w:tcPr>
            <w:tcW w:w="695" w:type="pct"/>
            <w:noWrap/>
            <w:vAlign w:val="bottom"/>
          </w:tcPr>
          <w:p w14:paraId="60FF908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60</w:t>
            </w:r>
            <w:r w:rsidRPr="00F868C6">
              <w:rPr>
                <w:rFonts w:ascii="Arial" w:hAnsi="Arial" w:cs="Arial"/>
                <w:color w:val="000000"/>
                <w:sz w:val="18"/>
                <w:szCs w:val="18"/>
                <w:lang w:eastAsia="en-GB"/>
              </w:rPr>
              <w:t>,674</w:t>
            </w:r>
          </w:p>
        </w:tc>
        <w:tc>
          <w:tcPr>
            <w:tcW w:w="695" w:type="pct"/>
            <w:noWrap/>
            <w:vAlign w:val="bottom"/>
          </w:tcPr>
          <w:p w14:paraId="4759982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459,842</w:t>
            </w:r>
          </w:p>
        </w:tc>
        <w:tc>
          <w:tcPr>
            <w:tcW w:w="696" w:type="pct"/>
            <w:noWrap/>
            <w:vAlign w:val="bottom"/>
          </w:tcPr>
          <w:p w14:paraId="532F516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53,207</w:t>
            </w:r>
          </w:p>
        </w:tc>
        <w:tc>
          <w:tcPr>
            <w:tcW w:w="695" w:type="pct"/>
            <w:noWrap/>
            <w:vAlign w:val="bottom"/>
          </w:tcPr>
          <w:p w14:paraId="5952EDE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1,083</w:t>
            </w:r>
            <w:r w:rsidRPr="00F868C6">
              <w:rPr>
                <w:rFonts w:ascii="Arial" w:hAnsi="Arial" w:cs="Arial"/>
                <w:color w:val="000000"/>
                <w:sz w:val="18"/>
                <w:szCs w:val="18"/>
                <w:lang w:eastAsia="en-GB"/>
              </w:rPr>
              <w:t>,071</w:t>
            </w:r>
          </w:p>
        </w:tc>
      </w:tr>
      <w:tr w:rsidR="001A6957" w:rsidRPr="00F868C6" w14:paraId="756807B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5BEFB575"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assets</w:t>
            </w:r>
          </w:p>
        </w:tc>
        <w:tc>
          <w:tcPr>
            <w:tcW w:w="695" w:type="pct"/>
            <w:tcBorders>
              <w:bottom w:val="single" w:sz="4" w:space="0" w:color="auto"/>
            </w:tcBorders>
            <w:shd w:val="clear" w:color="auto" w:fill="auto"/>
            <w:noWrap/>
            <w:vAlign w:val="bottom"/>
          </w:tcPr>
          <w:p w14:paraId="1611218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55</w:t>
            </w: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692</w:t>
            </w:r>
          </w:p>
        </w:tc>
        <w:tc>
          <w:tcPr>
            <w:tcW w:w="695" w:type="pct"/>
            <w:tcBorders>
              <w:bottom w:val="single" w:sz="4" w:space="0" w:color="auto"/>
            </w:tcBorders>
            <w:shd w:val="clear" w:color="auto" w:fill="auto"/>
            <w:noWrap/>
            <w:vAlign w:val="bottom"/>
          </w:tcPr>
          <w:p w14:paraId="2A40BBB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1,288</w:t>
            </w:r>
          </w:p>
        </w:tc>
        <w:tc>
          <w:tcPr>
            <w:tcW w:w="695" w:type="pct"/>
            <w:tcBorders>
              <w:bottom w:val="single" w:sz="4" w:space="0" w:color="auto"/>
            </w:tcBorders>
            <w:shd w:val="clear" w:color="auto" w:fill="auto"/>
            <w:noWrap/>
            <w:vAlign w:val="bottom"/>
          </w:tcPr>
          <w:p w14:paraId="106F579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215,513</w:t>
            </w:r>
            <w:r w:rsidRPr="00F868C6">
              <w:rPr>
                <w:rFonts w:ascii="Arial" w:hAnsi="Arial" w:cs="Arial"/>
                <w:color w:val="000000"/>
                <w:sz w:val="18"/>
                <w:szCs w:val="18"/>
                <w:cs/>
                <w:lang w:val="en-GB" w:eastAsia="en-GB"/>
              </w:rPr>
              <w:t>)</w:t>
            </w:r>
          </w:p>
        </w:tc>
        <w:tc>
          <w:tcPr>
            <w:tcW w:w="696" w:type="pct"/>
            <w:tcBorders>
              <w:bottom w:val="single" w:sz="4" w:space="0" w:color="auto"/>
            </w:tcBorders>
            <w:shd w:val="clear" w:color="auto" w:fill="auto"/>
            <w:noWrap/>
            <w:vAlign w:val="bottom"/>
          </w:tcPr>
          <w:p w14:paraId="1A80277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9,249</w:t>
            </w:r>
          </w:p>
        </w:tc>
        <w:tc>
          <w:tcPr>
            <w:tcW w:w="695" w:type="pct"/>
            <w:tcBorders>
              <w:bottom w:val="single" w:sz="4" w:space="0" w:color="auto"/>
            </w:tcBorders>
            <w:shd w:val="clear" w:color="auto" w:fill="auto"/>
            <w:noWrap/>
            <w:vAlign w:val="bottom"/>
          </w:tcPr>
          <w:p w14:paraId="417660B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149,284</w:t>
            </w:r>
            <w:r w:rsidRPr="00F868C6">
              <w:rPr>
                <w:rFonts w:ascii="Arial" w:hAnsi="Arial" w:cs="Arial"/>
                <w:color w:val="000000"/>
                <w:sz w:val="18"/>
                <w:szCs w:val="18"/>
                <w:cs/>
                <w:lang w:val="en-GB" w:eastAsia="en-GB"/>
              </w:rPr>
              <w:t>)</w:t>
            </w:r>
          </w:p>
        </w:tc>
      </w:tr>
      <w:tr w:rsidR="001A6957" w:rsidRPr="00F868C6" w14:paraId="6AD9960F"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32FCF822"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2DC8058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noWrap/>
            <w:vAlign w:val="bottom"/>
          </w:tcPr>
          <w:p w14:paraId="6D89937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noWrap/>
            <w:vAlign w:val="bottom"/>
          </w:tcPr>
          <w:p w14:paraId="51EC152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696" w:type="pct"/>
            <w:tcBorders>
              <w:top w:val="single" w:sz="4" w:space="0" w:color="auto"/>
            </w:tcBorders>
            <w:noWrap/>
            <w:vAlign w:val="bottom"/>
          </w:tcPr>
          <w:p w14:paraId="68F34A0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95" w:type="pct"/>
            <w:tcBorders>
              <w:top w:val="single" w:sz="4" w:space="0" w:color="auto"/>
            </w:tcBorders>
            <w:noWrap/>
            <w:vAlign w:val="bottom"/>
          </w:tcPr>
          <w:p w14:paraId="586D0EB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r>
      <w:tr w:rsidR="001A6957" w:rsidRPr="00F868C6" w14:paraId="7751BB99"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385E9DA8"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beginning balance</w:t>
            </w:r>
          </w:p>
        </w:tc>
        <w:tc>
          <w:tcPr>
            <w:tcW w:w="695" w:type="pct"/>
            <w:tcBorders>
              <w:bottom w:val="single" w:sz="4" w:space="0" w:color="auto"/>
            </w:tcBorders>
            <w:shd w:val="clear" w:color="auto" w:fill="auto"/>
            <w:noWrap/>
            <w:vAlign w:val="bottom"/>
          </w:tcPr>
          <w:p w14:paraId="20D3189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565,040</w:t>
            </w:r>
          </w:p>
        </w:tc>
        <w:tc>
          <w:tcPr>
            <w:tcW w:w="695" w:type="pct"/>
            <w:tcBorders>
              <w:bottom w:val="single" w:sz="4" w:space="0" w:color="auto"/>
            </w:tcBorders>
            <w:shd w:val="clear" w:color="auto" w:fill="auto"/>
            <w:noWrap/>
            <w:vAlign w:val="bottom"/>
          </w:tcPr>
          <w:p w14:paraId="5D6220A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61</w:t>
            </w:r>
            <w:r w:rsidRPr="00F868C6">
              <w:rPr>
                <w:rFonts w:ascii="Arial" w:hAnsi="Arial" w:cs="Arial"/>
                <w:color w:val="000000"/>
                <w:sz w:val="18"/>
                <w:szCs w:val="18"/>
                <w:lang w:val="en-GB" w:eastAsia="en-GB"/>
              </w:rPr>
              <w:t>,962</w:t>
            </w:r>
          </w:p>
        </w:tc>
        <w:tc>
          <w:tcPr>
            <w:tcW w:w="695" w:type="pct"/>
            <w:tcBorders>
              <w:bottom w:val="single" w:sz="4" w:space="0" w:color="auto"/>
            </w:tcBorders>
            <w:shd w:val="clear" w:color="auto" w:fill="auto"/>
            <w:noWrap/>
            <w:vAlign w:val="bottom"/>
          </w:tcPr>
          <w:p w14:paraId="188CA14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244</w:t>
            </w:r>
            <w:r w:rsidRPr="00F868C6">
              <w:rPr>
                <w:rFonts w:ascii="Arial" w:hAnsi="Arial" w:cs="Arial"/>
                <w:color w:val="000000"/>
                <w:sz w:val="18"/>
                <w:szCs w:val="18"/>
                <w:lang w:eastAsia="en-GB"/>
              </w:rPr>
              <w:t>,329</w:t>
            </w:r>
          </w:p>
        </w:tc>
        <w:tc>
          <w:tcPr>
            <w:tcW w:w="696" w:type="pct"/>
            <w:tcBorders>
              <w:bottom w:val="single" w:sz="4" w:space="0" w:color="auto"/>
            </w:tcBorders>
            <w:shd w:val="clear" w:color="auto" w:fill="auto"/>
            <w:noWrap/>
            <w:vAlign w:val="bottom"/>
          </w:tcPr>
          <w:p w14:paraId="66141A7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62,456</w:t>
            </w:r>
          </w:p>
        </w:tc>
        <w:tc>
          <w:tcPr>
            <w:tcW w:w="695" w:type="pct"/>
            <w:tcBorders>
              <w:bottom w:val="single" w:sz="4" w:space="0" w:color="auto"/>
            </w:tcBorders>
            <w:shd w:val="clear" w:color="auto" w:fill="auto"/>
            <w:noWrap/>
            <w:vAlign w:val="bottom"/>
          </w:tcPr>
          <w:p w14:paraId="2C48939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933,787</w:t>
            </w:r>
          </w:p>
        </w:tc>
      </w:tr>
      <w:tr w:rsidR="001A6957" w:rsidRPr="00F868C6" w14:paraId="03785E7B"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1596D6F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56C0A6D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noWrap/>
            <w:vAlign w:val="bottom"/>
          </w:tcPr>
          <w:p w14:paraId="37CDE81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c>
          <w:tcPr>
            <w:tcW w:w="695" w:type="pct"/>
            <w:tcBorders>
              <w:top w:val="single" w:sz="4" w:space="0" w:color="auto"/>
            </w:tcBorders>
            <w:noWrap/>
            <w:vAlign w:val="bottom"/>
          </w:tcPr>
          <w:p w14:paraId="714D8D9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noWrap/>
            <w:vAlign w:val="bottom"/>
          </w:tcPr>
          <w:p w14:paraId="473E1F3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noWrap/>
            <w:vAlign w:val="bottom"/>
          </w:tcPr>
          <w:p w14:paraId="35406BE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6BE69C4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3BCD34D4"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revenue</w:t>
            </w:r>
          </w:p>
        </w:tc>
        <w:tc>
          <w:tcPr>
            <w:tcW w:w="695" w:type="pct"/>
            <w:tcBorders>
              <w:bottom w:val="single" w:sz="4" w:space="0" w:color="auto"/>
            </w:tcBorders>
            <w:shd w:val="clear" w:color="auto" w:fill="auto"/>
            <w:noWrap/>
            <w:vAlign w:val="bottom"/>
          </w:tcPr>
          <w:p w14:paraId="4A707FE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2,225,746</w:t>
            </w:r>
            <w:r w:rsidRPr="00F868C6">
              <w:rPr>
                <w:rFonts w:ascii="Arial" w:hAnsi="Arial" w:cs="Arial"/>
                <w:color w:val="000000"/>
                <w:sz w:val="18"/>
                <w:szCs w:val="18"/>
                <w:cs/>
                <w:lang w:val="en-GB" w:eastAsia="en-GB"/>
              </w:rPr>
              <w:t>)</w:t>
            </w:r>
          </w:p>
        </w:tc>
        <w:tc>
          <w:tcPr>
            <w:tcW w:w="695" w:type="pct"/>
            <w:tcBorders>
              <w:bottom w:val="single" w:sz="4" w:space="0" w:color="auto"/>
            </w:tcBorders>
            <w:shd w:val="clear" w:color="auto" w:fill="auto"/>
            <w:noWrap/>
            <w:vAlign w:val="bottom"/>
          </w:tcPr>
          <w:p w14:paraId="58E8C24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eastAsia="en-GB"/>
              </w:rPr>
              <w:t>-</w:t>
            </w:r>
          </w:p>
        </w:tc>
        <w:tc>
          <w:tcPr>
            <w:tcW w:w="695" w:type="pct"/>
            <w:tcBorders>
              <w:bottom w:val="single" w:sz="4" w:space="0" w:color="auto"/>
            </w:tcBorders>
            <w:shd w:val="clear" w:color="auto" w:fill="auto"/>
            <w:noWrap/>
            <w:vAlign w:val="bottom"/>
          </w:tcPr>
          <w:p w14:paraId="7471D81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tcBorders>
              <w:bottom w:val="single" w:sz="4" w:space="0" w:color="auto"/>
            </w:tcBorders>
            <w:shd w:val="clear" w:color="auto" w:fill="auto"/>
            <w:noWrap/>
            <w:vAlign w:val="bottom"/>
          </w:tcPr>
          <w:p w14:paraId="4E7BA9F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shd w:val="clear" w:color="auto" w:fill="auto"/>
            <w:noWrap/>
            <w:vAlign w:val="bottom"/>
          </w:tcPr>
          <w:p w14:paraId="7934712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2,225,746</w:t>
            </w:r>
            <w:r w:rsidRPr="00F868C6">
              <w:rPr>
                <w:rFonts w:ascii="Arial" w:hAnsi="Arial" w:cs="Arial"/>
                <w:color w:val="000000"/>
                <w:sz w:val="18"/>
                <w:szCs w:val="18"/>
                <w:cs/>
                <w:lang w:val="en-GB" w:eastAsia="en-GB"/>
              </w:rPr>
              <w:t>)</w:t>
            </w:r>
          </w:p>
        </w:tc>
      </w:tr>
      <w:tr w:rsidR="001A6957" w:rsidRPr="00F868C6" w14:paraId="0EABA7AA"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0905E38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41F576A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c>
          <w:tcPr>
            <w:tcW w:w="695" w:type="pct"/>
            <w:tcBorders>
              <w:top w:val="single" w:sz="4" w:space="0" w:color="auto"/>
            </w:tcBorders>
            <w:noWrap/>
            <w:vAlign w:val="bottom"/>
          </w:tcPr>
          <w:p w14:paraId="00D58D4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noWrap/>
            <w:vAlign w:val="bottom"/>
          </w:tcPr>
          <w:p w14:paraId="1B99C7D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noWrap/>
            <w:vAlign w:val="bottom"/>
          </w:tcPr>
          <w:p w14:paraId="759558C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noWrap/>
            <w:vAlign w:val="bottom"/>
          </w:tcPr>
          <w:p w14:paraId="7D7BBA6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r>
      <w:tr w:rsidR="001A6957" w:rsidRPr="00F868C6" w14:paraId="464FB84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6A4BE3EC"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service expenses</w:t>
            </w:r>
          </w:p>
        </w:tc>
        <w:tc>
          <w:tcPr>
            <w:tcW w:w="695" w:type="pct"/>
            <w:shd w:val="clear" w:color="auto" w:fill="auto"/>
            <w:noWrap/>
            <w:vAlign w:val="bottom"/>
          </w:tcPr>
          <w:p w14:paraId="7C73B34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695" w:type="pct"/>
            <w:shd w:val="clear" w:color="auto" w:fill="auto"/>
            <w:noWrap/>
            <w:vAlign w:val="bottom"/>
          </w:tcPr>
          <w:p w14:paraId="7DB226E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5" w:type="pct"/>
            <w:shd w:val="clear" w:color="auto" w:fill="auto"/>
            <w:noWrap/>
            <w:vAlign w:val="bottom"/>
          </w:tcPr>
          <w:p w14:paraId="368C347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shd w:val="clear" w:color="auto" w:fill="auto"/>
            <w:noWrap/>
            <w:vAlign w:val="bottom"/>
          </w:tcPr>
          <w:p w14:paraId="3BC6193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39C143B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r>
      <w:tr w:rsidR="001A6957" w:rsidRPr="00F868C6" w14:paraId="0FB066D2"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7B5DF5E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Incurred claims and directly attributable expenses</w:t>
            </w:r>
          </w:p>
        </w:tc>
        <w:tc>
          <w:tcPr>
            <w:tcW w:w="695" w:type="pct"/>
            <w:noWrap/>
            <w:vAlign w:val="bottom"/>
          </w:tcPr>
          <w:p w14:paraId="5EAF84E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eastAsia="en-GB"/>
              </w:rPr>
              <w:t>-</w:t>
            </w:r>
          </w:p>
        </w:tc>
        <w:tc>
          <w:tcPr>
            <w:tcW w:w="695" w:type="pct"/>
            <w:noWrap/>
            <w:vAlign w:val="bottom"/>
          </w:tcPr>
          <w:p w14:paraId="0E8A274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(43,963)</w:t>
            </w:r>
          </w:p>
        </w:tc>
        <w:tc>
          <w:tcPr>
            <w:tcW w:w="695" w:type="pct"/>
            <w:noWrap/>
            <w:vAlign w:val="bottom"/>
          </w:tcPr>
          <w:p w14:paraId="6511795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cs/>
                <w:lang w:val="en-GB" w:eastAsia="en-GB"/>
              </w:rPr>
              <w:t>1</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638</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664</w:t>
            </w:r>
          </w:p>
        </w:tc>
        <w:tc>
          <w:tcPr>
            <w:tcW w:w="696" w:type="pct"/>
            <w:noWrap/>
            <w:vAlign w:val="bottom"/>
          </w:tcPr>
          <w:p w14:paraId="6A69522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6,484</w:t>
            </w:r>
          </w:p>
        </w:tc>
        <w:tc>
          <w:tcPr>
            <w:tcW w:w="695" w:type="pct"/>
            <w:noWrap/>
            <w:vAlign w:val="bottom"/>
          </w:tcPr>
          <w:p w14:paraId="65808D0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cs/>
                <w:lang w:val="en-GB" w:eastAsia="en-GB"/>
              </w:rPr>
              <w:t>1</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601</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185</w:t>
            </w:r>
          </w:p>
        </w:tc>
      </w:tr>
      <w:tr w:rsidR="001A6957" w:rsidRPr="00F868C6" w14:paraId="6933AFC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7D654F1E"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Losses on onerous contracts and reversals of losses</w:t>
            </w:r>
          </w:p>
        </w:tc>
        <w:tc>
          <w:tcPr>
            <w:tcW w:w="695" w:type="pct"/>
            <w:shd w:val="clear" w:color="auto" w:fill="auto"/>
            <w:noWrap/>
            <w:vAlign w:val="bottom"/>
          </w:tcPr>
          <w:p w14:paraId="3299210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37947EA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28,601</w:t>
            </w:r>
          </w:p>
        </w:tc>
        <w:tc>
          <w:tcPr>
            <w:tcW w:w="695" w:type="pct"/>
            <w:shd w:val="clear" w:color="auto" w:fill="auto"/>
            <w:noWrap/>
            <w:vAlign w:val="bottom"/>
          </w:tcPr>
          <w:p w14:paraId="56CCA61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shd w:val="clear" w:color="auto" w:fill="auto"/>
            <w:noWrap/>
            <w:vAlign w:val="bottom"/>
          </w:tcPr>
          <w:p w14:paraId="040C81C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6EDB2BF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28,601</w:t>
            </w:r>
          </w:p>
        </w:tc>
      </w:tr>
      <w:tr w:rsidR="001A6957" w:rsidRPr="00F868C6" w14:paraId="69E95AFF"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7EEB2C8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Amortisation of cash flows to acquire insurance contracts</w:t>
            </w:r>
          </w:p>
        </w:tc>
        <w:tc>
          <w:tcPr>
            <w:tcW w:w="695" w:type="pct"/>
            <w:tcBorders>
              <w:bottom w:val="single" w:sz="4" w:space="0" w:color="auto"/>
            </w:tcBorders>
            <w:noWrap/>
            <w:vAlign w:val="bottom"/>
          </w:tcPr>
          <w:p w14:paraId="1F18ED1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223,257</w:t>
            </w:r>
          </w:p>
        </w:tc>
        <w:tc>
          <w:tcPr>
            <w:tcW w:w="695" w:type="pct"/>
            <w:tcBorders>
              <w:bottom w:val="single" w:sz="4" w:space="0" w:color="auto"/>
            </w:tcBorders>
            <w:noWrap/>
            <w:vAlign w:val="bottom"/>
          </w:tcPr>
          <w:p w14:paraId="1A4CA3D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093614B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tcBorders>
              <w:bottom w:val="single" w:sz="4" w:space="0" w:color="auto"/>
            </w:tcBorders>
            <w:noWrap/>
            <w:vAlign w:val="bottom"/>
          </w:tcPr>
          <w:p w14:paraId="7AC5B7B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0E262F1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223,257</w:t>
            </w:r>
          </w:p>
        </w:tc>
      </w:tr>
      <w:tr w:rsidR="001A6957" w:rsidRPr="00F868C6" w14:paraId="3E0796D0"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3854DA14"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2A3F0B4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4F9F9C3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393907D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5BEF2B8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0165EB7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68B9A03B"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44318E31" w14:textId="77777777" w:rsidR="001A6957" w:rsidRPr="00F868C6" w:rsidRDefault="001A6957" w:rsidP="00F868C6">
            <w:pPr>
              <w:keepNext/>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Insurance service expenses</w:t>
            </w:r>
          </w:p>
        </w:tc>
        <w:tc>
          <w:tcPr>
            <w:tcW w:w="695" w:type="pct"/>
            <w:tcBorders>
              <w:bottom w:val="single" w:sz="4" w:space="0" w:color="auto"/>
            </w:tcBorders>
            <w:noWrap/>
            <w:vAlign w:val="bottom"/>
          </w:tcPr>
          <w:p w14:paraId="3C28D0E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223,257</w:t>
            </w:r>
          </w:p>
        </w:tc>
        <w:tc>
          <w:tcPr>
            <w:tcW w:w="695" w:type="pct"/>
            <w:tcBorders>
              <w:bottom w:val="single" w:sz="4" w:space="0" w:color="auto"/>
            </w:tcBorders>
            <w:noWrap/>
            <w:vAlign w:val="bottom"/>
          </w:tcPr>
          <w:p w14:paraId="04E4203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15</w:t>
            </w:r>
            <w:r w:rsidRPr="00F868C6">
              <w:rPr>
                <w:rFonts w:ascii="Arial" w:hAnsi="Arial" w:cs="Arial"/>
                <w:color w:val="000000"/>
                <w:sz w:val="18"/>
                <w:szCs w:val="18"/>
                <w:lang w:eastAsia="en-GB"/>
              </w:rPr>
              <w:t>,362)</w:t>
            </w:r>
          </w:p>
        </w:tc>
        <w:tc>
          <w:tcPr>
            <w:tcW w:w="695" w:type="pct"/>
            <w:tcBorders>
              <w:bottom w:val="single" w:sz="4" w:space="0" w:color="auto"/>
            </w:tcBorders>
            <w:noWrap/>
            <w:vAlign w:val="bottom"/>
          </w:tcPr>
          <w:p w14:paraId="3EB4AB1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cs/>
                <w:lang w:val="en-GB" w:eastAsia="en-GB"/>
              </w:rPr>
              <w:t>1</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638</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664</w:t>
            </w:r>
          </w:p>
        </w:tc>
        <w:tc>
          <w:tcPr>
            <w:tcW w:w="696" w:type="pct"/>
            <w:tcBorders>
              <w:bottom w:val="single" w:sz="4" w:space="0" w:color="auto"/>
            </w:tcBorders>
            <w:noWrap/>
            <w:vAlign w:val="bottom"/>
          </w:tcPr>
          <w:p w14:paraId="34141AF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6,484</w:t>
            </w:r>
          </w:p>
        </w:tc>
        <w:tc>
          <w:tcPr>
            <w:tcW w:w="695" w:type="pct"/>
            <w:tcBorders>
              <w:bottom w:val="single" w:sz="4" w:space="0" w:color="auto"/>
            </w:tcBorders>
            <w:noWrap/>
            <w:vAlign w:val="bottom"/>
          </w:tcPr>
          <w:p w14:paraId="025A995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cs/>
                <w:lang w:val="en-GB" w:eastAsia="en-GB"/>
              </w:rPr>
              <w:t>1</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853</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043</w:t>
            </w:r>
          </w:p>
        </w:tc>
      </w:tr>
      <w:tr w:rsidR="001A6957" w:rsidRPr="00F868C6" w14:paraId="2C78274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3444DA6B"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507C035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409879C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3485372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75A1241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41F343A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20CA6301"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1887AA0F"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service result</w:t>
            </w:r>
          </w:p>
        </w:tc>
        <w:tc>
          <w:tcPr>
            <w:tcW w:w="695" w:type="pct"/>
            <w:noWrap/>
            <w:vAlign w:val="bottom"/>
          </w:tcPr>
          <w:p w14:paraId="2793BE1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(2,002,489)</w:t>
            </w:r>
          </w:p>
        </w:tc>
        <w:tc>
          <w:tcPr>
            <w:tcW w:w="695" w:type="pct"/>
            <w:noWrap/>
            <w:vAlign w:val="bottom"/>
          </w:tcPr>
          <w:p w14:paraId="69EF69F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15</w:t>
            </w:r>
            <w:r w:rsidRPr="00F868C6">
              <w:rPr>
                <w:rFonts w:ascii="Arial" w:hAnsi="Arial" w:cs="Arial"/>
                <w:color w:val="000000"/>
                <w:sz w:val="18"/>
                <w:szCs w:val="18"/>
                <w:lang w:eastAsia="en-GB"/>
              </w:rPr>
              <w:t>,362)</w:t>
            </w:r>
          </w:p>
        </w:tc>
        <w:tc>
          <w:tcPr>
            <w:tcW w:w="695" w:type="pct"/>
            <w:noWrap/>
            <w:vAlign w:val="bottom"/>
          </w:tcPr>
          <w:p w14:paraId="20C20A9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cs/>
                <w:lang w:val="en-GB" w:eastAsia="en-GB"/>
              </w:rPr>
              <w:t>1</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638</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664</w:t>
            </w:r>
          </w:p>
        </w:tc>
        <w:tc>
          <w:tcPr>
            <w:tcW w:w="696" w:type="pct"/>
            <w:noWrap/>
            <w:vAlign w:val="bottom"/>
          </w:tcPr>
          <w:p w14:paraId="4F1E24F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6,484</w:t>
            </w:r>
          </w:p>
        </w:tc>
        <w:tc>
          <w:tcPr>
            <w:tcW w:w="695" w:type="pct"/>
            <w:noWrap/>
            <w:vAlign w:val="bottom"/>
          </w:tcPr>
          <w:p w14:paraId="527D023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(372,703)</w:t>
            </w:r>
          </w:p>
        </w:tc>
      </w:tr>
      <w:tr w:rsidR="001A6957" w:rsidRPr="00F868C6" w14:paraId="04C3285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0F44D63D"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Financial (income) expenses from insurance contracts issued</w:t>
            </w:r>
          </w:p>
        </w:tc>
        <w:tc>
          <w:tcPr>
            <w:tcW w:w="695" w:type="pct"/>
            <w:shd w:val="clear" w:color="auto" w:fill="auto"/>
            <w:noWrap/>
            <w:vAlign w:val="bottom"/>
          </w:tcPr>
          <w:p w14:paraId="5EDB9077" w14:textId="3E4C68B9"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1</w:t>
            </w:r>
            <w:r w:rsidRPr="00F868C6">
              <w:rPr>
                <w:rFonts w:ascii="Arial" w:hAnsi="Arial" w:cs="Arial"/>
                <w:color w:val="000000"/>
                <w:sz w:val="18"/>
                <w:szCs w:val="18"/>
                <w:lang w:eastAsia="en-GB"/>
              </w:rPr>
              <w:t>,40</w:t>
            </w:r>
            <w:r w:rsidR="009108AC" w:rsidRPr="00F868C6">
              <w:rPr>
                <w:rFonts w:ascii="Arial" w:hAnsi="Arial" w:cs="Arial"/>
                <w:color w:val="000000"/>
                <w:sz w:val="18"/>
                <w:szCs w:val="18"/>
                <w:lang w:eastAsia="en-GB"/>
              </w:rPr>
              <w:t>1</w:t>
            </w:r>
            <w:r w:rsidRPr="00F868C6">
              <w:rPr>
                <w:rFonts w:ascii="Arial" w:hAnsi="Arial" w:cs="Arial"/>
                <w:color w:val="000000"/>
                <w:sz w:val="18"/>
                <w:szCs w:val="18"/>
                <w:lang w:eastAsia="en-GB"/>
              </w:rPr>
              <w:t>)</w:t>
            </w:r>
          </w:p>
        </w:tc>
        <w:tc>
          <w:tcPr>
            <w:tcW w:w="695" w:type="pct"/>
            <w:shd w:val="clear" w:color="auto" w:fill="auto"/>
            <w:noWrap/>
            <w:vAlign w:val="bottom"/>
          </w:tcPr>
          <w:p w14:paraId="284208D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258</w:t>
            </w:r>
          </w:p>
        </w:tc>
        <w:tc>
          <w:tcPr>
            <w:tcW w:w="695" w:type="pct"/>
            <w:shd w:val="clear" w:color="auto" w:fill="auto"/>
            <w:noWrap/>
            <w:vAlign w:val="bottom"/>
          </w:tcPr>
          <w:p w14:paraId="0858D66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5,555</w:t>
            </w:r>
          </w:p>
        </w:tc>
        <w:tc>
          <w:tcPr>
            <w:tcW w:w="696" w:type="pct"/>
            <w:shd w:val="clear" w:color="auto" w:fill="auto"/>
            <w:noWrap/>
            <w:vAlign w:val="bottom"/>
          </w:tcPr>
          <w:p w14:paraId="5325E1C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(130)</w:t>
            </w:r>
          </w:p>
        </w:tc>
        <w:tc>
          <w:tcPr>
            <w:tcW w:w="695" w:type="pct"/>
            <w:shd w:val="clear" w:color="auto" w:fill="auto"/>
            <w:noWrap/>
            <w:vAlign w:val="bottom"/>
          </w:tcPr>
          <w:p w14:paraId="6F54014F" w14:textId="145A566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4,28</w:t>
            </w:r>
            <w:r w:rsidR="009108AC" w:rsidRPr="00F868C6">
              <w:rPr>
                <w:rFonts w:ascii="Arial" w:hAnsi="Arial" w:cs="Arial"/>
                <w:color w:val="000000"/>
                <w:sz w:val="18"/>
                <w:szCs w:val="18"/>
                <w:lang w:val="en-GB" w:eastAsia="en-GB"/>
              </w:rPr>
              <w:t>2</w:t>
            </w:r>
          </w:p>
        </w:tc>
      </w:tr>
      <w:tr w:rsidR="001A6957" w:rsidRPr="00F868C6" w14:paraId="1DAB4623"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4DF04A95"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affecting insurance service result</w:t>
            </w:r>
          </w:p>
        </w:tc>
        <w:tc>
          <w:tcPr>
            <w:tcW w:w="695" w:type="pct"/>
            <w:tcBorders>
              <w:bottom w:val="single" w:sz="4" w:space="0" w:color="auto"/>
            </w:tcBorders>
            <w:noWrap/>
            <w:vAlign w:val="bottom"/>
          </w:tcPr>
          <w:p w14:paraId="166A04F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95" w:type="pct"/>
            <w:tcBorders>
              <w:bottom w:val="single" w:sz="4" w:space="0" w:color="auto"/>
            </w:tcBorders>
            <w:noWrap/>
            <w:vAlign w:val="bottom"/>
          </w:tcPr>
          <w:p w14:paraId="7C4CE1C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5" w:type="pct"/>
            <w:tcBorders>
              <w:bottom w:val="single" w:sz="4" w:space="0" w:color="auto"/>
            </w:tcBorders>
            <w:noWrap/>
            <w:vAlign w:val="bottom"/>
          </w:tcPr>
          <w:p w14:paraId="2C7E60A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6" w:type="pct"/>
            <w:tcBorders>
              <w:bottom w:val="single" w:sz="4" w:space="0" w:color="auto"/>
            </w:tcBorders>
            <w:noWrap/>
            <w:vAlign w:val="bottom"/>
          </w:tcPr>
          <w:p w14:paraId="074F3DC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060234A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4E84FF0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4EAE612A"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12D267C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2CE4A0E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59FE773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122F7D8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42EE642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660277B8"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5F38F86D"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amount recognised in comprehensive income</w:t>
            </w:r>
          </w:p>
        </w:tc>
        <w:tc>
          <w:tcPr>
            <w:tcW w:w="695" w:type="pct"/>
            <w:tcBorders>
              <w:bottom w:val="single" w:sz="4" w:space="0" w:color="auto"/>
            </w:tcBorders>
            <w:noWrap/>
            <w:vAlign w:val="bottom"/>
          </w:tcPr>
          <w:p w14:paraId="279F469D" w14:textId="68B1750C"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(2,003,89</w:t>
            </w:r>
            <w:r w:rsidR="009108AC" w:rsidRPr="00F868C6">
              <w:rPr>
                <w:rFonts w:ascii="Arial" w:hAnsi="Arial" w:cs="Arial"/>
                <w:color w:val="000000"/>
                <w:sz w:val="18"/>
                <w:szCs w:val="18"/>
                <w:lang w:eastAsia="en-GB"/>
              </w:rPr>
              <w:t>0</w:t>
            </w:r>
            <w:r w:rsidRPr="00F868C6">
              <w:rPr>
                <w:rFonts w:ascii="Arial" w:hAnsi="Arial" w:cs="Arial"/>
                <w:color w:val="000000"/>
                <w:sz w:val="18"/>
                <w:szCs w:val="18"/>
                <w:lang w:eastAsia="en-GB"/>
              </w:rPr>
              <w:t>)</w:t>
            </w:r>
          </w:p>
        </w:tc>
        <w:tc>
          <w:tcPr>
            <w:tcW w:w="695" w:type="pct"/>
            <w:tcBorders>
              <w:bottom w:val="single" w:sz="4" w:space="0" w:color="auto"/>
            </w:tcBorders>
            <w:noWrap/>
            <w:vAlign w:val="bottom"/>
          </w:tcPr>
          <w:p w14:paraId="2464C6C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15</w:t>
            </w:r>
            <w:r w:rsidRPr="00F868C6">
              <w:rPr>
                <w:rFonts w:ascii="Arial" w:hAnsi="Arial" w:cs="Arial"/>
                <w:color w:val="000000"/>
                <w:sz w:val="18"/>
                <w:szCs w:val="18"/>
                <w:lang w:eastAsia="en-GB"/>
              </w:rPr>
              <w:t>,104)</w:t>
            </w:r>
          </w:p>
        </w:tc>
        <w:tc>
          <w:tcPr>
            <w:tcW w:w="695" w:type="pct"/>
            <w:tcBorders>
              <w:bottom w:val="single" w:sz="4" w:space="0" w:color="auto"/>
            </w:tcBorders>
            <w:noWrap/>
            <w:vAlign w:val="bottom"/>
          </w:tcPr>
          <w:p w14:paraId="492AC70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1,644,219</w:t>
            </w:r>
          </w:p>
        </w:tc>
        <w:tc>
          <w:tcPr>
            <w:tcW w:w="696" w:type="pct"/>
            <w:tcBorders>
              <w:bottom w:val="single" w:sz="4" w:space="0" w:color="auto"/>
            </w:tcBorders>
            <w:noWrap/>
            <w:vAlign w:val="bottom"/>
          </w:tcPr>
          <w:p w14:paraId="0921AE9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6,354</w:t>
            </w:r>
          </w:p>
        </w:tc>
        <w:tc>
          <w:tcPr>
            <w:tcW w:w="695" w:type="pct"/>
            <w:tcBorders>
              <w:bottom w:val="single" w:sz="4" w:space="0" w:color="auto"/>
            </w:tcBorders>
            <w:noWrap/>
            <w:vAlign w:val="bottom"/>
          </w:tcPr>
          <w:p w14:paraId="6C327013" w14:textId="7AE44012"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(368,42</w:t>
            </w:r>
            <w:r w:rsidR="009108AC" w:rsidRPr="00F868C6">
              <w:rPr>
                <w:rFonts w:ascii="Arial" w:eastAsia="Cordia New" w:hAnsi="Arial" w:cs="Arial"/>
                <w:color w:val="000000"/>
                <w:sz w:val="18"/>
                <w:szCs w:val="18"/>
                <w:lang w:val="en-GB" w:eastAsia="en-GB"/>
              </w:rPr>
              <w:t>1</w:t>
            </w:r>
            <w:r w:rsidRPr="00F868C6">
              <w:rPr>
                <w:rFonts w:ascii="Arial" w:eastAsia="Cordia New" w:hAnsi="Arial" w:cs="Arial"/>
                <w:color w:val="000000"/>
                <w:sz w:val="18"/>
                <w:szCs w:val="18"/>
                <w:lang w:val="en-GB" w:eastAsia="en-GB"/>
              </w:rPr>
              <w:t>)</w:t>
            </w:r>
          </w:p>
        </w:tc>
      </w:tr>
      <w:tr w:rsidR="001A6957" w:rsidRPr="00F868C6" w14:paraId="55D4CB9D"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07B7C090"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2F630B5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05B5BBF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27F93D5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1FB2EC1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2E177AF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23B274DB"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5F94323B"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val="en-GB" w:eastAsia="en-GB"/>
              </w:rPr>
              <w:t>Investment component</w:t>
            </w:r>
          </w:p>
        </w:tc>
        <w:tc>
          <w:tcPr>
            <w:tcW w:w="695" w:type="pct"/>
            <w:noWrap/>
            <w:vAlign w:val="bottom"/>
          </w:tcPr>
          <w:p w14:paraId="5357E65C" w14:textId="217AF644"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(257,78</w:t>
            </w:r>
            <w:r w:rsidR="009108AC" w:rsidRPr="00F868C6">
              <w:rPr>
                <w:rFonts w:ascii="Arial" w:hAnsi="Arial" w:cs="Arial"/>
                <w:color w:val="000000"/>
                <w:sz w:val="18"/>
                <w:szCs w:val="18"/>
                <w:lang w:val="en-GB" w:eastAsia="en-GB"/>
              </w:rPr>
              <w:t>1</w:t>
            </w:r>
            <w:r w:rsidRPr="00F868C6">
              <w:rPr>
                <w:rFonts w:ascii="Arial" w:hAnsi="Arial" w:cs="Arial"/>
                <w:color w:val="000000"/>
                <w:sz w:val="18"/>
                <w:szCs w:val="18"/>
                <w:lang w:val="en-GB" w:eastAsia="en-GB"/>
              </w:rPr>
              <w:t>)</w:t>
            </w:r>
          </w:p>
        </w:tc>
        <w:tc>
          <w:tcPr>
            <w:tcW w:w="695" w:type="pct"/>
            <w:noWrap/>
            <w:vAlign w:val="bottom"/>
          </w:tcPr>
          <w:p w14:paraId="6E2D4AF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95" w:type="pct"/>
            <w:noWrap/>
            <w:vAlign w:val="bottom"/>
          </w:tcPr>
          <w:p w14:paraId="5AA19CA7" w14:textId="05464EC5"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2</w:t>
            </w:r>
            <w:r w:rsidRPr="00F868C6">
              <w:rPr>
                <w:rFonts w:ascii="Arial" w:hAnsi="Arial" w:cs="Arial"/>
                <w:color w:val="000000"/>
                <w:sz w:val="18"/>
                <w:szCs w:val="18"/>
                <w:lang w:val="en-GB" w:eastAsia="en-GB"/>
              </w:rPr>
              <w:t>57,78</w:t>
            </w:r>
            <w:r w:rsidR="009108AC" w:rsidRPr="00F868C6">
              <w:rPr>
                <w:rFonts w:ascii="Arial" w:hAnsi="Arial" w:cs="Arial"/>
                <w:color w:val="000000"/>
                <w:sz w:val="18"/>
                <w:szCs w:val="18"/>
                <w:lang w:val="en-GB" w:eastAsia="en-GB"/>
              </w:rPr>
              <w:t>1</w:t>
            </w:r>
          </w:p>
        </w:tc>
        <w:tc>
          <w:tcPr>
            <w:tcW w:w="696" w:type="pct"/>
            <w:noWrap/>
            <w:vAlign w:val="bottom"/>
          </w:tcPr>
          <w:p w14:paraId="0503920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noWrap/>
            <w:vAlign w:val="bottom"/>
          </w:tcPr>
          <w:p w14:paraId="7506DF5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71FAFB7C"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1039B939"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effecting insurance assets and liabilities</w:t>
            </w:r>
          </w:p>
        </w:tc>
        <w:tc>
          <w:tcPr>
            <w:tcW w:w="695" w:type="pct"/>
            <w:shd w:val="clear" w:color="auto" w:fill="auto"/>
            <w:noWrap/>
            <w:vAlign w:val="bottom"/>
          </w:tcPr>
          <w:p w14:paraId="1183740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7B06425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3A2B3C9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696" w:type="pct"/>
            <w:shd w:val="clear" w:color="auto" w:fill="auto"/>
            <w:noWrap/>
            <w:vAlign w:val="bottom"/>
          </w:tcPr>
          <w:p w14:paraId="27BFA5C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7E46822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555BDF78"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448EB99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noWrap/>
            <w:vAlign w:val="bottom"/>
          </w:tcPr>
          <w:p w14:paraId="32736F5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noWrap/>
            <w:vAlign w:val="bottom"/>
          </w:tcPr>
          <w:p w14:paraId="1184068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noWrap/>
            <w:vAlign w:val="bottom"/>
          </w:tcPr>
          <w:p w14:paraId="10FAFDF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noWrap/>
            <w:vAlign w:val="bottom"/>
          </w:tcPr>
          <w:p w14:paraId="07ED20C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noWrap/>
            <w:vAlign w:val="bottom"/>
          </w:tcPr>
          <w:p w14:paraId="2F0E5EE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37D661E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4098DBBB"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Cashflow</w:t>
            </w:r>
          </w:p>
        </w:tc>
        <w:tc>
          <w:tcPr>
            <w:tcW w:w="695" w:type="pct"/>
            <w:shd w:val="clear" w:color="auto" w:fill="auto"/>
            <w:noWrap/>
            <w:vAlign w:val="bottom"/>
          </w:tcPr>
          <w:p w14:paraId="4332664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7F8BA23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2ADAF6B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shd w:val="clear" w:color="auto" w:fill="auto"/>
            <w:noWrap/>
            <w:vAlign w:val="bottom"/>
          </w:tcPr>
          <w:p w14:paraId="2D36AE8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25D357A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58FAD342"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3675E82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Premiums received</w:t>
            </w:r>
          </w:p>
        </w:tc>
        <w:tc>
          <w:tcPr>
            <w:tcW w:w="695" w:type="pct"/>
            <w:noWrap/>
            <w:vAlign w:val="bottom"/>
          </w:tcPr>
          <w:p w14:paraId="6457095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2,472,119</w:t>
            </w:r>
          </w:p>
        </w:tc>
        <w:tc>
          <w:tcPr>
            <w:tcW w:w="695" w:type="pct"/>
            <w:noWrap/>
            <w:vAlign w:val="bottom"/>
          </w:tcPr>
          <w:p w14:paraId="7A0E0FC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5" w:type="pct"/>
            <w:noWrap/>
            <w:vAlign w:val="bottom"/>
          </w:tcPr>
          <w:p w14:paraId="0880B9A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6" w:type="pct"/>
            <w:noWrap/>
            <w:vAlign w:val="bottom"/>
          </w:tcPr>
          <w:p w14:paraId="4D5E626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noWrap/>
            <w:vAlign w:val="bottom"/>
          </w:tcPr>
          <w:p w14:paraId="38F2E2F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2,472,119</w:t>
            </w:r>
          </w:p>
        </w:tc>
      </w:tr>
      <w:tr w:rsidR="001A6957" w:rsidRPr="00F868C6" w14:paraId="24600CEC"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2987728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Paid claims and directly attributable expenses</w:t>
            </w:r>
          </w:p>
        </w:tc>
        <w:tc>
          <w:tcPr>
            <w:tcW w:w="695" w:type="pct"/>
            <w:shd w:val="clear" w:color="auto" w:fill="auto"/>
            <w:noWrap/>
            <w:vAlign w:val="bottom"/>
          </w:tcPr>
          <w:p w14:paraId="4C417FE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07D5B3F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2C65D0C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(2,043,937)</w:t>
            </w:r>
          </w:p>
        </w:tc>
        <w:tc>
          <w:tcPr>
            <w:tcW w:w="696" w:type="pct"/>
            <w:shd w:val="clear" w:color="auto" w:fill="auto"/>
            <w:noWrap/>
            <w:vAlign w:val="bottom"/>
          </w:tcPr>
          <w:p w14:paraId="5907A8D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15E59A6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(2,043,937)</w:t>
            </w:r>
          </w:p>
        </w:tc>
      </w:tr>
      <w:tr w:rsidR="001A6957" w:rsidRPr="00F868C6" w14:paraId="7220D718"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13DC8E7B"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Insurance acquisition cash flows</w:t>
            </w:r>
          </w:p>
        </w:tc>
        <w:tc>
          <w:tcPr>
            <w:tcW w:w="695" w:type="pct"/>
            <w:tcBorders>
              <w:bottom w:val="single" w:sz="4" w:space="0" w:color="auto"/>
            </w:tcBorders>
            <w:noWrap/>
            <w:vAlign w:val="bottom"/>
          </w:tcPr>
          <w:p w14:paraId="0F52C8DF" w14:textId="75489AA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(167,23</w:t>
            </w:r>
            <w:r w:rsidR="009108AC" w:rsidRPr="00F868C6">
              <w:rPr>
                <w:rFonts w:ascii="Arial" w:hAnsi="Arial" w:cs="Arial"/>
                <w:color w:val="000000"/>
                <w:sz w:val="18"/>
                <w:szCs w:val="18"/>
                <w:lang w:val="en-GB" w:eastAsia="en-GB"/>
              </w:rPr>
              <w:t>1</w:t>
            </w: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75F0D1B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32AAA7A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tcBorders>
              <w:bottom w:val="single" w:sz="4" w:space="0" w:color="auto"/>
            </w:tcBorders>
            <w:noWrap/>
            <w:vAlign w:val="bottom"/>
          </w:tcPr>
          <w:p w14:paraId="57EFB99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22B0C275" w14:textId="7D61F69E"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(167,23</w:t>
            </w:r>
            <w:r w:rsidR="009108AC" w:rsidRPr="00F868C6">
              <w:rPr>
                <w:rFonts w:ascii="Arial" w:hAnsi="Arial" w:cs="Arial"/>
                <w:color w:val="000000"/>
                <w:sz w:val="18"/>
                <w:szCs w:val="18"/>
                <w:lang w:val="en-GB" w:eastAsia="en-GB"/>
              </w:rPr>
              <w:t>1</w:t>
            </w:r>
            <w:r w:rsidRPr="00F868C6">
              <w:rPr>
                <w:rFonts w:ascii="Arial" w:hAnsi="Arial" w:cs="Arial"/>
                <w:color w:val="000000"/>
                <w:sz w:val="18"/>
                <w:szCs w:val="18"/>
                <w:lang w:val="en-GB" w:eastAsia="en-GB"/>
              </w:rPr>
              <w:t>)</w:t>
            </w:r>
          </w:p>
        </w:tc>
      </w:tr>
      <w:tr w:rsidR="001A6957" w:rsidRPr="00F868C6" w14:paraId="1EF8F76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70E8B6B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2AB5919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12A05B3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2CD7969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65B8B0E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7967D23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4ECD044D"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503704E7"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cashflow</w:t>
            </w:r>
          </w:p>
        </w:tc>
        <w:tc>
          <w:tcPr>
            <w:tcW w:w="695" w:type="pct"/>
            <w:tcBorders>
              <w:bottom w:val="single" w:sz="4" w:space="0" w:color="auto"/>
            </w:tcBorders>
            <w:noWrap/>
            <w:vAlign w:val="bottom"/>
          </w:tcPr>
          <w:p w14:paraId="69C3E264" w14:textId="323F18A4"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2,304,88</w:t>
            </w:r>
            <w:r w:rsidR="009108AC" w:rsidRPr="00F868C6">
              <w:rPr>
                <w:rFonts w:ascii="Arial" w:hAnsi="Arial" w:cs="Arial"/>
                <w:color w:val="000000"/>
                <w:sz w:val="18"/>
                <w:szCs w:val="18"/>
                <w:lang w:eastAsia="en-GB"/>
              </w:rPr>
              <w:t>8</w:t>
            </w:r>
          </w:p>
        </w:tc>
        <w:tc>
          <w:tcPr>
            <w:tcW w:w="695" w:type="pct"/>
            <w:tcBorders>
              <w:bottom w:val="single" w:sz="4" w:space="0" w:color="auto"/>
            </w:tcBorders>
            <w:noWrap/>
            <w:vAlign w:val="bottom"/>
          </w:tcPr>
          <w:p w14:paraId="1AD0F35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5D132DD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(2,043,937)</w:t>
            </w:r>
          </w:p>
        </w:tc>
        <w:tc>
          <w:tcPr>
            <w:tcW w:w="696" w:type="pct"/>
            <w:tcBorders>
              <w:bottom w:val="single" w:sz="4" w:space="0" w:color="auto"/>
            </w:tcBorders>
            <w:noWrap/>
            <w:vAlign w:val="bottom"/>
          </w:tcPr>
          <w:p w14:paraId="43D33D0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19D9ACF5" w14:textId="39A10E31"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260</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95</w:t>
            </w:r>
            <w:r w:rsidR="009108AC" w:rsidRPr="00F868C6">
              <w:rPr>
                <w:rFonts w:ascii="Arial" w:eastAsia="Cordia New" w:hAnsi="Arial" w:cs="Arial"/>
                <w:color w:val="000000"/>
                <w:sz w:val="18"/>
                <w:szCs w:val="18"/>
                <w:lang w:val="en-GB" w:eastAsia="en-GB"/>
              </w:rPr>
              <w:t>1</w:t>
            </w:r>
          </w:p>
        </w:tc>
      </w:tr>
      <w:tr w:rsidR="001A6957" w:rsidRPr="00F868C6" w14:paraId="2EBDE1E4"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2A2ADAE3"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491BF2E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504384B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4946CAF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3BE5ADA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754337B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3003C599"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458FC377" w14:textId="77777777" w:rsidR="001A6957" w:rsidRPr="00F868C6" w:rsidRDefault="001A6957" w:rsidP="00F868C6">
            <w:pPr>
              <w:keepNext/>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Net ending balance</w:t>
            </w:r>
          </w:p>
        </w:tc>
        <w:tc>
          <w:tcPr>
            <w:tcW w:w="695" w:type="pct"/>
            <w:noWrap/>
            <w:vAlign w:val="bottom"/>
          </w:tcPr>
          <w:p w14:paraId="374A8BB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95" w:type="pct"/>
            <w:noWrap/>
            <w:vAlign w:val="bottom"/>
          </w:tcPr>
          <w:p w14:paraId="41DDC88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noWrap/>
            <w:vAlign w:val="bottom"/>
          </w:tcPr>
          <w:p w14:paraId="746220C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6" w:type="pct"/>
            <w:noWrap/>
            <w:vAlign w:val="bottom"/>
          </w:tcPr>
          <w:p w14:paraId="7391692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noWrap/>
            <w:vAlign w:val="bottom"/>
          </w:tcPr>
          <w:p w14:paraId="2C7C1A2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733CA48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1BC0555A"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liabilities</w:t>
            </w:r>
          </w:p>
        </w:tc>
        <w:tc>
          <w:tcPr>
            <w:tcW w:w="695" w:type="pct"/>
            <w:shd w:val="clear" w:color="auto" w:fill="auto"/>
            <w:noWrap/>
            <w:vAlign w:val="bottom"/>
          </w:tcPr>
          <w:p w14:paraId="3C971E3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494,120</w:t>
            </w:r>
          </w:p>
        </w:tc>
        <w:tc>
          <w:tcPr>
            <w:tcW w:w="695" w:type="pct"/>
            <w:shd w:val="clear" w:color="auto" w:fill="auto"/>
            <w:noWrap/>
            <w:vAlign w:val="bottom"/>
          </w:tcPr>
          <w:p w14:paraId="0C6EC02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44</w:t>
            </w:r>
            <w:r w:rsidRPr="00F868C6">
              <w:rPr>
                <w:rFonts w:ascii="Arial" w:hAnsi="Arial" w:cs="Arial"/>
                <w:color w:val="000000"/>
                <w:sz w:val="18"/>
                <w:szCs w:val="18"/>
                <w:lang w:eastAsia="en-GB"/>
              </w:rPr>
              <w:t>,835</w:t>
            </w:r>
          </w:p>
        </w:tc>
        <w:tc>
          <w:tcPr>
            <w:tcW w:w="695" w:type="pct"/>
            <w:shd w:val="clear" w:color="auto" w:fill="auto"/>
            <w:noWrap/>
            <w:vAlign w:val="bottom"/>
          </w:tcPr>
          <w:p w14:paraId="0FCE7D6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351,101</w:t>
            </w:r>
          </w:p>
        </w:tc>
        <w:tc>
          <w:tcPr>
            <w:tcW w:w="696" w:type="pct"/>
            <w:shd w:val="clear" w:color="auto" w:fill="auto"/>
            <w:noWrap/>
            <w:vAlign w:val="bottom"/>
          </w:tcPr>
          <w:p w14:paraId="7FAD74B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60,019</w:t>
            </w:r>
          </w:p>
        </w:tc>
        <w:tc>
          <w:tcPr>
            <w:tcW w:w="695" w:type="pct"/>
            <w:shd w:val="clear" w:color="auto" w:fill="auto"/>
            <w:noWrap/>
            <w:vAlign w:val="bottom"/>
          </w:tcPr>
          <w:p w14:paraId="3C6469D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950,075</w:t>
            </w:r>
          </w:p>
        </w:tc>
      </w:tr>
      <w:tr w:rsidR="001A6957" w:rsidRPr="00F868C6" w14:paraId="05E550E3"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7880F049"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assets</w:t>
            </w:r>
          </w:p>
        </w:tc>
        <w:tc>
          <w:tcPr>
            <w:tcW w:w="695" w:type="pct"/>
            <w:tcBorders>
              <w:bottom w:val="single" w:sz="4" w:space="0" w:color="auto"/>
            </w:tcBorders>
            <w:noWrap/>
            <w:vAlign w:val="bottom"/>
          </w:tcPr>
          <w:p w14:paraId="058F1C8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114</w:t>
            </w:r>
            <w:r w:rsidRPr="00F868C6">
              <w:rPr>
                <w:rFonts w:ascii="Arial" w:hAnsi="Arial" w:cs="Arial"/>
                <w:color w:val="000000"/>
                <w:sz w:val="18"/>
                <w:szCs w:val="18"/>
                <w:lang w:eastAsia="en-GB"/>
              </w:rPr>
              <w:t>,137</w:t>
            </w:r>
          </w:p>
        </w:tc>
        <w:tc>
          <w:tcPr>
            <w:tcW w:w="695" w:type="pct"/>
            <w:tcBorders>
              <w:bottom w:val="single" w:sz="4" w:space="0" w:color="auto"/>
            </w:tcBorders>
            <w:noWrap/>
            <w:vAlign w:val="bottom"/>
          </w:tcPr>
          <w:p w14:paraId="5E46323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2,023</w:t>
            </w:r>
          </w:p>
        </w:tc>
        <w:tc>
          <w:tcPr>
            <w:tcW w:w="695" w:type="pct"/>
            <w:tcBorders>
              <w:bottom w:val="single" w:sz="4" w:space="0" w:color="auto"/>
            </w:tcBorders>
            <w:noWrap/>
            <w:vAlign w:val="bottom"/>
          </w:tcPr>
          <w:p w14:paraId="4600891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(248,709)</w:t>
            </w:r>
          </w:p>
        </w:tc>
        <w:tc>
          <w:tcPr>
            <w:tcW w:w="696" w:type="pct"/>
            <w:tcBorders>
              <w:bottom w:val="single" w:sz="4" w:space="0" w:color="auto"/>
            </w:tcBorders>
            <w:noWrap/>
            <w:vAlign w:val="bottom"/>
          </w:tcPr>
          <w:p w14:paraId="1D9945C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8,791</w:t>
            </w:r>
          </w:p>
        </w:tc>
        <w:tc>
          <w:tcPr>
            <w:tcW w:w="695" w:type="pct"/>
            <w:tcBorders>
              <w:bottom w:val="single" w:sz="4" w:space="0" w:color="auto"/>
            </w:tcBorders>
            <w:noWrap/>
            <w:vAlign w:val="bottom"/>
          </w:tcPr>
          <w:p w14:paraId="1C15A84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123,758</w:t>
            </w:r>
            <w:r w:rsidRPr="00F868C6">
              <w:rPr>
                <w:rFonts w:ascii="Arial" w:hAnsi="Arial" w:cs="Arial"/>
                <w:color w:val="000000"/>
                <w:sz w:val="18"/>
                <w:szCs w:val="18"/>
                <w:cs/>
                <w:lang w:val="en-GB" w:eastAsia="en-GB"/>
              </w:rPr>
              <w:t>)</w:t>
            </w:r>
          </w:p>
        </w:tc>
      </w:tr>
      <w:tr w:rsidR="001A6957" w:rsidRPr="00F868C6" w14:paraId="702C01B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495CC492"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06EDE00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6EB8D90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446A522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3DDFA5E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47ED283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cs/>
                <w:lang w:val="en-GB" w:eastAsia="en-GB"/>
              </w:rPr>
            </w:pPr>
          </w:p>
        </w:tc>
      </w:tr>
      <w:tr w:rsidR="001A6957" w:rsidRPr="00F868C6" w14:paraId="32B7D3E3" w14:textId="77777777">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634ADDD6"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5" w:type="pct"/>
            <w:tcBorders>
              <w:bottom w:val="single" w:sz="4" w:space="0" w:color="auto"/>
            </w:tcBorders>
            <w:noWrap/>
            <w:vAlign w:val="bottom"/>
          </w:tcPr>
          <w:p w14:paraId="4A2D4D7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608,257</w:t>
            </w:r>
          </w:p>
        </w:tc>
        <w:tc>
          <w:tcPr>
            <w:tcW w:w="695" w:type="pct"/>
            <w:tcBorders>
              <w:bottom w:val="single" w:sz="4" w:space="0" w:color="auto"/>
            </w:tcBorders>
            <w:noWrap/>
            <w:vAlign w:val="bottom"/>
          </w:tcPr>
          <w:p w14:paraId="47015ED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46</w:t>
            </w:r>
            <w:r w:rsidRPr="00F868C6">
              <w:rPr>
                <w:rFonts w:ascii="Arial" w:hAnsi="Arial" w:cs="Arial"/>
                <w:color w:val="000000"/>
                <w:sz w:val="18"/>
                <w:szCs w:val="18"/>
                <w:lang w:eastAsia="en-GB"/>
              </w:rPr>
              <w:t>,858</w:t>
            </w:r>
          </w:p>
        </w:tc>
        <w:tc>
          <w:tcPr>
            <w:tcW w:w="695" w:type="pct"/>
            <w:tcBorders>
              <w:bottom w:val="single" w:sz="4" w:space="0" w:color="auto"/>
            </w:tcBorders>
            <w:noWrap/>
            <w:vAlign w:val="bottom"/>
          </w:tcPr>
          <w:p w14:paraId="1AA12A9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102</w:t>
            </w:r>
            <w:r w:rsidRPr="00F868C6">
              <w:rPr>
                <w:rFonts w:ascii="Arial" w:hAnsi="Arial" w:cs="Arial"/>
                <w:color w:val="000000"/>
                <w:sz w:val="18"/>
                <w:szCs w:val="18"/>
                <w:lang w:eastAsia="en-GB"/>
              </w:rPr>
              <w:t>,392</w:t>
            </w:r>
          </w:p>
        </w:tc>
        <w:tc>
          <w:tcPr>
            <w:tcW w:w="696" w:type="pct"/>
            <w:tcBorders>
              <w:bottom w:val="single" w:sz="4" w:space="0" w:color="auto"/>
            </w:tcBorders>
            <w:noWrap/>
            <w:vAlign w:val="bottom"/>
          </w:tcPr>
          <w:p w14:paraId="33EAADD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68,810</w:t>
            </w:r>
          </w:p>
        </w:tc>
        <w:tc>
          <w:tcPr>
            <w:tcW w:w="695" w:type="pct"/>
            <w:tcBorders>
              <w:bottom w:val="single" w:sz="4" w:space="0" w:color="auto"/>
            </w:tcBorders>
            <w:noWrap/>
            <w:vAlign w:val="bottom"/>
          </w:tcPr>
          <w:p w14:paraId="4D1B7DD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hAnsi="Arial" w:cs="Arial"/>
                <w:color w:val="000000"/>
                <w:sz w:val="18"/>
                <w:szCs w:val="18"/>
                <w:lang w:eastAsia="en-GB"/>
              </w:rPr>
              <w:t>826,317</w:t>
            </w:r>
          </w:p>
        </w:tc>
      </w:tr>
    </w:tbl>
    <w:p w14:paraId="62B3BB19" w14:textId="38566FE8" w:rsidR="001A6957" w:rsidRPr="00F868C6" w:rsidRDefault="001A6957" w:rsidP="00F868C6">
      <w:pPr>
        <w:overflowPunct/>
        <w:autoSpaceDE/>
        <w:autoSpaceDN/>
        <w:adjustRightInd/>
        <w:textAlignment w:val="auto"/>
        <w:rPr>
          <w:rFonts w:ascii="Arial" w:hAnsi="Arial" w:cs="Arial"/>
          <w:color w:val="000000"/>
          <w:sz w:val="18"/>
          <w:szCs w:val="18"/>
        </w:rPr>
      </w:pPr>
    </w:p>
    <w:p w14:paraId="398B0AC4" w14:textId="2628E23D" w:rsidR="008344AB" w:rsidRPr="00F868C6" w:rsidRDefault="008344AB"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br w:type="page"/>
      </w:r>
    </w:p>
    <w:p w14:paraId="097BFA42" w14:textId="77777777" w:rsidR="008344AB" w:rsidRPr="00F868C6" w:rsidRDefault="008344AB" w:rsidP="00F868C6">
      <w:pPr>
        <w:overflowPunct/>
        <w:autoSpaceDE/>
        <w:autoSpaceDN/>
        <w:adjustRightInd/>
        <w:textAlignment w:val="auto"/>
        <w:rPr>
          <w:rFonts w:ascii="Arial" w:hAnsi="Arial" w:cs="Arial"/>
          <w:color w:val="000000"/>
          <w:sz w:val="18"/>
          <w:szCs w:val="18"/>
        </w:rPr>
      </w:pPr>
    </w:p>
    <w:tbl>
      <w:tblPr>
        <w:tblStyle w:val="PlainTable4"/>
        <w:tblW w:w="4994" w:type="pct"/>
        <w:tblLayout w:type="fixed"/>
        <w:tblLook w:val="04A0" w:firstRow="1" w:lastRow="0" w:firstColumn="1" w:lastColumn="0" w:noHBand="0" w:noVBand="1"/>
      </w:tblPr>
      <w:tblGrid>
        <w:gridCol w:w="2883"/>
        <w:gridCol w:w="1314"/>
        <w:gridCol w:w="1314"/>
        <w:gridCol w:w="1314"/>
        <w:gridCol w:w="1315"/>
        <w:gridCol w:w="1310"/>
      </w:tblGrid>
      <w:tr w:rsidR="001A6957" w:rsidRPr="00F868C6" w14:paraId="1C93A139" w14:textId="77777777" w:rsidTr="00F86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1D9DA745"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74" w:type="pct"/>
            <w:gridSpan w:val="5"/>
            <w:tcBorders>
              <w:bottom w:val="single" w:sz="4" w:space="0" w:color="auto"/>
            </w:tcBorders>
            <w:noWrap/>
            <w:vAlign w:val="bottom"/>
          </w:tcPr>
          <w:p w14:paraId="4426B8FD" w14:textId="77777777" w:rsidR="001A6957" w:rsidRPr="00F868C6" w:rsidRDefault="001A6957" w:rsidP="00F868C6">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Separate financial statements</w:t>
            </w:r>
          </w:p>
        </w:tc>
      </w:tr>
      <w:tr w:rsidR="001A6957" w:rsidRPr="00F868C6" w14:paraId="145E206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669CBCFB"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74" w:type="pct"/>
            <w:gridSpan w:val="5"/>
            <w:tcBorders>
              <w:top w:val="single" w:sz="4" w:space="0" w:color="auto"/>
              <w:bottom w:val="single" w:sz="4" w:space="0" w:color="auto"/>
            </w:tcBorders>
            <w:shd w:val="clear" w:color="auto" w:fill="auto"/>
            <w:noWrap/>
            <w:vAlign w:val="bottom"/>
          </w:tcPr>
          <w:p w14:paraId="260AC8A5"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(Restated)</w:t>
            </w:r>
          </w:p>
          <w:p w14:paraId="06C02528"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As of </w:t>
            </w:r>
            <w:proofErr w:type="gramStart"/>
            <w:r w:rsidRPr="00F868C6">
              <w:rPr>
                <w:rFonts w:ascii="Arial" w:hAnsi="Arial" w:cs="Arial"/>
                <w:b/>
                <w:bCs/>
                <w:color w:val="000000"/>
                <w:sz w:val="18"/>
                <w:szCs w:val="18"/>
                <w:lang w:val="en-GB" w:eastAsia="en-GB"/>
              </w:rPr>
              <w:t>31 December 2024</w:t>
            </w:r>
            <w:proofErr w:type="gramEnd"/>
          </w:p>
        </w:tc>
      </w:tr>
      <w:tr w:rsidR="001A6957" w:rsidRPr="00F868C6" w14:paraId="469483B1" w14:textId="77777777" w:rsidTr="00F868C6">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7A0D39EC"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74" w:type="pct"/>
            <w:gridSpan w:val="5"/>
            <w:tcBorders>
              <w:top w:val="single" w:sz="4" w:space="0" w:color="auto"/>
              <w:bottom w:val="single" w:sz="4" w:space="0" w:color="auto"/>
            </w:tcBorders>
            <w:noWrap/>
            <w:vAlign w:val="bottom"/>
          </w:tcPr>
          <w:p w14:paraId="68740945" w14:textId="77777777" w:rsidR="001A6957" w:rsidRPr="00F868C6" w:rsidRDefault="001A6957" w:rsidP="00F868C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All type of insurance</w:t>
            </w:r>
          </w:p>
        </w:tc>
      </w:tr>
      <w:tr w:rsidR="001A6957" w:rsidRPr="00F868C6" w14:paraId="03C4BB4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4A8CFF28"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1390" w:type="pct"/>
            <w:gridSpan w:val="2"/>
            <w:tcBorders>
              <w:top w:val="single" w:sz="4" w:space="0" w:color="auto"/>
              <w:bottom w:val="single" w:sz="4" w:space="0" w:color="auto"/>
            </w:tcBorders>
            <w:shd w:val="clear" w:color="auto" w:fill="auto"/>
            <w:noWrap/>
            <w:vAlign w:val="bottom"/>
          </w:tcPr>
          <w:p w14:paraId="1E2583EA"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Liability for remaining </w:t>
            </w:r>
          </w:p>
          <w:p w14:paraId="20426E71"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coverage</w:t>
            </w:r>
          </w:p>
        </w:tc>
        <w:tc>
          <w:tcPr>
            <w:tcW w:w="1391" w:type="pct"/>
            <w:gridSpan w:val="2"/>
            <w:tcBorders>
              <w:top w:val="single" w:sz="4" w:space="0" w:color="auto"/>
              <w:bottom w:val="single" w:sz="4" w:space="0" w:color="auto"/>
            </w:tcBorders>
            <w:shd w:val="clear" w:color="auto" w:fill="auto"/>
            <w:vAlign w:val="bottom"/>
          </w:tcPr>
          <w:p w14:paraId="2F93B500"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Liabilities for </w:t>
            </w:r>
          </w:p>
          <w:p w14:paraId="50939392"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incurred claims</w:t>
            </w:r>
          </w:p>
        </w:tc>
        <w:tc>
          <w:tcPr>
            <w:tcW w:w="694" w:type="pct"/>
            <w:shd w:val="clear" w:color="auto" w:fill="auto"/>
            <w:vAlign w:val="bottom"/>
          </w:tcPr>
          <w:p w14:paraId="4891285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14213018" w14:textId="77777777" w:rsidTr="00F868C6">
        <w:tc>
          <w:tcPr>
            <w:cnfStyle w:val="001000000000" w:firstRow="0" w:lastRow="0" w:firstColumn="1" w:lastColumn="0" w:oddVBand="0" w:evenVBand="0" w:oddHBand="0" w:evenHBand="0" w:firstRowFirstColumn="0" w:firstRowLastColumn="0" w:lastRowFirstColumn="0" w:lastRowLastColumn="0"/>
            <w:tcW w:w="1526" w:type="pct"/>
            <w:tcBorders>
              <w:bottom w:val="single" w:sz="4" w:space="0" w:color="auto"/>
            </w:tcBorders>
            <w:noWrap/>
            <w:vAlign w:val="bottom"/>
            <w:hideMark/>
          </w:tcPr>
          <w:p w14:paraId="2D51D622" w14:textId="77777777" w:rsidR="001A6957" w:rsidRPr="00F868C6" w:rsidRDefault="001A6957" w:rsidP="00F868C6">
            <w:pPr>
              <w:ind w:left="67" w:hanging="139"/>
              <w:jc w:val="center"/>
              <w:rPr>
                <w:rFonts w:ascii="Arial" w:hAnsi="Arial" w:cs="Arial"/>
                <w:color w:val="000000"/>
                <w:sz w:val="18"/>
                <w:szCs w:val="18"/>
                <w:cs/>
                <w:lang w:val="en-GB" w:eastAsia="en-GB"/>
              </w:rPr>
            </w:pPr>
            <w:r w:rsidRPr="00F868C6">
              <w:rPr>
                <w:rFonts w:ascii="Arial" w:hAnsi="Arial" w:cs="Arial"/>
                <w:color w:val="000000"/>
                <w:sz w:val="18"/>
                <w:szCs w:val="18"/>
                <w:lang w:val="en-GB" w:eastAsia="en-GB"/>
              </w:rPr>
              <w:t>Insurance contract issued</w:t>
            </w:r>
          </w:p>
        </w:tc>
        <w:tc>
          <w:tcPr>
            <w:tcW w:w="695" w:type="pct"/>
            <w:tcBorders>
              <w:bottom w:val="single" w:sz="4" w:space="0" w:color="auto"/>
            </w:tcBorders>
            <w:noWrap/>
            <w:vAlign w:val="bottom"/>
            <w:hideMark/>
          </w:tcPr>
          <w:p w14:paraId="37909E6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Excluding loss</w:t>
            </w:r>
          </w:p>
          <w:p w14:paraId="421AD82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component</w:t>
            </w:r>
          </w:p>
          <w:p w14:paraId="1AE2084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6C63B48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5" w:type="pct"/>
            <w:tcBorders>
              <w:bottom w:val="single" w:sz="4" w:space="0" w:color="auto"/>
            </w:tcBorders>
            <w:noWrap/>
            <w:vAlign w:val="bottom"/>
            <w:hideMark/>
          </w:tcPr>
          <w:p w14:paraId="48107B4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eastAsia="en-GB"/>
              </w:rPr>
              <w:t>Loss component</w:t>
            </w:r>
          </w:p>
          <w:p w14:paraId="3B551DB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4B60E82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Baht</w:t>
            </w:r>
          </w:p>
        </w:tc>
        <w:tc>
          <w:tcPr>
            <w:tcW w:w="695" w:type="pct"/>
            <w:tcBorders>
              <w:bottom w:val="single" w:sz="4" w:space="0" w:color="auto"/>
            </w:tcBorders>
            <w:noWrap/>
            <w:vAlign w:val="bottom"/>
          </w:tcPr>
          <w:p w14:paraId="5FB77D6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Present value of future </w:t>
            </w:r>
          </w:p>
          <w:p w14:paraId="1D53CD9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cash flows</w:t>
            </w:r>
          </w:p>
          <w:p w14:paraId="3301D6A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6895314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6" w:type="pct"/>
            <w:tcBorders>
              <w:bottom w:val="single" w:sz="4" w:space="0" w:color="auto"/>
            </w:tcBorders>
            <w:noWrap/>
            <w:vAlign w:val="center"/>
            <w:hideMark/>
          </w:tcPr>
          <w:p w14:paraId="3E90D58D"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 adjustment for</w:t>
            </w:r>
          </w:p>
          <w:p w14:paraId="555D4AC1"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non-financial </w:t>
            </w:r>
          </w:p>
          <w:p w14:paraId="7709A15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risks</w:t>
            </w:r>
          </w:p>
          <w:p w14:paraId="478018B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r w:rsidRPr="00F868C6">
              <w:rPr>
                <w:rFonts w:ascii="Arial" w:hAnsi="Arial" w:cs="Arial"/>
                <w:b/>
                <w:bCs/>
                <w:color w:val="000000"/>
                <w:sz w:val="18"/>
                <w:szCs w:val="18"/>
                <w:lang w:eastAsia="en-GB"/>
              </w:rPr>
              <w:t xml:space="preserve"> </w:t>
            </w:r>
          </w:p>
          <w:p w14:paraId="1840293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eastAsia="en-GB"/>
              </w:rPr>
              <w:t>Baht</w:t>
            </w:r>
          </w:p>
        </w:tc>
        <w:tc>
          <w:tcPr>
            <w:tcW w:w="694" w:type="pct"/>
            <w:tcBorders>
              <w:bottom w:val="single" w:sz="4" w:space="0" w:color="auto"/>
            </w:tcBorders>
            <w:noWrap/>
            <w:vAlign w:val="bottom"/>
            <w:hideMark/>
          </w:tcPr>
          <w:p w14:paraId="707A514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p w14:paraId="1F8C643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67ED429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Baht</w:t>
            </w:r>
          </w:p>
        </w:tc>
      </w:tr>
      <w:tr w:rsidR="001A6957" w:rsidRPr="00F868C6" w14:paraId="330D5EE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tcBorders>
              <w:top w:val="single" w:sz="4" w:space="0" w:color="auto"/>
            </w:tcBorders>
            <w:shd w:val="clear" w:color="auto" w:fill="auto"/>
            <w:noWrap/>
            <w:vAlign w:val="bottom"/>
          </w:tcPr>
          <w:p w14:paraId="583EBEE4"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7A2E172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695" w:type="pct"/>
            <w:tcBorders>
              <w:top w:val="single" w:sz="4" w:space="0" w:color="auto"/>
            </w:tcBorders>
            <w:shd w:val="clear" w:color="auto" w:fill="auto"/>
            <w:noWrap/>
            <w:vAlign w:val="bottom"/>
          </w:tcPr>
          <w:p w14:paraId="553C1E3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vAlign w:val="bottom"/>
          </w:tcPr>
          <w:p w14:paraId="7E5F3FF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tcBorders>
              <w:top w:val="single" w:sz="4" w:space="0" w:color="auto"/>
            </w:tcBorders>
            <w:shd w:val="clear" w:color="auto" w:fill="auto"/>
            <w:noWrap/>
            <w:vAlign w:val="bottom"/>
          </w:tcPr>
          <w:p w14:paraId="27253AA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4" w:type="pct"/>
            <w:tcBorders>
              <w:top w:val="single" w:sz="4" w:space="0" w:color="auto"/>
            </w:tcBorders>
            <w:shd w:val="clear" w:color="auto" w:fill="auto"/>
            <w:noWrap/>
            <w:vAlign w:val="bottom"/>
          </w:tcPr>
          <w:p w14:paraId="5A48B9D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1C5DB669" w14:textId="77777777" w:rsidTr="00F868C6">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22FE341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liabilities</w:t>
            </w:r>
          </w:p>
        </w:tc>
        <w:tc>
          <w:tcPr>
            <w:tcW w:w="695" w:type="pct"/>
            <w:noWrap/>
            <w:vAlign w:val="bottom"/>
          </w:tcPr>
          <w:p w14:paraId="0D21E38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641,936</w:t>
            </w:r>
          </w:p>
        </w:tc>
        <w:tc>
          <w:tcPr>
            <w:tcW w:w="695" w:type="pct"/>
            <w:noWrap/>
            <w:vAlign w:val="bottom"/>
          </w:tcPr>
          <w:p w14:paraId="68216A5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62,486</w:t>
            </w:r>
          </w:p>
        </w:tc>
        <w:tc>
          <w:tcPr>
            <w:tcW w:w="695" w:type="pct"/>
            <w:noWrap/>
            <w:vAlign w:val="bottom"/>
          </w:tcPr>
          <w:p w14:paraId="64FA227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878,089</w:t>
            </w:r>
          </w:p>
        </w:tc>
        <w:tc>
          <w:tcPr>
            <w:tcW w:w="696" w:type="pct"/>
            <w:noWrap/>
            <w:vAlign w:val="bottom"/>
          </w:tcPr>
          <w:p w14:paraId="6B09F1C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68,416</w:t>
            </w:r>
          </w:p>
        </w:tc>
        <w:tc>
          <w:tcPr>
            <w:tcW w:w="694" w:type="pct"/>
            <w:noWrap/>
            <w:vAlign w:val="bottom"/>
          </w:tcPr>
          <w:p w14:paraId="778DF78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1,650,927</w:t>
            </w:r>
          </w:p>
        </w:tc>
      </w:tr>
      <w:tr w:rsidR="001A6957" w:rsidRPr="00F868C6" w14:paraId="11585F7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522B8ED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assets</w:t>
            </w:r>
          </w:p>
        </w:tc>
        <w:tc>
          <w:tcPr>
            <w:tcW w:w="695" w:type="pct"/>
            <w:tcBorders>
              <w:bottom w:val="single" w:sz="4" w:space="0" w:color="auto"/>
            </w:tcBorders>
            <w:shd w:val="clear" w:color="auto" w:fill="auto"/>
            <w:noWrap/>
            <w:vAlign w:val="bottom"/>
          </w:tcPr>
          <w:p w14:paraId="6C12DC5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55,554</w:t>
            </w:r>
          </w:p>
        </w:tc>
        <w:tc>
          <w:tcPr>
            <w:tcW w:w="695" w:type="pct"/>
            <w:tcBorders>
              <w:bottom w:val="single" w:sz="4" w:space="0" w:color="auto"/>
            </w:tcBorders>
            <w:shd w:val="clear" w:color="auto" w:fill="auto"/>
            <w:noWrap/>
            <w:vAlign w:val="bottom"/>
          </w:tcPr>
          <w:p w14:paraId="2A9CBFF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1,288</w:t>
            </w:r>
          </w:p>
        </w:tc>
        <w:tc>
          <w:tcPr>
            <w:tcW w:w="695" w:type="pct"/>
            <w:tcBorders>
              <w:bottom w:val="single" w:sz="4" w:space="0" w:color="auto"/>
            </w:tcBorders>
            <w:shd w:val="clear" w:color="auto" w:fill="auto"/>
            <w:noWrap/>
            <w:vAlign w:val="bottom"/>
          </w:tcPr>
          <w:p w14:paraId="5A7D3B0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(215,865)</w:t>
            </w:r>
          </w:p>
        </w:tc>
        <w:tc>
          <w:tcPr>
            <w:tcW w:w="696" w:type="pct"/>
            <w:tcBorders>
              <w:bottom w:val="single" w:sz="4" w:space="0" w:color="auto"/>
            </w:tcBorders>
            <w:shd w:val="clear" w:color="auto" w:fill="auto"/>
            <w:noWrap/>
            <w:vAlign w:val="bottom"/>
          </w:tcPr>
          <w:p w14:paraId="114E3C4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9,257</w:t>
            </w:r>
          </w:p>
        </w:tc>
        <w:tc>
          <w:tcPr>
            <w:tcW w:w="694" w:type="pct"/>
            <w:tcBorders>
              <w:bottom w:val="single" w:sz="4" w:space="0" w:color="auto"/>
            </w:tcBorders>
            <w:shd w:val="clear" w:color="auto" w:fill="auto"/>
            <w:noWrap/>
            <w:vAlign w:val="bottom"/>
          </w:tcPr>
          <w:p w14:paraId="016B6D9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(149,766)</w:t>
            </w:r>
          </w:p>
        </w:tc>
      </w:tr>
      <w:tr w:rsidR="001A6957" w:rsidRPr="00F868C6" w14:paraId="2776C05E" w14:textId="77777777" w:rsidTr="00F868C6">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06528298"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noWrap/>
            <w:vAlign w:val="bottom"/>
          </w:tcPr>
          <w:p w14:paraId="2668A89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noWrap/>
            <w:vAlign w:val="bottom"/>
          </w:tcPr>
          <w:p w14:paraId="1818A73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noWrap/>
            <w:vAlign w:val="bottom"/>
          </w:tcPr>
          <w:p w14:paraId="04D4094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noWrap/>
            <w:vAlign w:val="bottom"/>
          </w:tcPr>
          <w:p w14:paraId="55753A5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4" w:type="pct"/>
            <w:tcBorders>
              <w:top w:val="single" w:sz="4" w:space="0" w:color="auto"/>
            </w:tcBorders>
            <w:noWrap/>
            <w:vAlign w:val="bottom"/>
          </w:tcPr>
          <w:p w14:paraId="0D4B93E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r>
      <w:tr w:rsidR="001A6957" w:rsidRPr="00F868C6" w14:paraId="42B830C9"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11BEA4C0"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beginning balance</w:t>
            </w:r>
          </w:p>
        </w:tc>
        <w:tc>
          <w:tcPr>
            <w:tcW w:w="695" w:type="pct"/>
            <w:tcBorders>
              <w:bottom w:val="single" w:sz="4" w:space="0" w:color="auto"/>
            </w:tcBorders>
            <w:shd w:val="clear" w:color="auto" w:fill="auto"/>
            <w:noWrap/>
            <w:vAlign w:val="bottom"/>
          </w:tcPr>
          <w:p w14:paraId="59C321F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697,490</w:t>
            </w:r>
          </w:p>
        </w:tc>
        <w:tc>
          <w:tcPr>
            <w:tcW w:w="695" w:type="pct"/>
            <w:tcBorders>
              <w:bottom w:val="single" w:sz="4" w:space="0" w:color="auto"/>
            </w:tcBorders>
            <w:shd w:val="clear" w:color="auto" w:fill="auto"/>
            <w:noWrap/>
            <w:vAlign w:val="bottom"/>
          </w:tcPr>
          <w:p w14:paraId="2DFB77E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63,774</w:t>
            </w:r>
          </w:p>
        </w:tc>
        <w:tc>
          <w:tcPr>
            <w:tcW w:w="695" w:type="pct"/>
            <w:tcBorders>
              <w:bottom w:val="single" w:sz="4" w:space="0" w:color="auto"/>
            </w:tcBorders>
            <w:shd w:val="clear" w:color="auto" w:fill="auto"/>
            <w:noWrap/>
            <w:vAlign w:val="bottom"/>
          </w:tcPr>
          <w:p w14:paraId="2334552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662,224</w:t>
            </w:r>
          </w:p>
        </w:tc>
        <w:tc>
          <w:tcPr>
            <w:tcW w:w="696" w:type="pct"/>
            <w:tcBorders>
              <w:bottom w:val="single" w:sz="4" w:space="0" w:color="auto"/>
            </w:tcBorders>
            <w:shd w:val="clear" w:color="auto" w:fill="auto"/>
            <w:noWrap/>
            <w:vAlign w:val="bottom"/>
          </w:tcPr>
          <w:p w14:paraId="29B295E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77,673</w:t>
            </w:r>
          </w:p>
        </w:tc>
        <w:tc>
          <w:tcPr>
            <w:tcW w:w="694" w:type="pct"/>
            <w:tcBorders>
              <w:bottom w:val="single" w:sz="4" w:space="0" w:color="auto"/>
            </w:tcBorders>
            <w:shd w:val="clear" w:color="auto" w:fill="auto"/>
            <w:noWrap/>
            <w:vAlign w:val="bottom"/>
          </w:tcPr>
          <w:p w14:paraId="432D7A4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1,501,161</w:t>
            </w:r>
          </w:p>
        </w:tc>
      </w:tr>
      <w:tr w:rsidR="001A6957" w:rsidRPr="00F868C6" w14:paraId="72A2989B" w14:textId="77777777" w:rsidTr="00F868C6">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2F345DB2"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noWrap/>
            <w:vAlign w:val="bottom"/>
          </w:tcPr>
          <w:p w14:paraId="06FB44D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noWrap/>
            <w:vAlign w:val="bottom"/>
          </w:tcPr>
          <w:p w14:paraId="708DABE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noWrap/>
            <w:vAlign w:val="bottom"/>
          </w:tcPr>
          <w:p w14:paraId="060879B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noWrap/>
            <w:vAlign w:val="bottom"/>
          </w:tcPr>
          <w:p w14:paraId="0E31146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4" w:type="pct"/>
            <w:tcBorders>
              <w:top w:val="single" w:sz="4" w:space="0" w:color="auto"/>
            </w:tcBorders>
            <w:noWrap/>
            <w:vAlign w:val="bottom"/>
          </w:tcPr>
          <w:p w14:paraId="0BE8877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r>
      <w:tr w:rsidR="001A6957" w:rsidRPr="00F868C6" w14:paraId="687C2C7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62C5561C"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revenue</w:t>
            </w:r>
          </w:p>
        </w:tc>
        <w:tc>
          <w:tcPr>
            <w:tcW w:w="695" w:type="pct"/>
            <w:tcBorders>
              <w:bottom w:val="single" w:sz="4" w:space="0" w:color="auto"/>
            </w:tcBorders>
            <w:shd w:val="clear" w:color="auto" w:fill="auto"/>
            <w:noWrap/>
            <w:vAlign w:val="bottom"/>
          </w:tcPr>
          <w:p w14:paraId="47856E4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(2,894,190)</w:t>
            </w:r>
          </w:p>
        </w:tc>
        <w:tc>
          <w:tcPr>
            <w:tcW w:w="695" w:type="pct"/>
            <w:tcBorders>
              <w:bottom w:val="single" w:sz="4" w:space="0" w:color="auto"/>
            </w:tcBorders>
            <w:shd w:val="clear" w:color="auto" w:fill="auto"/>
            <w:noWrap/>
            <w:vAlign w:val="bottom"/>
          </w:tcPr>
          <w:p w14:paraId="64E4682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5" w:type="pct"/>
            <w:tcBorders>
              <w:bottom w:val="single" w:sz="4" w:space="0" w:color="auto"/>
            </w:tcBorders>
            <w:shd w:val="clear" w:color="auto" w:fill="auto"/>
            <w:noWrap/>
            <w:vAlign w:val="bottom"/>
          </w:tcPr>
          <w:p w14:paraId="297D135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6" w:type="pct"/>
            <w:tcBorders>
              <w:bottom w:val="single" w:sz="4" w:space="0" w:color="auto"/>
            </w:tcBorders>
            <w:shd w:val="clear" w:color="auto" w:fill="auto"/>
            <w:noWrap/>
            <w:vAlign w:val="bottom"/>
          </w:tcPr>
          <w:p w14:paraId="3E5AA7C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tcBorders>
              <w:bottom w:val="single" w:sz="4" w:space="0" w:color="auto"/>
            </w:tcBorders>
            <w:shd w:val="clear" w:color="auto" w:fill="auto"/>
            <w:noWrap/>
            <w:vAlign w:val="bottom"/>
          </w:tcPr>
          <w:p w14:paraId="36E41EB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(2,894,190)</w:t>
            </w:r>
          </w:p>
        </w:tc>
      </w:tr>
      <w:tr w:rsidR="001A6957" w:rsidRPr="00F868C6" w14:paraId="34129639" w14:textId="77777777" w:rsidTr="00F868C6">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7EC3FD4B"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noWrap/>
            <w:vAlign w:val="bottom"/>
          </w:tcPr>
          <w:p w14:paraId="3FD91B6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noWrap/>
            <w:vAlign w:val="bottom"/>
          </w:tcPr>
          <w:p w14:paraId="06FE4E7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noWrap/>
            <w:vAlign w:val="bottom"/>
          </w:tcPr>
          <w:p w14:paraId="6514D63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noWrap/>
            <w:vAlign w:val="bottom"/>
          </w:tcPr>
          <w:p w14:paraId="6B6BC60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4" w:type="pct"/>
            <w:tcBorders>
              <w:top w:val="single" w:sz="4" w:space="0" w:color="auto"/>
            </w:tcBorders>
            <w:noWrap/>
            <w:vAlign w:val="bottom"/>
          </w:tcPr>
          <w:p w14:paraId="20994C5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r>
      <w:tr w:rsidR="001A6957" w:rsidRPr="00F868C6" w14:paraId="7266286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4819E2C5"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service expenses</w:t>
            </w:r>
          </w:p>
        </w:tc>
        <w:tc>
          <w:tcPr>
            <w:tcW w:w="695" w:type="pct"/>
            <w:shd w:val="clear" w:color="auto" w:fill="auto"/>
            <w:noWrap/>
            <w:vAlign w:val="bottom"/>
          </w:tcPr>
          <w:p w14:paraId="241D862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1BB0067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5" w:type="pct"/>
            <w:shd w:val="clear" w:color="auto" w:fill="auto"/>
            <w:noWrap/>
            <w:vAlign w:val="bottom"/>
          </w:tcPr>
          <w:p w14:paraId="4AF4F8F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shd w:val="clear" w:color="auto" w:fill="auto"/>
            <w:noWrap/>
            <w:vAlign w:val="bottom"/>
          </w:tcPr>
          <w:p w14:paraId="32FF1D1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4" w:type="pct"/>
            <w:shd w:val="clear" w:color="auto" w:fill="auto"/>
            <w:noWrap/>
            <w:vAlign w:val="bottom"/>
          </w:tcPr>
          <w:p w14:paraId="000C495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4F97A16C" w14:textId="77777777" w:rsidTr="00F868C6">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5427FDA9"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eastAsia="en-GB"/>
              </w:rPr>
              <w:t>Incurred claims and directly attributable expenses</w:t>
            </w:r>
          </w:p>
        </w:tc>
        <w:tc>
          <w:tcPr>
            <w:tcW w:w="695" w:type="pct"/>
            <w:noWrap/>
            <w:vAlign w:val="bottom"/>
          </w:tcPr>
          <w:p w14:paraId="1D3B1D9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5" w:type="pct"/>
            <w:noWrap/>
            <w:vAlign w:val="bottom"/>
          </w:tcPr>
          <w:p w14:paraId="7FEA80C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(45,798)</w:t>
            </w:r>
          </w:p>
        </w:tc>
        <w:tc>
          <w:tcPr>
            <w:tcW w:w="695" w:type="pct"/>
            <w:noWrap/>
            <w:vAlign w:val="bottom"/>
          </w:tcPr>
          <w:p w14:paraId="625BD74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lang w:val="en-GB" w:eastAsia="en-GB"/>
              </w:rPr>
              <w:t>059</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lang w:val="en-GB" w:eastAsia="en-GB"/>
              </w:rPr>
              <w:t>897</w:t>
            </w:r>
          </w:p>
        </w:tc>
        <w:tc>
          <w:tcPr>
            <w:tcW w:w="696" w:type="pct"/>
            <w:noWrap/>
            <w:vAlign w:val="bottom"/>
          </w:tcPr>
          <w:p w14:paraId="785E3EB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3,906</w:t>
            </w:r>
          </w:p>
        </w:tc>
        <w:tc>
          <w:tcPr>
            <w:tcW w:w="694" w:type="pct"/>
            <w:noWrap/>
            <w:vAlign w:val="bottom"/>
          </w:tcPr>
          <w:p w14:paraId="5298EBB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2,018,005</w:t>
            </w:r>
          </w:p>
        </w:tc>
      </w:tr>
      <w:tr w:rsidR="001A6957" w:rsidRPr="00F868C6" w14:paraId="3935EB2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07189331"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eastAsia="en-GB"/>
              </w:rPr>
              <w:t>Losses on onerous contracts and reversals of losses</w:t>
            </w:r>
          </w:p>
        </w:tc>
        <w:tc>
          <w:tcPr>
            <w:tcW w:w="695" w:type="pct"/>
            <w:shd w:val="clear" w:color="auto" w:fill="auto"/>
            <w:noWrap/>
            <w:vAlign w:val="bottom"/>
          </w:tcPr>
          <w:p w14:paraId="54D361F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4C613BA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29,956</w:t>
            </w:r>
          </w:p>
        </w:tc>
        <w:tc>
          <w:tcPr>
            <w:tcW w:w="695" w:type="pct"/>
            <w:shd w:val="clear" w:color="auto" w:fill="auto"/>
            <w:noWrap/>
            <w:vAlign w:val="bottom"/>
          </w:tcPr>
          <w:p w14:paraId="493A857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6" w:type="pct"/>
            <w:shd w:val="clear" w:color="auto" w:fill="auto"/>
            <w:noWrap/>
            <w:vAlign w:val="bottom"/>
          </w:tcPr>
          <w:p w14:paraId="651EA2C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shd w:val="clear" w:color="auto" w:fill="auto"/>
            <w:noWrap/>
            <w:vAlign w:val="bottom"/>
          </w:tcPr>
          <w:p w14:paraId="6357C53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29,956</w:t>
            </w:r>
          </w:p>
        </w:tc>
      </w:tr>
      <w:tr w:rsidR="001A6957" w:rsidRPr="00F868C6" w14:paraId="22A0A195" w14:textId="77777777" w:rsidTr="00F868C6">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648A3F81" w14:textId="77777777" w:rsidR="001A6957" w:rsidRPr="00F868C6" w:rsidRDefault="001A6957" w:rsidP="00F868C6">
            <w:pPr>
              <w:ind w:left="67" w:hanging="139"/>
              <w:contextualSpacing/>
              <w:rPr>
                <w:rFonts w:ascii="Arial" w:hAnsi="Arial" w:cs="Arial"/>
                <w:b w:val="0"/>
                <w:bCs w:val="0"/>
                <w:color w:val="000000"/>
                <w:sz w:val="18"/>
                <w:szCs w:val="18"/>
                <w:lang w:eastAsia="en-GB"/>
              </w:rPr>
            </w:pPr>
            <w:proofErr w:type="spellStart"/>
            <w:r w:rsidRPr="00F868C6">
              <w:rPr>
                <w:rFonts w:ascii="Arial" w:hAnsi="Arial" w:cs="Arial"/>
                <w:b w:val="0"/>
                <w:bCs w:val="0"/>
                <w:color w:val="000000"/>
                <w:sz w:val="18"/>
                <w:szCs w:val="18"/>
                <w:lang w:eastAsia="en-GB"/>
              </w:rPr>
              <w:t>Amortisation</w:t>
            </w:r>
            <w:proofErr w:type="spellEnd"/>
            <w:r w:rsidRPr="00F868C6">
              <w:rPr>
                <w:rFonts w:ascii="Arial" w:hAnsi="Arial" w:cs="Arial"/>
                <w:b w:val="0"/>
                <w:bCs w:val="0"/>
                <w:color w:val="000000"/>
                <w:sz w:val="18"/>
                <w:szCs w:val="18"/>
                <w:lang w:eastAsia="en-GB"/>
              </w:rPr>
              <w:t xml:space="preserve"> of cash flows to acquire insurance contracts</w:t>
            </w:r>
          </w:p>
        </w:tc>
        <w:tc>
          <w:tcPr>
            <w:tcW w:w="695" w:type="pct"/>
            <w:tcBorders>
              <w:bottom w:val="single" w:sz="4" w:space="0" w:color="auto"/>
            </w:tcBorders>
            <w:noWrap/>
            <w:vAlign w:val="bottom"/>
          </w:tcPr>
          <w:p w14:paraId="26B334F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286,151</w:t>
            </w:r>
          </w:p>
        </w:tc>
        <w:tc>
          <w:tcPr>
            <w:tcW w:w="695" w:type="pct"/>
            <w:tcBorders>
              <w:bottom w:val="single" w:sz="4" w:space="0" w:color="auto"/>
            </w:tcBorders>
            <w:noWrap/>
            <w:vAlign w:val="bottom"/>
          </w:tcPr>
          <w:p w14:paraId="4404DB2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095829B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tcBorders>
              <w:bottom w:val="single" w:sz="4" w:space="0" w:color="auto"/>
            </w:tcBorders>
            <w:noWrap/>
            <w:vAlign w:val="bottom"/>
          </w:tcPr>
          <w:p w14:paraId="1644C39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tcBorders>
              <w:bottom w:val="single" w:sz="4" w:space="0" w:color="auto"/>
            </w:tcBorders>
            <w:noWrap/>
            <w:vAlign w:val="bottom"/>
          </w:tcPr>
          <w:p w14:paraId="67116D7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286,151</w:t>
            </w:r>
          </w:p>
        </w:tc>
      </w:tr>
      <w:tr w:rsidR="001A6957" w:rsidRPr="00F868C6" w14:paraId="5F59B9B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07638B94"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shd w:val="clear" w:color="auto" w:fill="auto"/>
            <w:noWrap/>
            <w:vAlign w:val="bottom"/>
          </w:tcPr>
          <w:p w14:paraId="10EE53F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2217916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7D320D7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shd w:val="clear" w:color="auto" w:fill="auto"/>
            <w:noWrap/>
            <w:vAlign w:val="bottom"/>
          </w:tcPr>
          <w:p w14:paraId="043C2B9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4" w:type="pct"/>
            <w:tcBorders>
              <w:top w:val="single" w:sz="4" w:space="0" w:color="auto"/>
            </w:tcBorders>
            <w:shd w:val="clear" w:color="auto" w:fill="auto"/>
            <w:noWrap/>
            <w:vAlign w:val="bottom"/>
          </w:tcPr>
          <w:p w14:paraId="135FDAC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r>
      <w:tr w:rsidR="001A6957" w:rsidRPr="00F868C6" w14:paraId="003FB9D1" w14:textId="77777777" w:rsidTr="00F868C6">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1037B4F9"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Insurance service expenses</w:t>
            </w:r>
          </w:p>
        </w:tc>
        <w:tc>
          <w:tcPr>
            <w:tcW w:w="695" w:type="pct"/>
            <w:tcBorders>
              <w:bottom w:val="single" w:sz="4" w:space="0" w:color="auto"/>
            </w:tcBorders>
            <w:noWrap/>
            <w:vAlign w:val="bottom"/>
          </w:tcPr>
          <w:p w14:paraId="44266D1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286,151</w:t>
            </w:r>
          </w:p>
        </w:tc>
        <w:tc>
          <w:tcPr>
            <w:tcW w:w="695" w:type="pct"/>
            <w:tcBorders>
              <w:bottom w:val="single" w:sz="4" w:space="0" w:color="auto"/>
            </w:tcBorders>
            <w:noWrap/>
            <w:vAlign w:val="bottom"/>
          </w:tcPr>
          <w:p w14:paraId="1134649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(15,842)</w:t>
            </w:r>
          </w:p>
        </w:tc>
        <w:tc>
          <w:tcPr>
            <w:tcW w:w="695" w:type="pct"/>
            <w:tcBorders>
              <w:bottom w:val="single" w:sz="4" w:space="0" w:color="auto"/>
            </w:tcBorders>
            <w:noWrap/>
            <w:vAlign w:val="bottom"/>
          </w:tcPr>
          <w:p w14:paraId="220324F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lang w:val="en-GB" w:eastAsia="en-GB"/>
              </w:rPr>
              <w:t>059</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lang w:val="en-GB" w:eastAsia="en-GB"/>
              </w:rPr>
              <w:t>897</w:t>
            </w:r>
          </w:p>
        </w:tc>
        <w:tc>
          <w:tcPr>
            <w:tcW w:w="696" w:type="pct"/>
            <w:tcBorders>
              <w:bottom w:val="single" w:sz="4" w:space="0" w:color="auto"/>
            </w:tcBorders>
            <w:noWrap/>
            <w:vAlign w:val="bottom"/>
          </w:tcPr>
          <w:p w14:paraId="6DAE994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3,906</w:t>
            </w:r>
          </w:p>
        </w:tc>
        <w:tc>
          <w:tcPr>
            <w:tcW w:w="694" w:type="pct"/>
            <w:tcBorders>
              <w:bottom w:val="single" w:sz="4" w:space="0" w:color="auto"/>
            </w:tcBorders>
            <w:noWrap/>
            <w:vAlign w:val="bottom"/>
          </w:tcPr>
          <w:p w14:paraId="5E3A5E4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2,334,112</w:t>
            </w:r>
          </w:p>
        </w:tc>
      </w:tr>
      <w:tr w:rsidR="001A6957" w:rsidRPr="00F868C6" w14:paraId="08690FC9"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27C8293F"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shd w:val="clear" w:color="auto" w:fill="auto"/>
            <w:noWrap/>
            <w:vAlign w:val="bottom"/>
          </w:tcPr>
          <w:p w14:paraId="44E310B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5604C82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1080005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shd w:val="clear" w:color="auto" w:fill="auto"/>
            <w:noWrap/>
            <w:vAlign w:val="bottom"/>
          </w:tcPr>
          <w:p w14:paraId="199A314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4" w:type="pct"/>
            <w:tcBorders>
              <w:top w:val="single" w:sz="4" w:space="0" w:color="auto"/>
            </w:tcBorders>
            <w:shd w:val="clear" w:color="auto" w:fill="auto"/>
            <w:noWrap/>
            <w:vAlign w:val="bottom"/>
          </w:tcPr>
          <w:p w14:paraId="4B61F7B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r>
      <w:tr w:rsidR="001A6957" w:rsidRPr="00F868C6" w14:paraId="53C6F54A" w14:textId="77777777" w:rsidTr="00F868C6">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418F3F80" w14:textId="77777777" w:rsidR="001A6957" w:rsidRPr="00F868C6" w:rsidRDefault="001A6957" w:rsidP="00F868C6">
            <w:pPr>
              <w:keepNext/>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Insurance service result</w:t>
            </w:r>
          </w:p>
        </w:tc>
        <w:tc>
          <w:tcPr>
            <w:tcW w:w="695" w:type="pct"/>
            <w:noWrap/>
            <w:vAlign w:val="bottom"/>
          </w:tcPr>
          <w:p w14:paraId="2F83F52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(2,608,039)</w:t>
            </w:r>
          </w:p>
        </w:tc>
        <w:tc>
          <w:tcPr>
            <w:tcW w:w="695" w:type="pct"/>
            <w:noWrap/>
            <w:vAlign w:val="bottom"/>
          </w:tcPr>
          <w:p w14:paraId="7460C95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(15,842)</w:t>
            </w:r>
          </w:p>
        </w:tc>
        <w:tc>
          <w:tcPr>
            <w:tcW w:w="695" w:type="pct"/>
            <w:noWrap/>
            <w:vAlign w:val="bottom"/>
          </w:tcPr>
          <w:p w14:paraId="4018BED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lang w:val="en-GB" w:eastAsia="en-GB"/>
              </w:rPr>
              <w:t>059</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lang w:val="en-GB" w:eastAsia="en-GB"/>
              </w:rPr>
              <w:t>897</w:t>
            </w:r>
          </w:p>
        </w:tc>
        <w:tc>
          <w:tcPr>
            <w:tcW w:w="696" w:type="pct"/>
            <w:noWrap/>
            <w:vAlign w:val="bottom"/>
          </w:tcPr>
          <w:p w14:paraId="105ED6D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3,906</w:t>
            </w:r>
          </w:p>
        </w:tc>
        <w:tc>
          <w:tcPr>
            <w:tcW w:w="694" w:type="pct"/>
            <w:noWrap/>
            <w:vAlign w:val="bottom"/>
          </w:tcPr>
          <w:p w14:paraId="2165A71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cs/>
                <w:lang w:val="en-GB" w:eastAsia="en-GB"/>
              </w:rPr>
              <w:t>(</w:t>
            </w:r>
            <w:r w:rsidRPr="00F868C6">
              <w:rPr>
                <w:rFonts w:ascii="Arial" w:eastAsia="Cordia New" w:hAnsi="Arial" w:cs="Arial"/>
                <w:color w:val="000000"/>
                <w:sz w:val="18"/>
                <w:szCs w:val="18"/>
                <w:lang w:val="en-GB" w:eastAsia="en-GB"/>
              </w:rPr>
              <w:t>560,078</w:t>
            </w:r>
            <w:r w:rsidRPr="00F868C6">
              <w:rPr>
                <w:rFonts w:ascii="Arial" w:eastAsia="Cordia New" w:hAnsi="Arial" w:cs="Arial"/>
                <w:color w:val="000000"/>
                <w:sz w:val="18"/>
                <w:szCs w:val="18"/>
                <w:cs/>
                <w:lang w:val="en-GB" w:eastAsia="en-GB"/>
              </w:rPr>
              <w:t>)</w:t>
            </w:r>
          </w:p>
        </w:tc>
      </w:tr>
      <w:tr w:rsidR="001A6957" w:rsidRPr="00F868C6" w14:paraId="45BBEB7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12BD07FB"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eastAsia="en-GB"/>
              </w:rPr>
              <w:t xml:space="preserve">Financial </w:t>
            </w:r>
            <w:r w:rsidRPr="00F868C6">
              <w:rPr>
                <w:rFonts w:ascii="Arial" w:hAnsi="Arial" w:cs="Arial"/>
                <w:b w:val="0"/>
                <w:bCs w:val="0"/>
                <w:color w:val="000000"/>
                <w:sz w:val="18"/>
                <w:szCs w:val="18"/>
                <w:lang w:val="en-GB" w:eastAsia="en-GB"/>
              </w:rPr>
              <w:t>(</w:t>
            </w:r>
            <w:r w:rsidRPr="00F868C6">
              <w:rPr>
                <w:rFonts w:ascii="Arial" w:hAnsi="Arial" w:cs="Arial"/>
                <w:b w:val="0"/>
                <w:bCs w:val="0"/>
                <w:color w:val="000000"/>
                <w:sz w:val="18"/>
                <w:szCs w:val="18"/>
                <w:lang w:eastAsia="en-GB"/>
              </w:rPr>
              <w:t>income) expenses from insurance contracts issued</w:t>
            </w:r>
          </w:p>
        </w:tc>
        <w:tc>
          <w:tcPr>
            <w:tcW w:w="695" w:type="pct"/>
            <w:shd w:val="clear" w:color="auto" w:fill="auto"/>
            <w:noWrap/>
            <w:vAlign w:val="bottom"/>
          </w:tcPr>
          <w:p w14:paraId="78E7D177" w14:textId="47C6DA39"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(1,51</w:t>
            </w:r>
            <w:r w:rsidR="00CF32E0" w:rsidRPr="00F868C6">
              <w:rPr>
                <w:rFonts w:ascii="Arial" w:hAnsi="Arial" w:cs="Arial"/>
                <w:color w:val="000000"/>
                <w:sz w:val="18"/>
                <w:szCs w:val="18"/>
                <w:lang w:eastAsia="en-GB"/>
              </w:rPr>
              <w:t>0</w:t>
            </w:r>
            <w:r w:rsidRPr="00F868C6">
              <w:rPr>
                <w:rFonts w:ascii="Arial" w:hAnsi="Arial" w:cs="Arial"/>
                <w:color w:val="000000"/>
                <w:sz w:val="18"/>
                <w:szCs w:val="18"/>
                <w:lang w:eastAsia="en-GB"/>
              </w:rPr>
              <w:t>)</w:t>
            </w:r>
          </w:p>
        </w:tc>
        <w:tc>
          <w:tcPr>
            <w:tcW w:w="695" w:type="pct"/>
            <w:shd w:val="clear" w:color="auto" w:fill="auto"/>
            <w:noWrap/>
            <w:vAlign w:val="bottom"/>
          </w:tcPr>
          <w:p w14:paraId="705BC5A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281</w:t>
            </w:r>
          </w:p>
        </w:tc>
        <w:tc>
          <w:tcPr>
            <w:tcW w:w="695" w:type="pct"/>
            <w:shd w:val="clear" w:color="auto" w:fill="auto"/>
            <w:noWrap/>
            <w:vAlign w:val="bottom"/>
          </w:tcPr>
          <w:p w14:paraId="0BBA889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5,419</w:t>
            </w:r>
          </w:p>
        </w:tc>
        <w:tc>
          <w:tcPr>
            <w:tcW w:w="696" w:type="pct"/>
            <w:shd w:val="clear" w:color="auto" w:fill="auto"/>
            <w:noWrap/>
            <w:vAlign w:val="bottom"/>
          </w:tcPr>
          <w:p w14:paraId="0E16B22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(142)</w:t>
            </w:r>
          </w:p>
        </w:tc>
        <w:tc>
          <w:tcPr>
            <w:tcW w:w="694" w:type="pct"/>
            <w:shd w:val="clear" w:color="auto" w:fill="auto"/>
            <w:noWrap/>
            <w:vAlign w:val="bottom"/>
          </w:tcPr>
          <w:p w14:paraId="17BCEC24" w14:textId="279CE306"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4,04</w:t>
            </w:r>
            <w:r w:rsidR="00CF32E0" w:rsidRPr="00F868C6">
              <w:rPr>
                <w:rFonts w:ascii="Arial" w:hAnsi="Arial" w:cs="Arial"/>
                <w:color w:val="000000"/>
                <w:sz w:val="18"/>
                <w:szCs w:val="18"/>
                <w:lang w:val="en-GB" w:eastAsia="en-GB"/>
              </w:rPr>
              <w:t>8</w:t>
            </w:r>
          </w:p>
        </w:tc>
      </w:tr>
      <w:tr w:rsidR="001A6957" w:rsidRPr="00F868C6" w14:paraId="4D45C201" w14:textId="77777777" w:rsidTr="00F868C6">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5545B5AF"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eastAsia="en-GB"/>
              </w:rPr>
              <w:t>Other changes affecting insurance service result</w:t>
            </w:r>
          </w:p>
        </w:tc>
        <w:tc>
          <w:tcPr>
            <w:tcW w:w="695" w:type="pct"/>
            <w:tcBorders>
              <w:bottom w:val="single" w:sz="4" w:space="0" w:color="auto"/>
            </w:tcBorders>
            <w:noWrap/>
            <w:vAlign w:val="bottom"/>
          </w:tcPr>
          <w:p w14:paraId="6E57D8E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3B29306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363367B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tcBorders>
              <w:bottom w:val="single" w:sz="4" w:space="0" w:color="auto"/>
            </w:tcBorders>
            <w:noWrap/>
            <w:vAlign w:val="bottom"/>
          </w:tcPr>
          <w:p w14:paraId="6D1DBD9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tcBorders>
              <w:bottom w:val="single" w:sz="4" w:space="0" w:color="auto"/>
            </w:tcBorders>
            <w:noWrap/>
            <w:vAlign w:val="bottom"/>
          </w:tcPr>
          <w:p w14:paraId="28FEAD2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307C002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08307E7A"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shd w:val="clear" w:color="auto" w:fill="auto"/>
            <w:noWrap/>
            <w:vAlign w:val="bottom"/>
          </w:tcPr>
          <w:p w14:paraId="4770C73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4C96777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43721A2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shd w:val="clear" w:color="auto" w:fill="auto"/>
            <w:noWrap/>
            <w:vAlign w:val="bottom"/>
          </w:tcPr>
          <w:p w14:paraId="0B62F33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4" w:type="pct"/>
            <w:tcBorders>
              <w:top w:val="single" w:sz="4" w:space="0" w:color="auto"/>
            </w:tcBorders>
            <w:shd w:val="clear" w:color="auto" w:fill="auto"/>
            <w:noWrap/>
            <w:vAlign w:val="bottom"/>
          </w:tcPr>
          <w:p w14:paraId="6E182CC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r>
      <w:tr w:rsidR="001A6957" w:rsidRPr="00F868C6" w14:paraId="452A1879" w14:textId="77777777" w:rsidTr="00F868C6">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201DC071"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amount recognised in comprehensive income</w:t>
            </w:r>
          </w:p>
        </w:tc>
        <w:tc>
          <w:tcPr>
            <w:tcW w:w="695" w:type="pct"/>
            <w:tcBorders>
              <w:bottom w:val="single" w:sz="4" w:space="0" w:color="auto"/>
            </w:tcBorders>
            <w:noWrap/>
            <w:vAlign w:val="bottom"/>
          </w:tcPr>
          <w:p w14:paraId="306C6959" w14:textId="2C5368CC"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(2,609,5</w:t>
            </w:r>
            <w:r w:rsidR="00CF32E0" w:rsidRPr="00F868C6">
              <w:rPr>
                <w:rFonts w:ascii="Arial" w:hAnsi="Arial" w:cs="Arial"/>
                <w:color w:val="000000"/>
                <w:sz w:val="18"/>
                <w:szCs w:val="18"/>
                <w:lang w:val="en-GB" w:eastAsia="en-GB"/>
              </w:rPr>
              <w:t>49</w:t>
            </w: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4A123AF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(15,561)</w:t>
            </w:r>
          </w:p>
        </w:tc>
        <w:tc>
          <w:tcPr>
            <w:tcW w:w="695" w:type="pct"/>
            <w:tcBorders>
              <w:bottom w:val="single" w:sz="4" w:space="0" w:color="auto"/>
            </w:tcBorders>
            <w:noWrap/>
            <w:vAlign w:val="bottom"/>
          </w:tcPr>
          <w:p w14:paraId="386C37E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2,065,316</w:t>
            </w:r>
          </w:p>
        </w:tc>
        <w:tc>
          <w:tcPr>
            <w:tcW w:w="696" w:type="pct"/>
            <w:tcBorders>
              <w:bottom w:val="single" w:sz="4" w:space="0" w:color="auto"/>
            </w:tcBorders>
            <w:noWrap/>
            <w:vAlign w:val="bottom"/>
          </w:tcPr>
          <w:p w14:paraId="2AAA22B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3,764</w:t>
            </w:r>
          </w:p>
        </w:tc>
        <w:tc>
          <w:tcPr>
            <w:tcW w:w="694" w:type="pct"/>
            <w:tcBorders>
              <w:bottom w:val="single" w:sz="4" w:space="0" w:color="auto"/>
            </w:tcBorders>
            <w:noWrap/>
            <w:vAlign w:val="bottom"/>
          </w:tcPr>
          <w:p w14:paraId="5C019E7D" w14:textId="0E56AB34"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(556,03</w:t>
            </w:r>
            <w:r w:rsidR="00CF32E0" w:rsidRPr="00F868C6">
              <w:rPr>
                <w:rFonts w:ascii="Arial" w:eastAsia="Cordia New" w:hAnsi="Arial" w:cs="Arial"/>
                <w:color w:val="000000"/>
                <w:sz w:val="18"/>
                <w:szCs w:val="18"/>
                <w:lang w:val="en-GB" w:eastAsia="en-GB"/>
              </w:rPr>
              <w:t>0</w:t>
            </w:r>
            <w:r w:rsidRPr="00F868C6">
              <w:rPr>
                <w:rFonts w:ascii="Arial" w:eastAsia="Cordia New" w:hAnsi="Arial" w:cs="Arial"/>
                <w:color w:val="000000"/>
                <w:sz w:val="18"/>
                <w:szCs w:val="18"/>
                <w:lang w:val="en-GB" w:eastAsia="en-GB"/>
              </w:rPr>
              <w:t>)</w:t>
            </w:r>
          </w:p>
        </w:tc>
      </w:tr>
      <w:tr w:rsidR="001A6957" w:rsidRPr="00F868C6" w14:paraId="3B6CD109"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7AF9A57B"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shd w:val="clear" w:color="auto" w:fill="auto"/>
            <w:noWrap/>
            <w:vAlign w:val="bottom"/>
          </w:tcPr>
          <w:p w14:paraId="564E637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184B530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1CBC27B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shd w:val="clear" w:color="auto" w:fill="auto"/>
            <w:noWrap/>
            <w:vAlign w:val="bottom"/>
          </w:tcPr>
          <w:p w14:paraId="794CE6A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4" w:type="pct"/>
            <w:tcBorders>
              <w:top w:val="single" w:sz="4" w:space="0" w:color="auto"/>
            </w:tcBorders>
            <w:shd w:val="clear" w:color="auto" w:fill="auto"/>
            <w:noWrap/>
            <w:vAlign w:val="bottom"/>
          </w:tcPr>
          <w:p w14:paraId="16399DF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r>
      <w:tr w:rsidR="001A6957" w:rsidRPr="00F868C6" w14:paraId="444D2A35" w14:textId="77777777" w:rsidTr="00F868C6">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589C1FBC"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val="en-GB" w:eastAsia="en-GB"/>
              </w:rPr>
              <w:t>Investment component</w:t>
            </w:r>
          </w:p>
        </w:tc>
        <w:tc>
          <w:tcPr>
            <w:tcW w:w="695" w:type="pct"/>
            <w:noWrap/>
            <w:vAlign w:val="bottom"/>
          </w:tcPr>
          <w:p w14:paraId="787A447D" w14:textId="64E72568"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367,29</w:t>
            </w:r>
            <w:r w:rsidR="00CF32E0" w:rsidRPr="00F868C6">
              <w:rPr>
                <w:rFonts w:ascii="Arial" w:hAnsi="Arial" w:cs="Arial"/>
                <w:color w:val="000000"/>
                <w:sz w:val="18"/>
                <w:szCs w:val="18"/>
                <w:lang w:val="en-GB" w:eastAsia="en-GB"/>
              </w:rPr>
              <w:t>7</w:t>
            </w:r>
            <w:r w:rsidRPr="00F868C6">
              <w:rPr>
                <w:rFonts w:ascii="Arial" w:hAnsi="Arial" w:cs="Arial"/>
                <w:color w:val="000000"/>
                <w:sz w:val="18"/>
                <w:szCs w:val="18"/>
                <w:lang w:val="en-GB" w:eastAsia="en-GB"/>
              </w:rPr>
              <w:t>)</w:t>
            </w:r>
          </w:p>
        </w:tc>
        <w:tc>
          <w:tcPr>
            <w:tcW w:w="695" w:type="pct"/>
            <w:noWrap/>
            <w:vAlign w:val="bottom"/>
          </w:tcPr>
          <w:p w14:paraId="05A25D6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95" w:type="pct"/>
            <w:noWrap/>
            <w:vAlign w:val="bottom"/>
          </w:tcPr>
          <w:p w14:paraId="40E62B22" w14:textId="442CD5C9"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367,29</w:t>
            </w:r>
            <w:r w:rsidR="00CF32E0" w:rsidRPr="00F868C6">
              <w:rPr>
                <w:rFonts w:ascii="Arial" w:hAnsi="Arial" w:cs="Arial"/>
                <w:color w:val="000000"/>
                <w:sz w:val="18"/>
                <w:szCs w:val="18"/>
                <w:lang w:val="en-GB" w:eastAsia="en-GB"/>
              </w:rPr>
              <w:t>7</w:t>
            </w:r>
          </w:p>
        </w:tc>
        <w:tc>
          <w:tcPr>
            <w:tcW w:w="696" w:type="pct"/>
            <w:noWrap/>
            <w:vAlign w:val="bottom"/>
          </w:tcPr>
          <w:p w14:paraId="591194B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noWrap/>
            <w:vAlign w:val="bottom"/>
          </w:tcPr>
          <w:p w14:paraId="1282F06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3D692C2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5F59131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effecting insurance assets and liabilities</w:t>
            </w:r>
          </w:p>
        </w:tc>
        <w:tc>
          <w:tcPr>
            <w:tcW w:w="695" w:type="pct"/>
            <w:shd w:val="clear" w:color="auto" w:fill="auto"/>
            <w:noWrap/>
            <w:vAlign w:val="bottom"/>
          </w:tcPr>
          <w:p w14:paraId="773E190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2453A3F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37C64D5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shd w:val="clear" w:color="auto" w:fill="auto"/>
            <w:noWrap/>
            <w:vAlign w:val="bottom"/>
          </w:tcPr>
          <w:p w14:paraId="4D92D4A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shd w:val="clear" w:color="auto" w:fill="auto"/>
            <w:noWrap/>
            <w:vAlign w:val="bottom"/>
          </w:tcPr>
          <w:p w14:paraId="14F606A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6924BB3E" w14:textId="77777777" w:rsidTr="00F868C6">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06CF8998"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noWrap/>
            <w:vAlign w:val="bottom"/>
          </w:tcPr>
          <w:p w14:paraId="62DE534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5" w:type="pct"/>
            <w:noWrap/>
            <w:vAlign w:val="bottom"/>
          </w:tcPr>
          <w:p w14:paraId="062C9F9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5" w:type="pct"/>
            <w:noWrap/>
            <w:vAlign w:val="bottom"/>
          </w:tcPr>
          <w:p w14:paraId="78F2EF1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6" w:type="pct"/>
            <w:noWrap/>
            <w:vAlign w:val="bottom"/>
          </w:tcPr>
          <w:p w14:paraId="1ACB4F0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c>
          <w:tcPr>
            <w:tcW w:w="694" w:type="pct"/>
            <w:noWrap/>
            <w:vAlign w:val="bottom"/>
          </w:tcPr>
          <w:p w14:paraId="04A2806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
        </w:tc>
      </w:tr>
      <w:tr w:rsidR="001A6957" w:rsidRPr="00F868C6" w14:paraId="35E90D6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413032D5"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Cashflow</w:t>
            </w:r>
          </w:p>
        </w:tc>
        <w:tc>
          <w:tcPr>
            <w:tcW w:w="695" w:type="pct"/>
            <w:shd w:val="clear" w:color="auto" w:fill="auto"/>
            <w:noWrap/>
            <w:vAlign w:val="bottom"/>
          </w:tcPr>
          <w:p w14:paraId="711AF22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31C823F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6618D9A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shd w:val="clear" w:color="auto" w:fill="auto"/>
            <w:noWrap/>
            <w:vAlign w:val="bottom"/>
          </w:tcPr>
          <w:p w14:paraId="6262BF7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4" w:type="pct"/>
            <w:shd w:val="clear" w:color="auto" w:fill="auto"/>
            <w:noWrap/>
            <w:vAlign w:val="bottom"/>
          </w:tcPr>
          <w:p w14:paraId="01585CB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08C1C71D" w14:textId="77777777" w:rsidTr="00F868C6">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48B4021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Premiums received</w:t>
            </w:r>
          </w:p>
        </w:tc>
        <w:tc>
          <w:tcPr>
            <w:tcW w:w="695" w:type="pct"/>
            <w:noWrap/>
            <w:vAlign w:val="bottom"/>
          </w:tcPr>
          <w:p w14:paraId="3CC1BB5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3,311,693</w:t>
            </w:r>
          </w:p>
        </w:tc>
        <w:tc>
          <w:tcPr>
            <w:tcW w:w="695" w:type="pct"/>
            <w:noWrap/>
            <w:vAlign w:val="bottom"/>
          </w:tcPr>
          <w:p w14:paraId="6F3E052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5" w:type="pct"/>
            <w:noWrap/>
            <w:vAlign w:val="bottom"/>
          </w:tcPr>
          <w:p w14:paraId="39577FC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6" w:type="pct"/>
            <w:noWrap/>
            <w:vAlign w:val="bottom"/>
          </w:tcPr>
          <w:p w14:paraId="6CCCF4F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noWrap/>
            <w:vAlign w:val="bottom"/>
          </w:tcPr>
          <w:p w14:paraId="0DDD95A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3,311,693</w:t>
            </w:r>
          </w:p>
        </w:tc>
      </w:tr>
      <w:tr w:rsidR="001A6957" w:rsidRPr="00F868C6" w14:paraId="057819B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0D00488E"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Paid claims and directly attributable expenses</w:t>
            </w:r>
          </w:p>
        </w:tc>
        <w:tc>
          <w:tcPr>
            <w:tcW w:w="695" w:type="pct"/>
            <w:shd w:val="clear" w:color="auto" w:fill="auto"/>
            <w:noWrap/>
            <w:vAlign w:val="bottom"/>
          </w:tcPr>
          <w:p w14:paraId="5EEC18B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227D405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3A19CF8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(2,690,540)</w:t>
            </w:r>
          </w:p>
        </w:tc>
        <w:tc>
          <w:tcPr>
            <w:tcW w:w="696" w:type="pct"/>
            <w:shd w:val="clear" w:color="auto" w:fill="auto"/>
            <w:noWrap/>
            <w:vAlign w:val="bottom"/>
          </w:tcPr>
          <w:p w14:paraId="0B3B2EE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shd w:val="clear" w:color="auto" w:fill="auto"/>
            <w:noWrap/>
            <w:vAlign w:val="bottom"/>
          </w:tcPr>
          <w:p w14:paraId="788445D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(2,690,540)</w:t>
            </w:r>
          </w:p>
        </w:tc>
      </w:tr>
      <w:tr w:rsidR="001A6957" w:rsidRPr="00F868C6" w14:paraId="174D5275" w14:textId="77777777" w:rsidTr="00F868C6">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6B7FDF7E"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eastAsia="en-GB"/>
              </w:rPr>
              <w:t>Insurance acquisition cash flows</w:t>
            </w:r>
          </w:p>
        </w:tc>
        <w:tc>
          <w:tcPr>
            <w:tcW w:w="695" w:type="pct"/>
            <w:tcBorders>
              <w:bottom w:val="single" w:sz="4" w:space="0" w:color="auto"/>
            </w:tcBorders>
            <w:noWrap/>
            <w:vAlign w:val="bottom"/>
          </w:tcPr>
          <w:p w14:paraId="23ADC655" w14:textId="27EB237F"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(258,38</w:t>
            </w:r>
            <w:r w:rsidR="00CF32E0" w:rsidRPr="00F868C6">
              <w:rPr>
                <w:rFonts w:ascii="Arial" w:hAnsi="Arial" w:cs="Arial"/>
                <w:color w:val="000000"/>
                <w:sz w:val="18"/>
                <w:szCs w:val="18"/>
                <w:lang w:val="en-GB" w:eastAsia="en-GB"/>
              </w:rPr>
              <w:t>2</w:t>
            </w: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5C9E718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4576799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tcBorders>
              <w:bottom w:val="single" w:sz="4" w:space="0" w:color="auto"/>
            </w:tcBorders>
            <w:noWrap/>
            <w:vAlign w:val="bottom"/>
          </w:tcPr>
          <w:p w14:paraId="6D24B55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tcBorders>
              <w:bottom w:val="single" w:sz="4" w:space="0" w:color="auto"/>
            </w:tcBorders>
            <w:noWrap/>
            <w:vAlign w:val="bottom"/>
          </w:tcPr>
          <w:p w14:paraId="344D5F49" w14:textId="502449F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(258,38</w:t>
            </w:r>
            <w:r w:rsidR="00CF32E0" w:rsidRPr="00F868C6">
              <w:rPr>
                <w:rFonts w:ascii="Arial" w:hAnsi="Arial" w:cs="Arial"/>
                <w:color w:val="000000"/>
                <w:sz w:val="18"/>
                <w:szCs w:val="18"/>
                <w:lang w:val="en-GB" w:eastAsia="en-GB"/>
              </w:rPr>
              <w:t>2</w:t>
            </w:r>
            <w:r w:rsidRPr="00F868C6">
              <w:rPr>
                <w:rFonts w:ascii="Arial" w:hAnsi="Arial" w:cs="Arial"/>
                <w:color w:val="000000"/>
                <w:sz w:val="18"/>
                <w:szCs w:val="18"/>
                <w:lang w:val="en-GB" w:eastAsia="en-GB"/>
              </w:rPr>
              <w:t>)</w:t>
            </w:r>
          </w:p>
        </w:tc>
      </w:tr>
      <w:tr w:rsidR="001A6957" w:rsidRPr="00F868C6" w14:paraId="36C4B50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0C610B4E"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shd w:val="clear" w:color="auto" w:fill="auto"/>
            <w:noWrap/>
            <w:vAlign w:val="bottom"/>
          </w:tcPr>
          <w:p w14:paraId="01FB56A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vAlign w:val="bottom"/>
          </w:tcPr>
          <w:p w14:paraId="2238EC3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vAlign w:val="bottom"/>
          </w:tcPr>
          <w:p w14:paraId="7CC9AFE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tcBorders>
              <w:top w:val="single" w:sz="4" w:space="0" w:color="auto"/>
            </w:tcBorders>
            <w:shd w:val="clear" w:color="auto" w:fill="auto"/>
            <w:noWrap/>
            <w:vAlign w:val="bottom"/>
          </w:tcPr>
          <w:p w14:paraId="606DFFD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4" w:type="pct"/>
            <w:tcBorders>
              <w:top w:val="single" w:sz="4" w:space="0" w:color="auto"/>
            </w:tcBorders>
            <w:shd w:val="clear" w:color="auto" w:fill="auto"/>
            <w:noWrap/>
            <w:vAlign w:val="bottom"/>
          </w:tcPr>
          <w:p w14:paraId="76FBD91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79150DCA" w14:textId="77777777" w:rsidTr="00F868C6">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3361ADAD"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cashflow</w:t>
            </w:r>
          </w:p>
        </w:tc>
        <w:tc>
          <w:tcPr>
            <w:tcW w:w="695" w:type="pct"/>
            <w:tcBorders>
              <w:bottom w:val="single" w:sz="4" w:space="0" w:color="auto"/>
            </w:tcBorders>
            <w:noWrap/>
            <w:vAlign w:val="bottom"/>
          </w:tcPr>
          <w:p w14:paraId="4550A169" w14:textId="3B0D89BF"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3,053,31</w:t>
            </w:r>
            <w:r w:rsidR="00CF32E0" w:rsidRPr="00F868C6">
              <w:rPr>
                <w:rFonts w:ascii="Arial" w:hAnsi="Arial" w:cs="Arial"/>
                <w:color w:val="000000"/>
                <w:sz w:val="18"/>
                <w:szCs w:val="18"/>
                <w:lang w:eastAsia="en-GB"/>
              </w:rPr>
              <w:t>1</w:t>
            </w:r>
          </w:p>
        </w:tc>
        <w:tc>
          <w:tcPr>
            <w:tcW w:w="695" w:type="pct"/>
            <w:tcBorders>
              <w:bottom w:val="single" w:sz="4" w:space="0" w:color="auto"/>
            </w:tcBorders>
            <w:noWrap/>
            <w:vAlign w:val="bottom"/>
          </w:tcPr>
          <w:p w14:paraId="414D11A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44AA618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(2,690,540)</w:t>
            </w:r>
          </w:p>
        </w:tc>
        <w:tc>
          <w:tcPr>
            <w:tcW w:w="696" w:type="pct"/>
            <w:tcBorders>
              <w:bottom w:val="single" w:sz="4" w:space="0" w:color="auto"/>
            </w:tcBorders>
            <w:noWrap/>
            <w:vAlign w:val="bottom"/>
          </w:tcPr>
          <w:p w14:paraId="576D0EB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tcBorders>
              <w:bottom w:val="single" w:sz="4" w:space="0" w:color="auto"/>
            </w:tcBorders>
            <w:noWrap/>
            <w:vAlign w:val="bottom"/>
          </w:tcPr>
          <w:p w14:paraId="0DD9D6E0" w14:textId="12225930"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362,77</w:t>
            </w:r>
            <w:r w:rsidR="00CF32E0" w:rsidRPr="00F868C6">
              <w:rPr>
                <w:rFonts w:ascii="Arial" w:eastAsia="Cordia New" w:hAnsi="Arial" w:cs="Arial"/>
                <w:color w:val="000000"/>
                <w:sz w:val="18"/>
                <w:szCs w:val="18"/>
                <w:lang w:val="en-GB" w:eastAsia="en-GB"/>
              </w:rPr>
              <w:t>1</w:t>
            </w:r>
          </w:p>
        </w:tc>
      </w:tr>
      <w:tr w:rsidR="001A6957" w:rsidRPr="00F868C6" w14:paraId="6A7B4E2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37BEE3FD"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shd w:val="clear" w:color="auto" w:fill="auto"/>
            <w:noWrap/>
            <w:vAlign w:val="bottom"/>
          </w:tcPr>
          <w:p w14:paraId="313D201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1104577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6E9C2C8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shd w:val="clear" w:color="auto" w:fill="auto"/>
            <w:noWrap/>
            <w:vAlign w:val="bottom"/>
          </w:tcPr>
          <w:p w14:paraId="7865D92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4" w:type="pct"/>
            <w:tcBorders>
              <w:top w:val="single" w:sz="4" w:space="0" w:color="auto"/>
            </w:tcBorders>
            <w:shd w:val="clear" w:color="auto" w:fill="auto"/>
            <w:noWrap/>
            <w:vAlign w:val="bottom"/>
          </w:tcPr>
          <w:p w14:paraId="7649061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r>
      <w:tr w:rsidR="001A6957" w:rsidRPr="00F868C6" w14:paraId="62268314" w14:textId="77777777" w:rsidTr="00F868C6">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17716DF5"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5" w:type="pct"/>
            <w:noWrap/>
            <w:vAlign w:val="bottom"/>
          </w:tcPr>
          <w:p w14:paraId="7594104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95" w:type="pct"/>
            <w:noWrap/>
            <w:vAlign w:val="bottom"/>
          </w:tcPr>
          <w:p w14:paraId="4C41E13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noWrap/>
            <w:vAlign w:val="bottom"/>
          </w:tcPr>
          <w:p w14:paraId="166AD2D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6" w:type="pct"/>
            <w:noWrap/>
            <w:vAlign w:val="bottom"/>
          </w:tcPr>
          <w:p w14:paraId="1B26D78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4" w:type="pct"/>
            <w:noWrap/>
            <w:vAlign w:val="bottom"/>
          </w:tcPr>
          <w:p w14:paraId="3C27E91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17B38DC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7A7F8109"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liabilities</w:t>
            </w:r>
          </w:p>
        </w:tc>
        <w:tc>
          <w:tcPr>
            <w:tcW w:w="695" w:type="pct"/>
            <w:shd w:val="clear" w:color="auto" w:fill="auto"/>
            <w:noWrap/>
            <w:vAlign w:val="bottom"/>
          </w:tcPr>
          <w:p w14:paraId="0886304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660,051</w:t>
            </w:r>
          </w:p>
        </w:tc>
        <w:tc>
          <w:tcPr>
            <w:tcW w:w="695" w:type="pct"/>
            <w:shd w:val="clear" w:color="auto" w:fill="auto"/>
            <w:noWrap/>
            <w:vAlign w:val="bottom"/>
          </w:tcPr>
          <w:p w14:paraId="1EF5FC5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46,190</w:t>
            </w:r>
          </w:p>
        </w:tc>
        <w:tc>
          <w:tcPr>
            <w:tcW w:w="695" w:type="pct"/>
            <w:shd w:val="clear" w:color="auto" w:fill="auto"/>
            <w:noWrap/>
            <w:vAlign w:val="bottom"/>
          </w:tcPr>
          <w:p w14:paraId="5DDF51F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653,006</w:t>
            </w:r>
          </w:p>
        </w:tc>
        <w:tc>
          <w:tcPr>
            <w:tcW w:w="696" w:type="pct"/>
            <w:shd w:val="clear" w:color="auto" w:fill="auto"/>
            <w:noWrap/>
            <w:vAlign w:val="bottom"/>
          </w:tcPr>
          <w:p w14:paraId="5B57D32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72,646</w:t>
            </w:r>
          </w:p>
        </w:tc>
        <w:tc>
          <w:tcPr>
            <w:tcW w:w="694" w:type="pct"/>
            <w:shd w:val="clear" w:color="auto" w:fill="auto"/>
            <w:noWrap/>
            <w:vAlign w:val="bottom"/>
          </w:tcPr>
          <w:p w14:paraId="534BA2D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1,431,893</w:t>
            </w:r>
          </w:p>
        </w:tc>
      </w:tr>
      <w:tr w:rsidR="001A6957" w:rsidRPr="00F868C6" w14:paraId="11B0402A" w14:textId="77777777" w:rsidTr="00F868C6">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5E535D3E"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assets</w:t>
            </w:r>
          </w:p>
        </w:tc>
        <w:tc>
          <w:tcPr>
            <w:tcW w:w="695" w:type="pct"/>
            <w:tcBorders>
              <w:bottom w:val="single" w:sz="4" w:space="0" w:color="auto"/>
            </w:tcBorders>
            <w:noWrap/>
            <w:vAlign w:val="bottom"/>
          </w:tcPr>
          <w:p w14:paraId="3F2CEBB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113,904</w:t>
            </w:r>
          </w:p>
        </w:tc>
        <w:tc>
          <w:tcPr>
            <w:tcW w:w="695" w:type="pct"/>
            <w:tcBorders>
              <w:bottom w:val="single" w:sz="4" w:space="0" w:color="auto"/>
            </w:tcBorders>
            <w:noWrap/>
            <w:vAlign w:val="bottom"/>
          </w:tcPr>
          <w:p w14:paraId="395B9D4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2,023</w:t>
            </w:r>
          </w:p>
        </w:tc>
        <w:tc>
          <w:tcPr>
            <w:tcW w:w="695" w:type="pct"/>
            <w:tcBorders>
              <w:bottom w:val="single" w:sz="4" w:space="0" w:color="auto"/>
            </w:tcBorders>
            <w:noWrap/>
            <w:vAlign w:val="bottom"/>
          </w:tcPr>
          <w:p w14:paraId="0AAE7A4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(248,709)</w:t>
            </w:r>
          </w:p>
        </w:tc>
        <w:tc>
          <w:tcPr>
            <w:tcW w:w="696" w:type="pct"/>
            <w:tcBorders>
              <w:bottom w:val="single" w:sz="4" w:space="0" w:color="auto"/>
            </w:tcBorders>
            <w:noWrap/>
            <w:vAlign w:val="bottom"/>
          </w:tcPr>
          <w:p w14:paraId="6296A1F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8,791</w:t>
            </w:r>
          </w:p>
        </w:tc>
        <w:tc>
          <w:tcPr>
            <w:tcW w:w="694" w:type="pct"/>
            <w:tcBorders>
              <w:bottom w:val="single" w:sz="4" w:space="0" w:color="auto"/>
            </w:tcBorders>
            <w:noWrap/>
            <w:vAlign w:val="bottom"/>
          </w:tcPr>
          <w:p w14:paraId="47D0008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(123,991)</w:t>
            </w:r>
          </w:p>
        </w:tc>
      </w:tr>
      <w:tr w:rsidR="001A6957" w:rsidRPr="00F868C6" w14:paraId="2B11F16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pct"/>
            <w:shd w:val="clear" w:color="auto" w:fill="auto"/>
            <w:noWrap/>
            <w:vAlign w:val="bottom"/>
          </w:tcPr>
          <w:p w14:paraId="319A42EE" w14:textId="77777777" w:rsidR="001A6957" w:rsidRPr="00F868C6" w:rsidRDefault="001A6957" w:rsidP="00F868C6">
            <w:pPr>
              <w:ind w:left="67" w:hanging="139"/>
              <w:contextualSpacing/>
              <w:rPr>
                <w:rFonts w:ascii="Arial" w:hAnsi="Arial" w:cs="Arial"/>
                <w:b w:val="0"/>
                <w:bCs w:val="0"/>
                <w:color w:val="000000"/>
                <w:sz w:val="18"/>
                <w:szCs w:val="18"/>
                <w:lang w:eastAsia="en-GB"/>
              </w:rPr>
            </w:pPr>
          </w:p>
        </w:tc>
        <w:tc>
          <w:tcPr>
            <w:tcW w:w="695" w:type="pct"/>
            <w:tcBorders>
              <w:top w:val="single" w:sz="4" w:space="0" w:color="auto"/>
            </w:tcBorders>
            <w:shd w:val="clear" w:color="auto" w:fill="auto"/>
            <w:noWrap/>
            <w:vAlign w:val="bottom"/>
          </w:tcPr>
          <w:p w14:paraId="06067CB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41EBC45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5" w:type="pct"/>
            <w:tcBorders>
              <w:top w:val="single" w:sz="4" w:space="0" w:color="auto"/>
            </w:tcBorders>
            <w:shd w:val="clear" w:color="auto" w:fill="auto"/>
            <w:noWrap/>
            <w:vAlign w:val="bottom"/>
          </w:tcPr>
          <w:p w14:paraId="0CD8E0A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6" w:type="pct"/>
            <w:tcBorders>
              <w:top w:val="single" w:sz="4" w:space="0" w:color="auto"/>
            </w:tcBorders>
            <w:shd w:val="clear" w:color="auto" w:fill="auto"/>
            <w:noWrap/>
            <w:vAlign w:val="bottom"/>
          </w:tcPr>
          <w:p w14:paraId="772E46D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c>
          <w:tcPr>
            <w:tcW w:w="694" w:type="pct"/>
            <w:tcBorders>
              <w:top w:val="single" w:sz="4" w:space="0" w:color="auto"/>
            </w:tcBorders>
            <w:shd w:val="clear" w:color="auto" w:fill="auto"/>
            <w:noWrap/>
            <w:vAlign w:val="bottom"/>
          </w:tcPr>
          <w:p w14:paraId="4560BBD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p>
        </w:tc>
      </w:tr>
      <w:tr w:rsidR="001A6957" w:rsidRPr="00F868C6" w14:paraId="532867D2" w14:textId="77777777">
        <w:tc>
          <w:tcPr>
            <w:cnfStyle w:val="001000000000" w:firstRow="0" w:lastRow="0" w:firstColumn="1" w:lastColumn="0" w:oddVBand="0" w:evenVBand="0" w:oddHBand="0" w:evenHBand="0" w:firstRowFirstColumn="0" w:firstRowLastColumn="0" w:lastRowFirstColumn="0" w:lastRowLastColumn="0"/>
            <w:tcW w:w="1526" w:type="pct"/>
            <w:noWrap/>
            <w:vAlign w:val="bottom"/>
          </w:tcPr>
          <w:p w14:paraId="6A66EA43"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5" w:type="pct"/>
            <w:tcBorders>
              <w:bottom w:val="single" w:sz="4" w:space="0" w:color="auto"/>
            </w:tcBorders>
            <w:noWrap/>
            <w:vAlign w:val="bottom"/>
          </w:tcPr>
          <w:p w14:paraId="0935F11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773,955</w:t>
            </w:r>
          </w:p>
        </w:tc>
        <w:tc>
          <w:tcPr>
            <w:tcW w:w="695" w:type="pct"/>
            <w:tcBorders>
              <w:bottom w:val="single" w:sz="4" w:space="0" w:color="auto"/>
            </w:tcBorders>
            <w:noWrap/>
            <w:vAlign w:val="bottom"/>
          </w:tcPr>
          <w:p w14:paraId="756FF18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48,213</w:t>
            </w:r>
          </w:p>
        </w:tc>
        <w:tc>
          <w:tcPr>
            <w:tcW w:w="695" w:type="pct"/>
            <w:tcBorders>
              <w:bottom w:val="single" w:sz="4" w:space="0" w:color="auto"/>
            </w:tcBorders>
            <w:noWrap/>
            <w:vAlign w:val="bottom"/>
          </w:tcPr>
          <w:p w14:paraId="6290A10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404,297</w:t>
            </w:r>
          </w:p>
        </w:tc>
        <w:tc>
          <w:tcPr>
            <w:tcW w:w="696" w:type="pct"/>
            <w:tcBorders>
              <w:bottom w:val="single" w:sz="4" w:space="0" w:color="auto"/>
            </w:tcBorders>
            <w:noWrap/>
            <w:vAlign w:val="bottom"/>
          </w:tcPr>
          <w:p w14:paraId="617E682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81,437</w:t>
            </w:r>
          </w:p>
        </w:tc>
        <w:tc>
          <w:tcPr>
            <w:tcW w:w="694" w:type="pct"/>
            <w:tcBorders>
              <w:bottom w:val="single" w:sz="4" w:space="0" w:color="auto"/>
            </w:tcBorders>
            <w:noWrap/>
            <w:vAlign w:val="bottom"/>
          </w:tcPr>
          <w:p w14:paraId="496F6FF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1,307,902</w:t>
            </w:r>
          </w:p>
        </w:tc>
      </w:tr>
    </w:tbl>
    <w:p w14:paraId="5023C97E" w14:textId="77777777" w:rsidR="001A6957" w:rsidRPr="00F868C6" w:rsidRDefault="001A6957" w:rsidP="00F868C6">
      <w:pPr>
        <w:overflowPunct/>
        <w:autoSpaceDE/>
        <w:autoSpaceDN/>
        <w:adjustRightInd/>
        <w:textAlignment w:val="auto"/>
        <w:rPr>
          <w:rFonts w:ascii="Arial" w:hAnsi="Arial" w:cs="Arial"/>
          <w:color w:val="000000"/>
          <w:sz w:val="18"/>
          <w:szCs w:val="18"/>
        </w:rPr>
      </w:pPr>
    </w:p>
    <w:p w14:paraId="7886A8BE" w14:textId="743C5D03" w:rsidR="008344AB" w:rsidRPr="00F868C6" w:rsidRDefault="008344AB"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br w:type="page"/>
      </w:r>
    </w:p>
    <w:p w14:paraId="4AC92E48" w14:textId="77777777" w:rsidR="001A6957" w:rsidRPr="00F868C6" w:rsidRDefault="001A6957" w:rsidP="00F868C6">
      <w:pPr>
        <w:overflowPunct/>
        <w:autoSpaceDE/>
        <w:autoSpaceDN/>
        <w:adjustRightInd/>
        <w:textAlignment w:val="auto"/>
        <w:rPr>
          <w:rFonts w:ascii="Arial" w:hAnsi="Arial" w:cs="Arial"/>
          <w:color w:val="000000"/>
          <w:sz w:val="18"/>
          <w:szCs w:val="18"/>
        </w:rPr>
      </w:pPr>
    </w:p>
    <w:tbl>
      <w:tblPr>
        <w:tblStyle w:val="PlainTable4"/>
        <w:tblW w:w="5003" w:type="pct"/>
        <w:tblLayout w:type="fixed"/>
        <w:tblLook w:val="04A0" w:firstRow="1" w:lastRow="0" w:firstColumn="1" w:lastColumn="0" w:noHBand="0" w:noVBand="1"/>
      </w:tblPr>
      <w:tblGrid>
        <w:gridCol w:w="2850"/>
        <w:gridCol w:w="1322"/>
        <w:gridCol w:w="1322"/>
        <w:gridCol w:w="1322"/>
        <w:gridCol w:w="1337"/>
        <w:gridCol w:w="1314"/>
      </w:tblGrid>
      <w:tr w:rsidR="001A6957" w:rsidRPr="00F868C6" w14:paraId="64B047FD" w14:textId="77777777" w:rsidTr="00F86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610466B3"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94" w:type="pct"/>
            <w:gridSpan w:val="5"/>
            <w:tcBorders>
              <w:bottom w:val="single" w:sz="4" w:space="0" w:color="auto"/>
            </w:tcBorders>
            <w:noWrap/>
            <w:vAlign w:val="bottom"/>
          </w:tcPr>
          <w:p w14:paraId="00E4CD9A" w14:textId="77777777" w:rsidR="001A6957" w:rsidRPr="00F868C6" w:rsidRDefault="001A6957" w:rsidP="00F868C6">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Separate financial statements</w:t>
            </w:r>
          </w:p>
        </w:tc>
      </w:tr>
      <w:tr w:rsidR="001A6957" w:rsidRPr="00F868C6" w14:paraId="272E9C69"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59C693D8"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94" w:type="pct"/>
            <w:gridSpan w:val="5"/>
            <w:tcBorders>
              <w:top w:val="single" w:sz="4" w:space="0" w:color="auto"/>
              <w:bottom w:val="single" w:sz="4" w:space="0" w:color="auto"/>
            </w:tcBorders>
            <w:shd w:val="clear" w:color="auto" w:fill="auto"/>
            <w:noWrap/>
            <w:vAlign w:val="bottom"/>
          </w:tcPr>
          <w:p w14:paraId="3222B018"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(Restated)</w:t>
            </w:r>
          </w:p>
          <w:p w14:paraId="77CA4E66"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As of </w:t>
            </w:r>
            <w:proofErr w:type="gramStart"/>
            <w:r w:rsidRPr="00F868C6">
              <w:rPr>
                <w:rFonts w:ascii="Arial" w:hAnsi="Arial" w:cs="Arial"/>
                <w:b/>
                <w:bCs/>
                <w:color w:val="000000"/>
                <w:sz w:val="18"/>
                <w:szCs w:val="18"/>
                <w:lang w:val="en-GB" w:eastAsia="en-GB"/>
              </w:rPr>
              <w:t>31 December 2024</w:t>
            </w:r>
            <w:proofErr w:type="gramEnd"/>
          </w:p>
        </w:tc>
      </w:tr>
      <w:tr w:rsidR="001A6957" w:rsidRPr="00F868C6" w14:paraId="52DA6A13"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42333DA3"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94" w:type="pct"/>
            <w:gridSpan w:val="5"/>
            <w:tcBorders>
              <w:top w:val="single" w:sz="4" w:space="0" w:color="auto"/>
              <w:bottom w:val="single" w:sz="4" w:space="0" w:color="auto"/>
            </w:tcBorders>
            <w:noWrap/>
            <w:vAlign w:val="bottom"/>
          </w:tcPr>
          <w:p w14:paraId="42D079B8" w14:textId="77777777" w:rsidR="001A6957" w:rsidRPr="00F868C6" w:rsidRDefault="001A6957" w:rsidP="00F868C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Motor insurance</w:t>
            </w:r>
          </w:p>
        </w:tc>
      </w:tr>
      <w:tr w:rsidR="001A6957" w:rsidRPr="00F868C6" w14:paraId="3F6098F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202439C4"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1396" w:type="pct"/>
            <w:gridSpan w:val="2"/>
            <w:tcBorders>
              <w:top w:val="single" w:sz="4" w:space="0" w:color="auto"/>
              <w:bottom w:val="single" w:sz="4" w:space="0" w:color="auto"/>
            </w:tcBorders>
            <w:shd w:val="clear" w:color="auto" w:fill="auto"/>
            <w:noWrap/>
            <w:vAlign w:val="bottom"/>
          </w:tcPr>
          <w:p w14:paraId="28C8C608"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Liability for remaining </w:t>
            </w:r>
          </w:p>
          <w:p w14:paraId="3961F2BB"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coverage</w:t>
            </w:r>
          </w:p>
        </w:tc>
        <w:tc>
          <w:tcPr>
            <w:tcW w:w="1404" w:type="pct"/>
            <w:gridSpan w:val="2"/>
            <w:tcBorders>
              <w:top w:val="single" w:sz="4" w:space="0" w:color="auto"/>
              <w:bottom w:val="single" w:sz="4" w:space="0" w:color="auto"/>
            </w:tcBorders>
            <w:shd w:val="clear" w:color="auto" w:fill="auto"/>
            <w:vAlign w:val="bottom"/>
          </w:tcPr>
          <w:p w14:paraId="7DA9B0E5"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Liabilities for</w:t>
            </w:r>
          </w:p>
          <w:p w14:paraId="71F42D89"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incurred claims</w:t>
            </w:r>
          </w:p>
        </w:tc>
        <w:tc>
          <w:tcPr>
            <w:tcW w:w="694" w:type="pct"/>
            <w:shd w:val="clear" w:color="auto" w:fill="auto"/>
            <w:vAlign w:val="bottom"/>
          </w:tcPr>
          <w:p w14:paraId="3F83D3C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1F9ECD37" w14:textId="77777777" w:rsidTr="00F868C6">
        <w:tc>
          <w:tcPr>
            <w:cnfStyle w:val="001000000000" w:firstRow="0" w:lastRow="0" w:firstColumn="1" w:lastColumn="0" w:oddVBand="0" w:evenVBand="0" w:oddHBand="0" w:evenHBand="0" w:firstRowFirstColumn="0" w:firstRowLastColumn="0" w:lastRowFirstColumn="0" w:lastRowLastColumn="0"/>
            <w:tcW w:w="1506" w:type="pct"/>
            <w:tcBorders>
              <w:bottom w:val="single" w:sz="4" w:space="0" w:color="auto"/>
            </w:tcBorders>
            <w:noWrap/>
            <w:vAlign w:val="bottom"/>
            <w:hideMark/>
          </w:tcPr>
          <w:p w14:paraId="77D9187D" w14:textId="77777777" w:rsidR="001A6957" w:rsidRPr="00F868C6" w:rsidRDefault="001A6957" w:rsidP="00F868C6">
            <w:pPr>
              <w:ind w:left="67" w:hanging="139"/>
              <w:jc w:val="center"/>
              <w:rPr>
                <w:rFonts w:ascii="Arial" w:hAnsi="Arial" w:cs="Arial"/>
                <w:color w:val="000000"/>
                <w:sz w:val="18"/>
                <w:szCs w:val="18"/>
                <w:cs/>
                <w:lang w:val="en-GB" w:eastAsia="en-GB"/>
              </w:rPr>
            </w:pPr>
            <w:r w:rsidRPr="00F868C6">
              <w:rPr>
                <w:rFonts w:ascii="Arial" w:hAnsi="Arial" w:cs="Arial"/>
                <w:color w:val="000000"/>
                <w:sz w:val="18"/>
                <w:szCs w:val="18"/>
                <w:lang w:val="en-GB" w:eastAsia="en-GB"/>
              </w:rPr>
              <w:t>Insurance contract issued</w:t>
            </w:r>
          </w:p>
        </w:tc>
        <w:tc>
          <w:tcPr>
            <w:tcW w:w="698" w:type="pct"/>
            <w:tcBorders>
              <w:bottom w:val="single" w:sz="4" w:space="0" w:color="auto"/>
            </w:tcBorders>
            <w:noWrap/>
            <w:vAlign w:val="bottom"/>
            <w:hideMark/>
          </w:tcPr>
          <w:p w14:paraId="5E8D6EA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Excluding loss</w:t>
            </w:r>
          </w:p>
          <w:p w14:paraId="72DB685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component</w:t>
            </w:r>
          </w:p>
          <w:p w14:paraId="663DCF3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6C43E22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8" w:type="pct"/>
            <w:tcBorders>
              <w:bottom w:val="single" w:sz="4" w:space="0" w:color="auto"/>
            </w:tcBorders>
            <w:noWrap/>
            <w:vAlign w:val="bottom"/>
            <w:hideMark/>
          </w:tcPr>
          <w:p w14:paraId="0348A6B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eastAsia="en-GB"/>
              </w:rPr>
              <w:t>Loss component</w:t>
            </w:r>
          </w:p>
          <w:p w14:paraId="1530E10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0F365B0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Baht</w:t>
            </w:r>
          </w:p>
        </w:tc>
        <w:tc>
          <w:tcPr>
            <w:tcW w:w="698" w:type="pct"/>
            <w:tcBorders>
              <w:bottom w:val="single" w:sz="4" w:space="0" w:color="auto"/>
            </w:tcBorders>
            <w:noWrap/>
            <w:vAlign w:val="bottom"/>
          </w:tcPr>
          <w:p w14:paraId="33B06B14" w14:textId="77777777" w:rsidR="006D537E"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Present </w:t>
            </w:r>
          </w:p>
          <w:p w14:paraId="334F324D" w14:textId="60BFA882"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value of future </w:t>
            </w:r>
          </w:p>
          <w:p w14:paraId="0049792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cash flows</w:t>
            </w:r>
          </w:p>
          <w:p w14:paraId="1DB8D9E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578D4B5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706" w:type="pct"/>
            <w:tcBorders>
              <w:bottom w:val="single" w:sz="4" w:space="0" w:color="auto"/>
            </w:tcBorders>
            <w:noWrap/>
            <w:vAlign w:val="center"/>
            <w:hideMark/>
          </w:tcPr>
          <w:p w14:paraId="62911715"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 adjustment for</w:t>
            </w:r>
          </w:p>
          <w:p w14:paraId="732F7AD6"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non-financial </w:t>
            </w:r>
          </w:p>
          <w:p w14:paraId="7F88476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risks</w:t>
            </w:r>
          </w:p>
          <w:p w14:paraId="2A27DE0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r w:rsidRPr="00F868C6">
              <w:rPr>
                <w:rFonts w:ascii="Arial" w:hAnsi="Arial" w:cs="Arial"/>
                <w:b/>
                <w:bCs/>
                <w:color w:val="000000"/>
                <w:sz w:val="18"/>
                <w:szCs w:val="18"/>
                <w:lang w:eastAsia="en-GB"/>
              </w:rPr>
              <w:t xml:space="preserve"> </w:t>
            </w:r>
          </w:p>
          <w:p w14:paraId="567CD75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eastAsia="en-GB"/>
              </w:rPr>
              <w:t>Baht</w:t>
            </w:r>
          </w:p>
        </w:tc>
        <w:tc>
          <w:tcPr>
            <w:tcW w:w="694" w:type="pct"/>
            <w:tcBorders>
              <w:bottom w:val="single" w:sz="4" w:space="0" w:color="auto"/>
            </w:tcBorders>
            <w:noWrap/>
            <w:vAlign w:val="bottom"/>
            <w:hideMark/>
          </w:tcPr>
          <w:p w14:paraId="0E5E95B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p w14:paraId="5DA2C7F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48DE9FA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Baht</w:t>
            </w:r>
          </w:p>
        </w:tc>
      </w:tr>
      <w:tr w:rsidR="001A6957" w:rsidRPr="00F868C6" w14:paraId="355DE07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tcBorders>
              <w:top w:val="single" w:sz="4" w:space="0" w:color="auto"/>
            </w:tcBorders>
            <w:shd w:val="clear" w:color="auto" w:fill="auto"/>
            <w:noWrap/>
            <w:vAlign w:val="bottom"/>
          </w:tcPr>
          <w:p w14:paraId="2A3375C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shd w:val="clear" w:color="auto" w:fill="auto"/>
            <w:noWrap/>
            <w:vAlign w:val="bottom"/>
          </w:tcPr>
          <w:p w14:paraId="1339E8A7"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eastAsia="en-GB"/>
              </w:rPr>
            </w:pPr>
          </w:p>
        </w:tc>
        <w:tc>
          <w:tcPr>
            <w:tcW w:w="698" w:type="pct"/>
            <w:tcBorders>
              <w:top w:val="single" w:sz="4" w:space="0" w:color="auto"/>
            </w:tcBorders>
            <w:shd w:val="clear" w:color="auto" w:fill="auto"/>
            <w:noWrap/>
            <w:vAlign w:val="bottom"/>
          </w:tcPr>
          <w:p w14:paraId="2F9EF93B"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8" w:type="pct"/>
            <w:tcBorders>
              <w:top w:val="single" w:sz="4" w:space="0" w:color="auto"/>
            </w:tcBorders>
            <w:shd w:val="clear" w:color="auto" w:fill="auto"/>
            <w:noWrap/>
            <w:vAlign w:val="bottom"/>
          </w:tcPr>
          <w:p w14:paraId="00CC0682"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706" w:type="pct"/>
            <w:tcBorders>
              <w:top w:val="single" w:sz="4" w:space="0" w:color="auto"/>
            </w:tcBorders>
            <w:shd w:val="clear" w:color="auto" w:fill="auto"/>
            <w:noWrap/>
            <w:vAlign w:val="bottom"/>
          </w:tcPr>
          <w:p w14:paraId="2E2253F0"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4" w:type="pct"/>
            <w:tcBorders>
              <w:top w:val="single" w:sz="4" w:space="0" w:color="auto"/>
            </w:tcBorders>
            <w:shd w:val="clear" w:color="auto" w:fill="auto"/>
            <w:noWrap/>
            <w:vAlign w:val="bottom"/>
          </w:tcPr>
          <w:p w14:paraId="75FAE631"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5BEA4374"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6D7A3F93"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liabilities</w:t>
            </w:r>
          </w:p>
        </w:tc>
        <w:tc>
          <w:tcPr>
            <w:tcW w:w="698" w:type="pct"/>
            <w:noWrap/>
            <w:vAlign w:val="bottom"/>
          </w:tcPr>
          <w:p w14:paraId="05E5E9A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cs/>
                <w:lang w:val="en-GB" w:eastAsia="en-GB"/>
              </w:rPr>
              <w:t>132</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588</w:t>
            </w:r>
          </w:p>
        </w:tc>
        <w:tc>
          <w:tcPr>
            <w:tcW w:w="698" w:type="pct"/>
            <w:noWrap/>
            <w:vAlign w:val="bottom"/>
          </w:tcPr>
          <w:p w14:paraId="6040AFC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1</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812</w:t>
            </w:r>
          </w:p>
        </w:tc>
        <w:tc>
          <w:tcPr>
            <w:tcW w:w="698" w:type="pct"/>
            <w:noWrap/>
            <w:vAlign w:val="bottom"/>
          </w:tcPr>
          <w:p w14:paraId="2CA58EB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418</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24</w:t>
            </w:r>
            <w:r w:rsidRPr="00F868C6">
              <w:rPr>
                <w:rFonts w:ascii="Arial" w:hAnsi="Arial" w:cs="Arial"/>
                <w:color w:val="000000"/>
                <w:sz w:val="18"/>
                <w:szCs w:val="18"/>
                <w:lang w:val="en-GB" w:eastAsia="en-GB"/>
              </w:rPr>
              <w:t>7</w:t>
            </w:r>
          </w:p>
        </w:tc>
        <w:tc>
          <w:tcPr>
            <w:tcW w:w="706" w:type="pct"/>
            <w:noWrap/>
            <w:vAlign w:val="bottom"/>
          </w:tcPr>
          <w:p w14:paraId="6661A9C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15</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209</w:t>
            </w:r>
          </w:p>
        </w:tc>
        <w:tc>
          <w:tcPr>
            <w:tcW w:w="694" w:type="pct"/>
            <w:noWrap/>
            <w:vAlign w:val="bottom"/>
          </w:tcPr>
          <w:p w14:paraId="4BBAE4D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567</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85</w:t>
            </w:r>
            <w:r w:rsidRPr="00F868C6">
              <w:rPr>
                <w:rFonts w:ascii="Arial" w:hAnsi="Arial" w:cs="Arial"/>
                <w:color w:val="000000"/>
                <w:sz w:val="18"/>
                <w:szCs w:val="18"/>
                <w:lang w:val="en-GB" w:eastAsia="en-GB"/>
              </w:rPr>
              <w:t>6</w:t>
            </w:r>
          </w:p>
        </w:tc>
      </w:tr>
      <w:tr w:rsidR="001A6957" w:rsidRPr="00F868C6" w14:paraId="3986780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452AA530"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assets</w:t>
            </w:r>
          </w:p>
        </w:tc>
        <w:tc>
          <w:tcPr>
            <w:tcW w:w="698" w:type="pct"/>
            <w:tcBorders>
              <w:bottom w:val="single" w:sz="4" w:space="0" w:color="auto"/>
            </w:tcBorders>
            <w:shd w:val="clear" w:color="auto" w:fill="auto"/>
            <w:noWrap/>
            <w:vAlign w:val="bottom"/>
          </w:tcPr>
          <w:p w14:paraId="100FF96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cs/>
                <w:lang w:val="en-GB" w:eastAsia="en-GB"/>
              </w:rPr>
              <w:t>(138)</w:t>
            </w:r>
          </w:p>
        </w:tc>
        <w:tc>
          <w:tcPr>
            <w:tcW w:w="698" w:type="pct"/>
            <w:tcBorders>
              <w:bottom w:val="single" w:sz="4" w:space="0" w:color="auto"/>
            </w:tcBorders>
            <w:shd w:val="clear" w:color="auto" w:fill="auto"/>
            <w:noWrap/>
            <w:vAlign w:val="bottom"/>
          </w:tcPr>
          <w:p w14:paraId="4FE0C66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698" w:type="pct"/>
            <w:tcBorders>
              <w:bottom w:val="single" w:sz="4" w:space="0" w:color="auto"/>
            </w:tcBorders>
            <w:shd w:val="clear" w:color="auto" w:fill="auto"/>
            <w:noWrap/>
            <w:vAlign w:val="bottom"/>
          </w:tcPr>
          <w:p w14:paraId="7D2753C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cs/>
                <w:lang w:val="en-GB" w:eastAsia="en-GB"/>
              </w:rPr>
              <w:t>(35</w:t>
            </w:r>
            <w:r w:rsidRPr="00F868C6">
              <w:rPr>
                <w:rFonts w:ascii="Arial" w:hAnsi="Arial" w:cs="Arial"/>
                <w:color w:val="000000"/>
                <w:sz w:val="18"/>
                <w:szCs w:val="18"/>
                <w:lang w:val="en-GB" w:eastAsia="en-GB"/>
              </w:rPr>
              <w:t>2</w:t>
            </w:r>
            <w:r w:rsidRPr="00F868C6">
              <w:rPr>
                <w:rFonts w:ascii="Arial" w:hAnsi="Arial" w:cs="Arial"/>
                <w:color w:val="000000"/>
                <w:sz w:val="18"/>
                <w:szCs w:val="18"/>
                <w:cs/>
                <w:lang w:val="en-GB" w:eastAsia="en-GB"/>
              </w:rPr>
              <w:t>)</w:t>
            </w:r>
          </w:p>
        </w:tc>
        <w:tc>
          <w:tcPr>
            <w:tcW w:w="706" w:type="pct"/>
            <w:tcBorders>
              <w:bottom w:val="single" w:sz="4" w:space="0" w:color="auto"/>
            </w:tcBorders>
            <w:shd w:val="clear" w:color="auto" w:fill="auto"/>
            <w:noWrap/>
            <w:vAlign w:val="bottom"/>
          </w:tcPr>
          <w:p w14:paraId="68C5B94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8</w:t>
            </w:r>
          </w:p>
        </w:tc>
        <w:tc>
          <w:tcPr>
            <w:tcW w:w="694" w:type="pct"/>
            <w:tcBorders>
              <w:bottom w:val="single" w:sz="4" w:space="0" w:color="auto"/>
            </w:tcBorders>
            <w:shd w:val="clear" w:color="auto" w:fill="auto"/>
            <w:noWrap/>
            <w:vAlign w:val="bottom"/>
          </w:tcPr>
          <w:p w14:paraId="0461DDC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(482)</w:t>
            </w:r>
          </w:p>
        </w:tc>
      </w:tr>
      <w:tr w:rsidR="001A6957" w:rsidRPr="00F868C6" w14:paraId="2AD82810"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76B7A91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noWrap/>
            <w:vAlign w:val="bottom"/>
          </w:tcPr>
          <w:p w14:paraId="7EDEBD8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698" w:type="pct"/>
            <w:tcBorders>
              <w:top w:val="single" w:sz="4" w:space="0" w:color="auto"/>
            </w:tcBorders>
            <w:noWrap/>
            <w:vAlign w:val="bottom"/>
          </w:tcPr>
          <w:p w14:paraId="421AE77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8" w:type="pct"/>
            <w:tcBorders>
              <w:top w:val="single" w:sz="4" w:space="0" w:color="auto"/>
            </w:tcBorders>
            <w:noWrap/>
            <w:vAlign w:val="bottom"/>
          </w:tcPr>
          <w:p w14:paraId="1D2FD72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706" w:type="pct"/>
            <w:tcBorders>
              <w:top w:val="single" w:sz="4" w:space="0" w:color="auto"/>
            </w:tcBorders>
            <w:noWrap/>
            <w:vAlign w:val="bottom"/>
          </w:tcPr>
          <w:p w14:paraId="4F5E52E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4" w:type="pct"/>
            <w:tcBorders>
              <w:top w:val="single" w:sz="4" w:space="0" w:color="auto"/>
            </w:tcBorders>
            <w:noWrap/>
            <w:vAlign w:val="bottom"/>
          </w:tcPr>
          <w:p w14:paraId="709F504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7286F43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4185A6FC"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beginning balance</w:t>
            </w:r>
          </w:p>
        </w:tc>
        <w:tc>
          <w:tcPr>
            <w:tcW w:w="698" w:type="pct"/>
            <w:tcBorders>
              <w:bottom w:val="single" w:sz="4" w:space="0" w:color="auto"/>
            </w:tcBorders>
            <w:shd w:val="clear" w:color="auto" w:fill="auto"/>
            <w:noWrap/>
            <w:vAlign w:val="bottom"/>
          </w:tcPr>
          <w:p w14:paraId="3F63DBB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cs/>
                <w:lang w:val="en-GB" w:eastAsia="en-GB"/>
              </w:rPr>
              <w:t>132</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450</w:t>
            </w:r>
          </w:p>
        </w:tc>
        <w:tc>
          <w:tcPr>
            <w:tcW w:w="698" w:type="pct"/>
            <w:tcBorders>
              <w:bottom w:val="single" w:sz="4" w:space="0" w:color="auto"/>
            </w:tcBorders>
            <w:shd w:val="clear" w:color="auto" w:fill="auto"/>
            <w:noWrap/>
            <w:vAlign w:val="bottom"/>
          </w:tcPr>
          <w:p w14:paraId="74F141A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1</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812</w:t>
            </w:r>
          </w:p>
        </w:tc>
        <w:tc>
          <w:tcPr>
            <w:tcW w:w="698" w:type="pct"/>
            <w:tcBorders>
              <w:bottom w:val="single" w:sz="4" w:space="0" w:color="auto"/>
            </w:tcBorders>
            <w:shd w:val="clear" w:color="auto" w:fill="auto"/>
            <w:noWrap/>
            <w:vAlign w:val="bottom"/>
          </w:tcPr>
          <w:p w14:paraId="6671017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cs/>
                <w:lang w:val="en-GB" w:eastAsia="en-GB"/>
              </w:rPr>
              <w:t>417</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89</w:t>
            </w:r>
            <w:r w:rsidRPr="00F868C6">
              <w:rPr>
                <w:rFonts w:ascii="Arial" w:hAnsi="Arial" w:cs="Arial"/>
                <w:color w:val="000000"/>
                <w:sz w:val="18"/>
                <w:szCs w:val="18"/>
                <w:lang w:val="en-GB" w:eastAsia="en-GB"/>
              </w:rPr>
              <w:t>5</w:t>
            </w:r>
          </w:p>
        </w:tc>
        <w:tc>
          <w:tcPr>
            <w:tcW w:w="706" w:type="pct"/>
            <w:tcBorders>
              <w:bottom w:val="single" w:sz="4" w:space="0" w:color="auto"/>
            </w:tcBorders>
            <w:shd w:val="clear" w:color="auto" w:fill="auto"/>
            <w:noWrap/>
            <w:vAlign w:val="bottom"/>
          </w:tcPr>
          <w:p w14:paraId="1851B22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15,217</w:t>
            </w:r>
          </w:p>
        </w:tc>
        <w:tc>
          <w:tcPr>
            <w:tcW w:w="694" w:type="pct"/>
            <w:tcBorders>
              <w:bottom w:val="single" w:sz="4" w:space="0" w:color="auto"/>
            </w:tcBorders>
            <w:shd w:val="clear" w:color="auto" w:fill="auto"/>
            <w:noWrap/>
            <w:vAlign w:val="bottom"/>
          </w:tcPr>
          <w:p w14:paraId="112C7B6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567,374</w:t>
            </w:r>
          </w:p>
        </w:tc>
      </w:tr>
      <w:tr w:rsidR="001A6957" w:rsidRPr="00F868C6" w14:paraId="43506EF9"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3E5394A2"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noWrap/>
            <w:vAlign w:val="bottom"/>
          </w:tcPr>
          <w:p w14:paraId="2779DC9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c>
          <w:tcPr>
            <w:tcW w:w="698" w:type="pct"/>
            <w:tcBorders>
              <w:top w:val="single" w:sz="4" w:space="0" w:color="auto"/>
            </w:tcBorders>
            <w:noWrap/>
            <w:vAlign w:val="bottom"/>
          </w:tcPr>
          <w:p w14:paraId="0910B9F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c>
          <w:tcPr>
            <w:tcW w:w="698" w:type="pct"/>
            <w:tcBorders>
              <w:top w:val="single" w:sz="4" w:space="0" w:color="auto"/>
            </w:tcBorders>
            <w:noWrap/>
            <w:vAlign w:val="bottom"/>
          </w:tcPr>
          <w:p w14:paraId="61BA1CA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c>
          <w:tcPr>
            <w:tcW w:w="706" w:type="pct"/>
            <w:tcBorders>
              <w:top w:val="single" w:sz="4" w:space="0" w:color="auto"/>
            </w:tcBorders>
            <w:noWrap/>
            <w:vAlign w:val="bottom"/>
          </w:tcPr>
          <w:p w14:paraId="3BEA252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4" w:type="pct"/>
            <w:tcBorders>
              <w:top w:val="single" w:sz="4" w:space="0" w:color="auto"/>
            </w:tcBorders>
            <w:noWrap/>
            <w:vAlign w:val="bottom"/>
          </w:tcPr>
          <w:p w14:paraId="20A05E5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5966486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7FBE1CD9"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revenue</w:t>
            </w:r>
          </w:p>
        </w:tc>
        <w:tc>
          <w:tcPr>
            <w:tcW w:w="698" w:type="pct"/>
            <w:tcBorders>
              <w:bottom w:val="single" w:sz="4" w:space="0" w:color="auto"/>
            </w:tcBorders>
            <w:shd w:val="clear" w:color="auto" w:fill="auto"/>
            <w:noWrap/>
            <w:vAlign w:val="bottom"/>
          </w:tcPr>
          <w:p w14:paraId="3B659B3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cs/>
                <w:lang w:val="en-GB" w:eastAsia="en-GB"/>
              </w:rPr>
              <w:t>(668</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444)</w:t>
            </w:r>
          </w:p>
        </w:tc>
        <w:tc>
          <w:tcPr>
            <w:tcW w:w="698" w:type="pct"/>
            <w:tcBorders>
              <w:bottom w:val="single" w:sz="4" w:space="0" w:color="auto"/>
            </w:tcBorders>
            <w:shd w:val="clear" w:color="auto" w:fill="auto"/>
            <w:noWrap/>
            <w:vAlign w:val="bottom"/>
          </w:tcPr>
          <w:p w14:paraId="4400FD9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698" w:type="pct"/>
            <w:tcBorders>
              <w:bottom w:val="single" w:sz="4" w:space="0" w:color="auto"/>
            </w:tcBorders>
            <w:shd w:val="clear" w:color="auto" w:fill="auto"/>
            <w:noWrap/>
            <w:vAlign w:val="bottom"/>
          </w:tcPr>
          <w:p w14:paraId="750CD3C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706" w:type="pct"/>
            <w:tcBorders>
              <w:bottom w:val="single" w:sz="4" w:space="0" w:color="auto"/>
            </w:tcBorders>
            <w:shd w:val="clear" w:color="auto" w:fill="auto"/>
            <w:noWrap/>
            <w:vAlign w:val="bottom"/>
          </w:tcPr>
          <w:p w14:paraId="08248DC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tcBorders>
              <w:bottom w:val="single" w:sz="4" w:space="0" w:color="auto"/>
            </w:tcBorders>
            <w:shd w:val="clear" w:color="auto" w:fill="auto"/>
            <w:noWrap/>
            <w:vAlign w:val="bottom"/>
          </w:tcPr>
          <w:p w14:paraId="7D5FA5B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(668</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444)</w:t>
            </w:r>
          </w:p>
        </w:tc>
      </w:tr>
      <w:tr w:rsidR="001A6957" w:rsidRPr="00F868C6" w14:paraId="748405B6"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43F59F1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noWrap/>
            <w:vAlign w:val="bottom"/>
          </w:tcPr>
          <w:p w14:paraId="40E439B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c>
          <w:tcPr>
            <w:tcW w:w="698" w:type="pct"/>
            <w:tcBorders>
              <w:top w:val="single" w:sz="4" w:space="0" w:color="auto"/>
            </w:tcBorders>
            <w:noWrap/>
            <w:vAlign w:val="bottom"/>
          </w:tcPr>
          <w:p w14:paraId="0E87534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noWrap/>
            <w:vAlign w:val="bottom"/>
          </w:tcPr>
          <w:p w14:paraId="7892F2A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706" w:type="pct"/>
            <w:tcBorders>
              <w:top w:val="single" w:sz="4" w:space="0" w:color="auto"/>
            </w:tcBorders>
            <w:noWrap/>
            <w:vAlign w:val="bottom"/>
          </w:tcPr>
          <w:p w14:paraId="387305E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4" w:type="pct"/>
            <w:tcBorders>
              <w:top w:val="single" w:sz="4" w:space="0" w:color="auto"/>
            </w:tcBorders>
            <w:noWrap/>
            <w:vAlign w:val="bottom"/>
          </w:tcPr>
          <w:p w14:paraId="2FB6025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r>
      <w:tr w:rsidR="001A6957" w:rsidRPr="00F868C6" w14:paraId="59CEAF6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07DC15F9" w14:textId="77777777" w:rsidR="001A6957" w:rsidRPr="00F868C6" w:rsidRDefault="001A6957" w:rsidP="00F868C6">
            <w:pPr>
              <w:keepNext/>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Insurance service expenses</w:t>
            </w:r>
          </w:p>
        </w:tc>
        <w:tc>
          <w:tcPr>
            <w:tcW w:w="698" w:type="pct"/>
            <w:shd w:val="clear" w:color="auto" w:fill="auto"/>
            <w:noWrap/>
            <w:vAlign w:val="bottom"/>
          </w:tcPr>
          <w:p w14:paraId="2143B8D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698" w:type="pct"/>
            <w:shd w:val="clear" w:color="auto" w:fill="auto"/>
            <w:noWrap/>
            <w:vAlign w:val="bottom"/>
          </w:tcPr>
          <w:p w14:paraId="3E17D41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8" w:type="pct"/>
            <w:shd w:val="clear" w:color="auto" w:fill="auto"/>
            <w:noWrap/>
            <w:vAlign w:val="bottom"/>
          </w:tcPr>
          <w:p w14:paraId="3330867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706" w:type="pct"/>
            <w:shd w:val="clear" w:color="auto" w:fill="auto"/>
            <w:noWrap/>
            <w:vAlign w:val="bottom"/>
          </w:tcPr>
          <w:p w14:paraId="67A2823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4" w:type="pct"/>
            <w:shd w:val="clear" w:color="auto" w:fill="auto"/>
            <w:noWrap/>
            <w:vAlign w:val="bottom"/>
          </w:tcPr>
          <w:p w14:paraId="6069E6F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r>
      <w:tr w:rsidR="001A6957" w:rsidRPr="00F868C6" w14:paraId="707B5DCA"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692AFCAB"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eastAsia="en-GB"/>
              </w:rPr>
              <w:t>Incurred claims and directly attributable expenses</w:t>
            </w:r>
          </w:p>
        </w:tc>
        <w:tc>
          <w:tcPr>
            <w:tcW w:w="698" w:type="pct"/>
            <w:noWrap/>
            <w:vAlign w:val="bottom"/>
          </w:tcPr>
          <w:p w14:paraId="312C238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eastAsia="en-GB"/>
              </w:rPr>
              <w:t>-</w:t>
            </w:r>
          </w:p>
        </w:tc>
        <w:tc>
          <w:tcPr>
            <w:tcW w:w="698" w:type="pct"/>
            <w:noWrap/>
            <w:vAlign w:val="bottom"/>
          </w:tcPr>
          <w:p w14:paraId="055CECF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(1,835)</w:t>
            </w:r>
          </w:p>
        </w:tc>
        <w:tc>
          <w:tcPr>
            <w:tcW w:w="698" w:type="pct"/>
            <w:noWrap/>
            <w:vAlign w:val="bottom"/>
          </w:tcPr>
          <w:p w14:paraId="58FB3BD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414</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lang w:val="en-GB" w:eastAsia="en-GB"/>
              </w:rPr>
              <w:t>646</w:t>
            </w:r>
          </w:p>
        </w:tc>
        <w:tc>
          <w:tcPr>
            <w:tcW w:w="706" w:type="pct"/>
            <w:noWrap/>
            <w:vAlign w:val="bottom"/>
          </w:tcPr>
          <w:p w14:paraId="3933498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(2,578)</w:t>
            </w:r>
          </w:p>
        </w:tc>
        <w:tc>
          <w:tcPr>
            <w:tcW w:w="694" w:type="pct"/>
            <w:noWrap/>
            <w:vAlign w:val="bottom"/>
          </w:tcPr>
          <w:p w14:paraId="7F97754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410,233</w:t>
            </w:r>
          </w:p>
        </w:tc>
      </w:tr>
      <w:tr w:rsidR="001A6957" w:rsidRPr="00F868C6" w14:paraId="6ED9EE1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47C9FA5B"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eastAsia="en-GB"/>
              </w:rPr>
              <w:t>Losses on onerous contracts and reversals of losses</w:t>
            </w:r>
          </w:p>
        </w:tc>
        <w:tc>
          <w:tcPr>
            <w:tcW w:w="698" w:type="pct"/>
            <w:shd w:val="clear" w:color="auto" w:fill="auto"/>
            <w:noWrap/>
            <w:vAlign w:val="bottom"/>
          </w:tcPr>
          <w:p w14:paraId="2A96452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8" w:type="pct"/>
            <w:shd w:val="clear" w:color="auto" w:fill="auto"/>
            <w:noWrap/>
            <w:vAlign w:val="bottom"/>
          </w:tcPr>
          <w:p w14:paraId="61E7F00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1,355</w:t>
            </w:r>
          </w:p>
        </w:tc>
        <w:tc>
          <w:tcPr>
            <w:tcW w:w="698" w:type="pct"/>
            <w:shd w:val="clear" w:color="auto" w:fill="auto"/>
            <w:noWrap/>
            <w:vAlign w:val="bottom"/>
          </w:tcPr>
          <w:p w14:paraId="19F087A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706" w:type="pct"/>
            <w:shd w:val="clear" w:color="auto" w:fill="auto"/>
            <w:noWrap/>
            <w:vAlign w:val="bottom"/>
          </w:tcPr>
          <w:p w14:paraId="3B91BBB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shd w:val="clear" w:color="auto" w:fill="auto"/>
            <w:noWrap/>
            <w:vAlign w:val="bottom"/>
          </w:tcPr>
          <w:p w14:paraId="60DBE48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1,355</w:t>
            </w:r>
          </w:p>
        </w:tc>
      </w:tr>
      <w:tr w:rsidR="001A6957" w:rsidRPr="00F868C6" w14:paraId="7B7DDD1D"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399008A1" w14:textId="77777777" w:rsidR="001A6957" w:rsidRPr="00F868C6" w:rsidRDefault="001A6957" w:rsidP="00F868C6">
            <w:pPr>
              <w:ind w:left="67" w:hanging="139"/>
              <w:contextualSpacing/>
              <w:rPr>
                <w:rFonts w:ascii="Arial" w:hAnsi="Arial" w:cs="Arial"/>
                <w:b w:val="0"/>
                <w:bCs w:val="0"/>
                <w:color w:val="000000"/>
                <w:sz w:val="18"/>
                <w:szCs w:val="18"/>
                <w:lang w:eastAsia="en-GB"/>
              </w:rPr>
            </w:pPr>
            <w:proofErr w:type="spellStart"/>
            <w:r w:rsidRPr="00F868C6">
              <w:rPr>
                <w:rFonts w:ascii="Arial" w:hAnsi="Arial" w:cs="Arial"/>
                <w:b w:val="0"/>
                <w:bCs w:val="0"/>
                <w:color w:val="000000"/>
                <w:sz w:val="18"/>
                <w:szCs w:val="18"/>
                <w:lang w:eastAsia="en-GB"/>
              </w:rPr>
              <w:t>Amortisation</w:t>
            </w:r>
            <w:proofErr w:type="spellEnd"/>
            <w:r w:rsidRPr="00F868C6">
              <w:rPr>
                <w:rFonts w:ascii="Arial" w:hAnsi="Arial" w:cs="Arial"/>
                <w:b w:val="0"/>
                <w:bCs w:val="0"/>
                <w:color w:val="000000"/>
                <w:sz w:val="18"/>
                <w:szCs w:val="18"/>
                <w:lang w:eastAsia="en-GB"/>
              </w:rPr>
              <w:t xml:space="preserve"> of cash flows to acquire insurance contracts</w:t>
            </w:r>
          </w:p>
        </w:tc>
        <w:tc>
          <w:tcPr>
            <w:tcW w:w="698" w:type="pct"/>
            <w:tcBorders>
              <w:bottom w:val="single" w:sz="4" w:space="0" w:color="auto"/>
            </w:tcBorders>
            <w:noWrap/>
            <w:vAlign w:val="bottom"/>
          </w:tcPr>
          <w:p w14:paraId="65A7D05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62,894</w:t>
            </w:r>
          </w:p>
        </w:tc>
        <w:tc>
          <w:tcPr>
            <w:tcW w:w="698" w:type="pct"/>
            <w:tcBorders>
              <w:bottom w:val="single" w:sz="4" w:space="0" w:color="auto"/>
            </w:tcBorders>
            <w:noWrap/>
            <w:vAlign w:val="bottom"/>
          </w:tcPr>
          <w:p w14:paraId="71F0A13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8" w:type="pct"/>
            <w:tcBorders>
              <w:bottom w:val="single" w:sz="4" w:space="0" w:color="auto"/>
            </w:tcBorders>
            <w:noWrap/>
            <w:vAlign w:val="bottom"/>
          </w:tcPr>
          <w:p w14:paraId="3765FF1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706" w:type="pct"/>
            <w:tcBorders>
              <w:bottom w:val="single" w:sz="4" w:space="0" w:color="auto"/>
            </w:tcBorders>
            <w:noWrap/>
            <w:vAlign w:val="bottom"/>
          </w:tcPr>
          <w:p w14:paraId="5EF716A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tcBorders>
              <w:bottom w:val="single" w:sz="4" w:space="0" w:color="auto"/>
            </w:tcBorders>
            <w:noWrap/>
            <w:vAlign w:val="bottom"/>
          </w:tcPr>
          <w:p w14:paraId="482CD89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62,894</w:t>
            </w:r>
          </w:p>
        </w:tc>
      </w:tr>
      <w:tr w:rsidR="001A6957" w:rsidRPr="00F868C6" w14:paraId="5353FFF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26988D95"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shd w:val="clear" w:color="auto" w:fill="auto"/>
            <w:noWrap/>
            <w:vAlign w:val="bottom"/>
          </w:tcPr>
          <w:p w14:paraId="457C644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501F8E6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65A7998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706" w:type="pct"/>
            <w:tcBorders>
              <w:top w:val="single" w:sz="4" w:space="0" w:color="auto"/>
            </w:tcBorders>
            <w:shd w:val="clear" w:color="auto" w:fill="auto"/>
            <w:noWrap/>
            <w:vAlign w:val="bottom"/>
          </w:tcPr>
          <w:p w14:paraId="69B9B72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4" w:type="pct"/>
            <w:tcBorders>
              <w:top w:val="single" w:sz="4" w:space="0" w:color="auto"/>
            </w:tcBorders>
            <w:shd w:val="clear" w:color="auto" w:fill="auto"/>
            <w:noWrap/>
            <w:vAlign w:val="bottom"/>
          </w:tcPr>
          <w:p w14:paraId="14B3DDE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3A5FABF5"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588F90E7"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Insurance service expenses</w:t>
            </w:r>
          </w:p>
        </w:tc>
        <w:tc>
          <w:tcPr>
            <w:tcW w:w="698" w:type="pct"/>
            <w:tcBorders>
              <w:bottom w:val="single" w:sz="4" w:space="0" w:color="auto"/>
            </w:tcBorders>
            <w:noWrap/>
            <w:vAlign w:val="bottom"/>
          </w:tcPr>
          <w:p w14:paraId="16B6D68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62,894</w:t>
            </w:r>
          </w:p>
        </w:tc>
        <w:tc>
          <w:tcPr>
            <w:tcW w:w="698" w:type="pct"/>
            <w:tcBorders>
              <w:bottom w:val="single" w:sz="4" w:space="0" w:color="auto"/>
            </w:tcBorders>
            <w:noWrap/>
            <w:vAlign w:val="bottom"/>
          </w:tcPr>
          <w:p w14:paraId="7F5075A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(480)</w:t>
            </w:r>
          </w:p>
        </w:tc>
        <w:tc>
          <w:tcPr>
            <w:tcW w:w="698" w:type="pct"/>
            <w:tcBorders>
              <w:bottom w:val="single" w:sz="4" w:space="0" w:color="auto"/>
            </w:tcBorders>
            <w:noWrap/>
            <w:vAlign w:val="bottom"/>
          </w:tcPr>
          <w:p w14:paraId="4CBF1AA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414</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lang w:val="en-GB" w:eastAsia="en-GB"/>
              </w:rPr>
              <w:t>646</w:t>
            </w:r>
          </w:p>
        </w:tc>
        <w:tc>
          <w:tcPr>
            <w:tcW w:w="706" w:type="pct"/>
            <w:tcBorders>
              <w:bottom w:val="single" w:sz="4" w:space="0" w:color="auto"/>
            </w:tcBorders>
            <w:noWrap/>
            <w:vAlign w:val="bottom"/>
          </w:tcPr>
          <w:p w14:paraId="5A6E6A7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(2,578)</w:t>
            </w:r>
          </w:p>
        </w:tc>
        <w:tc>
          <w:tcPr>
            <w:tcW w:w="694" w:type="pct"/>
            <w:tcBorders>
              <w:bottom w:val="single" w:sz="4" w:space="0" w:color="auto"/>
            </w:tcBorders>
            <w:noWrap/>
            <w:vAlign w:val="bottom"/>
          </w:tcPr>
          <w:p w14:paraId="58F7ED8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474,482</w:t>
            </w:r>
          </w:p>
        </w:tc>
      </w:tr>
      <w:tr w:rsidR="001A6957" w:rsidRPr="00F868C6" w14:paraId="7D56746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0354A90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shd w:val="clear" w:color="auto" w:fill="auto"/>
            <w:noWrap/>
            <w:vAlign w:val="bottom"/>
          </w:tcPr>
          <w:p w14:paraId="61E52EE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3045716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731CFF5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706" w:type="pct"/>
            <w:tcBorders>
              <w:top w:val="single" w:sz="4" w:space="0" w:color="auto"/>
            </w:tcBorders>
            <w:shd w:val="clear" w:color="auto" w:fill="auto"/>
            <w:noWrap/>
            <w:vAlign w:val="bottom"/>
          </w:tcPr>
          <w:p w14:paraId="3A7DAFC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4" w:type="pct"/>
            <w:tcBorders>
              <w:top w:val="single" w:sz="4" w:space="0" w:color="auto"/>
            </w:tcBorders>
            <w:shd w:val="clear" w:color="auto" w:fill="auto"/>
            <w:noWrap/>
            <w:vAlign w:val="bottom"/>
          </w:tcPr>
          <w:p w14:paraId="02CC940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6EF3526A"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78BC7A4B"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service result</w:t>
            </w:r>
          </w:p>
        </w:tc>
        <w:tc>
          <w:tcPr>
            <w:tcW w:w="698" w:type="pct"/>
            <w:noWrap/>
            <w:vAlign w:val="bottom"/>
          </w:tcPr>
          <w:p w14:paraId="71AC8F2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(605,550)</w:t>
            </w:r>
          </w:p>
        </w:tc>
        <w:tc>
          <w:tcPr>
            <w:tcW w:w="698" w:type="pct"/>
            <w:noWrap/>
            <w:vAlign w:val="bottom"/>
          </w:tcPr>
          <w:p w14:paraId="03FC810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(480)</w:t>
            </w:r>
          </w:p>
        </w:tc>
        <w:tc>
          <w:tcPr>
            <w:tcW w:w="698" w:type="pct"/>
            <w:noWrap/>
            <w:vAlign w:val="bottom"/>
          </w:tcPr>
          <w:p w14:paraId="08EF4D8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414,646</w:t>
            </w:r>
          </w:p>
        </w:tc>
        <w:tc>
          <w:tcPr>
            <w:tcW w:w="706" w:type="pct"/>
            <w:noWrap/>
            <w:vAlign w:val="bottom"/>
          </w:tcPr>
          <w:p w14:paraId="5F7EE9C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(2,578)</w:t>
            </w:r>
          </w:p>
        </w:tc>
        <w:tc>
          <w:tcPr>
            <w:tcW w:w="694" w:type="pct"/>
            <w:noWrap/>
            <w:vAlign w:val="bottom"/>
          </w:tcPr>
          <w:p w14:paraId="22DC0D3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(193,962)</w:t>
            </w:r>
          </w:p>
        </w:tc>
      </w:tr>
      <w:tr w:rsidR="001A6957" w:rsidRPr="00F868C6" w14:paraId="607AD64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07AD9423"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eastAsia="en-GB"/>
              </w:rPr>
              <w:t xml:space="preserve">Financial </w:t>
            </w:r>
            <w:r w:rsidRPr="00F868C6">
              <w:rPr>
                <w:rFonts w:ascii="Arial" w:hAnsi="Arial" w:cs="Arial"/>
                <w:b w:val="0"/>
                <w:bCs w:val="0"/>
                <w:color w:val="000000"/>
                <w:sz w:val="18"/>
                <w:szCs w:val="18"/>
                <w:lang w:val="en-GB" w:eastAsia="en-GB"/>
              </w:rPr>
              <w:t>(</w:t>
            </w:r>
            <w:r w:rsidRPr="00F868C6">
              <w:rPr>
                <w:rFonts w:ascii="Arial" w:hAnsi="Arial" w:cs="Arial"/>
                <w:b w:val="0"/>
                <w:bCs w:val="0"/>
                <w:color w:val="000000"/>
                <w:sz w:val="18"/>
                <w:szCs w:val="18"/>
                <w:lang w:eastAsia="en-GB"/>
              </w:rPr>
              <w:t>income) expenses from insurance contracts issued</w:t>
            </w:r>
          </w:p>
        </w:tc>
        <w:tc>
          <w:tcPr>
            <w:tcW w:w="698" w:type="pct"/>
            <w:shd w:val="clear" w:color="auto" w:fill="auto"/>
            <w:noWrap/>
            <w:vAlign w:val="bottom"/>
          </w:tcPr>
          <w:p w14:paraId="2918BE4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cs/>
                <w:lang w:eastAsia="en-GB"/>
              </w:rPr>
              <w:t>(109)</w:t>
            </w:r>
          </w:p>
        </w:tc>
        <w:tc>
          <w:tcPr>
            <w:tcW w:w="698" w:type="pct"/>
            <w:shd w:val="clear" w:color="auto" w:fill="auto"/>
            <w:noWrap/>
            <w:vAlign w:val="bottom"/>
          </w:tcPr>
          <w:p w14:paraId="3548B98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eastAsia="en-GB"/>
              </w:rPr>
            </w:pPr>
            <w:r w:rsidRPr="00F868C6">
              <w:rPr>
                <w:rFonts w:ascii="Arial" w:hAnsi="Arial" w:cs="Arial"/>
                <w:color w:val="000000"/>
                <w:sz w:val="18"/>
                <w:szCs w:val="18"/>
                <w:lang w:eastAsia="en-GB"/>
              </w:rPr>
              <w:t>23</w:t>
            </w:r>
          </w:p>
        </w:tc>
        <w:tc>
          <w:tcPr>
            <w:tcW w:w="698" w:type="pct"/>
            <w:shd w:val="clear" w:color="auto" w:fill="auto"/>
            <w:noWrap/>
            <w:vAlign w:val="bottom"/>
          </w:tcPr>
          <w:p w14:paraId="4201728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(136)</w:t>
            </w:r>
          </w:p>
        </w:tc>
        <w:tc>
          <w:tcPr>
            <w:tcW w:w="706" w:type="pct"/>
            <w:shd w:val="clear" w:color="auto" w:fill="auto"/>
            <w:noWrap/>
            <w:vAlign w:val="bottom"/>
          </w:tcPr>
          <w:p w14:paraId="4C93E87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(12)</w:t>
            </w:r>
          </w:p>
        </w:tc>
        <w:tc>
          <w:tcPr>
            <w:tcW w:w="694" w:type="pct"/>
            <w:shd w:val="clear" w:color="auto" w:fill="auto"/>
            <w:noWrap/>
            <w:vAlign w:val="bottom"/>
          </w:tcPr>
          <w:p w14:paraId="61499F8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(234)</w:t>
            </w:r>
          </w:p>
        </w:tc>
      </w:tr>
      <w:tr w:rsidR="001A6957" w:rsidRPr="00F868C6" w14:paraId="74C1F2D2"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637AB3B6"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eastAsia="en-GB"/>
              </w:rPr>
              <w:t>Other changes affecting insurance service result</w:t>
            </w:r>
          </w:p>
        </w:tc>
        <w:tc>
          <w:tcPr>
            <w:tcW w:w="698" w:type="pct"/>
            <w:tcBorders>
              <w:bottom w:val="single" w:sz="4" w:space="0" w:color="auto"/>
            </w:tcBorders>
            <w:noWrap/>
            <w:vAlign w:val="bottom"/>
          </w:tcPr>
          <w:p w14:paraId="754D321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hAnsi="Arial" w:cs="Arial"/>
                <w:color w:val="000000"/>
                <w:sz w:val="18"/>
                <w:szCs w:val="18"/>
                <w:lang w:eastAsia="en-GB"/>
              </w:rPr>
              <w:t>-</w:t>
            </w:r>
          </w:p>
        </w:tc>
        <w:tc>
          <w:tcPr>
            <w:tcW w:w="698" w:type="pct"/>
            <w:tcBorders>
              <w:bottom w:val="single" w:sz="4" w:space="0" w:color="auto"/>
            </w:tcBorders>
            <w:noWrap/>
            <w:vAlign w:val="bottom"/>
          </w:tcPr>
          <w:p w14:paraId="2D88A36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98" w:type="pct"/>
            <w:tcBorders>
              <w:bottom w:val="single" w:sz="4" w:space="0" w:color="auto"/>
            </w:tcBorders>
            <w:noWrap/>
            <w:vAlign w:val="bottom"/>
          </w:tcPr>
          <w:p w14:paraId="6DF1A60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706" w:type="pct"/>
            <w:tcBorders>
              <w:bottom w:val="single" w:sz="4" w:space="0" w:color="auto"/>
            </w:tcBorders>
            <w:noWrap/>
            <w:vAlign w:val="bottom"/>
          </w:tcPr>
          <w:p w14:paraId="6A7AF47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94" w:type="pct"/>
            <w:tcBorders>
              <w:bottom w:val="single" w:sz="4" w:space="0" w:color="auto"/>
            </w:tcBorders>
            <w:noWrap/>
            <w:vAlign w:val="bottom"/>
          </w:tcPr>
          <w:p w14:paraId="0A0173B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r>
      <w:tr w:rsidR="001A6957" w:rsidRPr="00F868C6" w14:paraId="2CD6D58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4F8D685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shd w:val="clear" w:color="auto" w:fill="auto"/>
            <w:noWrap/>
            <w:vAlign w:val="bottom"/>
          </w:tcPr>
          <w:p w14:paraId="7EE8836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8" w:type="pct"/>
            <w:tcBorders>
              <w:top w:val="single" w:sz="4" w:space="0" w:color="auto"/>
            </w:tcBorders>
            <w:shd w:val="clear" w:color="auto" w:fill="auto"/>
            <w:noWrap/>
            <w:vAlign w:val="bottom"/>
          </w:tcPr>
          <w:p w14:paraId="39070B2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8" w:type="pct"/>
            <w:tcBorders>
              <w:top w:val="single" w:sz="4" w:space="0" w:color="auto"/>
            </w:tcBorders>
            <w:shd w:val="clear" w:color="auto" w:fill="auto"/>
            <w:noWrap/>
            <w:vAlign w:val="bottom"/>
          </w:tcPr>
          <w:p w14:paraId="5E4371C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706" w:type="pct"/>
            <w:tcBorders>
              <w:top w:val="single" w:sz="4" w:space="0" w:color="auto"/>
            </w:tcBorders>
            <w:shd w:val="clear" w:color="auto" w:fill="auto"/>
            <w:noWrap/>
            <w:vAlign w:val="bottom"/>
          </w:tcPr>
          <w:p w14:paraId="5C70588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4" w:type="pct"/>
            <w:tcBorders>
              <w:top w:val="single" w:sz="4" w:space="0" w:color="auto"/>
            </w:tcBorders>
            <w:shd w:val="clear" w:color="auto" w:fill="auto"/>
            <w:noWrap/>
            <w:vAlign w:val="bottom"/>
          </w:tcPr>
          <w:p w14:paraId="5D01E5B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149EA9AE"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48C993E6"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amount recognised in comprehensive income</w:t>
            </w:r>
          </w:p>
        </w:tc>
        <w:tc>
          <w:tcPr>
            <w:tcW w:w="698" w:type="pct"/>
            <w:tcBorders>
              <w:bottom w:val="single" w:sz="4" w:space="0" w:color="auto"/>
            </w:tcBorders>
            <w:noWrap/>
            <w:vAlign w:val="bottom"/>
          </w:tcPr>
          <w:p w14:paraId="783BB6D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(605,659)</w:t>
            </w:r>
          </w:p>
        </w:tc>
        <w:tc>
          <w:tcPr>
            <w:tcW w:w="698" w:type="pct"/>
            <w:tcBorders>
              <w:bottom w:val="single" w:sz="4" w:space="0" w:color="auto"/>
            </w:tcBorders>
            <w:noWrap/>
            <w:vAlign w:val="bottom"/>
          </w:tcPr>
          <w:p w14:paraId="25E16F1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(457)</w:t>
            </w:r>
          </w:p>
        </w:tc>
        <w:tc>
          <w:tcPr>
            <w:tcW w:w="698" w:type="pct"/>
            <w:tcBorders>
              <w:bottom w:val="single" w:sz="4" w:space="0" w:color="auto"/>
            </w:tcBorders>
            <w:noWrap/>
            <w:vAlign w:val="bottom"/>
          </w:tcPr>
          <w:p w14:paraId="546F358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414,510</w:t>
            </w:r>
          </w:p>
        </w:tc>
        <w:tc>
          <w:tcPr>
            <w:tcW w:w="706" w:type="pct"/>
            <w:tcBorders>
              <w:bottom w:val="single" w:sz="4" w:space="0" w:color="auto"/>
            </w:tcBorders>
            <w:noWrap/>
            <w:vAlign w:val="bottom"/>
          </w:tcPr>
          <w:p w14:paraId="4966092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(2,590)</w:t>
            </w:r>
          </w:p>
        </w:tc>
        <w:tc>
          <w:tcPr>
            <w:tcW w:w="694" w:type="pct"/>
            <w:tcBorders>
              <w:bottom w:val="single" w:sz="4" w:space="0" w:color="auto"/>
            </w:tcBorders>
            <w:noWrap/>
            <w:vAlign w:val="bottom"/>
          </w:tcPr>
          <w:p w14:paraId="6A7B3B4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(194,196)</w:t>
            </w:r>
          </w:p>
        </w:tc>
      </w:tr>
      <w:tr w:rsidR="001A6957" w:rsidRPr="00F868C6" w14:paraId="4D67D1A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25E02E3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shd w:val="clear" w:color="auto" w:fill="auto"/>
            <w:noWrap/>
            <w:vAlign w:val="bottom"/>
          </w:tcPr>
          <w:p w14:paraId="245A8C3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8" w:type="pct"/>
            <w:tcBorders>
              <w:top w:val="single" w:sz="4" w:space="0" w:color="auto"/>
            </w:tcBorders>
            <w:shd w:val="clear" w:color="auto" w:fill="auto"/>
            <w:noWrap/>
            <w:vAlign w:val="bottom"/>
          </w:tcPr>
          <w:p w14:paraId="40C1DA5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8" w:type="pct"/>
            <w:tcBorders>
              <w:top w:val="single" w:sz="4" w:space="0" w:color="auto"/>
            </w:tcBorders>
            <w:shd w:val="clear" w:color="auto" w:fill="auto"/>
            <w:noWrap/>
            <w:vAlign w:val="bottom"/>
          </w:tcPr>
          <w:p w14:paraId="67E23CE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706" w:type="pct"/>
            <w:tcBorders>
              <w:top w:val="single" w:sz="4" w:space="0" w:color="auto"/>
            </w:tcBorders>
            <w:shd w:val="clear" w:color="auto" w:fill="auto"/>
            <w:noWrap/>
            <w:vAlign w:val="bottom"/>
          </w:tcPr>
          <w:p w14:paraId="6D4863E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4" w:type="pct"/>
            <w:tcBorders>
              <w:top w:val="single" w:sz="4" w:space="0" w:color="auto"/>
            </w:tcBorders>
            <w:shd w:val="clear" w:color="auto" w:fill="auto"/>
            <w:noWrap/>
            <w:vAlign w:val="bottom"/>
          </w:tcPr>
          <w:p w14:paraId="0D2E89C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7F1D86E7"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22E40A3B"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val="en-GB" w:eastAsia="en-GB"/>
              </w:rPr>
              <w:t>Investment component</w:t>
            </w:r>
          </w:p>
        </w:tc>
        <w:tc>
          <w:tcPr>
            <w:tcW w:w="698" w:type="pct"/>
            <w:noWrap/>
            <w:vAlign w:val="bottom"/>
          </w:tcPr>
          <w:p w14:paraId="2169433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cs/>
                <w:lang w:eastAsia="en-GB"/>
              </w:rPr>
              <w:t>(109</w:t>
            </w:r>
            <w:r w:rsidRPr="00F868C6">
              <w:rPr>
                <w:rFonts w:ascii="Arial" w:hAnsi="Arial" w:cs="Arial"/>
                <w:color w:val="000000"/>
                <w:sz w:val="18"/>
                <w:szCs w:val="18"/>
                <w:lang w:eastAsia="en-GB"/>
              </w:rPr>
              <w:t>,</w:t>
            </w:r>
            <w:r w:rsidRPr="00F868C6">
              <w:rPr>
                <w:rFonts w:ascii="Arial" w:hAnsi="Arial" w:cs="Arial"/>
                <w:color w:val="000000"/>
                <w:sz w:val="18"/>
                <w:szCs w:val="18"/>
                <w:cs/>
                <w:lang w:eastAsia="en-GB"/>
              </w:rPr>
              <w:t>516)</w:t>
            </w:r>
          </w:p>
        </w:tc>
        <w:tc>
          <w:tcPr>
            <w:tcW w:w="698" w:type="pct"/>
            <w:noWrap/>
            <w:vAlign w:val="bottom"/>
          </w:tcPr>
          <w:p w14:paraId="5E4551C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98" w:type="pct"/>
            <w:noWrap/>
            <w:vAlign w:val="bottom"/>
          </w:tcPr>
          <w:p w14:paraId="245F183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109,516</w:t>
            </w:r>
          </w:p>
        </w:tc>
        <w:tc>
          <w:tcPr>
            <w:tcW w:w="706" w:type="pct"/>
            <w:noWrap/>
            <w:vAlign w:val="bottom"/>
          </w:tcPr>
          <w:p w14:paraId="6F31809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94" w:type="pct"/>
            <w:noWrap/>
            <w:vAlign w:val="bottom"/>
          </w:tcPr>
          <w:p w14:paraId="591E6BE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r>
      <w:tr w:rsidR="001A6957" w:rsidRPr="00F868C6" w14:paraId="3B5760A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2ACD48E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effecting insurance assets and liabilities</w:t>
            </w:r>
          </w:p>
        </w:tc>
        <w:tc>
          <w:tcPr>
            <w:tcW w:w="698" w:type="pct"/>
            <w:shd w:val="clear" w:color="auto" w:fill="auto"/>
            <w:noWrap/>
            <w:vAlign w:val="bottom"/>
          </w:tcPr>
          <w:p w14:paraId="2072787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698" w:type="pct"/>
            <w:shd w:val="clear" w:color="auto" w:fill="auto"/>
            <w:noWrap/>
            <w:vAlign w:val="bottom"/>
          </w:tcPr>
          <w:p w14:paraId="62856AE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8" w:type="pct"/>
            <w:shd w:val="clear" w:color="auto" w:fill="auto"/>
            <w:noWrap/>
            <w:vAlign w:val="bottom"/>
          </w:tcPr>
          <w:p w14:paraId="3363777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706" w:type="pct"/>
            <w:shd w:val="clear" w:color="auto" w:fill="auto"/>
            <w:noWrap/>
            <w:vAlign w:val="bottom"/>
          </w:tcPr>
          <w:p w14:paraId="09EBC02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shd w:val="clear" w:color="auto" w:fill="auto"/>
            <w:noWrap/>
            <w:vAlign w:val="bottom"/>
          </w:tcPr>
          <w:p w14:paraId="3436F4B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4F1049B6"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2222F142"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noWrap/>
            <w:vAlign w:val="bottom"/>
          </w:tcPr>
          <w:p w14:paraId="318E329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8" w:type="pct"/>
            <w:noWrap/>
            <w:vAlign w:val="bottom"/>
          </w:tcPr>
          <w:p w14:paraId="37388F5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8" w:type="pct"/>
            <w:noWrap/>
            <w:vAlign w:val="bottom"/>
          </w:tcPr>
          <w:p w14:paraId="0FE0FD4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706" w:type="pct"/>
            <w:noWrap/>
            <w:vAlign w:val="bottom"/>
          </w:tcPr>
          <w:p w14:paraId="4561C83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4" w:type="pct"/>
            <w:noWrap/>
            <w:vAlign w:val="bottom"/>
          </w:tcPr>
          <w:p w14:paraId="5349BE2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200DBDE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3EE8B4C4"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Cashflow</w:t>
            </w:r>
          </w:p>
        </w:tc>
        <w:tc>
          <w:tcPr>
            <w:tcW w:w="698" w:type="pct"/>
            <w:shd w:val="clear" w:color="auto" w:fill="auto"/>
            <w:noWrap/>
            <w:vAlign w:val="bottom"/>
          </w:tcPr>
          <w:p w14:paraId="006BA16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8" w:type="pct"/>
            <w:shd w:val="clear" w:color="auto" w:fill="auto"/>
            <w:noWrap/>
            <w:vAlign w:val="bottom"/>
          </w:tcPr>
          <w:p w14:paraId="3C1B392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8" w:type="pct"/>
            <w:shd w:val="clear" w:color="auto" w:fill="auto"/>
            <w:noWrap/>
            <w:vAlign w:val="bottom"/>
          </w:tcPr>
          <w:p w14:paraId="7B6CF72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706" w:type="pct"/>
            <w:shd w:val="clear" w:color="auto" w:fill="auto"/>
            <w:noWrap/>
            <w:vAlign w:val="bottom"/>
          </w:tcPr>
          <w:p w14:paraId="1E531C0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4" w:type="pct"/>
            <w:shd w:val="clear" w:color="auto" w:fill="auto"/>
            <w:noWrap/>
            <w:vAlign w:val="bottom"/>
          </w:tcPr>
          <w:p w14:paraId="7567895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13DCFB52"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4A3B305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Premiums received</w:t>
            </w:r>
          </w:p>
        </w:tc>
        <w:tc>
          <w:tcPr>
            <w:tcW w:w="698" w:type="pct"/>
            <w:noWrap/>
            <w:vAlign w:val="bottom"/>
          </w:tcPr>
          <w:p w14:paraId="5BBA693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839,574</w:t>
            </w:r>
          </w:p>
        </w:tc>
        <w:tc>
          <w:tcPr>
            <w:tcW w:w="698" w:type="pct"/>
            <w:noWrap/>
            <w:vAlign w:val="bottom"/>
          </w:tcPr>
          <w:p w14:paraId="1964887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8" w:type="pct"/>
            <w:noWrap/>
            <w:vAlign w:val="bottom"/>
          </w:tcPr>
          <w:p w14:paraId="40D3999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706" w:type="pct"/>
            <w:noWrap/>
            <w:vAlign w:val="bottom"/>
          </w:tcPr>
          <w:p w14:paraId="10B717D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noWrap/>
            <w:vAlign w:val="bottom"/>
          </w:tcPr>
          <w:p w14:paraId="5B1A1D2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839,574</w:t>
            </w:r>
          </w:p>
        </w:tc>
      </w:tr>
      <w:tr w:rsidR="001A6957" w:rsidRPr="00F868C6" w14:paraId="593F7A0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1FA23B54"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Paid claims and directly attributable expenses</w:t>
            </w:r>
          </w:p>
        </w:tc>
        <w:tc>
          <w:tcPr>
            <w:tcW w:w="698" w:type="pct"/>
            <w:shd w:val="clear" w:color="auto" w:fill="auto"/>
            <w:noWrap/>
            <w:vAlign w:val="bottom"/>
          </w:tcPr>
          <w:p w14:paraId="2DCAC46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8" w:type="pct"/>
            <w:shd w:val="clear" w:color="auto" w:fill="auto"/>
            <w:noWrap/>
            <w:vAlign w:val="bottom"/>
          </w:tcPr>
          <w:p w14:paraId="56DCA64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8" w:type="pct"/>
            <w:shd w:val="clear" w:color="auto" w:fill="auto"/>
            <w:noWrap/>
            <w:vAlign w:val="bottom"/>
          </w:tcPr>
          <w:p w14:paraId="69E431A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(640,016)</w:t>
            </w:r>
          </w:p>
        </w:tc>
        <w:tc>
          <w:tcPr>
            <w:tcW w:w="706" w:type="pct"/>
            <w:shd w:val="clear" w:color="auto" w:fill="auto"/>
            <w:noWrap/>
            <w:vAlign w:val="bottom"/>
          </w:tcPr>
          <w:p w14:paraId="7252E76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shd w:val="clear" w:color="auto" w:fill="auto"/>
            <w:noWrap/>
            <w:vAlign w:val="bottom"/>
          </w:tcPr>
          <w:p w14:paraId="7183682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(640,016)</w:t>
            </w:r>
          </w:p>
        </w:tc>
      </w:tr>
      <w:tr w:rsidR="001A6957" w:rsidRPr="00F868C6" w14:paraId="1E251C69"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73387078"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eastAsia="en-GB"/>
              </w:rPr>
              <w:t>Insurance acquisition cash flows</w:t>
            </w:r>
          </w:p>
        </w:tc>
        <w:tc>
          <w:tcPr>
            <w:tcW w:w="698" w:type="pct"/>
            <w:tcBorders>
              <w:bottom w:val="single" w:sz="4" w:space="0" w:color="auto"/>
            </w:tcBorders>
            <w:noWrap/>
            <w:vAlign w:val="bottom"/>
          </w:tcPr>
          <w:p w14:paraId="573FB25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(91,151)</w:t>
            </w:r>
          </w:p>
        </w:tc>
        <w:tc>
          <w:tcPr>
            <w:tcW w:w="698" w:type="pct"/>
            <w:tcBorders>
              <w:bottom w:val="single" w:sz="4" w:space="0" w:color="auto"/>
            </w:tcBorders>
            <w:noWrap/>
            <w:vAlign w:val="bottom"/>
          </w:tcPr>
          <w:p w14:paraId="41A897A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8" w:type="pct"/>
            <w:tcBorders>
              <w:bottom w:val="single" w:sz="4" w:space="0" w:color="auto"/>
            </w:tcBorders>
            <w:noWrap/>
            <w:vAlign w:val="bottom"/>
          </w:tcPr>
          <w:p w14:paraId="7BCFC84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706" w:type="pct"/>
            <w:tcBorders>
              <w:bottom w:val="single" w:sz="4" w:space="0" w:color="auto"/>
            </w:tcBorders>
            <w:noWrap/>
            <w:vAlign w:val="bottom"/>
          </w:tcPr>
          <w:p w14:paraId="6D430C0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tcBorders>
              <w:bottom w:val="single" w:sz="4" w:space="0" w:color="auto"/>
            </w:tcBorders>
            <w:noWrap/>
            <w:vAlign w:val="bottom"/>
          </w:tcPr>
          <w:p w14:paraId="403075D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(91,151)</w:t>
            </w:r>
          </w:p>
        </w:tc>
      </w:tr>
      <w:tr w:rsidR="001A6957" w:rsidRPr="00F868C6" w14:paraId="4B7F4CE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10BFAC2F"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shd w:val="clear" w:color="auto" w:fill="auto"/>
            <w:noWrap/>
            <w:vAlign w:val="bottom"/>
          </w:tcPr>
          <w:p w14:paraId="243D37D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5B94898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6C6DBA8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706" w:type="pct"/>
            <w:tcBorders>
              <w:top w:val="single" w:sz="4" w:space="0" w:color="auto"/>
            </w:tcBorders>
            <w:shd w:val="clear" w:color="auto" w:fill="auto"/>
            <w:noWrap/>
            <w:vAlign w:val="bottom"/>
          </w:tcPr>
          <w:p w14:paraId="4899410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4" w:type="pct"/>
            <w:tcBorders>
              <w:top w:val="single" w:sz="4" w:space="0" w:color="auto"/>
            </w:tcBorders>
            <w:shd w:val="clear" w:color="auto" w:fill="auto"/>
            <w:noWrap/>
            <w:vAlign w:val="bottom"/>
          </w:tcPr>
          <w:p w14:paraId="3A618D8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279E9DF3"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6DB64A74"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Total cashflow</w:t>
            </w:r>
          </w:p>
        </w:tc>
        <w:tc>
          <w:tcPr>
            <w:tcW w:w="698" w:type="pct"/>
            <w:tcBorders>
              <w:bottom w:val="single" w:sz="4" w:space="0" w:color="auto"/>
            </w:tcBorders>
            <w:noWrap/>
            <w:vAlign w:val="bottom"/>
          </w:tcPr>
          <w:p w14:paraId="05532CB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748,423</w:t>
            </w:r>
          </w:p>
        </w:tc>
        <w:tc>
          <w:tcPr>
            <w:tcW w:w="698" w:type="pct"/>
            <w:tcBorders>
              <w:bottom w:val="single" w:sz="4" w:space="0" w:color="auto"/>
            </w:tcBorders>
            <w:noWrap/>
            <w:vAlign w:val="bottom"/>
          </w:tcPr>
          <w:p w14:paraId="62E83E6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8" w:type="pct"/>
            <w:tcBorders>
              <w:bottom w:val="single" w:sz="4" w:space="0" w:color="auto"/>
            </w:tcBorders>
            <w:noWrap/>
            <w:vAlign w:val="bottom"/>
          </w:tcPr>
          <w:p w14:paraId="02ADE26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(640,016)</w:t>
            </w:r>
          </w:p>
        </w:tc>
        <w:tc>
          <w:tcPr>
            <w:tcW w:w="706" w:type="pct"/>
            <w:tcBorders>
              <w:bottom w:val="single" w:sz="4" w:space="0" w:color="auto"/>
            </w:tcBorders>
            <w:noWrap/>
            <w:vAlign w:val="bottom"/>
          </w:tcPr>
          <w:p w14:paraId="63D3A17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tcBorders>
              <w:bottom w:val="single" w:sz="4" w:space="0" w:color="auto"/>
            </w:tcBorders>
            <w:noWrap/>
            <w:vAlign w:val="bottom"/>
          </w:tcPr>
          <w:p w14:paraId="48E5814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108,407</w:t>
            </w:r>
          </w:p>
        </w:tc>
      </w:tr>
      <w:tr w:rsidR="001A6957" w:rsidRPr="00F868C6" w14:paraId="799521A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0B1E3C7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shd w:val="clear" w:color="auto" w:fill="auto"/>
            <w:noWrap/>
            <w:vAlign w:val="bottom"/>
          </w:tcPr>
          <w:p w14:paraId="2203264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6DE06BB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8" w:type="pct"/>
            <w:tcBorders>
              <w:top w:val="single" w:sz="4" w:space="0" w:color="auto"/>
            </w:tcBorders>
            <w:shd w:val="clear" w:color="auto" w:fill="auto"/>
            <w:noWrap/>
            <w:vAlign w:val="bottom"/>
          </w:tcPr>
          <w:p w14:paraId="5590A02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706" w:type="pct"/>
            <w:tcBorders>
              <w:top w:val="single" w:sz="4" w:space="0" w:color="auto"/>
            </w:tcBorders>
            <w:shd w:val="clear" w:color="auto" w:fill="auto"/>
            <w:noWrap/>
            <w:vAlign w:val="bottom"/>
          </w:tcPr>
          <w:p w14:paraId="285D926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4" w:type="pct"/>
            <w:tcBorders>
              <w:top w:val="single" w:sz="4" w:space="0" w:color="auto"/>
            </w:tcBorders>
            <w:shd w:val="clear" w:color="auto" w:fill="auto"/>
            <w:noWrap/>
            <w:vAlign w:val="bottom"/>
          </w:tcPr>
          <w:p w14:paraId="28C71C4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2E933482"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69396E57"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8" w:type="pct"/>
            <w:noWrap/>
            <w:vAlign w:val="bottom"/>
          </w:tcPr>
          <w:p w14:paraId="5B4AFBE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98" w:type="pct"/>
            <w:noWrap/>
            <w:vAlign w:val="bottom"/>
          </w:tcPr>
          <w:p w14:paraId="66AF009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8" w:type="pct"/>
            <w:noWrap/>
            <w:vAlign w:val="bottom"/>
          </w:tcPr>
          <w:p w14:paraId="62B6B71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706" w:type="pct"/>
            <w:noWrap/>
            <w:vAlign w:val="bottom"/>
          </w:tcPr>
          <w:p w14:paraId="169AA81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4" w:type="pct"/>
            <w:noWrap/>
            <w:vAlign w:val="bottom"/>
          </w:tcPr>
          <w:p w14:paraId="462FB08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134FAEA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60522B6D"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liabilities</w:t>
            </w:r>
          </w:p>
        </w:tc>
        <w:tc>
          <w:tcPr>
            <w:tcW w:w="698" w:type="pct"/>
            <w:shd w:val="clear" w:color="auto" w:fill="auto"/>
            <w:noWrap/>
            <w:vAlign w:val="bottom"/>
          </w:tcPr>
          <w:p w14:paraId="4B58EA6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165</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931</w:t>
            </w:r>
          </w:p>
        </w:tc>
        <w:tc>
          <w:tcPr>
            <w:tcW w:w="698" w:type="pct"/>
            <w:shd w:val="clear" w:color="auto" w:fill="auto"/>
            <w:noWrap/>
            <w:vAlign w:val="bottom"/>
          </w:tcPr>
          <w:p w14:paraId="2D24A01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1</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355</w:t>
            </w:r>
          </w:p>
        </w:tc>
        <w:tc>
          <w:tcPr>
            <w:tcW w:w="698" w:type="pct"/>
            <w:shd w:val="clear" w:color="auto" w:fill="auto"/>
            <w:noWrap/>
            <w:vAlign w:val="bottom"/>
          </w:tcPr>
          <w:p w14:paraId="711F9C0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301,905</w:t>
            </w:r>
          </w:p>
        </w:tc>
        <w:tc>
          <w:tcPr>
            <w:tcW w:w="706" w:type="pct"/>
            <w:shd w:val="clear" w:color="auto" w:fill="auto"/>
            <w:noWrap/>
            <w:vAlign w:val="bottom"/>
          </w:tcPr>
          <w:p w14:paraId="64B19F6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12,627</w:t>
            </w:r>
          </w:p>
        </w:tc>
        <w:tc>
          <w:tcPr>
            <w:tcW w:w="694" w:type="pct"/>
            <w:shd w:val="clear" w:color="auto" w:fill="auto"/>
            <w:noWrap/>
            <w:vAlign w:val="bottom"/>
          </w:tcPr>
          <w:p w14:paraId="0D3DB4D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481,818</w:t>
            </w:r>
          </w:p>
        </w:tc>
      </w:tr>
      <w:tr w:rsidR="001A6957" w:rsidRPr="00F868C6" w14:paraId="35C2DDFD" w14:textId="77777777" w:rsidTr="00F868C6">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72EC94AF"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assets</w:t>
            </w:r>
          </w:p>
        </w:tc>
        <w:tc>
          <w:tcPr>
            <w:tcW w:w="698" w:type="pct"/>
            <w:tcBorders>
              <w:bottom w:val="single" w:sz="4" w:space="0" w:color="auto"/>
            </w:tcBorders>
            <w:noWrap/>
            <w:vAlign w:val="bottom"/>
          </w:tcPr>
          <w:p w14:paraId="7910F11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cs/>
                <w:lang w:val="en-GB" w:eastAsia="en-GB"/>
              </w:rPr>
              <w:t>(233)</w:t>
            </w:r>
          </w:p>
        </w:tc>
        <w:tc>
          <w:tcPr>
            <w:tcW w:w="698" w:type="pct"/>
            <w:tcBorders>
              <w:bottom w:val="single" w:sz="4" w:space="0" w:color="auto"/>
            </w:tcBorders>
            <w:noWrap/>
            <w:vAlign w:val="bottom"/>
          </w:tcPr>
          <w:p w14:paraId="19FEC2F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698" w:type="pct"/>
            <w:tcBorders>
              <w:bottom w:val="single" w:sz="4" w:space="0" w:color="auto"/>
            </w:tcBorders>
            <w:noWrap/>
            <w:vAlign w:val="bottom"/>
          </w:tcPr>
          <w:p w14:paraId="5D8A916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706" w:type="pct"/>
            <w:tcBorders>
              <w:bottom w:val="single" w:sz="4" w:space="0" w:color="auto"/>
            </w:tcBorders>
            <w:noWrap/>
            <w:vAlign w:val="bottom"/>
          </w:tcPr>
          <w:p w14:paraId="27F969E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4" w:type="pct"/>
            <w:tcBorders>
              <w:bottom w:val="single" w:sz="4" w:space="0" w:color="auto"/>
            </w:tcBorders>
            <w:noWrap/>
            <w:vAlign w:val="bottom"/>
          </w:tcPr>
          <w:p w14:paraId="265F6C1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(233)</w:t>
            </w:r>
          </w:p>
        </w:tc>
      </w:tr>
      <w:tr w:rsidR="001A6957" w:rsidRPr="00F868C6" w14:paraId="225584A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pct"/>
            <w:shd w:val="clear" w:color="auto" w:fill="auto"/>
            <w:noWrap/>
            <w:vAlign w:val="bottom"/>
          </w:tcPr>
          <w:p w14:paraId="0FCB03C3"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8" w:type="pct"/>
            <w:tcBorders>
              <w:top w:val="single" w:sz="4" w:space="0" w:color="auto"/>
            </w:tcBorders>
            <w:shd w:val="clear" w:color="auto" w:fill="auto"/>
            <w:noWrap/>
            <w:vAlign w:val="bottom"/>
          </w:tcPr>
          <w:p w14:paraId="7A5C02F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698" w:type="pct"/>
            <w:tcBorders>
              <w:top w:val="single" w:sz="4" w:space="0" w:color="auto"/>
            </w:tcBorders>
            <w:shd w:val="clear" w:color="auto" w:fill="auto"/>
            <w:noWrap/>
            <w:vAlign w:val="bottom"/>
          </w:tcPr>
          <w:p w14:paraId="36E9ACB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8" w:type="pct"/>
            <w:tcBorders>
              <w:top w:val="single" w:sz="4" w:space="0" w:color="auto"/>
            </w:tcBorders>
            <w:shd w:val="clear" w:color="auto" w:fill="auto"/>
            <w:noWrap/>
            <w:vAlign w:val="bottom"/>
          </w:tcPr>
          <w:p w14:paraId="3D94E31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706" w:type="pct"/>
            <w:tcBorders>
              <w:top w:val="single" w:sz="4" w:space="0" w:color="auto"/>
            </w:tcBorders>
            <w:shd w:val="clear" w:color="auto" w:fill="auto"/>
            <w:noWrap/>
            <w:vAlign w:val="bottom"/>
          </w:tcPr>
          <w:p w14:paraId="13D8E30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4" w:type="pct"/>
            <w:tcBorders>
              <w:top w:val="single" w:sz="4" w:space="0" w:color="auto"/>
            </w:tcBorders>
            <w:shd w:val="clear" w:color="auto" w:fill="auto"/>
            <w:noWrap/>
            <w:vAlign w:val="bottom"/>
          </w:tcPr>
          <w:p w14:paraId="028ACFE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r>
      <w:tr w:rsidR="001A6957" w:rsidRPr="00F868C6" w14:paraId="4650704F" w14:textId="77777777" w:rsidTr="008344AB">
        <w:tc>
          <w:tcPr>
            <w:cnfStyle w:val="001000000000" w:firstRow="0" w:lastRow="0" w:firstColumn="1" w:lastColumn="0" w:oddVBand="0" w:evenVBand="0" w:oddHBand="0" w:evenHBand="0" w:firstRowFirstColumn="0" w:firstRowLastColumn="0" w:lastRowFirstColumn="0" w:lastRowLastColumn="0"/>
            <w:tcW w:w="1506" w:type="pct"/>
            <w:noWrap/>
            <w:vAlign w:val="bottom"/>
          </w:tcPr>
          <w:p w14:paraId="45CF41C1"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8" w:type="pct"/>
            <w:tcBorders>
              <w:bottom w:val="single" w:sz="4" w:space="0" w:color="auto"/>
            </w:tcBorders>
            <w:noWrap/>
            <w:vAlign w:val="bottom"/>
          </w:tcPr>
          <w:p w14:paraId="3B1A6B5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165,698</w:t>
            </w:r>
          </w:p>
        </w:tc>
        <w:tc>
          <w:tcPr>
            <w:tcW w:w="698" w:type="pct"/>
            <w:tcBorders>
              <w:bottom w:val="single" w:sz="4" w:space="0" w:color="auto"/>
            </w:tcBorders>
            <w:noWrap/>
            <w:vAlign w:val="bottom"/>
          </w:tcPr>
          <w:p w14:paraId="7F94EDD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1</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355</w:t>
            </w:r>
          </w:p>
        </w:tc>
        <w:tc>
          <w:tcPr>
            <w:tcW w:w="698" w:type="pct"/>
            <w:tcBorders>
              <w:bottom w:val="single" w:sz="4" w:space="0" w:color="auto"/>
            </w:tcBorders>
            <w:noWrap/>
            <w:vAlign w:val="bottom"/>
          </w:tcPr>
          <w:p w14:paraId="0F74B63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301,905</w:t>
            </w:r>
          </w:p>
        </w:tc>
        <w:tc>
          <w:tcPr>
            <w:tcW w:w="706" w:type="pct"/>
            <w:tcBorders>
              <w:bottom w:val="single" w:sz="4" w:space="0" w:color="auto"/>
            </w:tcBorders>
            <w:noWrap/>
            <w:vAlign w:val="bottom"/>
          </w:tcPr>
          <w:p w14:paraId="0B7EE12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12,627</w:t>
            </w:r>
          </w:p>
        </w:tc>
        <w:tc>
          <w:tcPr>
            <w:tcW w:w="694" w:type="pct"/>
            <w:tcBorders>
              <w:bottom w:val="single" w:sz="4" w:space="0" w:color="auto"/>
            </w:tcBorders>
            <w:noWrap/>
            <w:vAlign w:val="bottom"/>
          </w:tcPr>
          <w:p w14:paraId="1D905D1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481,585</w:t>
            </w:r>
          </w:p>
        </w:tc>
      </w:tr>
    </w:tbl>
    <w:p w14:paraId="2301531B" w14:textId="77777777" w:rsidR="008344AB" w:rsidRPr="00F868C6" w:rsidRDefault="008344AB" w:rsidP="00F868C6">
      <w:pPr>
        <w:overflowPunct/>
        <w:autoSpaceDE/>
        <w:autoSpaceDN/>
        <w:adjustRightInd/>
        <w:textAlignment w:val="auto"/>
        <w:rPr>
          <w:rFonts w:ascii="Arial" w:hAnsi="Arial" w:cs="Arial"/>
          <w:color w:val="000000"/>
          <w:sz w:val="18"/>
          <w:szCs w:val="18"/>
        </w:rPr>
      </w:pPr>
    </w:p>
    <w:p w14:paraId="5A0BB38C" w14:textId="0DF3F21B" w:rsidR="008344AB" w:rsidRPr="00F868C6" w:rsidRDefault="008344AB"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br w:type="page"/>
      </w:r>
    </w:p>
    <w:p w14:paraId="629BAD07" w14:textId="77777777" w:rsidR="008344AB" w:rsidRPr="00F868C6" w:rsidRDefault="008344AB" w:rsidP="00F868C6">
      <w:pPr>
        <w:overflowPunct/>
        <w:autoSpaceDE/>
        <w:autoSpaceDN/>
        <w:adjustRightInd/>
        <w:textAlignment w:val="auto"/>
        <w:rPr>
          <w:rFonts w:ascii="Arial" w:hAnsi="Arial" w:cs="Arial"/>
          <w:color w:val="000000"/>
          <w:sz w:val="18"/>
          <w:szCs w:val="18"/>
        </w:rPr>
      </w:pPr>
    </w:p>
    <w:tbl>
      <w:tblPr>
        <w:tblStyle w:val="PlainTable4"/>
        <w:tblW w:w="5003" w:type="pct"/>
        <w:tblLayout w:type="fixed"/>
        <w:tblLook w:val="04A0" w:firstRow="1" w:lastRow="0" w:firstColumn="1" w:lastColumn="0" w:noHBand="0" w:noVBand="1"/>
      </w:tblPr>
      <w:tblGrid>
        <w:gridCol w:w="2887"/>
        <w:gridCol w:w="1316"/>
        <w:gridCol w:w="1316"/>
        <w:gridCol w:w="1316"/>
        <w:gridCol w:w="1318"/>
        <w:gridCol w:w="1314"/>
      </w:tblGrid>
      <w:tr w:rsidR="001A6957" w:rsidRPr="00F868C6" w14:paraId="44CA1A87" w14:textId="77777777" w:rsidTr="00F86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40FFAC24"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75" w:type="pct"/>
            <w:gridSpan w:val="5"/>
            <w:tcBorders>
              <w:bottom w:val="single" w:sz="4" w:space="0" w:color="auto"/>
            </w:tcBorders>
            <w:noWrap/>
            <w:vAlign w:val="bottom"/>
          </w:tcPr>
          <w:p w14:paraId="2B7BBB38" w14:textId="77777777" w:rsidR="001A6957" w:rsidRPr="00F868C6" w:rsidRDefault="001A6957" w:rsidP="00F868C6">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Separate financial statements</w:t>
            </w:r>
          </w:p>
        </w:tc>
      </w:tr>
      <w:tr w:rsidR="001A6957" w:rsidRPr="00F868C6" w14:paraId="547FA04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186875F3"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75" w:type="pct"/>
            <w:gridSpan w:val="5"/>
            <w:tcBorders>
              <w:top w:val="single" w:sz="4" w:space="0" w:color="auto"/>
              <w:bottom w:val="single" w:sz="4" w:space="0" w:color="auto"/>
            </w:tcBorders>
            <w:shd w:val="clear" w:color="auto" w:fill="auto"/>
            <w:noWrap/>
            <w:vAlign w:val="bottom"/>
          </w:tcPr>
          <w:p w14:paraId="7A81BAFF"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(Restated)</w:t>
            </w:r>
          </w:p>
          <w:p w14:paraId="5DEFD307"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As of </w:t>
            </w:r>
            <w:proofErr w:type="gramStart"/>
            <w:r w:rsidRPr="00F868C6">
              <w:rPr>
                <w:rFonts w:ascii="Arial" w:hAnsi="Arial" w:cs="Arial"/>
                <w:b/>
                <w:bCs/>
                <w:color w:val="000000"/>
                <w:sz w:val="18"/>
                <w:szCs w:val="18"/>
                <w:lang w:val="en-GB" w:eastAsia="en-GB"/>
              </w:rPr>
              <w:t>31 December 2024</w:t>
            </w:r>
            <w:proofErr w:type="gramEnd"/>
          </w:p>
        </w:tc>
      </w:tr>
      <w:tr w:rsidR="001A6957" w:rsidRPr="00F868C6" w14:paraId="0204819E"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3F3419AF"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3475" w:type="pct"/>
            <w:gridSpan w:val="5"/>
            <w:tcBorders>
              <w:top w:val="single" w:sz="4" w:space="0" w:color="auto"/>
              <w:bottom w:val="single" w:sz="4" w:space="0" w:color="auto"/>
            </w:tcBorders>
            <w:noWrap/>
            <w:vAlign w:val="bottom"/>
          </w:tcPr>
          <w:p w14:paraId="4CCA2544" w14:textId="77777777" w:rsidR="001A6957" w:rsidRPr="00F868C6" w:rsidRDefault="001A6957" w:rsidP="00F868C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Non-motor insurance</w:t>
            </w:r>
          </w:p>
        </w:tc>
      </w:tr>
      <w:tr w:rsidR="001A6957" w:rsidRPr="00F868C6" w14:paraId="7F8E528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01ED2AB2" w14:textId="77777777" w:rsidR="001A6957" w:rsidRPr="00F868C6" w:rsidRDefault="001A6957" w:rsidP="00F868C6">
            <w:pPr>
              <w:ind w:left="67" w:hanging="139"/>
              <w:jc w:val="center"/>
              <w:rPr>
                <w:rFonts w:ascii="Arial" w:hAnsi="Arial" w:cs="Arial"/>
                <w:color w:val="000000"/>
                <w:sz w:val="18"/>
                <w:szCs w:val="18"/>
                <w:lang w:val="en-GB" w:eastAsia="en-GB"/>
              </w:rPr>
            </w:pPr>
          </w:p>
        </w:tc>
        <w:tc>
          <w:tcPr>
            <w:tcW w:w="1390" w:type="pct"/>
            <w:gridSpan w:val="2"/>
            <w:tcBorders>
              <w:top w:val="single" w:sz="4" w:space="0" w:color="auto"/>
              <w:bottom w:val="single" w:sz="4" w:space="0" w:color="auto"/>
            </w:tcBorders>
            <w:shd w:val="clear" w:color="auto" w:fill="auto"/>
            <w:noWrap/>
            <w:vAlign w:val="bottom"/>
          </w:tcPr>
          <w:p w14:paraId="028BAD29"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Liability for remaining </w:t>
            </w:r>
          </w:p>
          <w:p w14:paraId="437EB4BD"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Coverage</w:t>
            </w:r>
          </w:p>
        </w:tc>
        <w:tc>
          <w:tcPr>
            <w:tcW w:w="1391" w:type="pct"/>
            <w:gridSpan w:val="2"/>
            <w:tcBorders>
              <w:top w:val="single" w:sz="4" w:space="0" w:color="auto"/>
              <w:bottom w:val="single" w:sz="4" w:space="0" w:color="auto"/>
            </w:tcBorders>
            <w:shd w:val="clear" w:color="auto" w:fill="auto"/>
            <w:vAlign w:val="bottom"/>
          </w:tcPr>
          <w:p w14:paraId="6EE8875F"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Liabilities for </w:t>
            </w:r>
          </w:p>
          <w:p w14:paraId="699E40E5"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incurred claims</w:t>
            </w:r>
          </w:p>
        </w:tc>
        <w:tc>
          <w:tcPr>
            <w:tcW w:w="695" w:type="pct"/>
            <w:shd w:val="clear" w:color="auto" w:fill="auto"/>
            <w:vAlign w:val="bottom"/>
          </w:tcPr>
          <w:p w14:paraId="772C74E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2E440C0D" w14:textId="77777777" w:rsidTr="00F868C6">
        <w:tc>
          <w:tcPr>
            <w:cnfStyle w:val="001000000000" w:firstRow="0" w:lastRow="0" w:firstColumn="1" w:lastColumn="0" w:oddVBand="0" w:evenVBand="0" w:oddHBand="0" w:evenHBand="0" w:firstRowFirstColumn="0" w:firstRowLastColumn="0" w:lastRowFirstColumn="0" w:lastRowLastColumn="0"/>
            <w:tcW w:w="1525" w:type="pct"/>
            <w:tcBorders>
              <w:bottom w:val="single" w:sz="4" w:space="0" w:color="auto"/>
            </w:tcBorders>
            <w:noWrap/>
            <w:vAlign w:val="bottom"/>
            <w:hideMark/>
          </w:tcPr>
          <w:p w14:paraId="120017E0" w14:textId="77777777" w:rsidR="001A6957" w:rsidRPr="00F868C6" w:rsidRDefault="001A6957" w:rsidP="00F868C6">
            <w:pPr>
              <w:ind w:left="67" w:hanging="139"/>
              <w:jc w:val="center"/>
              <w:rPr>
                <w:rFonts w:ascii="Arial" w:hAnsi="Arial" w:cs="Arial"/>
                <w:color w:val="000000"/>
                <w:sz w:val="18"/>
                <w:szCs w:val="18"/>
                <w:cs/>
                <w:lang w:val="en-GB" w:eastAsia="en-GB"/>
              </w:rPr>
            </w:pPr>
            <w:r w:rsidRPr="00F868C6">
              <w:rPr>
                <w:rFonts w:ascii="Arial" w:hAnsi="Arial" w:cs="Arial"/>
                <w:color w:val="000000"/>
                <w:sz w:val="18"/>
                <w:szCs w:val="18"/>
                <w:lang w:val="en-GB" w:eastAsia="en-GB"/>
              </w:rPr>
              <w:t>Insurance contract issued</w:t>
            </w:r>
          </w:p>
        </w:tc>
        <w:tc>
          <w:tcPr>
            <w:tcW w:w="695" w:type="pct"/>
            <w:tcBorders>
              <w:bottom w:val="single" w:sz="4" w:space="0" w:color="auto"/>
            </w:tcBorders>
            <w:noWrap/>
            <w:vAlign w:val="bottom"/>
            <w:hideMark/>
          </w:tcPr>
          <w:p w14:paraId="28A0AD5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Excluding loss</w:t>
            </w:r>
          </w:p>
          <w:p w14:paraId="3726A89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component</w:t>
            </w:r>
          </w:p>
          <w:p w14:paraId="611E755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68890F5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5" w:type="pct"/>
            <w:tcBorders>
              <w:bottom w:val="single" w:sz="4" w:space="0" w:color="auto"/>
            </w:tcBorders>
            <w:noWrap/>
            <w:vAlign w:val="bottom"/>
            <w:hideMark/>
          </w:tcPr>
          <w:p w14:paraId="6D1EF41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eastAsia="en-GB"/>
              </w:rPr>
              <w:t>Loss component</w:t>
            </w:r>
          </w:p>
          <w:p w14:paraId="578714F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743CE07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Baht</w:t>
            </w:r>
          </w:p>
        </w:tc>
        <w:tc>
          <w:tcPr>
            <w:tcW w:w="695" w:type="pct"/>
            <w:tcBorders>
              <w:bottom w:val="single" w:sz="4" w:space="0" w:color="auto"/>
            </w:tcBorders>
            <w:noWrap/>
            <w:vAlign w:val="bottom"/>
          </w:tcPr>
          <w:p w14:paraId="5E7CE63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Present value of future </w:t>
            </w:r>
          </w:p>
          <w:p w14:paraId="7897A41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cash flows</w:t>
            </w:r>
          </w:p>
          <w:p w14:paraId="6C7DF7D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3799E10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696" w:type="pct"/>
            <w:tcBorders>
              <w:bottom w:val="single" w:sz="4" w:space="0" w:color="auto"/>
            </w:tcBorders>
            <w:noWrap/>
            <w:vAlign w:val="center"/>
            <w:hideMark/>
          </w:tcPr>
          <w:p w14:paraId="255A8F01"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 adjustment for</w:t>
            </w:r>
          </w:p>
          <w:p w14:paraId="1E2CDB74"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non-financial </w:t>
            </w:r>
          </w:p>
          <w:p w14:paraId="39EBAC8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risks</w:t>
            </w:r>
          </w:p>
          <w:p w14:paraId="2147C55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r w:rsidRPr="00F868C6">
              <w:rPr>
                <w:rFonts w:ascii="Arial" w:hAnsi="Arial" w:cs="Arial"/>
                <w:b/>
                <w:bCs/>
                <w:color w:val="000000"/>
                <w:sz w:val="18"/>
                <w:szCs w:val="18"/>
                <w:lang w:eastAsia="en-GB"/>
              </w:rPr>
              <w:t xml:space="preserve"> </w:t>
            </w:r>
          </w:p>
          <w:p w14:paraId="596B4B5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eastAsia="en-GB"/>
              </w:rPr>
              <w:t>Baht</w:t>
            </w:r>
          </w:p>
        </w:tc>
        <w:tc>
          <w:tcPr>
            <w:tcW w:w="695" w:type="pct"/>
            <w:tcBorders>
              <w:bottom w:val="single" w:sz="4" w:space="0" w:color="auto"/>
            </w:tcBorders>
            <w:noWrap/>
            <w:vAlign w:val="bottom"/>
            <w:hideMark/>
          </w:tcPr>
          <w:p w14:paraId="0436182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p w14:paraId="2A4A72C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0523175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Baht</w:t>
            </w:r>
          </w:p>
        </w:tc>
      </w:tr>
      <w:tr w:rsidR="001A6957" w:rsidRPr="00F868C6" w14:paraId="5F0569C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tcBorders>
              <w:top w:val="single" w:sz="4" w:space="0" w:color="auto"/>
            </w:tcBorders>
            <w:shd w:val="clear" w:color="auto" w:fill="auto"/>
            <w:noWrap/>
          </w:tcPr>
          <w:p w14:paraId="038F0A38" w14:textId="77777777" w:rsidR="001A6957" w:rsidRPr="00F868C6" w:rsidRDefault="001A6957" w:rsidP="00F868C6">
            <w:pPr>
              <w:ind w:left="67" w:hanging="139"/>
              <w:contextualSpacing/>
              <w:rPr>
                <w:rFonts w:ascii="Arial" w:hAnsi="Arial" w:cs="Arial"/>
                <w:b w:val="0"/>
                <w:bCs w:val="0"/>
                <w:color w:val="000000"/>
                <w:sz w:val="18"/>
                <w:szCs w:val="18"/>
                <w:cs/>
                <w:lang w:val="en-GB" w:eastAsia="en-GB"/>
              </w:rPr>
            </w:pPr>
          </w:p>
        </w:tc>
        <w:tc>
          <w:tcPr>
            <w:tcW w:w="695" w:type="pct"/>
            <w:tcBorders>
              <w:top w:val="single" w:sz="4" w:space="0" w:color="auto"/>
            </w:tcBorders>
            <w:shd w:val="clear" w:color="auto" w:fill="auto"/>
            <w:noWrap/>
          </w:tcPr>
          <w:p w14:paraId="2187C25D"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tcPr>
          <w:p w14:paraId="70383037"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tcPr>
          <w:p w14:paraId="369EA44B"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tcBorders>
              <w:top w:val="single" w:sz="4" w:space="0" w:color="auto"/>
            </w:tcBorders>
            <w:shd w:val="clear" w:color="auto" w:fill="auto"/>
            <w:noWrap/>
          </w:tcPr>
          <w:p w14:paraId="7F11A3E3"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shd w:val="clear" w:color="auto" w:fill="auto"/>
            <w:noWrap/>
          </w:tcPr>
          <w:p w14:paraId="62C94914" w14:textId="77777777" w:rsidR="001A6957" w:rsidRPr="00F868C6" w:rsidRDefault="001A6957"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721971FE"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6DB86F4E"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liabilities</w:t>
            </w:r>
          </w:p>
        </w:tc>
        <w:tc>
          <w:tcPr>
            <w:tcW w:w="695" w:type="pct"/>
            <w:noWrap/>
            <w:vAlign w:val="bottom"/>
          </w:tcPr>
          <w:p w14:paraId="5792E60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509,348</w:t>
            </w:r>
          </w:p>
        </w:tc>
        <w:tc>
          <w:tcPr>
            <w:tcW w:w="695" w:type="pct"/>
            <w:noWrap/>
            <w:vAlign w:val="bottom"/>
          </w:tcPr>
          <w:p w14:paraId="398F09D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60</w:t>
            </w:r>
            <w:r w:rsidRPr="00F868C6">
              <w:rPr>
                <w:rFonts w:ascii="Arial" w:hAnsi="Arial" w:cs="Arial"/>
                <w:color w:val="000000"/>
                <w:sz w:val="18"/>
                <w:szCs w:val="18"/>
                <w:lang w:val="en-GB" w:eastAsia="en-GB"/>
              </w:rPr>
              <w:t>,674</w:t>
            </w:r>
          </w:p>
        </w:tc>
        <w:tc>
          <w:tcPr>
            <w:tcW w:w="695" w:type="pct"/>
            <w:noWrap/>
            <w:vAlign w:val="bottom"/>
          </w:tcPr>
          <w:p w14:paraId="3F791D2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459,842</w:t>
            </w:r>
          </w:p>
        </w:tc>
        <w:tc>
          <w:tcPr>
            <w:tcW w:w="696" w:type="pct"/>
            <w:noWrap/>
            <w:vAlign w:val="bottom"/>
          </w:tcPr>
          <w:p w14:paraId="2461174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53,207</w:t>
            </w:r>
          </w:p>
        </w:tc>
        <w:tc>
          <w:tcPr>
            <w:tcW w:w="695" w:type="pct"/>
            <w:noWrap/>
            <w:vAlign w:val="bottom"/>
          </w:tcPr>
          <w:p w14:paraId="3BC7912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1,083,071</w:t>
            </w:r>
          </w:p>
        </w:tc>
      </w:tr>
      <w:tr w:rsidR="001A6957" w:rsidRPr="00F868C6" w14:paraId="20FA9A5D"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553706C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insurance contract assets</w:t>
            </w:r>
          </w:p>
        </w:tc>
        <w:tc>
          <w:tcPr>
            <w:tcW w:w="695" w:type="pct"/>
            <w:tcBorders>
              <w:bottom w:val="single" w:sz="4" w:space="0" w:color="auto"/>
            </w:tcBorders>
            <w:shd w:val="clear" w:color="auto" w:fill="auto"/>
            <w:noWrap/>
            <w:vAlign w:val="bottom"/>
          </w:tcPr>
          <w:p w14:paraId="3B0BAA2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55</w:t>
            </w: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692</w:t>
            </w:r>
          </w:p>
        </w:tc>
        <w:tc>
          <w:tcPr>
            <w:tcW w:w="695" w:type="pct"/>
            <w:tcBorders>
              <w:bottom w:val="single" w:sz="4" w:space="0" w:color="auto"/>
            </w:tcBorders>
            <w:shd w:val="clear" w:color="auto" w:fill="auto"/>
            <w:noWrap/>
            <w:vAlign w:val="bottom"/>
          </w:tcPr>
          <w:p w14:paraId="498C6EC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1,288</w:t>
            </w:r>
          </w:p>
        </w:tc>
        <w:tc>
          <w:tcPr>
            <w:tcW w:w="695" w:type="pct"/>
            <w:tcBorders>
              <w:bottom w:val="single" w:sz="4" w:space="0" w:color="auto"/>
            </w:tcBorders>
            <w:shd w:val="clear" w:color="auto" w:fill="auto"/>
            <w:noWrap/>
            <w:vAlign w:val="bottom"/>
          </w:tcPr>
          <w:p w14:paraId="2B83318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215,513</w:t>
            </w:r>
            <w:r w:rsidRPr="00F868C6">
              <w:rPr>
                <w:rFonts w:ascii="Arial" w:hAnsi="Arial" w:cs="Arial"/>
                <w:color w:val="000000"/>
                <w:sz w:val="18"/>
                <w:szCs w:val="18"/>
                <w:cs/>
                <w:lang w:val="en-GB" w:eastAsia="en-GB"/>
              </w:rPr>
              <w:t>)</w:t>
            </w:r>
          </w:p>
        </w:tc>
        <w:tc>
          <w:tcPr>
            <w:tcW w:w="696" w:type="pct"/>
            <w:tcBorders>
              <w:bottom w:val="single" w:sz="4" w:space="0" w:color="auto"/>
            </w:tcBorders>
            <w:shd w:val="clear" w:color="auto" w:fill="auto"/>
            <w:noWrap/>
            <w:vAlign w:val="bottom"/>
          </w:tcPr>
          <w:p w14:paraId="63108C7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9,249</w:t>
            </w:r>
          </w:p>
        </w:tc>
        <w:tc>
          <w:tcPr>
            <w:tcW w:w="695" w:type="pct"/>
            <w:tcBorders>
              <w:bottom w:val="single" w:sz="4" w:space="0" w:color="auto"/>
            </w:tcBorders>
            <w:shd w:val="clear" w:color="auto" w:fill="auto"/>
            <w:noWrap/>
            <w:vAlign w:val="bottom"/>
          </w:tcPr>
          <w:p w14:paraId="0CEAA64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149,284</w:t>
            </w:r>
            <w:r w:rsidRPr="00F868C6">
              <w:rPr>
                <w:rFonts w:ascii="Arial" w:hAnsi="Arial" w:cs="Arial"/>
                <w:color w:val="000000"/>
                <w:sz w:val="18"/>
                <w:szCs w:val="18"/>
                <w:cs/>
                <w:lang w:val="en-GB" w:eastAsia="en-GB"/>
              </w:rPr>
              <w:t>)</w:t>
            </w:r>
          </w:p>
        </w:tc>
      </w:tr>
      <w:tr w:rsidR="001A6957" w:rsidRPr="00F868C6" w14:paraId="5D386668"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490092B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3609416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noWrap/>
            <w:vAlign w:val="bottom"/>
          </w:tcPr>
          <w:p w14:paraId="1C1F253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noWrap/>
            <w:vAlign w:val="bottom"/>
          </w:tcPr>
          <w:p w14:paraId="71E2D70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696" w:type="pct"/>
            <w:tcBorders>
              <w:top w:val="single" w:sz="4" w:space="0" w:color="auto"/>
            </w:tcBorders>
            <w:noWrap/>
            <w:vAlign w:val="bottom"/>
          </w:tcPr>
          <w:p w14:paraId="265F84D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noWrap/>
            <w:vAlign w:val="bottom"/>
          </w:tcPr>
          <w:p w14:paraId="3978754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r>
      <w:tr w:rsidR="001A6957" w:rsidRPr="00F868C6" w14:paraId="21ED791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57BD8B68"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beginning balance</w:t>
            </w:r>
          </w:p>
        </w:tc>
        <w:tc>
          <w:tcPr>
            <w:tcW w:w="695" w:type="pct"/>
            <w:tcBorders>
              <w:bottom w:val="single" w:sz="4" w:space="0" w:color="auto"/>
            </w:tcBorders>
            <w:shd w:val="clear" w:color="auto" w:fill="auto"/>
            <w:noWrap/>
            <w:vAlign w:val="bottom"/>
          </w:tcPr>
          <w:p w14:paraId="1D99F6A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565,040</w:t>
            </w:r>
          </w:p>
        </w:tc>
        <w:tc>
          <w:tcPr>
            <w:tcW w:w="695" w:type="pct"/>
            <w:tcBorders>
              <w:bottom w:val="single" w:sz="4" w:space="0" w:color="auto"/>
            </w:tcBorders>
            <w:shd w:val="clear" w:color="auto" w:fill="auto"/>
            <w:noWrap/>
            <w:vAlign w:val="bottom"/>
          </w:tcPr>
          <w:p w14:paraId="3697AD9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61</w:t>
            </w:r>
            <w:r w:rsidRPr="00F868C6">
              <w:rPr>
                <w:rFonts w:ascii="Arial" w:hAnsi="Arial" w:cs="Arial"/>
                <w:color w:val="000000"/>
                <w:sz w:val="18"/>
                <w:szCs w:val="18"/>
                <w:lang w:val="en-GB" w:eastAsia="en-GB"/>
              </w:rPr>
              <w:t>,962</w:t>
            </w:r>
          </w:p>
        </w:tc>
        <w:tc>
          <w:tcPr>
            <w:tcW w:w="695" w:type="pct"/>
            <w:tcBorders>
              <w:bottom w:val="single" w:sz="4" w:space="0" w:color="auto"/>
            </w:tcBorders>
            <w:shd w:val="clear" w:color="auto" w:fill="auto"/>
            <w:noWrap/>
            <w:vAlign w:val="bottom"/>
          </w:tcPr>
          <w:p w14:paraId="73EB8D0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244,329</w:t>
            </w:r>
          </w:p>
        </w:tc>
        <w:tc>
          <w:tcPr>
            <w:tcW w:w="696" w:type="pct"/>
            <w:tcBorders>
              <w:bottom w:val="single" w:sz="4" w:space="0" w:color="auto"/>
            </w:tcBorders>
            <w:shd w:val="clear" w:color="auto" w:fill="auto"/>
            <w:noWrap/>
            <w:vAlign w:val="bottom"/>
          </w:tcPr>
          <w:p w14:paraId="2E8DA26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62,456</w:t>
            </w:r>
          </w:p>
        </w:tc>
        <w:tc>
          <w:tcPr>
            <w:tcW w:w="695" w:type="pct"/>
            <w:tcBorders>
              <w:bottom w:val="single" w:sz="4" w:space="0" w:color="auto"/>
            </w:tcBorders>
            <w:shd w:val="clear" w:color="auto" w:fill="auto"/>
            <w:noWrap/>
            <w:vAlign w:val="bottom"/>
          </w:tcPr>
          <w:p w14:paraId="0A9C1C1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933,787</w:t>
            </w:r>
          </w:p>
        </w:tc>
      </w:tr>
      <w:tr w:rsidR="001A6957" w:rsidRPr="00F868C6" w14:paraId="786A8448"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2E4A403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718D686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noWrap/>
            <w:vAlign w:val="bottom"/>
          </w:tcPr>
          <w:p w14:paraId="58EBE22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695" w:type="pct"/>
            <w:tcBorders>
              <w:top w:val="single" w:sz="4" w:space="0" w:color="auto"/>
            </w:tcBorders>
            <w:noWrap/>
            <w:vAlign w:val="bottom"/>
          </w:tcPr>
          <w:p w14:paraId="6C4FFA2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6" w:type="pct"/>
            <w:tcBorders>
              <w:top w:val="single" w:sz="4" w:space="0" w:color="auto"/>
            </w:tcBorders>
            <w:noWrap/>
            <w:vAlign w:val="bottom"/>
          </w:tcPr>
          <w:p w14:paraId="533CEAB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tcBorders>
              <w:top w:val="single" w:sz="4" w:space="0" w:color="auto"/>
            </w:tcBorders>
            <w:noWrap/>
            <w:vAlign w:val="bottom"/>
          </w:tcPr>
          <w:p w14:paraId="6306013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63E217F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2961B96A"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revenue</w:t>
            </w:r>
          </w:p>
        </w:tc>
        <w:tc>
          <w:tcPr>
            <w:tcW w:w="695" w:type="pct"/>
            <w:tcBorders>
              <w:bottom w:val="single" w:sz="4" w:space="0" w:color="auto"/>
            </w:tcBorders>
            <w:shd w:val="clear" w:color="auto" w:fill="auto"/>
            <w:noWrap/>
            <w:vAlign w:val="bottom"/>
          </w:tcPr>
          <w:p w14:paraId="2512E9B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2,225,746</w:t>
            </w:r>
            <w:r w:rsidRPr="00F868C6">
              <w:rPr>
                <w:rFonts w:ascii="Arial" w:hAnsi="Arial" w:cs="Arial"/>
                <w:color w:val="000000"/>
                <w:sz w:val="18"/>
                <w:szCs w:val="18"/>
                <w:cs/>
                <w:lang w:val="en-GB" w:eastAsia="en-GB"/>
              </w:rPr>
              <w:t>)</w:t>
            </w:r>
          </w:p>
        </w:tc>
        <w:tc>
          <w:tcPr>
            <w:tcW w:w="695" w:type="pct"/>
            <w:tcBorders>
              <w:bottom w:val="single" w:sz="4" w:space="0" w:color="auto"/>
            </w:tcBorders>
            <w:shd w:val="clear" w:color="auto" w:fill="auto"/>
            <w:noWrap/>
            <w:vAlign w:val="bottom"/>
          </w:tcPr>
          <w:p w14:paraId="619C823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shd w:val="clear" w:color="auto" w:fill="auto"/>
            <w:noWrap/>
            <w:vAlign w:val="bottom"/>
          </w:tcPr>
          <w:p w14:paraId="4C3B8FE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tcBorders>
              <w:bottom w:val="single" w:sz="4" w:space="0" w:color="auto"/>
            </w:tcBorders>
            <w:shd w:val="clear" w:color="auto" w:fill="auto"/>
            <w:noWrap/>
            <w:vAlign w:val="bottom"/>
          </w:tcPr>
          <w:p w14:paraId="240C85A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shd w:val="clear" w:color="auto" w:fill="auto"/>
            <w:noWrap/>
            <w:vAlign w:val="bottom"/>
          </w:tcPr>
          <w:p w14:paraId="0F7057B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w:t>
            </w:r>
            <w:r w:rsidRPr="00F868C6">
              <w:rPr>
                <w:rFonts w:ascii="Arial" w:hAnsi="Arial" w:cs="Arial"/>
                <w:color w:val="000000"/>
                <w:sz w:val="18"/>
                <w:szCs w:val="18"/>
                <w:lang w:val="en-GB" w:eastAsia="en-GB"/>
              </w:rPr>
              <w:t>2,225,746</w:t>
            </w:r>
            <w:r w:rsidRPr="00F868C6">
              <w:rPr>
                <w:rFonts w:ascii="Arial" w:hAnsi="Arial" w:cs="Arial"/>
                <w:color w:val="000000"/>
                <w:sz w:val="18"/>
                <w:szCs w:val="18"/>
                <w:cs/>
                <w:lang w:val="en-GB" w:eastAsia="en-GB"/>
              </w:rPr>
              <w:t>)</w:t>
            </w:r>
          </w:p>
        </w:tc>
      </w:tr>
      <w:tr w:rsidR="001A6957" w:rsidRPr="00F868C6" w14:paraId="57E7F2AF"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73BD5A2E"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noWrap/>
            <w:vAlign w:val="bottom"/>
          </w:tcPr>
          <w:p w14:paraId="42398A8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c>
          <w:tcPr>
            <w:tcW w:w="695" w:type="pct"/>
            <w:tcBorders>
              <w:top w:val="single" w:sz="4" w:space="0" w:color="auto"/>
            </w:tcBorders>
            <w:noWrap/>
            <w:vAlign w:val="bottom"/>
          </w:tcPr>
          <w:p w14:paraId="3485162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noWrap/>
            <w:vAlign w:val="bottom"/>
          </w:tcPr>
          <w:p w14:paraId="70B04C6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noWrap/>
            <w:vAlign w:val="bottom"/>
          </w:tcPr>
          <w:p w14:paraId="366F207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noWrap/>
            <w:vAlign w:val="bottom"/>
          </w:tcPr>
          <w:p w14:paraId="603E7A5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r>
      <w:tr w:rsidR="001A6957" w:rsidRPr="00F868C6" w14:paraId="012D9204"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7855FB50"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service expenses</w:t>
            </w:r>
          </w:p>
        </w:tc>
        <w:tc>
          <w:tcPr>
            <w:tcW w:w="695" w:type="pct"/>
            <w:shd w:val="clear" w:color="auto" w:fill="auto"/>
            <w:noWrap/>
            <w:vAlign w:val="bottom"/>
          </w:tcPr>
          <w:p w14:paraId="159720C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695" w:type="pct"/>
            <w:shd w:val="clear" w:color="auto" w:fill="auto"/>
            <w:noWrap/>
            <w:vAlign w:val="bottom"/>
          </w:tcPr>
          <w:p w14:paraId="61D2324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695" w:type="pct"/>
            <w:shd w:val="clear" w:color="auto" w:fill="auto"/>
            <w:noWrap/>
            <w:vAlign w:val="bottom"/>
          </w:tcPr>
          <w:p w14:paraId="57E0F8B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shd w:val="clear" w:color="auto" w:fill="auto"/>
            <w:noWrap/>
            <w:vAlign w:val="bottom"/>
          </w:tcPr>
          <w:p w14:paraId="6CB31DA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2E86B72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r>
      <w:tr w:rsidR="001A6957" w:rsidRPr="00F868C6" w14:paraId="6B36A03D"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4C474911"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Incurred claims and directly attributable expenses</w:t>
            </w:r>
          </w:p>
        </w:tc>
        <w:tc>
          <w:tcPr>
            <w:tcW w:w="695" w:type="pct"/>
            <w:noWrap/>
            <w:vAlign w:val="bottom"/>
          </w:tcPr>
          <w:p w14:paraId="65CAF20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eastAsia="en-GB"/>
              </w:rPr>
              <w:t>-</w:t>
            </w:r>
          </w:p>
        </w:tc>
        <w:tc>
          <w:tcPr>
            <w:tcW w:w="695" w:type="pct"/>
            <w:noWrap/>
            <w:vAlign w:val="bottom"/>
          </w:tcPr>
          <w:p w14:paraId="35B5096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(43,963)</w:t>
            </w:r>
          </w:p>
        </w:tc>
        <w:tc>
          <w:tcPr>
            <w:tcW w:w="695" w:type="pct"/>
            <w:noWrap/>
            <w:vAlign w:val="bottom"/>
          </w:tcPr>
          <w:p w14:paraId="7D37B4F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lang w:val="en-GB" w:eastAsia="en-GB"/>
              </w:rPr>
              <w:t>645</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lang w:val="en-GB" w:eastAsia="en-GB"/>
              </w:rPr>
              <w:t>251</w:t>
            </w:r>
          </w:p>
        </w:tc>
        <w:tc>
          <w:tcPr>
            <w:tcW w:w="696" w:type="pct"/>
            <w:noWrap/>
            <w:vAlign w:val="bottom"/>
          </w:tcPr>
          <w:p w14:paraId="5D25AF0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6,484</w:t>
            </w:r>
          </w:p>
        </w:tc>
        <w:tc>
          <w:tcPr>
            <w:tcW w:w="695" w:type="pct"/>
            <w:noWrap/>
            <w:vAlign w:val="bottom"/>
          </w:tcPr>
          <w:p w14:paraId="09B7CCC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1,607,772</w:t>
            </w:r>
          </w:p>
        </w:tc>
      </w:tr>
      <w:tr w:rsidR="001A6957" w:rsidRPr="00F868C6" w14:paraId="46DDDFD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29AE30BC"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Losses on onerous contracts and reversals of losses</w:t>
            </w:r>
          </w:p>
        </w:tc>
        <w:tc>
          <w:tcPr>
            <w:tcW w:w="695" w:type="pct"/>
            <w:shd w:val="clear" w:color="auto" w:fill="auto"/>
            <w:noWrap/>
            <w:vAlign w:val="bottom"/>
          </w:tcPr>
          <w:p w14:paraId="1A90576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2E76636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28,601</w:t>
            </w:r>
          </w:p>
        </w:tc>
        <w:tc>
          <w:tcPr>
            <w:tcW w:w="695" w:type="pct"/>
            <w:shd w:val="clear" w:color="auto" w:fill="auto"/>
            <w:noWrap/>
            <w:vAlign w:val="bottom"/>
          </w:tcPr>
          <w:p w14:paraId="0ED08E3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shd w:val="clear" w:color="auto" w:fill="auto"/>
            <w:noWrap/>
            <w:vAlign w:val="bottom"/>
          </w:tcPr>
          <w:p w14:paraId="71EB6F2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7013E8F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28,601</w:t>
            </w:r>
          </w:p>
        </w:tc>
      </w:tr>
      <w:tr w:rsidR="001A6957" w:rsidRPr="00F868C6" w14:paraId="7C46AB13"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48E12248"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Amortisation of cash flows to acquire insurance contracts</w:t>
            </w:r>
          </w:p>
        </w:tc>
        <w:tc>
          <w:tcPr>
            <w:tcW w:w="695" w:type="pct"/>
            <w:tcBorders>
              <w:bottom w:val="single" w:sz="4" w:space="0" w:color="auto"/>
            </w:tcBorders>
            <w:noWrap/>
            <w:vAlign w:val="bottom"/>
          </w:tcPr>
          <w:p w14:paraId="7FED029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223,257</w:t>
            </w:r>
          </w:p>
        </w:tc>
        <w:tc>
          <w:tcPr>
            <w:tcW w:w="695" w:type="pct"/>
            <w:tcBorders>
              <w:bottom w:val="single" w:sz="4" w:space="0" w:color="auto"/>
            </w:tcBorders>
            <w:noWrap/>
            <w:vAlign w:val="bottom"/>
          </w:tcPr>
          <w:p w14:paraId="4288496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0175788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tcBorders>
              <w:bottom w:val="single" w:sz="4" w:space="0" w:color="auto"/>
            </w:tcBorders>
            <w:noWrap/>
            <w:vAlign w:val="bottom"/>
          </w:tcPr>
          <w:p w14:paraId="129C65D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14FB004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223,257</w:t>
            </w:r>
          </w:p>
        </w:tc>
      </w:tr>
      <w:tr w:rsidR="001A6957" w:rsidRPr="00F868C6" w14:paraId="10BA176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3E1DE316"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1B9DA9D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0A8A928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0124EA1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0035370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148D6DC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748E0A69"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4E212BF4"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Insurance service expenses</w:t>
            </w:r>
          </w:p>
        </w:tc>
        <w:tc>
          <w:tcPr>
            <w:tcW w:w="695" w:type="pct"/>
            <w:tcBorders>
              <w:bottom w:val="single" w:sz="4" w:space="0" w:color="auto"/>
            </w:tcBorders>
            <w:noWrap/>
            <w:vAlign w:val="bottom"/>
          </w:tcPr>
          <w:p w14:paraId="699FFF7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223,257</w:t>
            </w:r>
          </w:p>
        </w:tc>
        <w:tc>
          <w:tcPr>
            <w:tcW w:w="695" w:type="pct"/>
            <w:tcBorders>
              <w:bottom w:val="single" w:sz="4" w:space="0" w:color="auto"/>
            </w:tcBorders>
            <w:noWrap/>
            <w:vAlign w:val="bottom"/>
          </w:tcPr>
          <w:p w14:paraId="3A1756B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15</w:t>
            </w:r>
            <w:r w:rsidRPr="00F868C6">
              <w:rPr>
                <w:rFonts w:ascii="Arial" w:hAnsi="Arial" w:cs="Arial"/>
                <w:color w:val="000000"/>
                <w:sz w:val="18"/>
                <w:szCs w:val="18"/>
                <w:lang w:eastAsia="en-GB"/>
              </w:rPr>
              <w:t>,362)</w:t>
            </w:r>
          </w:p>
        </w:tc>
        <w:tc>
          <w:tcPr>
            <w:tcW w:w="695" w:type="pct"/>
            <w:tcBorders>
              <w:bottom w:val="single" w:sz="4" w:space="0" w:color="auto"/>
            </w:tcBorders>
            <w:noWrap/>
            <w:vAlign w:val="bottom"/>
          </w:tcPr>
          <w:p w14:paraId="2C65601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lang w:val="en-GB" w:eastAsia="en-GB"/>
              </w:rPr>
              <w:t>645</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lang w:val="en-GB" w:eastAsia="en-GB"/>
              </w:rPr>
              <w:t>251</w:t>
            </w:r>
          </w:p>
        </w:tc>
        <w:tc>
          <w:tcPr>
            <w:tcW w:w="696" w:type="pct"/>
            <w:tcBorders>
              <w:bottom w:val="single" w:sz="4" w:space="0" w:color="auto"/>
            </w:tcBorders>
            <w:noWrap/>
            <w:vAlign w:val="bottom"/>
          </w:tcPr>
          <w:p w14:paraId="482487D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6,484</w:t>
            </w:r>
          </w:p>
        </w:tc>
        <w:tc>
          <w:tcPr>
            <w:tcW w:w="695" w:type="pct"/>
            <w:tcBorders>
              <w:bottom w:val="single" w:sz="4" w:space="0" w:color="auto"/>
            </w:tcBorders>
            <w:noWrap/>
            <w:vAlign w:val="bottom"/>
          </w:tcPr>
          <w:p w14:paraId="3C7BCDA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1,859,630</w:t>
            </w:r>
          </w:p>
        </w:tc>
      </w:tr>
      <w:tr w:rsidR="001A6957" w:rsidRPr="00F868C6" w14:paraId="271FB56D"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08325090"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0D4965E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53D619B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57A65FE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24BAA8A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27E569F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32BC2109"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067FD804"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Insurance service result</w:t>
            </w:r>
          </w:p>
        </w:tc>
        <w:tc>
          <w:tcPr>
            <w:tcW w:w="695" w:type="pct"/>
            <w:noWrap/>
            <w:vAlign w:val="bottom"/>
          </w:tcPr>
          <w:p w14:paraId="718EB48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(2,002,489)</w:t>
            </w:r>
          </w:p>
        </w:tc>
        <w:tc>
          <w:tcPr>
            <w:tcW w:w="695" w:type="pct"/>
            <w:noWrap/>
            <w:vAlign w:val="bottom"/>
          </w:tcPr>
          <w:p w14:paraId="0AB02C7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15</w:t>
            </w:r>
            <w:r w:rsidRPr="00F868C6">
              <w:rPr>
                <w:rFonts w:ascii="Arial" w:hAnsi="Arial" w:cs="Arial"/>
                <w:color w:val="000000"/>
                <w:sz w:val="18"/>
                <w:szCs w:val="18"/>
                <w:lang w:eastAsia="en-GB"/>
              </w:rPr>
              <w:t>,362)</w:t>
            </w:r>
          </w:p>
        </w:tc>
        <w:tc>
          <w:tcPr>
            <w:tcW w:w="695" w:type="pct"/>
            <w:noWrap/>
            <w:vAlign w:val="bottom"/>
          </w:tcPr>
          <w:p w14:paraId="23A64BC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lang w:val="en-GB" w:eastAsia="en-GB"/>
              </w:rPr>
              <w:t>645</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lang w:val="en-GB" w:eastAsia="en-GB"/>
              </w:rPr>
              <w:t>251</w:t>
            </w:r>
          </w:p>
        </w:tc>
        <w:tc>
          <w:tcPr>
            <w:tcW w:w="696" w:type="pct"/>
            <w:noWrap/>
            <w:vAlign w:val="bottom"/>
          </w:tcPr>
          <w:p w14:paraId="3DB547B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6,484</w:t>
            </w:r>
          </w:p>
        </w:tc>
        <w:tc>
          <w:tcPr>
            <w:tcW w:w="695" w:type="pct"/>
            <w:noWrap/>
            <w:vAlign w:val="bottom"/>
          </w:tcPr>
          <w:p w14:paraId="6E8D031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(366,116)</w:t>
            </w:r>
          </w:p>
        </w:tc>
      </w:tr>
      <w:tr w:rsidR="001A6957" w:rsidRPr="00F868C6" w14:paraId="6730FA2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764C1907"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Financial (income) expenses from insurance contracts issued</w:t>
            </w:r>
          </w:p>
        </w:tc>
        <w:tc>
          <w:tcPr>
            <w:tcW w:w="695" w:type="pct"/>
            <w:shd w:val="clear" w:color="auto" w:fill="auto"/>
            <w:noWrap/>
            <w:vAlign w:val="bottom"/>
          </w:tcPr>
          <w:p w14:paraId="60691BAD" w14:textId="529DA69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1</w:t>
            </w:r>
            <w:r w:rsidRPr="00F868C6">
              <w:rPr>
                <w:rFonts w:ascii="Arial" w:hAnsi="Arial" w:cs="Arial"/>
                <w:color w:val="000000"/>
                <w:sz w:val="18"/>
                <w:szCs w:val="18"/>
                <w:lang w:eastAsia="en-GB"/>
              </w:rPr>
              <w:t>,40</w:t>
            </w:r>
            <w:r w:rsidR="00827644" w:rsidRPr="00F868C6">
              <w:rPr>
                <w:rFonts w:ascii="Arial" w:hAnsi="Arial" w:cs="Arial"/>
                <w:color w:val="000000"/>
                <w:sz w:val="18"/>
                <w:szCs w:val="18"/>
                <w:lang w:eastAsia="en-GB"/>
              </w:rPr>
              <w:t>1</w:t>
            </w:r>
            <w:r w:rsidRPr="00F868C6">
              <w:rPr>
                <w:rFonts w:ascii="Arial" w:hAnsi="Arial" w:cs="Arial"/>
                <w:color w:val="000000"/>
                <w:sz w:val="18"/>
                <w:szCs w:val="18"/>
                <w:lang w:eastAsia="en-GB"/>
              </w:rPr>
              <w:t>)</w:t>
            </w:r>
          </w:p>
        </w:tc>
        <w:tc>
          <w:tcPr>
            <w:tcW w:w="695" w:type="pct"/>
            <w:shd w:val="clear" w:color="auto" w:fill="auto"/>
            <w:noWrap/>
            <w:vAlign w:val="bottom"/>
          </w:tcPr>
          <w:p w14:paraId="3B5798A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258</w:t>
            </w:r>
          </w:p>
        </w:tc>
        <w:tc>
          <w:tcPr>
            <w:tcW w:w="695" w:type="pct"/>
            <w:shd w:val="clear" w:color="auto" w:fill="auto"/>
            <w:noWrap/>
            <w:vAlign w:val="bottom"/>
          </w:tcPr>
          <w:p w14:paraId="2A894D7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5,555</w:t>
            </w:r>
          </w:p>
        </w:tc>
        <w:tc>
          <w:tcPr>
            <w:tcW w:w="696" w:type="pct"/>
            <w:shd w:val="clear" w:color="auto" w:fill="auto"/>
            <w:noWrap/>
            <w:vAlign w:val="bottom"/>
          </w:tcPr>
          <w:p w14:paraId="706C8FA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(130)</w:t>
            </w:r>
          </w:p>
        </w:tc>
        <w:tc>
          <w:tcPr>
            <w:tcW w:w="695" w:type="pct"/>
            <w:shd w:val="clear" w:color="auto" w:fill="auto"/>
            <w:noWrap/>
            <w:vAlign w:val="bottom"/>
          </w:tcPr>
          <w:p w14:paraId="0FD13027" w14:textId="050CC660"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4,28</w:t>
            </w:r>
            <w:r w:rsidR="00827644" w:rsidRPr="00F868C6">
              <w:rPr>
                <w:rFonts w:ascii="Arial" w:hAnsi="Arial" w:cs="Arial"/>
                <w:color w:val="000000"/>
                <w:sz w:val="18"/>
                <w:szCs w:val="18"/>
                <w:lang w:val="en-GB" w:eastAsia="en-GB"/>
              </w:rPr>
              <w:t>2</w:t>
            </w:r>
          </w:p>
        </w:tc>
      </w:tr>
      <w:tr w:rsidR="001A6957" w:rsidRPr="00F868C6" w14:paraId="5455B2C6"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5CF93D33"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affecting insurance service result</w:t>
            </w:r>
          </w:p>
        </w:tc>
        <w:tc>
          <w:tcPr>
            <w:tcW w:w="695" w:type="pct"/>
            <w:tcBorders>
              <w:bottom w:val="single" w:sz="4" w:space="0" w:color="auto"/>
            </w:tcBorders>
            <w:noWrap/>
            <w:vAlign w:val="bottom"/>
          </w:tcPr>
          <w:p w14:paraId="60ADAC9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95" w:type="pct"/>
            <w:tcBorders>
              <w:bottom w:val="single" w:sz="4" w:space="0" w:color="auto"/>
            </w:tcBorders>
            <w:noWrap/>
            <w:vAlign w:val="bottom"/>
          </w:tcPr>
          <w:p w14:paraId="01C3C9C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5" w:type="pct"/>
            <w:tcBorders>
              <w:bottom w:val="single" w:sz="4" w:space="0" w:color="auto"/>
            </w:tcBorders>
            <w:noWrap/>
            <w:vAlign w:val="bottom"/>
          </w:tcPr>
          <w:p w14:paraId="4F20500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6" w:type="pct"/>
            <w:tcBorders>
              <w:bottom w:val="single" w:sz="4" w:space="0" w:color="auto"/>
            </w:tcBorders>
            <w:noWrap/>
            <w:vAlign w:val="bottom"/>
          </w:tcPr>
          <w:p w14:paraId="25AADEA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272BBF4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1D750B2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76B847AB"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16A260F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6E6F72B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4491E30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2BBE5A2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409489B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61FF809B"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2E38A0F2"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amount recognised in comprehensive income</w:t>
            </w:r>
          </w:p>
        </w:tc>
        <w:tc>
          <w:tcPr>
            <w:tcW w:w="695" w:type="pct"/>
            <w:tcBorders>
              <w:bottom w:val="single" w:sz="4" w:space="0" w:color="auto"/>
            </w:tcBorders>
            <w:noWrap/>
            <w:vAlign w:val="bottom"/>
          </w:tcPr>
          <w:p w14:paraId="4D8320FB" w14:textId="56230A58"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(2,003,89</w:t>
            </w:r>
            <w:r w:rsidR="00827644" w:rsidRPr="00F868C6">
              <w:rPr>
                <w:rFonts w:ascii="Arial" w:hAnsi="Arial" w:cs="Arial"/>
                <w:color w:val="000000"/>
                <w:sz w:val="18"/>
                <w:szCs w:val="18"/>
                <w:lang w:eastAsia="en-GB"/>
              </w:rPr>
              <w:t>0</w:t>
            </w:r>
            <w:r w:rsidRPr="00F868C6">
              <w:rPr>
                <w:rFonts w:ascii="Arial" w:hAnsi="Arial" w:cs="Arial"/>
                <w:color w:val="000000"/>
                <w:sz w:val="18"/>
                <w:szCs w:val="18"/>
                <w:lang w:eastAsia="en-GB"/>
              </w:rPr>
              <w:t>)</w:t>
            </w:r>
          </w:p>
        </w:tc>
        <w:tc>
          <w:tcPr>
            <w:tcW w:w="695" w:type="pct"/>
            <w:tcBorders>
              <w:bottom w:val="single" w:sz="4" w:space="0" w:color="auto"/>
            </w:tcBorders>
            <w:noWrap/>
            <w:vAlign w:val="bottom"/>
          </w:tcPr>
          <w:p w14:paraId="3A95187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r w:rsidRPr="00F868C6">
              <w:rPr>
                <w:rFonts w:ascii="Arial" w:hAnsi="Arial" w:cs="Arial"/>
                <w:color w:val="000000"/>
                <w:sz w:val="18"/>
                <w:szCs w:val="18"/>
                <w:lang w:val="en-GB" w:eastAsia="en-GB"/>
              </w:rPr>
              <w:t>15</w:t>
            </w:r>
            <w:r w:rsidRPr="00F868C6">
              <w:rPr>
                <w:rFonts w:ascii="Arial" w:hAnsi="Arial" w:cs="Arial"/>
                <w:color w:val="000000"/>
                <w:sz w:val="18"/>
                <w:szCs w:val="18"/>
                <w:lang w:eastAsia="en-GB"/>
              </w:rPr>
              <w:t>,104)</w:t>
            </w:r>
          </w:p>
        </w:tc>
        <w:tc>
          <w:tcPr>
            <w:tcW w:w="695" w:type="pct"/>
            <w:tcBorders>
              <w:bottom w:val="single" w:sz="4" w:space="0" w:color="auto"/>
            </w:tcBorders>
            <w:noWrap/>
            <w:vAlign w:val="bottom"/>
          </w:tcPr>
          <w:p w14:paraId="04D7B06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1,650,806</w:t>
            </w:r>
          </w:p>
        </w:tc>
        <w:tc>
          <w:tcPr>
            <w:tcW w:w="696" w:type="pct"/>
            <w:tcBorders>
              <w:bottom w:val="single" w:sz="4" w:space="0" w:color="auto"/>
            </w:tcBorders>
            <w:noWrap/>
            <w:vAlign w:val="bottom"/>
          </w:tcPr>
          <w:p w14:paraId="6196EA8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6,354</w:t>
            </w:r>
          </w:p>
        </w:tc>
        <w:tc>
          <w:tcPr>
            <w:tcW w:w="695" w:type="pct"/>
            <w:tcBorders>
              <w:bottom w:val="single" w:sz="4" w:space="0" w:color="auto"/>
            </w:tcBorders>
            <w:noWrap/>
            <w:vAlign w:val="bottom"/>
          </w:tcPr>
          <w:p w14:paraId="75AF5291" w14:textId="1950B806"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(361,83</w:t>
            </w:r>
            <w:r w:rsidR="00711510" w:rsidRPr="00F868C6">
              <w:rPr>
                <w:rFonts w:ascii="Arial" w:eastAsia="Cordia New" w:hAnsi="Arial" w:cs="Arial"/>
                <w:color w:val="000000"/>
                <w:sz w:val="18"/>
                <w:szCs w:val="18"/>
                <w:lang w:val="en-GB" w:eastAsia="en-GB"/>
              </w:rPr>
              <w:t>4</w:t>
            </w:r>
            <w:r w:rsidRPr="00F868C6">
              <w:rPr>
                <w:rFonts w:ascii="Arial" w:eastAsia="Cordia New" w:hAnsi="Arial" w:cs="Arial"/>
                <w:color w:val="000000"/>
                <w:sz w:val="18"/>
                <w:szCs w:val="18"/>
                <w:lang w:val="en-GB" w:eastAsia="en-GB"/>
              </w:rPr>
              <w:t>)</w:t>
            </w:r>
          </w:p>
        </w:tc>
      </w:tr>
      <w:tr w:rsidR="001A6957" w:rsidRPr="00F868C6" w14:paraId="7713828D"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21F5A4EF"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67C52A8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11FC943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21CEFDC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1CE9FE6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57D08F3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1C48EA29"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42845D4C" w14:textId="77777777" w:rsidR="001A6957" w:rsidRPr="00F868C6" w:rsidRDefault="001A6957" w:rsidP="00F868C6">
            <w:pPr>
              <w:ind w:left="67" w:hanging="139"/>
              <w:contextualSpacing/>
              <w:rPr>
                <w:rFonts w:ascii="Arial" w:hAnsi="Arial" w:cs="Arial"/>
                <w:b w:val="0"/>
                <w:bCs w:val="0"/>
                <w:color w:val="000000"/>
                <w:sz w:val="18"/>
                <w:szCs w:val="18"/>
                <w:lang w:eastAsia="en-GB"/>
              </w:rPr>
            </w:pPr>
            <w:r w:rsidRPr="00F868C6">
              <w:rPr>
                <w:rFonts w:ascii="Arial" w:hAnsi="Arial" w:cs="Arial"/>
                <w:b w:val="0"/>
                <w:bCs w:val="0"/>
                <w:color w:val="000000"/>
                <w:sz w:val="18"/>
                <w:szCs w:val="18"/>
                <w:lang w:val="en-GB" w:eastAsia="en-GB"/>
              </w:rPr>
              <w:t>Investment component</w:t>
            </w:r>
          </w:p>
        </w:tc>
        <w:tc>
          <w:tcPr>
            <w:tcW w:w="695" w:type="pct"/>
            <w:noWrap/>
            <w:vAlign w:val="bottom"/>
          </w:tcPr>
          <w:p w14:paraId="6AFC1309" w14:textId="48B080CA"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(257,78</w:t>
            </w:r>
            <w:r w:rsidR="00827644" w:rsidRPr="00F868C6">
              <w:rPr>
                <w:rFonts w:ascii="Arial" w:hAnsi="Arial" w:cs="Arial"/>
                <w:color w:val="000000"/>
                <w:sz w:val="18"/>
                <w:szCs w:val="18"/>
                <w:lang w:val="en-GB" w:eastAsia="en-GB"/>
              </w:rPr>
              <w:t>1</w:t>
            </w:r>
            <w:r w:rsidRPr="00F868C6">
              <w:rPr>
                <w:rFonts w:ascii="Arial" w:hAnsi="Arial" w:cs="Arial"/>
                <w:color w:val="000000"/>
                <w:sz w:val="18"/>
                <w:szCs w:val="18"/>
                <w:lang w:val="en-GB" w:eastAsia="en-GB"/>
              </w:rPr>
              <w:t>)</w:t>
            </w:r>
          </w:p>
        </w:tc>
        <w:tc>
          <w:tcPr>
            <w:tcW w:w="695" w:type="pct"/>
            <w:noWrap/>
            <w:vAlign w:val="bottom"/>
          </w:tcPr>
          <w:p w14:paraId="637325B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695" w:type="pct"/>
            <w:noWrap/>
            <w:vAlign w:val="bottom"/>
          </w:tcPr>
          <w:p w14:paraId="537B01F2" w14:textId="3649B195"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2</w:t>
            </w:r>
            <w:r w:rsidRPr="00F868C6">
              <w:rPr>
                <w:rFonts w:ascii="Arial" w:hAnsi="Arial" w:cs="Arial"/>
                <w:color w:val="000000"/>
                <w:sz w:val="18"/>
                <w:szCs w:val="18"/>
                <w:lang w:val="en-GB" w:eastAsia="en-GB"/>
              </w:rPr>
              <w:t>57,78</w:t>
            </w:r>
            <w:r w:rsidR="00827644" w:rsidRPr="00F868C6">
              <w:rPr>
                <w:rFonts w:ascii="Arial" w:hAnsi="Arial" w:cs="Arial"/>
                <w:color w:val="000000"/>
                <w:sz w:val="18"/>
                <w:szCs w:val="18"/>
                <w:lang w:val="en-GB" w:eastAsia="en-GB"/>
              </w:rPr>
              <w:t>1</w:t>
            </w:r>
          </w:p>
        </w:tc>
        <w:tc>
          <w:tcPr>
            <w:tcW w:w="696" w:type="pct"/>
            <w:noWrap/>
            <w:vAlign w:val="bottom"/>
          </w:tcPr>
          <w:p w14:paraId="310695A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noWrap/>
            <w:vAlign w:val="bottom"/>
          </w:tcPr>
          <w:p w14:paraId="64A8015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10719BBD"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344BE22A"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effecting insurance assets and liabilities</w:t>
            </w:r>
          </w:p>
        </w:tc>
        <w:tc>
          <w:tcPr>
            <w:tcW w:w="695" w:type="pct"/>
            <w:shd w:val="clear" w:color="auto" w:fill="auto"/>
            <w:noWrap/>
            <w:vAlign w:val="bottom"/>
          </w:tcPr>
          <w:p w14:paraId="5E3032B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7A17291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65904C8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696" w:type="pct"/>
            <w:shd w:val="clear" w:color="auto" w:fill="auto"/>
            <w:noWrap/>
            <w:vAlign w:val="bottom"/>
          </w:tcPr>
          <w:p w14:paraId="6BD54DA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7110113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731426D3"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71706804"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noWrap/>
            <w:vAlign w:val="bottom"/>
          </w:tcPr>
          <w:p w14:paraId="005350C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noWrap/>
            <w:vAlign w:val="bottom"/>
          </w:tcPr>
          <w:p w14:paraId="174F78F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noWrap/>
            <w:vAlign w:val="bottom"/>
          </w:tcPr>
          <w:p w14:paraId="5EDFF01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6" w:type="pct"/>
            <w:noWrap/>
            <w:vAlign w:val="bottom"/>
          </w:tcPr>
          <w:p w14:paraId="500BC86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695" w:type="pct"/>
            <w:noWrap/>
            <w:vAlign w:val="bottom"/>
          </w:tcPr>
          <w:p w14:paraId="6F14267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5522C64C"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67226210"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Cashflow</w:t>
            </w:r>
          </w:p>
        </w:tc>
        <w:tc>
          <w:tcPr>
            <w:tcW w:w="695" w:type="pct"/>
            <w:shd w:val="clear" w:color="auto" w:fill="auto"/>
            <w:noWrap/>
            <w:vAlign w:val="bottom"/>
          </w:tcPr>
          <w:p w14:paraId="2D18F1E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3106037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4EBEC09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6" w:type="pct"/>
            <w:shd w:val="clear" w:color="auto" w:fill="auto"/>
            <w:noWrap/>
            <w:vAlign w:val="bottom"/>
          </w:tcPr>
          <w:p w14:paraId="06EE759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695" w:type="pct"/>
            <w:shd w:val="clear" w:color="auto" w:fill="auto"/>
            <w:noWrap/>
            <w:vAlign w:val="bottom"/>
          </w:tcPr>
          <w:p w14:paraId="0520C49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1D880A92"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321E2B99"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Premiums received</w:t>
            </w:r>
          </w:p>
        </w:tc>
        <w:tc>
          <w:tcPr>
            <w:tcW w:w="695" w:type="pct"/>
            <w:noWrap/>
            <w:vAlign w:val="bottom"/>
          </w:tcPr>
          <w:p w14:paraId="4A7B6C3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2,472,119</w:t>
            </w:r>
          </w:p>
        </w:tc>
        <w:tc>
          <w:tcPr>
            <w:tcW w:w="695" w:type="pct"/>
            <w:noWrap/>
            <w:vAlign w:val="bottom"/>
          </w:tcPr>
          <w:p w14:paraId="7BF264F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5" w:type="pct"/>
            <w:noWrap/>
            <w:vAlign w:val="bottom"/>
          </w:tcPr>
          <w:p w14:paraId="1D178D4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696" w:type="pct"/>
            <w:noWrap/>
            <w:vAlign w:val="bottom"/>
          </w:tcPr>
          <w:p w14:paraId="2B92BB7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noWrap/>
            <w:vAlign w:val="bottom"/>
          </w:tcPr>
          <w:p w14:paraId="372EE80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2,472,119</w:t>
            </w:r>
          </w:p>
        </w:tc>
      </w:tr>
      <w:tr w:rsidR="001A6957" w:rsidRPr="00F868C6" w14:paraId="766DC21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070A3518"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Paid claims and directly attributable expenses</w:t>
            </w:r>
          </w:p>
        </w:tc>
        <w:tc>
          <w:tcPr>
            <w:tcW w:w="695" w:type="pct"/>
            <w:shd w:val="clear" w:color="auto" w:fill="auto"/>
            <w:noWrap/>
            <w:vAlign w:val="bottom"/>
          </w:tcPr>
          <w:p w14:paraId="2DA39A1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785AF29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5419785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(2,050,524)</w:t>
            </w:r>
          </w:p>
        </w:tc>
        <w:tc>
          <w:tcPr>
            <w:tcW w:w="696" w:type="pct"/>
            <w:shd w:val="clear" w:color="auto" w:fill="auto"/>
            <w:noWrap/>
            <w:vAlign w:val="bottom"/>
          </w:tcPr>
          <w:p w14:paraId="7029F08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shd w:val="clear" w:color="auto" w:fill="auto"/>
            <w:noWrap/>
            <w:vAlign w:val="bottom"/>
          </w:tcPr>
          <w:p w14:paraId="13FD45D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(2,050,524)</w:t>
            </w:r>
          </w:p>
        </w:tc>
      </w:tr>
      <w:tr w:rsidR="001A6957" w:rsidRPr="00F868C6" w14:paraId="33B5A30B"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07B26940" w14:textId="77777777" w:rsidR="00685A4D"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Insurance acquisition </w:t>
            </w:r>
          </w:p>
          <w:p w14:paraId="6BBBDCE5" w14:textId="75D8C8C2" w:rsidR="001A6957" w:rsidRPr="00F868C6" w:rsidRDefault="00685A4D"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   </w:t>
            </w:r>
            <w:r w:rsidR="001A6957" w:rsidRPr="00F868C6">
              <w:rPr>
                <w:rFonts w:ascii="Arial" w:hAnsi="Arial" w:cs="Arial"/>
                <w:b w:val="0"/>
                <w:bCs w:val="0"/>
                <w:color w:val="000000"/>
                <w:sz w:val="18"/>
                <w:szCs w:val="18"/>
                <w:lang w:val="en-GB" w:eastAsia="en-GB"/>
              </w:rPr>
              <w:t>cash flows</w:t>
            </w:r>
          </w:p>
        </w:tc>
        <w:tc>
          <w:tcPr>
            <w:tcW w:w="695" w:type="pct"/>
            <w:tcBorders>
              <w:bottom w:val="single" w:sz="4" w:space="0" w:color="auto"/>
            </w:tcBorders>
            <w:noWrap/>
            <w:vAlign w:val="bottom"/>
          </w:tcPr>
          <w:p w14:paraId="211636CD" w14:textId="442E5FB2"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(167,23</w:t>
            </w:r>
            <w:r w:rsidR="00827644" w:rsidRPr="00F868C6">
              <w:rPr>
                <w:rFonts w:ascii="Arial" w:hAnsi="Arial" w:cs="Arial"/>
                <w:color w:val="000000"/>
                <w:sz w:val="18"/>
                <w:szCs w:val="18"/>
                <w:lang w:val="en-GB" w:eastAsia="en-GB"/>
              </w:rPr>
              <w:t>1</w:t>
            </w: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6C4128D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1AC7CBA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6" w:type="pct"/>
            <w:tcBorders>
              <w:bottom w:val="single" w:sz="4" w:space="0" w:color="auto"/>
            </w:tcBorders>
            <w:noWrap/>
            <w:vAlign w:val="bottom"/>
          </w:tcPr>
          <w:p w14:paraId="7DDD2EC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295818A1" w14:textId="4219FCD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(167,23</w:t>
            </w:r>
            <w:r w:rsidR="00827644" w:rsidRPr="00F868C6">
              <w:rPr>
                <w:rFonts w:ascii="Arial" w:hAnsi="Arial" w:cs="Arial"/>
                <w:color w:val="000000"/>
                <w:sz w:val="18"/>
                <w:szCs w:val="18"/>
                <w:lang w:val="en-GB" w:eastAsia="en-GB"/>
              </w:rPr>
              <w:t>1</w:t>
            </w:r>
            <w:r w:rsidRPr="00F868C6">
              <w:rPr>
                <w:rFonts w:ascii="Arial" w:hAnsi="Arial" w:cs="Arial"/>
                <w:color w:val="000000"/>
                <w:sz w:val="18"/>
                <w:szCs w:val="18"/>
                <w:lang w:val="en-GB" w:eastAsia="en-GB"/>
              </w:rPr>
              <w:t>)</w:t>
            </w:r>
          </w:p>
        </w:tc>
      </w:tr>
      <w:tr w:rsidR="001A6957" w:rsidRPr="00F868C6" w14:paraId="7767ADB9"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5A3CAC92"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64B5332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16776DE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7EBF11F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03226BD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5A90931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73286E89"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5F809747" w14:textId="77777777" w:rsidR="001A6957" w:rsidRPr="00F868C6" w:rsidRDefault="001A6957" w:rsidP="00F868C6">
            <w:pPr>
              <w:keepNext/>
              <w:ind w:left="67" w:hanging="139"/>
              <w:contextualSpacing/>
              <w:rPr>
                <w:rFonts w:ascii="Arial" w:hAnsi="Arial" w:cs="Arial"/>
                <w:b w:val="0"/>
                <w:bCs w:val="0"/>
                <w:color w:val="000000"/>
                <w:sz w:val="18"/>
                <w:szCs w:val="18"/>
                <w:lang w:eastAsia="en-GB"/>
              </w:rPr>
            </w:pPr>
            <w:r w:rsidRPr="00F868C6">
              <w:rPr>
                <w:rFonts w:ascii="Arial" w:hAnsi="Arial" w:cs="Arial"/>
                <w:color w:val="000000"/>
                <w:sz w:val="18"/>
                <w:szCs w:val="18"/>
                <w:lang w:val="en-GB" w:eastAsia="en-GB"/>
              </w:rPr>
              <w:t>Total cashflow</w:t>
            </w:r>
          </w:p>
        </w:tc>
        <w:tc>
          <w:tcPr>
            <w:tcW w:w="695" w:type="pct"/>
            <w:tcBorders>
              <w:bottom w:val="single" w:sz="4" w:space="0" w:color="auto"/>
            </w:tcBorders>
            <w:noWrap/>
            <w:vAlign w:val="bottom"/>
          </w:tcPr>
          <w:p w14:paraId="63386F69" w14:textId="7A05A163"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2,304,88</w:t>
            </w:r>
            <w:r w:rsidR="00827644" w:rsidRPr="00F868C6">
              <w:rPr>
                <w:rFonts w:ascii="Arial" w:hAnsi="Arial" w:cs="Arial"/>
                <w:color w:val="000000"/>
                <w:sz w:val="18"/>
                <w:szCs w:val="18"/>
                <w:lang w:eastAsia="en-GB"/>
              </w:rPr>
              <w:t>8</w:t>
            </w:r>
          </w:p>
        </w:tc>
        <w:tc>
          <w:tcPr>
            <w:tcW w:w="695" w:type="pct"/>
            <w:tcBorders>
              <w:bottom w:val="single" w:sz="4" w:space="0" w:color="auto"/>
            </w:tcBorders>
            <w:noWrap/>
            <w:vAlign w:val="bottom"/>
          </w:tcPr>
          <w:p w14:paraId="0716E93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14FD7CD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(2,050,524)</w:t>
            </w:r>
          </w:p>
        </w:tc>
        <w:tc>
          <w:tcPr>
            <w:tcW w:w="696" w:type="pct"/>
            <w:tcBorders>
              <w:bottom w:val="single" w:sz="4" w:space="0" w:color="auto"/>
            </w:tcBorders>
            <w:noWrap/>
            <w:vAlign w:val="bottom"/>
          </w:tcPr>
          <w:p w14:paraId="5BAAC46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695" w:type="pct"/>
            <w:tcBorders>
              <w:bottom w:val="single" w:sz="4" w:space="0" w:color="auto"/>
            </w:tcBorders>
            <w:noWrap/>
            <w:vAlign w:val="bottom"/>
          </w:tcPr>
          <w:p w14:paraId="413D9921" w14:textId="450D58A3"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254,36</w:t>
            </w:r>
            <w:r w:rsidR="00827644" w:rsidRPr="00F868C6">
              <w:rPr>
                <w:rFonts w:ascii="Arial" w:eastAsia="Cordia New" w:hAnsi="Arial" w:cs="Arial"/>
                <w:color w:val="000000"/>
                <w:sz w:val="18"/>
                <w:szCs w:val="18"/>
                <w:lang w:val="en-GB" w:eastAsia="en-GB"/>
              </w:rPr>
              <w:t>4</w:t>
            </w:r>
          </w:p>
        </w:tc>
      </w:tr>
      <w:tr w:rsidR="001A6957" w:rsidRPr="00F868C6" w14:paraId="176021F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71257F05"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4686C96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3BE8F4C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7303E61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779DD73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7D5740D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571B76F2"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5E031BA7"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5" w:type="pct"/>
            <w:noWrap/>
            <w:vAlign w:val="bottom"/>
          </w:tcPr>
          <w:p w14:paraId="3848AE3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695" w:type="pct"/>
            <w:noWrap/>
            <w:vAlign w:val="bottom"/>
          </w:tcPr>
          <w:p w14:paraId="5751021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noWrap/>
            <w:vAlign w:val="bottom"/>
          </w:tcPr>
          <w:p w14:paraId="59CA4BC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6" w:type="pct"/>
            <w:noWrap/>
            <w:vAlign w:val="bottom"/>
          </w:tcPr>
          <w:p w14:paraId="40CAE5B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695" w:type="pct"/>
            <w:noWrap/>
            <w:vAlign w:val="bottom"/>
          </w:tcPr>
          <w:p w14:paraId="42DA988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27FFEA8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53AF0950"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liabilities</w:t>
            </w:r>
          </w:p>
        </w:tc>
        <w:tc>
          <w:tcPr>
            <w:tcW w:w="695" w:type="pct"/>
            <w:shd w:val="clear" w:color="auto" w:fill="auto"/>
            <w:noWrap/>
            <w:vAlign w:val="bottom"/>
          </w:tcPr>
          <w:p w14:paraId="7D05356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494,120</w:t>
            </w:r>
          </w:p>
        </w:tc>
        <w:tc>
          <w:tcPr>
            <w:tcW w:w="695" w:type="pct"/>
            <w:shd w:val="clear" w:color="auto" w:fill="auto"/>
            <w:noWrap/>
            <w:vAlign w:val="bottom"/>
          </w:tcPr>
          <w:p w14:paraId="4BDD929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44</w:t>
            </w:r>
            <w:r w:rsidRPr="00F868C6">
              <w:rPr>
                <w:rFonts w:ascii="Arial" w:hAnsi="Arial" w:cs="Arial"/>
                <w:color w:val="000000"/>
                <w:sz w:val="18"/>
                <w:szCs w:val="18"/>
                <w:lang w:eastAsia="en-GB"/>
              </w:rPr>
              <w:t>,835</w:t>
            </w:r>
          </w:p>
        </w:tc>
        <w:tc>
          <w:tcPr>
            <w:tcW w:w="695" w:type="pct"/>
            <w:shd w:val="clear" w:color="auto" w:fill="auto"/>
            <w:noWrap/>
            <w:vAlign w:val="bottom"/>
          </w:tcPr>
          <w:p w14:paraId="0E4EA33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351,101</w:t>
            </w:r>
          </w:p>
        </w:tc>
        <w:tc>
          <w:tcPr>
            <w:tcW w:w="696" w:type="pct"/>
            <w:shd w:val="clear" w:color="auto" w:fill="auto"/>
            <w:noWrap/>
            <w:vAlign w:val="bottom"/>
          </w:tcPr>
          <w:p w14:paraId="79D883C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60,019</w:t>
            </w:r>
          </w:p>
        </w:tc>
        <w:tc>
          <w:tcPr>
            <w:tcW w:w="695" w:type="pct"/>
            <w:shd w:val="clear" w:color="auto" w:fill="auto"/>
            <w:noWrap/>
            <w:vAlign w:val="bottom"/>
          </w:tcPr>
          <w:p w14:paraId="0244E48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950,075</w:t>
            </w:r>
          </w:p>
        </w:tc>
      </w:tr>
      <w:tr w:rsidR="001A6957" w:rsidRPr="00F868C6" w14:paraId="03C71E89" w14:textId="77777777" w:rsidTr="00F868C6">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1FD534EF"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Insurance contract assets</w:t>
            </w:r>
          </w:p>
        </w:tc>
        <w:tc>
          <w:tcPr>
            <w:tcW w:w="695" w:type="pct"/>
            <w:tcBorders>
              <w:bottom w:val="single" w:sz="4" w:space="0" w:color="auto"/>
            </w:tcBorders>
            <w:noWrap/>
            <w:vAlign w:val="bottom"/>
          </w:tcPr>
          <w:p w14:paraId="515C70E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114</w:t>
            </w:r>
            <w:r w:rsidRPr="00F868C6">
              <w:rPr>
                <w:rFonts w:ascii="Arial" w:hAnsi="Arial" w:cs="Arial"/>
                <w:color w:val="000000"/>
                <w:sz w:val="18"/>
                <w:szCs w:val="18"/>
                <w:lang w:eastAsia="en-GB"/>
              </w:rPr>
              <w:t>,137</w:t>
            </w:r>
          </w:p>
        </w:tc>
        <w:tc>
          <w:tcPr>
            <w:tcW w:w="695" w:type="pct"/>
            <w:tcBorders>
              <w:bottom w:val="single" w:sz="4" w:space="0" w:color="auto"/>
            </w:tcBorders>
            <w:noWrap/>
            <w:vAlign w:val="bottom"/>
          </w:tcPr>
          <w:p w14:paraId="6264B4C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2,023</w:t>
            </w:r>
          </w:p>
        </w:tc>
        <w:tc>
          <w:tcPr>
            <w:tcW w:w="695" w:type="pct"/>
            <w:tcBorders>
              <w:bottom w:val="single" w:sz="4" w:space="0" w:color="auto"/>
            </w:tcBorders>
            <w:noWrap/>
            <w:vAlign w:val="bottom"/>
          </w:tcPr>
          <w:p w14:paraId="4C77DBC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(248,709)</w:t>
            </w:r>
          </w:p>
        </w:tc>
        <w:tc>
          <w:tcPr>
            <w:tcW w:w="696" w:type="pct"/>
            <w:tcBorders>
              <w:bottom w:val="single" w:sz="4" w:space="0" w:color="auto"/>
            </w:tcBorders>
            <w:noWrap/>
            <w:vAlign w:val="bottom"/>
          </w:tcPr>
          <w:p w14:paraId="2D36746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8,791</w:t>
            </w:r>
          </w:p>
        </w:tc>
        <w:tc>
          <w:tcPr>
            <w:tcW w:w="695" w:type="pct"/>
            <w:tcBorders>
              <w:bottom w:val="single" w:sz="4" w:space="0" w:color="auto"/>
            </w:tcBorders>
            <w:noWrap/>
            <w:vAlign w:val="bottom"/>
          </w:tcPr>
          <w:p w14:paraId="1D1D300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cs/>
                <w:lang w:eastAsia="en-GB"/>
              </w:rPr>
              <w:t>(</w:t>
            </w:r>
            <w:r w:rsidRPr="00F868C6">
              <w:rPr>
                <w:rFonts w:ascii="Arial" w:hAnsi="Arial" w:cs="Arial"/>
                <w:color w:val="000000"/>
                <w:sz w:val="18"/>
                <w:szCs w:val="18"/>
                <w:lang w:eastAsia="en-GB"/>
              </w:rPr>
              <w:t>12</w:t>
            </w:r>
            <w:r w:rsidRPr="00F868C6">
              <w:rPr>
                <w:rFonts w:ascii="Arial" w:hAnsi="Arial" w:cs="Arial"/>
                <w:color w:val="000000"/>
                <w:sz w:val="18"/>
                <w:szCs w:val="18"/>
                <w:lang w:val="en-GB" w:eastAsia="en-GB"/>
              </w:rPr>
              <w:t>3</w:t>
            </w:r>
            <w:r w:rsidRPr="00F868C6">
              <w:rPr>
                <w:rFonts w:ascii="Arial" w:hAnsi="Arial" w:cs="Arial"/>
                <w:color w:val="000000"/>
                <w:sz w:val="18"/>
                <w:szCs w:val="18"/>
                <w:lang w:eastAsia="en-GB"/>
              </w:rPr>
              <w:t>,758</w:t>
            </w:r>
            <w:r w:rsidRPr="00F868C6">
              <w:rPr>
                <w:rFonts w:ascii="Arial" w:hAnsi="Arial" w:cs="Arial"/>
                <w:color w:val="000000"/>
                <w:sz w:val="18"/>
                <w:szCs w:val="18"/>
                <w:cs/>
                <w:lang w:eastAsia="en-GB"/>
              </w:rPr>
              <w:t>)</w:t>
            </w:r>
          </w:p>
        </w:tc>
      </w:tr>
      <w:tr w:rsidR="001A6957" w:rsidRPr="00F868C6" w14:paraId="0A2E277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pct"/>
            <w:shd w:val="clear" w:color="auto" w:fill="auto"/>
            <w:noWrap/>
            <w:vAlign w:val="bottom"/>
          </w:tcPr>
          <w:p w14:paraId="08EB1988" w14:textId="77777777" w:rsidR="001A6957" w:rsidRPr="00F868C6" w:rsidRDefault="001A6957" w:rsidP="00F868C6">
            <w:pPr>
              <w:ind w:left="67" w:hanging="139"/>
              <w:contextualSpacing/>
              <w:rPr>
                <w:rFonts w:ascii="Arial" w:hAnsi="Arial" w:cs="Arial"/>
                <w:b w:val="0"/>
                <w:bCs w:val="0"/>
                <w:color w:val="000000"/>
                <w:sz w:val="18"/>
                <w:szCs w:val="18"/>
                <w:lang w:val="en-GB" w:eastAsia="en-GB"/>
              </w:rPr>
            </w:pPr>
          </w:p>
        </w:tc>
        <w:tc>
          <w:tcPr>
            <w:tcW w:w="695" w:type="pct"/>
            <w:tcBorders>
              <w:top w:val="single" w:sz="4" w:space="0" w:color="auto"/>
            </w:tcBorders>
            <w:shd w:val="clear" w:color="auto" w:fill="auto"/>
            <w:noWrap/>
            <w:vAlign w:val="bottom"/>
          </w:tcPr>
          <w:p w14:paraId="3E3F2CE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18A98F9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3BF6D4F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6" w:type="pct"/>
            <w:tcBorders>
              <w:top w:val="single" w:sz="4" w:space="0" w:color="auto"/>
            </w:tcBorders>
            <w:shd w:val="clear" w:color="auto" w:fill="auto"/>
            <w:noWrap/>
            <w:vAlign w:val="bottom"/>
          </w:tcPr>
          <w:p w14:paraId="0754252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695" w:type="pct"/>
            <w:tcBorders>
              <w:top w:val="single" w:sz="4" w:space="0" w:color="auto"/>
            </w:tcBorders>
            <w:shd w:val="clear" w:color="auto" w:fill="auto"/>
            <w:noWrap/>
            <w:vAlign w:val="bottom"/>
          </w:tcPr>
          <w:p w14:paraId="422114F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cs/>
                <w:lang w:val="en-GB" w:eastAsia="en-GB"/>
              </w:rPr>
            </w:pPr>
          </w:p>
        </w:tc>
      </w:tr>
      <w:tr w:rsidR="001A6957" w:rsidRPr="00F868C6" w14:paraId="40EB594F" w14:textId="77777777" w:rsidTr="008344AB">
        <w:tc>
          <w:tcPr>
            <w:cnfStyle w:val="001000000000" w:firstRow="0" w:lastRow="0" w:firstColumn="1" w:lastColumn="0" w:oddVBand="0" w:evenVBand="0" w:oddHBand="0" w:evenHBand="0" w:firstRowFirstColumn="0" w:firstRowLastColumn="0" w:lastRowFirstColumn="0" w:lastRowLastColumn="0"/>
            <w:tcW w:w="1525" w:type="pct"/>
            <w:noWrap/>
            <w:vAlign w:val="bottom"/>
          </w:tcPr>
          <w:p w14:paraId="27ADC57F"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695" w:type="pct"/>
            <w:tcBorders>
              <w:bottom w:val="single" w:sz="4" w:space="0" w:color="auto"/>
            </w:tcBorders>
            <w:noWrap/>
            <w:vAlign w:val="bottom"/>
          </w:tcPr>
          <w:p w14:paraId="507E5FD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608,257</w:t>
            </w:r>
          </w:p>
        </w:tc>
        <w:tc>
          <w:tcPr>
            <w:tcW w:w="695" w:type="pct"/>
            <w:tcBorders>
              <w:bottom w:val="single" w:sz="4" w:space="0" w:color="auto"/>
            </w:tcBorders>
            <w:noWrap/>
            <w:vAlign w:val="bottom"/>
          </w:tcPr>
          <w:p w14:paraId="1B30B37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46</w:t>
            </w:r>
            <w:r w:rsidRPr="00F868C6">
              <w:rPr>
                <w:rFonts w:ascii="Arial" w:hAnsi="Arial" w:cs="Arial"/>
                <w:color w:val="000000"/>
                <w:sz w:val="18"/>
                <w:szCs w:val="18"/>
                <w:lang w:eastAsia="en-GB"/>
              </w:rPr>
              <w:t>,858</w:t>
            </w:r>
          </w:p>
        </w:tc>
        <w:tc>
          <w:tcPr>
            <w:tcW w:w="695" w:type="pct"/>
            <w:tcBorders>
              <w:bottom w:val="single" w:sz="4" w:space="0" w:color="auto"/>
            </w:tcBorders>
            <w:noWrap/>
            <w:vAlign w:val="bottom"/>
          </w:tcPr>
          <w:p w14:paraId="3661EB0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102</w:t>
            </w:r>
            <w:r w:rsidRPr="00F868C6">
              <w:rPr>
                <w:rFonts w:ascii="Arial" w:hAnsi="Arial" w:cs="Arial"/>
                <w:color w:val="000000"/>
                <w:sz w:val="18"/>
                <w:szCs w:val="18"/>
                <w:lang w:eastAsia="en-GB"/>
              </w:rPr>
              <w:t>,392</w:t>
            </w:r>
          </w:p>
        </w:tc>
        <w:tc>
          <w:tcPr>
            <w:tcW w:w="696" w:type="pct"/>
            <w:tcBorders>
              <w:bottom w:val="single" w:sz="4" w:space="0" w:color="auto"/>
            </w:tcBorders>
            <w:noWrap/>
            <w:vAlign w:val="bottom"/>
          </w:tcPr>
          <w:p w14:paraId="6582E6C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68,810</w:t>
            </w:r>
          </w:p>
        </w:tc>
        <w:tc>
          <w:tcPr>
            <w:tcW w:w="695" w:type="pct"/>
            <w:tcBorders>
              <w:bottom w:val="single" w:sz="4" w:space="0" w:color="auto"/>
            </w:tcBorders>
            <w:noWrap/>
            <w:vAlign w:val="bottom"/>
          </w:tcPr>
          <w:p w14:paraId="69DC3BB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hAnsi="Arial" w:cs="Arial"/>
                <w:color w:val="000000"/>
                <w:sz w:val="18"/>
                <w:szCs w:val="18"/>
                <w:lang w:eastAsia="en-GB"/>
              </w:rPr>
              <w:t>826,317</w:t>
            </w:r>
          </w:p>
        </w:tc>
      </w:tr>
    </w:tbl>
    <w:p w14:paraId="1FCDFB46" w14:textId="77777777" w:rsidR="001A6957" w:rsidRPr="00F868C6" w:rsidRDefault="001A6957" w:rsidP="00F868C6">
      <w:pPr>
        <w:ind w:left="540" w:hanging="540"/>
        <w:rPr>
          <w:rFonts w:ascii="Arial" w:hAnsi="Arial" w:cs="Arial"/>
          <w:b/>
          <w:bCs/>
          <w:color w:val="000000"/>
          <w:sz w:val="18"/>
          <w:szCs w:val="18"/>
          <w:lang w:val="en-GB"/>
        </w:rPr>
      </w:pPr>
    </w:p>
    <w:p w14:paraId="27C9BF2F" w14:textId="01B84572" w:rsidR="008344AB" w:rsidRPr="00F868C6" w:rsidRDefault="008344AB" w:rsidP="00F868C6">
      <w:pPr>
        <w:overflowPunct/>
        <w:autoSpaceDE/>
        <w:autoSpaceDN/>
        <w:adjustRightInd/>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br w:type="page"/>
      </w:r>
    </w:p>
    <w:p w14:paraId="154CD1F3" w14:textId="77777777" w:rsidR="008344AB" w:rsidRPr="00F868C6" w:rsidRDefault="008344AB" w:rsidP="00F868C6">
      <w:pPr>
        <w:ind w:left="540" w:hanging="540"/>
        <w:rPr>
          <w:rFonts w:ascii="Arial" w:hAnsi="Arial" w:cs="Arial"/>
          <w:b/>
          <w:bCs/>
          <w:color w:val="000000"/>
          <w:sz w:val="18"/>
          <w:szCs w:val="18"/>
          <w:lang w:val="en-GB"/>
        </w:rPr>
      </w:pPr>
    </w:p>
    <w:p w14:paraId="55EE18CF" w14:textId="2B08E1B6" w:rsidR="001A6957" w:rsidRPr="00F868C6" w:rsidRDefault="001A6957" w:rsidP="00F868C6">
      <w:pPr>
        <w:keepNext/>
        <w:ind w:left="720" w:hanging="720"/>
        <w:jc w:val="thaiDistribute"/>
        <w:rPr>
          <w:rFonts w:ascii="Arial" w:hAnsi="Arial" w:cs="Arial"/>
          <w:b/>
          <w:bCs/>
          <w:color w:val="000000"/>
          <w:sz w:val="18"/>
          <w:szCs w:val="18"/>
          <w:lang w:eastAsia="th-TH"/>
        </w:rPr>
      </w:pPr>
      <w:r w:rsidRPr="00F868C6">
        <w:rPr>
          <w:rFonts w:ascii="Arial" w:hAnsi="Arial" w:cs="Arial"/>
          <w:b/>
          <w:bCs/>
          <w:color w:val="000000"/>
          <w:spacing w:val="-6"/>
          <w:sz w:val="18"/>
          <w:szCs w:val="18"/>
          <w:lang w:val="en-GB" w:eastAsia="th-TH"/>
        </w:rPr>
        <w:t>21</w:t>
      </w:r>
      <w:r w:rsidRPr="00F868C6">
        <w:rPr>
          <w:rFonts w:ascii="Arial" w:hAnsi="Arial" w:cs="Arial"/>
          <w:b/>
          <w:bCs/>
          <w:color w:val="000000"/>
          <w:spacing w:val="-6"/>
          <w:sz w:val="18"/>
          <w:szCs w:val="18"/>
          <w:cs/>
          <w:lang w:val="en-GB" w:eastAsia="th-TH"/>
        </w:rPr>
        <w:t>.</w:t>
      </w:r>
      <w:r w:rsidRPr="00F868C6">
        <w:rPr>
          <w:rFonts w:ascii="Arial" w:hAnsi="Arial" w:cs="Arial"/>
          <w:b/>
          <w:bCs/>
          <w:color w:val="000000"/>
          <w:spacing w:val="-6"/>
          <w:sz w:val="18"/>
          <w:szCs w:val="18"/>
          <w:lang w:val="en-GB" w:eastAsia="th-TH"/>
        </w:rPr>
        <w:t>1.2</w:t>
      </w:r>
      <w:r w:rsidRPr="00F868C6">
        <w:rPr>
          <w:rFonts w:ascii="Arial" w:hAnsi="Arial" w:cs="Arial"/>
          <w:b/>
          <w:bCs/>
          <w:color w:val="000000"/>
          <w:spacing w:val="-6"/>
          <w:sz w:val="18"/>
          <w:szCs w:val="18"/>
          <w:lang w:val="en-GB" w:eastAsia="th-TH"/>
        </w:rPr>
        <w:tab/>
      </w:r>
      <w:r w:rsidRPr="00F868C6">
        <w:rPr>
          <w:rFonts w:ascii="Arial" w:eastAsia="Arial" w:hAnsi="Arial" w:cs="Arial"/>
          <w:b/>
          <w:bCs/>
          <w:color w:val="000000"/>
          <w:spacing w:val="-6"/>
          <w:sz w:val="18"/>
          <w:szCs w:val="18"/>
          <w:lang w:val="en-GB" w:eastAsia="th-TH"/>
        </w:rPr>
        <w:t xml:space="preserve">Reconciliation of </w:t>
      </w:r>
      <w:r w:rsidRPr="00F868C6">
        <w:rPr>
          <w:rFonts w:ascii="Arial" w:eastAsia="Arial" w:hAnsi="Arial" w:cs="Arial"/>
          <w:b/>
          <w:bCs/>
          <w:color w:val="000000"/>
          <w:spacing w:val="-6"/>
          <w:sz w:val="18"/>
          <w:szCs w:val="22"/>
          <w:lang w:val="en-GB" w:eastAsia="th-TH"/>
        </w:rPr>
        <w:t>l</w:t>
      </w:r>
      <w:r w:rsidRPr="00F868C6">
        <w:rPr>
          <w:rFonts w:ascii="Arial" w:eastAsia="Arial" w:hAnsi="Arial" w:cs="Arial"/>
          <w:b/>
          <w:bCs/>
          <w:color w:val="000000"/>
          <w:spacing w:val="-6"/>
          <w:sz w:val="18"/>
          <w:szCs w:val="18"/>
          <w:lang w:val="en-GB" w:eastAsia="th-TH"/>
        </w:rPr>
        <w:t>iabilities for remaining coverage and liabilities for incurred claims - Reinsurance contracts held</w:t>
      </w:r>
    </w:p>
    <w:tbl>
      <w:tblPr>
        <w:tblStyle w:val="PlainTable4"/>
        <w:tblW w:w="9473" w:type="dxa"/>
        <w:tblLook w:val="04A0" w:firstRow="1" w:lastRow="0" w:firstColumn="1" w:lastColumn="0" w:noHBand="0" w:noVBand="1"/>
      </w:tblPr>
      <w:tblGrid>
        <w:gridCol w:w="2907"/>
        <w:gridCol w:w="1296"/>
        <w:gridCol w:w="1296"/>
        <w:gridCol w:w="1296"/>
        <w:gridCol w:w="1382"/>
        <w:gridCol w:w="1296"/>
      </w:tblGrid>
      <w:tr w:rsidR="001A6957" w:rsidRPr="00F868C6" w14:paraId="3D28AD43" w14:textId="77777777" w:rsidTr="00F86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noWrap/>
            <w:vAlign w:val="bottom"/>
          </w:tcPr>
          <w:p w14:paraId="2A3A9F95" w14:textId="77777777" w:rsidR="001A6957" w:rsidRPr="00F868C6" w:rsidRDefault="001A6957" w:rsidP="00F868C6">
            <w:pPr>
              <w:ind w:left="67" w:hanging="139"/>
              <w:jc w:val="center"/>
              <w:rPr>
                <w:rFonts w:ascii="Arial" w:hAnsi="Arial" w:cs="Arial"/>
                <w:color w:val="000000"/>
                <w:sz w:val="16"/>
                <w:szCs w:val="16"/>
                <w:lang w:val="en-GB" w:eastAsia="en-GB"/>
              </w:rPr>
            </w:pPr>
          </w:p>
        </w:tc>
        <w:tc>
          <w:tcPr>
            <w:tcW w:w="6566" w:type="dxa"/>
            <w:gridSpan w:val="5"/>
            <w:tcBorders>
              <w:bottom w:val="single" w:sz="4" w:space="0" w:color="auto"/>
            </w:tcBorders>
            <w:noWrap/>
            <w:vAlign w:val="bottom"/>
          </w:tcPr>
          <w:p w14:paraId="2608DD90" w14:textId="77777777" w:rsidR="001A6957" w:rsidRPr="00F868C6" w:rsidRDefault="001A6957" w:rsidP="00F868C6">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6"/>
                <w:szCs w:val="16"/>
                <w:lang w:val="en-GB" w:eastAsia="en-GB"/>
              </w:rPr>
            </w:pPr>
            <w:r w:rsidRPr="00F868C6">
              <w:rPr>
                <w:rFonts w:ascii="Arial" w:hAnsi="Arial" w:cs="Arial"/>
                <w:color w:val="000000"/>
                <w:sz w:val="16"/>
                <w:szCs w:val="16"/>
                <w:lang w:val="en-GB" w:eastAsia="en-GB"/>
              </w:rPr>
              <w:t>Consolidated and separate financial information</w:t>
            </w:r>
          </w:p>
        </w:tc>
      </w:tr>
      <w:tr w:rsidR="001A6957" w:rsidRPr="00F868C6" w14:paraId="25B379D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shd w:val="clear" w:color="auto" w:fill="auto"/>
            <w:noWrap/>
            <w:vAlign w:val="bottom"/>
          </w:tcPr>
          <w:p w14:paraId="5C8BB5E9" w14:textId="77777777" w:rsidR="001A6957" w:rsidRPr="00F868C6" w:rsidRDefault="001A6957" w:rsidP="00F868C6">
            <w:pPr>
              <w:ind w:left="67" w:hanging="139"/>
              <w:jc w:val="center"/>
              <w:rPr>
                <w:rFonts w:ascii="Arial" w:hAnsi="Arial" w:cs="Arial"/>
                <w:color w:val="000000"/>
                <w:sz w:val="16"/>
                <w:szCs w:val="16"/>
                <w:lang w:val="en-GB" w:eastAsia="en-GB"/>
              </w:rPr>
            </w:pPr>
          </w:p>
        </w:tc>
        <w:tc>
          <w:tcPr>
            <w:tcW w:w="6566" w:type="dxa"/>
            <w:gridSpan w:val="5"/>
            <w:tcBorders>
              <w:top w:val="single" w:sz="4" w:space="0" w:color="auto"/>
              <w:bottom w:val="single" w:sz="4" w:space="0" w:color="auto"/>
            </w:tcBorders>
            <w:shd w:val="clear" w:color="auto" w:fill="auto"/>
            <w:noWrap/>
            <w:vAlign w:val="bottom"/>
          </w:tcPr>
          <w:p w14:paraId="6CDAEC98"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 xml:space="preserve">As of </w:t>
            </w:r>
            <w:proofErr w:type="gramStart"/>
            <w:r w:rsidRPr="00F868C6">
              <w:rPr>
                <w:rFonts w:ascii="Arial" w:hAnsi="Arial" w:cs="Arial"/>
                <w:b/>
                <w:bCs/>
                <w:color w:val="000000"/>
                <w:sz w:val="16"/>
                <w:szCs w:val="16"/>
                <w:lang w:val="en-GB" w:eastAsia="en-GB"/>
              </w:rPr>
              <w:t>31 December 2025</w:t>
            </w:r>
            <w:proofErr w:type="gramEnd"/>
          </w:p>
        </w:tc>
      </w:tr>
      <w:tr w:rsidR="001A6957" w:rsidRPr="00F868C6" w14:paraId="7B7D7CCB" w14:textId="77777777" w:rsidTr="00F868C6">
        <w:tc>
          <w:tcPr>
            <w:cnfStyle w:val="001000000000" w:firstRow="0" w:lastRow="0" w:firstColumn="1" w:lastColumn="0" w:oddVBand="0" w:evenVBand="0" w:oddHBand="0" w:evenHBand="0" w:firstRowFirstColumn="0" w:firstRowLastColumn="0" w:lastRowFirstColumn="0" w:lastRowLastColumn="0"/>
            <w:tcW w:w="2907" w:type="dxa"/>
            <w:noWrap/>
            <w:vAlign w:val="bottom"/>
          </w:tcPr>
          <w:p w14:paraId="7155A888" w14:textId="77777777" w:rsidR="001A6957" w:rsidRPr="00F868C6" w:rsidRDefault="001A6957" w:rsidP="00F868C6">
            <w:pPr>
              <w:ind w:left="67" w:hanging="139"/>
              <w:jc w:val="center"/>
              <w:rPr>
                <w:rFonts w:ascii="Arial" w:hAnsi="Arial" w:cs="Arial"/>
                <w:color w:val="000000"/>
                <w:sz w:val="16"/>
                <w:szCs w:val="16"/>
                <w:lang w:val="en-GB" w:eastAsia="en-GB"/>
              </w:rPr>
            </w:pPr>
          </w:p>
        </w:tc>
        <w:tc>
          <w:tcPr>
            <w:tcW w:w="6566" w:type="dxa"/>
            <w:gridSpan w:val="5"/>
            <w:tcBorders>
              <w:top w:val="single" w:sz="4" w:space="0" w:color="auto"/>
              <w:bottom w:val="single" w:sz="4" w:space="0" w:color="auto"/>
            </w:tcBorders>
            <w:noWrap/>
            <w:vAlign w:val="bottom"/>
          </w:tcPr>
          <w:p w14:paraId="7E2F6688" w14:textId="77777777" w:rsidR="001A6957" w:rsidRPr="00F868C6" w:rsidRDefault="001A6957" w:rsidP="00F868C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All type of insurance</w:t>
            </w:r>
          </w:p>
        </w:tc>
      </w:tr>
      <w:tr w:rsidR="001A6957" w:rsidRPr="00F868C6" w14:paraId="58ED5EB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shd w:val="clear" w:color="auto" w:fill="auto"/>
            <w:noWrap/>
            <w:vAlign w:val="bottom"/>
          </w:tcPr>
          <w:p w14:paraId="18296EA9" w14:textId="77777777" w:rsidR="001A6957" w:rsidRPr="00F868C6" w:rsidRDefault="001A6957" w:rsidP="00F868C6">
            <w:pPr>
              <w:ind w:left="67" w:hanging="139"/>
              <w:jc w:val="center"/>
              <w:rPr>
                <w:rFonts w:ascii="Arial" w:hAnsi="Arial" w:cs="Arial"/>
                <w:color w:val="000000"/>
                <w:sz w:val="16"/>
                <w:szCs w:val="16"/>
                <w:lang w:val="en-GB" w:eastAsia="en-GB"/>
              </w:rPr>
            </w:pPr>
          </w:p>
        </w:tc>
        <w:tc>
          <w:tcPr>
            <w:tcW w:w="2592" w:type="dxa"/>
            <w:gridSpan w:val="2"/>
            <w:tcBorders>
              <w:top w:val="single" w:sz="4" w:space="0" w:color="auto"/>
              <w:bottom w:val="single" w:sz="4" w:space="0" w:color="auto"/>
            </w:tcBorders>
            <w:shd w:val="clear" w:color="auto" w:fill="auto"/>
            <w:noWrap/>
            <w:vAlign w:val="bottom"/>
          </w:tcPr>
          <w:p w14:paraId="08870710"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 xml:space="preserve">Liability for remaining </w:t>
            </w:r>
          </w:p>
          <w:p w14:paraId="3F26B718"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r w:rsidRPr="00F868C6">
              <w:rPr>
                <w:rFonts w:ascii="Arial" w:hAnsi="Arial" w:cs="Arial"/>
                <w:b/>
                <w:bCs/>
                <w:color w:val="000000"/>
                <w:sz w:val="16"/>
                <w:szCs w:val="16"/>
                <w:lang w:val="en-GB" w:eastAsia="en-GB"/>
              </w:rPr>
              <w:t>coverage</w:t>
            </w:r>
          </w:p>
        </w:tc>
        <w:tc>
          <w:tcPr>
            <w:tcW w:w="2678" w:type="dxa"/>
            <w:gridSpan w:val="2"/>
            <w:tcBorders>
              <w:top w:val="single" w:sz="4" w:space="0" w:color="auto"/>
              <w:bottom w:val="single" w:sz="4" w:space="0" w:color="auto"/>
            </w:tcBorders>
            <w:shd w:val="clear" w:color="auto" w:fill="auto"/>
            <w:noWrap/>
            <w:vAlign w:val="bottom"/>
          </w:tcPr>
          <w:p w14:paraId="4B4AFC18"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 xml:space="preserve">Liabilities for </w:t>
            </w:r>
          </w:p>
          <w:p w14:paraId="16B5FF89" w14:textId="77777777" w:rsidR="001A6957" w:rsidRPr="00F868C6" w:rsidRDefault="001A6957"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incurred claims</w:t>
            </w:r>
          </w:p>
        </w:tc>
        <w:tc>
          <w:tcPr>
            <w:tcW w:w="1296" w:type="dxa"/>
            <w:shd w:val="clear" w:color="auto" w:fill="auto"/>
            <w:noWrap/>
            <w:vAlign w:val="bottom"/>
          </w:tcPr>
          <w:p w14:paraId="5F18E3F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eastAsia="en-GB"/>
              </w:rPr>
            </w:pPr>
          </w:p>
        </w:tc>
      </w:tr>
      <w:tr w:rsidR="001A6957" w:rsidRPr="00F868C6" w14:paraId="6F7659B2" w14:textId="77777777" w:rsidTr="00F868C6">
        <w:tc>
          <w:tcPr>
            <w:cnfStyle w:val="001000000000" w:firstRow="0" w:lastRow="0" w:firstColumn="1" w:lastColumn="0" w:oddVBand="0" w:evenVBand="0" w:oddHBand="0" w:evenHBand="0" w:firstRowFirstColumn="0" w:firstRowLastColumn="0" w:lastRowFirstColumn="0" w:lastRowLastColumn="0"/>
            <w:tcW w:w="2907" w:type="dxa"/>
            <w:tcBorders>
              <w:bottom w:val="single" w:sz="4" w:space="0" w:color="auto"/>
            </w:tcBorders>
            <w:noWrap/>
            <w:vAlign w:val="bottom"/>
            <w:hideMark/>
          </w:tcPr>
          <w:p w14:paraId="2557FF08" w14:textId="2138A56D" w:rsidR="001A6957" w:rsidRPr="00F868C6" w:rsidRDefault="007F10B0" w:rsidP="00F868C6">
            <w:pPr>
              <w:ind w:left="67" w:hanging="139"/>
              <w:jc w:val="center"/>
              <w:rPr>
                <w:rFonts w:ascii="Arial" w:hAnsi="Arial" w:cs="Arial"/>
                <w:color w:val="000000"/>
                <w:sz w:val="16"/>
                <w:szCs w:val="16"/>
                <w:cs/>
                <w:lang w:val="en-GB" w:eastAsia="en-GB"/>
              </w:rPr>
            </w:pPr>
            <w:r w:rsidRPr="00F868C6">
              <w:rPr>
                <w:rFonts w:ascii="Arial" w:hAnsi="Arial" w:cs="Arial"/>
                <w:color w:val="000000"/>
                <w:sz w:val="16"/>
                <w:szCs w:val="16"/>
                <w:lang w:val="en-GB" w:eastAsia="en-GB"/>
              </w:rPr>
              <w:t>Rei</w:t>
            </w:r>
            <w:r w:rsidR="001A6957" w:rsidRPr="00F868C6">
              <w:rPr>
                <w:rFonts w:ascii="Arial" w:hAnsi="Arial" w:cs="Arial"/>
                <w:color w:val="000000"/>
                <w:sz w:val="16"/>
                <w:szCs w:val="16"/>
                <w:lang w:val="en-GB" w:eastAsia="en-GB"/>
              </w:rPr>
              <w:t xml:space="preserve">nsurance contract </w:t>
            </w:r>
            <w:r w:rsidRPr="00F868C6">
              <w:rPr>
                <w:rFonts w:ascii="Arial" w:hAnsi="Arial" w:cs="Arial"/>
                <w:color w:val="000000"/>
                <w:sz w:val="16"/>
                <w:szCs w:val="16"/>
                <w:lang w:val="en-GB" w:eastAsia="en-GB"/>
              </w:rPr>
              <w:t>held</w:t>
            </w:r>
          </w:p>
        </w:tc>
        <w:tc>
          <w:tcPr>
            <w:tcW w:w="1296" w:type="dxa"/>
            <w:tcBorders>
              <w:bottom w:val="single" w:sz="4" w:space="0" w:color="auto"/>
            </w:tcBorders>
            <w:noWrap/>
            <w:vAlign w:val="bottom"/>
            <w:hideMark/>
          </w:tcPr>
          <w:p w14:paraId="3BDF9A3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Excluding loss</w:t>
            </w:r>
          </w:p>
          <w:p w14:paraId="0C2D092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 xml:space="preserve"> component</w:t>
            </w:r>
          </w:p>
          <w:p w14:paraId="36C5D63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 xml:space="preserve">Thousand </w:t>
            </w:r>
          </w:p>
          <w:p w14:paraId="5EB7F82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Baht</w:t>
            </w:r>
          </w:p>
        </w:tc>
        <w:tc>
          <w:tcPr>
            <w:tcW w:w="1296" w:type="dxa"/>
            <w:tcBorders>
              <w:bottom w:val="single" w:sz="4" w:space="0" w:color="auto"/>
            </w:tcBorders>
            <w:noWrap/>
            <w:vAlign w:val="bottom"/>
            <w:hideMark/>
          </w:tcPr>
          <w:p w14:paraId="52B72FB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rPr>
            </w:pPr>
            <w:r w:rsidRPr="00F868C6">
              <w:rPr>
                <w:rFonts w:ascii="Arial" w:hAnsi="Arial" w:cs="Arial"/>
                <w:b/>
                <w:bCs/>
                <w:color w:val="000000"/>
                <w:sz w:val="16"/>
                <w:szCs w:val="16"/>
                <w:lang w:eastAsia="en-GB"/>
              </w:rPr>
              <w:t>Loss component</w:t>
            </w:r>
          </w:p>
          <w:p w14:paraId="58AEEAA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 xml:space="preserve">Thousand </w:t>
            </w:r>
          </w:p>
          <w:p w14:paraId="496DF59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rPr>
            </w:pPr>
            <w:r w:rsidRPr="00F868C6">
              <w:rPr>
                <w:rFonts w:ascii="Arial" w:hAnsi="Arial" w:cs="Arial"/>
                <w:b/>
                <w:bCs/>
                <w:color w:val="000000"/>
                <w:sz w:val="16"/>
                <w:szCs w:val="16"/>
                <w:lang w:val="en-GB" w:eastAsia="en-GB"/>
              </w:rPr>
              <w:t>Baht</w:t>
            </w:r>
          </w:p>
        </w:tc>
        <w:tc>
          <w:tcPr>
            <w:tcW w:w="1296" w:type="dxa"/>
            <w:tcBorders>
              <w:bottom w:val="single" w:sz="4" w:space="0" w:color="auto"/>
            </w:tcBorders>
            <w:noWrap/>
            <w:vAlign w:val="bottom"/>
          </w:tcPr>
          <w:p w14:paraId="41E34492" w14:textId="77777777" w:rsidR="00222E79" w:rsidRPr="00F868C6" w:rsidRDefault="001A6957" w:rsidP="00F868C6">
            <w:pPr>
              <w:ind w:left="-26"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 xml:space="preserve">Present </w:t>
            </w:r>
          </w:p>
          <w:p w14:paraId="1A72AC25" w14:textId="184FA114" w:rsidR="001A6957" w:rsidRPr="00F868C6" w:rsidRDefault="001A6957" w:rsidP="00F868C6">
            <w:pPr>
              <w:ind w:left="-26"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 xml:space="preserve">value of future </w:t>
            </w:r>
          </w:p>
          <w:p w14:paraId="3C42D39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cash flows</w:t>
            </w:r>
          </w:p>
          <w:p w14:paraId="6ABB507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 xml:space="preserve">Thousand </w:t>
            </w:r>
          </w:p>
          <w:p w14:paraId="2F0BE46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Baht</w:t>
            </w:r>
          </w:p>
        </w:tc>
        <w:tc>
          <w:tcPr>
            <w:tcW w:w="1382" w:type="dxa"/>
            <w:tcBorders>
              <w:bottom w:val="single" w:sz="4" w:space="0" w:color="auto"/>
            </w:tcBorders>
            <w:noWrap/>
            <w:vAlign w:val="center"/>
            <w:hideMark/>
          </w:tcPr>
          <w:p w14:paraId="76468CE6"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Risk adjustment for</w:t>
            </w:r>
          </w:p>
          <w:p w14:paraId="0B983DF5" w14:textId="77777777" w:rsidR="001A6957" w:rsidRPr="00F868C6" w:rsidRDefault="001A6957"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 xml:space="preserve"> non-financial </w:t>
            </w:r>
          </w:p>
          <w:p w14:paraId="6A8D90C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risks</w:t>
            </w:r>
          </w:p>
          <w:p w14:paraId="53F82C0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rPr>
            </w:pPr>
            <w:proofErr w:type="gramStart"/>
            <w:r w:rsidRPr="00F868C6">
              <w:rPr>
                <w:rFonts w:ascii="Arial" w:hAnsi="Arial" w:cs="Arial"/>
                <w:b/>
                <w:bCs/>
                <w:color w:val="000000"/>
                <w:sz w:val="16"/>
                <w:szCs w:val="16"/>
                <w:lang w:eastAsia="en-GB"/>
              </w:rPr>
              <w:t>Thousand</w:t>
            </w:r>
            <w:proofErr w:type="gramEnd"/>
            <w:r w:rsidRPr="00F868C6">
              <w:rPr>
                <w:rFonts w:ascii="Arial" w:hAnsi="Arial" w:cs="Arial"/>
                <w:b/>
                <w:bCs/>
                <w:color w:val="000000"/>
                <w:sz w:val="16"/>
                <w:szCs w:val="16"/>
                <w:lang w:eastAsia="en-GB"/>
              </w:rPr>
              <w:t xml:space="preserve"> </w:t>
            </w:r>
          </w:p>
          <w:p w14:paraId="72BD436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eastAsia="en-GB"/>
              </w:rPr>
              <w:t>Baht</w:t>
            </w:r>
          </w:p>
        </w:tc>
        <w:tc>
          <w:tcPr>
            <w:tcW w:w="1296" w:type="dxa"/>
            <w:tcBorders>
              <w:bottom w:val="single" w:sz="4" w:space="0" w:color="auto"/>
            </w:tcBorders>
            <w:noWrap/>
            <w:vAlign w:val="bottom"/>
            <w:hideMark/>
          </w:tcPr>
          <w:p w14:paraId="61CEEDB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Total</w:t>
            </w:r>
          </w:p>
          <w:p w14:paraId="5A81E9D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 xml:space="preserve">Thousand </w:t>
            </w:r>
          </w:p>
          <w:p w14:paraId="44F4693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rPr>
            </w:pPr>
            <w:r w:rsidRPr="00F868C6">
              <w:rPr>
                <w:rFonts w:ascii="Arial" w:hAnsi="Arial" w:cs="Arial"/>
                <w:b/>
                <w:bCs/>
                <w:color w:val="000000"/>
                <w:sz w:val="16"/>
                <w:szCs w:val="16"/>
                <w:lang w:val="en-GB" w:eastAsia="en-GB"/>
              </w:rPr>
              <w:t>Baht</w:t>
            </w:r>
          </w:p>
        </w:tc>
      </w:tr>
      <w:tr w:rsidR="001A6957" w:rsidRPr="00F868C6" w14:paraId="7E21264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tcBorders>
              <w:top w:val="single" w:sz="4" w:space="0" w:color="auto"/>
            </w:tcBorders>
            <w:shd w:val="clear" w:color="auto" w:fill="auto"/>
            <w:noWrap/>
            <w:vAlign w:val="bottom"/>
          </w:tcPr>
          <w:p w14:paraId="2A5BEA44" w14:textId="77777777" w:rsidR="001A6957" w:rsidRPr="00F868C6" w:rsidRDefault="001A6957" w:rsidP="00F868C6">
            <w:pPr>
              <w:ind w:left="67" w:hanging="139"/>
              <w:contextualSpacing/>
              <w:rPr>
                <w:rFonts w:ascii="Arial" w:hAnsi="Arial" w:cs="Arial"/>
                <w:b w:val="0"/>
                <w:bCs w:val="0"/>
                <w:color w:val="000000"/>
                <w:sz w:val="16"/>
                <w:szCs w:val="16"/>
                <w:lang w:val="en-GB" w:eastAsia="en-GB"/>
              </w:rPr>
            </w:pPr>
          </w:p>
        </w:tc>
        <w:tc>
          <w:tcPr>
            <w:tcW w:w="1296" w:type="dxa"/>
            <w:tcBorders>
              <w:top w:val="single" w:sz="4" w:space="0" w:color="auto"/>
            </w:tcBorders>
            <w:shd w:val="clear" w:color="auto" w:fill="auto"/>
            <w:noWrap/>
            <w:vAlign w:val="bottom"/>
          </w:tcPr>
          <w:p w14:paraId="2336FC0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cs/>
                <w:lang w:val="en-GB" w:eastAsia="en-GB"/>
              </w:rPr>
            </w:pPr>
          </w:p>
        </w:tc>
        <w:tc>
          <w:tcPr>
            <w:tcW w:w="1296" w:type="dxa"/>
            <w:tcBorders>
              <w:top w:val="single" w:sz="4" w:space="0" w:color="auto"/>
            </w:tcBorders>
            <w:shd w:val="clear" w:color="auto" w:fill="auto"/>
            <w:noWrap/>
            <w:vAlign w:val="bottom"/>
          </w:tcPr>
          <w:p w14:paraId="0F709E9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6E82051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382" w:type="dxa"/>
            <w:tcBorders>
              <w:top w:val="single" w:sz="4" w:space="0" w:color="auto"/>
            </w:tcBorders>
            <w:shd w:val="clear" w:color="auto" w:fill="auto"/>
            <w:noWrap/>
            <w:vAlign w:val="bottom"/>
          </w:tcPr>
          <w:p w14:paraId="0D0925B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32F8640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r>
      <w:tr w:rsidR="001A6957" w:rsidRPr="00F868C6" w14:paraId="758552B6" w14:textId="77777777" w:rsidTr="00F868C6">
        <w:tc>
          <w:tcPr>
            <w:cnfStyle w:val="001000000000" w:firstRow="0" w:lastRow="0" w:firstColumn="1" w:lastColumn="0" w:oddVBand="0" w:evenVBand="0" w:oddHBand="0" w:evenHBand="0" w:firstRowFirstColumn="0" w:firstRowLastColumn="0" w:lastRowFirstColumn="0" w:lastRowLastColumn="0"/>
            <w:tcW w:w="2907" w:type="dxa"/>
            <w:noWrap/>
            <w:vAlign w:val="bottom"/>
          </w:tcPr>
          <w:p w14:paraId="58C60FD7" w14:textId="77777777" w:rsidR="001A6957" w:rsidRPr="00F868C6" w:rsidRDefault="001A6957" w:rsidP="00F868C6">
            <w:pPr>
              <w:ind w:left="67" w:hanging="139"/>
              <w:contextualSpacing/>
              <w:rPr>
                <w:rFonts w:ascii="Arial" w:hAnsi="Arial" w:cs="Arial"/>
                <w:color w:val="000000"/>
                <w:sz w:val="16"/>
                <w:szCs w:val="16"/>
                <w:lang w:val="en-GB" w:eastAsia="en-GB"/>
              </w:rPr>
            </w:pPr>
            <w:r w:rsidRPr="00F868C6">
              <w:rPr>
                <w:rFonts w:ascii="Arial" w:hAnsi="Arial" w:cs="Arial"/>
                <w:color w:val="000000"/>
                <w:sz w:val="16"/>
                <w:szCs w:val="16"/>
                <w:lang w:val="en-GB" w:eastAsia="en-GB"/>
              </w:rPr>
              <w:t>Reinsurance contracts held</w:t>
            </w:r>
          </w:p>
        </w:tc>
        <w:tc>
          <w:tcPr>
            <w:tcW w:w="1296" w:type="dxa"/>
            <w:noWrap/>
            <w:vAlign w:val="bottom"/>
          </w:tcPr>
          <w:p w14:paraId="415A7EC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rPr>
            </w:pPr>
          </w:p>
        </w:tc>
        <w:tc>
          <w:tcPr>
            <w:tcW w:w="1296" w:type="dxa"/>
            <w:noWrap/>
            <w:vAlign w:val="bottom"/>
          </w:tcPr>
          <w:p w14:paraId="47BF543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noWrap/>
            <w:vAlign w:val="bottom"/>
          </w:tcPr>
          <w:p w14:paraId="120DADD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382" w:type="dxa"/>
            <w:noWrap/>
            <w:vAlign w:val="bottom"/>
          </w:tcPr>
          <w:p w14:paraId="31D333B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noWrap/>
            <w:vAlign w:val="bottom"/>
          </w:tcPr>
          <w:p w14:paraId="0E733A0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r>
      <w:tr w:rsidR="001A6957" w:rsidRPr="00F868C6" w14:paraId="3897917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shd w:val="clear" w:color="auto" w:fill="auto"/>
            <w:noWrap/>
            <w:vAlign w:val="bottom"/>
          </w:tcPr>
          <w:p w14:paraId="16C31737" w14:textId="152F05E1" w:rsidR="001A6957" w:rsidRPr="00F868C6" w:rsidRDefault="00575D8F"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Beginning balance of reinsurance contract assets</w:t>
            </w:r>
          </w:p>
        </w:tc>
        <w:tc>
          <w:tcPr>
            <w:tcW w:w="1296" w:type="dxa"/>
            <w:shd w:val="clear" w:color="auto" w:fill="auto"/>
            <w:noWrap/>
            <w:vAlign w:val="bottom"/>
          </w:tcPr>
          <w:p w14:paraId="555E5FA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cs/>
                <w:lang w:val="en-GB" w:eastAsia="en-GB"/>
              </w:rPr>
            </w:pPr>
            <w:r w:rsidRPr="00F868C6">
              <w:rPr>
                <w:rFonts w:ascii="Arial" w:eastAsia="Cordia New" w:hAnsi="Arial" w:cs="Arial"/>
                <w:color w:val="000000"/>
                <w:sz w:val="16"/>
                <w:szCs w:val="16"/>
                <w:cs/>
                <w:lang w:val="en-GB" w:eastAsia="en-GB"/>
              </w:rPr>
              <w:t>(69</w:t>
            </w:r>
            <w:r w:rsidRPr="00F868C6">
              <w:rPr>
                <w:rFonts w:ascii="Arial" w:eastAsia="Cordia New" w:hAnsi="Arial" w:cs="Arial"/>
                <w:color w:val="000000"/>
                <w:sz w:val="16"/>
                <w:szCs w:val="16"/>
                <w:lang w:val="en-GB" w:eastAsia="en-GB"/>
              </w:rPr>
              <w:t>,</w:t>
            </w:r>
            <w:r w:rsidRPr="00F868C6">
              <w:rPr>
                <w:rFonts w:ascii="Arial" w:eastAsia="Cordia New" w:hAnsi="Arial" w:cs="Arial"/>
                <w:color w:val="000000"/>
                <w:sz w:val="16"/>
                <w:szCs w:val="16"/>
                <w:cs/>
                <w:lang w:val="en-GB" w:eastAsia="en-GB"/>
              </w:rPr>
              <w:t>269)</w:t>
            </w:r>
          </w:p>
        </w:tc>
        <w:tc>
          <w:tcPr>
            <w:tcW w:w="1296" w:type="dxa"/>
            <w:shd w:val="clear" w:color="auto" w:fill="auto"/>
            <w:noWrap/>
            <w:vAlign w:val="bottom"/>
          </w:tcPr>
          <w:p w14:paraId="2087D51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cs/>
                <w:lang w:val="en-GB" w:eastAsia="en-GB"/>
              </w:rPr>
              <w:t>541</w:t>
            </w:r>
          </w:p>
        </w:tc>
        <w:tc>
          <w:tcPr>
            <w:tcW w:w="1296" w:type="dxa"/>
            <w:shd w:val="clear" w:color="auto" w:fill="auto"/>
            <w:noWrap/>
            <w:vAlign w:val="bottom"/>
          </w:tcPr>
          <w:p w14:paraId="1605D9C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309,080</w:t>
            </w:r>
          </w:p>
        </w:tc>
        <w:tc>
          <w:tcPr>
            <w:tcW w:w="1382" w:type="dxa"/>
            <w:shd w:val="clear" w:color="auto" w:fill="auto"/>
            <w:noWrap/>
            <w:vAlign w:val="bottom"/>
          </w:tcPr>
          <w:p w14:paraId="797F55C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cs/>
                <w:lang w:val="en-GB" w:eastAsia="en-GB"/>
              </w:rPr>
              <w:t>9</w:t>
            </w:r>
            <w:r w:rsidRPr="00F868C6">
              <w:rPr>
                <w:rFonts w:ascii="Arial" w:eastAsia="Cordia New" w:hAnsi="Arial" w:cs="Arial"/>
                <w:color w:val="000000"/>
                <w:sz w:val="16"/>
                <w:szCs w:val="16"/>
                <w:lang w:val="en-GB" w:eastAsia="en-GB"/>
              </w:rPr>
              <w:t>,</w:t>
            </w:r>
            <w:r w:rsidRPr="00F868C6">
              <w:rPr>
                <w:rFonts w:ascii="Arial" w:eastAsia="Cordia New" w:hAnsi="Arial" w:cs="Arial"/>
                <w:color w:val="000000"/>
                <w:sz w:val="16"/>
                <w:szCs w:val="16"/>
                <w:cs/>
                <w:lang w:val="en-GB" w:eastAsia="en-GB"/>
              </w:rPr>
              <w:t>946</w:t>
            </w:r>
          </w:p>
        </w:tc>
        <w:tc>
          <w:tcPr>
            <w:tcW w:w="1296" w:type="dxa"/>
            <w:shd w:val="clear" w:color="auto" w:fill="auto"/>
            <w:noWrap/>
            <w:vAlign w:val="bottom"/>
          </w:tcPr>
          <w:p w14:paraId="250B2BA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lang w:val="en-GB" w:eastAsia="en-GB"/>
              </w:rPr>
              <w:t>250,298</w:t>
            </w:r>
          </w:p>
        </w:tc>
      </w:tr>
      <w:tr w:rsidR="001A6957" w:rsidRPr="00F868C6" w14:paraId="7A7F4FEF" w14:textId="77777777" w:rsidTr="00F868C6">
        <w:tc>
          <w:tcPr>
            <w:cnfStyle w:val="001000000000" w:firstRow="0" w:lastRow="0" w:firstColumn="1" w:lastColumn="0" w:oddVBand="0" w:evenVBand="0" w:oddHBand="0" w:evenHBand="0" w:firstRowFirstColumn="0" w:firstRowLastColumn="0" w:lastRowFirstColumn="0" w:lastRowLastColumn="0"/>
            <w:tcW w:w="2907" w:type="dxa"/>
            <w:noWrap/>
            <w:vAlign w:val="bottom"/>
          </w:tcPr>
          <w:p w14:paraId="29B39716" w14:textId="48013835" w:rsidR="001A6957" w:rsidRPr="00F868C6" w:rsidRDefault="00575D8F"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Beginning balance of reinsurance contract liabilities</w:t>
            </w:r>
          </w:p>
        </w:tc>
        <w:tc>
          <w:tcPr>
            <w:tcW w:w="1296" w:type="dxa"/>
            <w:tcBorders>
              <w:bottom w:val="single" w:sz="4" w:space="0" w:color="auto"/>
            </w:tcBorders>
            <w:noWrap/>
            <w:vAlign w:val="bottom"/>
          </w:tcPr>
          <w:p w14:paraId="69B7E43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cs/>
                <w:lang w:val="en-GB" w:eastAsia="en-GB"/>
              </w:rPr>
              <w:t>(9</w:t>
            </w:r>
            <w:r w:rsidRPr="00F868C6">
              <w:rPr>
                <w:rFonts w:ascii="Arial" w:eastAsia="Cordia New" w:hAnsi="Arial" w:cs="Arial"/>
                <w:color w:val="000000"/>
                <w:sz w:val="16"/>
                <w:szCs w:val="16"/>
                <w:lang w:val="en-GB" w:eastAsia="en-GB"/>
              </w:rPr>
              <w:t>,</w:t>
            </w:r>
            <w:r w:rsidRPr="00F868C6">
              <w:rPr>
                <w:rFonts w:ascii="Arial" w:eastAsia="Cordia New" w:hAnsi="Arial" w:cs="Arial"/>
                <w:color w:val="000000"/>
                <w:sz w:val="16"/>
                <w:szCs w:val="16"/>
                <w:cs/>
                <w:lang w:val="en-GB" w:eastAsia="en-GB"/>
              </w:rPr>
              <w:t>080)</w:t>
            </w:r>
          </w:p>
        </w:tc>
        <w:tc>
          <w:tcPr>
            <w:tcW w:w="1296" w:type="dxa"/>
            <w:tcBorders>
              <w:bottom w:val="single" w:sz="4" w:space="0" w:color="auto"/>
            </w:tcBorders>
            <w:noWrap/>
            <w:vAlign w:val="bottom"/>
          </w:tcPr>
          <w:p w14:paraId="4EBAAE7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lang w:val="en-GB" w:eastAsia="en-GB"/>
              </w:rPr>
              <w:t>5</w:t>
            </w:r>
          </w:p>
        </w:tc>
        <w:tc>
          <w:tcPr>
            <w:tcW w:w="1296" w:type="dxa"/>
            <w:tcBorders>
              <w:bottom w:val="single" w:sz="4" w:space="0" w:color="auto"/>
            </w:tcBorders>
            <w:noWrap/>
            <w:vAlign w:val="bottom"/>
          </w:tcPr>
          <w:p w14:paraId="6AC372E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rPr>
            </w:pPr>
            <w:r w:rsidRPr="00F868C6">
              <w:rPr>
                <w:rFonts w:ascii="Arial" w:eastAsia="Cordia New" w:hAnsi="Arial" w:cs="Arial"/>
                <w:color w:val="000000"/>
                <w:sz w:val="16"/>
                <w:szCs w:val="16"/>
                <w:lang w:val="en-GB" w:eastAsia="en-GB"/>
              </w:rPr>
              <w:t>(39,250)</w:t>
            </w:r>
          </w:p>
        </w:tc>
        <w:tc>
          <w:tcPr>
            <w:tcW w:w="1382" w:type="dxa"/>
            <w:tcBorders>
              <w:bottom w:val="single" w:sz="4" w:space="0" w:color="auto"/>
            </w:tcBorders>
            <w:noWrap/>
            <w:vAlign w:val="bottom"/>
          </w:tcPr>
          <w:p w14:paraId="671AFA4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cs/>
                <w:lang w:val="en-GB" w:eastAsia="en-GB"/>
              </w:rPr>
              <w:t>1</w:t>
            </w:r>
            <w:r w:rsidRPr="00F868C6">
              <w:rPr>
                <w:rFonts w:ascii="Arial" w:eastAsia="Cordia New" w:hAnsi="Arial" w:cs="Arial"/>
                <w:color w:val="000000"/>
                <w:sz w:val="16"/>
                <w:szCs w:val="16"/>
                <w:lang w:val="en-GB" w:eastAsia="en-GB"/>
              </w:rPr>
              <w:t>,</w:t>
            </w:r>
            <w:r w:rsidRPr="00F868C6">
              <w:rPr>
                <w:rFonts w:ascii="Arial" w:eastAsia="Cordia New" w:hAnsi="Arial" w:cs="Arial"/>
                <w:color w:val="000000"/>
                <w:sz w:val="16"/>
                <w:szCs w:val="16"/>
                <w:cs/>
                <w:lang w:val="en-GB" w:eastAsia="en-GB"/>
              </w:rPr>
              <w:t>108</w:t>
            </w:r>
          </w:p>
        </w:tc>
        <w:tc>
          <w:tcPr>
            <w:tcW w:w="1296" w:type="dxa"/>
            <w:tcBorders>
              <w:bottom w:val="single" w:sz="4" w:space="0" w:color="auto"/>
            </w:tcBorders>
            <w:noWrap/>
            <w:vAlign w:val="bottom"/>
          </w:tcPr>
          <w:p w14:paraId="110150A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lang w:val="en-GB" w:eastAsia="en-GB"/>
              </w:rPr>
              <w:t>(47,217)</w:t>
            </w:r>
          </w:p>
        </w:tc>
      </w:tr>
      <w:tr w:rsidR="001A6957" w:rsidRPr="00F868C6" w14:paraId="5D70A9C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shd w:val="clear" w:color="auto" w:fill="auto"/>
            <w:noWrap/>
            <w:vAlign w:val="bottom"/>
          </w:tcPr>
          <w:p w14:paraId="012A720C" w14:textId="77777777" w:rsidR="001A6957" w:rsidRPr="00F868C6" w:rsidRDefault="001A6957" w:rsidP="00F868C6">
            <w:pPr>
              <w:ind w:left="67" w:hanging="139"/>
              <w:contextualSpacing/>
              <w:rPr>
                <w:rFonts w:ascii="Arial" w:hAnsi="Arial" w:cs="Arial"/>
                <w:b w:val="0"/>
                <w:bCs w:val="0"/>
                <w:color w:val="000000"/>
                <w:sz w:val="16"/>
                <w:szCs w:val="16"/>
                <w:lang w:eastAsia="en-GB"/>
              </w:rPr>
            </w:pPr>
          </w:p>
        </w:tc>
        <w:tc>
          <w:tcPr>
            <w:tcW w:w="1296" w:type="dxa"/>
            <w:tcBorders>
              <w:top w:val="single" w:sz="4" w:space="0" w:color="auto"/>
            </w:tcBorders>
            <w:shd w:val="clear" w:color="auto" w:fill="auto"/>
            <w:noWrap/>
            <w:vAlign w:val="bottom"/>
          </w:tcPr>
          <w:p w14:paraId="5465F15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65E7FB7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0FA78C6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382" w:type="dxa"/>
            <w:tcBorders>
              <w:top w:val="single" w:sz="4" w:space="0" w:color="auto"/>
            </w:tcBorders>
            <w:shd w:val="clear" w:color="auto" w:fill="auto"/>
            <w:noWrap/>
            <w:vAlign w:val="bottom"/>
          </w:tcPr>
          <w:p w14:paraId="29C31D4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3D46BA9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p>
        </w:tc>
      </w:tr>
      <w:tr w:rsidR="001A6957" w:rsidRPr="00F868C6" w14:paraId="77BE7FF1" w14:textId="77777777" w:rsidTr="00F868C6">
        <w:tc>
          <w:tcPr>
            <w:cnfStyle w:val="001000000000" w:firstRow="0" w:lastRow="0" w:firstColumn="1" w:lastColumn="0" w:oddVBand="0" w:evenVBand="0" w:oddHBand="0" w:evenHBand="0" w:firstRowFirstColumn="0" w:firstRowLastColumn="0" w:lastRowFirstColumn="0" w:lastRowLastColumn="0"/>
            <w:tcW w:w="2907" w:type="dxa"/>
            <w:noWrap/>
            <w:vAlign w:val="bottom"/>
          </w:tcPr>
          <w:p w14:paraId="462E850C" w14:textId="77777777" w:rsidR="001A6957" w:rsidRPr="00F868C6" w:rsidRDefault="001A6957" w:rsidP="00F868C6">
            <w:pPr>
              <w:ind w:left="67" w:hanging="139"/>
              <w:contextualSpacing/>
              <w:rPr>
                <w:rFonts w:ascii="Arial" w:hAnsi="Arial" w:cs="Arial"/>
                <w:color w:val="000000"/>
                <w:sz w:val="16"/>
                <w:szCs w:val="16"/>
                <w:lang w:val="en-GB" w:eastAsia="en-GB"/>
              </w:rPr>
            </w:pPr>
            <w:r w:rsidRPr="00F868C6">
              <w:rPr>
                <w:rFonts w:ascii="Arial" w:hAnsi="Arial" w:cs="Arial"/>
                <w:color w:val="000000"/>
                <w:sz w:val="16"/>
                <w:szCs w:val="16"/>
                <w:lang w:val="en-GB" w:eastAsia="en-GB"/>
              </w:rPr>
              <w:t>Net beginning balance</w:t>
            </w:r>
          </w:p>
        </w:tc>
        <w:tc>
          <w:tcPr>
            <w:tcW w:w="1296" w:type="dxa"/>
            <w:tcBorders>
              <w:bottom w:val="single" w:sz="4" w:space="0" w:color="auto"/>
            </w:tcBorders>
            <w:noWrap/>
            <w:vAlign w:val="bottom"/>
          </w:tcPr>
          <w:p w14:paraId="01B2EEF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cs/>
                <w:lang w:val="en-GB" w:eastAsia="en-GB"/>
              </w:rPr>
              <w:t>(78</w:t>
            </w:r>
            <w:r w:rsidRPr="00F868C6">
              <w:rPr>
                <w:rFonts w:ascii="Arial" w:eastAsia="Cordia New" w:hAnsi="Arial" w:cs="Arial"/>
                <w:color w:val="000000"/>
                <w:sz w:val="16"/>
                <w:szCs w:val="16"/>
                <w:lang w:val="en-GB" w:eastAsia="en-GB"/>
              </w:rPr>
              <w:t>,</w:t>
            </w:r>
            <w:r w:rsidRPr="00F868C6">
              <w:rPr>
                <w:rFonts w:ascii="Arial" w:eastAsia="Cordia New" w:hAnsi="Arial" w:cs="Arial"/>
                <w:color w:val="000000"/>
                <w:sz w:val="16"/>
                <w:szCs w:val="16"/>
                <w:cs/>
                <w:lang w:val="en-GB" w:eastAsia="en-GB"/>
              </w:rPr>
              <w:t>349)</w:t>
            </w:r>
          </w:p>
        </w:tc>
        <w:tc>
          <w:tcPr>
            <w:tcW w:w="1296" w:type="dxa"/>
            <w:tcBorders>
              <w:bottom w:val="single" w:sz="4" w:space="0" w:color="auto"/>
            </w:tcBorders>
            <w:noWrap/>
            <w:vAlign w:val="bottom"/>
          </w:tcPr>
          <w:p w14:paraId="4885FF6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lang w:val="en-GB" w:eastAsia="en-GB"/>
              </w:rPr>
              <w:t>546</w:t>
            </w:r>
          </w:p>
        </w:tc>
        <w:tc>
          <w:tcPr>
            <w:tcW w:w="1296" w:type="dxa"/>
            <w:tcBorders>
              <w:bottom w:val="single" w:sz="4" w:space="0" w:color="auto"/>
            </w:tcBorders>
            <w:noWrap/>
            <w:vAlign w:val="bottom"/>
          </w:tcPr>
          <w:p w14:paraId="57A4CAF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269,830</w:t>
            </w:r>
          </w:p>
        </w:tc>
        <w:tc>
          <w:tcPr>
            <w:tcW w:w="1382" w:type="dxa"/>
            <w:tcBorders>
              <w:bottom w:val="single" w:sz="4" w:space="0" w:color="auto"/>
            </w:tcBorders>
            <w:noWrap/>
            <w:vAlign w:val="bottom"/>
          </w:tcPr>
          <w:p w14:paraId="680A884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lang w:val="en-GB" w:eastAsia="en-GB"/>
              </w:rPr>
              <w:t>11,054</w:t>
            </w:r>
          </w:p>
        </w:tc>
        <w:tc>
          <w:tcPr>
            <w:tcW w:w="1296" w:type="dxa"/>
            <w:tcBorders>
              <w:bottom w:val="single" w:sz="4" w:space="0" w:color="auto"/>
            </w:tcBorders>
            <w:noWrap/>
            <w:vAlign w:val="bottom"/>
          </w:tcPr>
          <w:p w14:paraId="771B920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lang w:val="en-GB" w:eastAsia="en-GB"/>
              </w:rPr>
              <w:t>203,081</w:t>
            </w:r>
          </w:p>
        </w:tc>
      </w:tr>
      <w:tr w:rsidR="001A6957" w:rsidRPr="00F868C6" w14:paraId="39805F2C"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shd w:val="clear" w:color="auto" w:fill="auto"/>
            <w:noWrap/>
            <w:vAlign w:val="bottom"/>
          </w:tcPr>
          <w:p w14:paraId="623F398F" w14:textId="77777777" w:rsidR="001A6957" w:rsidRPr="00F868C6" w:rsidRDefault="001A6957" w:rsidP="00F868C6">
            <w:pPr>
              <w:ind w:left="67" w:hanging="139"/>
              <w:contextualSpacing/>
              <w:rPr>
                <w:rFonts w:ascii="Arial" w:hAnsi="Arial" w:cs="Arial"/>
                <w:b w:val="0"/>
                <w:bCs w:val="0"/>
                <w:color w:val="000000"/>
                <w:sz w:val="16"/>
                <w:szCs w:val="16"/>
                <w:lang w:eastAsia="en-GB"/>
              </w:rPr>
            </w:pPr>
          </w:p>
        </w:tc>
        <w:tc>
          <w:tcPr>
            <w:tcW w:w="1296" w:type="dxa"/>
            <w:tcBorders>
              <w:top w:val="single" w:sz="4" w:space="0" w:color="auto"/>
            </w:tcBorders>
            <w:shd w:val="clear" w:color="auto" w:fill="auto"/>
            <w:noWrap/>
            <w:vAlign w:val="bottom"/>
          </w:tcPr>
          <w:p w14:paraId="2E900A4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296" w:type="dxa"/>
            <w:tcBorders>
              <w:top w:val="single" w:sz="4" w:space="0" w:color="auto"/>
            </w:tcBorders>
            <w:shd w:val="clear" w:color="auto" w:fill="auto"/>
            <w:noWrap/>
            <w:vAlign w:val="bottom"/>
          </w:tcPr>
          <w:p w14:paraId="66E70BC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296" w:type="dxa"/>
            <w:tcBorders>
              <w:top w:val="single" w:sz="4" w:space="0" w:color="auto"/>
            </w:tcBorders>
            <w:shd w:val="clear" w:color="auto" w:fill="auto"/>
            <w:noWrap/>
            <w:vAlign w:val="bottom"/>
          </w:tcPr>
          <w:p w14:paraId="48BB9DC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382" w:type="dxa"/>
            <w:tcBorders>
              <w:top w:val="single" w:sz="4" w:space="0" w:color="auto"/>
            </w:tcBorders>
            <w:shd w:val="clear" w:color="auto" w:fill="auto"/>
            <w:noWrap/>
            <w:vAlign w:val="bottom"/>
          </w:tcPr>
          <w:p w14:paraId="60A1600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296" w:type="dxa"/>
            <w:tcBorders>
              <w:top w:val="single" w:sz="4" w:space="0" w:color="auto"/>
            </w:tcBorders>
            <w:shd w:val="clear" w:color="auto" w:fill="auto"/>
            <w:noWrap/>
            <w:vAlign w:val="bottom"/>
          </w:tcPr>
          <w:p w14:paraId="29EE640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r>
      <w:tr w:rsidR="00B65141" w:rsidRPr="00F868C6" w14:paraId="015390B6" w14:textId="77777777" w:rsidTr="00F868C6">
        <w:tc>
          <w:tcPr>
            <w:cnfStyle w:val="001000000000" w:firstRow="0" w:lastRow="0" w:firstColumn="1" w:lastColumn="0" w:oddVBand="0" w:evenVBand="0" w:oddHBand="0" w:evenHBand="0" w:firstRowFirstColumn="0" w:firstRowLastColumn="0" w:lastRowFirstColumn="0" w:lastRowLastColumn="0"/>
            <w:tcW w:w="2907" w:type="dxa"/>
            <w:noWrap/>
            <w:vAlign w:val="bottom"/>
          </w:tcPr>
          <w:p w14:paraId="64A4EEA6" w14:textId="4C38C371" w:rsidR="00B65141" w:rsidRPr="00F868C6" w:rsidRDefault="00B65141" w:rsidP="00F868C6">
            <w:pPr>
              <w:ind w:left="67" w:hanging="139"/>
              <w:contextualSpacing/>
              <w:rPr>
                <w:rFonts w:ascii="Arial" w:hAnsi="Arial" w:cs="Arial"/>
                <w:b w:val="0"/>
                <w:bCs w:val="0"/>
                <w:color w:val="000000"/>
                <w:sz w:val="16"/>
                <w:szCs w:val="16"/>
                <w:lang w:val="en-GB" w:eastAsia="en-GB"/>
              </w:rPr>
            </w:pPr>
            <w:r w:rsidRPr="00F868C6">
              <w:rPr>
                <w:rFonts w:ascii="Arial" w:hAnsi="Arial" w:cs="Arial"/>
                <w:color w:val="000000"/>
                <w:sz w:val="16"/>
                <w:szCs w:val="16"/>
                <w:lang w:val="en-GB" w:eastAsia="en-GB"/>
              </w:rPr>
              <w:t>Net revenue (expenses) from reinsurance contract held</w:t>
            </w:r>
          </w:p>
        </w:tc>
        <w:tc>
          <w:tcPr>
            <w:tcW w:w="1296" w:type="dxa"/>
            <w:noWrap/>
            <w:vAlign w:val="bottom"/>
          </w:tcPr>
          <w:p w14:paraId="266446EC" w14:textId="77777777" w:rsidR="00B65141" w:rsidRPr="00F868C6" w:rsidRDefault="00B65141"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p>
        </w:tc>
        <w:tc>
          <w:tcPr>
            <w:tcW w:w="1296" w:type="dxa"/>
            <w:noWrap/>
            <w:vAlign w:val="bottom"/>
          </w:tcPr>
          <w:p w14:paraId="7001A5CC" w14:textId="77777777" w:rsidR="00B65141" w:rsidRPr="00F868C6" w:rsidRDefault="00B65141"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1296" w:type="dxa"/>
            <w:noWrap/>
            <w:vAlign w:val="bottom"/>
          </w:tcPr>
          <w:p w14:paraId="0A4269B1" w14:textId="77777777" w:rsidR="00B65141" w:rsidRPr="00F868C6" w:rsidRDefault="00B65141"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1382" w:type="dxa"/>
            <w:noWrap/>
            <w:vAlign w:val="bottom"/>
          </w:tcPr>
          <w:p w14:paraId="30DD520A" w14:textId="77777777" w:rsidR="00B65141" w:rsidRPr="00F868C6" w:rsidRDefault="00B65141"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1296" w:type="dxa"/>
            <w:noWrap/>
            <w:vAlign w:val="bottom"/>
          </w:tcPr>
          <w:p w14:paraId="35A11FF3" w14:textId="77777777" w:rsidR="00B65141" w:rsidRPr="00F868C6" w:rsidRDefault="00B65141"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cs/>
                <w:lang w:val="en-GB" w:eastAsia="en-GB"/>
              </w:rPr>
            </w:pPr>
          </w:p>
        </w:tc>
      </w:tr>
      <w:tr w:rsidR="001A6957" w:rsidRPr="00F868C6" w14:paraId="1A35017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shd w:val="clear" w:color="auto" w:fill="auto"/>
            <w:noWrap/>
            <w:vAlign w:val="bottom"/>
          </w:tcPr>
          <w:p w14:paraId="4D641707" w14:textId="7E8E81F7" w:rsidR="001A6957" w:rsidRPr="00F868C6" w:rsidRDefault="00B65141"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Reinsurance expenses</w:t>
            </w:r>
          </w:p>
        </w:tc>
        <w:tc>
          <w:tcPr>
            <w:tcW w:w="1296" w:type="dxa"/>
            <w:shd w:val="clear" w:color="auto" w:fill="auto"/>
            <w:noWrap/>
            <w:vAlign w:val="bottom"/>
          </w:tcPr>
          <w:p w14:paraId="13D45222" w14:textId="3C1CDF49"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cs/>
                <w:lang w:val="en-GB" w:eastAsia="en-GB"/>
              </w:rPr>
              <w:t>(190</w:t>
            </w:r>
            <w:r w:rsidRPr="00F868C6">
              <w:rPr>
                <w:rFonts w:ascii="Arial" w:eastAsia="Cordia New" w:hAnsi="Arial" w:cs="Arial"/>
                <w:color w:val="000000"/>
                <w:sz w:val="16"/>
                <w:szCs w:val="16"/>
                <w:lang w:val="en-GB" w:eastAsia="en-GB"/>
              </w:rPr>
              <w:t>,</w:t>
            </w:r>
            <w:r w:rsidRPr="00F868C6">
              <w:rPr>
                <w:rFonts w:ascii="Arial" w:eastAsia="Cordia New" w:hAnsi="Arial" w:cs="Arial"/>
                <w:color w:val="000000"/>
                <w:sz w:val="16"/>
                <w:szCs w:val="16"/>
                <w:cs/>
                <w:lang w:val="en-GB" w:eastAsia="en-GB"/>
              </w:rPr>
              <w:t>41</w:t>
            </w:r>
            <w:r w:rsidR="00DB4A32" w:rsidRPr="00F868C6">
              <w:rPr>
                <w:rFonts w:ascii="Arial" w:eastAsia="Cordia New" w:hAnsi="Arial" w:cs="Arial"/>
                <w:color w:val="000000"/>
                <w:sz w:val="16"/>
                <w:szCs w:val="16"/>
                <w:lang w:val="en-GB" w:eastAsia="en-GB"/>
              </w:rPr>
              <w:t>8</w:t>
            </w:r>
            <w:r w:rsidRPr="00F868C6">
              <w:rPr>
                <w:rFonts w:ascii="Arial" w:eastAsia="Cordia New" w:hAnsi="Arial" w:cs="Arial"/>
                <w:color w:val="000000"/>
                <w:sz w:val="16"/>
                <w:szCs w:val="16"/>
                <w:cs/>
                <w:lang w:val="en-GB" w:eastAsia="en-GB"/>
              </w:rPr>
              <w:t>)</w:t>
            </w:r>
          </w:p>
        </w:tc>
        <w:tc>
          <w:tcPr>
            <w:tcW w:w="1296" w:type="dxa"/>
            <w:shd w:val="clear" w:color="auto" w:fill="auto"/>
            <w:noWrap/>
            <w:vAlign w:val="bottom"/>
          </w:tcPr>
          <w:p w14:paraId="535F9CD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eastAsia="en-GB"/>
              </w:rPr>
            </w:pPr>
            <w:r w:rsidRPr="00F868C6">
              <w:rPr>
                <w:rFonts w:ascii="Arial" w:eastAsia="Cordia New" w:hAnsi="Arial" w:cs="Arial"/>
                <w:color w:val="000000"/>
                <w:sz w:val="16"/>
                <w:szCs w:val="16"/>
                <w:lang w:val="en-GB" w:eastAsia="en-GB"/>
              </w:rPr>
              <w:t>-</w:t>
            </w:r>
          </w:p>
        </w:tc>
        <w:tc>
          <w:tcPr>
            <w:tcW w:w="1296" w:type="dxa"/>
            <w:shd w:val="clear" w:color="auto" w:fill="auto"/>
            <w:noWrap/>
            <w:vAlign w:val="bottom"/>
          </w:tcPr>
          <w:p w14:paraId="1611EB8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382" w:type="dxa"/>
            <w:shd w:val="clear" w:color="auto" w:fill="auto"/>
            <w:noWrap/>
            <w:vAlign w:val="bottom"/>
          </w:tcPr>
          <w:p w14:paraId="4885960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296" w:type="dxa"/>
            <w:shd w:val="clear" w:color="auto" w:fill="auto"/>
            <w:noWrap/>
            <w:vAlign w:val="bottom"/>
          </w:tcPr>
          <w:p w14:paraId="47DA3BCD" w14:textId="3AAEC56B"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cs/>
                <w:lang w:val="en-GB" w:eastAsia="en-GB"/>
              </w:rPr>
              <w:t>(190</w:t>
            </w:r>
            <w:r w:rsidRPr="00F868C6">
              <w:rPr>
                <w:rFonts w:ascii="Arial" w:eastAsia="Cordia New" w:hAnsi="Arial" w:cs="Arial"/>
                <w:color w:val="000000"/>
                <w:sz w:val="16"/>
                <w:szCs w:val="16"/>
                <w:lang w:val="en-GB" w:eastAsia="en-GB"/>
              </w:rPr>
              <w:t>,</w:t>
            </w:r>
            <w:r w:rsidRPr="00F868C6">
              <w:rPr>
                <w:rFonts w:ascii="Arial" w:eastAsia="Cordia New" w:hAnsi="Arial" w:cs="Arial"/>
                <w:color w:val="000000"/>
                <w:sz w:val="16"/>
                <w:szCs w:val="16"/>
                <w:cs/>
                <w:lang w:val="en-GB" w:eastAsia="en-GB"/>
              </w:rPr>
              <w:t>41</w:t>
            </w:r>
            <w:r w:rsidR="00DB4A32" w:rsidRPr="00F868C6">
              <w:rPr>
                <w:rFonts w:ascii="Arial" w:eastAsia="Cordia New" w:hAnsi="Arial" w:cs="Arial"/>
                <w:color w:val="000000"/>
                <w:sz w:val="16"/>
                <w:szCs w:val="16"/>
                <w:lang w:val="en-GB" w:eastAsia="en-GB"/>
              </w:rPr>
              <w:t>8</w:t>
            </w:r>
            <w:r w:rsidRPr="00F868C6">
              <w:rPr>
                <w:rFonts w:ascii="Arial" w:eastAsia="Cordia New" w:hAnsi="Arial" w:cs="Arial"/>
                <w:color w:val="000000"/>
                <w:sz w:val="16"/>
                <w:szCs w:val="16"/>
                <w:cs/>
                <w:lang w:val="en-GB" w:eastAsia="en-GB"/>
              </w:rPr>
              <w:t>)</w:t>
            </w:r>
          </w:p>
        </w:tc>
      </w:tr>
      <w:tr w:rsidR="001A6957" w:rsidRPr="00F868C6" w14:paraId="73BD7A62" w14:textId="77777777" w:rsidTr="00F868C6">
        <w:tc>
          <w:tcPr>
            <w:cnfStyle w:val="001000000000" w:firstRow="0" w:lastRow="0" w:firstColumn="1" w:lastColumn="0" w:oddVBand="0" w:evenVBand="0" w:oddHBand="0" w:evenHBand="0" w:firstRowFirstColumn="0" w:firstRowLastColumn="0" w:lastRowFirstColumn="0" w:lastRowLastColumn="0"/>
            <w:tcW w:w="2907" w:type="dxa"/>
            <w:noWrap/>
            <w:vAlign w:val="bottom"/>
          </w:tcPr>
          <w:p w14:paraId="7E85EB79" w14:textId="5DD861CD" w:rsidR="001A6957" w:rsidRPr="00F868C6" w:rsidRDefault="00B65141"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Incurred claim recovered from reinsurance</w:t>
            </w:r>
          </w:p>
        </w:tc>
        <w:tc>
          <w:tcPr>
            <w:tcW w:w="1296" w:type="dxa"/>
            <w:noWrap/>
            <w:vAlign w:val="bottom"/>
          </w:tcPr>
          <w:p w14:paraId="72A7787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296" w:type="dxa"/>
            <w:noWrap/>
            <w:vAlign w:val="bottom"/>
          </w:tcPr>
          <w:p w14:paraId="1DC562A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rPr>
            </w:pPr>
            <w:r w:rsidRPr="00F868C6">
              <w:rPr>
                <w:rFonts w:ascii="Arial" w:eastAsia="Cordia New" w:hAnsi="Arial" w:cs="Arial"/>
                <w:color w:val="000000"/>
                <w:sz w:val="16"/>
                <w:szCs w:val="16"/>
                <w:lang w:val="en-GB" w:eastAsia="en-GB"/>
              </w:rPr>
              <w:t>-</w:t>
            </w:r>
          </w:p>
        </w:tc>
        <w:tc>
          <w:tcPr>
            <w:tcW w:w="1296" w:type="dxa"/>
            <w:noWrap/>
            <w:vAlign w:val="bottom"/>
          </w:tcPr>
          <w:p w14:paraId="38661FB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1,012,238</w:t>
            </w:r>
          </w:p>
        </w:tc>
        <w:tc>
          <w:tcPr>
            <w:tcW w:w="1382" w:type="dxa"/>
            <w:noWrap/>
            <w:vAlign w:val="bottom"/>
          </w:tcPr>
          <w:p w14:paraId="40DABBA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90,009</w:t>
            </w:r>
          </w:p>
        </w:tc>
        <w:tc>
          <w:tcPr>
            <w:tcW w:w="1296" w:type="dxa"/>
            <w:noWrap/>
            <w:vAlign w:val="bottom"/>
          </w:tcPr>
          <w:p w14:paraId="225D637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lang w:val="en-GB" w:eastAsia="en-GB"/>
              </w:rPr>
              <w:t>1,102,247</w:t>
            </w:r>
          </w:p>
        </w:tc>
      </w:tr>
      <w:tr w:rsidR="001A6957" w:rsidRPr="00F868C6" w14:paraId="0FB8398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shd w:val="clear" w:color="auto" w:fill="auto"/>
            <w:noWrap/>
            <w:vAlign w:val="bottom"/>
          </w:tcPr>
          <w:p w14:paraId="470CFD9C" w14:textId="512CDDB2" w:rsidR="001A6957" w:rsidRPr="00F868C6" w:rsidRDefault="00B65141" w:rsidP="00F868C6">
            <w:pPr>
              <w:ind w:left="67" w:hanging="139"/>
              <w:contextualSpacing/>
              <w:rPr>
                <w:rFonts w:ascii="Arial" w:hAnsi="Arial" w:cs="Arial"/>
                <w:b w:val="0"/>
                <w:bCs w:val="0"/>
                <w:color w:val="000000"/>
                <w:sz w:val="16"/>
                <w:szCs w:val="16"/>
                <w:lang w:eastAsia="en-GB"/>
              </w:rPr>
            </w:pPr>
            <w:r w:rsidRPr="00F868C6">
              <w:rPr>
                <w:rFonts w:ascii="Arial" w:hAnsi="Arial" w:cs="Arial"/>
                <w:b w:val="0"/>
                <w:bCs w:val="0"/>
                <w:color w:val="000000"/>
                <w:sz w:val="16"/>
                <w:szCs w:val="16"/>
                <w:lang w:val="en-GB" w:eastAsia="en-GB"/>
              </w:rPr>
              <w:t xml:space="preserve">Reversal of loss component, excluding changes in cash flows to </w:t>
            </w:r>
            <w:proofErr w:type="spellStart"/>
            <w:r w:rsidRPr="00F868C6">
              <w:rPr>
                <w:rFonts w:ascii="Arial" w:hAnsi="Arial" w:cs="Arial"/>
                <w:b w:val="0"/>
                <w:bCs w:val="0"/>
                <w:color w:val="000000"/>
                <w:sz w:val="16"/>
                <w:szCs w:val="16"/>
                <w:lang w:val="en-GB" w:eastAsia="en-GB"/>
              </w:rPr>
              <w:t>fulfill</w:t>
            </w:r>
            <w:proofErr w:type="spellEnd"/>
            <w:r w:rsidRPr="00F868C6">
              <w:rPr>
                <w:rFonts w:ascii="Arial" w:hAnsi="Arial" w:cs="Arial"/>
                <w:b w:val="0"/>
                <w:bCs w:val="0"/>
                <w:color w:val="000000"/>
                <w:sz w:val="16"/>
                <w:szCs w:val="16"/>
                <w:lang w:val="en-GB" w:eastAsia="en-GB"/>
              </w:rPr>
              <w:t xml:space="preserve"> contractual obligations of reinsurance contracts held</w:t>
            </w:r>
          </w:p>
        </w:tc>
        <w:tc>
          <w:tcPr>
            <w:tcW w:w="1296" w:type="dxa"/>
            <w:shd w:val="clear" w:color="auto" w:fill="auto"/>
            <w:noWrap/>
            <w:vAlign w:val="bottom"/>
          </w:tcPr>
          <w:p w14:paraId="586A14D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eastAsia="en-GB"/>
              </w:rPr>
            </w:pPr>
            <w:r w:rsidRPr="00F868C6">
              <w:rPr>
                <w:rFonts w:ascii="Arial" w:eastAsia="Cordia New" w:hAnsi="Arial" w:cs="Arial"/>
                <w:color w:val="000000"/>
                <w:sz w:val="16"/>
                <w:szCs w:val="16"/>
                <w:lang w:eastAsia="en-GB"/>
              </w:rPr>
              <w:t>-</w:t>
            </w:r>
          </w:p>
        </w:tc>
        <w:tc>
          <w:tcPr>
            <w:tcW w:w="1296" w:type="dxa"/>
            <w:shd w:val="clear" w:color="auto" w:fill="auto"/>
            <w:noWrap/>
            <w:vAlign w:val="bottom"/>
          </w:tcPr>
          <w:p w14:paraId="78ADC39B" w14:textId="4141E8E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5</w:t>
            </w:r>
            <w:r w:rsidR="00DB4A32" w:rsidRPr="00F868C6">
              <w:rPr>
                <w:rFonts w:ascii="Arial" w:eastAsia="Cordia New" w:hAnsi="Arial" w:cs="Arial"/>
                <w:color w:val="000000"/>
                <w:sz w:val="16"/>
                <w:szCs w:val="16"/>
                <w:lang w:val="en-GB" w:eastAsia="en-GB"/>
              </w:rPr>
              <w:t>2</w:t>
            </w:r>
          </w:p>
        </w:tc>
        <w:tc>
          <w:tcPr>
            <w:tcW w:w="1296" w:type="dxa"/>
            <w:shd w:val="clear" w:color="auto" w:fill="auto"/>
            <w:noWrap/>
            <w:vAlign w:val="bottom"/>
          </w:tcPr>
          <w:p w14:paraId="3D36132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eastAsia="en-GB"/>
              </w:rPr>
            </w:pPr>
            <w:r w:rsidRPr="00F868C6">
              <w:rPr>
                <w:rFonts w:ascii="Arial" w:eastAsia="Cordia New" w:hAnsi="Arial" w:cs="Arial"/>
                <w:color w:val="000000"/>
                <w:sz w:val="16"/>
                <w:szCs w:val="16"/>
                <w:lang w:val="en-GB" w:eastAsia="en-GB"/>
              </w:rPr>
              <w:t>-</w:t>
            </w:r>
          </w:p>
        </w:tc>
        <w:tc>
          <w:tcPr>
            <w:tcW w:w="1382" w:type="dxa"/>
            <w:shd w:val="clear" w:color="auto" w:fill="auto"/>
            <w:noWrap/>
            <w:vAlign w:val="bottom"/>
          </w:tcPr>
          <w:p w14:paraId="5E89DD7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296" w:type="dxa"/>
            <w:shd w:val="clear" w:color="auto" w:fill="auto"/>
            <w:noWrap/>
            <w:vAlign w:val="bottom"/>
          </w:tcPr>
          <w:p w14:paraId="6A02FD31" w14:textId="1890CDB2"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5</w:t>
            </w:r>
            <w:r w:rsidR="00DB4A32" w:rsidRPr="00F868C6">
              <w:rPr>
                <w:rFonts w:ascii="Arial" w:eastAsia="Cordia New" w:hAnsi="Arial" w:cs="Arial"/>
                <w:color w:val="000000"/>
                <w:sz w:val="16"/>
                <w:szCs w:val="16"/>
                <w:lang w:val="en-GB" w:eastAsia="en-GB"/>
              </w:rPr>
              <w:t>2</w:t>
            </w:r>
          </w:p>
        </w:tc>
      </w:tr>
      <w:tr w:rsidR="001A6957" w:rsidRPr="00F868C6" w14:paraId="45C3AF11" w14:textId="77777777" w:rsidTr="00F868C6">
        <w:tc>
          <w:tcPr>
            <w:cnfStyle w:val="001000000000" w:firstRow="0" w:lastRow="0" w:firstColumn="1" w:lastColumn="0" w:oddVBand="0" w:evenVBand="0" w:oddHBand="0" w:evenHBand="0" w:firstRowFirstColumn="0" w:firstRowLastColumn="0" w:lastRowFirstColumn="0" w:lastRowLastColumn="0"/>
            <w:tcW w:w="2907" w:type="dxa"/>
            <w:noWrap/>
            <w:vAlign w:val="bottom"/>
          </w:tcPr>
          <w:p w14:paraId="720A0082" w14:textId="77777777" w:rsidR="00685A4D" w:rsidRPr="00F868C6" w:rsidRDefault="00B65141"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 xml:space="preserve">Impact of changes in the risk </w:t>
            </w:r>
          </w:p>
          <w:p w14:paraId="298321F8" w14:textId="76D3798A" w:rsidR="001A6957" w:rsidRPr="00F868C6" w:rsidRDefault="00685A4D" w:rsidP="00F868C6">
            <w:pPr>
              <w:ind w:left="67" w:hanging="139"/>
              <w:contextualSpacing/>
              <w:rPr>
                <w:rFonts w:ascii="Arial" w:hAnsi="Arial" w:cs="Arial"/>
                <w:b w:val="0"/>
                <w:bCs w:val="0"/>
                <w:color w:val="000000"/>
                <w:sz w:val="16"/>
                <w:szCs w:val="16"/>
                <w:lang w:eastAsia="en-GB"/>
              </w:rPr>
            </w:pPr>
            <w:r w:rsidRPr="00F868C6">
              <w:rPr>
                <w:rFonts w:ascii="Arial" w:hAnsi="Arial" w:cs="Arial"/>
                <w:b w:val="0"/>
                <w:bCs w:val="0"/>
                <w:color w:val="000000"/>
                <w:sz w:val="16"/>
                <w:szCs w:val="16"/>
                <w:lang w:val="en-GB" w:eastAsia="en-GB"/>
              </w:rPr>
              <w:t xml:space="preserve">   </w:t>
            </w:r>
            <w:r w:rsidR="00B65141" w:rsidRPr="00F868C6">
              <w:rPr>
                <w:rFonts w:ascii="Arial" w:hAnsi="Arial" w:cs="Arial"/>
                <w:b w:val="0"/>
                <w:bCs w:val="0"/>
                <w:color w:val="000000"/>
                <w:sz w:val="16"/>
                <w:szCs w:val="16"/>
                <w:lang w:val="en-GB" w:eastAsia="en-GB"/>
              </w:rPr>
              <w:t>of the Insurer</w:t>
            </w:r>
          </w:p>
        </w:tc>
        <w:tc>
          <w:tcPr>
            <w:tcW w:w="1296" w:type="dxa"/>
            <w:tcBorders>
              <w:bottom w:val="single" w:sz="4" w:space="0" w:color="auto"/>
            </w:tcBorders>
            <w:noWrap/>
            <w:vAlign w:val="bottom"/>
          </w:tcPr>
          <w:p w14:paraId="26BAF69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296" w:type="dxa"/>
            <w:tcBorders>
              <w:bottom w:val="single" w:sz="4" w:space="0" w:color="auto"/>
            </w:tcBorders>
            <w:noWrap/>
            <w:vAlign w:val="bottom"/>
          </w:tcPr>
          <w:p w14:paraId="6D92F45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296" w:type="dxa"/>
            <w:tcBorders>
              <w:bottom w:val="single" w:sz="4" w:space="0" w:color="auto"/>
            </w:tcBorders>
            <w:noWrap/>
            <w:vAlign w:val="bottom"/>
          </w:tcPr>
          <w:p w14:paraId="39B4A69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129</w:t>
            </w:r>
          </w:p>
        </w:tc>
        <w:tc>
          <w:tcPr>
            <w:tcW w:w="1382" w:type="dxa"/>
            <w:tcBorders>
              <w:bottom w:val="single" w:sz="4" w:space="0" w:color="auto"/>
            </w:tcBorders>
            <w:noWrap/>
            <w:vAlign w:val="bottom"/>
          </w:tcPr>
          <w:p w14:paraId="6268BC5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296" w:type="dxa"/>
            <w:tcBorders>
              <w:bottom w:val="single" w:sz="4" w:space="0" w:color="auto"/>
            </w:tcBorders>
            <w:noWrap/>
            <w:vAlign w:val="bottom"/>
          </w:tcPr>
          <w:p w14:paraId="670F01C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129</w:t>
            </w:r>
          </w:p>
        </w:tc>
      </w:tr>
      <w:tr w:rsidR="001A6957" w:rsidRPr="00F868C6" w14:paraId="086A28C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shd w:val="clear" w:color="auto" w:fill="auto"/>
            <w:noWrap/>
            <w:vAlign w:val="bottom"/>
          </w:tcPr>
          <w:p w14:paraId="7F200A78" w14:textId="77777777" w:rsidR="001A6957" w:rsidRPr="00F868C6" w:rsidRDefault="001A6957" w:rsidP="00F868C6">
            <w:pPr>
              <w:ind w:left="67" w:hanging="139"/>
              <w:contextualSpacing/>
              <w:rPr>
                <w:rFonts w:ascii="Arial" w:hAnsi="Arial" w:cs="Arial"/>
                <w:b w:val="0"/>
                <w:bCs w:val="0"/>
                <w:color w:val="000000"/>
                <w:sz w:val="16"/>
                <w:szCs w:val="16"/>
                <w:lang w:eastAsia="en-GB"/>
              </w:rPr>
            </w:pPr>
          </w:p>
        </w:tc>
        <w:tc>
          <w:tcPr>
            <w:tcW w:w="1296" w:type="dxa"/>
            <w:tcBorders>
              <w:top w:val="single" w:sz="4" w:space="0" w:color="auto"/>
            </w:tcBorders>
            <w:shd w:val="clear" w:color="auto" w:fill="auto"/>
            <w:noWrap/>
            <w:vAlign w:val="bottom"/>
          </w:tcPr>
          <w:p w14:paraId="0B3EA1F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7CD9659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3B1C17C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382" w:type="dxa"/>
            <w:tcBorders>
              <w:top w:val="single" w:sz="4" w:space="0" w:color="auto"/>
            </w:tcBorders>
            <w:shd w:val="clear" w:color="auto" w:fill="auto"/>
            <w:noWrap/>
            <w:vAlign w:val="bottom"/>
          </w:tcPr>
          <w:p w14:paraId="3FC9A5F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296" w:type="dxa"/>
            <w:tcBorders>
              <w:top w:val="single" w:sz="4" w:space="0" w:color="auto"/>
            </w:tcBorders>
            <w:shd w:val="clear" w:color="auto" w:fill="auto"/>
            <w:noWrap/>
            <w:vAlign w:val="bottom"/>
          </w:tcPr>
          <w:p w14:paraId="35F162D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r>
      <w:tr w:rsidR="001A6957" w:rsidRPr="00F868C6" w14:paraId="644F2784" w14:textId="77777777" w:rsidTr="00F868C6">
        <w:tc>
          <w:tcPr>
            <w:cnfStyle w:val="001000000000" w:firstRow="0" w:lastRow="0" w:firstColumn="1" w:lastColumn="0" w:oddVBand="0" w:evenVBand="0" w:oddHBand="0" w:evenHBand="0" w:firstRowFirstColumn="0" w:firstRowLastColumn="0" w:lastRowFirstColumn="0" w:lastRowLastColumn="0"/>
            <w:tcW w:w="2907" w:type="dxa"/>
            <w:noWrap/>
            <w:vAlign w:val="bottom"/>
          </w:tcPr>
          <w:p w14:paraId="6BAB1D20" w14:textId="77777777" w:rsidR="001A6957" w:rsidRPr="00F868C6" w:rsidRDefault="001A6957" w:rsidP="00F868C6">
            <w:pPr>
              <w:ind w:left="67" w:hanging="139"/>
              <w:contextualSpacing/>
              <w:rPr>
                <w:rFonts w:ascii="Arial" w:hAnsi="Arial" w:cs="Arial"/>
                <w:b w:val="0"/>
                <w:bCs w:val="0"/>
                <w:color w:val="000000"/>
                <w:sz w:val="16"/>
                <w:szCs w:val="16"/>
                <w:lang w:eastAsia="en-GB"/>
              </w:rPr>
            </w:pPr>
            <w:r w:rsidRPr="00F868C6">
              <w:rPr>
                <w:rFonts w:ascii="Arial" w:hAnsi="Arial" w:cs="Arial"/>
                <w:color w:val="000000"/>
                <w:sz w:val="16"/>
                <w:szCs w:val="16"/>
                <w:lang w:val="en-GB" w:eastAsia="en-GB"/>
              </w:rPr>
              <w:t>Insurance service expenses</w:t>
            </w:r>
          </w:p>
        </w:tc>
        <w:tc>
          <w:tcPr>
            <w:tcW w:w="1296" w:type="dxa"/>
            <w:tcBorders>
              <w:bottom w:val="single" w:sz="4" w:space="0" w:color="auto"/>
            </w:tcBorders>
            <w:noWrap/>
            <w:vAlign w:val="bottom"/>
          </w:tcPr>
          <w:p w14:paraId="1E8955BB" w14:textId="77F445DB"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cs/>
                <w:lang w:val="en-GB" w:eastAsia="en-GB"/>
              </w:rPr>
              <w:t>(190</w:t>
            </w:r>
            <w:r w:rsidRPr="00F868C6">
              <w:rPr>
                <w:rFonts w:ascii="Arial" w:eastAsia="Cordia New" w:hAnsi="Arial" w:cs="Arial"/>
                <w:color w:val="000000"/>
                <w:sz w:val="16"/>
                <w:szCs w:val="16"/>
                <w:lang w:val="en-GB" w:eastAsia="en-GB"/>
              </w:rPr>
              <w:t>,</w:t>
            </w:r>
            <w:r w:rsidRPr="00F868C6">
              <w:rPr>
                <w:rFonts w:ascii="Arial" w:eastAsia="Cordia New" w:hAnsi="Arial" w:cs="Arial"/>
                <w:color w:val="000000"/>
                <w:sz w:val="16"/>
                <w:szCs w:val="16"/>
                <w:cs/>
                <w:lang w:val="en-GB" w:eastAsia="en-GB"/>
              </w:rPr>
              <w:t>41</w:t>
            </w:r>
            <w:r w:rsidR="00DB4A32" w:rsidRPr="00F868C6">
              <w:rPr>
                <w:rFonts w:ascii="Arial" w:eastAsia="Cordia New" w:hAnsi="Arial" w:cs="Arial"/>
                <w:color w:val="000000"/>
                <w:sz w:val="16"/>
                <w:szCs w:val="16"/>
                <w:lang w:val="en-GB" w:eastAsia="en-GB"/>
              </w:rPr>
              <w:t>8</w:t>
            </w:r>
            <w:r w:rsidRPr="00F868C6">
              <w:rPr>
                <w:rFonts w:ascii="Arial" w:eastAsia="Cordia New" w:hAnsi="Arial" w:cs="Arial"/>
                <w:color w:val="000000"/>
                <w:sz w:val="16"/>
                <w:szCs w:val="16"/>
                <w:cs/>
                <w:lang w:val="en-GB" w:eastAsia="en-GB"/>
              </w:rPr>
              <w:t>)</w:t>
            </w:r>
          </w:p>
        </w:tc>
        <w:tc>
          <w:tcPr>
            <w:tcW w:w="1296" w:type="dxa"/>
            <w:tcBorders>
              <w:bottom w:val="single" w:sz="4" w:space="0" w:color="auto"/>
            </w:tcBorders>
            <w:noWrap/>
            <w:vAlign w:val="bottom"/>
          </w:tcPr>
          <w:p w14:paraId="15AA9937" w14:textId="7128D01A"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cs/>
                <w:lang w:val="en-GB" w:eastAsia="en-GB"/>
              </w:rPr>
              <w:t>5</w:t>
            </w:r>
            <w:r w:rsidR="00DB4A32" w:rsidRPr="00F868C6">
              <w:rPr>
                <w:rFonts w:ascii="Arial" w:eastAsia="Cordia New" w:hAnsi="Arial" w:cs="Arial"/>
                <w:color w:val="000000"/>
                <w:sz w:val="16"/>
                <w:szCs w:val="16"/>
                <w:lang w:val="en-GB" w:eastAsia="en-GB"/>
              </w:rPr>
              <w:t>2</w:t>
            </w:r>
          </w:p>
        </w:tc>
        <w:tc>
          <w:tcPr>
            <w:tcW w:w="1296" w:type="dxa"/>
            <w:tcBorders>
              <w:bottom w:val="single" w:sz="4" w:space="0" w:color="auto"/>
            </w:tcBorders>
            <w:noWrap/>
            <w:vAlign w:val="bottom"/>
          </w:tcPr>
          <w:p w14:paraId="4CC481E3"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1,012,367</w:t>
            </w:r>
          </w:p>
        </w:tc>
        <w:tc>
          <w:tcPr>
            <w:tcW w:w="1382" w:type="dxa"/>
            <w:tcBorders>
              <w:bottom w:val="single" w:sz="4" w:space="0" w:color="auto"/>
            </w:tcBorders>
            <w:noWrap/>
            <w:vAlign w:val="bottom"/>
          </w:tcPr>
          <w:p w14:paraId="29B7B01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90,009</w:t>
            </w:r>
          </w:p>
        </w:tc>
        <w:tc>
          <w:tcPr>
            <w:tcW w:w="1296" w:type="dxa"/>
            <w:tcBorders>
              <w:bottom w:val="single" w:sz="4" w:space="0" w:color="auto"/>
            </w:tcBorders>
            <w:noWrap/>
            <w:vAlign w:val="bottom"/>
          </w:tcPr>
          <w:p w14:paraId="06EA446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rPr>
            </w:pPr>
            <w:r w:rsidRPr="00F868C6">
              <w:rPr>
                <w:rFonts w:ascii="Arial" w:eastAsia="Cordia New" w:hAnsi="Arial" w:cs="Arial"/>
                <w:color w:val="000000"/>
                <w:sz w:val="16"/>
                <w:szCs w:val="16"/>
                <w:lang w:val="en-GB" w:eastAsia="en-GB"/>
              </w:rPr>
              <w:t>912,010</w:t>
            </w:r>
          </w:p>
        </w:tc>
      </w:tr>
      <w:tr w:rsidR="001A6957" w:rsidRPr="00F868C6" w14:paraId="061B4A74"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shd w:val="clear" w:color="auto" w:fill="auto"/>
            <w:noWrap/>
            <w:vAlign w:val="bottom"/>
          </w:tcPr>
          <w:p w14:paraId="4BABD5B5" w14:textId="77777777" w:rsidR="001A6957" w:rsidRPr="00F868C6" w:rsidRDefault="001A6957" w:rsidP="00F868C6">
            <w:pPr>
              <w:ind w:left="67" w:hanging="139"/>
              <w:contextualSpacing/>
              <w:rPr>
                <w:rFonts w:ascii="Arial" w:hAnsi="Arial" w:cs="Arial"/>
                <w:b w:val="0"/>
                <w:bCs w:val="0"/>
                <w:color w:val="000000"/>
                <w:sz w:val="16"/>
                <w:szCs w:val="16"/>
                <w:lang w:eastAsia="en-GB"/>
              </w:rPr>
            </w:pPr>
          </w:p>
        </w:tc>
        <w:tc>
          <w:tcPr>
            <w:tcW w:w="1296" w:type="dxa"/>
            <w:tcBorders>
              <w:top w:val="single" w:sz="4" w:space="0" w:color="auto"/>
            </w:tcBorders>
            <w:shd w:val="clear" w:color="auto" w:fill="auto"/>
            <w:noWrap/>
            <w:vAlign w:val="bottom"/>
          </w:tcPr>
          <w:p w14:paraId="1A326A0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296" w:type="dxa"/>
            <w:tcBorders>
              <w:top w:val="single" w:sz="4" w:space="0" w:color="auto"/>
            </w:tcBorders>
            <w:shd w:val="clear" w:color="auto" w:fill="auto"/>
            <w:noWrap/>
            <w:vAlign w:val="bottom"/>
          </w:tcPr>
          <w:p w14:paraId="1B1A704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296" w:type="dxa"/>
            <w:tcBorders>
              <w:top w:val="single" w:sz="4" w:space="0" w:color="auto"/>
            </w:tcBorders>
            <w:shd w:val="clear" w:color="auto" w:fill="auto"/>
            <w:noWrap/>
            <w:vAlign w:val="bottom"/>
          </w:tcPr>
          <w:p w14:paraId="60511BB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382" w:type="dxa"/>
            <w:tcBorders>
              <w:top w:val="single" w:sz="4" w:space="0" w:color="auto"/>
            </w:tcBorders>
            <w:shd w:val="clear" w:color="auto" w:fill="auto"/>
            <w:noWrap/>
            <w:vAlign w:val="bottom"/>
          </w:tcPr>
          <w:p w14:paraId="22A04A5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296" w:type="dxa"/>
            <w:tcBorders>
              <w:top w:val="single" w:sz="4" w:space="0" w:color="auto"/>
            </w:tcBorders>
            <w:shd w:val="clear" w:color="auto" w:fill="auto"/>
            <w:noWrap/>
            <w:vAlign w:val="bottom"/>
          </w:tcPr>
          <w:p w14:paraId="7A50BAC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r>
      <w:tr w:rsidR="001A6957" w:rsidRPr="00F868C6" w14:paraId="61ECCBC6" w14:textId="77777777" w:rsidTr="00F868C6">
        <w:tc>
          <w:tcPr>
            <w:cnfStyle w:val="001000000000" w:firstRow="0" w:lastRow="0" w:firstColumn="1" w:lastColumn="0" w:oddVBand="0" w:evenVBand="0" w:oddHBand="0" w:evenHBand="0" w:firstRowFirstColumn="0" w:firstRowLastColumn="0" w:lastRowFirstColumn="0" w:lastRowLastColumn="0"/>
            <w:tcW w:w="2907" w:type="dxa"/>
            <w:noWrap/>
            <w:vAlign w:val="bottom"/>
          </w:tcPr>
          <w:p w14:paraId="6C4501D4" w14:textId="6B3E1F12" w:rsidR="001A6957" w:rsidRPr="00F868C6" w:rsidRDefault="00B65141" w:rsidP="00F868C6">
            <w:pPr>
              <w:ind w:left="67" w:hanging="139"/>
              <w:contextualSpacing/>
              <w:rPr>
                <w:rFonts w:ascii="Arial" w:hAnsi="Arial" w:cs="Arial"/>
                <w:b w:val="0"/>
                <w:bCs w:val="0"/>
                <w:color w:val="000000"/>
                <w:sz w:val="16"/>
                <w:szCs w:val="16"/>
                <w:lang w:eastAsia="en-GB"/>
              </w:rPr>
            </w:pPr>
            <w:r w:rsidRPr="00F868C6">
              <w:rPr>
                <w:rFonts w:ascii="Arial" w:hAnsi="Arial" w:cs="Arial"/>
                <w:color w:val="000000"/>
                <w:sz w:val="16"/>
                <w:szCs w:val="16"/>
                <w:lang w:val="en-GB" w:eastAsia="en-GB"/>
              </w:rPr>
              <w:t>Financial expenses from reinsurance contracts held</w:t>
            </w:r>
          </w:p>
        </w:tc>
        <w:tc>
          <w:tcPr>
            <w:tcW w:w="1296" w:type="dxa"/>
            <w:noWrap/>
            <w:vAlign w:val="bottom"/>
          </w:tcPr>
          <w:p w14:paraId="2E641DB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eastAsia="en-GB"/>
              </w:rPr>
              <w:t>-</w:t>
            </w:r>
          </w:p>
        </w:tc>
        <w:tc>
          <w:tcPr>
            <w:tcW w:w="1296" w:type="dxa"/>
            <w:noWrap/>
            <w:vAlign w:val="bottom"/>
          </w:tcPr>
          <w:p w14:paraId="51D517D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rPr>
            </w:pPr>
            <w:r w:rsidRPr="00F868C6">
              <w:rPr>
                <w:rFonts w:ascii="Arial" w:eastAsia="Cordia New" w:hAnsi="Arial" w:cs="Arial"/>
                <w:color w:val="000000"/>
                <w:sz w:val="16"/>
                <w:szCs w:val="16"/>
                <w:lang w:eastAsia="en-GB"/>
              </w:rPr>
              <w:t>-</w:t>
            </w:r>
          </w:p>
        </w:tc>
        <w:tc>
          <w:tcPr>
            <w:tcW w:w="1296" w:type="dxa"/>
            <w:noWrap/>
            <w:vAlign w:val="bottom"/>
          </w:tcPr>
          <w:p w14:paraId="7700D14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rPr>
            </w:pPr>
            <w:r w:rsidRPr="00F868C6">
              <w:rPr>
                <w:rFonts w:ascii="Arial" w:eastAsia="Cordia New" w:hAnsi="Arial" w:cs="Arial"/>
                <w:color w:val="000000"/>
                <w:sz w:val="16"/>
                <w:szCs w:val="16"/>
                <w:lang w:val="en-GB" w:eastAsia="en-GB"/>
              </w:rPr>
              <w:t>-</w:t>
            </w:r>
          </w:p>
        </w:tc>
        <w:tc>
          <w:tcPr>
            <w:tcW w:w="1382" w:type="dxa"/>
            <w:noWrap/>
            <w:vAlign w:val="bottom"/>
          </w:tcPr>
          <w:p w14:paraId="7569446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296" w:type="dxa"/>
            <w:noWrap/>
            <w:vAlign w:val="bottom"/>
          </w:tcPr>
          <w:p w14:paraId="62729C8E"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r>
      <w:tr w:rsidR="001A6957" w:rsidRPr="00F868C6" w14:paraId="34816E7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shd w:val="clear" w:color="auto" w:fill="auto"/>
            <w:noWrap/>
            <w:vAlign w:val="bottom"/>
          </w:tcPr>
          <w:p w14:paraId="5452631D" w14:textId="493AD91E" w:rsidR="001A6957" w:rsidRPr="00F868C6" w:rsidRDefault="00B65141" w:rsidP="00F868C6">
            <w:pPr>
              <w:ind w:left="67" w:hanging="139"/>
              <w:contextualSpacing/>
              <w:rPr>
                <w:rFonts w:ascii="Arial" w:hAnsi="Arial" w:cs="Arial"/>
                <w:b w:val="0"/>
                <w:bCs w:val="0"/>
                <w:color w:val="000000"/>
                <w:sz w:val="16"/>
                <w:szCs w:val="16"/>
                <w:lang w:eastAsia="en-GB"/>
              </w:rPr>
            </w:pPr>
            <w:r w:rsidRPr="00F868C6">
              <w:rPr>
                <w:rFonts w:ascii="Arial" w:hAnsi="Arial" w:cs="Arial"/>
                <w:b w:val="0"/>
                <w:bCs w:val="0"/>
                <w:color w:val="000000"/>
                <w:sz w:val="16"/>
                <w:szCs w:val="16"/>
                <w:lang w:val="en-GB" w:eastAsia="en-GB"/>
              </w:rPr>
              <w:t>Other changes affecting net income (expenses) from reinsurance contracts held</w:t>
            </w:r>
          </w:p>
        </w:tc>
        <w:tc>
          <w:tcPr>
            <w:tcW w:w="1296" w:type="dxa"/>
            <w:tcBorders>
              <w:bottom w:val="single" w:sz="4" w:space="0" w:color="auto"/>
            </w:tcBorders>
            <w:shd w:val="clear" w:color="auto" w:fill="auto"/>
            <w:noWrap/>
            <w:vAlign w:val="bottom"/>
          </w:tcPr>
          <w:p w14:paraId="77B136D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eastAsia="en-GB"/>
              </w:rPr>
            </w:pPr>
            <w:r w:rsidRPr="00F868C6">
              <w:rPr>
                <w:rFonts w:ascii="Arial" w:eastAsia="Cordia New" w:hAnsi="Arial" w:cs="Arial"/>
                <w:color w:val="000000"/>
                <w:sz w:val="16"/>
                <w:szCs w:val="16"/>
                <w:lang w:eastAsia="en-GB"/>
              </w:rPr>
              <w:t>-</w:t>
            </w:r>
          </w:p>
        </w:tc>
        <w:tc>
          <w:tcPr>
            <w:tcW w:w="1296" w:type="dxa"/>
            <w:tcBorders>
              <w:bottom w:val="single" w:sz="4" w:space="0" w:color="auto"/>
            </w:tcBorders>
            <w:shd w:val="clear" w:color="auto" w:fill="auto"/>
            <w:noWrap/>
            <w:vAlign w:val="bottom"/>
          </w:tcPr>
          <w:p w14:paraId="6492824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eastAsia="en-GB"/>
              </w:rPr>
              <w:t>-</w:t>
            </w:r>
          </w:p>
        </w:tc>
        <w:tc>
          <w:tcPr>
            <w:tcW w:w="1296" w:type="dxa"/>
            <w:tcBorders>
              <w:bottom w:val="single" w:sz="4" w:space="0" w:color="auto"/>
            </w:tcBorders>
            <w:shd w:val="clear" w:color="auto" w:fill="auto"/>
            <w:noWrap/>
            <w:vAlign w:val="bottom"/>
          </w:tcPr>
          <w:p w14:paraId="639C5DB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382" w:type="dxa"/>
            <w:tcBorders>
              <w:bottom w:val="single" w:sz="4" w:space="0" w:color="auto"/>
            </w:tcBorders>
            <w:shd w:val="clear" w:color="auto" w:fill="auto"/>
            <w:noWrap/>
            <w:vAlign w:val="bottom"/>
          </w:tcPr>
          <w:p w14:paraId="00C42EB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296" w:type="dxa"/>
            <w:tcBorders>
              <w:bottom w:val="single" w:sz="4" w:space="0" w:color="auto"/>
            </w:tcBorders>
            <w:shd w:val="clear" w:color="auto" w:fill="auto"/>
            <w:noWrap/>
            <w:vAlign w:val="bottom"/>
          </w:tcPr>
          <w:p w14:paraId="0140F84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r>
      <w:tr w:rsidR="001A6957" w:rsidRPr="00F868C6" w14:paraId="0D579208" w14:textId="77777777" w:rsidTr="00F868C6">
        <w:tc>
          <w:tcPr>
            <w:cnfStyle w:val="001000000000" w:firstRow="0" w:lastRow="0" w:firstColumn="1" w:lastColumn="0" w:oddVBand="0" w:evenVBand="0" w:oddHBand="0" w:evenHBand="0" w:firstRowFirstColumn="0" w:firstRowLastColumn="0" w:lastRowFirstColumn="0" w:lastRowLastColumn="0"/>
            <w:tcW w:w="2907" w:type="dxa"/>
            <w:noWrap/>
            <w:vAlign w:val="bottom"/>
          </w:tcPr>
          <w:p w14:paraId="6476E8A8" w14:textId="77777777" w:rsidR="001A6957" w:rsidRPr="00F868C6" w:rsidRDefault="001A6957" w:rsidP="00F868C6">
            <w:pPr>
              <w:ind w:left="67" w:hanging="139"/>
              <w:contextualSpacing/>
              <w:rPr>
                <w:rFonts w:ascii="Arial" w:hAnsi="Arial" w:cs="Arial"/>
                <w:b w:val="0"/>
                <w:bCs w:val="0"/>
                <w:color w:val="000000"/>
                <w:sz w:val="16"/>
                <w:szCs w:val="16"/>
                <w:lang w:eastAsia="en-GB"/>
              </w:rPr>
            </w:pPr>
          </w:p>
        </w:tc>
        <w:tc>
          <w:tcPr>
            <w:tcW w:w="1296" w:type="dxa"/>
            <w:tcBorders>
              <w:top w:val="single" w:sz="4" w:space="0" w:color="auto"/>
            </w:tcBorders>
            <w:noWrap/>
            <w:vAlign w:val="bottom"/>
          </w:tcPr>
          <w:p w14:paraId="40C87366"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rPr>
            </w:pPr>
          </w:p>
        </w:tc>
        <w:tc>
          <w:tcPr>
            <w:tcW w:w="1296" w:type="dxa"/>
            <w:tcBorders>
              <w:top w:val="single" w:sz="4" w:space="0" w:color="auto"/>
            </w:tcBorders>
            <w:noWrap/>
            <w:vAlign w:val="bottom"/>
          </w:tcPr>
          <w:p w14:paraId="64FFE3AC"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rPr>
            </w:pPr>
          </w:p>
        </w:tc>
        <w:tc>
          <w:tcPr>
            <w:tcW w:w="1296" w:type="dxa"/>
            <w:tcBorders>
              <w:top w:val="single" w:sz="4" w:space="0" w:color="auto"/>
            </w:tcBorders>
            <w:noWrap/>
            <w:vAlign w:val="bottom"/>
          </w:tcPr>
          <w:p w14:paraId="47CE329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rPr>
            </w:pPr>
          </w:p>
        </w:tc>
        <w:tc>
          <w:tcPr>
            <w:tcW w:w="1382" w:type="dxa"/>
            <w:tcBorders>
              <w:top w:val="single" w:sz="4" w:space="0" w:color="auto"/>
            </w:tcBorders>
            <w:noWrap/>
            <w:vAlign w:val="bottom"/>
          </w:tcPr>
          <w:p w14:paraId="4C77EDC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rPr>
            </w:pPr>
          </w:p>
        </w:tc>
        <w:tc>
          <w:tcPr>
            <w:tcW w:w="1296" w:type="dxa"/>
            <w:tcBorders>
              <w:top w:val="single" w:sz="4" w:space="0" w:color="auto"/>
            </w:tcBorders>
            <w:noWrap/>
            <w:vAlign w:val="bottom"/>
          </w:tcPr>
          <w:p w14:paraId="2FE8B43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rPr>
            </w:pPr>
          </w:p>
        </w:tc>
      </w:tr>
      <w:tr w:rsidR="001A6957" w:rsidRPr="00F868C6" w14:paraId="68DAE1D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shd w:val="clear" w:color="auto" w:fill="auto"/>
            <w:noWrap/>
            <w:vAlign w:val="bottom"/>
          </w:tcPr>
          <w:p w14:paraId="7389F8C5" w14:textId="77777777" w:rsidR="001A6957" w:rsidRPr="00F868C6" w:rsidRDefault="001A6957" w:rsidP="00F868C6">
            <w:pPr>
              <w:ind w:left="67" w:hanging="139"/>
              <w:contextualSpacing/>
              <w:rPr>
                <w:rFonts w:ascii="Arial" w:hAnsi="Arial" w:cs="Arial"/>
                <w:b w:val="0"/>
                <w:bCs w:val="0"/>
                <w:color w:val="000000"/>
                <w:sz w:val="16"/>
                <w:szCs w:val="16"/>
                <w:lang w:eastAsia="en-GB"/>
              </w:rPr>
            </w:pPr>
            <w:r w:rsidRPr="00F868C6">
              <w:rPr>
                <w:rFonts w:ascii="Arial" w:hAnsi="Arial" w:cs="Arial"/>
                <w:color w:val="000000"/>
                <w:sz w:val="16"/>
                <w:szCs w:val="16"/>
                <w:lang w:val="en-GB" w:eastAsia="en-GB"/>
              </w:rPr>
              <w:t>Total amount recognised in comprehensive income</w:t>
            </w:r>
          </w:p>
        </w:tc>
        <w:tc>
          <w:tcPr>
            <w:tcW w:w="1296" w:type="dxa"/>
            <w:tcBorders>
              <w:bottom w:val="single" w:sz="4" w:space="0" w:color="auto"/>
            </w:tcBorders>
            <w:shd w:val="clear" w:color="auto" w:fill="auto"/>
            <w:noWrap/>
            <w:vAlign w:val="bottom"/>
          </w:tcPr>
          <w:p w14:paraId="0F19A2CB" w14:textId="71A83D2C"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(190,41</w:t>
            </w:r>
            <w:r w:rsidR="006D3983" w:rsidRPr="00F868C6">
              <w:rPr>
                <w:rFonts w:ascii="Arial" w:eastAsia="Cordia New" w:hAnsi="Arial" w:cs="Arial"/>
                <w:color w:val="000000"/>
                <w:sz w:val="16"/>
                <w:szCs w:val="16"/>
                <w:lang w:val="en-GB" w:eastAsia="en-GB"/>
              </w:rPr>
              <w:t>8</w:t>
            </w:r>
            <w:r w:rsidRPr="00F868C6">
              <w:rPr>
                <w:rFonts w:ascii="Arial" w:eastAsia="Cordia New" w:hAnsi="Arial" w:cs="Arial"/>
                <w:color w:val="000000"/>
                <w:sz w:val="16"/>
                <w:szCs w:val="16"/>
                <w:lang w:val="en-GB" w:eastAsia="en-GB"/>
              </w:rPr>
              <w:t>)</w:t>
            </w:r>
          </w:p>
        </w:tc>
        <w:tc>
          <w:tcPr>
            <w:tcW w:w="1296" w:type="dxa"/>
            <w:tcBorders>
              <w:bottom w:val="single" w:sz="4" w:space="0" w:color="auto"/>
            </w:tcBorders>
            <w:shd w:val="clear" w:color="auto" w:fill="auto"/>
            <w:noWrap/>
            <w:vAlign w:val="bottom"/>
          </w:tcPr>
          <w:p w14:paraId="6586F7B9" w14:textId="5E3FA2B0"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cs/>
                <w:lang w:val="en-GB" w:eastAsia="en-GB"/>
              </w:rPr>
              <w:t>5</w:t>
            </w:r>
            <w:r w:rsidR="006D3983" w:rsidRPr="00F868C6">
              <w:rPr>
                <w:rFonts w:ascii="Arial" w:eastAsia="Cordia New" w:hAnsi="Arial" w:cs="Arial"/>
                <w:color w:val="000000"/>
                <w:sz w:val="16"/>
                <w:szCs w:val="16"/>
                <w:lang w:val="en-GB" w:eastAsia="en-GB"/>
              </w:rPr>
              <w:t>2</w:t>
            </w:r>
          </w:p>
        </w:tc>
        <w:tc>
          <w:tcPr>
            <w:tcW w:w="1296" w:type="dxa"/>
            <w:tcBorders>
              <w:bottom w:val="single" w:sz="4" w:space="0" w:color="auto"/>
            </w:tcBorders>
            <w:shd w:val="clear" w:color="auto" w:fill="auto"/>
            <w:noWrap/>
            <w:vAlign w:val="bottom"/>
          </w:tcPr>
          <w:p w14:paraId="05DA53F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lang w:val="en-GB" w:eastAsia="en-GB"/>
              </w:rPr>
              <w:t>1,012,367</w:t>
            </w:r>
          </w:p>
        </w:tc>
        <w:tc>
          <w:tcPr>
            <w:tcW w:w="1382" w:type="dxa"/>
            <w:tcBorders>
              <w:bottom w:val="single" w:sz="4" w:space="0" w:color="auto"/>
            </w:tcBorders>
            <w:shd w:val="clear" w:color="auto" w:fill="auto"/>
            <w:noWrap/>
            <w:vAlign w:val="bottom"/>
          </w:tcPr>
          <w:p w14:paraId="23D409D1" w14:textId="4A5134BF"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90,0</w:t>
            </w:r>
            <w:r w:rsidR="00F065AC" w:rsidRPr="00F868C6">
              <w:rPr>
                <w:rFonts w:ascii="Arial" w:eastAsia="Cordia New" w:hAnsi="Arial" w:cs="Arial"/>
                <w:color w:val="000000"/>
                <w:sz w:val="16"/>
                <w:szCs w:val="16"/>
                <w:lang w:val="en-GB" w:eastAsia="en-GB"/>
              </w:rPr>
              <w:t>09</w:t>
            </w:r>
          </w:p>
        </w:tc>
        <w:tc>
          <w:tcPr>
            <w:tcW w:w="1296" w:type="dxa"/>
            <w:tcBorders>
              <w:bottom w:val="single" w:sz="4" w:space="0" w:color="auto"/>
            </w:tcBorders>
            <w:shd w:val="clear" w:color="auto" w:fill="auto"/>
            <w:noWrap/>
            <w:vAlign w:val="bottom"/>
          </w:tcPr>
          <w:p w14:paraId="18895DA9" w14:textId="28615210"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912,01</w:t>
            </w:r>
            <w:r w:rsidR="008C7BAC" w:rsidRPr="00F868C6">
              <w:rPr>
                <w:rFonts w:ascii="Arial" w:eastAsia="Cordia New" w:hAnsi="Arial" w:cs="Arial"/>
                <w:color w:val="000000"/>
                <w:sz w:val="16"/>
                <w:szCs w:val="16"/>
                <w:lang w:val="en-GB" w:eastAsia="en-GB"/>
              </w:rPr>
              <w:t>0</w:t>
            </w:r>
          </w:p>
        </w:tc>
      </w:tr>
      <w:tr w:rsidR="001A6957" w:rsidRPr="00F868C6" w14:paraId="7F3B293D" w14:textId="77777777" w:rsidTr="00F868C6">
        <w:tc>
          <w:tcPr>
            <w:cnfStyle w:val="001000000000" w:firstRow="0" w:lastRow="0" w:firstColumn="1" w:lastColumn="0" w:oddVBand="0" w:evenVBand="0" w:oddHBand="0" w:evenHBand="0" w:firstRowFirstColumn="0" w:firstRowLastColumn="0" w:lastRowFirstColumn="0" w:lastRowLastColumn="0"/>
            <w:tcW w:w="2907" w:type="dxa"/>
            <w:noWrap/>
            <w:vAlign w:val="bottom"/>
          </w:tcPr>
          <w:p w14:paraId="301750A6" w14:textId="77777777" w:rsidR="001A6957" w:rsidRPr="00F868C6" w:rsidRDefault="001A6957" w:rsidP="00F868C6">
            <w:pPr>
              <w:ind w:left="67" w:hanging="139"/>
              <w:contextualSpacing/>
              <w:rPr>
                <w:rFonts w:ascii="Arial" w:hAnsi="Arial" w:cs="Arial"/>
                <w:b w:val="0"/>
                <w:bCs w:val="0"/>
                <w:color w:val="000000"/>
                <w:sz w:val="16"/>
                <w:szCs w:val="16"/>
                <w:lang w:eastAsia="en-GB"/>
              </w:rPr>
            </w:pPr>
          </w:p>
        </w:tc>
        <w:tc>
          <w:tcPr>
            <w:tcW w:w="1296" w:type="dxa"/>
            <w:tcBorders>
              <w:top w:val="single" w:sz="4" w:space="0" w:color="auto"/>
            </w:tcBorders>
            <w:noWrap/>
            <w:vAlign w:val="bottom"/>
          </w:tcPr>
          <w:p w14:paraId="097DABB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rPr>
            </w:pPr>
          </w:p>
        </w:tc>
        <w:tc>
          <w:tcPr>
            <w:tcW w:w="1296" w:type="dxa"/>
            <w:tcBorders>
              <w:top w:val="single" w:sz="4" w:space="0" w:color="auto"/>
            </w:tcBorders>
            <w:noWrap/>
            <w:vAlign w:val="bottom"/>
          </w:tcPr>
          <w:p w14:paraId="3531B39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1296" w:type="dxa"/>
            <w:tcBorders>
              <w:top w:val="single" w:sz="4" w:space="0" w:color="auto"/>
            </w:tcBorders>
            <w:noWrap/>
            <w:vAlign w:val="bottom"/>
          </w:tcPr>
          <w:p w14:paraId="4EC4A55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p>
        </w:tc>
        <w:tc>
          <w:tcPr>
            <w:tcW w:w="1382" w:type="dxa"/>
            <w:tcBorders>
              <w:top w:val="single" w:sz="4" w:space="0" w:color="auto"/>
            </w:tcBorders>
            <w:noWrap/>
            <w:vAlign w:val="bottom"/>
          </w:tcPr>
          <w:p w14:paraId="6906E3F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rPr>
            </w:pPr>
          </w:p>
        </w:tc>
        <w:tc>
          <w:tcPr>
            <w:tcW w:w="1296" w:type="dxa"/>
            <w:tcBorders>
              <w:top w:val="single" w:sz="4" w:space="0" w:color="auto"/>
            </w:tcBorders>
            <w:noWrap/>
            <w:vAlign w:val="bottom"/>
          </w:tcPr>
          <w:p w14:paraId="4865AA1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rPr>
            </w:pPr>
          </w:p>
        </w:tc>
      </w:tr>
      <w:tr w:rsidR="001A6957" w:rsidRPr="00F868C6" w14:paraId="3FAAE1B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shd w:val="clear" w:color="auto" w:fill="auto"/>
            <w:noWrap/>
            <w:vAlign w:val="bottom"/>
          </w:tcPr>
          <w:p w14:paraId="1BAA1727" w14:textId="77777777" w:rsidR="001A6957" w:rsidRPr="00F868C6" w:rsidRDefault="001A6957"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Investment component</w:t>
            </w:r>
          </w:p>
        </w:tc>
        <w:tc>
          <w:tcPr>
            <w:tcW w:w="1296" w:type="dxa"/>
            <w:shd w:val="clear" w:color="auto" w:fill="auto"/>
            <w:noWrap/>
            <w:vAlign w:val="bottom"/>
          </w:tcPr>
          <w:p w14:paraId="6746EEB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(18,861)</w:t>
            </w:r>
          </w:p>
        </w:tc>
        <w:tc>
          <w:tcPr>
            <w:tcW w:w="1296" w:type="dxa"/>
            <w:shd w:val="clear" w:color="auto" w:fill="auto"/>
            <w:noWrap/>
            <w:vAlign w:val="bottom"/>
          </w:tcPr>
          <w:p w14:paraId="27418BA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296" w:type="dxa"/>
            <w:shd w:val="clear" w:color="auto" w:fill="auto"/>
            <w:noWrap/>
            <w:vAlign w:val="bottom"/>
          </w:tcPr>
          <w:p w14:paraId="1897219E"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cs/>
                <w:lang w:val="en-GB" w:eastAsia="en-GB"/>
              </w:rPr>
              <w:t>18</w:t>
            </w:r>
            <w:r w:rsidRPr="00F868C6">
              <w:rPr>
                <w:rFonts w:ascii="Arial" w:eastAsia="Cordia New" w:hAnsi="Arial" w:cs="Arial"/>
                <w:color w:val="000000"/>
                <w:sz w:val="16"/>
                <w:szCs w:val="16"/>
                <w:lang w:val="en-GB" w:eastAsia="en-GB"/>
              </w:rPr>
              <w:t>,</w:t>
            </w:r>
            <w:r w:rsidRPr="00F868C6">
              <w:rPr>
                <w:rFonts w:ascii="Arial" w:eastAsia="Cordia New" w:hAnsi="Arial" w:cs="Arial"/>
                <w:color w:val="000000"/>
                <w:sz w:val="16"/>
                <w:szCs w:val="16"/>
                <w:cs/>
                <w:lang w:val="en-GB" w:eastAsia="en-GB"/>
              </w:rPr>
              <w:t>861</w:t>
            </w:r>
          </w:p>
        </w:tc>
        <w:tc>
          <w:tcPr>
            <w:tcW w:w="1382" w:type="dxa"/>
            <w:shd w:val="clear" w:color="auto" w:fill="auto"/>
            <w:noWrap/>
            <w:vAlign w:val="bottom"/>
          </w:tcPr>
          <w:p w14:paraId="78F17AB8"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296" w:type="dxa"/>
            <w:shd w:val="clear" w:color="auto" w:fill="auto"/>
            <w:noWrap/>
            <w:vAlign w:val="bottom"/>
          </w:tcPr>
          <w:p w14:paraId="62FDDA4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r>
      <w:tr w:rsidR="001A6957" w:rsidRPr="00F868C6" w14:paraId="14FA1AC0" w14:textId="77777777" w:rsidTr="00F868C6">
        <w:tc>
          <w:tcPr>
            <w:cnfStyle w:val="001000000000" w:firstRow="0" w:lastRow="0" w:firstColumn="1" w:lastColumn="0" w:oddVBand="0" w:evenVBand="0" w:oddHBand="0" w:evenHBand="0" w:firstRowFirstColumn="0" w:firstRowLastColumn="0" w:lastRowFirstColumn="0" w:lastRowLastColumn="0"/>
            <w:tcW w:w="2907" w:type="dxa"/>
            <w:noWrap/>
            <w:vAlign w:val="bottom"/>
          </w:tcPr>
          <w:p w14:paraId="19A28EEA" w14:textId="3895FF03" w:rsidR="001A6957" w:rsidRPr="00F868C6" w:rsidRDefault="00B65141"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pacing w:val="-6"/>
                <w:sz w:val="16"/>
                <w:szCs w:val="16"/>
                <w:lang w:val="en-GB" w:eastAsia="en-GB"/>
              </w:rPr>
              <w:t xml:space="preserve">Other changes affecting reinsurance </w:t>
            </w:r>
            <w:r w:rsidRPr="00F868C6">
              <w:rPr>
                <w:rFonts w:ascii="Arial" w:hAnsi="Arial" w:cs="Arial"/>
                <w:b w:val="0"/>
                <w:bCs w:val="0"/>
                <w:color w:val="000000"/>
                <w:sz w:val="16"/>
                <w:szCs w:val="16"/>
                <w:lang w:val="en-GB" w:eastAsia="en-GB"/>
              </w:rPr>
              <w:t>contract assets and liabilities</w:t>
            </w:r>
          </w:p>
        </w:tc>
        <w:tc>
          <w:tcPr>
            <w:tcW w:w="1296" w:type="dxa"/>
            <w:noWrap/>
            <w:vAlign w:val="bottom"/>
          </w:tcPr>
          <w:p w14:paraId="0C516188"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rPr>
            </w:pPr>
            <w:r w:rsidRPr="00F868C6">
              <w:rPr>
                <w:rFonts w:ascii="Arial" w:eastAsia="Cordia New" w:hAnsi="Arial" w:cs="Arial"/>
                <w:color w:val="000000"/>
                <w:sz w:val="16"/>
                <w:szCs w:val="16"/>
                <w:lang w:eastAsia="en-GB"/>
              </w:rPr>
              <w:t>-</w:t>
            </w:r>
          </w:p>
        </w:tc>
        <w:tc>
          <w:tcPr>
            <w:tcW w:w="1296" w:type="dxa"/>
            <w:noWrap/>
            <w:vAlign w:val="bottom"/>
          </w:tcPr>
          <w:p w14:paraId="29174C9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rPr>
            </w:pPr>
            <w:r w:rsidRPr="00F868C6">
              <w:rPr>
                <w:rFonts w:ascii="Arial" w:eastAsia="Cordia New" w:hAnsi="Arial" w:cs="Arial"/>
                <w:color w:val="000000"/>
                <w:sz w:val="16"/>
                <w:szCs w:val="16"/>
                <w:lang w:eastAsia="en-GB"/>
              </w:rPr>
              <w:t>-</w:t>
            </w:r>
          </w:p>
        </w:tc>
        <w:tc>
          <w:tcPr>
            <w:tcW w:w="1296" w:type="dxa"/>
            <w:noWrap/>
            <w:vAlign w:val="bottom"/>
          </w:tcPr>
          <w:p w14:paraId="7DE105F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382" w:type="dxa"/>
            <w:noWrap/>
            <w:vAlign w:val="bottom"/>
          </w:tcPr>
          <w:p w14:paraId="3CAE531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296" w:type="dxa"/>
            <w:noWrap/>
            <w:vAlign w:val="bottom"/>
          </w:tcPr>
          <w:p w14:paraId="06B626C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r>
      <w:tr w:rsidR="001A6957" w:rsidRPr="00F868C6" w14:paraId="2039CD1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shd w:val="clear" w:color="auto" w:fill="auto"/>
            <w:noWrap/>
            <w:vAlign w:val="bottom"/>
          </w:tcPr>
          <w:p w14:paraId="59E100A7" w14:textId="77777777" w:rsidR="001A6957" w:rsidRPr="00F868C6" w:rsidRDefault="001A6957" w:rsidP="00F868C6">
            <w:pPr>
              <w:ind w:left="67" w:hanging="139"/>
              <w:contextualSpacing/>
              <w:rPr>
                <w:rFonts w:ascii="Arial" w:hAnsi="Arial" w:cs="Arial"/>
                <w:b w:val="0"/>
                <w:bCs w:val="0"/>
                <w:color w:val="000000"/>
                <w:sz w:val="16"/>
                <w:szCs w:val="16"/>
                <w:lang w:eastAsia="en-GB"/>
              </w:rPr>
            </w:pPr>
          </w:p>
        </w:tc>
        <w:tc>
          <w:tcPr>
            <w:tcW w:w="1296" w:type="dxa"/>
            <w:shd w:val="clear" w:color="auto" w:fill="auto"/>
            <w:noWrap/>
            <w:vAlign w:val="bottom"/>
          </w:tcPr>
          <w:p w14:paraId="27E2FCC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296" w:type="dxa"/>
            <w:shd w:val="clear" w:color="auto" w:fill="auto"/>
            <w:noWrap/>
            <w:vAlign w:val="bottom"/>
          </w:tcPr>
          <w:p w14:paraId="4A075C24"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296" w:type="dxa"/>
            <w:shd w:val="clear" w:color="auto" w:fill="auto"/>
            <w:noWrap/>
            <w:vAlign w:val="bottom"/>
          </w:tcPr>
          <w:p w14:paraId="1766BDB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382" w:type="dxa"/>
            <w:shd w:val="clear" w:color="auto" w:fill="auto"/>
            <w:noWrap/>
            <w:vAlign w:val="bottom"/>
          </w:tcPr>
          <w:p w14:paraId="5B894A95"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296" w:type="dxa"/>
            <w:shd w:val="clear" w:color="auto" w:fill="auto"/>
            <w:noWrap/>
            <w:vAlign w:val="bottom"/>
          </w:tcPr>
          <w:p w14:paraId="3CFF10F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r>
      <w:tr w:rsidR="001A6957" w:rsidRPr="00F868C6" w14:paraId="51DCBAC4" w14:textId="77777777" w:rsidTr="00F868C6">
        <w:tc>
          <w:tcPr>
            <w:cnfStyle w:val="001000000000" w:firstRow="0" w:lastRow="0" w:firstColumn="1" w:lastColumn="0" w:oddVBand="0" w:evenVBand="0" w:oddHBand="0" w:evenHBand="0" w:firstRowFirstColumn="0" w:firstRowLastColumn="0" w:lastRowFirstColumn="0" w:lastRowLastColumn="0"/>
            <w:tcW w:w="2907" w:type="dxa"/>
            <w:noWrap/>
            <w:vAlign w:val="bottom"/>
          </w:tcPr>
          <w:p w14:paraId="647D8F2B" w14:textId="77777777" w:rsidR="001A6957" w:rsidRPr="00F868C6" w:rsidRDefault="001A6957" w:rsidP="00F868C6">
            <w:pPr>
              <w:ind w:left="67" w:hanging="139"/>
              <w:contextualSpacing/>
              <w:rPr>
                <w:rFonts w:ascii="Arial" w:hAnsi="Arial" w:cs="Arial"/>
                <w:b w:val="0"/>
                <w:bCs w:val="0"/>
                <w:color w:val="000000"/>
                <w:sz w:val="16"/>
                <w:szCs w:val="16"/>
                <w:lang w:val="en-GB" w:eastAsia="en-GB"/>
              </w:rPr>
            </w:pPr>
            <w:r w:rsidRPr="00F868C6">
              <w:rPr>
                <w:rFonts w:ascii="Arial" w:hAnsi="Arial" w:cs="Arial"/>
                <w:color w:val="000000"/>
                <w:sz w:val="16"/>
                <w:szCs w:val="16"/>
                <w:lang w:val="en-GB" w:eastAsia="en-GB"/>
              </w:rPr>
              <w:t>Cashflow</w:t>
            </w:r>
          </w:p>
        </w:tc>
        <w:tc>
          <w:tcPr>
            <w:tcW w:w="1296" w:type="dxa"/>
            <w:noWrap/>
            <w:vAlign w:val="bottom"/>
          </w:tcPr>
          <w:p w14:paraId="3FEA5E1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noWrap/>
            <w:vAlign w:val="bottom"/>
          </w:tcPr>
          <w:p w14:paraId="1D280FF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noWrap/>
            <w:vAlign w:val="bottom"/>
          </w:tcPr>
          <w:p w14:paraId="24F9436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382" w:type="dxa"/>
            <w:noWrap/>
            <w:vAlign w:val="bottom"/>
          </w:tcPr>
          <w:p w14:paraId="099AD97A"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noWrap/>
            <w:vAlign w:val="bottom"/>
          </w:tcPr>
          <w:p w14:paraId="1495CCC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r>
      <w:tr w:rsidR="001A6957" w:rsidRPr="00F868C6" w14:paraId="6FC2BBC9"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shd w:val="clear" w:color="auto" w:fill="auto"/>
            <w:noWrap/>
            <w:vAlign w:val="bottom"/>
          </w:tcPr>
          <w:p w14:paraId="1BF5C2F4" w14:textId="6D64EFB4" w:rsidR="001A6957" w:rsidRPr="00F868C6" w:rsidRDefault="00B65141"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Premiums paid net of directly attributable expenses</w:t>
            </w:r>
          </w:p>
        </w:tc>
        <w:tc>
          <w:tcPr>
            <w:tcW w:w="1296" w:type="dxa"/>
            <w:shd w:val="clear" w:color="auto" w:fill="auto"/>
            <w:noWrap/>
            <w:vAlign w:val="bottom"/>
          </w:tcPr>
          <w:p w14:paraId="3E44C4A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227,344</w:t>
            </w:r>
          </w:p>
        </w:tc>
        <w:tc>
          <w:tcPr>
            <w:tcW w:w="1296" w:type="dxa"/>
            <w:shd w:val="clear" w:color="auto" w:fill="auto"/>
            <w:noWrap/>
            <w:vAlign w:val="bottom"/>
          </w:tcPr>
          <w:p w14:paraId="6F386B51"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eastAsia="en-GB"/>
              </w:rPr>
            </w:pPr>
            <w:r w:rsidRPr="00F868C6">
              <w:rPr>
                <w:rFonts w:ascii="Arial" w:eastAsia="Cordia New" w:hAnsi="Arial" w:cs="Arial"/>
                <w:color w:val="000000"/>
                <w:sz w:val="16"/>
                <w:szCs w:val="16"/>
                <w:lang w:eastAsia="en-GB"/>
              </w:rPr>
              <w:t>-</w:t>
            </w:r>
          </w:p>
        </w:tc>
        <w:tc>
          <w:tcPr>
            <w:tcW w:w="1296" w:type="dxa"/>
            <w:shd w:val="clear" w:color="auto" w:fill="auto"/>
            <w:noWrap/>
            <w:vAlign w:val="bottom"/>
          </w:tcPr>
          <w:p w14:paraId="6279F4E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eastAsia="en-GB"/>
              </w:rPr>
            </w:pPr>
            <w:r w:rsidRPr="00F868C6">
              <w:rPr>
                <w:rFonts w:ascii="Arial" w:eastAsia="Cordia New" w:hAnsi="Arial" w:cs="Arial"/>
                <w:color w:val="000000"/>
                <w:sz w:val="16"/>
                <w:szCs w:val="16"/>
                <w:lang w:val="en-GB" w:eastAsia="en-GB"/>
              </w:rPr>
              <w:t>-</w:t>
            </w:r>
          </w:p>
        </w:tc>
        <w:tc>
          <w:tcPr>
            <w:tcW w:w="1382" w:type="dxa"/>
            <w:shd w:val="clear" w:color="auto" w:fill="auto"/>
            <w:noWrap/>
            <w:vAlign w:val="bottom"/>
          </w:tcPr>
          <w:p w14:paraId="7BB5A3D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296" w:type="dxa"/>
            <w:shd w:val="clear" w:color="auto" w:fill="auto"/>
            <w:noWrap/>
            <w:vAlign w:val="bottom"/>
          </w:tcPr>
          <w:p w14:paraId="025AC84C"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227,344</w:t>
            </w:r>
          </w:p>
        </w:tc>
      </w:tr>
      <w:tr w:rsidR="001A6957" w:rsidRPr="00F868C6" w14:paraId="63386AC7" w14:textId="77777777" w:rsidTr="00F868C6">
        <w:tc>
          <w:tcPr>
            <w:cnfStyle w:val="001000000000" w:firstRow="0" w:lastRow="0" w:firstColumn="1" w:lastColumn="0" w:oddVBand="0" w:evenVBand="0" w:oddHBand="0" w:evenHBand="0" w:firstRowFirstColumn="0" w:firstRowLastColumn="0" w:lastRowFirstColumn="0" w:lastRowLastColumn="0"/>
            <w:tcW w:w="2907" w:type="dxa"/>
            <w:noWrap/>
            <w:vAlign w:val="bottom"/>
          </w:tcPr>
          <w:p w14:paraId="1CAB065C" w14:textId="544CAF85" w:rsidR="001A6957" w:rsidRPr="00F868C6" w:rsidRDefault="00B65141"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 xml:space="preserve">Reinsurance received </w:t>
            </w:r>
          </w:p>
        </w:tc>
        <w:tc>
          <w:tcPr>
            <w:tcW w:w="1296" w:type="dxa"/>
            <w:tcBorders>
              <w:bottom w:val="single" w:sz="4" w:space="0" w:color="auto"/>
            </w:tcBorders>
            <w:noWrap/>
            <w:vAlign w:val="bottom"/>
          </w:tcPr>
          <w:p w14:paraId="681FB70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296" w:type="dxa"/>
            <w:tcBorders>
              <w:bottom w:val="single" w:sz="4" w:space="0" w:color="auto"/>
            </w:tcBorders>
            <w:noWrap/>
            <w:vAlign w:val="bottom"/>
          </w:tcPr>
          <w:p w14:paraId="23BDB647"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296" w:type="dxa"/>
            <w:tcBorders>
              <w:bottom w:val="single" w:sz="4" w:space="0" w:color="auto"/>
            </w:tcBorders>
            <w:noWrap/>
            <w:vAlign w:val="bottom"/>
          </w:tcPr>
          <w:p w14:paraId="40068BB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(90,658)</w:t>
            </w:r>
          </w:p>
        </w:tc>
        <w:tc>
          <w:tcPr>
            <w:tcW w:w="1382" w:type="dxa"/>
            <w:tcBorders>
              <w:bottom w:val="single" w:sz="4" w:space="0" w:color="auto"/>
            </w:tcBorders>
            <w:noWrap/>
            <w:vAlign w:val="bottom"/>
          </w:tcPr>
          <w:p w14:paraId="562C02F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296" w:type="dxa"/>
            <w:tcBorders>
              <w:bottom w:val="single" w:sz="4" w:space="0" w:color="auto"/>
            </w:tcBorders>
            <w:noWrap/>
            <w:vAlign w:val="bottom"/>
          </w:tcPr>
          <w:p w14:paraId="7179A83F"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(90,658)</w:t>
            </w:r>
          </w:p>
        </w:tc>
      </w:tr>
      <w:tr w:rsidR="001A6957" w:rsidRPr="00F868C6" w14:paraId="280A812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shd w:val="clear" w:color="auto" w:fill="auto"/>
            <w:noWrap/>
            <w:vAlign w:val="bottom"/>
          </w:tcPr>
          <w:p w14:paraId="066531BB" w14:textId="77777777" w:rsidR="001A6957" w:rsidRPr="00F868C6" w:rsidRDefault="001A6957" w:rsidP="00F868C6">
            <w:pPr>
              <w:ind w:left="67" w:hanging="139"/>
              <w:contextualSpacing/>
              <w:rPr>
                <w:rFonts w:ascii="Arial" w:hAnsi="Arial" w:cs="Arial"/>
                <w:b w:val="0"/>
                <w:bCs w:val="0"/>
                <w:color w:val="000000"/>
                <w:sz w:val="16"/>
                <w:szCs w:val="16"/>
                <w:lang w:eastAsia="en-GB"/>
              </w:rPr>
            </w:pPr>
          </w:p>
        </w:tc>
        <w:tc>
          <w:tcPr>
            <w:tcW w:w="1296" w:type="dxa"/>
            <w:tcBorders>
              <w:top w:val="single" w:sz="4" w:space="0" w:color="auto"/>
            </w:tcBorders>
            <w:shd w:val="clear" w:color="auto" w:fill="auto"/>
            <w:noWrap/>
            <w:vAlign w:val="bottom"/>
          </w:tcPr>
          <w:p w14:paraId="733199D0"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50E6BA5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3E86BC1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382" w:type="dxa"/>
            <w:tcBorders>
              <w:top w:val="single" w:sz="4" w:space="0" w:color="auto"/>
            </w:tcBorders>
            <w:shd w:val="clear" w:color="auto" w:fill="auto"/>
            <w:noWrap/>
            <w:vAlign w:val="bottom"/>
          </w:tcPr>
          <w:p w14:paraId="51E9E80A"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157797E2"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r>
      <w:tr w:rsidR="001A6957" w:rsidRPr="00F868C6" w14:paraId="7A238366" w14:textId="77777777" w:rsidTr="00F868C6">
        <w:tc>
          <w:tcPr>
            <w:cnfStyle w:val="001000000000" w:firstRow="0" w:lastRow="0" w:firstColumn="1" w:lastColumn="0" w:oddVBand="0" w:evenVBand="0" w:oddHBand="0" w:evenHBand="0" w:firstRowFirstColumn="0" w:firstRowLastColumn="0" w:lastRowFirstColumn="0" w:lastRowLastColumn="0"/>
            <w:tcW w:w="2907" w:type="dxa"/>
            <w:noWrap/>
            <w:vAlign w:val="bottom"/>
          </w:tcPr>
          <w:p w14:paraId="360AB7E0" w14:textId="77777777" w:rsidR="001A6957" w:rsidRPr="00F868C6" w:rsidRDefault="001A6957" w:rsidP="00F868C6">
            <w:pPr>
              <w:ind w:left="67" w:hanging="139"/>
              <w:contextualSpacing/>
              <w:rPr>
                <w:rFonts w:ascii="Arial" w:hAnsi="Arial" w:cs="Arial"/>
                <w:b w:val="0"/>
                <w:bCs w:val="0"/>
                <w:color w:val="000000"/>
                <w:sz w:val="16"/>
                <w:szCs w:val="16"/>
                <w:lang w:eastAsia="en-GB"/>
              </w:rPr>
            </w:pPr>
            <w:r w:rsidRPr="00F868C6">
              <w:rPr>
                <w:rFonts w:ascii="Arial" w:hAnsi="Arial" w:cs="Arial"/>
                <w:color w:val="000000"/>
                <w:sz w:val="16"/>
                <w:szCs w:val="16"/>
                <w:lang w:val="en-GB" w:eastAsia="en-GB"/>
              </w:rPr>
              <w:t>Total cashflow</w:t>
            </w:r>
          </w:p>
        </w:tc>
        <w:tc>
          <w:tcPr>
            <w:tcW w:w="1296" w:type="dxa"/>
            <w:tcBorders>
              <w:bottom w:val="single" w:sz="4" w:space="0" w:color="auto"/>
            </w:tcBorders>
            <w:noWrap/>
            <w:vAlign w:val="bottom"/>
          </w:tcPr>
          <w:p w14:paraId="543CD10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eastAsia="en-GB"/>
              </w:rPr>
              <w:t>227,344</w:t>
            </w:r>
          </w:p>
        </w:tc>
        <w:tc>
          <w:tcPr>
            <w:tcW w:w="1296" w:type="dxa"/>
            <w:tcBorders>
              <w:bottom w:val="single" w:sz="4" w:space="0" w:color="auto"/>
            </w:tcBorders>
            <w:noWrap/>
            <w:vAlign w:val="bottom"/>
          </w:tcPr>
          <w:p w14:paraId="3C2B2241"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296" w:type="dxa"/>
            <w:tcBorders>
              <w:bottom w:val="single" w:sz="4" w:space="0" w:color="auto"/>
            </w:tcBorders>
            <w:noWrap/>
            <w:vAlign w:val="bottom"/>
          </w:tcPr>
          <w:p w14:paraId="5DCDDA00"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eastAsia="en-GB"/>
              </w:rPr>
              <w:t>(90,658)</w:t>
            </w:r>
          </w:p>
        </w:tc>
        <w:tc>
          <w:tcPr>
            <w:tcW w:w="1382" w:type="dxa"/>
            <w:tcBorders>
              <w:bottom w:val="single" w:sz="4" w:space="0" w:color="auto"/>
            </w:tcBorders>
            <w:noWrap/>
            <w:vAlign w:val="bottom"/>
          </w:tcPr>
          <w:p w14:paraId="3D31094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w:t>
            </w:r>
          </w:p>
        </w:tc>
        <w:tc>
          <w:tcPr>
            <w:tcW w:w="1296" w:type="dxa"/>
            <w:tcBorders>
              <w:bottom w:val="single" w:sz="4" w:space="0" w:color="auto"/>
            </w:tcBorders>
            <w:noWrap/>
            <w:vAlign w:val="bottom"/>
          </w:tcPr>
          <w:p w14:paraId="1D3E4D2D"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cs/>
                <w:lang w:eastAsia="en-GB"/>
              </w:rPr>
              <w:t>136</w:t>
            </w:r>
            <w:r w:rsidRPr="00F868C6">
              <w:rPr>
                <w:rFonts w:ascii="Arial" w:eastAsia="Cordia New" w:hAnsi="Arial" w:cs="Arial"/>
                <w:color w:val="000000"/>
                <w:sz w:val="16"/>
                <w:szCs w:val="16"/>
                <w:lang w:eastAsia="en-GB"/>
              </w:rPr>
              <w:t>,</w:t>
            </w:r>
            <w:r w:rsidRPr="00F868C6">
              <w:rPr>
                <w:rFonts w:ascii="Arial" w:eastAsia="Cordia New" w:hAnsi="Arial" w:cs="Arial"/>
                <w:color w:val="000000"/>
                <w:sz w:val="16"/>
                <w:szCs w:val="16"/>
                <w:cs/>
                <w:lang w:eastAsia="en-GB"/>
              </w:rPr>
              <w:t>686</w:t>
            </w:r>
          </w:p>
        </w:tc>
      </w:tr>
      <w:tr w:rsidR="001A6957" w:rsidRPr="00F868C6" w14:paraId="44CF8274"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shd w:val="clear" w:color="auto" w:fill="auto"/>
            <w:noWrap/>
            <w:vAlign w:val="bottom"/>
          </w:tcPr>
          <w:p w14:paraId="3F74C7E8" w14:textId="77777777" w:rsidR="001A6957" w:rsidRPr="00F868C6" w:rsidRDefault="001A6957" w:rsidP="00F868C6">
            <w:pPr>
              <w:ind w:left="67" w:hanging="139"/>
              <w:contextualSpacing/>
              <w:rPr>
                <w:rFonts w:ascii="Arial" w:hAnsi="Arial" w:cs="Arial"/>
                <w:b w:val="0"/>
                <w:bCs w:val="0"/>
                <w:color w:val="000000"/>
                <w:sz w:val="16"/>
                <w:szCs w:val="16"/>
                <w:lang w:eastAsia="en-GB"/>
              </w:rPr>
            </w:pPr>
          </w:p>
        </w:tc>
        <w:tc>
          <w:tcPr>
            <w:tcW w:w="1296" w:type="dxa"/>
            <w:tcBorders>
              <w:top w:val="single" w:sz="4" w:space="0" w:color="auto"/>
            </w:tcBorders>
            <w:shd w:val="clear" w:color="auto" w:fill="auto"/>
            <w:noWrap/>
            <w:vAlign w:val="bottom"/>
          </w:tcPr>
          <w:p w14:paraId="7E25DFD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296" w:type="dxa"/>
            <w:tcBorders>
              <w:top w:val="single" w:sz="4" w:space="0" w:color="auto"/>
            </w:tcBorders>
            <w:shd w:val="clear" w:color="auto" w:fill="auto"/>
            <w:noWrap/>
            <w:vAlign w:val="bottom"/>
          </w:tcPr>
          <w:p w14:paraId="0E08ABF9"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296" w:type="dxa"/>
            <w:tcBorders>
              <w:top w:val="single" w:sz="4" w:space="0" w:color="auto"/>
            </w:tcBorders>
            <w:shd w:val="clear" w:color="auto" w:fill="auto"/>
            <w:noWrap/>
            <w:vAlign w:val="bottom"/>
          </w:tcPr>
          <w:p w14:paraId="7DBA2EEB"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382" w:type="dxa"/>
            <w:tcBorders>
              <w:top w:val="single" w:sz="4" w:space="0" w:color="auto"/>
            </w:tcBorders>
            <w:shd w:val="clear" w:color="auto" w:fill="auto"/>
            <w:noWrap/>
            <w:vAlign w:val="bottom"/>
          </w:tcPr>
          <w:p w14:paraId="6AA6E7CD"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c>
          <w:tcPr>
            <w:tcW w:w="1296" w:type="dxa"/>
            <w:tcBorders>
              <w:top w:val="single" w:sz="4" w:space="0" w:color="auto"/>
            </w:tcBorders>
            <w:shd w:val="clear" w:color="auto" w:fill="auto"/>
            <w:noWrap/>
            <w:vAlign w:val="bottom"/>
          </w:tcPr>
          <w:p w14:paraId="20179C2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p>
        </w:tc>
      </w:tr>
      <w:tr w:rsidR="001A6957" w:rsidRPr="00F868C6" w14:paraId="64DDE871" w14:textId="77777777" w:rsidTr="00F868C6">
        <w:tc>
          <w:tcPr>
            <w:cnfStyle w:val="001000000000" w:firstRow="0" w:lastRow="0" w:firstColumn="1" w:lastColumn="0" w:oddVBand="0" w:evenVBand="0" w:oddHBand="0" w:evenHBand="0" w:firstRowFirstColumn="0" w:firstRowLastColumn="0" w:lastRowFirstColumn="0" w:lastRowLastColumn="0"/>
            <w:tcW w:w="2907" w:type="dxa"/>
            <w:noWrap/>
            <w:vAlign w:val="bottom"/>
          </w:tcPr>
          <w:p w14:paraId="67CC6BA3" w14:textId="77777777" w:rsidR="001A6957" w:rsidRPr="00F868C6" w:rsidRDefault="001A6957" w:rsidP="00F868C6">
            <w:pPr>
              <w:ind w:left="67" w:hanging="139"/>
              <w:contextualSpacing/>
              <w:rPr>
                <w:rFonts w:ascii="Arial" w:hAnsi="Arial" w:cs="Arial"/>
                <w:color w:val="000000"/>
                <w:sz w:val="16"/>
                <w:szCs w:val="16"/>
                <w:lang w:val="en-GB" w:eastAsia="en-GB"/>
              </w:rPr>
            </w:pPr>
            <w:r w:rsidRPr="00F868C6">
              <w:rPr>
                <w:rFonts w:ascii="Arial" w:hAnsi="Arial" w:cs="Arial"/>
                <w:color w:val="000000"/>
                <w:sz w:val="16"/>
                <w:szCs w:val="16"/>
                <w:lang w:val="en-GB" w:eastAsia="en-GB"/>
              </w:rPr>
              <w:t>Net ending balance</w:t>
            </w:r>
          </w:p>
        </w:tc>
        <w:tc>
          <w:tcPr>
            <w:tcW w:w="1296" w:type="dxa"/>
            <w:noWrap/>
            <w:vAlign w:val="bottom"/>
          </w:tcPr>
          <w:p w14:paraId="284A41B4"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rPr>
            </w:pPr>
          </w:p>
        </w:tc>
        <w:tc>
          <w:tcPr>
            <w:tcW w:w="1296" w:type="dxa"/>
            <w:noWrap/>
            <w:vAlign w:val="bottom"/>
          </w:tcPr>
          <w:p w14:paraId="43C7690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noWrap/>
            <w:vAlign w:val="bottom"/>
          </w:tcPr>
          <w:p w14:paraId="54156585"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382" w:type="dxa"/>
            <w:noWrap/>
            <w:vAlign w:val="bottom"/>
          </w:tcPr>
          <w:p w14:paraId="53E484B2"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noWrap/>
            <w:vAlign w:val="bottom"/>
          </w:tcPr>
          <w:p w14:paraId="00C3714B"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r>
      <w:tr w:rsidR="001A6957" w:rsidRPr="00F868C6" w14:paraId="537BA61D"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shd w:val="clear" w:color="auto" w:fill="auto"/>
            <w:noWrap/>
            <w:vAlign w:val="bottom"/>
          </w:tcPr>
          <w:p w14:paraId="302B189C" w14:textId="1CF66725" w:rsidR="001A6957" w:rsidRPr="00F868C6" w:rsidRDefault="00B65141"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Ending balance of reinsurance contract assets</w:t>
            </w:r>
          </w:p>
        </w:tc>
        <w:tc>
          <w:tcPr>
            <w:tcW w:w="1296" w:type="dxa"/>
            <w:shd w:val="clear" w:color="auto" w:fill="auto"/>
            <w:noWrap/>
            <w:vAlign w:val="bottom"/>
          </w:tcPr>
          <w:p w14:paraId="005BEAA6"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cs/>
                <w:lang w:val="en-GB" w:eastAsia="en-GB"/>
              </w:rPr>
              <w:t>(60</w:t>
            </w:r>
            <w:r w:rsidRPr="00F868C6">
              <w:rPr>
                <w:rFonts w:ascii="Arial" w:eastAsia="Cordia New" w:hAnsi="Arial" w:cs="Arial"/>
                <w:color w:val="000000"/>
                <w:sz w:val="16"/>
                <w:szCs w:val="16"/>
                <w:lang w:val="en-GB" w:eastAsia="en-GB"/>
              </w:rPr>
              <w:t>,</w:t>
            </w:r>
            <w:r w:rsidRPr="00F868C6">
              <w:rPr>
                <w:rFonts w:ascii="Arial" w:eastAsia="Cordia New" w:hAnsi="Arial" w:cs="Arial"/>
                <w:color w:val="000000"/>
                <w:sz w:val="16"/>
                <w:szCs w:val="16"/>
                <w:cs/>
                <w:lang w:val="en-GB" w:eastAsia="en-GB"/>
              </w:rPr>
              <w:t>207)</w:t>
            </w:r>
          </w:p>
        </w:tc>
        <w:tc>
          <w:tcPr>
            <w:tcW w:w="1296" w:type="dxa"/>
            <w:shd w:val="clear" w:color="auto" w:fill="auto"/>
            <w:noWrap/>
            <w:vAlign w:val="bottom"/>
          </w:tcPr>
          <w:p w14:paraId="61458AD7"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595</w:t>
            </w:r>
          </w:p>
        </w:tc>
        <w:tc>
          <w:tcPr>
            <w:tcW w:w="1296" w:type="dxa"/>
            <w:shd w:val="clear" w:color="auto" w:fill="auto"/>
            <w:noWrap/>
            <w:vAlign w:val="bottom"/>
          </w:tcPr>
          <w:p w14:paraId="43EC3E36" w14:textId="33DFCA83"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lang w:val="en-GB" w:eastAsia="en-GB"/>
              </w:rPr>
              <w:t>1,245,12</w:t>
            </w:r>
            <w:r w:rsidR="006D3983" w:rsidRPr="00F868C6">
              <w:rPr>
                <w:rFonts w:ascii="Arial" w:eastAsia="Cordia New" w:hAnsi="Arial" w:cs="Arial"/>
                <w:color w:val="000000"/>
                <w:sz w:val="16"/>
                <w:szCs w:val="16"/>
                <w:lang w:val="en-GB" w:eastAsia="en-GB"/>
              </w:rPr>
              <w:t>3</w:t>
            </w:r>
          </w:p>
        </w:tc>
        <w:tc>
          <w:tcPr>
            <w:tcW w:w="1382" w:type="dxa"/>
            <w:shd w:val="clear" w:color="auto" w:fill="auto"/>
            <w:noWrap/>
            <w:vAlign w:val="bottom"/>
          </w:tcPr>
          <w:p w14:paraId="591B7941" w14:textId="2B68D5CA"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99,88</w:t>
            </w:r>
            <w:r w:rsidR="006D3983" w:rsidRPr="00F868C6">
              <w:rPr>
                <w:rFonts w:ascii="Arial" w:eastAsia="Cordia New" w:hAnsi="Arial" w:cs="Arial"/>
                <w:color w:val="000000"/>
                <w:sz w:val="16"/>
                <w:szCs w:val="16"/>
                <w:lang w:val="en-GB" w:eastAsia="en-GB"/>
              </w:rPr>
              <w:t>9</w:t>
            </w:r>
          </w:p>
        </w:tc>
        <w:tc>
          <w:tcPr>
            <w:tcW w:w="1296" w:type="dxa"/>
            <w:shd w:val="clear" w:color="auto" w:fill="auto"/>
            <w:noWrap/>
            <w:vAlign w:val="bottom"/>
          </w:tcPr>
          <w:p w14:paraId="0E079213"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1,285,400</w:t>
            </w:r>
          </w:p>
        </w:tc>
      </w:tr>
      <w:tr w:rsidR="001A6957" w:rsidRPr="00F868C6" w14:paraId="22D74C37" w14:textId="77777777" w:rsidTr="00F868C6">
        <w:tc>
          <w:tcPr>
            <w:cnfStyle w:val="001000000000" w:firstRow="0" w:lastRow="0" w:firstColumn="1" w:lastColumn="0" w:oddVBand="0" w:evenVBand="0" w:oddHBand="0" w:evenHBand="0" w:firstRowFirstColumn="0" w:firstRowLastColumn="0" w:lastRowFirstColumn="0" w:lastRowLastColumn="0"/>
            <w:tcW w:w="2907" w:type="dxa"/>
            <w:noWrap/>
            <w:vAlign w:val="bottom"/>
          </w:tcPr>
          <w:p w14:paraId="49A07DC0" w14:textId="6FDE63D2" w:rsidR="001A6957" w:rsidRPr="00F868C6" w:rsidRDefault="00B65141"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Ending balance of reinsurance contract liabilities</w:t>
            </w:r>
          </w:p>
        </w:tc>
        <w:tc>
          <w:tcPr>
            <w:tcW w:w="1296" w:type="dxa"/>
            <w:tcBorders>
              <w:bottom w:val="single" w:sz="4" w:space="0" w:color="auto"/>
            </w:tcBorders>
            <w:noWrap/>
            <w:vAlign w:val="bottom"/>
          </w:tcPr>
          <w:p w14:paraId="2D051913" w14:textId="41A86D65"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lang w:val="en-GB" w:eastAsia="en-GB"/>
              </w:rPr>
              <w:t>(7</w:t>
            </w:r>
            <w:r w:rsidR="006D3983" w:rsidRPr="00F868C6">
              <w:rPr>
                <w:rFonts w:ascii="Arial" w:eastAsia="Cordia New" w:hAnsi="Arial" w:cs="Arial"/>
                <w:color w:val="000000"/>
                <w:sz w:val="16"/>
                <w:szCs w:val="16"/>
                <w:lang w:val="en-GB" w:eastAsia="en-GB"/>
              </w:rPr>
              <w:t>7</w:t>
            </w:r>
            <w:r w:rsidRPr="00F868C6">
              <w:rPr>
                <w:rFonts w:ascii="Arial" w:eastAsia="Cordia New" w:hAnsi="Arial" w:cs="Arial"/>
                <w:color w:val="000000"/>
                <w:sz w:val="16"/>
                <w:szCs w:val="16"/>
                <w:lang w:val="en-GB" w:eastAsia="en-GB"/>
              </w:rPr>
              <w:t>)</w:t>
            </w:r>
          </w:p>
        </w:tc>
        <w:tc>
          <w:tcPr>
            <w:tcW w:w="1296" w:type="dxa"/>
            <w:tcBorders>
              <w:bottom w:val="single" w:sz="4" w:space="0" w:color="auto"/>
            </w:tcBorders>
            <w:noWrap/>
            <w:vAlign w:val="bottom"/>
          </w:tcPr>
          <w:p w14:paraId="379FBE14" w14:textId="75798A23" w:rsidR="001A6957" w:rsidRPr="00F868C6" w:rsidRDefault="00B1633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rPr>
            </w:pPr>
            <w:r w:rsidRPr="00F868C6">
              <w:rPr>
                <w:rFonts w:ascii="Arial" w:hAnsi="Arial" w:cs="Arial"/>
                <w:color w:val="000000"/>
                <w:sz w:val="16"/>
                <w:szCs w:val="16"/>
                <w:lang w:eastAsia="en-GB"/>
              </w:rPr>
              <w:t>3</w:t>
            </w:r>
          </w:p>
        </w:tc>
        <w:tc>
          <w:tcPr>
            <w:tcW w:w="1296" w:type="dxa"/>
            <w:tcBorders>
              <w:bottom w:val="single" w:sz="4" w:space="0" w:color="auto"/>
            </w:tcBorders>
            <w:noWrap/>
            <w:vAlign w:val="bottom"/>
          </w:tcPr>
          <w:p w14:paraId="064BC662" w14:textId="52B567BC"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cs/>
                <w:lang w:val="en-GB" w:eastAsia="en-GB"/>
              </w:rPr>
              <w:t>(34</w:t>
            </w:r>
            <w:r w:rsidRPr="00F868C6">
              <w:rPr>
                <w:rFonts w:ascii="Arial" w:eastAsia="Cordia New" w:hAnsi="Arial" w:cs="Arial"/>
                <w:color w:val="000000"/>
                <w:sz w:val="16"/>
                <w:szCs w:val="16"/>
                <w:lang w:val="en-GB" w:eastAsia="en-GB"/>
              </w:rPr>
              <w:t>,</w:t>
            </w:r>
            <w:r w:rsidRPr="00F868C6">
              <w:rPr>
                <w:rFonts w:ascii="Arial" w:eastAsia="Cordia New" w:hAnsi="Arial" w:cs="Arial"/>
                <w:color w:val="000000"/>
                <w:sz w:val="16"/>
                <w:szCs w:val="16"/>
                <w:cs/>
                <w:lang w:val="en-GB" w:eastAsia="en-GB"/>
              </w:rPr>
              <w:t>72</w:t>
            </w:r>
            <w:r w:rsidR="006D3983" w:rsidRPr="00F868C6">
              <w:rPr>
                <w:rFonts w:ascii="Arial" w:eastAsia="Cordia New" w:hAnsi="Arial" w:cs="Arial"/>
                <w:color w:val="000000"/>
                <w:sz w:val="16"/>
                <w:szCs w:val="16"/>
                <w:lang w:val="en-GB" w:eastAsia="en-GB"/>
              </w:rPr>
              <w:t>3</w:t>
            </w:r>
            <w:r w:rsidRPr="00F868C6">
              <w:rPr>
                <w:rFonts w:ascii="Arial" w:eastAsia="Cordia New" w:hAnsi="Arial" w:cs="Arial"/>
                <w:color w:val="000000"/>
                <w:sz w:val="16"/>
                <w:szCs w:val="16"/>
                <w:cs/>
                <w:lang w:val="en-GB" w:eastAsia="en-GB"/>
              </w:rPr>
              <w:t>)</w:t>
            </w:r>
          </w:p>
        </w:tc>
        <w:tc>
          <w:tcPr>
            <w:tcW w:w="1382" w:type="dxa"/>
            <w:tcBorders>
              <w:bottom w:val="single" w:sz="4" w:space="0" w:color="auto"/>
            </w:tcBorders>
            <w:noWrap/>
            <w:vAlign w:val="bottom"/>
          </w:tcPr>
          <w:p w14:paraId="24064B29" w14:textId="77777777"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1,175</w:t>
            </w:r>
          </w:p>
        </w:tc>
        <w:tc>
          <w:tcPr>
            <w:tcW w:w="1296" w:type="dxa"/>
            <w:tcBorders>
              <w:bottom w:val="single" w:sz="4" w:space="0" w:color="auto"/>
            </w:tcBorders>
            <w:noWrap/>
            <w:vAlign w:val="bottom"/>
          </w:tcPr>
          <w:p w14:paraId="207E2828" w14:textId="14597D6D" w:rsidR="001A6957" w:rsidRPr="00F868C6" w:rsidRDefault="001A6957"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rPr>
            </w:pPr>
            <w:r w:rsidRPr="00F868C6">
              <w:rPr>
                <w:rFonts w:ascii="Arial" w:eastAsia="Cordia New" w:hAnsi="Arial" w:cs="Arial"/>
                <w:color w:val="000000"/>
                <w:sz w:val="16"/>
                <w:szCs w:val="16"/>
                <w:lang w:val="en-GB" w:eastAsia="en-GB"/>
              </w:rPr>
              <w:t>(33,62</w:t>
            </w:r>
            <w:r w:rsidR="006D3983" w:rsidRPr="00F868C6">
              <w:rPr>
                <w:rFonts w:ascii="Arial" w:eastAsia="Cordia New" w:hAnsi="Arial" w:cs="Arial"/>
                <w:color w:val="000000"/>
                <w:sz w:val="16"/>
                <w:szCs w:val="16"/>
                <w:lang w:val="en-GB" w:eastAsia="en-GB"/>
              </w:rPr>
              <w:t>2</w:t>
            </w:r>
            <w:r w:rsidRPr="00F868C6">
              <w:rPr>
                <w:rFonts w:ascii="Arial" w:eastAsia="Cordia New" w:hAnsi="Arial" w:cs="Arial"/>
                <w:color w:val="000000"/>
                <w:sz w:val="16"/>
                <w:szCs w:val="16"/>
                <w:lang w:val="en-GB" w:eastAsia="en-GB"/>
              </w:rPr>
              <w:t>)</w:t>
            </w:r>
          </w:p>
        </w:tc>
      </w:tr>
      <w:tr w:rsidR="001A6957" w:rsidRPr="00F868C6" w14:paraId="7F033833" w14:textId="77777777" w:rsidTr="002B6D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7" w:type="dxa"/>
            <w:shd w:val="clear" w:color="auto" w:fill="auto"/>
            <w:noWrap/>
            <w:vAlign w:val="bottom"/>
          </w:tcPr>
          <w:p w14:paraId="7938108E" w14:textId="77777777" w:rsidR="001A6957" w:rsidRPr="00F868C6" w:rsidRDefault="001A6957" w:rsidP="00F868C6">
            <w:pPr>
              <w:ind w:left="67" w:hanging="139"/>
              <w:contextualSpacing/>
              <w:rPr>
                <w:rFonts w:ascii="Arial" w:hAnsi="Arial" w:cs="Arial"/>
                <w:b w:val="0"/>
                <w:bCs w:val="0"/>
                <w:color w:val="000000"/>
                <w:sz w:val="16"/>
                <w:szCs w:val="16"/>
                <w:lang w:val="en-GB" w:eastAsia="en-GB"/>
              </w:rPr>
            </w:pPr>
            <w:r w:rsidRPr="00F868C6">
              <w:rPr>
                <w:rFonts w:ascii="Arial" w:hAnsi="Arial" w:cs="Arial"/>
                <w:color w:val="000000"/>
                <w:sz w:val="16"/>
                <w:szCs w:val="16"/>
                <w:lang w:val="en-GB" w:eastAsia="en-GB"/>
              </w:rPr>
              <w:t>Net ending balance</w:t>
            </w:r>
          </w:p>
        </w:tc>
        <w:tc>
          <w:tcPr>
            <w:tcW w:w="1296" w:type="dxa"/>
            <w:tcBorders>
              <w:top w:val="single" w:sz="4" w:space="0" w:color="auto"/>
              <w:bottom w:val="single" w:sz="4" w:space="0" w:color="auto"/>
            </w:tcBorders>
            <w:shd w:val="clear" w:color="auto" w:fill="auto"/>
            <w:noWrap/>
            <w:vAlign w:val="bottom"/>
          </w:tcPr>
          <w:p w14:paraId="76E0062D" w14:textId="1D5D8C2B"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lang w:val="en-GB" w:eastAsia="en-GB"/>
              </w:rPr>
              <w:t>(60,28</w:t>
            </w:r>
            <w:r w:rsidR="006D3983" w:rsidRPr="00F868C6">
              <w:rPr>
                <w:rFonts w:ascii="Arial" w:eastAsia="Cordia New" w:hAnsi="Arial" w:cs="Arial"/>
                <w:color w:val="000000"/>
                <w:sz w:val="16"/>
                <w:szCs w:val="16"/>
                <w:lang w:val="en-GB" w:eastAsia="en-GB"/>
              </w:rPr>
              <w:t>4</w:t>
            </w:r>
            <w:r w:rsidRPr="00F868C6">
              <w:rPr>
                <w:rFonts w:ascii="Arial" w:eastAsia="Cordia New" w:hAnsi="Arial" w:cs="Arial"/>
                <w:color w:val="000000"/>
                <w:sz w:val="16"/>
                <w:szCs w:val="16"/>
                <w:lang w:val="en-GB" w:eastAsia="en-GB"/>
              </w:rPr>
              <w:t>)</w:t>
            </w:r>
          </w:p>
        </w:tc>
        <w:tc>
          <w:tcPr>
            <w:tcW w:w="1296" w:type="dxa"/>
            <w:tcBorders>
              <w:top w:val="single" w:sz="4" w:space="0" w:color="auto"/>
              <w:bottom w:val="single" w:sz="4" w:space="0" w:color="auto"/>
            </w:tcBorders>
            <w:shd w:val="clear" w:color="auto" w:fill="auto"/>
            <w:noWrap/>
            <w:vAlign w:val="bottom"/>
          </w:tcPr>
          <w:p w14:paraId="0B59F073" w14:textId="28D70DB0"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eastAsia="en-GB"/>
              </w:rPr>
              <w:t>59</w:t>
            </w:r>
            <w:r w:rsidR="006D3983" w:rsidRPr="00F868C6">
              <w:rPr>
                <w:rFonts w:ascii="Arial" w:eastAsia="Cordia New" w:hAnsi="Arial" w:cs="Arial"/>
                <w:color w:val="000000"/>
                <w:sz w:val="16"/>
                <w:szCs w:val="16"/>
                <w:lang w:eastAsia="en-GB"/>
              </w:rPr>
              <w:t>8</w:t>
            </w:r>
          </w:p>
        </w:tc>
        <w:tc>
          <w:tcPr>
            <w:tcW w:w="1296" w:type="dxa"/>
            <w:tcBorders>
              <w:top w:val="single" w:sz="4" w:space="0" w:color="auto"/>
              <w:bottom w:val="single" w:sz="4" w:space="0" w:color="auto"/>
            </w:tcBorders>
            <w:shd w:val="clear" w:color="auto" w:fill="auto"/>
            <w:noWrap/>
            <w:vAlign w:val="bottom"/>
          </w:tcPr>
          <w:p w14:paraId="146A283F" w14:textId="7777777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6"/>
                <w:szCs w:val="16"/>
                <w:lang w:val="en-GB" w:eastAsia="en-GB"/>
              </w:rPr>
            </w:pPr>
            <w:r w:rsidRPr="00F868C6">
              <w:rPr>
                <w:rFonts w:ascii="Arial" w:eastAsia="Cordia New" w:hAnsi="Arial" w:cs="Arial"/>
                <w:color w:val="000000"/>
                <w:sz w:val="16"/>
                <w:szCs w:val="16"/>
                <w:lang w:val="en-GB" w:eastAsia="en-GB"/>
              </w:rPr>
              <w:t>1,210,400</w:t>
            </w:r>
          </w:p>
        </w:tc>
        <w:tc>
          <w:tcPr>
            <w:tcW w:w="1382" w:type="dxa"/>
            <w:tcBorders>
              <w:top w:val="single" w:sz="4" w:space="0" w:color="auto"/>
              <w:bottom w:val="single" w:sz="4" w:space="0" w:color="auto"/>
            </w:tcBorders>
            <w:shd w:val="clear" w:color="auto" w:fill="auto"/>
            <w:noWrap/>
            <w:vAlign w:val="bottom"/>
          </w:tcPr>
          <w:p w14:paraId="4796C2C4" w14:textId="5D34D807"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101,06</w:t>
            </w:r>
            <w:r w:rsidR="006D3983" w:rsidRPr="00F868C6">
              <w:rPr>
                <w:rFonts w:ascii="Arial" w:eastAsia="Cordia New" w:hAnsi="Arial" w:cs="Arial"/>
                <w:color w:val="000000"/>
                <w:sz w:val="16"/>
                <w:szCs w:val="16"/>
                <w:lang w:val="en-GB" w:eastAsia="en-GB"/>
              </w:rPr>
              <w:t>4</w:t>
            </w:r>
          </w:p>
        </w:tc>
        <w:tc>
          <w:tcPr>
            <w:tcW w:w="1296" w:type="dxa"/>
            <w:tcBorders>
              <w:top w:val="single" w:sz="4" w:space="0" w:color="auto"/>
              <w:bottom w:val="single" w:sz="4" w:space="0" w:color="auto"/>
            </w:tcBorders>
            <w:shd w:val="clear" w:color="auto" w:fill="auto"/>
            <w:noWrap/>
            <w:vAlign w:val="bottom"/>
          </w:tcPr>
          <w:p w14:paraId="7DBAB6C9" w14:textId="4F505C22" w:rsidR="001A6957" w:rsidRPr="00F868C6" w:rsidRDefault="001A6957"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eastAsia="Cordia New" w:hAnsi="Arial" w:cs="Arial"/>
                <w:color w:val="000000"/>
                <w:sz w:val="16"/>
                <w:szCs w:val="16"/>
                <w:lang w:val="en-GB" w:eastAsia="en-GB"/>
              </w:rPr>
              <w:t>1,251,77</w:t>
            </w:r>
            <w:r w:rsidR="006D3983" w:rsidRPr="00F868C6">
              <w:rPr>
                <w:rFonts w:ascii="Arial" w:eastAsia="Cordia New" w:hAnsi="Arial" w:cs="Arial"/>
                <w:color w:val="000000"/>
                <w:sz w:val="16"/>
                <w:szCs w:val="16"/>
                <w:lang w:val="en-GB" w:eastAsia="en-GB"/>
              </w:rPr>
              <w:t>8</w:t>
            </w:r>
          </w:p>
        </w:tc>
      </w:tr>
    </w:tbl>
    <w:p w14:paraId="61ABFD07" w14:textId="77777777" w:rsidR="001A6957" w:rsidRPr="00F868C6" w:rsidRDefault="001A6957" w:rsidP="00F868C6">
      <w:pPr>
        <w:rPr>
          <w:rFonts w:ascii="Arial" w:hAnsi="Arial" w:cs="Arial"/>
          <w:b/>
          <w:bCs/>
          <w:color w:val="000000"/>
          <w:sz w:val="18"/>
          <w:szCs w:val="18"/>
          <w:lang w:eastAsia="th-TH"/>
        </w:rPr>
      </w:pPr>
    </w:p>
    <w:p w14:paraId="091D11EB" w14:textId="3B452C4E" w:rsidR="002B6D6D" w:rsidRPr="00F868C6" w:rsidRDefault="002B6D6D" w:rsidP="00F868C6">
      <w:pPr>
        <w:overflowPunct/>
        <w:autoSpaceDE/>
        <w:autoSpaceDN/>
        <w:adjustRightInd/>
        <w:textAlignment w:val="auto"/>
        <w:rPr>
          <w:rFonts w:ascii="Arial" w:hAnsi="Arial" w:cs="Arial"/>
          <w:b/>
          <w:bCs/>
          <w:color w:val="000000"/>
          <w:sz w:val="18"/>
          <w:szCs w:val="18"/>
          <w:lang w:eastAsia="th-TH"/>
        </w:rPr>
      </w:pPr>
      <w:r w:rsidRPr="00F868C6">
        <w:rPr>
          <w:rFonts w:ascii="Arial" w:hAnsi="Arial" w:cs="Arial"/>
          <w:b/>
          <w:bCs/>
          <w:color w:val="000000"/>
          <w:sz w:val="18"/>
          <w:szCs w:val="18"/>
          <w:lang w:eastAsia="th-TH"/>
        </w:rPr>
        <w:br w:type="page"/>
      </w:r>
    </w:p>
    <w:p w14:paraId="67C16E32" w14:textId="77777777" w:rsidR="002B6D6D" w:rsidRPr="00F868C6" w:rsidRDefault="002B6D6D" w:rsidP="00F868C6">
      <w:pPr>
        <w:rPr>
          <w:rFonts w:ascii="Arial" w:hAnsi="Arial" w:cs="Arial"/>
          <w:b/>
          <w:bCs/>
          <w:color w:val="000000"/>
          <w:sz w:val="18"/>
          <w:szCs w:val="18"/>
          <w:lang w:eastAsia="th-TH"/>
        </w:rPr>
      </w:pPr>
    </w:p>
    <w:tbl>
      <w:tblPr>
        <w:tblStyle w:val="PlainTable4"/>
        <w:tblW w:w="9454" w:type="dxa"/>
        <w:tblLayout w:type="fixed"/>
        <w:tblLook w:val="04A0" w:firstRow="1" w:lastRow="0" w:firstColumn="1" w:lastColumn="0" w:noHBand="0" w:noVBand="1"/>
      </w:tblPr>
      <w:tblGrid>
        <w:gridCol w:w="2808"/>
        <w:gridCol w:w="1329"/>
        <w:gridCol w:w="1329"/>
        <w:gridCol w:w="1329"/>
        <w:gridCol w:w="1329"/>
        <w:gridCol w:w="1330"/>
      </w:tblGrid>
      <w:tr w:rsidR="001A6957" w:rsidRPr="00F868C6" w14:paraId="7A984C3E" w14:textId="77777777" w:rsidTr="00F86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1E16D800" w14:textId="77777777" w:rsidR="001A6957" w:rsidRPr="00F868C6" w:rsidRDefault="001A6957" w:rsidP="00F868C6">
            <w:pPr>
              <w:keepNext/>
              <w:ind w:left="67" w:right="-62" w:hanging="139"/>
              <w:jc w:val="center"/>
              <w:rPr>
                <w:rFonts w:ascii="Arial" w:hAnsi="Arial" w:cs="Arial"/>
                <w:color w:val="000000"/>
                <w:sz w:val="18"/>
                <w:szCs w:val="18"/>
                <w:lang w:val="en-GB" w:eastAsia="en-GB"/>
              </w:rPr>
            </w:pPr>
          </w:p>
        </w:tc>
        <w:tc>
          <w:tcPr>
            <w:tcW w:w="6646" w:type="dxa"/>
            <w:gridSpan w:val="5"/>
            <w:tcBorders>
              <w:bottom w:val="single" w:sz="4" w:space="0" w:color="auto"/>
            </w:tcBorders>
            <w:noWrap/>
            <w:vAlign w:val="bottom"/>
          </w:tcPr>
          <w:p w14:paraId="6D694566" w14:textId="77777777" w:rsidR="001A6957" w:rsidRPr="00F868C6" w:rsidRDefault="001A6957" w:rsidP="00F868C6">
            <w:pPr>
              <w:keepNex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Consolidated and separate financial statements</w:t>
            </w:r>
          </w:p>
        </w:tc>
      </w:tr>
      <w:tr w:rsidR="001A6957" w:rsidRPr="00F868C6" w14:paraId="5554D8D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3FB1DFD5" w14:textId="77777777" w:rsidR="001A6957" w:rsidRPr="00F868C6" w:rsidRDefault="001A6957" w:rsidP="00F868C6">
            <w:pPr>
              <w:keepNext/>
              <w:ind w:left="67" w:right="-62" w:hanging="139"/>
              <w:jc w:val="center"/>
              <w:rPr>
                <w:rFonts w:ascii="Arial" w:hAnsi="Arial" w:cs="Arial"/>
                <w:color w:val="000000"/>
                <w:sz w:val="18"/>
                <w:szCs w:val="18"/>
                <w:lang w:val="en-GB" w:eastAsia="en-GB"/>
              </w:rPr>
            </w:pPr>
          </w:p>
        </w:tc>
        <w:tc>
          <w:tcPr>
            <w:tcW w:w="6646" w:type="dxa"/>
            <w:gridSpan w:val="5"/>
            <w:tcBorders>
              <w:top w:val="single" w:sz="4" w:space="0" w:color="auto"/>
              <w:bottom w:val="single" w:sz="4" w:space="0" w:color="auto"/>
            </w:tcBorders>
            <w:shd w:val="clear" w:color="auto" w:fill="auto"/>
            <w:noWrap/>
            <w:vAlign w:val="bottom"/>
          </w:tcPr>
          <w:p w14:paraId="25E4CB38"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As of </w:t>
            </w:r>
            <w:proofErr w:type="gramStart"/>
            <w:r w:rsidRPr="00F868C6">
              <w:rPr>
                <w:rFonts w:ascii="Arial" w:hAnsi="Arial" w:cs="Arial"/>
                <w:b/>
                <w:bCs/>
                <w:color w:val="000000"/>
                <w:sz w:val="18"/>
                <w:szCs w:val="18"/>
                <w:lang w:val="en-GB" w:eastAsia="en-GB"/>
              </w:rPr>
              <w:t>31 December 2025</w:t>
            </w:r>
            <w:proofErr w:type="gramEnd"/>
          </w:p>
        </w:tc>
      </w:tr>
      <w:tr w:rsidR="001A6957" w:rsidRPr="00F868C6" w14:paraId="08CBF32E"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330FA478" w14:textId="77777777" w:rsidR="001A6957" w:rsidRPr="00F868C6" w:rsidRDefault="001A6957" w:rsidP="00F868C6">
            <w:pPr>
              <w:keepNext/>
              <w:ind w:left="67" w:right="-62" w:hanging="139"/>
              <w:jc w:val="center"/>
              <w:rPr>
                <w:rFonts w:ascii="Arial" w:hAnsi="Arial" w:cs="Arial"/>
                <w:color w:val="000000"/>
                <w:sz w:val="18"/>
                <w:szCs w:val="18"/>
                <w:lang w:val="en-GB" w:eastAsia="en-GB"/>
              </w:rPr>
            </w:pPr>
          </w:p>
        </w:tc>
        <w:tc>
          <w:tcPr>
            <w:tcW w:w="6646" w:type="dxa"/>
            <w:gridSpan w:val="5"/>
            <w:tcBorders>
              <w:top w:val="single" w:sz="4" w:space="0" w:color="auto"/>
              <w:bottom w:val="single" w:sz="4" w:space="0" w:color="auto"/>
            </w:tcBorders>
            <w:noWrap/>
            <w:vAlign w:val="bottom"/>
          </w:tcPr>
          <w:p w14:paraId="7A256CCD" w14:textId="77777777" w:rsidR="001A6957" w:rsidRPr="00F868C6" w:rsidRDefault="001A6957" w:rsidP="00F868C6">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Motor insurance</w:t>
            </w:r>
          </w:p>
        </w:tc>
      </w:tr>
      <w:tr w:rsidR="001A6957" w:rsidRPr="00F868C6" w14:paraId="6316226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133CE52F" w14:textId="77777777" w:rsidR="001A6957" w:rsidRPr="00F868C6" w:rsidRDefault="001A6957" w:rsidP="00F868C6">
            <w:pPr>
              <w:keepNext/>
              <w:ind w:left="67" w:right="-62" w:hanging="139"/>
              <w:jc w:val="center"/>
              <w:rPr>
                <w:rFonts w:ascii="Arial" w:hAnsi="Arial" w:cs="Arial"/>
                <w:color w:val="000000"/>
                <w:sz w:val="18"/>
                <w:szCs w:val="18"/>
                <w:lang w:val="en-GB" w:eastAsia="en-GB"/>
              </w:rPr>
            </w:pPr>
          </w:p>
        </w:tc>
        <w:tc>
          <w:tcPr>
            <w:tcW w:w="2658" w:type="dxa"/>
            <w:gridSpan w:val="2"/>
            <w:tcBorders>
              <w:top w:val="single" w:sz="4" w:space="0" w:color="auto"/>
              <w:bottom w:val="single" w:sz="4" w:space="0" w:color="auto"/>
            </w:tcBorders>
            <w:shd w:val="clear" w:color="auto" w:fill="auto"/>
            <w:noWrap/>
            <w:vAlign w:val="bottom"/>
          </w:tcPr>
          <w:p w14:paraId="2230FBC4"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Remaining coverage</w:t>
            </w:r>
          </w:p>
        </w:tc>
        <w:tc>
          <w:tcPr>
            <w:tcW w:w="2658" w:type="dxa"/>
            <w:gridSpan w:val="2"/>
            <w:tcBorders>
              <w:top w:val="single" w:sz="4" w:space="0" w:color="auto"/>
              <w:bottom w:val="single" w:sz="4" w:space="0" w:color="auto"/>
            </w:tcBorders>
            <w:shd w:val="clear" w:color="auto" w:fill="auto"/>
            <w:noWrap/>
            <w:vAlign w:val="bottom"/>
          </w:tcPr>
          <w:p w14:paraId="4C3750D0"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Incurred claims</w:t>
            </w:r>
          </w:p>
        </w:tc>
        <w:tc>
          <w:tcPr>
            <w:tcW w:w="1330" w:type="dxa"/>
            <w:shd w:val="clear" w:color="auto" w:fill="auto"/>
            <w:noWrap/>
            <w:vAlign w:val="bottom"/>
          </w:tcPr>
          <w:p w14:paraId="012427C3"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3079E5AA" w14:textId="77777777" w:rsidTr="00F868C6">
        <w:tc>
          <w:tcPr>
            <w:cnfStyle w:val="001000000000" w:firstRow="0" w:lastRow="0" w:firstColumn="1" w:lastColumn="0" w:oddVBand="0" w:evenVBand="0" w:oddHBand="0" w:evenHBand="0" w:firstRowFirstColumn="0" w:firstRowLastColumn="0" w:lastRowFirstColumn="0" w:lastRowLastColumn="0"/>
            <w:tcW w:w="2808" w:type="dxa"/>
            <w:tcBorders>
              <w:bottom w:val="single" w:sz="4" w:space="0" w:color="auto"/>
            </w:tcBorders>
            <w:noWrap/>
            <w:vAlign w:val="bottom"/>
            <w:hideMark/>
          </w:tcPr>
          <w:p w14:paraId="6332BCF5" w14:textId="77777777" w:rsidR="001A6957" w:rsidRPr="00F868C6" w:rsidRDefault="001A6957" w:rsidP="00F868C6">
            <w:pPr>
              <w:keepNext/>
              <w:ind w:left="67" w:right="-62" w:hanging="139"/>
              <w:jc w:val="center"/>
              <w:rPr>
                <w:rFonts w:ascii="Arial" w:hAnsi="Arial" w:cs="Arial"/>
                <w:color w:val="000000"/>
                <w:sz w:val="18"/>
                <w:szCs w:val="18"/>
                <w:cs/>
                <w:lang w:val="en-GB" w:eastAsia="en-GB"/>
              </w:rPr>
            </w:pPr>
            <w:r w:rsidRPr="00F868C6">
              <w:rPr>
                <w:rFonts w:ascii="Arial" w:hAnsi="Arial" w:cs="Arial"/>
                <w:color w:val="000000"/>
                <w:sz w:val="18"/>
                <w:szCs w:val="18"/>
                <w:lang w:val="en-GB" w:eastAsia="en-GB"/>
              </w:rPr>
              <w:t>Reinsurance contract held</w:t>
            </w:r>
          </w:p>
        </w:tc>
        <w:tc>
          <w:tcPr>
            <w:tcW w:w="1329" w:type="dxa"/>
            <w:tcBorders>
              <w:bottom w:val="single" w:sz="4" w:space="0" w:color="auto"/>
            </w:tcBorders>
            <w:noWrap/>
            <w:vAlign w:val="bottom"/>
            <w:hideMark/>
          </w:tcPr>
          <w:p w14:paraId="2C87EBC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Excluding loss</w:t>
            </w:r>
          </w:p>
          <w:p w14:paraId="756C2267"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component</w:t>
            </w:r>
          </w:p>
          <w:p w14:paraId="5070BAB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0FB7A42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1329" w:type="dxa"/>
            <w:tcBorders>
              <w:bottom w:val="single" w:sz="4" w:space="0" w:color="auto"/>
            </w:tcBorders>
            <w:noWrap/>
            <w:vAlign w:val="bottom"/>
            <w:hideMark/>
          </w:tcPr>
          <w:p w14:paraId="1321ED7A"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Loss component</w:t>
            </w:r>
          </w:p>
          <w:p w14:paraId="17A00B5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71E07813"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1329" w:type="dxa"/>
            <w:tcBorders>
              <w:bottom w:val="single" w:sz="4" w:space="0" w:color="auto"/>
            </w:tcBorders>
            <w:noWrap/>
            <w:vAlign w:val="bottom"/>
          </w:tcPr>
          <w:p w14:paraId="4B6B5ED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Present </w:t>
            </w:r>
          </w:p>
          <w:p w14:paraId="71218A1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value of</w:t>
            </w:r>
          </w:p>
          <w:p w14:paraId="2EBC3CA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future cash flows</w:t>
            </w:r>
          </w:p>
          <w:p w14:paraId="066E81B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58724CA6"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1329" w:type="dxa"/>
            <w:tcBorders>
              <w:bottom w:val="single" w:sz="4" w:space="0" w:color="auto"/>
            </w:tcBorders>
            <w:noWrap/>
            <w:vAlign w:val="center"/>
            <w:hideMark/>
          </w:tcPr>
          <w:p w14:paraId="33F364FB" w14:textId="77777777" w:rsidR="001A6957" w:rsidRPr="00F868C6" w:rsidRDefault="001A6957" w:rsidP="00F868C6">
            <w:pPr>
              <w:keepNex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 adjustment for</w:t>
            </w:r>
          </w:p>
          <w:p w14:paraId="1B75C182" w14:textId="77777777" w:rsidR="001A6957" w:rsidRPr="00F868C6" w:rsidRDefault="001A6957" w:rsidP="00F868C6">
            <w:pPr>
              <w:keepNex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non-financial </w:t>
            </w:r>
          </w:p>
          <w:p w14:paraId="0F8D6747"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risks</w:t>
            </w:r>
          </w:p>
          <w:p w14:paraId="3EBFDA79"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612D18F7"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1330" w:type="dxa"/>
            <w:tcBorders>
              <w:bottom w:val="single" w:sz="4" w:space="0" w:color="auto"/>
            </w:tcBorders>
            <w:noWrap/>
            <w:vAlign w:val="bottom"/>
            <w:hideMark/>
          </w:tcPr>
          <w:p w14:paraId="1A23A0B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p w14:paraId="63DA207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421B6837"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Baht</w:t>
            </w:r>
          </w:p>
        </w:tc>
      </w:tr>
      <w:tr w:rsidR="001A6957" w:rsidRPr="00F868C6" w14:paraId="59C807A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tcBorders>
              <w:top w:val="single" w:sz="4" w:space="0" w:color="auto"/>
            </w:tcBorders>
            <w:shd w:val="clear" w:color="auto" w:fill="auto"/>
            <w:noWrap/>
            <w:vAlign w:val="bottom"/>
          </w:tcPr>
          <w:p w14:paraId="4F6C82DF"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shd w:val="clear" w:color="auto" w:fill="auto"/>
            <w:noWrap/>
            <w:vAlign w:val="bottom"/>
          </w:tcPr>
          <w:p w14:paraId="10E5963B"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eastAsia="en-GB"/>
              </w:rPr>
            </w:pPr>
          </w:p>
        </w:tc>
        <w:tc>
          <w:tcPr>
            <w:tcW w:w="1329" w:type="dxa"/>
            <w:tcBorders>
              <w:top w:val="single" w:sz="4" w:space="0" w:color="auto"/>
            </w:tcBorders>
            <w:shd w:val="clear" w:color="auto" w:fill="auto"/>
            <w:noWrap/>
            <w:vAlign w:val="bottom"/>
          </w:tcPr>
          <w:p w14:paraId="52C11A84"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552325EC"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4072C51F"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30" w:type="dxa"/>
            <w:tcBorders>
              <w:top w:val="single" w:sz="4" w:space="0" w:color="auto"/>
            </w:tcBorders>
            <w:shd w:val="clear" w:color="auto" w:fill="auto"/>
            <w:noWrap/>
            <w:vAlign w:val="bottom"/>
          </w:tcPr>
          <w:p w14:paraId="0E010FCE"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7FE23D95"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69D9BBB9" w14:textId="77777777" w:rsidR="001A6957" w:rsidRPr="00F868C6" w:rsidRDefault="001A6957" w:rsidP="00F868C6">
            <w:pPr>
              <w:keepNext/>
              <w:ind w:left="67" w:right="-62"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Reinsurance contracts held</w:t>
            </w:r>
          </w:p>
        </w:tc>
        <w:tc>
          <w:tcPr>
            <w:tcW w:w="1329" w:type="dxa"/>
            <w:noWrap/>
            <w:vAlign w:val="bottom"/>
          </w:tcPr>
          <w:p w14:paraId="61039B4C"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p>
        </w:tc>
        <w:tc>
          <w:tcPr>
            <w:tcW w:w="1329" w:type="dxa"/>
            <w:noWrap/>
            <w:vAlign w:val="bottom"/>
          </w:tcPr>
          <w:p w14:paraId="62698C72"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noWrap/>
            <w:vAlign w:val="bottom"/>
          </w:tcPr>
          <w:p w14:paraId="063DE974"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noWrap/>
            <w:vAlign w:val="bottom"/>
          </w:tcPr>
          <w:p w14:paraId="1031BA2C"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30" w:type="dxa"/>
            <w:noWrap/>
            <w:vAlign w:val="bottom"/>
          </w:tcPr>
          <w:p w14:paraId="5EBFD1D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r>
      <w:tr w:rsidR="001A6957" w:rsidRPr="00F868C6" w14:paraId="0023FEC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25616F79"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reinsurance contract assets</w:t>
            </w:r>
          </w:p>
        </w:tc>
        <w:tc>
          <w:tcPr>
            <w:tcW w:w="1329" w:type="dxa"/>
            <w:shd w:val="clear" w:color="auto" w:fill="auto"/>
            <w:noWrap/>
            <w:vAlign w:val="bottom"/>
          </w:tcPr>
          <w:p w14:paraId="25FE2FA1"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eastAsia="en-GB"/>
              </w:rPr>
            </w:pPr>
            <w:r w:rsidRPr="00F868C6">
              <w:rPr>
                <w:rFonts w:ascii="Arial" w:eastAsia="Cordia New" w:hAnsi="Arial" w:cs="Arial"/>
                <w:color w:val="000000"/>
                <w:sz w:val="18"/>
                <w:szCs w:val="18"/>
                <w:lang w:val="en-GB" w:eastAsia="en-GB"/>
              </w:rPr>
              <w:t>(43)</w:t>
            </w:r>
          </w:p>
        </w:tc>
        <w:tc>
          <w:tcPr>
            <w:tcW w:w="1329" w:type="dxa"/>
            <w:shd w:val="clear" w:color="auto" w:fill="auto"/>
            <w:noWrap/>
            <w:vAlign w:val="bottom"/>
          </w:tcPr>
          <w:p w14:paraId="2375EF95"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shd w:val="clear" w:color="auto" w:fill="auto"/>
            <w:noWrap/>
            <w:vAlign w:val="bottom"/>
          </w:tcPr>
          <w:p w14:paraId="7E74F48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54</w:t>
            </w:r>
          </w:p>
        </w:tc>
        <w:tc>
          <w:tcPr>
            <w:tcW w:w="1329" w:type="dxa"/>
            <w:shd w:val="clear" w:color="auto" w:fill="auto"/>
            <w:noWrap/>
            <w:vAlign w:val="bottom"/>
          </w:tcPr>
          <w:p w14:paraId="67D5D13B"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30" w:type="dxa"/>
            <w:shd w:val="clear" w:color="auto" w:fill="auto"/>
            <w:noWrap/>
            <w:vAlign w:val="bottom"/>
          </w:tcPr>
          <w:p w14:paraId="10C8BDBF"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11</w:t>
            </w:r>
          </w:p>
        </w:tc>
      </w:tr>
      <w:tr w:rsidR="001A6957" w:rsidRPr="00F868C6" w14:paraId="3321E862"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7FF239E9"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reinsurance contract liabilities</w:t>
            </w:r>
          </w:p>
        </w:tc>
        <w:tc>
          <w:tcPr>
            <w:tcW w:w="1329" w:type="dxa"/>
            <w:tcBorders>
              <w:bottom w:val="single" w:sz="4" w:space="0" w:color="auto"/>
            </w:tcBorders>
            <w:noWrap/>
            <w:vAlign w:val="bottom"/>
          </w:tcPr>
          <w:p w14:paraId="0AA49822"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eastAsia="Cordia New" w:hAnsi="Arial" w:cs="Arial"/>
                <w:color w:val="000000"/>
                <w:sz w:val="18"/>
                <w:szCs w:val="18"/>
                <w:lang w:eastAsia="en-GB"/>
              </w:rPr>
              <w:t>9</w:t>
            </w:r>
          </w:p>
        </w:tc>
        <w:tc>
          <w:tcPr>
            <w:tcW w:w="1329" w:type="dxa"/>
            <w:tcBorders>
              <w:bottom w:val="single" w:sz="4" w:space="0" w:color="auto"/>
            </w:tcBorders>
            <w:noWrap/>
            <w:vAlign w:val="bottom"/>
          </w:tcPr>
          <w:p w14:paraId="676D1535"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1329" w:type="dxa"/>
            <w:tcBorders>
              <w:bottom w:val="single" w:sz="4" w:space="0" w:color="auto"/>
            </w:tcBorders>
            <w:noWrap/>
            <w:vAlign w:val="bottom"/>
          </w:tcPr>
          <w:p w14:paraId="5ED38FAF"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(147)</w:t>
            </w:r>
          </w:p>
        </w:tc>
        <w:tc>
          <w:tcPr>
            <w:tcW w:w="1329" w:type="dxa"/>
            <w:tcBorders>
              <w:bottom w:val="single" w:sz="4" w:space="0" w:color="auto"/>
            </w:tcBorders>
            <w:noWrap/>
            <w:vAlign w:val="bottom"/>
          </w:tcPr>
          <w:p w14:paraId="753C08F5"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31</w:t>
            </w:r>
          </w:p>
        </w:tc>
        <w:tc>
          <w:tcPr>
            <w:tcW w:w="1330" w:type="dxa"/>
            <w:tcBorders>
              <w:bottom w:val="single" w:sz="4" w:space="0" w:color="auto"/>
            </w:tcBorders>
            <w:noWrap/>
            <w:vAlign w:val="bottom"/>
          </w:tcPr>
          <w:p w14:paraId="1B309DC9"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(107)</w:t>
            </w:r>
          </w:p>
        </w:tc>
      </w:tr>
      <w:tr w:rsidR="001A6957" w:rsidRPr="00F868C6" w14:paraId="037B8E9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36DCD291"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shd w:val="clear" w:color="auto" w:fill="auto"/>
            <w:noWrap/>
            <w:vAlign w:val="bottom"/>
          </w:tcPr>
          <w:p w14:paraId="5086CBC8"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eastAsia="en-GB"/>
              </w:rPr>
            </w:pPr>
          </w:p>
        </w:tc>
        <w:tc>
          <w:tcPr>
            <w:tcW w:w="1329" w:type="dxa"/>
            <w:tcBorders>
              <w:top w:val="single" w:sz="4" w:space="0" w:color="auto"/>
            </w:tcBorders>
            <w:shd w:val="clear" w:color="auto" w:fill="auto"/>
            <w:noWrap/>
            <w:vAlign w:val="bottom"/>
          </w:tcPr>
          <w:p w14:paraId="5E449FF4"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09B94DDA"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24EC617D"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30" w:type="dxa"/>
            <w:tcBorders>
              <w:top w:val="single" w:sz="4" w:space="0" w:color="auto"/>
            </w:tcBorders>
            <w:shd w:val="clear" w:color="auto" w:fill="auto"/>
            <w:noWrap/>
            <w:vAlign w:val="bottom"/>
          </w:tcPr>
          <w:p w14:paraId="1B64C238"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3470E5F1"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361A5C86"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beginning balance</w:t>
            </w:r>
          </w:p>
        </w:tc>
        <w:tc>
          <w:tcPr>
            <w:tcW w:w="1329" w:type="dxa"/>
            <w:tcBorders>
              <w:bottom w:val="single" w:sz="4" w:space="0" w:color="auto"/>
            </w:tcBorders>
            <w:noWrap/>
            <w:vAlign w:val="bottom"/>
          </w:tcPr>
          <w:p w14:paraId="2C5C4B76"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cs/>
                <w:lang w:val="en-GB" w:eastAsia="en-GB"/>
              </w:rPr>
            </w:pPr>
            <w:r w:rsidRPr="00F868C6">
              <w:rPr>
                <w:rFonts w:ascii="Arial" w:eastAsia="Cordia New" w:hAnsi="Arial" w:cs="Arial"/>
                <w:color w:val="000000"/>
                <w:sz w:val="18"/>
                <w:szCs w:val="18"/>
                <w:cs/>
                <w:lang w:val="en-GB" w:eastAsia="en-GB"/>
              </w:rPr>
              <w:t>(34)</w:t>
            </w:r>
          </w:p>
        </w:tc>
        <w:tc>
          <w:tcPr>
            <w:tcW w:w="1329" w:type="dxa"/>
            <w:tcBorders>
              <w:bottom w:val="single" w:sz="4" w:space="0" w:color="auto"/>
            </w:tcBorders>
            <w:noWrap/>
            <w:vAlign w:val="bottom"/>
          </w:tcPr>
          <w:p w14:paraId="6BC7ABFB"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1329" w:type="dxa"/>
            <w:tcBorders>
              <w:bottom w:val="single" w:sz="4" w:space="0" w:color="auto"/>
            </w:tcBorders>
            <w:noWrap/>
            <w:vAlign w:val="bottom"/>
          </w:tcPr>
          <w:p w14:paraId="661DAC46"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(93)</w:t>
            </w:r>
          </w:p>
        </w:tc>
        <w:tc>
          <w:tcPr>
            <w:tcW w:w="1329" w:type="dxa"/>
            <w:tcBorders>
              <w:bottom w:val="single" w:sz="4" w:space="0" w:color="auto"/>
            </w:tcBorders>
            <w:noWrap/>
            <w:vAlign w:val="bottom"/>
          </w:tcPr>
          <w:p w14:paraId="1B66EF72"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31</w:t>
            </w:r>
          </w:p>
        </w:tc>
        <w:tc>
          <w:tcPr>
            <w:tcW w:w="1330" w:type="dxa"/>
            <w:tcBorders>
              <w:bottom w:val="single" w:sz="4" w:space="0" w:color="auto"/>
            </w:tcBorders>
            <w:noWrap/>
            <w:vAlign w:val="bottom"/>
          </w:tcPr>
          <w:p w14:paraId="56FC9F1C"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(96)</w:t>
            </w:r>
          </w:p>
        </w:tc>
      </w:tr>
      <w:tr w:rsidR="001A6957" w:rsidRPr="00F868C6" w14:paraId="2C4FC820"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6A321030"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shd w:val="clear" w:color="auto" w:fill="auto"/>
            <w:noWrap/>
            <w:vAlign w:val="bottom"/>
          </w:tcPr>
          <w:p w14:paraId="1DA3DFC6"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32CC7CB5"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69D8F40F"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eastAsia="en-GB"/>
              </w:rPr>
            </w:pPr>
          </w:p>
        </w:tc>
        <w:tc>
          <w:tcPr>
            <w:tcW w:w="1329" w:type="dxa"/>
            <w:tcBorders>
              <w:top w:val="single" w:sz="4" w:space="0" w:color="auto"/>
            </w:tcBorders>
            <w:shd w:val="clear" w:color="auto" w:fill="auto"/>
            <w:noWrap/>
            <w:vAlign w:val="bottom"/>
          </w:tcPr>
          <w:p w14:paraId="4317C82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30" w:type="dxa"/>
            <w:tcBorders>
              <w:top w:val="single" w:sz="4" w:space="0" w:color="auto"/>
            </w:tcBorders>
            <w:shd w:val="clear" w:color="auto" w:fill="auto"/>
            <w:noWrap/>
            <w:vAlign w:val="bottom"/>
          </w:tcPr>
          <w:p w14:paraId="02665ECE"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45815F6D"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0BBD2B74"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revenue (expenses) from reinsurance contract held</w:t>
            </w:r>
          </w:p>
        </w:tc>
        <w:tc>
          <w:tcPr>
            <w:tcW w:w="1329" w:type="dxa"/>
            <w:noWrap/>
            <w:vAlign w:val="bottom"/>
          </w:tcPr>
          <w:p w14:paraId="7338B19E"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noWrap/>
            <w:vAlign w:val="bottom"/>
          </w:tcPr>
          <w:p w14:paraId="6102E83E"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noWrap/>
            <w:vAlign w:val="bottom"/>
          </w:tcPr>
          <w:p w14:paraId="47947774"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p>
        </w:tc>
        <w:tc>
          <w:tcPr>
            <w:tcW w:w="1329" w:type="dxa"/>
            <w:noWrap/>
            <w:vAlign w:val="bottom"/>
          </w:tcPr>
          <w:p w14:paraId="25B76A52"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30" w:type="dxa"/>
            <w:noWrap/>
            <w:vAlign w:val="bottom"/>
          </w:tcPr>
          <w:p w14:paraId="087682B7"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r>
      <w:tr w:rsidR="001A6957" w:rsidRPr="00F868C6" w14:paraId="174A58C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0F36B43D"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Reinsurance expenses</w:t>
            </w:r>
          </w:p>
        </w:tc>
        <w:tc>
          <w:tcPr>
            <w:tcW w:w="1329" w:type="dxa"/>
            <w:shd w:val="clear" w:color="auto" w:fill="auto"/>
            <w:noWrap/>
            <w:vAlign w:val="bottom"/>
          </w:tcPr>
          <w:p w14:paraId="40AD4141"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(111)</w:t>
            </w:r>
          </w:p>
        </w:tc>
        <w:tc>
          <w:tcPr>
            <w:tcW w:w="1329" w:type="dxa"/>
            <w:shd w:val="clear" w:color="auto" w:fill="auto"/>
            <w:noWrap/>
            <w:vAlign w:val="bottom"/>
          </w:tcPr>
          <w:p w14:paraId="51AD4430"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1329" w:type="dxa"/>
            <w:shd w:val="clear" w:color="auto" w:fill="auto"/>
            <w:noWrap/>
            <w:vAlign w:val="bottom"/>
          </w:tcPr>
          <w:p w14:paraId="7F1DBCA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eastAsia="en-GB"/>
              </w:rPr>
            </w:pPr>
            <w:r w:rsidRPr="00F868C6">
              <w:rPr>
                <w:rFonts w:ascii="Arial" w:eastAsia="Cordia New" w:hAnsi="Arial" w:cs="Arial"/>
                <w:color w:val="000000"/>
                <w:sz w:val="18"/>
                <w:szCs w:val="18"/>
                <w:lang w:val="en-GB" w:eastAsia="en-GB"/>
              </w:rPr>
              <w:t>-</w:t>
            </w:r>
          </w:p>
        </w:tc>
        <w:tc>
          <w:tcPr>
            <w:tcW w:w="1329" w:type="dxa"/>
            <w:shd w:val="clear" w:color="auto" w:fill="auto"/>
            <w:noWrap/>
            <w:vAlign w:val="bottom"/>
          </w:tcPr>
          <w:p w14:paraId="32DB3CFE"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30" w:type="dxa"/>
            <w:shd w:val="clear" w:color="auto" w:fill="auto"/>
            <w:noWrap/>
            <w:vAlign w:val="bottom"/>
          </w:tcPr>
          <w:p w14:paraId="1FBFAC86"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(111)</w:t>
            </w:r>
          </w:p>
        </w:tc>
      </w:tr>
      <w:tr w:rsidR="001A6957" w:rsidRPr="00F868C6" w14:paraId="4BE9BE69"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1A3C00A4"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Incurred claim recovered from reinsurance</w:t>
            </w:r>
          </w:p>
        </w:tc>
        <w:tc>
          <w:tcPr>
            <w:tcW w:w="1329" w:type="dxa"/>
            <w:noWrap/>
            <w:vAlign w:val="bottom"/>
          </w:tcPr>
          <w:p w14:paraId="0AF15837"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noWrap/>
            <w:vAlign w:val="bottom"/>
          </w:tcPr>
          <w:p w14:paraId="67D1F824"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noWrap/>
            <w:vAlign w:val="bottom"/>
          </w:tcPr>
          <w:p w14:paraId="7D2965D3"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262</w:t>
            </w:r>
          </w:p>
        </w:tc>
        <w:tc>
          <w:tcPr>
            <w:tcW w:w="1329" w:type="dxa"/>
            <w:noWrap/>
            <w:vAlign w:val="bottom"/>
          </w:tcPr>
          <w:p w14:paraId="38344D4F"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(29)</w:t>
            </w:r>
          </w:p>
        </w:tc>
        <w:tc>
          <w:tcPr>
            <w:tcW w:w="1330" w:type="dxa"/>
            <w:noWrap/>
            <w:vAlign w:val="bottom"/>
          </w:tcPr>
          <w:p w14:paraId="49869AB4"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eastAsia="Cordia New" w:hAnsi="Arial" w:cs="Arial"/>
                <w:color w:val="000000"/>
                <w:sz w:val="18"/>
                <w:szCs w:val="18"/>
                <w:lang w:val="en-GB" w:eastAsia="en-GB"/>
              </w:rPr>
              <w:t>233</w:t>
            </w:r>
          </w:p>
        </w:tc>
      </w:tr>
      <w:tr w:rsidR="001A6957" w:rsidRPr="00F868C6" w14:paraId="19E8183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613AA5DF"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Reversal of loss component, excluding changes in cash flows to </w:t>
            </w:r>
            <w:proofErr w:type="spellStart"/>
            <w:r w:rsidRPr="00F868C6">
              <w:rPr>
                <w:rFonts w:ascii="Arial" w:hAnsi="Arial" w:cs="Arial"/>
                <w:b w:val="0"/>
                <w:bCs w:val="0"/>
                <w:color w:val="000000"/>
                <w:sz w:val="18"/>
                <w:szCs w:val="18"/>
                <w:lang w:val="en-GB" w:eastAsia="en-GB"/>
              </w:rPr>
              <w:t>fulfill</w:t>
            </w:r>
            <w:proofErr w:type="spellEnd"/>
            <w:r w:rsidRPr="00F868C6">
              <w:rPr>
                <w:rFonts w:ascii="Arial" w:hAnsi="Arial" w:cs="Arial"/>
                <w:b w:val="0"/>
                <w:bCs w:val="0"/>
                <w:color w:val="000000"/>
                <w:sz w:val="18"/>
                <w:szCs w:val="18"/>
                <w:lang w:val="en-GB" w:eastAsia="en-GB"/>
              </w:rPr>
              <w:t xml:space="preserve"> contractual obligations of reinsurance contracts held</w:t>
            </w:r>
          </w:p>
        </w:tc>
        <w:tc>
          <w:tcPr>
            <w:tcW w:w="1329" w:type="dxa"/>
            <w:shd w:val="clear" w:color="auto" w:fill="auto"/>
            <w:noWrap/>
            <w:vAlign w:val="bottom"/>
          </w:tcPr>
          <w:p w14:paraId="21FA5326"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shd w:val="clear" w:color="auto" w:fill="auto"/>
            <w:noWrap/>
            <w:vAlign w:val="bottom"/>
          </w:tcPr>
          <w:p w14:paraId="1B54AB4E"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shd w:val="clear" w:color="auto" w:fill="auto"/>
            <w:noWrap/>
            <w:vAlign w:val="bottom"/>
          </w:tcPr>
          <w:p w14:paraId="1A3C824A"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shd w:val="clear" w:color="auto" w:fill="auto"/>
            <w:noWrap/>
            <w:vAlign w:val="bottom"/>
          </w:tcPr>
          <w:p w14:paraId="1E5F1824"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30" w:type="dxa"/>
            <w:shd w:val="clear" w:color="auto" w:fill="auto"/>
            <w:noWrap/>
            <w:vAlign w:val="bottom"/>
          </w:tcPr>
          <w:p w14:paraId="412DECF4"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r>
      <w:tr w:rsidR="001A6957" w:rsidRPr="00F868C6" w14:paraId="5F59CA79"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77F6E6ED"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Impact of changes in the risk of the Insurer</w:t>
            </w:r>
          </w:p>
        </w:tc>
        <w:tc>
          <w:tcPr>
            <w:tcW w:w="1329" w:type="dxa"/>
            <w:tcBorders>
              <w:bottom w:val="single" w:sz="4" w:space="0" w:color="auto"/>
            </w:tcBorders>
            <w:noWrap/>
            <w:vAlign w:val="bottom"/>
          </w:tcPr>
          <w:p w14:paraId="5605FB39"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tcBorders>
              <w:bottom w:val="single" w:sz="4" w:space="0" w:color="auto"/>
            </w:tcBorders>
            <w:noWrap/>
            <w:vAlign w:val="bottom"/>
          </w:tcPr>
          <w:p w14:paraId="3E838D8D"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tcBorders>
              <w:bottom w:val="single" w:sz="4" w:space="0" w:color="auto"/>
            </w:tcBorders>
            <w:noWrap/>
            <w:vAlign w:val="bottom"/>
          </w:tcPr>
          <w:p w14:paraId="57DA3DE0"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tcBorders>
              <w:bottom w:val="single" w:sz="4" w:space="0" w:color="auto"/>
            </w:tcBorders>
            <w:noWrap/>
            <w:vAlign w:val="bottom"/>
          </w:tcPr>
          <w:p w14:paraId="6A84AA8A"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30" w:type="dxa"/>
            <w:tcBorders>
              <w:bottom w:val="single" w:sz="4" w:space="0" w:color="auto"/>
            </w:tcBorders>
            <w:noWrap/>
            <w:vAlign w:val="bottom"/>
          </w:tcPr>
          <w:p w14:paraId="7E8F6D1C"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r>
      <w:tr w:rsidR="001A6957" w:rsidRPr="00F868C6" w14:paraId="6BB5718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12B9752D"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shd w:val="clear" w:color="auto" w:fill="auto"/>
            <w:noWrap/>
            <w:vAlign w:val="bottom"/>
          </w:tcPr>
          <w:p w14:paraId="6FD1046E"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40A3DBEF"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69392FEC"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51F0513E"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30" w:type="dxa"/>
            <w:tcBorders>
              <w:top w:val="single" w:sz="4" w:space="0" w:color="auto"/>
            </w:tcBorders>
            <w:shd w:val="clear" w:color="auto" w:fill="auto"/>
            <w:noWrap/>
            <w:vAlign w:val="bottom"/>
          </w:tcPr>
          <w:p w14:paraId="0B698F91"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7A1B5FAB"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2AD26A85"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income (expenses) from reinsurance contracts held</w:t>
            </w:r>
          </w:p>
        </w:tc>
        <w:tc>
          <w:tcPr>
            <w:tcW w:w="1329" w:type="dxa"/>
            <w:tcBorders>
              <w:bottom w:val="single" w:sz="4" w:space="0" w:color="auto"/>
            </w:tcBorders>
            <w:noWrap/>
            <w:vAlign w:val="bottom"/>
          </w:tcPr>
          <w:p w14:paraId="654D35A0"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(111)</w:t>
            </w:r>
          </w:p>
        </w:tc>
        <w:tc>
          <w:tcPr>
            <w:tcW w:w="1329" w:type="dxa"/>
            <w:tcBorders>
              <w:bottom w:val="single" w:sz="4" w:space="0" w:color="auto"/>
            </w:tcBorders>
            <w:noWrap/>
            <w:vAlign w:val="bottom"/>
          </w:tcPr>
          <w:p w14:paraId="5E0F15A3"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tcBorders>
              <w:bottom w:val="single" w:sz="4" w:space="0" w:color="auto"/>
            </w:tcBorders>
            <w:noWrap/>
            <w:vAlign w:val="bottom"/>
          </w:tcPr>
          <w:p w14:paraId="03BDF83E"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262</w:t>
            </w:r>
          </w:p>
        </w:tc>
        <w:tc>
          <w:tcPr>
            <w:tcW w:w="1329" w:type="dxa"/>
            <w:tcBorders>
              <w:bottom w:val="single" w:sz="4" w:space="0" w:color="auto"/>
            </w:tcBorders>
            <w:noWrap/>
            <w:vAlign w:val="bottom"/>
          </w:tcPr>
          <w:p w14:paraId="29E916D3"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(29)</w:t>
            </w:r>
          </w:p>
        </w:tc>
        <w:tc>
          <w:tcPr>
            <w:tcW w:w="1330" w:type="dxa"/>
            <w:tcBorders>
              <w:bottom w:val="single" w:sz="4" w:space="0" w:color="auto"/>
            </w:tcBorders>
            <w:noWrap/>
            <w:vAlign w:val="bottom"/>
          </w:tcPr>
          <w:p w14:paraId="6E1D6E3F"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122</w:t>
            </w:r>
          </w:p>
        </w:tc>
      </w:tr>
      <w:tr w:rsidR="007C5341" w:rsidRPr="00F868C6" w14:paraId="19338A9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0F01332D" w14:textId="77777777" w:rsidR="007C5341" w:rsidRPr="00F868C6" w:rsidRDefault="007C5341"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shd w:val="clear" w:color="auto" w:fill="auto"/>
            <w:noWrap/>
            <w:vAlign w:val="bottom"/>
          </w:tcPr>
          <w:p w14:paraId="3C14ED6F" w14:textId="77777777" w:rsidR="007C5341" w:rsidRPr="00F868C6" w:rsidRDefault="007C5341"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cs/>
                <w:lang w:val="en-GB" w:eastAsia="en-GB"/>
              </w:rPr>
            </w:pPr>
          </w:p>
        </w:tc>
        <w:tc>
          <w:tcPr>
            <w:tcW w:w="1329" w:type="dxa"/>
            <w:tcBorders>
              <w:top w:val="single" w:sz="4" w:space="0" w:color="auto"/>
            </w:tcBorders>
            <w:shd w:val="clear" w:color="auto" w:fill="auto"/>
            <w:noWrap/>
            <w:vAlign w:val="bottom"/>
          </w:tcPr>
          <w:p w14:paraId="09E59BFC" w14:textId="77777777" w:rsidR="007C5341" w:rsidRPr="00F868C6" w:rsidRDefault="007C5341"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489DD229" w14:textId="77777777" w:rsidR="007C5341" w:rsidRPr="00F868C6" w:rsidRDefault="007C5341"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699450E6" w14:textId="77777777" w:rsidR="007C5341" w:rsidRPr="00F868C6" w:rsidRDefault="007C5341"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1330" w:type="dxa"/>
            <w:tcBorders>
              <w:top w:val="single" w:sz="4" w:space="0" w:color="auto"/>
            </w:tcBorders>
            <w:shd w:val="clear" w:color="auto" w:fill="auto"/>
            <w:noWrap/>
            <w:vAlign w:val="bottom"/>
          </w:tcPr>
          <w:p w14:paraId="79F077DE" w14:textId="77777777" w:rsidR="007C5341" w:rsidRPr="00F868C6" w:rsidRDefault="007C5341"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cs/>
                <w:lang w:val="en-GB" w:eastAsia="en-GB"/>
              </w:rPr>
            </w:pPr>
          </w:p>
        </w:tc>
      </w:tr>
      <w:tr w:rsidR="001A6957" w:rsidRPr="00F868C6" w14:paraId="4ED61EE3"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07321BD6"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Financial expenses from reinsurance contracts held</w:t>
            </w:r>
          </w:p>
        </w:tc>
        <w:tc>
          <w:tcPr>
            <w:tcW w:w="1329" w:type="dxa"/>
            <w:noWrap/>
            <w:vAlign w:val="bottom"/>
          </w:tcPr>
          <w:p w14:paraId="286285D5"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29" w:type="dxa"/>
            <w:noWrap/>
            <w:vAlign w:val="bottom"/>
          </w:tcPr>
          <w:p w14:paraId="66B512D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noWrap/>
            <w:vAlign w:val="bottom"/>
          </w:tcPr>
          <w:p w14:paraId="4BA0D9D6"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noWrap/>
            <w:vAlign w:val="bottom"/>
          </w:tcPr>
          <w:p w14:paraId="74D1B9C3"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30" w:type="dxa"/>
            <w:noWrap/>
            <w:vAlign w:val="bottom"/>
          </w:tcPr>
          <w:p w14:paraId="2CD05192"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r>
      <w:tr w:rsidR="001A6957" w:rsidRPr="00F868C6" w14:paraId="31F6D32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076BC3EF"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affecting net income (expenses) from reinsurance contracts held</w:t>
            </w:r>
          </w:p>
        </w:tc>
        <w:tc>
          <w:tcPr>
            <w:tcW w:w="1329" w:type="dxa"/>
            <w:tcBorders>
              <w:bottom w:val="single" w:sz="4" w:space="0" w:color="auto"/>
            </w:tcBorders>
            <w:shd w:val="clear" w:color="auto" w:fill="auto"/>
            <w:noWrap/>
            <w:vAlign w:val="bottom"/>
          </w:tcPr>
          <w:p w14:paraId="4C4856A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29" w:type="dxa"/>
            <w:tcBorders>
              <w:bottom w:val="single" w:sz="4" w:space="0" w:color="auto"/>
            </w:tcBorders>
            <w:shd w:val="clear" w:color="auto" w:fill="auto"/>
            <w:noWrap/>
            <w:vAlign w:val="bottom"/>
          </w:tcPr>
          <w:p w14:paraId="0E3132AB"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tcBorders>
              <w:bottom w:val="single" w:sz="4" w:space="0" w:color="auto"/>
            </w:tcBorders>
            <w:shd w:val="clear" w:color="auto" w:fill="auto"/>
            <w:noWrap/>
            <w:vAlign w:val="bottom"/>
          </w:tcPr>
          <w:p w14:paraId="1071701D"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tcBorders>
              <w:bottom w:val="single" w:sz="4" w:space="0" w:color="auto"/>
            </w:tcBorders>
            <w:shd w:val="clear" w:color="auto" w:fill="auto"/>
            <w:noWrap/>
            <w:vAlign w:val="bottom"/>
          </w:tcPr>
          <w:p w14:paraId="6AE6BF88"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30" w:type="dxa"/>
            <w:tcBorders>
              <w:bottom w:val="single" w:sz="4" w:space="0" w:color="auto"/>
            </w:tcBorders>
            <w:shd w:val="clear" w:color="auto" w:fill="auto"/>
            <w:noWrap/>
            <w:vAlign w:val="bottom"/>
          </w:tcPr>
          <w:p w14:paraId="314EAAAF"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r>
      <w:tr w:rsidR="001A6957" w:rsidRPr="00F868C6" w14:paraId="0235216A"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650FD90F"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noWrap/>
            <w:vAlign w:val="bottom"/>
          </w:tcPr>
          <w:p w14:paraId="2C06F662"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c>
          <w:tcPr>
            <w:tcW w:w="1329" w:type="dxa"/>
            <w:tcBorders>
              <w:top w:val="single" w:sz="4" w:space="0" w:color="auto"/>
            </w:tcBorders>
            <w:noWrap/>
            <w:vAlign w:val="bottom"/>
          </w:tcPr>
          <w:p w14:paraId="2226D097"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noWrap/>
            <w:vAlign w:val="bottom"/>
          </w:tcPr>
          <w:p w14:paraId="461CF32B"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noWrap/>
            <w:vAlign w:val="bottom"/>
          </w:tcPr>
          <w:p w14:paraId="5FA988F1"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30" w:type="dxa"/>
            <w:tcBorders>
              <w:top w:val="single" w:sz="4" w:space="0" w:color="auto"/>
            </w:tcBorders>
            <w:noWrap/>
            <w:vAlign w:val="bottom"/>
          </w:tcPr>
          <w:p w14:paraId="05F77AF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p>
        </w:tc>
      </w:tr>
      <w:tr w:rsidR="001A6957" w:rsidRPr="00F868C6" w14:paraId="254ABE3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4B4F7E27"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Total amount recognised in comprehensive Income</w:t>
            </w:r>
          </w:p>
        </w:tc>
        <w:tc>
          <w:tcPr>
            <w:tcW w:w="1329" w:type="dxa"/>
            <w:tcBorders>
              <w:bottom w:val="single" w:sz="4" w:space="0" w:color="auto"/>
            </w:tcBorders>
            <w:shd w:val="clear" w:color="auto" w:fill="auto"/>
            <w:noWrap/>
            <w:vAlign w:val="bottom"/>
          </w:tcPr>
          <w:p w14:paraId="43A7832C"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(111)</w:t>
            </w:r>
          </w:p>
        </w:tc>
        <w:tc>
          <w:tcPr>
            <w:tcW w:w="1329" w:type="dxa"/>
            <w:tcBorders>
              <w:bottom w:val="single" w:sz="4" w:space="0" w:color="auto"/>
            </w:tcBorders>
            <w:shd w:val="clear" w:color="auto" w:fill="auto"/>
            <w:noWrap/>
            <w:vAlign w:val="bottom"/>
          </w:tcPr>
          <w:p w14:paraId="0C601A23"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tcBorders>
              <w:bottom w:val="single" w:sz="4" w:space="0" w:color="auto"/>
            </w:tcBorders>
            <w:shd w:val="clear" w:color="auto" w:fill="auto"/>
            <w:noWrap/>
            <w:vAlign w:val="bottom"/>
          </w:tcPr>
          <w:p w14:paraId="5DD75A73"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262</w:t>
            </w:r>
          </w:p>
        </w:tc>
        <w:tc>
          <w:tcPr>
            <w:tcW w:w="1329" w:type="dxa"/>
            <w:tcBorders>
              <w:bottom w:val="single" w:sz="4" w:space="0" w:color="auto"/>
            </w:tcBorders>
            <w:shd w:val="clear" w:color="auto" w:fill="auto"/>
            <w:noWrap/>
            <w:vAlign w:val="bottom"/>
          </w:tcPr>
          <w:p w14:paraId="29B5CE49"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(29)</w:t>
            </w:r>
          </w:p>
        </w:tc>
        <w:tc>
          <w:tcPr>
            <w:tcW w:w="1330" w:type="dxa"/>
            <w:tcBorders>
              <w:bottom w:val="single" w:sz="4" w:space="0" w:color="auto"/>
            </w:tcBorders>
            <w:shd w:val="clear" w:color="auto" w:fill="auto"/>
            <w:noWrap/>
            <w:vAlign w:val="bottom"/>
          </w:tcPr>
          <w:p w14:paraId="3EB79E90"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122</w:t>
            </w:r>
          </w:p>
        </w:tc>
      </w:tr>
      <w:tr w:rsidR="001A6957" w:rsidRPr="00F868C6" w14:paraId="46A786EB"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3F6F73BC"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noWrap/>
            <w:vAlign w:val="bottom"/>
          </w:tcPr>
          <w:p w14:paraId="31B7B88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noWrap/>
            <w:vAlign w:val="bottom"/>
          </w:tcPr>
          <w:p w14:paraId="702F0CF3"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noWrap/>
            <w:vAlign w:val="bottom"/>
          </w:tcPr>
          <w:p w14:paraId="5810B46C"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noWrap/>
            <w:vAlign w:val="bottom"/>
          </w:tcPr>
          <w:p w14:paraId="13E66DAD"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30" w:type="dxa"/>
            <w:tcBorders>
              <w:top w:val="single" w:sz="4" w:space="0" w:color="auto"/>
            </w:tcBorders>
            <w:noWrap/>
            <w:vAlign w:val="bottom"/>
          </w:tcPr>
          <w:p w14:paraId="0A0A428B"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r>
      <w:tr w:rsidR="001A6957" w:rsidRPr="00F868C6" w14:paraId="0E5442C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23EFB698"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Investment component</w:t>
            </w:r>
          </w:p>
        </w:tc>
        <w:tc>
          <w:tcPr>
            <w:tcW w:w="1329" w:type="dxa"/>
            <w:shd w:val="clear" w:color="auto" w:fill="auto"/>
            <w:noWrap/>
            <w:vAlign w:val="bottom"/>
          </w:tcPr>
          <w:p w14:paraId="3E3CBB29"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shd w:val="clear" w:color="auto" w:fill="auto"/>
            <w:noWrap/>
            <w:vAlign w:val="bottom"/>
          </w:tcPr>
          <w:p w14:paraId="3AE4FAD9"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shd w:val="clear" w:color="auto" w:fill="auto"/>
            <w:noWrap/>
            <w:vAlign w:val="bottom"/>
          </w:tcPr>
          <w:p w14:paraId="7D782055"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shd w:val="clear" w:color="auto" w:fill="auto"/>
            <w:noWrap/>
            <w:vAlign w:val="bottom"/>
          </w:tcPr>
          <w:p w14:paraId="047D645A"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30" w:type="dxa"/>
            <w:shd w:val="clear" w:color="auto" w:fill="auto"/>
            <w:noWrap/>
            <w:vAlign w:val="bottom"/>
          </w:tcPr>
          <w:p w14:paraId="597F93C1"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r>
      <w:tr w:rsidR="001A6957" w:rsidRPr="00F868C6" w14:paraId="6188BA0B"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74876E2B" w14:textId="77777777" w:rsidR="009B6F38"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Other changes affecting reinsurance contract </w:t>
            </w:r>
          </w:p>
          <w:p w14:paraId="5191D8AE" w14:textId="1D518DA3" w:rsidR="001A6957" w:rsidRPr="00F868C6" w:rsidRDefault="009B6F38"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   </w:t>
            </w:r>
            <w:r w:rsidR="001A6957" w:rsidRPr="00F868C6">
              <w:rPr>
                <w:rFonts w:ascii="Arial" w:hAnsi="Arial" w:cs="Arial"/>
                <w:b w:val="0"/>
                <w:bCs w:val="0"/>
                <w:color w:val="000000"/>
                <w:sz w:val="18"/>
                <w:szCs w:val="18"/>
                <w:lang w:val="en-GB" w:eastAsia="en-GB"/>
              </w:rPr>
              <w:t>assets</w:t>
            </w:r>
            <w:r w:rsidRPr="00F868C6">
              <w:rPr>
                <w:rFonts w:ascii="Arial" w:hAnsi="Arial" w:cs="Arial"/>
                <w:b w:val="0"/>
                <w:bCs w:val="0"/>
                <w:color w:val="000000"/>
                <w:sz w:val="18"/>
                <w:szCs w:val="18"/>
                <w:lang w:val="en-GB" w:eastAsia="en-GB"/>
              </w:rPr>
              <w:t xml:space="preserve"> </w:t>
            </w:r>
            <w:r w:rsidR="001A6957" w:rsidRPr="00F868C6">
              <w:rPr>
                <w:rFonts w:ascii="Arial" w:hAnsi="Arial" w:cs="Arial"/>
                <w:b w:val="0"/>
                <w:bCs w:val="0"/>
                <w:color w:val="000000"/>
                <w:sz w:val="18"/>
                <w:szCs w:val="18"/>
                <w:lang w:val="en-GB" w:eastAsia="en-GB"/>
              </w:rPr>
              <w:t xml:space="preserve">and liabilities </w:t>
            </w:r>
          </w:p>
        </w:tc>
        <w:tc>
          <w:tcPr>
            <w:tcW w:w="1329" w:type="dxa"/>
            <w:noWrap/>
            <w:vAlign w:val="bottom"/>
          </w:tcPr>
          <w:p w14:paraId="63325AA2"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noWrap/>
            <w:vAlign w:val="bottom"/>
          </w:tcPr>
          <w:p w14:paraId="1DCBE760"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noWrap/>
            <w:vAlign w:val="bottom"/>
          </w:tcPr>
          <w:p w14:paraId="3277FE4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29" w:type="dxa"/>
            <w:noWrap/>
            <w:vAlign w:val="bottom"/>
          </w:tcPr>
          <w:p w14:paraId="4062D0AB"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30" w:type="dxa"/>
            <w:noWrap/>
            <w:vAlign w:val="bottom"/>
          </w:tcPr>
          <w:p w14:paraId="29EC1906"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r>
      <w:tr w:rsidR="001A6957" w:rsidRPr="00F868C6" w14:paraId="555B057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5556210B"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shd w:val="clear" w:color="auto" w:fill="auto"/>
            <w:noWrap/>
            <w:vAlign w:val="bottom"/>
          </w:tcPr>
          <w:p w14:paraId="643E9629"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29" w:type="dxa"/>
            <w:shd w:val="clear" w:color="auto" w:fill="auto"/>
            <w:noWrap/>
            <w:vAlign w:val="bottom"/>
          </w:tcPr>
          <w:p w14:paraId="501383B4"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shd w:val="clear" w:color="auto" w:fill="auto"/>
            <w:noWrap/>
            <w:vAlign w:val="bottom"/>
          </w:tcPr>
          <w:p w14:paraId="17B05DF2"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29" w:type="dxa"/>
            <w:shd w:val="clear" w:color="auto" w:fill="auto"/>
            <w:noWrap/>
            <w:vAlign w:val="bottom"/>
          </w:tcPr>
          <w:p w14:paraId="6410C050"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30" w:type="dxa"/>
            <w:shd w:val="clear" w:color="auto" w:fill="auto"/>
            <w:noWrap/>
            <w:vAlign w:val="bottom"/>
          </w:tcPr>
          <w:p w14:paraId="71AEAE20"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2BF7D908"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1FEECD5A"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Cashflow</w:t>
            </w:r>
          </w:p>
        </w:tc>
        <w:tc>
          <w:tcPr>
            <w:tcW w:w="1329" w:type="dxa"/>
            <w:noWrap/>
            <w:vAlign w:val="bottom"/>
          </w:tcPr>
          <w:p w14:paraId="2748C4F9"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29" w:type="dxa"/>
            <w:noWrap/>
            <w:vAlign w:val="bottom"/>
          </w:tcPr>
          <w:p w14:paraId="2DB93EAE"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noWrap/>
            <w:vAlign w:val="bottom"/>
          </w:tcPr>
          <w:p w14:paraId="36A651DC"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29" w:type="dxa"/>
            <w:noWrap/>
            <w:vAlign w:val="bottom"/>
          </w:tcPr>
          <w:p w14:paraId="259F24B0"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30" w:type="dxa"/>
            <w:noWrap/>
            <w:vAlign w:val="bottom"/>
          </w:tcPr>
          <w:p w14:paraId="654F3D84"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0AFACC74"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5E4DC6D8"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Premiums paid net of directly attributable expenses</w:t>
            </w:r>
          </w:p>
        </w:tc>
        <w:tc>
          <w:tcPr>
            <w:tcW w:w="1329" w:type="dxa"/>
            <w:shd w:val="clear" w:color="auto" w:fill="auto"/>
            <w:noWrap/>
            <w:vAlign w:val="bottom"/>
          </w:tcPr>
          <w:p w14:paraId="68D23C7C"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72</w:t>
            </w:r>
          </w:p>
        </w:tc>
        <w:tc>
          <w:tcPr>
            <w:tcW w:w="1329" w:type="dxa"/>
            <w:shd w:val="clear" w:color="auto" w:fill="auto"/>
            <w:noWrap/>
            <w:vAlign w:val="bottom"/>
          </w:tcPr>
          <w:p w14:paraId="6467501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1329" w:type="dxa"/>
            <w:shd w:val="clear" w:color="auto" w:fill="auto"/>
            <w:noWrap/>
            <w:vAlign w:val="bottom"/>
          </w:tcPr>
          <w:p w14:paraId="6A786389"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29" w:type="dxa"/>
            <w:shd w:val="clear" w:color="auto" w:fill="auto"/>
            <w:noWrap/>
            <w:vAlign w:val="bottom"/>
          </w:tcPr>
          <w:p w14:paraId="278F6F2A"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30" w:type="dxa"/>
            <w:shd w:val="clear" w:color="auto" w:fill="auto"/>
            <w:noWrap/>
            <w:vAlign w:val="bottom"/>
          </w:tcPr>
          <w:p w14:paraId="44A8636B"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72</w:t>
            </w:r>
          </w:p>
        </w:tc>
      </w:tr>
      <w:tr w:rsidR="001A6957" w:rsidRPr="00F868C6" w14:paraId="44DCA3F2"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528223AE"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Reinsurance received </w:t>
            </w:r>
          </w:p>
        </w:tc>
        <w:tc>
          <w:tcPr>
            <w:tcW w:w="1329" w:type="dxa"/>
            <w:tcBorders>
              <w:bottom w:val="single" w:sz="4" w:space="0" w:color="auto"/>
            </w:tcBorders>
            <w:noWrap/>
            <w:vAlign w:val="bottom"/>
          </w:tcPr>
          <w:p w14:paraId="659FA41F"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29" w:type="dxa"/>
            <w:tcBorders>
              <w:bottom w:val="single" w:sz="4" w:space="0" w:color="auto"/>
            </w:tcBorders>
            <w:noWrap/>
            <w:vAlign w:val="bottom"/>
          </w:tcPr>
          <w:p w14:paraId="38683844"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29" w:type="dxa"/>
            <w:tcBorders>
              <w:bottom w:val="single" w:sz="4" w:space="0" w:color="auto"/>
            </w:tcBorders>
            <w:noWrap/>
            <w:vAlign w:val="bottom"/>
          </w:tcPr>
          <w:p w14:paraId="11435DFA"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504</w:t>
            </w:r>
          </w:p>
        </w:tc>
        <w:tc>
          <w:tcPr>
            <w:tcW w:w="1329" w:type="dxa"/>
            <w:tcBorders>
              <w:bottom w:val="single" w:sz="4" w:space="0" w:color="auto"/>
            </w:tcBorders>
            <w:noWrap/>
            <w:vAlign w:val="bottom"/>
          </w:tcPr>
          <w:p w14:paraId="6078E80E"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30" w:type="dxa"/>
            <w:tcBorders>
              <w:bottom w:val="single" w:sz="4" w:space="0" w:color="auto"/>
            </w:tcBorders>
            <w:noWrap/>
            <w:vAlign w:val="bottom"/>
          </w:tcPr>
          <w:p w14:paraId="196B4FAF"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504</w:t>
            </w:r>
          </w:p>
        </w:tc>
      </w:tr>
      <w:tr w:rsidR="001A6957" w:rsidRPr="00F868C6" w14:paraId="701C718C"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5F8A5DAB"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shd w:val="clear" w:color="auto" w:fill="auto"/>
            <w:noWrap/>
            <w:vAlign w:val="bottom"/>
          </w:tcPr>
          <w:p w14:paraId="5A385265"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3DBDCE66"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35A3F380"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6DC1442C"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30" w:type="dxa"/>
            <w:tcBorders>
              <w:top w:val="single" w:sz="4" w:space="0" w:color="auto"/>
            </w:tcBorders>
            <w:shd w:val="clear" w:color="auto" w:fill="auto"/>
            <w:noWrap/>
            <w:vAlign w:val="bottom"/>
          </w:tcPr>
          <w:p w14:paraId="2A61418C"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41BC643E"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0E3CF1F6"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Total cashflow</w:t>
            </w:r>
          </w:p>
        </w:tc>
        <w:tc>
          <w:tcPr>
            <w:tcW w:w="1329" w:type="dxa"/>
            <w:tcBorders>
              <w:bottom w:val="single" w:sz="4" w:space="0" w:color="auto"/>
            </w:tcBorders>
            <w:noWrap/>
            <w:vAlign w:val="bottom"/>
          </w:tcPr>
          <w:p w14:paraId="531B25A2"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72</w:t>
            </w:r>
          </w:p>
        </w:tc>
        <w:tc>
          <w:tcPr>
            <w:tcW w:w="1329" w:type="dxa"/>
            <w:tcBorders>
              <w:bottom w:val="single" w:sz="4" w:space="0" w:color="auto"/>
            </w:tcBorders>
            <w:noWrap/>
            <w:vAlign w:val="bottom"/>
          </w:tcPr>
          <w:p w14:paraId="537FABB1"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29" w:type="dxa"/>
            <w:tcBorders>
              <w:bottom w:val="single" w:sz="4" w:space="0" w:color="auto"/>
            </w:tcBorders>
            <w:noWrap/>
            <w:vAlign w:val="bottom"/>
          </w:tcPr>
          <w:p w14:paraId="63EA781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504</w:t>
            </w:r>
          </w:p>
        </w:tc>
        <w:tc>
          <w:tcPr>
            <w:tcW w:w="1329" w:type="dxa"/>
            <w:tcBorders>
              <w:bottom w:val="single" w:sz="4" w:space="0" w:color="auto"/>
            </w:tcBorders>
            <w:noWrap/>
            <w:vAlign w:val="bottom"/>
          </w:tcPr>
          <w:p w14:paraId="350E25E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30" w:type="dxa"/>
            <w:tcBorders>
              <w:bottom w:val="single" w:sz="4" w:space="0" w:color="auto"/>
            </w:tcBorders>
            <w:noWrap/>
            <w:vAlign w:val="bottom"/>
          </w:tcPr>
          <w:p w14:paraId="7AD1126A"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576</w:t>
            </w:r>
          </w:p>
        </w:tc>
      </w:tr>
      <w:tr w:rsidR="001A6957" w:rsidRPr="00F868C6" w14:paraId="46711D1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735E828D"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shd w:val="clear" w:color="auto" w:fill="auto"/>
            <w:noWrap/>
            <w:vAlign w:val="bottom"/>
          </w:tcPr>
          <w:p w14:paraId="0BC347DF"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1329" w:type="dxa"/>
            <w:tcBorders>
              <w:top w:val="single" w:sz="4" w:space="0" w:color="auto"/>
            </w:tcBorders>
            <w:shd w:val="clear" w:color="auto" w:fill="auto"/>
            <w:noWrap/>
            <w:vAlign w:val="bottom"/>
          </w:tcPr>
          <w:p w14:paraId="5DA8F82C"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364598BC"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27013B9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30" w:type="dxa"/>
            <w:tcBorders>
              <w:top w:val="single" w:sz="4" w:space="0" w:color="auto"/>
            </w:tcBorders>
            <w:shd w:val="clear" w:color="auto" w:fill="auto"/>
            <w:noWrap/>
            <w:vAlign w:val="bottom"/>
          </w:tcPr>
          <w:p w14:paraId="7557DAC8"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4C84BA7E"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7C752376"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1329" w:type="dxa"/>
            <w:noWrap/>
            <w:vAlign w:val="bottom"/>
          </w:tcPr>
          <w:p w14:paraId="34DE6399"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329" w:type="dxa"/>
            <w:noWrap/>
            <w:vAlign w:val="bottom"/>
          </w:tcPr>
          <w:p w14:paraId="529FB6A1"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29" w:type="dxa"/>
            <w:noWrap/>
            <w:vAlign w:val="bottom"/>
          </w:tcPr>
          <w:p w14:paraId="542E145B"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29" w:type="dxa"/>
            <w:noWrap/>
            <w:vAlign w:val="bottom"/>
          </w:tcPr>
          <w:p w14:paraId="06CFC70C"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30" w:type="dxa"/>
            <w:noWrap/>
            <w:vAlign w:val="bottom"/>
          </w:tcPr>
          <w:p w14:paraId="6C13BE9F"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7FF6541D"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1AF360CC"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reinsurance contract assets</w:t>
            </w:r>
          </w:p>
        </w:tc>
        <w:tc>
          <w:tcPr>
            <w:tcW w:w="1329" w:type="dxa"/>
            <w:shd w:val="clear" w:color="auto" w:fill="auto"/>
            <w:noWrap/>
            <w:vAlign w:val="bottom"/>
          </w:tcPr>
          <w:p w14:paraId="05D5309A"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w:t>
            </w:r>
          </w:p>
        </w:tc>
        <w:tc>
          <w:tcPr>
            <w:tcW w:w="1329" w:type="dxa"/>
            <w:shd w:val="clear" w:color="auto" w:fill="auto"/>
            <w:noWrap/>
            <w:vAlign w:val="bottom"/>
          </w:tcPr>
          <w:p w14:paraId="5EB64A2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29" w:type="dxa"/>
            <w:shd w:val="clear" w:color="auto" w:fill="auto"/>
            <w:noWrap/>
            <w:vAlign w:val="bottom"/>
          </w:tcPr>
          <w:p w14:paraId="12479B94"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603</w:t>
            </w:r>
          </w:p>
        </w:tc>
        <w:tc>
          <w:tcPr>
            <w:tcW w:w="1329" w:type="dxa"/>
            <w:shd w:val="clear" w:color="auto" w:fill="auto"/>
            <w:noWrap/>
            <w:vAlign w:val="bottom"/>
          </w:tcPr>
          <w:p w14:paraId="60283556"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w:t>
            </w:r>
          </w:p>
        </w:tc>
        <w:tc>
          <w:tcPr>
            <w:tcW w:w="1330" w:type="dxa"/>
            <w:shd w:val="clear" w:color="auto" w:fill="auto"/>
            <w:noWrap/>
            <w:vAlign w:val="bottom"/>
          </w:tcPr>
          <w:p w14:paraId="01930368"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605</w:t>
            </w:r>
          </w:p>
        </w:tc>
      </w:tr>
      <w:tr w:rsidR="001A6957" w:rsidRPr="00F868C6" w14:paraId="217342DF"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2805EA9A"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reinsurance contract liabilities</w:t>
            </w:r>
          </w:p>
        </w:tc>
        <w:tc>
          <w:tcPr>
            <w:tcW w:w="1329" w:type="dxa"/>
            <w:tcBorders>
              <w:bottom w:val="single" w:sz="4" w:space="0" w:color="auto"/>
            </w:tcBorders>
            <w:noWrap/>
            <w:vAlign w:val="bottom"/>
          </w:tcPr>
          <w:p w14:paraId="0605E3F3"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(73)</w:t>
            </w:r>
          </w:p>
        </w:tc>
        <w:tc>
          <w:tcPr>
            <w:tcW w:w="1329" w:type="dxa"/>
            <w:tcBorders>
              <w:bottom w:val="single" w:sz="4" w:space="0" w:color="auto"/>
            </w:tcBorders>
            <w:noWrap/>
            <w:vAlign w:val="bottom"/>
          </w:tcPr>
          <w:p w14:paraId="2B069820"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1329" w:type="dxa"/>
            <w:tcBorders>
              <w:bottom w:val="single" w:sz="4" w:space="0" w:color="auto"/>
            </w:tcBorders>
            <w:noWrap/>
            <w:vAlign w:val="bottom"/>
          </w:tcPr>
          <w:p w14:paraId="3706DBF7"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70</w:t>
            </w:r>
          </w:p>
        </w:tc>
        <w:tc>
          <w:tcPr>
            <w:tcW w:w="1329" w:type="dxa"/>
            <w:tcBorders>
              <w:bottom w:val="single" w:sz="4" w:space="0" w:color="auto"/>
            </w:tcBorders>
            <w:noWrap/>
            <w:vAlign w:val="bottom"/>
          </w:tcPr>
          <w:p w14:paraId="1D31727E"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30" w:type="dxa"/>
            <w:tcBorders>
              <w:bottom w:val="single" w:sz="4" w:space="0" w:color="auto"/>
            </w:tcBorders>
            <w:noWrap/>
            <w:vAlign w:val="bottom"/>
          </w:tcPr>
          <w:p w14:paraId="0D02047F"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w:t>
            </w:r>
          </w:p>
        </w:tc>
      </w:tr>
      <w:tr w:rsidR="001A6957" w:rsidRPr="00F868C6" w14:paraId="759D71B9"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5DD92A78"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shd w:val="clear" w:color="auto" w:fill="auto"/>
            <w:noWrap/>
            <w:vAlign w:val="bottom"/>
          </w:tcPr>
          <w:p w14:paraId="6F3F260B"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64A355C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691E8EC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5458602D"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30" w:type="dxa"/>
            <w:tcBorders>
              <w:top w:val="single" w:sz="4" w:space="0" w:color="auto"/>
            </w:tcBorders>
            <w:shd w:val="clear" w:color="auto" w:fill="auto"/>
            <w:noWrap/>
            <w:vAlign w:val="bottom"/>
          </w:tcPr>
          <w:p w14:paraId="5D6E902A"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3B225CD3" w14:textId="77777777">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3420B793"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1329" w:type="dxa"/>
            <w:tcBorders>
              <w:bottom w:val="single" w:sz="4" w:space="0" w:color="auto"/>
            </w:tcBorders>
            <w:noWrap/>
            <w:vAlign w:val="bottom"/>
          </w:tcPr>
          <w:p w14:paraId="662F557F"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(73)</w:t>
            </w:r>
          </w:p>
        </w:tc>
        <w:tc>
          <w:tcPr>
            <w:tcW w:w="1329" w:type="dxa"/>
            <w:tcBorders>
              <w:bottom w:val="single" w:sz="4" w:space="0" w:color="auto"/>
            </w:tcBorders>
            <w:noWrap/>
            <w:vAlign w:val="bottom"/>
          </w:tcPr>
          <w:p w14:paraId="40EFD3D6"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1329" w:type="dxa"/>
            <w:tcBorders>
              <w:bottom w:val="single" w:sz="4" w:space="0" w:color="auto"/>
            </w:tcBorders>
            <w:noWrap/>
            <w:vAlign w:val="bottom"/>
          </w:tcPr>
          <w:p w14:paraId="4B9E8565"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673</w:t>
            </w:r>
          </w:p>
        </w:tc>
        <w:tc>
          <w:tcPr>
            <w:tcW w:w="1329" w:type="dxa"/>
            <w:tcBorders>
              <w:bottom w:val="single" w:sz="4" w:space="0" w:color="auto"/>
            </w:tcBorders>
            <w:noWrap/>
            <w:vAlign w:val="bottom"/>
          </w:tcPr>
          <w:p w14:paraId="1B704691"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w:t>
            </w:r>
          </w:p>
        </w:tc>
        <w:tc>
          <w:tcPr>
            <w:tcW w:w="1330" w:type="dxa"/>
            <w:tcBorders>
              <w:bottom w:val="single" w:sz="4" w:space="0" w:color="auto"/>
            </w:tcBorders>
            <w:noWrap/>
            <w:vAlign w:val="bottom"/>
          </w:tcPr>
          <w:p w14:paraId="3D4FD81B"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602</w:t>
            </w:r>
          </w:p>
        </w:tc>
      </w:tr>
    </w:tbl>
    <w:p w14:paraId="304FDC67" w14:textId="77777777" w:rsidR="001A6957" w:rsidRPr="00F868C6" w:rsidRDefault="001A6957" w:rsidP="00F868C6">
      <w:pPr>
        <w:overflowPunct/>
        <w:autoSpaceDE/>
        <w:autoSpaceDN/>
        <w:adjustRightInd/>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br w:type="page"/>
      </w:r>
    </w:p>
    <w:p w14:paraId="02C7156B" w14:textId="77777777" w:rsidR="001A6957" w:rsidRPr="00F868C6" w:rsidRDefault="001A6957" w:rsidP="00F868C6">
      <w:pPr>
        <w:ind w:left="540" w:hanging="540"/>
        <w:rPr>
          <w:rFonts w:ascii="Arial" w:hAnsi="Arial" w:cs="Arial"/>
          <w:b/>
          <w:bCs/>
          <w:color w:val="000000"/>
          <w:sz w:val="18"/>
          <w:szCs w:val="18"/>
          <w:lang w:val="en-GB"/>
        </w:rPr>
      </w:pPr>
    </w:p>
    <w:tbl>
      <w:tblPr>
        <w:tblStyle w:val="PlainTable4"/>
        <w:tblW w:w="9454" w:type="dxa"/>
        <w:tblLayout w:type="fixed"/>
        <w:tblLook w:val="04A0" w:firstRow="1" w:lastRow="0" w:firstColumn="1" w:lastColumn="0" w:noHBand="0" w:noVBand="1"/>
      </w:tblPr>
      <w:tblGrid>
        <w:gridCol w:w="2808"/>
        <w:gridCol w:w="1329"/>
        <w:gridCol w:w="1329"/>
        <w:gridCol w:w="1329"/>
        <w:gridCol w:w="1329"/>
        <w:gridCol w:w="1330"/>
      </w:tblGrid>
      <w:tr w:rsidR="001A6957" w:rsidRPr="00F868C6" w14:paraId="0961C6B8" w14:textId="77777777" w:rsidTr="00F86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2A8D4D9D" w14:textId="77777777" w:rsidR="001A6957" w:rsidRPr="00F868C6" w:rsidRDefault="001A6957" w:rsidP="00F868C6">
            <w:pPr>
              <w:keepNext/>
              <w:ind w:left="67" w:right="-62" w:hanging="139"/>
              <w:jc w:val="center"/>
              <w:rPr>
                <w:rFonts w:ascii="Arial" w:hAnsi="Arial" w:cs="Arial"/>
                <w:color w:val="000000"/>
                <w:sz w:val="18"/>
                <w:szCs w:val="18"/>
                <w:lang w:val="en-GB" w:eastAsia="en-GB"/>
              </w:rPr>
            </w:pPr>
          </w:p>
        </w:tc>
        <w:tc>
          <w:tcPr>
            <w:tcW w:w="6646" w:type="dxa"/>
            <w:gridSpan w:val="5"/>
            <w:tcBorders>
              <w:bottom w:val="single" w:sz="4" w:space="0" w:color="auto"/>
            </w:tcBorders>
            <w:noWrap/>
            <w:vAlign w:val="bottom"/>
          </w:tcPr>
          <w:p w14:paraId="09E74C2B" w14:textId="77777777" w:rsidR="001A6957" w:rsidRPr="00F868C6" w:rsidRDefault="001A6957" w:rsidP="00F868C6">
            <w:pPr>
              <w:keepNex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Consolidated and separate financial statements</w:t>
            </w:r>
          </w:p>
        </w:tc>
      </w:tr>
      <w:tr w:rsidR="001A6957" w:rsidRPr="00F868C6" w14:paraId="2EE8084C"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0711440F" w14:textId="77777777" w:rsidR="001A6957" w:rsidRPr="00F868C6" w:rsidRDefault="001A6957" w:rsidP="00F868C6">
            <w:pPr>
              <w:keepNext/>
              <w:ind w:left="67" w:right="-62" w:hanging="139"/>
              <w:jc w:val="center"/>
              <w:rPr>
                <w:rFonts w:ascii="Arial" w:hAnsi="Arial" w:cs="Arial"/>
                <w:color w:val="000000"/>
                <w:sz w:val="18"/>
                <w:szCs w:val="18"/>
                <w:lang w:eastAsia="en-GB"/>
              </w:rPr>
            </w:pPr>
          </w:p>
        </w:tc>
        <w:tc>
          <w:tcPr>
            <w:tcW w:w="6646" w:type="dxa"/>
            <w:gridSpan w:val="5"/>
            <w:tcBorders>
              <w:top w:val="single" w:sz="4" w:space="0" w:color="auto"/>
              <w:bottom w:val="single" w:sz="4" w:space="0" w:color="auto"/>
            </w:tcBorders>
            <w:shd w:val="clear" w:color="auto" w:fill="auto"/>
            <w:noWrap/>
            <w:vAlign w:val="bottom"/>
          </w:tcPr>
          <w:p w14:paraId="3C6CA44E"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As of </w:t>
            </w:r>
            <w:proofErr w:type="gramStart"/>
            <w:r w:rsidRPr="00F868C6">
              <w:rPr>
                <w:rFonts w:ascii="Arial" w:hAnsi="Arial" w:cs="Arial"/>
                <w:b/>
                <w:bCs/>
                <w:color w:val="000000"/>
                <w:sz w:val="18"/>
                <w:szCs w:val="18"/>
                <w:lang w:val="en-GB" w:eastAsia="en-GB"/>
              </w:rPr>
              <w:t>31 December 2025</w:t>
            </w:r>
            <w:proofErr w:type="gramEnd"/>
          </w:p>
        </w:tc>
      </w:tr>
      <w:tr w:rsidR="001A6957" w:rsidRPr="00F868C6" w14:paraId="50547F45"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16931BC9" w14:textId="77777777" w:rsidR="001A6957" w:rsidRPr="00F868C6" w:rsidRDefault="001A6957" w:rsidP="00F868C6">
            <w:pPr>
              <w:keepNext/>
              <w:ind w:left="67" w:right="-62" w:hanging="139"/>
              <w:jc w:val="center"/>
              <w:rPr>
                <w:rFonts w:ascii="Arial" w:hAnsi="Arial" w:cs="Arial"/>
                <w:color w:val="000000"/>
                <w:sz w:val="18"/>
                <w:szCs w:val="18"/>
                <w:lang w:val="en-GB" w:eastAsia="en-GB"/>
              </w:rPr>
            </w:pPr>
          </w:p>
        </w:tc>
        <w:tc>
          <w:tcPr>
            <w:tcW w:w="6646" w:type="dxa"/>
            <w:gridSpan w:val="5"/>
            <w:tcBorders>
              <w:top w:val="single" w:sz="4" w:space="0" w:color="auto"/>
              <w:bottom w:val="single" w:sz="4" w:space="0" w:color="auto"/>
            </w:tcBorders>
            <w:noWrap/>
            <w:vAlign w:val="bottom"/>
          </w:tcPr>
          <w:p w14:paraId="249DAF22" w14:textId="77777777" w:rsidR="001A6957" w:rsidRPr="00F868C6" w:rsidRDefault="001A6957" w:rsidP="00F868C6">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Non-motor insurance</w:t>
            </w:r>
          </w:p>
        </w:tc>
      </w:tr>
      <w:tr w:rsidR="001A6957" w:rsidRPr="00F868C6" w14:paraId="6E2A99C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54A364B0" w14:textId="77777777" w:rsidR="001A6957" w:rsidRPr="00F868C6" w:rsidRDefault="001A6957" w:rsidP="00F868C6">
            <w:pPr>
              <w:keepNext/>
              <w:ind w:left="67" w:right="-62" w:hanging="139"/>
              <w:jc w:val="center"/>
              <w:rPr>
                <w:rFonts w:ascii="Arial" w:hAnsi="Arial" w:cs="Arial"/>
                <w:color w:val="000000"/>
                <w:sz w:val="18"/>
                <w:szCs w:val="18"/>
                <w:lang w:val="en-GB" w:eastAsia="en-GB"/>
              </w:rPr>
            </w:pPr>
          </w:p>
        </w:tc>
        <w:tc>
          <w:tcPr>
            <w:tcW w:w="2658" w:type="dxa"/>
            <w:gridSpan w:val="2"/>
            <w:tcBorders>
              <w:top w:val="single" w:sz="4" w:space="0" w:color="auto"/>
              <w:bottom w:val="single" w:sz="4" w:space="0" w:color="auto"/>
            </w:tcBorders>
            <w:shd w:val="clear" w:color="auto" w:fill="auto"/>
            <w:noWrap/>
            <w:vAlign w:val="bottom"/>
          </w:tcPr>
          <w:p w14:paraId="1B5A9FFD"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Remaining coverage</w:t>
            </w:r>
          </w:p>
        </w:tc>
        <w:tc>
          <w:tcPr>
            <w:tcW w:w="2658" w:type="dxa"/>
            <w:gridSpan w:val="2"/>
            <w:tcBorders>
              <w:top w:val="single" w:sz="4" w:space="0" w:color="auto"/>
              <w:bottom w:val="single" w:sz="4" w:space="0" w:color="auto"/>
            </w:tcBorders>
            <w:shd w:val="clear" w:color="auto" w:fill="auto"/>
            <w:noWrap/>
            <w:vAlign w:val="bottom"/>
          </w:tcPr>
          <w:p w14:paraId="7EB85D89"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Incurred claims</w:t>
            </w:r>
          </w:p>
        </w:tc>
        <w:tc>
          <w:tcPr>
            <w:tcW w:w="1330" w:type="dxa"/>
            <w:shd w:val="clear" w:color="auto" w:fill="auto"/>
            <w:noWrap/>
            <w:vAlign w:val="bottom"/>
          </w:tcPr>
          <w:p w14:paraId="01E94C8E"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7EDDE6CF" w14:textId="77777777" w:rsidTr="00F868C6">
        <w:tc>
          <w:tcPr>
            <w:cnfStyle w:val="001000000000" w:firstRow="0" w:lastRow="0" w:firstColumn="1" w:lastColumn="0" w:oddVBand="0" w:evenVBand="0" w:oddHBand="0" w:evenHBand="0" w:firstRowFirstColumn="0" w:firstRowLastColumn="0" w:lastRowFirstColumn="0" w:lastRowLastColumn="0"/>
            <w:tcW w:w="2808" w:type="dxa"/>
            <w:tcBorders>
              <w:bottom w:val="single" w:sz="4" w:space="0" w:color="auto"/>
            </w:tcBorders>
            <w:noWrap/>
            <w:vAlign w:val="bottom"/>
            <w:hideMark/>
          </w:tcPr>
          <w:p w14:paraId="73598DD4" w14:textId="77777777" w:rsidR="001A6957" w:rsidRPr="00F868C6" w:rsidRDefault="001A6957" w:rsidP="00F868C6">
            <w:pPr>
              <w:keepNext/>
              <w:ind w:left="67" w:right="-62" w:hanging="139"/>
              <w:jc w:val="center"/>
              <w:rPr>
                <w:rFonts w:ascii="Arial" w:hAnsi="Arial" w:cs="Arial"/>
                <w:color w:val="000000"/>
                <w:sz w:val="18"/>
                <w:szCs w:val="18"/>
                <w:cs/>
                <w:lang w:val="en-GB" w:eastAsia="en-GB"/>
              </w:rPr>
            </w:pPr>
            <w:r w:rsidRPr="00F868C6">
              <w:rPr>
                <w:rFonts w:ascii="Arial" w:hAnsi="Arial" w:cs="Arial"/>
                <w:color w:val="000000"/>
                <w:sz w:val="18"/>
                <w:szCs w:val="18"/>
                <w:lang w:val="en-GB" w:eastAsia="en-GB"/>
              </w:rPr>
              <w:t>Reinsurance contract held</w:t>
            </w:r>
          </w:p>
        </w:tc>
        <w:tc>
          <w:tcPr>
            <w:tcW w:w="1329" w:type="dxa"/>
            <w:tcBorders>
              <w:bottom w:val="single" w:sz="4" w:space="0" w:color="auto"/>
            </w:tcBorders>
            <w:noWrap/>
            <w:vAlign w:val="bottom"/>
            <w:hideMark/>
          </w:tcPr>
          <w:p w14:paraId="4DA2F394"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Excluding loss</w:t>
            </w:r>
          </w:p>
          <w:p w14:paraId="7F674E74"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component</w:t>
            </w:r>
          </w:p>
          <w:p w14:paraId="3939A23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7311DFCA"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1329" w:type="dxa"/>
            <w:tcBorders>
              <w:bottom w:val="single" w:sz="4" w:space="0" w:color="auto"/>
            </w:tcBorders>
            <w:noWrap/>
            <w:vAlign w:val="bottom"/>
            <w:hideMark/>
          </w:tcPr>
          <w:p w14:paraId="0FC33C3A"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Loss component</w:t>
            </w:r>
          </w:p>
          <w:p w14:paraId="4FEA29A7"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654CC86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1329" w:type="dxa"/>
            <w:tcBorders>
              <w:bottom w:val="single" w:sz="4" w:space="0" w:color="auto"/>
            </w:tcBorders>
            <w:noWrap/>
            <w:vAlign w:val="bottom"/>
          </w:tcPr>
          <w:p w14:paraId="4DB1F8D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Present </w:t>
            </w:r>
          </w:p>
          <w:p w14:paraId="3FA4BBAE"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value of</w:t>
            </w:r>
          </w:p>
          <w:p w14:paraId="2DC0DF0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future cash flows</w:t>
            </w:r>
          </w:p>
          <w:p w14:paraId="5B39AB3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4E6A77B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1329" w:type="dxa"/>
            <w:tcBorders>
              <w:bottom w:val="single" w:sz="4" w:space="0" w:color="auto"/>
            </w:tcBorders>
            <w:noWrap/>
            <w:vAlign w:val="center"/>
            <w:hideMark/>
          </w:tcPr>
          <w:p w14:paraId="657F37F6" w14:textId="77777777" w:rsidR="001A6957" w:rsidRPr="00F868C6" w:rsidRDefault="001A6957" w:rsidP="00F868C6">
            <w:pPr>
              <w:keepNex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 adjustment for</w:t>
            </w:r>
          </w:p>
          <w:p w14:paraId="5C92D712" w14:textId="77777777" w:rsidR="001A6957" w:rsidRPr="00F868C6" w:rsidRDefault="001A6957" w:rsidP="00F868C6">
            <w:pPr>
              <w:keepNex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non-financial </w:t>
            </w:r>
          </w:p>
          <w:p w14:paraId="0851AD4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risks</w:t>
            </w:r>
          </w:p>
          <w:p w14:paraId="40721BB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749D426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1330" w:type="dxa"/>
            <w:tcBorders>
              <w:bottom w:val="single" w:sz="4" w:space="0" w:color="auto"/>
            </w:tcBorders>
            <w:noWrap/>
            <w:vAlign w:val="bottom"/>
            <w:hideMark/>
          </w:tcPr>
          <w:p w14:paraId="50090883"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p w14:paraId="0598721E"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445EAB49"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Baht</w:t>
            </w:r>
          </w:p>
        </w:tc>
      </w:tr>
      <w:tr w:rsidR="001A6957" w:rsidRPr="00F868C6" w14:paraId="2F12BE9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tcBorders>
              <w:top w:val="single" w:sz="4" w:space="0" w:color="auto"/>
            </w:tcBorders>
            <w:shd w:val="clear" w:color="auto" w:fill="auto"/>
            <w:noWrap/>
            <w:vAlign w:val="bottom"/>
          </w:tcPr>
          <w:p w14:paraId="21EC847E"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shd w:val="clear" w:color="auto" w:fill="auto"/>
            <w:noWrap/>
            <w:vAlign w:val="bottom"/>
          </w:tcPr>
          <w:p w14:paraId="09A3A1D4"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eastAsia="en-GB"/>
              </w:rPr>
            </w:pPr>
          </w:p>
        </w:tc>
        <w:tc>
          <w:tcPr>
            <w:tcW w:w="1329" w:type="dxa"/>
            <w:tcBorders>
              <w:top w:val="single" w:sz="4" w:space="0" w:color="auto"/>
            </w:tcBorders>
            <w:shd w:val="clear" w:color="auto" w:fill="auto"/>
            <w:noWrap/>
            <w:vAlign w:val="bottom"/>
          </w:tcPr>
          <w:p w14:paraId="65840380"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14873C44"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231FAC5C"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30" w:type="dxa"/>
            <w:tcBorders>
              <w:top w:val="single" w:sz="4" w:space="0" w:color="auto"/>
            </w:tcBorders>
            <w:shd w:val="clear" w:color="auto" w:fill="auto"/>
            <w:noWrap/>
            <w:vAlign w:val="bottom"/>
          </w:tcPr>
          <w:p w14:paraId="11240CFB"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72E2EEE3"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7D25A227"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Reinsurance contracts held</w:t>
            </w:r>
          </w:p>
        </w:tc>
        <w:tc>
          <w:tcPr>
            <w:tcW w:w="1329" w:type="dxa"/>
            <w:noWrap/>
            <w:vAlign w:val="bottom"/>
          </w:tcPr>
          <w:p w14:paraId="27CABE6F"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p>
        </w:tc>
        <w:tc>
          <w:tcPr>
            <w:tcW w:w="1329" w:type="dxa"/>
            <w:noWrap/>
            <w:vAlign w:val="bottom"/>
          </w:tcPr>
          <w:p w14:paraId="27F8835D"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noWrap/>
            <w:vAlign w:val="bottom"/>
          </w:tcPr>
          <w:p w14:paraId="03D454DD"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noWrap/>
            <w:vAlign w:val="bottom"/>
          </w:tcPr>
          <w:p w14:paraId="03C8601B"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30" w:type="dxa"/>
            <w:noWrap/>
            <w:vAlign w:val="bottom"/>
          </w:tcPr>
          <w:p w14:paraId="391B99AA"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r>
      <w:tr w:rsidR="001A6957" w:rsidRPr="00F868C6" w14:paraId="4BC5BC4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06F37C65"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reinsurance contract assets</w:t>
            </w:r>
          </w:p>
        </w:tc>
        <w:tc>
          <w:tcPr>
            <w:tcW w:w="1329" w:type="dxa"/>
            <w:shd w:val="clear" w:color="auto" w:fill="auto"/>
            <w:noWrap/>
            <w:vAlign w:val="bottom"/>
          </w:tcPr>
          <w:p w14:paraId="45F7E0F8"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eastAsia="en-GB"/>
              </w:rPr>
            </w:pPr>
            <w:r w:rsidRPr="00F868C6">
              <w:rPr>
                <w:rFonts w:ascii="Arial" w:eastAsia="Cordia New" w:hAnsi="Arial" w:cs="Arial"/>
                <w:color w:val="000000"/>
                <w:sz w:val="18"/>
                <w:szCs w:val="18"/>
                <w:lang w:val="en-GB" w:eastAsia="en-GB"/>
              </w:rPr>
              <w:t>(69,226)</w:t>
            </w:r>
          </w:p>
        </w:tc>
        <w:tc>
          <w:tcPr>
            <w:tcW w:w="1329" w:type="dxa"/>
            <w:shd w:val="clear" w:color="auto" w:fill="auto"/>
            <w:noWrap/>
            <w:vAlign w:val="bottom"/>
          </w:tcPr>
          <w:p w14:paraId="517E5F5D"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541</w:t>
            </w:r>
          </w:p>
        </w:tc>
        <w:tc>
          <w:tcPr>
            <w:tcW w:w="1329" w:type="dxa"/>
            <w:shd w:val="clear" w:color="auto" w:fill="auto"/>
            <w:noWrap/>
            <w:vAlign w:val="bottom"/>
          </w:tcPr>
          <w:p w14:paraId="781D4162"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309,026</w:t>
            </w:r>
          </w:p>
        </w:tc>
        <w:tc>
          <w:tcPr>
            <w:tcW w:w="1329" w:type="dxa"/>
            <w:shd w:val="clear" w:color="auto" w:fill="auto"/>
            <w:noWrap/>
            <w:vAlign w:val="bottom"/>
          </w:tcPr>
          <w:p w14:paraId="15623B33"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9,946</w:t>
            </w:r>
          </w:p>
        </w:tc>
        <w:tc>
          <w:tcPr>
            <w:tcW w:w="1330" w:type="dxa"/>
            <w:shd w:val="clear" w:color="auto" w:fill="auto"/>
            <w:noWrap/>
            <w:vAlign w:val="bottom"/>
          </w:tcPr>
          <w:p w14:paraId="7485CAE5"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250,287</w:t>
            </w:r>
          </w:p>
        </w:tc>
      </w:tr>
      <w:tr w:rsidR="001A6957" w:rsidRPr="00F868C6" w14:paraId="5AB8A096"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7BD60C1F"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reinsurance contract liabilities</w:t>
            </w:r>
          </w:p>
        </w:tc>
        <w:tc>
          <w:tcPr>
            <w:tcW w:w="1329" w:type="dxa"/>
            <w:tcBorders>
              <w:bottom w:val="single" w:sz="4" w:space="0" w:color="auto"/>
            </w:tcBorders>
            <w:noWrap/>
            <w:vAlign w:val="bottom"/>
          </w:tcPr>
          <w:p w14:paraId="5D9BF0E7"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eastAsia="Cordia New" w:hAnsi="Arial" w:cs="Arial"/>
                <w:color w:val="000000"/>
                <w:sz w:val="18"/>
                <w:szCs w:val="18"/>
                <w:lang w:eastAsia="en-GB"/>
              </w:rPr>
              <w:t>(9,089)</w:t>
            </w:r>
          </w:p>
        </w:tc>
        <w:tc>
          <w:tcPr>
            <w:tcW w:w="1329" w:type="dxa"/>
            <w:tcBorders>
              <w:bottom w:val="single" w:sz="4" w:space="0" w:color="auto"/>
            </w:tcBorders>
            <w:noWrap/>
            <w:vAlign w:val="bottom"/>
          </w:tcPr>
          <w:p w14:paraId="4275C0A2"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5</w:t>
            </w:r>
          </w:p>
        </w:tc>
        <w:tc>
          <w:tcPr>
            <w:tcW w:w="1329" w:type="dxa"/>
            <w:tcBorders>
              <w:bottom w:val="single" w:sz="4" w:space="0" w:color="auto"/>
            </w:tcBorders>
            <w:noWrap/>
            <w:vAlign w:val="bottom"/>
          </w:tcPr>
          <w:p w14:paraId="3A6BE436"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(39,103)</w:t>
            </w:r>
          </w:p>
        </w:tc>
        <w:tc>
          <w:tcPr>
            <w:tcW w:w="1329" w:type="dxa"/>
            <w:tcBorders>
              <w:bottom w:val="single" w:sz="4" w:space="0" w:color="auto"/>
            </w:tcBorders>
            <w:noWrap/>
            <w:vAlign w:val="bottom"/>
          </w:tcPr>
          <w:p w14:paraId="581ED1E5"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1</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077</w:t>
            </w:r>
          </w:p>
        </w:tc>
        <w:tc>
          <w:tcPr>
            <w:tcW w:w="1330" w:type="dxa"/>
            <w:tcBorders>
              <w:bottom w:val="single" w:sz="4" w:space="0" w:color="auto"/>
            </w:tcBorders>
            <w:noWrap/>
            <w:vAlign w:val="bottom"/>
          </w:tcPr>
          <w:p w14:paraId="316715B5"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(47,110)</w:t>
            </w:r>
          </w:p>
        </w:tc>
      </w:tr>
      <w:tr w:rsidR="001A6957" w:rsidRPr="00F868C6" w14:paraId="6250A51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77F5808B"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shd w:val="clear" w:color="auto" w:fill="auto"/>
            <w:noWrap/>
            <w:vAlign w:val="bottom"/>
          </w:tcPr>
          <w:p w14:paraId="20513D79"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eastAsia="en-GB"/>
              </w:rPr>
            </w:pPr>
          </w:p>
        </w:tc>
        <w:tc>
          <w:tcPr>
            <w:tcW w:w="1329" w:type="dxa"/>
            <w:tcBorders>
              <w:top w:val="single" w:sz="4" w:space="0" w:color="auto"/>
            </w:tcBorders>
            <w:shd w:val="clear" w:color="auto" w:fill="auto"/>
            <w:noWrap/>
            <w:vAlign w:val="bottom"/>
          </w:tcPr>
          <w:p w14:paraId="67B010DD"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6883DA2E"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25560622"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1330" w:type="dxa"/>
            <w:tcBorders>
              <w:top w:val="single" w:sz="4" w:space="0" w:color="auto"/>
            </w:tcBorders>
            <w:shd w:val="clear" w:color="auto" w:fill="auto"/>
            <w:noWrap/>
            <w:vAlign w:val="bottom"/>
          </w:tcPr>
          <w:p w14:paraId="7035FDA5"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67152A77"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4ADA50D3"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beginning balance</w:t>
            </w:r>
          </w:p>
        </w:tc>
        <w:tc>
          <w:tcPr>
            <w:tcW w:w="1329" w:type="dxa"/>
            <w:tcBorders>
              <w:bottom w:val="single" w:sz="4" w:space="0" w:color="auto"/>
            </w:tcBorders>
            <w:noWrap/>
            <w:vAlign w:val="bottom"/>
          </w:tcPr>
          <w:p w14:paraId="345B96F4"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eastAsia="Cordia New" w:hAnsi="Arial" w:cs="Arial"/>
                <w:color w:val="000000"/>
                <w:sz w:val="18"/>
                <w:szCs w:val="18"/>
                <w:lang w:eastAsia="en-GB"/>
              </w:rPr>
              <w:t>(78,315)</w:t>
            </w:r>
          </w:p>
        </w:tc>
        <w:tc>
          <w:tcPr>
            <w:tcW w:w="1329" w:type="dxa"/>
            <w:tcBorders>
              <w:bottom w:val="single" w:sz="4" w:space="0" w:color="auto"/>
            </w:tcBorders>
            <w:noWrap/>
            <w:vAlign w:val="bottom"/>
          </w:tcPr>
          <w:p w14:paraId="38BAE27C"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546</w:t>
            </w:r>
          </w:p>
        </w:tc>
        <w:tc>
          <w:tcPr>
            <w:tcW w:w="1329" w:type="dxa"/>
            <w:tcBorders>
              <w:bottom w:val="single" w:sz="4" w:space="0" w:color="auto"/>
            </w:tcBorders>
            <w:noWrap/>
            <w:vAlign w:val="bottom"/>
          </w:tcPr>
          <w:p w14:paraId="748F92B3"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269,923</w:t>
            </w:r>
          </w:p>
        </w:tc>
        <w:tc>
          <w:tcPr>
            <w:tcW w:w="1329" w:type="dxa"/>
            <w:tcBorders>
              <w:bottom w:val="single" w:sz="4" w:space="0" w:color="auto"/>
            </w:tcBorders>
            <w:noWrap/>
            <w:vAlign w:val="bottom"/>
          </w:tcPr>
          <w:p w14:paraId="42FBCD32"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lang w:val="en-GB" w:eastAsia="en-GB"/>
              </w:rPr>
              <w:t>11,023</w:t>
            </w:r>
          </w:p>
        </w:tc>
        <w:tc>
          <w:tcPr>
            <w:tcW w:w="1330" w:type="dxa"/>
            <w:tcBorders>
              <w:bottom w:val="single" w:sz="4" w:space="0" w:color="auto"/>
            </w:tcBorders>
            <w:noWrap/>
            <w:vAlign w:val="bottom"/>
          </w:tcPr>
          <w:p w14:paraId="50FBCDDB"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203,177</w:t>
            </w:r>
          </w:p>
        </w:tc>
      </w:tr>
      <w:tr w:rsidR="001A6957" w:rsidRPr="00F868C6" w14:paraId="2129AAC0"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320B0441"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shd w:val="clear" w:color="auto" w:fill="auto"/>
            <w:noWrap/>
            <w:vAlign w:val="bottom"/>
          </w:tcPr>
          <w:p w14:paraId="6BAEF01A"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313E0205"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32E034F0"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eastAsia="en-GB"/>
              </w:rPr>
            </w:pPr>
          </w:p>
        </w:tc>
        <w:tc>
          <w:tcPr>
            <w:tcW w:w="1329" w:type="dxa"/>
            <w:tcBorders>
              <w:top w:val="single" w:sz="4" w:space="0" w:color="auto"/>
            </w:tcBorders>
            <w:shd w:val="clear" w:color="auto" w:fill="auto"/>
            <w:noWrap/>
            <w:vAlign w:val="bottom"/>
          </w:tcPr>
          <w:p w14:paraId="5E5B9ABA"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30" w:type="dxa"/>
            <w:tcBorders>
              <w:top w:val="single" w:sz="4" w:space="0" w:color="auto"/>
            </w:tcBorders>
            <w:shd w:val="clear" w:color="auto" w:fill="auto"/>
            <w:noWrap/>
            <w:vAlign w:val="bottom"/>
          </w:tcPr>
          <w:p w14:paraId="7B4BAC9B"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1BBB0689"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568845B7"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revenue (expenses) from reinsurance contract held</w:t>
            </w:r>
          </w:p>
        </w:tc>
        <w:tc>
          <w:tcPr>
            <w:tcW w:w="1329" w:type="dxa"/>
            <w:noWrap/>
            <w:vAlign w:val="bottom"/>
          </w:tcPr>
          <w:p w14:paraId="44E75FA3"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noWrap/>
            <w:vAlign w:val="bottom"/>
          </w:tcPr>
          <w:p w14:paraId="7B4CC81A"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noWrap/>
            <w:vAlign w:val="bottom"/>
          </w:tcPr>
          <w:p w14:paraId="4BA5901F"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p>
        </w:tc>
        <w:tc>
          <w:tcPr>
            <w:tcW w:w="1329" w:type="dxa"/>
            <w:noWrap/>
            <w:vAlign w:val="bottom"/>
          </w:tcPr>
          <w:p w14:paraId="2996C6B6"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30" w:type="dxa"/>
            <w:noWrap/>
            <w:vAlign w:val="bottom"/>
          </w:tcPr>
          <w:p w14:paraId="1851F89B"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r>
      <w:tr w:rsidR="001A6957" w:rsidRPr="00F868C6" w14:paraId="61CE467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70F68065"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Reinsurance expenses</w:t>
            </w:r>
          </w:p>
        </w:tc>
        <w:tc>
          <w:tcPr>
            <w:tcW w:w="1329" w:type="dxa"/>
            <w:shd w:val="clear" w:color="auto" w:fill="auto"/>
            <w:noWrap/>
            <w:vAlign w:val="bottom"/>
          </w:tcPr>
          <w:p w14:paraId="3BA89F99" w14:textId="5CB37689"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(190,30</w:t>
            </w:r>
            <w:r w:rsidR="00200F75" w:rsidRPr="00F868C6">
              <w:rPr>
                <w:rFonts w:ascii="Arial" w:eastAsia="Cordia New" w:hAnsi="Arial" w:cs="Arial"/>
                <w:color w:val="000000"/>
                <w:sz w:val="18"/>
                <w:szCs w:val="18"/>
                <w:lang w:val="en-GB" w:eastAsia="en-GB"/>
              </w:rPr>
              <w:t>7</w:t>
            </w:r>
            <w:r w:rsidRPr="00F868C6">
              <w:rPr>
                <w:rFonts w:ascii="Arial" w:eastAsia="Cordia New" w:hAnsi="Arial" w:cs="Arial"/>
                <w:color w:val="000000"/>
                <w:sz w:val="18"/>
                <w:szCs w:val="18"/>
                <w:lang w:val="en-GB" w:eastAsia="en-GB"/>
              </w:rPr>
              <w:t>)</w:t>
            </w:r>
          </w:p>
        </w:tc>
        <w:tc>
          <w:tcPr>
            <w:tcW w:w="1329" w:type="dxa"/>
            <w:shd w:val="clear" w:color="auto" w:fill="auto"/>
            <w:noWrap/>
            <w:vAlign w:val="bottom"/>
          </w:tcPr>
          <w:p w14:paraId="4EFF82A1"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shd w:val="clear" w:color="auto" w:fill="auto"/>
            <w:noWrap/>
            <w:vAlign w:val="bottom"/>
          </w:tcPr>
          <w:p w14:paraId="3B43305B"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eastAsia="en-GB"/>
              </w:rPr>
            </w:pPr>
            <w:r w:rsidRPr="00F868C6">
              <w:rPr>
                <w:rFonts w:ascii="Arial" w:eastAsia="Cordia New" w:hAnsi="Arial" w:cs="Arial"/>
                <w:color w:val="000000"/>
                <w:sz w:val="18"/>
                <w:szCs w:val="18"/>
                <w:lang w:val="en-GB" w:eastAsia="en-GB"/>
              </w:rPr>
              <w:t>-</w:t>
            </w:r>
          </w:p>
        </w:tc>
        <w:tc>
          <w:tcPr>
            <w:tcW w:w="1329" w:type="dxa"/>
            <w:shd w:val="clear" w:color="auto" w:fill="auto"/>
            <w:noWrap/>
            <w:vAlign w:val="bottom"/>
          </w:tcPr>
          <w:p w14:paraId="1BA2F30B"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30" w:type="dxa"/>
            <w:shd w:val="clear" w:color="auto" w:fill="auto"/>
            <w:noWrap/>
            <w:vAlign w:val="bottom"/>
          </w:tcPr>
          <w:p w14:paraId="5552BA9F" w14:textId="6BD75B2E"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(190,30</w:t>
            </w:r>
            <w:r w:rsidR="00200F75" w:rsidRPr="00F868C6">
              <w:rPr>
                <w:rFonts w:ascii="Arial" w:eastAsia="Cordia New" w:hAnsi="Arial" w:cs="Arial"/>
                <w:color w:val="000000"/>
                <w:sz w:val="18"/>
                <w:szCs w:val="18"/>
                <w:lang w:val="en-GB" w:eastAsia="en-GB"/>
              </w:rPr>
              <w:t>7</w:t>
            </w:r>
            <w:r w:rsidRPr="00F868C6">
              <w:rPr>
                <w:rFonts w:ascii="Arial" w:eastAsia="Cordia New" w:hAnsi="Arial" w:cs="Arial"/>
                <w:color w:val="000000"/>
                <w:sz w:val="18"/>
                <w:szCs w:val="18"/>
                <w:lang w:val="en-GB" w:eastAsia="en-GB"/>
              </w:rPr>
              <w:t>)</w:t>
            </w:r>
          </w:p>
        </w:tc>
      </w:tr>
      <w:tr w:rsidR="001A6957" w:rsidRPr="00F868C6" w14:paraId="761E0FF6"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41733CB8"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Incurred claim recovered from reinsurance</w:t>
            </w:r>
          </w:p>
        </w:tc>
        <w:tc>
          <w:tcPr>
            <w:tcW w:w="1329" w:type="dxa"/>
            <w:noWrap/>
            <w:vAlign w:val="bottom"/>
          </w:tcPr>
          <w:p w14:paraId="7CED3CBA"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noWrap/>
            <w:vAlign w:val="bottom"/>
          </w:tcPr>
          <w:p w14:paraId="343F9C43"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noWrap/>
            <w:vAlign w:val="bottom"/>
          </w:tcPr>
          <w:p w14:paraId="075A9760"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1,011,976</w:t>
            </w:r>
          </w:p>
        </w:tc>
        <w:tc>
          <w:tcPr>
            <w:tcW w:w="1329" w:type="dxa"/>
            <w:noWrap/>
            <w:vAlign w:val="bottom"/>
          </w:tcPr>
          <w:p w14:paraId="396DF9F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90,038</w:t>
            </w:r>
          </w:p>
        </w:tc>
        <w:tc>
          <w:tcPr>
            <w:tcW w:w="1330" w:type="dxa"/>
            <w:noWrap/>
            <w:vAlign w:val="bottom"/>
          </w:tcPr>
          <w:p w14:paraId="4B1B6C7F"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eastAsia="Cordia New" w:hAnsi="Arial" w:cs="Arial"/>
                <w:color w:val="000000"/>
                <w:sz w:val="18"/>
                <w:szCs w:val="18"/>
                <w:lang w:val="en-GB" w:eastAsia="en-GB"/>
              </w:rPr>
              <w:t>1,102,014</w:t>
            </w:r>
          </w:p>
        </w:tc>
      </w:tr>
      <w:tr w:rsidR="001A6957" w:rsidRPr="00F868C6" w14:paraId="15AD8F0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7A5749AC"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Reversal of loss component, excluding changes in cash flows to </w:t>
            </w:r>
            <w:proofErr w:type="spellStart"/>
            <w:r w:rsidRPr="00F868C6">
              <w:rPr>
                <w:rFonts w:ascii="Arial" w:hAnsi="Arial" w:cs="Arial"/>
                <w:b w:val="0"/>
                <w:bCs w:val="0"/>
                <w:color w:val="000000"/>
                <w:sz w:val="18"/>
                <w:szCs w:val="18"/>
                <w:lang w:val="en-GB" w:eastAsia="en-GB"/>
              </w:rPr>
              <w:t>fulfill</w:t>
            </w:r>
            <w:proofErr w:type="spellEnd"/>
            <w:r w:rsidRPr="00F868C6">
              <w:rPr>
                <w:rFonts w:ascii="Arial" w:hAnsi="Arial" w:cs="Arial"/>
                <w:b w:val="0"/>
                <w:bCs w:val="0"/>
                <w:color w:val="000000"/>
                <w:sz w:val="18"/>
                <w:szCs w:val="18"/>
                <w:lang w:val="en-GB" w:eastAsia="en-GB"/>
              </w:rPr>
              <w:t xml:space="preserve"> contractual obligations of reinsurance contracts held</w:t>
            </w:r>
          </w:p>
        </w:tc>
        <w:tc>
          <w:tcPr>
            <w:tcW w:w="1329" w:type="dxa"/>
            <w:shd w:val="clear" w:color="auto" w:fill="auto"/>
            <w:noWrap/>
            <w:vAlign w:val="bottom"/>
          </w:tcPr>
          <w:p w14:paraId="01B24EB0"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shd w:val="clear" w:color="auto" w:fill="auto"/>
            <w:noWrap/>
            <w:vAlign w:val="bottom"/>
          </w:tcPr>
          <w:p w14:paraId="30816B83" w14:textId="3FD1E5C1"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w:t>
            </w:r>
            <w:r w:rsidR="00200F75" w:rsidRPr="00F868C6">
              <w:rPr>
                <w:rFonts w:ascii="Arial" w:eastAsia="Cordia New" w:hAnsi="Arial" w:cs="Arial"/>
                <w:color w:val="000000"/>
                <w:sz w:val="18"/>
                <w:szCs w:val="18"/>
                <w:lang w:val="en-GB" w:eastAsia="en-GB"/>
              </w:rPr>
              <w:t>2</w:t>
            </w:r>
          </w:p>
        </w:tc>
        <w:tc>
          <w:tcPr>
            <w:tcW w:w="1329" w:type="dxa"/>
            <w:shd w:val="clear" w:color="auto" w:fill="auto"/>
            <w:noWrap/>
            <w:vAlign w:val="bottom"/>
          </w:tcPr>
          <w:p w14:paraId="7006558F"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shd w:val="clear" w:color="auto" w:fill="auto"/>
            <w:noWrap/>
            <w:vAlign w:val="bottom"/>
          </w:tcPr>
          <w:p w14:paraId="3E0D3F0B"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30" w:type="dxa"/>
            <w:shd w:val="clear" w:color="auto" w:fill="auto"/>
            <w:noWrap/>
            <w:vAlign w:val="bottom"/>
          </w:tcPr>
          <w:p w14:paraId="1D3858A6" w14:textId="7267E245"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w:t>
            </w:r>
            <w:r w:rsidR="00200F75" w:rsidRPr="00F868C6">
              <w:rPr>
                <w:rFonts w:ascii="Arial" w:eastAsia="Cordia New" w:hAnsi="Arial" w:cs="Arial"/>
                <w:color w:val="000000"/>
                <w:sz w:val="18"/>
                <w:szCs w:val="18"/>
                <w:lang w:val="en-GB" w:eastAsia="en-GB"/>
              </w:rPr>
              <w:t>2</w:t>
            </w:r>
          </w:p>
        </w:tc>
      </w:tr>
      <w:tr w:rsidR="001A6957" w:rsidRPr="00F868C6" w14:paraId="137E3C4A"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3E53E3C4"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Impact of changes in the risk of the Insurer</w:t>
            </w:r>
          </w:p>
        </w:tc>
        <w:tc>
          <w:tcPr>
            <w:tcW w:w="1329" w:type="dxa"/>
            <w:tcBorders>
              <w:bottom w:val="single" w:sz="4" w:space="0" w:color="auto"/>
            </w:tcBorders>
            <w:noWrap/>
            <w:vAlign w:val="bottom"/>
          </w:tcPr>
          <w:p w14:paraId="3355BE34"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tcBorders>
              <w:bottom w:val="single" w:sz="4" w:space="0" w:color="auto"/>
            </w:tcBorders>
            <w:noWrap/>
            <w:vAlign w:val="bottom"/>
          </w:tcPr>
          <w:p w14:paraId="7B6EAF39"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tcBorders>
              <w:bottom w:val="single" w:sz="4" w:space="0" w:color="auto"/>
            </w:tcBorders>
            <w:noWrap/>
            <w:vAlign w:val="bottom"/>
          </w:tcPr>
          <w:p w14:paraId="604511D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129</w:t>
            </w:r>
          </w:p>
        </w:tc>
        <w:tc>
          <w:tcPr>
            <w:tcW w:w="1329" w:type="dxa"/>
            <w:tcBorders>
              <w:bottom w:val="single" w:sz="4" w:space="0" w:color="auto"/>
            </w:tcBorders>
            <w:noWrap/>
            <w:vAlign w:val="bottom"/>
          </w:tcPr>
          <w:p w14:paraId="54CA7A49"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30" w:type="dxa"/>
            <w:tcBorders>
              <w:bottom w:val="single" w:sz="4" w:space="0" w:color="auto"/>
            </w:tcBorders>
            <w:noWrap/>
            <w:vAlign w:val="bottom"/>
          </w:tcPr>
          <w:p w14:paraId="76C2352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129</w:t>
            </w:r>
          </w:p>
        </w:tc>
      </w:tr>
      <w:tr w:rsidR="001A6957" w:rsidRPr="00F868C6" w14:paraId="613A198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6CDBA6FD"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shd w:val="clear" w:color="auto" w:fill="auto"/>
            <w:noWrap/>
            <w:vAlign w:val="bottom"/>
          </w:tcPr>
          <w:p w14:paraId="41A23C62"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07F35AD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1DF0986A"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3213D7BA"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30" w:type="dxa"/>
            <w:tcBorders>
              <w:top w:val="single" w:sz="4" w:space="0" w:color="auto"/>
            </w:tcBorders>
            <w:shd w:val="clear" w:color="auto" w:fill="auto"/>
            <w:noWrap/>
            <w:vAlign w:val="bottom"/>
          </w:tcPr>
          <w:p w14:paraId="3E47BD68"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0C8F1E45"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0CF1DBE3"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income (expenses) from reinsurance contracts held</w:t>
            </w:r>
          </w:p>
        </w:tc>
        <w:tc>
          <w:tcPr>
            <w:tcW w:w="1329" w:type="dxa"/>
            <w:tcBorders>
              <w:bottom w:val="single" w:sz="4" w:space="0" w:color="auto"/>
            </w:tcBorders>
            <w:noWrap/>
            <w:vAlign w:val="bottom"/>
          </w:tcPr>
          <w:p w14:paraId="358D3B67" w14:textId="16606402"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(190,30</w:t>
            </w:r>
            <w:r w:rsidR="00200F75" w:rsidRPr="00F868C6">
              <w:rPr>
                <w:rFonts w:ascii="Arial" w:eastAsia="Cordia New" w:hAnsi="Arial" w:cs="Arial"/>
                <w:color w:val="000000"/>
                <w:sz w:val="18"/>
                <w:szCs w:val="18"/>
                <w:lang w:val="en-GB" w:eastAsia="en-GB"/>
              </w:rPr>
              <w:t>7</w:t>
            </w:r>
            <w:r w:rsidRPr="00F868C6">
              <w:rPr>
                <w:rFonts w:ascii="Arial" w:eastAsia="Cordia New" w:hAnsi="Arial" w:cs="Arial"/>
                <w:color w:val="000000"/>
                <w:sz w:val="18"/>
                <w:szCs w:val="18"/>
                <w:lang w:val="en-GB" w:eastAsia="en-GB"/>
              </w:rPr>
              <w:t>)</w:t>
            </w:r>
          </w:p>
        </w:tc>
        <w:tc>
          <w:tcPr>
            <w:tcW w:w="1329" w:type="dxa"/>
            <w:tcBorders>
              <w:bottom w:val="single" w:sz="4" w:space="0" w:color="auto"/>
            </w:tcBorders>
            <w:noWrap/>
            <w:vAlign w:val="bottom"/>
          </w:tcPr>
          <w:p w14:paraId="062CB125" w14:textId="0AE96CC8"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w:t>
            </w:r>
            <w:r w:rsidR="00200F75" w:rsidRPr="00F868C6">
              <w:rPr>
                <w:rFonts w:ascii="Arial" w:eastAsia="Cordia New" w:hAnsi="Arial" w:cs="Arial"/>
                <w:color w:val="000000"/>
                <w:sz w:val="18"/>
                <w:szCs w:val="18"/>
                <w:lang w:val="en-GB" w:eastAsia="en-GB"/>
              </w:rPr>
              <w:t>2</w:t>
            </w:r>
          </w:p>
        </w:tc>
        <w:tc>
          <w:tcPr>
            <w:tcW w:w="1329" w:type="dxa"/>
            <w:tcBorders>
              <w:bottom w:val="single" w:sz="4" w:space="0" w:color="auto"/>
            </w:tcBorders>
            <w:noWrap/>
            <w:vAlign w:val="bottom"/>
          </w:tcPr>
          <w:p w14:paraId="7B9479EE"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1,012,105</w:t>
            </w:r>
          </w:p>
        </w:tc>
        <w:tc>
          <w:tcPr>
            <w:tcW w:w="1329" w:type="dxa"/>
            <w:tcBorders>
              <w:bottom w:val="single" w:sz="4" w:space="0" w:color="auto"/>
            </w:tcBorders>
            <w:noWrap/>
            <w:vAlign w:val="bottom"/>
          </w:tcPr>
          <w:p w14:paraId="0A16A716"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90,038</w:t>
            </w:r>
          </w:p>
        </w:tc>
        <w:tc>
          <w:tcPr>
            <w:tcW w:w="1330" w:type="dxa"/>
            <w:tcBorders>
              <w:bottom w:val="single" w:sz="4" w:space="0" w:color="auto"/>
            </w:tcBorders>
            <w:noWrap/>
            <w:vAlign w:val="bottom"/>
          </w:tcPr>
          <w:p w14:paraId="2214A1C7"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911,888</w:t>
            </w:r>
          </w:p>
        </w:tc>
      </w:tr>
      <w:tr w:rsidR="007C5341" w:rsidRPr="00F868C6" w14:paraId="06428F2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0623DF25" w14:textId="77777777" w:rsidR="007C5341" w:rsidRPr="00F868C6" w:rsidRDefault="007C5341" w:rsidP="00F868C6">
            <w:pPr>
              <w:keepNext/>
              <w:ind w:left="67" w:right="-62" w:hanging="139"/>
              <w:contextualSpacing/>
              <w:rPr>
                <w:rFonts w:ascii="Arial"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293446DD" w14:textId="77777777" w:rsidR="007C5341" w:rsidRPr="00F868C6" w:rsidRDefault="007C5341"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558F5D82" w14:textId="77777777" w:rsidR="007C5341" w:rsidRPr="00F868C6" w:rsidRDefault="007C5341"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78031A2B" w14:textId="77777777" w:rsidR="007C5341" w:rsidRPr="00F868C6" w:rsidRDefault="007C5341"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2A0FCA93" w14:textId="77777777" w:rsidR="007C5341" w:rsidRPr="00F868C6" w:rsidRDefault="007C5341"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c>
          <w:tcPr>
            <w:tcW w:w="1330" w:type="dxa"/>
            <w:tcBorders>
              <w:top w:val="single" w:sz="4" w:space="0" w:color="auto"/>
            </w:tcBorders>
            <w:shd w:val="clear" w:color="auto" w:fill="auto"/>
            <w:noWrap/>
            <w:vAlign w:val="bottom"/>
          </w:tcPr>
          <w:p w14:paraId="3ADB330F" w14:textId="77777777" w:rsidR="007C5341" w:rsidRPr="00F868C6" w:rsidRDefault="007C5341"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p>
        </w:tc>
      </w:tr>
      <w:tr w:rsidR="001A6957" w:rsidRPr="00F868C6" w14:paraId="0E7F1959"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698901C6"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Financial expenses from reinsurance contracts held</w:t>
            </w:r>
          </w:p>
        </w:tc>
        <w:tc>
          <w:tcPr>
            <w:tcW w:w="1329" w:type="dxa"/>
            <w:noWrap/>
            <w:vAlign w:val="bottom"/>
          </w:tcPr>
          <w:p w14:paraId="4815F86C"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noWrap/>
            <w:vAlign w:val="bottom"/>
          </w:tcPr>
          <w:p w14:paraId="0DE82BDE"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1329" w:type="dxa"/>
            <w:noWrap/>
            <w:vAlign w:val="bottom"/>
          </w:tcPr>
          <w:p w14:paraId="1EE794F4"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29" w:type="dxa"/>
            <w:noWrap/>
            <w:vAlign w:val="bottom"/>
          </w:tcPr>
          <w:p w14:paraId="354A1C0C"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30" w:type="dxa"/>
            <w:noWrap/>
            <w:vAlign w:val="bottom"/>
          </w:tcPr>
          <w:p w14:paraId="7722D62B"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r>
      <w:tr w:rsidR="001A6957" w:rsidRPr="00F868C6" w14:paraId="0357521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3CFC2A33"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affecting net income (expenses) from reinsurance contracts held</w:t>
            </w:r>
          </w:p>
        </w:tc>
        <w:tc>
          <w:tcPr>
            <w:tcW w:w="1329" w:type="dxa"/>
            <w:tcBorders>
              <w:bottom w:val="single" w:sz="4" w:space="0" w:color="auto"/>
            </w:tcBorders>
            <w:shd w:val="clear" w:color="auto" w:fill="auto"/>
            <w:noWrap/>
            <w:vAlign w:val="bottom"/>
          </w:tcPr>
          <w:p w14:paraId="30EBA93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1329" w:type="dxa"/>
            <w:tcBorders>
              <w:bottom w:val="single" w:sz="4" w:space="0" w:color="auto"/>
            </w:tcBorders>
            <w:shd w:val="clear" w:color="auto" w:fill="auto"/>
            <w:noWrap/>
            <w:vAlign w:val="bottom"/>
          </w:tcPr>
          <w:p w14:paraId="5BC76FC8"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1329" w:type="dxa"/>
            <w:tcBorders>
              <w:bottom w:val="single" w:sz="4" w:space="0" w:color="auto"/>
            </w:tcBorders>
            <w:shd w:val="clear" w:color="auto" w:fill="auto"/>
            <w:noWrap/>
            <w:vAlign w:val="bottom"/>
          </w:tcPr>
          <w:p w14:paraId="0D182C78"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1329" w:type="dxa"/>
            <w:tcBorders>
              <w:bottom w:val="single" w:sz="4" w:space="0" w:color="auto"/>
            </w:tcBorders>
            <w:shd w:val="clear" w:color="auto" w:fill="auto"/>
            <w:noWrap/>
            <w:vAlign w:val="bottom"/>
          </w:tcPr>
          <w:p w14:paraId="736E9EC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1330" w:type="dxa"/>
            <w:tcBorders>
              <w:bottom w:val="single" w:sz="4" w:space="0" w:color="auto"/>
            </w:tcBorders>
            <w:shd w:val="clear" w:color="auto" w:fill="auto"/>
            <w:noWrap/>
            <w:vAlign w:val="bottom"/>
          </w:tcPr>
          <w:p w14:paraId="75CE386B"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r>
      <w:tr w:rsidR="001A6957" w:rsidRPr="00F868C6" w14:paraId="0265A881"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47F50184"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noWrap/>
            <w:vAlign w:val="bottom"/>
          </w:tcPr>
          <w:p w14:paraId="1D47F18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noWrap/>
            <w:vAlign w:val="bottom"/>
          </w:tcPr>
          <w:p w14:paraId="6C09BA4E"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noWrap/>
            <w:vAlign w:val="bottom"/>
          </w:tcPr>
          <w:p w14:paraId="4C3D429D"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noWrap/>
            <w:vAlign w:val="bottom"/>
          </w:tcPr>
          <w:p w14:paraId="653159AC"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30" w:type="dxa"/>
            <w:tcBorders>
              <w:top w:val="single" w:sz="4" w:space="0" w:color="auto"/>
            </w:tcBorders>
            <w:noWrap/>
            <w:vAlign w:val="bottom"/>
          </w:tcPr>
          <w:p w14:paraId="314A171E"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r>
      <w:tr w:rsidR="001A6957" w:rsidRPr="00F868C6" w14:paraId="0D3E82E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10FDFEBC" w14:textId="77777777" w:rsidR="001A6957" w:rsidRPr="00F868C6" w:rsidRDefault="001A6957" w:rsidP="00F868C6">
            <w:pPr>
              <w:keepNext/>
              <w:ind w:left="67" w:right="-62"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Total amount recognised in comprehensive Income</w:t>
            </w:r>
          </w:p>
        </w:tc>
        <w:tc>
          <w:tcPr>
            <w:tcW w:w="1329" w:type="dxa"/>
            <w:tcBorders>
              <w:bottom w:val="single" w:sz="4" w:space="0" w:color="auto"/>
            </w:tcBorders>
            <w:shd w:val="clear" w:color="auto" w:fill="auto"/>
            <w:noWrap/>
            <w:vAlign w:val="bottom"/>
          </w:tcPr>
          <w:p w14:paraId="7B2229AB" w14:textId="37FEF625"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(190,30</w:t>
            </w:r>
            <w:r w:rsidR="005C4381" w:rsidRPr="00F868C6">
              <w:rPr>
                <w:rFonts w:ascii="Arial" w:eastAsia="Cordia New" w:hAnsi="Arial" w:cs="Arial"/>
                <w:color w:val="000000"/>
                <w:sz w:val="18"/>
                <w:szCs w:val="18"/>
                <w:lang w:val="en-GB" w:eastAsia="en-GB"/>
              </w:rPr>
              <w:t>7</w:t>
            </w:r>
            <w:r w:rsidRPr="00F868C6">
              <w:rPr>
                <w:rFonts w:ascii="Arial" w:eastAsia="Cordia New" w:hAnsi="Arial" w:cs="Arial"/>
                <w:color w:val="000000"/>
                <w:sz w:val="18"/>
                <w:szCs w:val="18"/>
                <w:lang w:val="en-GB" w:eastAsia="en-GB"/>
              </w:rPr>
              <w:t>)</w:t>
            </w:r>
          </w:p>
        </w:tc>
        <w:tc>
          <w:tcPr>
            <w:tcW w:w="1329" w:type="dxa"/>
            <w:tcBorders>
              <w:bottom w:val="single" w:sz="4" w:space="0" w:color="auto"/>
            </w:tcBorders>
            <w:shd w:val="clear" w:color="auto" w:fill="auto"/>
            <w:noWrap/>
            <w:vAlign w:val="bottom"/>
          </w:tcPr>
          <w:p w14:paraId="68A57EE1" w14:textId="4B35B9D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5</w:t>
            </w:r>
            <w:r w:rsidR="00331D1D" w:rsidRPr="00F868C6">
              <w:rPr>
                <w:rFonts w:ascii="Arial" w:eastAsia="Cordia New" w:hAnsi="Arial" w:cs="Arial"/>
                <w:color w:val="000000"/>
                <w:sz w:val="18"/>
                <w:szCs w:val="18"/>
                <w:lang w:val="en-GB" w:eastAsia="en-GB"/>
              </w:rPr>
              <w:t>2</w:t>
            </w:r>
          </w:p>
        </w:tc>
        <w:tc>
          <w:tcPr>
            <w:tcW w:w="1329" w:type="dxa"/>
            <w:tcBorders>
              <w:bottom w:val="single" w:sz="4" w:space="0" w:color="auto"/>
            </w:tcBorders>
            <w:shd w:val="clear" w:color="auto" w:fill="auto"/>
            <w:noWrap/>
            <w:vAlign w:val="bottom"/>
          </w:tcPr>
          <w:p w14:paraId="30015E06"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1,012,105</w:t>
            </w:r>
          </w:p>
        </w:tc>
        <w:tc>
          <w:tcPr>
            <w:tcW w:w="1329" w:type="dxa"/>
            <w:tcBorders>
              <w:bottom w:val="single" w:sz="4" w:space="0" w:color="auto"/>
            </w:tcBorders>
            <w:shd w:val="clear" w:color="auto" w:fill="auto"/>
            <w:noWrap/>
            <w:vAlign w:val="bottom"/>
          </w:tcPr>
          <w:p w14:paraId="3F80CF51"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90,038</w:t>
            </w:r>
          </w:p>
        </w:tc>
        <w:tc>
          <w:tcPr>
            <w:tcW w:w="1330" w:type="dxa"/>
            <w:tcBorders>
              <w:bottom w:val="single" w:sz="4" w:space="0" w:color="auto"/>
            </w:tcBorders>
            <w:shd w:val="clear" w:color="auto" w:fill="auto"/>
            <w:noWrap/>
            <w:vAlign w:val="bottom"/>
          </w:tcPr>
          <w:p w14:paraId="4B9E26AC"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911,888</w:t>
            </w:r>
          </w:p>
        </w:tc>
      </w:tr>
      <w:tr w:rsidR="001A6957" w:rsidRPr="00F868C6" w14:paraId="4A719911"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3231B443"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noWrap/>
            <w:vAlign w:val="bottom"/>
          </w:tcPr>
          <w:p w14:paraId="37DD32FA"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noWrap/>
            <w:vAlign w:val="bottom"/>
          </w:tcPr>
          <w:p w14:paraId="3BF962FC"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noWrap/>
            <w:vAlign w:val="bottom"/>
          </w:tcPr>
          <w:p w14:paraId="69571FEE"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noWrap/>
            <w:vAlign w:val="bottom"/>
          </w:tcPr>
          <w:p w14:paraId="4E70EB1D"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30" w:type="dxa"/>
            <w:tcBorders>
              <w:top w:val="single" w:sz="4" w:space="0" w:color="auto"/>
            </w:tcBorders>
            <w:noWrap/>
            <w:vAlign w:val="bottom"/>
          </w:tcPr>
          <w:p w14:paraId="5CF8A8D3"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r>
      <w:tr w:rsidR="001A6957" w:rsidRPr="00F868C6" w14:paraId="0BA83DF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030A0908"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Investment component</w:t>
            </w:r>
          </w:p>
        </w:tc>
        <w:tc>
          <w:tcPr>
            <w:tcW w:w="1329" w:type="dxa"/>
            <w:shd w:val="clear" w:color="auto" w:fill="auto"/>
            <w:noWrap/>
            <w:vAlign w:val="bottom"/>
          </w:tcPr>
          <w:p w14:paraId="330921F1"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(18,861)</w:t>
            </w:r>
          </w:p>
        </w:tc>
        <w:tc>
          <w:tcPr>
            <w:tcW w:w="1329" w:type="dxa"/>
            <w:shd w:val="clear" w:color="auto" w:fill="auto"/>
            <w:noWrap/>
            <w:vAlign w:val="bottom"/>
          </w:tcPr>
          <w:p w14:paraId="0067F093"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1329" w:type="dxa"/>
            <w:shd w:val="clear" w:color="auto" w:fill="auto"/>
            <w:noWrap/>
            <w:vAlign w:val="bottom"/>
          </w:tcPr>
          <w:p w14:paraId="2E84EF9A"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eastAsia="Cordia New" w:hAnsi="Arial" w:cs="Arial"/>
                <w:color w:val="000000"/>
                <w:sz w:val="18"/>
                <w:szCs w:val="18"/>
                <w:lang w:val="en-GB" w:eastAsia="en-GB"/>
              </w:rPr>
            </w:pPr>
            <w:r w:rsidRPr="00F868C6">
              <w:rPr>
                <w:rFonts w:ascii="Arial" w:eastAsia="Cordia New" w:hAnsi="Arial" w:cs="Arial"/>
                <w:color w:val="000000"/>
                <w:sz w:val="18"/>
                <w:szCs w:val="18"/>
                <w:cs/>
                <w:lang w:val="en-GB" w:eastAsia="en-GB"/>
              </w:rPr>
              <w:t>18</w:t>
            </w:r>
            <w:r w:rsidRPr="00F868C6">
              <w:rPr>
                <w:rFonts w:ascii="Arial" w:eastAsia="Cordia New" w:hAnsi="Arial" w:cs="Arial"/>
                <w:color w:val="000000"/>
                <w:sz w:val="18"/>
                <w:szCs w:val="18"/>
                <w:lang w:val="en-GB" w:eastAsia="en-GB"/>
              </w:rPr>
              <w:t>,</w:t>
            </w:r>
            <w:r w:rsidRPr="00F868C6">
              <w:rPr>
                <w:rFonts w:ascii="Arial" w:eastAsia="Cordia New" w:hAnsi="Arial" w:cs="Arial"/>
                <w:color w:val="000000"/>
                <w:sz w:val="18"/>
                <w:szCs w:val="18"/>
                <w:cs/>
                <w:lang w:val="en-GB" w:eastAsia="en-GB"/>
              </w:rPr>
              <w:t>861</w:t>
            </w:r>
          </w:p>
        </w:tc>
        <w:tc>
          <w:tcPr>
            <w:tcW w:w="1329" w:type="dxa"/>
            <w:shd w:val="clear" w:color="auto" w:fill="auto"/>
            <w:noWrap/>
            <w:vAlign w:val="bottom"/>
          </w:tcPr>
          <w:p w14:paraId="3CE8A344"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c>
          <w:tcPr>
            <w:tcW w:w="1330" w:type="dxa"/>
            <w:shd w:val="clear" w:color="auto" w:fill="auto"/>
            <w:noWrap/>
            <w:vAlign w:val="bottom"/>
          </w:tcPr>
          <w:p w14:paraId="43CC3208"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val="en-GB" w:eastAsia="en-GB"/>
              </w:rPr>
              <w:t>-</w:t>
            </w:r>
          </w:p>
        </w:tc>
      </w:tr>
      <w:tr w:rsidR="001A6957" w:rsidRPr="00F868C6" w14:paraId="5408346F"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7D589BD9" w14:textId="77777777" w:rsidR="009B6F38"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Other changes affecting reinsurance contract </w:t>
            </w:r>
          </w:p>
          <w:p w14:paraId="505D02A5" w14:textId="28DA7C07" w:rsidR="001A6957" w:rsidRPr="00F868C6" w:rsidRDefault="009B6F38"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   </w:t>
            </w:r>
            <w:r w:rsidR="001A6957" w:rsidRPr="00F868C6">
              <w:rPr>
                <w:rFonts w:ascii="Arial" w:hAnsi="Arial" w:cs="Arial"/>
                <w:b w:val="0"/>
                <w:bCs w:val="0"/>
                <w:color w:val="000000"/>
                <w:sz w:val="18"/>
                <w:szCs w:val="18"/>
                <w:lang w:val="en-GB" w:eastAsia="en-GB"/>
              </w:rPr>
              <w:t xml:space="preserve">assets and liabilities </w:t>
            </w:r>
          </w:p>
        </w:tc>
        <w:tc>
          <w:tcPr>
            <w:tcW w:w="1329" w:type="dxa"/>
            <w:noWrap/>
            <w:vAlign w:val="bottom"/>
          </w:tcPr>
          <w:p w14:paraId="1B3B415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1329" w:type="dxa"/>
            <w:noWrap/>
            <w:vAlign w:val="bottom"/>
          </w:tcPr>
          <w:p w14:paraId="4B4698CC"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1329" w:type="dxa"/>
            <w:noWrap/>
            <w:vAlign w:val="bottom"/>
          </w:tcPr>
          <w:p w14:paraId="6E609D0D"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29" w:type="dxa"/>
            <w:noWrap/>
            <w:vAlign w:val="bottom"/>
          </w:tcPr>
          <w:p w14:paraId="0B75FEDA"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30" w:type="dxa"/>
            <w:noWrap/>
            <w:vAlign w:val="bottom"/>
          </w:tcPr>
          <w:p w14:paraId="48BE9FE0"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r>
      <w:tr w:rsidR="001A6957" w:rsidRPr="00F868C6" w14:paraId="0574018A"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59D05AEB"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shd w:val="clear" w:color="auto" w:fill="auto"/>
            <w:noWrap/>
            <w:vAlign w:val="bottom"/>
          </w:tcPr>
          <w:p w14:paraId="293CC5FC"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29" w:type="dxa"/>
            <w:shd w:val="clear" w:color="auto" w:fill="auto"/>
            <w:noWrap/>
            <w:vAlign w:val="bottom"/>
          </w:tcPr>
          <w:p w14:paraId="1B841B82"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shd w:val="clear" w:color="auto" w:fill="auto"/>
            <w:noWrap/>
            <w:vAlign w:val="bottom"/>
          </w:tcPr>
          <w:p w14:paraId="361FFE3A"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29" w:type="dxa"/>
            <w:shd w:val="clear" w:color="auto" w:fill="auto"/>
            <w:noWrap/>
            <w:vAlign w:val="bottom"/>
          </w:tcPr>
          <w:p w14:paraId="0468D329"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30" w:type="dxa"/>
            <w:shd w:val="clear" w:color="auto" w:fill="auto"/>
            <w:noWrap/>
            <w:vAlign w:val="bottom"/>
          </w:tcPr>
          <w:p w14:paraId="44798870"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4EDBA4B5"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4E6BBE3C"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Cashflow</w:t>
            </w:r>
          </w:p>
        </w:tc>
        <w:tc>
          <w:tcPr>
            <w:tcW w:w="1329" w:type="dxa"/>
            <w:noWrap/>
            <w:vAlign w:val="bottom"/>
          </w:tcPr>
          <w:p w14:paraId="166DD8FE"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29" w:type="dxa"/>
            <w:noWrap/>
            <w:vAlign w:val="bottom"/>
          </w:tcPr>
          <w:p w14:paraId="0F2A4FE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29" w:type="dxa"/>
            <w:noWrap/>
            <w:vAlign w:val="bottom"/>
          </w:tcPr>
          <w:p w14:paraId="654843A2"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29" w:type="dxa"/>
            <w:noWrap/>
            <w:vAlign w:val="bottom"/>
          </w:tcPr>
          <w:p w14:paraId="20577B37"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30" w:type="dxa"/>
            <w:noWrap/>
            <w:vAlign w:val="bottom"/>
          </w:tcPr>
          <w:p w14:paraId="571EACE5"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4F9A689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5B4A9396"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Premiums paid net of directly attributable expenses</w:t>
            </w:r>
          </w:p>
        </w:tc>
        <w:tc>
          <w:tcPr>
            <w:tcW w:w="1329" w:type="dxa"/>
            <w:shd w:val="clear" w:color="auto" w:fill="auto"/>
            <w:noWrap/>
            <w:vAlign w:val="bottom"/>
          </w:tcPr>
          <w:p w14:paraId="570CC78B"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227,272</w:t>
            </w:r>
          </w:p>
        </w:tc>
        <w:tc>
          <w:tcPr>
            <w:tcW w:w="1329" w:type="dxa"/>
            <w:shd w:val="clear" w:color="auto" w:fill="auto"/>
            <w:noWrap/>
            <w:vAlign w:val="bottom"/>
          </w:tcPr>
          <w:p w14:paraId="20500879"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w:t>
            </w:r>
          </w:p>
        </w:tc>
        <w:tc>
          <w:tcPr>
            <w:tcW w:w="1329" w:type="dxa"/>
            <w:shd w:val="clear" w:color="auto" w:fill="auto"/>
            <w:noWrap/>
            <w:vAlign w:val="bottom"/>
          </w:tcPr>
          <w:p w14:paraId="3961CFCA"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eastAsia="en-GB"/>
              </w:rPr>
              <w:t>-</w:t>
            </w:r>
          </w:p>
        </w:tc>
        <w:tc>
          <w:tcPr>
            <w:tcW w:w="1329" w:type="dxa"/>
            <w:shd w:val="clear" w:color="auto" w:fill="auto"/>
            <w:noWrap/>
            <w:vAlign w:val="bottom"/>
          </w:tcPr>
          <w:p w14:paraId="786D5D4F"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30" w:type="dxa"/>
            <w:shd w:val="clear" w:color="auto" w:fill="auto"/>
            <w:noWrap/>
            <w:vAlign w:val="bottom"/>
          </w:tcPr>
          <w:p w14:paraId="16A1933E"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227,272</w:t>
            </w:r>
          </w:p>
        </w:tc>
      </w:tr>
      <w:tr w:rsidR="001A6957" w:rsidRPr="00F868C6" w14:paraId="2056BA16"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71AB7C76"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Reinsurance received </w:t>
            </w:r>
          </w:p>
        </w:tc>
        <w:tc>
          <w:tcPr>
            <w:tcW w:w="1329" w:type="dxa"/>
            <w:tcBorders>
              <w:bottom w:val="single" w:sz="4" w:space="0" w:color="auto"/>
            </w:tcBorders>
            <w:noWrap/>
            <w:vAlign w:val="bottom"/>
          </w:tcPr>
          <w:p w14:paraId="5AD2B4A0"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29" w:type="dxa"/>
            <w:tcBorders>
              <w:bottom w:val="single" w:sz="4" w:space="0" w:color="auto"/>
            </w:tcBorders>
            <w:noWrap/>
            <w:vAlign w:val="bottom"/>
          </w:tcPr>
          <w:p w14:paraId="60683E6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29" w:type="dxa"/>
            <w:tcBorders>
              <w:bottom w:val="single" w:sz="4" w:space="0" w:color="auto"/>
            </w:tcBorders>
            <w:noWrap/>
            <w:vAlign w:val="bottom"/>
          </w:tcPr>
          <w:p w14:paraId="1A2F054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(91,162)</w:t>
            </w:r>
          </w:p>
        </w:tc>
        <w:tc>
          <w:tcPr>
            <w:tcW w:w="1329" w:type="dxa"/>
            <w:tcBorders>
              <w:bottom w:val="single" w:sz="4" w:space="0" w:color="auto"/>
            </w:tcBorders>
            <w:noWrap/>
            <w:vAlign w:val="bottom"/>
          </w:tcPr>
          <w:p w14:paraId="18EA6B68"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30" w:type="dxa"/>
            <w:tcBorders>
              <w:bottom w:val="single" w:sz="4" w:space="0" w:color="auto"/>
            </w:tcBorders>
            <w:noWrap/>
            <w:vAlign w:val="bottom"/>
          </w:tcPr>
          <w:p w14:paraId="74273CDC"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(91,162)</w:t>
            </w:r>
          </w:p>
        </w:tc>
      </w:tr>
      <w:tr w:rsidR="001A6957" w:rsidRPr="00F868C6" w14:paraId="2874607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3A2DA2B4"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shd w:val="clear" w:color="auto" w:fill="auto"/>
            <w:noWrap/>
            <w:vAlign w:val="bottom"/>
          </w:tcPr>
          <w:p w14:paraId="03C79C86"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1BCC7EF3"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0F2EE195"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1490D88A"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30" w:type="dxa"/>
            <w:tcBorders>
              <w:top w:val="single" w:sz="4" w:space="0" w:color="auto"/>
            </w:tcBorders>
            <w:shd w:val="clear" w:color="auto" w:fill="auto"/>
            <w:noWrap/>
            <w:vAlign w:val="bottom"/>
          </w:tcPr>
          <w:p w14:paraId="13CFDD95"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481C3CB6"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13A68091"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Total cashflow</w:t>
            </w:r>
          </w:p>
        </w:tc>
        <w:tc>
          <w:tcPr>
            <w:tcW w:w="1329" w:type="dxa"/>
            <w:tcBorders>
              <w:bottom w:val="single" w:sz="4" w:space="0" w:color="auto"/>
            </w:tcBorders>
            <w:noWrap/>
            <w:vAlign w:val="bottom"/>
          </w:tcPr>
          <w:p w14:paraId="759EF664"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227,272</w:t>
            </w:r>
          </w:p>
        </w:tc>
        <w:tc>
          <w:tcPr>
            <w:tcW w:w="1329" w:type="dxa"/>
            <w:tcBorders>
              <w:bottom w:val="single" w:sz="4" w:space="0" w:color="auto"/>
            </w:tcBorders>
            <w:noWrap/>
            <w:vAlign w:val="bottom"/>
          </w:tcPr>
          <w:p w14:paraId="6E5F519D"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29" w:type="dxa"/>
            <w:tcBorders>
              <w:bottom w:val="single" w:sz="4" w:space="0" w:color="auto"/>
            </w:tcBorders>
            <w:noWrap/>
            <w:vAlign w:val="bottom"/>
          </w:tcPr>
          <w:p w14:paraId="59CAD477"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(91,162)</w:t>
            </w:r>
          </w:p>
        </w:tc>
        <w:tc>
          <w:tcPr>
            <w:tcW w:w="1329" w:type="dxa"/>
            <w:tcBorders>
              <w:bottom w:val="single" w:sz="4" w:space="0" w:color="auto"/>
            </w:tcBorders>
            <w:noWrap/>
            <w:vAlign w:val="bottom"/>
          </w:tcPr>
          <w:p w14:paraId="5545D0BD"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p>
        </w:tc>
        <w:tc>
          <w:tcPr>
            <w:tcW w:w="1330" w:type="dxa"/>
            <w:tcBorders>
              <w:bottom w:val="single" w:sz="4" w:space="0" w:color="auto"/>
            </w:tcBorders>
            <w:noWrap/>
            <w:vAlign w:val="bottom"/>
          </w:tcPr>
          <w:p w14:paraId="7265D7FF"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136,110</w:t>
            </w:r>
          </w:p>
        </w:tc>
      </w:tr>
      <w:tr w:rsidR="001A6957" w:rsidRPr="00F868C6" w14:paraId="27D480E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7E51DB52"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shd w:val="clear" w:color="auto" w:fill="auto"/>
            <w:noWrap/>
            <w:vAlign w:val="bottom"/>
          </w:tcPr>
          <w:p w14:paraId="2557C463"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1329" w:type="dxa"/>
            <w:tcBorders>
              <w:top w:val="single" w:sz="4" w:space="0" w:color="auto"/>
            </w:tcBorders>
            <w:shd w:val="clear" w:color="auto" w:fill="auto"/>
            <w:noWrap/>
            <w:vAlign w:val="bottom"/>
          </w:tcPr>
          <w:p w14:paraId="3315DD83"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68DFB25E"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68CAC0CC"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30" w:type="dxa"/>
            <w:tcBorders>
              <w:top w:val="single" w:sz="4" w:space="0" w:color="auto"/>
            </w:tcBorders>
            <w:shd w:val="clear" w:color="auto" w:fill="auto"/>
            <w:noWrap/>
            <w:vAlign w:val="bottom"/>
          </w:tcPr>
          <w:p w14:paraId="45534D9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23D87B7A"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1E612E94"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1329" w:type="dxa"/>
            <w:noWrap/>
            <w:vAlign w:val="bottom"/>
          </w:tcPr>
          <w:p w14:paraId="11449A64"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329" w:type="dxa"/>
            <w:noWrap/>
            <w:vAlign w:val="bottom"/>
          </w:tcPr>
          <w:p w14:paraId="0FE3B1C4"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29" w:type="dxa"/>
            <w:noWrap/>
            <w:vAlign w:val="bottom"/>
          </w:tcPr>
          <w:p w14:paraId="2D2771F6"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29" w:type="dxa"/>
            <w:noWrap/>
            <w:vAlign w:val="bottom"/>
          </w:tcPr>
          <w:p w14:paraId="5D4BC853"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30" w:type="dxa"/>
            <w:noWrap/>
            <w:vAlign w:val="bottom"/>
          </w:tcPr>
          <w:p w14:paraId="3F510FD0"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4FDF689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4305B3CA"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reinsurance contract assets</w:t>
            </w:r>
          </w:p>
        </w:tc>
        <w:tc>
          <w:tcPr>
            <w:tcW w:w="1329" w:type="dxa"/>
            <w:shd w:val="clear" w:color="auto" w:fill="auto"/>
            <w:noWrap/>
            <w:vAlign w:val="bottom"/>
          </w:tcPr>
          <w:p w14:paraId="4CCF1643"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(60,207)</w:t>
            </w:r>
          </w:p>
        </w:tc>
        <w:tc>
          <w:tcPr>
            <w:tcW w:w="1329" w:type="dxa"/>
            <w:shd w:val="clear" w:color="auto" w:fill="auto"/>
            <w:noWrap/>
            <w:vAlign w:val="bottom"/>
          </w:tcPr>
          <w:p w14:paraId="3F95E5ED"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595</w:t>
            </w:r>
          </w:p>
        </w:tc>
        <w:tc>
          <w:tcPr>
            <w:tcW w:w="1329" w:type="dxa"/>
            <w:shd w:val="clear" w:color="auto" w:fill="auto"/>
            <w:noWrap/>
            <w:vAlign w:val="bottom"/>
          </w:tcPr>
          <w:p w14:paraId="74A289EA" w14:textId="6727431F"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1,244,52</w:t>
            </w:r>
            <w:r w:rsidR="00076D3D" w:rsidRPr="00F868C6">
              <w:rPr>
                <w:rFonts w:ascii="Arial" w:eastAsia="Cordia New" w:hAnsi="Arial" w:cs="Arial"/>
                <w:color w:val="000000"/>
                <w:sz w:val="18"/>
                <w:szCs w:val="18"/>
                <w:lang w:val="en-GB" w:eastAsia="en-GB"/>
              </w:rPr>
              <w:t>0</w:t>
            </w:r>
          </w:p>
        </w:tc>
        <w:tc>
          <w:tcPr>
            <w:tcW w:w="1329" w:type="dxa"/>
            <w:shd w:val="clear" w:color="auto" w:fill="auto"/>
            <w:noWrap/>
            <w:vAlign w:val="bottom"/>
          </w:tcPr>
          <w:p w14:paraId="1A91C787" w14:textId="6846EA2E"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99,88</w:t>
            </w:r>
            <w:r w:rsidR="00076D3D" w:rsidRPr="00F868C6">
              <w:rPr>
                <w:rFonts w:ascii="Arial" w:eastAsia="Cordia New" w:hAnsi="Arial" w:cs="Arial"/>
                <w:color w:val="000000"/>
                <w:sz w:val="18"/>
                <w:szCs w:val="18"/>
                <w:lang w:val="en-GB" w:eastAsia="en-GB"/>
              </w:rPr>
              <w:t>7</w:t>
            </w:r>
          </w:p>
        </w:tc>
        <w:tc>
          <w:tcPr>
            <w:tcW w:w="1330" w:type="dxa"/>
            <w:shd w:val="clear" w:color="auto" w:fill="auto"/>
            <w:noWrap/>
            <w:vAlign w:val="bottom"/>
          </w:tcPr>
          <w:p w14:paraId="65A040B6"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1,284,795</w:t>
            </w:r>
          </w:p>
        </w:tc>
      </w:tr>
      <w:tr w:rsidR="001A6957" w:rsidRPr="00F868C6" w14:paraId="21F72972" w14:textId="77777777" w:rsidTr="00F868C6">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48BB9CCE"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reinsurance contract liabilities</w:t>
            </w:r>
          </w:p>
        </w:tc>
        <w:tc>
          <w:tcPr>
            <w:tcW w:w="1329" w:type="dxa"/>
            <w:tcBorders>
              <w:bottom w:val="single" w:sz="4" w:space="0" w:color="auto"/>
            </w:tcBorders>
            <w:noWrap/>
            <w:vAlign w:val="bottom"/>
          </w:tcPr>
          <w:p w14:paraId="607B56A9" w14:textId="0392D276"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w:t>
            </w:r>
            <w:r w:rsidR="00076D3D" w:rsidRPr="00F868C6">
              <w:rPr>
                <w:rFonts w:ascii="Arial" w:eastAsia="Cordia New" w:hAnsi="Arial" w:cs="Arial"/>
                <w:color w:val="000000"/>
                <w:sz w:val="18"/>
                <w:szCs w:val="18"/>
                <w:lang w:eastAsia="en-GB"/>
              </w:rPr>
              <w:t>4</w:t>
            </w:r>
            <w:r w:rsidRPr="00F868C6">
              <w:rPr>
                <w:rFonts w:ascii="Arial" w:eastAsia="Cordia New" w:hAnsi="Arial" w:cs="Arial"/>
                <w:color w:val="000000"/>
                <w:sz w:val="18"/>
                <w:szCs w:val="18"/>
                <w:lang w:val="en-GB" w:eastAsia="en-GB"/>
              </w:rPr>
              <w:t>)</w:t>
            </w:r>
          </w:p>
        </w:tc>
        <w:tc>
          <w:tcPr>
            <w:tcW w:w="1329" w:type="dxa"/>
            <w:tcBorders>
              <w:bottom w:val="single" w:sz="4" w:space="0" w:color="auto"/>
            </w:tcBorders>
            <w:noWrap/>
            <w:vAlign w:val="bottom"/>
          </w:tcPr>
          <w:p w14:paraId="76B88AB3" w14:textId="32A0B3FD" w:rsidR="001A6957" w:rsidRPr="00F868C6" w:rsidRDefault="00076D3D"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3</w:t>
            </w:r>
          </w:p>
        </w:tc>
        <w:tc>
          <w:tcPr>
            <w:tcW w:w="1329" w:type="dxa"/>
            <w:tcBorders>
              <w:bottom w:val="single" w:sz="4" w:space="0" w:color="auto"/>
            </w:tcBorders>
            <w:noWrap/>
            <w:vAlign w:val="bottom"/>
          </w:tcPr>
          <w:p w14:paraId="20ADF827" w14:textId="5A25B073"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eastAsia="Cordia New" w:hAnsi="Arial" w:cs="Arial"/>
                <w:color w:val="000000"/>
                <w:sz w:val="18"/>
                <w:szCs w:val="18"/>
                <w:lang w:val="en-GB" w:eastAsia="en-GB"/>
              </w:rPr>
              <w:t>(34,79</w:t>
            </w:r>
            <w:r w:rsidR="00076D3D" w:rsidRPr="00F868C6">
              <w:rPr>
                <w:rFonts w:ascii="Arial" w:eastAsia="Cordia New" w:hAnsi="Arial" w:cs="Arial"/>
                <w:color w:val="000000"/>
                <w:sz w:val="18"/>
                <w:szCs w:val="18"/>
                <w:lang w:val="en-GB" w:eastAsia="en-GB"/>
              </w:rPr>
              <w:t>3</w:t>
            </w:r>
            <w:r w:rsidRPr="00F868C6">
              <w:rPr>
                <w:rFonts w:ascii="Arial" w:eastAsia="Cordia New" w:hAnsi="Arial" w:cs="Arial"/>
                <w:color w:val="000000"/>
                <w:sz w:val="18"/>
                <w:szCs w:val="18"/>
                <w:lang w:val="en-GB" w:eastAsia="en-GB"/>
              </w:rPr>
              <w:t>)</w:t>
            </w:r>
          </w:p>
        </w:tc>
        <w:tc>
          <w:tcPr>
            <w:tcW w:w="1329" w:type="dxa"/>
            <w:tcBorders>
              <w:bottom w:val="single" w:sz="4" w:space="0" w:color="auto"/>
            </w:tcBorders>
            <w:noWrap/>
            <w:vAlign w:val="bottom"/>
          </w:tcPr>
          <w:p w14:paraId="4D15C536"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1,175</w:t>
            </w:r>
          </w:p>
        </w:tc>
        <w:tc>
          <w:tcPr>
            <w:tcW w:w="1330" w:type="dxa"/>
            <w:tcBorders>
              <w:bottom w:val="single" w:sz="4" w:space="0" w:color="auto"/>
            </w:tcBorders>
            <w:noWrap/>
            <w:vAlign w:val="bottom"/>
          </w:tcPr>
          <w:p w14:paraId="573B88AD" w14:textId="72EF06D0"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(33,6</w:t>
            </w:r>
            <w:r w:rsidR="00076D3D" w:rsidRPr="00F868C6">
              <w:rPr>
                <w:rFonts w:ascii="Arial" w:eastAsia="Cordia New" w:hAnsi="Arial" w:cs="Arial"/>
                <w:color w:val="000000"/>
                <w:sz w:val="18"/>
                <w:szCs w:val="18"/>
                <w:lang w:val="en-GB" w:eastAsia="en-GB"/>
              </w:rPr>
              <w:t>19</w:t>
            </w:r>
            <w:r w:rsidRPr="00F868C6">
              <w:rPr>
                <w:rFonts w:ascii="Arial" w:eastAsia="Cordia New" w:hAnsi="Arial" w:cs="Arial"/>
                <w:color w:val="000000"/>
                <w:sz w:val="18"/>
                <w:szCs w:val="18"/>
                <w:lang w:val="en-GB" w:eastAsia="en-GB"/>
              </w:rPr>
              <w:t>)</w:t>
            </w:r>
          </w:p>
        </w:tc>
      </w:tr>
      <w:tr w:rsidR="001A6957" w:rsidRPr="00F868C6" w14:paraId="5A9C731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shd w:val="clear" w:color="auto" w:fill="auto"/>
            <w:noWrap/>
            <w:vAlign w:val="bottom"/>
          </w:tcPr>
          <w:p w14:paraId="21FDB0AA"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p>
        </w:tc>
        <w:tc>
          <w:tcPr>
            <w:tcW w:w="1329" w:type="dxa"/>
            <w:tcBorders>
              <w:top w:val="single" w:sz="4" w:space="0" w:color="auto"/>
            </w:tcBorders>
            <w:shd w:val="clear" w:color="auto" w:fill="auto"/>
            <w:noWrap/>
            <w:vAlign w:val="bottom"/>
          </w:tcPr>
          <w:p w14:paraId="1C6F30B8"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70ACB6D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29" w:type="dxa"/>
            <w:tcBorders>
              <w:top w:val="single" w:sz="4" w:space="0" w:color="auto"/>
            </w:tcBorders>
            <w:shd w:val="clear" w:color="auto" w:fill="auto"/>
            <w:noWrap/>
            <w:vAlign w:val="bottom"/>
          </w:tcPr>
          <w:p w14:paraId="2CEF588F"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29" w:type="dxa"/>
            <w:tcBorders>
              <w:top w:val="single" w:sz="4" w:space="0" w:color="auto"/>
            </w:tcBorders>
            <w:shd w:val="clear" w:color="auto" w:fill="auto"/>
            <w:noWrap/>
            <w:vAlign w:val="bottom"/>
          </w:tcPr>
          <w:p w14:paraId="75252290"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30" w:type="dxa"/>
            <w:tcBorders>
              <w:top w:val="single" w:sz="4" w:space="0" w:color="auto"/>
            </w:tcBorders>
            <w:shd w:val="clear" w:color="auto" w:fill="auto"/>
            <w:noWrap/>
            <w:vAlign w:val="bottom"/>
          </w:tcPr>
          <w:p w14:paraId="2CABEC7E"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6D88A8A3" w14:textId="77777777" w:rsidTr="001948DF">
        <w:tc>
          <w:tcPr>
            <w:cnfStyle w:val="001000000000" w:firstRow="0" w:lastRow="0" w:firstColumn="1" w:lastColumn="0" w:oddVBand="0" w:evenVBand="0" w:oddHBand="0" w:evenHBand="0" w:firstRowFirstColumn="0" w:firstRowLastColumn="0" w:lastRowFirstColumn="0" w:lastRowLastColumn="0"/>
            <w:tcW w:w="2808" w:type="dxa"/>
            <w:noWrap/>
            <w:vAlign w:val="bottom"/>
          </w:tcPr>
          <w:p w14:paraId="3EF91B78" w14:textId="77777777" w:rsidR="001A6957" w:rsidRPr="00F868C6" w:rsidRDefault="001A6957" w:rsidP="00F868C6">
            <w:pPr>
              <w:keepNext/>
              <w:ind w:left="67" w:right="-62"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1329" w:type="dxa"/>
            <w:tcBorders>
              <w:bottom w:val="single" w:sz="4" w:space="0" w:color="auto"/>
            </w:tcBorders>
            <w:noWrap/>
            <w:vAlign w:val="bottom"/>
          </w:tcPr>
          <w:p w14:paraId="759F8EB3" w14:textId="56E54E00"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eastAsia="Cordia New" w:hAnsi="Arial" w:cs="Arial"/>
                <w:color w:val="000000"/>
                <w:sz w:val="18"/>
                <w:szCs w:val="18"/>
                <w:lang w:eastAsia="en-GB"/>
              </w:rPr>
            </w:pPr>
            <w:r w:rsidRPr="00F868C6">
              <w:rPr>
                <w:rFonts w:ascii="Arial" w:eastAsia="Cordia New" w:hAnsi="Arial" w:cs="Arial"/>
                <w:color w:val="000000"/>
                <w:sz w:val="18"/>
                <w:szCs w:val="18"/>
                <w:cs/>
                <w:lang w:eastAsia="en-GB"/>
              </w:rPr>
              <w:t>(60</w:t>
            </w:r>
            <w:r w:rsidRPr="00F868C6">
              <w:rPr>
                <w:rFonts w:ascii="Arial" w:eastAsia="Cordia New" w:hAnsi="Arial" w:cs="Arial"/>
                <w:color w:val="000000"/>
                <w:sz w:val="18"/>
                <w:szCs w:val="18"/>
                <w:lang w:eastAsia="en-GB"/>
              </w:rPr>
              <w:t>,</w:t>
            </w:r>
            <w:r w:rsidRPr="00F868C6">
              <w:rPr>
                <w:rFonts w:ascii="Arial" w:eastAsia="Cordia New" w:hAnsi="Arial" w:cs="Arial"/>
                <w:color w:val="000000"/>
                <w:sz w:val="18"/>
                <w:szCs w:val="18"/>
                <w:cs/>
                <w:lang w:eastAsia="en-GB"/>
              </w:rPr>
              <w:t>21</w:t>
            </w:r>
            <w:r w:rsidR="00076D3D" w:rsidRPr="00F868C6">
              <w:rPr>
                <w:rFonts w:ascii="Arial" w:eastAsia="Cordia New" w:hAnsi="Arial" w:cs="Arial"/>
                <w:color w:val="000000"/>
                <w:sz w:val="18"/>
                <w:szCs w:val="18"/>
                <w:lang w:eastAsia="en-GB"/>
              </w:rPr>
              <w:t>1</w:t>
            </w:r>
            <w:r w:rsidRPr="00F868C6">
              <w:rPr>
                <w:rFonts w:ascii="Arial" w:eastAsia="Cordia New" w:hAnsi="Arial" w:cs="Arial"/>
                <w:color w:val="000000"/>
                <w:sz w:val="18"/>
                <w:szCs w:val="18"/>
                <w:cs/>
                <w:lang w:eastAsia="en-GB"/>
              </w:rPr>
              <w:t>)</w:t>
            </w:r>
          </w:p>
        </w:tc>
        <w:tc>
          <w:tcPr>
            <w:tcW w:w="1329" w:type="dxa"/>
            <w:tcBorders>
              <w:bottom w:val="single" w:sz="4" w:space="0" w:color="auto"/>
            </w:tcBorders>
            <w:noWrap/>
            <w:vAlign w:val="bottom"/>
          </w:tcPr>
          <w:p w14:paraId="05326D81" w14:textId="35EE3A54"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eastAsia="Cordia New" w:hAnsi="Arial" w:cs="Arial"/>
                <w:color w:val="000000"/>
                <w:sz w:val="18"/>
                <w:szCs w:val="18"/>
                <w:lang w:eastAsia="en-GB"/>
              </w:rPr>
              <w:t>59</w:t>
            </w:r>
            <w:r w:rsidR="00076D3D" w:rsidRPr="00F868C6">
              <w:rPr>
                <w:rFonts w:ascii="Arial" w:eastAsia="Cordia New" w:hAnsi="Arial" w:cs="Arial"/>
                <w:color w:val="000000"/>
                <w:sz w:val="18"/>
                <w:szCs w:val="18"/>
                <w:lang w:eastAsia="en-GB"/>
              </w:rPr>
              <w:t>8</w:t>
            </w:r>
          </w:p>
        </w:tc>
        <w:tc>
          <w:tcPr>
            <w:tcW w:w="1329" w:type="dxa"/>
            <w:tcBorders>
              <w:bottom w:val="single" w:sz="4" w:space="0" w:color="auto"/>
            </w:tcBorders>
            <w:noWrap/>
            <w:vAlign w:val="bottom"/>
          </w:tcPr>
          <w:p w14:paraId="7A9FA6BB"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1,209,727</w:t>
            </w:r>
          </w:p>
        </w:tc>
        <w:tc>
          <w:tcPr>
            <w:tcW w:w="1329" w:type="dxa"/>
            <w:tcBorders>
              <w:bottom w:val="single" w:sz="4" w:space="0" w:color="auto"/>
            </w:tcBorders>
            <w:noWrap/>
            <w:vAlign w:val="bottom"/>
          </w:tcPr>
          <w:p w14:paraId="59CC4EF7" w14:textId="0F408AAD"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101,06</w:t>
            </w:r>
            <w:r w:rsidR="00076D3D" w:rsidRPr="00F868C6">
              <w:rPr>
                <w:rFonts w:ascii="Arial" w:eastAsia="Cordia New" w:hAnsi="Arial" w:cs="Arial"/>
                <w:color w:val="000000"/>
                <w:sz w:val="18"/>
                <w:szCs w:val="18"/>
                <w:lang w:val="en-GB" w:eastAsia="en-GB"/>
              </w:rPr>
              <w:t>2</w:t>
            </w:r>
          </w:p>
        </w:tc>
        <w:tc>
          <w:tcPr>
            <w:tcW w:w="1330" w:type="dxa"/>
            <w:tcBorders>
              <w:bottom w:val="single" w:sz="4" w:space="0" w:color="auto"/>
            </w:tcBorders>
            <w:noWrap/>
            <w:vAlign w:val="bottom"/>
          </w:tcPr>
          <w:p w14:paraId="0DFE3D77" w14:textId="3A14C060"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eastAsia="Cordia New" w:hAnsi="Arial" w:cs="Arial"/>
                <w:color w:val="000000"/>
                <w:sz w:val="18"/>
                <w:szCs w:val="18"/>
                <w:lang w:val="en-GB" w:eastAsia="en-GB"/>
              </w:rPr>
              <w:t>1,251,17</w:t>
            </w:r>
            <w:r w:rsidR="00076D3D" w:rsidRPr="00F868C6">
              <w:rPr>
                <w:rFonts w:ascii="Arial" w:eastAsia="Cordia New" w:hAnsi="Arial" w:cs="Arial"/>
                <w:color w:val="000000"/>
                <w:sz w:val="18"/>
                <w:szCs w:val="18"/>
                <w:lang w:val="en-GB" w:eastAsia="en-GB"/>
              </w:rPr>
              <w:t>6</w:t>
            </w:r>
          </w:p>
        </w:tc>
      </w:tr>
    </w:tbl>
    <w:p w14:paraId="2EBA6E13" w14:textId="77777777" w:rsidR="001A6957" w:rsidRPr="00F868C6" w:rsidRDefault="001A6957" w:rsidP="00F868C6">
      <w:pPr>
        <w:ind w:left="540" w:hanging="540"/>
        <w:rPr>
          <w:rFonts w:ascii="Arial" w:hAnsi="Arial" w:cs="Arial"/>
          <w:b/>
          <w:bCs/>
          <w:color w:val="000000"/>
          <w:sz w:val="18"/>
          <w:szCs w:val="18"/>
          <w:lang w:val="en-GB"/>
        </w:rPr>
      </w:pPr>
    </w:p>
    <w:p w14:paraId="29CE1379" w14:textId="33B66ED4" w:rsidR="002B6D6D" w:rsidRPr="00F868C6" w:rsidRDefault="002B6D6D" w:rsidP="00F868C6">
      <w:pPr>
        <w:overflowPunct/>
        <w:autoSpaceDE/>
        <w:autoSpaceDN/>
        <w:adjustRightInd/>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br w:type="page"/>
      </w:r>
    </w:p>
    <w:p w14:paraId="78C68424" w14:textId="77777777" w:rsidR="001A6957" w:rsidRPr="00F868C6" w:rsidRDefault="001A6957" w:rsidP="00F868C6">
      <w:pPr>
        <w:overflowPunct/>
        <w:autoSpaceDE/>
        <w:autoSpaceDN/>
        <w:adjustRightInd/>
        <w:textAlignment w:val="auto"/>
        <w:rPr>
          <w:rFonts w:ascii="Arial" w:hAnsi="Arial" w:cs="Arial"/>
          <w:b/>
          <w:bCs/>
          <w:color w:val="000000"/>
          <w:sz w:val="18"/>
          <w:szCs w:val="18"/>
          <w:lang w:val="en-GB"/>
        </w:rPr>
      </w:pPr>
    </w:p>
    <w:tbl>
      <w:tblPr>
        <w:tblStyle w:val="PlainTable4"/>
        <w:tblW w:w="9489" w:type="dxa"/>
        <w:tblInd w:w="-27" w:type="dxa"/>
        <w:tblLook w:val="04A0" w:firstRow="1" w:lastRow="0" w:firstColumn="1" w:lastColumn="0" w:noHBand="0" w:noVBand="1"/>
      </w:tblPr>
      <w:tblGrid>
        <w:gridCol w:w="2923"/>
        <w:gridCol w:w="1296"/>
        <w:gridCol w:w="1296"/>
        <w:gridCol w:w="1296"/>
        <w:gridCol w:w="1382"/>
        <w:gridCol w:w="1296"/>
      </w:tblGrid>
      <w:tr w:rsidR="001A6957" w:rsidRPr="00F868C6" w14:paraId="576A779A" w14:textId="77777777" w:rsidTr="00F86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1CDD4B5" w14:textId="77777777" w:rsidR="001A6957" w:rsidRPr="00F868C6" w:rsidRDefault="001A6957" w:rsidP="00F868C6">
            <w:pPr>
              <w:keepNext/>
              <w:ind w:left="67" w:hanging="139"/>
              <w:jc w:val="center"/>
              <w:rPr>
                <w:rFonts w:ascii="Arial" w:hAnsi="Arial" w:cs="Arial"/>
                <w:color w:val="000000"/>
                <w:sz w:val="18"/>
                <w:szCs w:val="18"/>
                <w:lang w:val="en-GB" w:eastAsia="en-GB"/>
              </w:rPr>
            </w:pPr>
          </w:p>
        </w:tc>
        <w:tc>
          <w:tcPr>
            <w:tcW w:w="6566" w:type="dxa"/>
            <w:gridSpan w:val="5"/>
            <w:tcBorders>
              <w:bottom w:val="single" w:sz="4" w:space="0" w:color="auto"/>
            </w:tcBorders>
            <w:noWrap/>
            <w:vAlign w:val="bottom"/>
          </w:tcPr>
          <w:p w14:paraId="30661619" w14:textId="77777777" w:rsidR="001A6957" w:rsidRPr="00F868C6" w:rsidRDefault="001A6957" w:rsidP="00F868C6">
            <w:pPr>
              <w:keepNex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Consolidated and separate financial information</w:t>
            </w:r>
          </w:p>
        </w:tc>
      </w:tr>
      <w:tr w:rsidR="001A6957" w:rsidRPr="00F868C6" w14:paraId="01F2D12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shd w:val="clear" w:color="auto" w:fill="auto"/>
            <w:noWrap/>
            <w:vAlign w:val="bottom"/>
          </w:tcPr>
          <w:p w14:paraId="2A7B2377" w14:textId="77777777" w:rsidR="001A6957" w:rsidRPr="00F868C6" w:rsidRDefault="001A6957" w:rsidP="00F868C6">
            <w:pPr>
              <w:keepNext/>
              <w:ind w:left="67" w:hanging="139"/>
              <w:jc w:val="center"/>
              <w:rPr>
                <w:rFonts w:ascii="Arial" w:hAnsi="Arial" w:cs="Arial"/>
                <w:color w:val="000000"/>
                <w:sz w:val="18"/>
                <w:szCs w:val="18"/>
                <w:lang w:val="en-GB" w:eastAsia="en-GB"/>
              </w:rPr>
            </w:pPr>
          </w:p>
        </w:tc>
        <w:tc>
          <w:tcPr>
            <w:tcW w:w="6566" w:type="dxa"/>
            <w:gridSpan w:val="5"/>
            <w:tcBorders>
              <w:top w:val="single" w:sz="4" w:space="0" w:color="auto"/>
              <w:bottom w:val="single" w:sz="4" w:space="0" w:color="auto"/>
            </w:tcBorders>
            <w:shd w:val="clear" w:color="auto" w:fill="auto"/>
            <w:noWrap/>
            <w:vAlign w:val="bottom"/>
          </w:tcPr>
          <w:p w14:paraId="510C61DF"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(Restated)</w:t>
            </w:r>
          </w:p>
          <w:p w14:paraId="63139974"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As of </w:t>
            </w:r>
            <w:proofErr w:type="gramStart"/>
            <w:r w:rsidRPr="00F868C6">
              <w:rPr>
                <w:rFonts w:ascii="Arial" w:hAnsi="Arial" w:cs="Arial"/>
                <w:b/>
                <w:bCs/>
                <w:color w:val="000000"/>
                <w:sz w:val="18"/>
                <w:szCs w:val="18"/>
                <w:lang w:val="en-GB" w:eastAsia="en-GB"/>
              </w:rPr>
              <w:t>31 December 2024</w:t>
            </w:r>
            <w:proofErr w:type="gramEnd"/>
          </w:p>
        </w:tc>
      </w:tr>
      <w:tr w:rsidR="001A6957" w:rsidRPr="00F868C6" w14:paraId="1CA91FEA" w14:textId="77777777" w:rsidTr="00F868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B4DBE98" w14:textId="77777777" w:rsidR="001A6957" w:rsidRPr="00F868C6" w:rsidRDefault="001A6957" w:rsidP="00F868C6">
            <w:pPr>
              <w:keepNext/>
              <w:ind w:left="67" w:hanging="139"/>
              <w:jc w:val="center"/>
              <w:rPr>
                <w:rFonts w:ascii="Arial" w:hAnsi="Arial" w:cs="Arial"/>
                <w:color w:val="000000"/>
                <w:sz w:val="18"/>
                <w:szCs w:val="18"/>
                <w:lang w:val="en-GB" w:eastAsia="en-GB"/>
              </w:rPr>
            </w:pPr>
          </w:p>
        </w:tc>
        <w:tc>
          <w:tcPr>
            <w:tcW w:w="6566" w:type="dxa"/>
            <w:gridSpan w:val="5"/>
            <w:tcBorders>
              <w:top w:val="single" w:sz="4" w:space="0" w:color="auto"/>
              <w:bottom w:val="single" w:sz="4" w:space="0" w:color="auto"/>
            </w:tcBorders>
            <w:noWrap/>
            <w:vAlign w:val="bottom"/>
          </w:tcPr>
          <w:p w14:paraId="5095C4BB" w14:textId="77777777" w:rsidR="001A6957" w:rsidRPr="00F868C6" w:rsidRDefault="001A6957" w:rsidP="00F868C6">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All type of insurance</w:t>
            </w:r>
          </w:p>
        </w:tc>
      </w:tr>
      <w:tr w:rsidR="001A6957" w:rsidRPr="00F868C6" w14:paraId="17B3022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shd w:val="clear" w:color="auto" w:fill="auto"/>
            <w:noWrap/>
            <w:vAlign w:val="bottom"/>
          </w:tcPr>
          <w:p w14:paraId="1F3A0FA7" w14:textId="77777777" w:rsidR="001A6957" w:rsidRPr="00F868C6" w:rsidRDefault="001A6957" w:rsidP="00F868C6">
            <w:pPr>
              <w:keepNext/>
              <w:ind w:left="67" w:hanging="139"/>
              <w:jc w:val="center"/>
              <w:rPr>
                <w:rFonts w:ascii="Arial" w:hAnsi="Arial" w:cs="Arial"/>
                <w:color w:val="000000"/>
                <w:sz w:val="18"/>
                <w:szCs w:val="18"/>
                <w:lang w:val="en-GB" w:eastAsia="en-GB"/>
              </w:rPr>
            </w:pPr>
          </w:p>
        </w:tc>
        <w:tc>
          <w:tcPr>
            <w:tcW w:w="2592" w:type="dxa"/>
            <w:gridSpan w:val="2"/>
            <w:tcBorders>
              <w:top w:val="single" w:sz="4" w:space="0" w:color="auto"/>
              <w:bottom w:val="single" w:sz="4" w:space="0" w:color="auto"/>
            </w:tcBorders>
            <w:shd w:val="clear" w:color="auto" w:fill="auto"/>
            <w:noWrap/>
            <w:vAlign w:val="bottom"/>
          </w:tcPr>
          <w:p w14:paraId="117743A0"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Remaining coverage</w:t>
            </w:r>
          </w:p>
        </w:tc>
        <w:tc>
          <w:tcPr>
            <w:tcW w:w="2678" w:type="dxa"/>
            <w:gridSpan w:val="2"/>
            <w:tcBorders>
              <w:top w:val="single" w:sz="4" w:space="0" w:color="auto"/>
              <w:bottom w:val="single" w:sz="4" w:space="0" w:color="auto"/>
            </w:tcBorders>
            <w:shd w:val="clear" w:color="auto" w:fill="auto"/>
            <w:noWrap/>
            <w:vAlign w:val="bottom"/>
          </w:tcPr>
          <w:p w14:paraId="276A0F51"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Incurred claims</w:t>
            </w:r>
          </w:p>
        </w:tc>
        <w:tc>
          <w:tcPr>
            <w:tcW w:w="1296" w:type="dxa"/>
            <w:shd w:val="clear" w:color="auto" w:fill="auto"/>
            <w:noWrap/>
            <w:vAlign w:val="bottom"/>
          </w:tcPr>
          <w:p w14:paraId="2ADA6720"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467C2DE8" w14:textId="77777777" w:rsidTr="00F868C6">
        <w:tc>
          <w:tcPr>
            <w:cnfStyle w:val="001000000000" w:firstRow="0" w:lastRow="0" w:firstColumn="1" w:lastColumn="0" w:oddVBand="0" w:evenVBand="0" w:oddHBand="0" w:evenHBand="0" w:firstRowFirstColumn="0" w:firstRowLastColumn="0" w:lastRowFirstColumn="0" w:lastRowLastColumn="0"/>
            <w:tcW w:w="2923" w:type="dxa"/>
            <w:tcBorders>
              <w:bottom w:val="single" w:sz="4" w:space="0" w:color="auto"/>
            </w:tcBorders>
            <w:noWrap/>
            <w:vAlign w:val="bottom"/>
            <w:hideMark/>
          </w:tcPr>
          <w:p w14:paraId="49666F9A" w14:textId="77777777" w:rsidR="001A6957" w:rsidRPr="00F868C6" w:rsidRDefault="001A6957" w:rsidP="00F868C6">
            <w:pPr>
              <w:keepNext/>
              <w:ind w:left="67" w:hanging="139"/>
              <w:jc w:val="center"/>
              <w:rPr>
                <w:rFonts w:ascii="Arial" w:hAnsi="Arial" w:cs="Arial"/>
                <w:color w:val="000000"/>
                <w:sz w:val="18"/>
                <w:szCs w:val="18"/>
                <w:cs/>
                <w:lang w:val="en-GB" w:eastAsia="en-GB"/>
              </w:rPr>
            </w:pPr>
            <w:r w:rsidRPr="00F868C6">
              <w:rPr>
                <w:rFonts w:ascii="Arial" w:hAnsi="Arial" w:cs="Arial"/>
                <w:color w:val="000000"/>
                <w:sz w:val="18"/>
                <w:szCs w:val="18"/>
                <w:lang w:val="en-GB" w:eastAsia="en-GB"/>
              </w:rPr>
              <w:t>Reinsurance contract held</w:t>
            </w:r>
          </w:p>
        </w:tc>
        <w:tc>
          <w:tcPr>
            <w:tcW w:w="1296" w:type="dxa"/>
            <w:tcBorders>
              <w:bottom w:val="single" w:sz="4" w:space="0" w:color="auto"/>
            </w:tcBorders>
            <w:noWrap/>
            <w:vAlign w:val="bottom"/>
            <w:hideMark/>
          </w:tcPr>
          <w:p w14:paraId="79D4543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Excluding loss</w:t>
            </w:r>
          </w:p>
          <w:p w14:paraId="61AEAF3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component</w:t>
            </w:r>
          </w:p>
          <w:p w14:paraId="0583F173"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31D28BEA"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1296" w:type="dxa"/>
            <w:tcBorders>
              <w:bottom w:val="single" w:sz="4" w:space="0" w:color="auto"/>
            </w:tcBorders>
            <w:noWrap/>
            <w:vAlign w:val="bottom"/>
            <w:hideMark/>
          </w:tcPr>
          <w:p w14:paraId="754E604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eastAsia="en-GB"/>
              </w:rPr>
              <w:t>Loss component</w:t>
            </w:r>
          </w:p>
          <w:p w14:paraId="5ACF8C0E"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673CEB6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Baht</w:t>
            </w:r>
          </w:p>
        </w:tc>
        <w:tc>
          <w:tcPr>
            <w:tcW w:w="1296" w:type="dxa"/>
            <w:tcBorders>
              <w:bottom w:val="single" w:sz="4" w:space="0" w:color="auto"/>
            </w:tcBorders>
            <w:noWrap/>
            <w:vAlign w:val="bottom"/>
          </w:tcPr>
          <w:p w14:paraId="271F7AA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Present value of</w:t>
            </w:r>
          </w:p>
          <w:p w14:paraId="7DB02C6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future cash flows</w:t>
            </w:r>
          </w:p>
          <w:p w14:paraId="6AA47B47"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431A496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1382" w:type="dxa"/>
            <w:tcBorders>
              <w:bottom w:val="single" w:sz="4" w:space="0" w:color="auto"/>
            </w:tcBorders>
            <w:noWrap/>
            <w:vAlign w:val="center"/>
            <w:hideMark/>
          </w:tcPr>
          <w:p w14:paraId="627EE2DC" w14:textId="77777777" w:rsidR="001A6957" w:rsidRPr="00F868C6" w:rsidRDefault="001A6957" w:rsidP="00F868C6">
            <w:pPr>
              <w:keepNex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 adjustment for</w:t>
            </w:r>
          </w:p>
          <w:p w14:paraId="38D20816" w14:textId="77777777" w:rsidR="001A6957" w:rsidRPr="00F868C6" w:rsidRDefault="001A6957" w:rsidP="00F868C6">
            <w:pPr>
              <w:keepNex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non-financial </w:t>
            </w:r>
          </w:p>
          <w:p w14:paraId="6C8CF8A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risks</w:t>
            </w:r>
          </w:p>
          <w:p w14:paraId="772AFAA6"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r w:rsidRPr="00F868C6">
              <w:rPr>
                <w:rFonts w:ascii="Arial" w:hAnsi="Arial" w:cs="Arial"/>
                <w:b/>
                <w:bCs/>
                <w:color w:val="000000"/>
                <w:sz w:val="18"/>
                <w:szCs w:val="18"/>
                <w:lang w:eastAsia="en-GB"/>
              </w:rPr>
              <w:t xml:space="preserve"> </w:t>
            </w:r>
          </w:p>
          <w:p w14:paraId="46DE9B2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eastAsia="en-GB"/>
              </w:rPr>
              <w:t>Baht</w:t>
            </w:r>
          </w:p>
        </w:tc>
        <w:tc>
          <w:tcPr>
            <w:tcW w:w="1296" w:type="dxa"/>
            <w:tcBorders>
              <w:bottom w:val="single" w:sz="4" w:space="0" w:color="auto"/>
            </w:tcBorders>
            <w:noWrap/>
            <w:vAlign w:val="bottom"/>
            <w:hideMark/>
          </w:tcPr>
          <w:p w14:paraId="64F21F5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p w14:paraId="37A880EE"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5666F2C4"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Baht</w:t>
            </w:r>
          </w:p>
        </w:tc>
      </w:tr>
      <w:tr w:rsidR="001A6957" w:rsidRPr="00F868C6" w14:paraId="3D506429"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tcBorders>
              <w:top w:val="single" w:sz="4" w:space="0" w:color="auto"/>
            </w:tcBorders>
            <w:shd w:val="clear" w:color="auto" w:fill="auto"/>
            <w:noWrap/>
          </w:tcPr>
          <w:p w14:paraId="24F9FBEB" w14:textId="77777777" w:rsidR="001A6957" w:rsidRPr="00F868C6" w:rsidRDefault="001A6957" w:rsidP="00F868C6">
            <w:pPr>
              <w:keepNext/>
              <w:ind w:left="67" w:hanging="139"/>
              <w:contextualSpacing/>
              <w:rPr>
                <w:rFonts w:ascii="Arial" w:hAnsi="Arial" w:cs="Arial"/>
                <w:b w:val="0"/>
                <w:bCs w:val="0"/>
                <w:color w:val="000000"/>
                <w:sz w:val="18"/>
                <w:szCs w:val="18"/>
                <w:cs/>
                <w:lang w:val="en-GB" w:eastAsia="en-GB"/>
              </w:rPr>
            </w:pPr>
          </w:p>
        </w:tc>
        <w:tc>
          <w:tcPr>
            <w:tcW w:w="1296" w:type="dxa"/>
            <w:tcBorders>
              <w:top w:val="single" w:sz="4" w:space="0" w:color="auto"/>
            </w:tcBorders>
            <w:shd w:val="clear" w:color="auto" w:fill="auto"/>
            <w:noWrap/>
          </w:tcPr>
          <w:p w14:paraId="254229A9"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tcPr>
          <w:p w14:paraId="7644F037"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tcPr>
          <w:p w14:paraId="4DC0542F"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shd w:val="clear" w:color="auto" w:fill="auto"/>
            <w:noWrap/>
          </w:tcPr>
          <w:p w14:paraId="666A5F9F"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tcPr>
          <w:p w14:paraId="19E33AB8"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39BEBDBF" w14:textId="77777777" w:rsidTr="00F868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01F3F07" w14:textId="77777777" w:rsidR="001A6957" w:rsidRPr="00F868C6" w:rsidRDefault="001A6957" w:rsidP="00F868C6">
            <w:pPr>
              <w:keepNext/>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Reinsurance contracts held</w:t>
            </w:r>
          </w:p>
        </w:tc>
        <w:tc>
          <w:tcPr>
            <w:tcW w:w="1296" w:type="dxa"/>
            <w:noWrap/>
            <w:vAlign w:val="bottom"/>
          </w:tcPr>
          <w:p w14:paraId="59C1C9FB"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p>
        </w:tc>
        <w:tc>
          <w:tcPr>
            <w:tcW w:w="1296" w:type="dxa"/>
            <w:noWrap/>
            <w:vAlign w:val="bottom"/>
          </w:tcPr>
          <w:p w14:paraId="7A6E853C"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7CFA53F1"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noWrap/>
            <w:vAlign w:val="bottom"/>
          </w:tcPr>
          <w:p w14:paraId="2A733C37"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21D9C09B"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77C3366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shd w:val="clear" w:color="auto" w:fill="auto"/>
            <w:noWrap/>
            <w:vAlign w:val="bottom"/>
          </w:tcPr>
          <w:p w14:paraId="65820E25"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reinsurance contract assets</w:t>
            </w:r>
          </w:p>
        </w:tc>
        <w:tc>
          <w:tcPr>
            <w:tcW w:w="1296" w:type="dxa"/>
            <w:shd w:val="clear" w:color="auto" w:fill="auto"/>
            <w:noWrap/>
            <w:vAlign w:val="bottom"/>
          </w:tcPr>
          <w:p w14:paraId="49657F67"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(58,080)</w:t>
            </w:r>
          </w:p>
        </w:tc>
        <w:tc>
          <w:tcPr>
            <w:tcW w:w="1296" w:type="dxa"/>
            <w:shd w:val="clear" w:color="auto" w:fill="auto"/>
            <w:noWrap/>
            <w:vAlign w:val="bottom"/>
          </w:tcPr>
          <w:p w14:paraId="55D563B7"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715</w:t>
            </w:r>
          </w:p>
        </w:tc>
        <w:tc>
          <w:tcPr>
            <w:tcW w:w="1296" w:type="dxa"/>
            <w:shd w:val="clear" w:color="auto" w:fill="auto"/>
            <w:noWrap/>
            <w:vAlign w:val="bottom"/>
          </w:tcPr>
          <w:p w14:paraId="765F4063"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302,116</w:t>
            </w:r>
          </w:p>
        </w:tc>
        <w:tc>
          <w:tcPr>
            <w:tcW w:w="1382" w:type="dxa"/>
            <w:shd w:val="clear" w:color="auto" w:fill="auto"/>
            <w:noWrap/>
            <w:vAlign w:val="bottom"/>
          </w:tcPr>
          <w:p w14:paraId="3F361F29"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6</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220</w:t>
            </w:r>
          </w:p>
        </w:tc>
        <w:tc>
          <w:tcPr>
            <w:tcW w:w="1296" w:type="dxa"/>
            <w:shd w:val="clear" w:color="auto" w:fill="auto"/>
            <w:noWrap/>
            <w:vAlign w:val="bottom"/>
          </w:tcPr>
          <w:p w14:paraId="1A5631DA"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250,971</w:t>
            </w:r>
          </w:p>
        </w:tc>
      </w:tr>
      <w:tr w:rsidR="001A6957" w:rsidRPr="00F868C6" w14:paraId="7F9A712A" w14:textId="77777777" w:rsidTr="00F868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70A44AA"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reinsurance contract liabilities</w:t>
            </w:r>
          </w:p>
        </w:tc>
        <w:tc>
          <w:tcPr>
            <w:tcW w:w="1296" w:type="dxa"/>
            <w:tcBorders>
              <w:bottom w:val="single" w:sz="4" w:space="0" w:color="auto"/>
            </w:tcBorders>
            <w:noWrap/>
            <w:vAlign w:val="bottom"/>
          </w:tcPr>
          <w:p w14:paraId="7FF8F95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(26</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780)</w:t>
            </w:r>
          </w:p>
        </w:tc>
        <w:tc>
          <w:tcPr>
            <w:tcW w:w="1296" w:type="dxa"/>
            <w:tcBorders>
              <w:bottom w:val="single" w:sz="4" w:space="0" w:color="auto"/>
            </w:tcBorders>
            <w:noWrap/>
            <w:vAlign w:val="bottom"/>
          </w:tcPr>
          <w:p w14:paraId="0D8322D4"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4</w:t>
            </w:r>
          </w:p>
        </w:tc>
        <w:tc>
          <w:tcPr>
            <w:tcW w:w="1296" w:type="dxa"/>
            <w:tcBorders>
              <w:bottom w:val="single" w:sz="4" w:space="0" w:color="auto"/>
            </w:tcBorders>
            <w:noWrap/>
            <w:vAlign w:val="bottom"/>
          </w:tcPr>
          <w:p w14:paraId="7ADBE1C6"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(1</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170)</w:t>
            </w:r>
          </w:p>
        </w:tc>
        <w:tc>
          <w:tcPr>
            <w:tcW w:w="1382" w:type="dxa"/>
            <w:tcBorders>
              <w:bottom w:val="single" w:sz="4" w:space="0" w:color="auto"/>
            </w:tcBorders>
            <w:noWrap/>
            <w:vAlign w:val="bottom"/>
          </w:tcPr>
          <w:p w14:paraId="6071631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3</w:t>
            </w:r>
          </w:p>
        </w:tc>
        <w:tc>
          <w:tcPr>
            <w:tcW w:w="1296" w:type="dxa"/>
            <w:tcBorders>
              <w:bottom w:val="single" w:sz="4" w:space="0" w:color="auto"/>
            </w:tcBorders>
            <w:noWrap/>
            <w:vAlign w:val="bottom"/>
          </w:tcPr>
          <w:p w14:paraId="78F239A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(27,943)</w:t>
            </w:r>
          </w:p>
        </w:tc>
      </w:tr>
      <w:tr w:rsidR="001A6957" w:rsidRPr="00F868C6" w14:paraId="229EB69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shd w:val="clear" w:color="auto" w:fill="auto"/>
            <w:noWrap/>
            <w:vAlign w:val="bottom"/>
          </w:tcPr>
          <w:p w14:paraId="62F44CC5"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1296" w:type="dxa"/>
            <w:tcBorders>
              <w:top w:val="single" w:sz="4" w:space="0" w:color="auto"/>
            </w:tcBorders>
            <w:shd w:val="clear" w:color="auto" w:fill="auto"/>
            <w:noWrap/>
            <w:vAlign w:val="bottom"/>
          </w:tcPr>
          <w:p w14:paraId="51320CCA"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cs/>
                <w:lang w:val="en-GB" w:eastAsia="en-GB"/>
              </w:rPr>
            </w:pPr>
          </w:p>
        </w:tc>
        <w:tc>
          <w:tcPr>
            <w:tcW w:w="1296" w:type="dxa"/>
            <w:tcBorders>
              <w:top w:val="single" w:sz="4" w:space="0" w:color="auto"/>
            </w:tcBorders>
            <w:shd w:val="clear" w:color="auto" w:fill="auto"/>
            <w:noWrap/>
            <w:vAlign w:val="bottom"/>
          </w:tcPr>
          <w:p w14:paraId="08217874"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shd w:val="clear" w:color="auto" w:fill="auto"/>
            <w:noWrap/>
            <w:vAlign w:val="bottom"/>
          </w:tcPr>
          <w:p w14:paraId="0716B02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cs/>
                <w:lang w:val="en-GB" w:eastAsia="en-GB"/>
              </w:rPr>
            </w:pPr>
          </w:p>
        </w:tc>
        <w:tc>
          <w:tcPr>
            <w:tcW w:w="1382" w:type="dxa"/>
            <w:tcBorders>
              <w:top w:val="single" w:sz="4" w:space="0" w:color="auto"/>
            </w:tcBorders>
            <w:shd w:val="clear" w:color="auto" w:fill="auto"/>
            <w:noWrap/>
            <w:vAlign w:val="bottom"/>
          </w:tcPr>
          <w:p w14:paraId="0C7113AD"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shd w:val="clear" w:color="auto" w:fill="auto"/>
            <w:noWrap/>
            <w:vAlign w:val="bottom"/>
          </w:tcPr>
          <w:p w14:paraId="690C9435"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085F4CDB" w14:textId="77777777" w:rsidTr="00F868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DCF393C"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beginning balance</w:t>
            </w:r>
          </w:p>
        </w:tc>
        <w:tc>
          <w:tcPr>
            <w:tcW w:w="1296" w:type="dxa"/>
            <w:tcBorders>
              <w:bottom w:val="single" w:sz="4" w:space="0" w:color="auto"/>
            </w:tcBorders>
            <w:noWrap/>
            <w:vAlign w:val="bottom"/>
          </w:tcPr>
          <w:p w14:paraId="51D39B19"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hAnsi="Arial" w:cs="Arial"/>
                <w:color w:val="000000"/>
                <w:sz w:val="18"/>
                <w:szCs w:val="18"/>
                <w:lang w:val="en-GB" w:eastAsia="en-GB"/>
              </w:rPr>
              <w:t>(84,860)</w:t>
            </w:r>
          </w:p>
        </w:tc>
        <w:tc>
          <w:tcPr>
            <w:tcW w:w="1296" w:type="dxa"/>
            <w:tcBorders>
              <w:bottom w:val="single" w:sz="4" w:space="0" w:color="auto"/>
            </w:tcBorders>
            <w:noWrap/>
            <w:vAlign w:val="bottom"/>
          </w:tcPr>
          <w:p w14:paraId="3DF1E1E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719</w:t>
            </w:r>
          </w:p>
        </w:tc>
        <w:tc>
          <w:tcPr>
            <w:tcW w:w="1296" w:type="dxa"/>
            <w:tcBorders>
              <w:bottom w:val="single" w:sz="4" w:space="0" w:color="auto"/>
            </w:tcBorders>
            <w:noWrap/>
            <w:vAlign w:val="bottom"/>
          </w:tcPr>
          <w:p w14:paraId="037524C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hAnsi="Arial" w:cs="Arial"/>
                <w:color w:val="000000"/>
                <w:sz w:val="18"/>
                <w:szCs w:val="18"/>
                <w:lang w:val="en-GB" w:eastAsia="en-GB"/>
              </w:rPr>
              <w:t>300,946</w:t>
            </w:r>
          </w:p>
        </w:tc>
        <w:tc>
          <w:tcPr>
            <w:tcW w:w="1382" w:type="dxa"/>
            <w:tcBorders>
              <w:bottom w:val="single" w:sz="4" w:space="0" w:color="auto"/>
            </w:tcBorders>
            <w:noWrap/>
            <w:vAlign w:val="bottom"/>
          </w:tcPr>
          <w:p w14:paraId="400FC9E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6,223</w:t>
            </w:r>
          </w:p>
        </w:tc>
        <w:tc>
          <w:tcPr>
            <w:tcW w:w="1296" w:type="dxa"/>
            <w:tcBorders>
              <w:bottom w:val="single" w:sz="4" w:space="0" w:color="auto"/>
            </w:tcBorders>
            <w:noWrap/>
            <w:vAlign w:val="bottom"/>
          </w:tcPr>
          <w:p w14:paraId="38C212F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223</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028</w:t>
            </w:r>
          </w:p>
        </w:tc>
      </w:tr>
      <w:tr w:rsidR="001A6957" w:rsidRPr="00F868C6" w14:paraId="0E03B31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shd w:val="clear" w:color="auto" w:fill="auto"/>
            <w:noWrap/>
            <w:vAlign w:val="bottom"/>
          </w:tcPr>
          <w:p w14:paraId="4B1411F9"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1296" w:type="dxa"/>
            <w:tcBorders>
              <w:top w:val="single" w:sz="4" w:space="0" w:color="auto"/>
            </w:tcBorders>
            <w:shd w:val="clear" w:color="auto" w:fill="auto"/>
            <w:noWrap/>
            <w:vAlign w:val="bottom"/>
          </w:tcPr>
          <w:p w14:paraId="5C0261EF"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shd w:val="clear" w:color="auto" w:fill="auto"/>
            <w:noWrap/>
            <w:vAlign w:val="bottom"/>
          </w:tcPr>
          <w:p w14:paraId="6273FDEA"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shd w:val="clear" w:color="auto" w:fill="auto"/>
            <w:noWrap/>
            <w:vAlign w:val="bottom"/>
          </w:tcPr>
          <w:p w14:paraId="16E0F00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382" w:type="dxa"/>
            <w:tcBorders>
              <w:top w:val="single" w:sz="4" w:space="0" w:color="auto"/>
            </w:tcBorders>
            <w:shd w:val="clear" w:color="auto" w:fill="auto"/>
            <w:noWrap/>
            <w:vAlign w:val="bottom"/>
          </w:tcPr>
          <w:p w14:paraId="4E64CCE0"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shd w:val="clear" w:color="auto" w:fill="auto"/>
            <w:noWrap/>
            <w:vAlign w:val="bottom"/>
          </w:tcPr>
          <w:p w14:paraId="0C149E25"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r>
      <w:tr w:rsidR="001A6957" w:rsidRPr="00F868C6" w14:paraId="2333E427" w14:textId="77777777" w:rsidTr="00F868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3EF9E49A"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revenue (expenses) from reinsurance contract held</w:t>
            </w:r>
          </w:p>
        </w:tc>
        <w:tc>
          <w:tcPr>
            <w:tcW w:w="1296" w:type="dxa"/>
            <w:noWrap/>
            <w:vAlign w:val="bottom"/>
          </w:tcPr>
          <w:p w14:paraId="13C3B5B9"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561F4283"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noWrap/>
            <w:vAlign w:val="bottom"/>
          </w:tcPr>
          <w:p w14:paraId="0847804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noWrap/>
            <w:vAlign w:val="bottom"/>
          </w:tcPr>
          <w:p w14:paraId="3A119BE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5095F063"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r>
      <w:tr w:rsidR="001A6957" w:rsidRPr="00F868C6" w14:paraId="1418929C"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shd w:val="clear" w:color="auto" w:fill="auto"/>
            <w:noWrap/>
            <w:vAlign w:val="bottom"/>
          </w:tcPr>
          <w:p w14:paraId="18C46C02"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Reinsurance expenses</w:t>
            </w:r>
          </w:p>
        </w:tc>
        <w:tc>
          <w:tcPr>
            <w:tcW w:w="1296" w:type="dxa"/>
            <w:shd w:val="clear" w:color="auto" w:fill="auto"/>
            <w:noWrap/>
            <w:vAlign w:val="bottom"/>
          </w:tcPr>
          <w:p w14:paraId="4270594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(229,007)</w:t>
            </w:r>
          </w:p>
        </w:tc>
        <w:tc>
          <w:tcPr>
            <w:tcW w:w="1296" w:type="dxa"/>
            <w:shd w:val="clear" w:color="auto" w:fill="auto"/>
            <w:noWrap/>
            <w:vAlign w:val="bottom"/>
          </w:tcPr>
          <w:p w14:paraId="6B1DB662"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1296" w:type="dxa"/>
            <w:shd w:val="clear" w:color="auto" w:fill="auto"/>
            <w:noWrap/>
            <w:vAlign w:val="bottom"/>
          </w:tcPr>
          <w:p w14:paraId="6DEAB347"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382" w:type="dxa"/>
            <w:shd w:val="clear" w:color="auto" w:fill="auto"/>
            <w:noWrap/>
            <w:vAlign w:val="bottom"/>
          </w:tcPr>
          <w:p w14:paraId="5FEC975D"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shd w:val="clear" w:color="auto" w:fill="auto"/>
            <w:noWrap/>
            <w:vAlign w:val="bottom"/>
          </w:tcPr>
          <w:p w14:paraId="1277AC45"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(229,007)</w:t>
            </w:r>
          </w:p>
        </w:tc>
      </w:tr>
      <w:tr w:rsidR="001A6957" w:rsidRPr="00F868C6" w14:paraId="4ED3DC6D" w14:textId="77777777" w:rsidTr="00F868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DBD1F5A"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Incurred claim recovered from reinsurance</w:t>
            </w:r>
          </w:p>
        </w:tc>
        <w:tc>
          <w:tcPr>
            <w:tcW w:w="1296" w:type="dxa"/>
            <w:noWrap/>
            <w:vAlign w:val="bottom"/>
          </w:tcPr>
          <w:p w14:paraId="2B686769"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noWrap/>
            <w:vAlign w:val="bottom"/>
          </w:tcPr>
          <w:p w14:paraId="5F53E4F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1296" w:type="dxa"/>
            <w:noWrap/>
            <w:vAlign w:val="bottom"/>
          </w:tcPr>
          <w:p w14:paraId="30838596"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62,004</w:t>
            </w:r>
          </w:p>
        </w:tc>
        <w:tc>
          <w:tcPr>
            <w:tcW w:w="1382" w:type="dxa"/>
            <w:noWrap/>
            <w:vAlign w:val="bottom"/>
          </w:tcPr>
          <w:p w14:paraId="40A8ABA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4,831</w:t>
            </w:r>
          </w:p>
        </w:tc>
        <w:tc>
          <w:tcPr>
            <w:tcW w:w="1296" w:type="dxa"/>
            <w:noWrap/>
            <w:vAlign w:val="bottom"/>
          </w:tcPr>
          <w:p w14:paraId="21CCF4B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66</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835</w:t>
            </w:r>
          </w:p>
        </w:tc>
      </w:tr>
      <w:tr w:rsidR="001A6957" w:rsidRPr="00F868C6" w14:paraId="2E279F1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shd w:val="clear" w:color="auto" w:fill="auto"/>
            <w:noWrap/>
            <w:vAlign w:val="bottom"/>
          </w:tcPr>
          <w:p w14:paraId="30BC2F4B" w14:textId="750079DD"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Reversal of loss component, excluding changes in cash </w:t>
            </w:r>
            <w:r w:rsidR="00B730D9" w:rsidRPr="00F868C6">
              <w:rPr>
                <w:rFonts w:ascii="Arial" w:hAnsi="Arial" w:cs="Arial"/>
                <w:b w:val="0"/>
                <w:bCs w:val="0"/>
                <w:color w:val="000000"/>
                <w:sz w:val="18"/>
                <w:szCs w:val="18"/>
                <w:lang w:val="en-GB" w:eastAsia="en-GB"/>
              </w:rPr>
              <w:t>f</w:t>
            </w:r>
            <w:r w:rsidRPr="00F868C6">
              <w:rPr>
                <w:rFonts w:ascii="Arial" w:hAnsi="Arial" w:cs="Arial"/>
                <w:b w:val="0"/>
                <w:bCs w:val="0"/>
                <w:color w:val="000000"/>
                <w:sz w:val="18"/>
                <w:szCs w:val="18"/>
                <w:lang w:val="en-GB" w:eastAsia="en-GB"/>
              </w:rPr>
              <w:t xml:space="preserve">lows to </w:t>
            </w:r>
            <w:proofErr w:type="spellStart"/>
            <w:r w:rsidRPr="00F868C6">
              <w:rPr>
                <w:rFonts w:ascii="Arial" w:hAnsi="Arial" w:cs="Arial"/>
                <w:b w:val="0"/>
                <w:bCs w:val="0"/>
                <w:color w:val="000000"/>
                <w:sz w:val="18"/>
                <w:szCs w:val="18"/>
                <w:lang w:val="en-GB" w:eastAsia="en-GB"/>
              </w:rPr>
              <w:t>fulfill</w:t>
            </w:r>
            <w:proofErr w:type="spellEnd"/>
            <w:r w:rsidRPr="00F868C6">
              <w:rPr>
                <w:rFonts w:ascii="Arial" w:hAnsi="Arial" w:cs="Arial"/>
                <w:b w:val="0"/>
                <w:bCs w:val="0"/>
                <w:color w:val="000000"/>
                <w:sz w:val="18"/>
                <w:szCs w:val="18"/>
                <w:lang w:val="en-GB" w:eastAsia="en-GB"/>
              </w:rPr>
              <w:t xml:space="preserve"> contractual obligations of reinsurance contracts held</w:t>
            </w:r>
          </w:p>
        </w:tc>
        <w:tc>
          <w:tcPr>
            <w:tcW w:w="1296" w:type="dxa"/>
            <w:shd w:val="clear" w:color="auto" w:fill="auto"/>
            <w:noWrap/>
            <w:vAlign w:val="bottom"/>
          </w:tcPr>
          <w:p w14:paraId="3E6F2717"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shd w:val="clear" w:color="auto" w:fill="auto"/>
            <w:noWrap/>
            <w:vAlign w:val="bottom"/>
          </w:tcPr>
          <w:p w14:paraId="493B64D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(173)</w:t>
            </w:r>
          </w:p>
        </w:tc>
        <w:tc>
          <w:tcPr>
            <w:tcW w:w="1296" w:type="dxa"/>
            <w:shd w:val="clear" w:color="auto" w:fill="auto"/>
            <w:noWrap/>
            <w:vAlign w:val="bottom"/>
          </w:tcPr>
          <w:p w14:paraId="06984A8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1382" w:type="dxa"/>
            <w:shd w:val="clear" w:color="auto" w:fill="auto"/>
            <w:noWrap/>
            <w:vAlign w:val="bottom"/>
          </w:tcPr>
          <w:p w14:paraId="1B6FB5EC"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shd w:val="clear" w:color="auto" w:fill="auto"/>
            <w:noWrap/>
            <w:vAlign w:val="bottom"/>
          </w:tcPr>
          <w:p w14:paraId="27A2DDE7"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(173)</w:t>
            </w:r>
          </w:p>
        </w:tc>
      </w:tr>
      <w:tr w:rsidR="001A6957" w:rsidRPr="00F868C6" w14:paraId="10BD64A2" w14:textId="77777777" w:rsidTr="00F868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10FFE37"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Impact of changes in the risk of the Insurer</w:t>
            </w:r>
          </w:p>
        </w:tc>
        <w:tc>
          <w:tcPr>
            <w:tcW w:w="1296" w:type="dxa"/>
            <w:tcBorders>
              <w:bottom w:val="single" w:sz="4" w:space="0" w:color="auto"/>
            </w:tcBorders>
            <w:noWrap/>
            <w:vAlign w:val="bottom"/>
          </w:tcPr>
          <w:p w14:paraId="1D98664A"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1296" w:type="dxa"/>
            <w:tcBorders>
              <w:bottom w:val="single" w:sz="4" w:space="0" w:color="auto"/>
            </w:tcBorders>
            <w:noWrap/>
            <w:vAlign w:val="bottom"/>
          </w:tcPr>
          <w:p w14:paraId="7A98E45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567CFE67" w14:textId="29953E49" w:rsidR="001A6957" w:rsidRPr="00F868C6" w:rsidRDefault="00DE45D0"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8</w:t>
            </w:r>
          </w:p>
        </w:tc>
        <w:tc>
          <w:tcPr>
            <w:tcW w:w="1382" w:type="dxa"/>
            <w:tcBorders>
              <w:bottom w:val="single" w:sz="4" w:space="0" w:color="auto"/>
            </w:tcBorders>
            <w:noWrap/>
            <w:vAlign w:val="bottom"/>
          </w:tcPr>
          <w:p w14:paraId="143887C4"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57BD3594" w14:textId="0C5F0845" w:rsidR="001A6957" w:rsidRPr="00F868C6" w:rsidRDefault="00DE45D0"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8</w:t>
            </w:r>
          </w:p>
        </w:tc>
      </w:tr>
      <w:tr w:rsidR="001A6957" w:rsidRPr="00F868C6" w14:paraId="5A8C0240"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shd w:val="clear" w:color="auto" w:fill="auto"/>
            <w:noWrap/>
            <w:vAlign w:val="bottom"/>
          </w:tcPr>
          <w:p w14:paraId="4CCA439D"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1296" w:type="dxa"/>
            <w:tcBorders>
              <w:top w:val="single" w:sz="4" w:space="0" w:color="auto"/>
            </w:tcBorders>
            <w:shd w:val="clear" w:color="auto" w:fill="auto"/>
            <w:noWrap/>
            <w:vAlign w:val="bottom"/>
          </w:tcPr>
          <w:p w14:paraId="0690B0AF"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shd w:val="clear" w:color="auto" w:fill="auto"/>
            <w:noWrap/>
            <w:vAlign w:val="bottom"/>
          </w:tcPr>
          <w:p w14:paraId="77D6EA7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shd w:val="clear" w:color="auto" w:fill="auto"/>
            <w:noWrap/>
            <w:vAlign w:val="bottom"/>
          </w:tcPr>
          <w:p w14:paraId="0AED9640"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382" w:type="dxa"/>
            <w:tcBorders>
              <w:top w:val="single" w:sz="4" w:space="0" w:color="auto"/>
            </w:tcBorders>
            <w:shd w:val="clear" w:color="auto" w:fill="auto"/>
            <w:noWrap/>
            <w:vAlign w:val="bottom"/>
          </w:tcPr>
          <w:p w14:paraId="57A9BF95"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shd w:val="clear" w:color="auto" w:fill="auto"/>
            <w:noWrap/>
            <w:vAlign w:val="bottom"/>
          </w:tcPr>
          <w:p w14:paraId="2627A90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49F2557F" w14:textId="77777777" w:rsidTr="00F868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483F3E7F"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income (expenses) from reinsurance contracts held</w:t>
            </w:r>
          </w:p>
        </w:tc>
        <w:tc>
          <w:tcPr>
            <w:tcW w:w="1296" w:type="dxa"/>
            <w:tcBorders>
              <w:bottom w:val="single" w:sz="4" w:space="0" w:color="auto"/>
            </w:tcBorders>
            <w:noWrap/>
            <w:vAlign w:val="bottom"/>
          </w:tcPr>
          <w:p w14:paraId="3D4D618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(229,007)</w:t>
            </w:r>
          </w:p>
        </w:tc>
        <w:tc>
          <w:tcPr>
            <w:tcW w:w="1296" w:type="dxa"/>
            <w:tcBorders>
              <w:bottom w:val="single" w:sz="4" w:space="0" w:color="auto"/>
            </w:tcBorders>
            <w:noWrap/>
            <w:vAlign w:val="bottom"/>
          </w:tcPr>
          <w:p w14:paraId="5CA37E9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(173)</w:t>
            </w:r>
          </w:p>
        </w:tc>
        <w:tc>
          <w:tcPr>
            <w:tcW w:w="1296" w:type="dxa"/>
            <w:tcBorders>
              <w:bottom w:val="single" w:sz="4" w:space="0" w:color="auto"/>
            </w:tcBorders>
            <w:noWrap/>
            <w:vAlign w:val="bottom"/>
          </w:tcPr>
          <w:p w14:paraId="073D2F92" w14:textId="34597D7D"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62,01</w:t>
            </w:r>
            <w:r w:rsidR="00DE45D0" w:rsidRPr="00F868C6">
              <w:rPr>
                <w:rFonts w:ascii="Arial" w:hAnsi="Arial" w:cs="Arial"/>
                <w:color w:val="000000"/>
                <w:sz w:val="18"/>
                <w:szCs w:val="18"/>
                <w:lang w:val="en-GB" w:eastAsia="en-GB"/>
              </w:rPr>
              <w:t>2</w:t>
            </w:r>
          </w:p>
        </w:tc>
        <w:tc>
          <w:tcPr>
            <w:tcW w:w="1382" w:type="dxa"/>
            <w:tcBorders>
              <w:bottom w:val="single" w:sz="4" w:space="0" w:color="auto"/>
            </w:tcBorders>
            <w:noWrap/>
            <w:vAlign w:val="bottom"/>
          </w:tcPr>
          <w:p w14:paraId="5156A20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4,831</w:t>
            </w:r>
          </w:p>
        </w:tc>
        <w:tc>
          <w:tcPr>
            <w:tcW w:w="1296" w:type="dxa"/>
            <w:tcBorders>
              <w:bottom w:val="single" w:sz="4" w:space="0" w:color="auto"/>
            </w:tcBorders>
            <w:noWrap/>
            <w:vAlign w:val="bottom"/>
          </w:tcPr>
          <w:p w14:paraId="03936E12" w14:textId="66901C99"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(162,33</w:t>
            </w:r>
            <w:r w:rsidR="00BD1942" w:rsidRPr="00F868C6">
              <w:rPr>
                <w:rFonts w:ascii="Arial" w:hAnsi="Arial" w:cs="Arial"/>
                <w:color w:val="000000"/>
                <w:sz w:val="18"/>
                <w:szCs w:val="18"/>
                <w:lang w:val="en-GB" w:eastAsia="en-GB"/>
              </w:rPr>
              <w:t>7</w:t>
            </w:r>
            <w:r w:rsidRPr="00F868C6">
              <w:rPr>
                <w:rFonts w:ascii="Arial" w:hAnsi="Arial" w:cs="Arial"/>
                <w:color w:val="000000"/>
                <w:sz w:val="18"/>
                <w:szCs w:val="18"/>
                <w:lang w:val="en-GB" w:eastAsia="en-GB"/>
              </w:rPr>
              <w:t>)</w:t>
            </w:r>
          </w:p>
        </w:tc>
      </w:tr>
      <w:tr w:rsidR="007C5341" w:rsidRPr="00F868C6" w14:paraId="07373690"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shd w:val="clear" w:color="auto" w:fill="auto"/>
            <w:noWrap/>
            <w:vAlign w:val="bottom"/>
          </w:tcPr>
          <w:p w14:paraId="5E641D92" w14:textId="77777777" w:rsidR="007C5341" w:rsidRPr="00F868C6" w:rsidRDefault="007C5341" w:rsidP="00F868C6">
            <w:pPr>
              <w:keepNext/>
              <w:ind w:left="67" w:hanging="139"/>
              <w:contextualSpacing/>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41CF447A" w14:textId="77777777" w:rsidR="007C5341" w:rsidRPr="00F868C6" w:rsidRDefault="007C5341"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4782DF60" w14:textId="77777777" w:rsidR="007C5341" w:rsidRPr="00F868C6" w:rsidRDefault="007C5341"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1296" w:type="dxa"/>
            <w:tcBorders>
              <w:top w:val="single" w:sz="4" w:space="0" w:color="auto"/>
            </w:tcBorders>
            <w:shd w:val="clear" w:color="auto" w:fill="auto"/>
            <w:noWrap/>
            <w:vAlign w:val="bottom"/>
          </w:tcPr>
          <w:p w14:paraId="02C044AA" w14:textId="77777777" w:rsidR="007C5341" w:rsidRPr="00F868C6" w:rsidRDefault="007C5341"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shd w:val="clear" w:color="auto" w:fill="auto"/>
            <w:noWrap/>
            <w:vAlign w:val="bottom"/>
          </w:tcPr>
          <w:p w14:paraId="2516D89E" w14:textId="77777777" w:rsidR="007C5341" w:rsidRPr="00F868C6" w:rsidRDefault="007C5341"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7880FB57" w14:textId="77777777" w:rsidR="007C5341" w:rsidRPr="00F868C6" w:rsidRDefault="007C5341"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6624E029" w14:textId="77777777" w:rsidTr="00F868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70C6C260"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Financial expenses from reinsurance contracts held</w:t>
            </w:r>
          </w:p>
        </w:tc>
        <w:tc>
          <w:tcPr>
            <w:tcW w:w="1296" w:type="dxa"/>
            <w:noWrap/>
            <w:vAlign w:val="bottom"/>
          </w:tcPr>
          <w:p w14:paraId="141BC38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1296" w:type="dxa"/>
            <w:noWrap/>
            <w:vAlign w:val="bottom"/>
          </w:tcPr>
          <w:p w14:paraId="0828E63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hAnsi="Arial" w:cs="Arial"/>
                <w:color w:val="000000"/>
                <w:sz w:val="18"/>
                <w:szCs w:val="18"/>
                <w:lang w:eastAsia="en-GB"/>
              </w:rPr>
              <w:t>-</w:t>
            </w:r>
          </w:p>
        </w:tc>
        <w:tc>
          <w:tcPr>
            <w:tcW w:w="1296" w:type="dxa"/>
            <w:noWrap/>
            <w:vAlign w:val="bottom"/>
          </w:tcPr>
          <w:p w14:paraId="2413989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382" w:type="dxa"/>
            <w:noWrap/>
            <w:vAlign w:val="bottom"/>
          </w:tcPr>
          <w:p w14:paraId="1ED22BA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noWrap/>
            <w:vAlign w:val="bottom"/>
          </w:tcPr>
          <w:p w14:paraId="7FE0979A"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55BF60A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shd w:val="clear" w:color="auto" w:fill="auto"/>
            <w:noWrap/>
            <w:vAlign w:val="bottom"/>
          </w:tcPr>
          <w:p w14:paraId="51BD8572" w14:textId="4C20BAD8"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affecting net income (expenses) from reinsurance contracts held</w:t>
            </w:r>
          </w:p>
        </w:tc>
        <w:tc>
          <w:tcPr>
            <w:tcW w:w="1296" w:type="dxa"/>
            <w:tcBorders>
              <w:bottom w:val="single" w:sz="4" w:space="0" w:color="auto"/>
            </w:tcBorders>
            <w:shd w:val="clear" w:color="auto" w:fill="auto"/>
            <w:noWrap/>
            <w:vAlign w:val="bottom"/>
          </w:tcPr>
          <w:p w14:paraId="6EB558AD"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1296" w:type="dxa"/>
            <w:tcBorders>
              <w:bottom w:val="single" w:sz="4" w:space="0" w:color="auto"/>
            </w:tcBorders>
            <w:shd w:val="clear" w:color="auto" w:fill="auto"/>
            <w:noWrap/>
            <w:vAlign w:val="bottom"/>
          </w:tcPr>
          <w:p w14:paraId="3E17E520"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1296" w:type="dxa"/>
            <w:tcBorders>
              <w:bottom w:val="single" w:sz="4" w:space="0" w:color="auto"/>
            </w:tcBorders>
            <w:shd w:val="clear" w:color="auto" w:fill="auto"/>
            <w:noWrap/>
            <w:vAlign w:val="bottom"/>
          </w:tcPr>
          <w:p w14:paraId="35BDD544"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382" w:type="dxa"/>
            <w:tcBorders>
              <w:bottom w:val="single" w:sz="4" w:space="0" w:color="auto"/>
            </w:tcBorders>
            <w:shd w:val="clear" w:color="auto" w:fill="auto"/>
            <w:noWrap/>
            <w:vAlign w:val="bottom"/>
          </w:tcPr>
          <w:p w14:paraId="4EAB66F9"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tcBorders>
              <w:bottom w:val="single" w:sz="4" w:space="0" w:color="auto"/>
            </w:tcBorders>
            <w:shd w:val="clear" w:color="auto" w:fill="auto"/>
            <w:noWrap/>
            <w:vAlign w:val="bottom"/>
          </w:tcPr>
          <w:p w14:paraId="209A2D0F"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11D1F6C1" w14:textId="77777777" w:rsidTr="00F868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9ECD0F3"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1296" w:type="dxa"/>
            <w:tcBorders>
              <w:top w:val="single" w:sz="4" w:space="0" w:color="auto"/>
            </w:tcBorders>
            <w:noWrap/>
            <w:vAlign w:val="bottom"/>
          </w:tcPr>
          <w:p w14:paraId="7D18B6A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noWrap/>
            <w:vAlign w:val="bottom"/>
          </w:tcPr>
          <w:p w14:paraId="3824A76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noWrap/>
            <w:vAlign w:val="bottom"/>
          </w:tcPr>
          <w:p w14:paraId="7136AF7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1382" w:type="dxa"/>
            <w:tcBorders>
              <w:top w:val="single" w:sz="4" w:space="0" w:color="auto"/>
            </w:tcBorders>
            <w:noWrap/>
            <w:vAlign w:val="bottom"/>
          </w:tcPr>
          <w:p w14:paraId="59F6905E"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noWrap/>
            <w:vAlign w:val="bottom"/>
          </w:tcPr>
          <w:p w14:paraId="630D571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1C896C9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shd w:val="clear" w:color="auto" w:fill="auto"/>
            <w:noWrap/>
            <w:vAlign w:val="bottom"/>
          </w:tcPr>
          <w:p w14:paraId="3EF3F9D8"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Total amount recognised in comprehensive Income</w:t>
            </w:r>
          </w:p>
        </w:tc>
        <w:tc>
          <w:tcPr>
            <w:tcW w:w="1296" w:type="dxa"/>
            <w:tcBorders>
              <w:bottom w:val="single" w:sz="4" w:space="0" w:color="auto"/>
            </w:tcBorders>
            <w:shd w:val="clear" w:color="auto" w:fill="auto"/>
            <w:noWrap/>
            <w:vAlign w:val="bottom"/>
          </w:tcPr>
          <w:p w14:paraId="30C4A1FF"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(229,007)</w:t>
            </w:r>
          </w:p>
        </w:tc>
        <w:tc>
          <w:tcPr>
            <w:tcW w:w="1296" w:type="dxa"/>
            <w:tcBorders>
              <w:bottom w:val="single" w:sz="4" w:space="0" w:color="auto"/>
            </w:tcBorders>
            <w:shd w:val="clear" w:color="auto" w:fill="auto"/>
            <w:noWrap/>
            <w:vAlign w:val="bottom"/>
          </w:tcPr>
          <w:p w14:paraId="028774E7"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(173)</w:t>
            </w:r>
          </w:p>
        </w:tc>
        <w:tc>
          <w:tcPr>
            <w:tcW w:w="1296" w:type="dxa"/>
            <w:tcBorders>
              <w:bottom w:val="single" w:sz="4" w:space="0" w:color="auto"/>
            </w:tcBorders>
            <w:shd w:val="clear" w:color="auto" w:fill="auto"/>
            <w:noWrap/>
            <w:vAlign w:val="bottom"/>
          </w:tcPr>
          <w:p w14:paraId="219C7D6A" w14:textId="1BAB2C08"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62,01</w:t>
            </w:r>
            <w:r w:rsidR="00BD1942" w:rsidRPr="00F868C6">
              <w:rPr>
                <w:rFonts w:ascii="Arial" w:hAnsi="Arial" w:cs="Arial"/>
                <w:color w:val="000000"/>
                <w:sz w:val="18"/>
                <w:szCs w:val="18"/>
                <w:lang w:val="en-GB" w:eastAsia="en-GB"/>
              </w:rPr>
              <w:t>2</w:t>
            </w:r>
          </w:p>
        </w:tc>
        <w:tc>
          <w:tcPr>
            <w:tcW w:w="1382" w:type="dxa"/>
            <w:tcBorders>
              <w:bottom w:val="single" w:sz="4" w:space="0" w:color="auto"/>
            </w:tcBorders>
            <w:shd w:val="clear" w:color="auto" w:fill="auto"/>
            <w:noWrap/>
            <w:vAlign w:val="bottom"/>
          </w:tcPr>
          <w:p w14:paraId="0B840788"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4,831</w:t>
            </w:r>
          </w:p>
        </w:tc>
        <w:tc>
          <w:tcPr>
            <w:tcW w:w="1296" w:type="dxa"/>
            <w:tcBorders>
              <w:bottom w:val="single" w:sz="4" w:space="0" w:color="auto"/>
            </w:tcBorders>
            <w:shd w:val="clear" w:color="auto" w:fill="auto"/>
            <w:noWrap/>
            <w:vAlign w:val="bottom"/>
          </w:tcPr>
          <w:p w14:paraId="6321A37A" w14:textId="3EBE2DEB"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(162,33</w:t>
            </w:r>
            <w:r w:rsidR="00BD1942" w:rsidRPr="00F868C6">
              <w:rPr>
                <w:rFonts w:ascii="Arial" w:hAnsi="Arial" w:cs="Arial"/>
                <w:color w:val="000000"/>
                <w:sz w:val="18"/>
                <w:szCs w:val="18"/>
                <w:lang w:val="en-GB" w:eastAsia="en-GB"/>
              </w:rPr>
              <w:t>7</w:t>
            </w:r>
            <w:r w:rsidRPr="00F868C6">
              <w:rPr>
                <w:rFonts w:ascii="Arial" w:hAnsi="Arial" w:cs="Arial"/>
                <w:color w:val="000000"/>
                <w:sz w:val="18"/>
                <w:szCs w:val="18"/>
                <w:lang w:val="en-GB" w:eastAsia="en-GB"/>
              </w:rPr>
              <w:t>)</w:t>
            </w:r>
          </w:p>
        </w:tc>
      </w:tr>
      <w:tr w:rsidR="001A6957" w:rsidRPr="00F868C6" w14:paraId="06A3CB82" w14:textId="77777777" w:rsidTr="00F868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5F16CA12"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1296" w:type="dxa"/>
            <w:tcBorders>
              <w:top w:val="single" w:sz="4" w:space="0" w:color="auto"/>
            </w:tcBorders>
            <w:noWrap/>
            <w:vAlign w:val="bottom"/>
          </w:tcPr>
          <w:p w14:paraId="0852F4C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noWrap/>
            <w:vAlign w:val="bottom"/>
          </w:tcPr>
          <w:p w14:paraId="718425EA"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p>
        </w:tc>
        <w:tc>
          <w:tcPr>
            <w:tcW w:w="1296" w:type="dxa"/>
            <w:tcBorders>
              <w:top w:val="single" w:sz="4" w:space="0" w:color="auto"/>
            </w:tcBorders>
            <w:noWrap/>
            <w:vAlign w:val="bottom"/>
          </w:tcPr>
          <w:p w14:paraId="75AF7CB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1382" w:type="dxa"/>
            <w:tcBorders>
              <w:top w:val="single" w:sz="4" w:space="0" w:color="auto"/>
            </w:tcBorders>
            <w:noWrap/>
            <w:vAlign w:val="bottom"/>
          </w:tcPr>
          <w:p w14:paraId="68514CE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noWrap/>
            <w:vAlign w:val="bottom"/>
          </w:tcPr>
          <w:p w14:paraId="11FF3513"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3345E63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shd w:val="clear" w:color="auto" w:fill="auto"/>
            <w:noWrap/>
            <w:vAlign w:val="bottom"/>
          </w:tcPr>
          <w:p w14:paraId="54C2F724"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Investment component</w:t>
            </w:r>
          </w:p>
        </w:tc>
        <w:tc>
          <w:tcPr>
            <w:tcW w:w="1296" w:type="dxa"/>
            <w:shd w:val="clear" w:color="auto" w:fill="auto"/>
            <w:noWrap/>
            <w:vAlign w:val="bottom"/>
          </w:tcPr>
          <w:p w14:paraId="569013C4"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22"/>
                <w:lang w:val="en-GB" w:eastAsia="en-GB"/>
              </w:rPr>
              <w:t>(15,882)</w:t>
            </w:r>
          </w:p>
        </w:tc>
        <w:tc>
          <w:tcPr>
            <w:tcW w:w="1296" w:type="dxa"/>
            <w:shd w:val="clear" w:color="auto" w:fill="auto"/>
            <w:noWrap/>
            <w:vAlign w:val="bottom"/>
          </w:tcPr>
          <w:p w14:paraId="7053316C"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eastAsia="en-GB"/>
              </w:rPr>
            </w:pPr>
            <w:r w:rsidRPr="00F868C6">
              <w:rPr>
                <w:rFonts w:ascii="Arial" w:hAnsi="Arial" w:cs="Arial"/>
                <w:color w:val="000000"/>
                <w:sz w:val="18"/>
                <w:szCs w:val="18"/>
                <w:lang w:eastAsia="en-GB"/>
              </w:rPr>
              <w:t>-</w:t>
            </w:r>
          </w:p>
        </w:tc>
        <w:tc>
          <w:tcPr>
            <w:tcW w:w="1296" w:type="dxa"/>
            <w:shd w:val="clear" w:color="auto" w:fill="auto"/>
            <w:noWrap/>
            <w:vAlign w:val="bottom"/>
          </w:tcPr>
          <w:p w14:paraId="429BF9AA"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15,882</w:t>
            </w:r>
          </w:p>
        </w:tc>
        <w:tc>
          <w:tcPr>
            <w:tcW w:w="1382" w:type="dxa"/>
            <w:shd w:val="clear" w:color="auto" w:fill="auto"/>
            <w:noWrap/>
            <w:vAlign w:val="bottom"/>
          </w:tcPr>
          <w:p w14:paraId="74C5CB4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shd w:val="clear" w:color="auto" w:fill="auto"/>
            <w:noWrap/>
            <w:vAlign w:val="bottom"/>
          </w:tcPr>
          <w:p w14:paraId="6314E299"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65273A58" w14:textId="77777777" w:rsidTr="00F868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2E90F8CF" w14:textId="77777777" w:rsidR="00476858"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Other changes affecting reinsurance contract </w:t>
            </w:r>
          </w:p>
          <w:p w14:paraId="1B9DB5A2" w14:textId="3A5DDAF6" w:rsidR="001A6957" w:rsidRPr="00F868C6" w:rsidRDefault="00476858"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   </w:t>
            </w:r>
            <w:r w:rsidR="001A6957" w:rsidRPr="00F868C6">
              <w:rPr>
                <w:rFonts w:ascii="Arial" w:hAnsi="Arial" w:cs="Arial"/>
                <w:b w:val="0"/>
                <w:bCs w:val="0"/>
                <w:color w:val="000000"/>
                <w:sz w:val="18"/>
                <w:szCs w:val="18"/>
                <w:lang w:val="en-GB" w:eastAsia="en-GB"/>
              </w:rPr>
              <w:t xml:space="preserve">assets and liabilities </w:t>
            </w:r>
          </w:p>
        </w:tc>
        <w:tc>
          <w:tcPr>
            <w:tcW w:w="1296" w:type="dxa"/>
            <w:noWrap/>
            <w:vAlign w:val="bottom"/>
          </w:tcPr>
          <w:p w14:paraId="0C4DBFA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22"/>
                <w:lang w:val="en-GB" w:eastAsia="en-GB"/>
              </w:rPr>
            </w:pPr>
            <w:r w:rsidRPr="00F868C6">
              <w:rPr>
                <w:rFonts w:ascii="Arial" w:hAnsi="Arial" w:cs="Arial"/>
                <w:color w:val="000000"/>
                <w:sz w:val="18"/>
                <w:szCs w:val="18"/>
                <w:lang w:val="en-GB" w:eastAsia="en-GB"/>
              </w:rPr>
              <w:t>-</w:t>
            </w:r>
          </w:p>
        </w:tc>
        <w:tc>
          <w:tcPr>
            <w:tcW w:w="1296" w:type="dxa"/>
            <w:noWrap/>
            <w:vAlign w:val="bottom"/>
          </w:tcPr>
          <w:p w14:paraId="1DBF0FB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1296" w:type="dxa"/>
            <w:noWrap/>
            <w:vAlign w:val="bottom"/>
          </w:tcPr>
          <w:p w14:paraId="45C9A37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382" w:type="dxa"/>
            <w:noWrap/>
            <w:vAlign w:val="bottom"/>
          </w:tcPr>
          <w:p w14:paraId="6391B00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noWrap/>
            <w:vAlign w:val="bottom"/>
          </w:tcPr>
          <w:p w14:paraId="6719D5A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48F140E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shd w:val="clear" w:color="auto" w:fill="auto"/>
            <w:noWrap/>
            <w:vAlign w:val="bottom"/>
          </w:tcPr>
          <w:p w14:paraId="2CF61C69"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1296" w:type="dxa"/>
            <w:shd w:val="clear" w:color="auto" w:fill="auto"/>
            <w:noWrap/>
            <w:vAlign w:val="bottom"/>
          </w:tcPr>
          <w:p w14:paraId="78ACA4D5"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296" w:type="dxa"/>
            <w:shd w:val="clear" w:color="auto" w:fill="auto"/>
            <w:noWrap/>
            <w:vAlign w:val="bottom"/>
          </w:tcPr>
          <w:p w14:paraId="123C8488"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296" w:type="dxa"/>
            <w:shd w:val="clear" w:color="auto" w:fill="auto"/>
            <w:noWrap/>
            <w:vAlign w:val="bottom"/>
          </w:tcPr>
          <w:p w14:paraId="36B50057"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382" w:type="dxa"/>
            <w:shd w:val="clear" w:color="auto" w:fill="auto"/>
            <w:noWrap/>
            <w:vAlign w:val="bottom"/>
          </w:tcPr>
          <w:p w14:paraId="58DAE684"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296" w:type="dxa"/>
            <w:shd w:val="clear" w:color="auto" w:fill="auto"/>
            <w:noWrap/>
            <w:vAlign w:val="bottom"/>
          </w:tcPr>
          <w:p w14:paraId="60CA38C8"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055C9F0C" w14:textId="77777777" w:rsidTr="00F868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A539523"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Cashflow</w:t>
            </w:r>
          </w:p>
        </w:tc>
        <w:tc>
          <w:tcPr>
            <w:tcW w:w="1296" w:type="dxa"/>
            <w:noWrap/>
            <w:vAlign w:val="bottom"/>
          </w:tcPr>
          <w:p w14:paraId="238D5AE6"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00E4F4B6"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6A8CA4B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noWrap/>
            <w:vAlign w:val="bottom"/>
          </w:tcPr>
          <w:p w14:paraId="3097B59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471ED84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5FBA94D4"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shd w:val="clear" w:color="auto" w:fill="auto"/>
            <w:noWrap/>
            <w:vAlign w:val="bottom"/>
          </w:tcPr>
          <w:p w14:paraId="4D4E551E"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Premiums paid net of directly attributable expenses</w:t>
            </w:r>
          </w:p>
        </w:tc>
        <w:tc>
          <w:tcPr>
            <w:tcW w:w="1296" w:type="dxa"/>
            <w:shd w:val="clear" w:color="auto" w:fill="auto"/>
            <w:noWrap/>
            <w:vAlign w:val="bottom"/>
          </w:tcPr>
          <w:p w14:paraId="51243DDC"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251,400</w:t>
            </w:r>
          </w:p>
        </w:tc>
        <w:tc>
          <w:tcPr>
            <w:tcW w:w="1296" w:type="dxa"/>
            <w:shd w:val="clear" w:color="auto" w:fill="auto"/>
            <w:noWrap/>
            <w:vAlign w:val="bottom"/>
          </w:tcPr>
          <w:p w14:paraId="7665F237"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1296" w:type="dxa"/>
            <w:shd w:val="clear" w:color="auto" w:fill="auto"/>
            <w:noWrap/>
            <w:vAlign w:val="bottom"/>
          </w:tcPr>
          <w:p w14:paraId="400A2B41"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382" w:type="dxa"/>
            <w:shd w:val="clear" w:color="auto" w:fill="auto"/>
            <w:noWrap/>
            <w:vAlign w:val="bottom"/>
          </w:tcPr>
          <w:p w14:paraId="612A3F71"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shd w:val="clear" w:color="auto" w:fill="auto"/>
            <w:noWrap/>
            <w:vAlign w:val="bottom"/>
          </w:tcPr>
          <w:p w14:paraId="2CD0C24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251</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400</w:t>
            </w:r>
          </w:p>
        </w:tc>
      </w:tr>
      <w:tr w:rsidR="001A6957" w:rsidRPr="00F868C6" w14:paraId="07AC44C6" w14:textId="77777777" w:rsidTr="00F868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3EC8433"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Reinsurance received </w:t>
            </w:r>
          </w:p>
        </w:tc>
        <w:tc>
          <w:tcPr>
            <w:tcW w:w="1296" w:type="dxa"/>
            <w:tcBorders>
              <w:bottom w:val="single" w:sz="4" w:space="0" w:color="auto"/>
            </w:tcBorders>
            <w:noWrap/>
            <w:vAlign w:val="bottom"/>
          </w:tcPr>
          <w:p w14:paraId="739863A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1296" w:type="dxa"/>
            <w:tcBorders>
              <w:bottom w:val="single" w:sz="4" w:space="0" w:color="auto"/>
            </w:tcBorders>
            <w:noWrap/>
            <w:vAlign w:val="bottom"/>
          </w:tcPr>
          <w:p w14:paraId="3834EB2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612EAC42" w14:textId="5BC0C99B"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(109,01</w:t>
            </w:r>
            <w:r w:rsidR="00BD1942" w:rsidRPr="00F868C6">
              <w:rPr>
                <w:rFonts w:ascii="Arial" w:hAnsi="Arial" w:cs="Arial"/>
                <w:color w:val="000000"/>
                <w:sz w:val="18"/>
                <w:szCs w:val="18"/>
                <w:lang w:val="en-GB" w:eastAsia="en-GB"/>
              </w:rPr>
              <w:t>0</w:t>
            </w:r>
            <w:r w:rsidRPr="00F868C6">
              <w:rPr>
                <w:rFonts w:ascii="Arial" w:hAnsi="Arial" w:cs="Arial"/>
                <w:color w:val="000000"/>
                <w:sz w:val="18"/>
                <w:szCs w:val="18"/>
                <w:lang w:val="en-GB" w:eastAsia="en-GB"/>
              </w:rPr>
              <w:t>)</w:t>
            </w:r>
          </w:p>
        </w:tc>
        <w:tc>
          <w:tcPr>
            <w:tcW w:w="1382" w:type="dxa"/>
            <w:tcBorders>
              <w:bottom w:val="single" w:sz="4" w:space="0" w:color="auto"/>
            </w:tcBorders>
            <w:noWrap/>
            <w:vAlign w:val="bottom"/>
          </w:tcPr>
          <w:p w14:paraId="56933F6F"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69F56EE5" w14:textId="63531B46"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eastAsia="en-GB"/>
              </w:rPr>
              <w:t>(109,01</w:t>
            </w:r>
            <w:r w:rsidR="00BD1942" w:rsidRPr="00F868C6">
              <w:rPr>
                <w:rFonts w:ascii="Arial" w:hAnsi="Arial" w:cs="Arial"/>
                <w:color w:val="000000"/>
                <w:sz w:val="18"/>
                <w:szCs w:val="18"/>
                <w:lang w:eastAsia="en-GB"/>
              </w:rPr>
              <w:t>0</w:t>
            </w:r>
            <w:r w:rsidRPr="00F868C6">
              <w:rPr>
                <w:rFonts w:ascii="Arial" w:hAnsi="Arial" w:cs="Arial"/>
                <w:color w:val="000000"/>
                <w:sz w:val="18"/>
                <w:szCs w:val="18"/>
                <w:lang w:eastAsia="en-GB"/>
              </w:rPr>
              <w:t>)</w:t>
            </w:r>
          </w:p>
        </w:tc>
      </w:tr>
      <w:tr w:rsidR="001A6957" w:rsidRPr="00F868C6" w14:paraId="4EB73E1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shd w:val="clear" w:color="auto" w:fill="auto"/>
            <w:noWrap/>
            <w:vAlign w:val="bottom"/>
          </w:tcPr>
          <w:p w14:paraId="76D723E3"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1296" w:type="dxa"/>
            <w:tcBorders>
              <w:top w:val="single" w:sz="4" w:space="0" w:color="auto"/>
            </w:tcBorders>
            <w:shd w:val="clear" w:color="auto" w:fill="auto"/>
            <w:noWrap/>
            <w:vAlign w:val="bottom"/>
          </w:tcPr>
          <w:p w14:paraId="3688B201"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shd w:val="clear" w:color="auto" w:fill="auto"/>
            <w:noWrap/>
            <w:vAlign w:val="bottom"/>
          </w:tcPr>
          <w:p w14:paraId="352191A0"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shd w:val="clear" w:color="auto" w:fill="auto"/>
            <w:noWrap/>
            <w:vAlign w:val="bottom"/>
          </w:tcPr>
          <w:p w14:paraId="63DC88F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382" w:type="dxa"/>
            <w:tcBorders>
              <w:top w:val="single" w:sz="4" w:space="0" w:color="auto"/>
            </w:tcBorders>
            <w:shd w:val="clear" w:color="auto" w:fill="auto"/>
            <w:noWrap/>
            <w:vAlign w:val="bottom"/>
          </w:tcPr>
          <w:p w14:paraId="1E7FE791"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shd w:val="clear" w:color="auto" w:fill="auto"/>
            <w:noWrap/>
            <w:vAlign w:val="bottom"/>
          </w:tcPr>
          <w:p w14:paraId="2BE36C1C"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269CE445" w14:textId="77777777" w:rsidTr="00F868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6D6FDD5"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Total cashflow</w:t>
            </w:r>
          </w:p>
        </w:tc>
        <w:tc>
          <w:tcPr>
            <w:tcW w:w="1296" w:type="dxa"/>
            <w:tcBorders>
              <w:bottom w:val="single" w:sz="4" w:space="0" w:color="auto"/>
            </w:tcBorders>
            <w:noWrap/>
            <w:vAlign w:val="bottom"/>
          </w:tcPr>
          <w:p w14:paraId="60D4B4A9"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251,400</w:t>
            </w:r>
          </w:p>
        </w:tc>
        <w:tc>
          <w:tcPr>
            <w:tcW w:w="1296" w:type="dxa"/>
            <w:tcBorders>
              <w:bottom w:val="single" w:sz="4" w:space="0" w:color="auto"/>
            </w:tcBorders>
            <w:noWrap/>
            <w:vAlign w:val="bottom"/>
          </w:tcPr>
          <w:p w14:paraId="5B23A0E4"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1296" w:type="dxa"/>
            <w:tcBorders>
              <w:bottom w:val="single" w:sz="4" w:space="0" w:color="auto"/>
            </w:tcBorders>
            <w:noWrap/>
            <w:vAlign w:val="bottom"/>
          </w:tcPr>
          <w:p w14:paraId="00E04172" w14:textId="2B4F914B"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(109,01</w:t>
            </w:r>
            <w:r w:rsidR="00BD1942" w:rsidRPr="00F868C6">
              <w:rPr>
                <w:rFonts w:ascii="Arial" w:hAnsi="Arial" w:cs="Arial"/>
                <w:color w:val="000000"/>
                <w:sz w:val="18"/>
                <w:szCs w:val="18"/>
                <w:lang w:eastAsia="en-GB"/>
              </w:rPr>
              <w:t>0</w:t>
            </w:r>
            <w:r w:rsidRPr="00F868C6">
              <w:rPr>
                <w:rFonts w:ascii="Arial" w:hAnsi="Arial" w:cs="Arial"/>
                <w:color w:val="000000"/>
                <w:sz w:val="18"/>
                <w:szCs w:val="18"/>
                <w:lang w:eastAsia="en-GB"/>
              </w:rPr>
              <w:t>)</w:t>
            </w:r>
          </w:p>
        </w:tc>
        <w:tc>
          <w:tcPr>
            <w:tcW w:w="1382" w:type="dxa"/>
            <w:tcBorders>
              <w:bottom w:val="single" w:sz="4" w:space="0" w:color="auto"/>
            </w:tcBorders>
            <w:noWrap/>
            <w:vAlign w:val="bottom"/>
          </w:tcPr>
          <w:p w14:paraId="363B542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1D176C27" w14:textId="31E781EB"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cs/>
                <w:lang w:eastAsia="en-GB"/>
              </w:rPr>
              <w:t>142</w:t>
            </w:r>
            <w:r w:rsidRPr="00F868C6">
              <w:rPr>
                <w:rFonts w:ascii="Arial" w:hAnsi="Arial" w:cs="Arial"/>
                <w:color w:val="000000"/>
                <w:sz w:val="18"/>
                <w:szCs w:val="18"/>
                <w:lang w:eastAsia="en-GB"/>
              </w:rPr>
              <w:t>,</w:t>
            </w:r>
            <w:r w:rsidRPr="00F868C6">
              <w:rPr>
                <w:rFonts w:ascii="Arial" w:hAnsi="Arial" w:cs="Arial"/>
                <w:color w:val="000000"/>
                <w:sz w:val="18"/>
                <w:szCs w:val="18"/>
                <w:cs/>
                <w:lang w:eastAsia="en-GB"/>
              </w:rPr>
              <w:t>3</w:t>
            </w:r>
            <w:r w:rsidR="00BD1942" w:rsidRPr="00F868C6">
              <w:rPr>
                <w:rFonts w:ascii="Arial" w:hAnsi="Arial" w:cs="Arial"/>
                <w:color w:val="000000"/>
                <w:sz w:val="18"/>
                <w:szCs w:val="18"/>
                <w:lang w:eastAsia="en-GB"/>
              </w:rPr>
              <w:t>90</w:t>
            </w:r>
          </w:p>
        </w:tc>
      </w:tr>
      <w:tr w:rsidR="001A6957" w:rsidRPr="00F868C6" w14:paraId="2DED58F0"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shd w:val="clear" w:color="auto" w:fill="auto"/>
            <w:noWrap/>
            <w:vAlign w:val="bottom"/>
          </w:tcPr>
          <w:p w14:paraId="6BEDE535"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1296" w:type="dxa"/>
            <w:tcBorders>
              <w:top w:val="single" w:sz="4" w:space="0" w:color="auto"/>
            </w:tcBorders>
            <w:shd w:val="clear" w:color="auto" w:fill="auto"/>
            <w:noWrap/>
            <w:vAlign w:val="bottom"/>
          </w:tcPr>
          <w:p w14:paraId="207F20A9"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shd w:val="clear" w:color="auto" w:fill="auto"/>
            <w:noWrap/>
            <w:vAlign w:val="bottom"/>
          </w:tcPr>
          <w:p w14:paraId="4814B75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shd w:val="clear" w:color="auto" w:fill="auto"/>
            <w:noWrap/>
            <w:vAlign w:val="bottom"/>
          </w:tcPr>
          <w:p w14:paraId="5DCAEE3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382" w:type="dxa"/>
            <w:tcBorders>
              <w:top w:val="single" w:sz="4" w:space="0" w:color="auto"/>
            </w:tcBorders>
            <w:shd w:val="clear" w:color="auto" w:fill="auto"/>
            <w:noWrap/>
            <w:vAlign w:val="bottom"/>
          </w:tcPr>
          <w:p w14:paraId="4D2234E9"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c>
          <w:tcPr>
            <w:tcW w:w="1296" w:type="dxa"/>
            <w:tcBorders>
              <w:top w:val="single" w:sz="4" w:space="0" w:color="auto"/>
            </w:tcBorders>
            <w:shd w:val="clear" w:color="auto" w:fill="auto"/>
            <w:noWrap/>
            <w:vAlign w:val="bottom"/>
          </w:tcPr>
          <w:p w14:paraId="3454A291"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cs/>
                <w:lang w:val="en-GB" w:eastAsia="en-GB"/>
              </w:rPr>
            </w:pPr>
          </w:p>
        </w:tc>
      </w:tr>
      <w:tr w:rsidR="001A6957" w:rsidRPr="00F868C6" w14:paraId="57E27074" w14:textId="77777777" w:rsidTr="00F868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0579B4E0"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1296" w:type="dxa"/>
            <w:noWrap/>
            <w:vAlign w:val="bottom"/>
          </w:tcPr>
          <w:p w14:paraId="291CA60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4B1949C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noWrap/>
            <w:vAlign w:val="bottom"/>
          </w:tcPr>
          <w:p w14:paraId="24305A3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382" w:type="dxa"/>
            <w:noWrap/>
            <w:vAlign w:val="bottom"/>
          </w:tcPr>
          <w:p w14:paraId="6E00F026"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3509E6A7"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p>
        </w:tc>
      </w:tr>
      <w:tr w:rsidR="001A6957" w:rsidRPr="00F868C6" w14:paraId="107B55F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shd w:val="clear" w:color="auto" w:fill="auto"/>
            <w:noWrap/>
            <w:vAlign w:val="bottom"/>
          </w:tcPr>
          <w:p w14:paraId="2500FF8A"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reinsurance contract assets</w:t>
            </w:r>
          </w:p>
        </w:tc>
        <w:tc>
          <w:tcPr>
            <w:tcW w:w="1296" w:type="dxa"/>
            <w:shd w:val="clear" w:color="auto" w:fill="auto"/>
            <w:noWrap/>
            <w:vAlign w:val="bottom"/>
          </w:tcPr>
          <w:p w14:paraId="32580C1A"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(69,269)</w:t>
            </w:r>
          </w:p>
        </w:tc>
        <w:tc>
          <w:tcPr>
            <w:tcW w:w="1296" w:type="dxa"/>
            <w:shd w:val="clear" w:color="auto" w:fill="auto"/>
            <w:noWrap/>
            <w:vAlign w:val="bottom"/>
          </w:tcPr>
          <w:p w14:paraId="76D51968"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cs/>
                <w:lang w:eastAsia="en-GB"/>
              </w:rPr>
              <w:t>541</w:t>
            </w:r>
          </w:p>
        </w:tc>
        <w:tc>
          <w:tcPr>
            <w:tcW w:w="1296" w:type="dxa"/>
            <w:shd w:val="clear" w:color="auto" w:fill="auto"/>
            <w:noWrap/>
            <w:vAlign w:val="bottom"/>
          </w:tcPr>
          <w:p w14:paraId="683CB46C"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309,080</w:t>
            </w:r>
          </w:p>
        </w:tc>
        <w:tc>
          <w:tcPr>
            <w:tcW w:w="1382" w:type="dxa"/>
            <w:shd w:val="clear" w:color="auto" w:fill="auto"/>
            <w:noWrap/>
            <w:vAlign w:val="bottom"/>
          </w:tcPr>
          <w:p w14:paraId="7BE286FF"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9,946</w:t>
            </w:r>
          </w:p>
        </w:tc>
        <w:tc>
          <w:tcPr>
            <w:tcW w:w="1296" w:type="dxa"/>
            <w:shd w:val="clear" w:color="auto" w:fill="auto"/>
            <w:noWrap/>
            <w:vAlign w:val="bottom"/>
          </w:tcPr>
          <w:p w14:paraId="3C61D6D4"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eastAsia="en-GB"/>
              </w:rPr>
            </w:pPr>
            <w:r w:rsidRPr="00F868C6">
              <w:rPr>
                <w:rFonts w:ascii="Arial" w:hAnsi="Arial" w:cs="Arial"/>
                <w:color w:val="000000"/>
                <w:sz w:val="18"/>
                <w:szCs w:val="18"/>
                <w:lang w:val="en-GB" w:eastAsia="en-GB"/>
              </w:rPr>
              <w:t>250,298</w:t>
            </w:r>
          </w:p>
        </w:tc>
      </w:tr>
      <w:tr w:rsidR="001A6957" w:rsidRPr="00F868C6" w14:paraId="4C943B85" w14:textId="77777777" w:rsidTr="00F868C6">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669D9B20"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reinsurance contract liabilities</w:t>
            </w:r>
          </w:p>
        </w:tc>
        <w:tc>
          <w:tcPr>
            <w:tcW w:w="1296" w:type="dxa"/>
            <w:tcBorders>
              <w:bottom w:val="single" w:sz="4" w:space="0" w:color="auto"/>
            </w:tcBorders>
            <w:noWrap/>
            <w:vAlign w:val="bottom"/>
          </w:tcPr>
          <w:p w14:paraId="475515E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cs/>
                <w:lang w:eastAsia="en-GB"/>
              </w:rPr>
              <w:t>(9</w:t>
            </w:r>
            <w:r w:rsidRPr="00F868C6">
              <w:rPr>
                <w:rFonts w:ascii="Arial" w:hAnsi="Arial" w:cs="Arial"/>
                <w:color w:val="000000"/>
                <w:sz w:val="18"/>
                <w:szCs w:val="18"/>
                <w:lang w:eastAsia="en-GB"/>
              </w:rPr>
              <w:t>,</w:t>
            </w:r>
            <w:r w:rsidRPr="00F868C6">
              <w:rPr>
                <w:rFonts w:ascii="Arial" w:hAnsi="Arial" w:cs="Arial"/>
                <w:color w:val="000000"/>
                <w:sz w:val="18"/>
                <w:szCs w:val="18"/>
                <w:cs/>
                <w:lang w:eastAsia="en-GB"/>
              </w:rPr>
              <w:t>080)</w:t>
            </w:r>
          </w:p>
        </w:tc>
        <w:tc>
          <w:tcPr>
            <w:tcW w:w="1296" w:type="dxa"/>
            <w:tcBorders>
              <w:bottom w:val="single" w:sz="4" w:space="0" w:color="auto"/>
            </w:tcBorders>
            <w:noWrap/>
            <w:vAlign w:val="bottom"/>
          </w:tcPr>
          <w:p w14:paraId="2635513A"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F868C6">
              <w:rPr>
                <w:rFonts w:ascii="Arial" w:hAnsi="Arial" w:cs="Arial"/>
                <w:color w:val="000000"/>
                <w:sz w:val="18"/>
                <w:szCs w:val="18"/>
                <w:lang w:eastAsia="en-GB"/>
              </w:rPr>
              <w:t>5</w:t>
            </w:r>
          </w:p>
        </w:tc>
        <w:tc>
          <w:tcPr>
            <w:tcW w:w="1296" w:type="dxa"/>
            <w:tcBorders>
              <w:bottom w:val="single" w:sz="4" w:space="0" w:color="auto"/>
            </w:tcBorders>
            <w:noWrap/>
            <w:vAlign w:val="bottom"/>
          </w:tcPr>
          <w:p w14:paraId="6679D48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(39,250)</w:t>
            </w:r>
          </w:p>
        </w:tc>
        <w:tc>
          <w:tcPr>
            <w:tcW w:w="1382" w:type="dxa"/>
            <w:tcBorders>
              <w:bottom w:val="single" w:sz="4" w:space="0" w:color="auto"/>
            </w:tcBorders>
            <w:noWrap/>
            <w:vAlign w:val="bottom"/>
          </w:tcPr>
          <w:p w14:paraId="6ADBB45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1,108</w:t>
            </w:r>
          </w:p>
        </w:tc>
        <w:tc>
          <w:tcPr>
            <w:tcW w:w="1296" w:type="dxa"/>
            <w:tcBorders>
              <w:bottom w:val="single" w:sz="4" w:space="0" w:color="auto"/>
            </w:tcBorders>
            <w:noWrap/>
            <w:vAlign w:val="bottom"/>
          </w:tcPr>
          <w:p w14:paraId="09A2FB6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(47,217)</w:t>
            </w:r>
          </w:p>
        </w:tc>
      </w:tr>
      <w:tr w:rsidR="001A6957" w:rsidRPr="00F868C6" w14:paraId="77588DC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23" w:type="dxa"/>
            <w:shd w:val="clear" w:color="auto" w:fill="auto"/>
            <w:noWrap/>
            <w:vAlign w:val="bottom"/>
          </w:tcPr>
          <w:p w14:paraId="6DBC3C9F"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1296" w:type="dxa"/>
            <w:tcBorders>
              <w:top w:val="single" w:sz="4" w:space="0" w:color="auto"/>
            </w:tcBorders>
            <w:shd w:val="clear" w:color="auto" w:fill="auto"/>
            <w:noWrap/>
            <w:vAlign w:val="bottom"/>
          </w:tcPr>
          <w:p w14:paraId="696EA1C3"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1296" w:type="dxa"/>
            <w:tcBorders>
              <w:top w:val="single" w:sz="4" w:space="0" w:color="auto"/>
            </w:tcBorders>
            <w:shd w:val="clear" w:color="auto" w:fill="auto"/>
            <w:noWrap/>
            <w:vAlign w:val="bottom"/>
          </w:tcPr>
          <w:p w14:paraId="5440955F"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296" w:type="dxa"/>
            <w:tcBorders>
              <w:top w:val="single" w:sz="4" w:space="0" w:color="auto"/>
            </w:tcBorders>
            <w:shd w:val="clear" w:color="auto" w:fill="auto"/>
            <w:noWrap/>
            <w:vAlign w:val="bottom"/>
          </w:tcPr>
          <w:p w14:paraId="4CAF4E0E"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shd w:val="clear" w:color="auto" w:fill="auto"/>
            <w:noWrap/>
            <w:vAlign w:val="bottom"/>
          </w:tcPr>
          <w:p w14:paraId="7C52422E"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7AC1C968"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7EBCC8AC" w14:textId="77777777" w:rsidTr="008941AC">
        <w:tc>
          <w:tcPr>
            <w:cnfStyle w:val="001000000000" w:firstRow="0" w:lastRow="0" w:firstColumn="1" w:lastColumn="0" w:oddVBand="0" w:evenVBand="0" w:oddHBand="0" w:evenHBand="0" w:firstRowFirstColumn="0" w:firstRowLastColumn="0" w:lastRowFirstColumn="0" w:lastRowLastColumn="0"/>
            <w:tcW w:w="2923" w:type="dxa"/>
            <w:noWrap/>
            <w:vAlign w:val="bottom"/>
          </w:tcPr>
          <w:p w14:paraId="1B449E0F"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1296" w:type="dxa"/>
            <w:tcBorders>
              <w:bottom w:val="single" w:sz="4" w:space="0" w:color="auto"/>
            </w:tcBorders>
            <w:noWrap/>
            <w:vAlign w:val="bottom"/>
          </w:tcPr>
          <w:p w14:paraId="32705BE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cs/>
                <w:lang w:val="en-GB" w:eastAsia="en-GB"/>
              </w:rPr>
              <w:t>(78</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349)</w:t>
            </w:r>
          </w:p>
        </w:tc>
        <w:tc>
          <w:tcPr>
            <w:tcW w:w="1296" w:type="dxa"/>
            <w:tcBorders>
              <w:bottom w:val="single" w:sz="4" w:space="0" w:color="auto"/>
            </w:tcBorders>
            <w:noWrap/>
            <w:vAlign w:val="bottom"/>
          </w:tcPr>
          <w:p w14:paraId="1B834899"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546</w:t>
            </w:r>
          </w:p>
        </w:tc>
        <w:tc>
          <w:tcPr>
            <w:tcW w:w="1296" w:type="dxa"/>
            <w:tcBorders>
              <w:bottom w:val="single" w:sz="4" w:space="0" w:color="auto"/>
            </w:tcBorders>
            <w:noWrap/>
            <w:vAlign w:val="bottom"/>
          </w:tcPr>
          <w:p w14:paraId="1684E396"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269,830</w:t>
            </w:r>
          </w:p>
        </w:tc>
        <w:tc>
          <w:tcPr>
            <w:tcW w:w="1382" w:type="dxa"/>
            <w:tcBorders>
              <w:bottom w:val="single" w:sz="4" w:space="0" w:color="auto"/>
            </w:tcBorders>
            <w:noWrap/>
            <w:vAlign w:val="bottom"/>
          </w:tcPr>
          <w:p w14:paraId="031BA85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11,054</w:t>
            </w:r>
          </w:p>
        </w:tc>
        <w:tc>
          <w:tcPr>
            <w:tcW w:w="1296" w:type="dxa"/>
            <w:tcBorders>
              <w:bottom w:val="single" w:sz="4" w:space="0" w:color="auto"/>
            </w:tcBorders>
            <w:noWrap/>
            <w:vAlign w:val="bottom"/>
          </w:tcPr>
          <w:p w14:paraId="5715E9F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203,081</w:t>
            </w:r>
          </w:p>
        </w:tc>
      </w:tr>
    </w:tbl>
    <w:p w14:paraId="2B6B6493" w14:textId="77777777" w:rsidR="001A6957" w:rsidRPr="00F868C6" w:rsidRDefault="001A6957" w:rsidP="00F868C6">
      <w:pPr>
        <w:overflowPunct/>
        <w:autoSpaceDE/>
        <w:autoSpaceDN/>
        <w:adjustRightInd/>
        <w:textAlignment w:val="auto"/>
        <w:rPr>
          <w:rFonts w:ascii="Arial" w:hAnsi="Arial" w:cs="Arial"/>
          <w:b/>
          <w:bCs/>
          <w:color w:val="000000"/>
          <w:sz w:val="18"/>
          <w:szCs w:val="18"/>
          <w:lang w:val="en-GB"/>
        </w:rPr>
      </w:pPr>
    </w:p>
    <w:p w14:paraId="51FE1911" w14:textId="77777777" w:rsidR="001A6957" w:rsidRPr="00F868C6" w:rsidRDefault="001A6957" w:rsidP="00F868C6">
      <w:pPr>
        <w:overflowPunct/>
        <w:autoSpaceDE/>
        <w:autoSpaceDN/>
        <w:adjustRightInd/>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br w:type="page"/>
      </w:r>
    </w:p>
    <w:p w14:paraId="1C148DD3" w14:textId="77777777" w:rsidR="001A6957" w:rsidRPr="00F868C6" w:rsidRDefault="001A6957" w:rsidP="00F868C6">
      <w:pPr>
        <w:overflowPunct/>
        <w:autoSpaceDE/>
        <w:autoSpaceDN/>
        <w:adjustRightInd/>
        <w:textAlignment w:val="auto"/>
        <w:rPr>
          <w:rFonts w:ascii="Arial" w:hAnsi="Arial" w:cs="Arial"/>
          <w:b/>
          <w:bCs/>
          <w:color w:val="000000"/>
          <w:sz w:val="18"/>
          <w:szCs w:val="18"/>
          <w:lang w:val="en-GB"/>
        </w:rPr>
      </w:pPr>
    </w:p>
    <w:tbl>
      <w:tblPr>
        <w:tblStyle w:val="PlainTable4"/>
        <w:tblW w:w="9475" w:type="dxa"/>
        <w:tblLook w:val="04A0" w:firstRow="1" w:lastRow="0" w:firstColumn="1" w:lastColumn="0" w:noHBand="0" w:noVBand="1"/>
      </w:tblPr>
      <w:tblGrid>
        <w:gridCol w:w="2909"/>
        <w:gridCol w:w="1296"/>
        <w:gridCol w:w="1296"/>
        <w:gridCol w:w="1296"/>
        <w:gridCol w:w="1382"/>
        <w:gridCol w:w="1296"/>
      </w:tblGrid>
      <w:tr w:rsidR="001A6957" w:rsidRPr="00F868C6" w14:paraId="32CD6593" w14:textId="77777777" w:rsidTr="00F86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5B9199AA" w14:textId="77777777" w:rsidR="001A6957" w:rsidRPr="00F868C6" w:rsidRDefault="001A6957" w:rsidP="00F868C6">
            <w:pPr>
              <w:keepNext/>
              <w:ind w:left="67" w:hanging="139"/>
              <w:jc w:val="center"/>
              <w:rPr>
                <w:rFonts w:ascii="Arial" w:hAnsi="Arial" w:cs="Arial"/>
                <w:color w:val="000000"/>
                <w:sz w:val="18"/>
                <w:szCs w:val="18"/>
                <w:lang w:val="en-GB" w:eastAsia="en-GB"/>
              </w:rPr>
            </w:pPr>
          </w:p>
        </w:tc>
        <w:tc>
          <w:tcPr>
            <w:tcW w:w="6566" w:type="dxa"/>
            <w:gridSpan w:val="5"/>
            <w:tcBorders>
              <w:bottom w:val="single" w:sz="4" w:space="0" w:color="auto"/>
            </w:tcBorders>
            <w:noWrap/>
            <w:vAlign w:val="bottom"/>
          </w:tcPr>
          <w:p w14:paraId="7BC0E991" w14:textId="77777777" w:rsidR="001A6957" w:rsidRPr="00F868C6" w:rsidRDefault="001A6957" w:rsidP="00F868C6">
            <w:pPr>
              <w:keepNex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Consolidated and separate financial information</w:t>
            </w:r>
          </w:p>
        </w:tc>
      </w:tr>
      <w:tr w:rsidR="001A6957" w:rsidRPr="00F868C6" w14:paraId="3B3F5CA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shd w:val="clear" w:color="auto" w:fill="auto"/>
            <w:noWrap/>
            <w:vAlign w:val="bottom"/>
          </w:tcPr>
          <w:p w14:paraId="0CBE82A9" w14:textId="77777777" w:rsidR="001A6957" w:rsidRPr="00F868C6" w:rsidRDefault="001A6957" w:rsidP="00F868C6">
            <w:pPr>
              <w:keepNext/>
              <w:ind w:left="67" w:hanging="139"/>
              <w:jc w:val="center"/>
              <w:rPr>
                <w:rFonts w:ascii="Arial" w:hAnsi="Arial" w:cs="Arial"/>
                <w:color w:val="000000"/>
                <w:sz w:val="18"/>
                <w:szCs w:val="18"/>
                <w:lang w:val="en-GB" w:eastAsia="en-GB"/>
              </w:rPr>
            </w:pPr>
          </w:p>
        </w:tc>
        <w:tc>
          <w:tcPr>
            <w:tcW w:w="6566" w:type="dxa"/>
            <w:gridSpan w:val="5"/>
            <w:tcBorders>
              <w:top w:val="single" w:sz="4" w:space="0" w:color="auto"/>
              <w:bottom w:val="single" w:sz="4" w:space="0" w:color="auto"/>
            </w:tcBorders>
            <w:shd w:val="clear" w:color="auto" w:fill="auto"/>
            <w:noWrap/>
            <w:vAlign w:val="bottom"/>
          </w:tcPr>
          <w:p w14:paraId="03A74119"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(Restated)</w:t>
            </w:r>
          </w:p>
          <w:p w14:paraId="42791C4C"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As of </w:t>
            </w:r>
            <w:proofErr w:type="gramStart"/>
            <w:r w:rsidRPr="00F868C6">
              <w:rPr>
                <w:rFonts w:ascii="Arial" w:hAnsi="Arial" w:cs="Arial"/>
                <w:b/>
                <w:bCs/>
                <w:color w:val="000000"/>
                <w:sz w:val="18"/>
                <w:szCs w:val="18"/>
                <w:lang w:val="en-GB" w:eastAsia="en-GB"/>
              </w:rPr>
              <w:t>31 December 2024</w:t>
            </w:r>
            <w:proofErr w:type="gramEnd"/>
          </w:p>
        </w:tc>
      </w:tr>
      <w:tr w:rsidR="001A6957" w:rsidRPr="00F868C6" w14:paraId="229B902D" w14:textId="77777777" w:rsidTr="00F868C6">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08D1A891" w14:textId="77777777" w:rsidR="001A6957" w:rsidRPr="00F868C6" w:rsidRDefault="001A6957" w:rsidP="00F868C6">
            <w:pPr>
              <w:keepNext/>
              <w:ind w:left="67" w:hanging="139"/>
              <w:jc w:val="center"/>
              <w:rPr>
                <w:rFonts w:ascii="Arial" w:hAnsi="Arial" w:cs="Arial"/>
                <w:color w:val="000000"/>
                <w:sz w:val="18"/>
                <w:szCs w:val="18"/>
                <w:lang w:val="en-GB" w:eastAsia="en-GB"/>
              </w:rPr>
            </w:pPr>
          </w:p>
        </w:tc>
        <w:tc>
          <w:tcPr>
            <w:tcW w:w="6566" w:type="dxa"/>
            <w:gridSpan w:val="5"/>
            <w:tcBorders>
              <w:top w:val="single" w:sz="4" w:space="0" w:color="auto"/>
              <w:bottom w:val="single" w:sz="4" w:space="0" w:color="auto"/>
            </w:tcBorders>
            <w:noWrap/>
            <w:vAlign w:val="bottom"/>
          </w:tcPr>
          <w:p w14:paraId="6E3C83DC" w14:textId="77777777" w:rsidR="001A6957" w:rsidRPr="00F868C6" w:rsidRDefault="001A6957" w:rsidP="00F868C6">
            <w:pPr>
              <w:keepNex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Motor insurance</w:t>
            </w:r>
          </w:p>
        </w:tc>
      </w:tr>
      <w:tr w:rsidR="001A6957" w:rsidRPr="00F868C6" w14:paraId="087375B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shd w:val="clear" w:color="auto" w:fill="auto"/>
            <w:noWrap/>
            <w:vAlign w:val="bottom"/>
          </w:tcPr>
          <w:p w14:paraId="44F6CE90" w14:textId="77777777" w:rsidR="001A6957" w:rsidRPr="00F868C6" w:rsidRDefault="001A6957" w:rsidP="00F868C6">
            <w:pPr>
              <w:keepNext/>
              <w:ind w:left="67" w:hanging="139"/>
              <w:jc w:val="center"/>
              <w:rPr>
                <w:rFonts w:ascii="Arial" w:hAnsi="Arial" w:cs="Arial"/>
                <w:color w:val="000000"/>
                <w:sz w:val="18"/>
                <w:szCs w:val="18"/>
                <w:lang w:val="en-GB" w:eastAsia="en-GB"/>
              </w:rPr>
            </w:pPr>
          </w:p>
        </w:tc>
        <w:tc>
          <w:tcPr>
            <w:tcW w:w="2592" w:type="dxa"/>
            <w:gridSpan w:val="2"/>
            <w:tcBorders>
              <w:top w:val="single" w:sz="4" w:space="0" w:color="auto"/>
              <w:bottom w:val="single" w:sz="4" w:space="0" w:color="auto"/>
            </w:tcBorders>
            <w:shd w:val="clear" w:color="auto" w:fill="auto"/>
            <w:noWrap/>
            <w:vAlign w:val="bottom"/>
          </w:tcPr>
          <w:p w14:paraId="4B5F3757"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Remaining coverage</w:t>
            </w:r>
          </w:p>
        </w:tc>
        <w:tc>
          <w:tcPr>
            <w:tcW w:w="2678" w:type="dxa"/>
            <w:gridSpan w:val="2"/>
            <w:tcBorders>
              <w:top w:val="single" w:sz="4" w:space="0" w:color="auto"/>
              <w:bottom w:val="single" w:sz="4" w:space="0" w:color="auto"/>
            </w:tcBorders>
            <w:shd w:val="clear" w:color="auto" w:fill="auto"/>
            <w:noWrap/>
            <w:vAlign w:val="bottom"/>
          </w:tcPr>
          <w:p w14:paraId="1EDAD3F5" w14:textId="77777777" w:rsidR="001A6957" w:rsidRPr="00F868C6" w:rsidRDefault="001A6957" w:rsidP="00F868C6">
            <w:pPr>
              <w:keepNex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Incurred claims</w:t>
            </w:r>
          </w:p>
        </w:tc>
        <w:tc>
          <w:tcPr>
            <w:tcW w:w="1296" w:type="dxa"/>
            <w:shd w:val="clear" w:color="auto" w:fill="auto"/>
            <w:noWrap/>
            <w:vAlign w:val="bottom"/>
          </w:tcPr>
          <w:p w14:paraId="4C021F31"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p>
        </w:tc>
      </w:tr>
      <w:tr w:rsidR="001A6957" w:rsidRPr="00F868C6" w14:paraId="1C803FD7" w14:textId="77777777" w:rsidTr="00F868C6">
        <w:tc>
          <w:tcPr>
            <w:cnfStyle w:val="001000000000" w:firstRow="0" w:lastRow="0" w:firstColumn="1" w:lastColumn="0" w:oddVBand="0" w:evenVBand="0" w:oddHBand="0" w:evenHBand="0" w:firstRowFirstColumn="0" w:firstRowLastColumn="0" w:lastRowFirstColumn="0" w:lastRowLastColumn="0"/>
            <w:tcW w:w="2909" w:type="dxa"/>
            <w:tcBorders>
              <w:bottom w:val="single" w:sz="4" w:space="0" w:color="auto"/>
            </w:tcBorders>
            <w:noWrap/>
            <w:vAlign w:val="bottom"/>
            <w:hideMark/>
          </w:tcPr>
          <w:p w14:paraId="5076C770" w14:textId="77777777" w:rsidR="001A6957" w:rsidRPr="00F868C6" w:rsidRDefault="001A6957" w:rsidP="00F868C6">
            <w:pPr>
              <w:keepNext/>
              <w:ind w:left="67" w:hanging="139"/>
              <w:jc w:val="center"/>
              <w:rPr>
                <w:rFonts w:ascii="Arial" w:hAnsi="Arial" w:cs="Arial"/>
                <w:color w:val="000000"/>
                <w:sz w:val="18"/>
                <w:szCs w:val="18"/>
                <w:cs/>
                <w:lang w:val="en-GB" w:eastAsia="en-GB"/>
              </w:rPr>
            </w:pPr>
            <w:r w:rsidRPr="00F868C6">
              <w:rPr>
                <w:rFonts w:ascii="Arial" w:hAnsi="Arial" w:cs="Arial"/>
                <w:color w:val="000000"/>
                <w:sz w:val="18"/>
                <w:szCs w:val="18"/>
                <w:lang w:val="en-GB" w:eastAsia="en-GB"/>
              </w:rPr>
              <w:t>Reinsurance contract held</w:t>
            </w:r>
          </w:p>
        </w:tc>
        <w:tc>
          <w:tcPr>
            <w:tcW w:w="1296" w:type="dxa"/>
            <w:tcBorders>
              <w:bottom w:val="single" w:sz="4" w:space="0" w:color="auto"/>
            </w:tcBorders>
            <w:noWrap/>
            <w:vAlign w:val="bottom"/>
            <w:hideMark/>
          </w:tcPr>
          <w:p w14:paraId="77CE001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Excluding loss</w:t>
            </w:r>
          </w:p>
          <w:p w14:paraId="34E705A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component</w:t>
            </w:r>
          </w:p>
          <w:p w14:paraId="1DD04BE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5AFCC943"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1296" w:type="dxa"/>
            <w:tcBorders>
              <w:bottom w:val="single" w:sz="4" w:space="0" w:color="auto"/>
            </w:tcBorders>
            <w:noWrap/>
            <w:vAlign w:val="bottom"/>
            <w:hideMark/>
          </w:tcPr>
          <w:p w14:paraId="2EC2023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eastAsia="en-GB"/>
              </w:rPr>
              <w:t>Loss component</w:t>
            </w:r>
          </w:p>
          <w:p w14:paraId="63DB703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746BBF7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F868C6">
              <w:rPr>
                <w:rFonts w:ascii="Arial" w:hAnsi="Arial" w:cs="Arial"/>
                <w:b/>
                <w:bCs/>
                <w:color w:val="000000"/>
                <w:sz w:val="18"/>
                <w:szCs w:val="18"/>
                <w:lang w:val="en-GB" w:eastAsia="en-GB"/>
              </w:rPr>
              <w:t>Baht</w:t>
            </w:r>
          </w:p>
        </w:tc>
        <w:tc>
          <w:tcPr>
            <w:tcW w:w="1296" w:type="dxa"/>
            <w:tcBorders>
              <w:bottom w:val="single" w:sz="4" w:space="0" w:color="auto"/>
            </w:tcBorders>
            <w:noWrap/>
            <w:vAlign w:val="bottom"/>
          </w:tcPr>
          <w:p w14:paraId="649D5D3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Present value of</w:t>
            </w:r>
          </w:p>
          <w:p w14:paraId="040E2CA7"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future cash flows</w:t>
            </w:r>
          </w:p>
          <w:p w14:paraId="2ED3A716"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08BDB51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Baht</w:t>
            </w:r>
          </w:p>
        </w:tc>
        <w:tc>
          <w:tcPr>
            <w:tcW w:w="1382" w:type="dxa"/>
            <w:tcBorders>
              <w:bottom w:val="single" w:sz="4" w:space="0" w:color="auto"/>
            </w:tcBorders>
            <w:noWrap/>
            <w:vAlign w:val="center"/>
            <w:hideMark/>
          </w:tcPr>
          <w:p w14:paraId="70D9BCE6" w14:textId="77777777" w:rsidR="001A6957" w:rsidRPr="00F868C6" w:rsidRDefault="001A6957" w:rsidP="00F868C6">
            <w:pPr>
              <w:keepNex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 adjustment for</w:t>
            </w:r>
          </w:p>
          <w:p w14:paraId="6C30B990" w14:textId="77777777" w:rsidR="001A6957" w:rsidRPr="00F868C6" w:rsidRDefault="001A6957" w:rsidP="00F868C6">
            <w:pPr>
              <w:keepNext/>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non-financial </w:t>
            </w:r>
          </w:p>
          <w:p w14:paraId="244BCCD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risks</w:t>
            </w:r>
          </w:p>
          <w:p w14:paraId="0AFD1903"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r w:rsidRPr="00F868C6">
              <w:rPr>
                <w:rFonts w:ascii="Arial" w:hAnsi="Arial" w:cs="Arial"/>
                <w:b/>
                <w:bCs/>
                <w:color w:val="000000"/>
                <w:sz w:val="18"/>
                <w:szCs w:val="18"/>
                <w:lang w:eastAsia="en-GB"/>
              </w:rPr>
              <w:t xml:space="preserve"> </w:t>
            </w:r>
          </w:p>
          <w:p w14:paraId="2AB54C93"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eastAsia="en-GB"/>
              </w:rPr>
              <w:t>Baht</w:t>
            </w:r>
          </w:p>
        </w:tc>
        <w:tc>
          <w:tcPr>
            <w:tcW w:w="1296" w:type="dxa"/>
            <w:tcBorders>
              <w:bottom w:val="single" w:sz="4" w:space="0" w:color="auto"/>
            </w:tcBorders>
            <w:noWrap/>
            <w:vAlign w:val="bottom"/>
            <w:hideMark/>
          </w:tcPr>
          <w:p w14:paraId="08477DFF"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p w14:paraId="39B943E7"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Thousand </w:t>
            </w:r>
          </w:p>
          <w:p w14:paraId="136ECB77"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Baht</w:t>
            </w:r>
          </w:p>
        </w:tc>
      </w:tr>
      <w:tr w:rsidR="001A6957" w:rsidRPr="00F868C6" w14:paraId="54A8FD54"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tcBorders>
              <w:top w:val="single" w:sz="4" w:space="0" w:color="auto"/>
            </w:tcBorders>
            <w:shd w:val="clear" w:color="auto" w:fill="auto"/>
            <w:noWrap/>
          </w:tcPr>
          <w:p w14:paraId="7F1DEA00" w14:textId="77777777" w:rsidR="001A6957" w:rsidRPr="00F868C6" w:rsidRDefault="001A6957" w:rsidP="00F868C6">
            <w:pPr>
              <w:keepNext/>
              <w:ind w:left="67" w:hanging="139"/>
              <w:contextualSpacing/>
              <w:rPr>
                <w:rFonts w:ascii="Arial" w:hAnsi="Arial" w:cs="Arial"/>
                <w:color w:val="000000"/>
                <w:sz w:val="18"/>
                <w:szCs w:val="18"/>
                <w:cs/>
                <w:lang w:val="en-GB" w:eastAsia="en-GB"/>
              </w:rPr>
            </w:pPr>
          </w:p>
        </w:tc>
        <w:tc>
          <w:tcPr>
            <w:tcW w:w="1296" w:type="dxa"/>
            <w:tcBorders>
              <w:top w:val="single" w:sz="4" w:space="0" w:color="auto"/>
            </w:tcBorders>
            <w:shd w:val="clear" w:color="auto" w:fill="auto"/>
            <w:noWrap/>
          </w:tcPr>
          <w:p w14:paraId="39A70C78"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tcPr>
          <w:p w14:paraId="589624D8"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tcPr>
          <w:p w14:paraId="131056BA"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shd w:val="clear" w:color="auto" w:fill="auto"/>
            <w:noWrap/>
          </w:tcPr>
          <w:p w14:paraId="74DBD264"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tcPr>
          <w:p w14:paraId="302348B4" w14:textId="77777777" w:rsidR="001A6957" w:rsidRPr="00F868C6" w:rsidRDefault="001A6957" w:rsidP="00F868C6">
            <w:pPr>
              <w:keepNex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3E2BD68A" w14:textId="77777777" w:rsidTr="00F868C6">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720B547B"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Reinsurance contracts held</w:t>
            </w:r>
          </w:p>
        </w:tc>
        <w:tc>
          <w:tcPr>
            <w:tcW w:w="1296" w:type="dxa"/>
            <w:noWrap/>
            <w:vAlign w:val="bottom"/>
          </w:tcPr>
          <w:p w14:paraId="37B4F223"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p>
        </w:tc>
        <w:tc>
          <w:tcPr>
            <w:tcW w:w="1296" w:type="dxa"/>
            <w:noWrap/>
            <w:vAlign w:val="bottom"/>
          </w:tcPr>
          <w:p w14:paraId="33BA0182"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01D89513"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noWrap/>
            <w:vAlign w:val="bottom"/>
          </w:tcPr>
          <w:p w14:paraId="6CDB99E5"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3FABD58A" w14:textId="77777777" w:rsidR="001A6957" w:rsidRPr="00F868C6" w:rsidRDefault="001A6957" w:rsidP="00F868C6">
            <w:pPr>
              <w:keepNex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3CDEF5C0"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shd w:val="clear" w:color="auto" w:fill="auto"/>
            <w:noWrap/>
            <w:vAlign w:val="bottom"/>
          </w:tcPr>
          <w:p w14:paraId="32D249F2"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reinsurance contract assets</w:t>
            </w:r>
          </w:p>
        </w:tc>
        <w:tc>
          <w:tcPr>
            <w:tcW w:w="1296" w:type="dxa"/>
            <w:shd w:val="clear" w:color="auto" w:fill="auto"/>
            <w:noWrap/>
            <w:vAlign w:val="bottom"/>
          </w:tcPr>
          <w:p w14:paraId="486B8C4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cs/>
                <w:lang w:val="en-GB" w:eastAsia="en-GB"/>
              </w:rPr>
              <w:t>(35</w:t>
            </w:r>
            <w:r w:rsidRPr="00F868C6">
              <w:rPr>
                <w:rFonts w:ascii="Arial" w:hAnsi="Arial" w:cs="Arial"/>
                <w:color w:val="000000"/>
                <w:sz w:val="18"/>
                <w:szCs w:val="18"/>
                <w:lang w:val="en-GB" w:eastAsia="en-GB"/>
              </w:rPr>
              <w:t>2</w:t>
            </w:r>
            <w:r w:rsidRPr="00F868C6">
              <w:rPr>
                <w:rFonts w:ascii="Arial" w:hAnsi="Arial" w:cs="Arial"/>
                <w:color w:val="000000"/>
                <w:sz w:val="18"/>
                <w:szCs w:val="18"/>
                <w:cs/>
                <w:lang w:val="en-GB" w:eastAsia="en-GB"/>
              </w:rPr>
              <w:t>)</w:t>
            </w:r>
          </w:p>
        </w:tc>
        <w:tc>
          <w:tcPr>
            <w:tcW w:w="1296" w:type="dxa"/>
            <w:shd w:val="clear" w:color="auto" w:fill="auto"/>
            <w:noWrap/>
            <w:vAlign w:val="bottom"/>
          </w:tcPr>
          <w:p w14:paraId="60F13E95"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37</w:t>
            </w:r>
          </w:p>
        </w:tc>
        <w:tc>
          <w:tcPr>
            <w:tcW w:w="1296" w:type="dxa"/>
            <w:shd w:val="clear" w:color="auto" w:fill="auto"/>
            <w:noWrap/>
            <w:vAlign w:val="bottom"/>
          </w:tcPr>
          <w:p w14:paraId="21FABC3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554</w:t>
            </w:r>
          </w:p>
        </w:tc>
        <w:tc>
          <w:tcPr>
            <w:tcW w:w="1382" w:type="dxa"/>
            <w:shd w:val="clear" w:color="auto" w:fill="auto"/>
            <w:noWrap/>
            <w:vAlign w:val="bottom"/>
          </w:tcPr>
          <w:p w14:paraId="2B13348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138</w:t>
            </w:r>
          </w:p>
        </w:tc>
        <w:tc>
          <w:tcPr>
            <w:tcW w:w="1296" w:type="dxa"/>
            <w:shd w:val="clear" w:color="auto" w:fill="auto"/>
            <w:noWrap/>
            <w:vAlign w:val="bottom"/>
          </w:tcPr>
          <w:p w14:paraId="1AD37291"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377</w:t>
            </w:r>
          </w:p>
        </w:tc>
      </w:tr>
      <w:tr w:rsidR="001A6957" w:rsidRPr="00F868C6" w14:paraId="409EA21A" w14:textId="77777777" w:rsidTr="00F868C6">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50868EC1"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Beginning balance of reinsurance contract liabilities</w:t>
            </w:r>
          </w:p>
        </w:tc>
        <w:tc>
          <w:tcPr>
            <w:tcW w:w="1296" w:type="dxa"/>
            <w:tcBorders>
              <w:bottom w:val="single" w:sz="4" w:space="0" w:color="auto"/>
            </w:tcBorders>
            <w:noWrap/>
            <w:vAlign w:val="bottom"/>
          </w:tcPr>
          <w:p w14:paraId="551F714E"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cs/>
                <w:lang w:val="en-GB" w:eastAsia="en-GB"/>
              </w:rPr>
              <w:t>(60)</w:t>
            </w:r>
          </w:p>
        </w:tc>
        <w:tc>
          <w:tcPr>
            <w:tcW w:w="1296" w:type="dxa"/>
            <w:tcBorders>
              <w:bottom w:val="single" w:sz="4" w:space="0" w:color="auto"/>
            </w:tcBorders>
            <w:noWrap/>
            <w:vAlign w:val="bottom"/>
          </w:tcPr>
          <w:p w14:paraId="324AAC7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75C6C64A"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5</w:t>
            </w:r>
          </w:p>
        </w:tc>
        <w:tc>
          <w:tcPr>
            <w:tcW w:w="1382" w:type="dxa"/>
            <w:tcBorders>
              <w:bottom w:val="single" w:sz="4" w:space="0" w:color="auto"/>
            </w:tcBorders>
            <w:noWrap/>
            <w:vAlign w:val="bottom"/>
          </w:tcPr>
          <w:p w14:paraId="65B1F127"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1296" w:type="dxa"/>
            <w:tcBorders>
              <w:bottom w:val="single" w:sz="4" w:space="0" w:color="auto"/>
            </w:tcBorders>
            <w:noWrap/>
            <w:vAlign w:val="bottom"/>
          </w:tcPr>
          <w:p w14:paraId="767D5123"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(55)</w:t>
            </w:r>
          </w:p>
        </w:tc>
      </w:tr>
      <w:tr w:rsidR="001A6957" w:rsidRPr="00F868C6" w14:paraId="4D7C4FC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shd w:val="clear" w:color="auto" w:fill="auto"/>
            <w:noWrap/>
            <w:vAlign w:val="bottom"/>
          </w:tcPr>
          <w:p w14:paraId="20BD98FD"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1296" w:type="dxa"/>
            <w:tcBorders>
              <w:top w:val="single" w:sz="4" w:space="0" w:color="auto"/>
            </w:tcBorders>
            <w:shd w:val="clear" w:color="auto" w:fill="auto"/>
            <w:noWrap/>
            <w:vAlign w:val="bottom"/>
          </w:tcPr>
          <w:p w14:paraId="24A2D7B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1296" w:type="dxa"/>
            <w:tcBorders>
              <w:top w:val="single" w:sz="4" w:space="0" w:color="auto"/>
            </w:tcBorders>
            <w:shd w:val="clear" w:color="auto" w:fill="auto"/>
            <w:noWrap/>
            <w:vAlign w:val="bottom"/>
          </w:tcPr>
          <w:p w14:paraId="163A24A1"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4F9C0137"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382" w:type="dxa"/>
            <w:tcBorders>
              <w:top w:val="single" w:sz="4" w:space="0" w:color="auto"/>
            </w:tcBorders>
            <w:shd w:val="clear" w:color="auto" w:fill="auto"/>
            <w:noWrap/>
            <w:vAlign w:val="bottom"/>
          </w:tcPr>
          <w:p w14:paraId="2EE774D2"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296" w:type="dxa"/>
            <w:tcBorders>
              <w:top w:val="single" w:sz="4" w:space="0" w:color="auto"/>
            </w:tcBorders>
            <w:shd w:val="clear" w:color="auto" w:fill="auto"/>
            <w:noWrap/>
            <w:vAlign w:val="bottom"/>
          </w:tcPr>
          <w:p w14:paraId="00796DF7"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08AFDFAF" w14:textId="77777777" w:rsidTr="00F868C6">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350C93B4"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beginning balance</w:t>
            </w:r>
          </w:p>
        </w:tc>
        <w:tc>
          <w:tcPr>
            <w:tcW w:w="1296" w:type="dxa"/>
            <w:tcBorders>
              <w:bottom w:val="single" w:sz="4" w:space="0" w:color="auto"/>
            </w:tcBorders>
            <w:noWrap/>
            <w:vAlign w:val="bottom"/>
          </w:tcPr>
          <w:p w14:paraId="3E8B379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(412)</w:t>
            </w:r>
          </w:p>
        </w:tc>
        <w:tc>
          <w:tcPr>
            <w:tcW w:w="1296" w:type="dxa"/>
            <w:tcBorders>
              <w:bottom w:val="single" w:sz="4" w:space="0" w:color="auto"/>
            </w:tcBorders>
            <w:noWrap/>
            <w:vAlign w:val="bottom"/>
          </w:tcPr>
          <w:p w14:paraId="7DE11FA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37</w:t>
            </w:r>
          </w:p>
        </w:tc>
        <w:tc>
          <w:tcPr>
            <w:tcW w:w="1296" w:type="dxa"/>
            <w:tcBorders>
              <w:bottom w:val="single" w:sz="4" w:space="0" w:color="auto"/>
            </w:tcBorders>
            <w:noWrap/>
            <w:vAlign w:val="bottom"/>
          </w:tcPr>
          <w:p w14:paraId="40875A06"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559</w:t>
            </w:r>
          </w:p>
        </w:tc>
        <w:tc>
          <w:tcPr>
            <w:tcW w:w="1382" w:type="dxa"/>
            <w:tcBorders>
              <w:bottom w:val="single" w:sz="4" w:space="0" w:color="auto"/>
            </w:tcBorders>
            <w:noWrap/>
            <w:vAlign w:val="bottom"/>
          </w:tcPr>
          <w:p w14:paraId="23957FCF"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138</w:t>
            </w:r>
          </w:p>
        </w:tc>
        <w:tc>
          <w:tcPr>
            <w:tcW w:w="1296" w:type="dxa"/>
            <w:tcBorders>
              <w:bottom w:val="single" w:sz="4" w:space="0" w:color="auto"/>
            </w:tcBorders>
            <w:noWrap/>
            <w:vAlign w:val="bottom"/>
          </w:tcPr>
          <w:p w14:paraId="3954E3B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322</w:t>
            </w:r>
          </w:p>
        </w:tc>
      </w:tr>
      <w:tr w:rsidR="001A6957" w:rsidRPr="00F868C6" w14:paraId="16BBF09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shd w:val="clear" w:color="auto" w:fill="auto"/>
            <w:noWrap/>
            <w:vAlign w:val="bottom"/>
          </w:tcPr>
          <w:p w14:paraId="5E250301"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1296" w:type="dxa"/>
            <w:tcBorders>
              <w:top w:val="single" w:sz="4" w:space="0" w:color="auto"/>
            </w:tcBorders>
            <w:shd w:val="clear" w:color="auto" w:fill="auto"/>
            <w:noWrap/>
            <w:vAlign w:val="bottom"/>
          </w:tcPr>
          <w:p w14:paraId="4CF133AD"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5C58466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296" w:type="dxa"/>
            <w:tcBorders>
              <w:top w:val="single" w:sz="4" w:space="0" w:color="auto"/>
            </w:tcBorders>
            <w:shd w:val="clear" w:color="auto" w:fill="auto"/>
            <w:noWrap/>
            <w:vAlign w:val="bottom"/>
          </w:tcPr>
          <w:p w14:paraId="41925727"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shd w:val="clear" w:color="auto" w:fill="auto"/>
            <w:noWrap/>
            <w:vAlign w:val="bottom"/>
          </w:tcPr>
          <w:p w14:paraId="26265CA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28BDDC5F"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55930E03" w14:textId="77777777" w:rsidTr="00F868C6">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4309C704"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revenue (expenses) from reinsurance contract held</w:t>
            </w:r>
          </w:p>
        </w:tc>
        <w:tc>
          <w:tcPr>
            <w:tcW w:w="1296" w:type="dxa"/>
            <w:noWrap/>
            <w:vAlign w:val="bottom"/>
          </w:tcPr>
          <w:p w14:paraId="6924CF73"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4437574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noWrap/>
            <w:vAlign w:val="bottom"/>
          </w:tcPr>
          <w:p w14:paraId="1A1D0DBA"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noWrap/>
            <w:vAlign w:val="bottom"/>
          </w:tcPr>
          <w:p w14:paraId="67A4497F"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24A47E6E"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0CD1855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shd w:val="clear" w:color="auto" w:fill="auto"/>
            <w:noWrap/>
            <w:vAlign w:val="bottom"/>
          </w:tcPr>
          <w:p w14:paraId="058D70F2"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Reinsurance expenses</w:t>
            </w:r>
          </w:p>
        </w:tc>
        <w:tc>
          <w:tcPr>
            <w:tcW w:w="1296" w:type="dxa"/>
            <w:shd w:val="clear" w:color="auto" w:fill="auto"/>
            <w:noWrap/>
            <w:vAlign w:val="bottom"/>
          </w:tcPr>
          <w:p w14:paraId="1E329DF4"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(2,963)</w:t>
            </w:r>
          </w:p>
        </w:tc>
        <w:tc>
          <w:tcPr>
            <w:tcW w:w="1296" w:type="dxa"/>
            <w:shd w:val="clear" w:color="auto" w:fill="auto"/>
            <w:noWrap/>
            <w:vAlign w:val="bottom"/>
          </w:tcPr>
          <w:p w14:paraId="16E2494C"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1296" w:type="dxa"/>
            <w:shd w:val="clear" w:color="auto" w:fill="auto"/>
            <w:noWrap/>
            <w:vAlign w:val="bottom"/>
          </w:tcPr>
          <w:p w14:paraId="0222B02C"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382" w:type="dxa"/>
            <w:shd w:val="clear" w:color="auto" w:fill="auto"/>
            <w:noWrap/>
            <w:vAlign w:val="bottom"/>
          </w:tcPr>
          <w:p w14:paraId="07CD2702"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shd w:val="clear" w:color="auto" w:fill="auto"/>
            <w:noWrap/>
            <w:vAlign w:val="bottom"/>
          </w:tcPr>
          <w:p w14:paraId="645E32D8"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(2</w:t>
            </w:r>
            <w:r w:rsidRPr="00F868C6">
              <w:rPr>
                <w:rFonts w:ascii="Arial" w:hAnsi="Arial" w:cs="Arial"/>
                <w:color w:val="000000"/>
                <w:sz w:val="18"/>
                <w:szCs w:val="18"/>
                <w:lang w:val="en-GB" w:eastAsia="en-GB"/>
              </w:rPr>
              <w:t>,</w:t>
            </w:r>
            <w:r w:rsidRPr="00F868C6">
              <w:rPr>
                <w:rFonts w:ascii="Arial" w:hAnsi="Arial" w:cs="Arial"/>
                <w:color w:val="000000"/>
                <w:sz w:val="18"/>
                <w:szCs w:val="18"/>
                <w:cs/>
                <w:lang w:val="en-GB" w:eastAsia="en-GB"/>
              </w:rPr>
              <w:t>963)</w:t>
            </w:r>
          </w:p>
        </w:tc>
      </w:tr>
      <w:tr w:rsidR="001A6957" w:rsidRPr="00F868C6" w14:paraId="125B4B11" w14:textId="77777777" w:rsidTr="00F868C6">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5CF629D5"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Incurred claim recovered from reinsurance</w:t>
            </w:r>
          </w:p>
        </w:tc>
        <w:tc>
          <w:tcPr>
            <w:tcW w:w="1296" w:type="dxa"/>
            <w:noWrap/>
            <w:vAlign w:val="bottom"/>
          </w:tcPr>
          <w:p w14:paraId="6AAFC38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noWrap/>
            <w:vAlign w:val="bottom"/>
          </w:tcPr>
          <w:p w14:paraId="73ED8C4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1296" w:type="dxa"/>
            <w:noWrap/>
            <w:vAlign w:val="bottom"/>
          </w:tcPr>
          <w:p w14:paraId="7B2C59E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1,145</w:t>
            </w:r>
          </w:p>
        </w:tc>
        <w:tc>
          <w:tcPr>
            <w:tcW w:w="1382" w:type="dxa"/>
            <w:noWrap/>
            <w:vAlign w:val="bottom"/>
          </w:tcPr>
          <w:p w14:paraId="6F81334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(107)</w:t>
            </w:r>
          </w:p>
        </w:tc>
        <w:tc>
          <w:tcPr>
            <w:tcW w:w="1296" w:type="dxa"/>
            <w:noWrap/>
            <w:vAlign w:val="bottom"/>
          </w:tcPr>
          <w:p w14:paraId="4A9A091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F868C6">
              <w:rPr>
                <w:rFonts w:ascii="Arial" w:hAnsi="Arial" w:cs="Arial"/>
                <w:color w:val="000000"/>
                <w:sz w:val="18"/>
                <w:szCs w:val="18"/>
                <w:lang w:val="en-GB" w:eastAsia="en-GB"/>
              </w:rPr>
              <w:t>1,038</w:t>
            </w:r>
          </w:p>
        </w:tc>
      </w:tr>
      <w:tr w:rsidR="001A6957" w:rsidRPr="00F868C6" w14:paraId="46F1447C"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shd w:val="clear" w:color="auto" w:fill="auto"/>
            <w:noWrap/>
            <w:vAlign w:val="bottom"/>
          </w:tcPr>
          <w:p w14:paraId="535B75E2" w14:textId="1EACBDB9"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Reversal of loss component, excluding changes in cash </w:t>
            </w:r>
            <w:r w:rsidR="00B730D9" w:rsidRPr="00F868C6">
              <w:rPr>
                <w:rFonts w:ascii="Arial" w:hAnsi="Arial" w:cs="Arial"/>
                <w:b w:val="0"/>
                <w:bCs w:val="0"/>
                <w:color w:val="000000"/>
                <w:sz w:val="18"/>
                <w:szCs w:val="18"/>
                <w:lang w:val="en-GB" w:eastAsia="en-GB"/>
              </w:rPr>
              <w:t>f</w:t>
            </w:r>
            <w:r w:rsidRPr="00F868C6">
              <w:rPr>
                <w:rFonts w:ascii="Arial" w:hAnsi="Arial" w:cs="Arial"/>
                <w:b w:val="0"/>
                <w:bCs w:val="0"/>
                <w:color w:val="000000"/>
                <w:sz w:val="18"/>
                <w:szCs w:val="18"/>
                <w:lang w:val="en-GB" w:eastAsia="en-GB"/>
              </w:rPr>
              <w:t xml:space="preserve">lows to </w:t>
            </w:r>
            <w:proofErr w:type="spellStart"/>
            <w:r w:rsidRPr="00F868C6">
              <w:rPr>
                <w:rFonts w:ascii="Arial" w:hAnsi="Arial" w:cs="Arial"/>
                <w:b w:val="0"/>
                <w:bCs w:val="0"/>
                <w:color w:val="000000"/>
                <w:sz w:val="18"/>
                <w:szCs w:val="18"/>
                <w:lang w:val="en-GB" w:eastAsia="en-GB"/>
              </w:rPr>
              <w:t>fulfill</w:t>
            </w:r>
            <w:proofErr w:type="spellEnd"/>
            <w:r w:rsidRPr="00F868C6">
              <w:rPr>
                <w:rFonts w:ascii="Arial" w:hAnsi="Arial" w:cs="Arial"/>
                <w:b w:val="0"/>
                <w:bCs w:val="0"/>
                <w:color w:val="000000"/>
                <w:sz w:val="18"/>
                <w:szCs w:val="18"/>
                <w:lang w:val="en-GB" w:eastAsia="en-GB"/>
              </w:rPr>
              <w:t xml:space="preserve"> contractual obligations of reinsurance contracts held</w:t>
            </w:r>
          </w:p>
        </w:tc>
        <w:tc>
          <w:tcPr>
            <w:tcW w:w="1296" w:type="dxa"/>
            <w:shd w:val="clear" w:color="auto" w:fill="auto"/>
            <w:noWrap/>
            <w:vAlign w:val="bottom"/>
          </w:tcPr>
          <w:p w14:paraId="76C64D78"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shd w:val="clear" w:color="auto" w:fill="auto"/>
            <w:noWrap/>
            <w:vAlign w:val="bottom"/>
          </w:tcPr>
          <w:p w14:paraId="3096E3CA"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(37)</w:t>
            </w:r>
          </w:p>
        </w:tc>
        <w:tc>
          <w:tcPr>
            <w:tcW w:w="1296" w:type="dxa"/>
            <w:shd w:val="clear" w:color="auto" w:fill="auto"/>
            <w:noWrap/>
            <w:vAlign w:val="bottom"/>
          </w:tcPr>
          <w:p w14:paraId="27AD8524"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1382" w:type="dxa"/>
            <w:shd w:val="clear" w:color="auto" w:fill="auto"/>
            <w:noWrap/>
            <w:vAlign w:val="bottom"/>
          </w:tcPr>
          <w:p w14:paraId="46D977DD"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shd w:val="clear" w:color="auto" w:fill="auto"/>
            <w:noWrap/>
            <w:vAlign w:val="bottom"/>
          </w:tcPr>
          <w:p w14:paraId="1FD8458F"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(37)</w:t>
            </w:r>
          </w:p>
        </w:tc>
      </w:tr>
      <w:tr w:rsidR="001A6957" w:rsidRPr="00F868C6" w14:paraId="6F8ABDD0" w14:textId="77777777" w:rsidTr="00F868C6">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306C87E6" w14:textId="77777777" w:rsidR="00685A4D"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Impact of changes in the risk </w:t>
            </w:r>
          </w:p>
          <w:p w14:paraId="30DD121A" w14:textId="28594532" w:rsidR="001A6957" w:rsidRPr="00F868C6" w:rsidRDefault="00685A4D"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   </w:t>
            </w:r>
            <w:r w:rsidR="001A6957" w:rsidRPr="00F868C6">
              <w:rPr>
                <w:rFonts w:ascii="Arial" w:hAnsi="Arial" w:cs="Arial"/>
                <w:b w:val="0"/>
                <w:bCs w:val="0"/>
                <w:color w:val="000000"/>
                <w:sz w:val="18"/>
                <w:szCs w:val="18"/>
                <w:lang w:val="en-GB" w:eastAsia="en-GB"/>
              </w:rPr>
              <w:t>of the Insurer</w:t>
            </w:r>
          </w:p>
        </w:tc>
        <w:tc>
          <w:tcPr>
            <w:tcW w:w="1296" w:type="dxa"/>
            <w:tcBorders>
              <w:bottom w:val="single" w:sz="4" w:space="0" w:color="auto"/>
            </w:tcBorders>
            <w:noWrap/>
            <w:vAlign w:val="bottom"/>
          </w:tcPr>
          <w:p w14:paraId="2C0C4D1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6EF6E09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1013149E" w14:textId="5BC31CA7" w:rsidR="001A6957" w:rsidRPr="00F868C6" w:rsidRDefault="001E638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w:t>
            </w:r>
          </w:p>
        </w:tc>
        <w:tc>
          <w:tcPr>
            <w:tcW w:w="1382" w:type="dxa"/>
            <w:tcBorders>
              <w:bottom w:val="single" w:sz="4" w:space="0" w:color="auto"/>
            </w:tcBorders>
            <w:noWrap/>
            <w:vAlign w:val="bottom"/>
          </w:tcPr>
          <w:p w14:paraId="470AAC5E"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7F836A1C" w14:textId="790BF756" w:rsidR="001A6957" w:rsidRPr="00F868C6" w:rsidRDefault="001E638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w:t>
            </w:r>
          </w:p>
        </w:tc>
      </w:tr>
      <w:tr w:rsidR="001A6957" w:rsidRPr="00F868C6" w14:paraId="1332786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shd w:val="clear" w:color="auto" w:fill="auto"/>
            <w:noWrap/>
            <w:vAlign w:val="bottom"/>
          </w:tcPr>
          <w:p w14:paraId="38A0C854"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1296" w:type="dxa"/>
            <w:tcBorders>
              <w:top w:val="single" w:sz="4" w:space="0" w:color="auto"/>
            </w:tcBorders>
            <w:shd w:val="clear" w:color="auto" w:fill="auto"/>
            <w:noWrap/>
            <w:vAlign w:val="bottom"/>
          </w:tcPr>
          <w:p w14:paraId="0B320A6C"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19C684CA"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6FE0EBA8"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shd w:val="clear" w:color="auto" w:fill="auto"/>
            <w:noWrap/>
            <w:vAlign w:val="bottom"/>
          </w:tcPr>
          <w:p w14:paraId="22BD87AA"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5C0A5382"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682F9096" w14:textId="77777777" w:rsidTr="00F868C6">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12419030"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income (expenses) from reinsurance contracts held</w:t>
            </w:r>
          </w:p>
        </w:tc>
        <w:tc>
          <w:tcPr>
            <w:tcW w:w="1296" w:type="dxa"/>
            <w:tcBorders>
              <w:bottom w:val="single" w:sz="4" w:space="0" w:color="auto"/>
            </w:tcBorders>
            <w:noWrap/>
            <w:vAlign w:val="bottom"/>
          </w:tcPr>
          <w:p w14:paraId="78453E93"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(2,963)</w:t>
            </w:r>
          </w:p>
        </w:tc>
        <w:tc>
          <w:tcPr>
            <w:tcW w:w="1296" w:type="dxa"/>
            <w:tcBorders>
              <w:bottom w:val="single" w:sz="4" w:space="0" w:color="auto"/>
            </w:tcBorders>
            <w:noWrap/>
            <w:vAlign w:val="bottom"/>
          </w:tcPr>
          <w:p w14:paraId="137E960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(37)</w:t>
            </w:r>
          </w:p>
        </w:tc>
        <w:tc>
          <w:tcPr>
            <w:tcW w:w="1296" w:type="dxa"/>
            <w:tcBorders>
              <w:bottom w:val="single" w:sz="4" w:space="0" w:color="auto"/>
            </w:tcBorders>
            <w:noWrap/>
            <w:vAlign w:val="bottom"/>
          </w:tcPr>
          <w:p w14:paraId="7A4D3691" w14:textId="7042B7D6"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1,14</w:t>
            </w:r>
            <w:r w:rsidR="001E6387" w:rsidRPr="00F868C6">
              <w:rPr>
                <w:rFonts w:ascii="Arial" w:hAnsi="Arial" w:cs="Arial"/>
                <w:color w:val="000000"/>
                <w:sz w:val="18"/>
                <w:szCs w:val="18"/>
                <w:lang w:val="en-GB" w:eastAsia="en-GB"/>
              </w:rPr>
              <w:t>6</w:t>
            </w:r>
          </w:p>
        </w:tc>
        <w:tc>
          <w:tcPr>
            <w:tcW w:w="1382" w:type="dxa"/>
            <w:tcBorders>
              <w:bottom w:val="single" w:sz="4" w:space="0" w:color="auto"/>
            </w:tcBorders>
            <w:noWrap/>
            <w:vAlign w:val="bottom"/>
          </w:tcPr>
          <w:p w14:paraId="7F335E3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(107)</w:t>
            </w:r>
          </w:p>
        </w:tc>
        <w:tc>
          <w:tcPr>
            <w:tcW w:w="1296" w:type="dxa"/>
            <w:tcBorders>
              <w:bottom w:val="single" w:sz="4" w:space="0" w:color="auto"/>
            </w:tcBorders>
            <w:noWrap/>
            <w:vAlign w:val="bottom"/>
          </w:tcPr>
          <w:p w14:paraId="70B19860" w14:textId="17626ACF"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(1,96</w:t>
            </w:r>
            <w:r w:rsidR="001E6387" w:rsidRPr="00F868C6">
              <w:rPr>
                <w:rFonts w:ascii="Arial" w:hAnsi="Arial" w:cs="Arial"/>
                <w:color w:val="000000"/>
                <w:sz w:val="18"/>
                <w:szCs w:val="18"/>
                <w:lang w:val="en-GB" w:eastAsia="en-GB"/>
              </w:rPr>
              <w:t>1</w:t>
            </w:r>
            <w:r w:rsidRPr="00F868C6">
              <w:rPr>
                <w:rFonts w:ascii="Arial" w:hAnsi="Arial" w:cs="Arial"/>
                <w:color w:val="000000"/>
                <w:sz w:val="18"/>
                <w:szCs w:val="18"/>
                <w:lang w:val="en-GB" w:eastAsia="en-GB"/>
              </w:rPr>
              <w:t>)</w:t>
            </w:r>
          </w:p>
        </w:tc>
      </w:tr>
      <w:tr w:rsidR="007C5341" w:rsidRPr="00F868C6" w14:paraId="40AE99B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shd w:val="clear" w:color="auto" w:fill="auto"/>
            <w:noWrap/>
            <w:vAlign w:val="bottom"/>
          </w:tcPr>
          <w:p w14:paraId="1B3A46A5" w14:textId="77777777" w:rsidR="007C5341" w:rsidRPr="00F868C6" w:rsidRDefault="007C5341" w:rsidP="00F868C6">
            <w:pPr>
              <w:keepNext/>
              <w:ind w:left="67" w:hanging="139"/>
              <w:contextualSpacing/>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25B4D7AC" w14:textId="77777777" w:rsidR="007C5341" w:rsidRPr="00F868C6" w:rsidRDefault="007C5341"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25C2B003" w14:textId="77777777" w:rsidR="007C5341" w:rsidRPr="00F868C6" w:rsidRDefault="007C5341"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296" w:type="dxa"/>
            <w:tcBorders>
              <w:top w:val="single" w:sz="4" w:space="0" w:color="auto"/>
            </w:tcBorders>
            <w:shd w:val="clear" w:color="auto" w:fill="auto"/>
            <w:noWrap/>
            <w:vAlign w:val="bottom"/>
          </w:tcPr>
          <w:p w14:paraId="38E7245A" w14:textId="77777777" w:rsidR="007C5341" w:rsidRPr="00F868C6" w:rsidRDefault="007C5341"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shd w:val="clear" w:color="auto" w:fill="auto"/>
            <w:noWrap/>
            <w:vAlign w:val="bottom"/>
          </w:tcPr>
          <w:p w14:paraId="166A728E" w14:textId="77777777" w:rsidR="007C5341" w:rsidRPr="00F868C6" w:rsidRDefault="007C5341"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0CB96D9B" w14:textId="77777777" w:rsidR="007C5341" w:rsidRPr="00F868C6" w:rsidRDefault="007C5341"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433540F7" w14:textId="77777777" w:rsidTr="00F868C6">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03CAB21F"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Financial expenses from reinsurance contracts held</w:t>
            </w:r>
          </w:p>
        </w:tc>
        <w:tc>
          <w:tcPr>
            <w:tcW w:w="1296" w:type="dxa"/>
            <w:noWrap/>
            <w:vAlign w:val="bottom"/>
          </w:tcPr>
          <w:p w14:paraId="12200AC2"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1296" w:type="dxa"/>
            <w:noWrap/>
            <w:vAlign w:val="bottom"/>
          </w:tcPr>
          <w:p w14:paraId="7249707E"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1296" w:type="dxa"/>
            <w:noWrap/>
            <w:vAlign w:val="bottom"/>
          </w:tcPr>
          <w:p w14:paraId="066D7E93"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382" w:type="dxa"/>
            <w:noWrap/>
            <w:vAlign w:val="bottom"/>
          </w:tcPr>
          <w:p w14:paraId="319D76F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noWrap/>
            <w:vAlign w:val="bottom"/>
          </w:tcPr>
          <w:p w14:paraId="00EA9A7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7FBF6877"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shd w:val="clear" w:color="auto" w:fill="auto"/>
            <w:noWrap/>
            <w:vAlign w:val="bottom"/>
          </w:tcPr>
          <w:p w14:paraId="6D0A2D3A"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Other changes affecting net income (expenses) from reinsurance contracts held</w:t>
            </w:r>
          </w:p>
        </w:tc>
        <w:tc>
          <w:tcPr>
            <w:tcW w:w="1296" w:type="dxa"/>
            <w:tcBorders>
              <w:bottom w:val="single" w:sz="4" w:space="0" w:color="auto"/>
            </w:tcBorders>
            <w:shd w:val="clear" w:color="auto" w:fill="auto"/>
            <w:noWrap/>
            <w:vAlign w:val="bottom"/>
          </w:tcPr>
          <w:p w14:paraId="3A760C2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1296" w:type="dxa"/>
            <w:tcBorders>
              <w:bottom w:val="single" w:sz="4" w:space="0" w:color="auto"/>
            </w:tcBorders>
            <w:shd w:val="clear" w:color="auto" w:fill="auto"/>
            <w:noWrap/>
            <w:vAlign w:val="bottom"/>
          </w:tcPr>
          <w:p w14:paraId="5DBCCDDE"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1296" w:type="dxa"/>
            <w:tcBorders>
              <w:bottom w:val="single" w:sz="4" w:space="0" w:color="auto"/>
            </w:tcBorders>
            <w:shd w:val="clear" w:color="auto" w:fill="auto"/>
            <w:noWrap/>
            <w:vAlign w:val="bottom"/>
          </w:tcPr>
          <w:p w14:paraId="2F32A31A"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382" w:type="dxa"/>
            <w:tcBorders>
              <w:bottom w:val="single" w:sz="4" w:space="0" w:color="auto"/>
            </w:tcBorders>
            <w:shd w:val="clear" w:color="auto" w:fill="auto"/>
            <w:noWrap/>
            <w:vAlign w:val="bottom"/>
          </w:tcPr>
          <w:p w14:paraId="44A7F409"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tcBorders>
              <w:bottom w:val="single" w:sz="4" w:space="0" w:color="auto"/>
            </w:tcBorders>
            <w:shd w:val="clear" w:color="auto" w:fill="auto"/>
            <w:noWrap/>
            <w:vAlign w:val="bottom"/>
          </w:tcPr>
          <w:p w14:paraId="7A49E411"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119CB25D" w14:textId="77777777" w:rsidTr="00F868C6">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6D17AD04"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1296" w:type="dxa"/>
            <w:tcBorders>
              <w:top w:val="single" w:sz="4" w:space="0" w:color="auto"/>
            </w:tcBorders>
            <w:noWrap/>
            <w:vAlign w:val="bottom"/>
          </w:tcPr>
          <w:p w14:paraId="4055622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26A4053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7D697AB4"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noWrap/>
            <w:vAlign w:val="bottom"/>
          </w:tcPr>
          <w:p w14:paraId="5295362A"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414BBCF4"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783CF3DF"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shd w:val="clear" w:color="auto" w:fill="auto"/>
            <w:noWrap/>
            <w:vAlign w:val="bottom"/>
          </w:tcPr>
          <w:p w14:paraId="43734578"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Total amount recognised in comprehensive Income</w:t>
            </w:r>
          </w:p>
        </w:tc>
        <w:tc>
          <w:tcPr>
            <w:tcW w:w="1296" w:type="dxa"/>
            <w:tcBorders>
              <w:bottom w:val="single" w:sz="4" w:space="0" w:color="auto"/>
            </w:tcBorders>
            <w:shd w:val="clear" w:color="auto" w:fill="auto"/>
            <w:noWrap/>
            <w:vAlign w:val="bottom"/>
          </w:tcPr>
          <w:p w14:paraId="383CE27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(2,963)</w:t>
            </w:r>
          </w:p>
        </w:tc>
        <w:tc>
          <w:tcPr>
            <w:tcW w:w="1296" w:type="dxa"/>
            <w:tcBorders>
              <w:bottom w:val="single" w:sz="4" w:space="0" w:color="auto"/>
            </w:tcBorders>
            <w:shd w:val="clear" w:color="auto" w:fill="auto"/>
            <w:noWrap/>
            <w:vAlign w:val="bottom"/>
          </w:tcPr>
          <w:p w14:paraId="12C8A8DA"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(37)</w:t>
            </w:r>
          </w:p>
        </w:tc>
        <w:tc>
          <w:tcPr>
            <w:tcW w:w="1296" w:type="dxa"/>
            <w:tcBorders>
              <w:bottom w:val="single" w:sz="4" w:space="0" w:color="auto"/>
            </w:tcBorders>
            <w:shd w:val="clear" w:color="auto" w:fill="auto"/>
            <w:noWrap/>
            <w:vAlign w:val="bottom"/>
          </w:tcPr>
          <w:p w14:paraId="370280D2" w14:textId="1180F4CA"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1,14</w:t>
            </w:r>
            <w:r w:rsidR="001E6387" w:rsidRPr="00F868C6">
              <w:rPr>
                <w:rFonts w:ascii="Arial" w:hAnsi="Arial" w:cs="Arial"/>
                <w:color w:val="000000"/>
                <w:sz w:val="18"/>
                <w:szCs w:val="18"/>
                <w:lang w:val="en-GB" w:eastAsia="en-GB"/>
              </w:rPr>
              <w:t>6</w:t>
            </w:r>
          </w:p>
        </w:tc>
        <w:tc>
          <w:tcPr>
            <w:tcW w:w="1382" w:type="dxa"/>
            <w:tcBorders>
              <w:bottom w:val="single" w:sz="4" w:space="0" w:color="auto"/>
            </w:tcBorders>
            <w:shd w:val="clear" w:color="auto" w:fill="auto"/>
            <w:noWrap/>
            <w:vAlign w:val="bottom"/>
          </w:tcPr>
          <w:p w14:paraId="7614D905"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(107)</w:t>
            </w:r>
          </w:p>
        </w:tc>
        <w:tc>
          <w:tcPr>
            <w:tcW w:w="1296" w:type="dxa"/>
            <w:tcBorders>
              <w:bottom w:val="single" w:sz="4" w:space="0" w:color="auto"/>
            </w:tcBorders>
            <w:shd w:val="clear" w:color="auto" w:fill="auto"/>
            <w:noWrap/>
            <w:vAlign w:val="bottom"/>
          </w:tcPr>
          <w:p w14:paraId="18D681C4" w14:textId="5C0E3249"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(1,96</w:t>
            </w:r>
            <w:r w:rsidR="001E6387" w:rsidRPr="00F868C6">
              <w:rPr>
                <w:rFonts w:ascii="Arial" w:hAnsi="Arial" w:cs="Arial"/>
                <w:color w:val="000000"/>
                <w:sz w:val="18"/>
                <w:szCs w:val="18"/>
                <w:lang w:val="en-GB" w:eastAsia="en-GB"/>
              </w:rPr>
              <w:t>1</w:t>
            </w:r>
            <w:r w:rsidRPr="00F868C6">
              <w:rPr>
                <w:rFonts w:ascii="Arial" w:hAnsi="Arial" w:cs="Arial"/>
                <w:color w:val="000000"/>
                <w:sz w:val="18"/>
                <w:szCs w:val="18"/>
                <w:lang w:val="en-GB" w:eastAsia="en-GB"/>
              </w:rPr>
              <w:t>)</w:t>
            </w:r>
          </w:p>
        </w:tc>
      </w:tr>
      <w:tr w:rsidR="001A6957" w:rsidRPr="00F868C6" w14:paraId="3620E230" w14:textId="77777777" w:rsidTr="00F868C6">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5564B0A4"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1296" w:type="dxa"/>
            <w:tcBorders>
              <w:top w:val="single" w:sz="4" w:space="0" w:color="auto"/>
            </w:tcBorders>
            <w:noWrap/>
            <w:vAlign w:val="bottom"/>
          </w:tcPr>
          <w:p w14:paraId="12D95C8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37BF2518"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tcBorders>
              <w:top w:val="single" w:sz="4" w:space="0" w:color="auto"/>
            </w:tcBorders>
            <w:noWrap/>
            <w:vAlign w:val="bottom"/>
          </w:tcPr>
          <w:p w14:paraId="3AFEEE33"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noWrap/>
            <w:vAlign w:val="bottom"/>
          </w:tcPr>
          <w:p w14:paraId="6104E44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noWrap/>
            <w:vAlign w:val="bottom"/>
          </w:tcPr>
          <w:p w14:paraId="13B587A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721F9024"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shd w:val="clear" w:color="auto" w:fill="auto"/>
            <w:noWrap/>
            <w:vAlign w:val="bottom"/>
          </w:tcPr>
          <w:p w14:paraId="269215D8"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Investment component</w:t>
            </w:r>
          </w:p>
        </w:tc>
        <w:tc>
          <w:tcPr>
            <w:tcW w:w="1296" w:type="dxa"/>
            <w:shd w:val="clear" w:color="auto" w:fill="auto"/>
            <w:noWrap/>
            <w:vAlign w:val="bottom"/>
          </w:tcPr>
          <w:p w14:paraId="4D5CC11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1296" w:type="dxa"/>
            <w:shd w:val="clear" w:color="auto" w:fill="auto"/>
            <w:noWrap/>
            <w:vAlign w:val="bottom"/>
          </w:tcPr>
          <w:p w14:paraId="7A690724"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1296" w:type="dxa"/>
            <w:shd w:val="clear" w:color="auto" w:fill="auto"/>
            <w:noWrap/>
            <w:vAlign w:val="bottom"/>
          </w:tcPr>
          <w:p w14:paraId="2A43E438"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382" w:type="dxa"/>
            <w:shd w:val="clear" w:color="auto" w:fill="auto"/>
            <w:noWrap/>
            <w:vAlign w:val="bottom"/>
          </w:tcPr>
          <w:p w14:paraId="099700CE"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shd w:val="clear" w:color="auto" w:fill="auto"/>
            <w:noWrap/>
            <w:vAlign w:val="bottom"/>
          </w:tcPr>
          <w:p w14:paraId="010684C1"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685B5831" w14:textId="77777777" w:rsidTr="00F868C6">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34018CB0" w14:textId="77777777" w:rsidR="00BF3729" w:rsidRPr="00F868C6" w:rsidRDefault="001A6957" w:rsidP="00F868C6">
            <w:pPr>
              <w:keepNext/>
              <w:ind w:left="67" w:right="-152" w:hanging="139"/>
              <w:contextualSpacing/>
              <w:rPr>
                <w:rFonts w:ascii="Arial" w:hAnsi="Arial" w:cs="Arial"/>
                <w:b w:val="0"/>
                <w:bCs w:val="0"/>
                <w:color w:val="000000"/>
                <w:spacing w:val="-4"/>
                <w:sz w:val="18"/>
                <w:szCs w:val="18"/>
                <w:lang w:val="en-GB" w:eastAsia="en-GB"/>
              </w:rPr>
            </w:pPr>
            <w:r w:rsidRPr="00F868C6">
              <w:rPr>
                <w:rFonts w:ascii="Arial" w:hAnsi="Arial" w:cs="Arial"/>
                <w:b w:val="0"/>
                <w:bCs w:val="0"/>
                <w:color w:val="000000"/>
                <w:spacing w:val="-4"/>
                <w:sz w:val="18"/>
                <w:szCs w:val="18"/>
                <w:lang w:val="en-GB" w:eastAsia="en-GB"/>
              </w:rPr>
              <w:t xml:space="preserve">Other changes affecting </w:t>
            </w:r>
          </w:p>
          <w:p w14:paraId="16D14B44" w14:textId="77777777" w:rsidR="00476858" w:rsidRPr="00F868C6" w:rsidRDefault="00BF3729" w:rsidP="00F868C6">
            <w:pPr>
              <w:keepNext/>
              <w:ind w:left="67" w:right="-15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pacing w:val="-4"/>
                <w:sz w:val="18"/>
                <w:szCs w:val="18"/>
                <w:lang w:val="en-GB" w:eastAsia="en-GB"/>
              </w:rPr>
              <w:t xml:space="preserve">   </w:t>
            </w:r>
            <w:r w:rsidR="001A6957" w:rsidRPr="00F868C6">
              <w:rPr>
                <w:rFonts w:ascii="Arial" w:hAnsi="Arial" w:cs="Arial"/>
                <w:b w:val="0"/>
                <w:bCs w:val="0"/>
                <w:color w:val="000000"/>
                <w:spacing w:val="-4"/>
                <w:sz w:val="18"/>
                <w:szCs w:val="18"/>
                <w:lang w:val="en-GB" w:eastAsia="en-GB"/>
              </w:rPr>
              <w:t xml:space="preserve">reinsurance </w:t>
            </w:r>
            <w:r w:rsidR="001A6957" w:rsidRPr="00F868C6">
              <w:rPr>
                <w:rFonts w:ascii="Arial" w:hAnsi="Arial" w:cs="Arial"/>
                <w:b w:val="0"/>
                <w:bCs w:val="0"/>
                <w:color w:val="000000"/>
                <w:sz w:val="18"/>
                <w:szCs w:val="18"/>
                <w:lang w:val="en-GB" w:eastAsia="en-GB"/>
              </w:rPr>
              <w:t xml:space="preserve">contract </w:t>
            </w:r>
          </w:p>
          <w:p w14:paraId="3FE99F7A" w14:textId="6FC4A59C" w:rsidR="001A6957" w:rsidRPr="00F868C6" w:rsidRDefault="00476858" w:rsidP="00F868C6">
            <w:pPr>
              <w:keepNext/>
              <w:ind w:left="67" w:right="-152"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   </w:t>
            </w:r>
            <w:r w:rsidR="001A6957" w:rsidRPr="00F868C6">
              <w:rPr>
                <w:rFonts w:ascii="Arial" w:hAnsi="Arial" w:cs="Arial"/>
                <w:b w:val="0"/>
                <w:bCs w:val="0"/>
                <w:color w:val="000000"/>
                <w:sz w:val="18"/>
                <w:szCs w:val="18"/>
                <w:lang w:val="en-GB" w:eastAsia="en-GB"/>
              </w:rPr>
              <w:t xml:space="preserve">assets and liabilities </w:t>
            </w:r>
          </w:p>
        </w:tc>
        <w:tc>
          <w:tcPr>
            <w:tcW w:w="1296" w:type="dxa"/>
            <w:noWrap/>
            <w:vAlign w:val="bottom"/>
          </w:tcPr>
          <w:p w14:paraId="0097EE0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1296" w:type="dxa"/>
            <w:noWrap/>
            <w:vAlign w:val="bottom"/>
          </w:tcPr>
          <w:p w14:paraId="5F92584E"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1296" w:type="dxa"/>
            <w:noWrap/>
            <w:vAlign w:val="bottom"/>
          </w:tcPr>
          <w:p w14:paraId="0C528E2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382" w:type="dxa"/>
            <w:noWrap/>
            <w:vAlign w:val="bottom"/>
          </w:tcPr>
          <w:p w14:paraId="5624C0CA"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noWrap/>
            <w:vAlign w:val="bottom"/>
          </w:tcPr>
          <w:p w14:paraId="5B04F5E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r>
      <w:tr w:rsidR="001A6957" w:rsidRPr="00F868C6" w14:paraId="26D0DC6C"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shd w:val="clear" w:color="auto" w:fill="auto"/>
            <w:noWrap/>
            <w:vAlign w:val="bottom"/>
          </w:tcPr>
          <w:p w14:paraId="13533A80"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1296" w:type="dxa"/>
            <w:shd w:val="clear" w:color="auto" w:fill="auto"/>
            <w:noWrap/>
            <w:vAlign w:val="bottom"/>
          </w:tcPr>
          <w:p w14:paraId="7AF80D2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shd w:val="clear" w:color="auto" w:fill="auto"/>
            <w:noWrap/>
            <w:vAlign w:val="bottom"/>
          </w:tcPr>
          <w:p w14:paraId="191D640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296" w:type="dxa"/>
            <w:shd w:val="clear" w:color="auto" w:fill="auto"/>
            <w:noWrap/>
            <w:vAlign w:val="bottom"/>
          </w:tcPr>
          <w:p w14:paraId="1793A994"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82" w:type="dxa"/>
            <w:shd w:val="clear" w:color="auto" w:fill="auto"/>
            <w:noWrap/>
            <w:vAlign w:val="bottom"/>
          </w:tcPr>
          <w:p w14:paraId="16DD535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shd w:val="clear" w:color="auto" w:fill="auto"/>
            <w:noWrap/>
            <w:vAlign w:val="bottom"/>
          </w:tcPr>
          <w:p w14:paraId="43D39390"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41BBB071" w14:textId="77777777" w:rsidTr="00F868C6">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35A4DE4C"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Cashflow</w:t>
            </w:r>
          </w:p>
        </w:tc>
        <w:tc>
          <w:tcPr>
            <w:tcW w:w="1296" w:type="dxa"/>
            <w:noWrap/>
            <w:vAlign w:val="bottom"/>
          </w:tcPr>
          <w:p w14:paraId="10F0D2E4"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01D74109"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1296" w:type="dxa"/>
            <w:noWrap/>
            <w:vAlign w:val="bottom"/>
          </w:tcPr>
          <w:p w14:paraId="39E69F5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noWrap/>
            <w:vAlign w:val="bottom"/>
          </w:tcPr>
          <w:p w14:paraId="5F7B4809"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17876F0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504D776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shd w:val="clear" w:color="auto" w:fill="auto"/>
            <w:noWrap/>
            <w:vAlign w:val="bottom"/>
          </w:tcPr>
          <w:p w14:paraId="586CC8C6"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Premiums paid net of directly attributable expenses</w:t>
            </w:r>
          </w:p>
        </w:tc>
        <w:tc>
          <w:tcPr>
            <w:tcW w:w="1296" w:type="dxa"/>
            <w:shd w:val="clear" w:color="auto" w:fill="auto"/>
            <w:noWrap/>
            <w:vAlign w:val="bottom"/>
          </w:tcPr>
          <w:p w14:paraId="605F3915"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3,341</w:t>
            </w:r>
          </w:p>
        </w:tc>
        <w:tc>
          <w:tcPr>
            <w:tcW w:w="1296" w:type="dxa"/>
            <w:shd w:val="clear" w:color="auto" w:fill="auto"/>
            <w:noWrap/>
            <w:vAlign w:val="bottom"/>
          </w:tcPr>
          <w:p w14:paraId="401DBCB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1296" w:type="dxa"/>
            <w:shd w:val="clear" w:color="auto" w:fill="auto"/>
            <w:noWrap/>
            <w:vAlign w:val="bottom"/>
          </w:tcPr>
          <w:p w14:paraId="4FDD630A"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382" w:type="dxa"/>
            <w:shd w:val="clear" w:color="auto" w:fill="auto"/>
            <w:noWrap/>
            <w:vAlign w:val="bottom"/>
          </w:tcPr>
          <w:p w14:paraId="7B2D5710"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shd w:val="clear" w:color="auto" w:fill="auto"/>
            <w:noWrap/>
            <w:vAlign w:val="bottom"/>
          </w:tcPr>
          <w:p w14:paraId="1571F840"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3,341</w:t>
            </w:r>
          </w:p>
        </w:tc>
      </w:tr>
      <w:tr w:rsidR="001A6957" w:rsidRPr="00F868C6" w14:paraId="691993BC" w14:textId="77777777" w:rsidTr="00F868C6">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46EAA78C"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 xml:space="preserve">Reinsurance received </w:t>
            </w:r>
          </w:p>
        </w:tc>
        <w:tc>
          <w:tcPr>
            <w:tcW w:w="1296" w:type="dxa"/>
            <w:tcBorders>
              <w:bottom w:val="single" w:sz="4" w:space="0" w:color="auto"/>
            </w:tcBorders>
            <w:noWrap/>
            <w:vAlign w:val="bottom"/>
          </w:tcPr>
          <w:p w14:paraId="332A8CBD"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1296" w:type="dxa"/>
            <w:tcBorders>
              <w:bottom w:val="single" w:sz="4" w:space="0" w:color="auto"/>
            </w:tcBorders>
            <w:noWrap/>
            <w:vAlign w:val="bottom"/>
          </w:tcPr>
          <w:p w14:paraId="0265F133"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1BE2F065"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(1,799)</w:t>
            </w:r>
          </w:p>
        </w:tc>
        <w:tc>
          <w:tcPr>
            <w:tcW w:w="1382" w:type="dxa"/>
            <w:tcBorders>
              <w:bottom w:val="single" w:sz="4" w:space="0" w:color="auto"/>
            </w:tcBorders>
            <w:noWrap/>
            <w:vAlign w:val="bottom"/>
          </w:tcPr>
          <w:p w14:paraId="6C2D156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189A0E0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(1,799)</w:t>
            </w:r>
          </w:p>
        </w:tc>
      </w:tr>
      <w:tr w:rsidR="001A6957" w:rsidRPr="00F868C6" w14:paraId="598F981D"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shd w:val="clear" w:color="auto" w:fill="auto"/>
            <w:noWrap/>
            <w:vAlign w:val="bottom"/>
          </w:tcPr>
          <w:p w14:paraId="1545880A"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1296" w:type="dxa"/>
            <w:tcBorders>
              <w:top w:val="single" w:sz="4" w:space="0" w:color="auto"/>
            </w:tcBorders>
            <w:shd w:val="clear" w:color="auto" w:fill="auto"/>
            <w:noWrap/>
            <w:vAlign w:val="bottom"/>
          </w:tcPr>
          <w:p w14:paraId="27809AF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296" w:type="dxa"/>
            <w:tcBorders>
              <w:top w:val="single" w:sz="4" w:space="0" w:color="auto"/>
            </w:tcBorders>
            <w:shd w:val="clear" w:color="auto" w:fill="auto"/>
            <w:noWrap/>
            <w:vAlign w:val="bottom"/>
          </w:tcPr>
          <w:p w14:paraId="0BC5931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35A92E14"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shd w:val="clear" w:color="auto" w:fill="auto"/>
            <w:noWrap/>
            <w:vAlign w:val="bottom"/>
          </w:tcPr>
          <w:p w14:paraId="365982BE"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22F985D2"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r>
      <w:tr w:rsidR="001A6957" w:rsidRPr="00F868C6" w14:paraId="52D12127" w14:textId="77777777" w:rsidTr="00F868C6">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74CB6DAB" w14:textId="77777777" w:rsidR="001A6957" w:rsidRPr="00F868C6" w:rsidRDefault="001A6957" w:rsidP="00F868C6">
            <w:pPr>
              <w:keepNext/>
              <w:ind w:left="67" w:hanging="139"/>
              <w:contextualSpacing/>
              <w:rPr>
                <w:rFonts w:ascii="Arial" w:hAnsi="Arial" w:cs="Arial"/>
                <w:color w:val="000000"/>
                <w:sz w:val="18"/>
                <w:szCs w:val="18"/>
                <w:lang w:val="en-GB" w:eastAsia="en-GB"/>
              </w:rPr>
            </w:pPr>
            <w:r w:rsidRPr="00F868C6">
              <w:rPr>
                <w:rFonts w:ascii="Arial" w:hAnsi="Arial" w:cs="Arial"/>
                <w:color w:val="000000"/>
                <w:sz w:val="18"/>
                <w:szCs w:val="18"/>
                <w:lang w:val="en-GB" w:eastAsia="en-GB"/>
              </w:rPr>
              <w:t>Total cashflow</w:t>
            </w:r>
          </w:p>
        </w:tc>
        <w:tc>
          <w:tcPr>
            <w:tcW w:w="1296" w:type="dxa"/>
            <w:tcBorders>
              <w:bottom w:val="single" w:sz="4" w:space="0" w:color="auto"/>
            </w:tcBorders>
            <w:noWrap/>
            <w:vAlign w:val="bottom"/>
          </w:tcPr>
          <w:p w14:paraId="3B3B30DB"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3,341</w:t>
            </w:r>
          </w:p>
        </w:tc>
        <w:tc>
          <w:tcPr>
            <w:tcW w:w="1296" w:type="dxa"/>
            <w:tcBorders>
              <w:bottom w:val="single" w:sz="4" w:space="0" w:color="auto"/>
            </w:tcBorders>
            <w:noWrap/>
            <w:vAlign w:val="bottom"/>
          </w:tcPr>
          <w:p w14:paraId="68CE2596"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4784D823"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(1,799)</w:t>
            </w:r>
          </w:p>
        </w:tc>
        <w:tc>
          <w:tcPr>
            <w:tcW w:w="1382" w:type="dxa"/>
            <w:tcBorders>
              <w:bottom w:val="single" w:sz="4" w:space="0" w:color="auto"/>
            </w:tcBorders>
            <w:noWrap/>
            <w:vAlign w:val="bottom"/>
          </w:tcPr>
          <w:p w14:paraId="4E649F17"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tcBorders>
              <w:bottom w:val="single" w:sz="4" w:space="0" w:color="auto"/>
            </w:tcBorders>
            <w:noWrap/>
            <w:vAlign w:val="bottom"/>
          </w:tcPr>
          <w:p w14:paraId="0538102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val="en-GB" w:eastAsia="en-GB"/>
              </w:rPr>
              <w:t>1,542</w:t>
            </w:r>
          </w:p>
        </w:tc>
      </w:tr>
      <w:tr w:rsidR="001A6957" w:rsidRPr="00F868C6" w14:paraId="047E9823"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shd w:val="clear" w:color="auto" w:fill="auto"/>
            <w:noWrap/>
            <w:vAlign w:val="bottom"/>
          </w:tcPr>
          <w:p w14:paraId="3BF1C5B6"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1296" w:type="dxa"/>
            <w:tcBorders>
              <w:top w:val="single" w:sz="4" w:space="0" w:color="auto"/>
            </w:tcBorders>
            <w:shd w:val="clear" w:color="auto" w:fill="auto"/>
            <w:noWrap/>
            <w:vAlign w:val="bottom"/>
          </w:tcPr>
          <w:p w14:paraId="453AAA3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76A0C450"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10982415"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shd w:val="clear" w:color="auto" w:fill="auto"/>
            <w:noWrap/>
            <w:vAlign w:val="bottom"/>
          </w:tcPr>
          <w:p w14:paraId="37ACE63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7F088260"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2D22B77B" w14:textId="77777777" w:rsidTr="00F868C6">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079F228D"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1296" w:type="dxa"/>
            <w:noWrap/>
            <w:vAlign w:val="bottom"/>
          </w:tcPr>
          <w:p w14:paraId="7EFD38A9"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5373A97F"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173A61F4"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382" w:type="dxa"/>
            <w:noWrap/>
            <w:vAlign w:val="bottom"/>
          </w:tcPr>
          <w:p w14:paraId="35CC87F0"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296" w:type="dxa"/>
            <w:noWrap/>
            <w:vAlign w:val="bottom"/>
          </w:tcPr>
          <w:p w14:paraId="0287C1CE"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707785C0"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shd w:val="clear" w:color="auto" w:fill="auto"/>
            <w:noWrap/>
            <w:vAlign w:val="bottom"/>
          </w:tcPr>
          <w:p w14:paraId="27E5B3A4"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reinsurance contract assets</w:t>
            </w:r>
          </w:p>
        </w:tc>
        <w:tc>
          <w:tcPr>
            <w:tcW w:w="1296" w:type="dxa"/>
            <w:shd w:val="clear" w:color="auto" w:fill="auto"/>
            <w:noWrap/>
            <w:vAlign w:val="bottom"/>
          </w:tcPr>
          <w:p w14:paraId="32296FC6"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(43)</w:t>
            </w:r>
          </w:p>
        </w:tc>
        <w:tc>
          <w:tcPr>
            <w:tcW w:w="1296" w:type="dxa"/>
            <w:shd w:val="clear" w:color="auto" w:fill="auto"/>
            <w:noWrap/>
            <w:vAlign w:val="bottom"/>
          </w:tcPr>
          <w:p w14:paraId="7AB1C68F"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shd w:val="clear" w:color="auto" w:fill="auto"/>
            <w:noWrap/>
            <w:vAlign w:val="bottom"/>
          </w:tcPr>
          <w:p w14:paraId="111B4EA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54</w:t>
            </w:r>
          </w:p>
        </w:tc>
        <w:tc>
          <w:tcPr>
            <w:tcW w:w="1382" w:type="dxa"/>
            <w:shd w:val="clear" w:color="auto" w:fill="auto"/>
            <w:noWrap/>
            <w:vAlign w:val="bottom"/>
          </w:tcPr>
          <w:p w14:paraId="5FA5AD31"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w:t>
            </w:r>
          </w:p>
        </w:tc>
        <w:tc>
          <w:tcPr>
            <w:tcW w:w="1296" w:type="dxa"/>
            <w:shd w:val="clear" w:color="auto" w:fill="auto"/>
            <w:noWrap/>
            <w:vAlign w:val="bottom"/>
          </w:tcPr>
          <w:p w14:paraId="71F21E0B"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11</w:t>
            </w:r>
          </w:p>
        </w:tc>
      </w:tr>
      <w:tr w:rsidR="001A6957" w:rsidRPr="00F868C6" w14:paraId="48B95643" w14:textId="77777777" w:rsidTr="00F868C6">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34531D66"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b w:val="0"/>
                <w:bCs w:val="0"/>
                <w:color w:val="000000"/>
                <w:sz w:val="18"/>
                <w:szCs w:val="18"/>
                <w:lang w:val="en-GB" w:eastAsia="en-GB"/>
              </w:rPr>
              <w:t>Ending balance of reinsurance contract liabilities</w:t>
            </w:r>
          </w:p>
        </w:tc>
        <w:tc>
          <w:tcPr>
            <w:tcW w:w="1296" w:type="dxa"/>
            <w:tcBorders>
              <w:bottom w:val="single" w:sz="4" w:space="0" w:color="auto"/>
            </w:tcBorders>
            <w:noWrap/>
            <w:vAlign w:val="bottom"/>
          </w:tcPr>
          <w:p w14:paraId="739B9543"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9</w:t>
            </w:r>
          </w:p>
        </w:tc>
        <w:tc>
          <w:tcPr>
            <w:tcW w:w="1296" w:type="dxa"/>
            <w:tcBorders>
              <w:bottom w:val="single" w:sz="4" w:space="0" w:color="auto"/>
            </w:tcBorders>
            <w:noWrap/>
            <w:vAlign w:val="bottom"/>
          </w:tcPr>
          <w:p w14:paraId="32BA28EC"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eastAsia="en-GB"/>
              </w:rPr>
              <w:t>-</w:t>
            </w:r>
          </w:p>
        </w:tc>
        <w:tc>
          <w:tcPr>
            <w:tcW w:w="1296" w:type="dxa"/>
            <w:tcBorders>
              <w:bottom w:val="single" w:sz="4" w:space="0" w:color="auto"/>
            </w:tcBorders>
            <w:noWrap/>
            <w:vAlign w:val="bottom"/>
          </w:tcPr>
          <w:p w14:paraId="2AC0A9B2" w14:textId="0E98B341"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(14</w:t>
            </w:r>
            <w:r w:rsidR="001E6387" w:rsidRPr="00F868C6">
              <w:rPr>
                <w:rFonts w:ascii="Arial" w:hAnsi="Arial" w:cs="Arial"/>
                <w:color w:val="000000"/>
                <w:sz w:val="18"/>
                <w:szCs w:val="18"/>
                <w:lang w:val="en-GB" w:eastAsia="en-GB"/>
              </w:rPr>
              <w:t>8</w:t>
            </w:r>
            <w:r w:rsidRPr="00F868C6">
              <w:rPr>
                <w:rFonts w:ascii="Arial" w:hAnsi="Arial" w:cs="Arial"/>
                <w:color w:val="000000"/>
                <w:sz w:val="18"/>
                <w:szCs w:val="18"/>
                <w:lang w:val="en-GB" w:eastAsia="en-GB"/>
              </w:rPr>
              <w:t>)</w:t>
            </w:r>
          </w:p>
        </w:tc>
        <w:tc>
          <w:tcPr>
            <w:tcW w:w="1382" w:type="dxa"/>
            <w:tcBorders>
              <w:bottom w:val="single" w:sz="4" w:space="0" w:color="auto"/>
            </w:tcBorders>
            <w:noWrap/>
            <w:vAlign w:val="bottom"/>
          </w:tcPr>
          <w:p w14:paraId="3C3AE1D7"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31</w:t>
            </w:r>
          </w:p>
        </w:tc>
        <w:tc>
          <w:tcPr>
            <w:tcW w:w="1296" w:type="dxa"/>
            <w:tcBorders>
              <w:bottom w:val="single" w:sz="4" w:space="0" w:color="auto"/>
            </w:tcBorders>
            <w:noWrap/>
            <w:vAlign w:val="bottom"/>
          </w:tcPr>
          <w:p w14:paraId="39F6B638" w14:textId="09531623"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(10</w:t>
            </w:r>
            <w:r w:rsidR="001E6387" w:rsidRPr="00F868C6">
              <w:rPr>
                <w:rFonts w:ascii="Arial" w:hAnsi="Arial" w:cs="Arial"/>
                <w:color w:val="000000"/>
                <w:sz w:val="18"/>
                <w:szCs w:val="18"/>
                <w:lang w:val="en-GB" w:eastAsia="en-GB"/>
              </w:rPr>
              <w:t>8</w:t>
            </w:r>
            <w:r w:rsidRPr="00F868C6">
              <w:rPr>
                <w:rFonts w:ascii="Arial" w:hAnsi="Arial" w:cs="Arial"/>
                <w:color w:val="000000"/>
                <w:sz w:val="18"/>
                <w:szCs w:val="18"/>
                <w:lang w:val="en-GB" w:eastAsia="en-GB"/>
              </w:rPr>
              <w:t>)</w:t>
            </w:r>
          </w:p>
        </w:tc>
      </w:tr>
      <w:tr w:rsidR="001A6957" w:rsidRPr="00F868C6" w14:paraId="7C8D3189"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9" w:type="dxa"/>
            <w:shd w:val="clear" w:color="auto" w:fill="auto"/>
            <w:noWrap/>
            <w:vAlign w:val="bottom"/>
          </w:tcPr>
          <w:p w14:paraId="092F32F7"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p>
        </w:tc>
        <w:tc>
          <w:tcPr>
            <w:tcW w:w="1296" w:type="dxa"/>
            <w:tcBorders>
              <w:top w:val="single" w:sz="4" w:space="0" w:color="auto"/>
            </w:tcBorders>
            <w:shd w:val="clear" w:color="auto" w:fill="auto"/>
            <w:noWrap/>
            <w:vAlign w:val="bottom"/>
          </w:tcPr>
          <w:p w14:paraId="72C2F369"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3C010080"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296" w:type="dxa"/>
            <w:tcBorders>
              <w:top w:val="single" w:sz="4" w:space="0" w:color="auto"/>
            </w:tcBorders>
            <w:shd w:val="clear" w:color="auto" w:fill="auto"/>
            <w:noWrap/>
            <w:vAlign w:val="bottom"/>
          </w:tcPr>
          <w:p w14:paraId="0D7D03FF"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382" w:type="dxa"/>
            <w:tcBorders>
              <w:top w:val="single" w:sz="4" w:space="0" w:color="auto"/>
            </w:tcBorders>
            <w:shd w:val="clear" w:color="auto" w:fill="auto"/>
            <w:noWrap/>
            <w:vAlign w:val="bottom"/>
          </w:tcPr>
          <w:p w14:paraId="100F0AC8"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296" w:type="dxa"/>
            <w:tcBorders>
              <w:top w:val="single" w:sz="4" w:space="0" w:color="auto"/>
            </w:tcBorders>
            <w:shd w:val="clear" w:color="auto" w:fill="auto"/>
            <w:noWrap/>
            <w:vAlign w:val="bottom"/>
          </w:tcPr>
          <w:p w14:paraId="2C1D5687" w14:textId="77777777" w:rsidR="001A6957" w:rsidRPr="00F868C6" w:rsidRDefault="001A6957" w:rsidP="00F868C6">
            <w:pPr>
              <w:keepNex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1A6957" w:rsidRPr="00F868C6" w14:paraId="1F426413" w14:textId="77777777">
        <w:tc>
          <w:tcPr>
            <w:cnfStyle w:val="001000000000" w:firstRow="0" w:lastRow="0" w:firstColumn="1" w:lastColumn="0" w:oddVBand="0" w:evenVBand="0" w:oddHBand="0" w:evenHBand="0" w:firstRowFirstColumn="0" w:firstRowLastColumn="0" w:lastRowFirstColumn="0" w:lastRowLastColumn="0"/>
            <w:tcW w:w="2909" w:type="dxa"/>
            <w:noWrap/>
            <w:vAlign w:val="bottom"/>
          </w:tcPr>
          <w:p w14:paraId="4FB25353" w14:textId="77777777" w:rsidR="001A6957" w:rsidRPr="00F868C6" w:rsidRDefault="001A6957" w:rsidP="00F868C6">
            <w:pPr>
              <w:keepNext/>
              <w:ind w:left="67" w:hanging="139"/>
              <w:contextualSpacing/>
              <w:rPr>
                <w:rFonts w:ascii="Arial" w:hAnsi="Arial" w:cs="Arial"/>
                <w:b w:val="0"/>
                <w:bCs w:val="0"/>
                <w:color w:val="000000"/>
                <w:sz w:val="18"/>
                <w:szCs w:val="18"/>
                <w:lang w:val="en-GB" w:eastAsia="en-GB"/>
              </w:rPr>
            </w:pPr>
            <w:r w:rsidRPr="00F868C6">
              <w:rPr>
                <w:rFonts w:ascii="Arial" w:hAnsi="Arial" w:cs="Arial"/>
                <w:color w:val="000000"/>
                <w:sz w:val="18"/>
                <w:szCs w:val="18"/>
                <w:lang w:val="en-GB" w:eastAsia="en-GB"/>
              </w:rPr>
              <w:t>Net ending balance</w:t>
            </w:r>
          </w:p>
        </w:tc>
        <w:tc>
          <w:tcPr>
            <w:tcW w:w="1296" w:type="dxa"/>
            <w:tcBorders>
              <w:bottom w:val="single" w:sz="4" w:space="0" w:color="auto"/>
            </w:tcBorders>
            <w:noWrap/>
            <w:vAlign w:val="bottom"/>
          </w:tcPr>
          <w:p w14:paraId="0733690E"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(34)</w:t>
            </w:r>
          </w:p>
        </w:tc>
        <w:tc>
          <w:tcPr>
            <w:tcW w:w="1296" w:type="dxa"/>
            <w:tcBorders>
              <w:bottom w:val="single" w:sz="4" w:space="0" w:color="auto"/>
            </w:tcBorders>
            <w:noWrap/>
            <w:vAlign w:val="bottom"/>
          </w:tcPr>
          <w:p w14:paraId="5A51DFA7"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1296" w:type="dxa"/>
            <w:tcBorders>
              <w:bottom w:val="single" w:sz="4" w:space="0" w:color="auto"/>
            </w:tcBorders>
            <w:noWrap/>
            <w:vAlign w:val="bottom"/>
          </w:tcPr>
          <w:p w14:paraId="11FDF1E5" w14:textId="1AF84F03"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cs/>
                <w:lang w:val="en-GB" w:eastAsia="en-GB"/>
              </w:rPr>
              <w:t>(9</w:t>
            </w:r>
            <w:r w:rsidR="001E6387" w:rsidRPr="00F868C6">
              <w:rPr>
                <w:rFonts w:ascii="Arial" w:hAnsi="Arial" w:cs="Arial"/>
                <w:color w:val="000000"/>
                <w:sz w:val="18"/>
                <w:szCs w:val="18"/>
                <w:lang w:val="en-GB" w:eastAsia="en-GB"/>
              </w:rPr>
              <w:t>4</w:t>
            </w:r>
            <w:r w:rsidRPr="00F868C6">
              <w:rPr>
                <w:rFonts w:ascii="Arial" w:hAnsi="Arial" w:cs="Arial"/>
                <w:color w:val="000000"/>
                <w:sz w:val="18"/>
                <w:szCs w:val="18"/>
                <w:cs/>
                <w:lang w:val="en-GB" w:eastAsia="en-GB"/>
              </w:rPr>
              <w:t>)</w:t>
            </w:r>
          </w:p>
        </w:tc>
        <w:tc>
          <w:tcPr>
            <w:tcW w:w="1382" w:type="dxa"/>
            <w:tcBorders>
              <w:bottom w:val="single" w:sz="4" w:space="0" w:color="auto"/>
            </w:tcBorders>
            <w:noWrap/>
            <w:vAlign w:val="bottom"/>
          </w:tcPr>
          <w:p w14:paraId="5635AB11" w14:textId="77777777"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31</w:t>
            </w:r>
          </w:p>
        </w:tc>
        <w:tc>
          <w:tcPr>
            <w:tcW w:w="1296" w:type="dxa"/>
            <w:tcBorders>
              <w:bottom w:val="single" w:sz="4" w:space="0" w:color="auto"/>
            </w:tcBorders>
            <w:noWrap/>
            <w:vAlign w:val="bottom"/>
          </w:tcPr>
          <w:p w14:paraId="63F092F3" w14:textId="566E37F6" w:rsidR="001A6957" w:rsidRPr="00F868C6" w:rsidRDefault="001A6957" w:rsidP="00F868C6">
            <w:pPr>
              <w:keepNex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F868C6">
              <w:rPr>
                <w:rFonts w:ascii="Arial" w:hAnsi="Arial" w:cs="Arial"/>
                <w:color w:val="000000"/>
                <w:sz w:val="18"/>
                <w:szCs w:val="18"/>
                <w:lang w:val="en-GB" w:eastAsia="en-GB"/>
              </w:rPr>
              <w:t>(9</w:t>
            </w:r>
            <w:r w:rsidR="001E6387" w:rsidRPr="00F868C6">
              <w:rPr>
                <w:rFonts w:ascii="Arial" w:hAnsi="Arial" w:cs="Arial"/>
                <w:color w:val="000000"/>
                <w:sz w:val="18"/>
                <w:szCs w:val="18"/>
                <w:lang w:val="en-GB" w:eastAsia="en-GB"/>
              </w:rPr>
              <w:t>7</w:t>
            </w:r>
            <w:r w:rsidRPr="00F868C6">
              <w:rPr>
                <w:rFonts w:ascii="Arial" w:hAnsi="Arial" w:cs="Arial"/>
                <w:color w:val="000000"/>
                <w:sz w:val="18"/>
                <w:szCs w:val="18"/>
                <w:lang w:val="en-GB" w:eastAsia="en-GB"/>
              </w:rPr>
              <w:t>)</w:t>
            </w:r>
          </w:p>
        </w:tc>
      </w:tr>
    </w:tbl>
    <w:p w14:paraId="69893A64" w14:textId="36A34514" w:rsidR="001A6957" w:rsidRPr="00F868C6" w:rsidRDefault="001A6957" w:rsidP="00F868C6">
      <w:pPr>
        <w:overflowPunct/>
        <w:autoSpaceDE/>
        <w:autoSpaceDN/>
        <w:adjustRightInd/>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br w:type="page"/>
      </w:r>
    </w:p>
    <w:p w14:paraId="6C107FCD" w14:textId="77777777" w:rsidR="002B6D6D" w:rsidRPr="00F868C6" w:rsidRDefault="002B6D6D" w:rsidP="00F868C6">
      <w:pPr>
        <w:overflowPunct/>
        <w:autoSpaceDE/>
        <w:autoSpaceDN/>
        <w:adjustRightInd/>
        <w:textAlignment w:val="auto"/>
        <w:rPr>
          <w:rFonts w:ascii="Arial" w:hAnsi="Arial" w:cs="Arial"/>
          <w:b/>
          <w:bCs/>
          <w:color w:val="000000"/>
          <w:sz w:val="18"/>
          <w:szCs w:val="18"/>
          <w:lang w:val="en-GB"/>
        </w:rPr>
      </w:pPr>
    </w:p>
    <w:tbl>
      <w:tblPr>
        <w:tblStyle w:val="PlainTable4"/>
        <w:tblW w:w="9482" w:type="dxa"/>
        <w:tblLook w:val="04A0" w:firstRow="1" w:lastRow="0" w:firstColumn="1" w:lastColumn="0" w:noHBand="0" w:noVBand="1"/>
      </w:tblPr>
      <w:tblGrid>
        <w:gridCol w:w="2592"/>
        <w:gridCol w:w="1620"/>
        <w:gridCol w:w="1296"/>
        <w:gridCol w:w="1296"/>
        <w:gridCol w:w="1382"/>
        <w:gridCol w:w="1296"/>
      </w:tblGrid>
      <w:tr w:rsidR="002B6D6D" w:rsidRPr="00F868C6" w14:paraId="7EDD6BB3" w14:textId="77777777" w:rsidTr="00F868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5DA3FBBF" w14:textId="77777777" w:rsidR="002B6D6D" w:rsidRPr="00F868C6" w:rsidRDefault="002B6D6D" w:rsidP="00F868C6">
            <w:pPr>
              <w:ind w:left="67" w:hanging="139"/>
              <w:jc w:val="center"/>
              <w:rPr>
                <w:rFonts w:ascii="Arial" w:hAnsi="Arial" w:cs="Arial"/>
                <w:color w:val="000000"/>
                <w:sz w:val="16"/>
                <w:szCs w:val="16"/>
                <w:lang w:val="en-GB" w:eastAsia="en-GB"/>
              </w:rPr>
            </w:pPr>
          </w:p>
        </w:tc>
        <w:tc>
          <w:tcPr>
            <w:tcW w:w="6890" w:type="dxa"/>
            <w:gridSpan w:val="5"/>
            <w:tcBorders>
              <w:bottom w:val="single" w:sz="4" w:space="0" w:color="auto"/>
            </w:tcBorders>
            <w:noWrap/>
            <w:vAlign w:val="bottom"/>
          </w:tcPr>
          <w:p w14:paraId="76FDBA35" w14:textId="77777777" w:rsidR="002B6D6D" w:rsidRPr="00F868C6" w:rsidRDefault="002B6D6D" w:rsidP="00F868C6">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6"/>
                <w:szCs w:val="16"/>
                <w:lang w:val="en-GB" w:eastAsia="en-GB"/>
              </w:rPr>
            </w:pPr>
            <w:r w:rsidRPr="00F868C6">
              <w:rPr>
                <w:rFonts w:ascii="Arial" w:hAnsi="Arial" w:cs="Arial"/>
                <w:color w:val="000000"/>
                <w:sz w:val="16"/>
                <w:szCs w:val="16"/>
                <w:lang w:val="en-GB" w:eastAsia="en-GB"/>
              </w:rPr>
              <w:t>Consolidated and separate financial information</w:t>
            </w:r>
          </w:p>
        </w:tc>
      </w:tr>
      <w:tr w:rsidR="002B6D6D" w:rsidRPr="00F868C6" w14:paraId="33E50E8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noWrap/>
            <w:vAlign w:val="bottom"/>
          </w:tcPr>
          <w:p w14:paraId="0F79BA53" w14:textId="77777777" w:rsidR="002B6D6D" w:rsidRPr="00F868C6" w:rsidRDefault="002B6D6D" w:rsidP="00F868C6">
            <w:pPr>
              <w:ind w:left="67" w:hanging="139"/>
              <w:jc w:val="center"/>
              <w:rPr>
                <w:rFonts w:ascii="Arial" w:hAnsi="Arial" w:cs="Arial"/>
                <w:color w:val="000000"/>
                <w:sz w:val="16"/>
                <w:szCs w:val="16"/>
                <w:lang w:val="en-GB" w:eastAsia="en-GB"/>
              </w:rPr>
            </w:pPr>
          </w:p>
        </w:tc>
        <w:tc>
          <w:tcPr>
            <w:tcW w:w="6890" w:type="dxa"/>
            <w:gridSpan w:val="5"/>
            <w:tcBorders>
              <w:top w:val="single" w:sz="4" w:space="0" w:color="auto"/>
              <w:bottom w:val="single" w:sz="4" w:space="0" w:color="auto"/>
            </w:tcBorders>
            <w:shd w:val="clear" w:color="auto" w:fill="auto"/>
            <w:noWrap/>
            <w:vAlign w:val="bottom"/>
          </w:tcPr>
          <w:p w14:paraId="4BEDC536" w14:textId="77777777" w:rsidR="002B6D6D" w:rsidRPr="00F868C6" w:rsidRDefault="002B6D6D"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(Restated)</w:t>
            </w:r>
          </w:p>
          <w:p w14:paraId="7BB39842" w14:textId="77777777" w:rsidR="002B6D6D" w:rsidRPr="00F868C6" w:rsidRDefault="002B6D6D"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 xml:space="preserve">As of </w:t>
            </w:r>
            <w:proofErr w:type="gramStart"/>
            <w:r w:rsidRPr="00F868C6">
              <w:rPr>
                <w:rFonts w:ascii="Arial" w:hAnsi="Arial" w:cs="Arial"/>
                <w:b/>
                <w:bCs/>
                <w:color w:val="000000"/>
                <w:sz w:val="16"/>
                <w:szCs w:val="16"/>
                <w:lang w:val="en-GB" w:eastAsia="en-GB"/>
              </w:rPr>
              <w:t>31 December 2024</w:t>
            </w:r>
            <w:proofErr w:type="gramEnd"/>
          </w:p>
        </w:tc>
      </w:tr>
      <w:tr w:rsidR="002B6D6D" w:rsidRPr="00F868C6" w14:paraId="4F9A1D7C" w14:textId="77777777" w:rsidTr="00F868C6">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756BB9FE" w14:textId="77777777" w:rsidR="002B6D6D" w:rsidRPr="00F868C6" w:rsidRDefault="002B6D6D" w:rsidP="00F868C6">
            <w:pPr>
              <w:ind w:left="67" w:hanging="139"/>
              <w:jc w:val="center"/>
              <w:rPr>
                <w:rFonts w:ascii="Arial" w:hAnsi="Arial" w:cs="Arial"/>
                <w:color w:val="000000"/>
                <w:sz w:val="16"/>
                <w:szCs w:val="16"/>
                <w:lang w:val="en-GB" w:eastAsia="en-GB"/>
              </w:rPr>
            </w:pPr>
          </w:p>
        </w:tc>
        <w:tc>
          <w:tcPr>
            <w:tcW w:w="6890" w:type="dxa"/>
            <w:gridSpan w:val="5"/>
            <w:tcBorders>
              <w:top w:val="single" w:sz="4" w:space="0" w:color="auto"/>
              <w:bottom w:val="single" w:sz="4" w:space="0" w:color="auto"/>
            </w:tcBorders>
            <w:noWrap/>
            <w:vAlign w:val="bottom"/>
          </w:tcPr>
          <w:p w14:paraId="40CB3AC3" w14:textId="77777777" w:rsidR="002B6D6D" w:rsidRPr="00F868C6" w:rsidRDefault="002B6D6D" w:rsidP="00F868C6">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Non-motor insurance</w:t>
            </w:r>
          </w:p>
        </w:tc>
      </w:tr>
      <w:tr w:rsidR="002B6D6D" w:rsidRPr="00F868C6" w14:paraId="37EA9B2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noWrap/>
            <w:vAlign w:val="bottom"/>
          </w:tcPr>
          <w:p w14:paraId="666A054C" w14:textId="77777777" w:rsidR="002B6D6D" w:rsidRPr="00F868C6" w:rsidRDefault="002B6D6D" w:rsidP="00F868C6">
            <w:pPr>
              <w:ind w:left="67" w:hanging="139"/>
              <w:jc w:val="center"/>
              <w:rPr>
                <w:rFonts w:ascii="Arial" w:hAnsi="Arial" w:cs="Arial"/>
                <w:color w:val="000000"/>
                <w:sz w:val="16"/>
                <w:szCs w:val="16"/>
                <w:lang w:val="en-GB" w:eastAsia="en-GB"/>
              </w:rPr>
            </w:pPr>
          </w:p>
        </w:tc>
        <w:tc>
          <w:tcPr>
            <w:tcW w:w="2916" w:type="dxa"/>
            <w:gridSpan w:val="2"/>
            <w:tcBorders>
              <w:top w:val="single" w:sz="4" w:space="0" w:color="auto"/>
              <w:bottom w:val="single" w:sz="4" w:space="0" w:color="auto"/>
            </w:tcBorders>
            <w:shd w:val="clear" w:color="auto" w:fill="auto"/>
            <w:noWrap/>
            <w:vAlign w:val="bottom"/>
          </w:tcPr>
          <w:p w14:paraId="0C5A19FE" w14:textId="77777777" w:rsidR="002B6D6D" w:rsidRPr="00F868C6" w:rsidRDefault="002B6D6D"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eastAsia="en-GB"/>
              </w:rPr>
            </w:pPr>
            <w:r w:rsidRPr="00F868C6">
              <w:rPr>
                <w:rFonts w:ascii="Arial" w:hAnsi="Arial" w:cs="Arial"/>
                <w:b/>
                <w:bCs/>
                <w:color w:val="000000"/>
                <w:sz w:val="16"/>
                <w:szCs w:val="16"/>
                <w:lang w:val="en-GB" w:eastAsia="en-GB"/>
              </w:rPr>
              <w:t>Remaining coverage</w:t>
            </w:r>
          </w:p>
        </w:tc>
        <w:tc>
          <w:tcPr>
            <w:tcW w:w="2678" w:type="dxa"/>
            <w:gridSpan w:val="2"/>
            <w:tcBorders>
              <w:top w:val="single" w:sz="4" w:space="0" w:color="auto"/>
              <w:bottom w:val="single" w:sz="4" w:space="0" w:color="auto"/>
            </w:tcBorders>
            <w:shd w:val="clear" w:color="auto" w:fill="auto"/>
            <w:noWrap/>
            <w:vAlign w:val="bottom"/>
          </w:tcPr>
          <w:p w14:paraId="77A3CF88" w14:textId="77777777" w:rsidR="002B6D6D" w:rsidRPr="00F868C6" w:rsidRDefault="002B6D6D" w:rsidP="00F868C6">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Incurred claims</w:t>
            </w:r>
          </w:p>
        </w:tc>
        <w:tc>
          <w:tcPr>
            <w:tcW w:w="1296" w:type="dxa"/>
            <w:shd w:val="clear" w:color="auto" w:fill="auto"/>
            <w:noWrap/>
            <w:vAlign w:val="bottom"/>
          </w:tcPr>
          <w:p w14:paraId="625D7F54"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eastAsia="en-GB"/>
              </w:rPr>
            </w:pPr>
          </w:p>
        </w:tc>
      </w:tr>
      <w:tr w:rsidR="002B6D6D" w:rsidRPr="00F868C6" w14:paraId="6EFE0839" w14:textId="77777777" w:rsidTr="00F868C6">
        <w:tc>
          <w:tcPr>
            <w:cnfStyle w:val="001000000000" w:firstRow="0" w:lastRow="0" w:firstColumn="1" w:lastColumn="0" w:oddVBand="0" w:evenVBand="0" w:oddHBand="0" w:evenHBand="0" w:firstRowFirstColumn="0" w:firstRowLastColumn="0" w:lastRowFirstColumn="0" w:lastRowLastColumn="0"/>
            <w:tcW w:w="2592" w:type="dxa"/>
            <w:tcBorders>
              <w:bottom w:val="single" w:sz="4" w:space="0" w:color="auto"/>
            </w:tcBorders>
            <w:noWrap/>
            <w:vAlign w:val="bottom"/>
            <w:hideMark/>
          </w:tcPr>
          <w:p w14:paraId="3E4ECE48" w14:textId="77777777" w:rsidR="002B6D6D" w:rsidRPr="00F868C6" w:rsidRDefault="002B6D6D" w:rsidP="00F868C6">
            <w:pPr>
              <w:ind w:left="67" w:hanging="139"/>
              <w:jc w:val="center"/>
              <w:rPr>
                <w:rFonts w:ascii="Arial" w:hAnsi="Arial" w:cs="Arial"/>
                <w:color w:val="000000"/>
                <w:sz w:val="16"/>
                <w:szCs w:val="16"/>
                <w:cs/>
                <w:lang w:val="en-GB" w:eastAsia="en-GB"/>
              </w:rPr>
            </w:pPr>
            <w:r w:rsidRPr="00F868C6">
              <w:rPr>
                <w:rFonts w:ascii="Arial" w:hAnsi="Arial" w:cs="Arial"/>
                <w:color w:val="000000"/>
                <w:sz w:val="16"/>
                <w:szCs w:val="16"/>
                <w:lang w:val="en-GB" w:eastAsia="en-GB"/>
              </w:rPr>
              <w:t>Reinsurance contract held</w:t>
            </w:r>
          </w:p>
        </w:tc>
        <w:tc>
          <w:tcPr>
            <w:tcW w:w="1620" w:type="dxa"/>
            <w:tcBorders>
              <w:bottom w:val="single" w:sz="4" w:space="0" w:color="auto"/>
            </w:tcBorders>
            <w:noWrap/>
            <w:vAlign w:val="bottom"/>
            <w:hideMark/>
          </w:tcPr>
          <w:p w14:paraId="704C72F3"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Excluding loss</w:t>
            </w:r>
          </w:p>
          <w:p w14:paraId="3FE2C977"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 xml:space="preserve"> component</w:t>
            </w:r>
          </w:p>
          <w:p w14:paraId="7A57B75D"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 xml:space="preserve">Thousand </w:t>
            </w:r>
          </w:p>
          <w:p w14:paraId="12226286"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Baht</w:t>
            </w:r>
          </w:p>
        </w:tc>
        <w:tc>
          <w:tcPr>
            <w:tcW w:w="1296" w:type="dxa"/>
            <w:tcBorders>
              <w:bottom w:val="single" w:sz="4" w:space="0" w:color="auto"/>
            </w:tcBorders>
            <w:noWrap/>
            <w:vAlign w:val="bottom"/>
            <w:hideMark/>
          </w:tcPr>
          <w:p w14:paraId="4C2A6C58"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rPr>
            </w:pPr>
            <w:r w:rsidRPr="00F868C6">
              <w:rPr>
                <w:rFonts w:ascii="Arial" w:hAnsi="Arial" w:cs="Arial"/>
                <w:b/>
                <w:bCs/>
                <w:color w:val="000000"/>
                <w:sz w:val="16"/>
                <w:szCs w:val="16"/>
                <w:lang w:eastAsia="en-GB"/>
              </w:rPr>
              <w:t>Loss component</w:t>
            </w:r>
          </w:p>
          <w:p w14:paraId="128B589E"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 xml:space="preserve">Thousand </w:t>
            </w:r>
          </w:p>
          <w:p w14:paraId="06D3676A"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rPr>
            </w:pPr>
            <w:r w:rsidRPr="00F868C6">
              <w:rPr>
                <w:rFonts w:ascii="Arial" w:hAnsi="Arial" w:cs="Arial"/>
                <w:b/>
                <w:bCs/>
                <w:color w:val="000000"/>
                <w:sz w:val="16"/>
                <w:szCs w:val="16"/>
                <w:lang w:val="en-GB" w:eastAsia="en-GB"/>
              </w:rPr>
              <w:t>Baht</w:t>
            </w:r>
          </w:p>
        </w:tc>
        <w:tc>
          <w:tcPr>
            <w:tcW w:w="1296" w:type="dxa"/>
            <w:tcBorders>
              <w:bottom w:val="single" w:sz="4" w:space="0" w:color="auto"/>
            </w:tcBorders>
            <w:noWrap/>
            <w:vAlign w:val="bottom"/>
          </w:tcPr>
          <w:p w14:paraId="773301F4"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Present value of</w:t>
            </w:r>
          </w:p>
          <w:p w14:paraId="7ADEF389"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future cash flows</w:t>
            </w:r>
          </w:p>
          <w:p w14:paraId="5631BF63"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 xml:space="preserve">Thousand </w:t>
            </w:r>
          </w:p>
          <w:p w14:paraId="4D88131A"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Baht</w:t>
            </w:r>
          </w:p>
        </w:tc>
        <w:tc>
          <w:tcPr>
            <w:tcW w:w="1382" w:type="dxa"/>
            <w:tcBorders>
              <w:bottom w:val="single" w:sz="4" w:space="0" w:color="auto"/>
            </w:tcBorders>
            <w:noWrap/>
            <w:vAlign w:val="center"/>
            <w:hideMark/>
          </w:tcPr>
          <w:p w14:paraId="7851B9FD" w14:textId="77777777" w:rsidR="002B6D6D" w:rsidRPr="00F868C6" w:rsidRDefault="002B6D6D"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Risk adjustment for</w:t>
            </w:r>
          </w:p>
          <w:p w14:paraId="72590E2D" w14:textId="77777777" w:rsidR="002B6D6D" w:rsidRPr="00F868C6" w:rsidRDefault="002B6D6D" w:rsidP="00F868C6">
            <w:pPr>
              <w:ind w:left="-122"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 xml:space="preserve"> non-financial </w:t>
            </w:r>
          </w:p>
          <w:p w14:paraId="5D81CA82"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risks</w:t>
            </w:r>
          </w:p>
          <w:p w14:paraId="5742C84C"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eastAsia="en-GB"/>
              </w:rPr>
            </w:pPr>
            <w:proofErr w:type="gramStart"/>
            <w:r w:rsidRPr="00F868C6">
              <w:rPr>
                <w:rFonts w:ascii="Arial" w:hAnsi="Arial" w:cs="Arial"/>
                <w:b/>
                <w:bCs/>
                <w:color w:val="000000"/>
                <w:sz w:val="16"/>
                <w:szCs w:val="16"/>
                <w:lang w:eastAsia="en-GB"/>
              </w:rPr>
              <w:t>Thousand</w:t>
            </w:r>
            <w:proofErr w:type="gramEnd"/>
            <w:r w:rsidRPr="00F868C6">
              <w:rPr>
                <w:rFonts w:ascii="Arial" w:hAnsi="Arial" w:cs="Arial"/>
                <w:b/>
                <w:bCs/>
                <w:color w:val="000000"/>
                <w:sz w:val="16"/>
                <w:szCs w:val="16"/>
                <w:lang w:eastAsia="en-GB"/>
              </w:rPr>
              <w:t xml:space="preserve"> </w:t>
            </w:r>
          </w:p>
          <w:p w14:paraId="380AFB1A"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eastAsia="en-GB"/>
              </w:rPr>
              <w:t>Baht</w:t>
            </w:r>
          </w:p>
        </w:tc>
        <w:tc>
          <w:tcPr>
            <w:tcW w:w="1296" w:type="dxa"/>
            <w:tcBorders>
              <w:bottom w:val="single" w:sz="4" w:space="0" w:color="auto"/>
            </w:tcBorders>
            <w:noWrap/>
            <w:vAlign w:val="bottom"/>
            <w:hideMark/>
          </w:tcPr>
          <w:p w14:paraId="184FF914"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Total</w:t>
            </w:r>
          </w:p>
          <w:p w14:paraId="4F132591"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eastAsia="en-GB"/>
              </w:rPr>
            </w:pPr>
            <w:r w:rsidRPr="00F868C6">
              <w:rPr>
                <w:rFonts w:ascii="Arial" w:hAnsi="Arial" w:cs="Arial"/>
                <w:b/>
                <w:bCs/>
                <w:color w:val="000000"/>
                <w:sz w:val="16"/>
                <w:szCs w:val="16"/>
                <w:lang w:val="en-GB" w:eastAsia="en-GB"/>
              </w:rPr>
              <w:t xml:space="preserve">Thousand </w:t>
            </w:r>
          </w:p>
          <w:p w14:paraId="2C951972"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cs/>
                <w:lang w:val="en-GB" w:eastAsia="en-GB"/>
              </w:rPr>
            </w:pPr>
            <w:r w:rsidRPr="00F868C6">
              <w:rPr>
                <w:rFonts w:ascii="Arial" w:hAnsi="Arial" w:cs="Arial"/>
                <w:b/>
                <w:bCs/>
                <w:color w:val="000000"/>
                <w:sz w:val="16"/>
                <w:szCs w:val="16"/>
                <w:lang w:val="en-GB" w:eastAsia="en-GB"/>
              </w:rPr>
              <w:t>Baht</w:t>
            </w:r>
          </w:p>
        </w:tc>
      </w:tr>
      <w:tr w:rsidR="002B6D6D" w:rsidRPr="00F868C6" w14:paraId="343BA59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tcBorders>
              <w:top w:val="single" w:sz="4" w:space="0" w:color="auto"/>
            </w:tcBorders>
            <w:shd w:val="clear" w:color="auto" w:fill="auto"/>
            <w:noWrap/>
          </w:tcPr>
          <w:p w14:paraId="228E5C6F" w14:textId="77777777" w:rsidR="002B6D6D" w:rsidRPr="00F868C6" w:rsidRDefault="002B6D6D" w:rsidP="00F868C6">
            <w:pPr>
              <w:ind w:left="67" w:hanging="139"/>
              <w:contextualSpacing/>
              <w:rPr>
                <w:rFonts w:ascii="Arial" w:hAnsi="Arial" w:cs="Arial"/>
                <w:b w:val="0"/>
                <w:bCs w:val="0"/>
                <w:color w:val="000000"/>
                <w:sz w:val="16"/>
                <w:szCs w:val="16"/>
                <w:cs/>
                <w:lang w:val="en-GB" w:eastAsia="en-GB"/>
              </w:rPr>
            </w:pPr>
          </w:p>
        </w:tc>
        <w:tc>
          <w:tcPr>
            <w:tcW w:w="1620" w:type="dxa"/>
            <w:tcBorders>
              <w:top w:val="single" w:sz="4" w:space="0" w:color="auto"/>
            </w:tcBorders>
            <w:shd w:val="clear" w:color="auto" w:fill="auto"/>
            <w:noWrap/>
          </w:tcPr>
          <w:p w14:paraId="4A7CCD30" w14:textId="77777777" w:rsidR="002B6D6D" w:rsidRPr="00F868C6" w:rsidRDefault="002B6D6D"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tcPr>
          <w:p w14:paraId="30D8937D" w14:textId="77777777" w:rsidR="002B6D6D" w:rsidRPr="00F868C6" w:rsidRDefault="002B6D6D"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tcPr>
          <w:p w14:paraId="7F9EEF35" w14:textId="77777777" w:rsidR="002B6D6D" w:rsidRPr="00F868C6" w:rsidRDefault="002B6D6D"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382" w:type="dxa"/>
            <w:tcBorders>
              <w:top w:val="single" w:sz="4" w:space="0" w:color="auto"/>
            </w:tcBorders>
            <w:shd w:val="clear" w:color="auto" w:fill="auto"/>
            <w:noWrap/>
          </w:tcPr>
          <w:p w14:paraId="0F4BCB6E" w14:textId="77777777" w:rsidR="002B6D6D" w:rsidRPr="00F868C6" w:rsidRDefault="002B6D6D"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tcPr>
          <w:p w14:paraId="69C7E225" w14:textId="77777777" w:rsidR="002B6D6D" w:rsidRPr="00F868C6" w:rsidRDefault="002B6D6D" w:rsidP="00F868C6">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r>
      <w:tr w:rsidR="002B6D6D" w:rsidRPr="00F868C6" w14:paraId="7F630204" w14:textId="77777777" w:rsidTr="00F868C6">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6F4B9CBD" w14:textId="77777777" w:rsidR="002B6D6D" w:rsidRPr="00F868C6" w:rsidRDefault="002B6D6D" w:rsidP="00F868C6">
            <w:pPr>
              <w:ind w:left="67" w:hanging="139"/>
              <w:contextualSpacing/>
              <w:rPr>
                <w:rFonts w:ascii="Arial" w:hAnsi="Arial" w:cs="Arial"/>
                <w:color w:val="000000"/>
                <w:sz w:val="16"/>
                <w:szCs w:val="16"/>
                <w:lang w:val="en-GB" w:eastAsia="en-GB"/>
              </w:rPr>
            </w:pPr>
            <w:r w:rsidRPr="00F868C6">
              <w:rPr>
                <w:rFonts w:ascii="Arial" w:hAnsi="Arial" w:cs="Arial"/>
                <w:color w:val="000000"/>
                <w:sz w:val="16"/>
                <w:szCs w:val="16"/>
                <w:lang w:val="en-GB" w:eastAsia="en-GB"/>
              </w:rPr>
              <w:t>Reinsurance contracts held</w:t>
            </w:r>
          </w:p>
        </w:tc>
        <w:tc>
          <w:tcPr>
            <w:tcW w:w="1620" w:type="dxa"/>
            <w:noWrap/>
            <w:vAlign w:val="bottom"/>
          </w:tcPr>
          <w:p w14:paraId="42C90289" w14:textId="77777777" w:rsidR="002B6D6D" w:rsidRPr="00F868C6" w:rsidRDefault="002B6D6D" w:rsidP="00F868C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rPr>
            </w:pPr>
          </w:p>
        </w:tc>
        <w:tc>
          <w:tcPr>
            <w:tcW w:w="1296" w:type="dxa"/>
            <w:noWrap/>
            <w:vAlign w:val="bottom"/>
          </w:tcPr>
          <w:p w14:paraId="34730F9F" w14:textId="77777777" w:rsidR="002B6D6D" w:rsidRPr="00F868C6" w:rsidRDefault="002B6D6D" w:rsidP="00F868C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noWrap/>
            <w:vAlign w:val="bottom"/>
          </w:tcPr>
          <w:p w14:paraId="3D2B1609" w14:textId="77777777" w:rsidR="002B6D6D" w:rsidRPr="00F868C6" w:rsidRDefault="002B6D6D" w:rsidP="00F868C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382" w:type="dxa"/>
            <w:noWrap/>
            <w:vAlign w:val="bottom"/>
          </w:tcPr>
          <w:p w14:paraId="38F937DA" w14:textId="77777777" w:rsidR="002B6D6D" w:rsidRPr="00F868C6" w:rsidRDefault="002B6D6D" w:rsidP="00F868C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noWrap/>
            <w:vAlign w:val="bottom"/>
          </w:tcPr>
          <w:p w14:paraId="4BE08534" w14:textId="77777777" w:rsidR="002B6D6D" w:rsidRPr="00F868C6" w:rsidRDefault="002B6D6D" w:rsidP="00F868C6">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r>
      <w:tr w:rsidR="002B6D6D" w:rsidRPr="00F868C6" w14:paraId="4E3A57F2"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noWrap/>
            <w:vAlign w:val="bottom"/>
          </w:tcPr>
          <w:p w14:paraId="14514366"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Beginning balance of reinsurance contract assets</w:t>
            </w:r>
          </w:p>
        </w:tc>
        <w:tc>
          <w:tcPr>
            <w:tcW w:w="1620" w:type="dxa"/>
            <w:shd w:val="clear" w:color="auto" w:fill="auto"/>
            <w:noWrap/>
            <w:vAlign w:val="bottom"/>
          </w:tcPr>
          <w:p w14:paraId="0C9361EC"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cs/>
                <w:lang w:val="en-GB" w:eastAsia="en-GB"/>
              </w:rPr>
            </w:pPr>
            <w:r w:rsidRPr="00F868C6">
              <w:rPr>
                <w:rFonts w:ascii="Arial" w:hAnsi="Arial" w:cs="Arial"/>
                <w:color w:val="000000"/>
                <w:sz w:val="16"/>
                <w:szCs w:val="16"/>
                <w:cs/>
                <w:lang w:eastAsia="en-GB"/>
              </w:rPr>
              <w:t>(</w:t>
            </w:r>
            <w:r w:rsidRPr="00F868C6">
              <w:rPr>
                <w:rFonts w:ascii="Arial" w:hAnsi="Arial" w:cs="Arial"/>
                <w:color w:val="000000"/>
                <w:sz w:val="16"/>
                <w:szCs w:val="16"/>
                <w:lang w:eastAsia="en-GB"/>
              </w:rPr>
              <w:t>57,728</w:t>
            </w:r>
            <w:r w:rsidRPr="00F868C6">
              <w:rPr>
                <w:rFonts w:ascii="Arial" w:hAnsi="Arial" w:cs="Arial"/>
                <w:color w:val="000000"/>
                <w:sz w:val="16"/>
                <w:szCs w:val="16"/>
                <w:cs/>
                <w:lang w:eastAsia="en-GB"/>
              </w:rPr>
              <w:t>)</w:t>
            </w:r>
          </w:p>
        </w:tc>
        <w:tc>
          <w:tcPr>
            <w:tcW w:w="1296" w:type="dxa"/>
            <w:shd w:val="clear" w:color="auto" w:fill="auto"/>
            <w:noWrap/>
            <w:vAlign w:val="bottom"/>
          </w:tcPr>
          <w:p w14:paraId="0D204140"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678</w:t>
            </w:r>
          </w:p>
        </w:tc>
        <w:tc>
          <w:tcPr>
            <w:tcW w:w="1296" w:type="dxa"/>
            <w:shd w:val="clear" w:color="auto" w:fill="auto"/>
            <w:noWrap/>
            <w:vAlign w:val="bottom"/>
          </w:tcPr>
          <w:p w14:paraId="2973F5AA"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301,562</w:t>
            </w:r>
          </w:p>
        </w:tc>
        <w:tc>
          <w:tcPr>
            <w:tcW w:w="1382" w:type="dxa"/>
            <w:shd w:val="clear" w:color="auto" w:fill="auto"/>
            <w:noWrap/>
            <w:vAlign w:val="bottom"/>
          </w:tcPr>
          <w:p w14:paraId="60A44430"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6,082</w:t>
            </w:r>
          </w:p>
        </w:tc>
        <w:tc>
          <w:tcPr>
            <w:tcW w:w="1296" w:type="dxa"/>
            <w:shd w:val="clear" w:color="auto" w:fill="auto"/>
            <w:noWrap/>
            <w:vAlign w:val="bottom"/>
          </w:tcPr>
          <w:p w14:paraId="18D8BF94"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250,594</w:t>
            </w:r>
          </w:p>
        </w:tc>
      </w:tr>
      <w:tr w:rsidR="002B6D6D" w:rsidRPr="00F868C6" w14:paraId="466E630D" w14:textId="77777777" w:rsidTr="00F868C6">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2F4CCE2F"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Beginning balance of reinsurance contract liabilities</w:t>
            </w:r>
          </w:p>
        </w:tc>
        <w:tc>
          <w:tcPr>
            <w:tcW w:w="1620" w:type="dxa"/>
            <w:tcBorders>
              <w:bottom w:val="single" w:sz="4" w:space="0" w:color="auto"/>
            </w:tcBorders>
            <w:noWrap/>
            <w:vAlign w:val="bottom"/>
          </w:tcPr>
          <w:p w14:paraId="308EB0CD"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rPr>
            </w:pPr>
            <w:r w:rsidRPr="00F868C6">
              <w:rPr>
                <w:rFonts w:ascii="Arial" w:hAnsi="Arial" w:cs="Arial"/>
                <w:color w:val="000000"/>
                <w:sz w:val="16"/>
                <w:szCs w:val="16"/>
                <w:cs/>
                <w:lang w:val="en-GB" w:eastAsia="en-GB"/>
              </w:rPr>
              <w:t>(</w:t>
            </w:r>
            <w:r w:rsidRPr="00F868C6">
              <w:rPr>
                <w:rFonts w:ascii="Arial" w:hAnsi="Arial" w:cs="Arial"/>
                <w:color w:val="000000"/>
                <w:sz w:val="16"/>
                <w:szCs w:val="16"/>
                <w:lang w:val="en-GB" w:eastAsia="en-GB"/>
              </w:rPr>
              <w:t>26,720</w:t>
            </w:r>
            <w:r w:rsidRPr="00F868C6">
              <w:rPr>
                <w:rFonts w:ascii="Arial" w:hAnsi="Arial" w:cs="Arial"/>
                <w:color w:val="000000"/>
                <w:sz w:val="16"/>
                <w:szCs w:val="16"/>
                <w:cs/>
                <w:lang w:val="en-GB" w:eastAsia="en-GB"/>
              </w:rPr>
              <w:t>)</w:t>
            </w:r>
          </w:p>
        </w:tc>
        <w:tc>
          <w:tcPr>
            <w:tcW w:w="1296" w:type="dxa"/>
            <w:tcBorders>
              <w:bottom w:val="single" w:sz="4" w:space="0" w:color="auto"/>
            </w:tcBorders>
            <w:noWrap/>
            <w:vAlign w:val="bottom"/>
          </w:tcPr>
          <w:p w14:paraId="6D216623"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4</w:t>
            </w:r>
          </w:p>
        </w:tc>
        <w:tc>
          <w:tcPr>
            <w:tcW w:w="1296" w:type="dxa"/>
            <w:tcBorders>
              <w:bottom w:val="single" w:sz="4" w:space="0" w:color="auto"/>
            </w:tcBorders>
            <w:noWrap/>
            <w:vAlign w:val="bottom"/>
          </w:tcPr>
          <w:p w14:paraId="3558395D"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cs/>
                <w:lang w:val="en-GB" w:eastAsia="en-GB"/>
              </w:rPr>
              <w:t>(1</w:t>
            </w:r>
            <w:r w:rsidRPr="00F868C6">
              <w:rPr>
                <w:rFonts w:ascii="Arial" w:hAnsi="Arial" w:cs="Arial"/>
                <w:color w:val="000000"/>
                <w:sz w:val="16"/>
                <w:szCs w:val="16"/>
                <w:lang w:val="en-GB" w:eastAsia="en-GB"/>
              </w:rPr>
              <w:t>,</w:t>
            </w:r>
            <w:r w:rsidRPr="00F868C6">
              <w:rPr>
                <w:rFonts w:ascii="Arial" w:hAnsi="Arial" w:cs="Arial"/>
                <w:color w:val="000000"/>
                <w:sz w:val="16"/>
                <w:szCs w:val="16"/>
                <w:cs/>
                <w:lang w:val="en-GB" w:eastAsia="en-GB"/>
              </w:rPr>
              <w:t>175)</w:t>
            </w:r>
          </w:p>
        </w:tc>
        <w:tc>
          <w:tcPr>
            <w:tcW w:w="1382" w:type="dxa"/>
            <w:tcBorders>
              <w:bottom w:val="single" w:sz="4" w:space="0" w:color="auto"/>
            </w:tcBorders>
            <w:noWrap/>
            <w:vAlign w:val="bottom"/>
          </w:tcPr>
          <w:p w14:paraId="149D66F3"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3</w:t>
            </w:r>
          </w:p>
        </w:tc>
        <w:tc>
          <w:tcPr>
            <w:tcW w:w="1296" w:type="dxa"/>
            <w:tcBorders>
              <w:bottom w:val="single" w:sz="4" w:space="0" w:color="auto"/>
            </w:tcBorders>
            <w:noWrap/>
            <w:vAlign w:val="bottom"/>
          </w:tcPr>
          <w:p w14:paraId="75833AA9"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(27,888)</w:t>
            </w:r>
          </w:p>
        </w:tc>
      </w:tr>
      <w:tr w:rsidR="002B6D6D" w:rsidRPr="00F868C6" w14:paraId="02D882BB"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noWrap/>
            <w:vAlign w:val="bottom"/>
          </w:tcPr>
          <w:p w14:paraId="13DAB4BB"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p>
        </w:tc>
        <w:tc>
          <w:tcPr>
            <w:tcW w:w="1620" w:type="dxa"/>
            <w:tcBorders>
              <w:top w:val="single" w:sz="4" w:space="0" w:color="auto"/>
            </w:tcBorders>
            <w:shd w:val="clear" w:color="auto" w:fill="auto"/>
            <w:noWrap/>
            <w:vAlign w:val="bottom"/>
          </w:tcPr>
          <w:p w14:paraId="48541697"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cs/>
                <w:lang w:val="en-GB" w:eastAsia="en-GB"/>
              </w:rPr>
            </w:pPr>
          </w:p>
        </w:tc>
        <w:tc>
          <w:tcPr>
            <w:tcW w:w="1296" w:type="dxa"/>
            <w:tcBorders>
              <w:top w:val="single" w:sz="4" w:space="0" w:color="auto"/>
            </w:tcBorders>
            <w:shd w:val="clear" w:color="auto" w:fill="auto"/>
            <w:noWrap/>
            <w:vAlign w:val="bottom"/>
          </w:tcPr>
          <w:p w14:paraId="5CF38295"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04E58545"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cs/>
                <w:lang w:val="en-GB" w:eastAsia="en-GB"/>
              </w:rPr>
            </w:pPr>
          </w:p>
        </w:tc>
        <w:tc>
          <w:tcPr>
            <w:tcW w:w="1382" w:type="dxa"/>
            <w:tcBorders>
              <w:top w:val="single" w:sz="4" w:space="0" w:color="auto"/>
            </w:tcBorders>
            <w:shd w:val="clear" w:color="auto" w:fill="auto"/>
            <w:noWrap/>
            <w:vAlign w:val="bottom"/>
          </w:tcPr>
          <w:p w14:paraId="74365432"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634901D7"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r>
      <w:tr w:rsidR="002B6D6D" w:rsidRPr="00F868C6" w14:paraId="75FA8F3C" w14:textId="77777777" w:rsidTr="00F868C6">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471BE972"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color w:val="000000"/>
                <w:sz w:val="16"/>
                <w:szCs w:val="16"/>
                <w:lang w:val="en-GB" w:eastAsia="en-GB"/>
              </w:rPr>
              <w:t>Net beginning balance</w:t>
            </w:r>
          </w:p>
        </w:tc>
        <w:tc>
          <w:tcPr>
            <w:tcW w:w="1620" w:type="dxa"/>
            <w:tcBorders>
              <w:bottom w:val="single" w:sz="4" w:space="0" w:color="auto"/>
            </w:tcBorders>
            <w:noWrap/>
            <w:vAlign w:val="bottom"/>
          </w:tcPr>
          <w:p w14:paraId="14D78606"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rPr>
            </w:pPr>
            <w:r w:rsidRPr="00F868C6">
              <w:rPr>
                <w:rFonts w:ascii="Arial" w:hAnsi="Arial" w:cs="Arial"/>
                <w:color w:val="000000"/>
                <w:sz w:val="16"/>
                <w:szCs w:val="16"/>
                <w:cs/>
                <w:lang w:val="en-GB" w:eastAsia="en-GB"/>
              </w:rPr>
              <w:t>(</w:t>
            </w:r>
            <w:r w:rsidRPr="00F868C6">
              <w:rPr>
                <w:rFonts w:ascii="Arial" w:hAnsi="Arial" w:cs="Arial"/>
                <w:color w:val="000000"/>
                <w:sz w:val="16"/>
                <w:szCs w:val="16"/>
                <w:lang w:val="en-GB" w:eastAsia="en-GB"/>
              </w:rPr>
              <w:t>84,448</w:t>
            </w:r>
            <w:r w:rsidRPr="00F868C6">
              <w:rPr>
                <w:rFonts w:ascii="Arial" w:hAnsi="Arial" w:cs="Arial"/>
                <w:color w:val="000000"/>
                <w:sz w:val="16"/>
                <w:szCs w:val="16"/>
                <w:cs/>
                <w:lang w:val="en-GB" w:eastAsia="en-GB"/>
              </w:rPr>
              <w:t>)</w:t>
            </w:r>
          </w:p>
        </w:tc>
        <w:tc>
          <w:tcPr>
            <w:tcW w:w="1296" w:type="dxa"/>
            <w:tcBorders>
              <w:bottom w:val="single" w:sz="4" w:space="0" w:color="auto"/>
            </w:tcBorders>
            <w:noWrap/>
            <w:vAlign w:val="bottom"/>
          </w:tcPr>
          <w:p w14:paraId="2B3D42DD"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682</w:t>
            </w:r>
          </w:p>
        </w:tc>
        <w:tc>
          <w:tcPr>
            <w:tcW w:w="1296" w:type="dxa"/>
            <w:tcBorders>
              <w:bottom w:val="single" w:sz="4" w:space="0" w:color="auto"/>
            </w:tcBorders>
            <w:noWrap/>
            <w:vAlign w:val="bottom"/>
          </w:tcPr>
          <w:p w14:paraId="683AD1FA"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rPr>
            </w:pPr>
            <w:r w:rsidRPr="00F868C6">
              <w:rPr>
                <w:rFonts w:ascii="Arial" w:hAnsi="Arial" w:cs="Arial"/>
                <w:color w:val="000000"/>
                <w:sz w:val="16"/>
                <w:szCs w:val="16"/>
                <w:lang w:val="en-GB" w:eastAsia="en-GB"/>
              </w:rPr>
              <w:t>300,387</w:t>
            </w:r>
          </w:p>
        </w:tc>
        <w:tc>
          <w:tcPr>
            <w:tcW w:w="1382" w:type="dxa"/>
            <w:tcBorders>
              <w:bottom w:val="single" w:sz="4" w:space="0" w:color="auto"/>
            </w:tcBorders>
            <w:noWrap/>
            <w:vAlign w:val="bottom"/>
          </w:tcPr>
          <w:p w14:paraId="33965EC7"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6,085</w:t>
            </w:r>
          </w:p>
        </w:tc>
        <w:tc>
          <w:tcPr>
            <w:tcW w:w="1296" w:type="dxa"/>
            <w:tcBorders>
              <w:bottom w:val="single" w:sz="4" w:space="0" w:color="auto"/>
            </w:tcBorders>
            <w:noWrap/>
            <w:vAlign w:val="bottom"/>
          </w:tcPr>
          <w:p w14:paraId="2ABED4E8"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222,706</w:t>
            </w:r>
          </w:p>
        </w:tc>
      </w:tr>
      <w:tr w:rsidR="002B6D6D" w:rsidRPr="00F868C6" w14:paraId="13655838"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noWrap/>
            <w:vAlign w:val="bottom"/>
          </w:tcPr>
          <w:p w14:paraId="2855F187"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p>
        </w:tc>
        <w:tc>
          <w:tcPr>
            <w:tcW w:w="1620" w:type="dxa"/>
            <w:tcBorders>
              <w:top w:val="single" w:sz="4" w:space="0" w:color="auto"/>
            </w:tcBorders>
            <w:shd w:val="clear" w:color="auto" w:fill="auto"/>
            <w:noWrap/>
            <w:vAlign w:val="bottom"/>
          </w:tcPr>
          <w:p w14:paraId="041F7DEC"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cs/>
                <w:lang w:val="en-GB" w:eastAsia="en-GB"/>
              </w:rPr>
            </w:pPr>
          </w:p>
        </w:tc>
        <w:tc>
          <w:tcPr>
            <w:tcW w:w="1296" w:type="dxa"/>
            <w:tcBorders>
              <w:top w:val="single" w:sz="4" w:space="0" w:color="auto"/>
            </w:tcBorders>
            <w:shd w:val="clear" w:color="auto" w:fill="auto"/>
            <w:noWrap/>
            <w:vAlign w:val="bottom"/>
          </w:tcPr>
          <w:p w14:paraId="472E6ADA"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5AC5F5CD"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382" w:type="dxa"/>
            <w:tcBorders>
              <w:top w:val="single" w:sz="4" w:space="0" w:color="auto"/>
            </w:tcBorders>
            <w:shd w:val="clear" w:color="auto" w:fill="auto"/>
            <w:noWrap/>
            <w:vAlign w:val="bottom"/>
          </w:tcPr>
          <w:p w14:paraId="777393AF"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27F59517"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r>
      <w:tr w:rsidR="002B6D6D" w:rsidRPr="00F868C6" w14:paraId="3FD52DC8" w14:textId="77777777" w:rsidTr="00F868C6">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31F60D0C"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color w:val="000000"/>
                <w:sz w:val="16"/>
                <w:szCs w:val="16"/>
                <w:lang w:val="en-GB" w:eastAsia="en-GB"/>
              </w:rPr>
              <w:t>Net revenue (expenses) from reinsurance contract held</w:t>
            </w:r>
          </w:p>
        </w:tc>
        <w:tc>
          <w:tcPr>
            <w:tcW w:w="1620" w:type="dxa"/>
            <w:noWrap/>
            <w:vAlign w:val="bottom"/>
          </w:tcPr>
          <w:p w14:paraId="475F61BF"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rPr>
            </w:pPr>
          </w:p>
        </w:tc>
        <w:tc>
          <w:tcPr>
            <w:tcW w:w="1296" w:type="dxa"/>
            <w:noWrap/>
            <w:vAlign w:val="bottom"/>
          </w:tcPr>
          <w:p w14:paraId="3135B4CE"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noWrap/>
            <w:vAlign w:val="bottom"/>
          </w:tcPr>
          <w:p w14:paraId="74660332"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382" w:type="dxa"/>
            <w:noWrap/>
            <w:vAlign w:val="bottom"/>
          </w:tcPr>
          <w:p w14:paraId="0895967E"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noWrap/>
            <w:vAlign w:val="bottom"/>
          </w:tcPr>
          <w:p w14:paraId="6DBB2707"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r>
      <w:tr w:rsidR="002B6D6D" w:rsidRPr="00F868C6" w14:paraId="5D680959"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noWrap/>
            <w:vAlign w:val="bottom"/>
          </w:tcPr>
          <w:p w14:paraId="704A1D68"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Reinsurance expenses</w:t>
            </w:r>
          </w:p>
        </w:tc>
        <w:tc>
          <w:tcPr>
            <w:tcW w:w="1620" w:type="dxa"/>
            <w:shd w:val="clear" w:color="auto" w:fill="auto"/>
            <w:noWrap/>
            <w:vAlign w:val="bottom"/>
          </w:tcPr>
          <w:p w14:paraId="6657111F"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cs/>
                <w:lang w:val="en-GB" w:eastAsia="en-GB"/>
              </w:rPr>
            </w:pPr>
            <w:r w:rsidRPr="00F868C6">
              <w:rPr>
                <w:rFonts w:ascii="Arial" w:hAnsi="Arial" w:cs="Arial"/>
                <w:color w:val="000000"/>
                <w:sz w:val="16"/>
                <w:szCs w:val="16"/>
                <w:lang w:val="en-GB" w:eastAsia="en-GB"/>
              </w:rPr>
              <w:t>(226,044)</w:t>
            </w:r>
          </w:p>
        </w:tc>
        <w:tc>
          <w:tcPr>
            <w:tcW w:w="1296" w:type="dxa"/>
            <w:shd w:val="clear" w:color="auto" w:fill="auto"/>
            <w:noWrap/>
            <w:vAlign w:val="bottom"/>
          </w:tcPr>
          <w:p w14:paraId="3538B34B"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eastAsia="en-GB"/>
              </w:rPr>
              <w:t>-</w:t>
            </w:r>
          </w:p>
        </w:tc>
        <w:tc>
          <w:tcPr>
            <w:tcW w:w="1296" w:type="dxa"/>
            <w:shd w:val="clear" w:color="auto" w:fill="auto"/>
            <w:noWrap/>
            <w:vAlign w:val="bottom"/>
          </w:tcPr>
          <w:p w14:paraId="5B4326B3"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382" w:type="dxa"/>
            <w:shd w:val="clear" w:color="auto" w:fill="auto"/>
            <w:noWrap/>
            <w:vAlign w:val="bottom"/>
          </w:tcPr>
          <w:p w14:paraId="3A3094CB"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296" w:type="dxa"/>
            <w:shd w:val="clear" w:color="auto" w:fill="auto"/>
            <w:noWrap/>
            <w:vAlign w:val="bottom"/>
          </w:tcPr>
          <w:p w14:paraId="74C8FB92"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(226,044)</w:t>
            </w:r>
          </w:p>
        </w:tc>
      </w:tr>
      <w:tr w:rsidR="002B6D6D" w:rsidRPr="00F868C6" w14:paraId="18BDC23E" w14:textId="77777777" w:rsidTr="00F868C6">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7B3B782A"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Incurred claim recovered from reinsurance</w:t>
            </w:r>
          </w:p>
        </w:tc>
        <w:tc>
          <w:tcPr>
            <w:tcW w:w="1620" w:type="dxa"/>
            <w:noWrap/>
            <w:vAlign w:val="bottom"/>
          </w:tcPr>
          <w:p w14:paraId="337DE57C"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296" w:type="dxa"/>
            <w:noWrap/>
            <w:vAlign w:val="bottom"/>
          </w:tcPr>
          <w:p w14:paraId="7FD99432"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rPr>
            </w:pPr>
            <w:r w:rsidRPr="00F868C6">
              <w:rPr>
                <w:rFonts w:ascii="Arial" w:hAnsi="Arial" w:cs="Arial"/>
                <w:color w:val="000000"/>
                <w:sz w:val="16"/>
                <w:szCs w:val="16"/>
                <w:lang w:val="en-GB" w:eastAsia="en-GB"/>
              </w:rPr>
              <w:t>-</w:t>
            </w:r>
          </w:p>
        </w:tc>
        <w:tc>
          <w:tcPr>
            <w:tcW w:w="1296" w:type="dxa"/>
            <w:noWrap/>
            <w:vAlign w:val="bottom"/>
          </w:tcPr>
          <w:p w14:paraId="59172D4F"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eastAsia="en-GB"/>
              </w:rPr>
              <w:t>60,859</w:t>
            </w:r>
          </w:p>
        </w:tc>
        <w:tc>
          <w:tcPr>
            <w:tcW w:w="1382" w:type="dxa"/>
            <w:noWrap/>
            <w:vAlign w:val="bottom"/>
          </w:tcPr>
          <w:p w14:paraId="6932264F"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4,938</w:t>
            </w:r>
          </w:p>
        </w:tc>
        <w:tc>
          <w:tcPr>
            <w:tcW w:w="1296" w:type="dxa"/>
            <w:noWrap/>
            <w:vAlign w:val="bottom"/>
          </w:tcPr>
          <w:p w14:paraId="43F49325"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65,797</w:t>
            </w:r>
          </w:p>
        </w:tc>
      </w:tr>
      <w:tr w:rsidR="002B6D6D" w:rsidRPr="00F868C6" w14:paraId="5BF04405"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noWrap/>
            <w:vAlign w:val="bottom"/>
          </w:tcPr>
          <w:p w14:paraId="42D18928"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 xml:space="preserve">Reversal of loss component, excluding changes in cash flows to </w:t>
            </w:r>
            <w:proofErr w:type="spellStart"/>
            <w:r w:rsidRPr="00F868C6">
              <w:rPr>
                <w:rFonts w:ascii="Arial" w:hAnsi="Arial" w:cs="Arial"/>
                <w:b w:val="0"/>
                <w:bCs w:val="0"/>
                <w:color w:val="000000"/>
                <w:sz w:val="16"/>
                <w:szCs w:val="16"/>
                <w:lang w:val="en-GB" w:eastAsia="en-GB"/>
              </w:rPr>
              <w:t>fulfill</w:t>
            </w:r>
            <w:proofErr w:type="spellEnd"/>
            <w:r w:rsidRPr="00F868C6">
              <w:rPr>
                <w:rFonts w:ascii="Arial" w:hAnsi="Arial" w:cs="Arial"/>
                <w:b w:val="0"/>
                <w:bCs w:val="0"/>
                <w:color w:val="000000"/>
                <w:sz w:val="16"/>
                <w:szCs w:val="16"/>
                <w:lang w:val="en-GB" w:eastAsia="en-GB"/>
              </w:rPr>
              <w:t xml:space="preserve"> contractual obligations of reinsurance contracts held</w:t>
            </w:r>
          </w:p>
        </w:tc>
        <w:tc>
          <w:tcPr>
            <w:tcW w:w="1620" w:type="dxa"/>
            <w:shd w:val="clear" w:color="auto" w:fill="auto"/>
            <w:noWrap/>
            <w:vAlign w:val="bottom"/>
          </w:tcPr>
          <w:p w14:paraId="7B87AC0E"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296" w:type="dxa"/>
            <w:shd w:val="clear" w:color="auto" w:fill="auto"/>
            <w:noWrap/>
            <w:vAlign w:val="bottom"/>
          </w:tcPr>
          <w:p w14:paraId="1EE07DD7"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(136)</w:t>
            </w:r>
          </w:p>
        </w:tc>
        <w:tc>
          <w:tcPr>
            <w:tcW w:w="1296" w:type="dxa"/>
            <w:shd w:val="clear" w:color="auto" w:fill="auto"/>
            <w:noWrap/>
            <w:vAlign w:val="bottom"/>
          </w:tcPr>
          <w:p w14:paraId="2548522F"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eastAsia="en-GB"/>
              </w:rPr>
            </w:pPr>
            <w:r w:rsidRPr="00F868C6">
              <w:rPr>
                <w:rFonts w:ascii="Arial" w:hAnsi="Arial" w:cs="Arial"/>
                <w:color w:val="000000"/>
                <w:sz w:val="16"/>
                <w:szCs w:val="16"/>
                <w:lang w:val="en-GB" w:eastAsia="en-GB"/>
              </w:rPr>
              <w:t>-</w:t>
            </w:r>
          </w:p>
        </w:tc>
        <w:tc>
          <w:tcPr>
            <w:tcW w:w="1382" w:type="dxa"/>
            <w:shd w:val="clear" w:color="auto" w:fill="auto"/>
            <w:noWrap/>
            <w:vAlign w:val="bottom"/>
          </w:tcPr>
          <w:p w14:paraId="6285ADF0"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296" w:type="dxa"/>
            <w:shd w:val="clear" w:color="auto" w:fill="auto"/>
            <w:noWrap/>
            <w:vAlign w:val="bottom"/>
          </w:tcPr>
          <w:p w14:paraId="3D6EBA5D"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(136)</w:t>
            </w:r>
          </w:p>
        </w:tc>
      </w:tr>
      <w:tr w:rsidR="002B6D6D" w:rsidRPr="00F868C6" w14:paraId="4F8C6DF2" w14:textId="77777777" w:rsidTr="00F868C6">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2B6E6389"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 xml:space="preserve">Impact of changes in the risk </w:t>
            </w:r>
          </w:p>
          <w:p w14:paraId="44ED51F1"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 xml:space="preserve">   of the Insurer</w:t>
            </w:r>
          </w:p>
        </w:tc>
        <w:tc>
          <w:tcPr>
            <w:tcW w:w="1620" w:type="dxa"/>
            <w:tcBorders>
              <w:bottom w:val="single" w:sz="4" w:space="0" w:color="auto"/>
            </w:tcBorders>
            <w:noWrap/>
            <w:vAlign w:val="bottom"/>
          </w:tcPr>
          <w:p w14:paraId="5F6D55DA"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296" w:type="dxa"/>
            <w:tcBorders>
              <w:bottom w:val="single" w:sz="4" w:space="0" w:color="auto"/>
            </w:tcBorders>
            <w:noWrap/>
            <w:vAlign w:val="bottom"/>
          </w:tcPr>
          <w:p w14:paraId="00837B18"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296" w:type="dxa"/>
            <w:tcBorders>
              <w:bottom w:val="single" w:sz="4" w:space="0" w:color="auto"/>
            </w:tcBorders>
            <w:noWrap/>
            <w:vAlign w:val="bottom"/>
          </w:tcPr>
          <w:p w14:paraId="4F15F49A"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7</w:t>
            </w:r>
          </w:p>
        </w:tc>
        <w:tc>
          <w:tcPr>
            <w:tcW w:w="1382" w:type="dxa"/>
            <w:tcBorders>
              <w:bottom w:val="single" w:sz="4" w:space="0" w:color="auto"/>
            </w:tcBorders>
            <w:noWrap/>
            <w:vAlign w:val="bottom"/>
          </w:tcPr>
          <w:p w14:paraId="18558A38"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296" w:type="dxa"/>
            <w:tcBorders>
              <w:bottom w:val="single" w:sz="4" w:space="0" w:color="auto"/>
            </w:tcBorders>
            <w:noWrap/>
            <w:vAlign w:val="bottom"/>
          </w:tcPr>
          <w:p w14:paraId="24A45638"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7</w:t>
            </w:r>
          </w:p>
        </w:tc>
      </w:tr>
      <w:tr w:rsidR="002B6D6D" w:rsidRPr="00F868C6" w14:paraId="23A686E0"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noWrap/>
            <w:vAlign w:val="bottom"/>
          </w:tcPr>
          <w:p w14:paraId="5962C151" w14:textId="77777777" w:rsidR="002B6D6D" w:rsidRPr="00F868C6" w:rsidRDefault="002B6D6D" w:rsidP="00F868C6">
            <w:pPr>
              <w:ind w:left="67" w:hanging="139"/>
              <w:contextualSpacing/>
              <w:rPr>
                <w:rFonts w:ascii="Arial" w:hAnsi="Arial" w:cs="Arial"/>
                <w:color w:val="000000"/>
                <w:sz w:val="16"/>
                <w:szCs w:val="16"/>
                <w:lang w:val="en-GB" w:eastAsia="en-GB"/>
              </w:rPr>
            </w:pPr>
          </w:p>
        </w:tc>
        <w:tc>
          <w:tcPr>
            <w:tcW w:w="1620" w:type="dxa"/>
            <w:tcBorders>
              <w:top w:val="single" w:sz="4" w:space="0" w:color="auto"/>
            </w:tcBorders>
            <w:shd w:val="clear" w:color="auto" w:fill="auto"/>
            <w:noWrap/>
            <w:vAlign w:val="bottom"/>
          </w:tcPr>
          <w:p w14:paraId="3C9F298D"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4109D9FE"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31FCC1F6"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382" w:type="dxa"/>
            <w:tcBorders>
              <w:top w:val="single" w:sz="4" w:space="0" w:color="auto"/>
            </w:tcBorders>
            <w:shd w:val="clear" w:color="auto" w:fill="auto"/>
            <w:noWrap/>
            <w:vAlign w:val="bottom"/>
          </w:tcPr>
          <w:p w14:paraId="48A9C84B"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3475BB7D"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r>
      <w:tr w:rsidR="002B6D6D" w:rsidRPr="00F868C6" w14:paraId="4C8D6AF7" w14:textId="77777777" w:rsidTr="00F868C6">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4690F865" w14:textId="77777777" w:rsidR="002B6D6D" w:rsidRPr="00F868C6" w:rsidRDefault="002B6D6D" w:rsidP="00F868C6">
            <w:pPr>
              <w:ind w:left="67" w:hanging="139"/>
              <w:contextualSpacing/>
              <w:rPr>
                <w:rFonts w:ascii="Arial" w:hAnsi="Arial" w:cs="Arial"/>
                <w:color w:val="000000"/>
                <w:sz w:val="16"/>
                <w:szCs w:val="16"/>
                <w:lang w:val="en-GB" w:eastAsia="en-GB"/>
              </w:rPr>
            </w:pPr>
            <w:r w:rsidRPr="00F868C6">
              <w:rPr>
                <w:rFonts w:ascii="Arial" w:hAnsi="Arial" w:cs="Arial"/>
                <w:color w:val="000000"/>
                <w:sz w:val="16"/>
                <w:szCs w:val="16"/>
                <w:lang w:val="en-GB" w:eastAsia="en-GB"/>
              </w:rPr>
              <w:t>Net income (expenses) from reinsurance contracts held</w:t>
            </w:r>
          </w:p>
        </w:tc>
        <w:tc>
          <w:tcPr>
            <w:tcW w:w="1620" w:type="dxa"/>
            <w:tcBorders>
              <w:bottom w:val="single" w:sz="4" w:space="0" w:color="auto"/>
            </w:tcBorders>
            <w:noWrap/>
            <w:vAlign w:val="bottom"/>
          </w:tcPr>
          <w:p w14:paraId="42961D4C"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(226,044)</w:t>
            </w:r>
          </w:p>
        </w:tc>
        <w:tc>
          <w:tcPr>
            <w:tcW w:w="1296" w:type="dxa"/>
            <w:tcBorders>
              <w:bottom w:val="single" w:sz="4" w:space="0" w:color="auto"/>
            </w:tcBorders>
            <w:noWrap/>
            <w:vAlign w:val="bottom"/>
          </w:tcPr>
          <w:p w14:paraId="13EEC7F3"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cs/>
                <w:lang w:eastAsia="en-GB"/>
              </w:rPr>
              <w:t>(</w:t>
            </w:r>
            <w:r w:rsidRPr="00F868C6">
              <w:rPr>
                <w:rFonts w:ascii="Arial" w:hAnsi="Arial" w:cs="Arial"/>
                <w:color w:val="000000"/>
                <w:sz w:val="16"/>
                <w:szCs w:val="16"/>
                <w:lang w:eastAsia="en-GB"/>
              </w:rPr>
              <w:t>136</w:t>
            </w:r>
            <w:r w:rsidRPr="00F868C6">
              <w:rPr>
                <w:rFonts w:ascii="Arial" w:hAnsi="Arial" w:cs="Arial"/>
                <w:color w:val="000000"/>
                <w:sz w:val="16"/>
                <w:szCs w:val="16"/>
                <w:cs/>
                <w:lang w:eastAsia="en-GB"/>
              </w:rPr>
              <w:t>)</w:t>
            </w:r>
          </w:p>
        </w:tc>
        <w:tc>
          <w:tcPr>
            <w:tcW w:w="1296" w:type="dxa"/>
            <w:tcBorders>
              <w:bottom w:val="single" w:sz="4" w:space="0" w:color="auto"/>
            </w:tcBorders>
            <w:noWrap/>
            <w:vAlign w:val="bottom"/>
          </w:tcPr>
          <w:p w14:paraId="4A7978DD"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60,866</w:t>
            </w:r>
          </w:p>
        </w:tc>
        <w:tc>
          <w:tcPr>
            <w:tcW w:w="1382" w:type="dxa"/>
            <w:tcBorders>
              <w:bottom w:val="single" w:sz="4" w:space="0" w:color="auto"/>
            </w:tcBorders>
            <w:noWrap/>
            <w:vAlign w:val="bottom"/>
          </w:tcPr>
          <w:p w14:paraId="311E89FB"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4,938</w:t>
            </w:r>
          </w:p>
        </w:tc>
        <w:tc>
          <w:tcPr>
            <w:tcW w:w="1296" w:type="dxa"/>
            <w:tcBorders>
              <w:bottom w:val="single" w:sz="4" w:space="0" w:color="auto"/>
            </w:tcBorders>
            <w:noWrap/>
            <w:vAlign w:val="bottom"/>
          </w:tcPr>
          <w:p w14:paraId="7BA037E6"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(160,376)</w:t>
            </w:r>
          </w:p>
        </w:tc>
      </w:tr>
      <w:tr w:rsidR="007C5341" w:rsidRPr="00F868C6" w14:paraId="6DD19C50"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noWrap/>
            <w:vAlign w:val="bottom"/>
          </w:tcPr>
          <w:p w14:paraId="10EF4717" w14:textId="77777777" w:rsidR="007C5341" w:rsidRPr="00F868C6" w:rsidRDefault="007C5341" w:rsidP="00F868C6">
            <w:pPr>
              <w:ind w:left="67" w:hanging="139"/>
              <w:contextualSpacing/>
              <w:rPr>
                <w:rFonts w:ascii="Arial" w:hAnsi="Arial" w:cs="Arial"/>
                <w:color w:val="000000"/>
                <w:sz w:val="16"/>
                <w:szCs w:val="16"/>
                <w:lang w:val="en-GB" w:eastAsia="en-GB"/>
              </w:rPr>
            </w:pPr>
          </w:p>
        </w:tc>
        <w:tc>
          <w:tcPr>
            <w:tcW w:w="1620" w:type="dxa"/>
            <w:tcBorders>
              <w:top w:val="single" w:sz="4" w:space="0" w:color="auto"/>
            </w:tcBorders>
            <w:shd w:val="clear" w:color="auto" w:fill="auto"/>
            <w:noWrap/>
            <w:vAlign w:val="bottom"/>
          </w:tcPr>
          <w:p w14:paraId="4686E49E" w14:textId="77777777" w:rsidR="007C5341" w:rsidRPr="00F868C6" w:rsidRDefault="007C5341"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3FFD6222" w14:textId="77777777" w:rsidR="007C5341" w:rsidRPr="00F868C6" w:rsidRDefault="007C5341"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cs/>
                <w:lang w:eastAsia="en-GB"/>
              </w:rPr>
            </w:pPr>
          </w:p>
        </w:tc>
        <w:tc>
          <w:tcPr>
            <w:tcW w:w="1296" w:type="dxa"/>
            <w:tcBorders>
              <w:top w:val="single" w:sz="4" w:space="0" w:color="auto"/>
            </w:tcBorders>
            <w:shd w:val="clear" w:color="auto" w:fill="auto"/>
            <w:noWrap/>
            <w:vAlign w:val="bottom"/>
          </w:tcPr>
          <w:p w14:paraId="76AA78EE" w14:textId="77777777" w:rsidR="007C5341" w:rsidRPr="00F868C6" w:rsidRDefault="007C5341"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382" w:type="dxa"/>
            <w:tcBorders>
              <w:top w:val="single" w:sz="4" w:space="0" w:color="auto"/>
            </w:tcBorders>
            <w:shd w:val="clear" w:color="auto" w:fill="auto"/>
            <w:noWrap/>
            <w:vAlign w:val="bottom"/>
          </w:tcPr>
          <w:p w14:paraId="04EE46B7" w14:textId="77777777" w:rsidR="007C5341" w:rsidRPr="00F868C6" w:rsidRDefault="007C5341"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441B7E85" w14:textId="77777777" w:rsidR="007C5341" w:rsidRPr="00F868C6" w:rsidRDefault="007C5341"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r>
      <w:tr w:rsidR="002B6D6D" w:rsidRPr="00F868C6" w14:paraId="3AF745C0" w14:textId="77777777" w:rsidTr="00F868C6">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684D5BAC" w14:textId="77777777" w:rsidR="002B6D6D" w:rsidRPr="00F868C6" w:rsidRDefault="002B6D6D" w:rsidP="00F868C6">
            <w:pPr>
              <w:ind w:left="67" w:hanging="139"/>
              <w:contextualSpacing/>
              <w:rPr>
                <w:rFonts w:ascii="Arial" w:hAnsi="Arial" w:cs="Arial"/>
                <w:color w:val="000000"/>
                <w:sz w:val="16"/>
                <w:szCs w:val="16"/>
                <w:lang w:val="en-GB" w:eastAsia="en-GB"/>
              </w:rPr>
            </w:pPr>
            <w:r w:rsidRPr="00F868C6">
              <w:rPr>
                <w:rFonts w:ascii="Arial" w:hAnsi="Arial" w:cs="Arial"/>
                <w:color w:val="000000"/>
                <w:sz w:val="16"/>
                <w:szCs w:val="16"/>
                <w:lang w:val="en-GB" w:eastAsia="en-GB"/>
              </w:rPr>
              <w:t>Financial expenses from reinsurance contracts held</w:t>
            </w:r>
          </w:p>
        </w:tc>
        <w:tc>
          <w:tcPr>
            <w:tcW w:w="1620" w:type="dxa"/>
            <w:noWrap/>
            <w:vAlign w:val="bottom"/>
          </w:tcPr>
          <w:p w14:paraId="7AC2BC6F"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eastAsia="en-GB"/>
              </w:rPr>
              <w:t>-</w:t>
            </w:r>
          </w:p>
        </w:tc>
        <w:tc>
          <w:tcPr>
            <w:tcW w:w="1296" w:type="dxa"/>
            <w:noWrap/>
            <w:vAlign w:val="bottom"/>
          </w:tcPr>
          <w:p w14:paraId="1BC3DE32"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rPr>
            </w:pPr>
            <w:r w:rsidRPr="00F868C6">
              <w:rPr>
                <w:rFonts w:ascii="Arial" w:hAnsi="Arial" w:cs="Arial"/>
                <w:color w:val="000000"/>
                <w:sz w:val="16"/>
                <w:szCs w:val="16"/>
                <w:lang w:eastAsia="en-GB"/>
              </w:rPr>
              <w:t>-</w:t>
            </w:r>
          </w:p>
        </w:tc>
        <w:tc>
          <w:tcPr>
            <w:tcW w:w="1296" w:type="dxa"/>
            <w:noWrap/>
            <w:vAlign w:val="bottom"/>
          </w:tcPr>
          <w:p w14:paraId="442FDEFC"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382" w:type="dxa"/>
            <w:noWrap/>
            <w:vAlign w:val="bottom"/>
          </w:tcPr>
          <w:p w14:paraId="7B8A3393"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296" w:type="dxa"/>
            <w:noWrap/>
            <w:vAlign w:val="bottom"/>
          </w:tcPr>
          <w:p w14:paraId="7FE979EC"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r>
      <w:tr w:rsidR="002B6D6D" w:rsidRPr="00F868C6" w14:paraId="2C1F457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noWrap/>
            <w:vAlign w:val="bottom"/>
          </w:tcPr>
          <w:p w14:paraId="3B3BA9B2"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 xml:space="preserve">Other changes affecting net income (expenses) from reinsurance </w:t>
            </w:r>
          </w:p>
          <w:p w14:paraId="7AE9EE6C"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 xml:space="preserve">   contracts held</w:t>
            </w:r>
          </w:p>
        </w:tc>
        <w:tc>
          <w:tcPr>
            <w:tcW w:w="1620" w:type="dxa"/>
            <w:tcBorders>
              <w:bottom w:val="single" w:sz="4" w:space="0" w:color="auto"/>
            </w:tcBorders>
            <w:shd w:val="clear" w:color="auto" w:fill="auto"/>
            <w:noWrap/>
            <w:vAlign w:val="bottom"/>
          </w:tcPr>
          <w:p w14:paraId="7B6CA07D"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eastAsia="en-GB"/>
              </w:rPr>
            </w:pPr>
            <w:r w:rsidRPr="00F868C6">
              <w:rPr>
                <w:rFonts w:ascii="Arial" w:hAnsi="Arial" w:cs="Arial"/>
                <w:color w:val="000000"/>
                <w:sz w:val="16"/>
                <w:szCs w:val="16"/>
                <w:lang w:val="en-GB" w:eastAsia="en-GB"/>
              </w:rPr>
              <w:t>-</w:t>
            </w:r>
          </w:p>
        </w:tc>
        <w:tc>
          <w:tcPr>
            <w:tcW w:w="1296" w:type="dxa"/>
            <w:tcBorders>
              <w:bottom w:val="single" w:sz="4" w:space="0" w:color="auto"/>
            </w:tcBorders>
            <w:shd w:val="clear" w:color="auto" w:fill="auto"/>
            <w:noWrap/>
            <w:vAlign w:val="bottom"/>
          </w:tcPr>
          <w:p w14:paraId="1155D3F9"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eastAsia="en-GB"/>
              </w:rPr>
            </w:pPr>
            <w:r w:rsidRPr="00F868C6">
              <w:rPr>
                <w:rFonts w:ascii="Arial" w:hAnsi="Arial" w:cs="Arial"/>
                <w:color w:val="000000"/>
                <w:sz w:val="16"/>
                <w:szCs w:val="16"/>
                <w:lang w:val="en-GB" w:eastAsia="en-GB"/>
              </w:rPr>
              <w:t>-</w:t>
            </w:r>
          </w:p>
        </w:tc>
        <w:tc>
          <w:tcPr>
            <w:tcW w:w="1296" w:type="dxa"/>
            <w:tcBorders>
              <w:bottom w:val="single" w:sz="4" w:space="0" w:color="auto"/>
            </w:tcBorders>
            <w:shd w:val="clear" w:color="auto" w:fill="auto"/>
            <w:noWrap/>
            <w:vAlign w:val="bottom"/>
          </w:tcPr>
          <w:p w14:paraId="24B1B4FA"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382" w:type="dxa"/>
            <w:tcBorders>
              <w:bottom w:val="single" w:sz="4" w:space="0" w:color="auto"/>
            </w:tcBorders>
            <w:shd w:val="clear" w:color="auto" w:fill="auto"/>
            <w:noWrap/>
            <w:vAlign w:val="bottom"/>
          </w:tcPr>
          <w:p w14:paraId="5078932A"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296" w:type="dxa"/>
            <w:tcBorders>
              <w:bottom w:val="single" w:sz="4" w:space="0" w:color="auto"/>
            </w:tcBorders>
            <w:shd w:val="clear" w:color="auto" w:fill="auto"/>
            <w:noWrap/>
            <w:vAlign w:val="bottom"/>
          </w:tcPr>
          <w:p w14:paraId="3CB2A2E0"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r>
      <w:tr w:rsidR="002B6D6D" w:rsidRPr="00F868C6" w14:paraId="6A8BDAAF" w14:textId="77777777" w:rsidTr="00F868C6">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46B7C044"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p>
        </w:tc>
        <w:tc>
          <w:tcPr>
            <w:tcW w:w="1620" w:type="dxa"/>
            <w:tcBorders>
              <w:top w:val="single" w:sz="4" w:space="0" w:color="auto"/>
            </w:tcBorders>
            <w:noWrap/>
            <w:vAlign w:val="bottom"/>
          </w:tcPr>
          <w:p w14:paraId="1257BDBC"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noWrap/>
            <w:vAlign w:val="bottom"/>
          </w:tcPr>
          <w:p w14:paraId="4B167E48"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noWrap/>
            <w:vAlign w:val="bottom"/>
          </w:tcPr>
          <w:p w14:paraId="38F777B5"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382" w:type="dxa"/>
            <w:tcBorders>
              <w:top w:val="single" w:sz="4" w:space="0" w:color="auto"/>
            </w:tcBorders>
            <w:noWrap/>
            <w:vAlign w:val="bottom"/>
          </w:tcPr>
          <w:p w14:paraId="08B835A5"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noWrap/>
            <w:vAlign w:val="bottom"/>
          </w:tcPr>
          <w:p w14:paraId="1DEEBB15"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r>
      <w:tr w:rsidR="002B6D6D" w:rsidRPr="00F868C6" w14:paraId="51D7718D"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noWrap/>
            <w:vAlign w:val="bottom"/>
          </w:tcPr>
          <w:p w14:paraId="12516569"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color w:val="000000"/>
                <w:sz w:val="16"/>
                <w:szCs w:val="16"/>
                <w:lang w:val="en-GB" w:eastAsia="en-GB"/>
              </w:rPr>
              <w:t>Total amount recognised in comprehensive Income</w:t>
            </w:r>
          </w:p>
        </w:tc>
        <w:tc>
          <w:tcPr>
            <w:tcW w:w="1620" w:type="dxa"/>
            <w:tcBorders>
              <w:bottom w:val="single" w:sz="4" w:space="0" w:color="auto"/>
            </w:tcBorders>
            <w:shd w:val="clear" w:color="auto" w:fill="auto"/>
            <w:noWrap/>
            <w:vAlign w:val="bottom"/>
          </w:tcPr>
          <w:p w14:paraId="57AC2DF5"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(226,044)</w:t>
            </w:r>
          </w:p>
        </w:tc>
        <w:tc>
          <w:tcPr>
            <w:tcW w:w="1296" w:type="dxa"/>
            <w:tcBorders>
              <w:bottom w:val="single" w:sz="4" w:space="0" w:color="auto"/>
            </w:tcBorders>
            <w:shd w:val="clear" w:color="auto" w:fill="auto"/>
            <w:noWrap/>
            <w:vAlign w:val="bottom"/>
          </w:tcPr>
          <w:p w14:paraId="036BEE6B"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cs/>
                <w:lang w:eastAsia="en-GB"/>
              </w:rPr>
              <w:t>(</w:t>
            </w:r>
            <w:r w:rsidRPr="00F868C6">
              <w:rPr>
                <w:rFonts w:ascii="Arial" w:hAnsi="Arial" w:cs="Arial"/>
                <w:color w:val="000000"/>
                <w:sz w:val="16"/>
                <w:szCs w:val="16"/>
                <w:lang w:eastAsia="en-GB"/>
              </w:rPr>
              <w:t>136</w:t>
            </w:r>
            <w:r w:rsidRPr="00F868C6">
              <w:rPr>
                <w:rFonts w:ascii="Arial" w:hAnsi="Arial" w:cs="Arial"/>
                <w:color w:val="000000"/>
                <w:sz w:val="16"/>
                <w:szCs w:val="16"/>
                <w:cs/>
                <w:lang w:eastAsia="en-GB"/>
              </w:rPr>
              <w:t>)</w:t>
            </w:r>
          </w:p>
        </w:tc>
        <w:tc>
          <w:tcPr>
            <w:tcW w:w="1296" w:type="dxa"/>
            <w:tcBorders>
              <w:bottom w:val="single" w:sz="4" w:space="0" w:color="auto"/>
            </w:tcBorders>
            <w:shd w:val="clear" w:color="auto" w:fill="auto"/>
            <w:noWrap/>
            <w:vAlign w:val="bottom"/>
          </w:tcPr>
          <w:p w14:paraId="5EA62D40"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60,866</w:t>
            </w:r>
          </w:p>
        </w:tc>
        <w:tc>
          <w:tcPr>
            <w:tcW w:w="1382" w:type="dxa"/>
            <w:tcBorders>
              <w:bottom w:val="single" w:sz="4" w:space="0" w:color="auto"/>
            </w:tcBorders>
            <w:shd w:val="clear" w:color="auto" w:fill="auto"/>
            <w:noWrap/>
            <w:vAlign w:val="bottom"/>
          </w:tcPr>
          <w:p w14:paraId="2822DACD"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4,938</w:t>
            </w:r>
          </w:p>
        </w:tc>
        <w:tc>
          <w:tcPr>
            <w:tcW w:w="1296" w:type="dxa"/>
            <w:tcBorders>
              <w:bottom w:val="single" w:sz="4" w:space="0" w:color="auto"/>
            </w:tcBorders>
            <w:shd w:val="clear" w:color="auto" w:fill="auto"/>
            <w:noWrap/>
            <w:vAlign w:val="bottom"/>
          </w:tcPr>
          <w:p w14:paraId="5C30A930"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(160,376)</w:t>
            </w:r>
          </w:p>
        </w:tc>
      </w:tr>
      <w:tr w:rsidR="002B6D6D" w:rsidRPr="00F868C6" w14:paraId="0ACCC814" w14:textId="77777777" w:rsidTr="00F868C6">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512C0344"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p>
        </w:tc>
        <w:tc>
          <w:tcPr>
            <w:tcW w:w="1620" w:type="dxa"/>
            <w:tcBorders>
              <w:top w:val="single" w:sz="4" w:space="0" w:color="auto"/>
            </w:tcBorders>
            <w:noWrap/>
            <w:vAlign w:val="bottom"/>
          </w:tcPr>
          <w:p w14:paraId="208627C3"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noWrap/>
            <w:vAlign w:val="bottom"/>
          </w:tcPr>
          <w:p w14:paraId="55B0386F"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eastAsia="en-GB"/>
              </w:rPr>
            </w:pPr>
          </w:p>
        </w:tc>
        <w:tc>
          <w:tcPr>
            <w:tcW w:w="1296" w:type="dxa"/>
            <w:tcBorders>
              <w:top w:val="single" w:sz="4" w:space="0" w:color="auto"/>
            </w:tcBorders>
            <w:noWrap/>
            <w:vAlign w:val="bottom"/>
          </w:tcPr>
          <w:p w14:paraId="6471D6EF"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382" w:type="dxa"/>
            <w:tcBorders>
              <w:top w:val="single" w:sz="4" w:space="0" w:color="auto"/>
            </w:tcBorders>
            <w:noWrap/>
            <w:vAlign w:val="bottom"/>
          </w:tcPr>
          <w:p w14:paraId="7E4F7C24"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noWrap/>
            <w:vAlign w:val="bottom"/>
          </w:tcPr>
          <w:p w14:paraId="4A5A71CE"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r>
      <w:tr w:rsidR="002B6D6D" w:rsidRPr="00F868C6" w14:paraId="61D61C60"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noWrap/>
            <w:vAlign w:val="bottom"/>
          </w:tcPr>
          <w:p w14:paraId="6D244B61"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Investment component</w:t>
            </w:r>
          </w:p>
        </w:tc>
        <w:tc>
          <w:tcPr>
            <w:tcW w:w="1620" w:type="dxa"/>
            <w:shd w:val="clear" w:color="auto" w:fill="auto"/>
            <w:noWrap/>
            <w:vAlign w:val="bottom"/>
          </w:tcPr>
          <w:p w14:paraId="246CB736"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(15,882)</w:t>
            </w:r>
          </w:p>
        </w:tc>
        <w:tc>
          <w:tcPr>
            <w:tcW w:w="1296" w:type="dxa"/>
            <w:shd w:val="clear" w:color="auto" w:fill="auto"/>
            <w:noWrap/>
            <w:vAlign w:val="bottom"/>
          </w:tcPr>
          <w:p w14:paraId="79BD468A"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cs/>
                <w:lang w:eastAsia="en-GB"/>
              </w:rPr>
            </w:pPr>
            <w:r w:rsidRPr="00F868C6">
              <w:rPr>
                <w:rFonts w:ascii="Arial" w:hAnsi="Arial" w:cs="Arial"/>
                <w:color w:val="000000"/>
                <w:sz w:val="16"/>
                <w:szCs w:val="16"/>
                <w:lang w:eastAsia="en-GB"/>
              </w:rPr>
              <w:t>-</w:t>
            </w:r>
          </w:p>
        </w:tc>
        <w:tc>
          <w:tcPr>
            <w:tcW w:w="1296" w:type="dxa"/>
            <w:shd w:val="clear" w:color="auto" w:fill="auto"/>
            <w:noWrap/>
            <w:vAlign w:val="bottom"/>
          </w:tcPr>
          <w:p w14:paraId="6D48179D"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15,882</w:t>
            </w:r>
          </w:p>
        </w:tc>
        <w:tc>
          <w:tcPr>
            <w:tcW w:w="1382" w:type="dxa"/>
            <w:shd w:val="clear" w:color="auto" w:fill="auto"/>
            <w:noWrap/>
            <w:vAlign w:val="bottom"/>
          </w:tcPr>
          <w:p w14:paraId="01BEC911"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296" w:type="dxa"/>
            <w:shd w:val="clear" w:color="auto" w:fill="auto"/>
            <w:noWrap/>
            <w:vAlign w:val="bottom"/>
          </w:tcPr>
          <w:p w14:paraId="0F343B5D"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r>
      <w:tr w:rsidR="002B6D6D" w:rsidRPr="00F868C6" w14:paraId="10032FAA" w14:textId="77777777" w:rsidTr="00F868C6">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6E0B8B8E" w14:textId="77777777" w:rsidR="002B6D6D" w:rsidRPr="00F868C6" w:rsidRDefault="002B6D6D" w:rsidP="00F868C6">
            <w:pPr>
              <w:ind w:left="67" w:right="-152" w:hanging="139"/>
              <w:contextualSpacing/>
              <w:rPr>
                <w:rFonts w:ascii="Arial" w:hAnsi="Arial" w:cs="Arial"/>
                <w:b w:val="0"/>
                <w:bCs w:val="0"/>
                <w:color w:val="000000"/>
                <w:spacing w:val="-4"/>
                <w:sz w:val="16"/>
                <w:szCs w:val="16"/>
                <w:lang w:val="en-GB" w:eastAsia="en-GB"/>
              </w:rPr>
            </w:pPr>
            <w:r w:rsidRPr="00F868C6">
              <w:rPr>
                <w:rFonts w:ascii="Arial" w:hAnsi="Arial" w:cs="Arial"/>
                <w:b w:val="0"/>
                <w:bCs w:val="0"/>
                <w:color w:val="000000"/>
                <w:spacing w:val="-4"/>
                <w:sz w:val="16"/>
                <w:szCs w:val="16"/>
                <w:lang w:val="en-GB" w:eastAsia="en-GB"/>
              </w:rPr>
              <w:t xml:space="preserve">Other changes affecting </w:t>
            </w:r>
          </w:p>
          <w:p w14:paraId="4BF5AA04" w14:textId="77777777" w:rsidR="002B6D6D" w:rsidRPr="00F868C6" w:rsidRDefault="002B6D6D" w:rsidP="00F868C6">
            <w:pPr>
              <w:ind w:left="67" w:right="-152"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pacing w:val="-4"/>
                <w:sz w:val="16"/>
                <w:szCs w:val="16"/>
                <w:lang w:val="en-GB" w:eastAsia="en-GB"/>
              </w:rPr>
              <w:t xml:space="preserve">   reinsurance </w:t>
            </w:r>
            <w:r w:rsidRPr="00F868C6">
              <w:rPr>
                <w:rFonts w:ascii="Arial" w:hAnsi="Arial" w:cs="Arial"/>
                <w:b w:val="0"/>
                <w:bCs w:val="0"/>
                <w:color w:val="000000"/>
                <w:sz w:val="16"/>
                <w:szCs w:val="16"/>
                <w:lang w:val="en-GB" w:eastAsia="en-GB"/>
              </w:rPr>
              <w:t xml:space="preserve">contract </w:t>
            </w:r>
          </w:p>
          <w:p w14:paraId="2A8836CB" w14:textId="77777777" w:rsidR="002B6D6D" w:rsidRPr="00F868C6" w:rsidRDefault="002B6D6D" w:rsidP="00F868C6">
            <w:pPr>
              <w:ind w:left="67" w:right="-152"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 xml:space="preserve">   assets and liabilities </w:t>
            </w:r>
          </w:p>
        </w:tc>
        <w:tc>
          <w:tcPr>
            <w:tcW w:w="1620" w:type="dxa"/>
            <w:noWrap/>
            <w:vAlign w:val="bottom"/>
          </w:tcPr>
          <w:p w14:paraId="46AACD55"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eastAsia="en-GB"/>
              </w:rPr>
              <w:t>-</w:t>
            </w:r>
          </w:p>
        </w:tc>
        <w:tc>
          <w:tcPr>
            <w:tcW w:w="1296" w:type="dxa"/>
            <w:noWrap/>
            <w:vAlign w:val="bottom"/>
          </w:tcPr>
          <w:p w14:paraId="21940993"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rPr>
            </w:pPr>
            <w:r w:rsidRPr="00F868C6">
              <w:rPr>
                <w:rFonts w:ascii="Arial" w:hAnsi="Arial" w:cs="Arial"/>
                <w:color w:val="000000"/>
                <w:sz w:val="16"/>
                <w:szCs w:val="16"/>
                <w:lang w:eastAsia="en-GB"/>
              </w:rPr>
              <w:t>-</w:t>
            </w:r>
          </w:p>
        </w:tc>
        <w:tc>
          <w:tcPr>
            <w:tcW w:w="1296" w:type="dxa"/>
            <w:noWrap/>
            <w:vAlign w:val="bottom"/>
          </w:tcPr>
          <w:p w14:paraId="4740221F"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382" w:type="dxa"/>
            <w:noWrap/>
            <w:vAlign w:val="bottom"/>
          </w:tcPr>
          <w:p w14:paraId="0269D150"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296" w:type="dxa"/>
            <w:noWrap/>
            <w:vAlign w:val="bottom"/>
          </w:tcPr>
          <w:p w14:paraId="308F9991"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r>
      <w:tr w:rsidR="002B6D6D" w:rsidRPr="00F868C6" w14:paraId="2EEA2459"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noWrap/>
            <w:vAlign w:val="bottom"/>
          </w:tcPr>
          <w:p w14:paraId="65484B05"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p>
        </w:tc>
        <w:tc>
          <w:tcPr>
            <w:tcW w:w="1620" w:type="dxa"/>
            <w:shd w:val="clear" w:color="auto" w:fill="auto"/>
            <w:noWrap/>
            <w:vAlign w:val="bottom"/>
          </w:tcPr>
          <w:p w14:paraId="2172FCD9"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eastAsia="en-GB"/>
              </w:rPr>
            </w:pPr>
          </w:p>
        </w:tc>
        <w:tc>
          <w:tcPr>
            <w:tcW w:w="1296" w:type="dxa"/>
            <w:shd w:val="clear" w:color="auto" w:fill="auto"/>
            <w:noWrap/>
            <w:vAlign w:val="bottom"/>
          </w:tcPr>
          <w:p w14:paraId="535AD83D"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eastAsia="en-GB"/>
              </w:rPr>
            </w:pPr>
          </w:p>
        </w:tc>
        <w:tc>
          <w:tcPr>
            <w:tcW w:w="1296" w:type="dxa"/>
            <w:shd w:val="clear" w:color="auto" w:fill="auto"/>
            <w:noWrap/>
            <w:vAlign w:val="bottom"/>
          </w:tcPr>
          <w:p w14:paraId="5F2679F8"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382" w:type="dxa"/>
            <w:shd w:val="clear" w:color="auto" w:fill="auto"/>
            <w:noWrap/>
            <w:vAlign w:val="bottom"/>
          </w:tcPr>
          <w:p w14:paraId="622208D1"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shd w:val="clear" w:color="auto" w:fill="auto"/>
            <w:noWrap/>
            <w:vAlign w:val="bottom"/>
          </w:tcPr>
          <w:p w14:paraId="4EB91F14"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r>
      <w:tr w:rsidR="002B6D6D" w:rsidRPr="00F868C6" w14:paraId="0153880F" w14:textId="77777777" w:rsidTr="00F868C6">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67813B41"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color w:val="000000"/>
                <w:sz w:val="16"/>
                <w:szCs w:val="16"/>
                <w:lang w:val="en-GB" w:eastAsia="en-GB"/>
              </w:rPr>
              <w:t>Cashflow</w:t>
            </w:r>
          </w:p>
        </w:tc>
        <w:tc>
          <w:tcPr>
            <w:tcW w:w="1620" w:type="dxa"/>
            <w:noWrap/>
            <w:vAlign w:val="bottom"/>
          </w:tcPr>
          <w:p w14:paraId="63CB0D0B"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rPr>
            </w:pPr>
          </w:p>
        </w:tc>
        <w:tc>
          <w:tcPr>
            <w:tcW w:w="1296" w:type="dxa"/>
            <w:noWrap/>
            <w:vAlign w:val="bottom"/>
          </w:tcPr>
          <w:p w14:paraId="7FC0566E"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rPr>
            </w:pPr>
          </w:p>
        </w:tc>
        <w:tc>
          <w:tcPr>
            <w:tcW w:w="1296" w:type="dxa"/>
            <w:noWrap/>
            <w:vAlign w:val="bottom"/>
          </w:tcPr>
          <w:p w14:paraId="10C0A855"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382" w:type="dxa"/>
            <w:noWrap/>
            <w:vAlign w:val="bottom"/>
          </w:tcPr>
          <w:p w14:paraId="4A068DC9"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noWrap/>
            <w:vAlign w:val="bottom"/>
          </w:tcPr>
          <w:p w14:paraId="787A27BD"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r>
      <w:tr w:rsidR="002B6D6D" w:rsidRPr="00F868C6" w14:paraId="654AE00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noWrap/>
            <w:vAlign w:val="bottom"/>
          </w:tcPr>
          <w:p w14:paraId="7C974771"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Premiums paid net of directly attributable expenses</w:t>
            </w:r>
          </w:p>
        </w:tc>
        <w:tc>
          <w:tcPr>
            <w:tcW w:w="1620" w:type="dxa"/>
            <w:shd w:val="clear" w:color="auto" w:fill="auto"/>
            <w:noWrap/>
            <w:vAlign w:val="bottom"/>
          </w:tcPr>
          <w:p w14:paraId="529CA965"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eastAsia="en-GB"/>
              </w:rPr>
            </w:pPr>
            <w:r w:rsidRPr="00F868C6">
              <w:rPr>
                <w:rFonts w:ascii="Arial" w:hAnsi="Arial" w:cs="Arial"/>
                <w:color w:val="000000"/>
                <w:sz w:val="16"/>
                <w:szCs w:val="16"/>
                <w:lang w:val="en-GB" w:eastAsia="en-GB"/>
              </w:rPr>
              <w:t>248,059</w:t>
            </w:r>
          </w:p>
        </w:tc>
        <w:tc>
          <w:tcPr>
            <w:tcW w:w="1296" w:type="dxa"/>
            <w:shd w:val="clear" w:color="auto" w:fill="auto"/>
            <w:noWrap/>
            <w:vAlign w:val="bottom"/>
          </w:tcPr>
          <w:p w14:paraId="5F1B69EC"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eastAsia="en-GB"/>
              </w:rPr>
            </w:pPr>
            <w:r w:rsidRPr="00F868C6">
              <w:rPr>
                <w:rFonts w:ascii="Arial" w:hAnsi="Arial" w:cs="Arial"/>
                <w:color w:val="000000"/>
                <w:sz w:val="16"/>
                <w:szCs w:val="16"/>
                <w:lang w:eastAsia="en-GB"/>
              </w:rPr>
              <w:t>-</w:t>
            </w:r>
          </w:p>
        </w:tc>
        <w:tc>
          <w:tcPr>
            <w:tcW w:w="1296" w:type="dxa"/>
            <w:shd w:val="clear" w:color="auto" w:fill="auto"/>
            <w:noWrap/>
            <w:vAlign w:val="bottom"/>
          </w:tcPr>
          <w:p w14:paraId="39BB6198"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382" w:type="dxa"/>
            <w:shd w:val="clear" w:color="auto" w:fill="auto"/>
            <w:noWrap/>
            <w:vAlign w:val="bottom"/>
          </w:tcPr>
          <w:p w14:paraId="649BDC68"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296" w:type="dxa"/>
            <w:shd w:val="clear" w:color="auto" w:fill="auto"/>
            <w:noWrap/>
            <w:vAlign w:val="bottom"/>
          </w:tcPr>
          <w:p w14:paraId="4A6379F7"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248,059</w:t>
            </w:r>
          </w:p>
        </w:tc>
      </w:tr>
      <w:tr w:rsidR="002B6D6D" w:rsidRPr="00F868C6" w14:paraId="205A816F" w14:textId="77777777" w:rsidTr="00F868C6">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04826570"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 xml:space="preserve">Reinsurance received </w:t>
            </w:r>
          </w:p>
        </w:tc>
        <w:tc>
          <w:tcPr>
            <w:tcW w:w="1620" w:type="dxa"/>
            <w:tcBorders>
              <w:bottom w:val="single" w:sz="4" w:space="0" w:color="auto"/>
            </w:tcBorders>
            <w:noWrap/>
            <w:vAlign w:val="bottom"/>
          </w:tcPr>
          <w:p w14:paraId="197A1FD4"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eastAsia="en-GB"/>
              </w:rPr>
              <w:t>-</w:t>
            </w:r>
          </w:p>
        </w:tc>
        <w:tc>
          <w:tcPr>
            <w:tcW w:w="1296" w:type="dxa"/>
            <w:tcBorders>
              <w:bottom w:val="single" w:sz="4" w:space="0" w:color="auto"/>
            </w:tcBorders>
            <w:noWrap/>
            <w:vAlign w:val="bottom"/>
          </w:tcPr>
          <w:p w14:paraId="7D23CCF2"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rPr>
            </w:pPr>
            <w:r w:rsidRPr="00F868C6">
              <w:rPr>
                <w:rFonts w:ascii="Arial" w:hAnsi="Arial" w:cs="Arial"/>
                <w:color w:val="000000"/>
                <w:sz w:val="16"/>
                <w:szCs w:val="16"/>
                <w:lang w:val="en-GB" w:eastAsia="en-GB"/>
              </w:rPr>
              <w:t>-</w:t>
            </w:r>
          </w:p>
        </w:tc>
        <w:tc>
          <w:tcPr>
            <w:tcW w:w="1296" w:type="dxa"/>
            <w:tcBorders>
              <w:bottom w:val="single" w:sz="4" w:space="0" w:color="auto"/>
            </w:tcBorders>
            <w:noWrap/>
            <w:vAlign w:val="bottom"/>
          </w:tcPr>
          <w:p w14:paraId="617A6450"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cs/>
                <w:lang w:val="en-GB" w:eastAsia="en-GB"/>
              </w:rPr>
              <w:t>(</w:t>
            </w:r>
            <w:r w:rsidRPr="00F868C6">
              <w:rPr>
                <w:rFonts w:ascii="Arial" w:hAnsi="Arial" w:cs="Arial"/>
                <w:color w:val="000000"/>
                <w:sz w:val="16"/>
                <w:szCs w:val="16"/>
                <w:lang w:val="en-GB" w:eastAsia="en-GB"/>
              </w:rPr>
              <w:t>107,211</w:t>
            </w:r>
            <w:r w:rsidRPr="00F868C6">
              <w:rPr>
                <w:rFonts w:ascii="Arial" w:hAnsi="Arial" w:cs="Arial"/>
                <w:color w:val="000000"/>
                <w:sz w:val="16"/>
                <w:szCs w:val="16"/>
                <w:cs/>
                <w:lang w:val="en-GB" w:eastAsia="en-GB"/>
              </w:rPr>
              <w:t>)</w:t>
            </w:r>
          </w:p>
        </w:tc>
        <w:tc>
          <w:tcPr>
            <w:tcW w:w="1382" w:type="dxa"/>
            <w:tcBorders>
              <w:bottom w:val="single" w:sz="4" w:space="0" w:color="auto"/>
            </w:tcBorders>
            <w:noWrap/>
            <w:vAlign w:val="bottom"/>
          </w:tcPr>
          <w:p w14:paraId="2F672967"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296" w:type="dxa"/>
            <w:tcBorders>
              <w:bottom w:val="single" w:sz="4" w:space="0" w:color="auto"/>
            </w:tcBorders>
            <w:noWrap/>
            <w:vAlign w:val="bottom"/>
          </w:tcPr>
          <w:p w14:paraId="23AC342E"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cs/>
                <w:lang w:val="en-GB" w:eastAsia="en-GB"/>
              </w:rPr>
              <w:t>(</w:t>
            </w:r>
            <w:r w:rsidRPr="00F868C6">
              <w:rPr>
                <w:rFonts w:ascii="Arial" w:hAnsi="Arial" w:cs="Arial"/>
                <w:color w:val="000000"/>
                <w:sz w:val="16"/>
                <w:szCs w:val="16"/>
                <w:lang w:val="en-GB" w:eastAsia="en-GB"/>
              </w:rPr>
              <w:t>107,211</w:t>
            </w:r>
            <w:r w:rsidRPr="00F868C6">
              <w:rPr>
                <w:rFonts w:ascii="Arial" w:hAnsi="Arial" w:cs="Arial"/>
                <w:color w:val="000000"/>
                <w:sz w:val="16"/>
                <w:szCs w:val="16"/>
                <w:cs/>
                <w:lang w:val="en-GB" w:eastAsia="en-GB"/>
              </w:rPr>
              <w:t>)</w:t>
            </w:r>
          </w:p>
        </w:tc>
      </w:tr>
      <w:tr w:rsidR="002B6D6D" w:rsidRPr="00F868C6" w14:paraId="3BF875F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noWrap/>
            <w:vAlign w:val="bottom"/>
          </w:tcPr>
          <w:p w14:paraId="4B24460E"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p>
        </w:tc>
        <w:tc>
          <w:tcPr>
            <w:tcW w:w="1620" w:type="dxa"/>
            <w:tcBorders>
              <w:top w:val="single" w:sz="4" w:space="0" w:color="auto"/>
            </w:tcBorders>
            <w:shd w:val="clear" w:color="auto" w:fill="auto"/>
            <w:noWrap/>
            <w:vAlign w:val="bottom"/>
          </w:tcPr>
          <w:p w14:paraId="49A072E8"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eastAsia="en-GB"/>
              </w:rPr>
            </w:pPr>
          </w:p>
        </w:tc>
        <w:tc>
          <w:tcPr>
            <w:tcW w:w="1296" w:type="dxa"/>
            <w:tcBorders>
              <w:top w:val="single" w:sz="4" w:space="0" w:color="auto"/>
            </w:tcBorders>
            <w:shd w:val="clear" w:color="auto" w:fill="auto"/>
            <w:noWrap/>
            <w:vAlign w:val="bottom"/>
          </w:tcPr>
          <w:p w14:paraId="2B6516BC"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6025E5B7"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cs/>
                <w:lang w:val="en-GB" w:eastAsia="en-GB"/>
              </w:rPr>
            </w:pPr>
          </w:p>
        </w:tc>
        <w:tc>
          <w:tcPr>
            <w:tcW w:w="1382" w:type="dxa"/>
            <w:tcBorders>
              <w:top w:val="single" w:sz="4" w:space="0" w:color="auto"/>
            </w:tcBorders>
            <w:shd w:val="clear" w:color="auto" w:fill="auto"/>
            <w:noWrap/>
            <w:vAlign w:val="bottom"/>
          </w:tcPr>
          <w:p w14:paraId="28EA78E5"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462CB3BF"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cs/>
                <w:lang w:val="en-GB" w:eastAsia="en-GB"/>
              </w:rPr>
            </w:pPr>
          </w:p>
        </w:tc>
      </w:tr>
      <w:tr w:rsidR="002B6D6D" w:rsidRPr="00F868C6" w14:paraId="30810DB4" w14:textId="77777777" w:rsidTr="00F868C6">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45D23476"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color w:val="000000"/>
                <w:sz w:val="16"/>
                <w:szCs w:val="16"/>
                <w:lang w:val="en-GB" w:eastAsia="en-GB"/>
              </w:rPr>
              <w:t>Total cashflow</w:t>
            </w:r>
          </w:p>
        </w:tc>
        <w:tc>
          <w:tcPr>
            <w:tcW w:w="1620" w:type="dxa"/>
            <w:tcBorders>
              <w:bottom w:val="single" w:sz="4" w:space="0" w:color="auto"/>
            </w:tcBorders>
            <w:noWrap/>
            <w:vAlign w:val="bottom"/>
          </w:tcPr>
          <w:p w14:paraId="2C336165"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eastAsia="en-GB"/>
              </w:rPr>
            </w:pPr>
            <w:r w:rsidRPr="00F868C6">
              <w:rPr>
                <w:rFonts w:ascii="Arial" w:hAnsi="Arial" w:cs="Arial"/>
                <w:color w:val="000000"/>
                <w:sz w:val="16"/>
                <w:szCs w:val="16"/>
                <w:lang w:val="en-GB" w:eastAsia="en-GB"/>
              </w:rPr>
              <w:t>248,059</w:t>
            </w:r>
          </w:p>
        </w:tc>
        <w:tc>
          <w:tcPr>
            <w:tcW w:w="1296" w:type="dxa"/>
            <w:tcBorders>
              <w:bottom w:val="single" w:sz="4" w:space="0" w:color="auto"/>
            </w:tcBorders>
            <w:noWrap/>
            <w:vAlign w:val="bottom"/>
          </w:tcPr>
          <w:p w14:paraId="4A2C20F4"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296" w:type="dxa"/>
            <w:tcBorders>
              <w:bottom w:val="single" w:sz="4" w:space="0" w:color="auto"/>
            </w:tcBorders>
            <w:noWrap/>
            <w:vAlign w:val="bottom"/>
          </w:tcPr>
          <w:p w14:paraId="19F91280"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rPr>
            </w:pPr>
            <w:r w:rsidRPr="00F868C6">
              <w:rPr>
                <w:rFonts w:ascii="Arial" w:hAnsi="Arial" w:cs="Arial"/>
                <w:color w:val="000000"/>
                <w:sz w:val="16"/>
                <w:szCs w:val="16"/>
                <w:cs/>
                <w:lang w:val="en-GB" w:eastAsia="en-GB"/>
              </w:rPr>
              <w:t>(</w:t>
            </w:r>
            <w:r w:rsidRPr="00F868C6">
              <w:rPr>
                <w:rFonts w:ascii="Arial" w:hAnsi="Arial" w:cs="Arial"/>
                <w:color w:val="000000"/>
                <w:sz w:val="16"/>
                <w:szCs w:val="16"/>
                <w:lang w:val="en-GB" w:eastAsia="en-GB"/>
              </w:rPr>
              <w:t>107,211)</w:t>
            </w:r>
          </w:p>
        </w:tc>
        <w:tc>
          <w:tcPr>
            <w:tcW w:w="1382" w:type="dxa"/>
            <w:tcBorders>
              <w:bottom w:val="single" w:sz="4" w:space="0" w:color="auto"/>
            </w:tcBorders>
            <w:noWrap/>
            <w:vAlign w:val="bottom"/>
          </w:tcPr>
          <w:p w14:paraId="03477486"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w:t>
            </w:r>
          </w:p>
        </w:tc>
        <w:tc>
          <w:tcPr>
            <w:tcW w:w="1296" w:type="dxa"/>
            <w:tcBorders>
              <w:bottom w:val="single" w:sz="4" w:space="0" w:color="auto"/>
            </w:tcBorders>
            <w:noWrap/>
            <w:vAlign w:val="bottom"/>
          </w:tcPr>
          <w:p w14:paraId="674DD8BF"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rPr>
            </w:pPr>
            <w:r w:rsidRPr="00F868C6">
              <w:rPr>
                <w:rFonts w:ascii="Arial" w:hAnsi="Arial" w:cs="Arial"/>
                <w:color w:val="000000"/>
                <w:sz w:val="16"/>
                <w:szCs w:val="16"/>
                <w:lang w:val="en-GB" w:eastAsia="en-GB"/>
              </w:rPr>
              <w:t>140,848</w:t>
            </w:r>
          </w:p>
        </w:tc>
      </w:tr>
      <w:tr w:rsidR="002B6D6D" w:rsidRPr="00F868C6" w14:paraId="0E684B91"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noWrap/>
            <w:vAlign w:val="bottom"/>
          </w:tcPr>
          <w:p w14:paraId="61F77599"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p>
        </w:tc>
        <w:tc>
          <w:tcPr>
            <w:tcW w:w="1620" w:type="dxa"/>
            <w:tcBorders>
              <w:top w:val="single" w:sz="4" w:space="0" w:color="auto"/>
            </w:tcBorders>
            <w:shd w:val="clear" w:color="auto" w:fill="auto"/>
            <w:noWrap/>
            <w:vAlign w:val="bottom"/>
          </w:tcPr>
          <w:p w14:paraId="6D676C29"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33AD4B38"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1A2B7398"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cs/>
                <w:lang w:val="en-GB" w:eastAsia="en-GB"/>
              </w:rPr>
            </w:pPr>
          </w:p>
        </w:tc>
        <w:tc>
          <w:tcPr>
            <w:tcW w:w="1382" w:type="dxa"/>
            <w:tcBorders>
              <w:top w:val="single" w:sz="4" w:space="0" w:color="auto"/>
            </w:tcBorders>
            <w:shd w:val="clear" w:color="auto" w:fill="auto"/>
            <w:noWrap/>
            <w:vAlign w:val="bottom"/>
          </w:tcPr>
          <w:p w14:paraId="0FFE564E"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2B4197C6"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r>
      <w:tr w:rsidR="002B6D6D" w:rsidRPr="00F868C6" w14:paraId="36FB099F" w14:textId="77777777" w:rsidTr="00F868C6">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5227BBD6"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color w:val="000000"/>
                <w:sz w:val="16"/>
                <w:szCs w:val="16"/>
                <w:lang w:val="en-GB" w:eastAsia="en-GB"/>
              </w:rPr>
              <w:t>Net ending balance</w:t>
            </w:r>
          </w:p>
        </w:tc>
        <w:tc>
          <w:tcPr>
            <w:tcW w:w="1620" w:type="dxa"/>
            <w:noWrap/>
            <w:vAlign w:val="bottom"/>
          </w:tcPr>
          <w:p w14:paraId="595DE97E"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noWrap/>
            <w:vAlign w:val="bottom"/>
          </w:tcPr>
          <w:p w14:paraId="02D35E12"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noWrap/>
            <w:vAlign w:val="bottom"/>
          </w:tcPr>
          <w:p w14:paraId="01CC7D1C"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cs/>
                <w:lang w:val="en-GB" w:eastAsia="en-GB"/>
              </w:rPr>
            </w:pPr>
          </w:p>
        </w:tc>
        <w:tc>
          <w:tcPr>
            <w:tcW w:w="1382" w:type="dxa"/>
            <w:noWrap/>
            <w:vAlign w:val="bottom"/>
          </w:tcPr>
          <w:p w14:paraId="1CE840DE"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c>
          <w:tcPr>
            <w:tcW w:w="1296" w:type="dxa"/>
            <w:noWrap/>
            <w:vAlign w:val="bottom"/>
          </w:tcPr>
          <w:p w14:paraId="150D36C6"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p>
        </w:tc>
      </w:tr>
      <w:tr w:rsidR="002B6D6D" w:rsidRPr="00F868C6" w14:paraId="77B52966"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noWrap/>
            <w:vAlign w:val="bottom"/>
          </w:tcPr>
          <w:p w14:paraId="57ACDB5F"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Ending balance of reinsurance contract assets</w:t>
            </w:r>
          </w:p>
        </w:tc>
        <w:tc>
          <w:tcPr>
            <w:tcW w:w="1620" w:type="dxa"/>
            <w:shd w:val="clear" w:color="auto" w:fill="auto"/>
            <w:noWrap/>
            <w:vAlign w:val="bottom"/>
          </w:tcPr>
          <w:p w14:paraId="1D68B7B6"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(69,226)</w:t>
            </w:r>
          </w:p>
        </w:tc>
        <w:tc>
          <w:tcPr>
            <w:tcW w:w="1296" w:type="dxa"/>
            <w:shd w:val="clear" w:color="auto" w:fill="auto"/>
            <w:noWrap/>
            <w:vAlign w:val="bottom"/>
          </w:tcPr>
          <w:p w14:paraId="555C7FAE"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541</w:t>
            </w:r>
          </w:p>
        </w:tc>
        <w:tc>
          <w:tcPr>
            <w:tcW w:w="1296" w:type="dxa"/>
            <w:shd w:val="clear" w:color="auto" w:fill="auto"/>
            <w:noWrap/>
            <w:vAlign w:val="bottom"/>
          </w:tcPr>
          <w:p w14:paraId="589B29C0"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cs/>
                <w:lang w:val="en-GB" w:eastAsia="en-GB"/>
              </w:rPr>
            </w:pPr>
            <w:r w:rsidRPr="00F868C6">
              <w:rPr>
                <w:rFonts w:ascii="Arial" w:hAnsi="Arial" w:cs="Arial"/>
                <w:color w:val="000000"/>
                <w:sz w:val="16"/>
                <w:szCs w:val="16"/>
                <w:lang w:val="en-GB" w:eastAsia="en-GB"/>
              </w:rPr>
              <w:t>309,026</w:t>
            </w:r>
          </w:p>
        </w:tc>
        <w:tc>
          <w:tcPr>
            <w:tcW w:w="1382" w:type="dxa"/>
            <w:shd w:val="clear" w:color="auto" w:fill="auto"/>
            <w:noWrap/>
            <w:vAlign w:val="bottom"/>
          </w:tcPr>
          <w:p w14:paraId="539D8809"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9,946</w:t>
            </w:r>
          </w:p>
        </w:tc>
        <w:tc>
          <w:tcPr>
            <w:tcW w:w="1296" w:type="dxa"/>
            <w:shd w:val="clear" w:color="auto" w:fill="auto"/>
            <w:noWrap/>
            <w:vAlign w:val="bottom"/>
          </w:tcPr>
          <w:p w14:paraId="5D78A094"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250,287</w:t>
            </w:r>
          </w:p>
        </w:tc>
      </w:tr>
      <w:tr w:rsidR="002B6D6D" w:rsidRPr="00F868C6" w14:paraId="45FDA68E" w14:textId="77777777" w:rsidTr="00F868C6">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7C0233E0"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b w:val="0"/>
                <w:bCs w:val="0"/>
                <w:color w:val="000000"/>
                <w:sz w:val="16"/>
                <w:szCs w:val="16"/>
                <w:lang w:val="en-GB" w:eastAsia="en-GB"/>
              </w:rPr>
              <w:t>Ending balance of reinsurance contract liabilities</w:t>
            </w:r>
          </w:p>
        </w:tc>
        <w:tc>
          <w:tcPr>
            <w:tcW w:w="1620" w:type="dxa"/>
            <w:tcBorders>
              <w:bottom w:val="single" w:sz="4" w:space="0" w:color="auto"/>
            </w:tcBorders>
            <w:noWrap/>
            <w:vAlign w:val="bottom"/>
          </w:tcPr>
          <w:p w14:paraId="7B8D0218"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(9,089)</w:t>
            </w:r>
          </w:p>
        </w:tc>
        <w:tc>
          <w:tcPr>
            <w:tcW w:w="1296" w:type="dxa"/>
            <w:tcBorders>
              <w:bottom w:val="single" w:sz="4" w:space="0" w:color="auto"/>
            </w:tcBorders>
            <w:noWrap/>
            <w:vAlign w:val="bottom"/>
          </w:tcPr>
          <w:p w14:paraId="6B965E4F"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5</w:t>
            </w:r>
          </w:p>
        </w:tc>
        <w:tc>
          <w:tcPr>
            <w:tcW w:w="1296" w:type="dxa"/>
            <w:tcBorders>
              <w:bottom w:val="single" w:sz="4" w:space="0" w:color="auto"/>
            </w:tcBorders>
            <w:noWrap/>
            <w:vAlign w:val="bottom"/>
          </w:tcPr>
          <w:p w14:paraId="02ACE5D4"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(39,102)</w:t>
            </w:r>
          </w:p>
        </w:tc>
        <w:tc>
          <w:tcPr>
            <w:tcW w:w="1382" w:type="dxa"/>
            <w:tcBorders>
              <w:bottom w:val="single" w:sz="4" w:space="0" w:color="auto"/>
            </w:tcBorders>
            <w:noWrap/>
            <w:vAlign w:val="bottom"/>
          </w:tcPr>
          <w:p w14:paraId="3DF9A37F"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1,077</w:t>
            </w:r>
          </w:p>
        </w:tc>
        <w:tc>
          <w:tcPr>
            <w:tcW w:w="1296" w:type="dxa"/>
            <w:tcBorders>
              <w:bottom w:val="single" w:sz="4" w:space="0" w:color="auto"/>
            </w:tcBorders>
            <w:noWrap/>
            <w:vAlign w:val="bottom"/>
          </w:tcPr>
          <w:p w14:paraId="2D0222CC"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(47,109)</w:t>
            </w:r>
          </w:p>
        </w:tc>
      </w:tr>
      <w:tr w:rsidR="002B6D6D" w:rsidRPr="00F868C6" w14:paraId="71AF608E" w14:textId="77777777" w:rsidTr="00F868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auto"/>
            <w:noWrap/>
            <w:vAlign w:val="bottom"/>
          </w:tcPr>
          <w:p w14:paraId="2EEB6323"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p>
        </w:tc>
        <w:tc>
          <w:tcPr>
            <w:tcW w:w="1620" w:type="dxa"/>
            <w:tcBorders>
              <w:top w:val="single" w:sz="4" w:space="0" w:color="auto"/>
            </w:tcBorders>
            <w:shd w:val="clear" w:color="auto" w:fill="auto"/>
            <w:noWrap/>
            <w:vAlign w:val="bottom"/>
          </w:tcPr>
          <w:p w14:paraId="17470F7B"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1C29AC64"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05C72F7B"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382" w:type="dxa"/>
            <w:tcBorders>
              <w:top w:val="single" w:sz="4" w:space="0" w:color="auto"/>
            </w:tcBorders>
            <w:shd w:val="clear" w:color="auto" w:fill="auto"/>
            <w:noWrap/>
            <w:vAlign w:val="bottom"/>
          </w:tcPr>
          <w:p w14:paraId="4575292C"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c>
          <w:tcPr>
            <w:tcW w:w="1296" w:type="dxa"/>
            <w:tcBorders>
              <w:top w:val="single" w:sz="4" w:space="0" w:color="auto"/>
            </w:tcBorders>
            <w:shd w:val="clear" w:color="auto" w:fill="auto"/>
            <w:noWrap/>
            <w:vAlign w:val="bottom"/>
          </w:tcPr>
          <w:p w14:paraId="3AB94C42" w14:textId="77777777" w:rsidR="002B6D6D" w:rsidRPr="00F868C6" w:rsidRDefault="002B6D6D" w:rsidP="00F868C6">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eastAsia="en-GB"/>
              </w:rPr>
            </w:pPr>
          </w:p>
        </w:tc>
      </w:tr>
      <w:tr w:rsidR="002B6D6D" w:rsidRPr="00F868C6" w14:paraId="15ADAD00" w14:textId="77777777" w:rsidTr="002B6D6D">
        <w:trPr>
          <w:trHeight w:val="108"/>
        </w:trPr>
        <w:tc>
          <w:tcPr>
            <w:cnfStyle w:val="001000000000" w:firstRow="0" w:lastRow="0" w:firstColumn="1" w:lastColumn="0" w:oddVBand="0" w:evenVBand="0" w:oddHBand="0" w:evenHBand="0" w:firstRowFirstColumn="0" w:firstRowLastColumn="0" w:lastRowFirstColumn="0" w:lastRowLastColumn="0"/>
            <w:tcW w:w="2592" w:type="dxa"/>
            <w:noWrap/>
            <w:vAlign w:val="bottom"/>
          </w:tcPr>
          <w:p w14:paraId="70182CF5" w14:textId="77777777" w:rsidR="002B6D6D" w:rsidRPr="00F868C6" w:rsidRDefault="002B6D6D" w:rsidP="00F868C6">
            <w:pPr>
              <w:ind w:left="67" w:hanging="139"/>
              <w:contextualSpacing/>
              <w:rPr>
                <w:rFonts w:ascii="Arial" w:hAnsi="Arial" w:cs="Arial"/>
                <w:b w:val="0"/>
                <w:bCs w:val="0"/>
                <w:color w:val="000000"/>
                <w:sz w:val="16"/>
                <w:szCs w:val="16"/>
                <w:lang w:val="en-GB" w:eastAsia="en-GB"/>
              </w:rPr>
            </w:pPr>
            <w:r w:rsidRPr="00F868C6">
              <w:rPr>
                <w:rFonts w:ascii="Arial" w:hAnsi="Arial" w:cs="Arial"/>
                <w:color w:val="000000"/>
                <w:sz w:val="16"/>
                <w:szCs w:val="16"/>
                <w:lang w:val="en-GB" w:eastAsia="en-GB"/>
              </w:rPr>
              <w:t>Net ending balance</w:t>
            </w:r>
          </w:p>
        </w:tc>
        <w:tc>
          <w:tcPr>
            <w:tcW w:w="1620" w:type="dxa"/>
            <w:tcBorders>
              <w:bottom w:val="single" w:sz="4" w:space="0" w:color="auto"/>
            </w:tcBorders>
            <w:noWrap/>
            <w:vAlign w:val="bottom"/>
          </w:tcPr>
          <w:p w14:paraId="6A819921"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(78,315)</w:t>
            </w:r>
          </w:p>
        </w:tc>
        <w:tc>
          <w:tcPr>
            <w:tcW w:w="1296" w:type="dxa"/>
            <w:tcBorders>
              <w:bottom w:val="single" w:sz="4" w:space="0" w:color="auto"/>
            </w:tcBorders>
            <w:noWrap/>
            <w:vAlign w:val="bottom"/>
          </w:tcPr>
          <w:p w14:paraId="08DC7703"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546</w:t>
            </w:r>
          </w:p>
        </w:tc>
        <w:tc>
          <w:tcPr>
            <w:tcW w:w="1296" w:type="dxa"/>
            <w:tcBorders>
              <w:bottom w:val="single" w:sz="4" w:space="0" w:color="auto"/>
            </w:tcBorders>
            <w:noWrap/>
            <w:vAlign w:val="bottom"/>
          </w:tcPr>
          <w:p w14:paraId="0CCE5069"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269</w:t>
            </w:r>
            <w:r w:rsidRPr="00F868C6">
              <w:rPr>
                <w:rFonts w:ascii="Arial" w:hAnsi="Arial" w:cs="Arial"/>
                <w:color w:val="000000"/>
                <w:sz w:val="16"/>
                <w:szCs w:val="16"/>
                <w:lang w:eastAsia="en-GB"/>
              </w:rPr>
              <w:t>,924</w:t>
            </w:r>
          </w:p>
        </w:tc>
        <w:tc>
          <w:tcPr>
            <w:tcW w:w="1382" w:type="dxa"/>
            <w:tcBorders>
              <w:bottom w:val="single" w:sz="4" w:space="0" w:color="auto"/>
            </w:tcBorders>
            <w:noWrap/>
            <w:vAlign w:val="bottom"/>
          </w:tcPr>
          <w:p w14:paraId="61EF86F6"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11,023</w:t>
            </w:r>
          </w:p>
        </w:tc>
        <w:tc>
          <w:tcPr>
            <w:tcW w:w="1296" w:type="dxa"/>
            <w:tcBorders>
              <w:bottom w:val="single" w:sz="4" w:space="0" w:color="auto"/>
            </w:tcBorders>
            <w:noWrap/>
            <w:vAlign w:val="bottom"/>
          </w:tcPr>
          <w:p w14:paraId="3D197BC3" w14:textId="77777777" w:rsidR="002B6D6D" w:rsidRPr="00F868C6" w:rsidRDefault="002B6D6D" w:rsidP="00F868C6">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eastAsia="en-GB"/>
              </w:rPr>
            </w:pPr>
            <w:r w:rsidRPr="00F868C6">
              <w:rPr>
                <w:rFonts w:ascii="Arial" w:hAnsi="Arial" w:cs="Arial"/>
                <w:color w:val="000000"/>
                <w:sz w:val="16"/>
                <w:szCs w:val="16"/>
                <w:lang w:val="en-GB" w:eastAsia="en-GB"/>
              </w:rPr>
              <w:t>203,178</w:t>
            </w:r>
          </w:p>
        </w:tc>
      </w:tr>
    </w:tbl>
    <w:p w14:paraId="3E06D97E" w14:textId="77777777" w:rsidR="002B6D6D" w:rsidRPr="00F868C6" w:rsidRDefault="002B6D6D" w:rsidP="00F868C6">
      <w:pPr>
        <w:overflowPunct/>
        <w:autoSpaceDE/>
        <w:autoSpaceDN/>
        <w:adjustRightInd/>
        <w:textAlignment w:val="auto"/>
        <w:rPr>
          <w:rFonts w:ascii="Arial" w:hAnsi="Arial" w:cs="Arial"/>
          <w:b/>
          <w:bCs/>
          <w:color w:val="000000"/>
          <w:sz w:val="18"/>
          <w:szCs w:val="18"/>
          <w:lang w:val="en-GB"/>
        </w:rPr>
      </w:pPr>
    </w:p>
    <w:p w14:paraId="54504537" w14:textId="77777777" w:rsidR="002B6D6D" w:rsidRPr="00F868C6" w:rsidRDefault="002B6D6D" w:rsidP="00F868C6">
      <w:pPr>
        <w:overflowPunct/>
        <w:autoSpaceDE/>
        <w:autoSpaceDN/>
        <w:adjustRightInd/>
        <w:textAlignment w:val="auto"/>
        <w:rPr>
          <w:rFonts w:ascii="Arial" w:hAnsi="Arial" w:cs="Arial"/>
          <w:b/>
          <w:bCs/>
          <w:color w:val="000000"/>
          <w:sz w:val="18"/>
          <w:szCs w:val="18"/>
          <w:lang w:val="en-GB"/>
        </w:rPr>
      </w:pPr>
    </w:p>
    <w:p w14:paraId="04B82C25" w14:textId="77777777" w:rsidR="002B6D6D" w:rsidRPr="00F868C6" w:rsidRDefault="002B6D6D" w:rsidP="00F868C6">
      <w:pPr>
        <w:overflowPunct/>
        <w:autoSpaceDE/>
        <w:autoSpaceDN/>
        <w:adjustRightInd/>
        <w:textAlignment w:val="auto"/>
        <w:rPr>
          <w:rFonts w:ascii="Arial" w:hAnsi="Arial" w:cs="Arial"/>
          <w:b/>
          <w:bCs/>
          <w:color w:val="000000"/>
          <w:sz w:val="18"/>
          <w:szCs w:val="18"/>
          <w:lang w:val="en-GB"/>
        </w:rPr>
      </w:pPr>
    </w:p>
    <w:p w14:paraId="27FE30D4" w14:textId="77777777" w:rsidR="002B6D6D" w:rsidRPr="00F868C6" w:rsidRDefault="002B6D6D" w:rsidP="00F868C6">
      <w:pPr>
        <w:overflowPunct/>
        <w:autoSpaceDE/>
        <w:autoSpaceDN/>
        <w:adjustRightInd/>
        <w:textAlignment w:val="auto"/>
        <w:rPr>
          <w:rFonts w:ascii="Arial" w:hAnsi="Arial" w:cs="Arial"/>
          <w:b/>
          <w:bCs/>
          <w:color w:val="000000"/>
          <w:sz w:val="18"/>
          <w:szCs w:val="18"/>
          <w:lang w:val="en-GB"/>
        </w:rPr>
      </w:pPr>
    </w:p>
    <w:p w14:paraId="4C0CD47F" w14:textId="77777777" w:rsidR="00CC2B72" w:rsidRPr="00F868C6" w:rsidRDefault="00CC2B72" w:rsidP="00F868C6">
      <w:pPr>
        <w:overflowPunct/>
        <w:autoSpaceDE/>
        <w:autoSpaceDN/>
        <w:adjustRightInd/>
        <w:textAlignment w:val="auto"/>
        <w:rPr>
          <w:rFonts w:ascii="Arial" w:hAnsi="Arial" w:cs="Arial"/>
          <w:b/>
          <w:bCs/>
          <w:color w:val="000000"/>
          <w:sz w:val="18"/>
          <w:szCs w:val="18"/>
          <w:lang w:val="en-GB"/>
        </w:rPr>
        <w:sectPr w:rsidR="00CC2B72" w:rsidRPr="00F868C6" w:rsidSect="002B6D6D">
          <w:pgSz w:w="11909" w:h="16834"/>
          <w:pgMar w:top="1440" w:right="720" w:bottom="720" w:left="1728" w:header="706" w:footer="576" w:gutter="0"/>
          <w:pgNumType w:chapStyle="1"/>
          <w:cols w:space="720"/>
          <w:docGrid w:linePitch="326"/>
        </w:sectPr>
      </w:pPr>
    </w:p>
    <w:p w14:paraId="2340F770" w14:textId="77777777" w:rsidR="001A6957" w:rsidRPr="00F868C6" w:rsidRDefault="001A6957" w:rsidP="00F868C6">
      <w:pPr>
        <w:overflowPunct/>
        <w:autoSpaceDE/>
        <w:autoSpaceDN/>
        <w:adjustRightInd/>
        <w:textAlignment w:val="auto"/>
        <w:rPr>
          <w:rFonts w:ascii="Arial" w:hAnsi="Arial" w:cs="Arial"/>
          <w:b/>
          <w:bCs/>
          <w:color w:val="000000"/>
          <w:sz w:val="18"/>
          <w:szCs w:val="18"/>
          <w:lang w:val="en-GB"/>
        </w:rPr>
      </w:pPr>
    </w:p>
    <w:p w14:paraId="0E613B5D" w14:textId="542143D7" w:rsidR="001A6957" w:rsidRPr="00F868C6" w:rsidRDefault="001A6957" w:rsidP="00F868C6">
      <w:pPr>
        <w:tabs>
          <w:tab w:val="left" w:pos="706"/>
          <w:tab w:val="left" w:pos="1412"/>
          <w:tab w:val="left" w:pos="2118"/>
          <w:tab w:val="left" w:pos="8377"/>
        </w:tabs>
        <w:overflowPunct/>
        <w:autoSpaceDE/>
        <w:autoSpaceDN/>
        <w:adjustRightInd/>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22.</w:t>
      </w:r>
      <w:r w:rsidRPr="00F868C6">
        <w:rPr>
          <w:rFonts w:ascii="Arial" w:hAnsi="Arial" w:cs="Arial"/>
          <w:b/>
          <w:bCs/>
          <w:color w:val="000000"/>
          <w:sz w:val="18"/>
          <w:szCs w:val="18"/>
          <w:lang w:val="en-GB"/>
        </w:rPr>
        <w:tab/>
        <w:t>Claim development</w:t>
      </w:r>
    </w:p>
    <w:p w14:paraId="432F10B0" w14:textId="77777777" w:rsidR="001A6957" w:rsidRPr="00F868C6" w:rsidRDefault="001A6957" w:rsidP="00F868C6">
      <w:pPr>
        <w:overflowPunct/>
        <w:autoSpaceDE/>
        <w:autoSpaceDN/>
        <w:adjustRightInd/>
        <w:textAlignment w:val="auto"/>
        <w:rPr>
          <w:rFonts w:ascii="Arial" w:hAnsi="Arial" w:cs="Arial"/>
          <w:b/>
          <w:bCs/>
          <w:color w:val="000000"/>
          <w:sz w:val="18"/>
          <w:szCs w:val="18"/>
          <w:lang w:val="en-GB"/>
        </w:rPr>
      </w:pPr>
    </w:p>
    <w:p w14:paraId="7FA008B9" w14:textId="77777777" w:rsidR="001A6957" w:rsidRPr="00F868C6" w:rsidRDefault="001A6957" w:rsidP="00F868C6">
      <w:pPr>
        <w:overflowPunct/>
        <w:autoSpaceDE/>
        <w:autoSpaceDN/>
        <w:adjustRightInd/>
        <w:textAlignment w:val="auto"/>
        <w:rPr>
          <w:rFonts w:ascii="Arial" w:hAnsi="Arial" w:cs="Arial"/>
          <w:b/>
          <w:bCs/>
          <w:color w:val="000000"/>
          <w:sz w:val="18"/>
          <w:szCs w:val="18"/>
          <w:cs/>
          <w:lang w:val="en-GB"/>
        </w:rPr>
      </w:pPr>
      <w:r w:rsidRPr="00F868C6">
        <w:rPr>
          <w:rFonts w:ascii="Arial" w:hAnsi="Arial" w:cs="Arial"/>
          <w:b/>
          <w:bCs/>
          <w:color w:val="000000"/>
          <w:sz w:val="18"/>
          <w:szCs w:val="18"/>
          <w:lang w:val="en-GB"/>
        </w:rPr>
        <w:t>22.1</w:t>
      </w:r>
      <w:r w:rsidRPr="00F868C6">
        <w:rPr>
          <w:rFonts w:ascii="Arial" w:hAnsi="Arial" w:cs="Arial"/>
          <w:b/>
          <w:bCs/>
          <w:color w:val="000000"/>
          <w:sz w:val="18"/>
          <w:szCs w:val="18"/>
          <w:lang w:val="en-GB"/>
        </w:rPr>
        <w:tab/>
        <w:t>Claim development before reinsurance</w:t>
      </w:r>
    </w:p>
    <w:p w14:paraId="397BAAC7" w14:textId="77777777" w:rsidR="001A6957" w:rsidRPr="00F868C6" w:rsidRDefault="001A6957" w:rsidP="00F868C6">
      <w:pPr>
        <w:overflowPunct/>
        <w:autoSpaceDE/>
        <w:autoSpaceDN/>
        <w:adjustRightInd/>
        <w:textAlignment w:val="auto"/>
        <w:rPr>
          <w:rFonts w:ascii="Arial" w:hAnsi="Arial" w:cstheme="minorBidi"/>
          <w:color w:val="000000"/>
          <w:sz w:val="18"/>
          <w:szCs w:val="18"/>
          <w:cs/>
          <w:lang w:val="en-GB"/>
        </w:rPr>
      </w:pPr>
    </w:p>
    <w:p w14:paraId="58535AA6" w14:textId="77777777" w:rsidR="001A6957" w:rsidRPr="00F868C6" w:rsidRDefault="001A6957" w:rsidP="00F868C6">
      <w:pPr>
        <w:overflowPunct/>
        <w:autoSpaceDE/>
        <w:autoSpaceDN/>
        <w:adjustRightInd/>
        <w:textAlignment w:val="auto"/>
        <w:rPr>
          <w:rFonts w:ascii="Arial" w:eastAsia="Cordia New" w:hAnsi="Arial" w:cs="Arial"/>
          <w:color w:val="000000"/>
          <w:sz w:val="18"/>
          <w:szCs w:val="18"/>
          <w:lang w:eastAsia="th-TH"/>
        </w:rPr>
      </w:pPr>
      <w:r w:rsidRPr="00F868C6">
        <w:rPr>
          <w:rFonts w:ascii="Arial" w:eastAsia="Cordia New" w:hAnsi="Arial" w:cs="Arial"/>
          <w:color w:val="000000"/>
          <w:sz w:val="18"/>
          <w:szCs w:val="18"/>
          <w:lang w:eastAsia="th-TH"/>
        </w:rPr>
        <w:t xml:space="preserve">The </w:t>
      </w:r>
      <w:r w:rsidRPr="00F868C6">
        <w:rPr>
          <w:rFonts w:ascii="Arial" w:eastAsia="Cordia New" w:hAnsi="Arial" w:cs="Arial"/>
          <w:color w:val="000000"/>
          <w:sz w:val="18"/>
          <w:szCs w:val="18"/>
          <w:lang w:val="en-GB" w:eastAsia="th-TH"/>
        </w:rPr>
        <w:t>claim payment</w:t>
      </w:r>
      <w:r w:rsidRPr="00F868C6">
        <w:rPr>
          <w:rFonts w:ascii="Arial" w:eastAsia="Cordia New" w:hAnsi="Arial" w:cs="Arial"/>
          <w:color w:val="000000"/>
          <w:sz w:val="18"/>
          <w:szCs w:val="18"/>
          <w:lang w:eastAsia="th-TH"/>
        </w:rPr>
        <w:t xml:space="preserve"> compared to the estimated amount before discounting of the previously projected claims, based on the gross </w:t>
      </w:r>
      <w:proofErr w:type="gramStart"/>
      <w:r w:rsidRPr="00F868C6">
        <w:rPr>
          <w:rFonts w:ascii="Arial" w:eastAsia="Cordia New" w:hAnsi="Arial" w:cs="Arial"/>
          <w:color w:val="000000"/>
          <w:sz w:val="18"/>
          <w:szCs w:val="18"/>
          <w:lang w:eastAsia="th-TH"/>
        </w:rPr>
        <w:t>claims</w:t>
      </w:r>
      <w:proofErr w:type="gramEnd"/>
      <w:r w:rsidRPr="00F868C6">
        <w:rPr>
          <w:rFonts w:ascii="Arial" w:eastAsia="Cordia New" w:hAnsi="Arial" w:cs="Arial"/>
          <w:color w:val="000000"/>
          <w:sz w:val="18"/>
          <w:szCs w:val="18"/>
          <w:lang w:eastAsia="th-TH"/>
        </w:rPr>
        <w:t xml:space="preserve"> development table as </w:t>
      </w:r>
      <w:proofErr w:type="gramStart"/>
      <w:r w:rsidRPr="00F868C6">
        <w:rPr>
          <w:rFonts w:ascii="Arial" w:eastAsia="Cordia New" w:hAnsi="Arial" w:cs="Arial"/>
          <w:color w:val="000000"/>
          <w:sz w:val="18"/>
          <w:szCs w:val="18"/>
          <w:lang w:eastAsia="th-TH"/>
        </w:rPr>
        <w:t>at</w:t>
      </w:r>
      <w:proofErr w:type="gramEnd"/>
      <w:r w:rsidRPr="00F868C6">
        <w:rPr>
          <w:rFonts w:ascii="Arial" w:eastAsia="Cordia New" w:hAnsi="Arial" w:cs="Arial"/>
          <w:color w:val="000000"/>
          <w:sz w:val="18"/>
          <w:szCs w:val="18"/>
          <w:lang w:eastAsia="th-TH"/>
        </w:rPr>
        <w:t xml:space="preserve"> 31 December 2025.</w:t>
      </w:r>
    </w:p>
    <w:p w14:paraId="10C981A7" w14:textId="77777777" w:rsidR="001A6957" w:rsidRPr="00F868C6" w:rsidRDefault="001A6957" w:rsidP="00F868C6">
      <w:pPr>
        <w:overflowPunct/>
        <w:autoSpaceDE/>
        <w:autoSpaceDN/>
        <w:adjustRightInd/>
        <w:textAlignment w:val="auto"/>
        <w:rPr>
          <w:rFonts w:ascii="Arial" w:eastAsia="Cordia New" w:hAnsi="Arial" w:cs="Arial"/>
          <w:color w:val="000000"/>
          <w:sz w:val="18"/>
          <w:szCs w:val="18"/>
          <w:lang w:eastAsia="th-TH"/>
        </w:rPr>
      </w:pPr>
    </w:p>
    <w:tbl>
      <w:tblPr>
        <w:tblW w:w="5002" w:type="pct"/>
        <w:tblLook w:val="04A0" w:firstRow="1" w:lastRow="0" w:firstColumn="1" w:lastColumn="0" w:noHBand="0" w:noVBand="1"/>
      </w:tblPr>
      <w:tblGrid>
        <w:gridCol w:w="4191"/>
        <w:gridCol w:w="1601"/>
        <w:gridCol w:w="1601"/>
        <w:gridCol w:w="1602"/>
        <w:gridCol w:w="1602"/>
        <w:gridCol w:w="1602"/>
        <w:gridCol w:w="1602"/>
        <w:gridCol w:w="1599"/>
      </w:tblGrid>
      <w:tr w:rsidR="001A6957" w:rsidRPr="00F868C6" w14:paraId="17A62A85" w14:textId="77777777" w:rsidTr="00F868C6">
        <w:tc>
          <w:tcPr>
            <w:tcW w:w="1361" w:type="pct"/>
            <w:noWrap/>
            <w:vAlign w:val="bottom"/>
          </w:tcPr>
          <w:p w14:paraId="1D7F9400" w14:textId="77777777" w:rsidR="001A6957" w:rsidRPr="00F868C6" w:rsidRDefault="001A6957" w:rsidP="00F868C6">
            <w:pPr>
              <w:ind w:left="-72"/>
              <w:contextualSpacing/>
              <w:jc w:val="center"/>
              <w:rPr>
                <w:rFonts w:ascii="Arial" w:hAnsi="Arial" w:cs="Arial"/>
                <w:b/>
                <w:bCs/>
                <w:color w:val="000000"/>
                <w:sz w:val="18"/>
                <w:szCs w:val="18"/>
                <w:lang w:eastAsia="en-GB"/>
              </w:rPr>
            </w:pPr>
          </w:p>
        </w:tc>
        <w:tc>
          <w:tcPr>
            <w:tcW w:w="3639" w:type="pct"/>
            <w:gridSpan w:val="7"/>
            <w:tcBorders>
              <w:bottom w:val="single" w:sz="4" w:space="0" w:color="auto"/>
            </w:tcBorders>
          </w:tcPr>
          <w:p w14:paraId="425D7D8C" w14:textId="77777777" w:rsidR="001A6957" w:rsidRPr="00F868C6" w:rsidRDefault="001A6957" w:rsidP="00F868C6">
            <w:pPr>
              <w:ind w:right="-72"/>
              <w:contextualSpacing/>
              <w:jc w:val="center"/>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Consolidated and separate financial statements</w:t>
            </w:r>
          </w:p>
        </w:tc>
      </w:tr>
      <w:tr w:rsidR="001A6957" w:rsidRPr="00F868C6" w14:paraId="1ED91431" w14:textId="77777777" w:rsidTr="00F868C6">
        <w:tc>
          <w:tcPr>
            <w:tcW w:w="1361" w:type="pct"/>
            <w:noWrap/>
            <w:vAlign w:val="bottom"/>
          </w:tcPr>
          <w:p w14:paraId="5CB9EECE" w14:textId="77777777" w:rsidR="001A6957" w:rsidRPr="00F868C6" w:rsidRDefault="001A6957" w:rsidP="00F868C6">
            <w:pPr>
              <w:ind w:left="-72"/>
              <w:contextualSpacing/>
              <w:jc w:val="center"/>
              <w:rPr>
                <w:rFonts w:ascii="Arial" w:hAnsi="Arial" w:cs="Arial"/>
                <w:b/>
                <w:bCs/>
                <w:color w:val="000000"/>
                <w:sz w:val="18"/>
                <w:szCs w:val="18"/>
                <w:lang w:eastAsia="en-GB"/>
              </w:rPr>
            </w:pPr>
          </w:p>
        </w:tc>
        <w:tc>
          <w:tcPr>
            <w:tcW w:w="3639" w:type="pct"/>
            <w:gridSpan w:val="7"/>
            <w:tcBorders>
              <w:top w:val="single" w:sz="4" w:space="0" w:color="auto"/>
              <w:bottom w:val="single" w:sz="4" w:space="0" w:color="auto"/>
            </w:tcBorders>
          </w:tcPr>
          <w:p w14:paraId="640B4168" w14:textId="4745A994" w:rsidR="001A6957" w:rsidRPr="00F868C6" w:rsidRDefault="00A90FF7" w:rsidP="00F868C6">
            <w:pPr>
              <w:ind w:right="-72"/>
              <w:contextualSpacing/>
              <w:jc w:val="center"/>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Insured</w:t>
            </w:r>
            <w:r w:rsidR="001A6957" w:rsidRPr="00F868C6">
              <w:rPr>
                <w:rFonts w:ascii="Arial" w:hAnsi="Arial" w:cs="Arial"/>
                <w:b/>
                <w:bCs/>
                <w:color w:val="000000"/>
                <w:sz w:val="18"/>
                <w:szCs w:val="18"/>
                <w:lang w:val="en-GB" w:eastAsia="en-GB"/>
              </w:rPr>
              <w:t xml:space="preserve"> year</w:t>
            </w:r>
          </w:p>
        </w:tc>
      </w:tr>
      <w:tr w:rsidR="001A6957" w:rsidRPr="00F868C6" w14:paraId="2C649255" w14:textId="77777777" w:rsidTr="00F868C6">
        <w:tc>
          <w:tcPr>
            <w:tcW w:w="1361" w:type="pct"/>
            <w:vMerge w:val="restart"/>
            <w:noWrap/>
            <w:vAlign w:val="bottom"/>
          </w:tcPr>
          <w:p w14:paraId="08E85460" w14:textId="56875BD2" w:rsidR="001A6957" w:rsidRPr="00F868C6" w:rsidRDefault="005A7D61" w:rsidP="00F868C6">
            <w:pPr>
              <w:ind w:left="-72"/>
              <w:contextualSpacing/>
              <w:jc w:val="center"/>
              <w:rPr>
                <w:rFonts w:ascii="Arial" w:hAnsi="Arial" w:cs="Arial"/>
                <w:b/>
                <w:bCs/>
                <w:color w:val="000000"/>
                <w:sz w:val="18"/>
                <w:szCs w:val="18"/>
                <w:cs/>
                <w:lang w:eastAsia="en-GB"/>
              </w:rPr>
            </w:pPr>
            <w:r w:rsidRPr="00F868C6">
              <w:rPr>
                <w:rFonts w:ascii="Arial" w:hAnsi="Arial" w:cs="Arial"/>
                <w:b/>
                <w:bCs/>
                <w:color w:val="000000"/>
                <w:sz w:val="18"/>
                <w:szCs w:val="18"/>
                <w:lang w:eastAsia="en-GB"/>
              </w:rPr>
              <w:t xml:space="preserve">Insured </w:t>
            </w:r>
            <w:r w:rsidR="001A6957" w:rsidRPr="00F868C6">
              <w:rPr>
                <w:rFonts w:ascii="Arial" w:hAnsi="Arial" w:cs="Arial"/>
                <w:b/>
                <w:bCs/>
                <w:color w:val="000000"/>
                <w:sz w:val="18"/>
                <w:szCs w:val="18"/>
                <w:lang w:eastAsia="en-GB"/>
              </w:rPr>
              <w:t>year</w:t>
            </w:r>
          </w:p>
        </w:tc>
        <w:tc>
          <w:tcPr>
            <w:tcW w:w="520" w:type="pct"/>
            <w:tcBorders>
              <w:top w:val="single" w:sz="4" w:space="0" w:color="auto"/>
            </w:tcBorders>
          </w:tcPr>
          <w:p w14:paraId="53F99FAB"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Before 2021</w:t>
            </w:r>
          </w:p>
        </w:tc>
        <w:tc>
          <w:tcPr>
            <w:tcW w:w="520" w:type="pct"/>
            <w:tcBorders>
              <w:top w:val="single" w:sz="4" w:space="0" w:color="auto"/>
            </w:tcBorders>
            <w:noWrap/>
            <w:vAlign w:val="bottom"/>
          </w:tcPr>
          <w:p w14:paraId="2A6F5730"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2021</w:t>
            </w:r>
          </w:p>
        </w:tc>
        <w:tc>
          <w:tcPr>
            <w:tcW w:w="520" w:type="pct"/>
            <w:tcBorders>
              <w:top w:val="single" w:sz="4" w:space="0" w:color="auto"/>
            </w:tcBorders>
          </w:tcPr>
          <w:p w14:paraId="0C708DC7"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2022</w:t>
            </w:r>
          </w:p>
        </w:tc>
        <w:tc>
          <w:tcPr>
            <w:tcW w:w="520" w:type="pct"/>
            <w:tcBorders>
              <w:top w:val="single" w:sz="4" w:space="0" w:color="auto"/>
            </w:tcBorders>
            <w:noWrap/>
            <w:vAlign w:val="bottom"/>
          </w:tcPr>
          <w:p w14:paraId="54FBCDC1"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2023</w:t>
            </w:r>
          </w:p>
        </w:tc>
        <w:tc>
          <w:tcPr>
            <w:tcW w:w="520" w:type="pct"/>
            <w:tcBorders>
              <w:top w:val="single" w:sz="4" w:space="0" w:color="auto"/>
            </w:tcBorders>
            <w:noWrap/>
            <w:vAlign w:val="bottom"/>
          </w:tcPr>
          <w:p w14:paraId="5B11435F"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2024</w:t>
            </w:r>
          </w:p>
        </w:tc>
        <w:tc>
          <w:tcPr>
            <w:tcW w:w="520" w:type="pct"/>
            <w:tcBorders>
              <w:top w:val="single" w:sz="4" w:space="0" w:color="auto"/>
            </w:tcBorders>
            <w:noWrap/>
            <w:vAlign w:val="bottom"/>
          </w:tcPr>
          <w:p w14:paraId="405280AF"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2025</w:t>
            </w:r>
          </w:p>
        </w:tc>
        <w:tc>
          <w:tcPr>
            <w:tcW w:w="520" w:type="pct"/>
            <w:tcBorders>
              <w:top w:val="single" w:sz="4" w:space="0" w:color="auto"/>
            </w:tcBorders>
            <w:noWrap/>
            <w:vAlign w:val="bottom"/>
          </w:tcPr>
          <w:p w14:paraId="381F8600" w14:textId="77777777" w:rsidR="001A6957" w:rsidRPr="00F868C6" w:rsidRDefault="001A6957" w:rsidP="00F868C6">
            <w:pPr>
              <w:ind w:right="-72"/>
              <w:contextualSpacing/>
              <w:jc w:val="right"/>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tc>
      </w:tr>
      <w:tr w:rsidR="001A6957" w:rsidRPr="00F868C6" w14:paraId="4525C3B2" w14:textId="77777777" w:rsidTr="00F868C6">
        <w:tc>
          <w:tcPr>
            <w:tcW w:w="1361" w:type="pct"/>
            <w:vMerge/>
            <w:tcBorders>
              <w:bottom w:val="single" w:sz="4" w:space="0" w:color="auto"/>
            </w:tcBorders>
            <w:noWrap/>
            <w:vAlign w:val="bottom"/>
          </w:tcPr>
          <w:p w14:paraId="294E82AC" w14:textId="77777777" w:rsidR="001A6957" w:rsidRPr="00F868C6" w:rsidRDefault="001A6957" w:rsidP="00F868C6">
            <w:pPr>
              <w:ind w:left="-72"/>
              <w:contextualSpacing/>
              <w:jc w:val="center"/>
              <w:rPr>
                <w:rFonts w:ascii="Arial" w:hAnsi="Arial" w:cs="Arial"/>
                <w:b/>
                <w:bCs/>
                <w:color w:val="000000"/>
                <w:sz w:val="18"/>
                <w:szCs w:val="18"/>
                <w:lang w:val="en-GB" w:eastAsia="en-GB"/>
              </w:rPr>
            </w:pPr>
          </w:p>
        </w:tc>
        <w:tc>
          <w:tcPr>
            <w:tcW w:w="520" w:type="pct"/>
            <w:tcBorders>
              <w:bottom w:val="single" w:sz="4" w:space="0" w:color="auto"/>
            </w:tcBorders>
            <w:vAlign w:val="bottom"/>
          </w:tcPr>
          <w:p w14:paraId="43F7D860"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Thousand Baht</w:t>
            </w:r>
          </w:p>
        </w:tc>
        <w:tc>
          <w:tcPr>
            <w:tcW w:w="520" w:type="pct"/>
            <w:tcBorders>
              <w:bottom w:val="single" w:sz="4" w:space="0" w:color="auto"/>
            </w:tcBorders>
            <w:noWrap/>
            <w:vAlign w:val="bottom"/>
          </w:tcPr>
          <w:p w14:paraId="1634B731"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Thousand Baht</w:t>
            </w:r>
          </w:p>
        </w:tc>
        <w:tc>
          <w:tcPr>
            <w:tcW w:w="520" w:type="pct"/>
            <w:tcBorders>
              <w:bottom w:val="single" w:sz="4" w:space="0" w:color="auto"/>
            </w:tcBorders>
          </w:tcPr>
          <w:p w14:paraId="7F647DE2"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Thousand Baht</w:t>
            </w:r>
          </w:p>
        </w:tc>
        <w:tc>
          <w:tcPr>
            <w:tcW w:w="520" w:type="pct"/>
            <w:tcBorders>
              <w:bottom w:val="single" w:sz="4" w:space="0" w:color="auto"/>
            </w:tcBorders>
            <w:noWrap/>
            <w:vAlign w:val="bottom"/>
          </w:tcPr>
          <w:p w14:paraId="4D3E31F3"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Thousand Baht</w:t>
            </w:r>
          </w:p>
        </w:tc>
        <w:tc>
          <w:tcPr>
            <w:tcW w:w="520" w:type="pct"/>
            <w:tcBorders>
              <w:bottom w:val="single" w:sz="4" w:space="0" w:color="auto"/>
            </w:tcBorders>
            <w:noWrap/>
            <w:vAlign w:val="bottom"/>
          </w:tcPr>
          <w:p w14:paraId="660F1203"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Thousand Baht</w:t>
            </w:r>
          </w:p>
        </w:tc>
        <w:tc>
          <w:tcPr>
            <w:tcW w:w="520" w:type="pct"/>
            <w:tcBorders>
              <w:bottom w:val="single" w:sz="4" w:space="0" w:color="auto"/>
            </w:tcBorders>
            <w:noWrap/>
            <w:vAlign w:val="bottom"/>
          </w:tcPr>
          <w:p w14:paraId="6B32FC04"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Thousand Baht</w:t>
            </w:r>
          </w:p>
        </w:tc>
        <w:tc>
          <w:tcPr>
            <w:tcW w:w="520" w:type="pct"/>
            <w:tcBorders>
              <w:bottom w:val="single" w:sz="4" w:space="0" w:color="auto"/>
            </w:tcBorders>
            <w:noWrap/>
            <w:vAlign w:val="bottom"/>
          </w:tcPr>
          <w:p w14:paraId="1DFB1A1E"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Thousand Baht</w:t>
            </w:r>
          </w:p>
        </w:tc>
      </w:tr>
      <w:tr w:rsidR="001A6957" w:rsidRPr="00F868C6" w14:paraId="6D81EDFE" w14:textId="77777777" w:rsidTr="00F868C6">
        <w:tc>
          <w:tcPr>
            <w:tcW w:w="1361" w:type="pct"/>
            <w:tcBorders>
              <w:top w:val="single" w:sz="4" w:space="0" w:color="auto"/>
            </w:tcBorders>
            <w:noWrap/>
            <w:vAlign w:val="bottom"/>
          </w:tcPr>
          <w:p w14:paraId="54D1527D" w14:textId="77777777" w:rsidR="001A6957" w:rsidRPr="00F868C6" w:rsidRDefault="001A6957" w:rsidP="00F868C6">
            <w:pPr>
              <w:ind w:left="-72"/>
              <w:contextualSpacing/>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Estimate of ultimate claim costs (gross of </w:t>
            </w:r>
          </w:p>
          <w:p w14:paraId="7D56628B" w14:textId="77777777" w:rsidR="001A6957" w:rsidRPr="00F868C6" w:rsidRDefault="001A6957" w:rsidP="00F868C6">
            <w:pPr>
              <w:ind w:left="-72"/>
              <w:contextualSpacing/>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reinsurance, undiscounted)</w:t>
            </w:r>
          </w:p>
        </w:tc>
        <w:tc>
          <w:tcPr>
            <w:tcW w:w="520" w:type="pct"/>
            <w:tcBorders>
              <w:top w:val="single" w:sz="4" w:space="0" w:color="auto"/>
            </w:tcBorders>
          </w:tcPr>
          <w:p w14:paraId="760F663B"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tcBorders>
            <w:noWrap/>
            <w:vAlign w:val="bottom"/>
          </w:tcPr>
          <w:p w14:paraId="47D1C976"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tcBorders>
          </w:tcPr>
          <w:p w14:paraId="562AA096"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tcBorders>
            <w:noWrap/>
            <w:vAlign w:val="bottom"/>
          </w:tcPr>
          <w:p w14:paraId="3C5F89D6"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tcBorders>
            <w:noWrap/>
            <w:vAlign w:val="bottom"/>
          </w:tcPr>
          <w:p w14:paraId="3837AD6F"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tcBorders>
            <w:noWrap/>
            <w:vAlign w:val="bottom"/>
          </w:tcPr>
          <w:p w14:paraId="4B055B3B"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tcBorders>
            <w:noWrap/>
            <w:vAlign w:val="bottom"/>
          </w:tcPr>
          <w:p w14:paraId="2789D375" w14:textId="77777777" w:rsidR="001A6957" w:rsidRPr="00F868C6" w:rsidRDefault="001A6957" w:rsidP="00F868C6">
            <w:pPr>
              <w:ind w:right="-72"/>
              <w:contextualSpacing/>
              <w:jc w:val="right"/>
              <w:rPr>
                <w:rFonts w:ascii="Arial" w:hAnsi="Arial" w:cs="Arial"/>
                <w:color w:val="000000"/>
                <w:sz w:val="18"/>
                <w:szCs w:val="18"/>
                <w:lang w:eastAsia="en-GB"/>
              </w:rPr>
            </w:pPr>
          </w:p>
        </w:tc>
      </w:tr>
      <w:tr w:rsidR="001A6957" w:rsidRPr="00F868C6" w14:paraId="0E36E887" w14:textId="77777777" w:rsidTr="00F868C6">
        <w:tc>
          <w:tcPr>
            <w:tcW w:w="1361" w:type="pct"/>
            <w:noWrap/>
            <w:vAlign w:val="bottom"/>
          </w:tcPr>
          <w:p w14:paraId="2C9415D9"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color w:val="000000"/>
                <w:sz w:val="18"/>
                <w:szCs w:val="18"/>
                <w:lang w:eastAsia="en-GB"/>
              </w:rPr>
              <w:t>- At the end of the year</w:t>
            </w:r>
          </w:p>
        </w:tc>
        <w:tc>
          <w:tcPr>
            <w:tcW w:w="520" w:type="pct"/>
            <w:vAlign w:val="bottom"/>
          </w:tcPr>
          <w:p w14:paraId="4816E0F3" w14:textId="77777777" w:rsidR="001A6957" w:rsidRPr="00F868C6" w:rsidRDefault="001A6957" w:rsidP="00F868C6">
            <w:pPr>
              <w:ind w:right="-72"/>
              <w:contextualSpacing/>
              <w:jc w:val="right"/>
              <w:rPr>
                <w:rFonts w:ascii="Arial" w:hAnsi="Arial" w:cs="Arial"/>
                <w:color w:val="000000"/>
                <w:sz w:val="18"/>
                <w:szCs w:val="18"/>
                <w:cs/>
                <w:lang w:eastAsia="en-GB"/>
              </w:rPr>
            </w:pPr>
            <w:r w:rsidRPr="00F868C6">
              <w:rPr>
                <w:rFonts w:ascii="Arial" w:hAnsi="Arial" w:cs="Arial"/>
                <w:color w:val="000000"/>
                <w:sz w:val="18"/>
                <w:szCs w:val="18"/>
                <w:cs/>
                <w:lang w:eastAsia="en-GB"/>
              </w:rPr>
              <w:t>8</w:t>
            </w:r>
            <w:r w:rsidRPr="00F868C6">
              <w:rPr>
                <w:rFonts w:ascii="Arial" w:hAnsi="Arial" w:cs="Arial"/>
                <w:color w:val="000000"/>
                <w:sz w:val="18"/>
                <w:szCs w:val="18"/>
                <w:lang w:eastAsia="en-GB"/>
              </w:rPr>
              <w:t>,</w:t>
            </w:r>
            <w:r w:rsidRPr="00F868C6">
              <w:rPr>
                <w:rFonts w:ascii="Arial" w:hAnsi="Arial" w:cs="Arial"/>
                <w:color w:val="000000"/>
                <w:sz w:val="18"/>
                <w:szCs w:val="18"/>
                <w:cs/>
                <w:lang w:eastAsia="en-GB"/>
              </w:rPr>
              <w:t>495</w:t>
            </w:r>
            <w:r w:rsidRPr="00F868C6">
              <w:rPr>
                <w:rFonts w:ascii="Arial" w:hAnsi="Arial" w:cs="Arial"/>
                <w:color w:val="000000"/>
                <w:sz w:val="18"/>
                <w:szCs w:val="18"/>
                <w:lang w:eastAsia="en-GB"/>
              </w:rPr>
              <w:t>,</w:t>
            </w:r>
            <w:r w:rsidRPr="00F868C6">
              <w:rPr>
                <w:rFonts w:ascii="Arial" w:hAnsi="Arial" w:cs="Arial"/>
                <w:color w:val="000000"/>
                <w:sz w:val="18"/>
                <w:szCs w:val="18"/>
                <w:cs/>
                <w:lang w:eastAsia="en-GB"/>
              </w:rPr>
              <w:t>175</w:t>
            </w:r>
          </w:p>
        </w:tc>
        <w:tc>
          <w:tcPr>
            <w:tcW w:w="520" w:type="pct"/>
            <w:noWrap/>
          </w:tcPr>
          <w:p w14:paraId="30C0B02E"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2,323,294</w:t>
            </w:r>
          </w:p>
        </w:tc>
        <w:tc>
          <w:tcPr>
            <w:tcW w:w="520" w:type="pct"/>
            <w:vAlign w:val="bottom"/>
          </w:tcPr>
          <w:p w14:paraId="6B33AFBF"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1,672,918</w:t>
            </w:r>
          </w:p>
        </w:tc>
        <w:tc>
          <w:tcPr>
            <w:tcW w:w="520" w:type="pct"/>
            <w:noWrap/>
            <w:vAlign w:val="bottom"/>
          </w:tcPr>
          <w:p w14:paraId="38EA26D3"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1,034,985</w:t>
            </w:r>
          </w:p>
        </w:tc>
        <w:tc>
          <w:tcPr>
            <w:tcW w:w="520" w:type="pct"/>
            <w:noWrap/>
            <w:vAlign w:val="bottom"/>
          </w:tcPr>
          <w:p w14:paraId="09E050FC"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969,538</w:t>
            </w:r>
          </w:p>
        </w:tc>
        <w:tc>
          <w:tcPr>
            <w:tcW w:w="520" w:type="pct"/>
            <w:noWrap/>
            <w:vAlign w:val="bottom"/>
          </w:tcPr>
          <w:p w14:paraId="7D8F8F56"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1,908,713</w:t>
            </w:r>
          </w:p>
        </w:tc>
        <w:tc>
          <w:tcPr>
            <w:tcW w:w="520" w:type="pct"/>
            <w:noWrap/>
            <w:vAlign w:val="bottom"/>
          </w:tcPr>
          <w:p w14:paraId="077AD480"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16,404,623</w:t>
            </w:r>
          </w:p>
        </w:tc>
      </w:tr>
      <w:tr w:rsidR="001A6957" w:rsidRPr="00F868C6" w14:paraId="7CFCF836" w14:textId="77777777" w:rsidTr="00F868C6">
        <w:tc>
          <w:tcPr>
            <w:tcW w:w="1361" w:type="pct"/>
            <w:noWrap/>
            <w:vAlign w:val="bottom"/>
          </w:tcPr>
          <w:p w14:paraId="6B833518"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color w:val="000000"/>
                <w:sz w:val="18"/>
                <w:szCs w:val="18"/>
                <w:lang w:val="en-GB" w:eastAsia="en-GB"/>
              </w:rPr>
              <w:t xml:space="preserve">- </w:t>
            </w:r>
            <w:r w:rsidRPr="00F868C6">
              <w:rPr>
                <w:rFonts w:ascii="Arial" w:hAnsi="Arial" w:cs="Arial"/>
                <w:color w:val="000000"/>
                <w:sz w:val="18"/>
                <w:szCs w:val="18"/>
                <w:lang w:eastAsia="en-GB"/>
              </w:rPr>
              <w:t>After 1 year</w:t>
            </w:r>
          </w:p>
        </w:tc>
        <w:tc>
          <w:tcPr>
            <w:tcW w:w="520" w:type="pct"/>
            <w:vAlign w:val="bottom"/>
          </w:tcPr>
          <w:p w14:paraId="2398C073" w14:textId="77777777" w:rsidR="001A6957" w:rsidRPr="00F868C6" w:rsidRDefault="001A6957" w:rsidP="00F868C6">
            <w:pPr>
              <w:ind w:right="-72"/>
              <w:contextualSpacing/>
              <w:jc w:val="right"/>
              <w:rPr>
                <w:rFonts w:ascii="Arial" w:hAnsi="Arial" w:cs="Arial"/>
                <w:color w:val="000000"/>
                <w:sz w:val="18"/>
                <w:szCs w:val="18"/>
                <w:cs/>
                <w:lang w:eastAsia="en-GB"/>
              </w:rPr>
            </w:pPr>
            <w:r w:rsidRPr="00F868C6">
              <w:rPr>
                <w:rFonts w:ascii="Arial" w:hAnsi="Arial" w:cs="Arial"/>
                <w:color w:val="000000"/>
                <w:sz w:val="18"/>
                <w:szCs w:val="18"/>
                <w:cs/>
                <w:lang w:eastAsia="en-GB"/>
              </w:rPr>
              <w:t>13</w:t>
            </w:r>
            <w:r w:rsidRPr="00F868C6">
              <w:rPr>
                <w:rFonts w:ascii="Arial" w:hAnsi="Arial" w:cs="Arial"/>
                <w:color w:val="000000"/>
                <w:sz w:val="18"/>
                <w:szCs w:val="18"/>
                <w:lang w:eastAsia="en-GB"/>
              </w:rPr>
              <w:t>,</w:t>
            </w:r>
            <w:r w:rsidRPr="00F868C6">
              <w:rPr>
                <w:rFonts w:ascii="Arial" w:hAnsi="Arial" w:cs="Arial"/>
                <w:color w:val="000000"/>
                <w:sz w:val="18"/>
                <w:szCs w:val="18"/>
                <w:cs/>
                <w:lang w:eastAsia="en-GB"/>
              </w:rPr>
              <w:t>068</w:t>
            </w:r>
            <w:r w:rsidRPr="00F868C6">
              <w:rPr>
                <w:rFonts w:ascii="Arial" w:hAnsi="Arial" w:cs="Arial"/>
                <w:color w:val="000000"/>
                <w:sz w:val="18"/>
                <w:szCs w:val="18"/>
                <w:lang w:eastAsia="en-GB"/>
              </w:rPr>
              <w:t>,</w:t>
            </w:r>
            <w:r w:rsidRPr="00F868C6">
              <w:rPr>
                <w:rFonts w:ascii="Arial" w:hAnsi="Arial" w:cs="Arial"/>
                <w:color w:val="000000"/>
                <w:sz w:val="18"/>
                <w:szCs w:val="18"/>
                <w:cs/>
                <w:lang w:eastAsia="en-GB"/>
              </w:rPr>
              <w:t>604</w:t>
            </w:r>
          </w:p>
        </w:tc>
        <w:tc>
          <w:tcPr>
            <w:tcW w:w="520" w:type="pct"/>
            <w:noWrap/>
          </w:tcPr>
          <w:p w14:paraId="361BB074"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3,560,673</w:t>
            </w:r>
          </w:p>
        </w:tc>
        <w:tc>
          <w:tcPr>
            <w:tcW w:w="520" w:type="pct"/>
            <w:vAlign w:val="bottom"/>
          </w:tcPr>
          <w:p w14:paraId="5F4D2037"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2,648,470</w:t>
            </w:r>
          </w:p>
        </w:tc>
        <w:tc>
          <w:tcPr>
            <w:tcW w:w="520" w:type="pct"/>
            <w:noWrap/>
            <w:vAlign w:val="bottom"/>
          </w:tcPr>
          <w:p w14:paraId="2CD9C229"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2,038,353</w:t>
            </w:r>
          </w:p>
        </w:tc>
        <w:tc>
          <w:tcPr>
            <w:tcW w:w="520" w:type="pct"/>
            <w:noWrap/>
            <w:vAlign w:val="bottom"/>
          </w:tcPr>
          <w:p w14:paraId="38FA731D"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1,992,282</w:t>
            </w:r>
          </w:p>
        </w:tc>
        <w:tc>
          <w:tcPr>
            <w:tcW w:w="520" w:type="pct"/>
            <w:noWrap/>
            <w:vAlign w:val="bottom"/>
          </w:tcPr>
          <w:p w14:paraId="7B1EFFAA"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0" w:type="pct"/>
            <w:noWrap/>
            <w:vAlign w:val="bottom"/>
          </w:tcPr>
          <w:p w14:paraId="6F431EAE"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23,308,382</w:t>
            </w:r>
          </w:p>
        </w:tc>
      </w:tr>
      <w:tr w:rsidR="001A6957" w:rsidRPr="00F868C6" w14:paraId="691A5F65" w14:textId="77777777" w:rsidTr="00F868C6">
        <w:tc>
          <w:tcPr>
            <w:tcW w:w="1361" w:type="pct"/>
            <w:noWrap/>
            <w:vAlign w:val="bottom"/>
          </w:tcPr>
          <w:p w14:paraId="0FCB2B54"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color w:val="000000"/>
                <w:sz w:val="18"/>
                <w:szCs w:val="18"/>
                <w:lang w:val="en-GB" w:eastAsia="en-GB"/>
              </w:rPr>
              <w:t xml:space="preserve">- </w:t>
            </w:r>
            <w:r w:rsidRPr="00F868C6">
              <w:rPr>
                <w:rFonts w:ascii="Arial" w:hAnsi="Arial" w:cs="Arial"/>
                <w:color w:val="000000"/>
                <w:sz w:val="18"/>
                <w:szCs w:val="18"/>
                <w:lang w:eastAsia="en-GB"/>
              </w:rPr>
              <w:t>After 2 years</w:t>
            </w:r>
          </w:p>
        </w:tc>
        <w:tc>
          <w:tcPr>
            <w:tcW w:w="520" w:type="pct"/>
            <w:vAlign w:val="bottom"/>
          </w:tcPr>
          <w:p w14:paraId="0049E4CD"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13,892,252</w:t>
            </w:r>
          </w:p>
        </w:tc>
        <w:tc>
          <w:tcPr>
            <w:tcW w:w="520" w:type="pct"/>
            <w:noWrap/>
          </w:tcPr>
          <w:p w14:paraId="2DDB3130"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3,570,018</w:t>
            </w:r>
          </w:p>
        </w:tc>
        <w:tc>
          <w:tcPr>
            <w:tcW w:w="520" w:type="pct"/>
            <w:vAlign w:val="bottom"/>
          </w:tcPr>
          <w:p w14:paraId="4CFAD86D"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2,618,515</w:t>
            </w:r>
          </w:p>
        </w:tc>
        <w:tc>
          <w:tcPr>
            <w:tcW w:w="520" w:type="pct"/>
            <w:noWrap/>
            <w:vAlign w:val="bottom"/>
          </w:tcPr>
          <w:p w14:paraId="4E4DBB98"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2,275,129</w:t>
            </w:r>
          </w:p>
        </w:tc>
        <w:tc>
          <w:tcPr>
            <w:tcW w:w="520" w:type="pct"/>
            <w:noWrap/>
            <w:vAlign w:val="bottom"/>
          </w:tcPr>
          <w:p w14:paraId="17228293"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0" w:type="pct"/>
            <w:noWrap/>
            <w:vAlign w:val="bottom"/>
          </w:tcPr>
          <w:p w14:paraId="21F7F867"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0" w:type="pct"/>
            <w:noWrap/>
            <w:vAlign w:val="bottom"/>
          </w:tcPr>
          <w:p w14:paraId="41014755"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22,355,914</w:t>
            </w:r>
          </w:p>
        </w:tc>
      </w:tr>
      <w:tr w:rsidR="001A6957" w:rsidRPr="00F868C6" w14:paraId="0FB5CBB1" w14:textId="77777777" w:rsidTr="00F868C6">
        <w:tc>
          <w:tcPr>
            <w:tcW w:w="1361" w:type="pct"/>
            <w:noWrap/>
            <w:vAlign w:val="bottom"/>
          </w:tcPr>
          <w:p w14:paraId="33CA8587"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color w:val="000000"/>
                <w:sz w:val="18"/>
                <w:szCs w:val="18"/>
                <w:lang w:val="en-GB" w:eastAsia="en-GB"/>
              </w:rPr>
              <w:t xml:space="preserve">- </w:t>
            </w:r>
            <w:r w:rsidRPr="00F868C6">
              <w:rPr>
                <w:rFonts w:ascii="Arial" w:hAnsi="Arial" w:cs="Arial"/>
                <w:color w:val="000000"/>
                <w:sz w:val="18"/>
                <w:szCs w:val="18"/>
                <w:lang w:eastAsia="en-GB"/>
              </w:rPr>
              <w:t>After 3 years</w:t>
            </w:r>
          </w:p>
        </w:tc>
        <w:tc>
          <w:tcPr>
            <w:tcW w:w="520" w:type="pct"/>
            <w:vAlign w:val="bottom"/>
          </w:tcPr>
          <w:p w14:paraId="7B714BBB"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15,455,994</w:t>
            </w:r>
          </w:p>
        </w:tc>
        <w:tc>
          <w:tcPr>
            <w:tcW w:w="520" w:type="pct"/>
            <w:noWrap/>
          </w:tcPr>
          <w:p w14:paraId="44732DE8"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3,496,546</w:t>
            </w:r>
          </w:p>
        </w:tc>
        <w:tc>
          <w:tcPr>
            <w:tcW w:w="520" w:type="pct"/>
            <w:vAlign w:val="bottom"/>
          </w:tcPr>
          <w:p w14:paraId="11B5098E"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2,641,123</w:t>
            </w:r>
          </w:p>
        </w:tc>
        <w:tc>
          <w:tcPr>
            <w:tcW w:w="520" w:type="pct"/>
            <w:noWrap/>
            <w:vAlign w:val="bottom"/>
          </w:tcPr>
          <w:p w14:paraId="693C521E"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0" w:type="pct"/>
            <w:noWrap/>
            <w:vAlign w:val="bottom"/>
          </w:tcPr>
          <w:p w14:paraId="4A273851"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0" w:type="pct"/>
            <w:noWrap/>
            <w:vAlign w:val="bottom"/>
          </w:tcPr>
          <w:p w14:paraId="5DA85916"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0" w:type="pct"/>
            <w:noWrap/>
            <w:vAlign w:val="bottom"/>
          </w:tcPr>
          <w:p w14:paraId="1E6E7CC8"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21,593,663</w:t>
            </w:r>
          </w:p>
        </w:tc>
      </w:tr>
      <w:tr w:rsidR="001A6957" w:rsidRPr="00F868C6" w14:paraId="3FC7B924" w14:textId="77777777" w:rsidTr="00F868C6">
        <w:tc>
          <w:tcPr>
            <w:tcW w:w="1361" w:type="pct"/>
            <w:noWrap/>
            <w:vAlign w:val="bottom"/>
          </w:tcPr>
          <w:p w14:paraId="4C540045"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color w:val="000000"/>
                <w:sz w:val="18"/>
                <w:szCs w:val="18"/>
                <w:lang w:val="en-GB" w:eastAsia="en-GB"/>
              </w:rPr>
              <w:t xml:space="preserve">- </w:t>
            </w:r>
            <w:r w:rsidRPr="00F868C6">
              <w:rPr>
                <w:rFonts w:ascii="Arial" w:hAnsi="Arial" w:cs="Arial"/>
                <w:color w:val="000000"/>
                <w:sz w:val="18"/>
                <w:szCs w:val="18"/>
                <w:lang w:eastAsia="en-GB"/>
              </w:rPr>
              <w:t>After 4 years</w:t>
            </w:r>
          </w:p>
        </w:tc>
        <w:tc>
          <w:tcPr>
            <w:tcW w:w="520" w:type="pct"/>
            <w:vAlign w:val="bottom"/>
          </w:tcPr>
          <w:p w14:paraId="4D9B2F08"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16,452,592</w:t>
            </w:r>
          </w:p>
        </w:tc>
        <w:tc>
          <w:tcPr>
            <w:tcW w:w="520" w:type="pct"/>
            <w:noWrap/>
          </w:tcPr>
          <w:p w14:paraId="5568292F"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3,503,717</w:t>
            </w:r>
          </w:p>
        </w:tc>
        <w:tc>
          <w:tcPr>
            <w:tcW w:w="520" w:type="pct"/>
            <w:vAlign w:val="bottom"/>
          </w:tcPr>
          <w:p w14:paraId="1800E3C4"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0" w:type="pct"/>
            <w:noWrap/>
            <w:vAlign w:val="bottom"/>
          </w:tcPr>
          <w:p w14:paraId="752E9B0F"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0" w:type="pct"/>
            <w:noWrap/>
            <w:vAlign w:val="bottom"/>
          </w:tcPr>
          <w:p w14:paraId="17FF8BE2"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0" w:type="pct"/>
            <w:noWrap/>
            <w:vAlign w:val="bottom"/>
          </w:tcPr>
          <w:p w14:paraId="41A61346"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0" w:type="pct"/>
            <w:noWrap/>
            <w:vAlign w:val="bottom"/>
          </w:tcPr>
          <w:p w14:paraId="1B3E4AC9"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19,956,309</w:t>
            </w:r>
          </w:p>
        </w:tc>
      </w:tr>
      <w:tr w:rsidR="001A6957" w:rsidRPr="00F868C6" w14:paraId="77D50430" w14:textId="77777777" w:rsidTr="00F868C6">
        <w:tc>
          <w:tcPr>
            <w:tcW w:w="1361" w:type="pct"/>
            <w:noWrap/>
            <w:vAlign w:val="bottom"/>
          </w:tcPr>
          <w:p w14:paraId="6C1675CA" w14:textId="77777777" w:rsidR="001A6957" w:rsidRPr="00F868C6" w:rsidRDefault="001A6957" w:rsidP="00F868C6">
            <w:pPr>
              <w:ind w:left="-72"/>
              <w:contextualSpacing/>
              <w:rPr>
                <w:rFonts w:ascii="Arial" w:hAnsi="Arial" w:cs="Arial"/>
                <w:color w:val="000000"/>
                <w:sz w:val="18"/>
                <w:szCs w:val="18"/>
                <w:cs/>
                <w:lang w:eastAsia="en-GB"/>
              </w:rPr>
            </w:pPr>
            <w:r w:rsidRPr="00F868C6">
              <w:rPr>
                <w:rFonts w:ascii="Arial" w:hAnsi="Arial" w:cs="Arial"/>
                <w:color w:val="000000"/>
                <w:sz w:val="18"/>
                <w:szCs w:val="18"/>
                <w:lang w:val="en-GB" w:eastAsia="en-GB"/>
              </w:rPr>
              <w:t xml:space="preserve">- </w:t>
            </w:r>
            <w:r w:rsidRPr="00F868C6">
              <w:rPr>
                <w:rFonts w:ascii="Arial" w:hAnsi="Arial" w:cs="Arial"/>
                <w:color w:val="000000"/>
                <w:sz w:val="18"/>
                <w:szCs w:val="18"/>
                <w:lang w:eastAsia="en-GB"/>
              </w:rPr>
              <w:t>After 5 years</w:t>
            </w:r>
          </w:p>
        </w:tc>
        <w:tc>
          <w:tcPr>
            <w:tcW w:w="520" w:type="pct"/>
            <w:tcBorders>
              <w:bottom w:val="single" w:sz="4" w:space="0" w:color="auto"/>
            </w:tcBorders>
            <w:vAlign w:val="bottom"/>
          </w:tcPr>
          <w:p w14:paraId="34B1ACD0"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73,633,544</w:t>
            </w:r>
          </w:p>
        </w:tc>
        <w:tc>
          <w:tcPr>
            <w:tcW w:w="520" w:type="pct"/>
            <w:tcBorders>
              <w:bottom w:val="single" w:sz="4" w:space="0" w:color="auto"/>
            </w:tcBorders>
            <w:noWrap/>
          </w:tcPr>
          <w:p w14:paraId="1F3F66BB"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0" w:type="pct"/>
            <w:tcBorders>
              <w:bottom w:val="single" w:sz="4" w:space="0" w:color="auto"/>
            </w:tcBorders>
            <w:vAlign w:val="bottom"/>
          </w:tcPr>
          <w:p w14:paraId="5E54CC21"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0" w:type="pct"/>
            <w:tcBorders>
              <w:bottom w:val="single" w:sz="4" w:space="0" w:color="auto"/>
            </w:tcBorders>
            <w:noWrap/>
            <w:vAlign w:val="bottom"/>
          </w:tcPr>
          <w:p w14:paraId="7627F0AA"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0" w:type="pct"/>
            <w:tcBorders>
              <w:bottom w:val="single" w:sz="4" w:space="0" w:color="auto"/>
            </w:tcBorders>
            <w:noWrap/>
            <w:vAlign w:val="bottom"/>
          </w:tcPr>
          <w:p w14:paraId="7548B26D"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0" w:type="pct"/>
            <w:tcBorders>
              <w:bottom w:val="single" w:sz="4" w:space="0" w:color="auto"/>
            </w:tcBorders>
            <w:noWrap/>
            <w:vAlign w:val="bottom"/>
          </w:tcPr>
          <w:p w14:paraId="00F1E56E"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0" w:type="pct"/>
            <w:tcBorders>
              <w:bottom w:val="single" w:sz="4" w:space="0" w:color="auto"/>
            </w:tcBorders>
            <w:noWrap/>
            <w:vAlign w:val="bottom"/>
          </w:tcPr>
          <w:p w14:paraId="5AFB5ABE"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73,633,544</w:t>
            </w:r>
          </w:p>
        </w:tc>
      </w:tr>
      <w:tr w:rsidR="001A6957" w:rsidRPr="00F868C6" w14:paraId="1F2E6D39" w14:textId="77777777" w:rsidTr="00F868C6">
        <w:tc>
          <w:tcPr>
            <w:tcW w:w="1361" w:type="pct"/>
            <w:noWrap/>
            <w:vAlign w:val="bottom"/>
          </w:tcPr>
          <w:p w14:paraId="420E9096" w14:textId="77777777" w:rsidR="001A6957" w:rsidRPr="00F868C6" w:rsidRDefault="001A6957" w:rsidP="00F868C6">
            <w:pPr>
              <w:ind w:left="-72"/>
              <w:contextualSpacing/>
              <w:rPr>
                <w:rFonts w:ascii="Arial" w:hAnsi="Arial" w:cs="Arial"/>
                <w:color w:val="000000"/>
                <w:sz w:val="18"/>
                <w:szCs w:val="18"/>
                <w:lang w:eastAsia="en-GB"/>
              </w:rPr>
            </w:pPr>
          </w:p>
        </w:tc>
        <w:tc>
          <w:tcPr>
            <w:tcW w:w="520" w:type="pct"/>
            <w:tcBorders>
              <w:top w:val="single" w:sz="4" w:space="0" w:color="auto"/>
            </w:tcBorders>
            <w:vAlign w:val="bottom"/>
          </w:tcPr>
          <w:p w14:paraId="43CD9ABE"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tcBorders>
            <w:noWrap/>
          </w:tcPr>
          <w:p w14:paraId="41B6331B"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tcBorders>
            <w:vAlign w:val="bottom"/>
          </w:tcPr>
          <w:p w14:paraId="05D3629C"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tcBorders>
            <w:noWrap/>
            <w:vAlign w:val="bottom"/>
          </w:tcPr>
          <w:p w14:paraId="197ABF4F"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tcBorders>
            <w:noWrap/>
            <w:vAlign w:val="bottom"/>
          </w:tcPr>
          <w:p w14:paraId="1509FBDD"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tcBorders>
            <w:noWrap/>
            <w:vAlign w:val="bottom"/>
          </w:tcPr>
          <w:p w14:paraId="3B100FAC"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tcBorders>
            <w:noWrap/>
            <w:vAlign w:val="bottom"/>
          </w:tcPr>
          <w:p w14:paraId="723610C6" w14:textId="77777777" w:rsidR="001A6957" w:rsidRPr="00F868C6" w:rsidRDefault="001A6957" w:rsidP="00F868C6">
            <w:pPr>
              <w:ind w:right="-72"/>
              <w:contextualSpacing/>
              <w:jc w:val="right"/>
              <w:rPr>
                <w:rFonts w:ascii="Arial" w:hAnsi="Arial" w:cs="Arial"/>
                <w:color w:val="000000"/>
                <w:sz w:val="18"/>
                <w:szCs w:val="18"/>
                <w:lang w:eastAsia="en-GB"/>
              </w:rPr>
            </w:pPr>
          </w:p>
        </w:tc>
      </w:tr>
      <w:tr w:rsidR="001A6957" w:rsidRPr="00F868C6" w14:paraId="229F2EAC" w14:textId="77777777" w:rsidTr="00F868C6">
        <w:tc>
          <w:tcPr>
            <w:tcW w:w="1361" w:type="pct"/>
            <w:noWrap/>
            <w:vAlign w:val="bottom"/>
          </w:tcPr>
          <w:p w14:paraId="5320EFC2" w14:textId="77777777" w:rsidR="001A6957" w:rsidRPr="00F868C6" w:rsidRDefault="001A6957" w:rsidP="00F868C6">
            <w:pPr>
              <w:ind w:left="-72"/>
              <w:contextualSpacing/>
              <w:rPr>
                <w:rFonts w:ascii="Arial" w:hAnsi="Arial" w:cs="Arial"/>
                <w:color w:val="000000"/>
                <w:sz w:val="18"/>
                <w:szCs w:val="18"/>
                <w:cs/>
                <w:lang w:eastAsia="en-GB"/>
              </w:rPr>
            </w:pPr>
            <w:r w:rsidRPr="00F868C6">
              <w:rPr>
                <w:rFonts w:ascii="Arial" w:hAnsi="Arial" w:cs="Arial"/>
                <w:color w:val="000000"/>
                <w:sz w:val="18"/>
                <w:szCs w:val="18"/>
                <w:lang w:eastAsia="en-GB"/>
              </w:rPr>
              <w:t>Ultimate claims estimate</w:t>
            </w:r>
          </w:p>
        </w:tc>
        <w:tc>
          <w:tcPr>
            <w:tcW w:w="520" w:type="pct"/>
            <w:vAlign w:val="bottom"/>
          </w:tcPr>
          <w:p w14:paraId="319ACD54"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16,758,475</w:t>
            </w:r>
          </w:p>
        </w:tc>
        <w:tc>
          <w:tcPr>
            <w:tcW w:w="520" w:type="pct"/>
            <w:noWrap/>
          </w:tcPr>
          <w:p w14:paraId="1AC3DFEB"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3,503,717</w:t>
            </w:r>
          </w:p>
        </w:tc>
        <w:tc>
          <w:tcPr>
            <w:tcW w:w="520" w:type="pct"/>
            <w:vAlign w:val="bottom"/>
          </w:tcPr>
          <w:p w14:paraId="6771EA06"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2,641,123</w:t>
            </w:r>
          </w:p>
        </w:tc>
        <w:tc>
          <w:tcPr>
            <w:tcW w:w="520" w:type="pct"/>
            <w:noWrap/>
            <w:vAlign w:val="bottom"/>
          </w:tcPr>
          <w:p w14:paraId="182BD61A"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2,275,129</w:t>
            </w:r>
          </w:p>
        </w:tc>
        <w:tc>
          <w:tcPr>
            <w:tcW w:w="520" w:type="pct"/>
            <w:noWrap/>
            <w:vAlign w:val="bottom"/>
          </w:tcPr>
          <w:p w14:paraId="64C168D4"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1,992,282</w:t>
            </w:r>
          </w:p>
        </w:tc>
        <w:tc>
          <w:tcPr>
            <w:tcW w:w="520" w:type="pct"/>
            <w:noWrap/>
            <w:vAlign w:val="bottom"/>
          </w:tcPr>
          <w:p w14:paraId="6ADF6E7F"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1,908,713</w:t>
            </w:r>
          </w:p>
        </w:tc>
        <w:tc>
          <w:tcPr>
            <w:tcW w:w="520" w:type="pct"/>
            <w:noWrap/>
            <w:vAlign w:val="bottom"/>
          </w:tcPr>
          <w:p w14:paraId="189EE40B"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29,079,439</w:t>
            </w:r>
          </w:p>
        </w:tc>
      </w:tr>
      <w:tr w:rsidR="001A6957" w:rsidRPr="00F868C6" w14:paraId="44CD9241" w14:textId="77777777" w:rsidTr="00F868C6">
        <w:tc>
          <w:tcPr>
            <w:tcW w:w="1361" w:type="pct"/>
            <w:noWrap/>
            <w:vAlign w:val="bottom"/>
          </w:tcPr>
          <w:p w14:paraId="4FCE4A8F" w14:textId="77777777" w:rsidR="001A6957" w:rsidRPr="00F868C6" w:rsidRDefault="001A6957" w:rsidP="00F868C6">
            <w:pPr>
              <w:ind w:left="-72"/>
              <w:contextualSpacing/>
              <w:rPr>
                <w:rFonts w:ascii="Arial" w:hAnsi="Arial" w:cs="Arial"/>
                <w:color w:val="000000"/>
                <w:sz w:val="18"/>
                <w:szCs w:val="18"/>
                <w:lang w:val="en-GB" w:eastAsia="en-GB"/>
              </w:rPr>
            </w:pPr>
            <w:r w:rsidRPr="00F868C6">
              <w:rPr>
                <w:rFonts w:ascii="Arial" w:hAnsi="Arial" w:cs="Arial"/>
                <w:color w:val="000000"/>
                <w:sz w:val="18"/>
                <w:szCs w:val="18"/>
                <w:lang w:eastAsia="en-GB"/>
              </w:rPr>
              <w:t>Cumulative claims paid</w:t>
            </w:r>
          </w:p>
        </w:tc>
        <w:tc>
          <w:tcPr>
            <w:tcW w:w="520" w:type="pct"/>
            <w:tcBorders>
              <w:bottom w:val="single" w:sz="4" w:space="0" w:color="auto"/>
            </w:tcBorders>
            <w:vAlign w:val="bottom"/>
          </w:tcPr>
          <w:p w14:paraId="380F3421"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16,735,322</w:t>
            </w:r>
          </w:p>
        </w:tc>
        <w:tc>
          <w:tcPr>
            <w:tcW w:w="520" w:type="pct"/>
            <w:tcBorders>
              <w:bottom w:val="single" w:sz="4" w:space="0" w:color="auto"/>
            </w:tcBorders>
            <w:noWrap/>
          </w:tcPr>
          <w:p w14:paraId="3A4FAA35"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3,490,634</w:t>
            </w:r>
          </w:p>
        </w:tc>
        <w:tc>
          <w:tcPr>
            <w:tcW w:w="520" w:type="pct"/>
            <w:tcBorders>
              <w:bottom w:val="single" w:sz="4" w:space="0" w:color="auto"/>
            </w:tcBorders>
            <w:vAlign w:val="bottom"/>
          </w:tcPr>
          <w:p w14:paraId="1D419364"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2,634,968</w:t>
            </w:r>
          </w:p>
        </w:tc>
        <w:tc>
          <w:tcPr>
            <w:tcW w:w="520" w:type="pct"/>
            <w:tcBorders>
              <w:bottom w:val="single" w:sz="4" w:space="0" w:color="auto"/>
            </w:tcBorders>
            <w:noWrap/>
            <w:vAlign w:val="bottom"/>
          </w:tcPr>
          <w:p w14:paraId="77C01886"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2,196,658</w:t>
            </w:r>
          </w:p>
        </w:tc>
        <w:tc>
          <w:tcPr>
            <w:tcW w:w="520" w:type="pct"/>
            <w:tcBorders>
              <w:bottom w:val="single" w:sz="4" w:space="0" w:color="auto"/>
            </w:tcBorders>
            <w:noWrap/>
            <w:vAlign w:val="bottom"/>
          </w:tcPr>
          <w:p w14:paraId="1F79CB89"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1,536,991</w:t>
            </w:r>
          </w:p>
        </w:tc>
        <w:tc>
          <w:tcPr>
            <w:tcW w:w="520" w:type="pct"/>
            <w:tcBorders>
              <w:bottom w:val="single" w:sz="4" w:space="0" w:color="auto"/>
            </w:tcBorders>
            <w:noWrap/>
            <w:vAlign w:val="bottom"/>
          </w:tcPr>
          <w:p w14:paraId="1E820E2E"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336,593</w:t>
            </w:r>
          </w:p>
        </w:tc>
        <w:tc>
          <w:tcPr>
            <w:tcW w:w="520" w:type="pct"/>
            <w:tcBorders>
              <w:bottom w:val="single" w:sz="4" w:space="0" w:color="auto"/>
            </w:tcBorders>
            <w:noWrap/>
            <w:vAlign w:val="bottom"/>
          </w:tcPr>
          <w:p w14:paraId="7E66B228"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26,931,166</w:t>
            </w:r>
          </w:p>
        </w:tc>
      </w:tr>
      <w:tr w:rsidR="001A6957" w:rsidRPr="00F868C6" w14:paraId="1E96B6BA" w14:textId="77777777" w:rsidTr="00F868C6">
        <w:tc>
          <w:tcPr>
            <w:tcW w:w="1361" w:type="pct"/>
            <w:noWrap/>
            <w:vAlign w:val="bottom"/>
          </w:tcPr>
          <w:p w14:paraId="1D70ACD8" w14:textId="77777777" w:rsidR="001A6957" w:rsidRPr="00F868C6" w:rsidRDefault="001A6957" w:rsidP="00F868C6">
            <w:pPr>
              <w:ind w:left="-72"/>
              <w:contextualSpacing/>
              <w:rPr>
                <w:rFonts w:ascii="Arial" w:hAnsi="Arial" w:cs="Arial"/>
                <w:color w:val="000000"/>
                <w:sz w:val="18"/>
                <w:szCs w:val="18"/>
                <w:lang w:eastAsia="en-GB"/>
              </w:rPr>
            </w:pPr>
          </w:p>
        </w:tc>
        <w:tc>
          <w:tcPr>
            <w:tcW w:w="520" w:type="pct"/>
            <w:tcBorders>
              <w:top w:val="single" w:sz="4" w:space="0" w:color="auto"/>
            </w:tcBorders>
            <w:vAlign w:val="bottom"/>
          </w:tcPr>
          <w:p w14:paraId="06A39D29"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tcBorders>
            <w:noWrap/>
          </w:tcPr>
          <w:p w14:paraId="4DD0D455"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tcBorders>
            <w:vAlign w:val="bottom"/>
          </w:tcPr>
          <w:p w14:paraId="5F6EA1AF"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tcBorders>
            <w:noWrap/>
            <w:vAlign w:val="bottom"/>
          </w:tcPr>
          <w:p w14:paraId="323DAA7D"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tcBorders>
            <w:noWrap/>
            <w:vAlign w:val="bottom"/>
          </w:tcPr>
          <w:p w14:paraId="02C2572E"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tcBorders>
            <w:noWrap/>
            <w:vAlign w:val="bottom"/>
          </w:tcPr>
          <w:p w14:paraId="7497240C"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tcBorders>
            <w:noWrap/>
            <w:vAlign w:val="bottom"/>
          </w:tcPr>
          <w:p w14:paraId="654EE43C" w14:textId="77777777" w:rsidR="001A6957" w:rsidRPr="00F868C6" w:rsidRDefault="001A6957" w:rsidP="00F868C6">
            <w:pPr>
              <w:ind w:right="-72"/>
              <w:contextualSpacing/>
              <w:jc w:val="right"/>
              <w:rPr>
                <w:rFonts w:ascii="Arial" w:hAnsi="Arial" w:cs="Arial"/>
                <w:color w:val="000000"/>
                <w:sz w:val="18"/>
                <w:szCs w:val="18"/>
                <w:lang w:eastAsia="en-GB"/>
              </w:rPr>
            </w:pPr>
          </w:p>
        </w:tc>
      </w:tr>
      <w:tr w:rsidR="001A6957" w:rsidRPr="00F868C6" w14:paraId="33EC21A1" w14:textId="77777777" w:rsidTr="00F868C6">
        <w:tc>
          <w:tcPr>
            <w:tcW w:w="1361" w:type="pct"/>
            <w:noWrap/>
            <w:vAlign w:val="bottom"/>
          </w:tcPr>
          <w:p w14:paraId="16ECCAC0"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color w:val="000000"/>
                <w:sz w:val="18"/>
                <w:szCs w:val="18"/>
                <w:lang w:eastAsia="en-GB"/>
              </w:rPr>
              <w:t>Total accumulated claims reserves</w:t>
            </w:r>
          </w:p>
        </w:tc>
        <w:tc>
          <w:tcPr>
            <w:tcW w:w="520" w:type="pct"/>
            <w:vAlign w:val="bottom"/>
          </w:tcPr>
          <w:p w14:paraId="152ADEAD"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23,153</w:t>
            </w:r>
          </w:p>
        </w:tc>
        <w:tc>
          <w:tcPr>
            <w:tcW w:w="520" w:type="pct"/>
            <w:noWrap/>
          </w:tcPr>
          <w:p w14:paraId="28AD4BCB"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13,083</w:t>
            </w:r>
          </w:p>
        </w:tc>
        <w:tc>
          <w:tcPr>
            <w:tcW w:w="520" w:type="pct"/>
            <w:vAlign w:val="bottom"/>
          </w:tcPr>
          <w:p w14:paraId="1B418663"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6,155</w:t>
            </w:r>
          </w:p>
        </w:tc>
        <w:tc>
          <w:tcPr>
            <w:tcW w:w="520" w:type="pct"/>
            <w:noWrap/>
            <w:vAlign w:val="bottom"/>
          </w:tcPr>
          <w:p w14:paraId="3BCD3D10"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78,471</w:t>
            </w:r>
          </w:p>
        </w:tc>
        <w:tc>
          <w:tcPr>
            <w:tcW w:w="520" w:type="pct"/>
            <w:noWrap/>
            <w:vAlign w:val="bottom"/>
          </w:tcPr>
          <w:p w14:paraId="4BAC5206"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455,291</w:t>
            </w:r>
          </w:p>
        </w:tc>
        <w:tc>
          <w:tcPr>
            <w:tcW w:w="520" w:type="pct"/>
            <w:noWrap/>
            <w:vAlign w:val="bottom"/>
          </w:tcPr>
          <w:p w14:paraId="2CD38766"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1,572,120</w:t>
            </w:r>
          </w:p>
        </w:tc>
        <w:tc>
          <w:tcPr>
            <w:tcW w:w="520" w:type="pct"/>
            <w:noWrap/>
            <w:vAlign w:val="bottom"/>
          </w:tcPr>
          <w:p w14:paraId="49FE1804"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2,148,273</w:t>
            </w:r>
          </w:p>
        </w:tc>
      </w:tr>
      <w:tr w:rsidR="001A6957" w:rsidRPr="00F868C6" w14:paraId="37DAF6F8" w14:textId="77777777" w:rsidTr="00F868C6">
        <w:tc>
          <w:tcPr>
            <w:tcW w:w="1361" w:type="pct"/>
            <w:noWrap/>
            <w:vAlign w:val="bottom"/>
          </w:tcPr>
          <w:p w14:paraId="04D2DE9B"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color w:val="000000"/>
                <w:sz w:val="18"/>
                <w:szCs w:val="18"/>
                <w:lang w:eastAsia="en-GB"/>
              </w:rPr>
              <w:t>Other</w:t>
            </w:r>
          </w:p>
        </w:tc>
        <w:tc>
          <w:tcPr>
            <w:tcW w:w="520" w:type="pct"/>
          </w:tcPr>
          <w:p w14:paraId="28B28DDE"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noWrap/>
            <w:vAlign w:val="bottom"/>
          </w:tcPr>
          <w:p w14:paraId="64F941E8"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Pr>
          <w:p w14:paraId="49624D54"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noWrap/>
            <w:vAlign w:val="bottom"/>
          </w:tcPr>
          <w:p w14:paraId="5B3D6682"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noWrap/>
            <w:vAlign w:val="bottom"/>
          </w:tcPr>
          <w:p w14:paraId="5D925EA5"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noWrap/>
            <w:vAlign w:val="bottom"/>
          </w:tcPr>
          <w:p w14:paraId="5345BC7A"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noWrap/>
            <w:vAlign w:val="bottom"/>
          </w:tcPr>
          <w:p w14:paraId="355C7AAC" w14:textId="0409263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r w:rsidRPr="00F868C6">
              <w:rPr>
                <w:rFonts w:ascii="Arial" w:hAnsi="Arial" w:cs="Arial"/>
                <w:color w:val="000000"/>
                <w:sz w:val="18"/>
                <w:szCs w:val="18"/>
                <w:cs/>
                <w:lang w:eastAsia="en-GB"/>
              </w:rPr>
              <w:t>741</w:t>
            </w:r>
            <w:r w:rsidRPr="00F868C6">
              <w:rPr>
                <w:rFonts w:ascii="Arial" w:hAnsi="Arial" w:cs="Arial"/>
                <w:color w:val="000000"/>
                <w:sz w:val="18"/>
                <w:szCs w:val="18"/>
                <w:lang w:eastAsia="en-GB"/>
              </w:rPr>
              <w:t>,</w:t>
            </w:r>
            <w:r w:rsidRPr="00F868C6">
              <w:rPr>
                <w:rFonts w:ascii="Arial" w:hAnsi="Arial" w:cs="Arial"/>
                <w:color w:val="000000"/>
                <w:sz w:val="18"/>
                <w:szCs w:val="18"/>
                <w:cs/>
                <w:lang w:eastAsia="en-GB"/>
              </w:rPr>
              <w:t>80</w:t>
            </w:r>
            <w:r w:rsidR="005C401E" w:rsidRPr="00F868C6">
              <w:rPr>
                <w:rFonts w:ascii="Arial" w:hAnsi="Arial" w:cs="Arial"/>
                <w:color w:val="000000"/>
                <w:sz w:val="18"/>
                <w:szCs w:val="18"/>
                <w:lang w:eastAsia="en-GB"/>
              </w:rPr>
              <w:t>6</w:t>
            </w:r>
            <w:r w:rsidRPr="00F868C6">
              <w:rPr>
                <w:rFonts w:ascii="Arial" w:hAnsi="Arial" w:cs="Arial"/>
                <w:color w:val="000000"/>
                <w:sz w:val="18"/>
                <w:szCs w:val="18"/>
                <w:lang w:eastAsia="en-GB"/>
              </w:rPr>
              <w:t>)</w:t>
            </w:r>
          </w:p>
        </w:tc>
      </w:tr>
      <w:tr w:rsidR="001A6957" w:rsidRPr="00F868C6" w14:paraId="44568692" w14:textId="77777777" w:rsidTr="00F868C6">
        <w:tc>
          <w:tcPr>
            <w:tcW w:w="1361" w:type="pct"/>
            <w:noWrap/>
            <w:vAlign w:val="bottom"/>
          </w:tcPr>
          <w:p w14:paraId="664163CE"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color w:val="000000"/>
                <w:sz w:val="18"/>
                <w:szCs w:val="18"/>
                <w:lang w:eastAsia="en-GB"/>
              </w:rPr>
              <w:t xml:space="preserve">Effect of the risk adjustment margin for </w:t>
            </w:r>
          </w:p>
          <w:p w14:paraId="759EBC43"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color w:val="000000"/>
                <w:sz w:val="18"/>
                <w:szCs w:val="18"/>
                <w:lang w:eastAsia="en-GB"/>
              </w:rPr>
              <w:t xml:space="preserve">   non-financial risk</w:t>
            </w:r>
          </w:p>
        </w:tc>
        <w:tc>
          <w:tcPr>
            <w:tcW w:w="520" w:type="pct"/>
          </w:tcPr>
          <w:p w14:paraId="65A93BCA"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noWrap/>
            <w:vAlign w:val="bottom"/>
          </w:tcPr>
          <w:p w14:paraId="2867B27D"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Pr>
          <w:p w14:paraId="2D3733C9"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noWrap/>
            <w:vAlign w:val="bottom"/>
          </w:tcPr>
          <w:p w14:paraId="39CA7FB6"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noWrap/>
            <w:vAlign w:val="bottom"/>
          </w:tcPr>
          <w:p w14:paraId="28922CDB"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noWrap/>
            <w:vAlign w:val="bottom"/>
          </w:tcPr>
          <w:p w14:paraId="0ACF88D5"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bottom w:val="single" w:sz="4" w:space="0" w:color="auto"/>
            </w:tcBorders>
            <w:noWrap/>
            <w:vAlign w:val="bottom"/>
          </w:tcPr>
          <w:p w14:paraId="56C0FA7E" w14:textId="50D15ECD"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176,76</w:t>
            </w:r>
            <w:r w:rsidR="005C401E" w:rsidRPr="00F868C6">
              <w:rPr>
                <w:rFonts w:ascii="Arial" w:hAnsi="Arial" w:cs="Arial"/>
                <w:color w:val="000000"/>
                <w:sz w:val="18"/>
                <w:szCs w:val="18"/>
                <w:lang w:eastAsia="en-GB"/>
              </w:rPr>
              <w:t>4</w:t>
            </w:r>
          </w:p>
        </w:tc>
      </w:tr>
      <w:tr w:rsidR="001A6957" w:rsidRPr="00F868C6" w14:paraId="77ECB8A7" w14:textId="77777777" w:rsidTr="0009472E">
        <w:tc>
          <w:tcPr>
            <w:tcW w:w="1361" w:type="pct"/>
            <w:noWrap/>
            <w:vAlign w:val="bottom"/>
          </w:tcPr>
          <w:p w14:paraId="46755DDD" w14:textId="77777777" w:rsidR="001A6957" w:rsidRPr="00F868C6" w:rsidRDefault="001A6957" w:rsidP="00F868C6">
            <w:pPr>
              <w:ind w:left="-72"/>
              <w:contextualSpacing/>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Gross liability for incurred claims for </w:t>
            </w:r>
          </w:p>
          <w:p w14:paraId="1F9EC46C"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b/>
                <w:bCs/>
                <w:color w:val="000000"/>
                <w:sz w:val="18"/>
                <w:szCs w:val="18"/>
                <w:lang w:val="en-GB" w:eastAsia="en-GB"/>
              </w:rPr>
              <w:t xml:space="preserve">   the contracts originated</w:t>
            </w:r>
          </w:p>
        </w:tc>
        <w:tc>
          <w:tcPr>
            <w:tcW w:w="520" w:type="pct"/>
          </w:tcPr>
          <w:p w14:paraId="28E2349C"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noWrap/>
            <w:vAlign w:val="bottom"/>
          </w:tcPr>
          <w:p w14:paraId="09090231"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Pr>
          <w:p w14:paraId="39A5CA26"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noWrap/>
            <w:vAlign w:val="bottom"/>
          </w:tcPr>
          <w:p w14:paraId="2848DE0F"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noWrap/>
            <w:vAlign w:val="bottom"/>
          </w:tcPr>
          <w:p w14:paraId="0E7BBF84"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noWrap/>
            <w:vAlign w:val="bottom"/>
          </w:tcPr>
          <w:p w14:paraId="3C6EEB2B"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0" w:type="pct"/>
            <w:tcBorders>
              <w:top w:val="single" w:sz="4" w:space="0" w:color="auto"/>
              <w:bottom w:val="single" w:sz="4" w:space="0" w:color="auto"/>
            </w:tcBorders>
            <w:noWrap/>
            <w:vAlign w:val="bottom"/>
          </w:tcPr>
          <w:p w14:paraId="06409DA7"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1,583,231</w:t>
            </w:r>
          </w:p>
        </w:tc>
      </w:tr>
    </w:tbl>
    <w:p w14:paraId="4F74C638" w14:textId="77777777" w:rsidR="001A6957" w:rsidRPr="00F868C6" w:rsidRDefault="001A6957" w:rsidP="00F868C6">
      <w:pPr>
        <w:ind w:left="540" w:hanging="540"/>
        <w:rPr>
          <w:rFonts w:ascii="Arial" w:hAnsi="Arial" w:cs="Arial"/>
          <w:b/>
          <w:bCs/>
          <w:color w:val="000000"/>
          <w:sz w:val="18"/>
          <w:szCs w:val="18"/>
          <w:lang w:val="en-GB"/>
        </w:rPr>
      </w:pPr>
    </w:p>
    <w:p w14:paraId="4DE52D62" w14:textId="77777777" w:rsidR="001A6957" w:rsidRPr="00F868C6" w:rsidRDefault="001A6957" w:rsidP="00F868C6">
      <w:pPr>
        <w:overflowPunct/>
        <w:autoSpaceDE/>
        <w:autoSpaceDN/>
        <w:adjustRightInd/>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br w:type="page"/>
      </w:r>
    </w:p>
    <w:p w14:paraId="6C0AD6AD" w14:textId="77777777" w:rsidR="001A6957" w:rsidRPr="00F868C6" w:rsidRDefault="001A6957" w:rsidP="00F868C6">
      <w:pPr>
        <w:overflowPunct/>
        <w:autoSpaceDE/>
        <w:autoSpaceDN/>
        <w:adjustRightInd/>
        <w:textAlignment w:val="auto"/>
        <w:rPr>
          <w:rFonts w:ascii="Arial" w:eastAsia="Cordia New" w:hAnsi="Arial" w:cs="Arial"/>
          <w:color w:val="000000"/>
          <w:sz w:val="18"/>
          <w:szCs w:val="18"/>
          <w:lang w:eastAsia="th-TH"/>
        </w:rPr>
      </w:pPr>
    </w:p>
    <w:p w14:paraId="2065DED6"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p>
    <w:p w14:paraId="7F226A3E" w14:textId="5B4B1EAC" w:rsidR="001A6957" w:rsidRPr="00F868C6" w:rsidRDefault="001A6957" w:rsidP="00F868C6">
      <w:pPr>
        <w:overflowPunct/>
        <w:autoSpaceDE/>
        <w:autoSpaceDN/>
        <w:adjustRightInd/>
        <w:textAlignment w:val="auto"/>
        <w:rPr>
          <w:rFonts w:ascii="Arial" w:hAnsi="Arial" w:cs="Arial"/>
          <w:b/>
          <w:bCs/>
          <w:color w:val="000000"/>
          <w:sz w:val="18"/>
          <w:szCs w:val="18"/>
        </w:rPr>
      </w:pPr>
      <w:r w:rsidRPr="00F868C6">
        <w:rPr>
          <w:rFonts w:ascii="Arial" w:hAnsi="Arial" w:cs="Arial"/>
          <w:b/>
          <w:bCs/>
          <w:color w:val="000000"/>
          <w:sz w:val="18"/>
          <w:szCs w:val="18"/>
        </w:rPr>
        <w:t>22.2</w:t>
      </w:r>
      <w:r w:rsidRPr="00F868C6">
        <w:rPr>
          <w:rFonts w:ascii="Arial" w:hAnsi="Arial" w:cs="Arial"/>
          <w:b/>
          <w:bCs/>
          <w:color w:val="000000"/>
          <w:sz w:val="18"/>
          <w:szCs w:val="18"/>
        </w:rPr>
        <w:tab/>
      </w:r>
      <w:r w:rsidR="004434FF" w:rsidRPr="00F868C6">
        <w:rPr>
          <w:rFonts w:ascii="Arial" w:hAnsi="Arial" w:cs="Arial"/>
          <w:b/>
          <w:bCs/>
          <w:color w:val="000000"/>
          <w:sz w:val="18"/>
          <w:szCs w:val="18"/>
        </w:rPr>
        <w:t>Net</w:t>
      </w:r>
      <w:r w:rsidRPr="00F868C6">
        <w:rPr>
          <w:rFonts w:ascii="Arial" w:hAnsi="Arial" w:cs="Arial"/>
          <w:b/>
          <w:bCs/>
          <w:color w:val="000000"/>
          <w:sz w:val="18"/>
          <w:szCs w:val="18"/>
        </w:rPr>
        <w:t xml:space="preserve"> claims development</w:t>
      </w:r>
    </w:p>
    <w:p w14:paraId="6652B6B2"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p>
    <w:p w14:paraId="0E37B358" w14:textId="1B34644D" w:rsidR="001A6957" w:rsidRPr="00F868C6" w:rsidRDefault="001A6957" w:rsidP="00F868C6">
      <w:pPr>
        <w:jc w:val="both"/>
        <w:rPr>
          <w:rFonts w:ascii="Arial" w:hAnsi="Arial" w:cs="Arial"/>
          <w:color w:val="000000"/>
          <w:sz w:val="18"/>
          <w:szCs w:val="18"/>
        </w:rPr>
      </w:pPr>
      <w:r w:rsidRPr="00F868C6">
        <w:rPr>
          <w:rFonts w:ascii="Arial" w:eastAsia="Batang" w:hAnsi="Arial" w:cs="Arial"/>
          <w:color w:val="000000"/>
          <w:sz w:val="18"/>
          <w:szCs w:val="18"/>
        </w:rPr>
        <w:t xml:space="preserve">Actual claims payments are compared with previous estimates of the undiscounted amounts of the claims in the </w:t>
      </w:r>
      <w:proofErr w:type="gramStart"/>
      <w:r w:rsidRPr="00F868C6">
        <w:rPr>
          <w:rFonts w:ascii="Arial" w:eastAsia="Batang" w:hAnsi="Arial" w:cs="Arial"/>
          <w:color w:val="000000"/>
          <w:sz w:val="18"/>
          <w:szCs w:val="18"/>
        </w:rPr>
        <w:t>claims</w:t>
      </w:r>
      <w:proofErr w:type="gramEnd"/>
      <w:r w:rsidRPr="00F868C6">
        <w:rPr>
          <w:rFonts w:ascii="Arial" w:eastAsia="Batang" w:hAnsi="Arial" w:cs="Arial"/>
          <w:color w:val="000000"/>
          <w:sz w:val="18"/>
          <w:szCs w:val="18"/>
        </w:rPr>
        <w:t xml:space="preserve"> development disclosure below on a gross of reinsurance basis as at </w:t>
      </w:r>
      <w:r w:rsidR="002D5EBD" w:rsidRPr="00F868C6">
        <w:rPr>
          <w:rFonts w:ascii="Arial" w:eastAsia="Batang" w:hAnsi="Arial" w:cs="Arial"/>
          <w:color w:val="000000"/>
          <w:sz w:val="18"/>
          <w:szCs w:val="18"/>
        </w:rPr>
        <w:br/>
      </w:r>
      <w:r w:rsidRPr="00F868C6">
        <w:rPr>
          <w:rFonts w:ascii="Arial" w:eastAsia="Batang" w:hAnsi="Arial" w:cs="Arial"/>
          <w:color w:val="000000"/>
          <w:sz w:val="18"/>
          <w:szCs w:val="18"/>
        </w:rPr>
        <w:t>31 December 2025.</w:t>
      </w:r>
    </w:p>
    <w:p w14:paraId="09E7E0EF"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p>
    <w:tbl>
      <w:tblPr>
        <w:tblW w:w="5006" w:type="pct"/>
        <w:tblLook w:val="04A0" w:firstRow="1" w:lastRow="0" w:firstColumn="1" w:lastColumn="0" w:noHBand="0" w:noVBand="1"/>
      </w:tblPr>
      <w:tblGrid>
        <w:gridCol w:w="4200"/>
        <w:gridCol w:w="1603"/>
        <w:gridCol w:w="1600"/>
        <w:gridCol w:w="1600"/>
        <w:gridCol w:w="1600"/>
        <w:gridCol w:w="1600"/>
        <w:gridCol w:w="1600"/>
        <w:gridCol w:w="1609"/>
      </w:tblGrid>
      <w:tr w:rsidR="001A6957" w:rsidRPr="00F868C6" w14:paraId="27F81614" w14:textId="77777777" w:rsidTr="00F868C6">
        <w:tc>
          <w:tcPr>
            <w:tcW w:w="1363" w:type="pct"/>
            <w:noWrap/>
            <w:vAlign w:val="bottom"/>
          </w:tcPr>
          <w:p w14:paraId="1FACD983" w14:textId="77777777" w:rsidR="001A6957" w:rsidRPr="00F868C6" w:rsidRDefault="001A6957" w:rsidP="00F868C6">
            <w:pPr>
              <w:ind w:left="-72"/>
              <w:contextualSpacing/>
              <w:jc w:val="center"/>
              <w:rPr>
                <w:rFonts w:ascii="Arial" w:hAnsi="Arial" w:cs="Arial"/>
                <w:b/>
                <w:bCs/>
                <w:color w:val="000000"/>
                <w:sz w:val="18"/>
                <w:szCs w:val="18"/>
                <w:lang w:eastAsia="en-GB"/>
              </w:rPr>
            </w:pPr>
          </w:p>
        </w:tc>
        <w:tc>
          <w:tcPr>
            <w:tcW w:w="3637" w:type="pct"/>
            <w:gridSpan w:val="7"/>
            <w:tcBorders>
              <w:bottom w:val="single" w:sz="4" w:space="0" w:color="auto"/>
            </w:tcBorders>
          </w:tcPr>
          <w:p w14:paraId="45214244" w14:textId="77777777" w:rsidR="001A6957" w:rsidRPr="00F868C6" w:rsidRDefault="001A6957" w:rsidP="00F868C6">
            <w:pPr>
              <w:ind w:right="-72"/>
              <w:contextualSpacing/>
              <w:jc w:val="center"/>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Consolidated and separate financial statements</w:t>
            </w:r>
          </w:p>
        </w:tc>
      </w:tr>
      <w:tr w:rsidR="001A6957" w:rsidRPr="00F868C6" w14:paraId="27E439D7" w14:textId="77777777" w:rsidTr="00F868C6">
        <w:tc>
          <w:tcPr>
            <w:tcW w:w="1363" w:type="pct"/>
            <w:noWrap/>
            <w:vAlign w:val="bottom"/>
          </w:tcPr>
          <w:p w14:paraId="7373BBE7" w14:textId="77777777" w:rsidR="001A6957" w:rsidRPr="00F868C6" w:rsidRDefault="001A6957" w:rsidP="00F868C6">
            <w:pPr>
              <w:ind w:left="-72"/>
              <w:contextualSpacing/>
              <w:jc w:val="center"/>
              <w:rPr>
                <w:rFonts w:ascii="Arial" w:hAnsi="Arial" w:cs="Arial"/>
                <w:b/>
                <w:bCs/>
                <w:color w:val="000000"/>
                <w:sz w:val="18"/>
                <w:szCs w:val="18"/>
                <w:lang w:eastAsia="en-GB"/>
              </w:rPr>
            </w:pPr>
          </w:p>
        </w:tc>
        <w:tc>
          <w:tcPr>
            <w:tcW w:w="3637" w:type="pct"/>
            <w:gridSpan w:val="7"/>
            <w:tcBorders>
              <w:top w:val="single" w:sz="4" w:space="0" w:color="auto"/>
            </w:tcBorders>
          </w:tcPr>
          <w:p w14:paraId="39FC876D" w14:textId="38A64535" w:rsidR="001A6957" w:rsidRPr="00F868C6" w:rsidRDefault="00E143C1" w:rsidP="00F868C6">
            <w:pPr>
              <w:ind w:right="-72"/>
              <w:contextualSpacing/>
              <w:jc w:val="center"/>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Insured</w:t>
            </w:r>
            <w:r w:rsidR="001A6957" w:rsidRPr="00F868C6">
              <w:rPr>
                <w:rFonts w:ascii="Arial" w:hAnsi="Arial" w:cs="Arial"/>
                <w:b/>
                <w:bCs/>
                <w:color w:val="000000"/>
                <w:sz w:val="18"/>
                <w:szCs w:val="18"/>
                <w:lang w:val="en-GB" w:eastAsia="en-GB"/>
              </w:rPr>
              <w:t xml:space="preserve"> year</w:t>
            </w:r>
          </w:p>
        </w:tc>
      </w:tr>
      <w:tr w:rsidR="001A6957" w:rsidRPr="00F868C6" w14:paraId="16ADFCA0" w14:textId="77777777" w:rsidTr="00F868C6">
        <w:tc>
          <w:tcPr>
            <w:tcW w:w="1363" w:type="pct"/>
            <w:vMerge w:val="restart"/>
            <w:noWrap/>
            <w:vAlign w:val="bottom"/>
          </w:tcPr>
          <w:p w14:paraId="798BAD64" w14:textId="3F5CC975" w:rsidR="001A6957" w:rsidRPr="00F868C6" w:rsidRDefault="00E143C1" w:rsidP="00F868C6">
            <w:pPr>
              <w:ind w:left="-72"/>
              <w:contextualSpacing/>
              <w:jc w:val="center"/>
              <w:rPr>
                <w:rFonts w:ascii="Arial" w:hAnsi="Arial" w:cs="Arial"/>
                <w:b/>
                <w:bCs/>
                <w:color w:val="000000"/>
                <w:sz w:val="18"/>
                <w:szCs w:val="18"/>
                <w:cs/>
                <w:lang w:eastAsia="en-GB"/>
              </w:rPr>
            </w:pPr>
            <w:r w:rsidRPr="00F868C6">
              <w:rPr>
                <w:rFonts w:ascii="Arial" w:hAnsi="Arial" w:cs="Arial"/>
                <w:b/>
                <w:bCs/>
                <w:color w:val="000000"/>
                <w:sz w:val="18"/>
                <w:szCs w:val="18"/>
                <w:lang w:eastAsia="en-GB"/>
              </w:rPr>
              <w:t>Insured</w:t>
            </w:r>
            <w:r w:rsidR="001A6957" w:rsidRPr="00F868C6">
              <w:rPr>
                <w:rFonts w:ascii="Arial" w:hAnsi="Arial" w:cs="Arial"/>
                <w:b/>
                <w:bCs/>
                <w:color w:val="000000"/>
                <w:sz w:val="18"/>
                <w:szCs w:val="18"/>
                <w:lang w:eastAsia="en-GB"/>
              </w:rPr>
              <w:t xml:space="preserve"> year</w:t>
            </w:r>
          </w:p>
        </w:tc>
        <w:tc>
          <w:tcPr>
            <w:tcW w:w="520" w:type="pct"/>
            <w:tcBorders>
              <w:top w:val="single" w:sz="4" w:space="0" w:color="auto"/>
            </w:tcBorders>
          </w:tcPr>
          <w:p w14:paraId="7E87CFAF"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Before 2021</w:t>
            </w:r>
          </w:p>
        </w:tc>
        <w:tc>
          <w:tcPr>
            <w:tcW w:w="519" w:type="pct"/>
            <w:tcBorders>
              <w:top w:val="single" w:sz="4" w:space="0" w:color="auto"/>
            </w:tcBorders>
            <w:noWrap/>
            <w:vAlign w:val="bottom"/>
          </w:tcPr>
          <w:p w14:paraId="3B375E3E"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2021</w:t>
            </w:r>
          </w:p>
        </w:tc>
        <w:tc>
          <w:tcPr>
            <w:tcW w:w="519" w:type="pct"/>
            <w:tcBorders>
              <w:top w:val="single" w:sz="4" w:space="0" w:color="auto"/>
            </w:tcBorders>
          </w:tcPr>
          <w:p w14:paraId="56273921"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2022</w:t>
            </w:r>
          </w:p>
        </w:tc>
        <w:tc>
          <w:tcPr>
            <w:tcW w:w="519" w:type="pct"/>
            <w:tcBorders>
              <w:top w:val="single" w:sz="4" w:space="0" w:color="auto"/>
            </w:tcBorders>
            <w:noWrap/>
            <w:vAlign w:val="bottom"/>
          </w:tcPr>
          <w:p w14:paraId="39C78134"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2023</w:t>
            </w:r>
          </w:p>
        </w:tc>
        <w:tc>
          <w:tcPr>
            <w:tcW w:w="519" w:type="pct"/>
            <w:tcBorders>
              <w:top w:val="single" w:sz="4" w:space="0" w:color="auto"/>
            </w:tcBorders>
            <w:noWrap/>
            <w:vAlign w:val="bottom"/>
          </w:tcPr>
          <w:p w14:paraId="35B4760B"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2024</w:t>
            </w:r>
          </w:p>
        </w:tc>
        <w:tc>
          <w:tcPr>
            <w:tcW w:w="519" w:type="pct"/>
            <w:tcBorders>
              <w:top w:val="single" w:sz="4" w:space="0" w:color="auto"/>
            </w:tcBorders>
            <w:noWrap/>
            <w:vAlign w:val="bottom"/>
          </w:tcPr>
          <w:p w14:paraId="672148C7"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2025</w:t>
            </w:r>
          </w:p>
        </w:tc>
        <w:tc>
          <w:tcPr>
            <w:tcW w:w="522" w:type="pct"/>
            <w:tcBorders>
              <w:top w:val="single" w:sz="4" w:space="0" w:color="auto"/>
            </w:tcBorders>
            <w:noWrap/>
            <w:vAlign w:val="bottom"/>
          </w:tcPr>
          <w:p w14:paraId="02F1F0C2" w14:textId="77777777" w:rsidR="001A6957" w:rsidRPr="00F868C6" w:rsidRDefault="001A6957" w:rsidP="00F868C6">
            <w:pPr>
              <w:ind w:right="-72"/>
              <w:contextualSpacing/>
              <w:jc w:val="right"/>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w:t>
            </w:r>
          </w:p>
        </w:tc>
      </w:tr>
      <w:tr w:rsidR="001A6957" w:rsidRPr="00F868C6" w14:paraId="5B66B18B" w14:textId="77777777" w:rsidTr="00F868C6">
        <w:tc>
          <w:tcPr>
            <w:tcW w:w="1363" w:type="pct"/>
            <w:vMerge/>
            <w:tcBorders>
              <w:bottom w:val="single" w:sz="4" w:space="0" w:color="auto"/>
            </w:tcBorders>
            <w:noWrap/>
            <w:vAlign w:val="bottom"/>
          </w:tcPr>
          <w:p w14:paraId="2BC137CE" w14:textId="77777777" w:rsidR="001A6957" w:rsidRPr="00F868C6" w:rsidRDefault="001A6957" w:rsidP="00F868C6">
            <w:pPr>
              <w:ind w:left="-72"/>
              <w:contextualSpacing/>
              <w:jc w:val="center"/>
              <w:rPr>
                <w:rFonts w:ascii="Arial" w:hAnsi="Arial" w:cs="Arial"/>
                <w:b/>
                <w:bCs/>
                <w:color w:val="000000"/>
                <w:sz w:val="18"/>
                <w:szCs w:val="18"/>
                <w:lang w:val="en-GB" w:eastAsia="en-GB"/>
              </w:rPr>
            </w:pPr>
          </w:p>
        </w:tc>
        <w:tc>
          <w:tcPr>
            <w:tcW w:w="520" w:type="pct"/>
            <w:tcBorders>
              <w:bottom w:val="single" w:sz="4" w:space="0" w:color="auto"/>
            </w:tcBorders>
            <w:vAlign w:val="bottom"/>
          </w:tcPr>
          <w:p w14:paraId="2E86B4BA"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Thousand Baht</w:t>
            </w:r>
          </w:p>
        </w:tc>
        <w:tc>
          <w:tcPr>
            <w:tcW w:w="519" w:type="pct"/>
            <w:tcBorders>
              <w:bottom w:val="single" w:sz="4" w:space="0" w:color="auto"/>
            </w:tcBorders>
            <w:noWrap/>
            <w:vAlign w:val="bottom"/>
          </w:tcPr>
          <w:p w14:paraId="00D003B7"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Thousand Baht</w:t>
            </w:r>
          </w:p>
        </w:tc>
        <w:tc>
          <w:tcPr>
            <w:tcW w:w="519" w:type="pct"/>
            <w:tcBorders>
              <w:bottom w:val="single" w:sz="4" w:space="0" w:color="auto"/>
            </w:tcBorders>
          </w:tcPr>
          <w:p w14:paraId="472B232D"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Thousand Baht</w:t>
            </w:r>
          </w:p>
        </w:tc>
        <w:tc>
          <w:tcPr>
            <w:tcW w:w="519" w:type="pct"/>
            <w:tcBorders>
              <w:bottom w:val="single" w:sz="4" w:space="0" w:color="auto"/>
            </w:tcBorders>
            <w:noWrap/>
            <w:vAlign w:val="bottom"/>
          </w:tcPr>
          <w:p w14:paraId="5CF148D1"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Thousand Baht</w:t>
            </w:r>
          </w:p>
        </w:tc>
        <w:tc>
          <w:tcPr>
            <w:tcW w:w="519" w:type="pct"/>
            <w:tcBorders>
              <w:bottom w:val="single" w:sz="4" w:space="0" w:color="auto"/>
            </w:tcBorders>
            <w:noWrap/>
            <w:vAlign w:val="bottom"/>
          </w:tcPr>
          <w:p w14:paraId="2F836C91"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Thousand Baht</w:t>
            </w:r>
          </w:p>
        </w:tc>
        <w:tc>
          <w:tcPr>
            <w:tcW w:w="519" w:type="pct"/>
            <w:tcBorders>
              <w:bottom w:val="single" w:sz="4" w:space="0" w:color="auto"/>
            </w:tcBorders>
            <w:noWrap/>
            <w:vAlign w:val="bottom"/>
          </w:tcPr>
          <w:p w14:paraId="5FE8CD11"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Thousand Baht</w:t>
            </w:r>
          </w:p>
        </w:tc>
        <w:tc>
          <w:tcPr>
            <w:tcW w:w="522" w:type="pct"/>
            <w:tcBorders>
              <w:bottom w:val="single" w:sz="4" w:space="0" w:color="auto"/>
            </w:tcBorders>
            <w:noWrap/>
            <w:vAlign w:val="bottom"/>
          </w:tcPr>
          <w:p w14:paraId="010FEF94"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Thousand Baht</w:t>
            </w:r>
          </w:p>
        </w:tc>
      </w:tr>
      <w:tr w:rsidR="001A6957" w:rsidRPr="00F868C6" w14:paraId="31C76391" w14:textId="77777777" w:rsidTr="00F868C6">
        <w:tc>
          <w:tcPr>
            <w:tcW w:w="1363" w:type="pct"/>
            <w:tcBorders>
              <w:top w:val="single" w:sz="4" w:space="0" w:color="auto"/>
            </w:tcBorders>
            <w:noWrap/>
            <w:vAlign w:val="bottom"/>
          </w:tcPr>
          <w:p w14:paraId="0DB604DB" w14:textId="3AAE3C8E" w:rsidR="001A6957" w:rsidRPr="00F868C6" w:rsidRDefault="001A6957" w:rsidP="00F868C6">
            <w:pPr>
              <w:ind w:left="-72"/>
              <w:contextualSpacing/>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Estimate of ultimate claim costs (</w:t>
            </w:r>
            <w:r w:rsidR="004434FF" w:rsidRPr="00F868C6">
              <w:rPr>
                <w:rFonts w:ascii="Arial" w:hAnsi="Arial" w:cs="Arial"/>
                <w:b/>
                <w:bCs/>
                <w:color w:val="000000"/>
                <w:sz w:val="18"/>
                <w:szCs w:val="18"/>
                <w:lang w:val="en-GB" w:eastAsia="en-GB"/>
              </w:rPr>
              <w:t>net</w:t>
            </w:r>
            <w:r w:rsidRPr="00F868C6">
              <w:rPr>
                <w:rFonts w:ascii="Arial" w:hAnsi="Arial" w:cs="Arial"/>
                <w:b/>
                <w:bCs/>
                <w:color w:val="000000"/>
                <w:sz w:val="18"/>
                <w:szCs w:val="18"/>
                <w:lang w:val="en-GB" w:eastAsia="en-GB"/>
              </w:rPr>
              <w:t xml:space="preserve"> of </w:t>
            </w:r>
          </w:p>
          <w:p w14:paraId="1AE4FEF5" w14:textId="77777777" w:rsidR="001A6957" w:rsidRPr="00F868C6" w:rsidRDefault="001A6957" w:rsidP="00F868C6">
            <w:pPr>
              <w:ind w:left="-72"/>
              <w:contextualSpacing/>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   reinsurance, undiscounted)</w:t>
            </w:r>
          </w:p>
        </w:tc>
        <w:tc>
          <w:tcPr>
            <w:tcW w:w="520" w:type="pct"/>
            <w:tcBorders>
              <w:top w:val="single" w:sz="4" w:space="0" w:color="auto"/>
            </w:tcBorders>
          </w:tcPr>
          <w:p w14:paraId="5E15B5B9"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tcBorders>
              <w:top w:val="single" w:sz="4" w:space="0" w:color="auto"/>
            </w:tcBorders>
            <w:noWrap/>
            <w:vAlign w:val="bottom"/>
          </w:tcPr>
          <w:p w14:paraId="01E9674F"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tcBorders>
              <w:top w:val="single" w:sz="4" w:space="0" w:color="auto"/>
            </w:tcBorders>
          </w:tcPr>
          <w:p w14:paraId="722CE0CB"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tcBorders>
              <w:top w:val="single" w:sz="4" w:space="0" w:color="auto"/>
            </w:tcBorders>
            <w:noWrap/>
            <w:vAlign w:val="bottom"/>
          </w:tcPr>
          <w:p w14:paraId="3EB8B433"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tcBorders>
              <w:top w:val="single" w:sz="4" w:space="0" w:color="auto"/>
            </w:tcBorders>
            <w:noWrap/>
            <w:vAlign w:val="bottom"/>
          </w:tcPr>
          <w:p w14:paraId="4EE5DB06"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tcBorders>
              <w:top w:val="single" w:sz="4" w:space="0" w:color="auto"/>
            </w:tcBorders>
            <w:noWrap/>
            <w:vAlign w:val="bottom"/>
          </w:tcPr>
          <w:p w14:paraId="63104E7E"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2" w:type="pct"/>
            <w:tcBorders>
              <w:top w:val="single" w:sz="4" w:space="0" w:color="auto"/>
            </w:tcBorders>
            <w:noWrap/>
            <w:vAlign w:val="bottom"/>
          </w:tcPr>
          <w:p w14:paraId="03A02566" w14:textId="77777777" w:rsidR="001A6957" w:rsidRPr="00F868C6" w:rsidRDefault="001A6957" w:rsidP="00F868C6">
            <w:pPr>
              <w:ind w:right="-72"/>
              <w:contextualSpacing/>
              <w:jc w:val="right"/>
              <w:rPr>
                <w:rFonts w:ascii="Arial" w:hAnsi="Arial" w:cs="Arial"/>
                <w:color w:val="000000"/>
                <w:sz w:val="18"/>
                <w:szCs w:val="18"/>
                <w:lang w:eastAsia="en-GB"/>
              </w:rPr>
            </w:pPr>
          </w:p>
        </w:tc>
      </w:tr>
      <w:tr w:rsidR="001A6957" w:rsidRPr="00F868C6" w14:paraId="672E54DA" w14:textId="77777777" w:rsidTr="00F868C6">
        <w:tc>
          <w:tcPr>
            <w:tcW w:w="1363" w:type="pct"/>
            <w:noWrap/>
            <w:vAlign w:val="bottom"/>
          </w:tcPr>
          <w:p w14:paraId="49437D47"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color w:val="000000"/>
                <w:sz w:val="18"/>
                <w:szCs w:val="18"/>
                <w:lang w:eastAsia="en-GB"/>
              </w:rPr>
              <w:t>- At the end of the year</w:t>
            </w:r>
          </w:p>
        </w:tc>
        <w:tc>
          <w:tcPr>
            <w:tcW w:w="520" w:type="pct"/>
            <w:vAlign w:val="bottom"/>
          </w:tcPr>
          <w:p w14:paraId="3D29F133" w14:textId="77777777" w:rsidR="001A6957" w:rsidRPr="00F868C6" w:rsidRDefault="001A6957" w:rsidP="00F868C6">
            <w:pPr>
              <w:ind w:right="-72"/>
              <w:contextualSpacing/>
              <w:jc w:val="right"/>
              <w:rPr>
                <w:rFonts w:ascii="Arial" w:hAnsi="Arial" w:cs="Arial"/>
                <w:color w:val="000000"/>
                <w:sz w:val="18"/>
                <w:szCs w:val="18"/>
                <w:cs/>
                <w:lang w:eastAsia="en-GB"/>
              </w:rPr>
            </w:pPr>
            <w:r w:rsidRPr="00F868C6">
              <w:rPr>
                <w:rFonts w:ascii="Arial" w:hAnsi="Arial" w:cs="Arial"/>
                <w:color w:val="000000"/>
                <w:sz w:val="18"/>
                <w:szCs w:val="18"/>
                <w:lang w:eastAsia="en-GB"/>
              </w:rPr>
              <w:t>6,519,598</w:t>
            </w:r>
          </w:p>
        </w:tc>
        <w:tc>
          <w:tcPr>
            <w:tcW w:w="519" w:type="pct"/>
            <w:noWrap/>
          </w:tcPr>
          <w:p w14:paraId="0D16F44B"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2,016,739</w:t>
            </w:r>
          </w:p>
        </w:tc>
        <w:tc>
          <w:tcPr>
            <w:tcW w:w="519" w:type="pct"/>
            <w:vAlign w:val="bottom"/>
          </w:tcPr>
          <w:p w14:paraId="44A68EA7"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1,171,213</w:t>
            </w:r>
          </w:p>
        </w:tc>
        <w:tc>
          <w:tcPr>
            <w:tcW w:w="519" w:type="pct"/>
            <w:noWrap/>
            <w:vAlign w:val="bottom"/>
          </w:tcPr>
          <w:p w14:paraId="44BB795B"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953,594</w:t>
            </w:r>
          </w:p>
        </w:tc>
        <w:tc>
          <w:tcPr>
            <w:tcW w:w="519" w:type="pct"/>
            <w:noWrap/>
            <w:vAlign w:val="bottom"/>
          </w:tcPr>
          <w:p w14:paraId="672B65FB"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907,469</w:t>
            </w:r>
          </w:p>
        </w:tc>
        <w:tc>
          <w:tcPr>
            <w:tcW w:w="519" w:type="pct"/>
            <w:noWrap/>
            <w:vAlign w:val="bottom"/>
          </w:tcPr>
          <w:p w14:paraId="06F44ACB"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1,148,019</w:t>
            </w:r>
          </w:p>
        </w:tc>
        <w:tc>
          <w:tcPr>
            <w:tcW w:w="522" w:type="pct"/>
            <w:noWrap/>
            <w:vAlign w:val="bottom"/>
          </w:tcPr>
          <w:p w14:paraId="64E603D8"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12,716,632</w:t>
            </w:r>
          </w:p>
        </w:tc>
      </w:tr>
      <w:tr w:rsidR="001A6957" w:rsidRPr="00F868C6" w14:paraId="6214D195" w14:textId="77777777" w:rsidTr="00F868C6">
        <w:tc>
          <w:tcPr>
            <w:tcW w:w="1363" w:type="pct"/>
            <w:noWrap/>
            <w:vAlign w:val="bottom"/>
          </w:tcPr>
          <w:p w14:paraId="777A11CC"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color w:val="000000"/>
                <w:sz w:val="18"/>
                <w:szCs w:val="18"/>
                <w:lang w:val="en-GB" w:eastAsia="en-GB"/>
              </w:rPr>
              <w:t xml:space="preserve">- </w:t>
            </w:r>
            <w:r w:rsidRPr="00F868C6">
              <w:rPr>
                <w:rFonts w:ascii="Arial" w:hAnsi="Arial" w:cs="Arial"/>
                <w:color w:val="000000"/>
                <w:sz w:val="18"/>
                <w:szCs w:val="18"/>
                <w:lang w:eastAsia="en-GB"/>
              </w:rPr>
              <w:t>After 1 year</w:t>
            </w:r>
          </w:p>
        </w:tc>
        <w:tc>
          <w:tcPr>
            <w:tcW w:w="520" w:type="pct"/>
            <w:vAlign w:val="bottom"/>
          </w:tcPr>
          <w:p w14:paraId="2109C0D0" w14:textId="77777777" w:rsidR="001A6957" w:rsidRPr="00F868C6" w:rsidRDefault="001A6957" w:rsidP="00F868C6">
            <w:pPr>
              <w:ind w:right="-72"/>
              <w:contextualSpacing/>
              <w:jc w:val="right"/>
              <w:rPr>
                <w:rFonts w:ascii="Arial" w:hAnsi="Arial" w:cs="Arial"/>
                <w:color w:val="000000"/>
                <w:sz w:val="18"/>
                <w:szCs w:val="18"/>
                <w:cs/>
                <w:lang w:eastAsia="en-GB"/>
              </w:rPr>
            </w:pPr>
            <w:r w:rsidRPr="00F868C6">
              <w:rPr>
                <w:rFonts w:ascii="Arial" w:hAnsi="Arial" w:cs="Arial"/>
                <w:color w:val="000000"/>
                <w:sz w:val="18"/>
                <w:szCs w:val="18"/>
                <w:lang w:eastAsia="en-GB"/>
              </w:rPr>
              <w:t>10,026,537</w:t>
            </w:r>
          </w:p>
        </w:tc>
        <w:tc>
          <w:tcPr>
            <w:tcW w:w="519" w:type="pct"/>
            <w:noWrap/>
          </w:tcPr>
          <w:p w14:paraId="0E36AF3A"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3,305,462</w:t>
            </w:r>
          </w:p>
        </w:tc>
        <w:tc>
          <w:tcPr>
            <w:tcW w:w="519" w:type="pct"/>
            <w:vAlign w:val="bottom"/>
          </w:tcPr>
          <w:p w14:paraId="62ECF85E"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2,158,993</w:t>
            </w:r>
          </w:p>
        </w:tc>
        <w:tc>
          <w:tcPr>
            <w:tcW w:w="519" w:type="pct"/>
            <w:noWrap/>
            <w:vAlign w:val="bottom"/>
          </w:tcPr>
          <w:p w14:paraId="3801261C"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1,958,364</w:t>
            </w:r>
          </w:p>
        </w:tc>
        <w:tc>
          <w:tcPr>
            <w:tcW w:w="519" w:type="pct"/>
            <w:noWrap/>
            <w:vAlign w:val="bottom"/>
          </w:tcPr>
          <w:p w14:paraId="1F1FD298"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1,724,162</w:t>
            </w:r>
          </w:p>
        </w:tc>
        <w:tc>
          <w:tcPr>
            <w:tcW w:w="519" w:type="pct"/>
            <w:noWrap/>
            <w:vAlign w:val="bottom"/>
          </w:tcPr>
          <w:p w14:paraId="22DEE391"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2" w:type="pct"/>
            <w:noWrap/>
            <w:vAlign w:val="bottom"/>
          </w:tcPr>
          <w:p w14:paraId="5BCCFD0D"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19,173,518</w:t>
            </w:r>
          </w:p>
        </w:tc>
      </w:tr>
      <w:tr w:rsidR="001A6957" w:rsidRPr="00F868C6" w14:paraId="4A5AF588" w14:textId="77777777" w:rsidTr="00F868C6">
        <w:tc>
          <w:tcPr>
            <w:tcW w:w="1363" w:type="pct"/>
            <w:noWrap/>
            <w:vAlign w:val="bottom"/>
          </w:tcPr>
          <w:p w14:paraId="53B9369E"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color w:val="000000"/>
                <w:sz w:val="18"/>
                <w:szCs w:val="18"/>
                <w:lang w:val="en-GB" w:eastAsia="en-GB"/>
              </w:rPr>
              <w:t xml:space="preserve">- </w:t>
            </w:r>
            <w:r w:rsidRPr="00F868C6">
              <w:rPr>
                <w:rFonts w:ascii="Arial" w:hAnsi="Arial" w:cs="Arial"/>
                <w:color w:val="000000"/>
                <w:sz w:val="18"/>
                <w:szCs w:val="18"/>
                <w:lang w:eastAsia="en-GB"/>
              </w:rPr>
              <w:t>After 2 years</w:t>
            </w:r>
          </w:p>
        </w:tc>
        <w:tc>
          <w:tcPr>
            <w:tcW w:w="520" w:type="pct"/>
            <w:vAlign w:val="bottom"/>
          </w:tcPr>
          <w:p w14:paraId="03711E0C"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10,257,202</w:t>
            </w:r>
          </w:p>
        </w:tc>
        <w:tc>
          <w:tcPr>
            <w:tcW w:w="519" w:type="pct"/>
            <w:noWrap/>
          </w:tcPr>
          <w:p w14:paraId="259A7340"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3,316,360</w:t>
            </w:r>
          </w:p>
        </w:tc>
        <w:tc>
          <w:tcPr>
            <w:tcW w:w="519" w:type="pct"/>
            <w:vAlign w:val="bottom"/>
          </w:tcPr>
          <w:p w14:paraId="31441D44"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2,131,051</w:t>
            </w:r>
          </w:p>
        </w:tc>
        <w:tc>
          <w:tcPr>
            <w:tcW w:w="519" w:type="pct"/>
            <w:noWrap/>
            <w:vAlign w:val="bottom"/>
          </w:tcPr>
          <w:p w14:paraId="1D238A54"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2,166,110</w:t>
            </w:r>
          </w:p>
        </w:tc>
        <w:tc>
          <w:tcPr>
            <w:tcW w:w="519" w:type="pct"/>
            <w:noWrap/>
            <w:vAlign w:val="bottom"/>
          </w:tcPr>
          <w:p w14:paraId="777E7D12"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19" w:type="pct"/>
            <w:noWrap/>
            <w:vAlign w:val="bottom"/>
          </w:tcPr>
          <w:p w14:paraId="4A912375"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2" w:type="pct"/>
            <w:noWrap/>
            <w:vAlign w:val="bottom"/>
          </w:tcPr>
          <w:p w14:paraId="3D0A2C86"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17,870,723</w:t>
            </w:r>
          </w:p>
        </w:tc>
      </w:tr>
      <w:tr w:rsidR="001A6957" w:rsidRPr="00F868C6" w14:paraId="236F3981" w14:textId="77777777" w:rsidTr="00F868C6">
        <w:tc>
          <w:tcPr>
            <w:tcW w:w="1363" w:type="pct"/>
            <w:noWrap/>
            <w:vAlign w:val="bottom"/>
          </w:tcPr>
          <w:p w14:paraId="1E8A4EFB"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color w:val="000000"/>
                <w:sz w:val="18"/>
                <w:szCs w:val="18"/>
                <w:lang w:val="en-GB" w:eastAsia="en-GB"/>
              </w:rPr>
              <w:t xml:space="preserve">- </w:t>
            </w:r>
            <w:r w:rsidRPr="00F868C6">
              <w:rPr>
                <w:rFonts w:ascii="Arial" w:hAnsi="Arial" w:cs="Arial"/>
                <w:color w:val="000000"/>
                <w:sz w:val="18"/>
                <w:szCs w:val="18"/>
                <w:lang w:eastAsia="en-GB"/>
              </w:rPr>
              <w:t>After 3 years</w:t>
            </w:r>
          </w:p>
        </w:tc>
        <w:tc>
          <w:tcPr>
            <w:tcW w:w="520" w:type="pct"/>
            <w:vAlign w:val="bottom"/>
          </w:tcPr>
          <w:p w14:paraId="3B04AE3A"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10,310,447</w:t>
            </w:r>
          </w:p>
        </w:tc>
        <w:tc>
          <w:tcPr>
            <w:tcW w:w="519" w:type="pct"/>
            <w:noWrap/>
          </w:tcPr>
          <w:p w14:paraId="3D9CC601"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3,243,487</w:t>
            </w:r>
          </w:p>
        </w:tc>
        <w:tc>
          <w:tcPr>
            <w:tcW w:w="519" w:type="pct"/>
            <w:vAlign w:val="bottom"/>
          </w:tcPr>
          <w:p w14:paraId="4264F386"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2,143,788</w:t>
            </w:r>
          </w:p>
        </w:tc>
        <w:tc>
          <w:tcPr>
            <w:tcW w:w="519" w:type="pct"/>
            <w:noWrap/>
            <w:vAlign w:val="bottom"/>
          </w:tcPr>
          <w:p w14:paraId="35DF2962"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19" w:type="pct"/>
            <w:noWrap/>
            <w:vAlign w:val="bottom"/>
          </w:tcPr>
          <w:p w14:paraId="4D4355F0"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19" w:type="pct"/>
            <w:noWrap/>
            <w:vAlign w:val="bottom"/>
          </w:tcPr>
          <w:p w14:paraId="2B44C104"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2" w:type="pct"/>
            <w:noWrap/>
            <w:vAlign w:val="bottom"/>
          </w:tcPr>
          <w:p w14:paraId="07AD6E5A"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15,697,722</w:t>
            </w:r>
          </w:p>
        </w:tc>
      </w:tr>
      <w:tr w:rsidR="001A6957" w:rsidRPr="00F868C6" w14:paraId="2CD73B2D" w14:textId="77777777" w:rsidTr="00F868C6">
        <w:tc>
          <w:tcPr>
            <w:tcW w:w="1363" w:type="pct"/>
            <w:noWrap/>
            <w:vAlign w:val="bottom"/>
          </w:tcPr>
          <w:p w14:paraId="7CFDD649"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color w:val="000000"/>
                <w:sz w:val="18"/>
                <w:szCs w:val="18"/>
                <w:lang w:val="en-GB" w:eastAsia="en-GB"/>
              </w:rPr>
              <w:t xml:space="preserve">- </w:t>
            </w:r>
            <w:r w:rsidRPr="00F868C6">
              <w:rPr>
                <w:rFonts w:ascii="Arial" w:hAnsi="Arial" w:cs="Arial"/>
                <w:color w:val="000000"/>
                <w:sz w:val="18"/>
                <w:szCs w:val="18"/>
                <w:lang w:eastAsia="en-GB"/>
              </w:rPr>
              <w:t>After 4 years</w:t>
            </w:r>
          </w:p>
        </w:tc>
        <w:tc>
          <w:tcPr>
            <w:tcW w:w="520" w:type="pct"/>
            <w:vAlign w:val="bottom"/>
          </w:tcPr>
          <w:p w14:paraId="3112B937"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10,437,041</w:t>
            </w:r>
          </w:p>
        </w:tc>
        <w:tc>
          <w:tcPr>
            <w:tcW w:w="519" w:type="pct"/>
            <w:noWrap/>
          </w:tcPr>
          <w:p w14:paraId="36582ED9"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3,247,274</w:t>
            </w:r>
          </w:p>
        </w:tc>
        <w:tc>
          <w:tcPr>
            <w:tcW w:w="519" w:type="pct"/>
            <w:vAlign w:val="bottom"/>
          </w:tcPr>
          <w:p w14:paraId="700A19B0"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19" w:type="pct"/>
            <w:noWrap/>
            <w:vAlign w:val="bottom"/>
          </w:tcPr>
          <w:p w14:paraId="4E88737E"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19" w:type="pct"/>
            <w:noWrap/>
            <w:vAlign w:val="bottom"/>
          </w:tcPr>
          <w:p w14:paraId="63C37AAB"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19" w:type="pct"/>
            <w:noWrap/>
            <w:vAlign w:val="bottom"/>
          </w:tcPr>
          <w:p w14:paraId="5D45E06A"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2" w:type="pct"/>
            <w:noWrap/>
            <w:vAlign w:val="bottom"/>
          </w:tcPr>
          <w:p w14:paraId="5CBF2ABB"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13,684,315</w:t>
            </w:r>
          </w:p>
        </w:tc>
      </w:tr>
      <w:tr w:rsidR="001A6957" w:rsidRPr="00F868C6" w14:paraId="5FF5D451" w14:textId="77777777" w:rsidTr="00F868C6">
        <w:tc>
          <w:tcPr>
            <w:tcW w:w="1363" w:type="pct"/>
            <w:noWrap/>
            <w:vAlign w:val="bottom"/>
          </w:tcPr>
          <w:p w14:paraId="5805EEC2" w14:textId="77777777" w:rsidR="001A6957" w:rsidRPr="00F868C6" w:rsidRDefault="001A6957" w:rsidP="00F868C6">
            <w:pPr>
              <w:ind w:left="-72"/>
              <w:contextualSpacing/>
              <w:rPr>
                <w:rFonts w:ascii="Arial" w:hAnsi="Arial" w:cs="Arial"/>
                <w:color w:val="000000"/>
                <w:sz w:val="18"/>
                <w:szCs w:val="18"/>
                <w:cs/>
                <w:lang w:eastAsia="en-GB"/>
              </w:rPr>
            </w:pPr>
            <w:r w:rsidRPr="00F868C6">
              <w:rPr>
                <w:rFonts w:ascii="Arial" w:hAnsi="Arial" w:cs="Arial"/>
                <w:color w:val="000000"/>
                <w:sz w:val="18"/>
                <w:szCs w:val="18"/>
                <w:lang w:val="en-GB" w:eastAsia="en-GB"/>
              </w:rPr>
              <w:t xml:space="preserve">- </w:t>
            </w:r>
            <w:r w:rsidRPr="00F868C6">
              <w:rPr>
                <w:rFonts w:ascii="Arial" w:hAnsi="Arial" w:cs="Arial"/>
                <w:color w:val="000000"/>
                <w:sz w:val="18"/>
                <w:szCs w:val="18"/>
                <w:lang w:eastAsia="en-GB"/>
              </w:rPr>
              <w:t>After 5 years</w:t>
            </w:r>
          </w:p>
        </w:tc>
        <w:tc>
          <w:tcPr>
            <w:tcW w:w="520" w:type="pct"/>
            <w:tcBorders>
              <w:bottom w:val="single" w:sz="4" w:space="0" w:color="auto"/>
            </w:tcBorders>
            <w:vAlign w:val="bottom"/>
          </w:tcPr>
          <w:p w14:paraId="76A57844"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39,759,790</w:t>
            </w:r>
          </w:p>
        </w:tc>
        <w:tc>
          <w:tcPr>
            <w:tcW w:w="519" w:type="pct"/>
            <w:tcBorders>
              <w:bottom w:val="single" w:sz="4" w:space="0" w:color="auto"/>
            </w:tcBorders>
            <w:noWrap/>
          </w:tcPr>
          <w:p w14:paraId="4503C935"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19" w:type="pct"/>
            <w:tcBorders>
              <w:bottom w:val="single" w:sz="4" w:space="0" w:color="auto"/>
            </w:tcBorders>
            <w:vAlign w:val="bottom"/>
          </w:tcPr>
          <w:p w14:paraId="3D4ABD83"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19" w:type="pct"/>
            <w:tcBorders>
              <w:bottom w:val="single" w:sz="4" w:space="0" w:color="auto"/>
            </w:tcBorders>
            <w:noWrap/>
            <w:vAlign w:val="bottom"/>
          </w:tcPr>
          <w:p w14:paraId="77551A76"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19" w:type="pct"/>
            <w:tcBorders>
              <w:bottom w:val="single" w:sz="4" w:space="0" w:color="auto"/>
            </w:tcBorders>
            <w:noWrap/>
            <w:vAlign w:val="bottom"/>
          </w:tcPr>
          <w:p w14:paraId="16E512D6"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19" w:type="pct"/>
            <w:tcBorders>
              <w:bottom w:val="single" w:sz="4" w:space="0" w:color="auto"/>
            </w:tcBorders>
            <w:noWrap/>
            <w:vAlign w:val="bottom"/>
          </w:tcPr>
          <w:p w14:paraId="6D1059DB"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w:t>
            </w:r>
          </w:p>
        </w:tc>
        <w:tc>
          <w:tcPr>
            <w:tcW w:w="522" w:type="pct"/>
            <w:tcBorders>
              <w:bottom w:val="single" w:sz="4" w:space="0" w:color="auto"/>
            </w:tcBorders>
            <w:noWrap/>
            <w:vAlign w:val="bottom"/>
          </w:tcPr>
          <w:p w14:paraId="275416A7"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39,759,790</w:t>
            </w:r>
          </w:p>
        </w:tc>
      </w:tr>
      <w:tr w:rsidR="001A6957" w:rsidRPr="00F868C6" w14:paraId="333C1D6F" w14:textId="77777777" w:rsidTr="00F868C6">
        <w:tc>
          <w:tcPr>
            <w:tcW w:w="1363" w:type="pct"/>
            <w:noWrap/>
            <w:vAlign w:val="bottom"/>
          </w:tcPr>
          <w:p w14:paraId="74DF047C" w14:textId="77777777" w:rsidR="001A6957" w:rsidRPr="00F868C6" w:rsidRDefault="001A6957" w:rsidP="00F868C6">
            <w:pPr>
              <w:ind w:left="-72"/>
              <w:contextualSpacing/>
              <w:rPr>
                <w:rFonts w:ascii="Arial" w:hAnsi="Arial" w:cs="Arial"/>
                <w:color w:val="000000"/>
                <w:sz w:val="18"/>
                <w:szCs w:val="18"/>
                <w:lang w:eastAsia="en-GB"/>
              </w:rPr>
            </w:pPr>
          </w:p>
        </w:tc>
        <w:tc>
          <w:tcPr>
            <w:tcW w:w="520" w:type="pct"/>
            <w:tcBorders>
              <w:top w:val="single" w:sz="4" w:space="0" w:color="auto"/>
            </w:tcBorders>
            <w:vAlign w:val="bottom"/>
          </w:tcPr>
          <w:p w14:paraId="2ABBF9D1"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tcBorders>
              <w:top w:val="single" w:sz="4" w:space="0" w:color="auto"/>
            </w:tcBorders>
            <w:noWrap/>
          </w:tcPr>
          <w:p w14:paraId="086B88A4"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tcBorders>
              <w:top w:val="single" w:sz="4" w:space="0" w:color="auto"/>
            </w:tcBorders>
            <w:vAlign w:val="bottom"/>
          </w:tcPr>
          <w:p w14:paraId="2065BA85"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tcBorders>
              <w:top w:val="single" w:sz="4" w:space="0" w:color="auto"/>
            </w:tcBorders>
            <w:noWrap/>
            <w:vAlign w:val="bottom"/>
          </w:tcPr>
          <w:p w14:paraId="79B149F8"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tcBorders>
              <w:top w:val="single" w:sz="4" w:space="0" w:color="auto"/>
            </w:tcBorders>
            <w:noWrap/>
            <w:vAlign w:val="bottom"/>
          </w:tcPr>
          <w:p w14:paraId="216F9E24"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tcBorders>
              <w:top w:val="single" w:sz="4" w:space="0" w:color="auto"/>
            </w:tcBorders>
            <w:noWrap/>
            <w:vAlign w:val="bottom"/>
          </w:tcPr>
          <w:p w14:paraId="5212860C"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2" w:type="pct"/>
            <w:tcBorders>
              <w:top w:val="single" w:sz="4" w:space="0" w:color="auto"/>
            </w:tcBorders>
            <w:noWrap/>
            <w:vAlign w:val="bottom"/>
          </w:tcPr>
          <w:p w14:paraId="2BAD5254" w14:textId="77777777" w:rsidR="001A6957" w:rsidRPr="00F868C6" w:rsidRDefault="001A6957" w:rsidP="00F868C6">
            <w:pPr>
              <w:ind w:right="-72"/>
              <w:contextualSpacing/>
              <w:jc w:val="right"/>
              <w:rPr>
                <w:rFonts w:ascii="Arial" w:hAnsi="Arial" w:cs="Arial"/>
                <w:color w:val="000000"/>
                <w:sz w:val="18"/>
                <w:szCs w:val="18"/>
                <w:lang w:eastAsia="en-GB"/>
              </w:rPr>
            </w:pPr>
          </w:p>
        </w:tc>
      </w:tr>
      <w:tr w:rsidR="001A6957" w:rsidRPr="00F868C6" w14:paraId="6CEB8B99" w14:textId="77777777" w:rsidTr="00F868C6">
        <w:tc>
          <w:tcPr>
            <w:tcW w:w="1363" w:type="pct"/>
            <w:noWrap/>
            <w:vAlign w:val="bottom"/>
          </w:tcPr>
          <w:p w14:paraId="2441F8A7" w14:textId="77777777" w:rsidR="001A6957" w:rsidRPr="00F868C6" w:rsidRDefault="001A6957" w:rsidP="00F868C6">
            <w:pPr>
              <w:ind w:left="-72"/>
              <w:contextualSpacing/>
              <w:rPr>
                <w:rFonts w:ascii="Arial" w:hAnsi="Arial" w:cs="Arial"/>
                <w:color w:val="000000"/>
                <w:sz w:val="18"/>
                <w:szCs w:val="18"/>
                <w:cs/>
                <w:lang w:eastAsia="en-GB"/>
              </w:rPr>
            </w:pPr>
            <w:r w:rsidRPr="00F868C6">
              <w:rPr>
                <w:rFonts w:ascii="Arial" w:hAnsi="Arial" w:cs="Arial"/>
                <w:color w:val="000000"/>
                <w:sz w:val="18"/>
                <w:szCs w:val="18"/>
                <w:lang w:eastAsia="en-GB"/>
              </w:rPr>
              <w:t>Ultimate claims estimate</w:t>
            </w:r>
          </w:p>
        </w:tc>
        <w:tc>
          <w:tcPr>
            <w:tcW w:w="520" w:type="pct"/>
            <w:vAlign w:val="bottom"/>
          </w:tcPr>
          <w:p w14:paraId="11ECE388"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10,683,290</w:t>
            </w:r>
          </w:p>
        </w:tc>
        <w:tc>
          <w:tcPr>
            <w:tcW w:w="519" w:type="pct"/>
            <w:noWrap/>
          </w:tcPr>
          <w:p w14:paraId="47E1891C"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3,247,274</w:t>
            </w:r>
          </w:p>
        </w:tc>
        <w:tc>
          <w:tcPr>
            <w:tcW w:w="519" w:type="pct"/>
            <w:vAlign w:val="bottom"/>
          </w:tcPr>
          <w:p w14:paraId="3255D38F"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2,143,788</w:t>
            </w:r>
          </w:p>
        </w:tc>
        <w:tc>
          <w:tcPr>
            <w:tcW w:w="519" w:type="pct"/>
            <w:noWrap/>
            <w:vAlign w:val="bottom"/>
          </w:tcPr>
          <w:p w14:paraId="21A1ED5E"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2,166,110</w:t>
            </w:r>
          </w:p>
        </w:tc>
        <w:tc>
          <w:tcPr>
            <w:tcW w:w="519" w:type="pct"/>
            <w:noWrap/>
            <w:vAlign w:val="bottom"/>
          </w:tcPr>
          <w:p w14:paraId="5C1BEF83"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1,724,162</w:t>
            </w:r>
          </w:p>
        </w:tc>
        <w:tc>
          <w:tcPr>
            <w:tcW w:w="519" w:type="pct"/>
            <w:noWrap/>
            <w:vAlign w:val="bottom"/>
          </w:tcPr>
          <w:p w14:paraId="36C04F8E"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1,148,019</w:t>
            </w:r>
          </w:p>
        </w:tc>
        <w:tc>
          <w:tcPr>
            <w:tcW w:w="522" w:type="pct"/>
            <w:noWrap/>
            <w:vAlign w:val="bottom"/>
          </w:tcPr>
          <w:p w14:paraId="0AB8C1B2"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21,112,643</w:t>
            </w:r>
          </w:p>
        </w:tc>
      </w:tr>
      <w:tr w:rsidR="001A6957" w:rsidRPr="00F868C6" w14:paraId="41CB93A3" w14:textId="77777777" w:rsidTr="00F868C6">
        <w:tc>
          <w:tcPr>
            <w:tcW w:w="1363" w:type="pct"/>
            <w:noWrap/>
            <w:vAlign w:val="bottom"/>
          </w:tcPr>
          <w:p w14:paraId="235766CB" w14:textId="77777777" w:rsidR="001A6957" w:rsidRPr="00F868C6" w:rsidRDefault="001A6957" w:rsidP="00F868C6">
            <w:pPr>
              <w:ind w:left="-72"/>
              <w:contextualSpacing/>
              <w:rPr>
                <w:rFonts w:ascii="Arial" w:hAnsi="Arial" w:cs="Arial"/>
                <w:color w:val="000000"/>
                <w:sz w:val="18"/>
                <w:szCs w:val="18"/>
                <w:lang w:val="en-GB" w:eastAsia="en-GB"/>
              </w:rPr>
            </w:pPr>
            <w:r w:rsidRPr="00F868C6">
              <w:rPr>
                <w:rFonts w:ascii="Arial" w:hAnsi="Arial" w:cs="Arial"/>
                <w:color w:val="000000"/>
                <w:sz w:val="18"/>
                <w:szCs w:val="18"/>
                <w:lang w:eastAsia="en-GB"/>
              </w:rPr>
              <w:t>Cumulative claims paid</w:t>
            </w:r>
          </w:p>
        </w:tc>
        <w:tc>
          <w:tcPr>
            <w:tcW w:w="520" w:type="pct"/>
            <w:tcBorders>
              <w:bottom w:val="single" w:sz="4" w:space="0" w:color="auto"/>
            </w:tcBorders>
            <w:vAlign w:val="bottom"/>
          </w:tcPr>
          <w:p w14:paraId="6B0F371C"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10,660,223</w:t>
            </w:r>
          </w:p>
        </w:tc>
        <w:tc>
          <w:tcPr>
            <w:tcW w:w="519" w:type="pct"/>
            <w:tcBorders>
              <w:bottom w:val="single" w:sz="4" w:space="0" w:color="auto"/>
            </w:tcBorders>
            <w:noWrap/>
          </w:tcPr>
          <w:p w14:paraId="41C2244F"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3,238,017</w:t>
            </w:r>
          </w:p>
        </w:tc>
        <w:tc>
          <w:tcPr>
            <w:tcW w:w="519" w:type="pct"/>
            <w:tcBorders>
              <w:bottom w:val="single" w:sz="4" w:space="0" w:color="auto"/>
            </w:tcBorders>
            <w:vAlign w:val="bottom"/>
          </w:tcPr>
          <w:p w14:paraId="4FF7BD58"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2,142,904</w:t>
            </w:r>
          </w:p>
        </w:tc>
        <w:tc>
          <w:tcPr>
            <w:tcW w:w="519" w:type="pct"/>
            <w:tcBorders>
              <w:bottom w:val="single" w:sz="4" w:space="0" w:color="auto"/>
            </w:tcBorders>
            <w:noWrap/>
            <w:vAlign w:val="bottom"/>
          </w:tcPr>
          <w:p w14:paraId="6E27C038"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2,106,967</w:t>
            </w:r>
          </w:p>
        </w:tc>
        <w:tc>
          <w:tcPr>
            <w:tcW w:w="519" w:type="pct"/>
            <w:tcBorders>
              <w:bottom w:val="single" w:sz="4" w:space="0" w:color="auto"/>
            </w:tcBorders>
            <w:noWrap/>
            <w:vAlign w:val="bottom"/>
          </w:tcPr>
          <w:p w14:paraId="060609BA"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1,440,677</w:t>
            </w:r>
          </w:p>
        </w:tc>
        <w:tc>
          <w:tcPr>
            <w:tcW w:w="519" w:type="pct"/>
            <w:tcBorders>
              <w:bottom w:val="single" w:sz="4" w:space="0" w:color="auto"/>
            </w:tcBorders>
            <w:noWrap/>
            <w:vAlign w:val="bottom"/>
          </w:tcPr>
          <w:p w14:paraId="30AFCEE8"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266,011</w:t>
            </w:r>
          </w:p>
        </w:tc>
        <w:tc>
          <w:tcPr>
            <w:tcW w:w="522" w:type="pct"/>
            <w:tcBorders>
              <w:bottom w:val="single" w:sz="4" w:space="0" w:color="auto"/>
            </w:tcBorders>
            <w:noWrap/>
            <w:vAlign w:val="bottom"/>
          </w:tcPr>
          <w:p w14:paraId="63A165CF"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19,854,799</w:t>
            </w:r>
          </w:p>
        </w:tc>
      </w:tr>
      <w:tr w:rsidR="001A6957" w:rsidRPr="00F868C6" w14:paraId="611B17F3" w14:textId="77777777" w:rsidTr="00F868C6">
        <w:tc>
          <w:tcPr>
            <w:tcW w:w="1363" w:type="pct"/>
            <w:noWrap/>
            <w:vAlign w:val="bottom"/>
          </w:tcPr>
          <w:p w14:paraId="39EB9B19" w14:textId="77777777" w:rsidR="001A6957" w:rsidRPr="00F868C6" w:rsidRDefault="001A6957" w:rsidP="00F868C6">
            <w:pPr>
              <w:ind w:left="-72"/>
              <w:contextualSpacing/>
              <w:rPr>
                <w:rFonts w:ascii="Arial" w:hAnsi="Arial" w:cs="Arial"/>
                <w:color w:val="000000"/>
                <w:sz w:val="18"/>
                <w:szCs w:val="18"/>
                <w:lang w:eastAsia="en-GB"/>
              </w:rPr>
            </w:pPr>
          </w:p>
        </w:tc>
        <w:tc>
          <w:tcPr>
            <w:tcW w:w="520" w:type="pct"/>
            <w:tcBorders>
              <w:top w:val="single" w:sz="4" w:space="0" w:color="auto"/>
            </w:tcBorders>
            <w:vAlign w:val="bottom"/>
          </w:tcPr>
          <w:p w14:paraId="1EA9E17B"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tcBorders>
              <w:top w:val="single" w:sz="4" w:space="0" w:color="auto"/>
            </w:tcBorders>
            <w:noWrap/>
          </w:tcPr>
          <w:p w14:paraId="763BE586"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tcBorders>
              <w:top w:val="single" w:sz="4" w:space="0" w:color="auto"/>
            </w:tcBorders>
            <w:vAlign w:val="bottom"/>
          </w:tcPr>
          <w:p w14:paraId="72E14E92"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tcBorders>
              <w:top w:val="single" w:sz="4" w:space="0" w:color="auto"/>
            </w:tcBorders>
            <w:noWrap/>
            <w:vAlign w:val="bottom"/>
          </w:tcPr>
          <w:p w14:paraId="489031D9"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tcBorders>
              <w:top w:val="single" w:sz="4" w:space="0" w:color="auto"/>
            </w:tcBorders>
            <w:noWrap/>
            <w:vAlign w:val="bottom"/>
          </w:tcPr>
          <w:p w14:paraId="5ED52095"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tcBorders>
              <w:top w:val="single" w:sz="4" w:space="0" w:color="auto"/>
            </w:tcBorders>
            <w:noWrap/>
            <w:vAlign w:val="bottom"/>
          </w:tcPr>
          <w:p w14:paraId="314FCA4C"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2" w:type="pct"/>
            <w:tcBorders>
              <w:top w:val="single" w:sz="4" w:space="0" w:color="auto"/>
            </w:tcBorders>
            <w:noWrap/>
            <w:vAlign w:val="bottom"/>
          </w:tcPr>
          <w:p w14:paraId="5D109B1A" w14:textId="77777777" w:rsidR="001A6957" w:rsidRPr="00F868C6" w:rsidRDefault="001A6957" w:rsidP="00F868C6">
            <w:pPr>
              <w:ind w:right="-72"/>
              <w:contextualSpacing/>
              <w:jc w:val="right"/>
              <w:rPr>
                <w:rFonts w:ascii="Arial" w:hAnsi="Arial" w:cs="Arial"/>
                <w:color w:val="000000"/>
                <w:sz w:val="18"/>
                <w:szCs w:val="18"/>
                <w:lang w:eastAsia="en-GB"/>
              </w:rPr>
            </w:pPr>
          </w:p>
        </w:tc>
      </w:tr>
      <w:tr w:rsidR="001A6957" w:rsidRPr="00F868C6" w14:paraId="4F74AFA6" w14:textId="77777777" w:rsidTr="00F868C6">
        <w:tc>
          <w:tcPr>
            <w:tcW w:w="1363" w:type="pct"/>
            <w:noWrap/>
            <w:vAlign w:val="bottom"/>
          </w:tcPr>
          <w:p w14:paraId="6772A782"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color w:val="000000"/>
                <w:sz w:val="18"/>
                <w:szCs w:val="18"/>
                <w:lang w:eastAsia="en-GB"/>
              </w:rPr>
              <w:t>Total accumulated claims reserves</w:t>
            </w:r>
          </w:p>
        </w:tc>
        <w:tc>
          <w:tcPr>
            <w:tcW w:w="520" w:type="pct"/>
            <w:vAlign w:val="bottom"/>
          </w:tcPr>
          <w:p w14:paraId="34910516"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23,067</w:t>
            </w:r>
          </w:p>
        </w:tc>
        <w:tc>
          <w:tcPr>
            <w:tcW w:w="519" w:type="pct"/>
            <w:noWrap/>
          </w:tcPr>
          <w:p w14:paraId="3A7CF52F"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9,257</w:t>
            </w:r>
          </w:p>
        </w:tc>
        <w:tc>
          <w:tcPr>
            <w:tcW w:w="519" w:type="pct"/>
            <w:vAlign w:val="bottom"/>
          </w:tcPr>
          <w:p w14:paraId="66D6DDE5"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884</w:t>
            </w:r>
          </w:p>
        </w:tc>
        <w:tc>
          <w:tcPr>
            <w:tcW w:w="519" w:type="pct"/>
            <w:noWrap/>
            <w:vAlign w:val="bottom"/>
          </w:tcPr>
          <w:p w14:paraId="5C0B8184"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59,143</w:t>
            </w:r>
          </w:p>
        </w:tc>
        <w:tc>
          <w:tcPr>
            <w:tcW w:w="519" w:type="pct"/>
            <w:noWrap/>
            <w:vAlign w:val="bottom"/>
          </w:tcPr>
          <w:p w14:paraId="4074914D"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283,485</w:t>
            </w:r>
          </w:p>
        </w:tc>
        <w:tc>
          <w:tcPr>
            <w:tcW w:w="519" w:type="pct"/>
            <w:noWrap/>
            <w:vAlign w:val="bottom"/>
          </w:tcPr>
          <w:p w14:paraId="52F70379"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882,008</w:t>
            </w:r>
          </w:p>
        </w:tc>
        <w:tc>
          <w:tcPr>
            <w:tcW w:w="522" w:type="pct"/>
            <w:noWrap/>
            <w:vAlign w:val="bottom"/>
          </w:tcPr>
          <w:p w14:paraId="694D2441" w14:textId="77777777"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1,257,844</w:t>
            </w:r>
          </w:p>
        </w:tc>
      </w:tr>
      <w:tr w:rsidR="001A6957" w:rsidRPr="00F868C6" w14:paraId="470A8F48" w14:textId="77777777" w:rsidTr="00F868C6">
        <w:tc>
          <w:tcPr>
            <w:tcW w:w="1363" w:type="pct"/>
            <w:noWrap/>
            <w:vAlign w:val="bottom"/>
          </w:tcPr>
          <w:p w14:paraId="4A834B92"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color w:val="000000"/>
                <w:sz w:val="18"/>
                <w:szCs w:val="18"/>
                <w:lang w:eastAsia="en-GB"/>
              </w:rPr>
              <w:t>Other</w:t>
            </w:r>
          </w:p>
        </w:tc>
        <w:tc>
          <w:tcPr>
            <w:tcW w:w="520" w:type="pct"/>
            <w:vAlign w:val="bottom"/>
          </w:tcPr>
          <w:p w14:paraId="29F6F8D5"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noWrap/>
          </w:tcPr>
          <w:p w14:paraId="02B4C03A"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vAlign w:val="bottom"/>
          </w:tcPr>
          <w:p w14:paraId="6B3F1110"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noWrap/>
            <w:vAlign w:val="bottom"/>
          </w:tcPr>
          <w:p w14:paraId="6D7E8228"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noWrap/>
            <w:vAlign w:val="bottom"/>
          </w:tcPr>
          <w:p w14:paraId="2954264E"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noWrap/>
            <w:vAlign w:val="bottom"/>
          </w:tcPr>
          <w:p w14:paraId="1C4E35DC"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2" w:type="pct"/>
            <w:noWrap/>
            <w:vAlign w:val="bottom"/>
          </w:tcPr>
          <w:p w14:paraId="7F75033F" w14:textId="03EE3A49"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(1,061,77</w:t>
            </w:r>
            <w:r w:rsidR="00FD4D59" w:rsidRPr="00F868C6">
              <w:rPr>
                <w:rFonts w:ascii="Arial" w:hAnsi="Arial" w:cs="Arial"/>
                <w:color w:val="000000"/>
                <w:sz w:val="18"/>
                <w:szCs w:val="18"/>
                <w:lang w:eastAsia="en-GB"/>
              </w:rPr>
              <w:t>7</w:t>
            </w:r>
            <w:r w:rsidRPr="00F868C6">
              <w:rPr>
                <w:rFonts w:ascii="Arial" w:hAnsi="Arial" w:cs="Arial"/>
                <w:color w:val="000000"/>
                <w:sz w:val="18"/>
                <w:szCs w:val="18"/>
                <w:lang w:eastAsia="en-GB"/>
              </w:rPr>
              <w:t>)</w:t>
            </w:r>
          </w:p>
        </w:tc>
      </w:tr>
      <w:tr w:rsidR="001A6957" w:rsidRPr="00F868C6" w14:paraId="2B07782F" w14:textId="77777777" w:rsidTr="00F868C6">
        <w:tc>
          <w:tcPr>
            <w:tcW w:w="1363" w:type="pct"/>
            <w:noWrap/>
            <w:vAlign w:val="bottom"/>
          </w:tcPr>
          <w:p w14:paraId="7B279FAF"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color w:val="000000"/>
                <w:sz w:val="18"/>
                <w:szCs w:val="18"/>
                <w:lang w:eastAsia="en-GB"/>
              </w:rPr>
              <w:t xml:space="preserve">Effect of the risk adjustment margin for </w:t>
            </w:r>
          </w:p>
          <w:p w14:paraId="3A25F74F"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color w:val="000000"/>
                <w:sz w:val="18"/>
                <w:szCs w:val="18"/>
                <w:lang w:eastAsia="en-GB"/>
              </w:rPr>
              <w:t xml:space="preserve">   non-financial risk</w:t>
            </w:r>
          </w:p>
        </w:tc>
        <w:tc>
          <w:tcPr>
            <w:tcW w:w="520" w:type="pct"/>
            <w:vAlign w:val="bottom"/>
          </w:tcPr>
          <w:p w14:paraId="5D8D598E"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noWrap/>
          </w:tcPr>
          <w:p w14:paraId="12B17DD9"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vAlign w:val="bottom"/>
          </w:tcPr>
          <w:p w14:paraId="3E359877"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noWrap/>
            <w:vAlign w:val="bottom"/>
          </w:tcPr>
          <w:p w14:paraId="2926F4A2"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noWrap/>
            <w:vAlign w:val="bottom"/>
          </w:tcPr>
          <w:p w14:paraId="5683B7CD"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noWrap/>
            <w:vAlign w:val="bottom"/>
          </w:tcPr>
          <w:p w14:paraId="162F2238"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2" w:type="pct"/>
            <w:tcBorders>
              <w:bottom w:val="single" w:sz="4" w:space="0" w:color="auto"/>
            </w:tcBorders>
            <w:noWrap/>
            <w:vAlign w:val="bottom"/>
          </w:tcPr>
          <w:p w14:paraId="294083A7" w14:textId="65A970C8"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75,</w:t>
            </w:r>
            <w:r w:rsidR="005C401E" w:rsidRPr="00F868C6">
              <w:rPr>
                <w:rFonts w:ascii="Arial" w:hAnsi="Arial" w:cs="Arial"/>
                <w:color w:val="000000"/>
                <w:sz w:val="18"/>
                <w:szCs w:val="18"/>
                <w:lang w:eastAsia="en-GB"/>
              </w:rPr>
              <w:t>70</w:t>
            </w:r>
            <w:r w:rsidR="009902A3" w:rsidRPr="00F868C6">
              <w:rPr>
                <w:rFonts w:ascii="Arial" w:hAnsi="Arial" w:cs="Arial"/>
                <w:color w:val="000000"/>
                <w:sz w:val="18"/>
                <w:szCs w:val="18"/>
                <w:lang w:eastAsia="en-GB"/>
              </w:rPr>
              <w:t>0</w:t>
            </w:r>
          </w:p>
        </w:tc>
      </w:tr>
      <w:tr w:rsidR="001A6957" w:rsidRPr="00F868C6" w14:paraId="5200E0A8" w14:textId="77777777" w:rsidTr="0009472E">
        <w:tc>
          <w:tcPr>
            <w:tcW w:w="1363" w:type="pct"/>
            <w:noWrap/>
            <w:vAlign w:val="bottom"/>
          </w:tcPr>
          <w:p w14:paraId="589A66BC" w14:textId="77777777" w:rsidR="001A6957" w:rsidRPr="00F868C6" w:rsidRDefault="001A6957" w:rsidP="00F868C6">
            <w:pPr>
              <w:ind w:left="-72"/>
              <w:contextualSpacing/>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 xml:space="preserve">Gross liability for incurred claims for </w:t>
            </w:r>
          </w:p>
          <w:p w14:paraId="366414F6" w14:textId="77777777" w:rsidR="001A6957" w:rsidRPr="00F868C6" w:rsidRDefault="001A6957" w:rsidP="00F868C6">
            <w:pPr>
              <w:ind w:left="-72"/>
              <w:contextualSpacing/>
              <w:rPr>
                <w:rFonts w:ascii="Arial" w:hAnsi="Arial" w:cs="Arial"/>
                <w:color w:val="000000"/>
                <w:sz w:val="18"/>
                <w:szCs w:val="18"/>
                <w:lang w:eastAsia="en-GB"/>
              </w:rPr>
            </w:pPr>
            <w:r w:rsidRPr="00F868C6">
              <w:rPr>
                <w:rFonts w:ascii="Arial" w:hAnsi="Arial" w:cs="Arial"/>
                <w:b/>
                <w:bCs/>
                <w:color w:val="000000"/>
                <w:sz w:val="18"/>
                <w:szCs w:val="18"/>
                <w:lang w:val="en-GB" w:eastAsia="en-GB"/>
              </w:rPr>
              <w:t xml:space="preserve">   the contracts originated</w:t>
            </w:r>
          </w:p>
        </w:tc>
        <w:tc>
          <w:tcPr>
            <w:tcW w:w="520" w:type="pct"/>
            <w:vAlign w:val="bottom"/>
          </w:tcPr>
          <w:p w14:paraId="3884F2F7"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noWrap/>
          </w:tcPr>
          <w:p w14:paraId="5F69C026"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vAlign w:val="bottom"/>
          </w:tcPr>
          <w:p w14:paraId="76FD6A83"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noWrap/>
            <w:vAlign w:val="bottom"/>
          </w:tcPr>
          <w:p w14:paraId="72EC1554"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noWrap/>
            <w:vAlign w:val="bottom"/>
          </w:tcPr>
          <w:p w14:paraId="65FB2D87"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19" w:type="pct"/>
            <w:noWrap/>
            <w:vAlign w:val="bottom"/>
          </w:tcPr>
          <w:p w14:paraId="700E712D"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22" w:type="pct"/>
            <w:tcBorders>
              <w:top w:val="single" w:sz="4" w:space="0" w:color="auto"/>
              <w:bottom w:val="single" w:sz="4" w:space="0" w:color="auto"/>
            </w:tcBorders>
            <w:noWrap/>
            <w:vAlign w:val="bottom"/>
          </w:tcPr>
          <w:p w14:paraId="7518C315" w14:textId="30589C59" w:rsidR="001A6957" w:rsidRPr="00F868C6" w:rsidRDefault="001A6957" w:rsidP="00F868C6">
            <w:pPr>
              <w:ind w:right="-72"/>
              <w:contextualSpacing/>
              <w:jc w:val="right"/>
              <w:rPr>
                <w:rFonts w:ascii="Arial" w:hAnsi="Arial" w:cs="Arial"/>
                <w:color w:val="000000"/>
                <w:sz w:val="18"/>
                <w:szCs w:val="18"/>
                <w:lang w:eastAsia="en-GB"/>
              </w:rPr>
            </w:pPr>
            <w:r w:rsidRPr="00F868C6">
              <w:rPr>
                <w:rFonts w:ascii="Arial" w:hAnsi="Arial" w:cs="Arial"/>
                <w:color w:val="000000"/>
                <w:sz w:val="18"/>
                <w:szCs w:val="18"/>
                <w:lang w:eastAsia="en-GB"/>
              </w:rPr>
              <w:t>271,76</w:t>
            </w:r>
            <w:r w:rsidR="00855F38" w:rsidRPr="00F868C6">
              <w:rPr>
                <w:rFonts w:ascii="Arial" w:hAnsi="Arial" w:cs="Arial"/>
                <w:color w:val="000000"/>
                <w:sz w:val="18"/>
                <w:szCs w:val="18"/>
                <w:lang w:eastAsia="en-GB"/>
              </w:rPr>
              <w:t>7</w:t>
            </w:r>
          </w:p>
        </w:tc>
      </w:tr>
    </w:tbl>
    <w:p w14:paraId="06B779C2"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p>
    <w:p w14:paraId="47C6AA18"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r w:rsidRPr="00F868C6">
        <w:rPr>
          <w:rFonts w:ascii="Arial" w:hAnsi="Arial" w:cs="Arial"/>
          <w:b/>
          <w:bCs/>
          <w:color w:val="000000"/>
          <w:sz w:val="18"/>
          <w:szCs w:val="18"/>
        </w:rPr>
        <w:br w:type="page"/>
      </w:r>
    </w:p>
    <w:p w14:paraId="6224C5C5" w14:textId="2C34AD04" w:rsidR="00CC2B72" w:rsidRPr="00F868C6" w:rsidRDefault="00CC2B72" w:rsidP="00F868C6">
      <w:pPr>
        <w:overflowPunct/>
        <w:autoSpaceDE/>
        <w:autoSpaceDN/>
        <w:adjustRightInd/>
        <w:textAlignment w:val="auto"/>
        <w:rPr>
          <w:rFonts w:ascii="Arial" w:hAnsi="Arial" w:cs="Arial"/>
          <w:b/>
          <w:bCs/>
          <w:color w:val="000000"/>
          <w:sz w:val="18"/>
          <w:szCs w:val="18"/>
        </w:rPr>
        <w:sectPr w:rsidR="00CC2B72" w:rsidRPr="00F868C6" w:rsidSect="00FD53E6">
          <w:pgSz w:w="16834" w:h="11909" w:orient="landscape"/>
          <w:pgMar w:top="1440" w:right="720" w:bottom="720" w:left="720" w:header="706" w:footer="576" w:gutter="0"/>
          <w:pgNumType w:chapStyle="1"/>
          <w:cols w:space="720"/>
          <w:docGrid w:linePitch="326"/>
        </w:sectPr>
      </w:pPr>
    </w:p>
    <w:p w14:paraId="37C40B28" w14:textId="77777777" w:rsidR="001A6957" w:rsidRPr="00F868C6" w:rsidRDefault="001A6957" w:rsidP="00F868C6">
      <w:pPr>
        <w:tabs>
          <w:tab w:val="left" w:pos="900"/>
          <w:tab w:val="left" w:pos="2160"/>
          <w:tab w:val="decimal" w:pos="5580"/>
          <w:tab w:val="decimal" w:pos="6750"/>
          <w:tab w:val="decimal" w:pos="7920"/>
          <w:tab w:val="decimal" w:pos="9090"/>
        </w:tabs>
        <w:rPr>
          <w:rFonts w:ascii="Arial" w:hAnsi="Arial" w:cs="Arial"/>
          <w:b/>
          <w:bCs/>
          <w:color w:val="000000"/>
          <w:sz w:val="18"/>
          <w:szCs w:val="18"/>
          <w:lang w:val="en-GB"/>
        </w:rPr>
      </w:pPr>
    </w:p>
    <w:tbl>
      <w:tblPr>
        <w:tblW w:w="9455" w:type="dxa"/>
        <w:tblInd w:w="-5" w:type="dxa"/>
        <w:tblLayout w:type="fixed"/>
        <w:tblLook w:val="0400" w:firstRow="0" w:lastRow="0" w:firstColumn="0" w:lastColumn="0" w:noHBand="0" w:noVBand="1"/>
      </w:tblPr>
      <w:tblGrid>
        <w:gridCol w:w="9455"/>
      </w:tblGrid>
      <w:tr w:rsidR="001A6957" w:rsidRPr="00F868C6" w14:paraId="74F2C17E" w14:textId="77777777" w:rsidTr="00F868C6">
        <w:trPr>
          <w:trHeight w:val="386"/>
        </w:trPr>
        <w:tc>
          <w:tcPr>
            <w:tcW w:w="9455" w:type="dxa"/>
            <w:vAlign w:val="center"/>
          </w:tcPr>
          <w:p w14:paraId="76ECC948" w14:textId="77777777" w:rsidR="001A6957" w:rsidRPr="00F868C6" w:rsidRDefault="001A6957" w:rsidP="00F868C6">
            <w:pPr>
              <w:tabs>
                <w:tab w:val="left" w:pos="8925"/>
              </w:tabs>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23</w:t>
            </w:r>
            <w:r w:rsidRPr="00F868C6">
              <w:rPr>
                <w:rFonts w:ascii="Arial" w:hAnsi="Arial" w:cs="Arial"/>
                <w:b/>
                <w:bCs/>
                <w:color w:val="000000"/>
                <w:sz w:val="18"/>
                <w:szCs w:val="18"/>
                <w:cs/>
                <w:lang w:val="en-GB" w:eastAsia="en-GB"/>
              </w:rPr>
              <w:t>.</w:t>
            </w:r>
            <w:r w:rsidRPr="00F868C6">
              <w:rPr>
                <w:rFonts w:ascii="Arial" w:hAnsi="Arial" w:cs="Arial"/>
                <w:b/>
                <w:bCs/>
                <w:color w:val="000000"/>
                <w:sz w:val="18"/>
                <w:szCs w:val="18"/>
                <w:lang w:val="en-GB" w:eastAsia="en-GB"/>
              </w:rPr>
              <w:tab/>
              <w:t>Tax effects relating to each component of other comprehensive income</w:t>
            </w:r>
          </w:p>
        </w:tc>
      </w:tr>
    </w:tbl>
    <w:p w14:paraId="1FF6062C" w14:textId="77777777" w:rsidR="001A6957" w:rsidRPr="00F868C6" w:rsidRDefault="001A6957" w:rsidP="00F868C6">
      <w:pPr>
        <w:jc w:val="both"/>
        <w:outlineLvl w:val="0"/>
        <w:rPr>
          <w:rFonts w:ascii="Arial" w:hAnsi="Arial" w:cs="Arial"/>
          <w:b/>
          <w:bCs/>
          <w:color w:val="000000"/>
          <w:sz w:val="18"/>
          <w:szCs w:val="18"/>
        </w:rPr>
      </w:pPr>
    </w:p>
    <w:tbl>
      <w:tblPr>
        <w:tblW w:w="9584" w:type="dxa"/>
        <w:tblInd w:w="-108" w:type="dxa"/>
        <w:tblBorders>
          <w:bottom w:val="single" w:sz="2" w:space="0" w:color="000000"/>
        </w:tblBorders>
        <w:tblLayout w:type="fixed"/>
        <w:tblLook w:val="0000" w:firstRow="0" w:lastRow="0" w:firstColumn="0" w:lastColumn="0" w:noHBand="0" w:noVBand="0"/>
      </w:tblPr>
      <w:tblGrid>
        <w:gridCol w:w="2093"/>
        <w:gridCol w:w="1248"/>
        <w:gridCol w:w="1249"/>
        <w:gridCol w:w="1248"/>
        <w:gridCol w:w="224"/>
        <w:gridCol w:w="1025"/>
        <w:gridCol w:w="1248"/>
        <w:gridCol w:w="1249"/>
      </w:tblGrid>
      <w:tr w:rsidR="001A6957" w:rsidRPr="00F868C6" w14:paraId="302103D7" w14:textId="77777777" w:rsidTr="00F868C6">
        <w:tc>
          <w:tcPr>
            <w:tcW w:w="2093" w:type="dxa"/>
            <w:tcBorders>
              <w:top w:val="nil"/>
              <w:left w:val="nil"/>
              <w:bottom w:val="nil"/>
              <w:right w:val="nil"/>
            </w:tcBorders>
            <w:vAlign w:val="bottom"/>
          </w:tcPr>
          <w:p w14:paraId="3C578227" w14:textId="77777777" w:rsidR="001A6957" w:rsidRPr="00F868C6" w:rsidRDefault="001A6957" w:rsidP="00F868C6">
            <w:pPr>
              <w:overflowPunct/>
              <w:autoSpaceDE/>
              <w:autoSpaceDN/>
              <w:adjustRightInd/>
              <w:jc w:val="both"/>
              <w:textAlignment w:val="auto"/>
              <w:rPr>
                <w:rFonts w:ascii="Arial" w:hAnsi="Arial" w:cs="Arial"/>
                <w:b/>
                <w:bCs/>
                <w:color w:val="000000"/>
                <w:spacing w:val="-4"/>
                <w:sz w:val="18"/>
                <w:szCs w:val="18"/>
                <w:cs/>
                <w:lang w:val="th-TH"/>
              </w:rPr>
            </w:pPr>
          </w:p>
        </w:tc>
        <w:tc>
          <w:tcPr>
            <w:tcW w:w="7491" w:type="dxa"/>
            <w:gridSpan w:val="7"/>
            <w:tcBorders>
              <w:top w:val="nil"/>
              <w:left w:val="nil"/>
              <w:bottom w:val="single" w:sz="4" w:space="0" w:color="auto"/>
              <w:right w:val="nil"/>
            </w:tcBorders>
            <w:vAlign w:val="bottom"/>
          </w:tcPr>
          <w:p w14:paraId="0428E68B"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rPr>
              <w:t>Consolidated financial statements</w:t>
            </w:r>
          </w:p>
        </w:tc>
      </w:tr>
      <w:tr w:rsidR="001A6957" w:rsidRPr="00F868C6" w14:paraId="0AC5B68F" w14:textId="77777777" w:rsidTr="00F868C6">
        <w:tc>
          <w:tcPr>
            <w:tcW w:w="2093" w:type="dxa"/>
            <w:tcBorders>
              <w:top w:val="nil"/>
              <w:left w:val="nil"/>
              <w:bottom w:val="nil"/>
              <w:right w:val="nil"/>
            </w:tcBorders>
            <w:vAlign w:val="bottom"/>
          </w:tcPr>
          <w:p w14:paraId="7D9D226C" w14:textId="77777777" w:rsidR="001A6957" w:rsidRPr="00F868C6" w:rsidRDefault="001A6957" w:rsidP="00F868C6">
            <w:pPr>
              <w:overflowPunct/>
              <w:autoSpaceDE/>
              <w:autoSpaceDN/>
              <w:adjustRightInd/>
              <w:jc w:val="both"/>
              <w:textAlignment w:val="auto"/>
              <w:rPr>
                <w:rFonts w:ascii="Arial" w:hAnsi="Arial" w:cs="Arial"/>
                <w:b/>
                <w:bCs/>
                <w:color w:val="000000"/>
                <w:spacing w:val="-4"/>
                <w:sz w:val="18"/>
                <w:szCs w:val="18"/>
                <w:cs/>
                <w:lang w:val="th-TH"/>
              </w:rPr>
            </w:pPr>
          </w:p>
        </w:tc>
        <w:tc>
          <w:tcPr>
            <w:tcW w:w="3969" w:type="dxa"/>
            <w:gridSpan w:val="4"/>
            <w:tcBorders>
              <w:top w:val="single" w:sz="4" w:space="0" w:color="auto"/>
              <w:left w:val="nil"/>
              <w:bottom w:val="single" w:sz="4" w:space="0" w:color="auto"/>
              <w:right w:val="nil"/>
            </w:tcBorders>
            <w:vAlign w:val="bottom"/>
          </w:tcPr>
          <w:p w14:paraId="103E88D7"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3522" w:type="dxa"/>
            <w:gridSpan w:val="3"/>
            <w:tcBorders>
              <w:top w:val="single" w:sz="4" w:space="0" w:color="auto"/>
              <w:left w:val="nil"/>
              <w:bottom w:val="single" w:sz="4" w:space="0" w:color="auto"/>
              <w:right w:val="nil"/>
            </w:tcBorders>
            <w:vAlign w:val="bottom"/>
          </w:tcPr>
          <w:p w14:paraId="4A146078"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5A33EF" w:rsidRPr="00F868C6" w14:paraId="62A9DDBA" w14:textId="77777777" w:rsidTr="00F868C6">
        <w:tc>
          <w:tcPr>
            <w:tcW w:w="2093" w:type="dxa"/>
            <w:tcBorders>
              <w:top w:val="nil"/>
              <w:left w:val="nil"/>
              <w:bottom w:val="nil"/>
              <w:right w:val="nil"/>
            </w:tcBorders>
            <w:vAlign w:val="bottom"/>
          </w:tcPr>
          <w:p w14:paraId="5DF9530E" w14:textId="77777777" w:rsidR="001A6957" w:rsidRPr="00F868C6" w:rsidRDefault="001A6957" w:rsidP="00F868C6">
            <w:pPr>
              <w:overflowPunct/>
              <w:autoSpaceDE/>
              <w:autoSpaceDN/>
              <w:adjustRightInd/>
              <w:jc w:val="both"/>
              <w:textAlignment w:val="auto"/>
              <w:rPr>
                <w:rFonts w:ascii="Arial" w:hAnsi="Arial" w:cs="Arial"/>
                <w:b/>
                <w:bCs/>
                <w:color w:val="000000"/>
                <w:spacing w:val="-4"/>
                <w:sz w:val="18"/>
                <w:szCs w:val="18"/>
                <w:cs/>
                <w:lang w:val="th-TH"/>
              </w:rPr>
            </w:pPr>
          </w:p>
        </w:tc>
        <w:tc>
          <w:tcPr>
            <w:tcW w:w="1248" w:type="dxa"/>
            <w:tcBorders>
              <w:top w:val="single" w:sz="4" w:space="0" w:color="auto"/>
              <w:left w:val="nil"/>
              <w:bottom w:val="nil"/>
              <w:right w:val="nil"/>
            </w:tcBorders>
            <w:vAlign w:val="bottom"/>
          </w:tcPr>
          <w:p w14:paraId="40F42863"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 xml:space="preserve">Amount </w:t>
            </w:r>
            <w:r w:rsidRPr="00F868C6">
              <w:rPr>
                <w:rFonts w:ascii="Arial" w:hAnsi="Arial" w:cs="Arial"/>
                <w:b/>
                <w:bCs/>
                <w:color w:val="000000"/>
                <w:spacing w:val="-6"/>
                <w:sz w:val="18"/>
                <w:szCs w:val="18"/>
              </w:rPr>
              <w:t>before tax</w:t>
            </w:r>
          </w:p>
        </w:tc>
        <w:tc>
          <w:tcPr>
            <w:tcW w:w="1249" w:type="dxa"/>
            <w:tcBorders>
              <w:top w:val="single" w:sz="4" w:space="0" w:color="auto"/>
              <w:left w:val="nil"/>
              <w:bottom w:val="nil"/>
              <w:right w:val="nil"/>
            </w:tcBorders>
            <w:vAlign w:val="bottom"/>
          </w:tcPr>
          <w:p w14:paraId="71BE31CF"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rPr>
              <w:t>Income</w:t>
            </w:r>
          </w:p>
          <w:p w14:paraId="2889B5DB"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cs/>
                <w:lang w:val="th-TH"/>
              </w:rPr>
            </w:pPr>
            <w:r w:rsidRPr="00F868C6">
              <w:rPr>
                <w:rFonts w:ascii="Arial" w:hAnsi="Arial" w:cs="Arial"/>
                <w:b/>
                <w:bCs/>
                <w:color w:val="000000"/>
                <w:spacing w:val="-4"/>
                <w:sz w:val="18"/>
                <w:szCs w:val="18"/>
              </w:rPr>
              <w:t>(expense) tax</w:t>
            </w:r>
          </w:p>
        </w:tc>
        <w:tc>
          <w:tcPr>
            <w:tcW w:w="1248" w:type="dxa"/>
            <w:tcBorders>
              <w:top w:val="single" w:sz="4" w:space="0" w:color="auto"/>
              <w:left w:val="nil"/>
              <w:bottom w:val="nil"/>
              <w:right w:val="nil"/>
            </w:tcBorders>
            <w:vAlign w:val="bottom"/>
          </w:tcPr>
          <w:p w14:paraId="46125C83"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 xml:space="preserve">Amount </w:t>
            </w:r>
            <w:r w:rsidRPr="00F868C6">
              <w:rPr>
                <w:rFonts w:ascii="Arial" w:hAnsi="Arial" w:cs="Arial"/>
                <w:b/>
                <w:bCs/>
                <w:color w:val="000000"/>
                <w:sz w:val="18"/>
                <w:szCs w:val="18"/>
              </w:rPr>
              <w:t>after tax</w:t>
            </w:r>
          </w:p>
        </w:tc>
        <w:tc>
          <w:tcPr>
            <w:tcW w:w="1249" w:type="dxa"/>
            <w:gridSpan w:val="2"/>
            <w:tcBorders>
              <w:top w:val="single" w:sz="4" w:space="0" w:color="auto"/>
              <w:left w:val="nil"/>
              <w:bottom w:val="nil"/>
              <w:right w:val="nil"/>
            </w:tcBorders>
            <w:vAlign w:val="bottom"/>
          </w:tcPr>
          <w:p w14:paraId="4973F225"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Amount</w:t>
            </w:r>
            <w:r w:rsidRPr="00F868C6">
              <w:rPr>
                <w:rFonts w:ascii="Arial" w:hAnsi="Arial" w:cs="Arial"/>
                <w:b/>
                <w:bCs/>
                <w:color w:val="000000"/>
                <w:spacing w:val="-6"/>
                <w:sz w:val="18"/>
                <w:szCs w:val="18"/>
              </w:rPr>
              <w:t xml:space="preserve"> before tax</w:t>
            </w:r>
          </w:p>
        </w:tc>
        <w:tc>
          <w:tcPr>
            <w:tcW w:w="1248" w:type="dxa"/>
            <w:tcBorders>
              <w:top w:val="single" w:sz="4" w:space="0" w:color="auto"/>
              <w:left w:val="nil"/>
              <w:bottom w:val="nil"/>
              <w:right w:val="nil"/>
            </w:tcBorders>
            <w:vAlign w:val="bottom"/>
          </w:tcPr>
          <w:p w14:paraId="001D4625"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rPr>
              <w:t>Income</w:t>
            </w:r>
          </w:p>
          <w:p w14:paraId="7E189E9A"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cs/>
                <w:lang w:val="th-TH"/>
              </w:rPr>
            </w:pPr>
            <w:r w:rsidRPr="00F868C6">
              <w:rPr>
                <w:rFonts w:ascii="Arial" w:hAnsi="Arial" w:cs="Arial"/>
                <w:b/>
                <w:bCs/>
                <w:color w:val="000000"/>
                <w:spacing w:val="-4"/>
                <w:sz w:val="18"/>
                <w:szCs w:val="18"/>
              </w:rPr>
              <w:t>(expense) tax</w:t>
            </w:r>
          </w:p>
        </w:tc>
        <w:tc>
          <w:tcPr>
            <w:tcW w:w="1249" w:type="dxa"/>
            <w:tcBorders>
              <w:top w:val="single" w:sz="4" w:space="0" w:color="auto"/>
              <w:left w:val="nil"/>
              <w:bottom w:val="nil"/>
              <w:right w:val="nil"/>
            </w:tcBorders>
            <w:vAlign w:val="bottom"/>
          </w:tcPr>
          <w:p w14:paraId="11897DC0"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Amount</w:t>
            </w:r>
            <w:r w:rsidRPr="00F868C6">
              <w:rPr>
                <w:rFonts w:ascii="Arial" w:hAnsi="Arial" w:cs="Arial"/>
                <w:b/>
                <w:bCs/>
                <w:color w:val="000000"/>
                <w:sz w:val="18"/>
                <w:szCs w:val="18"/>
              </w:rPr>
              <w:t xml:space="preserve"> after tax</w:t>
            </w:r>
          </w:p>
        </w:tc>
      </w:tr>
      <w:tr w:rsidR="005A33EF" w:rsidRPr="00F868C6" w14:paraId="4829FEE7" w14:textId="77777777" w:rsidTr="00F868C6">
        <w:tc>
          <w:tcPr>
            <w:tcW w:w="2093" w:type="dxa"/>
            <w:tcBorders>
              <w:top w:val="nil"/>
              <w:left w:val="nil"/>
              <w:bottom w:val="nil"/>
              <w:right w:val="nil"/>
            </w:tcBorders>
            <w:vAlign w:val="bottom"/>
          </w:tcPr>
          <w:p w14:paraId="29AC2481" w14:textId="77777777" w:rsidR="001A6957" w:rsidRPr="00F868C6" w:rsidRDefault="001A6957" w:rsidP="00F868C6">
            <w:pPr>
              <w:overflowPunct/>
              <w:autoSpaceDE/>
              <w:autoSpaceDN/>
              <w:adjustRightInd/>
              <w:jc w:val="both"/>
              <w:textAlignment w:val="auto"/>
              <w:rPr>
                <w:rFonts w:ascii="Arial" w:hAnsi="Arial" w:cs="Arial"/>
                <w:b/>
                <w:bCs/>
                <w:color w:val="000000"/>
                <w:spacing w:val="-4"/>
                <w:sz w:val="18"/>
                <w:szCs w:val="18"/>
              </w:rPr>
            </w:pPr>
          </w:p>
        </w:tc>
        <w:tc>
          <w:tcPr>
            <w:tcW w:w="1248" w:type="dxa"/>
            <w:tcBorders>
              <w:top w:val="nil"/>
              <w:left w:val="nil"/>
              <w:bottom w:val="single" w:sz="4" w:space="0" w:color="auto"/>
              <w:right w:val="nil"/>
            </w:tcBorders>
            <w:vAlign w:val="bottom"/>
          </w:tcPr>
          <w:p w14:paraId="4C012CF9"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Thousand</w:t>
            </w:r>
            <w:r w:rsidRPr="00F868C6">
              <w:rPr>
                <w:rFonts w:ascii="Arial" w:hAnsi="Arial" w:cs="Arial"/>
                <w:b/>
                <w:bCs/>
                <w:color w:val="000000"/>
                <w:sz w:val="18"/>
                <w:szCs w:val="18"/>
              </w:rPr>
              <w:t xml:space="preserve"> Baht</w:t>
            </w:r>
          </w:p>
        </w:tc>
        <w:tc>
          <w:tcPr>
            <w:tcW w:w="1249" w:type="dxa"/>
            <w:tcBorders>
              <w:top w:val="nil"/>
              <w:left w:val="nil"/>
              <w:bottom w:val="single" w:sz="4" w:space="0" w:color="auto"/>
              <w:right w:val="nil"/>
            </w:tcBorders>
            <w:vAlign w:val="bottom"/>
          </w:tcPr>
          <w:p w14:paraId="64272A91"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Thousand</w:t>
            </w:r>
            <w:r w:rsidRPr="00F868C6">
              <w:rPr>
                <w:rFonts w:ascii="Arial" w:hAnsi="Arial" w:cs="Arial"/>
                <w:b/>
                <w:bCs/>
                <w:color w:val="000000"/>
                <w:sz w:val="18"/>
                <w:szCs w:val="18"/>
              </w:rPr>
              <w:t xml:space="preserve"> Baht</w:t>
            </w:r>
          </w:p>
        </w:tc>
        <w:tc>
          <w:tcPr>
            <w:tcW w:w="1248" w:type="dxa"/>
            <w:tcBorders>
              <w:top w:val="nil"/>
              <w:left w:val="nil"/>
              <w:bottom w:val="single" w:sz="4" w:space="0" w:color="auto"/>
              <w:right w:val="nil"/>
            </w:tcBorders>
            <w:vAlign w:val="bottom"/>
          </w:tcPr>
          <w:p w14:paraId="4D98DBE9"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Thousand</w:t>
            </w:r>
            <w:r w:rsidRPr="00F868C6">
              <w:rPr>
                <w:rFonts w:ascii="Arial" w:hAnsi="Arial" w:cs="Arial"/>
                <w:b/>
                <w:bCs/>
                <w:color w:val="000000"/>
                <w:sz w:val="18"/>
                <w:szCs w:val="18"/>
              </w:rPr>
              <w:t xml:space="preserve"> Baht</w:t>
            </w:r>
          </w:p>
        </w:tc>
        <w:tc>
          <w:tcPr>
            <w:tcW w:w="1249" w:type="dxa"/>
            <w:gridSpan w:val="2"/>
            <w:tcBorders>
              <w:top w:val="nil"/>
              <w:left w:val="nil"/>
              <w:bottom w:val="single" w:sz="4" w:space="0" w:color="auto"/>
              <w:right w:val="nil"/>
            </w:tcBorders>
            <w:vAlign w:val="bottom"/>
          </w:tcPr>
          <w:p w14:paraId="7C394E4F"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Thousand</w:t>
            </w:r>
            <w:r w:rsidRPr="00F868C6">
              <w:rPr>
                <w:rFonts w:ascii="Arial" w:hAnsi="Arial" w:cs="Arial"/>
                <w:b/>
                <w:bCs/>
                <w:color w:val="000000"/>
                <w:sz w:val="18"/>
                <w:szCs w:val="18"/>
              </w:rPr>
              <w:t xml:space="preserve"> Baht</w:t>
            </w:r>
          </w:p>
        </w:tc>
        <w:tc>
          <w:tcPr>
            <w:tcW w:w="1248" w:type="dxa"/>
            <w:tcBorders>
              <w:top w:val="nil"/>
              <w:left w:val="nil"/>
              <w:bottom w:val="single" w:sz="4" w:space="0" w:color="auto"/>
              <w:right w:val="nil"/>
            </w:tcBorders>
            <w:vAlign w:val="bottom"/>
          </w:tcPr>
          <w:p w14:paraId="3D7E36A5"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Thousand</w:t>
            </w:r>
            <w:r w:rsidRPr="00F868C6">
              <w:rPr>
                <w:rFonts w:ascii="Arial" w:hAnsi="Arial" w:cs="Arial"/>
                <w:b/>
                <w:bCs/>
                <w:color w:val="000000"/>
                <w:sz w:val="18"/>
                <w:szCs w:val="18"/>
              </w:rPr>
              <w:t xml:space="preserve"> Baht</w:t>
            </w:r>
          </w:p>
        </w:tc>
        <w:tc>
          <w:tcPr>
            <w:tcW w:w="1249" w:type="dxa"/>
            <w:tcBorders>
              <w:top w:val="nil"/>
              <w:left w:val="nil"/>
              <w:bottom w:val="single" w:sz="4" w:space="0" w:color="auto"/>
              <w:right w:val="nil"/>
            </w:tcBorders>
            <w:vAlign w:val="bottom"/>
          </w:tcPr>
          <w:p w14:paraId="2E031ADB"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Thousand</w:t>
            </w:r>
            <w:r w:rsidRPr="00F868C6">
              <w:rPr>
                <w:rFonts w:ascii="Arial" w:hAnsi="Arial" w:cs="Arial"/>
                <w:b/>
                <w:bCs/>
                <w:color w:val="000000"/>
                <w:sz w:val="18"/>
                <w:szCs w:val="18"/>
              </w:rPr>
              <w:t xml:space="preserve"> Baht</w:t>
            </w:r>
          </w:p>
        </w:tc>
      </w:tr>
      <w:tr w:rsidR="005A33EF" w:rsidRPr="00F868C6" w14:paraId="3019F9DC" w14:textId="77777777" w:rsidTr="00F868C6">
        <w:tc>
          <w:tcPr>
            <w:tcW w:w="2093" w:type="dxa"/>
            <w:tcBorders>
              <w:top w:val="nil"/>
              <w:left w:val="nil"/>
              <w:bottom w:val="nil"/>
              <w:right w:val="nil"/>
            </w:tcBorders>
            <w:vAlign w:val="bottom"/>
          </w:tcPr>
          <w:p w14:paraId="0E24B85E" w14:textId="77777777" w:rsidR="001A6957" w:rsidRPr="00F868C6" w:rsidRDefault="001A6957" w:rsidP="00F868C6">
            <w:pPr>
              <w:overflowPunct/>
              <w:autoSpaceDE/>
              <w:autoSpaceDN/>
              <w:adjustRightInd/>
              <w:jc w:val="both"/>
              <w:textAlignment w:val="auto"/>
              <w:rPr>
                <w:rFonts w:ascii="Arial" w:hAnsi="Arial" w:cs="Arial"/>
                <w:b/>
                <w:bCs/>
                <w:color w:val="000000"/>
                <w:spacing w:val="-4"/>
                <w:sz w:val="18"/>
                <w:szCs w:val="18"/>
              </w:rPr>
            </w:pPr>
          </w:p>
        </w:tc>
        <w:tc>
          <w:tcPr>
            <w:tcW w:w="1248" w:type="dxa"/>
            <w:tcBorders>
              <w:top w:val="single" w:sz="4" w:space="0" w:color="auto"/>
              <w:left w:val="nil"/>
              <w:bottom w:val="nil"/>
              <w:right w:val="nil"/>
            </w:tcBorders>
            <w:vAlign w:val="bottom"/>
          </w:tcPr>
          <w:p w14:paraId="31C19676" w14:textId="77777777" w:rsidR="001A6957" w:rsidRPr="00F868C6" w:rsidRDefault="001A6957" w:rsidP="00F868C6">
            <w:pPr>
              <w:overflowPunct/>
              <w:autoSpaceDE/>
              <w:autoSpaceDN/>
              <w:adjustRightInd/>
              <w:ind w:left="540" w:right="-72"/>
              <w:jc w:val="right"/>
              <w:textAlignment w:val="auto"/>
              <w:rPr>
                <w:rFonts w:ascii="Arial" w:hAnsi="Arial" w:cs="Arial"/>
                <w:b/>
                <w:bCs/>
                <w:color w:val="000000"/>
                <w:sz w:val="18"/>
                <w:szCs w:val="18"/>
              </w:rPr>
            </w:pPr>
          </w:p>
        </w:tc>
        <w:tc>
          <w:tcPr>
            <w:tcW w:w="1249" w:type="dxa"/>
            <w:tcBorders>
              <w:top w:val="single" w:sz="4" w:space="0" w:color="auto"/>
              <w:left w:val="nil"/>
              <w:bottom w:val="nil"/>
              <w:right w:val="nil"/>
            </w:tcBorders>
            <w:vAlign w:val="bottom"/>
          </w:tcPr>
          <w:p w14:paraId="6AB5FC10" w14:textId="77777777" w:rsidR="001A6957" w:rsidRPr="00F868C6" w:rsidRDefault="001A6957" w:rsidP="00F868C6">
            <w:pPr>
              <w:overflowPunct/>
              <w:autoSpaceDE/>
              <w:autoSpaceDN/>
              <w:adjustRightInd/>
              <w:ind w:left="540" w:right="-72"/>
              <w:jc w:val="right"/>
              <w:textAlignment w:val="auto"/>
              <w:rPr>
                <w:rFonts w:ascii="Arial" w:hAnsi="Arial" w:cs="Arial"/>
                <w:b/>
                <w:bCs/>
                <w:color w:val="000000"/>
                <w:sz w:val="18"/>
                <w:szCs w:val="18"/>
              </w:rPr>
            </w:pPr>
          </w:p>
        </w:tc>
        <w:tc>
          <w:tcPr>
            <w:tcW w:w="1248" w:type="dxa"/>
            <w:tcBorders>
              <w:top w:val="single" w:sz="4" w:space="0" w:color="auto"/>
              <w:left w:val="nil"/>
              <w:bottom w:val="nil"/>
              <w:right w:val="nil"/>
            </w:tcBorders>
            <w:vAlign w:val="bottom"/>
          </w:tcPr>
          <w:p w14:paraId="6293F1CA" w14:textId="77777777" w:rsidR="001A6957" w:rsidRPr="00F868C6" w:rsidRDefault="001A6957" w:rsidP="00F868C6">
            <w:pPr>
              <w:overflowPunct/>
              <w:autoSpaceDE/>
              <w:autoSpaceDN/>
              <w:adjustRightInd/>
              <w:ind w:left="540" w:right="-72"/>
              <w:jc w:val="right"/>
              <w:textAlignment w:val="auto"/>
              <w:rPr>
                <w:rFonts w:ascii="Arial" w:hAnsi="Arial" w:cs="Arial"/>
                <w:b/>
                <w:bCs/>
                <w:color w:val="000000"/>
                <w:sz w:val="18"/>
                <w:szCs w:val="18"/>
              </w:rPr>
            </w:pPr>
          </w:p>
        </w:tc>
        <w:tc>
          <w:tcPr>
            <w:tcW w:w="1249" w:type="dxa"/>
            <w:gridSpan w:val="2"/>
            <w:tcBorders>
              <w:top w:val="single" w:sz="4" w:space="0" w:color="auto"/>
              <w:left w:val="nil"/>
              <w:bottom w:val="nil"/>
              <w:right w:val="nil"/>
            </w:tcBorders>
            <w:vAlign w:val="bottom"/>
          </w:tcPr>
          <w:p w14:paraId="60AFB583" w14:textId="77777777" w:rsidR="001A6957" w:rsidRPr="00F868C6" w:rsidRDefault="001A6957" w:rsidP="00F868C6">
            <w:pPr>
              <w:overflowPunct/>
              <w:autoSpaceDE/>
              <w:autoSpaceDN/>
              <w:adjustRightInd/>
              <w:ind w:left="540" w:right="-72"/>
              <w:jc w:val="right"/>
              <w:textAlignment w:val="auto"/>
              <w:rPr>
                <w:rFonts w:ascii="Arial" w:hAnsi="Arial" w:cs="Arial"/>
                <w:b/>
                <w:bCs/>
                <w:color w:val="000000"/>
                <w:sz w:val="18"/>
                <w:szCs w:val="18"/>
              </w:rPr>
            </w:pPr>
          </w:p>
        </w:tc>
        <w:tc>
          <w:tcPr>
            <w:tcW w:w="1248" w:type="dxa"/>
            <w:tcBorders>
              <w:top w:val="single" w:sz="4" w:space="0" w:color="auto"/>
              <w:left w:val="nil"/>
              <w:bottom w:val="nil"/>
              <w:right w:val="nil"/>
            </w:tcBorders>
            <w:vAlign w:val="bottom"/>
          </w:tcPr>
          <w:p w14:paraId="4FD34858" w14:textId="77777777" w:rsidR="001A6957" w:rsidRPr="00F868C6" w:rsidRDefault="001A6957" w:rsidP="00F868C6">
            <w:pPr>
              <w:overflowPunct/>
              <w:autoSpaceDE/>
              <w:autoSpaceDN/>
              <w:adjustRightInd/>
              <w:ind w:left="540" w:right="-72"/>
              <w:jc w:val="right"/>
              <w:textAlignment w:val="auto"/>
              <w:rPr>
                <w:rFonts w:ascii="Arial" w:hAnsi="Arial" w:cs="Arial"/>
                <w:b/>
                <w:bCs/>
                <w:color w:val="000000"/>
                <w:sz w:val="18"/>
                <w:szCs w:val="18"/>
              </w:rPr>
            </w:pPr>
          </w:p>
        </w:tc>
        <w:tc>
          <w:tcPr>
            <w:tcW w:w="1249" w:type="dxa"/>
            <w:tcBorders>
              <w:top w:val="single" w:sz="4" w:space="0" w:color="auto"/>
              <w:left w:val="nil"/>
              <w:bottom w:val="nil"/>
              <w:right w:val="nil"/>
            </w:tcBorders>
            <w:vAlign w:val="bottom"/>
          </w:tcPr>
          <w:p w14:paraId="778B2511" w14:textId="77777777" w:rsidR="001A6957" w:rsidRPr="00F868C6" w:rsidRDefault="001A6957" w:rsidP="00F868C6">
            <w:pPr>
              <w:overflowPunct/>
              <w:autoSpaceDE/>
              <w:autoSpaceDN/>
              <w:adjustRightInd/>
              <w:ind w:left="540" w:right="-72"/>
              <w:jc w:val="right"/>
              <w:textAlignment w:val="auto"/>
              <w:rPr>
                <w:rFonts w:ascii="Arial" w:hAnsi="Arial" w:cs="Arial"/>
                <w:b/>
                <w:bCs/>
                <w:color w:val="000000"/>
                <w:sz w:val="18"/>
                <w:szCs w:val="18"/>
              </w:rPr>
            </w:pPr>
          </w:p>
        </w:tc>
      </w:tr>
      <w:tr w:rsidR="001A6957" w:rsidRPr="00F868C6" w14:paraId="1045231E" w14:textId="77777777" w:rsidTr="00F868C6">
        <w:tc>
          <w:tcPr>
            <w:tcW w:w="2093" w:type="dxa"/>
            <w:tcBorders>
              <w:top w:val="nil"/>
              <w:left w:val="nil"/>
              <w:bottom w:val="nil"/>
              <w:right w:val="nil"/>
            </w:tcBorders>
            <w:vAlign w:val="bottom"/>
          </w:tcPr>
          <w:p w14:paraId="6F9329FC"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lang w:val="en-GB"/>
              </w:rPr>
            </w:pPr>
            <w:r w:rsidRPr="00F868C6">
              <w:rPr>
                <w:rFonts w:ascii="Arial" w:hAnsi="Arial" w:cs="Arial"/>
                <w:color w:val="000000"/>
                <w:spacing w:val="-4"/>
                <w:sz w:val="18"/>
                <w:szCs w:val="18"/>
                <w:lang w:val="en-GB"/>
              </w:rPr>
              <w:t xml:space="preserve">Remeasurement of </w:t>
            </w:r>
          </w:p>
        </w:tc>
        <w:tc>
          <w:tcPr>
            <w:tcW w:w="1248" w:type="dxa"/>
            <w:tcBorders>
              <w:top w:val="nil"/>
              <w:left w:val="nil"/>
              <w:bottom w:val="nil"/>
              <w:right w:val="nil"/>
            </w:tcBorders>
            <w:vAlign w:val="bottom"/>
          </w:tcPr>
          <w:p w14:paraId="7BBEAA2B"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c>
          <w:tcPr>
            <w:tcW w:w="1249" w:type="dxa"/>
            <w:tcBorders>
              <w:top w:val="nil"/>
              <w:left w:val="nil"/>
              <w:bottom w:val="nil"/>
              <w:right w:val="nil"/>
            </w:tcBorders>
            <w:vAlign w:val="bottom"/>
          </w:tcPr>
          <w:p w14:paraId="5C933D1D"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c>
          <w:tcPr>
            <w:tcW w:w="1248" w:type="dxa"/>
            <w:tcBorders>
              <w:top w:val="nil"/>
              <w:left w:val="nil"/>
              <w:bottom w:val="nil"/>
              <w:right w:val="nil"/>
            </w:tcBorders>
            <w:vAlign w:val="bottom"/>
          </w:tcPr>
          <w:p w14:paraId="179C675E"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cs/>
                <w:lang w:val="th-TH"/>
              </w:rPr>
            </w:pPr>
          </w:p>
        </w:tc>
        <w:tc>
          <w:tcPr>
            <w:tcW w:w="1249" w:type="dxa"/>
            <w:gridSpan w:val="2"/>
            <w:tcBorders>
              <w:top w:val="nil"/>
              <w:left w:val="nil"/>
              <w:bottom w:val="nil"/>
              <w:right w:val="nil"/>
            </w:tcBorders>
            <w:vAlign w:val="bottom"/>
          </w:tcPr>
          <w:p w14:paraId="66362EDA"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c>
          <w:tcPr>
            <w:tcW w:w="1248" w:type="dxa"/>
            <w:tcBorders>
              <w:top w:val="nil"/>
              <w:left w:val="nil"/>
              <w:bottom w:val="nil"/>
              <w:right w:val="nil"/>
            </w:tcBorders>
            <w:vAlign w:val="bottom"/>
          </w:tcPr>
          <w:p w14:paraId="47B059C1"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c>
          <w:tcPr>
            <w:tcW w:w="1249" w:type="dxa"/>
            <w:tcBorders>
              <w:top w:val="nil"/>
              <w:left w:val="nil"/>
              <w:bottom w:val="nil"/>
              <w:right w:val="nil"/>
            </w:tcBorders>
            <w:vAlign w:val="bottom"/>
          </w:tcPr>
          <w:p w14:paraId="537024EB"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r>
      <w:tr w:rsidR="001A6957" w:rsidRPr="00F868C6" w14:paraId="5089990C" w14:textId="77777777" w:rsidTr="00F868C6">
        <w:tc>
          <w:tcPr>
            <w:tcW w:w="2093" w:type="dxa"/>
            <w:tcBorders>
              <w:top w:val="nil"/>
              <w:left w:val="nil"/>
              <w:bottom w:val="nil"/>
              <w:right w:val="nil"/>
            </w:tcBorders>
            <w:vAlign w:val="bottom"/>
          </w:tcPr>
          <w:p w14:paraId="4760DDE9"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lang w:val="en-GB"/>
              </w:rPr>
            </w:pPr>
            <w:r w:rsidRPr="00F868C6">
              <w:rPr>
                <w:rFonts w:ascii="Arial" w:hAnsi="Arial" w:cs="Arial"/>
                <w:color w:val="000000"/>
                <w:spacing w:val="-4"/>
                <w:sz w:val="18"/>
                <w:szCs w:val="18"/>
                <w:lang w:val="en-GB"/>
              </w:rPr>
              <w:t xml:space="preserve">   post</w:t>
            </w:r>
            <w:r w:rsidRPr="00F868C6">
              <w:rPr>
                <w:rFonts w:ascii="Arial" w:hAnsi="Arial" w:cs="Arial"/>
                <w:color w:val="000000"/>
                <w:spacing w:val="-4"/>
                <w:sz w:val="18"/>
                <w:szCs w:val="18"/>
                <w:cs/>
                <w:lang w:val="en-GB"/>
              </w:rPr>
              <w:t>-</w:t>
            </w:r>
            <w:r w:rsidRPr="00F868C6">
              <w:rPr>
                <w:rFonts w:ascii="Arial" w:hAnsi="Arial" w:cs="Arial"/>
                <w:color w:val="000000"/>
                <w:spacing w:val="-4"/>
                <w:sz w:val="18"/>
                <w:szCs w:val="18"/>
                <w:lang w:val="en-GB"/>
              </w:rPr>
              <w:t xml:space="preserve">employee </w:t>
            </w:r>
          </w:p>
        </w:tc>
        <w:tc>
          <w:tcPr>
            <w:tcW w:w="1248" w:type="dxa"/>
            <w:tcBorders>
              <w:top w:val="nil"/>
              <w:left w:val="nil"/>
              <w:bottom w:val="nil"/>
              <w:right w:val="nil"/>
            </w:tcBorders>
            <w:vAlign w:val="bottom"/>
          </w:tcPr>
          <w:p w14:paraId="6A2E0D55"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c>
          <w:tcPr>
            <w:tcW w:w="1249" w:type="dxa"/>
            <w:tcBorders>
              <w:top w:val="nil"/>
              <w:left w:val="nil"/>
              <w:bottom w:val="nil"/>
              <w:right w:val="nil"/>
            </w:tcBorders>
            <w:vAlign w:val="bottom"/>
          </w:tcPr>
          <w:p w14:paraId="03C25FFB"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c>
          <w:tcPr>
            <w:tcW w:w="1248" w:type="dxa"/>
            <w:tcBorders>
              <w:top w:val="nil"/>
              <w:left w:val="nil"/>
              <w:bottom w:val="nil"/>
              <w:right w:val="nil"/>
            </w:tcBorders>
            <w:vAlign w:val="bottom"/>
          </w:tcPr>
          <w:p w14:paraId="52E8DB73"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cs/>
                <w:lang w:val="th-TH"/>
              </w:rPr>
            </w:pPr>
          </w:p>
        </w:tc>
        <w:tc>
          <w:tcPr>
            <w:tcW w:w="1249" w:type="dxa"/>
            <w:gridSpan w:val="2"/>
            <w:tcBorders>
              <w:top w:val="nil"/>
              <w:left w:val="nil"/>
              <w:bottom w:val="nil"/>
              <w:right w:val="nil"/>
            </w:tcBorders>
            <w:vAlign w:val="bottom"/>
          </w:tcPr>
          <w:p w14:paraId="4A37BE9E"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c>
          <w:tcPr>
            <w:tcW w:w="1248" w:type="dxa"/>
            <w:tcBorders>
              <w:top w:val="nil"/>
              <w:left w:val="nil"/>
              <w:bottom w:val="nil"/>
              <w:right w:val="nil"/>
            </w:tcBorders>
            <w:vAlign w:val="bottom"/>
          </w:tcPr>
          <w:p w14:paraId="57988631"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c>
          <w:tcPr>
            <w:tcW w:w="1249" w:type="dxa"/>
            <w:tcBorders>
              <w:top w:val="nil"/>
              <w:left w:val="nil"/>
              <w:bottom w:val="nil"/>
              <w:right w:val="nil"/>
            </w:tcBorders>
            <w:vAlign w:val="bottom"/>
          </w:tcPr>
          <w:p w14:paraId="1160FAFE"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r>
      <w:tr w:rsidR="001A6957" w:rsidRPr="00F868C6" w14:paraId="073324EF" w14:textId="77777777" w:rsidTr="00F868C6">
        <w:tc>
          <w:tcPr>
            <w:tcW w:w="2093" w:type="dxa"/>
            <w:tcBorders>
              <w:top w:val="nil"/>
              <w:left w:val="nil"/>
              <w:bottom w:val="nil"/>
              <w:right w:val="nil"/>
            </w:tcBorders>
            <w:vAlign w:val="bottom"/>
          </w:tcPr>
          <w:p w14:paraId="49C132BB"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lang w:val="en-GB"/>
              </w:rPr>
            </w:pPr>
            <w:r w:rsidRPr="00F868C6">
              <w:rPr>
                <w:rFonts w:ascii="Arial" w:hAnsi="Arial" w:cs="Arial"/>
                <w:color w:val="000000"/>
                <w:spacing w:val="-4"/>
                <w:sz w:val="18"/>
                <w:szCs w:val="18"/>
                <w:lang w:val="en-GB"/>
              </w:rPr>
              <w:t xml:space="preserve">   benefit obligations</w:t>
            </w:r>
          </w:p>
        </w:tc>
        <w:tc>
          <w:tcPr>
            <w:tcW w:w="1248" w:type="dxa"/>
            <w:tcBorders>
              <w:top w:val="nil"/>
              <w:left w:val="nil"/>
              <w:bottom w:val="nil"/>
              <w:right w:val="nil"/>
            </w:tcBorders>
            <w:vAlign w:val="bottom"/>
          </w:tcPr>
          <w:p w14:paraId="13C413D1" w14:textId="6385800D"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color w:val="000000"/>
                <w:sz w:val="18"/>
                <w:szCs w:val="18"/>
              </w:rPr>
              <w:t>(</w:t>
            </w:r>
            <w:r w:rsidR="001F647D" w:rsidRPr="00F868C6">
              <w:rPr>
                <w:rFonts w:ascii="Arial" w:hAnsi="Arial" w:cs="Arial"/>
                <w:color w:val="000000"/>
                <w:sz w:val="18"/>
                <w:szCs w:val="18"/>
              </w:rPr>
              <w:t>7,185</w:t>
            </w:r>
            <w:r w:rsidRPr="00F868C6">
              <w:rPr>
                <w:rFonts w:ascii="Arial" w:hAnsi="Arial" w:cs="Arial"/>
                <w:color w:val="000000"/>
                <w:sz w:val="18"/>
                <w:szCs w:val="18"/>
              </w:rPr>
              <w:t>)</w:t>
            </w:r>
          </w:p>
        </w:tc>
        <w:tc>
          <w:tcPr>
            <w:tcW w:w="1249" w:type="dxa"/>
            <w:tcBorders>
              <w:top w:val="nil"/>
              <w:left w:val="nil"/>
              <w:bottom w:val="nil"/>
              <w:right w:val="nil"/>
            </w:tcBorders>
            <w:vAlign w:val="bottom"/>
          </w:tcPr>
          <w:p w14:paraId="6438F145" w14:textId="55AB7864" w:rsidR="001A6957" w:rsidRPr="00F868C6" w:rsidRDefault="001F647D" w:rsidP="00F868C6">
            <w:pPr>
              <w:ind w:right="-72"/>
              <w:jc w:val="right"/>
              <w:rPr>
                <w:rFonts w:ascii="Arial" w:hAnsi="Arial" w:cs="Arial"/>
                <w:color w:val="000000"/>
                <w:spacing w:val="-4"/>
                <w:sz w:val="18"/>
                <w:szCs w:val="18"/>
                <w:lang w:val="en-GB"/>
              </w:rPr>
            </w:pPr>
            <w:r w:rsidRPr="00F868C6">
              <w:rPr>
                <w:rFonts w:ascii="Arial" w:hAnsi="Arial" w:cs="Arial"/>
                <w:color w:val="000000"/>
                <w:sz w:val="18"/>
                <w:szCs w:val="18"/>
              </w:rPr>
              <w:t>1</w:t>
            </w:r>
            <w:r w:rsidR="001A6957" w:rsidRPr="00F868C6">
              <w:rPr>
                <w:rFonts w:ascii="Arial" w:hAnsi="Arial" w:cs="Arial"/>
                <w:color w:val="000000"/>
                <w:sz w:val="18"/>
                <w:szCs w:val="18"/>
              </w:rPr>
              <w:t>,</w:t>
            </w:r>
            <w:r w:rsidRPr="00F868C6">
              <w:rPr>
                <w:rFonts w:ascii="Arial" w:hAnsi="Arial" w:cs="Arial"/>
                <w:color w:val="000000"/>
                <w:sz w:val="18"/>
                <w:szCs w:val="18"/>
              </w:rPr>
              <w:t>437</w:t>
            </w:r>
            <w:r w:rsidR="001A6957" w:rsidRPr="00F868C6">
              <w:rPr>
                <w:rFonts w:ascii="Arial" w:hAnsi="Arial" w:cs="Arial"/>
                <w:color w:val="000000"/>
                <w:sz w:val="18"/>
                <w:szCs w:val="18"/>
              </w:rPr>
              <w:t xml:space="preserve"> </w:t>
            </w:r>
          </w:p>
        </w:tc>
        <w:tc>
          <w:tcPr>
            <w:tcW w:w="1248" w:type="dxa"/>
            <w:tcBorders>
              <w:top w:val="nil"/>
              <w:left w:val="nil"/>
              <w:bottom w:val="nil"/>
              <w:right w:val="nil"/>
            </w:tcBorders>
            <w:vAlign w:val="bottom"/>
          </w:tcPr>
          <w:p w14:paraId="778CD4AE" w14:textId="0422D069" w:rsidR="001A6957" w:rsidRPr="00F868C6" w:rsidRDefault="001A6957" w:rsidP="00F868C6">
            <w:pPr>
              <w:ind w:right="-72"/>
              <w:jc w:val="right"/>
              <w:rPr>
                <w:rFonts w:ascii="Arial" w:hAnsi="Arial" w:cs="Arial"/>
                <w:color w:val="000000"/>
                <w:spacing w:val="-4"/>
                <w:sz w:val="18"/>
                <w:szCs w:val="18"/>
                <w:cs/>
                <w:lang w:val="en-GB"/>
              </w:rPr>
            </w:pPr>
            <w:r w:rsidRPr="00F868C6">
              <w:rPr>
                <w:rFonts w:ascii="Arial" w:hAnsi="Arial" w:cs="Arial"/>
                <w:color w:val="000000"/>
                <w:sz w:val="18"/>
                <w:szCs w:val="18"/>
              </w:rPr>
              <w:t>(</w:t>
            </w:r>
            <w:r w:rsidR="001F647D" w:rsidRPr="00F868C6">
              <w:rPr>
                <w:rFonts w:ascii="Arial" w:hAnsi="Arial" w:cs="Arial"/>
                <w:color w:val="000000"/>
                <w:sz w:val="18"/>
                <w:szCs w:val="18"/>
              </w:rPr>
              <w:t>5</w:t>
            </w:r>
            <w:r w:rsidRPr="00F868C6">
              <w:rPr>
                <w:rFonts w:ascii="Arial" w:hAnsi="Arial" w:cs="Arial"/>
                <w:color w:val="000000"/>
                <w:sz w:val="18"/>
                <w:szCs w:val="18"/>
              </w:rPr>
              <w:t>,</w:t>
            </w:r>
            <w:r w:rsidR="001F647D" w:rsidRPr="00F868C6">
              <w:rPr>
                <w:rFonts w:ascii="Arial" w:hAnsi="Arial" w:cs="Arial"/>
                <w:color w:val="000000"/>
                <w:sz w:val="18"/>
                <w:szCs w:val="18"/>
              </w:rPr>
              <w:t>7</w:t>
            </w:r>
            <w:r w:rsidR="00534387" w:rsidRPr="00F868C6">
              <w:rPr>
                <w:rFonts w:ascii="Arial" w:hAnsi="Arial" w:cs="Arial"/>
                <w:color w:val="000000"/>
                <w:sz w:val="18"/>
                <w:szCs w:val="18"/>
              </w:rPr>
              <w:t>48</w:t>
            </w:r>
            <w:r w:rsidRPr="00F868C6">
              <w:rPr>
                <w:rFonts w:ascii="Arial" w:hAnsi="Arial" w:cs="Arial"/>
                <w:color w:val="000000"/>
                <w:sz w:val="18"/>
                <w:szCs w:val="18"/>
              </w:rPr>
              <w:t>)</w:t>
            </w:r>
          </w:p>
        </w:tc>
        <w:tc>
          <w:tcPr>
            <w:tcW w:w="1249" w:type="dxa"/>
            <w:gridSpan w:val="2"/>
            <w:tcBorders>
              <w:top w:val="nil"/>
              <w:left w:val="nil"/>
              <w:bottom w:val="nil"/>
              <w:right w:val="nil"/>
            </w:tcBorders>
            <w:vAlign w:val="bottom"/>
          </w:tcPr>
          <w:p w14:paraId="70C817A3" w14:textId="77777777" w:rsidR="001A6957" w:rsidRPr="00F868C6" w:rsidRDefault="001A6957" w:rsidP="00F868C6">
            <w:pPr>
              <w:ind w:right="-72"/>
              <w:jc w:val="right"/>
              <w:rPr>
                <w:rFonts w:ascii="Arial" w:hAnsi="Arial" w:cs="Arial"/>
                <w:color w:val="000000"/>
                <w:spacing w:val="-6"/>
                <w:sz w:val="18"/>
                <w:szCs w:val="18"/>
              </w:rPr>
            </w:pPr>
            <w:r w:rsidRPr="00F868C6">
              <w:rPr>
                <w:rFonts w:ascii="Arial" w:hAnsi="Arial" w:cs="Arial"/>
                <w:color w:val="000000"/>
                <w:spacing w:val="-4"/>
                <w:sz w:val="18"/>
                <w:szCs w:val="18"/>
                <w:lang w:val="en-GB"/>
              </w:rPr>
              <w:t>(12,419)</w:t>
            </w:r>
          </w:p>
        </w:tc>
        <w:tc>
          <w:tcPr>
            <w:tcW w:w="1248" w:type="dxa"/>
            <w:tcBorders>
              <w:top w:val="nil"/>
              <w:left w:val="nil"/>
              <w:bottom w:val="nil"/>
              <w:right w:val="nil"/>
            </w:tcBorders>
            <w:vAlign w:val="bottom"/>
          </w:tcPr>
          <w:p w14:paraId="473FAEF1" w14:textId="77777777" w:rsidR="001A6957" w:rsidRPr="00F868C6" w:rsidRDefault="001A6957" w:rsidP="00F868C6">
            <w:pPr>
              <w:ind w:right="-72"/>
              <w:jc w:val="right"/>
              <w:rPr>
                <w:rFonts w:ascii="Arial" w:hAnsi="Arial" w:cs="Arial"/>
                <w:color w:val="000000"/>
                <w:spacing w:val="-6"/>
                <w:sz w:val="18"/>
                <w:szCs w:val="18"/>
              </w:rPr>
            </w:pPr>
            <w:r w:rsidRPr="00F868C6">
              <w:rPr>
                <w:rFonts w:ascii="Arial" w:hAnsi="Arial" w:cs="Arial"/>
                <w:color w:val="000000"/>
                <w:spacing w:val="-4"/>
                <w:sz w:val="18"/>
                <w:szCs w:val="18"/>
                <w:lang w:val="en-GB"/>
              </w:rPr>
              <w:t>2,484</w:t>
            </w:r>
          </w:p>
        </w:tc>
        <w:tc>
          <w:tcPr>
            <w:tcW w:w="1249" w:type="dxa"/>
            <w:tcBorders>
              <w:top w:val="nil"/>
              <w:left w:val="nil"/>
              <w:bottom w:val="nil"/>
              <w:right w:val="nil"/>
            </w:tcBorders>
            <w:vAlign w:val="bottom"/>
          </w:tcPr>
          <w:p w14:paraId="71272E96" w14:textId="77777777" w:rsidR="001A6957" w:rsidRPr="00F868C6" w:rsidRDefault="001A6957" w:rsidP="00F868C6">
            <w:pPr>
              <w:ind w:right="-72"/>
              <w:jc w:val="right"/>
              <w:rPr>
                <w:rFonts w:ascii="Arial" w:hAnsi="Arial" w:cs="Arial"/>
                <w:color w:val="000000"/>
                <w:spacing w:val="-6"/>
                <w:sz w:val="18"/>
                <w:szCs w:val="18"/>
                <w:cs/>
              </w:rPr>
            </w:pPr>
            <w:r w:rsidRPr="00F868C6">
              <w:rPr>
                <w:rFonts w:ascii="Arial" w:hAnsi="Arial" w:cs="Arial"/>
                <w:color w:val="000000"/>
                <w:spacing w:val="-4"/>
                <w:sz w:val="18"/>
                <w:szCs w:val="18"/>
                <w:lang w:val="en-GB"/>
              </w:rPr>
              <w:t>(9,935)</w:t>
            </w:r>
          </w:p>
        </w:tc>
      </w:tr>
      <w:tr w:rsidR="001A6957" w:rsidRPr="00F868C6" w14:paraId="4DFBD753" w14:textId="77777777" w:rsidTr="00F868C6">
        <w:tc>
          <w:tcPr>
            <w:tcW w:w="2093" w:type="dxa"/>
            <w:tcBorders>
              <w:top w:val="nil"/>
              <w:left w:val="nil"/>
              <w:bottom w:val="nil"/>
              <w:right w:val="nil"/>
            </w:tcBorders>
            <w:vAlign w:val="bottom"/>
          </w:tcPr>
          <w:p w14:paraId="501CA2CA"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lang w:val="en-GB"/>
              </w:rPr>
            </w:pPr>
            <w:r w:rsidRPr="00F868C6">
              <w:rPr>
                <w:rFonts w:ascii="Arial" w:hAnsi="Arial" w:cs="Arial"/>
                <w:color w:val="000000"/>
                <w:spacing w:val="-4"/>
                <w:sz w:val="18"/>
                <w:szCs w:val="18"/>
                <w:lang w:val="en-GB"/>
              </w:rPr>
              <w:t>Changes in value of</w:t>
            </w:r>
          </w:p>
        </w:tc>
        <w:tc>
          <w:tcPr>
            <w:tcW w:w="1248" w:type="dxa"/>
            <w:tcBorders>
              <w:top w:val="nil"/>
              <w:left w:val="nil"/>
              <w:bottom w:val="nil"/>
              <w:right w:val="nil"/>
            </w:tcBorders>
            <w:vAlign w:val="bottom"/>
          </w:tcPr>
          <w:p w14:paraId="759E0189" w14:textId="77777777" w:rsidR="001A6957" w:rsidRPr="00F868C6" w:rsidRDefault="001A6957" w:rsidP="00F868C6">
            <w:pPr>
              <w:ind w:right="-72"/>
              <w:jc w:val="right"/>
              <w:rPr>
                <w:rFonts w:ascii="Arial" w:hAnsi="Arial" w:cs="Arial"/>
                <w:color w:val="000000"/>
                <w:spacing w:val="-4"/>
                <w:sz w:val="18"/>
                <w:szCs w:val="18"/>
                <w:lang w:val="en-GB"/>
              </w:rPr>
            </w:pPr>
          </w:p>
        </w:tc>
        <w:tc>
          <w:tcPr>
            <w:tcW w:w="1249" w:type="dxa"/>
            <w:tcBorders>
              <w:top w:val="nil"/>
              <w:left w:val="nil"/>
              <w:bottom w:val="nil"/>
              <w:right w:val="nil"/>
            </w:tcBorders>
            <w:vAlign w:val="bottom"/>
          </w:tcPr>
          <w:p w14:paraId="49ADE306" w14:textId="77777777" w:rsidR="001A6957" w:rsidRPr="00F868C6" w:rsidRDefault="001A6957" w:rsidP="00F868C6">
            <w:pPr>
              <w:ind w:right="-72"/>
              <w:jc w:val="right"/>
              <w:rPr>
                <w:rFonts w:ascii="Arial" w:hAnsi="Arial" w:cs="Arial"/>
                <w:color w:val="000000"/>
                <w:spacing w:val="-4"/>
                <w:sz w:val="18"/>
                <w:szCs w:val="18"/>
                <w:lang w:val="en-GB"/>
              </w:rPr>
            </w:pPr>
          </w:p>
        </w:tc>
        <w:tc>
          <w:tcPr>
            <w:tcW w:w="1248" w:type="dxa"/>
            <w:tcBorders>
              <w:top w:val="nil"/>
              <w:left w:val="nil"/>
              <w:bottom w:val="nil"/>
              <w:right w:val="nil"/>
            </w:tcBorders>
            <w:vAlign w:val="bottom"/>
          </w:tcPr>
          <w:p w14:paraId="2EEB3991" w14:textId="77777777" w:rsidR="001A6957" w:rsidRPr="00F868C6" w:rsidRDefault="001A6957" w:rsidP="00F868C6">
            <w:pPr>
              <w:ind w:right="-72"/>
              <w:jc w:val="right"/>
              <w:rPr>
                <w:rFonts w:ascii="Arial" w:hAnsi="Arial" w:cs="Arial"/>
                <w:color w:val="000000"/>
                <w:spacing w:val="-4"/>
                <w:sz w:val="18"/>
                <w:szCs w:val="18"/>
                <w:lang w:val="en-GB"/>
              </w:rPr>
            </w:pPr>
          </w:p>
        </w:tc>
        <w:tc>
          <w:tcPr>
            <w:tcW w:w="1249" w:type="dxa"/>
            <w:gridSpan w:val="2"/>
            <w:tcBorders>
              <w:top w:val="nil"/>
              <w:left w:val="nil"/>
              <w:bottom w:val="nil"/>
              <w:right w:val="nil"/>
            </w:tcBorders>
            <w:vAlign w:val="bottom"/>
          </w:tcPr>
          <w:p w14:paraId="110C4818" w14:textId="77777777" w:rsidR="001A6957" w:rsidRPr="00F868C6" w:rsidRDefault="001A6957" w:rsidP="00F868C6">
            <w:pPr>
              <w:ind w:right="-72"/>
              <w:jc w:val="right"/>
              <w:rPr>
                <w:rFonts w:ascii="Arial" w:hAnsi="Arial" w:cs="Arial"/>
                <w:color w:val="000000"/>
                <w:spacing w:val="-6"/>
                <w:sz w:val="18"/>
                <w:szCs w:val="18"/>
                <w:lang w:val="en-GB"/>
              </w:rPr>
            </w:pPr>
          </w:p>
        </w:tc>
        <w:tc>
          <w:tcPr>
            <w:tcW w:w="1248" w:type="dxa"/>
            <w:tcBorders>
              <w:top w:val="nil"/>
              <w:left w:val="nil"/>
              <w:bottom w:val="nil"/>
              <w:right w:val="nil"/>
            </w:tcBorders>
            <w:vAlign w:val="bottom"/>
          </w:tcPr>
          <w:p w14:paraId="1F368116" w14:textId="77777777" w:rsidR="001A6957" w:rsidRPr="00F868C6" w:rsidRDefault="001A6957" w:rsidP="00F868C6">
            <w:pPr>
              <w:ind w:right="-72"/>
              <w:jc w:val="right"/>
              <w:rPr>
                <w:rFonts w:ascii="Arial" w:hAnsi="Arial" w:cs="Arial"/>
                <w:color w:val="000000"/>
                <w:spacing w:val="-6"/>
                <w:sz w:val="18"/>
                <w:szCs w:val="18"/>
              </w:rPr>
            </w:pPr>
          </w:p>
        </w:tc>
        <w:tc>
          <w:tcPr>
            <w:tcW w:w="1249" w:type="dxa"/>
            <w:tcBorders>
              <w:top w:val="nil"/>
              <w:left w:val="nil"/>
              <w:bottom w:val="nil"/>
              <w:right w:val="nil"/>
            </w:tcBorders>
            <w:vAlign w:val="bottom"/>
          </w:tcPr>
          <w:p w14:paraId="0902DD98" w14:textId="77777777" w:rsidR="001A6957" w:rsidRPr="00F868C6" w:rsidRDefault="001A6957" w:rsidP="00F868C6">
            <w:pPr>
              <w:ind w:right="-72"/>
              <w:jc w:val="right"/>
              <w:rPr>
                <w:rFonts w:ascii="Arial" w:hAnsi="Arial" w:cs="Arial"/>
                <w:color w:val="000000"/>
                <w:spacing w:val="-6"/>
                <w:sz w:val="18"/>
                <w:szCs w:val="18"/>
                <w:lang w:val="en-GB"/>
              </w:rPr>
            </w:pPr>
          </w:p>
        </w:tc>
      </w:tr>
      <w:tr w:rsidR="001A6957" w:rsidRPr="00F868C6" w14:paraId="6C743666" w14:textId="77777777" w:rsidTr="00F868C6">
        <w:tc>
          <w:tcPr>
            <w:tcW w:w="2093" w:type="dxa"/>
            <w:tcBorders>
              <w:top w:val="nil"/>
              <w:left w:val="nil"/>
              <w:bottom w:val="nil"/>
              <w:right w:val="nil"/>
            </w:tcBorders>
            <w:vAlign w:val="bottom"/>
          </w:tcPr>
          <w:p w14:paraId="51807374"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rPr>
            </w:pPr>
            <w:r w:rsidRPr="00F868C6">
              <w:rPr>
                <w:rFonts w:ascii="Arial" w:hAnsi="Arial" w:cs="Arial"/>
                <w:color w:val="000000"/>
                <w:spacing w:val="-4"/>
                <w:sz w:val="18"/>
                <w:szCs w:val="18"/>
              </w:rPr>
              <w:t xml:space="preserve">   investments </w:t>
            </w:r>
          </w:p>
        </w:tc>
        <w:tc>
          <w:tcPr>
            <w:tcW w:w="1248" w:type="dxa"/>
            <w:tcBorders>
              <w:top w:val="nil"/>
              <w:left w:val="nil"/>
              <w:bottom w:val="nil"/>
              <w:right w:val="nil"/>
            </w:tcBorders>
            <w:vAlign w:val="bottom"/>
          </w:tcPr>
          <w:p w14:paraId="47D9FCFC" w14:textId="77777777" w:rsidR="001A6957" w:rsidRPr="00F868C6" w:rsidRDefault="001A6957" w:rsidP="00F868C6">
            <w:pPr>
              <w:ind w:right="-72"/>
              <w:jc w:val="right"/>
              <w:rPr>
                <w:rFonts w:ascii="Arial" w:hAnsi="Arial" w:cs="Arial"/>
                <w:color w:val="000000"/>
                <w:spacing w:val="-4"/>
                <w:sz w:val="18"/>
                <w:szCs w:val="18"/>
                <w:lang w:val="en-GB"/>
              </w:rPr>
            </w:pPr>
          </w:p>
        </w:tc>
        <w:tc>
          <w:tcPr>
            <w:tcW w:w="1249" w:type="dxa"/>
            <w:tcBorders>
              <w:top w:val="nil"/>
              <w:left w:val="nil"/>
              <w:bottom w:val="nil"/>
              <w:right w:val="nil"/>
            </w:tcBorders>
            <w:vAlign w:val="bottom"/>
          </w:tcPr>
          <w:p w14:paraId="10CB3334" w14:textId="77777777" w:rsidR="001A6957" w:rsidRPr="00F868C6" w:rsidRDefault="001A6957" w:rsidP="00F868C6">
            <w:pPr>
              <w:ind w:right="-72"/>
              <w:jc w:val="right"/>
              <w:rPr>
                <w:rFonts w:ascii="Arial" w:hAnsi="Arial" w:cs="Arial"/>
                <w:color w:val="000000"/>
                <w:spacing w:val="-4"/>
                <w:sz w:val="18"/>
                <w:szCs w:val="18"/>
                <w:cs/>
                <w:lang w:val="en-GB"/>
              </w:rPr>
            </w:pPr>
          </w:p>
        </w:tc>
        <w:tc>
          <w:tcPr>
            <w:tcW w:w="1248" w:type="dxa"/>
            <w:tcBorders>
              <w:top w:val="nil"/>
              <w:left w:val="nil"/>
              <w:bottom w:val="nil"/>
              <w:right w:val="nil"/>
            </w:tcBorders>
            <w:vAlign w:val="bottom"/>
          </w:tcPr>
          <w:p w14:paraId="5E781BB2" w14:textId="77777777" w:rsidR="001A6957" w:rsidRPr="00F868C6" w:rsidRDefault="001A6957" w:rsidP="00F868C6">
            <w:pPr>
              <w:ind w:right="-72"/>
              <w:jc w:val="right"/>
              <w:rPr>
                <w:rFonts w:ascii="Arial" w:hAnsi="Arial" w:cs="Arial"/>
                <w:color w:val="000000"/>
                <w:spacing w:val="-4"/>
                <w:sz w:val="18"/>
                <w:szCs w:val="18"/>
                <w:lang w:val="en-GB"/>
              </w:rPr>
            </w:pPr>
          </w:p>
        </w:tc>
        <w:tc>
          <w:tcPr>
            <w:tcW w:w="1249" w:type="dxa"/>
            <w:gridSpan w:val="2"/>
            <w:tcBorders>
              <w:top w:val="nil"/>
              <w:left w:val="nil"/>
              <w:bottom w:val="nil"/>
              <w:right w:val="nil"/>
            </w:tcBorders>
            <w:vAlign w:val="bottom"/>
          </w:tcPr>
          <w:p w14:paraId="40CB5248" w14:textId="77777777" w:rsidR="001A6957" w:rsidRPr="00F868C6" w:rsidRDefault="001A6957" w:rsidP="00F868C6">
            <w:pPr>
              <w:ind w:right="-72"/>
              <w:jc w:val="right"/>
              <w:rPr>
                <w:rFonts w:ascii="Arial" w:hAnsi="Arial" w:cs="Arial"/>
                <w:color w:val="000000"/>
                <w:spacing w:val="-6"/>
                <w:sz w:val="18"/>
                <w:szCs w:val="18"/>
                <w:lang w:val="en-GB"/>
              </w:rPr>
            </w:pPr>
          </w:p>
        </w:tc>
        <w:tc>
          <w:tcPr>
            <w:tcW w:w="1248" w:type="dxa"/>
            <w:tcBorders>
              <w:top w:val="nil"/>
              <w:left w:val="nil"/>
              <w:bottom w:val="nil"/>
              <w:right w:val="nil"/>
            </w:tcBorders>
            <w:vAlign w:val="bottom"/>
          </w:tcPr>
          <w:p w14:paraId="53206D18" w14:textId="77777777" w:rsidR="001A6957" w:rsidRPr="00F868C6" w:rsidRDefault="001A6957" w:rsidP="00F868C6">
            <w:pPr>
              <w:ind w:right="-72"/>
              <w:jc w:val="right"/>
              <w:rPr>
                <w:rFonts w:ascii="Arial" w:hAnsi="Arial" w:cs="Arial"/>
                <w:color w:val="000000"/>
                <w:spacing w:val="-6"/>
                <w:sz w:val="18"/>
                <w:szCs w:val="18"/>
              </w:rPr>
            </w:pPr>
          </w:p>
        </w:tc>
        <w:tc>
          <w:tcPr>
            <w:tcW w:w="1249" w:type="dxa"/>
            <w:tcBorders>
              <w:top w:val="nil"/>
              <w:left w:val="nil"/>
              <w:bottom w:val="nil"/>
              <w:right w:val="nil"/>
            </w:tcBorders>
            <w:vAlign w:val="bottom"/>
          </w:tcPr>
          <w:p w14:paraId="1E0622DD" w14:textId="77777777" w:rsidR="001A6957" w:rsidRPr="00F868C6" w:rsidRDefault="001A6957" w:rsidP="00F868C6">
            <w:pPr>
              <w:ind w:right="-72"/>
              <w:jc w:val="right"/>
              <w:rPr>
                <w:rFonts w:ascii="Arial" w:hAnsi="Arial" w:cs="Arial"/>
                <w:color w:val="000000"/>
                <w:spacing w:val="-6"/>
                <w:sz w:val="18"/>
                <w:szCs w:val="18"/>
                <w:lang w:val="en-GB"/>
              </w:rPr>
            </w:pPr>
          </w:p>
        </w:tc>
      </w:tr>
      <w:tr w:rsidR="001A6957" w:rsidRPr="00F868C6" w14:paraId="7F5C2938" w14:textId="77777777" w:rsidTr="00F868C6">
        <w:tc>
          <w:tcPr>
            <w:tcW w:w="2093" w:type="dxa"/>
            <w:tcBorders>
              <w:top w:val="nil"/>
              <w:left w:val="nil"/>
              <w:bottom w:val="nil"/>
              <w:right w:val="nil"/>
            </w:tcBorders>
            <w:vAlign w:val="bottom"/>
          </w:tcPr>
          <w:p w14:paraId="4157D726"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rPr>
            </w:pPr>
            <w:r w:rsidRPr="00F868C6">
              <w:rPr>
                <w:rFonts w:ascii="Arial" w:hAnsi="Arial" w:cs="Arial"/>
                <w:color w:val="000000"/>
                <w:spacing w:val="-4"/>
                <w:sz w:val="18"/>
                <w:szCs w:val="18"/>
              </w:rPr>
              <w:t xml:space="preserve">   measured at </w:t>
            </w:r>
          </w:p>
        </w:tc>
        <w:tc>
          <w:tcPr>
            <w:tcW w:w="1248" w:type="dxa"/>
            <w:tcBorders>
              <w:top w:val="nil"/>
              <w:left w:val="nil"/>
              <w:bottom w:val="nil"/>
              <w:right w:val="nil"/>
            </w:tcBorders>
            <w:vAlign w:val="bottom"/>
          </w:tcPr>
          <w:p w14:paraId="61E59C74" w14:textId="77777777" w:rsidR="001A6957" w:rsidRPr="00F868C6" w:rsidRDefault="001A6957" w:rsidP="00F868C6">
            <w:pPr>
              <w:ind w:right="-72"/>
              <w:jc w:val="right"/>
              <w:rPr>
                <w:rFonts w:ascii="Arial" w:hAnsi="Arial" w:cs="Arial"/>
                <w:color w:val="000000"/>
                <w:spacing w:val="-4"/>
                <w:sz w:val="18"/>
                <w:szCs w:val="18"/>
                <w:lang w:val="en-GB"/>
              </w:rPr>
            </w:pPr>
          </w:p>
        </w:tc>
        <w:tc>
          <w:tcPr>
            <w:tcW w:w="1249" w:type="dxa"/>
            <w:tcBorders>
              <w:top w:val="nil"/>
              <w:left w:val="nil"/>
              <w:bottom w:val="nil"/>
              <w:right w:val="nil"/>
            </w:tcBorders>
            <w:vAlign w:val="bottom"/>
          </w:tcPr>
          <w:p w14:paraId="40AFEB34" w14:textId="77777777" w:rsidR="001A6957" w:rsidRPr="00F868C6" w:rsidRDefault="001A6957" w:rsidP="00F868C6">
            <w:pPr>
              <w:ind w:right="-72"/>
              <w:jc w:val="right"/>
              <w:rPr>
                <w:rFonts w:ascii="Arial" w:hAnsi="Arial" w:cs="Arial"/>
                <w:color w:val="000000"/>
                <w:spacing w:val="-4"/>
                <w:sz w:val="18"/>
                <w:szCs w:val="18"/>
                <w:lang w:val="en-GB"/>
              </w:rPr>
            </w:pPr>
          </w:p>
        </w:tc>
        <w:tc>
          <w:tcPr>
            <w:tcW w:w="1248" w:type="dxa"/>
            <w:tcBorders>
              <w:top w:val="nil"/>
              <w:left w:val="nil"/>
              <w:bottom w:val="nil"/>
              <w:right w:val="nil"/>
            </w:tcBorders>
            <w:vAlign w:val="bottom"/>
          </w:tcPr>
          <w:p w14:paraId="37DEF44C" w14:textId="77777777" w:rsidR="001A6957" w:rsidRPr="00F868C6" w:rsidRDefault="001A6957" w:rsidP="00F868C6">
            <w:pPr>
              <w:ind w:right="-72"/>
              <w:jc w:val="right"/>
              <w:rPr>
                <w:rFonts w:ascii="Arial" w:hAnsi="Arial" w:cs="Arial"/>
                <w:color w:val="000000"/>
                <w:spacing w:val="-4"/>
                <w:sz w:val="18"/>
                <w:szCs w:val="18"/>
                <w:lang w:val="en-GB"/>
              </w:rPr>
            </w:pPr>
          </w:p>
        </w:tc>
        <w:tc>
          <w:tcPr>
            <w:tcW w:w="1249" w:type="dxa"/>
            <w:gridSpan w:val="2"/>
            <w:tcBorders>
              <w:top w:val="nil"/>
              <w:left w:val="nil"/>
              <w:bottom w:val="nil"/>
              <w:right w:val="nil"/>
            </w:tcBorders>
            <w:vAlign w:val="bottom"/>
          </w:tcPr>
          <w:p w14:paraId="7F4EC93E" w14:textId="77777777" w:rsidR="001A6957" w:rsidRPr="00F868C6" w:rsidRDefault="001A6957" w:rsidP="00F868C6">
            <w:pPr>
              <w:ind w:right="-72"/>
              <w:jc w:val="right"/>
              <w:rPr>
                <w:rFonts w:ascii="Arial" w:hAnsi="Arial" w:cs="Arial"/>
                <w:color w:val="000000"/>
                <w:spacing w:val="-6"/>
                <w:sz w:val="18"/>
                <w:szCs w:val="18"/>
                <w:lang w:val="en-GB"/>
              </w:rPr>
            </w:pPr>
          </w:p>
        </w:tc>
        <w:tc>
          <w:tcPr>
            <w:tcW w:w="1248" w:type="dxa"/>
            <w:tcBorders>
              <w:top w:val="nil"/>
              <w:left w:val="nil"/>
              <w:bottom w:val="nil"/>
              <w:right w:val="nil"/>
            </w:tcBorders>
            <w:vAlign w:val="bottom"/>
          </w:tcPr>
          <w:p w14:paraId="0C8B543A" w14:textId="77777777" w:rsidR="001A6957" w:rsidRPr="00F868C6" w:rsidRDefault="001A6957" w:rsidP="00F868C6">
            <w:pPr>
              <w:ind w:right="-72"/>
              <w:jc w:val="right"/>
              <w:rPr>
                <w:rFonts w:ascii="Arial" w:hAnsi="Arial" w:cs="Arial"/>
                <w:color w:val="000000"/>
                <w:spacing w:val="-6"/>
                <w:sz w:val="18"/>
                <w:szCs w:val="18"/>
              </w:rPr>
            </w:pPr>
          </w:p>
        </w:tc>
        <w:tc>
          <w:tcPr>
            <w:tcW w:w="1249" w:type="dxa"/>
            <w:tcBorders>
              <w:top w:val="nil"/>
              <w:left w:val="nil"/>
              <w:bottom w:val="nil"/>
              <w:right w:val="nil"/>
            </w:tcBorders>
            <w:vAlign w:val="bottom"/>
          </w:tcPr>
          <w:p w14:paraId="582ADC8E" w14:textId="77777777" w:rsidR="001A6957" w:rsidRPr="00F868C6" w:rsidRDefault="001A6957" w:rsidP="00F868C6">
            <w:pPr>
              <w:ind w:right="-72"/>
              <w:jc w:val="right"/>
              <w:rPr>
                <w:rFonts w:ascii="Arial" w:hAnsi="Arial" w:cs="Arial"/>
                <w:color w:val="000000"/>
                <w:spacing w:val="-6"/>
                <w:sz w:val="18"/>
                <w:szCs w:val="18"/>
                <w:lang w:val="en-GB"/>
              </w:rPr>
            </w:pPr>
          </w:p>
        </w:tc>
      </w:tr>
      <w:tr w:rsidR="001A6957" w:rsidRPr="00F868C6" w14:paraId="59DDF51F" w14:textId="77777777" w:rsidTr="00F868C6">
        <w:tc>
          <w:tcPr>
            <w:tcW w:w="2093" w:type="dxa"/>
            <w:tcBorders>
              <w:top w:val="nil"/>
              <w:left w:val="nil"/>
              <w:bottom w:val="nil"/>
              <w:right w:val="nil"/>
            </w:tcBorders>
            <w:vAlign w:val="bottom"/>
          </w:tcPr>
          <w:p w14:paraId="0DA6504B"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rPr>
            </w:pPr>
            <w:r w:rsidRPr="00F868C6">
              <w:rPr>
                <w:rFonts w:ascii="Arial" w:hAnsi="Arial" w:cs="Arial"/>
                <w:color w:val="000000"/>
                <w:spacing w:val="-4"/>
                <w:sz w:val="18"/>
                <w:szCs w:val="18"/>
              </w:rPr>
              <w:t xml:space="preserve">   fair value through</w:t>
            </w:r>
          </w:p>
        </w:tc>
        <w:tc>
          <w:tcPr>
            <w:tcW w:w="1248" w:type="dxa"/>
            <w:tcBorders>
              <w:top w:val="nil"/>
              <w:left w:val="nil"/>
              <w:bottom w:val="nil"/>
              <w:right w:val="nil"/>
            </w:tcBorders>
            <w:vAlign w:val="bottom"/>
          </w:tcPr>
          <w:p w14:paraId="406305F8" w14:textId="77777777" w:rsidR="001A6957" w:rsidRPr="00F868C6" w:rsidRDefault="001A6957" w:rsidP="00F868C6">
            <w:pPr>
              <w:ind w:right="-72"/>
              <w:jc w:val="right"/>
              <w:rPr>
                <w:rFonts w:ascii="Arial" w:hAnsi="Arial" w:cs="Arial"/>
                <w:color w:val="000000"/>
                <w:spacing w:val="-4"/>
                <w:sz w:val="18"/>
                <w:szCs w:val="18"/>
                <w:lang w:val="en-GB"/>
              </w:rPr>
            </w:pPr>
          </w:p>
        </w:tc>
        <w:tc>
          <w:tcPr>
            <w:tcW w:w="1249" w:type="dxa"/>
            <w:tcBorders>
              <w:top w:val="nil"/>
              <w:left w:val="nil"/>
              <w:bottom w:val="nil"/>
              <w:right w:val="nil"/>
            </w:tcBorders>
            <w:vAlign w:val="bottom"/>
          </w:tcPr>
          <w:p w14:paraId="31E8C1D4" w14:textId="77777777" w:rsidR="001A6957" w:rsidRPr="00F868C6" w:rsidRDefault="001A6957" w:rsidP="00F868C6">
            <w:pPr>
              <w:ind w:right="-72"/>
              <w:jc w:val="right"/>
              <w:rPr>
                <w:rFonts w:ascii="Arial" w:hAnsi="Arial" w:cs="Arial"/>
                <w:color w:val="000000"/>
                <w:spacing w:val="-4"/>
                <w:sz w:val="18"/>
                <w:szCs w:val="18"/>
                <w:lang w:val="en-GB"/>
              </w:rPr>
            </w:pPr>
          </w:p>
        </w:tc>
        <w:tc>
          <w:tcPr>
            <w:tcW w:w="1248" w:type="dxa"/>
            <w:tcBorders>
              <w:top w:val="nil"/>
              <w:left w:val="nil"/>
              <w:bottom w:val="nil"/>
              <w:right w:val="nil"/>
            </w:tcBorders>
            <w:vAlign w:val="bottom"/>
          </w:tcPr>
          <w:p w14:paraId="4960A779" w14:textId="77777777" w:rsidR="001A6957" w:rsidRPr="00F868C6" w:rsidRDefault="001A6957" w:rsidP="00F868C6">
            <w:pPr>
              <w:ind w:right="-72"/>
              <w:jc w:val="right"/>
              <w:rPr>
                <w:rFonts w:ascii="Arial" w:hAnsi="Arial" w:cs="Arial"/>
                <w:color w:val="000000"/>
                <w:spacing w:val="-4"/>
                <w:sz w:val="18"/>
                <w:szCs w:val="18"/>
                <w:lang w:val="en-GB"/>
              </w:rPr>
            </w:pPr>
          </w:p>
        </w:tc>
        <w:tc>
          <w:tcPr>
            <w:tcW w:w="1249" w:type="dxa"/>
            <w:gridSpan w:val="2"/>
            <w:tcBorders>
              <w:top w:val="nil"/>
              <w:left w:val="nil"/>
              <w:bottom w:val="nil"/>
              <w:right w:val="nil"/>
            </w:tcBorders>
            <w:vAlign w:val="bottom"/>
          </w:tcPr>
          <w:p w14:paraId="1C05B569" w14:textId="77777777" w:rsidR="001A6957" w:rsidRPr="00F868C6" w:rsidRDefault="001A6957" w:rsidP="00F868C6">
            <w:pPr>
              <w:ind w:right="-72"/>
              <w:jc w:val="right"/>
              <w:rPr>
                <w:rFonts w:ascii="Arial" w:hAnsi="Arial" w:cs="Arial"/>
                <w:color w:val="000000"/>
                <w:spacing w:val="-6"/>
                <w:sz w:val="18"/>
                <w:szCs w:val="18"/>
                <w:lang w:val="en-GB"/>
              </w:rPr>
            </w:pPr>
          </w:p>
        </w:tc>
        <w:tc>
          <w:tcPr>
            <w:tcW w:w="1248" w:type="dxa"/>
            <w:tcBorders>
              <w:top w:val="nil"/>
              <w:left w:val="nil"/>
              <w:bottom w:val="nil"/>
              <w:right w:val="nil"/>
            </w:tcBorders>
            <w:vAlign w:val="bottom"/>
          </w:tcPr>
          <w:p w14:paraId="220D3891" w14:textId="77777777" w:rsidR="001A6957" w:rsidRPr="00F868C6" w:rsidRDefault="001A6957" w:rsidP="00F868C6">
            <w:pPr>
              <w:ind w:right="-72"/>
              <w:jc w:val="right"/>
              <w:rPr>
                <w:rFonts w:ascii="Arial" w:hAnsi="Arial" w:cs="Arial"/>
                <w:color w:val="000000"/>
                <w:spacing w:val="-6"/>
                <w:sz w:val="18"/>
                <w:szCs w:val="18"/>
              </w:rPr>
            </w:pPr>
          </w:p>
        </w:tc>
        <w:tc>
          <w:tcPr>
            <w:tcW w:w="1249" w:type="dxa"/>
            <w:tcBorders>
              <w:top w:val="nil"/>
              <w:left w:val="nil"/>
              <w:bottom w:val="nil"/>
              <w:right w:val="nil"/>
            </w:tcBorders>
            <w:vAlign w:val="bottom"/>
          </w:tcPr>
          <w:p w14:paraId="703FC7B9" w14:textId="77777777" w:rsidR="001A6957" w:rsidRPr="00F868C6" w:rsidRDefault="001A6957" w:rsidP="00F868C6">
            <w:pPr>
              <w:ind w:right="-72"/>
              <w:jc w:val="right"/>
              <w:rPr>
                <w:rFonts w:ascii="Arial" w:hAnsi="Arial" w:cs="Arial"/>
                <w:color w:val="000000"/>
                <w:spacing w:val="-6"/>
                <w:sz w:val="18"/>
                <w:szCs w:val="18"/>
                <w:lang w:val="en-GB"/>
              </w:rPr>
            </w:pPr>
          </w:p>
        </w:tc>
      </w:tr>
      <w:tr w:rsidR="001A6957" w:rsidRPr="00F868C6" w14:paraId="66EDB0A0" w14:textId="77777777" w:rsidTr="00F868C6">
        <w:tc>
          <w:tcPr>
            <w:tcW w:w="2093" w:type="dxa"/>
            <w:tcBorders>
              <w:top w:val="nil"/>
              <w:left w:val="nil"/>
              <w:bottom w:val="nil"/>
              <w:right w:val="nil"/>
            </w:tcBorders>
            <w:vAlign w:val="bottom"/>
          </w:tcPr>
          <w:p w14:paraId="33119C46"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rPr>
            </w:pPr>
            <w:r w:rsidRPr="00F868C6">
              <w:rPr>
                <w:rFonts w:ascii="Arial" w:hAnsi="Arial" w:cs="Arial"/>
                <w:color w:val="000000"/>
                <w:spacing w:val="-4"/>
                <w:sz w:val="18"/>
                <w:szCs w:val="18"/>
              </w:rPr>
              <w:t xml:space="preserve">  FVOCI</w:t>
            </w:r>
          </w:p>
        </w:tc>
        <w:tc>
          <w:tcPr>
            <w:tcW w:w="1248" w:type="dxa"/>
            <w:tcBorders>
              <w:top w:val="nil"/>
              <w:left w:val="nil"/>
              <w:bottom w:val="nil"/>
              <w:right w:val="nil"/>
            </w:tcBorders>
          </w:tcPr>
          <w:p w14:paraId="45A5067E" w14:textId="77777777"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color w:val="000000"/>
                <w:sz w:val="18"/>
                <w:szCs w:val="18"/>
              </w:rPr>
              <w:t>(14,997)</w:t>
            </w:r>
          </w:p>
        </w:tc>
        <w:tc>
          <w:tcPr>
            <w:tcW w:w="1249" w:type="dxa"/>
            <w:tcBorders>
              <w:top w:val="nil"/>
              <w:left w:val="nil"/>
              <w:bottom w:val="nil"/>
              <w:right w:val="nil"/>
            </w:tcBorders>
          </w:tcPr>
          <w:p w14:paraId="66F6DA2D" w14:textId="77777777"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color w:val="000000"/>
                <w:sz w:val="18"/>
                <w:szCs w:val="18"/>
              </w:rPr>
              <w:t xml:space="preserve"> 2,999 </w:t>
            </w:r>
          </w:p>
        </w:tc>
        <w:tc>
          <w:tcPr>
            <w:tcW w:w="1248" w:type="dxa"/>
            <w:tcBorders>
              <w:top w:val="nil"/>
              <w:left w:val="nil"/>
              <w:bottom w:val="nil"/>
              <w:right w:val="nil"/>
            </w:tcBorders>
          </w:tcPr>
          <w:p w14:paraId="271CD85A" w14:textId="77777777"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color w:val="000000"/>
                <w:sz w:val="18"/>
                <w:szCs w:val="18"/>
              </w:rPr>
              <w:t xml:space="preserve"> (11,998)</w:t>
            </w:r>
          </w:p>
        </w:tc>
        <w:tc>
          <w:tcPr>
            <w:tcW w:w="1249" w:type="dxa"/>
            <w:gridSpan w:val="2"/>
            <w:tcBorders>
              <w:top w:val="nil"/>
              <w:left w:val="nil"/>
              <w:bottom w:val="nil"/>
              <w:right w:val="nil"/>
            </w:tcBorders>
            <w:vAlign w:val="bottom"/>
          </w:tcPr>
          <w:p w14:paraId="18A4ACAB" w14:textId="77777777" w:rsidR="001A6957" w:rsidRPr="00F868C6" w:rsidRDefault="001A6957" w:rsidP="00F868C6">
            <w:pPr>
              <w:ind w:right="-72"/>
              <w:jc w:val="right"/>
              <w:rPr>
                <w:rFonts w:ascii="Arial" w:hAnsi="Arial" w:cs="Arial"/>
                <w:color w:val="000000"/>
                <w:spacing w:val="-6"/>
                <w:sz w:val="18"/>
                <w:szCs w:val="18"/>
              </w:rPr>
            </w:pPr>
            <w:r w:rsidRPr="00F868C6">
              <w:rPr>
                <w:rFonts w:ascii="Arial" w:hAnsi="Arial" w:cs="Arial"/>
                <w:color w:val="000000"/>
                <w:spacing w:val="-4"/>
                <w:sz w:val="18"/>
                <w:szCs w:val="18"/>
              </w:rPr>
              <w:t>(</w:t>
            </w:r>
            <w:r w:rsidRPr="00F868C6">
              <w:rPr>
                <w:rFonts w:ascii="Arial" w:hAnsi="Arial" w:cs="Arial"/>
                <w:color w:val="000000"/>
                <w:spacing w:val="-4"/>
                <w:sz w:val="18"/>
                <w:szCs w:val="18"/>
                <w:lang w:val="en-GB"/>
              </w:rPr>
              <w:t>69</w:t>
            </w:r>
            <w:r w:rsidRPr="00F868C6">
              <w:rPr>
                <w:rFonts w:ascii="Arial" w:hAnsi="Arial" w:cs="Arial"/>
                <w:color w:val="000000"/>
                <w:spacing w:val="-4"/>
                <w:sz w:val="18"/>
                <w:szCs w:val="18"/>
              </w:rPr>
              <w:t>,</w:t>
            </w:r>
            <w:r w:rsidRPr="00F868C6">
              <w:rPr>
                <w:rFonts w:ascii="Arial" w:hAnsi="Arial" w:cs="Arial"/>
                <w:color w:val="000000"/>
                <w:spacing w:val="-4"/>
                <w:sz w:val="18"/>
                <w:szCs w:val="18"/>
                <w:lang w:val="en-GB"/>
              </w:rPr>
              <w:t>273</w:t>
            </w:r>
            <w:r w:rsidRPr="00F868C6">
              <w:rPr>
                <w:rFonts w:ascii="Arial" w:hAnsi="Arial" w:cs="Arial"/>
                <w:color w:val="000000"/>
                <w:spacing w:val="-4"/>
                <w:sz w:val="18"/>
                <w:szCs w:val="18"/>
              </w:rPr>
              <w:t>)</w:t>
            </w:r>
          </w:p>
        </w:tc>
        <w:tc>
          <w:tcPr>
            <w:tcW w:w="1248" w:type="dxa"/>
            <w:tcBorders>
              <w:top w:val="nil"/>
              <w:left w:val="nil"/>
              <w:bottom w:val="nil"/>
              <w:right w:val="nil"/>
            </w:tcBorders>
            <w:vAlign w:val="bottom"/>
          </w:tcPr>
          <w:p w14:paraId="0080E9E7" w14:textId="77777777" w:rsidR="001A6957" w:rsidRPr="00F868C6" w:rsidRDefault="001A6957" w:rsidP="00F868C6">
            <w:pPr>
              <w:ind w:right="-72"/>
              <w:jc w:val="right"/>
              <w:rPr>
                <w:rFonts w:ascii="Arial" w:hAnsi="Arial" w:cs="Arial"/>
                <w:color w:val="000000"/>
                <w:spacing w:val="-6"/>
                <w:sz w:val="18"/>
                <w:szCs w:val="18"/>
              </w:rPr>
            </w:pPr>
            <w:r w:rsidRPr="00F868C6">
              <w:rPr>
                <w:rFonts w:ascii="Arial" w:hAnsi="Arial" w:cs="Arial"/>
                <w:color w:val="000000"/>
                <w:spacing w:val="-4"/>
                <w:sz w:val="18"/>
                <w:szCs w:val="18"/>
                <w:lang w:val="en-GB"/>
              </w:rPr>
              <w:t>13,855</w:t>
            </w:r>
          </w:p>
        </w:tc>
        <w:tc>
          <w:tcPr>
            <w:tcW w:w="1249" w:type="dxa"/>
            <w:tcBorders>
              <w:top w:val="nil"/>
              <w:left w:val="nil"/>
              <w:bottom w:val="nil"/>
              <w:right w:val="nil"/>
            </w:tcBorders>
            <w:vAlign w:val="bottom"/>
          </w:tcPr>
          <w:p w14:paraId="6C99E4DC" w14:textId="77777777" w:rsidR="001A6957" w:rsidRPr="00F868C6" w:rsidRDefault="001A6957" w:rsidP="00F868C6">
            <w:pPr>
              <w:ind w:right="-72"/>
              <w:jc w:val="right"/>
              <w:rPr>
                <w:rFonts w:ascii="Arial" w:hAnsi="Arial" w:cs="Arial"/>
                <w:color w:val="000000"/>
                <w:spacing w:val="-6"/>
                <w:sz w:val="18"/>
                <w:szCs w:val="18"/>
              </w:rPr>
            </w:pPr>
            <w:r w:rsidRPr="00F868C6">
              <w:rPr>
                <w:rFonts w:ascii="Arial" w:hAnsi="Arial" w:cs="Arial"/>
                <w:color w:val="000000"/>
                <w:spacing w:val="-4"/>
                <w:sz w:val="18"/>
                <w:szCs w:val="18"/>
                <w:lang w:val="en-GB"/>
              </w:rPr>
              <w:t>(55,418)</w:t>
            </w:r>
          </w:p>
        </w:tc>
      </w:tr>
      <w:tr w:rsidR="001A6957" w:rsidRPr="00F868C6" w14:paraId="65CC5B4F" w14:textId="77777777" w:rsidTr="00F868C6">
        <w:tc>
          <w:tcPr>
            <w:tcW w:w="2093" w:type="dxa"/>
            <w:tcBorders>
              <w:top w:val="nil"/>
              <w:left w:val="nil"/>
              <w:bottom w:val="nil"/>
              <w:right w:val="nil"/>
            </w:tcBorders>
            <w:vAlign w:val="bottom"/>
          </w:tcPr>
          <w:p w14:paraId="479DD44C" w14:textId="77777777" w:rsidR="001A6957" w:rsidRPr="00F868C6" w:rsidRDefault="001A6957" w:rsidP="00F868C6">
            <w:pPr>
              <w:tabs>
                <w:tab w:val="right" w:pos="7200"/>
                <w:tab w:val="right" w:pos="9000"/>
                <w:tab w:val="right" w:pos="10620"/>
                <w:tab w:val="right" w:pos="11880"/>
                <w:tab w:val="right" w:pos="13140"/>
                <w:tab w:val="right" w:pos="14580"/>
              </w:tabs>
              <w:rPr>
                <w:rFonts w:ascii="Arial" w:hAnsi="Arial" w:cs="Arial"/>
                <w:color w:val="000000"/>
                <w:spacing w:val="-4"/>
                <w:sz w:val="18"/>
                <w:szCs w:val="18"/>
              </w:rPr>
            </w:pPr>
            <w:r w:rsidRPr="00F868C6">
              <w:rPr>
                <w:rFonts w:ascii="Arial" w:hAnsi="Arial" w:cs="Arial"/>
                <w:color w:val="000000"/>
                <w:sz w:val="18"/>
                <w:szCs w:val="18"/>
              </w:rPr>
              <w:t>Currency translation</w:t>
            </w:r>
          </w:p>
        </w:tc>
        <w:tc>
          <w:tcPr>
            <w:tcW w:w="1248" w:type="dxa"/>
            <w:tcBorders>
              <w:top w:val="nil"/>
              <w:left w:val="nil"/>
              <w:bottom w:val="nil"/>
              <w:right w:val="nil"/>
            </w:tcBorders>
            <w:vAlign w:val="bottom"/>
          </w:tcPr>
          <w:p w14:paraId="0CE65036" w14:textId="77777777" w:rsidR="001A6957" w:rsidRPr="00F868C6" w:rsidRDefault="001A6957" w:rsidP="00F868C6">
            <w:pPr>
              <w:ind w:right="-72"/>
              <w:jc w:val="right"/>
              <w:rPr>
                <w:rFonts w:ascii="Arial" w:hAnsi="Arial" w:cs="Arial"/>
                <w:color w:val="000000"/>
                <w:spacing w:val="-4"/>
                <w:sz w:val="18"/>
                <w:szCs w:val="18"/>
                <w:lang w:val="en-GB"/>
              </w:rPr>
            </w:pPr>
          </w:p>
        </w:tc>
        <w:tc>
          <w:tcPr>
            <w:tcW w:w="1249" w:type="dxa"/>
            <w:tcBorders>
              <w:top w:val="nil"/>
              <w:left w:val="nil"/>
              <w:bottom w:val="nil"/>
              <w:right w:val="nil"/>
            </w:tcBorders>
            <w:vAlign w:val="bottom"/>
          </w:tcPr>
          <w:p w14:paraId="7A9FF0F8" w14:textId="77777777" w:rsidR="001A6957" w:rsidRPr="00F868C6" w:rsidRDefault="001A6957" w:rsidP="00F868C6">
            <w:pPr>
              <w:ind w:right="-72"/>
              <w:jc w:val="right"/>
              <w:rPr>
                <w:rFonts w:ascii="Arial" w:hAnsi="Arial" w:cs="Arial"/>
                <w:color w:val="000000"/>
                <w:spacing w:val="-4"/>
                <w:sz w:val="18"/>
                <w:szCs w:val="18"/>
                <w:lang w:val="en-GB"/>
              </w:rPr>
            </w:pPr>
          </w:p>
        </w:tc>
        <w:tc>
          <w:tcPr>
            <w:tcW w:w="1248" w:type="dxa"/>
            <w:tcBorders>
              <w:top w:val="nil"/>
              <w:left w:val="nil"/>
              <w:bottom w:val="nil"/>
              <w:right w:val="nil"/>
            </w:tcBorders>
            <w:vAlign w:val="bottom"/>
          </w:tcPr>
          <w:p w14:paraId="64EC53A0" w14:textId="77777777" w:rsidR="001A6957" w:rsidRPr="00F868C6" w:rsidRDefault="001A6957" w:rsidP="00F868C6">
            <w:pPr>
              <w:ind w:right="-72"/>
              <w:jc w:val="right"/>
              <w:rPr>
                <w:rFonts w:ascii="Arial" w:hAnsi="Arial" w:cs="Arial"/>
                <w:color w:val="000000"/>
                <w:spacing w:val="-4"/>
                <w:sz w:val="18"/>
                <w:szCs w:val="18"/>
                <w:lang w:val="en-GB"/>
              </w:rPr>
            </w:pPr>
          </w:p>
        </w:tc>
        <w:tc>
          <w:tcPr>
            <w:tcW w:w="1249" w:type="dxa"/>
            <w:gridSpan w:val="2"/>
            <w:tcBorders>
              <w:top w:val="nil"/>
              <w:left w:val="nil"/>
              <w:bottom w:val="nil"/>
              <w:right w:val="nil"/>
            </w:tcBorders>
            <w:vAlign w:val="bottom"/>
          </w:tcPr>
          <w:p w14:paraId="595112F1" w14:textId="77777777" w:rsidR="001A6957" w:rsidRPr="00F868C6" w:rsidRDefault="001A6957" w:rsidP="00F868C6">
            <w:pPr>
              <w:ind w:right="-72"/>
              <w:jc w:val="right"/>
              <w:rPr>
                <w:rFonts w:ascii="Arial" w:hAnsi="Arial" w:cs="Arial"/>
                <w:color w:val="000000"/>
                <w:spacing w:val="-6"/>
                <w:sz w:val="18"/>
                <w:szCs w:val="18"/>
                <w:lang w:val="en-GB"/>
              </w:rPr>
            </w:pPr>
          </w:p>
        </w:tc>
        <w:tc>
          <w:tcPr>
            <w:tcW w:w="1248" w:type="dxa"/>
            <w:tcBorders>
              <w:top w:val="nil"/>
              <w:left w:val="nil"/>
              <w:bottom w:val="nil"/>
              <w:right w:val="nil"/>
            </w:tcBorders>
            <w:vAlign w:val="bottom"/>
          </w:tcPr>
          <w:p w14:paraId="16507E05" w14:textId="77777777" w:rsidR="001A6957" w:rsidRPr="00F868C6" w:rsidRDefault="001A6957" w:rsidP="00F868C6">
            <w:pPr>
              <w:ind w:right="-72"/>
              <w:jc w:val="right"/>
              <w:rPr>
                <w:rFonts w:ascii="Arial" w:hAnsi="Arial" w:cs="Arial"/>
                <w:color w:val="000000"/>
                <w:spacing w:val="-6"/>
                <w:sz w:val="18"/>
                <w:szCs w:val="18"/>
              </w:rPr>
            </w:pPr>
          </w:p>
        </w:tc>
        <w:tc>
          <w:tcPr>
            <w:tcW w:w="1249" w:type="dxa"/>
            <w:tcBorders>
              <w:top w:val="nil"/>
              <w:left w:val="nil"/>
              <w:bottom w:val="nil"/>
              <w:right w:val="nil"/>
            </w:tcBorders>
            <w:vAlign w:val="bottom"/>
          </w:tcPr>
          <w:p w14:paraId="28FF50D2" w14:textId="77777777" w:rsidR="001A6957" w:rsidRPr="00F868C6" w:rsidRDefault="001A6957" w:rsidP="00F868C6">
            <w:pPr>
              <w:ind w:right="-72"/>
              <w:jc w:val="right"/>
              <w:rPr>
                <w:rFonts w:ascii="Arial" w:hAnsi="Arial" w:cs="Arial"/>
                <w:color w:val="000000"/>
                <w:spacing w:val="-6"/>
                <w:sz w:val="18"/>
                <w:szCs w:val="18"/>
                <w:lang w:val="en-GB"/>
              </w:rPr>
            </w:pPr>
          </w:p>
        </w:tc>
      </w:tr>
      <w:tr w:rsidR="001A6957" w:rsidRPr="00F868C6" w14:paraId="6AA02963" w14:textId="77777777" w:rsidTr="00F868C6">
        <w:tc>
          <w:tcPr>
            <w:tcW w:w="2093" w:type="dxa"/>
            <w:tcBorders>
              <w:top w:val="nil"/>
              <w:left w:val="nil"/>
              <w:bottom w:val="nil"/>
              <w:right w:val="nil"/>
            </w:tcBorders>
            <w:vAlign w:val="bottom"/>
          </w:tcPr>
          <w:p w14:paraId="6BD7C96D" w14:textId="77777777" w:rsidR="001A6957" w:rsidRPr="00F868C6" w:rsidRDefault="001A6957" w:rsidP="00F868C6">
            <w:pPr>
              <w:overflowPunct/>
              <w:autoSpaceDE/>
              <w:autoSpaceDN/>
              <w:adjustRightInd/>
              <w:jc w:val="both"/>
              <w:textAlignment w:val="auto"/>
              <w:rPr>
                <w:rFonts w:ascii="Arial" w:hAnsi="Arial" w:cs="Arial"/>
                <w:color w:val="000000"/>
                <w:sz w:val="18"/>
                <w:szCs w:val="18"/>
              </w:rPr>
            </w:pPr>
            <w:r w:rsidRPr="00F868C6">
              <w:rPr>
                <w:rFonts w:ascii="Arial" w:hAnsi="Arial" w:cs="Arial"/>
                <w:color w:val="000000"/>
                <w:sz w:val="18"/>
                <w:szCs w:val="18"/>
              </w:rPr>
              <w:t xml:space="preserve">   differences</w:t>
            </w:r>
          </w:p>
        </w:tc>
        <w:tc>
          <w:tcPr>
            <w:tcW w:w="1248" w:type="dxa"/>
            <w:tcBorders>
              <w:top w:val="nil"/>
              <w:left w:val="nil"/>
              <w:bottom w:val="single" w:sz="4" w:space="0" w:color="auto"/>
              <w:right w:val="nil"/>
            </w:tcBorders>
            <w:vAlign w:val="bottom"/>
          </w:tcPr>
          <w:p w14:paraId="505751BC" w14:textId="77777777"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color w:val="000000"/>
                <w:spacing w:val="-4"/>
                <w:sz w:val="18"/>
                <w:szCs w:val="18"/>
                <w:lang w:val="en-GB"/>
              </w:rPr>
              <w:t>-</w:t>
            </w:r>
          </w:p>
        </w:tc>
        <w:tc>
          <w:tcPr>
            <w:tcW w:w="1249" w:type="dxa"/>
            <w:tcBorders>
              <w:top w:val="nil"/>
              <w:left w:val="nil"/>
              <w:bottom w:val="single" w:sz="4" w:space="0" w:color="auto"/>
              <w:right w:val="nil"/>
            </w:tcBorders>
            <w:vAlign w:val="bottom"/>
          </w:tcPr>
          <w:p w14:paraId="40E76BF1" w14:textId="77777777"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color w:val="000000"/>
                <w:spacing w:val="-4"/>
                <w:sz w:val="18"/>
                <w:szCs w:val="18"/>
                <w:lang w:val="en-GB"/>
              </w:rPr>
              <w:t>-</w:t>
            </w:r>
          </w:p>
        </w:tc>
        <w:tc>
          <w:tcPr>
            <w:tcW w:w="1248" w:type="dxa"/>
            <w:tcBorders>
              <w:top w:val="nil"/>
              <w:left w:val="nil"/>
              <w:bottom w:val="single" w:sz="4" w:space="0" w:color="auto"/>
              <w:right w:val="nil"/>
            </w:tcBorders>
            <w:vAlign w:val="bottom"/>
          </w:tcPr>
          <w:p w14:paraId="0924E3CE" w14:textId="77777777"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color w:val="000000"/>
                <w:spacing w:val="-4"/>
                <w:sz w:val="18"/>
                <w:szCs w:val="18"/>
                <w:lang w:val="en-GB"/>
              </w:rPr>
              <w:t>-</w:t>
            </w:r>
          </w:p>
        </w:tc>
        <w:tc>
          <w:tcPr>
            <w:tcW w:w="1249" w:type="dxa"/>
            <w:gridSpan w:val="2"/>
            <w:tcBorders>
              <w:top w:val="nil"/>
              <w:left w:val="nil"/>
              <w:bottom w:val="single" w:sz="4" w:space="0" w:color="auto"/>
              <w:right w:val="nil"/>
            </w:tcBorders>
            <w:vAlign w:val="bottom"/>
          </w:tcPr>
          <w:p w14:paraId="674414D9" w14:textId="77777777" w:rsidR="001A6957" w:rsidRPr="00F868C6" w:rsidRDefault="001A6957" w:rsidP="00F868C6">
            <w:pPr>
              <w:ind w:right="-72"/>
              <w:jc w:val="right"/>
              <w:rPr>
                <w:rFonts w:ascii="Arial" w:hAnsi="Arial" w:cs="Arial"/>
                <w:color w:val="000000"/>
                <w:spacing w:val="-6"/>
                <w:sz w:val="18"/>
                <w:szCs w:val="18"/>
                <w:lang w:val="en-GB"/>
              </w:rPr>
            </w:pPr>
            <w:r w:rsidRPr="00F868C6">
              <w:rPr>
                <w:rFonts w:ascii="Arial" w:hAnsi="Arial" w:cs="Arial"/>
                <w:color w:val="000000"/>
                <w:spacing w:val="-4"/>
                <w:sz w:val="18"/>
                <w:szCs w:val="18"/>
                <w:lang w:val="en-GB"/>
              </w:rPr>
              <w:t>101</w:t>
            </w:r>
          </w:p>
        </w:tc>
        <w:tc>
          <w:tcPr>
            <w:tcW w:w="1248" w:type="dxa"/>
            <w:tcBorders>
              <w:top w:val="nil"/>
              <w:left w:val="nil"/>
              <w:bottom w:val="single" w:sz="4" w:space="0" w:color="auto"/>
              <w:right w:val="nil"/>
            </w:tcBorders>
            <w:vAlign w:val="bottom"/>
          </w:tcPr>
          <w:p w14:paraId="39E0BFD2" w14:textId="77777777" w:rsidR="001A6957" w:rsidRPr="00F868C6" w:rsidRDefault="001A6957" w:rsidP="00F868C6">
            <w:pPr>
              <w:ind w:right="-72"/>
              <w:jc w:val="right"/>
              <w:rPr>
                <w:rFonts w:ascii="Arial" w:hAnsi="Arial" w:cs="Arial"/>
                <w:color w:val="000000"/>
                <w:spacing w:val="-6"/>
                <w:sz w:val="18"/>
                <w:szCs w:val="18"/>
              </w:rPr>
            </w:pPr>
            <w:r w:rsidRPr="00F868C6">
              <w:rPr>
                <w:rFonts w:ascii="Arial" w:hAnsi="Arial" w:cs="Arial"/>
                <w:color w:val="000000"/>
                <w:spacing w:val="-4"/>
                <w:sz w:val="18"/>
                <w:szCs w:val="18"/>
                <w:lang w:val="en-GB"/>
              </w:rPr>
              <w:t>-</w:t>
            </w:r>
          </w:p>
        </w:tc>
        <w:tc>
          <w:tcPr>
            <w:tcW w:w="1249" w:type="dxa"/>
            <w:tcBorders>
              <w:top w:val="nil"/>
              <w:left w:val="nil"/>
              <w:bottom w:val="single" w:sz="4" w:space="0" w:color="auto"/>
              <w:right w:val="nil"/>
            </w:tcBorders>
            <w:vAlign w:val="bottom"/>
          </w:tcPr>
          <w:p w14:paraId="7E2B9FD8" w14:textId="77777777" w:rsidR="001A6957" w:rsidRPr="00F868C6" w:rsidRDefault="001A6957" w:rsidP="00F868C6">
            <w:pPr>
              <w:ind w:right="-72"/>
              <w:jc w:val="right"/>
              <w:rPr>
                <w:rFonts w:ascii="Arial" w:hAnsi="Arial" w:cs="Arial"/>
                <w:color w:val="000000"/>
                <w:spacing w:val="-6"/>
                <w:sz w:val="18"/>
                <w:szCs w:val="18"/>
                <w:lang w:val="en-GB"/>
              </w:rPr>
            </w:pPr>
            <w:r w:rsidRPr="00F868C6">
              <w:rPr>
                <w:rFonts w:ascii="Arial" w:hAnsi="Arial" w:cs="Arial"/>
                <w:color w:val="000000"/>
                <w:spacing w:val="-4"/>
                <w:sz w:val="18"/>
                <w:szCs w:val="18"/>
                <w:lang w:val="en-GB"/>
              </w:rPr>
              <w:t>101</w:t>
            </w:r>
          </w:p>
        </w:tc>
      </w:tr>
      <w:tr w:rsidR="005A33EF" w:rsidRPr="00F868C6" w14:paraId="73BB4A82" w14:textId="77777777" w:rsidTr="00F868C6">
        <w:tc>
          <w:tcPr>
            <w:tcW w:w="2093" w:type="dxa"/>
            <w:tcBorders>
              <w:top w:val="nil"/>
              <w:left w:val="nil"/>
              <w:bottom w:val="nil"/>
              <w:right w:val="nil"/>
            </w:tcBorders>
            <w:vAlign w:val="bottom"/>
          </w:tcPr>
          <w:p w14:paraId="1D60A7FD"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rPr>
            </w:pPr>
          </w:p>
        </w:tc>
        <w:tc>
          <w:tcPr>
            <w:tcW w:w="1248" w:type="dxa"/>
            <w:tcBorders>
              <w:top w:val="single" w:sz="4" w:space="0" w:color="auto"/>
              <w:left w:val="nil"/>
              <w:bottom w:val="nil"/>
              <w:right w:val="nil"/>
            </w:tcBorders>
            <w:vAlign w:val="bottom"/>
          </w:tcPr>
          <w:p w14:paraId="20195367" w14:textId="77777777" w:rsidR="001A6957" w:rsidRPr="00F868C6" w:rsidRDefault="001A6957" w:rsidP="00F868C6">
            <w:pPr>
              <w:ind w:right="-72"/>
              <w:jc w:val="right"/>
              <w:rPr>
                <w:rFonts w:ascii="Arial" w:hAnsi="Arial" w:cs="Arial"/>
                <w:color w:val="000000"/>
                <w:spacing w:val="-4"/>
                <w:sz w:val="18"/>
                <w:szCs w:val="18"/>
                <w:lang w:val="en-GB"/>
              </w:rPr>
            </w:pPr>
          </w:p>
        </w:tc>
        <w:tc>
          <w:tcPr>
            <w:tcW w:w="1249" w:type="dxa"/>
            <w:tcBorders>
              <w:top w:val="single" w:sz="4" w:space="0" w:color="auto"/>
              <w:left w:val="nil"/>
              <w:bottom w:val="nil"/>
              <w:right w:val="nil"/>
            </w:tcBorders>
            <w:vAlign w:val="bottom"/>
          </w:tcPr>
          <w:p w14:paraId="06A15CA1" w14:textId="77777777" w:rsidR="001A6957" w:rsidRPr="00F868C6" w:rsidRDefault="001A6957" w:rsidP="00F868C6">
            <w:pPr>
              <w:ind w:right="-72"/>
              <w:jc w:val="right"/>
              <w:rPr>
                <w:rFonts w:ascii="Arial" w:hAnsi="Arial" w:cs="Arial"/>
                <w:color w:val="000000"/>
                <w:spacing w:val="-4"/>
                <w:sz w:val="18"/>
                <w:szCs w:val="18"/>
                <w:cs/>
                <w:lang w:val="en-GB"/>
              </w:rPr>
            </w:pPr>
          </w:p>
        </w:tc>
        <w:tc>
          <w:tcPr>
            <w:tcW w:w="1248" w:type="dxa"/>
            <w:tcBorders>
              <w:top w:val="single" w:sz="4" w:space="0" w:color="auto"/>
              <w:left w:val="nil"/>
              <w:bottom w:val="nil"/>
              <w:right w:val="nil"/>
            </w:tcBorders>
            <w:vAlign w:val="bottom"/>
          </w:tcPr>
          <w:p w14:paraId="776B4787" w14:textId="77777777" w:rsidR="001A6957" w:rsidRPr="00F868C6" w:rsidRDefault="001A6957" w:rsidP="00F868C6">
            <w:pPr>
              <w:ind w:right="-72"/>
              <w:jc w:val="right"/>
              <w:rPr>
                <w:rFonts w:ascii="Arial" w:hAnsi="Arial" w:cs="Arial"/>
                <w:color w:val="000000"/>
                <w:spacing w:val="-4"/>
                <w:sz w:val="18"/>
                <w:szCs w:val="18"/>
                <w:lang w:val="en-GB"/>
              </w:rPr>
            </w:pPr>
          </w:p>
        </w:tc>
        <w:tc>
          <w:tcPr>
            <w:tcW w:w="1249" w:type="dxa"/>
            <w:gridSpan w:val="2"/>
            <w:tcBorders>
              <w:top w:val="single" w:sz="4" w:space="0" w:color="auto"/>
              <w:left w:val="nil"/>
              <w:bottom w:val="nil"/>
              <w:right w:val="nil"/>
            </w:tcBorders>
            <w:vAlign w:val="bottom"/>
          </w:tcPr>
          <w:p w14:paraId="69A40B57" w14:textId="77777777" w:rsidR="001A6957" w:rsidRPr="00F868C6" w:rsidRDefault="001A6957" w:rsidP="00F868C6">
            <w:pPr>
              <w:ind w:right="-72"/>
              <w:jc w:val="right"/>
              <w:rPr>
                <w:rFonts w:ascii="Arial" w:hAnsi="Arial" w:cs="Arial"/>
                <w:color w:val="000000"/>
                <w:spacing w:val="-6"/>
                <w:sz w:val="18"/>
                <w:szCs w:val="18"/>
                <w:cs/>
              </w:rPr>
            </w:pPr>
          </w:p>
        </w:tc>
        <w:tc>
          <w:tcPr>
            <w:tcW w:w="1248" w:type="dxa"/>
            <w:tcBorders>
              <w:top w:val="single" w:sz="4" w:space="0" w:color="auto"/>
              <w:left w:val="nil"/>
              <w:bottom w:val="nil"/>
              <w:right w:val="nil"/>
            </w:tcBorders>
            <w:vAlign w:val="bottom"/>
          </w:tcPr>
          <w:p w14:paraId="5553E7D7" w14:textId="77777777" w:rsidR="001A6957" w:rsidRPr="00F868C6" w:rsidRDefault="001A6957" w:rsidP="00F868C6">
            <w:pPr>
              <w:ind w:right="-72"/>
              <w:jc w:val="right"/>
              <w:rPr>
                <w:rFonts w:ascii="Arial" w:hAnsi="Arial" w:cs="Arial"/>
                <w:color w:val="000000"/>
                <w:spacing w:val="-6"/>
                <w:sz w:val="18"/>
                <w:szCs w:val="18"/>
              </w:rPr>
            </w:pPr>
          </w:p>
        </w:tc>
        <w:tc>
          <w:tcPr>
            <w:tcW w:w="1249" w:type="dxa"/>
            <w:tcBorders>
              <w:top w:val="single" w:sz="4" w:space="0" w:color="auto"/>
              <w:left w:val="nil"/>
              <w:bottom w:val="nil"/>
              <w:right w:val="nil"/>
            </w:tcBorders>
            <w:vAlign w:val="bottom"/>
          </w:tcPr>
          <w:p w14:paraId="0EF1F7C7" w14:textId="77777777" w:rsidR="001A6957" w:rsidRPr="00F868C6" w:rsidRDefault="001A6957" w:rsidP="00F868C6">
            <w:pPr>
              <w:ind w:right="-72"/>
              <w:jc w:val="right"/>
              <w:rPr>
                <w:rFonts w:ascii="Arial" w:hAnsi="Arial" w:cs="Arial"/>
                <w:color w:val="000000"/>
                <w:spacing w:val="-6"/>
                <w:sz w:val="18"/>
                <w:szCs w:val="18"/>
                <w:cs/>
              </w:rPr>
            </w:pPr>
          </w:p>
        </w:tc>
      </w:tr>
      <w:tr w:rsidR="005A33EF" w:rsidRPr="00F868C6" w14:paraId="3C84ACF2" w14:textId="77777777" w:rsidTr="003433D9">
        <w:trPr>
          <w:trHeight w:val="72"/>
        </w:trPr>
        <w:tc>
          <w:tcPr>
            <w:tcW w:w="2093" w:type="dxa"/>
            <w:tcBorders>
              <w:top w:val="nil"/>
              <w:left w:val="nil"/>
              <w:bottom w:val="nil"/>
              <w:right w:val="nil"/>
            </w:tcBorders>
            <w:vAlign w:val="bottom"/>
          </w:tcPr>
          <w:p w14:paraId="7326466C"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rPr>
            </w:pPr>
            <w:r w:rsidRPr="00F868C6">
              <w:rPr>
                <w:rFonts w:ascii="Arial" w:hAnsi="Arial" w:cs="Arial"/>
                <w:color w:val="000000"/>
                <w:spacing w:val="-4"/>
                <w:sz w:val="18"/>
                <w:szCs w:val="18"/>
                <w:lang w:val="en-GB"/>
              </w:rPr>
              <w:t>Total</w:t>
            </w:r>
          </w:p>
        </w:tc>
        <w:tc>
          <w:tcPr>
            <w:tcW w:w="1248" w:type="dxa"/>
            <w:tcBorders>
              <w:top w:val="nil"/>
              <w:left w:val="nil"/>
              <w:bottom w:val="single" w:sz="4" w:space="0" w:color="auto"/>
              <w:right w:val="nil"/>
            </w:tcBorders>
          </w:tcPr>
          <w:p w14:paraId="1E689E57" w14:textId="381A020A"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color w:val="000000"/>
                <w:sz w:val="18"/>
                <w:szCs w:val="18"/>
              </w:rPr>
              <w:t xml:space="preserve"> (2</w:t>
            </w:r>
            <w:r w:rsidR="00534387" w:rsidRPr="00F868C6">
              <w:rPr>
                <w:rFonts w:ascii="Arial" w:hAnsi="Arial" w:cs="Arial"/>
                <w:color w:val="000000"/>
                <w:sz w:val="18"/>
                <w:szCs w:val="18"/>
              </w:rPr>
              <w:t>2</w:t>
            </w:r>
            <w:r w:rsidRPr="00F868C6">
              <w:rPr>
                <w:rFonts w:ascii="Arial" w:hAnsi="Arial" w:cs="Arial"/>
                <w:color w:val="000000"/>
                <w:sz w:val="18"/>
                <w:szCs w:val="18"/>
              </w:rPr>
              <w:t>,</w:t>
            </w:r>
            <w:r w:rsidR="00534387" w:rsidRPr="00F868C6">
              <w:rPr>
                <w:rFonts w:ascii="Arial" w:hAnsi="Arial" w:cs="Arial"/>
                <w:color w:val="000000"/>
                <w:sz w:val="18"/>
                <w:szCs w:val="18"/>
              </w:rPr>
              <w:t>182</w:t>
            </w:r>
            <w:r w:rsidRPr="00F868C6">
              <w:rPr>
                <w:rFonts w:ascii="Arial" w:hAnsi="Arial" w:cs="Arial"/>
                <w:color w:val="000000"/>
                <w:sz w:val="18"/>
                <w:szCs w:val="18"/>
              </w:rPr>
              <w:t>)</w:t>
            </w:r>
          </w:p>
        </w:tc>
        <w:tc>
          <w:tcPr>
            <w:tcW w:w="1249" w:type="dxa"/>
            <w:tcBorders>
              <w:top w:val="nil"/>
              <w:left w:val="nil"/>
              <w:bottom w:val="single" w:sz="4" w:space="0" w:color="auto"/>
              <w:right w:val="nil"/>
            </w:tcBorders>
          </w:tcPr>
          <w:p w14:paraId="2E8F21E2" w14:textId="4DEA62DC" w:rsidR="001A6957" w:rsidRPr="00F868C6" w:rsidRDefault="00534387" w:rsidP="00F868C6">
            <w:pPr>
              <w:ind w:right="-72"/>
              <w:jc w:val="right"/>
              <w:rPr>
                <w:rFonts w:ascii="Arial" w:hAnsi="Arial" w:cs="Arial"/>
                <w:color w:val="000000"/>
                <w:spacing w:val="-4"/>
                <w:sz w:val="18"/>
                <w:szCs w:val="18"/>
                <w:lang w:val="en-GB"/>
              </w:rPr>
            </w:pPr>
            <w:r w:rsidRPr="00F868C6">
              <w:rPr>
                <w:rFonts w:ascii="Arial" w:hAnsi="Arial" w:cs="Arial"/>
                <w:color w:val="000000"/>
                <w:sz w:val="18"/>
                <w:szCs w:val="18"/>
              </w:rPr>
              <w:t>4</w:t>
            </w:r>
            <w:r w:rsidR="001A6957" w:rsidRPr="00F868C6">
              <w:rPr>
                <w:rFonts w:ascii="Arial" w:hAnsi="Arial" w:cs="Arial"/>
                <w:color w:val="000000"/>
                <w:sz w:val="18"/>
                <w:szCs w:val="18"/>
              </w:rPr>
              <w:t>,</w:t>
            </w:r>
            <w:r w:rsidRPr="00F868C6">
              <w:rPr>
                <w:rFonts w:ascii="Arial" w:hAnsi="Arial" w:cs="Arial"/>
                <w:color w:val="000000"/>
                <w:sz w:val="18"/>
                <w:szCs w:val="18"/>
              </w:rPr>
              <w:t>436</w:t>
            </w:r>
            <w:r w:rsidR="001A6957" w:rsidRPr="00F868C6">
              <w:rPr>
                <w:rFonts w:ascii="Arial" w:hAnsi="Arial" w:cs="Arial"/>
                <w:color w:val="000000"/>
                <w:sz w:val="18"/>
                <w:szCs w:val="18"/>
              </w:rPr>
              <w:t xml:space="preserve"> </w:t>
            </w:r>
          </w:p>
        </w:tc>
        <w:tc>
          <w:tcPr>
            <w:tcW w:w="1248" w:type="dxa"/>
            <w:tcBorders>
              <w:top w:val="nil"/>
              <w:left w:val="nil"/>
              <w:bottom w:val="single" w:sz="4" w:space="0" w:color="auto"/>
              <w:right w:val="nil"/>
            </w:tcBorders>
          </w:tcPr>
          <w:p w14:paraId="4413B05F" w14:textId="1C3BE5DC"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color w:val="000000"/>
                <w:sz w:val="18"/>
                <w:szCs w:val="18"/>
              </w:rPr>
              <w:t xml:space="preserve"> (</w:t>
            </w:r>
            <w:r w:rsidR="00534387" w:rsidRPr="00F868C6">
              <w:rPr>
                <w:rFonts w:ascii="Arial" w:hAnsi="Arial" w:cs="Arial"/>
                <w:color w:val="000000"/>
                <w:sz w:val="18"/>
                <w:szCs w:val="18"/>
              </w:rPr>
              <w:t>17</w:t>
            </w:r>
            <w:r w:rsidRPr="00F868C6">
              <w:rPr>
                <w:rFonts w:ascii="Arial" w:hAnsi="Arial" w:cs="Arial"/>
                <w:color w:val="000000"/>
                <w:sz w:val="18"/>
                <w:szCs w:val="18"/>
              </w:rPr>
              <w:t>,</w:t>
            </w:r>
            <w:r w:rsidR="00534387" w:rsidRPr="00F868C6">
              <w:rPr>
                <w:rFonts w:ascii="Arial" w:hAnsi="Arial" w:cs="Arial"/>
                <w:color w:val="000000"/>
                <w:sz w:val="18"/>
                <w:szCs w:val="18"/>
              </w:rPr>
              <w:t>746</w:t>
            </w:r>
            <w:r w:rsidRPr="00F868C6">
              <w:rPr>
                <w:rFonts w:ascii="Arial" w:hAnsi="Arial" w:cs="Arial"/>
                <w:color w:val="000000"/>
                <w:sz w:val="18"/>
                <w:szCs w:val="18"/>
              </w:rPr>
              <w:t>)</w:t>
            </w:r>
          </w:p>
        </w:tc>
        <w:tc>
          <w:tcPr>
            <w:tcW w:w="1249" w:type="dxa"/>
            <w:gridSpan w:val="2"/>
            <w:tcBorders>
              <w:top w:val="nil"/>
              <w:left w:val="nil"/>
              <w:bottom w:val="single" w:sz="4" w:space="0" w:color="auto"/>
              <w:right w:val="nil"/>
            </w:tcBorders>
            <w:vAlign w:val="bottom"/>
          </w:tcPr>
          <w:p w14:paraId="4261FB1D" w14:textId="77777777" w:rsidR="001A6957" w:rsidRPr="00F868C6" w:rsidRDefault="001A6957" w:rsidP="00F868C6">
            <w:pPr>
              <w:ind w:right="-72"/>
              <w:jc w:val="right"/>
              <w:rPr>
                <w:rFonts w:ascii="Arial" w:hAnsi="Arial" w:cs="Arial"/>
                <w:color w:val="000000"/>
                <w:spacing w:val="-6"/>
                <w:sz w:val="18"/>
                <w:szCs w:val="18"/>
                <w:lang w:val="en-GB"/>
              </w:rPr>
            </w:pPr>
            <w:r w:rsidRPr="00F868C6">
              <w:rPr>
                <w:rFonts w:ascii="Arial" w:hAnsi="Arial" w:cs="Arial"/>
                <w:color w:val="000000"/>
                <w:spacing w:val="-4"/>
                <w:sz w:val="18"/>
                <w:szCs w:val="18"/>
                <w:lang w:val="en-GB"/>
              </w:rPr>
              <w:t>(81,591)</w:t>
            </w:r>
          </w:p>
        </w:tc>
        <w:tc>
          <w:tcPr>
            <w:tcW w:w="1248" w:type="dxa"/>
            <w:tcBorders>
              <w:top w:val="nil"/>
              <w:left w:val="nil"/>
              <w:bottom w:val="single" w:sz="4" w:space="0" w:color="auto"/>
              <w:right w:val="nil"/>
            </w:tcBorders>
            <w:vAlign w:val="bottom"/>
          </w:tcPr>
          <w:p w14:paraId="43EB4FC4" w14:textId="77777777" w:rsidR="001A6957" w:rsidRPr="00F868C6" w:rsidRDefault="001A6957" w:rsidP="00F868C6">
            <w:pPr>
              <w:ind w:right="-72"/>
              <w:jc w:val="right"/>
              <w:rPr>
                <w:rFonts w:ascii="Arial" w:hAnsi="Arial" w:cs="Arial"/>
                <w:color w:val="000000"/>
                <w:spacing w:val="-6"/>
                <w:sz w:val="18"/>
                <w:szCs w:val="18"/>
                <w:lang w:val="en-GB"/>
              </w:rPr>
            </w:pPr>
            <w:r w:rsidRPr="00F868C6">
              <w:rPr>
                <w:rFonts w:ascii="Arial" w:hAnsi="Arial" w:cs="Arial"/>
                <w:color w:val="000000"/>
                <w:spacing w:val="-4"/>
                <w:sz w:val="18"/>
                <w:szCs w:val="18"/>
                <w:lang w:val="en-GB"/>
              </w:rPr>
              <w:t>16,339</w:t>
            </w:r>
          </w:p>
        </w:tc>
        <w:tc>
          <w:tcPr>
            <w:tcW w:w="1249" w:type="dxa"/>
            <w:tcBorders>
              <w:top w:val="nil"/>
              <w:left w:val="nil"/>
              <w:bottom w:val="single" w:sz="4" w:space="0" w:color="auto"/>
              <w:right w:val="nil"/>
            </w:tcBorders>
            <w:vAlign w:val="bottom"/>
          </w:tcPr>
          <w:p w14:paraId="355FEFF0" w14:textId="77777777" w:rsidR="001A6957" w:rsidRPr="00F868C6" w:rsidRDefault="001A6957" w:rsidP="00F868C6">
            <w:pPr>
              <w:ind w:right="-72"/>
              <w:jc w:val="right"/>
              <w:rPr>
                <w:rFonts w:ascii="Arial" w:hAnsi="Arial" w:cs="Arial"/>
                <w:color w:val="000000"/>
                <w:spacing w:val="-6"/>
                <w:sz w:val="18"/>
                <w:szCs w:val="18"/>
                <w:lang w:val="en-GB"/>
              </w:rPr>
            </w:pPr>
            <w:r w:rsidRPr="00F868C6">
              <w:rPr>
                <w:rFonts w:ascii="Arial" w:hAnsi="Arial" w:cs="Arial"/>
                <w:color w:val="000000"/>
                <w:spacing w:val="-4"/>
                <w:sz w:val="18"/>
                <w:szCs w:val="18"/>
                <w:cs/>
                <w:lang w:val="en-GB"/>
              </w:rPr>
              <w:t>(</w:t>
            </w:r>
            <w:r w:rsidRPr="00F868C6">
              <w:rPr>
                <w:rFonts w:ascii="Arial" w:hAnsi="Arial" w:cs="Arial"/>
                <w:color w:val="000000"/>
                <w:spacing w:val="-4"/>
                <w:sz w:val="18"/>
                <w:szCs w:val="18"/>
                <w:lang w:val="en-GB"/>
              </w:rPr>
              <w:t>65,252</w:t>
            </w:r>
            <w:r w:rsidRPr="00F868C6">
              <w:rPr>
                <w:rFonts w:ascii="Arial" w:hAnsi="Arial" w:cs="Arial"/>
                <w:color w:val="000000"/>
                <w:spacing w:val="-4"/>
                <w:sz w:val="18"/>
                <w:szCs w:val="18"/>
                <w:cs/>
                <w:lang w:val="en-GB"/>
              </w:rPr>
              <w:t>)</w:t>
            </w:r>
          </w:p>
        </w:tc>
      </w:tr>
    </w:tbl>
    <w:p w14:paraId="48EB82D3"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p>
    <w:tbl>
      <w:tblPr>
        <w:tblW w:w="9591" w:type="dxa"/>
        <w:tblInd w:w="-108" w:type="dxa"/>
        <w:tblBorders>
          <w:bottom w:val="single" w:sz="2" w:space="0" w:color="000000"/>
        </w:tblBorders>
        <w:tblLayout w:type="fixed"/>
        <w:tblLook w:val="0000" w:firstRow="0" w:lastRow="0" w:firstColumn="0" w:lastColumn="0" w:noHBand="0" w:noVBand="0"/>
      </w:tblPr>
      <w:tblGrid>
        <w:gridCol w:w="2093"/>
        <w:gridCol w:w="1249"/>
        <w:gridCol w:w="1250"/>
        <w:gridCol w:w="1250"/>
        <w:gridCol w:w="267"/>
        <w:gridCol w:w="982"/>
        <w:gridCol w:w="1250"/>
        <w:gridCol w:w="1250"/>
      </w:tblGrid>
      <w:tr w:rsidR="001A6957" w:rsidRPr="00F868C6" w14:paraId="27C12653" w14:textId="77777777" w:rsidTr="00F868C6">
        <w:tc>
          <w:tcPr>
            <w:tcW w:w="2093" w:type="dxa"/>
            <w:tcBorders>
              <w:top w:val="nil"/>
              <w:left w:val="nil"/>
              <w:bottom w:val="nil"/>
              <w:right w:val="nil"/>
            </w:tcBorders>
            <w:vAlign w:val="bottom"/>
          </w:tcPr>
          <w:p w14:paraId="0E06BA5D" w14:textId="77777777" w:rsidR="001A6957" w:rsidRPr="00F868C6" w:rsidRDefault="001A6957" w:rsidP="00F868C6">
            <w:pPr>
              <w:overflowPunct/>
              <w:autoSpaceDE/>
              <w:autoSpaceDN/>
              <w:adjustRightInd/>
              <w:jc w:val="both"/>
              <w:textAlignment w:val="auto"/>
              <w:rPr>
                <w:rFonts w:ascii="Arial" w:hAnsi="Arial" w:cs="Arial"/>
                <w:b/>
                <w:bCs/>
                <w:color w:val="000000"/>
                <w:spacing w:val="-4"/>
                <w:sz w:val="18"/>
                <w:szCs w:val="18"/>
                <w:cs/>
              </w:rPr>
            </w:pPr>
          </w:p>
        </w:tc>
        <w:tc>
          <w:tcPr>
            <w:tcW w:w="7498" w:type="dxa"/>
            <w:gridSpan w:val="7"/>
            <w:tcBorders>
              <w:top w:val="nil"/>
              <w:left w:val="nil"/>
              <w:bottom w:val="single" w:sz="4" w:space="0" w:color="auto"/>
              <w:right w:val="nil"/>
            </w:tcBorders>
            <w:vAlign w:val="bottom"/>
          </w:tcPr>
          <w:p w14:paraId="33282FDE"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rPr>
              <w:t>Separate financial statements</w:t>
            </w:r>
          </w:p>
        </w:tc>
      </w:tr>
      <w:tr w:rsidR="001A6957" w:rsidRPr="00F868C6" w14:paraId="1A79A6C5" w14:textId="77777777" w:rsidTr="00F868C6">
        <w:tc>
          <w:tcPr>
            <w:tcW w:w="2093" w:type="dxa"/>
            <w:tcBorders>
              <w:top w:val="nil"/>
              <w:left w:val="nil"/>
              <w:bottom w:val="nil"/>
              <w:right w:val="nil"/>
            </w:tcBorders>
            <w:vAlign w:val="bottom"/>
          </w:tcPr>
          <w:p w14:paraId="37E80D5A" w14:textId="77777777" w:rsidR="001A6957" w:rsidRPr="00F868C6" w:rsidRDefault="001A6957" w:rsidP="00F868C6">
            <w:pPr>
              <w:overflowPunct/>
              <w:autoSpaceDE/>
              <w:autoSpaceDN/>
              <w:adjustRightInd/>
              <w:jc w:val="both"/>
              <w:textAlignment w:val="auto"/>
              <w:rPr>
                <w:rFonts w:ascii="Arial" w:hAnsi="Arial" w:cs="Arial"/>
                <w:b/>
                <w:bCs/>
                <w:color w:val="000000"/>
                <w:spacing w:val="-4"/>
                <w:sz w:val="18"/>
                <w:szCs w:val="18"/>
                <w:cs/>
                <w:lang w:val="th-TH"/>
              </w:rPr>
            </w:pPr>
          </w:p>
        </w:tc>
        <w:tc>
          <w:tcPr>
            <w:tcW w:w="4016" w:type="dxa"/>
            <w:gridSpan w:val="4"/>
            <w:tcBorders>
              <w:top w:val="single" w:sz="4" w:space="0" w:color="auto"/>
              <w:left w:val="nil"/>
              <w:bottom w:val="single" w:sz="4" w:space="0" w:color="auto"/>
              <w:right w:val="nil"/>
            </w:tcBorders>
            <w:vAlign w:val="bottom"/>
          </w:tcPr>
          <w:p w14:paraId="5C550F4F"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3482" w:type="dxa"/>
            <w:gridSpan w:val="3"/>
            <w:tcBorders>
              <w:top w:val="single" w:sz="4" w:space="0" w:color="auto"/>
              <w:left w:val="nil"/>
              <w:bottom w:val="single" w:sz="4" w:space="0" w:color="auto"/>
              <w:right w:val="nil"/>
            </w:tcBorders>
            <w:vAlign w:val="bottom"/>
          </w:tcPr>
          <w:p w14:paraId="46392CD4"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1A6957" w:rsidRPr="00F868C6" w14:paraId="431014B1" w14:textId="77777777" w:rsidTr="00F868C6">
        <w:tc>
          <w:tcPr>
            <w:tcW w:w="2093" w:type="dxa"/>
            <w:tcBorders>
              <w:top w:val="nil"/>
              <w:left w:val="nil"/>
              <w:bottom w:val="nil"/>
              <w:right w:val="nil"/>
            </w:tcBorders>
            <w:vAlign w:val="bottom"/>
          </w:tcPr>
          <w:p w14:paraId="47FFA0AB" w14:textId="77777777" w:rsidR="001A6957" w:rsidRPr="00F868C6" w:rsidRDefault="001A6957" w:rsidP="00F868C6">
            <w:pPr>
              <w:overflowPunct/>
              <w:autoSpaceDE/>
              <w:autoSpaceDN/>
              <w:adjustRightInd/>
              <w:jc w:val="both"/>
              <w:textAlignment w:val="auto"/>
              <w:rPr>
                <w:rFonts w:ascii="Arial" w:hAnsi="Arial" w:cs="Arial"/>
                <w:b/>
                <w:bCs/>
                <w:color w:val="000000"/>
                <w:spacing w:val="-4"/>
                <w:sz w:val="18"/>
                <w:szCs w:val="18"/>
                <w:cs/>
                <w:lang w:val="th-TH"/>
              </w:rPr>
            </w:pPr>
          </w:p>
        </w:tc>
        <w:tc>
          <w:tcPr>
            <w:tcW w:w="1249" w:type="dxa"/>
            <w:tcBorders>
              <w:top w:val="single" w:sz="4" w:space="0" w:color="auto"/>
              <w:left w:val="nil"/>
              <w:bottom w:val="nil"/>
              <w:right w:val="nil"/>
            </w:tcBorders>
            <w:vAlign w:val="bottom"/>
          </w:tcPr>
          <w:p w14:paraId="34C39671"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 xml:space="preserve">Amount </w:t>
            </w:r>
            <w:r w:rsidRPr="00F868C6">
              <w:rPr>
                <w:rFonts w:ascii="Arial" w:hAnsi="Arial" w:cs="Arial"/>
                <w:b/>
                <w:bCs/>
                <w:color w:val="000000"/>
                <w:spacing w:val="-6"/>
                <w:sz w:val="18"/>
                <w:szCs w:val="18"/>
              </w:rPr>
              <w:t>before tax</w:t>
            </w:r>
          </w:p>
        </w:tc>
        <w:tc>
          <w:tcPr>
            <w:tcW w:w="1250" w:type="dxa"/>
            <w:tcBorders>
              <w:top w:val="single" w:sz="4" w:space="0" w:color="auto"/>
              <w:left w:val="nil"/>
              <w:bottom w:val="nil"/>
              <w:right w:val="nil"/>
            </w:tcBorders>
            <w:vAlign w:val="bottom"/>
          </w:tcPr>
          <w:p w14:paraId="4E6F2A1E"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rPr>
              <w:t>Income</w:t>
            </w:r>
          </w:p>
          <w:p w14:paraId="19AF9C2A"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cs/>
                <w:lang w:val="th-TH"/>
              </w:rPr>
            </w:pPr>
            <w:r w:rsidRPr="00F868C6">
              <w:rPr>
                <w:rFonts w:ascii="Arial" w:hAnsi="Arial" w:cs="Arial"/>
                <w:b/>
                <w:bCs/>
                <w:color w:val="000000"/>
                <w:spacing w:val="-4"/>
                <w:sz w:val="18"/>
                <w:szCs w:val="18"/>
              </w:rPr>
              <w:t>(expense) tax</w:t>
            </w:r>
          </w:p>
        </w:tc>
        <w:tc>
          <w:tcPr>
            <w:tcW w:w="1250" w:type="dxa"/>
            <w:tcBorders>
              <w:top w:val="single" w:sz="4" w:space="0" w:color="auto"/>
              <w:left w:val="nil"/>
              <w:bottom w:val="nil"/>
              <w:right w:val="nil"/>
            </w:tcBorders>
            <w:vAlign w:val="bottom"/>
          </w:tcPr>
          <w:p w14:paraId="0106B3E1"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 xml:space="preserve">Amount </w:t>
            </w:r>
            <w:r w:rsidRPr="00F868C6">
              <w:rPr>
                <w:rFonts w:ascii="Arial" w:hAnsi="Arial" w:cs="Arial"/>
                <w:b/>
                <w:bCs/>
                <w:color w:val="000000"/>
                <w:sz w:val="18"/>
                <w:szCs w:val="18"/>
              </w:rPr>
              <w:t>after tax</w:t>
            </w:r>
          </w:p>
        </w:tc>
        <w:tc>
          <w:tcPr>
            <w:tcW w:w="1249" w:type="dxa"/>
            <w:gridSpan w:val="2"/>
            <w:tcBorders>
              <w:top w:val="single" w:sz="4" w:space="0" w:color="auto"/>
              <w:left w:val="nil"/>
              <w:bottom w:val="nil"/>
              <w:right w:val="nil"/>
            </w:tcBorders>
            <w:vAlign w:val="bottom"/>
          </w:tcPr>
          <w:p w14:paraId="792F7030"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Amount</w:t>
            </w:r>
            <w:r w:rsidRPr="00F868C6">
              <w:rPr>
                <w:rFonts w:ascii="Arial" w:hAnsi="Arial" w:cs="Arial"/>
                <w:b/>
                <w:bCs/>
                <w:color w:val="000000"/>
                <w:spacing w:val="-6"/>
                <w:sz w:val="18"/>
                <w:szCs w:val="18"/>
              </w:rPr>
              <w:t xml:space="preserve"> before tax</w:t>
            </w:r>
          </w:p>
        </w:tc>
        <w:tc>
          <w:tcPr>
            <w:tcW w:w="1250" w:type="dxa"/>
            <w:tcBorders>
              <w:top w:val="single" w:sz="4" w:space="0" w:color="auto"/>
              <w:left w:val="nil"/>
              <w:bottom w:val="nil"/>
              <w:right w:val="nil"/>
            </w:tcBorders>
            <w:vAlign w:val="bottom"/>
          </w:tcPr>
          <w:p w14:paraId="2BEFDD26"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rPr>
              <w:t>Income</w:t>
            </w:r>
          </w:p>
          <w:p w14:paraId="2C03B5A0"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cs/>
                <w:lang w:val="th-TH"/>
              </w:rPr>
            </w:pPr>
            <w:r w:rsidRPr="00F868C6">
              <w:rPr>
                <w:rFonts w:ascii="Arial" w:hAnsi="Arial" w:cs="Arial"/>
                <w:b/>
                <w:bCs/>
                <w:color w:val="000000"/>
                <w:spacing w:val="-4"/>
                <w:sz w:val="18"/>
                <w:szCs w:val="18"/>
              </w:rPr>
              <w:t>(expense) tax</w:t>
            </w:r>
          </w:p>
        </w:tc>
        <w:tc>
          <w:tcPr>
            <w:tcW w:w="1250" w:type="dxa"/>
            <w:tcBorders>
              <w:top w:val="single" w:sz="4" w:space="0" w:color="auto"/>
              <w:left w:val="nil"/>
              <w:bottom w:val="nil"/>
              <w:right w:val="nil"/>
            </w:tcBorders>
            <w:vAlign w:val="bottom"/>
          </w:tcPr>
          <w:p w14:paraId="255B8528"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Amount</w:t>
            </w:r>
            <w:r w:rsidRPr="00F868C6">
              <w:rPr>
                <w:rFonts w:ascii="Arial" w:hAnsi="Arial" w:cs="Arial"/>
                <w:b/>
                <w:bCs/>
                <w:color w:val="000000"/>
                <w:sz w:val="18"/>
                <w:szCs w:val="18"/>
              </w:rPr>
              <w:t xml:space="preserve"> after tax</w:t>
            </w:r>
          </w:p>
        </w:tc>
      </w:tr>
      <w:tr w:rsidR="001A6957" w:rsidRPr="00F868C6" w14:paraId="39891037" w14:textId="77777777" w:rsidTr="00F868C6">
        <w:tc>
          <w:tcPr>
            <w:tcW w:w="2093" w:type="dxa"/>
            <w:tcBorders>
              <w:top w:val="nil"/>
              <w:left w:val="nil"/>
              <w:bottom w:val="nil"/>
              <w:right w:val="nil"/>
            </w:tcBorders>
            <w:vAlign w:val="bottom"/>
          </w:tcPr>
          <w:p w14:paraId="5AF696E0" w14:textId="77777777" w:rsidR="001A6957" w:rsidRPr="00F868C6" w:rsidRDefault="001A6957" w:rsidP="00F868C6">
            <w:pPr>
              <w:overflowPunct/>
              <w:autoSpaceDE/>
              <w:autoSpaceDN/>
              <w:adjustRightInd/>
              <w:jc w:val="both"/>
              <w:textAlignment w:val="auto"/>
              <w:rPr>
                <w:rFonts w:ascii="Arial" w:hAnsi="Arial" w:cs="Arial"/>
                <w:b/>
                <w:bCs/>
                <w:color w:val="000000"/>
                <w:spacing w:val="-4"/>
                <w:sz w:val="18"/>
                <w:szCs w:val="18"/>
              </w:rPr>
            </w:pPr>
          </w:p>
        </w:tc>
        <w:tc>
          <w:tcPr>
            <w:tcW w:w="1249" w:type="dxa"/>
            <w:tcBorders>
              <w:top w:val="nil"/>
              <w:left w:val="nil"/>
              <w:bottom w:val="single" w:sz="4" w:space="0" w:color="auto"/>
              <w:right w:val="nil"/>
            </w:tcBorders>
            <w:vAlign w:val="bottom"/>
          </w:tcPr>
          <w:p w14:paraId="410701A4"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Thousand</w:t>
            </w:r>
            <w:r w:rsidRPr="00F868C6">
              <w:rPr>
                <w:rFonts w:ascii="Arial" w:hAnsi="Arial" w:cs="Arial"/>
                <w:b/>
                <w:bCs/>
                <w:color w:val="000000"/>
                <w:sz w:val="18"/>
                <w:szCs w:val="18"/>
              </w:rPr>
              <w:t xml:space="preserve"> Baht</w:t>
            </w:r>
          </w:p>
        </w:tc>
        <w:tc>
          <w:tcPr>
            <w:tcW w:w="1250" w:type="dxa"/>
            <w:tcBorders>
              <w:top w:val="nil"/>
              <w:left w:val="nil"/>
              <w:bottom w:val="single" w:sz="4" w:space="0" w:color="auto"/>
              <w:right w:val="nil"/>
            </w:tcBorders>
            <w:vAlign w:val="bottom"/>
          </w:tcPr>
          <w:p w14:paraId="44D6CA7E"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Thousand</w:t>
            </w:r>
            <w:r w:rsidRPr="00F868C6">
              <w:rPr>
                <w:rFonts w:ascii="Arial" w:hAnsi="Arial" w:cs="Arial"/>
                <w:b/>
                <w:bCs/>
                <w:color w:val="000000"/>
                <w:sz w:val="18"/>
                <w:szCs w:val="18"/>
              </w:rPr>
              <w:t xml:space="preserve"> Baht</w:t>
            </w:r>
          </w:p>
        </w:tc>
        <w:tc>
          <w:tcPr>
            <w:tcW w:w="1250" w:type="dxa"/>
            <w:tcBorders>
              <w:top w:val="nil"/>
              <w:left w:val="nil"/>
              <w:bottom w:val="single" w:sz="4" w:space="0" w:color="auto"/>
              <w:right w:val="nil"/>
            </w:tcBorders>
            <w:vAlign w:val="bottom"/>
          </w:tcPr>
          <w:p w14:paraId="7F231C69"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Thousand</w:t>
            </w:r>
            <w:r w:rsidRPr="00F868C6">
              <w:rPr>
                <w:rFonts w:ascii="Arial" w:hAnsi="Arial" w:cs="Arial"/>
                <w:b/>
                <w:bCs/>
                <w:color w:val="000000"/>
                <w:sz w:val="18"/>
                <w:szCs w:val="18"/>
              </w:rPr>
              <w:t xml:space="preserve"> Baht</w:t>
            </w:r>
          </w:p>
        </w:tc>
        <w:tc>
          <w:tcPr>
            <w:tcW w:w="1249" w:type="dxa"/>
            <w:gridSpan w:val="2"/>
            <w:tcBorders>
              <w:top w:val="nil"/>
              <w:left w:val="nil"/>
              <w:bottom w:val="single" w:sz="4" w:space="0" w:color="auto"/>
              <w:right w:val="nil"/>
            </w:tcBorders>
            <w:vAlign w:val="bottom"/>
          </w:tcPr>
          <w:p w14:paraId="0105E3C8"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Thousand</w:t>
            </w:r>
            <w:r w:rsidRPr="00F868C6">
              <w:rPr>
                <w:rFonts w:ascii="Arial" w:hAnsi="Arial" w:cs="Arial"/>
                <w:b/>
                <w:bCs/>
                <w:color w:val="000000"/>
                <w:sz w:val="18"/>
                <w:szCs w:val="18"/>
              </w:rPr>
              <w:t xml:space="preserve"> Baht</w:t>
            </w:r>
          </w:p>
        </w:tc>
        <w:tc>
          <w:tcPr>
            <w:tcW w:w="1250" w:type="dxa"/>
            <w:tcBorders>
              <w:top w:val="nil"/>
              <w:left w:val="nil"/>
              <w:bottom w:val="single" w:sz="4" w:space="0" w:color="auto"/>
              <w:right w:val="nil"/>
            </w:tcBorders>
            <w:vAlign w:val="bottom"/>
          </w:tcPr>
          <w:p w14:paraId="5A00180B"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Thousand</w:t>
            </w:r>
            <w:r w:rsidRPr="00F868C6">
              <w:rPr>
                <w:rFonts w:ascii="Arial" w:hAnsi="Arial" w:cs="Arial"/>
                <w:b/>
                <w:bCs/>
                <w:color w:val="000000"/>
                <w:sz w:val="18"/>
                <w:szCs w:val="18"/>
              </w:rPr>
              <w:t xml:space="preserve"> Baht</w:t>
            </w:r>
          </w:p>
        </w:tc>
        <w:tc>
          <w:tcPr>
            <w:tcW w:w="1250" w:type="dxa"/>
            <w:tcBorders>
              <w:top w:val="nil"/>
              <w:left w:val="nil"/>
              <w:bottom w:val="single" w:sz="4" w:space="0" w:color="auto"/>
              <w:right w:val="nil"/>
            </w:tcBorders>
            <w:vAlign w:val="bottom"/>
          </w:tcPr>
          <w:p w14:paraId="50A7342A"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lang w:val="en-GB"/>
              </w:rPr>
              <w:t>Thousand</w:t>
            </w:r>
            <w:r w:rsidRPr="00F868C6">
              <w:rPr>
                <w:rFonts w:ascii="Arial" w:hAnsi="Arial" w:cs="Arial"/>
                <w:b/>
                <w:bCs/>
                <w:color w:val="000000"/>
                <w:sz w:val="18"/>
                <w:szCs w:val="18"/>
              </w:rPr>
              <w:t xml:space="preserve"> Baht</w:t>
            </w:r>
          </w:p>
        </w:tc>
      </w:tr>
      <w:tr w:rsidR="001A6957" w:rsidRPr="00F868C6" w14:paraId="7810DC03" w14:textId="77777777" w:rsidTr="00F868C6">
        <w:tc>
          <w:tcPr>
            <w:tcW w:w="2093" w:type="dxa"/>
            <w:tcBorders>
              <w:top w:val="nil"/>
              <w:left w:val="nil"/>
              <w:bottom w:val="nil"/>
              <w:right w:val="nil"/>
            </w:tcBorders>
            <w:vAlign w:val="bottom"/>
          </w:tcPr>
          <w:p w14:paraId="5A3FE977" w14:textId="77777777" w:rsidR="001A6957" w:rsidRPr="00F868C6" w:rsidRDefault="001A6957" w:rsidP="00F868C6">
            <w:pPr>
              <w:overflowPunct/>
              <w:autoSpaceDE/>
              <w:autoSpaceDN/>
              <w:adjustRightInd/>
              <w:jc w:val="both"/>
              <w:textAlignment w:val="auto"/>
              <w:rPr>
                <w:rFonts w:ascii="Arial" w:hAnsi="Arial" w:cs="Arial"/>
                <w:b/>
                <w:bCs/>
                <w:color w:val="000000"/>
                <w:spacing w:val="-4"/>
                <w:sz w:val="18"/>
                <w:szCs w:val="18"/>
              </w:rPr>
            </w:pPr>
          </w:p>
        </w:tc>
        <w:tc>
          <w:tcPr>
            <w:tcW w:w="1249" w:type="dxa"/>
            <w:tcBorders>
              <w:top w:val="single" w:sz="4" w:space="0" w:color="auto"/>
              <w:left w:val="nil"/>
              <w:bottom w:val="nil"/>
              <w:right w:val="nil"/>
            </w:tcBorders>
            <w:vAlign w:val="bottom"/>
          </w:tcPr>
          <w:p w14:paraId="60EC721D" w14:textId="77777777" w:rsidR="001A6957" w:rsidRPr="00F868C6" w:rsidRDefault="001A6957" w:rsidP="00F868C6">
            <w:pPr>
              <w:overflowPunct/>
              <w:autoSpaceDE/>
              <w:autoSpaceDN/>
              <w:adjustRightInd/>
              <w:ind w:left="540" w:right="-72"/>
              <w:jc w:val="right"/>
              <w:textAlignment w:val="auto"/>
              <w:rPr>
                <w:rFonts w:ascii="Arial" w:hAnsi="Arial" w:cs="Arial"/>
                <w:b/>
                <w:bCs/>
                <w:color w:val="000000"/>
                <w:sz w:val="18"/>
                <w:szCs w:val="18"/>
              </w:rPr>
            </w:pPr>
          </w:p>
        </w:tc>
        <w:tc>
          <w:tcPr>
            <w:tcW w:w="1250" w:type="dxa"/>
            <w:tcBorders>
              <w:top w:val="single" w:sz="4" w:space="0" w:color="auto"/>
              <w:left w:val="nil"/>
              <w:bottom w:val="nil"/>
              <w:right w:val="nil"/>
            </w:tcBorders>
            <w:vAlign w:val="bottom"/>
          </w:tcPr>
          <w:p w14:paraId="69E2B459" w14:textId="77777777" w:rsidR="001A6957" w:rsidRPr="00F868C6" w:rsidRDefault="001A6957" w:rsidP="00F868C6">
            <w:pPr>
              <w:overflowPunct/>
              <w:autoSpaceDE/>
              <w:autoSpaceDN/>
              <w:adjustRightInd/>
              <w:ind w:left="540" w:right="-72"/>
              <w:jc w:val="right"/>
              <w:textAlignment w:val="auto"/>
              <w:rPr>
                <w:rFonts w:ascii="Arial" w:hAnsi="Arial" w:cs="Arial"/>
                <w:b/>
                <w:bCs/>
                <w:color w:val="000000"/>
                <w:sz w:val="18"/>
                <w:szCs w:val="18"/>
              </w:rPr>
            </w:pPr>
          </w:p>
        </w:tc>
        <w:tc>
          <w:tcPr>
            <w:tcW w:w="1250" w:type="dxa"/>
            <w:tcBorders>
              <w:top w:val="single" w:sz="4" w:space="0" w:color="auto"/>
              <w:left w:val="nil"/>
              <w:bottom w:val="nil"/>
              <w:right w:val="nil"/>
            </w:tcBorders>
            <w:vAlign w:val="bottom"/>
          </w:tcPr>
          <w:p w14:paraId="392DB72A" w14:textId="77777777" w:rsidR="001A6957" w:rsidRPr="00F868C6" w:rsidRDefault="001A6957" w:rsidP="00F868C6">
            <w:pPr>
              <w:overflowPunct/>
              <w:autoSpaceDE/>
              <w:autoSpaceDN/>
              <w:adjustRightInd/>
              <w:ind w:left="540" w:right="-72"/>
              <w:jc w:val="right"/>
              <w:textAlignment w:val="auto"/>
              <w:rPr>
                <w:rFonts w:ascii="Arial" w:hAnsi="Arial" w:cs="Arial"/>
                <w:b/>
                <w:bCs/>
                <w:color w:val="000000"/>
                <w:sz w:val="18"/>
                <w:szCs w:val="18"/>
              </w:rPr>
            </w:pPr>
          </w:p>
        </w:tc>
        <w:tc>
          <w:tcPr>
            <w:tcW w:w="1249" w:type="dxa"/>
            <w:gridSpan w:val="2"/>
            <w:tcBorders>
              <w:top w:val="single" w:sz="4" w:space="0" w:color="auto"/>
              <w:left w:val="nil"/>
              <w:bottom w:val="nil"/>
              <w:right w:val="nil"/>
            </w:tcBorders>
            <w:vAlign w:val="bottom"/>
          </w:tcPr>
          <w:p w14:paraId="29D89143" w14:textId="77777777" w:rsidR="001A6957" w:rsidRPr="00F868C6" w:rsidRDefault="001A6957" w:rsidP="00F868C6">
            <w:pPr>
              <w:overflowPunct/>
              <w:autoSpaceDE/>
              <w:autoSpaceDN/>
              <w:adjustRightInd/>
              <w:ind w:left="540" w:right="-72"/>
              <w:jc w:val="right"/>
              <w:textAlignment w:val="auto"/>
              <w:rPr>
                <w:rFonts w:ascii="Arial" w:hAnsi="Arial" w:cs="Arial"/>
                <w:b/>
                <w:bCs/>
                <w:color w:val="000000"/>
                <w:sz w:val="18"/>
                <w:szCs w:val="18"/>
              </w:rPr>
            </w:pPr>
          </w:p>
        </w:tc>
        <w:tc>
          <w:tcPr>
            <w:tcW w:w="1250" w:type="dxa"/>
            <w:tcBorders>
              <w:top w:val="single" w:sz="4" w:space="0" w:color="auto"/>
              <w:left w:val="nil"/>
              <w:bottom w:val="nil"/>
              <w:right w:val="nil"/>
            </w:tcBorders>
            <w:vAlign w:val="bottom"/>
          </w:tcPr>
          <w:p w14:paraId="74498A5C" w14:textId="77777777" w:rsidR="001A6957" w:rsidRPr="00F868C6" w:rsidRDefault="001A6957" w:rsidP="00F868C6">
            <w:pPr>
              <w:overflowPunct/>
              <w:autoSpaceDE/>
              <w:autoSpaceDN/>
              <w:adjustRightInd/>
              <w:ind w:left="540" w:right="-72"/>
              <w:jc w:val="right"/>
              <w:textAlignment w:val="auto"/>
              <w:rPr>
                <w:rFonts w:ascii="Arial" w:hAnsi="Arial" w:cs="Arial"/>
                <w:b/>
                <w:bCs/>
                <w:color w:val="000000"/>
                <w:sz w:val="18"/>
                <w:szCs w:val="18"/>
              </w:rPr>
            </w:pPr>
          </w:p>
        </w:tc>
        <w:tc>
          <w:tcPr>
            <w:tcW w:w="1250" w:type="dxa"/>
            <w:tcBorders>
              <w:top w:val="single" w:sz="4" w:space="0" w:color="auto"/>
              <w:left w:val="nil"/>
              <w:bottom w:val="nil"/>
              <w:right w:val="nil"/>
            </w:tcBorders>
            <w:vAlign w:val="bottom"/>
          </w:tcPr>
          <w:p w14:paraId="444DCF27" w14:textId="77777777" w:rsidR="001A6957" w:rsidRPr="00F868C6" w:rsidRDefault="001A6957" w:rsidP="00F868C6">
            <w:pPr>
              <w:overflowPunct/>
              <w:autoSpaceDE/>
              <w:autoSpaceDN/>
              <w:adjustRightInd/>
              <w:ind w:left="540" w:right="-72"/>
              <w:jc w:val="right"/>
              <w:textAlignment w:val="auto"/>
              <w:rPr>
                <w:rFonts w:ascii="Arial" w:hAnsi="Arial" w:cs="Arial"/>
                <w:b/>
                <w:bCs/>
                <w:color w:val="000000"/>
                <w:sz w:val="18"/>
                <w:szCs w:val="18"/>
              </w:rPr>
            </w:pPr>
          </w:p>
        </w:tc>
      </w:tr>
      <w:tr w:rsidR="001A6957" w:rsidRPr="00F868C6" w14:paraId="18344341" w14:textId="77777777" w:rsidTr="00F868C6">
        <w:tc>
          <w:tcPr>
            <w:tcW w:w="2093" w:type="dxa"/>
            <w:tcBorders>
              <w:top w:val="nil"/>
              <w:left w:val="nil"/>
              <w:bottom w:val="nil"/>
              <w:right w:val="nil"/>
            </w:tcBorders>
            <w:vAlign w:val="bottom"/>
          </w:tcPr>
          <w:p w14:paraId="39D55EEB"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lang w:val="en-GB"/>
              </w:rPr>
            </w:pPr>
            <w:r w:rsidRPr="00F868C6">
              <w:rPr>
                <w:rFonts w:ascii="Arial" w:hAnsi="Arial" w:cs="Arial"/>
                <w:color w:val="000000"/>
                <w:spacing w:val="-4"/>
                <w:sz w:val="18"/>
                <w:szCs w:val="18"/>
                <w:lang w:val="en-GB"/>
              </w:rPr>
              <w:t xml:space="preserve">Remeasurement of </w:t>
            </w:r>
          </w:p>
        </w:tc>
        <w:tc>
          <w:tcPr>
            <w:tcW w:w="1249" w:type="dxa"/>
            <w:tcBorders>
              <w:top w:val="nil"/>
              <w:left w:val="nil"/>
              <w:bottom w:val="nil"/>
              <w:right w:val="nil"/>
            </w:tcBorders>
            <w:vAlign w:val="bottom"/>
          </w:tcPr>
          <w:p w14:paraId="49A732B7"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c>
          <w:tcPr>
            <w:tcW w:w="1250" w:type="dxa"/>
            <w:tcBorders>
              <w:top w:val="nil"/>
              <w:left w:val="nil"/>
              <w:bottom w:val="nil"/>
              <w:right w:val="nil"/>
            </w:tcBorders>
            <w:vAlign w:val="bottom"/>
          </w:tcPr>
          <w:p w14:paraId="2E516C0D"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c>
          <w:tcPr>
            <w:tcW w:w="1250" w:type="dxa"/>
            <w:tcBorders>
              <w:top w:val="nil"/>
              <w:left w:val="nil"/>
              <w:bottom w:val="nil"/>
              <w:right w:val="nil"/>
            </w:tcBorders>
            <w:vAlign w:val="bottom"/>
          </w:tcPr>
          <w:p w14:paraId="04AAF2D6"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cs/>
                <w:lang w:val="th-TH"/>
              </w:rPr>
            </w:pPr>
          </w:p>
        </w:tc>
        <w:tc>
          <w:tcPr>
            <w:tcW w:w="1249" w:type="dxa"/>
            <w:gridSpan w:val="2"/>
            <w:tcBorders>
              <w:top w:val="nil"/>
              <w:left w:val="nil"/>
              <w:bottom w:val="nil"/>
              <w:right w:val="nil"/>
            </w:tcBorders>
            <w:vAlign w:val="bottom"/>
          </w:tcPr>
          <w:p w14:paraId="2D32B37E"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c>
          <w:tcPr>
            <w:tcW w:w="1250" w:type="dxa"/>
            <w:tcBorders>
              <w:top w:val="nil"/>
              <w:left w:val="nil"/>
              <w:bottom w:val="nil"/>
              <w:right w:val="nil"/>
            </w:tcBorders>
            <w:vAlign w:val="bottom"/>
          </w:tcPr>
          <w:p w14:paraId="0D1CA1A6"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c>
          <w:tcPr>
            <w:tcW w:w="1250" w:type="dxa"/>
            <w:tcBorders>
              <w:top w:val="nil"/>
              <w:left w:val="nil"/>
              <w:bottom w:val="nil"/>
              <w:right w:val="nil"/>
            </w:tcBorders>
            <w:vAlign w:val="bottom"/>
          </w:tcPr>
          <w:p w14:paraId="1E720B9D"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r>
      <w:tr w:rsidR="001A6957" w:rsidRPr="00F868C6" w14:paraId="72212987" w14:textId="77777777" w:rsidTr="00F868C6">
        <w:tc>
          <w:tcPr>
            <w:tcW w:w="2093" w:type="dxa"/>
            <w:tcBorders>
              <w:top w:val="nil"/>
              <w:left w:val="nil"/>
              <w:bottom w:val="nil"/>
              <w:right w:val="nil"/>
            </w:tcBorders>
            <w:vAlign w:val="bottom"/>
          </w:tcPr>
          <w:p w14:paraId="2804D773"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lang w:val="en-GB"/>
              </w:rPr>
            </w:pPr>
            <w:r w:rsidRPr="00F868C6">
              <w:rPr>
                <w:rFonts w:ascii="Arial" w:hAnsi="Arial" w:cs="Arial"/>
                <w:color w:val="000000"/>
                <w:spacing w:val="-4"/>
                <w:sz w:val="18"/>
                <w:szCs w:val="18"/>
                <w:lang w:val="en-GB"/>
              </w:rPr>
              <w:t xml:space="preserve">   post</w:t>
            </w:r>
            <w:r w:rsidRPr="00F868C6">
              <w:rPr>
                <w:rFonts w:ascii="Arial" w:hAnsi="Arial" w:cs="Arial"/>
                <w:color w:val="000000"/>
                <w:spacing w:val="-4"/>
                <w:sz w:val="18"/>
                <w:szCs w:val="18"/>
                <w:cs/>
                <w:lang w:val="en-GB"/>
              </w:rPr>
              <w:t>-</w:t>
            </w:r>
            <w:r w:rsidRPr="00F868C6">
              <w:rPr>
                <w:rFonts w:ascii="Arial" w:hAnsi="Arial" w:cs="Arial"/>
                <w:color w:val="000000"/>
                <w:spacing w:val="-4"/>
                <w:sz w:val="18"/>
                <w:szCs w:val="18"/>
                <w:lang w:val="en-GB"/>
              </w:rPr>
              <w:t xml:space="preserve">employee </w:t>
            </w:r>
          </w:p>
        </w:tc>
        <w:tc>
          <w:tcPr>
            <w:tcW w:w="1249" w:type="dxa"/>
            <w:tcBorders>
              <w:top w:val="nil"/>
              <w:left w:val="nil"/>
              <w:bottom w:val="nil"/>
              <w:right w:val="nil"/>
            </w:tcBorders>
            <w:vAlign w:val="bottom"/>
          </w:tcPr>
          <w:p w14:paraId="5CCA3184"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c>
          <w:tcPr>
            <w:tcW w:w="1250" w:type="dxa"/>
            <w:tcBorders>
              <w:top w:val="nil"/>
              <w:left w:val="nil"/>
              <w:bottom w:val="nil"/>
              <w:right w:val="nil"/>
            </w:tcBorders>
            <w:vAlign w:val="bottom"/>
          </w:tcPr>
          <w:p w14:paraId="53DA6D84"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c>
          <w:tcPr>
            <w:tcW w:w="1250" w:type="dxa"/>
            <w:tcBorders>
              <w:top w:val="nil"/>
              <w:left w:val="nil"/>
              <w:bottom w:val="nil"/>
              <w:right w:val="nil"/>
            </w:tcBorders>
            <w:vAlign w:val="bottom"/>
          </w:tcPr>
          <w:p w14:paraId="7DA8559D"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cs/>
                <w:lang w:val="th-TH"/>
              </w:rPr>
            </w:pPr>
          </w:p>
        </w:tc>
        <w:tc>
          <w:tcPr>
            <w:tcW w:w="1249" w:type="dxa"/>
            <w:gridSpan w:val="2"/>
            <w:tcBorders>
              <w:top w:val="nil"/>
              <w:left w:val="nil"/>
              <w:bottom w:val="nil"/>
              <w:right w:val="nil"/>
            </w:tcBorders>
            <w:vAlign w:val="bottom"/>
          </w:tcPr>
          <w:p w14:paraId="3DE9611F"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c>
          <w:tcPr>
            <w:tcW w:w="1250" w:type="dxa"/>
            <w:tcBorders>
              <w:top w:val="nil"/>
              <w:left w:val="nil"/>
              <w:bottom w:val="nil"/>
              <w:right w:val="nil"/>
            </w:tcBorders>
            <w:vAlign w:val="bottom"/>
          </w:tcPr>
          <w:p w14:paraId="3D3FAA1E"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c>
          <w:tcPr>
            <w:tcW w:w="1250" w:type="dxa"/>
            <w:tcBorders>
              <w:top w:val="nil"/>
              <w:left w:val="nil"/>
              <w:bottom w:val="nil"/>
              <w:right w:val="nil"/>
            </w:tcBorders>
            <w:vAlign w:val="bottom"/>
          </w:tcPr>
          <w:p w14:paraId="4E6E2228" w14:textId="77777777" w:rsidR="001A6957" w:rsidRPr="00F868C6" w:rsidRDefault="001A6957" w:rsidP="00F868C6">
            <w:pPr>
              <w:overflowPunct/>
              <w:autoSpaceDE/>
              <w:autoSpaceDN/>
              <w:adjustRightInd/>
              <w:ind w:right="-72"/>
              <w:jc w:val="right"/>
              <w:textAlignment w:val="auto"/>
              <w:rPr>
                <w:rFonts w:ascii="Arial" w:hAnsi="Arial" w:cs="Arial"/>
                <w:color w:val="000000"/>
                <w:sz w:val="18"/>
                <w:szCs w:val="18"/>
              </w:rPr>
            </w:pPr>
          </w:p>
        </w:tc>
      </w:tr>
      <w:tr w:rsidR="001A6957" w:rsidRPr="00F868C6" w14:paraId="3DE5FB61" w14:textId="77777777" w:rsidTr="00F868C6">
        <w:tc>
          <w:tcPr>
            <w:tcW w:w="2093" w:type="dxa"/>
            <w:tcBorders>
              <w:top w:val="nil"/>
              <w:left w:val="nil"/>
              <w:bottom w:val="nil"/>
              <w:right w:val="nil"/>
            </w:tcBorders>
            <w:vAlign w:val="bottom"/>
          </w:tcPr>
          <w:p w14:paraId="7D430771"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lang w:val="en-GB"/>
              </w:rPr>
            </w:pPr>
            <w:r w:rsidRPr="00F868C6">
              <w:rPr>
                <w:rFonts w:ascii="Arial" w:hAnsi="Arial" w:cs="Arial"/>
                <w:color w:val="000000"/>
                <w:spacing w:val="-4"/>
                <w:sz w:val="18"/>
                <w:szCs w:val="18"/>
                <w:lang w:val="en-GB"/>
              </w:rPr>
              <w:t xml:space="preserve">   benefit obligations</w:t>
            </w:r>
          </w:p>
        </w:tc>
        <w:tc>
          <w:tcPr>
            <w:tcW w:w="1249" w:type="dxa"/>
            <w:tcBorders>
              <w:top w:val="nil"/>
              <w:left w:val="nil"/>
              <w:bottom w:val="nil"/>
              <w:right w:val="nil"/>
            </w:tcBorders>
          </w:tcPr>
          <w:p w14:paraId="0F816D5E" w14:textId="77777777"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color w:val="000000"/>
                <w:sz w:val="18"/>
                <w:szCs w:val="18"/>
              </w:rPr>
              <w:t xml:space="preserve"> (4,743)</w:t>
            </w:r>
          </w:p>
        </w:tc>
        <w:tc>
          <w:tcPr>
            <w:tcW w:w="1250" w:type="dxa"/>
            <w:tcBorders>
              <w:top w:val="nil"/>
              <w:left w:val="nil"/>
              <w:bottom w:val="nil"/>
              <w:right w:val="nil"/>
            </w:tcBorders>
          </w:tcPr>
          <w:p w14:paraId="734D779A" w14:textId="77777777"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color w:val="000000"/>
                <w:sz w:val="18"/>
                <w:szCs w:val="18"/>
              </w:rPr>
              <w:t xml:space="preserve"> 949 </w:t>
            </w:r>
          </w:p>
        </w:tc>
        <w:tc>
          <w:tcPr>
            <w:tcW w:w="1250" w:type="dxa"/>
            <w:tcBorders>
              <w:top w:val="nil"/>
              <w:left w:val="nil"/>
              <w:bottom w:val="nil"/>
              <w:right w:val="nil"/>
            </w:tcBorders>
          </w:tcPr>
          <w:p w14:paraId="7DF24195" w14:textId="77777777" w:rsidR="001A6957" w:rsidRPr="00F868C6" w:rsidRDefault="001A6957" w:rsidP="00F868C6">
            <w:pPr>
              <w:ind w:right="-72"/>
              <w:jc w:val="right"/>
              <w:rPr>
                <w:rFonts w:ascii="Arial" w:hAnsi="Arial" w:cs="Arial"/>
                <w:color w:val="000000"/>
                <w:spacing w:val="-4"/>
                <w:sz w:val="18"/>
                <w:szCs w:val="18"/>
                <w:cs/>
                <w:lang w:val="en-GB"/>
              </w:rPr>
            </w:pPr>
            <w:r w:rsidRPr="00F868C6">
              <w:rPr>
                <w:rFonts w:ascii="Arial" w:hAnsi="Arial" w:cs="Arial"/>
                <w:color w:val="000000"/>
                <w:sz w:val="18"/>
                <w:szCs w:val="18"/>
              </w:rPr>
              <w:t xml:space="preserve"> (3,794)</w:t>
            </w:r>
          </w:p>
        </w:tc>
        <w:tc>
          <w:tcPr>
            <w:tcW w:w="1249" w:type="dxa"/>
            <w:gridSpan w:val="2"/>
            <w:tcBorders>
              <w:top w:val="nil"/>
              <w:left w:val="nil"/>
              <w:bottom w:val="nil"/>
              <w:right w:val="nil"/>
            </w:tcBorders>
            <w:vAlign w:val="bottom"/>
          </w:tcPr>
          <w:p w14:paraId="51CAEE09" w14:textId="77777777" w:rsidR="001A6957" w:rsidRPr="00F868C6" w:rsidRDefault="001A6957" w:rsidP="00F868C6">
            <w:pPr>
              <w:ind w:right="-72"/>
              <w:jc w:val="right"/>
              <w:rPr>
                <w:rFonts w:ascii="Arial" w:hAnsi="Arial" w:cs="Arial"/>
                <w:color w:val="000000"/>
                <w:spacing w:val="-6"/>
                <w:sz w:val="18"/>
                <w:szCs w:val="18"/>
              </w:rPr>
            </w:pPr>
            <w:r w:rsidRPr="00F868C6">
              <w:rPr>
                <w:rFonts w:ascii="Arial" w:hAnsi="Arial" w:cs="Arial"/>
                <w:color w:val="000000"/>
                <w:spacing w:val="-4"/>
                <w:sz w:val="18"/>
                <w:szCs w:val="18"/>
                <w:cs/>
                <w:lang w:val="en-GB"/>
              </w:rPr>
              <w:t>(</w:t>
            </w:r>
            <w:r w:rsidRPr="00F868C6">
              <w:rPr>
                <w:rFonts w:ascii="Arial" w:hAnsi="Arial" w:cs="Arial"/>
                <w:color w:val="000000"/>
                <w:spacing w:val="-4"/>
                <w:sz w:val="18"/>
                <w:szCs w:val="18"/>
                <w:lang w:val="en-GB"/>
              </w:rPr>
              <w:t>7,522</w:t>
            </w:r>
            <w:r w:rsidRPr="00F868C6">
              <w:rPr>
                <w:rFonts w:ascii="Arial" w:hAnsi="Arial" w:cs="Arial"/>
                <w:color w:val="000000"/>
                <w:spacing w:val="-4"/>
                <w:sz w:val="18"/>
                <w:szCs w:val="18"/>
                <w:cs/>
                <w:lang w:val="en-GB"/>
              </w:rPr>
              <w:t>)</w:t>
            </w:r>
          </w:p>
        </w:tc>
        <w:tc>
          <w:tcPr>
            <w:tcW w:w="1250" w:type="dxa"/>
            <w:tcBorders>
              <w:top w:val="nil"/>
              <w:left w:val="nil"/>
              <w:bottom w:val="nil"/>
              <w:right w:val="nil"/>
            </w:tcBorders>
            <w:vAlign w:val="bottom"/>
          </w:tcPr>
          <w:p w14:paraId="711AA150" w14:textId="77777777" w:rsidR="001A6957" w:rsidRPr="00F868C6" w:rsidRDefault="001A6957" w:rsidP="00F868C6">
            <w:pPr>
              <w:ind w:right="-72"/>
              <w:jc w:val="right"/>
              <w:rPr>
                <w:rFonts w:ascii="Arial" w:hAnsi="Arial" w:cs="Arial"/>
                <w:color w:val="000000"/>
                <w:spacing w:val="-6"/>
                <w:sz w:val="18"/>
                <w:szCs w:val="18"/>
              </w:rPr>
            </w:pPr>
            <w:r w:rsidRPr="00F868C6">
              <w:rPr>
                <w:rFonts w:ascii="Arial" w:hAnsi="Arial" w:cs="Arial"/>
                <w:color w:val="000000"/>
                <w:spacing w:val="-4"/>
                <w:sz w:val="18"/>
                <w:szCs w:val="18"/>
                <w:lang w:val="en-GB"/>
              </w:rPr>
              <w:t>1</w:t>
            </w:r>
            <w:r w:rsidRPr="00F868C6">
              <w:rPr>
                <w:rFonts w:ascii="Arial" w:hAnsi="Arial" w:cs="Arial"/>
                <w:color w:val="000000"/>
                <w:spacing w:val="-4"/>
                <w:sz w:val="18"/>
                <w:szCs w:val="18"/>
              </w:rPr>
              <w:t>,</w:t>
            </w:r>
            <w:r w:rsidRPr="00F868C6">
              <w:rPr>
                <w:rFonts w:ascii="Arial" w:hAnsi="Arial" w:cs="Arial"/>
                <w:color w:val="000000"/>
                <w:spacing w:val="-4"/>
                <w:sz w:val="18"/>
                <w:szCs w:val="18"/>
                <w:lang w:val="en-GB"/>
              </w:rPr>
              <w:t>504</w:t>
            </w:r>
          </w:p>
        </w:tc>
        <w:tc>
          <w:tcPr>
            <w:tcW w:w="1250" w:type="dxa"/>
            <w:tcBorders>
              <w:top w:val="nil"/>
              <w:left w:val="nil"/>
              <w:bottom w:val="nil"/>
              <w:right w:val="nil"/>
            </w:tcBorders>
            <w:vAlign w:val="bottom"/>
          </w:tcPr>
          <w:p w14:paraId="25AB764C" w14:textId="77777777" w:rsidR="001A6957" w:rsidRPr="00F868C6" w:rsidRDefault="001A6957" w:rsidP="00F868C6">
            <w:pPr>
              <w:ind w:right="-72"/>
              <w:jc w:val="right"/>
              <w:rPr>
                <w:rFonts w:ascii="Arial" w:hAnsi="Arial" w:cs="Arial"/>
                <w:color w:val="000000"/>
                <w:spacing w:val="-6"/>
                <w:sz w:val="18"/>
                <w:szCs w:val="18"/>
                <w:cs/>
              </w:rPr>
            </w:pPr>
            <w:r w:rsidRPr="00F868C6">
              <w:rPr>
                <w:rFonts w:ascii="Arial" w:hAnsi="Arial" w:cs="Arial"/>
                <w:color w:val="000000"/>
                <w:spacing w:val="-4"/>
                <w:sz w:val="18"/>
                <w:szCs w:val="18"/>
                <w:lang w:val="en-GB"/>
              </w:rPr>
              <w:t>(6,018)</w:t>
            </w:r>
          </w:p>
        </w:tc>
      </w:tr>
      <w:tr w:rsidR="001A6957" w:rsidRPr="00F868C6" w14:paraId="3F98BE26" w14:textId="77777777" w:rsidTr="00F868C6">
        <w:tc>
          <w:tcPr>
            <w:tcW w:w="2093" w:type="dxa"/>
            <w:tcBorders>
              <w:top w:val="nil"/>
              <w:left w:val="nil"/>
              <w:bottom w:val="nil"/>
              <w:right w:val="nil"/>
            </w:tcBorders>
            <w:vAlign w:val="bottom"/>
          </w:tcPr>
          <w:p w14:paraId="3AE993CD"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lang w:val="en-GB"/>
              </w:rPr>
            </w:pPr>
            <w:r w:rsidRPr="00F868C6">
              <w:rPr>
                <w:rFonts w:ascii="Arial" w:hAnsi="Arial" w:cs="Arial"/>
                <w:color w:val="000000"/>
                <w:spacing w:val="-4"/>
                <w:sz w:val="18"/>
                <w:szCs w:val="18"/>
                <w:lang w:val="en-GB"/>
              </w:rPr>
              <w:t>Changes in value of</w:t>
            </w:r>
          </w:p>
        </w:tc>
        <w:tc>
          <w:tcPr>
            <w:tcW w:w="1249" w:type="dxa"/>
            <w:tcBorders>
              <w:top w:val="nil"/>
              <w:left w:val="nil"/>
              <w:bottom w:val="nil"/>
              <w:right w:val="nil"/>
            </w:tcBorders>
            <w:vAlign w:val="bottom"/>
          </w:tcPr>
          <w:p w14:paraId="2DD7F7F7" w14:textId="77777777" w:rsidR="001A6957" w:rsidRPr="00F868C6" w:rsidRDefault="001A6957" w:rsidP="00F868C6">
            <w:pPr>
              <w:ind w:right="-72"/>
              <w:jc w:val="right"/>
              <w:rPr>
                <w:rFonts w:ascii="Arial" w:hAnsi="Arial" w:cs="Arial"/>
                <w:color w:val="000000"/>
                <w:spacing w:val="-4"/>
                <w:sz w:val="18"/>
                <w:szCs w:val="18"/>
                <w:lang w:val="en-GB"/>
              </w:rPr>
            </w:pPr>
          </w:p>
        </w:tc>
        <w:tc>
          <w:tcPr>
            <w:tcW w:w="1250" w:type="dxa"/>
            <w:tcBorders>
              <w:top w:val="nil"/>
              <w:left w:val="nil"/>
              <w:bottom w:val="nil"/>
              <w:right w:val="nil"/>
            </w:tcBorders>
            <w:vAlign w:val="bottom"/>
          </w:tcPr>
          <w:p w14:paraId="51508610" w14:textId="77777777" w:rsidR="001A6957" w:rsidRPr="00F868C6" w:rsidRDefault="001A6957" w:rsidP="00F868C6">
            <w:pPr>
              <w:ind w:right="-72"/>
              <w:jc w:val="right"/>
              <w:rPr>
                <w:rFonts w:ascii="Arial" w:hAnsi="Arial" w:cs="Arial"/>
                <w:color w:val="000000"/>
                <w:spacing w:val="-4"/>
                <w:sz w:val="18"/>
                <w:szCs w:val="18"/>
                <w:lang w:val="en-GB"/>
              </w:rPr>
            </w:pPr>
          </w:p>
        </w:tc>
        <w:tc>
          <w:tcPr>
            <w:tcW w:w="1250" w:type="dxa"/>
            <w:tcBorders>
              <w:top w:val="nil"/>
              <w:left w:val="nil"/>
              <w:bottom w:val="nil"/>
              <w:right w:val="nil"/>
            </w:tcBorders>
            <w:vAlign w:val="bottom"/>
          </w:tcPr>
          <w:p w14:paraId="1933EAA8" w14:textId="77777777" w:rsidR="001A6957" w:rsidRPr="00F868C6" w:rsidRDefault="001A6957" w:rsidP="00F868C6">
            <w:pPr>
              <w:ind w:right="-72"/>
              <w:jc w:val="right"/>
              <w:rPr>
                <w:rFonts w:ascii="Arial" w:hAnsi="Arial" w:cs="Arial"/>
                <w:color w:val="000000"/>
                <w:spacing w:val="-4"/>
                <w:sz w:val="18"/>
                <w:szCs w:val="18"/>
                <w:lang w:val="en-GB"/>
              </w:rPr>
            </w:pPr>
          </w:p>
        </w:tc>
        <w:tc>
          <w:tcPr>
            <w:tcW w:w="1249" w:type="dxa"/>
            <w:gridSpan w:val="2"/>
            <w:tcBorders>
              <w:top w:val="nil"/>
              <w:left w:val="nil"/>
              <w:bottom w:val="nil"/>
              <w:right w:val="nil"/>
            </w:tcBorders>
            <w:vAlign w:val="bottom"/>
          </w:tcPr>
          <w:p w14:paraId="77BDF683" w14:textId="77777777" w:rsidR="001A6957" w:rsidRPr="00F868C6" w:rsidRDefault="001A6957" w:rsidP="00F868C6">
            <w:pPr>
              <w:ind w:right="-72"/>
              <w:jc w:val="right"/>
              <w:rPr>
                <w:rFonts w:ascii="Arial" w:hAnsi="Arial" w:cs="Arial"/>
                <w:color w:val="000000"/>
                <w:spacing w:val="-6"/>
                <w:sz w:val="18"/>
                <w:szCs w:val="18"/>
                <w:lang w:val="en-GB"/>
              </w:rPr>
            </w:pPr>
          </w:p>
        </w:tc>
        <w:tc>
          <w:tcPr>
            <w:tcW w:w="1250" w:type="dxa"/>
            <w:tcBorders>
              <w:top w:val="nil"/>
              <w:left w:val="nil"/>
              <w:bottom w:val="nil"/>
              <w:right w:val="nil"/>
            </w:tcBorders>
            <w:vAlign w:val="bottom"/>
          </w:tcPr>
          <w:p w14:paraId="4DA6E45E" w14:textId="77777777" w:rsidR="001A6957" w:rsidRPr="00F868C6" w:rsidRDefault="001A6957" w:rsidP="00F868C6">
            <w:pPr>
              <w:ind w:right="-72"/>
              <w:jc w:val="right"/>
              <w:rPr>
                <w:rFonts w:ascii="Arial" w:hAnsi="Arial" w:cs="Arial"/>
                <w:color w:val="000000"/>
                <w:spacing w:val="-6"/>
                <w:sz w:val="18"/>
                <w:szCs w:val="18"/>
              </w:rPr>
            </w:pPr>
          </w:p>
        </w:tc>
        <w:tc>
          <w:tcPr>
            <w:tcW w:w="1250" w:type="dxa"/>
            <w:tcBorders>
              <w:top w:val="nil"/>
              <w:left w:val="nil"/>
              <w:bottom w:val="nil"/>
              <w:right w:val="nil"/>
            </w:tcBorders>
            <w:vAlign w:val="bottom"/>
          </w:tcPr>
          <w:p w14:paraId="1693CFD4" w14:textId="77777777" w:rsidR="001A6957" w:rsidRPr="00F868C6" w:rsidRDefault="001A6957" w:rsidP="00F868C6">
            <w:pPr>
              <w:ind w:right="-72"/>
              <w:jc w:val="right"/>
              <w:rPr>
                <w:rFonts w:ascii="Arial" w:hAnsi="Arial" w:cs="Arial"/>
                <w:color w:val="000000"/>
                <w:spacing w:val="-6"/>
                <w:sz w:val="18"/>
                <w:szCs w:val="18"/>
                <w:lang w:val="en-GB"/>
              </w:rPr>
            </w:pPr>
          </w:p>
        </w:tc>
      </w:tr>
      <w:tr w:rsidR="001A6957" w:rsidRPr="00F868C6" w14:paraId="50EA7253" w14:textId="77777777" w:rsidTr="00F868C6">
        <w:tc>
          <w:tcPr>
            <w:tcW w:w="2093" w:type="dxa"/>
            <w:tcBorders>
              <w:top w:val="nil"/>
              <w:left w:val="nil"/>
              <w:bottom w:val="nil"/>
              <w:right w:val="nil"/>
            </w:tcBorders>
            <w:vAlign w:val="bottom"/>
          </w:tcPr>
          <w:p w14:paraId="61C3923E"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rPr>
            </w:pPr>
            <w:r w:rsidRPr="00F868C6">
              <w:rPr>
                <w:rFonts w:ascii="Arial" w:hAnsi="Arial" w:cs="Arial"/>
                <w:color w:val="000000"/>
                <w:spacing w:val="-4"/>
                <w:sz w:val="18"/>
                <w:szCs w:val="18"/>
              </w:rPr>
              <w:t xml:space="preserve">   investments </w:t>
            </w:r>
          </w:p>
        </w:tc>
        <w:tc>
          <w:tcPr>
            <w:tcW w:w="1249" w:type="dxa"/>
            <w:tcBorders>
              <w:top w:val="nil"/>
              <w:left w:val="nil"/>
              <w:bottom w:val="nil"/>
              <w:right w:val="nil"/>
            </w:tcBorders>
            <w:vAlign w:val="bottom"/>
          </w:tcPr>
          <w:p w14:paraId="26CE3795" w14:textId="77777777" w:rsidR="001A6957" w:rsidRPr="00F868C6" w:rsidRDefault="001A6957" w:rsidP="00F868C6">
            <w:pPr>
              <w:ind w:right="-72"/>
              <w:jc w:val="right"/>
              <w:rPr>
                <w:rFonts w:ascii="Arial" w:hAnsi="Arial" w:cs="Arial"/>
                <w:color w:val="000000"/>
                <w:spacing w:val="-4"/>
                <w:sz w:val="18"/>
                <w:szCs w:val="18"/>
                <w:lang w:val="en-GB"/>
              </w:rPr>
            </w:pPr>
          </w:p>
        </w:tc>
        <w:tc>
          <w:tcPr>
            <w:tcW w:w="1250" w:type="dxa"/>
            <w:tcBorders>
              <w:top w:val="nil"/>
              <w:left w:val="nil"/>
              <w:bottom w:val="nil"/>
              <w:right w:val="nil"/>
            </w:tcBorders>
            <w:vAlign w:val="bottom"/>
          </w:tcPr>
          <w:p w14:paraId="5037078D" w14:textId="77777777" w:rsidR="001A6957" w:rsidRPr="00F868C6" w:rsidRDefault="001A6957" w:rsidP="00F868C6">
            <w:pPr>
              <w:ind w:right="-72"/>
              <w:jc w:val="right"/>
              <w:rPr>
                <w:rFonts w:ascii="Arial" w:hAnsi="Arial" w:cs="Arial"/>
                <w:color w:val="000000"/>
                <w:spacing w:val="-4"/>
                <w:sz w:val="18"/>
                <w:szCs w:val="18"/>
                <w:cs/>
                <w:lang w:val="en-GB"/>
              </w:rPr>
            </w:pPr>
          </w:p>
        </w:tc>
        <w:tc>
          <w:tcPr>
            <w:tcW w:w="1250" w:type="dxa"/>
            <w:tcBorders>
              <w:top w:val="nil"/>
              <w:left w:val="nil"/>
              <w:bottom w:val="nil"/>
              <w:right w:val="nil"/>
            </w:tcBorders>
            <w:vAlign w:val="bottom"/>
          </w:tcPr>
          <w:p w14:paraId="6A297D71" w14:textId="77777777" w:rsidR="001A6957" w:rsidRPr="00F868C6" w:rsidRDefault="001A6957" w:rsidP="00F868C6">
            <w:pPr>
              <w:ind w:right="-72"/>
              <w:jc w:val="right"/>
              <w:rPr>
                <w:rFonts w:ascii="Arial" w:hAnsi="Arial" w:cs="Arial"/>
                <w:color w:val="000000"/>
                <w:spacing w:val="-4"/>
                <w:sz w:val="18"/>
                <w:szCs w:val="18"/>
                <w:lang w:val="en-GB"/>
              </w:rPr>
            </w:pPr>
          </w:p>
        </w:tc>
        <w:tc>
          <w:tcPr>
            <w:tcW w:w="1249" w:type="dxa"/>
            <w:gridSpan w:val="2"/>
            <w:tcBorders>
              <w:top w:val="nil"/>
              <w:left w:val="nil"/>
              <w:bottom w:val="nil"/>
              <w:right w:val="nil"/>
            </w:tcBorders>
            <w:vAlign w:val="bottom"/>
          </w:tcPr>
          <w:p w14:paraId="54BE545B" w14:textId="77777777" w:rsidR="001A6957" w:rsidRPr="00F868C6" w:rsidRDefault="001A6957" w:rsidP="00F868C6">
            <w:pPr>
              <w:ind w:right="-72"/>
              <w:jc w:val="right"/>
              <w:rPr>
                <w:rFonts w:ascii="Arial" w:hAnsi="Arial" w:cs="Arial"/>
                <w:color w:val="000000"/>
                <w:spacing w:val="-6"/>
                <w:sz w:val="18"/>
                <w:szCs w:val="18"/>
                <w:lang w:val="en-GB"/>
              </w:rPr>
            </w:pPr>
          </w:p>
        </w:tc>
        <w:tc>
          <w:tcPr>
            <w:tcW w:w="1250" w:type="dxa"/>
            <w:tcBorders>
              <w:top w:val="nil"/>
              <w:left w:val="nil"/>
              <w:bottom w:val="nil"/>
              <w:right w:val="nil"/>
            </w:tcBorders>
            <w:vAlign w:val="bottom"/>
          </w:tcPr>
          <w:p w14:paraId="24B70E03" w14:textId="77777777" w:rsidR="001A6957" w:rsidRPr="00F868C6" w:rsidRDefault="001A6957" w:rsidP="00F868C6">
            <w:pPr>
              <w:ind w:right="-72"/>
              <w:jc w:val="right"/>
              <w:rPr>
                <w:rFonts w:ascii="Arial" w:hAnsi="Arial" w:cs="Arial"/>
                <w:color w:val="000000"/>
                <w:spacing w:val="-6"/>
                <w:sz w:val="18"/>
                <w:szCs w:val="18"/>
              </w:rPr>
            </w:pPr>
          </w:p>
        </w:tc>
        <w:tc>
          <w:tcPr>
            <w:tcW w:w="1250" w:type="dxa"/>
            <w:tcBorders>
              <w:top w:val="nil"/>
              <w:left w:val="nil"/>
              <w:bottom w:val="nil"/>
              <w:right w:val="nil"/>
            </w:tcBorders>
            <w:vAlign w:val="bottom"/>
          </w:tcPr>
          <w:p w14:paraId="1DA15299" w14:textId="77777777" w:rsidR="001A6957" w:rsidRPr="00F868C6" w:rsidRDefault="001A6957" w:rsidP="00F868C6">
            <w:pPr>
              <w:ind w:right="-72"/>
              <w:jc w:val="right"/>
              <w:rPr>
                <w:rFonts w:ascii="Arial" w:hAnsi="Arial" w:cs="Arial"/>
                <w:color w:val="000000"/>
                <w:spacing w:val="-6"/>
                <w:sz w:val="18"/>
                <w:szCs w:val="18"/>
                <w:lang w:val="en-GB"/>
              </w:rPr>
            </w:pPr>
          </w:p>
        </w:tc>
      </w:tr>
      <w:tr w:rsidR="001A6957" w:rsidRPr="00F868C6" w14:paraId="603C92FD" w14:textId="77777777" w:rsidTr="00F868C6">
        <w:tc>
          <w:tcPr>
            <w:tcW w:w="2093" w:type="dxa"/>
            <w:tcBorders>
              <w:top w:val="nil"/>
              <w:left w:val="nil"/>
              <w:bottom w:val="nil"/>
              <w:right w:val="nil"/>
            </w:tcBorders>
            <w:vAlign w:val="bottom"/>
          </w:tcPr>
          <w:p w14:paraId="4D30C393"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rPr>
            </w:pPr>
            <w:r w:rsidRPr="00F868C6">
              <w:rPr>
                <w:rFonts w:ascii="Arial" w:hAnsi="Arial" w:cs="Arial"/>
                <w:color w:val="000000"/>
                <w:spacing w:val="-4"/>
                <w:sz w:val="18"/>
                <w:szCs w:val="18"/>
              </w:rPr>
              <w:t xml:space="preserve">   measured at </w:t>
            </w:r>
          </w:p>
        </w:tc>
        <w:tc>
          <w:tcPr>
            <w:tcW w:w="1249" w:type="dxa"/>
            <w:tcBorders>
              <w:top w:val="nil"/>
              <w:left w:val="nil"/>
              <w:bottom w:val="nil"/>
              <w:right w:val="nil"/>
            </w:tcBorders>
            <w:vAlign w:val="bottom"/>
          </w:tcPr>
          <w:p w14:paraId="62CBCE0B" w14:textId="77777777" w:rsidR="001A6957" w:rsidRPr="00F868C6" w:rsidRDefault="001A6957" w:rsidP="00F868C6">
            <w:pPr>
              <w:ind w:right="-72"/>
              <w:jc w:val="right"/>
              <w:rPr>
                <w:rFonts w:ascii="Arial" w:hAnsi="Arial" w:cs="Arial"/>
                <w:color w:val="000000"/>
                <w:spacing w:val="-4"/>
                <w:sz w:val="18"/>
                <w:szCs w:val="18"/>
                <w:lang w:val="en-GB"/>
              </w:rPr>
            </w:pPr>
          </w:p>
        </w:tc>
        <w:tc>
          <w:tcPr>
            <w:tcW w:w="1250" w:type="dxa"/>
            <w:tcBorders>
              <w:top w:val="nil"/>
              <w:left w:val="nil"/>
              <w:bottom w:val="nil"/>
              <w:right w:val="nil"/>
            </w:tcBorders>
            <w:vAlign w:val="bottom"/>
          </w:tcPr>
          <w:p w14:paraId="3FAC6E90" w14:textId="77777777" w:rsidR="001A6957" w:rsidRPr="00F868C6" w:rsidRDefault="001A6957" w:rsidP="00F868C6">
            <w:pPr>
              <w:ind w:right="-72"/>
              <w:jc w:val="right"/>
              <w:rPr>
                <w:rFonts w:ascii="Arial" w:hAnsi="Arial" w:cs="Arial"/>
                <w:color w:val="000000"/>
                <w:spacing w:val="-4"/>
                <w:sz w:val="18"/>
                <w:szCs w:val="18"/>
                <w:lang w:val="en-GB"/>
              </w:rPr>
            </w:pPr>
          </w:p>
        </w:tc>
        <w:tc>
          <w:tcPr>
            <w:tcW w:w="1250" w:type="dxa"/>
            <w:tcBorders>
              <w:top w:val="nil"/>
              <w:left w:val="nil"/>
              <w:bottom w:val="nil"/>
              <w:right w:val="nil"/>
            </w:tcBorders>
            <w:vAlign w:val="bottom"/>
          </w:tcPr>
          <w:p w14:paraId="551A59BC" w14:textId="77777777" w:rsidR="001A6957" w:rsidRPr="00F868C6" w:rsidRDefault="001A6957" w:rsidP="00F868C6">
            <w:pPr>
              <w:ind w:right="-72"/>
              <w:jc w:val="right"/>
              <w:rPr>
                <w:rFonts w:ascii="Arial" w:hAnsi="Arial" w:cs="Arial"/>
                <w:color w:val="000000"/>
                <w:spacing w:val="-4"/>
                <w:sz w:val="18"/>
                <w:szCs w:val="18"/>
                <w:lang w:val="en-GB"/>
              </w:rPr>
            </w:pPr>
          </w:p>
        </w:tc>
        <w:tc>
          <w:tcPr>
            <w:tcW w:w="1249" w:type="dxa"/>
            <w:gridSpan w:val="2"/>
            <w:tcBorders>
              <w:top w:val="nil"/>
              <w:left w:val="nil"/>
              <w:bottom w:val="nil"/>
              <w:right w:val="nil"/>
            </w:tcBorders>
            <w:vAlign w:val="bottom"/>
          </w:tcPr>
          <w:p w14:paraId="6EF16FD0" w14:textId="77777777" w:rsidR="001A6957" w:rsidRPr="00F868C6" w:rsidRDefault="001A6957" w:rsidP="00F868C6">
            <w:pPr>
              <w:ind w:right="-72"/>
              <w:jc w:val="right"/>
              <w:rPr>
                <w:rFonts w:ascii="Arial" w:hAnsi="Arial" w:cs="Arial"/>
                <w:color w:val="000000"/>
                <w:spacing w:val="-6"/>
                <w:sz w:val="18"/>
                <w:szCs w:val="18"/>
                <w:lang w:val="en-GB"/>
              </w:rPr>
            </w:pPr>
          </w:p>
        </w:tc>
        <w:tc>
          <w:tcPr>
            <w:tcW w:w="1250" w:type="dxa"/>
            <w:tcBorders>
              <w:top w:val="nil"/>
              <w:left w:val="nil"/>
              <w:bottom w:val="nil"/>
              <w:right w:val="nil"/>
            </w:tcBorders>
            <w:vAlign w:val="bottom"/>
          </w:tcPr>
          <w:p w14:paraId="3F5B7BB1" w14:textId="77777777" w:rsidR="001A6957" w:rsidRPr="00F868C6" w:rsidRDefault="001A6957" w:rsidP="00F868C6">
            <w:pPr>
              <w:ind w:right="-72"/>
              <w:jc w:val="right"/>
              <w:rPr>
                <w:rFonts w:ascii="Arial" w:hAnsi="Arial" w:cs="Arial"/>
                <w:color w:val="000000"/>
                <w:spacing w:val="-6"/>
                <w:sz w:val="18"/>
                <w:szCs w:val="18"/>
              </w:rPr>
            </w:pPr>
          </w:p>
        </w:tc>
        <w:tc>
          <w:tcPr>
            <w:tcW w:w="1250" w:type="dxa"/>
            <w:tcBorders>
              <w:top w:val="nil"/>
              <w:left w:val="nil"/>
              <w:bottom w:val="nil"/>
              <w:right w:val="nil"/>
            </w:tcBorders>
            <w:vAlign w:val="bottom"/>
          </w:tcPr>
          <w:p w14:paraId="33A51C54" w14:textId="77777777" w:rsidR="001A6957" w:rsidRPr="00F868C6" w:rsidRDefault="001A6957" w:rsidP="00F868C6">
            <w:pPr>
              <w:ind w:right="-72"/>
              <w:jc w:val="right"/>
              <w:rPr>
                <w:rFonts w:ascii="Arial" w:hAnsi="Arial" w:cs="Arial"/>
                <w:color w:val="000000"/>
                <w:spacing w:val="-6"/>
                <w:sz w:val="18"/>
                <w:szCs w:val="18"/>
                <w:lang w:val="en-GB"/>
              </w:rPr>
            </w:pPr>
          </w:p>
        </w:tc>
      </w:tr>
      <w:tr w:rsidR="001A6957" w:rsidRPr="00F868C6" w14:paraId="135CAD01" w14:textId="77777777" w:rsidTr="00F868C6">
        <w:tc>
          <w:tcPr>
            <w:tcW w:w="2093" w:type="dxa"/>
            <w:tcBorders>
              <w:top w:val="nil"/>
              <w:left w:val="nil"/>
              <w:bottom w:val="nil"/>
              <w:right w:val="nil"/>
            </w:tcBorders>
            <w:vAlign w:val="bottom"/>
          </w:tcPr>
          <w:p w14:paraId="0EDFD0E6"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rPr>
            </w:pPr>
            <w:r w:rsidRPr="00F868C6">
              <w:rPr>
                <w:rFonts w:ascii="Arial" w:hAnsi="Arial" w:cs="Arial"/>
                <w:color w:val="000000"/>
                <w:spacing w:val="-4"/>
                <w:sz w:val="18"/>
                <w:szCs w:val="18"/>
              </w:rPr>
              <w:t xml:space="preserve">   fair value through</w:t>
            </w:r>
          </w:p>
        </w:tc>
        <w:tc>
          <w:tcPr>
            <w:tcW w:w="1249" w:type="dxa"/>
            <w:tcBorders>
              <w:top w:val="nil"/>
              <w:left w:val="nil"/>
              <w:bottom w:val="nil"/>
              <w:right w:val="nil"/>
            </w:tcBorders>
            <w:vAlign w:val="bottom"/>
          </w:tcPr>
          <w:p w14:paraId="3B5DCAFE" w14:textId="77777777" w:rsidR="001A6957" w:rsidRPr="00F868C6" w:rsidRDefault="001A6957" w:rsidP="00F868C6">
            <w:pPr>
              <w:ind w:right="-72"/>
              <w:jc w:val="right"/>
              <w:rPr>
                <w:rFonts w:ascii="Arial" w:hAnsi="Arial" w:cs="Arial"/>
                <w:color w:val="000000"/>
                <w:spacing w:val="-4"/>
                <w:sz w:val="18"/>
                <w:szCs w:val="18"/>
                <w:lang w:val="en-GB"/>
              </w:rPr>
            </w:pPr>
          </w:p>
        </w:tc>
        <w:tc>
          <w:tcPr>
            <w:tcW w:w="1250" w:type="dxa"/>
            <w:tcBorders>
              <w:top w:val="nil"/>
              <w:left w:val="nil"/>
              <w:bottom w:val="nil"/>
              <w:right w:val="nil"/>
            </w:tcBorders>
            <w:vAlign w:val="bottom"/>
          </w:tcPr>
          <w:p w14:paraId="18413809" w14:textId="77777777" w:rsidR="001A6957" w:rsidRPr="00F868C6" w:rsidRDefault="001A6957" w:rsidP="00F868C6">
            <w:pPr>
              <w:ind w:right="-72"/>
              <w:jc w:val="right"/>
              <w:rPr>
                <w:rFonts w:ascii="Arial" w:hAnsi="Arial" w:cs="Arial"/>
                <w:color w:val="000000"/>
                <w:spacing w:val="-4"/>
                <w:sz w:val="18"/>
                <w:szCs w:val="18"/>
                <w:lang w:val="en-GB"/>
              </w:rPr>
            </w:pPr>
          </w:p>
        </w:tc>
        <w:tc>
          <w:tcPr>
            <w:tcW w:w="1250" w:type="dxa"/>
            <w:tcBorders>
              <w:top w:val="nil"/>
              <w:left w:val="nil"/>
              <w:bottom w:val="nil"/>
              <w:right w:val="nil"/>
            </w:tcBorders>
            <w:vAlign w:val="bottom"/>
          </w:tcPr>
          <w:p w14:paraId="190F68DE" w14:textId="77777777" w:rsidR="001A6957" w:rsidRPr="00F868C6" w:rsidRDefault="001A6957" w:rsidP="00F868C6">
            <w:pPr>
              <w:ind w:right="-72"/>
              <w:jc w:val="right"/>
              <w:rPr>
                <w:rFonts w:ascii="Arial" w:hAnsi="Arial" w:cs="Arial"/>
                <w:color w:val="000000"/>
                <w:spacing w:val="-4"/>
                <w:sz w:val="18"/>
                <w:szCs w:val="18"/>
                <w:lang w:val="en-GB"/>
              </w:rPr>
            </w:pPr>
          </w:p>
        </w:tc>
        <w:tc>
          <w:tcPr>
            <w:tcW w:w="1249" w:type="dxa"/>
            <w:gridSpan w:val="2"/>
            <w:tcBorders>
              <w:top w:val="nil"/>
              <w:left w:val="nil"/>
              <w:bottom w:val="nil"/>
              <w:right w:val="nil"/>
            </w:tcBorders>
            <w:vAlign w:val="bottom"/>
          </w:tcPr>
          <w:p w14:paraId="7F36DDF1" w14:textId="77777777" w:rsidR="001A6957" w:rsidRPr="00F868C6" w:rsidRDefault="001A6957" w:rsidP="00F868C6">
            <w:pPr>
              <w:ind w:right="-72"/>
              <w:jc w:val="right"/>
              <w:rPr>
                <w:rFonts w:ascii="Arial" w:hAnsi="Arial" w:cs="Arial"/>
                <w:color w:val="000000"/>
                <w:spacing w:val="-6"/>
                <w:sz w:val="18"/>
                <w:szCs w:val="18"/>
                <w:lang w:val="en-GB"/>
              </w:rPr>
            </w:pPr>
          </w:p>
        </w:tc>
        <w:tc>
          <w:tcPr>
            <w:tcW w:w="1250" w:type="dxa"/>
            <w:tcBorders>
              <w:top w:val="nil"/>
              <w:left w:val="nil"/>
              <w:bottom w:val="nil"/>
              <w:right w:val="nil"/>
            </w:tcBorders>
            <w:vAlign w:val="bottom"/>
          </w:tcPr>
          <w:p w14:paraId="76ED69D2" w14:textId="77777777" w:rsidR="001A6957" w:rsidRPr="00F868C6" w:rsidRDefault="001A6957" w:rsidP="00F868C6">
            <w:pPr>
              <w:ind w:right="-72"/>
              <w:jc w:val="right"/>
              <w:rPr>
                <w:rFonts w:ascii="Arial" w:hAnsi="Arial" w:cs="Arial"/>
                <w:color w:val="000000"/>
                <w:spacing w:val="-6"/>
                <w:sz w:val="18"/>
                <w:szCs w:val="18"/>
              </w:rPr>
            </w:pPr>
          </w:p>
        </w:tc>
        <w:tc>
          <w:tcPr>
            <w:tcW w:w="1250" w:type="dxa"/>
            <w:tcBorders>
              <w:top w:val="nil"/>
              <w:left w:val="nil"/>
              <w:bottom w:val="nil"/>
              <w:right w:val="nil"/>
            </w:tcBorders>
            <w:vAlign w:val="bottom"/>
          </w:tcPr>
          <w:p w14:paraId="0D01A67C" w14:textId="77777777" w:rsidR="001A6957" w:rsidRPr="00F868C6" w:rsidRDefault="001A6957" w:rsidP="00F868C6">
            <w:pPr>
              <w:ind w:right="-72"/>
              <w:jc w:val="right"/>
              <w:rPr>
                <w:rFonts w:ascii="Arial" w:hAnsi="Arial" w:cs="Arial"/>
                <w:color w:val="000000"/>
                <w:spacing w:val="-6"/>
                <w:sz w:val="18"/>
                <w:szCs w:val="18"/>
                <w:lang w:val="en-GB"/>
              </w:rPr>
            </w:pPr>
          </w:p>
        </w:tc>
      </w:tr>
      <w:tr w:rsidR="001A6957" w:rsidRPr="00F868C6" w14:paraId="55BCA9EB" w14:textId="77777777" w:rsidTr="00F868C6">
        <w:tc>
          <w:tcPr>
            <w:tcW w:w="2093" w:type="dxa"/>
            <w:tcBorders>
              <w:top w:val="nil"/>
              <w:left w:val="nil"/>
              <w:bottom w:val="nil"/>
              <w:right w:val="nil"/>
            </w:tcBorders>
            <w:vAlign w:val="bottom"/>
          </w:tcPr>
          <w:p w14:paraId="6565BD8D"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rPr>
            </w:pPr>
            <w:r w:rsidRPr="00F868C6">
              <w:rPr>
                <w:rFonts w:ascii="Arial" w:hAnsi="Arial" w:cs="Arial"/>
                <w:color w:val="000000"/>
                <w:spacing w:val="-4"/>
                <w:sz w:val="18"/>
                <w:szCs w:val="18"/>
              </w:rPr>
              <w:t xml:space="preserve">   FVOCI</w:t>
            </w:r>
          </w:p>
        </w:tc>
        <w:tc>
          <w:tcPr>
            <w:tcW w:w="1249" w:type="dxa"/>
            <w:tcBorders>
              <w:top w:val="nil"/>
              <w:left w:val="nil"/>
              <w:bottom w:val="single" w:sz="4" w:space="0" w:color="auto"/>
              <w:right w:val="nil"/>
            </w:tcBorders>
          </w:tcPr>
          <w:p w14:paraId="0B25C14A" w14:textId="77777777"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color w:val="000000"/>
                <w:sz w:val="18"/>
                <w:szCs w:val="18"/>
              </w:rPr>
              <w:t xml:space="preserve"> (15,026)</w:t>
            </w:r>
          </w:p>
        </w:tc>
        <w:tc>
          <w:tcPr>
            <w:tcW w:w="1250" w:type="dxa"/>
            <w:tcBorders>
              <w:top w:val="nil"/>
              <w:left w:val="nil"/>
              <w:bottom w:val="single" w:sz="4" w:space="0" w:color="auto"/>
              <w:right w:val="nil"/>
            </w:tcBorders>
          </w:tcPr>
          <w:p w14:paraId="4274D90C" w14:textId="77777777"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color w:val="000000"/>
                <w:sz w:val="18"/>
                <w:szCs w:val="18"/>
              </w:rPr>
              <w:t xml:space="preserve"> 3,005 </w:t>
            </w:r>
          </w:p>
        </w:tc>
        <w:tc>
          <w:tcPr>
            <w:tcW w:w="1250" w:type="dxa"/>
            <w:tcBorders>
              <w:top w:val="nil"/>
              <w:left w:val="nil"/>
              <w:bottom w:val="single" w:sz="4" w:space="0" w:color="auto"/>
              <w:right w:val="nil"/>
            </w:tcBorders>
          </w:tcPr>
          <w:p w14:paraId="17B77ECC" w14:textId="77777777"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color w:val="000000"/>
                <w:sz w:val="18"/>
                <w:szCs w:val="18"/>
              </w:rPr>
              <w:t xml:space="preserve"> (12,021)</w:t>
            </w:r>
          </w:p>
        </w:tc>
        <w:tc>
          <w:tcPr>
            <w:tcW w:w="1249" w:type="dxa"/>
            <w:gridSpan w:val="2"/>
            <w:tcBorders>
              <w:top w:val="nil"/>
              <w:left w:val="nil"/>
              <w:bottom w:val="single" w:sz="4" w:space="0" w:color="auto"/>
              <w:right w:val="nil"/>
            </w:tcBorders>
            <w:vAlign w:val="bottom"/>
          </w:tcPr>
          <w:p w14:paraId="75881EFD" w14:textId="77777777" w:rsidR="001A6957" w:rsidRPr="00F868C6" w:rsidRDefault="001A6957" w:rsidP="00F868C6">
            <w:pPr>
              <w:ind w:right="-72"/>
              <w:jc w:val="right"/>
              <w:rPr>
                <w:rFonts w:ascii="Arial" w:hAnsi="Arial" w:cs="Arial"/>
                <w:color w:val="000000"/>
                <w:spacing w:val="-6"/>
                <w:sz w:val="18"/>
                <w:szCs w:val="18"/>
              </w:rPr>
            </w:pPr>
            <w:r w:rsidRPr="00F868C6">
              <w:rPr>
                <w:rFonts w:ascii="Arial" w:hAnsi="Arial" w:cs="Arial"/>
                <w:color w:val="000000"/>
                <w:spacing w:val="-4"/>
                <w:sz w:val="18"/>
                <w:szCs w:val="18"/>
                <w:lang w:val="en-GB"/>
              </w:rPr>
              <w:t>(69,597)</w:t>
            </w:r>
          </w:p>
        </w:tc>
        <w:tc>
          <w:tcPr>
            <w:tcW w:w="1250" w:type="dxa"/>
            <w:tcBorders>
              <w:top w:val="nil"/>
              <w:left w:val="nil"/>
              <w:bottom w:val="single" w:sz="4" w:space="0" w:color="auto"/>
              <w:right w:val="nil"/>
            </w:tcBorders>
            <w:vAlign w:val="bottom"/>
          </w:tcPr>
          <w:p w14:paraId="0219C9AC" w14:textId="77777777" w:rsidR="001A6957" w:rsidRPr="00F868C6" w:rsidRDefault="001A6957" w:rsidP="00F868C6">
            <w:pPr>
              <w:ind w:right="-72"/>
              <w:jc w:val="right"/>
              <w:rPr>
                <w:rFonts w:ascii="Arial" w:hAnsi="Arial" w:cs="Arial"/>
                <w:color w:val="000000"/>
                <w:spacing w:val="-6"/>
                <w:sz w:val="18"/>
                <w:szCs w:val="18"/>
              </w:rPr>
            </w:pPr>
            <w:r w:rsidRPr="00F868C6">
              <w:rPr>
                <w:rFonts w:ascii="Arial" w:hAnsi="Arial" w:cs="Arial"/>
                <w:color w:val="000000"/>
                <w:spacing w:val="-4"/>
                <w:sz w:val="18"/>
                <w:szCs w:val="18"/>
                <w:lang w:val="en-GB"/>
              </w:rPr>
              <w:t>13,920</w:t>
            </w:r>
          </w:p>
        </w:tc>
        <w:tc>
          <w:tcPr>
            <w:tcW w:w="1250" w:type="dxa"/>
            <w:tcBorders>
              <w:top w:val="nil"/>
              <w:left w:val="nil"/>
              <w:bottom w:val="single" w:sz="4" w:space="0" w:color="auto"/>
              <w:right w:val="nil"/>
            </w:tcBorders>
            <w:vAlign w:val="bottom"/>
          </w:tcPr>
          <w:p w14:paraId="325A8568" w14:textId="77777777" w:rsidR="001A6957" w:rsidRPr="00F868C6" w:rsidRDefault="001A6957" w:rsidP="00F868C6">
            <w:pPr>
              <w:ind w:right="-72"/>
              <w:jc w:val="right"/>
              <w:rPr>
                <w:rFonts w:ascii="Arial" w:hAnsi="Arial" w:cs="Arial"/>
                <w:color w:val="000000"/>
                <w:spacing w:val="-6"/>
                <w:sz w:val="18"/>
                <w:szCs w:val="18"/>
              </w:rPr>
            </w:pPr>
            <w:r w:rsidRPr="00F868C6">
              <w:rPr>
                <w:rFonts w:ascii="Arial" w:hAnsi="Arial" w:cs="Arial"/>
                <w:color w:val="000000"/>
                <w:spacing w:val="-4"/>
                <w:sz w:val="18"/>
                <w:szCs w:val="18"/>
                <w:lang w:val="en-GB"/>
              </w:rPr>
              <w:t>(55,677)</w:t>
            </w:r>
          </w:p>
        </w:tc>
      </w:tr>
      <w:tr w:rsidR="001A6957" w:rsidRPr="00F868C6" w14:paraId="5EF246DA" w14:textId="77777777" w:rsidTr="00F868C6">
        <w:tc>
          <w:tcPr>
            <w:tcW w:w="2093" w:type="dxa"/>
            <w:tcBorders>
              <w:top w:val="nil"/>
              <w:left w:val="nil"/>
              <w:bottom w:val="nil"/>
              <w:right w:val="nil"/>
            </w:tcBorders>
            <w:vAlign w:val="bottom"/>
          </w:tcPr>
          <w:p w14:paraId="41CF839F"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rPr>
            </w:pPr>
          </w:p>
        </w:tc>
        <w:tc>
          <w:tcPr>
            <w:tcW w:w="1249" w:type="dxa"/>
            <w:tcBorders>
              <w:top w:val="single" w:sz="4" w:space="0" w:color="auto"/>
              <w:left w:val="nil"/>
              <w:bottom w:val="nil"/>
              <w:right w:val="nil"/>
            </w:tcBorders>
            <w:vAlign w:val="bottom"/>
          </w:tcPr>
          <w:p w14:paraId="50F95024" w14:textId="77777777" w:rsidR="001A6957" w:rsidRPr="00F868C6" w:rsidRDefault="001A6957" w:rsidP="00F868C6">
            <w:pPr>
              <w:ind w:right="-72"/>
              <w:jc w:val="right"/>
              <w:rPr>
                <w:rFonts w:ascii="Arial" w:hAnsi="Arial" w:cs="Arial"/>
                <w:color w:val="000000"/>
                <w:spacing w:val="-4"/>
                <w:sz w:val="18"/>
                <w:szCs w:val="18"/>
                <w:lang w:val="en-GB"/>
              </w:rPr>
            </w:pPr>
          </w:p>
        </w:tc>
        <w:tc>
          <w:tcPr>
            <w:tcW w:w="1250" w:type="dxa"/>
            <w:tcBorders>
              <w:top w:val="single" w:sz="4" w:space="0" w:color="auto"/>
              <w:left w:val="nil"/>
              <w:bottom w:val="nil"/>
              <w:right w:val="nil"/>
            </w:tcBorders>
            <w:vAlign w:val="bottom"/>
          </w:tcPr>
          <w:p w14:paraId="078445B4" w14:textId="77777777" w:rsidR="001A6957" w:rsidRPr="00F868C6" w:rsidRDefault="001A6957" w:rsidP="00F868C6">
            <w:pPr>
              <w:ind w:right="-72"/>
              <w:jc w:val="right"/>
              <w:rPr>
                <w:rFonts w:ascii="Arial" w:hAnsi="Arial" w:cs="Arial"/>
                <w:color w:val="000000"/>
                <w:spacing w:val="-4"/>
                <w:sz w:val="18"/>
                <w:szCs w:val="18"/>
                <w:cs/>
                <w:lang w:val="en-GB"/>
              </w:rPr>
            </w:pPr>
          </w:p>
        </w:tc>
        <w:tc>
          <w:tcPr>
            <w:tcW w:w="1250" w:type="dxa"/>
            <w:tcBorders>
              <w:top w:val="single" w:sz="4" w:space="0" w:color="auto"/>
              <w:left w:val="nil"/>
              <w:bottom w:val="nil"/>
              <w:right w:val="nil"/>
            </w:tcBorders>
            <w:vAlign w:val="bottom"/>
          </w:tcPr>
          <w:p w14:paraId="7872CEF2" w14:textId="77777777" w:rsidR="001A6957" w:rsidRPr="00F868C6" w:rsidRDefault="001A6957" w:rsidP="00F868C6">
            <w:pPr>
              <w:ind w:right="-72"/>
              <w:jc w:val="right"/>
              <w:rPr>
                <w:rFonts w:ascii="Arial" w:hAnsi="Arial" w:cs="Arial"/>
                <w:color w:val="000000"/>
                <w:spacing w:val="-4"/>
                <w:sz w:val="18"/>
                <w:szCs w:val="18"/>
                <w:lang w:val="en-GB"/>
              </w:rPr>
            </w:pPr>
          </w:p>
        </w:tc>
        <w:tc>
          <w:tcPr>
            <w:tcW w:w="1249" w:type="dxa"/>
            <w:gridSpan w:val="2"/>
            <w:tcBorders>
              <w:top w:val="single" w:sz="4" w:space="0" w:color="auto"/>
              <w:left w:val="nil"/>
              <w:bottom w:val="nil"/>
              <w:right w:val="nil"/>
            </w:tcBorders>
            <w:vAlign w:val="bottom"/>
          </w:tcPr>
          <w:p w14:paraId="677A21D5" w14:textId="77777777" w:rsidR="001A6957" w:rsidRPr="00F868C6" w:rsidRDefault="001A6957" w:rsidP="00F868C6">
            <w:pPr>
              <w:ind w:right="-72"/>
              <w:jc w:val="right"/>
              <w:rPr>
                <w:rFonts w:ascii="Arial" w:hAnsi="Arial" w:cs="Arial"/>
                <w:color w:val="000000"/>
                <w:spacing w:val="-6"/>
                <w:sz w:val="18"/>
                <w:szCs w:val="18"/>
                <w:cs/>
              </w:rPr>
            </w:pPr>
          </w:p>
        </w:tc>
        <w:tc>
          <w:tcPr>
            <w:tcW w:w="1250" w:type="dxa"/>
            <w:tcBorders>
              <w:top w:val="single" w:sz="4" w:space="0" w:color="auto"/>
              <w:left w:val="nil"/>
              <w:bottom w:val="nil"/>
              <w:right w:val="nil"/>
            </w:tcBorders>
            <w:vAlign w:val="bottom"/>
          </w:tcPr>
          <w:p w14:paraId="5370D566" w14:textId="77777777" w:rsidR="001A6957" w:rsidRPr="00F868C6" w:rsidRDefault="001A6957" w:rsidP="00F868C6">
            <w:pPr>
              <w:ind w:right="-72"/>
              <w:jc w:val="right"/>
              <w:rPr>
                <w:rFonts w:ascii="Arial" w:hAnsi="Arial" w:cs="Arial"/>
                <w:color w:val="000000"/>
                <w:spacing w:val="-6"/>
                <w:sz w:val="18"/>
                <w:szCs w:val="18"/>
              </w:rPr>
            </w:pPr>
          </w:p>
        </w:tc>
        <w:tc>
          <w:tcPr>
            <w:tcW w:w="1250" w:type="dxa"/>
            <w:tcBorders>
              <w:top w:val="single" w:sz="4" w:space="0" w:color="auto"/>
              <w:left w:val="nil"/>
              <w:bottom w:val="nil"/>
              <w:right w:val="nil"/>
            </w:tcBorders>
            <w:vAlign w:val="bottom"/>
          </w:tcPr>
          <w:p w14:paraId="2AB78EE9" w14:textId="77777777" w:rsidR="001A6957" w:rsidRPr="00F868C6" w:rsidRDefault="001A6957" w:rsidP="00F868C6">
            <w:pPr>
              <w:ind w:right="-72"/>
              <w:jc w:val="right"/>
              <w:rPr>
                <w:rFonts w:ascii="Arial" w:hAnsi="Arial" w:cs="Arial"/>
                <w:color w:val="000000"/>
                <w:spacing w:val="-6"/>
                <w:sz w:val="18"/>
                <w:szCs w:val="18"/>
                <w:cs/>
              </w:rPr>
            </w:pPr>
          </w:p>
        </w:tc>
      </w:tr>
      <w:tr w:rsidR="001A6957" w:rsidRPr="00F868C6" w14:paraId="2AD71D61" w14:textId="77777777" w:rsidTr="0009472E">
        <w:trPr>
          <w:trHeight w:val="72"/>
        </w:trPr>
        <w:tc>
          <w:tcPr>
            <w:tcW w:w="2093" w:type="dxa"/>
            <w:tcBorders>
              <w:top w:val="nil"/>
              <w:left w:val="nil"/>
              <w:bottom w:val="nil"/>
              <w:right w:val="nil"/>
            </w:tcBorders>
            <w:vAlign w:val="bottom"/>
          </w:tcPr>
          <w:p w14:paraId="0F94FA9B" w14:textId="77777777" w:rsidR="001A6957" w:rsidRPr="00F868C6" w:rsidRDefault="001A6957" w:rsidP="00F868C6">
            <w:pPr>
              <w:overflowPunct/>
              <w:autoSpaceDE/>
              <w:autoSpaceDN/>
              <w:adjustRightInd/>
              <w:jc w:val="both"/>
              <w:textAlignment w:val="auto"/>
              <w:rPr>
                <w:rFonts w:ascii="Arial" w:hAnsi="Arial" w:cs="Arial"/>
                <w:color w:val="000000"/>
                <w:spacing w:val="-4"/>
                <w:sz w:val="18"/>
                <w:szCs w:val="18"/>
              </w:rPr>
            </w:pPr>
            <w:r w:rsidRPr="00F868C6">
              <w:rPr>
                <w:rFonts w:ascii="Arial" w:hAnsi="Arial" w:cs="Arial"/>
                <w:color w:val="000000"/>
                <w:spacing w:val="-4"/>
                <w:sz w:val="18"/>
                <w:szCs w:val="18"/>
                <w:lang w:val="en-GB"/>
              </w:rPr>
              <w:t>Total</w:t>
            </w:r>
          </w:p>
        </w:tc>
        <w:tc>
          <w:tcPr>
            <w:tcW w:w="1249" w:type="dxa"/>
            <w:tcBorders>
              <w:top w:val="nil"/>
              <w:left w:val="nil"/>
              <w:bottom w:val="single" w:sz="4" w:space="0" w:color="auto"/>
              <w:right w:val="nil"/>
            </w:tcBorders>
          </w:tcPr>
          <w:p w14:paraId="615EC4E1" w14:textId="77777777"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color w:val="000000"/>
                <w:sz w:val="18"/>
                <w:szCs w:val="18"/>
              </w:rPr>
              <w:t xml:space="preserve"> (19,769)</w:t>
            </w:r>
          </w:p>
        </w:tc>
        <w:tc>
          <w:tcPr>
            <w:tcW w:w="1250" w:type="dxa"/>
            <w:tcBorders>
              <w:top w:val="nil"/>
              <w:left w:val="nil"/>
              <w:bottom w:val="single" w:sz="4" w:space="0" w:color="auto"/>
              <w:right w:val="nil"/>
            </w:tcBorders>
          </w:tcPr>
          <w:p w14:paraId="0BB3CAE7" w14:textId="77777777"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color w:val="000000"/>
                <w:sz w:val="18"/>
                <w:szCs w:val="18"/>
              </w:rPr>
              <w:t xml:space="preserve"> 3,954 </w:t>
            </w:r>
          </w:p>
        </w:tc>
        <w:tc>
          <w:tcPr>
            <w:tcW w:w="1250" w:type="dxa"/>
            <w:tcBorders>
              <w:top w:val="nil"/>
              <w:left w:val="nil"/>
              <w:bottom w:val="single" w:sz="4" w:space="0" w:color="auto"/>
              <w:right w:val="nil"/>
            </w:tcBorders>
          </w:tcPr>
          <w:p w14:paraId="0B7BA742" w14:textId="77777777"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color w:val="000000"/>
                <w:sz w:val="18"/>
                <w:szCs w:val="18"/>
              </w:rPr>
              <w:t xml:space="preserve"> (15,815)</w:t>
            </w:r>
          </w:p>
        </w:tc>
        <w:tc>
          <w:tcPr>
            <w:tcW w:w="1249" w:type="dxa"/>
            <w:gridSpan w:val="2"/>
            <w:tcBorders>
              <w:top w:val="nil"/>
              <w:left w:val="nil"/>
              <w:bottom w:val="single" w:sz="4" w:space="0" w:color="auto"/>
              <w:right w:val="nil"/>
            </w:tcBorders>
            <w:vAlign w:val="bottom"/>
          </w:tcPr>
          <w:p w14:paraId="21CC5051" w14:textId="77777777" w:rsidR="001A6957" w:rsidRPr="00F868C6" w:rsidRDefault="001A6957" w:rsidP="00F868C6">
            <w:pPr>
              <w:ind w:right="-72"/>
              <w:jc w:val="right"/>
              <w:rPr>
                <w:rFonts w:ascii="Arial" w:hAnsi="Arial" w:cs="Arial"/>
                <w:color w:val="000000"/>
                <w:spacing w:val="-6"/>
                <w:sz w:val="18"/>
                <w:szCs w:val="18"/>
                <w:lang w:val="en-GB"/>
              </w:rPr>
            </w:pPr>
            <w:r w:rsidRPr="00F868C6">
              <w:rPr>
                <w:rFonts w:ascii="Arial" w:hAnsi="Arial" w:cs="Arial"/>
                <w:color w:val="000000"/>
                <w:spacing w:val="-4"/>
                <w:sz w:val="18"/>
                <w:szCs w:val="18"/>
                <w:lang w:val="en-GB"/>
              </w:rPr>
              <w:t>(77,119)</w:t>
            </w:r>
          </w:p>
        </w:tc>
        <w:tc>
          <w:tcPr>
            <w:tcW w:w="1250" w:type="dxa"/>
            <w:tcBorders>
              <w:top w:val="nil"/>
              <w:left w:val="nil"/>
              <w:bottom w:val="single" w:sz="4" w:space="0" w:color="auto"/>
              <w:right w:val="nil"/>
            </w:tcBorders>
            <w:vAlign w:val="bottom"/>
          </w:tcPr>
          <w:p w14:paraId="3631F5E3" w14:textId="77777777" w:rsidR="001A6957" w:rsidRPr="00F868C6" w:rsidRDefault="001A6957" w:rsidP="00F868C6">
            <w:pPr>
              <w:ind w:right="-72"/>
              <w:jc w:val="right"/>
              <w:rPr>
                <w:rFonts w:ascii="Arial" w:hAnsi="Arial" w:cs="Arial"/>
                <w:color w:val="000000"/>
                <w:spacing w:val="-6"/>
                <w:sz w:val="18"/>
                <w:szCs w:val="18"/>
                <w:lang w:val="en-GB"/>
              </w:rPr>
            </w:pPr>
            <w:r w:rsidRPr="00F868C6">
              <w:rPr>
                <w:rFonts w:ascii="Arial" w:hAnsi="Arial" w:cs="Arial"/>
                <w:color w:val="000000"/>
                <w:spacing w:val="-4"/>
                <w:sz w:val="18"/>
                <w:szCs w:val="18"/>
                <w:lang w:val="en-GB"/>
              </w:rPr>
              <w:t>15,424</w:t>
            </w:r>
          </w:p>
        </w:tc>
        <w:tc>
          <w:tcPr>
            <w:tcW w:w="1250" w:type="dxa"/>
            <w:tcBorders>
              <w:top w:val="nil"/>
              <w:left w:val="nil"/>
              <w:bottom w:val="single" w:sz="4" w:space="0" w:color="auto"/>
              <w:right w:val="nil"/>
            </w:tcBorders>
            <w:vAlign w:val="bottom"/>
          </w:tcPr>
          <w:p w14:paraId="35B2E3BA" w14:textId="77777777" w:rsidR="001A6957" w:rsidRPr="00F868C6" w:rsidRDefault="001A6957" w:rsidP="00F868C6">
            <w:pPr>
              <w:ind w:right="-72"/>
              <w:jc w:val="right"/>
              <w:rPr>
                <w:rFonts w:ascii="Arial" w:hAnsi="Arial" w:cs="Arial"/>
                <w:color w:val="000000"/>
                <w:spacing w:val="-6"/>
                <w:sz w:val="18"/>
                <w:szCs w:val="18"/>
                <w:lang w:val="en-GB"/>
              </w:rPr>
            </w:pPr>
            <w:r w:rsidRPr="00F868C6">
              <w:rPr>
                <w:rFonts w:ascii="Arial" w:hAnsi="Arial" w:cs="Arial"/>
                <w:color w:val="000000"/>
                <w:spacing w:val="-4"/>
                <w:sz w:val="18"/>
                <w:szCs w:val="18"/>
                <w:cs/>
                <w:lang w:val="en-GB"/>
              </w:rPr>
              <w:t>(</w:t>
            </w:r>
            <w:r w:rsidRPr="00F868C6">
              <w:rPr>
                <w:rFonts w:ascii="Arial" w:hAnsi="Arial" w:cs="Arial"/>
                <w:color w:val="000000"/>
                <w:spacing w:val="-4"/>
                <w:sz w:val="18"/>
                <w:szCs w:val="18"/>
                <w:lang w:val="en-GB"/>
              </w:rPr>
              <w:t>61,695</w:t>
            </w:r>
            <w:r w:rsidRPr="00F868C6">
              <w:rPr>
                <w:rFonts w:ascii="Arial" w:hAnsi="Arial" w:cs="Arial"/>
                <w:color w:val="000000"/>
                <w:spacing w:val="-4"/>
                <w:sz w:val="18"/>
                <w:szCs w:val="18"/>
                <w:cs/>
                <w:lang w:val="en-GB"/>
              </w:rPr>
              <w:t>)</w:t>
            </w:r>
          </w:p>
        </w:tc>
      </w:tr>
    </w:tbl>
    <w:p w14:paraId="198EDEAB" w14:textId="77777777" w:rsidR="001A6957" w:rsidRPr="00F868C6" w:rsidRDefault="001A6957" w:rsidP="00F868C6">
      <w:pPr>
        <w:overflowPunct/>
        <w:autoSpaceDE/>
        <w:autoSpaceDN/>
        <w:adjustRightInd/>
        <w:textAlignment w:val="auto"/>
        <w:rPr>
          <w:rFonts w:ascii="Arial" w:hAnsi="Arial" w:cs="Arial"/>
          <w:color w:val="000000"/>
          <w:sz w:val="18"/>
          <w:szCs w:val="18"/>
        </w:rPr>
      </w:pPr>
    </w:p>
    <w:p w14:paraId="19010417" w14:textId="77777777" w:rsidR="001A6957" w:rsidRPr="00F868C6" w:rsidRDefault="001A6957" w:rsidP="00F868C6">
      <w:pPr>
        <w:overflowPunct/>
        <w:autoSpaceDE/>
        <w:autoSpaceDN/>
        <w:adjustRightInd/>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br w:type="page"/>
      </w:r>
    </w:p>
    <w:p w14:paraId="5706A226" w14:textId="77777777" w:rsidR="001A6957" w:rsidRPr="00F868C6" w:rsidRDefault="001A6957" w:rsidP="00F868C6">
      <w:pPr>
        <w:tabs>
          <w:tab w:val="left" w:pos="900"/>
          <w:tab w:val="left" w:pos="2160"/>
          <w:tab w:val="decimal" w:pos="5580"/>
          <w:tab w:val="decimal" w:pos="6750"/>
          <w:tab w:val="decimal" w:pos="7920"/>
          <w:tab w:val="decimal" w:pos="9090"/>
        </w:tabs>
        <w:rPr>
          <w:rFonts w:ascii="Arial" w:hAnsi="Arial" w:cs="Arial"/>
          <w:b/>
          <w:bCs/>
          <w:color w:val="000000"/>
          <w:sz w:val="18"/>
          <w:szCs w:val="18"/>
          <w:lang w:val="en-GB"/>
        </w:rPr>
      </w:pPr>
    </w:p>
    <w:p w14:paraId="348763B2" w14:textId="77777777" w:rsidR="001A6957" w:rsidRPr="00F868C6" w:rsidRDefault="001A6957" w:rsidP="00F868C6">
      <w:pPr>
        <w:tabs>
          <w:tab w:val="left" w:pos="900"/>
          <w:tab w:val="left" w:pos="2160"/>
          <w:tab w:val="decimal" w:pos="5580"/>
          <w:tab w:val="decimal" w:pos="6750"/>
          <w:tab w:val="decimal" w:pos="7920"/>
          <w:tab w:val="decimal" w:pos="9090"/>
        </w:tabs>
        <w:ind w:left="540" w:hanging="540"/>
        <w:rPr>
          <w:rFonts w:ascii="Arial" w:hAnsi="Arial" w:cs="Arial"/>
          <w:b/>
          <w:bCs/>
          <w:color w:val="000000"/>
          <w:sz w:val="18"/>
          <w:szCs w:val="18"/>
          <w:lang w:val="en-GB"/>
        </w:rPr>
      </w:pPr>
      <w:r w:rsidRPr="00F868C6">
        <w:rPr>
          <w:rFonts w:ascii="Arial" w:hAnsi="Arial" w:cs="Arial"/>
          <w:b/>
          <w:bCs/>
          <w:color w:val="000000"/>
          <w:sz w:val="18"/>
          <w:szCs w:val="18"/>
          <w:lang w:val="en-GB"/>
        </w:rPr>
        <w:t>24.</w:t>
      </w:r>
      <w:r w:rsidRPr="00F868C6">
        <w:rPr>
          <w:rFonts w:ascii="Arial" w:hAnsi="Arial" w:cs="Arial"/>
          <w:b/>
          <w:bCs/>
          <w:color w:val="000000"/>
          <w:sz w:val="18"/>
          <w:szCs w:val="18"/>
          <w:lang w:val="en-GB"/>
        </w:rPr>
        <w:tab/>
        <w:t>Insurance revenue and expense</w:t>
      </w:r>
    </w:p>
    <w:p w14:paraId="49087FFA"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p>
    <w:p w14:paraId="66226B44" w14:textId="77777777" w:rsidR="001A6957" w:rsidRPr="00F868C6" w:rsidRDefault="001A6957" w:rsidP="00F868C6">
      <w:pPr>
        <w:tabs>
          <w:tab w:val="left" w:pos="900"/>
          <w:tab w:val="left" w:pos="2160"/>
          <w:tab w:val="decimal" w:pos="5580"/>
          <w:tab w:val="decimal" w:pos="6750"/>
          <w:tab w:val="decimal" w:pos="7920"/>
          <w:tab w:val="decimal" w:pos="9090"/>
        </w:tabs>
        <w:ind w:left="540" w:hanging="540"/>
        <w:rPr>
          <w:rFonts w:ascii="Arial" w:hAnsi="Arial" w:cs="Arial"/>
          <w:b/>
          <w:bCs/>
          <w:color w:val="000000"/>
          <w:sz w:val="18"/>
          <w:szCs w:val="18"/>
          <w:lang w:val="en-GB"/>
        </w:rPr>
      </w:pPr>
      <w:r w:rsidRPr="00F868C6">
        <w:rPr>
          <w:rFonts w:ascii="Arial" w:hAnsi="Arial" w:cs="Arial"/>
          <w:b/>
          <w:bCs/>
          <w:color w:val="000000"/>
          <w:sz w:val="18"/>
          <w:szCs w:val="18"/>
          <w:lang w:val="en-GB"/>
        </w:rPr>
        <w:t>24.1</w:t>
      </w:r>
      <w:r w:rsidRPr="00F868C6">
        <w:rPr>
          <w:rFonts w:ascii="Arial" w:hAnsi="Arial" w:cs="Arial"/>
          <w:b/>
          <w:bCs/>
          <w:color w:val="000000"/>
          <w:sz w:val="18"/>
          <w:szCs w:val="18"/>
          <w:lang w:val="en-GB"/>
        </w:rPr>
        <w:tab/>
      </w:r>
      <w:r w:rsidRPr="00F868C6">
        <w:rPr>
          <w:rFonts w:ascii="Arial" w:hAnsi="Arial" w:cs="Arial"/>
          <w:b/>
          <w:bCs/>
          <w:color w:val="000000"/>
          <w:sz w:val="18"/>
          <w:szCs w:val="18"/>
          <w:lang w:val="en-GB" w:eastAsia="th-TH"/>
        </w:rPr>
        <w:t>Insurance service revenue and result</w:t>
      </w:r>
    </w:p>
    <w:p w14:paraId="5179FA8D"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z w:val="18"/>
          <w:szCs w:val="22"/>
        </w:rPr>
      </w:pPr>
    </w:p>
    <w:p w14:paraId="4F8DCDCF" w14:textId="1B3A2FB0" w:rsidR="001A6957" w:rsidRPr="00F868C6" w:rsidRDefault="001A6957" w:rsidP="00F868C6">
      <w:pPr>
        <w:tabs>
          <w:tab w:val="left" w:pos="900"/>
          <w:tab w:val="left" w:pos="2160"/>
          <w:tab w:val="decimal" w:pos="5580"/>
          <w:tab w:val="decimal" w:pos="6750"/>
          <w:tab w:val="decimal" w:pos="7920"/>
          <w:tab w:val="decimal" w:pos="9090"/>
        </w:tabs>
        <w:ind w:left="540"/>
        <w:jc w:val="both"/>
        <w:rPr>
          <w:rFonts w:ascii="Arial" w:hAnsi="Arial" w:cs="Arial"/>
          <w:color w:val="000000"/>
          <w:sz w:val="18"/>
          <w:szCs w:val="18"/>
        </w:rPr>
      </w:pPr>
      <w:r w:rsidRPr="00F868C6">
        <w:rPr>
          <w:rFonts w:ascii="Arial" w:hAnsi="Arial" w:cs="Arial"/>
          <w:color w:val="000000"/>
          <w:sz w:val="18"/>
          <w:szCs w:val="18"/>
        </w:rPr>
        <w:t xml:space="preserve">The analysis of insurance revenue, insurance service expenses, and net expenses from reinsurance contracts held by the Company, broken down by contracts measured under the premium allocation approach, includes additional information on amounts </w:t>
      </w:r>
      <w:proofErr w:type="spellStart"/>
      <w:r w:rsidRPr="00F868C6">
        <w:rPr>
          <w:rFonts w:ascii="Arial" w:hAnsi="Arial" w:cs="Arial"/>
          <w:color w:val="000000"/>
          <w:sz w:val="18"/>
          <w:szCs w:val="18"/>
        </w:rPr>
        <w:t>recognised</w:t>
      </w:r>
      <w:proofErr w:type="spellEnd"/>
      <w:r w:rsidRPr="00F868C6">
        <w:rPr>
          <w:rFonts w:ascii="Arial" w:hAnsi="Arial" w:cs="Arial"/>
          <w:color w:val="000000"/>
          <w:sz w:val="18"/>
          <w:szCs w:val="18"/>
        </w:rPr>
        <w:t xml:space="preserve"> in profit or loss and other comprehensive income. The reconciliation of insurance contracts is presented in the following table</w:t>
      </w:r>
      <w:r w:rsidR="003A38BF" w:rsidRPr="00F868C6">
        <w:rPr>
          <w:rFonts w:ascii="Arial" w:hAnsi="Arial" w:cs="Arial"/>
          <w:color w:val="000000"/>
          <w:sz w:val="18"/>
          <w:szCs w:val="18"/>
          <w:lang w:val="en-GB"/>
        </w:rPr>
        <w:t>:</w:t>
      </w:r>
    </w:p>
    <w:p w14:paraId="0E1D6F32" w14:textId="77777777" w:rsidR="001A6957" w:rsidRPr="00F868C6" w:rsidRDefault="001A6957" w:rsidP="00F868C6">
      <w:pPr>
        <w:tabs>
          <w:tab w:val="left" w:pos="900"/>
          <w:tab w:val="left" w:pos="2160"/>
          <w:tab w:val="decimal" w:pos="5580"/>
          <w:tab w:val="decimal" w:pos="6750"/>
          <w:tab w:val="decimal" w:pos="7920"/>
          <w:tab w:val="decimal" w:pos="9090"/>
        </w:tabs>
        <w:ind w:left="540"/>
        <w:jc w:val="both"/>
        <w:rPr>
          <w:rFonts w:ascii="Arial" w:hAnsi="Arial" w:cs="Arial"/>
          <w:color w:val="000000"/>
          <w:sz w:val="18"/>
          <w:szCs w:val="18"/>
        </w:rPr>
      </w:pPr>
    </w:p>
    <w:tbl>
      <w:tblPr>
        <w:tblW w:w="5000" w:type="pct"/>
        <w:tblLook w:val="04A0" w:firstRow="1" w:lastRow="0" w:firstColumn="1" w:lastColumn="0" w:noHBand="0" w:noVBand="1"/>
      </w:tblPr>
      <w:tblGrid>
        <w:gridCol w:w="4446"/>
        <w:gridCol w:w="1499"/>
        <w:gridCol w:w="1754"/>
        <w:gridCol w:w="1762"/>
      </w:tblGrid>
      <w:tr w:rsidR="001A6957" w:rsidRPr="00F868C6" w14:paraId="0CE29274" w14:textId="77777777" w:rsidTr="00F868C6">
        <w:tc>
          <w:tcPr>
            <w:tcW w:w="2350" w:type="pct"/>
            <w:vAlign w:val="bottom"/>
          </w:tcPr>
          <w:p w14:paraId="1A3F8158"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cs/>
                <w:lang w:val="en-GB" w:eastAsia="th-TH"/>
              </w:rPr>
            </w:pPr>
          </w:p>
        </w:tc>
        <w:tc>
          <w:tcPr>
            <w:tcW w:w="2650" w:type="pct"/>
            <w:gridSpan w:val="3"/>
            <w:tcBorders>
              <w:bottom w:val="single" w:sz="4" w:space="0" w:color="auto"/>
            </w:tcBorders>
          </w:tcPr>
          <w:p w14:paraId="1151DEF2" w14:textId="77777777" w:rsidR="001A6957" w:rsidRPr="00F868C6" w:rsidRDefault="001A6957" w:rsidP="00F868C6">
            <w:pPr>
              <w:ind w:right="-43"/>
              <w:jc w:val="center"/>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Consolidated financial statements</w:t>
            </w:r>
          </w:p>
        </w:tc>
      </w:tr>
      <w:tr w:rsidR="001A6957" w:rsidRPr="00F868C6" w14:paraId="2976B107" w14:textId="77777777" w:rsidTr="00F868C6">
        <w:tc>
          <w:tcPr>
            <w:tcW w:w="2350" w:type="pct"/>
            <w:vAlign w:val="bottom"/>
          </w:tcPr>
          <w:p w14:paraId="6B1929E1"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cs/>
                <w:lang w:val="en-GB" w:eastAsia="th-TH"/>
              </w:rPr>
            </w:pPr>
          </w:p>
        </w:tc>
        <w:tc>
          <w:tcPr>
            <w:tcW w:w="2650" w:type="pct"/>
            <w:gridSpan w:val="3"/>
            <w:tcBorders>
              <w:top w:val="single" w:sz="4" w:space="0" w:color="auto"/>
              <w:bottom w:val="single" w:sz="4" w:space="0" w:color="auto"/>
            </w:tcBorders>
          </w:tcPr>
          <w:p w14:paraId="3F68905A" w14:textId="77777777" w:rsidR="001A6957" w:rsidRPr="00F868C6" w:rsidRDefault="001A6957" w:rsidP="00F868C6">
            <w:pPr>
              <w:ind w:right="-43"/>
              <w:jc w:val="center"/>
              <w:rPr>
                <w:rFonts w:ascii="Arial" w:hAnsi="Arial" w:cs="Arial"/>
                <w:b/>
                <w:bCs/>
                <w:color w:val="000000"/>
                <w:spacing w:val="-4"/>
                <w:sz w:val="18"/>
                <w:szCs w:val="18"/>
                <w:lang w:val="en-GB"/>
              </w:rPr>
            </w:pPr>
            <w:r w:rsidRPr="00F868C6">
              <w:rPr>
                <w:rFonts w:ascii="Arial" w:hAnsi="Arial" w:cs="Arial"/>
                <w:b/>
                <w:bCs/>
                <w:color w:val="000000"/>
                <w:spacing w:val="-4"/>
                <w:sz w:val="18"/>
                <w:szCs w:val="18"/>
              </w:rPr>
              <w:t xml:space="preserve">As of </w:t>
            </w:r>
            <w:proofErr w:type="gramStart"/>
            <w:r w:rsidRPr="00F868C6">
              <w:rPr>
                <w:rFonts w:ascii="Arial" w:hAnsi="Arial" w:cs="Arial"/>
                <w:b/>
                <w:bCs/>
                <w:color w:val="000000"/>
                <w:spacing w:val="-4"/>
                <w:sz w:val="18"/>
                <w:szCs w:val="18"/>
                <w:lang w:val="en-GB"/>
              </w:rPr>
              <w:t>31 December</w:t>
            </w:r>
            <w:r w:rsidRPr="00F868C6">
              <w:rPr>
                <w:rFonts w:ascii="Arial" w:hAnsi="Arial" w:cs="Arial"/>
                <w:b/>
                <w:bCs/>
                <w:color w:val="000000"/>
                <w:spacing w:val="-4"/>
                <w:sz w:val="18"/>
                <w:szCs w:val="18"/>
              </w:rPr>
              <w:t xml:space="preserve"> 2025</w:t>
            </w:r>
            <w:proofErr w:type="gramEnd"/>
          </w:p>
        </w:tc>
      </w:tr>
      <w:tr w:rsidR="001A6957" w:rsidRPr="00F868C6" w14:paraId="6D9EA426" w14:textId="77777777" w:rsidTr="00F868C6">
        <w:tc>
          <w:tcPr>
            <w:tcW w:w="2350" w:type="pct"/>
            <w:vAlign w:val="bottom"/>
          </w:tcPr>
          <w:p w14:paraId="49721556"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cs/>
                <w:lang w:val="en-GB" w:eastAsia="th-TH"/>
              </w:rPr>
            </w:pPr>
          </w:p>
        </w:tc>
        <w:tc>
          <w:tcPr>
            <w:tcW w:w="792" w:type="pct"/>
            <w:tcBorders>
              <w:top w:val="single" w:sz="4" w:space="0" w:color="auto"/>
              <w:bottom w:val="single" w:sz="4" w:space="0" w:color="auto"/>
            </w:tcBorders>
            <w:vAlign w:val="bottom"/>
          </w:tcPr>
          <w:p w14:paraId="38A95C22" w14:textId="77777777" w:rsidR="001A6957" w:rsidRPr="00F868C6" w:rsidRDefault="001A6957" w:rsidP="00F868C6">
            <w:pPr>
              <w:ind w:right="-43"/>
              <w:jc w:val="right"/>
              <w:rPr>
                <w:rFonts w:ascii="Arial" w:hAnsi="Arial" w:cs="Arial"/>
                <w:b/>
                <w:bCs/>
                <w:color w:val="000000"/>
                <w:spacing w:val="-4"/>
                <w:sz w:val="18"/>
                <w:szCs w:val="18"/>
                <w:lang w:val="en-GB" w:eastAsia="en-GB"/>
              </w:rPr>
            </w:pPr>
            <w:r w:rsidRPr="00F868C6">
              <w:rPr>
                <w:rFonts w:ascii="Arial" w:hAnsi="Arial" w:cs="Arial"/>
                <w:b/>
                <w:bCs/>
                <w:color w:val="000000"/>
                <w:spacing w:val="-4"/>
                <w:sz w:val="18"/>
                <w:szCs w:val="18"/>
                <w:lang w:val="en-GB" w:eastAsia="en-GB"/>
              </w:rPr>
              <w:t>Motor insurance</w:t>
            </w:r>
          </w:p>
          <w:p w14:paraId="544060AA" w14:textId="77777777" w:rsidR="001A6957" w:rsidRPr="00F868C6" w:rsidRDefault="001A6957" w:rsidP="00F868C6">
            <w:pPr>
              <w:ind w:right="-43"/>
              <w:jc w:val="right"/>
              <w:rPr>
                <w:rFonts w:ascii="Arial" w:hAnsi="Arial" w:cs="Arial"/>
                <w:color w:val="000000"/>
                <w:spacing w:val="-4"/>
                <w:sz w:val="18"/>
                <w:szCs w:val="18"/>
                <w:lang w:val="en-GB"/>
              </w:rPr>
            </w:pPr>
            <w:r w:rsidRPr="00F868C6">
              <w:rPr>
                <w:rFonts w:ascii="Arial" w:hAnsi="Arial" w:cs="Arial"/>
                <w:b/>
                <w:bCs/>
                <w:color w:val="000000"/>
                <w:spacing w:val="-4"/>
                <w:sz w:val="18"/>
                <w:szCs w:val="18"/>
                <w:lang w:val="en-GB" w:eastAsia="en-GB"/>
              </w:rPr>
              <w:t>Thousand Baht</w:t>
            </w:r>
          </w:p>
        </w:tc>
        <w:tc>
          <w:tcPr>
            <w:tcW w:w="927" w:type="pct"/>
            <w:tcBorders>
              <w:top w:val="single" w:sz="4" w:space="0" w:color="auto"/>
              <w:bottom w:val="single" w:sz="4" w:space="0" w:color="auto"/>
            </w:tcBorders>
            <w:vAlign w:val="bottom"/>
          </w:tcPr>
          <w:p w14:paraId="44C92B34" w14:textId="77777777" w:rsidR="001A6957" w:rsidRPr="00F868C6" w:rsidRDefault="001A6957" w:rsidP="00F868C6">
            <w:pPr>
              <w:ind w:right="-43"/>
              <w:jc w:val="right"/>
              <w:rPr>
                <w:rFonts w:ascii="Arial" w:hAnsi="Arial" w:cs="Arial"/>
                <w:b/>
                <w:bCs/>
                <w:color w:val="000000"/>
                <w:spacing w:val="-4"/>
                <w:sz w:val="18"/>
                <w:szCs w:val="18"/>
                <w:lang w:val="en-GB" w:eastAsia="en-GB"/>
              </w:rPr>
            </w:pPr>
            <w:r w:rsidRPr="00F868C6">
              <w:rPr>
                <w:rFonts w:ascii="Arial" w:hAnsi="Arial" w:cs="Arial"/>
                <w:b/>
                <w:bCs/>
                <w:color w:val="000000"/>
                <w:spacing w:val="-4"/>
                <w:sz w:val="18"/>
                <w:szCs w:val="18"/>
                <w:lang w:val="en-GB" w:eastAsia="en-GB"/>
              </w:rPr>
              <w:t>Non-motor insurance</w:t>
            </w:r>
          </w:p>
          <w:p w14:paraId="748B54BC" w14:textId="77777777" w:rsidR="001A6957" w:rsidRPr="00F868C6" w:rsidRDefault="001A6957" w:rsidP="00F868C6">
            <w:pPr>
              <w:ind w:right="-43"/>
              <w:jc w:val="right"/>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eastAsia="en-GB"/>
              </w:rPr>
              <w:t>Thousand Baht</w:t>
            </w:r>
          </w:p>
        </w:tc>
        <w:tc>
          <w:tcPr>
            <w:tcW w:w="931" w:type="pct"/>
            <w:tcBorders>
              <w:top w:val="single" w:sz="4" w:space="0" w:color="auto"/>
              <w:bottom w:val="single" w:sz="4" w:space="0" w:color="auto"/>
            </w:tcBorders>
            <w:vAlign w:val="bottom"/>
          </w:tcPr>
          <w:p w14:paraId="203EB140" w14:textId="77777777" w:rsidR="001A6957" w:rsidRPr="00F868C6" w:rsidRDefault="001A6957" w:rsidP="00F868C6">
            <w:pPr>
              <w:ind w:right="-43"/>
              <w:jc w:val="right"/>
              <w:rPr>
                <w:rFonts w:ascii="Arial" w:hAnsi="Arial" w:cs="Arial"/>
                <w:b/>
                <w:bCs/>
                <w:color w:val="000000"/>
                <w:spacing w:val="-4"/>
                <w:sz w:val="18"/>
                <w:szCs w:val="18"/>
                <w:lang w:val="en-GB" w:eastAsia="en-GB"/>
              </w:rPr>
            </w:pPr>
            <w:r w:rsidRPr="00F868C6">
              <w:rPr>
                <w:rFonts w:ascii="Arial" w:hAnsi="Arial" w:cs="Arial"/>
                <w:b/>
                <w:bCs/>
                <w:color w:val="000000"/>
                <w:spacing w:val="-4"/>
                <w:sz w:val="18"/>
                <w:szCs w:val="18"/>
                <w:lang w:val="en-GB" w:eastAsia="en-GB"/>
              </w:rPr>
              <w:t>Total</w:t>
            </w:r>
          </w:p>
          <w:p w14:paraId="2022AEF5" w14:textId="77777777" w:rsidR="001A6957" w:rsidRPr="00F868C6" w:rsidRDefault="001A6957" w:rsidP="00F868C6">
            <w:pPr>
              <w:ind w:right="-43"/>
              <w:jc w:val="right"/>
              <w:rPr>
                <w:rFonts w:ascii="Arial" w:hAnsi="Arial" w:cs="Arial"/>
                <w:color w:val="000000"/>
                <w:spacing w:val="-4"/>
                <w:sz w:val="18"/>
                <w:szCs w:val="18"/>
              </w:rPr>
            </w:pPr>
            <w:r w:rsidRPr="00F868C6">
              <w:rPr>
                <w:rFonts w:ascii="Arial" w:hAnsi="Arial" w:cs="Arial"/>
                <w:b/>
                <w:bCs/>
                <w:color w:val="000000"/>
                <w:spacing w:val="-4"/>
                <w:sz w:val="18"/>
                <w:szCs w:val="18"/>
                <w:lang w:val="en-GB" w:eastAsia="en-GB"/>
              </w:rPr>
              <w:t>Thousand Baht</w:t>
            </w:r>
          </w:p>
        </w:tc>
      </w:tr>
      <w:tr w:rsidR="001A6957" w:rsidRPr="00F868C6" w14:paraId="72D06362" w14:textId="77777777" w:rsidTr="00F868C6">
        <w:tc>
          <w:tcPr>
            <w:tcW w:w="2350" w:type="pct"/>
            <w:vAlign w:val="bottom"/>
            <w:hideMark/>
          </w:tcPr>
          <w:p w14:paraId="7A0C3A04"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th-TH"/>
              </w:rPr>
            </w:pPr>
            <w:r w:rsidRPr="00F868C6">
              <w:rPr>
                <w:rFonts w:ascii="Arial" w:hAnsi="Arial" w:cs="Arial"/>
                <w:b/>
                <w:bCs/>
                <w:color w:val="000000"/>
                <w:spacing w:val="-4"/>
                <w:sz w:val="18"/>
                <w:szCs w:val="18"/>
                <w:lang w:val="th-TH"/>
              </w:rPr>
              <w:t xml:space="preserve">Insurance </w:t>
            </w:r>
            <w:r w:rsidRPr="00F868C6">
              <w:rPr>
                <w:rFonts w:ascii="Arial" w:hAnsi="Arial" w:cs="Arial"/>
                <w:b/>
                <w:bCs/>
                <w:color w:val="000000"/>
                <w:spacing w:val="-4"/>
                <w:sz w:val="18"/>
                <w:szCs w:val="18"/>
              </w:rPr>
              <w:t>r</w:t>
            </w:r>
            <w:r w:rsidRPr="00F868C6">
              <w:rPr>
                <w:rFonts w:ascii="Arial" w:hAnsi="Arial" w:cs="Arial"/>
                <w:b/>
                <w:bCs/>
                <w:color w:val="000000"/>
                <w:spacing w:val="-4"/>
                <w:sz w:val="18"/>
                <w:szCs w:val="18"/>
                <w:lang w:val="th-TH"/>
              </w:rPr>
              <w:t>evenue</w:t>
            </w:r>
          </w:p>
        </w:tc>
        <w:tc>
          <w:tcPr>
            <w:tcW w:w="792" w:type="pct"/>
            <w:tcBorders>
              <w:top w:val="single" w:sz="4" w:space="0" w:color="auto"/>
            </w:tcBorders>
            <w:vAlign w:val="bottom"/>
          </w:tcPr>
          <w:p w14:paraId="421AA12A" w14:textId="77777777" w:rsidR="001A6957" w:rsidRPr="00F868C6" w:rsidRDefault="001A6957" w:rsidP="00F868C6">
            <w:pPr>
              <w:ind w:right="-43"/>
              <w:jc w:val="right"/>
              <w:rPr>
                <w:rFonts w:ascii="Arial" w:hAnsi="Arial" w:cs="Arial"/>
                <w:color w:val="000000"/>
                <w:spacing w:val="-4"/>
                <w:sz w:val="18"/>
                <w:szCs w:val="18"/>
                <w:cs/>
                <w:lang w:val="en-GB"/>
              </w:rPr>
            </w:pPr>
          </w:p>
        </w:tc>
        <w:tc>
          <w:tcPr>
            <w:tcW w:w="927" w:type="pct"/>
            <w:tcBorders>
              <w:top w:val="single" w:sz="4" w:space="0" w:color="auto"/>
            </w:tcBorders>
            <w:vAlign w:val="bottom"/>
          </w:tcPr>
          <w:p w14:paraId="12A5AFE3" w14:textId="77777777" w:rsidR="001A6957" w:rsidRPr="00F868C6" w:rsidRDefault="001A6957" w:rsidP="00F868C6">
            <w:pPr>
              <w:ind w:right="-43"/>
              <w:jc w:val="right"/>
              <w:rPr>
                <w:rFonts w:ascii="Arial" w:hAnsi="Arial" w:cs="Arial"/>
                <w:color w:val="000000"/>
                <w:spacing w:val="-4"/>
                <w:sz w:val="18"/>
                <w:szCs w:val="18"/>
                <w:cs/>
                <w:lang w:val="en-GB"/>
              </w:rPr>
            </w:pPr>
          </w:p>
        </w:tc>
        <w:tc>
          <w:tcPr>
            <w:tcW w:w="931" w:type="pct"/>
            <w:tcBorders>
              <w:top w:val="single" w:sz="4" w:space="0" w:color="auto"/>
            </w:tcBorders>
            <w:vAlign w:val="bottom"/>
          </w:tcPr>
          <w:p w14:paraId="795952F4" w14:textId="77777777" w:rsidR="001A6957" w:rsidRPr="00F868C6" w:rsidRDefault="001A6957" w:rsidP="00F868C6">
            <w:pPr>
              <w:ind w:right="-43"/>
              <w:jc w:val="right"/>
              <w:rPr>
                <w:rFonts w:ascii="Arial" w:hAnsi="Arial" w:cs="Arial"/>
                <w:color w:val="000000"/>
                <w:spacing w:val="-4"/>
                <w:sz w:val="18"/>
                <w:szCs w:val="18"/>
                <w:cs/>
                <w:lang w:val="en-GB"/>
              </w:rPr>
            </w:pPr>
          </w:p>
        </w:tc>
      </w:tr>
      <w:tr w:rsidR="001A6957" w:rsidRPr="00F868C6" w14:paraId="45864D6B" w14:textId="77777777" w:rsidTr="00F868C6">
        <w:tc>
          <w:tcPr>
            <w:tcW w:w="2350" w:type="pct"/>
            <w:vAlign w:val="bottom"/>
            <w:hideMark/>
          </w:tcPr>
          <w:p w14:paraId="3F819379"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Insurance revenue from contracts </w:t>
            </w:r>
          </w:p>
          <w:p w14:paraId="69035FF2"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   measured under the premium </w:t>
            </w:r>
          </w:p>
          <w:p w14:paraId="4184C2B2"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   allocation approach</w:t>
            </w:r>
          </w:p>
        </w:tc>
        <w:tc>
          <w:tcPr>
            <w:tcW w:w="792" w:type="pct"/>
            <w:tcBorders>
              <w:bottom w:val="single" w:sz="4" w:space="0" w:color="000000" w:themeColor="text1"/>
            </w:tcBorders>
            <w:vAlign w:val="bottom"/>
          </w:tcPr>
          <w:p w14:paraId="1D2E0334"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lang w:val="en-GB"/>
              </w:rPr>
              <w:t>637,756</w:t>
            </w:r>
          </w:p>
        </w:tc>
        <w:tc>
          <w:tcPr>
            <w:tcW w:w="927" w:type="pct"/>
            <w:tcBorders>
              <w:bottom w:val="single" w:sz="4" w:space="0" w:color="000000" w:themeColor="text1"/>
            </w:tcBorders>
            <w:vAlign w:val="bottom"/>
          </w:tcPr>
          <w:p w14:paraId="093DA1E2"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lang w:val="en-GB"/>
              </w:rPr>
              <w:t>2,126,434</w:t>
            </w:r>
          </w:p>
        </w:tc>
        <w:tc>
          <w:tcPr>
            <w:tcW w:w="931" w:type="pct"/>
            <w:tcBorders>
              <w:bottom w:val="single" w:sz="4" w:space="0" w:color="000000" w:themeColor="text1"/>
            </w:tcBorders>
            <w:vAlign w:val="bottom"/>
          </w:tcPr>
          <w:p w14:paraId="1C78133A"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cs/>
                <w:lang w:val="en-GB"/>
              </w:rPr>
              <w:t>2</w:t>
            </w:r>
            <w:r w:rsidRPr="00F868C6">
              <w:rPr>
                <w:rFonts w:ascii="Arial" w:hAnsi="Arial" w:cs="Arial"/>
                <w:color w:val="000000"/>
                <w:sz w:val="18"/>
                <w:szCs w:val="18"/>
                <w:lang w:val="en-GB"/>
              </w:rPr>
              <w:t>,</w:t>
            </w:r>
            <w:r w:rsidRPr="00F868C6">
              <w:rPr>
                <w:rFonts w:ascii="Arial" w:hAnsi="Arial" w:cs="Arial"/>
                <w:color w:val="000000"/>
                <w:sz w:val="18"/>
                <w:szCs w:val="18"/>
                <w:cs/>
                <w:lang w:val="en-GB"/>
              </w:rPr>
              <w:t>764</w:t>
            </w:r>
            <w:r w:rsidRPr="00F868C6">
              <w:rPr>
                <w:rFonts w:ascii="Arial" w:hAnsi="Arial" w:cs="Arial"/>
                <w:color w:val="000000"/>
                <w:sz w:val="18"/>
                <w:szCs w:val="18"/>
                <w:lang w:val="en-GB"/>
              </w:rPr>
              <w:t>,</w:t>
            </w:r>
            <w:r w:rsidRPr="00F868C6">
              <w:rPr>
                <w:rFonts w:ascii="Arial" w:hAnsi="Arial" w:cs="Arial"/>
                <w:color w:val="000000"/>
                <w:sz w:val="18"/>
                <w:szCs w:val="18"/>
                <w:cs/>
                <w:lang w:val="en-GB"/>
              </w:rPr>
              <w:t>190</w:t>
            </w:r>
          </w:p>
        </w:tc>
      </w:tr>
      <w:tr w:rsidR="001A6957" w:rsidRPr="00F868C6" w14:paraId="51521E25" w14:textId="77777777" w:rsidTr="00F868C6">
        <w:tc>
          <w:tcPr>
            <w:tcW w:w="2350" w:type="pct"/>
            <w:vAlign w:val="bottom"/>
          </w:tcPr>
          <w:p w14:paraId="4C54E84C" w14:textId="77777777" w:rsidR="001A6957" w:rsidRPr="00F868C6" w:rsidRDefault="001A6957" w:rsidP="00F868C6">
            <w:pPr>
              <w:tabs>
                <w:tab w:val="left" w:pos="900"/>
                <w:tab w:val="left" w:pos="2160"/>
                <w:tab w:val="decimal" w:pos="5580"/>
                <w:tab w:val="decimal" w:pos="6750"/>
                <w:tab w:val="decimal" w:pos="7920"/>
                <w:tab w:val="decimal" w:pos="9090"/>
              </w:tabs>
              <w:rPr>
                <w:rFonts w:ascii="Arial" w:hAnsi="Arial" w:cs="Arial"/>
                <w:color w:val="000000"/>
                <w:spacing w:val="-4"/>
                <w:sz w:val="18"/>
                <w:szCs w:val="18"/>
              </w:rPr>
            </w:pPr>
          </w:p>
        </w:tc>
        <w:tc>
          <w:tcPr>
            <w:tcW w:w="792" w:type="pct"/>
            <w:tcBorders>
              <w:top w:val="single" w:sz="4" w:space="0" w:color="000000" w:themeColor="text1"/>
            </w:tcBorders>
            <w:vAlign w:val="bottom"/>
          </w:tcPr>
          <w:p w14:paraId="7060910F"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c>
          <w:tcPr>
            <w:tcW w:w="927" w:type="pct"/>
            <w:tcBorders>
              <w:top w:val="single" w:sz="4" w:space="0" w:color="000000" w:themeColor="text1"/>
            </w:tcBorders>
            <w:vAlign w:val="bottom"/>
          </w:tcPr>
          <w:p w14:paraId="43A9EA67"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c>
          <w:tcPr>
            <w:tcW w:w="931" w:type="pct"/>
            <w:tcBorders>
              <w:top w:val="single" w:sz="4" w:space="0" w:color="000000" w:themeColor="text1"/>
            </w:tcBorders>
            <w:vAlign w:val="bottom"/>
          </w:tcPr>
          <w:p w14:paraId="6892584B"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r>
      <w:tr w:rsidR="001A6957" w:rsidRPr="00F868C6" w14:paraId="18A69C92" w14:textId="77777777" w:rsidTr="00F868C6">
        <w:tc>
          <w:tcPr>
            <w:tcW w:w="2350" w:type="pct"/>
            <w:vAlign w:val="bottom"/>
            <w:hideMark/>
          </w:tcPr>
          <w:p w14:paraId="565B56AB"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Total insurance revenue</w:t>
            </w:r>
          </w:p>
        </w:tc>
        <w:tc>
          <w:tcPr>
            <w:tcW w:w="792" w:type="pct"/>
            <w:tcBorders>
              <w:bottom w:val="single" w:sz="4" w:space="0" w:color="auto"/>
            </w:tcBorders>
            <w:vAlign w:val="bottom"/>
          </w:tcPr>
          <w:p w14:paraId="0918C72D"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lang w:val="en-GB"/>
              </w:rPr>
              <w:t>637,756</w:t>
            </w:r>
          </w:p>
        </w:tc>
        <w:tc>
          <w:tcPr>
            <w:tcW w:w="927" w:type="pct"/>
            <w:tcBorders>
              <w:bottom w:val="single" w:sz="4" w:space="0" w:color="auto"/>
            </w:tcBorders>
            <w:vAlign w:val="bottom"/>
          </w:tcPr>
          <w:p w14:paraId="169DAFCA"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lang w:val="en-GB"/>
              </w:rPr>
              <w:t>2,126,434</w:t>
            </w:r>
          </w:p>
        </w:tc>
        <w:tc>
          <w:tcPr>
            <w:tcW w:w="931" w:type="pct"/>
            <w:tcBorders>
              <w:bottom w:val="single" w:sz="4" w:space="0" w:color="auto"/>
            </w:tcBorders>
            <w:vAlign w:val="bottom"/>
          </w:tcPr>
          <w:p w14:paraId="3A6D92D4"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cs/>
                <w:lang w:val="en-GB"/>
              </w:rPr>
              <w:t>2</w:t>
            </w:r>
            <w:r w:rsidRPr="00F868C6">
              <w:rPr>
                <w:rFonts w:ascii="Arial" w:hAnsi="Arial" w:cs="Arial"/>
                <w:color w:val="000000"/>
                <w:sz w:val="18"/>
                <w:szCs w:val="18"/>
                <w:lang w:val="en-GB"/>
              </w:rPr>
              <w:t>,</w:t>
            </w:r>
            <w:r w:rsidRPr="00F868C6">
              <w:rPr>
                <w:rFonts w:ascii="Arial" w:hAnsi="Arial" w:cs="Arial"/>
                <w:color w:val="000000"/>
                <w:sz w:val="18"/>
                <w:szCs w:val="18"/>
                <w:cs/>
                <w:lang w:val="en-GB"/>
              </w:rPr>
              <w:t>764</w:t>
            </w:r>
            <w:r w:rsidRPr="00F868C6">
              <w:rPr>
                <w:rFonts w:ascii="Arial" w:hAnsi="Arial" w:cs="Arial"/>
                <w:color w:val="000000"/>
                <w:sz w:val="18"/>
                <w:szCs w:val="18"/>
                <w:lang w:val="en-GB"/>
              </w:rPr>
              <w:t>,</w:t>
            </w:r>
            <w:r w:rsidRPr="00F868C6">
              <w:rPr>
                <w:rFonts w:ascii="Arial" w:hAnsi="Arial" w:cs="Arial"/>
                <w:color w:val="000000"/>
                <w:sz w:val="18"/>
                <w:szCs w:val="18"/>
                <w:cs/>
                <w:lang w:val="en-GB"/>
              </w:rPr>
              <w:t>190</w:t>
            </w:r>
          </w:p>
        </w:tc>
      </w:tr>
      <w:tr w:rsidR="001A6957" w:rsidRPr="00F868C6" w14:paraId="11FE3F19" w14:textId="77777777" w:rsidTr="00F868C6">
        <w:tc>
          <w:tcPr>
            <w:tcW w:w="2350" w:type="pct"/>
            <w:vAlign w:val="bottom"/>
          </w:tcPr>
          <w:p w14:paraId="4AD14071"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p>
        </w:tc>
        <w:tc>
          <w:tcPr>
            <w:tcW w:w="792" w:type="pct"/>
            <w:tcBorders>
              <w:top w:val="single" w:sz="4" w:space="0" w:color="auto"/>
            </w:tcBorders>
            <w:vAlign w:val="bottom"/>
          </w:tcPr>
          <w:p w14:paraId="58A1F9C1"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c>
          <w:tcPr>
            <w:tcW w:w="927" w:type="pct"/>
            <w:tcBorders>
              <w:top w:val="single" w:sz="4" w:space="0" w:color="auto"/>
            </w:tcBorders>
            <w:vAlign w:val="bottom"/>
          </w:tcPr>
          <w:p w14:paraId="58F73E9F"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c>
          <w:tcPr>
            <w:tcW w:w="931" w:type="pct"/>
            <w:tcBorders>
              <w:top w:val="single" w:sz="4" w:space="0" w:color="auto"/>
            </w:tcBorders>
            <w:vAlign w:val="bottom"/>
          </w:tcPr>
          <w:p w14:paraId="202A4DFA"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r>
      <w:tr w:rsidR="001A6957" w:rsidRPr="00F868C6" w14:paraId="5D6968A7" w14:textId="77777777" w:rsidTr="00F868C6">
        <w:tc>
          <w:tcPr>
            <w:tcW w:w="2350" w:type="pct"/>
            <w:vAlign w:val="bottom"/>
            <w:hideMark/>
          </w:tcPr>
          <w:p w14:paraId="61C75C4D"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cs/>
                <w:lang w:val="en-GB" w:eastAsia="th-TH"/>
              </w:rPr>
            </w:pPr>
            <w:r w:rsidRPr="00F868C6">
              <w:rPr>
                <w:rFonts w:ascii="Arial" w:hAnsi="Arial" w:cs="Arial"/>
                <w:b/>
                <w:bCs/>
                <w:color w:val="000000"/>
                <w:spacing w:val="-4"/>
                <w:sz w:val="18"/>
                <w:szCs w:val="18"/>
                <w:lang w:val="en-GB" w:eastAsia="th-TH"/>
              </w:rPr>
              <w:t>Insurance service expenses</w:t>
            </w:r>
          </w:p>
        </w:tc>
        <w:tc>
          <w:tcPr>
            <w:tcW w:w="792" w:type="pct"/>
            <w:vAlign w:val="bottom"/>
          </w:tcPr>
          <w:p w14:paraId="382CD4FC"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c>
          <w:tcPr>
            <w:tcW w:w="927" w:type="pct"/>
            <w:vAlign w:val="bottom"/>
          </w:tcPr>
          <w:p w14:paraId="2AF38750"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c>
          <w:tcPr>
            <w:tcW w:w="931" w:type="pct"/>
            <w:vAlign w:val="bottom"/>
          </w:tcPr>
          <w:p w14:paraId="5B9AD1A4"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r>
      <w:tr w:rsidR="001A6957" w:rsidRPr="00F868C6" w14:paraId="7B9449E9" w14:textId="77777777" w:rsidTr="00F868C6">
        <w:tc>
          <w:tcPr>
            <w:tcW w:w="2350" w:type="pct"/>
            <w:vAlign w:val="bottom"/>
            <w:hideMark/>
          </w:tcPr>
          <w:p w14:paraId="2FE0B3F9"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Incurred claims and directly </w:t>
            </w:r>
          </w:p>
          <w:p w14:paraId="5A65211C"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cs/>
                <w:lang w:eastAsia="th-TH"/>
              </w:rPr>
            </w:pPr>
            <w:r w:rsidRPr="00F868C6">
              <w:rPr>
                <w:rFonts w:ascii="Arial" w:hAnsi="Arial" w:cs="Arial"/>
                <w:color w:val="000000"/>
                <w:spacing w:val="-4"/>
                <w:sz w:val="18"/>
                <w:szCs w:val="18"/>
                <w:lang w:val="en-GB" w:eastAsia="th-TH"/>
              </w:rPr>
              <w:t xml:space="preserve">   attributable expenses</w:t>
            </w:r>
          </w:p>
        </w:tc>
        <w:tc>
          <w:tcPr>
            <w:tcW w:w="792" w:type="pct"/>
            <w:vAlign w:val="bottom"/>
          </w:tcPr>
          <w:p w14:paraId="74B41E36"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r w:rsidRPr="00F868C6">
              <w:rPr>
                <w:rFonts w:ascii="Arial" w:hAnsi="Arial" w:cs="Arial"/>
                <w:color w:val="000000"/>
                <w:sz w:val="18"/>
                <w:szCs w:val="18"/>
                <w:cs/>
                <w:lang w:val="en-GB"/>
              </w:rPr>
              <w:t>(581</w:t>
            </w:r>
            <w:r w:rsidRPr="00F868C6">
              <w:rPr>
                <w:rFonts w:ascii="Arial" w:hAnsi="Arial" w:cs="Arial"/>
                <w:color w:val="000000"/>
                <w:sz w:val="18"/>
                <w:szCs w:val="18"/>
                <w:lang w:val="en-GB"/>
              </w:rPr>
              <w:t>,</w:t>
            </w:r>
            <w:r w:rsidRPr="00F868C6">
              <w:rPr>
                <w:rFonts w:ascii="Arial" w:hAnsi="Arial" w:cs="Arial"/>
                <w:color w:val="000000"/>
                <w:sz w:val="18"/>
                <w:szCs w:val="18"/>
                <w:cs/>
                <w:lang w:val="en-GB"/>
              </w:rPr>
              <w:t>563)</w:t>
            </w:r>
          </w:p>
        </w:tc>
        <w:tc>
          <w:tcPr>
            <w:tcW w:w="927" w:type="pct"/>
            <w:vAlign w:val="bottom"/>
          </w:tcPr>
          <w:p w14:paraId="3CF8052A" w14:textId="2244334E"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r w:rsidRPr="00F868C6">
              <w:rPr>
                <w:rFonts w:ascii="Arial" w:hAnsi="Arial" w:cs="Arial"/>
                <w:color w:val="000000"/>
                <w:sz w:val="18"/>
                <w:szCs w:val="18"/>
                <w:cs/>
                <w:lang w:val="en-GB"/>
              </w:rPr>
              <w:t>(2</w:t>
            </w:r>
            <w:r w:rsidRPr="00F868C6">
              <w:rPr>
                <w:rFonts w:ascii="Arial" w:hAnsi="Arial" w:cs="Arial"/>
                <w:color w:val="000000"/>
                <w:sz w:val="18"/>
                <w:szCs w:val="18"/>
                <w:lang w:val="en-GB"/>
              </w:rPr>
              <w:t>,</w:t>
            </w:r>
            <w:r w:rsidRPr="00F868C6">
              <w:rPr>
                <w:rFonts w:ascii="Arial" w:hAnsi="Arial" w:cs="Arial"/>
                <w:color w:val="000000"/>
                <w:sz w:val="18"/>
                <w:szCs w:val="18"/>
                <w:cs/>
                <w:lang w:val="en-GB"/>
              </w:rPr>
              <w:t>796</w:t>
            </w:r>
            <w:r w:rsidRPr="00F868C6">
              <w:rPr>
                <w:rFonts w:ascii="Arial" w:hAnsi="Arial" w:cs="Arial"/>
                <w:color w:val="000000"/>
                <w:sz w:val="18"/>
                <w:szCs w:val="18"/>
                <w:lang w:val="en-GB"/>
              </w:rPr>
              <w:t>,</w:t>
            </w:r>
            <w:r w:rsidRPr="00F868C6">
              <w:rPr>
                <w:rFonts w:ascii="Arial" w:hAnsi="Arial" w:cs="Arial"/>
                <w:color w:val="000000"/>
                <w:sz w:val="18"/>
                <w:szCs w:val="18"/>
                <w:cs/>
                <w:lang w:val="en-GB"/>
              </w:rPr>
              <w:t>76</w:t>
            </w:r>
            <w:r w:rsidR="001B5608" w:rsidRPr="00F868C6">
              <w:rPr>
                <w:rFonts w:ascii="Arial" w:hAnsi="Arial" w:cs="Arial"/>
                <w:color w:val="000000"/>
                <w:sz w:val="18"/>
                <w:szCs w:val="18"/>
                <w:lang w:val="en-GB"/>
              </w:rPr>
              <w:t>4</w:t>
            </w:r>
            <w:r w:rsidRPr="00F868C6">
              <w:rPr>
                <w:rFonts w:ascii="Arial" w:hAnsi="Arial" w:cs="Arial"/>
                <w:color w:val="000000"/>
                <w:sz w:val="18"/>
                <w:szCs w:val="18"/>
                <w:cs/>
                <w:lang w:val="en-GB"/>
              </w:rPr>
              <w:t>)</w:t>
            </w:r>
          </w:p>
        </w:tc>
        <w:tc>
          <w:tcPr>
            <w:tcW w:w="931" w:type="pct"/>
            <w:vAlign w:val="bottom"/>
          </w:tcPr>
          <w:p w14:paraId="11EAE65D" w14:textId="2D70EBF0"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r w:rsidRPr="00F868C6">
              <w:rPr>
                <w:rFonts w:ascii="Arial" w:hAnsi="Arial" w:cs="Arial"/>
                <w:color w:val="000000"/>
                <w:sz w:val="18"/>
                <w:szCs w:val="18"/>
                <w:cs/>
                <w:lang w:val="en-GB"/>
              </w:rPr>
              <w:t>(3</w:t>
            </w:r>
            <w:r w:rsidRPr="00F868C6">
              <w:rPr>
                <w:rFonts w:ascii="Arial" w:hAnsi="Arial" w:cs="Arial"/>
                <w:color w:val="000000"/>
                <w:sz w:val="18"/>
                <w:szCs w:val="18"/>
                <w:lang w:val="en-GB"/>
              </w:rPr>
              <w:t>,</w:t>
            </w:r>
            <w:r w:rsidRPr="00F868C6">
              <w:rPr>
                <w:rFonts w:ascii="Arial" w:hAnsi="Arial" w:cs="Arial"/>
                <w:color w:val="000000"/>
                <w:sz w:val="18"/>
                <w:szCs w:val="18"/>
                <w:cs/>
                <w:lang w:val="en-GB"/>
              </w:rPr>
              <w:t>378</w:t>
            </w:r>
            <w:r w:rsidRPr="00F868C6">
              <w:rPr>
                <w:rFonts w:ascii="Arial" w:hAnsi="Arial" w:cs="Arial"/>
                <w:color w:val="000000"/>
                <w:sz w:val="18"/>
                <w:szCs w:val="18"/>
                <w:lang w:val="en-GB"/>
              </w:rPr>
              <w:t>,</w:t>
            </w:r>
            <w:r w:rsidRPr="00F868C6">
              <w:rPr>
                <w:rFonts w:ascii="Arial" w:hAnsi="Arial" w:cs="Arial"/>
                <w:color w:val="000000"/>
                <w:sz w:val="18"/>
                <w:szCs w:val="18"/>
                <w:cs/>
                <w:lang w:val="en-GB"/>
              </w:rPr>
              <w:t>32</w:t>
            </w:r>
            <w:r w:rsidR="001B5608" w:rsidRPr="00F868C6">
              <w:rPr>
                <w:rFonts w:ascii="Arial" w:hAnsi="Arial" w:cs="Arial"/>
                <w:color w:val="000000"/>
                <w:sz w:val="18"/>
                <w:szCs w:val="18"/>
                <w:lang w:val="en-GB"/>
              </w:rPr>
              <w:t>7</w:t>
            </w:r>
            <w:r w:rsidRPr="00F868C6">
              <w:rPr>
                <w:rFonts w:ascii="Arial" w:hAnsi="Arial" w:cs="Arial"/>
                <w:color w:val="000000"/>
                <w:sz w:val="18"/>
                <w:szCs w:val="18"/>
                <w:cs/>
                <w:lang w:val="en-GB"/>
              </w:rPr>
              <w:t>)</w:t>
            </w:r>
          </w:p>
        </w:tc>
      </w:tr>
      <w:tr w:rsidR="001A6957" w:rsidRPr="00F868C6" w14:paraId="13DE256A" w14:textId="77777777" w:rsidTr="00F868C6">
        <w:tc>
          <w:tcPr>
            <w:tcW w:w="2350" w:type="pct"/>
            <w:vAlign w:val="bottom"/>
            <w:hideMark/>
          </w:tcPr>
          <w:p w14:paraId="02E45E78"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Losses on onerous contracts and </w:t>
            </w:r>
          </w:p>
          <w:p w14:paraId="0E08C796"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cs/>
                <w:lang w:eastAsia="th-TH"/>
              </w:rPr>
            </w:pPr>
            <w:r w:rsidRPr="00F868C6">
              <w:rPr>
                <w:rFonts w:ascii="Arial" w:hAnsi="Arial" w:cs="Arial"/>
                <w:color w:val="000000"/>
                <w:spacing w:val="-4"/>
                <w:sz w:val="18"/>
                <w:szCs w:val="18"/>
                <w:lang w:val="en-GB" w:eastAsia="th-TH"/>
              </w:rPr>
              <w:t xml:space="preserve">   reversals of losses</w:t>
            </w:r>
          </w:p>
        </w:tc>
        <w:tc>
          <w:tcPr>
            <w:tcW w:w="792" w:type="pct"/>
            <w:vAlign w:val="bottom"/>
          </w:tcPr>
          <w:p w14:paraId="01DD7C7F"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lang w:val="en-GB"/>
              </w:rPr>
              <w:t>(1,695)</w:t>
            </w:r>
          </w:p>
        </w:tc>
        <w:tc>
          <w:tcPr>
            <w:tcW w:w="927" w:type="pct"/>
            <w:vAlign w:val="bottom"/>
          </w:tcPr>
          <w:p w14:paraId="28FDC4B1"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cs/>
                <w:lang w:val="en-GB"/>
              </w:rPr>
              <w:t>(8</w:t>
            </w:r>
            <w:r w:rsidRPr="00F868C6">
              <w:rPr>
                <w:rFonts w:ascii="Arial" w:hAnsi="Arial" w:cs="Arial"/>
                <w:color w:val="000000"/>
                <w:sz w:val="18"/>
                <w:szCs w:val="18"/>
                <w:lang w:val="en-GB"/>
              </w:rPr>
              <w:t>,</w:t>
            </w:r>
            <w:r w:rsidRPr="00F868C6">
              <w:rPr>
                <w:rFonts w:ascii="Arial" w:hAnsi="Arial" w:cs="Arial"/>
                <w:color w:val="000000"/>
                <w:sz w:val="18"/>
                <w:szCs w:val="18"/>
                <w:cs/>
                <w:lang w:val="en-GB"/>
              </w:rPr>
              <w:t>870)</w:t>
            </w:r>
          </w:p>
        </w:tc>
        <w:tc>
          <w:tcPr>
            <w:tcW w:w="931" w:type="pct"/>
            <w:vAlign w:val="bottom"/>
          </w:tcPr>
          <w:p w14:paraId="2A6F88C1"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cs/>
                <w:lang w:val="en-GB"/>
              </w:rPr>
              <w:t>(10</w:t>
            </w:r>
            <w:r w:rsidRPr="00F868C6">
              <w:rPr>
                <w:rFonts w:ascii="Arial" w:hAnsi="Arial" w:cs="Arial"/>
                <w:color w:val="000000"/>
                <w:sz w:val="18"/>
                <w:szCs w:val="18"/>
                <w:lang w:val="en-GB"/>
              </w:rPr>
              <w:t>,</w:t>
            </w:r>
            <w:r w:rsidRPr="00F868C6">
              <w:rPr>
                <w:rFonts w:ascii="Arial" w:hAnsi="Arial" w:cs="Arial"/>
                <w:color w:val="000000"/>
                <w:sz w:val="18"/>
                <w:szCs w:val="18"/>
                <w:cs/>
                <w:lang w:val="en-GB"/>
              </w:rPr>
              <w:t>565)</w:t>
            </w:r>
          </w:p>
        </w:tc>
      </w:tr>
      <w:tr w:rsidR="001A6957" w:rsidRPr="00F868C6" w14:paraId="22623378" w14:textId="77777777" w:rsidTr="00F868C6">
        <w:tc>
          <w:tcPr>
            <w:tcW w:w="2350" w:type="pct"/>
            <w:vAlign w:val="bottom"/>
            <w:hideMark/>
          </w:tcPr>
          <w:p w14:paraId="4C4E0A0E"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Amortisation of Insurance acquisition </w:t>
            </w:r>
          </w:p>
          <w:p w14:paraId="68E49DEA"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lang w:val="en-GB" w:eastAsia="th-TH"/>
              </w:rPr>
              <w:t xml:space="preserve">   cash flows or recognition when incurred</w:t>
            </w:r>
          </w:p>
        </w:tc>
        <w:tc>
          <w:tcPr>
            <w:tcW w:w="792" w:type="pct"/>
            <w:tcBorders>
              <w:bottom w:val="single" w:sz="4" w:space="0" w:color="auto"/>
            </w:tcBorders>
            <w:vAlign w:val="bottom"/>
          </w:tcPr>
          <w:p w14:paraId="258B0A41"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rPr>
            </w:pPr>
            <w:r w:rsidRPr="00F868C6">
              <w:rPr>
                <w:rFonts w:ascii="Arial" w:hAnsi="Arial" w:cs="Arial"/>
                <w:color w:val="000000"/>
                <w:sz w:val="18"/>
                <w:szCs w:val="18"/>
                <w:cs/>
              </w:rPr>
              <w:t>(56</w:t>
            </w:r>
            <w:r w:rsidRPr="00F868C6">
              <w:rPr>
                <w:rFonts w:ascii="Arial" w:hAnsi="Arial" w:cs="Arial"/>
                <w:color w:val="000000"/>
                <w:sz w:val="18"/>
                <w:szCs w:val="18"/>
              </w:rPr>
              <w:t>,</w:t>
            </w:r>
            <w:r w:rsidRPr="00F868C6">
              <w:rPr>
                <w:rFonts w:ascii="Arial" w:hAnsi="Arial" w:cs="Arial"/>
                <w:color w:val="000000"/>
                <w:sz w:val="18"/>
                <w:szCs w:val="18"/>
                <w:cs/>
              </w:rPr>
              <w:t>697)</w:t>
            </w:r>
          </w:p>
        </w:tc>
        <w:tc>
          <w:tcPr>
            <w:tcW w:w="927" w:type="pct"/>
            <w:tcBorders>
              <w:bottom w:val="single" w:sz="4" w:space="0" w:color="auto"/>
            </w:tcBorders>
            <w:vAlign w:val="bottom"/>
          </w:tcPr>
          <w:p w14:paraId="621516D5"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r w:rsidRPr="00F868C6">
              <w:rPr>
                <w:rFonts w:ascii="Arial" w:hAnsi="Arial" w:cs="Arial"/>
                <w:color w:val="000000"/>
                <w:sz w:val="18"/>
                <w:szCs w:val="18"/>
              </w:rPr>
              <w:t>(177,608)</w:t>
            </w:r>
          </w:p>
        </w:tc>
        <w:tc>
          <w:tcPr>
            <w:tcW w:w="931" w:type="pct"/>
            <w:tcBorders>
              <w:bottom w:val="single" w:sz="4" w:space="0" w:color="auto"/>
            </w:tcBorders>
            <w:vAlign w:val="bottom"/>
          </w:tcPr>
          <w:p w14:paraId="5E19E48F"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r w:rsidRPr="00F868C6">
              <w:rPr>
                <w:rFonts w:ascii="Arial" w:hAnsi="Arial" w:cs="Arial"/>
                <w:color w:val="000000"/>
                <w:sz w:val="18"/>
                <w:szCs w:val="18"/>
              </w:rPr>
              <w:t>(234,305)</w:t>
            </w:r>
          </w:p>
        </w:tc>
      </w:tr>
      <w:tr w:rsidR="001A6957" w:rsidRPr="00F868C6" w14:paraId="4A1E9D73" w14:textId="77777777" w:rsidTr="00F868C6">
        <w:tc>
          <w:tcPr>
            <w:tcW w:w="2350" w:type="pct"/>
            <w:vAlign w:val="bottom"/>
          </w:tcPr>
          <w:p w14:paraId="2C5D3D30"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p>
        </w:tc>
        <w:tc>
          <w:tcPr>
            <w:tcW w:w="792" w:type="pct"/>
            <w:tcBorders>
              <w:top w:val="single" w:sz="4" w:space="0" w:color="auto"/>
            </w:tcBorders>
            <w:vAlign w:val="bottom"/>
          </w:tcPr>
          <w:p w14:paraId="100135EE"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c>
          <w:tcPr>
            <w:tcW w:w="927" w:type="pct"/>
            <w:tcBorders>
              <w:top w:val="single" w:sz="4" w:space="0" w:color="auto"/>
            </w:tcBorders>
            <w:vAlign w:val="bottom"/>
          </w:tcPr>
          <w:p w14:paraId="197E969F"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c>
          <w:tcPr>
            <w:tcW w:w="931" w:type="pct"/>
            <w:tcBorders>
              <w:top w:val="single" w:sz="4" w:space="0" w:color="auto"/>
            </w:tcBorders>
            <w:vAlign w:val="bottom"/>
          </w:tcPr>
          <w:p w14:paraId="28651D37"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r>
      <w:tr w:rsidR="001A6957" w:rsidRPr="00F868C6" w14:paraId="60934CA1" w14:textId="77777777" w:rsidTr="00F868C6">
        <w:tc>
          <w:tcPr>
            <w:tcW w:w="2350" w:type="pct"/>
            <w:vAlign w:val="bottom"/>
            <w:hideMark/>
          </w:tcPr>
          <w:p w14:paraId="138B0FC9"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rPr>
            </w:pPr>
            <w:r w:rsidRPr="00F868C6">
              <w:rPr>
                <w:rFonts w:ascii="Arial" w:hAnsi="Arial" w:cs="Arial"/>
                <w:b/>
                <w:bCs/>
                <w:color w:val="000000"/>
                <w:spacing w:val="-4"/>
                <w:sz w:val="18"/>
                <w:szCs w:val="18"/>
                <w:lang w:val="en-GB" w:eastAsia="th-TH"/>
              </w:rPr>
              <w:t>Total insurance service expenses</w:t>
            </w:r>
          </w:p>
        </w:tc>
        <w:tc>
          <w:tcPr>
            <w:tcW w:w="792" w:type="pct"/>
            <w:tcBorders>
              <w:bottom w:val="single" w:sz="4" w:space="0" w:color="auto"/>
            </w:tcBorders>
            <w:vAlign w:val="bottom"/>
          </w:tcPr>
          <w:p w14:paraId="58E93EAD"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rPr>
            </w:pPr>
            <w:r w:rsidRPr="00F868C6">
              <w:rPr>
                <w:rFonts w:ascii="Arial" w:hAnsi="Arial" w:cs="Arial"/>
                <w:color w:val="000000"/>
                <w:sz w:val="18"/>
                <w:szCs w:val="18"/>
                <w:cs/>
              </w:rPr>
              <w:t>(639</w:t>
            </w:r>
            <w:r w:rsidRPr="00F868C6">
              <w:rPr>
                <w:rFonts w:ascii="Arial" w:hAnsi="Arial" w:cs="Arial"/>
                <w:color w:val="000000"/>
                <w:sz w:val="18"/>
                <w:szCs w:val="18"/>
              </w:rPr>
              <w:t>,</w:t>
            </w:r>
            <w:r w:rsidRPr="00F868C6">
              <w:rPr>
                <w:rFonts w:ascii="Arial" w:hAnsi="Arial" w:cs="Arial"/>
                <w:color w:val="000000"/>
                <w:sz w:val="18"/>
                <w:szCs w:val="18"/>
                <w:cs/>
              </w:rPr>
              <w:t>955)</w:t>
            </w:r>
          </w:p>
        </w:tc>
        <w:tc>
          <w:tcPr>
            <w:tcW w:w="927" w:type="pct"/>
            <w:tcBorders>
              <w:bottom w:val="single" w:sz="4" w:space="0" w:color="auto"/>
            </w:tcBorders>
            <w:vAlign w:val="bottom"/>
          </w:tcPr>
          <w:p w14:paraId="07165695" w14:textId="60181D4B"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rPr>
            </w:pPr>
            <w:r w:rsidRPr="00F868C6">
              <w:rPr>
                <w:rFonts w:ascii="Arial" w:hAnsi="Arial" w:cs="Arial"/>
                <w:color w:val="000000"/>
                <w:sz w:val="18"/>
                <w:szCs w:val="18"/>
              </w:rPr>
              <w:t>(2,</w:t>
            </w:r>
            <w:r w:rsidRPr="00F868C6">
              <w:rPr>
                <w:rFonts w:ascii="Arial" w:hAnsi="Arial" w:cs="Arial"/>
                <w:color w:val="000000"/>
                <w:sz w:val="18"/>
                <w:szCs w:val="18"/>
                <w:cs/>
              </w:rPr>
              <w:t>983</w:t>
            </w:r>
            <w:r w:rsidRPr="00F868C6">
              <w:rPr>
                <w:rFonts w:ascii="Arial" w:hAnsi="Arial" w:cs="Arial"/>
                <w:color w:val="000000"/>
                <w:sz w:val="18"/>
                <w:szCs w:val="18"/>
              </w:rPr>
              <w:t>,</w:t>
            </w:r>
            <w:r w:rsidRPr="00F868C6">
              <w:rPr>
                <w:rFonts w:ascii="Arial" w:hAnsi="Arial" w:cs="Arial"/>
                <w:color w:val="000000"/>
                <w:sz w:val="18"/>
                <w:szCs w:val="18"/>
                <w:cs/>
              </w:rPr>
              <w:t>24</w:t>
            </w:r>
            <w:r w:rsidR="001B5608" w:rsidRPr="00F868C6">
              <w:rPr>
                <w:rFonts w:ascii="Arial" w:hAnsi="Arial" w:cs="Arial"/>
                <w:color w:val="000000"/>
                <w:sz w:val="18"/>
                <w:szCs w:val="18"/>
              </w:rPr>
              <w:t>2</w:t>
            </w:r>
            <w:r w:rsidRPr="00F868C6">
              <w:rPr>
                <w:rFonts w:ascii="Arial" w:hAnsi="Arial" w:cs="Arial"/>
                <w:color w:val="000000"/>
                <w:sz w:val="18"/>
                <w:szCs w:val="18"/>
              </w:rPr>
              <w:t>)</w:t>
            </w:r>
          </w:p>
        </w:tc>
        <w:tc>
          <w:tcPr>
            <w:tcW w:w="931" w:type="pct"/>
            <w:tcBorders>
              <w:bottom w:val="single" w:sz="4" w:space="0" w:color="auto"/>
            </w:tcBorders>
            <w:vAlign w:val="bottom"/>
          </w:tcPr>
          <w:p w14:paraId="7F043C89" w14:textId="1828AE8D"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rPr>
            </w:pPr>
            <w:r w:rsidRPr="00F868C6">
              <w:rPr>
                <w:rFonts w:ascii="Arial" w:hAnsi="Arial" w:cs="Arial"/>
                <w:color w:val="000000"/>
                <w:sz w:val="18"/>
                <w:szCs w:val="18"/>
              </w:rPr>
              <w:t>(3,</w:t>
            </w:r>
            <w:r w:rsidRPr="00F868C6">
              <w:rPr>
                <w:rFonts w:ascii="Arial" w:hAnsi="Arial" w:cs="Arial"/>
                <w:color w:val="000000"/>
                <w:sz w:val="18"/>
                <w:szCs w:val="18"/>
                <w:cs/>
              </w:rPr>
              <w:t>623</w:t>
            </w:r>
            <w:r w:rsidRPr="00F868C6">
              <w:rPr>
                <w:rFonts w:ascii="Arial" w:hAnsi="Arial" w:cs="Arial"/>
                <w:color w:val="000000"/>
                <w:sz w:val="18"/>
                <w:szCs w:val="18"/>
              </w:rPr>
              <w:t>,</w:t>
            </w:r>
            <w:r w:rsidRPr="00F868C6">
              <w:rPr>
                <w:rFonts w:ascii="Arial" w:hAnsi="Arial" w:cs="Arial"/>
                <w:color w:val="000000"/>
                <w:sz w:val="18"/>
                <w:szCs w:val="18"/>
                <w:cs/>
              </w:rPr>
              <w:t>19</w:t>
            </w:r>
            <w:r w:rsidR="001B5608" w:rsidRPr="00F868C6">
              <w:rPr>
                <w:rFonts w:ascii="Arial" w:hAnsi="Arial" w:cs="Arial"/>
                <w:color w:val="000000"/>
                <w:sz w:val="18"/>
                <w:szCs w:val="18"/>
              </w:rPr>
              <w:t>7</w:t>
            </w:r>
            <w:r w:rsidRPr="00F868C6">
              <w:rPr>
                <w:rFonts w:ascii="Arial" w:hAnsi="Arial" w:cs="Arial"/>
                <w:color w:val="000000"/>
                <w:sz w:val="18"/>
                <w:szCs w:val="18"/>
              </w:rPr>
              <w:t>)</w:t>
            </w:r>
          </w:p>
        </w:tc>
      </w:tr>
      <w:tr w:rsidR="001A6957" w:rsidRPr="00F868C6" w14:paraId="1324C911" w14:textId="77777777" w:rsidTr="00F868C6">
        <w:tc>
          <w:tcPr>
            <w:tcW w:w="2350" w:type="pct"/>
            <w:vAlign w:val="bottom"/>
          </w:tcPr>
          <w:p w14:paraId="0DEF95E2"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en-GB" w:eastAsia="th-TH"/>
              </w:rPr>
            </w:pPr>
          </w:p>
        </w:tc>
        <w:tc>
          <w:tcPr>
            <w:tcW w:w="792" w:type="pct"/>
            <w:tcBorders>
              <w:top w:val="single" w:sz="4" w:space="0" w:color="auto"/>
            </w:tcBorders>
            <w:vAlign w:val="bottom"/>
          </w:tcPr>
          <w:p w14:paraId="3B55A6F7"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c>
          <w:tcPr>
            <w:tcW w:w="927" w:type="pct"/>
            <w:tcBorders>
              <w:top w:val="single" w:sz="4" w:space="0" w:color="auto"/>
            </w:tcBorders>
            <w:vAlign w:val="bottom"/>
          </w:tcPr>
          <w:p w14:paraId="5FF31D7B"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c>
          <w:tcPr>
            <w:tcW w:w="931" w:type="pct"/>
            <w:tcBorders>
              <w:top w:val="single" w:sz="4" w:space="0" w:color="auto"/>
            </w:tcBorders>
            <w:vAlign w:val="bottom"/>
          </w:tcPr>
          <w:p w14:paraId="0CBEEA07"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r>
      <w:tr w:rsidR="001A6957" w:rsidRPr="00F868C6" w14:paraId="62459940" w14:textId="77777777" w:rsidTr="00F868C6">
        <w:tc>
          <w:tcPr>
            <w:tcW w:w="2350" w:type="pct"/>
            <w:vAlign w:val="bottom"/>
            <w:hideMark/>
          </w:tcPr>
          <w:p w14:paraId="05423F56"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rPr>
            </w:pPr>
            <w:r w:rsidRPr="00F868C6">
              <w:rPr>
                <w:rFonts w:ascii="Arial" w:hAnsi="Arial" w:cs="Arial"/>
                <w:b/>
                <w:bCs/>
                <w:color w:val="000000"/>
                <w:spacing w:val="-4"/>
                <w:sz w:val="18"/>
                <w:szCs w:val="18"/>
              </w:rPr>
              <w:t xml:space="preserve">Net Income (expenses) from </w:t>
            </w:r>
          </w:p>
          <w:p w14:paraId="59847585"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rPr>
            </w:pPr>
            <w:r w:rsidRPr="00F868C6">
              <w:rPr>
                <w:rFonts w:ascii="Arial" w:hAnsi="Arial" w:cs="Arial"/>
                <w:b/>
                <w:bCs/>
                <w:color w:val="000000"/>
                <w:spacing w:val="-4"/>
                <w:sz w:val="18"/>
                <w:szCs w:val="18"/>
              </w:rPr>
              <w:t xml:space="preserve">   reinsurance contracts held</w:t>
            </w:r>
          </w:p>
        </w:tc>
        <w:tc>
          <w:tcPr>
            <w:tcW w:w="792" w:type="pct"/>
            <w:vAlign w:val="bottom"/>
          </w:tcPr>
          <w:p w14:paraId="499D60C2"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c>
          <w:tcPr>
            <w:tcW w:w="927" w:type="pct"/>
            <w:vAlign w:val="bottom"/>
          </w:tcPr>
          <w:p w14:paraId="3595CC77"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c>
          <w:tcPr>
            <w:tcW w:w="931" w:type="pct"/>
            <w:vAlign w:val="bottom"/>
          </w:tcPr>
          <w:p w14:paraId="4ED1D0D7"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r>
      <w:tr w:rsidR="001A6957" w:rsidRPr="00F868C6" w14:paraId="0CCC3312" w14:textId="77777777" w:rsidTr="00F868C6">
        <w:tc>
          <w:tcPr>
            <w:tcW w:w="2350" w:type="pct"/>
            <w:vAlign w:val="bottom"/>
            <w:hideMark/>
          </w:tcPr>
          <w:p w14:paraId="23152197"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Reinsurance expenses - contracts </w:t>
            </w:r>
          </w:p>
          <w:p w14:paraId="7CB66290"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   measured under the premium </w:t>
            </w:r>
          </w:p>
          <w:p w14:paraId="7BF01DCD"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   allocation approach</w:t>
            </w:r>
          </w:p>
        </w:tc>
        <w:tc>
          <w:tcPr>
            <w:tcW w:w="792" w:type="pct"/>
            <w:vAlign w:val="bottom"/>
          </w:tcPr>
          <w:p w14:paraId="45B44C77"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(111)</w:t>
            </w:r>
          </w:p>
        </w:tc>
        <w:tc>
          <w:tcPr>
            <w:tcW w:w="927" w:type="pct"/>
            <w:vAlign w:val="bottom"/>
          </w:tcPr>
          <w:p w14:paraId="30E648F9"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(190,307)</w:t>
            </w:r>
          </w:p>
        </w:tc>
        <w:tc>
          <w:tcPr>
            <w:tcW w:w="931" w:type="pct"/>
            <w:vAlign w:val="bottom"/>
          </w:tcPr>
          <w:p w14:paraId="0D8A46D6"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(190,418)</w:t>
            </w:r>
          </w:p>
        </w:tc>
      </w:tr>
      <w:tr w:rsidR="001A6957" w:rsidRPr="00F868C6" w14:paraId="1B52E85B" w14:textId="77777777" w:rsidTr="00F868C6">
        <w:tc>
          <w:tcPr>
            <w:tcW w:w="2350" w:type="pct"/>
            <w:vAlign w:val="bottom"/>
            <w:hideMark/>
          </w:tcPr>
          <w:p w14:paraId="10CFFD47"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rPr>
            </w:pPr>
            <w:r w:rsidRPr="00F868C6">
              <w:rPr>
                <w:rFonts w:ascii="Arial" w:hAnsi="Arial" w:cs="Arial"/>
                <w:color w:val="000000"/>
                <w:spacing w:val="-4"/>
                <w:sz w:val="18"/>
                <w:szCs w:val="18"/>
                <w:lang w:val="en-GB"/>
              </w:rPr>
              <w:t xml:space="preserve">Impact of changes in the risk of </w:t>
            </w:r>
          </w:p>
          <w:p w14:paraId="16344810"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rPr>
            </w:pPr>
            <w:r w:rsidRPr="00F868C6">
              <w:rPr>
                <w:rFonts w:ascii="Arial" w:hAnsi="Arial" w:cs="Arial"/>
                <w:color w:val="000000"/>
                <w:spacing w:val="-4"/>
                <w:sz w:val="18"/>
                <w:szCs w:val="18"/>
                <w:lang w:val="en-GB"/>
              </w:rPr>
              <w:t xml:space="preserve">   reinsurer's non-performance on obligations</w:t>
            </w:r>
          </w:p>
        </w:tc>
        <w:tc>
          <w:tcPr>
            <w:tcW w:w="792" w:type="pct"/>
            <w:vAlign w:val="bottom"/>
          </w:tcPr>
          <w:p w14:paraId="6EBD5B49"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w:t>
            </w:r>
          </w:p>
        </w:tc>
        <w:tc>
          <w:tcPr>
            <w:tcW w:w="927" w:type="pct"/>
            <w:vAlign w:val="bottom"/>
          </w:tcPr>
          <w:p w14:paraId="7163F8AD"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129</w:t>
            </w:r>
          </w:p>
        </w:tc>
        <w:tc>
          <w:tcPr>
            <w:tcW w:w="931" w:type="pct"/>
            <w:vAlign w:val="bottom"/>
          </w:tcPr>
          <w:p w14:paraId="2347FA1D"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129</w:t>
            </w:r>
          </w:p>
        </w:tc>
      </w:tr>
      <w:tr w:rsidR="001A6957" w:rsidRPr="00F868C6" w14:paraId="3447C2DF" w14:textId="77777777" w:rsidTr="00F868C6">
        <w:tc>
          <w:tcPr>
            <w:tcW w:w="2350" w:type="pct"/>
            <w:vAlign w:val="bottom"/>
            <w:hideMark/>
          </w:tcPr>
          <w:p w14:paraId="56A898EA"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Incurred claim recovered from reinsurance</w:t>
            </w:r>
          </w:p>
        </w:tc>
        <w:tc>
          <w:tcPr>
            <w:tcW w:w="792" w:type="pct"/>
            <w:vAlign w:val="bottom"/>
          </w:tcPr>
          <w:p w14:paraId="1CFF2925"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233</w:t>
            </w:r>
          </w:p>
        </w:tc>
        <w:tc>
          <w:tcPr>
            <w:tcW w:w="927" w:type="pct"/>
            <w:vAlign w:val="bottom"/>
          </w:tcPr>
          <w:p w14:paraId="03DA25A5"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1,102,014</w:t>
            </w:r>
          </w:p>
        </w:tc>
        <w:tc>
          <w:tcPr>
            <w:tcW w:w="931" w:type="pct"/>
            <w:vAlign w:val="bottom"/>
          </w:tcPr>
          <w:p w14:paraId="62E2DD11"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1,102,247</w:t>
            </w:r>
          </w:p>
        </w:tc>
      </w:tr>
      <w:tr w:rsidR="001A6957" w:rsidRPr="00F868C6" w14:paraId="1C0DC55C" w14:textId="77777777" w:rsidTr="00F868C6">
        <w:tc>
          <w:tcPr>
            <w:tcW w:w="2350" w:type="pct"/>
            <w:vAlign w:val="bottom"/>
            <w:hideMark/>
          </w:tcPr>
          <w:p w14:paraId="400BBBDB"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Reversal of loss component, excluding </w:t>
            </w:r>
          </w:p>
          <w:p w14:paraId="1D32880B"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   changes in fulfilment cash flows of </w:t>
            </w:r>
          </w:p>
          <w:p w14:paraId="3699CC6A"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lang w:val="en-GB" w:eastAsia="th-TH"/>
              </w:rPr>
              <w:t xml:space="preserve">   reinsurance contracts held</w:t>
            </w:r>
          </w:p>
        </w:tc>
        <w:tc>
          <w:tcPr>
            <w:tcW w:w="792" w:type="pct"/>
            <w:tcBorders>
              <w:bottom w:val="single" w:sz="4" w:space="0" w:color="auto"/>
            </w:tcBorders>
            <w:vAlign w:val="bottom"/>
          </w:tcPr>
          <w:p w14:paraId="4543BDBF"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w:t>
            </w:r>
          </w:p>
        </w:tc>
        <w:tc>
          <w:tcPr>
            <w:tcW w:w="927" w:type="pct"/>
            <w:tcBorders>
              <w:bottom w:val="single" w:sz="4" w:space="0" w:color="auto"/>
            </w:tcBorders>
            <w:vAlign w:val="bottom"/>
          </w:tcPr>
          <w:p w14:paraId="52D32DEA" w14:textId="6BBD04B4"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5</w:t>
            </w:r>
            <w:r w:rsidR="001B5608" w:rsidRPr="00F868C6">
              <w:rPr>
                <w:rFonts w:ascii="Arial" w:hAnsi="Arial" w:cs="Arial"/>
                <w:color w:val="000000"/>
                <w:sz w:val="18"/>
                <w:szCs w:val="18"/>
              </w:rPr>
              <w:t>2</w:t>
            </w:r>
          </w:p>
        </w:tc>
        <w:tc>
          <w:tcPr>
            <w:tcW w:w="931" w:type="pct"/>
            <w:tcBorders>
              <w:bottom w:val="single" w:sz="4" w:space="0" w:color="auto"/>
            </w:tcBorders>
            <w:vAlign w:val="bottom"/>
          </w:tcPr>
          <w:p w14:paraId="0A954892" w14:textId="4D6A510B"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5</w:t>
            </w:r>
            <w:r w:rsidR="001B5608" w:rsidRPr="00F868C6">
              <w:rPr>
                <w:rFonts w:ascii="Arial" w:hAnsi="Arial" w:cs="Arial"/>
                <w:color w:val="000000"/>
                <w:sz w:val="18"/>
                <w:szCs w:val="18"/>
              </w:rPr>
              <w:t>2</w:t>
            </w:r>
          </w:p>
        </w:tc>
      </w:tr>
      <w:tr w:rsidR="001A6957" w:rsidRPr="00F868C6" w14:paraId="715F422A" w14:textId="77777777" w:rsidTr="00F868C6">
        <w:tc>
          <w:tcPr>
            <w:tcW w:w="2350" w:type="pct"/>
            <w:vAlign w:val="bottom"/>
          </w:tcPr>
          <w:p w14:paraId="5759165D"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p>
        </w:tc>
        <w:tc>
          <w:tcPr>
            <w:tcW w:w="792" w:type="pct"/>
            <w:tcBorders>
              <w:top w:val="single" w:sz="4" w:space="0" w:color="auto"/>
            </w:tcBorders>
            <w:vAlign w:val="bottom"/>
          </w:tcPr>
          <w:p w14:paraId="0FBBD39E"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c>
          <w:tcPr>
            <w:tcW w:w="927" w:type="pct"/>
            <w:tcBorders>
              <w:top w:val="single" w:sz="4" w:space="0" w:color="auto"/>
            </w:tcBorders>
            <w:vAlign w:val="bottom"/>
          </w:tcPr>
          <w:p w14:paraId="33B2021B"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c>
          <w:tcPr>
            <w:tcW w:w="931" w:type="pct"/>
            <w:tcBorders>
              <w:top w:val="single" w:sz="4" w:space="0" w:color="auto"/>
            </w:tcBorders>
            <w:vAlign w:val="bottom"/>
          </w:tcPr>
          <w:p w14:paraId="4F079801"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r>
      <w:tr w:rsidR="001A6957" w:rsidRPr="00F868C6" w14:paraId="35D4A9CC" w14:textId="77777777" w:rsidTr="00F868C6">
        <w:tc>
          <w:tcPr>
            <w:tcW w:w="2350" w:type="pct"/>
            <w:vAlign w:val="bottom"/>
            <w:hideMark/>
          </w:tcPr>
          <w:p w14:paraId="00AAE7FF" w14:textId="77777777" w:rsidR="00CF34D2"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en-GB" w:eastAsia="th-TH"/>
              </w:rPr>
            </w:pPr>
            <w:r w:rsidRPr="00F868C6">
              <w:rPr>
                <w:rFonts w:ascii="Arial" w:hAnsi="Arial" w:cs="Arial"/>
                <w:b/>
                <w:bCs/>
                <w:color w:val="000000"/>
                <w:spacing w:val="-4"/>
                <w:sz w:val="18"/>
                <w:szCs w:val="18"/>
                <w:lang w:val="en-GB" w:eastAsia="th-TH"/>
              </w:rPr>
              <w:t>Total net</w:t>
            </w:r>
            <w:r w:rsidRPr="00F868C6">
              <w:rPr>
                <w:rFonts w:ascii="Arial" w:hAnsi="Arial" w:cs="Arial"/>
                <w:b/>
                <w:bCs/>
                <w:color w:val="000000"/>
                <w:spacing w:val="-4"/>
                <w:sz w:val="18"/>
                <w:szCs w:val="18"/>
                <w:cs/>
                <w:lang w:val="en-GB" w:eastAsia="th-TH"/>
              </w:rPr>
              <w:t xml:space="preserve"> </w:t>
            </w:r>
            <w:r w:rsidRPr="00F868C6">
              <w:rPr>
                <w:rFonts w:ascii="Arial" w:hAnsi="Arial" w:cs="Arial"/>
                <w:b/>
                <w:bCs/>
                <w:color w:val="000000"/>
                <w:spacing w:val="-4"/>
                <w:sz w:val="18"/>
                <w:szCs w:val="18"/>
                <w:lang w:eastAsia="th-TH"/>
              </w:rPr>
              <w:t>income</w:t>
            </w:r>
            <w:r w:rsidRPr="00F868C6">
              <w:rPr>
                <w:rFonts w:ascii="Arial" w:hAnsi="Arial" w:cs="Arial"/>
                <w:b/>
                <w:bCs/>
                <w:color w:val="000000"/>
                <w:spacing w:val="-4"/>
                <w:sz w:val="18"/>
                <w:szCs w:val="18"/>
                <w:lang w:val="en-GB" w:eastAsia="th-TH"/>
              </w:rPr>
              <w:t xml:space="preserve"> (expenses) from </w:t>
            </w:r>
            <w:r w:rsidR="00CF34D2" w:rsidRPr="00F868C6">
              <w:rPr>
                <w:rFonts w:ascii="Arial" w:hAnsi="Arial" w:cs="Arial"/>
                <w:b/>
                <w:bCs/>
                <w:color w:val="000000"/>
                <w:spacing w:val="-4"/>
                <w:sz w:val="18"/>
                <w:szCs w:val="18"/>
                <w:lang w:val="en-GB" w:eastAsia="th-TH"/>
              </w:rPr>
              <w:t xml:space="preserve"> </w:t>
            </w:r>
          </w:p>
          <w:p w14:paraId="6E7A435C" w14:textId="2BD9A686" w:rsidR="001A6957" w:rsidRPr="00F868C6" w:rsidRDefault="00CF34D2"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en-GB" w:eastAsia="th-TH"/>
              </w:rPr>
            </w:pPr>
            <w:r w:rsidRPr="00F868C6">
              <w:rPr>
                <w:rFonts w:ascii="Arial" w:hAnsi="Arial" w:cs="Arial"/>
                <w:b/>
                <w:bCs/>
                <w:color w:val="000000"/>
                <w:spacing w:val="-4"/>
                <w:sz w:val="18"/>
                <w:szCs w:val="18"/>
                <w:lang w:val="en-GB" w:eastAsia="th-TH"/>
              </w:rPr>
              <w:t xml:space="preserve">   </w:t>
            </w:r>
            <w:r w:rsidR="001A6957" w:rsidRPr="00F868C6">
              <w:rPr>
                <w:rFonts w:ascii="Arial" w:hAnsi="Arial" w:cs="Arial"/>
                <w:b/>
                <w:bCs/>
                <w:color w:val="000000"/>
                <w:spacing w:val="-4"/>
                <w:sz w:val="18"/>
                <w:szCs w:val="18"/>
                <w:lang w:val="en-GB" w:eastAsia="th-TH"/>
              </w:rPr>
              <w:t>reinsurance contracts held</w:t>
            </w:r>
          </w:p>
        </w:tc>
        <w:tc>
          <w:tcPr>
            <w:tcW w:w="792" w:type="pct"/>
            <w:tcBorders>
              <w:bottom w:val="single" w:sz="4" w:space="0" w:color="auto"/>
            </w:tcBorders>
            <w:vAlign w:val="bottom"/>
          </w:tcPr>
          <w:p w14:paraId="6377153C"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122</w:t>
            </w:r>
          </w:p>
        </w:tc>
        <w:tc>
          <w:tcPr>
            <w:tcW w:w="927" w:type="pct"/>
            <w:tcBorders>
              <w:bottom w:val="single" w:sz="4" w:space="0" w:color="auto"/>
            </w:tcBorders>
            <w:vAlign w:val="bottom"/>
          </w:tcPr>
          <w:p w14:paraId="6A767F87"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911,888</w:t>
            </w:r>
          </w:p>
        </w:tc>
        <w:tc>
          <w:tcPr>
            <w:tcW w:w="931" w:type="pct"/>
            <w:tcBorders>
              <w:bottom w:val="single" w:sz="4" w:space="0" w:color="auto"/>
            </w:tcBorders>
            <w:vAlign w:val="bottom"/>
          </w:tcPr>
          <w:p w14:paraId="5F074AFD"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912,010</w:t>
            </w:r>
          </w:p>
        </w:tc>
      </w:tr>
      <w:tr w:rsidR="001A6957" w:rsidRPr="00F868C6" w14:paraId="0B0484B5" w14:textId="77777777" w:rsidTr="00F868C6">
        <w:tc>
          <w:tcPr>
            <w:tcW w:w="2350" w:type="pct"/>
            <w:vAlign w:val="bottom"/>
          </w:tcPr>
          <w:p w14:paraId="3A82C170"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cs/>
                <w:lang w:val="en-GB" w:eastAsia="th-TH"/>
              </w:rPr>
            </w:pPr>
          </w:p>
        </w:tc>
        <w:tc>
          <w:tcPr>
            <w:tcW w:w="792" w:type="pct"/>
            <w:tcBorders>
              <w:top w:val="single" w:sz="4" w:space="0" w:color="auto"/>
            </w:tcBorders>
            <w:vAlign w:val="bottom"/>
          </w:tcPr>
          <w:p w14:paraId="4543C6B8"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c>
          <w:tcPr>
            <w:tcW w:w="927" w:type="pct"/>
            <w:tcBorders>
              <w:top w:val="single" w:sz="4" w:space="0" w:color="auto"/>
            </w:tcBorders>
            <w:vAlign w:val="bottom"/>
          </w:tcPr>
          <w:p w14:paraId="542B634C"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c>
          <w:tcPr>
            <w:tcW w:w="931" w:type="pct"/>
            <w:tcBorders>
              <w:top w:val="single" w:sz="4" w:space="0" w:color="auto"/>
            </w:tcBorders>
            <w:vAlign w:val="bottom"/>
          </w:tcPr>
          <w:p w14:paraId="1F8D4E60"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r>
      <w:tr w:rsidR="001A6957" w:rsidRPr="00F868C6" w14:paraId="39054CEB" w14:textId="77777777" w:rsidTr="0009472E">
        <w:tc>
          <w:tcPr>
            <w:tcW w:w="2350" w:type="pct"/>
            <w:vAlign w:val="bottom"/>
            <w:hideMark/>
          </w:tcPr>
          <w:p w14:paraId="4763C056"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b/>
                <w:bCs/>
                <w:color w:val="000000"/>
                <w:spacing w:val="-4"/>
                <w:sz w:val="18"/>
                <w:szCs w:val="18"/>
                <w:lang w:val="en-GB" w:eastAsia="th-TH"/>
              </w:rPr>
              <w:t>Insurance service result</w:t>
            </w:r>
          </w:p>
        </w:tc>
        <w:tc>
          <w:tcPr>
            <w:tcW w:w="792" w:type="pct"/>
            <w:tcBorders>
              <w:bottom w:val="single" w:sz="4" w:space="0" w:color="auto"/>
            </w:tcBorders>
            <w:vAlign w:val="bottom"/>
          </w:tcPr>
          <w:p w14:paraId="58D68001"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rPr>
            </w:pPr>
            <w:r w:rsidRPr="00F868C6">
              <w:rPr>
                <w:rFonts w:ascii="Arial" w:hAnsi="Arial" w:cs="Arial"/>
                <w:color w:val="000000"/>
                <w:sz w:val="18"/>
                <w:szCs w:val="18"/>
              </w:rPr>
              <w:t>(</w:t>
            </w:r>
            <w:r w:rsidRPr="00F868C6">
              <w:rPr>
                <w:rFonts w:ascii="Arial" w:hAnsi="Arial" w:cs="Arial"/>
                <w:color w:val="000000"/>
                <w:sz w:val="18"/>
                <w:szCs w:val="18"/>
                <w:cs/>
              </w:rPr>
              <w:t>2</w:t>
            </w:r>
            <w:r w:rsidRPr="00F868C6">
              <w:rPr>
                <w:rFonts w:ascii="Arial" w:hAnsi="Arial" w:cs="Arial"/>
                <w:color w:val="000000"/>
                <w:sz w:val="18"/>
                <w:szCs w:val="18"/>
              </w:rPr>
              <w:t>,</w:t>
            </w:r>
            <w:r w:rsidRPr="00F868C6">
              <w:rPr>
                <w:rFonts w:ascii="Arial" w:hAnsi="Arial" w:cs="Arial"/>
                <w:color w:val="000000"/>
                <w:sz w:val="18"/>
                <w:szCs w:val="18"/>
                <w:cs/>
              </w:rPr>
              <w:t>077</w:t>
            </w:r>
            <w:r w:rsidRPr="00F868C6">
              <w:rPr>
                <w:rFonts w:ascii="Arial" w:hAnsi="Arial" w:cs="Arial"/>
                <w:color w:val="000000"/>
                <w:sz w:val="18"/>
                <w:szCs w:val="18"/>
              </w:rPr>
              <w:t>)</w:t>
            </w:r>
          </w:p>
        </w:tc>
        <w:tc>
          <w:tcPr>
            <w:tcW w:w="927" w:type="pct"/>
            <w:tcBorders>
              <w:bottom w:val="single" w:sz="4" w:space="0" w:color="auto"/>
            </w:tcBorders>
            <w:vAlign w:val="bottom"/>
          </w:tcPr>
          <w:p w14:paraId="37F97B42" w14:textId="02B40351"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rPr>
            </w:pPr>
            <w:r w:rsidRPr="00F868C6">
              <w:rPr>
                <w:rFonts w:ascii="Arial" w:hAnsi="Arial" w:cs="Arial"/>
                <w:color w:val="000000"/>
                <w:sz w:val="18"/>
                <w:szCs w:val="18"/>
                <w:cs/>
              </w:rPr>
              <w:t>55</w:t>
            </w:r>
            <w:r w:rsidRPr="00F868C6">
              <w:rPr>
                <w:rFonts w:ascii="Arial" w:hAnsi="Arial" w:cs="Arial"/>
                <w:color w:val="000000"/>
                <w:sz w:val="18"/>
                <w:szCs w:val="18"/>
              </w:rPr>
              <w:t>,</w:t>
            </w:r>
            <w:r w:rsidRPr="00F868C6">
              <w:rPr>
                <w:rFonts w:ascii="Arial" w:hAnsi="Arial" w:cs="Arial"/>
                <w:color w:val="000000"/>
                <w:sz w:val="18"/>
                <w:szCs w:val="18"/>
                <w:cs/>
              </w:rPr>
              <w:t>08</w:t>
            </w:r>
            <w:r w:rsidR="001B5608" w:rsidRPr="00F868C6">
              <w:rPr>
                <w:rFonts w:ascii="Arial" w:hAnsi="Arial" w:cs="Arial"/>
                <w:color w:val="000000"/>
                <w:sz w:val="18"/>
                <w:szCs w:val="18"/>
              </w:rPr>
              <w:t>0</w:t>
            </w:r>
          </w:p>
        </w:tc>
        <w:tc>
          <w:tcPr>
            <w:tcW w:w="931" w:type="pct"/>
            <w:tcBorders>
              <w:bottom w:val="single" w:sz="4" w:space="0" w:color="auto"/>
            </w:tcBorders>
            <w:vAlign w:val="bottom"/>
          </w:tcPr>
          <w:p w14:paraId="78FA6518" w14:textId="4EEFF89E"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rPr>
            </w:pPr>
            <w:r w:rsidRPr="00F868C6">
              <w:rPr>
                <w:rFonts w:ascii="Arial" w:hAnsi="Arial" w:cs="Arial"/>
                <w:color w:val="000000"/>
                <w:sz w:val="18"/>
                <w:szCs w:val="18"/>
                <w:cs/>
              </w:rPr>
              <w:t>53</w:t>
            </w:r>
            <w:r w:rsidRPr="00F868C6">
              <w:rPr>
                <w:rFonts w:ascii="Arial" w:hAnsi="Arial" w:cs="Arial"/>
                <w:color w:val="000000"/>
                <w:sz w:val="18"/>
                <w:szCs w:val="18"/>
              </w:rPr>
              <w:t>,</w:t>
            </w:r>
            <w:r w:rsidRPr="00F868C6">
              <w:rPr>
                <w:rFonts w:ascii="Arial" w:hAnsi="Arial" w:cs="Arial"/>
                <w:color w:val="000000"/>
                <w:sz w:val="18"/>
                <w:szCs w:val="18"/>
                <w:cs/>
              </w:rPr>
              <w:t>00</w:t>
            </w:r>
            <w:r w:rsidR="001B5608" w:rsidRPr="00F868C6">
              <w:rPr>
                <w:rFonts w:ascii="Arial" w:hAnsi="Arial" w:cs="Arial"/>
                <w:color w:val="000000"/>
                <w:sz w:val="18"/>
                <w:szCs w:val="18"/>
              </w:rPr>
              <w:t>3</w:t>
            </w:r>
          </w:p>
        </w:tc>
      </w:tr>
    </w:tbl>
    <w:p w14:paraId="1B64AF50" w14:textId="77777777" w:rsidR="001A6957" w:rsidRPr="00F868C6" w:rsidRDefault="001A6957" w:rsidP="00F868C6">
      <w:pPr>
        <w:tabs>
          <w:tab w:val="left" w:pos="900"/>
          <w:tab w:val="left" w:pos="2160"/>
          <w:tab w:val="decimal" w:pos="5580"/>
          <w:tab w:val="decimal" w:pos="6750"/>
          <w:tab w:val="decimal" w:pos="7920"/>
          <w:tab w:val="decimal" w:pos="9090"/>
        </w:tabs>
        <w:ind w:left="540"/>
        <w:jc w:val="both"/>
        <w:rPr>
          <w:rFonts w:ascii="Arial" w:hAnsi="Arial" w:cs="Arial"/>
          <w:color w:val="000000"/>
          <w:sz w:val="18"/>
          <w:szCs w:val="18"/>
        </w:rPr>
      </w:pPr>
    </w:p>
    <w:p w14:paraId="00A63EAC"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r w:rsidRPr="00F868C6">
        <w:rPr>
          <w:rFonts w:ascii="Arial" w:hAnsi="Arial" w:cs="Arial"/>
          <w:b/>
          <w:bCs/>
          <w:color w:val="000000"/>
          <w:sz w:val="18"/>
          <w:szCs w:val="18"/>
        </w:rPr>
        <w:br w:type="page"/>
      </w:r>
    </w:p>
    <w:p w14:paraId="04BEFF37"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p>
    <w:tbl>
      <w:tblPr>
        <w:tblW w:w="5000" w:type="pct"/>
        <w:tblLook w:val="04A0" w:firstRow="1" w:lastRow="0" w:firstColumn="1" w:lastColumn="0" w:noHBand="0" w:noVBand="1"/>
      </w:tblPr>
      <w:tblGrid>
        <w:gridCol w:w="4446"/>
        <w:gridCol w:w="1499"/>
        <w:gridCol w:w="1754"/>
        <w:gridCol w:w="1762"/>
      </w:tblGrid>
      <w:tr w:rsidR="001A6957" w:rsidRPr="00F868C6" w14:paraId="06605786" w14:textId="77777777" w:rsidTr="00F868C6">
        <w:tc>
          <w:tcPr>
            <w:tcW w:w="2350" w:type="pct"/>
            <w:vAlign w:val="bottom"/>
          </w:tcPr>
          <w:p w14:paraId="2E519356"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cs/>
                <w:lang w:val="en-GB" w:eastAsia="th-TH"/>
              </w:rPr>
            </w:pPr>
          </w:p>
        </w:tc>
        <w:tc>
          <w:tcPr>
            <w:tcW w:w="2650" w:type="pct"/>
            <w:gridSpan w:val="3"/>
            <w:tcBorders>
              <w:bottom w:val="single" w:sz="4" w:space="0" w:color="auto"/>
            </w:tcBorders>
          </w:tcPr>
          <w:p w14:paraId="0A8E0B9E" w14:textId="77777777" w:rsidR="001A6957" w:rsidRPr="00F868C6" w:rsidRDefault="001A6957" w:rsidP="00F868C6">
            <w:pPr>
              <w:ind w:right="-43"/>
              <w:jc w:val="center"/>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Separate financial statements</w:t>
            </w:r>
          </w:p>
        </w:tc>
      </w:tr>
      <w:tr w:rsidR="001A6957" w:rsidRPr="00F868C6" w14:paraId="16D92C55" w14:textId="77777777" w:rsidTr="00F868C6">
        <w:tc>
          <w:tcPr>
            <w:tcW w:w="2350" w:type="pct"/>
            <w:vAlign w:val="bottom"/>
          </w:tcPr>
          <w:p w14:paraId="390A6478"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cs/>
                <w:lang w:val="en-GB" w:eastAsia="th-TH"/>
              </w:rPr>
            </w:pPr>
          </w:p>
        </w:tc>
        <w:tc>
          <w:tcPr>
            <w:tcW w:w="2650" w:type="pct"/>
            <w:gridSpan w:val="3"/>
            <w:tcBorders>
              <w:top w:val="single" w:sz="4" w:space="0" w:color="auto"/>
              <w:bottom w:val="single" w:sz="4" w:space="0" w:color="auto"/>
            </w:tcBorders>
          </w:tcPr>
          <w:p w14:paraId="5EBD14F0" w14:textId="77777777" w:rsidR="001A6957" w:rsidRPr="00F868C6" w:rsidRDefault="001A6957" w:rsidP="00F868C6">
            <w:pPr>
              <w:ind w:right="-43"/>
              <w:jc w:val="center"/>
              <w:rPr>
                <w:rFonts w:ascii="Arial" w:hAnsi="Arial" w:cs="Arial"/>
                <w:b/>
                <w:bCs/>
                <w:color w:val="000000"/>
                <w:spacing w:val="-4"/>
                <w:sz w:val="18"/>
                <w:szCs w:val="18"/>
                <w:lang w:val="en-GB"/>
              </w:rPr>
            </w:pPr>
            <w:r w:rsidRPr="00F868C6">
              <w:rPr>
                <w:rFonts w:ascii="Arial" w:hAnsi="Arial" w:cs="Arial"/>
                <w:b/>
                <w:bCs/>
                <w:color w:val="000000"/>
                <w:spacing w:val="-4"/>
                <w:sz w:val="18"/>
                <w:szCs w:val="18"/>
              </w:rPr>
              <w:t xml:space="preserve">As of </w:t>
            </w:r>
            <w:proofErr w:type="gramStart"/>
            <w:r w:rsidRPr="00F868C6">
              <w:rPr>
                <w:rFonts w:ascii="Arial" w:hAnsi="Arial" w:cs="Arial"/>
                <w:b/>
                <w:bCs/>
                <w:color w:val="000000"/>
                <w:spacing w:val="-4"/>
                <w:sz w:val="18"/>
                <w:szCs w:val="18"/>
                <w:lang w:val="en-GB"/>
              </w:rPr>
              <w:t>31 December</w:t>
            </w:r>
            <w:r w:rsidRPr="00F868C6">
              <w:rPr>
                <w:rFonts w:ascii="Arial" w:hAnsi="Arial" w:cs="Arial"/>
                <w:b/>
                <w:bCs/>
                <w:color w:val="000000"/>
                <w:spacing w:val="-4"/>
                <w:sz w:val="18"/>
                <w:szCs w:val="18"/>
              </w:rPr>
              <w:t xml:space="preserve"> 2025</w:t>
            </w:r>
            <w:proofErr w:type="gramEnd"/>
          </w:p>
        </w:tc>
      </w:tr>
      <w:tr w:rsidR="001A6957" w:rsidRPr="00F868C6" w14:paraId="25E25AB7" w14:textId="77777777" w:rsidTr="00F868C6">
        <w:tc>
          <w:tcPr>
            <w:tcW w:w="2350" w:type="pct"/>
            <w:vAlign w:val="bottom"/>
          </w:tcPr>
          <w:p w14:paraId="248676FF"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cs/>
                <w:lang w:val="en-GB" w:eastAsia="th-TH"/>
              </w:rPr>
            </w:pPr>
          </w:p>
        </w:tc>
        <w:tc>
          <w:tcPr>
            <w:tcW w:w="792" w:type="pct"/>
            <w:tcBorders>
              <w:top w:val="single" w:sz="4" w:space="0" w:color="auto"/>
              <w:bottom w:val="single" w:sz="4" w:space="0" w:color="auto"/>
            </w:tcBorders>
            <w:vAlign w:val="bottom"/>
          </w:tcPr>
          <w:p w14:paraId="558FDE5D" w14:textId="77777777" w:rsidR="001A6957" w:rsidRPr="00F868C6" w:rsidRDefault="001A6957" w:rsidP="00F868C6">
            <w:pPr>
              <w:ind w:right="-43"/>
              <w:jc w:val="right"/>
              <w:rPr>
                <w:rFonts w:ascii="Arial" w:hAnsi="Arial" w:cs="Arial"/>
                <w:b/>
                <w:bCs/>
                <w:color w:val="000000"/>
                <w:spacing w:val="-4"/>
                <w:sz w:val="18"/>
                <w:szCs w:val="18"/>
                <w:lang w:val="en-GB" w:eastAsia="en-GB"/>
              </w:rPr>
            </w:pPr>
            <w:r w:rsidRPr="00F868C6">
              <w:rPr>
                <w:rFonts w:ascii="Arial" w:hAnsi="Arial" w:cs="Arial"/>
                <w:b/>
                <w:bCs/>
                <w:color w:val="000000"/>
                <w:spacing w:val="-4"/>
                <w:sz w:val="18"/>
                <w:szCs w:val="18"/>
                <w:lang w:val="en-GB" w:eastAsia="en-GB"/>
              </w:rPr>
              <w:t>Motor insurance</w:t>
            </w:r>
          </w:p>
          <w:p w14:paraId="0B528BCD" w14:textId="77777777" w:rsidR="001A6957" w:rsidRPr="00F868C6" w:rsidRDefault="001A6957" w:rsidP="00F868C6">
            <w:pPr>
              <w:ind w:right="-43"/>
              <w:jc w:val="right"/>
              <w:rPr>
                <w:rFonts w:ascii="Arial" w:hAnsi="Arial" w:cs="Arial"/>
                <w:color w:val="000000"/>
                <w:spacing w:val="-4"/>
                <w:sz w:val="18"/>
                <w:szCs w:val="18"/>
                <w:lang w:val="en-GB"/>
              </w:rPr>
            </w:pPr>
            <w:r w:rsidRPr="00F868C6">
              <w:rPr>
                <w:rFonts w:ascii="Arial" w:hAnsi="Arial" w:cs="Arial"/>
                <w:b/>
                <w:bCs/>
                <w:color w:val="000000"/>
                <w:spacing w:val="-4"/>
                <w:sz w:val="18"/>
                <w:szCs w:val="18"/>
                <w:lang w:val="en-GB" w:eastAsia="en-GB"/>
              </w:rPr>
              <w:t>Thousand Baht</w:t>
            </w:r>
          </w:p>
        </w:tc>
        <w:tc>
          <w:tcPr>
            <w:tcW w:w="927" w:type="pct"/>
            <w:tcBorders>
              <w:top w:val="single" w:sz="4" w:space="0" w:color="auto"/>
              <w:bottom w:val="single" w:sz="4" w:space="0" w:color="auto"/>
            </w:tcBorders>
            <w:vAlign w:val="bottom"/>
          </w:tcPr>
          <w:p w14:paraId="78C9EE2B" w14:textId="77777777" w:rsidR="001A6957" w:rsidRPr="00F868C6" w:rsidRDefault="001A6957" w:rsidP="00F868C6">
            <w:pPr>
              <w:ind w:right="-43"/>
              <w:jc w:val="right"/>
              <w:rPr>
                <w:rFonts w:ascii="Arial" w:hAnsi="Arial" w:cs="Arial"/>
                <w:b/>
                <w:bCs/>
                <w:color w:val="000000"/>
                <w:spacing w:val="-4"/>
                <w:sz w:val="18"/>
                <w:szCs w:val="18"/>
                <w:lang w:val="en-GB" w:eastAsia="en-GB"/>
              </w:rPr>
            </w:pPr>
            <w:r w:rsidRPr="00F868C6">
              <w:rPr>
                <w:rFonts w:ascii="Arial" w:hAnsi="Arial" w:cs="Arial"/>
                <w:b/>
                <w:bCs/>
                <w:color w:val="000000"/>
                <w:spacing w:val="-4"/>
                <w:sz w:val="18"/>
                <w:szCs w:val="18"/>
                <w:lang w:val="en-GB" w:eastAsia="en-GB"/>
              </w:rPr>
              <w:t>Non-motor insurance</w:t>
            </w:r>
          </w:p>
          <w:p w14:paraId="75C2D863" w14:textId="77777777" w:rsidR="001A6957" w:rsidRPr="00F868C6" w:rsidRDefault="001A6957" w:rsidP="00F868C6">
            <w:pPr>
              <w:ind w:right="-43"/>
              <w:jc w:val="right"/>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eastAsia="en-GB"/>
              </w:rPr>
              <w:t>Thousand Baht</w:t>
            </w:r>
          </w:p>
        </w:tc>
        <w:tc>
          <w:tcPr>
            <w:tcW w:w="931" w:type="pct"/>
            <w:tcBorders>
              <w:top w:val="single" w:sz="4" w:space="0" w:color="auto"/>
              <w:bottom w:val="single" w:sz="4" w:space="0" w:color="auto"/>
            </w:tcBorders>
            <w:vAlign w:val="bottom"/>
          </w:tcPr>
          <w:p w14:paraId="4EF4360A" w14:textId="77777777" w:rsidR="001A6957" w:rsidRPr="00F868C6" w:rsidRDefault="001A6957" w:rsidP="00F868C6">
            <w:pPr>
              <w:ind w:right="-43"/>
              <w:jc w:val="right"/>
              <w:rPr>
                <w:rFonts w:ascii="Arial" w:hAnsi="Arial" w:cs="Arial"/>
                <w:b/>
                <w:bCs/>
                <w:color w:val="000000"/>
                <w:spacing w:val="-4"/>
                <w:sz w:val="18"/>
                <w:szCs w:val="18"/>
                <w:lang w:val="en-GB" w:eastAsia="en-GB"/>
              </w:rPr>
            </w:pPr>
            <w:r w:rsidRPr="00F868C6">
              <w:rPr>
                <w:rFonts w:ascii="Arial" w:hAnsi="Arial" w:cs="Arial"/>
                <w:b/>
                <w:bCs/>
                <w:color w:val="000000"/>
                <w:spacing w:val="-4"/>
                <w:sz w:val="18"/>
                <w:szCs w:val="18"/>
                <w:lang w:val="en-GB" w:eastAsia="en-GB"/>
              </w:rPr>
              <w:t>Total</w:t>
            </w:r>
          </w:p>
          <w:p w14:paraId="09CA0304" w14:textId="77777777" w:rsidR="001A6957" w:rsidRPr="00F868C6" w:rsidRDefault="001A6957" w:rsidP="00F868C6">
            <w:pPr>
              <w:ind w:right="-43"/>
              <w:jc w:val="right"/>
              <w:rPr>
                <w:rFonts w:ascii="Arial" w:hAnsi="Arial" w:cs="Arial"/>
                <w:color w:val="000000"/>
                <w:spacing w:val="-4"/>
                <w:sz w:val="18"/>
                <w:szCs w:val="18"/>
              </w:rPr>
            </w:pPr>
            <w:r w:rsidRPr="00F868C6">
              <w:rPr>
                <w:rFonts w:ascii="Arial" w:hAnsi="Arial" w:cs="Arial"/>
                <w:b/>
                <w:bCs/>
                <w:color w:val="000000"/>
                <w:spacing w:val="-4"/>
                <w:sz w:val="18"/>
                <w:szCs w:val="18"/>
                <w:lang w:val="en-GB" w:eastAsia="en-GB"/>
              </w:rPr>
              <w:t>Thousand Baht</w:t>
            </w:r>
          </w:p>
        </w:tc>
      </w:tr>
      <w:tr w:rsidR="001A6957" w:rsidRPr="00F868C6" w14:paraId="1E86CE81" w14:textId="77777777" w:rsidTr="00F868C6">
        <w:tc>
          <w:tcPr>
            <w:tcW w:w="2350" w:type="pct"/>
            <w:vAlign w:val="bottom"/>
            <w:hideMark/>
          </w:tcPr>
          <w:p w14:paraId="77BEE309"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th-TH"/>
              </w:rPr>
            </w:pPr>
            <w:r w:rsidRPr="00F868C6">
              <w:rPr>
                <w:rFonts w:ascii="Arial" w:hAnsi="Arial" w:cs="Arial"/>
                <w:b/>
                <w:bCs/>
                <w:color w:val="000000"/>
                <w:spacing w:val="-4"/>
                <w:sz w:val="18"/>
                <w:szCs w:val="18"/>
                <w:lang w:val="th-TH"/>
              </w:rPr>
              <w:t xml:space="preserve">Insurance </w:t>
            </w:r>
            <w:r w:rsidRPr="00F868C6">
              <w:rPr>
                <w:rFonts w:ascii="Arial" w:hAnsi="Arial" w:cs="Arial"/>
                <w:b/>
                <w:bCs/>
                <w:color w:val="000000"/>
                <w:spacing w:val="-4"/>
                <w:sz w:val="18"/>
                <w:szCs w:val="18"/>
              </w:rPr>
              <w:t>r</w:t>
            </w:r>
            <w:r w:rsidRPr="00F868C6">
              <w:rPr>
                <w:rFonts w:ascii="Arial" w:hAnsi="Arial" w:cs="Arial"/>
                <w:b/>
                <w:bCs/>
                <w:color w:val="000000"/>
                <w:spacing w:val="-4"/>
                <w:sz w:val="18"/>
                <w:szCs w:val="18"/>
                <w:lang w:val="th-TH"/>
              </w:rPr>
              <w:t>evenue</w:t>
            </w:r>
          </w:p>
        </w:tc>
        <w:tc>
          <w:tcPr>
            <w:tcW w:w="792" w:type="pct"/>
            <w:tcBorders>
              <w:top w:val="single" w:sz="4" w:space="0" w:color="auto"/>
            </w:tcBorders>
            <w:vAlign w:val="bottom"/>
          </w:tcPr>
          <w:p w14:paraId="7118D830" w14:textId="77777777" w:rsidR="001A6957" w:rsidRPr="00F868C6" w:rsidRDefault="001A6957" w:rsidP="00F868C6">
            <w:pPr>
              <w:ind w:right="-43"/>
              <w:jc w:val="right"/>
              <w:rPr>
                <w:rFonts w:ascii="Arial" w:hAnsi="Arial" w:cs="Arial"/>
                <w:color w:val="000000"/>
                <w:spacing w:val="-4"/>
                <w:sz w:val="18"/>
                <w:szCs w:val="18"/>
                <w:cs/>
                <w:lang w:val="en-GB"/>
              </w:rPr>
            </w:pPr>
          </w:p>
        </w:tc>
        <w:tc>
          <w:tcPr>
            <w:tcW w:w="927" w:type="pct"/>
            <w:tcBorders>
              <w:top w:val="single" w:sz="4" w:space="0" w:color="auto"/>
            </w:tcBorders>
            <w:vAlign w:val="bottom"/>
          </w:tcPr>
          <w:p w14:paraId="612A9675" w14:textId="77777777" w:rsidR="001A6957" w:rsidRPr="00F868C6" w:rsidRDefault="001A6957" w:rsidP="00F868C6">
            <w:pPr>
              <w:ind w:right="-43"/>
              <w:jc w:val="right"/>
              <w:rPr>
                <w:rFonts w:ascii="Arial" w:hAnsi="Arial" w:cs="Arial"/>
                <w:color w:val="000000"/>
                <w:spacing w:val="-4"/>
                <w:sz w:val="18"/>
                <w:szCs w:val="18"/>
                <w:cs/>
                <w:lang w:val="en-GB"/>
              </w:rPr>
            </w:pPr>
          </w:p>
        </w:tc>
        <w:tc>
          <w:tcPr>
            <w:tcW w:w="931" w:type="pct"/>
            <w:tcBorders>
              <w:top w:val="single" w:sz="4" w:space="0" w:color="auto"/>
            </w:tcBorders>
            <w:vAlign w:val="bottom"/>
          </w:tcPr>
          <w:p w14:paraId="39DAEB6F" w14:textId="77777777" w:rsidR="001A6957" w:rsidRPr="00F868C6" w:rsidRDefault="001A6957" w:rsidP="00F868C6">
            <w:pPr>
              <w:ind w:right="-43"/>
              <w:jc w:val="right"/>
              <w:rPr>
                <w:rFonts w:ascii="Arial" w:hAnsi="Arial" w:cs="Arial"/>
                <w:color w:val="000000"/>
                <w:spacing w:val="-4"/>
                <w:sz w:val="18"/>
                <w:szCs w:val="18"/>
                <w:cs/>
                <w:lang w:val="en-GB"/>
              </w:rPr>
            </w:pPr>
          </w:p>
        </w:tc>
      </w:tr>
      <w:tr w:rsidR="001A6957" w:rsidRPr="00F868C6" w14:paraId="3A48F5D9" w14:textId="77777777" w:rsidTr="00F868C6">
        <w:tc>
          <w:tcPr>
            <w:tcW w:w="2350" w:type="pct"/>
            <w:vAlign w:val="bottom"/>
            <w:hideMark/>
          </w:tcPr>
          <w:p w14:paraId="34ACE1C9"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Insurance revenue from contracts </w:t>
            </w:r>
          </w:p>
          <w:p w14:paraId="675EBB54"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   measured under the premium </w:t>
            </w:r>
          </w:p>
          <w:p w14:paraId="38456127"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   allocation approach</w:t>
            </w:r>
          </w:p>
        </w:tc>
        <w:tc>
          <w:tcPr>
            <w:tcW w:w="792" w:type="pct"/>
            <w:tcBorders>
              <w:bottom w:val="single" w:sz="4" w:space="0" w:color="000000" w:themeColor="text1"/>
            </w:tcBorders>
            <w:vAlign w:val="bottom"/>
          </w:tcPr>
          <w:p w14:paraId="58ACF4A0"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lang w:val="en-GB"/>
              </w:rPr>
              <w:t>637,756</w:t>
            </w:r>
          </w:p>
        </w:tc>
        <w:tc>
          <w:tcPr>
            <w:tcW w:w="927" w:type="pct"/>
            <w:tcBorders>
              <w:bottom w:val="single" w:sz="4" w:space="0" w:color="000000" w:themeColor="text1"/>
            </w:tcBorders>
            <w:vAlign w:val="bottom"/>
          </w:tcPr>
          <w:p w14:paraId="7E3187B2"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lang w:val="en-GB"/>
              </w:rPr>
              <w:t>2,126,434</w:t>
            </w:r>
          </w:p>
        </w:tc>
        <w:tc>
          <w:tcPr>
            <w:tcW w:w="931" w:type="pct"/>
            <w:tcBorders>
              <w:bottom w:val="single" w:sz="4" w:space="0" w:color="000000" w:themeColor="text1"/>
            </w:tcBorders>
            <w:vAlign w:val="bottom"/>
          </w:tcPr>
          <w:p w14:paraId="4D2FB53E"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cs/>
                <w:lang w:val="en-GB"/>
              </w:rPr>
              <w:t>2</w:t>
            </w:r>
            <w:r w:rsidRPr="00F868C6">
              <w:rPr>
                <w:rFonts w:ascii="Arial" w:hAnsi="Arial" w:cs="Arial"/>
                <w:color w:val="000000"/>
                <w:sz w:val="18"/>
                <w:szCs w:val="18"/>
                <w:lang w:val="en-GB"/>
              </w:rPr>
              <w:t>,</w:t>
            </w:r>
            <w:r w:rsidRPr="00F868C6">
              <w:rPr>
                <w:rFonts w:ascii="Arial" w:hAnsi="Arial" w:cs="Arial"/>
                <w:color w:val="000000"/>
                <w:sz w:val="18"/>
                <w:szCs w:val="18"/>
                <w:cs/>
                <w:lang w:val="en-GB"/>
              </w:rPr>
              <w:t>764</w:t>
            </w:r>
            <w:r w:rsidRPr="00F868C6">
              <w:rPr>
                <w:rFonts w:ascii="Arial" w:hAnsi="Arial" w:cs="Arial"/>
                <w:color w:val="000000"/>
                <w:sz w:val="18"/>
                <w:szCs w:val="18"/>
                <w:lang w:val="en-GB"/>
              </w:rPr>
              <w:t>,</w:t>
            </w:r>
            <w:r w:rsidRPr="00F868C6">
              <w:rPr>
                <w:rFonts w:ascii="Arial" w:hAnsi="Arial" w:cs="Arial"/>
                <w:color w:val="000000"/>
                <w:sz w:val="18"/>
                <w:szCs w:val="18"/>
                <w:cs/>
                <w:lang w:val="en-GB"/>
              </w:rPr>
              <w:t>190</w:t>
            </w:r>
          </w:p>
        </w:tc>
      </w:tr>
      <w:tr w:rsidR="001A6957" w:rsidRPr="00F868C6" w14:paraId="15601786" w14:textId="77777777" w:rsidTr="00F868C6">
        <w:tc>
          <w:tcPr>
            <w:tcW w:w="2350" w:type="pct"/>
            <w:vAlign w:val="bottom"/>
          </w:tcPr>
          <w:p w14:paraId="1C0C5602" w14:textId="77777777" w:rsidR="001A6957" w:rsidRPr="00F868C6" w:rsidRDefault="001A6957" w:rsidP="00F868C6">
            <w:pPr>
              <w:tabs>
                <w:tab w:val="left" w:pos="900"/>
                <w:tab w:val="left" w:pos="2160"/>
                <w:tab w:val="decimal" w:pos="5580"/>
                <w:tab w:val="decimal" w:pos="6750"/>
                <w:tab w:val="decimal" w:pos="7920"/>
                <w:tab w:val="decimal" w:pos="9090"/>
              </w:tabs>
              <w:rPr>
                <w:rFonts w:ascii="Arial" w:hAnsi="Arial" w:cs="Arial"/>
                <w:color w:val="000000"/>
                <w:spacing w:val="-4"/>
                <w:sz w:val="18"/>
                <w:szCs w:val="18"/>
              </w:rPr>
            </w:pPr>
          </w:p>
        </w:tc>
        <w:tc>
          <w:tcPr>
            <w:tcW w:w="792" w:type="pct"/>
            <w:tcBorders>
              <w:top w:val="single" w:sz="4" w:space="0" w:color="000000" w:themeColor="text1"/>
            </w:tcBorders>
            <w:vAlign w:val="bottom"/>
          </w:tcPr>
          <w:p w14:paraId="204C4BD7"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c>
          <w:tcPr>
            <w:tcW w:w="927" w:type="pct"/>
            <w:tcBorders>
              <w:top w:val="single" w:sz="4" w:space="0" w:color="000000" w:themeColor="text1"/>
            </w:tcBorders>
            <w:vAlign w:val="bottom"/>
          </w:tcPr>
          <w:p w14:paraId="2A064B07"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c>
          <w:tcPr>
            <w:tcW w:w="931" w:type="pct"/>
            <w:tcBorders>
              <w:top w:val="single" w:sz="4" w:space="0" w:color="000000" w:themeColor="text1"/>
            </w:tcBorders>
            <w:vAlign w:val="bottom"/>
          </w:tcPr>
          <w:p w14:paraId="4E790FCD"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r>
      <w:tr w:rsidR="001A6957" w:rsidRPr="00F868C6" w14:paraId="50992255" w14:textId="77777777" w:rsidTr="00F868C6">
        <w:tc>
          <w:tcPr>
            <w:tcW w:w="2350" w:type="pct"/>
            <w:vAlign w:val="bottom"/>
            <w:hideMark/>
          </w:tcPr>
          <w:p w14:paraId="2273204F"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Total insurance revenue</w:t>
            </w:r>
          </w:p>
        </w:tc>
        <w:tc>
          <w:tcPr>
            <w:tcW w:w="792" w:type="pct"/>
            <w:tcBorders>
              <w:bottom w:val="single" w:sz="4" w:space="0" w:color="auto"/>
            </w:tcBorders>
            <w:vAlign w:val="bottom"/>
          </w:tcPr>
          <w:p w14:paraId="35AB4C1E"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lang w:val="en-GB"/>
              </w:rPr>
              <w:t>637,756</w:t>
            </w:r>
          </w:p>
        </w:tc>
        <w:tc>
          <w:tcPr>
            <w:tcW w:w="927" w:type="pct"/>
            <w:tcBorders>
              <w:bottom w:val="single" w:sz="4" w:space="0" w:color="auto"/>
            </w:tcBorders>
            <w:vAlign w:val="bottom"/>
          </w:tcPr>
          <w:p w14:paraId="0793F770"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lang w:val="en-GB"/>
              </w:rPr>
              <w:t>2,126,434</w:t>
            </w:r>
          </w:p>
        </w:tc>
        <w:tc>
          <w:tcPr>
            <w:tcW w:w="931" w:type="pct"/>
            <w:tcBorders>
              <w:bottom w:val="single" w:sz="4" w:space="0" w:color="auto"/>
            </w:tcBorders>
            <w:vAlign w:val="bottom"/>
          </w:tcPr>
          <w:p w14:paraId="528843AD"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cs/>
                <w:lang w:val="en-GB"/>
              </w:rPr>
              <w:t>2</w:t>
            </w:r>
            <w:r w:rsidRPr="00F868C6">
              <w:rPr>
                <w:rFonts w:ascii="Arial" w:hAnsi="Arial" w:cs="Arial"/>
                <w:color w:val="000000"/>
                <w:sz w:val="18"/>
                <w:szCs w:val="18"/>
                <w:lang w:val="en-GB"/>
              </w:rPr>
              <w:t>,</w:t>
            </w:r>
            <w:r w:rsidRPr="00F868C6">
              <w:rPr>
                <w:rFonts w:ascii="Arial" w:hAnsi="Arial" w:cs="Arial"/>
                <w:color w:val="000000"/>
                <w:sz w:val="18"/>
                <w:szCs w:val="18"/>
                <w:cs/>
                <w:lang w:val="en-GB"/>
              </w:rPr>
              <w:t>764</w:t>
            </w:r>
            <w:r w:rsidRPr="00F868C6">
              <w:rPr>
                <w:rFonts w:ascii="Arial" w:hAnsi="Arial" w:cs="Arial"/>
                <w:color w:val="000000"/>
                <w:sz w:val="18"/>
                <w:szCs w:val="18"/>
                <w:lang w:val="en-GB"/>
              </w:rPr>
              <w:t>,</w:t>
            </w:r>
            <w:r w:rsidRPr="00F868C6">
              <w:rPr>
                <w:rFonts w:ascii="Arial" w:hAnsi="Arial" w:cs="Arial"/>
                <w:color w:val="000000"/>
                <w:sz w:val="18"/>
                <w:szCs w:val="18"/>
                <w:cs/>
                <w:lang w:val="en-GB"/>
              </w:rPr>
              <w:t>190</w:t>
            </w:r>
          </w:p>
        </w:tc>
      </w:tr>
      <w:tr w:rsidR="001A6957" w:rsidRPr="00F868C6" w14:paraId="5353A4E2" w14:textId="77777777" w:rsidTr="00F868C6">
        <w:tc>
          <w:tcPr>
            <w:tcW w:w="2350" w:type="pct"/>
            <w:vAlign w:val="bottom"/>
          </w:tcPr>
          <w:p w14:paraId="1DC6F298"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p>
        </w:tc>
        <w:tc>
          <w:tcPr>
            <w:tcW w:w="792" w:type="pct"/>
            <w:tcBorders>
              <w:top w:val="single" w:sz="4" w:space="0" w:color="auto"/>
            </w:tcBorders>
            <w:vAlign w:val="bottom"/>
          </w:tcPr>
          <w:p w14:paraId="74557148"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c>
          <w:tcPr>
            <w:tcW w:w="927" w:type="pct"/>
            <w:tcBorders>
              <w:top w:val="single" w:sz="4" w:space="0" w:color="auto"/>
            </w:tcBorders>
            <w:vAlign w:val="bottom"/>
          </w:tcPr>
          <w:p w14:paraId="0CE7BC9D"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c>
          <w:tcPr>
            <w:tcW w:w="931" w:type="pct"/>
            <w:tcBorders>
              <w:top w:val="single" w:sz="4" w:space="0" w:color="auto"/>
            </w:tcBorders>
            <w:vAlign w:val="bottom"/>
          </w:tcPr>
          <w:p w14:paraId="313B846A"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r>
      <w:tr w:rsidR="001A6957" w:rsidRPr="00F868C6" w14:paraId="27BA7696" w14:textId="77777777" w:rsidTr="00F868C6">
        <w:tc>
          <w:tcPr>
            <w:tcW w:w="2350" w:type="pct"/>
            <w:vAlign w:val="bottom"/>
            <w:hideMark/>
          </w:tcPr>
          <w:p w14:paraId="4AE94BCA"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cs/>
                <w:lang w:val="en-GB" w:eastAsia="th-TH"/>
              </w:rPr>
            </w:pPr>
            <w:r w:rsidRPr="00F868C6">
              <w:rPr>
                <w:rFonts w:ascii="Arial" w:hAnsi="Arial" w:cs="Arial"/>
                <w:b/>
                <w:bCs/>
                <w:color w:val="000000"/>
                <w:spacing w:val="-4"/>
                <w:sz w:val="18"/>
                <w:szCs w:val="18"/>
                <w:lang w:val="en-GB" w:eastAsia="th-TH"/>
              </w:rPr>
              <w:t>Insurance service expenses</w:t>
            </w:r>
          </w:p>
        </w:tc>
        <w:tc>
          <w:tcPr>
            <w:tcW w:w="792" w:type="pct"/>
            <w:vAlign w:val="bottom"/>
          </w:tcPr>
          <w:p w14:paraId="730D6E7A"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c>
          <w:tcPr>
            <w:tcW w:w="927" w:type="pct"/>
            <w:vAlign w:val="bottom"/>
          </w:tcPr>
          <w:p w14:paraId="65544650"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c>
          <w:tcPr>
            <w:tcW w:w="931" w:type="pct"/>
            <w:vAlign w:val="bottom"/>
          </w:tcPr>
          <w:p w14:paraId="6D1A5EF9"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r>
      <w:tr w:rsidR="001A6957" w:rsidRPr="00F868C6" w14:paraId="74F6B468" w14:textId="77777777" w:rsidTr="00F868C6">
        <w:tc>
          <w:tcPr>
            <w:tcW w:w="2350" w:type="pct"/>
            <w:vAlign w:val="bottom"/>
            <w:hideMark/>
          </w:tcPr>
          <w:p w14:paraId="37642359"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Incurred claims and directly </w:t>
            </w:r>
          </w:p>
          <w:p w14:paraId="17ACD26B"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cs/>
                <w:lang w:eastAsia="th-TH"/>
              </w:rPr>
            </w:pPr>
            <w:r w:rsidRPr="00F868C6">
              <w:rPr>
                <w:rFonts w:ascii="Arial" w:hAnsi="Arial" w:cs="Arial"/>
                <w:color w:val="000000"/>
                <w:spacing w:val="-4"/>
                <w:sz w:val="18"/>
                <w:szCs w:val="18"/>
                <w:lang w:val="en-GB" w:eastAsia="th-TH"/>
              </w:rPr>
              <w:t xml:space="preserve">   attributable expenses</w:t>
            </w:r>
          </w:p>
        </w:tc>
        <w:tc>
          <w:tcPr>
            <w:tcW w:w="792" w:type="pct"/>
            <w:vAlign w:val="bottom"/>
          </w:tcPr>
          <w:p w14:paraId="5C11187A"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r w:rsidRPr="00F868C6">
              <w:rPr>
                <w:rFonts w:ascii="Arial" w:hAnsi="Arial" w:cs="Arial"/>
                <w:color w:val="000000"/>
                <w:sz w:val="18"/>
                <w:szCs w:val="18"/>
                <w:cs/>
                <w:lang w:val="en-GB"/>
              </w:rPr>
              <w:t>(583</w:t>
            </w:r>
            <w:r w:rsidRPr="00F868C6">
              <w:rPr>
                <w:rFonts w:ascii="Arial" w:hAnsi="Arial" w:cs="Arial"/>
                <w:color w:val="000000"/>
                <w:sz w:val="18"/>
                <w:szCs w:val="18"/>
                <w:lang w:val="en-GB"/>
              </w:rPr>
              <w:t>,</w:t>
            </w:r>
            <w:r w:rsidRPr="00F868C6">
              <w:rPr>
                <w:rFonts w:ascii="Arial" w:hAnsi="Arial" w:cs="Arial"/>
                <w:color w:val="000000"/>
                <w:sz w:val="18"/>
                <w:szCs w:val="18"/>
                <w:cs/>
                <w:lang w:val="en-GB"/>
              </w:rPr>
              <w:t>870)</w:t>
            </w:r>
          </w:p>
        </w:tc>
        <w:tc>
          <w:tcPr>
            <w:tcW w:w="927" w:type="pct"/>
            <w:vAlign w:val="bottom"/>
          </w:tcPr>
          <w:p w14:paraId="16E4F6B6"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r w:rsidRPr="00F868C6">
              <w:rPr>
                <w:rFonts w:ascii="Arial" w:hAnsi="Arial" w:cs="Arial"/>
                <w:color w:val="000000"/>
                <w:sz w:val="18"/>
                <w:szCs w:val="18"/>
                <w:cs/>
                <w:lang w:val="en-GB"/>
              </w:rPr>
              <w:t>(2</w:t>
            </w:r>
            <w:r w:rsidRPr="00F868C6">
              <w:rPr>
                <w:rFonts w:ascii="Arial" w:hAnsi="Arial" w:cs="Arial"/>
                <w:color w:val="000000"/>
                <w:sz w:val="18"/>
                <w:szCs w:val="18"/>
                <w:lang w:val="en-GB"/>
              </w:rPr>
              <w:t>,</w:t>
            </w:r>
            <w:r w:rsidRPr="00F868C6">
              <w:rPr>
                <w:rFonts w:ascii="Arial" w:hAnsi="Arial" w:cs="Arial"/>
                <w:color w:val="000000"/>
                <w:sz w:val="18"/>
                <w:szCs w:val="18"/>
                <w:cs/>
                <w:lang w:val="en-GB"/>
              </w:rPr>
              <w:t>804</w:t>
            </w:r>
            <w:r w:rsidRPr="00F868C6">
              <w:rPr>
                <w:rFonts w:ascii="Arial" w:hAnsi="Arial" w:cs="Arial"/>
                <w:color w:val="000000"/>
                <w:sz w:val="18"/>
                <w:szCs w:val="18"/>
                <w:lang w:val="en-GB"/>
              </w:rPr>
              <w:t>,</w:t>
            </w:r>
            <w:r w:rsidRPr="00F868C6">
              <w:rPr>
                <w:rFonts w:ascii="Arial" w:hAnsi="Arial" w:cs="Arial"/>
                <w:color w:val="000000"/>
                <w:sz w:val="18"/>
                <w:szCs w:val="18"/>
                <w:cs/>
                <w:lang w:val="en-GB"/>
              </w:rPr>
              <w:t>497)</w:t>
            </w:r>
          </w:p>
        </w:tc>
        <w:tc>
          <w:tcPr>
            <w:tcW w:w="931" w:type="pct"/>
            <w:vAlign w:val="bottom"/>
          </w:tcPr>
          <w:p w14:paraId="68D9574B"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r w:rsidRPr="00F868C6">
              <w:rPr>
                <w:rFonts w:ascii="Arial" w:hAnsi="Arial" w:cs="Arial"/>
                <w:color w:val="000000"/>
                <w:sz w:val="18"/>
                <w:szCs w:val="18"/>
                <w:cs/>
                <w:lang w:val="en-GB"/>
              </w:rPr>
              <w:t>(3</w:t>
            </w:r>
            <w:r w:rsidRPr="00F868C6">
              <w:rPr>
                <w:rFonts w:ascii="Arial" w:hAnsi="Arial" w:cs="Arial"/>
                <w:color w:val="000000"/>
                <w:sz w:val="18"/>
                <w:szCs w:val="18"/>
                <w:lang w:val="en-GB"/>
              </w:rPr>
              <w:t>,</w:t>
            </w:r>
            <w:r w:rsidRPr="00F868C6">
              <w:rPr>
                <w:rFonts w:ascii="Arial" w:hAnsi="Arial" w:cs="Arial"/>
                <w:color w:val="000000"/>
                <w:sz w:val="18"/>
                <w:szCs w:val="18"/>
                <w:cs/>
                <w:lang w:val="en-GB"/>
              </w:rPr>
              <w:t>388</w:t>
            </w:r>
            <w:r w:rsidRPr="00F868C6">
              <w:rPr>
                <w:rFonts w:ascii="Arial" w:hAnsi="Arial" w:cs="Arial"/>
                <w:color w:val="000000"/>
                <w:sz w:val="18"/>
                <w:szCs w:val="18"/>
                <w:lang w:val="en-GB"/>
              </w:rPr>
              <w:t>,</w:t>
            </w:r>
            <w:r w:rsidRPr="00F868C6">
              <w:rPr>
                <w:rFonts w:ascii="Arial" w:hAnsi="Arial" w:cs="Arial"/>
                <w:color w:val="000000"/>
                <w:sz w:val="18"/>
                <w:szCs w:val="18"/>
                <w:cs/>
                <w:lang w:val="en-GB"/>
              </w:rPr>
              <w:t>367)</w:t>
            </w:r>
          </w:p>
        </w:tc>
      </w:tr>
      <w:tr w:rsidR="001A6957" w:rsidRPr="00F868C6" w14:paraId="042E68B4" w14:textId="77777777" w:rsidTr="00F868C6">
        <w:tc>
          <w:tcPr>
            <w:tcW w:w="2350" w:type="pct"/>
            <w:vAlign w:val="bottom"/>
            <w:hideMark/>
          </w:tcPr>
          <w:p w14:paraId="3773E3A8"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Losses on onerous contracts and </w:t>
            </w:r>
          </w:p>
          <w:p w14:paraId="73F170D4"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cs/>
                <w:lang w:eastAsia="th-TH"/>
              </w:rPr>
            </w:pPr>
            <w:r w:rsidRPr="00F868C6">
              <w:rPr>
                <w:rFonts w:ascii="Arial" w:hAnsi="Arial" w:cs="Arial"/>
                <w:color w:val="000000"/>
                <w:spacing w:val="-4"/>
                <w:sz w:val="18"/>
                <w:szCs w:val="18"/>
                <w:lang w:val="en-GB" w:eastAsia="th-TH"/>
              </w:rPr>
              <w:t xml:space="preserve">   reversals of losses</w:t>
            </w:r>
          </w:p>
        </w:tc>
        <w:tc>
          <w:tcPr>
            <w:tcW w:w="792" w:type="pct"/>
            <w:vAlign w:val="bottom"/>
          </w:tcPr>
          <w:p w14:paraId="10827C31"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lang w:val="en-GB"/>
              </w:rPr>
              <w:t>(1,695)</w:t>
            </w:r>
          </w:p>
        </w:tc>
        <w:tc>
          <w:tcPr>
            <w:tcW w:w="927" w:type="pct"/>
            <w:vAlign w:val="bottom"/>
          </w:tcPr>
          <w:p w14:paraId="78E30AFC"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cs/>
                <w:lang w:val="en-GB"/>
              </w:rPr>
              <w:t>(8</w:t>
            </w:r>
            <w:r w:rsidRPr="00F868C6">
              <w:rPr>
                <w:rFonts w:ascii="Arial" w:hAnsi="Arial" w:cs="Arial"/>
                <w:color w:val="000000"/>
                <w:sz w:val="18"/>
                <w:szCs w:val="18"/>
                <w:lang w:val="en-GB"/>
              </w:rPr>
              <w:t>,</w:t>
            </w:r>
            <w:r w:rsidRPr="00F868C6">
              <w:rPr>
                <w:rFonts w:ascii="Arial" w:hAnsi="Arial" w:cs="Arial"/>
                <w:color w:val="000000"/>
                <w:sz w:val="18"/>
                <w:szCs w:val="18"/>
                <w:cs/>
                <w:lang w:val="en-GB"/>
              </w:rPr>
              <w:t>870)</w:t>
            </w:r>
          </w:p>
        </w:tc>
        <w:tc>
          <w:tcPr>
            <w:tcW w:w="931" w:type="pct"/>
            <w:vAlign w:val="bottom"/>
          </w:tcPr>
          <w:p w14:paraId="392965AD"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cs/>
                <w:lang w:val="en-GB"/>
              </w:rPr>
              <w:t>(10</w:t>
            </w:r>
            <w:r w:rsidRPr="00F868C6">
              <w:rPr>
                <w:rFonts w:ascii="Arial" w:hAnsi="Arial" w:cs="Arial"/>
                <w:color w:val="000000"/>
                <w:sz w:val="18"/>
                <w:szCs w:val="18"/>
                <w:lang w:val="en-GB"/>
              </w:rPr>
              <w:t>,</w:t>
            </w:r>
            <w:r w:rsidRPr="00F868C6">
              <w:rPr>
                <w:rFonts w:ascii="Arial" w:hAnsi="Arial" w:cs="Arial"/>
                <w:color w:val="000000"/>
                <w:sz w:val="18"/>
                <w:szCs w:val="18"/>
                <w:cs/>
                <w:lang w:val="en-GB"/>
              </w:rPr>
              <w:t>565)</w:t>
            </w:r>
          </w:p>
        </w:tc>
      </w:tr>
      <w:tr w:rsidR="001A6957" w:rsidRPr="00F868C6" w14:paraId="1F47B5D4" w14:textId="77777777" w:rsidTr="00F868C6">
        <w:tc>
          <w:tcPr>
            <w:tcW w:w="2350" w:type="pct"/>
            <w:vAlign w:val="bottom"/>
            <w:hideMark/>
          </w:tcPr>
          <w:p w14:paraId="0373867B"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Amortisation of Insurance acquisition </w:t>
            </w:r>
          </w:p>
          <w:p w14:paraId="01FABBEF"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lang w:val="en-GB" w:eastAsia="th-TH"/>
              </w:rPr>
              <w:t xml:space="preserve">   cash flows or recognition when incurred</w:t>
            </w:r>
          </w:p>
        </w:tc>
        <w:tc>
          <w:tcPr>
            <w:tcW w:w="792" w:type="pct"/>
            <w:tcBorders>
              <w:bottom w:val="single" w:sz="4" w:space="0" w:color="auto"/>
            </w:tcBorders>
            <w:vAlign w:val="bottom"/>
          </w:tcPr>
          <w:p w14:paraId="0B08697D"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rPr>
            </w:pPr>
            <w:r w:rsidRPr="00F868C6">
              <w:rPr>
                <w:rFonts w:ascii="Arial" w:hAnsi="Arial" w:cs="Arial"/>
                <w:color w:val="000000"/>
                <w:sz w:val="18"/>
                <w:szCs w:val="18"/>
                <w:cs/>
              </w:rPr>
              <w:t>(56</w:t>
            </w:r>
            <w:r w:rsidRPr="00F868C6">
              <w:rPr>
                <w:rFonts w:ascii="Arial" w:hAnsi="Arial" w:cs="Arial"/>
                <w:color w:val="000000"/>
                <w:sz w:val="18"/>
                <w:szCs w:val="18"/>
              </w:rPr>
              <w:t>,</w:t>
            </w:r>
            <w:r w:rsidRPr="00F868C6">
              <w:rPr>
                <w:rFonts w:ascii="Arial" w:hAnsi="Arial" w:cs="Arial"/>
                <w:color w:val="000000"/>
                <w:sz w:val="18"/>
                <w:szCs w:val="18"/>
                <w:cs/>
              </w:rPr>
              <w:t>697)</w:t>
            </w:r>
          </w:p>
        </w:tc>
        <w:tc>
          <w:tcPr>
            <w:tcW w:w="927" w:type="pct"/>
            <w:tcBorders>
              <w:bottom w:val="single" w:sz="4" w:space="0" w:color="auto"/>
            </w:tcBorders>
            <w:vAlign w:val="bottom"/>
          </w:tcPr>
          <w:p w14:paraId="5CC39396"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r w:rsidRPr="00F868C6">
              <w:rPr>
                <w:rFonts w:ascii="Arial" w:hAnsi="Arial" w:cs="Arial"/>
                <w:color w:val="000000"/>
                <w:sz w:val="18"/>
                <w:szCs w:val="18"/>
              </w:rPr>
              <w:t>(177,608)</w:t>
            </w:r>
          </w:p>
        </w:tc>
        <w:tc>
          <w:tcPr>
            <w:tcW w:w="931" w:type="pct"/>
            <w:tcBorders>
              <w:bottom w:val="single" w:sz="4" w:space="0" w:color="auto"/>
            </w:tcBorders>
            <w:vAlign w:val="bottom"/>
          </w:tcPr>
          <w:p w14:paraId="5601D4A6"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r w:rsidRPr="00F868C6">
              <w:rPr>
                <w:rFonts w:ascii="Arial" w:hAnsi="Arial" w:cs="Arial"/>
                <w:color w:val="000000"/>
                <w:sz w:val="18"/>
                <w:szCs w:val="18"/>
              </w:rPr>
              <w:t>(234,305)</w:t>
            </w:r>
          </w:p>
        </w:tc>
      </w:tr>
      <w:tr w:rsidR="001A6957" w:rsidRPr="00F868C6" w14:paraId="403926A5" w14:textId="77777777" w:rsidTr="00F868C6">
        <w:tc>
          <w:tcPr>
            <w:tcW w:w="2350" w:type="pct"/>
            <w:vAlign w:val="bottom"/>
          </w:tcPr>
          <w:p w14:paraId="1D175179"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p>
        </w:tc>
        <w:tc>
          <w:tcPr>
            <w:tcW w:w="792" w:type="pct"/>
            <w:tcBorders>
              <w:top w:val="single" w:sz="4" w:space="0" w:color="auto"/>
            </w:tcBorders>
            <w:vAlign w:val="bottom"/>
          </w:tcPr>
          <w:p w14:paraId="229D3F10"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c>
          <w:tcPr>
            <w:tcW w:w="927" w:type="pct"/>
            <w:tcBorders>
              <w:top w:val="single" w:sz="4" w:space="0" w:color="auto"/>
            </w:tcBorders>
            <w:vAlign w:val="bottom"/>
          </w:tcPr>
          <w:p w14:paraId="058913D2"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c>
          <w:tcPr>
            <w:tcW w:w="931" w:type="pct"/>
            <w:tcBorders>
              <w:top w:val="single" w:sz="4" w:space="0" w:color="auto"/>
            </w:tcBorders>
            <w:vAlign w:val="bottom"/>
          </w:tcPr>
          <w:p w14:paraId="76CA0BF1"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r>
      <w:tr w:rsidR="001A6957" w:rsidRPr="00F868C6" w14:paraId="076F917D" w14:textId="77777777" w:rsidTr="00F868C6">
        <w:tc>
          <w:tcPr>
            <w:tcW w:w="2350" w:type="pct"/>
            <w:vAlign w:val="bottom"/>
            <w:hideMark/>
          </w:tcPr>
          <w:p w14:paraId="6B8C58C9"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rPr>
            </w:pPr>
            <w:r w:rsidRPr="00F868C6">
              <w:rPr>
                <w:rFonts w:ascii="Arial" w:hAnsi="Arial" w:cs="Arial"/>
                <w:b/>
                <w:bCs/>
                <w:color w:val="000000"/>
                <w:spacing w:val="-4"/>
                <w:sz w:val="18"/>
                <w:szCs w:val="18"/>
                <w:lang w:val="en-GB" w:eastAsia="th-TH"/>
              </w:rPr>
              <w:t>Total insurance service expenses</w:t>
            </w:r>
          </w:p>
        </w:tc>
        <w:tc>
          <w:tcPr>
            <w:tcW w:w="792" w:type="pct"/>
            <w:tcBorders>
              <w:bottom w:val="single" w:sz="4" w:space="0" w:color="auto"/>
            </w:tcBorders>
            <w:vAlign w:val="bottom"/>
          </w:tcPr>
          <w:p w14:paraId="023716DA"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r w:rsidRPr="00F868C6">
              <w:rPr>
                <w:rFonts w:ascii="Arial" w:hAnsi="Arial" w:cs="Arial"/>
                <w:color w:val="000000"/>
                <w:sz w:val="18"/>
                <w:szCs w:val="18"/>
              </w:rPr>
              <w:t>(642,262)</w:t>
            </w:r>
          </w:p>
        </w:tc>
        <w:tc>
          <w:tcPr>
            <w:tcW w:w="927" w:type="pct"/>
            <w:tcBorders>
              <w:bottom w:val="single" w:sz="4" w:space="0" w:color="auto"/>
            </w:tcBorders>
            <w:vAlign w:val="bottom"/>
          </w:tcPr>
          <w:p w14:paraId="1674582E"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rPr>
            </w:pPr>
            <w:r w:rsidRPr="00F868C6">
              <w:rPr>
                <w:rFonts w:ascii="Arial" w:hAnsi="Arial" w:cs="Arial"/>
                <w:color w:val="000000"/>
                <w:sz w:val="18"/>
                <w:szCs w:val="18"/>
                <w:cs/>
              </w:rPr>
              <w:t>(2</w:t>
            </w:r>
            <w:r w:rsidRPr="00F868C6">
              <w:rPr>
                <w:rFonts w:ascii="Arial" w:hAnsi="Arial" w:cs="Arial"/>
                <w:color w:val="000000"/>
                <w:sz w:val="18"/>
                <w:szCs w:val="18"/>
              </w:rPr>
              <w:t>,990,975</w:t>
            </w:r>
            <w:r w:rsidRPr="00F868C6">
              <w:rPr>
                <w:rFonts w:ascii="Arial" w:hAnsi="Arial" w:cs="Arial"/>
                <w:color w:val="000000"/>
                <w:sz w:val="18"/>
                <w:szCs w:val="18"/>
                <w:cs/>
              </w:rPr>
              <w:t>)</w:t>
            </w:r>
          </w:p>
        </w:tc>
        <w:tc>
          <w:tcPr>
            <w:tcW w:w="931" w:type="pct"/>
            <w:tcBorders>
              <w:bottom w:val="single" w:sz="4" w:space="0" w:color="auto"/>
            </w:tcBorders>
            <w:vAlign w:val="bottom"/>
          </w:tcPr>
          <w:p w14:paraId="08678BEC"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rPr>
            </w:pPr>
            <w:r w:rsidRPr="00F868C6">
              <w:rPr>
                <w:rFonts w:ascii="Arial" w:hAnsi="Arial" w:cs="Arial"/>
                <w:color w:val="000000"/>
                <w:sz w:val="18"/>
                <w:szCs w:val="18"/>
                <w:cs/>
              </w:rPr>
              <w:t>(3</w:t>
            </w:r>
            <w:r w:rsidRPr="00F868C6">
              <w:rPr>
                <w:rFonts w:ascii="Arial" w:hAnsi="Arial" w:cs="Arial"/>
                <w:color w:val="000000"/>
                <w:sz w:val="18"/>
                <w:szCs w:val="18"/>
              </w:rPr>
              <w:t>,633,237</w:t>
            </w:r>
            <w:r w:rsidRPr="00F868C6">
              <w:rPr>
                <w:rFonts w:ascii="Arial" w:hAnsi="Arial" w:cs="Arial"/>
                <w:color w:val="000000"/>
                <w:sz w:val="18"/>
                <w:szCs w:val="18"/>
                <w:cs/>
              </w:rPr>
              <w:t>)</w:t>
            </w:r>
          </w:p>
        </w:tc>
      </w:tr>
      <w:tr w:rsidR="001A6957" w:rsidRPr="00F868C6" w14:paraId="370AA769" w14:textId="77777777" w:rsidTr="00F868C6">
        <w:tc>
          <w:tcPr>
            <w:tcW w:w="2350" w:type="pct"/>
            <w:vAlign w:val="bottom"/>
          </w:tcPr>
          <w:p w14:paraId="5E2D1717"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en-GB" w:eastAsia="th-TH"/>
              </w:rPr>
            </w:pPr>
          </w:p>
        </w:tc>
        <w:tc>
          <w:tcPr>
            <w:tcW w:w="792" w:type="pct"/>
            <w:tcBorders>
              <w:top w:val="single" w:sz="4" w:space="0" w:color="auto"/>
            </w:tcBorders>
            <w:vAlign w:val="bottom"/>
          </w:tcPr>
          <w:p w14:paraId="02DBAD6B"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c>
          <w:tcPr>
            <w:tcW w:w="927" w:type="pct"/>
            <w:tcBorders>
              <w:top w:val="single" w:sz="4" w:space="0" w:color="auto"/>
            </w:tcBorders>
            <w:vAlign w:val="bottom"/>
          </w:tcPr>
          <w:p w14:paraId="4098901A"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c>
          <w:tcPr>
            <w:tcW w:w="931" w:type="pct"/>
            <w:tcBorders>
              <w:top w:val="single" w:sz="4" w:space="0" w:color="auto"/>
            </w:tcBorders>
            <w:vAlign w:val="bottom"/>
          </w:tcPr>
          <w:p w14:paraId="37DD120F"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r>
      <w:tr w:rsidR="001A6957" w:rsidRPr="00F868C6" w14:paraId="6F7622B5" w14:textId="77777777" w:rsidTr="00F868C6">
        <w:tc>
          <w:tcPr>
            <w:tcW w:w="2350" w:type="pct"/>
            <w:vAlign w:val="bottom"/>
            <w:hideMark/>
          </w:tcPr>
          <w:p w14:paraId="2EC53871"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rPr>
            </w:pPr>
            <w:r w:rsidRPr="00F868C6">
              <w:rPr>
                <w:rFonts w:ascii="Arial" w:hAnsi="Arial" w:cs="Arial"/>
                <w:b/>
                <w:bCs/>
                <w:color w:val="000000"/>
                <w:spacing w:val="-4"/>
                <w:sz w:val="18"/>
                <w:szCs w:val="18"/>
              </w:rPr>
              <w:t xml:space="preserve">Net Income (expenses) from </w:t>
            </w:r>
          </w:p>
          <w:p w14:paraId="5F1323F6"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rPr>
            </w:pPr>
            <w:r w:rsidRPr="00F868C6">
              <w:rPr>
                <w:rFonts w:ascii="Arial" w:hAnsi="Arial" w:cs="Arial"/>
                <w:b/>
                <w:bCs/>
                <w:color w:val="000000"/>
                <w:spacing w:val="-4"/>
                <w:sz w:val="18"/>
                <w:szCs w:val="18"/>
              </w:rPr>
              <w:t xml:space="preserve">   reinsurance contracts held</w:t>
            </w:r>
          </w:p>
        </w:tc>
        <w:tc>
          <w:tcPr>
            <w:tcW w:w="792" w:type="pct"/>
            <w:vAlign w:val="bottom"/>
          </w:tcPr>
          <w:p w14:paraId="7C577732"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c>
          <w:tcPr>
            <w:tcW w:w="927" w:type="pct"/>
            <w:vAlign w:val="bottom"/>
          </w:tcPr>
          <w:p w14:paraId="4284A968"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c>
          <w:tcPr>
            <w:tcW w:w="931" w:type="pct"/>
            <w:vAlign w:val="bottom"/>
          </w:tcPr>
          <w:p w14:paraId="7663D883"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r>
      <w:tr w:rsidR="001A6957" w:rsidRPr="00F868C6" w14:paraId="3A60118F" w14:textId="77777777" w:rsidTr="00F868C6">
        <w:tc>
          <w:tcPr>
            <w:tcW w:w="2350" w:type="pct"/>
            <w:vAlign w:val="bottom"/>
            <w:hideMark/>
          </w:tcPr>
          <w:p w14:paraId="221E632E"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Reinsurance expenses - contracts </w:t>
            </w:r>
          </w:p>
          <w:p w14:paraId="02CFA512"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   measured under the premium </w:t>
            </w:r>
          </w:p>
          <w:p w14:paraId="72FC5058"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   allocation approach</w:t>
            </w:r>
          </w:p>
        </w:tc>
        <w:tc>
          <w:tcPr>
            <w:tcW w:w="792" w:type="pct"/>
            <w:vAlign w:val="bottom"/>
          </w:tcPr>
          <w:p w14:paraId="54A331A3"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(111)</w:t>
            </w:r>
          </w:p>
        </w:tc>
        <w:tc>
          <w:tcPr>
            <w:tcW w:w="927" w:type="pct"/>
            <w:vAlign w:val="bottom"/>
          </w:tcPr>
          <w:p w14:paraId="13B419C0" w14:textId="67219619"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(190,30</w:t>
            </w:r>
            <w:r w:rsidR="00026176" w:rsidRPr="00F868C6">
              <w:rPr>
                <w:rFonts w:ascii="Arial" w:hAnsi="Arial" w:cs="Arial"/>
                <w:color w:val="000000"/>
                <w:sz w:val="18"/>
                <w:szCs w:val="18"/>
              </w:rPr>
              <w:t>7</w:t>
            </w:r>
            <w:r w:rsidRPr="00F868C6">
              <w:rPr>
                <w:rFonts w:ascii="Arial" w:hAnsi="Arial" w:cs="Arial"/>
                <w:color w:val="000000"/>
                <w:sz w:val="18"/>
                <w:szCs w:val="18"/>
              </w:rPr>
              <w:t>)</w:t>
            </w:r>
          </w:p>
        </w:tc>
        <w:tc>
          <w:tcPr>
            <w:tcW w:w="931" w:type="pct"/>
            <w:vAlign w:val="bottom"/>
          </w:tcPr>
          <w:p w14:paraId="7F4CA4ED" w14:textId="0E881F9E"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(190,41</w:t>
            </w:r>
            <w:r w:rsidR="00026176" w:rsidRPr="00F868C6">
              <w:rPr>
                <w:rFonts w:ascii="Arial" w:hAnsi="Arial" w:cs="Arial"/>
                <w:color w:val="000000"/>
                <w:sz w:val="18"/>
                <w:szCs w:val="18"/>
              </w:rPr>
              <w:t>8</w:t>
            </w:r>
            <w:r w:rsidRPr="00F868C6">
              <w:rPr>
                <w:rFonts w:ascii="Arial" w:hAnsi="Arial" w:cs="Arial"/>
                <w:color w:val="000000"/>
                <w:sz w:val="18"/>
                <w:szCs w:val="18"/>
              </w:rPr>
              <w:t>)</w:t>
            </w:r>
          </w:p>
        </w:tc>
      </w:tr>
      <w:tr w:rsidR="001A6957" w:rsidRPr="00F868C6" w14:paraId="6058F688" w14:textId="77777777" w:rsidTr="00F868C6">
        <w:tc>
          <w:tcPr>
            <w:tcW w:w="2350" w:type="pct"/>
            <w:vAlign w:val="bottom"/>
            <w:hideMark/>
          </w:tcPr>
          <w:p w14:paraId="128E5F5D"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rPr>
            </w:pPr>
            <w:r w:rsidRPr="00F868C6">
              <w:rPr>
                <w:rFonts w:ascii="Arial" w:hAnsi="Arial" w:cs="Arial"/>
                <w:color w:val="000000"/>
                <w:spacing w:val="-4"/>
                <w:sz w:val="18"/>
                <w:szCs w:val="18"/>
                <w:lang w:val="en-GB"/>
              </w:rPr>
              <w:t xml:space="preserve">Impact of changes in the risk of </w:t>
            </w:r>
          </w:p>
          <w:p w14:paraId="7AED200A"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rPr>
            </w:pPr>
            <w:r w:rsidRPr="00F868C6">
              <w:rPr>
                <w:rFonts w:ascii="Arial" w:hAnsi="Arial" w:cs="Arial"/>
                <w:color w:val="000000"/>
                <w:spacing w:val="-4"/>
                <w:sz w:val="18"/>
                <w:szCs w:val="18"/>
                <w:lang w:val="en-GB"/>
              </w:rPr>
              <w:t xml:space="preserve">   reinsurer's non-performance on obligations</w:t>
            </w:r>
          </w:p>
        </w:tc>
        <w:tc>
          <w:tcPr>
            <w:tcW w:w="792" w:type="pct"/>
            <w:vAlign w:val="bottom"/>
          </w:tcPr>
          <w:p w14:paraId="75F314BE"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w:t>
            </w:r>
          </w:p>
        </w:tc>
        <w:tc>
          <w:tcPr>
            <w:tcW w:w="927" w:type="pct"/>
            <w:vAlign w:val="bottom"/>
          </w:tcPr>
          <w:p w14:paraId="096FB9A2"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129</w:t>
            </w:r>
          </w:p>
        </w:tc>
        <w:tc>
          <w:tcPr>
            <w:tcW w:w="931" w:type="pct"/>
            <w:vAlign w:val="bottom"/>
          </w:tcPr>
          <w:p w14:paraId="1E313207"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129</w:t>
            </w:r>
          </w:p>
        </w:tc>
      </w:tr>
      <w:tr w:rsidR="001A6957" w:rsidRPr="00F868C6" w14:paraId="6AA3ED28" w14:textId="77777777" w:rsidTr="00F868C6">
        <w:tc>
          <w:tcPr>
            <w:tcW w:w="2350" w:type="pct"/>
            <w:vAlign w:val="bottom"/>
            <w:hideMark/>
          </w:tcPr>
          <w:p w14:paraId="4FF69DE4"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Incurred claim recovered from reinsurance</w:t>
            </w:r>
          </w:p>
        </w:tc>
        <w:tc>
          <w:tcPr>
            <w:tcW w:w="792" w:type="pct"/>
            <w:vAlign w:val="bottom"/>
          </w:tcPr>
          <w:p w14:paraId="43140F8A"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233</w:t>
            </w:r>
          </w:p>
        </w:tc>
        <w:tc>
          <w:tcPr>
            <w:tcW w:w="927" w:type="pct"/>
            <w:vAlign w:val="bottom"/>
          </w:tcPr>
          <w:p w14:paraId="73A5078F"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1,102,014</w:t>
            </w:r>
          </w:p>
        </w:tc>
        <w:tc>
          <w:tcPr>
            <w:tcW w:w="931" w:type="pct"/>
            <w:vAlign w:val="bottom"/>
          </w:tcPr>
          <w:p w14:paraId="1D1FDE68"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1,102,247</w:t>
            </w:r>
          </w:p>
        </w:tc>
      </w:tr>
      <w:tr w:rsidR="001A6957" w:rsidRPr="00F868C6" w14:paraId="1BC7AC04" w14:textId="77777777" w:rsidTr="00F868C6">
        <w:tc>
          <w:tcPr>
            <w:tcW w:w="2350" w:type="pct"/>
            <w:vAlign w:val="bottom"/>
            <w:hideMark/>
          </w:tcPr>
          <w:p w14:paraId="2DCE0C45"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Reversal of loss component, excluding </w:t>
            </w:r>
          </w:p>
          <w:p w14:paraId="54B98CC1"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   changes in fulfilment cash flows of </w:t>
            </w:r>
          </w:p>
          <w:p w14:paraId="6D59B236"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lang w:val="en-GB" w:eastAsia="th-TH"/>
              </w:rPr>
              <w:t xml:space="preserve">   reinsurance contracts held</w:t>
            </w:r>
          </w:p>
        </w:tc>
        <w:tc>
          <w:tcPr>
            <w:tcW w:w="792" w:type="pct"/>
            <w:tcBorders>
              <w:bottom w:val="single" w:sz="4" w:space="0" w:color="auto"/>
            </w:tcBorders>
            <w:vAlign w:val="bottom"/>
          </w:tcPr>
          <w:p w14:paraId="2516A340"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w:t>
            </w:r>
          </w:p>
        </w:tc>
        <w:tc>
          <w:tcPr>
            <w:tcW w:w="927" w:type="pct"/>
            <w:tcBorders>
              <w:bottom w:val="single" w:sz="4" w:space="0" w:color="auto"/>
            </w:tcBorders>
            <w:vAlign w:val="bottom"/>
          </w:tcPr>
          <w:p w14:paraId="70819BCC" w14:textId="17319E68"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5</w:t>
            </w:r>
            <w:r w:rsidR="00026176" w:rsidRPr="00F868C6">
              <w:rPr>
                <w:rFonts w:ascii="Arial" w:hAnsi="Arial" w:cs="Arial"/>
                <w:color w:val="000000"/>
                <w:sz w:val="18"/>
                <w:szCs w:val="18"/>
              </w:rPr>
              <w:t>2</w:t>
            </w:r>
          </w:p>
        </w:tc>
        <w:tc>
          <w:tcPr>
            <w:tcW w:w="931" w:type="pct"/>
            <w:tcBorders>
              <w:bottom w:val="single" w:sz="4" w:space="0" w:color="auto"/>
            </w:tcBorders>
            <w:vAlign w:val="bottom"/>
          </w:tcPr>
          <w:p w14:paraId="3742E13D" w14:textId="6596C37C"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5</w:t>
            </w:r>
            <w:r w:rsidR="00026176" w:rsidRPr="00F868C6">
              <w:rPr>
                <w:rFonts w:ascii="Arial" w:hAnsi="Arial" w:cs="Arial"/>
                <w:color w:val="000000"/>
                <w:sz w:val="18"/>
                <w:szCs w:val="18"/>
              </w:rPr>
              <w:t>2</w:t>
            </w:r>
          </w:p>
        </w:tc>
      </w:tr>
      <w:tr w:rsidR="001A6957" w:rsidRPr="00F868C6" w14:paraId="4CB3CECA" w14:textId="77777777" w:rsidTr="00F868C6">
        <w:tc>
          <w:tcPr>
            <w:tcW w:w="2350" w:type="pct"/>
            <w:vAlign w:val="bottom"/>
          </w:tcPr>
          <w:p w14:paraId="561EDA89"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p>
        </w:tc>
        <w:tc>
          <w:tcPr>
            <w:tcW w:w="792" w:type="pct"/>
            <w:tcBorders>
              <w:top w:val="single" w:sz="4" w:space="0" w:color="auto"/>
            </w:tcBorders>
            <w:vAlign w:val="bottom"/>
          </w:tcPr>
          <w:p w14:paraId="78B2A5BD"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c>
          <w:tcPr>
            <w:tcW w:w="927" w:type="pct"/>
            <w:tcBorders>
              <w:top w:val="single" w:sz="4" w:space="0" w:color="auto"/>
            </w:tcBorders>
            <w:vAlign w:val="bottom"/>
          </w:tcPr>
          <w:p w14:paraId="788D3A0B"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c>
          <w:tcPr>
            <w:tcW w:w="931" w:type="pct"/>
            <w:tcBorders>
              <w:top w:val="single" w:sz="4" w:space="0" w:color="auto"/>
            </w:tcBorders>
            <w:vAlign w:val="bottom"/>
          </w:tcPr>
          <w:p w14:paraId="5CF8B7E6"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lang w:val="en-GB"/>
              </w:rPr>
            </w:pPr>
          </w:p>
        </w:tc>
      </w:tr>
      <w:tr w:rsidR="001A6957" w:rsidRPr="00F868C6" w14:paraId="0858B785" w14:textId="77777777" w:rsidTr="00F868C6">
        <w:tc>
          <w:tcPr>
            <w:tcW w:w="2350" w:type="pct"/>
            <w:vAlign w:val="bottom"/>
            <w:hideMark/>
          </w:tcPr>
          <w:p w14:paraId="45E279A6" w14:textId="77777777" w:rsidR="00CF34D2"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en-GB" w:eastAsia="th-TH"/>
              </w:rPr>
            </w:pPr>
            <w:r w:rsidRPr="00F868C6">
              <w:rPr>
                <w:rFonts w:ascii="Arial" w:hAnsi="Arial" w:cs="Arial"/>
                <w:b/>
                <w:bCs/>
                <w:color w:val="000000"/>
                <w:spacing w:val="-4"/>
                <w:sz w:val="18"/>
                <w:szCs w:val="18"/>
                <w:lang w:val="en-GB" w:eastAsia="th-TH"/>
              </w:rPr>
              <w:t>Total net</w:t>
            </w:r>
            <w:r w:rsidRPr="00F868C6">
              <w:rPr>
                <w:rFonts w:ascii="Arial" w:hAnsi="Arial" w:cs="Arial"/>
                <w:b/>
                <w:bCs/>
                <w:color w:val="000000"/>
                <w:spacing w:val="-4"/>
                <w:sz w:val="18"/>
                <w:szCs w:val="18"/>
                <w:cs/>
                <w:lang w:val="en-GB" w:eastAsia="th-TH"/>
              </w:rPr>
              <w:t xml:space="preserve"> </w:t>
            </w:r>
            <w:r w:rsidRPr="00F868C6">
              <w:rPr>
                <w:rFonts w:ascii="Arial" w:hAnsi="Arial" w:cs="Arial"/>
                <w:b/>
                <w:bCs/>
                <w:color w:val="000000"/>
                <w:spacing w:val="-4"/>
                <w:sz w:val="18"/>
                <w:szCs w:val="18"/>
                <w:lang w:eastAsia="th-TH"/>
              </w:rPr>
              <w:t>income</w:t>
            </w:r>
            <w:r w:rsidRPr="00F868C6">
              <w:rPr>
                <w:rFonts w:ascii="Arial" w:hAnsi="Arial" w:cs="Arial"/>
                <w:b/>
                <w:bCs/>
                <w:color w:val="000000"/>
                <w:spacing w:val="-4"/>
                <w:sz w:val="18"/>
                <w:szCs w:val="18"/>
                <w:lang w:val="en-GB" w:eastAsia="th-TH"/>
              </w:rPr>
              <w:t xml:space="preserve"> (expenses) from </w:t>
            </w:r>
          </w:p>
          <w:p w14:paraId="29110C3A" w14:textId="53130294" w:rsidR="001A6957" w:rsidRPr="00F868C6" w:rsidRDefault="00CF34D2"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en-GB" w:eastAsia="th-TH"/>
              </w:rPr>
            </w:pPr>
            <w:r w:rsidRPr="00F868C6">
              <w:rPr>
                <w:rFonts w:ascii="Arial" w:hAnsi="Arial" w:cs="Arial"/>
                <w:b/>
                <w:bCs/>
                <w:color w:val="000000"/>
                <w:spacing w:val="-4"/>
                <w:sz w:val="18"/>
                <w:szCs w:val="18"/>
                <w:lang w:val="en-GB" w:eastAsia="th-TH"/>
              </w:rPr>
              <w:t xml:space="preserve">   </w:t>
            </w:r>
            <w:r w:rsidR="001A6957" w:rsidRPr="00F868C6">
              <w:rPr>
                <w:rFonts w:ascii="Arial" w:hAnsi="Arial" w:cs="Arial"/>
                <w:b/>
                <w:bCs/>
                <w:color w:val="000000"/>
                <w:spacing w:val="-4"/>
                <w:sz w:val="18"/>
                <w:szCs w:val="18"/>
                <w:lang w:val="en-GB" w:eastAsia="th-TH"/>
              </w:rPr>
              <w:t>reinsurance contracts held</w:t>
            </w:r>
          </w:p>
        </w:tc>
        <w:tc>
          <w:tcPr>
            <w:tcW w:w="792" w:type="pct"/>
            <w:tcBorders>
              <w:bottom w:val="single" w:sz="4" w:space="0" w:color="auto"/>
            </w:tcBorders>
            <w:vAlign w:val="bottom"/>
          </w:tcPr>
          <w:p w14:paraId="0E0ED5AE"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122</w:t>
            </w:r>
          </w:p>
        </w:tc>
        <w:tc>
          <w:tcPr>
            <w:tcW w:w="927" w:type="pct"/>
            <w:tcBorders>
              <w:bottom w:val="single" w:sz="4" w:space="0" w:color="auto"/>
            </w:tcBorders>
            <w:vAlign w:val="bottom"/>
          </w:tcPr>
          <w:p w14:paraId="6A28280F"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911,888</w:t>
            </w:r>
          </w:p>
        </w:tc>
        <w:tc>
          <w:tcPr>
            <w:tcW w:w="931" w:type="pct"/>
            <w:tcBorders>
              <w:bottom w:val="single" w:sz="4" w:space="0" w:color="auto"/>
            </w:tcBorders>
            <w:vAlign w:val="bottom"/>
          </w:tcPr>
          <w:p w14:paraId="2195BBF7"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912,010</w:t>
            </w:r>
          </w:p>
        </w:tc>
      </w:tr>
      <w:tr w:rsidR="001A6957" w:rsidRPr="00F868C6" w14:paraId="72C91F75" w14:textId="77777777" w:rsidTr="00F868C6">
        <w:tc>
          <w:tcPr>
            <w:tcW w:w="2350" w:type="pct"/>
            <w:vAlign w:val="bottom"/>
          </w:tcPr>
          <w:p w14:paraId="4E85130D"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cs/>
                <w:lang w:val="en-GB" w:eastAsia="th-TH"/>
              </w:rPr>
            </w:pPr>
          </w:p>
        </w:tc>
        <w:tc>
          <w:tcPr>
            <w:tcW w:w="792" w:type="pct"/>
            <w:tcBorders>
              <w:top w:val="single" w:sz="4" w:space="0" w:color="auto"/>
            </w:tcBorders>
            <w:vAlign w:val="bottom"/>
          </w:tcPr>
          <w:p w14:paraId="6238BA3B"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c>
          <w:tcPr>
            <w:tcW w:w="927" w:type="pct"/>
            <w:tcBorders>
              <w:top w:val="single" w:sz="4" w:space="0" w:color="auto"/>
            </w:tcBorders>
            <w:vAlign w:val="bottom"/>
          </w:tcPr>
          <w:p w14:paraId="354D417A"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c>
          <w:tcPr>
            <w:tcW w:w="931" w:type="pct"/>
            <w:tcBorders>
              <w:top w:val="single" w:sz="4" w:space="0" w:color="auto"/>
            </w:tcBorders>
            <w:vAlign w:val="bottom"/>
          </w:tcPr>
          <w:p w14:paraId="6FD5A934"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p>
        </w:tc>
      </w:tr>
      <w:tr w:rsidR="001A6957" w:rsidRPr="00F868C6" w14:paraId="6A7E3D90" w14:textId="77777777" w:rsidTr="0009472E">
        <w:tc>
          <w:tcPr>
            <w:tcW w:w="2350" w:type="pct"/>
            <w:vAlign w:val="bottom"/>
            <w:hideMark/>
          </w:tcPr>
          <w:p w14:paraId="28C8B72D"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b/>
                <w:bCs/>
                <w:color w:val="000000"/>
                <w:spacing w:val="-4"/>
                <w:sz w:val="18"/>
                <w:szCs w:val="18"/>
                <w:lang w:val="en-GB" w:eastAsia="th-TH"/>
              </w:rPr>
              <w:t>Insurance service result</w:t>
            </w:r>
          </w:p>
        </w:tc>
        <w:tc>
          <w:tcPr>
            <w:tcW w:w="792" w:type="pct"/>
            <w:tcBorders>
              <w:bottom w:val="single" w:sz="4" w:space="0" w:color="auto"/>
            </w:tcBorders>
            <w:vAlign w:val="bottom"/>
          </w:tcPr>
          <w:p w14:paraId="372813F0"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rPr>
            </w:pPr>
            <w:r w:rsidRPr="00F868C6">
              <w:rPr>
                <w:rFonts w:ascii="Arial" w:hAnsi="Arial" w:cs="Arial"/>
                <w:color w:val="000000"/>
                <w:sz w:val="18"/>
                <w:szCs w:val="18"/>
                <w:cs/>
              </w:rPr>
              <w:t>(</w:t>
            </w:r>
            <w:r w:rsidRPr="00F868C6">
              <w:rPr>
                <w:rFonts w:ascii="Arial" w:hAnsi="Arial" w:cs="Arial"/>
                <w:color w:val="000000"/>
                <w:sz w:val="18"/>
                <w:szCs w:val="18"/>
              </w:rPr>
              <w:t>4,384</w:t>
            </w:r>
            <w:r w:rsidRPr="00F868C6">
              <w:rPr>
                <w:rFonts w:ascii="Arial" w:hAnsi="Arial" w:cs="Arial"/>
                <w:color w:val="000000"/>
                <w:sz w:val="18"/>
                <w:szCs w:val="18"/>
                <w:cs/>
              </w:rPr>
              <w:t>)</w:t>
            </w:r>
          </w:p>
        </w:tc>
        <w:tc>
          <w:tcPr>
            <w:tcW w:w="927" w:type="pct"/>
            <w:tcBorders>
              <w:bottom w:val="single" w:sz="4" w:space="0" w:color="auto"/>
            </w:tcBorders>
            <w:vAlign w:val="bottom"/>
          </w:tcPr>
          <w:p w14:paraId="1791A8D2"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47,347</w:t>
            </w:r>
          </w:p>
        </w:tc>
        <w:tc>
          <w:tcPr>
            <w:tcW w:w="931" w:type="pct"/>
            <w:tcBorders>
              <w:bottom w:val="single" w:sz="4" w:space="0" w:color="auto"/>
            </w:tcBorders>
            <w:vAlign w:val="bottom"/>
          </w:tcPr>
          <w:p w14:paraId="4A063078" w14:textId="77777777" w:rsidR="001A6957" w:rsidRPr="00F868C6" w:rsidRDefault="001A6957" w:rsidP="00F868C6">
            <w:pPr>
              <w:tabs>
                <w:tab w:val="left" w:pos="900"/>
                <w:tab w:val="left" w:pos="2160"/>
                <w:tab w:val="decimal" w:pos="5580"/>
                <w:tab w:val="decimal" w:pos="6750"/>
                <w:tab w:val="decimal" w:pos="7920"/>
                <w:tab w:val="decimal" w:pos="9090"/>
              </w:tabs>
              <w:ind w:right="-43"/>
              <w:jc w:val="right"/>
              <w:rPr>
                <w:rFonts w:ascii="Arial" w:hAnsi="Arial" w:cs="Arial"/>
                <w:color w:val="000000"/>
                <w:sz w:val="18"/>
                <w:szCs w:val="18"/>
                <w:cs/>
                <w:lang w:val="en-GB"/>
              </w:rPr>
            </w:pPr>
            <w:r w:rsidRPr="00F868C6">
              <w:rPr>
                <w:rFonts w:ascii="Arial" w:hAnsi="Arial" w:cs="Arial"/>
                <w:color w:val="000000"/>
                <w:sz w:val="18"/>
                <w:szCs w:val="18"/>
              </w:rPr>
              <w:t>42,963</w:t>
            </w:r>
          </w:p>
        </w:tc>
      </w:tr>
    </w:tbl>
    <w:p w14:paraId="080CB294"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p>
    <w:p w14:paraId="6A2B9581"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r w:rsidRPr="00F868C6">
        <w:rPr>
          <w:rFonts w:ascii="Arial" w:hAnsi="Arial" w:cs="Arial"/>
          <w:b/>
          <w:bCs/>
          <w:color w:val="000000"/>
          <w:sz w:val="18"/>
          <w:szCs w:val="18"/>
        </w:rPr>
        <w:br w:type="page"/>
      </w:r>
    </w:p>
    <w:p w14:paraId="2513697B" w14:textId="77777777" w:rsidR="001A6957" w:rsidRPr="00F868C6" w:rsidRDefault="001A6957" w:rsidP="00F868C6">
      <w:pPr>
        <w:ind w:left="540" w:hanging="540"/>
        <w:rPr>
          <w:rFonts w:ascii="Arial" w:hAnsi="Arial" w:cs="Arial"/>
          <w:b/>
          <w:bCs/>
          <w:color w:val="000000"/>
          <w:sz w:val="18"/>
          <w:szCs w:val="18"/>
        </w:rPr>
      </w:pPr>
    </w:p>
    <w:tbl>
      <w:tblPr>
        <w:tblW w:w="5000" w:type="pct"/>
        <w:tblLook w:val="04A0" w:firstRow="1" w:lastRow="0" w:firstColumn="1" w:lastColumn="0" w:noHBand="0" w:noVBand="1"/>
      </w:tblPr>
      <w:tblGrid>
        <w:gridCol w:w="4446"/>
        <w:gridCol w:w="1499"/>
        <w:gridCol w:w="1754"/>
        <w:gridCol w:w="1762"/>
      </w:tblGrid>
      <w:tr w:rsidR="001A6957" w:rsidRPr="00F868C6" w14:paraId="35BA2FF1" w14:textId="77777777" w:rsidTr="00F868C6">
        <w:tc>
          <w:tcPr>
            <w:tcW w:w="2350" w:type="pct"/>
            <w:vAlign w:val="bottom"/>
          </w:tcPr>
          <w:p w14:paraId="74C25192"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cs/>
                <w:lang w:val="en-GB" w:eastAsia="th-TH"/>
              </w:rPr>
            </w:pPr>
          </w:p>
        </w:tc>
        <w:tc>
          <w:tcPr>
            <w:tcW w:w="2650" w:type="pct"/>
            <w:gridSpan w:val="3"/>
            <w:tcBorders>
              <w:bottom w:val="single" w:sz="4" w:space="0" w:color="auto"/>
            </w:tcBorders>
          </w:tcPr>
          <w:p w14:paraId="5DC04F97" w14:textId="77777777" w:rsidR="001A6957" w:rsidRPr="00F868C6" w:rsidRDefault="001A6957" w:rsidP="00F868C6">
            <w:pPr>
              <w:ind w:right="-43"/>
              <w:jc w:val="center"/>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Consolidated financial statements</w:t>
            </w:r>
          </w:p>
        </w:tc>
      </w:tr>
      <w:tr w:rsidR="001A6957" w:rsidRPr="00F868C6" w14:paraId="3B2A9629" w14:textId="77777777" w:rsidTr="00F868C6">
        <w:tc>
          <w:tcPr>
            <w:tcW w:w="2350" w:type="pct"/>
            <w:vAlign w:val="bottom"/>
          </w:tcPr>
          <w:p w14:paraId="42CE1375"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cs/>
                <w:lang w:val="en-GB" w:eastAsia="th-TH"/>
              </w:rPr>
            </w:pPr>
          </w:p>
        </w:tc>
        <w:tc>
          <w:tcPr>
            <w:tcW w:w="2650" w:type="pct"/>
            <w:gridSpan w:val="3"/>
            <w:tcBorders>
              <w:top w:val="single" w:sz="4" w:space="0" w:color="auto"/>
              <w:bottom w:val="single" w:sz="4" w:space="0" w:color="auto"/>
            </w:tcBorders>
          </w:tcPr>
          <w:p w14:paraId="76CD4059" w14:textId="77777777" w:rsidR="001A6957" w:rsidRPr="00F868C6" w:rsidRDefault="001A6957" w:rsidP="00F868C6">
            <w:pPr>
              <w:ind w:right="-43"/>
              <w:jc w:val="center"/>
              <w:rPr>
                <w:rFonts w:ascii="Arial" w:hAnsi="Arial" w:cs="Arial"/>
                <w:b/>
                <w:bCs/>
                <w:color w:val="000000"/>
                <w:spacing w:val="-4"/>
                <w:sz w:val="18"/>
                <w:szCs w:val="18"/>
                <w:lang w:val="en-GB"/>
              </w:rPr>
            </w:pPr>
            <w:r w:rsidRPr="00F868C6">
              <w:rPr>
                <w:rFonts w:ascii="Arial" w:hAnsi="Arial" w:cs="Arial"/>
                <w:b/>
                <w:bCs/>
                <w:color w:val="000000"/>
                <w:spacing w:val="-4"/>
                <w:sz w:val="18"/>
                <w:szCs w:val="18"/>
              </w:rPr>
              <w:t xml:space="preserve">As of </w:t>
            </w:r>
            <w:proofErr w:type="gramStart"/>
            <w:r w:rsidRPr="00F868C6">
              <w:rPr>
                <w:rFonts w:ascii="Arial" w:hAnsi="Arial" w:cs="Arial"/>
                <w:b/>
                <w:bCs/>
                <w:color w:val="000000"/>
                <w:spacing w:val="-4"/>
                <w:sz w:val="18"/>
                <w:szCs w:val="18"/>
                <w:lang w:val="en-GB"/>
              </w:rPr>
              <w:t>31 December</w:t>
            </w:r>
            <w:r w:rsidRPr="00F868C6">
              <w:rPr>
                <w:rFonts w:ascii="Arial" w:hAnsi="Arial" w:cs="Arial"/>
                <w:b/>
                <w:bCs/>
                <w:color w:val="000000"/>
                <w:spacing w:val="-4"/>
                <w:sz w:val="18"/>
                <w:szCs w:val="18"/>
              </w:rPr>
              <w:t xml:space="preserve"> 2024</w:t>
            </w:r>
            <w:proofErr w:type="gramEnd"/>
          </w:p>
        </w:tc>
      </w:tr>
      <w:tr w:rsidR="001A6957" w:rsidRPr="00F868C6" w14:paraId="2C936B42" w14:textId="77777777" w:rsidTr="00F868C6">
        <w:tc>
          <w:tcPr>
            <w:tcW w:w="2350" w:type="pct"/>
            <w:vAlign w:val="bottom"/>
          </w:tcPr>
          <w:p w14:paraId="6BCF783C"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cs/>
                <w:lang w:val="en-GB" w:eastAsia="th-TH"/>
              </w:rPr>
            </w:pPr>
          </w:p>
        </w:tc>
        <w:tc>
          <w:tcPr>
            <w:tcW w:w="792" w:type="pct"/>
            <w:tcBorders>
              <w:top w:val="single" w:sz="4" w:space="0" w:color="auto"/>
              <w:bottom w:val="single" w:sz="4" w:space="0" w:color="auto"/>
            </w:tcBorders>
            <w:vAlign w:val="bottom"/>
          </w:tcPr>
          <w:p w14:paraId="3177813C" w14:textId="77777777" w:rsidR="003A38BF" w:rsidRPr="00F868C6" w:rsidRDefault="001A6957" w:rsidP="00F868C6">
            <w:pPr>
              <w:ind w:right="-72"/>
              <w:jc w:val="right"/>
              <w:rPr>
                <w:rFonts w:ascii="Arial" w:hAnsi="Arial" w:cs="Arial"/>
                <w:b/>
                <w:bCs/>
                <w:color w:val="000000"/>
                <w:spacing w:val="-4"/>
                <w:sz w:val="18"/>
                <w:szCs w:val="18"/>
                <w:lang w:val="en-GB" w:eastAsia="en-GB"/>
              </w:rPr>
            </w:pPr>
            <w:r w:rsidRPr="00F868C6">
              <w:rPr>
                <w:rFonts w:ascii="Arial" w:hAnsi="Arial" w:cs="Arial"/>
                <w:b/>
                <w:bCs/>
                <w:color w:val="000000"/>
                <w:spacing w:val="-4"/>
                <w:sz w:val="18"/>
                <w:szCs w:val="18"/>
                <w:lang w:val="en-GB" w:eastAsia="en-GB"/>
              </w:rPr>
              <w:t xml:space="preserve">Motor </w:t>
            </w:r>
          </w:p>
          <w:p w14:paraId="114491BB" w14:textId="7FEC90AF" w:rsidR="001A6957" w:rsidRPr="00F868C6" w:rsidRDefault="001A6957" w:rsidP="00F868C6">
            <w:pPr>
              <w:ind w:right="-72"/>
              <w:jc w:val="right"/>
              <w:rPr>
                <w:rFonts w:ascii="Arial" w:hAnsi="Arial" w:cs="Arial"/>
                <w:b/>
                <w:bCs/>
                <w:color w:val="000000"/>
                <w:spacing w:val="-4"/>
                <w:sz w:val="18"/>
                <w:szCs w:val="18"/>
                <w:lang w:val="en-GB" w:eastAsia="en-GB"/>
              </w:rPr>
            </w:pPr>
            <w:r w:rsidRPr="00F868C6">
              <w:rPr>
                <w:rFonts w:ascii="Arial" w:hAnsi="Arial" w:cs="Arial"/>
                <w:b/>
                <w:bCs/>
                <w:color w:val="000000"/>
                <w:spacing w:val="-4"/>
                <w:sz w:val="18"/>
                <w:szCs w:val="18"/>
                <w:lang w:val="en-GB" w:eastAsia="en-GB"/>
              </w:rPr>
              <w:t>insurance</w:t>
            </w:r>
          </w:p>
          <w:p w14:paraId="0E977732" w14:textId="77777777"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b/>
                <w:bCs/>
                <w:color w:val="000000"/>
                <w:spacing w:val="-4"/>
                <w:sz w:val="18"/>
                <w:szCs w:val="18"/>
                <w:lang w:val="en-GB" w:eastAsia="en-GB"/>
              </w:rPr>
              <w:t>Thousand Baht</w:t>
            </w:r>
          </w:p>
        </w:tc>
        <w:tc>
          <w:tcPr>
            <w:tcW w:w="927" w:type="pct"/>
            <w:tcBorders>
              <w:top w:val="single" w:sz="4" w:space="0" w:color="auto"/>
              <w:bottom w:val="single" w:sz="4" w:space="0" w:color="auto"/>
            </w:tcBorders>
            <w:vAlign w:val="bottom"/>
          </w:tcPr>
          <w:p w14:paraId="63C47ED8" w14:textId="77777777" w:rsidR="001A6957" w:rsidRPr="00F868C6" w:rsidRDefault="001A6957" w:rsidP="00F868C6">
            <w:pPr>
              <w:ind w:right="-72"/>
              <w:jc w:val="right"/>
              <w:rPr>
                <w:rFonts w:ascii="Arial" w:hAnsi="Arial" w:cs="Arial"/>
                <w:b/>
                <w:bCs/>
                <w:color w:val="000000"/>
                <w:spacing w:val="-4"/>
                <w:sz w:val="18"/>
                <w:szCs w:val="18"/>
                <w:lang w:val="en-GB" w:eastAsia="en-GB"/>
              </w:rPr>
            </w:pPr>
            <w:r w:rsidRPr="00F868C6">
              <w:rPr>
                <w:rFonts w:ascii="Arial" w:hAnsi="Arial" w:cs="Arial"/>
                <w:b/>
                <w:bCs/>
                <w:color w:val="000000"/>
                <w:spacing w:val="-4"/>
                <w:sz w:val="18"/>
                <w:szCs w:val="18"/>
                <w:lang w:val="en-GB" w:eastAsia="en-GB"/>
              </w:rPr>
              <w:t>Non-motor insurance</w:t>
            </w:r>
          </w:p>
          <w:p w14:paraId="044321D4" w14:textId="77777777" w:rsidR="001A6957" w:rsidRPr="00F868C6" w:rsidRDefault="001A6957" w:rsidP="00F868C6">
            <w:pPr>
              <w:ind w:right="-72"/>
              <w:jc w:val="right"/>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eastAsia="en-GB"/>
              </w:rPr>
              <w:t>Thousand Baht</w:t>
            </w:r>
          </w:p>
        </w:tc>
        <w:tc>
          <w:tcPr>
            <w:tcW w:w="931" w:type="pct"/>
            <w:tcBorders>
              <w:top w:val="single" w:sz="4" w:space="0" w:color="auto"/>
              <w:bottom w:val="single" w:sz="4" w:space="0" w:color="auto"/>
            </w:tcBorders>
            <w:vAlign w:val="bottom"/>
          </w:tcPr>
          <w:p w14:paraId="1E757113" w14:textId="77777777" w:rsidR="001A6957" w:rsidRPr="00F868C6" w:rsidRDefault="001A6957" w:rsidP="00F868C6">
            <w:pPr>
              <w:ind w:right="-72"/>
              <w:jc w:val="right"/>
              <w:rPr>
                <w:rFonts w:ascii="Arial" w:hAnsi="Arial" w:cs="Arial"/>
                <w:b/>
                <w:bCs/>
                <w:color w:val="000000"/>
                <w:spacing w:val="-4"/>
                <w:sz w:val="18"/>
                <w:szCs w:val="18"/>
                <w:lang w:val="en-GB" w:eastAsia="en-GB"/>
              </w:rPr>
            </w:pPr>
            <w:r w:rsidRPr="00F868C6">
              <w:rPr>
                <w:rFonts w:ascii="Arial" w:hAnsi="Arial" w:cs="Arial"/>
                <w:b/>
                <w:bCs/>
                <w:color w:val="000000"/>
                <w:spacing w:val="-4"/>
                <w:sz w:val="18"/>
                <w:szCs w:val="18"/>
                <w:lang w:val="en-GB" w:eastAsia="en-GB"/>
              </w:rPr>
              <w:t>Total</w:t>
            </w:r>
          </w:p>
          <w:p w14:paraId="1A7F9C14" w14:textId="77777777" w:rsidR="001A6957" w:rsidRPr="00F868C6" w:rsidRDefault="001A6957" w:rsidP="00F868C6">
            <w:pPr>
              <w:ind w:right="-72"/>
              <w:jc w:val="right"/>
              <w:rPr>
                <w:rFonts w:ascii="Arial" w:hAnsi="Arial" w:cs="Arial"/>
                <w:color w:val="000000"/>
                <w:spacing w:val="-4"/>
                <w:sz w:val="18"/>
                <w:szCs w:val="18"/>
              </w:rPr>
            </w:pPr>
            <w:r w:rsidRPr="00F868C6">
              <w:rPr>
                <w:rFonts w:ascii="Arial" w:hAnsi="Arial" w:cs="Arial"/>
                <w:b/>
                <w:bCs/>
                <w:color w:val="000000"/>
                <w:spacing w:val="-4"/>
                <w:sz w:val="18"/>
                <w:szCs w:val="18"/>
                <w:lang w:val="en-GB" w:eastAsia="en-GB"/>
              </w:rPr>
              <w:t>Thousand Baht</w:t>
            </w:r>
          </w:p>
        </w:tc>
      </w:tr>
      <w:tr w:rsidR="001A6957" w:rsidRPr="00F868C6" w14:paraId="393AB83A" w14:textId="77777777" w:rsidTr="00F868C6">
        <w:tc>
          <w:tcPr>
            <w:tcW w:w="2350" w:type="pct"/>
            <w:vAlign w:val="bottom"/>
            <w:hideMark/>
          </w:tcPr>
          <w:p w14:paraId="2E867B19"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th-TH"/>
              </w:rPr>
            </w:pPr>
            <w:r w:rsidRPr="00F868C6">
              <w:rPr>
                <w:rFonts w:ascii="Arial" w:hAnsi="Arial" w:cs="Arial"/>
                <w:b/>
                <w:bCs/>
                <w:color w:val="000000"/>
                <w:spacing w:val="-4"/>
                <w:sz w:val="18"/>
                <w:szCs w:val="18"/>
                <w:lang w:val="th-TH"/>
              </w:rPr>
              <w:t xml:space="preserve">Insurance </w:t>
            </w:r>
            <w:r w:rsidRPr="00F868C6">
              <w:rPr>
                <w:rFonts w:ascii="Arial" w:hAnsi="Arial" w:cs="Arial"/>
                <w:b/>
                <w:bCs/>
                <w:color w:val="000000"/>
                <w:spacing w:val="-4"/>
                <w:sz w:val="18"/>
                <w:szCs w:val="18"/>
              </w:rPr>
              <w:t>r</w:t>
            </w:r>
            <w:r w:rsidRPr="00F868C6">
              <w:rPr>
                <w:rFonts w:ascii="Arial" w:hAnsi="Arial" w:cs="Arial"/>
                <w:b/>
                <w:bCs/>
                <w:color w:val="000000"/>
                <w:spacing w:val="-4"/>
                <w:sz w:val="18"/>
                <w:szCs w:val="18"/>
                <w:lang w:val="th-TH"/>
              </w:rPr>
              <w:t>evenue</w:t>
            </w:r>
          </w:p>
        </w:tc>
        <w:tc>
          <w:tcPr>
            <w:tcW w:w="792" w:type="pct"/>
            <w:tcBorders>
              <w:top w:val="single" w:sz="4" w:space="0" w:color="auto"/>
            </w:tcBorders>
            <w:vAlign w:val="bottom"/>
          </w:tcPr>
          <w:p w14:paraId="782D49CB" w14:textId="77777777" w:rsidR="001A6957" w:rsidRPr="00F868C6" w:rsidRDefault="001A6957" w:rsidP="00F868C6">
            <w:pPr>
              <w:ind w:right="-72"/>
              <w:jc w:val="right"/>
              <w:rPr>
                <w:rFonts w:ascii="Arial" w:hAnsi="Arial" w:cs="Arial"/>
                <w:color w:val="000000"/>
                <w:spacing w:val="-4"/>
                <w:sz w:val="18"/>
                <w:szCs w:val="18"/>
                <w:cs/>
                <w:lang w:val="en-GB"/>
              </w:rPr>
            </w:pPr>
          </w:p>
        </w:tc>
        <w:tc>
          <w:tcPr>
            <w:tcW w:w="927" w:type="pct"/>
            <w:tcBorders>
              <w:top w:val="single" w:sz="4" w:space="0" w:color="auto"/>
            </w:tcBorders>
            <w:vAlign w:val="bottom"/>
          </w:tcPr>
          <w:p w14:paraId="7C74D72B" w14:textId="77777777" w:rsidR="001A6957" w:rsidRPr="00F868C6" w:rsidRDefault="001A6957" w:rsidP="00F868C6">
            <w:pPr>
              <w:ind w:right="-72"/>
              <w:jc w:val="right"/>
              <w:rPr>
                <w:rFonts w:ascii="Arial" w:hAnsi="Arial" w:cs="Arial"/>
                <w:color w:val="000000"/>
                <w:spacing w:val="-4"/>
                <w:sz w:val="18"/>
                <w:szCs w:val="18"/>
                <w:cs/>
                <w:lang w:val="en-GB"/>
              </w:rPr>
            </w:pPr>
          </w:p>
        </w:tc>
        <w:tc>
          <w:tcPr>
            <w:tcW w:w="931" w:type="pct"/>
            <w:tcBorders>
              <w:top w:val="single" w:sz="4" w:space="0" w:color="auto"/>
            </w:tcBorders>
            <w:vAlign w:val="bottom"/>
          </w:tcPr>
          <w:p w14:paraId="296F9884" w14:textId="77777777" w:rsidR="001A6957" w:rsidRPr="00F868C6" w:rsidRDefault="001A6957" w:rsidP="00F868C6">
            <w:pPr>
              <w:ind w:right="-72"/>
              <w:jc w:val="right"/>
              <w:rPr>
                <w:rFonts w:ascii="Arial" w:hAnsi="Arial" w:cs="Arial"/>
                <w:color w:val="000000"/>
                <w:spacing w:val="-4"/>
                <w:sz w:val="18"/>
                <w:szCs w:val="18"/>
                <w:cs/>
                <w:lang w:val="en-GB"/>
              </w:rPr>
            </w:pPr>
          </w:p>
        </w:tc>
      </w:tr>
      <w:tr w:rsidR="001A6957" w:rsidRPr="00F868C6" w14:paraId="420B1295" w14:textId="77777777" w:rsidTr="00F868C6">
        <w:tc>
          <w:tcPr>
            <w:tcW w:w="2350" w:type="pct"/>
            <w:vAlign w:val="bottom"/>
            <w:hideMark/>
          </w:tcPr>
          <w:p w14:paraId="1CBA4C5C"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Insurance revenue from contracts </w:t>
            </w:r>
          </w:p>
          <w:p w14:paraId="32101D3F"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   measured under the premium </w:t>
            </w:r>
          </w:p>
          <w:p w14:paraId="2F3EB9BA"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   allocation approach</w:t>
            </w:r>
          </w:p>
        </w:tc>
        <w:tc>
          <w:tcPr>
            <w:tcW w:w="792" w:type="pct"/>
            <w:tcBorders>
              <w:bottom w:val="single" w:sz="4" w:space="0" w:color="000000" w:themeColor="text1"/>
            </w:tcBorders>
            <w:vAlign w:val="bottom"/>
          </w:tcPr>
          <w:p w14:paraId="1467E51F"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lang w:val="en-GB"/>
              </w:rPr>
              <w:t>668,444</w:t>
            </w:r>
          </w:p>
        </w:tc>
        <w:tc>
          <w:tcPr>
            <w:tcW w:w="927" w:type="pct"/>
            <w:tcBorders>
              <w:bottom w:val="single" w:sz="4" w:space="0" w:color="000000" w:themeColor="text1"/>
            </w:tcBorders>
            <w:vAlign w:val="bottom"/>
          </w:tcPr>
          <w:p w14:paraId="70CD93DA"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cs/>
                <w:lang w:val="en-GB"/>
              </w:rPr>
              <w:t>2</w:t>
            </w:r>
            <w:r w:rsidRPr="00F868C6">
              <w:rPr>
                <w:rFonts w:ascii="Arial" w:hAnsi="Arial" w:cs="Arial"/>
                <w:color w:val="000000"/>
                <w:sz w:val="18"/>
                <w:szCs w:val="18"/>
                <w:lang w:val="en-GB"/>
              </w:rPr>
              <w:t>,</w:t>
            </w:r>
            <w:r w:rsidRPr="00F868C6">
              <w:rPr>
                <w:rFonts w:ascii="Arial" w:hAnsi="Arial" w:cs="Arial"/>
                <w:color w:val="000000"/>
                <w:sz w:val="18"/>
                <w:szCs w:val="18"/>
                <w:cs/>
                <w:lang w:val="en-GB"/>
              </w:rPr>
              <w:t>225</w:t>
            </w:r>
            <w:r w:rsidRPr="00F868C6">
              <w:rPr>
                <w:rFonts w:ascii="Arial" w:hAnsi="Arial" w:cs="Arial"/>
                <w:color w:val="000000"/>
                <w:sz w:val="18"/>
                <w:szCs w:val="18"/>
                <w:lang w:val="en-GB"/>
              </w:rPr>
              <w:t>,</w:t>
            </w:r>
            <w:r w:rsidRPr="00F868C6">
              <w:rPr>
                <w:rFonts w:ascii="Arial" w:hAnsi="Arial" w:cs="Arial"/>
                <w:color w:val="000000"/>
                <w:sz w:val="18"/>
                <w:szCs w:val="18"/>
                <w:cs/>
                <w:lang w:val="en-GB"/>
              </w:rPr>
              <w:t>746</w:t>
            </w:r>
          </w:p>
        </w:tc>
        <w:tc>
          <w:tcPr>
            <w:tcW w:w="931" w:type="pct"/>
            <w:tcBorders>
              <w:bottom w:val="single" w:sz="4" w:space="0" w:color="000000" w:themeColor="text1"/>
            </w:tcBorders>
            <w:vAlign w:val="bottom"/>
          </w:tcPr>
          <w:p w14:paraId="19ADF7E0"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cs/>
                <w:lang w:val="en-GB"/>
              </w:rPr>
              <w:t>2</w:t>
            </w:r>
            <w:r w:rsidRPr="00F868C6">
              <w:rPr>
                <w:rFonts w:ascii="Arial" w:hAnsi="Arial" w:cs="Arial"/>
                <w:color w:val="000000"/>
                <w:sz w:val="18"/>
                <w:szCs w:val="18"/>
                <w:lang w:val="en-GB"/>
              </w:rPr>
              <w:t>,</w:t>
            </w:r>
            <w:r w:rsidRPr="00F868C6">
              <w:rPr>
                <w:rFonts w:ascii="Arial" w:hAnsi="Arial" w:cs="Arial"/>
                <w:color w:val="000000"/>
                <w:sz w:val="18"/>
                <w:szCs w:val="18"/>
                <w:cs/>
                <w:lang w:val="en-GB"/>
              </w:rPr>
              <w:t>894</w:t>
            </w:r>
            <w:r w:rsidRPr="00F868C6">
              <w:rPr>
                <w:rFonts w:ascii="Arial" w:hAnsi="Arial" w:cs="Arial"/>
                <w:color w:val="000000"/>
                <w:sz w:val="18"/>
                <w:szCs w:val="18"/>
                <w:lang w:val="en-GB"/>
              </w:rPr>
              <w:t>,</w:t>
            </w:r>
            <w:r w:rsidRPr="00F868C6">
              <w:rPr>
                <w:rFonts w:ascii="Arial" w:hAnsi="Arial" w:cs="Arial"/>
                <w:color w:val="000000"/>
                <w:sz w:val="18"/>
                <w:szCs w:val="18"/>
                <w:cs/>
                <w:lang w:val="en-GB"/>
              </w:rPr>
              <w:t>190</w:t>
            </w:r>
          </w:p>
        </w:tc>
      </w:tr>
      <w:tr w:rsidR="001A6957" w:rsidRPr="00F868C6" w14:paraId="09784070" w14:textId="77777777" w:rsidTr="00F868C6">
        <w:tc>
          <w:tcPr>
            <w:tcW w:w="2350" w:type="pct"/>
            <w:vAlign w:val="bottom"/>
          </w:tcPr>
          <w:p w14:paraId="3DD4BF89" w14:textId="77777777" w:rsidR="001A6957" w:rsidRPr="00F868C6" w:rsidRDefault="001A6957" w:rsidP="00F868C6">
            <w:pPr>
              <w:tabs>
                <w:tab w:val="left" w:pos="900"/>
                <w:tab w:val="left" w:pos="2160"/>
                <w:tab w:val="decimal" w:pos="5580"/>
                <w:tab w:val="decimal" w:pos="6750"/>
                <w:tab w:val="decimal" w:pos="7920"/>
                <w:tab w:val="decimal" w:pos="9090"/>
              </w:tabs>
              <w:rPr>
                <w:rFonts w:ascii="Arial" w:hAnsi="Arial" w:cs="Arial"/>
                <w:color w:val="000000"/>
                <w:spacing w:val="-4"/>
                <w:sz w:val="18"/>
                <w:szCs w:val="18"/>
              </w:rPr>
            </w:pPr>
          </w:p>
        </w:tc>
        <w:tc>
          <w:tcPr>
            <w:tcW w:w="792" w:type="pct"/>
            <w:tcBorders>
              <w:top w:val="single" w:sz="4" w:space="0" w:color="000000" w:themeColor="text1"/>
            </w:tcBorders>
            <w:vAlign w:val="bottom"/>
          </w:tcPr>
          <w:p w14:paraId="25C4C9B5"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c>
          <w:tcPr>
            <w:tcW w:w="927" w:type="pct"/>
            <w:tcBorders>
              <w:top w:val="single" w:sz="4" w:space="0" w:color="000000" w:themeColor="text1"/>
            </w:tcBorders>
            <w:vAlign w:val="bottom"/>
          </w:tcPr>
          <w:p w14:paraId="097ADD8E"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c>
          <w:tcPr>
            <w:tcW w:w="931" w:type="pct"/>
            <w:tcBorders>
              <w:top w:val="single" w:sz="4" w:space="0" w:color="000000" w:themeColor="text1"/>
            </w:tcBorders>
            <w:vAlign w:val="bottom"/>
          </w:tcPr>
          <w:p w14:paraId="499237EC"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r>
      <w:tr w:rsidR="001A6957" w:rsidRPr="00F868C6" w14:paraId="6B9714C9" w14:textId="77777777" w:rsidTr="00F868C6">
        <w:tc>
          <w:tcPr>
            <w:tcW w:w="2350" w:type="pct"/>
            <w:vAlign w:val="bottom"/>
            <w:hideMark/>
          </w:tcPr>
          <w:p w14:paraId="654CCB26"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Total insurance revenue</w:t>
            </w:r>
          </w:p>
        </w:tc>
        <w:tc>
          <w:tcPr>
            <w:tcW w:w="792" w:type="pct"/>
            <w:tcBorders>
              <w:bottom w:val="single" w:sz="4" w:space="0" w:color="auto"/>
            </w:tcBorders>
            <w:vAlign w:val="bottom"/>
          </w:tcPr>
          <w:p w14:paraId="4E1A4F10"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lang w:val="en-GB"/>
              </w:rPr>
              <w:t>668,444</w:t>
            </w:r>
          </w:p>
        </w:tc>
        <w:tc>
          <w:tcPr>
            <w:tcW w:w="927" w:type="pct"/>
            <w:tcBorders>
              <w:bottom w:val="single" w:sz="4" w:space="0" w:color="auto"/>
            </w:tcBorders>
            <w:vAlign w:val="bottom"/>
          </w:tcPr>
          <w:p w14:paraId="625805FB"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cs/>
                <w:lang w:val="en-GB"/>
              </w:rPr>
              <w:t>2</w:t>
            </w:r>
            <w:r w:rsidRPr="00F868C6">
              <w:rPr>
                <w:rFonts w:ascii="Arial" w:hAnsi="Arial" w:cs="Arial"/>
                <w:color w:val="000000"/>
                <w:sz w:val="18"/>
                <w:szCs w:val="18"/>
                <w:lang w:val="en-GB"/>
              </w:rPr>
              <w:t>,</w:t>
            </w:r>
            <w:r w:rsidRPr="00F868C6">
              <w:rPr>
                <w:rFonts w:ascii="Arial" w:hAnsi="Arial" w:cs="Arial"/>
                <w:color w:val="000000"/>
                <w:sz w:val="18"/>
                <w:szCs w:val="18"/>
                <w:cs/>
                <w:lang w:val="en-GB"/>
              </w:rPr>
              <w:t>225</w:t>
            </w:r>
            <w:r w:rsidRPr="00F868C6">
              <w:rPr>
                <w:rFonts w:ascii="Arial" w:hAnsi="Arial" w:cs="Arial"/>
                <w:color w:val="000000"/>
                <w:sz w:val="18"/>
                <w:szCs w:val="18"/>
                <w:lang w:val="en-GB"/>
              </w:rPr>
              <w:t>,</w:t>
            </w:r>
            <w:r w:rsidRPr="00F868C6">
              <w:rPr>
                <w:rFonts w:ascii="Arial" w:hAnsi="Arial" w:cs="Arial"/>
                <w:color w:val="000000"/>
                <w:sz w:val="18"/>
                <w:szCs w:val="18"/>
                <w:cs/>
                <w:lang w:val="en-GB"/>
              </w:rPr>
              <w:t>746</w:t>
            </w:r>
          </w:p>
        </w:tc>
        <w:tc>
          <w:tcPr>
            <w:tcW w:w="931" w:type="pct"/>
            <w:tcBorders>
              <w:bottom w:val="single" w:sz="4" w:space="0" w:color="auto"/>
            </w:tcBorders>
            <w:vAlign w:val="bottom"/>
          </w:tcPr>
          <w:p w14:paraId="65EA60F9"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cs/>
                <w:lang w:val="en-GB"/>
              </w:rPr>
              <w:t>2</w:t>
            </w:r>
            <w:r w:rsidRPr="00F868C6">
              <w:rPr>
                <w:rFonts w:ascii="Arial" w:hAnsi="Arial" w:cs="Arial"/>
                <w:color w:val="000000"/>
                <w:sz w:val="18"/>
                <w:szCs w:val="18"/>
                <w:lang w:val="en-GB"/>
              </w:rPr>
              <w:t>,</w:t>
            </w:r>
            <w:r w:rsidRPr="00F868C6">
              <w:rPr>
                <w:rFonts w:ascii="Arial" w:hAnsi="Arial" w:cs="Arial"/>
                <w:color w:val="000000"/>
                <w:sz w:val="18"/>
                <w:szCs w:val="18"/>
                <w:cs/>
                <w:lang w:val="en-GB"/>
              </w:rPr>
              <w:t>894</w:t>
            </w:r>
            <w:r w:rsidRPr="00F868C6">
              <w:rPr>
                <w:rFonts w:ascii="Arial" w:hAnsi="Arial" w:cs="Arial"/>
                <w:color w:val="000000"/>
                <w:sz w:val="18"/>
                <w:szCs w:val="18"/>
                <w:lang w:val="en-GB"/>
              </w:rPr>
              <w:t>,</w:t>
            </w:r>
            <w:r w:rsidRPr="00F868C6">
              <w:rPr>
                <w:rFonts w:ascii="Arial" w:hAnsi="Arial" w:cs="Arial"/>
                <w:color w:val="000000"/>
                <w:sz w:val="18"/>
                <w:szCs w:val="18"/>
                <w:cs/>
                <w:lang w:val="en-GB"/>
              </w:rPr>
              <w:t>190</w:t>
            </w:r>
          </w:p>
        </w:tc>
      </w:tr>
      <w:tr w:rsidR="001A6957" w:rsidRPr="00F868C6" w14:paraId="4DED84AC" w14:textId="77777777" w:rsidTr="00F868C6">
        <w:tc>
          <w:tcPr>
            <w:tcW w:w="2350" w:type="pct"/>
            <w:vAlign w:val="bottom"/>
          </w:tcPr>
          <w:p w14:paraId="1E05452E"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p>
        </w:tc>
        <w:tc>
          <w:tcPr>
            <w:tcW w:w="792" w:type="pct"/>
            <w:tcBorders>
              <w:top w:val="single" w:sz="4" w:space="0" w:color="auto"/>
            </w:tcBorders>
            <w:vAlign w:val="bottom"/>
          </w:tcPr>
          <w:p w14:paraId="4B3BA763"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c>
          <w:tcPr>
            <w:tcW w:w="927" w:type="pct"/>
            <w:tcBorders>
              <w:top w:val="single" w:sz="4" w:space="0" w:color="auto"/>
            </w:tcBorders>
            <w:vAlign w:val="bottom"/>
          </w:tcPr>
          <w:p w14:paraId="4A916B36"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c>
          <w:tcPr>
            <w:tcW w:w="931" w:type="pct"/>
            <w:tcBorders>
              <w:top w:val="single" w:sz="4" w:space="0" w:color="auto"/>
            </w:tcBorders>
            <w:vAlign w:val="bottom"/>
          </w:tcPr>
          <w:p w14:paraId="47CAE62F"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r>
      <w:tr w:rsidR="001A6957" w:rsidRPr="00F868C6" w14:paraId="6E4B2076" w14:textId="77777777" w:rsidTr="00F868C6">
        <w:tc>
          <w:tcPr>
            <w:tcW w:w="2350" w:type="pct"/>
            <w:vAlign w:val="bottom"/>
            <w:hideMark/>
          </w:tcPr>
          <w:p w14:paraId="2C078E08"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cs/>
                <w:lang w:val="en-GB" w:eastAsia="th-TH"/>
              </w:rPr>
            </w:pPr>
            <w:r w:rsidRPr="00F868C6">
              <w:rPr>
                <w:rFonts w:ascii="Arial" w:hAnsi="Arial" w:cs="Arial"/>
                <w:b/>
                <w:bCs/>
                <w:color w:val="000000"/>
                <w:spacing w:val="-4"/>
                <w:sz w:val="18"/>
                <w:szCs w:val="18"/>
                <w:lang w:val="en-GB" w:eastAsia="th-TH"/>
              </w:rPr>
              <w:t>Insurance service expenses</w:t>
            </w:r>
          </w:p>
        </w:tc>
        <w:tc>
          <w:tcPr>
            <w:tcW w:w="792" w:type="pct"/>
            <w:vAlign w:val="bottom"/>
          </w:tcPr>
          <w:p w14:paraId="38E090B0"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c>
          <w:tcPr>
            <w:tcW w:w="927" w:type="pct"/>
            <w:vAlign w:val="bottom"/>
          </w:tcPr>
          <w:p w14:paraId="1A1B8A3B"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c>
          <w:tcPr>
            <w:tcW w:w="931" w:type="pct"/>
            <w:vAlign w:val="bottom"/>
          </w:tcPr>
          <w:p w14:paraId="2D92A831"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r>
      <w:tr w:rsidR="001A6957" w:rsidRPr="00F868C6" w14:paraId="10C73809" w14:textId="77777777" w:rsidTr="00F868C6">
        <w:tc>
          <w:tcPr>
            <w:tcW w:w="2350" w:type="pct"/>
            <w:vAlign w:val="bottom"/>
            <w:hideMark/>
          </w:tcPr>
          <w:p w14:paraId="532945B4"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Incurred claims and directly </w:t>
            </w:r>
          </w:p>
          <w:p w14:paraId="7163E786"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cs/>
                <w:lang w:eastAsia="th-TH"/>
              </w:rPr>
            </w:pPr>
            <w:r w:rsidRPr="00F868C6">
              <w:rPr>
                <w:rFonts w:ascii="Arial" w:hAnsi="Arial" w:cs="Arial"/>
                <w:color w:val="000000"/>
                <w:spacing w:val="-4"/>
                <w:sz w:val="18"/>
                <w:szCs w:val="18"/>
                <w:lang w:val="en-GB" w:eastAsia="th-TH"/>
              </w:rPr>
              <w:t xml:space="preserve">   attributable expenses</w:t>
            </w:r>
          </w:p>
        </w:tc>
        <w:tc>
          <w:tcPr>
            <w:tcW w:w="792" w:type="pct"/>
            <w:vAlign w:val="bottom"/>
          </w:tcPr>
          <w:p w14:paraId="20B5F76B"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r w:rsidRPr="00F868C6">
              <w:rPr>
                <w:rFonts w:ascii="Arial" w:hAnsi="Arial" w:cs="Arial"/>
                <w:color w:val="000000"/>
                <w:sz w:val="18"/>
                <w:szCs w:val="18"/>
                <w:cs/>
                <w:lang w:val="en-GB"/>
              </w:rPr>
              <w:t>(408</w:t>
            </w:r>
            <w:r w:rsidRPr="00F868C6">
              <w:rPr>
                <w:rFonts w:ascii="Arial" w:hAnsi="Arial" w:cs="Arial"/>
                <w:color w:val="000000"/>
                <w:sz w:val="18"/>
                <w:szCs w:val="18"/>
                <w:lang w:val="en-GB"/>
              </w:rPr>
              <w:t>,</w:t>
            </w:r>
            <w:r w:rsidRPr="00F868C6">
              <w:rPr>
                <w:rFonts w:ascii="Arial" w:hAnsi="Arial" w:cs="Arial"/>
                <w:color w:val="000000"/>
                <w:sz w:val="18"/>
                <w:szCs w:val="18"/>
                <w:cs/>
                <w:lang w:val="en-GB"/>
              </w:rPr>
              <w:t>216)</w:t>
            </w:r>
          </w:p>
        </w:tc>
        <w:tc>
          <w:tcPr>
            <w:tcW w:w="927" w:type="pct"/>
            <w:vAlign w:val="bottom"/>
          </w:tcPr>
          <w:p w14:paraId="7FE18189"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r w:rsidRPr="00F868C6">
              <w:rPr>
                <w:rFonts w:ascii="Arial" w:hAnsi="Arial" w:cs="Arial"/>
                <w:color w:val="000000"/>
                <w:sz w:val="18"/>
                <w:szCs w:val="18"/>
                <w:cs/>
                <w:lang w:val="en-GB"/>
              </w:rPr>
              <w:t>(1</w:t>
            </w:r>
            <w:r w:rsidRPr="00F868C6">
              <w:rPr>
                <w:rFonts w:ascii="Arial" w:hAnsi="Arial" w:cs="Arial"/>
                <w:color w:val="000000"/>
                <w:sz w:val="18"/>
                <w:szCs w:val="18"/>
                <w:lang w:val="en-GB"/>
              </w:rPr>
              <w:t>,</w:t>
            </w:r>
            <w:r w:rsidRPr="00F868C6">
              <w:rPr>
                <w:rFonts w:ascii="Arial" w:hAnsi="Arial" w:cs="Arial"/>
                <w:color w:val="000000"/>
                <w:sz w:val="18"/>
                <w:szCs w:val="18"/>
                <w:cs/>
                <w:lang w:val="en-GB"/>
              </w:rPr>
              <w:t>601</w:t>
            </w:r>
            <w:r w:rsidRPr="00F868C6">
              <w:rPr>
                <w:rFonts w:ascii="Arial" w:hAnsi="Arial" w:cs="Arial"/>
                <w:color w:val="000000"/>
                <w:sz w:val="18"/>
                <w:szCs w:val="18"/>
                <w:lang w:val="en-GB"/>
              </w:rPr>
              <w:t>,</w:t>
            </w:r>
            <w:r w:rsidRPr="00F868C6">
              <w:rPr>
                <w:rFonts w:ascii="Arial" w:hAnsi="Arial" w:cs="Arial"/>
                <w:color w:val="000000"/>
                <w:sz w:val="18"/>
                <w:szCs w:val="18"/>
                <w:cs/>
                <w:lang w:val="en-GB"/>
              </w:rPr>
              <w:t>185)</w:t>
            </w:r>
          </w:p>
        </w:tc>
        <w:tc>
          <w:tcPr>
            <w:tcW w:w="931" w:type="pct"/>
            <w:vAlign w:val="bottom"/>
          </w:tcPr>
          <w:p w14:paraId="0933516B"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r w:rsidRPr="00F868C6">
              <w:rPr>
                <w:rFonts w:ascii="Arial" w:hAnsi="Arial" w:cs="Arial"/>
                <w:color w:val="000000"/>
                <w:sz w:val="18"/>
                <w:szCs w:val="18"/>
                <w:cs/>
                <w:lang w:val="en-GB"/>
              </w:rPr>
              <w:t>(2</w:t>
            </w:r>
            <w:r w:rsidRPr="00F868C6">
              <w:rPr>
                <w:rFonts w:ascii="Arial" w:hAnsi="Arial" w:cs="Arial"/>
                <w:color w:val="000000"/>
                <w:sz w:val="18"/>
                <w:szCs w:val="18"/>
                <w:lang w:val="en-GB"/>
              </w:rPr>
              <w:t>,</w:t>
            </w:r>
            <w:r w:rsidRPr="00F868C6">
              <w:rPr>
                <w:rFonts w:ascii="Arial" w:hAnsi="Arial" w:cs="Arial"/>
                <w:color w:val="000000"/>
                <w:sz w:val="18"/>
                <w:szCs w:val="18"/>
                <w:cs/>
                <w:lang w:val="en-GB"/>
              </w:rPr>
              <w:t>009</w:t>
            </w:r>
            <w:r w:rsidRPr="00F868C6">
              <w:rPr>
                <w:rFonts w:ascii="Arial" w:hAnsi="Arial" w:cs="Arial"/>
                <w:color w:val="000000"/>
                <w:sz w:val="18"/>
                <w:szCs w:val="18"/>
                <w:lang w:val="en-GB"/>
              </w:rPr>
              <w:t>,</w:t>
            </w:r>
            <w:r w:rsidRPr="00F868C6">
              <w:rPr>
                <w:rFonts w:ascii="Arial" w:hAnsi="Arial" w:cs="Arial"/>
                <w:color w:val="000000"/>
                <w:sz w:val="18"/>
                <w:szCs w:val="18"/>
                <w:cs/>
                <w:lang w:val="en-GB"/>
              </w:rPr>
              <w:t>401)</w:t>
            </w:r>
          </w:p>
        </w:tc>
      </w:tr>
      <w:tr w:rsidR="001A6957" w:rsidRPr="00F868C6" w14:paraId="43FE8036" w14:textId="77777777" w:rsidTr="00F868C6">
        <w:tc>
          <w:tcPr>
            <w:tcW w:w="2350" w:type="pct"/>
            <w:vAlign w:val="bottom"/>
            <w:hideMark/>
          </w:tcPr>
          <w:p w14:paraId="45BD73A8"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Losses on onerous contracts and </w:t>
            </w:r>
          </w:p>
          <w:p w14:paraId="100ACB53"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cs/>
                <w:lang w:eastAsia="th-TH"/>
              </w:rPr>
            </w:pPr>
            <w:r w:rsidRPr="00F868C6">
              <w:rPr>
                <w:rFonts w:ascii="Arial" w:hAnsi="Arial" w:cs="Arial"/>
                <w:color w:val="000000"/>
                <w:spacing w:val="-4"/>
                <w:sz w:val="18"/>
                <w:szCs w:val="18"/>
                <w:lang w:val="en-GB" w:eastAsia="th-TH"/>
              </w:rPr>
              <w:t xml:space="preserve">   reversals of losses</w:t>
            </w:r>
          </w:p>
        </w:tc>
        <w:tc>
          <w:tcPr>
            <w:tcW w:w="792" w:type="pct"/>
            <w:vAlign w:val="bottom"/>
          </w:tcPr>
          <w:p w14:paraId="0926FA16"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lang w:val="en-GB"/>
              </w:rPr>
              <w:t>(1,355)</w:t>
            </w:r>
          </w:p>
        </w:tc>
        <w:tc>
          <w:tcPr>
            <w:tcW w:w="927" w:type="pct"/>
            <w:vAlign w:val="bottom"/>
          </w:tcPr>
          <w:p w14:paraId="3754C3AF"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cs/>
                <w:lang w:val="en-GB"/>
              </w:rPr>
              <w:t>(28</w:t>
            </w:r>
            <w:r w:rsidRPr="00F868C6">
              <w:rPr>
                <w:rFonts w:ascii="Arial" w:hAnsi="Arial" w:cs="Arial"/>
                <w:color w:val="000000"/>
                <w:sz w:val="18"/>
                <w:szCs w:val="18"/>
                <w:lang w:val="en-GB"/>
              </w:rPr>
              <w:t>,</w:t>
            </w:r>
            <w:r w:rsidRPr="00F868C6">
              <w:rPr>
                <w:rFonts w:ascii="Arial" w:hAnsi="Arial" w:cs="Arial"/>
                <w:color w:val="000000"/>
                <w:sz w:val="18"/>
                <w:szCs w:val="18"/>
                <w:cs/>
                <w:lang w:val="en-GB"/>
              </w:rPr>
              <w:t>601)</w:t>
            </w:r>
          </w:p>
        </w:tc>
        <w:tc>
          <w:tcPr>
            <w:tcW w:w="931" w:type="pct"/>
            <w:vAlign w:val="bottom"/>
          </w:tcPr>
          <w:p w14:paraId="49E3D210"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cs/>
                <w:lang w:val="en-GB"/>
              </w:rPr>
              <w:t>(29</w:t>
            </w:r>
            <w:r w:rsidRPr="00F868C6">
              <w:rPr>
                <w:rFonts w:ascii="Arial" w:hAnsi="Arial" w:cs="Arial"/>
                <w:color w:val="000000"/>
                <w:sz w:val="18"/>
                <w:szCs w:val="18"/>
                <w:lang w:val="en-GB"/>
              </w:rPr>
              <w:t>,</w:t>
            </w:r>
            <w:r w:rsidRPr="00F868C6">
              <w:rPr>
                <w:rFonts w:ascii="Arial" w:hAnsi="Arial" w:cs="Arial"/>
                <w:color w:val="000000"/>
                <w:sz w:val="18"/>
                <w:szCs w:val="18"/>
                <w:cs/>
                <w:lang w:val="en-GB"/>
              </w:rPr>
              <w:t>956)</w:t>
            </w:r>
          </w:p>
        </w:tc>
      </w:tr>
      <w:tr w:rsidR="001A6957" w:rsidRPr="00F868C6" w14:paraId="23129618" w14:textId="77777777" w:rsidTr="00F868C6">
        <w:tc>
          <w:tcPr>
            <w:tcW w:w="2350" w:type="pct"/>
            <w:vAlign w:val="bottom"/>
            <w:hideMark/>
          </w:tcPr>
          <w:p w14:paraId="15896DA3"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Amortisation of Insurance acquisition </w:t>
            </w:r>
          </w:p>
          <w:p w14:paraId="543FCDC5"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lang w:val="en-GB" w:eastAsia="th-TH"/>
              </w:rPr>
              <w:t xml:space="preserve">   cash flows or recognition when incurred</w:t>
            </w:r>
          </w:p>
        </w:tc>
        <w:tc>
          <w:tcPr>
            <w:tcW w:w="792" w:type="pct"/>
            <w:tcBorders>
              <w:bottom w:val="single" w:sz="4" w:space="0" w:color="auto"/>
            </w:tcBorders>
            <w:vAlign w:val="bottom"/>
          </w:tcPr>
          <w:p w14:paraId="2EC5EA51"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rPr>
            </w:pPr>
            <w:r w:rsidRPr="00F868C6">
              <w:rPr>
                <w:rFonts w:ascii="Arial" w:hAnsi="Arial" w:cs="Arial"/>
                <w:color w:val="000000"/>
                <w:sz w:val="18"/>
                <w:szCs w:val="18"/>
                <w:cs/>
              </w:rPr>
              <w:t>(62</w:t>
            </w:r>
            <w:r w:rsidRPr="00F868C6">
              <w:rPr>
                <w:rFonts w:ascii="Arial" w:hAnsi="Arial" w:cs="Arial"/>
                <w:color w:val="000000"/>
                <w:sz w:val="18"/>
                <w:szCs w:val="18"/>
              </w:rPr>
              <w:t>,</w:t>
            </w:r>
            <w:r w:rsidRPr="00F868C6">
              <w:rPr>
                <w:rFonts w:ascii="Arial" w:hAnsi="Arial" w:cs="Arial"/>
                <w:color w:val="000000"/>
                <w:sz w:val="18"/>
                <w:szCs w:val="18"/>
                <w:cs/>
              </w:rPr>
              <w:t>894)</w:t>
            </w:r>
          </w:p>
        </w:tc>
        <w:tc>
          <w:tcPr>
            <w:tcW w:w="927" w:type="pct"/>
            <w:tcBorders>
              <w:bottom w:val="single" w:sz="4" w:space="0" w:color="auto"/>
            </w:tcBorders>
            <w:vAlign w:val="bottom"/>
          </w:tcPr>
          <w:p w14:paraId="79BAE08A"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r w:rsidRPr="00F868C6">
              <w:rPr>
                <w:rFonts w:ascii="Arial" w:hAnsi="Arial" w:cs="Arial"/>
                <w:color w:val="000000"/>
                <w:sz w:val="18"/>
                <w:szCs w:val="18"/>
              </w:rPr>
              <w:t>(223,257)</w:t>
            </w:r>
          </w:p>
        </w:tc>
        <w:tc>
          <w:tcPr>
            <w:tcW w:w="931" w:type="pct"/>
            <w:tcBorders>
              <w:bottom w:val="single" w:sz="4" w:space="0" w:color="auto"/>
            </w:tcBorders>
            <w:vAlign w:val="bottom"/>
          </w:tcPr>
          <w:p w14:paraId="11451A67"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r w:rsidRPr="00F868C6">
              <w:rPr>
                <w:rFonts w:ascii="Arial" w:hAnsi="Arial" w:cs="Arial"/>
                <w:color w:val="000000"/>
                <w:sz w:val="18"/>
                <w:szCs w:val="18"/>
              </w:rPr>
              <w:t>(286,151)</w:t>
            </w:r>
          </w:p>
        </w:tc>
      </w:tr>
      <w:tr w:rsidR="001A6957" w:rsidRPr="00F868C6" w14:paraId="59F22783" w14:textId="77777777" w:rsidTr="00F868C6">
        <w:tc>
          <w:tcPr>
            <w:tcW w:w="2350" w:type="pct"/>
            <w:vAlign w:val="bottom"/>
          </w:tcPr>
          <w:p w14:paraId="1B14E4CC"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p>
        </w:tc>
        <w:tc>
          <w:tcPr>
            <w:tcW w:w="792" w:type="pct"/>
            <w:tcBorders>
              <w:top w:val="single" w:sz="4" w:space="0" w:color="auto"/>
            </w:tcBorders>
            <w:vAlign w:val="bottom"/>
          </w:tcPr>
          <w:p w14:paraId="0B9A23EE"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c>
          <w:tcPr>
            <w:tcW w:w="927" w:type="pct"/>
            <w:tcBorders>
              <w:top w:val="single" w:sz="4" w:space="0" w:color="auto"/>
            </w:tcBorders>
            <w:vAlign w:val="bottom"/>
          </w:tcPr>
          <w:p w14:paraId="33610F51"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c>
          <w:tcPr>
            <w:tcW w:w="931" w:type="pct"/>
            <w:tcBorders>
              <w:top w:val="single" w:sz="4" w:space="0" w:color="auto"/>
            </w:tcBorders>
            <w:vAlign w:val="bottom"/>
          </w:tcPr>
          <w:p w14:paraId="2D95768F"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r>
      <w:tr w:rsidR="001A6957" w:rsidRPr="00F868C6" w14:paraId="70C54BDC" w14:textId="77777777" w:rsidTr="00F868C6">
        <w:tc>
          <w:tcPr>
            <w:tcW w:w="2350" w:type="pct"/>
            <w:vAlign w:val="bottom"/>
            <w:hideMark/>
          </w:tcPr>
          <w:p w14:paraId="39E2A515"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rPr>
            </w:pPr>
            <w:r w:rsidRPr="00F868C6">
              <w:rPr>
                <w:rFonts w:ascii="Arial" w:hAnsi="Arial" w:cs="Arial"/>
                <w:b/>
                <w:bCs/>
                <w:color w:val="000000"/>
                <w:spacing w:val="-4"/>
                <w:sz w:val="18"/>
                <w:szCs w:val="18"/>
                <w:lang w:val="en-GB" w:eastAsia="th-TH"/>
              </w:rPr>
              <w:t>Total insurance service expenses</w:t>
            </w:r>
          </w:p>
        </w:tc>
        <w:tc>
          <w:tcPr>
            <w:tcW w:w="792" w:type="pct"/>
            <w:tcBorders>
              <w:bottom w:val="single" w:sz="4" w:space="0" w:color="auto"/>
            </w:tcBorders>
            <w:vAlign w:val="bottom"/>
          </w:tcPr>
          <w:p w14:paraId="46E3DDF6"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r w:rsidRPr="00F868C6">
              <w:rPr>
                <w:rFonts w:ascii="Arial" w:hAnsi="Arial" w:cs="Arial"/>
                <w:color w:val="000000"/>
                <w:sz w:val="18"/>
                <w:szCs w:val="18"/>
              </w:rPr>
              <w:t>(472,465)</w:t>
            </w:r>
          </w:p>
        </w:tc>
        <w:tc>
          <w:tcPr>
            <w:tcW w:w="927" w:type="pct"/>
            <w:tcBorders>
              <w:bottom w:val="single" w:sz="4" w:space="0" w:color="auto"/>
            </w:tcBorders>
            <w:vAlign w:val="bottom"/>
          </w:tcPr>
          <w:p w14:paraId="2EC6FD36"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r w:rsidRPr="00F868C6">
              <w:rPr>
                <w:rFonts w:ascii="Arial" w:hAnsi="Arial" w:cs="Arial"/>
                <w:color w:val="000000"/>
                <w:sz w:val="18"/>
                <w:szCs w:val="18"/>
              </w:rPr>
              <w:t>(1,853,043)</w:t>
            </w:r>
          </w:p>
        </w:tc>
        <w:tc>
          <w:tcPr>
            <w:tcW w:w="931" w:type="pct"/>
            <w:tcBorders>
              <w:bottom w:val="single" w:sz="4" w:space="0" w:color="auto"/>
            </w:tcBorders>
            <w:vAlign w:val="bottom"/>
          </w:tcPr>
          <w:p w14:paraId="22ECC81A"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r w:rsidRPr="00F868C6">
              <w:rPr>
                <w:rFonts w:ascii="Arial" w:hAnsi="Arial" w:cs="Arial"/>
                <w:color w:val="000000"/>
                <w:sz w:val="18"/>
                <w:szCs w:val="18"/>
              </w:rPr>
              <w:t>(2,325,508)</w:t>
            </w:r>
          </w:p>
        </w:tc>
      </w:tr>
      <w:tr w:rsidR="001A6957" w:rsidRPr="00F868C6" w14:paraId="76664791" w14:textId="77777777" w:rsidTr="00F868C6">
        <w:tc>
          <w:tcPr>
            <w:tcW w:w="2350" w:type="pct"/>
            <w:vAlign w:val="bottom"/>
          </w:tcPr>
          <w:p w14:paraId="5BFC1C86"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en-GB" w:eastAsia="th-TH"/>
              </w:rPr>
            </w:pPr>
          </w:p>
        </w:tc>
        <w:tc>
          <w:tcPr>
            <w:tcW w:w="792" w:type="pct"/>
            <w:tcBorders>
              <w:top w:val="single" w:sz="4" w:space="0" w:color="auto"/>
            </w:tcBorders>
            <w:vAlign w:val="bottom"/>
          </w:tcPr>
          <w:p w14:paraId="71DF2634"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c>
          <w:tcPr>
            <w:tcW w:w="927" w:type="pct"/>
            <w:tcBorders>
              <w:top w:val="single" w:sz="4" w:space="0" w:color="auto"/>
            </w:tcBorders>
            <w:vAlign w:val="bottom"/>
          </w:tcPr>
          <w:p w14:paraId="18C99DD1"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c>
          <w:tcPr>
            <w:tcW w:w="931" w:type="pct"/>
            <w:tcBorders>
              <w:top w:val="single" w:sz="4" w:space="0" w:color="auto"/>
            </w:tcBorders>
            <w:vAlign w:val="bottom"/>
          </w:tcPr>
          <w:p w14:paraId="09B81766"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r>
      <w:tr w:rsidR="001A6957" w:rsidRPr="00F868C6" w14:paraId="5AF50AFF" w14:textId="77777777" w:rsidTr="00F868C6">
        <w:tc>
          <w:tcPr>
            <w:tcW w:w="2350" w:type="pct"/>
            <w:vAlign w:val="bottom"/>
            <w:hideMark/>
          </w:tcPr>
          <w:p w14:paraId="4CD489A0"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rPr>
            </w:pPr>
            <w:r w:rsidRPr="00F868C6">
              <w:rPr>
                <w:rFonts w:ascii="Arial" w:hAnsi="Arial" w:cs="Arial"/>
                <w:b/>
                <w:bCs/>
                <w:color w:val="000000"/>
                <w:spacing w:val="-4"/>
                <w:sz w:val="18"/>
                <w:szCs w:val="18"/>
              </w:rPr>
              <w:t xml:space="preserve">Net Income (expenses) from </w:t>
            </w:r>
          </w:p>
          <w:p w14:paraId="10B09406"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rPr>
            </w:pPr>
            <w:r w:rsidRPr="00F868C6">
              <w:rPr>
                <w:rFonts w:ascii="Arial" w:hAnsi="Arial" w:cs="Arial"/>
                <w:b/>
                <w:bCs/>
                <w:color w:val="000000"/>
                <w:spacing w:val="-4"/>
                <w:sz w:val="18"/>
                <w:szCs w:val="18"/>
              </w:rPr>
              <w:t xml:space="preserve">   reinsurance contracts held</w:t>
            </w:r>
          </w:p>
        </w:tc>
        <w:tc>
          <w:tcPr>
            <w:tcW w:w="792" w:type="pct"/>
            <w:vAlign w:val="bottom"/>
          </w:tcPr>
          <w:p w14:paraId="612B55F0"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c>
          <w:tcPr>
            <w:tcW w:w="927" w:type="pct"/>
            <w:vAlign w:val="bottom"/>
          </w:tcPr>
          <w:p w14:paraId="568CB506"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c>
          <w:tcPr>
            <w:tcW w:w="931" w:type="pct"/>
            <w:vAlign w:val="bottom"/>
          </w:tcPr>
          <w:p w14:paraId="6F09830A"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r>
      <w:tr w:rsidR="001A6957" w:rsidRPr="00F868C6" w14:paraId="4A7F1D44" w14:textId="77777777" w:rsidTr="00F868C6">
        <w:tc>
          <w:tcPr>
            <w:tcW w:w="2350" w:type="pct"/>
            <w:vAlign w:val="bottom"/>
            <w:hideMark/>
          </w:tcPr>
          <w:p w14:paraId="05B3B5ED"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Reinsurance expenses - contracts </w:t>
            </w:r>
          </w:p>
          <w:p w14:paraId="5A56FE0B"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   measured under the premium </w:t>
            </w:r>
          </w:p>
          <w:p w14:paraId="565CC7A2"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   allocation approach</w:t>
            </w:r>
          </w:p>
        </w:tc>
        <w:tc>
          <w:tcPr>
            <w:tcW w:w="792" w:type="pct"/>
            <w:vAlign w:val="bottom"/>
          </w:tcPr>
          <w:p w14:paraId="4063714F"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(2,963)</w:t>
            </w:r>
          </w:p>
        </w:tc>
        <w:tc>
          <w:tcPr>
            <w:tcW w:w="927" w:type="pct"/>
            <w:vAlign w:val="bottom"/>
          </w:tcPr>
          <w:p w14:paraId="41FECD46"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(226,044)</w:t>
            </w:r>
          </w:p>
        </w:tc>
        <w:tc>
          <w:tcPr>
            <w:tcW w:w="931" w:type="pct"/>
            <w:vAlign w:val="bottom"/>
          </w:tcPr>
          <w:p w14:paraId="6715CDA5"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(229,007)</w:t>
            </w:r>
          </w:p>
        </w:tc>
      </w:tr>
      <w:tr w:rsidR="001A6957" w:rsidRPr="00F868C6" w14:paraId="765AE9E7" w14:textId="77777777" w:rsidTr="00F868C6">
        <w:tc>
          <w:tcPr>
            <w:tcW w:w="2350" w:type="pct"/>
            <w:vAlign w:val="bottom"/>
            <w:hideMark/>
          </w:tcPr>
          <w:p w14:paraId="099289E1"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rPr>
            </w:pPr>
            <w:r w:rsidRPr="00F868C6">
              <w:rPr>
                <w:rFonts w:ascii="Arial" w:hAnsi="Arial" w:cs="Arial"/>
                <w:color w:val="000000"/>
                <w:spacing w:val="-4"/>
                <w:sz w:val="18"/>
                <w:szCs w:val="18"/>
                <w:lang w:val="en-GB"/>
              </w:rPr>
              <w:t xml:space="preserve">Impact of changes in the risk of </w:t>
            </w:r>
          </w:p>
          <w:p w14:paraId="55C03DDA"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rPr>
            </w:pPr>
            <w:r w:rsidRPr="00F868C6">
              <w:rPr>
                <w:rFonts w:ascii="Arial" w:hAnsi="Arial" w:cs="Arial"/>
                <w:color w:val="000000"/>
                <w:spacing w:val="-4"/>
                <w:sz w:val="18"/>
                <w:szCs w:val="18"/>
                <w:lang w:val="en-GB"/>
              </w:rPr>
              <w:t xml:space="preserve">   reinsurer's non-performance on obligations</w:t>
            </w:r>
          </w:p>
        </w:tc>
        <w:tc>
          <w:tcPr>
            <w:tcW w:w="792" w:type="pct"/>
            <w:vAlign w:val="bottom"/>
          </w:tcPr>
          <w:p w14:paraId="4B11A81D" w14:textId="63D665BB" w:rsidR="001A6957" w:rsidRPr="00F868C6" w:rsidRDefault="003A304F"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lang w:val="en-GB"/>
              </w:rPr>
              <w:t>1</w:t>
            </w:r>
          </w:p>
        </w:tc>
        <w:tc>
          <w:tcPr>
            <w:tcW w:w="927" w:type="pct"/>
            <w:vAlign w:val="bottom"/>
          </w:tcPr>
          <w:p w14:paraId="7F6B4B28"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7</w:t>
            </w:r>
          </w:p>
        </w:tc>
        <w:tc>
          <w:tcPr>
            <w:tcW w:w="931" w:type="pct"/>
            <w:vAlign w:val="bottom"/>
          </w:tcPr>
          <w:p w14:paraId="522F2994" w14:textId="3309902D" w:rsidR="001A6957" w:rsidRPr="00F868C6" w:rsidRDefault="003A304F"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lang w:val="en-GB"/>
              </w:rPr>
              <w:t>8</w:t>
            </w:r>
          </w:p>
        </w:tc>
      </w:tr>
      <w:tr w:rsidR="001A6957" w:rsidRPr="00F868C6" w14:paraId="39E1CC17" w14:textId="77777777" w:rsidTr="00F868C6">
        <w:tc>
          <w:tcPr>
            <w:tcW w:w="2350" w:type="pct"/>
            <w:vAlign w:val="bottom"/>
            <w:hideMark/>
          </w:tcPr>
          <w:p w14:paraId="18CC4CA4"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Incurred claim recovered from reinsurance</w:t>
            </w:r>
          </w:p>
        </w:tc>
        <w:tc>
          <w:tcPr>
            <w:tcW w:w="792" w:type="pct"/>
            <w:vAlign w:val="bottom"/>
          </w:tcPr>
          <w:p w14:paraId="70A4DDA8"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1,038</w:t>
            </w:r>
          </w:p>
        </w:tc>
        <w:tc>
          <w:tcPr>
            <w:tcW w:w="927" w:type="pct"/>
            <w:vAlign w:val="bottom"/>
          </w:tcPr>
          <w:p w14:paraId="7FD86B11"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65,797</w:t>
            </w:r>
          </w:p>
        </w:tc>
        <w:tc>
          <w:tcPr>
            <w:tcW w:w="931" w:type="pct"/>
            <w:vAlign w:val="bottom"/>
          </w:tcPr>
          <w:p w14:paraId="2C9060E4"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66,835</w:t>
            </w:r>
          </w:p>
        </w:tc>
      </w:tr>
      <w:tr w:rsidR="001A6957" w:rsidRPr="00F868C6" w14:paraId="5B7325BB" w14:textId="77777777" w:rsidTr="00F868C6">
        <w:tc>
          <w:tcPr>
            <w:tcW w:w="2350" w:type="pct"/>
            <w:vAlign w:val="bottom"/>
            <w:hideMark/>
          </w:tcPr>
          <w:p w14:paraId="265F7037"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Reversal of loss component, excluding </w:t>
            </w:r>
          </w:p>
          <w:p w14:paraId="3660AA00"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   changes in fulfilment cash flows of </w:t>
            </w:r>
          </w:p>
          <w:p w14:paraId="3566886F"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lang w:val="en-GB" w:eastAsia="th-TH"/>
              </w:rPr>
              <w:t xml:space="preserve">   reinsurance contracts held</w:t>
            </w:r>
          </w:p>
        </w:tc>
        <w:tc>
          <w:tcPr>
            <w:tcW w:w="792" w:type="pct"/>
            <w:tcBorders>
              <w:bottom w:val="single" w:sz="4" w:space="0" w:color="auto"/>
            </w:tcBorders>
            <w:vAlign w:val="bottom"/>
          </w:tcPr>
          <w:p w14:paraId="398CDA46"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(37)</w:t>
            </w:r>
          </w:p>
        </w:tc>
        <w:tc>
          <w:tcPr>
            <w:tcW w:w="927" w:type="pct"/>
            <w:tcBorders>
              <w:bottom w:val="single" w:sz="4" w:space="0" w:color="auto"/>
            </w:tcBorders>
            <w:vAlign w:val="bottom"/>
          </w:tcPr>
          <w:p w14:paraId="6B9E8200"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(136)</w:t>
            </w:r>
          </w:p>
        </w:tc>
        <w:tc>
          <w:tcPr>
            <w:tcW w:w="931" w:type="pct"/>
            <w:tcBorders>
              <w:bottom w:val="single" w:sz="4" w:space="0" w:color="auto"/>
            </w:tcBorders>
            <w:vAlign w:val="bottom"/>
          </w:tcPr>
          <w:p w14:paraId="3AEE1A49"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(173)</w:t>
            </w:r>
          </w:p>
        </w:tc>
      </w:tr>
      <w:tr w:rsidR="001A6957" w:rsidRPr="00F868C6" w14:paraId="0F8CC232" w14:textId="77777777" w:rsidTr="00F868C6">
        <w:tc>
          <w:tcPr>
            <w:tcW w:w="2350" w:type="pct"/>
            <w:vAlign w:val="bottom"/>
          </w:tcPr>
          <w:p w14:paraId="6B7B4E26"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p>
        </w:tc>
        <w:tc>
          <w:tcPr>
            <w:tcW w:w="792" w:type="pct"/>
            <w:tcBorders>
              <w:top w:val="single" w:sz="4" w:space="0" w:color="auto"/>
            </w:tcBorders>
            <w:vAlign w:val="bottom"/>
          </w:tcPr>
          <w:p w14:paraId="7471F220"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c>
          <w:tcPr>
            <w:tcW w:w="927" w:type="pct"/>
            <w:tcBorders>
              <w:top w:val="single" w:sz="4" w:space="0" w:color="auto"/>
            </w:tcBorders>
            <w:vAlign w:val="bottom"/>
          </w:tcPr>
          <w:p w14:paraId="5262AC3C"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c>
          <w:tcPr>
            <w:tcW w:w="931" w:type="pct"/>
            <w:tcBorders>
              <w:top w:val="single" w:sz="4" w:space="0" w:color="auto"/>
            </w:tcBorders>
            <w:vAlign w:val="bottom"/>
          </w:tcPr>
          <w:p w14:paraId="2E766851"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r>
      <w:tr w:rsidR="001A6957" w:rsidRPr="00F868C6" w14:paraId="06DAC58F" w14:textId="77777777" w:rsidTr="00F868C6">
        <w:tc>
          <w:tcPr>
            <w:tcW w:w="2350" w:type="pct"/>
            <w:vAlign w:val="bottom"/>
            <w:hideMark/>
          </w:tcPr>
          <w:p w14:paraId="2602B8AE"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en-GB" w:eastAsia="th-TH"/>
              </w:rPr>
            </w:pPr>
            <w:r w:rsidRPr="00F868C6">
              <w:rPr>
                <w:rFonts w:ascii="Arial" w:hAnsi="Arial" w:cs="Arial"/>
                <w:b/>
                <w:bCs/>
                <w:color w:val="000000"/>
                <w:spacing w:val="-4"/>
                <w:sz w:val="18"/>
                <w:szCs w:val="18"/>
                <w:lang w:val="en-GB" w:eastAsia="th-TH"/>
              </w:rPr>
              <w:t>Total net</w:t>
            </w:r>
            <w:r w:rsidRPr="00F868C6">
              <w:rPr>
                <w:rFonts w:ascii="Arial" w:hAnsi="Arial" w:cs="Arial"/>
                <w:b/>
                <w:bCs/>
                <w:color w:val="000000"/>
                <w:spacing w:val="-4"/>
                <w:sz w:val="18"/>
                <w:szCs w:val="18"/>
                <w:cs/>
                <w:lang w:val="en-GB" w:eastAsia="th-TH"/>
              </w:rPr>
              <w:t xml:space="preserve"> </w:t>
            </w:r>
            <w:r w:rsidRPr="00F868C6">
              <w:rPr>
                <w:rFonts w:ascii="Arial" w:hAnsi="Arial" w:cs="Arial"/>
                <w:b/>
                <w:bCs/>
                <w:color w:val="000000"/>
                <w:spacing w:val="-4"/>
                <w:sz w:val="18"/>
                <w:szCs w:val="18"/>
                <w:lang w:eastAsia="th-TH"/>
              </w:rPr>
              <w:t>income</w:t>
            </w:r>
            <w:r w:rsidRPr="00F868C6">
              <w:rPr>
                <w:rFonts w:ascii="Arial" w:hAnsi="Arial" w:cs="Arial"/>
                <w:b/>
                <w:bCs/>
                <w:color w:val="000000"/>
                <w:spacing w:val="-4"/>
                <w:sz w:val="18"/>
                <w:szCs w:val="18"/>
                <w:lang w:val="en-GB" w:eastAsia="th-TH"/>
              </w:rPr>
              <w:t xml:space="preserve"> (expenses) </w:t>
            </w:r>
          </w:p>
          <w:p w14:paraId="5173ADBF"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en-GB" w:eastAsia="th-TH"/>
              </w:rPr>
            </w:pPr>
            <w:r w:rsidRPr="00F868C6">
              <w:rPr>
                <w:rFonts w:ascii="Arial" w:hAnsi="Arial" w:cs="Arial"/>
                <w:b/>
                <w:bCs/>
                <w:color w:val="000000"/>
                <w:spacing w:val="-4"/>
                <w:sz w:val="18"/>
                <w:szCs w:val="18"/>
                <w:lang w:val="en-GB" w:eastAsia="th-TH"/>
              </w:rPr>
              <w:t xml:space="preserve">   from reinsurance contracts held</w:t>
            </w:r>
          </w:p>
        </w:tc>
        <w:tc>
          <w:tcPr>
            <w:tcW w:w="792" w:type="pct"/>
            <w:tcBorders>
              <w:bottom w:val="single" w:sz="4" w:space="0" w:color="auto"/>
            </w:tcBorders>
            <w:vAlign w:val="bottom"/>
          </w:tcPr>
          <w:p w14:paraId="5DDD5D9D" w14:textId="10ECCEA4"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(1,96</w:t>
            </w:r>
            <w:r w:rsidR="003A304F" w:rsidRPr="00F868C6">
              <w:rPr>
                <w:rFonts w:ascii="Arial" w:hAnsi="Arial" w:cs="Arial"/>
                <w:color w:val="000000"/>
                <w:sz w:val="18"/>
                <w:szCs w:val="18"/>
              </w:rPr>
              <w:t>1</w:t>
            </w:r>
            <w:r w:rsidRPr="00F868C6">
              <w:rPr>
                <w:rFonts w:ascii="Arial" w:hAnsi="Arial" w:cs="Arial"/>
                <w:color w:val="000000"/>
                <w:sz w:val="18"/>
                <w:szCs w:val="18"/>
              </w:rPr>
              <w:t>)</w:t>
            </w:r>
          </w:p>
        </w:tc>
        <w:tc>
          <w:tcPr>
            <w:tcW w:w="927" w:type="pct"/>
            <w:tcBorders>
              <w:bottom w:val="single" w:sz="4" w:space="0" w:color="auto"/>
            </w:tcBorders>
            <w:vAlign w:val="bottom"/>
          </w:tcPr>
          <w:p w14:paraId="105D3916"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(160,376)</w:t>
            </w:r>
          </w:p>
        </w:tc>
        <w:tc>
          <w:tcPr>
            <w:tcW w:w="931" w:type="pct"/>
            <w:tcBorders>
              <w:bottom w:val="single" w:sz="4" w:space="0" w:color="auto"/>
            </w:tcBorders>
            <w:vAlign w:val="bottom"/>
          </w:tcPr>
          <w:p w14:paraId="6363CDCB" w14:textId="67C01735"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(162,33</w:t>
            </w:r>
            <w:r w:rsidR="003A304F" w:rsidRPr="00F868C6">
              <w:rPr>
                <w:rFonts w:ascii="Arial" w:hAnsi="Arial" w:cs="Arial"/>
                <w:color w:val="000000"/>
                <w:sz w:val="18"/>
                <w:szCs w:val="18"/>
              </w:rPr>
              <w:t>7</w:t>
            </w:r>
            <w:r w:rsidRPr="00F868C6">
              <w:rPr>
                <w:rFonts w:ascii="Arial" w:hAnsi="Arial" w:cs="Arial"/>
                <w:color w:val="000000"/>
                <w:sz w:val="18"/>
                <w:szCs w:val="18"/>
              </w:rPr>
              <w:t>)</w:t>
            </w:r>
          </w:p>
        </w:tc>
      </w:tr>
      <w:tr w:rsidR="001A6957" w:rsidRPr="00F868C6" w14:paraId="46EEDC2C" w14:textId="77777777" w:rsidTr="00F868C6">
        <w:tc>
          <w:tcPr>
            <w:tcW w:w="2350" w:type="pct"/>
            <w:vAlign w:val="bottom"/>
          </w:tcPr>
          <w:p w14:paraId="11D9A624"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cs/>
                <w:lang w:val="en-GB" w:eastAsia="th-TH"/>
              </w:rPr>
            </w:pPr>
          </w:p>
        </w:tc>
        <w:tc>
          <w:tcPr>
            <w:tcW w:w="792" w:type="pct"/>
            <w:tcBorders>
              <w:top w:val="single" w:sz="4" w:space="0" w:color="auto"/>
            </w:tcBorders>
            <w:vAlign w:val="bottom"/>
          </w:tcPr>
          <w:p w14:paraId="65C7667A"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c>
          <w:tcPr>
            <w:tcW w:w="927" w:type="pct"/>
            <w:tcBorders>
              <w:top w:val="single" w:sz="4" w:space="0" w:color="auto"/>
            </w:tcBorders>
            <w:vAlign w:val="bottom"/>
          </w:tcPr>
          <w:p w14:paraId="2DB34763"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c>
          <w:tcPr>
            <w:tcW w:w="931" w:type="pct"/>
            <w:tcBorders>
              <w:top w:val="single" w:sz="4" w:space="0" w:color="auto"/>
            </w:tcBorders>
            <w:vAlign w:val="bottom"/>
          </w:tcPr>
          <w:p w14:paraId="51C67E79"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r>
      <w:tr w:rsidR="001A6957" w:rsidRPr="00F868C6" w14:paraId="6FFB3C4C" w14:textId="77777777" w:rsidTr="0009472E">
        <w:tc>
          <w:tcPr>
            <w:tcW w:w="2350" w:type="pct"/>
            <w:vAlign w:val="bottom"/>
            <w:hideMark/>
          </w:tcPr>
          <w:p w14:paraId="54815342"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b/>
                <w:bCs/>
                <w:color w:val="000000"/>
                <w:spacing w:val="-4"/>
                <w:sz w:val="18"/>
                <w:szCs w:val="18"/>
                <w:lang w:val="en-GB" w:eastAsia="th-TH"/>
              </w:rPr>
              <w:t>Insurance service result</w:t>
            </w:r>
          </w:p>
        </w:tc>
        <w:tc>
          <w:tcPr>
            <w:tcW w:w="792" w:type="pct"/>
            <w:tcBorders>
              <w:bottom w:val="single" w:sz="4" w:space="0" w:color="auto"/>
            </w:tcBorders>
            <w:vAlign w:val="bottom"/>
          </w:tcPr>
          <w:p w14:paraId="0063EB90" w14:textId="4F473DD8"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194,01</w:t>
            </w:r>
            <w:r w:rsidR="003A304F" w:rsidRPr="00F868C6">
              <w:rPr>
                <w:rFonts w:ascii="Arial" w:hAnsi="Arial" w:cs="Arial"/>
                <w:color w:val="000000"/>
                <w:sz w:val="18"/>
                <w:szCs w:val="18"/>
              </w:rPr>
              <w:t>8</w:t>
            </w:r>
          </w:p>
        </w:tc>
        <w:tc>
          <w:tcPr>
            <w:tcW w:w="927" w:type="pct"/>
            <w:tcBorders>
              <w:bottom w:val="single" w:sz="4" w:space="0" w:color="auto"/>
            </w:tcBorders>
            <w:vAlign w:val="bottom"/>
          </w:tcPr>
          <w:p w14:paraId="1450ABF6"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212,327</w:t>
            </w:r>
          </w:p>
        </w:tc>
        <w:tc>
          <w:tcPr>
            <w:tcW w:w="931" w:type="pct"/>
            <w:tcBorders>
              <w:bottom w:val="single" w:sz="4" w:space="0" w:color="auto"/>
            </w:tcBorders>
            <w:vAlign w:val="bottom"/>
          </w:tcPr>
          <w:p w14:paraId="75E1BC21" w14:textId="7B1C6F64"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406,34</w:t>
            </w:r>
            <w:r w:rsidR="003A304F" w:rsidRPr="00F868C6">
              <w:rPr>
                <w:rFonts w:ascii="Arial" w:hAnsi="Arial" w:cs="Arial"/>
                <w:color w:val="000000"/>
                <w:sz w:val="18"/>
                <w:szCs w:val="18"/>
              </w:rPr>
              <w:t>5</w:t>
            </w:r>
          </w:p>
        </w:tc>
      </w:tr>
    </w:tbl>
    <w:p w14:paraId="14451AD6" w14:textId="77777777" w:rsidR="001A6957" w:rsidRPr="00F868C6" w:rsidRDefault="001A6957" w:rsidP="00F868C6">
      <w:pPr>
        <w:ind w:left="540" w:hanging="540"/>
        <w:rPr>
          <w:rFonts w:ascii="Arial" w:hAnsi="Arial" w:cs="Arial"/>
          <w:b/>
          <w:bCs/>
          <w:color w:val="000000"/>
          <w:sz w:val="18"/>
          <w:szCs w:val="18"/>
        </w:rPr>
      </w:pPr>
    </w:p>
    <w:p w14:paraId="3A233485"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r w:rsidRPr="00F868C6">
        <w:rPr>
          <w:rFonts w:ascii="Arial" w:hAnsi="Arial" w:cs="Arial"/>
          <w:b/>
          <w:bCs/>
          <w:color w:val="000000"/>
          <w:sz w:val="18"/>
          <w:szCs w:val="18"/>
        </w:rPr>
        <w:br w:type="page"/>
      </w:r>
    </w:p>
    <w:p w14:paraId="73A2B5AB"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p>
    <w:tbl>
      <w:tblPr>
        <w:tblW w:w="5000" w:type="pct"/>
        <w:tblLook w:val="04A0" w:firstRow="1" w:lastRow="0" w:firstColumn="1" w:lastColumn="0" w:noHBand="0" w:noVBand="1"/>
      </w:tblPr>
      <w:tblGrid>
        <w:gridCol w:w="4446"/>
        <w:gridCol w:w="1499"/>
        <w:gridCol w:w="1754"/>
        <w:gridCol w:w="1762"/>
      </w:tblGrid>
      <w:tr w:rsidR="001A6957" w:rsidRPr="00F868C6" w14:paraId="16B08202" w14:textId="77777777" w:rsidTr="00F868C6">
        <w:tc>
          <w:tcPr>
            <w:tcW w:w="2350" w:type="pct"/>
            <w:vAlign w:val="bottom"/>
          </w:tcPr>
          <w:p w14:paraId="44205BC7"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cs/>
                <w:lang w:val="en-GB" w:eastAsia="th-TH"/>
              </w:rPr>
            </w:pPr>
          </w:p>
        </w:tc>
        <w:tc>
          <w:tcPr>
            <w:tcW w:w="2650" w:type="pct"/>
            <w:gridSpan w:val="3"/>
            <w:tcBorders>
              <w:bottom w:val="single" w:sz="4" w:space="0" w:color="auto"/>
            </w:tcBorders>
          </w:tcPr>
          <w:p w14:paraId="286DC879" w14:textId="77777777" w:rsidR="001A6957" w:rsidRPr="00F868C6" w:rsidRDefault="001A6957" w:rsidP="00F868C6">
            <w:pPr>
              <w:ind w:right="-43"/>
              <w:jc w:val="center"/>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Separate financial statements</w:t>
            </w:r>
          </w:p>
        </w:tc>
      </w:tr>
      <w:tr w:rsidR="001A6957" w:rsidRPr="00F868C6" w14:paraId="094A8324" w14:textId="77777777" w:rsidTr="00F868C6">
        <w:tc>
          <w:tcPr>
            <w:tcW w:w="2350" w:type="pct"/>
            <w:vAlign w:val="bottom"/>
          </w:tcPr>
          <w:p w14:paraId="0C78351C"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cs/>
                <w:lang w:val="en-GB" w:eastAsia="th-TH"/>
              </w:rPr>
            </w:pPr>
          </w:p>
        </w:tc>
        <w:tc>
          <w:tcPr>
            <w:tcW w:w="2650" w:type="pct"/>
            <w:gridSpan w:val="3"/>
            <w:tcBorders>
              <w:top w:val="single" w:sz="4" w:space="0" w:color="auto"/>
              <w:bottom w:val="single" w:sz="4" w:space="0" w:color="auto"/>
            </w:tcBorders>
          </w:tcPr>
          <w:p w14:paraId="7A9A375A" w14:textId="77777777" w:rsidR="001A6957" w:rsidRPr="00F868C6" w:rsidRDefault="001A6957" w:rsidP="00F868C6">
            <w:pPr>
              <w:ind w:right="-43"/>
              <w:jc w:val="center"/>
              <w:rPr>
                <w:rFonts w:ascii="Arial" w:hAnsi="Arial" w:cs="Arial"/>
                <w:b/>
                <w:bCs/>
                <w:color w:val="000000"/>
                <w:spacing w:val="-4"/>
                <w:sz w:val="18"/>
                <w:szCs w:val="18"/>
                <w:lang w:val="en-GB"/>
              </w:rPr>
            </w:pPr>
            <w:r w:rsidRPr="00F868C6">
              <w:rPr>
                <w:rFonts w:ascii="Arial" w:hAnsi="Arial" w:cs="Arial"/>
                <w:b/>
                <w:bCs/>
                <w:color w:val="000000"/>
                <w:spacing w:val="-4"/>
                <w:sz w:val="18"/>
                <w:szCs w:val="18"/>
              </w:rPr>
              <w:t xml:space="preserve">As of </w:t>
            </w:r>
            <w:proofErr w:type="gramStart"/>
            <w:r w:rsidRPr="00F868C6">
              <w:rPr>
                <w:rFonts w:ascii="Arial" w:hAnsi="Arial" w:cs="Arial"/>
                <w:b/>
                <w:bCs/>
                <w:color w:val="000000"/>
                <w:spacing w:val="-4"/>
                <w:sz w:val="18"/>
                <w:szCs w:val="18"/>
                <w:lang w:val="en-GB"/>
              </w:rPr>
              <w:t>31 December</w:t>
            </w:r>
            <w:r w:rsidRPr="00F868C6">
              <w:rPr>
                <w:rFonts w:ascii="Arial" w:hAnsi="Arial" w:cs="Arial"/>
                <w:b/>
                <w:bCs/>
                <w:color w:val="000000"/>
                <w:spacing w:val="-4"/>
                <w:sz w:val="18"/>
                <w:szCs w:val="18"/>
              </w:rPr>
              <w:t xml:space="preserve"> 2024</w:t>
            </w:r>
            <w:proofErr w:type="gramEnd"/>
          </w:p>
        </w:tc>
      </w:tr>
      <w:tr w:rsidR="001A6957" w:rsidRPr="00F868C6" w14:paraId="357E8EAC" w14:textId="77777777" w:rsidTr="00F868C6">
        <w:tc>
          <w:tcPr>
            <w:tcW w:w="2350" w:type="pct"/>
            <w:vAlign w:val="bottom"/>
          </w:tcPr>
          <w:p w14:paraId="0A95B0E8"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cs/>
                <w:lang w:val="en-GB" w:eastAsia="th-TH"/>
              </w:rPr>
            </w:pPr>
          </w:p>
        </w:tc>
        <w:tc>
          <w:tcPr>
            <w:tcW w:w="792" w:type="pct"/>
            <w:tcBorders>
              <w:top w:val="single" w:sz="4" w:space="0" w:color="auto"/>
              <w:bottom w:val="single" w:sz="4" w:space="0" w:color="auto"/>
            </w:tcBorders>
            <w:vAlign w:val="bottom"/>
          </w:tcPr>
          <w:p w14:paraId="2C12F958" w14:textId="77777777" w:rsidR="003A38BF" w:rsidRPr="00F868C6" w:rsidRDefault="001A6957" w:rsidP="00F868C6">
            <w:pPr>
              <w:ind w:right="-72"/>
              <w:jc w:val="right"/>
              <w:rPr>
                <w:rFonts w:ascii="Arial" w:hAnsi="Arial" w:cs="Arial"/>
                <w:b/>
                <w:bCs/>
                <w:color w:val="000000"/>
                <w:spacing w:val="-4"/>
                <w:sz w:val="18"/>
                <w:szCs w:val="18"/>
                <w:lang w:val="en-GB" w:eastAsia="en-GB"/>
              </w:rPr>
            </w:pPr>
            <w:r w:rsidRPr="00F868C6">
              <w:rPr>
                <w:rFonts w:ascii="Arial" w:hAnsi="Arial" w:cs="Arial"/>
                <w:b/>
                <w:bCs/>
                <w:color w:val="000000"/>
                <w:spacing w:val="-4"/>
                <w:sz w:val="18"/>
                <w:szCs w:val="18"/>
                <w:lang w:val="en-GB" w:eastAsia="en-GB"/>
              </w:rPr>
              <w:t xml:space="preserve">Motor </w:t>
            </w:r>
          </w:p>
          <w:p w14:paraId="2BB069EE" w14:textId="6231D05A" w:rsidR="001A6957" w:rsidRPr="00F868C6" w:rsidRDefault="001A6957" w:rsidP="00F868C6">
            <w:pPr>
              <w:ind w:right="-72"/>
              <w:jc w:val="right"/>
              <w:rPr>
                <w:rFonts w:ascii="Arial" w:hAnsi="Arial" w:cs="Arial"/>
                <w:b/>
                <w:bCs/>
                <w:color w:val="000000"/>
                <w:spacing w:val="-4"/>
                <w:sz w:val="18"/>
                <w:szCs w:val="18"/>
                <w:lang w:val="en-GB" w:eastAsia="en-GB"/>
              </w:rPr>
            </w:pPr>
            <w:r w:rsidRPr="00F868C6">
              <w:rPr>
                <w:rFonts w:ascii="Arial" w:hAnsi="Arial" w:cs="Arial"/>
                <w:b/>
                <w:bCs/>
                <w:color w:val="000000"/>
                <w:spacing w:val="-4"/>
                <w:sz w:val="18"/>
                <w:szCs w:val="18"/>
                <w:lang w:val="en-GB" w:eastAsia="en-GB"/>
              </w:rPr>
              <w:t>insurance</w:t>
            </w:r>
          </w:p>
          <w:p w14:paraId="29DCAB66" w14:textId="77777777" w:rsidR="001A6957" w:rsidRPr="00F868C6" w:rsidRDefault="001A6957" w:rsidP="00F868C6">
            <w:pPr>
              <w:ind w:right="-72"/>
              <w:jc w:val="right"/>
              <w:rPr>
                <w:rFonts w:ascii="Arial" w:hAnsi="Arial" w:cs="Arial"/>
                <w:color w:val="000000"/>
                <w:spacing w:val="-4"/>
                <w:sz w:val="18"/>
                <w:szCs w:val="18"/>
                <w:lang w:val="en-GB"/>
              </w:rPr>
            </w:pPr>
            <w:r w:rsidRPr="00F868C6">
              <w:rPr>
                <w:rFonts w:ascii="Arial" w:hAnsi="Arial" w:cs="Arial"/>
                <w:b/>
                <w:bCs/>
                <w:color w:val="000000"/>
                <w:spacing w:val="-4"/>
                <w:sz w:val="18"/>
                <w:szCs w:val="18"/>
                <w:lang w:val="en-GB" w:eastAsia="en-GB"/>
              </w:rPr>
              <w:t>Thousand Baht</w:t>
            </w:r>
          </w:p>
        </w:tc>
        <w:tc>
          <w:tcPr>
            <w:tcW w:w="927" w:type="pct"/>
            <w:tcBorders>
              <w:top w:val="single" w:sz="4" w:space="0" w:color="auto"/>
              <w:bottom w:val="single" w:sz="4" w:space="0" w:color="auto"/>
            </w:tcBorders>
            <w:vAlign w:val="bottom"/>
          </w:tcPr>
          <w:p w14:paraId="11A83D07" w14:textId="77777777" w:rsidR="001A6957" w:rsidRPr="00F868C6" w:rsidRDefault="001A6957" w:rsidP="00F868C6">
            <w:pPr>
              <w:ind w:right="-72"/>
              <w:jc w:val="right"/>
              <w:rPr>
                <w:rFonts w:ascii="Arial" w:hAnsi="Arial" w:cs="Arial"/>
                <w:b/>
                <w:bCs/>
                <w:color w:val="000000"/>
                <w:spacing w:val="-4"/>
                <w:sz w:val="18"/>
                <w:szCs w:val="18"/>
                <w:lang w:val="en-GB" w:eastAsia="en-GB"/>
              </w:rPr>
            </w:pPr>
            <w:r w:rsidRPr="00F868C6">
              <w:rPr>
                <w:rFonts w:ascii="Arial" w:hAnsi="Arial" w:cs="Arial"/>
                <w:b/>
                <w:bCs/>
                <w:color w:val="000000"/>
                <w:spacing w:val="-4"/>
                <w:sz w:val="18"/>
                <w:szCs w:val="18"/>
                <w:lang w:val="en-GB" w:eastAsia="en-GB"/>
              </w:rPr>
              <w:t>Non-motor insurance</w:t>
            </w:r>
          </w:p>
          <w:p w14:paraId="7E39E844" w14:textId="77777777" w:rsidR="001A6957" w:rsidRPr="00F868C6" w:rsidRDefault="001A6957" w:rsidP="00F868C6">
            <w:pPr>
              <w:ind w:right="-72"/>
              <w:jc w:val="right"/>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eastAsia="en-GB"/>
              </w:rPr>
              <w:t>Thousand Baht</w:t>
            </w:r>
          </w:p>
        </w:tc>
        <w:tc>
          <w:tcPr>
            <w:tcW w:w="931" w:type="pct"/>
            <w:tcBorders>
              <w:top w:val="single" w:sz="4" w:space="0" w:color="auto"/>
              <w:bottom w:val="single" w:sz="4" w:space="0" w:color="auto"/>
            </w:tcBorders>
            <w:vAlign w:val="bottom"/>
          </w:tcPr>
          <w:p w14:paraId="0E9077C9" w14:textId="77777777" w:rsidR="001A6957" w:rsidRPr="00F868C6" w:rsidRDefault="001A6957" w:rsidP="00F868C6">
            <w:pPr>
              <w:ind w:right="-72"/>
              <w:jc w:val="right"/>
              <w:rPr>
                <w:rFonts w:ascii="Arial" w:hAnsi="Arial" w:cs="Arial"/>
                <w:b/>
                <w:bCs/>
                <w:color w:val="000000"/>
                <w:spacing w:val="-4"/>
                <w:sz w:val="18"/>
                <w:szCs w:val="18"/>
                <w:lang w:val="en-GB" w:eastAsia="en-GB"/>
              </w:rPr>
            </w:pPr>
            <w:r w:rsidRPr="00F868C6">
              <w:rPr>
                <w:rFonts w:ascii="Arial" w:hAnsi="Arial" w:cs="Arial"/>
                <w:b/>
                <w:bCs/>
                <w:color w:val="000000"/>
                <w:spacing w:val="-4"/>
                <w:sz w:val="18"/>
                <w:szCs w:val="18"/>
                <w:lang w:val="en-GB" w:eastAsia="en-GB"/>
              </w:rPr>
              <w:t>Total</w:t>
            </w:r>
          </w:p>
          <w:p w14:paraId="57500FE4" w14:textId="77777777" w:rsidR="001A6957" w:rsidRPr="00F868C6" w:rsidRDefault="001A6957" w:rsidP="00F868C6">
            <w:pPr>
              <w:ind w:right="-72"/>
              <w:jc w:val="right"/>
              <w:rPr>
                <w:rFonts w:ascii="Arial" w:hAnsi="Arial" w:cs="Arial"/>
                <w:color w:val="000000"/>
                <w:spacing w:val="-4"/>
                <w:sz w:val="18"/>
                <w:szCs w:val="18"/>
              </w:rPr>
            </w:pPr>
            <w:r w:rsidRPr="00F868C6">
              <w:rPr>
                <w:rFonts w:ascii="Arial" w:hAnsi="Arial" w:cs="Arial"/>
                <w:b/>
                <w:bCs/>
                <w:color w:val="000000"/>
                <w:spacing w:val="-4"/>
                <w:sz w:val="18"/>
                <w:szCs w:val="18"/>
                <w:lang w:val="en-GB" w:eastAsia="en-GB"/>
              </w:rPr>
              <w:t>Thousand Baht</w:t>
            </w:r>
          </w:p>
        </w:tc>
      </w:tr>
      <w:tr w:rsidR="001A6957" w:rsidRPr="00F868C6" w14:paraId="572E8E97" w14:textId="77777777" w:rsidTr="00F868C6">
        <w:tc>
          <w:tcPr>
            <w:tcW w:w="2350" w:type="pct"/>
            <w:vAlign w:val="bottom"/>
            <w:hideMark/>
          </w:tcPr>
          <w:p w14:paraId="53342517"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th-TH"/>
              </w:rPr>
            </w:pPr>
            <w:r w:rsidRPr="00F868C6">
              <w:rPr>
                <w:rFonts w:ascii="Arial" w:hAnsi="Arial" w:cs="Arial"/>
                <w:b/>
                <w:bCs/>
                <w:color w:val="000000"/>
                <w:spacing w:val="-4"/>
                <w:sz w:val="18"/>
                <w:szCs w:val="18"/>
                <w:lang w:val="th-TH"/>
              </w:rPr>
              <w:t xml:space="preserve">Insurance </w:t>
            </w:r>
            <w:r w:rsidRPr="00F868C6">
              <w:rPr>
                <w:rFonts w:ascii="Arial" w:hAnsi="Arial" w:cs="Arial"/>
                <w:b/>
                <w:bCs/>
                <w:color w:val="000000"/>
                <w:spacing w:val="-4"/>
                <w:sz w:val="18"/>
                <w:szCs w:val="18"/>
              </w:rPr>
              <w:t>r</w:t>
            </w:r>
            <w:r w:rsidRPr="00F868C6">
              <w:rPr>
                <w:rFonts w:ascii="Arial" w:hAnsi="Arial" w:cs="Arial"/>
                <w:b/>
                <w:bCs/>
                <w:color w:val="000000"/>
                <w:spacing w:val="-4"/>
                <w:sz w:val="18"/>
                <w:szCs w:val="18"/>
                <w:lang w:val="th-TH"/>
              </w:rPr>
              <w:t>evenue</w:t>
            </w:r>
          </w:p>
        </w:tc>
        <w:tc>
          <w:tcPr>
            <w:tcW w:w="792" w:type="pct"/>
            <w:tcBorders>
              <w:top w:val="single" w:sz="4" w:space="0" w:color="auto"/>
            </w:tcBorders>
            <w:vAlign w:val="bottom"/>
          </w:tcPr>
          <w:p w14:paraId="127FBD92" w14:textId="77777777" w:rsidR="001A6957" w:rsidRPr="00F868C6" w:rsidRDefault="001A6957" w:rsidP="00F868C6">
            <w:pPr>
              <w:ind w:right="-72"/>
              <w:jc w:val="right"/>
              <w:rPr>
                <w:rFonts w:ascii="Arial" w:hAnsi="Arial" w:cs="Arial"/>
                <w:color w:val="000000"/>
                <w:spacing w:val="-4"/>
                <w:sz w:val="18"/>
                <w:szCs w:val="18"/>
                <w:cs/>
                <w:lang w:val="en-GB"/>
              </w:rPr>
            </w:pPr>
          </w:p>
        </w:tc>
        <w:tc>
          <w:tcPr>
            <w:tcW w:w="927" w:type="pct"/>
            <w:tcBorders>
              <w:top w:val="single" w:sz="4" w:space="0" w:color="auto"/>
            </w:tcBorders>
            <w:vAlign w:val="bottom"/>
          </w:tcPr>
          <w:p w14:paraId="49985830" w14:textId="77777777" w:rsidR="001A6957" w:rsidRPr="00F868C6" w:rsidRDefault="001A6957" w:rsidP="00F868C6">
            <w:pPr>
              <w:ind w:right="-72"/>
              <w:jc w:val="right"/>
              <w:rPr>
                <w:rFonts w:ascii="Arial" w:hAnsi="Arial" w:cs="Arial"/>
                <w:color w:val="000000"/>
                <w:spacing w:val="-4"/>
                <w:sz w:val="18"/>
                <w:szCs w:val="18"/>
                <w:cs/>
                <w:lang w:val="en-GB"/>
              </w:rPr>
            </w:pPr>
          </w:p>
        </w:tc>
        <w:tc>
          <w:tcPr>
            <w:tcW w:w="931" w:type="pct"/>
            <w:tcBorders>
              <w:top w:val="single" w:sz="4" w:space="0" w:color="auto"/>
            </w:tcBorders>
            <w:vAlign w:val="bottom"/>
          </w:tcPr>
          <w:p w14:paraId="747C1495" w14:textId="77777777" w:rsidR="001A6957" w:rsidRPr="00F868C6" w:rsidRDefault="001A6957" w:rsidP="00F868C6">
            <w:pPr>
              <w:ind w:right="-72"/>
              <w:jc w:val="right"/>
              <w:rPr>
                <w:rFonts w:ascii="Arial" w:hAnsi="Arial" w:cs="Arial"/>
                <w:color w:val="000000"/>
                <w:spacing w:val="-4"/>
                <w:sz w:val="18"/>
                <w:szCs w:val="18"/>
                <w:cs/>
                <w:lang w:val="en-GB"/>
              </w:rPr>
            </w:pPr>
          </w:p>
        </w:tc>
      </w:tr>
      <w:tr w:rsidR="001A6957" w:rsidRPr="00F868C6" w14:paraId="6E7920CC" w14:textId="77777777" w:rsidTr="00F868C6">
        <w:tc>
          <w:tcPr>
            <w:tcW w:w="2350" w:type="pct"/>
            <w:vAlign w:val="bottom"/>
            <w:hideMark/>
          </w:tcPr>
          <w:p w14:paraId="30211770"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Insurance revenue from contracts </w:t>
            </w:r>
          </w:p>
          <w:p w14:paraId="008D02B3"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   measured under the premium </w:t>
            </w:r>
          </w:p>
          <w:p w14:paraId="3CAD4CCB"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   allocation approach</w:t>
            </w:r>
          </w:p>
        </w:tc>
        <w:tc>
          <w:tcPr>
            <w:tcW w:w="792" w:type="pct"/>
            <w:tcBorders>
              <w:bottom w:val="single" w:sz="4" w:space="0" w:color="000000" w:themeColor="text1"/>
            </w:tcBorders>
            <w:vAlign w:val="bottom"/>
          </w:tcPr>
          <w:p w14:paraId="5F67D153"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lang w:val="en-GB"/>
              </w:rPr>
              <w:t>668,444</w:t>
            </w:r>
          </w:p>
        </w:tc>
        <w:tc>
          <w:tcPr>
            <w:tcW w:w="927" w:type="pct"/>
            <w:tcBorders>
              <w:bottom w:val="single" w:sz="4" w:space="0" w:color="000000" w:themeColor="text1"/>
            </w:tcBorders>
            <w:vAlign w:val="bottom"/>
          </w:tcPr>
          <w:p w14:paraId="2CD650B1"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cs/>
                <w:lang w:val="en-GB"/>
              </w:rPr>
              <w:t>2</w:t>
            </w:r>
            <w:r w:rsidRPr="00F868C6">
              <w:rPr>
                <w:rFonts w:ascii="Arial" w:hAnsi="Arial" w:cs="Arial"/>
                <w:color w:val="000000"/>
                <w:sz w:val="18"/>
                <w:szCs w:val="18"/>
                <w:lang w:val="en-GB"/>
              </w:rPr>
              <w:t>,</w:t>
            </w:r>
            <w:r w:rsidRPr="00F868C6">
              <w:rPr>
                <w:rFonts w:ascii="Arial" w:hAnsi="Arial" w:cs="Arial"/>
                <w:color w:val="000000"/>
                <w:sz w:val="18"/>
                <w:szCs w:val="18"/>
                <w:cs/>
                <w:lang w:val="en-GB"/>
              </w:rPr>
              <w:t>225</w:t>
            </w:r>
            <w:r w:rsidRPr="00F868C6">
              <w:rPr>
                <w:rFonts w:ascii="Arial" w:hAnsi="Arial" w:cs="Arial"/>
                <w:color w:val="000000"/>
                <w:sz w:val="18"/>
                <w:szCs w:val="18"/>
                <w:lang w:val="en-GB"/>
              </w:rPr>
              <w:t>,</w:t>
            </w:r>
            <w:r w:rsidRPr="00F868C6">
              <w:rPr>
                <w:rFonts w:ascii="Arial" w:hAnsi="Arial" w:cs="Arial"/>
                <w:color w:val="000000"/>
                <w:sz w:val="18"/>
                <w:szCs w:val="18"/>
                <w:cs/>
                <w:lang w:val="en-GB"/>
              </w:rPr>
              <w:t>746</w:t>
            </w:r>
          </w:p>
        </w:tc>
        <w:tc>
          <w:tcPr>
            <w:tcW w:w="931" w:type="pct"/>
            <w:tcBorders>
              <w:bottom w:val="single" w:sz="4" w:space="0" w:color="000000" w:themeColor="text1"/>
            </w:tcBorders>
            <w:vAlign w:val="bottom"/>
          </w:tcPr>
          <w:p w14:paraId="34E27396"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cs/>
                <w:lang w:val="en-GB"/>
              </w:rPr>
              <w:t>2</w:t>
            </w:r>
            <w:r w:rsidRPr="00F868C6">
              <w:rPr>
                <w:rFonts w:ascii="Arial" w:hAnsi="Arial" w:cs="Arial"/>
                <w:color w:val="000000"/>
                <w:sz w:val="18"/>
                <w:szCs w:val="18"/>
                <w:lang w:val="en-GB"/>
              </w:rPr>
              <w:t>,</w:t>
            </w:r>
            <w:r w:rsidRPr="00F868C6">
              <w:rPr>
                <w:rFonts w:ascii="Arial" w:hAnsi="Arial" w:cs="Arial"/>
                <w:color w:val="000000"/>
                <w:sz w:val="18"/>
                <w:szCs w:val="18"/>
                <w:cs/>
                <w:lang w:val="en-GB"/>
              </w:rPr>
              <w:t>894</w:t>
            </w:r>
            <w:r w:rsidRPr="00F868C6">
              <w:rPr>
                <w:rFonts w:ascii="Arial" w:hAnsi="Arial" w:cs="Arial"/>
                <w:color w:val="000000"/>
                <w:sz w:val="18"/>
                <w:szCs w:val="18"/>
                <w:lang w:val="en-GB"/>
              </w:rPr>
              <w:t>,</w:t>
            </w:r>
            <w:r w:rsidRPr="00F868C6">
              <w:rPr>
                <w:rFonts w:ascii="Arial" w:hAnsi="Arial" w:cs="Arial"/>
                <w:color w:val="000000"/>
                <w:sz w:val="18"/>
                <w:szCs w:val="18"/>
                <w:cs/>
                <w:lang w:val="en-GB"/>
              </w:rPr>
              <w:t>190</w:t>
            </w:r>
          </w:p>
        </w:tc>
      </w:tr>
      <w:tr w:rsidR="001A6957" w:rsidRPr="00F868C6" w14:paraId="64CDD2CF" w14:textId="77777777" w:rsidTr="00F868C6">
        <w:tc>
          <w:tcPr>
            <w:tcW w:w="2350" w:type="pct"/>
            <w:vAlign w:val="bottom"/>
          </w:tcPr>
          <w:p w14:paraId="37EC341C" w14:textId="77777777" w:rsidR="001A6957" w:rsidRPr="00F868C6" w:rsidRDefault="001A6957" w:rsidP="00F868C6">
            <w:pPr>
              <w:tabs>
                <w:tab w:val="left" w:pos="900"/>
                <w:tab w:val="left" w:pos="2160"/>
                <w:tab w:val="decimal" w:pos="5580"/>
                <w:tab w:val="decimal" w:pos="6750"/>
                <w:tab w:val="decimal" w:pos="7920"/>
                <w:tab w:val="decimal" w:pos="9090"/>
              </w:tabs>
              <w:rPr>
                <w:rFonts w:ascii="Arial" w:hAnsi="Arial" w:cs="Arial"/>
                <w:color w:val="000000"/>
                <w:spacing w:val="-4"/>
                <w:sz w:val="18"/>
                <w:szCs w:val="18"/>
              </w:rPr>
            </w:pPr>
          </w:p>
        </w:tc>
        <w:tc>
          <w:tcPr>
            <w:tcW w:w="792" w:type="pct"/>
            <w:tcBorders>
              <w:top w:val="single" w:sz="4" w:space="0" w:color="000000" w:themeColor="text1"/>
            </w:tcBorders>
            <w:vAlign w:val="bottom"/>
          </w:tcPr>
          <w:p w14:paraId="7B97F5B4"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c>
          <w:tcPr>
            <w:tcW w:w="927" w:type="pct"/>
            <w:tcBorders>
              <w:top w:val="single" w:sz="4" w:space="0" w:color="000000" w:themeColor="text1"/>
            </w:tcBorders>
            <w:vAlign w:val="bottom"/>
          </w:tcPr>
          <w:p w14:paraId="0FB9EAF0"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c>
          <w:tcPr>
            <w:tcW w:w="931" w:type="pct"/>
            <w:tcBorders>
              <w:top w:val="single" w:sz="4" w:space="0" w:color="000000" w:themeColor="text1"/>
            </w:tcBorders>
            <w:vAlign w:val="bottom"/>
          </w:tcPr>
          <w:p w14:paraId="6A76A611"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r>
      <w:tr w:rsidR="001A6957" w:rsidRPr="00F868C6" w14:paraId="5AE3F741" w14:textId="77777777" w:rsidTr="00F868C6">
        <w:tc>
          <w:tcPr>
            <w:tcW w:w="2350" w:type="pct"/>
            <w:vAlign w:val="bottom"/>
            <w:hideMark/>
          </w:tcPr>
          <w:p w14:paraId="471D39F9"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en-GB"/>
              </w:rPr>
            </w:pPr>
            <w:r w:rsidRPr="00F868C6">
              <w:rPr>
                <w:rFonts w:ascii="Arial" w:hAnsi="Arial" w:cs="Arial"/>
                <w:b/>
                <w:bCs/>
                <w:color w:val="000000"/>
                <w:spacing w:val="-4"/>
                <w:sz w:val="18"/>
                <w:szCs w:val="18"/>
                <w:lang w:val="en-GB"/>
              </w:rPr>
              <w:t>Total insurance revenue</w:t>
            </w:r>
          </w:p>
        </w:tc>
        <w:tc>
          <w:tcPr>
            <w:tcW w:w="792" w:type="pct"/>
            <w:tcBorders>
              <w:bottom w:val="single" w:sz="4" w:space="0" w:color="auto"/>
            </w:tcBorders>
            <w:vAlign w:val="bottom"/>
          </w:tcPr>
          <w:p w14:paraId="4745D914"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lang w:val="en-GB"/>
              </w:rPr>
              <w:t>668,444</w:t>
            </w:r>
          </w:p>
        </w:tc>
        <w:tc>
          <w:tcPr>
            <w:tcW w:w="927" w:type="pct"/>
            <w:tcBorders>
              <w:bottom w:val="single" w:sz="4" w:space="0" w:color="auto"/>
            </w:tcBorders>
            <w:vAlign w:val="bottom"/>
          </w:tcPr>
          <w:p w14:paraId="5DA5A304"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cs/>
                <w:lang w:val="en-GB"/>
              </w:rPr>
              <w:t>2</w:t>
            </w:r>
            <w:r w:rsidRPr="00F868C6">
              <w:rPr>
                <w:rFonts w:ascii="Arial" w:hAnsi="Arial" w:cs="Arial"/>
                <w:color w:val="000000"/>
                <w:sz w:val="18"/>
                <w:szCs w:val="18"/>
                <w:lang w:val="en-GB"/>
              </w:rPr>
              <w:t>,</w:t>
            </w:r>
            <w:r w:rsidRPr="00F868C6">
              <w:rPr>
                <w:rFonts w:ascii="Arial" w:hAnsi="Arial" w:cs="Arial"/>
                <w:color w:val="000000"/>
                <w:sz w:val="18"/>
                <w:szCs w:val="18"/>
                <w:cs/>
                <w:lang w:val="en-GB"/>
              </w:rPr>
              <w:t>225</w:t>
            </w:r>
            <w:r w:rsidRPr="00F868C6">
              <w:rPr>
                <w:rFonts w:ascii="Arial" w:hAnsi="Arial" w:cs="Arial"/>
                <w:color w:val="000000"/>
                <w:sz w:val="18"/>
                <w:szCs w:val="18"/>
                <w:lang w:val="en-GB"/>
              </w:rPr>
              <w:t>,</w:t>
            </w:r>
            <w:r w:rsidRPr="00F868C6">
              <w:rPr>
                <w:rFonts w:ascii="Arial" w:hAnsi="Arial" w:cs="Arial"/>
                <w:color w:val="000000"/>
                <w:sz w:val="18"/>
                <w:szCs w:val="18"/>
                <w:cs/>
                <w:lang w:val="en-GB"/>
              </w:rPr>
              <w:t>746</w:t>
            </w:r>
          </w:p>
        </w:tc>
        <w:tc>
          <w:tcPr>
            <w:tcW w:w="931" w:type="pct"/>
            <w:tcBorders>
              <w:bottom w:val="single" w:sz="4" w:space="0" w:color="auto"/>
            </w:tcBorders>
            <w:vAlign w:val="bottom"/>
          </w:tcPr>
          <w:p w14:paraId="366BA69F"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cs/>
                <w:lang w:val="en-GB"/>
              </w:rPr>
              <w:t>2</w:t>
            </w:r>
            <w:r w:rsidRPr="00F868C6">
              <w:rPr>
                <w:rFonts w:ascii="Arial" w:hAnsi="Arial" w:cs="Arial"/>
                <w:color w:val="000000"/>
                <w:sz w:val="18"/>
                <w:szCs w:val="18"/>
                <w:lang w:val="en-GB"/>
              </w:rPr>
              <w:t>,</w:t>
            </w:r>
            <w:r w:rsidRPr="00F868C6">
              <w:rPr>
                <w:rFonts w:ascii="Arial" w:hAnsi="Arial" w:cs="Arial"/>
                <w:color w:val="000000"/>
                <w:sz w:val="18"/>
                <w:szCs w:val="18"/>
                <w:cs/>
                <w:lang w:val="en-GB"/>
              </w:rPr>
              <w:t>894</w:t>
            </w:r>
            <w:r w:rsidRPr="00F868C6">
              <w:rPr>
                <w:rFonts w:ascii="Arial" w:hAnsi="Arial" w:cs="Arial"/>
                <w:color w:val="000000"/>
                <w:sz w:val="18"/>
                <w:szCs w:val="18"/>
                <w:lang w:val="en-GB"/>
              </w:rPr>
              <w:t>,</w:t>
            </w:r>
            <w:r w:rsidRPr="00F868C6">
              <w:rPr>
                <w:rFonts w:ascii="Arial" w:hAnsi="Arial" w:cs="Arial"/>
                <w:color w:val="000000"/>
                <w:sz w:val="18"/>
                <w:szCs w:val="18"/>
                <w:cs/>
                <w:lang w:val="en-GB"/>
              </w:rPr>
              <w:t>190</w:t>
            </w:r>
          </w:p>
        </w:tc>
      </w:tr>
      <w:tr w:rsidR="001A6957" w:rsidRPr="00F868C6" w14:paraId="12F83BE5" w14:textId="77777777" w:rsidTr="00F868C6">
        <w:tc>
          <w:tcPr>
            <w:tcW w:w="2350" w:type="pct"/>
            <w:vAlign w:val="bottom"/>
          </w:tcPr>
          <w:p w14:paraId="76915C1D"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p>
        </w:tc>
        <w:tc>
          <w:tcPr>
            <w:tcW w:w="792" w:type="pct"/>
            <w:tcBorders>
              <w:top w:val="single" w:sz="4" w:space="0" w:color="auto"/>
            </w:tcBorders>
            <w:vAlign w:val="bottom"/>
          </w:tcPr>
          <w:p w14:paraId="4187CD21"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c>
          <w:tcPr>
            <w:tcW w:w="927" w:type="pct"/>
            <w:tcBorders>
              <w:top w:val="single" w:sz="4" w:space="0" w:color="auto"/>
            </w:tcBorders>
            <w:vAlign w:val="bottom"/>
          </w:tcPr>
          <w:p w14:paraId="11D549ED"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c>
          <w:tcPr>
            <w:tcW w:w="931" w:type="pct"/>
            <w:tcBorders>
              <w:top w:val="single" w:sz="4" w:space="0" w:color="auto"/>
            </w:tcBorders>
            <w:vAlign w:val="bottom"/>
          </w:tcPr>
          <w:p w14:paraId="3E81C1E5"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r>
      <w:tr w:rsidR="001A6957" w:rsidRPr="00F868C6" w14:paraId="6ED62D91" w14:textId="77777777" w:rsidTr="00F868C6">
        <w:tc>
          <w:tcPr>
            <w:tcW w:w="2350" w:type="pct"/>
            <w:vAlign w:val="bottom"/>
            <w:hideMark/>
          </w:tcPr>
          <w:p w14:paraId="581E8187"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cs/>
                <w:lang w:val="en-GB" w:eastAsia="th-TH"/>
              </w:rPr>
            </w:pPr>
            <w:r w:rsidRPr="00F868C6">
              <w:rPr>
                <w:rFonts w:ascii="Arial" w:hAnsi="Arial" w:cs="Arial"/>
                <w:b/>
                <w:bCs/>
                <w:color w:val="000000"/>
                <w:spacing w:val="-4"/>
                <w:sz w:val="18"/>
                <w:szCs w:val="18"/>
                <w:lang w:val="en-GB" w:eastAsia="th-TH"/>
              </w:rPr>
              <w:t>Insurance service expenses</w:t>
            </w:r>
          </w:p>
        </w:tc>
        <w:tc>
          <w:tcPr>
            <w:tcW w:w="792" w:type="pct"/>
            <w:vAlign w:val="bottom"/>
          </w:tcPr>
          <w:p w14:paraId="255C00DF"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c>
          <w:tcPr>
            <w:tcW w:w="927" w:type="pct"/>
            <w:vAlign w:val="bottom"/>
          </w:tcPr>
          <w:p w14:paraId="559A22E8"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c>
          <w:tcPr>
            <w:tcW w:w="931" w:type="pct"/>
            <w:vAlign w:val="bottom"/>
          </w:tcPr>
          <w:p w14:paraId="153A0B74"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r>
      <w:tr w:rsidR="001A6957" w:rsidRPr="00F868C6" w14:paraId="2E33166D" w14:textId="77777777" w:rsidTr="00F868C6">
        <w:tc>
          <w:tcPr>
            <w:tcW w:w="2350" w:type="pct"/>
            <w:vAlign w:val="bottom"/>
            <w:hideMark/>
          </w:tcPr>
          <w:p w14:paraId="299EF802"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Incurred claims and directly </w:t>
            </w:r>
          </w:p>
          <w:p w14:paraId="529D2098"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cs/>
                <w:lang w:eastAsia="th-TH"/>
              </w:rPr>
            </w:pPr>
            <w:r w:rsidRPr="00F868C6">
              <w:rPr>
                <w:rFonts w:ascii="Arial" w:hAnsi="Arial" w:cs="Arial"/>
                <w:color w:val="000000"/>
                <w:spacing w:val="-4"/>
                <w:sz w:val="18"/>
                <w:szCs w:val="18"/>
                <w:lang w:val="en-GB" w:eastAsia="th-TH"/>
              </w:rPr>
              <w:t xml:space="preserve">   attributable expenses</w:t>
            </w:r>
          </w:p>
        </w:tc>
        <w:tc>
          <w:tcPr>
            <w:tcW w:w="792" w:type="pct"/>
            <w:vAlign w:val="bottom"/>
          </w:tcPr>
          <w:p w14:paraId="70F84613"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r w:rsidRPr="00F868C6">
              <w:rPr>
                <w:rFonts w:ascii="Arial" w:hAnsi="Arial" w:cs="Arial"/>
                <w:color w:val="000000"/>
                <w:sz w:val="18"/>
                <w:szCs w:val="18"/>
                <w:cs/>
                <w:lang w:val="en-GB"/>
              </w:rPr>
              <w:t>(410</w:t>
            </w:r>
            <w:r w:rsidRPr="00F868C6">
              <w:rPr>
                <w:rFonts w:ascii="Arial" w:hAnsi="Arial" w:cs="Arial"/>
                <w:color w:val="000000"/>
                <w:sz w:val="18"/>
                <w:szCs w:val="18"/>
                <w:lang w:val="en-GB"/>
              </w:rPr>
              <w:t>,</w:t>
            </w:r>
            <w:r w:rsidRPr="00F868C6">
              <w:rPr>
                <w:rFonts w:ascii="Arial" w:hAnsi="Arial" w:cs="Arial"/>
                <w:color w:val="000000"/>
                <w:sz w:val="18"/>
                <w:szCs w:val="18"/>
                <w:cs/>
                <w:lang w:val="en-GB"/>
              </w:rPr>
              <w:t>233)</w:t>
            </w:r>
          </w:p>
        </w:tc>
        <w:tc>
          <w:tcPr>
            <w:tcW w:w="927" w:type="pct"/>
            <w:vAlign w:val="bottom"/>
          </w:tcPr>
          <w:p w14:paraId="7FA54574"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r w:rsidRPr="00F868C6">
              <w:rPr>
                <w:rFonts w:ascii="Arial" w:hAnsi="Arial" w:cs="Arial"/>
                <w:color w:val="000000"/>
                <w:sz w:val="18"/>
                <w:szCs w:val="18"/>
                <w:cs/>
                <w:lang w:val="en-GB"/>
              </w:rPr>
              <w:t>(1</w:t>
            </w:r>
            <w:r w:rsidRPr="00F868C6">
              <w:rPr>
                <w:rFonts w:ascii="Arial" w:hAnsi="Arial" w:cs="Arial"/>
                <w:color w:val="000000"/>
                <w:sz w:val="18"/>
                <w:szCs w:val="18"/>
                <w:lang w:val="en-GB"/>
              </w:rPr>
              <w:t>,</w:t>
            </w:r>
            <w:r w:rsidRPr="00F868C6">
              <w:rPr>
                <w:rFonts w:ascii="Arial" w:hAnsi="Arial" w:cs="Arial"/>
                <w:color w:val="000000"/>
                <w:sz w:val="18"/>
                <w:szCs w:val="18"/>
                <w:cs/>
                <w:lang w:val="en-GB"/>
              </w:rPr>
              <w:t>607</w:t>
            </w:r>
            <w:r w:rsidRPr="00F868C6">
              <w:rPr>
                <w:rFonts w:ascii="Arial" w:hAnsi="Arial" w:cs="Arial"/>
                <w:color w:val="000000"/>
                <w:sz w:val="18"/>
                <w:szCs w:val="18"/>
                <w:lang w:val="en-GB"/>
              </w:rPr>
              <w:t>,</w:t>
            </w:r>
            <w:r w:rsidRPr="00F868C6">
              <w:rPr>
                <w:rFonts w:ascii="Arial" w:hAnsi="Arial" w:cs="Arial"/>
                <w:color w:val="000000"/>
                <w:sz w:val="18"/>
                <w:szCs w:val="18"/>
                <w:cs/>
                <w:lang w:val="en-GB"/>
              </w:rPr>
              <w:t>772)</w:t>
            </w:r>
          </w:p>
        </w:tc>
        <w:tc>
          <w:tcPr>
            <w:tcW w:w="931" w:type="pct"/>
            <w:vAlign w:val="bottom"/>
          </w:tcPr>
          <w:p w14:paraId="02666B68"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r w:rsidRPr="00F868C6">
              <w:rPr>
                <w:rFonts w:ascii="Arial" w:hAnsi="Arial" w:cs="Arial"/>
                <w:color w:val="000000"/>
                <w:sz w:val="18"/>
                <w:szCs w:val="18"/>
                <w:cs/>
                <w:lang w:val="en-GB"/>
              </w:rPr>
              <w:t>(2</w:t>
            </w:r>
            <w:r w:rsidRPr="00F868C6">
              <w:rPr>
                <w:rFonts w:ascii="Arial" w:hAnsi="Arial" w:cs="Arial"/>
                <w:color w:val="000000"/>
                <w:sz w:val="18"/>
                <w:szCs w:val="18"/>
                <w:lang w:val="en-GB"/>
              </w:rPr>
              <w:t>,</w:t>
            </w:r>
            <w:r w:rsidRPr="00F868C6">
              <w:rPr>
                <w:rFonts w:ascii="Arial" w:hAnsi="Arial" w:cs="Arial"/>
                <w:color w:val="000000"/>
                <w:sz w:val="18"/>
                <w:szCs w:val="18"/>
                <w:cs/>
                <w:lang w:val="en-GB"/>
              </w:rPr>
              <w:t>018</w:t>
            </w:r>
            <w:r w:rsidRPr="00F868C6">
              <w:rPr>
                <w:rFonts w:ascii="Arial" w:hAnsi="Arial" w:cs="Arial"/>
                <w:color w:val="000000"/>
                <w:sz w:val="18"/>
                <w:szCs w:val="18"/>
                <w:lang w:val="en-GB"/>
              </w:rPr>
              <w:t>,</w:t>
            </w:r>
            <w:r w:rsidRPr="00F868C6">
              <w:rPr>
                <w:rFonts w:ascii="Arial" w:hAnsi="Arial" w:cs="Arial"/>
                <w:color w:val="000000"/>
                <w:sz w:val="18"/>
                <w:szCs w:val="18"/>
                <w:cs/>
                <w:lang w:val="en-GB"/>
              </w:rPr>
              <w:t>005)</w:t>
            </w:r>
          </w:p>
        </w:tc>
      </w:tr>
      <w:tr w:rsidR="001A6957" w:rsidRPr="00F868C6" w14:paraId="4E07985C" w14:textId="77777777" w:rsidTr="00F868C6">
        <w:tc>
          <w:tcPr>
            <w:tcW w:w="2350" w:type="pct"/>
            <w:vAlign w:val="bottom"/>
            <w:hideMark/>
          </w:tcPr>
          <w:p w14:paraId="78F01C6D"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Losses on onerous contracts and </w:t>
            </w:r>
          </w:p>
          <w:p w14:paraId="2E7F87B9"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cs/>
                <w:lang w:eastAsia="th-TH"/>
              </w:rPr>
            </w:pPr>
            <w:r w:rsidRPr="00F868C6">
              <w:rPr>
                <w:rFonts w:ascii="Arial" w:hAnsi="Arial" w:cs="Arial"/>
                <w:color w:val="000000"/>
                <w:spacing w:val="-4"/>
                <w:sz w:val="18"/>
                <w:szCs w:val="18"/>
                <w:lang w:val="en-GB" w:eastAsia="th-TH"/>
              </w:rPr>
              <w:t xml:space="preserve">   reversals of losses</w:t>
            </w:r>
          </w:p>
        </w:tc>
        <w:tc>
          <w:tcPr>
            <w:tcW w:w="792" w:type="pct"/>
            <w:vAlign w:val="bottom"/>
          </w:tcPr>
          <w:p w14:paraId="6D867D13"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lang w:val="en-GB"/>
              </w:rPr>
              <w:t>(1,355)</w:t>
            </w:r>
          </w:p>
        </w:tc>
        <w:tc>
          <w:tcPr>
            <w:tcW w:w="927" w:type="pct"/>
            <w:vAlign w:val="bottom"/>
          </w:tcPr>
          <w:p w14:paraId="5B793CEF"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cs/>
                <w:lang w:val="en-GB"/>
              </w:rPr>
              <w:t>(28</w:t>
            </w:r>
            <w:r w:rsidRPr="00F868C6">
              <w:rPr>
                <w:rFonts w:ascii="Arial" w:hAnsi="Arial" w:cs="Arial"/>
                <w:color w:val="000000"/>
                <w:sz w:val="18"/>
                <w:szCs w:val="18"/>
                <w:lang w:val="en-GB"/>
              </w:rPr>
              <w:t>,</w:t>
            </w:r>
            <w:r w:rsidRPr="00F868C6">
              <w:rPr>
                <w:rFonts w:ascii="Arial" w:hAnsi="Arial" w:cs="Arial"/>
                <w:color w:val="000000"/>
                <w:sz w:val="18"/>
                <w:szCs w:val="18"/>
                <w:cs/>
                <w:lang w:val="en-GB"/>
              </w:rPr>
              <w:t>601)</w:t>
            </w:r>
          </w:p>
        </w:tc>
        <w:tc>
          <w:tcPr>
            <w:tcW w:w="931" w:type="pct"/>
            <w:vAlign w:val="bottom"/>
          </w:tcPr>
          <w:p w14:paraId="5523808E"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cs/>
                <w:lang w:val="en-GB"/>
              </w:rPr>
              <w:t>(29</w:t>
            </w:r>
            <w:r w:rsidRPr="00F868C6">
              <w:rPr>
                <w:rFonts w:ascii="Arial" w:hAnsi="Arial" w:cs="Arial"/>
                <w:color w:val="000000"/>
                <w:sz w:val="18"/>
                <w:szCs w:val="18"/>
                <w:lang w:val="en-GB"/>
              </w:rPr>
              <w:t>,</w:t>
            </w:r>
            <w:r w:rsidRPr="00F868C6">
              <w:rPr>
                <w:rFonts w:ascii="Arial" w:hAnsi="Arial" w:cs="Arial"/>
                <w:color w:val="000000"/>
                <w:sz w:val="18"/>
                <w:szCs w:val="18"/>
                <w:cs/>
                <w:lang w:val="en-GB"/>
              </w:rPr>
              <w:t>956)</w:t>
            </w:r>
          </w:p>
        </w:tc>
      </w:tr>
      <w:tr w:rsidR="001A6957" w:rsidRPr="00F868C6" w14:paraId="0A9248F2" w14:textId="77777777" w:rsidTr="00F868C6">
        <w:tc>
          <w:tcPr>
            <w:tcW w:w="2350" w:type="pct"/>
            <w:vAlign w:val="bottom"/>
            <w:hideMark/>
          </w:tcPr>
          <w:p w14:paraId="146CD3EC"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Amortisation of Insurance acquisition </w:t>
            </w:r>
          </w:p>
          <w:p w14:paraId="2E0AB7B0"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lang w:val="en-GB" w:eastAsia="th-TH"/>
              </w:rPr>
              <w:t xml:space="preserve">   cash flows or recognition when incurred</w:t>
            </w:r>
          </w:p>
        </w:tc>
        <w:tc>
          <w:tcPr>
            <w:tcW w:w="792" w:type="pct"/>
            <w:tcBorders>
              <w:bottom w:val="single" w:sz="4" w:space="0" w:color="auto"/>
            </w:tcBorders>
            <w:vAlign w:val="bottom"/>
          </w:tcPr>
          <w:p w14:paraId="6C35A231"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rPr>
            </w:pPr>
            <w:r w:rsidRPr="00F868C6">
              <w:rPr>
                <w:rFonts w:ascii="Arial" w:hAnsi="Arial" w:cs="Arial"/>
                <w:color w:val="000000"/>
                <w:sz w:val="18"/>
                <w:szCs w:val="18"/>
                <w:cs/>
              </w:rPr>
              <w:t>(62</w:t>
            </w:r>
            <w:r w:rsidRPr="00F868C6">
              <w:rPr>
                <w:rFonts w:ascii="Arial" w:hAnsi="Arial" w:cs="Arial"/>
                <w:color w:val="000000"/>
                <w:sz w:val="18"/>
                <w:szCs w:val="18"/>
              </w:rPr>
              <w:t>,</w:t>
            </w:r>
            <w:r w:rsidRPr="00F868C6">
              <w:rPr>
                <w:rFonts w:ascii="Arial" w:hAnsi="Arial" w:cs="Arial"/>
                <w:color w:val="000000"/>
                <w:sz w:val="18"/>
                <w:szCs w:val="18"/>
                <w:cs/>
              </w:rPr>
              <w:t>894)</w:t>
            </w:r>
          </w:p>
        </w:tc>
        <w:tc>
          <w:tcPr>
            <w:tcW w:w="927" w:type="pct"/>
            <w:tcBorders>
              <w:bottom w:val="single" w:sz="4" w:space="0" w:color="auto"/>
            </w:tcBorders>
            <w:vAlign w:val="bottom"/>
          </w:tcPr>
          <w:p w14:paraId="609C2809"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rPr>
            </w:pPr>
            <w:r w:rsidRPr="00F868C6">
              <w:rPr>
                <w:rFonts w:ascii="Arial" w:hAnsi="Arial" w:cs="Arial"/>
                <w:color w:val="000000"/>
                <w:sz w:val="18"/>
                <w:szCs w:val="18"/>
              </w:rPr>
              <w:t>(223,257)</w:t>
            </w:r>
          </w:p>
        </w:tc>
        <w:tc>
          <w:tcPr>
            <w:tcW w:w="931" w:type="pct"/>
            <w:tcBorders>
              <w:bottom w:val="single" w:sz="4" w:space="0" w:color="auto"/>
            </w:tcBorders>
            <w:vAlign w:val="bottom"/>
          </w:tcPr>
          <w:p w14:paraId="61B8D362"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rPr>
            </w:pPr>
            <w:r w:rsidRPr="00F868C6">
              <w:rPr>
                <w:rFonts w:ascii="Arial" w:hAnsi="Arial" w:cs="Arial"/>
                <w:color w:val="000000"/>
                <w:sz w:val="18"/>
                <w:szCs w:val="18"/>
              </w:rPr>
              <w:t>(286,151)</w:t>
            </w:r>
          </w:p>
        </w:tc>
      </w:tr>
      <w:tr w:rsidR="001A6957" w:rsidRPr="00F868C6" w14:paraId="1AB34007" w14:textId="77777777" w:rsidTr="00F868C6">
        <w:tc>
          <w:tcPr>
            <w:tcW w:w="2350" w:type="pct"/>
            <w:vAlign w:val="bottom"/>
          </w:tcPr>
          <w:p w14:paraId="2905266F"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p>
        </w:tc>
        <w:tc>
          <w:tcPr>
            <w:tcW w:w="792" w:type="pct"/>
            <w:tcBorders>
              <w:top w:val="single" w:sz="4" w:space="0" w:color="auto"/>
            </w:tcBorders>
            <w:vAlign w:val="bottom"/>
          </w:tcPr>
          <w:p w14:paraId="45A044D8"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c>
          <w:tcPr>
            <w:tcW w:w="927" w:type="pct"/>
            <w:tcBorders>
              <w:top w:val="single" w:sz="4" w:space="0" w:color="auto"/>
            </w:tcBorders>
            <w:vAlign w:val="bottom"/>
          </w:tcPr>
          <w:p w14:paraId="307DE81D"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c>
          <w:tcPr>
            <w:tcW w:w="931" w:type="pct"/>
            <w:tcBorders>
              <w:top w:val="single" w:sz="4" w:space="0" w:color="auto"/>
            </w:tcBorders>
            <w:vAlign w:val="bottom"/>
          </w:tcPr>
          <w:p w14:paraId="693E6B9C"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r>
      <w:tr w:rsidR="001A6957" w:rsidRPr="00F868C6" w14:paraId="13431D32" w14:textId="77777777" w:rsidTr="00F868C6">
        <w:tc>
          <w:tcPr>
            <w:tcW w:w="2350" w:type="pct"/>
            <w:vAlign w:val="bottom"/>
            <w:hideMark/>
          </w:tcPr>
          <w:p w14:paraId="69AC05C9"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rPr>
            </w:pPr>
            <w:r w:rsidRPr="00F868C6">
              <w:rPr>
                <w:rFonts w:ascii="Arial" w:hAnsi="Arial" w:cs="Arial"/>
                <w:b/>
                <w:bCs/>
                <w:color w:val="000000"/>
                <w:spacing w:val="-4"/>
                <w:sz w:val="18"/>
                <w:szCs w:val="18"/>
                <w:lang w:val="en-GB" w:eastAsia="th-TH"/>
              </w:rPr>
              <w:t>Total insurance service expenses</w:t>
            </w:r>
          </w:p>
        </w:tc>
        <w:tc>
          <w:tcPr>
            <w:tcW w:w="792" w:type="pct"/>
            <w:tcBorders>
              <w:bottom w:val="single" w:sz="4" w:space="0" w:color="auto"/>
            </w:tcBorders>
            <w:vAlign w:val="bottom"/>
          </w:tcPr>
          <w:p w14:paraId="0766E789"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rPr>
            </w:pPr>
            <w:r w:rsidRPr="00F868C6">
              <w:rPr>
                <w:rFonts w:ascii="Arial" w:hAnsi="Arial" w:cs="Arial"/>
                <w:color w:val="000000"/>
                <w:sz w:val="18"/>
                <w:szCs w:val="18"/>
                <w:cs/>
              </w:rPr>
              <w:t>(474</w:t>
            </w:r>
            <w:r w:rsidRPr="00F868C6">
              <w:rPr>
                <w:rFonts w:ascii="Arial" w:hAnsi="Arial" w:cs="Arial"/>
                <w:color w:val="000000"/>
                <w:sz w:val="18"/>
                <w:szCs w:val="18"/>
              </w:rPr>
              <w:t>,</w:t>
            </w:r>
            <w:r w:rsidRPr="00F868C6">
              <w:rPr>
                <w:rFonts w:ascii="Arial" w:hAnsi="Arial" w:cs="Arial"/>
                <w:color w:val="000000"/>
                <w:sz w:val="18"/>
                <w:szCs w:val="18"/>
                <w:cs/>
              </w:rPr>
              <w:t>482)</w:t>
            </w:r>
          </w:p>
        </w:tc>
        <w:tc>
          <w:tcPr>
            <w:tcW w:w="927" w:type="pct"/>
            <w:tcBorders>
              <w:bottom w:val="single" w:sz="4" w:space="0" w:color="auto"/>
            </w:tcBorders>
            <w:vAlign w:val="bottom"/>
          </w:tcPr>
          <w:p w14:paraId="11CD1B62"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rPr>
            </w:pPr>
            <w:r w:rsidRPr="00F868C6">
              <w:rPr>
                <w:rFonts w:ascii="Arial" w:hAnsi="Arial" w:cs="Arial"/>
                <w:color w:val="000000"/>
                <w:sz w:val="18"/>
                <w:szCs w:val="18"/>
                <w:cs/>
              </w:rPr>
              <w:t>(1</w:t>
            </w:r>
            <w:r w:rsidRPr="00F868C6">
              <w:rPr>
                <w:rFonts w:ascii="Arial" w:hAnsi="Arial" w:cs="Arial"/>
                <w:color w:val="000000"/>
                <w:sz w:val="18"/>
                <w:szCs w:val="18"/>
              </w:rPr>
              <w:t>,</w:t>
            </w:r>
            <w:r w:rsidRPr="00F868C6">
              <w:rPr>
                <w:rFonts w:ascii="Arial" w:hAnsi="Arial" w:cs="Arial"/>
                <w:color w:val="000000"/>
                <w:sz w:val="18"/>
                <w:szCs w:val="18"/>
                <w:cs/>
              </w:rPr>
              <w:t>859</w:t>
            </w:r>
            <w:r w:rsidRPr="00F868C6">
              <w:rPr>
                <w:rFonts w:ascii="Arial" w:hAnsi="Arial" w:cs="Arial"/>
                <w:color w:val="000000"/>
                <w:sz w:val="18"/>
                <w:szCs w:val="18"/>
              </w:rPr>
              <w:t>,</w:t>
            </w:r>
            <w:r w:rsidRPr="00F868C6">
              <w:rPr>
                <w:rFonts w:ascii="Arial" w:hAnsi="Arial" w:cs="Arial"/>
                <w:color w:val="000000"/>
                <w:sz w:val="18"/>
                <w:szCs w:val="18"/>
                <w:cs/>
              </w:rPr>
              <w:t>630)</w:t>
            </w:r>
          </w:p>
        </w:tc>
        <w:tc>
          <w:tcPr>
            <w:tcW w:w="931" w:type="pct"/>
            <w:tcBorders>
              <w:bottom w:val="single" w:sz="4" w:space="0" w:color="auto"/>
            </w:tcBorders>
            <w:vAlign w:val="bottom"/>
          </w:tcPr>
          <w:p w14:paraId="04A04351"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rPr>
            </w:pPr>
            <w:r w:rsidRPr="00F868C6">
              <w:rPr>
                <w:rFonts w:ascii="Arial" w:hAnsi="Arial" w:cs="Arial"/>
                <w:color w:val="000000"/>
                <w:sz w:val="18"/>
                <w:szCs w:val="18"/>
                <w:cs/>
              </w:rPr>
              <w:t>(2</w:t>
            </w:r>
            <w:r w:rsidRPr="00F868C6">
              <w:rPr>
                <w:rFonts w:ascii="Arial" w:hAnsi="Arial" w:cs="Arial"/>
                <w:color w:val="000000"/>
                <w:sz w:val="18"/>
                <w:szCs w:val="18"/>
              </w:rPr>
              <w:t>,</w:t>
            </w:r>
            <w:r w:rsidRPr="00F868C6">
              <w:rPr>
                <w:rFonts w:ascii="Arial" w:hAnsi="Arial" w:cs="Arial"/>
                <w:color w:val="000000"/>
                <w:sz w:val="18"/>
                <w:szCs w:val="18"/>
                <w:cs/>
              </w:rPr>
              <w:t>334</w:t>
            </w:r>
            <w:r w:rsidRPr="00F868C6">
              <w:rPr>
                <w:rFonts w:ascii="Arial" w:hAnsi="Arial" w:cs="Arial"/>
                <w:color w:val="000000"/>
                <w:sz w:val="18"/>
                <w:szCs w:val="18"/>
              </w:rPr>
              <w:t>,</w:t>
            </w:r>
            <w:r w:rsidRPr="00F868C6">
              <w:rPr>
                <w:rFonts w:ascii="Arial" w:hAnsi="Arial" w:cs="Arial"/>
                <w:color w:val="000000"/>
                <w:sz w:val="18"/>
                <w:szCs w:val="18"/>
                <w:cs/>
              </w:rPr>
              <w:t>112)</w:t>
            </w:r>
          </w:p>
        </w:tc>
      </w:tr>
      <w:tr w:rsidR="001A6957" w:rsidRPr="00F868C6" w14:paraId="5130CFB9" w14:textId="77777777" w:rsidTr="00F868C6">
        <w:tc>
          <w:tcPr>
            <w:tcW w:w="2350" w:type="pct"/>
            <w:vAlign w:val="bottom"/>
          </w:tcPr>
          <w:p w14:paraId="10C3C56F"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en-GB" w:eastAsia="th-TH"/>
              </w:rPr>
            </w:pPr>
          </w:p>
        </w:tc>
        <w:tc>
          <w:tcPr>
            <w:tcW w:w="792" w:type="pct"/>
            <w:tcBorders>
              <w:top w:val="single" w:sz="4" w:space="0" w:color="auto"/>
            </w:tcBorders>
            <w:vAlign w:val="bottom"/>
          </w:tcPr>
          <w:p w14:paraId="4179E4A1"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c>
          <w:tcPr>
            <w:tcW w:w="927" w:type="pct"/>
            <w:tcBorders>
              <w:top w:val="single" w:sz="4" w:space="0" w:color="auto"/>
            </w:tcBorders>
            <w:vAlign w:val="bottom"/>
          </w:tcPr>
          <w:p w14:paraId="7C44BBE4"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c>
          <w:tcPr>
            <w:tcW w:w="931" w:type="pct"/>
            <w:tcBorders>
              <w:top w:val="single" w:sz="4" w:space="0" w:color="auto"/>
            </w:tcBorders>
            <w:vAlign w:val="bottom"/>
          </w:tcPr>
          <w:p w14:paraId="73E91E00"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r>
      <w:tr w:rsidR="001A6957" w:rsidRPr="00F868C6" w14:paraId="69BCD7E4" w14:textId="77777777" w:rsidTr="00F868C6">
        <w:tc>
          <w:tcPr>
            <w:tcW w:w="2350" w:type="pct"/>
            <w:vAlign w:val="bottom"/>
            <w:hideMark/>
          </w:tcPr>
          <w:p w14:paraId="589DD16F"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rPr>
            </w:pPr>
            <w:r w:rsidRPr="00F868C6">
              <w:rPr>
                <w:rFonts w:ascii="Arial" w:hAnsi="Arial" w:cs="Arial"/>
                <w:b/>
                <w:bCs/>
                <w:color w:val="000000"/>
                <w:spacing w:val="-4"/>
                <w:sz w:val="18"/>
                <w:szCs w:val="18"/>
              </w:rPr>
              <w:t xml:space="preserve">Net Income (expenses) from </w:t>
            </w:r>
          </w:p>
          <w:p w14:paraId="39787860"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rPr>
            </w:pPr>
            <w:r w:rsidRPr="00F868C6">
              <w:rPr>
                <w:rFonts w:ascii="Arial" w:hAnsi="Arial" w:cs="Arial"/>
                <w:b/>
                <w:bCs/>
                <w:color w:val="000000"/>
                <w:spacing w:val="-4"/>
                <w:sz w:val="18"/>
                <w:szCs w:val="18"/>
              </w:rPr>
              <w:t xml:space="preserve">   reinsurance contracts held</w:t>
            </w:r>
          </w:p>
        </w:tc>
        <w:tc>
          <w:tcPr>
            <w:tcW w:w="792" w:type="pct"/>
            <w:vAlign w:val="bottom"/>
          </w:tcPr>
          <w:p w14:paraId="5DAEC7AD"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c>
          <w:tcPr>
            <w:tcW w:w="927" w:type="pct"/>
            <w:vAlign w:val="bottom"/>
          </w:tcPr>
          <w:p w14:paraId="152F18A8"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c>
          <w:tcPr>
            <w:tcW w:w="931" w:type="pct"/>
            <w:vAlign w:val="bottom"/>
          </w:tcPr>
          <w:p w14:paraId="4AD1B295"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r>
      <w:tr w:rsidR="001A6957" w:rsidRPr="00F868C6" w14:paraId="3603BFD4" w14:textId="77777777" w:rsidTr="00F868C6">
        <w:tc>
          <w:tcPr>
            <w:tcW w:w="2350" w:type="pct"/>
            <w:vAlign w:val="bottom"/>
            <w:hideMark/>
          </w:tcPr>
          <w:p w14:paraId="0CB336E6"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Reinsurance expenses - contracts </w:t>
            </w:r>
          </w:p>
          <w:p w14:paraId="524DCCB3"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   measured under the premium </w:t>
            </w:r>
          </w:p>
          <w:p w14:paraId="0DB2E33F"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 xml:space="preserve">   allocation approach</w:t>
            </w:r>
          </w:p>
        </w:tc>
        <w:tc>
          <w:tcPr>
            <w:tcW w:w="792" w:type="pct"/>
            <w:vAlign w:val="bottom"/>
          </w:tcPr>
          <w:p w14:paraId="22C490CD"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(2,963)</w:t>
            </w:r>
          </w:p>
        </w:tc>
        <w:tc>
          <w:tcPr>
            <w:tcW w:w="927" w:type="pct"/>
            <w:vAlign w:val="bottom"/>
          </w:tcPr>
          <w:p w14:paraId="69F3C2B1"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(226,044)</w:t>
            </w:r>
          </w:p>
        </w:tc>
        <w:tc>
          <w:tcPr>
            <w:tcW w:w="931" w:type="pct"/>
            <w:vAlign w:val="bottom"/>
          </w:tcPr>
          <w:p w14:paraId="4780DF4F"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(229,007)</w:t>
            </w:r>
          </w:p>
        </w:tc>
      </w:tr>
      <w:tr w:rsidR="001A6957" w:rsidRPr="00F868C6" w14:paraId="0C0CCA0E" w14:textId="77777777" w:rsidTr="00F868C6">
        <w:tc>
          <w:tcPr>
            <w:tcW w:w="2350" w:type="pct"/>
            <w:vAlign w:val="bottom"/>
            <w:hideMark/>
          </w:tcPr>
          <w:p w14:paraId="48E2F198"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rPr>
            </w:pPr>
            <w:r w:rsidRPr="00F868C6">
              <w:rPr>
                <w:rFonts w:ascii="Arial" w:hAnsi="Arial" w:cs="Arial"/>
                <w:color w:val="000000"/>
                <w:spacing w:val="-4"/>
                <w:sz w:val="18"/>
                <w:szCs w:val="18"/>
                <w:lang w:val="en-GB"/>
              </w:rPr>
              <w:t xml:space="preserve">Impact of changes in the risk of </w:t>
            </w:r>
          </w:p>
          <w:p w14:paraId="455B3C4B"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rPr>
            </w:pPr>
            <w:r w:rsidRPr="00F868C6">
              <w:rPr>
                <w:rFonts w:ascii="Arial" w:hAnsi="Arial" w:cs="Arial"/>
                <w:color w:val="000000"/>
                <w:spacing w:val="-4"/>
                <w:sz w:val="18"/>
                <w:szCs w:val="18"/>
                <w:lang w:val="en-GB"/>
              </w:rPr>
              <w:t xml:space="preserve">   reinsurer's non-performance on obligations</w:t>
            </w:r>
          </w:p>
        </w:tc>
        <w:tc>
          <w:tcPr>
            <w:tcW w:w="792" w:type="pct"/>
            <w:vAlign w:val="bottom"/>
          </w:tcPr>
          <w:p w14:paraId="5824EE8C" w14:textId="0CEA4D10" w:rsidR="001A6957" w:rsidRPr="00F868C6" w:rsidRDefault="003A304F"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lang w:val="en-GB"/>
              </w:rPr>
              <w:t>1</w:t>
            </w:r>
          </w:p>
        </w:tc>
        <w:tc>
          <w:tcPr>
            <w:tcW w:w="927" w:type="pct"/>
            <w:vAlign w:val="bottom"/>
          </w:tcPr>
          <w:p w14:paraId="1BE060E1"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7</w:t>
            </w:r>
          </w:p>
        </w:tc>
        <w:tc>
          <w:tcPr>
            <w:tcW w:w="931" w:type="pct"/>
            <w:vAlign w:val="bottom"/>
          </w:tcPr>
          <w:p w14:paraId="09F1606C" w14:textId="139B0A80" w:rsidR="001A6957" w:rsidRPr="00F868C6" w:rsidRDefault="003A304F"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lang w:val="en-GB"/>
              </w:rPr>
              <w:t>8</w:t>
            </w:r>
          </w:p>
        </w:tc>
      </w:tr>
      <w:tr w:rsidR="001A6957" w:rsidRPr="00F868C6" w14:paraId="29037C54" w14:textId="77777777" w:rsidTr="00F868C6">
        <w:tc>
          <w:tcPr>
            <w:tcW w:w="2350" w:type="pct"/>
            <w:vAlign w:val="bottom"/>
            <w:hideMark/>
          </w:tcPr>
          <w:p w14:paraId="61B0451D"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rPr>
              <w:t>Incurred claim recovered from reinsurance</w:t>
            </w:r>
          </w:p>
        </w:tc>
        <w:tc>
          <w:tcPr>
            <w:tcW w:w="792" w:type="pct"/>
            <w:vAlign w:val="bottom"/>
          </w:tcPr>
          <w:p w14:paraId="4258550F"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1,0</w:t>
            </w:r>
            <w:r w:rsidR="00FA6898" w:rsidRPr="00F868C6">
              <w:rPr>
                <w:rFonts w:ascii="Arial" w:hAnsi="Arial" w:cs="Arial"/>
                <w:color w:val="000000"/>
                <w:sz w:val="18"/>
                <w:szCs w:val="18"/>
              </w:rPr>
              <w:t>3</w:t>
            </w:r>
            <w:r w:rsidRPr="00F868C6">
              <w:rPr>
                <w:rFonts w:ascii="Arial" w:hAnsi="Arial" w:cs="Arial"/>
                <w:color w:val="000000"/>
                <w:sz w:val="18"/>
                <w:szCs w:val="18"/>
              </w:rPr>
              <w:t>8</w:t>
            </w:r>
          </w:p>
        </w:tc>
        <w:tc>
          <w:tcPr>
            <w:tcW w:w="927" w:type="pct"/>
            <w:vAlign w:val="bottom"/>
          </w:tcPr>
          <w:p w14:paraId="51C3ED06"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65,797</w:t>
            </w:r>
          </w:p>
        </w:tc>
        <w:tc>
          <w:tcPr>
            <w:tcW w:w="931" w:type="pct"/>
            <w:vAlign w:val="bottom"/>
          </w:tcPr>
          <w:p w14:paraId="6468F172"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66,835</w:t>
            </w:r>
          </w:p>
        </w:tc>
      </w:tr>
      <w:tr w:rsidR="001A6957" w:rsidRPr="00F868C6" w14:paraId="1F211AAA" w14:textId="77777777" w:rsidTr="00F868C6">
        <w:tc>
          <w:tcPr>
            <w:tcW w:w="2350" w:type="pct"/>
            <w:vAlign w:val="bottom"/>
            <w:hideMark/>
          </w:tcPr>
          <w:p w14:paraId="05C57B29"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Reversal of loss component, excluding </w:t>
            </w:r>
          </w:p>
          <w:p w14:paraId="041282CE"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r w:rsidRPr="00F868C6">
              <w:rPr>
                <w:rFonts w:ascii="Arial" w:hAnsi="Arial" w:cs="Arial"/>
                <w:color w:val="000000"/>
                <w:spacing w:val="-4"/>
                <w:sz w:val="18"/>
                <w:szCs w:val="18"/>
                <w:lang w:val="en-GB" w:eastAsia="th-TH"/>
              </w:rPr>
              <w:t xml:space="preserve">   changes in fulfilment cash flows of </w:t>
            </w:r>
          </w:p>
          <w:p w14:paraId="5530C112"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color w:val="000000"/>
                <w:spacing w:val="-4"/>
                <w:sz w:val="18"/>
                <w:szCs w:val="18"/>
                <w:lang w:val="en-GB" w:eastAsia="th-TH"/>
              </w:rPr>
              <w:t xml:space="preserve">   reinsurance contracts held</w:t>
            </w:r>
          </w:p>
        </w:tc>
        <w:tc>
          <w:tcPr>
            <w:tcW w:w="792" w:type="pct"/>
            <w:tcBorders>
              <w:bottom w:val="single" w:sz="4" w:space="0" w:color="auto"/>
            </w:tcBorders>
            <w:vAlign w:val="bottom"/>
          </w:tcPr>
          <w:p w14:paraId="4A6BBE22"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(37)</w:t>
            </w:r>
          </w:p>
        </w:tc>
        <w:tc>
          <w:tcPr>
            <w:tcW w:w="927" w:type="pct"/>
            <w:tcBorders>
              <w:bottom w:val="single" w:sz="4" w:space="0" w:color="auto"/>
            </w:tcBorders>
            <w:vAlign w:val="bottom"/>
          </w:tcPr>
          <w:p w14:paraId="2269FC17"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(136)</w:t>
            </w:r>
          </w:p>
        </w:tc>
        <w:tc>
          <w:tcPr>
            <w:tcW w:w="931" w:type="pct"/>
            <w:tcBorders>
              <w:bottom w:val="single" w:sz="4" w:space="0" w:color="auto"/>
            </w:tcBorders>
            <w:vAlign w:val="bottom"/>
          </w:tcPr>
          <w:p w14:paraId="56F8BABF"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(173)</w:t>
            </w:r>
          </w:p>
        </w:tc>
      </w:tr>
      <w:tr w:rsidR="001A6957" w:rsidRPr="00F868C6" w14:paraId="10ED882C" w14:textId="77777777" w:rsidTr="00F868C6">
        <w:tc>
          <w:tcPr>
            <w:tcW w:w="2350" w:type="pct"/>
            <w:vAlign w:val="bottom"/>
          </w:tcPr>
          <w:p w14:paraId="5408A71A"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lang w:val="en-GB" w:eastAsia="th-TH"/>
              </w:rPr>
            </w:pPr>
          </w:p>
        </w:tc>
        <w:tc>
          <w:tcPr>
            <w:tcW w:w="792" w:type="pct"/>
            <w:tcBorders>
              <w:top w:val="single" w:sz="4" w:space="0" w:color="auto"/>
            </w:tcBorders>
            <w:vAlign w:val="bottom"/>
          </w:tcPr>
          <w:p w14:paraId="6AFF64E3"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c>
          <w:tcPr>
            <w:tcW w:w="927" w:type="pct"/>
            <w:tcBorders>
              <w:top w:val="single" w:sz="4" w:space="0" w:color="auto"/>
            </w:tcBorders>
            <w:vAlign w:val="bottom"/>
          </w:tcPr>
          <w:p w14:paraId="62CE4D80"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c>
          <w:tcPr>
            <w:tcW w:w="931" w:type="pct"/>
            <w:tcBorders>
              <w:top w:val="single" w:sz="4" w:space="0" w:color="auto"/>
            </w:tcBorders>
            <w:vAlign w:val="bottom"/>
          </w:tcPr>
          <w:p w14:paraId="1F801D37"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lang w:val="en-GB"/>
              </w:rPr>
            </w:pPr>
          </w:p>
        </w:tc>
      </w:tr>
      <w:tr w:rsidR="001A6957" w:rsidRPr="00F868C6" w14:paraId="0B6AB3B4" w14:textId="77777777" w:rsidTr="00F868C6">
        <w:tc>
          <w:tcPr>
            <w:tcW w:w="2350" w:type="pct"/>
            <w:vAlign w:val="bottom"/>
            <w:hideMark/>
          </w:tcPr>
          <w:p w14:paraId="038DB483"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en-GB" w:eastAsia="th-TH"/>
              </w:rPr>
            </w:pPr>
            <w:r w:rsidRPr="00F868C6">
              <w:rPr>
                <w:rFonts w:ascii="Arial" w:hAnsi="Arial" w:cs="Arial"/>
                <w:b/>
                <w:bCs/>
                <w:color w:val="000000"/>
                <w:spacing w:val="-4"/>
                <w:sz w:val="18"/>
                <w:szCs w:val="18"/>
                <w:lang w:val="en-GB" w:eastAsia="th-TH"/>
              </w:rPr>
              <w:t>Total net</w:t>
            </w:r>
            <w:r w:rsidRPr="00F868C6">
              <w:rPr>
                <w:rFonts w:ascii="Arial" w:hAnsi="Arial" w:cs="Arial"/>
                <w:b/>
                <w:bCs/>
                <w:color w:val="000000"/>
                <w:spacing w:val="-4"/>
                <w:sz w:val="18"/>
                <w:szCs w:val="18"/>
                <w:cs/>
                <w:lang w:val="en-GB" w:eastAsia="th-TH"/>
              </w:rPr>
              <w:t xml:space="preserve"> </w:t>
            </w:r>
            <w:r w:rsidRPr="00F868C6">
              <w:rPr>
                <w:rFonts w:ascii="Arial" w:hAnsi="Arial" w:cs="Arial"/>
                <w:b/>
                <w:bCs/>
                <w:color w:val="000000"/>
                <w:spacing w:val="-4"/>
                <w:sz w:val="18"/>
                <w:szCs w:val="18"/>
                <w:lang w:eastAsia="th-TH"/>
              </w:rPr>
              <w:t>income</w:t>
            </w:r>
            <w:r w:rsidRPr="00F868C6">
              <w:rPr>
                <w:rFonts w:ascii="Arial" w:hAnsi="Arial" w:cs="Arial"/>
                <w:b/>
                <w:bCs/>
                <w:color w:val="000000"/>
                <w:spacing w:val="-4"/>
                <w:sz w:val="18"/>
                <w:szCs w:val="18"/>
                <w:lang w:val="en-GB" w:eastAsia="th-TH"/>
              </w:rPr>
              <w:t xml:space="preserve"> (expenses) </w:t>
            </w:r>
          </w:p>
          <w:p w14:paraId="6E52C5BA"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lang w:val="en-GB" w:eastAsia="th-TH"/>
              </w:rPr>
            </w:pPr>
            <w:r w:rsidRPr="00F868C6">
              <w:rPr>
                <w:rFonts w:ascii="Arial" w:hAnsi="Arial" w:cs="Arial"/>
                <w:b/>
                <w:bCs/>
                <w:color w:val="000000"/>
                <w:spacing w:val="-4"/>
                <w:sz w:val="18"/>
                <w:szCs w:val="18"/>
                <w:lang w:val="en-GB" w:eastAsia="th-TH"/>
              </w:rPr>
              <w:t xml:space="preserve">   from reinsurance contracts held</w:t>
            </w:r>
          </w:p>
        </w:tc>
        <w:tc>
          <w:tcPr>
            <w:tcW w:w="792" w:type="pct"/>
            <w:tcBorders>
              <w:bottom w:val="single" w:sz="4" w:space="0" w:color="auto"/>
            </w:tcBorders>
            <w:vAlign w:val="bottom"/>
          </w:tcPr>
          <w:p w14:paraId="78785CFD" w14:textId="3DEE8001"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(1,96</w:t>
            </w:r>
            <w:r w:rsidR="003A304F" w:rsidRPr="00F868C6">
              <w:rPr>
                <w:rFonts w:ascii="Arial" w:hAnsi="Arial" w:cs="Arial"/>
                <w:color w:val="000000"/>
                <w:sz w:val="18"/>
                <w:szCs w:val="18"/>
              </w:rPr>
              <w:t>1</w:t>
            </w:r>
            <w:r w:rsidRPr="00F868C6">
              <w:rPr>
                <w:rFonts w:ascii="Arial" w:hAnsi="Arial" w:cs="Arial"/>
                <w:color w:val="000000"/>
                <w:sz w:val="18"/>
                <w:szCs w:val="18"/>
              </w:rPr>
              <w:t>)</w:t>
            </w:r>
          </w:p>
        </w:tc>
        <w:tc>
          <w:tcPr>
            <w:tcW w:w="927" w:type="pct"/>
            <w:tcBorders>
              <w:bottom w:val="single" w:sz="4" w:space="0" w:color="auto"/>
            </w:tcBorders>
            <w:vAlign w:val="bottom"/>
          </w:tcPr>
          <w:p w14:paraId="3C944FD2"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(160,376)</w:t>
            </w:r>
          </w:p>
        </w:tc>
        <w:tc>
          <w:tcPr>
            <w:tcW w:w="931" w:type="pct"/>
            <w:tcBorders>
              <w:bottom w:val="single" w:sz="4" w:space="0" w:color="auto"/>
            </w:tcBorders>
            <w:vAlign w:val="bottom"/>
          </w:tcPr>
          <w:p w14:paraId="20C6F326" w14:textId="01B1865A"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r w:rsidRPr="00F868C6">
              <w:rPr>
                <w:rFonts w:ascii="Arial" w:hAnsi="Arial" w:cs="Arial"/>
                <w:color w:val="000000"/>
                <w:sz w:val="18"/>
                <w:szCs w:val="18"/>
              </w:rPr>
              <w:t>(162,33</w:t>
            </w:r>
            <w:r w:rsidR="003A304F" w:rsidRPr="00F868C6">
              <w:rPr>
                <w:rFonts w:ascii="Arial" w:hAnsi="Arial" w:cs="Arial"/>
                <w:color w:val="000000"/>
                <w:sz w:val="18"/>
                <w:szCs w:val="18"/>
              </w:rPr>
              <w:t>7</w:t>
            </w:r>
            <w:r w:rsidRPr="00F868C6">
              <w:rPr>
                <w:rFonts w:ascii="Arial" w:hAnsi="Arial" w:cs="Arial"/>
                <w:color w:val="000000"/>
                <w:sz w:val="18"/>
                <w:szCs w:val="18"/>
              </w:rPr>
              <w:t>)</w:t>
            </w:r>
          </w:p>
        </w:tc>
      </w:tr>
      <w:tr w:rsidR="001A6957" w:rsidRPr="00F868C6" w14:paraId="261E3367" w14:textId="77777777" w:rsidTr="00F868C6">
        <w:tc>
          <w:tcPr>
            <w:tcW w:w="2350" w:type="pct"/>
            <w:vAlign w:val="bottom"/>
          </w:tcPr>
          <w:p w14:paraId="177CAB07"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b/>
                <w:bCs/>
                <w:color w:val="000000"/>
                <w:spacing w:val="-4"/>
                <w:sz w:val="18"/>
                <w:szCs w:val="18"/>
                <w:cs/>
                <w:lang w:val="en-GB" w:eastAsia="th-TH"/>
              </w:rPr>
            </w:pPr>
          </w:p>
        </w:tc>
        <w:tc>
          <w:tcPr>
            <w:tcW w:w="792" w:type="pct"/>
            <w:tcBorders>
              <w:top w:val="single" w:sz="4" w:space="0" w:color="auto"/>
            </w:tcBorders>
            <w:vAlign w:val="bottom"/>
          </w:tcPr>
          <w:p w14:paraId="24B9EC95"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c>
          <w:tcPr>
            <w:tcW w:w="927" w:type="pct"/>
            <w:tcBorders>
              <w:top w:val="single" w:sz="4" w:space="0" w:color="auto"/>
            </w:tcBorders>
            <w:vAlign w:val="bottom"/>
          </w:tcPr>
          <w:p w14:paraId="0BB5DD15"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c>
          <w:tcPr>
            <w:tcW w:w="931" w:type="pct"/>
            <w:tcBorders>
              <w:top w:val="single" w:sz="4" w:space="0" w:color="auto"/>
            </w:tcBorders>
            <w:vAlign w:val="bottom"/>
          </w:tcPr>
          <w:p w14:paraId="5AEF3702"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lang w:val="en-GB"/>
              </w:rPr>
            </w:pPr>
          </w:p>
        </w:tc>
      </w:tr>
      <w:tr w:rsidR="001A6957" w:rsidRPr="00F868C6" w14:paraId="26CE21DE" w14:textId="77777777" w:rsidTr="0009472E">
        <w:tc>
          <w:tcPr>
            <w:tcW w:w="2350" w:type="pct"/>
            <w:vAlign w:val="bottom"/>
            <w:hideMark/>
          </w:tcPr>
          <w:p w14:paraId="6FA6AA91" w14:textId="77777777" w:rsidR="001A6957" w:rsidRPr="00F868C6" w:rsidRDefault="001A6957" w:rsidP="00F868C6">
            <w:pPr>
              <w:tabs>
                <w:tab w:val="left" w:pos="900"/>
                <w:tab w:val="left" w:pos="2160"/>
                <w:tab w:val="decimal" w:pos="5580"/>
                <w:tab w:val="decimal" w:pos="6750"/>
                <w:tab w:val="decimal" w:pos="7920"/>
                <w:tab w:val="decimal" w:pos="9090"/>
              </w:tabs>
              <w:ind w:left="540"/>
              <w:rPr>
                <w:rFonts w:ascii="Arial" w:hAnsi="Arial" w:cs="Arial"/>
                <w:color w:val="000000"/>
                <w:spacing w:val="-4"/>
                <w:sz w:val="18"/>
                <w:szCs w:val="18"/>
              </w:rPr>
            </w:pPr>
            <w:r w:rsidRPr="00F868C6">
              <w:rPr>
                <w:rFonts w:ascii="Arial" w:hAnsi="Arial" w:cs="Arial"/>
                <w:b/>
                <w:bCs/>
                <w:color w:val="000000"/>
                <w:spacing w:val="-4"/>
                <w:sz w:val="18"/>
                <w:szCs w:val="18"/>
                <w:lang w:val="en-GB" w:eastAsia="th-TH"/>
              </w:rPr>
              <w:t>Insurance service result</w:t>
            </w:r>
          </w:p>
        </w:tc>
        <w:tc>
          <w:tcPr>
            <w:tcW w:w="792" w:type="pct"/>
            <w:tcBorders>
              <w:bottom w:val="single" w:sz="4" w:space="0" w:color="auto"/>
            </w:tcBorders>
            <w:vAlign w:val="bottom"/>
          </w:tcPr>
          <w:p w14:paraId="67EA66B2" w14:textId="127BD1F6"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rPr>
            </w:pPr>
            <w:r w:rsidRPr="00F868C6">
              <w:rPr>
                <w:rFonts w:ascii="Arial" w:hAnsi="Arial" w:cs="Arial"/>
                <w:color w:val="000000"/>
                <w:sz w:val="18"/>
                <w:szCs w:val="18"/>
                <w:cs/>
              </w:rPr>
              <w:t>192</w:t>
            </w:r>
            <w:r w:rsidRPr="00F868C6">
              <w:rPr>
                <w:rFonts w:ascii="Arial" w:hAnsi="Arial" w:cs="Arial"/>
                <w:color w:val="000000"/>
                <w:sz w:val="18"/>
                <w:szCs w:val="18"/>
              </w:rPr>
              <w:t>,</w:t>
            </w:r>
            <w:r w:rsidRPr="00F868C6">
              <w:rPr>
                <w:rFonts w:ascii="Arial" w:hAnsi="Arial" w:cs="Arial"/>
                <w:color w:val="000000"/>
                <w:sz w:val="18"/>
                <w:szCs w:val="18"/>
                <w:cs/>
              </w:rPr>
              <w:t>00</w:t>
            </w:r>
            <w:r w:rsidR="003A304F" w:rsidRPr="00F868C6">
              <w:rPr>
                <w:rFonts w:ascii="Arial" w:hAnsi="Arial" w:cs="Arial"/>
                <w:color w:val="000000"/>
                <w:sz w:val="18"/>
                <w:szCs w:val="18"/>
              </w:rPr>
              <w:t>1</w:t>
            </w:r>
          </w:p>
        </w:tc>
        <w:tc>
          <w:tcPr>
            <w:tcW w:w="927" w:type="pct"/>
            <w:tcBorders>
              <w:bottom w:val="single" w:sz="4" w:space="0" w:color="auto"/>
            </w:tcBorders>
            <w:vAlign w:val="bottom"/>
          </w:tcPr>
          <w:p w14:paraId="2672BBC4" w14:textId="77777777"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rPr>
            </w:pPr>
            <w:r w:rsidRPr="00F868C6">
              <w:rPr>
                <w:rFonts w:ascii="Arial" w:hAnsi="Arial" w:cs="Arial"/>
                <w:color w:val="000000"/>
                <w:sz w:val="18"/>
                <w:szCs w:val="18"/>
                <w:cs/>
              </w:rPr>
              <w:t>205</w:t>
            </w:r>
            <w:r w:rsidRPr="00F868C6">
              <w:rPr>
                <w:rFonts w:ascii="Arial" w:hAnsi="Arial" w:cs="Arial"/>
                <w:color w:val="000000"/>
                <w:sz w:val="18"/>
                <w:szCs w:val="18"/>
              </w:rPr>
              <w:t>,</w:t>
            </w:r>
            <w:r w:rsidRPr="00F868C6">
              <w:rPr>
                <w:rFonts w:ascii="Arial" w:hAnsi="Arial" w:cs="Arial"/>
                <w:color w:val="000000"/>
                <w:sz w:val="18"/>
                <w:szCs w:val="18"/>
                <w:cs/>
              </w:rPr>
              <w:t>740</w:t>
            </w:r>
          </w:p>
        </w:tc>
        <w:tc>
          <w:tcPr>
            <w:tcW w:w="931" w:type="pct"/>
            <w:tcBorders>
              <w:bottom w:val="single" w:sz="4" w:space="0" w:color="auto"/>
            </w:tcBorders>
            <w:vAlign w:val="bottom"/>
          </w:tcPr>
          <w:p w14:paraId="1A9A26C5" w14:textId="333284BD" w:rsidR="001A6957" w:rsidRPr="00F868C6" w:rsidRDefault="001A6957" w:rsidP="00F868C6">
            <w:pPr>
              <w:tabs>
                <w:tab w:val="left" w:pos="900"/>
                <w:tab w:val="left" w:pos="2160"/>
                <w:tab w:val="decimal" w:pos="5580"/>
                <w:tab w:val="decimal" w:pos="6750"/>
                <w:tab w:val="decimal" w:pos="7920"/>
                <w:tab w:val="decimal" w:pos="9090"/>
              </w:tabs>
              <w:ind w:right="-72"/>
              <w:jc w:val="right"/>
              <w:rPr>
                <w:rFonts w:ascii="Arial" w:hAnsi="Arial" w:cs="Arial"/>
                <w:color w:val="000000"/>
                <w:sz w:val="18"/>
                <w:szCs w:val="18"/>
                <w:cs/>
              </w:rPr>
            </w:pPr>
            <w:r w:rsidRPr="00F868C6">
              <w:rPr>
                <w:rFonts w:ascii="Arial" w:hAnsi="Arial" w:cs="Arial"/>
                <w:color w:val="000000"/>
                <w:sz w:val="18"/>
                <w:szCs w:val="18"/>
                <w:cs/>
              </w:rPr>
              <w:t>397</w:t>
            </w:r>
            <w:r w:rsidRPr="00F868C6">
              <w:rPr>
                <w:rFonts w:ascii="Arial" w:hAnsi="Arial" w:cs="Arial"/>
                <w:color w:val="000000"/>
                <w:sz w:val="18"/>
                <w:szCs w:val="18"/>
              </w:rPr>
              <w:t>,</w:t>
            </w:r>
            <w:r w:rsidRPr="00F868C6">
              <w:rPr>
                <w:rFonts w:ascii="Arial" w:hAnsi="Arial" w:cs="Arial"/>
                <w:color w:val="000000"/>
                <w:sz w:val="18"/>
                <w:szCs w:val="18"/>
                <w:cs/>
              </w:rPr>
              <w:t>74</w:t>
            </w:r>
            <w:r w:rsidR="003A304F" w:rsidRPr="00F868C6">
              <w:rPr>
                <w:rFonts w:ascii="Arial" w:hAnsi="Arial" w:cs="Arial"/>
                <w:color w:val="000000"/>
                <w:sz w:val="18"/>
                <w:szCs w:val="18"/>
              </w:rPr>
              <w:t>1</w:t>
            </w:r>
          </w:p>
        </w:tc>
      </w:tr>
    </w:tbl>
    <w:p w14:paraId="4CF6145E"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r w:rsidRPr="00F868C6">
        <w:rPr>
          <w:rFonts w:ascii="Arial" w:hAnsi="Arial" w:cs="Arial"/>
          <w:b/>
          <w:bCs/>
          <w:color w:val="000000"/>
          <w:sz w:val="18"/>
          <w:szCs w:val="18"/>
        </w:rPr>
        <w:br w:type="page"/>
      </w:r>
    </w:p>
    <w:p w14:paraId="1778485F" w14:textId="77777777" w:rsidR="001A6957" w:rsidRPr="00F868C6" w:rsidRDefault="001A6957" w:rsidP="00F868C6">
      <w:pPr>
        <w:ind w:left="540" w:hanging="540"/>
        <w:rPr>
          <w:rFonts w:ascii="Arial" w:hAnsi="Arial" w:cs="Arial"/>
          <w:b/>
          <w:bCs/>
          <w:color w:val="000000"/>
          <w:sz w:val="18"/>
          <w:szCs w:val="18"/>
        </w:rPr>
      </w:pPr>
    </w:p>
    <w:tbl>
      <w:tblPr>
        <w:tblW w:w="9473" w:type="dxa"/>
        <w:tblInd w:w="-5" w:type="dxa"/>
        <w:tblLayout w:type="fixed"/>
        <w:tblLook w:val="0400" w:firstRow="0" w:lastRow="0" w:firstColumn="0" w:lastColumn="0" w:noHBand="0" w:noVBand="1"/>
      </w:tblPr>
      <w:tblGrid>
        <w:gridCol w:w="9473"/>
      </w:tblGrid>
      <w:tr w:rsidR="001A6957" w:rsidRPr="00F868C6" w14:paraId="672AA9C7" w14:textId="77777777" w:rsidTr="00F868C6">
        <w:trPr>
          <w:trHeight w:val="386"/>
        </w:trPr>
        <w:tc>
          <w:tcPr>
            <w:tcW w:w="9473" w:type="dxa"/>
            <w:vAlign w:val="center"/>
          </w:tcPr>
          <w:p w14:paraId="7C7D1F67" w14:textId="77777777" w:rsidR="001A6957" w:rsidRPr="00F868C6" w:rsidRDefault="001A6957" w:rsidP="00F868C6">
            <w:pPr>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25.</w:t>
            </w:r>
            <w:r w:rsidRPr="00F868C6">
              <w:rPr>
                <w:rFonts w:ascii="Arial" w:hAnsi="Arial" w:cs="Arial"/>
                <w:b/>
                <w:bCs/>
                <w:color w:val="000000"/>
                <w:sz w:val="18"/>
                <w:szCs w:val="18"/>
                <w:lang w:val="en-GB" w:eastAsia="en-GB"/>
              </w:rPr>
              <w:tab/>
              <w:t>Employee benefit obligations</w:t>
            </w:r>
          </w:p>
        </w:tc>
      </w:tr>
    </w:tbl>
    <w:p w14:paraId="6AC01EC4" w14:textId="77777777" w:rsidR="001A6957" w:rsidRPr="00F868C6" w:rsidRDefault="001A6957" w:rsidP="00F868C6">
      <w:pPr>
        <w:pStyle w:val="a"/>
        <w:tabs>
          <w:tab w:val="left" w:pos="540"/>
        </w:tabs>
        <w:ind w:right="0"/>
        <w:rPr>
          <w:rFonts w:ascii="Arial" w:cs="Arial"/>
          <w:b/>
          <w:bCs/>
          <w:color w:val="000000"/>
          <w:sz w:val="18"/>
          <w:szCs w:val="18"/>
          <w:lang w:val="en-US"/>
        </w:rPr>
      </w:pPr>
    </w:p>
    <w:tbl>
      <w:tblPr>
        <w:tblW w:w="5000" w:type="pct"/>
        <w:tblLayout w:type="fixed"/>
        <w:tblLook w:val="04A0" w:firstRow="1" w:lastRow="0" w:firstColumn="1" w:lastColumn="0" w:noHBand="0" w:noVBand="1"/>
      </w:tblPr>
      <w:tblGrid>
        <w:gridCol w:w="3759"/>
        <w:gridCol w:w="1425"/>
        <w:gridCol w:w="1427"/>
        <w:gridCol w:w="1425"/>
        <w:gridCol w:w="1425"/>
      </w:tblGrid>
      <w:tr w:rsidR="001A6957" w:rsidRPr="00F868C6" w14:paraId="25EAF0AE" w14:textId="77777777" w:rsidTr="00F868C6">
        <w:tc>
          <w:tcPr>
            <w:tcW w:w="1987" w:type="pct"/>
            <w:vAlign w:val="bottom"/>
          </w:tcPr>
          <w:p w14:paraId="67693F7C" w14:textId="77777777" w:rsidR="001A6957" w:rsidRPr="00F868C6" w:rsidRDefault="001A6957" w:rsidP="00F868C6">
            <w:pPr>
              <w:tabs>
                <w:tab w:val="right" w:pos="7200"/>
                <w:tab w:val="right" w:pos="9000"/>
                <w:tab w:val="right" w:pos="10620"/>
                <w:tab w:val="right" w:pos="11880"/>
                <w:tab w:val="right" w:pos="13140"/>
                <w:tab w:val="right" w:pos="14580"/>
              </w:tabs>
              <w:ind w:left="-104"/>
              <w:rPr>
                <w:rFonts w:ascii="Arial" w:hAnsi="Arial" w:cs="Arial"/>
                <w:b/>
                <w:bCs/>
                <w:color w:val="000000"/>
                <w:sz w:val="18"/>
                <w:szCs w:val="18"/>
                <w:cs/>
                <w:lang w:val="en-GB"/>
              </w:rPr>
            </w:pPr>
          </w:p>
        </w:tc>
        <w:tc>
          <w:tcPr>
            <w:tcW w:w="1507" w:type="pct"/>
            <w:gridSpan w:val="2"/>
            <w:tcBorders>
              <w:left w:val="nil"/>
              <w:right w:val="nil"/>
            </w:tcBorders>
            <w:vAlign w:val="bottom"/>
          </w:tcPr>
          <w:p w14:paraId="4BB562AB"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Consolidated</w:t>
            </w:r>
          </w:p>
          <w:p w14:paraId="0897262C"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rPr>
              <w:t>financial statements</w:t>
            </w:r>
          </w:p>
        </w:tc>
        <w:tc>
          <w:tcPr>
            <w:tcW w:w="1506" w:type="pct"/>
            <w:gridSpan w:val="2"/>
            <w:tcBorders>
              <w:left w:val="nil"/>
              <w:right w:val="nil"/>
            </w:tcBorders>
            <w:vAlign w:val="bottom"/>
          </w:tcPr>
          <w:p w14:paraId="29A0169D"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Separate</w:t>
            </w:r>
          </w:p>
          <w:p w14:paraId="7D905A73"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financial statements</w:t>
            </w:r>
          </w:p>
        </w:tc>
      </w:tr>
      <w:tr w:rsidR="001A6957" w:rsidRPr="00F868C6" w14:paraId="7FD87E38" w14:textId="77777777" w:rsidTr="00F868C6">
        <w:tc>
          <w:tcPr>
            <w:tcW w:w="1987" w:type="pct"/>
            <w:vAlign w:val="bottom"/>
          </w:tcPr>
          <w:p w14:paraId="41200346" w14:textId="77777777" w:rsidR="001A6957" w:rsidRPr="00F868C6" w:rsidRDefault="001A6957" w:rsidP="00F868C6">
            <w:pPr>
              <w:tabs>
                <w:tab w:val="right" w:pos="7200"/>
                <w:tab w:val="right" w:pos="9000"/>
                <w:tab w:val="right" w:pos="10620"/>
                <w:tab w:val="right" w:pos="11880"/>
                <w:tab w:val="right" w:pos="13140"/>
                <w:tab w:val="right" w:pos="14580"/>
              </w:tabs>
              <w:ind w:left="-104"/>
              <w:rPr>
                <w:rFonts w:ascii="Arial" w:hAnsi="Arial" w:cs="Arial"/>
                <w:b/>
                <w:bCs/>
                <w:color w:val="000000"/>
                <w:sz w:val="18"/>
                <w:szCs w:val="18"/>
                <w:cs/>
                <w:lang w:val="en-GB"/>
              </w:rPr>
            </w:pPr>
          </w:p>
        </w:tc>
        <w:tc>
          <w:tcPr>
            <w:tcW w:w="753" w:type="pct"/>
            <w:tcBorders>
              <w:top w:val="single" w:sz="4" w:space="0" w:color="auto"/>
              <w:left w:val="nil"/>
              <w:right w:val="nil"/>
            </w:tcBorders>
            <w:vAlign w:val="bottom"/>
          </w:tcPr>
          <w:p w14:paraId="042A79E3"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754" w:type="pct"/>
            <w:tcBorders>
              <w:top w:val="single" w:sz="4" w:space="0" w:color="auto"/>
              <w:left w:val="nil"/>
              <w:right w:val="nil"/>
            </w:tcBorders>
            <w:vAlign w:val="bottom"/>
          </w:tcPr>
          <w:p w14:paraId="6C92AAB1"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2024</w:t>
            </w:r>
          </w:p>
        </w:tc>
        <w:tc>
          <w:tcPr>
            <w:tcW w:w="753" w:type="pct"/>
            <w:tcBorders>
              <w:top w:val="single" w:sz="4" w:space="0" w:color="auto"/>
              <w:left w:val="nil"/>
              <w:right w:val="nil"/>
            </w:tcBorders>
            <w:vAlign w:val="bottom"/>
          </w:tcPr>
          <w:p w14:paraId="51AB2F1A"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753" w:type="pct"/>
            <w:tcBorders>
              <w:top w:val="single" w:sz="4" w:space="0" w:color="auto"/>
              <w:left w:val="nil"/>
              <w:right w:val="nil"/>
            </w:tcBorders>
            <w:vAlign w:val="bottom"/>
          </w:tcPr>
          <w:p w14:paraId="2F3ADA61"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1A6957" w:rsidRPr="00F868C6" w14:paraId="67689F54" w14:textId="77777777" w:rsidTr="00F868C6">
        <w:tc>
          <w:tcPr>
            <w:tcW w:w="1987" w:type="pct"/>
            <w:vAlign w:val="bottom"/>
          </w:tcPr>
          <w:p w14:paraId="2F6F3962" w14:textId="77777777" w:rsidR="001A6957" w:rsidRPr="00F868C6" w:rsidRDefault="001A6957" w:rsidP="00F868C6">
            <w:pPr>
              <w:tabs>
                <w:tab w:val="right" w:pos="7200"/>
                <w:tab w:val="right" w:pos="9000"/>
                <w:tab w:val="right" w:pos="10620"/>
                <w:tab w:val="right" w:pos="11880"/>
                <w:tab w:val="right" w:pos="13140"/>
                <w:tab w:val="right" w:pos="14580"/>
              </w:tabs>
              <w:ind w:left="-104"/>
              <w:rPr>
                <w:rFonts w:ascii="Arial" w:hAnsi="Arial" w:cs="Arial"/>
                <w:b/>
                <w:bCs/>
                <w:color w:val="000000"/>
                <w:sz w:val="18"/>
                <w:szCs w:val="18"/>
                <w:lang w:bidi="he-IL"/>
              </w:rPr>
            </w:pPr>
          </w:p>
        </w:tc>
        <w:tc>
          <w:tcPr>
            <w:tcW w:w="753" w:type="pct"/>
            <w:tcBorders>
              <w:bottom w:val="single" w:sz="4" w:space="0" w:color="auto"/>
            </w:tcBorders>
            <w:vAlign w:val="bottom"/>
          </w:tcPr>
          <w:p w14:paraId="58F93500" w14:textId="77777777" w:rsidR="001A6957" w:rsidRPr="00F868C6" w:rsidRDefault="001A6957" w:rsidP="00F868C6">
            <w:pPr>
              <w:ind w:right="-72"/>
              <w:jc w:val="right"/>
              <w:rPr>
                <w:rFonts w:ascii="Arial" w:hAnsi="Arial" w:cs="Arial"/>
                <w:b/>
                <w:bCs/>
                <w:color w:val="000000"/>
                <w:sz w:val="18"/>
                <w:szCs w:val="18"/>
                <w:lang w:bidi="he-IL"/>
              </w:rPr>
            </w:pPr>
            <w:r w:rsidRPr="00F868C6">
              <w:rPr>
                <w:rFonts w:ascii="Arial" w:hAnsi="Arial" w:cs="Arial"/>
                <w:b/>
                <w:bCs/>
                <w:color w:val="000000"/>
                <w:sz w:val="18"/>
                <w:szCs w:val="18"/>
              </w:rPr>
              <w:t>Thousand</w:t>
            </w:r>
            <w:r w:rsidRPr="00F868C6">
              <w:rPr>
                <w:rFonts w:ascii="Arial" w:hAnsi="Arial" w:cs="Arial"/>
                <w:b/>
                <w:bCs/>
                <w:color w:val="000000"/>
                <w:sz w:val="18"/>
                <w:szCs w:val="18"/>
                <w:lang w:bidi="he-IL"/>
              </w:rPr>
              <w:t xml:space="preserve"> Baht</w:t>
            </w:r>
          </w:p>
        </w:tc>
        <w:tc>
          <w:tcPr>
            <w:tcW w:w="754" w:type="pct"/>
            <w:tcBorders>
              <w:bottom w:val="single" w:sz="4" w:space="0" w:color="auto"/>
            </w:tcBorders>
            <w:vAlign w:val="bottom"/>
          </w:tcPr>
          <w:p w14:paraId="6B731704" w14:textId="77777777" w:rsidR="001A6957" w:rsidRPr="00F868C6" w:rsidRDefault="001A6957" w:rsidP="00F868C6">
            <w:pPr>
              <w:ind w:right="-72"/>
              <w:jc w:val="right"/>
              <w:rPr>
                <w:rFonts w:ascii="Arial" w:hAnsi="Arial" w:cs="Arial"/>
                <w:b/>
                <w:bCs/>
                <w:color w:val="000000"/>
                <w:sz w:val="18"/>
                <w:szCs w:val="18"/>
                <w:lang w:bidi="he-IL"/>
              </w:rPr>
            </w:pPr>
            <w:r w:rsidRPr="00F868C6">
              <w:rPr>
                <w:rFonts w:ascii="Arial" w:hAnsi="Arial" w:cs="Arial"/>
                <w:b/>
                <w:bCs/>
                <w:color w:val="000000"/>
                <w:sz w:val="18"/>
                <w:szCs w:val="18"/>
              </w:rPr>
              <w:t>Thousand</w:t>
            </w:r>
            <w:r w:rsidRPr="00F868C6">
              <w:rPr>
                <w:rFonts w:ascii="Arial" w:hAnsi="Arial" w:cs="Arial"/>
                <w:b/>
                <w:bCs/>
                <w:color w:val="000000"/>
                <w:sz w:val="18"/>
                <w:szCs w:val="18"/>
                <w:lang w:bidi="he-IL"/>
              </w:rPr>
              <w:t xml:space="preserve"> Baht</w:t>
            </w:r>
          </w:p>
        </w:tc>
        <w:tc>
          <w:tcPr>
            <w:tcW w:w="753" w:type="pct"/>
            <w:tcBorders>
              <w:bottom w:val="single" w:sz="4" w:space="0" w:color="auto"/>
            </w:tcBorders>
            <w:vAlign w:val="bottom"/>
          </w:tcPr>
          <w:p w14:paraId="3946E260" w14:textId="77777777" w:rsidR="001A6957" w:rsidRPr="00F868C6" w:rsidRDefault="001A6957" w:rsidP="00F868C6">
            <w:pPr>
              <w:ind w:right="-72"/>
              <w:jc w:val="right"/>
              <w:rPr>
                <w:rFonts w:ascii="Arial" w:hAnsi="Arial" w:cs="Arial"/>
                <w:b/>
                <w:bCs/>
                <w:color w:val="000000"/>
                <w:sz w:val="18"/>
                <w:szCs w:val="18"/>
                <w:lang w:bidi="he-IL"/>
              </w:rPr>
            </w:pPr>
            <w:r w:rsidRPr="00F868C6">
              <w:rPr>
                <w:rFonts w:ascii="Arial" w:hAnsi="Arial" w:cs="Arial"/>
                <w:b/>
                <w:bCs/>
                <w:color w:val="000000"/>
                <w:sz w:val="18"/>
                <w:szCs w:val="18"/>
              </w:rPr>
              <w:t>Thousand</w:t>
            </w:r>
            <w:r w:rsidRPr="00F868C6">
              <w:rPr>
                <w:rFonts w:ascii="Arial" w:hAnsi="Arial" w:cs="Arial"/>
                <w:b/>
                <w:bCs/>
                <w:color w:val="000000"/>
                <w:sz w:val="18"/>
                <w:szCs w:val="18"/>
                <w:lang w:bidi="he-IL"/>
              </w:rPr>
              <w:t xml:space="preserve"> Baht</w:t>
            </w:r>
          </w:p>
        </w:tc>
        <w:tc>
          <w:tcPr>
            <w:tcW w:w="753" w:type="pct"/>
            <w:tcBorders>
              <w:bottom w:val="single" w:sz="4" w:space="0" w:color="auto"/>
            </w:tcBorders>
            <w:vAlign w:val="bottom"/>
          </w:tcPr>
          <w:p w14:paraId="6F674255" w14:textId="77777777" w:rsidR="001A6957" w:rsidRPr="00F868C6" w:rsidRDefault="001A6957" w:rsidP="00F868C6">
            <w:pPr>
              <w:ind w:right="-72"/>
              <w:jc w:val="right"/>
              <w:rPr>
                <w:rFonts w:ascii="Arial" w:hAnsi="Arial" w:cs="Arial"/>
                <w:b/>
                <w:bCs/>
                <w:color w:val="000000"/>
                <w:sz w:val="18"/>
                <w:szCs w:val="18"/>
                <w:lang w:bidi="he-IL"/>
              </w:rPr>
            </w:pPr>
            <w:r w:rsidRPr="00F868C6">
              <w:rPr>
                <w:rFonts w:ascii="Arial" w:hAnsi="Arial" w:cs="Arial"/>
                <w:b/>
                <w:bCs/>
                <w:color w:val="000000"/>
                <w:sz w:val="18"/>
                <w:szCs w:val="18"/>
              </w:rPr>
              <w:t>Thousand</w:t>
            </w:r>
            <w:r w:rsidRPr="00F868C6">
              <w:rPr>
                <w:rFonts w:ascii="Arial" w:hAnsi="Arial" w:cs="Arial"/>
                <w:b/>
                <w:bCs/>
                <w:color w:val="000000"/>
                <w:sz w:val="18"/>
                <w:szCs w:val="18"/>
                <w:lang w:bidi="he-IL"/>
              </w:rPr>
              <w:t xml:space="preserve"> Baht</w:t>
            </w:r>
          </w:p>
        </w:tc>
      </w:tr>
      <w:tr w:rsidR="001A6957" w:rsidRPr="00F868C6" w14:paraId="5BD18E25" w14:textId="77777777" w:rsidTr="00F868C6">
        <w:tc>
          <w:tcPr>
            <w:tcW w:w="1987" w:type="pct"/>
            <w:vAlign w:val="bottom"/>
          </w:tcPr>
          <w:p w14:paraId="33B53B73" w14:textId="77777777" w:rsidR="001A6957" w:rsidRPr="00F868C6" w:rsidRDefault="001A6957" w:rsidP="00F868C6">
            <w:pPr>
              <w:tabs>
                <w:tab w:val="right" w:pos="7200"/>
                <w:tab w:val="right" w:pos="9000"/>
                <w:tab w:val="right" w:pos="10620"/>
                <w:tab w:val="right" w:pos="11880"/>
                <w:tab w:val="right" w:pos="13140"/>
                <w:tab w:val="right" w:pos="14580"/>
              </w:tabs>
              <w:ind w:left="-104"/>
              <w:rPr>
                <w:rFonts w:ascii="Arial" w:hAnsi="Arial" w:cs="Arial"/>
                <w:b/>
                <w:bCs/>
                <w:color w:val="000000"/>
                <w:sz w:val="18"/>
                <w:szCs w:val="18"/>
                <w:lang w:bidi="he-IL"/>
              </w:rPr>
            </w:pPr>
          </w:p>
        </w:tc>
        <w:tc>
          <w:tcPr>
            <w:tcW w:w="753" w:type="pct"/>
            <w:tcBorders>
              <w:top w:val="single" w:sz="4" w:space="0" w:color="auto"/>
            </w:tcBorders>
            <w:vAlign w:val="bottom"/>
          </w:tcPr>
          <w:p w14:paraId="4AB66DC3" w14:textId="77777777" w:rsidR="001A6957" w:rsidRPr="00F868C6" w:rsidRDefault="001A6957" w:rsidP="00F868C6">
            <w:pPr>
              <w:ind w:right="-72"/>
              <w:jc w:val="right"/>
              <w:rPr>
                <w:rFonts w:ascii="Arial" w:hAnsi="Arial" w:cs="Arial"/>
                <w:b/>
                <w:bCs/>
                <w:color w:val="000000"/>
                <w:sz w:val="18"/>
                <w:szCs w:val="18"/>
                <w:lang w:bidi="he-IL"/>
              </w:rPr>
            </w:pPr>
          </w:p>
        </w:tc>
        <w:tc>
          <w:tcPr>
            <w:tcW w:w="754" w:type="pct"/>
            <w:tcBorders>
              <w:top w:val="single" w:sz="4" w:space="0" w:color="auto"/>
            </w:tcBorders>
            <w:vAlign w:val="bottom"/>
          </w:tcPr>
          <w:p w14:paraId="539DBA84" w14:textId="77777777" w:rsidR="001A6957" w:rsidRPr="00F868C6" w:rsidRDefault="001A6957" w:rsidP="00F868C6">
            <w:pPr>
              <w:ind w:right="-72"/>
              <w:jc w:val="right"/>
              <w:rPr>
                <w:rFonts w:ascii="Arial" w:hAnsi="Arial" w:cs="Arial"/>
                <w:b/>
                <w:bCs/>
                <w:color w:val="000000"/>
                <w:sz w:val="18"/>
                <w:szCs w:val="18"/>
                <w:lang w:bidi="he-IL"/>
              </w:rPr>
            </w:pPr>
          </w:p>
        </w:tc>
        <w:tc>
          <w:tcPr>
            <w:tcW w:w="753" w:type="pct"/>
            <w:tcBorders>
              <w:top w:val="single" w:sz="4" w:space="0" w:color="auto"/>
            </w:tcBorders>
            <w:vAlign w:val="bottom"/>
          </w:tcPr>
          <w:p w14:paraId="65092A46" w14:textId="77777777" w:rsidR="001A6957" w:rsidRPr="00F868C6" w:rsidRDefault="001A6957" w:rsidP="00F868C6">
            <w:pPr>
              <w:ind w:right="-72"/>
              <w:jc w:val="right"/>
              <w:rPr>
                <w:rFonts w:ascii="Arial" w:hAnsi="Arial" w:cs="Arial"/>
                <w:b/>
                <w:bCs/>
                <w:color w:val="000000"/>
                <w:sz w:val="18"/>
                <w:szCs w:val="18"/>
                <w:lang w:bidi="he-IL"/>
              </w:rPr>
            </w:pPr>
          </w:p>
        </w:tc>
        <w:tc>
          <w:tcPr>
            <w:tcW w:w="753" w:type="pct"/>
            <w:tcBorders>
              <w:top w:val="single" w:sz="4" w:space="0" w:color="auto"/>
            </w:tcBorders>
            <w:vAlign w:val="bottom"/>
          </w:tcPr>
          <w:p w14:paraId="2BA7B4D8" w14:textId="77777777" w:rsidR="001A6957" w:rsidRPr="00F868C6" w:rsidRDefault="001A6957" w:rsidP="00F868C6">
            <w:pPr>
              <w:ind w:right="-72"/>
              <w:jc w:val="right"/>
              <w:rPr>
                <w:rFonts w:ascii="Arial" w:hAnsi="Arial" w:cs="Arial"/>
                <w:b/>
                <w:bCs/>
                <w:color w:val="000000"/>
                <w:sz w:val="18"/>
                <w:szCs w:val="18"/>
                <w:lang w:bidi="he-IL"/>
              </w:rPr>
            </w:pPr>
          </w:p>
        </w:tc>
      </w:tr>
      <w:tr w:rsidR="001A6957" w:rsidRPr="00F868C6" w14:paraId="2B4DE888" w14:textId="77777777" w:rsidTr="00F868C6">
        <w:tc>
          <w:tcPr>
            <w:tcW w:w="1987" w:type="pct"/>
            <w:hideMark/>
          </w:tcPr>
          <w:p w14:paraId="11470CD1" w14:textId="77777777" w:rsidR="001A6957" w:rsidRPr="00F868C6" w:rsidRDefault="001A6957" w:rsidP="00F868C6">
            <w:pPr>
              <w:ind w:left="-104"/>
              <w:rPr>
                <w:rFonts w:ascii="Arial" w:hAnsi="Arial" w:cs="Arial"/>
                <w:b/>
                <w:bCs/>
                <w:color w:val="000000"/>
                <w:sz w:val="18"/>
                <w:szCs w:val="18"/>
              </w:rPr>
            </w:pPr>
            <w:r w:rsidRPr="00F868C6">
              <w:rPr>
                <w:rFonts w:ascii="Arial" w:hAnsi="Arial" w:cs="Arial"/>
                <w:b/>
                <w:bCs/>
                <w:color w:val="000000"/>
                <w:sz w:val="18"/>
                <w:szCs w:val="18"/>
              </w:rPr>
              <w:t>Statement of Financial position</w:t>
            </w:r>
            <w:r w:rsidRPr="00F868C6">
              <w:rPr>
                <w:rFonts w:ascii="Arial" w:hAnsi="Arial" w:cs="Arial"/>
                <w:b/>
                <w:bCs/>
                <w:color w:val="000000"/>
                <w:sz w:val="18"/>
                <w:szCs w:val="18"/>
                <w:cs/>
              </w:rPr>
              <w:t>:</w:t>
            </w:r>
          </w:p>
        </w:tc>
        <w:tc>
          <w:tcPr>
            <w:tcW w:w="753" w:type="pct"/>
            <w:vAlign w:val="bottom"/>
          </w:tcPr>
          <w:p w14:paraId="6DC36C90" w14:textId="77777777" w:rsidR="001A6957" w:rsidRPr="00F868C6" w:rsidRDefault="001A6957" w:rsidP="00F868C6">
            <w:pPr>
              <w:pStyle w:val="a"/>
              <w:tabs>
                <w:tab w:val="left" w:pos="-72"/>
              </w:tabs>
              <w:ind w:right="-72"/>
              <w:jc w:val="right"/>
              <w:rPr>
                <w:rFonts w:ascii="Arial" w:cs="Arial"/>
                <w:color w:val="000000"/>
                <w:sz w:val="18"/>
                <w:szCs w:val="18"/>
                <w:lang w:val="en-US"/>
              </w:rPr>
            </w:pPr>
          </w:p>
        </w:tc>
        <w:tc>
          <w:tcPr>
            <w:tcW w:w="754" w:type="pct"/>
            <w:vAlign w:val="bottom"/>
          </w:tcPr>
          <w:p w14:paraId="7D28CAD1" w14:textId="77777777" w:rsidR="001A6957" w:rsidRPr="00F868C6" w:rsidRDefault="001A6957" w:rsidP="00F868C6">
            <w:pPr>
              <w:pStyle w:val="a"/>
              <w:tabs>
                <w:tab w:val="left" w:pos="-72"/>
              </w:tabs>
              <w:ind w:right="-72"/>
              <w:jc w:val="right"/>
              <w:rPr>
                <w:rFonts w:ascii="Arial" w:cs="Arial"/>
                <w:color w:val="000000"/>
                <w:sz w:val="18"/>
                <w:szCs w:val="18"/>
                <w:cs/>
                <w:lang w:val="en-GB"/>
              </w:rPr>
            </w:pPr>
          </w:p>
        </w:tc>
        <w:tc>
          <w:tcPr>
            <w:tcW w:w="753" w:type="pct"/>
            <w:vAlign w:val="bottom"/>
          </w:tcPr>
          <w:p w14:paraId="20F9B388" w14:textId="77777777" w:rsidR="001A6957" w:rsidRPr="00F868C6" w:rsidRDefault="001A6957" w:rsidP="00F868C6">
            <w:pPr>
              <w:pStyle w:val="a"/>
              <w:tabs>
                <w:tab w:val="left" w:pos="-72"/>
              </w:tabs>
              <w:ind w:right="-72"/>
              <w:jc w:val="right"/>
              <w:rPr>
                <w:rFonts w:ascii="Arial" w:cs="Arial"/>
                <w:color w:val="000000"/>
                <w:sz w:val="18"/>
                <w:szCs w:val="18"/>
                <w:cs/>
                <w:lang w:val="en-GB"/>
              </w:rPr>
            </w:pPr>
          </w:p>
        </w:tc>
        <w:tc>
          <w:tcPr>
            <w:tcW w:w="753" w:type="pct"/>
            <w:vAlign w:val="bottom"/>
          </w:tcPr>
          <w:p w14:paraId="266928C6" w14:textId="77777777" w:rsidR="001A6957" w:rsidRPr="00F868C6" w:rsidRDefault="001A6957" w:rsidP="00F868C6">
            <w:pPr>
              <w:pStyle w:val="a"/>
              <w:tabs>
                <w:tab w:val="left" w:pos="-72"/>
              </w:tabs>
              <w:ind w:right="-72"/>
              <w:jc w:val="right"/>
              <w:rPr>
                <w:rFonts w:ascii="Arial" w:cs="Arial"/>
                <w:color w:val="000000"/>
                <w:sz w:val="18"/>
                <w:szCs w:val="18"/>
                <w:cs/>
                <w:lang w:val="en-GB"/>
              </w:rPr>
            </w:pPr>
          </w:p>
        </w:tc>
      </w:tr>
      <w:tr w:rsidR="001A6957" w:rsidRPr="00F868C6" w14:paraId="6FF8CD9B" w14:textId="77777777" w:rsidTr="00F868C6">
        <w:tc>
          <w:tcPr>
            <w:tcW w:w="1987" w:type="pct"/>
            <w:hideMark/>
          </w:tcPr>
          <w:p w14:paraId="66DE7083" w14:textId="77777777" w:rsidR="001A6957" w:rsidRPr="00F868C6" w:rsidRDefault="001A6957" w:rsidP="00F868C6">
            <w:pPr>
              <w:ind w:left="-104"/>
              <w:rPr>
                <w:rFonts w:ascii="Arial" w:hAnsi="Arial" w:cs="Arial"/>
                <w:color w:val="000000"/>
                <w:sz w:val="18"/>
                <w:szCs w:val="18"/>
              </w:rPr>
            </w:pPr>
            <w:r w:rsidRPr="00F868C6">
              <w:rPr>
                <w:rFonts w:ascii="Arial" w:hAnsi="Arial" w:cs="Arial"/>
                <w:color w:val="000000"/>
                <w:sz w:val="18"/>
                <w:szCs w:val="18"/>
              </w:rPr>
              <w:t xml:space="preserve">   Post</w:t>
            </w:r>
            <w:r w:rsidRPr="00F868C6">
              <w:rPr>
                <w:rFonts w:ascii="Arial" w:hAnsi="Arial" w:cs="Arial"/>
                <w:color w:val="000000"/>
                <w:sz w:val="18"/>
                <w:szCs w:val="18"/>
                <w:cs/>
              </w:rPr>
              <w:t>-</w:t>
            </w:r>
            <w:r w:rsidRPr="00F868C6">
              <w:rPr>
                <w:rFonts w:ascii="Arial" w:hAnsi="Arial" w:cs="Arial"/>
                <w:color w:val="000000"/>
                <w:sz w:val="18"/>
                <w:szCs w:val="18"/>
              </w:rPr>
              <w:t>employment benefit</w:t>
            </w:r>
          </w:p>
        </w:tc>
        <w:tc>
          <w:tcPr>
            <w:tcW w:w="753" w:type="pct"/>
          </w:tcPr>
          <w:p w14:paraId="7E8F39E3" w14:textId="5C38513E"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10</w:t>
            </w:r>
            <w:r w:rsidR="00C04F33" w:rsidRPr="00F868C6">
              <w:rPr>
                <w:rFonts w:ascii="Arial" w:cs="Arial"/>
                <w:color w:val="000000"/>
                <w:sz w:val="18"/>
                <w:szCs w:val="18"/>
                <w:lang w:val="en-GB"/>
              </w:rPr>
              <w:t>0,370</w:t>
            </w:r>
          </w:p>
        </w:tc>
        <w:tc>
          <w:tcPr>
            <w:tcW w:w="754" w:type="pct"/>
          </w:tcPr>
          <w:p w14:paraId="57ACB3AC"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92</w:t>
            </w:r>
            <w:r w:rsidRPr="00F868C6">
              <w:rPr>
                <w:rFonts w:ascii="Arial" w:cs="Arial"/>
                <w:color w:val="000000"/>
                <w:sz w:val="18"/>
                <w:szCs w:val="18"/>
              </w:rPr>
              <w:t>,</w:t>
            </w:r>
            <w:r w:rsidRPr="00F868C6">
              <w:rPr>
                <w:rFonts w:ascii="Arial" w:cs="Arial"/>
                <w:color w:val="000000"/>
                <w:sz w:val="18"/>
                <w:szCs w:val="18"/>
                <w:lang w:val="en-GB"/>
              </w:rPr>
              <w:t>228</w:t>
            </w:r>
          </w:p>
        </w:tc>
        <w:tc>
          <w:tcPr>
            <w:tcW w:w="753" w:type="pct"/>
          </w:tcPr>
          <w:p w14:paraId="1775B137"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cs/>
                <w:lang w:val="en-GB"/>
              </w:rPr>
              <w:t>49</w:t>
            </w:r>
            <w:r w:rsidRPr="00F868C6">
              <w:rPr>
                <w:rFonts w:ascii="Arial" w:cs="Arial"/>
                <w:color w:val="000000"/>
                <w:sz w:val="18"/>
                <w:szCs w:val="18"/>
                <w:lang w:val="en-GB"/>
              </w:rPr>
              <w:t>,</w:t>
            </w:r>
            <w:r w:rsidRPr="00F868C6">
              <w:rPr>
                <w:rFonts w:ascii="Arial" w:cs="Arial"/>
                <w:color w:val="000000"/>
                <w:sz w:val="18"/>
                <w:szCs w:val="18"/>
                <w:cs/>
                <w:lang w:val="en-GB"/>
              </w:rPr>
              <w:t>301</w:t>
            </w:r>
          </w:p>
        </w:tc>
        <w:tc>
          <w:tcPr>
            <w:tcW w:w="753" w:type="pct"/>
          </w:tcPr>
          <w:p w14:paraId="191C5BC2"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47</w:t>
            </w:r>
            <w:r w:rsidRPr="00F868C6">
              <w:rPr>
                <w:rFonts w:ascii="Arial" w:cs="Arial"/>
                <w:color w:val="000000"/>
                <w:sz w:val="18"/>
                <w:szCs w:val="18"/>
              </w:rPr>
              <w:t>,</w:t>
            </w:r>
            <w:r w:rsidRPr="00F868C6">
              <w:rPr>
                <w:rFonts w:ascii="Arial" w:cs="Arial"/>
                <w:color w:val="000000"/>
                <w:sz w:val="18"/>
                <w:szCs w:val="18"/>
                <w:lang w:val="en-GB"/>
              </w:rPr>
              <w:t>148</w:t>
            </w:r>
          </w:p>
        </w:tc>
      </w:tr>
      <w:tr w:rsidR="001A6957" w:rsidRPr="00F868C6" w14:paraId="3CF884F0" w14:textId="77777777" w:rsidTr="00F868C6">
        <w:tc>
          <w:tcPr>
            <w:tcW w:w="1987" w:type="pct"/>
          </w:tcPr>
          <w:p w14:paraId="36F4B2FD" w14:textId="77777777" w:rsidR="001A6957" w:rsidRPr="00F868C6" w:rsidRDefault="001A6957" w:rsidP="00F868C6">
            <w:pPr>
              <w:ind w:left="-104"/>
              <w:rPr>
                <w:rFonts w:ascii="Arial" w:hAnsi="Arial" w:cs="Arial"/>
                <w:b/>
                <w:bCs/>
                <w:color w:val="000000"/>
                <w:sz w:val="18"/>
                <w:szCs w:val="18"/>
              </w:rPr>
            </w:pPr>
          </w:p>
        </w:tc>
        <w:tc>
          <w:tcPr>
            <w:tcW w:w="753" w:type="pct"/>
          </w:tcPr>
          <w:p w14:paraId="64835B2A" w14:textId="77777777" w:rsidR="001A6957" w:rsidRPr="00F868C6" w:rsidRDefault="001A6957" w:rsidP="00F868C6">
            <w:pPr>
              <w:pStyle w:val="a"/>
              <w:ind w:right="-72"/>
              <w:jc w:val="right"/>
              <w:rPr>
                <w:rFonts w:ascii="Arial" w:cs="Arial"/>
                <w:color w:val="000000"/>
                <w:sz w:val="18"/>
                <w:szCs w:val="18"/>
                <w:lang w:val="en-GB"/>
              </w:rPr>
            </w:pPr>
          </w:p>
        </w:tc>
        <w:tc>
          <w:tcPr>
            <w:tcW w:w="754" w:type="pct"/>
          </w:tcPr>
          <w:p w14:paraId="1E4D507F" w14:textId="77777777" w:rsidR="001A6957" w:rsidRPr="00F868C6" w:rsidRDefault="001A6957" w:rsidP="00F868C6">
            <w:pPr>
              <w:pStyle w:val="a"/>
              <w:ind w:right="-72"/>
              <w:jc w:val="right"/>
              <w:rPr>
                <w:rFonts w:ascii="Arial" w:cs="Arial"/>
                <w:color w:val="000000"/>
                <w:sz w:val="18"/>
                <w:szCs w:val="18"/>
                <w:lang w:val="en-GB"/>
              </w:rPr>
            </w:pPr>
          </w:p>
        </w:tc>
        <w:tc>
          <w:tcPr>
            <w:tcW w:w="753" w:type="pct"/>
          </w:tcPr>
          <w:p w14:paraId="1715E3BE" w14:textId="77777777" w:rsidR="001A6957" w:rsidRPr="00F868C6" w:rsidRDefault="001A6957" w:rsidP="00F868C6">
            <w:pPr>
              <w:pStyle w:val="a"/>
              <w:ind w:right="-72"/>
              <w:jc w:val="right"/>
              <w:rPr>
                <w:rFonts w:ascii="Arial" w:cs="Arial"/>
                <w:color w:val="000000"/>
                <w:sz w:val="18"/>
                <w:szCs w:val="18"/>
                <w:lang w:val="en-GB"/>
              </w:rPr>
            </w:pPr>
          </w:p>
        </w:tc>
        <w:tc>
          <w:tcPr>
            <w:tcW w:w="753" w:type="pct"/>
          </w:tcPr>
          <w:p w14:paraId="3DCEAE11" w14:textId="77777777" w:rsidR="001A6957" w:rsidRPr="00F868C6" w:rsidRDefault="001A6957" w:rsidP="00F868C6">
            <w:pPr>
              <w:pStyle w:val="a"/>
              <w:ind w:right="-72"/>
              <w:jc w:val="right"/>
              <w:rPr>
                <w:rFonts w:ascii="Arial" w:cs="Arial"/>
                <w:color w:val="000000"/>
                <w:sz w:val="18"/>
                <w:szCs w:val="18"/>
                <w:lang w:val="en-GB"/>
              </w:rPr>
            </w:pPr>
          </w:p>
        </w:tc>
      </w:tr>
      <w:tr w:rsidR="001A6957" w:rsidRPr="00F868C6" w14:paraId="47FA5510" w14:textId="77777777" w:rsidTr="00F868C6">
        <w:tc>
          <w:tcPr>
            <w:tcW w:w="1987" w:type="pct"/>
            <w:hideMark/>
          </w:tcPr>
          <w:p w14:paraId="2510BEF6" w14:textId="77777777" w:rsidR="001A6957" w:rsidRPr="00F868C6" w:rsidRDefault="001A6957" w:rsidP="00F868C6">
            <w:pPr>
              <w:ind w:left="-104"/>
              <w:rPr>
                <w:rFonts w:ascii="Arial" w:hAnsi="Arial" w:cs="Arial"/>
                <w:b/>
                <w:bCs/>
                <w:color w:val="000000"/>
                <w:sz w:val="18"/>
                <w:szCs w:val="18"/>
              </w:rPr>
            </w:pPr>
            <w:r w:rsidRPr="00F868C6">
              <w:rPr>
                <w:rFonts w:ascii="Arial" w:hAnsi="Arial" w:cs="Arial"/>
                <w:b/>
                <w:bCs/>
                <w:color w:val="000000"/>
                <w:sz w:val="18"/>
                <w:szCs w:val="18"/>
              </w:rPr>
              <w:t>Statement of Comprehensive income</w:t>
            </w:r>
            <w:r w:rsidRPr="00F868C6">
              <w:rPr>
                <w:rFonts w:ascii="Arial" w:hAnsi="Arial" w:cs="Arial"/>
                <w:b/>
                <w:bCs/>
                <w:color w:val="000000"/>
                <w:sz w:val="18"/>
                <w:szCs w:val="18"/>
                <w:cs/>
              </w:rPr>
              <w:t xml:space="preserve">: </w:t>
            </w:r>
          </w:p>
        </w:tc>
        <w:tc>
          <w:tcPr>
            <w:tcW w:w="753" w:type="pct"/>
          </w:tcPr>
          <w:p w14:paraId="0E7A99B2" w14:textId="77777777" w:rsidR="001A6957" w:rsidRPr="00F868C6" w:rsidRDefault="001A6957" w:rsidP="00F868C6">
            <w:pPr>
              <w:pStyle w:val="a"/>
              <w:ind w:right="-72"/>
              <w:jc w:val="right"/>
              <w:rPr>
                <w:rFonts w:ascii="Arial" w:cs="Arial"/>
                <w:color w:val="000000"/>
                <w:sz w:val="18"/>
                <w:szCs w:val="18"/>
                <w:lang w:val="en-GB"/>
              </w:rPr>
            </w:pPr>
          </w:p>
        </w:tc>
        <w:tc>
          <w:tcPr>
            <w:tcW w:w="754" w:type="pct"/>
          </w:tcPr>
          <w:p w14:paraId="1066E93B" w14:textId="77777777" w:rsidR="001A6957" w:rsidRPr="00F868C6" w:rsidRDefault="001A6957" w:rsidP="00F868C6">
            <w:pPr>
              <w:pStyle w:val="a"/>
              <w:ind w:right="-72"/>
              <w:jc w:val="right"/>
              <w:rPr>
                <w:rFonts w:ascii="Arial" w:cs="Arial"/>
                <w:color w:val="000000"/>
                <w:sz w:val="18"/>
                <w:szCs w:val="18"/>
                <w:lang w:val="en-GB"/>
              </w:rPr>
            </w:pPr>
          </w:p>
        </w:tc>
        <w:tc>
          <w:tcPr>
            <w:tcW w:w="753" w:type="pct"/>
          </w:tcPr>
          <w:p w14:paraId="570E2C50" w14:textId="77777777" w:rsidR="001A6957" w:rsidRPr="00F868C6" w:rsidRDefault="001A6957" w:rsidP="00F868C6">
            <w:pPr>
              <w:pStyle w:val="a"/>
              <w:ind w:right="-72"/>
              <w:jc w:val="right"/>
              <w:rPr>
                <w:rFonts w:ascii="Arial" w:cs="Arial"/>
                <w:color w:val="000000"/>
                <w:sz w:val="18"/>
                <w:szCs w:val="18"/>
                <w:lang w:val="en-GB"/>
              </w:rPr>
            </w:pPr>
          </w:p>
        </w:tc>
        <w:tc>
          <w:tcPr>
            <w:tcW w:w="753" w:type="pct"/>
          </w:tcPr>
          <w:p w14:paraId="55C6D586" w14:textId="77777777" w:rsidR="001A6957" w:rsidRPr="00F868C6" w:rsidRDefault="001A6957" w:rsidP="00F868C6">
            <w:pPr>
              <w:pStyle w:val="a"/>
              <w:ind w:right="-72"/>
              <w:jc w:val="right"/>
              <w:rPr>
                <w:rFonts w:ascii="Arial" w:cs="Arial"/>
                <w:color w:val="000000"/>
                <w:sz w:val="18"/>
                <w:szCs w:val="18"/>
                <w:lang w:val="en-GB"/>
              </w:rPr>
            </w:pPr>
          </w:p>
        </w:tc>
      </w:tr>
      <w:tr w:rsidR="001A6957" w:rsidRPr="00F868C6" w14:paraId="50863B72" w14:textId="77777777" w:rsidTr="00F868C6">
        <w:tc>
          <w:tcPr>
            <w:tcW w:w="1987" w:type="pct"/>
            <w:hideMark/>
          </w:tcPr>
          <w:p w14:paraId="699E296A" w14:textId="77777777" w:rsidR="001A6957" w:rsidRPr="00F868C6" w:rsidRDefault="001A6957" w:rsidP="00F868C6">
            <w:pPr>
              <w:ind w:left="-104"/>
              <w:rPr>
                <w:rFonts w:ascii="Arial" w:hAnsi="Arial" w:cs="Arial"/>
                <w:color w:val="000000"/>
                <w:sz w:val="18"/>
                <w:szCs w:val="18"/>
              </w:rPr>
            </w:pPr>
            <w:r w:rsidRPr="00F868C6">
              <w:rPr>
                <w:rFonts w:ascii="Arial" w:hAnsi="Arial" w:cs="Arial"/>
                <w:color w:val="000000"/>
                <w:sz w:val="18"/>
                <w:szCs w:val="18"/>
              </w:rPr>
              <w:t xml:space="preserve">   Post</w:t>
            </w:r>
            <w:r w:rsidRPr="00F868C6">
              <w:rPr>
                <w:rFonts w:ascii="Arial" w:hAnsi="Arial" w:cs="Arial"/>
                <w:color w:val="000000"/>
                <w:sz w:val="18"/>
                <w:szCs w:val="18"/>
                <w:cs/>
              </w:rPr>
              <w:t>-</w:t>
            </w:r>
            <w:r w:rsidRPr="00F868C6">
              <w:rPr>
                <w:rFonts w:ascii="Arial" w:hAnsi="Arial" w:cs="Arial"/>
                <w:color w:val="000000"/>
                <w:sz w:val="18"/>
                <w:szCs w:val="18"/>
              </w:rPr>
              <w:t>employment benefit</w:t>
            </w:r>
          </w:p>
        </w:tc>
        <w:tc>
          <w:tcPr>
            <w:tcW w:w="753" w:type="pct"/>
            <w:tcBorders>
              <w:top w:val="nil"/>
              <w:left w:val="nil"/>
              <w:right w:val="nil"/>
            </w:tcBorders>
          </w:tcPr>
          <w:p w14:paraId="73A7C935" w14:textId="341B243F" w:rsidR="001A6957" w:rsidRPr="00F868C6" w:rsidRDefault="00F95B9C"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1</w:t>
            </w:r>
            <w:r w:rsidR="001A2280" w:rsidRPr="00F868C6">
              <w:rPr>
                <w:rFonts w:ascii="Arial" w:cs="Arial"/>
                <w:color w:val="000000"/>
                <w:sz w:val="18"/>
                <w:szCs w:val="18"/>
                <w:lang w:val="en-GB"/>
              </w:rPr>
              <w:t>3,605</w:t>
            </w:r>
          </w:p>
        </w:tc>
        <w:tc>
          <w:tcPr>
            <w:tcW w:w="754" w:type="pct"/>
          </w:tcPr>
          <w:p w14:paraId="06DEE035"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11</w:t>
            </w:r>
            <w:r w:rsidRPr="00F868C6">
              <w:rPr>
                <w:rFonts w:ascii="Arial" w:cs="Arial"/>
                <w:color w:val="000000"/>
                <w:sz w:val="18"/>
                <w:szCs w:val="18"/>
              </w:rPr>
              <w:t>,</w:t>
            </w:r>
            <w:r w:rsidRPr="00F868C6">
              <w:rPr>
                <w:rFonts w:ascii="Arial" w:cs="Arial"/>
                <w:color w:val="000000"/>
                <w:sz w:val="18"/>
                <w:szCs w:val="18"/>
                <w:lang w:val="en-GB"/>
              </w:rPr>
              <w:t>742</w:t>
            </w:r>
          </w:p>
        </w:tc>
        <w:tc>
          <w:tcPr>
            <w:tcW w:w="753" w:type="pct"/>
          </w:tcPr>
          <w:p w14:paraId="2F4BFEBD" w14:textId="18CC851C"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5,5</w:t>
            </w:r>
            <w:r w:rsidR="006A7F41" w:rsidRPr="00F868C6">
              <w:rPr>
                <w:rFonts w:ascii="Arial" w:cs="Arial"/>
                <w:color w:val="000000"/>
                <w:sz w:val="18"/>
                <w:szCs w:val="18"/>
                <w:lang w:val="en-GB"/>
              </w:rPr>
              <w:t>89</w:t>
            </w:r>
          </w:p>
        </w:tc>
        <w:tc>
          <w:tcPr>
            <w:tcW w:w="753" w:type="pct"/>
          </w:tcPr>
          <w:p w14:paraId="117855F4"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4</w:t>
            </w:r>
            <w:r w:rsidRPr="00F868C6">
              <w:rPr>
                <w:rFonts w:ascii="Arial" w:cs="Arial"/>
                <w:color w:val="000000"/>
                <w:sz w:val="18"/>
                <w:szCs w:val="18"/>
              </w:rPr>
              <w:t>,</w:t>
            </w:r>
            <w:r w:rsidRPr="00F868C6">
              <w:rPr>
                <w:rFonts w:ascii="Arial" w:cs="Arial"/>
                <w:color w:val="000000"/>
                <w:sz w:val="18"/>
                <w:szCs w:val="18"/>
                <w:lang w:val="en-GB"/>
              </w:rPr>
              <w:t>147</w:t>
            </w:r>
          </w:p>
        </w:tc>
      </w:tr>
      <w:tr w:rsidR="001A6957" w:rsidRPr="00F868C6" w14:paraId="7DD2B633" w14:textId="77777777" w:rsidTr="00F868C6">
        <w:tc>
          <w:tcPr>
            <w:tcW w:w="1987" w:type="pct"/>
          </w:tcPr>
          <w:p w14:paraId="48A35B08" w14:textId="77777777" w:rsidR="001A6957" w:rsidRPr="00F868C6" w:rsidRDefault="001A6957" w:rsidP="00F868C6">
            <w:pPr>
              <w:ind w:left="-104"/>
              <w:rPr>
                <w:rFonts w:ascii="Arial" w:hAnsi="Arial" w:cs="Arial"/>
                <w:b/>
                <w:bCs/>
                <w:color w:val="000000"/>
                <w:sz w:val="18"/>
                <w:szCs w:val="18"/>
              </w:rPr>
            </w:pPr>
          </w:p>
        </w:tc>
        <w:tc>
          <w:tcPr>
            <w:tcW w:w="753" w:type="pct"/>
          </w:tcPr>
          <w:p w14:paraId="3DE81AD9" w14:textId="77777777" w:rsidR="001A6957" w:rsidRPr="00F868C6" w:rsidRDefault="001A6957" w:rsidP="00F868C6">
            <w:pPr>
              <w:pStyle w:val="a"/>
              <w:ind w:right="-72"/>
              <w:jc w:val="right"/>
              <w:rPr>
                <w:rFonts w:ascii="Arial" w:cs="Arial"/>
                <w:color w:val="000000"/>
                <w:sz w:val="18"/>
                <w:szCs w:val="18"/>
                <w:lang w:val="en-GB"/>
              </w:rPr>
            </w:pPr>
          </w:p>
        </w:tc>
        <w:tc>
          <w:tcPr>
            <w:tcW w:w="754" w:type="pct"/>
          </w:tcPr>
          <w:p w14:paraId="0C5AC19D" w14:textId="77777777" w:rsidR="001A6957" w:rsidRPr="00F868C6" w:rsidRDefault="001A6957" w:rsidP="00F868C6">
            <w:pPr>
              <w:pStyle w:val="a"/>
              <w:ind w:right="-72"/>
              <w:jc w:val="right"/>
              <w:rPr>
                <w:rFonts w:ascii="Arial" w:cs="Arial"/>
                <w:color w:val="000000"/>
                <w:sz w:val="18"/>
                <w:szCs w:val="18"/>
                <w:lang w:val="en-GB"/>
              </w:rPr>
            </w:pPr>
          </w:p>
        </w:tc>
        <w:tc>
          <w:tcPr>
            <w:tcW w:w="753" w:type="pct"/>
          </w:tcPr>
          <w:p w14:paraId="10C26227" w14:textId="77777777" w:rsidR="001A6957" w:rsidRPr="00F868C6" w:rsidRDefault="001A6957" w:rsidP="00F868C6">
            <w:pPr>
              <w:pStyle w:val="a"/>
              <w:ind w:right="-72"/>
              <w:jc w:val="right"/>
              <w:rPr>
                <w:rFonts w:ascii="Arial" w:cs="Arial"/>
                <w:color w:val="000000"/>
                <w:sz w:val="18"/>
                <w:szCs w:val="18"/>
                <w:lang w:val="en-GB"/>
              </w:rPr>
            </w:pPr>
          </w:p>
        </w:tc>
        <w:tc>
          <w:tcPr>
            <w:tcW w:w="753" w:type="pct"/>
          </w:tcPr>
          <w:p w14:paraId="0C3C3BE7" w14:textId="77777777" w:rsidR="001A6957" w:rsidRPr="00F868C6" w:rsidRDefault="001A6957" w:rsidP="00F868C6">
            <w:pPr>
              <w:pStyle w:val="a"/>
              <w:ind w:right="-72"/>
              <w:jc w:val="right"/>
              <w:rPr>
                <w:rFonts w:ascii="Arial" w:cs="Arial"/>
                <w:color w:val="000000"/>
                <w:sz w:val="18"/>
                <w:szCs w:val="18"/>
                <w:lang w:val="en-GB"/>
              </w:rPr>
            </w:pPr>
          </w:p>
        </w:tc>
      </w:tr>
      <w:tr w:rsidR="001A6957" w:rsidRPr="00F868C6" w14:paraId="4C6E8A3A" w14:textId="77777777" w:rsidTr="00F868C6">
        <w:tc>
          <w:tcPr>
            <w:tcW w:w="1987" w:type="pct"/>
            <w:hideMark/>
          </w:tcPr>
          <w:p w14:paraId="17A4C5F4" w14:textId="77777777" w:rsidR="001A6957" w:rsidRPr="00F868C6" w:rsidRDefault="001A6957" w:rsidP="00F868C6">
            <w:pPr>
              <w:ind w:left="-104"/>
              <w:rPr>
                <w:rFonts w:ascii="Arial" w:hAnsi="Arial" w:cs="Arial"/>
                <w:b/>
                <w:bCs/>
                <w:color w:val="000000"/>
                <w:sz w:val="18"/>
                <w:szCs w:val="18"/>
              </w:rPr>
            </w:pPr>
            <w:r w:rsidRPr="00F868C6">
              <w:rPr>
                <w:rFonts w:ascii="Arial" w:hAnsi="Arial" w:cs="Arial"/>
                <w:b/>
                <w:bCs/>
                <w:color w:val="000000"/>
                <w:sz w:val="18"/>
                <w:szCs w:val="18"/>
              </w:rPr>
              <w:t>Remeasurement for</w:t>
            </w:r>
            <w:r w:rsidRPr="00F868C6">
              <w:rPr>
                <w:rFonts w:ascii="Arial" w:hAnsi="Arial" w:cs="Arial"/>
                <w:b/>
                <w:bCs/>
                <w:color w:val="000000"/>
                <w:sz w:val="18"/>
                <w:szCs w:val="18"/>
                <w:cs/>
              </w:rPr>
              <w:t>:</w:t>
            </w:r>
          </w:p>
        </w:tc>
        <w:tc>
          <w:tcPr>
            <w:tcW w:w="753" w:type="pct"/>
          </w:tcPr>
          <w:p w14:paraId="274AEC32" w14:textId="77777777" w:rsidR="001A6957" w:rsidRPr="00F868C6" w:rsidRDefault="001A6957" w:rsidP="00F868C6">
            <w:pPr>
              <w:pStyle w:val="a"/>
              <w:ind w:right="-72"/>
              <w:jc w:val="right"/>
              <w:rPr>
                <w:rFonts w:ascii="Arial" w:cs="Arial"/>
                <w:color w:val="000000"/>
                <w:sz w:val="18"/>
                <w:szCs w:val="18"/>
                <w:cs/>
                <w:lang w:val="en-GB"/>
              </w:rPr>
            </w:pPr>
          </w:p>
        </w:tc>
        <w:tc>
          <w:tcPr>
            <w:tcW w:w="754" w:type="pct"/>
          </w:tcPr>
          <w:p w14:paraId="005409BE" w14:textId="77777777" w:rsidR="001A6957" w:rsidRPr="00F868C6" w:rsidRDefault="001A6957" w:rsidP="00F868C6">
            <w:pPr>
              <w:pStyle w:val="a"/>
              <w:ind w:right="-72"/>
              <w:jc w:val="right"/>
              <w:rPr>
                <w:rFonts w:ascii="Arial" w:cs="Arial"/>
                <w:color w:val="000000"/>
                <w:sz w:val="18"/>
                <w:szCs w:val="18"/>
                <w:lang w:val="en-GB"/>
              </w:rPr>
            </w:pPr>
          </w:p>
        </w:tc>
        <w:tc>
          <w:tcPr>
            <w:tcW w:w="753" w:type="pct"/>
          </w:tcPr>
          <w:p w14:paraId="33066DC1" w14:textId="77777777" w:rsidR="001A6957" w:rsidRPr="00F868C6" w:rsidRDefault="001A6957" w:rsidP="00F868C6">
            <w:pPr>
              <w:pStyle w:val="a"/>
              <w:ind w:right="-72"/>
              <w:jc w:val="right"/>
              <w:rPr>
                <w:rFonts w:ascii="Arial" w:cs="Arial"/>
                <w:color w:val="000000"/>
                <w:sz w:val="18"/>
                <w:szCs w:val="18"/>
                <w:lang w:val="en-GB"/>
              </w:rPr>
            </w:pPr>
          </w:p>
        </w:tc>
        <w:tc>
          <w:tcPr>
            <w:tcW w:w="753" w:type="pct"/>
          </w:tcPr>
          <w:p w14:paraId="18AD53A4" w14:textId="77777777" w:rsidR="001A6957" w:rsidRPr="00F868C6" w:rsidRDefault="001A6957" w:rsidP="00F868C6">
            <w:pPr>
              <w:pStyle w:val="a"/>
              <w:ind w:right="-72"/>
              <w:jc w:val="right"/>
              <w:rPr>
                <w:rFonts w:ascii="Arial" w:cs="Arial"/>
                <w:color w:val="000000"/>
                <w:sz w:val="18"/>
                <w:szCs w:val="18"/>
                <w:lang w:val="en-GB"/>
              </w:rPr>
            </w:pPr>
          </w:p>
        </w:tc>
      </w:tr>
      <w:tr w:rsidR="001A6957" w:rsidRPr="00F868C6" w14:paraId="77C761AF" w14:textId="77777777">
        <w:tc>
          <w:tcPr>
            <w:tcW w:w="1987" w:type="pct"/>
            <w:hideMark/>
          </w:tcPr>
          <w:p w14:paraId="47B9B022" w14:textId="77777777" w:rsidR="001A6957" w:rsidRPr="00F868C6" w:rsidRDefault="001A6957" w:rsidP="00F868C6">
            <w:pPr>
              <w:ind w:left="-104"/>
              <w:rPr>
                <w:rFonts w:ascii="Arial" w:hAnsi="Arial" w:cs="Arial"/>
                <w:color w:val="000000"/>
                <w:sz w:val="18"/>
                <w:szCs w:val="18"/>
              </w:rPr>
            </w:pPr>
            <w:r w:rsidRPr="00F868C6">
              <w:rPr>
                <w:rFonts w:ascii="Arial" w:hAnsi="Arial" w:cs="Arial"/>
                <w:color w:val="000000"/>
                <w:sz w:val="18"/>
                <w:szCs w:val="18"/>
              </w:rPr>
              <w:t xml:space="preserve">   Post</w:t>
            </w:r>
            <w:r w:rsidRPr="00F868C6">
              <w:rPr>
                <w:rFonts w:ascii="Arial" w:hAnsi="Arial" w:cs="Arial"/>
                <w:color w:val="000000"/>
                <w:sz w:val="18"/>
                <w:szCs w:val="18"/>
                <w:cs/>
              </w:rPr>
              <w:t>-</w:t>
            </w:r>
            <w:r w:rsidRPr="00F868C6">
              <w:rPr>
                <w:rFonts w:ascii="Arial" w:hAnsi="Arial" w:cs="Arial"/>
                <w:color w:val="000000"/>
                <w:sz w:val="18"/>
                <w:szCs w:val="18"/>
              </w:rPr>
              <w:t>employment benefit</w:t>
            </w:r>
          </w:p>
        </w:tc>
        <w:tc>
          <w:tcPr>
            <w:tcW w:w="753" w:type="pct"/>
            <w:tcBorders>
              <w:top w:val="nil"/>
              <w:left w:val="nil"/>
              <w:right w:val="nil"/>
            </w:tcBorders>
          </w:tcPr>
          <w:p w14:paraId="39A6D2C2" w14:textId="329DE9E6" w:rsidR="001A6957" w:rsidRPr="00F868C6" w:rsidRDefault="00C04F33"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7,185</w:t>
            </w:r>
          </w:p>
        </w:tc>
        <w:tc>
          <w:tcPr>
            <w:tcW w:w="754" w:type="pct"/>
          </w:tcPr>
          <w:p w14:paraId="4FF01E1D" w14:textId="77777777" w:rsidR="001A6957" w:rsidRPr="00F868C6" w:rsidRDefault="001A6957" w:rsidP="00F868C6">
            <w:pPr>
              <w:pStyle w:val="a"/>
              <w:ind w:right="-72"/>
              <w:jc w:val="right"/>
              <w:rPr>
                <w:rFonts w:ascii="Arial" w:cs="Arial"/>
                <w:color w:val="000000"/>
                <w:sz w:val="18"/>
                <w:szCs w:val="18"/>
                <w:cs/>
                <w:lang w:val="en-GB"/>
              </w:rPr>
            </w:pPr>
            <w:r w:rsidRPr="00F868C6">
              <w:rPr>
                <w:rFonts w:ascii="Arial" w:cs="Arial"/>
                <w:color w:val="000000"/>
                <w:sz w:val="18"/>
                <w:szCs w:val="18"/>
                <w:lang w:val="en-GB"/>
              </w:rPr>
              <w:t>12</w:t>
            </w:r>
            <w:r w:rsidRPr="00F868C6">
              <w:rPr>
                <w:rFonts w:ascii="Arial" w:cs="Arial"/>
                <w:color w:val="000000"/>
                <w:sz w:val="18"/>
                <w:szCs w:val="18"/>
              </w:rPr>
              <w:t>,</w:t>
            </w:r>
            <w:r w:rsidRPr="00F868C6">
              <w:rPr>
                <w:rFonts w:ascii="Arial" w:cs="Arial"/>
                <w:color w:val="000000"/>
                <w:sz w:val="18"/>
                <w:szCs w:val="18"/>
                <w:lang w:val="en-GB"/>
              </w:rPr>
              <w:t>419</w:t>
            </w:r>
          </w:p>
        </w:tc>
        <w:tc>
          <w:tcPr>
            <w:tcW w:w="753" w:type="pct"/>
          </w:tcPr>
          <w:p w14:paraId="49C01CDF"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cs/>
                <w:lang w:val="en-GB"/>
              </w:rPr>
              <w:t>4</w:t>
            </w:r>
            <w:r w:rsidRPr="00F868C6">
              <w:rPr>
                <w:rFonts w:ascii="Arial" w:cs="Arial"/>
                <w:color w:val="000000"/>
                <w:sz w:val="18"/>
                <w:szCs w:val="18"/>
                <w:lang w:val="en-GB"/>
              </w:rPr>
              <w:t>,</w:t>
            </w:r>
            <w:r w:rsidRPr="00F868C6">
              <w:rPr>
                <w:rFonts w:ascii="Arial" w:cs="Arial"/>
                <w:color w:val="000000"/>
                <w:sz w:val="18"/>
                <w:szCs w:val="18"/>
                <w:cs/>
                <w:lang w:val="en-GB"/>
              </w:rPr>
              <w:t>743</w:t>
            </w:r>
          </w:p>
        </w:tc>
        <w:tc>
          <w:tcPr>
            <w:tcW w:w="753" w:type="pct"/>
          </w:tcPr>
          <w:p w14:paraId="6A2064C9"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7</w:t>
            </w:r>
            <w:r w:rsidRPr="00F868C6">
              <w:rPr>
                <w:rFonts w:ascii="Arial" w:cs="Arial"/>
                <w:color w:val="000000"/>
                <w:sz w:val="18"/>
                <w:szCs w:val="18"/>
              </w:rPr>
              <w:t>,</w:t>
            </w:r>
            <w:r w:rsidRPr="00F868C6">
              <w:rPr>
                <w:rFonts w:ascii="Arial" w:cs="Arial"/>
                <w:color w:val="000000"/>
                <w:sz w:val="18"/>
                <w:szCs w:val="18"/>
                <w:lang w:val="en-GB"/>
              </w:rPr>
              <w:t>522</w:t>
            </w:r>
          </w:p>
        </w:tc>
      </w:tr>
    </w:tbl>
    <w:p w14:paraId="36FB81A4" w14:textId="77777777" w:rsidR="001A6957" w:rsidRPr="00F868C6" w:rsidRDefault="001A6957" w:rsidP="00F868C6">
      <w:pPr>
        <w:overflowPunct/>
        <w:autoSpaceDE/>
        <w:autoSpaceDN/>
        <w:adjustRightInd/>
        <w:textAlignment w:val="auto"/>
        <w:rPr>
          <w:rFonts w:ascii="Arial" w:hAnsi="Arial" w:cs="Arial"/>
          <w:color w:val="000000"/>
          <w:sz w:val="18"/>
          <w:szCs w:val="18"/>
        </w:rPr>
      </w:pPr>
    </w:p>
    <w:p w14:paraId="69A94F36" w14:textId="104A59B5" w:rsidR="001A6957" w:rsidRPr="00F868C6" w:rsidRDefault="001A6957" w:rsidP="00F868C6">
      <w:pPr>
        <w:pStyle w:val="a"/>
        <w:tabs>
          <w:tab w:val="left" w:pos="540"/>
        </w:tabs>
        <w:ind w:right="0"/>
        <w:rPr>
          <w:rFonts w:ascii="Arial" w:cs="Arial"/>
          <w:color w:val="000000"/>
          <w:sz w:val="18"/>
          <w:szCs w:val="18"/>
          <w:lang w:val="en-US"/>
        </w:rPr>
      </w:pPr>
      <w:r w:rsidRPr="00F868C6">
        <w:rPr>
          <w:rFonts w:ascii="Arial" w:cs="Arial"/>
          <w:color w:val="000000"/>
          <w:sz w:val="18"/>
          <w:szCs w:val="18"/>
          <w:lang w:val="en-US"/>
        </w:rPr>
        <w:t>The movement of employee benefit obligations over the year is as follows</w:t>
      </w:r>
      <w:r w:rsidR="003A38BF" w:rsidRPr="00F868C6">
        <w:rPr>
          <w:rFonts w:ascii="Arial" w:cs="Arial"/>
          <w:color w:val="000000"/>
          <w:sz w:val="18"/>
          <w:szCs w:val="18"/>
          <w:lang w:val="en-GB"/>
        </w:rPr>
        <w:t>:</w:t>
      </w:r>
    </w:p>
    <w:p w14:paraId="1F50B445" w14:textId="77777777" w:rsidR="001A6957" w:rsidRPr="00F868C6" w:rsidRDefault="001A6957" w:rsidP="00F868C6">
      <w:pPr>
        <w:pStyle w:val="a"/>
        <w:tabs>
          <w:tab w:val="left" w:pos="540"/>
        </w:tabs>
        <w:ind w:right="0"/>
        <w:rPr>
          <w:rFonts w:ascii="Arial" w:cs="Arial"/>
          <w:color w:val="000000"/>
          <w:sz w:val="20"/>
          <w:szCs w:val="20"/>
          <w:lang w:val="en-US"/>
        </w:rPr>
      </w:pPr>
    </w:p>
    <w:tbl>
      <w:tblPr>
        <w:tblW w:w="5000" w:type="pct"/>
        <w:tblLayout w:type="fixed"/>
        <w:tblLook w:val="04A0" w:firstRow="1" w:lastRow="0" w:firstColumn="1" w:lastColumn="0" w:noHBand="0" w:noVBand="1"/>
      </w:tblPr>
      <w:tblGrid>
        <w:gridCol w:w="3753"/>
        <w:gridCol w:w="1427"/>
        <w:gridCol w:w="1427"/>
        <w:gridCol w:w="1427"/>
        <w:gridCol w:w="1427"/>
      </w:tblGrid>
      <w:tr w:rsidR="001A6957" w:rsidRPr="00F868C6" w14:paraId="5F358843" w14:textId="77777777" w:rsidTr="00F868C6">
        <w:trPr>
          <w:trHeight w:val="20"/>
        </w:trPr>
        <w:tc>
          <w:tcPr>
            <w:tcW w:w="1984" w:type="pct"/>
            <w:vAlign w:val="bottom"/>
          </w:tcPr>
          <w:p w14:paraId="762072E3" w14:textId="77777777" w:rsidR="001A6957" w:rsidRPr="00F868C6" w:rsidRDefault="001A6957" w:rsidP="00F868C6">
            <w:pPr>
              <w:pStyle w:val="a"/>
              <w:ind w:left="-95" w:right="0"/>
              <w:jc w:val="both"/>
              <w:rPr>
                <w:rFonts w:ascii="Arial" w:cs="Arial"/>
                <w:b/>
                <w:bCs/>
                <w:color w:val="000000"/>
                <w:sz w:val="18"/>
                <w:szCs w:val="18"/>
                <w:cs/>
              </w:rPr>
            </w:pPr>
          </w:p>
        </w:tc>
        <w:tc>
          <w:tcPr>
            <w:tcW w:w="1508" w:type="pct"/>
            <w:gridSpan w:val="2"/>
            <w:tcBorders>
              <w:bottom w:val="single" w:sz="2" w:space="0" w:color="auto"/>
            </w:tcBorders>
            <w:vAlign w:val="bottom"/>
          </w:tcPr>
          <w:p w14:paraId="55E454AB" w14:textId="77777777" w:rsidR="001A6957" w:rsidRPr="00F868C6" w:rsidRDefault="001A6957" w:rsidP="00F868C6">
            <w:pPr>
              <w:ind w:right="-72"/>
              <w:jc w:val="center"/>
              <w:rPr>
                <w:rFonts w:ascii="Arial" w:hAnsi="Arial" w:cs="Arial"/>
                <w:b/>
                <w:bCs/>
                <w:color w:val="000000"/>
                <w:sz w:val="18"/>
                <w:szCs w:val="18"/>
                <w:lang w:val="en-GB"/>
              </w:rPr>
            </w:pPr>
            <w:r w:rsidRPr="00F868C6">
              <w:rPr>
                <w:rFonts w:ascii="Arial" w:hAnsi="Arial" w:cs="Arial"/>
                <w:b/>
                <w:bCs/>
                <w:color w:val="000000"/>
                <w:sz w:val="18"/>
                <w:szCs w:val="18"/>
                <w:lang w:val="en-GB"/>
              </w:rPr>
              <w:t xml:space="preserve">Consolidated </w:t>
            </w:r>
          </w:p>
          <w:p w14:paraId="3390F4AC" w14:textId="77777777" w:rsidR="001A6957" w:rsidRPr="00F868C6" w:rsidRDefault="001A6957" w:rsidP="00F868C6">
            <w:pPr>
              <w:ind w:right="-72"/>
              <w:jc w:val="center"/>
              <w:rPr>
                <w:rFonts w:ascii="Arial" w:hAnsi="Arial" w:cs="Arial"/>
                <w:b/>
                <w:bCs/>
                <w:color w:val="000000"/>
                <w:sz w:val="18"/>
                <w:szCs w:val="18"/>
              </w:rPr>
            </w:pPr>
            <w:r w:rsidRPr="00F868C6">
              <w:rPr>
                <w:rFonts w:ascii="Arial" w:hAnsi="Arial" w:cs="Arial"/>
                <w:b/>
                <w:bCs/>
                <w:color w:val="000000"/>
                <w:sz w:val="18"/>
                <w:szCs w:val="18"/>
                <w:lang w:val="en-GB"/>
              </w:rPr>
              <w:t>financial statements</w:t>
            </w:r>
          </w:p>
        </w:tc>
        <w:tc>
          <w:tcPr>
            <w:tcW w:w="1508" w:type="pct"/>
            <w:gridSpan w:val="2"/>
            <w:tcBorders>
              <w:bottom w:val="single" w:sz="2" w:space="0" w:color="auto"/>
            </w:tcBorders>
            <w:vAlign w:val="bottom"/>
          </w:tcPr>
          <w:p w14:paraId="5B072813" w14:textId="77777777" w:rsidR="001A6957" w:rsidRPr="00F868C6" w:rsidRDefault="001A6957" w:rsidP="00F868C6">
            <w:pPr>
              <w:ind w:right="-72"/>
              <w:jc w:val="center"/>
              <w:rPr>
                <w:rFonts w:ascii="Arial" w:hAnsi="Arial" w:cs="Arial"/>
                <w:b/>
                <w:bCs/>
                <w:color w:val="000000"/>
                <w:sz w:val="18"/>
                <w:szCs w:val="18"/>
              </w:rPr>
            </w:pPr>
            <w:r w:rsidRPr="00F868C6">
              <w:rPr>
                <w:rFonts w:ascii="Arial" w:hAnsi="Arial" w:cs="Arial"/>
                <w:b/>
                <w:bCs/>
                <w:color w:val="000000"/>
                <w:sz w:val="18"/>
                <w:szCs w:val="18"/>
              </w:rPr>
              <w:t xml:space="preserve">Separate </w:t>
            </w:r>
          </w:p>
          <w:p w14:paraId="3C994695" w14:textId="77777777" w:rsidR="001A6957" w:rsidRPr="00F868C6" w:rsidRDefault="001A6957" w:rsidP="00F868C6">
            <w:pPr>
              <w:ind w:right="-72"/>
              <w:jc w:val="center"/>
              <w:rPr>
                <w:rFonts w:ascii="Arial" w:hAnsi="Arial" w:cs="Arial"/>
                <w:b/>
                <w:bCs/>
                <w:color w:val="000000"/>
                <w:sz w:val="18"/>
                <w:szCs w:val="18"/>
              </w:rPr>
            </w:pPr>
            <w:r w:rsidRPr="00F868C6">
              <w:rPr>
                <w:rFonts w:ascii="Arial" w:hAnsi="Arial" w:cs="Arial"/>
                <w:b/>
                <w:bCs/>
                <w:color w:val="000000"/>
                <w:sz w:val="18"/>
                <w:szCs w:val="18"/>
              </w:rPr>
              <w:t>financial statements</w:t>
            </w:r>
          </w:p>
        </w:tc>
      </w:tr>
      <w:tr w:rsidR="001A6957" w:rsidRPr="00F868C6" w14:paraId="3C4F5AD8" w14:textId="77777777" w:rsidTr="00F868C6">
        <w:trPr>
          <w:trHeight w:val="20"/>
        </w:trPr>
        <w:tc>
          <w:tcPr>
            <w:tcW w:w="1984" w:type="pct"/>
            <w:vAlign w:val="bottom"/>
          </w:tcPr>
          <w:p w14:paraId="23B94CC8" w14:textId="77777777" w:rsidR="001A6957" w:rsidRPr="00F868C6" w:rsidRDefault="001A6957" w:rsidP="00F868C6">
            <w:pPr>
              <w:pStyle w:val="a"/>
              <w:ind w:left="-95" w:right="0"/>
              <w:jc w:val="both"/>
              <w:rPr>
                <w:rFonts w:ascii="Arial" w:cs="Arial"/>
                <w:b/>
                <w:bCs/>
                <w:color w:val="000000"/>
                <w:sz w:val="18"/>
                <w:szCs w:val="18"/>
                <w:cs/>
              </w:rPr>
            </w:pPr>
          </w:p>
        </w:tc>
        <w:tc>
          <w:tcPr>
            <w:tcW w:w="754" w:type="pct"/>
            <w:tcBorders>
              <w:top w:val="single" w:sz="2" w:space="0" w:color="auto"/>
            </w:tcBorders>
            <w:vAlign w:val="bottom"/>
          </w:tcPr>
          <w:p w14:paraId="16C3515A"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2025</w:t>
            </w:r>
          </w:p>
        </w:tc>
        <w:tc>
          <w:tcPr>
            <w:tcW w:w="754" w:type="pct"/>
            <w:tcBorders>
              <w:top w:val="single" w:sz="2" w:space="0" w:color="auto"/>
            </w:tcBorders>
            <w:vAlign w:val="bottom"/>
          </w:tcPr>
          <w:p w14:paraId="5E14A21D"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2024</w:t>
            </w:r>
          </w:p>
        </w:tc>
        <w:tc>
          <w:tcPr>
            <w:tcW w:w="754" w:type="pct"/>
            <w:tcBorders>
              <w:top w:val="single" w:sz="2" w:space="0" w:color="auto"/>
            </w:tcBorders>
            <w:vAlign w:val="bottom"/>
          </w:tcPr>
          <w:p w14:paraId="589C2A1F"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2025</w:t>
            </w:r>
          </w:p>
        </w:tc>
        <w:tc>
          <w:tcPr>
            <w:tcW w:w="754" w:type="pct"/>
            <w:tcBorders>
              <w:top w:val="single" w:sz="2" w:space="0" w:color="auto"/>
            </w:tcBorders>
            <w:vAlign w:val="bottom"/>
          </w:tcPr>
          <w:p w14:paraId="7A08BD34"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2024</w:t>
            </w:r>
          </w:p>
        </w:tc>
      </w:tr>
      <w:tr w:rsidR="001A6957" w:rsidRPr="00F868C6" w14:paraId="5BD1D878" w14:textId="77777777" w:rsidTr="00F868C6">
        <w:trPr>
          <w:trHeight w:val="20"/>
        </w:trPr>
        <w:tc>
          <w:tcPr>
            <w:tcW w:w="1984" w:type="pct"/>
            <w:vAlign w:val="bottom"/>
          </w:tcPr>
          <w:p w14:paraId="4B5CDA1F" w14:textId="77777777" w:rsidR="001A6957" w:rsidRPr="00F868C6" w:rsidRDefault="001A6957" w:rsidP="00F868C6">
            <w:pPr>
              <w:pStyle w:val="a"/>
              <w:ind w:left="-95" w:right="0"/>
              <w:jc w:val="both"/>
              <w:rPr>
                <w:rFonts w:ascii="Arial" w:cs="Arial"/>
                <w:b/>
                <w:bCs/>
                <w:color w:val="000000"/>
                <w:sz w:val="18"/>
                <w:szCs w:val="18"/>
                <w:cs/>
              </w:rPr>
            </w:pPr>
          </w:p>
        </w:tc>
        <w:tc>
          <w:tcPr>
            <w:tcW w:w="754" w:type="pct"/>
            <w:tcBorders>
              <w:bottom w:val="single" w:sz="4" w:space="0" w:color="auto"/>
            </w:tcBorders>
            <w:vAlign w:val="bottom"/>
            <w:hideMark/>
          </w:tcPr>
          <w:p w14:paraId="4428C64E" w14:textId="77777777" w:rsidR="001A6957" w:rsidRPr="00F868C6" w:rsidRDefault="001A6957" w:rsidP="00F868C6">
            <w:pPr>
              <w:ind w:right="-72"/>
              <w:jc w:val="right"/>
              <w:rPr>
                <w:rFonts w:ascii="Arial" w:hAnsi="Arial" w:cs="Arial"/>
                <w:b/>
                <w:bCs/>
                <w:color w:val="000000"/>
                <w:sz w:val="18"/>
                <w:szCs w:val="18"/>
              </w:rPr>
            </w:pPr>
            <w:proofErr w:type="gramStart"/>
            <w:r w:rsidRPr="00F868C6">
              <w:rPr>
                <w:rFonts w:ascii="Arial" w:hAnsi="Arial" w:cs="Arial"/>
                <w:b/>
                <w:bCs/>
                <w:color w:val="000000"/>
                <w:sz w:val="18"/>
                <w:szCs w:val="18"/>
              </w:rPr>
              <w:t>Thousand</w:t>
            </w:r>
            <w:proofErr w:type="gramEnd"/>
            <w:r w:rsidRPr="00F868C6">
              <w:rPr>
                <w:rFonts w:ascii="Arial" w:hAnsi="Arial" w:cs="Arial"/>
                <w:b/>
                <w:bCs/>
                <w:color w:val="000000"/>
                <w:sz w:val="18"/>
                <w:szCs w:val="18"/>
              </w:rPr>
              <w:t xml:space="preserve"> </w:t>
            </w:r>
          </w:p>
          <w:p w14:paraId="6B4C7F84"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rPr>
              <w:t>Baht</w:t>
            </w:r>
          </w:p>
        </w:tc>
        <w:tc>
          <w:tcPr>
            <w:tcW w:w="754" w:type="pct"/>
            <w:tcBorders>
              <w:bottom w:val="single" w:sz="4" w:space="0" w:color="auto"/>
            </w:tcBorders>
            <w:vAlign w:val="bottom"/>
            <w:hideMark/>
          </w:tcPr>
          <w:p w14:paraId="70C4DB58"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rPr>
              <w:t>Thousand Baht</w:t>
            </w:r>
          </w:p>
        </w:tc>
        <w:tc>
          <w:tcPr>
            <w:tcW w:w="754" w:type="pct"/>
            <w:tcBorders>
              <w:bottom w:val="single" w:sz="4" w:space="0" w:color="auto"/>
            </w:tcBorders>
            <w:vAlign w:val="bottom"/>
          </w:tcPr>
          <w:p w14:paraId="4B1FAA7E"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rPr>
              <w:t>Thousand Baht</w:t>
            </w:r>
          </w:p>
        </w:tc>
        <w:tc>
          <w:tcPr>
            <w:tcW w:w="754" w:type="pct"/>
            <w:tcBorders>
              <w:bottom w:val="single" w:sz="4" w:space="0" w:color="auto"/>
            </w:tcBorders>
            <w:vAlign w:val="bottom"/>
          </w:tcPr>
          <w:p w14:paraId="18DC706E"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rPr>
              <w:t>Thousand Baht</w:t>
            </w:r>
          </w:p>
        </w:tc>
      </w:tr>
      <w:tr w:rsidR="001A6957" w:rsidRPr="00F868C6" w14:paraId="47830BD2" w14:textId="77777777" w:rsidTr="00F868C6">
        <w:trPr>
          <w:trHeight w:val="20"/>
        </w:trPr>
        <w:tc>
          <w:tcPr>
            <w:tcW w:w="1984" w:type="pct"/>
            <w:vAlign w:val="bottom"/>
            <w:hideMark/>
          </w:tcPr>
          <w:p w14:paraId="1C6A4964" w14:textId="77777777" w:rsidR="001A6957" w:rsidRPr="00F868C6" w:rsidRDefault="001A6957" w:rsidP="00F868C6">
            <w:pPr>
              <w:pStyle w:val="a"/>
              <w:ind w:left="-95" w:right="0"/>
              <w:jc w:val="both"/>
              <w:rPr>
                <w:rFonts w:ascii="Arial" w:cs="Arial"/>
                <w:b/>
                <w:bCs/>
                <w:color w:val="000000"/>
                <w:sz w:val="18"/>
                <w:szCs w:val="18"/>
                <w:cs/>
                <w:lang w:val="en-GB"/>
              </w:rPr>
            </w:pPr>
          </w:p>
        </w:tc>
        <w:tc>
          <w:tcPr>
            <w:tcW w:w="754" w:type="pct"/>
            <w:tcBorders>
              <w:top w:val="single" w:sz="4" w:space="0" w:color="auto"/>
            </w:tcBorders>
            <w:vAlign w:val="bottom"/>
          </w:tcPr>
          <w:p w14:paraId="348E33FB" w14:textId="77777777" w:rsidR="001A6957" w:rsidRPr="00F868C6" w:rsidRDefault="001A6957" w:rsidP="00F868C6">
            <w:pPr>
              <w:pStyle w:val="a"/>
              <w:ind w:right="-72"/>
              <w:jc w:val="right"/>
              <w:rPr>
                <w:rFonts w:ascii="Arial" w:cs="Arial"/>
                <w:b/>
                <w:bCs/>
                <w:color w:val="000000"/>
                <w:sz w:val="18"/>
                <w:szCs w:val="18"/>
                <w:cs/>
              </w:rPr>
            </w:pPr>
          </w:p>
        </w:tc>
        <w:tc>
          <w:tcPr>
            <w:tcW w:w="754" w:type="pct"/>
            <w:tcBorders>
              <w:top w:val="single" w:sz="4" w:space="0" w:color="auto"/>
            </w:tcBorders>
            <w:vAlign w:val="bottom"/>
          </w:tcPr>
          <w:p w14:paraId="4E6CF5EE" w14:textId="77777777" w:rsidR="001A6957" w:rsidRPr="00F868C6" w:rsidRDefault="001A6957" w:rsidP="00F868C6">
            <w:pPr>
              <w:pStyle w:val="a"/>
              <w:ind w:right="-72"/>
              <w:jc w:val="right"/>
              <w:rPr>
                <w:rFonts w:ascii="Arial" w:cs="Arial"/>
                <w:b/>
                <w:bCs/>
                <w:color w:val="000000"/>
                <w:sz w:val="18"/>
                <w:szCs w:val="18"/>
                <w:cs/>
              </w:rPr>
            </w:pPr>
          </w:p>
        </w:tc>
        <w:tc>
          <w:tcPr>
            <w:tcW w:w="754" w:type="pct"/>
            <w:tcBorders>
              <w:top w:val="single" w:sz="4" w:space="0" w:color="auto"/>
            </w:tcBorders>
          </w:tcPr>
          <w:p w14:paraId="45238BD2" w14:textId="77777777" w:rsidR="001A6957" w:rsidRPr="00F868C6" w:rsidRDefault="001A6957" w:rsidP="00F868C6">
            <w:pPr>
              <w:pStyle w:val="a"/>
              <w:ind w:right="-72"/>
              <w:jc w:val="right"/>
              <w:rPr>
                <w:rFonts w:ascii="Arial" w:cs="Arial"/>
                <w:b/>
                <w:bCs/>
                <w:color w:val="000000"/>
                <w:sz w:val="18"/>
                <w:szCs w:val="18"/>
                <w:cs/>
              </w:rPr>
            </w:pPr>
          </w:p>
        </w:tc>
        <w:tc>
          <w:tcPr>
            <w:tcW w:w="754" w:type="pct"/>
            <w:tcBorders>
              <w:top w:val="single" w:sz="4" w:space="0" w:color="auto"/>
            </w:tcBorders>
          </w:tcPr>
          <w:p w14:paraId="7FB7C164" w14:textId="77777777" w:rsidR="001A6957" w:rsidRPr="00F868C6" w:rsidRDefault="001A6957" w:rsidP="00F868C6">
            <w:pPr>
              <w:pStyle w:val="a"/>
              <w:ind w:right="-72"/>
              <w:jc w:val="right"/>
              <w:rPr>
                <w:rFonts w:ascii="Arial" w:cs="Arial"/>
                <w:b/>
                <w:bCs/>
                <w:color w:val="000000"/>
                <w:sz w:val="18"/>
                <w:szCs w:val="18"/>
                <w:cs/>
              </w:rPr>
            </w:pPr>
          </w:p>
        </w:tc>
      </w:tr>
      <w:tr w:rsidR="001A6957" w:rsidRPr="00F868C6" w14:paraId="5431AA43" w14:textId="77777777" w:rsidTr="00F868C6">
        <w:trPr>
          <w:trHeight w:val="20"/>
        </w:trPr>
        <w:tc>
          <w:tcPr>
            <w:tcW w:w="1984" w:type="pct"/>
            <w:vAlign w:val="bottom"/>
            <w:hideMark/>
          </w:tcPr>
          <w:p w14:paraId="09693FC0" w14:textId="77777777" w:rsidR="001A6957" w:rsidRPr="00F868C6" w:rsidRDefault="001A6957" w:rsidP="00F868C6">
            <w:pPr>
              <w:ind w:left="-95"/>
              <w:rPr>
                <w:rFonts w:ascii="Arial" w:hAnsi="Arial" w:cs="Arial"/>
                <w:color w:val="000000"/>
                <w:sz w:val="18"/>
                <w:szCs w:val="18"/>
              </w:rPr>
            </w:pPr>
            <w:r w:rsidRPr="00F868C6">
              <w:rPr>
                <w:rFonts w:ascii="Arial" w:hAnsi="Arial" w:cs="Arial"/>
                <w:color w:val="000000"/>
                <w:sz w:val="18"/>
                <w:szCs w:val="18"/>
              </w:rPr>
              <w:t>Beginning balance for the year</w:t>
            </w:r>
          </w:p>
        </w:tc>
        <w:tc>
          <w:tcPr>
            <w:tcW w:w="754" w:type="pct"/>
            <w:tcBorders>
              <w:top w:val="nil"/>
              <w:left w:val="nil"/>
              <w:right w:val="nil"/>
            </w:tcBorders>
            <w:vAlign w:val="bottom"/>
          </w:tcPr>
          <w:p w14:paraId="25BF4EAA" w14:textId="38FB37AE" w:rsidR="001A6957" w:rsidRPr="00F868C6" w:rsidRDefault="001A6957" w:rsidP="00F868C6">
            <w:pPr>
              <w:pStyle w:val="a"/>
              <w:ind w:right="-72"/>
              <w:jc w:val="right"/>
              <w:rPr>
                <w:rFonts w:ascii="Arial" w:cs="Arial"/>
                <w:color w:val="000000"/>
                <w:sz w:val="18"/>
                <w:szCs w:val="18"/>
                <w:cs/>
                <w:lang w:val="en-GB"/>
              </w:rPr>
            </w:pPr>
            <w:r w:rsidRPr="00F868C6">
              <w:rPr>
                <w:rFonts w:ascii="Arial" w:cs="Arial"/>
                <w:color w:val="000000"/>
                <w:sz w:val="18"/>
                <w:szCs w:val="18"/>
                <w:cs/>
                <w:lang w:val="en-GB"/>
              </w:rPr>
              <w:t>9</w:t>
            </w:r>
            <w:r w:rsidR="00D74986" w:rsidRPr="00F868C6">
              <w:rPr>
                <w:rFonts w:ascii="Arial" w:cs="Arial"/>
                <w:color w:val="000000"/>
                <w:sz w:val="18"/>
                <w:szCs w:val="18"/>
                <w:lang w:val="en-GB"/>
              </w:rPr>
              <w:t>2,228</w:t>
            </w:r>
          </w:p>
        </w:tc>
        <w:tc>
          <w:tcPr>
            <w:tcW w:w="754" w:type="pct"/>
            <w:tcBorders>
              <w:top w:val="nil"/>
              <w:left w:val="nil"/>
              <w:right w:val="nil"/>
            </w:tcBorders>
            <w:vAlign w:val="bottom"/>
          </w:tcPr>
          <w:p w14:paraId="3739A627" w14:textId="77777777" w:rsidR="001A6957" w:rsidRPr="00F868C6" w:rsidRDefault="001A6957" w:rsidP="00F868C6">
            <w:pPr>
              <w:pStyle w:val="a"/>
              <w:ind w:right="-72"/>
              <w:jc w:val="right"/>
              <w:rPr>
                <w:rFonts w:ascii="Arial" w:cs="Arial"/>
                <w:color w:val="000000"/>
                <w:sz w:val="18"/>
                <w:szCs w:val="18"/>
                <w:cs/>
                <w:lang w:val="en-GB"/>
              </w:rPr>
            </w:pPr>
            <w:r w:rsidRPr="00F868C6">
              <w:rPr>
                <w:rFonts w:ascii="Arial" w:cs="Arial"/>
                <w:color w:val="000000"/>
                <w:sz w:val="18"/>
                <w:szCs w:val="18"/>
                <w:lang w:val="en-GB"/>
              </w:rPr>
              <w:t>73</w:t>
            </w:r>
            <w:r w:rsidRPr="00F868C6">
              <w:rPr>
                <w:rFonts w:ascii="Arial" w:cs="Arial"/>
                <w:color w:val="000000"/>
                <w:sz w:val="18"/>
                <w:szCs w:val="18"/>
                <w:lang w:val="en-US"/>
              </w:rPr>
              <w:t>,</w:t>
            </w:r>
            <w:r w:rsidRPr="00F868C6">
              <w:rPr>
                <w:rFonts w:ascii="Arial" w:cs="Arial"/>
                <w:color w:val="000000"/>
                <w:sz w:val="18"/>
                <w:szCs w:val="18"/>
                <w:lang w:val="en-GB"/>
              </w:rPr>
              <w:t>415</w:t>
            </w:r>
          </w:p>
        </w:tc>
        <w:tc>
          <w:tcPr>
            <w:tcW w:w="754" w:type="pct"/>
            <w:tcBorders>
              <w:top w:val="nil"/>
              <w:left w:val="nil"/>
              <w:right w:val="nil"/>
            </w:tcBorders>
            <w:vAlign w:val="bottom"/>
          </w:tcPr>
          <w:p w14:paraId="39A7EA34"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cs/>
                <w:lang w:val="en-GB"/>
              </w:rPr>
              <w:t>47</w:t>
            </w:r>
            <w:r w:rsidRPr="00F868C6">
              <w:rPr>
                <w:rFonts w:ascii="Arial" w:cs="Arial"/>
                <w:color w:val="000000"/>
                <w:sz w:val="18"/>
                <w:szCs w:val="18"/>
                <w:lang w:val="en-GB"/>
              </w:rPr>
              <w:t>,</w:t>
            </w:r>
            <w:r w:rsidRPr="00F868C6">
              <w:rPr>
                <w:rFonts w:ascii="Arial" w:cs="Arial"/>
                <w:color w:val="000000"/>
                <w:sz w:val="18"/>
                <w:szCs w:val="18"/>
                <w:cs/>
                <w:lang w:val="en-GB"/>
              </w:rPr>
              <w:t>148</w:t>
            </w:r>
          </w:p>
        </w:tc>
        <w:tc>
          <w:tcPr>
            <w:tcW w:w="754" w:type="pct"/>
            <w:tcBorders>
              <w:top w:val="nil"/>
              <w:left w:val="nil"/>
              <w:right w:val="nil"/>
            </w:tcBorders>
          </w:tcPr>
          <w:p w14:paraId="79D0A407"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39</w:t>
            </w:r>
            <w:r w:rsidRPr="00F868C6">
              <w:rPr>
                <w:rFonts w:ascii="Arial" w:cs="Arial"/>
                <w:color w:val="000000"/>
                <w:sz w:val="18"/>
                <w:szCs w:val="18"/>
                <w:lang w:val="en-US"/>
              </w:rPr>
              <w:t>,</w:t>
            </w:r>
            <w:r w:rsidRPr="00F868C6">
              <w:rPr>
                <w:rFonts w:ascii="Arial" w:cs="Arial"/>
                <w:color w:val="000000"/>
                <w:sz w:val="18"/>
                <w:szCs w:val="18"/>
                <w:lang w:val="en-GB"/>
              </w:rPr>
              <w:t>118</w:t>
            </w:r>
          </w:p>
        </w:tc>
      </w:tr>
      <w:tr w:rsidR="001A6957" w:rsidRPr="00F868C6" w14:paraId="7CE02E37" w14:textId="77777777" w:rsidTr="00F868C6">
        <w:trPr>
          <w:trHeight w:val="20"/>
        </w:trPr>
        <w:tc>
          <w:tcPr>
            <w:tcW w:w="1984" w:type="pct"/>
            <w:vAlign w:val="bottom"/>
            <w:hideMark/>
          </w:tcPr>
          <w:p w14:paraId="105DA0CA" w14:textId="77777777" w:rsidR="001A6957" w:rsidRPr="00F868C6" w:rsidRDefault="001A6957" w:rsidP="00F868C6">
            <w:pPr>
              <w:ind w:left="-95"/>
              <w:rPr>
                <w:rFonts w:ascii="Arial" w:hAnsi="Arial" w:cs="Arial"/>
                <w:color w:val="000000"/>
                <w:sz w:val="18"/>
                <w:szCs w:val="18"/>
              </w:rPr>
            </w:pPr>
            <w:r w:rsidRPr="00F868C6">
              <w:rPr>
                <w:rFonts w:ascii="Arial" w:hAnsi="Arial" w:cs="Arial"/>
                <w:color w:val="000000"/>
                <w:sz w:val="18"/>
                <w:szCs w:val="18"/>
              </w:rPr>
              <w:t>Current service cost</w:t>
            </w:r>
          </w:p>
        </w:tc>
        <w:tc>
          <w:tcPr>
            <w:tcW w:w="754" w:type="pct"/>
            <w:tcBorders>
              <w:top w:val="nil"/>
              <w:left w:val="nil"/>
              <w:right w:val="nil"/>
            </w:tcBorders>
            <w:vAlign w:val="bottom"/>
          </w:tcPr>
          <w:p w14:paraId="72EE0DB1" w14:textId="1893DD6A"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cs/>
                <w:lang w:val="en-GB"/>
              </w:rPr>
              <w:t>10</w:t>
            </w:r>
            <w:r w:rsidRPr="00F868C6">
              <w:rPr>
                <w:rFonts w:ascii="Arial" w:cs="Arial"/>
                <w:color w:val="000000"/>
                <w:sz w:val="18"/>
                <w:szCs w:val="18"/>
                <w:lang w:val="en-GB"/>
              </w:rPr>
              <w:t>,</w:t>
            </w:r>
            <w:r w:rsidRPr="00F868C6">
              <w:rPr>
                <w:rFonts w:ascii="Arial" w:cs="Arial"/>
                <w:color w:val="000000"/>
                <w:sz w:val="18"/>
                <w:szCs w:val="18"/>
                <w:cs/>
                <w:lang w:val="en-GB"/>
              </w:rPr>
              <w:t>6</w:t>
            </w:r>
            <w:r w:rsidR="00C92428" w:rsidRPr="00F868C6">
              <w:rPr>
                <w:rFonts w:ascii="Arial" w:cs="Arial"/>
                <w:color w:val="000000"/>
                <w:sz w:val="18"/>
                <w:szCs w:val="18"/>
                <w:lang w:val="en-GB"/>
              </w:rPr>
              <w:t>58</w:t>
            </w:r>
          </w:p>
        </w:tc>
        <w:tc>
          <w:tcPr>
            <w:tcW w:w="754" w:type="pct"/>
            <w:tcBorders>
              <w:top w:val="nil"/>
              <w:left w:val="nil"/>
              <w:right w:val="nil"/>
            </w:tcBorders>
            <w:vAlign w:val="bottom"/>
          </w:tcPr>
          <w:p w14:paraId="319034DD"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lang w:val="en-GB"/>
              </w:rPr>
              <w:t>8,155</w:t>
            </w:r>
          </w:p>
        </w:tc>
        <w:tc>
          <w:tcPr>
            <w:tcW w:w="754" w:type="pct"/>
            <w:tcBorders>
              <w:top w:val="nil"/>
              <w:left w:val="nil"/>
              <w:right w:val="nil"/>
            </w:tcBorders>
            <w:vAlign w:val="bottom"/>
          </w:tcPr>
          <w:p w14:paraId="0448DBFA" w14:textId="77777777" w:rsidR="001A6957" w:rsidRPr="00F868C6" w:rsidRDefault="001A6957" w:rsidP="00F868C6">
            <w:pPr>
              <w:pStyle w:val="a"/>
              <w:ind w:right="-72"/>
              <w:jc w:val="right"/>
              <w:rPr>
                <w:rFonts w:ascii="Arial" w:cs="Arial"/>
                <w:color w:val="000000"/>
                <w:sz w:val="18"/>
                <w:szCs w:val="18"/>
                <w:cs/>
                <w:lang w:val="en-GB"/>
              </w:rPr>
            </w:pPr>
            <w:r w:rsidRPr="00F868C6">
              <w:rPr>
                <w:rFonts w:ascii="Arial" w:cs="Arial"/>
                <w:color w:val="000000"/>
                <w:sz w:val="18"/>
                <w:szCs w:val="18"/>
                <w:cs/>
                <w:lang w:val="en-GB"/>
              </w:rPr>
              <w:t>4</w:t>
            </w:r>
            <w:r w:rsidRPr="00F868C6">
              <w:rPr>
                <w:rFonts w:ascii="Arial" w:cs="Arial"/>
                <w:color w:val="000000"/>
                <w:sz w:val="18"/>
                <w:szCs w:val="18"/>
                <w:lang w:val="en-GB"/>
              </w:rPr>
              <w:t>,</w:t>
            </w:r>
            <w:r w:rsidRPr="00F868C6">
              <w:rPr>
                <w:rFonts w:ascii="Arial" w:cs="Arial"/>
                <w:color w:val="000000"/>
                <w:sz w:val="18"/>
                <w:szCs w:val="18"/>
                <w:cs/>
                <w:lang w:val="en-GB"/>
              </w:rPr>
              <w:t>605</w:t>
            </w:r>
          </w:p>
        </w:tc>
        <w:tc>
          <w:tcPr>
            <w:tcW w:w="754" w:type="pct"/>
            <w:tcBorders>
              <w:top w:val="nil"/>
              <w:left w:val="nil"/>
              <w:right w:val="nil"/>
            </w:tcBorders>
          </w:tcPr>
          <w:p w14:paraId="7A2BC98D" w14:textId="77777777" w:rsidR="001A6957" w:rsidRPr="00F868C6" w:rsidRDefault="001A6957" w:rsidP="00F868C6">
            <w:pPr>
              <w:pStyle w:val="a"/>
              <w:ind w:right="-72"/>
              <w:jc w:val="right"/>
              <w:rPr>
                <w:rFonts w:ascii="Arial" w:cs="Arial"/>
                <w:color w:val="000000"/>
                <w:sz w:val="18"/>
                <w:szCs w:val="18"/>
                <w:cs/>
                <w:lang w:val="en-GB"/>
              </w:rPr>
            </w:pPr>
            <w:r w:rsidRPr="00F868C6">
              <w:rPr>
                <w:rFonts w:ascii="Arial" w:cs="Arial"/>
                <w:color w:val="000000"/>
                <w:sz w:val="18"/>
                <w:szCs w:val="18"/>
                <w:lang w:val="en-GB"/>
              </w:rPr>
              <w:t>3,123</w:t>
            </w:r>
          </w:p>
        </w:tc>
      </w:tr>
      <w:tr w:rsidR="001A6957" w:rsidRPr="00F868C6" w14:paraId="7B9536E1" w14:textId="77777777" w:rsidTr="00F868C6">
        <w:trPr>
          <w:trHeight w:val="20"/>
        </w:trPr>
        <w:tc>
          <w:tcPr>
            <w:tcW w:w="1984" w:type="pct"/>
            <w:vAlign w:val="bottom"/>
            <w:hideMark/>
          </w:tcPr>
          <w:p w14:paraId="3F59E7E5" w14:textId="77777777" w:rsidR="001A6957" w:rsidRPr="00F868C6" w:rsidRDefault="001A6957" w:rsidP="00F868C6">
            <w:pPr>
              <w:ind w:left="-95"/>
              <w:rPr>
                <w:rFonts w:ascii="Arial" w:hAnsi="Arial" w:cs="Arial"/>
                <w:color w:val="000000"/>
                <w:sz w:val="18"/>
                <w:szCs w:val="18"/>
              </w:rPr>
            </w:pPr>
            <w:r w:rsidRPr="00F868C6">
              <w:rPr>
                <w:rFonts w:ascii="Arial" w:hAnsi="Arial" w:cs="Arial"/>
                <w:color w:val="000000"/>
                <w:sz w:val="18"/>
                <w:szCs w:val="18"/>
              </w:rPr>
              <w:t>Interest cost</w:t>
            </w:r>
          </w:p>
        </w:tc>
        <w:tc>
          <w:tcPr>
            <w:tcW w:w="754" w:type="pct"/>
            <w:tcBorders>
              <w:top w:val="nil"/>
              <w:left w:val="nil"/>
              <w:right w:val="nil"/>
            </w:tcBorders>
            <w:vAlign w:val="bottom"/>
          </w:tcPr>
          <w:p w14:paraId="77221607" w14:textId="7BA1DEC1" w:rsidR="001A6957" w:rsidRPr="00F868C6" w:rsidRDefault="001A6957" w:rsidP="00F868C6">
            <w:pPr>
              <w:pStyle w:val="a"/>
              <w:ind w:right="-72"/>
              <w:jc w:val="right"/>
              <w:rPr>
                <w:rFonts w:ascii="Arial" w:cs="Arial"/>
                <w:color w:val="000000"/>
                <w:sz w:val="18"/>
                <w:szCs w:val="18"/>
                <w:cs/>
                <w:lang w:val="en-GB"/>
              </w:rPr>
            </w:pPr>
            <w:r w:rsidRPr="00F868C6">
              <w:rPr>
                <w:rFonts w:ascii="Arial" w:cs="Arial"/>
                <w:color w:val="000000"/>
                <w:sz w:val="18"/>
                <w:szCs w:val="18"/>
                <w:cs/>
                <w:lang w:val="en-GB"/>
              </w:rPr>
              <w:t>2</w:t>
            </w:r>
            <w:r w:rsidRPr="00F868C6">
              <w:rPr>
                <w:rFonts w:ascii="Arial" w:cs="Arial"/>
                <w:color w:val="000000"/>
                <w:sz w:val="18"/>
                <w:szCs w:val="18"/>
                <w:lang w:val="en-GB"/>
              </w:rPr>
              <w:t>,</w:t>
            </w:r>
            <w:r w:rsidRPr="00F868C6">
              <w:rPr>
                <w:rFonts w:ascii="Arial" w:cs="Arial"/>
                <w:color w:val="000000"/>
                <w:sz w:val="18"/>
                <w:szCs w:val="18"/>
                <w:cs/>
                <w:lang w:val="en-GB"/>
              </w:rPr>
              <w:t>0</w:t>
            </w:r>
            <w:r w:rsidR="001F4616" w:rsidRPr="00F868C6">
              <w:rPr>
                <w:rFonts w:ascii="Arial" w:cs="Arial"/>
                <w:color w:val="000000"/>
                <w:sz w:val="18"/>
                <w:szCs w:val="18"/>
                <w:lang w:val="en-GB"/>
              </w:rPr>
              <w:t>80</w:t>
            </w:r>
          </w:p>
        </w:tc>
        <w:tc>
          <w:tcPr>
            <w:tcW w:w="754" w:type="pct"/>
            <w:tcBorders>
              <w:top w:val="nil"/>
              <w:left w:val="nil"/>
              <w:right w:val="nil"/>
            </w:tcBorders>
            <w:vAlign w:val="bottom"/>
          </w:tcPr>
          <w:p w14:paraId="71B40293" w14:textId="77777777" w:rsidR="001A6957" w:rsidRPr="00F868C6" w:rsidRDefault="001A6957" w:rsidP="00F868C6">
            <w:pPr>
              <w:pStyle w:val="a"/>
              <w:ind w:right="-72"/>
              <w:jc w:val="right"/>
              <w:rPr>
                <w:rFonts w:ascii="Arial" w:cs="Arial"/>
                <w:color w:val="000000"/>
                <w:sz w:val="18"/>
                <w:szCs w:val="18"/>
                <w:cs/>
                <w:lang w:val="en-US"/>
              </w:rPr>
            </w:pPr>
            <w:r w:rsidRPr="00F868C6">
              <w:rPr>
                <w:rFonts w:ascii="Arial" w:cs="Arial"/>
                <w:color w:val="000000"/>
                <w:sz w:val="18"/>
                <w:szCs w:val="18"/>
                <w:lang w:val="en-GB"/>
              </w:rPr>
              <w:t>2,062</w:t>
            </w:r>
          </w:p>
        </w:tc>
        <w:tc>
          <w:tcPr>
            <w:tcW w:w="754" w:type="pct"/>
            <w:tcBorders>
              <w:top w:val="nil"/>
              <w:left w:val="nil"/>
              <w:right w:val="nil"/>
            </w:tcBorders>
            <w:vAlign w:val="bottom"/>
          </w:tcPr>
          <w:p w14:paraId="21D3C14F" w14:textId="77777777" w:rsidR="001A6957" w:rsidRPr="00F868C6" w:rsidRDefault="001A6957" w:rsidP="00F868C6">
            <w:pPr>
              <w:pStyle w:val="a"/>
              <w:ind w:right="-72"/>
              <w:jc w:val="right"/>
              <w:rPr>
                <w:rFonts w:ascii="Arial" w:cs="Arial"/>
                <w:color w:val="000000"/>
                <w:sz w:val="18"/>
                <w:szCs w:val="18"/>
                <w:cs/>
                <w:lang w:val="en-GB"/>
              </w:rPr>
            </w:pPr>
            <w:r w:rsidRPr="00F868C6">
              <w:rPr>
                <w:rFonts w:ascii="Arial" w:cs="Arial"/>
                <w:color w:val="000000"/>
                <w:sz w:val="18"/>
                <w:szCs w:val="18"/>
                <w:cs/>
                <w:lang w:val="en-GB"/>
              </w:rPr>
              <w:t>984</w:t>
            </w:r>
          </w:p>
        </w:tc>
        <w:tc>
          <w:tcPr>
            <w:tcW w:w="754" w:type="pct"/>
            <w:tcBorders>
              <w:top w:val="nil"/>
              <w:left w:val="nil"/>
              <w:right w:val="nil"/>
            </w:tcBorders>
          </w:tcPr>
          <w:p w14:paraId="53ABA992" w14:textId="77777777" w:rsidR="001A6957" w:rsidRPr="00F868C6" w:rsidRDefault="001A6957" w:rsidP="00F868C6">
            <w:pPr>
              <w:pStyle w:val="a"/>
              <w:ind w:right="-72"/>
              <w:jc w:val="right"/>
              <w:rPr>
                <w:rFonts w:ascii="Arial" w:cs="Arial"/>
                <w:color w:val="000000"/>
                <w:sz w:val="18"/>
                <w:szCs w:val="18"/>
                <w:cs/>
              </w:rPr>
            </w:pPr>
            <w:r w:rsidRPr="00F868C6">
              <w:rPr>
                <w:rFonts w:ascii="Arial" w:cs="Arial"/>
                <w:color w:val="000000"/>
                <w:sz w:val="18"/>
                <w:szCs w:val="18"/>
                <w:lang w:val="en-GB"/>
              </w:rPr>
              <w:t>1,025</w:t>
            </w:r>
          </w:p>
        </w:tc>
      </w:tr>
      <w:tr w:rsidR="001A6957" w:rsidRPr="00F868C6" w14:paraId="63B23C01" w14:textId="77777777" w:rsidTr="00F868C6">
        <w:trPr>
          <w:trHeight w:val="20"/>
        </w:trPr>
        <w:tc>
          <w:tcPr>
            <w:tcW w:w="1984" w:type="pct"/>
            <w:vAlign w:val="bottom"/>
          </w:tcPr>
          <w:p w14:paraId="266744B5" w14:textId="77777777" w:rsidR="001A6957" w:rsidRPr="00F868C6" w:rsidRDefault="001A6957" w:rsidP="00F868C6">
            <w:pPr>
              <w:ind w:left="-95"/>
              <w:rPr>
                <w:rFonts w:ascii="Arial" w:hAnsi="Arial" w:cs="Arial"/>
                <w:color w:val="000000"/>
                <w:sz w:val="18"/>
                <w:szCs w:val="18"/>
                <w:lang w:val="en-GB"/>
              </w:rPr>
            </w:pPr>
            <w:r w:rsidRPr="00F868C6">
              <w:rPr>
                <w:rFonts w:ascii="Arial" w:hAnsi="Arial" w:cs="Arial"/>
                <w:color w:val="000000"/>
                <w:sz w:val="18"/>
                <w:szCs w:val="18"/>
                <w:lang w:val="en-GB"/>
              </w:rPr>
              <w:t>Termination benefit</w:t>
            </w:r>
          </w:p>
        </w:tc>
        <w:tc>
          <w:tcPr>
            <w:tcW w:w="754" w:type="pct"/>
            <w:tcBorders>
              <w:top w:val="nil"/>
              <w:left w:val="nil"/>
              <w:right w:val="nil"/>
            </w:tcBorders>
            <w:vAlign w:val="bottom"/>
          </w:tcPr>
          <w:p w14:paraId="62C3AE0A" w14:textId="2FF767A6" w:rsidR="001A6957" w:rsidRPr="00F868C6" w:rsidRDefault="00B934A5"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867</w:t>
            </w:r>
          </w:p>
        </w:tc>
        <w:tc>
          <w:tcPr>
            <w:tcW w:w="754" w:type="pct"/>
            <w:tcBorders>
              <w:top w:val="nil"/>
              <w:left w:val="nil"/>
              <w:right w:val="nil"/>
            </w:tcBorders>
            <w:vAlign w:val="bottom"/>
          </w:tcPr>
          <w:p w14:paraId="07F8B11E" w14:textId="77777777" w:rsidR="001A6957" w:rsidRPr="00F868C6" w:rsidRDefault="001A6957" w:rsidP="00F868C6">
            <w:pPr>
              <w:pStyle w:val="a"/>
              <w:ind w:right="-72"/>
              <w:jc w:val="right"/>
              <w:rPr>
                <w:rFonts w:ascii="Arial" w:cs="Arial"/>
                <w:color w:val="000000"/>
                <w:sz w:val="18"/>
                <w:szCs w:val="18"/>
                <w:cs/>
                <w:lang w:val="en-GB"/>
              </w:rPr>
            </w:pPr>
            <w:r w:rsidRPr="00F868C6">
              <w:rPr>
                <w:rFonts w:ascii="Arial" w:cs="Arial"/>
                <w:color w:val="000000"/>
                <w:sz w:val="18"/>
                <w:szCs w:val="18"/>
                <w:lang w:val="en-GB"/>
              </w:rPr>
              <w:t>1,525</w:t>
            </w:r>
          </w:p>
        </w:tc>
        <w:tc>
          <w:tcPr>
            <w:tcW w:w="754" w:type="pct"/>
            <w:tcBorders>
              <w:top w:val="nil"/>
              <w:left w:val="nil"/>
              <w:right w:val="nil"/>
            </w:tcBorders>
            <w:vAlign w:val="bottom"/>
          </w:tcPr>
          <w:p w14:paraId="6AAF8C8F"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w:t>
            </w:r>
          </w:p>
        </w:tc>
        <w:tc>
          <w:tcPr>
            <w:tcW w:w="754" w:type="pct"/>
            <w:tcBorders>
              <w:top w:val="nil"/>
              <w:left w:val="nil"/>
              <w:right w:val="nil"/>
            </w:tcBorders>
            <w:vAlign w:val="bottom"/>
          </w:tcPr>
          <w:p w14:paraId="6BB040C8" w14:textId="77777777" w:rsidR="001A6957" w:rsidRPr="00F868C6" w:rsidRDefault="001A6957" w:rsidP="00F868C6">
            <w:pPr>
              <w:pStyle w:val="a"/>
              <w:ind w:right="-72"/>
              <w:jc w:val="right"/>
              <w:rPr>
                <w:rFonts w:ascii="Arial" w:cs="Arial"/>
                <w:color w:val="000000"/>
                <w:sz w:val="18"/>
                <w:szCs w:val="18"/>
                <w:cs/>
                <w:lang w:val="en-GB"/>
              </w:rPr>
            </w:pPr>
            <w:r w:rsidRPr="00F868C6">
              <w:rPr>
                <w:rFonts w:ascii="Arial" w:cs="Arial"/>
                <w:color w:val="000000"/>
                <w:sz w:val="18"/>
                <w:szCs w:val="18"/>
                <w:lang w:val="en-GB"/>
              </w:rPr>
              <w:t>-</w:t>
            </w:r>
          </w:p>
        </w:tc>
      </w:tr>
      <w:tr w:rsidR="001A6957" w:rsidRPr="00F868C6" w14:paraId="0C405B63" w14:textId="77777777" w:rsidTr="00F868C6">
        <w:trPr>
          <w:trHeight w:val="20"/>
        </w:trPr>
        <w:tc>
          <w:tcPr>
            <w:tcW w:w="1984" w:type="pct"/>
            <w:vAlign w:val="bottom"/>
          </w:tcPr>
          <w:p w14:paraId="47B4DC3D" w14:textId="41501CE7" w:rsidR="001A6957" w:rsidRPr="00F868C6" w:rsidRDefault="001A6957" w:rsidP="00F868C6">
            <w:pPr>
              <w:ind w:left="-95"/>
              <w:rPr>
                <w:rFonts w:ascii="Arial" w:hAnsi="Arial" w:cs="Arial"/>
                <w:color w:val="000000"/>
                <w:sz w:val="18"/>
                <w:szCs w:val="18"/>
              </w:rPr>
            </w:pPr>
            <w:r w:rsidRPr="00F868C6">
              <w:rPr>
                <w:rFonts w:ascii="Arial" w:hAnsi="Arial" w:cs="Arial"/>
                <w:color w:val="000000"/>
                <w:sz w:val="18"/>
                <w:szCs w:val="18"/>
              </w:rPr>
              <w:t>Remeasurements</w:t>
            </w:r>
            <w:r w:rsidRPr="00F868C6">
              <w:rPr>
                <w:rFonts w:ascii="Arial" w:hAnsi="Arial" w:cs="Arial"/>
                <w:color w:val="000000"/>
                <w:sz w:val="18"/>
                <w:szCs w:val="18"/>
                <w:cs/>
              </w:rPr>
              <w:t xml:space="preserve">: </w:t>
            </w:r>
          </w:p>
        </w:tc>
        <w:tc>
          <w:tcPr>
            <w:tcW w:w="754" w:type="pct"/>
            <w:tcBorders>
              <w:top w:val="nil"/>
              <w:left w:val="nil"/>
              <w:right w:val="nil"/>
            </w:tcBorders>
            <w:vAlign w:val="bottom"/>
          </w:tcPr>
          <w:p w14:paraId="0071DCE4" w14:textId="77777777" w:rsidR="001A6957" w:rsidRPr="00F868C6" w:rsidRDefault="001A6957" w:rsidP="00F868C6">
            <w:pPr>
              <w:pStyle w:val="a"/>
              <w:ind w:right="-72"/>
              <w:jc w:val="right"/>
              <w:rPr>
                <w:rFonts w:ascii="Arial" w:cs="Arial"/>
                <w:color w:val="000000"/>
                <w:sz w:val="18"/>
                <w:szCs w:val="18"/>
                <w:cs/>
                <w:lang w:val="en-GB"/>
              </w:rPr>
            </w:pPr>
          </w:p>
        </w:tc>
        <w:tc>
          <w:tcPr>
            <w:tcW w:w="754" w:type="pct"/>
            <w:tcBorders>
              <w:top w:val="nil"/>
              <w:left w:val="nil"/>
              <w:right w:val="nil"/>
            </w:tcBorders>
            <w:vAlign w:val="bottom"/>
          </w:tcPr>
          <w:p w14:paraId="2B33CA4E" w14:textId="77777777" w:rsidR="001A6957" w:rsidRPr="00F868C6" w:rsidRDefault="001A6957" w:rsidP="00F868C6">
            <w:pPr>
              <w:pStyle w:val="a"/>
              <w:ind w:right="-72"/>
              <w:jc w:val="right"/>
              <w:rPr>
                <w:rFonts w:ascii="Arial" w:cs="Arial"/>
                <w:color w:val="000000"/>
                <w:sz w:val="18"/>
                <w:szCs w:val="18"/>
                <w:cs/>
                <w:lang w:val="en-US"/>
              </w:rPr>
            </w:pPr>
          </w:p>
        </w:tc>
        <w:tc>
          <w:tcPr>
            <w:tcW w:w="754" w:type="pct"/>
            <w:tcBorders>
              <w:top w:val="nil"/>
              <w:left w:val="nil"/>
              <w:right w:val="nil"/>
            </w:tcBorders>
          </w:tcPr>
          <w:p w14:paraId="7CE4E401" w14:textId="77777777" w:rsidR="001A6957" w:rsidRPr="00F868C6" w:rsidRDefault="001A6957" w:rsidP="00F868C6">
            <w:pPr>
              <w:pStyle w:val="a"/>
              <w:ind w:right="-72"/>
              <w:jc w:val="right"/>
              <w:rPr>
                <w:rFonts w:ascii="Arial" w:cs="Arial"/>
                <w:color w:val="000000"/>
                <w:sz w:val="18"/>
                <w:szCs w:val="18"/>
                <w:cs/>
                <w:lang w:val="en-GB"/>
              </w:rPr>
            </w:pPr>
          </w:p>
        </w:tc>
        <w:tc>
          <w:tcPr>
            <w:tcW w:w="754" w:type="pct"/>
            <w:tcBorders>
              <w:top w:val="nil"/>
              <w:left w:val="nil"/>
              <w:right w:val="nil"/>
            </w:tcBorders>
          </w:tcPr>
          <w:p w14:paraId="740C059D" w14:textId="77777777" w:rsidR="001A6957" w:rsidRPr="00F868C6" w:rsidRDefault="001A6957" w:rsidP="00F868C6">
            <w:pPr>
              <w:pStyle w:val="a"/>
              <w:ind w:right="-72"/>
              <w:jc w:val="right"/>
              <w:rPr>
                <w:rFonts w:ascii="Arial" w:cs="Arial"/>
                <w:color w:val="000000"/>
                <w:sz w:val="18"/>
                <w:szCs w:val="18"/>
                <w:cs/>
              </w:rPr>
            </w:pPr>
          </w:p>
        </w:tc>
      </w:tr>
      <w:tr w:rsidR="001A6957" w:rsidRPr="00F868C6" w14:paraId="134BFFAD" w14:textId="77777777" w:rsidTr="00F868C6">
        <w:trPr>
          <w:trHeight w:val="20"/>
        </w:trPr>
        <w:tc>
          <w:tcPr>
            <w:tcW w:w="1984" w:type="pct"/>
            <w:vAlign w:val="bottom"/>
          </w:tcPr>
          <w:p w14:paraId="1BFEA87A" w14:textId="77777777" w:rsidR="001A6957" w:rsidRPr="00F868C6" w:rsidRDefault="001A6957" w:rsidP="00F868C6">
            <w:pPr>
              <w:ind w:left="-95"/>
              <w:rPr>
                <w:rFonts w:ascii="Arial" w:hAnsi="Arial" w:cs="Arial"/>
                <w:color w:val="000000"/>
                <w:sz w:val="18"/>
                <w:szCs w:val="18"/>
              </w:rPr>
            </w:pPr>
            <w:r w:rsidRPr="00F868C6">
              <w:rPr>
                <w:rFonts w:ascii="Arial" w:hAnsi="Arial" w:cs="Arial"/>
                <w:color w:val="000000"/>
                <w:sz w:val="18"/>
                <w:szCs w:val="18"/>
              </w:rPr>
              <w:t xml:space="preserve">   Actuarial </w:t>
            </w:r>
            <w:r w:rsidRPr="00F868C6">
              <w:rPr>
                <w:rFonts w:ascii="Arial" w:hAnsi="Arial" w:cs="Arial"/>
                <w:color w:val="000000"/>
                <w:sz w:val="18"/>
                <w:szCs w:val="18"/>
                <w:cs/>
              </w:rPr>
              <w:t>(</w:t>
            </w:r>
            <w:r w:rsidRPr="00F868C6">
              <w:rPr>
                <w:rFonts w:ascii="Arial" w:hAnsi="Arial" w:cs="Arial"/>
                <w:color w:val="000000"/>
                <w:sz w:val="18"/>
                <w:szCs w:val="18"/>
              </w:rPr>
              <w:t>gains</w:t>
            </w:r>
            <w:r w:rsidRPr="00F868C6">
              <w:rPr>
                <w:rFonts w:ascii="Arial" w:hAnsi="Arial" w:cs="Arial"/>
                <w:color w:val="000000"/>
                <w:sz w:val="18"/>
                <w:szCs w:val="18"/>
                <w:cs/>
              </w:rPr>
              <w:t xml:space="preserve">) </w:t>
            </w:r>
            <w:r w:rsidRPr="00F868C6">
              <w:rPr>
                <w:rFonts w:ascii="Arial" w:hAnsi="Arial" w:cs="Arial"/>
                <w:color w:val="000000"/>
                <w:sz w:val="18"/>
                <w:szCs w:val="18"/>
              </w:rPr>
              <w:t xml:space="preserve">losses due to </w:t>
            </w:r>
          </w:p>
        </w:tc>
        <w:tc>
          <w:tcPr>
            <w:tcW w:w="754" w:type="pct"/>
            <w:tcBorders>
              <w:top w:val="nil"/>
              <w:left w:val="nil"/>
              <w:right w:val="nil"/>
            </w:tcBorders>
            <w:vAlign w:val="bottom"/>
          </w:tcPr>
          <w:p w14:paraId="13921D0D" w14:textId="77777777" w:rsidR="001A6957" w:rsidRPr="00F868C6" w:rsidRDefault="001A6957" w:rsidP="00F868C6">
            <w:pPr>
              <w:pStyle w:val="a"/>
              <w:ind w:right="-72"/>
              <w:jc w:val="right"/>
              <w:rPr>
                <w:rFonts w:ascii="Arial" w:cs="Arial"/>
                <w:color w:val="000000"/>
                <w:sz w:val="18"/>
                <w:szCs w:val="18"/>
                <w:cs/>
                <w:lang w:val="en-GB"/>
              </w:rPr>
            </w:pPr>
          </w:p>
        </w:tc>
        <w:tc>
          <w:tcPr>
            <w:tcW w:w="754" w:type="pct"/>
            <w:tcBorders>
              <w:top w:val="nil"/>
              <w:left w:val="nil"/>
              <w:right w:val="nil"/>
            </w:tcBorders>
            <w:vAlign w:val="bottom"/>
          </w:tcPr>
          <w:p w14:paraId="67712F32" w14:textId="77777777" w:rsidR="001A6957" w:rsidRPr="00F868C6" w:rsidRDefault="001A6957" w:rsidP="00F868C6">
            <w:pPr>
              <w:pStyle w:val="a"/>
              <w:ind w:right="-72"/>
              <w:jc w:val="right"/>
              <w:rPr>
                <w:rFonts w:ascii="Arial" w:cs="Arial"/>
                <w:color w:val="000000"/>
                <w:sz w:val="18"/>
                <w:szCs w:val="18"/>
                <w:cs/>
                <w:lang w:val="en-US"/>
              </w:rPr>
            </w:pPr>
          </w:p>
        </w:tc>
        <w:tc>
          <w:tcPr>
            <w:tcW w:w="754" w:type="pct"/>
            <w:tcBorders>
              <w:top w:val="nil"/>
              <w:left w:val="nil"/>
              <w:right w:val="nil"/>
            </w:tcBorders>
          </w:tcPr>
          <w:p w14:paraId="7C2C8932" w14:textId="77777777" w:rsidR="001A6957" w:rsidRPr="00F868C6" w:rsidRDefault="001A6957" w:rsidP="00F868C6">
            <w:pPr>
              <w:pStyle w:val="a"/>
              <w:ind w:right="-72"/>
              <w:jc w:val="right"/>
              <w:rPr>
                <w:rFonts w:ascii="Arial" w:cs="Arial"/>
                <w:color w:val="000000"/>
                <w:sz w:val="18"/>
                <w:szCs w:val="18"/>
                <w:cs/>
                <w:lang w:val="en-GB"/>
              </w:rPr>
            </w:pPr>
          </w:p>
        </w:tc>
        <w:tc>
          <w:tcPr>
            <w:tcW w:w="754" w:type="pct"/>
            <w:tcBorders>
              <w:top w:val="nil"/>
              <w:left w:val="nil"/>
              <w:right w:val="nil"/>
            </w:tcBorders>
          </w:tcPr>
          <w:p w14:paraId="539842EA" w14:textId="77777777" w:rsidR="001A6957" w:rsidRPr="00F868C6" w:rsidRDefault="001A6957" w:rsidP="00F868C6">
            <w:pPr>
              <w:pStyle w:val="a"/>
              <w:ind w:right="-72"/>
              <w:jc w:val="right"/>
              <w:rPr>
                <w:rFonts w:ascii="Arial" w:cs="Arial"/>
                <w:color w:val="000000"/>
                <w:sz w:val="18"/>
                <w:szCs w:val="18"/>
                <w:cs/>
                <w:lang w:val="en-US"/>
              </w:rPr>
            </w:pPr>
          </w:p>
        </w:tc>
      </w:tr>
      <w:tr w:rsidR="001A6957" w:rsidRPr="00F868C6" w14:paraId="27EE68BC" w14:textId="77777777" w:rsidTr="00F868C6">
        <w:trPr>
          <w:trHeight w:val="20"/>
        </w:trPr>
        <w:tc>
          <w:tcPr>
            <w:tcW w:w="1984" w:type="pct"/>
            <w:vAlign w:val="bottom"/>
          </w:tcPr>
          <w:p w14:paraId="659C3C34" w14:textId="77777777" w:rsidR="001A6957" w:rsidRPr="00F868C6" w:rsidRDefault="001A6957" w:rsidP="00F868C6">
            <w:pPr>
              <w:ind w:left="-95"/>
              <w:rPr>
                <w:rFonts w:ascii="Arial" w:hAnsi="Arial" w:cs="Arial"/>
                <w:color w:val="000000"/>
                <w:sz w:val="18"/>
                <w:szCs w:val="18"/>
              </w:rPr>
            </w:pPr>
            <w:r w:rsidRPr="00F868C6">
              <w:rPr>
                <w:rFonts w:ascii="Arial" w:hAnsi="Arial" w:cs="Arial"/>
                <w:color w:val="000000"/>
                <w:sz w:val="18"/>
                <w:szCs w:val="18"/>
                <w:cs/>
                <w:lang w:val="en-GB"/>
              </w:rPr>
              <w:t xml:space="preserve">      </w:t>
            </w:r>
            <w:r w:rsidRPr="00F868C6">
              <w:rPr>
                <w:rFonts w:ascii="Arial" w:hAnsi="Arial" w:cs="Arial"/>
                <w:color w:val="000000"/>
                <w:sz w:val="18"/>
                <w:szCs w:val="18"/>
              </w:rPr>
              <w:t>experience adjustments</w:t>
            </w:r>
          </w:p>
        </w:tc>
        <w:tc>
          <w:tcPr>
            <w:tcW w:w="754" w:type="pct"/>
            <w:tcBorders>
              <w:top w:val="nil"/>
              <w:left w:val="nil"/>
              <w:right w:val="nil"/>
            </w:tcBorders>
          </w:tcPr>
          <w:p w14:paraId="35BE851C" w14:textId="77ADA10C" w:rsidR="001A6957" w:rsidRPr="00F868C6" w:rsidRDefault="00C04F33" w:rsidP="00F868C6">
            <w:pPr>
              <w:pStyle w:val="a"/>
              <w:ind w:right="-72"/>
              <w:jc w:val="right"/>
              <w:rPr>
                <w:rFonts w:ascii="Arial" w:cs="Arial"/>
                <w:color w:val="000000"/>
                <w:sz w:val="18"/>
                <w:szCs w:val="18"/>
                <w:cs/>
                <w:lang w:val="en-GB"/>
              </w:rPr>
            </w:pPr>
            <w:r w:rsidRPr="00F868C6">
              <w:rPr>
                <w:rFonts w:ascii="Arial" w:cs="Arial"/>
                <w:color w:val="000000"/>
                <w:sz w:val="18"/>
                <w:szCs w:val="18"/>
                <w:lang w:val="en-GB"/>
              </w:rPr>
              <w:t>2,998</w:t>
            </w:r>
          </w:p>
        </w:tc>
        <w:tc>
          <w:tcPr>
            <w:tcW w:w="754" w:type="pct"/>
            <w:tcBorders>
              <w:top w:val="nil"/>
              <w:left w:val="nil"/>
              <w:right w:val="nil"/>
            </w:tcBorders>
          </w:tcPr>
          <w:p w14:paraId="6905646D" w14:textId="77777777" w:rsidR="001A6957" w:rsidRPr="00F868C6" w:rsidRDefault="001A6957" w:rsidP="00F868C6">
            <w:pPr>
              <w:pStyle w:val="a"/>
              <w:ind w:right="-72"/>
              <w:jc w:val="right"/>
              <w:rPr>
                <w:rFonts w:ascii="Arial" w:cs="Arial"/>
                <w:color w:val="000000"/>
                <w:sz w:val="18"/>
                <w:szCs w:val="18"/>
                <w:cs/>
                <w:lang w:val="en-US"/>
              </w:rPr>
            </w:pPr>
            <w:r w:rsidRPr="00F868C6">
              <w:rPr>
                <w:rFonts w:ascii="Arial" w:cs="Arial"/>
                <w:color w:val="000000"/>
                <w:sz w:val="18"/>
                <w:szCs w:val="18"/>
                <w:lang w:val="en-GB"/>
              </w:rPr>
              <w:t>13</w:t>
            </w:r>
            <w:r w:rsidRPr="00F868C6">
              <w:rPr>
                <w:rFonts w:ascii="Arial" w:cs="Arial"/>
                <w:color w:val="000000"/>
                <w:sz w:val="18"/>
                <w:szCs w:val="18"/>
                <w:lang w:val="en-US"/>
              </w:rPr>
              <w:t>,</w:t>
            </w:r>
            <w:r w:rsidRPr="00F868C6">
              <w:rPr>
                <w:rFonts w:ascii="Arial" w:cs="Arial"/>
                <w:color w:val="000000"/>
                <w:sz w:val="18"/>
                <w:szCs w:val="18"/>
                <w:lang w:val="en-GB"/>
              </w:rPr>
              <w:t>459</w:t>
            </w:r>
          </w:p>
        </w:tc>
        <w:tc>
          <w:tcPr>
            <w:tcW w:w="754" w:type="pct"/>
            <w:tcBorders>
              <w:top w:val="nil"/>
              <w:left w:val="nil"/>
              <w:right w:val="nil"/>
            </w:tcBorders>
            <w:vAlign w:val="bottom"/>
          </w:tcPr>
          <w:p w14:paraId="0EEAA0F6" w14:textId="77777777" w:rsidR="001A6957" w:rsidRPr="00F868C6" w:rsidRDefault="001A6957" w:rsidP="00F868C6">
            <w:pPr>
              <w:pStyle w:val="a"/>
              <w:ind w:right="-72"/>
              <w:jc w:val="right"/>
              <w:rPr>
                <w:rFonts w:ascii="Arial" w:cs="Arial"/>
                <w:color w:val="000000"/>
                <w:sz w:val="18"/>
                <w:szCs w:val="18"/>
                <w:cs/>
                <w:lang w:val="en-GB"/>
              </w:rPr>
            </w:pPr>
            <w:r w:rsidRPr="00F868C6">
              <w:rPr>
                <w:rFonts w:ascii="Arial" w:cs="Arial"/>
                <w:color w:val="000000"/>
                <w:sz w:val="18"/>
                <w:szCs w:val="18"/>
                <w:lang w:val="en-GB"/>
              </w:rPr>
              <w:t>3,347</w:t>
            </w:r>
          </w:p>
        </w:tc>
        <w:tc>
          <w:tcPr>
            <w:tcW w:w="754" w:type="pct"/>
            <w:tcBorders>
              <w:top w:val="nil"/>
              <w:left w:val="nil"/>
              <w:right w:val="nil"/>
            </w:tcBorders>
          </w:tcPr>
          <w:p w14:paraId="5A2DBE67" w14:textId="77777777" w:rsidR="001A6957" w:rsidRPr="00F868C6" w:rsidRDefault="001A6957" w:rsidP="00F868C6">
            <w:pPr>
              <w:pStyle w:val="a"/>
              <w:ind w:right="-72"/>
              <w:jc w:val="right"/>
              <w:rPr>
                <w:rFonts w:ascii="Arial" w:cs="Arial"/>
                <w:color w:val="000000"/>
                <w:sz w:val="18"/>
                <w:szCs w:val="18"/>
                <w:cs/>
                <w:lang w:val="en-US"/>
              </w:rPr>
            </w:pPr>
            <w:r w:rsidRPr="00F868C6">
              <w:rPr>
                <w:rFonts w:ascii="Arial" w:cs="Arial"/>
                <w:color w:val="000000"/>
                <w:sz w:val="18"/>
                <w:szCs w:val="18"/>
                <w:lang w:val="en-GB"/>
              </w:rPr>
              <w:t>8,658</w:t>
            </w:r>
          </w:p>
        </w:tc>
      </w:tr>
      <w:tr w:rsidR="001A6957" w:rsidRPr="00F868C6" w14:paraId="12EC1BAB" w14:textId="77777777" w:rsidTr="00F868C6">
        <w:trPr>
          <w:trHeight w:val="20"/>
        </w:trPr>
        <w:tc>
          <w:tcPr>
            <w:tcW w:w="1984" w:type="pct"/>
            <w:vAlign w:val="bottom"/>
          </w:tcPr>
          <w:p w14:paraId="0034BCAF" w14:textId="77777777" w:rsidR="001A6957" w:rsidRPr="00F868C6" w:rsidRDefault="001A6957" w:rsidP="00F868C6">
            <w:pPr>
              <w:ind w:left="-95"/>
              <w:rPr>
                <w:rFonts w:ascii="Arial" w:hAnsi="Arial" w:cs="Arial"/>
                <w:color w:val="000000"/>
                <w:sz w:val="18"/>
                <w:szCs w:val="18"/>
              </w:rPr>
            </w:pPr>
            <w:r w:rsidRPr="00F868C6">
              <w:rPr>
                <w:rFonts w:ascii="Arial" w:hAnsi="Arial" w:cs="Arial"/>
                <w:color w:val="000000"/>
                <w:sz w:val="18"/>
                <w:szCs w:val="18"/>
              </w:rPr>
              <w:t xml:space="preserve">   Actuarial </w:t>
            </w:r>
            <w:r w:rsidRPr="00F868C6">
              <w:rPr>
                <w:rFonts w:ascii="Arial" w:hAnsi="Arial" w:cs="Arial"/>
                <w:color w:val="000000"/>
                <w:sz w:val="18"/>
                <w:szCs w:val="18"/>
                <w:cs/>
              </w:rPr>
              <w:t>(</w:t>
            </w:r>
            <w:r w:rsidRPr="00F868C6">
              <w:rPr>
                <w:rFonts w:ascii="Arial" w:hAnsi="Arial" w:cs="Arial"/>
                <w:color w:val="000000"/>
                <w:sz w:val="18"/>
                <w:szCs w:val="18"/>
              </w:rPr>
              <w:t>gains</w:t>
            </w:r>
            <w:r w:rsidRPr="00F868C6">
              <w:rPr>
                <w:rFonts w:ascii="Arial" w:hAnsi="Arial" w:cs="Arial"/>
                <w:color w:val="000000"/>
                <w:sz w:val="18"/>
                <w:szCs w:val="18"/>
                <w:cs/>
              </w:rPr>
              <w:t xml:space="preserve">) </w:t>
            </w:r>
            <w:r w:rsidRPr="00F868C6">
              <w:rPr>
                <w:rFonts w:ascii="Arial" w:hAnsi="Arial" w:cs="Arial"/>
                <w:color w:val="000000"/>
                <w:sz w:val="18"/>
                <w:szCs w:val="18"/>
              </w:rPr>
              <w:t xml:space="preserve">losses </w:t>
            </w:r>
            <w:r w:rsidRPr="00F868C6">
              <w:rPr>
                <w:rFonts w:ascii="Arial" w:hAnsi="Arial" w:cs="Arial"/>
                <w:color w:val="000000"/>
                <w:sz w:val="18"/>
                <w:szCs w:val="18"/>
                <w:cs/>
              </w:rPr>
              <w:t xml:space="preserve">- </w:t>
            </w:r>
            <w:r w:rsidRPr="00F868C6">
              <w:rPr>
                <w:rFonts w:ascii="Arial" w:hAnsi="Arial" w:cs="Arial"/>
                <w:color w:val="000000"/>
                <w:sz w:val="18"/>
                <w:szCs w:val="18"/>
              </w:rPr>
              <w:t>demographic</w:t>
            </w:r>
          </w:p>
        </w:tc>
        <w:tc>
          <w:tcPr>
            <w:tcW w:w="754" w:type="pct"/>
            <w:tcBorders>
              <w:top w:val="nil"/>
              <w:left w:val="nil"/>
              <w:right w:val="nil"/>
            </w:tcBorders>
            <w:vAlign w:val="bottom"/>
          </w:tcPr>
          <w:p w14:paraId="02372486" w14:textId="77777777" w:rsidR="001A6957" w:rsidRPr="00F868C6" w:rsidRDefault="001A6957" w:rsidP="00F868C6">
            <w:pPr>
              <w:pStyle w:val="a"/>
              <w:ind w:right="-72"/>
              <w:jc w:val="right"/>
              <w:rPr>
                <w:rFonts w:ascii="Arial" w:cs="Arial"/>
                <w:color w:val="000000"/>
                <w:sz w:val="18"/>
                <w:szCs w:val="18"/>
                <w:cs/>
                <w:lang w:val="en-GB"/>
              </w:rPr>
            </w:pPr>
          </w:p>
        </w:tc>
        <w:tc>
          <w:tcPr>
            <w:tcW w:w="754" w:type="pct"/>
            <w:tcBorders>
              <w:top w:val="nil"/>
              <w:left w:val="nil"/>
              <w:right w:val="nil"/>
            </w:tcBorders>
            <w:vAlign w:val="bottom"/>
          </w:tcPr>
          <w:p w14:paraId="1880DCD5" w14:textId="77777777" w:rsidR="001A6957" w:rsidRPr="00F868C6" w:rsidRDefault="001A6957" w:rsidP="00F868C6">
            <w:pPr>
              <w:pStyle w:val="a"/>
              <w:ind w:right="-72"/>
              <w:jc w:val="right"/>
              <w:rPr>
                <w:rFonts w:ascii="Arial" w:cs="Arial"/>
                <w:color w:val="000000"/>
                <w:sz w:val="18"/>
                <w:szCs w:val="18"/>
                <w:cs/>
                <w:lang w:val="en-US"/>
              </w:rPr>
            </w:pPr>
          </w:p>
        </w:tc>
        <w:tc>
          <w:tcPr>
            <w:tcW w:w="754" w:type="pct"/>
            <w:tcBorders>
              <w:top w:val="nil"/>
              <w:left w:val="nil"/>
              <w:right w:val="nil"/>
            </w:tcBorders>
          </w:tcPr>
          <w:p w14:paraId="22A4A96A" w14:textId="77777777" w:rsidR="001A6957" w:rsidRPr="00F868C6" w:rsidRDefault="001A6957" w:rsidP="00F868C6">
            <w:pPr>
              <w:pStyle w:val="a"/>
              <w:ind w:right="-72"/>
              <w:jc w:val="right"/>
              <w:rPr>
                <w:rFonts w:ascii="Arial" w:cs="Arial"/>
                <w:color w:val="000000"/>
                <w:sz w:val="18"/>
                <w:szCs w:val="18"/>
                <w:cs/>
                <w:lang w:val="en-GB"/>
              </w:rPr>
            </w:pPr>
          </w:p>
        </w:tc>
        <w:tc>
          <w:tcPr>
            <w:tcW w:w="754" w:type="pct"/>
            <w:tcBorders>
              <w:top w:val="nil"/>
              <w:left w:val="nil"/>
              <w:right w:val="nil"/>
            </w:tcBorders>
          </w:tcPr>
          <w:p w14:paraId="22041D7D" w14:textId="77777777" w:rsidR="001A6957" w:rsidRPr="00F868C6" w:rsidRDefault="001A6957" w:rsidP="00F868C6">
            <w:pPr>
              <w:pStyle w:val="a"/>
              <w:ind w:right="-72"/>
              <w:jc w:val="right"/>
              <w:rPr>
                <w:rFonts w:ascii="Arial" w:cs="Arial"/>
                <w:color w:val="000000"/>
                <w:sz w:val="18"/>
                <w:szCs w:val="18"/>
                <w:cs/>
                <w:lang w:val="en-US"/>
              </w:rPr>
            </w:pPr>
          </w:p>
        </w:tc>
      </w:tr>
      <w:tr w:rsidR="001A6957" w:rsidRPr="00F868C6" w14:paraId="358D4C1D" w14:textId="77777777" w:rsidTr="00F868C6">
        <w:trPr>
          <w:trHeight w:val="20"/>
        </w:trPr>
        <w:tc>
          <w:tcPr>
            <w:tcW w:w="1984" w:type="pct"/>
            <w:vAlign w:val="bottom"/>
          </w:tcPr>
          <w:p w14:paraId="06EE2363" w14:textId="77777777" w:rsidR="001A6957" w:rsidRPr="00F868C6" w:rsidRDefault="001A6957" w:rsidP="00F868C6">
            <w:pPr>
              <w:ind w:left="-95"/>
              <w:rPr>
                <w:rFonts w:ascii="Arial" w:hAnsi="Arial" w:cs="Arial"/>
                <w:color w:val="000000"/>
                <w:sz w:val="18"/>
                <w:szCs w:val="18"/>
              </w:rPr>
            </w:pPr>
            <w:r w:rsidRPr="00F868C6">
              <w:rPr>
                <w:rFonts w:ascii="Arial" w:hAnsi="Arial" w:cs="Arial"/>
                <w:color w:val="000000"/>
                <w:sz w:val="18"/>
                <w:szCs w:val="18"/>
                <w:cs/>
              </w:rPr>
              <w:t xml:space="preserve">      </w:t>
            </w:r>
            <w:r w:rsidRPr="00F868C6">
              <w:rPr>
                <w:rFonts w:ascii="Arial" w:hAnsi="Arial" w:cs="Arial"/>
                <w:color w:val="000000"/>
                <w:sz w:val="18"/>
                <w:szCs w:val="18"/>
              </w:rPr>
              <w:t>Assumptions</w:t>
            </w:r>
          </w:p>
        </w:tc>
        <w:tc>
          <w:tcPr>
            <w:tcW w:w="754" w:type="pct"/>
            <w:tcBorders>
              <w:top w:val="nil"/>
              <w:left w:val="nil"/>
              <w:right w:val="nil"/>
            </w:tcBorders>
            <w:vAlign w:val="bottom"/>
          </w:tcPr>
          <w:p w14:paraId="78D047E5" w14:textId="77777777" w:rsidR="001A6957" w:rsidRPr="00F868C6" w:rsidRDefault="001A6957" w:rsidP="00F868C6">
            <w:pPr>
              <w:pStyle w:val="a"/>
              <w:ind w:right="-72"/>
              <w:jc w:val="right"/>
              <w:rPr>
                <w:rFonts w:ascii="Arial" w:cs="Arial"/>
                <w:color w:val="000000"/>
                <w:sz w:val="18"/>
                <w:szCs w:val="18"/>
                <w:cs/>
                <w:lang w:val="en-GB"/>
              </w:rPr>
            </w:pPr>
            <w:r w:rsidRPr="00F868C6">
              <w:rPr>
                <w:rFonts w:ascii="Arial" w:cs="Arial"/>
                <w:color w:val="000000"/>
                <w:sz w:val="18"/>
                <w:szCs w:val="18"/>
                <w:lang w:val="en-GB"/>
              </w:rPr>
              <w:t>(1,309)</w:t>
            </w:r>
          </w:p>
        </w:tc>
        <w:tc>
          <w:tcPr>
            <w:tcW w:w="754" w:type="pct"/>
            <w:tcBorders>
              <w:top w:val="nil"/>
              <w:left w:val="nil"/>
              <w:right w:val="nil"/>
            </w:tcBorders>
            <w:vAlign w:val="bottom"/>
          </w:tcPr>
          <w:p w14:paraId="696303DA" w14:textId="77777777" w:rsidR="001A6957" w:rsidRPr="00F868C6" w:rsidRDefault="001A6957" w:rsidP="00F868C6">
            <w:pPr>
              <w:pStyle w:val="a"/>
              <w:ind w:right="-72"/>
              <w:jc w:val="right"/>
              <w:rPr>
                <w:rFonts w:ascii="Arial" w:cs="Arial"/>
                <w:color w:val="000000"/>
                <w:sz w:val="18"/>
                <w:szCs w:val="18"/>
                <w:cs/>
                <w:lang w:val="en-US"/>
              </w:rPr>
            </w:pPr>
            <w:r w:rsidRPr="00F868C6">
              <w:rPr>
                <w:rFonts w:ascii="Arial" w:cs="Arial"/>
                <w:color w:val="000000"/>
                <w:sz w:val="18"/>
                <w:szCs w:val="18"/>
                <w:lang w:val="en-GB"/>
              </w:rPr>
              <w:t>(994)</w:t>
            </w:r>
          </w:p>
        </w:tc>
        <w:tc>
          <w:tcPr>
            <w:tcW w:w="754" w:type="pct"/>
            <w:tcBorders>
              <w:top w:val="nil"/>
              <w:left w:val="nil"/>
              <w:right w:val="nil"/>
            </w:tcBorders>
            <w:vAlign w:val="bottom"/>
          </w:tcPr>
          <w:p w14:paraId="1697BAC2"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cs/>
                <w:lang w:val="en-GB"/>
              </w:rPr>
              <w:t>(571)</w:t>
            </w:r>
          </w:p>
        </w:tc>
        <w:tc>
          <w:tcPr>
            <w:tcW w:w="754" w:type="pct"/>
            <w:tcBorders>
              <w:top w:val="nil"/>
              <w:left w:val="nil"/>
              <w:right w:val="nil"/>
            </w:tcBorders>
            <w:vAlign w:val="bottom"/>
          </w:tcPr>
          <w:p w14:paraId="55E461EB"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lang w:val="en-GB"/>
              </w:rPr>
              <w:t>(443)</w:t>
            </w:r>
          </w:p>
        </w:tc>
      </w:tr>
      <w:tr w:rsidR="001A6957" w:rsidRPr="00F868C6" w14:paraId="69F48758" w14:textId="77777777" w:rsidTr="00F868C6">
        <w:trPr>
          <w:trHeight w:val="20"/>
        </w:trPr>
        <w:tc>
          <w:tcPr>
            <w:tcW w:w="1984" w:type="pct"/>
            <w:vAlign w:val="bottom"/>
          </w:tcPr>
          <w:p w14:paraId="08ADC2EA" w14:textId="77777777" w:rsidR="001A6957" w:rsidRPr="00F868C6" w:rsidRDefault="001A6957" w:rsidP="00F868C6">
            <w:pPr>
              <w:ind w:left="-95"/>
              <w:rPr>
                <w:rFonts w:ascii="Arial" w:hAnsi="Arial" w:cs="Arial"/>
                <w:color w:val="000000"/>
                <w:sz w:val="18"/>
                <w:szCs w:val="18"/>
              </w:rPr>
            </w:pPr>
            <w:r w:rsidRPr="00F868C6">
              <w:rPr>
                <w:rFonts w:ascii="Arial" w:hAnsi="Arial" w:cs="Arial"/>
                <w:color w:val="000000"/>
                <w:sz w:val="18"/>
                <w:szCs w:val="18"/>
              </w:rPr>
              <w:t xml:space="preserve">   Actuarial </w:t>
            </w:r>
            <w:r w:rsidRPr="00F868C6">
              <w:rPr>
                <w:rFonts w:ascii="Arial" w:hAnsi="Arial" w:cs="Arial"/>
                <w:color w:val="000000"/>
                <w:sz w:val="18"/>
                <w:szCs w:val="18"/>
                <w:cs/>
              </w:rPr>
              <w:t>(</w:t>
            </w:r>
            <w:r w:rsidRPr="00F868C6">
              <w:rPr>
                <w:rFonts w:ascii="Arial" w:hAnsi="Arial" w:cs="Arial"/>
                <w:color w:val="000000"/>
                <w:sz w:val="18"/>
                <w:szCs w:val="18"/>
              </w:rPr>
              <w:t>gains</w:t>
            </w:r>
            <w:r w:rsidRPr="00F868C6">
              <w:rPr>
                <w:rFonts w:ascii="Arial" w:hAnsi="Arial" w:cs="Arial"/>
                <w:color w:val="000000"/>
                <w:sz w:val="18"/>
                <w:szCs w:val="18"/>
                <w:cs/>
              </w:rPr>
              <w:t xml:space="preserve">) </w:t>
            </w:r>
            <w:r w:rsidRPr="00F868C6">
              <w:rPr>
                <w:rFonts w:ascii="Arial" w:hAnsi="Arial" w:cs="Arial"/>
                <w:color w:val="000000"/>
                <w:sz w:val="18"/>
                <w:szCs w:val="18"/>
              </w:rPr>
              <w:t>losses - financial</w:t>
            </w:r>
          </w:p>
        </w:tc>
        <w:tc>
          <w:tcPr>
            <w:tcW w:w="754" w:type="pct"/>
            <w:tcBorders>
              <w:top w:val="nil"/>
              <w:left w:val="nil"/>
              <w:right w:val="nil"/>
            </w:tcBorders>
            <w:vAlign w:val="bottom"/>
          </w:tcPr>
          <w:p w14:paraId="0D1B3E56" w14:textId="77777777" w:rsidR="001A6957" w:rsidRPr="00F868C6" w:rsidRDefault="001A6957" w:rsidP="00F868C6">
            <w:pPr>
              <w:pStyle w:val="a"/>
              <w:ind w:right="-72"/>
              <w:jc w:val="right"/>
              <w:rPr>
                <w:rFonts w:ascii="Arial" w:cs="Arial"/>
                <w:color w:val="000000"/>
                <w:sz w:val="18"/>
                <w:szCs w:val="18"/>
                <w:cs/>
                <w:lang w:val="en-GB"/>
              </w:rPr>
            </w:pPr>
          </w:p>
        </w:tc>
        <w:tc>
          <w:tcPr>
            <w:tcW w:w="754" w:type="pct"/>
            <w:tcBorders>
              <w:top w:val="nil"/>
              <w:left w:val="nil"/>
              <w:right w:val="nil"/>
            </w:tcBorders>
            <w:vAlign w:val="bottom"/>
          </w:tcPr>
          <w:p w14:paraId="69332CFA" w14:textId="77777777" w:rsidR="001A6957" w:rsidRPr="00F868C6" w:rsidRDefault="001A6957" w:rsidP="00F868C6">
            <w:pPr>
              <w:pStyle w:val="a"/>
              <w:ind w:right="-72"/>
              <w:jc w:val="right"/>
              <w:rPr>
                <w:rFonts w:ascii="Arial" w:cs="Arial"/>
                <w:color w:val="000000"/>
                <w:sz w:val="18"/>
                <w:szCs w:val="18"/>
                <w:cs/>
                <w:lang w:val="en-US"/>
              </w:rPr>
            </w:pPr>
          </w:p>
        </w:tc>
        <w:tc>
          <w:tcPr>
            <w:tcW w:w="754" w:type="pct"/>
            <w:tcBorders>
              <w:top w:val="nil"/>
              <w:left w:val="nil"/>
              <w:right w:val="nil"/>
            </w:tcBorders>
          </w:tcPr>
          <w:p w14:paraId="6B515473" w14:textId="77777777" w:rsidR="001A6957" w:rsidRPr="00F868C6" w:rsidRDefault="001A6957" w:rsidP="00F868C6">
            <w:pPr>
              <w:pStyle w:val="a"/>
              <w:ind w:right="-72"/>
              <w:jc w:val="right"/>
              <w:rPr>
                <w:rFonts w:ascii="Arial" w:cs="Arial"/>
                <w:color w:val="000000"/>
                <w:sz w:val="18"/>
                <w:szCs w:val="18"/>
                <w:cs/>
                <w:lang w:val="en-GB"/>
              </w:rPr>
            </w:pPr>
          </w:p>
        </w:tc>
        <w:tc>
          <w:tcPr>
            <w:tcW w:w="754" w:type="pct"/>
            <w:tcBorders>
              <w:top w:val="nil"/>
              <w:left w:val="nil"/>
              <w:right w:val="nil"/>
            </w:tcBorders>
          </w:tcPr>
          <w:p w14:paraId="2A21B39E" w14:textId="77777777" w:rsidR="001A6957" w:rsidRPr="00F868C6" w:rsidRDefault="001A6957" w:rsidP="00F868C6">
            <w:pPr>
              <w:pStyle w:val="a"/>
              <w:ind w:right="-72"/>
              <w:jc w:val="right"/>
              <w:rPr>
                <w:rFonts w:ascii="Arial" w:cs="Arial"/>
                <w:color w:val="000000"/>
                <w:sz w:val="18"/>
                <w:szCs w:val="18"/>
                <w:cs/>
                <w:lang w:val="en-US"/>
              </w:rPr>
            </w:pPr>
          </w:p>
        </w:tc>
      </w:tr>
      <w:tr w:rsidR="001A6957" w:rsidRPr="00F868C6" w14:paraId="7E826DFD" w14:textId="77777777" w:rsidTr="00F868C6">
        <w:trPr>
          <w:trHeight w:val="20"/>
        </w:trPr>
        <w:tc>
          <w:tcPr>
            <w:tcW w:w="1984" w:type="pct"/>
            <w:vAlign w:val="bottom"/>
          </w:tcPr>
          <w:p w14:paraId="64F917BA" w14:textId="77777777" w:rsidR="001A6957" w:rsidRPr="00F868C6" w:rsidRDefault="001A6957" w:rsidP="00F868C6">
            <w:pPr>
              <w:ind w:left="-95"/>
              <w:rPr>
                <w:rFonts w:ascii="Arial" w:hAnsi="Arial" w:cs="Arial"/>
                <w:color w:val="000000"/>
                <w:sz w:val="18"/>
                <w:szCs w:val="18"/>
              </w:rPr>
            </w:pPr>
            <w:r w:rsidRPr="00F868C6">
              <w:rPr>
                <w:rFonts w:ascii="Arial" w:hAnsi="Arial" w:cs="Arial"/>
                <w:color w:val="000000"/>
                <w:sz w:val="18"/>
                <w:szCs w:val="18"/>
                <w:cs/>
              </w:rPr>
              <w:t xml:space="preserve">      </w:t>
            </w:r>
            <w:r w:rsidRPr="00F868C6">
              <w:rPr>
                <w:rFonts w:ascii="Arial" w:hAnsi="Arial" w:cs="Arial"/>
                <w:color w:val="000000"/>
                <w:sz w:val="18"/>
                <w:szCs w:val="18"/>
              </w:rPr>
              <w:t>Assumptions</w:t>
            </w:r>
          </w:p>
        </w:tc>
        <w:tc>
          <w:tcPr>
            <w:tcW w:w="754" w:type="pct"/>
            <w:tcBorders>
              <w:top w:val="nil"/>
              <w:left w:val="nil"/>
              <w:right w:val="nil"/>
            </w:tcBorders>
            <w:vAlign w:val="bottom"/>
          </w:tcPr>
          <w:p w14:paraId="431035D4" w14:textId="68E0EF19" w:rsidR="001A6957" w:rsidRPr="00F868C6" w:rsidRDefault="001A6957" w:rsidP="00F868C6">
            <w:pPr>
              <w:pStyle w:val="a"/>
              <w:ind w:right="-72"/>
              <w:jc w:val="right"/>
              <w:rPr>
                <w:rFonts w:ascii="Arial" w:cs="Arial"/>
                <w:color w:val="000000"/>
                <w:sz w:val="18"/>
                <w:szCs w:val="18"/>
                <w:cs/>
                <w:lang w:val="en-GB"/>
              </w:rPr>
            </w:pPr>
            <w:r w:rsidRPr="00F868C6">
              <w:rPr>
                <w:rFonts w:ascii="Arial" w:cs="Arial"/>
                <w:color w:val="000000"/>
                <w:sz w:val="18"/>
                <w:szCs w:val="18"/>
                <w:cs/>
                <w:lang w:val="en-GB"/>
              </w:rPr>
              <w:t>5</w:t>
            </w:r>
            <w:r w:rsidRPr="00F868C6">
              <w:rPr>
                <w:rFonts w:ascii="Arial" w:cs="Arial"/>
                <w:color w:val="000000"/>
                <w:sz w:val="18"/>
                <w:szCs w:val="18"/>
                <w:lang w:val="en-GB"/>
              </w:rPr>
              <w:t>,</w:t>
            </w:r>
            <w:r w:rsidRPr="00F868C6">
              <w:rPr>
                <w:rFonts w:ascii="Arial" w:cs="Arial"/>
                <w:color w:val="000000"/>
                <w:sz w:val="18"/>
                <w:szCs w:val="18"/>
                <w:cs/>
                <w:lang w:val="en-GB"/>
              </w:rPr>
              <w:t>49</w:t>
            </w:r>
            <w:r w:rsidR="00C04F33" w:rsidRPr="00F868C6">
              <w:rPr>
                <w:rFonts w:ascii="Arial" w:cs="Arial"/>
                <w:color w:val="000000"/>
                <w:sz w:val="18"/>
                <w:szCs w:val="18"/>
                <w:lang w:val="en-GB"/>
              </w:rPr>
              <w:t>6</w:t>
            </w:r>
          </w:p>
        </w:tc>
        <w:tc>
          <w:tcPr>
            <w:tcW w:w="754" w:type="pct"/>
            <w:tcBorders>
              <w:top w:val="nil"/>
              <w:left w:val="nil"/>
              <w:right w:val="nil"/>
            </w:tcBorders>
            <w:vAlign w:val="bottom"/>
          </w:tcPr>
          <w:p w14:paraId="5FEDD823" w14:textId="77777777" w:rsidR="001A6957" w:rsidRPr="00F868C6" w:rsidRDefault="001A6957" w:rsidP="00F868C6">
            <w:pPr>
              <w:pStyle w:val="a"/>
              <w:ind w:right="-72"/>
              <w:jc w:val="right"/>
              <w:rPr>
                <w:rFonts w:ascii="Arial" w:cs="Arial"/>
                <w:color w:val="000000"/>
                <w:sz w:val="18"/>
                <w:szCs w:val="18"/>
                <w:cs/>
                <w:lang w:val="en-US"/>
              </w:rPr>
            </w:pPr>
            <w:r w:rsidRPr="00F868C6">
              <w:rPr>
                <w:rFonts w:ascii="Arial" w:cs="Arial"/>
                <w:color w:val="000000"/>
                <w:sz w:val="18"/>
                <w:szCs w:val="18"/>
                <w:lang w:val="en-GB"/>
              </w:rPr>
              <w:t>(46)</w:t>
            </w:r>
          </w:p>
        </w:tc>
        <w:tc>
          <w:tcPr>
            <w:tcW w:w="754" w:type="pct"/>
            <w:tcBorders>
              <w:top w:val="nil"/>
              <w:left w:val="nil"/>
              <w:right w:val="nil"/>
            </w:tcBorders>
            <w:vAlign w:val="bottom"/>
          </w:tcPr>
          <w:p w14:paraId="4289938D"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cs/>
                <w:lang w:val="en-GB"/>
              </w:rPr>
              <w:t>1</w:t>
            </w:r>
            <w:r w:rsidRPr="00F868C6">
              <w:rPr>
                <w:rFonts w:ascii="Arial" w:cs="Arial"/>
                <w:color w:val="000000"/>
                <w:sz w:val="18"/>
                <w:szCs w:val="18"/>
                <w:lang w:val="en-GB"/>
              </w:rPr>
              <w:t>,</w:t>
            </w:r>
            <w:r w:rsidRPr="00F868C6">
              <w:rPr>
                <w:rFonts w:ascii="Arial" w:cs="Arial"/>
                <w:color w:val="000000"/>
                <w:sz w:val="18"/>
                <w:szCs w:val="18"/>
                <w:cs/>
                <w:lang w:val="en-GB"/>
              </w:rPr>
              <w:t>967</w:t>
            </w:r>
          </w:p>
        </w:tc>
        <w:tc>
          <w:tcPr>
            <w:tcW w:w="754" w:type="pct"/>
            <w:tcBorders>
              <w:top w:val="nil"/>
              <w:left w:val="nil"/>
              <w:right w:val="nil"/>
            </w:tcBorders>
          </w:tcPr>
          <w:p w14:paraId="32EE6416"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lang w:val="en-GB"/>
              </w:rPr>
              <w:t>(693)</w:t>
            </w:r>
          </w:p>
        </w:tc>
      </w:tr>
      <w:tr w:rsidR="001A6957" w:rsidRPr="00F868C6" w14:paraId="0BFB1FE4" w14:textId="77777777" w:rsidTr="00F868C6">
        <w:trPr>
          <w:trHeight w:val="20"/>
        </w:trPr>
        <w:tc>
          <w:tcPr>
            <w:tcW w:w="1984" w:type="pct"/>
            <w:vAlign w:val="bottom"/>
            <w:hideMark/>
          </w:tcPr>
          <w:p w14:paraId="6CC2867B" w14:textId="77777777" w:rsidR="001A6957" w:rsidRPr="00F868C6" w:rsidRDefault="001A6957" w:rsidP="00F868C6">
            <w:pPr>
              <w:ind w:left="-95"/>
              <w:rPr>
                <w:rFonts w:ascii="Arial" w:hAnsi="Arial" w:cs="Arial"/>
                <w:color w:val="000000"/>
                <w:sz w:val="18"/>
                <w:szCs w:val="18"/>
              </w:rPr>
            </w:pPr>
            <w:proofErr w:type="gramStart"/>
            <w:r w:rsidRPr="00F868C6">
              <w:rPr>
                <w:rFonts w:ascii="Arial" w:hAnsi="Arial" w:cs="Arial"/>
                <w:color w:val="000000"/>
                <w:sz w:val="18"/>
                <w:szCs w:val="18"/>
                <w:u w:val="single"/>
              </w:rPr>
              <w:t>Less</w:t>
            </w:r>
            <w:r w:rsidRPr="00F868C6">
              <w:rPr>
                <w:rFonts w:ascii="Arial" w:hAnsi="Arial" w:cs="Arial"/>
                <w:color w:val="000000"/>
                <w:sz w:val="18"/>
                <w:szCs w:val="18"/>
              </w:rPr>
              <w:t xml:space="preserve">  Benefits</w:t>
            </w:r>
            <w:proofErr w:type="gramEnd"/>
            <w:r w:rsidRPr="00F868C6">
              <w:rPr>
                <w:rFonts w:ascii="Arial" w:hAnsi="Arial" w:cs="Arial"/>
                <w:color w:val="000000"/>
                <w:sz w:val="18"/>
                <w:szCs w:val="18"/>
              </w:rPr>
              <w:t xml:space="preserve"> paid</w:t>
            </w:r>
          </w:p>
        </w:tc>
        <w:tc>
          <w:tcPr>
            <w:tcW w:w="754" w:type="pct"/>
            <w:tcBorders>
              <w:top w:val="nil"/>
              <w:left w:val="nil"/>
              <w:bottom w:val="single" w:sz="4" w:space="0" w:color="auto"/>
              <w:right w:val="nil"/>
            </w:tcBorders>
            <w:vAlign w:val="bottom"/>
          </w:tcPr>
          <w:p w14:paraId="7DAE1B62" w14:textId="39719C57" w:rsidR="001A6957" w:rsidRPr="00F868C6" w:rsidRDefault="001A6957" w:rsidP="00F868C6">
            <w:pPr>
              <w:pStyle w:val="a"/>
              <w:ind w:right="-72"/>
              <w:jc w:val="right"/>
              <w:rPr>
                <w:rFonts w:ascii="Arial" w:cs="Arial"/>
                <w:color w:val="000000"/>
                <w:sz w:val="18"/>
                <w:szCs w:val="18"/>
                <w:cs/>
                <w:lang w:val="en-GB"/>
              </w:rPr>
            </w:pPr>
            <w:r w:rsidRPr="00F868C6">
              <w:rPr>
                <w:rFonts w:ascii="Arial" w:cs="Arial"/>
                <w:color w:val="000000"/>
                <w:sz w:val="18"/>
                <w:szCs w:val="18"/>
                <w:cs/>
                <w:lang w:val="en-GB"/>
              </w:rPr>
              <w:t>(1</w:t>
            </w:r>
            <w:r w:rsidR="00B934A5" w:rsidRPr="00F868C6">
              <w:rPr>
                <w:rFonts w:ascii="Arial" w:cs="Arial"/>
                <w:color w:val="000000"/>
                <w:sz w:val="18"/>
                <w:szCs w:val="18"/>
                <w:lang w:val="en-GB"/>
              </w:rPr>
              <w:t>2,648</w:t>
            </w:r>
            <w:r w:rsidRPr="00F868C6">
              <w:rPr>
                <w:rFonts w:ascii="Arial" w:cs="Arial"/>
                <w:color w:val="000000"/>
                <w:sz w:val="18"/>
                <w:szCs w:val="18"/>
                <w:cs/>
                <w:lang w:val="en-GB"/>
              </w:rPr>
              <w:t>)</w:t>
            </w:r>
          </w:p>
        </w:tc>
        <w:tc>
          <w:tcPr>
            <w:tcW w:w="754" w:type="pct"/>
            <w:tcBorders>
              <w:top w:val="nil"/>
              <w:left w:val="nil"/>
              <w:bottom w:val="single" w:sz="4" w:space="0" w:color="auto"/>
              <w:right w:val="nil"/>
            </w:tcBorders>
            <w:vAlign w:val="bottom"/>
          </w:tcPr>
          <w:p w14:paraId="1B5D84CD" w14:textId="77777777" w:rsidR="001A6957" w:rsidRPr="00F868C6" w:rsidRDefault="001A6957" w:rsidP="00F868C6">
            <w:pPr>
              <w:pStyle w:val="a"/>
              <w:ind w:right="-72"/>
              <w:jc w:val="right"/>
              <w:rPr>
                <w:rFonts w:ascii="Arial" w:cs="Arial"/>
                <w:color w:val="000000"/>
                <w:sz w:val="18"/>
                <w:szCs w:val="18"/>
                <w:cs/>
                <w:lang w:val="en-US"/>
              </w:rPr>
            </w:pPr>
            <w:r w:rsidRPr="00F868C6">
              <w:rPr>
                <w:rFonts w:ascii="Arial" w:cs="Arial"/>
                <w:color w:val="000000"/>
                <w:sz w:val="18"/>
                <w:szCs w:val="18"/>
                <w:lang w:val="en-GB"/>
              </w:rPr>
              <w:t>(5,348)</w:t>
            </w:r>
          </w:p>
        </w:tc>
        <w:tc>
          <w:tcPr>
            <w:tcW w:w="754" w:type="pct"/>
            <w:tcBorders>
              <w:top w:val="nil"/>
              <w:left w:val="nil"/>
              <w:bottom w:val="single" w:sz="4" w:space="0" w:color="auto"/>
              <w:right w:val="nil"/>
            </w:tcBorders>
            <w:vAlign w:val="bottom"/>
          </w:tcPr>
          <w:p w14:paraId="6DBC6C3C"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(8,179)</w:t>
            </w:r>
          </w:p>
        </w:tc>
        <w:tc>
          <w:tcPr>
            <w:tcW w:w="754" w:type="pct"/>
            <w:tcBorders>
              <w:top w:val="nil"/>
              <w:left w:val="nil"/>
              <w:bottom w:val="single" w:sz="4" w:space="0" w:color="auto"/>
              <w:right w:val="nil"/>
            </w:tcBorders>
            <w:vAlign w:val="bottom"/>
          </w:tcPr>
          <w:p w14:paraId="709129BD"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(3,640)</w:t>
            </w:r>
          </w:p>
        </w:tc>
      </w:tr>
      <w:tr w:rsidR="001A6957" w:rsidRPr="00F868C6" w14:paraId="05061E50" w14:textId="77777777" w:rsidTr="00F868C6">
        <w:trPr>
          <w:trHeight w:val="20"/>
        </w:trPr>
        <w:tc>
          <w:tcPr>
            <w:tcW w:w="1984" w:type="pct"/>
            <w:vAlign w:val="bottom"/>
          </w:tcPr>
          <w:p w14:paraId="3C03146B" w14:textId="77777777" w:rsidR="001A6957" w:rsidRPr="00F868C6" w:rsidRDefault="001A6957" w:rsidP="00F868C6">
            <w:pPr>
              <w:ind w:left="-95"/>
              <w:rPr>
                <w:rFonts w:ascii="Arial" w:hAnsi="Arial" w:cs="Arial"/>
                <w:color w:val="000000"/>
                <w:sz w:val="18"/>
                <w:szCs w:val="18"/>
                <w:u w:val="single"/>
              </w:rPr>
            </w:pPr>
          </w:p>
        </w:tc>
        <w:tc>
          <w:tcPr>
            <w:tcW w:w="754" w:type="pct"/>
            <w:tcBorders>
              <w:top w:val="single" w:sz="4" w:space="0" w:color="auto"/>
              <w:left w:val="nil"/>
              <w:right w:val="nil"/>
            </w:tcBorders>
          </w:tcPr>
          <w:p w14:paraId="5D331540" w14:textId="77777777" w:rsidR="001A6957" w:rsidRPr="00F868C6" w:rsidRDefault="001A6957" w:rsidP="00F868C6">
            <w:pPr>
              <w:pStyle w:val="a"/>
              <w:ind w:right="-72"/>
              <w:jc w:val="right"/>
              <w:rPr>
                <w:rFonts w:ascii="Arial" w:cs="Arial"/>
                <w:color w:val="000000"/>
                <w:sz w:val="18"/>
                <w:szCs w:val="18"/>
                <w:cs/>
                <w:lang w:val="en-GB"/>
              </w:rPr>
            </w:pPr>
          </w:p>
        </w:tc>
        <w:tc>
          <w:tcPr>
            <w:tcW w:w="754" w:type="pct"/>
            <w:tcBorders>
              <w:top w:val="single" w:sz="4" w:space="0" w:color="auto"/>
              <w:left w:val="nil"/>
              <w:right w:val="nil"/>
            </w:tcBorders>
          </w:tcPr>
          <w:p w14:paraId="0BC323ED" w14:textId="77777777" w:rsidR="001A6957" w:rsidRPr="00F868C6" w:rsidRDefault="001A6957" w:rsidP="00F868C6">
            <w:pPr>
              <w:pStyle w:val="a"/>
              <w:ind w:right="-72"/>
              <w:jc w:val="right"/>
              <w:rPr>
                <w:rFonts w:ascii="Arial" w:cs="Arial"/>
                <w:color w:val="000000"/>
                <w:sz w:val="18"/>
                <w:szCs w:val="18"/>
                <w:cs/>
                <w:lang w:val="en-US"/>
              </w:rPr>
            </w:pPr>
          </w:p>
        </w:tc>
        <w:tc>
          <w:tcPr>
            <w:tcW w:w="754" w:type="pct"/>
            <w:tcBorders>
              <w:top w:val="single" w:sz="4" w:space="0" w:color="auto"/>
              <w:left w:val="nil"/>
              <w:right w:val="nil"/>
            </w:tcBorders>
          </w:tcPr>
          <w:p w14:paraId="5845EF3F" w14:textId="77777777" w:rsidR="001A6957" w:rsidRPr="00F868C6" w:rsidRDefault="001A6957" w:rsidP="00F868C6">
            <w:pPr>
              <w:pStyle w:val="a"/>
              <w:ind w:right="-72"/>
              <w:jc w:val="right"/>
              <w:rPr>
                <w:rFonts w:ascii="Arial" w:cs="Arial"/>
                <w:color w:val="000000"/>
                <w:sz w:val="18"/>
                <w:szCs w:val="18"/>
                <w:cs/>
                <w:lang w:val="en-GB"/>
              </w:rPr>
            </w:pPr>
          </w:p>
        </w:tc>
        <w:tc>
          <w:tcPr>
            <w:tcW w:w="754" w:type="pct"/>
            <w:tcBorders>
              <w:top w:val="single" w:sz="4" w:space="0" w:color="auto"/>
              <w:left w:val="nil"/>
              <w:right w:val="nil"/>
            </w:tcBorders>
          </w:tcPr>
          <w:p w14:paraId="0DF82DEA" w14:textId="77777777" w:rsidR="001A6957" w:rsidRPr="00F868C6" w:rsidRDefault="001A6957" w:rsidP="00F868C6">
            <w:pPr>
              <w:pStyle w:val="a"/>
              <w:ind w:right="-72"/>
              <w:jc w:val="right"/>
              <w:rPr>
                <w:rFonts w:ascii="Arial" w:cs="Arial"/>
                <w:color w:val="000000"/>
                <w:sz w:val="18"/>
                <w:szCs w:val="18"/>
                <w:cs/>
                <w:lang w:val="en-GB"/>
              </w:rPr>
            </w:pPr>
          </w:p>
        </w:tc>
      </w:tr>
      <w:tr w:rsidR="001A6957" w:rsidRPr="00F868C6" w14:paraId="7AFA34D0" w14:textId="77777777">
        <w:trPr>
          <w:trHeight w:val="20"/>
        </w:trPr>
        <w:tc>
          <w:tcPr>
            <w:tcW w:w="1984" w:type="pct"/>
            <w:vAlign w:val="bottom"/>
            <w:hideMark/>
          </w:tcPr>
          <w:p w14:paraId="56C58E4C" w14:textId="77777777" w:rsidR="001A6957" w:rsidRPr="00F868C6" w:rsidRDefault="001A6957" w:rsidP="00F868C6">
            <w:pPr>
              <w:ind w:left="-95"/>
              <w:rPr>
                <w:rFonts w:ascii="Arial" w:hAnsi="Arial" w:cs="Arial"/>
                <w:color w:val="000000"/>
                <w:sz w:val="18"/>
                <w:szCs w:val="18"/>
              </w:rPr>
            </w:pPr>
            <w:r w:rsidRPr="00F868C6">
              <w:rPr>
                <w:rFonts w:ascii="Arial" w:hAnsi="Arial" w:cs="Arial"/>
                <w:color w:val="000000"/>
                <w:sz w:val="18"/>
                <w:szCs w:val="18"/>
              </w:rPr>
              <w:t>Closing balance for the year</w:t>
            </w:r>
          </w:p>
        </w:tc>
        <w:tc>
          <w:tcPr>
            <w:tcW w:w="754" w:type="pct"/>
            <w:tcBorders>
              <w:left w:val="nil"/>
              <w:bottom w:val="single" w:sz="4" w:space="0" w:color="auto"/>
              <w:right w:val="nil"/>
            </w:tcBorders>
            <w:vAlign w:val="bottom"/>
          </w:tcPr>
          <w:p w14:paraId="73F0CC07" w14:textId="599DA8BB" w:rsidR="001A6957" w:rsidRPr="00F868C6" w:rsidRDefault="001A6957" w:rsidP="00F868C6">
            <w:pPr>
              <w:pStyle w:val="a"/>
              <w:ind w:right="-72"/>
              <w:jc w:val="right"/>
              <w:rPr>
                <w:rFonts w:ascii="Arial" w:cs="Arial"/>
                <w:color w:val="000000"/>
                <w:sz w:val="18"/>
                <w:szCs w:val="18"/>
                <w:cs/>
                <w:lang w:val="en-GB"/>
              </w:rPr>
            </w:pPr>
            <w:r w:rsidRPr="00F868C6">
              <w:rPr>
                <w:rFonts w:ascii="Arial" w:cs="Arial"/>
                <w:color w:val="000000"/>
                <w:sz w:val="18"/>
                <w:szCs w:val="18"/>
                <w:cs/>
                <w:lang w:val="en-GB"/>
              </w:rPr>
              <w:t>10</w:t>
            </w:r>
            <w:r w:rsidR="00C04F33" w:rsidRPr="00F868C6">
              <w:rPr>
                <w:rFonts w:ascii="Arial" w:cs="Arial"/>
                <w:color w:val="000000"/>
                <w:sz w:val="18"/>
                <w:szCs w:val="18"/>
                <w:lang w:val="en-GB"/>
              </w:rPr>
              <w:t>0,370</w:t>
            </w:r>
          </w:p>
        </w:tc>
        <w:tc>
          <w:tcPr>
            <w:tcW w:w="754" w:type="pct"/>
            <w:tcBorders>
              <w:left w:val="nil"/>
              <w:bottom w:val="single" w:sz="4" w:space="0" w:color="auto"/>
              <w:right w:val="nil"/>
            </w:tcBorders>
            <w:vAlign w:val="bottom"/>
          </w:tcPr>
          <w:p w14:paraId="77D02140" w14:textId="77777777" w:rsidR="001A6957" w:rsidRPr="00F868C6" w:rsidRDefault="001A6957" w:rsidP="00F868C6">
            <w:pPr>
              <w:pStyle w:val="a"/>
              <w:ind w:right="-72"/>
              <w:jc w:val="right"/>
              <w:rPr>
                <w:rFonts w:ascii="Arial" w:cs="Arial"/>
                <w:color w:val="000000"/>
                <w:sz w:val="18"/>
                <w:szCs w:val="18"/>
                <w:cs/>
                <w:lang w:val="en-US"/>
              </w:rPr>
            </w:pPr>
            <w:r w:rsidRPr="00F868C6">
              <w:rPr>
                <w:rFonts w:ascii="Arial" w:cs="Arial"/>
                <w:color w:val="000000"/>
                <w:sz w:val="18"/>
                <w:szCs w:val="18"/>
                <w:lang w:val="en-GB"/>
              </w:rPr>
              <w:t>92</w:t>
            </w:r>
            <w:r w:rsidRPr="00F868C6">
              <w:rPr>
                <w:rFonts w:ascii="Arial" w:cs="Arial"/>
                <w:color w:val="000000"/>
                <w:sz w:val="18"/>
                <w:szCs w:val="18"/>
                <w:lang w:val="en-US"/>
              </w:rPr>
              <w:t>,</w:t>
            </w:r>
            <w:r w:rsidRPr="00F868C6">
              <w:rPr>
                <w:rFonts w:ascii="Arial" w:cs="Arial"/>
                <w:color w:val="000000"/>
                <w:sz w:val="18"/>
                <w:szCs w:val="18"/>
                <w:lang w:val="en-GB"/>
              </w:rPr>
              <w:t>228</w:t>
            </w:r>
          </w:p>
        </w:tc>
        <w:tc>
          <w:tcPr>
            <w:tcW w:w="754" w:type="pct"/>
            <w:tcBorders>
              <w:left w:val="nil"/>
              <w:bottom w:val="single" w:sz="4" w:space="0" w:color="auto"/>
              <w:right w:val="nil"/>
            </w:tcBorders>
          </w:tcPr>
          <w:p w14:paraId="06988612"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49,301</w:t>
            </w:r>
          </w:p>
        </w:tc>
        <w:tc>
          <w:tcPr>
            <w:tcW w:w="754" w:type="pct"/>
            <w:tcBorders>
              <w:left w:val="nil"/>
              <w:bottom w:val="single" w:sz="4" w:space="0" w:color="auto"/>
              <w:right w:val="nil"/>
            </w:tcBorders>
          </w:tcPr>
          <w:p w14:paraId="245C10B8"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47,148</w:t>
            </w:r>
          </w:p>
        </w:tc>
      </w:tr>
    </w:tbl>
    <w:p w14:paraId="6BC904D3" w14:textId="77777777" w:rsidR="001A6957" w:rsidRPr="00F868C6" w:rsidRDefault="001A6957" w:rsidP="00F868C6">
      <w:pPr>
        <w:rPr>
          <w:rFonts w:ascii="Arial" w:hAnsi="Arial" w:cs="Arial"/>
          <w:color w:val="000000"/>
          <w:sz w:val="18"/>
          <w:szCs w:val="18"/>
        </w:rPr>
      </w:pPr>
    </w:p>
    <w:p w14:paraId="19CAF6D6" w14:textId="77777777" w:rsidR="001A6957" w:rsidRPr="00F868C6" w:rsidRDefault="001A6957" w:rsidP="00F868C6">
      <w:pPr>
        <w:rPr>
          <w:rFonts w:ascii="Arial" w:hAnsi="Arial" w:cs="Arial"/>
          <w:color w:val="000000"/>
          <w:sz w:val="18"/>
          <w:szCs w:val="18"/>
        </w:rPr>
      </w:pPr>
      <w:r w:rsidRPr="00F868C6">
        <w:rPr>
          <w:rFonts w:ascii="Arial" w:hAnsi="Arial" w:cs="Arial"/>
          <w:color w:val="000000"/>
          <w:sz w:val="18"/>
          <w:szCs w:val="18"/>
        </w:rPr>
        <w:t>The principal actuarial assumptions used are as follows</w:t>
      </w:r>
      <w:r w:rsidRPr="00F868C6">
        <w:rPr>
          <w:rFonts w:ascii="Arial" w:hAnsi="Arial" w:cs="Arial"/>
          <w:color w:val="000000"/>
          <w:sz w:val="18"/>
          <w:szCs w:val="18"/>
          <w:cs/>
        </w:rPr>
        <w:t>:</w:t>
      </w:r>
    </w:p>
    <w:p w14:paraId="1A6C1DAD" w14:textId="77777777" w:rsidR="001A6957" w:rsidRPr="00F868C6" w:rsidRDefault="001A6957" w:rsidP="00F868C6">
      <w:pPr>
        <w:rPr>
          <w:rFonts w:ascii="Arial" w:hAnsi="Arial" w:cs="Arial"/>
          <w:color w:val="000000"/>
          <w:sz w:val="18"/>
          <w:szCs w:val="18"/>
        </w:rPr>
      </w:pPr>
    </w:p>
    <w:tbl>
      <w:tblPr>
        <w:tblW w:w="5000" w:type="pct"/>
        <w:tblLayout w:type="fixed"/>
        <w:tblLook w:val="04A0" w:firstRow="1" w:lastRow="0" w:firstColumn="1" w:lastColumn="0" w:noHBand="0" w:noVBand="1"/>
      </w:tblPr>
      <w:tblGrid>
        <w:gridCol w:w="2130"/>
        <w:gridCol w:w="1899"/>
        <w:gridCol w:w="1904"/>
        <w:gridCol w:w="1764"/>
        <w:gridCol w:w="1764"/>
      </w:tblGrid>
      <w:tr w:rsidR="001A6957" w:rsidRPr="00F868C6" w14:paraId="75186D48" w14:textId="77777777" w:rsidTr="00F868C6">
        <w:trPr>
          <w:trHeight w:val="20"/>
        </w:trPr>
        <w:tc>
          <w:tcPr>
            <w:tcW w:w="1126" w:type="pct"/>
            <w:vAlign w:val="center"/>
          </w:tcPr>
          <w:p w14:paraId="40BB3696" w14:textId="77777777" w:rsidR="001A6957" w:rsidRPr="00F868C6" w:rsidRDefault="001A6957" w:rsidP="00F868C6">
            <w:pPr>
              <w:pStyle w:val="a"/>
              <w:ind w:left="-95" w:right="0"/>
              <w:jc w:val="both"/>
              <w:rPr>
                <w:rFonts w:ascii="Arial" w:cs="Arial"/>
                <w:b/>
                <w:bCs/>
                <w:color w:val="000000"/>
                <w:sz w:val="18"/>
                <w:szCs w:val="18"/>
                <w:lang w:val="en-GB"/>
              </w:rPr>
            </w:pPr>
          </w:p>
        </w:tc>
        <w:tc>
          <w:tcPr>
            <w:tcW w:w="2010" w:type="pct"/>
            <w:gridSpan w:val="2"/>
            <w:tcBorders>
              <w:bottom w:val="single" w:sz="4" w:space="0" w:color="auto"/>
            </w:tcBorders>
            <w:vAlign w:val="center"/>
          </w:tcPr>
          <w:p w14:paraId="6929EFEE" w14:textId="77777777" w:rsidR="001A6957" w:rsidRPr="00F868C6" w:rsidRDefault="001A6957" w:rsidP="00F868C6">
            <w:pPr>
              <w:pStyle w:val="a"/>
              <w:ind w:right="-72"/>
              <w:jc w:val="center"/>
              <w:rPr>
                <w:rFonts w:ascii="Arial" w:cs="Arial"/>
                <w:b/>
                <w:bCs/>
                <w:color w:val="000000"/>
                <w:sz w:val="18"/>
                <w:szCs w:val="18"/>
                <w:lang w:val="en-GB"/>
              </w:rPr>
            </w:pPr>
            <w:r w:rsidRPr="00F868C6">
              <w:rPr>
                <w:rFonts w:ascii="Arial" w:cs="Arial"/>
                <w:b/>
                <w:bCs/>
                <w:color w:val="000000"/>
                <w:sz w:val="18"/>
                <w:szCs w:val="18"/>
              </w:rPr>
              <w:t xml:space="preserve">Consolidated </w:t>
            </w:r>
          </w:p>
          <w:p w14:paraId="08E67CB1" w14:textId="77777777" w:rsidR="001A6957" w:rsidRPr="00F868C6" w:rsidRDefault="001A6957" w:rsidP="00F868C6">
            <w:pPr>
              <w:pStyle w:val="a"/>
              <w:ind w:right="-72"/>
              <w:jc w:val="center"/>
              <w:rPr>
                <w:rFonts w:ascii="Arial" w:cs="Arial"/>
                <w:b/>
                <w:bCs/>
                <w:color w:val="000000"/>
                <w:sz w:val="18"/>
                <w:szCs w:val="18"/>
                <w:lang w:val="en-GB"/>
              </w:rPr>
            </w:pPr>
            <w:r w:rsidRPr="00F868C6">
              <w:rPr>
                <w:rFonts w:ascii="Arial" w:cs="Arial"/>
                <w:b/>
                <w:bCs/>
                <w:color w:val="000000"/>
                <w:sz w:val="18"/>
                <w:szCs w:val="18"/>
              </w:rPr>
              <w:t>financial statements</w:t>
            </w:r>
          </w:p>
        </w:tc>
        <w:tc>
          <w:tcPr>
            <w:tcW w:w="1864" w:type="pct"/>
            <w:gridSpan w:val="2"/>
            <w:tcBorders>
              <w:bottom w:val="single" w:sz="4" w:space="0" w:color="auto"/>
            </w:tcBorders>
            <w:vAlign w:val="center"/>
          </w:tcPr>
          <w:p w14:paraId="0D4A561D" w14:textId="77777777" w:rsidR="001A6957" w:rsidRPr="00F868C6" w:rsidRDefault="001A6957" w:rsidP="00F868C6">
            <w:pPr>
              <w:pStyle w:val="a"/>
              <w:ind w:right="-72"/>
              <w:jc w:val="center"/>
              <w:rPr>
                <w:rFonts w:ascii="Arial" w:cs="Arial"/>
                <w:b/>
                <w:bCs/>
                <w:color w:val="000000"/>
                <w:sz w:val="18"/>
                <w:szCs w:val="18"/>
                <w:lang w:val="en-GB"/>
              </w:rPr>
            </w:pPr>
            <w:r w:rsidRPr="00F868C6">
              <w:rPr>
                <w:rFonts w:ascii="Arial" w:cs="Arial"/>
                <w:b/>
                <w:bCs/>
                <w:color w:val="000000"/>
                <w:sz w:val="18"/>
                <w:szCs w:val="18"/>
              </w:rPr>
              <w:t xml:space="preserve">Separate </w:t>
            </w:r>
          </w:p>
          <w:p w14:paraId="77D658C5" w14:textId="77777777" w:rsidR="001A6957" w:rsidRPr="00F868C6" w:rsidRDefault="001A6957" w:rsidP="00F868C6">
            <w:pPr>
              <w:pStyle w:val="a"/>
              <w:ind w:right="-72"/>
              <w:jc w:val="center"/>
              <w:rPr>
                <w:rFonts w:ascii="Arial" w:cs="Arial"/>
                <w:b/>
                <w:bCs/>
                <w:color w:val="000000"/>
                <w:sz w:val="18"/>
                <w:szCs w:val="18"/>
              </w:rPr>
            </w:pPr>
            <w:r w:rsidRPr="00F868C6">
              <w:rPr>
                <w:rFonts w:ascii="Arial" w:cs="Arial"/>
                <w:b/>
                <w:bCs/>
                <w:color w:val="000000"/>
                <w:sz w:val="18"/>
                <w:szCs w:val="18"/>
              </w:rPr>
              <w:t>financial statements</w:t>
            </w:r>
          </w:p>
        </w:tc>
      </w:tr>
      <w:tr w:rsidR="001A6957" w:rsidRPr="00F868C6" w14:paraId="5DF258C7" w14:textId="77777777" w:rsidTr="00F868C6">
        <w:trPr>
          <w:trHeight w:val="20"/>
        </w:trPr>
        <w:tc>
          <w:tcPr>
            <w:tcW w:w="1126" w:type="pct"/>
            <w:vAlign w:val="center"/>
          </w:tcPr>
          <w:p w14:paraId="45255CC4" w14:textId="77777777" w:rsidR="001A6957" w:rsidRPr="00F868C6" w:rsidRDefault="001A6957" w:rsidP="00F868C6">
            <w:pPr>
              <w:pStyle w:val="a"/>
              <w:ind w:left="-95" w:right="0"/>
              <w:jc w:val="both"/>
              <w:rPr>
                <w:rFonts w:ascii="Arial" w:cs="Arial"/>
                <w:b/>
                <w:bCs/>
                <w:color w:val="000000"/>
                <w:sz w:val="18"/>
                <w:szCs w:val="18"/>
                <w:lang w:val="en-GB"/>
              </w:rPr>
            </w:pPr>
          </w:p>
        </w:tc>
        <w:tc>
          <w:tcPr>
            <w:tcW w:w="1004" w:type="pct"/>
            <w:tcBorders>
              <w:top w:val="single" w:sz="4" w:space="0" w:color="auto"/>
              <w:bottom w:val="single" w:sz="4" w:space="0" w:color="auto"/>
            </w:tcBorders>
            <w:vAlign w:val="center"/>
          </w:tcPr>
          <w:p w14:paraId="45649D8D" w14:textId="77777777" w:rsidR="001A6957" w:rsidRPr="00F868C6" w:rsidRDefault="001A6957" w:rsidP="00F868C6">
            <w:pPr>
              <w:pStyle w:val="a"/>
              <w:ind w:right="-72"/>
              <w:jc w:val="right"/>
              <w:rPr>
                <w:rFonts w:ascii="Arial" w:cs="Arial"/>
                <w:b/>
                <w:bCs/>
                <w:color w:val="000000"/>
                <w:sz w:val="18"/>
                <w:szCs w:val="18"/>
                <w:lang w:val="en-GB"/>
              </w:rPr>
            </w:pPr>
            <w:r w:rsidRPr="00F868C6">
              <w:rPr>
                <w:rFonts w:ascii="Arial" w:cs="Arial"/>
                <w:b/>
                <w:bCs/>
                <w:color w:val="000000"/>
                <w:sz w:val="18"/>
                <w:szCs w:val="18"/>
                <w:lang w:val="en-GB"/>
              </w:rPr>
              <w:t>2025</w:t>
            </w:r>
          </w:p>
        </w:tc>
        <w:tc>
          <w:tcPr>
            <w:tcW w:w="1006" w:type="pct"/>
            <w:tcBorders>
              <w:top w:val="single" w:sz="4" w:space="0" w:color="auto"/>
              <w:bottom w:val="single" w:sz="4" w:space="0" w:color="auto"/>
            </w:tcBorders>
            <w:vAlign w:val="center"/>
          </w:tcPr>
          <w:p w14:paraId="3FFCF59A" w14:textId="77777777" w:rsidR="001A6957" w:rsidRPr="00F868C6" w:rsidRDefault="001A6957" w:rsidP="00F868C6">
            <w:pPr>
              <w:pStyle w:val="a"/>
              <w:ind w:right="-72"/>
              <w:jc w:val="right"/>
              <w:rPr>
                <w:rFonts w:ascii="Arial" w:cs="Arial"/>
                <w:b/>
                <w:bCs/>
                <w:color w:val="000000"/>
                <w:sz w:val="18"/>
                <w:szCs w:val="18"/>
                <w:lang w:val="en-GB"/>
              </w:rPr>
            </w:pPr>
            <w:r w:rsidRPr="00F868C6">
              <w:rPr>
                <w:rFonts w:ascii="Arial" w:cs="Arial"/>
                <w:b/>
                <w:bCs/>
                <w:color w:val="000000"/>
                <w:sz w:val="18"/>
                <w:szCs w:val="18"/>
                <w:lang w:val="en-GB"/>
              </w:rPr>
              <w:t>2024</w:t>
            </w:r>
          </w:p>
        </w:tc>
        <w:tc>
          <w:tcPr>
            <w:tcW w:w="932" w:type="pct"/>
            <w:tcBorders>
              <w:top w:val="single" w:sz="4" w:space="0" w:color="auto"/>
              <w:bottom w:val="single" w:sz="4" w:space="0" w:color="auto"/>
            </w:tcBorders>
            <w:vAlign w:val="center"/>
          </w:tcPr>
          <w:p w14:paraId="6666E471" w14:textId="77777777" w:rsidR="001A6957" w:rsidRPr="00F868C6" w:rsidRDefault="001A6957" w:rsidP="00F868C6">
            <w:pPr>
              <w:pStyle w:val="a"/>
              <w:ind w:right="-72"/>
              <w:jc w:val="right"/>
              <w:rPr>
                <w:rFonts w:ascii="Arial" w:cs="Arial"/>
                <w:b/>
                <w:bCs/>
                <w:color w:val="000000"/>
                <w:sz w:val="18"/>
                <w:szCs w:val="18"/>
                <w:lang w:val="en-GB"/>
              </w:rPr>
            </w:pPr>
            <w:r w:rsidRPr="00F868C6">
              <w:rPr>
                <w:rFonts w:ascii="Arial" w:cs="Arial"/>
                <w:b/>
                <w:bCs/>
                <w:color w:val="000000"/>
                <w:sz w:val="18"/>
                <w:szCs w:val="18"/>
                <w:lang w:val="en-GB"/>
              </w:rPr>
              <w:t>2025</w:t>
            </w:r>
          </w:p>
        </w:tc>
        <w:tc>
          <w:tcPr>
            <w:tcW w:w="932" w:type="pct"/>
            <w:tcBorders>
              <w:top w:val="single" w:sz="4" w:space="0" w:color="auto"/>
              <w:bottom w:val="single" w:sz="4" w:space="0" w:color="auto"/>
            </w:tcBorders>
            <w:vAlign w:val="center"/>
          </w:tcPr>
          <w:p w14:paraId="1456B88B" w14:textId="77777777" w:rsidR="001A6957" w:rsidRPr="00F868C6" w:rsidRDefault="001A6957" w:rsidP="00F868C6">
            <w:pPr>
              <w:pStyle w:val="a"/>
              <w:ind w:right="-72"/>
              <w:jc w:val="right"/>
              <w:rPr>
                <w:rFonts w:ascii="Arial" w:cs="Arial"/>
                <w:b/>
                <w:bCs/>
                <w:color w:val="000000"/>
                <w:sz w:val="18"/>
                <w:szCs w:val="18"/>
                <w:lang w:val="en-GB"/>
              </w:rPr>
            </w:pPr>
            <w:r w:rsidRPr="00F868C6">
              <w:rPr>
                <w:rFonts w:ascii="Arial" w:cs="Arial"/>
                <w:b/>
                <w:bCs/>
                <w:color w:val="000000"/>
                <w:sz w:val="18"/>
                <w:szCs w:val="18"/>
                <w:lang w:val="en-GB"/>
              </w:rPr>
              <w:t>2024</w:t>
            </w:r>
          </w:p>
        </w:tc>
      </w:tr>
      <w:tr w:rsidR="001A6957" w:rsidRPr="00F868C6" w14:paraId="670DA8BB" w14:textId="77777777" w:rsidTr="00F868C6">
        <w:trPr>
          <w:trHeight w:val="20"/>
        </w:trPr>
        <w:tc>
          <w:tcPr>
            <w:tcW w:w="1126" w:type="pct"/>
            <w:vAlign w:val="center"/>
          </w:tcPr>
          <w:p w14:paraId="3544B18C" w14:textId="77777777" w:rsidR="001A6957" w:rsidRPr="00F868C6" w:rsidRDefault="001A6957" w:rsidP="00F868C6">
            <w:pPr>
              <w:pStyle w:val="a"/>
              <w:ind w:left="-95" w:right="0"/>
              <w:jc w:val="both"/>
              <w:rPr>
                <w:rFonts w:ascii="Arial" w:cs="Arial"/>
                <w:b/>
                <w:bCs/>
                <w:color w:val="000000"/>
                <w:sz w:val="18"/>
                <w:szCs w:val="18"/>
                <w:lang w:val="en-US"/>
              </w:rPr>
            </w:pPr>
          </w:p>
        </w:tc>
        <w:tc>
          <w:tcPr>
            <w:tcW w:w="1004" w:type="pct"/>
            <w:tcBorders>
              <w:top w:val="single" w:sz="4" w:space="0" w:color="auto"/>
            </w:tcBorders>
            <w:vAlign w:val="center"/>
          </w:tcPr>
          <w:p w14:paraId="275C06E0" w14:textId="77777777" w:rsidR="001A6957" w:rsidRPr="00F868C6" w:rsidRDefault="001A6957" w:rsidP="00F868C6">
            <w:pPr>
              <w:pStyle w:val="a"/>
              <w:ind w:right="-72"/>
              <w:jc w:val="right"/>
              <w:rPr>
                <w:rFonts w:ascii="Arial" w:cs="Arial"/>
                <w:b/>
                <w:bCs/>
                <w:color w:val="000000"/>
                <w:sz w:val="18"/>
                <w:szCs w:val="18"/>
                <w:lang w:val="en-US"/>
              </w:rPr>
            </w:pPr>
          </w:p>
        </w:tc>
        <w:tc>
          <w:tcPr>
            <w:tcW w:w="1006" w:type="pct"/>
            <w:tcBorders>
              <w:top w:val="single" w:sz="4" w:space="0" w:color="auto"/>
            </w:tcBorders>
            <w:vAlign w:val="center"/>
          </w:tcPr>
          <w:p w14:paraId="10809000" w14:textId="77777777" w:rsidR="001A6957" w:rsidRPr="00F868C6" w:rsidRDefault="001A6957" w:rsidP="00F868C6">
            <w:pPr>
              <w:pStyle w:val="a"/>
              <w:ind w:right="-72"/>
              <w:jc w:val="right"/>
              <w:rPr>
                <w:rFonts w:ascii="Arial" w:cs="Arial"/>
                <w:b/>
                <w:bCs/>
                <w:color w:val="000000"/>
                <w:sz w:val="18"/>
                <w:szCs w:val="18"/>
                <w:lang w:val="en-US"/>
              </w:rPr>
            </w:pPr>
          </w:p>
        </w:tc>
        <w:tc>
          <w:tcPr>
            <w:tcW w:w="932" w:type="pct"/>
            <w:tcBorders>
              <w:top w:val="single" w:sz="4" w:space="0" w:color="auto"/>
            </w:tcBorders>
          </w:tcPr>
          <w:p w14:paraId="2F211490" w14:textId="77777777" w:rsidR="001A6957" w:rsidRPr="00F868C6" w:rsidRDefault="001A6957" w:rsidP="00F868C6">
            <w:pPr>
              <w:pStyle w:val="a"/>
              <w:ind w:right="-72"/>
              <w:jc w:val="right"/>
              <w:rPr>
                <w:rFonts w:ascii="Arial" w:cs="Arial"/>
                <w:b/>
                <w:bCs/>
                <w:color w:val="000000"/>
                <w:sz w:val="18"/>
                <w:szCs w:val="18"/>
                <w:lang w:val="en-US"/>
              </w:rPr>
            </w:pPr>
          </w:p>
        </w:tc>
        <w:tc>
          <w:tcPr>
            <w:tcW w:w="932" w:type="pct"/>
            <w:tcBorders>
              <w:top w:val="single" w:sz="4" w:space="0" w:color="auto"/>
            </w:tcBorders>
          </w:tcPr>
          <w:p w14:paraId="231E9382" w14:textId="77777777" w:rsidR="001A6957" w:rsidRPr="00F868C6" w:rsidRDefault="001A6957" w:rsidP="00F868C6">
            <w:pPr>
              <w:pStyle w:val="a"/>
              <w:ind w:right="-72"/>
              <w:jc w:val="right"/>
              <w:rPr>
                <w:rFonts w:ascii="Arial" w:cs="Arial"/>
                <w:b/>
                <w:bCs/>
                <w:color w:val="000000"/>
                <w:sz w:val="18"/>
                <w:szCs w:val="18"/>
                <w:lang w:val="en-US"/>
              </w:rPr>
            </w:pPr>
          </w:p>
        </w:tc>
      </w:tr>
      <w:tr w:rsidR="001A6957" w:rsidRPr="00F868C6" w14:paraId="1AE38E0F" w14:textId="77777777" w:rsidTr="00F868C6">
        <w:trPr>
          <w:trHeight w:val="261"/>
        </w:trPr>
        <w:tc>
          <w:tcPr>
            <w:tcW w:w="1126" w:type="pct"/>
            <w:vAlign w:val="center"/>
            <w:hideMark/>
          </w:tcPr>
          <w:p w14:paraId="120F0B38" w14:textId="77777777" w:rsidR="001A6957" w:rsidRPr="00F868C6" w:rsidRDefault="001A6957" w:rsidP="00F868C6">
            <w:pPr>
              <w:pStyle w:val="a"/>
              <w:tabs>
                <w:tab w:val="right" w:pos="7200"/>
                <w:tab w:val="right" w:pos="9000"/>
                <w:tab w:val="right" w:pos="10620"/>
                <w:tab w:val="right" w:pos="11880"/>
                <w:tab w:val="right" w:pos="13140"/>
                <w:tab w:val="right" w:pos="14580"/>
              </w:tabs>
              <w:ind w:left="-95" w:right="0"/>
              <w:jc w:val="both"/>
              <w:rPr>
                <w:rFonts w:ascii="Arial" w:cs="Arial"/>
                <w:color w:val="000000"/>
                <w:sz w:val="18"/>
                <w:szCs w:val="18"/>
                <w:cs/>
                <w:lang w:val="en-GB"/>
              </w:rPr>
            </w:pPr>
            <w:r w:rsidRPr="00F868C6">
              <w:rPr>
                <w:rFonts w:ascii="Arial" w:cs="Arial"/>
                <w:color w:val="000000"/>
                <w:sz w:val="18"/>
                <w:szCs w:val="18"/>
              </w:rPr>
              <w:t xml:space="preserve">Discount rate </w:t>
            </w:r>
          </w:p>
        </w:tc>
        <w:tc>
          <w:tcPr>
            <w:tcW w:w="1004" w:type="pct"/>
          </w:tcPr>
          <w:p w14:paraId="662E0B6E" w14:textId="3CAA2ABB" w:rsidR="001A6957" w:rsidRPr="00F868C6" w:rsidRDefault="001A6957" w:rsidP="00F868C6">
            <w:pPr>
              <w:pStyle w:val="a"/>
              <w:ind w:right="-72"/>
              <w:jc w:val="right"/>
              <w:rPr>
                <w:rFonts w:ascii="Arial" w:cs="Arial"/>
                <w:color w:val="000000"/>
                <w:sz w:val="18"/>
                <w:szCs w:val="18"/>
                <w:cs/>
                <w:lang w:val="en-GB"/>
              </w:rPr>
            </w:pPr>
            <w:r w:rsidRPr="00F868C6">
              <w:rPr>
                <w:rFonts w:ascii="Arial" w:cs="Arial"/>
                <w:color w:val="000000"/>
                <w:sz w:val="18"/>
                <w:szCs w:val="18"/>
                <w:cs/>
              </w:rPr>
              <w:t xml:space="preserve"> </w:t>
            </w:r>
            <w:r w:rsidRPr="00F868C6">
              <w:rPr>
                <w:rFonts w:ascii="Arial" w:cs="Arial"/>
                <w:color w:val="000000"/>
                <w:sz w:val="18"/>
                <w:szCs w:val="18"/>
                <w:lang w:val="en-GB"/>
              </w:rPr>
              <w:t>1.61</w:t>
            </w:r>
            <w:r w:rsidR="00D04B29" w:rsidRPr="00F868C6">
              <w:rPr>
                <w:rFonts w:ascii="Arial" w:cs="Arial"/>
                <w:color w:val="000000"/>
                <w:sz w:val="18"/>
                <w:szCs w:val="18"/>
                <w:lang w:val="en-GB"/>
              </w:rPr>
              <w:t>%</w:t>
            </w:r>
            <w:r w:rsidRPr="00F868C6">
              <w:rPr>
                <w:rFonts w:ascii="Arial" w:cs="Arial"/>
                <w:color w:val="000000"/>
                <w:sz w:val="18"/>
                <w:szCs w:val="18"/>
                <w:cs/>
              </w:rPr>
              <w:t xml:space="preserve"> - </w:t>
            </w:r>
            <w:r w:rsidRPr="00F868C6">
              <w:rPr>
                <w:rFonts w:ascii="Arial" w:cs="Arial"/>
                <w:color w:val="000000"/>
                <w:sz w:val="18"/>
                <w:szCs w:val="18"/>
                <w:lang w:val="en-GB"/>
              </w:rPr>
              <w:t>2</w:t>
            </w:r>
            <w:r w:rsidRPr="00F868C6">
              <w:rPr>
                <w:rFonts w:ascii="Arial" w:cs="Arial"/>
                <w:color w:val="000000"/>
                <w:sz w:val="18"/>
                <w:szCs w:val="18"/>
                <w:cs/>
              </w:rPr>
              <w:t>.</w:t>
            </w:r>
            <w:r w:rsidR="00970DEA" w:rsidRPr="00F868C6">
              <w:rPr>
                <w:rFonts w:ascii="Arial" w:cs="Arial"/>
                <w:color w:val="000000"/>
                <w:sz w:val="18"/>
                <w:szCs w:val="18"/>
                <w:lang w:val="en-GB"/>
              </w:rPr>
              <w:t>78</w:t>
            </w:r>
            <w:r w:rsidR="00D04B29" w:rsidRPr="00F868C6">
              <w:rPr>
                <w:rFonts w:ascii="Arial" w:cs="Arial"/>
                <w:color w:val="000000"/>
                <w:sz w:val="18"/>
                <w:szCs w:val="18"/>
                <w:lang w:val="en-GB"/>
              </w:rPr>
              <w:t>%</w:t>
            </w:r>
            <w:r w:rsidRPr="00F868C6">
              <w:rPr>
                <w:rFonts w:ascii="Arial" w:cs="Arial"/>
                <w:color w:val="000000"/>
                <w:sz w:val="18"/>
                <w:szCs w:val="18"/>
                <w:lang w:val="en-GB"/>
              </w:rPr>
              <w:t xml:space="preserve"> p.a.</w:t>
            </w:r>
            <w:r w:rsidRPr="00F868C6">
              <w:rPr>
                <w:rFonts w:ascii="Arial" w:cs="Arial"/>
                <w:color w:val="000000"/>
                <w:sz w:val="18"/>
                <w:szCs w:val="18"/>
                <w:cs/>
              </w:rPr>
              <w:t xml:space="preserve"> </w:t>
            </w:r>
          </w:p>
        </w:tc>
        <w:tc>
          <w:tcPr>
            <w:tcW w:w="1006" w:type="pct"/>
          </w:tcPr>
          <w:p w14:paraId="0F795B9F"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cs/>
              </w:rPr>
              <w:t xml:space="preserve"> </w:t>
            </w:r>
            <w:r w:rsidRPr="00F868C6">
              <w:rPr>
                <w:rFonts w:ascii="Arial" w:cs="Arial"/>
                <w:color w:val="000000"/>
                <w:sz w:val="18"/>
                <w:szCs w:val="18"/>
                <w:lang w:val="en-GB"/>
              </w:rPr>
              <w:t>2</w:t>
            </w:r>
            <w:r w:rsidRPr="00F868C6">
              <w:rPr>
                <w:rFonts w:ascii="Arial" w:cs="Arial"/>
                <w:color w:val="000000"/>
                <w:sz w:val="18"/>
                <w:szCs w:val="18"/>
                <w:cs/>
              </w:rPr>
              <w:t>.</w:t>
            </w:r>
            <w:r w:rsidRPr="00F868C6">
              <w:rPr>
                <w:rFonts w:ascii="Arial" w:cs="Arial"/>
                <w:color w:val="000000"/>
                <w:sz w:val="18"/>
                <w:szCs w:val="18"/>
                <w:lang w:val="en-GB"/>
              </w:rPr>
              <w:t>30%</w:t>
            </w:r>
            <w:r w:rsidRPr="00F868C6">
              <w:rPr>
                <w:rFonts w:ascii="Arial" w:cs="Arial"/>
                <w:color w:val="000000"/>
                <w:sz w:val="18"/>
                <w:szCs w:val="18"/>
                <w:cs/>
              </w:rPr>
              <w:t xml:space="preserve"> - </w:t>
            </w:r>
            <w:r w:rsidRPr="00F868C6">
              <w:rPr>
                <w:rFonts w:ascii="Arial" w:cs="Arial"/>
                <w:color w:val="000000"/>
                <w:sz w:val="18"/>
                <w:szCs w:val="18"/>
                <w:lang w:val="en-GB"/>
              </w:rPr>
              <w:t>2</w:t>
            </w:r>
            <w:r w:rsidRPr="00F868C6">
              <w:rPr>
                <w:rFonts w:ascii="Arial" w:cs="Arial"/>
                <w:color w:val="000000"/>
                <w:sz w:val="18"/>
                <w:szCs w:val="18"/>
                <w:cs/>
              </w:rPr>
              <w:t>.</w:t>
            </w:r>
            <w:r w:rsidRPr="00F868C6">
              <w:rPr>
                <w:rFonts w:ascii="Arial" w:cs="Arial"/>
                <w:color w:val="000000"/>
                <w:sz w:val="18"/>
                <w:szCs w:val="18"/>
                <w:lang w:val="en-GB"/>
              </w:rPr>
              <w:t>81% p.a.</w:t>
            </w:r>
            <w:r w:rsidRPr="00F868C6">
              <w:rPr>
                <w:rFonts w:ascii="Arial" w:cs="Arial"/>
                <w:color w:val="000000"/>
                <w:sz w:val="18"/>
                <w:szCs w:val="18"/>
                <w:cs/>
              </w:rPr>
              <w:t xml:space="preserve"> </w:t>
            </w:r>
          </w:p>
        </w:tc>
        <w:tc>
          <w:tcPr>
            <w:tcW w:w="932" w:type="pct"/>
          </w:tcPr>
          <w:p w14:paraId="3DBCA260"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lang w:val="en-GB"/>
              </w:rPr>
              <w:t>1.61% p.a.</w:t>
            </w:r>
          </w:p>
        </w:tc>
        <w:tc>
          <w:tcPr>
            <w:tcW w:w="932" w:type="pct"/>
          </w:tcPr>
          <w:p w14:paraId="08AE1EE3"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2</w:t>
            </w:r>
            <w:r w:rsidRPr="00F868C6">
              <w:rPr>
                <w:rFonts w:ascii="Arial" w:cs="Arial"/>
                <w:color w:val="000000"/>
                <w:sz w:val="18"/>
                <w:szCs w:val="18"/>
                <w:cs/>
              </w:rPr>
              <w:t>.</w:t>
            </w:r>
            <w:r w:rsidRPr="00F868C6">
              <w:rPr>
                <w:rFonts w:ascii="Arial" w:cs="Arial"/>
                <w:color w:val="000000"/>
                <w:sz w:val="18"/>
                <w:szCs w:val="18"/>
                <w:lang w:val="en-GB"/>
              </w:rPr>
              <w:t>30% p.a.</w:t>
            </w:r>
          </w:p>
        </w:tc>
      </w:tr>
      <w:tr w:rsidR="001A6957" w:rsidRPr="00F868C6" w14:paraId="696A03FB" w14:textId="77777777" w:rsidTr="00F868C6">
        <w:trPr>
          <w:trHeight w:val="20"/>
        </w:trPr>
        <w:tc>
          <w:tcPr>
            <w:tcW w:w="1126" w:type="pct"/>
            <w:vAlign w:val="center"/>
            <w:hideMark/>
          </w:tcPr>
          <w:p w14:paraId="26CD93A4" w14:textId="77777777" w:rsidR="001A6957" w:rsidRPr="00F868C6" w:rsidRDefault="001A6957" w:rsidP="00F868C6">
            <w:pPr>
              <w:pStyle w:val="a"/>
              <w:tabs>
                <w:tab w:val="right" w:pos="7200"/>
                <w:tab w:val="right" w:pos="9000"/>
                <w:tab w:val="right" w:pos="10620"/>
                <w:tab w:val="right" w:pos="11880"/>
                <w:tab w:val="right" w:pos="13140"/>
                <w:tab w:val="right" w:pos="14580"/>
              </w:tabs>
              <w:ind w:left="-95" w:right="0"/>
              <w:jc w:val="both"/>
              <w:rPr>
                <w:rFonts w:ascii="Arial" w:cs="Arial"/>
                <w:color w:val="000000"/>
                <w:sz w:val="18"/>
                <w:szCs w:val="18"/>
                <w:lang w:val="en-GB"/>
              </w:rPr>
            </w:pPr>
            <w:r w:rsidRPr="00F868C6">
              <w:rPr>
                <w:rFonts w:ascii="Arial" w:cs="Arial"/>
                <w:color w:val="000000"/>
                <w:sz w:val="18"/>
                <w:szCs w:val="18"/>
                <w:lang w:val="en-US"/>
              </w:rPr>
              <w:t>Salary</w:t>
            </w:r>
            <w:r w:rsidRPr="00F868C6">
              <w:rPr>
                <w:rFonts w:ascii="Arial" w:cs="Arial"/>
                <w:color w:val="000000"/>
                <w:sz w:val="18"/>
                <w:szCs w:val="18"/>
                <w:cs/>
              </w:rPr>
              <w:t xml:space="preserve"> </w:t>
            </w:r>
            <w:r w:rsidRPr="00F868C6">
              <w:rPr>
                <w:rFonts w:ascii="Arial" w:cs="Arial"/>
                <w:color w:val="000000"/>
                <w:sz w:val="18"/>
                <w:szCs w:val="18"/>
                <w:lang w:val="en-US"/>
              </w:rPr>
              <w:t>increase rate</w:t>
            </w:r>
            <w:r w:rsidRPr="00F868C6">
              <w:rPr>
                <w:rFonts w:ascii="Arial" w:cs="Arial"/>
                <w:color w:val="000000"/>
                <w:sz w:val="18"/>
                <w:szCs w:val="18"/>
                <w:cs/>
              </w:rPr>
              <w:t xml:space="preserve"> </w:t>
            </w:r>
          </w:p>
        </w:tc>
        <w:tc>
          <w:tcPr>
            <w:tcW w:w="1004" w:type="pct"/>
          </w:tcPr>
          <w:p w14:paraId="37A5CB47" w14:textId="77777777" w:rsidR="001A6957" w:rsidRPr="00F868C6" w:rsidRDefault="001A6957" w:rsidP="00F868C6">
            <w:pPr>
              <w:pStyle w:val="a"/>
              <w:ind w:right="-72"/>
              <w:jc w:val="right"/>
              <w:rPr>
                <w:rFonts w:ascii="Arial" w:cs="Arial"/>
                <w:color w:val="000000"/>
                <w:sz w:val="18"/>
                <w:szCs w:val="18"/>
                <w:cs/>
                <w:lang w:val="en-GB"/>
              </w:rPr>
            </w:pPr>
            <w:r w:rsidRPr="00F868C6">
              <w:rPr>
                <w:rFonts w:ascii="Arial" w:cs="Arial"/>
                <w:color w:val="000000"/>
                <w:sz w:val="18"/>
                <w:szCs w:val="18"/>
                <w:lang w:val="en-GB"/>
              </w:rPr>
              <w:t>5</w:t>
            </w:r>
            <w:r w:rsidRPr="00F868C6">
              <w:rPr>
                <w:rFonts w:ascii="Arial" w:cs="Arial"/>
                <w:color w:val="000000"/>
                <w:sz w:val="18"/>
                <w:szCs w:val="18"/>
                <w:cs/>
              </w:rPr>
              <w:t>.</w:t>
            </w:r>
            <w:r w:rsidRPr="00F868C6">
              <w:rPr>
                <w:rFonts w:ascii="Arial" w:cs="Arial"/>
                <w:color w:val="000000"/>
                <w:sz w:val="18"/>
                <w:szCs w:val="18"/>
                <w:lang w:val="en-GB"/>
              </w:rPr>
              <w:t>00%</w:t>
            </w:r>
            <w:r w:rsidRPr="00F868C6">
              <w:rPr>
                <w:rFonts w:ascii="Arial" w:cs="Arial"/>
                <w:color w:val="000000"/>
                <w:sz w:val="18"/>
                <w:szCs w:val="18"/>
                <w:cs/>
              </w:rPr>
              <w:t xml:space="preserve"> </w:t>
            </w:r>
            <w:r w:rsidRPr="00F868C6">
              <w:rPr>
                <w:rFonts w:ascii="Arial" w:cs="Arial"/>
                <w:color w:val="000000"/>
                <w:sz w:val="18"/>
                <w:szCs w:val="18"/>
                <w:lang w:val="en-GB"/>
              </w:rPr>
              <w:t>-</w:t>
            </w:r>
            <w:r w:rsidRPr="00F868C6">
              <w:rPr>
                <w:rFonts w:ascii="Arial" w:cs="Arial"/>
                <w:color w:val="000000"/>
                <w:sz w:val="18"/>
                <w:szCs w:val="18"/>
                <w:cs/>
              </w:rPr>
              <w:t xml:space="preserve"> </w:t>
            </w:r>
            <w:r w:rsidRPr="00F868C6">
              <w:rPr>
                <w:rFonts w:ascii="Arial" w:cs="Arial"/>
                <w:color w:val="000000"/>
                <w:sz w:val="18"/>
                <w:szCs w:val="18"/>
                <w:lang w:val="en-GB"/>
              </w:rPr>
              <w:t>7</w:t>
            </w:r>
            <w:r w:rsidRPr="00F868C6">
              <w:rPr>
                <w:rFonts w:ascii="Arial" w:cs="Arial"/>
                <w:color w:val="000000"/>
                <w:sz w:val="18"/>
                <w:szCs w:val="18"/>
                <w:cs/>
              </w:rPr>
              <w:t>.</w:t>
            </w:r>
            <w:r w:rsidRPr="00F868C6">
              <w:rPr>
                <w:rFonts w:ascii="Arial" w:cs="Arial"/>
                <w:color w:val="000000"/>
                <w:sz w:val="18"/>
                <w:szCs w:val="18"/>
                <w:lang w:val="en-GB"/>
              </w:rPr>
              <w:t>00% p.a.</w:t>
            </w:r>
          </w:p>
        </w:tc>
        <w:tc>
          <w:tcPr>
            <w:tcW w:w="1006" w:type="pct"/>
          </w:tcPr>
          <w:p w14:paraId="6E742E51"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5</w:t>
            </w:r>
            <w:r w:rsidRPr="00F868C6">
              <w:rPr>
                <w:rFonts w:ascii="Arial" w:cs="Arial"/>
                <w:color w:val="000000"/>
                <w:sz w:val="18"/>
                <w:szCs w:val="18"/>
                <w:cs/>
              </w:rPr>
              <w:t>.</w:t>
            </w:r>
            <w:r w:rsidRPr="00F868C6">
              <w:rPr>
                <w:rFonts w:ascii="Arial" w:cs="Arial"/>
                <w:color w:val="000000"/>
                <w:sz w:val="18"/>
                <w:szCs w:val="18"/>
                <w:lang w:val="en-GB"/>
              </w:rPr>
              <w:t>00%</w:t>
            </w:r>
            <w:r w:rsidRPr="00F868C6">
              <w:rPr>
                <w:rFonts w:ascii="Arial" w:cs="Arial"/>
                <w:color w:val="000000"/>
                <w:sz w:val="18"/>
                <w:szCs w:val="18"/>
                <w:cs/>
              </w:rPr>
              <w:t xml:space="preserve"> </w:t>
            </w:r>
            <w:r w:rsidRPr="00F868C6">
              <w:rPr>
                <w:rFonts w:ascii="Arial" w:cs="Arial"/>
                <w:color w:val="000000"/>
                <w:sz w:val="18"/>
                <w:szCs w:val="18"/>
                <w:lang w:val="en-GB"/>
              </w:rPr>
              <w:t>-</w:t>
            </w:r>
            <w:r w:rsidRPr="00F868C6">
              <w:rPr>
                <w:rFonts w:ascii="Arial" w:cs="Arial"/>
                <w:color w:val="000000"/>
                <w:sz w:val="18"/>
                <w:szCs w:val="18"/>
                <w:cs/>
              </w:rPr>
              <w:t xml:space="preserve"> </w:t>
            </w:r>
            <w:r w:rsidRPr="00F868C6">
              <w:rPr>
                <w:rFonts w:ascii="Arial" w:cs="Arial"/>
                <w:color w:val="000000"/>
                <w:sz w:val="18"/>
                <w:szCs w:val="18"/>
                <w:lang w:val="en-GB"/>
              </w:rPr>
              <w:t>7</w:t>
            </w:r>
            <w:r w:rsidRPr="00F868C6">
              <w:rPr>
                <w:rFonts w:ascii="Arial" w:cs="Arial"/>
                <w:color w:val="000000"/>
                <w:sz w:val="18"/>
                <w:szCs w:val="18"/>
                <w:cs/>
              </w:rPr>
              <w:t>.</w:t>
            </w:r>
            <w:r w:rsidRPr="00F868C6">
              <w:rPr>
                <w:rFonts w:ascii="Arial" w:cs="Arial"/>
                <w:color w:val="000000"/>
                <w:sz w:val="18"/>
                <w:szCs w:val="18"/>
                <w:lang w:val="en-GB"/>
              </w:rPr>
              <w:t>00% p.a.</w:t>
            </w:r>
          </w:p>
        </w:tc>
        <w:tc>
          <w:tcPr>
            <w:tcW w:w="932" w:type="pct"/>
          </w:tcPr>
          <w:p w14:paraId="7A21DD39"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lang w:val="en-GB"/>
              </w:rPr>
              <w:t>5</w:t>
            </w:r>
            <w:r w:rsidRPr="00F868C6">
              <w:rPr>
                <w:rFonts w:ascii="Arial" w:cs="Arial"/>
                <w:color w:val="000000"/>
                <w:sz w:val="18"/>
                <w:szCs w:val="18"/>
                <w:cs/>
              </w:rPr>
              <w:t>.</w:t>
            </w:r>
            <w:r w:rsidRPr="00F868C6">
              <w:rPr>
                <w:rFonts w:ascii="Arial" w:cs="Arial"/>
                <w:color w:val="000000"/>
                <w:sz w:val="18"/>
                <w:szCs w:val="18"/>
                <w:lang w:val="en-GB"/>
              </w:rPr>
              <w:t>00% p.a.</w:t>
            </w:r>
          </w:p>
        </w:tc>
        <w:tc>
          <w:tcPr>
            <w:tcW w:w="932" w:type="pct"/>
          </w:tcPr>
          <w:p w14:paraId="0030C108"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5</w:t>
            </w:r>
            <w:r w:rsidRPr="00F868C6">
              <w:rPr>
                <w:rFonts w:ascii="Arial" w:cs="Arial"/>
                <w:color w:val="000000"/>
                <w:sz w:val="18"/>
                <w:szCs w:val="18"/>
                <w:cs/>
              </w:rPr>
              <w:t>.</w:t>
            </w:r>
            <w:r w:rsidRPr="00F868C6">
              <w:rPr>
                <w:rFonts w:ascii="Arial" w:cs="Arial"/>
                <w:color w:val="000000"/>
                <w:sz w:val="18"/>
                <w:szCs w:val="18"/>
                <w:lang w:val="en-GB"/>
              </w:rPr>
              <w:t>00% p.a.</w:t>
            </w:r>
          </w:p>
        </w:tc>
      </w:tr>
      <w:tr w:rsidR="001A6957" w:rsidRPr="00F868C6" w14:paraId="451E84E6" w14:textId="77777777">
        <w:trPr>
          <w:trHeight w:val="20"/>
        </w:trPr>
        <w:tc>
          <w:tcPr>
            <w:tcW w:w="1126" w:type="pct"/>
            <w:vAlign w:val="center"/>
            <w:hideMark/>
          </w:tcPr>
          <w:p w14:paraId="2327973E" w14:textId="77777777" w:rsidR="001A6957" w:rsidRPr="00F868C6" w:rsidRDefault="001A6957" w:rsidP="00F868C6">
            <w:pPr>
              <w:pStyle w:val="a"/>
              <w:tabs>
                <w:tab w:val="right" w:pos="7200"/>
                <w:tab w:val="right" w:pos="9000"/>
                <w:tab w:val="right" w:pos="10620"/>
                <w:tab w:val="right" w:pos="11880"/>
                <w:tab w:val="right" w:pos="13140"/>
                <w:tab w:val="right" w:pos="14580"/>
              </w:tabs>
              <w:ind w:left="-95" w:right="0"/>
              <w:jc w:val="both"/>
              <w:rPr>
                <w:rFonts w:ascii="Arial" w:cs="Arial"/>
                <w:color w:val="000000"/>
                <w:sz w:val="18"/>
                <w:szCs w:val="18"/>
                <w:lang w:val="en-GB"/>
              </w:rPr>
            </w:pPr>
            <w:r w:rsidRPr="00F868C6">
              <w:rPr>
                <w:rFonts w:ascii="Arial" w:cs="Arial"/>
                <w:color w:val="000000"/>
                <w:sz w:val="18"/>
                <w:szCs w:val="18"/>
                <w:lang w:val="en-US"/>
              </w:rPr>
              <w:t>Average</w:t>
            </w:r>
            <w:r w:rsidRPr="00F868C6">
              <w:rPr>
                <w:rFonts w:ascii="Arial" w:cs="Arial"/>
                <w:color w:val="000000"/>
                <w:sz w:val="18"/>
                <w:szCs w:val="18"/>
                <w:cs/>
              </w:rPr>
              <w:t xml:space="preserve"> </w:t>
            </w:r>
            <w:r w:rsidRPr="00F868C6">
              <w:rPr>
                <w:rFonts w:ascii="Arial" w:cs="Arial"/>
                <w:color w:val="000000"/>
                <w:sz w:val="18"/>
                <w:szCs w:val="18"/>
                <w:lang w:val="en-US"/>
              </w:rPr>
              <w:t>turnover rate</w:t>
            </w:r>
            <w:r w:rsidRPr="00F868C6">
              <w:rPr>
                <w:rFonts w:ascii="Arial" w:cs="Arial"/>
                <w:color w:val="000000"/>
                <w:sz w:val="18"/>
                <w:szCs w:val="18"/>
                <w:cs/>
              </w:rPr>
              <w:t xml:space="preserve"> </w:t>
            </w:r>
          </w:p>
        </w:tc>
        <w:tc>
          <w:tcPr>
            <w:tcW w:w="1004" w:type="pct"/>
          </w:tcPr>
          <w:p w14:paraId="40E1EC55" w14:textId="77777777" w:rsidR="001A6957" w:rsidRPr="00F868C6" w:rsidRDefault="001A6957" w:rsidP="00F868C6">
            <w:pPr>
              <w:pStyle w:val="a"/>
              <w:ind w:right="-72"/>
              <w:jc w:val="right"/>
              <w:rPr>
                <w:rFonts w:ascii="Arial" w:cs="Arial"/>
                <w:color w:val="000000"/>
                <w:sz w:val="18"/>
                <w:szCs w:val="18"/>
                <w:cs/>
                <w:lang w:val="en-US"/>
              </w:rPr>
            </w:pPr>
            <w:r w:rsidRPr="00F868C6">
              <w:rPr>
                <w:rFonts w:ascii="Arial" w:cs="Arial"/>
                <w:color w:val="000000"/>
                <w:sz w:val="18"/>
                <w:szCs w:val="18"/>
                <w:lang w:val="en-GB"/>
              </w:rPr>
              <w:t>10</w:t>
            </w:r>
            <w:r w:rsidRPr="00F868C6">
              <w:rPr>
                <w:rFonts w:ascii="Arial" w:cs="Arial"/>
                <w:color w:val="000000"/>
                <w:sz w:val="18"/>
                <w:szCs w:val="18"/>
                <w:cs/>
              </w:rPr>
              <w:t>.</w:t>
            </w:r>
            <w:r w:rsidRPr="00F868C6">
              <w:rPr>
                <w:rFonts w:ascii="Arial" w:cs="Arial"/>
                <w:color w:val="000000"/>
                <w:sz w:val="18"/>
                <w:szCs w:val="18"/>
                <w:lang w:val="en-GB"/>
              </w:rPr>
              <w:t>00%</w:t>
            </w:r>
            <w:r w:rsidRPr="00F868C6">
              <w:rPr>
                <w:rFonts w:ascii="Arial" w:cs="Arial"/>
                <w:color w:val="000000"/>
                <w:sz w:val="18"/>
                <w:szCs w:val="18"/>
                <w:cs/>
              </w:rPr>
              <w:t xml:space="preserve"> </w:t>
            </w:r>
            <w:r w:rsidRPr="00F868C6">
              <w:rPr>
                <w:rFonts w:ascii="Arial" w:cs="Arial"/>
                <w:color w:val="000000"/>
                <w:sz w:val="18"/>
                <w:szCs w:val="18"/>
                <w:lang w:val="en-GB"/>
              </w:rPr>
              <w:t>- 20</w:t>
            </w:r>
            <w:r w:rsidRPr="00F868C6">
              <w:rPr>
                <w:rFonts w:ascii="Arial" w:cs="Arial"/>
                <w:color w:val="000000"/>
                <w:sz w:val="18"/>
                <w:szCs w:val="18"/>
                <w:cs/>
              </w:rPr>
              <w:t>.</w:t>
            </w:r>
            <w:r w:rsidRPr="00F868C6">
              <w:rPr>
                <w:rFonts w:ascii="Arial" w:cs="Arial"/>
                <w:color w:val="000000"/>
                <w:sz w:val="18"/>
                <w:szCs w:val="18"/>
                <w:lang w:val="en-GB"/>
              </w:rPr>
              <w:t>00% p.a.</w:t>
            </w:r>
          </w:p>
        </w:tc>
        <w:tc>
          <w:tcPr>
            <w:tcW w:w="1006" w:type="pct"/>
          </w:tcPr>
          <w:p w14:paraId="3634454F" w14:textId="77777777" w:rsidR="001A6957" w:rsidRPr="00F868C6" w:rsidRDefault="001A6957" w:rsidP="00F868C6">
            <w:pPr>
              <w:pStyle w:val="a"/>
              <w:ind w:left="-245" w:right="-72"/>
              <w:jc w:val="right"/>
              <w:rPr>
                <w:rFonts w:ascii="Arial" w:cs="Arial"/>
                <w:color w:val="000000"/>
                <w:sz w:val="18"/>
                <w:szCs w:val="18"/>
                <w:lang w:val="en-US"/>
              </w:rPr>
            </w:pPr>
            <w:r w:rsidRPr="00F868C6">
              <w:rPr>
                <w:rFonts w:ascii="Arial" w:cs="Arial"/>
                <w:color w:val="000000"/>
                <w:sz w:val="18"/>
                <w:szCs w:val="18"/>
                <w:lang w:val="en-GB"/>
              </w:rPr>
              <w:t>10</w:t>
            </w:r>
            <w:r w:rsidRPr="00F868C6">
              <w:rPr>
                <w:rFonts w:ascii="Arial" w:cs="Arial"/>
                <w:color w:val="000000"/>
                <w:sz w:val="18"/>
                <w:szCs w:val="18"/>
                <w:cs/>
              </w:rPr>
              <w:t>.</w:t>
            </w:r>
            <w:r w:rsidRPr="00F868C6">
              <w:rPr>
                <w:rFonts w:ascii="Arial" w:cs="Arial"/>
                <w:color w:val="000000"/>
                <w:sz w:val="18"/>
                <w:szCs w:val="18"/>
                <w:lang w:val="en-GB"/>
              </w:rPr>
              <w:t>00%</w:t>
            </w:r>
            <w:r w:rsidRPr="00F868C6">
              <w:rPr>
                <w:rFonts w:ascii="Arial" w:cs="Arial"/>
                <w:color w:val="000000"/>
                <w:sz w:val="18"/>
                <w:szCs w:val="18"/>
                <w:cs/>
              </w:rPr>
              <w:t xml:space="preserve"> </w:t>
            </w:r>
            <w:r w:rsidRPr="00F868C6">
              <w:rPr>
                <w:rFonts w:ascii="Arial" w:cs="Arial"/>
                <w:color w:val="000000"/>
                <w:sz w:val="18"/>
                <w:szCs w:val="18"/>
                <w:lang w:val="en-GB"/>
              </w:rPr>
              <w:t>- 20</w:t>
            </w:r>
            <w:r w:rsidRPr="00F868C6">
              <w:rPr>
                <w:rFonts w:ascii="Arial" w:cs="Arial"/>
                <w:color w:val="000000"/>
                <w:sz w:val="18"/>
                <w:szCs w:val="18"/>
                <w:cs/>
              </w:rPr>
              <w:t>.</w:t>
            </w:r>
            <w:r w:rsidRPr="00F868C6">
              <w:rPr>
                <w:rFonts w:ascii="Arial" w:cs="Arial"/>
                <w:color w:val="000000"/>
                <w:sz w:val="18"/>
                <w:szCs w:val="18"/>
                <w:lang w:val="en-GB"/>
              </w:rPr>
              <w:t>00% p.a.</w:t>
            </w:r>
          </w:p>
        </w:tc>
        <w:tc>
          <w:tcPr>
            <w:tcW w:w="932" w:type="pct"/>
          </w:tcPr>
          <w:p w14:paraId="0E53A5AB" w14:textId="77777777" w:rsidR="001A6957" w:rsidRPr="00F868C6" w:rsidRDefault="001A6957" w:rsidP="00F868C6">
            <w:pPr>
              <w:pStyle w:val="a"/>
              <w:ind w:left="-255" w:right="-72"/>
              <w:jc w:val="right"/>
              <w:rPr>
                <w:rFonts w:ascii="Arial" w:cs="Arial"/>
                <w:color w:val="000000"/>
                <w:sz w:val="18"/>
                <w:szCs w:val="18"/>
                <w:lang w:val="en-GB"/>
              </w:rPr>
            </w:pPr>
            <w:r w:rsidRPr="00F868C6">
              <w:rPr>
                <w:rFonts w:ascii="Arial" w:cs="Arial"/>
                <w:color w:val="000000"/>
                <w:sz w:val="18"/>
                <w:szCs w:val="18"/>
                <w:lang w:val="en-GB"/>
              </w:rPr>
              <w:t>10</w:t>
            </w:r>
            <w:r w:rsidRPr="00F868C6">
              <w:rPr>
                <w:rFonts w:ascii="Arial" w:cs="Arial"/>
                <w:color w:val="000000"/>
                <w:sz w:val="18"/>
                <w:szCs w:val="18"/>
                <w:cs/>
              </w:rPr>
              <w:t>.</w:t>
            </w:r>
            <w:r w:rsidRPr="00F868C6">
              <w:rPr>
                <w:rFonts w:ascii="Arial" w:cs="Arial"/>
                <w:color w:val="000000"/>
                <w:sz w:val="18"/>
                <w:szCs w:val="18"/>
                <w:lang w:val="en-GB"/>
              </w:rPr>
              <w:t>00</w:t>
            </w:r>
            <w:r w:rsidRPr="00F868C6">
              <w:rPr>
                <w:rFonts w:ascii="Arial" w:cs="Arial"/>
                <w:color w:val="000000"/>
                <w:sz w:val="18"/>
                <w:szCs w:val="18"/>
                <w:cs/>
              </w:rPr>
              <w:t xml:space="preserve"> </w:t>
            </w:r>
            <w:r w:rsidRPr="00F868C6">
              <w:rPr>
                <w:rFonts w:ascii="Arial" w:cs="Arial"/>
                <w:color w:val="000000"/>
                <w:sz w:val="18"/>
                <w:szCs w:val="18"/>
                <w:lang w:val="en-GB"/>
              </w:rPr>
              <w:t>-</w:t>
            </w:r>
            <w:r w:rsidRPr="00F868C6">
              <w:rPr>
                <w:rFonts w:ascii="Arial" w:cs="Arial"/>
                <w:color w:val="000000"/>
                <w:sz w:val="18"/>
                <w:szCs w:val="18"/>
                <w:cs/>
              </w:rPr>
              <w:t xml:space="preserve"> </w:t>
            </w:r>
            <w:r w:rsidRPr="00F868C6">
              <w:rPr>
                <w:rFonts w:ascii="Arial" w:cs="Arial"/>
                <w:color w:val="000000"/>
                <w:sz w:val="18"/>
                <w:szCs w:val="18"/>
                <w:lang w:val="en-GB"/>
              </w:rPr>
              <w:t>20</w:t>
            </w:r>
            <w:r w:rsidRPr="00F868C6">
              <w:rPr>
                <w:rFonts w:ascii="Arial" w:cs="Arial"/>
                <w:color w:val="000000"/>
                <w:sz w:val="18"/>
                <w:szCs w:val="18"/>
                <w:cs/>
              </w:rPr>
              <w:t>.</w:t>
            </w:r>
            <w:r w:rsidRPr="00F868C6">
              <w:rPr>
                <w:rFonts w:ascii="Arial" w:cs="Arial"/>
                <w:color w:val="000000"/>
                <w:sz w:val="18"/>
                <w:szCs w:val="18"/>
                <w:lang w:val="en-GB"/>
              </w:rPr>
              <w:t>00% p.a.</w:t>
            </w:r>
          </w:p>
        </w:tc>
        <w:tc>
          <w:tcPr>
            <w:tcW w:w="932" w:type="pct"/>
          </w:tcPr>
          <w:p w14:paraId="3A074CEA" w14:textId="77777777" w:rsidR="001A6957" w:rsidRPr="00F868C6" w:rsidRDefault="001A6957" w:rsidP="00F868C6">
            <w:pPr>
              <w:pStyle w:val="a"/>
              <w:ind w:right="-72"/>
              <w:jc w:val="right"/>
              <w:rPr>
                <w:rFonts w:ascii="Arial" w:cs="Arial"/>
                <w:color w:val="000000"/>
                <w:sz w:val="18"/>
                <w:szCs w:val="18"/>
                <w:cs/>
                <w:lang w:val="en-GB"/>
              </w:rPr>
            </w:pPr>
            <w:r w:rsidRPr="00F868C6">
              <w:rPr>
                <w:rFonts w:ascii="Arial" w:cs="Arial"/>
                <w:color w:val="000000"/>
                <w:sz w:val="18"/>
                <w:szCs w:val="18"/>
                <w:lang w:val="en-GB"/>
              </w:rPr>
              <w:t>10</w:t>
            </w:r>
            <w:r w:rsidRPr="00F868C6">
              <w:rPr>
                <w:rFonts w:ascii="Arial" w:cs="Arial"/>
                <w:color w:val="000000"/>
                <w:sz w:val="18"/>
                <w:szCs w:val="18"/>
                <w:cs/>
              </w:rPr>
              <w:t>.</w:t>
            </w:r>
            <w:r w:rsidRPr="00F868C6">
              <w:rPr>
                <w:rFonts w:ascii="Arial" w:cs="Arial"/>
                <w:color w:val="000000"/>
                <w:sz w:val="18"/>
                <w:szCs w:val="18"/>
                <w:lang w:val="en-GB"/>
              </w:rPr>
              <w:t>00</w:t>
            </w:r>
            <w:r w:rsidRPr="00F868C6">
              <w:rPr>
                <w:rFonts w:ascii="Arial" w:cs="Arial"/>
                <w:color w:val="000000"/>
                <w:sz w:val="18"/>
                <w:szCs w:val="18"/>
                <w:cs/>
              </w:rPr>
              <w:t xml:space="preserve"> </w:t>
            </w:r>
            <w:r w:rsidRPr="00F868C6">
              <w:rPr>
                <w:rFonts w:ascii="Arial" w:cs="Arial"/>
                <w:color w:val="000000"/>
                <w:sz w:val="18"/>
                <w:szCs w:val="18"/>
                <w:lang w:val="en-GB"/>
              </w:rPr>
              <w:t>-</w:t>
            </w:r>
            <w:r w:rsidRPr="00F868C6">
              <w:rPr>
                <w:rFonts w:ascii="Arial" w:cs="Arial"/>
                <w:color w:val="000000"/>
                <w:sz w:val="18"/>
                <w:szCs w:val="18"/>
                <w:cs/>
              </w:rPr>
              <w:t xml:space="preserve"> </w:t>
            </w:r>
            <w:r w:rsidRPr="00F868C6">
              <w:rPr>
                <w:rFonts w:ascii="Arial" w:cs="Arial"/>
                <w:color w:val="000000"/>
                <w:sz w:val="18"/>
                <w:szCs w:val="18"/>
                <w:lang w:val="en-GB"/>
              </w:rPr>
              <w:t>20</w:t>
            </w:r>
            <w:r w:rsidRPr="00F868C6">
              <w:rPr>
                <w:rFonts w:ascii="Arial" w:cs="Arial"/>
                <w:color w:val="000000"/>
                <w:sz w:val="18"/>
                <w:szCs w:val="18"/>
                <w:cs/>
              </w:rPr>
              <w:t>.</w:t>
            </w:r>
            <w:r w:rsidRPr="00F868C6">
              <w:rPr>
                <w:rFonts w:ascii="Arial" w:cs="Arial"/>
                <w:color w:val="000000"/>
                <w:sz w:val="18"/>
                <w:szCs w:val="18"/>
                <w:lang w:val="en-GB"/>
              </w:rPr>
              <w:t>00% p.a.</w:t>
            </w:r>
          </w:p>
        </w:tc>
      </w:tr>
    </w:tbl>
    <w:p w14:paraId="3EDD47DE" w14:textId="77777777" w:rsidR="001A6957" w:rsidRPr="00F868C6" w:rsidRDefault="001A6957" w:rsidP="00F868C6">
      <w:pPr>
        <w:overflowPunct/>
        <w:autoSpaceDE/>
        <w:autoSpaceDN/>
        <w:adjustRightInd/>
        <w:textAlignment w:val="auto"/>
        <w:rPr>
          <w:rFonts w:ascii="Arial" w:hAnsi="Arial" w:cs="Arial"/>
          <w:color w:val="000000"/>
          <w:sz w:val="18"/>
          <w:szCs w:val="18"/>
        </w:rPr>
      </w:pPr>
    </w:p>
    <w:p w14:paraId="4A1AE118" w14:textId="77777777" w:rsidR="001A6957" w:rsidRPr="00F868C6" w:rsidRDefault="001A6957" w:rsidP="00F868C6">
      <w:pPr>
        <w:overflowPunct/>
        <w:autoSpaceDE/>
        <w:autoSpaceDN/>
        <w:adjustRightInd/>
        <w:textAlignment w:val="auto"/>
        <w:rPr>
          <w:rFonts w:ascii="Arial" w:hAnsi="Arial" w:cs="Arial"/>
          <w:color w:val="000000"/>
          <w:spacing w:val="-2"/>
          <w:sz w:val="18"/>
          <w:szCs w:val="18"/>
        </w:rPr>
      </w:pPr>
      <w:r w:rsidRPr="00F868C6">
        <w:rPr>
          <w:rFonts w:ascii="Arial" w:hAnsi="Arial" w:cs="Arial"/>
          <w:color w:val="000000"/>
          <w:spacing w:val="-2"/>
          <w:sz w:val="18"/>
          <w:szCs w:val="18"/>
        </w:rPr>
        <w:br w:type="page"/>
      </w:r>
    </w:p>
    <w:p w14:paraId="043A4092" w14:textId="77777777" w:rsidR="001A6957" w:rsidRPr="00F868C6" w:rsidRDefault="001A6957" w:rsidP="00F868C6">
      <w:pPr>
        <w:ind w:right="-29"/>
        <w:jc w:val="both"/>
        <w:rPr>
          <w:rFonts w:ascii="Arial" w:hAnsi="Arial" w:cs="Arial"/>
          <w:color w:val="000000"/>
          <w:spacing w:val="-2"/>
          <w:sz w:val="18"/>
          <w:szCs w:val="18"/>
        </w:rPr>
      </w:pPr>
    </w:p>
    <w:p w14:paraId="49CBD544" w14:textId="77777777" w:rsidR="001A6957" w:rsidRPr="00F868C6" w:rsidRDefault="001A6957" w:rsidP="00F868C6">
      <w:pPr>
        <w:ind w:right="-29"/>
        <w:jc w:val="both"/>
        <w:rPr>
          <w:rFonts w:ascii="Arial" w:hAnsi="Arial" w:cs="Arial"/>
          <w:color w:val="000000"/>
          <w:spacing w:val="-2"/>
          <w:sz w:val="18"/>
          <w:szCs w:val="18"/>
        </w:rPr>
      </w:pPr>
      <w:r w:rsidRPr="00F868C6">
        <w:rPr>
          <w:rFonts w:ascii="Arial" w:hAnsi="Arial" w:cs="Arial"/>
          <w:color w:val="000000"/>
          <w:spacing w:val="-2"/>
          <w:sz w:val="18"/>
          <w:szCs w:val="18"/>
        </w:rPr>
        <w:t xml:space="preserve">Sensitivity analysis on key assumption changes </w:t>
      </w:r>
      <w:proofErr w:type="gramStart"/>
      <w:r w:rsidRPr="00F868C6">
        <w:rPr>
          <w:rFonts w:ascii="Arial" w:hAnsi="Arial" w:cs="Arial"/>
          <w:color w:val="000000"/>
          <w:spacing w:val="-2"/>
          <w:sz w:val="18"/>
          <w:szCs w:val="18"/>
        </w:rPr>
        <w:t>are</w:t>
      </w:r>
      <w:proofErr w:type="gramEnd"/>
      <w:r w:rsidRPr="00F868C6">
        <w:rPr>
          <w:rFonts w:ascii="Arial" w:hAnsi="Arial" w:cs="Arial"/>
          <w:color w:val="000000"/>
          <w:spacing w:val="-2"/>
          <w:sz w:val="18"/>
          <w:szCs w:val="18"/>
        </w:rPr>
        <w:t xml:space="preserve"> as follows</w:t>
      </w:r>
      <w:r w:rsidRPr="00F868C6">
        <w:rPr>
          <w:rFonts w:ascii="Arial" w:hAnsi="Arial" w:cs="Arial"/>
          <w:color w:val="000000"/>
          <w:spacing w:val="-2"/>
          <w:sz w:val="18"/>
          <w:szCs w:val="18"/>
          <w:cs/>
        </w:rPr>
        <w:t xml:space="preserve">:  </w:t>
      </w:r>
    </w:p>
    <w:p w14:paraId="2BC15C55" w14:textId="77777777" w:rsidR="001A6957" w:rsidRPr="00F868C6" w:rsidRDefault="001A6957" w:rsidP="00F868C6">
      <w:pPr>
        <w:ind w:right="-29"/>
        <w:jc w:val="both"/>
        <w:rPr>
          <w:rFonts w:ascii="Arial" w:hAnsi="Arial" w:cs="Arial"/>
          <w:color w:val="000000"/>
          <w:spacing w:val="-2"/>
          <w:sz w:val="18"/>
          <w:szCs w:val="18"/>
        </w:rPr>
      </w:pPr>
    </w:p>
    <w:tbl>
      <w:tblPr>
        <w:tblW w:w="5006" w:type="pct"/>
        <w:tblLayout w:type="fixed"/>
        <w:tblLook w:val="04A0" w:firstRow="1" w:lastRow="0" w:firstColumn="1" w:lastColumn="0" w:noHBand="0" w:noVBand="1"/>
      </w:tblPr>
      <w:tblGrid>
        <w:gridCol w:w="2331"/>
        <w:gridCol w:w="906"/>
        <w:gridCol w:w="852"/>
        <w:gridCol w:w="1396"/>
        <w:gridCol w:w="1279"/>
        <w:gridCol w:w="1336"/>
        <w:gridCol w:w="1366"/>
        <w:gridCol w:w="6"/>
      </w:tblGrid>
      <w:tr w:rsidR="001A6957" w:rsidRPr="00F868C6" w14:paraId="57065427" w14:textId="77777777" w:rsidTr="00F868C6">
        <w:trPr>
          <w:gridAfter w:val="1"/>
          <w:wAfter w:w="4" w:type="pct"/>
        </w:trPr>
        <w:tc>
          <w:tcPr>
            <w:tcW w:w="1231" w:type="pct"/>
            <w:vAlign w:val="bottom"/>
            <w:hideMark/>
          </w:tcPr>
          <w:p w14:paraId="33FFFF6C" w14:textId="77777777" w:rsidR="001A6957" w:rsidRPr="00F868C6" w:rsidRDefault="001A6957" w:rsidP="00F868C6">
            <w:pPr>
              <w:ind w:left="-78"/>
              <w:jc w:val="both"/>
              <w:rPr>
                <w:rFonts w:ascii="Arial" w:hAnsi="Arial" w:cs="Arial"/>
                <w:color w:val="000000"/>
                <w:sz w:val="18"/>
                <w:szCs w:val="18"/>
                <w:lang w:eastAsia="en-GB"/>
              </w:rPr>
            </w:pPr>
            <w:r w:rsidRPr="00F868C6">
              <w:rPr>
                <w:rFonts w:ascii="Arial" w:hAnsi="Arial" w:cs="Arial"/>
                <w:color w:val="000000"/>
                <w:sz w:val="18"/>
                <w:szCs w:val="18"/>
                <w:lang w:eastAsia="en-GB"/>
              </w:rPr>
              <w:t> </w:t>
            </w:r>
          </w:p>
        </w:tc>
        <w:tc>
          <w:tcPr>
            <w:tcW w:w="3764" w:type="pct"/>
            <w:gridSpan w:val="6"/>
            <w:tcBorders>
              <w:bottom w:val="single" w:sz="4" w:space="0" w:color="auto"/>
            </w:tcBorders>
            <w:vAlign w:val="bottom"/>
            <w:hideMark/>
          </w:tcPr>
          <w:p w14:paraId="7EF6A434" w14:textId="77777777" w:rsidR="001A6957" w:rsidRPr="00F868C6" w:rsidRDefault="001A6957" w:rsidP="00F868C6">
            <w:pPr>
              <w:ind w:right="-72"/>
              <w:jc w:val="center"/>
              <w:rPr>
                <w:rFonts w:ascii="Arial" w:hAnsi="Arial" w:cs="Arial"/>
                <w:b/>
                <w:bCs/>
                <w:color w:val="000000"/>
                <w:sz w:val="18"/>
                <w:szCs w:val="18"/>
                <w:lang w:eastAsia="en-GB"/>
              </w:rPr>
            </w:pPr>
            <w:r w:rsidRPr="00F868C6">
              <w:rPr>
                <w:rFonts w:ascii="Arial" w:hAnsi="Arial" w:cs="Arial"/>
                <w:b/>
                <w:bCs/>
                <w:color w:val="000000"/>
                <w:sz w:val="18"/>
                <w:szCs w:val="18"/>
                <w:lang w:eastAsia="en-GB"/>
              </w:rPr>
              <w:t>Consolidated financial statements </w:t>
            </w:r>
          </w:p>
        </w:tc>
      </w:tr>
      <w:tr w:rsidR="001A6957" w:rsidRPr="00F868C6" w14:paraId="12B64D41" w14:textId="77777777" w:rsidTr="00F868C6">
        <w:trPr>
          <w:gridAfter w:val="1"/>
          <w:wAfter w:w="4" w:type="pct"/>
        </w:trPr>
        <w:tc>
          <w:tcPr>
            <w:tcW w:w="1231" w:type="pct"/>
            <w:vAlign w:val="bottom"/>
          </w:tcPr>
          <w:p w14:paraId="28D74059" w14:textId="77777777" w:rsidR="001A6957" w:rsidRPr="00F868C6" w:rsidRDefault="001A6957" w:rsidP="00F868C6">
            <w:pPr>
              <w:ind w:left="-78"/>
              <w:jc w:val="both"/>
              <w:rPr>
                <w:rFonts w:ascii="Arial" w:hAnsi="Arial" w:cs="Arial"/>
                <w:color w:val="000000"/>
                <w:sz w:val="18"/>
                <w:szCs w:val="18"/>
                <w:lang w:eastAsia="en-GB"/>
              </w:rPr>
            </w:pPr>
          </w:p>
        </w:tc>
        <w:tc>
          <w:tcPr>
            <w:tcW w:w="478" w:type="pct"/>
            <w:tcBorders>
              <w:top w:val="single" w:sz="4" w:space="0" w:color="auto"/>
            </w:tcBorders>
            <w:vAlign w:val="bottom"/>
          </w:tcPr>
          <w:p w14:paraId="64CC6A8D" w14:textId="77777777" w:rsidR="001A6957" w:rsidRPr="00F868C6" w:rsidRDefault="001A6957" w:rsidP="00F868C6">
            <w:pPr>
              <w:jc w:val="both"/>
              <w:rPr>
                <w:rFonts w:ascii="Arial" w:hAnsi="Arial" w:cs="Arial"/>
                <w:color w:val="000000"/>
                <w:sz w:val="18"/>
                <w:szCs w:val="18"/>
                <w:lang w:eastAsia="en-GB"/>
              </w:rPr>
            </w:pPr>
          </w:p>
        </w:tc>
        <w:tc>
          <w:tcPr>
            <w:tcW w:w="450" w:type="pct"/>
            <w:tcBorders>
              <w:top w:val="single" w:sz="4" w:space="0" w:color="auto"/>
            </w:tcBorders>
            <w:noWrap/>
            <w:vAlign w:val="bottom"/>
          </w:tcPr>
          <w:p w14:paraId="1120835C" w14:textId="77777777" w:rsidR="001A6957" w:rsidRPr="00F868C6" w:rsidRDefault="001A6957" w:rsidP="00F868C6">
            <w:pPr>
              <w:jc w:val="both"/>
              <w:rPr>
                <w:rFonts w:ascii="Arial" w:hAnsi="Arial" w:cs="Arial"/>
                <w:color w:val="000000"/>
                <w:sz w:val="18"/>
                <w:szCs w:val="18"/>
                <w:lang w:eastAsia="en-GB"/>
              </w:rPr>
            </w:pPr>
          </w:p>
        </w:tc>
        <w:tc>
          <w:tcPr>
            <w:tcW w:w="2837" w:type="pct"/>
            <w:gridSpan w:val="4"/>
            <w:tcBorders>
              <w:bottom w:val="single" w:sz="4" w:space="0" w:color="auto"/>
            </w:tcBorders>
            <w:vAlign w:val="bottom"/>
          </w:tcPr>
          <w:p w14:paraId="275C159F" w14:textId="77777777" w:rsidR="001A6957" w:rsidRPr="00F868C6" w:rsidRDefault="001A6957" w:rsidP="00F868C6">
            <w:pPr>
              <w:ind w:right="-72"/>
              <w:jc w:val="center"/>
              <w:rPr>
                <w:rFonts w:ascii="Arial" w:hAnsi="Arial" w:cs="Arial"/>
                <w:b/>
                <w:bCs/>
                <w:color w:val="000000"/>
                <w:sz w:val="18"/>
                <w:szCs w:val="18"/>
                <w:lang w:eastAsia="en-GB"/>
              </w:rPr>
            </w:pPr>
            <w:r w:rsidRPr="00F868C6">
              <w:rPr>
                <w:rFonts w:ascii="Arial" w:hAnsi="Arial" w:cs="Arial"/>
                <w:b/>
                <w:bCs/>
                <w:color w:val="000000"/>
                <w:sz w:val="18"/>
                <w:szCs w:val="18"/>
                <w:lang w:eastAsia="en-GB"/>
              </w:rPr>
              <w:t>Impact on defined benefit obligation</w:t>
            </w:r>
          </w:p>
        </w:tc>
      </w:tr>
      <w:tr w:rsidR="001A6957" w:rsidRPr="00F868C6" w14:paraId="5BACD4CA" w14:textId="77777777" w:rsidTr="00F868C6">
        <w:trPr>
          <w:gridAfter w:val="1"/>
          <w:wAfter w:w="4" w:type="pct"/>
        </w:trPr>
        <w:tc>
          <w:tcPr>
            <w:tcW w:w="1231" w:type="pct"/>
            <w:vAlign w:val="bottom"/>
            <w:hideMark/>
          </w:tcPr>
          <w:p w14:paraId="76BE7DF1" w14:textId="77777777" w:rsidR="001A6957" w:rsidRPr="00F868C6" w:rsidRDefault="001A6957" w:rsidP="00F868C6">
            <w:pPr>
              <w:ind w:left="-78"/>
              <w:jc w:val="both"/>
              <w:rPr>
                <w:rFonts w:ascii="Arial" w:hAnsi="Arial" w:cs="Arial"/>
                <w:color w:val="000000"/>
                <w:sz w:val="18"/>
                <w:szCs w:val="18"/>
                <w:lang w:eastAsia="en-GB"/>
              </w:rPr>
            </w:pPr>
            <w:r w:rsidRPr="00F868C6">
              <w:rPr>
                <w:rFonts w:ascii="Arial" w:hAnsi="Arial" w:cs="Arial"/>
                <w:color w:val="000000"/>
                <w:sz w:val="18"/>
                <w:szCs w:val="18"/>
                <w:lang w:eastAsia="en-GB"/>
              </w:rPr>
              <w:t> </w:t>
            </w:r>
          </w:p>
        </w:tc>
        <w:tc>
          <w:tcPr>
            <w:tcW w:w="927" w:type="pct"/>
            <w:gridSpan w:val="2"/>
            <w:tcBorders>
              <w:bottom w:val="single" w:sz="4" w:space="0" w:color="auto"/>
            </w:tcBorders>
            <w:vAlign w:val="bottom"/>
            <w:hideMark/>
          </w:tcPr>
          <w:p w14:paraId="04F283C3" w14:textId="77777777" w:rsidR="001A6957" w:rsidRPr="00F868C6" w:rsidRDefault="001A6957" w:rsidP="00F868C6">
            <w:pPr>
              <w:jc w:val="center"/>
              <w:rPr>
                <w:rFonts w:ascii="Arial" w:hAnsi="Arial" w:cs="Arial"/>
                <w:b/>
                <w:bCs/>
                <w:color w:val="000000"/>
                <w:sz w:val="18"/>
                <w:szCs w:val="18"/>
                <w:lang w:eastAsia="en-GB"/>
              </w:rPr>
            </w:pPr>
            <w:r w:rsidRPr="00F868C6">
              <w:rPr>
                <w:rFonts w:ascii="Arial" w:hAnsi="Arial" w:cs="Arial"/>
                <w:b/>
                <w:bCs/>
                <w:color w:val="000000"/>
                <w:sz w:val="18"/>
                <w:szCs w:val="18"/>
                <w:lang w:eastAsia="en-GB"/>
              </w:rPr>
              <w:t>Change in assumption</w:t>
            </w:r>
          </w:p>
        </w:tc>
        <w:tc>
          <w:tcPr>
            <w:tcW w:w="1411" w:type="pct"/>
            <w:gridSpan w:val="2"/>
            <w:tcBorders>
              <w:top w:val="single" w:sz="4" w:space="0" w:color="auto"/>
              <w:bottom w:val="single" w:sz="4" w:space="0" w:color="auto"/>
            </w:tcBorders>
            <w:vAlign w:val="bottom"/>
            <w:hideMark/>
          </w:tcPr>
          <w:p w14:paraId="66B57108" w14:textId="77777777" w:rsidR="001A6957" w:rsidRPr="00F868C6" w:rsidRDefault="001A6957" w:rsidP="00F868C6">
            <w:pPr>
              <w:ind w:right="-72"/>
              <w:jc w:val="center"/>
              <w:rPr>
                <w:rFonts w:ascii="Arial" w:hAnsi="Arial" w:cs="Arial"/>
                <w:b/>
                <w:bCs/>
                <w:color w:val="000000"/>
                <w:sz w:val="18"/>
                <w:szCs w:val="18"/>
                <w:lang w:eastAsia="en-GB"/>
              </w:rPr>
            </w:pPr>
          </w:p>
          <w:p w14:paraId="59BE2BA7" w14:textId="77777777" w:rsidR="001A6957" w:rsidRPr="00F868C6" w:rsidRDefault="001A6957" w:rsidP="00F868C6">
            <w:pPr>
              <w:ind w:right="-72"/>
              <w:jc w:val="center"/>
              <w:rPr>
                <w:rFonts w:ascii="Arial" w:hAnsi="Arial" w:cs="Arial"/>
                <w:b/>
                <w:bCs/>
                <w:color w:val="000000"/>
                <w:sz w:val="18"/>
                <w:szCs w:val="18"/>
                <w:lang w:eastAsia="en-GB"/>
              </w:rPr>
            </w:pPr>
            <w:r w:rsidRPr="00F868C6">
              <w:rPr>
                <w:rFonts w:ascii="Arial" w:hAnsi="Arial" w:cs="Arial"/>
                <w:b/>
                <w:bCs/>
                <w:color w:val="000000"/>
                <w:sz w:val="18"/>
                <w:szCs w:val="18"/>
                <w:lang w:eastAsia="en-GB"/>
              </w:rPr>
              <w:t>Increase in assumption</w:t>
            </w:r>
          </w:p>
        </w:tc>
        <w:tc>
          <w:tcPr>
            <w:tcW w:w="1426" w:type="pct"/>
            <w:gridSpan w:val="2"/>
            <w:tcBorders>
              <w:top w:val="single" w:sz="4" w:space="0" w:color="auto"/>
              <w:bottom w:val="single" w:sz="4" w:space="0" w:color="auto"/>
            </w:tcBorders>
            <w:vAlign w:val="bottom"/>
            <w:hideMark/>
          </w:tcPr>
          <w:p w14:paraId="6F9D8726" w14:textId="77777777" w:rsidR="001A6957" w:rsidRPr="00F868C6" w:rsidRDefault="001A6957" w:rsidP="00F868C6">
            <w:pPr>
              <w:ind w:right="-72"/>
              <w:jc w:val="center"/>
              <w:rPr>
                <w:rFonts w:ascii="Arial" w:hAnsi="Arial" w:cs="Arial"/>
                <w:b/>
                <w:bCs/>
                <w:color w:val="000000"/>
                <w:sz w:val="18"/>
                <w:szCs w:val="18"/>
                <w:lang w:eastAsia="en-GB"/>
              </w:rPr>
            </w:pPr>
          </w:p>
          <w:p w14:paraId="0956A2B6" w14:textId="77777777" w:rsidR="001A6957" w:rsidRPr="00F868C6" w:rsidRDefault="001A6957" w:rsidP="00F868C6">
            <w:pPr>
              <w:ind w:right="-72"/>
              <w:jc w:val="center"/>
              <w:rPr>
                <w:rFonts w:ascii="Arial" w:hAnsi="Arial" w:cs="Arial"/>
                <w:b/>
                <w:bCs/>
                <w:color w:val="000000"/>
                <w:sz w:val="18"/>
                <w:szCs w:val="18"/>
                <w:lang w:eastAsia="en-GB"/>
              </w:rPr>
            </w:pPr>
            <w:r w:rsidRPr="00F868C6">
              <w:rPr>
                <w:rFonts w:ascii="Arial" w:hAnsi="Arial" w:cs="Arial"/>
                <w:b/>
                <w:bCs/>
                <w:color w:val="000000"/>
                <w:sz w:val="18"/>
                <w:szCs w:val="18"/>
                <w:lang w:eastAsia="en-GB"/>
              </w:rPr>
              <w:t>Decrease in assumption</w:t>
            </w:r>
          </w:p>
        </w:tc>
      </w:tr>
      <w:tr w:rsidR="001A6957" w:rsidRPr="00F868C6" w14:paraId="08E2C1CC" w14:textId="77777777" w:rsidTr="00F868C6">
        <w:tc>
          <w:tcPr>
            <w:tcW w:w="1231" w:type="pct"/>
            <w:vAlign w:val="bottom"/>
            <w:hideMark/>
          </w:tcPr>
          <w:p w14:paraId="106C3DD3" w14:textId="77777777" w:rsidR="001A6957" w:rsidRPr="00F868C6" w:rsidRDefault="001A6957" w:rsidP="00F868C6">
            <w:pPr>
              <w:ind w:left="-78"/>
              <w:jc w:val="both"/>
              <w:rPr>
                <w:rFonts w:ascii="Arial" w:hAnsi="Arial" w:cs="Arial"/>
                <w:color w:val="000000"/>
                <w:sz w:val="18"/>
                <w:szCs w:val="18"/>
                <w:lang w:eastAsia="en-GB"/>
              </w:rPr>
            </w:pPr>
            <w:r w:rsidRPr="00F868C6">
              <w:rPr>
                <w:rFonts w:ascii="Arial" w:hAnsi="Arial" w:cs="Arial"/>
                <w:color w:val="000000"/>
                <w:sz w:val="18"/>
                <w:szCs w:val="18"/>
                <w:lang w:eastAsia="en-GB"/>
              </w:rPr>
              <w:t> </w:t>
            </w:r>
          </w:p>
        </w:tc>
        <w:tc>
          <w:tcPr>
            <w:tcW w:w="478" w:type="pct"/>
            <w:tcBorders>
              <w:top w:val="single" w:sz="4" w:space="0" w:color="auto"/>
              <w:bottom w:val="single" w:sz="4" w:space="0" w:color="auto"/>
            </w:tcBorders>
            <w:vAlign w:val="bottom"/>
          </w:tcPr>
          <w:p w14:paraId="238C8578" w14:textId="77777777" w:rsidR="001A6957" w:rsidRPr="00F868C6" w:rsidRDefault="001A6957" w:rsidP="00F868C6">
            <w:pPr>
              <w:ind w:right="-72"/>
              <w:jc w:val="right"/>
              <w:rPr>
                <w:rFonts w:ascii="Arial" w:eastAsia="MS Mincho" w:hAnsi="Arial" w:cs="Arial"/>
                <w:b/>
                <w:bCs/>
                <w:color w:val="000000"/>
                <w:sz w:val="18"/>
                <w:szCs w:val="18"/>
                <w:lang w:val="en-GB"/>
              </w:rPr>
            </w:pPr>
            <w:r w:rsidRPr="00F868C6">
              <w:rPr>
                <w:rFonts w:ascii="Arial" w:eastAsia="MS Mincho" w:hAnsi="Arial" w:cs="Arial"/>
                <w:b/>
                <w:bCs/>
                <w:color w:val="000000"/>
                <w:sz w:val="18"/>
                <w:szCs w:val="18"/>
                <w:lang w:val="en-GB"/>
              </w:rPr>
              <w:t>2025</w:t>
            </w:r>
          </w:p>
        </w:tc>
        <w:tc>
          <w:tcPr>
            <w:tcW w:w="450" w:type="pct"/>
            <w:tcBorders>
              <w:top w:val="single" w:sz="4" w:space="0" w:color="auto"/>
              <w:bottom w:val="single" w:sz="4" w:space="0" w:color="auto"/>
            </w:tcBorders>
            <w:vAlign w:val="bottom"/>
            <w:hideMark/>
          </w:tcPr>
          <w:p w14:paraId="60E920D0" w14:textId="77777777" w:rsidR="001A6957" w:rsidRPr="00F868C6" w:rsidRDefault="001A6957" w:rsidP="00F868C6">
            <w:pPr>
              <w:ind w:right="-72"/>
              <w:jc w:val="right"/>
              <w:rPr>
                <w:rFonts w:ascii="Arial" w:eastAsia="MS Mincho" w:hAnsi="Arial" w:cs="Arial"/>
                <w:b/>
                <w:bCs/>
                <w:color w:val="000000"/>
                <w:sz w:val="18"/>
                <w:szCs w:val="18"/>
                <w:lang w:val="en-GB"/>
              </w:rPr>
            </w:pPr>
            <w:r w:rsidRPr="00F868C6">
              <w:rPr>
                <w:rFonts w:ascii="Arial" w:eastAsia="MS Mincho" w:hAnsi="Arial" w:cs="Arial"/>
                <w:b/>
                <w:bCs/>
                <w:color w:val="000000"/>
                <w:sz w:val="18"/>
                <w:szCs w:val="18"/>
                <w:lang w:val="en-GB"/>
              </w:rPr>
              <w:t>2024</w:t>
            </w:r>
          </w:p>
        </w:tc>
        <w:tc>
          <w:tcPr>
            <w:tcW w:w="737" w:type="pct"/>
            <w:tcBorders>
              <w:top w:val="single" w:sz="4" w:space="0" w:color="auto"/>
              <w:bottom w:val="single" w:sz="4" w:space="0" w:color="auto"/>
            </w:tcBorders>
            <w:vAlign w:val="bottom"/>
          </w:tcPr>
          <w:p w14:paraId="6A9CABB1" w14:textId="77777777" w:rsidR="001A6957" w:rsidRPr="00F868C6" w:rsidRDefault="001A6957" w:rsidP="00F868C6">
            <w:pPr>
              <w:ind w:right="-72"/>
              <w:jc w:val="right"/>
              <w:rPr>
                <w:rFonts w:ascii="Arial" w:eastAsia="MS Mincho" w:hAnsi="Arial" w:cs="Arial"/>
                <w:b/>
                <w:bCs/>
                <w:color w:val="000000"/>
                <w:sz w:val="18"/>
                <w:szCs w:val="18"/>
                <w:lang w:val="en-GB"/>
              </w:rPr>
            </w:pPr>
            <w:r w:rsidRPr="00F868C6">
              <w:rPr>
                <w:rFonts w:ascii="Arial" w:eastAsia="MS Mincho" w:hAnsi="Arial" w:cs="Arial"/>
                <w:b/>
                <w:bCs/>
                <w:color w:val="000000"/>
                <w:sz w:val="18"/>
                <w:szCs w:val="18"/>
                <w:lang w:val="en-GB"/>
              </w:rPr>
              <w:t>2025</w:t>
            </w:r>
          </w:p>
          <w:p w14:paraId="1773A73B" w14:textId="77777777" w:rsidR="001A6957" w:rsidRPr="00F868C6" w:rsidRDefault="001A6957" w:rsidP="00F868C6">
            <w:pPr>
              <w:ind w:right="-72"/>
              <w:jc w:val="right"/>
              <w:rPr>
                <w:rFonts w:ascii="Arial" w:hAnsi="Arial" w:cs="Arial"/>
                <w:b/>
                <w:bCs/>
                <w:color w:val="000000"/>
                <w:sz w:val="18"/>
                <w:szCs w:val="18"/>
                <w:lang w:eastAsia="en-GB"/>
              </w:rPr>
            </w:pPr>
            <w:r w:rsidRPr="00F868C6">
              <w:rPr>
                <w:rFonts w:ascii="Arial" w:hAnsi="Arial" w:cs="Arial"/>
                <w:b/>
                <w:bCs/>
                <w:color w:val="000000"/>
                <w:sz w:val="18"/>
                <w:szCs w:val="18"/>
              </w:rPr>
              <w:t xml:space="preserve">Thousand </w:t>
            </w:r>
            <w:r w:rsidRPr="00F868C6">
              <w:rPr>
                <w:rFonts w:ascii="Arial" w:eastAsia="MS Mincho" w:hAnsi="Arial" w:cs="Arial"/>
                <w:b/>
                <w:bCs/>
                <w:color w:val="000000"/>
                <w:sz w:val="18"/>
                <w:szCs w:val="18"/>
                <w:lang w:val="en-GB"/>
              </w:rPr>
              <w:t>Baht</w:t>
            </w:r>
          </w:p>
        </w:tc>
        <w:tc>
          <w:tcPr>
            <w:tcW w:w="675" w:type="pct"/>
            <w:tcBorders>
              <w:top w:val="single" w:sz="4" w:space="0" w:color="auto"/>
              <w:bottom w:val="single" w:sz="4" w:space="0" w:color="auto"/>
            </w:tcBorders>
            <w:vAlign w:val="bottom"/>
            <w:hideMark/>
          </w:tcPr>
          <w:p w14:paraId="4AE3348F" w14:textId="77777777" w:rsidR="001A6957" w:rsidRPr="00F868C6" w:rsidRDefault="001A6957" w:rsidP="00F868C6">
            <w:pPr>
              <w:ind w:right="-72"/>
              <w:jc w:val="right"/>
              <w:rPr>
                <w:rFonts w:ascii="Arial" w:eastAsia="MS Mincho" w:hAnsi="Arial" w:cs="Arial"/>
                <w:b/>
                <w:bCs/>
                <w:color w:val="000000"/>
                <w:sz w:val="18"/>
                <w:szCs w:val="18"/>
                <w:lang w:val="en-GB"/>
              </w:rPr>
            </w:pPr>
            <w:r w:rsidRPr="00F868C6">
              <w:rPr>
                <w:rFonts w:ascii="Arial" w:eastAsia="MS Mincho" w:hAnsi="Arial" w:cs="Arial"/>
                <w:b/>
                <w:bCs/>
                <w:color w:val="000000"/>
                <w:sz w:val="18"/>
                <w:szCs w:val="18"/>
                <w:lang w:val="en-GB"/>
              </w:rPr>
              <w:t>2024</w:t>
            </w:r>
          </w:p>
          <w:p w14:paraId="09643FA6" w14:textId="77777777" w:rsidR="001A6957" w:rsidRPr="00F868C6" w:rsidRDefault="001A6957" w:rsidP="00F868C6">
            <w:pPr>
              <w:ind w:left="-115" w:right="-72"/>
              <w:jc w:val="right"/>
              <w:rPr>
                <w:rFonts w:ascii="Arial" w:hAnsi="Arial" w:cs="Arial"/>
                <w:b/>
                <w:bCs/>
                <w:color w:val="000000"/>
                <w:sz w:val="18"/>
                <w:szCs w:val="18"/>
                <w:lang w:eastAsia="en-GB"/>
              </w:rPr>
            </w:pPr>
            <w:r w:rsidRPr="00F868C6">
              <w:rPr>
                <w:rFonts w:ascii="Arial" w:hAnsi="Arial" w:cs="Arial"/>
                <w:b/>
                <w:bCs/>
                <w:color w:val="000000"/>
                <w:sz w:val="18"/>
                <w:szCs w:val="18"/>
              </w:rPr>
              <w:t xml:space="preserve">Thousand </w:t>
            </w:r>
            <w:r w:rsidRPr="00F868C6">
              <w:rPr>
                <w:rFonts w:ascii="Arial" w:eastAsia="MS Mincho" w:hAnsi="Arial" w:cs="Arial"/>
                <w:b/>
                <w:bCs/>
                <w:color w:val="000000"/>
                <w:sz w:val="18"/>
                <w:szCs w:val="18"/>
                <w:lang w:val="en-GB"/>
              </w:rPr>
              <w:t>Baht</w:t>
            </w:r>
          </w:p>
        </w:tc>
        <w:tc>
          <w:tcPr>
            <w:tcW w:w="705" w:type="pct"/>
            <w:tcBorders>
              <w:top w:val="single" w:sz="4" w:space="0" w:color="auto"/>
              <w:bottom w:val="single" w:sz="4" w:space="0" w:color="auto"/>
            </w:tcBorders>
            <w:vAlign w:val="bottom"/>
            <w:hideMark/>
          </w:tcPr>
          <w:p w14:paraId="65EA73C8" w14:textId="77777777" w:rsidR="001A6957" w:rsidRPr="00F868C6" w:rsidRDefault="001A6957" w:rsidP="00F868C6">
            <w:pPr>
              <w:ind w:right="-72"/>
              <w:jc w:val="right"/>
              <w:rPr>
                <w:rFonts w:ascii="Arial" w:eastAsia="MS Mincho" w:hAnsi="Arial" w:cs="Arial"/>
                <w:b/>
                <w:bCs/>
                <w:color w:val="000000"/>
                <w:sz w:val="18"/>
                <w:szCs w:val="18"/>
                <w:lang w:val="en-GB"/>
              </w:rPr>
            </w:pPr>
            <w:r w:rsidRPr="00F868C6">
              <w:rPr>
                <w:rFonts w:ascii="Arial" w:eastAsia="MS Mincho" w:hAnsi="Arial" w:cs="Arial"/>
                <w:b/>
                <w:bCs/>
                <w:color w:val="000000"/>
                <w:sz w:val="18"/>
                <w:szCs w:val="18"/>
                <w:lang w:val="en-GB"/>
              </w:rPr>
              <w:t>2025</w:t>
            </w:r>
          </w:p>
          <w:p w14:paraId="0425EB4F" w14:textId="77777777" w:rsidR="004434FF" w:rsidRPr="00F868C6" w:rsidRDefault="001A6957" w:rsidP="00F868C6">
            <w:pPr>
              <w:ind w:left="-195" w:right="-72"/>
              <w:jc w:val="right"/>
              <w:rPr>
                <w:rFonts w:ascii="Arial" w:hAnsi="Arial" w:cs="Arial"/>
                <w:b/>
                <w:bCs/>
                <w:color w:val="000000"/>
                <w:sz w:val="18"/>
                <w:szCs w:val="18"/>
              </w:rPr>
            </w:pPr>
            <w:proofErr w:type="gramStart"/>
            <w:r w:rsidRPr="00F868C6">
              <w:rPr>
                <w:rFonts w:ascii="Arial" w:hAnsi="Arial" w:cs="Arial"/>
                <w:b/>
                <w:bCs/>
                <w:color w:val="000000"/>
                <w:sz w:val="18"/>
                <w:szCs w:val="18"/>
              </w:rPr>
              <w:t>Thousand</w:t>
            </w:r>
            <w:proofErr w:type="gramEnd"/>
          </w:p>
          <w:p w14:paraId="6E68AD80" w14:textId="7E96AFAB" w:rsidR="001A6957" w:rsidRPr="00F868C6" w:rsidRDefault="001A6957" w:rsidP="00F868C6">
            <w:pPr>
              <w:ind w:left="-195" w:right="-72"/>
              <w:jc w:val="right"/>
              <w:rPr>
                <w:rFonts w:ascii="Arial" w:hAnsi="Arial" w:cs="Arial"/>
                <w:b/>
                <w:bCs/>
                <w:color w:val="000000"/>
                <w:sz w:val="18"/>
                <w:szCs w:val="18"/>
                <w:lang w:eastAsia="en-GB"/>
              </w:rPr>
            </w:pPr>
            <w:r w:rsidRPr="00F868C6">
              <w:rPr>
                <w:rFonts w:ascii="Arial" w:eastAsia="MS Mincho" w:hAnsi="Arial" w:cs="Arial"/>
                <w:b/>
                <w:bCs/>
                <w:color w:val="000000"/>
                <w:sz w:val="18"/>
                <w:szCs w:val="18"/>
                <w:lang w:val="en-GB"/>
              </w:rPr>
              <w:t>Baht</w:t>
            </w:r>
          </w:p>
        </w:tc>
        <w:tc>
          <w:tcPr>
            <w:tcW w:w="725" w:type="pct"/>
            <w:gridSpan w:val="2"/>
            <w:tcBorders>
              <w:top w:val="single" w:sz="4" w:space="0" w:color="auto"/>
              <w:bottom w:val="single" w:sz="4" w:space="0" w:color="auto"/>
            </w:tcBorders>
            <w:vAlign w:val="bottom"/>
            <w:hideMark/>
          </w:tcPr>
          <w:p w14:paraId="40D4EC47" w14:textId="77777777" w:rsidR="001A6957" w:rsidRPr="00F868C6" w:rsidRDefault="001A6957" w:rsidP="00F868C6">
            <w:pPr>
              <w:ind w:right="-72"/>
              <w:jc w:val="right"/>
              <w:rPr>
                <w:rFonts w:ascii="Arial" w:eastAsia="MS Mincho" w:hAnsi="Arial" w:cs="Arial"/>
                <w:b/>
                <w:bCs/>
                <w:color w:val="000000"/>
                <w:sz w:val="18"/>
                <w:szCs w:val="18"/>
                <w:lang w:val="en-GB"/>
              </w:rPr>
            </w:pPr>
            <w:r w:rsidRPr="00F868C6">
              <w:rPr>
                <w:rFonts w:ascii="Arial" w:eastAsia="MS Mincho" w:hAnsi="Arial" w:cs="Arial"/>
                <w:b/>
                <w:bCs/>
                <w:color w:val="000000"/>
                <w:sz w:val="18"/>
                <w:szCs w:val="18"/>
                <w:lang w:val="en-GB"/>
              </w:rPr>
              <w:t>2024</w:t>
            </w:r>
          </w:p>
          <w:p w14:paraId="43794579" w14:textId="77777777" w:rsidR="001A6957" w:rsidRPr="00F868C6" w:rsidRDefault="001A6957" w:rsidP="00F868C6">
            <w:pPr>
              <w:ind w:left="-195" w:right="-72"/>
              <w:jc w:val="right"/>
              <w:rPr>
                <w:rFonts w:ascii="Arial" w:hAnsi="Arial" w:cs="Arial"/>
                <w:b/>
                <w:bCs/>
                <w:color w:val="000000"/>
                <w:sz w:val="18"/>
                <w:szCs w:val="18"/>
              </w:rPr>
            </w:pPr>
            <w:proofErr w:type="gramStart"/>
            <w:r w:rsidRPr="00F868C6">
              <w:rPr>
                <w:rFonts w:ascii="Arial" w:hAnsi="Arial" w:cs="Arial"/>
                <w:b/>
                <w:bCs/>
                <w:color w:val="000000"/>
                <w:sz w:val="18"/>
                <w:szCs w:val="18"/>
              </w:rPr>
              <w:t>Thousand</w:t>
            </w:r>
            <w:proofErr w:type="gramEnd"/>
          </w:p>
          <w:p w14:paraId="1E6AF918" w14:textId="77777777" w:rsidR="001A6957" w:rsidRPr="00F868C6" w:rsidRDefault="001A6957" w:rsidP="00F868C6">
            <w:pPr>
              <w:ind w:left="-195" w:right="-72"/>
              <w:jc w:val="right"/>
              <w:rPr>
                <w:rFonts w:ascii="Arial" w:hAnsi="Arial" w:cs="Arial"/>
                <w:b/>
                <w:bCs/>
                <w:color w:val="000000"/>
                <w:sz w:val="18"/>
                <w:szCs w:val="18"/>
                <w:lang w:eastAsia="en-GB"/>
              </w:rPr>
            </w:pPr>
            <w:r w:rsidRPr="00F868C6">
              <w:rPr>
                <w:rFonts w:ascii="Arial" w:hAnsi="Arial" w:cs="Arial"/>
                <w:b/>
                <w:bCs/>
                <w:color w:val="000000"/>
                <w:sz w:val="18"/>
                <w:szCs w:val="18"/>
              </w:rPr>
              <w:t xml:space="preserve"> </w:t>
            </w:r>
            <w:r w:rsidRPr="00F868C6">
              <w:rPr>
                <w:rFonts w:ascii="Arial" w:eastAsia="MS Mincho" w:hAnsi="Arial" w:cs="Arial"/>
                <w:b/>
                <w:bCs/>
                <w:color w:val="000000"/>
                <w:sz w:val="18"/>
                <w:szCs w:val="18"/>
                <w:lang w:val="en-GB"/>
              </w:rPr>
              <w:t>Baht</w:t>
            </w:r>
          </w:p>
        </w:tc>
      </w:tr>
      <w:tr w:rsidR="001A6957" w:rsidRPr="00F868C6" w14:paraId="1B57E629" w14:textId="77777777" w:rsidTr="00F868C6">
        <w:trPr>
          <w:gridAfter w:val="1"/>
          <w:wAfter w:w="4" w:type="pct"/>
        </w:trPr>
        <w:tc>
          <w:tcPr>
            <w:tcW w:w="1231" w:type="pct"/>
            <w:vAlign w:val="bottom"/>
          </w:tcPr>
          <w:p w14:paraId="7E316BCC" w14:textId="77777777" w:rsidR="001A6957" w:rsidRPr="00F868C6" w:rsidRDefault="001A6957" w:rsidP="00F868C6">
            <w:pPr>
              <w:ind w:left="-78"/>
              <w:rPr>
                <w:rFonts w:ascii="Arial" w:hAnsi="Arial" w:cs="Arial"/>
                <w:color w:val="000000"/>
                <w:sz w:val="18"/>
                <w:szCs w:val="18"/>
                <w:lang w:eastAsia="en-GB"/>
              </w:rPr>
            </w:pPr>
          </w:p>
        </w:tc>
        <w:tc>
          <w:tcPr>
            <w:tcW w:w="478" w:type="pct"/>
            <w:tcBorders>
              <w:top w:val="single" w:sz="4" w:space="0" w:color="auto"/>
            </w:tcBorders>
            <w:vAlign w:val="bottom"/>
          </w:tcPr>
          <w:p w14:paraId="49017642" w14:textId="77777777" w:rsidR="001A6957" w:rsidRPr="00F868C6" w:rsidRDefault="001A6957" w:rsidP="00F868C6">
            <w:pPr>
              <w:ind w:right="-72"/>
              <w:jc w:val="right"/>
              <w:rPr>
                <w:rFonts w:ascii="Arial" w:hAnsi="Arial" w:cs="Arial"/>
                <w:color w:val="000000"/>
                <w:sz w:val="18"/>
                <w:szCs w:val="18"/>
                <w:lang w:eastAsia="en-GB"/>
              </w:rPr>
            </w:pPr>
          </w:p>
        </w:tc>
        <w:tc>
          <w:tcPr>
            <w:tcW w:w="450" w:type="pct"/>
            <w:tcBorders>
              <w:top w:val="single" w:sz="4" w:space="0" w:color="auto"/>
            </w:tcBorders>
            <w:vAlign w:val="bottom"/>
          </w:tcPr>
          <w:p w14:paraId="58229346" w14:textId="77777777" w:rsidR="001A6957" w:rsidRPr="00F868C6" w:rsidRDefault="001A6957" w:rsidP="00F868C6">
            <w:pPr>
              <w:ind w:right="-72"/>
              <w:jc w:val="right"/>
              <w:rPr>
                <w:rFonts w:ascii="Arial" w:hAnsi="Arial" w:cs="Arial"/>
                <w:color w:val="000000"/>
                <w:sz w:val="18"/>
                <w:szCs w:val="18"/>
                <w:lang w:eastAsia="en-GB"/>
              </w:rPr>
            </w:pPr>
          </w:p>
        </w:tc>
        <w:tc>
          <w:tcPr>
            <w:tcW w:w="737" w:type="pct"/>
            <w:tcBorders>
              <w:top w:val="single" w:sz="4" w:space="0" w:color="auto"/>
            </w:tcBorders>
            <w:vAlign w:val="bottom"/>
          </w:tcPr>
          <w:p w14:paraId="4178C157" w14:textId="77777777" w:rsidR="001A6957" w:rsidRPr="00F868C6" w:rsidRDefault="001A6957" w:rsidP="00F868C6">
            <w:pPr>
              <w:ind w:right="-72"/>
              <w:jc w:val="right"/>
              <w:rPr>
                <w:rFonts w:ascii="Arial" w:hAnsi="Arial" w:cs="Arial"/>
                <w:color w:val="000000"/>
                <w:sz w:val="18"/>
                <w:szCs w:val="18"/>
                <w:lang w:val="en-GB" w:eastAsia="en-GB"/>
              </w:rPr>
            </w:pPr>
          </w:p>
        </w:tc>
        <w:tc>
          <w:tcPr>
            <w:tcW w:w="675" w:type="pct"/>
            <w:tcBorders>
              <w:top w:val="single" w:sz="4" w:space="0" w:color="auto"/>
            </w:tcBorders>
            <w:vAlign w:val="bottom"/>
          </w:tcPr>
          <w:p w14:paraId="509E096F" w14:textId="77777777" w:rsidR="001A6957" w:rsidRPr="00F868C6" w:rsidRDefault="001A6957" w:rsidP="00F868C6">
            <w:pPr>
              <w:ind w:right="-72"/>
              <w:jc w:val="right"/>
              <w:rPr>
                <w:rFonts w:ascii="Arial" w:hAnsi="Arial" w:cs="Arial"/>
                <w:color w:val="000000"/>
                <w:sz w:val="18"/>
                <w:szCs w:val="18"/>
                <w:lang w:val="en-GB" w:eastAsia="en-GB"/>
              </w:rPr>
            </w:pPr>
          </w:p>
        </w:tc>
        <w:tc>
          <w:tcPr>
            <w:tcW w:w="705" w:type="pct"/>
            <w:tcBorders>
              <w:top w:val="single" w:sz="4" w:space="0" w:color="auto"/>
            </w:tcBorders>
            <w:vAlign w:val="bottom"/>
          </w:tcPr>
          <w:p w14:paraId="59DCD791" w14:textId="77777777" w:rsidR="001A6957" w:rsidRPr="00F868C6" w:rsidRDefault="001A6957" w:rsidP="00F868C6">
            <w:pPr>
              <w:ind w:right="-72"/>
              <w:jc w:val="right"/>
              <w:rPr>
                <w:rFonts w:ascii="Arial" w:hAnsi="Arial" w:cs="Arial"/>
                <w:color w:val="000000"/>
                <w:sz w:val="18"/>
                <w:szCs w:val="18"/>
                <w:lang w:val="en-GB" w:eastAsia="en-GB"/>
              </w:rPr>
            </w:pPr>
          </w:p>
        </w:tc>
        <w:tc>
          <w:tcPr>
            <w:tcW w:w="721" w:type="pct"/>
            <w:vAlign w:val="bottom"/>
          </w:tcPr>
          <w:p w14:paraId="0846B344" w14:textId="77777777" w:rsidR="001A6957" w:rsidRPr="00F868C6" w:rsidRDefault="001A6957" w:rsidP="00F868C6">
            <w:pPr>
              <w:ind w:right="-72"/>
              <w:jc w:val="right"/>
              <w:rPr>
                <w:rFonts w:ascii="Arial" w:hAnsi="Arial" w:cs="Arial"/>
                <w:color w:val="000000"/>
                <w:sz w:val="18"/>
                <w:szCs w:val="18"/>
                <w:lang w:eastAsia="en-GB"/>
              </w:rPr>
            </w:pPr>
          </w:p>
        </w:tc>
      </w:tr>
      <w:tr w:rsidR="001A6957" w:rsidRPr="00F868C6" w14:paraId="437257E6" w14:textId="77777777" w:rsidTr="00F868C6">
        <w:trPr>
          <w:gridAfter w:val="1"/>
          <w:wAfter w:w="4" w:type="pct"/>
        </w:trPr>
        <w:tc>
          <w:tcPr>
            <w:tcW w:w="1231" w:type="pct"/>
            <w:vAlign w:val="bottom"/>
          </w:tcPr>
          <w:p w14:paraId="16257E0D" w14:textId="77777777" w:rsidR="001A6957" w:rsidRPr="00F868C6" w:rsidRDefault="001A6957" w:rsidP="00F868C6">
            <w:pPr>
              <w:ind w:left="-78"/>
              <w:rPr>
                <w:rFonts w:ascii="Arial" w:hAnsi="Arial" w:cs="Arial"/>
                <w:color w:val="000000"/>
                <w:sz w:val="18"/>
                <w:szCs w:val="18"/>
                <w:lang w:eastAsia="en-GB"/>
              </w:rPr>
            </w:pPr>
            <w:r w:rsidRPr="00F868C6">
              <w:rPr>
                <w:rFonts w:ascii="Arial" w:hAnsi="Arial" w:cs="Arial"/>
                <w:color w:val="000000"/>
                <w:sz w:val="18"/>
                <w:szCs w:val="18"/>
                <w:lang w:eastAsia="en-GB"/>
              </w:rPr>
              <w:t>Discount rate</w:t>
            </w:r>
          </w:p>
        </w:tc>
        <w:tc>
          <w:tcPr>
            <w:tcW w:w="478" w:type="pct"/>
            <w:vAlign w:val="bottom"/>
          </w:tcPr>
          <w:p w14:paraId="37617351" w14:textId="77777777" w:rsidR="001A6957" w:rsidRPr="00F868C6" w:rsidRDefault="001A6957" w:rsidP="00F868C6">
            <w:pPr>
              <w:ind w:right="-72"/>
              <w:jc w:val="right"/>
              <w:rPr>
                <w:rFonts w:ascii="Arial" w:hAnsi="Arial" w:cs="Arial"/>
                <w:color w:val="000000"/>
                <w:sz w:val="18"/>
                <w:szCs w:val="18"/>
                <w:lang w:eastAsia="en-GB"/>
              </w:rPr>
            </w:pPr>
            <w:r w:rsidRPr="00F868C6">
              <w:rPr>
                <w:rFonts w:ascii="Arial" w:hAnsi="Arial" w:cs="Arial"/>
                <w:color w:val="000000"/>
                <w:sz w:val="18"/>
                <w:szCs w:val="18"/>
                <w:lang w:val="en-GB" w:eastAsia="en-GB"/>
              </w:rPr>
              <w:t>1</w:t>
            </w:r>
            <w:r w:rsidRPr="00F868C6">
              <w:rPr>
                <w:rFonts w:ascii="Arial" w:hAnsi="Arial" w:cs="Arial"/>
                <w:color w:val="000000"/>
                <w:sz w:val="18"/>
                <w:szCs w:val="18"/>
                <w:lang w:eastAsia="en-GB"/>
              </w:rPr>
              <w:t>%</w:t>
            </w:r>
          </w:p>
        </w:tc>
        <w:tc>
          <w:tcPr>
            <w:tcW w:w="450" w:type="pct"/>
            <w:vAlign w:val="bottom"/>
          </w:tcPr>
          <w:p w14:paraId="3091C5EA" w14:textId="77777777" w:rsidR="001A6957" w:rsidRPr="00F868C6" w:rsidRDefault="001A6957" w:rsidP="00F868C6">
            <w:pPr>
              <w:ind w:right="-72"/>
              <w:jc w:val="right"/>
              <w:rPr>
                <w:rFonts w:ascii="Arial" w:hAnsi="Arial" w:cs="Arial"/>
                <w:color w:val="000000"/>
                <w:sz w:val="18"/>
                <w:szCs w:val="18"/>
                <w:lang w:eastAsia="en-GB"/>
              </w:rPr>
            </w:pPr>
            <w:r w:rsidRPr="00F868C6">
              <w:rPr>
                <w:rFonts w:ascii="Arial" w:hAnsi="Arial" w:cs="Arial"/>
                <w:color w:val="000000"/>
                <w:sz w:val="18"/>
                <w:szCs w:val="18"/>
                <w:lang w:val="en-GB" w:eastAsia="en-GB"/>
              </w:rPr>
              <w:t>1</w:t>
            </w:r>
            <w:r w:rsidRPr="00F868C6">
              <w:rPr>
                <w:rFonts w:ascii="Arial" w:hAnsi="Arial" w:cs="Arial"/>
                <w:color w:val="000000"/>
                <w:sz w:val="18"/>
                <w:szCs w:val="18"/>
                <w:lang w:eastAsia="en-GB"/>
              </w:rPr>
              <w:t>%</w:t>
            </w:r>
          </w:p>
        </w:tc>
        <w:tc>
          <w:tcPr>
            <w:tcW w:w="737" w:type="pct"/>
            <w:vAlign w:val="bottom"/>
          </w:tcPr>
          <w:p w14:paraId="63627387" w14:textId="11D27289" w:rsidR="001A6957" w:rsidRPr="00F868C6" w:rsidRDefault="001A6957" w:rsidP="00F868C6">
            <w:pPr>
              <w:ind w:right="-72"/>
              <w:jc w:val="right"/>
              <w:rPr>
                <w:rFonts w:ascii="Arial" w:hAnsi="Arial" w:cs="Arial"/>
                <w:color w:val="000000"/>
                <w:sz w:val="18"/>
                <w:szCs w:val="18"/>
                <w:cs/>
                <w:lang w:val="en-GB" w:eastAsia="en-GB"/>
              </w:rPr>
            </w:pPr>
            <w:r w:rsidRPr="00F868C6">
              <w:rPr>
                <w:rFonts w:ascii="Arial" w:hAnsi="Arial" w:cs="Arial"/>
                <w:color w:val="000000"/>
                <w:sz w:val="18"/>
                <w:szCs w:val="18"/>
                <w:lang w:val="en-GB"/>
              </w:rPr>
              <w:t>(8,</w:t>
            </w:r>
            <w:r w:rsidR="00773A83" w:rsidRPr="00F868C6">
              <w:rPr>
                <w:rFonts w:ascii="Arial" w:hAnsi="Arial" w:cs="Arial"/>
                <w:color w:val="000000"/>
                <w:sz w:val="18"/>
                <w:szCs w:val="18"/>
                <w:lang w:val="en-GB"/>
              </w:rPr>
              <w:t>520</w:t>
            </w:r>
            <w:r w:rsidRPr="00F868C6">
              <w:rPr>
                <w:rFonts w:ascii="Arial" w:hAnsi="Arial" w:cs="Arial"/>
                <w:color w:val="000000"/>
                <w:sz w:val="18"/>
                <w:szCs w:val="18"/>
                <w:lang w:val="en-GB"/>
              </w:rPr>
              <w:t>)</w:t>
            </w:r>
          </w:p>
        </w:tc>
        <w:tc>
          <w:tcPr>
            <w:tcW w:w="675" w:type="pct"/>
          </w:tcPr>
          <w:p w14:paraId="52F6F3DC" w14:textId="77777777" w:rsidR="001A6957" w:rsidRPr="00F868C6" w:rsidRDefault="001A6957" w:rsidP="00F868C6">
            <w:pPr>
              <w:ind w:right="-72"/>
              <w:jc w:val="right"/>
              <w:rPr>
                <w:rFonts w:ascii="Arial" w:hAnsi="Arial" w:cs="Arial"/>
                <w:color w:val="000000"/>
                <w:sz w:val="18"/>
                <w:szCs w:val="18"/>
                <w:cs/>
                <w:lang w:val="en-GB" w:eastAsia="en-GB"/>
              </w:rPr>
            </w:pPr>
            <w:r w:rsidRPr="00F868C6">
              <w:rPr>
                <w:rFonts w:ascii="Arial" w:hAnsi="Arial" w:cs="Arial"/>
                <w:color w:val="000000"/>
                <w:sz w:val="18"/>
                <w:szCs w:val="18"/>
              </w:rPr>
              <w:t>(</w:t>
            </w:r>
            <w:r w:rsidRPr="00F868C6">
              <w:rPr>
                <w:rFonts w:ascii="Arial" w:hAnsi="Arial" w:cs="Arial"/>
                <w:color w:val="000000"/>
                <w:sz w:val="18"/>
                <w:szCs w:val="18"/>
                <w:lang w:val="en-GB"/>
              </w:rPr>
              <w:t>7</w:t>
            </w:r>
            <w:r w:rsidRPr="00F868C6">
              <w:rPr>
                <w:rFonts w:ascii="Arial" w:hAnsi="Arial" w:cs="Arial"/>
                <w:color w:val="000000"/>
                <w:sz w:val="18"/>
                <w:szCs w:val="18"/>
              </w:rPr>
              <w:t>,</w:t>
            </w:r>
            <w:r w:rsidRPr="00F868C6">
              <w:rPr>
                <w:rFonts w:ascii="Arial" w:hAnsi="Arial" w:cs="Arial"/>
                <w:color w:val="000000"/>
                <w:sz w:val="18"/>
                <w:szCs w:val="18"/>
                <w:lang w:val="en-GB"/>
              </w:rPr>
              <w:t>607</w:t>
            </w:r>
            <w:r w:rsidRPr="00F868C6">
              <w:rPr>
                <w:rFonts w:ascii="Arial" w:hAnsi="Arial" w:cs="Arial"/>
                <w:color w:val="000000"/>
                <w:sz w:val="18"/>
                <w:szCs w:val="18"/>
              </w:rPr>
              <w:t>)</w:t>
            </w:r>
          </w:p>
        </w:tc>
        <w:tc>
          <w:tcPr>
            <w:tcW w:w="705" w:type="pct"/>
            <w:vAlign w:val="bottom"/>
          </w:tcPr>
          <w:p w14:paraId="66F61563" w14:textId="566311EF" w:rsidR="001A6957" w:rsidRPr="00F868C6" w:rsidRDefault="00773A83"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eastAsia="en-GB"/>
              </w:rPr>
              <w:t>9</w:t>
            </w:r>
            <w:r w:rsidR="00882A61" w:rsidRPr="00F868C6">
              <w:rPr>
                <w:rFonts w:ascii="Arial" w:hAnsi="Arial" w:cs="Arial"/>
                <w:color w:val="000000"/>
                <w:sz w:val="18"/>
                <w:szCs w:val="18"/>
                <w:lang w:val="en-GB" w:eastAsia="en-GB"/>
              </w:rPr>
              <w:t>,</w:t>
            </w:r>
            <w:r w:rsidRPr="00F868C6">
              <w:rPr>
                <w:rFonts w:ascii="Arial" w:hAnsi="Arial" w:cs="Arial"/>
                <w:color w:val="000000"/>
                <w:sz w:val="18"/>
                <w:szCs w:val="18"/>
                <w:lang w:val="en-GB" w:eastAsia="en-GB"/>
              </w:rPr>
              <w:t>761</w:t>
            </w:r>
          </w:p>
        </w:tc>
        <w:tc>
          <w:tcPr>
            <w:tcW w:w="721" w:type="pct"/>
          </w:tcPr>
          <w:p w14:paraId="099F6856"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rPr>
              <w:t>8</w:t>
            </w:r>
            <w:r w:rsidRPr="00F868C6">
              <w:rPr>
                <w:rFonts w:ascii="Arial" w:hAnsi="Arial" w:cs="Arial"/>
                <w:color w:val="000000"/>
                <w:sz w:val="18"/>
                <w:szCs w:val="18"/>
              </w:rPr>
              <w:t>,</w:t>
            </w:r>
            <w:r w:rsidRPr="00F868C6">
              <w:rPr>
                <w:rFonts w:ascii="Arial" w:hAnsi="Arial" w:cs="Arial"/>
                <w:color w:val="000000"/>
                <w:sz w:val="18"/>
                <w:szCs w:val="18"/>
                <w:lang w:val="en-GB"/>
              </w:rPr>
              <w:t>720</w:t>
            </w:r>
          </w:p>
        </w:tc>
      </w:tr>
      <w:tr w:rsidR="001A6957" w:rsidRPr="00F868C6" w14:paraId="6C7428BE" w14:textId="77777777" w:rsidTr="00F868C6">
        <w:trPr>
          <w:gridAfter w:val="1"/>
          <w:wAfter w:w="4" w:type="pct"/>
        </w:trPr>
        <w:tc>
          <w:tcPr>
            <w:tcW w:w="1231" w:type="pct"/>
            <w:vAlign w:val="bottom"/>
            <w:hideMark/>
          </w:tcPr>
          <w:p w14:paraId="14A2F64A" w14:textId="77777777" w:rsidR="001A6957" w:rsidRPr="00F868C6" w:rsidRDefault="001A6957" w:rsidP="00F868C6">
            <w:pPr>
              <w:ind w:left="-78"/>
              <w:rPr>
                <w:rFonts w:ascii="Arial" w:hAnsi="Arial" w:cs="Arial"/>
                <w:color w:val="000000"/>
                <w:sz w:val="18"/>
                <w:szCs w:val="18"/>
                <w:lang w:eastAsia="en-GB"/>
              </w:rPr>
            </w:pPr>
            <w:r w:rsidRPr="00F868C6">
              <w:rPr>
                <w:rFonts w:ascii="Arial" w:hAnsi="Arial" w:cs="Arial"/>
                <w:color w:val="000000"/>
                <w:sz w:val="18"/>
                <w:szCs w:val="18"/>
              </w:rPr>
              <w:t xml:space="preserve">Expected rate of </w:t>
            </w:r>
            <w:r w:rsidRPr="00F868C6">
              <w:rPr>
                <w:rFonts w:ascii="Arial" w:hAnsi="Arial" w:cs="Arial"/>
                <w:color w:val="000000"/>
                <w:sz w:val="18"/>
                <w:szCs w:val="18"/>
              </w:rPr>
              <w:br/>
            </w:r>
            <w:r w:rsidRPr="00F868C6">
              <w:rPr>
                <w:rFonts w:ascii="Arial" w:hAnsi="Arial" w:cs="Arial"/>
                <w:color w:val="000000"/>
                <w:sz w:val="18"/>
                <w:szCs w:val="18"/>
                <w:cs/>
              </w:rPr>
              <w:t xml:space="preserve">   </w:t>
            </w:r>
            <w:r w:rsidRPr="00F868C6">
              <w:rPr>
                <w:rFonts w:ascii="Arial" w:hAnsi="Arial" w:cs="Arial"/>
                <w:color w:val="000000"/>
                <w:sz w:val="18"/>
                <w:szCs w:val="18"/>
              </w:rPr>
              <w:t>salary increase</w:t>
            </w:r>
          </w:p>
        </w:tc>
        <w:tc>
          <w:tcPr>
            <w:tcW w:w="478" w:type="pct"/>
            <w:vAlign w:val="bottom"/>
          </w:tcPr>
          <w:p w14:paraId="4ACF1F4B" w14:textId="77777777" w:rsidR="001A6957" w:rsidRPr="00F868C6" w:rsidRDefault="001A6957" w:rsidP="00F868C6">
            <w:pPr>
              <w:ind w:right="-72"/>
              <w:jc w:val="right"/>
              <w:rPr>
                <w:rFonts w:ascii="Arial" w:hAnsi="Arial" w:cs="Arial"/>
                <w:color w:val="000000"/>
                <w:sz w:val="18"/>
                <w:szCs w:val="18"/>
                <w:lang w:eastAsia="en-GB"/>
              </w:rPr>
            </w:pPr>
            <w:r w:rsidRPr="00F868C6">
              <w:rPr>
                <w:rFonts w:ascii="Arial" w:hAnsi="Arial" w:cs="Arial"/>
                <w:color w:val="000000"/>
                <w:sz w:val="18"/>
                <w:szCs w:val="18"/>
                <w:lang w:val="en-GB" w:eastAsia="en-GB"/>
              </w:rPr>
              <w:t>1</w:t>
            </w:r>
            <w:r w:rsidRPr="00F868C6">
              <w:rPr>
                <w:rFonts w:ascii="Arial" w:hAnsi="Arial" w:cs="Arial"/>
                <w:color w:val="000000"/>
                <w:sz w:val="18"/>
                <w:szCs w:val="18"/>
                <w:lang w:eastAsia="en-GB"/>
              </w:rPr>
              <w:t>%</w:t>
            </w:r>
          </w:p>
        </w:tc>
        <w:tc>
          <w:tcPr>
            <w:tcW w:w="450" w:type="pct"/>
            <w:vAlign w:val="bottom"/>
          </w:tcPr>
          <w:p w14:paraId="06F052BF" w14:textId="77777777" w:rsidR="001A6957" w:rsidRPr="00F868C6" w:rsidRDefault="001A6957" w:rsidP="00F868C6">
            <w:pPr>
              <w:ind w:right="-72"/>
              <w:jc w:val="right"/>
              <w:rPr>
                <w:rFonts w:ascii="Arial" w:hAnsi="Arial" w:cs="Arial"/>
                <w:color w:val="000000"/>
                <w:sz w:val="18"/>
                <w:szCs w:val="18"/>
                <w:lang w:eastAsia="en-GB"/>
              </w:rPr>
            </w:pPr>
            <w:r w:rsidRPr="00F868C6">
              <w:rPr>
                <w:rFonts w:ascii="Arial" w:hAnsi="Arial" w:cs="Arial"/>
                <w:color w:val="000000"/>
                <w:sz w:val="18"/>
                <w:szCs w:val="18"/>
                <w:lang w:val="en-GB" w:eastAsia="en-GB"/>
              </w:rPr>
              <w:t>1</w:t>
            </w:r>
            <w:r w:rsidRPr="00F868C6">
              <w:rPr>
                <w:rFonts w:ascii="Arial" w:hAnsi="Arial" w:cs="Arial"/>
                <w:color w:val="000000"/>
                <w:sz w:val="18"/>
                <w:szCs w:val="18"/>
                <w:lang w:eastAsia="en-GB"/>
              </w:rPr>
              <w:t>%</w:t>
            </w:r>
          </w:p>
        </w:tc>
        <w:tc>
          <w:tcPr>
            <w:tcW w:w="737" w:type="pct"/>
            <w:vAlign w:val="bottom"/>
          </w:tcPr>
          <w:p w14:paraId="4CA31C56" w14:textId="02C0DE71"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rPr>
              <w:t>1</w:t>
            </w:r>
            <w:r w:rsidR="00773A83" w:rsidRPr="00F868C6">
              <w:rPr>
                <w:rFonts w:ascii="Arial" w:hAnsi="Arial" w:cs="Arial"/>
                <w:color w:val="000000"/>
                <w:sz w:val="18"/>
                <w:szCs w:val="18"/>
                <w:lang w:val="en-GB"/>
              </w:rPr>
              <w:t>0,107</w:t>
            </w:r>
          </w:p>
        </w:tc>
        <w:tc>
          <w:tcPr>
            <w:tcW w:w="675" w:type="pct"/>
          </w:tcPr>
          <w:p w14:paraId="2882FCDD" w14:textId="77777777" w:rsidR="001A6957" w:rsidRPr="00F868C6" w:rsidRDefault="001A6957" w:rsidP="00F868C6">
            <w:pPr>
              <w:ind w:right="-72"/>
              <w:jc w:val="right"/>
              <w:rPr>
                <w:rFonts w:ascii="Arial" w:hAnsi="Arial" w:cs="Arial"/>
                <w:color w:val="000000"/>
                <w:sz w:val="18"/>
                <w:szCs w:val="18"/>
              </w:rPr>
            </w:pPr>
          </w:p>
          <w:p w14:paraId="442B7A29"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rPr>
              <w:t>9</w:t>
            </w:r>
            <w:r w:rsidRPr="00F868C6">
              <w:rPr>
                <w:rFonts w:ascii="Arial" w:hAnsi="Arial" w:cs="Arial"/>
                <w:color w:val="000000"/>
                <w:sz w:val="18"/>
                <w:szCs w:val="18"/>
              </w:rPr>
              <w:t>,</w:t>
            </w:r>
            <w:r w:rsidRPr="00F868C6">
              <w:rPr>
                <w:rFonts w:ascii="Arial" w:hAnsi="Arial" w:cs="Arial"/>
                <w:color w:val="000000"/>
                <w:sz w:val="18"/>
                <w:szCs w:val="18"/>
                <w:lang w:val="en-GB"/>
              </w:rPr>
              <w:t>411</w:t>
            </w:r>
          </w:p>
        </w:tc>
        <w:tc>
          <w:tcPr>
            <w:tcW w:w="705" w:type="pct"/>
            <w:vAlign w:val="bottom"/>
          </w:tcPr>
          <w:p w14:paraId="52FA427F" w14:textId="663BEB71"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rPr>
              <w:t>(</w:t>
            </w:r>
            <w:r w:rsidR="00773A83" w:rsidRPr="00F868C6">
              <w:rPr>
                <w:rFonts w:ascii="Arial" w:hAnsi="Arial" w:cs="Arial"/>
                <w:color w:val="000000"/>
                <w:sz w:val="18"/>
                <w:szCs w:val="18"/>
                <w:lang w:val="en-GB"/>
              </w:rPr>
              <w:t>8,987</w:t>
            </w:r>
            <w:r w:rsidRPr="00F868C6">
              <w:rPr>
                <w:rFonts w:ascii="Arial" w:hAnsi="Arial" w:cs="Arial"/>
                <w:color w:val="000000"/>
                <w:sz w:val="18"/>
                <w:szCs w:val="18"/>
                <w:lang w:val="en-GB"/>
              </w:rPr>
              <w:t>)</w:t>
            </w:r>
          </w:p>
        </w:tc>
        <w:tc>
          <w:tcPr>
            <w:tcW w:w="721" w:type="pct"/>
          </w:tcPr>
          <w:p w14:paraId="65D5E68A" w14:textId="77777777" w:rsidR="001A6957" w:rsidRPr="00F868C6" w:rsidRDefault="001A6957" w:rsidP="00F868C6">
            <w:pPr>
              <w:ind w:right="-72"/>
              <w:jc w:val="right"/>
              <w:rPr>
                <w:rFonts w:ascii="Arial" w:hAnsi="Arial" w:cs="Arial"/>
                <w:color w:val="000000"/>
                <w:sz w:val="18"/>
                <w:szCs w:val="18"/>
              </w:rPr>
            </w:pPr>
          </w:p>
          <w:p w14:paraId="59FA2542"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rPr>
              <w:t>(</w:t>
            </w:r>
            <w:r w:rsidRPr="00F868C6">
              <w:rPr>
                <w:rFonts w:ascii="Arial" w:hAnsi="Arial" w:cs="Arial"/>
                <w:color w:val="000000"/>
                <w:sz w:val="18"/>
                <w:szCs w:val="18"/>
                <w:lang w:val="en-GB"/>
              </w:rPr>
              <w:t>8</w:t>
            </w:r>
            <w:r w:rsidRPr="00F868C6">
              <w:rPr>
                <w:rFonts w:ascii="Arial" w:hAnsi="Arial" w:cs="Arial"/>
                <w:color w:val="000000"/>
                <w:sz w:val="18"/>
                <w:szCs w:val="18"/>
              </w:rPr>
              <w:t>,</w:t>
            </w:r>
            <w:r w:rsidRPr="00F868C6">
              <w:rPr>
                <w:rFonts w:ascii="Arial" w:hAnsi="Arial" w:cs="Arial"/>
                <w:color w:val="000000"/>
                <w:sz w:val="18"/>
                <w:szCs w:val="18"/>
                <w:lang w:val="en-GB"/>
              </w:rPr>
              <w:t>339</w:t>
            </w:r>
            <w:r w:rsidRPr="00F868C6">
              <w:rPr>
                <w:rFonts w:ascii="Arial" w:hAnsi="Arial" w:cs="Arial"/>
                <w:color w:val="000000"/>
                <w:sz w:val="18"/>
                <w:szCs w:val="18"/>
              </w:rPr>
              <w:t>)</w:t>
            </w:r>
          </w:p>
        </w:tc>
      </w:tr>
      <w:tr w:rsidR="001A6957" w:rsidRPr="00F868C6" w14:paraId="05F59866" w14:textId="77777777">
        <w:trPr>
          <w:gridAfter w:val="1"/>
          <w:wAfter w:w="4" w:type="pct"/>
        </w:trPr>
        <w:tc>
          <w:tcPr>
            <w:tcW w:w="1231" w:type="pct"/>
            <w:vAlign w:val="bottom"/>
            <w:hideMark/>
          </w:tcPr>
          <w:p w14:paraId="3F4C0413" w14:textId="77777777" w:rsidR="001A6957" w:rsidRPr="00F868C6" w:rsidRDefault="001A6957" w:rsidP="00F868C6">
            <w:pPr>
              <w:ind w:left="-78"/>
              <w:rPr>
                <w:rFonts w:ascii="Arial" w:hAnsi="Arial" w:cs="Arial"/>
                <w:color w:val="000000"/>
                <w:sz w:val="18"/>
                <w:szCs w:val="18"/>
                <w:lang w:eastAsia="en-GB"/>
              </w:rPr>
            </w:pPr>
            <w:r w:rsidRPr="00F868C6">
              <w:rPr>
                <w:rFonts w:ascii="Arial" w:hAnsi="Arial" w:cs="Arial"/>
                <w:color w:val="000000"/>
                <w:sz w:val="18"/>
                <w:szCs w:val="18"/>
              </w:rPr>
              <w:t>Turnover rate</w:t>
            </w:r>
          </w:p>
        </w:tc>
        <w:tc>
          <w:tcPr>
            <w:tcW w:w="478" w:type="pct"/>
            <w:vAlign w:val="bottom"/>
          </w:tcPr>
          <w:p w14:paraId="62451AE7" w14:textId="77777777" w:rsidR="001A6957" w:rsidRPr="00F868C6" w:rsidRDefault="001A6957" w:rsidP="00F868C6">
            <w:pPr>
              <w:ind w:right="-72"/>
              <w:jc w:val="right"/>
              <w:rPr>
                <w:rFonts w:ascii="Arial" w:hAnsi="Arial" w:cs="Arial"/>
                <w:color w:val="000000"/>
                <w:sz w:val="18"/>
                <w:szCs w:val="18"/>
                <w:lang w:eastAsia="en-GB"/>
              </w:rPr>
            </w:pPr>
            <w:r w:rsidRPr="00F868C6">
              <w:rPr>
                <w:rFonts w:ascii="Arial" w:hAnsi="Arial" w:cs="Arial"/>
                <w:color w:val="000000"/>
                <w:sz w:val="18"/>
                <w:szCs w:val="18"/>
                <w:lang w:val="en-GB" w:eastAsia="en-GB"/>
              </w:rPr>
              <w:t>10</w:t>
            </w:r>
            <w:r w:rsidRPr="00F868C6">
              <w:rPr>
                <w:rFonts w:ascii="Arial" w:hAnsi="Arial" w:cs="Arial"/>
                <w:color w:val="000000"/>
                <w:sz w:val="18"/>
                <w:szCs w:val="18"/>
                <w:lang w:eastAsia="en-GB"/>
              </w:rPr>
              <w:t>%</w:t>
            </w:r>
          </w:p>
        </w:tc>
        <w:tc>
          <w:tcPr>
            <w:tcW w:w="450" w:type="pct"/>
            <w:vAlign w:val="bottom"/>
          </w:tcPr>
          <w:p w14:paraId="1025ED22" w14:textId="77777777" w:rsidR="001A6957" w:rsidRPr="00F868C6" w:rsidRDefault="001A6957" w:rsidP="00F868C6">
            <w:pPr>
              <w:ind w:right="-72"/>
              <w:jc w:val="right"/>
              <w:rPr>
                <w:rFonts w:ascii="Arial" w:hAnsi="Arial" w:cs="Arial"/>
                <w:color w:val="000000"/>
                <w:sz w:val="18"/>
                <w:szCs w:val="18"/>
                <w:lang w:eastAsia="en-GB"/>
              </w:rPr>
            </w:pPr>
            <w:r w:rsidRPr="00F868C6">
              <w:rPr>
                <w:rFonts w:ascii="Arial" w:hAnsi="Arial" w:cs="Arial"/>
                <w:color w:val="000000"/>
                <w:sz w:val="18"/>
                <w:szCs w:val="18"/>
                <w:lang w:val="en-GB" w:eastAsia="en-GB"/>
              </w:rPr>
              <w:t>10</w:t>
            </w:r>
            <w:r w:rsidRPr="00F868C6">
              <w:rPr>
                <w:rFonts w:ascii="Arial" w:hAnsi="Arial" w:cs="Arial"/>
                <w:color w:val="000000"/>
                <w:sz w:val="18"/>
                <w:szCs w:val="18"/>
                <w:lang w:eastAsia="en-GB"/>
              </w:rPr>
              <w:t>%</w:t>
            </w:r>
          </w:p>
        </w:tc>
        <w:tc>
          <w:tcPr>
            <w:tcW w:w="737" w:type="pct"/>
            <w:vAlign w:val="bottom"/>
          </w:tcPr>
          <w:p w14:paraId="1A06E355" w14:textId="226D8F1D"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rPr>
              <w:t>(6,</w:t>
            </w:r>
            <w:r w:rsidR="00773A83" w:rsidRPr="00F868C6">
              <w:rPr>
                <w:rFonts w:ascii="Arial" w:hAnsi="Arial" w:cs="Arial"/>
                <w:color w:val="000000"/>
                <w:sz w:val="18"/>
                <w:szCs w:val="18"/>
                <w:lang w:val="en-GB"/>
              </w:rPr>
              <w:t>056</w:t>
            </w:r>
            <w:r w:rsidRPr="00F868C6">
              <w:rPr>
                <w:rFonts w:ascii="Arial" w:hAnsi="Arial" w:cs="Arial"/>
                <w:color w:val="000000"/>
                <w:sz w:val="18"/>
                <w:szCs w:val="18"/>
                <w:lang w:val="en-GB"/>
              </w:rPr>
              <w:t>)</w:t>
            </w:r>
          </w:p>
        </w:tc>
        <w:tc>
          <w:tcPr>
            <w:tcW w:w="675" w:type="pct"/>
          </w:tcPr>
          <w:p w14:paraId="154BED47"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rPr>
              <w:t>(</w:t>
            </w:r>
            <w:r w:rsidRPr="00F868C6">
              <w:rPr>
                <w:rFonts w:ascii="Arial" w:hAnsi="Arial" w:cs="Arial"/>
                <w:color w:val="000000"/>
                <w:sz w:val="18"/>
                <w:szCs w:val="18"/>
                <w:lang w:val="en-GB"/>
              </w:rPr>
              <w:t>5</w:t>
            </w:r>
            <w:r w:rsidRPr="00F868C6">
              <w:rPr>
                <w:rFonts w:ascii="Arial" w:hAnsi="Arial" w:cs="Arial"/>
                <w:color w:val="000000"/>
                <w:sz w:val="18"/>
                <w:szCs w:val="18"/>
              </w:rPr>
              <w:t>,</w:t>
            </w:r>
            <w:r w:rsidRPr="00F868C6">
              <w:rPr>
                <w:rFonts w:ascii="Arial" w:hAnsi="Arial" w:cs="Arial"/>
                <w:color w:val="000000"/>
                <w:sz w:val="18"/>
                <w:szCs w:val="18"/>
                <w:lang w:val="en-GB"/>
              </w:rPr>
              <w:t>561</w:t>
            </w:r>
            <w:r w:rsidRPr="00F868C6">
              <w:rPr>
                <w:rFonts w:ascii="Arial" w:hAnsi="Arial" w:cs="Arial"/>
                <w:color w:val="000000"/>
                <w:sz w:val="18"/>
                <w:szCs w:val="18"/>
              </w:rPr>
              <w:t>)</w:t>
            </w:r>
          </w:p>
        </w:tc>
        <w:tc>
          <w:tcPr>
            <w:tcW w:w="705" w:type="pct"/>
            <w:vAlign w:val="bottom"/>
          </w:tcPr>
          <w:p w14:paraId="1CDA7584" w14:textId="102D1D92"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rPr>
              <w:t>7</w:t>
            </w:r>
            <w:r w:rsidR="00773A83" w:rsidRPr="00F868C6">
              <w:rPr>
                <w:rFonts w:ascii="Arial" w:hAnsi="Arial" w:cs="Arial"/>
                <w:color w:val="000000"/>
                <w:sz w:val="18"/>
                <w:szCs w:val="18"/>
                <w:lang w:val="en-GB"/>
              </w:rPr>
              <w:t>,407</w:t>
            </w:r>
          </w:p>
        </w:tc>
        <w:tc>
          <w:tcPr>
            <w:tcW w:w="721" w:type="pct"/>
          </w:tcPr>
          <w:p w14:paraId="03DB0FB0"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rPr>
              <w:t>6</w:t>
            </w:r>
            <w:r w:rsidRPr="00F868C6">
              <w:rPr>
                <w:rFonts w:ascii="Arial" w:hAnsi="Arial" w:cs="Arial"/>
                <w:color w:val="000000"/>
                <w:sz w:val="18"/>
                <w:szCs w:val="18"/>
              </w:rPr>
              <w:t>,</w:t>
            </w:r>
            <w:r w:rsidRPr="00F868C6">
              <w:rPr>
                <w:rFonts w:ascii="Arial" w:hAnsi="Arial" w:cs="Arial"/>
                <w:color w:val="000000"/>
                <w:sz w:val="18"/>
                <w:szCs w:val="18"/>
                <w:lang w:val="en-GB"/>
              </w:rPr>
              <w:t>741</w:t>
            </w:r>
          </w:p>
        </w:tc>
      </w:tr>
    </w:tbl>
    <w:p w14:paraId="39E44324" w14:textId="77777777" w:rsidR="001A6957" w:rsidRPr="00F868C6" w:rsidRDefault="001A6957" w:rsidP="00F868C6">
      <w:pPr>
        <w:pStyle w:val="a"/>
        <w:tabs>
          <w:tab w:val="left" w:pos="540"/>
        </w:tabs>
        <w:ind w:right="0"/>
        <w:jc w:val="both"/>
        <w:rPr>
          <w:rFonts w:ascii="Arial" w:cs="Arial"/>
          <w:color w:val="000000"/>
          <w:sz w:val="18"/>
          <w:szCs w:val="18"/>
          <w:lang w:val="en-US"/>
        </w:rPr>
      </w:pPr>
    </w:p>
    <w:tbl>
      <w:tblPr>
        <w:tblW w:w="5000" w:type="pct"/>
        <w:tblLayout w:type="fixed"/>
        <w:tblLook w:val="04A0" w:firstRow="1" w:lastRow="0" w:firstColumn="1" w:lastColumn="0" w:noHBand="0" w:noVBand="1"/>
      </w:tblPr>
      <w:tblGrid>
        <w:gridCol w:w="2345"/>
        <w:gridCol w:w="905"/>
        <w:gridCol w:w="851"/>
        <w:gridCol w:w="1396"/>
        <w:gridCol w:w="1336"/>
        <w:gridCol w:w="1338"/>
        <w:gridCol w:w="1275"/>
        <w:gridCol w:w="15"/>
      </w:tblGrid>
      <w:tr w:rsidR="001A6957" w:rsidRPr="00F868C6" w14:paraId="6FE599CB" w14:textId="77777777" w:rsidTr="00F868C6">
        <w:tc>
          <w:tcPr>
            <w:tcW w:w="1239" w:type="pct"/>
            <w:vAlign w:val="bottom"/>
            <w:hideMark/>
          </w:tcPr>
          <w:p w14:paraId="04F09DDD" w14:textId="77777777" w:rsidR="001A6957" w:rsidRPr="00F868C6" w:rsidRDefault="001A6957" w:rsidP="00F868C6">
            <w:pPr>
              <w:ind w:left="-78"/>
              <w:jc w:val="both"/>
              <w:rPr>
                <w:rFonts w:ascii="Arial" w:hAnsi="Arial" w:cs="Arial"/>
                <w:color w:val="000000"/>
                <w:sz w:val="18"/>
                <w:szCs w:val="18"/>
                <w:lang w:eastAsia="en-GB"/>
              </w:rPr>
            </w:pPr>
            <w:r w:rsidRPr="00F868C6">
              <w:rPr>
                <w:rFonts w:ascii="Arial" w:hAnsi="Arial" w:cs="Arial"/>
                <w:color w:val="000000"/>
                <w:sz w:val="18"/>
                <w:szCs w:val="18"/>
                <w:lang w:eastAsia="en-GB"/>
              </w:rPr>
              <w:t> </w:t>
            </w:r>
          </w:p>
        </w:tc>
        <w:tc>
          <w:tcPr>
            <w:tcW w:w="3761" w:type="pct"/>
            <w:gridSpan w:val="7"/>
            <w:tcBorders>
              <w:bottom w:val="single" w:sz="4" w:space="0" w:color="auto"/>
            </w:tcBorders>
            <w:vAlign w:val="bottom"/>
            <w:hideMark/>
          </w:tcPr>
          <w:p w14:paraId="1DE4DC56" w14:textId="77777777" w:rsidR="001A6957" w:rsidRPr="00F868C6" w:rsidRDefault="001A6957" w:rsidP="00F868C6">
            <w:pPr>
              <w:ind w:right="-72"/>
              <w:jc w:val="center"/>
              <w:rPr>
                <w:rFonts w:ascii="Arial" w:hAnsi="Arial" w:cs="Arial"/>
                <w:b/>
                <w:bCs/>
                <w:color w:val="000000"/>
                <w:sz w:val="18"/>
                <w:szCs w:val="18"/>
                <w:lang w:eastAsia="en-GB"/>
              </w:rPr>
            </w:pPr>
            <w:r w:rsidRPr="00F868C6">
              <w:rPr>
                <w:rFonts w:ascii="Arial" w:hAnsi="Arial" w:cs="Arial"/>
                <w:b/>
                <w:bCs/>
                <w:color w:val="000000"/>
                <w:sz w:val="18"/>
                <w:szCs w:val="18"/>
              </w:rPr>
              <w:t>Separate financial statements</w:t>
            </w:r>
          </w:p>
        </w:tc>
      </w:tr>
      <w:tr w:rsidR="001A6957" w:rsidRPr="00F868C6" w14:paraId="338BF8AE" w14:textId="77777777" w:rsidTr="00F868C6">
        <w:tc>
          <w:tcPr>
            <w:tcW w:w="1239" w:type="pct"/>
            <w:vAlign w:val="bottom"/>
          </w:tcPr>
          <w:p w14:paraId="5649F6AF" w14:textId="77777777" w:rsidR="001A6957" w:rsidRPr="00F868C6" w:rsidRDefault="001A6957" w:rsidP="00F868C6">
            <w:pPr>
              <w:ind w:left="-78"/>
              <w:jc w:val="both"/>
              <w:rPr>
                <w:rFonts w:ascii="Arial" w:hAnsi="Arial" w:cs="Arial"/>
                <w:color w:val="000000"/>
                <w:sz w:val="18"/>
                <w:szCs w:val="18"/>
                <w:lang w:eastAsia="en-GB"/>
              </w:rPr>
            </w:pPr>
          </w:p>
        </w:tc>
        <w:tc>
          <w:tcPr>
            <w:tcW w:w="478" w:type="pct"/>
            <w:tcBorders>
              <w:top w:val="single" w:sz="4" w:space="0" w:color="auto"/>
            </w:tcBorders>
            <w:vAlign w:val="bottom"/>
          </w:tcPr>
          <w:p w14:paraId="6E896DD0" w14:textId="77777777" w:rsidR="001A6957" w:rsidRPr="00F868C6" w:rsidRDefault="001A6957" w:rsidP="00F868C6">
            <w:pPr>
              <w:jc w:val="both"/>
              <w:rPr>
                <w:rFonts w:ascii="Arial" w:hAnsi="Arial" w:cs="Arial"/>
                <w:color w:val="000000"/>
                <w:sz w:val="18"/>
                <w:szCs w:val="18"/>
                <w:lang w:eastAsia="en-GB"/>
              </w:rPr>
            </w:pPr>
          </w:p>
        </w:tc>
        <w:tc>
          <w:tcPr>
            <w:tcW w:w="450" w:type="pct"/>
            <w:tcBorders>
              <w:top w:val="single" w:sz="4" w:space="0" w:color="auto"/>
            </w:tcBorders>
            <w:noWrap/>
            <w:vAlign w:val="bottom"/>
          </w:tcPr>
          <w:p w14:paraId="2946C764" w14:textId="77777777" w:rsidR="001A6957" w:rsidRPr="00F868C6" w:rsidRDefault="001A6957" w:rsidP="00F868C6">
            <w:pPr>
              <w:jc w:val="both"/>
              <w:rPr>
                <w:rFonts w:ascii="Arial" w:hAnsi="Arial" w:cs="Arial"/>
                <w:color w:val="000000"/>
                <w:sz w:val="18"/>
                <w:szCs w:val="18"/>
                <w:lang w:eastAsia="en-GB"/>
              </w:rPr>
            </w:pPr>
          </w:p>
        </w:tc>
        <w:tc>
          <w:tcPr>
            <w:tcW w:w="2834" w:type="pct"/>
            <w:gridSpan w:val="5"/>
            <w:tcBorders>
              <w:bottom w:val="single" w:sz="4" w:space="0" w:color="auto"/>
            </w:tcBorders>
            <w:vAlign w:val="bottom"/>
          </w:tcPr>
          <w:p w14:paraId="1B5C0080" w14:textId="77777777" w:rsidR="001A6957" w:rsidRPr="00F868C6" w:rsidRDefault="001A6957" w:rsidP="00F868C6">
            <w:pPr>
              <w:ind w:right="-72"/>
              <w:jc w:val="center"/>
              <w:rPr>
                <w:rFonts w:ascii="Arial" w:hAnsi="Arial" w:cs="Arial"/>
                <w:b/>
                <w:bCs/>
                <w:color w:val="000000"/>
                <w:sz w:val="18"/>
                <w:szCs w:val="18"/>
                <w:lang w:eastAsia="en-GB"/>
              </w:rPr>
            </w:pPr>
            <w:r w:rsidRPr="00F868C6">
              <w:rPr>
                <w:rFonts w:ascii="Arial" w:hAnsi="Arial" w:cs="Arial"/>
                <w:b/>
                <w:bCs/>
                <w:color w:val="000000"/>
                <w:sz w:val="18"/>
                <w:szCs w:val="18"/>
                <w:lang w:eastAsia="en-GB"/>
              </w:rPr>
              <w:t>Impact on defined benefit obligation</w:t>
            </w:r>
          </w:p>
        </w:tc>
      </w:tr>
      <w:tr w:rsidR="001A6957" w:rsidRPr="00F868C6" w14:paraId="1F6CADC3" w14:textId="77777777" w:rsidTr="00F868C6">
        <w:tc>
          <w:tcPr>
            <w:tcW w:w="1239" w:type="pct"/>
            <w:vAlign w:val="bottom"/>
            <w:hideMark/>
          </w:tcPr>
          <w:p w14:paraId="1BCFFE4F" w14:textId="77777777" w:rsidR="001A6957" w:rsidRPr="00F868C6" w:rsidRDefault="001A6957" w:rsidP="00F868C6">
            <w:pPr>
              <w:ind w:left="-78"/>
              <w:jc w:val="both"/>
              <w:rPr>
                <w:rFonts w:ascii="Arial" w:hAnsi="Arial" w:cs="Arial"/>
                <w:color w:val="000000"/>
                <w:sz w:val="18"/>
                <w:szCs w:val="18"/>
                <w:lang w:eastAsia="en-GB"/>
              </w:rPr>
            </w:pPr>
            <w:r w:rsidRPr="00F868C6">
              <w:rPr>
                <w:rFonts w:ascii="Arial" w:hAnsi="Arial" w:cs="Arial"/>
                <w:color w:val="000000"/>
                <w:sz w:val="18"/>
                <w:szCs w:val="18"/>
                <w:lang w:eastAsia="en-GB"/>
              </w:rPr>
              <w:t> </w:t>
            </w:r>
          </w:p>
        </w:tc>
        <w:tc>
          <w:tcPr>
            <w:tcW w:w="928" w:type="pct"/>
            <w:gridSpan w:val="2"/>
            <w:tcBorders>
              <w:bottom w:val="single" w:sz="4" w:space="0" w:color="auto"/>
            </w:tcBorders>
            <w:vAlign w:val="bottom"/>
            <w:hideMark/>
          </w:tcPr>
          <w:p w14:paraId="155BE109" w14:textId="77777777" w:rsidR="001A6957" w:rsidRPr="00F868C6" w:rsidRDefault="001A6957" w:rsidP="00F868C6">
            <w:pPr>
              <w:jc w:val="center"/>
              <w:rPr>
                <w:rFonts w:ascii="Arial" w:hAnsi="Arial" w:cs="Arial"/>
                <w:b/>
                <w:bCs/>
                <w:color w:val="000000"/>
                <w:sz w:val="18"/>
                <w:szCs w:val="18"/>
                <w:lang w:eastAsia="en-GB"/>
              </w:rPr>
            </w:pPr>
            <w:r w:rsidRPr="00F868C6">
              <w:rPr>
                <w:rFonts w:ascii="Arial" w:hAnsi="Arial" w:cs="Arial"/>
                <w:b/>
                <w:bCs/>
                <w:color w:val="000000"/>
                <w:sz w:val="18"/>
                <w:szCs w:val="18"/>
                <w:lang w:eastAsia="en-GB"/>
              </w:rPr>
              <w:t>Change in assumption</w:t>
            </w:r>
          </w:p>
        </w:tc>
        <w:tc>
          <w:tcPr>
            <w:tcW w:w="1444" w:type="pct"/>
            <w:gridSpan w:val="2"/>
            <w:tcBorders>
              <w:top w:val="single" w:sz="4" w:space="0" w:color="auto"/>
              <w:bottom w:val="single" w:sz="4" w:space="0" w:color="auto"/>
            </w:tcBorders>
            <w:vAlign w:val="bottom"/>
            <w:hideMark/>
          </w:tcPr>
          <w:p w14:paraId="00D4E2ED" w14:textId="77777777" w:rsidR="001A6957" w:rsidRPr="00F868C6" w:rsidRDefault="001A6957" w:rsidP="00F868C6">
            <w:pPr>
              <w:ind w:right="-72"/>
              <w:jc w:val="center"/>
              <w:rPr>
                <w:rFonts w:ascii="Arial" w:hAnsi="Arial" w:cs="Arial"/>
                <w:b/>
                <w:bCs/>
                <w:color w:val="000000"/>
                <w:sz w:val="18"/>
                <w:szCs w:val="18"/>
                <w:lang w:eastAsia="en-GB"/>
              </w:rPr>
            </w:pPr>
          </w:p>
          <w:p w14:paraId="02124A9C" w14:textId="77777777" w:rsidR="001A6957" w:rsidRPr="00F868C6" w:rsidRDefault="001A6957" w:rsidP="00F868C6">
            <w:pPr>
              <w:ind w:right="-72"/>
              <w:jc w:val="center"/>
              <w:rPr>
                <w:rFonts w:ascii="Arial" w:hAnsi="Arial" w:cs="Arial"/>
                <w:b/>
                <w:bCs/>
                <w:color w:val="000000"/>
                <w:sz w:val="18"/>
                <w:szCs w:val="18"/>
                <w:lang w:eastAsia="en-GB"/>
              </w:rPr>
            </w:pPr>
            <w:r w:rsidRPr="00F868C6">
              <w:rPr>
                <w:rFonts w:ascii="Arial" w:hAnsi="Arial" w:cs="Arial"/>
                <w:b/>
                <w:bCs/>
                <w:color w:val="000000"/>
                <w:sz w:val="18"/>
                <w:szCs w:val="18"/>
                <w:lang w:eastAsia="en-GB"/>
              </w:rPr>
              <w:t>Increase in assumption</w:t>
            </w:r>
          </w:p>
        </w:tc>
        <w:tc>
          <w:tcPr>
            <w:tcW w:w="1389" w:type="pct"/>
            <w:gridSpan w:val="3"/>
            <w:tcBorders>
              <w:top w:val="single" w:sz="4" w:space="0" w:color="auto"/>
              <w:bottom w:val="single" w:sz="4" w:space="0" w:color="auto"/>
            </w:tcBorders>
            <w:vAlign w:val="bottom"/>
            <w:hideMark/>
          </w:tcPr>
          <w:p w14:paraId="12C4F21B" w14:textId="77777777" w:rsidR="001A6957" w:rsidRPr="00F868C6" w:rsidRDefault="001A6957" w:rsidP="00F868C6">
            <w:pPr>
              <w:ind w:right="-72"/>
              <w:jc w:val="center"/>
              <w:rPr>
                <w:rFonts w:ascii="Arial" w:hAnsi="Arial" w:cs="Arial"/>
                <w:b/>
                <w:bCs/>
                <w:color w:val="000000"/>
                <w:sz w:val="18"/>
                <w:szCs w:val="18"/>
                <w:lang w:eastAsia="en-GB"/>
              </w:rPr>
            </w:pPr>
          </w:p>
          <w:p w14:paraId="2888B3F6" w14:textId="77777777" w:rsidR="001A6957" w:rsidRPr="00F868C6" w:rsidRDefault="001A6957" w:rsidP="00F868C6">
            <w:pPr>
              <w:ind w:right="-72"/>
              <w:jc w:val="center"/>
              <w:rPr>
                <w:rFonts w:ascii="Arial" w:hAnsi="Arial" w:cs="Arial"/>
                <w:b/>
                <w:bCs/>
                <w:color w:val="000000"/>
                <w:sz w:val="18"/>
                <w:szCs w:val="18"/>
                <w:lang w:eastAsia="en-GB"/>
              </w:rPr>
            </w:pPr>
            <w:r w:rsidRPr="00F868C6">
              <w:rPr>
                <w:rFonts w:ascii="Arial" w:hAnsi="Arial" w:cs="Arial"/>
                <w:b/>
                <w:bCs/>
                <w:color w:val="000000"/>
                <w:sz w:val="18"/>
                <w:szCs w:val="18"/>
                <w:lang w:eastAsia="en-GB"/>
              </w:rPr>
              <w:t>Decrease in assumption</w:t>
            </w:r>
          </w:p>
        </w:tc>
      </w:tr>
      <w:tr w:rsidR="001A6957" w:rsidRPr="00F868C6" w14:paraId="7CAD7DF7" w14:textId="77777777" w:rsidTr="00F868C6">
        <w:tc>
          <w:tcPr>
            <w:tcW w:w="1239" w:type="pct"/>
            <w:vAlign w:val="bottom"/>
            <w:hideMark/>
          </w:tcPr>
          <w:p w14:paraId="2752D551" w14:textId="77777777" w:rsidR="001A6957" w:rsidRPr="00F868C6" w:rsidRDefault="001A6957" w:rsidP="00F868C6">
            <w:pPr>
              <w:ind w:left="-78"/>
              <w:jc w:val="both"/>
              <w:rPr>
                <w:rFonts w:ascii="Arial" w:hAnsi="Arial" w:cs="Arial"/>
                <w:color w:val="000000"/>
                <w:sz w:val="18"/>
                <w:szCs w:val="18"/>
                <w:lang w:eastAsia="en-GB"/>
              </w:rPr>
            </w:pPr>
            <w:r w:rsidRPr="00F868C6">
              <w:rPr>
                <w:rFonts w:ascii="Arial" w:hAnsi="Arial" w:cs="Arial"/>
                <w:color w:val="000000"/>
                <w:sz w:val="18"/>
                <w:szCs w:val="18"/>
                <w:lang w:eastAsia="en-GB"/>
              </w:rPr>
              <w:t> </w:t>
            </w:r>
          </w:p>
        </w:tc>
        <w:tc>
          <w:tcPr>
            <w:tcW w:w="478" w:type="pct"/>
            <w:tcBorders>
              <w:top w:val="single" w:sz="4" w:space="0" w:color="auto"/>
              <w:bottom w:val="single" w:sz="4" w:space="0" w:color="auto"/>
            </w:tcBorders>
            <w:vAlign w:val="bottom"/>
          </w:tcPr>
          <w:p w14:paraId="2FCE3A7D" w14:textId="77777777" w:rsidR="001A6957" w:rsidRPr="00F868C6" w:rsidRDefault="001A6957" w:rsidP="00F868C6">
            <w:pPr>
              <w:ind w:right="-72"/>
              <w:jc w:val="right"/>
              <w:rPr>
                <w:rFonts w:ascii="Arial" w:eastAsia="MS Mincho" w:hAnsi="Arial" w:cs="Arial"/>
                <w:b/>
                <w:bCs/>
                <w:color w:val="000000"/>
                <w:sz w:val="18"/>
                <w:szCs w:val="18"/>
                <w:lang w:val="en-GB"/>
              </w:rPr>
            </w:pPr>
            <w:r w:rsidRPr="00F868C6">
              <w:rPr>
                <w:rFonts w:ascii="Arial" w:eastAsia="MS Mincho" w:hAnsi="Arial" w:cs="Arial"/>
                <w:b/>
                <w:bCs/>
                <w:color w:val="000000"/>
                <w:sz w:val="18"/>
                <w:szCs w:val="18"/>
                <w:lang w:val="en-GB"/>
              </w:rPr>
              <w:t>2025</w:t>
            </w:r>
          </w:p>
        </w:tc>
        <w:tc>
          <w:tcPr>
            <w:tcW w:w="450" w:type="pct"/>
            <w:tcBorders>
              <w:top w:val="single" w:sz="4" w:space="0" w:color="auto"/>
              <w:bottom w:val="single" w:sz="4" w:space="0" w:color="auto"/>
            </w:tcBorders>
            <w:vAlign w:val="bottom"/>
            <w:hideMark/>
          </w:tcPr>
          <w:p w14:paraId="15A69622" w14:textId="77777777" w:rsidR="001A6957" w:rsidRPr="00F868C6" w:rsidRDefault="001A6957" w:rsidP="00F868C6">
            <w:pPr>
              <w:ind w:right="-72"/>
              <w:jc w:val="right"/>
              <w:rPr>
                <w:rFonts w:ascii="Arial" w:eastAsia="MS Mincho" w:hAnsi="Arial" w:cs="Arial"/>
                <w:b/>
                <w:bCs/>
                <w:color w:val="000000"/>
                <w:sz w:val="18"/>
                <w:szCs w:val="18"/>
                <w:lang w:val="en-GB"/>
              </w:rPr>
            </w:pPr>
            <w:r w:rsidRPr="00F868C6">
              <w:rPr>
                <w:rFonts w:ascii="Arial" w:eastAsia="MS Mincho" w:hAnsi="Arial" w:cs="Arial"/>
                <w:b/>
                <w:bCs/>
                <w:color w:val="000000"/>
                <w:sz w:val="18"/>
                <w:szCs w:val="18"/>
                <w:lang w:val="en-GB"/>
              </w:rPr>
              <w:t>2024</w:t>
            </w:r>
          </w:p>
        </w:tc>
        <w:tc>
          <w:tcPr>
            <w:tcW w:w="738" w:type="pct"/>
            <w:tcBorders>
              <w:top w:val="single" w:sz="4" w:space="0" w:color="auto"/>
              <w:bottom w:val="single" w:sz="4" w:space="0" w:color="auto"/>
            </w:tcBorders>
            <w:vAlign w:val="bottom"/>
          </w:tcPr>
          <w:p w14:paraId="32DA4179" w14:textId="77777777" w:rsidR="001A6957" w:rsidRPr="00F868C6" w:rsidRDefault="001A6957" w:rsidP="00F868C6">
            <w:pPr>
              <w:ind w:right="-72"/>
              <w:jc w:val="right"/>
              <w:rPr>
                <w:rFonts w:ascii="Arial" w:eastAsia="MS Mincho" w:hAnsi="Arial" w:cs="Arial"/>
                <w:b/>
                <w:bCs/>
                <w:color w:val="000000"/>
                <w:sz w:val="18"/>
                <w:szCs w:val="18"/>
                <w:lang w:val="en-GB"/>
              </w:rPr>
            </w:pPr>
            <w:r w:rsidRPr="00F868C6">
              <w:rPr>
                <w:rFonts w:ascii="Arial" w:eastAsia="MS Mincho" w:hAnsi="Arial" w:cs="Arial"/>
                <w:b/>
                <w:bCs/>
                <w:color w:val="000000"/>
                <w:sz w:val="18"/>
                <w:szCs w:val="18"/>
                <w:lang w:val="en-GB"/>
              </w:rPr>
              <w:t>2025</w:t>
            </w:r>
          </w:p>
          <w:p w14:paraId="7A0E9A1B" w14:textId="77777777" w:rsidR="001A6957" w:rsidRPr="00F868C6" w:rsidRDefault="001A6957" w:rsidP="00F868C6">
            <w:pPr>
              <w:ind w:right="-72"/>
              <w:jc w:val="right"/>
              <w:rPr>
                <w:rFonts w:ascii="Arial" w:hAnsi="Arial" w:cs="Arial"/>
                <w:b/>
                <w:bCs/>
                <w:color w:val="000000"/>
                <w:sz w:val="18"/>
                <w:szCs w:val="18"/>
                <w:lang w:eastAsia="en-GB"/>
              </w:rPr>
            </w:pPr>
            <w:r w:rsidRPr="00F868C6">
              <w:rPr>
                <w:rFonts w:ascii="Arial" w:hAnsi="Arial" w:cs="Arial"/>
                <w:b/>
                <w:bCs/>
                <w:color w:val="000000"/>
                <w:sz w:val="18"/>
                <w:szCs w:val="18"/>
              </w:rPr>
              <w:t xml:space="preserve">Thousand </w:t>
            </w:r>
            <w:r w:rsidRPr="00F868C6">
              <w:rPr>
                <w:rFonts w:ascii="Arial" w:eastAsia="MS Mincho" w:hAnsi="Arial" w:cs="Arial"/>
                <w:b/>
                <w:bCs/>
                <w:color w:val="000000"/>
                <w:sz w:val="18"/>
                <w:szCs w:val="18"/>
                <w:lang w:val="en-GB"/>
              </w:rPr>
              <w:t>Baht</w:t>
            </w:r>
          </w:p>
        </w:tc>
        <w:tc>
          <w:tcPr>
            <w:tcW w:w="706" w:type="pct"/>
            <w:tcBorders>
              <w:top w:val="single" w:sz="4" w:space="0" w:color="auto"/>
              <w:bottom w:val="single" w:sz="4" w:space="0" w:color="auto"/>
            </w:tcBorders>
            <w:vAlign w:val="bottom"/>
            <w:hideMark/>
          </w:tcPr>
          <w:p w14:paraId="1D3AE985" w14:textId="77777777" w:rsidR="001A6957" w:rsidRPr="00F868C6" w:rsidRDefault="001A6957" w:rsidP="00F868C6">
            <w:pPr>
              <w:ind w:right="-72"/>
              <w:jc w:val="right"/>
              <w:rPr>
                <w:rFonts w:ascii="Arial" w:eastAsia="MS Mincho" w:hAnsi="Arial" w:cs="Arial"/>
                <w:b/>
                <w:bCs/>
                <w:color w:val="000000"/>
                <w:sz w:val="18"/>
                <w:szCs w:val="18"/>
                <w:lang w:val="en-GB"/>
              </w:rPr>
            </w:pPr>
            <w:r w:rsidRPr="00F868C6">
              <w:rPr>
                <w:rFonts w:ascii="Arial" w:eastAsia="MS Mincho" w:hAnsi="Arial" w:cs="Arial"/>
                <w:b/>
                <w:bCs/>
                <w:color w:val="000000"/>
                <w:sz w:val="18"/>
                <w:szCs w:val="18"/>
                <w:lang w:val="en-GB"/>
              </w:rPr>
              <w:t>2024</w:t>
            </w:r>
          </w:p>
          <w:p w14:paraId="781D5E2B" w14:textId="77777777" w:rsidR="001A6957" w:rsidRPr="00F868C6" w:rsidRDefault="001A6957" w:rsidP="00F868C6">
            <w:pPr>
              <w:ind w:right="-72"/>
              <w:jc w:val="right"/>
              <w:rPr>
                <w:rFonts w:ascii="Arial" w:hAnsi="Arial" w:cs="Arial"/>
                <w:b/>
                <w:bCs/>
                <w:color w:val="000000"/>
                <w:sz w:val="18"/>
                <w:szCs w:val="18"/>
                <w:lang w:eastAsia="en-GB"/>
              </w:rPr>
            </w:pPr>
            <w:r w:rsidRPr="00F868C6">
              <w:rPr>
                <w:rFonts w:ascii="Arial" w:hAnsi="Arial" w:cs="Arial"/>
                <w:b/>
                <w:bCs/>
                <w:color w:val="000000"/>
                <w:sz w:val="18"/>
                <w:szCs w:val="18"/>
              </w:rPr>
              <w:t xml:space="preserve">Thousand </w:t>
            </w:r>
            <w:r w:rsidRPr="00F868C6">
              <w:rPr>
                <w:rFonts w:ascii="Arial" w:eastAsia="MS Mincho" w:hAnsi="Arial" w:cs="Arial"/>
                <w:b/>
                <w:bCs/>
                <w:color w:val="000000"/>
                <w:sz w:val="18"/>
                <w:szCs w:val="18"/>
                <w:lang w:val="en-GB"/>
              </w:rPr>
              <w:t>Baht</w:t>
            </w:r>
          </w:p>
        </w:tc>
        <w:tc>
          <w:tcPr>
            <w:tcW w:w="707" w:type="pct"/>
            <w:tcBorders>
              <w:top w:val="single" w:sz="4" w:space="0" w:color="auto"/>
              <w:bottom w:val="single" w:sz="4" w:space="0" w:color="auto"/>
            </w:tcBorders>
            <w:vAlign w:val="bottom"/>
            <w:hideMark/>
          </w:tcPr>
          <w:p w14:paraId="19B28312" w14:textId="77777777" w:rsidR="001A6957" w:rsidRPr="00F868C6" w:rsidRDefault="001A6957" w:rsidP="00F868C6">
            <w:pPr>
              <w:ind w:right="-72"/>
              <w:jc w:val="right"/>
              <w:rPr>
                <w:rFonts w:ascii="Arial" w:eastAsia="MS Mincho" w:hAnsi="Arial" w:cs="Arial"/>
                <w:b/>
                <w:bCs/>
                <w:color w:val="000000"/>
                <w:sz w:val="18"/>
                <w:szCs w:val="18"/>
                <w:lang w:val="en-GB"/>
              </w:rPr>
            </w:pPr>
            <w:r w:rsidRPr="00F868C6">
              <w:rPr>
                <w:rFonts w:ascii="Arial" w:eastAsia="MS Mincho" w:hAnsi="Arial" w:cs="Arial"/>
                <w:b/>
                <w:bCs/>
                <w:color w:val="000000"/>
                <w:sz w:val="18"/>
                <w:szCs w:val="18"/>
                <w:lang w:val="en-GB"/>
              </w:rPr>
              <w:t>2024</w:t>
            </w:r>
          </w:p>
          <w:p w14:paraId="705B0F4B" w14:textId="77777777" w:rsidR="001A6957" w:rsidRPr="00F868C6" w:rsidRDefault="001A6957" w:rsidP="00F868C6">
            <w:pPr>
              <w:ind w:right="-72"/>
              <w:jc w:val="right"/>
              <w:rPr>
                <w:rFonts w:ascii="Arial" w:hAnsi="Arial" w:cs="Arial"/>
                <w:b/>
                <w:bCs/>
                <w:color w:val="000000"/>
                <w:sz w:val="18"/>
                <w:szCs w:val="18"/>
                <w:lang w:eastAsia="en-GB"/>
              </w:rPr>
            </w:pPr>
            <w:r w:rsidRPr="00F868C6">
              <w:rPr>
                <w:rFonts w:ascii="Arial" w:hAnsi="Arial" w:cs="Arial"/>
                <w:b/>
                <w:bCs/>
                <w:color w:val="000000"/>
                <w:sz w:val="18"/>
                <w:szCs w:val="18"/>
              </w:rPr>
              <w:t xml:space="preserve">Thousand </w:t>
            </w:r>
            <w:r w:rsidRPr="00F868C6">
              <w:rPr>
                <w:rFonts w:ascii="Arial" w:eastAsia="MS Mincho" w:hAnsi="Arial" w:cs="Arial"/>
                <w:b/>
                <w:bCs/>
                <w:color w:val="000000"/>
                <w:sz w:val="18"/>
                <w:szCs w:val="18"/>
                <w:lang w:val="en-GB"/>
              </w:rPr>
              <w:t>Baht</w:t>
            </w:r>
          </w:p>
        </w:tc>
        <w:tc>
          <w:tcPr>
            <w:tcW w:w="682" w:type="pct"/>
            <w:gridSpan w:val="2"/>
            <w:tcBorders>
              <w:top w:val="single" w:sz="4" w:space="0" w:color="auto"/>
              <w:bottom w:val="single" w:sz="4" w:space="0" w:color="auto"/>
            </w:tcBorders>
            <w:vAlign w:val="bottom"/>
            <w:hideMark/>
          </w:tcPr>
          <w:p w14:paraId="7066B491" w14:textId="77777777" w:rsidR="001A6957" w:rsidRPr="00F868C6" w:rsidRDefault="001A6957" w:rsidP="00F868C6">
            <w:pPr>
              <w:ind w:right="-72"/>
              <w:jc w:val="right"/>
              <w:rPr>
                <w:rFonts w:ascii="Arial" w:eastAsia="MS Mincho" w:hAnsi="Arial" w:cs="Arial"/>
                <w:b/>
                <w:bCs/>
                <w:color w:val="000000"/>
                <w:sz w:val="18"/>
                <w:szCs w:val="18"/>
                <w:lang w:val="en-GB"/>
              </w:rPr>
            </w:pPr>
            <w:r w:rsidRPr="00F868C6">
              <w:rPr>
                <w:rFonts w:ascii="Arial" w:eastAsia="MS Mincho" w:hAnsi="Arial" w:cs="Arial"/>
                <w:b/>
                <w:bCs/>
                <w:color w:val="000000"/>
                <w:sz w:val="18"/>
                <w:szCs w:val="18"/>
                <w:lang w:val="en-GB"/>
              </w:rPr>
              <w:t>2023</w:t>
            </w:r>
          </w:p>
          <w:p w14:paraId="2F2A167D" w14:textId="77777777" w:rsidR="001A6957" w:rsidRPr="00F868C6" w:rsidRDefault="001A6957" w:rsidP="00F868C6">
            <w:pPr>
              <w:ind w:right="-72"/>
              <w:jc w:val="right"/>
              <w:rPr>
                <w:rFonts w:ascii="Arial" w:hAnsi="Arial" w:cs="Arial"/>
                <w:b/>
                <w:bCs/>
                <w:color w:val="000000"/>
                <w:sz w:val="18"/>
                <w:szCs w:val="18"/>
                <w:lang w:eastAsia="en-GB"/>
              </w:rPr>
            </w:pPr>
            <w:r w:rsidRPr="00F868C6">
              <w:rPr>
                <w:rFonts w:ascii="Arial" w:hAnsi="Arial" w:cs="Arial"/>
                <w:b/>
                <w:bCs/>
                <w:color w:val="000000"/>
                <w:sz w:val="18"/>
                <w:szCs w:val="18"/>
              </w:rPr>
              <w:t xml:space="preserve">Thousand </w:t>
            </w:r>
            <w:r w:rsidRPr="00F868C6">
              <w:rPr>
                <w:rFonts w:ascii="Arial" w:eastAsia="MS Mincho" w:hAnsi="Arial" w:cs="Arial"/>
                <w:b/>
                <w:bCs/>
                <w:color w:val="000000"/>
                <w:sz w:val="18"/>
                <w:szCs w:val="18"/>
                <w:lang w:val="en-GB"/>
              </w:rPr>
              <w:t>Baht</w:t>
            </w:r>
          </w:p>
        </w:tc>
      </w:tr>
      <w:tr w:rsidR="001A6957" w:rsidRPr="00F868C6" w14:paraId="2BCCF167" w14:textId="77777777" w:rsidTr="00F868C6">
        <w:trPr>
          <w:gridAfter w:val="1"/>
          <w:wAfter w:w="8" w:type="pct"/>
        </w:trPr>
        <w:tc>
          <w:tcPr>
            <w:tcW w:w="1239" w:type="pct"/>
            <w:vAlign w:val="bottom"/>
          </w:tcPr>
          <w:p w14:paraId="26C674A7" w14:textId="77777777" w:rsidR="001A6957" w:rsidRPr="00F868C6" w:rsidRDefault="001A6957" w:rsidP="00F868C6">
            <w:pPr>
              <w:ind w:left="-78"/>
              <w:rPr>
                <w:rFonts w:ascii="Arial" w:hAnsi="Arial" w:cs="Arial"/>
                <w:color w:val="000000"/>
                <w:sz w:val="18"/>
                <w:szCs w:val="18"/>
                <w:lang w:eastAsia="en-GB"/>
              </w:rPr>
            </w:pPr>
          </w:p>
        </w:tc>
        <w:tc>
          <w:tcPr>
            <w:tcW w:w="478" w:type="pct"/>
            <w:tcBorders>
              <w:top w:val="single" w:sz="4" w:space="0" w:color="auto"/>
            </w:tcBorders>
            <w:vAlign w:val="bottom"/>
          </w:tcPr>
          <w:p w14:paraId="2675F154" w14:textId="77777777" w:rsidR="001A6957" w:rsidRPr="00F868C6" w:rsidRDefault="001A6957" w:rsidP="00F868C6">
            <w:pPr>
              <w:ind w:right="-72"/>
              <w:jc w:val="right"/>
              <w:rPr>
                <w:rFonts w:ascii="Arial" w:hAnsi="Arial" w:cs="Arial"/>
                <w:color w:val="000000"/>
                <w:sz w:val="18"/>
                <w:szCs w:val="18"/>
                <w:lang w:eastAsia="en-GB"/>
              </w:rPr>
            </w:pPr>
          </w:p>
        </w:tc>
        <w:tc>
          <w:tcPr>
            <w:tcW w:w="450" w:type="pct"/>
            <w:tcBorders>
              <w:top w:val="single" w:sz="4" w:space="0" w:color="auto"/>
            </w:tcBorders>
            <w:vAlign w:val="bottom"/>
          </w:tcPr>
          <w:p w14:paraId="15B7E202" w14:textId="77777777" w:rsidR="001A6957" w:rsidRPr="00F868C6" w:rsidRDefault="001A6957" w:rsidP="00F868C6">
            <w:pPr>
              <w:ind w:right="-72"/>
              <w:jc w:val="right"/>
              <w:rPr>
                <w:rFonts w:ascii="Arial" w:hAnsi="Arial" w:cs="Arial"/>
                <w:color w:val="000000"/>
                <w:sz w:val="18"/>
                <w:szCs w:val="18"/>
                <w:lang w:eastAsia="en-GB"/>
              </w:rPr>
            </w:pPr>
          </w:p>
        </w:tc>
        <w:tc>
          <w:tcPr>
            <w:tcW w:w="738" w:type="pct"/>
            <w:tcBorders>
              <w:top w:val="single" w:sz="4" w:space="0" w:color="auto"/>
            </w:tcBorders>
            <w:vAlign w:val="bottom"/>
          </w:tcPr>
          <w:p w14:paraId="4A662CEF" w14:textId="77777777" w:rsidR="001A6957" w:rsidRPr="00F868C6" w:rsidRDefault="001A6957" w:rsidP="00F868C6">
            <w:pPr>
              <w:ind w:right="-72"/>
              <w:jc w:val="right"/>
              <w:rPr>
                <w:rFonts w:ascii="Arial" w:hAnsi="Arial" w:cs="Arial"/>
                <w:color w:val="000000"/>
                <w:sz w:val="18"/>
                <w:szCs w:val="18"/>
                <w:lang w:val="en-GB" w:eastAsia="en-GB"/>
              </w:rPr>
            </w:pPr>
          </w:p>
        </w:tc>
        <w:tc>
          <w:tcPr>
            <w:tcW w:w="706" w:type="pct"/>
            <w:tcBorders>
              <w:top w:val="single" w:sz="4" w:space="0" w:color="auto"/>
            </w:tcBorders>
            <w:vAlign w:val="bottom"/>
          </w:tcPr>
          <w:p w14:paraId="4CD6AE3B" w14:textId="77777777" w:rsidR="001A6957" w:rsidRPr="00F868C6" w:rsidRDefault="001A6957" w:rsidP="00F868C6">
            <w:pPr>
              <w:ind w:right="-72"/>
              <w:jc w:val="right"/>
              <w:rPr>
                <w:rFonts w:ascii="Arial" w:hAnsi="Arial" w:cs="Arial"/>
                <w:color w:val="000000"/>
                <w:sz w:val="18"/>
                <w:szCs w:val="18"/>
                <w:lang w:val="en-GB" w:eastAsia="en-GB"/>
              </w:rPr>
            </w:pPr>
          </w:p>
        </w:tc>
        <w:tc>
          <w:tcPr>
            <w:tcW w:w="707" w:type="pct"/>
            <w:tcBorders>
              <w:top w:val="single" w:sz="4" w:space="0" w:color="auto"/>
            </w:tcBorders>
            <w:vAlign w:val="bottom"/>
          </w:tcPr>
          <w:p w14:paraId="62E6EC5E" w14:textId="77777777" w:rsidR="001A6957" w:rsidRPr="00F868C6" w:rsidRDefault="001A6957" w:rsidP="00F868C6">
            <w:pPr>
              <w:ind w:right="-72"/>
              <w:jc w:val="right"/>
              <w:rPr>
                <w:rFonts w:ascii="Arial" w:hAnsi="Arial" w:cs="Arial"/>
                <w:color w:val="000000"/>
                <w:sz w:val="18"/>
                <w:szCs w:val="18"/>
                <w:lang w:val="en-GB" w:eastAsia="en-GB"/>
              </w:rPr>
            </w:pPr>
          </w:p>
        </w:tc>
        <w:tc>
          <w:tcPr>
            <w:tcW w:w="674" w:type="pct"/>
            <w:vAlign w:val="bottom"/>
          </w:tcPr>
          <w:p w14:paraId="5006B14F" w14:textId="77777777" w:rsidR="001A6957" w:rsidRPr="00F868C6" w:rsidRDefault="001A6957" w:rsidP="00F868C6">
            <w:pPr>
              <w:ind w:right="-72"/>
              <w:jc w:val="right"/>
              <w:rPr>
                <w:rFonts w:ascii="Arial" w:hAnsi="Arial" w:cs="Arial"/>
                <w:color w:val="000000"/>
                <w:sz w:val="18"/>
                <w:szCs w:val="18"/>
                <w:lang w:eastAsia="en-GB"/>
              </w:rPr>
            </w:pPr>
          </w:p>
        </w:tc>
      </w:tr>
      <w:tr w:rsidR="001A6957" w:rsidRPr="00F868C6" w14:paraId="28797FE0" w14:textId="77777777" w:rsidTr="00F868C6">
        <w:trPr>
          <w:gridAfter w:val="1"/>
          <w:wAfter w:w="8" w:type="pct"/>
        </w:trPr>
        <w:tc>
          <w:tcPr>
            <w:tcW w:w="1239" w:type="pct"/>
            <w:vAlign w:val="bottom"/>
          </w:tcPr>
          <w:p w14:paraId="7055BDC1" w14:textId="77777777" w:rsidR="001A6957" w:rsidRPr="00F868C6" w:rsidRDefault="001A6957" w:rsidP="00F868C6">
            <w:pPr>
              <w:ind w:left="-78"/>
              <w:rPr>
                <w:rFonts w:ascii="Arial" w:hAnsi="Arial" w:cs="Arial"/>
                <w:color w:val="000000"/>
                <w:sz w:val="18"/>
                <w:szCs w:val="18"/>
                <w:lang w:eastAsia="en-GB"/>
              </w:rPr>
            </w:pPr>
            <w:r w:rsidRPr="00F868C6">
              <w:rPr>
                <w:rFonts w:ascii="Arial" w:hAnsi="Arial" w:cs="Arial"/>
                <w:color w:val="000000"/>
                <w:sz w:val="18"/>
                <w:szCs w:val="18"/>
                <w:lang w:eastAsia="en-GB"/>
              </w:rPr>
              <w:t>Discount rate</w:t>
            </w:r>
          </w:p>
        </w:tc>
        <w:tc>
          <w:tcPr>
            <w:tcW w:w="478" w:type="pct"/>
            <w:vAlign w:val="bottom"/>
          </w:tcPr>
          <w:p w14:paraId="245D7DF1"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eastAsia="en-GB"/>
              </w:rPr>
              <w:t>1</w:t>
            </w:r>
            <w:r w:rsidRPr="00F868C6">
              <w:rPr>
                <w:rFonts w:ascii="Arial" w:hAnsi="Arial" w:cs="Arial"/>
                <w:color w:val="000000"/>
                <w:sz w:val="18"/>
                <w:szCs w:val="18"/>
                <w:lang w:eastAsia="en-GB"/>
              </w:rPr>
              <w:t>%</w:t>
            </w:r>
          </w:p>
        </w:tc>
        <w:tc>
          <w:tcPr>
            <w:tcW w:w="450" w:type="pct"/>
            <w:vAlign w:val="bottom"/>
          </w:tcPr>
          <w:p w14:paraId="31B53E86"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eastAsia="en-GB"/>
              </w:rPr>
              <w:t>1</w:t>
            </w:r>
            <w:r w:rsidRPr="00F868C6">
              <w:rPr>
                <w:rFonts w:ascii="Arial" w:hAnsi="Arial" w:cs="Arial"/>
                <w:color w:val="000000"/>
                <w:sz w:val="18"/>
                <w:szCs w:val="18"/>
                <w:lang w:eastAsia="en-GB"/>
              </w:rPr>
              <w:t>%</w:t>
            </w:r>
          </w:p>
        </w:tc>
        <w:tc>
          <w:tcPr>
            <w:tcW w:w="738" w:type="pct"/>
          </w:tcPr>
          <w:p w14:paraId="112C6875" w14:textId="77777777" w:rsidR="001A6957" w:rsidRPr="00F868C6" w:rsidRDefault="001A6957" w:rsidP="00F868C6">
            <w:pPr>
              <w:ind w:right="-72"/>
              <w:jc w:val="right"/>
              <w:rPr>
                <w:rFonts w:ascii="Arial" w:hAnsi="Arial" w:cs="Arial"/>
                <w:color w:val="000000"/>
                <w:sz w:val="18"/>
                <w:szCs w:val="18"/>
                <w:cs/>
                <w:lang w:val="en-GB" w:eastAsia="en-GB"/>
              </w:rPr>
            </w:pPr>
            <w:r w:rsidRPr="00F868C6">
              <w:rPr>
                <w:rFonts w:ascii="Arial" w:hAnsi="Arial" w:cs="Arial"/>
                <w:color w:val="000000"/>
                <w:sz w:val="18"/>
                <w:szCs w:val="18"/>
              </w:rPr>
              <w:t>(3,336)</w:t>
            </w:r>
          </w:p>
        </w:tc>
        <w:tc>
          <w:tcPr>
            <w:tcW w:w="706" w:type="pct"/>
          </w:tcPr>
          <w:p w14:paraId="6FB018CF" w14:textId="77777777" w:rsidR="001A6957" w:rsidRPr="00F868C6" w:rsidRDefault="001A6957" w:rsidP="00F868C6">
            <w:pPr>
              <w:ind w:right="-72"/>
              <w:jc w:val="right"/>
              <w:rPr>
                <w:rFonts w:ascii="Arial" w:hAnsi="Arial" w:cs="Arial"/>
                <w:color w:val="000000"/>
                <w:sz w:val="18"/>
                <w:szCs w:val="18"/>
                <w:cs/>
                <w:lang w:val="en-GB" w:eastAsia="en-GB"/>
              </w:rPr>
            </w:pPr>
            <w:r w:rsidRPr="00F868C6">
              <w:rPr>
                <w:rFonts w:ascii="Arial" w:hAnsi="Arial" w:cs="Arial"/>
                <w:color w:val="000000"/>
                <w:sz w:val="18"/>
                <w:szCs w:val="18"/>
              </w:rPr>
              <w:t>(</w:t>
            </w:r>
            <w:r w:rsidRPr="00F868C6">
              <w:rPr>
                <w:rFonts w:ascii="Arial" w:hAnsi="Arial" w:cs="Arial"/>
                <w:color w:val="000000"/>
                <w:sz w:val="18"/>
                <w:szCs w:val="18"/>
                <w:lang w:val="en-GB"/>
              </w:rPr>
              <w:t>2</w:t>
            </w:r>
            <w:r w:rsidRPr="00F868C6">
              <w:rPr>
                <w:rFonts w:ascii="Arial" w:hAnsi="Arial" w:cs="Arial"/>
                <w:color w:val="000000"/>
                <w:sz w:val="18"/>
                <w:szCs w:val="18"/>
              </w:rPr>
              <w:t>,</w:t>
            </w:r>
            <w:r w:rsidRPr="00F868C6">
              <w:rPr>
                <w:rFonts w:ascii="Arial" w:hAnsi="Arial" w:cs="Arial"/>
                <w:color w:val="000000"/>
                <w:sz w:val="18"/>
                <w:szCs w:val="18"/>
                <w:lang w:val="en-GB"/>
              </w:rPr>
              <w:t>975</w:t>
            </w:r>
            <w:r w:rsidRPr="00F868C6">
              <w:rPr>
                <w:rFonts w:ascii="Arial" w:hAnsi="Arial" w:cs="Arial"/>
                <w:color w:val="000000"/>
                <w:sz w:val="18"/>
                <w:szCs w:val="18"/>
              </w:rPr>
              <w:t>)</w:t>
            </w:r>
          </w:p>
        </w:tc>
        <w:tc>
          <w:tcPr>
            <w:tcW w:w="707" w:type="pct"/>
          </w:tcPr>
          <w:p w14:paraId="51B4A1E7"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rPr>
              <w:t>3</w:t>
            </w:r>
            <w:r w:rsidRPr="00F868C6">
              <w:rPr>
                <w:rFonts w:ascii="Arial" w:hAnsi="Arial" w:cs="Arial"/>
                <w:color w:val="000000"/>
                <w:sz w:val="18"/>
                <w:szCs w:val="18"/>
              </w:rPr>
              <w:t>,773</w:t>
            </w:r>
          </w:p>
        </w:tc>
        <w:tc>
          <w:tcPr>
            <w:tcW w:w="674" w:type="pct"/>
          </w:tcPr>
          <w:p w14:paraId="19B3F98E"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rPr>
              <w:t>3</w:t>
            </w:r>
            <w:r w:rsidRPr="00F868C6">
              <w:rPr>
                <w:rFonts w:ascii="Arial" w:hAnsi="Arial" w:cs="Arial"/>
                <w:color w:val="000000"/>
                <w:sz w:val="18"/>
                <w:szCs w:val="18"/>
              </w:rPr>
              <w:t>,</w:t>
            </w:r>
            <w:r w:rsidRPr="00F868C6">
              <w:rPr>
                <w:rFonts w:ascii="Arial" w:hAnsi="Arial" w:cs="Arial"/>
                <w:color w:val="000000"/>
                <w:sz w:val="18"/>
                <w:szCs w:val="18"/>
                <w:lang w:val="en-GB"/>
              </w:rPr>
              <w:t>355</w:t>
            </w:r>
          </w:p>
        </w:tc>
      </w:tr>
      <w:tr w:rsidR="001A6957" w:rsidRPr="00F868C6" w14:paraId="5BBF5042" w14:textId="77777777" w:rsidTr="00F868C6">
        <w:trPr>
          <w:gridAfter w:val="1"/>
          <w:wAfter w:w="8" w:type="pct"/>
        </w:trPr>
        <w:tc>
          <w:tcPr>
            <w:tcW w:w="1239" w:type="pct"/>
            <w:vAlign w:val="bottom"/>
            <w:hideMark/>
          </w:tcPr>
          <w:p w14:paraId="582B6C32" w14:textId="77777777" w:rsidR="001A6957" w:rsidRPr="00F868C6" w:rsidRDefault="001A6957" w:rsidP="00F868C6">
            <w:pPr>
              <w:ind w:left="-78"/>
              <w:rPr>
                <w:rFonts w:ascii="Arial" w:hAnsi="Arial" w:cs="Arial"/>
                <w:color w:val="000000"/>
                <w:sz w:val="18"/>
                <w:szCs w:val="18"/>
                <w:lang w:eastAsia="en-GB"/>
              </w:rPr>
            </w:pPr>
            <w:r w:rsidRPr="00F868C6">
              <w:rPr>
                <w:rFonts w:ascii="Arial" w:hAnsi="Arial" w:cs="Arial"/>
                <w:color w:val="000000"/>
                <w:sz w:val="18"/>
                <w:szCs w:val="18"/>
              </w:rPr>
              <w:t xml:space="preserve">Expected rate of </w:t>
            </w:r>
            <w:r w:rsidRPr="00F868C6">
              <w:rPr>
                <w:rFonts w:ascii="Arial" w:hAnsi="Arial" w:cs="Arial"/>
                <w:color w:val="000000"/>
                <w:sz w:val="18"/>
                <w:szCs w:val="18"/>
              </w:rPr>
              <w:br/>
            </w:r>
            <w:r w:rsidRPr="00F868C6">
              <w:rPr>
                <w:rFonts w:ascii="Arial" w:hAnsi="Arial" w:cs="Arial"/>
                <w:color w:val="000000"/>
                <w:sz w:val="18"/>
                <w:szCs w:val="18"/>
                <w:cs/>
              </w:rPr>
              <w:t xml:space="preserve">   </w:t>
            </w:r>
            <w:r w:rsidRPr="00F868C6">
              <w:rPr>
                <w:rFonts w:ascii="Arial" w:hAnsi="Arial" w:cs="Arial"/>
                <w:color w:val="000000"/>
                <w:sz w:val="18"/>
                <w:szCs w:val="18"/>
              </w:rPr>
              <w:t>salary increase</w:t>
            </w:r>
          </w:p>
        </w:tc>
        <w:tc>
          <w:tcPr>
            <w:tcW w:w="478" w:type="pct"/>
            <w:vAlign w:val="bottom"/>
          </w:tcPr>
          <w:p w14:paraId="14E2A05F"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eastAsia="en-GB"/>
              </w:rPr>
              <w:t>1</w:t>
            </w:r>
            <w:r w:rsidRPr="00F868C6">
              <w:rPr>
                <w:rFonts w:ascii="Arial" w:hAnsi="Arial" w:cs="Arial"/>
                <w:color w:val="000000"/>
                <w:sz w:val="18"/>
                <w:szCs w:val="18"/>
                <w:lang w:eastAsia="en-GB"/>
              </w:rPr>
              <w:t>%</w:t>
            </w:r>
          </w:p>
        </w:tc>
        <w:tc>
          <w:tcPr>
            <w:tcW w:w="450" w:type="pct"/>
            <w:vAlign w:val="bottom"/>
          </w:tcPr>
          <w:p w14:paraId="552F06B2"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eastAsia="en-GB"/>
              </w:rPr>
              <w:t>1</w:t>
            </w:r>
            <w:r w:rsidRPr="00F868C6">
              <w:rPr>
                <w:rFonts w:ascii="Arial" w:hAnsi="Arial" w:cs="Arial"/>
                <w:color w:val="000000"/>
                <w:sz w:val="18"/>
                <w:szCs w:val="18"/>
                <w:lang w:eastAsia="en-GB"/>
              </w:rPr>
              <w:t>%</w:t>
            </w:r>
          </w:p>
        </w:tc>
        <w:tc>
          <w:tcPr>
            <w:tcW w:w="738" w:type="pct"/>
          </w:tcPr>
          <w:p w14:paraId="0820BE9F" w14:textId="77777777" w:rsidR="001A6957" w:rsidRPr="00F868C6" w:rsidRDefault="001A6957" w:rsidP="00F868C6">
            <w:pPr>
              <w:ind w:right="-72"/>
              <w:jc w:val="right"/>
              <w:rPr>
                <w:rFonts w:ascii="Arial" w:hAnsi="Arial" w:cs="Arial"/>
                <w:color w:val="000000"/>
                <w:sz w:val="18"/>
                <w:szCs w:val="18"/>
              </w:rPr>
            </w:pPr>
          </w:p>
          <w:p w14:paraId="6B3D9913"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eastAsia="en-GB"/>
              </w:rPr>
              <w:t>4,196</w:t>
            </w:r>
          </w:p>
        </w:tc>
        <w:tc>
          <w:tcPr>
            <w:tcW w:w="706" w:type="pct"/>
          </w:tcPr>
          <w:p w14:paraId="35265A66" w14:textId="77777777" w:rsidR="001A6957" w:rsidRPr="00F868C6" w:rsidRDefault="001A6957" w:rsidP="00F868C6">
            <w:pPr>
              <w:ind w:right="-72"/>
              <w:jc w:val="right"/>
              <w:rPr>
                <w:rFonts w:ascii="Arial" w:hAnsi="Arial" w:cs="Arial"/>
                <w:color w:val="000000"/>
                <w:sz w:val="18"/>
                <w:szCs w:val="18"/>
              </w:rPr>
            </w:pPr>
          </w:p>
          <w:p w14:paraId="1B66D57F"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rPr>
              <w:t>3</w:t>
            </w:r>
            <w:r w:rsidRPr="00F868C6">
              <w:rPr>
                <w:rFonts w:ascii="Arial" w:hAnsi="Arial" w:cs="Arial"/>
                <w:color w:val="000000"/>
                <w:sz w:val="18"/>
                <w:szCs w:val="18"/>
              </w:rPr>
              <w:t>,</w:t>
            </w:r>
            <w:r w:rsidRPr="00F868C6">
              <w:rPr>
                <w:rFonts w:ascii="Arial" w:hAnsi="Arial" w:cs="Arial"/>
                <w:color w:val="000000"/>
                <w:sz w:val="18"/>
                <w:szCs w:val="18"/>
                <w:lang w:val="en-GB"/>
              </w:rPr>
              <w:t>831</w:t>
            </w:r>
          </w:p>
        </w:tc>
        <w:tc>
          <w:tcPr>
            <w:tcW w:w="707" w:type="pct"/>
          </w:tcPr>
          <w:p w14:paraId="531925D4" w14:textId="77777777" w:rsidR="001A6957" w:rsidRPr="00F868C6" w:rsidRDefault="001A6957" w:rsidP="00F868C6">
            <w:pPr>
              <w:ind w:right="-72"/>
              <w:jc w:val="right"/>
              <w:rPr>
                <w:rFonts w:ascii="Arial" w:hAnsi="Arial" w:cs="Arial"/>
                <w:color w:val="000000"/>
                <w:sz w:val="18"/>
                <w:szCs w:val="18"/>
              </w:rPr>
            </w:pPr>
          </w:p>
          <w:p w14:paraId="06CD14CE"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rPr>
              <w:t>(</w:t>
            </w:r>
            <w:r w:rsidRPr="00F868C6">
              <w:rPr>
                <w:rFonts w:ascii="Arial" w:hAnsi="Arial" w:cs="Arial"/>
                <w:color w:val="000000"/>
                <w:sz w:val="18"/>
                <w:szCs w:val="18"/>
                <w:lang w:val="en-GB"/>
              </w:rPr>
              <w:t>3</w:t>
            </w:r>
            <w:r w:rsidRPr="00F868C6">
              <w:rPr>
                <w:rFonts w:ascii="Arial" w:hAnsi="Arial" w:cs="Arial"/>
                <w:color w:val="000000"/>
                <w:sz w:val="18"/>
                <w:szCs w:val="18"/>
              </w:rPr>
              <w:t>,768)</w:t>
            </w:r>
          </w:p>
        </w:tc>
        <w:tc>
          <w:tcPr>
            <w:tcW w:w="674" w:type="pct"/>
          </w:tcPr>
          <w:p w14:paraId="04A3CDB3" w14:textId="77777777" w:rsidR="001A6957" w:rsidRPr="00F868C6" w:rsidRDefault="001A6957" w:rsidP="00F868C6">
            <w:pPr>
              <w:ind w:right="-72"/>
              <w:jc w:val="right"/>
              <w:rPr>
                <w:rFonts w:ascii="Arial" w:hAnsi="Arial" w:cs="Arial"/>
                <w:color w:val="000000"/>
                <w:sz w:val="18"/>
                <w:szCs w:val="18"/>
              </w:rPr>
            </w:pPr>
          </w:p>
          <w:p w14:paraId="1B16FB9C"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rPr>
              <w:t>(</w:t>
            </w:r>
            <w:r w:rsidRPr="00F868C6">
              <w:rPr>
                <w:rFonts w:ascii="Arial" w:hAnsi="Arial" w:cs="Arial"/>
                <w:color w:val="000000"/>
                <w:sz w:val="18"/>
                <w:szCs w:val="18"/>
                <w:lang w:val="en-GB"/>
              </w:rPr>
              <w:t>3</w:t>
            </w:r>
            <w:r w:rsidRPr="00F868C6">
              <w:rPr>
                <w:rFonts w:ascii="Arial" w:hAnsi="Arial" w:cs="Arial"/>
                <w:color w:val="000000"/>
                <w:sz w:val="18"/>
                <w:szCs w:val="18"/>
              </w:rPr>
              <w:t>,</w:t>
            </w:r>
            <w:r w:rsidRPr="00F868C6">
              <w:rPr>
                <w:rFonts w:ascii="Arial" w:hAnsi="Arial" w:cs="Arial"/>
                <w:color w:val="000000"/>
                <w:sz w:val="18"/>
                <w:szCs w:val="18"/>
                <w:lang w:val="en-GB"/>
              </w:rPr>
              <w:t>452</w:t>
            </w:r>
            <w:r w:rsidRPr="00F868C6">
              <w:rPr>
                <w:rFonts w:ascii="Arial" w:hAnsi="Arial" w:cs="Arial"/>
                <w:color w:val="000000"/>
                <w:sz w:val="18"/>
                <w:szCs w:val="18"/>
              </w:rPr>
              <w:t>)</w:t>
            </w:r>
          </w:p>
        </w:tc>
      </w:tr>
      <w:tr w:rsidR="001A6957" w:rsidRPr="00F868C6" w14:paraId="224BC65A" w14:textId="77777777">
        <w:trPr>
          <w:gridAfter w:val="1"/>
          <w:wAfter w:w="8" w:type="pct"/>
        </w:trPr>
        <w:tc>
          <w:tcPr>
            <w:tcW w:w="1239" w:type="pct"/>
            <w:vAlign w:val="bottom"/>
            <w:hideMark/>
          </w:tcPr>
          <w:p w14:paraId="5576E3D8" w14:textId="77777777" w:rsidR="001A6957" w:rsidRPr="00F868C6" w:rsidRDefault="001A6957" w:rsidP="00F868C6">
            <w:pPr>
              <w:ind w:left="-78"/>
              <w:rPr>
                <w:rFonts w:ascii="Arial" w:hAnsi="Arial" w:cs="Arial"/>
                <w:color w:val="000000"/>
                <w:sz w:val="18"/>
                <w:szCs w:val="18"/>
                <w:lang w:eastAsia="en-GB"/>
              </w:rPr>
            </w:pPr>
            <w:r w:rsidRPr="00F868C6">
              <w:rPr>
                <w:rFonts w:ascii="Arial" w:hAnsi="Arial" w:cs="Arial"/>
                <w:color w:val="000000"/>
                <w:sz w:val="18"/>
                <w:szCs w:val="18"/>
              </w:rPr>
              <w:t>Turnover rate</w:t>
            </w:r>
          </w:p>
        </w:tc>
        <w:tc>
          <w:tcPr>
            <w:tcW w:w="478" w:type="pct"/>
            <w:vAlign w:val="bottom"/>
          </w:tcPr>
          <w:p w14:paraId="4D0FB693"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eastAsia="en-GB"/>
              </w:rPr>
              <w:t>10</w:t>
            </w:r>
            <w:r w:rsidRPr="00F868C6">
              <w:rPr>
                <w:rFonts w:ascii="Arial" w:hAnsi="Arial" w:cs="Arial"/>
                <w:color w:val="000000"/>
                <w:sz w:val="18"/>
                <w:szCs w:val="18"/>
                <w:lang w:eastAsia="en-GB"/>
              </w:rPr>
              <w:t>%</w:t>
            </w:r>
          </w:p>
        </w:tc>
        <w:tc>
          <w:tcPr>
            <w:tcW w:w="450" w:type="pct"/>
            <w:vAlign w:val="bottom"/>
          </w:tcPr>
          <w:p w14:paraId="6EDC0ED3"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eastAsia="en-GB"/>
              </w:rPr>
              <w:t>10</w:t>
            </w:r>
            <w:r w:rsidRPr="00F868C6">
              <w:rPr>
                <w:rFonts w:ascii="Arial" w:hAnsi="Arial" w:cs="Arial"/>
                <w:color w:val="000000"/>
                <w:sz w:val="18"/>
                <w:szCs w:val="18"/>
                <w:lang w:eastAsia="en-GB"/>
              </w:rPr>
              <w:t>%</w:t>
            </w:r>
          </w:p>
        </w:tc>
        <w:tc>
          <w:tcPr>
            <w:tcW w:w="738" w:type="pct"/>
          </w:tcPr>
          <w:p w14:paraId="0B31A44D"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rPr>
              <w:t>(2,059)</w:t>
            </w:r>
          </w:p>
        </w:tc>
        <w:tc>
          <w:tcPr>
            <w:tcW w:w="706" w:type="pct"/>
          </w:tcPr>
          <w:p w14:paraId="0A78C3F7"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rPr>
              <w:t>(</w:t>
            </w:r>
            <w:r w:rsidRPr="00F868C6">
              <w:rPr>
                <w:rFonts w:ascii="Arial" w:hAnsi="Arial" w:cs="Arial"/>
                <w:color w:val="000000"/>
                <w:sz w:val="18"/>
                <w:szCs w:val="18"/>
                <w:lang w:val="en-GB"/>
              </w:rPr>
              <w:t>1</w:t>
            </w:r>
            <w:r w:rsidRPr="00F868C6">
              <w:rPr>
                <w:rFonts w:ascii="Arial" w:hAnsi="Arial" w:cs="Arial"/>
                <w:color w:val="000000"/>
                <w:sz w:val="18"/>
                <w:szCs w:val="18"/>
              </w:rPr>
              <w:t>,</w:t>
            </w:r>
            <w:r w:rsidRPr="00F868C6">
              <w:rPr>
                <w:rFonts w:ascii="Arial" w:hAnsi="Arial" w:cs="Arial"/>
                <w:color w:val="000000"/>
                <w:sz w:val="18"/>
                <w:szCs w:val="18"/>
                <w:lang w:val="en-GB"/>
              </w:rPr>
              <w:t>887</w:t>
            </w:r>
            <w:r w:rsidRPr="00F868C6">
              <w:rPr>
                <w:rFonts w:ascii="Arial" w:hAnsi="Arial" w:cs="Arial"/>
                <w:color w:val="000000"/>
                <w:sz w:val="18"/>
                <w:szCs w:val="18"/>
              </w:rPr>
              <w:t>)</w:t>
            </w:r>
          </w:p>
        </w:tc>
        <w:tc>
          <w:tcPr>
            <w:tcW w:w="707" w:type="pct"/>
          </w:tcPr>
          <w:p w14:paraId="560291BA"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rPr>
              <w:t>2</w:t>
            </w:r>
            <w:r w:rsidRPr="00F868C6">
              <w:rPr>
                <w:rFonts w:ascii="Arial" w:hAnsi="Arial" w:cs="Arial"/>
                <w:color w:val="000000"/>
                <w:sz w:val="18"/>
                <w:szCs w:val="18"/>
              </w:rPr>
              <w:t>,350</w:t>
            </w:r>
          </w:p>
        </w:tc>
        <w:tc>
          <w:tcPr>
            <w:tcW w:w="674" w:type="pct"/>
          </w:tcPr>
          <w:p w14:paraId="3B9D72D9" w14:textId="77777777" w:rsidR="001A6957" w:rsidRPr="00F868C6" w:rsidRDefault="001A6957" w:rsidP="00F868C6">
            <w:pPr>
              <w:ind w:right="-72"/>
              <w:jc w:val="right"/>
              <w:rPr>
                <w:rFonts w:ascii="Arial" w:hAnsi="Arial" w:cs="Arial"/>
                <w:color w:val="000000"/>
                <w:sz w:val="18"/>
                <w:szCs w:val="18"/>
                <w:lang w:val="en-GB" w:eastAsia="en-GB"/>
              </w:rPr>
            </w:pPr>
            <w:r w:rsidRPr="00F868C6">
              <w:rPr>
                <w:rFonts w:ascii="Arial" w:hAnsi="Arial" w:cs="Arial"/>
                <w:color w:val="000000"/>
                <w:sz w:val="18"/>
                <w:szCs w:val="18"/>
                <w:lang w:val="en-GB"/>
              </w:rPr>
              <w:t>2</w:t>
            </w:r>
            <w:r w:rsidRPr="00F868C6">
              <w:rPr>
                <w:rFonts w:ascii="Arial" w:hAnsi="Arial" w:cs="Arial"/>
                <w:color w:val="000000"/>
                <w:sz w:val="18"/>
                <w:szCs w:val="18"/>
              </w:rPr>
              <w:t>,</w:t>
            </w:r>
            <w:r w:rsidRPr="00F868C6">
              <w:rPr>
                <w:rFonts w:ascii="Arial" w:hAnsi="Arial" w:cs="Arial"/>
                <w:color w:val="000000"/>
                <w:sz w:val="18"/>
                <w:szCs w:val="18"/>
                <w:lang w:val="en-GB"/>
              </w:rPr>
              <w:t>128</w:t>
            </w:r>
          </w:p>
        </w:tc>
      </w:tr>
    </w:tbl>
    <w:p w14:paraId="5005242A" w14:textId="77777777" w:rsidR="001A6957" w:rsidRPr="00F868C6" w:rsidRDefault="001A6957" w:rsidP="00F868C6">
      <w:pPr>
        <w:pStyle w:val="a"/>
        <w:tabs>
          <w:tab w:val="left" w:pos="540"/>
        </w:tabs>
        <w:ind w:right="0"/>
        <w:jc w:val="both"/>
        <w:rPr>
          <w:rFonts w:ascii="Arial" w:cs="Arial"/>
          <w:color w:val="000000"/>
          <w:sz w:val="18"/>
          <w:szCs w:val="18"/>
          <w:lang w:val="en-US"/>
        </w:rPr>
      </w:pPr>
    </w:p>
    <w:p w14:paraId="7049454F" w14:textId="77777777" w:rsidR="001A6957" w:rsidRPr="00F868C6" w:rsidRDefault="001A6957" w:rsidP="00F868C6">
      <w:pPr>
        <w:pStyle w:val="a"/>
        <w:tabs>
          <w:tab w:val="left" w:pos="540"/>
        </w:tabs>
        <w:ind w:right="0"/>
        <w:jc w:val="both"/>
        <w:rPr>
          <w:rFonts w:ascii="Arial" w:cs="Arial"/>
          <w:color w:val="000000"/>
          <w:sz w:val="18"/>
          <w:szCs w:val="18"/>
          <w:lang w:val="en-US"/>
        </w:rPr>
      </w:pPr>
      <w:r w:rsidRPr="00F868C6">
        <w:rPr>
          <w:rFonts w:ascii="Arial" w:cs="Arial"/>
          <w:color w:val="000000"/>
          <w:sz w:val="18"/>
          <w:szCs w:val="18"/>
          <w:lang w:val="en-US"/>
        </w:rPr>
        <w:t>The above sensitivity analyses are based on a change in an assumption while holding all other assumptions constant</w:t>
      </w:r>
      <w:r w:rsidRPr="00F868C6">
        <w:rPr>
          <w:rFonts w:ascii="Arial" w:cs="Arial"/>
          <w:color w:val="000000"/>
          <w:sz w:val="18"/>
          <w:szCs w:val="18"/>
          <w:cs/>
          <w:lang w:val="en-US"/>
        </w:rPr>
        <w:t xml:space="preserve">. </w:t>
      </w:r>
      <w:r w:rsidRPr="00F868C6">
        <w:rPr>
          <w:rFonts w:ascii="Arial" w:cs="Arial"/>
          <w:color w:val="000000"/>
          <w:sz w:val="18"/>
          <w:szCs w:val="18"/>
          <w:lang w:val="en-US"/>
        </w:rPr>
        <w:t>In practice, this is unlikely to occur, and changes in some of the assumptions may be correlated</w:t>
      </w:r>
      <w:r w:rsidRPr="00F868C6">
        <w:rPr>
          <w:rFonts w:ascii="Arial" w:cs="Arial"/>
          <w:color w:val="000000"/>
          <w:sz w:val="18"/>
          <w:szCs w:val="18"/>
          <w:cs/>
          <w:lang w:val="en-US"/>
        </w:rPr>
        <w:t xml:space="preserve">. </w:t>
      </w:r>
      <w:r w:rsidRPr="00F868C6">
        <w:rPr>
          <w:rFonts w:ascii="Arial" w:cs="Arial"/>
          <w:color w:val="000000"/>
          <w:sz w:val="18"/>
          <w:szCs w:val="18"/>
          <w:lang w:val="en-US"/>
        </w:rPr>
        <w:t xml:space="preserve">When calculating the sensitivity of the defined benefit obligation to significant actuarial assumptions the same method </w:t>
      </w:r>
      <w:r w:rsidRPr="00F868C6">
        <w:rPr>
          <w:rFonts w:ascii="Arial" w:cs="Arial"/>
          <w:color w:val="000000"/>
          <w:sz w:val="18"/>
          <w:szCs w:val="18"/>
          <w:cs/>
          <w:lang w:val="en-US"/>
        </w:rPr>
        <w:t>(</w:t>
      </w:r>
      <w:r w:rsidRPr="00F868C6">
        <w:rPr>
          <w:rFonts w:ascii="Arial" w:cs="Arial"/>
          <w:color w:val="000000"/>
          <w:sz w:val="18"/>
          <w:szCs w:val="18"/>
          <w:lang w:val="en-US"/>
        </w:rPr>
        <w:t>present value of the defined benefit obligation calculated with the projected unit credit method at the end of the reporting period</w:t>
      </w:r>
      <w:r w:rsidRPr="00F868C6">
        <w:rPr>
          <w:rFonts w:ascii="Arial" w:cs="Arial"/>
          <w:color w:val="000000"/>
          <w:sz w:val="18"/>
          <w:szCs w:val="18"/>
          <w:cs/>
          <w:lang w:val="en-US"/>
        </w:rPr>
        <w:t xml:space="preserve">) </w:t>
      </w:r>
      <w:r w:rsidRPr="00F868C6">
        <w:rPr>
          <w:rFonts w:ascii="Arial" w:cs="Arial"/>
          <w:color w:val="000000"/>
          <w:sz w:val="18"/>
          <w:szCs w:val="18"/>
          <w:lang w:val="en-US"/>
        </w:rPr>
        <w:t xml:space="preserve">has been applied as when calculating the pension liability </w:t>
      </w:r>
      <w:proofErr w:type="spellStart"/>
      <w:r w:rsidRPr="00F868C6">
        <w:rPr>
          <w:rFonts w:ascii="Arial" w:cs="Arial"/>
          <w:color w:val="000000"/>
          <w:sz w:val="18"/>
          <w:szCs w:val="18"/>
          <w:lang w:val="en-US"/>
        </w:rPr>
        <w:t>recognised</w:t>
      </w:r>
      <w:proofErr w:type="spellEnd"/>
      <w:r w:rsidRPr="00F868C6">
        <w:rPr>
          <w:rFonts w:ascii="Arial" w:cs="Arial"/>
          <w:color w:val="000000"/>
          <w:sz w:val="18"/>
          <w:szCs w:val="18"/>
          <w:lang w:val="en-US"/>
        </w:rPr>
        <w:t xml:space="preserve"> within the Statement of Financial Position</w:t>
      </w:r>
      <w:r w:rsidRPr="00F868C6">
        <w:rPr>
          <w:rFonts w:ascii="Arial" w:cs="Arial"/>
          <w:color w:val="000000"/>
          <w:sz w:val="18"/>
          <w:szCs w:val="18"/>
          <w:cs/>
          <w:lang w:val="en-US"/>
        </w:rPr>
        <w:t>.</w:t>
      </w:r>
    </w:p>
    <w:p w14:paraId="45F4D0AC" w14:textId="77777777" w:rsidR="001A6957" w:rsidRPr="00F868C6" w:rsidRDefault="001A6957" w:rsidP="00F868C6">
      <w:pPr>
        <w:overflowPunct/>
        <w:autoSpaceDE/>
        <w:autoSpaceDN/>
        <w:adjustRightInd/>
        <w:textAlignment w:val="auto"/>
        <w:rPr>
          <w:rFonts w:ascii="Arial" w:hAnsi="Arial" w:cs="Arial"/>
          <w:color w:val="000000"/>
          <w:sz w:val="18"/>
          <w:szCs w:val="18"/>
        </w:rPr>
      </w:pPr>
    </w:p>
    <w:p w14:paraId="5BF642C1" w14:textId="77777777" w:rsidR="001A6957" w:rsidRPr="00F868C6" w:rsidRDefault="001A6957" w:rsidP="00F868C6">
      <w:pPr>
        <w:pStyle w:val="a"/>
        <w:tabs>
          <w:tab w:val="left" w:pos="540"/>
        </w:tabs>
        <w:ind w:right="0"/>
        <w:jc w:val="both"/>
        <w:rPr>
          <w:rFonts w:ascii="Arial" w:cs="Arial"/>
          <w:color w:val="000000"/>
          <w:sz w:val="18"/>
          <w:szCs w:val="18"/>
          <w:lang w:val="en-US"/>
        </w:rPr>
      </w:pPr>
      <w:r w:rsidRPr="00F868C6">
        <w:rPr>
          <w:rFonts w:ascii="Arial" w:cs="Arial"/>
          <w:color w:val="000000"/>
          <w:sz w:val="18"/>
          <w:szCs w:val="18"/>
          <w:lang w:val="en-US"/>
        </w:rPr>
        <w:t>The methods and types of assumptions used in preparing the sensitivity analysis were not changed when compared to the prior year</w:t>
      </w:r>
      <w:r w:rsidRPr="00F868C6">
        <w:rPr>
          <w:rFonts w:ascii="Arial" w:cs="Arial"/>
          <w:color w:val="000000"/>
          <w:sz w:val="18"/>
          <w:szCs w:val="18"/>
          <w:cs/>
          <w:lang w:val="en-US"/>
        </w:rPr>
        <w:t>.</w:t>
      </w:r>
    </w:p>
    <w:p w14:paraId="116BD203" w14:textId="77777777" w:rsidR="001A6957" w:rsidRPr="00F868C6" w:rsidRDefault="001A6957" w:rsidP="00F868C6">
      <w:pPr>
        <w:pStyle w:val="a"/>
        <w:tabs>
          <w:tab w:val="left" w:pos="540"/>
        </w:tabs>
        <w:ind w:right="0"/>
        <w:rPr>
          <w:rFonts w:ascii="Arial" w:cs="Arial"/>
          <w:color w:val="000000"/>
          <w:sz w:val="18"/>
          <w:szCs w:val="18"/>
          <w:lang w:val="en-US"/>
        </w:rPr>
      </w:pPr>
    </w:p>
    <w:p w14:paraId="70648624" w14:textId="24B6AC18" w:rsidR="001A6957" w:rsidRPr="00F868C6" w:rsidRDefault="001A6957" w:rsidP="00F868C6">
      <w:pPr>
        <w:jc w:val="both"/>
        <w:rPr>
          <w:rFonts w:ascii="Arial" w:hAnsi="Arial" w:cs="Arial"/>
          <w:color w:val="000000"/>
          <w:spacing w:val="-2"/>
          <w:sz w:val="18"/>
          <w:szCs w:val="18"/>
        </w:rPr>
      </w:pPr>
      <w:r w:rsidRPr="00F868C6">
        <w:rPr>
          <w:rFonts w:ascii="Arial" w:hAnsi="Arial" w:cs="Arial"/>
          <w:color w:val="000000"/>
          <w:spacing w:val="-6"/>
          <w:sz w:val="18"/>
          <w:szCs w:val="18"/>
        </w:rPr>
        <w:t xml:space="preserve">The weighted average duration of the defined benefit obligation of the Group is </w:t>
      </w:r>
      <w:r w:rsidRPr="00F868C6">
        <w:rPr>
          <w:rFonts w:ascii="Arial" w:hAnsi="Arial" w:cs="Arial"/>
          <w:color w:val="000000"/>
          <w:spacing w:val="-6"/>
          <w:sz w:val="18"/>
          <w:szCs w:val="18"/>
          <w:lang w:val="en-GB"/>
        </w:rPr>
        <w:t>12</w:t>
      </w:r>
      <w:r w:rsidR="00F95C82" w:rsidRPr="00F868C6">
        <w:rPr>
          <w:rFonts w:ascii="Arial" w:hAnsi="Arial" w:cs="Arial"/>
          <w:color w:val="000000"/>
          <w:spacing w:val="-6"/>
          <w:sz w:val="18"/>
          <w:szCs w:val="18"/>
          <w:lang w:val="en-GB"/>
        </w:rPr>
        <w:t xml:space="preserve"> - 36</w:t>
      </w:r>
      <w:r w:rsidRPr="00F868C6">
        <w:rPr>
          <w:rFonts w:ascii="Arial" w:hAnsi="Arial" w:cs="Arial"/>
          <w:color w:val="000000"/>
          <w:spacing w:val="-6"/>
          <w:sz w:val="18"/>
          <w:szCs w:val="18"/>
        </w:rPr>
        <w:t xml:space="preserve"> years </w:t>
      </w:r>
      <w:r w:rsidRPr="00F868C6">
        <w:rPr>
          <w:rFonts w:ascii="Arial" w:hAnsi="Arial" w:cs="Arial"/>
          <w:color w:val="000000"/>
          <w:spacing w:val="-6"/>
          <w:sz w:val="18"/>
          <w:szCs w:val="18"/>
          <w:cs/>
        </w:rPr>
        <w:t>(</w:t>
      </w:r>
      <w:r w:rsidRPr="00F868C6">
        <w:rPr>
          <w:rFonts w:ascii="Arial" w:hAnsi="Arial" w:cs="Arial"/>
          <w:color w:val="000000"/>
          <w:spacing w:val="-6"/>
          <w:sz w:val="18"/>
          <w:szCs w:val="18"/>
          <w:lang w:val="en-GB"/>
        </w:rPr>
        <w:t>2024</w:t>
      </w:r>
      <w:r w:rsidRPr="00F868C6">
        <w:rPr>
          <w:rFonts w:ascii="Arial" w:hAnsi="Arial" w:cs="Arial"/>
          <w:color w:val="000000"/>
          <w:spacing w:val="-6"/>
          <w:sz w:val="18"/>
          <w:szCs w:val="18"/>
          <w:cs/>
        </w:rPr>
        <w:t xml:space="preserve">: </w:t>
      </w:r>
      <w:r w:rsidRPr="00F868C6">
        <w:rPr>
          <w:rFonts w:ascii="Arial" w:hAnsi="Arial" w:cs="Arial"/>
          <w:color w:val="000000"/>
          <w:spacing w:val="-6"/>
          <w:sz w:val="18"/>
          <w:szCs w:val="18"/>
          <w:lang w:val="en-GB"/>
        </w:rPr>
        <w:t>12</w:t>
      </w:r>
      <w:r w:rsidR="008A730E" w:rsidRPr="00F868C6">
        <w:rPr>
          <w:rFonts w:ascii="Arial" w:hAnsi="Arial" w:cs="Arial"/>
          <w:color w:val="000000"/>
          <w:spacing w:val="-6"/>
          <w:sz w:val="18"/>
          <w:szCs w:val="18"/>
          <w:lang w:val="en-GB"/>
        </w:rPr>
        <w:t xml:space="preserve"> - 14</w:t>
      </w:r>
      <w:r w:rsidRPr="00F868C6">
        <w:rPr>
          <w:rFonts w:ascii="Arial" w:hAnsi="Arial" w:cs="Arial"/>
          <w:color w:val="000000"/>
          <w:spacing w:val="-6"/>
          <w:sz w:val="18"/>
          <w:szCs w:val="18"/>
        </w:rPr>
        <w:t xml:space="preserve"> years</w:t>
      </w:r>
      <w:r w:rsidRPr="00F868C6">
        <w:rPr>
          <w:rFonts w:ascii="Arial" w:hAnsi="Arial" w:cs="Arial"/>
          <w:color w:val="000000"/>
          <w:spacing w:val="-2"/>
          <w:sz w:val="18"/>
          <w:szCs w:val="18"/>
          <w:cs/>
        </w:rPr>
        <w:t>)</w:t>
      </w:r>
      <w:r w:rsidRPr="00F868C6">
        <w:rPr>
          <w:rFonts w:ascii="Arial" w:hAnsi="Arial" w:cs="Arial"/>
          <w:color w:val="000000"/>
          <w:spacing w:val="-2"/>
          <w:sz w:val="18"/>
          <w:szCs w:val="18"/>
        </w:rPr>
        <w:t>.</w:t>
      </w:r>
    </w:p>
    <w:p w14:paraId="5B7B171A" w14:textId="77777777" w:rsidR="001A6957" w:rsidRPr="00F868C6" w:rsidRDefault="001A6957" w:rsidP="00F868C6">
      <w:pPr>
        <w:jc w:val="both"/>
        <w:rPr>
          <w:rFonts w:ascii="Arial" w:hAnsi="Arial" w:cs="Arial"/>
          <w:color w:val="000000"/>
          <w:spacing w:val="-2"/>
          <w:sz w:val="18"/>
          <w:szCs w:val="18"/>
          <w:cs/>
        </w:rPr>
      </w:pPr>
    </w:p>
    <w:p w14:paraId="1C321C63" w14:textId="75DE3438" w:rsidR="001A6957" w:rsidRPr="00F868C6" w:rsidRDefault="001A6957" w:rsidP="00F868C6">
      <w:pPr>
        <w:jc w:val="both"/>
        <w:rPr>
          <w:rFonts w:ascii="Arial" w:hAnsi="Arial" w:cs="Arial"/>
          <w:color w:val="000000"/>
          <w:spacing w:val="-2"/>
          <w:sz w:val="18"/>
          <w:szCs w:val="18"/>
        </w:rPr>
      </w:pPr>
      <w:r w:rsidRPr="00F868C6">
        <w:rPr>
          <w:rFonts w:ascii="Arial" w:hAnsi="Arial" w:cs="Arial"/>
          <w:color w:val="000000"/>
          <w:spacing w:val="-2"/>
          <w:sz w:val="18"/>
          <w:szCs w:val="18"/>
        </w:rPr>
        <w:t xml:space="preserve">The weighted average duration of the defined benefit obligation of the Company is </w:t>
      </w:r>
      <w:r w:rsidRPr="00F868C6">
        <w:rPr>
          <w:rFonts w:ascii="Arial" w:hAnsi="Arial" w:cs="Arial"/>
          <w:color w:val="000000"/>
          <w:spacing w:val="-2"/>
          <w:sz w:val="18"/>
          <w:szCs w:val="18"/>
          <w:lang w:val="en-GB"/>
        </w:rPr>
        <w:t>9</w:t>
      </w:r>
      <w:r w:rsidRPr="00F868C6">
        <w:rPr>
          <w:rFonts w:ascii="Arial" w:hAnsi="Arial" w:cs="Arial"/>
          <w:color w:val="000000"/>
          <w:spacing w:val="-2"/>
          <w:sz w:val="18"/>
          <w:szCs w:val="18"/>
        </w:rPr>
        <w:t xml:space="preserve"> years </w:t>
      </w:r>
      <w:r w:rsidRPr="00F868C6">
        <w:rPr>
          <w:rFonts w:ascii="Arial" w:hAnsi="Arial" w:cs="Arial"/>
          <w:color w:val="000000"/>
          <w:spacing w:val="-2"/>
          <w:sz w:val="18"/>
          <w:szCs w:val="18"/>
          <w:cs/>
        </w:rPr>
        <w:t>(</w:t>
      </w:r>
      <w:r w:rsidRPr="00F868C6">
        <w:rPr>
          <w:rFonts w:ascii="Arial" w:hAnsi="Arial" w:cs="Arial"/>
          <w:color w:val="000000"/>
          <w:spacing w:val="-2"/>
          <w:sz w:val="18"/>
          <w:szCs w:val="18"/>
          <w:lang w:val="en-GB"/>
        </w:rPr>
        <w:t>202</w:t>
      </w:r>
      <w:r w:rsidR="00C95BD6" w:rsidRPr="00F868C6">
        <w:rPr>
          <w:rFonts w:ascii="Arial" w:hAnsi="Arial" w:cs="Arial"/>
          <w:color w:val="000000"/>
          <w:spacing w:val="-2"/>
          <w:sz w:val="18"/>
          <w:szCs w:val="18"/>
          <w:lang w:val="en-GB"/>
        </w:rPr>
        <w:t>4</w:t>
      </w:r>
      <w:r w:rsidRPr="00F868C6">
        <w:rPr>
          <w:rFonts w:ascii="Arial" w:hAnsi="Arial" w:cs="Arial"/>
          <w:color w:val="000000"/>
          <w:spacing w:val="-2"/>
          <w:sz w:val="18"/>
          <w:szCs w:val="18"/>
          <w:cs/>
        </w:rPr>
        <w:t xml:space="preserve">: </w:t>
      </w:r>
      <w:r w:rsidRPr="00F868C6">
        <w:rPr>
          <w:rFonts w:ascii="Arial" w:hAnsi="Arial" w:cs="Arial"/>
          <w:color w:val="000000"/>
          <w:spacing w:val="-2"/>
          <w:sz w:val="18"/>
          <w:szCs w:val="18"/>
          <w:lang w:val="en-GB"/>
        </w:rPr>
        <w:t>9</w:t>
      </w:r>
      <w:r w:rsidRPr="00F868C6">
        <w:rPr>
          <w:rFonts w:ascii="Arial" w:hAnsi="Arial" w:cs="Arial"/>
          <w:color w:val="000000"/>
          <w:spacing w:val="-2"/>
          <w:sz w:val="18"/>
          <w:szCs w:val="18"/>
        </w:rPr>
        <w:t xml:space="preserve"> years</w:t>
      </w:r>
      <w:r w:rsidRPr="00F868C6">
        <w:rPr>
          <w:rFonts w:ascii="Arial" w:hAnsi="Arial" w:cs="Arial"/>
          <w:color w:val="000000"/>
          <w:spacing w:val="-2"/>
          <w:sz w:val="18"/>
          <w:szCs w:val="18"/>
          <w:cs/>
        </w:rPr>
        <w:t>)</w:t>
      </w:r>
      <w:r w:rsidRPr="00F868C6">
        <w:rPr>
          <w:rFonts w:ascii="Arial" w:hAnsi="Arial" w:cs="Arial"/>
          <w:color w:val="000000"/>
          <w:spacing w:val="-2"/>
          <w:sz w:val="18"/>
          <w:szCs w:val="18"/>
        </w:rPr>
        <w:t>.</w:t>
      </w:r>
    </w:p>
    <w:p w14:paraId="4977B092" w14:textId="77777777" w:rsidR="001A6957" w:rsidRPr="00F868C6" w:rsidRDefault="001A6957" w:rsidP="00F868C6">
      <w:pPr>
        <w:overflowPunct/>
        <w:autoSpaceDE/>
        <w:autoSpaceDN/>
        <w:adjustRightInd/>
        <w:textAlignment w:val="auto"/>
        <w:rPr>
          <w:rFonts w:ascii="Arial" w:hAnsi="Arial" w:cs="Arial"/>
          <w:color w:val="000000"/>
          <w:spacing w:val="-2"/>
          <w:sz w:val="18"/>
          <w:szCs w:val="18"/>
        </w:rPr>
      </w:pPr>
    </w:p>
    <w:tbl>
      <w:tblPr>
        <w:tblW w:w="5000" w:type="pct"/>
        <w:tblLayout w:type="fixed"/>
        <w:tblLook w:val="0000" w:firstRow="0" w:lastRow="0" w:firstColumn="0" w:lastColumn="0" w:noHBand="0" w:noVBand="0"/>
      </w:tblPr>
      <w:tblGrid>
        <w:gridCol w:w="6390"/>
        <w:gridCol w:w="1536"/>
        <w:gridCol w:w="1535"/>
      </w:tblGrid>
      <w:tr w:rsidR="001A6957" w:rsidRPr="00F868C6" w14:paraId="14D9380B" w14:textId="77777777" w:rsidTr="00F868C6">
        <w:trPr>
          <w:trHeight w:val="74"/>
        </w:trPr>
        <w:tc>
          <w:tcPr>
            <w:tcW w:w="3377" w:type="pct"/>
            <w:vAlign w:val="bottom"/>
          </w:tcPr>
          <w:p w14:paraId="0FBDAA22" w14:textId="77777777" w:rsidR="001A6957" w:rsidRPr="00F868C6" w:rsidRDefault="001A6957" w:rsidP="00F868C6">
            <w:pPr>
              <w:pStyle w:val="a"/>
              <w:ind w:left="-95" w:right="0"/>
              <w:jc w:val="both"/>
              <w:rPr>
                <w:rFonts w:ascii="Arial" w:cs="Arial"/>
                <w:b/>
                <w:bCs/>
                <w:color w:val="000000"/>
                <w:sz w:val="18"/>
                <w:szCs w:val="18"/>
                <w:cs/>
              </w:rPr>
            </w:pPr>
          </w:p>
        </w:tc>
        <w:tc>
          <w:tcPr>
            <w:tcW w:w="1623" w:type="pct"/>
            <w:gridSpan w:val="2"/>
            <w:vAlign w:val="bottom"/>
          </w:tcPr>
          <w:p w14:paraId="7A348CB3"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Consolidated</w:t>
            </w:r>
          </w:p>
          <w:p w14:paraId="4D06B1A0"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rPr>
              <w:t>financial statements</w:t>
            </w:r>
          </w:p>
        </w:tc>
      </w:tr>
      <w:tr w:rsidR="001A6957" w:rsidRPr="00F868C6" w14:paraId="3DC196DF" w14:textId="77777777" w:rsidTr="00F868C6">
        <w:trPr>
          <w:trHeight w:val="74"/>
        </w:trPr>
        <w:tc>
          <w:tcPr>
            <w:tcW w:w="3377" w:type="pct"/>
            <w:vAlign w:val="bottom"/>
          </w:tcPr>
          <w:p w14:paraId="6C47CD91" w14:textId="77777777" w:rsidR="001A6957" w:rsidRPr="00F868C6" w:rsidRDefault="001A6957" w:rsidP="00F868C6">
            <w:pPr>
              <w:pStyle w:val="a"/>
              <w:ind w:left="-95" w:right="0"/>
              <w:jc w:val="both"/>
              <w:rPr>
                <w:rFonts w:ascii="Arial" w:cs="Arial"/>
                <w:b/>
                <w:bCs/>
                <w:color w:val="000000"/>
                <w:sz w:val="18"/>
                <w:szCs w:val="18"/>
                <w:cs/>
              </w:rPr>
            </w:pPr>
          </w:p>
        </w:tc>
        <w:tc>
          <w:tcPr>
            <w:tcW w:w="812" w:type="pct"/>
            <w:tcBorders>
              <w:top w:val="single" w:sz="4" w:space="0" w:color="auto"/>
            </w:tcBorders>
            <w:vAlign w:val="bottom"/>
          </w:tcPr>
          <w:p w14:paraId="19A63022"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811" w:type="pct"/>
            <w:tcBorders>
              <w:top w:val="single" w:sz="4" w:space="0" w:color="auto"/>
            </w:tcBorders>
            <w:vAlign w:val="bottom"/>
          </w:tcPr>
          <w:p w14:paraId="179156F4"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1A6957" w:rsidRPr="00F868C6" w14:paraId="3572A467" w14:textId="77777777" w:rsidTr="00F868C6">
        <w:trPr>
          <w:trHeight w:val="74"/>
        </w:trPr>
        <w:tc>
          <w:tcPr>
            <w:tcW w:w="3377" w:type="pct"/>
            <w:vAlign w:val="bottom"/>
          </w:tcPr>
          <w:p w14:paraId="46C5C6BF" w14:textId="77777777" w:rsidR="001A6957" w:rsidRPr="00F868C6" w:rsidRDefault="001A6957" w:rsidP="00F868C6">
            <w:pPr>
              <w:pStyle w:val="a"/>
              <w:ind w:left="-95" w:right="0"/>
              <w:jc w:val="both"/>
              <w:rPr>
                <w:rFonts w:ascii="Arial" w:cs="Arial"/>
                <w:b/>
                <w:bCs/>
                <w:color w:val="000000"/>
                <w:sz w:val="18"/>
                <w:szCs w:val="18"/>
                <w:cs/>
              </w:rPr>
            </w:pPr>
          </w:p>
        </w:tc>
        <w:tc>
          <w:tcPr>
            <w:tcW w:w="812" w:type="pct"/>
            <w:tcBorders>
              <w:bottom w:val="single" w:sz="4" w:space="0" w:color="auto"/>
            </w:tcBorders>
            <w:vAlign w:val="bottom"/>
          </w:tcPr>
          <w:p w14:paraId="2C667025" w14:textId="77777777" w:rsidR="001A6957" w:rsidRPr="00F868C6" w:rsidRDefault="001A6957" w:rsidP="00F868C6">
            <w:pPr>
              <w:ind w:right="-45"/>
              <w:jc w:val="right"/>
              <w:rPr>
                <w:rFonts w:ascii="Arial" w:hAnsi="Arial" w:cs="Arial"/>
                <w:b/>
                <w:bCs/>
                <w:color w:val="000000"/>
                <w:sz w:val="18"/>
                <w:szCs w:val="18"/>
                <w:lang w:val="en-GB"/>
              </w:rPr>
            </w:pPr>
            <w:r w:rsidRPr="00F868C6">
              <w:rPr>
                <w:rFonts w:ascii="Arial" w:hAnsi="Arial" w:cs="Arial"/>
                <w:b/>
                <w:bCs/>
                <w:color w:val="000000"/>
                <w:sz w:val="18"/>
                <w:szCs w:val="18"/>
              </w:rPr>
              <w:t>Thousand Baht</w:t>
            </w:r>
          </w:p>
        </w:tc>
        <w:tc>
          <w:tcPr>
            <w:tcW w:w="811" w:type="pct"/>
            <w:tcBorders>
              <w:bottom w:val="single" w:sz="4" w:space="0" w:color="auto"/>
            </w:tcBorders>
            <w:vAlign w:val="bottom"/>
          </w:tcPr>
          <w:p w14:paraId="70E8FE5A" w14:textId="77777777" w:rsidR="001A6957" w:rsidRPr="00F868C6" w:rsidRDefault="001A6957" w:rsidP="00F868C6">
            <w:pPr>
              <w:ind w:right="-45"/>
              <w:jc w:val="right"/>
              <w:rPr>
                <w:rFonts w:ascii="Arial" w:hAnsi="Arial" w:cs="Arial"/>
                <w:b/>
                <w:bCs/>
                <w:color w:val="000000"/>
                <w:sz w:val="18"/>
                <w:szCs w:val="18"/>
                <w:lang w:val="en-GB"/>
              </w:rPr>
            </w:pPr>
            <w:r w:rsidRPr="00F868C6">
              <w:rPr>
                <w:rFonts w:ascii="Arial" w:hAnsi="Arial" w:cs="Arial"/>
                <w:b/>
                <w:bCs/>
                <w:color w:val="000000"/>
                <w:sz w:val="18"/>
                <w:szCs w:val="18"/>
              </w:rPr>
              <w:t>Thousand Baht</w:t>
            </w:r>
          </w:p>
        </w:tc>
      </w:tr>
      <w:tr w:rsidR="001A6957" w:rsidRPr="00F868C6" w14:paraId="45798F4A" w14:textId="77777777" w:rsidTr="00F868C6">
        <w:trPr>
          <w:trHeight w:val="74"/>
        </w:trPr>
        <w:tc>
          <w:tcPr>
            <w:tcW w:w="3377" w:type="pct"/>
            <w:vAlign w:val="bottom"/>
          </w:tcPr>
          <w:p w14:paraId="0A19D7DE" w14:textId="77777777" w:rsidR="001A6957" w:rsidRPr="00F868C6" w:rsidRDefault="001A6957" w:rsidP="00F868C6">
            <w:pPr>
              <w:pStyle w:val="a"/>
              <w:ind w:left="-95" w:right="0"/>
              <w:jc w:val="both"/>
              <w:rPr>
                <w:rFonts w:ascii="Arial" w:cs="Arial"/>
                <w:b/>
                <w:bCs/>
                <w:color w:val="000000"/>
                <w:sz w:val="18"/>
                <w:szCs w:val="18"/>
                <w:cs/>
              </w:rPr>
            </w:pPr>
          </w:p>
        </w:tc>
        <w:tc>
          <w:tcPr>
            <w:tcW w:w="812" w:type="pct"/>
            <w:tcBorders>
              <w:top w:val="single" w:sz="4" w:space="0" w:color="auto"/>
            </w:tcBorders>
          </w:tcPr>
          <w:p w14:paraId="1C7B07F6" w14:textId="77777777" w:rsidR="001A6957" w:rsidRPr="00F868C6" w:rsidRDefault="001A6957" w:rsidP="00F868C6">
            <w:pPr>
              <w:pStyle w:val="a"/>
              <w:ind w:right="-72"/>
              <w:jc w:val="right"/>
              <w:rPr>
                <w:rFonts w:ascii="Arial" w:cs="Arial"/>
                <w:color w:val="000000"/>
                <w:sz w:val="18"/>
                <w:szCs w:val="18"/>
                <w:cs/>
              </w:rPr>
            </w:pPr>
          </w:p>
        </w:tc>
        <w:tc>
          <w:tcPr>
            <w:tcW w:w="811" w:type="pct"/>
            <w:tcBorders>
              <w:top w:val="single" w:sz="4" w:space="0" w:color="auto"/>
            </w:tcBorders>
          </w:tcPr>
          <w:p w14:paraId="36ED3791" w14:textId="77777777" w:rsidR="001A6957" w:rsidRPr="00F868C6" w:rsidRDefault="001A6957" w:rsidP="00F868C6">
            <w:pPr>
              <w:pStyle w:val="a"/>
              <w:ind w:right="-72"/>
              <w:jc w:val="right"/>
              <w:rPr>
                <w:rFonts w:ascii="Arial" w:cs="Arial"/>
                <w:color w:val="000000"/>
                <w:sz w:val="18"/>
                <w:szCs w:val="18"/>
                <w:cs/>
              </w:rPr>
            </w:pPr>
          </w:p>
        </w:tc>
      </w:tr>
      <w:tr w:rsidR="001A6957" w:rsidRPr="00F868C6" w14:paraId="3FEE0F6F" w14:textId="77777777" w:rsidTr="00F868C6">
        <w:trPr>
          <w:trHeight w:val="74"/>
        </w:trPr>
        <w:tc>
          <w:tcPr>
            <w:tcW w:w="3377" w:type="pct"/>
          </w:tcPr>
          <w:p w14:paraId="637AED03" w14:textId="77777777" w:rsidR="001A6957" w:rsidRPr="00F868C6" w:rsidRDefault="001A6957" w:rsidP="00F868C6">
            <w:pPr>
              <w:ind w:left="-95" w:right="-318"/>
              <w:jc w:val="both"/>
              <w:rPr>
                <w:rFonts w:ascii="Arial" w:hAnsi="Arial" w:cs="Arial"/>
                <w:color w:val="000000"/>
                <w:sz w:val="18"/>
                <w:szCs w:val="18"/>
              </w:rPr>
            </w:pPr>
            <w:r w:rsidRPr="00F868C6">
              <w:rPr>
                <w:rFonts w:ascii="Arial" w:hAnsi="Arial" w:cs="Arial"/>
                <w:color w:val="000000"/>
                <w:sz w:val="18"/>
                <w:szCs w:val="18"/>
              </w:rPr>
              <w:t>Maturity analysis of benefits expected to be paid</w:t>
            </w:r>
          </w:p>
        </w:tc>
        <w:tc>
          <w:tcPr>
            <w:tcW w:w="812" w:type="pct"/>
            <w:vAlign w:val="center"/>
          </w:tcPr>
          <w:p w14:paraId="7DE371D7" w14:textId="77777777" w:rsidR="001A6957" w:rsidRPr="00F868C6" w:rsidRDefault="001A6957" w:rsidP="00F868C6">
            <w:pPr>
              <w:pStyle w:val="a"/>
              <w:ind w:right="-72"/>
              <w:jc w:val="right"/>
              <w:rPr>
                <w:rFonts w:ascii="Arial" w:cs="Arial"/>
                <w:color w:val="000000"/>
                <w:sz w:val="18"/>
                <w:szCs w:val="18"/>
                <w:lang w:val="en-GB"/>
              </w:rPr>
            </w:pPr>
          </w:p>
        </w:tc>
        <w:tc>
          <w:tcPr>
            <w:tcW w:w="811" w:type="pct"/>
            <w:vAlign w:val="center"/>
          </w:tcPr>
          <w:p w14:paraId="19933893" w14:textId="77777777" w:rsidR="001A6957" w:rsidRPr="00F868C6" w:rsidRDefault="001A6957" w:rsidP="00F868C6">
            <w:pPr>
              <w:pStyle w:val="a"/>
              <w:ind w:right="-72"/>
              <w:jc w:val="right"/>
              <w:rPr>
                <w:rFonts w:ascii="Arial" w:cs="Arial"/>
                <w:color w:val="000000"/>
                <w:sz w:val="18"/>
                <w:szCs w:val="18"/>
                <w:lang w:val="en-GB"/>
              </w:rPr>
            </w:pPr>
          </w:p>
        </w:tc>
      </w:tr>
      <w:tr w:rsidR="001A6957" w:rsidRPr="00F868C6" w14:paraId="4F038C91" w14:textId="77777777" w:rsidTr="00F868C6">
        <w:trPr>
          <w:trHeight w:val="74"/>
        </w:trPr>
        <w:tc>
          <w:tcPr>
            <w:tcW w:w="3377" w:type="pct"/>
          </w:tcPr>
          <w:p w14:paraId="2AD2D95C" w14:textId="77777777" w:rsidR="001A6957" w:rsidRPr="00F868C6" w:rsidRDefault="001A6957" w:rsidP="00F868C6">
            <w:pPr>
              <w:ind w:left="-95" w:right="-318"/>
              <w:jc w:val="both"/>
              <w:rPr>
                <w:rFonts w:ascii="Arial" w:hAnsi="Arial" w:cs="Arial"/>
                <w:color w:val="000000"/>
                <w:sz w:val="18"/>
                <w:szCs w:val="18"/>
              </w:rPr>
            </w:pPr>
            <w:r w:rsidRPr="00F868C6">
              <w:rPr>
                <w:rFonts w:ascii="Arial" w:hAnsi="Arial" w:cs="Arial"/>
                <w:color w:val="000000"/>
                <w:sz w:val="18"/>
                <w:szCs w:val="18"/>
              </w:rPr>
              <w:t xml:space="preserve">   Benefits expected to be paid within </w:t>
            </w:r>
            <w:r w:rsidRPr="00F868C6">
              <w:rPr>
                <w:rFonts w:ascii="Arial" w:hAnsi="Arial" w:cs="Arial"/>
                <w:color w:val="000000"/>
                <w:sz w:val="18"/>
                <w:szCs w:val="18"/>
                <w:lang w:val="en-GB"/>
              </w:rPr>
              <w:t>12</w:t>
            </w:r>
            <w:r w:rsidRPr="00F868C6">
              <w:rPr>
                <w:rFonts w:ascii="Arial" w:hAnsi="Arial" w:cs="Arial"/>
                <w:color w:val="000000"/>
                <w:sz w:val="18"/>
                <w:szCs w:val="18"/>
              </w:rPr>
              <w:t xml:space="preserve"> months</w:t>
            </w:r>
          </w:p>
        </w:tc>
        <w:tc>
          <w:tcPr>
            <w:tcW w:w="812" w:type="pct"/>
          </w:tcPr>
          <w:p w14:paraId="75E9758F" w14:textId="026BF6AE"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8</w:t>
            </w:r>
            <w:r w:rsidR="00044679" w:rsidRPr="00F868C6">
              <w:rPr>
                <w:rFonts w:ascii="Arial" w:hAnsi="Arial" w:cs="Arial"/>
                <w:color w:val="000000"/>
                <w:sz w:val="18"/>
                <w:szCs w:val="18"/>
                <w:lang w:val="en-GB"/>
              </w:rPr>
              <w:t>76</w:t>
            </w:r>
          </w:p>
        </w:tc>
        <w:tc>
          <w:tcPr>
            <w:tcW w:w="811" w:type="pct"/>
          </w:tcPr>
          <w:p w14:paraId="184FF8AC"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lang w:val="en-GB"/>
              </w:rPr>
              <w:t>8</w:t>
            </w:r>
            <w:r w:rsidRPr="00F868C6">
              <w:rPr>
                <w:rFonts w:ascii="Arial" w:hAnsi="Arial" w:cs="Arial"/>
                <w:color w:val="000000"/>
                <w:sz w:val="18"/>
                <w:szCs w:val="18"/>
              </w:rPr>
              <w:t>,</w:t>
            </w:r>
            <w:r w:rsidRPr="00F868C6">
              <w:rPr>
                <w:rFonts w:ascii="Arial" w:hAnsi="Arial" w:cs="Arial"/>
                <w:color w:val="000000"/>
                <w:sz w:val="18"/>
                <w:szCs w:val="18"/>
                <w:lang w:val="en-GB"/>
              </w:rPr>
              <w:t>857</w:t>
            </w:r>
          </w:p>
        </w:tc>
      </w:tr>
      <w:tr w:rsidR="001A6957" w:rsidRPr="00F868C6" w14:paraId="7E7BDFF6" w14:textId="77777777" w:rsidTr="00F868C6">
        <w:trPr>
          <w:trHeight w:val="74"/>
        </w:trPr>
        <w:tc>
          <w:tcPr>
            <w:tcW w:w="3377" w:type="pct"/>
          </w:tcPr>
          <w:p w14:paraId="56346559" w14:textId="77777777" w:rsidR="001A6957" w:rsidRPr="00F868C6" w:rsidRDefault="001A6957" w:rsidP="00F868C6">
            <w:pPr>
              <w:ind w:left="-95"/>
              <w:rPr>
                <w:rFonts w:ascii="Arial" w:hAnsi="Arial" w:cs="Arial"/>
                <w:color w:val="000000"/>
                <w:sz w:val="18"/>
                <w:szCs w:val="18"/>
              </w:rPr>
            </w:pPr>
            <w:r w:rsidRPr="00F868C6">
              <w:rPr>
                <w:rFonts w:ascii="Arial" w:hAnsi="Arial" w:cs="Arial"/>
                <w:color w:val="000000"/>
                <w:sz w:val="18"/>
                <w:szCs w:val="18"/>
              </w:rPr>
              <w:t xml:space="preserve">   Benefits expected to be paid between </w:t>
            </w:r>
            <w:r w:rsidRPr="00F868C6">
              <w:rPr>
                <w:rFonts w:ascii="Arial" w:hAnsi="Arial" w:cs="Arial"/>
                <w:color w:val="000000"/>
                <w:sz w:val="18"/>
                <w:szCs w:val="18"/>
                <w:lang w:val="en-GB"/>
              </w:rPr>
              <w:t>1</w:t>
            </w:r>
            <w:r w:rsidRPr="00F868C6">
              <w:rPr>
                <w:rFonts w:ascii="Arial" w:hAnsi="Arial" w:cs="Arial"/>
                <w:color w:val="000000"/>
                <w:sz w:val="18"/>
                <w:szCs w:val="18"/>
              </w:rPr>
              <w:t xml:space="preserve"> and </w:t>
            </w:r>
            <w:r w:rsidRPr="00F868C6">
              <w:rPr>
                <w:rFonts w:ascii="Arial" w:hAnsi="Arial" w:cs="Arial"/>
                <w:color w:val="000000"/>
                <w:sz w:val="18"/>
                <w:szCs w:val="18"/>
                <w:lang w:val="en-GB"/>
              </w:rPr>
              <w:t>2</w:t>
            </w:r>
            <w:r w:rsidRPr="00F868C6">
              <w:rPr>
                <w:rFonts w:ascii="Arial" w:hAnsi="Arial" w:cs="Arial"/>
                <w:color w:val="000000"/>
                <w:sz w:val="18"/>
                <w:szCs w:val="18"/>
              </w:rPr>
              <w:t xml:space="preserve"> years</w:t>
            </w:r>
          </w:p>
        </w:tc>
        <w:tc>
          <w:tcPr>
            <w:tcW w:w="812" w:type="pct"/>
          </w:tcPr>
          <w:p w14:paraId="3320FCE5" w14:textId="02E3206B" w:rsidR="001A6957" w:rsidRPr="00F868C6" w:rsidRDefault="00044679"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6,184</w:t>
            </w:r>
          </w:p>
        </w:tc>
        <w:tc>
          <w:tcPr>
            <w:tcW w:w="811" w:type="pct"/>
          </w:tcPr>
          <w:p w14:paraId="1392B6CF"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lang w:val="en-GB"/>
              </w:rPr>
              <w:t>99</w:t>
            </w:r>
          </w:p>
        </w:tc>
      </w:tr>
      <w:tr w:rsidR="001A6957" w:rsidRPr="00F868C6" w14:paraId="2D663258" w14:textId="77777777" w:rsidTr="00F868C6">
        <w:trPr>
          <w:trHeight w:val="74"/>
        </w:trPr>
        <w:tc>
          <w:tcPr>
            <w:tcW w:w="3377" w:type="pct"/>
          </w:tcPr>
          <w:p w14:paraId="714BEC7B" w14:textId="77777777" w:rsidR="001A6957" w:rsidRPr="00F868C6" w:rsidRDefault="001A6957" w:rsidP="00F868C6">
            <w:pPr>
              <w:ind w:left="-95"/>
              <w:rPr>
                <w:rFonts w:ascii="Arial" w:hAnsi="Arial" w:cs="Arial"/>
                <w:color w:val="000000"/>
                <w:sz w:val="18"/>
                <w:szCs w:val="18"/>
              </w:rPr>
            </w:pPr>
            <w:r w:rsidRPr="00F868C6">
              <w:rPr>
                <w:rFonts w:ascii="Arial" w:hAnsi="Arial" w:cs="Arial"/>
                <w:color w:val="000000"/>
                <w:sz w:val="18"/>
                <w:szCs w:val="18"/>
              </w:rPr>
              <w:t xml:space="preserve">   Benefits expected to be paid between </w:t>
            </w:r>
            <w:r w:rsidRPr="00F868C6">
              <w:rPr>
                <w:rFonts w:ascii="Arial" w:hAnsi="Arial" w:cs="Arial"/>
                <w:color w:val="000000"/>
                <w:sz w:val="18"/>
                <w:szCs w:val="18"/>
                <w:lang w:val="en-GB"/>
              </w:rPr>
              <w:t>2</w:t>
            </w:r>
            <w:r w:rsidRPr="00F868C6">
              <w:rPr>
                <w:rFonts w:ascii="Arial" w:hAnsi="Arial" w:cs="Arial"/>
                <w:color w:val="000000"/>
                <w:sz w:val="18"/>
                <w:szCs w:val="18"/>
              </w:rPr>
              <w:t xml:space="preserve"> and </w:t>
            </w:r>
            <w:r w:rsidRPr="00F868C6">
              <w:rPr>
                <w:rFonts w:ascii="Arial" w:hAnsi="Arial" w:cs="Arial"/>
                <w:color w:val="000000"/>
                <w:sz w:val="18"/>
                <w:szCs w:val="18"/>
                <w:lang w:val="en-GB"/>
              </w:rPr>
              <w:t>5</w:t>
            </w:r>
            <w:r w:rsidRPr="00F868C6">
              <w:rPr>
                <w:rFonts w:ascii="Arial" w:hAnsi="Arial" w:cs="Arial"/>
                <w:color w:val="000000"/>
                <w:sz w:val="18"/>
                <w:szCs w:val="18"/>
              </w:rPr>
              <w:t xml:space="preserve"> years</w:t>
            </w:r>
          </w:p>
        </w:tc>
        <w:tc>
          <w:tcPr>
            <w:tcW w:w="812" w:type="pct"/>
          </w:tcPr>
          <w:p w14:paraId="08BC1E4D" w14:textId="1DCAE1C6" w:rsidR="001A6957" w:rsidRPr="00F868C6" w:rsidRDefault="00D251CB"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22,849</w:t>
            </w:r>
          </w:p>
        </w:tc>
        <w:tc>
          <w:tcPr>
            <w:tcW w:w="811" w:type="pct"/>
          </w:tcPr>
          <w:p w14:paraId="33E32DF0"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lang w:val="en-GB"/>
              </w:rPr>
              <w:t>18</w:t>
            </w:r>
            <w:r w:rsidRPr="00F868C6">
              <w:rPr>
                <w:rFonts w:ascii="Arial" w:hAnsi="Arial" w:cs="Arial"/>
                <w:color w:val="000000"/>
                <w:sz w:val="18"/>
                <w:szCs w:val="18"/>
              </w:rPr>
              <w:t>,</w:t>
            </w:r>
            <w:r w:rsidRPr="00F868C6">
              <w:rPr>
                <w:rFonts w:ascii="Arial" w:hAnsi="Arial" w:cs="Arial"/>
                <w:color w:val="000000"/>
                <w:sz w:val="18"/>
                <w:szCs w:val="18"/>
                <w:lang w:val="en-GB"/>
              </w:rPr>
              <w:t>733</w:t>
            </w:r>
          </w:p>
        </w:tc>
      </w:tr>
      <w:tr w:rsidR="001A6957" w:rsidRPr="00F868C6" w14:paraId="17C2D160" w14:textId="77777777">
        <w:trPr>
          <w:trHeight w:val="74"/>
        </w:trPr>
        <w:tc>
          <w:tcPr>
            <w:tcW w:w="3377" w:type="pct"/>
          </w:tcPr>
          <w:p w14:paraId="44A631DC" w14:textId="77777777" w:rsidR="001A6957" w:rsidRPr="00F868C6" w:rsidRDefault="001A6957" w:rsidP="00F868C6">
            <w:pPr>
              <w:ind w:left="-95"/>
              <w:rPr>
                <w:rFonts w:ascii="Arial" w:hAnsi="Arial" w:cs="Arial"/>
                <w:color w:val="000000"/>
                <w:sz w:val="18"/>
                <w:szCs w:val="18"/>
              </w:rPr>
            </w:pPr>
            <w:r w:rsidRPr="00F868C6">
              <w:rPr>
                <w:rFonts w:ascii="Arial" w:hAnsi="Arial" w:cs="Arial"/>
                <w:color w:val="000000"/>
                <w:sz w:val="18"/>
                <w:szCs w:val="18"/>
              </w:rPr>
              <w:t xml:space="preserve">   Benefits expected to be paid in more than </w:t>
            </w:r>
            <w:r w:rsidRPr="00F868C6">
              <w:rPr>
                <w:rFonts w:ascii="Arial" w:hAnsi="Arial" w:cs="Arial"/>
                <w:color w:val="000000"/>
                <w:sz w:val="18"/>
                <w:szCs w:val="18"/>
                <w:lang w:val="en-GB"/>
              </w:rPr>
              <w:t>5</w:t>
            </w:r>
            <w:r w:rsidRPr="00F868C6">
              <w:rPr>
                <w:rFonts w:ascii="Arial" w:hAnsi="Arial" w:cs="Arial"/>
                <w:color w:val="000000"/>
                <w:sz w:val="18"/>
                <w:szCs w:val="18"/>
              </w:rPr>
              <w:t xml:space="preserve"> years</w:t>
            </w:r>
          </w:p>
        </w:tc>
        <w:tc>
          <w:tcPr>
            <w:tcW w:w="812" w:type="pct"/>
          </w:tcPr>
          <w:p w14:paraId="36D3A13C" w14:textId="7194300F" w:rsidR="001A6957" w:rsidRPr="00F868C6" w:rsidRDefault="00A8567C" w:rsidP="00F868C6">
            <w:pPr>
              <w:ind w:right="-72"/>
              <w:jc w:val="right"/>
              <w:rPr>
                <w:rFonts w:ascii="Arial" w:hAnsi="Arial" w:cs="Arial"/>
                <w:color w:val="000000"/>
                <w:sz w:val="18"/>
                <w:szCs w:val="18"/>
                <w:cs/>
                <w:lang w:val="en-GB"/>
              </w:rPr>
            </w:pPr>
            <w:r w:rsidRPr="00F868C6">
              <w:rPr>
                <w:rFonts w:ascii="Arial" w:hAnsi="Arial" w:cs="Arial"/>
                <w:color w:val="000000"/>
                <w:sz w:val="18"/>
                <w:szCs w:val="18"/>
                <w:lang w:val="en-GB"/>
              </w:rPr>
              <w:t>70,461</w:t>
            </w:r>
          </w:p>
        </w:tc>
        <w:tc>
          <w:tcPr>
            <w:tcW w:w="811" w:type="pct"/>
          </w:tcPr>
          <w:p w14:paraId="6FDD4C3E"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lang w:val="en-GB"/>
              </w:rPr>
              <w:t>64</w:t>
            </w:r>
            <w:r w:rsidRPr="00F868C6">
              <w:rPr>
                <w:rFonts w:ascii="Arial" w:hAnsi="Arial" w:cs="Arial"/>
                <w:color w:val="000000"/>
                <w:sz w:val="18"/>
                <w:szCs w:val="18"/>
              </w:rPr>
              <w:t>,</w:t>
            </w:r>
            <w:r w:rsidRPr="00F868C6">
              <w:rPr>
                <w:rFonts w:ascii="Arial" w:hAnsi="Arial" w:cs="Arial"/>
                <w:color w:val="000000"/>
                <w:sz w:val="18"/>
                <w:szCs w:val="18"/>
                <w:lang w:val="en-GB"/>
              </w:rPr>
              <w:t>539</w:t>
            </w:r>
          </w:p>
        </w:tc>
      </w:tr>
    </w:tbl>
    <w:p w14:paraId="27E70440"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p>
    <w:tbl>
      <w:tblPr>
        <w:tblW w:w="5000" w:type="pct"/>
        <w:tblLayout w:type="fixed"/>
        <w:tblLook w:val="0000" w:firstRow="0" w:lastRow="0" w:firstColumn="0" w:lastColumn="0" w:noHBand="0" w:noVBand="0"/>
      </w:tblPr>
      <w:tblGrid>
        <w:gridCol w:w="6390"/>
        <w:gridCol w:w="1536"/>
        <w:gridCol w:w="1535"/>
      </w:tblGrid>
      <w:tr w:rsidR="001A6957" w:rsidRPr="00F868C6" w14:paraId="7E115999" w14:textId="77777777" w:rsidTr="00F868C6">
        <w:trPr>
          <w:trHeight w:val="74"/>
        </w:trPr>
        <w:tc>
          <w:tcPr>
            <w:tcW w:w="3377" w:type="pct"/>
            <w:vAlign w:val="bottom"/>
          </w:tcPr>
          <w:p w14:paraId="649AE3D0" w14:textId="77777777" w:rsidR="001A6957" w:rsidRPr="00F868C6" w:rsidRDefault="001A6957" w:rsidP="00F868C6">
            <w:pPr>
              <w:pStyle w:val="a"/>
              <w:ind w:left="-95" w:right="0"/>
              <w:jc w:val="both"/>
              <w:rPr>
                <w:rFonts w:ascii="Arial" w:cs="Arial"/>
                <w:b/>
                <w:bCs/>
                <w:color w:val="000000"/>
                <w:sz w:val="18"/>
                <w:szCs w:val="18"/>
                <w:cs/>
              </w:rPr>
            </w:pPr>
          </w:p>
        </w:tc>
        <w:tc>
          <w:tcPr>
            <w:tcW w:w="1623" w:type="pct"/>
            <w:gridSpan w:val="2"/>
            <w:vAlign w:val="bottom"/>
          </w:tcPr>
          <w:p w14:paraId="2522973A"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Separate</w:t>
            </w:r>
          </w:p>
          <w:p w14:paraId="3B105ECB"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rPr>
              <w:t>financial statements</w:t>
            </w:r>
          </w:p>
        </w:tc>
      </w:tr>
      <w:tr w:rsidR="001A6957" w:rsidRPr="00F868C6" w14:paraId="025C4955" w14:textId="77777777" w:rsidTr="00F868C6">
        <w:trPr>
          <w:trHeight w:val="74"/>
        </w:trPr>
        <w:tc>
          <w:tcPr>
            <w:tcW w:w="3377" w:type="pct"/>
            <w:vAlign w:val="bottom"/>
          </w:tcPr>
          <w:p w14:paraId="7AA74A33" w14:textId="77777777" w:rsidR="001A6957" w:rsidRPr="00F868C6" w:rsidRDefault="001A6957" w:rsidP="00F868C6">
            <w:pPr>
              <w:pStyle w:val="a"/>
              <w:ind w:left="-95" w:right="0"/>
              <w:jc w:val="both"/>
              <w:rPr>
                <w:rFonts w:ascii="Arial" w:cs="Arial"/>
                <w:b/>
                <w:bCs/>
                <w:color w:val="000000"/>
                <w:sz w:val="18"/>
                <w:szCs w:val="18"/>
                <w:cs/>
              </w:rPr>
            </w:pPr>
          </w:p>
        </w:tc>
        <w:tc>
          <w:tcPr>
            <w:tcW w:w="812" w:type="pct"/>
            <w:tcBorders>
              <w:top w:val="single" w:sz="4" w:space="0" w:color="auto"/>
            </w:tcBorders>
            <w:vAlign w:val="bottom"/>
          </w:tcPr>
          <w:p w14:paraId="7ED67E09"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811" w:type="pct"/>
            <w:tcBorders>
              <w:top w:val="single" w:sz="4" w:space="0" w:color="auto"/>
            </w:tcBorders>
            <w:vAlign w:val="bottom"/>
          </w:tcPr>
          <w:p w14:paraId="05AE14B0"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1A6957" w:rsidRPr="00F868C6" w14:paraId="6C77A129" w14:textId="77777777" w:rsidTr="00F868C6">
        <w:trPr>
          <w:trHeight w:val="74"/>
        </w:trPr>
        <w:tc>
          <w:tcPr>
            <w:tcW w:w="3377" w:type="pct"/>
            <w:vAlign w:val="bottom"/>
          </w:tcPr>
          <w:p w14:paraId="2975E77F" w14:textId="77777777" w:rsidR="001A6957" w:rsidRPr="00F868C6" w:rsidRDefault="001A6957" w:rsidP="00F868C6">
            <w:pPr>
              <w:pStyle w:val="a"/>
              <w:ind w:left="-95" w:right="0"/>
              <w:jc w:val="both"/>
              <w:rPr>
                <w:rFonts w:ascii="Arial" w:cs="Arial"/>
                <w:b/>
                <w:bCs/>
                <w:color w:val="000000"/>
                <w:sz w:val="18"/>
                <w:szCs w:val="18"/>
                <w:cs/>
              </w:rPr>
            </w:pPr>
          </w:p>
        </w:tc>
        <w:tc>
          <w:tcPr>
            <w:tcW w:w="812" w:type="pct"/>
            <w:tcBorders>
              <w:bottom w:val="single" w:sz="4" w:space="0" w:color="auto"/>
            </w:tcBorders>
            <w:vAlign w:val="bottom"/>
          </w:tcPr>
          <w:p w14:paraId="2B3EADA9" w14:textId="77777777" w:rsidR="001A6957" w:rsidRPr="00F868C6" w:rsidRDefault="001A6957" w:rsidP="00F868C6">
            <w:pPr>
              <w:ind w:right="-45"/>
              <w:jc w:val="right"/>
              <w:rPr>
                <w:rFonts w:ascii="Arial" w:hAnsi="Arial" w:cs="Arial"/>
                <w:b/>
                <w:bCs/>
                <w:color w:val="000000"/>
                <w:sz w:val="18"/>
                <w:szCs w:val="18"/>
                <w:lang w:val="en-GB"/>
              </w:rPr>
            </w:pPr>
            <w:r w:rsidRPr="00F868C6">
              <w:rPr>
                <w:rFonts w:ascii="Arial" w:hAnsi="Arial" w:cs="Arial"/>
                <w:b/>
                <w:bCs/>
                <w:color w:val="000000"/>
                <w:sz w:val="18"/>
                <w:szCs w:val="18"/>
              </w:rPr>
              <w:t>Thousand Baht</w:t>
            </w:r>
          </w:p>
        </w:tc>
        <w:tc>
          <w:tcPr>
            <w:tcW w:w="811" w:type="pct"/>
            <w:tcBorders>
              <w:bottom w:val="single" w:sz="4" w:space="0" w:color="auto"/>
            </w:tcBorders>
            <w:vAlign w:val="bottom"/>
          </w:tcPr>
          <w:p w14:paraId="1E98F18E" w14:textId="77777777" w:rsidR="001A6957" w:rsidRPr="00F868C6" w:rsidRDefault="001A6957" w:rsidP="00F868C6">
            <w:pPr>
              <w:ind w:right="-45"/>
              <w:jc w:val="right"/>
              <w:rPr>
                <w:rFonts w:ascii="Arial" w:hAnsi="Arial" w:cs="Arial"/>
                <w:b/>
                <w:bCs/>
                <w:color w:val="000000"/>
                <w:sz w:val="18"/>
                <w:szCs w:val="18"/>
                <w:lang w:val="en-GB"/>
              </w:rPr>
            </w:pPr>
            <w:r w:rsidRPr="00F868C6">
              <w:rPr>
                <w:rFonts w:ascii="Arial" w:hAnsi="Arial" w:cs="Arial"/>
                <w:b/>
                <w:bCs/>
                <w:color w:val="000000"/>
                <w:sz w:val="18"/>
                <w:szCs w:val="18"/>
              </w:rPr>
              <w:t>Thousand Baht</w:t>
            </w:r>
          </w:p>
        </w:tc>
      </w:tr>
      <w:tr w:rsidR="001A6957" w:rsidRPr="00F868C6" w14:paraId="6A691243" w14:textId="77777777" w:rsidTr="00F868C6">
        <w:trPr>
          <w:trHeight w:val="74"/>
        </w:trPr>
        <w:tc>
          <w:tcPr>
            <w:tcW w:w="3377" w:type="pct"/>
            <w:vAlign w:val="bottom"/>
          </w:tcPr>
          <w:p w14:paraId="446E9429" w14:textId="77777777" w:rsidR="001A6957" w:rsidRPr="00F868C6" w:rsidRDefault="001A6957" w:rsidP="00F868C6">
            <w:pPr>
              <w:pStyle w:val="a"/>
              <w:ind w:left="-95" w:right="0"/>
              <w:jc w:val="both"/>
              <w:rPr>
                <w:rFonts w:ascii="Arial" w:cs="Arial"/>
                <w:b/>
                <w:bCs/>
                <w:color w:val="000000"/>
                <w:sz w:val="18"/>
                <w:szCs w:val="18"/>
                <w:cs/>
              </w:rPr>
            </w:pPr>
          </w:p>
        </w:tc>
        <w:tc>
          <w:tcPr>
            <w:tcW w:w="812" w:type="pct"/>
            <w:tcBorders>
              <w:top w:val="single" w:sz="4" w:space="0" w:color="auto"/>
            </w:tcBorders>
          </w:tcPr>
          <w:p w14:paraId="6136C2E2" w14:textId="77777777" w:rsidR="001A6957" w:rsidRPr="00F868C6" w:rsidRDefault="001A6957" w:rsidP="00F868C6">
            <w:pPr>
              <w:pStyle w:val="a"/>
              <w:ind w:right="-72"/>
              <w:jc w:val="right"/>
              <w:rPr>
                <w:rFonts w:ascii="Arial" w:cs="Arial"/>
                <w:color w:val="000000"/>
                <w:sz w:val="18"/>
                <w:szCs w:val="18"/>
                <w:cs/>
              </w:rPr>
            </w:pPr>
          </w:p>
        </w:tc>
        <w:tc>
          <w:tcPr>
            <w:tcW w:w="811" w:type="pct"/>
            <w:tcBorders>
              <w:top w:val="single" w:sz="4" w:space="0" w:color="auto"/>
            </w:tcBorders>
          </w:tcPr>
          <w:p w14:paraId="0CDF37B7" w14:textId="77777777" w:rsidR="001A6957" w:rsidRPr="00F868C6" w:rsidRDefault="001A6957" w:rsidP="00F868C6">
            <w:pPr>
              <w:pStyle w:val="a"/>
              <w:ind w:right="-72"/>
              <w:jc w:val="right"/>
              <w:rPr>
                <w:rFonts w:ascii="Arial" w:cs="Arial"/>
                <w:color w:val="000000"/>
                <w:sz w:val="18"/>
                <w:szCs w:val="18"/>
                <w:cs/>
              </w:rPr>
            </w:pPr>
          </w:p>
        </w:tc>
      </w:tr>
      <w:tr w:rsidR="001A6957" w:rsidRPr="00F868C6" w14:paraId="1A3A4CEB" w14:textId="77777777" w:rsidTr="00F868C6">
        <w:trPr>
          <w:trHeight w:val="74"/>
        </w:trPr>
        <w:tc>
          <w:tcPr>
            <w:tcW w:w="3377" w:type="pct"/>
          </w:tcPr>
          <w:p w14:paraId="5BEE89AD" w14:textId="77777777" w:rsidR="001A6957" w:rsidRPr="00F868C6" w:rsidRDefault="001A6957" w:rsidP="00F868C6">
            <w:pPr>
              <w:ind w:left="-95" w:right="-318"/>
              <w:jc w:val="both"/>
              <w:rPr>
                <w:rFonts w:ascii="Arial" w:hAnsi="Arial" w:cs="Arial"/>
                <w:color w:val="000000"/>
                <w:sz w:val="18"/>
                <w:szCs w:val="18"/>
              </w:rPr>
            </w:pPr>
            <w:r w:rsidRPr="00F868C6">
              <w:rPr>
                <w:rFonts w:ascii="Arial" w:hAnsi="Arial" w:cs="Arial"/>
                <w:color w:val="000000"/>
                <w:sz w:val="18"/>
                <w:szCs w:val="18"/>
              </w:rPr>
              <w:t>Maturity analysis of benefits expected to be paid</w:t>
            </w:r>
          </w:p>
        </w:tc>
        <w:tc>
          <w:tcPr>
            <w:tcW w:w="812" w:type="pct"/>
            <w:vAlign w:val="center"/>
          </w:tcPr>
          <w:p w14:paraId="69249CEB" w14:textId="77777777" w:rsidR="001A6957" w:rsidRPr="00F868C6" w:rsidRDefault="001A6957" w:rsidP="00F868C6">
            <w:pPr>
              <w:pStyle w:val="a"/>
              <w:ind w:right="-72"/>
              <w:jc w:val="right"/>
              <w:rPr>
                <w:rFonts w:ascii="Arial" w:cs="Arial"/>
                <w:color w:val="000000"/>
                <w:sz w:val="18"/>
                <w:szCs w:val="18"/>
                <w:lang w:val="en-GB"/>
              </w:rPr>
            </w:pPr>
          </w:p>
        </w:tc>
        <w:tc>
          <w:tcPr>
            <w:tcW w:w="811" w:type="pct"/>
            <w:vAlign w:val="center"/>
          </w:tcPr>
          <w:p w14:paraId="3CA4D2DD" w14:textId="77777777" w:rsidR="001A6957" w:rsidRPr="00F868C6" w:rsidRDefault="001A6957" w:rsidP="00F868C6">
            <w:pPr>
              <w:pStyle w:val="a"/>
              <w:ind w:right="-72"/>
              <w:jc w:val="right"/>
              <w:rPr>
                <w:rFonts w:ascii="Arial" w:cs="Arial"/>
                <w:color w:val="000000"/>
                <w:sz w:val="18"/>
                <w:szCs w:val="18"/>
                <w:lang w:val="en-GB"/>
              </w:rPr>
            </w:pPr>
          </w:p>
        </w:tc>
      </w:tr>
      <w:tr w:rsidR="001A6957" w:rsidRPr="00F868C6" w14:paraId="08F84FF6" w14:textId="77777777" w:rsidTr="00F868C6">
        <w:trPr>
          <w:trHeight w:val="74"/>
        </w:trPr>
        <w:tc>
          <w:tcPr>
            <w:tcW w:w="3377" w:type="pct"/>
          </w:tcPr>
          <w:p w14:paraId="49A584AC" w14:textId="77777777" w:rsidR="001A6957" w:rsidRPr="00F868C6" w:rsidRDefault="001A6957" w:rsidP="00F868C6">
            <w:pPr>
              <w:ind w:left="-95" w:right="-318"/>
              <w:jc w:val="both"/>
              <w:rPr>
                <w:rFonts w:ascii="Arial" w:hAnsi="Arial" w:cs="Arial"/>
                <w:color w:val="000000"/>
                <w:sz w:val="18"/>
                <w:szCs w:val="18"/>
              </w:rPr>
            </w:pPr>
            <w:r w:rsidRPr="00F868C6">
              <w:rPr>
                <w:rFonts w:ascii="Arial" w:hAnsi="Arial" w:cs="Arial"/>
                <w:color w:val="000000"/>
                <w:sz w:val="18"/>
                <w:szCs w:val="18"/>
              </w:rPr>
              <w:t xml:space="preserve">   Benefits expected to be paid within </w:t>
            </w:r>
            <w:r w:rsidRPr="00F868C6">
              <w:rPr>
                <w:rFonts w:ascii="Arial" w:hAnsi="Arial" w:cs="Arial"/>
                <w:color w:val="000000"/>
                <w:sz w:val="18"/>
                <w:szCs w:val="18"/>
                <w:lang w:val="en-GB"/>
              </w:rPr>
              <w:t>12</w:t>
            </w:r>
            <w:r w:rsidRPr="00F868C6">
              <w:rPr>
                <w:rFonts w:ascii="Arial" w:hAnsi="Arial" w:cs="Arial"/>
                <w:color w:val="000000"/>
                <w:sz w:val="18"/>
                <w:szCs w:val="18"/>
              </w:rPr>
              <w:t xml:space="preserve"> months</w:t>
            </w:r>
          </w:p>
        </w:tc>
        <w:tc>
          <w:tcPr>
            <w:tcW w:w="812" w:type="pct"/>
            <w:vAlign w:val="bottom"/>
          </w:tcPr>
          <w:p w14:paraId="6DDFA840"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rPr>
              <w:t>534</w:t>
            </w:r>
          </w:p>
        </w:tc>
        <w:tc>
          <w:tcPr>
            <w:tcW w:w="811" w:type="pct"/>
            <w:vAlign w:val="center"/>
          </w:tcPr>
          <w:p w14:paraId="3846A36D"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lang w:val="en-GB"/>
              </w:rPr>
              <w:t>7,098</w:t>
            </w:r>
          </w:p>
        </w:tc>
      </w:tr>
      <w:tr w:rsidR="001A6957" w:rsidRPr="00F868C6" w14:paraId="25DA9D70" w14:textId="77777777" w:rsidTr="00F868C6">
        <w:trPr>
          <w:trHeight w:val="74"/>
        </w:trPr>
        <w:tc>
          <w:tcPr>
            <w:tcW w:w="3377" w:type="pct"/>
          </w:tcPr>
          <w:p w14:paraId="39204F28" w14:textId="77777777" w:rsidR="001A6957" w:rsidRPr="00F868C6" w:rsidRDefault="001A6957" w:rsidP="00F868C6">
            <w:pPr>
              <w:ind w:left="-95"/>
              <w:rPr>
                <w:rFonts w:ascii="Arial" w:hAnsi="Arial" w:cs="Arial"/>
                <w:color w:val="000000"/>
                <w:sz w:val="18"/>
                <w:szCs w:val="18"/>
              </w:rPr>
            </w:pPr>
            <w:r w:rsidRPr="00F868C6">
              <w:rPr>
                <w:rFonts w:ascii="Arial" w:hAnsi="Arial" w:cs="Arial"/>
                <w:color w:val="000000"/>
                <w:sz w:val="18"/>
                <w:szCs w:val="18"/>
              </w:rPr>
              <w:t xml:space="preserve">   Benefits expected to be paid between </w:t>
            </w:r>
            <w:r w:rsidRPr="00F868C6">
              <w:rPr>
                <w:rFonts w:ascii="Arial" w:hAnsi="Arial" w:cs="Arial"/>
                <w:color w:val="000000"/>
                <w:sz w:val="18"/>
                <w:szCs w:val="18"/>
                <w:lang w:val="en-GB"/>
              </w:rPr>
              <w:t>1</w:t>
            </w:r>
            <w:r w:rsidRPr="00F868C6">
              <w:rPr>
                <w:rFonts w:ascii="Arial" w:hAnsi="Arial" w:cs="Arial"/>
                <w:color w:val="000000"/>
                <w:sz w:val="18"/>
                <w:szCs w:val="18"/>
              </w:rPr>
              <w:t xml:space="preserve"> and </w:t>
            </w:r>
            <w:r w:rsidRPr="00F868C6">
              <w:rPr>
                <w:rFonts w:ascii="Arial" w:hAnsi="Arial" w:cs="Arial"/>
                <w:color w:val="000000"/>
                <w:sz w:val="18"/>
                <w:szCs w:val="18"/>
                <w:lang w:val="en-GB"/>
              </w:rPr>
              <w:t>2</w:t>
            </w:r>
            <w:r w:rsidRPr="00F868C6">
              <w:rPr>
                <w:rFonts w:ascii="Arial" w:hAnsi="Arial" w:cs="Arial"/>
                <w:color w:val="000000"/>
                <w:sz w:val="18"/>
                <w:szCs w:val="18"/>
              </w:rPr>
              <w:t xml:space="preserve"> years</w:t>
            </w:r>
          </w:p>
        </w:tc>
        <w:tc>
          <w:tcPr>
            <w:tcW w:w="812" w:type="pct"/>
            <w:vAlign w:val="bottom"/>
          </w:tcPr>
          <w:p w14:paraId="2789939D"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rPr>
              <w:t>5,274</w:t>
            </w:r>
          </w:p>
        </w:tc>
        <w:tc>
          <w:tcPr>
            <w:tcW w:w="811" w:type="pct"/>
            <w:vAlign w:val="center"/>
          </w:tcPr>
          <w:p w14:paraId="63F0BEF5"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lang w:val="en-GB"/>
              </w:rPr>
              <w:t>-</w:t>
            </w:r>
          </w:p>
        </w:tc>
      </w:tr>
      <w:tr w:rsidR="001A6957" w:rsidRPr="00F868C6" w14:paraId="48C46583" w14:textId="77777777" w:rsidTr="00F868C6">
        <w:trPr>
          <w:trHeight w:val="74"/>
        </w:trPr>
        <w:tc>
          <w:tcPr>
            <w:tcW w:w="3377" w:type="pct"/>
          </w:tcPr>
          <w:p w14:paraId="4ED6A2C2" w14:textId="77777777" w:rsidR="001A6957" w:rsidRPr="00F868C6" w:rsidRDefault="001A6957" w:rsidP="00F868C6">
            <w:pPr>
              <w:ind w:left="-95"/>
              <w:rPr>
                <w:rFonts w:ascii="Arial" w:hAnsi="Arial" w:cs="Arial"/>
                <w:color w:val="000000"/>
                <w:sz w:val="18"/>
                <w:szCs w:val="18"/>
              </w:rPr>
            </w:pPr>
            <w:r w:rsidRPr="00F868C6">
              <w:rPr>
                <w:rFonts w:ascii="Arial" w:hAnsi="Arial" w:cs="Arial"/>
                <w:color w:val="000000"/>
                <w:sz w:val="18"/>
                <w:szCs w:val="18"/>
              </w:rPr>
              <w:t xml:space="preserve">   Benefits expected to be paid between </w:t>
            </w:r>
            <w:r w:rsidRPr="00F868C6">
              <w:rPr>
                <w:rFonts w:ascii="Arial" w:hAnsi="Arial" w:cs="Arial"/>
                <w:color w:val="000000"/>
                <w:sz w:val="18"/>
                <w:szCs w:val="18"/>
                <w:lang w:val="en-GB"/>
              </w:rPr>
              <w:t>2</w:t>
            </w:r>
            <w:r w:rsidRPr="00F868C6">
              <w:rPr>
                <w:rFonts w:ascii="Arial" w:hAnsi="Arial" w:cs="Arial"/>
                <w:color w:val="000000"/>
                <w:sz w:val="18"/>
                <w:szCs w:val="18"/>
              </w:rPr>
              <w:t xml:space="preserve"> and </w:t>
            </w:r>
            <w:r w:rsidRPr="00F868C6">
              <w:rPr>
                <w:rFonts w:ascii="Arial" w:hAnsi="Arial" w:cs="Arial"/>
                <w:color w:val="000000"/>
                <w:sz w:val="18"/>
                <w:szCs w:val="18"/>
                <w:lang w:val="en-GB"/>
              </w:rPr>
              <w:t>5</w:t>
            </w:r>
            <w:r w:rsidRPr="00F868C6">
              <w:rPr>
                <w:rFonts w:ascii="Arial" w:hAnsi="Arial" w:cs="Arial"/>
                <w:color w:val="000000"/>
                <w:sz w:val="18"/>
                <w:szCs w:val="18"/>
              </w:rPr>
              <w:t xml:space="preserve"> years</w:t>
            </w:r>
          </w:p>
        </w:tc>
        <w:tc>
          <w:tcPr>
            <w:tcW w:w="812" w:type="pct"/>
            <w:vAlign w:val="bottom"/>
          </w:tcPr>
          <w:p w14:paraId="1B2EDAD9"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rPr>
              <w:t>19,038</w:t>
            </w:r>
          </w:p>
        </w:tc>
        <w:tc>
          <w:tcPr>
            <w:tcW w:w="811" w:type="pct"/>
          </w:tcPr>
          <w:p w14:paraId="6F8E7FA9"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lang w:val="en-GB"/>
              </w:rPr>
              <w:t>15,928</w:t>
            </w:r>
          </w:p>
        </w:tc>
      </w:tr>
      <w:tr w:rsidR="001A6957" w:rsidRPr="00F868C6" w14:paraId="281D30AE" w14:textId="77777777">
        <w:trPr>
          <w:trHeight w:val="74"/>
        </w:trPr>
        <w:tc>
          <w:tcPr>
            <w:tcW w:w="3377" w:type="pct"/>
          </w:tcPr>
          <w:p w14:paraId="31773AD1" w14:textId="77777777" w:rsidR="001A6957" w:rsidRPr="00F868C6" w:rsidRDefault="001A6957" w:rsidP="00F868C6">
            <w:pPr>
              <w:ind w:left="-95"/>
              <w:rPr>
                <w:rFonts w:ascii="Arial" w:hAnsi="Arial" w:cs="Arial"/>
                <w:color w:val="000000"/>
                <w:sz w:val="18"/>
                <w:szCs w:val="18"/>
              </w:rPr>
            </w:pPr>
            <w:r w:rsidRPr="00F868C6">
              <w:rPr>
                <w:rFonts w:ascii="Arial" w:hAnsi="Arial" w:cs="Arial"/>
                <w:color w:val="000000"/>
                <w:sz w:val="18"/>
                <w:szCs w:val="18"/>
              </w:rPr>
              <w:t xml:space="preserve">   Benefits expected to be paid in more than </w:t>
            </w:r>
            <w:r w:rsidRPr="00F868C6">
              <w:rPr>
                <w:rFonts w:ascii="Arial" w:hAnsi="Arial" w:cs="Arial"/>
                <w:color w:val="000000"/>
                <w:sz w:val="18"/>
                <w:szCs w:val="18"/>
                <w:lang w:val="en-GB"/>
              </w:rPr>
              <w:t>5</w:t>
            </w:r>
            <w:r w:rsidRPr="00F868C6">
              <w:rPr>
                <w:rFonts w:ascii="Arial" w:hAnsi="Arial" w:cs="Arial"/>
                <w:color w:val="000000"/>
                <w:sz w:val="18"/>
                <w:szCs w:val="18"/>
              </w:rPr>
              <w:t xml:space="preserve"> years</w:t>
            </w:r>
          </w:p>
        </w:tc>
        <w:tc>
          <w:tcPr>
            <w:tcW w:w="812" w:type="pct"/>
            <w:vAlign w:val="bottom"/>
          </w:tcPr>
          <w:p w14:paraId="461830CD" w14:textId="77777777" w:rsidR="001A6957" w:rsidRPr="00F868C6" w:rsidRDefault="001A6957" w:rsidP="00F868C6">
            <w:pPr>
              <w:ind w:right="-72"/>
              <w:jc w:val="right"/>
              <w:rPr>
                <w:rFonts w:ascii="Arial" w:hAnsi="Arial" w:cs="Arial"/>
                <w:color w:val="000000"/>
                <w:sz w:val="18"/>
                <w:szCs w:val="18"/>
                <w:cs/>
                <w:lang w:val="en-GB"/>
              </w:rPr>
            </w:pPr>
            <w:r w:rsidRPr="00F868C6">
              <w:rPr>
                <w:rFonts w:ascii="Arial" w:hAnsi="Arial" w:cs="Arial"/>
                <w:color w:val="000000"/>
                <w:sz w:val="18"/>
                <w:szCs w:val="18"/>
              </w:rPr>
              <w:t>24,455</w:t>
            </w:r>
          </w:p>
        </w:tc>
        <w:tc>
          <w:tcPr>
            <w:tcW w:w="811" w:type="pct"/>
          </w:tcPr>
          <w:p w14:paraId="29151040"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lang w:val="en-GB"/>
              </w:rPr>
              <w:t>24,122</w:t>
            </w:r>
          </w:p>
        </w:tc>
      </w:tr>
    </w:tbl>
    <w:p w14:paraId="02E15D5B" w14:textId="77777777" w:rsidR="001A6957" w:rsidRPr="00F868C6" w:rsidRDefault="001A6957" w:rsidP="00F868C6">
      <w:pPr>
        <w:overflowPunct/>
        <w:autoSpaceDE/>
        <w:autoSpaceDN/>
        <w:adjustRightInd/>
        <w:textAlignment w:val="auto"/>
        <w:rPr>
          <w:rFonts w:ascii="Arial" w:hAnsi="Arial" w:cs="Arial"/>
          <w:color w:val="000000"/>
          <w:sz w:val="18"/>
          <w:szCs w:val="18"/>
        </w:rPr>
      </w:pPr>
    </w:p>
    <w:p w14:paraId="1AC70CE1" w14:textId="77777777" w:rsidR="001A6957" w:rsidRPr="00F868C6" w:rsidRDefault="001A6957" w:rsidP="00F868C6">
      <w:pPr>
        <w:overflowPunct/>
        <w:autoSpaceDE/>
        <w:autoSpaceDN/>
        <w:adjustRightInd/>
        <w:textAlignment w:val="auto"/>
        <w:rPr>
          <w:rFonts w:ascii="Arial" w:hAnsi="Arial" w:cs="Arial"/>
          <w:color w:val="000000"/>
          <w:sz w:val="18"/>
          <w:szCs w:val="18"/>
          <w:cs/>
        </w:rPr>
      </w:pPr>
      <w:r w:rsidRPr="00F868C6">
        <w:rPr>
          <w:rFonts w:ascii="Arial" w:hAnsi="Arial" w:cs="Arial"/>
          <w:color w:val="000000"/>
          <w:sz w:val="18"/>
          <w:szCs w:val="18"/>
          <w:cs/>
        </w:rPr>
        <w:br w:type="page"/>
      </w:r>
    </w:p>
    <w:p w14:paraId="6145DCA5" w14:textId="77777777" w:rsidR="001A6957" w:rsidRPr="00F868C6" w:rsidRDefault="001A6957" w:rsidP="00F868C6">
      <w:pPr>
        <w:pStyle w:val="a"/>
        <w:tabs>
          <w:tab w:val="left" w:pos="540"/>
        </w:tabs>
        <w:ind w:right="0"/>
        <w:rPr>
          <w:rFonts w:ascii="Arial" w:cs="Arial"/>
          <w:color w:val="000000"/>
          <w:sz w:val="18"/>
          <w:szCs w:val="18"/>
          <w:lang w:val="en-US"/>
        </w:rPr>
      </w:pPr>
    </w:p>
    <w:tbl>
      <w:tblPr>
        <w:tblW w:w="9455" w:type="dxa"/>
        <w:tblInd w:w="-5" w:type="dxa"/>
        <w:tblLayout w:type="fixed"/>
        <w:tblLook w:val="0400" w:firstRow="0" w:lastRow="0" w:firstColumn="0" w:lastColumn="0" w:noHBand="0" w:noVBand="1"/>
      </w:tblPr>
      <w:tblGrid>
        <w:gridCol w:w="9455"/>
      </w:tblGrid>
      <w:tr w:rsidR="001A6957" w:rsidRPr="00F868C6" w14:paraId="24D75716" w14:textId="77777777" w:rsidTr="00F868C6">
        <w:trPr>
          <w:trHeight w:val="386"/>
        </w:trPr>
        <w:tc>
          <w:tcPr>
            <w:tcW w:w="9455" w:type="dxa"/>
            <w:vAlign w:val="center"/>
          </w:tcPr>
          <w:p w14:paraId="502E8CAB" w14:textId="77777777" w:rsidR="001A6957" w:rsidRPr="00F868C6" w:rsidRDefault="001A6957" w:rsidP="00F868C6">
            <w:pPr>
              <w:tabs>
                <w:tab w:val="left" w:pos="8724"/>
              </w:tabs>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26</w:t>
            </w:r>
            <w:r w:rsidRPr="00F868C6">
              <w:rPr>
                <w:rFonts w:ascii="Arial" w:hAnsi="Arial" w:cs="Arial"/>
                <w:b/>
                <w:bCs/>
                <w:color w:val="000000"/>
                <w:sz w:val="18"/>
                <w:szCs w:val="18"/>
                <w:cs/>
                <w:lang w:val="en-GB" w:eastAsia="en-GB"/>
              </w:rPr>
              <w:t>.</w:t>
            </w:r>
            <w:r w:rsidRPr="00F868C6">
              <w:rPr>
                <w:rFonts w:ascii="Arial" w:hAnsi="Arial" w:cs="Arial"/>
                <w:b/>
                <w:bCs/>
                <w:color w:val="000000"/>
                <w:sz w:val="18"/>
                <w:szCs w:val="18"/>
                <w:lang w:val="en-GB" w:eastAsia="en-GB"/>
              </w:rPr>
              <w:tab/>
              <w:t>Lease liabilities</w:t>
            </w:r>
          </w:p>
        </w:tc>
      </w:tr>
    </w:tbl>
    <w:p w14:paraId="7434AE19" w14:textId="77777777" w:rsidR="001A6957" w:rsidRPr="00F868C6" w:rsidRDefault="001A6957" w:rsidP="00F868C6">
      <w:pPr>
        <w:tabs>
          <w:tab w:val="left" w:pos="1440"/>
        </w:tabs>
        <w:jc w:val="thaiDistribute"/>
        <w:rPr>
          <w:rFonts w:ascii="Arial" w:hAnsi="Arial" w:cs="Arial"/>
          <w:color w:val="000000"/>
          <w:sz w:val="18"/>
          <w:szCs w:val="18"/>
        </w:rPr>
      </w:pPr>
    </w:p>
    <w:p w14:paraId="2407DD62" w14:textId="77777777" w:rsidR="001A6957" w:rsidRPr="00F868C6" w:rsidRDefault="001A6957" w:rsidP="00F868C6">
      <w:pPr>
        <w:pStyle w:val="a"/>
        <w:ind w:right="0"/>
        <w:jc w:val="thaiDistribute"/>
        <w:rPr>
          <w:rFonts w:ascii="Arial" w:cs="Arial"/>
          <w:color w:val="000000"/>
          <w:sz w:val="18"/>
          <w:szCs w:val="18"/>
          <w:lang w:val="en-US"/>
        </w:rPr>
      </w:pPr>
      <w:r w:rsidRPr="00F868C6">
        <w:rPr>
          <w:rFonts w:ascii="Arial" w:cs="Arial"/>
          <w:color w:val="000000"/>
          <w:sz w:val="18"/>
          <w:szCs w:val="18"/>
          <w:lang w:val="en-US"/>
        </w:rPr>
        <w:t>Maturity of lease liabilities are as follows</w:t>
      </w:r>
      <w:r w:rsidRPr="00F868C6">
        <w:rPr>
          <w:rFonts w:ascii="Arial" w:cs="Arial"/>
          <w:color w:val="000000"/>
          <w:sz w:val="18"/>
          <w:szCs w:val="18"/>
          <w:cs/>
          <w:lang w:val="en-US"/>
        </w:rPr>
        <w:t>:</w:t>
      </w:r>
    </w:p>
    <w:p w14:paraId="5CC4CC72" w14:textId="77777777" w:rsidR="001A6957" w:rsidRPr="00F868C6" w:rsidRDefault="001A6957" w:rsidP="00F868C6">
      <w:pPr>
        <w:pStyle w:val="a"/>
        <w:tabs>
          <w:tab w:val="left" w:pos="1134"/>
        </w:tabs>
        <w:ind w:right="0"/>
        <w:jc w:val="thaiDistribute"/>
        <w:rPr>
          <w:rFonts w:ascii="Arial" w:cs="Arial"/>
          <w:color w:val="000000"/>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1A6957" w:rsidRPr="00F868C6" w14:paraId="104058ED" w14:textId="77777777" w:rsidTr="00F868C6">
        <w:tc>
          <w:tcPr>
            <w:tcW w:w="3690" w:type="dxa"/>
            <w:vAlign w:val="bottom"/>
          </w:tcPr>
          <w:p w14:paraId="04E41513" w14:textId="77777777" w:rsidR="001A6957" w:rsidRPr="00F868C6" w:rsidRDefault="001A6957" w:rsidP="00F868C6">
            <w:pPr>
              <w:tabs>
                <w:tab w:val="right" w:pos="7200"/>
                <w:tab w:val="right" w:pos="9000"/>
                <w:tab w:val="right" w:pos="10620"/>
                <w:tab w:val="right" w:pos="11880"/>
                <w:tab w:val="right" w:pos="13140"/>
                <w:tab w:val="right" w:pos="14580"/>
              </w:tabs>
              <w:ind w:left="-101"/>
              <w:rPr>
                <w:rFonts w:ascii="Arial" w:hAnsi="Arial" w:cs="Arial"/>
                <w:b/>
                <w:bCs/>
                <w:color w:val="000000"/>
                <w:sz w:val="18"/>
                <w:szCs w:val="18"/>
                <w:lang w:val="en-GB" w:bidi="he-IL"/>
              </w:rPr>
            </w:pPr>
          </w:p>
        </w:tc>
        <w:tc>
          <w:tcPr>
            <w:tcW w:w="2880" w:type="dxa"/>
            <w:gridSpan w:val="2"/>
            <w:tcBorders>
              <w:bottom w:val="single" w:sz="4" w:space="0" w:color="auto"/>
            </w:tcBorders>
            <w:vAlign w:val="bottom"/>
          </w:tcPr>
          <w:p w14:paraId="3D091D58"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Consolidated</w:t>
            </w:r>
          </w:p>
          <w:p w14:paraId="21B78F97"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financial statements</w:t>
            </w:r>
          </w:p>
        </w:tc>
        <w:tc>
          <w:tcPr>
            <w:tcW w:w="2880" w:type="dxa"/>
            <w:gridSpan w:val="2"/>
            <w:tcBorders>
              <w:left w:val="nil"/>
              <w:bottom w:val="nil"/>
              <w:right w:val="nil"/>
            </w:tcBorders>
            <w:vAlign w:val="bottom"/>
          </w:tcPr>
          <w:p w14:paraId="1A0C466F"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Separate</w:t>
            </w:r>
          </w:p>
          <w:p w14:paraId="63F6DB1A"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rPr>
              <w:t>financial statements</w:t>
            </w:r>
          </w:p>
        </w:tc>
      </w:tr>
      <w:tr w:rsidR="001A6957" w:rsidRPr="00F868C6" w14:paraId="1F25934F" w14:textId="77777777" w:rsidTr="00F868C6">
        <w:tc>
          <w:tcPr>
            <w:tcW w:w="3690" w:type="dxa"/>
            <w:vAlign w:val="bottom"/>
          </w:tcPr>
          <w:p w14:paraId="0FA045D5" w14:textId="77777777" w:rsidR="001A6957" w:rsidRPr="00F868C6" w:rsidRDefault="001A6957" w:rsidP="00F868C6">
            <w:pPr>
              <w:tabs>
                <w:tab w:val="right" w:pos="7200"/>
                <w:tab w:val="right" w:pos="9000"/>
                <w:tab w:val="right" w:pos="10620"/>
                <w:tab w:val="right" w:pos="11880"/>
                <w:tab w:val="right" w:pos="13140"/>
                <w:tab w:val="right" w:pos="14580"/>
              </w:tabs>
              <w:ind w:left="-101"/>
              <w:rPr>
                <w:rFonts w:ascii="Arial" w:hAnsi="Arial" w:cs="Arial"/>
                <w:b/>
                <w:bCs/>
                <w:color w:val="000000"/>
                <w:sz w:val="18"/>
                <w:szCs w:val="18"/>
                <w:lang w:val="en-GB" w:bidi="he-IL"/>
              </w:rPr>
            </w:pPr>
          </w:p>
        </w:tc>
        <w:tc>
          <w:tcPr>
            <w:tcW w:w="1440" w:type="dxa"/>
            <w:tcBorders>
              <w:top w:val="single" w:sz="4" w:space="0" w:color="auto"/>
            </w:tcBorders>
            <w:vAlign w:val="bottom"/>
          </w:tcPr>
          <w:p w14:paraId="12A3A5AB"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1440" w:type="dxa"/>
            <w:tcBorders>
              <w:top w:val="single" w:sz="4" w:space="0" w:color="auto"/>
            </w:tcBorders>
            <w:vAlign w:val="bottom"/>
          </w:tcPr>
          <w:p w14:paraId="2B1747D2"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2024</w:t>
            </w:r>
          </w:p>
        </w:tc>
        <w:tc>
          <w:tcPr>
            <w:tcW w:w="1440" w:type="dxa"/>
            <w:tcBorders>
              <w:top w:val="single" w:sz="4" w:space="0" w:color="auto"/>
              <w:left w:val="nil"/>
              <w:right w:val="nil"/>
            </w:tcBorders>
            <w:vAlign w:val="bottom"/>
          </w:tcPr>
          <w:p w14:paraId="372B0DB2"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1440" w:type="dxa"/>
            <w:tcBorders>
              <w:top w:val="single" w:sz="4" w:space="0" w:color="auto"/>
              <w:left w:val="nil"/>
              <w:right w:val="nil"/>
            </w:tcBorders>
            <w:vAlign w:val="bottom"/>
          </w:tcPr>
          <w:p w14:paraId="09B9274E"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1A6957" w:rsidRPr="00F868C6" w14:paraId="7706BDEA" w14:textId="77777777" w:rsidTr="00F868C6">
        <w:tc>
          <w:tcPr>
            <w:tcW w:w="3690" w:type="dxa"/>
            <w:vAlign w:val="bottom"/>
          </w:tcPr>
          <w:p w14:paraId="7F910B79" w14:textId="77777777" w:rsidR="001A6957" w:rsidRPr="00F868C6" w:rsidRDefault="001A6957" w:rsidP="00F868C6">
            <w:pPr>
              <w:tabs>
                <w:tab w:val="right" w:pos="7200"/>
                <w:tab w:val="right" w:pos="9000"/>
                <w:tab w:val="right" w:pos="10620"/>
                <w:tab w:val="right" w:pos="11880"/>
                <w:tab w:val="right" w:pos="13140"/>
                <w:tab w:val="right" w:pos="14580"/>
              </w:tabs>
              <w:ind w:left="-101"/>
              <w:rPr>
                <w:rFonts w:ascii="Arial" w:hAnsi="Arial" w:cs="Arial"/>
                <w:b/>
                <w:bCs/>
                <w:color w:val="000000"/>
                <w:sz w:val="18"/>
                <w:szCs w:val="18"/>
                <w:lang w:bidi="he-IL"/>
              </w:rPr>
            </w:pPr>
          </w:p>
        </w:tc>
        <w:tc>
          <w:tcPr>
            <w:tcW w:w="1440" w:type="dxa"/>
            <w:tcBorders>
              <w:bottom w:val="single" w:sz="4" w:space="0" w:color="auto"/>
            </w:tcBorders>
            <w:vAlign w:val="bottom"/>
          </w:tcPr>
          <w:p w14:paraId="7A720F9F" w14:textId="77777777" w:rsidR="001A6957" w:rsidRPr="00F868C6" w:rsidRDefault="001A6957" w:rsidP="00F868C6">
            <w:pPr>
              <w:ind w:right="-72"/>
              <w:jc w:val="right"/>
              <w:rPr>
                <w:rFonts w:ascii="Arial" w:hAnsi="Arial" w:cs="Arial"/>
                <w:b/>
                <w:bCs/>
                <w:color w:val="000000"/>
                <w:sz w:val="18"/>
                <w:szCs w:val="18"/>
                <w:lang w:bidi="he-IL"/>
              </w:rPr>
            </w:pPr>
            <w:r w:rsidRPr="00F868C6">
              <w:rPr>
                <w:rFonts w:ascii="Arial" w:hAnsi="Arial" w:cs="Arial"/>
                <w:b/>
                <w:bCs/>
                <w:color w:val="000000"/>
                <w:sz w:val="18"/>
                <w:szCs w:val="18"/>
              </w:rPr>
              <w:t>Thousand</w:t>
            </w:r>
            <w:r w:rsidRPr="00F868C6">
              <w:rPr>
                <w:rFonts w:ascii="Arial" w:hAnsi="Arial" w:cs="Arial"/>
                <w:b/>
                <w:bCs/>
                <w:color w:val="000000"/>
                <w:sz w:val="18"/>
                <w:szCs w:val="18"/>
                <w:lang w:bidi="he-IL"/>
              </w:rPr>
              <w:t xml:space="preserve"> Baht</w:t>
            </w:r>
          </w:p>
        </w:tc>
        <w:tc>
          <w:tcPr>
            <w:tcW w:w="1440" w:type="dxa"/>
            <w:tcBorders>
              <w:bottom w:val="single" w:sz="4" w:space="0" w:color="auto"/>
            </w:tcBorders>
            <w:vAlign w:val="bottom"/>
          </w:tcPr>
          <w:p w14:paraId="04CE51E8" w14:textId="77777777" w:rsidR="001A6957" w:rsidRPr="00F868C6" w:rsidRDefault="001A6957" w:rsidP="00F868C6">
            <w:pPr>
              <w:ind w:right="-72"/>
              <w:jc w:val="right"/>
              <w:rPr>
                <w:rFonts w:ascii="Arial" w:hAnsi="Arial" w:cs="Arial"/>
                <w:b/>
                <w:bCs/>
                <w:color w:val="000000"/>
                <w:sz w:val="18"/>
                <w:szCs w:val="18"/>
                <w:lang w:bidi="he-IL"/>
              </w:rPr>
            </w:pPr>
            <w:r w:rsidRPr="00F868C6">
              <w:rPr>
                <w:rFonts w:ascii="Arial" w:hAnsi="Arial" w:cs="Arial"/>
                <w:b/>
                <w:bCs/>
                <w:color w:val="000000"/>
                <w:sz w:val="18"/>
                <w:szCs w:val="18"/>
              </w:rPr>
              <w:t>Thousand</w:t>
            </w:r>
            <w:r w:rsidRPr="00F868C6">
              <w:rPr>
                <w:rFonts w:ascii="Arial" w:hAnsi="Arial" w:cs="Arial"/>
                <w:b/>
                <w:bCs/>
                <w:color w:val="000000"/>
                <w:sz w:val="18"/>
                <w:szCs w:val="18"/>
                <w:lang w:bidi="he-IL"/>
              </w:rPr>
              <w:t xml:space="preserve"> Baht</w:t>
            </w:r>
          </w:p>
        </w:tc>
        <w:tc>
          <w:tcPr>
            <w:tcW w:w="1440" w:type="dxa"/>
            <w:tcBorders>
              <w:bottom w:val="single" w:sz="4" w:space="0" w:color="auto"/>
            </w:tcBorders>
            <w:vAlign w:val="bottom"/>
          </w:tcPr>
          <w:p w14:paraId="7A28F098" w14:textId="77777777" w:rsidR="001A6957" w:rsidRPr="00F868C6" w:rsidRDefault="001A6957" w:rsidP="00F868C6">
            <w:pPr>
              <w:ind w:right="-72"/>
              <w:jc w:val="right"/>
              <w:rPr>
                <w:rFonts w:ascii="Arial" w:hAnsi="Arial" w:cs="Arial"/>
                <w:b/>
                <w:bCs/>
                <w:color w:val="000000"/>
                <w:sz w:val="18"/>
                <w:szCs w:val="18"/>
                <w:lang w:bidi="he-IL"/>
              </w:rPr>
            </w:pPr>
            <w:r w:rsidRPr="00F868C6">
              <w:rPr>
                <w:rFonts w:ascii="Arial" w:hAnsi="Arial" w:cs="Arial"/>
                <w:b/>
                <w:bCs/>
                <w:color w:val="000000"/>
                <w:sz w:val="18"/>
                <w:szCs w:val="18"/>
              </w:rPr>
              <w:t>Thousand</w:t>
            </w:r>
            <w:r w:rsidRPr="00F868C6">
              <w:rPr>
                <w:rFonts w:ascii="Arial" w:hAnsi="Arial" w:cs="Arial"/>
                <w:b/>
                <w:bCs/>
                <w:color w:val="000000"/>
                <w:sz w:val="18"/>
                <w:szCs w:val="18"/>
                <w:lang w:bidi="he-IL"/>
              </w:rPr>
              <w:t xml:space="preserve"> Baht</w:t>
            </w:r>
          </w:p>
        </w:tc>
        <w:tc>
          <w:tcPr>
            <w:tcW w:w="1440" w:type="dxa"/>
            <w:tcBorders>
              <w:bottom w:val="single" w:sz="4" w:space="0" w:color="auto"/>
            </w:tcBorders>
            <w:vAlign w:val="bottom"/>
            <w:hideMark/>
          </w:tcPr>
          <w:p w14:paraId="0FA2E3B8" w14:textId="77777777" w:rsidR="001A6957" w:rsidRPr="00F868C6" w:rsidRDefault="001A6957" w:rsidP="00F868C6">
            <w:pPr>
              <w:ind w:right="-72"/>
              <w:jc w:val="right"/>
              <w:rPr>
                <w:rFonts w:ascii="Arial" w:hAnsi="Arial" w:cs="Arial"/>
                <w:b/>
                <w:bCs/>
                <w:color w:val="000000"/>
                <w:sz w:val="18"/>
                <w:szCs w:val="18"/>
                <w:lang w:bidi="he-IL"/>
              </w:rPr>
            </w:pPr>
            <w:r w:rsidRPr="00F868C6">
              <w:rPr>
                <w:rFonts w:ascii="Arial" w:hAnsi="Arial" w:cs="Arial"/>
                <w:b/>
                <w:bCs/>
                <w:color w:val="000000"/>
                <w:sz w:val="18"/>
                <w:szCs w:val="18"/>
              </w:rPr>
              <w:t>Thousand</w:t>
            </w:r>
            <w:r w:rsidRPr="00F868C6">
              <w:rPr>
                <w:rFonts w:ascii="Arial" w:hAnsi="Arial" w:cs="Arial"/>
                <w:b/>
                <w:bCs/>
                <w:color w:val="000000"/>
                <w:sz w:val="18"/>
                <w:szCs w:val="18"/>
                <w:lang w:bidi="he-IL"/>
              </w:rPr>
              <w:t xml:space="preserve"> Baht</w:t>
            </w:r>
          </w:p>
        </w:tc>
      </w:tr>
      <w:tr w:rsidR="001A6957" w:rsidRPr="00F868C6" w14:paraId="5ECFD53A" w14:textId="77777777" w:rsidTr="00F868C6">
        <w:tc>
          <w:tcPr>
            <w:tcW w:w="3690" w:type="dxa"/>
            <w:vAlign w:val="bottom"/>
          </w:tcPr>
          <w:p w14:paraId="58B0C36D" w14:textId="77777777" w:rsidR="001A6957" w:rsidRPr="00F868C6" w:rsidRDefault="001A6957" w:rsidP="00F868C6">
            <w:pPr>
              <w:tabs>
                <w:tab w:val="right" w:pos="7200"/>
                <w:tab w:val="right" w:pos="9000"/>
                <w:tab w:val="right" w:pos="10620"/>
                <w:tab w:val="right" w:pos="11880"/>
                <w:tab w:val="right" w:pos="13140"/>
                <w:tab w:val="right" w:pos="14580"/>
              </w:tabs>
              <w:ind w:left="-101"/>
              <w:rPr>
                <w:rFonts w:ascii="Arial" w:hAnsi="Arial" w:cs="Arial"/>
                <w:b/>
                <w:bCs/>
                <w:color w:val="000000"/>
                <w:sz w:val="18"/>
                <w:szCs w:val="18"/>
                <w:lang w:bidi="he-IL"/>
              </w:rPr>
            </w:pPr>
          </w:p>
        </w:tc>
        <w:tc>
          <w:tcPr>
            <w:tcW w:w="1440" w:type="dxa"/>
            <w:tcBorders>
              <w:top w:val="single" w:sz="4" w:space="0" w:color="auto"/>
            </w:tcBorders>
            <w:vAlign w:val="bottom"/>
          </w:tcPr>
          <w:p w14:paraId="10460B89" w14:textId="77777777" w:rsidR="001A6957" w:rsidRPr="00F868C6" w:rsidRDefault="001A6957" w:rsidP="00F868C6">
            <w:pPr>
              <w:ind w:right="-72"/>
              <w:jc w:val="right"/>
              <w:rPr>
                <w:rFonts w:ascii="Arial" w:hAnsi="Arial" w:cs="Arial"/>
                <w:b/>
                <w:bCs/>
                <w:color w:val="000000"/>
                <w:sz w:val="18"/>
                <w:szCs w:val="18"/>
                <w:lang w:bidi="he-IL"/>
              </w:rPr>
            </w:pPr>
          </w:p>
        </w:tc>
        <w:tc>
          <w:tcPr>
            <w:tcW w:w="1440" w:type="dxa"/>
            <w:tcBorders>
              <w:top w:val="single" w:sz="4" w:space="0" w:color="auto"/>
            </w:tcBorders>
            <w:vAlign w:val="bottom"/>
          </w:tcPr>
          <w:p w14:paraId="6A353F90" w14:textId="77777777" w:rsidR="001A6957" w:rsidRPr="00F868C6" w:rsidRDefault="001A6957" w:rsidP="00F868C6">
            <w:pPr>
              <w:ind w:right="-72"/>
              <w:jc w:val="right"/>
              <w:rPr>
                <w:rFonts w:ascii="Arial" w:hAnsi="Arial" w:cs="Arial"/>
                <w:b/>
                <w:bCs/>
                <w:color w:val="000000"/>
                <w:sz w:val="18"/>
                <w:szCs w:val="18"/>
                <w:lang w:bidi="he-IL"/>
              </w:rPr>
            </w:pPr>
          </w:p>
        </w:tc>
        <w:tc>
          <w:tcPr>
            <w:tcW w:w="1440" w:type="dxa"/>
            <w:tcBorders>
              <w:top w:val="single" w:sz="4" w:space="0" w:color="auto"/>
            </w:tcBorders>
            <w:vAlign w:val="bottom"/>
          </w:tcPr>
          <w:p w14:paraId="17D46B61" w14:textId="77777777" w:rsidR="001A6957" w:rsidRPr="00F868C6" w:rsidRDefault="001A6957" w:rsidP="00F868C6">
            <w:pPr>
              <w:ind w:right="-72"/>
              <w:jc w:val="right"/>
              <w:rPr>
                <w:rFonts w:ascii="Arial" w:hAnsi="Arial" w:cs="Arial"/>
                <w:b/>
                <w:bCs/>
                <w:color w:val="000000"/>
                <w:sz w:val="18"/>
                <w:szCs w:val="18"/>
                <w:lang w:bidi="he-IL"/>
              </w:rPr>
            </w:pPr>
          </w:p>
        </w:tc>
        <w:tc>
          <w:tcPr>
            <w:tcW w:w="1440" w:type="dxa"/>
            <w:tcBorders>
              <w:top w:val="single" w:sz="4" w:space="0" w:color="auto"/>
            </w:tcBorders>
            <w:vAlign w:val="bottom"/>
          </w:tcPr>
          <w:p w14:paraId="4B282993" w14:textId="77777777" w:rsidR="001A6957" w:rsidRPr="00F868C6" w:rsidRDefault="001A6957" w:rsidP="00F868C6">
            <w:pPr>
              <w:ind w:right="-72"/>
              <w:jc w:val="right"/>
              <w:rPr>
                <w:rFonts w:ascii="Arial" w:hAnsi="Arial" w:cs="Arial"/>
                <w:b/>
                <w:bCs/>
                <w:color w:val="000000"/>
                <w:sz w:val="18"/>
                <w:szCs w:val="18"/>
                <w:lang w:bidi="he-IL"/>
              </w:rPr>
            </w:pPr>
          </w:p>
        </w:tc>
      </w:tr>
      <w:tr w:rsidR="001A6957" w:rsidRPr="00F868C6" w14:paraId="4D9BE331" w14:textId="77777777" w:rsidTr="00F868C6">
        <w:tc>
          <w:tcPr>
            <w:tcW w:w="3690" w:type="dxa"/>
            <w:vAlign w:val="bottom"/>
            <w:hideMark/>
          </w:tcPr>
          <w:p w14:paraId="6633F054" w14:textId="77777777" w:rsidR="001A6957" w:rsidRPr="00F868C6" w:rsidRDefault="001A6957" w:rsidP="00F868C6">
            <w:pPr>
              <w:ind w:left="-101"/>
              <w:rPr>
                <w:rFonts w:ascii="Arial" w:hAnsi="Arial" w:cs="Arial"/>
                <w:b/>
                <w:bCs/>
                <w:color w:val="000000"/>
                <w:sz w:val="18"/>
                <w:szCs w:val="18"/>
              </w:rPr>
            </w:pPr>
            <w:r w:rsidRPr="00F868C6">
              <w:rPr>
                <w:rFonts w:ascii="Arial" w:hAnsi="Arial" w:cs="Arial"/>
                <w:b/>
                <w:bCs/>
                <w:color w:val="000000"/>
                <w:sz w:val="18"/>
                <w:szCs w:val="18"/>
              </w:rPr>
              <w:t>Minimum lease liabilities payments</w:t>
            </w:r>
          </w:p>
        </w:tc>
        <w:tc>
          <w:tcPr>
            <w:tcW w:w="1440" w:type="dxa"/>
            <w:vAlign w:val="bottom"/>
          </w:tcPr>
          <w:p w14:paraId="7197B3AF" w14:textId="77777777" w:rsidR="001A6957" w:rsidRPr="00F868C6" w:rsidRDefault="001A6957" w:rsidP="00F868C6">
            <w:pPr>
              <w:pStyle w:val="a"/>
              <w:tabs>
                <w:tab w:val="left" w:pos="-72"/>
              </w:tabs>
              <w:ind w:right="-72"/>
              <w:jc w:val="right"/>
              <w:rPr>
                <w:rFonts w:ascii="Arial" w:cs="Arial"/>
                <w:color w:val="000000"/>
                <w:sz w:val="18"/>
                <w:szCs w:val="18"/>
                <w:lang w:val="en-US"/>
              </w:rPr>
            </w:pPr>
          </w:p>
        </w:tc>
        <w:tc>
          <w:tcPr>
            <w:tcW w:w="1440" w:type="dxa"/>
            <w:vAlign w:val="bottom"/>
          </w:tcPr>
          <w:p w14:paraId="63D5335D" w14:textId="77777777" w:rsidR="001A6957" w:rsidRPr="00F868C6" w:rsidRDefault="001A6957" w:rsidP="00F868C6">
            <w:pPr>
              <w:pStyle w:val="a"/>
              <w:tabs>
                <w:tab w:val="left" w:pos="-72"/>
              </w:tabs>
              <w:ind w:right="-72"/>
              <w:jc w:val="right"/>
              <w:rPr>
                <w:rFonts w:ascii="Arial" w:cs="Arial"/>
                <w:color w:val="000000"/>
                <w:sz w:val="18"/>
                <w:szCs w:val="18"/>
                <w:lang w:val="en-US"/>
              </w:rPr>
            </w:pPr>
          </w:p>
        </w:tc>
        <w:tc>
          <w:tcPr>
            <w:tcW w:w="1440" w:type="dxa"/>
            <w:tcBorders>
              <w:top w:val="nil"/>
              <w:left w:val="nil"/>
              <w:right w:val="nil"/>
            </w:tcBorders>
            <w:vAlign w:val="bottom"/>
          </w:tcPr>
          <w:p w14:paraId="05205B1E" w14:textId="77777777" w:rsidR="001A6957" w:rsidRPr="00F868C6" w:rsidRDefault="001A6957" w:rsidP="00F868C6">
            <w:pPr>
              <w:pStyle w:val="a"/>
              <w:tabs>
                <w:tab w:val="left" w:pos="-72"/>
              </w:tabs>
              <w:ind w:right="-72"/>
              <w:jc w:val="right"/>
              <w:rPr>
                <w:rFonts w:ascii="Arial" w:cs="Arial"/>
                <w:color w:val="000000"/>
                <w:sz w:val="18"/>
                <w:szCs w:val="18"/>
                <w:lang w:val="en-US"/>
              </w:rPr>
            </w:pPr>
          </w:p>
        </w:tc>
        <w:tc>
          <w:tcPr>
            <w:tcW w:w="1440" w:type="dxa"/>
            <w:vAlign w:val="bottom"/>
          </w:tcPr>
          <w:p w14:paraId="455449B1" w14:textId="77777777" w:rsidR="001A6957" w:rsidRPr="00F868C6" w:rsidRDefault="001A6957" w:rsidP="00F868C6">
            <w:pPr>
              <w:pStyle w:val="a"/>
              <w:tabs>
                <w:tab w:val="left" w:pos="-72"/>
              </w:tabs>
              <w:ind w:right="-72"/>
              <w:jc w:val="right"/>
              <w:rPr>
                <w:rFonts w:ascii="Arial" w:cs="Arial"/>
                <w:color w:val="000000"/>
                <w:sz w:val="18"/>
                <w:szCs w:val="18"/>
                <w:lang w:val="en-US"/>
              </w:rPr>
            </w:pPr>
          </w:p>
        </w:tc>
      </w:tr>
      <w:tr w:rsidR="001A6957" w:rsidRPr="00F868C6" w14:paraId="291E74F3" w14:textId="77777777" w:rsidTr="00F868C6">
        <w:tc>
          <w:tcPr>
            <w:tcW w:w="3690" w:type="dxa"/>
            <w:vAlign w:val="bottom"/>
          </w:tcPr>
          <w:p w14:paraId="7067AB1C" w14:textId="77777777" w:rsidR="001A6957" w:rsidRPr="00F868C6" w:rsidRDefault="001A6957" w:rsidP="00F868C6">
            <w:pPr>
              <w:ind w:left="-101"/>
              <w:rPr>
                <w:rFonts w:ascii="Arial" w:hAnsi="Arial" w:cs="Arial"/>
                <w:color w:val="000000"/>
                <w:sz w:val="18"/>
                <w:szCs w:val="18"/>
              </w:rPr>
            </w:pPr>
            <w:r w:rsidRPr="00F868C6">
              <w:rPr>
                <w:rFonts w:ascii="Arial" w:hAnsi="Arial" w:cs="Arial"/>
                <w:color w:val="000000"/>
                <w:sz w:val="18"/>
                <w:szCs w:val="18"/>
              </w:rPr>
              <w:t>Not later than one year</w:t>
            </w:r>
          </w:p>
        </w:tc>
        <w:tc>
          <w:tcPr>
            <w:tcW w:w="1440" w:type="dxa"/>
            <w:vAlign w:val="bottom"/>
          </w:tcPr>
          <w:p w14:paraId="541C48FB" w14:textId="77777777" w:rsidR="001A6957" w:rsidRPr="00F868C6" w:rsidRDefault="001A6957" w:rsidP="00F868C6">
            <w:pPr>
              <w:pStyle w:val="a"/>
              <w:tabs>
                <w:tab w:val="left" w:pos="-72"/>
              </w:tabs>
              <w:ind w:right="-72"/>
              <w:jc w:val="right"/>
              <w:rPr>
                <w:rFonts w:ascii="Arial" w:cs="Arial"/>
                <w:color w:val="000000"/>
                <w:sz w:val="18"/>
                <w:szCs w:val="18"/>
                <w:lang w:val="en-US"/>
              </w:rPr>
            </w:pPr>
            <w:r w:rsidRPr="00F868C6">
              <w:rPr>
                <w:rFonts w:ascii="Arial" w:cs="Arial"/>
                <w:color w:val="000000"/>
                <w:sz w:val="18"/>
                <w:szCs w:val="18"/>
                <w:lang w:val="en-US"/>
              </w:rPr>
              <w:t>8,188</w:t>
            </w:r>
          </w:p>
        </w:tc>
        <w:tc>
          <w:tcPr>
            <w:tcW w:w="1440" w:type="dxa"/>
            <w:vAlign w:val="bottom"/>
          </w:tcPr>
          <w:p w14:paraId="5C28B01B" w14:textId="77777777" w:rsidR="001A6957" w:rsidRPr="00F868C6" w:rsidRDefault="001A6957" w:rsidP="00F868C6">
            <w:pPr>
              <w:pStyle w:val="a"/>
              <w:tabs>
                <w:tab w:val="left" w:pos="-72"/>
              </w:tabs>
              <w:ind w:right="-72"/>
              <w:jc w:val="right"/>
              <w:rPr>
                <w:rFonts w:ascii="Arial" w:cs="Arial"/>
                <w:color w:val="000000"/>
                <w:sz w:val="18"/>
                <w:szCs w:val="18"/>
                <w:lang w:val="en-GB"/>
              </w:rPr>
            </w:pPr>
            <w:r w:rsidRPr="00F868C6">
              <w:rPr>
                <w:rFonts w:ascii="Arial" w:cs="Arial"/>
                <w:color w:val="000000"/>
                <w:sz w:val="18"/>
                <w:szCs w:val="18"/>
                <w:lang w:val="en-GB"/>
              </w:rPr>
              <w:t>7</w:t>
            </w:r>
            <w:r w:rsidRPr="00F868C6">
              <w:rPr>
                <w:rFonts w:ascii="Arial" w:cs="Arial"/>
                <w:color w:val="000000"/>
                <w:sz w:val="18"/>
                <w:szCs w:val="18"/>
              </w:rPr>
              <w:t>,</w:t>
            </w:r>
            <w:r w:rsidRPr="00F868C6">
              <w:rPr>
                <w:rFonts w:ascii="Arial" w:cs="Arial"/>
                <w:color w:val="000000"/>
                <w:sz w:val="18"/>
                <w:szCs w:val="18"/>
                <w:lang w:val="en-GB"/>
              </w:rPr>
              <w:t>638</w:t>
            </w:r>
          </w:p>
        </w:tc>
        <w:tc>
          <w:tcPr>
            <w:tcW w:w="1440" w:type="dxa"/>
            <w:tcBorders>
              <w:top w:val="nil"/>
              <w:left w:val="nil"/>
              <w:right w:val="nil"/>
            </w:tcBorders>
            <w:vAlign w:val="bottom"/>
          </w:tcPr>
          <w:p w14:paraId="1FF8DD5E" w14:textId="77777777" w:rsidR="001A6957" w:rsidRPr="00F868C6" w:rsidRDefault="001A6957" w:rsidP="00F868C6">
            <w:pPr>
              <w:pStyle w:val="a"/>
              <w:tabs>
                <w:tab w:val="left" w:pos="-72"/>
              </w:tabs>
              <w:ind w:right="-72"/>
              <w:jc w:val="right"/>
              <w:rPr>
                <w:rFonts w:ascii="Arial" w:cs="Arial"/>
                <w:color w:val="000000"/>
                <w:sz w:val="18"/>
                <w:szCs w:val="18"/>
                <w:lang w:val="en-GB"/>
              </w:rPr>
            </w:pPr>
            <w:r w:rsidRPr="00F868C6">
              <w:rPr>
                <w:rFonts w:ascii="Arial" w:cs="Arial"/>
                <w:color w:val="000000"/>
                <w:sz w:val="18"/>
                <w:szCs w:val="18"/>
                <w:lang w:val="en-GB"/>
              </w:rPr>
              <w:t>3,502</w:t>
            </w:r>
          </w:p>
        </w:tc>
        <w:tc>
          <w:tcPr>
            <w:tcW w:w="1440" w:type="dxa"/>
            <w:vAlign w:val="bottom"/>
          </w:tcPr>
          <w:p w14:paraId="295125A8" w14:textId="77777777" w:rsidR="001A6957" w:rsidRPr="00F868C6" w:rsidRDefault="001A6957" w:rsidP="00F868C6">
            <w:pPr>
              <w:pStyle w:val="a"/>
              <w:tabs>
                <w:tab w:val="left" w:pos="-72"/>
              </w:tabs>
              <w:ind w:right="-72"/>
              <w:jc w:val="right"/>
              <w:rPr>
                <w:rFonts w:ascii="Arial" w:cs="Arial"/>
                <w:color w:val="000000"/>
                <w:sz w:val="18"/>
                <w:szCs w:val="18"/>
                <w:lang w:val="en-GB"/>
              </w:rPr>
            </w:pPr>
            <w:r w:rsidRPr="00F868C6">
              <w:rPr>
                <w:rFonts w:ascii="Arial" w:cs="Arial"/>
                <w:color w:val="000000"/>
                <w:sz w:val="18"/>
                <w:szCs w:val="18"/>
                <w:lang w:val="en-GB"/>
              </w:rPr>
              <w:t>3</w:t>
            </w:r>
            <w:r w:rsidRPr="00F868C6">
              <w:rPr>
                <w:rFonts w:ascii="Arial" w:cs="Arial"/>
                <w:color w:val="000000"/>
                <w:sz w:val="18"/>
                <w:szCs w:val="18"/>
              </w:rPr>
              <w:t>,</w:t>
            </w:r>
            <w:r w:rsidRPr="00F868C6">
              <w:rPr>
                <w:rFonts w:ascii="Arial" w:cs="Arial"/>
                <w:color w:val="000000"/>
                <w:sz w:val="18"/>
                <w:szCs w:val="18"/>
                <w:lang w:val="en-GB"/>
              </w:rPr>
              <w:t>142</w:t>
            </w:r>
          </w:p>
        </w:tc>
      </w:tr>
      <w:tr w:rsidR="001A6957" w:rsidRPr="00F868C6" w14:paraId="2BE3A700" w14:textId="77777777" w:rsidTr="00F868C6">
        <w:tc>
          <w:tcPr>
            <w:tcW w:w="3690" w:type="dxa"/>
            <w:vAlign w:val="bottom"/>
          </w:tcPr>
          <w:p w14:paraId="10795CBB" w14:textId="77777777" w:rsidR="001A6957" w:rsidRPr="00F868C6" w:rsidRDefault="001A6957" w:rsidP="00F868C6">
            <w:pPr>
              <w:ind w:left="-101"/>
              <w:rPr>
                <w:rFonts w:ascii="Arial" w:hAnsi="Arial" w:cs="Arial"/>
                <w:color w:val="000000"/>
                <w:spacing w:val="-6"/>
                <w:sz w:val="18"/>
                <w:szCs w:val="18"/>
              </w:rPr>
            </w:pPr>
            <w:r w:rsidRPr="00F868C6">
              <w:rPr>
                <w:rFonts w:ascii="Arial" w:hAnsi="Arial" w:cs="Arial"/>
                <w:color w:val="000000"/>
                <w:spacing w:val="-6"/>
                <w:sz w:val="18"/>
                <w:szCs w:val="18"/>
              </w:rPr>
              <w:t xml:space="preserve">Later than </w:t>
            </w:r>
            <w:r w:rsidRPr="00F868C6">
              <w:rPr>
                <w:rFonts w:ascii="Arial" w:hAnsi="Arial" w:cs="Arial"/>
                <w:color w:val="000000"/>
                <w:spacing w:val="-6"/>
                <w:sz w:val="18"/>
                <w:szCs w:val="18"/>
                <w:lang w:val="en-GB"/>
              </w:rPr>
              <w:t>1</w:t>
            </w:r>
            <w:r w:rsidRPr="00F868C6">
              <w:rPr>
                <w:rFonts w:ascii="Arial" w:hAnsi="Arial" w:cs="Arial"/>
                <w:color w:val="000000"/>
                <w:spacing w:val="-6"/>
                <w:sz w:val="18"/>
                <w:szCs w:val="18"/>
              </w:rPr>
              <w:t xml:space="preserve"> year but not later than </w:t>
            </w:r>
            <w:r w:rsidRPr="00F868C6">
              <w:rPr>
                <w:rFonts w:ascii="Arial" w:hAnsi="Arial" w:cs="Arial"/>
                <w:color w:val="000000"/>
                <w:spacing w:val="-6"/>
                <w:sz w:val="18"/>
                <w:szCs w:val="18"/>
                <w:lang w:val="en-GB"/>
              </w:rPr>
              <w:t>5</w:t>
            </w:r>
            <w:r w:rsidRPr="00F868C6">
              <w:rPr>
                <w:rFonts w:ascii="Arial" w:hAnsi="Arial" w:cs="Arial"/>
                <w:color w:val="000000"/>
                <w:spacing w:val="-6"/>
                <w:sz w:val="18"/>
                <w:szCs w:val="18"/>
              </w:rPr>
              <w:t xml:space="preserve"> years</w:t>
            </w:r>
          </w:p>
        </w:tc>
        <w:tc>
          <w:tcPr>
            <w:tcW w:w="1440" w:type="dxa"/>
            <w:tcBorders>
              <w:bottom w:val="single" w:sz="4" w:space="0" w:color="auto"/>
            </w:tcBorders>
            <w:vAlign w:val="bottom"/>
          </w:tcPr>
          <w:p w14:paraId="1AE72C3B"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6,950</w:t>
            </w:r>
          </w:p>
        </w:tc>
        <w:tc>
          <w:tcPr>
            <w:tcW w:w="1440" w:type="dxa"/>
            <w:tcBorders>
              <w:bottom w:val="single" w:sz="4" w:space="0" w:color="auto"/>
            </w:tcBorders>
            <w:vAlign w:val="bottom"/>
          </w:tcPr>
          <w:p w14:paraId="3198930D"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11</w:t>
            </w:r>
            <w:r w:rsidRPr="00F868C6">
              <w:rPr>
                <w:rFonts w:ascii="Arial" w:cs="Arial"/>
                <w:color w:val="000000"/>
                <w:sz w:val="18"/>
                <w:szCs w:val="18"/>
              </w:rPr>
              <w:t>,</w:t>
            </w:r>
            <w:r w:rsidRPr="00F868C6">
              <w:rPr>
                <w:rFonts w:ascii="Arial" w:cs="Arial"/>
                <w:color w:val="000000"/>
                <w:sz w:val="18"/>
                <w:szCs w:val="18"/>
                <w:lang w:val="en-GB"/>
              </w:rPr>
              <w:t>707</w:t>
            </w:r>
          </w:p>
        </w:tc>
        <w:tc>
          <w:tcPr>
            <w:tcW w:w="1440" w:type="dxa"/>
            <w:tcBorders>
              <w:top w:val="nil"/>
              <w:left w:val="nil"/>
              <w:bottom w:val="single" w:sz="4" w:space="0" w:color="auto"/>
              <w:right w:val="nil"/>
            </w:tcBorders>
            <w:vAlign w:val="bottom"/>
          </w:tcPr>
          <w:p w14:paraId="454E155E"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1,893</w:t>
            </w:r>
          </w:p>
        </w:tc>
        <w:tc>
          <w:tcPr>
            <w:tcW w:w="1440" w:type="dxa"/>
            <w:tcBorders>
              <w:top w:val="nil"/>
              <w:left w:val="nil"/>
              <w:bottom w:val="single" w:sz="4" w:space="0" w:color="auto"/>
              <w:right w:val="nil"/>
            </w:tcBorders>
            <w:vAlign w:val="bottom"/>
          </w:tcPr>
          <w:p w14:paraId="5F96811A"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5</w:t>
            </w:r>
            <w:r w:rsidRPr="00F868C6">
              <w:rPr>
                <w:rFonts w:ascii="Arial" w:cs="Arial"/>
                <w:color w:val="000000"/>
                <w:sz w:val="18"/>
                <w:szCs w:val="18"/>
              </w:rPr>
              <w:t>,</w:t>
            </w:r>
            <w:r w:rsidRPr="00F868C6">
              <w:rPr>
                <w:rFonts w:ascii="Arial" w:cs="Arial"/>
                <w:color w:val="000000"/>
                <w:sz w:val="18"/>
                <w:szCs w:val="18"/>
                <w:lang w:val="en-GB"/>
              </w:rPr>
              <w:t>265</w:t>
            </w:r>
          </w:p>
        </w:tc>
      </w:tr>
      <w:tr w:rsidR="001A6957" w:rsidRPr="00F868C6" w14:paraId="70D35B5A" w14:textId="77777777" w:rsidTr="00F868C6">
        <w:tc>
          <w:tcPr>
            <w:tcW w:w="3690" w:type="dxa"/>
            <w:vAlign w:val="bottom"/>
          </w:tcPr>
          <w:p w14:paraId="578A7BB2" w14:textId="77777777" w:rsidR="001A6957" w:rsidRPr="00F868C6" w:rsidRDefault="001A6957" w:rsidP="00F868C6">
            <w:pPr>
              <w:ind w:left="-101"/>
              <w:rPr>
                <w:rFonts w:ascii="Arial" w:hAnsi="Arial" w:cs="Arial"/>
                <w:color w:val="000000"/>
                <w:sz w:val="18"/>
                <w:szCs w:val="18"/>
              </w:rPr>
            </w:pPr>
          </w:p>
        </w:tc>
        <w:tc>
          <w:tcPr>
            <w:tcW w:w="1440" w:type="dxa"/>
            <w:tcBorders>
              <w:top w:val="single" w:sz="4" w:space="0" w:color="auto"/>
            </w:tcBorders>
            <w:vAlign w:val="bottom"/>
          </w:tcPr>
          <w:p w14:paraId="76B84D8D" w14:textId="77777777" w:rsidR="001A6957" w:rsidRPr="00F868C6" w:rsidRDefault="001A6957" w:rsidP="00F868C6">
            <w:pPr>
              <w:pStyle w:val="a"/>
              <w:tabs>
                <w:tab w:val="left" w:pos="-72"/>
              </w:tabs>
              <w:ind w:right="-72"/>
              <w:jc w:val="right"/>
              <w:rPr>
                <w:rFonts w:ascii="Arial" w:cs="Arial"/>
                <w:color w:val="000000"/>
                <w:sz w:val="18"/>
                <w:szCs w:val="18"/>
                <w:cs/>
                <w:lang w:val="en-GB"/>
              </w:rPr>
            </w:pPr>
          </w:p>
        </w:tc>
        <w:tc>
          <w:tcPr>
            <w:tcW w:w="1440" w:type="dxa"/>
            <w:tcBorders>
              <w:top w:val="single" w:sz="4" w:space="0" w:color="auto"/>
            </w:tcBorders>
            <w:vAlign w:val="bottom"/>
          </w:tcPr>
          <w:p w14:paraId="17841E06" w14:textId="77777777" w:rsidR="001A6957" w:rsidRPr="00F868C6" w:rsidRDefault="001A6957" w:rsidP="00F868C6">
            <w:pPr>
              <w:pStyle w:val="a"/>
              <w:tabs>
                <w:tab w:val="left" w:pos="-72"/>
              </w:tabs>
              <w:ind w:right="-72"/>
              <w:jc w:val="right"/>
              <w:rPr>
                <w:rFonts w:ascii="Arial" w:cs="Arial"/>
                <w:color w:val="000000"/>
                <w:sz w:val="18"/>
                <w:szCs w:val="18"/>
                <w:cs/>
                <w:lang w:val="en-GB"/>
              </w:rPr>
            </w:pPr>
          </w:p>
        </w:tc>
        <w:tc>
          <w:tcPr>
            <w:tcW w:w="1440" w:type="dxa"/>
            <w:tcBorders>
              <w:top w:val="single" w:sz="4" w:space="0" w:color="auto"/>
              <w:left w:val="nil"/>
              <w:right w:val="nil"/>
            </w:tcBorders>
            <w:vAlign w:val="bottom"/>
          </w:tcPr>
          <w:p w14:paraId="42809323" w14:textId="77777777" w:rsidR="001A6957" w:rsidRPr="00F868C6" w:rsidRDefault="001A6957" w:rsidP="00F868C6">
            <w:pPr>
              <w:pStyle w:val="a"/>
              <w:tabs>
                <w:tab w:val="left" w:pos="-72"/>
              </w:tabs>
              <w:ind w:right="-72"/>
              <w:jc w:val="right"/>
              <w:rPr>
                <w:rFonts w:ascii="Arial" w:cs="Arial"/>
                <w:color w:val="000000"/>
                <w:sz w:val="18"/>
                <w:szCs w:val="18"/>
                <w:cs/>
                <w:lang w:val="en-GB"/>
              </w:rPr>
            </w:pPr>
          </w:p>
        </w:tc>
        <w:tc>
          <w:tcPr>
            <w:tcW w:w="1440" w:type="dxa"/>
            <w:tcBorders>
              <w:top w:val="single" w:sz="4" w:space="0" w:color="auto"/>
              <w:left w:val="nil"/>
              <w:right w:val="nil"/>
            </w:tcBorders>
            <w:vAlign w:val="bottom"/>
          </w:tcPr>
          <w:p w14:paraId="59998014" w14:textId="77777777" w:rsidR="001A6957" w:rsidRPr="00F868C6" w:rsidRDefault="001A6957" w:rsidP="00F868C6">
            <w:pPr>
              <w:pStyle w:val="a"/>
              <w:tabs>
                <w:tab w:val="left" w:pos="-72"/>
              </w:tabs>
              <w:ind w:right="-72"/>
              <w:jc w:val="right"/>
              <w:rPr>
                <w:rFonts w:ascii="Arial" w:cs="Arial"/>
                <w:color w:val="000000"/>
                <w:sz w:val="18"/>
                <w:szCs w:val="18"/>
                <w:cs/>
                <w:lang w:val="en-GB"/>
              </w:rPr>
            </w:pPr>
          </w:p>
        </w:tc>
      </w:tr>
      <w:tr w:rsidR="001A6957" w:rsidRPr="00F868C6" w14:paraId="279E80B8" w14:textId="77777777" w:rsidTr="00F868C6">
        <w:tc>
          <w:tcPr>
            <w:tcW w:w="3690" w:type="dxa"/>
            <w:vAlign w:val="bottom"/>
          </w:tcPr>
          <w:p w14:paraId="77646E99" w14:textId="77777777" w:rsidR="001A6957" w:rsidRPr="00F868C6" w:rsidRDefault="001A6957" w:rsidP="00F868C6">
            <w:pPr>
              <w:ind w:left="-101"/>
              <w:rPr>
                <w:rFonts w:ascii="Arial" w:hAnsi="Arial" w:cs="Arial"/>
                <w:color w:val="000000"/>
                <w:sz w:val="18"/>
                <w:szCs w:val="18"/>
              </w:rPr>
            </w:pPr>
          </w:p>
        </w:tc>
        <w:tc>
          <w:tcPr>
            <w:tcW w:w="1440" w:type="dxa"/>
            <w:vAlign w:val="bottom"/>
          </w:tcPr>
          <w:p w14:paraId="62F3DACB"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15,138</w:t>
            </w:r>
          </w:p>
        </w:tc>
        <w:tc>
          <w:tcPr>
            <w:tcW w:w="1440" w:type="dxa"/>
            <w:vAlign w:val="bottom"/>
          </w:tcPr>
          <w:p w14:paraId="401D7749"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19</w:t>
            </w:r>
            <w:r w:rsidRPr="00F868C6">
              <w:rPr>
                <w:rFonts w:ascii="Arial" w:cs="Arial"/>
                <w:color w:val="000000"/>
                <w:sz w:val="18"/>
                <w:szCs w:val="18"/>
              </w:rPr>
              <w:t>,</w:t>
            </w:r>
            <w:r w:rsidRPr="00F868C6">
              <w:rPr>
                <w:rFonts w:ascii="Arial" w:cs="Arial"/>
                <w:color w:val="000000"/>
                <w:sz w:val="18"/>
                <w:szCs w:val="18"/>
                <w:lang w:val="en-GB"/>
              </w:rPr>
              <w:t>345</w:t>
            </w:r>
          </w:p>
        </w:tc>
        <w:tc>
          <w:tcPr>
            <w:tcW w:w="1440" w:type="dxa"/>
            <w:tcBorders>
              <w:left w:val="nil"/>
              <w:right w:val="nil"/>
            </w:tcBorders>
            <w:vAlign w:val="bottom"/>
          </w:tcPr>
          <w:p w14:paraId="457607AE"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5,395</w:t>
            </w:r>
          </w:p>
        </w:tc>
        <w:tc>
          <w:tcPr>
            <w:tcW w:w="1440" w:type="dxa"/>
            <w:tcBorders>
              <w:left w:val="nil"/>
              <w:right w:val="nil"/>
            </w:tcBorders>
            <w:vAlign w:val="bottom"/>
          </w:tcPr>
          <w:p w14:paraId="5C118815"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8</w:t>
            </w:r>
            <w:r w:rsidRPr="00F868C6">
              <w:rPr>
                <w:rFonts w:ascii="Arial" w:cs="Arial"/>
                <w:color w:val="000000"/>
                <w:sz w:val="18"/>
                <w:szCs w:val="18"/>
              </w:rPr>
              <w:t>,</w:t>
            </w:r>
            <w:r w:rsidRPr="00F868C6">
              <w:rPr>
                <w:rFonts w:ascii="Arial" w:cs="Arial"/>
                <w:color w:val="000000"/>
                <w:sz w:val="18"/>
                <w:szCs w:val="18"/>
                <w:lang w:val="en-GB"/>
              </w:rPr>
              <w:t>407</w:t>
            </w:r>
          </w:p>
        </w:tc>
      </w:tr>
      <w:tr w:rsidR="001A6957" w:rsidRPr="00F868C6" w14:paraId="0C099B76" w14:textId="77777777" w:rsidTr="00F868C6">
        <w:tc>
          <w:tcPr>
            <w:tcW w:w="3690" w:type="dxa"/>
            <w:vAlign w:val="bottom"/>
          </w:tcPr>
          <w:p w14:paraId="3F7F557C" w14:textId="77777777" w:rsidR="001A6957" w:rsidRPr="00F868C6" w:rsidRDefault="001A6957" w:rsidP="00F868C6">
            <w:pPr>
              <w:ind w:left="-101"/>
              <w:rPr>
                <w:rFonts w:ascii="Arial" w:hAnsi="Arial" w:cs="Arial"/>
                <w:color w:val="000000"/>
                <w:sz w:val="18"/>
                <w:szCs w:val="18"/>
              </w:rPr>
            </w:pPr>
            <w:r w:rsidRPr="00F868C6">
              <w:rPr>
                <w:rFonts w:ascii="Arial" w:hAnsi="Arial" w:cs="Arial"/>
                <w:color w:val="000000"/>
                <w:sz w:val="18"/>
                <w:szCs w:val="18"/>
                <w:u w:val="single"/>
              </w:rPr>
              <w:t>Less</w:t>
            </w:r>
            <w:r w:rsidRPr="00F868C6">
              <w:rPr>
                <w:rFonts w:ascii="Arial" w:hAnsi="Arial" w:cs="Arial"/>
                <w:color w:val="000000"/>
                <w:sz w:val="18"/>
                <w:szCs w:val="18"/>
              </w:rPr>
              <w:t xml:space="preserve"> Future finance charges</w:t>
            </w:r>
            <w:r w:rsidRPr="00F868C6">
              <w:rPr>
                <w:rFonts w:ascii="Arial" w:hAnsi="Arial" w:cs="Arial"/>
                <w:color w:val="000000"/>
                <w:sz w:val="18"/>
                <w:szCs w:val="18"/>
                <w:cs/>
              </w:rPr>
              <w:t xml:space="preserve"> </w:t>
            </w:r>
            <w:r w:rsidRPr="00F868C6">
              <w:rPr>
                <w:rFonts w:ascii="Arial" w:hAnsi="Arial" w:cs="Arial"/>
                <w:color w:val="000000"/>
                <w:sz w:val="18"/>
                <w:szCs w:val="18"/>
              </w:rPr>
              <w:t>on leases</w:t>
            </w:r>
          </w:p>
        </w:tc>
        <w:tc>
          <w:tcPr>
            <w:tcW w:w="1440" w:type="dxa"/>
            <w:tcBorders>
              <w:bottom w:val="single" w:sz="4" w:space="0" w:color="auto"/>
            </w:tcBorders>
            <w:vAlign w:val="bottom"/>
          </w:tcPr>
          <w:p w14:paraId="12FF5881"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(1,139)</w:t>
            </w:r>
          </w:p>
        </w:tc>
        <w:tc>
          <w:tcPr>
            <w:tcW w:w="1440" w:type="dxa"/>
            <w:tcBorders>
              <w:bottom w:val="single" w:sz="4" w:space="0" w:color="auto"/>
            </w:tcBorders>
            <w:vAlign w:val="bottom"/>
          </w:tcPr>
          <w:p w14:paraId="68F31A43"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cs/>
                <w:lang w:val="en-GB"/>
              </w:rPr>
              <w:t>(</w:t>
            </w:r>
            <w:r w:rsidRPr="00F868C6">
              <w:rPr>
                <w:rFonts w:ascii="Arial" w:cs="Arial"/>
                <w:color w:val="000000"/>
                <w:sz w:val="18"/>
                <w:szCs w:val="18"/>
                <w:lang w:val="en-GB"/>
              </w:rPr>
              <w:t>1,809</w:t>
            </w:r>
            <w:r w:rsidRPr="00F868C6">
              <w:rPr>
                <w:rFonts w:ascii="Arial" w:cs="Arial"/>
                <w:color w:val="000000"/>
                <w:sz w:val="18"/>
                <w:szCs w:val="18"/>
                <w:cs/>
                <w:lang w:val="en-GB"/>
              </w:rPr>
              <w:t>)</w:t>
            </w:r>
          </w:p>
        </w:tc>
        <w:tc>
          <w:tcPr>
            <w:tcW w:w="1440" w:type="dxa"/>
            <w:tcBorders>
              <w:top w:val="nil"/>
              <w:left w:val="nil"/>
              <w:bottom w:val="single" w:sz="4" w:space="0" w:color="auto"/>
              <w:right w:val="nil"/>
            </w:tcBorders>
            <w:vAlign w:val="bottom"/>
          </w:tcPr>
          <w:p w14:paraId="51436E88"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(388)</w:t>
            </w:r>
          </w:p>
        </w:tc>
        <w:tc>
          <w:tcPr>
            <w:tcW w:w="1440" w:type="dxa"/>
            <w:tcBorders>
              <w:top w:val="nil"/>
              <w:left w:val="nil"/>
              <w:bottom w:val="single" w:sz="4" w:space="0" w:color="auto"/>
              <w:right w:val="nil"/>
            </w:tcBorders>
            <w:vAlign w:val="bottom"/>
          </w:tcPr>
          <w:p w14:paraId="22F42A5B" w14:textId="77777777" w:rsidR="001A6957" w:rsidRPr="00F868C6" w:rsidRDefault="001A6957" w:rsidP="00F868C6">
            <w:pPr>
              <w:pStyle w:val="a"/>
              <w:tabs>
                <w:tab w:val="left" w:pos="-72"/>
              </w:tabs>
              <w:ind w:right="-72"/>
              <w:jc w:val="right"/>
              <w:rPr>
                <w:rFonts w:ascii="Arial" w:cs="Arial"/>
                <w:color w:val="000000"/>
                <w:sz w:val="18"/>
                <w:szCs w:val="18"/>
                <w:lang w:val="en-GB"/>
              </w:rPr>
            </w:pPr>
            <w:r w:rsidRPr="00F868C6">
              <w:rPr>
                <w:rFonts w:ascii="Arial" w:cs="Arial"/>
                <w:color w:val="000000"/>
                <w:sz w:val="18"/>
                <w:szCs w:val="18"/>
                <w:cs/>
                <w:lang w:val="en-GB"/>
              </w:rPr>
              <w:t>(</w:t>
            </w:r>
            <w:r w:rsidRPr="00F868C6">
              <w:rPr>
                <w:rFonts w:ascii="Arial" w:cs="Arial"/>
                <w:color w:val="000000"/>
                <w:sz w:val="18"/>
                <w:szCs w:val="18"/>
                <w:lang w:val="en-GB"/>
              </w:rPr>
              <w:t>1,081</w:t>
            </w:r>
            <w:r w:rsidRPr="00F868C6">
              <w:rPr>
                <w:rFonts w:ascii="Arial" w:cs="Arial"/>
                <w:color w:val="000000"/>
                <w:sz w:val="18"/>
                <w:szCs w:val="18"/>
                <w:cs/>
                <w:lang w:val="en-GB"/>
              </w:rPr>
              <w:t>)</w:t>
            </w:r>
          </w:p>
        </w:tc>
      </w:tr>
      <w:tr w:rsidR="001A6957" w:rsidRPr="00F868C6" w14:paraId="500883A6" w14:textId="77777777" w:rsidTr="00F868C6">
        <w:tc>
          <w:tcPr>
            <w:tcW w:w="3690" w:type="dxa"/>
            <w:vAlign w:val="bottom"/>
          </w:tcPr>
          <w:p w14:paraId="679DAC65" w14:textId="77777777" w:rsidR="001A6957" w:rsidRPr="00F868C6" w:rsidRDefault="001A6957" w:rsidP="00F868C6">
            <w:pPr>
              <w:tabs>
                <w:tab w:val="right" w:pos="7200"/>
                <w:tab w:val="right" w:pos="9000"/>
                <w:tab w:val="right" w:pos="10620"/>
                <w:tab w:val="right" w:pos="11880"/>
                <w:tab w:val="right" w:pos="13140"/>
                <w:tab w:val="right" w:pos="14580"/>
              </w:tabs>
              <w:ind w:left="-101"/>
              <w:rPr>
                <w:rFonts w:ascii="Arial" w:hAnsi="Arial" w:cs="Arial"/>
                <w:b/>
                <w:bCs/>
                <w:color w:val="000000"/>
                <w:sz w:val="18"/>
                <w:szCs w:val="18"/>
                <w:lang w:bidi="he-IL"/>
              </w:rPr>
            </w:pPr>
          </w:p>
        </w:tc>
        <w:tc>
          <w:tcPr>
            <w:tcW w:w="1440" w:type="dxa"/>
            <w:tcBorders>
              <w:top w:val="single" w:sz="4" w:space="0" w:color="auto"/>
            </w:tcBorders>
            <w:vAlign w:val="bottom"/>
          </w:tcPr>
          <w:p w14:paraId="26EB972E" w14:textId="77777777" w:rsidR="001A6957" w:rsidRPr="00F868C6" w:rsidRDefault="001A6957" w:rsidP="00F868C6">
            <w:pPr>
              <w:pStyle w:val="a"/>
              <w:tabs>
                <w:tab w:val="left" w:pos="-72"/>
              </w:tabs>
              <w:ind w:right="-72"/>
              <w:jc w:val="right"/>
              <w:rPr>
                <w:rFonts w:ascii="Arial" w:cs="Arial"/>
                <w:color w:val="000000"/>
                <w:sz w:val="18"/>
                <w:szCs w:val="18"/>
                <w:lang w:val="en-GB"/>
              </w:rPr>
            </w:pPr>
          </w:p>
        </w:tc>
        <w:tc>
          <w:tcPr>
            <w:tcW w:w="1440" w:type="dxa"/>
            <w:tcBorders>
              <w:top w:val="single" w:sz="4" w:space="0" w:color="auto"/>
            </w:tcBorders>
            <w:vAlign w:val="bottom"/>
          </w:tcPr>
          <w:p w14:paraId="3713762F" w14:textId="77777777" w:rsidR="001A6957" w:rsidRPr="00F868C6" w:rsidRDefault="001A6957" w:rsidP="00F868C6">
            <w:pPr>
              <w:pStyle w:val="a"/>
              <w:tabs>
                <w:tab w:val="left" w:pos="-72"/>
              </w:tabs>
              <w:ind w:right="-72"/>
              <w:jc w:val="right"/>
              <w:rPr>
                <w:rFonts w:ascii="Arial" w:cs="Arial"/>
                <w:color w:val="000000"/>
                <w:sz w:val="18"/>
                <w:szCs w:val="18"/>
                <w:lang w:val="en-GB"/>
              </w:rPr>
            </w:pPr>
          </w:p>
        </w:tc>
        <w:tc>
          <w:tcPr>
            <w:tcW w:w="1440" w:type="dxa"/>
            <w:tcBorders>
              <w:top w:val="single" w:sz="4" w:space="0" w:color="auto"/>
            </w:tcBorders>
            <w:vAlign w:val="bottom"/>
          </w:tcPr>
          <w:p w14:paraId="00A9C4F1" w14:textId="77777777" w:rsidR="001A6957" w:rsidRPr="00F868C6" w:rsidRDefault="001A6957" w:rsidP="00F868C6">
            <w:pPr>
              <w:pStyle w:val="a"/>
              <w:tabs>
                <w:tab w:val="left" w:pos="-72"/>
              </w:tabs>
              <w:ind w:right="-72"/>
              <w:jc w:val="right"/>
              <w:rPr>
                <w:rFonts w:ascii="Arial" w:cs="Arial"/>
                <w:color w:val="000000"/>
                <w:sz w:val="18"/>
                <w:szCs w:val="18"/>
                <w:lang w:val="en-GB"/>
              </w:rPr>
            </w:pPr>
          </w:p>
        </w:tc>
        <w:tc>
          <w:tcPr>
            <w:tcW w:w="1440" w:type="dxa"/>
            <w:tcBorders>
              <w:top w:val="single" w:sz="4" w:space="0" w:color="auto"/>
            </w:tcBorders>
            <w:vAlign w:val="bottom"/>
          </w:tcPr>
          <w:p w14:paraId="0BF4F931" w14:textId="77777777" w:rsidR="001A6957" w:rsidRPr="00F868C6" w:rsidRDefault="001A6957" w:rsidP="00F868C6">
            <w:pPr>
              <w:pStyle w:val="a"/>
              <w:tabs>
                <w:tab w:val="left" w:pos="-72"/>
              </w:tabs>
              <w:ind w:right="-72"/>
              <w:jc w:val="right"/>
              <w:rPr>
                <w:rFonts w:ascii="Arial" w:cs="Arial"/>
                <w:color w:val="000000"/>
                <w:sz w:val="18"/>
                <w:szCs w:val="18"/>
                <w:lang w:val="en-GB"/>
              </w:rPr>
            </w:pPr>
          </w:p>
        </w:tc>
      </w:tr>
      <w:tr w:rsidR="001A6957" w:rsidRPr="00F868C6" w14:paraId="21EA9A40" w14:textId="77777777" w:rsidTr="00F868C6">
        <w:trPr>
          <w:trHeight w:val="20"/>
        </w:trPr>
        <w:tc>
          <w:tcPr>
            <w:tcW w:w="3690" w:type="dxa"/>
            <w:vAlign w:val="bottom"/>
          </w:tcPr>
          <w:p w14:paraId="71AF5B25" w14:textId="77777777" w:rsidR="001A6957" w:rsidRPr="00F868C6" w:rsidRDefault="001A6957" w:rsidP="00F868C6">
            <w:pPr>
              <w:ind w:left="-101"/>
              <w:rPr>
                <w:rFonts w:ascii="Arial" w:hAnsi="Arial" w:cs="Arial"/>
                <w:color w:val="000000"/>
                <w:sz w:val="18"/>
                <w:szCs w:val="18"/>
              </w:rPr>
            </w:pPr>
            <w:r w:rsidRPr="00F868C6">
              <w:rPr>
                <w:rFonts w:ascii="Arial" w:hAnsi="Arial" w:cs="Arial"/>
                <w:color w:val="000000"/>
                <w:sz w:val="18"/>
                <w:szCs w:val="18"/>
              </w:rPr>
              <w:t>Present value of lease liabilities</w:t>
            </w:r>
          </w:p>
        </w:tc>
        <w:tc>
          <w:tcPr>
            <w:tcW w:w="1440" w:type="dxa"/>
            <w:tcBorders>
              <w:bottom w:val="single" w:sz="4" w:space="0" w:color="auto"/>
            </w:tcBorders>
            <w:vAlign w:val="bottom"/>
          </w:tcPr>
          <w:p w14:paraId="6F4888E2"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13,999</w:t>
            </w:r>
          </w:p>
        </w:tc>
        <w:tc>
          <w:tcPr>
            <w:tcW w:w="1440" w:type="dxa"/>
            <w:tcBorders>
              <w:bottom w:val="single" w:sz="4" w:space="0" w:color="auto"/>
            </w:tcBorders>
            <w:vAlign w:val="bottom"/>
          </w:tcPr>
          <w:p w14:paraId="4CB83C6A"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17</w:t>
            </w:r>
            <w:r w:rsidRPr="00F868C6">
              <w:rPr>
                <w:rFonts w:ascii="Arial" w:cs="Arial"/>
                <w:color w:val="000000"/>
                <w:sz w:val="18"/>
                <w:szCs w:val="18"/>
              </w:rPr>
              <w:t>,</w:t>
            </w:r>
            <w:r w:rsidRPr="00F868C6">
              <w:rPr>
                <w:rFonts w:ascii="Arial" w:cs="Arial"/>
                <w:color w:val="000000"/>
                <w:sz w:val="18"/>
                <w:szCs w:val="18"/>
                <w:lang w:val="en-GB"/>
              </w:rPr>
              <w:t>536</w:t>
            </w:r>
          </w:p>
        </w:tc>
        <w:tc>
          <w:tcPr>
            <w:tcW w:w="1440" w:type="dxa"/>
            <w:tcBorders>
              <w:bottom w:val="single" w:sz="4" w:space="0" w:color="auto"/>
            </w:tcBorders>
            <w:vAlign w:val="bottom"/>
          </w:tcPr>
          <w:p w14:paraId="52F28127"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5,007</w:t>
            </w:r>
          </w:p>
        </w:tc>
        <w:tc>
          <w:tcPr>
            <w:tcW w:w="1440" w:type="dxa"/>
            <w:tcBorders>
              <w:bottom w:val="single" w:sz="4" w:space="0" w:color="auto"/>
            </w:tcBorders>
            <w:vAlign w:val="bottom"/>
          </w:tcPr>
          <w:p w14:paraId="3C519C6B"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7</w:t>
            </w:r>
            <w:r w:rsidRPr="00F868C6">
              <w:rPr>
                <w:rFonts w:ascii="Arial" w:cs="Arial"/>
                <w:color w:val="000000"/>
                <w:sz w:val="18"/>
                <w:szCs w:val="18"/>
              </w:rPr>
              <w:t>,</w:t>
            </w:r>
            <w:r w:rsidRPr="00F868C6">
              <w:rPr>
                <w:rFonts w:ascii="Arial" w:cs="Arial"/>
                <w:color w:val="000000"/>
                <w:sz w:val="18"/>
                <w:szCs w:val="18"/>
                <w:lang w:val="en-GB"/>
              </w:rPr>
              <w:t>326</w:t>
            </w:r>
          </w:p>
        </w:tc>
      </w:tr>
      <w:tr w:rsidR="001A6957" w:rsidRPr="00F868C6" w14:paraId="48703C18" w14:textId="77777777" w:rsidTr="00F868C6">
        <w:trPr>
          <w:trHeight w:val="20"/>
        </w:trPr>
        <w:tc>
          <w:tcPr>
            <w:tcW w:w="3690" w:type="dxa"/>
            <w:vAlign w:val="bottom"/>
          </w:tcPr>
          <w:p w14:paraId="402C59E0" w14:textId="77777777" w:rsidR="001A6957" w:rsidRPr="00F868C6" w:rsidRDefault="001A6957" w:rsidP="00F868C6">
            <w:pPr>
              <w:ind w:left="-101"/>
              <w:rPr>
                <w:rFonts w:ascii="Arial" w:hAnsi="Arial" w:cs="Arial"/>
                <w:color w:val="000000"/>
                <w:sz w:val="18"/>
                <w:szCs w:val="18"/>
              </w:rPr>
            </w:pPr>
          </w:p>
        </w:tc>
        <w:tc>
          <w:tcPr>
            <w:tcW w:w="1440" w:type="dxa"/>
            <w:tcBorders>
              <w:top w:val="single" w:sz="4" w:space="0" w:color="auto"/>
            </w:tcBorders>
            <w:vAlign w:val="bottom"/>
          </w:tcPr>
          <w:p w14:paraId="0080AAF0" w14:textId="77777777" w:rsidR="001A6957" w:rsidRPr="00F868C6" w:rsidRDefault="001A6957" w:rsidP="00F868C6">
            <w:pPr>
              <w:pStyle w:val="a"/>
              <w:tabs>
                <w:tab w:val="left" w:pos="-72"/>
              </w:tabs>
              <w:ind w:right="-72"/>
              <w:jc w:val="right"/>
              <w:rPr>
                <w:rFonts w:ascii="Arial" w:cs="Arial"/>
                <w:color w:val="000000"/>
                <w:sz w:val="18"/>
                <w:szCs w:val="18"/>
                <w:cs/>
                <w:lang w:val="en-GB"/>
              </w:rPr>
            </w:pPr>
          </w:p>
        </w:tc>
        <w:tc>
          <w:tcPr>
            <w:tcW w:w="1440" w:type="dxa"/>
            <w:tcBorders>
              <w:top w:val="single" w:sz="4" w:space="0" w:color="auto"/>
            </w:tcBorders>
            <w:vAlign w:val="bottom"/>
          </w:tcPr>
          <w:p w14:paraId="632A7461" w14:textId="77777777" w:rsidR="001A6957" w:rsidRPr="00F868C6" w:rsidRDefault="001A6957" w:rsidP="00F868C6">
            <w:pPr>
              <w:pStyle w:val="a"/>
              <w:tabs>
                <w:tab w:val="left" w:pos="-72"/>
              </w:tabs>
              <w:ind w:right="-72"/>
              <w:jc w:val="right"/>
              <w:rPr>
                <w:rFonts w:ascii="Arial" w:cs="Arial"/>
                <w:color w:val="000000"/>
                <w:sz w:val="18"/>
                <w:szCs w:val="18"/>
                <w:cs/>
                <w:lang w:val="en-GB"/>
              </w:rPr>
            </w:pPr>
          </w:p>
        </w:tc>
        <w:tc>
          <w:tcPr>
            <w:tcW w:w="1440" w:type="dxa"/>
            <w:tcBorders>
              <w:top w:val="single" w:sz="4" w:space="0" w:color="auto"/>
            </w:tcBorders>
            <w:vAlign w:val="bottom"/>
          </w:tcPr>
          <w:p w14:paraId="6EBF9A1C" w14:textId="77777777" w:rsidR="001A6957" w:rsidRPr="00F868C6" w:rsidRDefault="001A6957" w:rsidP="00F868C6">
            <w:pPr>
              <w:pStyle w:val="a"/>
              <w:tabs>
                <w:tab w:val="left" w:pos="-72"/>
              </w:tabs>
              <w:ind w:right="-72"/>
              <w:jc w:val="right"/>
              <w:rPr>
                <w:rFonts w:ascii="Arial" w:cs="Arial"/>
                <w:color w:val="000000"/>
                <w:sz w:val="18"/>
                <w:szCs w:val="18"/>
                <w:cs/>
                <w:lang w:val="en-GB"/>
              </w:rPr>
            </w:pPr>
          </w:p>
        </w:tc>
        <w:tc>
          <w:tcPr>
            <w:tcW w:w="1440" w:type="dxa"/>
            <w:tcBorders>
              <w:top w:val="single" w:sz="4" w:space="0" w:color="auto"/>
            </w:tcBorders>
            <w:vAlign w:val="bottom"/>
          </w:tcPr>
          <w:p w14:paraId="4788068D" w14:textId="77777777" w:rsidR="001A6957" w:rsidRPr="00F868C6" w:rsidRDefault="001A6957" w:rsidP="00F868C6">
            <w:pPr>
              <w:pStyle w:val="a"/>
              <w:tabs>
                <w:tab w:val="left" w:pos="-72"/>
              </w:tabs>
              <w:ind w:right="-72"/>
              <w:jc w:val="right"/>
              <w:rPr>
                <w:rFonts w:ascii="Arial" w:cs="Arial"/>
                <w:color w:val="000000"/>
                <w:sz w:val="18"/>
                <w:szCs w:val="18"/>
                <w:lang w:val="en-GB"/>
              </w:rPr>
            </w:pPr>
          </w:p>
        </w:tc>
      </w:tr>
      <w:tr w:rsidR="001A6957" w:rsidRPr="00F868C6" w14:paraId="140AB20B" w14:textId="77777777" w:rsidTr="00F868C6">
        <w:trPr>
          <w:trHeight w:val="20"/>
        </w:trPr>
        <w:tc>
          <w:tcPr>
            <w:tcW w:w="3690" w:type="dxa"/>
            <w:vAlign w:val="bottom"/>
          </w:tcPr>
          <w:p w14:paraId="14BE3BA3" w14:textId="77777777" w:rsidR="001A6957" w:rsidRPr="00F868C6" w:rsidRDefault="001A6957" w:rsidP="00F868C6">
            <w:pPr>
              <w:ind w:left="-101"/>
              <w:rPr>
                <w:rFonts w:ascii="Arial" w:hAnsi="Arial" w:cs="Arial"/>
                <w:b/>
                <w:bCs/>
                <w:color w:val="000000"/>
                <w:sz w:val="18"/>
                <w:szCs w:val="18"/>
              </w:rPr>
            </w:pPr>
            <w:r w:rsidRPr="00F868C6">
              <w:rPr>
                <w:rFonts w:ascii="Arial" w:hAnsi="Arial" w:cs="Arial"/>
                <w:b/>
                <w:bCs/>
                <w:color w:val="000000"/>
                <w:sz w:val="18"/>
                <w:szCs w:val="18"/>
              </w:rPr>
              <w:t>Present value of lease liabilities</w:t>
            </w:r>
            <w:r w:rsidRPr="00F868C6">
              <w:rPr>
                <w:rFonts w:ascii="Arial" w:hAnsi="Arial" w:cs="Arial"/>
                <w:b/>
                <w:bCs/>
                <w:color w:val="000000"/>
                <w:sz w:val="18"/>
                <w:szCs w:val="18"/>
                <w:cs/>
              </w:rPr>
              <w:t>:</w:t>
            </w:r>
          </w:p>
        </w:tc>
        <w:tc>
          <w:tcPr>
            <w:tcW w:w="1440" w:type="dxa"/>
            <w:vAlign w:val="bottom"/>
          </w:tcPr>
          <w:p w14:paraId="6102AAAA" w14:textId="77777777" w:rsidR="001A6957" w:rsidRPr="00F868C6" w:rsidRDefault="001A6957" w:rsidP="00F868C6">
            <w:pPr>
              <w:pStyle w:val="a"/>
              <w:tabs>
                <w:tab w:val="left" w:pos="-72"/>
              </w:tabs>
              <w:ind w:right="-72"/>
              <w:jc w:val="right"/>
              <w:rPr>
                <w:rFonts w:ascii="Arial" w:cs="Arial"/>
                <w:color w:val="000000"/>
                <w:sz w:val="18"/>
                <w:szCs w:val="18"/>
                <w:cs/>
                <w:lang w:val="en-GB"/>
              </w:rPr>
            </w:pPr>
          </w:p>
        </w:tc>
        <w:tc>
          <w:tcPr>
            <w:tcW w:w="1440" w:type="dxa"/>
            <w:vAlign w:val="bottom"/>
          </w:tcPr>
          <w:p w14:paraId="3E5A1C6A" w14:textId="77777777" w:rsidR="001A6957" w:rsidRPr="00F868C6" w:rsidRDefault="001A6957" w:rsidP="00F868C6">
            <w:pPr>
              <w:pStyle w:val="a"/>
              <w:tabs>
                <w:tab w:val="left" w:pos="-72"/>
              </w:tabs>
              <w:ind w:right="-72"/>
              <w:jc w:val="right"/>
              <w:rPr>
                <w:rFonts w:ascii="Arial" w:cs="Arial"/>
                <w:color w:val="000000"/>
                <w:sz w:val="18"/>
                <w:szCs w:val="18"/>
                <w:cs/>
                <w:lang w:val="en-GB"/>
              </w:rPr>
            </w:pPr>
          </w:p>
        </w:tc>
        <w:tc>
          <w:tcPr>
            <w:tcW w:w="1440" w:type="dxa"/>
            <w:vAlign w:val="bottom"/>
          </w:tcPr>
          <w:p w14:paraId="2200F47D" w14:textId="77777777" w:rsidR="001A6957" w:rsidRPr="00F868C6" w:rsidRDefault="001A6957" w:rsidP="00F868C6">
            <w:pPr>
              <w:pStyle w:val="a"/>
              <w:tabs>
                <w:tab w:val="left" w:pos="-72"/>
              </w:tabs>
              <w:ind w:right="-72"/>
              <w:jc w:val="right"/>
              <w:rPr>
                <w:rFonts w:ascii="Arial" w:cs="Arial"/>
                <w:color w:val="000000"/>
                <w:sz w:val="18"/>
                <w:szCs w:val="18"/>
                <w:cs/>
                <w:lang w:val="en-GB"/>
              </w:rPr>
            </w:pPr>
          </w:p>
        </w:tc>
        <w:tc>
          <w:tcPr>
            <w:tcW w:w="1440" w:type="dxa"/>
            <w:vAlign w:val="bottom"/>
          </w:tcPr>
          <w:p w14:paraId="19B01B0E" w14:textId="77777777" w:rsidR="001A6957" w:rsidRPr="00F868C6" w:rsidRDefault="001A6957" w:rsidP="00F868C6">
            <w:pPr>
              <w:pStyle w:val="a"/>
              <w:tabs>
                <w:tab w:val="left" w:pos="-72"/>
              </w:tabs>
              <w:ind w:right="-72"/>
              <w:jc w:val="right"/>
              <w:rPr>
                <w:rFonts w:ascii="Arial" w:cs="Arial"/>
                <w:color w:val="000000"/>
                <w:sz w:val="18"/>
                <w:szCs w:val="18"/>
                <w:lang w:val="en-GB"/>
              </w:rPr>
            </w:pPr>
          </w:p>
        </w:tc>
      </w:tr>
      <w:tr w:rsidR="001A6957" w:rsidRPr="00F868C6" w14:paraId="14213026" w14:textId="77777777" w:rsidTr="00F868C6">
        <w:trPr>
          <w:trHeight w:val="20"/>
        </w:trPr>
        <w:tc>
          <w:tcPr>
            <w:tcW w:w="3690" w:type="dxa"/>
            <w:vAlign w:val="bottom"/>
          </w:tcPr>
          <w:p w14:paraId="795D0E2F" w14:textId="77777777" w:rsidR="001A6957" w:rsidRPr="00F868C6" w:rsidRDefault="001A6957" w:rsidP="00F868C6">
            <w:pPr>
              <w:ind w:left="-101"/>
              <w:rPr>
                <w:rFonts w:ascii="Arial" w:hAnsi="Arial" w:cs="Arial"/>
                <w:color w:val="000000"/>
                <w:sz w:val="18"/>
                <w:szCs w:val="18"/>
              </w:rPr>
            </w:pPr>
            <w:r w:rsidRPr="00F868C6">
              <w:rPr>
                <w:rFonts w:ascii="Arial" w:hAnsi="Arial" w:cs="Arial"/>
                <w:color w:val="000000"/>
                <w:sz w:val="18"/>
                <w:szCs w:val="18"/>
              </w:rPr>
              <w:t>Not later than one year</w:t>
            </w:r>
          </w:p>
        </w:tc>
        <w:tc>
          <w:tcPr>
            <w:tcW w:w="1440" w:type="dxa"/>
            <w:vAlign w:val="bottom"/>
          </w:tcPr>
          <w:p w14:paraId="01F61824"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7,539</w:t>
            </w:r>
          </w:p>
        </w:tc>
        <w:tc>
          <w:tcPr>
            <w:tcW w:w="1440" w:type="dxa"/>
            <w:vAlign w:val="bottom"/>
          </w:tcPr>
          <w:p w14:paraId="5908C251"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6</w:t>
            </w:r>
            <w:r w:rsidRPr="00F868C6">
              <w:rPr>
                <w:rFonts w:ascii="Arial" w:cs="Arial"/>
                <w:color w:val="000000"/>
                <w:sz w:val="18"/>
                <w:szCs w:val="18"/>
              </w:rPr>
              <w:t>,</w:t>
            </w:r>
            <w:r w:rsidRPr="00F868C6">
              <w:rPr>
                <w:rFonts w:ascii="Arial" w:cs="Arial"/>
                <w:color w:val="000000"/>
                <w:sz w:val="18"/>
                <w:szCs w:val="18"/>
                <w:lang w:val="en-GB"/>
              </w:rPr>
              <w:t>482</w:t>
            </w:r>
          </w:p>
        </w:tc>
        <w:tc>
          <w:tcPr>
            <w:tcW w:w="1440" w:type="dxa"/>
            <w:tcBorders>
              <w:top w:val="nil"/>
              <w:left w:val="nil"/>
              <w:right w:val="nil"/>
            </w:tcBorders>
            <w:vAlign w:val="bottom"/>
          </w:tcPr>
          <w:p w14:paraId="401381D5"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3,260</w:t>
            </w:r>
          </w:p>
        </w:tc>
        <w:tc>
          <w:tcPr>
            <w:tcW w:w="1440" w:type="dxa"/>
            <w:vAlign w:val="bottom"/>
          </w:tcPr>
          <w:p w14:paraId="4768A225" w14:textId="77777777" w:rsidR="001A6957" w:rsidRPr="00F868C6" w:rsidRDefault="001A6957" w:rsidP="00F868C6">
            <w:pPr>
              <w:pStyle w:val="a"/>
              <w:tabs>
                <w:tab w:val="left" w:pos="-72"/>
              </w:tabs>
              <w:ind w:right="-72"/>
              <w:jc w:val="right"/>
              <w:rPr>
                <w:rFonts w:ascii="Arial" w:cs="Arial"/>
                <w:color w:val="000000"/>
                <w:sz w:val="18"/>
                <w:szCs w:val="18"/>
                <w:lang w:val="en-GB"/>
              </w:rPr>
            </w:pPr>
            <w:r w:rsidRPr="00F868C6">
              <w:rPr>
                <w:rFonts w:ascii="Arial" w:cs="Arial"/>
                <w:color w:val="000000"/>
                <w:sz w:val="18"/>
                <w:szCs w:val="18"/>
                <w:lang w:val="en-GB"/>
              </w:rPr>
              <w:t>2</w:t>
            </w:r>
            <w:r w:rsidRPr="00F868C6">
              <w:rPr>
                <w:rFonts w:ascii="Arial" w:cs="Arial"/>
                <w:color w:val="000000"/>
                <w:sz w:val="18"/>
                <w:szCs w:val="18"/>
              </w:rPr>
              <w:t>,</w:t>
            </w:r>
            <w:r w:rsidRPr="00F868C6">
              <w:rPr>
                <w:rFonts w:ascii="Arial" w:cs="Arial"/>
                <w:color w:val="000000"/>
                <w:sz w:val="18"/>
                <w:szCs w:val="18"/>
                <w:lang w:val="en-GB"/>
              </w:rPr>
              <w:t>445</w:t>
            </w:r>
          </w:p>
        </w:tc>
      </w:tr>
      <w:tr w:rsidR="001A6957" w:rsidRPr="00F868C6" w14:paraId="48851714" w14:textId="77777777" w:rsidTr="00F868C6">
        <w:trPr>
          <w:trHeight w:val="20"/>
        </w:trPr>
        <w:tc>
          <w:tcPr>
            <w:tcW w:w="3690" w:type="dxa"/>
            <w:vAlign w:val="bottom"/>
          </w:tcPr>
          <w:p w14:paraId="5840D8F3" w14:textId="77777777" w:rsidR="001A6957" w:rsidRPr="00F868C6" w:rsidRDefault="001A6957" w:rsidP="00F868C6">
            <w:pPr>
              <w:ind w:left="-101"/>
              <w:rPr>
                <w:rFonts w:ascii="Arial" w:hAnsi="Arial" w:cs="Arial"/>
                <w:color w:val="000000"/>
                <w:spacing w:val="-6"/>
                <w:sz w:val="18"/>
                <w:szCs w:val="18"/>
              </w:rPr>
            </w:pPr>
            <w:r w:rsidRPr="00F868C6">
              <w:rPr>
                <w:rFonts w:ascii="Arial" w:hAnsi="Arial" w:cs="Arial"/>
                <w:color w:val="000000"/>
                <w:spacing w:val="-6"/>
                <w:sz w:val="18"/>
                <w:szCs w:val="18"/>
              </w:rPr>
              <w:t xml:space="preserve">Later than </w:t>
            </w:r>
            <w:r w:rsidRPr="00F868C6">
              <w:rPr>
                <w:rFonts w:ascii="Arial" w:hAnsi="Arial" w:cs="Arial"/>
                <w:color w:val="000000"/>
                <w:spacing w:val="-6"/>
                <w:sz w:val="18"/>
                <w:szCs w:val="18"/>
                <w:lang w:val="en-GB"/>
              </w:rPr>
              <w:t>1</w:t>
            </w:r>
            <w:r w:rsidRPr="00F868C6">
              <w:rPr>
                <w:rFonts w:ascii="Arial" w:hAnsi="Arial" w:cs="Arial"/>
                <w:color w:val="000000"/>
                <w:spacing w:val="-6"/>
                <w:sz w:val="18"/>
                <w:szCs w:val="18"/>
              </w:rPr>
              <w:t xml:space="preserve"> year but not later than </w:t>
            </w:r>
            <w:r w:rsidRPr="00F868C6">
              <w:rPr>
                <w:rFonts w:ascii="Arial" w:hAnsi="Arial" w:cs="Arial"/>
                <w:color w:val="000000"/>
                <w:spacing w:val="-6"/>
                <w:sz w:val="18"/>
                <w:szCs w:val="18"/>
                <w:lang w:val="en-GB"/>
              </w:rPr>
              <w:t>5</w:t>
            </w:r>
            <w:r w:rsidRPr="00F868C6">
              <w:rPr>
                <w:rFonts w:ascii="Arial" w:hAnsi="Arial" w:cs="Arial"/>
                <w:color w:val="000000"/>
                <w:spacing w:val="-6"/>
                <w:sz w:val="18"/>
                <w:szCs w:val="18"/>
              </w:rPr>
              <w:t xml:space="preserve"> years</w:t>
            </w:r>
          </w:p>
        </w:tc>
        <w:tc>
          <w:tcPr>
            <w:tcW w:w="1440" w:type="dxa"/>
            <w:tcBorders>
              <w:bottom w:val="single" w:sz="4" w:space="0" w:color="auto"/>
            </w:tcBorders>
            <w:vAlign w:val="bottom"/>
          </w:tcPr>
          <w:p w14:paraId="4ACFD67E"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6,460</w:t>
            </w:r>
          </w:p>
        </w:tc>
        <w:tc>
          <w:tcPr>
            <w:tcW w:w="1440" w:type="dxa"/>
            <w:tcBorders>
              <w:bottom w:val="single" w:sz="4" w:space="0" w:color="auto"/>
            </w:tcBorders>
            <w:vAlign w:val="bottom"/>
          </w:tcPr>
          <w:p w14:paraId="22646F0D"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11,054</w:t>
            </w:r>
          </w:p>
        </w:tc>
        <w:tc>
          <w:tcPr>
            <w:tcW w:w="1440" w:type="dxa"/>
            <w:tcBorders>
              <w:top w:val="nil"/>
              <w:left w:val="nil"/>
              <w:bottom w:val="single" w:sz="4" w:space="0" w:color="auto"/>
              <w:right w:val="nil"/>
            </w:tcBorders>
            <w:vAlign w:val="bottom"/>
          </w:tcPr>
          <w:p w14:paraId="0204FFF2"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1,747</w:t>
            </w:r>
          </w:p>
        </w:tc>
        <w:tc>
          <w:tcPr>
            <w:tcW w:w="1440" w:type="dxa"/>
            <w:tcBorders>
              <w:bottom w:val="single" w:sz="4" w:space="0" w:color="auto"/>
            </w:tcBorders>
            <w:vAlign w:val="bottom"/>
          </w:tcPr>
          <w:p w14:paraId="14DB9F90"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4</w:t>
            </w:r>
            <w:r w:rsidRPr="00F868C6">
              <w:rPr>
                <w:rFonts w:ascii="Arial" w:cs="Arial"/>
                <w:color w:val="000000"/>
                <w:sz w:val="18"/>
                <w:szCs w:val="18"/>
              </w:rPr>
              <w:t>,</w:t>
            </w:r>
            <w:r w:rsidRPr="00F868C6">
              <w:rPr>
                <w:rFonts w:ascii="Arial" w:cs="Arial"/>
                <w:color w:val="000000"/>
                <w:sz w:val="18"/>
                <w:szCs w:val="18"/>
                <w:lang w:val="en-GB"/>
              </w:rPr>
              <w:t>881</w:t>
            </w:r>
          </w:p>
        </w:tc>
      </w:tr>
      <w:tr w:rsidR="001A6957" w:rsidRPr="00F868C6" w14:paraId="18748B95" w14:textId="77777777" w:rsidTr="00F868C6">
        <w:trPr>
          <w:trHeight w:val="20"/>
        </w:trPr>
        <w:tc>
          <w:tcPr>
            <w:tcW w:w="3690" w:type="dxa"/>
            <w:vAlign w:val="bottom"/>
          </w:tcPr>
          <w:p w14:paraId="34D33AD9" w14:textId="77777777" w:rsidR="001A6957" w:rsidRPr="00F868C6" w:rsidRDefault="001A6957" w:rsidP="00F868C6">
            <w:pPr>
              <w:ind w:left="-101"/>
              <w:rPr>
                <w:rFonts w:ascii="Arial" w:hAnsi="Arial" w:cs="Arial"/>
                <w:color w:val="000000"/>
                <w:sz w:val="18"/>
                <w:szCs w:val="18"/>
              </w:rPr>
            </w:pPr>
          </w:p>
        </w:tc>
        <w:tc>
          <w:tcPr>
            <w:tcW w:w="1440" w:type="dxa"/>
            <w:tcBorders>
              <w:top w:val="single" w:sz="4" w:space="0" w:color="auto"/>
            </w:tcBorders>
            <w:vAlign w:val="bottom"/>
          </w:tcPr>
          <w:p w14:paraId="268575D8" w14:textId="77777777" w:rsidR="001A6957" w:rsidRPr="00F868C6" w:rsidRDefault="001A6957" w:rsidP="00F868C6">
            <w:pPr>
              <w:pStyle w:val="a"/>
              <w:tabs>
                <w:tab w:val="left" w:pos="-72"/>
              </w:tabs>
              <w:ind w:right="-72"/>
              <w:jc w:val="right"/>
              <w:rPr>
                <w:rFonts w:ascii="Arial" w:cs="Arial"/>
                <w:color w:val="000000"/>
                <w:sz w:val="18"/>
                <w:szCs w:val="18"/>
                <w:lang w:val="en-GB"/>
              </w:rPr>
            </w:pPr>
          </w:p>
        </w:tc>
        <w:tc>
          <w:tcPr>
            <w:tcW w:w="1440" w:type="dxa"/>
            <w:tcBorders>
              <w:top w:val="single" w:sz="4" w:space="0" w:color="auto"/>
            </w:tcBorders>
            <w:vAlign w:val="bottom"/>
          </w:tcPr>
          <w:p w14:paraId="69069F3B" w14:textId="77777777" w:rsidR="001A6957" w:rsidRPr="00F868C6" w:rsidRDefault="001A6957" w:rsidP="00F868C6">
            <w:pPr>
              <w:pStyle w:val="a"/>
              <w:tabs>
                <w:tab w:val="left" w:pos="-72"/>
              </w:tabs>
              <w:ind w:right="-72"/>
              <w:jc w:val="right"/>
              <w:rPr>
                <w:rFonts w:ascii="Arial" w:cs="Arial"/>
                <w:color w:val="000000"/>
                <w:sz w:val="18"/>
                <w:szCs w:val="18"/>
              </w:rPr>
            </w:pPr>
          </w:p>
        </w:tc>
        <w:tc>
          <w:tcPr>
            <w:tcW w:w="1440" w:type="dxa"/>
            <w:tcBorders>
              <w:top w:val="single" w:sz="4" w:space="0" w:color="auto"/>
              <w:left w:val="nil"/>
              <w:right w:val="nil"/>
            </w:tcBorders>
            <w:vAlign w:val="bottom"/>
          </w:tcPr>
          <w:p w14:paraId="3E178A60" w14:textId="77777777" w:rsidR="001A6957" w:rsidRPr="00F868C6" w:rsidRDefault="001A6957" w:rsidP="00F868C6">
            <w:pPr>
              <w:pStyle w:val="a"/>
              <w:tabs>
                <w:tab w:val="left" w:pos="-72"/>
              </w:tabs>
              <w:ind w:right="-72"/>
              <w:jc w:val="right"/>
              <w:rPr>
                <w:rFonts w:ascii="Arial" w:cs="Arial"/>
                <w:color w:val="000000"/>
                <w:sz w:val="18"/>
                <w:szCs w:val="18"/>
              </w:rPr>
            </w:pPr>
          </w:p>
        </w:tc>
        <w:tc>
          <w:tcPr>
            <w:tcW w:w="1440" w:type="dxa"/>
            <w:tcBorders>
              <w:top w:val="single" w:sz="4" w:space="0" w:color="auto"/>
            </w:tcBorders>
            <w:vAlign w:val="bottom"/>
          </w:tcPr>
          <w:p w14:paraId="28246CF4" w14:textId="77777777" w:rsidR="001A6957" w:rsidRPr="00F868C6" w:rsidRDefault="001A6957" w:rsidP="00F868C6">
            <w:pPr>
              <w:pStyle w:val="a"/>
              <w:tabs>
                <w:tab w:val="left" w:pos="-72"/>
              </w:tabs>
              <w:ind w:right="-72"/>
              <w:jc w:val="right"/>
              <w:rPr>
                <w:rFonts w:ascii="Arial" w:cs="Arial"/>
                <w:color w:val="000000"/>
                <w:sz w:val="18"/>
                <w:szCs w:val="18"/>
              </w:rPr>
            </w:pPr>
          </w:p>
        </w:tc>
      </w:tr>
      <w:tr w:rsidR="001A6957" w:rsidRPr="00F868C6" w14:paraId="3E48C2CF" w14:textId="77777777">
        <w:trPr>
          <w:trHeight w:val="20"/>
        </w:trPr>
        <w:tc>
          <w:tcPr>
            <w:tcW w:w="3690" w:type="dxa"/>
            <w:vAlign w:val="bottom"/>
          </w:tcPr>
          <w:p w14:paraId="4A1B9CC8" w14:textId="77777777" w:rsidR="001A6957" w:rsidRPr="00F868C6" w:rsidRDefault="001A6957" w:rsidP="00F868C6">
            <w:pPr>
              <w:ind w:left="-101"/>
              <w:rPr>
                <w:rFonts w:ascii="Arial" w:hAnsi="Arial" w:cs="Arial"/>
                <w:color w:val="000000"/>
                <w:sz w:val="18"/>
                <w:szCs w:val="18"/>
              </w:rPr>
            </w:pPr>
          </w:p>
        </w:tc>
        <w:tc>
          <w:tcPr>
            <w:tcW w:w="1440" w:type="dxa"/>
            <w:tcBorders>
              <w:bottom w:val="single" w:sz="4" w:space="0" w:color="auto"/>
            </w:tcBorders>
            <w:vAlign w:val="bottom"/>
          </w:tcPr>
          <w:p w14:paraId="205A93B4"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13,999</w:t>
            </w:r>
          </w:p>
        </w:tc>
        <w:tc>
          <w:tcPr>
            <w:tcW w:w="1440" w:type="dxa"/>
            <w:tcBorders>
              <w:bottom w:val="single" w:sz="4" w:space="0" w:color="auto"/>
            </w:tcBorders>
            <w:vAlign w:val="bottom"/>
          </w:tcPr>
          <w:p w14:paraId="4DE11B35"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17</w:t>
            </w:r>
            <w:r w:rsidRPr="00F868C6">
              <w:rPr>
                <w:rFonts w:ascii="Arial" w:cs="Arial"/>
                <w:color w:val="000000"/>
                <w:sz w:val="18"/>
                <w:szCs w:val="18"/>
              </w:rPr>
              <w:t>,</w:t>
            </w:r>
            <w:r w:rsidRPr="00F868C6">
              <w:rPr>
                <w:rFonts w:ascii="Arial" w:cs="Arial"/>
                <w:color w:val="000000"/>
                <w:sz w:val="18"/>
                <w:szCs w:val="18"/>
                <w:lang w:val="en-GB"/>
              </w:rPr>
              <w:t>536</w:t>
            </w:r>
          </w:p>
        </w:tc>
        <w:tc>
          <w:tcPr>
            <w:tcW w:w="1440" w:type="dxa"/>
            <w:tcBorders>
              <w:bottom w:val="single" w:sz="4" w:space="0" w:color="auto"/>
            </w:tcBorders>
            <w:vAlign w:val="bottom"/>
          </w:tcPr>
          <w:p w14:paraId="4FDDB0A5" w14:textId="77777777" w:rsidR="001A6957" w:rsidRPr="00F868C6" w:rsidRDefault="001A6957" w:rsidP="00F868C6">
            <w:pPr>
              <w:pStyle w:val="a"/>
              <w:tabs>
                <w:tab w:val="left" w:pos="-72"/>
              </w:tabs>
              <w:ind w:right="-72"/>
              <w:jc w:val="right"/>
              <w:rPr>
                <w:rFonts w:ascii="Arial" w:cs="Arial"/>
                <w:color w:val="000000"/>
                <w:sz w:val="18"/>
                <w:szCs w:val="18"/>
                <w:cs/>
                <w:lang w:val="en-GB"/>
              </w:rPr>
            </w:pPr>
            <w:r w:rsidRPr="00F868C6">
              <w:rPr>
                <w:rFonts w:ascii="Arial" w:cs="Arial"/>
                <w:color w:val="000000"/>
                <w:sz w:val="18"/>
                <w:szCs w:val="18"/>
                <w:lang w:val="en-GB"/>
              </w:rPr>
              <w:t>5,007</w:t>
            </w:r>
          </w:p>
        </w:tc>
        <w:tc>
          <w:tcPr>
            <w:tcW w:w="1440" w:type="dxa"/>
            <w:tcBorders>
              <w:bottom w:val="single" w:sz="4" w:space="0" w:color="auto"/>
            </w:tcBorders>
            <w:vAlign w:val="bottom"/>
          </w:tcPr>
          <w:p w14:paraId="06CE9578" w14:textId="77777777" w:rsidR="001A6957" w:rsidRPr="00F868C6" w:rsidRDefault="001A6957" w:rsidP="00F868C6">
            <w:pPr>
              <w:pStyle w:val="a"/>
              <w:tabs>
                <w:tab w:val="left" w:pos="-72"/>
              </w:tabs>
              <w:ind w:right="-72"/>
              <w:jc w:val="right"/>
              <w:rPr>
                <w:rFonts w:ascii="Arial" w:cs="Arial"/>
                <w:color w:val="000000"/>
                <w:sz w:val="18"/>
                <w:szCs w:val="18"/>
                <w:lang w:val="en-GB"/>
              </w:rPr>
            </w:pPr>
            <w:r w:rsidRPr="00F868C6">
              <w:rPr>
                <w:rFonts w:ascii="Arial" w:cs="Arial"/>
                <w:color w:val="000000"/>
                <w:sz w:val="18"/>
                <w:szCs w:val="18"/>
                <w:lang w:val="en-GB"/>
              </w:rPr>
              <w:t>7</w:t>
            </w:r>
            <w:r w:rsidRPr="00F868C6">
              <w:rPr>
                <w:rFonts w:ascii="Arial" w:cs="Arial"/>
                <w:color w:val="000000"/>
                <w:sz w:val="18"/>
                <w:szCs w:val="18"/>
              </w:rPr>
              <w:t>,</w:t>
            </w:r>
            <w:r w:rsidRPr="00F868C6">
              <w:rPr>
                <w:rFonts w:ascii="Arial" w:cs="Arial"/>
                <w:color w:val="000000"/>
                <w:sz w:val="18"/>
                <w:szCs w:val="18"/>
                <w:lang w:val="en-GB"/>
              </w:rPr>
              <w:t>326</w:t>
            </w:r>
          </w:p>
        </w:tc>
      </w:tr>
    </w:tbl>
    <w:p w14:paraId="08664B1B" w14:textId="77777777" w:rsidR="001A6957" w:rsidRPr="00F868C6" w:rsidRDefault="001A6957" w:rsidP="00F868C6">
      <w:pPr>
        <w:pStyle w:val="a"/>
        <w:tabs>
          <w:tab w:val="left" w:pos="540"/>
        </w:tabs>
        <w:ind w:right="0"/>
        <w:rPr>
          <w:rFonts w:ascii="Arial" w:cs="Arial"/>
          <w:color w:val="000000"/>
          <w:sz w:val="18"/>
          <w:szCs w:val="18"/>
          <w:lang w:val="en-US"/>
        </w:rPr>
      </w:pPr>
    </w:p>
    <w:p w14:paraId="575BFE5C" w14:textId="77777777" w:rsidR="001A6957" w:rsidRPr="00F868C6" w:rsidRDefault="001A6957" w:rsidP="00F868C6">
      <w:pPr>
        <w:pStyle w:val="a"/>
        <w:tabs>
          <w:tab w:val="left" w:pos="540"/>
        </w:tabs>
        <w:ind w:right="0"/>
        <w:rPr>
          <w:rFonts w:ascii="Arial" w:cs="Arial"/>
          <w:color w:val="000000"/>
          <w:sz w:val="18"/>
          <w:szCs w:val="18"/>
          <w:lang w:val="en-US"/>
        </w:rPr>
      </w:pPr>
    </w:p>
    <w:tbl>
      <w:tblPr>
        <w:tblW w:w="9455" w:type="dxa"/>
        <w:tblInd w:w="-5" w:type="dxa"/>
        <w:tblLayout w:type="fixed"/>
        <w:tblLook w:val="0400" w:firstRow="0" w:lastRow="0" w:firstColumn="0" w:lastColumn="0" w:noHBand="0" w:noVBand="1"/>
      </w:tblPr>
      <w:tblGrid>
        <w:gridCol w:w="9455"/>
      </w:tblGrid>
      <w:tr w:rsidR="001A6957" w:rsidRPr="00F868C6" w14:paraId="6B888314" w14:textId="77777777" w:rsidTr="00F868C6">
        <w:trPr>
          <w:trHeight w:val="386"/>
        </w:trPr>
        <w:tc>
          <w:tcPr>
            <w:tcW w:w="9455" w:type="dxa"/>
            <w:vAlign w:val="center"/>
          </w:tcPr>
          <w:p w14:paraId="7F39E80F" w14:textId="77777777" w:rsidR="001A6957" w:rsidRPr="00F868C6" w:rsidRDefault="001A6957" w:rsidP="00F868C6">
            <w:pPr>
              <w:tabs>
                <w:tab w:val="left" w:pos="8925"/>
              </w:tabs>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27</w:t>
            </w:r>
            <w:r w:rsidRPr="00F868C6">
              <w:rPr>
                <w:rFonts w:ascii="Arial" w:hAnsi="Arial" w:cs="Arial"/>
                <w:b/>
                <w:bCs/>
                <w:color w:val="000000"/>
                <w:sz w:val="18"/>
                <w:szCs w:val="18"/>
                <w:cs/>
                <w:lang w:val="en-GB" w:eastAsia="en-GB"/>
              </w:rPr>
              <w:t>.</w:t>
            </w:r>
            <w:r w:rsidRPr="00F868C6">
              <w:rPr>
                <w:rFonts w:ascii="Arial" w:hAnsi="Arial" w:cs="Arial"/>
                <w:b/>
                <w:bCs/>
                <w:color w:val="000000"/>
                <w:sz w:val="18"/>
                <w:szCs w:val="18"/>
                <w:lang w:val="en-GB" w:eastAsia="en-GB"/>
              </w:rPr>
              <w:tab/>
              <w:t>Investment income</w:t>
            </w:r>
          </w:p>
        </w:tc>
      </w:tr>
    </w:tbl>
    <w:p w14:paraId="6F198B60" w14:textId="77777777" w:rsidR="001A6957" w:rsidRPr="00F868C6" w:rsidRDefault="001A6957" w:rsidP="00F868C6">
      <w:pPr>
        <w:jc w:val="thaiDistribute"/>
        <w:rPr>
          <w:rFonts w:ascii="Arial" w:hAnsi="Arial" w:cs="Arial"/>
          <w:color w:val="000000"/>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1A6957" w:rsidRPr="00F868C6" w14:paraId="42F43D61" w14:textId="77777777" w:rsidTr="00F868C6">
        <w:tc>
          <w:tcPr>
            <w:tcW w:w="3690" w:type="dxa"/>
            <w:vAlign w:val="bottom"/>
          </w:tcPr>
          <w:p w14:paraId="4204DE7B" w14:textId="77777777" w:rsidR="001A6957" w:rsidRPr="00F868C6" w:rsidRDefault="001A6957" w:rsidP="00F868C6">
            <w:pPr>
              <w:ind w:left="-72"/>
              <w:rPr>
                <w:rFonts w:ascii="Arial" w:hAnsi="Arial" w:cs="Arial"/>
                <w:color w:val="000000"/>
                <w:sz w:val="18"/>
                <w:szCs w:val="18"/>
              </w:rPr>
            </w:pPr>
          </w:p>
        </w:tc>
        <w:tc>
          <w:tcPr>
            <w:tcW w:w="2880" w:type="dxa"/>
            <w:gridSpan w:val="2"/>
            <w:tcBorders>
              <w:left w:val="nil"/>
              <w:bottom w:val="single" w:sz="4" w:space="0" w:color="auto"/>
              <w:right w:val="nil"/>
            </w:tcBorders>
            <w:vAlign w:val="bottom"/>
            <w:hideMark/>
          </w:tcPr>
          <w:p w14:paraId="4FD7F138" w14:textId="77777777" w:rsidR="001A6957" w:rsidRPr="00F868C6" w:rsidRDefault="001A6957" w:rsidP="00F868C6">
            <w:pPr>
              <w:ind w:right="-72"/>
              <w:jc w:val="center"/>
              <w:rPr>
                <w:rFonts w:ascii="Arial" w:hAnsi="Arial" w:cs="Arial"/>
                <w:b/>
                <w:bCs/>
                <w:color w:val="000000"/>
                <w:sz w:val="18"/>
                <w:szCs w:val="18"/>
              </w:rPr>
            </w:pPr>
            <w:r w:rsidRPr="00F868C6">
              <w:rPr>
                <w:rFonts w:ascii="Arial" w:hAnsi="Arial" w:cs="Arial"/>
                <w:b/>
                <w:bCs/>
                <w:color w:val="000000"/>
                <w:sz w:val="18"/>
                <w:szCs w:val="18"/>
              </w:rPr>
              <w:t>Consolidated</w:t>
            </w:r>
          </w:p>
          <w:p w14:paraId="2A4DD7B3" w14:textId="77777777" w:rsidR="001A6957" w:rsidRPr="00F868C6" w:rsidRDefault="001A6957" w:rsidP="00F868C6">
            <w:pPr>
              <w:jc w:val="center"/>
              <w:rPr>
                <w:rFonts w:ascii="Arial" w:hAnsi="Arial" w:cs="Arial"/>
                <w:b/>
                <w:bCs/>
                <w:color w:val="000000"/>
                <w:sz w:val="18"/>
                <w:szCs w:val="18"/>
                <w:cs/>
              </w:rPr>
            </w:pPr>
            <w:r w:rsidRPr="00F868C6">
              <w:rPr>
                <w:rFonts w:ascii="Arial" w:hAnsi="Arial" w:cs="Arial"/>
                <w:b/>
                <w:bCs/>
                <w:color w:val="000000"/>
                <w:sz w:val="18"/>
                <w:szCs w:val="18"/>
              </w:rPr>
              <w:t>financial statements</w:t>
            </w:r>
          </w:p>
        </w:tc>
        <w:tc>
          <w:tcPr>
            <w:tcW w:w="2880" w:type="dxa"/>
            <w:gridSpan w:val="2"/>
            <w:tcBorders>
              <w:left w:val="nil"/>
              <w:bottom w:val="single" w:sz="4" w:space="0" w:color="auto"/>
              <w:right w:val="nil"/>
            </w:tcBorders>
            <w:vAlign w:val="bottom"/>
            <w:hideMark/>
          </w:tcPr>
          <w:p w14:paraId="0758A627" w14:textId="77777777" w:rsidR="001A6957" w:rsidRPr="00F868C6" w:rsidRDefault="001A6957" w:rsidP="00F868C6">
            <w:pPr>
              <w:ind w:right="-72"/>
              <w:jc w:val="center"/>
              <w:rPr>
                <w:rFonts w:ascii="Arial" w:hAnsi="Arial" w:cs="Arial"/>
                <w:b/>
                <w:bCs/>
                <w:color w:val="000000"/>
                <w:sz w:val="18"/>
                <w:szCs w:val="18"/>
              </w:rPr>
            </w:pPr>
            <w:r w:rsidRPr="00F868C6">
              <w:rPr>
                <w:rFonts w:ascii="Arial" w:hAnsi="Arial" w:cs="Arial"/>
                <w:b/>
                <w:bCs/>
                <w:color w:val="000000"/>
                <w:sz w:val="18"/>
                <w:szCs w:val="18"/>
              </w:rPr>
              <w:t>Separate</w:t>
            </w:r>
          </w:p>
          <w:p w14:paraId="6EEADB84" w14:textId="77777777" w:rsidR="001A6957" w:rsidRPr="00F868C6" w:rsidRDefault="001A6957" w:rsidP="00F868C6">
            <w:pPr>
              <w:jc w:val="center"/>
              <w:rPr>
                <w:rFonts w:ascii="Arial" w:hAnsi="Arial" w:cs="Arial"/>
                <w:b/>
                <w:bCs/>
                <w:color w:val="000000"/>
                <w:sz w:val="18"/>
                <w:szCs w:val="18"/>
              </w:rPr>
            </w:pPr>
            <w:r w:rsidRPr="00F868C6">
              <w:rPr>
                <w:rFonts w:ascii="Arial" w:hAnsi="Arial" w:cs="Arial"/>
                <w:b/>
                <w:bCs/>
                <w:color w:val="000000"/>
                <w:sz w:val="18"/>
                <w:szCs w:val="18"/>
              </w:rPr>
              <w:t>financial statements</w:t>
            </w:r>
          </w:p>
        </w:tc>
      </w:tr>
      <w:tr w:rsidR="000A016E" w:rsidRPr="00F868C6" w14:paraId="2DF27F86" w14:textId="77777777" w:rsidTr="00F868C6">
        <w:tc>
          <w:tcPr>
            <w:tcW w:w="3690" w:type="dxa"/>
            <w:vAlign w:val="bottom"/>
          </w:tcPr>
          <w:p w14:paraId="22E1B220" w14:textId="77777777" w:rsidR="000A016E" w:rsidRPr="00F868C6" w:rsidRDefault="000A016E" w:rsidP="00F868C6">
            <w:pPr>
              <w:ind w:left="-72"/>
              <w:rPr>
                <w:rFonts w:ascii="Arial" w:hAnsi="Arial" w:cs="Arial"/>
                <w:color w:val="000000"/>
                <w:sz w:val="18"/>
                <w:szCs w:val="18"/>
              </w:rPr>
            </w:pPr>
          </w:p>
        </w:tc>
        <w:tc>
          <w:tcPr>
            <w:tcW w:w="2880" w:type="dxa"/>
            <w:gridSpan w:val="2"/>
            <w:tcBorders>
              <w:top w:val="single" w:sz="4" w:space="0" w:color="auto"/>
              <w:left w:val="nil"/>
              <w:right w:val="nil"/>
            </w:tcBorders>
            <w:vAlign w:val="bottom"/>
          </w:tcPr>
          <w:p w14:paraId="477B4A85" w14:textId="6272E24A" w:rsidR="000A016E" w:rsidRPr="00F868C6" w:rsidRDefault="000A016E" w:rsidP="00F868C6">
            <w:pPr>
              <w:ind w:right="-72"/>
              <w:jc w:val="right"/>
              <w:rPr>
                <w:rFonts w:ascii="Arial" w:hAnsi="Arial" w:cs="Arial"/>
                <w:b/>
                <w:bCs/>
                <w:color w:val="000000"/>
                <w:sz w:val="18"/>
                <w:szCs w:val="22"/>
                <w:lang w:val="en-GB"/>
              </w:rPr>
            </w:pPr>
            <w:r w:rsidRPr="00F868C6">
              <w:rPr>
                <w:rFonts w:ascii="Arial" w:hAnsi="Arial" w:cs="Arial"/>
                <w:b/>
                <w:bCs/>
                <w:color w:val="000000"/>
                <w:sz w:val="18"/>
                <w:szCs w:val="22"/>
                <w:lang w:val="en-GB"/>
              </w:rPr>
              <w:t>(Restated)</w:t>
            </w:r>
          </w:p>
        </w:tc>
        <w:tc>
          <w:tcPr>
            <w:tcW w:w="2880" w:type="dxa"/>
            <w:gridSpan w:val="2"/>
            <w:tcBorders>
              <w:top w:val="single" w:sz="4" w:space="0" w:color="auto"/>
              <w:left w:val="nil"/>
              <w:right w:val="nil"/>
            </w:tcBorders>
            <w:vAlign w:val="bottom"/>
          </w:tcPr>
          <w:p w14:paraId="5FE6A270" w14:textId="6C791110" w:rsidR="000A016E" w:rsidRPr="00F868C6" w:rsidRDefault="000A016E" w:rsidP="00F868C6">
            <w:pPr>
              <w:ind w:right="-72"/>
              <w:jc w:val="right"/>
              <w:rPr>
                <w:rFonts w:ascii="Arial" w:hAnsi="Arial" w:cs="Arial"/>
                <w:b/>
                <w:bCs/>
                <w:color w:val="000000"/>
                <w:sz w:val="18"/>
                <w:szCs w:val="18"/>
              </w:rPr>
            </w:pPr>
            <w:r w:rsidRPr="00F868C6">
              <w:rPr>
                <w:rFonts w:ascii="Arial" w:hAnsi="Arial" w:cs="Arial"/>
                <w:b/>
                <w:bCs/>
                <w:color w:val="000000"/>
                <w:sz w:val="18"/>
                <w:szCs w:val="22"/>
                <w:lang w:val="en-GB"/>
              </w:rPr>
              <w:t>(Restated)</w:t>
            </w:r>
          </w:p>
        </w:tc>
      </w:tr>
      <w:tr w:rsidR="000A016E" w:rsidRPr="00F868C6" w14:paraId="371282D1" w14:textId="77777777" w:rsidTr="00F868C6">
        <w:tc>
          <w:tcPr>
            <w:tcW w:w="3690" w:type="dxa"/>
            <w:vAlign w:val="bottom"/>
          </w:tcPr>
          <w:p w14:paraId="2EE397C4" w14:textId="77777777" w:rsidR="000A016E" w:rsidRPr="00F868C6" w:rsidRDefault="000A016E" w:rsidP="00F868C6">
            <w:pPr>
              <w:ind w:left="-72"/>
              <w:rPr>
                <w:rFonts w:ascii="Arial" w:hAnsi="Arial" w:cs="Arial"/>
                <w:color w:val="000000"/>
                <w:sz w:val="18"/>
                <w:szCs w:val="18"/>
                <w:cs/>
              </w:rPr>
            </w:pPr>
          </w:p>
        </w:tc>
        <w:tc>
          <w:tcPr>
            <w:tcW w:w="1440" w:type="dxa"/>
            <w:tcBorders>
              <w:left w:val="nil"/>
              <w:right w:val="nil"/>
            </w:tcBorders>
            <w:vAlign w:val="bottom"/>
            <w:hideMark/>
          </w:tcPr>
          <w:p w14:paraId="6C4218C3" w14:textId="77777777" w:rsidR="000A016E" w:rsidRPr="00F868C6" w:rsidRDefault="000A016E" w:rsidP="00F868C6">
            <w:pPr>
              <w:ind w:right="-72"/>
              <w:jc w:val="right"/>
              <w:rPr>
                <w:rFonts w:ascii="Arial" w:hAnsi="Arial" w:cs="Arial"/>
                <w:b/>
                <w:bCs/>
                <w:color w:val="000000"/>
                <w:sz w:val="18"/>
                <w:szCs w:val="18"/>
                <w:cs/>
              </w:rPr>
            </w:pPr>
            <w:r w:rsidRPr="00F868C6">
              <w:rPr>
                <w:rFonts w:ascii="Arial" w:hAnsi="Arial" w:cs="Arial"/>
                <w:b/>
                <w:bCs/>
                <w:color w:val="000000"/>
                <w:sz w:val="18"/>
                <w:szCs w:val="18"/>
                <w:lang w:val="en-GB"/>
              </w:rPr>
              <w:t>2025</w:t>
            </w:r>
          </w:p>
        </w:tc>
        <w:tc>
          <w:tcPr>
            <w:tcW w:w="1440" w:type="dxa"/>
            <w:tcBorders>
              <w:left w:val="nil"/>
              <w:right w:val="nil"/>
            </w:tcBorders>
            <w:vAlign w:val="bottom"/>
            <w:hideMark/>
          </w:tcPr>
          <w:p w14:paraId="3EBCD385" w14:textId="77777777" w:rsidR="000A016E" w:rsidRPr="00F868C6" w:rsidRDefault="000A016E"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2024</w:t>
            </w:r>
          </w:p>
        </w:tc>
        <w:tc>
          <w:tcPr>
            <w:tcW w:w="1440" w:type="dxa"/>
            <w:tcBorders>
              <w:left w:val="nil"/>
              <w:right w:val="nil"/>
            </w:tcBorders>
            <w:vAlign w:val="bottom"/>
            <w:hideMark/>
          </w:tcPr>
          <w:p w14:paraId="6D0B77B2" w14:textId="77777777" w:rsidR="000A016E" w:rsidRPr="00F868C6" w:rsidRDefault="000A016E"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2025</w:t>
            </w:r>
          </w:p>
        </w:tc>
        <w:tc>
          <w:tcPr>
            <w:tcW w:w="1440" w:type="dxa"/>
            <w:tcBorders>
              <w:left w:val="nil"/>
              <w:right w:val="nil"/>
            </w:tcBorders>
            <w:vAlign w:val="bottom"/>
            <w:hideMark/>
          </w:tcPr>
          <w:p w14:paraId="6BFBD475" w14:textId="77777777" w:rsidR="000A016E" w:rsidRPr="00F868C6" w:rsidRDefault="000A016E"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2024</w:t>
            </w:r>
          </w:p>
        </w:tc>
      </w:tr>
      <w:tr w:rsidR="000A016E" w:rsidRPr="00F868C6" w14:paraId="34F86E55" w14:textId="77777777" w:rsidTr="00F868C6">
        <w:tc>
          <w:tcPr>
            <w:tcW w:w="3690" w:type="dxa"/>
            <w:vAlign w:val="bottom"/>
          </w:tcPr>
          <w:p w14:paraId="5C315E92" w14:textId="77777777" w:rsidR="000A016E" w:rsidRPr="00F868C6" w:rsidRDefault="000A016E" w:rsidP="00F868C6">
            <w:pPr>
              <w:ind w:left="-72"/>
              <w:rPr>
                <w:rFonts w:ascii="Arial" w:hAnsi="Arial" w:cs="Arial"/>
                <w:color w:val="000000"/>
                <w:sz w:val="18"/>
                <w:szCs w:val="18"/>
              </w:rPr>
            </w:pPr>
          </w:p>
        </w:tc>
        <w:tc>
          <w:tcPr>
            <w:tcW w:w="1440" w:type="dxa"/>
            <w:tcBorders>
              <w:top w:val="nil"/>
              <w:left w:val="nil"/>
              <w:bottom w:val="single" w:sz="4" w:space="0" w:color="auto"/>
              <w:right w:val="nil"/>
            </w:tcBorders>
            <w:vAlign w:val="bottom"/>
            <w:hideMark/>
          </w:tcPr>
          <w:p w14:paraId="6D05EE4A" w14:textId="77777777" w:rsidR="000A016E" w:rsidRPr="00F868C6" w:rsidRDefault="000A016E" w:rsidP="00F868C6">
            <w:pPr>
              <w:ind w:right="-72"/>
              <w:jc w:val="right"/>
              <w:rPr>
                <w:rFonts w:ascii="Arial" w:hAnsi="Arial" w:cs="Arial"/>
                <w:b/>
                <w:bCs/>
                <w:color w:val="000000"/>
                <w:sz w:val="18"/>
                <w:szCs w:val="18"/>
                <w:cs/>
              </w:rPr>
            </w:pPr>
            <w:r w:rsidRPr="00F868C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bottom"/>
            <w:hideMark/>
          </w:tcPr>
          <w:p w14:paraId="17937243" w14:textId="77777777" w:rsidR="000A016E" w:rsidRPr="00F868C6" w:rsidRDefault="000A016E" w:rsidP="00F868C6">
            <w:pPr>
              <w:ind w:right="-72"/>
              <w:jc w:val="right"/>
              <w:rPr>
                <w:rFonts w:ascii="Arial" w:hAnsi="Arial" w:cs="Arial"/>
                <w:b/>
                <w:bCs/>
                <w:color w:val="000000"/>
                <w:sz w:val="18"/>
                <w:szCs w:val="18"/>
                <w:cs/>
              </w:rPr>
            </w:pPr>
            <w:r w:rsidRPr="00F868C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bottom"/>
            <w:hideMark/>
          </w:tcPr>
          <w:p w14:paraId="0E93450A" w14:textId="77777777" w:rsidR="000A016E" w:rsidRPr="00F868C6" w:rsidRDefault="000A016E" w:rsidP="00F868C6">
            <w:pPr>
              <w:ind w:right="-72"/>
              <w:jc w:val="right"/>
              <w:rPr>
                <w:rFonts w:ascii="Arial" w:hAnsi="Arial" w:cs="Arial"/>
                <w:b/>
                <w:bCs/>
                <w:color w:val="000000"/>
                <w:sz w:val="18"/>
                <w:szCs w:val="18"/>
                <w:cs/>
              </w:rPr>
            </w:pPr>
            <w:r w:rsidRPr="00F868C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bottom"/>
            <w:hideMark/>
          </w:tcPr>
          <w:p w14:paraId="42CC5C29" w14:textId="77777777" w:rsidR="000A016E" w:rsidRPr="00F868C6" w:rsidRDefault="000A016E" w:rsidP="00F868C6">
            <w:pPr>
              <w:ind w:right="-72"/>
              <w:jc w:val="right"/>
              <w:rPr>
                <w:rFonts w:ascii="Arial" w:hAnsi="Arial" w:cs="Arial"/>
                <w:b/>
                <w:bCs/>
                <w:color w:val="000000"/>
                <w:sz w:val="18"/>
                <w:szCs w:val="18"/>
                <w:cs/>
              </w:rPr>
            </w:pPr>
            <w:r w:rsidRPr="00F868C6">
              <w:rPr>
                <w:rFonts w:ascii="Arial" w:hAnsi="Arial" w:cs="Arial"/>
                <w:b/>
                <w:bCs/>
                <w:color w:val="000000"/>
                <w:sz w:val="18"/>
                <w:szCs w:val="18"/>
                <w:lang w:val="en-GB"/>
              </w:rPr>
              <w:t>Thousand Baht</w:t>
            </w:r>
          </w:p>
        </w:tc>
      </w:tr>
      <w:tr w:rsidR="000A016E" w:rsidRPr="00F868C6" w14:paraId="065E3C06" w14:textId="77777777" w:rsidTr="00F868C6">
        <w:tc>
          <w:tcPr>
            <w:tcW w:w="3690" w:type="dxa"/>
            <w:vAlign w:val="bottom"/>
          </w:tcPr>
          <w:p w14:paraId="39AD79C3" w14:textId="77777777" w:rsidR="000A016E" w:rsidRPr="00F868C6" w:rsidRDefault="000A016E" w:rsidP="00F868C6">
            <w:pPr>
              <w:ind w:left="-72"/>
              <w:rPr>
                <w:rFonts w:ascii="Arial" w:hAnsi="Arial" w:cs="Arial"/>
                <w:color w:val="000000"/>
                <w:sz w:val="18"/>
                <w:szCs w:val="18"/>
                <w:cs/>
              </w:rPr>
            </w:pPr>
          </w:p>
        </w:tc>
        <w:tc>
          <w:tcPr>
            <w:tcW w:w="1440" w:type="dxa"/>
            <w:tcBorders>
              <w:top w:val="single" w:sz="4" w:space="0" w:color="auto"/>
              <w:left w:val="nil"/>
              <w:right w:val="nil"/>
            </w:tcBorders>
            <w:vAlign w:val="bottom"/>
          </w:tcPr>
          <w:p w14:paraId="4F25013C" w14:textId="77777777" w:rsidR="000A016E" w:rsidRPr="00F868C6" w:rsidRDefault="000A016E" w:rsidP="00F868C6">
            <w:pPr>
              <w:ind w:right="-72"/>
              <w:rPr>
                <w:rFonts w:ascii="Arial" w:hAnsi="Arial" w:cs="Arial"/>
                <w:color w:val="000000"/>
                <w:sz w:val="18"/>
                <w:szCs w:val="18"/>
                <w:cs/>
              </w:rPr>
            </w:pPr>
          </w:p>
        </w:tc>
        <w:tc>
          <w:tcPr>
            <w:tcW w:w="1440" w:type="dxa"/>
            <w:tcBorders>
              <w:top w:val="single" w:sz="4" w:space="0" w:color="auto"/>
              <w:left w:val="nil"/>
              <w:right w:val="nil"/>
            </w:tcBorders>
            <w:vAlign w:val="bottom"/>
          </w:tcPr>
          <w:p w14:paraId="59AD3B01" w14:textId="77777777" w:rsidR="000A016E" w:rsidRPr="00F868C6" w:rsidRDefault="000A016E" w:rsidP="00F868C6">
            <w:pPr>
              <w:ind w:right="-72"/>
              <w:rPr>
                <w:rFonts w:ascii="Arial" w:hAnsi="Arial" w:cs="Arial"/>
                <w:color w:val="000000"/>
                <w:sz w:val="18"/>
                <w:szCs w:val="18"/>
              </w:rPr>
            </w:pPr>
          </w:p>
        </w:tc>
        <w:tc>
          <w:tcPr>
            <w:tcW w:w="1440" w:type="dxa"/>
            <w:tcBorders>
              <w:top w:val="single" w:sz="4" w:space="0" w:color="auto"/>
              <w:left w:val="nil"/>
              <w:right w:val="nil"/>
            </w:tcBorders>
            <w:vAlign w:val="bottom"/>
          </w:tcPr>
          <w:p w14:paraId="65BD77E4" w14:textId="77777777" w:rsidR="000A016E" w:rsidRPr="00F868C6" w:rsidRDefault="000A016E" w:rsidP="00F868C6">
            <w:pPr>
              <w:ind w:right="-72"/>
              <w:rPr>
                <w:rFonts w:ascii="Arial" w:hAnsi="Arial" w:cs="Arial"/>
                <w:color w:val="000000"/>
                <w:sz w:val="18"/>
                <w:szCs w:val="18"/>
              </w:rPr>
            </w:pPr>
          </w:p>
        </w:tc>
        <w:tc>
          <w:tcPr>
            <w:tcW w:w="1440" w:type="dxa"/>
            <w:tcBorders>
              <w:top w:val="single" w:sz="4" w:space="0" w:color="auto"/>
              <w:left w:val="nil"/>
              <w:right w:val="nil"/>
            </w:tcBorders>
            <w:vAlign w:val="bottom"/>
          </w:tcPr>
          <w:p w14:paraId="30AD6090" w14:textId="77777777" w:rsidR="000A016E" w:rsidRPr="00F868C6" w:rsidRDefault="000A016E" w:rsidP="00F868C6">
            <w:pPr>
              <w:ind w:right="-72"/>
              <w:rPr>
                <w:rFonts w:ascii="Arial" w:hAnsi="Arial" w:cs="Arial"/>
                <w:color w:val="000000"/>
                <w:sz w:val="18"/>
                <w:szCs w:val="18"/>
              </w:rPr>
            </w:pPr>
          </w:p>
        </w:tc>
      </w:tr>
      <w:tr w:rsidR="000A016E" w:rsidRPr="00F868C6" w14:paraId="3F2DB4AD" w14:textId="77777777" w:rsidTr="00F868C6">
        <w:tc>
          <w:tcPr>
            <w:tcW w:w="3690" w:type="dxa"/>
            <w:vAlign w:val="bottom"/>
            <w:hideMark/>
          </w:tcPr>
          <w:p w14:paraId="68315F22" w14:textId="77777777" w:rsidR="000A016E" w:rsidRPr="00F868C6" w:rsidRDefault="000A016E" w:rsidP="00F868C6">
            <w:pPr>
              <w:ind w:left="-72"/>
              <w:rPr>
                <w:rFonts w:ascii="Arial" w:hAnsi="Arial" w:cs="Arial"/>
                <w:color w:val="000000"/>
                <w:sz w:val="18"/>
                <w:szCs w:val="18"/>
                <w:lang w:val="en-GB"/>
              </w:rPr>
            </w:pPr>
            <w:r w:rsidRPr="00F868C6">
              <w:rPr>
                <w:rFonts w:ascii="Arial" w:hAnsi="Arial" w:cs="Arial"/>
                <w:color w:val="000000"/>
                <w:sz w:val="18"/>
                <w:szCs w:val="18"/>
                <w:lang w:val="en-GB"/>
              </w:rPr>
              <w:t>Interest income</w:t>
            </w:r>
          </w:p>
        </w:tc>
        <w:tc>
          <w:tcPr>
            <w:tcW w:w="1440" w:type="dxa"/>
            <w:vAlign w:val="bottom"/>
          </w:tcPr>
          <w:p w14:paraId="491B9AF4" w14:textId="77777777" w:rsidR="000A016E" w:rsidRPr="00F868C6" w:rsidRDefault="000A016E" w:rsidP="00F868C6">
            <w:pPr>
              <w:ind w:right="-72"/>
              <w:jc w:val="right"/>
              <w:rPr>
                <w:rFonts w:ascii="Arial" w:hAnsi="Arial" w:cs="Arial"/>
                <w:color w:val="000000"/>
                <w:sz w:val="18"/>
                <w:szCs w:val="18"/>
                <w:cs/>
              </w:rPr>
            </w:pPr>
            <w:r w:rsidRPr="00F868C6">
              <w:rPr>
                <w:rFonts w:ascii="Arial" w:hAnsi="Arial" w:cs="Arial"/>
                <w:color w:val="000000"/>
                <w:sz w:val="18"/>
                <w:szCs w:val="18"/>
                <w:lang w:val="en-GB"/>
              </w:rPr>
              <w:t>44,025</w:t>
            </w:r>
          </w:p>
        </w:tc>
        <w:tc>
          <w:tcPr>
            <w:tcW w:w="1440" w:type="dxa"/>
            <w:vAlign w:val="bottom"/>
          </w:tcPr>
          <w:p w14:paraId="4314694B" w14:textId="77777777" w:rsidR="000A016E" w:rsidRPr="00F868C6" w:rsidRDefault="000A016E" w:rsidP="00F868C6">
            <w:pPr>
              <w:ind w:right="-72"/>
              <w:jc w:val="right"/>
              <w:rPr>
                <w:rFonts w:ascii="Arial" w:hAnsi="Arial" w:cs="Arial"/>
                <w:color w:val="000000"/>
                <w:sz w:val="18"/>
                <w:szCs w:val="18"/>
                <w:cs/>
              </w:rPr>
            </w:pPr>
            <w:r w:rsidRPr="00F868C6">
              <w:rPr>
                <w:rFonts w:ascii="Arial" w:hAnsi="Arial" w:cs="Arial"/>
                <w:color w:val="000000"/>
                <w:sz w:val="18"/>
                <w:szCs w:val="18"/>
                <w:lang w:val="en-GB"/>
              </w:rPr>
              <w:t>64</w:t>
            </w:r>
            <w:r w:rsidRPr="00F868C6">
              <w:rPr>
                <w:rFonts w:ascii="Arial" w:hAnsi="Arial" w:cs="Arial"/>
                <w:color w:val="000000"/>
                <w:sz w:val="18"/>
                <w:szCs w:val="18"/>
              </w:rPr>
              <w:t>,</w:t>
            </w:r>
            <w:r w:rsidRPr="00F868C6">
              <w:rPr>
                <w:rFonts w:ascii="Arial" w:hAnsi="Arial" w:cs="Arial"/>
                <w:color w:val="000000"/>
                <w:sz w:val="18"/>
                <w:szCs w:val="18"/>
                <w:lang w:val="en-GB"/>
              </w:rPr>
              <w:t>872</w:t>
            </w:r>
          </w:p>
        </w:tc>
        <w:tc>
          <w:tcPr>
            <w:tcW w:w="1440" w:type="dxa"/>
            <w:vAlign w:val="bottom"/>
          </w:tcPr>
          <w:p w14:paraId="0118363F" w14:textId="77777777" w:rsidR="000A016E" w:rsidRPr="00F868C6" w:rsidRDefault="000A016E" w:rsidP="00F868C6">
            <w:pPr>
              <w:ind w:right="-72"/>
              <w:jc w:val="right"/>
              <w:rPr>
                <w:rFonts w:ascii="Arial" w:hAnsi="Arial" w:cs="Arial"/>
                <w:color w:val="000000"/>
                <w:sz w:val="18"/>
                <w:szCs w:val="18"/>
              </w:rPr>
            </w:pPr>
            <w:r w:rsidRPr="00F868C6">
              <w:rPr>
                <w:rFonts w:ascii="Arial" w:hAnsi="Arial" w:cs="Arial"/>
                <w:color w:val="000000"/>
                <w:sz w:val="18"/>
                <w:szCs w:val="18"/>
                <w:lang w:val="en-GB"/>
              </w:rPr>
              <w:t>37,169</w:t>
            </w:r>
          </w:p>
        </w:tc>
        <w:tc>
          <w:tcPr>
            <w:tcW w:w="1440" w:type="dxa"/>
            <w:vAlign w:val="bottom"/>
          </w:tcPr>
          <w:p w14:paraId="18E5B3C1" w14:textId="77777777" w:rsidR="000A016E" w:rsidRPr="00F868C6" w:rsidRDefault="000A016E" w:rsidP="00F868C6">
            <w:pPr>
              <w:ind w:right="-72"/>
              <w:jc w:val="right"/>
              <w:rPr>
                <w:rFonts w:ascii="Arial" w:hAnsi="Arial" w:cs="Arial"/>
                <w:color w:val="000000"/>
                <w:sz w:val="18"/>
                <w:szCs w:val="18"/>
              </w:rPr>
            </w:pPr>
            <w:r w:rsidRPr="00F868C6">
              <w:rPr>
                <w:rFonts w:ascii="Arial" w:hAnsi="Arial" w:cs="Arial"/>
                <w:color w:val="000000"/>
                <w:sz w:val="18"/>
                <w:szCs w:val="18"/>
                <w:lang w:val="en-GB"/>
              </w:rPr>
              <w:t>56</w:t>
            </w:r>
            <w:r w:rsidRPr="00F868C6">
              <w:rPr>
                <w:rFonts w:ascii="Arial" w:hAnsi="Arial" w:cs="Arial"/>
                <w:color w:val="000000"/>
                <w:sz w:val="18"/>
                <w:szCs w:val="18"/>
              </w:rPr>
              <w:t>,</w:t>
            </w:r>
            <w:r w:rsidRPr="00F868C6">
              <w:rPr>
                <w:rFonts w:ascii="Arial" w:hAnsi="Arial" w:cs="Arial"/>
                <w:color w:val="000000"/>
                <w:sz w:val="18"/>
                <w:szCs w:val="18"/>
                <w:lang w:val="en-GB"/>
              </w:rPr>
              <w:t>716</w:t>
            </w:r>
          </w:p>
        </w:tc>
      </w:tr>
      <w:tr w:rsidR="000A016E" w:rsidRPr="00F868C6" w14:paraId="1853CC7D" w14:textId="77777777" w:rsidTr="00F868C6">
        <w:tc>
          <w:tcPr>
            <w:tcW w:w="3690" w:type="dxa"/>
            <w:vAlign w:val="bottom"/>
            <w:hideMark/>
          </w:tcPr>
          <w:p w14:paraId="577933B7" w14:textId="77777777" w:rsidR="000A016E" w:rsidRPr="00F868C6" w:rsidRDefault="000A016E" w:rsidP="00F868C6">
            <w:pPr>
              <w:ind w:left="-72"/>
              <w:rPr>
                <w:rFonts w:ascii="Arial" w:hAnsi="Arial" w:cs="Arial"/>
                <w:color w:val="000000"/>
                <w:sz w:val="18"/>
                <w:szCs w:val="18"/>
              </w:rPr>
            </w:pPr>
            <w:r w:rsidRPr="00F868C6">
              <w:rPr>
                <w:rFonts w:ascii="Arial" w:hAnsi="Arial" w:cs="Arial"/>
                <w:color w:val="000000"/>
                <w:sz w:val="18"/>
                <w:szCs w:val="18"/>
              </w:rPr>
              <w:t>Dividend income</w:t>
            </w:r>
          </w:p>
        </w:tc>
        <w:tc>
          <w:tcPr>
            <w:tcW w:w="1440" w:type="dxa"/>
          </w:tcPr>
          <w:p w14:paraId="5FC1D3FD" w14:textId="77777777" w:rsidR="000A016E" w:rsidRPr="00F868C6" w:rsidRDefault="000A016E" w:rsidP="00F868C6">
            <w:pPr>
              <w:ind w:right="-72"/>
              <w:jc w:val="right"/>
              <w:rPr>
                <w:rFonts w:ascii="Arial" w:hAnsi="Arial" w:cs="Arial"/>
                <w:color w:val="000000"/>
                <w:sz w:val="18"/>
                <w:szCs w:val="18"/>
                <w:cs/>
              </w:rPr>
            </w:pPr>
            <w:r w:rsidRPr="00F868C6">
              <w:rPr>
                <w:rFonts w:ascii="Arial" w:hAnsi="Arial" w:cs="Arial"/>
                <w:color w:val="000000"/>
                <w:sz w:val="18"/>
                <w:szCs w:val="18"/>
                <w:cs/>
                <w:lang w:val="en-GB"/>
              </w:rPr>
              <w:t>75</w:t>
            </w:r>
            <w:r w:rsidRPr="00F868C6">
              <w:rPr>
                <w:rFonts w:ascii="Arial" w:hAnsi="Arial" w:cs="Arial"/>
                <w:color w:val="000000"/>
                <w:sz w:val="18"/>
                <w:szCs w:val="18"/>
                <w:lang w:val="en-GB"/>
              </w:rPr>
              <w:t>,</w:t>
            </w:r>
            <w:r w:rsidRPr="00F868C6">
              <w:rPr>
                <w:rFonts w:ascii="Arial" w:hAnsi="Arial" w:cs="Arial"/>
                <w:color w:val="000000"/>
                <w:sz w:val="18"/>
                <w:szCs w:val="18"/>
                <w:cs/>
                <w:lang w:val="en-GB"/>
              </w:rPr>
              <w:t>708</w:t>
            </w:r>
          </w:p>
        </w:tc>
        <w:tc>
          <w:tcPr>
            <w:tcW w:w="1440" w:type="dxa"/>
          </w:tcPr>
          <w:p w14:paraId="29EE68F4" w14:textId="77777777" w:rsidR="000A016E" w:rsidRPr="00F868C6" w:rsidRDefault="000A016E"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64</w:t>
            </w:r>
            <w:r w:rsidRPr="00F868C6">
              <w:rPr>
                <w:rFonts w:ascii="Arial" w:hAnsi="Arial" w:cs="Arial"/>
                <w:color w:val="000000"/>
                <w:sz w:val="18"/>
                <w:szCs w:val="18"/>
              </w:rPr>
              <w:t>,</w:t>
            </w:r>
            <w:r w:rsidRPr="00F868C6">
              <w:rPr>
                <w:rFonts w:ascii="Arial" w:hAnsi="Arial" w:cs="Arial"/>
                <w:color w:val="000000"/>
                <w:sz w:val="18"/>
                <w:szCs w:val="18"/>
                <w:lang w:val="en-GB"/>
              </w:rPr>
              <w:t>165</w:t>
            </w:r>
          </w:p>
        </w:tc>
        <w:tc>
          <w:tcPr>
            <w:tcW w:w="1440" w:type="dxa"/>
            <w:vAlign w:val="bottom"/>
          </w:tcPr>
          <w:p w14:paraId="3A3D1C87" w14:textId="77777777" w:rsidR="000A016E" w:rsidRPr="00F868C6" w:rsidRDefault="000A016E" w:rsidP="00F868C6">
            <w:pPr>
              <w:ind w:right="-72"/>
              <w:jc w:val="right"/>
              <w:rPr>
                <w:rFonts w:ascii="Arial" w:hAnsi="Arial" w:cs="Arial"/>
                <w:color w:val="000000"/>
                <w:sz w:val="18"/>
                <w:szCs w:val="18"/>
                <w:cs/>
              </w:rPr>
            </w:pPr>
            <w:r w:rsidRPr="00F868C6">
              <w:rPr>
                <w:rFonts w:ascii="Arial" w:hAnsi="Arial" w:cs="Arial"/>
                <w:color w:val="000000"/>
                <w:sz w:val="18"/>
                <w:szCs w:val="18"/>
                <w:lang w:val="en-GB"/>
              </w:rPr>
              <w:t>99,401</w:t>
            </w:r>
          </w:p>
        </w:tc>
        <w:tc>
          <w:tcPr>
            <w:tcW w:w="1440" w:type="dxa"/>
            <w:vAlign w:val="bottom"/>
          </w:tcPr>
          <w:p w14:paraId="557C303F" w14:textId="77777777" w:rsidR="000A016E" w:rsidRPr="00F868C6" w:rsidRDefault="000A016E" w:rsidP="00F868C6">
            <w:pPr>
              <w:tabs>
                <w:tab w:val="left" w:pos="737"/>
              </w:tabs>
              <w:ind w:right="-72"/>
              <w:jc w:val="right"/>
              <w:rPr>
                <w:rFonts w:ascii="Arial" w:hAnsi="Arial" w:cs="Arial"/>
                <w:color w:val="000000"/>
                <w:sz w:val="18"/>
                <w:szCs w:val="18"/>
                <w:lang w:val="en-GB"/>
              </w:rPr>
            </w:pPr>
            <w:r w:rsidRPr="00F868C6">
              <w:rPr>
                <w:rFonts w:ascii="Arial" w:hAnsi="Arial" w:cs="Arial"/>
                <w:color w:val="000000"/>
                <w:sz w:val="18"/>
                <w:szCs w:val="18"/>
                <w:lang w:val="en-GB"/>
              </w:rPr>
              <w:t>88</w:t>
            </w:r>
            <w:r w:rsidRPr="00F868C6">
              <w:rPr>
                <w:rFonts w:ascii="Arial" w:hAnsi="Arial" w:cs="Arial"/>
                <w:color w:val="000000"/>
                <w:sz w:val="18"/>
                <w:szCs w:val="18"/>
              </w:rPr>
              <w:t>,</w:t>
            </w:r>
            <w:r w:rsidRPr="00F868C6">
              <w:rPr>
                <w:rFonts w:ascii="Arial" w:hAnsi="Arial" w:cs="Arial"/>
                <w:color w:val="000000"/>
                <w:sz w:val="18"/>
                <w:szCs w:val="18"/>
                <w:lang w:val="en-GB"/>
              </w:rPr>
              <w:t>443</w:t>
            </w:r>
          </w:p>
        </w:tc>
      </w:tr>
      <w:tr w:rsidR="000A016E" w:rsidRPr="00F868C6" w14:paraId="408F4917" w14:textId="77777777" w:rsidTr="00F868C6">
        <w:tc>
          <w:tcPr>
            <w:tcW w:w="3690" w:type="dxa"/>
            <w:vAlign w:val="bottom"/>
            <w:hideMark/>
          </w:tcPr>
          <w:p w14:paraId="61D88497" w14:textId="77777777" w:rsidR="000A016E" w:rsidRPr="00F868C6" w:rsidRDefault="000A016E" w:rsidP="00F868C6">
            <w:pPr>
              <w:ind w:left="-72"/>
              <w:rPr>
                <w:rFonts w:ascii="Arial" w:hAnsi="Arial" w:cs="Arial"/>
                <w:color w:val="000000"/>
                <w:spacing w:val="-6"/>
                <w:sz w:val="18"/>
                <w:szCs w:val="18"/>
                <w:cs/>
              </w:rPr>
            </w:pPr>
            <w:r w:rsidRPr="00F868C6">
              <w:rPr>
                <w:rFonts w:ascii="Arial" w:hAnsi="Arial" w:cs="Arial"/>
                <w:color w:val="000000"/>
                <w:spacing w:val="-6"/>
                <w:sz w:val="18"/>
                <w:szCs w:val="18"/>
              </w:rPr>
              <w:t>Foreign exchange loss - Financial Assets</w:t>
            </w:r>
          </w:p>
        </w:tc>
        <w:tc>
          <w:tcPr>
            <w:tcW w:w="1440" w:type="dxa"/>
          </w:tcPr>
          <w:p w14:paraId="4A638300" w14:textId="77777777" w:rsidR="000A016E" w:rsidRPr="00F868C6" w:rsidRDefault="000A016E" w:rsidP="00F868C6">
            <w:pPr>
              <w:ind w:right="-72"/>
              <w:jc w:val="right"/>
              <w:rPr>
                <w:rFonts w:ascii="Arial" w:hAnsi="Arial" w:cs="Arial"/>
                <w:color w:val="000000"/>
                <w:sz w:val="18"/>
                <w:szCs w:val="18"/>
                <w:cs/>
              </w:rPr>
            </w:pPr>
            <w:r w:rsidRPr="00F868C6">
              <w:rPr>
                <w:rFonts w:ascii="Arial" w:hAnsi="Arial" w:cs="Arial"/>
                <w:color w:val="000000"/>
                <w:sz w:val="18"/>
                <w:szCs w:val="18"/>
                <w:cs/>
                <w:lang w:val="en-GB"/>
              </w:rPr>
              <w:t>(4</w:t>
            </w:r>
            <w:r w:rsidRPr="00F868C6">
              <w:rPr>
                <w:rFonts w:ascii="Arial" w:hAnsi="Arial" w:cs="Arial"/>
                <w:color w:val="000000"/>
                <w:sz w:val="18"/>
                <w:szCs w:val="18"/>
                <w:lang w:val="en-GB"/>
              </w:rPr>
              <w:t>,</w:t>
            </w:r>
            <w:r w:rsidRPr="00F868C6">
              <w:rPr>
                <w:rFonts w:ascii="Arial" w:hAnsi="Arial" w:cs="Arial"/>
                <w:color w:val="000000"/>
                <w:sz w:val="18"/>
                <w:szCs w:val="18"/>
                <w:cs/>
                <w:lang w:val="en-GB"/>
              </w:rPr>
              <w:t>153)</w:t>
            </w:r>
          </w:p>
        </w:tc>
        <w:tc>
          <w:tcPr>
            <w:tcW w:w="1440" w:type="dxa"/>
          </w:tcPr>
          <w:p w14:paraId="66A57149" w14:textId="77777777" w:rsidR="000A016E" w:rsidRPr="00F868C6" w:rsidRDefault="000A016E" w:rsidP="00F868C6">
            <w:pPr>
              <w:ind w:right="-72"/>
              <w:jc w:val="right"/>
              <w:rPr>
                <w:rFonts w:ascii="Arial" w:hAnsi="Arial" w:cs="Arial"/>
                <w:color w:val="000000"/>
                <w:sz w:val="18"/>
                <w:szCs w:val="18"/>
                <w:lang w:val="en-GB"/>
              </w:rPr>
            </w:pPr>
            <w:r w:rsidRPr="00F868C6">
              <w:rPr>
                <w:rFonts w:ascii="Arial" w:hAnsi="Arial" w:cs="Arial"/>
                <w:color w:val="000000"/>
                <w:sz w:val="18"/>
                <w:szCs w:val="18"/>
              </w:rPr>
              <w:t>(</w:t>
            </w:r>
            <w:r w:rsidRPr="00F868C6">
              <w:rPr>
                <w:rFonts w:ascii="Arial" w:hAnsi="Arial" w:cs="Arial"/>
                <w:color w:val="000000"/>
                <w:sz w:val="18"/>
                <w:szCs w:val="18"/>
                <w:lang w:val="en-GB"/>
              </w:rPr>
              <w:t>6</w:t>
            </w:r>
            <w:r w:rsidRPr="00F868C6">
              <w:rPr>
                <w:rFonts w:ascii="Arial" w:hAnsi="Arial" w:cs="Arial"/>
                <w:color w:val="000000"/>
                <w:sz w:val="18"/>
                <w:szCs w:val="18"/>
              </w:rPr>
              <w:t>,</w:t>
            </w:r>
            <w:r w:rsidRPr="00F868C6">
              <w:rPr>
                <w:rFonts w:ascii="Arial" w:hAnsi="Arial" w:cs="Arial"/>
                <w:color w:val="000000"/>
                <w:sz w:val="18"/>
                <w:szCs w:val="18"/>
                <w:lang w:val="en-GB"/>
              </w:rPr>
              <w:t>160</w:t>
            </w:r>
            <w:r w:rsidRPr="00F868C6">
              <w:rPr>
                <w:rFonts w:ascii="Arial" w:hAnsi="Arial" w:cs="Arial"/>
                <w:color w:val="000000"/>
                <w:sz w:val="18"/>
                <w:szCs w:val="18"/>
              </w:rPr>
              <w:t>)</w:t>
            </w:r>
          </w:p>
        </w:tc>
        <w:tc>
          <w:tcPr>
            <w:tcW w:w="1440" w:type="dxa"/>
            <w:vAlign w:val="bottom"/>
          </w:tcPr>
          <w:p w14:paraId="73F7F900" w14:textId="77777777" w:rsidR="000A016E" w:rsidRPr="00F868C6" w:rsidRDefault="000A016E" w:rsidP="00F868C6">
            <w:pPr>
              <w:ind w:right="-72"/>
              <w:jc w:val="right"/>
              <w:rPr>
                <w:rFonts w:ascii="Arial" w:hAnsi="Arial" w:cs="Arial"/>
                <w:color w:val="000000"/>
                <w:sz w:val="18"/>
                <w:szCs w:val="18"/>
              </w:rPr>
            </w:pPr>
            <w:r w:rsidRPr="00F868C6">
              <w:rPr>
                <w:rFonts w:ascii="Arial" w:hAnsi="Arial" w:cs="Arial"/>
                <w:color w:val="000000"/>
                <w:sz w:val="18"/>
                <w:szCs w:val="18"/>
                <w:cs/>
                <w:lang w:val="en-GB"/>
              </w:rPr>
              <w:t>(4</w:t>
            </w:r>
            <w:r w:rsidRPr="00F868C6">
              <w:rPr>
                <w:rFonts w:ascii="Arial" w:hAnsi="Arial" w:cs="Arial"/>
                <w:color w:val="000000"/>
                <w:sz w:val="18"/>
                <w:szCs w:val="18"/>
                <w:lang w:val="en-GB"/>
              </w:rPr>
              <w:t>,</w:t>
            </w:r>
            <w:r w:rsidRPr="00F868C6">
              <w:rPr>
                <w:rFonts w:ascii="Arial" w:hAnsi="Arial" w:cs="Arial"/>
                <w:color w:val="000000"/>
                <w:sz w:val="18"/>
                <w:szCs w:val="18"/>
                <w:cs/>
                <w:lang w:val="en-GB"/>
              </w:rPr>
              <w:t>153)</w:t>
            </w:r>
          </w:p>
        </w:tc>
        <w:tc>
          <w:tcPr>
            <w:tcW w:w="1440" w:type="dxa"/>
            <w:vAlign w:val="bottom"/>
          </w:tcPr>
          <w:p w14:paraId="0B185C08" w14:textId="77777777" w:rsidR="000A016E" w:rsidRPr="00F868C6" w:rsidRDefault="000A016E" w:rsidP="00F868C6">
            <w:pPr>
              <w:ind w:right="-72"/>
              <w:jc w:val="right"/>
              <w:rPr>
                <w:rFonts w:ascii="Arial" w:hAnsi="Arial" w:cs="Arial"/>
                <w:color w:val="000000"/>
                <w:sz w:val="18"/>
                <w:szCs w:val="18"/>
                <w:lang w:val="en-GB"/>
              </w:rPr>
            </w:pPr>
            <w:r w:rsidRPr="00F868C6">
              <w:rPr>
                <w:rFonts w:ascii="Arial" w:hAnsi="Arial" w:cs="Arial"/>
                <w:color w:val="000000"/>
                <w:sz w:val="18"/>
                <w:szCs w:val="18"/>
                <w:cs/>
              </w:rPr>
              <w:t>(</w:t>
            </w:r>
            <w:r w:rsidRPr="00F868C6">
              <w:rPr>
                <w:rFonts w:ascii="Arial" w:hAnsi="Arial" w:cs="Arial"/>
                <w:color w:val="000000"/>
                <w:sz w:val="18"/>
                <w:szCs w:val="18"/>
                <w:lang w:val="en-GB"/>
              </w:rPr>
              <w:t>6</w:t>
            </w:r>
            <w:r w:rsidRPr="00F868C6">
              <w:rPr>
                <w:rFonts w:ascii="Arial" w:hAnsi="Arial" w:cs="Arial"/>
                <w:color w:val="000000"/>
                <w:sz w:val="18"/>
                <w:szCs w:val="18"/>
              </w:rPr>
              <w:t>,</w:t>
            </w:r>
            <w:r w:rsidRPr="00F868C6">
              <w:rPr>
                <w:rFonts w:ascii="Arial" w:hAnsi="Arial" w:cs="Arial"/>
                <w:color w:val="000000"/>
                <w:sz w:val="18"/>
                <w:szCs w:val="18"/>
                <w:lang w:val="en-GB"/>
              </w:rPr>
              <w:t>160</w:t>
            </w:r>
            <w:r w:rsidRPr="00F868C6">
              <w:rPr>
                <w:rFonts w:ascii="Arial" w:hAnsi="Arial" w:cs="Arial"/>
                <w:color w:val="000000"/>
                <w:sz w:val="18"/>
                <w:szCs w:val="18"/>
                <w:cs/>
              </w:rPr>
              <w:t>)</w:t>
            </w:r>
          </w:p>
        </w:tc>
      </w:tr>
      <w:tr w:rsidR="000A016E" w:rsidRPr="00F868C6" w14:paraId="33A1809C" w14:textId="77777777" w:rsidTr="00F868C6">
        <w:tc>
          <w:tcPr>
            <w:tcW w:w="3690" w:type="dxa"/>
            <w:vAlign w:val="bottom"/>
          </w:tcPr>
          <w:p w14:paraId="53F3DB4F" w14:textId="77777777" w:rsidR="000A016E" w:rsidRPr="00F868C6" w:rsidRDefault="000A016E" w:rsidP="00F868C6">
            <w:pPr>
              <w:ind w:left="-72"/>
              <w:rPr>
                <w:rFonts w:ascii="Arial" w:hAnsi="Arial" w:cs="Arial"/>
                <w:color w:val="000000"/>
                <w:spacing w:val="-6"/>
                <w:sz w:val="18"/>
                <w:szCs w:val="18"/>
              </w:rPr>
            </w:pPr>
            <w:r w:rsidRPr="00F868C6">
              <w:rPr>
                <w:rFonts w:ascii="Arial" w:hAnsi="Arial" w:cs="Arial"/>
                <w:color w:val="000000"/>
                <w:spacing w:val="-6"/>
                <w:sz w:val="18"/>
                <w:szCs w:val="18"/>
              </w:rPr>
              <w:t>Investment expense</w:t>
            </w:r>
          </w:p>
        </w:tc>
        <w:tc>
          <w:tcPr>
            <w:tcW w:w="1440" w:type="dxa"/>
          </w:tcPr>
          <w:p w14:paraId="4D314B60" w14:textId="77777777" w:rsidR="000A016E" w:rsidRPr="00F868C6" w:rsidRDefault="000A016E" w:rsidP="00F868C6">
            <w:pPr>
              <w:ind w:right="-72"/>
              <w:jc w:val="right"/>
              <w:rPr>
                <w:rFonts w:ascii="Arial" w:hAnsi="Arial" w:cs="Arial"/>
                <w:color w:val="000000"/>
                <w:sz w:val="18"/>
                <w:szCs w:val="18"/>
                <w:cs/>
              </w:rPr>
            </w:pPr>
            <w:r w:rsidRPr="00F868C6">
              <w:rPr>
                <w:rFonts w:ascii="Arial" w:hAnsi="Arial" w:cs="Arial"/>
                <w:color w:val="000000"/>
                <w:sz w:val="18"/>
                <w:szCs w:val="18"/>
                <w:lang w:val="en-GB"/>
              </w:rPr>
              <w:t>(3,178)</w:t>
            </w:r>
          </w:p>
        </w:tc>
        <w:tc>
          <w:tcPr>
            <w:tcW w:w="1440" w:type="dxa"/>
          </w:tcPr>
          <w:p w14:paraId="77258E5E" w14:textId="1239C669" w:rsidR="000A016E" w:rsidRPr="00F868C6" w:rsidRDefault="000A016E" w:rsidP="00F868C6">
            <w:pPr>
              <w:ind w:right="-72"/>
              <w:jc w:val="right"/>
              <w:rPr>
                <w:rFonts w:ascii="Arial" w:hAnsi="Arial" w:cs="Arial"/>
                <w:color w:val="000000"/>
                <w:sz w:val="18"/>
                <w:szCs w:val="18"/>
              </w:rPr>
            </w:pPr>
            <w:r w:rsidRPr="00F868C6">
              <w:rPr>
                <w:rFonts w:ascii="Arial" w:hAnsi="Arial" w:cs="Arial"/>
                <w:color w:val="000000"/>
                <w:sz w:val="18"/>
                <w:szCs w:val="18"/>
              </w:rPr>
              <w:t>(2,950)</w:t>
            </w:r>
          </w:p>
        </w:tc>
        <w:tc>
          <w:tcPr>
            <w:tcW w:w="1440" w:type="dxa"/>
            <w:vAlign w:val="bottom"/>
          </w:tcPr>
          <w:p w14:paraId="76D3ACF2" w14:textId="77777777" w:rsidR="000A016E" w:rsidRPr="00F868C6" w:rsidRDefault="000A016E" w:rsidP="00F868C6">
            <w:pPr>
              <w:ind w:right="-72"/>
              <w:jc w:val="right"/>
              <w:rPr>
                <w:rFonts w:ascii="Arial" w:hAnsi="Arial" w:cs="Arial"/>
                <w:color w:val="000000"/>
                <w:sz w:val="18"/>
                <w:szCs w:val="18"/>
              </w:rPr>
            </w:pPr>
            <w:r w:rsidRPr="00F868C6">
              <w:rPr>
                <w:rFonts w:ascii="Arial" w:hAnsi="Arial" w:cs="Arial"/>
                <w:color w:val="000000"/>
                <w:sz w:val="18"/>
                <w:szCs w:val="18"/>
                <w:lang w:val="en-GB"/>
              </w:rPr>
              <w:t>(3,178)</w:t>
            </w:r>
          </w:p>
        </w:tc>
        <w:tc>
          <w:tcPr>
            <w:tcW w:w="1440" w:type="dxa"/>
            <w:vAlign w:val="bottom"/>
          </w:tcPr>
          <w:p w14:paraId="319EC969" w14:textId="4D7D5A9F" w:rsidR="000A016E" w:rsidRPr="00F868C6" w:rsidRDefault="000A016E" w:rsidP="00F868C6">
            <w:pPr>
              <w:ind w:right="-72"/>
              <w:jc w:val="right"/>
              <w:rPr>
                <w:rFonts w:ascii="Arial" w:hAnsi="Arial" w:cs="Arial"/>
                <w:color w:val="000000"/>
                <w:sz w:val="18"/>
                <w:szCs w:val="18"/>
                <w:cs/>
              </w:rPr>
            </w:pPr>
            <w:r w:rsidRPr="00F868C6">
              <w:rPr>
                <w:rFonts w:ascii="Arial" w:hAnsi="Arial" w:cs="Arial"/>
                <w:color w:val="000000"/>
                <w:sz w:val="18"/>
                <w:szCs w:val="18"/>
              </w:rPr>
              <w:t>(2,950)</w:t>
            </w:r>
          </w:p>
        </w:tc>
      </w:tr>
      <w:tr w:rsidR="000A016E" w:rsidRPr="00F868C6" w14:paraId="1CEBB47D" w14:textId="77777777" w:rsidTr="00F868C6">
        <w:tc>
          <w:tcPr>
            <w:tcW w:w="3690" w:type="dxa"/>
            <w:vAlign w:val="bottom"/>
            <w:hideMark/>
          </w:tcPr>
          <w:p w14:paraId="55CFB4BE" w14:textId="77777777" w:rsidR="000A016E" w:rsidRPr="00F868C6" w:rsidRDefault="000A016E" w:rsidP="00F868C6">
            <w:pPr>
              <w:ind w:left="-72"/>
              <w:rPr>
                <w:rFonts w:ascii="Arial" w:hAnsi="Arial" w:cs="Arial"/>
                <w:color w:val="000000"/>
                <w:sz w:val="18"/>
                <w:szCs w:val="18"/>
              </w:rPr>
            </w:pPr>
            <w:r w:rsidRPr="00F868C6">
              <w:rPr>
                <w:rFonts w:ascii="Arial" w:hAnsi="Arial" w:cs="Arial"/>
                <w:color w:val="000000"/>
                <w:sz w:val="18"/>
                <w:szCs w:val="18"/>
              </w:rPr>
              <w:t>Others</w:t>
            </w:r>
          </w:p>
        </w:tc>
        <w:tc>
          <w:tcPr>
            <w:tcW w:w="1440" w:type="dxa"/>
            <w:tcBorders>
              <w:top w:val="nil"/>
              <w:left w:val="nil"/>
              <w:bottom w:val="single" w:sz="4" w:space="0" w:color="auto"/>
              <w:right w:val="nil"/>
            </w:tcBorders>
          </w:tcPr>
          <w:p w14:paraId="1C55AF39" w14:textId="5D0A739B" w:rsidR="000A016E" w:rsidRPr="00F868C6" w:rsidRDefault="000A016E" w:rsidP="00F868C6">
            <w:pPr>
              <w:ind w:right="-72"/>
              <w:jc w:val="right"/>
              <w:rPr>
                <w:rFonts w:ascii="Arial" w:hAnsi="Arial" w:cs="Arial"/>
                <w:color w:val="000000"/>
                <w:sz w:val="18"/>
                <w:szCs w:val="18"/>
                <w:cs/>
              </w:rPr>
            </w:pPr>
            <w:r w:rsidRPr="00F868C6">
              <w:rPr>
                <w:rFonts w:ascii="Arial" w:hAnsi="Arial" w:cs="Arial"/>
                <w:color w:val="000000"/>
                <w:sz w:val="18"/>
                <w:szCs w:val="18"/>
                <w:lang w:val="en-GB"/>
              </w:rPr>
              <w:t>84</w:t>
            </w:r>
          </w:p>
        </w:tc>
        <w:tc>
          <w:tcPr>
            <w:tcW w:w="1440" w:type="dxa"/>
            <w:tcBorders>
              <w:top w:val="nil"/>
              <w:left w:val="nil"/>
              <w:bottom w:val="single" w:sz="4" w:space="0" w:color="auto"/>
              <w:right w:val="nil"/>
            </w:tcBorders>
          </w:tcPr>
          <w:p w14:paraId="1E2FDB27" w14:textId="77777777" w:rsidR="000A016E" w:rsidRPr="00F868C6" w:rsidRDefault="000A016E" w:rsidP="00F868C6">
            <w:pPr>
              <w:ind w:right="-72"/>
              <w:jc w:val="right"/>
              <w:rPr>
                <w:rFonts w:ascii="Arial" w:hAnsi="Arial" w:cs="Arial"/>
                <w:color w:val="000000"/>
                <w:sz w:val="18"/>
                <w:szCs w:val="18"/>
              </w:rPr>
            </w:pPr>
            <w:r w:rsidRPr="00F868C6">
              <w:rPr>
                <w:rFonts w:ascii="Arial" w:hAnsi="Arial" w:cs="Arial"/>
                <w:color w:val="000000"/>
                <w:sz w:val="18"/>
                <w:szCs w:val="18"/>
              </w:rPr>
              <w:t>(</w:t>
            </w:r>
            <w:r w:rsidRPr="00F868C6">
              <w:rPr>
                <w:rFonts w:ascii="Arial" w:hAnsi="Arial" w:cs="Arial"/>
                <w:color w:val="000000"/>
                <w:sz w:val="18"/>
                <w:szCs w:val="18"/>
                <w:lang w:val="en-GB"/>
              </w:rPr>
              <w:t>1</w:t>
            </w:r>
            <w:r w:rsidRPr="00F868C6">
              <w:rPr>
                <w:rFonts w:ascii="Arial" w:hAnsi="Arial" w:cs="Arial"/>
                <w:color w:val="000000"/>
                <w:sz w:val="18"/>
                <w:szCs w:val="18"/>
              </w:rPr>
              <w:t>,</w:t>
            </w:r>
            <w:r w:rsidRPr="00F868C6">
              <w:rPr>
                <w:rFonts w:ascii="Arial" w:hAnsi="Arial" w:cs="Arial"/>
                <w:color w:val="000000"/>
                <w:sz w:val="18"/>
                <w:szCs w:val="18"/>
                <w:lang w:val="en-GB"/>
              </w:rPr>
              <w:t>863</w:t>
            </w:r>
            <w:r w:rsidRPr="00F868C6">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2CF7188C" w14:textId="7501E616" w:rsidR="000A016E" w:rsidRPr="00F868C6" w:rsidRDefault="000A016E" w:rsidP="00F868C6">
            <w:pPr>
              <w:ind w:right="-72"/>
              <w:jc w:val="right"/>
              <w:rPr>
                <w:rFonts w:ascii="Arial" w:hAnsi="Arial" w:cs="Arial"/>
                <w:color w:val="000000"/>
                <w:sz w:val="18"/>
                <w:szCs w:val="18"/>
              </w:rPr>
            </w:pPr>
            <w:r w:rsidRPr="00F868C6">
              <w:rPr>
                <w:rFonts w:ascii="Arial" w:hAnsi="Arial" w:cs="Arial"/>
                <w:color w:val="000000"/>
                <w:sz w:val="18"/>
                <w:szCs w:val="18"/>
                <w:lang w:val="en-GB"/>
              </w:rPr>
              <w:t>84</w:t>
            </w:r>
          </w:p>
        </w:tc>
        <w:tc>
          <w:tcPr>
            <w:tcW w:w="1440" w:type="dxa"/>
            <w:tcBorders>
              <w:top w:val="nil"/>
              <w:left w:val="nil"/>
              <w:bottom w:val="single" w:sz="4" w:space="0" w:color="auto"/>
              <w:right w:val="nil"/>
            </w:tcBorders>
            <w:vAlign w:val="bottom"/>
          </w:tcPr>
          <w:p w14:paraId="1E75813D" w14:textId="77777777" w:rsidR="000A016E" w:rsidRPr="00F868C6" w:rsidRDefault="000A016E" w:rsidP="00F868C6">
            <w:pPr>
              <w:ind w:right="-72"/>
              <w:jc w:val="right"/>
              <w:rPr>
                <w:rFonts w:ascii="Arial" w:hAnsi="Arial" w:cs="Arial"/>
                <w:color w:val="000000"/>
                <w:sz w:val="18"/>
                <w:szCs w:val="18"/>
              </w:rPr>
            </w:pPr>
            <w:r w:rsidRPr="00F868C6">
              <w:rPr>
                <w:rFonts w:ascii="Arial" w:hAnsi="Arial" w:cs="Arial"/>
                <w:color w:val="000000"/>
                <w:sz w:val="18"/>
                <w:szCs w:val="18"/>
              </w:rPr>
              <w:t>(</w:t>
            </w:r>
            <w:r w:rsidRPr="00F868C6">
              <w:rPr>
                <w:rFonts w:ascii="Arial" w:hAnsi="Arial" w:cs="Arial"/>
                <w:color w:val="000000"/>
                <w:sz w:val="18"/>
                <w:szCs w:val="18"/>
                <w:lang w:val="en-GB"/>
              </w:rPr>
              <w:t>2</w:t>
            </w:r>
            <w:r w:rsidRPr="00F868C6">
              <w:rPr>
                <w:rFonts w:ascii="Arial" w:hAnsi="Arial" w:cs="Arial"/>
                <w:color w:val="000000"/>
                <w:sz w:val="18"/>
                <w:szCs w:val="18"/>
              </w:rPr>
              <w:t>,</w:t>
            </w:r>
            <w:r w:rsidRPr="00F868C6">
              <w:rPr>
                <w:rFonts w:ascii="Arial" w:hAnsi="Arial" w:cs="Arial"/>
                <w:color w:val="000000"/>
                <w:sz w:val="18"/>
                <w:szCs w:val="18"/>
                <w:lang w:val="en-GB"/>
              </w:rPr>
              <w:t>363</w:t>
            </w:r>
            <w:r w:rsidRPr="00F868C6">
              <w:rPr>
                <w:rFonts w:ascii="Arial" w:hAnsi="Arial" w:cs="Arial"/>
                <w:color w:val="000000"/>
                <w:sz w:val="18"/>
                <w:szCs w:val="18"/>
              </w:rPr>
              <w:t>)</w:t>
            </w:r>
          </w:p>
        </w:tc>
      </w:tr>
      <w:tr w:rsidR="000A016E" w:rsidRPr="00F868C6" w14:paraId="48219BDB" w14:textId="77777777" w:rsidTr="00F868C6">
        <w:tc>
          <w:tcPr>
            <w:tcW w:w="3690" w:type="dxa"/>
            <w:vAlign w:val="bottom"/>
          </w:tcPr>
          <w:p w14:paraId="1977E326" w14:textId="77777777" w:rsidR="000A016E" w:rsidRPr="00F868C6" w:rsidRDefault="000A016E" w:rsidP="00F868C6">
            <w:pPr>
              <w:ind w:left="-72"/>
              <w:rPr>
                <w:rFonts w:ascii="Arial" w:hAnsi="Arial" w:cs="Arial"/>
                <w:color w:val="000000"/>
                <w:sz w:val="18"/>
                <w:szCs w:val="18"/>
              </w:rPr>
            </w:pPr>
          </w:p>
        </w:tc>
        <w:tc>
          <w:tcPr>
            <w:tcW w:w="1440" w:type="dxa"/>
            <w:tcBorders>
              <w:top w:val="single" w:sz="4" w:space="0" w:color="auto"/>
              <w:left w:val="nil"/>
              <w:right w:val="nil"/>
            </w:tcBorders>
            <w:vAlign w:val="bottom"/>
          </w:tcPr>
          <w:p w14:paraId="2751E413" w14:textId="77777777" w:rsidR="000A016E" w:rsidRPr="00F868C6" w:rsidRDefault="000A016E" w:rsidP="00F868C6">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0BA77A62" w14:textId="77777777" w:rsidR="000A016E" w:rsidRPr="00F868C6" w:rsidRDefault="000A016E" w:rsidP="00F868C6">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330EAE09" w14:textId="77777777" w:rsidR="000A016E" w:rsidRPr="00F868C6" w:rsidRDefault="000A016E" w:rsidP="00F868C6">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55375E18" w14:textId="77777777" w:rsidR="000A016E" w:rsidRPr="00F868C6" w:rsidRDefault="000A016E" w:rsidP="00F868C6">
            <w:pPr>
              <w:ind w:right="-72"/>
              <w:jc w:val="right"/>
              <w:rPr>
                <w:rFonts w:ascii="Arial" w:hAnsi="Arial" w:cs="Arial"/>
                <w:color w:val="000000"/>
                <w:sz w:val="18"/>
                <w:szCs w:val="18"/>
              </w:rPr>
            </w:pPr>
          </w:p>
        </w:tc>
      </w:tr>
      <w:tr w:rsidR="000A016E" w:rsidRPr="00F868C6" w14:paraId="60EB308B" w14:textId="77777777" w:rsidTr="0069283C">
        <w:tc>
          <w:tcPr>
            <w:tcW w:w="3690" w:type="dxa"/>
            <w:vAlign w:val="bottom"/>
            <w:hideMark/>
          </w:tcPr>
          <w:p w14:paraId="4C64F1EE" w14:textId="77777777" w:rsidR="000A016E" w:rsidRPr="00F868C6" w:rsidRDefault="000A016E" w:rsidP="00F868C6">
            <w:pPr>
              <w:ind w:left="-72"/>
              <w:rPr>
                <w:rFonts w:ascii="Arial" w:hAnsi="Arial" w:cs="Arial"/>
                <w:color w:val="000000"/>
                <w:sz w:val="18"/>
                <w:szCs w:val="18"/>
              </w:rPr>
            </w:pPr>
            <w:r w:rsidRPr="00F868C6">
              <w:rPr>
                <w:rFonts w:ascii="Arial" w:hAnsi="Arial" w:cs="Arial"/>
                <w:color w:val="000000"/>
                <w:sz w:val="18"/>
                <w:szCs w:val="18"/>
              </w:rPr>
              <w:t>Total investment income</w:t>
            </w:r>
          </w:p>
        </w:tc>
        <w:tc>
          <w:tcPr>
            <w:tcW w:w="1440" w:type="dxa"/>
            <w:tcBorders>
              <w:left w:val="nil"/>
              <w:bottom w:val="single" w:sz="4" w:space="0" w:color="auto"/>
              <w:right w:val="nil"/>
            </w:tcBorders>
            <w:vAlign w:val="bottom"/>
          </w:tcPr>
          <w:p w14:paraId="57A21B57" w14:textId="77777777" w:rsidR="000A016E" w:rsidRPr="00F868C6" w:rsidRDefault="000A016E" w:rsidP="00F868C6">
            <w:pPr>
              <w:ind w:right="-72"/>
              <w:jc w:val="right"/>
              <w:rPr>
                <w:rFonts w:ascii="Arial" w:hAnsi="Arial" w:cs="Arial"/>
                <w:color w:val="000000"/>
                <w:sz w:val="18"/>
                <w:szCs w:val="18"/>
              </w:rPr>
            </w:pPr>
            <w:r w:rsidRPr="00F868C6">
              <w:rPr>
                <w:rFonts w:ascii="Arial" w:hAnsi="Arial" w:cs="Arial"/>
                <w:color w:val="000000"/>
                <w:sz w:val="18"/>
                <w:szCs w:val="18"/>
                <w:cs/>
                <w:lang w:val="en-GB"/>
              </w:rPr>
              <w:t>112</w:t>
            </w:r>
            <w:r w:rsidRPr="00F868C6">
              <w:rPr>
                <w:rFonts w:ascii="Arial" w:hAnsi="Arial" w:cs="Arial"/>
                <w:color w:val="000000"/>
                <w:sz w:val="18"/>
                <w:szCs w:val="18"/>
                <w:lang w:val="en-GB"/>
              </w:rPr>
              <w:t>,486</w:t>
            </w:r>
          </w:p>
        </w:tc>
        <w:tc>
          <w:tcPr>
            <w:tcW w:w="1440" w:type="dxa"/>
            <w:tcBorders>
              <w:left w:val="nil"/>
              <w:bottom w:val="single" w:sz="4" w:space="0" w:color="auto"/>
              <w:right w:val="nil"/>
            </w:tcBorders>
            <w:vAlign w:val="bottom"/>
          </w:tcPr>
          <w:p w14:paraId="00FFB752" w14:textId="5C43F0F2" w:rsidR="000A016E" w:rsidRPr="00F868C6" w:rsidRDefault="000A016E" w:rsidP="00F868C6">
            <w:pPr>
              <w:ind w:right="-72"/>
              <w:jc w:val="right"/>
              <w:rPr>
                <w:rFonts w:ascii="Arial" w:hAnsi="Arial" w:cs="Arial"/>
                <w:color w:val="000000"/>
                <w:sz w:val="18"/>
                <w:szCs w:val="18"/>
              </w:rPr>
            </w:pPr>
            <w:r w:rsidRPr="00F868C6">
              <w:rPr>
                <w:rFonts w:ascii="Arial" w:hAnsi="Arial" w:cs="Arial"/>
                <w:color w:val="000000"/>
                <w:sz w:val="18"/>
                <w:szCs w:val="18"/>
                <w:lang w:val="en-GB"/>
              </w:rPr>
              <w:t>118,064</w:t>
            </w:r>
          </w:p>
        </w:tc>
        <w:tc>
          <w:tcPr>
            <w:tcW w:w="1440" w:type="dxa"/>
            <w:tcBorders>
              <w:left w:val="nil"/>
              <w:bottom w:val="single" w:sz="4" w:space="0" w:color="auto"/>
              <w:right w:val="nil"/>
            </w:tcBorders>
            <w:vAlign w:val="bottom"/>
          </w:tcPr>
          <w:p w14:paraId="6D2868AD" w14:textId="77777777" w:rsidR="000A016E" w:rsidRPr="00F868C6" w:rsidRDefault="000A016E" w:rsidP="00F868C6">
            <w:pPr>
              <w:ind w:right="-72"/>
              <w:jc w:val="right"/>
              <w:rPr>
                <w:rFonts w:ascii="Arial" w:hAnsi="Arial" w:cs="Arial"/>
                <w:color w:val="000000"/>
                <w:sz w:val="18"/>
                <w:szCs w:val="18"/>
              </w:rPr>
            </w:pPr>
            <w:r w:rsidRPr="00F868C6">
              <w:rPr>
                <w:rFonts w:ascii="Arial" w:hAnsi="Arial" w:cs="Arial"/>
                <w:color w:val="000000"/>
                <w:sz w:val="18"/>
                <w:szCs w:val="18"/>
                <w:lang w:val="en-GB"/>
              </w:rPr>
              <w:t>129,323</w:t>
            </w:r>
          </w:p>
        </w:tc>
        <w:tc>
          <w:tcPr>
            <w:tcW w:w="1440" w:type="dxa"/>
            <w:tcBorders>
              <w:left w:val="nil"/>
              <w:bottom w:val="single" w:sz="4" w:space="0" w:color="auto"/>
              <w:right w:val="nil"/>
            </w:tcBorders>
            <w:vAlign w:val="bottom"/>
          </w:tcPr>
          <w:p w14:paraId="4244B547" w14:textId="6FA3E581" w:rsidR="000A016E" w:rsidRPr="00F868C6" w:rsidRDefault="000A016E" w:rsidP="00F868C6">
            <w:pPr>
              <w:ind w:right="-72"/>
              <w:jc w:val="right"/>
              <w:rPr>
                <w:rFonts w:ascii="Arial" w:hAnsi="Arial" w:cs="Arial"/>
                <w:color w:val="000000"/>
                <w:sz w:val="18"/>
                <w:szCs w:val="18"/>
              </w:rPr>
            </w:pPr>
            <w:r w:rsidRPr="00F868C6">
              <w:rPr>
                <w:rFonts w:ascii="Arial" w:hAnsi="Arial" w:cs="Arial"/>
                <w:color w:val="000000"/>
                <w:sz w:val="18"/>
                <w:szCs w:val="18"/>
                <w:lang w:val="en-GB"/>
              </w:rPr>
              <w:t>133,686</w:t>
            </w:r>
          </w:p>
        </w:tc>
      </w:tr>
    </w:tbl>
    <w:p w14:paraId="39B236D6" w14:textId="77777777" w:rsidR="001A6957" w:rsidRPr="00F868C6" w:rsidRDefault="001A6957" w:rsidP="00F868C6">
      <w:pPr>
        <w:pStyle w:val="a"/>
        <w:tabs>
          <w:tab w:val="left" w:pos="540"/>
        </w:tabs>
        <w:ind w:right="0"/>
        <w:rPr>
          <w:rFonts w:ascii="Arial" w:cs="Arial"/>
          <w:color w:val="000000"/>
          <w:sz w:val="18"/>
          <w:szCs w:val="22"/>
          <w:lang w:val="en-US"/>
        </w:rPr>
      </w:pPr>
    </w:p>
    <w:p w14:paraId="04EE90A1" w14:textId="77777777" w:rsidR="001A6957" w:rsidRPr="00F868C6" w:rsidRDefault="001A6957" w:rsidP="00F868C6">
      <w:pPr>
        <w:pStyle w:val="a"/>
        <w:tabs>
          <w:tab w:val="left" w:pos="540"/>
        </w:tabs>
        <w:ind w:right="0"/>
        <w:rPr>
          <w:rFonts w:ascii="Arial" w:cs="Arial"/>
          <w:color w:val="000000"/>
          <w:sz w:val="18"/>
          <w:szCs w:val="18"/>
          <w:lang w:val="en-US"/>
        </w:rPr>
      </w:pPr>
    </w:p>
    <w:tbl>
      <w:tblPr>
        <w:tblW w:w="9455" w:type="dxa"/>
        <w:tblInd w:w="-5" w:type="dxa"/>
        <w:tblLayout w:type="fixed"/>
        <w:tblLook w:val="0400" w:firstRow="0" w:lastRow="0" w:firstColumn="0" w:lastColumn="0" w:noHBand="0" w:noVBand="1"/>
      </w:tblPr>
      <w:tblGrid>
        <w:gridCol w:w="9455"/>
      </w:tblGrid>
      <w:tr w:rsidR="001A6957" w:rsidRPr="00F868C6" w14:paraId="5DB77595" w14:textId="77777777" w:rsidTr="00F868C6">
        <w:trPr>
          <w:trHeight w:val="386"/>
        </w:trPr>
        <w:tc>
          <w:tcPr>
            <w:tcW w:w="9455" w:type="dxa"/>
            <w:vAlign w:val="center"/>
          </w:tcPr>
          <w:p w14:paraId="4F2F1EA5" w14:textId="380AC48D" w:rsidR="001A6957" w:rsidRPr="00F868C6" w:rsidRDefault="001A6957" w:rsidP="00F868C6">
            <w:pPr>
              <w:tabs>
                <w:tab w:val="left" w:pos="8707"/>
              </w:tabs>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28</w:t>
            </w:r>
            <w:r w:rsidRPr="00F868C6">
              <w:rPr>
                <w:rFonts w:ascii="Arial" w:hAnsi="Arial" w:cs="Arial"/>
                <w:b/>
                <w:bCs/>
                <w:color w:val="000000"/>
                <w:sz w:val="18"/>
                <w:szCs w:val="18"/>
                <w:cs/>
                <w:lang w:val="en-GB" w:eastAsia="en-GB"/>
              </w:rPr>
              <w:t>.</w:t>
            </w:r>
            <w:r w:rsidRPr="00F868C6">
              <w:rPr>
                <w:rFonts w:ascii="Arial" w:hAnsi="Arial" w:cs="Arial"/>
                <w:b/>
                <w:bCs/>
                <w:color w:val="000000"/>
                <w:sz w:val="18"/>
                <w:szCs w:val="18"/>
                <w:lang w:val="en-GB" w:eastAsia="en-GB"/>
              </w:rPr>
              <w:tab/>
            </w:r>
            <w:r w:rsidR="00CF76FD" w:rsidRPr="00F868C6">
              <w:rPr>
                <w:rFonts w:ascii="Arial" w:hAnsi="Arial" w:cs="Arial"/>
                <w:b/>
                <w:bCs/>
                <w:color w:val="000000"/>
                <w:sz w:val="18"/>
                <w:szCs w:val="18"/>
                <w:lang w:val="en-GB" w:eastAsia="en-GB"/>
              </w:rPr>
              <w:t xml:space="preserve">Reversal </w:t>
            </w:r>
            <w:r w:rsidR="000B296A" w:rsidRPr="00F868C6">
              <w:rPr>
                <w:rFonts w:ascii="Arial" w:hAnsi="Arial" w:cs="Arial"/>
                <w:b/>
                <w:bCs/>
                <w:color w:val="000000"/>
                <w:sz w:val="18"/>
                <w:szCs w:val="18"/>
                <w:lang w:val="en-GB" w:eastAsia="en-GB"/>
              </w:rPr>
              <w:t xml:space="preserve">of </w:t>
            </w:r>
            <w:r w:rsidR="00175238" w:rsidRPr="00F868C6">
              <w:rPr>
                <w:rFonts w:ascii="Arial" w:hAnsi="Arial" w:cs="Arial"/>
                <w:b/>
                <w:bCs/>
                <w:color w:val="000000"/>
                <w:sz w:val="18"/>
                <w:szCs w:val="18"/>
                <w:lang w:val="en-GB" w:eastAsia="en-GB"/>
              </w:rPr>
              <w:t>e</w:t>
            </w:r>
            <w:r w:rsidRPr="00F868C6">
              <w:rPr>
                <w:rFonts w:ascii="Arial" w:hAnsi="Arial" w:cs="Arial"/>
                <w:b/>
                <w:bCs/>
                <w:color w:val="000000"/>
                <w:sz w:val="18"/>
                <w:szCs w:val="18"/>
                <w:lang w:val="en-GB" w:eastAsia="en-GB"/>
              </w:rPr>
              <w:t xml:space="preserve">xpected credit </w:t>
            </w:r>
            <w:r w:rsidR="009A4930" w:rsidRPr="00F868C6">
              <w:rPr>
                <w:rFonts w:ascii="Arial" w:hAnsi="Arial" w:cs="Arial"/>
                <w:b/>
                <w:bCs/>
                <w:color w:val="000000"/>
                <w:sz w:val="18"/>
                <w:szCs w:val="18"/>
                <w:lang w:val="en-GB" w:eastAsia="en-GB"/>
              </w:rPr>
              <w:t>(</w:t>
            </w:r>
            <w:r w:rsidRPr="00F868C6">
              <w:rPr>
                <w:rFonts w:ascii="Arial" w:hAnsi="Arial" w:cs="Arial"/>
                <w:b/>
                <w:bCs/>
                <w:color w:val="000000"/>
                <w:sz w:val="18"/>
                <w:szCs w:val="18"/>
                <w:lang w:val="en-GB" w:eastAsia="en-GB"/>
              </w:rPr>
              <w:t>losses</w:t>
            </w:r>
            <w:r w:rsidR="009A4930" w:rsidRPr="00F868C6">
              <w:rPr>
                <w:rFonts w:ascii="Arial" w:hAnsi="Arial" w:cs="Arial"/>
                <w:b/>
                <w:bCs/>
                <w:color w:val="000000"/>
                <w:sz w:val="18"/>
                <w:szCs w:val="18"/>
                <w:lang w:val="en-GB" w:eastAsia="en-GB"/>
              </w:rPr>
              <w:t>)</w:t>
            </w:r>
          </w:p>
        </w:tc>
      </w:tr>
    </w:tbl>
    <w:p w14:paraId="6226C692" w14:textId="77777777" w:rsidR="001A6957" w:rsidRPr="00F868C6" w:rsidRDefault="001A6957" w:rsidP="00F868C6">
      <w:pPr>
        <w:autoSpaceDE/>
        <w:autoSpaceDN/>
        <w:rPr>
          <w:rFonts w:ascii="Arial" w:hAnsi="Arial" w:cs="Arial"/>
          <w:b/>
          <w:bCs/>
          <w:color w:val="000000"/>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1A6957" w:rsidRPr="00F868C6" w14:paraId="29240F1F" w14:textId="77777777" w:rsidTr="00F868C6">
        <w:tc>
          <w:tcPr>
            <w:tcW w:w="3690" w:type="dxa"/>
            <w:vAlign w:val="bottom"/>
          </w:tcPr>
          <w:p w14:paraId="049CA908" w14:textId="77777777" w:rsidR="001A6957" w:rsidRPr="00F868C6" w:rsidRDefault="001A6957" w:rsidP="00F868C6">
            <w:pPr>
              <w:ind w:left="-72"/>
              <w:rPr>
                <w:rFonts w:ascii="Arial" w:hAnsi="Arial" w:cs="Arial"/>
                <w:color w:val="000000"/>
                <w:sz w:val="18"/>
                <w:szCs w:val="18"/>
              </w:rPr>
            </w:pPr>
          </w:p>
        </w:tc>
        <w:tc>
          <w:tcPr>
            <w:tcW w:w="2880" w:type="dxa"/>
            <w:gridSpan w:val="2"/>
            <w:tcBorders>
              <w:left w:val="nil"/>
              <w:bottom w:val="single" w:sz="4" w:space="0" w:color="auto"/>
              <w:right w:val="nil"/>
            </w:tcBorders>
            <w:vAlign w:val="bottom"/>
            <w:hideMark/>
          </w:tcPr>
          <w:p w14:paraId="090D5128" w14:textId="77777777" w:rsidR="001A6957" w:rsidRPr="00F868C6" w:rsidRDefault="001A6957" w:rsidP="00F868C6">
            <w:pPr>
              <w:ind w:right="-72"/>
              <w:jc w:val="center"/>
              <w:rPr>
                <w:rFonts w:ascii="Arial" w:hAnsi="Arial" w:cs="Arial"/>
                <w:b/>
                <w:bCs/>
                <w:color w:val="000000"/>
                <w:sz w:val="18"/>
                <w:szCs w:val="18"/>
              </w:rPr>
            </w:pPr>
            <w:r w:rsidRPr="00F868C6">
              <w:rPr>
                <w:rFonts w:ascii="Arial" w:hAnsi="Arial" w:cs="Arial"/>
                <w:b/>
                <w:bCs/>
                <w:color w:val="000000"/>
                <w:sz w:val="18"/>
                <w:szCs w:val="18"/>
              </w:rPr>
              <w:t>Consolidated</w:t>
            </w:r>
          </w:p>
          <w:p w14:paraId="5EEF1650" w14:textId="77777777" w:rsidR="001A6957" w:rsidRPr="00F868C6" w:rsidRDefault="001A6957" w:rsidP="00F868C6">
            <w:pPr>
              <w:jc w:val="center"/>
              <w:rPr>
                <w:rFonts w:ascii="Arial" w:hAnsi="Arial" w:cs="Arial"/>
                <w:b/>
                <w:bCs/>
                <w:color w:val="000000"/>
                <w:sz w:val="18"/>
                <w:szCs w:val="18"/>
                <w:cs/>
              </w:rPr>
            </w:pPr>
            <w:r w:rsidRPr="00F868C6">
              <w:rPr>
                <w:rFonts w:ascii="Arial" w:hAnsi="Arial" w:cs="Arial"/>
                <w:b/>
                <w:bCs/>
                <w:color w:val="000000"/>
                <w:sz w:val="18"/>
                <w:szCs w:val="18"/>
              </w:rPr>
              <w:t>financial statements</w:t>
            </w:r>
          </w:p>
        </w:tc>
        <w:tc>
          <w:tcPr>
            <w:tcW w:w="2880" w:type="dxa"/>
            <w:gridSpan w:val="2"/>
            <w:tcBorders>
              <w:left w:val="nil"/>
              <w:bottom w:val="single" w:sz="4" w:space="0" w:color="auto"/>
              <w:right w:val="nil"/>
            </w:tcBorders>
            <w:vAlign w:val="bottom"/>
            <w:hideMark/>
          </w:tcPr>
          <w:p w14:paraId="1537F067" w14:textId="77777777" w:rsidR="001A6957" w:rsidRPr="00F868C6" w:rsidRDefault="001A6957" w:rsidP="00F868C6">
            <w:pPr>
              <w:ind w:right="-72"/>
              <w:jc w:val="center"/>
              <w:rPr>
                <w:rFonts w:ascii="Arial" w:hAnsi="Arial" w:cs="Arial"/>
                <w:b/>
                <w:bCs/>
                <w:color w:val="000000"/>
                <w:sz w:val="18"/>
                <w:szCs w:val="18"/>
              </w:rPr>
            </w:pPr>
            <w:r w:rsidRPr="00F868C6">
              <w:rPr>
                <w:rFonts w:ascii="Arial" w:hAnsi="Arial" w:cs="Arial"/>
                <w:b/>
                <w:bCs/>
                <w:color w:val="000000"/>
                <w:sz w:val="18"/>
                <w:szCs w:val="18"/>
              </w:rPr>
              <w:t>Separate</w:t>
            </w:r>
          </w:p>
          <w:p w14:paraId="1E0E6421" w14:textId="77777777" w:rsidR="001A6957" w:rsidRPr="00F868C6" w:rsidRDefault="001A6957" w:rsidP="00F868C6">
            <w:pPr>
              <w:jc w:val="center"/>
              <w:rPr>
                <w:rFonts w:ascii="Arial" w:hAnsi="Arial" w:cs="Arial"/>
                <w:b/>
                <w:bCs/>
                <w:color w:val="000000"/>
                <w:sz w:val="18"/>
                <w:szCs w:val="18"/>
              </w:rPr>
            </w:pPr>
            <w:r w:rsidRPr="00F868C6">
              <w:rPr>
                <w:rFonts w:ascii="Arial" w:hAnsi="Arial" w:cs="Arial"/>
                <w:b/>
                <w:bCs/>
                <w:color w:val="000000"/>
                <w:sz w:val="18"/>
                <w:szCs w:val="18"/>
              </w:rPr>
              <w:t>financial statements</w:t>
            </w:r>
          </w:p>
        </w:tc>
      </w:tr>
      <w:tr w:rsidR="001A6957" w:rsidRPr="00F868C6" w14:paraId="4C470181" w14:textId="77777777" w:rsidTr="00F868C6">
        <w:tc>
          <w:tcPr>
            <w:tcW w:w="3690" w:type="dxa"/>
            <w:vAlign w:val="bottom"/>
          </w:tcPr>
          <w:p w14:paraId="6764D686" w14:textId="77777777" w:rsidR="001A6957" w:rsidRPr="00F868C6" w:rsidRDefault="001A6957" w:rsidP="00F868C6">
            <w:pPr>
              <w:ind w:left="-72"/>
              <w:rPr>
                <w:rFonts w:ascii="Arial" w:hAnsi="Arial" w:cs="Arial"/>
                <w:color w:val="000000"/>
                <w:sz w:val="18"/>
                <w:szCs w:val="18"/>
                <w:cs/>
              </w:rPr>
            </w:pPr>
          </w:p>
        </w:tc>
        <w:tc>
          <w:tcPr>
            <w:tcW w:w="1440" w:type="dxa"/>
            <w:tcBorders>
              <w:top w:val="single" w:sz="4" w:space="0" w:color="auto"/>
              <w:left w:val="nil"/>
              <w:right w:val="nil"/>
            </w:tcBorders>
            <w:vAlign w:val="bottom"/>
            <w:hideMark/>
          </w:tcPr>
          <w:p w14:paraId="2286D0B6" w14:textId="77777777" w:rsidR="001A6957" w:rsidRPr="00F868C6" w:rsidRDefault="001A6957" w:rsidP="00F868C6">
            <w:pPr>
              <w:ind w:right="-72"/>
              <w:jc w:val="right"/>
              <w:rPr>
                <w:rFonts w:ascii="Arial" w:hAnsi="Arial" w:cs="Arial"/>
                <w:b/>
                <w:bCs/>
                <w:color w:val="000000"/>
                <w:sz w:val="18"/>
                <w:szCs w:val="18"/>
                <w:cs/>
              </w:rPr>
            </w:pPr>
            <w:r w:rsidRPr="00F868C6">
              <w:rPr>
                <w:rFonts w:ascii="Arial" w:hAnsi="Arial" w:cs="Arial"/>
                <w:b/>
                <w:bCs/>
                <w:color w:val="000000"/>
                <w:sz w:val="18"/>
                <w:szCs w:val="18"/>
                <w:lang w:val="en-GB"/>
              </w:rPr>
              <w:t>2025</w:t>
            </w:r>
          </w:p>
        </w:tc>
        <w:tc>
          <w:tcPr>
            <w:tcW w:w="1440" w:type="dxa"/>
            <w:tcBorders>
              <w:top w:val="single" w:sz="4" w:space="0" w:color="auto"/>
              <w:left w:val="nil"/>
              <w:right w:val="nil"/>
            </w:tcBorders>
            <w:vAlign w:val="bottom"/>
            <w:hideMark/>
          </w:tcPr>
          <w:p w14:paraId="29019D87"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2024</w:t>
            </w:r>
          </w:p>
        </w:tc>
        <w:tc>
          <w:tcPr>
            <w:tcW w:w="1440" w:type="dxa"/>
            <w:tcBorders>
              <w:top w:val="single" w:sz="4" w:space="0" w:color="auto"/>
              <w:left w:val="nil"/>
              <w:right w:val="nil"/>
            </w:tcBorders>
            <w:vAlign w:val="bottom"/>
            <w:hideMark/>
          </w:tcPr>
          <w:p w14:paraId="3E04FB7E"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2025</w:t>
            </w:r>
          </w:p>
        </w:tc>
        <w:tc>
          <w:tcPr>
            <w:tcW w:w="1440" w:type="dxa"/>
            <w:tcBorders>
              <w:top w:val="single" w:sz="4" w:space="0" w:color="auto"/>
              <w:left w:val="nil"/>
              <w:right w:val="nil"/>
            </w:tcBorders>
            <w:vAlign w:val="bottom"/>
            <w:hideMark/>
          </w:tcPr>
          <w:p w14:paraId="6030D422"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2024</w:t>
            </w:r>
          </w:p>
        </w:tc>
      </w:tr>
      <w:tr w:rsidR="001A6957" w:rsidRPr="00F868C6" w14:paraId="5380FA18" w14:textId="77777777" w:rsidTr="00F868C6">
        <w:tc>
          <w:tcPr>
            <w:tcW w:w="3690" w:type="dxa"/>
            <w:vAlign w:val="bottom"/>
          </w:tcPr>
          <w:p w14:paraId="5B1193F1" w14:textId="77777777" w:rsidR="001A6957" w:rsidRPr="00F868C6" w:rsidRDefault="001A6957" w:rsidP="00F868C6">
            <w:pPr>
              <w:ind w:left="-72"/>
              <w:rPr>
                <w:rFonts w:ascii="Arial" w:hAnsi="Arial" w:cs="Arial"/>
                <w:color w:val="000000"/>
                <w:sz w:val="18"/>
                <w:szCs w:val="18"/>
              </w:rPr>
            </w:pPr>
          </w:p>
        </w:tc>
        <w:tc>
          <w:tcPr>
            <w:tcW w:w="1440" w:type="dxa"/>
            <w:tcBorders>
              <w:top w:val="nil"/>
              <w:left w:val="nil"/>
              <w:bottom w:val="single" w:sz="4" w:space="0" w:color="auto"/>
              <w:right w:val="nil"/>
            </w:tcBorders>
            <w:vAlign w:val="bottom"/>
            <w:hideMark/>
          </w:tcPr>
          <w:p w14:paraId="4C657BD6" w14:textId="77777777" w:rsidR="001A6957" w:rsidRPr="00F868C6" w:rsidRDefault="001A6957" w:rsidP="00F868C6">
            <w:pPr>
              <w:ind w:right="-72"/>
              <w:jc w:val="right"/>
              <w:rPr>
                <w:rFonts w:ascii="Arial" w:hAnsi="Arial" w:cs="Arial"/>
                <w:b/>
                <w:bCs/>
                <w:color w:val="000000"/>
                <w:sz w:val="18"/>
                <w:szCs w:val="18"/>
                <w:cs/>
              </w:rPr>
            </w:pPr>
            <w:r w:rsidRPr="00F868C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bottom"/>
            <w:hideMark/>
          </w:tcPr>
          <w:p w14:paraId="6C4CA12C" w14:textId="77777777" w:rsidR="001A6957" w:rsidRPr="00F868C6" w:rsidRDefault="001A6957" w:rsidP="00F868C6">
            <w:pPr>
              <w:ind w:right="-72"/>
              <w:jc w:val="right"/>
              <w:rPr>
                <w:rFonts w:ascii="Arial" w:hAnsi="Arial" w:cs="Arial"/>
                <w:b/>
                <w:bCs/>
                <w:color w:val="000000"/>
                <w:sz w:val="18"/>
                <w:szCs w:val="18"/>
                <w:cs/>
              </w:rPr>
            </w:pPr>
            <w:r w:rsidRPr="00F868C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bottom"/>
            <w:hideMark/>
          </w:tcPr>
          <w:p w14:paraId="52D00C6B" w14:textId="77777777" w:rsidR="001A6957" w:rsidRPr="00F868C6" w:rsidRDefault="001A6957" w:rsidP="00F868C6">
            <w:pPr>
              <w:ind w:right="-72"/>
              <w:jc w:val="right"/>
              <w:rPr>
                <w:rFonts w:ascii="Arial" w:hAnsi="Arial" w:cs="Arial"/>
                <w:b/>
                <w:bCs/>
                <w:color w:val="000000"/>
                <w:sz w:val="18"/>
                <w:szCs w:val="18"/>
                <w:cs/>
              </w:rPr>
            </w:pPr>
            <w:r w:rsidRPr="00F868C6">
              <w:rPr>
                <w:rFonts w:ascii="Arial" w:hAnsi="Arial" w:cs="Arial"/>
                <w:b/>
                <w:bCs/>
                <w:color w:val="000000"/>
                <w:sz w:val="18"/>
                <w:szCs w:val="18"/>
                <w:lang w:val="en-GB"/>
              </w:rPr>
              <w:t>Thousand Baht</w:t>
            </w:r>
          </w:p>
        </w:tc>
        <w:tc>
          <w:tcPr>
            <w:tcW w:w="1440" w:type="dxa"/>
            <w:tcBorders>
              <w:top w:val="nil"/>
              <w:left w:val="nil"/>
              <w:bottom w:val="single" w:sz="4" w:space="0" w:color="auto"/>
              <w:right w:val="nil"/>
            </w:tcBorders>
            <w:vAlign w:val="bottom"/>
            <w:hideMark/>
          </w:tcPr>
          <w:p w14:paraId="12795365" w14:textId="77777777" w:rsidR="001A6957" w:rsidRPr="00F868C6" w:rsidRDefault="001A6957" w:rsidP="00F868C6">
            <w:pPr>
              <w:ind w:right="-72"/>
              <w:jc w:val="right"/>
              <w:rPr>
                <w:rFonts w:ascii="Arial" w:hAnsi="Arial" w:cs="Arial"/>
                <w:b/>
                <w:bCs/>
                <w:color w:val="000000"/>
                <w:sz w:val="18"/>
                <w:szCs w:val="18"/>
                <w:cs/>
              </w:rPr>
            </w:pPr>
            <w:r w:rsidRPr="00F868C6">
              <w:rPr>
                <w:rFonts w:ascii="Arial" w:hAnsi="Arial" w:cs="Arial"/>
                <w:b/>
                <w:bCs/>
                <w:color w:val="000000"/>
                <w:sz w:val="18"/>
                <w:szCs w:val="18"/>
                <w:lang w:val="en-GB"/>
              </w:rPr>
              <w:t>Thousand Baht</w:t>
            </w:r>
          </w:p>
        </w:tc>
      </w:tr>
      <w:tr w:rsidR="001A6957" w:rsidRPr="00F868C6" w14:paraId="3622EB1D" w14:textId="77777777" w:rsidTr="00F868C6">
        <w:tc>
          <w:tcPr>
            <w:tcW w:w="3690" w:type="dxa"/>
            <w:vAlign w:val="bottom"/>
          </w:tcPr>
          <w:p w14:paraId="16075199" w14:textId="77777777" w:rsidR="001A6957" w:rsidRPr="00F868C6" w:rsidRDefault="001A6957" w:rsidP="00F868C6">
            <w:pPr>
              <w:ind w:left="-72"/>
              <w:rPr>
                <w:rFonts w:ascii="Arial" w:hAnsi="Arial" w:cs="Arial"/>
                <w:color w:val="000000"/>
                <w:sz w:val="18"/>
                <w:szCs w:val="18"/>
                <w:cs/>
              </w:rPr>
            </w:pPr>
          </w:p>
        </w:tc>
        <w:tc>
          <w:tcPr>
            <w:tcW w:w="1440" w:type="dxa"/>
            <w:tcBorders>
              <w:top w:val="single" w:sz="4" w:space="0" w:color="auto"/>
              <w:left w:val="nil"/>
              <w:right w:val="nil"/>
            </w:tcBorders>
            <w:vAlign w:val="bottom"/>
          </w:tcPr>
          <w:p w14:paraId="31D21D1F" w14:textId="77777777" w:rsidR="001A6957" w:rsidRPr="00F868C6" w:rsidRDefault="001A6957" w:rsidP="00F868C6">
            <w:pPr>
              <w:ind w:right="-72"/>
              <w:rPr>
                <w:rFonts w:ascii="Arial" w:hAnsi="Arial" w:cs="Arial"/>
                <w:color w:val="000000"/>
                <w:sz w:val="18"/>
                <w:szCs w:val="18"/>
                <w:cs/>
              </w:rPr>
            </w:pPr>
          </w:p>
        </w:tc>
        <w:tc>
          <w:tcPr>
            <w:tcW w:w="1440" w:type="dxa"/>
            <w:tcBorders>
              <w:top w:val="single" w:sz="4" w:space="0" w:color="auto"/>
              <w:left w:val="nil"/>
              <w:right w:val="nil"/>
            </w:tcBorders>
            <w:vAlign w:val="bottom"/>
          </w:tcPr>
          <w:p w14:paraId="64B3ED20" w14:textId="77777777" w:rsidR="001A6957" w:rsidRPr="00F868C6" w:rsidRDefault="001A6957" w:rsidP="00F868C6">
            <w:pPr>
              <w:ind w:right="-72"/>
              <w:rPr>
                <w:rFonts w:ascii="Arial" w:hAnsi="Arial" w:cs="Arial"/>
                <w:color w:val="000000"/>
                <w:sz w:val="18"/>
                <w:szCs w:val="18"/>
              </w:rPr>
            </w:pPr>
          </w:p>
        </w:tc>
        <w:tc>
          <w:tcPr>
            <w:tcW w:w="1440" w:type="dxa"/>
            <w:tcBorders>
              <w:top w:val="single" w:sz="4" w:space="0" w:color="auto"/>
              <w:left w:val="nil"/>
              <w:right w:val="nil"/>
            </w:tcBorders>
            <w:vAlign w:val="bottom"/>
          </w:tcPr>
          <w:p w14:paraId="659CCDAC" w14:textId="77777777" w:rsidR="001A6957" w:rsidRPr="00F868C6" w:rsidRDefault="001A6957" w:rsidP="00F868C6">
            <w:pPr>
              <w:ind w:right="-72"/>
              <w:rPr>
                <w:rFonts w:ascii="Arial" w:hAnsi="Arial" w:cs="Arial"/>
                <w:color w:val="000000"/>
                <w:sz w:val="18"/>
                <w:szCs w:val="18"/>
              </w:rPr>
            </w:pPr>
          </w:p>
        </w:tc>
        <w:tc>
          <w:tcPr>
            <w:tcW w:w="1440" w:type="dxa"/>
            <w:tcBorders>
              <w:top w:val="single" w:sz="4" w:space="0" w:color="auto"/>
              <w:left w:val="nil"/>
              <w:right w:val="nil"/>
            </w:tcBorders>
            <w:vAlign w:val="bottom"/>
          </w:tcPr>
          <w:p w14:paraId="4B8B32A6" w14:textId="77777777" w:rsidR="001A6957" w:rsidRPr="00F868C6" w:rsidRDefault="001A6957" w:rsidP="00F868C6">
            <w:pPr>
              <w:ind w:right="-72"/>
              <w:rPr>
                <w:rFonts w:ascii="Arial" w:hAnsi="Arial" w:cs="Arial"/>
                <w:color w:val="000000"/>
                <w:sz w:val="18"/>
                <w:szCs w:val="18"/>
              </w:rPr>
            </w:pPr>
          </w:p>
        </w:tc>
      </w:tr>
      <w:tr w:rsidR="001A6957" w:rsidRPr="00F868C6" w14:paraId="0EF4CEA2" w14:textId="77777777" w:rsidTr="00F868C6">
        <w:tc>
          <w:tcPr>
            <w:tcW w:w="3690" w:type="dxa"/>
            <w:vAlign w:val="bottom"/>
            <w:hideMark/>
          </w:tcPr>
          <w:p w14:paraId="74A28515" w14:textId="77777777" w:rsidR="001A6957" w:rsidRPr="00F868C6" w:rsidRDefault="001A6957" w:rsidP="00F868C6">
            <w:pPr>
              <w:ind w:left="-72"/>
              <w:rPr>
                <w:rFonts w:ascii="Arial" w:hAnsi="Arial" w:cs="Arial"/>
                <w:color w:val="000000"/>
                <w:sz w:val="18"/>
                <w:szCs w:val="18"/>
                <w:lang w:val="en-GB"/>
              </w:rPr>
            </w:pPr>
            <w:r w:rsidRPr="00F868C6">
              <w:rPr>
                <w:rFonts w:ascii="Arial" w:hAnsi="Arial" w:cs="Arial"/>
                <w:color w:val="000000"/>
                <w:sz w:val="18"/>
                <w:szCs w:val="18"/>
              </w:rPr>
              <w:t>Cash and cash equivalent</w:t>
            </w:r>
          </w:p>
        </w:tc>
        <w:tc>
          <w:tcPr>
            <w:tcW w:w="1440" w:type="dxa"/>
            <w:vAlign w:val="bottom"/>
          </w:tcPr>
          <w:p w14:paraId="19D876C2" w14:textId="273E94F5" w:rsidR="001A6957" w:rsidRPr="00F868C6" w:rsidRDefault="008D63FF" w:rsidP="00F868C6">
            <w:pPr>
              <w:ind w:right="-72"/>
              <w:jc w:val="right"/>
              <w:rPr>
                <w:rFonts w:ascii="Arial" w:hAnsi="Arial" w:cs="Arial"/>
                <w:color w:val="000000"/>
                <w:sz w:val="18"/>
                <w:szCs w:val="18"/>
                <w:cs/>
              </w:rPr>
            </w:pPr>
            <w:r w:rsidRPr="00F868C6">
              <w:rPr>
                <w:rFonts w:ascii="Arial" w:hAnsi="Arial" w:cs="Arial"/>
                <w:color w:val="000000"/>
                <w:sz w:val="18"/>
                <w:szCs w:val="18"/>
              </w:rPr>
              <w:t>5</w:t>
            </w:r>
          </w:p>
        </w:tc>
        <w:tc>
          <w:tcPr>
            <w:tcW w:w="1440" w:type="dxa"/>
            <w:vAlign w:val="bottom"/>
          </w:tcPr>
          <w:p w14:paraId="2050BB55" w14:textId="4D27FF30" w:rsidR="001A6957" w:rsidRPr="00F868C6" w:rsidRDefault="000B296A" w:rsidP="00F868C6">
            <w:pPr>
              <w:ind w:right="-72"/>
              <w:jc w:val="right"/>
              <w:rPr>
                <w:rFonts w:ascii="Arial" w:hAnsi="Arial" w:cs="Arial"/>
                <w:color w:val="000000"/>
                <w:sz w:val="18"/>
                <w:szCs w:val="18"/>
                <w:cs/>
              </w:rPr>
            </w:pPr>
            <w:r w:rsidRPr="00F868C6">
              <w:rPr>
                <w:rFonts w:ascii="Arial" w:hAnsi="Arial" w:cs="Arial"/>
                <w:color w:val="000000"/>
                <w:sz w:val="18"/>
                <w:szCs w:val="18"/>
                <w:lang w:val="en-GB"/>
              </w:rPr>
              <w:t>(</w:t>
            </w:r>
            <w:r w:rsidR="001A6957" w:rsidRPr="00F868C6">
              <w:rPr>
                <w:rFonts w:ascii="Arial" w:hAnsi="Arial" w:cs="Arial"/>
                <w:color w:val="000000"/>
                <w:sz w:val="18"/>
                <w:szCs w:val="18"/>
                <w:lang w:val="en-GB"/>
              </w:rPr>
              <w:t>9</w:t>
            </w:r>
            <w:r w:rsidRPr="00F868C6">
              <w:rPr>
                <w:rFonts w:ascii="Arial" w:hAnsi="Arial" w:cs="Arial"/>
                <w:color w:val="000000"/>
                <w:sz w:val="18"/>
                <w:szCs w:val="18"/>
                <w:lang w:val="en-GB"/>
              </w:rPr>
              <w:t>)</w:t>
            </w:r>
          </w:p>
        </w:tc>
        <w:tc>
          <w:tcPr>
            <w:tcW w:w="1440" w:type="dxa"/>
            <w:vAlign w:val="bottom"/>
          </w:tcPr>
          <w:p w14:paraId="542F70F6" w14:textId="6641C593" w:rsidR="001A6957" w:rsidRPr="00F868C6" w:rsidRDefault="008D63FF" w:rsidP="00F868C6">
            <w:pPr>
              <w:ind w:right="-72"/>
              <w:jc w:val="right"/>
              <w:rPr>
                <w:rFonts w:ascii="Arial" w:hAnsi="Arial" w:cs="Arial"/>
                <w:color w:val="000000"/>
                <w:sz w:val="18"/>
                <w:szCs w:val="18"/>
              </w:rPr>
            </w:pPr>
            <w:r w:rsidRPr="00F868C6">
              <w:rPr>
                <w:rFonts w:ascii="Arial" w:hAnsi="Arial" w:cs="Arial"/>
                <w:color w:val="000000"/>
                <w:sz w:val="18"/>
                <w:szCs w:val="18"/>
              </w:rPr>
              <w:t>(3)</w:t>
            </w:r>
          </w:p>
        </w:tc>
        <w:tc>
          <w:tcPr>
            <w:tcW w:w="1440" w:type="dxa"/>
            <w:vAlign w:val="bottom"/>
          </w:tcPr>
          <w:p w14:paraId="3B0D7957" w14:textId="376E1273" w:rsidR="001A6957" w:rsidRPr="00F868C6" w:rsidRDefault="000B296A" w:rsidP="00F868C6">
            <w:pPr>
              <w:ind w:right="-72"/>
              <w:jc w:val="right"/>
              <w:rPr>
                <w:rFonts w:ascii="Arial" w:hAnsi="Arial" w:cs="Arial"/>
                <w:color w:val="000000"/>
                <w:sz w:val="18"/>
                <w:szCs w:val="18"/>
              </w:rPr>
            </w:pPr>
            <w:r w:rsidRPr="00F868C6">
              <w:rPr>
                <w:rFonts w:ascii="Arial" w:hAnsi="Arial" w:cs="Arial"/>
                <w:color w:val="000000"/>
                <w:sz w:val="18"/>
                <w:szCs w:val="18"/>
                <w:lang w:val="en-GB"/>
              </w:rPr>
              <w:t>(</w:t>
            </w:r>
            <w:r w:rsidR="001A6957" w:rsidRPr="00F868C6">
              <w:rPr>
                <w:rFonts w:ascii="Arial" w:hAnsi="Arial" w:cs="Arial"/>
                <w:color w:val="000000"/>
                <w:sz w:val="18"/>
                <w:szCs w:val="18"/>
                <w:lang w:val="en-GB"/>
              </w:rPr>
              <w:t>35</w:t>
            </w:r>
            <w:r w:rsidRPr="00F868C6">
              <w:rPr>
                <w:rFonts w:ascii="Arial" w:hAnsi="Arial" w:cs="Arial"/>
                <w:color w:val="000000"/>
                <w:sz w:val="18"/>
                <w:szCs w:val="18"/>
                <w:lang w:val="en-GB"/>
              </w:rPr>
              <w:t>)</w:t>
            </w:r>
          </w:p>
        </w:tc>
      </w:tr>
      <w:tr w:rsidR="001A6957" w:rsidRPr="00F868C6" w14:paraId="61347738" w14:textId="77777777" w:rsidTr="00F868C6">
        <w:tc>
          <w:tcPr>
            <w:tcW w:w="3690" w:type="dxa"/>
            <w:vAlign w:val="bottom"/>
            <w:hideMark/>
          </w:tcPr>
          <w:p w14:paraId="60A7D007" w14:textId="77777777" w:rsidR="001A6957" w:rsidRPr="00F868C6" w:rsidRDefault="001A6957" w:rsidP="00F868C6">
            <w:pPr>
              <w:ind w:left="-72"/>
              <w:rPr>
                <w:rFonts w:ascii="Arial" w:hAnsi="Arial" w:cs="Arial"/>
                <w:color w:val="000000"/>
                <w:sz w:val="18"/>
                <w:szCs w:val="18"/>
              </w:rPr>
            </w:pPr>
            <w:r w:rsidRPr="00F868C6">
              <w:rPr>
                <w:rFonts w:ascii="Arial" w:hAnsi="Arial" w:cs="Arial"/>
                <w:color w:val="000000"/>
                <w:sz w:val="18"/>
                <w:szCs w:val="18"/>
              </w:rPr>
              <w:t>Debt financial assets</w:t>
            </w:r>
          </w:p>
        </w:tc>
        <w:tc>
          <w:tcPr>
            <w:tcW w:w="1440" w:type="dxa"/>
            <w:vAlign w:val="bottom"/>
          </w:tcPr>
          <w:p w14:paraId="20E478B5" w14:textId="70E70118" w:rsidR="001A6957" w:rsidRPr="00F868C6" w:rsidRDefault="001A6957" w:rsidP="00F868C6">
            <w:pPr>
              <w:ind w:right="-72"/>
              <w:jc w:val="right"/>
              <w:rPr>
                <w:rFonts w:ascii="Arial" w:hAnsi="Arial" w:cs="Arial"/>
                <w:color w:val="000000"/>
                <w:sz w:val="18"/>
                <w:szCs w:val="18"/>
                <w:cs/>
              </w:rPr>
            </w:pPr>
            <w:r w:rsidRPr="00F868C6">
              <w:rPr>
                <w:rFonts w:ascii="Arial" w:hAnsi="Arial" w:cs="Arial"/>
                <w:color w:val="000000"/>
                <w:sz w:val="18"/>
                <w:szCs w:val="18"/>
              </w:rPr>
              <w:t>3</w:t>
            </w:r>
          </w:p>
        </w:tc>
        <w:tc>
          <w:tcPr>
            <w:tcW w:w="1440" w:type="dxa"/>
            <w:vAlign w:val="bottom"/>
          </w:tcPr>
          <w:p w14:paraId="77F77B43" w14:textId="5762AACA"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38</w:t>
            </w:r>
          </w:p>
        </w:tc>
        <w:tc>
          <w:tcPr>
            <w:tcW w:w="1440" w:type="dxa"/>
            <w:vAlign w:val="bottom"/>
          </w:tcPr>
          <w:p w14:paraId="6C40AC6D" w14:textId="2CDF9C06" w:rsidR="001A6957" w:rsidRPr="00F868C6" w:rsidRDefault="001A6957" w:rsidP="00F868C6">
            <w:pPr>
              <w:ind w:right="-72"/>
              <w:jc w:val="right"/>
              <w:rPr>
                <w:rFonts w:ascii="Arial" w:hAnsi="Arial" w:cs="Arial"/>
                <w:color w:val="000000"/>
                <w:sz w:val="18"/>
                <w:szCs w:val="18"/>
                <w:cs/>
              </w:rPr>
            </w:pPr>
            <w:r w:rsidRPr="00F868C6">
              <w:rPr>
                <w:rFonts w:ascii="Arial" w:hAnsi="Arial" w:cs="Arial"/>
                <w:color w:val="000000"/>
                <w:sz w:val="18"/>
                <w:szCs w:val="18"/>
              </w:rPr>
              <w:t>3</w:t>
            </w:r>
          </w:p>
        </w:tc>
        <w:tc>
          <w:tcPr>
            <w:tcW w:w="1440" w:type="dxa"/>
            <w:vAlign w:val="bottom"/>
          </w:tcPr>
          <w:p w14:paraId="0823D1CE" w14:textId="2D05279D" w:rsidR="001A6957" w:rsidRPr="00F868C6" w:rsidRDefault="001A6957" w:rsidP="00F868C6">
            <w:pPr>
              <w:tabs>
                <w:tab w:val="left" w:pos="737"/>
              </w:tabs>
              <w:ind w:right="-72"/>
              <w:jc w:val="right"/>
              <w:rPr>
                <w:rFonts w:ascii="Arial" w:hAnsi="Arial" w:cs="Arial"/>
                <w:color w:val="000000"/>
                <w:sz w:val="18"/>
                <w:szCs w:val="18"/>
                <w:lang w:val="en-GB"/>
              </w:rPr>
            </w:pPr>
            <w:r w:rsidRPr="00F868C6">
              <w:rPr>
                <w:rFonts w:ascii="Arial" w:hAnsi="Arial" w:cs="Arial"/>
                <w:color w:val="000000"/>
                <w:sz w:val="18"/>
                <w:szCs w:val="18"/>
                <w:lang w:val="en-GB"/>
              </w:rPr>
              <w:t>1</w:t>
            </w:r>
          </w:p>
        </w:tc>
      </w:tr>
      <w:tr w:rsidR="001A6957" w:rsidRPr="00F868C6" w14:paraId="49336660" w14:textId="77777777" w:rsidTr="00F868C6">
        <w:tc>
          <w:tcPr>
            <w:tcW w:w="3690" w:type="dxa"/>
            <w:vAlign w:val="bottom"/>
            <w:hideMark/>
          </w:tcPr>
          <w:p w14:paraId="34CE7FB4" w14:textId="77777777" w:rsidR="001A6957" w:rsidRPr="00F868C6" w:rsidRDefault="001A6957" w:rsidP="00F868C6">
            <w:pPr>
              <w:ind w:left="-72"/>
              <w:rPr>
                <w:rFonts w:ascii="Arial" w:hAnsi="Arial" w:cs="Arial"/>
                <w:color w:val="000000"/>
                <w:sz w:val="18"/>
                <w:szCs w:val="18"/>
              </w:rPr>
            </w:pPr>
            <w:r w:rsidRPr="00F868C6">
              <w:rPr>
                <w:rFonts w:ascii="Arial" w:hAnsi="Arial" w:cs="Arial"/>
                <w:color w:val="000000"/>
                <w:sz w:val="18"/>
                <w:szCs w:val="18"/>
              </w:rPr>
              <w:t>Other assets</w:t>
            </w:r>
          </w:p>
        </w:tc>
        <w:tc>
          <w:tcPr>
            <w:tcW w:w="1440" w:type="dxa"/>
            <w:tcBorders>
              <w:top w:val="nil"/>
              <w:left w:val="nil"/>
              <w:bottom w:val="single" w:sz="4" w:space="0" w:color="auto"/>
              <w:right w:val="nil"/>
            </w:tcBorders>
            <w:vAlign w:val="bottom"/>
          </w:tcPr>
          <w:p w14:paraId="7105E67E" w14:textId="4387FB96" w:rsidR="001A6957" w:rsidRPr="00F868C6" w:rsidRDefault="001A6957" w:rsidP="00F868C6">
            <w:pPr>
              <w:ind w:right="-72"/>
              <w:jc w:val="right"/>
              <w:rPr>
                <w:rFonts w:ascii="Arial" w:hAnsi="Arial" w:cs="Arial"/>
                <w:color w:val="000000"/>
                <w:sz w:val="18"/>
                <w:szCs w:val="18"/>
                <w:cs/>
              </w:rPr>
            </w:pPr>
            <w:r w:rsidRPr="00F868C6">
              <w:rPr>
                <w:rFonts w:ascii="Arial" w:hAnsi="Arial" w:cs="Arial"/>
                <w:color w:val="000000"/>
                <w:sz w:val="18"/>
                <w:szCs w:val="18"/>
              </w:rPr>
              <w:t>1</w:t>
            </w:r>
            <w:r w:rsidR="00183B6F" w:rsidRPr="00F868C6">
              <w:rPr>
                <w:rFonts w:ascii="Arial" w:hAnsi="Arial" w:cs="Arial"/>
                <w:color w:val="000000"/>
                <w:sz w:val="18"/>
                <w:szCs w:val="18"/>
              </w:rPr>
              <w:t>6</w:t>
            </w:r>
            <w:r w:rsidR="008D63FF" w:rsidRPr="00F868C6">
              <w:rPr>
                <w:rFonts w:ascii="Arial" w:hAnsi="Arial" w:cs="Arial"/>
                <w:color w:val="000000"/>
                <w:sz w:val="18"/>
                <w:szCs w:val="18"/>
              </w:rPr>
              <w:t>4</w:t>
            </w:r>
          </w:p>
        </w:tc>
        <w:tc>
          <w:tcPr>
            <w:tcW w:w="1440" w:type="dxa"/>
            <w:tcBorders>
              <w:top w:val="nil"/>
              <w:left w:val="nil"/>
              <w:bottom w:val="single" w:sz="4" w:space="0" w:color="auto"/>
              <w:right w:val="nil"/>
            </w:tcBorders>
            <w:vAlign w:val="bottom"/>
          </w:tcPr>
          <w:p w14:paraId="0A686244" w14:textId="4BE40588"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lang w:val="en-GB"/>
              </w:rPr>
              <w:t>439</w:t>
            </w:r>
          </w:p>
        </w:tc>
        <w:tc>
          <w:tcPr>
            <w:tcW w:w="1440" w:type="dxa"/>
            <w:tcBorders>
              <w:top w:val="nil"/>
              <w:left w:val="nil"/>
              <w:bottom w:val="single" w:sz="4" w:space="0" w:color="auto"/>
              <w:right w:val="nil"/>
            </w:tcBorders>
            <w:vAlign w:val="bottom"/>
          </w:tcPr>
          <w:p w14:paraId="618E9328" w14:textId="7CE26524" w:rsidR="001A6957" w:rsidRPr="00F868C6" w:rsidRDefault="008D63FF" w:rsidP="00F868C6">
            <w:pPr>
              <w:ind w:right="-72"/>
              <w:jc w:val="right"/>
              <w:rPr>
                <w:rFonts w:ascii="Arial" w:hAnsi="Arial" w:cs="Arial"/>
                <w:color w:val="000000"/>
                <w:sz w:val="18"/>
                <w:szCs w:val="18"/>
              </w:rPr>
            </w:pPr>
            <w:r w:rsidRPr="00F868C6">
              <w:rPr>
                <w:rFonts w:ascii="Arial" w:hAnsi="Arial" w:cs="Arial"/>
                <w:color w:val="000000"/>
                <w:sz w:val="18"/>
                <w:szCs w:val="18"/>
              </w:rPr>
              <w:t>4</w:t>
            </w:r>
          </w:p>
        </w:tc>
        <w:tc>
          <w:tcPr>
            <w:tcW w:w="1440" w:type="dxa"/>
            <w:tcBorders>
              <w:top w:val="nil"/>
              <w:left w:val="nil"/>
              <w:bottom w:val="single" w:sz="4" w:space="0" w:color="auto"/>
              <w:right w:val="nil"/>
            </w:tcBorders>
            <w:vAlign w:val="bottom"/>
          </w:tcPr>
          <w:p w14:paraId="35B0582C" w14:textId="2C8DF511" w:rsidR="001A6957" w:rsidRPr="00F868C6" w:rsidRDefault="000B296A" w:rsidP="00F868C6">
            <w:pPr>
              <w:ind w:right="-72"/>
              <w:jc w:val="right"/>
              <w:rPr>
                <w:rFonts w:ascii="Arial" w:hAnsi="Arial" w:cs="Arial"/>
                <w:color w:val="000000"/>
                <w:sz w:val="18"/>
                <w:szCs w:val="18"/>
              </w:rPr>
            </w:pPr>
            <w:r w:rsidRPr="00F868C6">
              <w:rPr>
                <w:rFonts w:ascii="Arial" w:hAnsi="Arial" w:cs="Arial"/>
                <w:color w:val="000000"/>
                <w:sz w:val="18"/>
                <w:szCs w:val="18"/>
                <w:lang w:val="en-GB"/>
              </w:rPr>
              <w:t>(</w:t>
            </w:r>
            <w:r w:rsidR="001A6957" w:rsidRPr="00F868C6">
              <w:rPr>
                <w:rFonts w:ascii="Arial" w:hAnsi="Arial" w:cs="Arial"/>
                <w:color w:val="000000"/>
                <w:sz w:val="18"/>
                <w:szCs w:val="18"/>
                <w:lang w:val="en-GB"/>
              </w:rPr>
              <w:t>2</w:t>
            </w:r>
            <w:r w:rsidRPr="00F868C6">
              <w:rPr>
                <w:rFonts w:ascii="Arial" w:hAnsi="Arial" w:cs="Arial"/>
                <w:color w:val="000000"/>
                <w:sz w:val="18"/>
                <w:szCs w:val="18"/>
                <w:lang w:val="en-GB"/>
              </w:rPr>
              <w:t>)</w:t>
            </w:r>
          </w:p>
        </w:tc>
      </w:tr>
      <w:tr w:rsidR="001A6957" w:rsidRPr="00F868C6" w14:paraId="18BB269F" w14:textId="77777777" w:rsidTr="00F868C6">
        <w:tc>
          <w:tcPr>
            <w:tcW w:w="3690" w:type="dxa"/>
            <w:vAlign w:val="bottom"/>
          </w:tcPr>
          <w:p w14:paraId="53EB5B46" w14:textId="77777777" w:rsidR="001A6957" w:rsidRPr="00F868C6" w:rsidRDefault="001A6957" w:rsidP="00F868C6">
            <w:pPr>
              <w:ind w:left="-72"/>
              <w:rPr>
                <w:rFonts w:ascii="Arial" w:hAnsi="Arial" w:cs="Arial"/>
                <w:color w:val="000000"/>
                <w:sz w:val="18"/>
                <w:szCs w:val="18"/>
              </w:rPr>
            </w:pPr>
          </w:p>
        </w:tc>
        <w:tc>
          <w:tcPr>
            <w:tcW w:w="1440" w:type="dxa"/>
            <w:tcBorders>
              <w:top w:val="single" w:sz="4" w:space="0" w:color="auto"/>
              <w:left w:val="nil"/>
              <w:right w:val="nil"/>
            </w:tcBorders>
            <w:vAlign w:val="bottom"/>
          </w:tcPr>
          <w:p w14:paraId="07196393" w14:textId="77777777" w:rsidR="001A6957" w:rsidRPr="00F868C6" w:rsidRDefault="001A6957" w:rsidP="00F868C6">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740DBB64" w14:textId="77777777" w:rsidR="001A6957" w:rsidRPr="00F868C6" w:rsidRDefault="001A6957" w:rsidP="00F868C6">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4DDAE5FC" w14:textId="77777777" w:rsidR="001A6957" w:rsidRPr="00F868C6" w:rsidRDefault="001A6957" w:rsidP="00F868C6">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61B5DBB9" w14:textId="77777777" w:rsidR="001A6957" w:rsidRPr="00F868C6" w:rsidRDefault="001A6957" w:rsidP="00F868C6">
            <w:pPr>
              <w:ind w:right="-72"/>
              <w:jc w:val="right"/>
              <w:rPr>
                <w:rFonts w:ascii="Arial" w:hAnsi="Arial" w:cs="Arial"/>
                <w:color w:val="000000"/>
                <w:sz w:val="18"/>
                <w:szCs w:val="18"/>
              </w:rPr>
            </w:pPr>
          </w:p>
        </w:tc>
      </w:tr>
      <w:tr w:rsidR="001A6957" w:rsidRPr="00F868C6" w14:paraId="35F0E4D7" w14:textId="77777777">
        <w:tc>
          <w:tcPr>
            <w:tcW w:w="3690" w:type="dxa"/>
            <w:vAlign w:val="bottom"/>
            <w:hideMark/>
          </w:tcPr>
          <w:p w14:paraId="5EC55024" w14:textId="5AA28899" w:rsidR="001A6957" w:rsidRPr="00F868C6" w:rsidRDefault="00292E1A" w:rsidP="00F868C6">
            <w:pPr>
              <w:ind w:left="-72"/>
              <w:rPr>
                <w:rFonts w:ascii="Arial" w:hAnsi="Arial" w:cs="Arial"/>
                <w:color w:val="000000"/>
                <w:sz w:val="18"/>
                <w:szCs w:val="18"/>
              </w:rPr>
            </w:pPr>
            <w:r w:rsidRPr="00F868C6">
              <w:rPr>
                <w:rFonts w:ascii="Arial" w:hAnsi="Arial" w:cs="Arial"/>
                <w:color w:val="000000"/>
                <w:sz w:val="18"/>
                <w:szCs w:val="18"/>
              </w:rPr>
              <w:t>Reversal</w:t>
            </w:r>
            <w:r w:rsidR="000B296A" w:rsidRPr="00F868C6">
              <w:rPr>
                <w:rFonts w:ascii="Arial" w:hAnsi="Arial" w:cs="Arial"/>
                <w:color w:val="000000"/>
                <w:sz w:val="18"/>
                <w:szCs w:val="18"/>
              </w:rPr>
              <w:t xml:space="preserve"> of</w:t>
            </w:r>
            <w:r w:rsidRPr="00F868C6">
              <w:rPr>
                <w:rFonts w:ascii="Arial" w:hAnsi="Arial" w:cs="Arial"/>
                <w:color w:val="000000"/>
                <w:sz w:val="18"/>
                <w:szCs w:val="18"/>
              </w:rPr>
              <w:t xml:space="preserve"> e</w:t>
            </w:r>
            <w:r w:rsidR="001A6957" w:rsidRPr="00F868C6">
              <w:rPr>
                <w:rFonts w:ascii="Arial" w:hAnsi="Arial" w:cs="Arial"/>
                <w:color w:val="000000"/>
                <w:sz w:val="18"/>
                <w:szCs w:val="18"/>
              </w:rPr>
              <w:t xml:space="preserve">xpected credit </w:t>
            </w:r>
            <w:r w:rsidR="009A4930" w:rsidRPr="00F868C6">
              <w:rPr>
                <w:rFonts w:ascii="Arial" w:hAnsi="Arial" w:cs="Arial"/>
                <w:color w:val="000000"/>
                <w:sz w:val="18"/>
                <w:szCs w:val="18"/>
              </w:rPr>
              <w:t>(</w:t>
            </w:r>
            <w:r w:rsidR="001A6957" w:rsidRPr="00F868C6">
              <w:rPr>
                <w:rFonts w:ascii="Arial" w:hAnsi="Arial" w:cs="Arial"/>
                <w:color w:val="000000"/>
                <w:sz w:val="18"/>
                <w:szCs w:val="18"/>
              </w:rPr>
              <w:t>losses</w:t>
            </w:r>
            <w:r w:rsidR="009A4930" w:rsidRPr="00F868C6">
              <w:rPr>
                <w:rFonts w:ascii="Arial" w:hAnsi="Arial" w:cs="Arial"/>
                <w:color w:val="000000"/>
                <w:sz w:val="18"/>
                <w:szCs w:val="18"/>
              </w:rPr>
              <w:t>)</w:t>
            </w:r>
          </w:p>
        </w:tc>
        <w:tc>
          <w:tcPr>
            <w:tcW w:w="1440" w:type="dxa"/>
            <w:tcBorders>
              <w:left w:val="nil"/>
              <w:bottom w:val="single" w:sz="4" w:space="0" w:color="auto"/>
              <w:right w:val="nil"/>
            </w:tcBorders>
            <w:vAlign w:val="bottom"/>
          </w:tcPr>
          <w:p w14:paraId="52A05FA0" w14:textId="696E341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rPr>
              <w:t>172</w:t>
            </w:r>
          </w:p>
        </w:tc>
        <w:tc>
          <w:tcPr>
            <w:tcW w:w="1440" w:type="dxa"/>
            <w:tcBorders>
              <w:left w:val="nil"/>
              <w:bottom w:val="single" w:sz="4" w:space="0" w:color="auto"/>
              <w:right w:val="nil"/>
            </w:tcBorders>
            <w:vAlign w:val="bottom"/>
          </w:tcPr>
          <w:p w14:paraId="6D816233" w14:textId="4E6E9A9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lang w:val="en-GB"/>
              </w:rPr>
              <w:t>468</w:t>
            </w:r>
          </w:p>
        </w:tc>
        <w:tc>
          <w:tcPr>
            <w:tcW w:w="1440" w:type="dxa"/>
            <w:tcBorders>
              <w:left w:val="nil"/>
              <w:bottom w:val="single" w:sz="4" w:space="0" w:color="auto"/>
              <w:right w:val="nil"/>
            </w:tcBorders>
            <w:vAlign w:val="bottom"/>
          </w:tcPr>
          <w:p w14:paraId="17A14002" w14:textId="5DFA76F9"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rPr>
              <w:t>4</w:t>
            </w:r>
          </w:p>
        </w:tc>
        <w:tc>
          <w:tcPr>
            <w:tcW w:w="1440" w:type="dxa"/>
            <w:tcBorders>
              <w:left w:val="nil"/>
              <w:bottom w:val="single" w:sz="4" w:space="0" w:color="auto"/>
              <w:right w:val="nil"/>
            </w:tcBorders>
            <w:vAlign w:val="bottom"/>
          </w:tcPr>
          <w:p w14:paraId="20213B69" w14:textId="144467EE" w:rsidR="001A6957" w:rsidRPr="00F868C6" w:rsidRDefault="000B296A" w:rsidP="00F868C6">
            <w:pPr>
              <w:ind w:right="-72"/>
              <w:jc w:val="right"/>
              <w:rPr>
                <w:rFonts w:ascii="Arial" w:hAnsi="Arial" w:cs="Arial"/>
                <w:color w:val="000000"/>
                <w:sz w:val="18"/>
                <w:szCs w:val="18"/>
              </w:rPr>
            </w:pPr>
            <w:r w:rsidRPr="00F868C6">
              <w:rPr>
                <w:rFonts w:ascii="Arial" w:hAnsi="Arial" w:cs="Arial"/>
                <w:color w:val="000000"/>
                <w:sz w:val="18"/>
                <w:szCs w:val="18"/>
                <w:lang w:val="en-GB"/>
              </w:rPr>
              <w:t>(</w:t>
            </w:r>
            <w:r w:rsidR="001A6957" w:rsidRPr="00F868C6">
              <w:rPr>
                <w:rFonts w:ascii="Arial" w:hAnsi="Arial" w:cs="Arial"/>
                <w:color w:val="000000"/>
                <w:sz w:val="18"/>
                <w:szCs w:val="18"/>
                <w:lang w:val="en-GB"/>
              </w:rPr>
              <w:t>36</w:t>
            </w:r>
            <w:r w:rsidRPr="00F868C6">
              <w:rPr>
                <w:rFonts w:ascii="Arial" w:hAnsi="Arial" w:cs="Arial"/>
                <w:color w:val="000000"/>
                <w:sz w:val="18"/>
                <w:szCs w:val="18"/>
                <w:lang w:val="en-GB"/>
              </w:rPr>
              <w:t>)</w:t>
            </w:r>
          </w:p>
        </w:tc>
      </w:tr>
    </w:tbl>
    <w:p w14:paraId="7587E0B2" w14:textId="77777777" w:rsidR="001A6957" w:rsidRPr="00F868C6" w:rsidRDefault="001A6957" w:rsidP="00F868C6">
      <w:pPr>
        <w:pStyle w:val="a"/>
        <w:tabs>
          <w:tab w:val="left" w:pos="540"/>
        </w:tabs>
        <w:ind w:right="0"/>
        <w:rPr>
          <w:rFonts w:ascii="Arial" w:cs="Arial"/>
          <w:color w:val="000000"/>
          <w:sz w:val="18"/>
          <w:szCs w:val="18"/>
          <w:lang w:val="en-US"/>
        </w:rPr>
      </w:pPr>
    </w:p>
    <w:p w14:paraId="78C40FA3" w14:textId="77777777" w:rsidR="001A6957" w:rsidRPr="00F868C6" w:rsidRDefault="001A6957" w:rsidP="00F868C6">
      <w:pPr>
        <w:overflowPunct/>
        <w:autoSpaceDE/>
        <w:autoSpaceDN/>
        <w:adjustRightInd/>
        <w:textAlignment w:val="auto"/>
        <w:rPr>
          <w:rFonts w:ascii="Arial" w:hAnsi="Arial" w:cs="Arial"/>
          <w:color w:val="000000"/>
          <w:sz w:val="18"/>
          <w:szCs w:val="18"/>
        </w:rPr>
      </w:pPr>
    </w:p>
    <w:p w14:paraId="1498CD8A" w14:textId="77777777" w:rsidR="001A6957" w:rsidRPr="00F868C6" w:rsidRDefault="001A6957"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br w:type="page"/>
      </w:r>
    </w:p>
    <w:p w14:paraId="4511DB35" w14:textId="77777777" w:rsidR="001A6957" w:rsidRPr="00F868C6" w:rsidRDefault="001A6957" w:rsidP="00F868C6">
      <w:pPr>
        <w:overflowPunct/>
        <w:autoSpaceDE/>
        <w:autoSpaceDN/>
        <w:adjustRightInd/>
        <w:textAlignment w:val="auto"/>
        <w:rPr>
          <w:rFonts w:ascii="Arial" w:hAnsi="Arial" w:cs="Arial"/>
          <w:color w:val="000000"/>
          <w:sz w:val="18"/>
          <w:szCs w:val="18"/>
        </w:rPr>
      </w:pPr>
    </w:p>
    <w:p w14:paraId="5913634F" w14:textId="208CBFAD" w:rsidR="001A6957" w:rsidRPr="00F868C6" w:rsidRDefault="001A6957" w:rsidP="00F868C6">
      <w:pPr>
        <w:ind w:left="540" w:hanging="540"/>
        <w:rPr>
          <w:rFonts w:ascii="Arial" w:hAnsi="Arial" w:cs="Arial"/>
          <w:b/>
          <w:bCs/>
          <w:color w:val="000000"/>
          <w:sz w:val="18"/>
          <w:szCs w:val="18"/>
        </w:rPr>
      </w:pPr>
      <w:r w:rsidRPr="00F868C6">
        <w:rPr>
          <w:rFonts w:ascii="Arial" w:hAnsi="Arial" w:cs="Arial"/>
          <w:b/>
          <w:bCs/>
          <w:color w:val="000000"/>
          <w:sz w:val="18"/>
          <w:szCs w:val="18"/>
        </w:rPr>
        <w:t>29.</w:t>
      </w:r>
      <w:r w:rsidRPr="00F868C6">
        <w:rPr>
          <w:rFonts w:ascii="Arial" w:hAnsi="Arial" w:cs="Arial"/>
          <w:b/>
          <w:bCs/>
          <w:color w:val="000000"/>
          <w:sz w:val="18"/>
          <w:szCs w:val="18"/>
        </w:rPr>
        <w:tab/>
      </w:r>
      <w:r w:rsidR="006B391B" w:rsidRPr="00F868C6">
        <w:rPr>
          <w:rFonts w:ascii="Arial" w:eastAsia="Arial" w:hAnsi="Arial" w:cs="Arial"/>
          <w:b/>
          <w:bCs/>
          <w:color w:val="000000"/>
          <w:sz w:val="18"/>
          <w:szCs w:val="18"/>
        </w:rPr>
        <w:t xml:space="preserve">Investment income and </w:t>
      </w:r>
      <w:r w:rsidR="00A65D6A" w:rsidRPr="00F868C6">
        <w:rPr>
          <w:rFonts w:ascii="Arial" w:eastAsia="Arial" w:hAnsi="Arial" w:cs="Arial"/>
          <w:b/>
          <w:bCs/>
          <w:color w:val="000000"/>
          <w:sz w:val="18"/>
          <w:szCs w:val="18"/>
        </w:rPr>
        <w:t>financial expenses from insurance</w:t>
      </w:r>
    </w:p>
    <w:p w14:paraId="57D5AC7B" w14:textId="77777777" w:rsidR="001A6957" w:rsidRPr="00F868C6" w:rsidRDefault="001A6957" w:rsidP="00F868C6">
      <w:pPr>
        <w:rPr>
          <w:rFonts w:ascii="Arial" w:hAnsi="Arial" w:cstheme="minorBidi"/>
          <w:color w:val="000000"/>
          <w:sz w:val="18"/>
          <w:szCs w:val="18"/>
          <w:cs/>
          <w:lang w:val="en-GB"/>
        </w:rPr>
      </w:pPr>
    </w:p>
    <w:p w14:paraId="3B46E245" w14:textId="77777777" w:rsidR="001A6957" w:rsidRPr="00F868C6" w:rsidRDefault="001A6957" w:rsidP="00F868C6">
      <w:pPr>
        <w:autoSpaceDE/>
        <w:autoSpaceDN/>
        <w:jc w:val="thaiDistribute"/>
        <w:rPr>
          <w:rFonts w:ascii="Arial" w:hAnsi="Arial" w:cstheme="minorBidi"/>
          <w:color w:val="000000"/>
          <w:sz w:val="18"/>
          <w:szCs w:val="18"/>
          <w:cs/>
          <w:lang w:val="en-GB"/>
        </w:rPr>
      </w:pPr>
      <w:r w:rsidRPr="00F868C6">
        <w:rPr>
          <w:rFonts w:ascii="Arial" w:hAnsi="Arial" w:cs="Arial"/>
          <w:color w:val="000000"/>
          <w:sz w:val="18"/>
          <w:szCs w:val="18"/>
          <w:lang w:val="en-GB"/>
        </w:rPr>
        <w:t>The analysis of insurance revenue and insurance service expenses, separated by product group is presented in the table below:</w:t>
      </w:r>
    </w:p>
    <w:p w14:paraId="29634703" w14:textId="77777777" w:rsidR="001A6957" w:rsidRPr="00F868C6" w:rsidRDefault="001A6957" w:rsidP="00F868C6">
      <w:pPr>
        <w:jc w:val="thaiDistribute"/>
        <w:rPr>
          <w:rFonts w:ascii="Arial" w:hAnsi="Arial" w:cs="Arial"/>
          <w:color w:val="000000"/>
          <w:sz w:val="18"/>
          <w:szCs w:val="18"/>
          <w:lang w:val="en-GB"/>
        </w:rPr>
      </w:pPr>
    </w:p>
    <w:tbl>
      <w:tblPr>
        <w:tblW w:w="5000" w:type="pct"/>
        <w:tblLook w:val="04A0" w:firstRow="1" w:lastRow="0" w:firstColumn="1" w:lastColumn="0" w:noHBand="0" w:noVBand="1"/>
      </w:tblPr>
      <w:tblGrid>
        <w:gridCol w:w="3895"/>
        <w:gridCol w:w="1398"/>
        <w:gridCol w:w="1398"/>
        <w:gridCol w:w="1398"/>
        <w:gridCol w:w="1372"/>
      </w:tblGrid>
      <w:tr w:rsidR="005668F4" w:rsidRPr="00F868C6" w14:paraId="363516A7" w14:textId="77777777" w:rsidTr="00F868C6">
        <w:trPr>
          <w:tblHeader/>
        </w:trPr>
        <w:tc>
          <w:tcPr>
            <w:tcW w:w="2058" w:type="pct"/>
            <w:vAlign w:val="center"/>
          </w:tcPr>
          <w:p w14:paraId="295AA797" w14:textId="77777777" w:rsidR="00F416F7" w:rsidRPr="00F868C6" w:rsidRDefault="00F416F7" w:rsidP="00F868C6">
            <w:pPr>
              <w:contextualSpacing/>
              <w:rPr>
                <w:rFonts w:ascii="Arial" w:hAnsi="Arial" w:cs="Arial"/>
                <w:b/>
                <w:bCs/>
                <w:color w:val="000000"/>
                <w:sz w:val="18"/>
                <w:szCs w:val="18"/>
                <w:lang w:eastAsia="en-GB"/>
              </w:rPr>
            </w:pPr>
          </w:p>
        </w:tc>
        <w:tc>
          <w:tcPr>
            <w:tcW w:w="1478" w:type="pct"/>
            <w:gridSpan w:val="2"/>
            <w:tcBorders>
              <w:bottom w:val="single" w:sz="4" w:space="0" w:color="auto"/>
            </w:tcBorders>
            <w:vAlign w:val="bottom"/>
          </w:tcPr>
          <w:p w14:paraId="6E74739C" w14:textId="77777777" w:rsidR="00F416F7" w:rsidRPr="00F868C6" w:rsidRDefault="00F416F7" w:rsidP="00F868C6">
            <w:pPr>
              <w:ind w:right="-72"/>
              <w:jc w:val="center"/>
              <w:rPr>
                <w:rFonts w:ascii="Arial" w:hAnsi="Arial" w:cs="Arial"/>
                <w:b/>
                <w:bCs/>
                <w:color w:val="000000"/>
                <w:sz w:val="18"/>
                <w:szCs w:val="18"/>
              </w:rPr>
            </w:pPr>
            <w:r w:rsidRPr="00F868C6">
              <w:rPr>
                <w:rFonts w:ascii="Arial" w:hAnsi="Arial" w:cs="Arial"/>
                <w:b/>
                <w:bCs/>
                <w:color w:val="000000"/>
                <w:sz w:val="18"/>
                <w:szCs w:val="18"/>
              </w:rPr>
              <w:t>Consolidated</w:t>
            </w:r>
          </w:p>
          <w:p w14:paraId="255B07B5" w14:textId="04842C4D" w:rsidR="00F416F7" w:rsidRPr="00F868C6" w:rsidRDefault="00F416F7" w:rsidP="00F868C6">
            <w:pPr>
              <w:ind w:right="-72"/>
              <w:contextualSpacing/>
              <w:jc w:val="center"/>
              <w:rPr>
                <w:rFonts w:ascii="Arial" w:hAnsi="Arial" w:cs="Arial"/>
                <w:b/>
                <w:bCs/>
                <w:color w:val="000000"/>
                <w:sz w:val="18"/>
                <w:szCs w:val="18"/>
                <w:lang w:eastAsia="en-GB"/>
              </w:rPr>
            </w:pPr>
            <w:r w:rsidRPr="00F868C6">
              <w:rPr>
                <w:rFonts w:ascii="Arial" w:hAnsi="Arial" w:cs="Arial"/>
                <w:b/>
                <w:bCs/>
                <w:color w:val="000000"/>
                <w:sz w:val="18"/>
                <w:szCs w:val="18"/>
              </w:rPr>
              <w:t>financial statements</w:t>
            </w:r>
          </w:p>
        </w:tc>
        <w:tc>
          <w:tcPr>
            <w:tcW w:w="1464" w:type="pct"/>
            <w:gridSpan w:val="2"/>
            <w:tcBorders>
              <w:bottom w:val="single" w:sz="4" w:space="0" w:color="auto"/>
            </w:tcBorders>
            <w:vAlign w:val="bottom"/>
          </w:tcPr>
          <w:p w14:paraId="5DA42691" w14:textId="77777777" w:rsidR="00F416F7" w:rsidRPr="00F868C6" w:rsidRDefault="00F416F7" w:rsidP="00F868C6">
            <w:pPr>
              <w:ind w:right="-72"/>
              <w:jc w:val="center"/>
              <w:rPr>
                <w:rFonts w:ascii="Arial" w:hAnsi="Arial" w:cs="Arial"/>
                <w:b/>
                <w:bCs/>
                <w:color w:val="000000"/>
                <w:sz w:val="18"/>
                <w:szCs w:val="18"/>
              </w:rPr>
            </w:pPr>
            <w:r w:rsidRPr="00F868C6">
              <w:rPr>
                <w:rFonts w:ascii="Arial" w:hAnsi="Arial" w:cs="Arial"/>
                <w:b/>
                <w:bCs/>
                <w:color w:val="000000"/>
                <w:sz w:val="18"/>
                <w:szCs w:val="18"/>
              </w:rPr>
              <w:t>Separate</w:t>
            </w:r>
          </w:p>
          <w:p w14:paraId="3B04BBB5" w14:textId="7D686309" w:rsidR="00F416F7" w:rsidRPr="00F868C6" w:rsidRDefault="00F416F7" w:rsidP="00F868C6">
            <w:pPr>
              <w:ind w:right="-72"/>
              <w:contextualSpacing/>
              <w:jc w:val="center"/>
              <w:rPr>
                <w:rFonts w:ascii="Arial" w:hAnsi="Arial" w:cs="Arial"/>
                <w:b/>
                <w:bCs/>
                <w:color w:val="000000"/>
                <w:sz w:val="18"/>
                <w:szCs w:val="18"/>
                <w:lang w:eastAsia="en-GB"/>
              </w:rPr>
            </w:pPr>
            <w:r w:rsidRPr="00F868C6">
              <w:rPr>
                <w:rFonts w:ascii="Arial" w:hAnsi="Arial" w:cs="Arial"/>
                <w:b/>
                <w:bCs/>
                <w:color w:val="000000"/>
                <w:sz w:val="18"/>
                <w:szCs w:val="18"/>
              </w:rPr>
              <w:t>financial statements</w:t>
            </w:r>
          </w:p>
        </w:tc>
      </w:tr>
      <w:tr w:rsidR="008E732F" w:rsidRPr="00F868C6" w14:paraId="61AF07F8" w14:textId="77777777" w:rsidTr="00F868C6">
        <w:trPr>
          <w:tblHeader/>
        </w:trPr>
        <w:tc>
          <w:tcPr>
            <w:tcW w:w="2058" w:type="pct"/>
            <w:vAlign w:val="center"/>
          </w:tcPr>
          <w:p w14:paraId="3FCEDA00" w14:textId="77777777" w:rsidR="008E732F" w:rsidRPr="00F868C6" w:rsidRDefault="008E732F" w:rsidP="00F868C6">
            <w:pPr>
              <w:contextualSpacing/>
              <w:rPr>
                <w:rFonts w:ascii="Arial" w:hAnsi="Arial" w:cs="Arial"/>
                <w:b/>
                <w:bCs/>
                <w:color w:val="000000"/>
                <w:sz w:val="18"/>
                <w:szCs w:val="18"/>
                <w:lang w:eastAsia="en-GB"/>
              </w:rPr>
            </w:pPr>
          </w:p>
        </w:tc>
        <w:tc>
          <w:tcPr>
            <w:tcW w:w="739" w:type="pct"/>
            <w:tcBorders>
              <w:top w:val="single" w:sz="4" w:space="0" w:color="auto"/>
              <w:bottom w:val="single" w:sz="4" w:space="0" w:color="auto"/>
            </w:tcBorders>
            <w:vAlign w:val="bottom"/>
          </w:tcPr>
          <w:p w14:paraId="7D8DF98E" w14:textId="2607687C" w:rsidR="008E732F" w:rsidRPr="00F868C6" w:rsidRDefault="008E732F" w:rsidP="00F868C6">
            <w:pPr>
              <w:ind w:right="-72"/>
              <w:contextualSpacing/>
              <w:jc w:val="center"/>
              <w:rPr>
                <w:rFonts w:ascii="Arial" w:hAnsi="Arial" w:cs="Arial"/>
                <w:b/>
                <w:bCs/>
                <w:color w:val="000000"/>
                <w:sz w:val="18"/>
                <w:szCs w:val="18"/>
                <w:lang w:eastAsia="en-GB"/>
              </w:rPr>
            </w:pPr>
            <w:r w:rsidRPr="00F868C6">
              <w:rPr>
                <w:rFonts w:ascii="Arial" w:hAnsi="Arial" w:cs="Arial"/>
                <w:b/>
                <w:bCs/>
                <w:color w:val="000000"/>
                <w:sz w:val="18"/>
                <w:szCs w:val="18"/>
                <w:lang w:eastAsia="en-GB"/>
              </w:rPr>
              <w:t>2025</w:t>
            </w:r>
          </w:p>
        </w:tc>
        <w:tc>
          <w:tcPr>
            <w:tcW w:w="739" w:type="pct"/>
            <w:tcBorders>
              <w:top w:val="single" w:sz="4" w:space="0" w:color="auto"/>
              <w:bottom w:val="single" w:sz="4" w:space="0" w:color="auto"/>
            </w:tcBorders>
            <w:vAlign w:val="bottom"/>
          </w:tcPr>
          <w:p w14:paraId="4AABA855" w14:textId="74202E6D" w:rsidR="008E732F" w:rsidRPr="00F868C6" w:rsidRDefault="008E732F" w:rsidP="00F868C6">
            <w:pPr>
              <w:ind w:right="-72"/>
              <w:contextualSpacing/>
              <w:jc w:val="center"/>
              <w:rPr>
                <w:rFonts w:ascii="Arial" w:hAnsi="Arial" w:cs="Arial"/>
                <w:b/>
                <w:bCs/>
                <w:color w:val="000000"/>
                <w:sz w:val="18"/>
                <w:szCs w:val="18"/>
                <w:lang w:eastAsia="en-GB"/>
              </w:rPr>
            </w:pPr>
            <w:r w:rsidRPr="00F868C6">
              <w:rPr>
                <w:rFonts w:ascii="Arial" w:hAnsi="Arial" w:cs="Arial"/>
                <w:b/>
                <w:bCs/>
                <w:color w:val="000000"/>
                <w:sz w:val="18"/>
                <w:szCs w:val="18"/>
                <w:lang w:eastAsia="en-GB"/>
              </w:rPr>
              <w:t>2024</w:t>
            </w:r>
          </w:p>
        </w:tc>
        <w:tc>
          <w:tcPr>
            <w:tcW w:w="739" w:type="pct"/>
            <w:tcBorders>
              <w:top w:val="single" w:sz="4" w:space="0" w:color="auto"/>
              <w:bottom w:val="single" w:sz="4" w:space="0" w:color="auto"/>
            </w:tcBorders>
            <w:vAlign w:val="bottom"/>
          </w:tcPr>
          <w:p w14:paraId="3665A683" w14:textId="7720779C" w:rsidR="008E732F" w:rsidRPr="00F868C6" w:rsidRDefault="008E732F" w:rsidP="00F868C6">
            <w:pPr>
              <w:ind w:right="-72"/>
              <w:contextualSpacing/>
              <w:jc w:val="center"/>
              <w:rPr>
                <w:rFonts w:ascii="Arial" w:hAnsi="Arial" w:cs="Arial"/>
                <w:b/>
                <w:bCs/>
                <w:color w:val="000000"/>
                <w:sz w:val="18"/>
                <w:szCs w:val="18"/>
                <w:lang w:eastAsia="en-GB"/>
              </w:rPr>
            </w:pPr>
            <w:r w:rsidRPr="00F868C6">
              <w:rPr>
                <w:rFonts w:ascii="Arial" w:hAnsi="Arial" w:cs="Arial"/>
                <w:b/>
                <w:bCs/>
                <w:color w:val="000000"/>
                <w:sz w:val="18"/>
                <w:szCs w:val="18"/>
                <w:lang w:eastAsia="en-GB"/>
              </w:rPr>
              <w:t>2025</w:t>
            </w:r>
          </w:p>
        </w:tc>
        <w:tc>
          <w:tcPr>
            <w:tcW w:w="725" w:type="pct"/>
            <w:tcBorders>
              <w:top w:val="single" w:sz="4" w:space="0" w:color="auto"/>
              <w:bottom w:val="single" w:sz="4" w:space="0" w:color="auto"/>
            </w:tcBorders>
            <w:vAlign w:val="bottom"/>
          </w:tcPr>
          <w:p w14:paraId="74B1BD10" w14:textId="76B06E86" w:rsidR="008E732F" w:rsidRPr="00F868C6" w:rsidRDefault="008E732F" w:rsidP="00F868C6">
            <w:pPr>
              <w:ind w:right="-72"/>
              <w:contextualSpacing/>
              <w:jc w:val="center"/>
              <w:rPr>
                <w:rFonts w:ascii="Arial" w:hAnsi="Arial" w:cs="Arial"/>
                <w:b/>
                <w:bCs/>
                <w:color w:val="000000"/>
                <w:sz w:val="18"/>
                <w:szCs w:val="18"/>
                <w:lang w:eastAsia="en-GB"/>
              </w:rPr>
            </w:pPr>
            <w:r w:rsidRPr="00F868C6">
              <w:rPr>
                <w:rFonts w:ascii="Arial" w:hAnsi="Arial" w:cs="Arial"/>
                <w:b/>
                <w:bCs/>
                <w:color w:val="000000"/>
                <w:sz w:val="18"/>
                <w:szCs w:val="18"/>
                <w:lang w:eastAsia="en-GB"/>
              </w:rPr>
              <w:t>2024</w:t>
            </w:r>
          </w:p>
        </w:tc>
      </w:tr>
      <w:tr w:rsidR="00406E36" w:rsidRPr="00F868C6" w14:paraId="08BFFC37" w14:textId="77777777" w:rsidTr="00F868C6">
        <w:trPr>
          <w:tblHeader/>
        </w:trPr>
        <w:tc>
          <w:tcPr>
            <w:tcW w:w="2058" w:type="pct"/>
            <w:vAlign w:val="center"/>
          </w:tcPr>
          <w:p w14:paraId="2DB2D0DF" w14:textId="77777777" w:rsidR="00F416F7" w:rsidRPr="00F868C6" w:rsidRDefault="00F416F7" w:rsidP="00F868C6">
            <w:pPr>
              <w:contextualSpacing/>
              <w:rPr>
                <w:rFonts w:ascii="Arial" w:hAnsi="Arial" w:cs="Arial"/>
                <w:b/>
                <w:bCs/>
                <w:color w:val="000000"/>
                <w:sz w:val="18"/>
                <w:szCs w:val="18"/>
                <w:lang w:eastAsia="en-GB"/>
              </w:rPr>
            </w:pPr>
          </w:p>
        </w:tc>
        <w:tc>
          <w:tcPr>
            <w:tcW w:w="739" w:type="pct"/>
            <w:tcBorders>
              <w:top w:val="single" w:sz="4" w:space="0" w:color="auto"/>
            </w:tcBorders>
            <w:vAlign w:val="bottom"/>
          </w:tcPr>
          <w:p w14:paraId="3FAB0B87" w14:textId="77777777" w:rsidR="00F416F7" w:rsidRPr="00F868C6" w:rsidRDefault="00F416F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Total</w:t>
            </w:r>
          </w:p>
          <w:p w14:paraId="60EDEAB0" w14:textId="49ABB144" w:rsidR="00F416F7" w:rsidRPr="00F868C6" w:rsidRDefault="00F416F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Thousand </w:t>
            </w:r>
          </w:p>
        </w:tc>
        <w:tc>
          <w:tcPr>
            <w:tcW w:w="739" w:type="pct"/>
            <w:tcBorders>
              <w:top w:val="single" w:sz="4" w:space="0" w:color="auto"/>
            </w:tcBorders>
            <w:vAlign w:val="bottom"/>
          </w:tcPr>
          <w:p w14:paraId="559BD90B" w14:textId="77777777" w:rsidR="00F416F7" w:rsidRPr="00F868C6" w:rsidRDefault="00F416F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Total</w:t>
            </w:r>
          </w:p>
          <w:p w14:paraId="6A1B637D" w14:textId="5ABC4F86" w:rsidR="00F416F7" w:rsidRPr="00F868C6" w:rsidRDefault="00F416F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Thousand </w:t>
            </w:r>
          </w:p>
        </w:tc>
        <w:tc>
          <w:tcPr>
            <w:tcW w:w="739" w:type="pct"/>
            <w:tcBorders>
              <w:top w:val="single" w:sz="4" w:space="0" w:color="auto"/>
            </w:tcBorders>
            <w:vAlign w:val="bottom"/>
          </w:tcPr>
          <w:p w14:paraId="728F1AC9" w14:textId="79DE8EDB" w:rsidR="00F416F7" w:rsidRPr="00F868C6" w:rsidRDefault="00F416F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Total</w:t>
            </w:r>
          </w:p>
          <w:p w14:paraId="1AECA907" w14:textId="0543AF02" w:rsidR="00F416F7" w:rsidRPr="00F868C6" w:rsidRDefault="00F416F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Thousand </w:t>
            </w:r>
          </w:p>
        </w:tc>
        <w:tc>
          <w:tcPr>
            <w:tcW w:w="725" w:type="pct"/>
            <w:tcBorders>
              <w:top w:val="single" w:sz="4" w:space="0" w:color="auto"/>
            </w:tcBorders>
            <w:vAlign w:val="bottom"/>
          </w:tcPr>
          <w:p w14:paraId="551409E0" w14:textId="7E9FFD24" w:rsidR="00F416F7" w:rsidRPr="00F868C6" w:rsidRDefault="00F416F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Total</w:t>
            </w:r>
          </w:p>
          <w:p w14:paraId="4061FC0B" w14:textId="109DA5B6" w:rsidR="00F416F7" w:rsidRPr="00F868C6" w:rsidRDefault="00F416F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Thousand </w:t>
            </w:r>
          </w:p>
        </w:tc>
      </w:tr>
      <w:tr w:rsidR="00A83710" w:rsidRPr="00F868C6" w14:paraId="5C94F642" w14:textId="77777777" w:rsidTr="00F868C6">
        <w:trPr>
          <w:tblHeader/>
        </w:trPr>
        <w:tc>
          <w:tcPr>
            <w:tcW w:w="2058" w:type="pct"/>
            <w:vAlign w:val="center"/>
          </w:tcPr>
          <w:p w14:paraId="04526D39" w14:textId="77777777" w:rsidR="00A83710" w:rsidRPr="00F868C6" w:rsidRDefault="00A83710" w:rsidP="00F868C6">
            <w:pPr>
              <w:contextualSpacing/>
              <w:rPr>
                <w:rFonts w:ascii="Arial" w:hAnsi="Arial" w:cs="Arial"/>
                <w:b/>
                <w:bCs/>
                <w:color w:val="000000"/>
                <w:sz w:val="18"/>
                <w:szCs w:val="18"/>
                <w:lang w:eastAsia="en-GB"/>
              </w:rPr>
            </w:pPr>
          </w:p>
        </w:tc>
        <w:tc>
          <w:tcPr>
            <w:tcW w:w="739" w:type="pct"/>
            <w:tcBorders>
              <w:bottom w:val="single" w:sz="4" w:space="0" w:color="auto"/>
            </w:tcBorders>
            <w:vAlign w:val="bottom"/>
          </w:tcPr>
          <w:p w14:paraId="6934E917" w14:textId="05FC0387" w:rsidR="00A83710" w:rsidRPr="00F868C6" w:rsidRDefault="00A83710"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Baht</w:t>
            </w:r>
          </w:p>
        </w:tc>
        <w:tc>
          <w:tcPr>
            <w:tcW w:w="739" w:type="pct"/>
            <w:tcBorders>
              <w:bottom w:val="single" w:sz="4" w:space="0" w:color="auto"/>
            </w:tcBorders>
            <w:vAlign w:val="bottom"/>
          </w:tcPr>
          <w:p w14:paraId="2DDEF8D7" w14:textId="2FB20FD8" w:rsidR="00A83710" w:rsidRPr="00F868C6" w:rsidRDefault="00A83710"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Baht</w:t>
            </w:r>
          </w:p>
        </w:tc>
        <w:tc>
          <w:tcPr>
            <w:tcW w:w="739" w:type="pct"/>
            <w:tcBorders>
              <w:bottom w:val="single" w:sz="4" w:space="0" w:color="auto"/>
            </w:tcBorders>
            <w:vAlign w:val="bottom"/>
          </w:tcPr>
          <w:p w14:paraId="5DFD0FA5" w14:textId="1A7D2E60" w:rsidR="00A83710" w:rsidRPr="00F868C6" w:rsidRDefault="00A83710"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Baht</w:t>
            </w:r>
          </w:p>
        </w:tc>
        <w:tc>
          <w:tcPr>
            <w:tcW w:w="725" w:type="pct"/>
            <w:tcBorders>
              <w:bottom w:val="single" w:sz="4" w:space="0" w:color="auto"/>
            </w:tcBorders>
            <w:vAlign w:val="bottom"/>
          </w:tcPr>
          <w:p w14:paraId="504E07FB" w14:textId="112E43FC" w:rsidR="00A83710" w:rsidRPr="00F868C6" w:rsidRDefault="00A83710"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Baht</w:t>
            </w:r>
          </w:p>
        </w:tc>
      </w:tr>
      <w:tr w:rsidR="00406E36" w:rsidRPr="00F868C6" w14:paraId="61B089A9" w14:textId="77777777" w:rsidTr="00F868C6">
        <w:tc>
          <w:tcPr>
            <w:tcW w:w="2058" w:type="pct"/>
            <w:vAlign w:val="center"/>
            <w:hideMark/>
          </w:tcPr>
          <w:p w14:paraId="483B877F" w14:textId="77777777" w:rsidR="00F416F7" w:rsidRPr="00F868C6" w:rsidRDefault="00F416F7"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Net investment income (expenses)</w:t>
            </w:r>
          </w:p>
        </w:tc>
        <w:tc>
          <w:tcPr>
            <w:tcW w:w="739" w:type="pct"/>
            <w:tcBorders>
              <w:top w:val="single" w:sz="4" w:space="0" w:color="auto"/>
            </w:tcBorders>
          </w:tcPr>
          <w:p w14:paraId="7C1B1C20" w14:textId="77777777" w:rsidR="00F416F7" w:rsidRPr="00F868C6" w:rsidRDefault="00F416F7" w:rsidP="00F868C6">
            <w:pPr>
              <w:ind w:right="-72"/>
              <w:contextualSpacing/>
              <w:jc w:val="right"/>
              <w:rPr>
                <w:rFonts w:ascii="Arial" w:hAnsi="Arial" w:cs="Arial"/>
                <w:color w:val="000000"/>
                <w:sz w:val="18"/>
                <w:szCs w:val="18"/>
                <w:lang w:eastAsia="en-GB"/>
              </w:rPr>
            </w:pPr>
          </w:p>
        </w:tc>
        <w:tc>
          <w:tcPr>
            <w:tcW w:w="739" w:type="pct"/>
            <w:tcBorders>
              <w:top w:val="single" w:sz="4" w:space="0" w:color="auto"/>
            </w:tcBorders>
          </w:tcPr>
          <w:p w14:paraId="761C2644" w14:textId="77777777" w:rsidR="00F416F7" w:rsidRPr="00F868C6" w:rsidRDefault="00F416F7" w:rsidP="00F868C6">
            <w:pPr>
              <w:ind w:right="-72"/>
              <w:contextualSpacing/>
              <w:jc w:val="right"/>
              <w:rPr>
                <w:rFonts w:ascii="Arial" w:hAnsi="Arial" w:cs="Arial"/>
                <w:color w:val="000000"/>
                <w:sz w:val="18"/>
                <w:szCs w:val="18"/>
                <w:lang w:eastAsia="en-GB"/>
              </w:rPr>
            </w:pPr>
          </w:p>
        </w:tc>
        <w:tc>
          <w:tcPr>
            <w:tcW w:w="739" w:type="pct"/>
            <w:tcBorders>
              <w:top w:val="single" w:sz="4" w:space="0" w:color="auto"/>
            </w:tcBorders>
            <w:vAlign w:val="bottom"/>
          </w:tcPr>
          <w:p w14:paraId="3DC628FA" w14:textId="1C0E92A3" w:rsidR="00F416F7" w:rsidRPr="00F868C6" w:rsidRDefault="00F416F7" w:rsidP="00F868C6">
            <w:pPr>
              <w:ind w:right="-72"/>
              <w:contextualSpacing/>
              <w:jc w:val="right"/>
              <w:rPr>
                <w:rFonts w:ascii="Arial" w:hAnsi="Arial" w:cs="Arial"/>
                <w:color w:val="000000"/>
                <w:sz w:val="18"/>
                <w:szCs w:val="18"/>
                <w:lang w:eastAsia="en-GB"/>
              </w:rPr>
            </w:pPr>
          </w:p>
        </w:tc>
        <w:tc>
          <w:tcPr>
            <w:tcW w:w="725" w:type="pct"/>
            <w:tcBorders>
              <w:top w:val="single" w:sz="4" w:space="0" w:color="auto"/>
            </w:tcBorders>
            <w:vAlign w:val="bottom"/>
          </w:tcPr>
          <w:p w14:paraId="1AF2B714" w14:textId="65C1397A" w:rsidR="00F416F7" w:rsidRPr="00F868C6" w:rsidRDefault="00F416F7" w:rsidP="00F868C6">
            <w:pPr>
              <w:ind w:right="-72"/>
              <w:contextualSpacing/>
              <w:jc w:val="right"/>
              <w:rPr>
                <w:rFonts w:ascii="Arial" w:hAnsi="Arial" w:cs="Arial"/>
                <w:color w:val="000000"/>
                <w:sz w:val="18"/>
                <w:szCs w:val="18"/>
                <w:lang w:eastAsia="en-GB"/>
              </w:rPr>
            </w:pPr>
          </w:p>
        </w:tc>
      </w:tr>
      <w:tr w:rsidR="008455FC" w:rsidRPr="00F868C6" w14:paraId="1A7865A7" w14:textId="77777777" w:rsidTr="00F868C6">
        <w:trPr>
          <w:trHeight w:val="153"/>
        </w:trPr>
        <w:tc>
          <w:tcPr>
            <w:tcW w:w="2058" w:type="pct"/>
            <w:vAlign w:val="center"/>
            <w:hideMark/>
          </w:tcPr>
          <w:p w14:paraId="5BA8D4AE" w14:textId="77777777" w:rsidR="00157032" w:rsidRPr="00F868C6" w:rsidRDefault="00157032" w:rsidP="00F868C6">
            <w:pPr>
              <w:contextualSpacing/>
              <w:rPr>
                <w:rFonts w:ascii="Arial" w:hAnsi="Arial" w:cs="Arial"/>
                <w:color w:val="000000"/>
                <w:sz w:val="18"/>
                <w:szCs w:val="18"/>
                <w:lang w:eastAsia="en-GB"/>
              </w:rPr>
            </w:pPr>
          </w:p>
          <w:p w14:paraId="6636ED5E" w14:textId="11D2B650" w:rsidR="008455FC" w:rsidRPr="00F868C6" w:rsidRDefault="00BD40C2" w:rsidP="00F868C6">
            <w:pPr>
              <w:contextualSpacing/>
              <w:rPr>
                <w:rFonts w:ascii="Arial" w:hAnsi="Arial" w:cs="Arial"/>
                <w:color w:val="000000"/>
                <w:sz w:val="18"/>
                <w:szCs w:val="18"/>
                <w:lang w:val="en-GB" w:eastAsia="en-GB"/>
              </w:rPr>
            </w:pPr>
            <w:proofErr w:type="gramStart"/>
            <w:r w:rsidRPr="00F868C6">
              <w:rPr>
                <w:rFonts w:ascii="Arial" w:hAnsi="Arial" w:cs="Arial"/>
                <w:color w:val="000000"/>
                <w:sz w:val="18"/>
                <w:szCs w:val="18"/>
                <w:lang w:eastAsia="en-GB"/>
              </w:rPr>
              <w:t>Investment</w:t>
            </w:r>
            <w:proofErr w:type="gramEnd"/>
            <w:r w:rsidRPr="00F868C6">
              <w:rPr>
                <w:rFonts w:ascii="Arial" w:hAnsi="Arial" w:cs="Arial"/>
                <w:color w:val="000000"/>
                <w:sz w:val="18"/>
                <w:szCs w:val="18"/>
                <w:lang w:eastAsia="en-GB"/>
              </w:rPr>
              <w:t xml:space="preserve"> income </w:t>
            </w:r>
            <w:r w:rsidR="008455FC" w:rsidRPr="00F868C6">
              <w:rPr>
                <w:rFonts w:ascii="Arial" w:hAnsi="Arial" w:cs="Arial"/>
                <w:color w:val="000000"/>
                <w:sz w:val="18"/>
                <w:szCs w:val="18"/>
                <w:lang w:eastAsia="en-GB"/>
              </w:rPr>
              <w:t>from financial assets</w:t>
            </w:r>
          </w:p>
        </w:tc>
        <w:tc>
          <w:tcPr>
            <w:tcW w:w="739" w:type="pct"/>
          </w:tcPr>
          <w:p w14:paraId="4FD3E92B" w14:textId="77777777" w:rsidR="008455FC" w:rsidRPr="00F868C6" w:rsidRDefault="008455FC" w:rsidP="00F868C6">
            <w:pPr>
              <w:ind w:right="-72" w:firstLineChars="100" w:firstLine="180"/>
              <w:contextualSpacing/>
              <w:jc w:val="right"/>
              <w:rPr>
                <w:rFonts w:ascii="Arial" w:hAnsi="Arial" w:cs="Arial"/>
                <w:color w:val="000000"/>
                <w:sz w:val="18"/>
                <w:szCs w:val="18"/>
                <w:lang w:val="en-GB"/>
              </w:rPr>
            </w:pPr>
          </w:p>
          <w:p w14:paraId="0F704066" w14:textId="51DA84B4" w:rsidR="008455FC" w:rsidRPr="00F868C6" w:rsidRDefault="008455FC" w:rsidP="00F868C6">
            <w:pPr>
              <w:ind w:right="-72"/>
              <w:jc w:val="right"/>
              <w:rPr>
                <w:rFonts w:ascii="Arial" w:hAnsi="Arial" w:cs="Arial"/>
                <w:color w:val="000000"/>
                <w:sz w:val="18"/>
                <w:szCs w:val="18"/>
              </w:rPr>
            </w:pPr>
            <w:r w:rsidRPr="00F868C6">
              <w:rPr>
                <w:rFonts w:ascii="Arial" w:hAnsi="Arial" w:cs="Arial"/>
                <w:color w:val="000000"/>
                <w:sz w:val="18"/>
                <w:szCs w:val="18"/>
                <w:lang w:val="en-GB"/>
              </w:rPr>
              <w:t>112</w:t>
            </w:r>
            <w:r w:rsidRPr="00F868C6">
              <w:rPr>
                <w:rFonts w:ascii="Arial" w:hAnsi="Arial" w:cs="Arial"/>
                <w:color w:val="000000"/>
                <w:sz w:val="18"/>
                <w:szCs w:val="18"/>
              </w:rPr>
              <w:t>,</w:t>
            </w:r>
            <w:r w:rsidRPr="00F868C6">
              <w:rPr>
                <w:rFonts w:ascii="Arial" w:hAnsi="Arial" w:cs="Arial"/>
                <w:color w:val="000000"/>
                <w:sz w:val="18"/>
                <w:szCs w:val="18"/>
                <w:lang w:val="en-GB"/>
              </w:rPr>
              <w:t>486</w:t>
            </w:r>
          </w:p>
        </w:tc>
        <w:tc>
          <w:tcPr>
            <w:tcW w:w="739" w:type="pct"/>
          </w:tcPr>
          <w:p w14:paraId="4721C31C" w14:textId="77777777" w:rsidR="008455FC" w:rsidRPr="00F868C6" w:rsidRDefault="008455FC" w:rsidP="00F868C6">
            <w:pPr>
              <w:ind w:right="-72" w:firstLineChars="100" w:firstLine="180"/>
              <w:contextualSpacing/>
              <w:jc w:val="right"/>
              <w:rPr>
                <w:rFonts w:ascii="Arial" w:hAnsi="Arial" w:cs="Arial"/>
                <w:color w:val="000000"/>
                <w:sz w:val="18"/>
                <w:szCs w:val="18"/>
              </w:rPr>
            </w:pPr>
          </w:p>
          <w:p w14:paraId="10552753" w14:textId="7546DB37" w:rsidR="008455FC" w:rsidRPr="00F868C6" w:rsidRDefault="008455FC" w:rsidP="00F868C6">
            <w:pPr>
              <w:ind w:right="-72"/>
              <w:jc w:val="right"/>
              <w:rPr>
                <w:rFonts w:ascii="Arial" w:hAnsi="Arial" w:cs="Arial"/>
                <w:color w:val="000000"/>
                <w:sz w:val="18"/>
                <w:szCs w:val="18"/>
              </w:rPr>
            </w:pPr>
            <w:r w:rsidRPr="00F868C6">
              <w:rPr>
                <w:rFonts w:ascii="Arial" w:hAnsi="Arial" w:cs="Arial"/>
                <w:color w:val="000000"/>
                <w:sz w:val="18"/>
                <w:szCs w:val="18"/>
              </w:rPr>
              <w:t>118,064</w:t>
            </w:r>
          </w:p>
        </w:tc>
        <w:tc>
          <w:tcPr>
            <w:tcW w:w="739" w:type="pct"/>
          </w:tcPr>
          <w:p w14:paraId="3A54C936" w14:textId="77777777" w:rsidR="008455FC" w:rsidRPr="00F868C6" w:rsidRDefault="008455FC" w:rsidP="00F868C6">
            <w:pPr>
              <w:ind w:right="-72" w:firstLineChars="100" w:firstLine="180"/>
              <w:contextualSpacing/>
              <w:jc w:val="right"/>
              <w:rPr>
                <w:rFonts w:ascii="Arial" w:hAnsi="Arial" w:cs="Arial"/>
                <w:color w:val="000000"/>
                <w:sz w:val="18"/>
                <w:szCs w:val="18"/>
                <w:lang w:val="en-GB"/>
              </w:rPr>
            </w:pPr>
          </w:p>
          <w:p w14:paraId="703DBA4A" w14:textId="61B7FCC0" w:rsidR="008455FC" w:rsidRPr="00F868C6" w:rsidRDefault="008455FC" w:rsidP="00F868C6">
            <w:pPr>
              <w:ind w:right="-72"/>
              <w:jc w:val="right"/>
              <w:rPr>
                <w:rFonts w:ascii="Arial" w:hAnsi="Arial" w:cs="Arial"/>
                <w:color w:val="000000"/>
                <w:sz w:val="18"/>
                <w:szCs w:val="18"/>
              </w:rPr>
            </w:pPr>
            <w:r w:rsidRPr="00F868C6">
              <w:rPr>
                <w:rFonts w:ascii="Arial" w:hAnsi="Arial" w:cs="Arial"/>
                <w:color w:val="000000"/>
                <w:sz w:val="18"/>
                <w:szCs w:val="18"/>
                <w:lang w:val="en-GB"/>
              </w:rPr>
              <w:t>129,323</w:t>
            </w:r>
          </w:p>
        </w:tc>
        <w:tc>
          <w:tcPr>
            <w:tcW w:w="725" w:type="pct"/>
          </w:tcPr>
          <w:p w14:paraId="6A682D4F" w14:textId="77777777" w:rsidR="008455FC" w:rsidRPr="00F868C6" w:rsidRDefault="008455FC" w:rsidP="00F868C6">
            <w:pPr>
              <w:ind w:right="-72" w:firstLineChars="100" w:firstLine="180"/>
              <w:contextualSpacing/>
              <w:jc w:val="right"/>
              <w:rPr>
                <w:rFonts w:ascii="Arial" w:hAnsi="Arial" w:cs="Arial"/>
                <w:color w:val="000000"/>
                <w:sz w:val="18"/>
                <w:szCs w:val="18"/>
              </w:rPr>
            </w:pPr>
          </w:p>
          <w:p w14:paraId="7E5CF10C" w14:textId="399F2E8E" w:rsidR="008455FC" w:rsidRPr="00F868C6" w:rsidRDefault="008455FC" w:rsidP="00F868C6">
            <w:pPr>
              <w:ind w:right="-72"/>
              <w:jc w:val="right"/>
              <w:rPr>
                <w:rFonts w:ascii="Arial" w:eastAsia="Arial" w:hAnsi="Arial" w:cs="Arial"/>
                <w:color w:val="000000"/>
                <w:sz w:val="18"/>
                <w:szCs w:val="18"/>
              </w:rPr>
            </w:pPr>
            <w:r w:rsidRPr="00F868C6">
              <w:rPr>
                <w:rFonts w:ascii="Arial" w:hAnsi="Arial" w:cs="Arial"/>
                <w:color w:val="000000"/>
                <w:sz w:val="18"/>
                <w:szCs w:val="18"/>
              </w:rPr>
              <w:t>133,686</w:t>
            </w:r>
          </w:p>
        </w:tc>
      </w:tr>
      <w:tr w:rsidR="00406E36" w:rsidRPr="00F868C6" w14:paraId="2560288B" w14:textId="77777777" w:rsidTr="00F868C6">
        <w:tc>
          <w:tcPr>
            <w:tcW w:w="2058" w:type="pct"/>
            <w:vAlign w:val="center"/>
          </w:tcPr>
          <w:p w14:paraId="17E064C7" w14:textId="6807C8E6" w:rsidR="008455FC" w:rsidRPr="00F868C6" w:rsidRDefault="00DD2218" w:rsidP="00F868C6">
            <w:pPr>
              <w:contextualSpacing/>
              <w:rPr>
                <w:rFonts w:ascii="Arial" w:hAnsi="Arial" w:cs="Arial"/>
                <w:color w:val="000000"/>
                <w:sz w:val="18"/>
                <w:szCs w:val="18"/>
                <w:lang w:eastAsia="en-GB"/>
              </w:rPr>
            </w:pPr>
            <w:r w:rsidRPr="00F868C6">
              <w:rPr>
                <w:rFonts w:ascii="Arial" w:hAnsi="Arial" w:cs="Arial"/>
                <w:color w:val="000000"/>
                <w:sz w:val="18"/>
                <w:szCs w:val="18"/>
                <w:lang w:eastAsia="en-GB"/>
              </w:rPr>
              <w:t>Fair value losses on financial instruments</w:t>
            </w:r>
          </w:p>
        </w:tc>
        <w:tc>
          <w:tcPr>
            <w:tcW w:w="739" w:type="pct"/>
          </w:tcPr>
          <w:p w14:paraId="12BCCB75" w14:textId="2AC9C4EB" w:rsidR="008455FC" w:rsidRPr="00F868C6" w:rsidRDefault="008455FC" w:rsidP="00F868C6">
            <w:pPr>
              <w:ind w:right="-72"/>
              <w:jc w:val="right"/>
              <w:rPr>
                <w:rFonts w:ascii="Arial" w:hAnsi="Arial" w:cs="Arial"/>
                <w:color w:val="000000"/>
                <w:sz w:val="18"/>
                <w:szCs w:val="18"/>
              </w:rPr>
            </w:pPr>
            <w:r w:rsidRPr="00F868C6">
              <w:rPr>
                <w:rFonts w:ascii="Arial" w:hAnsi="Arial" w:cs="Arial"/>
                <w:color w:val="000000"/>
                <w:sz w:val="18"/>
                <w:szCs w:val="18"/>
              </w:rPr>
              <w:t>(</w:t>
            </w:r>
            <w:r w:rsidRPr="00F868C6">
              <w:rPr>
                <w:rFonts w:ascii="Arial" w:hAnsi="Arial" w:cs="Arial"/>
                <w:color w:val="000000"/>
                <w:sz w:val="18"/>
                <w:szCs w:val="18"/>
                <w:lang w:val="en-GB"/>
              </w:rPr>
              <w:t>36</w:t>
            </w:r>
            <w:r w:rsidRPr="00F868C6">
              <w:rPr>
                <w:rFonts w:ascii="Arial" w:hAnsi="Arial" w:cs="Arial"/>
                <w:color w:val="000000"/>
                <w:sz w:val="18"/>
                <w:szCs w:val="18"/>
              </w:rPr>
              <w:t>,</w:t>
            </w:r>
            <w:r w:rsidRPr="00F868C6">
              <w:rPr>
                <w:rFonts w:ascii="Arial" w:hAnsi="Arial" w:cs="Arial"/>
                <w:color w:val="000000"/>
                <w:sz w:val="18"/>
                <w:szCs w:val="18"/>
                <w:lang w:val="en-GB"/>
              </w:rPr>
              <w:t>983</w:t>
            </w:r>
            <w:r w:rsidRPr="00F868C6">
              <w:rPr>
                <w:rFonts w:ascii="Arial" w:hAnsi="Arial" w:cs="Arial"/>
                <w:color w:val="000000"/>
                <w:sz w:val="18"/>
                <w:szCs w:val="18"/>
              </w:rPr>
              <w:t>)</w:t>
            </w:r>
          </w:p>
        </w:tc>
        <w:tc>
          <w:tcPr>
            <w:tcW w:w="739" w:type="pct"/>
          </w:tcPr>
          <w:p w14:paraId="5C2597D4" w14:textId="19944237" w:rsidR="008455FC" w:rsidRPr="00F868C6" w:rsidRDefault="008455FC" w:rsidP="00F868C6">
            <w:pPr>
              <w:ind w:right="-72"/>
              <w:jc w:val="right"/>
              <w:rPr>
                <w:rFonts w:ascii="Arial" w:hAnsi="Arial" w:cs="Arial"/>
                <w:color w:val="000000"/>
                <w:sz w:val="18"/>
                <w:szCs w:val="18"/>
              </w:rPr>
            </w:pPr>
            <w:r w:rsidRPr="00F868C6">
              <w:rPr>
                <w:rFonts w:ascii="Arial" w:hAnsi="Arial" w:cs="Arial"/>
                <w:color w:val="000000"/>
                <w:sz w:val="18"/>
                <w:szCs w:val="18"/>
              </w:rPr>
              <w:t>(37,263)</w:t>
            </w:r>
          </w:p>
        </w:tc>
        <w:tc>
          <w:tcPr>
            <w:tcW w:w="739" w:type="pct"/>
          </w:tcPr>
          <w:p w14:paraId="0E518DFC" w14:textId="67BCFF76" w:rsidR="008455FC" w:rsidRPr="00F868C6" w:rsidRDefault="008455FC" w:rsidP="00F868C6">
            <w:pPr>
              <w:ind w:right="-72"/>
              <w:jc w:val="right"/>
              <w:rPr>
                <w:rFonts w:ascii="Arial" w:hAnsi="Arial" w:cs="Arial"/>
                <w:color w:val="000000"/>
                <w:sz w:val="18"/>
                <w:szCs w:val="18"/>
              </w:rPr>
            </w:pPr>
            <w:r w:rsidRPr="00F868C6">
              <w:rPr>
                <w:rFonts w:ascii="Arial" w:hAnsi="Arial" w:cs="Arial"/>
                <w:color w:val="000000"/>
                <w:sz w:val="18"/>
                <w:szCs w:val="18"/>
              </w:rPr>
              <w:t>(36,964)</w:t>
            </w:r>
          </w:p>
        </w:tc>
        <w:tc>
          <w:tcPr>
            <w:tcW w:w="725" w:type="pct"/>
          </w:tcPr>
          <w:p w14:paraId="73DE0741" w14:textId="58A136A5" w:rsidR="008455FC" w:rsidRPr="00F868C6" w:rsidRDefault="008455FC" w:rsidP="00F868C6">
            <w:pPr>
              <w:ind w:right="-72"/>
              <w:jc w:val="right"/>
              <w:rPr>
                <w:rFonts w:ascii="Arial" w:eastAsia="Arial" w:hAnsi="Arial" w:cs="Arial"/>
                <w:color w:val="000000"/>
                <w:sz w:val="18"/>
                <w:szCs w:val="18"/>
              </w:rPr>
            </w:pPr>
            <w:r w:rsidRPr="00F868C6">
              <w:rPr>
                <w:rFonts w:ascii="Arial" w:hAnsi="Arial" w:cs="Arial"/>
                <w:color w:val="000000"/>
                <w:sz w:val="18"/>
                <w:szCs w:val="18"/>
              </w:rPr>
              <w:t>(37,964)</w:t>
            </w:r>
          </w:p>
        </w:tc>
      </w:tr>
      <w:tr w:rsidR="00406E36" w:rsidRPr="00F868C6" w14:paraId="3A4ECE91" w14:textId="77777777" w:rsidTr="00F868C6">
        <w:tc>
          <w:tcPr>
            <w:tcW w:w="2058" w:type="pct"/>
            <w:vAlign w:val="center"/>
          </w:tcPr>
          <w:p w14:paraId="2020C1BB" w14:textId="43251D56" w:rsidR="00DC0A8E" w:rsidRPr="00F868C6" w:rsidRDefault="005902DF" w:rsidP="00F868C6">
            <w:pPr>
              <w:contextualSpacing/>
              <w:rPr>
                <w:rFonts w:ascii="Arial" w:hAnsi="Arial" w:cs="Arial"/>
                <w:color w:val="000000"/>
                <w:sz w:val="18"/>
                <w:szCs w:val="18"/>
                <w:lang w:eastAsia="en-GB"/>
              </w:rPr>
            </w:pPr>
            <w:r w:rsidRPr="00F868C6">
              <w:rPr>
                <w:rFonts w:ascii="Arial" w:hAnsi="Arial" w:cs="Arial"/>
                <w:color w:val="000000"/>
                <w:sz w:val="18"/>
                <w:szCs w:val="18"/>
                <w:lang w:eastAsia="en-GB"/>
              </w:rPr>
              <w:t>Gains</w:t>
            </w:r>
            <w:r w:rsidR="00A342C4" w:rsidRPr="00F868C6">
              <w:rPr>
                <w:rFonts w:ascii="Arial" w:hAnsi="Arial" w:cs="Arial"/>
                <w:color w:val="000000"/>
                <w:sz w:val="18"/>
                <w:szCs w:val="18"/>
                <w:lang w:eastAsia="en-GB"/>
              </w:rPr>
              <w:t xml:space="preserve"> on financial instrument</w:t>
            </w:r>
          </w:p>
        </w:tc>
        <w:tc>
          <w:tcPr>
            <w:tcW w:w="739" w:type="pct"/>
          </w:tcPr>
          <w:p w14:paraId="064CAD0D" w14:textId="1D9CDC61" w:rsidR="00DC0A8E" w:rsidRPr="00F868C6" w:rsidRDefault="00DC0A8E" w:rsidP="00F868C6">
            <w:pPr>
              <w:ind w:right="-72"/>
              <w:jc w:val="right"/>
              <w:rPr>
                <w:rFonts w:ascii="Arial" w:hAnsi="Arial" w:cs="Arial"/>
                <w:color w:val="000000"/>
                <w:sz w:val="18"/>
                <w:szCs w:val="18"/>
              </w:rPr>
            </w:pPr>
            <w:r w:rsidRPr="00F868C6">
              <w:rPr>
                <w:rFonts w:ascii="Arial" w:hAnsi="Arial" w:cs="Arial"/>
                <w:color w:val="000000"/>
                <w:sz w:val="18"/>
                <w:szCs w:val="18"/>
              </w:rPr>
              <w:t>282</w:t>
            </w:r>
          </w:p>
        </w:tc>
        <w:tc>
          <w:tcPr>
            <w:tcW w:w="739" w:type="pct"/>
          </w:tcPr>
          <w:p w14:paraId="15A57AA2" w14:textId="35105D8C" w:rsidR="00DC0A8E" w:rsidRPr="00F868C6" w:rsidRDefault="00DC0A8E" w:rsidP="00F868C6">
            <w:pPr>
              <w:ind w:right="-72"/>
              <w:jc w:val="right"/>
              <w:rPr>
                <w:rFonts w:ascii="Arial" w:hAnsi="Arial" w:cs="Arial"/>
                <w:color w:val="000000"/>
                <w:sz w:val="18"/>
                <w:szCs w:val="18"/>
              </w:rPr>
            </w:pPr>
            <w:r w:rsidRPr="00F868C6">
              <w:rPr>
                <w:rFonts w:ascii="Arial" w:hAnsi="Arial" w:cs="Arial"/>
                <w:color w:val="000000"/>
                <w:sz w:val="18"/>
                <w:szCs w:val="18"/>
              </w:rPr>
              <w:t>2,888</w:t>
            </w:r>
          </w:p>
        </w:tc>
        <w:tc>
          <w:tcPr>
            <w:tcW w:w="739" w:type="pct"/>
          </w:tcPr>
          <w:p w14:paraId="7610554D" w14:textId="19275ED9" w:rsidR="00DC0A8E" w:rsidRPr="00F868C6" w:rsidRDefault="00DC0A8E" w:rsidP="00F868C6">
            <w:pPr>
              <w:ind w:right="-72"/>
              <w:jc w:val="right"/>
              <w:rPr>
                <w:rFonts w:ascii="Arial" w:hAnsi="Arial" w:cs="Arial"/>
                <w:color w:val="000000"/>
                <w:sz w:val="18"/>
                <w:szCs w:val="18"/>
              </w:rPr>
            </w:pPr>
            <w:r w:rsidRPr="00F868C6">
              <w:rPr>
                <w:rFonts w:ascii="Arial" w:hAnsi="Arial" w:cs="Arial"/>
                <w:color w:val="000000"/>
                <w:sz w:val="18"/>
                <w:szCs w:val="18"/>
              </w:rPr>
              <w:t>282</w:t>
            </w:r>
          </w:p>
        </w:tc>
        <w:tc>
          <w:tcPr>
            <w:tcW w:w="725" w:type="pct"/>
          </w:tcPr>
          <w:p w14:paraId="46F7D7D6" w14:textId="220B1B0C" w:rsidR="00DC0A8E" w:rsidRPr="00F868C6" w:rsidRDefault="00DC0A8E" w:rsidP="00F868C6">
            <w:pPr>
              <w:ind w:right="-72"/>
              <w:jc w:val="right"/>
              <w:rPr>
                <w:rFonts w:ascii="Arial" w:eastAsia="Arial" w:hAnsi="Arial" w:cs="Arial"/>
                <w:color w:val="000000"/>
                <w:sz w:val="18"/>
                <w:szCs w:val="18"/>
              </w:rPr>
            </w:pPr>
            <w:r w:rsidRPr="00F868C6">
              <w:rPr>
                <w:rFonts w:ascii="Arial" w:hAnsi="Arial" w:cs="Arial"/>
                <w:color w:val="000000"/>
                <w:sz w:val="18"/>
                <w:szCs w:val="18"/>
              </w:rPr>
              <w:t>2,889</w:t>
            </w:r>
          </w:p>
        </w:tc>
      </w:tr>
      <w:tr w:rsidR="00406E36" w:rsidRPr="00F868C6" w14:paraId="126E06B0" w14:textId="77777777" w:rsidTr="00F868C6">
        <w:tc>
          <w:tcPr>
            <w:tcW w:w="2058" w:type="pct"/>
            <w:vAlign w:val="center"/>
          </w:tcPr>
          <w:p w14:paraId="7C575E99" w14:textId="77777777" w:rsidR="00DC0A8E" w:rsidRPr="00F868C6" w:rsidRDefault="00DC0A8E" w:rsidP="00F868C6">
            <w:pPr>
              <w:contextualSpacing/>
              <w:rPr>
                <w:rFonts w:ascii="Arial" w:hAnsi="Arial" w:cs="Arial"/>
                <w:color w:val="000000"/>
                <w:sz w:val="18"/>
                <w:szCs w:val="18"/>
                <w:lang w:eastAsia="en-GB"/>
              </w:rPr>
            </w:pPr>
            <w:r w:rsidRPr="00F868C6">
              <w:rPr>
                <w:rFonts w:ascii="Arial" w:hAnsi="Arial" w:cs="Arial"/>
                <w:color w:val="000000"/>
                <w:sz w:val="18"/>
                <w:szCs w:val="18"/>
                <w:lang w:eastAsia="en-GB"/>
              </w:rPr>
              <w:t>Net credit impairment losses</w:t>
            </w:r>
          </w:p>
        </w:tc>
        <w:tc>
          <w:tcPr>
            <w:tcW w:w="739" w:type="pct"/>
            <w:tcBorders>
              <w:bottom w:val="single" w:sz="4" w:space="0" w:color="auto"/>
            </w:tcBorders>
          </w:tcPr>
          <w:p w14:paraId="27383CFB" w14:textId="1F19629E" w:rsidR="00DC0A8E" w:rsidRPr="00F868C6" w:rsidRDefault="00DC0A8E" w:rsidP="00F868C6">
            <w:pPr>
              <w:ind w:right="-72"/>
              <w:jc w:val="right"/>
              <w:rPr>
                <w:rFonts w:ascii="Arial" w:hAnsi="Arial" w:cs="Arial"/>
                <w:color w:val="000000"/>
                <w:sz w:val="18"/>
                <w:szCs w:val="18"/>
              </w:rPr>
            </w:pPr>
            <w:r w:rsidRPr="00F868C6">
              <w:rPr>
                <w:rFonts w:ascii="Arial" w:hAnsi="Arial" w:cs="Arial"/>
                <w:color w:val="000000"/>
                <w:sz w:val="18"/>
                <w:szCs w:val="18"/>
                <w:lang w:val="en-GB"/>
              </w:rPr>
              <w:t>172</w:t>
            </w:r>
          </w:p>
        </w:tc>
        <w:tc>
          <w:tcPr>
            <w:tcW w:w="739" w:type="pct"/>
            <w:tcBorders>
              <w:bottom w:val="single" w:sz="4" w:space="0" w:color="auto"/>
            </w:tcBorders>
          </w:tcPr>
          <w:p w14:paraId="613B1EEB" w14:textId="2BE91746" w:rsidR="00DC0A8E" w:rsidRPr="00F868C6" w:rsidRDefault="00DC0A8E"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468</w:t>
            </w:r>
          </w:p>
        </w:tc>
        <w:tc>
          <w:tcPr>
            <w:tcW w:w="739" w:type="pct"/>
            <w:tcBorders>
              <w:bottom w:val="single" w:sz="4" w:space="0" w:color="auto"/>
            </w:tcBorders>
          </w:tcPr>
          <w:p w14:paraId="29BD97D3" w14:textId="282EA409" w:rsidR="00DC0A8E" w:rsidRPr="00F868C6" w:rsidRDefault="00DC0A8E" w:rsidP="00F868C6">
            <w:pPr>
              <w:ind w:right="-72"/>
              <w:jc w:val="right"/>
              <w:rPr>
                <w:rFonts w:ascii="Arial" w:hAnsi="Arial" w:cs="Arial"/>
                <w:color w:val="000000"/>
                <w:sz w:val="18"/>
                <w:szCs w:val="18"/>
              </w:rPr>
            </w:pPr>
            <w:r w:rsidRPr="00F868C6">
              <w:rPr>
                <w:rFonts w:ascii="Arial" w:hAnsi="Arial" w:cs="Arial"/>
                <w:color w:val="000000"/>
                <w:sz w:val="18"/>
                <w:szCs w:val="18"/>
                <w:lang w:val="en-GB"/>
              </w:rPr>
              <w:t>4</w:t>
            </w:r>
          </w:p>
        </w:tc>
        <w:tc>
          <w:tcPr>
            <w:tcW w:w="725" w:type="pct"/>
            <w:tcBorders>
              <w:bottom w:val="single" w:sz="4" w:space="0" w:color="auto"/>
            </w:tcBorders>
          </w:tcPr>
          <w:p w14:paraId="74734A21" w14:textId="2057AB50" w:rsidR="00DC0A8E" w:rsidRPr="00F868C6" w:rsidRDefault="00DC0A8E" w:rsidP="00F868C6">
            <w:pPr>
              <w:ind w:right="-72"/>
              <w:jc w:val="right"/>
              <w:rPr>
                <w:rFonts w:ascii="Arial" w:eastAsia="Arial" w:hAnsi="Arial" w:cs="Arial"/>
                <w:color w:val="000000"/>
                <w:sz w:val="18"/>
                <w:szCs w:val="18"/>
              </w:rPr>
            </w:pPr>
            <w:r w:rsidRPr="00F868C6">
              <w:rPr>
                <w:rFonts w:ascii="Arial" w:hAnsi="Arial" w:cs="Arial"/>
                <w:color w:val="000000"/>
                <w:sz w:val="18"/>
                <w:szCs w:val="18"/>
                <w:lang w:val="en-GB"/>
              </w:rPr>
              <w:t>(37)</w:t>
            </w:r>
          </w:p>
        </w:tc>
      </w:tr>
      <w:tr w:rsidR="00406E36" w:rsidRPr="00F868C6" w14:paraId="6CBEC6F6" w14:textId="77777777" w:rsidTr="00F868C6">
        <w:tc>
          <w:tcPr>
            <w:tcW w:w="2058" w:type="pct"/>
            <w:vAlign w:val="center"/>
          </w:tcPr>
          <w:p w14:paraId="1767ECC3" w14:textId="77777777" w:rsidR="00B96313" w:rsidRPr="00F868C6" w:rsidRDefault="00B96313" w:rsidP="00F868C6">
            <w:pPr>
              <w:contextualSpacing/>
              <w:rPr>
                <w:rFonts w:ascii="Arial" w:hAnsi="Arial" w:cs="Arial"/>
                <w:color w:val="000000"/>
                <w:sz w:val="18"/>
                <w:szCs w:val="18"/>
                <w:lang w:eastAsia="en-GB"/>
              </w:rPr>
            </w:pPr>
          </w:p>
        </w:tc>
        <w:tc>
          <w:tcPr>
            <w:tcW w:w="739" w:type="pct"/>
            <w:tcBorders>
              <w:top w:val="single" w:sz="4" w:space="0" w:color="auto"/>
            </w:tcBorders>
          </w:tcPr>
          <w:p w14:paraId="08F2C11F" w14:textId="77777777" w:rsidR="00B96313" w:rsidRPr="00F868C6" w:rsidRDefault="00B96313" w:rsidP="00F868C6">
            <w:pPr>
              <w:ind w:right="-72"/>
              <w:jc w:val="right"/>
              <w:rPr>
                <w:rFonts w:ascii="Arial" w:hAnsi="Arial" w:cs="Arial"/>
                <w:color w:val="000000"/>
                <w:sz w:val="18"/>
                <w:szCs w:val="18"/>
                <w:lang w:val="en-GB"/>
              </w:rPr>
            </w:pPr>
          </w:p>
        </w:tc>
        <w:tc>
          <w:tcPr>
            <w:tcW w:w="739" w:type="pct"/>
            <w:tcBorders>
              <w:top w:val="single" w:sz="4" w:space="0" w:color="auto"/>
            </w:tcBorders>
          </w:tcPr>
          <w:p w14:paraId="63E7724A" w14:textId="77777777" w:rsidR="00B96313" w:rsidRPr="00F868C6" w:rsidRDefault="00B96313" w:rsidP="00F868C6">
            <w:pPr>
              <w:ind w:right="-72"/>
              <w:jc w:val="right"/>
              <w:rPr>
                <w:rFonts w:ascii="Arial" w:hAnsi="Arial" w:cs="Arial"/>
                <w:color w:val="000000"/>
                <w:sz w:val="18"/>
                <w:szCs w:val="18"/>
                <w:lang w:val="en-GB"/>
              </w:rPr>
            </w:pPr>
          </w:p>
        </w:tc>
        <w:tc>
          <w:tcPr>
            <w:tcW w:w="739" w:type="pct"/>
            <w:tcBorders>
              <w:top w:val="single" w:sz="4" w:space="0" w:color="auto"/>
            </w:tcBorders>
          </w:tcPr>
          <w:p w14:paraId="41186B48" w14:textId="77777777" w:rsidR="00B96313" w:rsidRPr="00F868C6" w:rsidRDefault="00B96313" w:rsidP="00F868C6">
            <w:pPr>
              <w:ind w:right="-72"/>
              <w:jc w:val="right"/>
              <w:rPr>
                <w:rFonts w:ascii="Arial" w:hAnsi="Arial" w:cs="Arial"/>
                <w:color w:val="000000"/>
                <w:sz w:val="18"/>
                <w:szCs w:val="18"/>
                <w:lang w:val="en-GB"/>
              </w:rPr>
            </w:pPr>
          </w:p>
        </w:tc>
        <w:tc>
          <w:tcPr>
            <w:tcW w:w="725" w:type="pct"/>
            <w:tcBorders>
              <w:top w:val="single" w:sz="4" w:space="0" w:color="auto"/>
            </w:tcBorders>
          </w:tcPr>
          <w:p w14:paraId="60D8804C" w14:textId="77777777" w:rsidR="00B96313" w:rsidRPr="00F868C6" w:rsidRDefault="00B96313" w:rsidP="00F868C6">
            <w:pPr>
              <w:ind w:right="-72"/>
              <w:jc w:val="right"/>
              <w:rPr>
                <w:rFonts w:ascii="Arial" w:hAnsi="Arial" w:cs="Arial"/>
                <w:color w:val="000000"/>
                <w:sz w:val="18"/>
                <w:szCs w:val="18"/>
                <w:lang w:val="en-GB"/>
              </w:rPr>
            </w:pPr>
          </w:p>
        </w:tc>
      </w:tr>
      <w:tr w:rsidR="00406E36" w:rsidRPr="00F868C6" w14:paraId="4A4D3423" w14:textId="77777777" w:rsidTr="00F868C6">
        <w:tc>
          <w:tcPr>
            <w:tcW w:w="2058" w:type="pct"/>
            <w:vAlign w:val="center"/>
            <w:hideMark/>
          </w:tcPr>
          <w:p w14:paraId="1AC45FD2" w14:textId="29B59D6D" w:rsidR="003C61FB" w:rsidRPr="00F868C6" w:rsidRDefault="003C61FB"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Net investment income</w:t>
            </w:r>
          </w:p>
        </w:tc>
        <w:tc>
          <w:tcPr>
            <w:tcW w:w="739" w:type="pct"/>
            <w:tcBorders>
              <w:bottom w:val="single" w:sz="4" w:space="0" w:color="auto"/>
            </w:tcBorders>
          </w:tcPr>
          <w:p w14:paraId="44929F82" w14:textId="6CB2C5FF" w:rsidR="003C61FB" w:rsidRPr="00F868C6" w:rsidRDefault="003C61FB" w:rsidP="00F868C6">
            <w:pPr>
              <w:ind w:right="-72"/>
              <w:jc w:val="right"/>
              <w:rPr>
                <w:rFonts w:ascii="Arial" w:hAnsi="Arial" w:cs="Arial"/>
                <w:color w:val="000000"/>
                <w:sz w:val="18"/>
                <w:szCs w:val="18"/>
              </w:rPr>
            </w:pPr>
            <w:r w:rsidRPr="00F868C6">
              <w:rPr>
                <w:rFonts w:ascii="Arial" w:hAnsi="Arial" w:cs="Arial"/>
                <w:color w:val="000000"/>
                <w:sz w:val="18"/>
                <w:szCs w:val="18"/>
                <w:lang w:val="en-GB"/>
              </w:rPr>
              <w:t>75</w:t>
            </w:r>
            <w:r w:rsidRPr="00F868C6">
              <w:rPr>
                <w:rFonts w:ascii="Arial" w:hAnsi="Arial" w:cs="Arial"/>
                <w:color w:val="000000"/>
                <w:sz w:val="18"/>
                <w:szCs w:val="18"/>
              </w:rPr>
              <w:t>,</w:t>
            </w:r>
            <w:r w:rsidRPr="00F868C6">
              <w:rPr>
                <w:rFonts w:ascii="Arial" w:hAnsi="Arial" w:cs="Arial"/>
                <w:color w:val="000000"/>
                <w:sz w:val="18"/>
                <w:szCs w:val="18"/>
                <w:lang w:val="en-GB"/>
              </w:rPr>
              <w:t>957</w:t>
            </w:r>
          </w:p>
        </w:tc>
        <w:tc>
          <w:tcPr>
            <w:tcW w:w="739" w:type="pct"/>
            <w:tcBorders>
              <w:bottom w:val="single" w:sz="4" w:space="0" w:color="auto"/>
            </w:tcBorders>
          </w:tcPr>
          <w:p w14:paraId="094593BF" w14:textId="2162AF1D" w:rsidR="003C61FB" w:rsidRPr="00F868C6" w:rsidRDefault="003C61FB" w:rsidP="00F868C6">
            <w:pPr>
              <w:ind w:right="-72"/>
              <w:jc w:val="right"/>
              <w:rPr>
                <w:rFonts w:ascii="Arial" w:hAnsi="Arial" w:cs="Arial"/>
                <w:color w:val="000000"/>
                <w:sz w:val="18"/>
                <w:szCs w:val="18"/>
              </w:rPr>
            </w:pPr>
            <w:r w:rsidRPr="00F868C6">
              <w:rPr>
                <w:rFonts w:ascii="Arial" w:hAnsi="Arial" w:cs="Arial"/>
                <w:color w:val="000000"/>
                <w:sz w:val="18"/>
                <w:szCs w:val="18"/>
              </w:rPr>
              <w:t>84,156</w:t>
            </w:r>
          </w:p>
        </w:tc>
        <w:tc>
          <w:tcPr>
            <w:tcW w:w="739" w:type="pct"/>
            <w:tcBorders>
              <w:bottom w:val="single" w:sz="4" w:space="0" w:color="auto"/>
            </w:tcBorders>
          </w:tcPr>
          <w:p w14:paraId="01BFADA4" w14:textId="61E4BF87" w:rsidR="003C61FB" w:rsidRPr="00F868C6" w:rsidRDefault="003C61FB" w:rsidP="00F868C6">
            <w:pPr>
              <w:ind w:right="-72"/>
              <w:jc w:val="right"/>
              <w:rPr>
                <w:rFonts w:ascii="Arial" w:hAnsi="Arial" w:cs="Arial"/>
                <w:color w:val="000000"/>
                <w:sz w:val="18"/>
                <w:szCs w:val="18"/>
              </w:rPr>
            </w:pPr>
            <w:r w:rsidRPr="00F868C6">
              <w:rPr>
                <w:rFonts w:ascii="Arial" w:hAnsi="Arial" w:cs="Arial"/>
                <w:color w:val="000000"/>
                <w:sz w:val="18"/>
                <w:szCs w:val="18"/>
                <w:lang w:val="en-GB"/>
              </w:rPr>
              <w:t>92,645</w:t>
            </w:r>
          </w:p>
        </w:tc>
        <w:tc>
          <w:tcPr>
            <w:tcW w:w="725" w:type="pct"/>
            <w:tcBorders>
              <w:bottom w:val="single" w:sz="4" w:space="0" w:color="auto"/>
            </w:tcBorders>
          </w:tcPr>
          <w:p w14:paraId="7C0F62E2" w14:textId="1F948FA3" w:rsidR="003C61FB" w:rsidRPr="00F868C6" w:rsidRDefault="003C61FB" w:rsidP="00F868C6">
            <w:pPr>
              <w:ind w:right="-72"/>
              <w:jc w:val="right"/>
              <w:rPr>
                <w:rFonts w:ascii="Arial" w:hAnsi="Arial" w:cs="Arial"/>
                <w:color w:val="000000"/>
                <w:sz w:val="18"/>
                <w:szCs w:val="18"/>
              </w:rPr>
            </w:pPr>
            <w:r w:rsidRPr="00F868C6">
              <w:rPr>
                <w:rFonts w:ascii="Arial" w:hAnsi="Arial" w:cs="Arial"/>
                <w:color w:val="000000"/>
                <w:sz w:val="18"/>
                <w:szCs w:val="18"/>
              </w:rPr>
              <w:t>98,574</w:t>
            </w:r>
          </w:p>
        </w:tc>
      </w:tr>
      <w:tr w:rsidR="00406E36" w:rsidRPr="00F868C6" w14:paraId="5DEC567A" w14:textId="77777777" w:rsidTr="00F868C6">
        <w:tc>
          <w:tcPr>
            <w:tcW w:w="2058" w:type="pct"/>
            <w:vAlign w:val="center"/>
          </w:tcPr>
          <w:p w14:paraId="6E5873A9" w14:textId="77777777" w:rsidR="00B96313" w:rsidRPr="00F868C6" w:rsidRDefault="00B96313" w:rsidP="00F868C6">
            <w:pPr>
              <w:contextualSpacing/>
              <w:rPr>
                <w:rFonts w:ascii="Arial" w:hAnsi="Arial" w:cs="Arial"/>
                <w:b/>
                <w:bCs/>
                <w:color w:val="000000"/>
                <w:sz w:val="18"/>
                <w:szCs w:val="18"/>
                <w:lang w:eastAsia="en-GB"/>
              </w:rPr>
            </w:pPr>
          </w:p>
        </w:tc>
        <w:tc>
          <w:tcPr>
            <w:tcW w:w="739" w:type="pct"/>
            <w:tcBorders>
              <w:top w:val="single" w:sz="4" w:space="0" w:color="auto"/>
            </w:tcBorders>
          </w:tcPr>
          <w:p w14:paraId="525A1880" w14:textId="77777777" w:rsidR="00B96313" w:rsidRPr="00F868C6" w:rsidRDefault="00B96313" w:rsidP="00F868C6">
            <w:pPr>
              <w:ind w:right="-72"/>
              <w:jc w:val="right"/>
              <w:rPr>
                <w:rFonts w:ascii="Arial" w:hAnsi="Arial" w:cs="Arial"/>
                <w:color w:val="000000"/>
                <w:sz w:val="18"/>
                <w:szCs w:val="18"/>
                <w:lang w:val="en-GB"/>
              </w:rPr>
            </w:pPr>
          </w:p>
        </w:tc>
        <w:tc>
          <w:tcPr>
            <w:tcW w:w="739" w:type="pct"/>
            <w:tcBorders>
              <w:top w:val="single" w:sz="4" w:space="0" w:color="auto"/>
            </w:tcBorders>
          </w:tcPr>
          <w:p w14:paraId="656AB4F3" w14:textId="77777777" w:rsidR="00B96313" w:rsidRPr="00F868C6" w:rsidRDefault="00B96313" w:rsidP="00F868C6">
            <w:pPr>
              <w:ind w:right="-72"/>
              <w:jc w:val="right"/>
              <w:rPr>
                <w:rFonts w:ascii="Arial" w:hAnsi="Arial" w:cs="Arial"/>
                <w:color w:val="000000"/>
                <w:sz w:val="18"/>
                <w:szCs w:val="18"/>
              </w:rPr>
            </w:pPr>
          </w:p>
        </w:tc>
        <w:tc>
          <w:tcPr>
            <w:tcW w:w="739" w:type="pct"/>
            <w:tcBorders>
              <w:top w:val="single" w:sz="4" w:space="0" w:color="auto"/>
            </w:tcBorders>
          </w:tcPr>
          <w:p w14:paraId="49ACAEEF" w14:textId="77777777" w:rsidR="00B96313" w:rsidRPr="00F868C6" w:rsidRDefault="00B96313" w:rsidP="00F868C6">
            <w:pPr>
              <w:ind w:right="-72"/>
              <w:jc w:val="right"/>
              <w:rPr>
                <w:rFonts w:ascii="Arial" w:hAnsi="Arial" w:cs="Arial"/>
                <w:color w:val="000000"/>
                <w:sz w:val="18"/>
                <w:szCs w:val="18"/>
                <w:lang w:val="en-GB"/>
              </w:rPr>
            </w:pPr>
          </w:p>
        </w:tc>
        <w:tc>
          <w:tcPr>
            <w:tcW w:w="725" w:type="pct"/>
            <w:tcBorders>
              <w:top w:val="single" w:sz="4" w:space="0" w:color="auto"/>
            </w:tcBorders>
          </w:tcPr>
          <w:p w14:paraId="00BFECCE" w14:textId="77777777" w:rsidR="00B96313" w:rsidRPr="00F868C6" w:rsidRDefault="00B96313" w:rsidP="00F868C6">
            <w:pPr>
              <w:ind w:right="-72"/>
              <w:jc w:val="right"/>
              <w:rPr>
                <w:rFonts w:ascii="Arial" w:hAnsi="Arial" w:cs="Arial"/>
                <w:color w:val="000000"/>
                <w:sz w:val="18"/>
                <w:szCs w:val="18"/>
              </w:rPr>
            </w:pPr>
          </w:p>
        </w:tc>
      </w:tr>
      <w:tr w:rsidR="00406E36" w:rsidRPr="00F868C6" w14:paraId="595AEE2C" w14:textId="77777777" w:rsidTr="00F868C6">
        <w:tc>
          <w:tcPr>
            <w:tcW w:w="2058" w:type="pct"/>
            <w:vAlign w:val="center"/>
          </w:tcPr>
          <w:p w14:paraId="5B8F2B76" w14:textId="3765366A" w:rsidR="003C61FB" w:rsidRPr="00F868C6" w:rsidRDefault="003C61FB"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Net investment income (expenses) </w:t>
            </w:r>
            <w:r w:rsidR="00340A54" w:rsidRPr="00F868C6">
              <w:rPr>
                <w:rFonts w:ascii="Arial" w:hAnsi="Arial" w:cs="Arial"/>
                <w:b/>
                <w:bCs/>
                <w:color w:val="000000"/>
                <w:sz w:val="18"/>
                <w:szCs w:val="18"/>
                <w:lang w:val="en-GB" w:eastAsia="en-GB"/>
              </w:rPr>
              <w:t xml:space="preserve">- </w:t>
            </w:r>
            <w:r w:rsidRPr="00F868C6">
              <w:rPr>
                <w:rFonts w:ascii="Arial" w:hAnsi="Arial" w:cs="Arial"/>
                <w:b/>
                <w:bCs/>
                <w:color w:val="000000"/>
                <w:sz w:val="18"/>
                <w:szCs w:val="18"/>
                <w:lang w:eastAsia="en-GB"/>
              </w:rPr>
              <w:t>others</w:t>
            </w:r>
          </w:p>
        </w:tc>
        <w:tc>
          <w:tcPr>
            <w:tcW w:w="739" w:type="pct"/>
            <w:tcBorders>
              <w:bottom w:val="single" w:sz="4" w:space="0" w:color="auto"/>
            </w:tcBorders>
          </w:tcPr>
          <w:p w14:paraId="2E2EF8C4" w14:textId="215721C8" w:rsidR="003C61FB" w:rsidRPr="00F868C6" w:rsidRDefault="003C61FB" w:rsidP="00F868C6">
            <w:pPr>
              <w:ind w:right="-72"/>
              <w:jc w:val="right"/>
              <w:rPr>
                <w:rFonts w:ascii="Arial" w:eastAsia="Arial" w:hAnsi="Arial" w:cs="Arial"/>
                <w:color w:val="000000"/>
                <w:sz w:val="18"/>
                <w:szCs w:val="18"/>
              </w:rPr>
            </w:pPr>
            <w:r w:rsidRPr="00F868C6">
              <w:rPr>
                <w:rFonts w:ascii="Arial" w:hAnsi="Arial" w:cs="Arial"/>
                <w:color w:val="000000"/>
                <w:sz w:val="18"/>
                <w:szCs w:val="18"/>
              </w:rPr>
              <w:t>-</w:t>
            </w:r>
          </w:p>
        </w:tc>
        <w:tc>
          <w:tcPr>
            <w:tcW w:w="739" w:type="pct"/>
            <w:tcBorders>
              <w:bottom w:val="single" w:sz="4" w:space="0" w:color="auto"/>
            </w:tcBorders>
          </w:tcPr>
          <w:p w14:paraId="009C9063" w14:textId="26B7A6A9" w:rsidR="003C61FB" w:rsidRPr="00F868C6" w:rsidRDefault="003C61FB" w:rsidP="00F868C6">
            <w:pPr>
              <w:ind w:right="-72"/>
              <w:jc w:val="right"/>
              <w:rPr>
                <w:rFonts w:ascii="Arial" w:eastAsia="Arial" w:hAnsi="Arial" w:cs="Arial"/>
                <w:color w:val="000000"/>
                <w:sz w:val="18"/>
                <w:szCs w:val="18"/>
              </w:rPr>
            </w:pPr>
            <w:r w:rsidRPr="00F868C6">
              <w:rPr>
                <w:rFonts w:ascii="Arial" w:hAnsi="Arial" w:cs="Arial"/>
                <w:color w:val="000000"/>
                <w:sz w:val="18"/>
                <w:szCs w:val="18"/>
              </w:rPr>
              <w:t>-</w:t>
            </w:r>
          </w:p>
        </w:tc>
        <w:tc>
          <w:tcPr>
            <w:tcW w:w="739" w:type="pct"/>
            <w:tcBorders>
              <w:bottom w:val="single" w:sz="4" w:space="0" w:color="auto"/>
            </w:tcBorders>
          </w:tcPr>
          <w:p w14:paraId="0DF6AC35" w14:textId="6E81734A" w:rsidR="003C61FB" w:rsidRPr="00F868C6" w:rsidRDefault="003C61FB" w:rsidP="00F868C6">
            <w:pPr>
              <w:ind w:right="-72"/>
              <w:jc w:val="right"/>
              <w:rPr>
                <w:rFonts w:ascii="Arial" w:eastAsia="Arial" w:hAnsi="Arial" w:cs="Arial"/>
                <w:color w:val="000000"/>
                <w:sz w:val="18"/>
                <w:szCs w:val="18"/>
              </w:rPr>
            </w:pPr>
            <w:r w:rsidRPr="00F868C6">
              <w:rPr>
                <w:rFonts w:ascii="Arial" w:hAnsi="Arial" w:cs="Arial"/>
                <w:color w:val="000000"/>
                <w:sz w:val="18"/>
                <w:szCs w:val="18"/>
              </w:rPr>
              <w:t>-</w:t>
            </w:r>
          </w:p>
        </w:tc>
        <w:tc>
          <w:tcPr>
            <w:tcW w:w="725" w:type="pct"/>
            <w:tcBorders>
              <w:bottom w:val="single" w:sz="4" w:space="0" w:color="auto"/>
            </w:tcBorders>
          </w:tcPr>
          <w:p w14:paraId="34A99AB5" w14:textId="7730CC2D" w:rsidR="003C61FB" w:rsidRPr="00F868C6" w:rsidRDefault="003C61FB" w:rsidP="00F868C6">
            <w:pPr>
              <w:ind w:right="-72"/>
              <w:jc w:val="right"/>
              <w:rPr>
                <w:rFonts w:ascii="Arial" w:eastAsia="Arial" w:hAnsi="Arial" w:cs="Arial"/>
                <w:color w:val="000000"/>
                <w:sz w:val="18"/>
                <w:szCs w:val="18"/>
              </w:rPr>
            </w:pPr>
            <w:r w:rsidRPr="00F868C6">
              <w:rPr>
                <w:rFonts w:ascii="Arial" w:hAnsi="Arial" w:cs="Arial"/>
                <w:color w:val="000000"/>
                <w:sz w:val="18"/>
                <w:szCs w:val="18"/>
              </w:rPr>
              <w:t>-</w:t>
            </w:r>
          </w:p>
        </w:tc>
      </w:tr>
      <w:tr w:rsidR="00406E36" w:rsidRPr="00F868C6" w14:paraId="544F3189" w14:textId="77777777" w:rsidTr="00F868C6">
        <w:tc>
          <w:tcPr>
            <w:tcW w:w="2058" w:type="pct"/>
            <w:vAlign w:val="center"/>
          </w:tcPr>
          <w:p w14:paraId="019DEA02" w14:textId="77777777" w:rsidR="00B96313" w:rsidRPr="00F868C6" w:rsidRDefault="00B96313" w:rsidP="00F868C6">
            <w:pPr>
              <w:contextualSpacing/>
              <w:rPr>
                <w:rFonts w:ascii="Arial" w:hAnsi="Arial" w:cs="Arial"/>
                <w:b/>
                <w:bCs/>
                <w:color w:val="000000"/>
                <w:sz w:val="18"/>
                <w:szCs w:val="18"/>
                <w:lang w:eastAsia="en-GB"/>
              </w:rPr>
            </w:pPr>
          </w:p>
        </w:tc>
        <w:tc>
          <w:tcPr>
            <w:tcW w:w="739" w:type="pct"/>
            <w:tcBorders>
              <w:top w:val="single" w:sz="4" w:space="0" w:color="auto"/>
            </w:tcBorders>
          </w:tcPr>
          <w:p w14:paraId="2226F192" w14:textId="77777777" w:rsidR="00B96313" w:rsidRPr="00F868C6" w:rsidRDefault="00B96313" w:rsidP="00F868C6">
            <w:pPr>
              <w:ind w:right="-72"/>
              <w:jc w:val="right"/>
              <w:rPr>
                <w:rFonts w:ascii="Arial" w:hAnsi="Arial" w:cs="Arial"/>
                <w:color w:val="000000"/>
                <w:sz w:val="18"/>
                <w:szCs w:val="18"/>
              </w:rPr>
            </w:pPr>
          </w:p>
        </w:tc>
        <w:tc>
          <w:tcPr>
            <w:tcW w:w="739" w:type="pct"/>
            <w:tcBorders>
              <w:top w:val="single" w:sz="4" w:space="0" w:color="auto"/>
            </w:tcBorders>
          </w:tcPr>
          <w:p w14:paraId="4B0E3346" w14:textId="77777777" w:rsidR="00B96313" w:rsidRPr="00F868C6" w:rsidRDefault="00B96313" w:rsidP="00F868C6">
            <w:pPr>
              <w:ind w:right="-72"/>
              <w:jc w:val="right"/>
              <w:rPr>
                <w:rFonts w:ascii="Arial" w:hAnsi="Arial" w:cs="Arial"/>
                <w:color w:val="000000"/>
                <w:sz w:val="18"/>
                <w:szCs w:val="18"/>
              </w:rPr>
            </w:pPr>
          </w:p>
        </w:tc>
        <w:tc>
          <w:tcPr>
            <w:tcW w:w="739" w:type="pct"/>
            <w:tcBorders>
              <w:top w:val="single" w:sz="4" w:space="0" w:color="auto"/>
            </w:tcBorders>
          </w:tcPr>
          <w:p w14:paraId="7AD1E379" w14:textId="77777777" w:rsidR="00B96313" w:rsidRPr="00F868C6" w:rsidRDefault="00B96313" w:rsidP="00F868C6">
            <w:pPr>
              <w:ind w:right="-72"/>
              <w:jc w:val="right"/>
              <w:rPr>
                <w:rFonts w:ascii="Arial" w:hAnsi="Arial" w:cs="Arial"/>
                <w:color w:val="000000"/>
                <w:sz w:val="18"/>
                <w:szCs w:val="18"/>
              </w:rPr>
            </w:pPr>
          </w:p>
        </w:tc>
        <w:tc>
          <w:tcPr>
            <w:tcW w:w="725" w:type="pct"/>
            <w:tcBorders>
              <w:top w:val="single" w:sz="4" w:space="0" w:color="auto"/>
            </w:tcBorders>
          </w:tcPr>
          <w:p w14:paraId="611095C9" w14:textId="77777777" w:rsidR="00B96313" w:rsidRPr="00F868C6" w:rsidRDefault="00B96313" w:rsidP="00F868C6">
            <w:pPr>
              <w:ind w:right="-72"/>
              <w:jc w:val="right"/>
              <w:rPr>
                <w:rFonts w:ascii="Arial" w:hAnsi="Arial" w:cs="Arial"/>
                <w:color w:val="000000"/>
                <w:sz w:val="18"/>
                <w:szCs w:val="18"/>
              </w:rPr>
            </w:pPr>
          </w:p>
        </w:tc>
      </w:tr>
      <w:tr w:rsidR="00406E36" w:rsidRPr="00F868C6" w14:paraId="638B7F2F" w14:textId="77777777" w:rsidTr="00B96313">
        <w:tc>
          <w:tcPr>
            <w:tcW w:w="2058" w:type="pct"/>
            <w:vAlign w:val="center"/>
          </w:tcPr>
          <w:p w14:paraId="106FE9B3" w14:textId="77777777" w:rsidR="003C61FB" w:rsidRPr="00F868C6" w:rsidRDefault="003C61FB" w:rsidP="00F868C6">
            <w:pPr>
              <w:contextualSpacing/>
              <w:rPr>
                <w:rFonts w:ascii="Arial" w:hAnsi="Arial" w:cs="Arial"/>
                <w:b/>
                <w:bCs/>
                <w:color w:val="000000"/>
                <w:sz w:val="18"/>
                <w:szCs w:val="18"/>
                <w:lang w:val="en-GB" w:eastAsia="en-GB"/>
              </w:rPr>
            </w:pPr>
            <w:r w:rsidRPr="00F868C6">
              <w:rPr>
                <w:rFonts w:ascii="Arial" w:hAnsi="Arial" w:cs="Arial"/>
                <w:b/>
                <w:bCs/>
                <w:color w:val="000000"/>
                <w:sz w:val="18"/>
                <w:szCs w:val="18"/>
                <w:lang w:val="en-GB" w:eastAsia="en-GB"/>
              </w:rPr>
              <w:t>Total net investment income</w:t>
            </w:r>
          </w:p>
        </w:tc>
        <w:tc>
          <w:tcPr>
            <w:tcW w:w="739" w:type="pct"/>
            <w:tcBorders>
              <w:bottom w:val="single" w:sz="4" w:space="0" w:color="auto"/>
            </w:tcBorders>
          </w:tcPr>
          <w:p w14:paraId="425B6E66" w14:textId="2615C293" w:rsidR="003C61FB" w:rsidRPr="00F868C6" w:rsidRDefault="003C61FB" w:rsidP="00F868C6">
            <w:pPr>
              <w:ind w:right="-72"/>
              <w:jc w:val="right"/>
              <w:rPr>
                <w:rFonts w:ascii="Arial" w:hAnsi="Arial" w:cs="Arial"/>
                <w:color w:val="000000"/>
                <w:sz w:val="18"/>
                <w:szCs w:val="18"/>
              </w:rPr>
            </w:pPr>
            <w:r w:rsidRPr="00F868C6">
              <w:rPr>
                <w:rFonts w:ascii="Arial" w:hAnsi="Arial" w:cs="Arial"/>
                <w:color w:val="000000"/>
                <w:sz w:val="18"/>
                <w:szCs w:val="18"/>
                <w:lang w:val="en-GB"/>
              </w:rPr>
              <w:t>75</w:t>
            </w:r>
            <w:r w:rsidRPr="00F868C6">
              <w:rPr>
                <w:rFonts w:ascii="Arial" w:hAnsi="Arial" w:cs="Arial"/>
                <w:color w:val="000000"/>
                <w:sz w:val="18"/>
                <w:szCs w:val="18"/>
              </w:rPr>
              <w:t>,</w:t>
            </w:r>
            <w:r w:rsidRPr="00F868C6">
              <w:rPr>
                <w:rFonts w:ascii="Arial" w:hAnsi="Arial" w:cs="Arial"/>
                <w:color w:val="000000"/>
                <w:sz w:val="18"/>
                <w:szCs w:val="18"/>
                <w:lang w:val="en-GB"/>
              </w:rPr>
              <w:t>957</w:t>
            </w:r>
          </w:p>
        </w:tc>
        <w:tc>
          <w:tcPr>
            <w:tcW w:w="739" w:type="pct"/>
            <w:tcBorders>
              <w:bottom w:val="single" w:sz="4" w:space="0" w:color="auto"/>
            </w:tcBorders>
          </w:tcPr>
          <w:p w14:paraId="13A44099" w14:textId="2BD64E5B" w:rsidR="003C61FB" w:rsidRPr="00F868C6" w:rsidRDefault="003C61FB" w:rsidP="00F868C6">
            <w:pPr>
              <w:ind w:right="-72"/>
              <w:jc w:val="right"/>
              <w:rPr>
                <w:rFonts w:ascii="Arial" w:hAnsi="Arial" w:cs="Arial"/>
                <w:color w:val="000000"/>
                <w:sz w:val="18"/>
                <w:szCs w:val="18"/>
              </w:rPr>
            </w:pPr>
            <w:r w:rsidRPr="00F868C6">
              <w:rPr>
                <w:rFonts w:ascii="Arial" w:hAnsi="Arial" w:cs="Arial"/>
                <w:color w:val="000000"/>
                <w:sz w:val="18"/>
                <w:szCs w:val="18"/>
              </w:rPr>
              <w:t>84,156</w:t>
            </w:r>
          </w:p>
        </w:tc>
        <w:tc>
          <w:tcPr>
            <w:tcW w:w="739" w:type="pct"/>
            <w:tcBorders>
              <w:bottom w:val="single" w:sz="4" w:space="0" w:color="auto"/>
            </w:tcBorders>
          </w:tcPr>
          <w:p w14:paraId="1AFF869C" w14:textId="5788C170" w:rsidR="003C61FB" w:rsidRPr="00F868C6" w:rsidRDefault="003C61FB" w:rsidP="00F868C6">
            <w:pPr>
              <w:ind w:right="-72"/>
              <w:jc w:val="right"/>
              <w:rPr>
                <w:rFonts w:ascii="Arial" w:hAnsi="Arial" w:cs="Arial"/>
                <w:color w:val="000000"/>
                <w:sz w:val="18"/>
                <w:szCs w:val="18"/>
              </w:rPr>
            </w:pPr>
            <w:r w:rsidRPr="00F868C6">
              <w:rPr>
                <w:rFonts w:ascii="Arial" w:hAnsi="Arial" w:cs="Arial"/>
                <w:color w:val="000000"/>
                <w:sz w:val="18"/>
                <w:szCs w:val="18"/>
                <w:lang w:val="en-GB"/>
              </w:rPr>
              <w:t>92,645</w:t>
            </w:r>
          </w:p>
        </w:tc>
        <w:tc>
          <w:tcPr>
            <w:tcW w:w="725" w:type="pct"/>
            <w:tcBorders>
              <w:bottom w:val="single" w:sz="4" w:space="0" w:color="auto"/>
            </w:tcBorders>
          </w:tcPr>
          <w:p w14:paraId="610E35E6" w14:textId="3471D15C" w:rsidR="003C61FB" w:rsidRPr="00F868C6" w:rsidRDefault="003C61FB" w:rsidP="00F868C6">
            <w:pPr>
              <w:ind w:right="-72"/>
              <w:jc w:val="right"/>
              <w:rPr>
                <w:rFonts w:ascii="Arial" w:hAnsi="Arial" w:cs="Arial"/>
                <w:color w:val="000000"/>
                <w:sz w:val="18"/>
                <w:szCs w:val="18"/>
              </w:rPr>
            </w:pPr>
            <w:r w:rsidRPr="00F868C6">
              <w:rPr>
                <w:rFonts w:ascii="Arial" w:hAnsi="Arial" w:cs="Arial"/>
                <w:color w:val="000000"/>
                <w:sz w:val="18"/>
                <w:szCs w:val="18"/>
              </w:rPr>
              <w:t>98,574</w:t>
            </w:r>
          </w:p>
        </w:tc>
      </w:tr>
    </w:tbl>
    <w:p w14:paraId="799B1001" w14:textId="77777777" w:rsidR="001A6957" w:rsidRPr="00F868C6" w:rsidRDefault="001A6957" w:rsidP="00F868C6">
      <w:pPr>
        <w:rPr>
          <w:rFonts w:ascii="Arial" w:hAnsi="Arial" w:cs="Arial"/>
          <w:color w:val="000000"/>
        </w:rPr>
      </w:pPr>
    </w:p>
    <w:tbl>
      <w:tblPr>
        <w:tblW w:w="5000" w:type="pct"/>
        <w:tblLook w:val="04A0" w:firstRow="1" w:lastRow="0" w:firstColumn="1" w:lastColumn="0" w:noHBand="0" w:noVBand="1"/>
      </w:tblPr>
      <w:tblGrid>
        <w:gridCol w:w="2359"/>
        <w:gridCol w:w="1195"/>
        <w:gridCol w:w="1198"/>
        <w:gridCol w:w="1198"/>
        <w:gridCol w:w="276"/>
        <w:gridCol w:w="1079"/>
        <w:gridCol w:w="1079"/>
        <w:gridCol w:w="1077"/>
      </w:tblGrid>
      <w:tr w:rsidR="001A6957" w:rsidRPr="00F868C6" w14:paraId="3678C8D0" w14:textId="77777777" w:rsidTr="00F868C6">
        <w:trPr>
          <w:tblHeader/>
        </w:trPr>
        <w:tc>
          <w:tcPr>
            <w:tcW w:w="1247" w:type="pct"/>
            <w:vAlign w:val="center"/>
          </w:tcPr>
          <w:p w14:paraId="4CC1DFB6" w14:textId="77777777" w:rsidR="001A6957" w:rsidRPr="00F868C6" w:rsidRDefault="001A6957" w:rsidP="00F868C6">
            <w:pPr>
              <w:contextualSpacing/>
              <w:rPr>
                <w:rFonts w:ascii="Arial" w:hAnsi="Arial" w:cs="Arial"/>
                <w:b/>
                <w:bCs/>
                <w:color w:val="000000"/>
                <w:sz w:val="18"/>
                <w:szCs w:val="18"/>
                <w:lang w:eastAsia="en-GB"/>
              </w:rPr>
            </w:pPr>
          </w:p>
        </w:tc>
        <w:tc>
          <w:tcPr>
            <w:tcW w:w="3753" w:type="pct"/>
            <w:gridSpan w:val="7"/>
            <w:tcBorders>
              <w:bottom w:val="single" w:sz="4" w:space="0" w:color="auto"/>
            </w:tcBorders>
          </w:tcPr>
          <w:p w14:paraId="26EEEE2B" w14:textId="7C47A49A" w:rsidR="00B02F94" w:rsidRPr="00F868C6" w:rsidRDefault="00B02F94" w:rsidP="00F868C6">
            <w:pPr>
              <w:ind w:right="-72"/>
              <w:jc w:val="center"/>
              <w:rPr>
                <w:rFonts w:ascii="Arial" w:hAnsi="Arial" w:cs="Arial"/>
                <w:b/>
                <w:bCs/>
                <w:color w:val="000000"/>
                <w:sz w:val="18"/>
                <w:szCs w:val="18"/>
              </w:rPr>
            </w:pPr>
            <w:r w:rsidRPr="00F868C6">
              <w:rPr>
                <w:rFonts w:ascii="Arial" w:hAnsi="Arial" w:cs="Arial"/>
                <w:b/>
                <w:bCs/>
                <w:color w:val="000000"/>
                <w:sz w:val="18"/>
                <w:szCs w:val="18"/>
              </w:rPr>
              <w:t>Consolidated</w:t>
            </w:r>
          </w:p>
          <w:p w14:paraId="44B031F1" w14:textId="6FF636F9" w:rsidR="001A6957" w:rsidRPr="00F868C6" w:rsidRDefault="000E391D" w:rsidP="00F868C6">
            <w:pPr>
              <w:ind w:right="-72"/>
              <w:jc w:val="center"/>
              <w:rPr>
                <w:rFonts w:ascii="Arial" w:hAnsi="Arial" w:cs="Arial"/>
                <w:b/>
                <w:bCs/>
                <w:color w:val="000000"/>
                <w:sz w:val="18"/>
                <w:szCs w:val="18"/>
                <w:lang w:eastAsia="en-GB"/>
              </w:rPr>
            </w:pPr>
            <w:r w:rsidRPr="00F868C6">
              <w:rPr>
                <w:rFonts w:ascii="Arial" w:hAnsi="Arial" w:cs="Arial"/>
                <w:b/>
                <w:bCs/>
                <w:color w:val="000000"/>
                <w:sz w:val="18"/>
                <w:szCs w:val="18"/>
              </w:rPr>
              <w:t>financial statements</w:t>
            </w:r>
          </w:p>
        </w:tc>
      </w:tr>
      <w:tr w:rsidR="000E391D" w:rsidRPr="00F868C6" w14:paraId="13D57862" w14:textId="77777777" w:rsidTr="00F868C6">
        <w:trPr>
          <w:tblHeader/>
        </w:trPr>
        <w:tc>
          <w:tcPr>
            <w:tcW w:w="1247" w:type="pct"/>
            <w:vAlign w:val="center"/>
          </w:tcPr>
          <w:p w14:paraId="7D158C37" w14:textId="77777777" w:rsidR="000E391D" w:rsidRPr="00F868C6" w:rsidRDefault="000E391D" w:rsidP="00F868C6">
            <w:pPr>
              <w:contextualSpacing/>
              <w:rPr>
                <w:rFonts w:ascii="Arial" w:hAnsi="Arial" w:cs="Arial"/>
                <w:b/>
                <w:bCs/>
                <w:color w:val="000000"/>
                <w:sz w:val="18"/>
                <w:szCs w:val="18"/>
                <w:lang w:eastAsia="en-GB"/>
              </w:rPr>
            </w:pPr>
          </w:p>
        </w:tc>
        <w:tc>
          <w:tcPr>
            <w:tcW w:w="1898" w:type="pct"/>
            <w:gridSpan w:val="3"/>
            <w:tcBorders>
              <w:top w:val="single" w:sz="4" w:space="0" w:color="auto"/>
              <w:bottom w:val="single" w:sz="4" w:space="0" w:color="auto"/>
            </w:tcBorders>
          </w:tcPr>
          <w:p w14:paraId="3EB12280" w14:textId="7C9C8DB9" w:rsidR="000E391D" w:rsidRPr="00F868C6" w:rsidRDefault="000E391D" w:rsidP="00F868C6">
            <w:pPr>
              <w:ind w:right="-72"/>
              <w:contextualSpacing/>
              <w:jc w:val="center"/>
              <w:rPr>
                <w:rFonts w:ascii="Arial" w:hAnsi="Arial" w:cs="Arial"/>
                <w:b/>
                <w:bCs/>
                <w:color w:val="000000"/>
                <w:sz w:val="18"/>
                <w:szCs w:val="18"/>
                <w:lang w:eastAsia="en-GB"/>
              </w:rPr>
            </w:pPr>
            <w:r w:rsidRPr="00F868C6">
              <w:rPr>
                <w:rFonts w:ascii="Arial" w:hAnsi="Arial" w:cs="Arial"/>
                <w:b/>
                <w:bCs/>
                <w:color w:val="000000"/>
                <w:sz w:val="18"/>
                <w:szCs w:val="18"/>
                <w:lang w:eastAsia="en-GB"/>
              </w:rPr>
              <w:t>2025</w:t>
            </w:r>
          </w:p>
        </w:tc>
        <w:tc>
          <w:tcPr>
            <w:tcW w:w="146" w:type="pct"/>
          </w:tcPr>
          <w:p w14:paraId="5C5D7381" w14:textId="77777777" w:rsidR="00123A9B" w:rsidRPr="00F868C6" w:rsidRDefault="00123A9B" w:rsidP="00F868C6">
            <w:pPr>
              <w:ind w:right="-72"/>
              <w:contextualSpacing/>
              <w:jc w:val="center"/>
              <w:rPr>
                <w:rFonts w:ascii="Arial" w:hAnsi="Arial" w:cs="Arial"/>
                <w:b/>
                <w:bCs/>
                <w:color w:val="000000"/>
                <w:sz w:val="18"/>
                <w:szCs w:val="18"/>
                <w:lang w:eastAsia="en-GB"/>
              </w:rPr>
            </w:pPr>
          </w:p>
        </w:tc>
        <w:tc>
          <w:tcPr>
            <w:tcW w:w="1710" w:type="pct"/>
            <w:gridSpan w:val="3"/>
            <w:tcBorders>
              <w:top w:val="single" w:sz="4" w:space="0" w:color="auto"/>
              <w:bottom w:val="single" w:sz="4" w:space="0" w:color="auto"/>
            </w:tcBorders>
            <w:vAlign w:val="bottom"/>
          </w:tcPr>
          <w:p w14:paraId="2C85608B" w14:textId="33339164" w:rsidR="000E391D" w:rsidRPr="00F868C6" w:rsidRDefault="000E391D" w:rsidP="00F868C6">
            <w:pPr>
              <w:ind w:right="-72"/>
              <w:contextualSpacing/>
              <w:jc w:val="center"/>
              <w:rPr>
                <w:rFonts w:ascii="Arial" w:hAnsi="Arial" w:cs="Arial"/>
                <w:b/>
                <w:bCs/>
                <w:color w:val="000000"/>
                <w:sz w:val="18"/>
                <w:szCs w:val="18"/>
                <w:lang w:eastAsia="en-GB"/>
              </w:rPr>
            </w:pPr>
            <w:r w:rsidRPr="00F868C6">
              <w:rPr>
                <w:rFonts w:ascii="Arial" w:hAnsi="Arial" w:cs="Arial"/>
                <w:b/>
                <w:bCs/>
                <w:color w:val="000000"/>
                <w:sz w:val="18"/>
                <w:szCs w:val="18"/>
                <w:lang w:eastAsia="en-GB"/>
              </w:rPr>
              <w:t>2024</w:t>
            </w:r>
          </w:p>
        </w:tc>
      </w:tr>
      <w:tr w:rsidR="001A6957" w:rsidRPr="00F868C6" w14:paraId="15DF9D64" w14:textId="77777777" w:rsidTr="00F868C6">
        <w:trPr>
          <w:tblHeader/>
        </w:trPr>
        <w:tc>
          <w:tcPr>
            <w:tcW w:w="1247" w:type="pct"/>
            <w:vAlign w:val="center"/>
          </w:tcPr>
          <w:p w14:paraId="52BC9A5E" w14:textId="77777777" w:rsidR="001A6957" w:rsidRPr="00F868C6" w:rsidRDefault="001A6957" w:rsidP="00F868C6">
            <w:pPr>
              <w:contextualSpacing/>
              <w:rPr>
                <w:rFonts w:ascii="Arial" w:hAnsi="Arial" w:cs="Arial"/>
                <w:b/>
                <w:bCs/>
                <w:color w:val="000000"/>
                <w:sz w:val="18"/>
                <w:szCs w:val="18"/>
                <w:lang w:eastAsia="en-GB"/>
              </w:rPr>
            </w:pPr>
          </w:p>
        </w:tc>
        <w:tc>
          <w:tcPr>
            <w:tcW w:w="632" w:type="pct"/>
            <w:tcBorders>
              <w:top w:val="single" w:sz="4" w:space="0" w:color="auto"/>
              <w:bottom w:val="single" w:sz="4" w:space="0" w:color="auto"/>
            </w:tcBorders>
            <w:vAlign w:val="bottom"/>
          </w:tcPr>
          <w:p w14:paraId="38B48606" w14:textId="77777777" w:rsidR="000E391D" w:rsidRPr="00F868C6" w:rsidRDefault="000E391D"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Motor insurance</w:t>
            </w:r>
          </w:p>
          <w:p w14:paraId="2E3CBCF9" w14:textId="60E4B2F0" w:rsidR="000E391D" w:rsidRPr="00F868C6" w:rsidRDefault="00936E2B"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Thousand </w:t>
            </w:r>
            <w:r w:rsidR="000E391D" w:rsidRPr="00F868C6">
              <w:rPr>
                <w:rFonts w:ascii="Arial" w:hAnsi="Arial" w:cs="Arial"/>
                <w:b/>
                <w:bCs/>
                <w:color w:val="000000"/>
                <w:sz w:val="18"/>
                <w:szCs w:val="18"/>
                <w:lang w:eastAsia="en-GB"/>
              </w:rPr>
              <w:t>Baht</w:t>
            </w:r>
          </w:p>
        </w:tc>
        <w:tc>
          <w:tcPr>
            <w:tcW w:w="633" w:type="pct"/>
            <w:tcBorders>
              <w:top w:val="single" w:sz="4" w:space="0" w:color="auto"/>
              <w:bottom w:val="single" w:sz="4" w:space="0" w:color="auto"/>
            </w:tcBorders>
            <w:vAlign w:val="bottom"/>
          </w:tcPr>
          <w:p w14:paraId="3FD00C25" w14:textId="77777777" w:rsidR="000E391D" w:rsidRPr="00F868C6" w:rsidRDefault="000E391D"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Non-motor insurance</w:t>
            </w:r>
          </w:p>
          <w:p w14:paraId="1F5C4043" w14:textId="3A201A5C" w:rsidR="000E391D" w:rsidRPr="00F868C6" w:rsidRDefault="00682E21"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Thousand </w:t>
            </w:r>
            <w:r w:rsidR="000E391D" w:rsidRPr="00F868C6">
              <w:rPr>
                <w:rFonts w:ascii="Arial" w:hAnsi="Arial" w:cs="Arial"/>
                <w:b/>
                <w:bCs/>
                <w:color w:val="000000"/>
                <w:sz w:val="18"/>
                <w:szCs w:val="18"/>
                <w:lang w:eastAsia="en-GB"/>
              </w:rPr>
              <w:t>Baht</w:t>
            </w:r>
          </w:p>
        </w:tc>
        <w:tc>
          <w:tcPr>
            <w:tcW w:w="633" w:type="pct"/>
            <w:tcBorders>
              <w:top w:val="single" w:sz="4" w:space="0" w:color="auto"/>
              <w:bottom w:val="single" w:sz="4" w:space="0" w:color="auto"/>
            </w:tcBorders>
            <w:vAlign w:val="bottom"/>
          </w:tcPr>
          <w:p w14:paraId="52250DDD" w14:textId="77777777" w:rsidR="000E391D" w:rsidRPr="00F868C6" w:rsidRDefault="000E391D"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Total</w:t>
            </w:r>
          </w:p>
          <w:p w14:paraId="3BB06AD4" w14:textId="0DB738B2" w:rsidR="000E391D" w:rsidRPr="00F868C6" w:rsidRDefault="00682E21"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Thousand </w:t>
            </w:r>
            <w:r w:rsidR="000E391D" w:rsidRPr="00F868C6">
              <w:rPr>
                <w:rFonts w:ascii="Arial" w:hAnsi="Arial" w:cs="Arial"/>
                <w:b/>
                <w:bCs/>
                <w:color w:val="000000"/>
                <w:sz w:val="18"/>
                <w:szCs w:val="18"/>
                <w:lang w:eastAsia="en-GB"/>
              </w:rPr>
              <w:t>Baht</w:t>
            </w:r>
          </w:p>
        </w:tc>
        <w:tc>
          <w:tcPr>
            <w:tcW w:w="146" w:type="pct"/>
          </w:tcPr>
          <w:p w14:paraId="4202DDAF" w14:textId="77777777" w:rsidR="00123A9B" w:rsidRPr="00F868C6" w:rsidRDefault="00123A9B" w:rsidP="00F868C6">
            <w:pPr>
              <w:ind w:right="-72"/>
              <w:contextualSpacing/>
              <w:jc w:val="right"/>
              <w:rPr>
                <w:rFonts w:ascii="Arial" w:hAnsi="Arial" w:cs="Arial"/>
                <w:b/>
                <w:bCs/>
                <w:color w:val="000000"/>
                <w:sz w:val="18"/>
                <w:szCs w:val="18"/>
                <w:lang w:eastAsia="en-GB"/>
              </w:rPr>
            </w:pPr>
          </w:p>
        </w:tc>
        <w:tc>
          <w:tcPr>
            <w:tcW w:w="570" w:type="pct"/>
            <w:tcBorders>
              <w:top w:val="single" w:sz="4" w:space="0" w:color="auto"/>
              <w:bottom w:val="single" w:sz="4" w:space="0" w:color="auto"/>
            </w:tcBorders>
            <w:vAlign w:val="bottom"/>
          </w:tcPr>
          <w:p w14:paraId="287AFAF1" w14:textId="219DE910"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Motor insurance</w:t>
            </w:r>
          </w:p>
          <w:p w14:paraId="54B8F910" w14:textId="3A31EC96" w:rsidR="00682E21" w:rsidRPr="00F868C6" w:rsidRDefault="00682E21" w:rsidP="00F868C6">
            <w:pPr>
              <w:ind w:right="-72"/>
              <w:contextualSpacing/>
              <w:jc w:val="right"/>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p>
          <w:p w14:paraId="10F9AD85" w14:textId="77777777" w:rsidR="001A6957" w:rsidRPr="00F868C6" w:rsidRDefault="001A6957" w:rsidP="00F868C6">
            <w:pPr>
              <w:ind w:right="-72"/>
              <w:contextualSpacing/>
              <w:jc w:val="right"/>
              <w:rPr>
                <w:rFonts w:ascii="Arial" w:hAnsi="Arial" w:cs="Arial"/>
                <w:b/>
                <w:bCs/>
                <w:color w:val="000000"/>
                <w:sz w:val="18"/>
                <w:szCs w:val="18"/>
                <w:cs/>
                <w:lang w:eastAsia="en-GB"/>
              </w:rPr>
            </w:pPr>
            <w:r w:rsidRPr="00F868C6">
              <w:rPr>
                <w:rFonts w:ascii="Arial" w:hAnsi="Arial" w:cs="Arial"/>
                <w:b/>
                <w:bCs/>
                <w:color w:val="000000"/>
                <w:sz w:val="18"/>
                <w:szCs w:val="18"/>
                <w:lang w:eastAsia="en-GB"/>
              </w:rPr>
              <w:t>Baht</w:t>
            </w:r>
          </w:p>
        </w:tc>
        <w:tc>
          <w:tcPr>
            <w:tcW w:w="570" w:type="pct"/>
            <w:tcBorders>
              <w:top w:val="single" w:sz="4" w:space="0" w:color="auto"/>
              <w:bottom w:val="single" w:sz="4" w:space="0" w:color="auto"/>
            </w:tcBorders>
            <w:vAlign w:val="bottom"/>
          </w:tcPr>
          <w:p w14:paraId="5582831C"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Non-motor insurance</w:t>
            </w:r>
          </w:p>
          <w:p w14:paraId="3B5B3C7A" w14:textId="7A81474E" w:rsidR="00682E21" w:rsidRPr="00F868C6" w:rsidRDefault="00682E21" w:rsidP="00F868C6">
            <w:pPr>
              <w:ind w:right="-72"/>
              <w:contextualSpacing/>
              <w:jc w:val="right"/>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p>
          <w:p w14:paraId="0AECA111"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Baht</w:t>
            </w:r>
          </w:p>
        </w:tc>
        <w:tc>
          <w:tcPr>
            <w:tcW w:w="570" w:type="pct"/>
            <w:tcBorders>
              <w:top w:val="single" w:sz="4" w:space="0" w:color="auto"/>
              <w:bottom w:val="single" w:sz="4" w:space="0" w:color="auto"/>
            </w:tcBorders>
            <w:vAlign w:val="bottom"/>
          </w:tcPr>
          <w:p w14:paraId="32EBBF20" w14:textId="77777777" w:rsidR="001A6957" w:rsidRPr="00F868C6" w:rsidRDefault="001A6957"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Total</w:t>
            </w:r>
          </w:p>
          <w:p w14:paraId="5681C42A" w14:textId="2BB7DE06" w:rsidR="00682E21" w:rsidRPr="00F868C6" w:rsidRDefault="00682E21" w:rsidP="00F868C6">
            <w:pPr>
              <w:ind w:right="-72"/>
              <w:contextualSpacing/>
              <w:jc w:val="right"/>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p>
          <w:p w14:paraId="19100013" w14:textId="77777777" w:rsidR="001A6957" w:rsidRPr="00F868C6" w:rsidRDefault="001A6957" w:rsidP="00F868C6">
            <w:pPr>
              <w:ind w:right="-72"/>
              <w:contextualSpacing/>
              <w:jc w:val="right"/>
              <w:rPr>
                <w:rFonts w:ascii="Arial" w:hAnsi="Arial" w:cs="Arial"/>
                <w:b/>
                <w:bCs/>
                <w:color w:val="000000"/>
                <w:sz w:val="18"/>
                <w:szCs w:val="18"/>
                <w:cs/>
                <w:lang w:eastAsia="en-GB"/>
              </w:rPr>
            </w:pPr>
            <w:r w:rsidRPr="00F868C6">
              <w:rPr>
                <w:rFonts w:ascii="Arial" w:hAnsi="Arial" w:cs="Arial"/>
                <w:b/>
                <w:bCs/>
                <w:color w:val="000000"/>
                <w:sz w:val="18"/>
                <w:szCs w:val="18"/>
                <w:lang w:eastAsia="en-GB"/>
              </w:rPr>
              <w:t>Baht</w:t>
            </w:r>
          </w:p>
        </w:tc>
      </w:tr>
      <w:tr w:rsidR="001A6957" w:rsidRPr="00F868C6" w14:paraId="3CC85AAC" w14:textId="77777777" w:rsidTr="00F868C6">
        <w:tc>
          <w:tcPr>
            <w:tcW w:w="1247" w:type="pct"/>
            <w:vAlign w:val="center"/>
            <w:hideMark/>
          </w:tcPr>
          <w:p w14:paraId="5A81CC67" w14:textId="77777777" w:rsidR="003A2DF8" w:rsidRPr="00F868C6" w:rsidRDefault="00123A9B"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Finance income </w:t>
            </w:r>
          </w:p>
          <w:p w14:paraId="4CB5F1E7" w14:textId="77777777" w:rsidR="003A2DF8" w:rsidRPr="00F868C6" w:rsidRDefault="003A2DF8"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123A9B" w:rsidRPr="00F868C6">
              <w:rPr>
                <w:rFonts w:ascii="Arial" w:hAnsi="Arial" w:cs="Arial"/>
                <w:b/>
                <w:bCs/>
                <w:color w:val="000000"/>
                <w:sz w:val="18"/>
                <w:szCs w:val="18"/>
                <w:lang w:eastAsia="en-GB"/>
              </w:rPr>
              <w:t xml:space="preserve">(expenses) from </w:t>
            </w:r>
          </w:p>
          <w:p w14:paraId="08B1B140" w14:textId="77777777" w:rsidR="003A2DF8" w:rsidRPr="00F868C6" w:rsidRDefault="003A2DF8"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123A9B" w:rsidRPr="00F868C6">
              <w:rPr>
                <w:rFonts w:ascii="Arial" w:hAnsi="Arial" w:cs="Arial"/>
                <w:b/>
                <w:bCs/>
                <w:color w:val="000000"/>
                <w:sz w:val="18"/>
                <w:szCs w:val="18"/>
                <w:lang w:eastAsia="en-GB"/>
              </w:rPr>
              <w:t xml:space="preserve">insurance </w:t>
            </w:r>
          </w:p>
          <w:p w14:paraId="76CC4736" w14:textId="25798DB0" w:rsidR="001A6957" w:rsidRPr="00F868C6" w:rsidRDefault="00C21E3B"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1A6957" w:rsidRPr="00F868C6">
              <w:rPr>
                <w:rFonts w:ascii="Arial" w:hAnsi="Arial" w:cs="Arial"/>
                <w:b/>
                <w:bCs/>
                <w:color w:val="000000"/>
                <w:sz w:val="18"/>
                <w:szCs w:val="18"/>
                <w:lang w:eastAsia="en-GB"/>
              </w:rPr>
              <w:t>contracts issued</w:t>
            </w:r>
          </w:p>
        </w:tc>
        <w:tc>
          <w:tcPr>
            <w:tcW w:w="632" w:type="pct"/>
            <w:tcBorders>
              <w:top w:val="single" w:sz="4" w:space="0" w:color="auto"/>
            </w:tcBorders>
          </w:tcPr>
          <w:p w14:paraId="753C706D" w14:textId="77777777" w:rsidR="000E391D" w:rsidRPr="00F868C6" w:rsidRDefault="000E391D" w:rsidP="00F868C6">
            <w:pPr>
              <w:ind w:right="-72"/>
              <w:contextualSpacing/>
              <w:jc w:val="right"/>
              <w:rPr>
                <w:rFonts w:ascii="Arial" w:hAnsi="Arial" w:cs="Arial"/>
                <w:color w:val="000000"/>
                <w:sz w:val="18"/>
                <w:szCs w:val="18"/>
                <w:lang w:eastAsia="en-GB"/>
              </w:rPr>
            </w:pPr>
          </w:p>
        </w:tc>
        <w:tc>
          <w:tcPr>
            <w:tcW w:w="633" w:type="pct"/>
            <w:tcBorders>
              <w:top w:val="single" w:sz="4" w:space="0" w:color="auto"/>
            </w:tcBorders>
          </w:tcPr>
          <w:p w14:paraId="15C5EFD2" w14:textId="77777777" w:rsidR="000E391D" w:rsidRPr="00F868C6" w:rsidRDefault="000E391D" w:rsidP="00F868C6">
            <w:pPr>
              <w:ind w:right="-72"/>
              <w:contextualSpacing/>
              <w:jc w:val="right"/>
              <w:rPr>
                <w:rFonts w:ascii="Arial" w:hAnsi="Arial" w:cs="Arial"/>
                <w:color w:val="000000"/>
                <w:sz w:val="18"/>
                <w:szCs w:val="18"/>
                <w:lang w:eastAsia="en-GB"/>
              </w:rPr>
            </w:pPr>
          </w:p>
        </w:tc>
        <w:tc>
          <w:tcPr>
            <w:tcW w:w="633" w:type="pct"/>
            <w:tcBorders>
              <w:top w:val="single" w:sz="4" w:space="0" w:color="auto"/>
            </w:tcBorders>
          </w:tcPr>
          <w:p w14:paraId="1B31BBE6" w14:textId="2AA4F7DF" w:rsidR="000E391D" w:rsidRPr="00F868C6" w:rsidRDefault="000E391D" w:rsidP="00F868C6">
            <w:pPr>
              <w:ind w:right="-72"/>
              <w:contextualSpacing/>
              <w:jc w:val="right"/>
              <w:rPr>
                <w:rFonts w:ascii="Arial" w:hAnsi="Arial" w:cs="Arial"/>
                <w:color w:val="000000"/>
                <w:sz w:val="18"/>
                <w:szCs w:val="18"/>
                <w:lang w:eastAsia="en-GB"/>
              </w:rPr>
            </w:pPr>
          </w:p>
        </w:tc>
        <w:tc>
          <w:tcPr>
            <w:tcW w:w="146" w:type="pct"/>
          </w:tcPr>
          <w:p w14:paraId="56A205B9" w14:textId="77777777" w:rsidR="00123A9B" w:rsidRPr="00F868C6" w:rsidRDefault="00123A9B" w:rsidP="00F868C6">
            <w:pPr>
              <w:ind w:right="-72"/>
              <w:contextualSpacing/>
              <w:jc w:val="right"/>
              <w:rPr>
                <w:rFonts w:ascii="Arial" w:hAnsi="Arial" w:cs="Arial"/>
                <w:color w:val="000000"/>
                <w:sz w:val="18"/>
                <w:szCs w:val="18"/>
                <w:lang w:eastAsia="en-GB"/>
              </w:rPr>
            </w:pPr>
          </w:p>
        </w:tc>
        <w:tc>
          <w:tcPr>
            <w:tcW w:w="570" w:type="pct"/>
            <w:tcBorders>
              <w:top w:val="single" w:sz="4" w:space="0" w:color="auto"/>
            </w:tcBorders>
            <w:vAlign w:val="bottom"/>
            <w:hideMark/>
          </w:tcPr>
          <w:p w14:paraId="15D4DF87" w14:textId="79CA0801" w:rsidR="001A6957" w:rsidRPr="00F868C6" w:rsidRDefault="001A6957" w:rsidP="00F868C6">
            <w:pPr>
              <w:ind w:right="-72"/>
              <w:contextualSpacing/>
              <w:jc w:val="right"/>
              <w:rPr>
                <w:rFonts w:ascii="Arial" w:hAnsi="Arial" w:cs="Arial"/>
                <w:color w:val="000000"/>
                <w:sz w:val="18"/>
                <w:szCs w:val="18"/>
                <w:lang w:eastAsia="en-GB"/>
              </w:rPr>
            </w:pPr>
          </w:p>
        </w:tc>
        <w:tc>
          <w:tcPr>
            <w:tcW w:w="570" w:type="pct"/>
            <w:tcBorders>
              <w:top w:val="single" w:sz="4" w:space="0" w:color="auto"/>
            </w:tcBorders>
            <w:vAlign w:val="bottom"/>
            <w:hideMark/>
          </w:tcPr>
          <w:p w14:paraId="228FE9BA" w14:textId="77777777" w:rsidR="001A6957" w:rsidRPr="00F868C6" w:rsidRDefault="001A6957" w:rsidP="00F868C6">
            <w:pPr>
              <w:ind w:right="-72"/>
              <w:contextualSpacing/>
              <w:jc w:val="right"/>
              <w:rPr>
                <w:rFonts w:ascii="Arial" w:hAnsi="Arial" w:cs="Arial"/>
                <w:color w:val="000000"/>
                <w:sz w:val="18"/>
                <w:szCs w:val="18"/>
                <w:lang w:eastAsia="en-GB"/>
              </w:rPr>
            </w:pPr>
          </w:p>
        </w:tc>
        <w:tc>
          <w:tcPr>
            <w:tcW w:w="570" w:type="pct"/>
            <w:tcBorders>
              <w:top w:val="single" w:sz="4" w:space="0" w:color="auto"/>
            </w:tcBorders>
            <w:vAlign w:val="bottom"/>
            <w:hideMark/>
          </w:tcPr>
          <w:p w14:paraId="06065A71" w14:textId="77777777" w:rsidR="001A6957" w:rsidRPr="00F868C6" w:rsidRDefault="001A6957" w:rsidP="00F868C6">
            <w:pPr>
              <w:ind w:right="-72"/>
              <w:contextualSpacing/>
              <w:jc w:val="right"/>
              <w:rPr>
                <w:rFonts w:ascii="Arial" w:hAnsi="Arial" w:cs="Arial"/>
                <w:color w:val="000000"/>
                <w:sz w:val="18"/>
                <w:szCs w:val="18"/>
                <w:lang w:eastAsia="en-GB"/>
              </w:rPr>
            </w:pPr>
          </w:p>
        </w:tc>
      </w:tr>
      <w:tr w:rsidR="001A6957" w:rsidRPr="00F868C6" w14:paraId="0EBD1B9D" w14:textId="77777777" w:rsidTr="00F868C6">
        <w:tc>
          <w:tcPr>
            <w:tcW w:w="1247" w:type="pct"/>
            <w:vAlign w:val="center"/>
          </w:tcPr>
          <w:p w14:paraId="5CA68905" w14:textId="77777777" w:rsidR="003A2DF8" w:rsidRPr="00F868C6" w:rsidRDefault="001A6957" w:rsidP="00F868C6">
            <w:pPr>
              <w:contextualSpacing/>
              <w:rPr>
                <w:rFonts w:ascii="Arial" w:hAnsi="Arial" w:cs="Arial"/>
                <w:color w:val="000000"/>
                <w:sz w:val="18"/>
                <w:szCs w:val="18"/>
                <w:lang w:eastAsia="en-GB"/>
              </w:rPr>
            </w:pPr>
            <w:r w:rsidRPr="00F868C6">
              <w:rPr>
                <w:rFonts w:ascii="Arial" w:hAnsi="Arial" w:cs="Arial"/>
                <w:color w:val="000000"/>
                <w:sz w:val="18"/>
                <w:szCs w:val="18"/>
                <w:lang w:eastAsia="en-GB"/>
              </w:rPr>
              <w:t xml:space="preserve">Foreign exchange </w:t>
            </w:r>
          </w:p>
          <w:p w14:paraId="652EA1B2" w14:textId="127C6DE0" w:rsidR="001A6957" w:rsidRPr="00F868C6" w:rsidRDefault="003A2DF8" w:rsidP="00F868C6">
            <w:pPr>
              <w:contextualSpacing/>
              <w:rPr>
                <w:rFonts w:ascii="Arial" w:hAnsi="Arial" w:cs="Arial"/>
                <w:color w:val="000000"/>
                <w:sz w:val="18"/>
                <w:szCs w:val="18"/>
                <w:lang w:eastAsia="en-GB"/>
              </w:rPr>
            </w:pPr>
            <w:r w:rsidRPr="00F868C6">
              <w:rPr>
                <w:rFonts w:ascii="Arial" w:hAnsi="Arial" w:cs="Arial"/>
                <w:color w:val="000000"/>
                <w:sz w:val="18"/>
                <w:szCs w:val="18"/>
                <w:lang w:eastAsia="en-GB"/>
              </w:rPr>
              <w:t xml:space="preserve">   </w:t>
            </w:r>
            <w:r w:rsidR="001A6957" w:rsidRPr="00F868C6">
              <w:rPr>
                <w:rFonts w:ascii="Arial" w:hAnsi="Arial" w:cs="Arial"/>
                <w:color w:val="000000"/>
                <w:sz w:val="18"/>
                <w:szCs w:val="18"/>
                <w:lang w:eastAsia="en-GB"/>
              </w:rPr>
              <w:t>differences</w:t>
            </w:r>
          </w:p>
        </w:tc>
        <w:tc>
          <w:tcPr>
            <w:tcW w:w="632" w:type="pct"/>
            <w:tcBorders>
              <w:bottom w:val="single" w:sz="4" w:space="0" w:color="auto"/>
            </w:tcBorders>
          </w:tcPr>
          <w:p w14:paraId="5EC6111D" w14:textId="77777777" w:rsidR="003A2DF8" w:rsidRPr="00F868C6" w:rsidRDefault="003A2DF8" w:rsidP="00F868C6">
            <w:pPr>
              <w:ind w:right="-72"/>
              <w:jc w:val="right"/>
              <w:rPr>
                <w:rFonts w:ascii="Arial" w:hAnsi="Arial" w:cs="Arial"/>
                <w:color w:val="000000"/>
                <w:sz w:val="18"/>
                <w:szCs w:val="18"/>
              </w:rPr>
            </w:pPr>
          </w:p>
          <w:p w14:paraId="6E884E08" w14:textId="43FC9C46" w:rsidR="000E391D" w:rsidRPr="00F868C6" w:rsidRDefault="004F37ED" w:rsidP="00F868C6">
            <w:pPr>
              <w:ind w:right="-72"/>
              <w:jc w:val="right"/>
              <w:rPr>
                <w:rFonts w:ascii="Arial" w:hAnsi="Arial" w:cs="Arial"/>
                <w:color w:val="000000"/>
                <w:sz w:val="18"/>
                <w:szCs w:val="18"/>
              </w:rPr>
            </w:pPr>
            <w:r w:rsidRPr="00F868C6">
              <w:rPr>
                <w:rFonts w:ascii="Arial" w:hAnsi="Arial" w:cs="Arial"/>
                <w:color w:val="000000"/>
                <w:sz w:val="18"/>
                <w:szCs w:val="18"/>
              </w:rPr>
              <w:t>1,026</w:t>
            </w:r>
          </w:p>
        </w:tc>
        <w:tc>
          <w:tcPr>
            <w:tcW w:w="633" w:type="pct"/>
            <w:tcBorders>
              <w:bottom w:val="single" w:sz="4" w:space="0" w:color="auto"/>
            </w:tcBorders>
          </w:tcPr>
          <w:p w14:paraId="52D0A0C9" w14:textId="77777777" w:rsidR="003A2DF8" w:rsidRPr="00F868C6" w:rsidRDefault="003A2DF8" w:rsidP="00F868C6">
            <w:pPr>
              <w:ind w:right="-72"/>
              <w:jc w:val="right"/>
              <w:rPr>
                <w:rFonts w:ascii="Arial" w:hAnsi="Arial" w:cs="Arial"/>
                <w:color w:val="000000"/>
                <w:sz w:val="18"/>
                <w:szCs w:val="18"/>
              </w:rPr>
            </w:pPr>
          </w:p>
          <w:p w14:paraId="5EB6DCB5" w14:textId="2C431AD5" w:rsidR="000E391D"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4,545</w:t>
            </w:r>
          </w:p>
        </w:tc>
        <w:tc>
          <w:tcPr>
            <w:tcW w:w="633" w:type="pct"/>
            <w:tcBorders>
              <w:bottom w:val="single" w:sz="4" w:space="0" w:color="auto"/>
            </w:tcBorders>
          </w:tcPr>
          <w:p w14:paraId="4705FBE7" w14:textId="77777777" w:rsidR="003A2DF8" w:rsidRPr="00F868C6" w:rsidRDefault="003A2DF8" w:rsidP="00F868C6">
            <w:pPr>
              <w:ind w:right="-72"/>
              <w:jc w:val="right"/>
              <w:rPr>
                <w:rFonts w:ascii="Arial" w:hAnsi="Arial" w:cs="Arial"/>
                <w:color w:val="000000"/>
                <w:sz w:val="18"/>
                <w:szCs w:val="18"/>
              </w:rPr>
            </w:pPr>
          </w:p>
          <w:p w14:paraId="210E3CFC" w14:textId="0F1E4085" w:rsidR="000E391D"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5,571</w:t>
            </w:r>
          </w:p>
        </w:tc>
        <w:tc>
          <w:tcPr>
            <w:tcW w:w="146" w:type="pct"/>
          </w:tcPr>
          <w:p w14:paraId="364794BD" w14:textId="77777777" w:rsidR="00123A9B" w:rsidRPr="00F868C6" w:rsidRDefault="00123A9B" w:rsidP="00F868C6">
            <w:pPr>
              <w:ind w:right="-72"/>
              <w:jc w:val="right"/>
              <w:rPr>
                <w:rFonts w:ascii="Arial" w:eastAsia="Arial" w:hAnsi="Arial" w:cs="Arial"/>
                <w:color w:val="000000"/>
                <w:sz w:val="18"/>
                <w:szCs w:val="18"/>
              </w:rPr>
            </w:pPr>
          </w:p>
        </w:tc>
        <w:tc>
          <w:tcPr>
            <w:tcW w:w="570" w:type="pct"/>
            <w:tcBorders>
              <w:bottom w:val="single" w:sz="4" w:space="0" w:color="auto"/>
            </w:tcBorders>
          </w:tcPr>
          <w:p w14:paraId="06BCD9E6" w14:textId="77777777" w:rsidR="003A2DF8" w:rsidRPr="00F868C6" w:rsidRDefault="003A2DF8" w:rsidP="00F868C6">
            <w:pPr>
              <w:ind w:right="-72"/>
              <w:jc w:val="right"/>
              <w:rPr>
                <w:rFonts w:ascii="Arial" w:eastAsia="Arial" w:hAnsi="Arial" w:cs="Arial"/>
                <w:color w:val="000000"/>
                <w:sz w:val="18"/>
                <w:szCs w:val="18"/>
              </w:rPr>
            </w:pPr>
          </w:p>
          <w:p w14:paraId="48FE05E7" w14:textId="59553E65" w:rsidR="001A6957" w:rsidRPr="00F868C6" w:rsidRDefault="005B6770" w:rsidP="00F868C6">
            <w:pPr>
              <w:ind w:right="-72"/>
              <w:jc w:val="right"/>
              <w:rPr>
                <w:rFonts w:ascii="Arial" w:eastAsia="Arial" w:hAnsi="Arial" w:cs="Arial"/>
                <w:color w:val="000000"/>
                <w:sz w:val="18"/>
                <w:szCs w:val="18"/>
              </w:rPr>
            </w:pPr>
            <w:r w:rsidRPr="00F868C6">
              <w:rPr>
                <w:rFonts w:ascii="Arial" w:eastAsia="Arial" w:hAnsi="Arial" w:cs="Arial"/>
                <w:color w:val="000000"/>
                <w:sz w:val="18"/>
                <w:szCs w:val="18"/>
              </w:rPr>
              <w:t>234</w:t>
            </w:r>
          </w:p>
        </w:tc>
        <w:tc>
          <w:tcPr>
            <w:tcW w:w="570" w:type="pct"/>
            <w:tcBorders>
              <w:bottom w:val="single" w:sz="4" w:space="0" w:color="auto"/>
            </w:tcBorders>
          </w:tcPr>
          <w:p w14:paraId="1A641531" w14:textId="77777777" w:rsidR="003A2DF8" w:rsidRPr="00F868C6" w:rsidRDefault="003A2DF8" w:rsidP="00F868C6">
            <w:pPr>
              <w:ind w:right="-72"/>
              <w:jc w:val="right"/>
              <w:rPr>
                <w:rFonts w:ascii="Arial" w:eastAsia="Arial" w:hAnsi="Arial" w:cs="Arial"/>
                <w:color w:val="000000"/>
                <w:sz w:val="18"/>
                <w:szCs w:val="18"/>
              </w:rPr>
            </w:pPr>
          </w:p>
          <w:p w14:paraId="54353965" w14:textId="782463E3" w:rsidR="001A6957" w:rsidRPr="00F868C6" w:rsidRDefault="00355A99" w:rsidP="00F868C6">
            <w:pPr>
              <w:ind w:right="-72"/>
              <w:jc w:val="right"/>
              <w:rPr>
                <w:rFonts w:ascii="Arial" w:eastAsia="Arial" w:hAnsi="Arial" w:cs="Arial"/>
                <w:color w:val="000000"/>
                <w:sz w:val="18"/>
                <w:szCs w:val="18"/>
              </w:rPr>
            </w:pPr>
            <w:r w:rsidRPr="00F868C6">
              <w:rPr>
                <w:rFonts w:ascii="Arial" w:eastAsia="Arial" w:hAnsi="Arial" w:cs="Arial"/>
                <w:color w:val="000000"/>
                <w:sz w:val="18"/>
                <w:szCs w:val="18"/>
              </w:rPr>
              <w:t>(</w:t>
            </w:r>
            <w:r w:rsidR="005B6770" w:rsidRPr="00F868C6">
              <w:rPr>
                <w:rFonts w:ascii="Arial" w:eastAsia="Arial" w:hAnsi="Arial" w:cs="Arial"/>
                <w:color w:val="000000"/>
                <w:sz w:val="18"/>
                <w:szCs w:val="18"/>
              </w:rPr>
              <w:t>4,281</w:t>
            </w:r>
            <w:r w:rsidRPr="00F868C6">
              <w:rPr>
                <w:rFonts w:ascii="Arial" w:eastAsia="Arial" w:hAnsi="Arial" w:cs="Arial"/>
                <w:color w:val="000000"/>
                <w:sz w:val="18"/>
                <w:szCs w:val="18"/>
              </w:rPr>
              <w:t>)</w:t>
            </w:r>
          </w:p>
        </w:tc>
        <w:tc>
          <w:tcPr>
            <w:tcW w:w="570" w:type="pct"/>
            <w:tcBorders>
              <w:bottom w:val="single" w:sz="4" w:space="0" w:color="auto"/>
            </w:tcBorders>
          </w:tcPr>
          <w:p w14:paraId="3344C3E3" w14:textId="77777777" w:rsidR="003A2DF8" w:rsidRPr="00F868C6" w:rsidRDefault="003A2DF8" w:rsidP="00F868C6">
            <w:pPr>
              <w:ind w:right="-72"/>
              <w:jc w:val="right"/>
              <w:rPr>
                <w:rFonts w:ascii="Arial" w:eastAsia="Arial" w:hAnsi="Arial" w:cs="Arial"/>
                <w:color w:val="000000"/>
                <w:sz w:val="18"/>
                <w:szCs w:val="18"/>
              </w:rPr>
            </w:pPr>
          </w:p>
          <w:p w14:paraId="18E7C6AA" w14:textId="4F3D8DD7" w:rsidR="001A6957" w:rsidRPr="00F868C6" w:rsidRDefault="00355A99" w:rsidP="00F868C6">
            <w:pPr>
              <w:ind w:right="-72"/>
              <w:jc w:val="right"/>
              <w:rPr>
                <w:rFonts w:ascii="Arial" w:eastAsia="Arial" w:hAnsi="Arial" w:cs="Arial"/>
                <w:color w:val="000000"/>
                <w:sz w:val="18"/>
                <w:szCs w:val="18"/>
              </w:rPr>
            </w:pPr>
            <w:r w:rsidRPr="00F868C6">
              <w:rPr>
                <w:rFonts w:ascii="Arial" w:eastAsia="Arial" w:hAnsi="Arial" w:cs="Arial"/>
                <w:color w:val="000000"/>
                <w:sz w:val="18"/>
                <w:szCs w:val="18"/>
              </w:rPr>
              <w:t>(</w:t>
            </w:r>
            <w:r w:rsidR="005B6770" w:rsidRPr="00F868C6">
              <w:rPr>
                <w:rFonts w:ascii="Arial" w:eastAsia="Arial" w:hAnsi="Arial" w:cs="Arial"/>
                <w:color w:val="000000"/>
                <w:sz w:val="18"/>
                <w:szCs w:val="18"/>
              </w:rPr>
              <w:t>4,047</w:t>
            </w:r>
            <w:r w:rsidRPr="00F868C6">
              <w:rPr>
                <w:rFonts w:ascii="Arial" w:eastAsia="Arial" w:hAnsi="Arial" w:cs="Arial"/>
                <w:color w:val="000000"/>
                <w:sz w:val="18"/>
                <w:szCs w:val="18"/>
              </w:rPr>
              <w:t>)</w:t>
            </w:r>
          </w:p>
        </w:tc>
      </w:tr>
      <w:tr w:rsidR="001A6957" w:rsidRPr="00F868C6" w14:paraId="1FFF31E1" w14:textId="77777777" w:rsidTr="00F868C6">
        <w:tc>
          <w:tcPr>
            <w:tcW w:w="1247" w:type="pct"/>
            <w:vAlign w:val="center"/>
            <w:hideMark/>
          </w:tcPr>
          <w:p w14:paraId="0F9A3F34" w14:textId="77777777" w:rsidR="003A2DF8" w:rsidRPr="00F868C6" w:rsidRDefault="00123A9B"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Finance income </w:t>
            </w:r>
          </w:p>
          <w:p w14:paraId="416628FB" w14:textId="77777777" w:rsidR="003A2DF8" w:rsidRPr="00F868C6" w:rsidRDefault="003A2DF8"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123A9B" w:rsidRPr="00F868C6">
              <w:rPr>
                <w:rFonts w:ascii="Arial" w:hAnsi="Arial" w:cs="Arial"/>
                <w:b/>
                <w:bCs/>
                <w:color w:val="000000"/>
                <w:sz w:val="18"/>
                <w:szCs w:val="18"/>
                <w:lang w:eastAsia="en-GB"/>
              </w:rPr>
              <w:t xml:space="preserve">(expenses) from </w:t>
            </w:r>
          </w:p>
          <w:p w14:paraId="697BBD3F" w14:textId="77777777" w:rsidR="003A2DF8" w:rsidRPr="00F868C6" w:rsidRDefault="003A2DF8"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123A9B" w:rsidRPr="00F868C6">
              <w:rPr>
                <w:rFonts w:ascii="Arial" w:hAnsi="Arial" w:cs="Arial"/>
                <w:b/>
                <w:bCs/>
                <w:color w:val="000000"/>
                <w:sz w:val="18"/>
                <w:szCs w:val="18"/>
                <w:lang w:eastAsia="en-GB"/>
              </w:rPr>
              <w:t xml:space="preserve">insurance </w:t>
            </w:r>
          </w:p>
          <w:p w14:paraId="2A8E4C70" w14:textId="5091DF94" w:rsidR="001A6957" w:rsidRPr="00F868C6" w:rsidRDefault="00C21E3B"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1A6957" w:rsidRPr="00F868C6">
              <w:rPr>
                <w:rFonts w:ascii="Arial" w:hAnsi="Arial" w:cs="Arial"/>
                <w:b/>
                <w:bCs/>
                <w:color w:val="000000"/>
                <w:sz w:val="18"/>
                <w:szCs w:val="18"/>
                <w:lang w:eastAsia="en-GB"/>
              </w:rPr>
              <w:t>contracts issued</w:t>
            </w:r>
          </w:p>
        </w:tc>
        <w:tc>
          <w:tcPr>
            <w:tcW w:w="632" w:type="pct"/>
            <w:tcBorders>
              <w:top w:val="single" w:sz="4" w:space="0" w:color="auto"/>
              <w:bottom w:val="single" w:sz="4" w:space="0" w:color="auto"/>
            </w:tcBorders>
          </w:tcPr>
          <w:p w14:paraId="2D88650B" w14:textId="77777777" w:rsidR="000E391D" w:rsidRPr="00F868C6" w:rsidRDefault="000E391D" w:rsidP="00F868C6">
            <w:pPr>
              <w:ind w:right="-72"/>
              <w:jc w:val="right"/>
              <w:rPr>
                <w:rFonts w:ascii="Arial" w:hAnsi="Arial" w:cs="Arial"/>
                <w:color w:val="000000"/>
                <w:sz w:val="18"/>
                <w:szCs w:val="18"/>
              </w:rPr>
            </w:pPr>
          </w:p>
          <w:p w14:paraId="57755573" w14:textId="77777777" w:rsidR="00856059" w:rsidRPr="00F868C6" w:rsidRDefault="00856059" w:rsidP="00F868C6">
            <w:pPr>
              <w:ind w:right="-72"/>
              <w:jc w:val="right"/>
              <w:rPr>
                <w:rFonts w:ascii="Arial" w:hAnsi="Arial" w:cs="Arial"/>
                <w:color w:val="000000"/>
                <w:sz w:val="18"/>
                <w:szCs w:val="18"/>
              </w:rPr>
            </w:pPr>
          </w:p>
          <w:p w14:paraId="32EBC548" w14:textId="77777777" w:rsidR="003A2DF8" w:rsidRPr="00F868C6" w:rsidRDefault="003A2DF8" w:rsidP="00F868C6">
            <w:pPr>
              <w:ind w:right="-72"/>
              <w:jc w:val="right"/>
              <w:rPr>
                <w:rFonts w:ascii="Arial" w:hAnsi="Arial" w:cs="Arial"/>
                <w:color w:val="000000"/>
                <w:sz w:val="18"/>
                <w:szCs w:val="18"/>
              </w:rPr>
            </w:pPr>
          </w:p>
          <w:p w14:paraId="141491C2" w14:textId="576F3D2F" w:rsidR="004F37ED" w:rsidRPr="00F868C6" w:rsidRDefault="004F37ED" w:rsidP="00F868C6">
            <w:pPr>
              <w:ind w:right="-72"/>
              <w:jc w:val="right"/>
              <w:rPr>
                <w:rFonts w:ascii="Arial" w:hAnsi="Arial" w:cs="Arial"/>
                <w:color w:val="000000"/>
                <w:sz w:val="18"/>
                <w:szCs w:val="18"/>
              </w:rPr>
            </w:pPr>
            <w:r w:rsidRPr="00F868C6">
              <w:rPr>
                <w:rFonts w:ascii="Arial" w:hAnsi="Arial" w:cs="Arial"/>
                <w:color w:val="000000"/>
                <w:sz w:val="18"/>
                <w:szCs w:val="18"/>
              </w:rPr>
              <w:t>1,026</w:t>
            </w:r>
          </w:p>
        </w:tc>
        <w:tc>
          <w:tcPr>
            <w:tcW w:w="633" w:type="pct"/>
            <w:tcBorders>
              <w:top w:val="single" w:sz="4" w:space="0" w:color="auto"/>
              <w:bottom w:val="single" w:sz="4" w:space="0" w:color="auto"/>
            </w:tcBorders>
          </w:tcPr>
          <w:p w14:paraId="4C144395" w14:textId="77777777" w:rsidR="000E391D" w:rsidRPr="00F868C6" w:rsidRDefault="000E391D" w:rsidP="00F868C6">
            <w:pPr>
              <w:ind w:right="-72"/>
              <w:jc w:val="right"/>
              <w:rPr>
                <w:rFonts w:ascii="Arial" w:hAnsi="Arial" w:cs="Arial"/>
                <w:color w:val="000000"/>
                <w:sz w:val="18"/>
                <w:szCs w:val="18"/>
              </w:rPr>
            </w:pPr>
          </w:p>
          <w:p w14:paraId="786AD042" w14:textId="77777777" w:rsidR="003A2DF8" w:rsidRPr="00F868C6" w:rsidRDefault="003A2DF8" w:rsidP="00F868C6">
            <w:pPr>
              <w:ind w:right="-72"/>
              <w:jc w:val="right"/>
              <w:rPr>
                <w:rFonts w:ascii="Arial" w:hAnsi="Arial" w:cs="Arial"/>
                <w:color w:val="000000"/>
                <w:sz w:val="18"/>
                <w:szCs w:val="18"/>
              </w:rPr>
            </w:pPr>
          </w:p>
          <w:p w14:paraId="22AEF5F6" w14:textId="77777777" w:rsidR="00856059" w:rsidRPr="00F868C6" w:rsidRDefault="00856059" w:rsidP="00F868C6">
            <w:pPr>
              <w:ind w:right="-72"/>
              <w:jc w:val="right"/>
              <w:rPr>
                <w:rFonts w:ascii="Arial" w:hAnsi="Arial" w:cs="Arial"/>
                <w:color w:val="000000"/>
                <w:sz w:val="18"/>
                <w:szCs w:val="18"/>
              </w:rPr>
            </w:pPr>
          </w:p>
          <w:p w14:paraId="2A9283F1" w14:textId="235D7053" w:rsidR="005B6770"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4,545</w:t>
            </w:r>
          </w:p>
        </w:tc>
        <w:tc>
          <w:tcPr>
            <w:tcW w:w="633" w:type="pct"/>
            <w:tcBorders>
              <w:top w:val="single" w:sz="4" w:space="0" w:color="auto"/>
              <w:bottom w:val="single" w:sz="4" w:space="0" w:color="auto"/>
            </w:tcBorders>
          </w:tcPr>
          <w:p w14:paraId="438707ED" w14:textId="77777777" w:rsidR="000E391D" w:rsidRPr="00F868C6" w:rsidRDefault="000E391D" w:rsidP="00F868C6">
            <w:pPr>
              <w:ind w:right="-72"/>
              <w:jc w:val="right"/>
              <w:rPr>
                <w:rFonts w:ascii="Arial" w:hAnsi="Arial" w:cs="Arial"/>
                <w:color w:val="000000"/>
                <w:sz w:val="18"/>
                <w:szCs w:val="18"/>
              </w:rPr>
            </w:pPr>
          </w:p>
          <w:p w14:paraId="6ECF6449" w14:textId="77777777" w:rsidR="003A2DF8" w:rsidRPr="00F868C6" w:rsidRDefault="003A2DF8" w:rsidP="00F868C6">
            <w:pPr>
              <w:ind w:right="-72"/>
              <w:jc w:val="right"/>
              <w:rPr>
                <w:rFonts w:ascii="Arial" w:hAnsi="Arial" w:cs="Arial"/>
                <w:color w:val="000000"/>
                <w:sz w:val="18"/>
                <w:szCs w:val="18"/>
              </w:rPr>
            </w:pPr>
          </w:p>
          <w:p w14:paraId="0943B7D8" w14:textId="77777777" w:rsidR="00856059" w:rsidRPr="00F868C6" w:rsidRDefault="00856059" w:rsidP="00F868C6">
            <w:pPr>
              <w:ind w:right="-72"/>
              <w:jc w:val="right"/>
              <w:rPr>
                <w:rFonts w:ascii="Arial" w:hAnsi="Arial" w:cs="Arial"/>
                <w:color w:val="000000"/>
                <w:sz w:val="18"/>
                <w:szCs w:val="18"/>
              </w:rPr>
            </w:pPr>
          </w:p>
          <w:p w14:paraId="2992CE39" w14:textId="7BC15B3B" w:rsidR="005B6770"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5,571</w:t>
            </w:r>
          </w:p>
        </w:tc>
        <w:tc>
          <w:tcPr>
            <w:tcW w:w="146" w:type="pct"/>
          </w:tcPr>
          <w:p w14:paraId="55E70678" w14:textId="77777777" w:rsidR="00123A9B" w:rsidRPr="00F868C6" w:rsidRDefault="00123A9B" w:rsidP="00F868C6">
            <w:pPr>
              <w:ind w:right="-72"/>
              <w:jc w:val="right"/>
              <w:rPr>
                <w:rFonts w:ascii="Arial" w:eastAsia="Arial" w:hAnsi="Arial" w:cs="Arial"/>
                <w:color w:val="000000"/>
                <w:sz w:val="18"/>
                <w:szCs w:val="18"/>
              </w:rPr>
            </w:pPr>
          </w:p>
        </w:tc>
        <w:tc>
          <w:tcPr>
            <w:tcW w:w="570" w:type="pct"/>
            <w:tcBorders>
              <w:top w:val="single" w:sz="4" w:space="0" w:color="auto"/>
              <w:bottom w:val="single" w:sz="4" w:space="0" w:color="auto"/>
            </w:tcBorders>
          </w:tcPr>
          <w:p w14:paraId="6176C8E8" w14:textId="5B152987" w:rsidR="001A6957" w:rsidRPr="00F868C6" w:rsidRDefault="001A6957" w:rsidP="00F868C6">
            <w:pPr>
              <w:ind w:right="-72"/>
              <w:jc w:val="right"/>
              <w:rPr>
                <w:rFonts w:ascii="Arial" w:eastAsia="Arial" w:hAnsi="Arial" w:cs="Arial"/>
                <w:color w:val="000000"/>
                <w:sz w:val="18"/>
                <w:szCs w:val="18"/>
              </w:rPr>
            </w:pPr>
          </w:p>
          <w:p w14:paraId="36500B21" w14:textId="77777777" w:rsidR="003A2DF8" w:rsidRPr="00F868C6" w:rsidRDefault="003A2DF8" w:rsidP="00F868C6">
            <w:pPr>
              <w:ind w:right="-72"/>
              <w:jc w:val="right"/>
              <w:rPr>
                <w:rFonts w:ascii="Arial" w:eastAsia="Arial" w:hAnsi="Arial" w:cs="Arial"/>
                <w:color w:val="000000"/>
                <w:sz w:val="18"/>
                <w:szCs w:val="18"/>
              </w:rPr>
            </w:pPr>
          </w:p>
          <w:p w14:paraId="75F7AD21" w14:textId="77777777" w:rsidR="00856059" w:rsidRPr="00F868C6" w:rsidRDefault="00856059" w:rsidP="00F868C6">
            <w:pPr>
              <w:ind w:right="-72"/>
              <w:jc w:val="right"/>
              <w:rPr>
                <w:rFonts w:ascii="Arial" w:eastAsia="Arial" w:hAnsi="Arial" w:cs="Arial"/>
                <w:color w:val="000000"/>
                <w:sz w:val="18"/>
                <w:szCs w:val="18"/>
              </w:rPr>
            </w:pPr>
          </w:p>
          <w:p w14:paraId="301734CA" w14:textId="496AED63" w:rsidR="005B6770" w:rsidRPr="00F868C6" w:rsidRDefault="005B6770" w:rsidP="00F868C6">
            <w:pPr>
              <w:ind w:right="-72"/>
              <w:jc w:val="right"/>
              <w:rPr>
                <w:rFonts w:ascii="Arial" w:eastAsia="Arial" w:hAnsi="Arial" w:cs="Arial"/>
                <w:color w:val="000000"/>
                <w:sz w:val="18"/>
                <w:szCs w:val="18"/>
              </w:rPr>
            </w:pPr>
            <w:r w:rsidRPr="00F868C6">
              <w:rPr>
                <w:rFonts w:ascii="Arial" w:eastAsia="Arial" w:hAnsi="Arial" w:cs="Arial"/>
                <w:color w:val="000000"/>
                <w:sz w:val="18"/>
                <w:szCs w:val="18"/>
              </w:rPr>
              <w:t>234</w:t>
            </w:r>
          </w:p>
        </w:tc>
        <w:tc>
          <w:tcPr>
            <w:tcW w:w="570" w:type="pct"/>
            <w:tcBorders>
              <w:top w:val="single" w:sz="4" w:space="0" w:color="auto"/>
              <w:bottom w:val="single" w:sz="4" w:space="0" w:color="auto"/>
            </w:tcBorders>
          </w:tcPr>
          <w:p w14:paraId="351D1F5E" w14:textId="77777777" w:rsidR="001A6957" w:rsidRPr="00F868C6" w:rsidRDefault="001A6957" w:rsidP="00F868C6">
            <w:pPr>
              <w:ind w:right="-72"/>
              <w:jc w:val="right"/>
              <w:rPr>
                <w:rFonts w:ascii="Arial" w:eastAsia="Arial" w:hAnsi="Arial" w:cs="Arial"/>
                <w:color w:val="000000"/>
                <w:sz w:val="18"/>
                <w:szCs w:val="18"/>
              </w:rPr>
            </w:pPr>
          </w:p>
          <w:p w14:paraId="06A319DB" w14:textId="77777777" w:rsidR="003A2DF8" w:rsidRPr="00F868C6" w:rsidRDefault="003A2DF8" w:rsidP="00F868C6">
            <w:pPr>
              <w:ind w:right="-72"/>
              <w:jc w:val="right"/>
              <w:rPr>
                <w:rFonts w:ascii="Arial" w:eastAsia="Arial" w:hAnsi="Arial" w:cs="Arial"/>
                <w:color w:val="000000"/>
                <w:sz w:val="18"/>
                <w:szCs w:val="18"/>
              </w:rPr>
            </w:pPr>
          </w:p>
          <w:p w14:paraId="26F45124" w14:textId="77777777" w:rsidR="00856059" w:rsidRPr="00F868C6" w:rsidRDefault="00856059" w:rsidP="00F868C6">
            <w:pPr>
              <w:ind w:right="-72"/>
              <w:jc w:val="right"/>
              <w:rPr>
                <w:rFonts w:ascii="Arial" w:eastAsia="Arial" w:hAnsi="Arial" w:cs="Arial"/>
                <w:color w:val="000000"/>
                <w:sz w:val="18"/>
                <w:szCs w:val="18"/>
              </w:rPr>
            </w:pPr>
          </w:p>
          <w:p w14:paraId="0550E388" w14:textId="014585DC" w:rsidR="005B6770" w:rsidRPr="00F868C6" w:rsidRDefault="00355A99" w:rsidP="00F868C6">
            <w:pPr>
              <w:ind w:right="-72"/>
              <w:jc w:val="right"/>
              <w:rPr>
                <w:rFonts w:ascii="Arial" w:eastAsia="Arial" w:hAnsi="Arial" w:cs="Arial"/>
                <w:color w:val="000000"/>
                <w:sz w:val="18"/>
                <w:szCs w:val="18"/>
              </w:rPr>
            </w:pPr>
            <w:r w:rsidRPr="00F868C6">
              <w:rPr>
                <w:rFonts w:ascii="Arial" w:eastAsia="Arial" w:hAnsi="Arial" w:cs="Arial"/>
                <w:color w:val="000000"/>
                <w:sz w:val="18"/>
                <w:szCs w:val="18"/>
              </w:rPr>
              <w:t>(</w:t>
            </w:r>
            <w:r w:rsidR="005B6770" w:rsidRPr="00F868C6">
              <w:rPr>
                <w:rFonts w:ascii="Arial" w:eastAsia="Arial" w:hAnsi="Arial" w:cs="Arial"/>
                <w:color w:val="000000"/>
                <w:sz w:val="18"/>
                <w:szCs w:val="18"/>
              </w:rPr>
              <w:t>4,281</w:t>
            </w:r>
            <w:r w:rsidRPr="00F868C6">
              <w:rPr>
                <w:rFonts w:ascii="Arial" w:eastAsia="Arial" w:hAnsi="Arial" w:cs="Arial"/>
                <w:color w:val="000000"/>
                <w:sz w:val="18"/>
                <w:szCs w:val="18"/>
              </w:rPr>
              <w:t>)</w:t>
            </w:r>
          </w:p>
        </w:tc>
        <w:tc>
          <w:tcPr>
            <w:tcW w:w="570" w:type="pct"/>
            <w:tcBorders>
              <w:top w:val="single" w:sz="4" w:space="0" w:color="auto"/>
              <w:bottom w:val="single" w:sz="4" w:space="0" w:color="auto"/>
            </w:tcBorders>
          </w:tcPr>
          <w:p w14:paraId="2C19BF98" w14:textId="77777777" w:rsidR="005B6770" w:rsidRPr="00F868C6" w:rsidRDefault="005B6770" w:rsidP="00F868C6">
            <w:pPr>
              <w:ind w:right="-72"/>
              <w:jc w:val="right"/>
              <w:rPr>
                <w:rFonts w:ascii="Arial" w:eastAsia="Arial" w:hAnsi="Arial" w:cs="Arial"/>
                <w:color w:val="000000"/>
                <w:sz w:val="18"/>
                <w:szCs w:val="18"/>
              </w:rPr>
            </w:pPr>
          </w:p>
          <w:p w14:paraId="0296FFEC" w14:textId="77777777" w:rsidR="003A2DF8" w:rsidRPr="00F868C6" w:rsidRDefault="003A2DF8" w:rsidP="00F868C6">
            <w:pPr>
              <w:ind w:right="-72"/>
              <w:jc w:val="right"/>
              <w:rPr>
                <w:rFonts w:ascii="Arial" w:eastAsia="Arial" w:hAnsi="Arial" w:cs="Arial"/>
                <w:color w:val="000000"/>
                <w:sz w:val="18"/>
                <w:szCs w:val="18"/>
              </w:rPr>
            </w:pPr>
          </w:p>
          <w:p w14:paraId="05F67DFA" w14:textId="77777777" w:rsidR="00856059" w:rsidRPr="00F868C6" w:rsidRDefault="00856059" w:rsidP="00F868C6">
            <w:pPr>
              <w:ind w:right="-72"/>
              <w:jc w:val="right"/>
              <w:rPr>
                <w:rFonts w:ascii="Arial" w:eastAsia="Arial" w:hAnsi="Arial" w:cs="Arial"/>
                <w:color w:val="000000"/>
                <w:sz w:val="18"/>
                <w:szCs w:val="18"/>
              </w:rPr>
            </w:pPr>
          </w:p>
          <w:p w14:paraId="0B358A16" w14:textId="07A26AA8" w:rsidR="001A6957" w:rsidRPr="00F868C6" w:rsidRDefault="00355A99" w:rsidP="00F868C6">
            <w:pPr>
              <w:ind w:right="-72"/>
              <w:jc w:val="right"/>
              <w:rPr>
                <w:rFonts w:ascii="Arial" w:eastAsia="Arial" w:hAnsi="Arial" w:cs="Arial"/>
                <w:color w:val="000000"/>
                <w:sz w:val="18"/>
                <w:szCs w:val="18"/>
              </w:rPr>
            </w:pPr>
            <w:r w:rsidRPr="00F868C6">
              <w:rPr>
                <w:rFonts w:ascii="Arial" w:eastAsia="Arial" w:hAnsi="Arial" w:cs="Arial"/>
                <w:color w:val="000000"/>
                <w:sz w:val="18"/>
                <w:szCs w:val="18"/>
              </w:rPr>
              <w:t>(</w:t>
            </w:r>
            <w:r w:rsidR="005B6770" w:rsidRPr="00F868C6">
              <w:rPr>
                <w:rFonts w:ascii="Arial" w:eastAsia="Arial" w:hAnsi="Arial" w:cs="Arial"/>
                <w:color w:val="000000"/>
                <w:sz w:val="18"/>
                <w:szCs w:val="18"/>
              </w:rPr>
              <w:t>4,047</w:t>
            </w:r>
            <w:r w:rsidRPr="00F868C6">
              <w:rPr>
                <w:rFonts w:ascii="Arial" w:eastAsia="Arial" w:hAnsi="Arial" w:cs="Arial"/>
                <w:color w:val="000000"/>
                <w:sz w:val="18"/>
                <w:szCs w:val="18"/>
              </w:rPr>
              <w:t>)</w:t>
            </w:r>
          </w:p>
        </w:tc>
      </w:tr>
      <w:tr w:rsidR="001A6957" w:rsidRPr="00F868C6" w14:paraId="534D98AE" w14:textId="77777777" w:rsidTr="00F868C6">
        <w:tc>
          <w:tcPr>
            <w:tcW w:w="1247" w:type="pct"/>
            <w:vAlign w:val="center"/>
          </w:tcPr>
          <w:p w14:paraId="6F525774" w14:textId="77777777" w:rsidR="003A2DF8" w:rsidRPr="00F868C6" w:rsidRDefault="00123A9B"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Finance income </w:t>
            </w:r>
          </w:p>
          <w:p w14:paraId="4D5B9A67" w14:textId="77777777" w:rsidR="003A2DF8" w:rsidRPr="00F868C6" w:rsidRDefault="003A2DF8"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123A9B" w:rsidRPr="00F868C6">
              <w:rPr>
                <w:rFonts w:ascii="Arial" w:hAnsi="Arial" w:cs="Arial"/>
                <w:b/>
                <w:bCs/>
                <w:color w:val="000000"/>
                <w:sz w:val="18"/>
                <w:szCs w:val="18"/>
                <w:lang w:eastAsia="en-GB"/>
              </w:rPr>
              <w:t xml:space="preserve">(expenses) </w:t>
            </w:r>
            <w:r w:rsidR="001A6957" w:rsidRPr="00F868C6">
              <w:rPr>
                <w:rFonts w:ascii="Arial" w:hAnsi="Arial" w:cs="Arial"/>
                <w:b/>
                <w:bCs/>
                <w:color w:val="000000"/>
                <w:sz w:val="18"/>
                <w:szCs w:val="18"/>
                <w:lang w:eastAsia="en-GB"/>
              </w:rPr>
              <w:t xml:space="preserve">from </w:t>
            </w:r>
          </w:p>
          <w:p w14:paraId="091F6666" w14:textId="44C17D58" w:rsidR="00856059" w:rsidRPr="00F868C6" w:rsidRDefault="003A2DF8"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1A6957" w:rsidRPr="00F868C6">
              <w:rPr>
                <w:rFonts w:ascii="Arial" w:hAnsi="Arial" w:cs="Arial"/>
                <w:b/>
                <w:bCs/>
                <w:color w:val="000000"/>
                <w:sz w:val="18"/>
                <w:szCs w:val="18"/>
                <w:lang w:eastAsia="en-GB"/>
              </w:rPr>
              <w:t xml:space="preserve">reinsurance </w:t>
            </w:r>
          </w:p>
          <w:p w14:paraId="77A00225" w14:textId="237E5C79" w:rsidR="001A6957" w:rsidRPr="00F868C6" w:rsidRDefault="00856059"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1A6957" w:rsidRPr="00F868C6">
              <w:rPr>
                <w:rFonts w:ascii="Arial" w:hAnsi="Arial" w:cs="Arial"/>
                <w:b/>
                <w:bCs/>
                <w:color w:val="000000"/>
                <w:sz w:val="18"/>
                <w:szCs w:val="18"/>
                <w:lang w:eastAsia="en-GB"/>
              </w:rPr>
              <w:t>contracts held</w:t>
            </w:r>
          </w:p>
        </w:tc>
        <w:tc>
          <w:tcPr>
            <w:tcW w:w="632" w:type="pct"/>
            <w:tcBorders>
              <w:top w:val="single" w:sz="4" w:space="0" w:color="auto"/>
            </w:tcBorders>
          </w:tcPr>
          <w:p w14:paraId="1323B45C" w14:textId="77777777" w:rsidR="000E391D" w:rsidRPr="00F868C6" w:rsidRDefault="000E391D" w:rsidP="00F868C6">
            <w:pPr>
              <w:ind w:right="-72"/>
              <w:jc w:val="right"/>
              <w:rPr>
                <w:rFonts w:ascii="Arial" w:eastAsia="Arial" w:hAnsi="Arial" w:cs="Arial"/>
                <w:color w:val="000000"/>
                <w:sz w:val="18"/>
                <w:szCs w:val="18"/>
              </w:rPr>
            </w:pPr>
          </w:p>
        </w:tc>
        <w:tc>
          <w:tcPr>
            <w:tcW w:w="633" w:type="pct"/>
            <w:tcBorders>
              <w:top w:val="single" w:sz="4" w:space="0" w:color="auto"/>
            </w:tcBorders>
          </w:tcPr>
          <w:p w14:paraId="074F37C7" w14:textId="77777777" w:rsidR="000E391D" w:rsidRPr="00F868C6" w:rsidRDefault="000E391D" w:rsidP="00F868C6">
            <w:pPr>
              <w:ind w:right="-72"/>
              <w:jc w:val="right"/>
              <w:rPr>
                <w:rFonts w:ascii="Arial" w:eastAsia="Arial" w:hAnsi="Arial" w:cs="Arial"/>
                <w:color w:val="000000"/>
                <w:sz w:val="18"/>
                <w:szCs w:val="18"/>
              </w:rPr>
            </w:pPr>
          </w:p>
        </w:tc>
        <w:tc>
          <w:tcPr>
            <w:tcW w:w="633" w:type="pct"/>
            <w:tcBorders>
              <w:top w:val="single" w:sz="4" w:space="0" w:color="auto"/>
            </w:tcBorders>
          </w:tcPr>
          <w:p w14:paraId="498E7983" w14:textId="1E0D825F" w:rsidR="000E391D" w:rsidRPr="00F868C6" w:rsidRDefault="000E391D" w:rsidP="00F868C6">
            <w:pPr>
              <w:ind w:right="-72"/>
              <w:jc w:val="right"/>
              <w:rPr>
                <w:rFonts w:ascii="Arial" w:eastAsia="Arial" w:hAnsi="Arial" w:cs="Arial"/>
                <w:color w:val="000000"/>
                <w:sz w:val="18"/>
                <w:szCs w:val="18"/>
              </w:rPr>
            </w:pPr>
          </w:p>
        </w:tc>
        <w:tc>
          <w:tcPr>
            <w:tcW w:w="146" w:type="pct"/>
          </w:tcPr>
          <w:p w14:paraId="673D9432" w14:textId="77777777" w:rsidR="00123A9B" w:rsidRPr="00F868C6" w:rsidRDefault="00123A9B" w:rsidP="00F868C6">
            <w:pPr>
              <w:ind w:right="-72"/>
              <w:jc w:val="right"/>
              <w:rPr>
                <w:rFonts w:ascii="Arial" w:eastAsia="Arial" w:hAnsi="Arial" w:cs="Arial"/>
                <w:color w:val="000000"/>
                <w:sz w:val="18"/>
                <w:szCs w:val="18"/>
              </w:rPr>
            </w:pPr>
          </w:p>
        </w:tc>
        <w:tc>
          <w:tcPr>
            <w:tcW w:w="570" w:type="pct"/>
            <w:tcBorders>
              <w:top w:val="single" w:sz="4" w:space="0" w:color="auto"/>
            </w:tcBorders>
          </w:tcPr>
          <w:p w14:paraId="507F3F59" w14:textId="2E434F15" w:rsidR="001A6957" w:rsidRPr="00F868C6" w:rsidRDefault="001A6957" w:rsidP="00F868C6">
            <w:pPr>
              <w:ind w:right="-72"/>
              <w:jc w:val="right"/>
              <w:rPr>
                <w:rFonts w:ascii="Arial" w:eastAsia="Arial" w:hAnsi="Arial" w:cs="Arial"/>
                <w:color w:val="000000"/>
                <w:sz w:val="18"/>
                <w:szCs w:val="18"/>
              </w:rPr>
            </w:pPr>
          </w:p>
        </w:tc>
        <w:tc>
          <w:tcPr>
            <w:tcW w:w="570" w:type="pct"/>
            <w:tcBorders>
              <w:top w:val="single" w:sz="4" w:space="0" w:color="auto"/>
            </w:tcBorders>
          </w:tcPr>
          <w:p w14:paraId="3CAE278D" w14:textId="77777777" w:rsidR="001A6957" w:rsidRPr="00F868C6" w:rsidRDefault="001A6957" w:rsidP="00F868C6">
            <w:pPr>
              <w:ind w:right="-72"/>
              <w:jc w:val="right"/>
              <w:rPr>
                <w:rFonts w:ascii="Arial" w:eastAsia="Arial" w:hAnsi="Arial" w:cs="Arial"/>
                <w:color w:val="000000"/>
                <w:sz w:val="18"/>
                <w:szCs w:val="18"/>
              </w:rPr>
            </w:pPr>
          </w:p>
        </w:tc>
        <w:tc>
          <w:tcPr>
            <w:tcW w:w="570" w:type="pct"/>
            <w:tcBorders>
              <w:top w:val="single" w:sz="4" w:space="0" w:color="auto"/>
            </w:tcBorders>
          </w:tcPr>
          <w:p w14:paraId="00302D7C" w14:textId="77777777" w:rsidR="001A6957" w:rsidRPr="00F868C6" w:rsidRDefault="001A6957" w:rsidP="00F868C6">
            <w:pPr>
              <w:ind w:right="-72"/>
              <w:jc w:val="right"/>
              <w:rPr>
                <w:rFonts w:ascii="Arial" w:eastAsia="Arial" w:hAnsi="Arial" w:cs="Arial"/>
                <w:color w:val="000000"/>
                <w:sz w:val="18"/>
                <w:szCs w:val="18"/>
              </w:rPr>
            </w:pPr>
          </w:p>
        </w:tc>
      </w:tr>
      <w:tr w:rsidR="00347F6F" w:rsidRPr="00F868C6" w14:paraId="6E20073E" w14:textId="77777777" w:rsidTr="00F868C6">
        <w:tc>
          <w:tcPr>
            <w:tcW w:w="1247" w:type="pct"/>
            <w:vAlign w:val="center"/>
          </w:tcPr>
          <w:p w14:paraId="705AF646" w14:textId="77777777" w:rsidR="003A2DF8" w:rsidRPr="00F868C6" w:rsidRDefault="00347F6F" w:rsidP="00F868C6">
            <w:pPr>
              <w:contextualSpacing/>
              <w:rPr>
                <w:rFonts w:ascii="Arial" w:hAnsi="Arial" w:cs="Arial"/>
                <w:color w:val="000000"/>
                <w:sz w:val="18"/>
                <w:szCs w:val="18"/>
                <w:lang w:eastAsia="en-GB"/>
              </w:rPr>
            </w:pPr>
            <w:r w:rsidRPr="00F868C6">
              <w:rPr>
                <w:rFonts w:ascii="Arial" w:hAnsi="Arial" w:cs="Arial"/>
                <w:color w:val="000000"/>
                <w:sz w:val="18"/>
                <w:szCs w:val="18"/>
                <w:lang w:eastAsia="en-GB"/>
              </w:rPr>
              <w:t xml:space="preserve">Foreign exchange </w:t>
            </w:r>
          </w:p>
          <w:p w14:paraId="300FBCA7" w14:textId="0051A53D" w:rsidR="00347F6F" w:rsidRPr="00F868C6" w:rsidRDefault="003A2DF8" w:rsidP="00F868C6">
            <w:pPr>
              <w:contextualSpacing/>
              <w:rPr>
                <w:rFonts w:ascii="Arial" w:hAnsi="Arial" w:cs="Arial"/>
                <w:b/>
                <w:bCs/>
                <w:color w:val="000000"/>
                <w:sz w:val="18"/>
                <w:szCs w:val="18"/>
                <w:lang w:eastAsia="en-GB"/>
              </w:rPr>
            </w:pPr>
            <w:r w:rsidRPr="00F868C6">
              <w:rPr>
                <w:rFonts w:ascii="Arial" w:hAnsi="Arial" w:cs="Arial"/>
                <w:color w:val="000000"/>
                <w:sz w:val="18"/>
                <w:szCs w:val="18"/>
                <w:lang w:eastAsia="en-GB"/>
              </w:rPr>
              <w:t xml:space="preserve">   </w:t>
            </w:r>
            <w:r w:rsidR="00347F6F" w:rsidRPr="00F868C6">
              <w:rPr>
                <w:rFonts w:ascii="Arial" w:hAnsi="Arial" w:cs="Arial"/>
                <w:color w:val="000000"/>
                <w:sz w:val="18"/>
                <w:szCs w:val="18"/>
                <w:lang w:eastAsia="en-GB"/>
              </w:rPr>
              <w:t>differences</w:t>
            </w:r>
          </w:p>
        </w:tc>
        <w:tc>
          <w:tcPr>
            <w:tcW w:w="632" w:type="pct"/>
            <w:tcBorders>
              <w:bottom w:val="single" w:sz="4" w:space="0" w:color="auto"/>
            </w:tcBorders>
          </w:tcPr>
          <w:p w14:paraId="463E176E" w14:textId="365EBEDF" w:rsidR="000E391D"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633" w:type="pct"/>
            <w:tcBorders>
              <w:bottom w:val="single" w:sz="4" w:space="0" w:color="auto"/>
            </w:tcBorders>
          </w:tcPr>
          <w:p w14:paraId="2B952D25" w14:textId="6BCD3F9C" w:rsidR="000E391D"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633" w:type="pct"/>
            <w:tcBorders>
              <w:bottom w:val="single" w:sz="4" w:space="0" w:color="auto"/>
            </w:tcBorders>
          </w:tcPr>
          <w:p w14:paraId="0759A378" w14:textId="3C0E3244" w:rsidR="000E391D"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46" w:type="pct"/>
          </w:tcPr>
          <w:p w14:paraId="11AD6998" w14:textId="77777777" w:rsidR="00123A9B" w:rsidRPr="00F868C6" w:rsidRDefault="00123A9B" w:rsidP="00F868C6">
            <w:pPr>
              <w:ind w:right="-72"/>
              <w:jc w:val="right"/>
              <w:rPr>
                <w:rFonts w:ascii="Arial" w:eastAsia="Arial" w:hAnsi="Arial" w:cs="Arial"/>
                <w:color w:val="000000"/>
                <w:sz w:val="18"/>
                <w:szCs w:val="18"/>
              </w:rPr>
            </w:pPr>
          </w:p>
        </w:tc>
        <w:tc>
          <w:tcPr>
            <w:tcW w:w="570" w:type="pct"/>
            <w:tcBorders>
              <w:bottom w:val="single" w:sz="4" w:space="0" w:color="auto"/>
            </w:tcBorders>
          </w:tcPr>
          <w:p w14:paraId="66C519B3" w14:textId="1248E608" w:rsidR="00347F6F" w:rsidRPr="00F868C6" w:rsidRDefault="005B6770" w:rsidP="00F868C6">
            <w:pPr>
              <w:ind w:right="-72"/>
              <w:jc w:val="right"/>
              <w:rPr>
                <w:rFonts w:ascii="Arial" w:eastAsia="Arial" w:hAnsi="Arial" w:cs="Arial"/>
                <w:color w:val="000000"/>
                <w:sz w:val="18"/>
                <w:szCs w:val="18"/>
              </w:rPr>
            </w:pPr>
            <w:r w:rsidRPr="00F868C6">
              <w:rPr>
                <w:rFonts w:ascii="Arial" w:eastAsia="Arial" w:hAnsi="Arial" w:cs="Arial"/>
                <w:color w:val="000000"/>
                <w:sz w:val="18"/>
                <w:szCs w:val="18"/>
              </w:rPr>
              <w:t>-</w:t>
            </w:r>
          </w:p>
        </w:tc>
        <w:tc>
          <w:tcPr>
            <w:tcW w:w="570" w:type="pct"/>
            <w:tcBorders>
              <w:bottom w:val="single" w:sz="4" w:space="0" w:color="auto"/>
            </w:tcBorders>
          </w:tcPr>
          <w:p w14:paraId="3277C95C" w14:textId="4EA10371" w:rsidR="00347F6F" w:rsidRPr="00F868C6" w:rsidRDefault="005B6770" w:rsidP="00F868C6">
            <w:pPr>
              <w:ind w:right="-72"/>
              <w:jc w:val="right"/>
              <w:rPr>
                <w:rFonts w:ascii="Arial" w:eastAsia="Arial" w:hAnsi="Arial" w:cs="Arial"/>
                <w:color w:val="000000"/>
                <w:sz w:val="18"/>
                <w:szCs w:val="18"/>
              </w:rPr>
            </w:pPr>
            <w:r w:rsidRPr="00F868C6">
              <w:rPr>
                <w:rFonts w:ascii="Arial" w:eastAsia="Arial" w:hAnsi="Arial" w:cs="Arial"/>
                <w:color w:val="000000"/>
                <w:sz w:val="18"/>
                <w:szCs w:val="18"/>
              </w:rPr>
              <w:t>-</w:t>
            </w:r>
          </w:p>
        </w:tc>
        <w:tc>
          <w:tcPr>
            <w:tcW w:w="570" w:type="pct"/>
            <w:tcBorders>
              <w:bottom w:val="single" w:sz="4" w:space="0" w:color="auto"/>
            </w:tcBorders>
          </w:tcPr>
          <w:p w14:paraId="3874A663" w14:textId="120DEF54" w:rsidR="00347F6F" w:rsidRPr="00F868C6" w:rsidRDefault="005B6770" w:rsidP="00F868C6">
            <w:pPr>
              <w:ind w:right="-72"/>
              <w:jc w:val="right"/>
              <w:rPr>
                <w:rFonts w:ascii="Arial" w:eastAsia="Arial" w:hAnsi="Arial" w:cs="Arial"/>
                <w:color w:val="000000"/>
                <w:sz w:val="18"/>
                <w:szCs w:val="18"/>
              </w:rPr>
            </w:pPr>
            <w:r w:rsidRPr="00F868C6">
              <w:rPr>
                <w:rFonts w:ascii="Arial" w:eastAsia="Arial" w:hAnsi="Arial" w:cs="Arial"/>
                <w:color w:val="000000"/>
                <w:sz w:val="18"/>
                <w:szCs w:val="18"/>
              </w:rPr>
              <w:t>-</w:t>
            </w:r>
          </w:p>
        </w:tc>
      </w:tr>
      <w:tr w:rsidR="001A6957" w:rsidRPr="00F868C6" w14:paraId="0369A4B3" w14:textId="77777777" w:rsidTr="00F868C6">
        <w:tc>
          <w:tcPr>
            <w:tcW w:w="1247" w:type="pct"/>
            <w:vAlign w:val="center"/>
          </w:tcPr>
          <w:p w14:paraId="507CD750" w14:textId="77777777" w:rsidR="003A2DF8" w:rsidRPr="00F868C6" w:rsidRDefault="00123A9B"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Finance income </w:t>
            </w:r>
          </w:p>
          <w:p w14:paraId="5422D29A" w14:textId="77777777" w:rsidR="003A2DF8" w:rsidRPr="00F868C6" w:rsidRDefault="003A2DF8"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123A9B" w:rsidRPr="00F868C6">
              <w:rPr>
                <w:rFonts w:ascii="Arial" w:hAnsi="Arial" w:cs="Arial"/>
                <w:b/>
                <w:bCs/>
                <w:color w:val="000000"/>
                <w:sz w:val="18"/>
                <w:szCs w:val="18"/>
                <w:lang w:eastAsia="en-GB"/>
              </w:rPr>
              <w:t xml:space="preserve">(expenses) </w:t>
            </w:r>
            <w:r w:rsidR="001A6957" w:rsidRPr="00F868C6">
              <w:rPr>
                <w:rFonts w:ascii="Arial" w:hAnsi="Arial" w:cs="Arial"/>
                <w:b/>
                <w:bCs/>
                <w:color w:val="000000"/>
                <w:sz w:val="18"/>
                <w:szCs w:val="18"/>
                <w:lang w:eastAsia="en-GB"/>
              </w:rPr>
              <w:t xml:space="preserve">from </w:t>
            </w:r>
          </w:p>
          <w:p w14:paraId="7F4C2B64" w14:textId="25989E21" w:rsidR="00C21E3B" w:rsidRPr="00F868C6" w:rsidRDefault="003A2DF8"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1A6957" w:rsidRPr="00F868C6">
              <w:rPr>
                <w:rFonts w:ascii="Arial" w:hAnsi="Arial" w:cs="Arial"/>
                <w:b/>
                <w:bCs/>
                <w:color w:val="000000"/>
                <w:sz w:val="18"/>
                <w:szCs w:val="18"/>
                <w:lang w:eastAsia="en-GB"/>
              </w:rPr>
              <w:t xml:space="preserve">reinsurance </w:t>
            </w:r>
          </w:p>
          <w:p w14:paraId="14AE07D8" w14:textId="5B6079EF" w:rsidR="001A6957" w:rsidRPr="00F868C6" w:rsidRDefault="00C21E3B"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1A6957" w:rsidRPr="00F868C6">
              <w:rPr>
                <w:rFonts w:ascii="Arial" w:hAnsi="Arial" w:cs="Arial"/>
                <w:b/>
                <w:bCs/>
                <w:color w:val="000000"/>
                <w:sz w:val="18"/>
                <w:szCs w:val="18"/>
                <w:lang w:eastAsia="en-GB"/>
              </w:rPr>
              <w:t>contracts held</w:t>
            </w:r>
          </w:p>
        </w:tc>
        <w:tc>
          <w:tcPr>
            <w:tcW w:w="632" w:type="pct"/>
            <w:tcBorders>
              <w:top w:val="single" w:sz="4" w:space="0" w:color="auto"/>
              <w:bottom w:val="single" w:sz="4" w:space="0" w:color="auto"/>
            </w:tcBorders>
          </w:tcPr>
          <w:p w14:paraId="7CC9E05D" w14:textId="77777777" w:rsidR="000E391D" w:rsidRPr="00F868C6" w:rsidRDefault="000E391D" w:rsidP="00F868C6">
            <w:pPr>
              <w:ind w:right="-72"/>
              <w:jc w:val="right"/>
              <w:rPr>
                <w:rFonts w:ascii="Arial" w:hAnsi="Arial" w:cs="Arial"/>
                <w:color w:val="000000"/>
                <w:sz w:val="18"/>
                <w:szCs w:val="18"/>
              </w:rPr>
            </w:pPr>
          </w:p>
          <w:p w14:paraId="22B083B5" w14:textId="77777777" w:rsidR="003A2DF8" w:rsidRPr="00F868C6" w:rsidRDefault="003A2DF8" w:rsidP="00F868C6">
            <w:pPr>
              <w:ind w:right="-72"/>
              <w:jc w:val="right"/>
              <w:rPr>
                <w:rFonts w:ascii="Arial" w:hAnsi="Arial" w:cs="Arial"/>
                <w:color w:val="000000"/>
                <w:sz w:val="18"/>
                <w:szCs w:val="18"/>
              </w:rPr>
            </w:pPr>
          </w:p>
          <w:p w14:paraId="78B8D9A9" w14:textId="77777777" w:rsidR="00C21E3B" w:rsidRPr="00F868C6" w:rsidRDefault="00C21E3B" w:rsidP="00F868C6">
            <w:pPr>
              <w:ind w:right="-72"/>
              <w:jc w:val="right"/>
              <w:rPr>
                <w:rFonts w:ascii="Arial" w:hAnsi="Arial" w:cs="Arial"/>
                <w:color w:val="000000"/>
                <w:sz w:val="18"/>
                <w:szCs w:val="18"/>
              </w:rPr>
            </w:pPr>
          </w:p>
          <w:p w14:paraId="27DCA56F" w14:textId="67B144D2" w:rsidR="005B6770"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633" w:type="pct"/>
            <w:tcBorders>
              <w:top w:val="single" w:sz="4" w:space="0" w:color="auto"/>
              <w:bottom w:val="single" w:sz="4" w:space="0" w:color="auto"/>
            </w:tcBorders>
          </w:tcPr>
          <w:p w14:paraId="17E7418E" w14:textId="77777777" w:rsidR="000E391D" w:rsidRPr="00F868C6" w:rsidRDefault="000E391D" w:rsidP="00F868C6">
            <w:pPr>
              <w:ind w:right="-72"/>
              <w:jc w:val="right"/>
              <w:rPr>
                <w:rFonts w:ascii="Arial" w:hAnsi="Arial" w:cs="Arial"/>
                <w:color w:val="000000"/>
                <w:sz w:val="18"/>
                <w:szCs w:val="18"/>
              </w:rPr>
            </w:pPr>
          </w:p>
          <w:p w14:paraId="2D1EA03E" w14:textId="77777777" w:rsidR="003A2DF8" w:rsidRPr="00F868C6" w:rsidRDefault="003A2DF8" w:rsidP="00F868C6">
            <w:pPr>
              <w:ind w:right="-72"/>
              <w:jc w:val="right"/>
              <w:rPr>
                <w:rFonts w:ascii="Arial" w:hAnsi="Arial" w:cs="Arial"/>
                <w:color w:val="000000"/>
                <w:sz w:val="18"/>
                <w:szCs w:val="18"/>
              </w:rPr>
            </w:pPr>
          </w:p>
          <w:p w14:paraId="6C639075" w14:textId="77777777" w:rsidR="00C21E3B" w:rsidRPr="00F868C6" w:rsidRDefault="00C21E3B" w:rsidP="00F868C6">
            <w:pPr>
              <w:ind w:right="-72"/>
              <w:jc w:val="right"/>
              <w:rPr>
                <w:rFonts w:ascii="Arial" w:hAnsi="Arial" w:cs="Arial"/>
                <w:color w:val="000000"/>
                <w:sz w:val="18"/>
                <w:szCs w:val="18"/>
              </w:rPr>
            </w:pPr>
          </w:p>
          <w:p w14:paraId="51A4FCB9" w14:textId="77777777" w:rsidR="005B6770"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w:t>
            </w:r>
          </w:p>
          <w:p w14:paraId="10FBCF57" w14:textId="1DCA991D" w:rsidR="00C21E3B" w:rsidRPr="00F868C6" w:rsidRDefault="00C21E3B" w:rsidP="00F868C6">
            <w:pPr>
              <w:ind w:right="-72"/>
              <w:jc w:val="right"/>
              <w:rPr>
                <w:rFonts w:ascii="Arial" w:hAnsi="Arial" w:cs="Arial"/>
                <w:color w:val="000000"/>
                <w:sz w:val="18"/>
                <w:szCs w:val="18"/>
              </w:rPr>
            </w:pPr>
          </w:p>
        </w:tc>
        <w:tc>
          <w:tcPr>
            <w:tcW w:w="633" w:type="pct"/>
            <w:tcBorders>
              <w:top w:val="single" w:sz="4" w:space="0" w:color="auto"/>
              <w:bottom w:val="single" w:sz="4" w:space="0" w:color="auto"/>
            </w:tcBorders>
          </w:tcPr>
          <w:p w14:paraId="17F38BE9" w14:textId="77777777" w:rsidR="000E391D" w:rsidRPr="00F868C6" w:rsidRDefault="000E391D" w:rsidP="00F868C6">
            <w:pPr>
              <w:ind w:right="-72"/>
              <w:jc w:val="right"/>
              <w:rPr>
                <w:rFonts w:ascii="Arial" w:hAnsi="Arial" w:cs="Arial"/>
                <w:color w:val="000000"/>
                <w:sz w:val="18"/>
                <w:szCs w:val="18"/>
              </w:rPr>
            </w:pPr>
          </w:p>
          <w:p w14:paraId="2475B7C9" w14:textId="77777777" w:rsidR="003A2DF8" w:rsidRPr="00F868C6" w:rsidRDefault="003A2DF8" w:rsidP="00F868C6">
            <w:pPr>
              <w:ind w:right="-72"/>
              <w:jc w:val="right"/>
              <w:rPr>
                <w:rFonts w:ascii="Arial" w:hAnsi="Arial" w:cs="Arial"/>
                <w:color w:val="000000"/>
                <w:sz w:val="18"/>
                <w:szCs w:val="18"/>
              </w:rPr>
            </w:pPr>
          </w:p>
          <w:p w14:paraId="3EF92C7F" w14:textId="77777777" w:rsidR="00C21E3B" w:rsidRPr="00F868C6" w:rsidRDefault="00C21E3B" w:rsidP="00F868C6">
            <w:pPr>
              <w:ind w:right="-72"/>
              <w:jc w:val="right"/>
              <w:rPr>
                <w:rFonts w:ascii="Arial" w:hAnsi="Arial" w:cs="Arial"/>
                <w:color w:val="000000"/>
                <w:sz w:val="18"/>
                <w:szCs w:val="18"/>
              </w:rPr>
            </w:pPr>
          </w:p>
          <w:p w14:paraId="6D47A91A" w14:textId="77777777" w:rsidR="005B6770"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w:t>
            </w:r>
          </w:p>
          <w:p w14:paraId="7DAF3B59" w14:textId="754B16C0" w:rsidR="00C21E3B" w:rsidRPr="00F868C6" w:rsidRDefault="00C21E3B" w:rsidP="00F868C6">
            <w:pPr>
              <w:ind w:right="-72"/>
              <w:jc w:val="right"/>
              <w:rPr>
                <w:rFonts w:ascii="Arial" w:hAnsi="Arial" w:cs="Arial"/>
                <w:color w:val="000000"/>
                <w:sz w:val="18"/>
                <w:szCs w:val="18"/>
              </w:rPr>
            </w:pPr>
          </w:p>
        </w:tc>
        <w:tc>
          <w:tcPr>
            <w:tcW w:w="146" w:type="pct"/>
          </w:tcPr>
          <w:p w14:paraId="0B8A9B93" w14:textId="77777777" w:rsidR="00123A9B" w:rsidRPr="00F868C6" w:rsidRDefault="00123A9B" w:rsidP="00F868C6">
            <w:pPr>
              <w:ind w:right="-72"/>
              <w:jc w:val="right"/>
              <w:rPr>
                <w:rFonts w:ascii="Arial" w:eastAsia="Arial" w:hAnsi="Arial" w:cs="Arial"/>
                <w:color w:val="000000"/>
                <w:sz w:val="18"/>
                <w:szCs w:val="18"/>
              </w:rPr>
            </w:pPr>
          </w:p>
        </w:tc>
        <w:tc>
          <w:tcPr>
            <w:tcW w:w="570" w:type="pct"/>
            <w:tcBorders>
              <w:top w:val="single" w:sz="4" w:space="0" w:color="auto"/>
              <w:bottom w:val="single" w:sz="4" w:space="0" w:color="auto"/>
            </w:tcBorders>
          </w:tcPr>
          <w:p w14:paraId="1C3553BB" w14:textId="5B55F451" w:rsidR="001A6957" w:rsidRPr="00F868C6" w:rsidRDefault="001A6957" w:rsidP="00F868C6">
            <w:pPr>
              <w:ind w:right="-72"/>
              <w:jc w:val="right"/>
              <w:rPr>
                <w:rFonts w:ascii="Arial" w:eastAsia="Arial" w:hAnsi="Arial" w:cs="Arial"/>
                <w:color w:val="000000"/>
                <w:sz w:val="18"/>
                <w:szCs w:val="18"/>
              </w:rPr>
            </w:pPr>
          </w:p>
          <w:p w14:paraId="6BAE95C4" w14:textId="77777777" w:rsidR="003A2DF8" w:rsidRPr="00F868C6" w:rsidRDefault="003A2DF8" w:rsidP="00F868C6">
            <w:pPr>
              <w:ind w:right="-72"/>
              <w:jc w:val="right"/>
              <w:rPr>
                <w:rFonts w:ascii="Arial" w:eastAsia="Arial" w:hAnsi="Arial" w:cs="Arial"/>
                <w:color w:val="000000"/>
                <w:sz w:val="18"/>
                <w:szCs w:val="18"/>
              </w:rPr>
            </w:pPr>
          </w:p>
          <w:p w14:paraId="03EF22ED" w14:textId="77777777" w:rsidR="00C21E3B" w:rsidRPr="00F868C6" w:rsidRDefault="00C21E3B" w:rsidP="00F868C6">
            <w:pPr>
              <w:ind w:right="-72"/>
              <w:jc w:val="right"/>
              <w:rPr>
                <w:rFonts w:ascii="Arial" w:eastAsia="Arial" w:hAnsi="Arial" w:cs="Arial"/>
                <w:color w:val="000000"/>
                <w:sz w:val="18"/>
                <w:szCs w:val="18"/>
              </w:rPr>
            </w:pPr>
          </w:p>
          <w:p w14:paraId="736F9A2B" w14:textId="44D9EC79" w:rsidR="005B6770" w:rsidRPr="00F868C6" w:rsidRDefault="005B6770" w:rsidP="00F868C6">
            <w:pPr>
              <w:ind w:right="-72"/>
              <w:jc w:val="right"/>
              <w:rPr>
                <w:rFonts w:ascii="Arial" w:eastAsia="Arial" w:hAnsi="Arial" w:cs="Arial"/>
                <w:color w:val="000000"/>
                <w:sz w:val="18"/>
                <w:szCs w:val="18"/>
              </w:rPr>
            </w:pPr>
            <w:r w:rsidRPr="00F868C6">
              <w:rPr>
                <w:rFonts w:ascii="Arial" w:eastAsia="Arial" w:hAnsi="Arial" w:cs="Arial"/>
                <w:color w:val="000000"/>
                <w:sz w:val="18"/>
                <w:szCs w:val="18"/>
              </w:rPr>
              <w:t>-</w:t>
            </w:r>
          </w:p>
        </w:tc>
        <w:tc>
          <w:tcPr>
            <w:tcW w:w="570" w:type="pct"/>
            <w:tcBorders>
              <w:top w:val="single" w:sz="4" w:space="0" w:color="auto"/>
              <w:bottom w:val="single" w:sz="4" w:space="0" w:color="auto"/>
            </w:tcBorders>
          </w:tcPr>
          <w:p w14:paraId="1532DCB7" w14:textId="77777777" w:rsidR="001A6957" w:rsidRPr="00F868C6" w:rsidRDefault="001A6957" w:rsidP="00F868C6">
            <w:pPr>
              <w:ind w:right="-72"/>
              <w:jc w:val="right"/>
              <w:rPr>
                <w:rFonts w:ascii="Arial" w:eastAsia="Arial" w:hAnsi="Arial" w:cs="Arial"/>
                <w:color w:val="000000"/>
                <w:sz w:val="18"/>
                <w:szCs w:val="18"/>
              </w:rPr>
            </w:pPr>
          </w:p>
          <w:p w14:paraId="23E62F00" w14:textId="77777777" w:rsidR="00C21E3B" w:rsidRPr="00F868C6" w:rsidRDefault="00C21E3B" w:rsidP="00F868C6">
            <w:pPr>
              <w:ind w:right="-72"/>
              <w:jc w:val="right"/>
              <w:rPr>
                <w:rFonts w:ascii="Arial" w:eastAsia="Arial" w:hAnsi="Arial" w:cs="Arial"/>
                <w:color w:val="000000"/>
                <w:sz w:val="18"/>
                <w:szCs w:val="18"/>
              </w:rPr>
            </w:pPr>
          </w:p>
          <w:p w14:paraId="2CE0650D" w14:textId="77777777" w:rsidR="003A2DF8" w:rsidRPr="00F868C6" w:rsidRDefault="003A2DF8" w:rsidP="00F868C6">
            <w:pPr>
              <w:ind w:right="-72"/>
              <w:jc w:val="right"/>
              <w:rPr>
                <w:rFonts w:ascii="Arial" w:eastAsia="Arial" w:hAnsi="Arial" w:cs="Arial"/>
                <w:color w:val="000000"/>
                <w:sz w:val="18"/>
                <w:szCs w:val="18"/>
              </w:rPr>
            </w:pPr>
          </w:p>
          <w:p w14:paraId="1B7A6660" w14:textId="5B4A1672" w:rsidR="005B6770" w:rsidRPr="00F868C6" w:rsidRDefault="005B6770" w:rsidP="00F868C6">
            <w:pPr>
              <w:ind w:right="-72"/>
              <w:jc w:val="right"/>
              <w:rPr>
                <w:rFonts w:ascii="Arial" w:eastAsia="Arial" w:hAnsi="Arial" w:cs="Arial"/>
                <w:color w:val="000000"/>
                <w:sz w:val="18"/>
                <w:szCs w:val="18"/>
              </w:rPr>
            </w:pPr>
            <w:r w:rsidRPr="00F868C6">
              <w:rPr>
                <w:rFonts w:ascii="Arial" w:eastAsia="Arial" w:hAnsi="Arial" w:cs="Arial"/>
                <w:color w:val="000000"/>
                <w:sz w:val="18"/>
                <w:szCs w:val="18"/>
              </w:rPr>
              <w:t>-</w:t>
            </w:r>
          </w:p>
        </w:tc>
        <w:tc>
          <w:tcPr>
            <w:tcW w:w="570" w:type="pct"/>
            <w:tcBorders>
              <w:top w:val="single" w:sz="4" w:space="0" w:color="auto"/>
              <w:bottom w:val="single" w:sz="4" w:space="0" w:color="auto"/>
            </w:tcBorders>
          </w:tcPr>
          <w:p w14:paraId="3118B9EE" w14:textId="77777777" w:rsidR="001A6957" w:rsidRPr="00F868C6" w:rsidRDefault="001A6957" w:rsidP="00F868C6">
            <w:pPr>
              <w:ind w:right="-72"/>
              <w:jc w:val="right"/>
              <w:rPr>
                <w:rFonts w:ascii="Arial" w:eastAsia="Arial" w:hAnsi="Arial" w:cs="Arial"/>
                <w:color w:val="000000"/>
                <w:sz w:val="18"/>
                <w:szCs w:val="18"/>
              </w:rPr>
            </w:pPr>
          </w:p>
          <w:p w14:paraId="05094D7C" w14:textId="77777777" w:rsidR="00C21E3B" w:rsidRPr="00F868C6" w:rsidRDefault="00C21E3B" w:rsidP="00F868C6">
            <w:pPr>
              <w:ind w:right="-72"/>
              <w:jc w:val="right"/>
              <w:rPr>
                <w:rFonts w:ascii="Arial" w:eastAsia="Arial" w:hAnsi="Arial" w:cs="Arial"/>
                <w:color w:val="000000"/>
                <w:sz w:val="18"/>
                <w:szCs w:val="18"/>
              </w:rPr>
            </w:pPr>
          </w:p>
          <w:p w14:paraId="79E8BD4E" w14:textId="77777777" w:rsidR="003A2DF8" w:rsidRPr="00F868C6" w:rsidRDefault="003A2DF8" w:rsidP="00F868C6">
            <w:pPr>
              <w:ind w:right="-72"/>
              <w:jc w:val="right"/>
              <w:rPr>
                <w:rFonts w:ascii="Arial" w:eastAsia="Arial" w:hAnsi="Arial" w:cs="Arial"/>
                <w:color w:val="000000"/>
                <w:sz w:val="18"/>
                <w:szCs w:val="18"/>
              </w:rPr>
            </w:pPr>
          </w:p>
          <w:p w14:paraId="5A92D6DC" w14:textId="4E49A26B" w:rsidR="00123A9B" w:rsidRPr="00F868C6" w:rsidRDefault="00123A9B" w:rsidP="00F868C6">
            <w:pPr>
              <w:ind w:right="-72"/>
              <w:jc w:val="right"/>
              <w:rPr>
                <w:rFonts w:ascii="Arial" w:eastAsia="Arial" w:hAnsi="Arial" w:cs="Arial"/>
                <w:color w:val="000000"/>
                <w:sz w:val="18"/>
                <w:szCs w:val="18"/>
              </w:rPr>
            </w:pPr>
            <w:r w:rsidRPr="00F868C6">
              <w:rPr>
                <w:rFonts w:ascii="Arial" w:eastAsia="Arial" w:hAnsi="Arial" w:cs="Arial"/>
                <w:color w:val="000000"/>
                <w:sz w:val="18"/>
                <w:szCs w:val="18"/>
              </w:rPr>
              <w:t>-</w:t>
            </w:r>
          </w:p>
          <w:p w14:paraId="41B62301" w14:textId="1CA1BBC6" w:rsidR="005B6770" w:rsidRPr="00F868C6" w:rsidRDefault="005B6770" w:rsidP="00F868C6">
            <w:pPr>
              <w:ind w:right="-72"/>
              <w:jc w:val="right"/>
              <w:rPr>
                <w:rFonts w:ascii="Arial" w:eastAsia="Arial" w:hAnsi="Arial" w:cs="Arial"/>
                <w:color w:val="000000"/>
                <w:sz w:val="18"/>
                <w:szCs w:val="18"/>
              </w:rPr>
            </w:pPr>
          </w:p>
        </w:tc>
      </w:tr>
      <w:tr w:rsidR="001A6957" w:rsidRPr="00F868C6" w14:paraId="07723242" w14:textId="77777777" w:rsidTr="00F868C6">
        <w:tc>
          <w:tcPr>
            <w:tcW w:w="1247" w:type="pct"/>
            <w:vAlign w:val="center"/>
          </w:tcPr>
          <w:p w14:paraId="5E9A07E3" w14:textId="77777777" w:rsidR="003A2DF8" w:rsidRPr="00F868C6" w:rsidRDefault="00123A9B"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Net insurance finance </w:t>
            </w:r>
          </w:p>
          <w:p w14:paraId="06E01782" w14:textId="7106C0DE" w:rsidR="001A6957" w:rsidRPr="00F868C6" w:rsidRDefault="003A2DF8"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I</w:t>
            </w:r>
            <w:r w:rsidR="00123A9B" w:rsidRPr="00F868C6">
              <w:rPr>
                <w:rFonts w:ascii="Arial" w:hAnsi="Arial" w:cs="Arial"/>
                <w:b/>
                <w:bCs/>
                <w:color w:val="000000"/>
                <w:sz w:val="18"/>
                <w:szCs w:val="18"/>
                <w:lang w:eastAsia="en-GB"/>
              </w:rPr>
              <w:t>ncome</w:t>
            </w:r>
            <w:r w:rsidR="00291AE4" w:rsidRPr="00F868C6">
              <w:rPr>
                <w:rFonts w:ascii="Arial" w:hAnsi="Arial" w:cs="Arial"/>
                <w:b/>
                <w:bCs/>
                <w:color w:val="000000"/>
                <w:sz w:val="18"/>
                <w:szCs w:val="18"/>
                <w:lang w:eastAsia="en-GB"/>
              </w:rPr>
              <w:t xml:space="preserve"> (</w:t>
            </w:r>
            <w:r w:rsidR="001A6957" w:rsidRPr="00F868C6">
              <w:rPr>
                <w:rFonts w:ascii="Arial" w:hAnsi="Arial" w:cs="Arial"/>
                <w:b/>
                <w:bCs/>
                <w:color w:val="000000"/>
                <w:sz w:val="18"/>
                <w:szCs w:val="18"/>
                <w:lang w:eastAsia="en-GB"/>
              </w:rPr>
              <w:t>expenses</w:t>
            </w:r>
            <w:r w:rsidR="00291AE4" w:rsidRPr="00F868C6">
              <w:rPr>
                <w:rFonts w:ascii="Arial" w:hAnsi="Arial" w:cs="Arial"/>
                <w:b/>
                <w:bCs/>
                <w:color w:val="000000"/>
                <w:sz w:val="18"/>
                <w:szCs w:val="18"/>
                <w:lang w:eastAsia="en-GB"/>
              </w:rPr>
              <w:t>)</w:t>
            </w:r>
          </w:p>
        </w:tc>
        <w:tc>
          <w:tcPr>
            <w:tcW w:w="632" w:type="pct"/>
            <w:tcBorders>
              <w:top w:val="single" w:sz="4" w:space="0" w:color="auto"/>
              <w:bottom w:val="single" w:sz="4" w:space="0" w:color="auto"/>
            </w:tcBorders>
          </w:tcPr>
          <w:p w14:paraId="416A156F" w14:textId="77777777" w:rsidR="00856059" w:rsidRPr="00F868C6" w:rsidRDefault="00856059" w:rsidP="00F868C6">
            <w:pPr>
              <w:ind w:right="-72"/>
              <w:jc w:val="right"/>
              <w:rPr>
                <w:rFonts w:ascii="Arial" w:hAnsi="Arial" w:cs="Arial"/>
                <w:color w:val="000000"/>
                <w:sz w:val="18"/>
                <w:szCs w:val="18"/>
              </w:rPr>
            </w:pPr>
          </w:p>
          <w:p w14:paraId="0EE4FD84" w14:textId="45A5FA37" w:rsidR="000E391D"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1,026</w:t>
            </w:r>
          </w:p>
        </w:tc>
        <w:tc>
          <w:tcPr>
            <w:tcW w:w="633" w:type="pct"/>
            <w:tcBorders>
              <w:top w:val="single" w:sz="4" w:space="0" w:color="auto"/>
              <w:bottom w:val="single" w:sz="4" w:space="0" w:color="auto"/>
            </w:tcBorders>
          </w:tcPr>
          <w:p w14:paraId="302D2CB6" w14:textId="77777777" w:rsidR="00856059" w:rsidRPr="00F868C6" w:rsidRDefault="00856059" w:rsidP="00F868C6">
            <w:pPr>
              <w:ind w:right="-72"/>
              <w:jc w:val="right"/>
              <w:rPr>
                <w:rFonts w:ascii="Arial" w:hAnsi="Arial" w:cs="Arial"/>
                <w:color w:val="000000"/>
                <w:sz w:val="18"/>
                <w:szCs w:val="18"/>
              </w:rPr>
            </w:pPr>
          </w:p>
          <w:p w14:paraId="668C7BC5" w14:textId="6BEC0A22" w:rsidR="000E391D"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4,545</w:t>
            </w:r>
          </w:p>
        </w:tc>
        <w:tc>
          <w:tcPr>
            <w:tcW w:w="633" w:type="pct"/>
            <w:tcBorders>
              <w:top w:val="single" w:sz="4" w:space="0" w:color="auto"/>
              <w:bottom w:val="single" w:sz="4" w:space="0" w:color="auto"/>
            </w:tcBorders>
          </w:tcPr>
          <w:p w14:paraId="6E8EB4F5" w14:textId="77777777" w:rsidR="00856059" w:rsidRPr="00F868C6" w:rsidRDefault="00856059" w:rsidP="00F868C6">
            <w:pPr>
              <w:ind w:right="-72"/>
              <w:jc w:val="right"/>
              <w:rPr>
                <w:rFonts w:ascii="Arial" w:hAnsi="Arial" w:cs="Arial"/>
                <w:color w:val="000000"/>
                <w:sz w:val="18"/>
                <w:szCs w:val="18"/>
              </w:rPr>
            </w:pPr>
          </w:p>
          <w:p w14:paraId="34406276" w14:textId="36543B74" w:rsidR="000E391D"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5,571</w:t>
            </w:r>
          </w:p>
        </w:tc>
        <w:tc>
          <w:tcPr>
            <w:tcW w:w="146" w:type="pct"/>
          </w:tcPr>
          <w:p w14:paraId="0624632C" w14:textId="77777777" w:rsidR="00123A9B" w:rsidRPr="00F868C6" w:rsidRDefault="00123A9B" w:rsidP="00F868C6">
            <w:pPr>
              <w:ind w:right="-72"/>
              <w:jc w:val="right"/>
              <w:rPr>
                <w:rFonts w:ascii="Arial" w:eastAsia="Arial" w:hAnsi="Arial" w:cs="Arial"/>
                <w:color w:val="000000"/>
                <w:sz w:val="18"/>
                <w:szCs w:val="18"/>
              </w:rPr>
            </w:pPr>
          </w:p>
        </w:tc>
        <w:tc>
          <w:tcPr>
            <w:tcW w:w="570" w:type="pct"/>
            <w:tcBorders>
              <w:top w:val="single" w:sz="4" w:space="0" w:color="auto"/>
              <w:bottom w:val="single" w:sz="4" w:space="0" w:color="auto"/>
            </w:tcBorders>
          </w:tcPr>
          <w:p w14:paraId="50B3C3CB" w14:textId="7E43B284" w:rsidR="00856059" w:rsidRPr="00F868C6" w:rsidRDefault="00856059" w:rsidP="00F868C6">
            <w:pPr>
              <w:ind w:right="-72"/>
              <w:jc w:val="right"/>
              <w:rPr>
                <w:rFonts w:ascii="Arial" w:eastAsia="Arial" w:hAnsi="Arial" w:cs="Arial"/>
                <w:color w:val="000000"/>
                <w:sz w:val="18"/>
                <w:szCs w:val="18"/>
              </w:rPr>
            </w:pPr>
          </w:p>
          <w:p w14:paraId="5DF29DB5" w14:textId="1554169B" w:rsidR="001A6957" w:rsidRPr="00F868C6" w:rsidRDefault="005B6770" w:rsidP="00F868C6">
            <w:pPr>
              <w:ind w:right="-72"/>
              <w:jc w:val="right"/>
              <w:rPr>
                <w:rFonts w:ascii="Arial" w:eastAsia="Arial" w:hAnsi="Arial" w:cs="Arial"/>
                <w:color w:val="000000"/>
                <w:sz w:val="18"/>
                <w:szCs w:val="18"/>
              </w:rPr>
            </w:pPr>
            <w:r w:rsidRPr="00F868C6">
              <w:rPr>
                <w:rFonts w:ascii="Arial" w:eastAsia="Arial" w:hAnsi="Arial" w:cs="Arial"/>
                <w:color w:val="000000"/>
                <w:sz w:val="18"/>
                <w:szCs w:val="18"/>
              </w:rPr>
              <w:t>234</w:t>
            </w:r>
          </w:p>
        </w:tc>
        <w:tc>
          <w:tcPr>
            <w:tcW w:w="570" w:type="pct"/>
            <w:tcBorders>
              <w:top w:val="single" w:sz="4" w:space="0" w:color="auto"/>
              <w:bottom w:val="single" w:sz="4" w:space="0" w:color="auto"/>
            </w:tcBorders>
          </w:tcPr>
          <w:p w14:paraId="779BF381" w14:textId="77777777" w:rsidR="00856059" w:rsidRPr="00F868C6" w:rsidRDefault="00856059" w:rsidP="00F868C6">
            <w:pPr>
              <w:ind w:right="-72"/>
              <w:jc w:val="right"/>
              <w:rPr>
                <w:rFonts w:ascii="Arial" w:eastAsia="Arial" w:hAnsi="Arial" w:cs="Arial"/>
                <w:color w:val="000000"/>
                <w:sz w:val="18"/>
                <w:szCs w:val="18"/>
              </w:rPr>
            </w:pPr>
          </w:p>
          <w:p w14:paraId="3F990D88" w14:textId="0C4431B1" w:rsidR="001A6957" w:rsidRPr="00F868C6" w:rsidRDefault="00355A99" w:rsidP="00F868C6">
            <w:pPr>
              <w:ind w:right="-72"/>
              <w:jc w:val="right"/>
              <w:rPr>
                <w:rFonts w:ascii="Arial" w:eastAsia="Arial" w:hAnsi="Arial" w:cs="Arial"/>
                <w:color w:val="000000"/>
                <w:sz w:val="18"/>
                <w:szCs w:val="18"/>
              </w:rPr>
            </w:pPr>
            <w:r w:rsidRPr="00F868C6">
              <w:rPr>
                <w:rFonts w:ascii="Arial" w:eastAsia="Arial" w:hAnsi="Arial" w:cs="Arial"/>
                <w:color w:val="000000"/>
                <w:sz w:val="18"/>
                <w:szCs w:val="18"/>
              </w:rPr>
              <w:t>(</w:t>
            </w:r>
            <w:r w:rsidR="005B6770" w:rsidRPr="00F868C6">
              <w:rPr>
                <w:rFonts w:ascii="Arial" w:eastAsia="Arial" w:hAnsi="Arial" w:cs="Arial"/>
                <w:color w:val="000000"/>
                <w:sz w:val="18"/>
                <w:szCs w:val="18"/>
              </w:rPr>
              <w:t>4,281</w:t>
            </w:r>
            <w:r w:rsidRPr="00F868C6">
              <w:rPr>
                <w:rFonts w:ascii="Arial" w:eastAsia="Arial" w:hAnsi="Arial" w:cs="Arial"/>
                <w:color w:val="000000"/>
                <w:sz w:val="18"/>
                <w:szCs w:val="18"/>
              </w:rPr>
              <w:t>)</w:t>
            </w:r>
          </w:p>
        </w:tc>
        <w:tc>
          <w:tcPr>
            <w:tcW w:w="570" w:type="pct"/>
            <w:tcBorders>
              <w:top w:val="single" w:sz="4" w:space="0" w:color="auto"/>
              <w:bottom w:val="single" w:sz="4" w:space="0" w:color="auto"/>
            </w:tcBorders>
          </w:tcPr>
          <w:p w14:paraId="1BF741E8" w14:textId="77777777" w:rsidR="00856059" w:rsidRPr="00F868C6" w:rsidRDefault="00856059" w:rsidP="00F868C6">
            <w:pPr>
              <w:ind w:right="-72"/>
              <w:jc w:val="right"/>
              <w:rPr>
                <w:rFonts w:ascii="Arial" w:eastAsia="Arial" w:hAnsi="Arial" w:cs="Arial"/>
                <w:color w:val="000000"/>
                <w:sz w:val="18"/>
                <w:szCs w:val="18"/>
              </w:rPr>
            </w:pPr>
          </w:p>
          <w:p w14:paraId="6DA90002" w14:textId="53F98D91" w:rsidR="001A6957" w:rsidRPr="00F868C6" w:rsidRDefault="00355A99" w:rsidP="00F868C6">
            <w:pPr>
              <w:ind w:right="-72"/>
              <w:jc w:val="right"/>
              <w:rPr>
                <w:rFonts w:ascii="Arial" w:eastAsia="Arial" w:hAnsi="Arial" w:cs="Arial"/>
                <w:color w:val="000000"/>
                <w:sz w:val="18"/>
                <w:szCs w:val="18"/>
              </w:rPr>
            </w:pPr>
            <w:r w:rsidRPr="00F868C6">
              <w:rPr>
                <w:rFonts w:ascii="Arial" w:eastAsia="Arial" w:hAnsi="Arial" w:cs="Arial"/>
                <w:color w:val="000000"/>
                <w:sz w:val="18"/>
                <w:szCs w:val="18"/>
              </w:rPr>
              <w:t>(</w:t>
            </w:r>
            <w:r w:rsidR="005B6770" w:rsidRPr="00F868C6">
              <w:rPr>
                <w:rFonts w:ascii="Arial" w:eastAsia="Arial" w:hAnsi="Arial" w:cs="Arial"/>
                <w:color w:val="000000"/>
                <w:sz w:val="18"/>
                <w:szCs w:val="18"/>
              </w:rPr>
              <w:t>4,047</w:t>
            </w:r>
            <w:r w:rsidRPr="00F868C6">
              <w:rPr>
                <w:rFonts w:ascii="Arial" w:eastAsia="Arial" w:hAnsi="Arial" w:cs="Arial"/>
                <w:color w:val="000000"/>
                <w:sz w:val="18"/>
                <w:szCs w:val="18"/>
              </w:rPr>
              <w:t>)</w:t>
            </w:r>
          </w:p>
        </w:tc>
      </w:tr>
      <w:tr w:rsidR="00F96B7D" w:rsidRPr="00F868C6" w14:paraId="130B984B" w14:textId="77777777" w:rsidTr="00F868C6">
        <w:tc>
          <w:tcPr>
            <w:tcW w:w="1247" w:type="pct"/>
            <w:vAlign w:val="center"/>
          </w:tcPr>
          <w:p w14:paraId="67B7D31E" w14:textId="77777777" w:rsidR="00F96B7D" w:rsidRPr="00F868C6" w:rsidRDefault="00F96B7D" w:rsidP="00F868C6">
            <w:pPr>
              <w:contextualSpacing/>
              <w:rPr>
                <w:rFonts w:ascii="Arial" w:hAnsi="Arial" w:cs="Arial"/>
                <w:b/>
                <w:bCs/>
                <w:color w:val="000000"/>
                <w:sz w:val="18"/>
                <w:szCs w:val="18"/>
                <w:lang w:eastAsia="en-GB"/>
              </w:rPr>
            </w:pPr>
          </w:p>
        </w:tc>
        <w:tc>
          <w:tcPr>
            <w:tcW w:w="632" w:type="pct"/>
            <w:tcBorders>
              <w:top w:val="single" w:sz="4" w:space="0" w:color="auto"/>
            </w:tcBorders>
          </w:tcPr>
          <w:p w14:paraId="122B21FC" w14:textId="77777777" w:rsidR="00F96B7D" w:rsidRPr="00F868C6" w:rsidRDefault="00F96B7D" w:rsidP="00F868C6">
            <w:pPr>
              <w:ind w:right="-72"/>
              <w:jc w:val="right"/>
              <w:rPr>
                <w:rFonts w:ascii="Arial" w:hAnsi="Arial" w:cs="Arial"/>
                <w:color w:val="000000"/>
                <w:sz w:val="18"/>
                <w:szCs w:val="18"/>
              </w:rPr>
            </w:pPr>
          </w:p>
        </w:tc>
        <w:tc>
          <w:tcPr>
            <w:tcW w:w="633" w:type="pct"/>
            <w:tcBorders>
              <w:top w:val="single" w:sz="4" w:space="0" w:color="auto"/>
            </w:tcBorders>
          </w:tcPr>
          <w:p w14:paraId="1BC36C3C" w14:textId="77777777" w:rsidR="00F96B7D" w:rsidRPr="00F868C6" w:rsidRDefault="00F96B7D" w:rsidP="00F868C6">
            <w:pPr>
              <w:ind w:right="-72"/>
              <w:jc w:val="right"/>
              <w:rPr>
                <w:rFonts w:ascii="Arial" w:hAnsi="Arial" w:cs="Arial"/>
                <w:color w:val="000000"/>
                <w:sz w:val="18"/>
                <w:szCs w:val="18"/>
              </w:rPr>
            </w:pPr>
          </w:p>
        </w:tc>
        <w:tc>
          <w:tcPr>
            <w:tcW w:w="633" w:type="pct"/>
            <w:tcBorders>
              <w:top w:val="single" w:sz="4" w:space="0" w:color="auto"/>
            </w:tcBorders>
          </w:tcPr>
          <w:p w14:paraId="331BE94D" w14:textId="77777777" w:rsidR="00F96B7D" w:rsidRPr="00F868C6" w:rsidRDefault="00F96B7D" w:rsidP="00F868C6">
            <w:pPr>
              <w:ind w:right="-72"/>
              <w:jc w:val="right"/>
              <w:rPr>
                <w:rFonts w:ascii="Arial" w:hAnsi="Arial" w:cs="Arial"/>
                <w:color w:val="000000"/>
                <w:sz w:val="18"/>
                <w:szCs w:val="18"/>
              </w:rPr>
            </w:pPr>
          </w:p>
        </w:tc>
        <w:tc>
          <w:tcPr>
            <w:tcW w:w="146" w:type="pct"/>
          </w:tcPr>
          <w:p w14:paraId="3CA7A7C2" w14:textId="77777777" w:rsidR="00123A9B" w:rsidRPr="00F868C6" w:rsidRDefault="00123A9B" w:rsidP="00F868C6">
            <w:pPr>
              <w:ind w:right="-72"/>
              <w:jc w:val="right"/>
              <w:rPr>
                <w:rFonts w:ascii="Arial" w:hAnsi="Arial" w:cs="Arial"/>
                <w:color w:val="000000"/>
                <w:sz w:val="18"/>
                <w:szCs w:val="18"/>
              </w:rPr>
            </w:pPr>
          </w:p>
        </w:tc>
        <w:tc>
          <w:tcPr>
            <w:tcW w:w="570" w:type="pct"/>
            <w:tcBorders>
              <w:top w:val="single" w:sz="4" w:space="0" w:color="auto"/>
            </w:tcBorders>
          </w:tcPr>
          <w:p w14:paraId="50D20EF5" w14:textId="3FB277B8" w:rsidR="00F96B7D" w:rsidRPr="00F868C6" w:rsidRDefault="00F96B7D" w:rsidP="00F868C6">
            <w:pPr>
              <w:ind w:right="-72"/>
              <w:jc w:val="right"/>
              <w:rPr>
                <w:rFonts w:ascii="Arial" w:hAnsi="Arial" w:cs="Arial"/>
                <w:color w:val="000000"/>
                <w:sz w:val="18"/>
                <w:szCs w:val="18"/>
              </w:rPr>
            </w:pPr>
          </w:p>
        </w:tc>
        <w:tc>
          <w:tcPr>
            <w:tcW w:w="570" w:type="pct"/>
            <w:tcBorders>
              <w:top w:val="single" w:sz="4" w:space="0" w:color="auto"/>
            </w:tcBorders>
          </w:tcPr>
          <w:p w14:paraId="25949AA2" w14:textId="77777777" w:rsidR="00F96B7D" w:rsidRPr="00F868C6" w:rsidRDefault="00F96B7D" w:rsidP="00F868C6">
            <w:pPr>
              <w:ind w:right="-72"/>
              <w:jc w:val="right"/>
              <w:rPr>
                <w:rFonts w:ascii="Arial" w:hAnsi="Arial" w:cs="Arial"/>
                <w:color w:val="000000"/>
                <w:sz w:val="18"/>
                <w:szCs w:val="18"/>
              </w:rPr>
            </w:pPr>
          </w:p>
        </w:tc>
        <w:tc>
          <w:tcPr>
            <w:tcW w:w="570" w:type="pct"/>
            <w:tcBorders>
              <w:top w:val="single" w:sz="4" w:space="0" w:color="auto"/>
            </w:tcBorders>
          </w:tcPr>
          <w:p w14:paraId="50FCF338" w14:textId="77777777" w:rsidR="00F96B7D" w:rsidRPr="00F868C6" w:rsidRDefault="00F96B7D" w:rsidP="00F868C6">
            <w:pPr>
              <w:ind w:right="-72"/>
              <w:jc w:val="right"/>
              <w:rPr>
                <w:rFonts w:ascii="Arial" w:hAnsi="Arial" w:cs="Arial"/>
                <w:color w:val="000000"/>
                <w:sz w:val="18"/>
                <w:szCs w:val="18"/>
              </w:rPr>
            </w:pPr>
          </w:p>
        </w:tc>
      </w:tr>
      <w:tr w:rsidR="00F96B7D" w:rsidRPr="00F868C6" w14:paraId="12F0FFB4" w14:textId="77777777" w:rsidTr="00F868C6">
        <w:tc>
          <w:tcPr>
            <w:tcW w:w="1247" w:type="pct"/>
            <w:vAlign w:val="center"/>
          </w:tcPr>
          <w:p w14:paraId="500D5FEA" w14:textId="77777777" w:rsidR="003A2DF8" w:rsidRPr="00F868C6" w:rsidRDefault="00123A9B"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Summary of the </w:t>
            </w:r>
          </w:p>
          <w:p w14:paraId="38632FC9" w14:textId="575A60A9" w:rsidR="00F96B7D" w:rsidRPr="00F868C6" w:rsidRDefault="003A2DF8"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123A9B" w:rsidRPr="00F868C6">
              <w:rPr>
                <w:rFonts w:ascii="Arial" w:hAnsi="Arial" w:cs="Arial"/>
                <w:b/>
                <w:bCs/>
                <w:color w:val="000000"/>
                <w:sz w:val="18"/>
                <w:szCs w:val="18"/>
                <w:lang w:eastAsia="en-GB"/>
              </w:rPr>
              <w:t xml:space="preserve">amounts </w:t>
            </w:r>
            <w:proofErr w:type="spellStart"/>
            <w:r w:rsidR="00F96B7D" w:rsidRPr="00F868C6">
              <w:rPr>
                <w:rFonts w:ascii="Arial" w:hAnsi="Arial" w:cs="Arial"/>
                <w:b/>
                <w:bCs/>
                <w:color w:val="000000"/>
                <w:sz w:val="18"/>
                <w:szCs w:val="18"/>
                <w:lang w:eastAsia="en-GB"/>
              </w:rPr>
              <w:t>recognised</w:t>
            </w:r>
            <w:proofErr w:type="spellEnd"/>
          </w:p>
        </w:tc>
        <w:tc>
          <w:tcPr>
            <w:tcW w:w="632" w:type="pct"/>
          </w:tcPr>
          <w:p w14:paraId="502D07F6" w14:textId="77777777" w:rsidR="00F96B7D" w:rsidRPr="00F868C6" w:rsidRDefault="00F96B7D" w:rsidP="00F868C6">
            <w:pPr>
              <w:ind w:right="-72"/>
              <w:jc w:val="right"/>
              <w:rPr>
                <w:rFonts w:ascii="Arial" w:hAnsi="Arial" w:cs="Arial"/>
                <w:color w:val="000000"/>
                <w:sz w:val="18"/>
                <w:szCs w:val="18"/>
              </w:rPr>
            </w:pPr>
          </w:p>
        </w:tc>
        <w:tc>
          <w:tcPr>
            <w:tcW w:w="633" w:type="pct"/>
          </w:tcPr>
          <w:p w14:paraId="6A974F51" w14:textId="77777777" w:rsidR="00F96B7D" w:rsidRPr="00F868C6" w:rsidRDefault="00F96B7D" w:rsidP="00F868C6">
            <w:pPr>
              <w:ind w:right="-72"/>
              <w:jc w:val="right"/>
              <w:rPr>
                <w:rFonts w:ascii="Arial" w:hAnsi="Arial" w:cs="Arial"/>
                <w:color w:val="000000"/>
                <w:sz w:val="18"/>
                <w:szCs w:val="18"/>
              </w:rPr>
            </w:pPr>
          </w:p>
        </w:tc>
        <w:tc>
          <w:tcPr>
            <w:tcW w:w="633" w:type="pct"/>
          </w:tcPr>
          <w:p w14:paraId="49CAC64B" w14:textId="77777777" w:rsidR="00F96B7D" w:rsidRPr="00F868C6" w:rsidRDefault="00F96B7D" w:rsidP="00F868C6">
            <w:pPr>
              <w:ind w:right="-72"/>
              <w:jc w:val="right"/>
              <w:rPr>
                <w:rFonts w:ascii="Arial" w:hAnsi="Arial" w:cs="Arial"/>
                <w:color w:val="000000"/>
                <w:sz w:val="18"/>
                <w:szCs w:val="18"/>
              </w:rPr>
            </w:pPr>
          </w:p>
        </w:tc>
        <w:tc>
          <w:tcPr>
            <w:tcW w:w="146" w:type="pct"/>
          </w:tcPr>
          <w:p w14:paraId="55AC74F0" w14:textId="77777777" w:rsidR="00123A9B" w:rsidRPr="00F868C6" w:rsidRDefault="00123A9B" w:rsidP="00F868C6">
            <w:pPr>
              <w:ind w:right="-72"/>
              <w:jc w:val="right"/>
              <w:rPr>
                <w:rFonts w:ascii="Arial" w:hAnsi="Arial" w:cs="Arial"/>
                <w:color w:val="000000"/>
                <w:sz w:val="18"/>
                <w:szCs w:val="18"/>
              </w:rPr>
            </w:pPr>
          </w:p>
        </w:tc>
        <w:tc>
          <w:tcPr>
            <w:tcW w:w="570" w:type="pct"/>
          </w:tcPr>
          <w:p w14:paraId="03260C5B" w14:textId="6CFD8A38" w:rsidR="00F96B7D" w:rsidRPr="00F868C6" w:rsidRDefault="00F96B7D" w:rsidP="00F868C6">
            <w:pPr>
              <w:ind w:right="-72"/>
              <w:jc w:val="right"/>
              <w:rPr>
                <w:rFonts w:ascii="Arial" w:hAnsi="Arial" w:cs="Arial"/>
                <w:color w:val="000000"/>
                <w:sz w:val="18"/>
                <w:szCs w:val="18"/>
              </w:rPr>
            </w:pPr>
          </w:p>
        </w:tc>
        <w:tc>
          <w:tcPr>
            <w:tcW w:w="570" w:type="pct"/>
          </w:tcPr>
          <w:p w14:paraId="65B4C21E" w14:textId="77777777" w:rsidR="00F96B7D" w:rsidRPr="00F868C6" w:rsidRDefault="00F96B7D" w:rsidP="00F868C6">
            <w:pPr>
              <w:ind w:right="-72"/>
              <w:jc w:val="right"/>
              <w:rPr>
                <w:rFonts w:ascii="Arial" w:hAnsi="Arial" w:cs="Arial"/>
                <w:color w:val="000000"/>
                <w:sz w:val="18"/>
                <w:szCs w:val="18"/>
              </w:rPr>
            </w:pPr>
          </w:p>
        </w:tc>
        <w:tc>
          <w:tcPr>
            <w:tcW w:w="570" w:type="pct"/>
          </w:tcPr>
          <w:p w14:paraId="6287E88B" w14:textId="77777777" w:rsidR="00F96B7D" w:rsidRPr="00F868C6" w:rsidRDefault="00F96B7D" w:rsidP="00F868C6">
            <w:pPr>
              <w:ind w:right="-72"/>
              <w:jc w:val="right"/>
              <w:rPr>
                <w:rFonts w:ascii="Arial" w:hAnsi="Arial" w:cs="Arial"/>
                <w:color w:val="000000"/>
                <w:sz w:val="18"/>
                <w:szCs w:val="18"/>
              </w:rPr>
            </w:pPr>
          </w:p>
        </w:tc>
      </w:tr>
      <w:tr w:rsidR="00F96B7D" w:rsidRPr="00F868C6" w14:paraId="5847C814" w14:textId="77777777" w:rsidTr="00F868C6">
        <w:tc>
          <w:tcPr>
            <w:tcW w:w="1247" w:type="pct"/>
            <w:vAlign w:val="center"/>
          </w:tcPr>
          <w:p w14:paraId="5016ED21" w14:textId="77777777" w:rsidR="00F96B7D" w:rsidRPr="00F868C6" w:rsidRDefault="00F96B7D" w:rsidP="00F868C6">
            <w:pPr>
              <w:contextualSpacing/>
              <w:rPr>
                <w:rFonts w:ascii="Arial" w:hAnsi="Arial" w:cs="Arial"/>
                <w:b/>
                <w:bCs/>
                <w:color w:val="000000"/>
                <w:sz w:val="18"/>
                <w:szCs w:val="18"/>
                <w:lang w:eastAsia="en-GB"/>
              </w:rPr>
            </w:pPr>
          </w:p>
        </w:tc>
        <w:tc>
          <w:tcPr>
            <w:tcW w:w="632" w:type="pct"/>
          </w:tcPr>
          <w:p w14:paraId="1A93D8C4" w14:textId="77777777" w:rsidR="00F96B7D" w:rsidRPr="00F868C6" w:rsidRDefault="00F96B7D" w:rsidP="00F868C6">
            <w:pPr>
              <w:ind w:right="-72"/>
              <w:jc w:val="right"/>
              <w:rPr>
                <w:rFonts w:ascii="Arial" w:hAnsi="Arial" w:cs="Arial"/>
                <w:color w:val="000000"/>
                <w:sz w:val="18"/>
                <w:szCs w:val="18"/>
              </w:rPr>
            </w:pPr>
          </w:p>
        </w:tc>
        <w:tc>
          <w:tcPr>
            <w:tcW w:w="633" w:type="pct"/>
          </w:tcPr>
          <w:p w14:paraId="34EF9F83" w14:textId="77777777" w:rsidR="00F96B7D" w:rsidRPr="00F868C6" w:rsidRDefault="00F96B7D" w:rsidP="00F868C6">
            <w:pPr>
              <w:ind w:right="-72"/>
              <w:jc w:val="right"/>
              <w:rPr>
                <w:rFonts w:ascii="Arial" w:hAnsi="Arial" w:cs="Arial"/>
                <w:color w:val="000000"/>
                <w:sz w:val="18"/>
                <w:szCs w:val="18"/>
              </w:rPr>
            </w:pPr>
          </w:p>
        </w:tc>
        <w:tc>
          <w:tcPr>
            <w:tcW w:w="633" w:type="pct"/>
          </w:tcPr>
          <w:p w14:paraId="67C722EE" w14:textId="77777777" w:rsidR="00F96B7D" w:rsidRPr="00F868C6" w:rsidRDefault="00F96B7D" w:rsidP="00F868C6">
            <w:pPr>
              <w:ind w:right="-72"/>
              <w:jc w:val="right"/>
              <w:rPr>
                <w:rFonts w:ascii="Arial" w:hAnsi="Arial" w:cs="Arial"/>
                <w:color w:val="000000"/>
                <w:sz w:val="18"/>
                <w:szCs w:val="18"/>
              </w:rPr>
            </w:pPr>
          </w:p>
        </w:tc>
        <w:tc>
          <w:tcPr>
            <w:tcW w:w="146" w:type="pct"/>
          </w:tcPr>
          <w:p w14:paraId="1E2AC748" w14:textId="77777777" w:rsidR="00123A9B" w:rsidRPr="00F868C6" w:rsidRDefault="00123A9B" w:rsidP="00F868C6">
            <w:pPr>
              <w:ind w:right="-72"/>
              <w:jc w:val="right"/>
              <w:rPr>
                <w:rFonts w:ascii="Arial" w:hAnsi="Arial" w:cs="Arial"/>
                <w:color w:val="000000"/>
                <w:sz w:val="18"/>
                <w:szCs w:val="18"/>
              </w:rPr>
            </w:pPr>
          </w:p>
        </w:tc>
        <w:tc>
          <w:tcPr>
            <w:tcW w:w="570" w:type="pct"/>
          </w:tcPr>
          <w:p w14:paraId="5D93E318" w14:textId="39FF9CAF" w:rsidR="00F96B7D" w:rsidRPr="00F868C6" w:rsidRDefault="00F96B7D" w:rsidP="00F868C6">
            <w:pPr>
              <w:ind w:right="-72"/>
              <w:jc w:val="right"/>
              <w:rPr>
                <w:rFonts w:ascii="Arial" w:hAnsi="Arial" w:cs="Arial"/>
                <w:color w:val="000000"/>
                <w:sz w:val="18"/>
                <w:szCs w:val="18"/>
              </w:rPr>
            </w:pPr>
          </w:p>
        </w:tc>
        <w:tc>
          <w:tcPr>
            <w:tcW w:w="570" w:type="pct"/>
          </w:tcPr>
          <w:p w14:paraId="0D7BF95F" w14:textId="77777777" w:rsidR="00F96B7D" w:rsidRPr="00F868C6" w:rsidRDefault="00F96B7D" w:rsidP="00F868C6">
            <w:pPr>
              <w:ind w:right="-72"/>
              <w:jc w:val="right"/>
              <w:rPr>
                <w:rFonts w:ascii="Arial" w:hAnsi="Arial" w:cs="Arial"/>
                <w:color w:val="000000"/>
                <w:sz w:val="18"/>
                <w:szCs w:val="18"/>
              </w:rPr>
            </w:pPr>
          </w:p>
        </w:tc>
        <w:tc>
          <w:tcPr>
            <w:tcW w:w="570" w:type="pct"/>
          </w:tcPr>
          <w:p w14:paraId="681A6955" w14:textId="77777777" w:rsidR="00F96B7D" w:rsidRPr="00F868C6" w:rsidRDefault="00F96B7D" w:rsidP="00F868C6">
            <w:pPr>
              <w:ind w:right="-72"/>
              <w:jc w:val="right"/>
              <w:rPr>
                <w:rFonts w:ascii="Arial" w:hAnsi="Arial" w:cs="Arial"/>
                <w:color w:val="000000"/>
                <w:sz w:val="18"/>
                <w:szCs w:val="18"/>
              </w:rPr>
            </w:pPr>
          </w:p>
        </w:tc>
      </w:tr>
      <w:tr w:rsidR="00F96B7D" w:rsidRPr="00F868C6" w14:paraId="39037BB3" w14:textId="77777777" w:rsidTr="00F868C6">
        <w:tc>
          <w:tcPr>
            <w:tcW w:w="1247" w:type="pct"/>
            <w:vAlign w:val="center"/>
          </w:tcPr>
          <w:p w14:paraId="4BB9A2E7" w14:textId="1C71DA42" w:rsidR="00F96B7D" w:rsidRPr="00F868C6" w:rsidRDefault="00F96B7D" w:rsidP="00F868C6">
            <w:pPr>
              <w:contextualSpacing/>
              <w:rPr>
                <w:rFonts w:ascii="Arial" w:hAnsi="Arial" w:cs="Arial"/>
                <w:b/>
                <w:bCs/>
                <w:color w:val="000000"/>
                <w:sz w:val="18"/>
                <w:szCs w:val="18"/>
                <w:lang w:eastAsia="en-GB"/>
              </w:rPr>
            </w:pPr>
            <w:r w:rsidRPr="00F868C6">
              <w:rPr>
                <w:rFonts w:ascii="Arial" w:hAnsi="Arial" w:cs="Arial"/>
                <w:color w:val="000000"/>
                <w:sz w:val="18"/>
                <w:szCs w:val="18"/>
                <w:lang w:eastAsia="en-GB"/>
              </w:rPr>
              <w:t>Insurance service result</w:t>
            </w:r>
          </w:p>
        </w:tc>
        <w:tc>
          <w:tcPr>
            <w:tcW w:w="632" w:type="pct"/>
          </w:tcPr>
          <w:p w14:paraId="2BAB5787" w14:textId="799F7C61" w:rsidR="00F96B7D"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(2,07</w:t>
            </w:r>
            <w:r w:rsidR="00355A99" w:rsidRPr="00F868C6">
              <w:rPr>
                <w:rFonts w:ascii="Arial" w:hAnsi="Arial" w:cs="Arial"/>
                <w:color w:val="000000"/>
                <w:sz w:val="18"/>
                <w:szCs w:val="18"/>
              </w:rPr>
              <w:t>7</w:t>
            </w:r>
            <w:r w:rsidRPr="00F868C6">
              <w:rPr>
                <w:rFonts w:ascii="Arial" w:hAnsi="Arial" w:cs="Arial"/>
                <w:color w:val="000000"/>
                <w:sz w:val="18"/>
                <w:szCs w:val="18"/>
              </w:rPr>
              <w:t>)</w:t>
            </w:r>
          </w:p>
        </w:tc>
        <w:tc>
          <w:tcPr>
            <w:tcW w:w="633" w:type="pct"/>
          </w:tcPr>
          <w:p w14:paraId="6749A730" w14:textId="211565E1" w:rsidR="00F96B7D"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55,0</w:t>
            </w:r>
            <w:r w:rsidR="00355A99" w:rsidRPr="00F868C6">
              <w:rPr>
                <w:rFonts w:ascii="Arial" w:hAnsi="Arial" w:cs="Arial"/>
                <w:color w:val="000000"/>
                <w:sz w:val="18"/>
                <w:szCs w:val="18"/>
              </w:rPr>
              <w:t>80</w:t>
            </w:r>
          </w:p>
        </w:tc>
        <w:tc>
          <w:tcPr>
            <w:tcW w:w="633" w:type="pct"/>
          </w:tcPr>
          <w:p w14:paraId="0F9FD1C7" w14:textId="73F1E57F" w:rsidR="00F96B7D"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53,003</w:t>
            </w:r>
          </w:p>
        </w:tc>
        <w:tc>
          <w:tcPr>
            <w:tcW w:w="146" w:type="pct"/>
          </w:tcPr>
          <w:p w14:paraId="3E768FFB" w14:textId="77777777" w:rsidR="00123A9B" w:rsidRPr="00F868C6" w:rsidRDefault="00123A9B" w:rsidP="00F868C6">
            <w:pPr>
              <w:ind w:right="-72"/>
              <w:jc w:val="right"/>
              <w:rPr>
                <w:rFonts w:ascii="Arial" w:hAnsi="Arial" w:cs="Arial"/>
                <w:color w:val="000000"/>
                <w:sz w:val="18"/>
                <w:szCs w:val="18"/>
              </w:rPr>
            </w:pPr>
          </w:p>
        </w:tc>
        <w:tc>
          <w:tcPr>
            <w:tcW w:w="570" w:type="pct"/>
          </w:tcPr>
          <w:p w14:paraId="013F8402" w14:textId="6938ADF5" w:rsidR="00F96B7D" w:rsidRPr="00F868C6" w:rsidRDefault="00355A99" w:rsidP="00F868C6">
            <w:pPr>
              <w:ind w:right="-72"/>
              <w:jc w:val="right"/>
              <w:rPr>
                <w:rFonts w:ascii="Arial" w:hAnsi="Arial" w:cs="Arial"/>
                <w:color w:val="000000"/>
                <w:sz w:val="18"/>
                <w:szCs w:val="18"/>
              </w:rPr>
            </w:pPr>
            <w:r w:rsidRPr="00F868C6">
              <w:rPr>
                <w:rFonts w:ascii="Arial" w:hAnsi="Arial" w:cs="Arial"/>
                <w:color w:val="000000"/>
                <w:sz w:val="18"/>
                <w:szCs w:val="18"/>
              </w:rPr>
              <w:t>194,018</w:t>
            </w:r>
          </w:p>
        </w:tc>
        <w:tc>
          <w:tcPr>
            <w:tcW w:w="570" w:type="pct"/>
          </w:tcPr>
          <w:p w14:paraId="7CB7E37D" w14:textId="0241BAA5" w:rsidR="00F96B7D" w:rsidRPr="00F868C6" w:rsidRDefault="00355A99" w:rsidP="00F868C6">
            <w:pPr>
              <w:ind w:right="-72"/>
              <w:jc w:val="right"/>
              <w:rPr>
                <w:rFonts w:ascii="Arial" w:hAnsi="Arial" w:cs="Arial"/>
                <w:color w:val="000000"/>
                <w:sz w:val="18"/>
                <w:szCs w:val="18"/>
              </w:rPr>
            </w:pPr>
            <w:r w:rsidRPr="00F868C6">
              <w:rPr>
                <w:rFonts w:ascii="Arial" w:hAnsi="Arial" w:cs="Arial"/>
                <w:color w:val="000000"/>
                <w:sz w:val="18"/>
                <w:szCs w:val="18"/>
              </w:rPr>
              <w:t>212,327</w:t>
            </w:r>
          </w:p>
        </w:tc>
        <w:tc>
          <w:tcPr>
            <w:tcW w:w="570" w:type="pct"/>
          </w:tcPr>
          <w:p w14:paraId="359F3D67" w14:textId="3B2B7F7F" w:rsidR="00F96B7D" w:rsidRPr="00F868C6" w:rsidRDefault="00355A99" w:rsidP="00F868C6">
            <w:pPr>
              <w:ind w:right="-72"/>
              <w:jc w:val="right"/>
              <w:rPr>
                <w:rFonts w:ascii="Arial" w:hAnsi="Arial" w:cs="Arial"/>
                <w:color w:val="000000"/>
                <w:sz w:val="18"/>
                <w:szCs w:val="18"/>
              </w:rPr>
            </w:pPr>
            <w:r w:rsidRPr="00F868C6">
              <w:rPr>
                <w:rFonts w:ascii="Arial" w:hAnsi="Arial" w:cs="Arial"/>
                <w:color w:val="000000"/>
                <w:sz w:val="18"/>
                <w:szCs w:val="18"/>
              </w:rPr>
              <w:t>406,345</w:t>
            </w:r>
          </w:p>
        </w:tc>
      </w:tr>
      <w:tr w:rsidR="00F96B7D" w:rsidRPr="00F868C6" w14:paraId="5C046355" w14:textId="77777777" w:rsidTr="00F868C6">
        <w:tc>
          <w:tcPr>
            <w:tcW w:w="1247" w:type="pct"/>
            <w:vAlign w:val="center"/>
          </w:tcPr>
          <w:p w14:paraId="4CA7FA12" w14:textId="56CEE8C5" w:rsidR="00F96B7D" w:rsidRPr="00F868C6" w:rsidRDefault="00F96B7D" w:rsidP="00F868C6">
            <w:pPr>
              <w:contextualSpacing/>
              <w:rPr>
                <w:rFonts w:ascii="Arial" w:hAnsi="Arial" w:cs="Arial"/>
                <w:b/>
                <w:bCs/>
                <w:color w:val="000000"/>
                <w:sz w:val="18"/>
                <w:szCs w:val="18"/>
                <w:lang w:eastAsia="en-GB"/>
              </w:rPr>
            </w:pPr>
            <w:r w:rsidRPr="00F868C6">
              <w:rPr>
                <w:rFonts w:ascii="Arial" w:hAnsi="Arial" w:cs="Arial"/>
                <w:color w:val="000000"/>
                <w:sz w:val="18"/>
                <w:szCs w:val="18"/>
                <w:lang w:eastAsia="en-GB"/>
              </w:rPr>
              <w:t>Net investment income</w:t>
            </w:r>
          </w:p>
        </w:tc>
        <w:tc>
          <w:tcPr>
            <w:tcW w:w="632" w:type="pct"/>
          </w:tcPr>
          <w:p w14:paraId="633167E4" w14:textId="5F4FE4B7" w:rsidR="00F96B7D"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633" w:type="pct"/>
          </w:tcPr>
          <w:p w14:paraId="796B907C" w14:textId="17061D8B" w:rsidR="00F96B7D"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633" w:type="pct"/>
          </w:tcPr>
          <w:p w14:paraId="2E92CC26" w14:textId="16B9D23F" w:rsidR="00F96B7D"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75,957</w:t>
            </w:r>
          </w:p>
        </w:tc>
        <w:tc>
          <w:tcPr>
            <w:tcW w:w="146" w:type="pct"/>
          </w:tcPr>
          <w:p w14:paraId="5862D6DC" w14:textId="77777777" w:rsidR="00123A9B" w:rsidRPr="00F868C6" w:rsidRDefault="00123A9B" w:rsidP="00F868C6">
            <w:pPr>
              <w:ind w:right="-72"/>
              <w:jc w:val="right"/>
              <w:rPr>
                <w:rFonts w:ascii="Arial" w:hAnsi="Arial" w:cs="Arial"/>
                <w:color w:val="000000"/>
                <w:sz w:val="18"/>
                <w:szCs w:val="18"/>
              </w:rPr>
            </w:pPr>
          </w:p>
        </w:tc>
        <w:tc>
          <w:tcPr>
            <w:tcW w:w="570" w:type="pct"/>
          </w:tcPr>
          <w:p w14:paraId="50AEA53F" w14:textId="7CF18406" w:rsidR="00F96B7D"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570" w:type="pct"/>
          </w:tcPr>
          <w:p w14:paraId="57063AC0" w14:textId="7128BA8F" w:rsidR="00F96B7D"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570" w:type="pct"/>
          </w:tcPr>
          <w:p w14:paraId="2508C1ED" w14:textId="1F7C1510" w:rsidR="00F96B7D" w:rsidRPr="00F868C6" w:rsidRDefault="005B6770" w:rsidP="00F868C6">
            <w:pPr>
              <w:ind w:right="-72"/>
              <w:jc w:val="right"/>
              <w:rPr>
                <w:rFonts w:ascii="Arial" w:hAnsi="Arial" w:cs="Arial"/>
                <w:color w:val="000000"/>
                <w:sz w:val="18"/>
                <w:szCs w:val="18"/>
              </w:rPr>
            </w:pPr>
            <w:r w:rsidRPr="00F868C6">
              <w:rPr>
                <w:rFonts w:ascii="Arial" w:hAnsi="Arial" w:cs="Arial"/>
                <w:color w:val="000000"/>
                <w:sz w:val="18"/>
                <w:szCs w:val="18"/>
              </w:rPr>
              <w:t>84,156</w:t>
            </w:r>
          </w:p>
        </w:tc>
      </w:tr>
      <w:tr w:rsidR="000E391D" w:rsidRPr="00F868C6" w14:paraId="23228A1A" w14:textId="77777777" w:rsidTr="00F868C6">
        <w:tc>
          <w:tcPr>
            <w:tcW w:w="1247" w:type="pct"/>
            <w:vAlign w:val="center"/>
          </w:tcPr>
          <w:p w14:paraId="14126A78" w14:textId="77777777" w:rsidR="003A2DF8" w:rsidRPr="00F868C6" w:rsidRDefault="00F96B7D" w:rsidP="00F868C6">
            <w:pPr>
              <w:contextualSpacing/>
              <w:rPr>
                <w:rFonts w:ascii="Arial" w:hAnsi="Arial" w:cs="Arial"/>
                <w:color w:val="000000"/>
                <w:sz w:val="18"/>
                <w:szCs w:val="18"/>
                <w:lang w:eastAsia="en-GB"/>
              </w:rPr>
            </w:pPr>
            <w:r w:rsidRPr="00F868C6">
              <w:rPr>
                <w:rFonts w:ascii="Arial" w:hAnsi="Arial" w:cs="Arial"/>
                <w:color w:val="000000"/>
                <w:sz w:val="18"/>
                <w:szCs w:val="18"/>
                <w:lang w:eastAsia="en-GB"/>
              </w:rPr>
              <w:t xml:space="preserve">Net insurance finance </w:t>
            </w:r>
          </w:p>
          <w:p w14:paraId="234D0380" w14:textId="0B206E4B" w:rsidR="000E391D" w:rsidRPr="00F868C6" w:rsidRDefault="003A2DF8" w:rsidP="00F868C6">
            <w:pPr>
              <w:contextualSpacing/>
              <w:rPr>
                <w:rFonts w:ascii="Arial" w:hAnsi="Arial" w:cs="Arial"/>
                <w:b/>
                <w:bCs/>
                <w:color w:val="000000"/>
                <w:sz w:val="18"/>
                <w:szCs w:val="18"/>
                <w:lang w:eastAsia="en-GB"/>
              </w:rPr>
            </w:pPr>
            <w:r w:rsidRPr="00F868C6">
              <w:rPr>
                <w:rFonts w:ascii="Arial" w:hAnsi="Arial" w:cs="Arial"/>
                <w:color w:val="000000"/>
                <w:sz w:val="18"/>
                <w:szCs w:val="18"/>
                <w:lang w:eastAsia="en-GB"/>
              </w:rPr>
              <w:t xml:space="preserve">   </w:t>
            </w:r>
            <w:r w:rsidR="006E48FE" w:rsidRPr="00F868C6">
              <w:rPr>
                <w:rFonts w:ascii="Arial" w:hAnsi="Arial" w:cs="Arial"/>
                <w:color w:val="000000"/>
                <w:sz w:val="18"/>
                <w:szCs w:val="18"/>
                <w:lang w:eastAsia="en-GB"/>
              </w:rPr>
              <w:t>income</w:t>
            </w:r>
            <w:r w:rsidR="00F96B7D" w:rsidRPr="00F868C6">
              <w:rPr>
                <w:rFonts w:ascii="Arial" w:hAnsi="Arial" w:cs="Arial"/>
                <w:color w:val="000000"/>
                <w:sz w:val="18"/>
                <w:szCs w:val="18"/>
                <w:lang w:eastAsia="en-GB"/>
              </w:rPr>
              <w:t xml:space="preserve"> </w:t>
            </w:r>
            <w:r w:rsidR="006E48FE" w:rsidRPr="00F868C6">
              <w:rPr>
                <w:rFonts w:ascii="Arial" w:hAnsi="Arial" w:cs="Arial"/>
                <w:color w:val="000000"/>
                <w:sz w:val="18"/>
                <w:szCs w:val="18"/>
                <w:lang w:eastAsia="en-GB"/>
              </w:rPr>
              <w:t>(</w:t>
            </w:r>
            <w:r w:rsidR="00F96B7D" w:rsidRPr="00F868C6">
              <w:rPr>
                <w:rFonts w:ascii="Arial" w:hAnsi="Arial" w:cs="Arial"/>
                <w:color w:val="000000"/>
                <w:sz w:val="18"/>
                <w:szCs w:val="18"/>
                <w:lang w:eastAsia="en-GB"/>
              </w:rPr>
              <w:t>expenses</w:t>
            </w:r>
            <w:r w:rsidR="006E48FE" w:rsidRPr="00F868C6">
              <w:rPr>
                <w:rFonts w:ascii="Arial" w:hAnsi="Arial" w:cs="Arial"/>
                <w:color w:val="000000"/>
                <w:sz w:val="18"/>
                <w:szCs w:val="18"/>
                <w:lang w:eastAsia="en-GB"/>
              </w:rPr>
              <w:t>)</w:t>
            </w:r>
          </w:p>
        </w:tc>
        <w:tc>
          <w:tcPr>
            <w:tcW w:w="632" w:type="pct"/>
            <w:tcBorders>
              <w:bottom w:val="single" w:sz="4" w:space="0" w:color="auto"/>
            </w:tcBorders>
          </w:tcPr>
          <w:p w14:paraId="682BAC21" w14:textId="77777777" w:rsidR="00856059" w:rsidRPr="00F868C6" w:rsidRDefault="00856059" w:rsidP="00F868C6">
            <w:pPr>
              <w:ind w:right="-72"/>
              <w:jc w:val="right"/>
              <w:rPr>
                <w:rFonts w:ascii="Arial" w:hAnsi="Arial" w:cs="Arial"/>
                <w:color w:val="000000"/>
                <w:sz w:val="18"/>
                <w:szCs w:val="18"/>
              </w:rPr>
            </w:pPr>
          </w:p>
          <w:p w14:paraId="5C8C032A" w14:textId="19AF6AF5" w:rsidR="000E391D" w:rsidRPr="00F868C6" w:rsidRDefault="00707EEF" w:rsidP="00F868C6">
            <w:pPr>
              <w:ind w:right="-72"/>
              <w:jc w:val="right"/>
              <w:rPr>
                <w:rFonts w:ascii="Arial" w:hAnsi="Arial" w:cs="Arial"/>
                <w:color w:val="000000"/>
                <w:sz w:val="18"/>
                <w:szCs w:val="18"/>
              </w:rPr>
            </w:pPr>
            <w:r w:rsidRPr="00F868C6">
              <w:rPr>
                <w:rFonts w:ascii="Arial" w:hAnsi="Arial" w:cs="Arial"/>
                <w:color w:val="000000"/>
                <w:sz w:val="18"/>
                <w:szCs w:val="18"/>
              </w:rPr>
              <w:t>1,026</w:t>
            </w:r>
          </w:p>
        </w:tc>
        <w:tc>
          <w:tcPr>
            <w:tcW w:w="633" w:type="pct"/>
            <w:tcBorders>
              <w:bottom w:val="single" w:sz="4" w:space="0" w:color="auto"/>
            </w:tcBorders>
          </w:tcPr>
          <w:p w14:paraId="73F3E030" w14:textId="77777777" w:rsidR="00856059" w:rsidRPr="00F868C6" w:rsidRDefault="00856059" w:rsidP="00F868C6">
            <w:pPr>
              <w:ind w:right="-72"/>
              <w:jc w:val="right"/>
              <w:rPr>
                <w:rFonts w:ascii="Arial" w:hAnsi="Arial" w:cs="Arial"/>
                <w:color w:val="000000"/>
                <w:sz w:val="18"/>
                <w:szCs w:val="18"/>
              </w:rPr>
            </w:pPr>
          </w:p>
          <w:p w14:paraId="02624EE8" w14:textId="1B1E6B73" w:rsidR="000E391D" w:rsidRPr="00F868C6" w:rsidRDefault="00707EEF" w:rsidP="00F868C6">
            <w:pPr>
              <w:ind w:right="-72"/>
              <w:jc w:val="right"/>
              <w:rPr>
                <w:rFonts w:ascii="Arial" w:hAnsi="Arial" w:cs="Arial"/>
                <w:color w:val="000000"/>
                <w:sz w:val="18"/>
                <w:szCs w:val="18"/>
              </w:rPr>
            </w:pPr>
            <w:r w:rsidRPr="00F868C6">
              <w:rPr>
                <w:rFonts w:ascii="Arial" w:hAnsi="Arial" w:cs="Arial"/>
                <w:color w:val="000000"/>
                <w:sz w:val="18"/>
                <w:szCs w:val="18"/>
              </w:rPr>
              <w:t>4,545</w:t>
            </w:r>
          </w:p>
        </w:tc>
        <w:tc>
          <w:tcPr>
            <w:tcW w:w="633" w:type="pct"/>
            <w:tcBorders>
              <w:bottom w:val="single" w:sz="4" w:space="0" w:color="auto"/>
            </w:tcBorders>
          </w:tcPr>
          <w:p w14:paraId="28934734" w14:textId="77777777" w:rsidR="00856059" w:rsidRPr="00F868C6" w:rsidRDefault="00856059" w:rsidP="00F868C6">
            <w:pPr>
              <w:ind w:right="-72"/>
              <w:jc w:val="right"/>
              <w:rPr>
                <w:rFonts w:ascii="Arial" w:hAnsi="Arial" w:cs="Arial"/>
                <w:color w:val="000000"/>
                <w:sz w:val="18"/>
                <w:szCs w:val="18"/>
              </w:rPr>
            </w:pPr>
          </w:p>
          <w:p w14:paraId="1079DC4C" w14:textId="3C70EF1E" w:rsidR="000E391D" w:rsidRPr="00F868C6" w:rsidRDefault="00707EEF" w:rsidP="00F868C6">
            <w:pPr>
              <w:ind w:right="-72"/>
              <w:jc w:val="right"/>
              <w:rPr>
                <w:rFonts w:ascii="Arial" w:hAnsi="Arial" w:cs="Arial"/>
                <w:color w:val="000000"/>
                <w:sz w:val="18"/>
                <w:szCs w:val="18"/>
              </w:rPr>
            </w:pPr>
            <w:r w:rsidRPr="00F868C6">
              <w:rPr>
                <w:rFonts w:ascii="Arial" w:hAnsi="Arial" w:cs="Arial"/>
                <w:color w:val="000000"/>
                <w:sz w:val="18"/>
                <w:szCs w:val="18"/>
              </w:rPr>
              <w:t>5,571</w:t>
            </w:r>
          </w:p>
        </w:tc>
        <w:tc>
          <w:tcPr>
            <w:tcW w:w="146" w:type="pct"/>
          </w:tcPr>
          <w:p w14:paraId="049E7C5E" w14:textId="77777777" w:rsidR="00123A9B" w:rsidRPr="00F868C6" w:rsidRDefault="00123A9B" w:rsidP="00F868C6">
            <w:pPr>
              <w:ind w:right="-72"/>
              <w:jc w:val="right"/>
              <w:rPr>
                <w:rFonts w:ascii="Arial" w:hAnsi="Arial" w:cs="Arial"/>
                <w:color w:val="000000"/>
                <w:sz w:val="18"/>
                <w:szCs w:val="18"/>
              </w:rPr>
            </w:pPr>
          </w:p>
        </w:tc>
        <w:tc>
          <w:tcPr>
            <w:tcW w:w="570" w:type="pct"/>
            <w:tcBorders>
              <w:bottom w:val="single" w:sz="4" w:space="0" w:color="auto"/>
            </w:tcBorders>
          </w:tcPr>
          <w:p w14:paraId="11AC6F01" w14:textId="467B55FC" w:rsidR="00856059" w:rsidRPr="00F868C6" w:rsidRDefault="00856059" w:rsidP="00F868C6">
            <w:pPr>
              <w:ind w:right="-72"/>
              <w:jc w:val="right"/>
              <w:rPr>
                <w:rFonts w:ascii="Arial" w:hAnsi="Arial" w:cs="Arial"/>
                <w:color w:val="000000"/>
                <w:sz w:val="18"/>
                <w:szCs w:val="18"/>
              </w:rPr>
            </w:pPr>
          </w:p>
          <w:p w14:paraId="2E050410" w14:textId="04BD74FF" w:rsidR="000E391D" w:rsidRPr="00F868C6" w:rsidRDefault="00707EEF" w:rsidP="00F868C6">
            <w:pPr>
              <w:ind w:right="-72"/>
              <w:jc w:val="right"/>
              <w:rPr>
                <w:rFonts w:ascii="Arial" w:hAnsi="Arial" w:cs="Arial"/>
                <w:color w:val="000000"/>
                <w:sz w:val="18"/>
                <w:szCs w:val="18"/>
              </w:rPr>
            </w:pPr>
            <w:r w:rsidRPr="00F868C6">
              <w:rPr>
                <w:rFonts w:ascii="Arial" w:hAnsi="Arial" w:cs="Arial"/>
                <w:color w:val="000000"/>
                <w:sz w:val="18"/>
                <w:szCs w:val="18"/>
              </w:rPr>
              <w:t>234</w:t>
            </w:r>
          </w:p>
        </w:tc>
        <w:tc>
          <w:tcPr>
            <w:tcW w:w="570" w:type="pct"/>
            <w:tcBorders>
              <w:bottom w:val="single" w:sz="4" w:space="0" w:color="auto"/>
            </w:tcBorders>
          </w:tcPr>
          <w:p w14:paraId="5A12DB5B" w14:textId="77777777" w:rsidR="00856059" w:rsidRPr="00F868C6" w:rsidRDefault="00856059" w:rsidP="00F868C6">
            <w:pPr>
              <w:ind w:right="-72"/>
              <w:jc w:val="right"/>
              <w:rPr>
                <w:rFonts w:ascii="Arial" w:hAnsi="Arial" w:cs="Arial"/>
                <w:color w:val="000000"/>
                <w:sz w:val="18"/>
                <w:szCs w:val="18"/>
              </w:rPr>
            </w:pPr>
          </w:p>
          <w:p w14:paraId="1179A9FD" w14:textId="2D4BD03F" w:rsidR="000E391D" w:rsidRPr="00F868C6" w:rsidRDefault="00355A99" w:rsidP="00F868C6">
            <w:pPr>
              <w:ind w:right="-72"/>
              <w:jc w:val="right"/>
              <w:rPr>
                <w:rFonts w:ascii="Arial" w:hAnsi="Arial" w:cs="Arial"/>
                <w:color w:val="000000"/>
                <w:sz w:val="18"/>
                <w:szCs w:val="18"/>
              </w:rPr>
            </w:pPr>
            <w:r w:rsidRPr="00F868C6">
              <w:rPr>
                <w:rFonts w:ascii="Arial" w:hAnsi="Arial" w:cs="Arial"/>
                <w:color w:val="000000"/>
                <w:sz w:val="18"/>
                <w:szCs w:val="18"/>
              </w:rPr>
              <w:t>(</w:t>
            </w:r>
            <w:r w:rsidR="00707EEF" w:rsidRPr="00F868C6">
              <w:rPr>
                <w:rFonts w:ascii="Arial" w:hAnsi="Arial" w:cs="Arial"/>
                <w:color w:val="000000"/>
                <w:sz w:val="18"/>
                <w:szCs w:val="18"/>
              </w:rPr>
              <w:t>4,281</w:t>
            </w:r>
            <w:r w:rsidRPr="00F868C6">
              <w:rPr>
                <w:rFonts w:ascii="Arial" w:hAnsi="Arial" w:cs="Arial"/>
                <w:color w:val="000000"/>
                <w:sz w:val="18"/>
                <w:szCs w:val="18"/>
              </w:rPr>
              <w:t>)</w:t>
            </w:r>
          </w:p>
        </w:tc>
        <w:tc>
          <w:tcPr>
            <w:tcW w:w="570" w:type="pct"/>
            <w:tcBorders>
              <w:bottom w:val="single" w:sz="4" w:space="0" w:color="auto"/>
            </w:tcBorders>
          </w:tcPr>
          <w:p w14:paraId="7008D64E" w14:textId="77777777" w:rsidR="00856059" w:rsidRPr="00F868C6" w:rsidRDefault="00856059" w:rsidP="00F868C6">
            <w:pPr>
              <w:ind w:right="-72"/>
              <w:jc w:val="right"/>
              <w:rPr>
                <w:rFonts w:ascii="Arial" w:hAnsi="Arial" w:cs="Arial"/>
                <w:color w:val="000000"/>
                <w:sz w:val="18"/>
                <w:szCs w:val="18"/>
              </w:rPr>
            </w:pPr>
          </w:p>
          <w:p w14:paraId="037B1007" w14:textId="766010C3" w:rsidR="000E391D" w:rsidRPr="00F868C6" w:rsidRDefault="00355A99" w:rsidP="00F868C6">
            <w:pPr>
              <w:ind w:right="-72"/>
              <w:jc w:val="right"/>
              <w:rPr>
                <w:rFonts w:ascii="Arial" w:hAnsi="Arial" w:cs="Arial"/>
                <w:color w:val="000000"/>
                <w:sz w:val="18"/>
                <w:szCs w:val="18"/>
              </w:rPr>
            </w:pPr>
            <w:r w:rsidRPr="00F868C6">
              <w:rPr>
                <w:rFonts w:ascii="Arial" w:hAnsi="Arial" w:cs="Arial"/>
                <w:color w:val="000000"/>
                <w:sz w:val="18"/>
                <w:szCs w:val="18"/>
              </w:rPr>
              <w:t>(</w:t>
            </w:r>
            <w:r w:rsidR="00707EEF" w:rsidRPr="00F868C6">
              <w:rPr>
                <w:rFonts w:ascii="Arial" w:hAnsi="Arial" w:cs="Arial"/>
                <w:color w:val="000000"/>
                <w:sz w:val="18"/>
                <w:szCs w:val="18"/>
              </w:rPr>
              <w:t>4,047</w:t>
            </w:r>
            <w:r w:rsidRPr="00F868C6">
              <w:rPr>
                <w:rFonts w:ascii="Arial" w:hAnsi="Arial" w:cs="Arial"/>
                <w:color w:val="000000"/>
                <w:sz w:val="18"/>
                <w:szCs w:val="18"/>
              </w:rPr>
              <w:t>)</w:t>
            </w:r>
          </w:p>
        </w:tc>
      </w:tr>
      <w:tr w:rsidR="00F96B7D" w:rsidRPr="00F868C6" w14:paraId="6C3C68C2" w14:textId="77777777" w:rsidTr="00F868C6">
        <w:tc>
          <w:tcPr>
            <w:tcW w:w="1247" w:type="pct"/>
            <w:vAlign w:val="center"/>
          </w:tcPr>
          <w:p w14:paraId="75E00B0D" w14:textId="77777777" w:rsidR="00F96B7D" w:rsidRPr="00F868C6" w:rsidRDefault="00F96B7D" w:rsidP="00F868C6">
            <w:pPr>
              <w:contextualSpacing/>
              <w:rPr>
                <w:rFonts w:ascii="Arial" w:hAnsi="Arial" w:cs="Arial"/>
                <w:color w:val="000000"/>
                <w:sz w:val="18"/>
                <w:szCs w:val="18"/>
                <w:lang w:eastAsia="en-GB"/>
              </w:rPr>
            </w:pPr>
          </w:p>
        </w:tc>
        <w:tc>
          <w:tcPr>
            <w:tcW w:w="632" w:type="pct"/>
            <w:tcBorders>
              <w:top w:val="single" w:sz="4" w:space="0" w:color="auto"/>
            </w:tcBorders>
          </w:tcPr>
          <w:p w14:paraId="2F14E8EF" w14:textId="77777777" w:rsidR="00F96B7D" w:rsidRPr="00F868C6" w:rsidRDefault="00F96B7D" w:rsidP="00F868C6">
            <w:pPr>
              <w:ind w:right="-72"/>
              <w:jc w:val="right"/>
              <w:rPr>
                <w:rFonts w:ascii="Arial" w:hAnsi="Arial" w:cs="Arial"/>
                <w:color w:val="000000"/>
                <w:sz w:val="18"/>
                <w:szCs w:val="18"/>
              </w:rPr>
            </w:pPr>
          </w:p>
        </w:tc>
        <w:tc>
          <w:tcPr>
            <w:tcW w:w="633" w:type="pct"/>
            <w:tcBorders>
              <w:top w:val="single" w:sz="4" w:space="0" w:color="auto"/>
            </w:tcBorders>
          </w:tcPr>
          <w:p w14:paraId="5038F25D" w14:textId="77777777" w:rsidR="00F96B7D" w:rsidRPr="00F868C6" w:rsidRDefault="00F96B7D" w:rsidP="00F868C6">
            <w:pPr>
              <w:ind w:right="-72"/>
              <w:jc w:val="right"/>
              <w:rPr>
                <w:rFonts w:ascii="Arial" w:hAnsi="Arial" w:cs="Arial"/>
                <w:color w:val="000000"/>
                <w:sz w:val="18"/>
                <w:szCs w:val="18"/>
              </w:rPr>
            </w:pPr>
          </w:p>
        </w:tc>
        <w:tc>
          <w:tcPr>
            <w:tcW w:w="633" w:type="pct"/>
            <w:tcBorders>
              <w:top w:val="single" w:sz="4" w:space="0" w:color="auto"/>
            </w:tcBorders>
          </w:tcPr>
          <w:p w14:paraId="33B6B5F3" w14:textId="77777777" w:rsidR="00F96B7D" w:rsidRPr="00F868C6" w:rsidRDefault="00F96B7D" w:rsidP="00F868C6">
            <w:pPr>
              <w:ind w:right="-72"/>
              <w:jc w:val="right"/>
              <w:rPr>
                <w:rFonts w:ascii="Arial" w:hAnsi="Arial" w:cs="Arial"/>
                <w:color w:val="000000"/>
                <w:sz w:val="18"/>
                <w:szCs w:val="18"/>
              </w:rPr>
            </w:pPr>
          </w:p>
        </w:tc>
        <w:tc>
          <w:tcPr>
            <w:tcW w:w="146" w:type="pct"/>
          </w:tcPr>
          <w:p w14:paraId="3D7C9B8F" w14:textId="77777777" w:rsidR="00123A9B" w:rsidRPr="00F868C6" w:rsidRDefault="00123A9B" w:rsidP="00F868C6">
            <w:pPr>
              <w:ind w:right="-72"/>
              <w:jc w:val="right"/>
              <w:rPr>
                <w:rFonts w:ascii="Arial" w:hAnsi="Arial" w:cs="Arial"/>
                <w:color w:val="000000"/>
                <w:sz w:val="18"/>
                <w:szCs w:val="18"/>
              </w:rPr>
            </w:pPr>
          </w:p>
        </w:tc>
        <w:tc>
          <w:tcPr>
            <w:tcW w:w="570" w:type="pct"/>
            <w:tcBorders>
              <w:top w:val="single" w:sz="4" w:space="0" w:color="auto"/>
            </w:tcBorders>
          </w:tcPr>
          <w:p w14:paraId="036EEECB" w14:textId="368F960F" w:rsidR="00F96B7D" w:rsidRPr="00F868C6" w:rsidRDefault="00F96B7D" w:rsidP="00F868C6">
            <w:pPr>
              <w:ind w:right="-72"/>
              <w:jc w:val="right"/>
              <w:rPr>
                <w:rFonts w:ascii="Arial" w:hAnsi="Arial" w:cs="Arial"/>
                <w:color w:val="000000"/>
                <w:sz w:val="18"/>
                <w:szCs w:val="18"/>
              </w:rPr>
            </w:pPr>
          </w:p>
        </w:tc>
        <w:tc>
          <w:tcPr>
            <w:tcW w:w="570" w:type="pct"/>
            <w:tcBorders>
              <w:top w:val="single" w:sz="4" w:space="0" w:color="auto"/>
            </w:tcBorders>
          </w:tcPr>
          <w:p w14:paraId="51CB881C" w14:textId="77777777" w:rsidR="00F96B7D" w:rsidRPr="00F868C6" w:rsidRDefault="00F96B7D" w:rsidP="00F868C6">
            <w:pPr>
              <w:ind w:right="-72"/>
              <w:jc w:val="right"/>
              <w:rPr>
                <w:rFonts w:ascii="Arial" w:hAnsi="Arial" w:cs="Arial"/>
                <w:color w:val="000000"/>
                <w:sz w:val="18"/>
                <w:szCs w:val="18"/>
              </w:rPr>
            </w:pPr>
          </w:p>
        </w:tc>
        <w:tc>
          <w:tcPr>
            <w:tcW w:w="570" w:type="pct"/>
            <w:tcBorders>
              <w:top w:val="single" w:sz="4" w:space="0" w:color="auto"/>
            </w:tcBorders>
          </w:tcPr>
          <w:p w14:paraId="08317404" w14:textId="77777777" w:rsidR="00F96B7D" w:rsidRPr="00F868C6" w:rsidRDefault="00F96B7D" w:rsidP="00F868C6">
            <w:pPr>
              <w:ind w:right="-72"/>
              <w:jc w:val="right"/>
              <w:rPr>
                <w:rFonts w:ascii="Arial" w:hAnsi="Arial" w:cs="Arial"/>
                <w:color w:val="000000"/>
                <w:sz w:val="18"/>
                <w:szCs w:val="18"/>
              </w:rPr>
            </w:pPr>
          </w:p>
        </w:tc>
      </w:tr>
      <w:tr w:rsidR="00F96B7D" w:rsidRPr="00F868C6" w14:paraId="7D6A5935" w14:textId="77777777" w:rsidTr="00086E29">
        <w:tc>
          <w:tcPr>
            <w:tcW w:w="1247" w:type="pct"/>
            <w:vAlign w:val="center"/>
          </w:tcPr>
          <w:p w14:paraId="24F156D6" w14:textId="77777777" w:rsidR="00856059" w:rsidRPr="00F868C6" w:rsidRDefault="00F96B7D"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Net insurance and </w:t>
            </w:r>
          </w:p>
          <w:p w14:paraId="76ED1563" w14:textId="3683AF11" w:rsidR="00F96B7D" w:rsidRPr="00F868C6" w:rsidRDefault="00856059"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F96B7D" w:rsidRPr="00F868C6">
              <w:rPr>
                <w:rFonts w:ascii="Arial" w:hAnsi="Arial" w:cs="Arial"/>
                <w:b/>
                <w:bCs/>
                <w:color w:val="000000"/>
                <w:sz w:val="18"/>
                <w:szCs w:val="18"/>
                <w:lang w:eastAsia="en-GB"/>
              </w:rPr>
              <w:t>investment result</w:t>
            </w:r>
          </w:p>
        </w:tc>
        <w:tc>
          <w:tcPr>
            <w:tcW w:w="632" w:type="pct"/>
          </w:tcPr>
          <w:p w14:paraId="005A632A" w14:textId="75DD5514" w:rsidR="00F96B7D" w:rsidRPr="00F868C6" w:rsidRDefault="00F96B7D" w:rsidP="00F868C6">
            <w:pPr>
              <w:ind w:right="-72"/>
              <w:jc w:val="right"/>
              <w:rPr>
                <w:rFonts w:ascii="Arial" w:hAnsi="Arial" w:cs="Arial"/>
                <w:color w:val="000000"/>
                <w:sz w:val="18"/>
                <w:szCs w:val="18"/>
              </w:rPr>
            </w:pPr>
          </w:p>
        </w:tc>
        <w:tc>
          <w:tcPr>
            <w:tcW w:w="633" w:type="pct"/>
          </w:tcPr>
          <w:p w14:paraId="269B00D3" w14:textId="436F7237" w:rsidR="00F96B7D" w:rsidRPr="00F868C6" w:rsidRDefault="00F96B7D" w:rsidP="00F868C6">
            <w:pPr>
              <w:ind w:right="-72"/>
              <w:jc w:val="right"/>
              <w:rPr>
                <w:rFonts w:ascii="Arial" w:hAnsi="Arial" w:cs="Arial"/>
                <w:color w:val="000000"/>
                <w:sz w:val="18"/>
                <w:szCs w:val="18"/>
              </w:rPr>
            </w:pPr>
          </w:p>
        </w:tc>
        <w:tc>
          <w:tcPr>
            <w:tcW w:w="633" w:type="pct"/>
            <w:tcBorders>
              <w:bottom w:val="single" w:sz="4" w:space="0" w:color="auto"/>
            </w:tcBorders>
          </w:tcPr>
          <w:p w14:paraId="1FAF3ED6" w14:textId="77777777" w:rsidR="00856059" w:rsidRPr="00F868C6" w:rsidRDefault="00856059" w:rsidP="00F868C6">
            <w:pPr>
              <w:ind w:right="-72"/>
              <w:jc w:val="right"/>
              <w:rPr>
                <w:rFonts w:ascii="Arial" w:hAnsi="Arial" w:cs="Arial"/>
                <w:color w:val="000000"/>
                <w:sz w:val="18"/>
                <w:szCs w:val="18"/>
              </w:rPr>
            </w:pPr>
          </w:p>
          <w:p w14:paraId="237B6BD5" w14:textId="47A1B772" w:rsidR="00F96B7D" w:rsidRPr="00F868C6" w:rsidRDefault="00566852" w:rsidP="00F868C6">
            <w:pPr>
              <w:ind w:right="-72"/>
              <w:jc w:val="right"/>
              <w:rPr>
                <w:rFonts w:ascii="Arial" w:hAnsi="Arial" w:cs="Arial"/>
                <w:color w:val="000000"/>
                <w:sz w:val="18"/>
                <w:szCs w:val="18"/>
              </w:rPr>
            </w:pPr>
            <w:r w:rsidRPr="00F868C6">
              <w:rPr>
                <w:rFonts w:ascii="Arial" w:hAnsi="Arial" w:cs="Arial"/>
                <w:color w:val="000000"/>
                <w:sz w:val="18"/>
                <w:szCs w:val="18"/>
              </w:rPr>
              <w:t>134,531</w:t>
            </w:r>
          </w:p>
        </w:tc>
        <w:tc>
          <w:tcPr>
            <w:tcW w:w="146" w:type="pct"/>
          </w:tcPr>
          <w:p w14:paraId="6C004BF5" w14:textId="77777777" w:rsidR="00123A9B" w:rsidRPr="00F868C6" w:rsidRDefault="00123A9B" w:rsidP="00F868C6">
            <w:pPr>
              <w:ind w:right="-72"/>
              <w:jc w:val="right"/>
              <w:rPr>
                <w:rFonts w:ascii="Arial" w:hAnsi="Arial" w:cs="Arial"/>
                <w:color w:val="000000"/>
                <w:sz w:val="18"/>
                <w:szCs w:val="18"/>
              </w:rPr>
            </w:pPr>
          </w:p>
        </w:tc>
        <w:tc>
          <w:tcPr>
            <w:tcW w:w="570" w:type="pct"/>
          </w:tcPr>
          <w:p w14:paraId="50E48FB0" w14:textId="45C9DBC1" w:rsidR="00F96B7D" w:rsidRPr="00F868C6" w:rsidRDefault="00F96B7D" w:rsidP="00F868C6">
            <w:pPr>
              <w:ind w:right="-72"/>
              <w:jc w:val="right"/>
              <w:rPr>
                <w:rFonts w:ascii="Arial" w:hAnsi="Arial" w:cs="Arial"/>
                <w:color w:val="000000"/>
                <w:sz w:val="18"/>
                <w:szCs w:val="18"/>
              </w:rPr>
            </w:pPr>
          </w:p>
        </w:tc>
        <w:tc>
          <w:tcPr>
            <w:tcW w:w="570" w:type="pct"/>
          </w:tcPr>
          <w:p w14:paraId="6B692D73" w14:textId="404DFF8C" w:rsidR="00F96B7D" w:rsidRPr="00F868C6" w:rsidRDefault="00F96B7D" w:rsidP="00F868C6">
            <w:pPr>
              <w:ind w:right="-72"/>
              <w:jc w:val="right"/>
              <w:rPr>
                <w:rFonts w:ascii="Arial" w:hAnsi="Arial" w:cs="Arial"/>
                <w:color w:val="000000"/>
                <w:sz w:val="18"/>
                <w:szCs w:val="18"/>
              </w:rPr>
            </w:pPr>
          </w:p>
        </w:tc>
        <w:tc>
          <w:tcPr>
            <w:tcW w:w="570" w:type="pct"/>
            <w:tcBorders>
              <w:bottom w:val="single" w:sz="4" w:space="0" w:color="auto"/>
            </w:tcBorders>
          </w:tcPr>
          <w:p w14:paraId="209676EF" w14:textId="77777777" w:rsidR="00856059" w:rsidRPr="00F868C6" w:rsidRDefault="00856059" w:rsidP="00F868C6">
            <w:pPr>
              <w:ind w:right="-72"/>
              <w:jc w:val="right"/>
              <w:rPr>
                <w:rFonts w:ascii="Arial" w:hAnsi="Arial" w:cs="Arial"/>
                <w:color w:val="000000"/>
                <w:sz w:val="18"/>
                <w:szCs w:val="18"/>
              </w:rPr>
            </w:pPr>
          </w:p>
          <w:p w14:paraId="3D017ECD" w14:textId="148790E9" w:rsidR="00F96B7D" w:rsidRPr="00F868C6" w:rsidRDefault="00355A99" w:rsidP="00F868C6">
            <w:pPr>
              <w:ind w:right="-72"/>
              <w:jc w:val="right"/>
              <w:rPr>
                <w:rFonts w:ascii="Arial" w:hAnsi="Arial" w:cs="Arial"/>
                <w:color w:val="000000"/>
                <w:sz w:val="18"/>
                <w:szCs w:val="18"/>
              </w:rPr>
            </w:pPr>
            <w:r w:rsidRPr="00F868C6">
              <w:rPr>
                <w:rFonts w:ascii="Arial" w:hAnsi="Arial" w:cs="Arial"/>
                <w:color w:val="000000"/>
                <w:sz w:val="18"/>
                <w:szCs w:val="18"/>
              </w:rPr>
              <w:t>486,454</w:t>
            </w:r>
          </w:p>
        </w:tc>
      </w:tr>
    </w:tbl>
    <w:p w14:paraId="42FEC63F" w14:textId="77777777" w:rsidR="001A6957" w:rsidRPr="00F868C6" w:rsidRDefault="001A6957" w:rsidP="00F868C6">
      <w:pPr>
        <w:rPr>
          <w:rFonts w:ascii="Arial" w:hAnsi="Arial" w:cs="Arial"/>
          <w:color w:val="000000"/>
          <w:sz w:val="18"/>
          <w:szCs w:val="18"/>
        </w:rPr>
      </w:pPr>
    </w:p>
    <w:p w14:paraId="490831DA" w14:textId="77777777" w:rsidR="00B02F94" w:rsidRPr="00F868C6" w:rsidRDefault="00B02F94" w:rsidP="00F868C6">
      <w:pPr>
        <w:rPr>
          <w:rFonts w:ascii="Arial" w:hAnsi="Arial" w:cs="Arial"/>
          <w:color w:val="000000"/>
          <w:sz w:val="18"/>
          <w:szCs w:val="18"/>
        </w:rPr>
      </w:pPr>
    </w:p>
    <w:tbl>
      <w:tblPr>
        <w:tblW w:w="5000" w:type="pct"/>
        <w:tblLook w:val="04A0" w:firstRow="1" w:lastRow="0" w:firstColumn="1" w:lastColumn="0" w:noHBand="0" w:noVBand="1"/>
      </w:tblPr>
      <w:tblGrid>
        <w:gridCol w:w="2359"/>
        <w:gridCol w:w="1195"/>
        <w:gridCol w:w="1198"/>
        <w:gridCol w:w="1198"/>
        <w:gridCol w:w="276"/>
        <w:gridCol w:w="1079"/>
        <w:gridCol w:w="1079"/>
        <w:gridCol w:w="1077"/>
      </w:tblGrid>
      <w:tr w:rsidR="00B02F94" w:rsidRPr="00F868C6" w14:paraId="24FE8CB9" w14:textId="77777777" w:rsidTr="00F868C6">
        <w:trPr>
          <w:tblHeader/>
        </w:trPr>
        <w:tc>
          <w:tcPr>
            <w:tcW w:w="1247" w:type="pct"/>
            <w:vAlign w:val="center"/>
          </w:tcPr>
          <w:p w14:paraId="0A0F3E8C" w14:textId="77777777" w:rsidR="00B02F94" w:rsidRPr="00F868C6" w:rsidRDefault="00B02F94" w:rsidP="00F868C6">
            <w:pPr>
              <w:contextualSpacing/>
              <w:rPr>
                <w:rFonts w:ascii="Arial" w:hAnsi="Arial" w:cs="Arial"/>
                <w:b/>
                <w:bCs/>
                <w:color w:val="000000"/>
                <w:sz w:val="18"/>
                <w:szCs w:val="18"/>
                <w:lang w:eastAsia="en-GB"/>
              </w:rPr>
            </w:pPr>
          </w:p>
        </w:tc>
        <w:tc>
          <w:tcPr>
            <w:tcW w:w="3753" w:type="pct"/>
            <w:gridSpan w:val="7"/>
            <w:tcBorders>
              <w:bottom w:val="single" w:sz="4" w:space="0" w:color="auto"/>
            </w:tcBorders>
          </w:tcPr>
          <w:p w14:paraId="3003A1AD" w14:textId="77777777" w:rsidR="00B02F94" w:rsidRPr="00F868C6" w:rsidRDefault="00B02F94" w:rsidP="00F868C6">
            <w:pPr>
              <w:ind w:right="-72"/>
              <w:jc w:val="center"/>
              <w:rPr>
                <w:rFonts w:ascii="Arial" w:hAnsi="Arial" w:cs="Arial"/>
                <w:b/>
                <w:bCs/>
                <w:color w:val="000000"/>
                <w:sz w:val="18"/>
                <w:szCs w:val="18"/>
              </w:rPr>
            </w:pPr>
            <w:r w:rsidRPr="00F868C6">
              <w:rPr>
                <w:rFonts w:ascii="Arial" w:hAnsi="Arial" w:cs="Arial"/>
                <w:b/>
                <w:bCs/>
                <w:color w:val="000000"/>
                <w:sz w:val="18"/>
                <w:szCs w:val="18"/>
              </w:rPr>
              <w:t>Separate</w:t>
            </w:r>
          </w:p>
          <w:p w14:paraId="5CD9A793" w14:textId="165E2DBC" w:rsidR="00B02F94" w:rsidRPr="00F868C6" w:rsidRDefault="00B02F94" w:rsidP="00F868C6">
            <w:pPr>
              <w:ind w:right="-72"/>
              <w:jc w:val="center"/>
              <w:rPr>
                <w:rFonts w:ascii="Arial" w:hAnsi="Arial" w:cs="Arial"/>
                <w:b/>
                <w:bCs/>
                <w:color w:val="000000"/>
                <w:sz w:val="18"/>
                <w:szCs w:val="18"/>
                <w:lang w:eastAsia="en-GB"/>
              </w:rPr>
            </w:pPr>
            <w:r w:rsidRPr="00F868C6">
              <w:rPr>
                <w:rFonts w:ascii="Arial" w:hAnsi="Arial" w:cs="Arial"/>
                <w:b/>
                <w:bCs/>
                <w:color w:val="000000"/>
                <w:sz w:val="18"/>
                <w:szCs w:val="18"/>
              </w:rPr>
              <w:t>financial statements</w:t>
            </w:r>
          </w:p>
        </w:tc>
      </w:tr>
      <w:tr w:rsidR="00B02F94" w:rsidRPr="00F868C6" w14:paraId="4FFCA651" w14:textId="77777777" w:rsidTr="00F868C6">
        <w:trPr>
          <w:tblHeader/>
        </w:trPr>
        <w:tc>
          <w:tcPr>
            <w:tcW w:w="1247" w:type="pct"/>
            <w:vAlign w:val="center"/>
          </w:tcPr>
          <w:p w14:paraId="54694B61" w14:textId="77777777" w:rsidR="00B02F94" w:rsidRPr="00F868C6" w:rsidRDefault="00B02F94" w:rsidP="00F868C6">
            <w:pPr>
              <w:contextualSpacing/>
              <w:rPr>
                <w:rFonts w:ascii="Arial" w:hAnsi="Arial" w:cs="Arial"/>
                <w:b/>
                <w:bCs/>
                <w:color w:val="000000"/>
                <w:sz w:val="18"/>
                <w:szCs w:val="18"/>
                <w:lang w:eastAsia="en-GB"/>
              </w:rPr>
            </w:pPr>
          </w:p>
        </w:tc>
        <w:tc>
          <w:tcPr>
            <w:tcW w:w="1898" w:type="pct"/>
            <w:gridSpan w:val="3"/>
            <w:tcBorders>
              <w:top w:val="single" w:sz="4" w:space="0" w:color="auto"/>
              <w:bottom w:val="single" w:sz="4" w:space="0" w:color="auto"/>
            </w:tcBorders>
          </w:tcPr>
          <w:p w14:paraId="667DAE97" w14:textId="77777777" w:rsidR="00B02F94" w:rsidRPr="00F868C6" w:rsidRDefault="00B02F94" w:rsidP="00F868C6">
            <w:pPr>
              <w:ind w:right="-72"/>
              <w:contextualSpacing/>
              <w:jc w:val="center"/>
              <w:rPr>
                <w:rFonts w:ascii="Arial" w:hAnsi="Arial" w:cs="Arial"/>
                <w:b/>
                <w:bCs/>
                <w:color w:val="000000"/>
                <w:sz w:val="18"/>
                <w:szCs w:val="18"/>
                <w:lang w:eastAsia="en-GB"/>
              </w:rPr>
            </w:pPr>
            <w:r w:rsidRPr="00F868C6">
              <w:rPr>
                <w:rFonts w:ascii="Arial" w:hAnsi="Arial" w:cs="Arial"/>
                <w:b/>
                <w:bCs/>
                <w:color w:val="000000"/>
                <w:sz w:val="18"/>
                <w:szCs w:val="18"/>
                <w:lang w:eastAsia="en-GB"/>
              </w:rPr>
              <w:t>2025</w:t>
            </w:r>
          </w:p>
        </w:tc>
        <w:tc>
          <w:tcPr>
            <w:tcW w:w="146" w:type="pct"/>
            <w:tcBorders>
              <w:top w:val="single" w:sz="4" w:space="0" w:color="auto"/>
            </w:tcBorders>
          </w:tcPr>
          <w:p w14:paraId="55D61785" w14:textId="77777777" w:rsidR="00086E29" w:rsidRPr="00F868C6" w:rsidRDefault="00086E29" w:rsidP="00F868C6">
            <w:pPr>
              <w:ind w:right="-72"/>
              <w:contextualSpacing/>
              <w:jc w:val="center"/>
              <w:rPr>
                <w:rFonts w:ascii="Arial" w:hAnsi="Arial" w:cs="Arial"/>
                <w:b/>
                <w:bCs/>
                <w:color w:val="000000"/>
                <w:sz w:val="18"/>
                <w:szCs w:val="18"/>
                <w:lang w:eastAsia="en-GB"/>
              </w:rPr>
            </w:pPr>
          </w:p>
        </w:tc>
        <w:tc>
          <w:tcPr>
            <w:tcW w:w="1710" w:type="pct"/>
            <w:gridSpan w:val="3"/>
            <w:tcBorders>
              <w:top w:val="single" w:sz="4" w:space="0" w:color="auto"/>
              <w:bottom w:val="single" w:sz="4" w:space="0" w:color="auto"/>
            </w:tcBorders>
            <w:vAlign w:val="bottom"/>
          </w:tcPr>
          <w:p w14:paraId="7E9FB556" w14:textId="77777777" w:rsidR="00B02F94" w:rsidRPr="00F868C6" w:rsidRDefault="00B02F94" w:rsidP="00F868C6">
            <w:pPr>
              <w:ind w:right="-72"/>
              <w:contextualSpacing/>
              <w:jc w:val="center"/>
              <w:rPr>
                <w:rFonts w:ascii="Arial" w:hAnsi="Arial" w:cs="Arial"/>
                <w:b/>
                <w:bCs/>
                <w:color w:val="000000"/>
                <w:sz w:val="18"/>
                <w:szCs w:val="18"/>
                <w:lang w:eastAsia="en-GB"/>
              </w:rPr>
            </w:pPr>
            <w:r w:rsidRPr="00F868C6">
              <w:rPr>
                <w:rFonts w:ascii="Arial" w:hAnsi="Arial" w:cs="Arial"/>
                <w:b/>
                <w:bCs/>
                <w:color w:val="000000"/>
                <w:sz w:val="18"/>
                <w:szCs w:val="18"/>
                <w:lang w:eastAsia="en-GB"/>
              </w:rPr>
              <w:t>2024</w:t>
            </w:r>
          </w:p>
        </w:tc>
      </w:tr>
      <w:tr w:rsidR="00B02F94" w:rsidRPr="00F868C6" w14:paraId="0A778713" w14:textId="77777777" w:rsidTr="00F868C6">
        <w:trPr>
          <w:tblHeader/>
        </w:trPr>
        <w:tc>
          <w:tcPr>
            <w:tcW w:w="1247" w:type="pct"/>
            <w:vAlign w:val="center"/>
          </w:tcPr>
          <w:p w14:paraId="2A8557DB" w14:textId="77777777" w:rsidR="00B02F94" w:rsidRPr="00F868C6" w:rsidRDefault="00B02F94" w:rsidP="00F868C6">
            <w:pPr>
              <w:contextualSpacing/>
              <w:rPr>
                <w:rFonts w:ascii="Arial" w:hAnsi="Arial" w:cs="Arial"/>
                <w:b/>
                <w:bCs/>
                <w:color w:val="000000"/>
                <w:sz w:val="18"/>
                <w:szCs w:val="18"/>
                <w:lang w:eastAsia="en-GB"/>
              </w:rPr>
            </w:pPr>
          </w:p>
        </w:tc>
        <w:tc>
          <w:tcPr>
            <w:tcW w:w="632" w:type="pct"/>
            <w:tcBorders>
              <w:top w:val="single" w:sz="4" w:space="0" w:color="auto"/>
              <w:bottom w:val="single" w:sz="4" w:space="0" w:color="auto"/>
            </w:tcBorders>
            <w:vAlign w:val="bottom"/>
          </w:tcPr>
          <w:p w14:paraId="6233C07D" w14:textId="77777777" w:rsidR="00682E21" w:rsidRPr="00F868C6" w:rsidRDefault="00682E21"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Motor insurance</w:t>
            </w:r>
          </w:p>
          <w:p w14:paraId="7AFF56E5" w14:textId="792709ED" w:rsidR="00B02F94" w:rsidRPr="00F868C6" w:rsidRDefault="00682E21"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Thousand Baht</w:t>
            </w:r>
          </w:p>
        </w:tc>
        <w:tc>
          <w:tcPr>
            <w:tcW w:w="633" w:type="pct"/>
            <w:tcBorders>
              <w:top w:val="single" w:sz="4" w:space="0" w:color="auto"/>
              <w:bottom w:val="single" w:sz="4" w:space="0" w:color="auto"/>
            </w:tcBorders>
            <w:vAlign w:val="bottom"/>
          </w:tcPr>
          <w:p w14:paraId="5968878A" w14:textId="77777777" w:rsidR="00682E21" w:rsidRPr="00F868C6" w:rsidRDefault="00682E21"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Non-motor insurance</w:t>
            </w:r>
          </w:p>
          <w:p w14:paraId="3C7C7335" w14:textId="1157381F" w:rsidR="00B02F94" w:rsidRPr="00F868C6" w:rsidRDefault="00682E21"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Thousand Baht</w:t>
            </w:r>
          </w:p>
        </w:tc>
        <w:tc>
          <w:tcPr>
            <w:tcW w:w="633" w:type="pct"/>
            <w:tcBorders>
              <w:top w:val="single" w:sz="4" w:space="0" w:color="auto"/>
              <w:bottom w:val="single" w:sz="4" w:space="0" w:color="auto"/>
            </w:tcBorders>
            <w:vAlign w:val="bottom"/>
          </w:tcPr>
          <w:p w14:paraId="51B4B95C" w14:textId="77777777" w:rsidR="00682E21" w:rsidRPr="00F868C6" w:rsidRDefault="00682E21"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Total</w:t>
            </w:r>
          </w:p>
          <w:p w14:paraId="2FF0BBD6" w14:textId="547AAC78" w:rsidR="00B02F94" w:rsidRPr="00F868C6" w:rsidRDefault="00682E21"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Thousand Baht</w:t>
            </w:r>
          </w:p>
        </w:tc>
        <w:tc>
          <w:tcPr>
            <w:tcW w:w="146" w:type="pct"/>
          </w:tcPr>
          <w:p w14:paraId="1F6C2E06" w14:textId="77777777" w:rsidR="00086E29" w:rsidRPr="00F868C6" w:rsidRDefault="00086E29" w:rsidP="00F868C6">
            <w:pPr>
              <w:ind w:right="-72"/>
              <w:contextualSpacing/>
              <w:jc w:val="right"/>
              <w:rPr>
                <w:rFonts w:ascii="Arial" w:hAnsi="Arial" w:cs="Arial"/>
                <w:b/>
                <w:bCs/>
                <w:color w:val="000000"/>
                <w:sz w:val="18"/>
                <w:szCs w:val="18"/>
                <w:lang w:eastAsia="en-GB"/>
              </w:rPr>
            </w:pPr>
          </w:p>
        </w:tc>
        <w:tc>
          <w:tcPr>
            <w:tcW w:w="570" w:type="pct"/>
            <w:tcBorders>
              <w:top w:val="single" w:sz="4" w:space="0" w:color="auto"/>
              <w:bottom w:val="single" w:sz="4" w:space="0" w:color="auto"/>
            </w:tcBorders>
            <w:vAlign w:val="bottom"/>
          </w:tcPr>
          <w:p w14:paraId="414DC32E" w14:textId="77777777" w:rsidR="00682E21" w:rsidRPr="00F868C6" w:rsidRDefault="00682E21"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Motor insurance</w:t>
            </w:r>
          </w:p>
          <w:p w14:paraId="5F45A13D" w14:textId="77777777" w:rsidR="00682E21" w:rsidRPr="00F868C6" w:rsidRDefault="00682E21" w:rsidP="00F868C6">
            <w:pPr>
              <w:ind w:right="-72"/>
              <w:contextualSpacing/>
              <w:jc w:val="right"/>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p>
          <w:p w14:paraId="06FB483B" w14:textId="2159EF03" w:rsidR="00B02F94" w:rsidRPr="00F868C6" w:rsidRDefault="00682E21" w:rsidP="00F868C6">
            <w:pPr>
              <w:ind w:right="-72"/>
              <w:contextualSpacing/>
              <w:jc w:val="right"/>
              <w:rPr>
                <w:rFonts w:ascii="Arial" w:hAnsi="Arial" w:cs="Arial"/>
                <w:b/>
                <w:bCs/>
                <w:color w:val="000000"/>
                <w:sz w:val="18"/>
                <w:szCs w:val="18"/>
                <w:cs/>
                <w:lang w:eastAsia="en-GB"/>
              </w:rPr>
            </w:pPr>
            <w:r w:rsidRPr="00F868C6">
              <w:rPr>
                <w:rFonts w:ascii="Arial" w:hAnsi="Arial" w:cs="Arial"/>
                <w:b/>
                <w:bCs/>
                <w:color w:val="000000"/>
                <w:sz w:val="18"/>
                <w:szCs w:val="18"/>
                <w:lang w:eastAsia="en-GB"/>
              </w:rPr>
              <w:t>Baht</w:t>
            </w:r>
          </w:p>
        </w:tc>
        <w:tc>
          <w:tcPr>
            <w:tcW w:w="570" w:type="pct"/>
            <w:tcBorders>
              <w:top w:val="single" w:sz="4" w:space="0" w:color="auto"/>
              <w:bottom w:val="single" w:sz="4" w:space="0" w:color="auto"/>
            </w:tcBorders>
            <w:vAlign w:val="bottom"/>
          </w:tcPr>
          <w:p w14:paraId="3BC1BA05" w14:textId="77777777" w:rsidR="00682E21" w:rsidRPr="00F868C6" w:rsidRDefault="00682E21"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Non-motor insurance</w:t>
            </w:r>
          </w:p>
          <w:p w14:paraId="120A2AFC" w14:textId="77777777" w:rsidR="00682E21" w:rsidRPr="00F868C6" w:rsidRDefault="00682E21" w:rsidP="00F868C6">
            <w:pPr>
              <w:ind w:right="-72"/>
              <w:contextualSpacing/>
              <w:jc w:val="right"/>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p>
          <w:p w14:paraId="59D31EC2" w14:textId="38E46663" w:rsidR="00B02F94" w:rsidRPr="00F868C6" w:rsidRDefault="00682E21"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Baht</w:t>
            </w:r>
          </w:p>
        </w:tc>
        <w:tc>
          <w:tcPr>
            <w:tcW w:w="570" w:type="pct"/>
            <w:tcBorders>
              <w:top w:val="single" w:sz="4" w:space="0" w:color="auto"/>
              <w:bottom w:val="single" w:sz="4" w:space="0" w:color="auto"/>
            </w:tcBorders>
            <w:vAlign w:val="bottom"/>
          </w:tcPr>
          <w:p w14:paraId="5170453F" w14:textId="77777777" w:rsidR="00682E21" w:rsidRPr="00F868C6" w:rsidRDefault="00682E21" w:rsidP="00F868C6">
            <w:pPr>
              <w:ind w:right="-72"/>
              <w:contextualSpacing/>
              <w:jc w:val="right"/>
              <w:rPr>
                <w:rFonts w:ascii="Arial" w:hAnsi="Arial" w:cs="Arial"/>
                <w:b/>
                <w:bCs/>
                <w:color w:val="000000"/>
                <w:sz w:val="18"/>
                <w:szCs w:val="18"/>
                <w:lang w:eastAsia="en-GB"/>
              </w:rPr>
            </w:pPr>
            <w:r w:rsidRPr="00F868C6">
              <w:rPr>
                <w:rFonts w:ascii="Arial" w:hAnsi="Arial" w:cs="Arial"/>
                <w:b/>
                <w:bCs/>
                <w:color w:val="000000"/>
                <w:sz w:val="18"/>
                <w:szCs w:val="18"/>
                <w:lang w:eastAsia="en-GB"/>
              </w:rPr>
              <w:t>Total</w:t>
            </w:r>
          </w:p>
          <w:p w14:paraId="5B1D7427" w14:textId="77777777" w:rsidR="00682E21" w:rsidRPr="00F868C6" w:rsidRDefault="00682E21" w:rsidP="00F868C6">
            <w:pPr>
              <w:ind w:right="-72"/>
              <w:contextualSpacing/>
              <w:jc w:val="right"/>
              <w:rPr>
                <w:rFonts w:ascii="Arial" w:hAnsi="Arial" w:cs="Arial"/>
                <w:b/>
                <w:bCs/>
                <w:color w:val="000000"/>
                <w:sz w:val="18"/>
                <w:szCs w:val="18"/>
                <w:lang w:eastAsia="en-GB"/>
              </w:rPr>
            </w:pPr>
            <w:proofErr w:type="gramStart"/>
            <w:r w:rsidRPr="00F868C6">
              <w:rPr>
                <w:rFonts w:ascii="Arial" w:hAnsi="Arial" w:cs="Arial"/>
                <w:b/>
                <w:bCs/>
                <w:color w:val="000000"/>
                <w:sz w:val="18"/>
                <w:szCs w:val="18"/>
                <w:lang w:eastAsia="en-GB"/>
              </w:rPr>
              <w:t>Thousand</w:t>
            </w:r>
            <w:proofErr w:type="gramEnd"/>
          </w:p>
          <w:p w14:paraId="79F36BB2" w14:textId="6C062536" w:rsidR="00B02F94" w:rsidRPr="00F868C6" w:rsidRDefault="00682E21" w:rsidP="00F868C6">
            <w:pPr>
              <w:ind w:right="-72"/>
              <w:contextualSpacing/>
              <w:jc w:val="right"/>
              <w:rPr>
                <w:rFonts w:ascii="Arial" w:hAnsi="Arial" w:cs="Arial"/>
                <w:b/>
                <w:bCs/>
                <w:color w:val="000000"/>
                <w:sz w:val="18"/>
                <w:szCs w:val="18"/>
                <w:cs/>
                <w:lang w:eastAsia="en-GB"/>
              </w:rPr>
            </w:pPr>
            <w:r w:rsidRPr="00F868C6">
              <w:rPr>
                <w:rFonts w:ascii="Arial" w:hAnsi="Arial" w:cs="Arial"/>
                <w:b/>
                <w:bCs/>
                <w:color w:val="000000"/>
                <w:sz w:val="18"/>
                <w:szCs w:val="18"/>
                <w:lang w:eastAsia="en-GB"/>
              </w:rPr>
              <w:t>Baht</w:t>
            </w:r>
          </w:p>
        </w:tc>
      </w:tr>
      <w:tr w:rsidR="00B02F94" w:rsidRPr="00F868C6" w14:paraId="06637A5B" w14:textId="77777777" w:rsidTr="00F868C6">
        <w:tc>
          <w:tcPr>
            <w:tcW w:w="1247" w:type="pct"/>
            <w:vAlign w:val="center"/>
            <w:hideMark/>
          </w:tcPr>
          <w:p w14:paraId="10D9D22E" w14:textId="77777777" w:rsidR="00086E29" w:rsidRPr="00F868C6" w:rsidRDefault="00086E29"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Finance income </w:t>
            </w:r>
          </w:p>
          <w:p w14:paraId="0B69E0EC" w14:textId="77777777" w:rsidR="00086E29" w:rsidRPr="00F868C6" w:rsidRDefault="00086E29"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(expenses) from </w:t>
            </w:r>
          </w:p>
          <w:p w14:paraId="3CB70833" w14:textId="77777777" w:rsidR="00324054" w:rsidRPr="00F868C6" w:rsidRDefault="00086E29"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Insurance </w:t>
            </w:r>
          </w:p>
          <w:p w14:paraId="6EFEAB0B" w14:textId="4F2CCD89" w:rsidR="00B02F94" w:rsidRPr="00F868C6" w:rsidRDefault="00324054"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086E29" w:rsidRPr="00F868C6">
              <w:rPr>
                <w:rFonts w:ascii="Arial" w:hAnsi="Arial" w:cs="Arial"/>
                <w:b/>
                <w:bCs/>
                <w:color w:val="000000"/>
                <w:sz w:val="18"/>
                <w:szCs w:val="18"/>
                <w:lang w:eastAsia="en-GB"/>
              </w:rPr>
              <w:t>contracts issued</w:t>
            </w:r>
          </w:p>
        </w:tc>
        <w:tc>
          <w:tcPr>
            <w:tcW w:w="632" w:type="pct"/>
            <w:tcBorders>
              <w:top w:val="single" w:sz="4" w:space="0" w:color="auto"/>
            </w:tcBorders>
          </w:tcPr>
          <w:p w14:paraId="3AF4C3DA" w14:textId="77777777" w:rsidR="00B02F94" w:rsidRPr="00F868C6" w:rsidRDefault="00B02F94" w:rsidP="00F868C6">
            <w:pPr>
              <w:ind w:right="-72"/>
              <w:contextualSpacing/>
              <w:jc w:val="right"/>
              <w:rPr>
                <w:rFonts w:ascii="Arial" w:hAnsi="Arial" w:cs="Arial"/>
                <w:color w:val="000000"/>
                <w:sz w:val="18"/>
                <w:szCs w:val="18"/>
                <w:lang w:eastAsia="en-GB"/>
              </w:rPr>
            </w:pPr>
          </w:p>
        </w:tc>
        <w:tc>
          <w:tcPr>
            <w:tcW w:w="633" w:type="pct"/>
            <w:tcBorders>
              <w:top w:val="single" w:sz="4" w:space="0" w:color="auto"/>
            </w:tcBorders>
          </w:tcPr>
          <w:p w14:paraId="5B0A499A" w14:textId="77777777" w:rsidR="00B02F94" w:rsidRPr="00F868C6" w:rsidRDefault="00B02F94" w:rsidP="00F868C6">
            <w:pPr>
              <w:ind w:right="-72"/>
              <w:contextualSpacing/>
              <w:jc w:val="right"/>
              <w:rPr>
                <w:rFonts w:ascii="Arial" w:hAnsi="Arial" w:cs="Arial"/>
                <w:color w:val="000000"/>
                <w:sz w:val="18"/>
                <w:szCs w:val="18"/>
                <w:lang w:eastAsia="en-GB"/>
              </w:rPr>
            </w:pPr>
          </w:p>
        </w:tc>
        <w:tc>
          <w:tcPr>
            <w:tcW w:w="633" w:type="pct"/>
            <w:tcBorders>
              <w:top w:val="single" w:sz="4" w:space="0" w:color="auto"/>
            </w:tcBorders>
          </w:tcPr>
          <w:p w14:paraId="34B676C2" w14:textId="77777777" w:rsidR="00B02F94" w:rsidRPr="00F868C6" w:rsidRDefault="00B02F94" w:rsidP="00F868C6">
            <w:pPr>
              <w:ind w:right="-72"/>
              <w:contextualSpacing/>
              <w:jc w:val="right"/>
              <w:rPr>
                <w:rFonts w:ascii="Arial" w:hAnsi="Arial" w:cs="Arial"/>
                <w:color w:val="000000"/>
                <w:sz w:val="18"/>
                <w:szCs w:val="18"/>
                <w:lang w:eastAsia="en-GB"/>
              </w:rPr>
            </w:pPr>
          </w:p>
        </w:tc>
        <w:tc>
          <w:tcPr>
            <w:tcW w:w="146" w:type="pct"/>
          </w:tcPr>
          <w:p w14:paraId="5AF24847" w14:textId="77777777" w:rsidR="00086E29" w:rsidRPr="00F868C6" w:rsidRDefault="00086E29" w:rsidP="00F868C6">
            <w:pPr>
              <w:ind w:right="-72"/>
              <w:contextualSpacing/>
              <w:jc w:val="right"/>
              <w:rPr>
                <w:rFonts w:ascii="Arial" w:hAnsi="Arial" w:cs="Arial"/>
                <w:color w:val="000000"/>
                <w:sz w:val="18"/>
                <w:szCs w:val="18"/>
                <w:lang w:eastAsia="en-GB"/>
              </w:rPr>
            </w:pPr>
          </w:p>
        </w:tc>
        <w:tc>
          <w:tcPr>
            <w:tcW w:w="570" w:type="pct"/>
            <w:tcBorders>
              <w:top w:val="single" w:sz="4" w:space="0" w:color="auto"/>
            </w:tcBorders>
            <w:vAlign w:val="bottom"/>
            <w:hideMark/>
          </w:tcPr>
          <w:p w14:paraId="56F6B3D6" w14:textId="77777777" w:rsidR="00B02F94" w:rsidRPr="00F868C6" w:rsidRDefault="00B02F94" w:rsidP="00F868C6">
            <w:pPr>
              <w:ind w:right="-72"/>
              <w:contextualSpacing/>
              <w:jc w:val="right"/>
              <w:rPr>
                <w:rFonts w:ascii="Arial" w:hAnsi="Arial" w:cs="Arial"/>
                <w:color w:val="000000"/>
                <w:sz w:val="18"/>
                <w:szCs w:val="18"/>
                <w:lang w:eastAsia="en-GB"/>
              </w:rPr>
            </w:pPr>
          </w:p>
        </w:tc>
        <w:tc>
          <w:tcPr>
            <w:tcW w:w="570" w:type="pct"/>
            <w:tcBorders>
              <w:top w:val="single" w:sz="4" w:space="0" w:color="auto"/>
            </w:tcBorders>
            <w:vAlign w:val="bottom"/>
            <w:hideMark/>
          </w:tcPr>
          <w:p w14:paraId="515DFDE5" w14:textId="77777777" w:rsidR="00B02F94" w:rsidRPr="00F868C6" w:rsidRDefault="00B02F94" w:rsidP="00F868C6">
            <w:pPr>
              <w:ind w:right="-72"/>
              <w:contextualSpacing/>
              <w:jc w:val="right"/>
              <w:rPr>
                <w:rFonts w:ascii="Arial" w:hAnsi="Arial" w:cs="Arial"/>
                <w:color w:val="000000"/>
                <w:sz w:val="18"/>
                <w:szCs w:val="18"/>
                <w:lang w:eastAsia="en-GB"/>
              </w:rPr>
            </w:pPr>
          </w:p>
        </w:tc>
        <w:tc>
          <w:tcPr>
            <w:tcW w:w="570" w:type="pct"/>
            <w:tcBorders>
              <w:top w:val="single" w:sz="4" w:space="0" w:color="auto"/>
            </w:tcBorders>
            <w:vAlign w:val="bottom"/>
            <w:hideMark/>
          </w:tcPr>
          <w:p w14:paraId="1DE21C46" w14:textId="77777777" w:rsidR="00B02F94" w:rsidRPr="00F868C6" w:rsidRDefault="00B02F94" w:rsidP="00F868C6">
            <w:pPr>
              <w:ind w:right="-72"/>
              <w:contextualSpacing/>
              <w:jc w:val="right"/>
              <w:rPr>
                <w:rFonts w:ascii="Arial" w:hAnsi="Arial" w:cs="Arial"/>
                <w:color w:val="000000"/>
                <w:sz w:val="18"/>
                <w:szCs w:val="18"/>
                <w:lang w:eastAsia="en-GB"/>
              </w:rPr>
            </w:pPr>
          </w:p>
        </w:tc>
      </w:tr>
      <w:tr w:rsidR="00DE50D8" w:rsidRPr="00F868C6" w14:paraId="1436789F" w14:textId="77777777" w:rsidTr="00F868C6">
        <w:tc>
          <w:tcPr>
            <w:tcW w:w="1247" w:type="pct"/>
            <w:vAlign w:val="center"/>
          </w:tcPr>
          <w:p w14:paraId="7356D20B" w14:textId="77777777" w:rsidR="00086E29" w:rsidRPr="00F868C6" w:rsidRDefault="00DE50D8" w:rsidP="00F868C6">
            <w:pPr>
              <w:contextualSpacing/>
              <w:rPr>
                <w:rFonts w:ascii="Arial" w:hAnsi="Arial" w:cs="Arial"/>
                <w:color w:val="000000"/>
                <w:sz w:val="18"/>
                <w:szCs w:val="18"/>
                <w:lang w:eastAsia="en-GB"/>
              </w:rPr>
            </w:pPr>
            <w:r w:rsidRPr="00F868C6">
              <w:rPr>
                <w:rFonts w:ascii="Arial" w:hAnsi="Arial" w:cs="Arial"/>
                <w:color w:val="000000"/>
                <w:sz w:val="18"/>
                <w:szCs w:val="18"/>
                <w:lang w:eastAsia="en-GB"/>
              </w:rPr>
              <w:t xml:space="preserve">Foreign exchange </w:t>
            </w:r>
          </w:p>
          <w:p w14:paraId="3159AF21" w14:textId="1C4FD76A" w:rsidR="00DE50D8" w:rsidRPr="00F868C6" w:rsidRDefault="00086E29" w:rsidP="00F868C6">
            <w:pPr>
              <w:contextualSpacing/>
              <w:rPr>
                <w:rFonts w:ascii="Arial" w:hAnsi="Arial" w:cs="Arial"/>
                <w:color w:val="000000"/>
                <w:sz w:val="18"/>
                <w:szCs w:val="18"/>
                <w:lang w:eastAsia="en-GB"/>
              </w:rPr>
            </w:pPr>
            <w:r w:rsidRPr="00F868C6">
              <w:rPr>
                <w:rFonts w:ascii="Arial" w:hAnsi="Arial" w:cs="Arial"/>
                <w:color w:val="000000"/>
                <w:sz w:val="18"/>
                <w:szCs w:val="18"/>
                <w:lang w:eastAsia="en-GB"/>
              </w:rPr>
              <w:t xml:space="preserve">   </w:t>
            </w:r>
            <w:r w:rsidR="00324054" w:rsidRPr="00F868C6">
              <w:rPr>
                <w:rFonts w:ascii="Arial" w:hAnsi="Arial" w:cs="Arial"/>
                <w:color w:val="000000"/>
                <w:sz w:val="18"/>
                <w:szCs w:val="18"/>
                <w:lang w:eastAsia="en-GB"/>
              </w:rPr>
              <w:t>D</w:t>
            </w:r>
            <w:r w:rsidRPr="00F868C6">
              <w:rPr>
                <w:rFonts w:ascii="Arial" w:hAnsi="Arial" w:cs="Arial"/>
                <w:color w:val="000000"/>
                <w:sz w:val="18"/>
                <w:szCs w:val="18"/>
                <w:lang w:eastAsia="en-GB"/>
              </w:rPr>
              <w:t>ifferences</w:t>
            </w:r>
          </w:p>
        </w:tc>
        <w:tc>
          <w:tcPr>
            <w:tcW w:w="632" w:type="pct"/>
            <w:tcBorders>
              <w:bottom w:val="single" w:sz="4" w:space="0" w:color="auto"/>
            </w:tcBorders>
          </w:tcPr>
          <w:p w14:paraId="2FFEC282" w14:textId="77777777" w:rsidR="00086E29" w:rsidRPr="00F868C6" w:rsidRDefault="00086E29" w:rsidP="00F868C6">
            <w:pPr>
              <w:ind w:right="-72"/>
              <w:jc w:val="right"/>
              <w:rPr>
                <w:rFonts w:ascii="Arial" w:hAnsi="Arial" w:cs="Arial"/>
                <w:color w:val="000000"/>
                <w:sz w:val="18"/>
                <w:szCs w:val="18"/>
              </w:rPr>
            </w:pPr>
          </w:p>
          <w:p w14:paraId="58A0560F" w14:textId="2C80230C"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1,026</w:t>
            </w:r>
          </w:p>
        </w:tc>
        <w:tc>
          <w:tcPr>
            <w:tcW w:w="633" w:type="pct"/>
            <w:tcBorders>
              <w:bottom w:val="single" w:sz="4" w:space="0" w:color="auto"/>
            </w:tcBorders>
          </w:tcPr>
          <w:p w14:paraId="448452A9" w14:textId="77777777" w:rsidR="00086E29" w:rsidRPr="00F868C6" w:rsidRDefault="00086E29" w:rsidP="00F868C6">
            <w:pPr>
              <w:ind w:right="-72"/>
              <w:jc w:val="right"/>
              <w:rPr>
                <w:rFonts w:ascii="Arial" w:hAnsi="Arial" w:cs="Arial"/>
                <w:color w:val="000000"/>
                <w:sz w:val="18"/>
                <w:szCs w:val="18"/>
              </w:rPr>
            </w:pPr>
          </w:p>
          <w:p w14:paraId="1A126BD2" w14:textId="4ACD59D4"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4,545</w:t>
            </w:r>
          </w:p>
        </w:tc>
        <w:tc>
          <w:tcPr>
            <w:tcW w:w="633" w:type="pct"/>
            <w:tcBorders>
              <w:bottom w:val="single" w:sz="4" w:space="0" w:color="auto"/>
            </w:tcBorders>
          </w:tcPr>
          <w:p w14:paraId="4A252C18" w14:textId="77777777" w:rsidR="00086E29" w:rsidRPr="00F868C6" w:rsidRDefault="00086E29" w:rsidP="00F868C6">
            <w:pPr>
              <w:ind w:right="-72"/>
              <w:jc w:val="right"/>
              <w:rPr>
                <w:rFonts w:ascii="Arial" w:hAnsi="Arial" w:cs="Arial"/>
                <w:color w:val="000000"/>
                <w:sz w:val="18"/>
                <w:szCs w:val="18"/>
              </w:rPr>
            </w:pPr>
          </w:p>
          <w:p w14:paraId="4FBF201E" w14:textId="42FBE505"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5,571</w:t>
            </w:r>
          </w:p>
        </w:tc>
        <w:tc>
          <w:tcPr>
            <w:tcW w:w="146" w:type="pct"/>
          </w:tcPr>
          <w:p w14:paraId="59AA83BA" w14:textId="77777777" w:rsidR="00086E29" w:rsidRPr="00F868C6" w:rsidRDefault="00086E29" w:rsidP="00F868C6">
            <w:pPr>
              <w:ind w:right="-72"/>
              <w:jc w:val="right"/>
              <w:rPr>
                <w:rFonts w:ascii="Arial" w:eastAsia="Arial" w:hAnsi="Arial" w:cs="Arial"/>
                <w:color w:val="000000"/>
                <w:sz w:val="18"/>
                <w:szCs w:val="18"/>
              </w:rPr>
            </w:pPr>
          </w:p>
        </w:tc>
        <w:tc>
          <w:tcPr>
            <w:tcW w:w="570" w:type="pct"/>
            <w:tcBorders>
              <w:bottom w:val="single" w:sz="4" w:space="0" w:color="auto"/>
            </w:tcBorders>
          </w:tcPr>
          <w:p w14:paraId="24F13E88" w14:textId="77777777" w:rsidR="00086E29" w:rsidRPr="00F868C6" w:rsidRDefault="00086E29" w:rsidP="00F868C6">
            <w:pPr>
              <w:ind w:right="-72"/>
              <w:jc w:val="right"/>
              <w:rPr>
                <w:rFonts w:ascii="Arial" w:eastAsia="Arial" w:hAnsi="Arial" w:cs="Arial"/>
                <w:color w:val="000000"/>
                <w:sz w:val="18"/>
                <w:szCs w:val="18"/>
              </w:rPr>
            </w:pPr>
          </w:p>
          <w:p w14:paraId="72400E04" w14:textId="1BD1A1EE" w:rsidR="00DE50D8" w:rsidRPr="00F868C6" w:rsidRDefault="00DE50D8" w:rsidP="00F868C6">
            <w:pPr>
              <w:ind w:right="-72"/>
              <w:jc w:val="right"/>
              <w:rPr>
                <w:rFonts w:ascii="Arial" w:eastAsia="Arial" w:hAnsi="Arial" w:cs="Arial"/>
                <w:color w:val="000000"/>
                <w:sz w:val="18"/>
                <w:szCs w:val="18"/>
              </w:rPr>
            </w:pPr>
            <w:r w:rsidRPr="00F868C6">
              <w:rPr>
                <w:rFonts w:ascii="Arial" w:eastAsia="Arial" w:hAnsi="Arial" w:cs="Arial"/>
                <w:color w:val="000000"/>
                <w:sz w:val="18"/>
                <w:szCs w:val="18"/>
              </w:rPr>
              <w:t>234</w:t>
            </w:r>
          </w:p>
        </w:tc>
        <w:tc>
          <w:tcPr>
            <w:tcW w:w="570" w:type="pct"/>
            <w:tcBorders>
              <w:bottom w:val="single" w:sz="4" w:space="0" w:color="auto"/>
            </w:tcBorders>
          </w:tcPr>
          <w:p w14:paraId="3E23D8B9" w14:textId="77777777" w:rsidR="00086E29" w:rsidRPr="00F868C6" w:rsidRDefault="00086E29" w:rsidP="00F868C6">
            <w:pPr>
              <w:ind w:right="-72"/>
              <w:jc w:val="right"/>
              <w:rPr>
                <w:rFonts w:ascii="Arial" w:eastAsia="Arial" w:hAnsi="Arial" w:cs="Arial"/>
                <w:color w:val="000000"/>
                <w:sz w:val="18"/>
                <w:szCs w:val="18"/>
              </w:rPr>
            </w:pPr>
          </w:p>
          <w:p w14:paraId="1E66979B" w14:textId="77B8D9C5" w:rsidR="00DE50D8" w:rsidRPr="00F868C6" w:rsidRDefault="00982384" w:rsidP="00F868C6">
            <w:pPr>
              <w:ind w:right="-72"/>
              <w:jc w:val="right"/>
              <w:rPr>
                <w:rFonts w:ascii="Arial" w:eastAsia="Arial" w:hAnsi="Arial" w:cs="Arial"/>
                <w:color w:val="000000"/>
                <w:sz w:val="18"/>
                <w:szCs w:val="18"/>
              </w:rPr>
            </w:pPr>
            <w:r w:rsidRPr="00F868C6">
              <w:rPr>
                <w:rFonts w:ascii="Arial" w:eastAsia="Arial" w:hAnsi="Arial" w:cs="Arial"/>
                <w:color w:val="000000"/>
                <w:sz w:val="18"/>
                <w:szCs w:val="18"/>
              </w:rPr>
              <w:t>(</w:t>
            </w:r>
            <w:r w:rsidR="00DE50D8" w:rsidRPr="00F868C6">
              <w:rPr>
                <w:rFonts w:ascii="Arial" w:eastAsia="Arial" w:hAnsi="Arial" w:cs="Arial"/>
                <w:color w:val="000000"/>
                <w:sz w:val="18"/>
                <w:szCs w:val="18"/>
              </w:rPr>
              <w:t>4,281</w:t>
            </w:r>
            <w:r w:rsidRPr="00F868C6">
              <w:rPr>
                <w:rFonts w:ascii="Arial" w:eastAsia="Arial" w:hAnsi="Arial" w:cs="Arial"/>
                <w:color w:val="000000"/>
                <w:sz w:val="18"/>
                <w:szCs w:val="18"/>
              </w:rPr>
              <w:t>)</w:t>
            </w:r>
          </w:p>
        </w:tc>
        <w:tc>
          <w:tcPr>
            <w:tcW w:w="570" w:type="pct"/>
            <w:tcBorders>
              <w:bottom w:val="single" w:sz="4" w:space="0" w:color="auto"/>
            </w:tcBorders>
          </w:tcPr>
          <w:p w14:paraId="642CC035" w14:textId="77777777" w:rsidR="00086E29" w:rsidRPr="00F868C6" w:rsidRDefault="00086E29" w:rsidP="00F868C6">
            <w:pPr>
              <w:ind w:right="-72"/>
              <w:jc w:val="right"/>
              <w:rPr>
                <w:rFonts w:ascii="Arial" w:eastAsia="Arial" w:hAnsi="Arial" w:cs="Arial"/>
                <w:color w:val="000000"/>
                <w:sz w:val="18"/>
                <w:szCs w:val="18"/>
              </w:rPr>
            </w:pPr>
          </w:p>
          <w:p w14:paraId="60D2DB5D" w14:textId="5F473E36" w:rsidR="00DE50D8" w:rsidRPr="00F868C6" w:rsidRDefault="00982384" w:rsidP="00F868C6">
            <w:pPr>
              <w:ind w:right="-72"/>
              <w:jc w:val="right"/>
              <w:rPr>
                <w:rFonts w:ascii="Arial" w:eastAsia="Arial" w:hAnsi="Arial" w:cs="Arial"/>
                <w:color w:val="000000"/>
                <w:sz w:val="18"/>
                <w:szCs w:val="18"/>
              </w:rPr>
            </w:pPr>
            <w:r w:rsidRPr="00F868C6">
              <w:rPr>
                <w:rFonts w:ascii="Arial" w:eastAsia="Arial" w:hAnsi="Arial" w:cs="Arial"/>
                <w:color w:val="000000"/>
                <w:sz w:val="18"/>
                <w:szCs w:val="18"/>
              </w:rPr>
              <w:t>(</w:t>
            </w:r>
            <w:r w:rsidR="00DE50D8" w:rsidRPr="00F868C6">
              <w:rPr>
                <w:rFonts w:ascii="Arial" w:eastAsia="Arial" w:hAnsi="Arial" w:cs="Arial"/>
                <w:color w:val="000000"/>
                <w:sz w:val="18"/>
                <w:szCs w:val="18"/>
              </w:rPr>
              <w:t>4,047</w:t>
            </w:r>
            <w:r w:rsidRPr="00F868C6">
              <w:rPr>
                <w:rFonts w:ascii="Arial" w:eastAsia="Arial" w:hAnsi="Arial" w:cs="Arial"/>
                <w:color w:val="000000"/>
                <w:sz w:val="18"/>
                <w:szCs w:val="18"/>
              </w:rPr>
              <w:t>)</w:t>
            </w:r>
          </w:p>
        </w:tc>
      </w:tr>
      <w:tr w:rsidR="00DE50D8" w:rsidRPr="00F868C6" w14:paraId="4616FAF9" w14:textId="77777777" w:rsidTr="00F868C6">
        <w:tc>
          <w:tcPr>
            <w:tcW w:w="1247" w:type="pct"/>
            <w:vAlign w:val="center"/>
            <w:hideMark/>
          </w:tcPr>
          <w:p w14:paraId="1D765CD4" w14:textId="77777777" w:rsidR="00086E29" w:rsidRPr="00F868C6" w:rsidRDefault="00086E29"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Finance income   </w:t>
            </w:r>
          </w:p>
          <w:p w14:paraId="1B5009D5" w14:textId="77777777" w:rsidR="00086E29" w:rsidRPr="00F868C6" w:rsidRDefault="00086E29"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(expenses) from </w:t>
            </w:r>
          </w:p>
          <w:p w14:paraId="4987B4EC" w14:textId="77777777" w:rsidR="00324054" w:rsidRPr="00F868C6" w:rsidRDefault="00086E29"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insurance </w:t>
            </w:r>
          </w:p>
          <w:p w14:paraId="08BE2C94" w14:textId="55ECBD8D" w:rsidR="00DE50D8" w:rsidRPr="00F868C6" w:rsidRDefault="00324054"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086E29" w:rsidRPr="00F868C6">
              <w:rPr>
                <w:rFonts w:ascii="Arial" w:hAnsi="Arial" w:cs="Arial"/>
                <w:b/>
                <w:bCs/>
                <w:color w:val="000000"/>
                <w:sz w:val="18"/>
                <w:szCs w:val="18"/>
                <w:lang w:eastAsia="en-GB"/>
              </w:rPr>
              <w:t>contracts issued</w:t>
            </w:r>
          </w:p>
        </w:tc>
        <w:tc>
          <w:tcPr>
            <w:tcW w:w="632" w:type="pct"/>
            <w:tcBorders>
              <w:top w:val="single" w:sz="4" w:space="0" w:color="auto"/>
              <w:bottom w:val="single" w:sz="4" w:space="0" w:color="auto"/>
            </w:tcBorders>
          </w:tcPr>
          <w:p w14:paraId="7F9CEE6D" w14:textId="77777777" w:rsidR="00DE50D8" w:rsidRPr="00F868C6" w:rsidRDefault="00DE50D8" w:rsidP="00F868C6">
            <w:pPr>
              <w:ind w:right="-72"/>
              <w:jc w:val="right"/>
              <w:rPr>
                <w:rFonts w:ascii="Arial" w:hAnsi="Arial" w:cs="Arial"/>
                <w:color w:val="000000"/>
                <w:sz w:val="18"/>
                <w:szCs w:val="18"/>
              </w:rPr>
            </w:pPr>
          </w:p>
          <w:p w14:paraId="140FC424" w14:textId="77777777" w:rsidR="00C21E3B" w:rsidRPr="00F868C6" w:rsidRDefault="00C21E3B" w:rsidP="00F868C6">
            <w:pPr>
              <w:ind w:right="-72"/>
              <w:jc w:val="right"/>
              <w:rPr>
                <w:rFonts w:ascii="Arial" w:hAnsi="Arial" w:cs="Arial"/>
                <w:color w:val="000000"/>
                <w:sz w:val="18"/>
                <w:szCs w:val="18"/>
              </w:rPr>
            </w:pPr>
          </w:p>
          <w:p w14:paraId="099E761E" w14:textId="77777777" w:rsidR="00086E29" w:rsidRPr="00F868C6" w:rsidRDefault="00086E29" w:rsidP="00F868C6">
            <w:pPr>
              <w:ind w:right="-72"/>
              <w:jc w:val="right"/>
              <w:rPr>
                <w:rFonts w:ascii="Arial" w:hAnsi="Arial" w:cs="Arial"/>
                <w:color w:val="000000"/>
                <w:sz w:val="18"/>
                <w:szCs w:val="18"/>
              </w:rPr>
            </w:pPr>
          </w:p>
          <w:p w14:paraId="02C0E1D1" w14:textId="4273CB47"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1,026</w:t>
            </w:r>
          </w:p>
        </w:tc>
        <w:tc>
          <w:tcPr>
            <w:tcW w:w="633" w:type="pct"/>
            <w:tcBorders>
              <w:top w:val="single" w:sz="4" w:space="0" w:color="auto"/>
              <w:bottom w:val="single" w:sz="4" w:space="0" w:color="auto"/>
            </w:tcBorders>
          </w:tcPr>
          <w:p w14:paraId="6F4A2A0C" w14:textId="77777777" w:rsidR="00DE50D8" w:rsidRPr="00F868C6" w:rsidRDefault="00DE50D8" w:rsidP="00F868C6">
            <w:pPr>
              <w:ind w:right="-72"/>
              <w:jc w:val="right"/>
              <w:rPr>
                <w:rFonts w:ascii="Arial" w:hAnsi="Arial" w:cs="Arial"/>
                <w:color w:val="000000"/>
                <w:sz w:val="18"/>
                <w:szCs w:val="18"/>
              </w:rPr>
            </w:pPr>
          </w:p>
          <w:p w14:paraId="1107534B" w14:textId="77777777" w:rsidR="00086E29" w:rsidRPr="00F868C6" w:rsidRDefault="00086E29" w:rsidP="00F868C6">
            <w:pPr>
              <w:ind w:right="-72"/>
              <w:jc w:val="right"/>
              <w:rPr>
                <w:rFonts w:ascii="Arial" w:hAnsi="Arial" w:cs="Arial"/>
                <w:color w:val="000000"/>
                <w:sz w:val="18"/>
                <w:szCs w:val="18"/>
              </w:rPr>
            </w:pPr>
          </w:p>
          <w:p w14:paraId="41428AC8" w14:textId="77777777" w:rsidR="00C21E3B" w:rsidRPr="00F868C6" w:rsidRDefault="00C21E3B" w:rsidP="00F868C6">
            <w:pPr>
              <w:ind w:right="-72"/>
              <w:jc w:val="right"/>
              <w:rPr>
                <w:rFonts w:ascii="Arial" w:hAnsi="Arial" w:cs="Arial"/>
                <w:color w:val="000000"/>
                <w:sz w:val="18"/>
                <w:szCs w:val="18"/>
              </w:rPr>
            </w:pPr>
          </w:p>
          <w:p w14:paraId="3CA3BD4F" w14:textId="0B3C049A"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4,545</w:t>
            </w:r>
          </w:p>
        </w:tc>
        <w:tc>
          <w:tcPr>
            <w:tcW w:w="633" w:type="pct"/>
            <w:tcBorders>
              <w:top w:val="single" w:sz="4" w:space="0" w:color="auto"/>
              <w:bottom w:val="single" w:sz="4" w:space="0" w:color="auto"/>
            </w:tcBorders>
          </w:tcPr>
          <w:p w14:paraId="18892D56" w14:textId="77777777" w:rsidR="00DE50D8" w:rsidRPr="00F868C6" w:rsidRDefault="00DE50D8" w:rsidP="00F868C6">
            <w:pPr>
              <w:ind w:right="-72"/>
              <w:jc w:val="right"/>
              <w:rPr>
                <w:rFonts w:ascii="Arial" w:hAnsi="Arial" w:cs="Arial"/>
                <w:color w:val="000000"/>
                <w:sz w:val="18"/>
                <w:szCs w:val="18"/>
              </w:rPr>
            </w:pPr>
          </w:p>
          <w:p w14:paraId="35DAD65C" w14:textId="77777777" w:rsidR="00086E29" w:rsidRPr="00F868C6" w:rsidRDefault="00086E29" w:rsidP="00F868C6">
            <w:pPr>
              <w:ind w:right="-72"/>
              <w:jc w:val="right"/>
              <w:rPr>
                <w:rFonts w:ascii="Arial" w:hAnsi="Arial" w:cs="Arial"/>
                <w:color w:val="000000"/>
                <w:sz w:val="18"/>
                <w:szCs w:val="18"/>
              </w:rPr>
            </w:pPr>
          </w:p>
          <w:p w14:paraId="29A10ACD" w14:textId="77777777" w:rsidR="00C21E3B" w:rsidRPr="00F868C6" w:rsidRDefault="00C21E3B" w:rsidP="00F868C6">
            <w:pPr>
              <w:ind w:right="-72"/>
              <w:jc w:val="right"/>
              <w:rPr>
                <w:rFonts w:ascii="Arial" w:hAnsi="Arial" w:cs="Arial"/>
                <w:color w:val="000000"/>
                <w:sz w:val="18"/>
                <w:szCs w:val="18"/>
              </w:rPr>
            </w:pPr>
          </w:p>
          <w:p w14:paraId="70A243E2" w14:textId="619D0838"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5,571</w:t>
            </w:r>
          </w:p>
        </w:tc>
        <w:tc>
          <w:tcPr>
            <w:tcW w:w="146" w:type="pct"/>
          </w:tcPr>
          <w:p w14:paraId="09617C08" w14:textId="77777777" w:rsidR="00086E29" w:rsidRPr="00F868C6" w:rsidRDefault="00086E29" w:rsidP="00F868C6">
            <w:pPr>
              <w:ind w:right="-72"/>
              <w:jc w:val="right"/>
              <w:rPr>
                <w:rFonts w:ascii="Arial" w:eastAsia="Arial" w:hAnsi="Arial" w:cs="Arial"/>
                <w:color w:val="000000"/>
                <w:sz w:val="18"/>
                <w:szCs w:val="18"/>
              </w:rPr>
            </w:pPr>
          </w:p>
        </w:tc>
        <w:tc>
          <w:tcPr>
            <w:tcW w:w="570" w:type="pct"/>
            <w:tcBorders>
              <w:top w:val="single" w:sz="4" w:space="0" w:color="auto"/>
              <w:bottom w:val="single" w:sz="4" w:space="0" w:color="auto"/>
            </w:tcBorders>
          </w:tcPr>
          <w:p w14:paraId="60512D39" w14:textId="77777777" w:rsidR="00DE50D8" w:rsidRPr="00F868C6" w:rsidRDefault="00DE50D8" w:rsidP="00F868C6">
            <w:pPr>
              <w:ind w:right="-72"/>
              <w:jc w:val="right"/>
              <w:rPr>
                <w:rFonts w:ascii="Arial" w:eastAsia="Arial" w:hAnsi="Arial" w:cs="Arial"/>
                <w:color w:val="000000"/>
                <w:sz w:val="18"/>
                <w:szCs w:val="18"/>
              </w:rPr>
            </w:pPr>
          </w:p>
          <w:p w14:paraId="6B55D28B" w14:textId="77777777" w:rsidR="00086E29" w:rsidRPr="00F868C6" w:rsidRDefault="00086E29" w:rsidP="00F868C6">
            <w:pPr>
              <w:ind w:right="-72"/>
              <w:jc w:val="right"/>
              <w:rPr>
                <w:rFonts w:ascii="Arial" w:eastAsia="Arial" w:hAnsi="Arial" w:cs="Arial"/>
                <w:color w:val="000000"/>
                <w:sz w:val="18"/>
                <w:szCs w:val="18"/>
              </w:rPr>
            </w:pPr>
          </w:p>
          <w:p w14:paraId="76CE47E2" w14:textId="77777777" w:rsidR="00C21E3B" w:rsidRPr="00F868C6" w:rsidRDefault="00C21E3B" w:rsidP="00F868C6">
            <w:pPr>
              <w:ind w:right="-72"/>
              <w:jc w:val="right"/>
              <w:rPr>
                <w:rFonts w:ascii="Arial" w:eastAsia="Arial" w:hAnsi="Arial" w:cs="Arial"/>
                <w:color w:val="000000"/>
                <w:sz w:val="18"/>
                <w:szCs w:val="18"/>
              </w:rPr>
            </w:pPr>
          </w:p>
          <w:p w14:paraId="1C13312F" w14:textId="638C404A" w:rsidR="00DE50D8" w:rsidRPr="00F868C6" w:rsidRDefault="00DE50D8" w:rsidP="00F868C6">
            <w:pPr>
              <w:ind w:right="-72"/>
              <w:jc w:val="right"/>
              <w:rPr>
                <w:rFonts w:ascii="Arial" w:eastAsia="Arial" w:hAnsi="Arial" w:cs="Arial"/>
                <w:b/>
                <w:bCs/>
                <w:color w:val="000000"/>
                <w:sz w:val="18"/>
                <w:szCs w:val="18"/>
              </w:rPr>
            </w:pPr>
            <w:r w:rsidRPr="00F868C6">
              <w:rPr>
                <w:rFonts w:ascii="Arial" w:eastAsia="Arial" w:hAnsi="Arial" w:cs="Arial"/>
                <w:color w:val="000000"/>
                <w:sz w:val="18"/>
                <w:szCs w:val="18"/>
              </w:rPr>
              <w:t>234</w:t>
            </w:r>
          </w:p>
        </w:tc>
        <w:tc>
          <w:tcPr>
            <w:tcW w:w="570" w:type="pct"/>
            <w:tcBorders>
              <w:top w:val="single" w:sz="4" w:space="0" w:color="auto"/>
              <w:bottom w:val="single" w:sz="4" w:space="0" w:color="auto"/>
            </w:tcBorders>
          </w:tcPr>
          <w:p w14:paraId="44A81C80" w14:textId="77777777" w:rsidR="00DE50D8" w:rsidRPr="00F868C6" w:rsidRDefault="00DE50D8" w:rsidP="00F868C6">
            <w:pPr>
              <w:ind w:right="-72"/>
              <w:jc w:val="right"/>
              <w:rPr>
                <w:rFonts w:ascii="Arial" w:eastAsia="Arial" w:hAnsi="Arial" w:cs="Arial"/>
                <w:color w:val="000000"/>
                <w:sz w:val="18"/>
                <w:szCs w:val="18"/>
              </w:rPr>
            </w:pPr>
          </w:p>
          <w:p w14:paraId="4A22241F" w14:textId="77777777" w:rsidR="00086E29" w:rsidRPr="00F868C6" w:rsidRDefault="00086E29" w:rsidP="00F868C6">
            <w:pPr>
              <w:ind w:right="-72"/>
              <w:jc w:val="right"/>
              <w:rPr>
                <w:rFonts w:ascii="Arial" w:eastAsia="Arial" w:hAnsi="Arial" w:cs="Arial"/>
                <w:color w:val="000000"/>
                <w:sz w:val="18"/>
                <w:szCs w:val="18"/>
              </w:rPr>
            </w:pPr>
          </w:p>
          <w:p w14:paraId="7C3FFDF9" w14:textId="77777777" w:rsidR="00C21E3B" w:rsidRPr="00F868C6" w:rsidRDefault="00C21E3B" w:rsidP="00F868C6">
            <w:pPr>
              <w:ind w:right="-72"/>
              <w:jc w:val="right"/>
              <w:rPr>
                <w:rFonts w:ascii="Arial" w:eastAsia="Arial" w:hAnsi="Arial" w:cs="Arial"/>
                <w:color w:val="000000"/>
                <w:sz w:val="18"/>
                <w:szCs w:val="18"/>
              </w:rPr>
            </w:pPr>
          </w:p>
          <w:p w14:paraId="2752AA1F" w14:textId="25C0EB33" w:rsidR="00DE50D8" w:rsidRPr="00F868C6" w:rsidRDefault="00982384" w:rsidP="00F868C6">
            <w:pPr>
              <w:ind w:right="-72"/>
              <w:jc w:val="right"/>
              <w:rPr>
                <w:rFonts w:ascii="Arial" w:eastAsia="Arial" w:hAnsi="Arial" w:cs="Arial"/>
                <w:b/>
                <w:bCs/>
                <w:color w:val="000000"/>
                <w:sz w:val="18"/>
                <w:szCs w:val="18"/>
              </w:rPr>
            </w:pPr>
            <w:r w:rsidRPr="00F868C6">
              <w:rPr>
                <w:rFonts w:ascii="Arial" w:eastAsia="Arial" w:hAnsi="Arial" w:cs="Arial"/>
                <w:color w:val="000000"/>
                <w:sz w:val="18"/>
                <w:szCs w:val="18"/>
              </w:rPr>
              <w:t>(</w:t>
            </w:r>
            <w:r w:rsidR="00DE50D8" w:rsidRPr="00F868C6">
              <w:rPr>
                <w:rFonts w:ascii="Arial" w:eastAsia="Arial" w:hAnsi="Arial" w:cs="Arial"/>
                <w:color w:val="000000"/>
                <w:sz w:val="18"/>
                <w:szCs w:val="18"/>
              </w:rPr>
              <w:t>4,281</w:t>
            </w:r>
            <w:r w:rsidRPr="00F868C6">
              <w:rPr>
                <w:rFonts w:ascii="Arial" w:eastAsia="Arial" w:hAnsi="Arial" w:cs="Arial"/>
                <w:color w:val="000000"/>
                <w:sz w:val="18"/>
                <w:szCs w:val="18"/>
              </w:rPr>
              <w:t>)</w:t>
            </w:r>
          </w:p>
        </w:tc>
        <w:tc>
          <w:tcPr>
            <w:tcW w:w="570" w:type="pct"/>
            <w:tcBorders>
              <w:top w:val="single" w:sz="4" w:space="0" w:color="auto"/>
              <w:bottom w:val="single" w:sz="4" w:space="0" w:color="auto"/>
            </w:tcBorders>
          </w:tcPr>
          <w:p w14:paraId="1D6078C2" w14:textId="77777777" w:rsidR="00DE50D8" w:rsidRPr="00F868C6" w:rsidRDefault="00DE50D8" w:rsidP="00F868C6">
            <w:pPr>
              <w:ind w:right="-72"/>
              <w:jc w:val="right"/>
              <w:rPr>
                <w:rFonts w:ascii="Arial" w:eastAsia="Arial" w:hAnsi="Arial" w:cs="Arial"/>
                <w:color w:val="000000"/>
                <w:sz w:val="18"/>
                <w:szCs w:val="18"/>
              </w:rPr>
            </w:pPr>
          </w:p>
          <w:p w14:paraId="4FF2AF3E" w14:textId="77777777" w:rsidR="00086E29" w:rsidRPr="00F868C6" w:rsidRDefault="00086E29" w:rsidP="00F868C6">
            <w:pPr>
              <w:ind w:right="-72"/>
              <w:jc w:val="right"/>
              <w:rPr>
                <w:rFonts w:ascii="Arial" w:eastAsia="Arial" w:hAnsi="Arial" w:cs="Arial"/>
                <w:color w:val="000000"/>
                <w:sz w:val="18"/>
                <w:szCs w:val="18"/>
              </w:rPr>
            </w:pPr>
          </w:p>
          <w:p w14:paraId="01BE8C75" w14:textId="77777777" w:rsidR="00C21E3B" w:rsidRPr="00F868C6" w:rsidRDefault="00C21E3B" w:rsidP="00F868C6">
            <w:pPr>
              <w:ind w:right="-72"/>
              <w:jc w:val="right"/>
              <w:rPr>
                <w:rFonts w:ascii="Arial" w:eastAsia="Arial" w:hAnsi="Arial" w:cs="Arial"/>
                <w:color w:val="000000"/>
                <w:sz w:val="18"/>
                <w:szCs w:val="18"/>
              </w:rPr>
            </w:pPr>
          </w:p>
          <w:p w14:paraId="29553D22" w14:textId="3B34E723" w:rsidR="00DE50D8" w:rsidRPr="00F868C6" w:rsidRDefault="00982384" w:rsidP="00F868C6">
            <w:pPr>
              <w:ind w:right="-72"/>
              <w:jc w:val="right"/>
              <w:rPr>
                <w:rFonts w:ascii="Arial" w:eastAsia="Arial" w:hAnsi="Arial" w:cs="Arial"/>
                <w:b/>
                <w:bCs/>
                <w:color w:val="000000"/>
                <w:sz w:val="18"/>
                <w:szCs w:val="18"/>
              </w:rPr>
            </w:pPr>
            <w:r w:rsidRPr="00F868C6">
              <w:rPr>
                <w:rFonts w:ascii="Arial" w:eastAsia="Arial" w:hAnsi="Arial" w:cs="Arial"/>
                <w:color w:val="000000"/>
                <w:sz w:val="18"/>
                <w:szCs w:val="18"/>
              </w:rPr>
              <w:t>(</w:t>
            </w:r>
            <w:r w:rsidR="00DE50D8" w:rsidRPr="00F868C6">
              <w:rPr>
                <w:rFonts w:ascii="Arial" w:eastAsia="Arial" w:hAnsi="Arial" w:cs="Arial"/>
                <w:color w:val="000000"/>
                <w:sz w:val="18"/>
                <w:szCs w:val="18"/>
              </w:rPr>
              <w:t>4,047</w:t>
            </w:r>
            <w:r w:rsidRPr="00F868C6">
              <w:rPr>
                <w:rFonts w:ascii="Arial" w:eastAsia="Arial" w:hAnsi="Arial" w:cs="Arial"/>
                <w:color w:val="000000"/>
                <w:sz w:val="18"/>
                <w:szCs w:val="18"/>
              </w:rPr>
              <w:t>)</w:t>
            </w:r>
          </w:p>
        </w:tc>
      </w:tr>
      <w:tr w:rsidR="00B02F94" w:rsidRPr="00F868C6" w14:paraId="4ADC6365" w14:textId="77777777" w:rsidTr="00F868C6">
        <w:tc>
          <w:tcPr>
            <w:tcW w:w="1247" w:type="pct"/>
            <w:vAlign w:val="center"/>
          </w:tcPr>
          <w:p w14:paraId="40E2726D" w14:textId="77777777" w:rsidR="00086E29" w:rsidRPr="00F868C6" w:rsidRDefault="00086E29"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Finance income </w:t>
            </w:r>
          </w:p>
          <w:p w14:paraId="238A4744" w14:textId="77777777" w:rsidR="00086E29" w:rsidRPr="00F868C6" w:rsidRDefault="00086E29"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(expenses) </w:t>
            </w:r>
            <w:r w:rsidR="00B02F94" w:rsidRPr="00F868C6">
              <w:rPr>
                <w:rFonts w:ascii="Arial" w:hAnsi="Arial" w:cs="Arial"/>
                <w:b/>
                <w:bCs/>
                <w:color w:val="000000"/>
                <w:sz w:val="18"/>
                <w:szCs w:val="18"/>
                <w:lang w:eastAsia="en-GB"/>
              </w:rPr>
              <w:t xml:space="preserve">from </w:t>
            </w:r>
          </w:p>
          <w:p w14:paraId="2181C74E" w14:textId="362FDBEB" w:rsidR="00C21E3B" w:rsidRPr="00F868C6" w:rsidRDefault="00086E29"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B02F94" w:rsidRPr="00F868C6">
              <w:rPr>
                <w:rFonts w:ascii="Arial" w:hAnsi="Arial" w:cs="Arial"/>
                <w:b/>
                <w:bCs/>
                <w:color w:val="000000"/>
                <w:sz w:val="18"/>
                <w:szCs w:val="18"/>
                <w:lang w:eastAsia="en-GB"/>
              </w:rPr>
              <w:t xml:space="preserve">reinsurance </w:t>
            </w:r>
          </w:p>
          <w:p w14:paraId="7AA6F014" w14:textId="4AD4BB94" w:rsidR="00B02F94" w:rsidRPr="00F868C6" w:rsidRDefault="00C21E3B"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B02F94" w:rsidRPr="00F868C6">
              <w:rPr>
                <w:rFonts w:ascii="Arial" w:hAnsi="Arial" w:cs="Arial"/>
                <w:b/>
                <w:bCs/>
                <w:color w:val="000000"/>
                <w:sz w:val="18"/>
                <w:szCs w:val="18"/>
                <w:lang w:eastAsia="en-GB"/>
              </w:rPr>
              <w:t>contracts held</w:t>
            </w:r>
          </w:p>
        </w:tc>
        <w:tc>
          <w:tcPr>
            <w:tcW w:w="632" w:type="pct"/>
            <w:tcBorders>
              <w:top w:val="single" w:sz="4" w:space="0" w:color="auto"/>
            </w:tcBorders>
          </w:tcPr>
          <w:p w14:paraId="7155365C" w14:textId="77777777" w:rsidR="00B02F94" w:rsidRPr="00F868C6" w:rsidRDefault="00B02F94" w:rsidP="00F868C6">
            <w:pPr>
              <w:ind w:right="-72"/>
              <w:jc w:val="right"/>
              <w:rPr>
                <w:rFonts w:ascii="Arial" w:eastAsia="Arial" w:hAnsi="Arial" w:cstheme="minorBidi"/>
                <w:b/>
                <w:bCs/>
                <w:color w:val="000000"/>
                <w:sz w:val="18"/>
                <w:szCs w:val="18"/>
                <w:lang w:val="en-GB"/>
              </w:rPr>
            </w:pPr>
          </w:p>
        </w:tc>
        <w:tc>
          <w:tcPr>
            <w:tcW w:w="633" w:type="pct"/>
            <w:tcBorders>
              <w:top w:val="single" w:sz="4" w:space="0" w:color="auto"/>
            </w:tcBorders>
          </w:tcPr>
          <w:p w14:paraId="6D135471" w14:textId="77777777" w:rsidR="00B02F94" w:rsidRPr="00F868C6" w:rsidRDefault="00B02F94" w:rsidP="00F868C6">
            <w:pPr>
              <w:ind w:right="-72"/>
              <w:jc w:val="right"/>
              <w:rPr>
                <w:rFonts w:ascii="Arial" w:eastAsia="Arial" w:hAnsi="Arial" w:cs="Arial"/>
                <w:b/>
                <w:bCs/>
                <w:color w:val="000000"/>
                <w:sz w:val="18"/>
                <w:szCs w:val="18"/>
              </w:rPr>
            </w:pPr>
          </w:p>
        </w:tc>
        <w:tc>
          <w:tcPr>
            <w:tcW w:w="633" w:type="pct"/>
            <w:tcBorders>
              <w:top w:val="single" w:sz="4" w:space="0" w:color="auto"/>
            </w:tcBorders>
          </w:tcPr>
          <w:p w14:paraId="199B57FB" w14:textId="77777777" w:rsidR="00B02F94" w:rsidRPr="00F868C6" w:rsidRDefault="00B02F94" w:rsidP="00F868C6">
            <w:pPr>
              <w:ind w:right="-72"/>
              <w:jc w:val="right"/>
              <w:rPr>
                <w:rFonts w:ascii="Arial" w:eastAsia="Arial" w:hAnsi="Arial" w:cs="Arial"/>
                <w:b/>
                <w:bCs/>
                <w:color w:val="000000"/>
                <w:sz w:val="18"/>
                <w:szCs w:val="18"/>
              </w:rPr>
            </w:pPr>
          </w:p>
        </w:tc>
        <w:tc>
          <w:tcPr>
            <w:tcW w:w="146" w:type="pct"/>
          </w:tcPr>
          <w:p w14:paraId="4CFB2A22" w14:textId="77777777" w:rsidR="00086E29" w:rsidRPr="00F868C6" w:rsidRDefault="00086E29" w:rsidP="00F868C6">
            <w:pPr>
              <w:ind w:right="-72"/>
              <w:jc w:val="right"/>
              <w:rPr>
                <w:rFonts w:ascii="Arial" w:eastAsia="Arial" w:hAnsi="Arial" w:cs="Arial"/>
                <w:b/>
                <w:bCs/>
                <w:color w:val="000000"/>
                <w:sz w:val="18"/>
                <w:szCs w:val="18"/>
              </w:rPr>
            </w:pPr>
          </w:p>
        </w:tc>
        <w:tc>
          <w:tcPr>
            <w:tcW w:w="570" w:type="pct"/>
            <w:tcBorders>
              <w:top w:val="single" w:sz="4" w:space="0" w:color="auto"/>
            </w:tcBorders>
          </w:tcPr>
          <w:p w14:paraId="778B056E" w14:textId="77777777" w:rsidR="00B02F94" w:rsidRPr="00F868C6" w:rsidRDefault="00B02F94" w:rsidP="00F868C6">
            <w:pPr>
              <w:ind w:right="-72"/>
              <w:jc w:val="right"/>
              <w:rPr>
                <w:rFonts w:ascii="Arial" w:eastAsia="Arial" w:hAnsi="Arial" w:cs="Arial"/>
                <w:b/>
                <w:bCs/>
                <w:color w:val="000000"/>
                <w:sz w:val="18"/>
                <w:szCs w:val="18"/>
              </w:rPr>
            </w:pPr>
          </w:p>
        </w:tc>
        <w:tc>
          <w:tcPr>
            <w:tcW w:w="570" w:type="pct"/>
            <w:tcBorders>
              <w:top w:val="single" w:sz="4" w:space="0" w:color="auto"/>
            </w:tcBorders>
          </w:tcPr>
          <w:p w14:paraId="2B5C5794" w14:textId="77777777" w:rsidR="00B02F94" w:rsidRPr="00F868C6" w:rsidRDefault="00B02F94" w:rsidP="00F868C6">
            <w:pPr>
              <w:ind w:right="-72"/>
              <w:jc w:val="right"/>
              <w:rPr>
                <w:rFonts w:ascii="Arial" w:eastAsia="Arial" w:hAnsi="Arial" w:cs="Arial"/>
                <w:b/>
                <w:bCs/>
                <w:color w:val="000000"/>
                <w:sz w:val="18"/>
                <w:szCs w:val="18"/>
              </w:rPr>
            </w:pPr>
          </w:p>
        </w:tc>
        <w:tc>
          <w:tcPr>
            <w:tcW w:w="570" w:type="pct"/>
            <w:tcBorders>
              <w:top w:val="single" w:sz="4" w:space="0" w:color="auto"/>
            </w:tcBorders>
          </w:tcPr>
          <w:p w14:paraId="1098A41B" w14:textId="77777777" w:rsidR="00B02F94" w:rsidRPr="00F868C6" w:rsidRDefault="00B02F94" w:rsidP="00F868C6">
            <w:pPr>
              <w:ind w:right="-72"/>
              <w:jc w:val="right"/>
              <w:rPr>
                <w:rFonts w:ascii="Arial" w:eastAsia="Arial" w:hAnsi="Arial" w:cs="Arial"/>
                <w:b/>
                <w:bCs/>
                <w:color w:val="000000"/>
                <w:sz w:val="18"/>
                <w:szCs w:val="18"/>
              </w:rPr>
            </w:pPr>
          </w:p>
        </w:tc>
      </w:tr>
      <w:tr w:rsidR="00DE50D8" w:rsidRPr="00F868C6" w14:paraId="30EA731C" w14:textId="77777777" w:rsidTr="00F868C6">
        <w:tc>
          <w:tcPr>
            <w:tcW w:w="1247" w:type="pct"/>
            <w:vAlign w:val="center"/>
          </w:tcPr>
          <w:p w14:paraId="6416807E" w14:textId="77777777" w:rsidR="00086E29" w:rsidRPr="00F868C6" w:rsidRDefault="00DE50D8" w:rsidP="00F868C6">
            <w:pPr>
              <w:contextualSpacing/>
              <w:rPr>
                <w:rFonts w:ascii="Arial" w:hAnsi="Arial" w:cs="Arial"/>
                <w:color w:val="000000"/>
                <w:sz w:val="18"/>
                <w:szCs w:val="18"/>
                <w:lang w:eastAsia="en-GB"/>
              </w:rPr>
            </w:pPr>
            <w:r w:rsidRPr="00F868C6">
              <w:rPr>
                <w:rFonts w:ascii="Arial" w:hAnsi="Arial" w:cs="Arial"/>
                <w:color w:val="000000"/>
                <w:sz w:val="18"/>
                <w:szCs w:val="18"/>
                <w:lang w:eastAsia="en-GB"/>
              </w:rPr>
              <w:t xml:space="preserve">Foreign exchange </w:t>
            </w:r>
          </w:p>
          <w:p w14:paraId="03DDED64" w14:textId="671A09E0" w:rsidR="00DE50D8" w:rsidRPr="00F868C6" w:rsidRDefault="00086E29" w:rsidP="00F868C6">
            <w:pPr>
              <w:contextualSpacing/>
              <w:rPr>
                <w:rFonts w:ascii="Arial" w:hAnsi="Arial" w:cs="Arial"/>
                <w:b/>
                <w:bCs/>
                <w:color w:val="000000"/>
                <w:sz w:val="18"/>
                <w:szCs w:val="18"/>
                <w:lang w:eastAsia="en-GB"/>
              </w:rPr>
            </w:pPr>
            <w:r w:rsidRPr="00F868C6">
              <w:rPr>
                <w:rFonts w:ascii="Arial" w:hAnsi="Arial" w:cs="Arial"/>
                <w:color w:val="000000"/>
                <w:sz w:val="18"/>
                <w:szCs w:val="18"/>
                <w:lang w:eastAsia="en-GB"/>
              </w:rPr>
              <w:t xml:space="preserve">   </w:t>
            </w:r>
            <w:r w:rsidR="00DE50D8" w:rsidRPr="00F868C6">
              <w:rPr>
                <w:rFonts w:ascii="Arial" w:hAnsi="Arial" w:cs="Arial"/>
                <w:color w:val="000000"/>
                <w:sz w:val="18"/>
                <w:szCs w:val="18"/>
                <w:lang w:eastAsia="en-GB"/>
              </w:rPr>
              <w:t>differences</w:t>
            </w:r>
          </w:p>
        </w:tc>
        <w:tc>
          <w:tcPr>
            <w:tcW w:w="632" w:type="pct"/>
            <w:tcBorders>
              <w:bottom w:val="single" w:sz="4" w:space="0" w:color="auto"/>
            </w:tcBorders>
          </w:tcPr>
          <w:p w14:paraId="43FE8C58" w14:textId="77777777" w:rsidR="00324054" w:rsidRPr="00F868C6" w:rsidRDefault="00324054" w:rsidP="00F868C6">
            <w:pPr>
              <w:ind w:right="-72"/>
              <w:jc w:val="right"/>
              <w:rPr>
                <w:rFonts w:ascii="Arial" w:hAnsi="Arial" w:cs="Arial"/>
                <w:color w:val="000000"/>
                <w:sz w:val="18"/>
                <w:szCs w:val="18"/>
              </w:rPr>
            </w:pPr>
          </w:p>
          <w:p w14:paraId="73E8C4AE" w14:textId="5B9B0DBC"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633" w:type="pct"/>
            <w:tcBorders>
              <w:bottom w:val="single" w:sz="4" w:space="0" w:color="auto"/>
            </w:tcBorders>
          </w:tcPr>
          <w:p w14:paraId="1506C9AF" w14:textId="77777777" w:rsidR="00324054" w:rsidRPr="00F868C6" w:rsidRDefault="00324054" w:rsidP="00F868C6">
            <w:pPr>
              <w:ind w:right="-72"/>
              <w:jc w:val="right"/>
              <w:rPr>
                <w:rFonts w:ascii="Arial" w:hAnsi="Arial" w:cs="Arial"/>
                <w:color w:val="000000"/>
                <w:sz w:val="18"/>
                <w:szCs w:val="18"/>
              </w:rPr>
            </w:pPr>
          </w:p>
          <w:p w14:paraId="43CE3F9F" w14:textId="666AC6B4"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633" w:type="pct"/>
            <w:tcBorders>
              <w:bottom w:val="single" w:sz="4" w:space="0" w:color="auto"/>
            </w:tcBorders>
          </w:tcPr>
          <w:p w14:paraId="3DEE0DCE" w14:textId="77777777" w:rsidR="00324054" w:rsidRPr="00F868C6" w:rsidRDefault="00324054" w:rsidP="00F868C6">
            <w:pPr>
              <w:ind w:right="-72"/>
              <w:jc w:val="right"/>
              <w:rPr>
                <w:rFonts w:ascii="Arial" w:hAnsi="Arial" w:cs="Arial"/>
                <w:color w:val="000000"/>
                <w:sz w:val="18"/>
                <w:szCs w:val="18"/>
              </w:rPr>
            </w:pPr>
          </w:p>
          <w:p w14:paraId="5A6B8CB4" w14:textId="2955C654"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46" w:type="pct"/>
          </w:tcPr>
          <w:p w14:paraId="01700209" w14:textId="77777777" w:rsidR="00086E29" w:rsidRPr="00F868C6" w:rsidRDefault="00086E29" w:rsidP="00F868C6">
            <w:pPr>
              <w:ind w:right="-72"/>
              <w:jc w:val="right"/>
              <w:rPr>
                <w:rFonts w:ascii="Arial" w:eastAsia="Arial" w:hAnsi="Arial" w:cs="Arial"/>
                <w:color w:val="000000"/>
                <w:sz w:val="18"/>
                <w:szCs w:val="18"/>
              </w:rPr>
            </w:pPr>
          </w:p>
        </w:tc>
        <w:tc>
          <w:tcPr>
            <w:tcW w:w="570" w:type="pct"/>
            <w:tcBorders>
              <w:bottom w:val="single" w:sz="4" w:space="0" w:color="auto"/>
            </w:tcBorders>
          </w:tcPr>
          <w:p w14:paraId="096110F4" w14:textId="77777777" w:rsidR="00324054" w:rsidRPr="00F868C6" w:rsidRDefault="00324054" w:rsidP="00F868C6">
            <w:pPr>
              <w:ind w:right="-72"/>
              <w:jc w:val="right"/>
              <w:rPr>
                <w:rFonts w:ascii="Arial" w:eastAsia="Arial" w:hAnsi="Arial" w:cs="Arial"/>
                <w:color w:val="000000"/>
                <w:sz w:val="18"/>
                <w:szCs w:val="18"/>
              </w:rPr>
            </w:pPr>
          </w:p>
          <w:p w14:paraId="6B01BC57" w14:textId="5AA63D4F" w:rsidR="00DE50D8" w:rsidRPr="00F868C6" w:rsidRDefault="00DE50D8" w:rsidP="00F868C6">
            <w:pPr>
              <w:ind w:right="-72"/>
              <w:jc w:val="right"/>
              <w:rPr>
                <w:rFonts w:ascii="Arial" w:eastAsia="Arial" w:hAnsi="Arial" w:cs="Arial"/>
                <w:b/>
                <w:bCs/>
                <w:color w:val="000000"/>
                <w:sz w:val="18"/>
                <w:szCs w:val="18"/>
              </w:rPr>
            </w:pPr>
            <w:r w:rsidRPr="00F868C6">
              <w:rPr>
                <w:rFonts w:ascii="Arial" w:eastAsia="Arial" w:hAnsi="Arial" w:cs="Arial"/>
                <w:color w:val="000000"/>
                <w:sz w:val="18"/>
                <w:szCs w:val="18"/>
              </w:rPr>
              <w:t>-</w:t>
            </w:r>
          </w:p>
        </w:tc>
        <w:tc>
          <w:tcPr>
            <w:tcW w:w="570" w:type="pct"/>
            <w:tcBorders>
              <w:bottom w:val="single" w:sz="4" w:space="0" w:color="auto"/>
            </w:tcBorders>
          </w:tcPr>
          <w:p w14:paraId="44F47377" w14:textId="77777777" w:rsidR="00324054" w:rsidRPr="00F868C6" w:rsidRDefault="00324054" w:rsidP="00F868C6">
            <w:pPr>
              <w:ind w:right="-72"/>
              <w:jc w:val="right"/>
              <w:rPr>
                <w:rFonts w:ascii="Arial" w:eastAsia="Arial" w:hAnsi="Arial" w:cs="Arial"/>
                <w:color w:val="000000"/>
                <w:sz w:val="18"/>
                <w:szCs w:val="18"/>
              </w:rPr>
            </w:pPr>
          </w:p>
          <w:p w14:paraId="3CA34579" w14:textId="368AF3C4" w:rsidR="00DE50D8" w:rsidRPr="00F868C6" w:rsidRDefault="00DE50D8" w:rsidP="00F868C6">
            <w:pPr>
              <w:ind w:right="-72"/>
              <w:jc w:val="right"/>
              <w:rPr>
                <w:rFonts w:ascii="Arial" w:eastAsia="Arial" w:hAnsi="Arial" w:cs="Arial"/>
                <w:b/>
                <w:bCs/>
                <w:color w:val="000000"/>
                <w:sz w:val="18"/>
                <w:szCs w:val="18"/>
              </w:rPr>
            </w:pPr>
            <w:r w:rsidRPr="00F868C6">
              <w:rPr>
                <w:rFonts w:ascii="Arial" w:eastAsia="Arial" w:hAnsi="Arial" w:cs="Arial"/>
                <w:color w:val="000000"/>
                <w:sz w:val="18"/>
                <w:szCs w:val="18"/>
              </w:rPr>
              <w:t>-</w:t>
            </w:r>
          </w:p>
        </w:tc>
        <w:tc>
          <w:tcPr>
            <w:tcW w:w="570" w:type="pct"/>
            <w:tcBorders>
              <w:bottom w:val="single" w:sz="4" w:space="0" w:color="auto"/>
            </w:tcBorders>
          </w:tcPr>
          <w:p w14:paraId="6A1903D5" w14:textId="77777777" w:rsidR="00324054" w:rsidRPr="00F868C6" w:rsidRDefault="00324054" w:rsidP="00F868C6">
            <w:pPr>
              <w:ind w:right="-72"/>
              <w:jc w:val="right"/>
              <w:rPr>
                <w:rFonts w:ascii="Arial" w:eastAsia="Arial" w:hAnsi="Arial" w:cs="Arial"/>
                <w:color w:val="000000"/>
                <w:sz w:val="18"/>
                <w:szCs w:val="18"/>
              </w:rPr>
            </w:pPr>
          </w:p>
          <w:p w14:paraId="5EAD1423" w14:textId="0BB6678B" w:rsidR="00DE50D8" w:rsidRPr="00F868C6" w:rsidRDefault="00DE50D8" w:rsidP="00F868C6">
            <w:pPr>
              <w:ind w:right="-72"/>
              <w:jc w:val="right"/>
              <w:rPr>
                <w:rFonts w:ascii="Arial" w:eastAsia="Arial" w:hAnsi="Arial" w:cs="Arial"/>
                <w:b/>
                <w:bCs/>
                <w:color w:val="000000"/>
                <w:sz w:val="18"/>
                <w:szCs w:val="18"/>
              </w:rPr>
            </w:pPr>
            <w:r w:rsidRPr="00F868C6">
              <w:rPr>
                <w:rFonts w:ascii="Arial" w:eastAsia="Arial" w:hAnsi="Arial" w:cs="Arial"/>
                <w:color w:val="000000"/>
                <w:sz w:val="18"/>
                <w:szCs w:val="18"/>
              </w:rPr>
              <w:t>-</w:t>
            </w:r>
          </w:p>
        </w:tc>
      </w:tr>
      <w:tr w:rsidR="00DE50D8" w:rsidRPr="00F868C6" w14:paraId="741EFADF" w14:textId="77777777" w:rsidTr="00F868C6">
        <w:tc>
          <w:tcPr>
            <w:tcW w:w="1247" w:type="pct"/>
            <w:vAlign w:val="center"/>
          </w:tcPr>
          <w:p w14:paraId="42939806" w14:textId="77777777" w:rsidR="00086E29" w:rsidRPr="00F868C6" w:rsidRDefault="00086E29"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Finance income </w:t>
            </w:r>
          </w:p>
          <w:p w14:paraId="60ECE0CB" w14:textId="77777777" w:rsidR="00086E29" w:rsidRPr="00F868C6" w:rsidRDefault="00086E29"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(expenses) </w:t>
            </w:r>
            <w:r w:rsidR="00DE50D8" w:rsidRPr="00F868C6">
              <w:rPr>
                <w:rFonts w:ascii="Arial" w:hAnsi="Arial" w:cs="Arial"/>
                <w:b/>
                <w:bCs/>
                <w:color w:val="000000"/>
                <w:sz w:val="18"/>
                <w:szCs w:val="18"/>
                <w:lang w:eastAsia="en-GB"/>
              </w:rPr>
              <w:t xml:space="preserve">from </w:t>
            </w:r>
          </w:p>
          <w:p w14:paraId="160E054B" w14:textId="63B8DFD9" w:rsidR="00C21E3B" w:rsidRPr="00F868C6" w:rsidRDefault="00086E29"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DE50D8" w:rsidRPr="00F868C6">
              <w:rPr>
                <w:rFonts w:ascii="Arial" w:hAnsi="Arial" w:cs="Arial"/>
                <w:b/>
                <w:bCs/>
                <w:color w:val="000000"/>
                <w:sz w:val="18"/>
                <w:szCs w:val="18"/>
                <w:lang w:eastAsia="en-GB"/>
              </w:rPr>
              <w:t xml:space="preserve">reinsurance </w:t>
            </w:r>
          </w:p>
          <w:p w14:paraId="2D4EBE55" w14:textId="2D83DCAB" w:rsidR="00DE50D8" w:rsidRPr="00F868C6" w:rsidRDefault="00C21E3B"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w:t>
            </w:r>
            <w:r w:rsidR="00DE50D8" w:rsidRPr="00F868C6">
              <w:rPr>
                <w:rFonts w:ascii="Arial" w:hAnsi="Arial" w:cs="Arial"/>
                <w:b/>
                <w:bCs/>
                <w:color w:val="000000"/>
                <w:sz w:val="18"/>
                <w:szCs w:val="18"/>
                <w:lang w:eastAsia="en-GB"/>
              </w:rPr>
              <w:t>contracts held</w:t>
            </w:r>
          </w:p>
        </w:tc>
        <w:tc>
          <w:tcPr>
            <w:tcW w:w="632" w:type="pct"/>
            <w:tcBorders>
              <w:top w:val="single" w:sz="4" w:space="0" w:color="auto"/>
              <w:bottom w:val="single" w:sz="4" w:space="0" w:color="auto"/>
            </w:tcBorders>
          </w:tcPr>
          <w:p w14:paraId="4FFC9FE6" w14:textId="77777777" w:rsidR="00D77864" w:rsidRPr="00F868C6" w:rsidRDefault="00D77864" w:rsidP="00F868C6">
            <w:pPr>
              <w:ind w:right="-72"/>
              <w:jc w:val="right"/>
              <w:rPr>
                <w:rFonts w:ascii="Arial" w:hAnsi="Arial" w:cs="Arial"/>
                <w:color w:val="000000"/>
                <w:sz w:val="18"/>
                <w:szCs w:val="18"/>
              </w:rPr>
            </w:pPr>
          </w:p>
          <w:p w14:paraId="7316FDB4" w14:textId="77777777" w:rsidR="00B96313" w:rsidRPr="00F868C6" w:rsidRDefault="00B96313" w:rsidP="00F868C6">
            <w:pPr>
              <w:ind w:right="-72"/>
              <w:jc w:val="right"/>
              <w:rPr>
                <w:rFonts w:ascii="Arial" w:hAnsi="Arial" w:cs="Arial"/>
                <w:color w:val="000000"/>
                <w:sz w:val="18"/>
                <w:szCs w:val="18"/>
              </w:rPr>
            </w:pPr>
          </w:p>
          <w:p w14:paraId="26BDE4FA" w14:textId="77777777" w:rsidR="00324054" w:rsidRPr="00F868C6" w:rsidRDefault="00324054" w:rsidP="00F868C6">
            <w:pPr>
              <w:ind w:right="-72"/>
              <w:jc w:val="right"/>
              <w:rPr>
                <w:rFonts w:ascii="Arial" w:hAnsi="Arial" w:cs="Arial"/>
                <w:color w:val="000000"/>
                <w:sz w:val="18"/>
                <w:szCs w:val="18"/>
              </w:rPr>
            </w:pPr>
          </w:p>
          <w:p w14:paraId="40E88F75" w14:textId="27EAF244"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633" w:type="pct"/>
            <w:tcBorders>
              <w:top w:val="single" w:sz="4" w:space="0" w:color="auto"/>
              <w:bottom w:val="single" w:sz="4" w:space="0" w:color="auto"/>
            </w:tcBorders>
          </w:tcPr>
          <w:p w14:paraId="5375B126" w14:textId="77777777" w:rsidR="00C21E3B" w:rsidRPr="00F868C6" w:rsidRDefault="00C21E3B" w:rsidP="00F868C6">
            <w:pPr>
              <w:ind w:right="-72"/>
              <w:jc w:val="right"/>
              <w:rPr>
                <w:rFonts w:ascii="Arial" w:hAnsi="Arial" w:cs="Arial"/>
                <w:color w:val="000000"/>
                <w:sz w:val="18"/>
                <w:szCs w:val="18"/>
              </w:rPr>
            </w:pPr>
          </w:p>
          <w:p w14:paraId="289D2867" w14:textId="77777777" w:rsidR="00324054" w:rsidRPr="00F868C6" w:rsidRDefault="00324054" w:rsidP="00F868C6">
            <w:pPr>
              <w:ind w:right="-72"/>
              <w:jc w:val="right"/>
              <w:rPr>
                <w:rFonts w:ascii="Arial" w:hAnsi="Arial" w:cs="Arial"/>
                <w:color w:val="000000"/>
                <w:sz w:val="18"/>
                <w:szCs w:val="18"/>
              </w:rPr>
            </w:pPr>
          </w:p>
          <w:p w14:paraId="01046C81" w14:textId="77777777" w:rsidR="00B96313" w:rsidRPr="00F868C6" w:rsidRDefault="00B96313" w:rsidP="00F868C6">
            <w:pPr>
              <w:ind w:right="-72"/>
              <w:jc w:val="right"/>
              <w:rPr>
                <w:rFonts w:ascii="Arial" w:hAnsi="Arial" w:cs="Arial"/>
                <w:color w:val="000000"/>
                <w:sz w:val="18"/>
                <w:szCs w:val="18"/>
              </w:rPr>
            </w:pPr>
          </w:p>
          <w:p w14:paraId="34D44768" w14:textId="7A739D0B"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633" w:type="pct"/>
            <w:tcBorders>
              <w:top w:val="single" w:sz="4" w:space="0" w:color="auto"/>
              <w:bottom w:val="single" w:sz="4" w:space="0" w:color="auto"/>
            </w:tcBorders>
          </w:tcPr>
          <w:p w14:paraId="28A0BFE5" w14:textId="77777777" w:rsidR="00B96313" w:rsidRPr="00F868C6" w:rsidRDefault="00B96313" w:rsidP="00F868C6">
            <w:pPr>
              <w:ind w:right="-72"/>
              <w:jc w:val="right"/>
              <w:rPr>
                <w:rFonts w:ascii="Arial" w:hAnsi="Arial" w:cs="Arial"/>
                <w:color w:val="000000"/>
                <w:sz w:val="18"/>
                <w:szCs w:val="18"/>
              </w:rPr>
            </w:pPr>
          </w:p>
          <w:p w14:paraId="652050B0" w14:textId="77777777" w:rsidR="00324054" w:rsidRPr="00F868C6" w:rsidRDefault="00324054" w:rsidP="00F868C6">
            <w:pPr>
              <w:ind w:right="-72"/>
              <w:jc w:val="right"/>
              <w:rPr>
                <w:rFonts w:ascii="Arial" w:hAnsi="Arial" w:cs="Arial"/>
                <w:color w:val="000000"/>
                <w:sz w:val="18"/>
                <w:szCs w:val="18"/>
              </w:rPr>
            </w:pPr>
          </w:p>
          <w:p w14:paraId="3DA259B4" w14:textId="77777777" w:rsidR="00324054" w:rsidRPr="00F868C6" w:rsidRDefault="00324054" w:rsidP="00F868C6">
            <w:pPr>
              <w:ind w:right="-72"/>
              <w:jc w:val="right"/>
              <w:rPr>
                <w:rFonts w:ascii="Arial" w:hAnsi="Arial" w:cs="Arial"/>
                <w:color w:val="000000"/>
                <w:sz w:val="18"/>
                <w:szCs w:val="18"/>
              </w:rPr>
            </w:pPr>
          </w:p>
          <w:p w14:paraId="77FBDECD" w14:textId="77777777"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w:t>
            </w:r>
          </w:p>
          <w:p w14:paraId="4EC43AB2" w14:textId="318266F6" w:rsidR="00C21E3B" w:rsidRPr="00F868C6" w:rsidRDefault="00C21E3B" w:rsidP="00F868C6">
            <w:pPr>
              <w:ind w:right="-72"/>
              <w:jc w:val="right"/>
              <w:rPr>
                <w:rFonts w:ascii="Arial" w:hAnsi="Arial" w:cs="Arial"/>
                <w:color w:val="000000"/>
                <w:sz w:val="18"/>
                <w:szCs w:val="18"/>
              </w:rPr>
            </w:pPr>
          </w:p>
        </w:tc>
        <w:tc>
          <w:tcPr>
            <w:tcW w:w="146" w:type="pct"/>
          </w:tcPr>
          <w:p w14:paraId="4FB9A9A7" w14:textId="77777777" w:rsidR="00086E29" w:rsidRPr="00F868C6" w:rsidRDefault="00086E29" w:rsidP="00F868C6">
            <w:pPr>
              <w:ind w:right="-72"/>
              <w:jc w:val="right"/>
              <w:rPr>
                <w:rFonts w:ascii="Arial" w:eastAsia="Arial" w:hAnsi="Arial" w:cs="Arial"/>
                <w:color w:val="000000"/>
                <w:sz w:val="18"/>
                <w:szCs w:val="18"/>
              </w:rPr>
            </w:pPr>
          </w:p>
        </w:tc>
        <w:tc>
          <w:tcPr>
            <w:tcW w:w="570" w:type="pct"/>
            <w:tcBorders>
              <w:top w:val="single" w:sz="4" w:space="0" w:color="auto"/>
              <w:bottom w:val="single" w:sz="4" w:space="0" w:color="auto"/>
            </w:tcBorders>
          </w:tcPr>
          <w:p w14:paraId="41EE79EF" w14:textId="77777777" w:rsidR="00C21E3B" w:rsidRPr="00F868C6" w:rsidRDefault="00C21E3B" w:rsidP="00F868C6">
            <w:pPr>
              <w:ind w:right="-72"/>
              <w:jc w:val="right"/>
              <w:rPr>
                <w:rFonts w:ascii="Arial" w:eastAsia="Arial" w:hAnsi="Arial" w:cs="Arial"/>
                <w:color w:val="000000"/>
                <w:sz w:val="18"/>
                <w:szCs w:val="18"/>
              </w:rPr>
            </w:pPr>
          </w:p>
          <w:p w14:paraId="0AD81C6B" w14:textId="77777777" w:rsidR="00324054" w:rsidRPr="00F868C6" w:rsidRDefault="00324054" w:rsidP="00F868C6">
            <w:pPr>
              <w:ind w:right="-72"/>
              <w:jc w:val="right"/>
              <w:rPr>
                <w:rFonts w:ascii="Arial" w:eastAsia="Arial" w:hAnsi="Arial" w:cs="Arial"/>
                <w:color w:val="000000"/>
                <w:sz w:val="18"/>
                <w:szCs w:val="18"/>
              </w:rPr>
            </w:pPr>
          </w:p>
          <w:p w14:paraId="17600C01" w14:textId="77777777" w:rsidR="00B96313" w:rsidRPr="00F868C6" w:rsidRDefault="00B96313" w:rsidP="00F868C6">
            <w:pPr>
              <w:ind w:right="-72"/>
              <w:jc w:val="right"/>
              <w:rPr>
                <w:rFonts w:ascii="Arial" w:eastAsia="Arial" w:hAnsi="Arial" w:cs="Arial"/>
                <w:color w:val="000000"/>
                <w:sz w:val="18"/>
                <w:szCs w:val="18"/>
              </w:rPr>
            </w:pPr>
          </w:p>
          <w:p w14:paraId="590C974E" w14:textId="196EF16A" w:rsidR="00DE50D8" w:rsidRPr="00F868C6" w:rsidRDefault="00DE50D8" w:rsidP="00F868C6">
            <w:pPr>
              <w:ind w:right="-72"/>
              <w:jc w:val="right"/>
              <w:rPr>
                <w:rFonts w:ascii="Arial" w:eastAsia="Arial" w:hAnsi="Arial" w:cs="Arial"/>
                <w:b/>
                <w:bCs/>
                <w:color w:val="000000"/>
                <w:sz w:val="18"/>
                <w:szCs w:val="18"/>
              </w:rPr>
            </w:pPr>
            <w:r w:rsidRPr="00F868C6">
              <w:rPr>
                <w:rFonts w:ascii="Arial" w:eastAsia="Arial" w:hAnsi="Arial" w:cs="Arial"/>
                <w:color w:val="000000"/>
                <w:sz w:val="18"/>
                <w:szCs w:val="18"/>
              </w:rPr>
              <w:t>-</w:t>
            </w:r>
          </w:p>
        </w:tc>
        <w:tc>
          <w:tcPr>
            <w:tcW w:w="570" w:type="pct"/>
            <w:tcBorders>
              <w:top w:val="single" w:sz="4" w:space="0" w:color="auto"/>
              <w:bottom w:val="single" w:sz="4" w:space="0" w:color="auto"/>
            </w:tcBorders>
          </w:tcPr>
          <w:p w14:paraId="20BFCD4A" w14:textId="77777777" w:rsidR="00D77864" w:rsidRPr="00F868C6" w:rsidRDefault="00D77864" w:rsidP="00F868C6">
            <w:pPr>
              <w:ind w:right="-72"/>
              <w:jc w:val="right"/>
              <w:rPr>
                <w:rFonts w:ascii="Arial" w:eastAsia="Arial" w:hAnsi="Arial" w:cs="Arial"/>
                <w:color w:val="000000"/>
                <w:sz w:val="18"/>
                <w:szCs w:val="18"/>
              </w:rPr>
            </w:pPr>
          </w:p>
          <w:p w14:paraId="2BA73D32" w14:textId="77777777" w:rsidR="00324054" w:rsidRPr="00F868C6" w:rsidRDefault="00324054" w:rsidP="00F868C6">
            <w:pPr>
              <w:ind w:right="-72"/>
              <w:jc w:val="right"/>
              <w:rPr>
                <w:rFonts w:ascii="Arial" w:eastAsia="Arial" w:hAnsi="Arial" w:cs="Arial"/>
                <w:color w:val="000000"/>
                <w:sz w:val="18"/>
                <w:szCs w:val="18"/>
              </w:rPr>
            </w:pPr>
          </w:p>
          <w:p w14:paraId="52231197" w14:textId="77777777" w:rsidR="00C21E3B" w:rsidRPr="00F868C6" w:rsidRDefault="00C21E3B" w:rsidP="00F868C6">
            <w:pPr>
              <w:ind w:right="-72"/>
              <w:jc w:val="right"/>
              <w:rPr>
                <w:rFonts w:ascii="Arial" w:eastAsia="Arial" w:hAnsi="Arial" w:cs="Arial"/>
                <w:color w:val="000000"/>
                <w:sz w:val="18"/>
                <w:szCs w:val="18"/>
              </w:rPr>
            </w:pPr>
          </w:p>
          <w:p w14:paraId="5315609A" w14:textId="6483CF25" w:rsidR="00DE50D8" w:rsidRPr="00F868C6" w:rsidRDefault="00DE50D8" w:rsidP="00F868C6">
            <w:pPr>
              <w:ind w:right="-72"/>
              <w:jc w:val="right"/>
              <w:rPr>
                <w:rFonts w:ascii="Arial" w:eastAsia="Arial" w:hAnsi="Arial" w:cs="Arial"/>
                <w:b/>
                <w:bCs/>
                <w:color w:val="000000"/>
                <w:sz w:val="18"/>
                <w:szCs w:val="18"/>
              </w:rPr>
            </w:pPr>
            <w:r w:rsidRPr="00F868C6">
              <w:rPr>
                <w:rFonts w:ascii="Arial" w:eastAsia="Arial" w:hAnsi="Arial" w:cs="Arial"/>
                <w:color w:val="000000"/>
                <w:sz w:val="18"/>
                <w:szCs w:val="18"/>
              </w:rPr>
              <w:t>-</w:t>
            </w:r>
          </w:p>
        </w:tc>
        <w:tc>
          <w:tcPr>
            <w:tcW w:w="570" w:type="pct"/>
            <w:tcBorders>
              <w:top w:val="single" w:sz="4" w:space="0" w:color="auto"/>
              <w:bottom w:val="single" w:sz="4" w:space="0" w:color="auto"/>
            </w:tcBorders>
          </w:tcPr>
          <w:p w14:paraId="423B2919" w14:textId="77777777" w:rsidR="00D77864" w:rsidRPr="00F868C6" w:rsidRDefault="00D77864" w:rsidP="00F868C6">
            <w:pPr>
              <w:ind w:right="-72"/>
              <w:jc w:val="right"/>
              <w:rPr>
                <w:rFonts w:ascii="Arial" w:eastAsia="Arial" w:hAnsi="Arial" w:cs="Arial"/>
                <w:color w:val="000000"/>
                <w:sz w:val="18"/>
                <w:szCs w:val="18"/>
              </w:rPr>
            </w:pPr>
          </w:p>
          <w:p w14:paraId="378858A8" w14:textId="77777777" w:rsidR="00324054" w:rsidRPr="00F868C6" w:rsidRDefault="00324054" w:rsidP="00F868C6">
            <w:pPr>
              <w:ind w:right="-72"/>
              <w:jc w:val="right"/>
              <w:rPr>
                <w:rFonts w:ascii="Arial" w:eastAsia="Arial" w:hAnsi="Arial" w:cs="Arial"/>
                <w:color w:val="000000"/>
                <w:sz w:val="18"/>
                <w:szCs w:val="18"/>
              </w:rPr>
            </w:pPr>
          </w:p>
          <w:p w14:paraId="4B6FE702" w14:textId="77777777" w:rsidR="00C21E3B" w:rsidRPr="00F868C6" w:rsidRDefault="00C21E3B" w:rsidP="00F868C6">
            <w:pPr>
              <w:ind w:right="-72"/>
              <w:jc w:val="right"/>
              <w:rPr>
                <w:rFonts w:ascii="Arial" w:eastAsia="Arial" w:hAnsi="Arial" w:cs="Arial"/>
                <w:color w:val="000000"/>
                <w:sz w:val="18"/>
                <w:szCs w:val="18"/>
              </w:rPr>
            </w:pPr>
          </w:p>
          <w:p w14:paraId="7627E8E8" w14:textId="5A147CCF" w:rsidR="00DE50D8" w:rsidRPr="00F868C6" w:rsidRDefault="00DE50D8" w:rsidP="00F868C6">
            <w:pPr>
              <w:ind w:right="-72"/>
              <w:jc w:val="right"/>
              <w:rPr>
                <w:rFonts w:ascii="Arial" w:eastAsia="Arial" w:hAnsi="Arial" w:cs="Arial"/>
                <w:b/>
                <w:bCs/>
                <w:color w:val="000000"/>
                <w:sz w:val="18"/>
                <w:szCs w:val="18"/>
              </w:rPr>
            </w:pPr>
            <w:r w:rsidRPr="00F868C6">
              <w:rPr>
                <w:rFonts w:ascii="Arial" w:eastAsia="Arial" w:hAnsi="Arial" w:cs="Arial"/>
                <w:color w:val="000000"/>
                <w:sz w:val="18"/>
                <w:szCs w:val="18"/>
              </w:rPr>
              <w:t>-</w:t>
            </w:r>
          </w:p>
        </w:tc>
      </w:tr>
      <w:tr w:rsidR="00DE50D8" w:rsidRPr="00F868C6" w14:paraId="31920B17" w14:textId="77777777" w:rsidTr="00F868C6">
        <w:tc>
          <w:tcPr>
            <w:tcW w:w="1247" w:type="pct"/>
            <w:vAlign w:val="center"/>
          </w:tcPr>
          <w:p w14:paraId="04556B0F" w14:textId="77777777" w:rsidR="000556F2" w:rsidRPr="00F868C6" w:rsidRDefault="00DE50D8"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Net insurance finance </w:t>
            </w:r>
            <w:r w:rsidR="00C43F12" w:rsidRPr="00F868C6">
              <w:rPr>
                <w:rFonts w:ascii="Arial" w:hAnsi="Arial" w:cs="Arial"/>
                <w:b/>
                <w:bCs/>
                <w:color w:val="000000"/>
                <w:sz w:val="18"/>
                <w:szCs w:val="18"/>
                <w:lang w:eastAsia="en-GB"/>
              </w:rPr>
              <w:t xml:space="preserve">   </w:t>
            </w:r>
          </w:p>
          <w:p w14:paraId="638B411C" w14:textId="0FE9B6C9" w:rsidR="00DE50D8" w:rsidRPr="00F868C6" w:rsidRDefault="000556F2"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income </w:t>
            </w:r>
            <w:r w:rsidR="008F1A6C" w:rsidRPr="00F868C6">
              <w:rPr>
                <w:rFonts w:ascii="Arial" w:hAnsi="Arial" w:cs="Arial"/>
                <w:b/>
                <w:bCs/>
                <w:color w:val="000000"/>
                <w:sz w:val="18"/>
                <w:szCs w:val="18"/>
                <w:lang w:eastAsia="en-GB"/>
              </w:rPr>
              <w:t>(</w:t>
            </w:r>
            <w:r w:rsidR="00DE50D8" w:rsidRPr="00F868C6">
              <w:rPr>
                <w:rFonts w:ascii="Arial" w:hAnsi="Arial" w:cs="Arial"/>
                <w:b/>
                <w:bCs/>
                <w:color w:val="000000"/>
                <w:sz w:val="18"/>
                <w:szCs w:val="18"/>
                <w:lang w:eastAsia="en-GB"/>
              </w:rPr>
              <w:t>expenses</w:t>
            </w:r>
            <w:r w:rsidR="008F1A6C" w:rsidRPr="00F868C6">
              <w:rPr>
                <w:rFonts w:ascii="Arial" w:hAnsi="Arial" w:cs="Arial"/>
                <w:b/>
                <w:bCs/>
                <w:color w:val="000000"/>
                <w:sz w:val="18"/>
                <w:szCs w:val="18"/>
                <w:lang w:eastAsia="en-GB"/>
              </w:rPr>
              <w:t>)</w:t>
            </w:r>
          </w:p>
        </w:tc>
        <w:tc>
          <w:tcPr>
            <w:tcW w:w="632" w:type="pct"/>
            <w:tcBorders>
              <w:top w:val="single" w:sz="4" w:space="0" w:color="auto"/>
              <w:bottom w:val="single" w:sz="4" w:space="0" w:color="auto"/>
            </w:tcBorders>
          </w:tcPr>
          <w:p w14:paraId="5BB94869" w14:textId="77777777" w:rsidR="00C21E3B" w:rsidRPr="00F868C6" w:rsidRDefault="00C21E3B" w:rsidP="00F868C6">
            <w:pPr>
              <w:ind w:right="-72"/>
              <w:jc w:val="right"/>
              <w:rPr>
                <w:rFonts w:ascii="Arial" w:hAnsi="Arial" w:cs="Arial"/>
                <w:color w:val="000000"/>
                <w:sz w:val="18"/>
                <w:szCs w:val="18"/>
              </w:rPr>
            </w:pPr>
          </w:p>
          <w:p w14:paraId="704DB200" w14:textId="5F04E5F1"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1,026</w:t>
            </w:r>
          </w:p>
        </w:tc>
        <w:tc>
          <w:tcPr>
            <w:tcW w:w="633" w:type="pct"/>
            <w:tcBorders>
              <w:top w:val="single" w:sz="4" w:space="0" w:color="auto"/>
              <w:bottom w:val="single" w:sz="4" w:space="0" w:color="auto"/>
            </w:tcBorders>
          </w:tcPr>
          <w:p w14:paraId="3CD7F5BE" w14:textId="77777777" w:rsidR="00C21E3B" w:rsidRPr="00F868C6" w:rsidRDefault="00C21E3B" w:rsidP="00F868C6">
            <w:pPr>
              <w:ind w:right="-72"/>
              <w:jc w:val="right"/>
              <w:rPr>
                <w:rFonts w:ascii="Arial" w:hAnsi="Arial" w:cs="Arial"/>
                <w:color w:val="000000"/>
                <w:sz w:val="18"/>
                <w:szCs w:val="18"/>
              </w:rPr>
            </w:pPr>
          </w:p>
          <w:p w14:paraId="6FB29A3D" w14:textId="59F63919"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4,545</w:t>
            </w:r>
          </w:p>
        </w:tc>
        <w:tc>
          <w:tcPr>
            <w:tcW w:w="633" w:type="pct"/>
            <w:tcBorders>
              <w:top w:val="single" w:sz="4" w:space="0" w:color="auto"/>
              <w:bottom w:val="single" w:sz="4" w:space="0" w:color="auto"/>
            </w:tcBorders>
          </w:tcPr>
          <w:p w14:paraId="04BE8385" w14:textId="77777777" w:rsidR="008F1A6C" w:rsidRPr="00F868C6" w:rsidRDefault="008F1A6C" w:rsidP="00F868C6">
            <w:pPr>
              <w:ind w:right="-72"/>
              <w:jc w:val="right"/>
              <w:rPr>
                <w:rFonts w:ascii="Arial" w:hAnsi="Arial" w:cs="Arial"/>
                <w:color w:val="000000"/>
                <w:sz w:val="18"/>
                <w:szCs w:val="18"/>
              </w:rPr>
            </w:pPr>
          </w:p>
          <w:p w14:paraId="31D41A43" w14:textId="55F95929"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5,571</w:t>
            </w:r>
          </w:p>
        </w:tc>
        <w:tc>
          <w:tcPr>
            <w:tcW w:w="146" w:type="pct"/>
          </w:tcPr>
          <w:p w14:paraId="79386DAE" w14:textId="77777777" w:rsidR="00086E29" w:rsidRPr="00F868C6" w:rsidRDefault="00086E29" w:rsidP="00F868C6">
            <w:pPr>
              <w:ind w:right="-72"/>
              <w:jc w:val="right"/>
              <w:rPr>
                <w:rFonts w:ascii="Arial" w:eastAsia="Arial" w:hAnsi="Arial" w:cs="Arial"/>
                <w:color w:val="000000"/>
                <w:sz w:val="18"/>
                <w:szCs w:val="18"/>
              </w:rPr>
            </w:pPr>
          </w:p>
        </w:tc>
        <w:tc>
          <w:tcPr>
            <w:tcW w:w="570" w:type="pct"/>
            <w:tcBorders>
              <w:top w:val="single" w:sz="4" w:space="0" w:color="auto"/>
              <w:bottom w:val="single" w:sz="4" w:space="0" w:color="auto"/>
            </w:tcBorders>
          </w:tcPr>
          <w:p w14:paraId="68DEE770" w14:textId="77777777" w:rsidR="008F1A6C" w:rsidRPr="00F868C6" w:rsidRDefault="008F1A6C" w:rsidP="00F868C6">
            <w:pPr>
              <w:ind w:right="-72"/>
              <w:jc w:val="right"/>
              <w:rPr>
                <w:rFonts w:ascii="Arial" w:eastAsia="Arial" w:hAnsi="Arial" w:cs="Arial"/>
                <w:color w:val="000000"/>
                <w:sz w:val="18"/>
                <w:szCs w:val="18"/>
              </w:rPr>
            </w:pPr>
          </w:p>
          <w:p w14:paraId="310038CF" w14:textId="02E38113" w:rsidR="00DE50D8" w:rsidRPr="00F868C6" w:rsidRDefault="00DE50D8" w:rsidP="00F868C6">
            <w:pPr>
              <w:ind w:right="-72"/>
              <w:jc w:val="right"/>
              <w:rPr>
                <w:rFonts w:ascii="Arial" w:eastAsia="Arial" w:hAnsi="Arial" w:cs="Arial"/>
                <w:b/>
                <w:bCs/>
                <w:color w:val="000000"/>
                <w:sz w:val="18"/>
                <w:szCs w:val="18"/>
              </w:rPr>
            </w:pPr>
            <w:r w:rsidRPr="00F868C6">
              <w:rPr>
                <w:rFonts w:ascii="Arial" w:eastAsia="Arial" w:hAnsi="Arial" w:cs="Arial"/>
                <w:color w:val="000000"/>
                <w:sz w:val="18"/>
                <w:szCs w:val="18"/>
              </w:rPr>
              <w:t>234</w:t>
            </w:r>
          </w:p>
        </w:tc>
        <w:tc>
          <w:tcPr>
            <w:tcW w:w="570" w:type="pct"/>
            <w:tcBorders>
              <w:top w:val="single" w:sz="4" w:space="0" w:color="auto"/>
              <w:bottom w:val="single" w:sz="4" w:space="0" w:color="auto"/>
            </w:tcBorders>
          </w:tcPr>
          <w:p w14:paraId="20210055" w14:textId="77777777" w:rsidR="008F1A6C" w:rsidRPr="00F868C6" w:rsidRDefault="008F1A6C" w:rsidP="00F868C6">
            <w:pPr>
              <w:ind w:right="-72"/>
              <w:jc w:val="right"/>
              <w:rPr>
                <w:rFonts w:ascii="Arial" w:eastAsia="Arial" w:hAnsi="Arial" w:cs="Arial"/>
                <w:color w:val="000000"/>
                <w:sz w:val="18"/>
                <w:szCs w:val="18"/>
              </w:rPr>
            </w:pPr>
          </w:p>
          <w:p w14:paraId="70902713" w14:textId="38218304" w:rsidR="00DE50D8" w:rsidRPr="00F868C6" w:rsidRDefault="00982384" w:rsidP="00F868C6">
            <w:pPr>
              <w:ind w:right="-72"/>
              <w:jc w:val="right"/>
              <w:rPr>
                <w:rFonts w:ascii="Arial" w:eastAsia="Arial" w:hAnsi="Arial" w:cs="Arial"/>
                <w:b/>
                <w:bCs/>
                <w:color w:val="000000"/>
                <w:sz w:val="18"/>
                <w:szCs w:val="18"/>
              </w:rPr>
            </w:pPr>
            <w:r w:rsidRPr="00F868C6">
              <w:rPr>
                <w:rFonts w:ascii="Arial" w:eastAsia="Arial" w:hAnsi="Arial" w:cs="Arial"/>
                <w:color w:val="000000"/>
                <w:sz w:val="18"/>
                <w:szCs w:val="18"/>
              </w:rPr>
              <w:t>(</w:t>
            </w:r>
            <w:r w:rsidR="00DE50D8" w:rsidRPr="00F868C6">
              <w:rPr>
                <w:rFonts w:ascii="Arial" w:eastAsia="Arial" w:hAnsi="Arial" w:cs="Arial"/>
                <w:color w:val="000000"/>
                <w:sz w:val="18"/>
                <w:szCs w:val="18"/>
              </w:rPr>
              <w:t>4,281</w:t>
            </w:r>
            <w:r w:rsidRPr="00F868C6">
              <w:rPr>
                <w:rFonts w:ascii="Arial" w:eastAsia="Arial" w:hAnsi="Arial" w:cs="Arial"/>
                <w:color w:val="000000"/>
                <w:sz w:val="18"/>
                <w:szCs w:val="18"/>
              </w:rPr>
              <w:t>)</w:t>
            </w:r>
          </w:p>
        </w:tc>
        <w:tc>
          <w:tcPr>
            <w:tcW w:w="570" w:type="pct"/>
            <w:tcBorders>
              <w:top w:val="single" w:sz="4" w:space="0" w:color="auto"/>
              <w:bottom w:val="single" w:sz="4" w:space="0" w:color="auto"/>
            </w:tcBorders>
          </w:tcPr>
          <w:p w14:paraId="543F7DEF" w14:textId="77777777" w:rsidR="008F1A6C" w:rsidRPr="00F868C6" w:rsidRDefault="008F1A6C" w:rsidP="00F868C6">
            <w:pPr>
              <w:ind w:right="-72"/>
              <w:jc w:val="right"/>
              <w:rPr>
                <w:rFonts w:ascii="Arial" w:eastAsia="Arial" w:hAnsi="Arial" w:cs="Arial"/>
                <w:color w:val="000000"/>
                <w:sz w:val="18"/>
                <w:szCs w:val="18"/>
              </w:rPr>
            </w:pPr>
          </w:p>
          <w:p w14:paraId="653807D9" w14:textId="7C0AE5CB" w:rsidR="00DE50D8" w:rsidRPr="00F868C6" w:rsidRDefault="00982384" w:rsidP="00F868C6">
            <w:pPr>
              <w:ind w:right="-72"/>
              <w:jc w:val="right"/>
              <w:rPr>
                <w:rFonts w:ascii="Arial" w:eastAsia="Arial" w:hAnsi="Arial" w:cs="Arial"/>
                <w:b/>
                <w:bCs/>
                <w:color w:val="000000"/>
                <w:sz w:val="18"/>
                <w:szCs w:val="18"/>
              </w:rPr>
            </w:pPr>
            <w:r w:rsidRPr="00F868C6">
              <w:rPr>
                <w:rFonts w:ascii="Arial" w:eastAsia="Arial" w:hAnsi="Arial" w:cs="Arial"/>
                <w:color w:val="000000"/>
                <w:sz w:val="18"/>
                <w:szCs w:val="18"/>
              </w:rPr>
              <w:t>(</w:t>
            </w:r>
            <w:r w:rsidR="00DE50D8" w:rsidRPr="00F868C6">
              <w:rPr>
                <w:rFonts w:ascii="Arial" w:eastAsia="Arial" w:hAnsi="Arial" w:cs="Arial"/>
                <w:color w:val="000000"/>
                <w:sz w:val="18"/>
                <w:szCs w:val="18"/>
              </w:rPr>
              <w:t>4,047</w:t>
            </w:r>
            <w:r w:rsidRPr="00F868C6">
              <w:rPr>
                <w:rFonts w:ascii="Arial" w:eastAsia="Arial" w:hAnsi="Arial" w:cs="Arial"/>
                <w:color w:val="000000"/>
                <w:sz w:val="18"/>
                <w:szCs w:val="18"/>
              </w:rPr>
              <w:t>)</w:t>
            </w:r>
          </w:p>
        </w:tc>
      </w:tr>
      <w:tr w:rsidR="00B02F94" w:rsidRPr="00F868C6" w14:paraId="3A9C3394" w14:textId="77777777" w:rsidTr="00F868C6">
        <w:tc>
          <w:tcPr>
            <w:tcW w:w="1247" w:type="pct"/>
            <w:vAlign w:val="center"/>
          </w:tcPr>
          <w:p w14:paraId="4AC0437A" w14:textId="77777777" w:rsidR="00B02F94" w:rsidRPr="00F868C6" w:rsidRDefault="00B02F94" w:rsidP="00F868C6">
            <w:pPr>
              <w:contextualSpacing/>
              <w:rPr>
                <w:rFonts w:ascii="Arial" w:hAnsi="Arial" w:cs="Arial"/>
                <w:b/>
                <w:bCs/>
                <w:color w:val="000000"/>
                <w:sz w:val="18"/>
                <w:szCs w:val="18"/>
                <w:lang w:eastAsia="en-GB"/>
              </w:rPr>
            </w:pPr>
          </w:p>
        </w:tc>
        <w:tc>
          <w:tcPr>
            <w:tcW w:w="632" w:type="pct"/>
            <w:tcBorders>
              <w:top w:val="single" w:sz="4" w:space="0" w:color="auto"/>
            </w:tcBorders>
          </w:tcPr>
          <w:p w14:paraId="4CE97C28" w14:textId="77777777" w:rsidR="00B02F94" w:rsidRPr="00F868C6" w:rsidRDefault="00B02F94" w:rsidP="00F868C6">
            <w:pPr>
              <w:ind w:right="-72"/>
              <w:jc w:val="right"/>
              <w:rPr>
                <w:rFonts w:ascii="Arial" w:hAnsi="Arial" w:cs="Arial"/>
                <w:color w:val="000000"/>
                <w:sz w:val="18"/>
                <w:szCs w:val="18"/>
              </w:rPr>
            </w:pPr>
          </w:p>
        </w:tc>
        <w:tc>
          <w:tcPr>
            <w:tcW w:w="633" w:type="pct"/>
            <w:tcBorders>
              <w:top w:val="single" w:sz="4" w:space="0" w:color="auto"/>
            </w:tcBorders>
          </w:tcPr>
          <w:p w14:paraId="344CE665" w14:textId="77777777" w:rsidR="00B02F94" w:rsidRPr="00F868C6" w:rsidRDefault="00B02F94" w:rsidP="00F868C6">
            <w:pPr>
              <w:ind w:right="-72"/>
              <w:jc w:val="right"/>
              <w:rPr>
                <w:rFonts w:ascii="Arial" w:hAnsi="Arial" w:cs="Arial"/>
                <w:color w:val="000000"/>
                <w:sz w:val="18"/>
                <w:szCs w:val="18"/>
              </w:rPr>
            </w:pPr>
          </w:p>
        </w:tc>
        <w:tc>
          <w:tcPr>
            <w:tcW w:w="633" w:type="pct"/>
            <w:tcBorders>
              <w:top w:val="single" w:sz="4" w:space="0" w:color="auto"/>
            </w:tcBorders>
          </w:tcPr>
          <w:p w14:paraId="052F7EB2" w14:textId="77777777" w:rsidR="00B02F94" w:rsidRPr="00F868C6" w:rsidRDefault="00B02F94" w:rsidP="00F868C6">
            <w:pPr>
              <w:ind w:right="-72"/>
              <w:jc w:val="right"/>
              <w:rPr>
                <w:rFonts w:ascii="Arial" w:hAnsi="Arial" w:cs="Arial"/>
                <w:color w:val="000000"/>
                <w:sz w:val="18"/>
                <w:szCs w:val="18"/>
              </w:rPr>
            </w:pPr>
          </w:p>
        </w:tc>
        <w:tc>
          <w:tcPr>
            <w:tcW w:w="146" w:type="pct"/>
          </w:tcPr>
          <w:p w14:paraId="33BA6D7B" w14:textId="77777777" w:rsidR="00086E29" w:rsidRPr="00F868C6" w:rsidRDefault="00086E29" w:rsidP="00F868C6">
            <w:pPr>
              <w:ind w:right="-72"/>
              <w:jc w:val="right"/>
              <w:rPr>
                <w:rFonts w:ascii="Arial" w:hAnsi="Arial" w:cs="Arial"/>
                <w:color w:val="000000"/>
                <w:sz w:val="18"/>
                <w:szCs w:val="18"/>
              </w:rPr>
            </w:pPr>
          </w:p>
        </w:tc>
        <w:tc>
          <w:tcPr>
            <w:tcW w:w="570" w:type="pct"/>
            <w:tcBorders>
              <w:top w:val="single" w:sz="4" w:space="0" w:color="auto"/>
            </w:tcBorders>
          </w:tcPr>
          <w:p w14:paraId="0A1C2984" w14:textId="77777777" w:rsidR="00B02F94" w:rsidRPr="00F868C6" w:rsidRDefault="00B02F94" w:rsidP="00F868C6">
            <w:pPr>
              <w:ind w:right="-72"/>
              <w:jc w:val="right"/>
              <w:rPr>
                <w:rFonts w:ascii="Arial" w:hAnsi="Arial" w:cs="Arial"/>
                <w:color w:val="000000"/>
                <w:sz w:val="18"/>
                <w:szCs w:val="18"/>
              </w:rPr>
            </w:pPr>
          </w:p>
        </w:tc>
        <w:tc>
          <w:tcPr>
            <w:tcW w:w="570" w:type="pct"/>
            <w:tcBorders>
              <w:top w:val="single" w:sz="4" w:space="0" w:color="auto"/>
            </w:tcBorders>
          </w:tcPr>
          <w:p w14:paraId="75715EED" w14:textId="77777777" w:rsidR="00B02F94" w:rsidRPr="00F868C6" w:rsidRDefault="00B02F94" w:rsidP="00F868C6">
            <w:pPr>
              <w:ind w:right="-72"/>
              <w:jc w:val="right"/>
              <w:rPr>
                <w:rFonts w:ascii="Arial" w:hAnsi="Arial" w:cs="Arial"/>
                <w:color w:val="000000"/>
                <w:sz w:val="18"/>
                <w:szCs w:val="18"/>
              </w:rPr>
            </w:pPr>
          </w:p>
        </w:tc>
        <w:tc>
          <w:tcPr>
            <w:tcW w:w="570" w:type="pct"/>
            <w:tcBorders>
              <w:top w:val="single" w:sz="4" w:space="0" w:color="auto"/>
            </w:tcBorders>
          </w:tcPr>
          <w:p w14:paraId="1953B039" w14:textId="77777777" w:rsidR="00B02F94" w:rsidRPr="00F868C6" w:rsidRDefault="00B02F94" w:rsidP="00F868C6">
            <w:pPr>
              <w:ind w:right="-72"/>
              <w:jc w:val="right"/>
              <w:rPr>
                <w:rFonts w:ascii="Arial" w:hAnsi="Arial" w:cs="Arial"/>
                <w:color w:val="000000"/>
                <w:sz w:val="18"/>
                <w:szCs w:val="18"/>
              </w:rPr>
            </w:pPr>
          </w:p>
        </w:tc>
      </w:tr>
      <w:tr w:rsidR="00B02F94" w:rsidRPr="00F868C6" w14:paraId="073FF8AD" w14:textId="77777777" w:rsidTr="00F868C6">
        <w:tc>
          <w:tcPr>
            <w:tcW w:w="1247" w:type="pct"/>
            <w:vAlign w:val="center"/>
          </w:tcPr>
          <w:p w14:paraId="21378F20" w14:textId="77777777" w:rsidR="00327F6B" w:rsidRPr="00F868C6" w:rsidRDefault="00086E29"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Summary of the </w:t>
            </w:r>
          </w:p>
          <w:p w14:paraId="15738970" w14:textId="78454081" w:rsidR="00B02F94" w:rsidRPr="00F868C6" w:rsidRDefault="00327F6B"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   a</w:t>
            </w:r>
            <w:r w:rsidR="00086E29" w:rsidRPr="00F868C6">
              <w:rPr>
                <w:rFonts w:ascii="Arial" w:hAnsi="Arial" w:cs="Arial"/>
                <w:b/>
                <w:bCs/>
                <w:color w:val="000000"/>
                <w:sz w:val="18"/>
                <w:szCs w:val="18"/>
                <w:lang w:eastAsia="en-GB"/>
              </w:rPr>
              <w:t>mount</w:t>
            </w:r>
            <w:r w:rsidR="00B02F94" w:rsidRPr="00F868C6">
              <w:rPr>
                <w:rFonts w:ascii="Arial" w:hAnsi="Arial" w:cs="Arial"/>
                <w:b/>
                <w:bCs/>
                <w:color w:val="000000"/>
                <w:sz w:val="18"/>
                <w:szCs w:val="18"/>
                <w:lang w:eastAsia="en-GB"/>
              </w:rPr>
              <w:t xml:space="preserve"> </w:t>
            </w:r>
            <w:proofErr w:type="spellStart"/>
            <w:r w:rsidR="00B02F94" w:rsidRPr="00F868C6">
              <w:rPr>
                <w:rFonts w:ascii="Arial" w:hAnsi="Arial" w:cs="Arial"/>
                <w:b/>
                <w:bCs/>
                <w:color w:val="000000"/>
                <w:sz w:val="18"/>
                <w:szCs w:val="18"/>
                <w:lang w:eastAsia="en-GB"/>
              </w:rPr>
              <w:t>recognised</w:t>
            </w:r>
            <w:proofErr w:type="spellEnd"/>
          </w:p>
        </w:tc>
        <w:tc>
          <w:tcPr>
            <w:tcW w:w="632" w:type="pct"/>
          </w:tcPr>
          <w:p w14:paraId="0C6C4AE8" w14:textId="77777777" w:rsidR="00B02F94" w:rsidRPr="00F868C6" w:rsidRDefault="00B02F94" w:rsidP="00F868C6">
            <w:pPr>
              <w:ind w:right="-72"/>
              <w:jc w:val="right"/>
              <w:rPr>
                <w:rFonts w:ascii="Arial" w:hAnsi="Arial" w:cs="Arial"/>
                <w:color w:val="000000"/>
                <w:sz w:val="18"/>
                <w:szCs w:val="18"/>
              </w:rPr>
            </w:pPr>
          </w:p>
        </w:tc>
        <w:tc>
          <w:tcPr>
            <w:tcW w:w="633" w:type="pct"/>
          </w:tcPr>
          <w:p w14:paraId="3182691E" w14:textId="77777777" w:rsidR="00B02F94" w:rsidRPr="00F868C6" w:rsidRDefault="00B02F94" w:rsidP="00F868C6">
            <w:pPr>
              <w:ind w:right="-72"/>
              <w:jc w:val="right"/>
              <w:rPr>
                <w:rFonts w:ascii="Arial" w:hAnsi="Arial" w:cs="Arial"/>
                <w:color w:val="000000"/>
                <w:sz w:val="18"/>
                <w:szCs w:val="18"/>
              </w:rPr>
            </w:pPr>
          </w:p>
        </w:tc>
        <w:tc>
          <w:tcPr>
            <w:tcW w:w="633" w:type="pct"/>
          </w:tcPr>
          <w:p w14:paraId="73077EA2" w14:textId="77777777" w:rsidR="00B02F94" w:rsidRPr="00F868C6" w:rsidRDefault="00B02F94" w:rsidP="00F868C6">
            <w:pPr>
              <w:ind w:right="-72"/>
              <w:jc w:val="right"/>
              <w:rPr>
                <w:rFonts w:ascii="Arial" w:hAnsi="Arial" w:cs="Arial"/>
                <w:color w:val="000000"/>
                <w:sz w:val="18"/>
                <w:szCs w:val="18"/>
              </w:rPr>
            </w:pPr>
          </w:p>
        </w:tc>
        <w:tc>
          <w:tcPr>
            <w:tcW w:w="146" w:type="pct"/>
          </w:tcPr>
          <w:p w14:paraId="4221D4C4" w14:textId="77777777" w:rsidR="00086E29" w:rsidRPr="00F868C6" w:rsidRDefault="00086E29" w:rsidP="00F868C6">
            <w:pPr>
              <w:ind w:right="-72"/>
              <w:jc w:val="right"/>
              <w:rPr>
                <w:rFonts w:ascii="Arial" w:hAnsi="Arial" w:cs="Arial"/>
                <w:color w:val="000000"/>
                <w:sz w:val="18"/>
                <w:szCs w:val="18"/>
              </w:rPr>
            </w:pPr>
          </w:p>
        </w:tc>
        <w:tc>
          <w:tcPr>
            <w:tcW w:w="570" w:type="pct"/>
          </w:tcPr>
          <w:p w14:paraId="01920BC9" w14:textId="77777777" w:rsidR="00B02F94" w:rsidRPr="00F868C6" w:rsidRDefault="00B02F94" w:rsidP="00F868C6">
            <w:pPr>
              <w:ind w:right="-72"/>
              <w:jc w:val="right"/>
              <w:rPr>
                <w:rFonts w:ascii="Arial" w:hAnsi="Arial" w:cs="Arial"/>
                <w:color w:val="000000"/>
                <w:sz w:val="18"/>
                <w:szCs w:val="18"/>
              </w:rPr>
            </w:pPr>
          </w:p>
        </w:tc>
        <w:tc>
          <w:tcPr>
            <w:tcW w:w="570" w:type="pct"/>
          </w:tcPr>
          <w:p w14:paraId="5ADAC61B" w14:textId="77777777" w:rsidR="00B02F94" w:rsidRPr="00F868C6" w:rsidRDefault="00B02F94" w:rsidP="00F868C6">
            <w:pPr>
              <w:ind w:right="-72"/>
              <w:jc w:val="right"/>
              <w:rPr>
                <w:rFonts w:ascii="Arial" w:hAnsi="Arial" w:cs="Arial"/>
                <w:color w:val="000000"/>
                <w:sz w:val="18"/>
                <w:szCs w:val="18"/>
              </w:rPr>
            </w:pPr>
          </w:p>
        </w:tc>
        <w:tc>
          <w:tcPr>
            <w:tcW w:w="570" w:type="pct"/>
          </w:tcPr>
          <w:p w14:paraId="15EEDA78" w14:textId="77777777" w:rsidR="00B02F94" w:rsidRPr="00F868C6" w:rsidRDefault="00B02F94" w:rsidP="00F868C6">
            <w:pPr>
              <w:ind w:right="-72"/>
              <w:jc w:val="right"/>
              <w:rPr>
                <w:rFonts w:ascii="Arial" w:hAnsi="Arial" w:cs="Arial"/>
                <w:color w:val="000000"/>
                <w:sz w:val="18"/>
                <w:szCs w:val="18"/>
              </w:rPr>
            </w:pPr>
          </w:p>
        </w:tc>
      </w:tr>
      <w:tr w:rsidR="00B02F94" w:rsidRPr="00F868C6" w14:paraId="4AAF4310" w14:textId="77777777" w:rsidTr="00F868C6">
        <w:tc>
          <w:tcPr>
            <w:tcW w:w="1247" w:type="pct"/>
            <w:vAlign w:val="center"/>
          </w:tcPr>
          <w:p w14:paraId="3C33B879" w14:textId="77777777" w:rsidR="00B02F94" w:rsidRPr="00F868C6" w:rsidRDefault="00B02F94" w:rsidP="00F868C6">
            <w:pPr>
              <w:contextualSpacing/>
              <w:rPr>
                <w:rFonts w:ascii="Arial" w:hAnsi="Arial" w:cs="Arial"/>
                <w:b/>
                <w:bCs/>
                <w:color w:val="000000"/>
                <w:sz w:val="18"/>
                <w:szCs w:val="18"/>
                <w:lang w:eastAsia="en-GB"/>
              </w:rPr>
            </w:pPr>
          </w:p>
        </w:tc>
        <w:tc>
          <w:tcPr>
            <w:tcW w:w="632" w:type="pct"/>
          </w:tcPr>
          <w:p w14:paraId="2738D991" w14:textId="77777777" w:rsidR="00B02F94" w:rsidRPr="00F868C6" w:rsidRDefault="00B02F94" w:rsidP="00F868C6">
            <w:pPr>
              <w:ind w:right="-72"/>
              <w:jc w:val="right"/>
              <w:rPr>
                <w:rFonts w:ascii="Arial" w:hAnsi="Arial" w:cs="Arial"/>
                <w:color w:val="000000"/>
                <w:sz w:val="18"/>
                <w:szCs w:val="18"/>
              </w:rPr>
            </w:pPr>
          </w:p>
        </w:tc>
        <w:tc>
          <w:tcPr>
            <w:tcW w:w="633" w:type="pct"/>
          </w:tcPr>
          <w:p w14:paraId="4AFF60D3" w14:textId="77777777" w:rsidR="00B02F94" w:rsidRPr="00F868C6" w:rsidRDefault="00B02F94" w:rsidP="00F868C6">
            <w:pPr>
              <w:ind w:right="-72"/>
              <w:jc w:val="right"/>
              <w:rPr>
                <w:rFonts w:ascii="Arial" w:hAnsi="Arial" w:cs="Arial"/>
                <w:color w:val="000000"/>
                <w:sz w:val="18"/>
                <w:szCs w:val="18"/>
              </w:rPr>
            </w:pPr>
          </w:p>
        </w:tc>
        <w:tc>
          <w:tcPr>
            <w:tcW w:w="633" w:type="pct"/>
          </w:tcPr>
          <w:p w14:paraId="42324DA1" w14:textId="77777777" w:rsidR="00B02F94" w:rsidRPr="00F868C6" w:rsidRDefault="00B02F94" w:rsidP="00F868C6">
            <w:pPr>
              <w:ind w:right="-72"/>
              <w:jc w:val="right"/>
              <w:rPr>
                <w:rFonts w:ascii="Arial" w:hAnsi="Arial" w:cs="Arial"/>
                <w:color w:val="000000"/>
                <w:sz w:val="18"/>
                <w:szCs w:val="18"/>
              </w:rPr>
            </w:pPr>
          </w:p>
        </w:tc>
        <w:tc>
          <w:tcPr>
            <w:tcW w:w="146" w:type="pct"/>
          </w:tcPr>
          <w:p w14:paraId="5E3CFB15" w14:textId="77777777" w:rsidR="00086E29" w:rsidRPr="00F868C6" w:rsidRDefault="00086E29" w:rsidP="00F868C6">
            <w:pPr>
              <w:ind w:right="-72"/>
              <w:jc w:val="right"/>
              <w:rPr>
                <w:rFonts w:ascii="Arial" w:hAnsi="Arial" w:cs="Arial"/>
                <w:color w:val="000000"/>
                <w:sz w:val="18"/>
                <w:szCs w:val="18"/>
              </w:rPr>
            </w:pPr>
          </w:p>
        </w:tc>
        <w:tc>
          <w:tcPr>
            <w:tcW w:w="570" w:type="pct"/>
          </w:tcPr>
          <w:p w14:paraId="1ED8DE33" w14:textId="77777777" w:rsidR="00B02F94" w:rsidRPr="00F868C6" w:rsidRDefault="00B02F94" w:rsidP="00F868C6">
            <w:pPr>
              <w:ind w:right="-72"/>
              <w:jc w:val="right"/>
              <w:rPr>
                <w:rFonts w:ascii="Arial" w:hAnsi="Arial" w:cs="Arial"/>
                <w:color w:val="000000"/>
                <w:sz w:val="18"/>
                <w:szCs w:val="18"/>
              </w:rPr>
            </w:pPr>
          </w:p>
        </w:tc>
        <w:tc>
          <w:tcPr>
            <w:tcW w:w="570" w:type="pct"/>
          </w:tcPr>
          <w:p w14:paraId="00D113A9" w14:textId="77777777" w:rsidR="00B02F94" w:rsidRPr="00F868C6" w:rsidRDefault="00B02F94" w:rsidP="00F868C6">
            <w:pPr>
              <w:ind w:right="-72"/>
              <w:jc w:val="right"/>
              <w:rPr>
                <w:rFonts w:ascii="Arial" w:hAnsi="Arial" w:cs="Arial"/>
                <w:color w:val="000000"/>
                <w:sz w:val="18"/>
                <w:szCs w:val="18"/>
              </w:rPr>
            </w:pPr>
          </w:p>
        </w:tc>
        <w:tc>
          <w:tcPr>
            <w:tcW w:w="570" w:type="pct"/>
          </w:tcPr>
          <w:p w14:paraId="6FEBF8A8" w14:textId="77777777" w:rsidR="00B02F94" w:rsidRPr="00F868C6" w:rsidRDefault="00B02F94" w:rsidP="00F868C6">
            <w:pPr>
              <w:ind w:right="-72"/>
              <w:jc w:val="right"/>
              <w:rPr>
                <w:rFonts w:ascii="Arial" w:hAnsi="Arial" w:cs="Arial"/>
                <w:color w:val="000000"/>
                <w:sz w:val="18"/>
                <w:szCs w:val="18"/>
              </w:rPr>
            </w:pPr>
          </w:p>
        </w:tc>
      </w:tr>
      <w:tr w:rsidR="00DE50D8" w:rsidRPr="00F868C6" w14:paraId="0373ED2F" w14:textId="77777777" w:rsidTr="00F868C6">
        <w:tc>
          <w:tcPr>
            <w:tcW w:w="1247" w:type="pct"/>
            <w:vAlign w:val="center"/>
          </w:tcPr>
          <w:p w14:paraId="40AC8FC2" w14:textId="77777777" w:rsidR="00DE50D8" w:rsidRPr="00F868C6" w:rsidRDefault="00DE50D8" w:rsidP="00F868C6">
            <w:pPr>
              <w:contextualSpacing/>
              <w:rPr>
                <w:rFonts w:ascii="Arial" w:hAnsi="Arial" w:cs="Arial"/>
                <w:b/>
                <w:bCs/>
                <w:color w:val="000000"/>
                <w:sz w:val="18"/>
                <w:szCs w:val="18"/>
                <w:lang w:eastAsia="en-GB"/>
              </w:rPr>
            </w:pPr>
            <w:r w:rsidRPr="00F868C6">
              <w:rPr>
                <w:rFonts w:ascii="Arial" w:hAnsi="Arial" w:cs="Arial"/>
                <w:color w:val="000000"/>
                <w:sz w:val="18"/>
                <w:szCs w:val="18"/>
                <w:lang w:eastAsia="en-GB"/>
              </w:rPr>
              <w:t>Insurance service result</w:t>
            </w:r>
          </w:p>
        </w:tc>
        <w:tc>
          <w:tcPr>
            <w:tcW w:w="632" w:type="pct"/>
          </w:tcPr>
          <w:p w14:paraId="3713E23D" w14:textId="4968E846"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w:t>
            </w:r>
            <w:r w:rsidR="00982384" w:rsidRPr="00F868C6">
              <w:rPr>
                <w:rFonts w:ascii="Arial" w:hAnsi="Arial" w:cs="Arial"/>
                <w:color w:val="000000"/>
                <w:sz w:val="18"/>
                <w:szCs w:val="18"/>
              </w:rPr>
              <w:t>4,384</w:t>
            </w:r>
            <w:r w:rsidRPr="00F868C6">
              <w:rPr>
                <w:rFonts w:ascii="Arial" w:hAnsi="Arial" w:cs="Arial"/>
                <w:color w:val="000000"/>
                <w:sz w:val="18"/>
                <w:szCs w:val="18"/>
              </w:rPr>
              <w:t>)</w:t>
            </w:r>
          </w:p>
        </w:tc>
        <w:tc>
          <w:tcPr>
            <w:tcW w:w="633" w:type="pct"/>
          </w:tcPr>
          <w:p w14:paraId="10DB130F" w14:textId="642AC2ED" w:rsidR="00DE50D8" w:rsidRPr="00F868C6" w:rsidRDefault="00982384" w:rsidP="00F868C6">
            <w:pPr>
              <w:ind w:right="-72"/>
              <w:jc w:val="right"/>
              <w:rPr>
                <w:rFonts w:ascii="Arial" w:hAnsi="Arial" w:cs="Arial"/>
                <w:color w:val="000000"/>
                <w:sz w:val="18"/>
                <w:szCs w:val="18"/>
              </w:rPr>
            </w:pPr>
            <w:r w:rsidRPr="00F868C6">
              <w:rPr>
                <w:rFonts w:ascii="Arial" w:hAnsi="Arial" w:cs="Arial"/>
                <w:color w:val="000000"/>
                <w:sz w:val="18"/>
                <w:szCs w:val="18"/>
              </w:rPr>
              <w:t>47,347</w:t>
            </w:r>
          </w:p>
        </w:tc>
        <w:tc>
          <w:tcPr>
            <w:tcW w:w="633" w:type="pct"/>
          </w:tcPr>
          <w:p w14:paraId="3F76D235" w14:textId="1A2A67B9" w:rsidR="00DE50D8" w:rsidRPr="00F868C6" w:rsidRDefault="00982384" w:rsidP="00F868C6">
            <w:pPr>
              <w:ind w:right="-72"/>
              <w:jc w:val="right"/>
              <w:rPr>
                <w:rFonts w:ascii="Arial" w:hAnsi="Arial" w:cs="Arial"/>
                <w:color w:val="000000"/>
                <w:sz w:val="18"/>
                <w:szCs w:val="18"/>
              </w:rPr>
            </w:pPr>
            <w:r w:rsidRPr="00F868C6">
              <w:rPr>
                <w:rFonts w:ascii="Arial" w:hAnsi="Arial" w:cs="Arial"/>
                <w:color w:val="000000"/>
                <w:sz w:val="18"/>
                <w:szCs w:val="18"/>
              </w:rPr>
              <w:t>42,963</w:t>
            </w:r>
          </w:p>
        </w:tc>
        <w:tc>
          <w:tcPr>
            <w:tcW w:w="146" w:type="pct"/>
          </w:tcPr>
          <w:p w14:paraId="27B72800" w14:textId="77777777" w:rsidR="00086E29" w:rsidRPr="00F868C6" w:rsidRDefault="00086E29" w:rsidP="00F868C6">
            <w:pPr>
              <w:ind w:right="-72"/>
              <w:jc w:val="right"/>
              <w:rPr>
                <w:rFonts w:ascii="Arial" w:hAnsi="Arial" w:cs="Arial"/>
                <w:color w:val="000000"/>
                <w:sz w:val="18"/>
                <w:szCs w:val="18"/>
              </w:rPr>
            </w:pPr>
          </w:p>
        </w:tc>
        <w:tc>
          <w:tcPr>
            <w:tcW w:w="570" w:type="pct"/>
          </w:tcPr>
          <w:p w14:paraId="4C6B1817" w14:textId="51BEAA50" w:rsidR="00DE50D8" w:rsidRPr="00F868C6" w:rsidRDefault="00982384" w:rsidP="00F868C6">
            <w:pPr>
              <w:ind w:right="-72"/>
              <w:jc w:val="right"/>
              <w:rPr>
                <w:rFonts w:ascii="Arial" w:hAnsi="Arial" w:cs="Arial"/>
                <w:color w:val="000000"/>
                <w:sz w:val="18"/>
                <w:szCs w:val="18"/>
              </w:rPr>
            </w:pPr>
            <w:r w:rsidRPr="00F868C6">
              <w:rPr>
                <w:rFonts w:ascii="Arial" w:hAnsi="Arial" w:cs="Arial"/>
                <w:color w:val="000000"/>
                <w:sz w:val="18"/>
                <w:szCs w:val="18"/>
              </w:rPr>
              <w:t>192,001</w:t>
            </w:r>
          </w:p>
        </w:tc>
        <w:tc>
          <w:tcPr>
            <w:tcW w:w="570" w:type="pct"/>
          </w:tcPr>
          <w:p w14:paraId="43880638" w14:textId="45CE04E4" w:rsidR="00DE50D8" w:rsidRPr="00F868C6" w:rsidRDefault="00982384" w:rsidP="00F868C6">
            <w:pPr>
              <w:ind w:right="-72"/>
              <w:jc w:val="right"/>
              <w:rPr>
                <w:rFonts w:ascii="Arial" w:hAnsi="Arial" w:cs="Arial"/>
                <w:color w:val="000000"/>
                <w:sz w:val="18"/>
                <w:szCs w:val="18"/>
              </w:rPr>
            </w:pPr>
            <w:r w:rsidRPr="00F868C6">
              <w:rPr>
                <w:rFonts w:ascii="Arial" w:hAnsi="Arial" w:cs="Arial"/>
                <w:color w:val="000000"/>
                <w:sz w:val="18"/>
                <w:szCs w:val="18"/>
              </w:rPr>
              <w:t>205,740</w:t>
            </w:r>
          </w:p>
        </w:tc>
        <w:tc>
          <w:tcPr>
            <w:tcW w:w="570" w:type="pct"/>
          </w:tcPr>
          <w:p w14:paraId="54636058" w14:textId="1C634DBA" w:rsidR="00DE50D8" w:rsidRPr="00F868C6" w:rsidRDefault="00982384" w:rsidP="00F868C6">
            <w:pPr>
              <w:ind w:right="-72"/>
              <w:jc w:val="right"/>
              <w:rPr>
                <w:rFonts w:ascii="Arial" w:hAnsi="Arial" w:cs="Arial"/>
                <w:color w:val="000000"/>
                <w:sz w:val="18"/>
                <w:szCs w:val="18"/>
              </w:rPr>
            </w:pPr>
            <w:r w:rsidRPr="00F868C6">
              <w:rPr>
                <w:rFonts w:ascii="Arial" w:hAnsi="Arial" w:cs="Arial"/>
                <w:color w:val="000000"/>
                <w:sz w:val="18"/>
                <w:szCs w:val="18"/>
              </w:rPr>
              <w:t>397,741</w:t>
            </w:r>
          </w:p>
        </w:tc>
      </w:tr>
      <w:tr w:rsidR="00DE50D8" w:rsidRPr="00F868C6" w14:paraId="13700416" w14:textId="77777777" w:rsidTr="00F868C6">
        <w:tc>
          <w:tcPr>
            <w:tcW w:w="1247" w:type="pct"/>
            <w:vAlign w:val="center"/>
          </w:tcPr>
          <w:p w14:paraId="115ED60E" w14:textId="77777777" w:rsidR="00DE50D8" w:rsidRPr="00F868C6" w:rsidRDefault="00DE50D8" w:rsidP="00F868C6">
            <w:pPr>
              <w:contextualSpacing/>
              <w:rPr>
                <w:rFonts w:ascii="Arial" w:hAnsi="Arial" w:cs="Arial"/>
                <w:b/>
                <w:bCs/>
                <w:color w:val="000000"/>
                <w:sz w:val="18"/>
                <w:szCs w:val="18"/>
                <w:lang w:eastAsia="en-GB"/>
              </w:rPr>
            </w:pPr>
            <w:r w:rsidRPr="00F868C6">
              <w:rPr>
                <w:rFonts w:ascii="Arial" w:hAnsi="Arial" w:cs="Arial"/>
                <w:color w:val="000000"/>
                <w:sz w:val="18"/>
                <w:szCs w:val="18"/>
                <w:lang w:eastAsia="en-GB"/>
              </w:rPr>
              <w:t>Net investment income</w:t>
            </w:r>
          </w:p>
        </w:tc>
        <w:tc>
          <w:tcPr>
            <w:tcW w:w="632" w:type="pct"/>
          </w:tcPr>
          <w:p w14:paraId="7E46907A" w14:textId="281565E6"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633" w:type="pct"/>
          </w:tcPr>
          <w:p w14:paraId="74219DC4" w14:textId="57F2E6D2"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633" w:type="pct"/>
          </w:tcPr>
          <w:p w14:paraId="48AE5560" w14:textId="4ADCBA53" w:rsidR="00DE50D8" w:rsidRPr="00F868C6" w:rsidRDefault="00982384" w:rsidP="00F868C6">
            <w:pPr>
              <w:ind w:right="-72"/>
              <w:jc w:val="right"/>
              <w:rPr>
                <w:rFonts w:ascii="Arial" w:hAnsi="Arial" w:cs="Arial"/>
                <w:color w:val="000000"/>
                <w:sz w:val="18"/>
                <w:szCs w:val="18"/>
              </w:rPr>
            </w:pPr>
            <w:r w:rsidRPr="00F868C6">
              <w:rPr>
                <w:rFonts w:ascii="Arial" w:hAnsi="Arial" w:cs="Arial"/>
                <w:color w:val="000000"/>
                <w:sz w:val="18"/>
                <w:szCs w:val="18"/>
              </w:rPr>
              <w:t>92,645</w:t>
            </w:r>
          </w:p>
        </w:tc>
        <w:tc>
          <w:tcPr>
            <w:tcW w:w="146" w:type="pct"/>
          </w:tcPr>
          <w:p w14:paraId="4E7187B6" w14:textId="77777777" w:rsidR="00086E29" w:rsidRPr="00F868C6" w:rsidRDefault="00086E29" w:rsidP="00F868C6">
            <w:pPr>
              <w:ind w:right="-72"/>
              <w:jc w:val="right"/>
              <w:rPr>
                <w:rFonts w:ascii="Arial" w:hAnsi="Arial" w:cs="Arial"/>
                <w:color w:val="000000"/>
                <w:sz w:val="18"/>
                <w:szCs w:val="18"/>
              </w:rPr>
            </w:pPr>
          </w:p>
        </w:tc>
        <w:tc>
          <w:tcPr>
            <w:tcW w:w="570" w:type="pct"/>
          </w:tcPr>
          <w:p w14:paraId="630E1060" w14:textId="0988C76A"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570" w:type="pct"/>
          </w:tcPr>
          <w:p w14:paraId="2D971E2C" w14:textId="5F56E4F4"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570" w:type="pct"/>
          </w:tcPr>
          <w:p w14:paraId="196D5C06" w14:textId="11D383C6" w:rsidR="00DE50D8" w:rsidRPr="00F868C6" w:rsidRDefault="00982384" w:rsidP="00F868C6">
            <w:pPr>
              <w:ind w:right="-72"/>
              <w:jc w:val="right"/>
              <w:rPr>
                <w:rFonts w:ascii="Arial" w:hAnsi="Arial" w:cs="Arial"/>
                <w:color w:val="000000"/>
                <w:sz w:val="18"/>
                <w:szCs w:val="18"/>
              </w:rPr>
            </w:pPr>
            <w:r w:rsidRPr="00F868C6">
              <w:rPr>
                <w:rFonts w:ascii="Arial" w:hAnsi="Arial" w:cs="Arial"/>
                <w:color w:val="000000"/>
                <w:sz w:val="18"/>
                <w:szCs w:val="18"/>
              </w:rPr>
              <w:t>98,574</w:t>
            </w:r>
          </w:p>
        </w:tc>
      </w:tr>
      <w:tr w:rsidR="00DE50D8" w:rsidRPr="00F868C6" w14:paraId="02A5D9BC" w14:textId="77777777" w:rsidTr="00F868C6">
        <w:tc>
          <w:tcPr>
            <w:tcW w:w="1247" w:type="pct"/>
            <w:vAlign w:val="center"/>
          </w:tcPr>
          <w:p w14:paraId="0F1E8511" w14:textId="77777777" w:rsidR="00327F6B" w:rsidRPr="00F868C6" w:rsidRDefault="00086E29" w:rsidP="00F868C6">
            <w:pPr>
              <w:contextualSpacing/>
              <w:rPr>
                <w:rFonts w:ascii="Arial" w:hAnsi="Arial" w:cs="Arial"/>
                <w:color w:val="000000"/>
                <w:sz w:val="18"/>
                <w:szCs w:val="18"/>
                <w:lang w:eastAsia="en-GB"/>
              </w:rPr>
            </w:pPr>
            <w:r w:rsidRPr="00F868C6">
              <w:rPr>
                <w:rFonts w:ascii="Arial" w:hAnsi="Arial" w:cs="Arial"/>
                <w:color w:val="000000"/>
                <w:sz w:val="18"/>
                <w:szCs w:val="18"/>
                <w:lang w:eastAsia="en-GB"/>
              </w:rPr>
              <w:t xml:space="preserve">Net insurance finance </w:t>
            </w:r>
          </w:p>
          <w:p w14:paraId="4B59726B" w14:textId="1787577F" w:rsidR="00DE50D8" w:rsidRPr="00F868C6" w:rsidRDefault="00327F6B" w:rsidP="00F868C6">
            <w:pPr>
              <w:contextualSpacing/>
              <w:rPr>
                <w:rFonts w:ascii="Arial" w:hAnsi="Arial" w:cs="Arial"/>
                <w:color w:val="000000"/>
                <w:sz w:val="18"/>
                <w:szCs w:val="18"/>
                <w:lang w:eastAsia="en-GB"/>
              </w:rPr>
            </w:pPr>
            <w:r w:rsidRPr="00F868C6">
              <w:rPr>
                <w:rFonts w:ascii="Arial" w:hAnsi="Arial" w:cs="Arial"/>
                <w:color w:val="000000"/>
                <w:sz w:val="18"/>
                <w:szCs w:val="18"/>
                <w:lang w:eastAsia="en-GB"/>
              </w:rPr>
              <w:t xml:space="preserve">   </w:t>
            </w:r>
            <w:r w:rsidR="00086E29" w:rsidRPr="00F868C6">
              <w:rPr>
                <w:rFonts w:ascii="Arial" w:hAnsi="Arial" w:cs="Arial"/>
                <w:color w:val="000000"/>
                <w:sz w:val="18"/>
                <w:szCs w:val="18"/>
                <w:lang w:eastAsia="en-GB"/>
              </w:rPr>
              <w:t xml:space="preserve">income </w:t>
            </w:r>
            <w:r w:rsidR="006E48FE" w:rsidRPr="00F868C6">
              <w:rPr>
                <w:rFonts w:ascii="Arial" w:hAnsi="Arial" w:cs="Arial"/>
                <w:color w:val="000000"/>
                <w:sz w:val="18"/>
                <w:szCs w:val="18"/>
                <w:lang w:eastAsia="en-GB"/>
              </w:rPr>
              <w:t>(</w:t>
            </w:r>
            <w:r w:rsidR="00DE50D8" w:rsidRPr="00F868C6">
              <w:rPr>
                <w:rFonts w:ascii="Arial" w:hAnsi="Arial" w:cs="Arial"/>
                <w:color w:val="000000"/>
                <w:sz w:val="18"/>
                <w:szCs w:val="18"/>
                <w:lang w:eastAsia="en-GB"/>
              </w:rPr>
              <w:t>expenses</w:t>
            </w:r>
            <w:r w:rsidR="006E48FE" w:rsidRPr="00F868C6">
              <w:rPr>
                <w:rFonts w:ascii="Arial" w:hAnsi="Arial" w:cs="Arial"/>
                <w:color w:val="000000"/>
                <w:sz w:val="18"/>
                <w:szCs w:val="18"/>
                <w:lang w:eastAsia="en-GB"/>
              </w:rPr>
              <w:t>)</w:t>
            </w:r>
          </w:p>
        </w:tc>
        <w:tc>
          <w:tcPr>
            <w:tcW w:w="632" w:type="pct"/>
            <w:tcBorders>
              <w:bottom w:val="single" w:sz="4" w:space="0" w:color="auto"/>
            </w:tcBorders>
          </w:tcPr>
          <w:p w14:paraId="2B239C8C" w14:textId="77777777" w:rsidR="00D77864" w:rsidRPr="00F868C6" w:rsidRDefault="00D77864" w:rsidP="00F868C6">
            <w:pPr>
              <w:ind w:right="-72"/>
              <w:jc w:val="right"/>
              <w:rPr>
                <w:rFonts w:ascii="Arial" w:hAnsi="Arial" w:cs="Arial"/>
                <w:color w:val="000000"/>
                <w:sz w:val="18"/>
                <w:szCs w:val="18"/>
              </w:rPr>
            </w:pPr>
          </w:p>
          <w:p w14:paraId="41875614" w14:textId="71BD2AF0"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1,026</w:t>
            </w:r>
          </w:p>
        </w:tc>
        <w:tc>
          <w:tcPr>
            <w:tcW w:w="633" w:type="pct"/>
            <w:tcBorders>
              <w:bottom w:val="single" w:sz="4" w:space="0" w:color="auto"/>
            </w:tcBorders>
          </w:tcPr>
          <w:p w14:paraId="05C3CA77" w14:textId="77777777" w:rsidR="00D77864" w:rsidRPr="00F868C6" w:rsidRDefault="00D77864" w:rsidP="00F868C6">
            <w:pPr>
              <w:ind w:right="-72"/>
              <w:jc w:val="right"/>
              <w:rPr>
                <w:rFonts w:ascii="Arial" w:hAnsi="Arial" w:cs="Arial"/>
                <w:color w:val="000000"/>
                <w:sz w:val="18"/>
                <w:szCs w:val="18"/>
              </w:rPr>
            </w:pPr>
          </w:p>
          <w:p w14:paraId="7FFE039F" w14:textId="01251B46"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4,545</w:t>
            </w:r>
          </w:p>
        </w:tc>
        <w:tc>
          <w:tcPr>
            <w:tcW w:w="633" w:type="pct"/>
            <w:tcBorders>
              <w:bottom w:val="single" w:sz="4" w:space="0" w:color="auto"/>
            </w:tcBorders>
          </w:tcPr>
          <w:p w14:paraId="48561BE3" w14:textId="77777777" w:rsidR="00D77864" w:rsidRPr="00F868C6" w:rsidRDefault="00D77864" w:rsidP="00F868C6">
            <w:pPr>
              <w:ind w:right="-72"/>
              <w:jc w:val="right"/>
              <w:rPr>
                <w:rFonts w:ascii="Arial" w:hAnsi="Arial" w:cs="Arial"/>
                <w:color w:val="000000"/>
                <w:sz w:val="18"/>
                <w:szCs w:val="18"/>
              </w:rPr>
            </w:pPr>
          </w:p>
          <w:p w14:paraId="4EDDDA1B" w14:textId="0793F711"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5,571</w:t>
            </w:r>
          </w:p>
        </w:tc>
        <w:tc>
          <w:tcPr>
            <w:tcW w:w="146" w:type="pct"/>
          </w:tcPr>
          <w:p w14:paraId="514F0CC8" w14:textId="77777777" w:rsidR="00086E29" w:rsidRPr="00F868C6" w:rsidRDefault="00086E29" w:rsidP="00F868C6">
            <w:pPr>
              <w:ind w:right="-72"/>
              <w:jc w:val="right"/>
              <w:rPr>
                <w:rFonts w:ascii="Arial" w:hAnsi="Arial" w:cs="Arial"/>
                <w:color w:val="000000"/>
                <w:sz w:val="18"/>
                <w:szCs w:val="18"/>
              </w:rPr>
            </w:pPr>
          </w:p>
        </w:tc>
        <w:tc>
          <w:tcPr>
            <w:tcW w:w="570" w:type="pct"/>
            <w:tcBorders>
              <w:bottom w:val="single" w:sz="4" w:space="0" w:color="auto"/>
            </w:tcBorders>
          </w:tcPr>
          <w:p w14:paraId="75213E09" w14:textId="77777777" w:rsidR="00D77864" w:rsidRPr="00F868C6" w:rsidRDefault="00D77864" w:rsidP="00F868C6">
            <w:pPr>
              <w:ind w:right="-72"/>
              <w:jc w:val="right"/>
              <w:rPr>
                <w:rFonts w:ascii="Arial" w:hAnsi="Arial" w:cs="Arial"/>
                <w:color w:val="000000"/>
                <w:sz w:val="18"/>
                <w:szCs w:val="18"/>
              </w:rPr>
            </w:pPr>
          </w:p>
          <w:p w14:paraId="300514A7" w14:textId="27134913" w:rsidR="00DE50D8" w:rsidRPr="00F868C6" w:rsidRDefault="00DE50D8" w:rsidP="00F868C6">
            <w:pPr>
              <w:ind w:right="-72"/>
              <w:jc w:val="right"/>
              <w:rPr>
                <w:rFonts w:ascii="Arial" w:hAnsi="Arial" w:cs="Arial"/>
                <w:color w:val="000000"/>
                <w:sz w:val="18"/>
                <w:szCs w:val="18"/>
              </w:rPr>
            </w:pPr>
            <w:r w:rsidRPr="00F868C6">
              <w:rPr>
                <w:rFonts w:ascii="Arial" w:hAnsi="Arial" w:cs="Arial"/>
                <w:color w:val="000000"/>
                <w:sz w:val="18"/>
                <w:szCs w:val="18"/>
              </w:rPr>
              <w:t>234</w:t>
            </w:r>
          </w:p>
        </w:tc>
        <w:tc>
          <w:tcPr>
            <w:tcW w:w="570" w:type="pct"/>
            <w:tcBorders>
              <w:bottom w:val="single" w:sz="4" w:space="0" w:color="auto"/>
            </w:tcBorders>
          </w:tcPr>
          <w:p w14:paraId="2F1EA326" w14:textId="77777777" w:rsidR="00D77864" w:rsidRPr="00F868C6" w:rsidRDefault="00D77864" w:rsidP="00F868C6">
            <w:pPr>
              <w:ind w:right="-72"/>
              <w:jc w:val="right"/>
              <w:rPr>
                <w:rFonts w:ascii="Arial" w:hAnsi="Arial" w:cs="Arial"/>
                <w:color w:val="000000"/>
                <w:sz w:val="18"/>
                <w:szCs w:val="18"/>
              </w:rPr>
            </w:pPr>
          </w:p>
          <w:p w14:paraId="4DF61226" w14:textId="265245B2" w:rsidR="00DE50D8" w:rsidRPr="00F868C6" w:rsidRDefault="00982384" w:rsidP="00F868C6">
            <w:pPr>
              <w:ind w:right="-72"/>
              <w:jc w:val="right"/>
              <w:rPr>
                <w:rFonts w:ascii="Arial" w:hAnsi="Arial" w:cs="Arial"/>
                <w:color w:val="000000"/>
                <w:sz w:val="18"/>
                <w:szCs w:val="18"/>
              </w:rPr>
            </w:pPr>
            <w:r w:rsidRPr="00F868C6">
              <w:rPr>
                <w:rFonts w:ascii="Arial" w:hAnsi="Arial" w:cs="Arial"/>
                <w:color w:val="000000"/>
                <w:sz w:val="18"/>
                <w:szCs w:val="18"/>
              </w:rPr>
              <w:t>(</w:t>
            </w:r>
            <w:r w:rsidR="00DE50D8" w:rsidRPr="00F868C6">
              <w:rPr>
                <w:rFonts w:ascii="Arial" w:hAnsi="Arial" w:cs="Arial"/>
                <w:color w:val="000000"/>
                <w:sz w:val="18"/>
                <w:szCs w:val="18"/>
              </w:rPr>
              <w:t>4,281</w:t>
            </w:r>
            <w:r w:rsidRPr="00F868C6">
              <w:rPr>
                <w:rFonts w:ascii="Arial" w:hAnsi="Arial" w:cs="Arial"/>
                <w:color w:val="000000"/>
                <w:sz w:val="18"/>
                <w:szCs w:val="18"/>
              </w:rPr>
              <w:t>)</w:t>
            </w:r>
          </w:p>
        </w:tc>
        <w:tc>
          <w:tcPr>
            <w:tcW w:w="570" w:type="pct"/>
            <w:tcBorders>
              <w:bottom w:val="single" w:sz="4" w:space="0" w:color="auto"/>
            </w:tcBorders>
          </w:tcPr>
          <w:p w14:paraId="53FDBB9E" w14:textId="77777777" w:rsidR="00D77864" w:rsidRPr="00F868C6" w:rsidRDefault="00D77864" w:rsidP="00F868C6">
            <w:pPr>
              <w:ind w:right="-72"/>
              <w:jc w:val="right"/>
              <w:rPr>
                <w:rFonts w:ascii="Arial" w:hAnsi="Arial" w:cs="Arial"/>
                <w:color w:val="000000"/>
                <w:sz w:val="18"/>
                <w:szCs w:val="18"/>
              </w:rPr>
            </w:pPr>
          </w:p>
          <w:p w14:paraId="74232095" w14:textId="24D7C250" w:rsidR="00DE50D8" w:rsidRPr="00F868C6" w:rsidRDefault="00982384" w:rsidP="00F868C6">
            <w:pPr>
              <w:ind w:right="-72"/>
              <w:jc w:val="right"/>
              <w:rPr>
                <w:rFonts w:ascii="Arial" w:hAnsi="Arial" w:cs="Arial"/>
                <w:color w:val="000000"/>
                <w:sz w:val="18"/>
                <w:szCs w:val="18"/>
              </w:rPr>
            </w:pPr>
            <w:r w:rsidRPr="00F868C6">
              <w:rPr>
                <w:rFonts w:ascii="Arial" w:hAnsi="Arial" w:cs="Arial"/>
                <w:color w:val="000000"/>
                <w:sz w:val="18"/>
                <w:szCs w:val="18"/>
              </w:rPr>
              <w:t>(</w:t>
            </w:r>
            <w:r w:rsidR="00DE50D8" w:rsidRPr="00F868C6">
              <w:rPr>
                <w:rFonts w:ascii="Arial" w:hAnsi="Arial" w:cs="Arial"/>
                <w:color w:val="000000"/>
                <w:sz w:val="18"/>
                <w:szCs w:val="18"/>
              </w:rPr>
              <w:t>4,047</w:t>
            </w:r>
            <w:r w:rsidRPr="00F868C6">
              <w:rPr>
                <w:rFonts w:ascii="Arial" w:hAnsi="Arial" w:cs="Arial"/>
                <w:color w:val="000000"/>
                <w:sz w:val="18"/>
                <w:szCs w:val="18"/>
              </w:rPr>
              <w:t>)</w:t>
            </w:r>
          </w:p>
        </w:tc>
      </w:tr>
      <w:tr w:rsidR="00B02F94" w:rsidRPr="00F868C6" w14:paraId="64EDB7ED" w14:textId="77777777" w:rsidTr="00F868C6">
        <w:tc>
          <w:tcPr>
            <w:tcW w:w="1247" w:type="pct"/>
            <w:vAlign w:val="center"/>
          </w:tcPr>
          <w:p w14:paraId="2F9EC076" w14:textId="77777777" w:rsidR="00B02F94" w:rsidRPr="00F868C6" w:rsidRDefault="00B02F94" w:rsidP="00F868C6">
            <w:pPr>
              <w:contextualSpacing/>
              <w:rPr>
                <w:rFonts w:ascii="Arial" w:hAnsi="Arial" w:cs="Arial"/>
                <w:color w:val="000000"/>
                <w:sz w:val="18"/>
                <w:szCs w:val="18"/>
                <w:lang w:eastAsia="en-GB"/>
              </w:rPr>
            </w:pPr>
          </w:p>
        </w:tc>
        <w:tc>
          <w:tcPr>
            <w:tcW w:w="632" w:type="pct"/>
            <w:tcBorders>
              <w:top w:val="single" w:sz="4" w:space="0" w:color="auto"/>
            </w:tcBorders>
          </w:tcPr>
          <w:p w14:paraId="784A4D6D" w14:textId="77777777" w:rsidR="00B02F94" w:rsidRPr="00F868C6" w:rsidRDefault="00B02F94" w:rsidP="00F868C6">
            <w:pPr>
              <w:ind w:right="-72"/>
              <w:jc w:val="right"/>
              <w:rPr>
                <w:rFonts w:ascii="Arial" w:hAnsi="Arial" w:cs="Arial"/>
                <w:color w:val="000000"/>
                <w:sz w:val="18"/>
                <w:szCs w:val="18"/>
              </w:rPr>
            </w:pPr>
          </w:p>
        </w:tc>
        <w:tc>
          <w:tcPr>
            <w:tcW w:w="633" w:type="pct"/>
            <w:tcBorders>
              <w:top w:val="single" w:sz="4" w:space="0" w:color="auto"/>
            </w:tcBorders>
          </w:tcPr>
          <w:p w14:paraId="55894848" w14:textId="77777777" w:rsidR="00B02F94" w:rsidRPr="00F868C6" w:rsidRDefault="00B02F94" w:rsidP="00F868C6">
            <w:pPr>
              <w:ind w:right="-72"/>
              <w:jc w:val="right"/>
              <w:rPr>
                <w:rFonts w:ascii="Arial" w:hAnsi="Arial" w:cs="Arial"/>
                <w:color w:val="000000"/>
                <w:sz w:val="18"/>
                <w:szCs w:val="18"/>
              </w:rPr>
            </w:pPr>
          </w:p>
        </w:tc>
        <w:tc>
          <w:tcPr>
            <w:tcW w:w="633" w:type="pct"/>
            <w:tcBorders>
              <w:top w:val="single" w:sz="4" w:space="0" w:color="auto"/>
            </w:tcBorders>
          </w:tcPr>
          <w:p w14:paraId="0EA6CB66" w14:textId="77777777" w:rsidR="00B02F94" w:rsidRPr="00F868C6" w:rsidRDefault="00B02F94" w:rsidP="00F868C6">
            <w:pPr>
              <w:ind w:right="-72"/>
              <w:jc w:val="right"/>
              <w:rPr>
                <w:rFonts w:ascii="Arial" w:hAnsi="Arial" w:cs="Arial"/>
                <w:color w:val="000000"/>
                <w:sz w:val="18"/>
                <w:szCs w:val="18"/>
              </w:rPr>
            </w:pPr>
          </w:p>
        </w:tc>
        <w:tc>
          <w:tcPr>
            <w:tcW w:w="146" w:type="pct"/>
          </w:tcPr>
          <w:p w14:paraId="4653F951" w14:textId="77777777" w:rsidR="00086E29" w:rsidRPr="00F868C6" w:rsidRDefault="00086E29" w:rsidP="00F868C6">
            <w:pPr>
              <w:ind w:right="-72"/>
              <w:jc w:val="right"/>
              <w:rPr>
                <w:rFonts w:ascii="Arial" w:hAnsi="Arial" w:cs="Arial"/>
                <w:color w:val="000000"/>
                <w:sz w:val="18"/>
                <w:szCs w:val="18"/>
              </w:rPr>
            </w:pPr>
          </w:p>
        </w:tc>
        <w:tc>
          <w:tcPr>
            <w:tcW w:w="570" w:type="pct"/>
            <w:tcBorders>
              <w:top w:val="single" w:sz="4" w:space="0" w:color="auto"/>
            </w:tcBorders>
          </w:tcPr>
          <w:p w14:paraId="2FD5C858" w14:textId="77777777" w:rsidR="00B02F94" w:rsidRPr="00F868C6" w:rsidRDefault="00B02F94" w:rsidP="00F868C6">
            <w:pPr>
              <w:ind w:right="-72"/>
              <w:jc w:val="right"/>
              <w:rPr>
                <w:rFonts w:ascii="Arial" w:hAnsi="Arial" w:cs="Arial"/>
                <w:color w:val="000000"/>
                <w:sz w:val="18"/>
                <w:szCs w:val="18"/>
              </w:rPr>
            </w:pPr>
          </w:p>
        </w:tc>
        <w:tc>
          <w:tcPr>
            <w:tcW w:w="570" w:type="pct"/>
            <w:tcBorders>
              <w:top w:val="single" w:sz="4" w:space="0" w:color="auto"/>
            </w:tcBorders>
          </w:tcPr>
          <w:p w14:paraId="3773ABF7" w14:textId="77777777" w:rsidR="00B02F94" w:rsidRPr="00F868C6" w:rsidRDefault="00B02F94" w:rsidP="00F868C6">
            <w:pPr>
              <w:ind w:right="-72"/>
              <w:jc w:val="right"/>
              <w:rPr>
                <w:rFonts w:ascii="Arial" w:hAnsi="Arial" w:cs="Arial"/>
                <w:color w:val="000000"/>
                <w:sz w:val="18"/>
                <w:szCs w:val="18"/>
              </w:rPr>
            </w:pPr>
          </w:p>
        </w:tc>
        <w:tc>
          <w:tcPr>
            <w:tcW w:w="570" w:type="pct"/>
            <w:tcBorders>
              <w:top w:val="single" w:sz="4" w:space="0" w:color="auto"/>
            </w:tcBorders>
          </w:tcPr>
          <w:p w14:paraId="6B98EDF5" w14:textId="77777777" w:rsidR="00B02F94" w:rsidRPr="00F868C6" w:rsidRDefault="00B02F94" w:rsidP="00F868C6">
            <w:pPr>
              <w:ind w:right="-72"/>
              <w:jc w:val="right"/>
              <w:rPr>
                <w:rFonts w:ascii="Arial" w:hAnsi="Arial" w:cs="Arial"/>
                <w:color w:val="000000"/>
                <w:sz w:val="18"/>
                <w:szCs w:val="18"/>
              </w:rPr>
            </w:pPr>
          </w:p>
        </w:tc>
      </w:tr>
      <w:tr w:rsidR="00DE50D8" w:rsidRPr="00F868C6" w14:paraId="4A64D5A5" w14:textId="77777777" w:rsidTr="003A2DF8">
        <w:tc>
          <w:tcPr>
            <w:tcW w:w="1247" w:type="pct"/>
            <w:vAlign w:val="center"/>
          </w:tcPr>
          <w:p w14:paraId="0B1D4A81" w14:textId="77777777" w:rsidR="008F1A6C" w:rsidRPr="00F868C6" w:rsidRDefault="00DE50D8" w:rsidP="00F868C6">
            <w:pPr>
              <w:contextualSpacing/>
              <w:rPr>
                <w:rFonts w:ascii="Arial" w:hAnsi="Arial" w:cs="Arial"/>
                <w:b/>
                <w:bCs/>
                <w:color w:val="000000"/>
                <w:sz w:val="18"/>
                <w:szCs w:val="18"/>
                <w:lang w:eastAsia="en-GB"/>
              </w:rPr>
            </w:pPr>
            <w:r w:rsidRPr="00F868C6">
              <w:rPr>
                <w:rFonts w:ascii="Arial" w:hAnsi="Arial" w:cs="Arial"/>
                <w:b/>
                <w:bCs/>
                <w:color w:val="000000"/>
                <w:sz w:val="18"/>
                <w:szCs w:val="18"/>
                <w:lang w:eastAsia="en-GB"/>
              </w:rPr>
              <w:t xml:space="preserve">Net insurance and </w:t>
            </w:r>
          </w:p>
          <w:p w14:paraId="0EB5FCE8" w14:textId="04886DE6" w:rsidR="00DE50D8" w:rsidRPr="00F868C6" w:rsidRDefault="008F1A6C" w:rsidP="00F868C6">
            <w:pPr>
              <w:contextualSpacing/>
              <w:rPr>
                <w:rFonts w:ascii="Arial" w:hAnsi="Arial" w:cs="Arial"/>
                <w:color w:val="000000"/>
                <w:sz w:val="18"/>
                <w:szCs w:val="18"/>
                <w:lang w:eastAsia="en-GB"/>
              </w:rPr>
            </w:pPr>
            <w:r w:rsidRPr="00F868C6">
              <w:rPr>
                <w:rFonts w:ascii="Arial" w:hAnsi="Arial" w:cs="Arial"/>
                <w:b/>
                <w:bCs/>
                <w:color w:val="000000"/>
                <w:sz w:val="18"/>
                <w:szCs w:val="18"/>
                <w:lang w:eastAsia="en-GB"/>
              </w:rPr>
              <w:t xml:space="preserve">   </w:t>
            </w:r>
            <w:r w:rsidR="00DE50D8" w:rsidRPr="00F868C6">
              <w:rPr>
                <w:rFonts w:ascii="Arial" w:hAnsi="Arial" w:cs="Arial"/>
                <w:b/>
                <w:bCs/>
                <w:color w:val="000000"/>
                <w:sz w:val="18"/>
                <w:szCs w:val="18"/>
                <w:lang w:eastAsia="en-GB"/>
              </w:rPr>
              <w:t>investment result</w:t>
            </w:r>
          </w:p>
        </w:tc>
        <w:tc>
          <w:tcPr>
            <w:tcW w:w="632" w:type="pct"/>
          </w:tcPr>
          <w:p w14:paraId="76B402C8" w14:textId="0D5F02C5" w:rsidR="00DE50D8" w:rsidRPr="00F868C6" w:rsidRDefault="00DE50D8" w:rsidP="00F868C6">
            <w:pPr>
              <w:ind w:right="-72"/>
              <w:jc w:val="right"/>
              <w:rPr>
                <w:rFonts w:ascii="Arial" w:hAnsi="Arial" w:cs="Arial"/>
                <w:color w:val="000000"/>
                <w:sz w:val="18"/>
                <w:szCs w:val="18"/>
              </w:rPr>
            </w:pPr>
          </w:p>
        </w:tc>
        <w:tc>
          <w:tcPr>
            <w:tcW w:w="633" w:type="pct"/>
          </w:tcPr>
          <w:p w14:paraId="72DB9CD4" w14:textId="2D2F1FCC" w:rsidR="00DE50D8" w:rsidRPr="00F868C6" w:rsidRDefault="00DE50D8" w:rsidP="00F868C6">
            <w:pPr>
              <w:ind w:right="-72"/>
              <w:jc w:val="right"/>
              <w:rPr>
                <w:rFonts w:ascii="Arial" w:hAnsi="Arial" w:cs="Arial"/>
                <w:color w:val="000000"/>
                <w:sz w:val="18"/>
                <w:szCs w:val="18"/>
              </w:rPr>
            </w:pPr>
          </w:p>
        </w:tc>
        <w:tc>
          <w:tcPr>
            <w:tcW w:w="633" w:type="pct"/>
            <w:tcBorders>
              <w:bottom w:val="single" w:sz="4" w:space="0" w:color="auto"/>
            </w:tcBorders>
          </w:tcPr>
          <w:p w14:paraId="698C92F0" w14:textId="77777777" w:rsidR="008F1A6C" w:rsidRPr="00F868C6" w:rsidRDefault="008F1A6C" w:rsidP="00F868C6">
            <w:pPr>
              <w:ind w:right="-72"/>
              <w:jc w:val="right"/>
              <w:rPr>
                <w:rFonts w:ascii="Arial" w:hAnsi="Arial" w:cs="Arial"/>
                <w:color w:val="000000"/>
                <w:sz w:val="18"/>
                <w:szCs w:val="18"/>
              </w:rPr>
            </w:pPr>
          </w:p>
          <w:p w14:paraId="6E1C59B0" w14:textId="690078A7" w:rsidR="00DE50D8" w:rsidRPr="00F868C6" w:rsidRDefault="00982384" w:rsidP="00F868C6">
            <w:pPr>
              <w:ind w:right="-72"/>
              <w:jc w:val="right"/>
              <w:rPr>
                <w:rFonts w:ascii="Arial" w:hAnsi="Arial" w:cs="Arial"/>
                <w:color w:val="000000"/>
                <w:sz w:val="18"/>
                <w:szCs w:val="18"/>
              </w:rPr>
            </w:pPr>
            <w:r w:rsidRPr="00F868C6">
              <w:rPr>
                <w:rFonts w:ascii="Arial" w:hAnsi="Arial" w:cs="Arial"/>
                <w:color w:val="000000"/>
                <w:sz w:val="18"/>
                <w:szCs w:val="18"/>
              </w:rPr>
              <w:t>141,179</w:t>
            </w:r>
          </w:p>
        </w:tc>
        <w:tc>
          <w:tcPr>
            <w:tcW w:w="146" w:type="pct"/>
          </w:tcPr>
          <w:p w14:paraId="4E849145" w14:textId="77777777" w:rsidR="00086E29" w:rsidRPr="00F868C6" w:rsidRDefault="00086E29" w:rsidP="00F868C6">
            <w:pPr>
              <w:ind w:right="-72"/>
              <w:jc w:val="right"/>
              <w:rPr>
                <w:rFonts w:ascii="Arial" w:hAnsi="Arial" w:cs="Arial"/>
                <w:color w:val="000000"/>
                <w:sz w:val="18"/>
                <w:szCs w:val="18"/>
              </w:rPr>
            </w:pPr>
          </w:p>
        </w:tc>
        <w:tc>
          <w:tcPr>
            <w:tcW w:w="570" w:type="pct"/>
          </w:tcPr>
          <w:p w14:paraId="50A9ABB3" w14:textId="46112135" w:rsidR="00DE50D8" w:rsidRPr="00F868C6" w:rsidRDefault="00DE50D8" w:rsidP="00F868C6">
            <w:pPr>
              <w:ind w:right="-72"/>
              <w:jc w:val="right"/>
              <w:rPr>
                <w:rFonts w:ascii="Arial" w:hAnsi="Arial" w:cs="Arial"/>
                <w:color w:val="000000"/>
                <w:sz w:val="18"/>
                <w:szCs w:val="18"/>
              </w:rPr>
            </w:pPr>
          </w:p>
        </w:tc>
        <w:tc>
          <w:tcPr>
            <w:tcW w:w="570" w:type="pct"/>
          </w:tcPr>
          <w:p w14:paraId="182CC81F" w14:textId="19203504" w:rsidR="00DE50D8" w:rsidRPr="00F868C6" w:rsidRDefault="00DE50D8" w:rsidP="00F868C6">
            <w:pPr>
              <w:ind w:right="-72"/>
              <w:jc w:val="right"/>
              <w:rPr>
                <w:rFonts w:ascii="Arial" w:hAnsi="Arial" w:cs="Arial"/>
                <w:color w:val="000000"/>
                <w:sz w:val="18"/>
                <w:szCs w:val="18"/>
              </w:rPr>
            </w:pPr>
          </w:p>
        </w:tc>
        <w:tc>
          <w:tcPr>
            <w:tcW w:w="570" w:type="pct"/>
            <w:tcBorders>
              <w:bottom w:val="single" w:sz="4" w:space="0" w:color="auto"/>
            </w:tcBorders>
          </w:tcPr>
          <w:p w14:paraId="5D18546C" w14:textId="77777777" w:rsidR="008F1A6C" w:rsidRPr="00F868C6" w:rsidRDefault="008F1A6C" w:rsidP="00F868C6">
            <w:pPr>
              <w:ind w:right="-72"/>
              <w:jc w:val="right"/>
              <w:rPr>
                <w:rFonts w:ascii="Arial" w:hAnsi="Arial" w:cs="Arial"/>
                <w:color w:val="000000"/>
                <w:sz w:val="18"/>
                <w:szCs w:val="18"/>
              </w:rPr>
            </w:pPr>
          </w:p>
          <w:p w14:paraId="09061BCA" w14:textId="25DCA42D" w:rsidR="00DE50D8" w:rsidRPr="00F868C6" w:rsidRDefault="00982384" w:rsidP="00F868C6">
            <w:pPr>
              <w:ind w:right="-72"/>
              <w:jc w:val="right"/>
              <w:rPr>
                <w:rFonts w:ascii="Arial" w:hAnsi="Arial" w:cs="Arial"/>
                <w:color w:val="000000"/>
                <w:sz w:val="18"/>
                <w:szCs w:val="18"/>
              </w:rPr>
            </w:pPr>
            <w:r w:rsidRPr="00F868C6">
              <w:rPr>
                <w:rFonts w:ascii="Arial" w:hAnsi="Arial" w:cs="Arial"/>
                <w:color w:val="000000"/>
                <w:sz w:val="18"/>
                <w:szCs w:val="18"/>
              </w:rPr>
              <w:t>477,850</w:t>
            </w:r>
          </w:p>
        </w:tc>
      </w:tr>
    </w:tbl>
    <w:p w14:paraId="194A8750" w14:textId="77777777" w:rsidR="001A6957" w:rsidRPr="00F868C6" w:rsidRDefault="001A6957" w:rsidP="00F868C6">
      <w:pPr>
        <w:overflowPunct/>
        <w:autoSpaceDE/>
        <w:autoSpaceDN/>
        <w:adjustRightInd/>
        <w:textAlignment w:val="auto"/>
        <w:rPr>
          <w:rFonts w:ascii="Arial" w:hAnsi="Arial" w:cs="Arial"/>
          <w:color w:val="000000"/>
          <w:sz w:val="18"/>
          <w:szCs w:val="18"/>
        </w:rPr>
      </w:pPr>
    </w:p>
    <w:p w14:paraId="5B35C368" w14:textId="77777777" w:rsidR="001A6957" w:rsidRPr="00F868C6" w:rsidRDefault="001A6957" w:rsidP="00F868C6">
      <w:pPr>
        <w:overflowPunct/>
        <w:autoSpaceDE/>
        <w:autoSpaceDN/>
        <w:adjustRightInd/>
        <w:textAlignment w:val="auto"/>
        <w:rPr>
          <w:rFonts w:ascii="Arial" w:hAnsi="Arial" w:cs="Arial"/>
          <w:color w:val="000000"/>
          <w:sz w:val="18"/>
          <w:szCs w:val="18"/>
        </w:rPr>
      </w:pPr>
    </w:p>
    <w:tbl>
      <w:tblPr>
        <w:tblW w:w="9475" w:type="dxa"/>
        <w:tblInd w:w="-5" w:type="dxa"/>
        <w:tblLayout w:type="fixed"/>
        <w:tblLook w:val="0400" w:firstRow="0" w:lastRow="0" w:firstColumn="0" w:lastColumn="0" w:noHBand="0" w:noVBand="1"/>
      </w:tblPr>
      <w:tblGrid>
        <w:gridCol w:w="9475"/>
      </w:tblGrid>
      <w:tr w:rsidR="001A6957" w:rsidRPr="00F868C6" w14:paraId="77511CBE" w14:textId="77777777" w:rsidTr="00F868C6">
        <w:trPr>
          <w:trHeight w:val="386"/>
        </w:trPr>
        <w:tc>
          <w:tcPr>
            <w:tcW w:w="9475" w:type="dxa"/>
            <w:vAlign w:val="center"/>
          </w:tcPr>
          <w:p w14:paraId="3896413A" w14:textId="77777777" w:rsidR="001A6957" w:rsidRPr="00F868C6" w:rsidRDefault="001A6957" w:rsidP="00F868C6">
            <w:pPr>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30</w:t>
            </w:r>
            <w:r w:rsidRPr="00F868C6">
              <w:rPr>
                <w:rFonts w:ascii="Arial" w:hAnsi="Arial" w:cs="Arial"/>
                <w:b/>
                <w:bCs/>
                <w:color w:val="000000"/>
                <w:sz w:val="18"/>
                <w:szCs w:val="18"/>
                <w:cs/>
                <w:lang w:val="en-GB" w:eastAsia="en-GB"/>
              </w:rPr>
              <w:t>.</w:t>
            </w:r>
            <w:r w:rsidRPr="00F868C6">
              <w:rPr>
                <w:rFonts w:ascii="Arial" w:hAnsi="Arial" w:cs="Arial"/>
                <w:b/>
                <w:bCs/>
                <w:color w:val="000000"/>
                <w:sz w:val="18"/>
                <w:szCs w:val="18"/>
                <w:lang w:val="en-GB" w:eastAsia="en-GB"/>
              </w:rPr>
              <w:tab/>
              <w:t xml:space="preserve">Share capital </w:t>
            </w:r>
          </w:p>
        </w:tc>
      </w:tr>
    </w:tbl>
    <w:p w14:paraId="7DC89A95" w14:textId="77777777" w:rsidR="001A6957" w:rsidRPr="00F868C6" w:rsidRDefault="001A6957" w:rsidP="00F868C6">
      <w:pPr>
        <w:jc w:val="both"/>
        <w:rPr>
          <w:rFonts w:ascii="Arial" w:hAnsi="Arial" w:cs="Arial"/>
          <w:color w:val="000000"/>
          <w:sz w:val="18"/>
          <w:szCs w:val="18"/>
        </w:rPr>
      </w:pPr>
    </w:p>
    <w:p w14:paraId="13DF462F" w14:textId="29983FB9" w:rsidR="001A6957" w:rsidRPr="00F868C6" w:rsidRDefault="001A6957" w:rsidP="00F868C6">
      <w:pPr>
        <w:pStyle w:val="a"/>
        <w:tabs>
          <w:tab w:val="left" w:pos="540"/>
        </w:tabs>
        <w:ind w:right="0"/>
        <w:jc w:val="both"/>
        <w:rPr>
          <w:rFonts w:ascii="Arial" w:cs="Arial"/>
          <w:color w:val="000000"/>
          <w:sz w:val="18"/>
          <w:szCs w:val="18"/>
          <w:lang w:val="en-US"/>
        </w:rPr>
      </w:pPr>
      <w:r w:rsidRPr="00F868C6">
        <w:rPr>
          <w:rFonts w:ascii="Arial" w:cs="Arial"/>
          <w:color w:val="000000"/>
          <w:spacing w:val="-4"/>
          <w:sz w:val="18"/>
          <w:szCs w:val="18"/>
          <w:lang w:val="en-US"/>
        </w:rPr>
        <w:t xml:space="preserve">As of </w:t>
      </w:r>
      <w:proofErr w:type="gramStart"/>
      <w:r w:rsidRPr="00F868C6">
        <w:rPr>
          <w:rFonts w:ascii="Arial" w:cs="Arial"/>
          <w:color w:val="000000"/>
          <w:spacing w:val="-4"/>
          <w:sz w:val="18"/>
          <w:szCs w:val="18"/>
          <w:lang w:val="en-GB"/>
        </w:rPr>
        <w:t>31</w:t>
      </w:r>
      <w:r w:rsidRPr="00F868C6">
        <w:rPr>
          <w:rFonts w:ascii="Arial" w:cs="Arial"/>
          <w:color w:val="000000"/>
          <w:spacing w:val="-4"/>
          <w:sz w:val="18"/>
          <w:szCs w:val="18"/>
          <w:lang w:val="en-US"/>
        </w:rPr>
        <w:t xml:space="preserve"> December </w:t>
      </w:r>
      <w:r w:rsidRPr="00F868C6">
        <w:rPr>
          <w:rFonts w:ascii="Arial" w:cs="Arial"/>
          <w:color w:val="000000"/>
          <w:spacing w:val="-4"/>
          <w:sz w:val="18"/>
          <w:szCs w:val="18"/>
          <w:lang w:val="en-GB"/>
        </w:rPr>
        <w:t>2025</w:t>
      </w:r>
      <w:proofErr w:type="gramEnd"/>
      <w:r w:rsidRPr="00F868C6">
        <w:rPr>
          <w:rFonts w:ascii="Arial" w:cs="Arial"/>
          <w:color w:val="000000"/>
          <w:spacing w:val="-4"/>
          <w:sz w:val="18"/>
          <w:szCs w:val="18"/>
          <w:cs/>
          <w:lang w:val="en-US"/>
        </w:rPr>
        <w:t xml:space="preserve"> </w:t>
      </w:r>
      <w:r w:rsidRPr="00F868C6">
        <w:rPr>
          <w:rFonts w:ascii="Arial" w:cs="Arial"/>
          <w:color w:val="000000"/>
          <w:spacing w:val="-4"/>
          <w:sz w:val="18"/>
          <w:szCs w:val="18"/>
          <w:lang w:val="en-US"/>
        </w:rPr>
        <w:t xml:space="preserve">and </w:t>
      </w:r>
      <w:r w:rsidRPr="00F868C6">
        <w:rPr>
          <w:rFonts w:ascii="Arial" w:cs="Arial"/>
          <w:color w:val="000000"/>
          <w:spacing w:val="-4"/>
          <w:sz w:val="18"/>
          <w:szCs w:val="18"/>
          <w:lang w:val="en-GB"/>
        </w:rPr>
        <w:t>2024</w:t>
      </w:r>
      <w:r w:rsidRPr="00F868C6">
        <w:rPr>
          <w:rFonts w:ascii="Arial" w:cs="Arial"/>
          <w:color w:val="000000"/>
          <w:spacing w:val="-4"/>
          <w:sz w:val="18"/>
          <w:szCs w:val="18"/>
          <w:lang w:val="en-US"/>
        </w:rPr>
        <w:t xml:space="preserve">, the Group and the Company have a total </w:t>
      </w:r>
      <w:proofErr w:type="spellStart"/>
      <w:r w:rsidRPr="00F868C6">
        <w:rPr>
          <w:rFonts w:ascii="Arial" w:cs="Arial"/>
          <w:color w:val="000000"/>
          <w:spacing w:val="-4"/>
          <w:sz w:val="18"/>
          <w:szCs w:val="18"/>
          <w:lang w:val="en-US"/>
        </w:rPr>
        <w:t>authori</w:t>
      </w:r>
      <w:r w:rsidR="006B0259" w:rsidRPr="00F868C6">
        <w:rPr>
          <w:rFonts w:ascii="Arial" w:cs="Arial"/>
          <w:color w:val="000000"/>
          <w:spacing w:val="-4"/>
          <w:sz w:val="18"/>
          <w:szCs w:val="18"/>
          <w:lang w:val="en-US"/>
        </w:rPr>
        <w:t>s</w:t>
      </w:r>
      <w:r w:rsidRPr="00F868C6">
        <w:rPr>
          <w:rFonts w:ascii="Arial" w:cs="Arial"/>
          <w:color w:val="000000"/>
          <w:spacing w:val="-4"/>
          <w:sz w:val="18"/>
          <w:szCs w:val="18"/>
          <w:lang w:val="en-US"/>
        </w:rPr>
        <w:t>ed</w:t>
      </w:r>
      <w:proofErr w:type="spellEnd"/>
      <w:r w:rsidRPr="00F868C6">
        <w:rPr>
          <w:rFonts w:ascii="Arial" w:cs="Arial"/>
          <w:color w:val="000000"/>
          <w:spacing w:val="-4"/>
          <w:sz w:val="18"/>
          <w:szCs w:val="18"/>
          <w:lang w:val="en-US"/>
        </w:rPr>
        <w:t xml:space="preserve">, issued and paid-up, consisting of </w:t>
      </w:r>
      <w:r w:rsidRPr="00F868C6">
        <w:rPr>
          <w:rFonts w:ascii="Arial" w:cs="Arial"/>
          <w:color w:val="000000"/>
          <w:spacing w:val="-4"/>
          <w:sz w:val="18"/>
          <w:szCs w:val="18"/>
          <w:lang w:val="en-US"/>
        </w:rPr>
        <w:br/>
        <w:t>4,215</w:t>
      </w:r>
      <w:r w:rsidRPr="00F868C6">
        <w:rPr>
          <w:rFonts w:ascii="Arial" w:cs="Arial"/>
          <w:color w:val="000000"/>
          <w:spacing w:val="-4"/>
          <w:sz w:val="18"/>
          <w:szCs w:val="18"/>
          <w:cs/>
          <w:lang w:val="en-US"/>
        </w:rPr>
        <w:t xml:space="preserve"> </w:t>
      </w:r>
      <w:r w:rsidRPr="00F868C6">
        <w:rPr>
          <w:rFonts w:ascii="Arial" w:cs="Arial"/>
          <w:color w:val="000000"/>
          <w:spacing w:val="-4"/>
          <w:sz w:val="18"/>
          <w:szCs w:val="18"/>
          <w:lang w:val="en-US"/>
        </w:rPr>
        <w:t xml:space="preserve">million ordinary shares with a par value of THB </w:t>
      </w:r>
      <w:r w:rsidRPr="00F868C6">
        <w:rPr>
          <w:rFonts w:ascii="Arial" w:cs="Arial"/>
          <w:color w:val="000000"/>
          <w:spacing w:val="-4"/>
          <w:sz w:val="18"/>
          <w:szCs w:val="18"/>
          <w:lang w:val="en-GB"/>
        </w:rPr>
        <w:t>0.88</w:t>
      </w:r>
      <w:r w:rsidRPr="00F868C6">
        <w:rPr>
          <w:rFonts w:ascii="Arial" w:cs="Arial"/>
          <w:color w:val="000000"/>
          <w:spacing w:val="-4"/>
          <w:sz w:val="18"/>
          <w:szCs w:val="18"/>
          <w:cs/>
          <w:lang w:val="en-US"/>
        </w:rPr>
        <w:t xml:space="preserve"> </w:t>
      </w:r>
      <w:r w:rsidRPr="00F868C6">
        <w:rPr>
          <w:rFonts w:ascii="Arial" w:cs="Arial"/>
          <w:color w:val="000000"/>
          <w:spacing w:val="-4"/>
          <w:sz w:val="18"/>
          <w:szCs w:val="18"/>
          <w:lang w:val="en-US"/>
        </w:rPr>
        <w:t>each.</w:t>
      </w:r>
    </w:p>
    <w:p w14:paraId="77943CE2" w14:textId="77777777" w:rsidR="001A6957" w:rsidRPr="00F868C6" w:rsidRDefault="001A6957" w:rsidP="00F868C6">
      <w:pPr>
        <w:pStyle w:val="a"/>
        <w:tabs>
          <w:tab w:val="left" w:pos="540"/>
        </w:tabs>
        <w:ind w:right="0"/>
        <w:jc w:val="both"/>
        <w:rPr>
          <w:rFonts w:ascii="Arial" w:cs="Arial"/>
          <w:color w:val="000000"/>
          <w:sz w:val="18"/>
          <w:szCs w:val="18"/>
          <w:lang w:val="en-US"/>
        </w:rPr>
      </w:pPr>
    </w:p>
    <w:p w14:paraId="0CF092B4" w14:textId="77777777" w:rsidR="001A6957" w:rsidRPr="00F868C6" w:rsidRDefault="001A6957" w:rsidP="00F868C6">
      <w:pPr>
        <w:pStyle w:val="a"/>
        <w:tabs>
          <w:tab w:val="left" w:pos="540"/>
        </w:tabs>
        <w:ind w:right="0"/>
        <w:jc w:val="both"/>
        <w:rPr>
          <w:rFonts w:ascii="Arial" w:cs="Arial"/>
          <w:color w:val="000000"/>
          <w:sz w:val="18"/>
          <w:szCs w:val="18"/>
          <w:lang w:val="en-US"/>
        </w:rPr>
      </w:pPr>
    </w:p>
    <w:tbl>
      <w:tblPr>
        <w:tblW w:w="9475" w:type="dxa"/>
        <w:tblInd w:w="-5" w:type="dxa"/>
        <w:tblLayout w:type="fixed"/>
        <w:tblLook w:val="0400" w:firstRow="0" w:lastRow="0" w:firstColumn="0" w:lastColumn="0" w:noHBand="0" w:noVBand="1"/>
      </w:tblPr>
      <w:tblGrid>
        <w:gridCol w:w="9475"/>
      </w:tblGrid>
      <w:tr w:rsidR="001A6957" w:rsidRPr="00F868C6" w14:paraId="12138E8F" w14:textId="77777777" w:rsidTr="00F868C6">
        <w:trPr>
          <w:trHeight w:val="386"/>
        </w:trPr>
        <w:tc>
          <w:tcPr>
            <w:tcW w:w="9475" w:type="dxa"/>
            <w:vAlign w:val="center"/>
          </w:tcPr>
          <w:p w14:paraId="0438CCC0" w14:textId="77777777" w:rsidR="001A6957" w:rsidRPr="00F868C6" w:rsidRDefault="001A6957" w:rsidP="00F868C6">
            <w:pPr>
              <w:tabs>
                <w:tab w:val="left" w:pos="8975"/>
              </w:tabs>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color w:val="000000"/>
                <w:sz w:val="18"/>
                <w:szCs w:val="18"/>
              </w:rPr>
              <w:br w:type="page"/>
            </w:r>
            <w:r w:rsidRPr="00F868C6">
              <w:rPr>
                <w:rFonts w:ascii="Arial" w:hAnsi="Arial" w:cs="Arial"/>
                <w:b/>
                <w:bCs/>
                <w:color w:val="000000"/>
                <w:sz w:val="18"/>
                <w:szCs w:val="18"/>
                <w:lang w:val="en-GB" w:eastAsia="en-GB"/>
              </w:rPr>
              <w:t>31</w:t>
            </w:r>
            <w:r w:rsidRPr="00F868C6">
              <w:rPr>
                <w:rFonts w:ascii="Arial" w:hAnsi="Arial" w:cs="Arial"/>
                <w:b/>
                <w:bCs/>
                <w:color w:val="000000"/>
                <w:sz w:val="18"/>
                <w:szCs w:val="18"/>
                <w:cs/>
                <w:lang w:val="en-GB" w:eastAsia="en-GB"/>
              </w:rPr>
              <w:t>.</w:t>
            </w:r>
            <w:r w:rsidRPr="00F868C6">
              <w:rPr>
                <w:rFonts w:ascii="Arial" w:hAnsi="Arial" w:cs="Arial"/>
                <w:b/>
                <w:bCs/>
                <w:color w:val="000000"/>
                <w:sz w:val="18"/>
                <w:szCs w:val="18"/>
                <w:lang w:val="en-GB" w:eastAsia="en-GB"/>
              </w:rPr>
              <w:tab/>
              <w:t>Statutory reserve</w:t>
            </w:r>
          </w:p>
        </w:tc>
      </w:tr>
    </w:tbl>
    <w:p w14:paraId="1350CF41" w14:textId="77777777" w:rsidR="001A6957" w:rsidRPr="00F868C6" w:rsidRDefault="001A6957" w:rsidP="00F868C6">
      <w:pPr>
        <w:pStyle w:val="a"/>
        <w:tabs>
          <w:tab w:val="left" w:pos="540"/>
        </w:tabs>
        <w:ind w:right="0"/>
        <w:jc w:val="thaiDistribute"/>
        <w:rPr>
          <w:rFonts w:ascii="Arial" w:cs="Arial"/>
          <w:color w:val="000000"/>
          <w:spacing w:val="-2"/>
          <w:sz w:val="18"/>
          <w:szCs w:val="18"/>
          <w:lang w:val="en-US"/>
        </w:rPr>
      </w:pP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6"/>
        <w:gridCol w:w="1325"/>
        <w:gridCol w:w="42"/>
        <w:gridCol w:w="1367"/>
        <w:gridCol w:w="1367"/>
      </w:tblGrid>
      <w:tr w:rsidR="003D6CC8" w:rsidRPr="00F868C6" w14:paraId="23EC42FF" w14:textId="77777777" w:rsidTr="00F868C6">
        <w:tc>
          <w:tcPr>
            <w:tcW w:w="3978" w:type="dxa"/>
            <w:tcBorders>
              <w:top w:val="nil"/>
              <w:left w:val="nil"/>
              <w:bottom w:val="nil"/>
              <w:right w:val="nil"/>
            </w:tcBorders>
          </w:tcPr>
          <w:p w14:paraId="78B062E2" w14:textId="77777777" w:rsidR="003D6CC8" w:rsidRPr="00F868C6" w:rsidRDefault="003D6CC8" w:rsidP="00F868C6">
            <w:pPr>
              <w:tabs>
                <w:tab w:val="left" w:pos="166"/>
              </w:tabs>
              <w:ind w:left="-72"/>
              <w:jc w:val="both"/>
              <w:rPr>
                <w:rFonts w:ascii="Arial" w:hAnsi="Arial" w:cs="Arial"/>
                <w:b/>
                <w:color w:val="000000"/>
                <w:sz w:val="18"/>
                <w:szCs w:val="18"/>
                <w:lang w:val="en-GB"/>
              </w:rPr>
            </w:pPr>
          </w:p>
        </w:tc>
        <w:tc>
          <w:tcPr>
            <w:tcW w:w="2691" w:type="dxa"/>
            <w:gridSpan w:val="2"/>
            <w:tcBorders>
              <w:top w:val="nil"/>
              <w:left w:val="nil"/>
              <w:bottom w:val="single" w:sz="4" w:space="0" w:color="000000"/>
              <w:right w:val="nil"/>
            </w:tcBorders>
            <w:hideMark/>
          </w:tcPr>
          <w:p w14:paraId="21CE6ABE" w14:textId="77777777" w:rsidR="003D6CC8" w:rsidRPr="00F868C6" w:rsidRDefault="003D6CC8" w:rsidP="00F868C6">
            <w:pPr>
              <w:ind w:left="-40" w:right="-72"/>
              <w:jc w:val="center"/>
              <w:rPr>
                <w:rFonts w:ascii="Arial" w:hAnsi="Arial" w:cs="Arial"/>
                <w:b/>
                <w:color w:val="000000"/>
                <w:sz w:val="18"/>
                <w:szCs w:val="18"/>
                <w:lang w:val="en-GB"/>
              </w:rPr>
            </w:pPr>
            <w:r w:rsidRPr="00F868C6">
              <w:rPr>
                <w:rFonts w:ascii="Arial" w:hAnsi="Arial" w:cs="Arial"/>
                <w:b/>
                <w:color w:val="000000"/>
                <w:sz w:val="18"/>
                <w:szCs w:val="18"/>
                <w:lang w:val="en-GB"/>
              </w:rPr>
              <w:t>Consolidated</w:t>
            </w:r>
          </w:p>
          <w:p w14:paraId="06E1D192" w14:textId="77777777" w:rsidR="003D6CC8" w:rsidRPr="00F868C6" w:rsidRDefault="003D6CC8" w:rsidP="00F868C6">
            <w:pPr>
              <w:ind w:right="-72"/>
              <w:jc w:val="center"/>
              <w:rPr>
                <w:rFonts w:ascii="Arial" w:hAnsi="Arial" w:cs="Arial"/>
                <w:b/>
                <w:color w:val="000000"/>
                <w:sz w:val="18"/>
                <w:szCs w:val="18"/>
                <w:lang w:val="en-GB"/>
              </w:rPr>
            </w:pPr>
            <w:r w:rsidRPr="00F868C6">
              <w:rPr>
                <w:rFonts w:ascii="Arial" w:hAnsi="Arial" w:cs="Arial"/>
                <w:b/>
                <w:color w:val="000000"/>
                <w:sz w:val="18"/>
                <w:szCs w:val="18"/>
                <w:lang w:val="en-GB"/>
              </w:rPr>
              <w:t>financial statements</w:t>
            </w:r>
          </w:p>
        </w:tc>
        <w:tc>
          <w:tcPr>
            <w:tcW w:w="2776" w:type="dxa"/>
            <w:gridSpan w:val="3"/>
            <w:tcBorders>
              <w:top w:val="nil"/>
              <w:left w:val="nil"/>
              <w:bottom w:val="single" w:sz="4" w:space="0" w:color="000000"/>
              <w:right w:val="nil"/>
            </w:tcBorders>
            <w:hideMark/>
          </w:tcPr>
          <w:p w14:paraId="203179A6" w14:textId="77777777" w:rsidR="003D6CC8" w:rsidRPr="00F868C6" w:rsidRDefault="003D6CC8" w:rsidP="00F868C6">
            <w:pPr>
              <w:ind w:left="-40" w:right="-72"/>
              <w:jc w:val="center"/>
              <w:rPr>
                <w:rFonts w:ascii="Arial" w:hAnsi="Arial" w:cs="Arial"/>
                <w:b/>
                <w:color w:val="000000"/>
                <w:sz w:val="18"/>
                <w:szCs w:val="18"/>
                <w:lang w:val="en-GB"/>
              </w:rPr>
            </w:pPr>
            <w:r w:rsidRPr="00F868C6">
              <w:rPr>
                <w:rFonts w:ascii="Arial" w:hAnsi="Arial" w:cs="Arial"/>
                <w:b/>
                <w:color w:val="000000"/>
                <w:sz w:val="18"/>
                <w:szCs w:val="18"/>
                <w:lang w:val="en-GB"/>
              </w:rPr>
              <w:t>Separate</w:t>
            </w:r>
          </w:p>
          <w:p w14:paraId="2514A435" w14:textId="77777777" w:rsidR="003D6CC8" w:rsidRPr="00F868C6" w:rsidRDefault="003D6CC8" w:rsidP="00F868C6">
            <w:pPr>
              <w:ind w:left="-40" w:right="-72"/>
              <w:jc w:val="center"/>
              <w:rPr>
                <w:rFonts w:ascii="Arial" w:hAnsi="Arial" w:cs="Arial"/>
                <w:b/>
                <w:color w:val="000000"/>
                <w:sz w:val="18"/>
                <w:szCs w:val="18"/>
                <w:lang w:val="en-GB"/>
              </w:rPr>
            </w:pPr>
            <w:r w:rsidRPr="00F868C6">
              <w:rPr>
                <w:rFonts w:ascii="Arial" w:hAnsi="Arial" w:cs="Arial"/>
                <w:b/>
                <w:color w:val="000000"/>
                <w:sz w:val="18"/>
                <w:szCs w:val="18"/>
                <w:lang w:val="en-GB"/>
              </w:rPr>
              <w:t>financial statements</w:t>
            </w:r>
          </w:p>
        </w:tc>
      </w:tr>
      <w:tr w:rsidR="003D6CC8" w:rsidRPr="00F868C6" w14:paraId="6584C18E" w14:textId="77777777" w:rsidTr="00F868C6">
        <w:tc>
          <w:tcPr>
            <w:tcW w:w="3978" w:type="dxa"/>
            <w:tcBorders>
              <w:top w:val="nil"/>
              <w:left w:val="nil"/>
              <w:bottom w:val="nil"/>
              <w:right w:val="nil"/>
            </w:tcBorders>
          </w:tcPr>
          <w:p w14:paraId="39D2FDE3" w14:textId="77777777" w:rsidR="003D6CC8" w:rsidRPr="00F868C6" w:rsidRDefault="003D6CC8" w:rsidP="00F868C6">
            <w:pPr>
              <w:tabs>
                <w:tab w:val="left" w:pos="166"/>
              </w:tabs>
              <w:ind w:left="-72"/>
              <w:jc w:val="both"/>
              <w:rPr>
                <w:rFonts w:ascii="Arial" w:hAnsi="Arial" w:cs="Arial"/>
                <w:b/>
                <w:color w:val="000000"/>
                <w:sz w:val="18"/>
                <w:szCs w:val="18"/>
                <w:lang w:val="en-GB"/>
              </w:rPr>
            </w:pPr>
          </w:p>
        </w:tc>
        <w:tc>
          <w:tcPr>
            <w:tcW w:w="1366" w:type="dxa"/>
            <w:tcBorders>
              <w:top w:val="single" w:sz="4" w:space="0" w:color="000000"/>
              <w:left w:val="nil"/>
              <w:bottom w:val="nil"/>
              <w:right w:val="nil"/>
            </w:tcBorders>
          </w:tcPr>
          <w:p w14:paraId="6E62D1B7" w14:textId="3569AAA3" w:rsidR="003D6CC8" w:rsidRPr="00F868C6" w:rsidRDefault="00674FBA" w:rsidP="00F868C6">
            <w:pPr>
              <w:ind w:left="-129" w:right="-72"/>
              <w:jc w:val="right"/>
              <w:rPr>
                <w:rFonts w:ascii="Arial" w:hAnsi="Arial" w:cs="Arial"/>
                <w:b/>
                <w:color w:val="000000"/>
                <w:sz w:val="18"/>
                <w:szCs w:val="18"/>
                <w:lang w:val="en-GB"/>
              </w:rPr>
            </w:pPr>
            <w:r w:rsidRPr="00F868C6">
              <w:rPr>
                <w:rFonts w:ascii="Arial" w:hAnsi="Arial" w:cs="Arial"/>
                <w:b/>
                <w:color w:val="000000"/>
                <w:sz w:val="18"/>
                <w:szCs w:val="18"/>
                <w:lang w:val="en-GB"/>
              </w:rPr>
              <w:t>2025</w:t>
            </w:r>
          </w:p>
        </w:tc>
        <w:tc>
          <w:tcPr>
            <w:tcW w:w="1367" w:type="dxa"/>
            <w:gridSpan w:val="2"/>
            <w:tcBorders>
              <w:top w:val="single" w:sz="4" w:space="0" w:color="000000"/>
              <w:left w:val="nil"/>
              <w:bottom w:val="nil"/>
              <w:right w:val="nil"/>
            </w:tcBorders>
          </w:tcPr>
          <w:p w14:paraId="60145B08" w14:textId="12BA33CA" w:rsidR="003D6CC8" w:rsidRPr="00F868C6" w:rsidRDefault="00674FBA" w:rsidP="00F868C6">
            <w:pPr>
              <w:ind w:left="-129" w:right="-72"/>
              <w:jc w:val="right"/>
              <w:rPr>
                <w:rFonts w:ascii="Arial" w:hAnsi="Arial" w:cs="Arial"/>
                <w:b/>
                <w:color w:val="000000"/>
                <w:sz w:val="18"/>
                <w:szCs w:val="18"/>
                <w:lang w:val="en-GB"/>
              </w:rPr>
            </w:pPr>
            <w:r w:rsidRPr="00F868C6">
              <w:rPr>
                <w:rFonts w:ascii="Arial" w:hAnsi="Arial" w:cs="Arial"/>
                <w:b/>
                <w:color w:val="000000"/>
                <w:sz w:val="18"/>
                <w:szCs w:val="18"/>
                <w:lang w:val="en-GB"/>
              </w:rPr>
              <w:t>2024</w:t>
            </w:r>
          </w:p>
        </w:tc>
        <w:tc>
          <w:tcPr>
            <w:tcW w:w="1367" w:type="dxa"/>
            <w:tcBorders>
              <w:top w:val="single" w:sz="4" w:space="0" w:color="000000"/>
              <w:left w:val="nil"/>
              <w:bottom w:val="nil"/>
              <w:right w:val="nil"/>
            </w:tcBorders>
          </w:tcPr>
          <w:p w14:paraId="07F51DFF" w14:textId="1D1F707A" w:rsidR="003D6CC8" w:rsidRPr="00F868C6" w:rsidRDefault="00674FBA" w:rsidP="00F868C6">
            <w:pPr>
              <w:ind w:left="-129" w:right="-72"/>
              <w:jc w:val="right"/>
              <w:rPr>
                <w:rFonts w:ascii="Arial" w:hAnsi="Arial" w:cs="Arial"/>
                <w:b/>
                <w:color w:val="000000"/>
                <w:sz w:val="18"/>
                <w:szCs w:val="18"/>
                <w:lang w:val="en-GB"/>
              </w:rPr>
            </w:pPr>
            <w:r w:rsidRPr="00F868C6">
              <w:rPr>
                <w:rFonts w:ascii="Arial" w:hAnsi="Arial" w:cs="Arial"/>
                <w:b/>
                <w:color w:val="000000"/>
                <w:sz w:val="18"/>
                <w:szCs w:val="18"/>
                <w:lang w:val="en-GB"/>
              </w:rPr>
              <w:t>2025</w:t>
            </w:r>
          </w:p>
        </w:tc>
        <w:tc>
          <w:tcPr>
            <w:tcW w:w="1367" w:type="dxa"/>
            <w:tcBorders>
              <w:top w:val="single" w:sz="4" w:space="0" w:color="000000"/>
              <w:left w:val="nil"/>
              <w:bottom w:val="nil"/>
              <w:right w:val="nil"/>
            </w:tcBorders>
          </w:tcPr>
          <w:p w14:paraId="618C7C2D" w14:textId="6FB04527" w:rsidR="003D6CC8" w:rsidRPr="00F868C6" w:rsidRDefault="00674FBA" w:rsidP="00F868C6">
            <w:pPr>
              <w:ind w:left="-129" w:right="-72"/>
              <w:jc w:val="right"/>
              <w:rPr>
                <w:rFonts w:ascii="Arial" w:hAnsi="Arial" w:cs="Arial"/>
                <w:b/>
                <w:color w:val="000000"/>
                <w:sz w:val="18"/>
                <w:szCs w:val="18"/>
                <w:lang w:val="en-GB"/>
              </w:rPr>
            </w:pPr>
            <w:r w:rsidRPr="00F868C6">
              <w:rPr>
                <w:rFonts w:ascii="Arial" w:hAnsi="Arial" w:cs="Arial"/>
                <w:b/>
                <w:color w:val="000000"/>
                <w:sz w:val="18"/>
                <w:szCs w:val="18"/>
                <w:lang w:val="en-GB"/>
              </w:rPr>
              <w:t>2024</w:t>
            </w:r>
          </w:p>
        </w:tc>
      </w:tr>
      <w:tr w:rsidR="003D6CC8" w:rsidRPr="00F868C6" w14:paraId="5FE44D7B" w14:textId="77777777" w:rsidTr="00F868C6">
        <w:tc>
          <w:tcPr>
            <w:tcW w:w="3978" w:type="dxa"/>
            <w:tcBorders>
              <w:top w:val="nil"/>
              <w:left w:val="nil"/>
              <w:bottom w:val="nil"/>
              <w:right w:val="nil"/>
            </w:tcBorders>
          </w:tcPr>
          <w:p w14:paraId="3102646A" w14:textId="77777777" w:rsidR="003D6CC8" w:rsidRPr="00F868C6" w:rsidRDefault="003D6CC8" w:rsidP="00F868C6">
            <w:pPr>
              <w:tabs>
                <w:tab w:val="left" w:pos="166"/>
              </w:tabs>
              <w:ind w:left="-72"/>
              <w:jc w:val="both"/>
              <w:rPr>
                <w:rFonts w:ascii="Arial" w:hAnsi="Arial" w:cs="Arial"/>
                <w:b/>
                <w:color w:val="000000"/>
                <w:sz w:val="18"/>
                <w:szCs w:val="18"/>
                <w:lang w:val="en-GB"/>
              </w:rPr>
            </w:pPr>
          </w:p>
        </w:tc>
        <w:tc>
          <w:tcPr>
            <w:tcW w:w="1366" w:type="dxa"/>
            <w:tcBorders>
              <w:top w:val="nil"/>
              <w:left w:val="nil"/>
              <w:bottom w:val="single" w:sz="4" w:space="0" w:color="000000"/>
              <w:right w:val="nil"/>
            </w:tcBorders>
            <w:hideMark/>
          </w:tcPr>
          <w:p w14:paraId="43D30BB4" w14:textId="144809A9" w:rsidR="003D6CC8" w:rsidRPr="00F868C6" w:rsidRDefault="00674FBA" w:rsidP="00F868C6">
            <w:pPr>
              <w:ind w:left="-40" w:right="-72"/>
              <w:jc w:val="right"/>
              <w:rPr>
                <w:rFonts w:ascii="Arial" w:hAnsi="Arial" w:cs="Arial"/>
                <w:b/>
                <w:color w:val="000000"/>
                <w:sz w:val="18"/>
                <w:szCs w:val="18"/>
                <w:lang w:val="en-GB"/>
              </w:rPr>
            </w:pPr>
            <w:r w:rsidRPr="00F868C6">
              <w:rPr>
                <w:rFonts w:ascii="Arial" w:hAnsi="Arial" w:cs="Arial"/>
                <w:b/>
                <w:color w:val="000000"/>
                <w:sz w:val="18"/>
                <w:szCs w:val="18"/>
                <w:lang w:val="en-GB"/>
              </w:rPr>
              <w:t xml:space="preserve">Million </w:t>
            </w:r>
            <w:r w:rsidR="003D6CC8" w:rsidRPr="00F868C6">
              <w:rPr>
                <w:rFonts w:ascii="Arial" w:hAnsi="Arial" w:cs="Arial"/>
                <w:b/>
                <w:color w:val="000000"/>
                <w:sz w:val="18"/>
                <w:szCs w:val="18"/>
                <w:lang w:val="en-GB"/>
              </w:rPr>
              <w:t>Baht</w:t>
            </w:r>
          </w:p>
        </w:tc>
        <w:tc>
          <w:tcPr>
            <w:tcW w:w="1367" w:type="dxa"/>
            <w:gridSpan w:val="2"/>
            <w:tcBorders>
              <w:top w:val="nil"/>
              <w:left w:val="nil"/>
              <w:bottom w:val="single" w:sz="4" w:space="0" w:color="000000"/>
              <w:right w:val="nil"/>
            </w:tcBorders>
            <w:hideMark/>
          </w:tcPr>
          <w:p w14:paraId="1274C006" w14:textId="248BD7A5" w:rsidR="003D6CC8" w:rsidRPr="00F868C6" w:rsidRDefault="00674FBA" w:rsidP="00F868C6">
            <w:pPr>
              <w:ind w:left="-40" w:right="-72"/>
              <w:jc w:val="right"/>
              <w:rPr>
                <w:rFonts w:ascii="Arial" w:hAnsi="Arial" w:cs="Arial"/>
                <w:b/>
                <w:color w:val="000000"/>
                <w:sz w:val="18"/>
                <w:szCs w:val="18"/>
                <w:lang w:val="en-GB"/>
              </w:rPr>
            </w:pPr>
            <w:r w:rsidRPr="00F868C6">
              <w:rPr>
                <w:rFonts w:ascii="Arial" w:hAnsi="Arial" w:cs="Arial"/>
                <w:b/>
                <w:color w:val="000000"/>
                <w:sz w:val="18"/>
                <w:szCs w:val="18"/>
                <w:lang w:val="en-GB"/>
              </w:rPr>
              <w:t xml:space="preserve">Million </w:t>
            </w:r>
            <w:r w:rsidR="003D6CC8" w:rsidRPr="00F868C6">
              <w:rPr>
                <w:rFonts w:ascii="Arial" w:hAnsi="Arial" w:cs="Arial"/>
                <w:b/>
                <w:color w:val="000000"/>
                <w:sz w:val="18"/>
                <w:szCs w:val="18"/>
                <w:lang w:val="en-GB"/>
              </w:rPr>
              <w:t>Baht</w:t>
            </w:r>
          </w:p>
        </w:tc>
        <w:tc>
          <w:tcPr>
            <w:tcW w:w="1367" w:type="dxa"/>
            <w:tcBorders>
              <w:top w:val="nil"/>
              <w:left w:val="nil"/>
              <w:bottom w:val="single" w:sz="4" w:space="0" w:color="000000"/>
              <w:right w:val="nil"/>
            </w:tcBorders>
            <w:hideMark/>
          </w:tcPr>
          <w:p w14:paraId="23F77289" w14:textId="55162EF5" w:rsidR="003D6CC8" w:rsidRPr="00F868C6" w:rsidRDefault="00674FBA" w:rsidP="00F868C6">
            <w:pPr>
              <w:ind w:left="-40" w:right="-72"/>
              <w:jc w:val="right"/>
              <w:rPr>
                <w:rFonts w:ascii="Arial" w:hAnsi="Arial" w:cs="Arial"/>
                <w:b/>
                <w:color w:val="000000"/>
                <w:sz w:val="18"/>
                <w:szCs w:val="18"/>
                <w:lang w:val="en-GB"/>
              </w:rPr>
            </w:pPr>
            <w:r w:rsidRPr="00F868C6">
              <w:rPr>
                <w:rFonts w:ascii="Arial" w:hAnsi="Arial" w:cs="Arial"/>
                <w:b/>
                <w:color w:val="000000"/>
                <w:sz w:val="18"/>
                <w:szCs w:val="18"/>
                <w:lang w:val="en-GB"/>
              </w:rPr>
              <w:t xml:space="preserve">Million </w:t>
            </w:r>
            <w:r w:rsidR="003D6CC8" w:rsidRPr="00F868C6">
              <w:rPr>
                <w:rFonts w:ascii="Arial" w:hAnsi="Arial" w:cs="Arial"/>
                <w:b/>
                <w:color w:val="000000"/>
                <w:sz w:val="18"/>
                <w:szCs w:val="18"/>
                <w:lang w:val="en-GB"/>
              </w:rPr>
              <w:t>Baht</w:t>
            </w:r>
          </w:p>
        </w:tc>
        <w:tc>
          <w:tcPr>
            <w:tcW w:w="1367" w:type="dxa"/>
            <w:tcBorders>
              <w:top w:val="nil"/>
              <w:left w:val="nil"/>
              <w:bottom w:val="single" w:sz="4" w:space="0" w:color="000000"/>
              <w:right w:val="nil"/>
            </w:tcBorders>
            <w:hideMark/>
          </w:tcPr>
          <w:p w14:paraId="66F1A8C4" w14:textId="37BBABB0" w:rsidR="003D6CC8" w:rsidRPr="00F868C6" w:rsidRDefault="00674FBA" w:rsidP="00F868C6">
            <w:pPr>
              <w:ind w:left="-40" w:right="-72"/>
              <w:jc w:val="right"/>
              <w:rPr>
                <w:rFonts w:ascii="Arial" w:hAnsi="Arial" w:cs="Arial"/>
                <w:b/>
                <w:color w:val="000000"/>
                <w:sz w:val="18"/>
                <w:szCs w:val="18"/>
                <w:lang w:val="en-GB"/>
              </w:rPr>
            </w:pPr>
            <w:r w:rsidRPr="00F868C6">
              <w:rPr>
                <w:rFonts w:ascii="Arial" w:hAnsi="Arial" w:cs="Arial"/>
                <w:b/>
                <w:color w:val="000000"/>
                <w:sz w:val="18"/>
                <w:szCs w:val="18"/>
                <w:lang w:val="en-GB"/>
              </w:rPr>
              <w:t xml:space="preserve">Million </w:t>
            </w:r>
            <w:r w:rsidR="003D6CC8" w:rsidRPr="00F868C6">
              <w:rPr>
                <w:rFonts w:ascii="Arial" w:hAnsi="Arial" w:cs="Arial"/>
                <w:b/>
                <w:color w:val="000000"/>
                <w:sz w:val="18"/>
                <w:szCs w:val="18"/>
                <w:lang w:val="en-GB"/>
              </w:rPr>
              <w:t>Baht</w:t>
            </w:r>
          </w:p>
        </w:tc>
      </w:tr>
      <w:tr w:rsidR="003D6CC8" w:rsidRPr="00F868C6" w14:paraId="5C21EBF5" w14:textId="77777777" w:rsidTr="00F868C6">
        <w:tc>
          <w:tcPr>
            <w:tcW w:w="3978" w:type="dxa"/>
            <w:tcBorders>
              <w:top w:val="nil"/>
              <w:left w:val="nil"/>
              <w:bottom w:val="nil"/>
              <w:right w:val="nil"/>
            </w:tcBorders>
            <w:vAlign w:val="bottom"/>
          </w:tcPr>
          <w:p w14:paraId="547D3F33" w14:textId="77777777" w:rsidR="003D6CC8" w:rsidRPr="00F868C6" w:rsidRDefault="003D6CC8" w:rsidP="00F868C6">
            <w:pPr>
              <w:tabs>
                <w:tab w:val="left" w:pos="166"/>
              </w:tabs>
              <w:ind w:left="-72"/>
              <w:jc w:val="both"/>
              <w:rPr>
                <w:rFonts w:ascii="Arial" w:hAnsi="Arial" w:cs="Arial"/>
                <w:color w:val="000000"/>
                <w:sz w:val="18"/>
                <w:szCs w:val="18"/>
                <w:lang w:val="en-GB"/>
              </w:rPr>
            </w:pPr>
          </w:p>
        </w:tc>
        <w:tc>
          <w:tcPr>
            <w:tcW w:w="1366" w:type="dxa"/>
            <w:tcBorders>
              <w:top w:val="single" w:sz="4" w:space="0" w:color="000000"/>
              <w:left w:val="nil"/>
              <w:bottom w:val="nil"/>
              <w:right w:val="nil"/>
            </w:tcBorders>
          </w:tcPr>
          <w:p w14:paraId="63EE675C" w14:textId="77777777" w:rsidR="003D6CC8" w:rsidRPr="00F868C6" w:rsidRDefault="003D6CC8" w:rsidP="00F868C6">
            <w:pPr>
              <w:ind w:left="-40" w:right="-72"/>
              <w:jc w:val="right"/>
              <w:rPr>
                <w:rFonts w:ascii="Arial" w:hAnsi="Arial" w:cs="Arial"/>
                <w:b/>
                <w:color w:val="000000"/>
                <w:sz w:val="18"/>
                <w:szCs w:val="18"/>
                <w:lang w:val="en-GB"/>
              </w:rPr>
            </w:pPr>
          </w:p>
        </w:tc>
        <w:tc>
          <w:tcPr>
            <w:tcW w:w="1367" w:type="dxa"/>
            <w:gridSpan w:val="2"/>
            <w:tcBorders>
              <w:top w:val="single" w:sz="4" w:space="0" w:color="000000"/>
              <w:left w:val="nil"/>
              <w:bottom w:val="nil"/>
              <w:right w:val="nil"/>
            </w:tcBorders>
          </w:tcPr>
          <w:p w14:paraId="4C001A79" w14:textId="77777777" w:rsidR="003D6CC8" w:rsidRPr="00F868C6" w:rsidRDefault="003D6CC8" w:rsidP="00F868C6">
            <w:pPr>
              <w:ind w:left="-40" w:right="-72"/>
              <w:jc w:val="right"/>
              <w:rPr>
                <w:rFonts w:ascii="Arial" w:hAnsi="Arial" w:cs="Arial"/>
                <w:b/>
                <w:color w:val="000000"/>
                <w:sz w:val="18"/>
                <w:szCs w:val="18"/>
                <w:lang w:val="en-GB"/>
              </w:rPr>
            </w:pPr>
          </w:p>
        </w:tc>
        <w:tc>
          <w:tcPr>
            <w:tcW w:w="1367" w:type="dxa"/>
            <w:tcBorders>
              <w:top w:val="single" w:sz="4" w:space="0" w:color="000000"/>
              <w:left w:val="nil"/>
              <w:bottom w:val="nil"/>
              <w:right w:val="nil"/>
            </w:tcBorders>
          </w:tcPr>
          <w:p w14:paraId="3B047CEF" w14:textId="77777777" w:rsidR="003D6CC8" w:rsidRPr="00F868C6" w:rsidRDefault="003D6CC8" w:rsidP="00F868C6">
            <w:pPr>
              <w:ind w:left="-40" w:right="-72"/>
              <w:jc w:val="right"/>
              <w:rPr>
                <w:rFonts w:ascii="Arial" w:hAnsi="Arial" w:cs="Arial"/>
                <w:b/>
                <w:color w:val="000000"/>
                <w:sz w:val="18"/>
                <w:szCs w:val="18"/>
                <w:lang w:val="en-GB"/>
              </w:rPr>
            </w:pPr>
          </w:p>
        </w:tc>
        <w:tc>
          <w:tcPr>
            <w:tcW w:w="1367" w:type="dxa"/>
            <w:tcBorders>
              <w:top w:val="single" w:sz="4" w:space="0" w:color="000000"/>
              <w:left w:val="nil"/>
              <w:bottom w:val="nil"/>
              <w:right w:val="nil"/>
            </w:tcBorders>
          </w:tcPr>
          <w:p w14:paraId="3639A2A9" w14:textId="77777777" w:rsidR="003D6CC8" w:rsidRPr="00F868C6" w:rsidRDefault="003D6CC8" w:rsidP="00F868C6">
            <w:pPr>
              <w:ind w:left="-40" w:right="-72"/>
              <w:jc w:val="right"/>
              <w:rPr>
                <w:rFonts w:ascii="Arial" w:hAnsi="Arial" w:cs="Arial"/>
                <w:b/>
                <w:color w:val="000000"/>
                <w:sz w:val="18"/>
                <w:szCs w:val="18"/>
                <w:lang w:val="en-GB"/>
              </w:rPr>
            </w:pPr>
          </w:p>
        </w:tc>
      </w:tr>
      <w:tr w:rsidR="003D6CC8" w:rsidRPr="00F868C6" w14:paraId="61B144E1" w14:textId="77777777" w:rsidTr="00F868C6">
        <w:tc>
          <w:tcPr>
            <w:tcW w:w="3978" w:type="dxa"/>
            <w:tcBorders>
              <w:top w:val="nil"/>
              <w:left w:val="nil"/>
              <w:bottom w:val="nil"/>
              <w:right w:val="nil"/>
            </w:tcBorders>
            <w:hideMark/>
          </w:tcPr>
          <w:p w14:paraId="1C66098C" w14:textId="77777777" w:rsidR="003D6CC8" w:rsidRPr="00F868C6" w:rsidRDefault="003D6CC8" w:rsidP="00F868C6">
            <w:pPr>
              <w:tabs>
                <w:tab w:val="left" w:pos="166"/>
              </w:tabs>
              <w:ind w:left="-72"/>
              <w:jc w:val="both"/>
              <w:rPr>
                <w:rFonts w:ascii="Arial" w:hAnsi="Arial" w:cs="Arial"/>
                <w:color w:val="000000"/>
                <w:sz w:val="18"/>
                <w:szCs w:val="18"/>
                <w:lang w:val="en-GB"/>
              </w:rPr>
            </w:pPr>
            <w:proofErr w:type="gramStart"/>
            <w:r w:rsidRPr="00F868C6">
              <w:rPr>
                <w:rFonts w:ascii="Arial" w:hAnsi="Arial" w:cs="Arial"/>
                <w:color w:val="000000"/>
                <w:sz w:val="18"/>
                <w:szCs w:val="18"/>
                <w:lang w:val="en-GB"/>
              </w:rPr>
              <w:t>At</w:t>
            </w:r>
            <w:proofErr w:type="gramEnd"/>
            <w:r w:rsidRPr="00F868C6">
              <w:rPr>
                <w:rFonts w:ascii="Arial" w:hAnsi="Arial" w:cs="Arial"/>
                <w:color w:val="000000"/>
                <w:sz w:val="18"/>
                <w:szCs w:val="18"/>
                <w:lang w:val="en-GB"/>
              </w:rPr>
              <w:t xml:space="preserve"> 1 January</w:t>
            </w:r>
          </w:p>
        </w:tc>
        <w:tc>
          <w:tcPr>
            <w:tcW w:w="1366" w:type="dxa"/>
            <w:tcBorders>
              <w:top w:val="nil"/>
              <w:left w:val="nil"/>
              <w:bottom w:val="nil"/>
              <w:right w:val="nil"/>
            </w:tcBorders>
          </w:tcPr>
          <w:p w14:paraId="1188F6C9" w14:textId="538A0A6A" w:rsidR="003D6CC8" w:rsidRPr="00F868C6" w:rsidRDefault="000A45C2" w:rsidP="00F868C6">
            <w:pPr>
              <w:ind w:left="-40" w:right="-72"/>
              <w:jc w:val="right"/>
              <w:rPr>
                <w:rFonts w:ascii="Arial" w:hAnsi="Arial" w:cs="Arial"/>
                <w:bCs/>
                <w:color w:val="000000"/>
                <w:sz w:val="18"/>
                <w:szCs w:val="18"/>
                <w:lang w:val="en-GB"/>
              </w:rPr>
            </w:pPr>
            <w:r w:rsidRPr="00F868C6">
              <w:rPr>
                <w:rFonts w:ascii="Arial" w:hAnsi="Arial" w:cs="Arial"/>
                <w:bCs/>
                <w:color w:val="000000"/>
                <w:sz w:val="18"/>
                <w:szCs w:val="18"/>
                <w:lang w:val="en-GB"/>
              </w:rPr>
              <w:t>77.5</w:t>
            </w:r>
            <w:r w:rsidR="00AC502B" w:rsidRPr="00F868C6">
              <w:rPr>
                <w:rFonts w:ascii="Arial" w:hAnsi="Arial" w:cs="Arial"/>
                <w:bCs/>
                <w:color w:val="000000"/>
                <w:sz w:val="18"/>
                <w:szCs w:val="18"/>
                <w:lang w:val="en-GB"/>
              </w:rPr>
              <w:t>0</w:t>
            </w:r>
          </w:p>
        </w:tc>
        <w:tc>
          <w:tcPr>
            <w:tcW w:w="1367" w:type="dxa"/>
            <w:gridSpan w:val="2"/>
            <w:tcBorders>
              <w:top w:val="nil"/>
              <w:left w:val="nil"/>
              <w:bottom w:val="nil"/>
              <w:right w:val="nil"/>
            </w:tcBorders>
          </w:tcPr>
          <w:p w14:paraId="4E7035F7" w14:textId="148F5942" w:rsidR="003D6CC8" w:rsidRPr="00F868C6" w:rsidRDefault="0076358B" w:rsidP="00F868C6">
            <w:pPr>
              <w:ind w:left="-40" w:right="-72"/>
              <w:jc w:val="right"/>
              <w:rPr>
                <w:rFonts w:ascii="Arial" w:hAnsi="Arial" w:cs="Arial"/>
                <w:bCs/>
                <w:color w:val="000000"/>
                <w:sz w:val="18"/>
                <w:szCs w:val="18"/>
                <w:lang w:val="en-GB"/>
              </w:rPr>
            </w:pPr>
            <w:r w:rsidRPr="00F868C6">
              <w:rPr>
                <w:rFonts w:ascii="Arial" w:hAnsi="Arial" w:cs="Arial"/>
                <w:bCs/>
                <w:color w:val="000000"/>
                <w:sz w:val="18"/>
                <w:szCs w:val="18"/>
                <w:lang w:val="en-GB"/>
              </w:rPr>
              <w:t>73.1</w:t>
            </w:r>
            <w:r w:rsidR="00AC502B" w:rsidRPr="00F868C6">
              <w:rPr>
                <w:rFonts w:ascii="Arial" w:hAnsi="Arial" w:cs="Arial"/>
                <w:bCs/>
                <w:color w:val="000000"/>
                <w:sz w:val="18"/>
                <w:szCs w:val="18"/>
                <w:lang w:val="en-GB"/>
              </w:rPr>
              <w:t>0</w:t>
            </w:r>
          </w:p>
        </w:tc>
        <w:tc>
          <w:tcPr>
            <w:tcW w:w="1367" w:type="dxa"/>
            <w:tcBorders>
              <w:top w:val="nil"/>
              <w:left w:val="nil"/>
              <w:bottom w:val="nil"/>
              <w:right w:val="nil"/>
            </w:tcBorders>
          </w:tcPr>
          <w:p w14:paraId="41D3205E" w14:textId="639F4086" w:rsidR="003D6CC8" w:rsidRPr="00F868C6" w:rsidRDefault="001615AC" w:rsidP="00F868C6">
            <w:pPr>
              <w:ind w:left="-40" w:right="-72"/>
              <w:jc w:val="right"/>
              <w:rPr>
                <w:rFonts w:ascii="Arial" w:hAnsi="Arial" w:cs="Arial"/>
                <w:bCs/>
                <w:color w:val="000000"/>
                <w:sz w:val="18"/>
                <w:szCs w:val="18"/>
                <w:lang w:val="en-GB"/>
              </w:rPr>
            </w:pPr>
            <w:r w:rsidRPr="00F868C6">
              <w:rPr>
                <w:rFonts w:ascii="Arial" w:hAnsi="Arial" w:cs="Arial"/>
                <w:bCs/>
                <w:color w:val="000000"/>
                <w:sz w:val="18"/>
                <w:szCs w:val="18"/>
                <w:lang w:val="en-GB"/>
              </w:rPr>
              <w:t>49.2</w:t>
            </w:r>
            <w:r w:rsidR="00AC502B" w:rsidRPr="00F868C6">
              <w:rPr>
                <w:rFonts w:ascii="Arial" w:hAnsi="Arial" w:cs="Arial"/>
                <w:bCs/>
                <w:color w:val="000000"/>
                <w:sz w:val="18"/>
                <w:szCs w:val="18"/>
                <w:lang w:val="en-GB"/>
              </w:rPr>
              <w:t>0</w:t>
            </w:r>
          </w:p>
        </w:tc>
        <w:tc>
          <w:tcPr>
            <w:tcW w:w="1367" w:type="dxa"/>
            <w:tcBorders>
              <w:top w:val="nil"/>
              <w:left w:val="nil"/>
              <w:bottom w:val="nil"/>
              <w:right w:val="nil"/>
            </w:tcBorders>
          </w:tcPr>
          <w:p w14:paraId="5B8D959B" w14:textId="64CA4CC4" w:rsidR="003D6CC8" w:rsidRPr="00F868C6" w:rsidRDefault="00134E3E" w:rsidP="00F868C6">
            <w:pPr>
              <w:ind w:left="-40" w:right="-72"/>
              <w:jc w:val="right"/>
              <w:rPr>
                <w:rFonts w:ascii="Arial" w:hAnsi="Arial" w:cs="Arial"/>
                <w:bCs/>
                <w:color w:val="000000"/>
                <w:sz w:val="18"/>
                <w:szCs w:val="18"/>
                <w:lang w:val="en-GB"/>
              </w:rPr>
            </w:pPr>
            <w:r w:rsidRPr="00F868C6">
              <w:rPr>
                <w:rFonts w:ascii="Arial" w:hAnsi="Arial" w:cs="Arial"/>
                <w:bCs/>
                <w:color w:val="000000"/>
                <w:sz w:val="18"/>
                <w:szCs w:val="18"/>
                <w:lang w:val="en-GB"/>
              </w:rPr>
              <w:t>48.5</w:t>
            </w:r>
            <w:r w:rsidR="00AC502B" w:rsidRPr="00F868C6">
              <w:rPr>
                <w:rFonts w:ascii="Arial" w:hAnsi="Arial" w:cs="Arial"/>
                <w:bCs/>
                <w:color w:val="000000"/>
                <w:sz w:val="18"/>
                <w:szCs w:val="18"/>
                <w:lang w:val="en-GB"/>
              </w:rPr>
              <w:t>0</w:t>
            </w:r>
          </w:p>
        </w:tc>
      </w:tr>
      <w:tr w:rsidR="003D6CC8" w:rsidRPr="00F868C6" w14:paraId="0D169944" w14:textId="77777777" w:rsidTr="00F868C6">
        <w:tc>
          <w:tcPr>
            <w:tcW w:w="3978" w:type="dxa"/>
            <w:tcBorders>
              <w:top w:val="nil"/>
              <w:left w:val="nil"/>
              <w:bottom w:val="nil"/>
              <w:right w:val="nil"/>
            </w:tcBorders>
            <w:hideMark/>
          </w:tcPr>
          <w:p w14:paraId="68AC6951" w14:textId="77777777" w:rsidR="003D6CC8" w:rsidRPr="00F868C6" w:rsidRDefault="003D6CC8" w:rsidP="00F868C6">
            <w:pPr>
              <w:tabs>
                <w:tab w:val="left" w:pos="166"/>
              </w:tabs>
              <w:ind w:left="-72"/>
              <w:jc w:val="both"/>
              <w:rPr>
                <w:rFonts w:ascii="Arial" w:hAnsi="Arial" w:cs="Arial"/>
                <w:color w:val="000000"/>
                <w:sz w:val="18"/>
                <w:szCs w:val="18"/>
                <w:lang w:val="en-GB"/>
              </w:rPr>
            </w:pPr>
            <w:r w:rsidRPr="00F868C6">
              <w:rPr>
                <w:rFonts w:ascii="Arial" w:hAnsi="Arial" w:cs="Arial"/>
                <w:color w:val="000000"/>
                <w:sz w:val="18"/>
                <w:szCs w:val="18"/>
                <w:lang w:val="en-GB"/>
              </w:rPr>
              <w:t>Appropriation during the year</w:t>
            </w:r>
          </w:p>
        </w:tc>
        <w:tc>
          <w:tcPr>
            <w:tcW w:w="1366" w:type="dxa"/>
            <w:tcBorders>
              <w:top w:val="nil"/>
              <w:left w:val="nil"/>
              <w:bottom w:val="single" w:sz="4" w:space="0" w:color="000000"/>
              <w:right w:val="nil"/>
            </w:tcBorders>
          </w:tcPr>
          <w:p w14:paraId="395132C0" w14:textId="36449551" w:rsidR="003D6CC8" w:rsidRPr="00F868C6" w:rsidRDefault="007B232D" w:rsidP="00F868C6">
            <w:pPr>
              <w:ind w:left="-40" w:right="-72"/>
              <w:jc w:val="right"/>
              <w:rPr>
                <w:rFonts w:ascii="Arial" w:hAnsi="Arial" w:cs="Arial"/>
                <w:bCs/>
                <w:color w:val="000000"/>
                <w:sz w:val="18"/>
                <w:szCs w:val="18"/>
                <w:lang w:val="en-GB"/>
              </w:rPr>
            </w:pPr>
            <w:r w:rsidRPr="00F868C6">
              <w:rPr>
                <w:rFonts w:ascii="Arial" w:hAnsi="Arial" w:cs="Arial"/>
                <w:bCs/>
                <w:color w:val="000000"/>
                <w:sz w:val="18"/>
                <w:szCs w:val="18"/>
                <w:lang w:val="en-GB"/>
              </w:rPr>
              <w:t>4.2</w:t>
            </w:r>
            <w:r w:rsidR="00AC502B" w:rsidRPr="00F868C6">
              <w:rPr>
                <w:rFonts w:ascii="Arial" w:hAnsi="Arial" w:cs="Arial"/>
                <w:bCs/>
                <w:color w:val="000000"/>
                <w:sz w:val="18"/>
                <w:szCs w:val="18"/>
                <w:lang w:val="en-GB"/>
              </w:rPr>
              <w:t>0</w:t>
            </w:r>
          </w:p>
        </w:tc>
        <w:tc>
          <w:tcPr>
            <w:tcW w:w="1367" w:type="dxa"/>
            <w:gridSpan w:val="2"/>
            <w:tcBorders>
              <w:top w:val="nil"/>
              <w:left w:val="nil"/>
              <w:bottom w:val="single" w:sz="4" w:space="0" w:color="000000"/>
              <w:right w:val="nil"/>
            </w:tcBorders>
          </w:tcPr>
          <w:p w14:paraId="7B14BFEC" w14:textId="3ABCE822" w:rsidR="003D6CC8" w:rsidRPr="00F868C6" w:rsidRDefault="007B232D" w:rsidP="00F868C6">
            <w:pPr>
              <w:ind w:left="-40" w:right="-72"/>
              <w:jc w:val="right"/>
              <w:rPr>
                <w:rFonts w:ascii="Arial" w:hAnsi="Arial" w:cs="Arial"/>
                <w:bCs/>
                <w:color w:val="000000"/>
                <w:sz w:val="18"/>
                <w:szCs w:val="18"/>
                <w:lang w:val="en-GB"/>
              </w:rPr>
            </w:pPr>
            <w:r w:rsidRPr="00F868C6">
              <w:rPr>
                <w:rFonts w:ascii="Arial" w:hAnsi="Arial" w:cs="Arial"/>
                <w:bCs/>
                <w:color w:val="000000"/>
                <w:sz w:val="18"/>
                <w:szCs w:val="18"/>
                <w:lang w:val="en-GB"/>
              </w:rPr>
              <w:t>4.</w:t>
            </w:r>
            <w:r w:rsidR="00706780" w:rsidRPr="00F868C6">
              <w:rPr>
                <w:rFonts w:ascii="Arial" w:hAnsi="Arial" w:cs="Arial"/>
                <w:bCs/>
                <w:color w:val="000000"/>
                <w:sz w:val="18"/>
                <w:szCs w:val="18"/>
                <w:lang w:val="en-GB"/>
              </w:rPr>
              <w:t>4</w:t>
            </w:r>
            <w:r w:rsidR="00AC502B" w:rsidRPr="00F868C6">
              <w:rPr>
                <w:rFonts w:ascii="Arial" w:hAnsi="Arial" w:cs="Arial"/>
                <w:bCs/>
                <w:color w:val="000000"/>
                <w:sz w:val="18"/>
                <w:szCs w:val="18"/>
                <w:lang w:val="en-GB"/>
              </w:rPr>
              <w:t>0</w:t>
            </w:r>
          </w:p>
        </w:tc>
        <w:tc>
          <w:tcPr>
            <w:tcW w:w="1367" w:type="dxa"/>
            <w:tcBorders>
              <w:top w:val="nil"/>
              <w:left w:val="nil"/>
              <w:bottom w:val="single" w:sz="4" w:space="0" w:color="000000"/>
              <w:right w:val="nil"/>
            </w:tcBorders>
          </w:tcPr>
          <w:p w14:paraId="6613A835" w14:textId="2276662D" w:rsidR="003D6CC8" w:rsidRPr="00F868C6" w:rsidRDefault="00706780" w:rsidP="00F868C6">
            <w:pPr>
              <w:ind w:left="-40" w:right="-72"/>
              <w:jc w:val="right"/>
              <w:rPr>
                <w:rFonts w:ascii="Arial" w:hAnsi="Arial" w:cs="Arial"/>
                <w:bCs/>
                <w:color w:val="000000"/>
                <w:sz w:val="18"/>
                <w:szCs w:val="18"/>
                <w:lang w:val="en-GB"/>
              </w:rPr>
            </w:pPr>
            <w:r w:rsidRPr="00F868C6">
              <w:rPr>
                <w:rFonts w:ascii="Arial" w:hAnsi="Arial" w:cs="Arial"/>
                <w:bCs/>
                <w:color w:val="000000"/>
                <w:sz w:val="18"/>
                <w:szCs w:val="18"/>
                <w:lang w:val="en-GB"/>
              </w:rPr>
              <w:t>-</w:t>
            </w:r>
          </w:p>
        </w:tc>
        <w:tc>
          <w:tcPr>
            <w:tcW w:w="1367" w:type="dxa"/>
            <w:tcBorders>
              <w:top w:val="nil"/>
              <w:left w:val="nil"/>
              <w:bottom w:val="single" w:sz="4" w:space="0" w:color="000000"/>
              <w:right w:val="nil"/>
            </w:tcBorders>
          </w:tcPr>
          <w:p w14:paraId="1B28F39D" w14:textId="14F92210" w:rsidR="003D6CC8" w:rsidRPr="00F868C6" w:rsidRDefault="007A0136" w:rsidP="00F868C6">
            <w:pPr>
              <w:ind w:left="-40" w:right="-72"/>
              <w:jc w:val="right"/>
              <w:rPr>
                <w:rFonts w:ascii="Arial" w:hAnsi="Arial" w:cs="Arial"/>
                <w:bCs/>
                <w:color w:val="000000"/>
                <w:sz w:val="18"/>
                <w:szCs w:val="18"/>
                <w:lang w:val="en-GB"/>
              </w:rPr>
            </w:pPr>
            <w:r w:rsidRPr="00F868C6">
              <w:rPr>
                <w:rFonts w:ascii="Arial" w:hAnsi="Arial" w:cs="Arial"/>
                <w:bCs/>
                <w:color w:val="000000"/>
                <w:sz w:val="18"/>
                <w:szCs w:val="18"/>
                <w:lang w:val="en-GB"/>
              </w:rPr>
              <w:t>0.7</w:t>
            </w:r>
            <w:r w:rsidR="00AC502B" w:rsidRPr="00F868C6">
              <w:rPr>
                <w:rFonts w:ascii="Arial" w:hAnsi="Arial" w:cs="Arial"/>
                <w:bCs/>
                <w:color w:val="000000"/>
                <w:sz w:val="18"/>
                <w:szCs w:val="18"/>
                <w:lang w:val="en-GB"/>
              </w:rPr>
              <w:t>0</w:t>
            </w:r>
          </w:p>
        </w:tc>
      </w:tr>
      <w:tr w:rsidR="003D6CC8" w:rsidRPr="00F868C6" w14:paraId="404778E4" w14:textId="77777777" w:rsidTr="00F868C6">
        <w:tc>
          <w:tcPr>
            <w:tcW w:w="3978" w:type="dxa"/>
            <w:tcBorders>
              <w:top w:val="nil"/>
              <w:left w:val="nil"/>
              <w:bottom w:val="nil"/>
              <w:right w:val="nil"/>
            </w:tcBorders>
            <w:vAlign w:val="bottom"/>
          </w:tcPr>
          <w:p w14:paraId="37028744" w14:textId="77777777" w:rsidR="003D6CC8" w:rsidRPr="00F868C6" w:rsidRDefault="003D6CC8" w:rsidP="00F868C6">
            <w:pPr>
              <w:tabs>
                <w:tab w:val="left" w:pos="166"/>
              </w:tabs>
              <w:ind w:left="-72"/>
              <w:jc w:val="both"/>
              <w:rPr>
                <w:rFonts w:ascii="Arial" w:hAnsi="Arial" w:cs="Arial"/>
                <w:color w:val="000000"/>
                <w:sz w:val="18"/>
                <w:szCs w:val="18"/>
                <w:lang w:val="en-GB"/>
              </w:rPr>
            </w:pPr>
          </w:p>
        </w:tc>
        <w:tc>
          <w:tcPr>
            <w:tcW w:w="1366" w:type="dxa"/>
            <w:tcBorders>
              <w:top w:val="single" w:sz="4" w:space="0" w:color="000000"/>
              <w:left w:val="nil"/>
              <w:bottom w:val="nil"/>
              <w:right w:val="nil"/>
            </w:tcBorders>
          </w:tcPr>
          <w:p w14:paraId="770C1311" w14:textId="77777777" w:rsidR="003D6CC8" w:rsidRPr="00F868C6" w:rsidRDefault="003D6CC8" w:rsidP="00F868C6">
            <w:pPr>
              <w:ind w:left="-40" w:right="-72"/>
              <w:jc w:val="right"/>
              <w:rPr>
                <w:rFonts w:ascii="Arial" w:hAnsi="Arial" w:cs="Arial"/>
                <w:bCs/>
                <w:color w:val="000000"/>
                <w:sz w:val="18"/>
                <w:szCs w:val="18"/>
                <w:lang w:val="en-GB"/>
              </w:rPr>
            </w:pPr>
          </w:p>
        </w:tc>
        <w:tc>
          <w:tcPr>
            <w:tcW w:w="1367" w:type="dxa"/>
            <w:gridSpan w:val="2"/>
            <w:tcBorders>
              <w:top w:val="single" w:sz="4" w:space="0" w:color="000000"/>
              <w:left w:val="nil"/>
              <w:bottom w:val="nil"/>
              <w:right w:val="nil"/>
            </w:tcBorders>
          </w:tcPr>
          <w:p w14:paraId="25446B70" w14:textId="77777777" w:rsidR="003D6CC8" w:rsidRPr="00F868C6" w:rsidRDefault="003D6CC8" w:rsidP="00F868C6">
            <w:pPr>
              <w:ind w:left="-40" w:right="-72"/>
              <w:jc w:val="right"/>
              <w:rPr>
                <w:rFonts w:ascii="Arial" w:hAnsi="Arial" w:cs="Arial"/>
                <w:bCs/>
                <w:color w:val="000000"/>
                <w:sz w:val="18"/>
                <w:szCs w:val="18"/>
                <w:lang w:val="en-GB"/>
              </w:rPr>
            </w:pPr>
          </w:p>
        </w:tc>
        <w:tc>
          <w:tcPr>
            <w:tcW w:w="1367" w:type="dxa"/>
            <w:tcBorders>
              <w:top w:val="single" w:sz="4" w:space="0" w:color="000000"/>
              <w:left w:val="nil"/>
              <w:bottom w:val="nil"/>
              <w:right w:val="nil"/>
            </w:tcBorders>
          </w:tcPr>
          <w:p w14:paraId="4CDA6FB1" w14:textId="77777777" w:rsidR="003D6CC8" w:rsidRPr="00F868C6" w:rsidRDefault="003D6CC8" w:rsidP="00F868C6">
            <w:pPr>
              <w:ind w:left="-40" w:right="-72"/>
              <w:jc w:val="right"/>
              <w:rPr>
                <w:rFonts w:ascii="Arial" w:hAnsi="Arial" w:cs="Arial"/>
                <w:bCs/>
                <w:color w:val="000000"/>
                <w:sz w:val="18"/>
                <w:szCs w:val="18"/>
                <w:lang w:val="en-GB"/>
              </w:rPr>
            </w:pPr>
          </w:p>
        </w:tc>
        <w:tc>
          <w:tcPr>
            <w:tcW w:w="1367" w:type="dxa"/>
            <w:tcBorders>
              <w:top w:val="single" w:sz="4" w:space="0" w:color="000000"/>
              <w:left w:val="nil"/>
              <w:bottom w:val="nil"/>
              <w:right w:val="nil"/>
            </w:tcBorders>
          </w:tcPr>
          <w:p w14:paraId="72FBC87E" w14:textId="77777777" w:rsidR="003D6CC8" w:rsidRPr="00F868C6" w:rsidRDefault="003D6CC8" w:rsidP="00F868C6">
            <w:pPr>
              <w:ind w:left="-40" w:right="-72"/>
              <w:jc w:val="right"/>
              <w:rPr>
                <w:rFonts w:ascii="Arial" w:hAnsi="Arial" w:cs="Arial"/>
                <w:bCs/>
                <w:color w:val="000000"/>
                <w:sz w:val="18"/>
                <w:szCs w:val="18"/>
                <w:lang w:val="en-GB"/>
              </w:rPr>
            </w:pPr>
          </w:p>
        </w:tc>
      </w:tr>
      <w:tr w:rsidR="003D6CC8" w:rsidRPr="00F868C6" w14:paraId="23B7C15A" w14:textId="77777777">
        <w:tc>
          <w:tcPr>
            <w:tcW w:w="3978" w:type="dxa"/>
            <w:tcBorders>
              <w:top w:val="nil"/>
              <w:left w:val="nil"/>
              <w:bottom w:val="nil"/>
              <w:right w:val="nil"/>
            </w:tcBorders>
            <w:vAlign w:val="bottom"/>
            <w:hideMark/>
          </w:tcPr>
          <w:p w14:paraId="10F5AB0E" w14:textId="77777777" w:rsidR="003D6CC8" w:rsidRPr="00F868C6" w:rsidRDefault="003D6CC8" w:rsidP="00F868C6">
            <w:pPr>
              <w:tabs>
                <w:tab w:val="left" w:pos="166"/>
              </w:tabs>
              <w:ind w:left="-72"/>
              <w:jc w:val="both"/>
              <w:rPr>
                <w:rFonts w:ascii="Arial" w:hAnsi="Arial" w:cs="Arial"/>
                <w:color w:val="000000"/>
                <w:sz w:val="18"/>
                <w:szCs w:val="18"/>
                <w:lang w:val="en-GB"/>
              </w:rPr>
            </w:pPr>
            <w:proofErr w:type="gramStart"/>
            <w:r w:rsidRPr="00F868C6">
              <w:rPr>
                <w:rFonts w:ascii="Arial" w:hAnsi="Arial" w:cs="Arial"/>
                <w:color w:val="000000"/>
                <w:sz w:val="18"/>
                <w:szCs w:val="18"/>
                <w:lang w:val="en-GB"/>
              </w:rPr>
              <w:t>At</w:t>
            </w:r>
            <w:proofErr w:type="gramEnd"/>
            <w:r w:rsidRPr="00F868C6">
              <w:rPr>
                <w:rFonts w:ascii="Arial" w:hAnsi="Arial" w:cs="Arial"/>
                <w:color w:val="000000"/>
                <w:sz w:val="18"/>
                <w:szCs w:val="18"/>
                <w:lang w:val="en-GB"/>
              </w:rPr>
              <w:t xml:space="preserve"> 31 December </w:t>
            </w:r>
          </w:p>
        </w:tc>
        <w:tc>
          <w:tcPr>
            <w:tcW w:w="1366" w:type="dxa"/>
            <w:tcBorders>
              <w:top w:val="nil"/>
              <w:left w:val="nil"/>
              <w:bottom w:val="single" w:sz="4" w:space="0" w:color="000000"/>
              <w:right w:val="nil"/>
            </w:tcBorders>
          </w:tcPr>
          <w:p w14:paraId="3BB004F7" w14:textId="495A819D" w:rsidR="003D6CC8" w:rsidRPr="00F868C6" w:rsidRDefault="00E10510" w:rsidP="00F868C6">
            <w:pPr>
              <w:ind w:left="-40" w:right="-72"/>
              <w:jc w:val="right"/>
              <w:rPr>
                <w:rFonts w:ascii="Arial" w:hAnsi="Arial" w:cs="Arial"/>
                <w:bCs/>
                <w:color w:val="000000"/>
                <w:sz w:val="18"/>
                <w:szCs w:val="18"/>
                <w:lang w:val="en-GB"/>
              </w:rPr>
            </w:pPr>
            <w:r w:rsidRPr="00F868C6">
              <w:rPr>
                <w:rFonts w:ascii="Arial" w:hAnsi="Arial" w:cs="Arial"/>
                <w:bCs/>
                <w:color w:val="000000"/>
                <w:sz w:val="18"/>
                <w:szCs w:val="18"/>
                <w:lang w:val="en-GB"/>
              </w:rPr>
              <w:t>81.7</w:t>
            </w:r>
            <w:r w:rsidR="00AC502B" w:rsidRPr="00F868C6">
              <w:rPr>
                <w:rFonts w:ascii="Arial" w:hAnsi="Arial" w:cs="Arial"/>
                <w:bCs/>
                <w:color w:val="000000"/>
                <w:sz w:val="18"/>
                <w:szCs w:val="18"/>
                <w:lang w:val="en-GB"/>
              </w:rPr>
              <w:t>0</w:t>
            </w:r>
          </w:p>
        </w:tc>
        <w:tc>
          <w:tcPr>
            <w:tcW w:w="1367" w:type="dxa"/>
            <w:gridSpan w:val="2"/>
            <w:tcBorders>
              <w:top w:val="nil"/>
              <w:left w:val="nil"/>
              <w:bottom w:val="single" w:sz="4" w:space="0" w:color="000000"/>
              <w:right w:val="nil"/>
            </w:tcBorders>
          </w:tcPr>
          <w:p w14:paraId="6ABB3924" w14:textId="34EFD12B" w:rsidR="003D6CC8" w:rsidRPr="00F868C6" w:rsidRDefault="00722CB7" w:rsidP="00F868C6">
            <w:pPr>
              <w:ind w:left="-40" w:right="-72"/>
              <w:jc w:val="right"/>
              <w:rPr>
                <w:rFonts w:ascii="Arial" w:hAnsi="Arial" w:cs="Arial"/>
                <w:bCs/>
                <w:color w:val="000000"/>
                <w:sz w:val="18"/>
                <w:szCs w:val="18"/>
                <w:lang w:val="en-GB"/>
              </w:rPr>
            </w:pPr>
            <w:r w:rsidRPr="00F868C6">
              <w:rPr>
                <w:rFonts w:ascii="Arial" w:hAnsi="Arial" w:cs="Arial"/>
                <w:bCs/>
                <w:color w:val="000000"/>
                <w:sz w:val="18"/>
                <w:szCs w:val="18"/>
                <w:lang w:val="en-GB"/>
              </w:rPr>
              <w:t>77.5</w:t>
            </w:r>
            <w:r w:rsidR="00AC502B" w:rsidRPr="00F868C6">
              <w:rPr>
                <w:rFonts w:ascii="Arial" w:hAnsi="Arial" w:cs="Arial"/>
                <w:bCs/>
                <w:color w:val="000000"/>
                <w:sz w:val="18"/>
                <w:szCs w:val="18"/>
                <w:lang w:val="en-GB"/>
              </w:rPr>
              <w:t>0</w:t>
            </w:r>
          </w:p>
        </w:tc>
        <w:tc>
          <w:tcPr>
            <w:tcW w:w="1367" w:type="dxa"/>
            <w:tcBorders>
              <w:top w:val="nil"/>
              <w:left w:val="nil"/>
              <w:bottom w:val="single" w:sz="4" w:space="0" w:color="000000"/>
              <w:right w:val="nil"/>
            </w:tcBorders>
          </w:tcPr>
          <w:p w14:paraId="2B8C09DF" w14:textId="76F3580E" w:rsidR="003D6CC8" w:rsidRPr="00F868C6" w:rsidRDefault="00722CB7" w:rsidP="00F868C6">
            <w:pPr>
              <w:ind w:left="-40" w:right="-72"/>
              <w:jc w:val="right"/>
              <w:rPr>
                <w:rFonts w:ascii="Arial" w:hAnsi="Arial" w:cs="Arial"/>
                <w:bCs/>
                <w:color w:val="000000"/>
                <w:sz w:val="18"/>
                <w:szCs w:val="18"/>
                <w:lang w:val="en-GB"/>
              </w:rPr>
            </w:pPr>
            <w:r w:rsidRPr="00F868C6">
              <w:rPr>
                <w:rFonts w:ascii="Arial" w:hAnsi="Arial" w:cs="Arial"/>
                <w:bCs/>
                <w:color w:val="000000"/>
                <w:sz w:val="18"/>
                <w:szCs w:val="18"/>
                <w:lang w:val="en-GB"/>
              </w:rPr>
              <w:t>49.2</w:t>
            </w:r>
            <w:r w:rsidR="00AC502B" w:rsidRPr="00F868C6">
              <w:rPr>
                <w:rFonts w:ascii="Arial" w:hAnsi="Arial" w:cs="Arial"/>
                <w:bCs/>
                <w:color w:val="000000"/>
                <w:sz w:val="18"/>
                <w:szCs w:val="18"/>
                <w:lang w:val="en-GB"/>
              </w:rPr>
              <w:t>0</w:t>
            </w:r>
          </w:p>
        </w:tc>
        <w:tc>
          <w:tcPr>
            <w:tcW w:w="1367" w:type="dxa"/>
            <w:tcBorders>
              <w:top w:val="nil"/>
              <w:left w:val="nil"/>
              <w:bottom w:val="single" w:sz="4" w:space="0" w:color="000000"/>
              <w:right w:val="nil"/>
            </w:tcBorders>
          </w:tcPr>
          <w:p w14:paraId="36638A27" w14:textId="3A2A4403" w:rsidR="003D6CC8" w:rsidRPr="00F868C6" w:rsidRDefault="00791689" w:rsidP="00F868C6">
            <w:pPr>
              <w:ind w:left="-40" w:right="-72"/>
              <w:jc w:val="right"/>
              <w:rPr>
                <w:rFonts w:ascii="Arial" w:hAnsi="Arial" w:cs="Arial"/>
                <w:bCs/>
                <w:color w:val="000000"/>
                <w:sz w:val="18"/>
                <w:szCs w:val="18"/>
                <w:lang w:val="en-GB"/>
              </w:rPr>
            </w:pPr>
            <w:r w:rsidRPr="00F868C6">
              <w:rPr>
                <w:rFonts w:ascii="Arial" w:hAnsi="Arial" w:cs="Arial"/>
                <w:bCs/>
                <w:color w:val="000000"/>
                <w:sz w:val="18"/>
                <w:szCs w:val="18"/>
                <w:lang w:val="en-GB"/>
              </w:rPr>
              <w:t>49.2</w:t>
            </w:r>
            <w:r w:rsidR="00AC502B" w:rsidRPr="00F868C6">
              <w:rPr>
                <w:rFonts w:ascii="Arial" w:hAnsi="Arial" w:cs="Arial"/>
                <w:bCs/>
                <w:color w:val="000000"/>
                <w:sz w:val="18"/>
                <w:szCs w:val="18"/>
                <w:lang w:val="en-GB"/>
              </w:rPr>
              <w:t>0</w:t>
            </w:r>
          </w:p>
        </w:tc>
      </w:tr>
    </w:tbl>
    <w:p w14:paraId="222DAA60" w14:textId="77777777" w:rsidR="003D6CC8" w:rsidRPr="00F868C6" w:rsidRDefault="003D6CC8" w:rsidP="00F868C6">
      <w:pPr>
        <w:overflowPunct/>
        <w:autoSpaceDE/>
        <w:autoSpaceDN/>
        <w:adjustRightInd/>
        <w:textAlignment w:val="auto"/>
        <w:rPr>
          <w:rFonts w:ascii="Arial" w:hAnsi="Arial" w:cs="Arial"/>
          <w:color w:val="000000"/>
          <w:sz w:val="18"/>
          <w:szCs w:val="18"/>
        </w:rPr>
      </w:pPr>
    </w:p>
    <w:p w14:paraId="04F543DA" w14:textId="1BAC40B3" w:rsidR="00E67378" w:rsidRPr="00F868C6" w:rsidRDefault="00AC502B" w:rsidP="00F868C6">
      <w:pPr>
        <w:pStyle w:val="a"/>
        <w:tabs>
          <w:tab w:val="left" w:pos="540"/>
        </w:tabs>
        <w:ind w:right="0"/>
        <w:jc w:val="thaiDistribute"/>
        <w:rPr>
          <w:rFonts w:ascii="Arial" w:cs="Arial"/>
          <w:color w:val="000000"/>
          <w:spacing w:val="-2"/>
          <w:sz w:val="18"/>
          <w:szCs w:val="18"/>
          <w:lang w:val="en-US"/>
        </w:rPr>
      </w:pPr>
      <w:r w:rsidRPr="00F868C6">
        <w:rPr>
          <w:rFonts w:ascii="Arial" w:cs="Arial"/>
          <w:color w:val="000000"/>
          <w:spacing w:val="-2"/>
          <w:sz w:val="18"/>
          <w:szCs w:val="18"/>
          <w:lang w:val="en-US"/>
        </w:rPr>
        <w:t xml:space="preserve">Pursuant to Section </w:t>
      </w:r>
      <w:r w:rsidRPr="00F868C6">
        <w:rPr>
          <w:rFonts w:ascii="Arial" w:cs="Arial"/>
          <w:color w:val="000000"/>
          <w:spacing w:val="-2"/>
          <w:sz w:val="18"/>
          <w:szCs w:val="18"/>
          <w:lang w:val="en-GB"/>
        </w:rPr>
        <w:t>116</w:t>
      </w:r>
      <w:r w:rsidRPr="00F868C6">
        <w:rPr>
          <w:rFonts w:ascii="Arial" w:cs="Arial"/>
          <w:color w:val="000000"/>
          <w:spacing w:val="-2"/>
          <w:sz w:val="18"/>
          <w:szCs w:val="18"/>
          <w:lang w:val="en-US"/>
        </w:rPr>
        <w:t xml:space="preserve"> of the Public Limited Companies Act B.E. </w:t>
      </w:r>
      <w:r w:rsidRPr="00F868C6">
        <w:rPr>
          <w:rFonts w:ascii="Arial" w:cs="Arial"/>
          <w:color w:val="000000"/>
          <w:spacing w:val="-2"/>
          <w:sz w:val="18"/>
          <w:szCs w:val="18"/>
          <w:lang w:val="en-GB"/>
        </w:rPr>
        <w:t>2535</w:t>
      </w:r>
      <w:r w:rsidRPr="00F868C6">
        <w:rPr>
          <w:rFonts w:ascii="Arial" w:cs="Arial"/>
          <w:color w:val="000000"/>
          <w:spacing w:val="-2"/>
          <w:sz w:val="18"/>
          <w:szCs w:val="18"/>
          <w:lang w:val="en-US"/>
        </w:rPr>
        <w:t>, the Company and subsidiar</w:t>
      </w:r>
      <w:r w:rsidR="00144657" w:rsidRPr="00F868C6">
        <w:rPr>
          <w:rFonts w:ascii="Arial" w:cs="Arial"/>
          <w:color w:val="000000"/>
          <w:spacing w:val="-2"/>
          <w:sz w:val="18"/>
          <w:szCs w:val="18"/>
          <w:lang w:val="en-US"/>
        </w:rPr>
        <w:t>ies</w:t>
      </w:r>
      <w:r w:rsidRPr="00F868C6">
        <w:rPr>
          <w:rFonts w:ascii="Arial" w:cs="Arial"/>
          <w:color w:val="000000"/>
          <w:spacing w:val="-2"/>
          <w:sz w:val="18"/>
          <w:szCs w:val="18"/>
          <w:lang w:val="en-US"/>
        </w:rPr>
        <w:t xml:space="preserve">, which are public </w:t>
      </w:r>
      <w:r w:rsidR="00144657" w:rsidRPr="00F868C6">
        <w:rPr>
          <w:rFonts w:ascii="Arial" w:cs="Arial"/>
          <w:color w:val="000000"/>
          <w:spacing w:val="-2"/>
          <w:sz w:val="18"/>
          <w:szCs w:val="18"/>
          <w:lang w:val="en-US"/>
        </w:rPr>
        <w:t>companies</w:t>
      </w:r>
      <w:r w:rsidRPr="00F868C6">
        <w:rPr>
          <w:rFonts w:ascii="Arial" w:cs="Arial"/>
          <w:color w:val="000000"/>
          <w:spacing w:val="-2"/>
          <w:sz w:val="18"/>
          <w:szCs w:val="18"/>
          <w:lang w:val="en-US"/>
        </w:rPr>
        <w:t xml:space="preserve">, are required to set aside a statutory reserve at least </w:t>
      </w:r>
      <w:r w:rsidRPr="00F868C6">
        <w:rPr>
          <w:rFonts w:ascii="Arial" w:cs="Arial"/>
          <w:color w:val="000000"/>
          <w:spacing w:val="-2"/>
          <w:sz w:val="18"/>
          <w:szCs w:val="18"/>
          <w:lang w:val="en-GB"/>
        </w:rPr>
        <w:t>5</w:t>
      </w:r>
      <w:r w:rsidRPr="00F868C6">
        <w:rPr>
          <w:rFonts w:ascii="Arial" w:cs="Arial"/>
          <w:color w:val="000000"/>
          <w:spacing w:val="-2"/>
          <w:sz w:val="18"/>
          <w:szCs w:val="18"/>
          <w:cs/>
          <w:lang w:val="en-US"/>
        </w:rPr>
        <w:t xml:space="preserve">% </w:t>
      </w:r>
      <w:r w:rsidRPr="00F868C6">
        <w:rPr>
          <w:rFonts w:ascii="Arial" w:cs="Arial"/>
          <w:color w:val="000000"/>
          <w:spacing w:val="-2"/>
          <w:sz w:val="18"/>
          <w:szCs w:val="18"/>
          <w:lang w:val="en-US"/>
        </w:rPr>
        <w:t xml:space="preserve">of its net income after deducting accumulated deficit brought forward (if any), until the reserve reaches </w:t>
      </w:r>
      <w:r w:rsidRPr="00F868C6">
        <w:rPr>
          <w:rFonts w:ascii="Arial" w:cs="Arial"/>
          <w:color w:val="000000"/>
          <w:spacing w:val="-2"/>
          <w:sz w:val="18"/>
          <w:szCs w:val="18"/>
          <w:lang w:val="en-GB"/>
        </w:rPr>
        <w:t>10</w:t>
      </w:r>
      <w:r w:rsidRPr="00F868C6">
        <w:rPr>
          <w:rFonts w:ascii="Arial" w:cs="Arial"/>
          <w:color w:val="000000"/>
          <w:spacing w:val="-2"/>
          <w:sz w:val="18"/>
          <w:szCs w:val="18"/>
          <w:cs/>
          <w:lang w:val="en-US"/>
        </w:rPr>
        <w:t xml:space="preserve">% </w:t>
      </w:r>
      <w:r w:rsidRPr="00F868C6">
        <w:rPr>
          <w:rFonts w:ascii="Arial" w:cs="Arial"/>
          <w:color w:val="000000"/>
          <w:spacing w:val="-2"/>
          <w:sz w:val="18"/>
          <w:szCs w:val="18"/>
          <w:lang w:val="en-US"/>
        </w:rPr>
        <w:t xml:space="preserve">of the registered capital. </w:t>
      </w:r>
      <w:r w:rsidRPr="00F868C6">
        <w:rPr>
          <w:rFonts w:ascii="Arial" w:cs="Arial"/>
          <w:color w:val="000000"/>
          <w:spacing w:val="-2"/>
          <w:sz w:val="18"/>
          <w:szCs w:val="18"/>
        </w:rPr>
        <w:t>The statutory reserve is not available for dividend distribution.</w:t>
      </w:r>
    </w:p>
    <w:p w14:paraId="29C9A2BA" w14:textId="77777777" w:rsidR="00E67378" w:rsidRPr="00F868C6" w:rsidRDefault="00E67378" w:rsidP="00F868C6">
      <w:pPr>
        <w:pStyle w:val="a"/>
        <w:tabs>
          <w:tab w:val="left" w:pos="540"/>
        </w:tabs>
        <w:ind w:right="0"/>
        <w:jc w:val="thaiDistribute"/>
        <w:rPr>
          <w:rFonts w:ascii="Arial" w:cs="Arial"/>
          <w:color w:val="000000"/>
          <w:spacing w:val="-2"/>
          <w:sz w:val="18"/>
          <w:szCs w:val="18"/>
          <w:lang w:val="en-US"/>
        </w:rPr>
      </w:pPr>
    </w:p>
    <w:p w14:paraId="0A76C378" w14:textId="09357FC7" w:rsidR="00B96313" w:rsidRPr="00F868C6" w:rsidRDefault="00B96313" w:rsidP="00F868C6">
      <w:pPr>
        <w:overflowPunct/>
        <w:autoSpaceDE/>
        <w:autoSpaceDN/>
        <w:adjustRightInd/>
        <w:textAlignment w:val="auto"/>
        <w:rPr>
          <w:rFonts w:ascii="Arial" w:hAnsi="Arial" w:cs="Arial"/>
          <w:color w:val="000000"/>
          <w:spacing w:val="-2"/>
          <w:sz w:val="18"/>
          <w:szCs w:val="18"/>
        </w:rPr>
      </w:pPr>
      <w:r w:rsidRPr="00F868C6">
        <w:rPr>
          <w:rFonts w:ascii="Arial" w:cs="Arial"/>
          <w:color w:val="000000"/>
          <w:spacing w:val="-2"/>
          <w:sz w:val="18"/>
          <w:szCs w:val="18"/>
        </w:rPr>
        <w:br w:type="page"/>
      </w:r>
    </w:p>
    <w:p w14:paraId="6473BD13" w14:textId="77777777" w:rsidR="00B96313" w:rsidRPr="00F868C6" w:rsidRDefault="00B96313" w:rsidP="00F868C6">
      <w:pPr>
        <w:pStyle w:val="a"/>
        <w:tabs>
          <w:tab w:val="left" w:pos="540"/>
        </w:tabs>
        <w:ind w:right="0"/>
        <w:jc w:val="thaiDistribute"/>
        <w:rPr>
          <w:rFonts w:ascii="Arial" w:cs="Arial"/>
          <w:color w:val="000000"/>
          <w:spacing w:val="-2"/>
          <w:sz w:val="18"/>
          <w:szCs w:val="18"/>
          <w:lang w:val="en-US"/>
        </w:rPr>
      </w:pPr>
    </w:p>
    <w:tbl>
      <w:tblPr>
        <w:tblW w:w="9461" w:type="dxa"/>
        <w:tblInd w:w="-5" w:type="dxa"/>
        <w:tblLayout w:type="fixed"/>
        <w:tblLook w:val="0400" w:firstRow="0" w:lastRow="0" w:firstColumn="0" w:lastColumn="0" w:noHBand="0" w:noVBand="1"/>
      </w:tblPr>
      <w:tblGrid>
        <w:gridCol w:w="9461"/>
      </w:tblGrid>
      <w:tr w:rsidR="001A6957" w:rsidRPr="00F868C6" w14:paraId="6C5B8D7F" w14:textId="77777777" w:rsidTr="00F868C6">
        <w:trPr>
          <w:trHeight w:val="386"/>
        </w:trPr>
        <w:tc>
          <w:tcPr>
            <w:tcW w:w="9461" w:type="dxa"/>
            <w:vAlign w:val="center"/>
          </w:tcPr>
          <w:p w14:paraId="4CE79C14" w14:textId="08EACD7B" w:rsidR="001A6957" w:rsidRPr="00F868C6" w:rsidRDefault="001A6957" w:rsidP="00F868C6">
            <w:pPr>
              <w:tabs>
                <w:tab w:val="left" w:pos="8891"/>
              </w:tabs>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32</w:t>
            </w:r>
            <w:r w:rsidRPr="00F868C6">
              <w:rPr>
                <w:rFonts w:ascii="Arial" w:hAnsi="Arial" w:cs="Arial"/>
                <w:b/>
                <w:bCs/>
                <w:color w:val="000000"/>
                <w:sz w:val="18"/>
                <w:szCs w:val="18"/>
                <w:cs/>
                <w:lang w:val="en-GB" w:eastAsia="en-GB"/>
              </w:rPr>
              <w:t>.</w:t>
            </w:r>
            <w:r w:rsidRPr="00F868C6">
              <w:rPr>
                <w:rFonts w:ascii="Arial" w:hAnsi="Arial" w:cs="Arial"/>
                <w:b/>
                <w:bCs/>
                <w:color w:val="000000"/>
                <w:sz w:val="18"/>
                <w:szCs w:val="18"/>
                <w:lang w:val="en-GB" w:eastAsia="en-GB"/>
              </w:rPr>
              <w:tab/>
              <w:t>Dividend pa</w:t>
            </w:r>
            <w:r w:rsidR="00F776C2" w:rsidRPr="00F868C6">
              <w:rPr>
                <w:rFonts w:ascii="Arial" w:hAnsi="Arial" w:cs="Arial"/>
                <w:b/>
                <w:bCs/>
                <w:color w:val="000000"/>
                <w:sz w:val="18"/>
                <w:szCs w:val="18"/>
                <w:lang w:val="en-GB" w:eastAsia="en-GB"/>
              </w:rPr>
              <w:t>yment</w:t>
            </w:r>
          </w:p>
        </w:tc>
      </w:tr>
    </w:tbl>
    <w:p w14:paraId="0F502000" w14:textId="77777777" w:rsidR="001A6957" w:rsidRPr="00F868C6" w:rsidRDefault="001A6957" w:rsidP="00F868C6">
      <w:pPr>
        <w:jc w:val="both"/>
        <w:rPr>
          <w:rFonts w:ascii="Arial" w:hAnsi="Arial" w:cs="Arial"/>
          <w:color w:val="000000"/>
          <w:spacing w:val="-2"/>
          <w:sz w:val="18"/>
          <w:szCs w:val="18"/>
          <w:u w:val="single"/>
        </w:rPr>
      </w:pPr>
    </w:p>
    <w:p w14:paraId="0FE851FB" w14:textId="77777777" w:rsidR="001A6957" w:rsidRPr="00F868C6" w:rsidRDefault="001A6957" w:rsidP="00F868C6">
      <w:pPr>
        <w:jc w:val="both"/>
        <w:rPr>
          <w:rFonts w:ascii="Arial" w:hAnsi="Arial" w:cs="Arial"/>
          <w:color w:val="000000"/>
          <w:spacing w:val="-2"/>
          <w:sz w:val="18"/>
          <w:szCs w:val="18"/>
          <w:u w:val="single"/>
        </w:rPr>
      </w:pPr>
      <w:r w:rsidRPr="00F868C6">
        <w:rPr>
          <w:rFonts w:ascii="Arial" w:hAnsi="Arial" w:cs="Arial"/>
          <w:color w:val="000000"/>
          <w:spacing w:val="-2"/>
          <w:sz w:val="18"/>
          <w:szCs w:val="18"/>
          <w:u w:val="single"/>
        </w:rPr>
        <w:t>Subsidiaries</w:t>
      </w:r>
    </w:p>
    <w:p w14:paraId="5E9DC394" w14:textId="77777777" w:rsidR="001A6957" w:rsidRPr="00F868C6" w:rsidRDefault="001A6957" w:rsidP="00F868C6">
      <w:pPr>
        <w:jc w:val="both"/>
        <w:rPr>
          <w:rFonts w:ascii="Arial" w:hAnsi="Arial" w:cs="Arial"/>
          <w:color w:val="000000"/>
          <w:spacing w:val="-2"/>
          <w:sz w:val="18"/>
          <w:szCs w:val="18"/>
          <w:u w:val="single"/>
        </w:rPr>
      </w:pPr>
    </w:p>
    <w:p w14:paraId="6564E3D9" w14:textId="5F375ADE" w:rsidR="001A6957" w:rsidRPr="00F868C6" w:rsidRDefault="001A6957" w:rsidP="00F868C6">
      <w:pPr>
        <w:tabs>
          <w:tab w:val="left" w:pos="2160"/>
        </w:tabs>
        <w:jc w:val="both"/>
        <w:rPr>
          <w:rFonts w:ascii="Arial" w:hAnsi="Arial" w:cs="Arial"/>
          <w:color w:val="000000"/>
          <w:sz w:val="18"/>
          <w:szCs w:val="18"/>
        </w:rPr>
      </w:pPr>
      <w:r w:rsidRPr="00F868C6">
        <w:rPr>
          <w:rFonts w:ascii="Arial" w:hAnsi="Arial" w:cs="Arial"/>
          <w:color w:val="000000"/>
          <w:sz w:val="18"/>
          <w:szCs w:val="18"/>
        </w:rPr>
        <w:t xml:space="preserve">On 24 April 2024, Annual General meeting of the Company’s Shareholders of </w:t>
      </w:r>
      <w:proofErr w:type="spellStart"/>
      <w:r w:rsidRPr="00F868C6">
        <w:rPr>
          <w:rFonts w:ascii="Arial" w:hAnsi="Arial" w:cs="Arial"/>
          <w:color w:val="000000"/>
          <w:sz w:val="18"/>
          <w:szCs w:val="18"/>
        </w:rPr>
        <w:t>BlueVenture</w:t>
      </w:r>
      <w:proofErr w:type="spellEnd"/>
      <w:r w:rsidRPr="00F868C6">
        <w:rPr>
          <w:rFonts w:ascii="Arial" w:hAnsi="Arial" w:cs="Arial"/>
          <w:color w:val="000000"/>
          <w:sz w:val="18"/>
          <w:szCs w:val="18"/>
        </w:rPr>
        <w:t xml:space="preserve"> Actuarial Company Limited </w:t>
      </w:r>
      <w:r w:rsidRPr="00F868C6">
        <w:rPr>
          <w:rFonts w:ascii="Arial" w:hAnsi="Arial" w:cs="Arial"/>
          <w:color w:val="000000"/>
          <w:spacing w:val="-4"/>
          <w:sz w:val="18"/>
          <w:szCs w:val="18"/>
        </w:rPr>
        <w:t>approved dividend payment from net profit for year ended 31 December 2023 at Baht 2 per share, totaling Baht 0.7 million</w:t>
      </w:r>
      <w:r w:rsidR="008706DE" w:rsidRPr="00F868C6">
        <w:rPr>
          <w:rFonts w:ascii="Arial" w:hAnsi="Arial" w:cs="Arial"/>
          <w:color w:val="000000"/>
          <w:spacing w:val="-4"/>
          <w:sz w:val="18"/>
          <w:szCs w:val="18"/>
        </w:rPr>
        <w:t>.</w:t>
      </w:r>
      <w:r w:rsidRPr="00F868C6">
        <w:rPr>
          <w:rFonts w:ascii="Arial" w:hAnsi="Arial" w:cs="Arial"/>
          <w:color w:val="000000"/>
          <w:sz w:val="18"/>
          <w:szCs w:val="18"/>
        </w:rPr>
        <w:t xml:space="preserve"> </w:t>
      </w:r>
      <w:r w:rsidRPr="00F868C6">
        <w:rPr>
          <w:rFonts w:ascii="Arial" w:hAnsi="Arial" w:cs="Arial"/>
          <w:color w:val="000000"/>
          <w:spacing w:val="-6"/>
          <w:sz w:val="18"/>
          <w:szCs w:val="18"/>
        </w:rPr>
        <w:t>The dividend was paid on 20 May 2024.</w:t>
      </w:r>
    </w:p>
    <w:p w14:paraId="6A85E8ED" w14:textId="77777777" w:rsidR="001A6957" w:rsidRPr="00F868C6" w:rsidRDefault="001A6957" w:rsidP="00F868C6">
      <w:pPr>
        <w:tabs>
          <w:tab w:val="left" w:pos="2160"/>
        </w:tabs>
        <w:jc w:val="both"/>
        <w:rPr>
          <w:rFonts w:ascii="Arial" w:hAnsi="Arial" w:cs="Arial"/>
          <w:color w:val="000000"/>
          <w:sz w:val="18"/>
          <w:szCs w:val="18"/>
        </w:rPr>
      </w:pPr>
    </w:p>
    <w:p w14:paraId="2E45B7EC" w14:textId="77777777" w:rsidR="001A6957" w:rsidRPr="00F868C6" w:rsidRDefault="001A6957" w:rsidP="00F868C6">
      <w:pPr>
        <w:tabs>
          <w:tab w:val="left" w:pos="2160"/>
        </w:tabs>
        <w:jc w:val="both"/>
        <w:rPr>
          <w:rFonts w:ascii="Arial" w:hAnsi="Arial" w:cs="Arial"/>
          <w:color w:val="000000"/>
          <w:sz w:val="18"/>
          <w:szCs w:val="18"/>
        </w:rPr>
      </w:pPr>
      <w:r w:rsidRPr="00F868C6">
        <w:rPr>
          <w:rFonts w:ascii="Arial" w:hAnsi="Arial" w:cs="Arial"/>
          <w:color w:val="000000"/>
          <w:sz w:val="18"/>
          <w:szCs w:val="18"/>
        </w:rPr>
        <w:t xml:space="preserve">On 25 April 2024, Annual General meeting of the Company’s Shareholders of </w:t>
      </w:r>
      <w:proofErr w:type="spellStart"/>
      <w:r w:rsidRPr="00F868C6">
        <w:rPr>
          <w:rFonts w:ascii="Arial" w:hAnsi="Arial" w:cs="Arial"/>
          <w:color w:val="000000"/>
          <w:sz w:val="18"/>
          <w:szCs w:val="18"/>
        </w:rPr>
        <w:t>BlueVenture</w:t>
      </w:r>
      <w:proofErr w:type="spellEnd"/>
      <w:r w:rsidRPr="00F868C6">
        <w:rPr>
          <w:rFonts w:ascii="Arial" w:hAnsi="Arial" w:cs="Arial"/>
          <w:color w:val="000000"/>
          <w:sz w:val="18"/>
          <w:szCs w:val="18"/>
        </w:rPr>
        <w:t xml:space="preserve"> Group Public Company Limited approved dividend payment from net profit for year ended 31 December 2023 at Baht 0.049 per share, totaling Baht 22.05 million. The dividend was paid on 15 May 2024.</w:t>
      </w:r>
    </w:p>
    <w:p w14:paraId="43AD9AD2" w14:textId="77777777" w:rsidR="001A6957" w:rsidRPr="00F868C6" w:rsidRDefault="001A6957" w:rsidP="00F868C6">
      <w:pPr>
        <w:tabs>
          <w:tab w:val="left" w:pos="2160"/>
        </w:tabs>
        <w:jc w:val="both"/>
        <w:rPr>
          <w:rFonts w:ascii="Arial" w:hAnsi="Arial" w:cs="Arial"/>
          <w:color w:val="000000"/>
          <w:sz w:val="18"/>
          <w:szCs w:val="18"/>
        </w:rPr>
      </w:pPr>
    </w:p>
    <w:p w14:paraId="76194C11" w14:textId="77777777" w:rsidR="001A6957" w:rsidRPr="00F868C6" w:rsidRDefault="001A6957" w:rsidP="00F868C6">
      <w:pPr>
        <w:tabs>
          <w:tab w:val="left" w:pos="2160"/>
        </w:tabs>
        <w:jc w:val="both"/>
        <w:rPr>
          <w:rFonts w:ascii="Arial" w:hAnsi="Arial" w:cs="Arial"/>
          <w:color w:val="000000"/>
          <w:sz w:val="18"/>
          <w:szCs w:val="18"/>
        </w:rPr>
      </w:pPr>
      <w:r w:rsidRPr="00F868C6">
        <w:rPr>
          <w:rFonts w:ascii="Arial" w:hAnsi="Arial" w:cs="Arial"/>
          <w:color w:val="000000"/>
          <w:sz w:val="18"/>
          <w:szCs w:val="18"/>
        </w:rPr>
        <w:t xml:space="preserve">On 29 April 2024, Annual General meeting of the Company’s Shareholders of </w:t>
      </w:r>
      <w:proofErr w:type="spellStart"/>
      <w:r w:rsidRPr="00F868C6">
        <w:rPr>
          <w:rFonts w:ascii="Arial" w:hAnsi="Arial" w:cs="Arial"/>
          <w:color w:val="000000"/>
          <w:sz w:val="18"/>
          <w:szCs w:val="18"/>
        </w:rPr>
        <w:t>BlueVenture</w:t>
      </w:r>
      <w:proofErr w:type="spellEnd"/>
      <w:r w:rsidRPr="00F868C6">
        <w:rPr>
          <w:rFonts w:ascii="Arial" w:hAnsi="Arial" w:cs="Arial"/>
          <w:color w:val="000000"/>
          <w:sz w:val="18"/>
          <w:szCs w:val="18"/>
        </w:rPr>
        <w:t xml:space="preserve"> TPA Company Limited </w:t>
      </w:r>
      <w:r w:rsidRPr="00F868C6">
        <w:rPr>
          <w:rFonts w:ascii="Arial" w:hAnsi="Arial" w:cs="Arial"/>
          <w:color w:val="000000"/>
          <w:spacing w:val="-6"/>
          <w:sz w:val="18"/>
          <w:szCs w:val="18"/>
        </w:rPr>
        <w:t>approved dividend payment from net profit for year ended 31 December 2023 at Baht 0.67 per share, totaling Baht 6.7 million</w:t>
      </w:r>
      <w:r w:rsidRPr="00F868C6">
        <w:rPr>
          <w:rFonts w:ascii="Arial" w:hAnsi="Arial" w:cs="Arial"/>
          <w:color w:val="000000"/>
          <w:sz w:val="18"/>
          <w:szCs w:val="18"/>
        </w:rPr>
        <w:t>. The dividend was paid on 20 May 2024.</w:t>
      </w:r>
    </w:p>
    <w:p w14:paraId="438829F4" w14:textId="77777777" w:rsidR="001A6957" w:rsidRPr="00F868C6" w:rsidRDefault="001A6957" w:rsidP="00F868C6">
      <w:pPr>
        <w:tabs>
          <w:tab w:val="left" w:pos="2160"/>
        </w:tabs>
        <w:jc w:val="both"/>
        <w:rPr>
          <w:rFonts w:ascii="Arial" w:hAnsi="Arial" w:cs="Arial"/>
          <w:color w:val="000000"/>
          <w:sz w:val="18"/>
          <w:szCs w:val="18"/>
        </w:rPr>
      </w:pPr>
    </w:p>
    <w:p w14:paraId="59BE4031" w14:textId="24B78681" w:rsidR="001A6957" w:rsidRPr="00F868C6" w:rsidRDefault="001A6957" w:rsidP="00F868C6">
      <w:pPr>
        <w:tabs>
          <w:tab w:val="left" w:pos="2160"/>
        </w:tabs>
        <w:jc w:val="both"/>
        <w:rPr>
          <w:rFonts w:ascii="Arial" w:hAnsi="Arial" w:cs="Arial"/>
          <w:color w:val="000000"/>
          <w:sz w:val="18"/>
          <w:szCs w:val="18"/>
        </w:rPr>
      </w:pPr>
      <w:r w:rsidRPr="00F868C6">
        <w:rPr>
          <w:rFonts w:ascii="Arial" w:hAnsi="Arial" w:cs="Arial"/>
          <w:color w:val="000000"/>
          <w:spacing w:val="-2"/>
          <w:sz w:val="18"/>
          <w:szCs w:val="18"/>
        </w:rPr>
        <w:t xml:space="preserve">On 5 August 2024, Board of directors meeting of </w:t>
      </w:r>
      <w:proofErr w:type="spellStart"/>
      <w:r w:rsidRPr="00F868C6">
        <w:rPr>
          <w:rFonts w:ascii="Arial" w:hAnsi="Arial" w:cs="Arial"/>
          <w:color w:val="000000"/>
          <w:spacing w:val="-2"/>
          <w:sz w:val="18"/>
          <w:szCs w:val="18"/>
        </w:rPr>
        <w:t>BlueVenture</w:t>
      </w:r>
      <w:proofErr w:type="spellEnd"/>
      <w:r w:rsidRPr="00F868C6">
        <w:rPr>
          <w:rFonts w:ascii="Arial" w:hAnsi="Arial" w:cs="Arial"/>
          <w:color w:val="000000"/>
          <w:spacing w:val="-2"/>
          <w:sz w:val="18"/>
          <w:szCs w:val="18"/>
        </w:rPr>
        <w:t xml:space="preserve"> Actuarial Company Limited approved dividend payment </w:t>
      </w:r>
      <w:r w:rsidRPr="00F868C6">
        <w:rPr>
          <w:rFonts w:ascii="Arial" w:hAnsi="Arial" w:cs="Arial"/>
          <w:color w:val="000000"/>
          <w:spacing w:val="-4"/>
          <w:sz w:val="18"/>
          <w:szCs w:val="18"/>
        </w:rPr>
        <w:t>from net profit for six-month period ended 30 June 2024 at Baht 5.80 per share, totaling Baht 2.03 million</w:t>
      </w:r>
      <w:r w:rsidR="008706DE" w:rsidRPr="00F868C6">
        <w:rPr>
          <w:rFonts w:ascii="Arial" w:hAnsi="Arial" w:cs="Arial"/>
          <w:color w:val="000000"/>
          <w:spacing w:val="-4"/>
          <w:sz w:val="18"/>
          <w:szCs w:val="18"/>
        </w:rPr>
        <w:t xml:space="preserve">. </w:t>
      </w:r>
      <w:r w:rsidRPr="00F868C6">
        <w:rPr>
          <w:rFonts w:ascii="Arial" w:hAnsi="Arial" w:cs="Arial"/>
          <w:color w:val="000000"/>
          <w:sz w:val="18"/>
          <w:szCs w:val="18"/>
        </w:rPr>
        <w:t>The dividend was paid on 1 September 2024.</w:t>
      </w:r>
    </w:p>
    <w:p w14:paraId="72B18DBC" w14:textId="77777777" w:rsidR="001A6957" w:rsidRPr="00F868C6" w:rsidRDefault="001A6957" w:rsidP="00F868C6">
      <w:pPr>
        <w:tabs>
          <w:tab w:val="left" w:pos="2160"/>
        </w:tabs>
        <w:jc w:val="both"/>
        <w:rPr>
          <w:rFonts w:ascii="Arial" w:hAnsi="Arial" w:cs="Arial"/>
          <w:color w:val="000000"/>
          <w:sz w:val="18"/>
          <w:szCs w:val="18"/>
        </w:rPr>
      </w:pPr>
    </w:p>
    <w:p w14:paraId="209761C1" w14:textId="77777777" w:rsidR="001A6957" w:rsidRPr="00F868C6" w:rsidDel="00F51FC3" w:rsidRDefault="001A6957" w:rsidP="00F868C6">
      <w:pPr>
        <w:tabs>
          <w:tab w:val="left" w:pos="2160"/>
        </w:tabs>
        <w:jc w:val="both"/>
        <w:rPr>
          <w:rFonts w:ascii="Arial" w:hAnsi="Arial" w:cs="Arial"/>
          <w:color w:val="000000"/>
          <w:sz w:val="18"/>
          <w:szCs w:val="18"/>
        </w:rPr>
      </w:pPr>
      <w:r w:rsidRPr="00F868C6">
        <w:rPr>
          <w:rFonts w:ascii="Arial" w:hAnsi="Arial" w:cs="Arial"/>
          <w:color w:val="000000"/>
          <w:sz w:val="18"/>
          <w:szCs w:val="18"/>
        </w:rPr>
        <w:t xml:space="preserve">On 7 August 2024, Board of directors meeting of </w:t>
      </w:r>
      <w:proofErr w:type="spellStart"/>
      <w:r w:rsidRPr="00F868C6">
        <w:rPr>
          <w:rFonts w:ascii="Arial" w:hAnsi="Arial" w:cs="Arial"/>
          <w:color w:val="000000"/>
          <w:sz w:val="18"/>
          <w:szCs w:val="18"/>
        </w:rPr>
        <w:t>BlueVenture</w:t>
      </w:r>
      <w:proofErr w:type="spellEnd"/>
      <w:r w:rsidRPr="00F868C6">
        <w:rPr>
          <w:rFonts w:ascii="Arial" w:hAnsi="Arial" w:cs="Arial"/>
          <w:color w:val="000000"/>
          <w:sz w:val="18"/>
          <w:szCs w:val="18"/>
        </w:rPr>
        <w:t xml:space="preserve"> Group Public Company Limited approved dividend payment from net profit for six-month period ended 30 June 2024 at Baht 0.034 per share, totaling Baht 15.30 million. The dividend was paid on 6 September 2024.</w:t>
      </w:r>
    </w:p>
    <w:p w14:paraId="6A8DF7B6" w14:textId="77777777" w:rsidR="001A6957" w:rsidRPr="00F868C6" w:rsidRDefault="001A6957" w:rsidP="00F868C6">
      <w:pPr>
        <w:tabs>
          <w:tab w:val="left" w:pos="2160"/>
        </w:tabs>
        <w:jc w:val="both"/>
        <w:rPr>
          <w:rFonts w:ascii="Arial" w:hAnsi="Arial" w:cs="Arial"/>
          <w:color w:val="000000"/>
          <w:sz w:val="18"/>
          <w:szCs w:val="18"/>
        </w:rPr>
      </w:pPr>
    </w:p>
    <w:p w14:paraId="6364EFB6" w14:textId="77777777" w:rsidR="001A6957" w:rsidRPr="00F868C6" w:rsidRDefault="001A6957" w:rsidP="00F868C6">
      <w:pPr>
        <w:tabs>
          <w:tab w:val="left" w:pos="2160"/>
        </w:tabs>
        <w:jc w:val="both"/>
        <w:rPr>
          <w:rFonts w:ascii="Arial" w:hAnsi="Arial" w:cs="Arial"/>
          <w:color w:val="000000"/>
          <w:sz w:val="18"/>
          <w:szCs w:val="18"/>
        </w:rPr>
      </w:pPr>
      <w:r w:rsidRPr="00F868C6">
        <w:rPr>
          <w:rFonts w:ascii="Arial" w:hAnsi="Arial" w:cs="Arial"/>
          <w:color w:val="000000"/>
          <w:sz w:val="18"/>
          <w:szCs w:val="18"/>
        </w:rPr>
        <w:t xml:space="preserve">On 21 April 2025, Annual General meeting of the Company’s Shareholders of </w:t>
      </w:r>
      <w:proofErr w:type="spellStart"/>
      <w:r w:rsidRPr="00F868C6">
        <w:rPr>
          <w:rFonts w:ascii="Arial" w:hAnsi="Arial" w:cs="Arial"/>
          <w:color w:val="000000"/>
          <w:sz w:val="18"/>
          <w:szCs w:val="18"/>
        </w:rPr>
        <w:t>BlueVenture</w:t>
      </w:r>
      <w:proofErr w:type="spellEnd"/>
      <w:r w:rsidRPr="00F868C6">
        <w:rPr>
          <w:rFonts w:ascii="Arial" w:hAnsi="Arial" w:cs="Arial"/>
          <w:color w:val="000000"/>
          <w:sz w:val="18"/>
          <w:szCs w:val="18"/>
        </w:rPr>
        <w:t xml:space="preserve"> Group Public Company Limited approved dividend payment from net profit for year ended 31 December 2024 at Baht 0.051 per share, totaling Baht 22.95 million. The dividend was paid on 16 May 2025.</w:t>
      </w:r>
    </w:p>
    <w:p w14:paraId="324CF6DB" w14:textId="77777777" w:rsidR="001A6957" w:rsidRPr="00F868C6" w:rsidRDefault="001A6957" w:rsidP="00F868C6">
      <w:pPr>
        <w:overflowPunct/>
        <w:autoSpaceDE/>
        <w:autoSpaceDN/>
        <w:adjustRightInd/>
        <w:textAlignment w:val="auto"/>
        <w:rPr>
          <w:rFonts w:ascii="Arial" w:hAnsi="Arial" w:cs="Arial"/>
          <w:color w:val="000000"/>
          <w:sz w:val="18"/>
          <w:szCs w:val="18"/>
        </w:rPr>
      </w:pPr>
    </w:p>
    <w:p w14:paraId="1694D7EF" w14:textId="4FC9017E" w:rsidR="00922CF0" w:rsidRPr="00F868C6" w:rsidRDefault="00922CF0"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t>On 1</w:t>
      </w:r>
      <w:r w:rsidRPr="00F868C6">
        <w:rPr>
          <w:rFonts w:ascii="Arial" w:hAnsi="Arial" w:cs="Arial"/>
          <w:color w:val="000000"/>
          <w:sz w:val="18"/>
          <w:szCs w:val="18"/>
          <w:lang w:val="en-GB"/>
        </w:rPr>
        <w:t>7</w:t>
      </w:r>
      <w:r w:rsidRPr="00F868C6">
        <w:rPr>
          <w:rFonts w:ascii="Arial" w:hAnsi="Arial" w:cs="Arial"/>
          <w:color w:val="000000"/>
          <w:sz w:val="18"/>
          <w:szCs w:val="18"/>
        </w:rPr>
        <w:t> June 2025, the Company’s Board of Directors of </w:t>
      </w:r>
      <w:proofErr w:type="spellStart"/>
      <w:r w:rsidRPr="00F868C6">
        <w:rPr>
          <w:rFonts w:ascii="Arial" w:hAnsi="Arial" w:cs="Arial"/>
          <w:color w:val="000000"/>
          <w:sz w:val="18"/>
          <w:szCs w:val="18"/>
        </w:rPr>
        <w:t>BlueVenture</w:t>
      </w:r>
      <w:proofErr w:type="spellEnd"/>
      <w:r w:rsidRPr="00F868C6">
        <w:rPr>
          <w:rFonts w:ascii="Arial" w:hAnsi="Arial" w:cs="Arial"/>
          <w:color w:val="000000"/>
          <w:sz w:val="18"/>
          <w:szCs w:val="18"/>
        </w:rPr>
        <w:t> Actuarial Company Limited</w:t>
      </w:r>
      <w:r w:rsidR="00B059E4" w:rsidRPr="00F868C6">
        <w:rPr>
          <w:rFonts w:ascii="Arial" w:hAnsi="Arial" w:cs="Arial"/>
          <w:color w:val="000000"/>
          <w:sz w:val="18"/>
          <w:szCs w:val="18"/>
        </w:rPr>
        <w:t xml:space="preserve"> </w:t>
      </w:r>
      <w:r w:rsidRPr="00F868C6">
        <w:rPr>
          <w:rFonts w:ascii="Arial" w:hAnsi="Arial" w:cs="Arial"/>
          <w:color w:val="000000"/>
          <w:sz w:val="18"/>
          <w:szCs w:val="18"/>
        </w:rPr>
        <w:t>approved dividend payment from retained earnings as of 31 March 2025 at Baht 17.20 per share, totaling Baht 6.02 million</w:t>
      </w:r>
      <w:r w:rsidR="008706DE" w:rsidRPr="00F868C6">
        <w:rPr>
          <w:rFonts w:ascii="Arial" w:hAnsi="Arial" w:cs="Arial"/>
          <w:color w:val="000000"/>
          <w:sz w:val="18"/>
          <w:szCs w:val="18"/>
        </w:rPr>
        <w:t>.</w:t>
      </w:r>
      <w:r w:rsidRPr="00F868C6">
        <w:rPr>
          <w:rFonts w:ascii="Arial" w:hAnsi="Arial" w:cs="Arial"/>
          <w:color w:val="000000"/>
          <w:sz w:val="18"/>
          <w:szCs w:val="18"/>
        </w:rPr>
        <w:t xml:space="preserve"> The dividend was paid on 16 July 2025. </w:t>
      </w:r>
    </w:p>
    <w:p w14:paraId="672C9BA0" w14:textId="77777777" w:rsidR="00922CF0" w:rsidRPr="00F868C6" w:rsidRDefault="00922CF0"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t> </w:t>
      </w:r>
    </w:p>
    <w:p w14:paraId="355B44FC" w14:textId="77777777" w:rsidR="00922CF0" w:rsidRPr="00F868C6" w:rsidRDefault="00922CF0"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t>On 8 August 2025, the Company’s Board of Directors of </w:t>
      </w:r>
      <w:proofErr w:type="spellStart"/>
      <w:r w:rsidRPr="00F868C6">
        <w:rPr>
          <w:rFonts w:ascii="Arial" w:hAnsi="Arial" w:cs="Arial"/>
          <w:color w:val="000000"/>
          <w:sz w:val="18"/>
          <w:szCs w:val="18"/>
        </w:rPr>
        <w:t>BlueVenture</w:t>
      </w:r>
      <w:proofErr w:type="spellEnd"/>
      <w:r w:rsidRPr="00F868C6">
        <w:rPr>
          <w:rFonts w:ascii="Arial" w:hAnsi="Arial" w:cs="Arial"/>
          <w:color w:val="000000"/>
          <w:sz w:val="18"/>
          <w:szCs w:val="18"/>
        </w:rPr>
        <w:t> Group Public Company Limited approved the dividend payment from net profit for the six-month period ended 30 June 2025 at Baht 0.03 per share, totaling Baht 13.50 million. The dividend was paid on 8 September 2025. </w:t>
      </w:r>
    </w:p>
    <w:p w14:paraId="4194FA03" w14:textId="77777777" w:rsidR="00B059E4" w:rsidRPr="00F868C6" w:rsidRDefault="00B059E4" w:rsidP="00F868C6">
      <w:pPr>
        <w:overflowPunct/>
        <w:autoSpaceDE/>
        <w:autoSpaceDN/>
        <w:adjustRightInd/>
        <w:textAlignment w:val="auto"/>
        <w:rPr>
          <w:rFonts w:ascii="Arial" w:hAnsi="Arial" w:cs="Arial"/>
          <w:color w:val="000000"/>
          <w:sz w:val="18"/>
          <w:szCs w:val="18"/>
        </w:rPr>
      </w:pPr>
    </w:p>
    <w:p w14:paraId="6DCF4BF1" w14:textId="703553E9" w:rsidR="00B059E4" w:rsidRPr="00F868C6" w:rsidRDefault="00B059E4"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t>On </w:t>
      </w:r>
      <w:r w:rsidR="00B82719" w:rsidRPr="00F868C6">
        <w:rPr>
          <w:rFonts w:ascii="Arial" w:hAnsi="Arial" w:cs="Arial"/>
          <w:color w:val="000000"/>
          <w:sz w:val="18"/>
          <w:szCs w:val="18"/>
        </w:rPr>
        <w:t>26 December</w:t>
      </w:r>
      <w:r w:rsidRPr="00F868C6">
        <w:rPr>
          <w:rFonts w:ascii="Arial" w:hAnsi="Arial" w:cs="Arial"/>
          <w:color w:val="000000"/>
          <w:sz w:val="18"/>
          <w:szCs w:val="18"/>
        </w:rPr>
        <w:t xml:space="preserve"> 2025, the Company’s Board of Directors of </w:t>
      </w:r>
      <w:proofErr w:type="spellStart"/>
      <w:r w:rsidRPr="00F868C6">
        <w:rPr>
          <w:rFonts w:ascii="Arial" w:hAnsi="Arial" w:cs="Arial"/>
          <w:color w:val="000000"/>
          <w:sz w:val="18"/>
          <w:szCs w:val="18"/>
        </w:rPr>
        <w:t>BlueVenture</w:t>
      </w:r>
      <w:proofErr w:type="spellEnd"/>
      <w:r w:rsidRPr="00F868C6">
        <w:rPr>
          <w:rFonts w:ascii="Arial" w:hAnsi="Arial" w:cs="Arial"/>
          <w:color w:val="000000"/>
          <w:sz w:val="18"/>
          <w:szCs w:val="18"/>
        </w:rPr>
        <w:t xml:space="preserve"> Actuarial Company Limited approved dividend payment from retained earnings as of </w:t>
      </w:r>
      <w:r w:rsidR="00B82719" w:rsidRPr="00F868C6">
        <w:rPr>
          <w:rFonts w:ascii="Arial" w:hAnsi="Arial" w:cs="Arial"/>
          <w:color w:val="000000"/>
          <w:sz w:val="18"/>
          <w:szCs w:val="18"/>
        </w:rPr>
        <w:t>30 November</w:t>
      </w:r>
      <w:r w:rsidRPr="00F868C6">
        <w:rPr>
          <w:rFonts w:ascii="Arial" w:hAnsi="Arial" w:cs="Arial"/>
          <w:color w:val="000000"/>
          <w:sz w:val="18"/>
          <w:szCs w:val="18"/>
        </w:rPr>
        <w:t xml:space="preserve"> 2025 </w:t>
      </w:r>
      <w:proofErr w:type="gramStart"/>
      <w:r w:rsidRPr="00F868C6">
        <w:rPr>
          <w:rFonts w:ascii="Arial" w:hAnsi="Arial" w:cs="Arial"/>
          <w:color w:val="000000"/>
          <w:sz w:val="18"/>
          <w:szCs w:val="18"/>
        </w:rPr>
        <w:t>at</w:t>
      </w:r>
      <w:proofErr w:type="gramEnd"/>
      <w:r w:rsidRPr="00F868C6">
        <w:rPr>
          <w:rFonts w:ascii="Arial" w:hAnsi="Arial" w:cs="Arial"/>
          <w:color w:val="000000"/>
          <w:sz w:val="18"/>
          <w:szCs w:val="18"/>
        </w:rPr>
        <w:t xml:space="preserve"> Baht </w:t>
      </w:r>
      <w:r w:rsidR="00B82719" w:rsidRPr="00F868C6">
        <w:rPr>
          <w:rFonts w:ascii="Arial" w:hAnsi="Arial" w:cs="Arial"/>
          <w:color w:val="000000"/>
          <w:sz w:val="18"/>
          <w:szCs w:val="18"/>
        </w:rPr>
        <w:t>29.00</w:t>
      </w:r>
      <w:r w:rsidRPr="00F868C6">
        <w:rPr>
          <w:rFonts w:ascii="Arial" w:hAnsi="Arial" w:cs="Arial"/>
          <w:color w:val="000000"/>
          <w:sz w:val="18"/>
          <w:szCs w:val="18"/>
        </w:rPr>
        <w:t xml:space="preserve"> per share, totaling Baht </w:t>
      </w:r>
      <w:r w:rsidR="00601427" w:rsidRPr="00F868C6">
        <w:rPr>
          <w:rFonts w:ascii="Arial" w:hAnsi="Arial" w:cs="Arial"/>
          <w:color w:val="000000"/>
          <w:sz w:val="18"/>
          <w:szCs w:val="18"/>
        </w:rPr>
        <w:t>10.15</w:t>
      </w:r>
      <w:r w:rsidRPr="00F868C6">
        <w:rPr>
          <w:rFonts w:ascii="Arial" w:hAnsi="Arial" w:cs="Arial"/>
          <w:color w:val="000000"/>
          <w:sz w:val="18"/>
          <w:szCs w:val="18"/>
        </w:rPr>
        <w:t xml:space="preserve"> million</w:t>
      </w:r>
      <w:r w:rsidR="008706DE" w:rsidRPr="00F868C6">
        <w:rPr>
          <w:rFonts w:ascii="Arial" w:hAnsi="Arial" w:cs="Arial"/>
          <w:color w:val="000000"/>
          <w:sz w:val="18"/>
          <w:szCs w:val="18"/>
        </w:rPr>
        <w:t xml:space="preserve">. </w:t>
      </w:r>
      <w:r w:rsidRPr="00F868C6">
        <w:rPr>
          <w:rFonts w:ascii="Arial" w:hAnsi="Arial" w:cs="Arial"/>
          <w:color w:val="000000"/>
          <w:sz w:val="18"/>
          <w:szCs w:val="18"/>
        </w:rPr>
        <w:t xml:space="preserve">The dividend was paid on </w:t>
      </w:r>
      <w:r w:rsidR="00601427" w:rsidRPr="00F868C6">
        <w:rPr>
          <w:rFonts w:ascii="Arial" w:hAnsi="Arial" w:cs="Arial"/>
          <w:color w:val="000000"/>
          <w:sz w:val="18"/>
          <w:szCs w:val="18"/>
        </w:rPr>
        <w:t>25 January 2026</w:t>
      </w:r>
      <w:r w:rsidRPr="00F868C6">
        <w:rPr>
          <w:rFonts w:ascii="Arial" w:hAnsi="Arial" w:cs="Arial"/>
          <w:color w:val="000000"/>
          <w:sz w:val="18"/>
          <w:szCs w:val="18"/>
        </w:rPr>
        <w:t>. </w:t>
      </w:r>
    </w:p>
    <w:p w14:paraId="330A9D3A" w14:textId="77777777" w:rsidR="00922CF0" w:rsidRPr="00F868C6" w:rsidRDefault="00922CF0" w:rsidP="00F868C6">
      <w:pPr>
        <w:overflowPunct/>
        <w:autoSpaceDE/>
        <w:autoSpaceDN/>
        <w:adjustRightInd/>
        <w:textAlignment w:val="auto"/>
        <w:rPr>
          <w:rFonts w:ascii="Arial" w:hAnsi="Arial" w:cs="Arial"/>
          <w:color w:val="000000"/>
          <w:sz w:val="18"/>
          <w:szCs w:val="18"/>
        </w:rPr>
      </w:pPr>
    </w:p>
    <w:p w14:paraId="4DA6EBF3" w14:textId="77777777" w:rsidR="001A6957" w:rsidRPr="00F868C6" w:rsidRDefault="001A6957" w:rsidP="00F868C6">
      <w:pPr>
        <w:overflowPunct/>
        <w:autoSpaceDE/>
        <w:autoSpaceDN/>
        <w:adjustRightInd/>
        <w:textAlignment w:val="auto"/>
        <w:rPr>
          <w:rFonts w:ascii="Arial" w:hAnsi="Arial" w:cs="Arial"/>
          <w:color w:val="000000"/>
          <w:spacing w:val="-2"/>
          <w:sz w:val="18"/>
          <w:szCs w:val="18"/>
        </w:rPr>
      </w:pPr>
    </w:p>
    <w:tbl>
      <w:tblPr>
        <w:tblW w:w="9461" w:type="dxa"/>
        <w:tblInd w:w="-5" w:type="dxa"/>
        <w:tblLayout w:type="fixed"/>
        <w:tblLook w:val="0400" w:firstRow="0" w:lastRow="0" w:firstColumn="0" w:lastColumn="0" w:noHBand="0" w:noVBand="1"/>
      </w:tblPr>
      <w:tblGrid>
        <w:gridCol w:w="9461"/>
      </w:tblGrid>
      <w:tr w:rsidR="001A6957" w:rsidRPr="00F868C6" w14:paraId="56ECACEE" w14:textId="77777777" w:rsidTr="00F868C6">
        <w:trPr>
          <w:trHeight w:val="386"/>
        </w:trPr>
        <w:tc>
          <w:tcPr>
            <w:tcW w:w="9461" w:type="dxa"/>
            <w:vAlign w:val="center"/>
          </w:tcPr>
          <w:p w14:paraId="17B6B28E" w14:textId="77777777" w:rsidR="001A6957" w:rsidRPr="00F868C6" w:rsidRDefault="001A6957" w:rsidP="00F868C6">
            <w:pPr>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33</w:t>
            </w:r>
            <w:r w:rsidRPr="00F868C6">
              <w:rPr>
                <w:rFonts w:ascii="Arial" w:hAnsi="Arial" w:cs="Arial"/>
                <w:b/>
                <w:bCs/>
                <w:color w:val="000000"/>
                <w:sz w:val="18"/>
                <w:szCs w:val="18"/>
                <w:cs/>
                <w:lang w:val="en-GB" w:eastAsia="en-GB"/>
              </w:rPr>
              <w:t>.</w:t>
            </w:r>
            <w:r w:rsidRPr="00F868C6">
              <w:rPr>
                <w:rFonts w:ascii="Arial" w:hAnsi="Arial" w:cs="Arial"/>
                <w:b/>
                <w:bCs/>
                <w:color w:val="000000"/>
                <w:sz w:val="18"/>
                <w:szCs w:val="18"/>
                <w:lang w:val="en-GB" w:eastAsia="en-GB"/>
              </w:rPr>
              <w:tab/>
              <w:t>Operating expenses</w:t>
            </w:r>
          </w:p>
        </w:tc>
      </w:tr>
    </w:tbl>
    <w:p w14:paraId="50B2FAE8" w14:textId="77777777" w:rsidR="001A6957" w:rsidRPr="00F868C6" w:rsidRDefault="001A6957" w:rsidP="00F868C6">
      <w:pPr>
        <w:tabs>
          <w:tab w:val="left" w:pos="540"/>
          <w:tab w:val="left" w:pos="1440"/>
          <w:tab w:val="left" w:pos="2410"/>
        </w:tabs>
        <w:rPr>
          <w:rFonts w:ascii="Arial" w:hAnsi="Arial" w:cs="Arial"/>
          <w:b/>
          <w:bCs/>
          <w:color w:val="000000"/>
          <w:sz w:val="18"/>
          <w:szCs w:val="18"/>
        </w:rPr>
      </w:pPr>
    </w:p>
    <w:p w14:paraId="7D5064F4" w14:textId="77777777" w:rsidR="001A6957" w:rsidRPr="00F868C6" w:rsidRDefault="001A6957" w:rsidP="00F868C6">
      <w:pPr>
        <w:jc w:val="thaiDistribute"/>
        <w:rPr>
          <w:rFonts w:ascii="Arial" w:hAnsi="Arial" w:cs="Arial"/>
          <w:color w:val="000000"/>
          <w:sz w:val="18"/>
          <w:szCs w:val="18"/>
        </w:rPr>
      </w:pPr>
      <w:r w:rsidRPr="00F868C6">
        <w:rPr>
          <w:rFonts w:ascii="Arial" w:hAnsi="Arial" w:cs="Arial"/>
          <w:color w:val="000000"/>
          <w:sz w:val="18"/>
          <w:szCs w:val="18"/>
        </w:rPr>
        <w:t xml:space="preserve">Operating expenses for the years ended </w:t>
      </w:r>
      <w:r w:rsidRPr="00F868C6">
        <w:rPr>
          <w:rFonts w:ascii="Arial" w:hAnsi="Arial" w:cs="Arial"/>
          <w:color w:val="000000"/>
          <w:sz w:val="18"/>
          <w:szCs w:val="18"/>
          <w:lang w:val="en-GB"/>
        </w:rPr>
        <w:t>31</w:t>
      </w:r>
      <w:r w:rsidRPr="00F868C6">
        <w:rPr>
          <w:rFonts w:ascii="Arial" w:hAnsi="Arial" w:cs="Arial"/>
          <w:color w:val="000000"/>
          <w:sz w:val="18"/>
          <w:szCs w:val="18"/>
        </w:rPr>
        <w:t xml:space="preserve"> December </w:t>
      </w:r>
      <w:r w:rsidRPr="00F868C6">
        <w:rPr>
          <w:rFonts w:ascii="Arial" w:hAnsi="Arial" w:cs="Arial"/>
          <w:color w:val="000000"/>
          <w:sz w:val="18"/>
          <w:szCs w:val="18"/>
          <w:lang w:val="en-GB"/>
        </w:rPr>
        <w:t>2025</w:t>
      </w:r>
      <w:r w:rsidRPr="00F868C6">
        <w:rPr>
          <w:rFonts w:ascii="Arial" w:hAnsi="Arial" w:cs="Arial"/>
          <w:color w:val="000000"/>
          <w:sz w:val="18"/>
          <w:szCs w:val="18"/>
        </w:rPr>
        <w:t xml:space="preserve"> and </w:t>
      </w:r>
      <w:r w:rsidRPr="00F868C6">
        <w:rPr>
          <w:rFonts w:ascii="Arial" w:hAnsi="Arial" w:cs="Arial"/>
          <w:color w:val="000000"/>
          <w:sz w:val="18"/>
          <w:szCs w:val="18"/>
          <w:lang w:val="en-GB"/>
        </w:rPr>
        <w:t>2024</w:t>
      </w:r>
      <w:r w:rsidRPr="00F868C6">
        <w:rPr>
          <w:rFonts w:ascii="Arial" w:hAnsi="Arial" w:cs="Arial"/>
          <w:color w:val="000000"/>
          <w:sz w:val="18"/>
          <w:szCs w:val="18"/>
        </w:rPr>
        <w:t xml:space="preserve"> are as follows:</w:t>
      </w:r>
    </w:p>
    <w:p w14:paraId="103DDA35" w14:textId="77777777" w:rsidR="001A6957" w:rsidRPr="00F868C6" w:rsidRDefault="001A6957" w:rsidP="00F868C6">
      <w:pPr>
        <w:tabs>
          <w:tab w:val="left" w:pos="540"/>
          <w:tab w:val="left" w:pos="1440"/>
          <w:tab w:val="left" w:pos="2410"/>
        </w:tabs>
        <w:rPr>
          <w:rFonts w:ascii="Arial" w:hAnsi="Arial" w:cs="Arial"/>
          <w:b/>
          <w:bCs/>
          <w:color w:val="000000"/>
          <w:sz w:val="18"/>
          <w:szCs w:val="18"/>
        </w:rPr>
      </w:pPr>
    </w:p>
    <w:tbl>
      <w:tblPr>
        <w:tblW w:w="5000" w:type="pct"/>
        <w:tblLayout w:type="fixed"/>
        <w:tblLook w:val="04A0" w:firstRow="1" w:lastRow="0" w:firstColumn="1" w:lastColumn="0" w:noHBand="0" w:noVBand="1"/>
      </w:tblPr>
      <w:tblGrid>
        <w:gridCol w:w="3759"/>
        <w:gridCol w:w="1425"/>
        <w:gridCol w:w="1427"/>
        <w:gridCol w:w="1425"/>
        <w:gridCol w:w="1425"/>
      </w:tblGrid>
      <w:tr w:rsidR="001A6957" w:rsidRPr="00F868C6" w14:paraId="12E98E51" w14:textId="77777777" w:rsidTr="00F868C6">
        <w:tc>
          <w:tcPr>
            <w:tcW w:w="1987" w:type="pct"/>
            <w:vAlign w:val="bottom"/>
          </w:tcPr>
          <w:p w14:paraId="2FE8D695" w14:textId="77777777" w:rsidR="001A6957" w:rsidRPr="00F868C6" w:rsidRDefault="001A6957" w:rsidP="00F868C6">
            <w:pPr>
              <w:pStyle w:val="a"/>
              <w:tabs>
                <w:tab w:val="right" w:pos="7200"/>
                <w:tab w:val="right" w:pos="9000"/>
                <w:tab w:val="right" w:pos="10620"/>
                <w:tab w:val="right" w:pos="11880"/>
                <w:tab w:val="right" w:pos="13140"/>
                <w:tab w:val="right" w:pos="14580"/>
              </w:tabs>
              <w:ind w:left="-77" w:right="0"/>
              <w:jc w:val="both"/>
              <w:rPr>
                <w:rFonts w:ascii="Arial" w:cs="Arial"/>
                <w:b/>
                <w:bCs/>
                <w:color w:val="000000"/>
                <w:sz w:val="18"/>
                <w:szCs w:val="18"/>
                <w:lang w:val="en-GB"/>
              </w:rPr>
            </w:pPr>
          </w:p>
        </w:tc>
        <w:tc>
          <w:tcPr>
            <w:tcW w:w="1507" w:type="pct"/>
            <w:gridSpan w:val="2"/>
            <w:tcBorders>
              <w:bottom w:val="single" w:sz="4" w:space="0" w:color="auto"/>
            </w:tcBorders>
            <w:vAlign w:val="bottom"/>
          </w:tcPr>
          <w:p w14:paraId="127CD5DE"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Consolidated</w:t>
            </w:r>
          </w:p>
          <w:p w14:paraId="5A2560EA"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rPr>
              <w:t>financial statements</w:t>
            </w:r>
          </w:p>
        </w:tc>
        <w:tc>
          <w:tcPr>
            <w:tcW w:w="1506" w:type="pct"/>
            <w:gridSpan w:val="2"/>
            <w:tcBorders>
              <w:bottom w:val="single" w:sz="4" w:space="0" w:color="auto"/>
            </w:tcBorders>
            <w:vAlign w:val="bottom"/>
          </w:tcPr>
          <w:p w14:paraId="6703E4D8"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Separate</w:t>
            </w:r>
          </w:p>
          <w:p w14:paraId="1B6F2BA1"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financial statements</w:t>
            </w:r>
          </w:p>
        </w:tc>
      </w:tr>
      <w:tr w:rsidR="001A6957" w:rsidRPr="00F868C6" w14:paraId="3CF0EAD2" w14:textId="77777777" w:rsidTr="00F868C6">
        <w:tc>
          <w:tcPr>
            <w:tcW w:w="1987" w:type="pct"/>
            <w:vAlign w:val="bottom"/>
          </w:tcPr>
          <w:p w14:paraId="25057033" w14:textId="77777777" w:rsidR="001A6957" w:rsidRPr="00F868C6" w:rsidRDefault="001A6957" w:rsidP="00F868C6">
            <w:pPr>
              <w:pStyle w:val="a"/>
              <w:tabs>
                <w:tab w:val="right" w:pos="7200"/>
                <w:tab w:val="right" w:pos="9000"/>
                <w:tab w:val="right" w:pos="10620"/>
                <w:tab w:val="right" w:pos="11880"/>
                <w:tab w:val="right" w:pos="13140"/>
                <w:tab w:val="right" w:pos="14580"/>
              </w:tabs>
              <w:ind w:left="-77" w:right="0"/>
              <w:jc w:val="both"/>
              <w:rPr>
                <w:rFonts w:ascii="Arial" w:cs="Arial"/>
                <w:b/>
                <w:bCs/>
                <w:color w:val="000000"/>
                <w:sz w:val="18"/>
                <w:szCs w:val="18"/>
                <w:lang w:val="en-GB"/>
              </w:rPr>
            </w:pPr>
          </w:p>
        </w:tc>
        <w:tc>
          <w:tcPr>
            <w:tcW w:w="753" w:type="pct"/>
            <w:tcBorders>
              <w:top w:val="single" w:sz="4" w:space="0" w:color="auto"/>
            </w:tcBorders>
            <w:vAlign w:val="bottom"/>
          </w:tcPr>
          <w:p w14:paraId="5CAE25E6" w14:textId="227D5045"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p>
        </w:tc>
        <w:tc>
          <w:tcPr>
            <w:tcW w:w="754" w:type="pct"/>
            <w:tcBorders>
              <w:top w:val="single" w:sz="4" w:space="0" w:color="auto"/>
            </w:tcBorders>
            <w:vAlign w:val="bottom"/>
          </w:tcPr>
          <w:p w14:paraId="1FF0CC70" w14:textId="3EDDE1FA" w:rsidR="001A6957" w:rsidRPr="00F868C6" w:rsidRDefault="00A83CFC"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(Restated)</w:t>
            </w:r>
          </w:p>
        </w:tc>
        <w:tc>
          <w:tcPr>
            <w:tcW w:w="753" w:type="pct"/>
            <w:tcBorders>
              <w:top w:val="single" w:sz="4" w:space="0" w:color="auto"/>
            </w:tcBorders>
            <w:vAlign w:val="bottom"/>
          </w:tcPr>
          <w:p w14:paraId="73DF9D08" w14:textId="60FD2E28"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p>
        </w:tc>
        <w:tc>
          <w:tcPr>
            <w:tcW w:w="753" w:type="pct"/>
            <w:tcBorders>
              <w:top w:val="single" w:sz="4" w:space="0" w:color="auto"/>
            </w:tcBorders>
            <w:vAlign w:val="bottom"/>
          </w:tcPr>
          <w:p w14:paraId="64982C86" w14:textId="39849047" w:rsidR="001A6957" w:rsidRPr="00F868C6" w:rsidRDefault="00A83CFC"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(Restated)</w:t>
            </w:r>
          </w:p>
        </w:tc>
      </w:tr>
      <w:tr w:rsidR="00A83CFC" w:rsidRPr="00F868C6" w14:paraId="1A9D79CB" w14:textId="77777777" w:rsidTr="00F868C6">
        <w:tc>
          <w:tcPr>
            <w:tcW w:w="1987" w:type="pct"/>
            <w:vAlign w:val="bottom"/>
          </w:tcPr>
          <w:p w14:paraId="1B361CC2" w14:textId="0FD79703" w:rsidR="00A83CFC" w:rsidRPr="00F868C6" w:rsidRDefault="00A83CFC" w:rsidP="00F868C6">
            <w:pPr>
              <w:pStyle w:val="a"/>
              <w:tabs>
                <w:tab w:val="right" w:pos="7200"/>
                <w:tab w:val="right" w:pos="9000"/>
                <w:tab w:val="right" w:pos="10620"/>
                <w:tab w:val="right" w:pos="11880"/>
                <w:tab w:val="right" w:pos="13140"/>
                <w:tab w:val="right" w:pos="14580"/>
              </w:tabs>
              <w:ind w:left="-77" w:right="0"/>
              <w:jc w:val="both"/>
              <w:rPr>
                <w:rFonts w:ascii="Arial" w:cs="Arial"/>
                <w:b/>
                <w:bCs/>
                <w:color w:val="000000"/>
                <w:sz w:val="18"/>
                <w:szCs w:val="18"/>
                <w:cs/>
              </w:rPr>
            </w:pPr>
          </w:p>
        </w:tc>
        <w:tc>
          <w:tcPr>
            <w:tcW w:w="753" w:type="pct"/>
            <w:vAlign w:val="bottom"/>
          </w:tcPr>
          <w:p w14:paraId="05FA0609" w14:textId="46BAFEBA" w:rsidR="00A83CFC" w:rsidRPr="00F868C6" w:rsidRDefault="00A83CFC" w:rsidP="00F868C6">
            <w:pPr>
              <w:pStyle w:val="a"/>
              <w:tabs>
                <w:tab w:val="decimal" w:pos="1408"/>
              </w:tabs>
              <w:ind w:right="-72"/>
              <w:jc w:val="right"/>
              <w:rPr>
                <w:rFonts w:ascii="Arial" w:cs="Arial"/>
                <w:b/>
                <w:bCs/>
                <w:color w:val="000000"/>
                <w:sz w:val="18"/>
                <w:szCs w:val="18"/>
                <w:lang w:val="en-GB"/>
              </w:rPr>
            </w:pPr>
            <w:r w:rsidRPr="00F868C6">
              <w:rPr>
                <w:rFonts w:ascii="Arial" w:cs="Arial"/>
                <w:b/>
                <w:bCs/>
                <w:color w:val="000000"/>
                <w:sz w:val="18"/>
                <w:szCs w:val="18"/>
                <w:lang w:val="en-GB"/>
              </w:rPr>
              <w:t>2025</w:t>
            </w:r>
          </w:p>
        </w:tc>
        <w:tc>
          <w:tcPr>
            <w:tcW w:w="754" w:type="pct"/>
            <w:vAlign w:val="bottom"/>
          </w:tcPr>
          <w:p w14:paraId="63C64CA7" w14:textId="1C1CD7AC" w:rsidR="00A83CFC" w:rsidRPr="00F868C6" w:rsidRDefault="00A83CFC" w:rsidP="00F868C6">
            <w:pPr>
              <w:pStyle w:val="a"/>
              <w:tabs>
                <w:tab w:val="decimal" w:pos="1408"/>
              </w:tabs>
              <w:ind w:right="-72"/>
              <w:jc w:val="right"/>
              <w:rPr>
                <w:rFonts w:ascii="Arial" w:cs="Arial"/>
                <w:b/>
                <w:bCs/>
                <w:color w:val="000000"/>
                <w:sz w:val="18"/>
                <w:szCs w:val="18"/>
                <w:lang w:val="en-GB"/>
              </w:rPr>
            </w:pPr>
            <w:r w:rsidRPr="00F868C6">
              <w:rPr>
                <w:rFonts w:ascii="Arial" w:cs="Arial"/>
                <w:b/>
                <w:bCs/>
                <w:color w:val="000000"/>
                <w:sz w:val="18"/>
                <w:szCs w:val="18"/>
                <w:lang w:val="en-GB"/>
              </w:rPr>
              <w:t>2024</w:t>
            </w:r>
          </w:p>
        </w:tc>
        <w:tc>
          <w:tcPr>
            <w:tcW w:w="753" w:type="pct"/>
            <w:vAlign w:val="bottom"/>
          </w:tcPr>
          <w:p w14:paraId="49778426" w14:textId="198AAF1D" w:rsidR="00A83CFC" w:rsidRPr="00F868C6" w:rsidRDefault="00A83CFC" w:rsidP="00F868C6">
            <w:pPr>
              <w:pStyle w:val="a"/>
              <w:tabs>
                <w:tab w:val="decimal" w:pos="1408"/>
              </w:tabs>
              <w:ind w:right="-72"/>
              <w:jc w:val="right"/>
              <w:rPr>
                <w:rFonts w:ascii="Arial" w:cs="Arial"/>
                <w:b/>
                <w:bCs/>
                <w:color w:val="000000"/>
                <w:sz w:val="18"/>
                <w:szCs w:val="18"/>
                <w:lang w:val="en-GB"/>
              </w:rPr>
            </w:pPr>
            <w:r w:rsidRPr="00F868C6">
              <w:rPr>
                <w:rFonts w:ascii="Arial" w:cs="Arial"/>
                <w:b/>
                <w:bCs/>
                <w:color w:val="000000"/>
                <w:sz w:val="18"/>
                <w:szCs w:val="18"/>
                <w:lang w:val="en-GB"/>
              </w:rPr>
              <w:t>2025</w:t>
            </w:r>
          </w:p>
        </w:tc>
        <w:tc>
          <w:tcPr>
            <w:tcW w:w="753" w:type="pct"/>
            <w:vAlign w:val="bottom"/>
          </w:tcPr>
          <w:p w14:paraId="09158BB6" w14:textId="7B257BDC" w:rsidR="00A83CFC" w:rsidRPr="00F868C6" w:rsidRDefault="00A83CFC" w:rsidP="00F868C6">
            <w:pPr>
              <w:pStyle w:val="a"/>
              <w:tabs>
                <w:tab w:val="decimal" w:pos="1408"/>
              </w:tabs>
              <w:ind w:right="-72"/>
              <w:jc w:val="right"/>
              <w:rPr>
                <w:rFonts w:ascii="Arial" w:cs="Arial"/>
                <w:b/>
                <w:bCs/>
                <w:color w:val="000000"/>
                <w:sz w:val="18"/>
                <w:szCs w:val="18"/>
                <w:lang w:val="en-GB"/>
              </w:rPr>
            </w:pPr>
            <w:r w:rsidRPr="00F868C6">
              <w:rPr>
                <w:rFonts w:ascii="Arial" w:cs="Arial"/>
                <w:b/>
                <w:bCs/>
                <w:color w:val="000000"/>
                <w:sz w:val="18"/>
                <w:szCs w:val="18"/>
                <w:lang w:val="en-GB"/>
              </w:rPr>
              <w:t>2024</w:t>
            </w:r>
          </w:p>
        </w:tc>
      </w:tr>
      <w:tr w:rsidR="001A6957" w:rsidRPr="00F868C6" w14:paraId="05674934" w14:textId="77777777" w:rsidTr="00F868C6">
        <w:tc>
          <w:tcPr>
            <w:tcW w:w="1987" w:type="pct"/>
            <w:vAlign w:val="bottom"/>
          </w:tcPr>
          <w:p w14:paraId="016D417A" w14:textId="77777777" w:rsidR="001A6957" w:rsidRPr="00F868C6" w:rsidRDefault="001A6957" w:rsidP="00F868C6">
            <w:pPr>
              <w:pStyle w:val="a"/>
              <w:tabs>
                <w:tab w:val="right" w:pos="7200"/>
                <w:tab w:val="right" w:pos="9000"/>
                <w:tab w:val="right" w:pos="10620"/>
                <w:tab w:val="right" w:pos="11880"/>
                <w:tab w:val="right" w:pos="13140"/>
                <w:tab w:val="right" w:pos="14580"/>
              </w:tabs>
              <w:ind w:left="-77" w:right="0"/>
              <w:jc w:val="both"/>
              <w:rPr>
                <w:rFonts w:ascii="Arial" w:cs="Arial"/>
                <w:b/>
                <w:bCs/>
                <w:color w:val="000000"/>
                <w:sz w:val="18"/>
                <w:szCs w:val="18"/>
                <w:cs/>
              </w:rPr>
            </w:pPr>
          </w:p>
        </w:tc>
        <w:tc>
          <w:tcPr>
            <w:tcW w:w="753" w:type="pct"/>
            <w:tcBorders>
              <w:bottom w:val="single" w:sz="4" w:space="0" w:color="auto"/>
            </w:tcBorders>
            <w:vAlign w:val="bottom"/>
          </w:tcPr>
          <w:p w14:paraId="577587DC" w14:textId="77777777" w:rsidR="001A6957" w:rsidRPr="00F868C6" w:rsidRDefault="001A6957" w:rsidP="00F868C6">
            <w:pPr>
              <w:pStyle w:val="a"/>
              <w:tabs>
                <w:tab w:val="decimal" w:pos="1408"/>
              </w:tabs>
              <w:ind w:right="-72"/>
              <w:jc w:val="right"/>
              <w:rPr>
                <w:rFonts w:ascii="Arial" w:cs="Arial"/>
                <w:b/>
                <w:bCs/>
                <w:color w:val="000000"/>
                <w:sz w:val="18"/>
                <w:szCs w:val="18"/>
                <w:lang w:val="en-GB"/>
              </w:rPr>
            </w:pPr>
            <w:r w:rsidRPr="00F868C6">
              <w:rPr>
                <w:rFonts w:ascii="Arial" w:cs="Arial"/>
                <w:b/>
                <w:bCs/>
                <w:color w:val="000000"/>
                <w:sz w:val="18"/>
                <w:szCs w:val="18"/>
                <w:lang w:val="en-GB"/>
              </w:rPr>
              <w:t>Thousand Baht</w:t>
            </w:r>
          </w:p>
        </w:tc>
        <w:tc>
          <w:tcPr>
            <w:tcW w:w="754" w:type="pct"/>
            <w:tcBorders>
              <w:bottom w:val="single" w:sz="4" w:space="0" w:color="auto"/>
            </w:tcBorders>
            <w:vAlign w:val="bottom"/>
          </w:tcPr>
          <w:p w14:paraId="52E9F902" w14:textId="77777777" w:rsidR="001A6957" w:rsidRPr="00F868C6" w:rsidRDefault="001A6957" w:rsidP="00F868C6">
            <w:pPr>
              <w:pStyle w:val="a"/>
              <w:tabs>
                <w:tab w:val="decimal" w:pos="1408"/>
              </w:tabs>
              <w:ind w:right="-72"/>
              <w:jc w:val="right"/>
              <w:rPr>
                <w:rFonts w:ascii="Arial" w:cs="Arial"/>
                <w:b/>
                <w:bCs/>
                <w:color w:val="000000"/>
                <w:sz w:val="18"/>
                <w:szCs w:val="18"/>
                <w:lang w:val="en-GB"/>
              </w:rPr>
            </w:pPr>
            <w:r w:rsidRPr="00F868C6">
              <w:rPr>
                <w:rFonts w:ascii="Arial" w:cs="Arial"/>
                <w:b/>
                <w:bCs/>
                <w:color w:val="000000"/>
                <w:sz w:val="18"/>
                <w:szCs w:val="18"/>
                <w:lang w:val="en-GB"/>
              </w:rPr>
              <w:t>Thousand Baht</w:t>
            </w:r>
          </w:p>
        </w:tc>
        <w:tc>
          <w:tcPr>
            <w:tcW w:w="753" w:type="pct"/>
            <w:tcBorders>
              <w:bottom w:val="single" w:sz="4" w:space="0" w:color="auto"/>
            </w:tcBorders>
            <w:vAlign w:val="bottom"/>
          </w:tcPr>
          <w:p w14:paraId="7502B138" w14:textId="77777777" w:rsidR="001A6957" w:rsidRPr="00F868C6" w:rsidRDefault="001A6957" w:rsidP="00F868C6">
            <w:pPr>
              <w:pStyle w:val="a"/>
              <w:tabs>
                <w:tab w:val="decimal" w:pos="1408"/>
              </w:tabs>
              <w:ind w:right="-72"/>
              <w:jc w:val="right"/>
              <w:rPr>
                <w:rFonts w:ascii="Arial" w:cs="Arial"/>
                <w:b/>
                <w:bCs/>
                <w:color w:val="000000"/>
                <w:sz w:val="18"/>
                <w:szCs w:val="18"/>
                <w:lang w:val="en-GB"/>
              </w:rPr>
            </w:pPr>
            <w:r w:rsidRPr="00F868C6">
              <w:rPr>
                <w:rFonts w:ascii="Arial" w:cs="Arial"/>
                <w:b/>
                <w:bCs/>
                <w:color w:val="000000"/>
                <w:sz w:val="18"/>
                <w:szCs w:val="18"/>
                <w:lang w:val="en-GB"/>
              </w:rPr>
              <w:t>Thousand Baht</w:t>
            </w:r>
          </w:p>
        </w:tc>
        <w:tc>
          <w:tcPr>
            <w:tcW w:w="753" w:type="pct"/>
            <w:tcBorders>
              <w:bottom w:val="single" w:sz="4" w:space="0" w:color="auto"/>
            </w:tcBorders>
            <w:vAlign w:val="bottom"/>
          </w:tcPr>
          <w:p w14:paraId="035595FA" w14:textId="77777777" w:rsidR="001A6957" w:rsidRPr="00F868C6" w:rsidRDefault="001A6957" w:rsidP="00F868C6">
            <w:pPr>
              <w:pStyle w:val="a"/>
              <w:tabs>
                <w:tab w:val="decimal" w:pos="1408"/>
              </w:tabs>
              <w:ind w:right="-72"/>
              <w:jc w:val="right"/>
              <w:rPr>
                <w:rFonts w:ascii="Arial" w:cs="Arial"/>
                <w:b/>
                <w:bCs/>
                <w:color w:val="000000"/>
                <w:sz w:val="18"/>
                <w:szCs w:val="18"/>
                <w:lang w:val="en-GB"/>
              </w:rPr>
            </w:pPr>
            <w:r w:rsidRPr="00F868C6">
              <w:rPr>
                <w:rFonts w:ascii="Arial" w:cs="Arial"/>
                <w:b/>
                <w:bCs/>
                <w:color w:val="000000"/>
                <w:sz w:val="18"/>
                <w:szCs w:val="18"/>
                <w:lang w:val="en-GB"/>
              </w:rPr>
              <w:t>Thousand Baht</w:t>
            </w:r>
          </w:p>
        </w:tc>
      </w:tr>
      <w:tr w:rsidR="001A6957" w:rsidRPr="00F868C6" w14:paraId="584E1E57" w14:textId="77777777" w:rsidTr="00F868C6">
        <w:trPr>
          <w:trHeight w:val="87"/>
        </w:trPr>
        <w:tc>
          <w:tcPr>
            <w:tcW w:w="1987" w:type="pct"/>
            <w:vAlign w:val="bottom"/>
          </w:tcPr>
          <w:p w14:paraId="666FF7E6" w14:textId="77777777" w:rsidR="001A6957" w:rsidRPr="00F868C6" w:rsidRDefault="001A6957" w:rsidP="00F868C6">
            <w:pPr>
              <w:pStyle w:val="a"/>
              <w:tabs>
                <w:tab w:val="right" w:pos="7200"/>
                <w:tab w:val="right" w:pos="9000"/>
                <w:tab w:val="right" w:pos="10620"/>
                <w:tab w:val="right" w:pos="11880"/>
                <w:tab w:val="right" w:pos="13140"/>
                <w:tab w:val="right" w:pos="14580"/>
              </w:tabs>
              <w:ind w:left="-77" w:right="0"/>
              <w:jc w:val="both"/>
              <w:rPr>
                <w:rFonts w:ascii="Arial" w:cs="Arial"/>
                <w:b/>
                <w:bCs/>
                <w:color w:val="000000"/>
                <w:sz w:val="18"/>
                <w:szCs w:val="18"/>
                <w:cs/>
              </w:rPr>
            </w:pPr>
          </w:p>
        </w:tc>
        <w:tc>
          <w:tcPr>
            <w:tcW w:w="753" w:type="pct"/>
            <w:tcBorders>
              <w:top w:val="single" w:sz="4" w:space="0" w:color="auto"/>
            </w:tcBorders>
            <w:vAlign w:val="bottom"/>
          </w:tcPr>
          <w:p w14:paraId="7086329B" w14:textId="77777777" w:rsidR="001A6957" w:rsidRPr="00F868C6" w:rsidRDefault="001A6957" w:rsidP="00F868C6">
            <w:pPr>
              <w:pStyle w:val="a"/>
              <w:tabs>
                <w:tab w:val="decimal" w:pos="1408"/>
              </w:tabs>
              <w:ind w:right="-72"/>
              <w:jc w:val="right"/>
              <w:rPr>
                <w:rFonts w:ascii="Arial" w:cs="Arial"/>
                <w:b/>
                <w:bCs/>
                <w:color w:val="000000"/>
                <w:sz w:val="18"/>
                <w:szCs w:val="18"/>
                <w:cs/>
              </w:rPr>
            </w:pPr>
          </w:p>
        </w:tc>
        <w:tc>
          <w:tcPr>
            <w:tcW w:w="754" w:type="pct"/>
            <w:tcBorders>
              <w:top w:val="single" w:sz="4" w:space="0" w:color="auto"/>
            </w:tcBorders>
            <w:vAlign w:val="bottom"/>
          </w:tcPr>
          <w:p w14:paraId="67504E68" w14:textId="77777777" w:rsidR="001A6957" w:rsidRPr="00F868C6" w:rsidRDefault="001A6957" w:rsidP="00F868C6">
            <w:pPr>
              <w:pStyle w:val="a"/>
              <w:tabs>
                <w:tab w:val="decimal" w:pos="1408"/>
              </w:tabs>
              <w:ind w:right="-72"/>
              <w:jc w:val="right"/>
              <w:rPr>
                <w:rFonts w:ascii="Arial" w:cs="Arial"/>
                <w:b/>
                <w:bCs/>
                <w:color w:val="000000"/>
                <w:sz w:val="18"/>
                <w:szCs w:val="18"/>
                <w:cs/>
              </w:rPr>
            </w:pPr>
          </w:p>
        </w:tc>
        <w:tc>
          <w:tcPr>
            <w:tcW w:w="753" w:type="pct"/>
            <w:tcBorders>
              <w:top w:val="single" w:sz="4" w:space="0" w:color="auto"/>
            </w:tcBorders>
            <w:vAlign w:val="bottom"/>
          </w:tcPr>
          <w:p w14:paraId="0EDCCD6B" w14:textId="77777777" w:rsidR="001A6957" w:rsidRPr="00F868C6" w:rsidRDefault="001A6957" w:rsidP="00F868C6">
            <w:pPr>
              <w:pStyle w:val="a"/>
              <w:tabs>
                <w:tab w:val="decimal" w:pos="1408"/>
              </w:tabs>
              <w:ind w:right="-72"/>
              <w:jc w:val="right"/>
              <w:rPr>
                <w:rFonts w:ascii="Arial" w:cs="Arial"/>
                <w:b/>
                <w:bCs/>
                <w:color w:val="000000"/>
                <w:sz w:val="18"/>
                <w:szCs w:val="18"/>
                <w:cs/>
              </w:rPr>
            </w:pPr>
          </w:p>
        </w:tc>
        <w:tc>
          <w:tcPr>
            <w:tcW w:w="753" w:type="pct"/>
            <w:tcBorders>
              <w:top w:val="single" w:sz="4" w:space="0" w:color="auto"/>
            </w:tcBorders>
            <w:vAlign w:val="bottom"/>
          </w:tcPr>
          <w:p w14:paraId="47C128FC" w14:textId="77777777" w:rsidR="001A6957" w:rsidRPr="00F868C6" w:rsidRDefault="001A6957" w:rsidP="00F868C6">
            <w:pPr>
              <w:pStyle w:val="a"/>
              <w:tabs>
                <w:tab w:val="decimal" w:pos="1408"/>
              </w:tabs>
              <w:ind w:right="-72"/>
              <w:jc w:val="right"/>
              <w:rPr>
                <w:rFonts w:ascii="Arial" w:cs="Arial"/>
                <w:b/>
                <w:bCs/>
                <w:color w:val="000000"/>
                <w:sz w:val="18"/>
                <w:szCs w:val="18"/>
                <w:cs/>
              </w:rPr>
            </w:pPr>
          </w:p>
        </w:tc>
      </w:tr>
      <w:tr w:rsidR="001A6957" w:rsidRPr="00F868C6" w14:paraId="68A59064" w14:textId="77777777" w:rsidTr="00F868C6">
        <w:tc>
          <w:tcPr>
            <w:tcW w:w="1987" w:type="pct"/>
            <w:vAlign w:val="bottom"/>
            <w:hideMark/>
          </w:tcPr>
          <w:p w14:paraId="47EEE4CB" w14:textId="77777777" w:rsidR="001A6957" w:rsidRPr="00F868C6" w:rsidRDefault="001A6957" w:rsidP="00F868C6">
            <w:pPr>
              <w:tabs>
                <w:tab w:val="left" w:pos="900"/>
                <w:tab w:val="left" w:pos="1440"/>
              </w:tabs>
              <w:ind w:left="-77"/>
              <w:jc w:val="both"/>
              <w:rPr>
                <w:rFonts w:ascii="Arial" w:hAnsi="Arial" w:cs="Arial"/>
                <w:color w:val="000000"/>
                <w:sz w:val="18"/>
                <w:szCs w:val="18"/>
              </w:rPr>
            </w:pPr>
            <w:r w:rsidRPr="00F868C6">
              <w:rPr>
                <w:rFonts w:ascii="Arial" w:hAnsi="Arial" w:cs="Arial"/>
                <w:color w:val="000000"/>
                <w:sz w:val="18"/>
                <w:szCs w:val="18"/>
              </w:rPr>
              <w:t xml:space="preserve">Personnel expenses which are not </w:t>
            </w:r>
          </w:p>
        </w:tc>
        <w:tc>
          <w:tcPr>
            <w:tcW w:w="753" w:type="pct"/>
            <w:vAlign w:val="bottom"/>
          </w:tcPr>
          <w:p w14:paraId="32CC1CE2" w14:textId="77777777" w:rsidR="001A6957" w:rsidRPr="00F868C6" w:rsidRDefault="001A6957" w:rsidP="00F868C6">
            <w:pPr>
              <w:pStyle w:val="a"/>
              <w:ind w:right="-72"/>
              <w:jc w:val="right"/>
              <w:rPr>
                <w:rFonts w:ascii="Arial" w:cs="Arial"/>
                <w:color w:val="000000"/>
                <w:sz w:val="18"/>
                <w:szCs w:val="18"/>
                <w:lang w:val="en-US"/>
              </w:rPr>
            </w:pPr>
          </w:p>
        </w:tc>
        <w:tc>
          <w:tcPr>
            <w:tcW w:w="754" w:type="pct"/>
            <w:vAlign w:val="bottom"/>
          </w:tcPr>
          <w:p w14:paraId="5B7CDB79" w14:textId="77777777" w:rsidR="001A6957" w:rsidRPr="00F868C6" w:rsidRDefault="001A6957" w:rsidP="00F868C6">
            <w:pPr>
              <w:pStyle w:val="a"/>
              <w:ind w:right="-72"/>
              <w:jc w:val="right"/>
              <w:rPr>
                <w:rFonts w:ascii="Arial" w:cs="Arial"/>
                <w:color w:val="000000"/>
                <w:sz w:val="18"/>
                <w:szCs w:val="18"/>
                <w:lang w:val="en-US"/>
              </w:rPr>
            </w:pPr>
          </w:p>
        </w:tc>
        <w:tc>
          <w:tcPr>
            <w:tcW w:w="753" w:type="pct"/>
            <w:vAlign w:val="bottom"/>
          </w:tcPr>
          <w:p w14:paraId="5FFC94D6" w14:textId="77777777" w:rsidR="001A6957" w:rsidRPr="00F868C6" w:rsidRDefault="001A6957" w:rsidP="00F868C6">
            <w:pPr>
              <w:pStyle w:val="a"/>
              <w:ind w:right="-72"/>
              <w:jc w:val="right"/>
              <w:rPr>
                <w:rFonts w:ascii="Arial" w:cs="Arial"/>
                <w:color w:val="000000"/>
                <w:sz w:val="18"/>
                <w:szCs w:val="18"/>
                <w:lang w:val="en-US"/>
              </w:rPr>
            </w:pPr>
          </w:p>
        </w:tc>
        <w:tc>
          <w:tcPr>
            <w:tcW w:w="753" w:type="pct"/>
            <w:vAlign w:val="bottom"/>
          </w:tcPr>
          <w:p w14:paraId="77E6B473" w14:textId="77777777" w:rsidR="001A6957" w:rsidRPr="00F868C6" w:rsidRDefault="001A6957" w:rsidP="00F868C6">
            <w:pPr>
              <w:pStyle w:val="a"/>
              <w:ind w:right="-72"/>
              <w:jc w:val="right"/>
              <w:rPr>
                <w:rFonts w:ascii="Arial" w:cs="Arial"/>
                <w:color w:val="000000"/>
                <w:sz w:val="18"/>
                <w:szCs w:val="18"/>
                <w:lang w:val="en-US"/>
              </w:rPr>
            </w:pPr>
          </w:p>
        </w:tc>
      </w:tr>
      <w:tr w:rsidR="00D04B26" w:rsidRPr="00F868C6" w14:paraId="4D33246D" w14:textId="77777777" w:rsidTr="00F868C6">
        <w:trPr>
          <w:trHeight w:val="189"/>
        </w:trPr>
        <w:tc>
          <w:tcPr>
            <w:tcW w:w="1987" w:type="pct"/>
            <w:vAlign w:val="bottom"/>
            <w:hideMark/>
          </w:tcPr>
          <w:p w14:paraId="32A14CD5" w14:textId="77777777" w:rsidR="00D04B26" w:rsidRPr="00F868C6" w:rsidRDefault="00D04B26" w:rsidP="00F868C6">
            <w:pPr>
              <w:tabs>
                <w:tab w:val="left" w:pos="540"/>
                <w:tab w:val="left" w:pos="900"/>
                <w:tab w:val="left" w:pos="1440"/>
              </w:tabs>
              <w:ind w:left="-77"/>
              <w:jc w:val="both"/>
              <w:rPr>
                <w:rFonts w:ascii="Arial" w:hAnsi="Arial" w:cs="Arial"/>
                <w:color w:val="000000"/>
                <w:sz w:val="18"/>
                <w:szCs w:val="18"/>
              </w:rPr>
            </w:pPr>
            <w:r w:rsidRPr="00F868C6">
              <w:rPr>
                <w:rFonts w:ascii="Arial" w:hAnsi="Arial" w:cs="Arial"/>
                <w:color w:val="000000"/>
                <w:sz w:val="18"/>
                <w:szCs w:val="18"/>
              </w:rPr>
              <w:t xml:space="preserve">   expenses for underwritings and claims</w:t>
            </w:r>
          </w:p>
        </w:tc>
        <w:tc>
          <w:tcPr>
            <w:tcW w:w="753" w:type="pct"/>
          </w:tcPr>
          <w:p w14:paraId="710D4E8F" w14:textId="5C9B19A0" w:rsidR="00D04B26" w:rsidRPr="00F868C6" w:rsidRDefault="00D04B26"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114,299</w:t>
            </w:r>
          </w:p>
        </w:tc>
        <w:tc>
          <w:tcPr>
            <w:tcW w:w="754" w:type="pct"/>
          </w:tcPr>
          <w:p w14:paraId="268BB338" w14:textId="4C80948B" w:rsidR="00D04B26" w:rsidRPr="00F868C6" w:rsidRDefault="00D04B26"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121,780</w:t>
            </w:r>
          </w:p>
        </w:tc>
        <w:tc>
          <w:tcPr>
            <w:tcW w:w="753" w:type="pct"/>
          </w:tcPr>
          <w:p w14:paraId="58673B24" w14:textId="5F932839" w:rsidR="00D04B26" w:rsidRPr="00F868C6" w:rsidRDefault="00D04B26" w:rsidP="00F868C6">
            <w:pPr>
              <w:pStyle w:val="a"/>
              <w:ind w:right="-72"/>
              <w:jc w:val="right"/>
              <w:rPr>
                <w:rFonts w:ascii="Arial" w:cs="Arial"/>
                <w:color w:val="000000"/>
                <w:sz w:val="18"/>
                <w:szCs w:val="18"/>
                <w:cs/>
                <w:lang w:val="en-US"/>
              </w:rPr>
            </w:pPr>
            <w:r w:rsidRPr="00F868C6">
              <w:rPr>
                <w:rFonts w:ascii="Arial" w:cs="Arial"/>
                <w:color w:val="000000"/>
                <w:sz w:val="18"/>
                <w:szCs w:val="18"/>
                <w:lang w:val="en-US"/>
              </w:rPr>
              <w:t>114,299</w:t>
            </w:r>
          </w:p>
        </w:tc>
        <w:tc>
          <w:tcPr>
            <w:tcW w:w="753" w:type="pct"/>
          </w:tcPr>
          <w:p w14:paraId="0B54BF14" w14:textId="29FED86C" w:rsidR="00D04B26" w:rsidRPr="00F868C6" w:rsidRDefault="00D04B26" w:rsidP="00F868C6">
            <w:pPr>
              <w:pStyle w:val="a"/>
              <w:ind w:right="-72"/>
              <w:jc w:val="right"/>
              <w:rPr>
                <w:rFonts w:ascii="Arial" w:cs="Arial"/>
                <w:color w:val="000000"/>
                <w:sz w:val="18"/>
                <w:szCs w:val="18"/>
                <w:cs/>
                <w:lang w:val="en-US"/>
              </w:rPr>
            </w:pPr>
            <w:r w:rsidRPr="00F868C6">
              <w:rPr>
                <w:rFonts w:ascii="Arial" w:cs="Arial"/>
                <w:color w:val="000000"/>
                <w:sz w:val="18"/>
                <w:szCs w:val="18"/>
                <w:lang w:val="en-US"/>
              </w:rPr>
              <w:t>121,780</w:t>
            </w:r>
          </w:p>
        </w:tc>
      </w:tr>
      <w:tr w:rsidR="001A6957" w:rsidRPr="00F868C6" w14:paraId="37D6FCEC" w14:textId="77777777" w:rsidTr="00F868C6">
        <w:trPr>
          <w:trHeight w:val="439"/>
        </w:trPr>
        <w:tc>
          <w:tcPr>
            <w:tcW w:w="1987" w:type="pct"/>
            <w:vAlign w:val="bottom"/>
            <w:hideMark/>
          </w:tcPr>
          <w:p w14:paraId="3E095259" w14:textId="77777777" w:rsidR="001A6957" w:rsidRPr="00F868C6" w:rsidRDefault="001A6957" w:rsidP="00F868C6">
            <w:pPr>
              <w:tabs>
                <w:tab w:val="left" w:pos="540"/>
                <w:tab w:val="left" w:pos="900"/>
                <w:tab w:val="left" w:pos="1440"/>
              </w:tabs>
              <w:ind w:left="-77"/>
              <w:jc w:val="both"/>
              <w:rPr>
                <w:rFonts w:ascii="Arial" w:hAnsi="Arial" w:cs="Arial"/>
                <w:color w:val="000000"/>
                <w:sz w:val="18"/>
                <w:szCs w:val="18"/>
              </w:rPr>
            </w:pPr>
            <w:r w:rsidRPr="00F868C6">
              <w:rPr>
                <w:rFonts w:ascii="Arial" w:hAnsi="Arial" w:cs="Arial"/>
                <w:color w:val="000000"/>
                <w:sz w:val="18"/>
                <w:szCs w:val="18"/>
              </w:rPr>
              <w:t>Premises and equipment expenses</w:t>
            </w:r>
          </w:p>
          <w:p w14:paraId="06A8F7A1" w14:textId="77777777" w:rsidR="001A6957" w:rsidRPr="00F868C6" w:rsidRDefault="001A6957" w:rsidP="00F868C6">
            <w:pPr>
              <w:tabs>
                <w:tab w:val="left" w:pos="540"/>
                <w:tab w:val="left" w:pos="900"/>
                <w:tab w:val="left" w:pos="1440"/>
              </w:tabs>
              <w:ind w:left="-77"/>
              <w:jc w:val="both"/>
              <w:rPr>
                <w:rFonts w:ascii="Arial" w:hAnsi="Arial" w:cs="Arial"/>
                <w:color w:val="000000"/>
                <w:sz w:val="18"/>
                <w:szCs w:val="18"/>
              </w:rPr>
            </w:pPr>
            <w:r w:rsidRPr="00F868C6">
              <w:rPr>
                <w:rFonts w:ascii="Arial" w:hAnsi="Arial" w:cs="Arial"/>
                <w:color w:val="000000"/>
                <w:sz w:val="18"/>
                <w:szCs w:val="18"/>
              </w:rPr>
              <w:t xml:space="preserve">   which are not expenses</w:t>
            </w:r>
          </w:p>
        </w:tc>
        <w:tc>
          <w:tcPr>
            <w:tcW w:w="753" w:type="pct"/>
            <w:vAlign w:val="bottom"/>
          </w:tcPr>
          <w:p w14:paraId="1B30800E" w14:textId="609F7079" w:rsidR="001A6957" w:rsidRPr="00F868C6" w:rsidRDefault="001A6957" w:rsidP="00F868C6">
            <w:pPr>
              <w:pStyle w:val="a"/>
              <w:ind w:right="-72"/>
              <w:jc w:val="right"/>
              <w:rPr>
                <w:rFonts w:ascii="Arial" w:cs="Arial"/>
                <w:color w:val="000000"/>
                <w:sz w:val="18"/>
                <w:szCs w:val="18"/>
                <w:lang w:val="en-US"/>
              </w:rPr>
            </w:pPr>
          </w:p>
        </w:tc>
        <w:tc>
          <w:tcPr>
            <w:tcW w:w="754" w:type="pct"/>
            <w:vAlign w:val="bottom"/>
          </w:tcPr>
          <w:p w14:paraId="2EAD6524" w14:textId="5FAAC964" w:rsidR="001A6957" w:rsidRPr="00F868C6" w:rsidRDefault="001A6957" w:rsidP="00F868C6">
            <w:pPr>
              <w:pStyle w:val="a"/>
              <w:ind w:right="-72"/>
              <w:jc w:val="right"/>
              <w:rPr>
                <w:rFonts w:ascii="Arial" w:cs="Arial"/>
                <w:color w:val="000000"/>
                <w:sz w:val="18"/>
                <w:szCs w:val="18"/>
                <w:lang w:val="en-US"/>
              </w:rPr>
            </w:pPr>
          </w:p>
        </w:tc>
        <w:tc>
          <w:tcPr>
            <w:tcW w:w="753" w:type="pct"/>
            <w:vAlign w:val="bottom"/>
          </w:tcPr>
          <w:p w14:paraId="4D0DD791" w14:textId="35FCEFB3" w:rsidR="001A6957" w:rsidRPr="00F868C6" w:rsidRDefault="001A6957" w:rsidP="00F868C6">
            <w:pPr>
              <w:pStyle w:val="a"/>
              <w:ind w:right="-72"/>
              <w:jc w:val="right"/>
              <w:rPr>
                <w:rFonts w:ascii="Arial" w:cs="Arial"/>
                <w:color w:val="000000"/>
                <w:sz w:val="18"/>
                <w:szCs w:val="18"/>
                <w:lang w:val="en-US"/>
              </w:rPr>
            </w:pPr>
          </w:p>
        </w:tc>
        <w:tc>
          <w:tcPr>
            <w:tcW w:w="753" w:type="pct"/>
            <w:vAlign w:val="bottom"/>
          </w:tcPr>
          <w:p w14:paraId="2713A613" w14:textId="43846EDC" w:rsidR="001A6957" w:rsidRPr="00F868C6" w:rsidRDefault="001A6957" w:rsidP="00F868C6">
            <w:pPr>
              <w:pStyle w:val="a"/>
              <w:ind w:right="-72"/>
              <w:jc w:val="right"/>
              <w:rPr>
                <w:rFonts w:ascii="Arial" w:cs="Arial"/>
                <w:color w:val="000000"/>
                <w:sz w:val="18"/>
                <w:szCs w:val="18"/>
                <w:lang w:val="en-US"/>
              </w:rPr>
            </w:pPr>
          </w:p>
        </w:tc>
      </w:tr>
      <w:tr w:rsidR="00B254ED" w:rsidRPr="00F868C6" w14:paraId="160032ED" w14:textId="77777777" w:rsidTr="00F868C6">
        <w:tc>
          <w:tcPr>
            <w:tcW w:w="1987" w:type="pct"/>
            <w:vAlign w:val="bottom"/>
            <w:hideMark/>
          </w:tcPr>
          <w:p w14:paraId="4DB1B14A" w14:textId="77777777" w:rsidR="00B254ED" w:rsidRPr="00F868C6" w:rsidRDefault="00B254ED" w:rsidP="00F868C6">
            <w:pPr>
              <w:tabs>
                <w:tab w:val="left" w:pos="540"/>
                <w:tab w:val="left" w:pos="900"/>
                <w:tab w:val="left" w:pos="1440"/>
              </w:tabs>
              <w:ind w:left="-77"/>
              <w:jc w:val="both"/>
              <w:rPr>
                <w:rFonts w:ascii="Arial" w:hAnsi="Arial" w:cs="Arial"/>
                <w:color w:val="000000"/>
                <w:sz w:val="18"/>
                <w:szCs w:val="18"/>
              </w:rPr>
            </w:pPr>
            <w:r w:rsidRPr="00F868C6">
              <w:rPr>
                <w:rFonts w:ascii="Arial" w:hAnsi="Arial" w:cs="Arial"/>
                <w:color w:val="000000"/>
                <w:sz w:val="18"/>
                <w:szCs w:val="18"/>
              </w:rPr>
              <w:t xml:space="preserve">   for underwriting and claims</w:t>
            </w:r>
          </w:p>
        </w:tc>
        <w:tc>
          <w:tcPr>
            <w:tcW w:w="753" w:type="pct"/>
            <w:tcBorders>
              <w:top w:val="nil"/>
              <w:left w:val="nil"/>
              <w:right w:val="nil"/>
            </w:tcBorders>
          </w:tcPr>
          <w:p w14:paraId="34EB4FA1" w14:textId="3C75939A" w:rsidR="00B254ED" w:rsidRPr="00F868C6" w:rsidRDefault="00B254ED"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19,064</w:t>
            </w:r>
          </w:p>
        </w:tc>
        <w:tc>
          <w:tcPr>
            <w:tcW w:w="754" w:type="pct"/>
          </w:tcPr>
          <w:p w14:paraId="425AB4F8" w14:textId="3D26CCBF" w:rsidR="00B254ED" w:rsidRPr="00F868C6" w:rsidRDefault="00B254ED"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19,139</w:t>
            </w:r>
          </w:p>
        </w:tc>
        <w:tc>
          <w:tcPr>
            <w:tcW w:w="753" w:type="pct"/>
          </w:tcPr>
          <w:p w14:paraId="2CDD73FF" w14:textId="7D00A5CF" w:rsidR="00B254ED" w:rsidRPr="00F868C6" w:rsidRDefault="00B254ED" w:rsidP="00F868C6">
            <w:pPr>
              <w:pStyle w:val="a"/>
              <w:ind w:right="-72"/>
              <w:jc w:val="right"/>
              <w:rPr>
                <w:rFonts w:ascii="Arial" w:cs="Arial"/>
                <w:color w:val="000000"/>
                <w:sz w:val="18"/>
                <w:szCs w:val="18"/>
                <w:cs/>
                <w:lang w:val="en-US"/>
              </w:rPr>
            </w:pPr>
            <w:r w:rsidRPr="00F868C6">
              <w:rPr>
                <w:rFonts w:ascii="Arial" w:cs="Arial"/>
                <w:color w:val="000000"/>
                <w:sz w:val="18"/>
                <w:szCs w:val="18"/>
                <w:lang w:val="en-US"/>
              </w:rPr>
              <w:t>19,064</w:t>
            </w:r>
          </w:p>
        </w:tc>
        <w:tc>
          <w:tcPr>
            <w:tcW w:w="753" w:type="pct"/>
          </w:tcPr>
          <w:p w14:paraId="46B7D8AD" w14:textId="3B7B7290" w:rsidR="00B254ED" w:rsidRPr="00F868C6" w:rsidRDefault="00B254ED" w:rsidP="00F868C6">
            <w:pPr>
              <w:pStyle w:val="a"/>
              <w:ind w:right="-72"/>
              <w:jc w:val="right"/>
              <w:rPr>
                <w:rFonts w:ascii="Arial" w:cs="Arial"/>
                <w:color w:val="000000"/>
                <w:sz w:val="18"/>
                <w:szCs w:val="18"/>
                <w:cs/>
                <w:lang w:val="en-US"/>
              </w:rPr>
            </w:pPr>
            <w:r w:rsidRPr="00F868C6">
              <w:rPr>
                <w:rFonts w:ascii="Arial" w:cs="Arial"/>
                <w:color w:val="000000"/>
                <w:sz w:val="18"/>
                <w:szCs w:val="18"/>
                <w:lang w:val="en-US"/>
              </w:rPr>
              <w:t>19,139</w:t>
            </w:r>
          </w:p>
        </w:tc>
      </w:tr>
      <w:tr w:rsidR="00B254ED" w:rsidRPr="00F868C6" w14:paraId="5A7E4F2F" w14:textId="77777777" w:rsidTr="00F868C6">
        <w:tc>
          <w:tcPr>
            <w:tcW w:w="1987" w:type="pct"/>
            <w:vAlign w:val="bottom"/>
          </w:tcPr>
          <w:p w14:paraId="20AE6BEA" w14:textId="77777777" w:rsidR="00B254ED" w:rsidRPr="00F868C6" w:rsidRDefault="00B254ED" w:rsidP="00F868C6">
            <w:pPr>
              <w:tabs>
                <w:tab w:val="left" w:pos="540"/>
                <w:tab w:val="left" w:pos="900"/>
                <w:tab w:val="left" w:pos="1440"/>
              </w:tabs>
              <w:ind w:left="-77"/>
              <w:jc w:val="both"/>
              <w:rPr>
                <w:rFonts w:ascii="Arial" w:hAnsi="Arial" w:cs="Arial"/>
                <w:color w:val="000000"/>
                <w:sz w:val="18"/>
                <w:szCs w:val="18"/>
              </w:rPr>
            </w:pPr>
            <w:r w:rsidRPr="00F868C6">
              <w:rPr>
                <w:rFonts w:ascii="Arial" w:hAnsi="Arial" w:cs="Arial"/>
                <w:color w:val="000000"/>
                <w:sz w:val="18"/>
                <w:szCs w:val="18"/>
              </w:rPr>
              <w:t>Taxes and duties</w:t>
            </w:r>
          </w:p>
        </w:tc>
        <w:tc>
          <w:tcPr>
            <w:tcW w:w="753" w:type="pct"/>
            <w:tcBorders>
              <w:top w:val="nil"/>
              <w:left w:val="nil"/>
              <w:right w:val="nil"/>
            </w:tcBorders>
          </w:tcPr>
          <w:p w14:paraId="5E6EC43A" w14:textId="799FEF16" w:rsidR="00B254ED" w:rsidRPr="00F868C6" w:rsidRDefault="00B254ED"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543</w:t>
            </w:r>
          </w:p>
        </w:tc>
        <w:tc>
          <w:tcPr>
            <w:tcW w:w="754" w:type="pct"/>
          </w:tcPr>
          <w:p w14:paraId="5A6AC534" w14:textId="3AEC59EA" w:rsidR="00B254ED" w:rsidRPr="00F868C6" w:rsidRDefault="00B254ED"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659</w:t>
            </w:r>
          </w:p>
        </w:tc>
        <w:tc>
          <w:tcPr>
            <w:tcW w:w="753" w:type="pct"/>
          </w:tcPr>
          <w:p w14:paraId="4D1C3774" w14:textId="3EC96E53" w:rsidR="00B254ED" w:rsidRPr="00F868C6" w:rsidRDefault="00B254ED" w:rsidP="00F868C6">
            <w:pPr>
              <w:pStyle w:val="a"/>
              <w:ind w:right="-72"/>
              <w:jc w:val="right"/>
              <w:rPr>
                <w:rFonts w:ascii="Arial" w:cs="Arial"/>
                <w:color w:val="000000"/>
                <w:sz w:val="18"/>
                <w:szCs w:val="18"/>
                <w:cs/>
                <w:lang w:val="en-US"/>
              </w:rPr>
            </w:pPr>
            <w:r w:rsidRPr="00F868C6">
              <w:rPr>
                <w:rFonts w:ascii="Arial" w:cs="Arial"/>
                <w:color w:val="000000"/>
                <w:sz w:val="18"/>
                <w:szCs w:val="18"/>
                <w:lang w:val="en-US"/>
              </w:rPr>
              <w:t>543</w:t>
            </w:r>
          </w:p>
        </w:tc>
        <w:tc>
          <w:tcPr>
            <w:tcW w:w="753" w:type="pct"/>
          </w:tcPr>
          <w:p w14:paraId="4E8835A1" w14:textId="4A369231" w:rsidR="00B254ED" w:rsidRPr="00F868C6" w:rsidRDefault="00B254ED" w:rsidP="00F868C6">
            <w:pPr>
              <w:pStyle w:val="a"/>
              <w:ind w:right="-72"/>
              <w:jc w:val="right"/>
              <w:rPr>
                <w:rFonts w:ascii="Arial" w:cs="Arial"/>
                <w:color w:val="000000"/>
                <w:sz w:val="18"/>
                <w:szCs w:val="18"/>
                <w:cs/>
                <w:lang w:val="en-US"/>
              </w:rPr>
            </w:pPr>
            <w:r w:rsidRPr="00F868C6">
              <w:rPr>
                <w:rFonts w:ascii="Arial" w:cs="Arial"/>
                <w:color w:val="000000"/>
                <w:sz w:val="18"/>
                <w:szCs w:val="18"/>
                <w:lang w:val="en-US"/>
              </w:rPr>
              <w:t>659</w:t>
            </w:r>
          </w:p>
        </w:tc>
      </w:tr>
      <w:tr w:rsidR="00B254ED" w:rsidRPr="00F868C6" w14:paraId="5DE0946B" w14:textId="77777777" w:rsidTr="00F868C6">
        <w:tc>
          <w:tcPr>
            <w:tcW w:w="1987" w:type="pct"/>
            <w:vAlign w:val="bottom"/>
            <w:hideMark/>
          </w:tcPr>
          <w:p w14:paraId="234DC2DB" w14:textId="34F5D07C" w:rsidR="00B254ED" w:rsidRPr="00F868C6" w:rsidRDefault="00B254ED" w:rsidP="00F868C6">
            <w:pPr>
              <w:tabs>
                <w:tab w:val="left" w:pos="540"/>
                <w:tab w:val="left" w:pos="900"/>
                <w:tab w:val="left" w:pos="1440"/>
              </w:tabs>
              <w:ind w:left="-77"/>
              <w:rPr>
                <w:rFonts w:ascii="Arial" w:hAnsi="Arial" w:cs="Arial"/>
                <w:color w:val="000000"/>
                <w:sz w:val="18"/>
                <w:szCs w:val="18"/>
              </w:rPr>
            </w:pPr>
            <w:r w:rsidRPr="00F868C6">
              <w:rPr>
                <w:rFonts w:ascii="Arial" w:hAnsi="Arial" w:cs="Arial"/>
                <w:color w:val="000000"/>
                <w:sz w:val="18"/>
                <w:szCs w:val="18"/>
              </w:rPr>
              <w:t xml:space="preserve">Bad debts and doubtful accounts </w:t>
            </w:r>
          </w:p>
        </w:tc>
        <w:tc>
          <w:tcPr>
            <w:tcW w:w="753" w:type="pct"/>
            <w:tcBorders>
              <w:top w:val="nil"/>
              <w:left w:val="nil"/>
              <w:right w:val="nil"/>
            </w:tcBorders>
          </w:tcPr>
          <w:p w14:paraId="793909F8" w14:textId="7F47EC76" w:rsidR="00B254ED" w:rsidRPr="00F868C6" w:rsidRDefault="00B254ED"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w:t>
            </w:r>
          </w:p>
        </w:tc>
        <w:tc>
          <w:tcPr>
            <w:tcW w:w="754" w:type="pct"/>
          </w:tcPr>
          <w:p w14:paraId="1C407B10" w14:textId="35CFF44E" w:rsidR="00B254ED" w:rsidRPr="00F868C6" w:rsidRDefault="00B254ED"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330</w:t>
            </w:r>
          </w:p>
        </w:tc>
        <w:tc>
          <w:tcPr>
            <w:tcW w:w="753" w:type="pct"/>
          </w:tcPr>
          <w:p w14:paraId="3D79FC61" w14:textId="68ADFF7F" w:rsidR="00B254ED" w:rsidRPr="00F868C6" w:rsidRDefault="00B254ED"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w:t>
            </w:r>
          </w:p>
        </w:tc>
        <w:tc>
          <w:tcPr>
            <w:tcW w:w="753" w:type="pct"/>
          </w:tcPr>
          <w:p w14:paraId="0BD3F812" w14:textId="18EA9289" w:rsidR="00B254ED" w:rsidRPr="00F868C6" w:rsidRDefault="00B254ED" w:rsidP="00F868C6">
            <w:pPr>
              <w:pStyle w:val="a"/>
              <w:ind w:right="-72"/>
              <w:jc w:val="right"/>
              <w:rPr>
                <w:rFonts w:ascii="Arial" w:cs="Arial"/>
                <w:color w:val="000000"/>
                <w:sz w:val="18"/>
                <w:szCs w:val="18"/>
                <w:cs/>
                <w:lang w:val="en-US"/>
              </w:rPr>
            </w:pPr>
            <w:r w:rsidRPr="00F868C6">
              <w:rPr>
                <w:rFonts w:ascii="Arial" w:cs="Arial"/>
                <w:color w:val="000000"/>
                <w:sz w:val="18"/>
                <w:szCs w:val="18"/>
                <w:lang w:val="en-US"/>
              </w:rPr>
              <w:t>330</w:t>
            </w:r>
          </w:p>
        </w:tc>
      </w:tr>
      <w:tr w:rsidR="00B254ED" w:rsidRPr="00F868C6" w14:paraId="2678C4A3" w14:textId="77777777" w:rsidTr="00F868C6">
        <w:tc>
          <w:tcPr>
            <w:tcW w:w="1987" w:type="pct"/>
            <w:vAlign w:val="bottom"/>
            <w:hideMark/>
          </w:tcPr>
          <w:p w14:paraId="0BAAAA76" w14:textId="77777777" w:rsidR="00B254ED" w:rsidRPr="00F868C6" w:rsidRDefault="00B254ED" w:rsidP="00F868C6">
            <w:pPr>
              <w:tabs>
                <w:tab w:val="left" w:pos="540"/>
                <w:tab w:val="left" w:pos="900"/>
                <w:tab w:val="left" w:pos="1440"/>
              </w:tabs>
              <w:ind w:left="-77"/>
              <w:jc w:val="both"/>
              <w:rPr>
                <w:rFonts w:ascii="Arial" w:hAnsi="Arial" w:cs="Arial"/>
                <w:color w:val="000000"/>
                <w:sz w:val="18"/>
                <w:szCs w:val="18"/>
              </w:rPr>
            </w:pPr>
            <w:r w:rsidRPr="00F868C6">
              <w:rPr>
                <w:rFonts w:ascii="Arial" w:hAnsi="Arial" w:cs="Arial"/>
                <w:color w:val="000000"/>
                <w:sz w:val="18"/>
                <w:szCs w:val="18"/>
              </w:rPr>
              <w:t>Directors</w:t>
            </w:r>
            <w:r w:rsidRPr="00F868C6">
              <w:rPr>
                <w:rFonts w:ascii="Arial" w:hAnsi="Arial" w:cs="Arial"/>
                <w:color w:val="000000"/>
                <w:sz w:val="18"/>
                <w:szCs w:val="18"/>
                <w:cs/>
              </w:rPr>
              <w:t xml:space="preserve">’ </w:t>
            </w:r>
            <w:r w:rsidRPr="00F868C6">
              <w:rPr>
                <w:rFonts w:ascii="Arial" w:hAnsi="Arial" w:cs="Arial"/>
                <w:color w:val="000000"/>
                <w:sz w:val="18"/>
                <w:szCs w:val="18"/>
              </w:rPr>
              <w:t>remuneration</w:t>
            </w:r>
          </w:p>
        </w:tc>
        <w:tc>
          <w:tcPr>
            <w:tcW w:w="753" w:type="pct"/>
            <w:tcBorders>
              <w:top w:val="nil"/>
              <w:left w:val="nil"/>
              <w:right w:val="nil"/>
            </w:tcBorders>
          </w:tcPr>
          <w:p w14:paraId="2D5A1F53" w14:textId="40A15C11" w:rsidR="00B254ED" w:rsidRPr="00F868C6" w:rsidRDefault="00B254ED"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5,200</w:t>
            </w:r>
          </w:p>
        </w:tc>
        <w:tc>
          <w:tcPr>
            <w:tcW w:w="754" w:type="pct"/>
          </w:tcPr>
          <w:p w14:paraId="75707E4D" w14:textId="3B1C2400" w:rsidR="00B254ED" w:rsidRPr="00F868C6" w:rsidRDefault="00B254ED"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5,050</w:t>
            </w:r>
          </w:p>
        </w:tc>
        <w:tc>
          <w:tcPr>
            <w:tcW w:w="753" w:type="pct"/>
          </w:tcPr>
          <w:p w14:paraId="77AA574A" w14:textId="77777777" w:rsidR="00B254ED" w:rsidRPr="00F868C6" w:rsidRDefault="00B254ED" w:rsidP="00F868C6">
            <w:pPr>
              <w:pStyle w:val="a"/>
              <w:ind w:right="-72"/>
              <w:jc w:val="right"/>
              <w:rPr>
                <w:rFonts w:ascii="Arial" w:cs="Arial"/>
                <w:color w:val="000000"/>
                <w:sz w:val="18"/>
                <w:szCs w:val="18"/>
                <w:cs/>
                <w:lang w:val="en-US"/>
              </w:rPr>
            </w:pPr>
            <w:r w:rsidRPr="00F868C6">
              <w:rPr>
                <w:rFonts w:ascii="Arial" w:cs="Arial"/>
                <w:color w:val="000000"/>
                <w:sz w:val="18"/>
                <w:szCs w:val="18"/>
                <w:lang w:val="en-US"/>
              </w:rPr>
              <w:t>5,200</w:t>
            </w:r>
          </w:p>
        </w:tc>
        <w:tc>
          <w:tcPr>
            <w:tcW w:w="753" w:type="pct"/>
          </w:tcPr>
          <w:p w14:paraId="5CE3B3E2" w14:textId="77777777" w:rsidR="00B254ED" w:rsidRPr="00F868C6" w:rsidRDefault="00B254ED" w:rsidP="00F868C6">
            <w:pPr>
              <w:pStyle w:val="a"/>
              <w:ind w:right="-72"/>
              <w:jc w:val="right"/>
              <w:rPr>
                <w:rFonts w:ascii="Arial" w:cs="Arial"/>
                <w:color w:val="000000"/>
                <w:sz w:val="18"/>
                <w:szCs w:val="18"/>
                <w:cs/>
                <w:lang w:val="en-US"/>
              </w:rPr>
            </w:pPr>
            <w:r w:rsidRPr="00F868C6">
              <w:rPr>
                <w:rFonts w:ascii="Arial" w:cs="Arial"/>
                <w:color w:val="000000"/>
                <w:sz w:val="18"/>
                <w:szCs w:val="18"/>
                <w:lang w:val="en-US"/>
              </w:rPr>
              <w:t>5,050</w:t>
            </w:r>
          </w:p>
        </w:tc>
      </w:tr>
      <w:tr w:rsidR="00B254ED" w:rsidRPr="00F868C6" w14:paraId="109085F5" w14:textId="77777777" w:rsidTr="00F868C6">
        <w:tc>
          <w:tcPr>
            <w:tcW w:w="1987" w:type="pct"/>
            <w:vAlign w:val="bottom"/>
            <w:hideMark/>
          </w:tcPr>
          <w:p w14:paraId="021C6B66" w14:textId="77777777" w:rsidR="00B254ED" w:rsidRPr="00F868C6" w:rsidRDefault="00B254ED" w:rsidP="00F868C6">
            <w:pPr>
              <w:tabs>
                <w:tab w:val="left" w:pos="540"/>
                <w:tab w:val="left" w:pos="900"/>
                <w:tab w:val="left" w:pos="1440"/>
              </w:tabs>
              <w:ind w:left="-77"/>
              <w:jc w:val="both"/>
              <w:rPr>
                <w:rFonts w:ascii="Arial" w:hAnsi="Arial" w:cs="Arial"/>
                <w:color w:val="000000"/>
                <w:sz w:val="18"/>
                <w:szCs w:val="18"/>
              </w:rPr>
            </w:pPr>
            <w:r w:rsidRPr="00F868C6">
              <w:rPr>
                <w:rFonts w:ascii="Arial" w:hAnsi="Arial" w:cs="Arial"/>
                <w:color w:val="000000"/>
                <w:sz w:val="18"/>
                <w:szCs w:val="18"/>
              </w:rPr>
              <w:t>Other operating expenses</w:t>
            </w:r>
          </w:p>
        </w:tc>
        <w:tc>
          <w:tcPr>
            <w:tcW w:w="753" w:type="pct"/>
            <w:tcBorders>
              <w:top w:val="nil"/>
              <w:left w:val="nil"/>
              <w:bottom w:val="single" w:sz="4" w:space="0" w:color="auto"/>
              <w:right w:val="nil"/>
            </w:tcBorders>
          </w:tcPr>
          <w:p w14:paraId="1750D4CA" w14:textId="07C1D574" w:rsidR="00B254ED" w:rsidRPr="00F868C6" w:rsidRDefault="00B254ED"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27,623</w:t>
            </w:r>
          </w:p>
        </w:tc>
        <w:tc>
          <w:tcPr>
            <w:tcW w:w="754" w:type="pct"/>
            <w:tcBorders>
              <w:bottom w:val="single" w:sz="4" w:space="0" w:color="auto"/>
            </w:tcBorders>
          </w:tcPr>
          <w:p w14:paraId="13000DB9" w14:textId="0673B62A" w:rsidR="00B254ED" w:rsidRPr="00F868C6" w:rsidRDefault="00B254ED"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25,765</w:t>
            </w:r>
          </w:p>
        </w:tc>
        <w:tc>
          <w:tcPr>
            <w:tcW w:w="753" w:type="pct"/>
            <w:tcBorders>
              <w:bottom w:val="single" w:sz="4" w:space="0" w:color="auto"/>
            </w:tcBorders>
          </w:tcPr>
          <w:p w14:paraId="041B2F81" w14:textId="09FE355A" w:rsidR="00B254ED" w:rsidRPr="00F868C6" w:rsidRDefault="00B254ED" w:rsidP="00F868C6">
            <w:pPr>
              <w:pStyle w:val="a"/>
              <w:ind w:right="-72"/>
              <w:jc w:val="right"/>
              <w:rPr>
                <w:rFonts w:ascii="Arial" w:cs="Arial"/>
                <w:color w:val="000000"/>
                <w:sz w:val="18"/>
                <w:szCs w:val="18"/>
                <w:cs/>
                <w:lang w:val="en-US"/>
              </w:rPr>
            </w:pPr>
            <w:r w:rsidRPr="00F868C6">
              <w:rPr>
                <w:rFonts w:ascii="Arial" w:cs="Arial"/>
                <w:color w:val="000000"/>
                <w:sz w:val="18"/>
                <w:szCs w:val="18"/>
                <w:lang w:val="en-US"/>
              </w:rPr>
              <w:t>28,168</w:t>
            </w:r>
          </w:p>
        </w:tc>
        <w:tc>
          <w:tcPr>
            <w:tcW w:w="753" w:type="pct"/>
            <w:tcBorders>
              <w:bottom w:val="single" w:sz="4" w:space="0" w:color="auto"/>
            </w:tcBorders>
          </w:tcPr>
          <w:p w14:paraId="21FA0B4E" w14:textId="69F9196D" w:rsidR="00B254ED" w:rsidRPr="00F868C6" w:rsidRDefault="00B254ED" w:rsidP="00F868C6">
            <w:pPr>
              <w:pStyle w:val="a"/>
              <w:ind w:right="-72"/>
              <w:jc w:val="right"/>
              <w:rPr>
                <w:rFonts w:ascii="Arial" w:cs="Arial"/>
                <w:color w:val="000000"/>
                <w:sz w:val="18"/>
                <w:szCs w:val="18"/>
                <w:cs/>
                <w:lang w:val="en-US"/>
              </w:rPr>
            </w:pPr>
            <w:r w:rsidRPr="00F868C6">
              <w:rPr>
                <w:rFonts w:ascii="Arial" w:cs="Arial"/>
                <w:color w:val="000000"/>
                <w:sz w:val="18"/>
                <w:szCs w:val="18"/>
                <w:lang w:val="en-US"/>
              </w:rPr>
              <w:t>27,893</w:t>
            </w:r>
          </w:p>
        </w:tc>
      </w:tr>
      <w:tr w:rsidR="001A6957" w:rsidRPr="00F868C6" w14:paraId="2D49B700" w14:textId="77777777" w:rsidTr="00F868C6">
        <w:trPr>
          <w:trHeight w:val="87"/>
        </w:trPr>
        <w:tc>
          <w:tcPr>
            <w:tcW w:w="1987" w:type="pct"/>
            <w:vAlign w:val="bottom"/>
          </w:tcPr>
          <w:p w14:paraId="136FBA95" w14:textId="77777777" w:rsidR="001A6957" w:rsidRPr="00F868C6" w:rsidRDefault="001A6957" w:rsidP="00F868C6">
            <w:pPr>
              <w:pStyle w:val="a"/>
              <w:tabs>
                <w:tab w:val="right" w:pos="7200"/>
                <w:tab w:val="right" w:pos="9000"/>
                <w:tab w:val="right" w:pos="10620"/>
                <w:tab w:val="right" w:pos="11880"/>
                <w:tab w:val="right" w:pos="13140"/>
                <w:tab w:val="right" w:pos="14580"/>
              </w:tabs>
              <w:ind w:left="-77" w:right="0"/>
              <w:jc w:val="both"/>
              <w:rPr>
                <w:rFonts w:ascii="Arial" w:cs="Arial"/>
                <w:b/>
                <w:bCs/>
                <w:color w:val="000000"/>
                <w:sz w:val="18"/>
                <w:szCs w:val="18"/>
                <w:cs/>
              </w:rPr>
            </w:pPr>
          </w:p>
        </w:tc>
        <w:tc>
          <w:tcPr>
            <w:tcW w:w="753" w:type="pct"/>
            <w:tcBorders>
              <w:top w:val="single" w:sz="4" w:space="0" w:color="auto"/>
            </w:tcBorders>
            <w:vAlign w:val="bottom"/>
          </w:tcPr>
          <w:p w14:paraId="4055B0E8" w14:textId="77777777" w:rsidR="001A6957" w:rsidRPr="00F868C6" w:rsidRDefault="001A6957" w:rsidP="00F868C6">
            <w:pPr>
              <w:pStyle w:val="a"/>
              <w:ind w:right="-72"/>
              <w:jc w:val="right"/>
              <w:rPr>
                <w:rFonts w:ascii="Arial" w:cs="Arial"/>
                <w:color w:val="000000"/>
                <w:sz w:val="18"/>
                <w:szCs w:val="18"/>
                <w:cs/>
                <w:lang w:val="en-US"/>
              </w:rPr>
            </w:pPr>
          </w:p>
        </w:tc>
        <w:tc>
          <w:tcPr>
            <w:tcW w:w="754" w:type="pct"/>
            <w:tcBorders>
              <w:top w:val="single" w:sz="4" w:space="0" w:color="auto"/>
            </w:tcBorders>
            <w:vAlign w:val="bottom"/>
          </w:tcPr>
          <w:p w14:paraId="327098C3" w14:textId="77777777" w:rsidR="001A6957" w:rsidRPr="00F868C6" w:rsidRDefault="001A6957" w:rsidP="00F868C6">
            <w:pPr>
              <w:pStyle w:val="a"/>
              <w:ind w:right="-72"/>
              <w:jc w:val="right"/>
              <w:rPr>
                <w:rFonts w:ascii="Arial" w:cs="Arial"/>
                <w:color w:val="000000"/>
                <w:sz w:val="18"/>
                <w:szCs w:val="18"/>
                <w:cs/>
                <w:lang w:val="en-US"/>
              </w:rPr>
            </w:pPr>
          </w:p>
        </w:tc>
        <w:tc>
          <w:tcPr>
            <w:tcW w:w="753" w:type="pct"/>
            <w:tcBorders>
              <w:top w:val="single" w:sz="4" w:space="0" w:color="auto"/>
            </w:tcBorders>
            <w:vAlign w:val="bottom"/>
          </w:tcPr>
          <w:p w14:paraId="24A13A92" w14:textId="77777777" w:rsidR="001A6957" w:rsidRPr="00F868C6" w:rsidRDefault="001A6957" w:rsidP="00F868C6">
            <w:pPr>
              <w:pStyle w:val="a"/>
              <w:ind w:right="-72"/>
              <w:jc w:val="right"/>
              <w:rPr>
                <w:rFonts w:ascii="Arial" w:cs="Arial"/>
                <w:color w:val="000000"/>
                <w:sz w:val="18"/>
                <w:szCs w:val="18"/>
                <w:cs/>
                <w:lang w:val="en-US"/>
              </w:rPr>
            </w:pPr>
          </w:p>
        </w:tc>
        <w:tc>
          <w:tcPr>
            <w:tcW w:w="753" w:type="pct"/>
            <w:tcBorders>
              <w:top w:val="single" w:sz="4" w:space="0" w:color="auto"/>
            </w:tcBorders>
            <w:vAlign w:val="bottom"/>
          </w:tcPr>
          <w:p w14:paraId="5850C2B0" w14:textId="77777777" w:rsidR="001A6957" w:rsidRPr="00F868C6" w:rsidRDefault="001A6957" w:rsidP="00F868C6">
            <w:pPr>
              <w:pStyle w:val="a"/>
              <w:tabs>
                <w:tab w:val="decimal" w:pos="1408"/>
              </w:tabs>
              <w:ind w:right="-72"/>
              <w:jc w:val="right"/>
              <w:rPr>
                <w:rFonts w:ascii="Arial" w:cs="Arial"/>
                <w:color w:val="000000"/>
                <w:sz w:val="18"/>
                <w:szCs w:val="18"/>
                <w:cs/>
                <w:lang w:val="en-US"/>
              </w:rPr>
            </w:pPr>
          </w:p>
        </w:tc>
      </w:tr>
      <w:tr w:rsidR="00335E43" w:rsidRPr="00F868C6" w14:paraId="20F68D53" w14:textId="77777777">
        <w:tc>
          <w:tcPr>
            <w:tcW w:w="1987" w:type="pct"/>
            <w:vAlign w:val="bottom"/>
            <w:hideMark/>
          </w:tcPr>
          <w:p w14:paraId="7FFE4566" w14:textId="77777777" w:rsidR="00335E43" w:rsidRPr="00F868C6" w:rsidRDefault="00335E43" w:rsidP="00F868C6">
            <w:pPr>
              <w:tabs>
                <w:tab w:val="left" w:pos="540"/>
                <w:tab w:val="left" w:pos="900"/>
                <w:tab w:val="left" w:pos="1440"/>
              </w:tabs>
              <w:ind w:left="-77"/>
              <w:jc w:val="both"/>
              <w:rPr>
                <w:rFonts w:ascii="Arial" w:hAnsi="Arial" w:cs="Arial"/>
                <w:color w:val="000000"/>
                <w:sz w:val="18"/>
                <w:szCs w:val="18"/>
              </w:rPr>
            </w:pPr>
            <w:r w:rsidRPr="00F868C6">
              <w:rPr>
                <w:rFonts w:ascii="Arial" w:hAnsi="Arial" w:cs="Arial"/>
                <w:color w:val="000000"/>
                <w:sz w:val="18"/>
                <w:szCs w:val="18"/>
              </w:rPr>
              <w:t>Total operating expenses</w:t>
            </w:r>
          </w:p>
        </w:tc>
        <w:tc>
          <w:tcPr>
            <w:tcW w:w="753" w:type="pct"/>
            <w:tcBorders>
              <w:bottom w:val="single" w:sz="4" w:space="0" w:color="auto"/>
            </w:tcBorders>
          </w:tcPr>
          <w:p w14:paraId="58B9686B" w14:textId="37600FCC" w:rsidR="00335E43" w:rsidRPr="00F868C6" w:rsidRDefault="00335E43"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166,729</w:t>
            </w:r>
          </w:p>
        </w:tc>
        <w:tc>
          <w:tcPr>
            <w:tcW w:w="754" w:type="pct"/>
            <w:tcBorders>
              <w:bottom w:val="single" w:sz="4" w:space="0" w:color="auto"/>
            </w:tcBorders>
          </w:tcPr>
          <w:p w14:paraId="5BE7AF34" w14:textId="022CC3E5" w:rsidR="00335E43" w:rsidRPr="00F868C6" w:rsidRDefault="00335E43"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172,723</w:t>
            </w:r>
          </w:p>
        </w:tc>
        <w:tc>
          <w:tcPr>
            <w:tcW w:w="753" w:type="pct"/>
            <w:tcBorders>
              <w:bottom w:val="single" w:sz="4" w:space="0" w:color="auto"/>
            </w:tcBorders>
          </w:tcPr>
          <w:p w14:paraId="62395207" w14:textId="31A49B2E" w:rsidR="00335E43" w:rsidRPr="00F868C6" w:rsidRDefault="00335E43" w:rsidP="00F868C6">
            <w:pPr>
              <w:pStyle w:val="a"/>
              <w:ind w:right="-72"/>
              <w:jc w:val="right"/>
              <w:rPr>
                <w:rFonts w:ascii="Arial" w:cs="Arial"/>
                <w:color w:val="000000"/>
                <w:sz w:val="18"/>
                <w:szCs w:val="18"/>
                <w:cs/>
                <w:lang w:val="en-US"/>
              </w:rPr>
            </w:pPr>
            <w:r w:rsidRPr="00F868C6">
              <w:rPr>
                <w:rFonts w:ascii="Arial" w:cs="Arial"/>
                <w:color w:val="000000"/>
                <w:sz w:val="18"/>
                <w:szCs w:val="18"/>
                <w:lang w:val="en-US"/>
              </w:rPr>
              <w:t>167,274</w:t>
            </w:r>
          </w:p>
        </w:tc>
        <w:tc>
          <w:tcPr>
            <w:tcW w:w="753" w:type="pct"/>
            <w:tcBorders>
              <w:bottom w:val="single" w:sz="4" w:space="0" w:color="auto"/>
            </w:tcBorders>
          </w:tcPr>
          <w:p w14:paraId="4C0CC536" w14:textId="025150E7" w:rsidR="00335E43" w:rsidRPr="00F868C6" w:rsidRDefault="00335E43" w:rsidP="00F868C6">
            <w:pPr>
              <w:pStyle w:val="a"/>
              <w:ind w:right="-72"/>
              <w:jc w:val="right"/>
              <w:rPr>
                <w:rFonts w:ascii="Arial" w:cs="Arial"/>
                <w:color w:val="000000"/>
                <w:sz w:val="18"/>
                <w:szCs w:val="18"/>
                <w:cs/>
                <w:lang w:val="en-US"/>
              </w:rPr>
            </w:pPr>
            <w:r w:rsidRPr="00F868C6">
              <w:rPr>
                <w:rFonts w:ascii="Arial" w:cs="Arial"/>
                <w:color w:val="000000"/>
                <w:sz w:val="18"/>
                <w:szCs w:val="18"/>
                <w:lang w:val="en-US"/>
              </w:rPr>
              <w:t>174,851</w:t>
            </w:r>
          </w:p>
        </w:tc>
      </w:tr>
    </w:tbl>
    <w:p w14:paraId="2D98616D" w14:textId="77777777" w:rsidR="001A6957" w:rsidRPr="00F868C6" w:rsidRDefault="001A6957" w:rsidP="00F868C6">
      <w:pPr>
        <w:overflowPunct/>
        <w:autoSpaceDE/>
        <w:autoSpaceDN/>
        <w:adjustRightInd/>
        <w:textAlignment w:val="auto"/>
        <w:rPr>
          <w:rFonts w:ascii="Arial" w:hAnsi="Arial" w:cs="Arial"/>
          <w:color w:val="000000"/>
          <w:sz w:val="18"/>
          <w:szCs w:val="18"/>
          <w:cs/>
        </w:rPr>
      </w:pPr>
    </w:p>
    <w:p w14:paraId="49DE55E2" w14:textId="77777777" w:rsidR="001A6957" w:rsidRPr="00F868C6" w:rsidRDefault="001A6957"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br w:type="page"/>
      </w:r>
    </w:p>
    <w:p w14:paraId="71919D49" w14:textId="77777777" w:rsidR="001A6957" w:rsidRPr="00F868C6" w:rsidRDefault="001A6957" w:rsidP="00F868C6">
      <w:pPr>
        <w:overflowPunct/>
        <w:autoSpaceDE/>
        <w:autoSpaceDN/>
        <w:adjustRightInd/>
        <w:textAlignment w:val="auto"/>
        <w:rPr>
          <w:rFonts w:ascii="Arial" w:hAnsi="Arial" w:cs="Arial"/>
          <w:color w:val="000000"/>
          <w:sz w:val="18"/>
          <w:szCs w:val="18"/>
        </w:rPr>
      </w:pPr>
    </w:p>
    <w:tbl>
      <w:tblPr>
        <w:tblW w:w="9461" w:type="dxa"/>
        <w:tblInd w:w="-5" w:type="dxa"/>
        <w:tblLayout w:type="fixed"/>
        <w:tblLook w:val="0400" w:firstRow="0" w:lastRow="0" w:firstColumn="0" w:lastColumn="0" w:noHBand="0" w:noVBand="1"/>
      </w:tblPr>
      <w:tblGrid>
        <w:gridCol w:w="9461"/>
      </w:tblGrid>
      <w:tr w:rsidR="001A6957" w:rsidRPr="00F868C6" w14:paraId="4BD28CC1" w14:textId="77777777" w:rsidTr="00F868C6">
        <w:trPr>
          <w:trHeight w:val="386"/>
        </w:trPr>
        <w:tc>
          <w:tcPr>
            <w:tcW w:w="9461" w:type="dxa"/>
            <w:vAlign w:val="center"/>
          </w:tcPr>
          <w:p w14:paraId="7A4BDFB8" w14:textId="77777777" w:rsidR="001A6957" w:rsidRPr="00F868C6" w:rsidRDefault="001A6957" w:rsidP="00F868C6">
            <w:pPr>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34</w:t>
            </w:r>
            <w:r w:rsidRPr="00F868C6">
              <w:rPr>
                <w:rFonts w:ascii="Arial" w:hAnsi="Arial" w:cs="Arial"/>
                <w:b/>
                <w:bCs/>
                <w:color w:val="000000"/>
                <w:sz w:val="18"/>
                <w:szCs w:val="18"/>
                <w:cs/>
                <w:lang w:val="en-GB" w:eastAsia="en-GB"/>
              </w:rPr>
              <w:t>.</w:t>
            </w:r>
            <w:r w:rsidRPr="00F868C6">
              <w:rPr>
                <w:rFonts w:ascii="Arial" w:hAnsi="Arial" w:cs="Arial"/>
                <w:b/>
                <w:bCs/>
                <w:color w:val="000000"/>
                <w:sz w:val="18"/>
                <w:szCs w:val="18"/>
                <w:lang w:val="en-GB" w:eastAsia="en-GB"/>
              </w:rPr>
              <w:tab/>
              <w:t>Employee expenses</w:t>
            </w:r>
          </w:p>
        </w:tc>
      </w:tr>
    </w:tbl>
    <w:p w14:paraId="676EAC24" w14:textId="77777777" w:rsidR="001A6957" w:rsidRPr="00F868C6" w:rsidRDefault="001A6957" w:rsidP="00F868C6">
      <w:pPr>
        <w:jc w:val="thaiDistribute"/>
        <w:rPr>
          <w:rFonts w:ascii="Arial" w:hAnsi="Arial" w:cs="Arial"/>
          <w:color w:val="000000"/>
          <w:sz w:val="18"/>
          <w:szCs w:val="18"/>
        </w:rPr>
      </w:pPr>
    </w:p>
    <w:p w14:paraId="1BCECDBA" w14:textId="77777777" w:rsidR="001A6957" w:rsidRPr="00F868C6" w:rsidRDefault="001A6957" w:rsidP="00F868C6">
      <w:pPr>
        <w:jc w:val="thaiDistribute"/>
        <w:rPr>
          <w:rFonts w:ascii="Arial" w:hAnsi="Arial" w:cs="Arial"/>
          <w:color w:val="000000"/>
          <w:sz w:val="18"/>
          <w:szCs w:val="18"/>
        </w:rPr>
      </w:pPr>
      <w:r w:rsidRPr="00F868C6">
        <w:rPr>
          <w:rFonts w:ascii="Arial" w:hAnsi="Arial" w:cs="Arial"/>
          <w:color w:val="000000"/>
          <w:sz w:val="18"/>
          <w:szCs w:val="18"/>
        </w:rPr>
        <w:t xml:space="preserve">Employee expenses for the years ended </w:t>
      </w:r>
      <w:r w:rsidRPr="00F868C6">
        <w:rPr>
          <w:rFonts w:ascii="Arial" w:hAnsi="Arial" w:cs="Arial"/>
          <w:color w:val="000000"/>
          <w:sz w:val="18"/>
          <w:szCs w:val="18"/>
          <w:lang w:val="en-GB"/>
        </w:rPr>
        <w:t>31</w:t>
      </w:r>
      <w:r w:rsidRPr="00F868C6">
        <w:rPr>
          <w:rFonts w:ascii="Arial" w:hAnsi="Arial" w:cs="Arial"/>
          <w:color w:val="000000"/>
          <w:sz w:val="18"/>
          <w:szCs w:val="18"/>
        </w:rPr>
        <w:t xml:space="preserve"> December </w:t>
      </w:r>
      <w:r w:rsidRPr="00F868C6">
        <w:rPr>
          <w:rFonts w:ascii="Arial" w:hAnsi="Arial" w:cs="Arial"/>
          <w:color w:val="000000"/>
          <w:sz w:val="18"/>
          <w:szCs w:val="18"/>
          <w:lang w:val="en-GB"/>
        </w:rPr>
        <w:t>2025</w:t>
      </w:r>
      <w:r w:rsidRPr="00F868C6">
        <w:rPr>
          <w:rFonts w:ascii="Arial" w:hAnsi="Arial" w:cs="Arial"/>
          <w:color w:val="000000"/>
          <w:sz w:val="18"/>
          <w:szCs w:val="18"/>
        </w:rPr>
        <w:t xml:space="preserve"> and </w:t>
      </w:r>
      <w:r w:rsidRPr="00F868C6">
        <w:rPr>
          <w:rFonts w:ascii="Arial" w:hAnsi="Arial" w:cs="Arial"/>
          <w:color w:val="000000"/>
          <w:sz w:val="18"/>
          <w:szCs w:val="18"/>
          <w:lang w:val="en-GB"/>
        </w:rPr>
        <w:t>2024</w:t>
      </w:r>
      <w:r w:rsidRPr="00F868C6">
        <w:rPr>
          <w:rFonts w:ascii="Arial" w:hAnsi="Arial" w:cs="Arial"/>
          <w:color w:val="000000"/>
          <w:sz w:val="18"/>
          <w:szCs w:val="18"/>
        </w:rPr>
        <w:t xml:space="preserve"> are as follows:</w:t>
      </w:r>
    </w:p>
    <w:p w14:paraId="67B71A94" w14:textId="77777777" w:rsidR="001A6957" w:rsidRPr="00F868C6" w:rsidRDefault="001A6957" w:rsidP="00F868C6">
      <w:pPr>
        <w:jc w:val="thaiDistribute"/>
        <w:rPr>
          <w:rFonts w:ascii="Arial" w:hAnsi="Arial" w:cs="Arial"/>
          <w:color w:val="000000"/>
          <w:sz w:val="18"/>
          <w:szCs w:val="18"/>
        </w:rPr>
      </w:pPr>
    </w:p>
    <w:tbl>
      <w:tblPr>
        <w:tblW w:w="5000" w:type="pct"/>
        <w:tblLayout w:type="fixed"/>
        <w:tblLook w:val="04A0" w:firstRow="1" w:lastRow="0" w:firstColumn="1" w:lastColumn="0" w:noHBand="0" w:noVBand="1"/>
      </w:tblPr>
      <w:tblGrid>
        <w:gridCol w:w="3759"/>
        <w:gridCol w:w="1425"/>
        <w:gridCol w:w="1427"/>
        <w:gridCol w:w="1425"/>
        <w:gridCol w:w="1425"/>
      </w:tblGrid>
      <w:tr w:rsidR="001A6957" w:rsidRPr="00F868C6" w14:paraId="21BEE396" w14:textId="77777777" w:rsidTr="00F868C6">
        <w:tc>
          <w:tcPr>
            <w:tcW w:w="1987" w:type="pct"/>
            <w:vAlign w:val="bottom"/>
          </w:tcPr>
          <w:p w14:paraId="7683A0F0" w14:textId="77777777" w:rsidR="001A6957" w:rsidRPr="00F868C6" w:rsidRDefault="001A6957" w:rsidP="00F868C6">
            <w:pPr>
              <w:pStyle w:val="a"/>
              <w:tabs>
                <w:tab w:val="right" w:pos="7200"/>
                <w:tab w:val="right" w:pos="9000"/>
                <w:tab w:val="right" w:pos="10620"/>
                <w:tab w:val="right" w:pos="11880"/>
                <w:tab w:val="right" w:pos="13140"/>
                <w:tab w:val="right" w:pos="14580"/>
              </w:tabs>
              <w:ind w:left="-95" w:right="0"/>
              <w:jc w:val="both"/>
              <w:rPr>
                <w:rFonts w:ascii="Arial" w:cs="Arial"/>
                <w:b/>
                <w:bCs/>
                <w:color w:val="000000"/>
                <w:sz w:val="18"/>
                <w:szCs w:val="18"/>
                <w:lang w:val="en-GB"/>
              </w:rPr>
            </w:pPr>
          </w:p>
        </w:tc>
        <w:tc>
          <w:tcPr>
            <w:tcW w:w="1507" w:type="pct"/>
            <w:gridSpan w:val="2"/>
            <w:tcBorders>
              <w:bottom w:val="single" w:sz="4" w:space="0" w:color="auto"/>
            </w:tcBorders>
            <w:vAlign w:val="bottom"/>
          </w:tcPr>
          <w:p w14:paraId="32C21D16"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Consolidated</w:t>
            </w:r>
          </w:p>
          <w:p w14:paraId="5BE29F3F"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rPr>
              <w:t>financial statements</w:t>
            </w:r>
          </w:p>
        </w:tc>
        <w:tc>
          <w:tcPr>
            <w:tcW w:w="1507" w:type="pct"/>
            <w:gridSpan w:val="2"/>
            <w:tcBorders>
              <w:bottom w:val="single" w:sz="4" w:space="0" w:color="auto"/>
            </w:tcBorders>
            <w:vAlign w:val="bottom"/>
          </w:tcPr>
          <w:p w14:paraId="20040DF4"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Separate</w:t>
            </w:r>
          </w:p>
          <w:p w14:paraId="569809DA"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financial statements</w:t>
            </w:r>
          </w:p>
        </w:tc>
      </w:tr>
      <w:tr w:rsidR="001A6957" w:rsidRPr="00F868C6" w14:paraId="7F3371AE" w14:textId="77777777" w:rsidTr="00F868C6">
        <w:tc>
          <w:tcPr>
            <w:tcW w:w="1987" w:type="pct"/>
            <w:vAlign w:val="bottom"/>
          </w:tcPr>
          <w:p w14:paraId="332DC0D8" w14:textId="77777777" w:rsidR="001A6957" w:rsidRPr="00F868C6" w:rsidRDefault="001A6957" w:rsidP="00F868C6">
            <w:pPr>
              <w:pStyle w:val="a"/>
              <w:tabs>
                <w:tab w:val="right" w:pos="7200"/>
                <w:tab w:val="right" w:pos="9000"/>
                <w:tab w:val="right" w:pos="10620"/>
                <w:tab w:val="right" w:pos="11880"/>
                <w:tab w:val="right" w:pos="13140"/>
                <w:tab w:val="right" w:pos="14580"/>
              </w:tabs>
              <w:ind w:left="-95" w:right="0"/>
              <w:jc w:val="both"/>
              <w:rPr>
                <w:rFonts w:ascii="Arial" w:cs="Arial"/>
                <w:b/>
                <w:bCs/>
                <w:color w:val="000000"/>
                <w:sz w:val="18"/>
                <w:szCs w:val="18"/>
                <w:lang w:val="en-GB"/>
              </w:rPr>
            </w:pPr>
          </w:p>
        </w:tc>
        <w:tc>
          <w:tcPr>
            <w:tcW w:w="753" w:type="pct"/>
            <w:tcBorders>
              <w:top w:val="single" w:sz="4" w:space="0" w:color="auto"/>
            </w:tcBorders>
            <w:vAlign w:val="bottom"/>
          </w:tcPr>
          <w:p w14:paraId="7D4BDFA7"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753" w:type="pct"/>
            <w:tcBorders>
              <w:top w:val="single" w:sz="4" w:space="0" w:color="auto"/>
            </w:tcBorders>
            <w:vAlign w:val="bottom"/>
          </w:tcPr>
          <w:p w14:paraId="62D00AEB"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2024</w:t>
            </w:r>
          </w:p>
        </w:tc>
        <w:tc>
          <w:tcPr>
            <w:tcW w:w="753" w:type="pct"/>
            <w:tcBorders>
              <w:top w:val="single" w:sz="4" w:space="0" w:color="auto"/>
            </w:tcBorders>
            <w:vAlign w:val="bottom"/>
          </w:tcPr>
          <w:p w14:paraId="623FBFF2"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753" w:type="pct"/>
            <w:tcBorders>
              <w:top w:val="single" w:sz="4" w:space="0" w:color="auto"/>
            </w:tcBorders>
            <w:vAlign w:val="bottom"/>
          </w:tcPr>
          <w:p w14:paraId="42B39A4E"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1A6957" w:rsidRPr="00F868C6" w14:paraId="7B9B0BD8" w14:textId="77777777" w:rsidTr="00F868C6">
        <w:tc>
          <w:tcPr>
            <w:tcW w:w="1987" w:type="pct"/>
            <w:vAlign w:val="bottom"/>
          </w:tcPr>
          <w:p w14:paraId="739D2E1F" w14:textId="77777777" w:rsidR="001A6957" w:rsidRPr="00F868C6" w:rsidRDefault="001A6957" w:rsidP="00F868C6">
            <w:pPr>
              <w:pStyle w:val="a"/>
              <w:tabs>
                <w:tab w:val="right" w:pos="7200"/>
                <w:tab w:val="right" w:pos="9000"/>
                <w:tab w:val="right" w:pos="10620"/>
                <w:tab w:val="right" w:pos="11880"/>
                <w:tab w:val="right" w:pos="13140"/>
                <w:tab w:val="right" w:pos="14580"/>
              </w:tabs>
              <w:ind w:left="-95" w:right="0"/>
              <w:jc w:val="both"/>
              <w:rPr>
                <w:rFonts w:ascii="Arial" w:cs="Arial"/>
                <w:b/>
                <w:bCs/>
                <w:color w:val="000000"/>
                <w:sz w:val="18"/>
                <w:szCs w:val="18"/>
                <w:cs/>
              </w:rPr>
            </w:pPr>
          </w:p>
        </w:tc>
        <w:tc>
          <w:tcPr>
            <w:tcW w:w="753" w:type="pct"/>
            <w:tcBorders>
              <w:bottom w:val="single" w:sz="4" w:space="0" w:color="auto"/>
            </w:tcBorders>
            <w:vAlign w:val="bottom"/>
          </w:tcPr>
          <w:p w14:paraId="6FFF5CA9" w14:textId="77777777" w:rsidR="001A6957" w:rsidRPr="00F868C6" w:rsidRDefault="001A6957" w:rsidP="00F868C6">
            <w:pPr>
              <w:pStyle w:val="a"/>
              <w:tabs>
                <w:tab w:val="decimal" w:pos="1408"/>
              </w:tabs>
              <w:ind w:right="-72"/>
              <w:jc w:val="right"/>
              <w:rPr>
                <w:rFonts w:ascii="Arial" w:cs="Arial"/>
                <w:b/>
                <w:bCs/>
                <w:color w:val="000000"/>
                <w:sz w:val="18"/>
                <w:szCs w:val="18"/>
                <w:lang w:val="en-GB"/>
              </w:rPr>
            </w:pPr>
            <w:r w:rsidRPr="00F868C6">
              <w:rPr>
                <w:rFonts w:ascii="Arial" w:cs="Arial"/>
                <w:b/>
                <w:bCs/>
                <w:color w:val="000000"/>
                <w:sz w:val="18"/>
                <w:szCs w:val="18"/>
                <w:lang w:val="en-GB"/>
              </w:rPr>
              <w:t>Thousand Baht</w:t>
            </w:r>
          </w:p>
        </w:tc>
        <w:tc>
          <w:tcPr>
            <w:tcW w:w="753" w:type="pct"/>
            <w:tcBorders>
              <w:bottom w:val="single" w:sz="4" w:space="0" w:color="auto"/>
            </w:tcBorders>
            <w:vAlign w:val="bottom"/>
          </w:tcPr>
          <w:p w14:paraId="3292B3E9" w14:textId="77777777" w:rsidR="001A6957" w:rsidRPr="00F868C6" w:rsidRDefault="001A6957" w:rsidP="00F868C6">
            <w:pPr>
              <w:pStyle w:val="a"/>
              <w:tabs>
                <w:tab w:val="decimal" w:pos="1408"/>
              </w:tabs>
              <w:ind w:right="-72"/>
              <w:jc w:val="right"/>
              <w:rPr>
                <w:rFonts w:ascii="Arial" w:cs="Arial"/>
                <w:b/>
                <w:bCs/>
                <w:color w:val="000000"/>
                <w:sz w:val="18"/>
                <w:szCs w:val="18"/>
                <w:lang w:val="en-GB"/>
              </w:rPr>
            </w:pPr>
            <w:r w:rsidRPr="00F868C6">
              <w:rPr>
                <w:rFonts w:ascii="Arial" w:cs="Arial"/>
                <w:b/>
                <w:bCs/>
                <w:color w:val="000000"/>
                <w:sz w:val="18"/>
                <w:szCs w:val="18"/>
                <w:lang w:val="en-GB"/>
              </w:rPr>
              <w:t>Thousand Baht</w:t>
            </w:r>
          </w:p>
        </w:tc>
        <w:tc>
          <w:tcPr>
            <w:tcW w:w="753" w:type="pct"/>
            <w:tcBorders>
              <w:bottom w:val="single" w:sz="4" w:space="0" w:color="auto"/>
            </w:tcBorders>
            <w:vAlign w:val="bottom"/>
          </w:tcPr>
          <w:p w14:paraId="410CB681" w14:textId="77777777" w:rsidR="001A6957" w:rsidRPr="00F868C6" w:rsidRDefault="001A6957" w:rsidP="00F868C6">
            <w:pPr>
              <w:pStyle w:val="a"/>
              <w:tabs>
                <w:tab w:val="decimal" w:pos="1408"/>
              </w:tabs>
              <w:ind w:right="-72"/>
              <w:jc w:val="right"/>
              <w:rPr>
                <w:rFonts w:ascii="Arial" w:cs="Arial"/>
                <w:b/>
                <w:bCs/>
                <w:color w:val="000000"/>
                <w:sz w:val="18"/>
                <w:szCs w:val="18"/>
                <w:lang w:val="en-GB"/>
              </w:rPr>
            </w:pPr>
            <w:r w:rsidRPr="00F868C6">
              <w:rPr>
                <w:rFonts w:ascii="Arial" w:cs="Arial"/>
                <w:b/>
                <w:bCs/>
                <w:color w:val="000000"/>
                <w:sz w:val="18"/>
                <w:szCs w:val="18"/>
                <w:lang w:val="en-GB"/>
              </w:rPr>
              <w:t>Thousand Baht</w:t>
            </w:r>
          </w:p>
        </w:tc>
        <w:tc>
          <w:tcPr>
            <w:tcW w:w="753" w:type="pct"/>
            <w:tcBorders>
              <w:bottom w:val="single" w:sz="4" w:space="0" w:color="auto"/>
            </w:tcBorders>
            <w:vAlign w:val="bottom"/>
          </w:tcPr>
          <w:p w14:paraId="1FC249EF" w14:textId="77777777" w:rsidR="001A6957" w:rsidRPr="00F868C6" w:rsidRDefault="001A6957" w:rsidP="00F868C6">
            <w:pPr>
              <w:pStyle w:val="a"/>
              <w:tabs>
                <w:tab w:val="decimal" w:pos="1408"/>
              </w:tabs>
              <w:ind w:right="-72"/>
              <w:jc w:val="right"/>
              <w:rPr>
                <w:rFonts w:ascii="Arial" w:cs="Arial"/>
                <w:b/>
                <w:bCs/>
                <w:color w:val="000000"/>
                <w:sz w:val="18"/>
                <w:szCs w:val="18"/>
                <w:lang w:val="en-GB"/>
              </w:rPr>
            </w:pPr>
            <w:r w:rsidRPr="00F868C6">
              <w:rPr>
                <w:rFonts w:ascii="Arial" w:cs="Arial"/>
                <w:b/>
                <w:bCs/>
                <w:color w:val="000000"/>
                <w:sz w:val="18"/>
                <w:szCs w:val="18"/>
                <w:lang w:val="en-GB"/>
              </w:rPr>
              <w:t>Thousand Baht</w:t>
            </w:r>
          </w:p>
        </w:tc>
      </w:tr>
      <w:tr w:rsidR="001A6957" w:rsidRPr="00F868C6" w14:paraId="1BD4D9CD" w14:textId="77777777" w:rsidTr="00F868C6">
        <w:trPr>
          <w:trHeight w:val="87"/>
        </w:trPr>
        <w:tc>
          <w:tcPr>
            <w:tcW w:w="1987" w:type="pct"/>
            <w:vAlign w:val="bottom"/>
          </w:tcPr>
          <w:p w14:paraId="06225C40" w14:textId="77777777" w:rsidR="001A6957" w:rsidRPr="00F868C6" w:rsidRDefault="001A6957" w:rsidP="00F868C6">
            <w:pPr>
              <w:pStyle w:val="a"/>
              <w:tabs>
                <w:tab w:val="right" w:pos="7200"/>
                <w:tab w:val="right" w:pos="9000"/>
                <w:tab w:val="right" w:pos="10620"/>
                <w:tab w:val="right" w:pos="11880"/>
                <w:tab w:val="right" w:pos="13140"/>
                <w:tab w:val="right" w:pos="14580"/>
              </w:tabs>
              <w:ind w:left="-95" w:right="0"/>
              <w:jc w:val="both"/>
              <w:rPr>
                <w:rFonts w:ascii="Arial" w:cs="Arial"/>
                <w:b/>
                <w:bCs/>
                <w:color w:val="000000"/>
                <w:sz w:val="18"/>
                <w:szCs w:val="18"/>
                <w:cs/>
              </w:rPr>
            </w:pPr>
          </w:p>
        </w:tc>
        <w:tc>
          <w:tcPr>
            <w:tcW w:w="753" w:type="pct"/>
            <w:tcBorders>
              <w:top w:val="single" w:sz="4" w:space="0" w:color="auto"/>
            </w:tcBorders>
            <w:vAlign w:val="bottom"/>
          </w:tcPr>
          <w:p w14:paraId="6F39C39C" w14:textId="77777777" w:rsidR="001A6957" w:rsidRPr="00F868C6" w:rsidRDefault="001A6957" w:rsidP="00F868C6">
            <w:pPr>
              <w:pStyle w:val="a"/>
              <w:tabs>
                <w:tab w:val="decimal" w:pos="1408"/>
              </w:tabs>
              <w:ind w:right="-72"/>
              <w:jc w:val="right"/>
              <w:rPr>
                <w:rFonts w:ascii="Arial" w:cs="Arial"/>
                <w:b/>
                <w:bCs/>
                <w:color w:val="000000"/>
                <w:sz w:val="18"/>
                <w:szCs w:val="18"/>
                <w:cs/>
              </w:rPr>
            </w:pPr>
          </w:p>
        </w:tc>
        <w:tc>
          <w:tcPr>
            <w:tcW w:w="753" w:type="pct"/>
            <w:tcBorders>
              <w:top w:val="single" w:sz="4" w:space="0" w:color="auto"/>
            </w:tcBorders>
            <w:vAlign w:val="bottom"/>
          </w:tcPr>
          <w:p w14:paraId="16123900" w14:textId="77777777" w:rsidR="001A6957" w:rsidRPr="00F868C6" w:rsidRDefault="001A6957" w:rsidP="00F868C6">
            <w:pPr>
              <w:pStyle w:val="a"/>
              <w:tabs>
                <w:tab w:val="decimal" w:pos="1408"/>
              </w:tabs>
              <w:ind w:right="-72"/>
              <w:jc w:val="right"/>
              <w:rPr>
                <w:rFonts w:ascii="Arial" w:cs="Arial"/>
                <w:b/>
                <w:bCs/>
                <w:color w:val="000000"/>
                <w:sz w:val="18"/>
                <w:szCs w:val="18"/>
                <w:cs/>
              </w:rPr>
            </w:pPr>
          </w:p>
        </w:tc>
        <w:tc>
          <w:tcPr>
            <w:tcW w:w="753" w:type="pct"/>
            <w:tcBorders>
              <w:top w:val="single" w:sz="4" w:space="0" w:color="auto"/>
            </w:tcBorders>
            <w:vAlign w:val="bottom"/>
          </w:tcPr>
          <w:p w14:paraId="54217C42" w14:textId="77777777" w:rsidR="001A6957" w:rsidRPr="00F868C6" w:rsidRDefault="001A6957" w:rsidP="00F868C6">
            <w:pPr>
              <w:pStyle w:val="a"/>
              <w:tabs>
                <w:tab w:val="decimal" w:pos="1408"/>
              </w:tabs>
              <w:ind w:right="-72"/>
              <w:jc w:val="right"/>
              <w:rPr>
                <w:rFonts w:ascii="Arial" w:cs="Arial"/>
                <w:b/>
                <w:bCs/>
                <w:color w:val="000000"/>
                <w:sz w:val="18"/>
                <w:szCs w:val="18"/>
                <w:cs/>
              </w:rPr>
            </w:pPr>
          </w:p>
        </w:tc>
        <w:tc>
          <w:tcPr>
            <w:tcW w:w="753" w:type="pct"/>
            <w:tcBorders>
              <w:top w:val="single" w:sz="4" w:space="0" w:color="auto"/>
            </w:tcBorders>
            <w:vAlign w:val="bottom"/>
          </w:tcPr>
          <w:p w14:paraId="23A8BFDA" w14:textId="77777777" w:rsidR="001A6957" w:rsidRPr="00F868C6" w:rsidRDefault="001A6957" w:rsidP="00F868C6">
            <w:pPr>
              <w:pStyle w:val="a"/>
              <w:tabs>
                <w:tab w:val="decimal" w:pos="1408"/>
              </w:tabs>
              <w:ind w:right="-72"/>
              <w:jc w:val="right"/>
              <w:rPr>
                <w:rFonts w:ascii="Arial" w:cs="Arial"/>
                <w:b/>
                <w:bCs/>
                <w:color w:val="000000"/>
                <w:sz w:val="18"/>
                <w:szCs w:val="18"/>
                <w:cs/>
              </w:rPr>
            </w:pPr>
          </w:p>
        </w:tc>
      </w:tr>
      <w:tr w:rsidR="001A6957" w:rsidRPr="00F868C6" w14:paraId="3F6E43B9" w14:textId="77777777" w:rsidTr="00F868C6">
        <w:tc>
          <w:tcPr>
            <w:tcW w:w="1987" w:type="pct"/>
          </w:tcPr>
          <w:p w14:paraId="4FB44B83" w14:textId="77777777" w:rsidR="001A6957" w:rsidRPr="00F868C6" w:rsidRDefault="001A6957" w:rsidP="00F868C6">
            <w:pPr>
              <w:tabs>
                <w:tab w:val="left" w:pos="900"/>
                <w:tab w:val="left" w:pos="1440"/>
              </w:tabs>
              <w:ind w:left="-95"/>
              <w:jc w:val="both"/>
              <w:rPr>
                <w:rFonts w:ascii="Arial" w:hAnsi="Arial" w:cs="Arial"/>
                <w:color w:val="000000"/>
                <w:sz w:val="18"/>
                <w:szCs w:val="18"/>
              </w:rPr>
            </w:pPr>
            <w:r w:rsidRPr="00F868C6">
              <w:rPr>
                <w:rFonts w:ascii="Arial" w:hAnsi="Arial" w:cs="Arial"/>
                <w:color w:val="000000"/>
                <w:sz w:val="18"/>
                <w:szCs w:val="18"/>
              </w:rPr>
              <w:t>Salary and wages</w:t>
            </w:r>
          </w:p>
        </w:tc>
        <w:tc>
          <w:tcPr>
            <w:tcW w:w="753" w:type="pct"/>
            <w:vAlign w:val="bottom"/>
          </w:tcPr>
          <w:p w14:paraId="52C1C9B7"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482,342</w:t>
            </w:r>
          </w:p>
        </w:tc>
        <w:tc>
          <w:tcPr>
            <w:tcW w:w="753" w:type="pct"/>
            <w:vAlign w:val="bottom"/>
          </w:tcPr>
          <w:p w14:paraId="6F64453F"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lang w:val="en-GB"/>
              </w:rPr>
              <w:t>479,396</w:t>
            </w:r>
          </w:p>
        </w:tc>
        <w:tc>
          <w:tcPr>
            <w:tcW w:w="753" w:type="pct"/>
          </w:tcPr>
          <w:p w14:paraId="74C184EF"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lang w:val="en-GB"/>
              </w:rPr>
              <w:t>182,716</w:t>
            </w:r>
          </w:p>
        </w:tc>
        <w:tc>
          <w:tcPr>
            <w:tcW w:w="753" w:type="pct"/>
            <w:vAlign w:val="bottom"/>
          </w:tcPr>
          <w:p w14:paraId="3F15B930"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lang w:val="en-GB"/>
              </w:rPr>
              <w:t>201,413</w:t>
            </w:r>
          </w:p>
        </w:tc>
      </w:tr>
      <w:tr w:rsidR="001A6957" w:rsidRPr="00F868C6" w14:paraId="086E864A" w14:textId="77777777" w:rsidTr="00F868C6">
        <w:tc>
          <w:tcPr>
            <w:tcW w:w="1987" w:type="pct"/>
          </w:tcPr>
          <w:p w14:paraId="0428EF85" w14:textId="77777777" w:rsidR="001A6957" w:rsidRPr="00F868C6" w:rsidRDefault="001A6957" w:rsidP="00F868C6">
            <w:pPr>
              <w:tabs>
                <w:tab w:val="left" w:pos="540"/>
                <w:tab w:val="left" w:pos="900"/>
                <w:tab w:val="left" w:pos="1440"/>
              </w:tabs>
              <w:ind w:left="-95"/>
              <w:jc w:val="both"/>
              <w:rPr>
                <w:rFonts w:ascii="Arial" w:hAnsi="Arial" w:cs="Arial"/>
                <w:color w:val="000000"/>
                <w:sz w:val="18"/>
                <w:szCs w:val="18"/>
              </w:rPr>
            </w:pPr>
            <w:r w:rsidRPr="00F868C6">
              <w:rPr>
                <w:rFonts w:ascii="Arial" w:hAnsi="Arial" w:cs="Arial"/>
                <w:color w:val="000000"/>
                <w:sz w:val="18"/>
                <w:szCs w:val="18"/>
              </w:rPr>
              <w:t>Social security fund</w:t>
            </w:r>
          </w:p>
        </w:tc>
        <w:tc>
          <w:tcPr>
            <w:tcW w:w="753" w:type="pct"/>
            <w:vAlign w:val="bottom"/>
          </w:tcPr>
          <w:p w14:paraId="31797697"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4,192</w:t>
            </w:r>
          </w:p>
        </w:tc>
        <w:tc>
          <w:tcPr>
            <w:tcW w:w="753" w:type="pct"/>
            <w:vAlign w:val="bottom"/>
          </w:tcPr>
          <w:p w14:paraId="1BC75E51"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lang w:val="en-GB"/>
              </w:rPr>
              <w:t>4,099</w:t>
            </w:r>
          </w:p>
        </w:tc>
        <w:tc>
          <w:tcPr>
            <w:tcW w:w="753" w:type="pct"/>
          </w:tcPr>
          <w:p w14:paraId="4A7A0CA3" w14:textId="77777777" w:rsidR="001A6957" w:rsidRPr="00F868C6" w:rsidRDefault="001A6957" w:rsidP="00F868C6">
            <w:pPr>
              <w:pStyle w:val="a"/>
              <w:ind w:right="-72"/>
              <w:jc w:val="right"/>
              <w:rPr>
                <w:rFonts w:ascii="Arial" w:cs="Arial"/>
                <w:color w:val="000000"/>
                <w:sz w:val="18"/>
                <w:szCs w:val="18"/>
                <w:cs/>
                <w:lang w:val="en-US"/>
              </w:rPr>
            </w:pPr>
            <w:r w:rsidRPr="00F868C6">
              <w:rPr>
                <w:rFonts w:ascii="Arial" w:cs="Arial"/>
                <w:color w:val="000000"/>
                <w:sz w:val="18"/>
                <w:szCs w:val="18"/>
                <w:lang w:val="en-US"/>
              </w:rPr>
              <w:t>1,180</w:t>
            </w:r>
          </w:p>
        </w:tc>
        <w:tc>
          <w:tcPr>
            <w:tcW w:w="753" w:type="pct"/>
            <w:vAlign w:val="bottom"/>
          </w:tcPr>
          <w:p w14:paraId="4743A06E" w14:textId="77777777" w:rsidR="001A6957" w:rsidRPr="00F868C6" w:rsidRDefault="001A6957" w:rsidP="00F868C6">
            <w:pPr>
              <w:pStyle w:val="a"/>
              <w:ind w:right="-72"/>
              <w:jc w:val="right"/>
              <w:rPr>
                <w:rFonts w:ascii="Arial" w:cs="Arial"/>
                <w:color w:val="000000"/>
                <w:sz w:val="18"/>
                <w:szCs w:val="18"/>
                <w:cs/>
                <w:lang w:val="en-US"/>
              </w:rPr>
            </w:pPr>
            <w:r w:rsidRPr="00F868C6">
              <w:rPr>
                <w:rFonts w:ascii="Arial" w:cs="Arial"/>
                <w:color w:val="000000"/>
                <w:sz w:val="18"/>
                <w:szCs w:val="18"/>
                <w:lang w:val="en-GB"/>
              </w:rPr>
              <w:t>1,165</w:t>
            </w:r>
          </w:p>
        </w:tc>
      </w:tr>
      <w:tr w:rsidR="001A6957" w:rsidRPr="00F868C6" w14:paraId="13A93B66" w14:textId="77777777" w:rsidTr="00F868C6">
        <w:tc>
          <w:tcPr>
            <w:tcW w:w="1987" w:type="pct"/>
          </w:tcPr>
          <w:p w14:paraId="13226EB2" w14:textId="77777777" w:rsidR="001A6957" w:rsidRPr="00F868C6" w:rsidRDefault="001A6957" w:rsidP="00F868C6">
            <w:pPr>
              <w:tabs>
                <w:tab w:val="left" w:pos="540"/>
                <w:tab w:val="left" w:pos="900"/>
                <w:tab w:val="left" w:pos="1440"/>
              </w:tabs>
              <w:ind w:left="-95"/>
              <w:jc w:val="both"/>
              <w:rPr>
                <w:rFonts w:ascii="Arial" w:hAnsi="Arial" w:cs="Arial"/>
                <w:color w:val="000000"/>
                <w:sz w:val="18"/>
                <w:szCs w:val="18"/>
              </w:rPr>
            </w:pPr>
            <w:r w:rsidRPr="00F868C6">
              <w:rPr>
                <w:rFonts w:ascii="Arial" w:hAnsi="Arial" w:cs="Arial"/>
                <w:color w:val="000000"/>
                <w:sz w:val="18"/>
                <w:szCs w:val="18"/>
              </w:rPr>
              <w:t>Contribution to provident fund</w:t>
            </w:r>
          </w:p>
        </w:tc>
        <w:tc>
          <w:tcPr>
            <w:tcW w:w="753" w:type="pct"/>
            <w:vAlign w:val="bottom"/>
          </w:tcPr>
          <w:p w14:paraId="2AFD63C7"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28,330</w:t>
            </w:r>
          </w:p>
        </w:tc>
        <w:tc>
          <w:tcPr>
            <w:tcW w:w="753" w:type="pct"/>
            <w:vAlign w:val="bottom"/>
          </w:tcPr>
          <w:p w14:paraId="55E99D36" w14:textId="77777777" w:rsidR="001A6957" w:rsidRPr="00F868C6" w:rsidRDefault="001A6957" w:rsidP="00F868C6">
            <w:pPr>
              <w:pStyle w:val="a"/>
              <w:ind w:right="-72"/>
              <w:jc w:val="right"/>
              <w:rPr>
                <w:rFonts w:ascii="Arial" w:cs="Arial"/>
                <w:color w:val="000000"/>
                <w:sz w:val="18"/>
                <w:szCs w:val="18"/>
                <w:cs/>
                <w:lang w:val="en-US"/>
              </w:rPr>
            </w:pPr>
            <w:r w:rsidRPr="00F868C6">
              <w:rPr>
                <w:rFonts w:ascii="Arial" w:cs="Arial"/>
                <w:color w:val="000000"/>
                <w:sz w:val="18"/>
                <w:szCs w:val="18"/>
                <w:lang w:val="en-GB"/>
              </w:rPr>
              <w:t>26,576</w:t>
            </w:r>
          </w:p>
        </w:tc>
        <w:tc>
          <w:tcPr>
            <w:tcW w:w="753" w:type="pct"/>
          </w:tcPr>
          <w:p w14:paraId="7E410B3D" w14:textId="77777777" w:rsidR="001A6957" w:rsidRPr="00F868C6" w:rsidRDefault="001A6957" w:rsidP="00F868C6">
            <w:pPr>
              <w:pStyle w:val="a"/>
              <w:ind w:right="-72"/>
              <w:jc w:val="right"/>
              <w:rPr>
                <w:rFonts w:ascii="Arial" w:cs="Arial"/>
                <w:color w:val="000000"/>
                <w:sz w:val="18"/>
                <w:szCs w:val="18"/>
                <w:cs/>
                <w:lang w:val="en-US"/>
              </w:rPr>
            </w:pPr>
            <w:r w:rsidRPr="00F868C6">
              <w:rPr>
                <w:rFonts w:ascii="Arial" w:cs="Arial"/>
                <w:color w:val="000000"/>
                <w:sz w:val="18"/>
                <w:szCs w:val="18"/>
                <w:lang w:val="en-US"/>
              </w:rPr>
              <w:t>13,348</w:t>
            </w:r>
          </w:p>
        </w:tc>
        <w:tc>
          <w:tcPr>
            <w:tcW w:w="753" w:type="pct"/>
            <w:vAlign w:val="bottom"/>
          </w:tcPr>
          <w:p w14:paraId="20590F36" w14:textId="77777777" w:rsidR="001A6957" w:rsidRPr="00F868C6" w:rsidRDefault="001A6957" w:rsidP="00F868C6">
            <w:pPr>
              <w:pStyle w:val="a"/>
              <w:ind w:right="-72"/>
              <w:jc w:val="right"/>
              <w:rPr>
                <w:rFonts w:ascii="Arial" w:cs="Arial"/>
                <w:color w:val="000000"/>
                <w:sz w:val="18"/>
                <w:szCs w:val="18"/>
                <w:cs/>
                <w:lang w:val="en-US"/>
              </w:rPr>
            </w:pPr>
            <w:r w:rsidRPr="00F868C6">
              <w:rPr>
                <w:rFonts w:ascii="Arial" w:cs="Arial"/>
                <w:color w:val="000000"/>
                <w:sz w:val="18"/>
                <w:szCs w:val="18"/>
                <w:lang w:val="en-GB"/>
              </w:rPr>
              <w:t>11,907</w:t>
            </w:r>
          </w:p>
        </w:tc>
      </w:tr>
      <w:tr w:rsidR="001A6957" w:rsidRPr="00F868C6" w14:paraId="30CD0B54" w14:textId="77777777" w:rsidTr="00F868C6">
        <w:tc>
          <w:tcPr>
            <w:tcW w:w="1987" w:type="pct"/>
          </w:tcPr>
          <w:p w14:paraId="5E58750B" w14:textId="77777777" w:rsidR="001A6957" w:rsidRPr="00F868C6" w:rsidRDefault="001A6957" w:rsidP="00F868C6">
            <w:pPr>
              <w:tabs>
                <w:tab w:val="left" w:pos="540"/>
                <w:tab w:val="left" w:pos="900"/>
                <w:tab w:val="left" w:pos="1440"/>
              </w:tabs>
              <w:ind w:left="-95"/>
              <w:jc w:val="both"/>
              <w:rPr>
                <w:rFonts w:ascii="Arial" w:hAnsi="Arial" w:cs="Arial"/>
                <w:color w:val="000000"/>
                <w:spacing w:val="-6"/>
                <w:sz w:val="18"/>
                <w:szCs w:val="18"/>
              </w:rPr>
            </w:pPr>
            <w:r w:rsidRPr="00F868C6">
              <w:rPr>
                <w:rFonts w:ascii="Arial" w:hAnsi="Arial" w:cs="Arial"/>
                <w:color w:val="000000"/>
                <w:sz w:val="18"/>
                <w:szCs w:val="18"/>
              </w:rPr>
              <w:t>Other benefits</w:t>
            </w:r>
          </w:p>
        </w:tc>
        <w:tc>
          <w:tcPr>
            <w:tcW w:w="753" w:type="pct"/>
            <w:tcBorders>
              <w:bottom w:val="single" w:sz="4" w:space="0" w:color="auto"/>
            </w:tcBorders>
            <w:vAlign w:val="bottom"/>
          </w:tcPr>
          <w:p w14:paraId="028F21A8"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39,986</w:t>
            </w:r>
          </w:p>
        </w:tc>
        <w:tc>
          <w:tcPr>
            <w:tcW w:w="753" w:type="pct"/>
            <w:tcBorders>
              <w:bottom w:val="single" w:sz="4" w:space="0" w:color="auto"/>
            </w:tcBorders>
            <w:vAlign w:val="bottom"/>
          </w:tcPr>
          <w:p w14:paraId="480AEAC5"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lang w:val="en-GB"/>
              </w:rPr>
              <w:t>35,730</w:t>
            </w:r>
          </w:p>
        </w:tc>
        <w:tc>
          <w:tcPr>
            <w:tcW w:w="753" w:type="pct"/>
            <w:tcBorders>
              <w:bottom w:val="single" w:sz="4" w:space="0" w:color="auto"/>
            </w:tcBorders>
          </w:tcPr>
          <w:p w14:paraId="65DD5F02"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19,229</w:t>
            </w:r>
          </w:p>
        </w:tc>
        <w:tc>
          <w:tcPr>
            <w:tcW w:w="753" w:type="pct"/>
            <w:tcBorders>
              <w:bottom w:val="single" w:sz="4" w:space="0" w:color="auto"/>
            </w:tcBorders>
            <w:vAlign w:val="bottom"/>
          </w:tcPr>
          <w:p w14:paraId="7892BF97"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lang w:val="en-GB"/>
              </w:rPr>
              <w:t>14,393</w:t>
            </w:r>
          </w:p>
        </w:tc>
      </w:tr>
      <w:tr w:rsidR="001A6957" w:rsidRPr="00F868C6" w14:paraId="35CC6CB2" w14:textId="77777777" w:rsidTr="00F868C6">
        <w:tc>
          <w:tcPr>
            <w:tcW w:w="1987" w:type="pct"/>
            <w:vAlign w:val="bottom"/>
          </w:tcPr>
          <w:p w14:paraId="45385894" w14:textId="77777777" w:rsidR="001A6957" w:rsidRPr="00F868C6" w:rsidRDefault="001A6957" w:rsidP="00F868C6">
            <w:pPr>
              <w:tabs>
                <w:tab w:val="left" w:pos="540"/>
                <w:tab w:val="left" w:pos="900"/>
                <w:tab w:val="left" w:pos="1440"/>
              </w:tabs>
              <w:ind w:left="-95"/>
              <w:jc w:val="both"/>
              <w:rPr>
                <w:rFonts w:ascii="Arial" w:hAnsi="Arial" w:cs="Arial"/>
                <w:color w:val="000000"/>
                <w:sz w:val="18"/>
                <w:szCs w:val="18"/>
              </w:rPr>
            </w:pPr>
          </w:p>
        </w:tc>
        <w:tc>
          <w:tcPr>
            <w:tcW w:w="753" w:type="pct"/>
            <w:tcBorders>
              <w:top w:val="single" w:sz="4" w:space="0" w:color="auto"/>
              <w:left w:val="nil"/>
              <w:right w:val="nil"/>
            </w:tcBorders>
          </w:tcPr>
          <w:p w14:paraId="1DAAEF0C" w14:textId="77777777" w:rsidR="001A6957" w:rsidRPr="00F868C6" w:rsidRDefault="001A6957" w:rsidP="00F868C6">
            <w:pPr>
              <w:pStyle w:val="a"/>
              <w:ind w:right="-72"/>
              <w:jc w:val="right"/>
              <w:rPr>
                <w:rFonts w:ascii="Arial" w:cs="Arial"/>
                <w:color w:val="000000"/>
                <w:sz w:val="18"/>
                <w:szCs w:val="18"/>
                <w:lang w:val="en-US"/>
              </w:rPr>
            </w:pPr>
          </w:p>
        </w:tc>
        <w:tc>
          <w:tcPr>
            <w:tcW w:w="753" w:type="pct"/>
            <w:tcBorders>
              <w:top w:val="single" w:sz="4" w:space="0" w:color="auto"/>
            </w:tcBorders>
          </w:tcPr>
          <w:p w14:paraId="41A16B90" w14:textId="77777777" w:rsidR="001A6957" w:rsidRPr="00F868C6" w:rsidRDefault="001A6957" w:rsidP="00F868C6">
            <w:pPr>
              <w:pStyle w:val="a"/>
              <w:ind w:right="-72"/>
              <w:jc w:val="right"/>
              <w:rPr>
                <w:rFonts w:ascii="Arial" w:cs="Arial"/>
                <w:color w:val="000000"/>
                <w:sz w:val="18"/>
                <w:szCs w:val="18"/>
                <w:lang w:val="en-US"/>
              </w:rPr>
            </w:pPr>
          </w:p>
        </w:tc>
        <w:tc>
          <w:tcPr>
            <w:tcW w:w="753" w:type="pct"/>
            <w:tcBorders>
              <w:top w:val="single" w:sz="4" w:space="0" w:color="auto"/>
            </w:tcBorders>
          </w:tcPr>
          <w:p w14:paraId="68A842BC" w14:textId="77777777" w:rsidR="001A6957" w:rsidRPr="00F868C6" w:rsidRDefault="001A6957" w:rsidP="00F868C6">
            <w:pPr>
              <w:pStyle w:val="a"/>
              <w:ind w:right="-72"/>
              <w:jc w:val="right"/>
              <w:rPr>
                <w:rFonts w:ascii="Arial" w:cs="Arial"/>
                <w:color w:val="000000"/>
                <w:sz w:val="18"/>
                <w:szCs w:val="18"/>
                <w:cs/>
                <w:lang w:val="en-US"/>
              </w:rPr>
            </w:pPr>
          </w:p>
        </w:tc>
        <w:tc>
          <w:tcPr>
            <w:tcW w:w="753" w:type="pct"/>
            <w:tcBorders>
              <w:top w:val="single" w:sz="4" w:space="0" w:color="auto"/>
            </w:tcBorders>
          </w:tcPr>
          <w:p w14:paraId="1A1514D2" w14:textId="77777777" w:rsidR="001A6957" w:rsidRPr="00F868C6" w:rsidRDefault="001A6957" w:rsidP="00F868C6">
            <w:pPr>
              <w:pStyle w:val="a"/>
              <w:ind w:right="-72"/>
              <w:jc w:val="right"/>
              <w:rPr>
                <w:rFonts w:ascii="Arial" w:cs="Arial"/>
                <w:color w:val="000000"/>
                <w:sz w:val="18"/>
                <w:szCs w:val="18"/>
                <w:cs/>
                <w:lang w:val="en-US"/>
              </w:rPr>
            </w:pPr>
          </w:p>
        </w:tc>
      </w:tr>
      <w:tr w:rsidR="001A6957" w:rsidRPr="00F868C6" w14:paraId="121A6C22" w14:textId="77777777" w:rsidTr="00F868C6">
        <w:tc>
          <w:tcPr>
            <w:tcW w:w="1987" w:type="pct"/>
            <w:vAlign w:val="bottom"/>
          </w:tcPr>
          <w:p w14:paraId="7E72A92D" w14:textId="77777777" w:rsidR="001A6957" w:rsidRPr="00F868C6" w:rsidRDefault="001A6957" w:rsidP="00F868C6">
            <w:pPr>
              <w:tabs>
                <w:tab w:val="left" w:pos="540"/>
                <w:tab w:val="left" w:pos="900"/>
                <w:tab w:val="left" w:pos="1440"/>
              </w:tabs>
              <w:ind w:left="-95"/>
              <w:jc w:val="both"/>
              <w:rPr>
                <w:rFonts w:ascii="Arial" w:hAnsi="Arial" w:cs="Arial"/>
                <w:color w:val="000000"/>
                <w:sz w:val="18"/>
                <w:szCs w:val="18"/>
              </w:rPr>
            </w:pPr>
            <w:r w:rsidRPr="00F868C6">
              <w:rPr>
                <w:rFonts w:ascii="Arial" w:hAnsi="Arial" w:cs="Arial"/>
                <w:color w:val="000000"/>
                <w:sz w:val="18"/>
                <w:szCs w:val="18"/>
              </w:rPr>
              <w:t>Total employee and company</w:t>
            </w:r>
            <w:r w:rsidRPr="00F868C6">
              <w:rPr>
                <w:rFonts w:ascii="Arial" w:hAnsi="Arial" w:cs="Arial"/>
                <w:color w:val="000000"/>
                <w:sz w:val="18"/>
                <w:szCs w:val="18"/>
                <w:cs/>
              </w:rPr>
              <w:t>’</w:t>
            </w:r>
            <w:r w:rsidRPr="00F868C6">
              <w:rPr>
                <w:rFonts w:ascii="Arial" w:hAnsi="Arial" w:cs="Arial"/>
                <w:color w:val="000000"/>
                <w:sz w:val="18"/>
                <w:szCs w:val="18"/>
              </w:rPr>
              <w:t>s</w:t>
            </w:r>
          </w:p>
        </w:tc>
        <w:tc>
          <w:tcPr>
            <w:tcW w:w="753" w:type="pct"/>
            <w:tcBorders>
              <w:left w:val="nil"/>
              <w:right w:val="nil"/>
            </w:tcBorders>
          </w:tcPr>
          <w:p w14:paraId="0FD10C40" w14:textId="77777777" w:rsidR="001A6957" w:rsidRPr="00F868C6" w:rsidRDefault="001A6957" w:rsidP="00F868C6">
            <w:pPr>
              <w:pStyle w:val="a"/>
              <w:ind w:right="-72"/>
              <w:jc w:val="right"/>
              <w:rPr>
                <w:rFonts w:ascii="Arial" w:cs="Arial"/>
                <w:color w:val="000000"/>
                <w:sz w:val="18"/>
                <w:szCs w:val="18"/>
                <w:lang w:val="en-US"/>
              </w:rPr>
            </w:pPr>
          </w:p>
        </w:tc>
        <w:tc>
          <w:tcPr>
            <w:tcW w:w="753" w:type="pct"/>
          </w:tcPr>
          <w:p w14:paraId="61CFB21D" w14:textId="77777777" w:rsidR="001A6957" w:rsidRPr="00F868C6" w:rsidRDefault="001A6957" w:rsidP="00F868C6">
            <w:pPr>
              <w:pStyle w:val="a"/>
              <w:ind w:right="-72"/>
              <w:jc w:val="right"/>
              <w:rPr>
                <w:rFonts w:ascii="Arial" w:cs="Arial"/>
                <w:color w:val="000000"/>
                <w:sz w:val="18"/>
                <w:szCs w:val="18"/>
                <w:lang w:val="en-US"/>
              </w:rPr>
            </w:pPr>
          </w:p>
        </w:tc>
        <w:tc>
          <w:tcPr>
            <w:tcW w:w="753" w:type="pct"/>
          </w:tcPr>
          <w:p w14:paraId="77F0EB95" w14:textId="77777777" w:rsidR="001A6957" w:rsidRPr="00F868C6" w:rsidRDefault="001A6957" w:rsidP="00F868C6">
            <w:pPr>
              <w:pStyle w:val="a"/>
              <w:ind w:right="-72"/>
              <w:jc w:val="right"/>
              <w:rPr>
                <w:rFonts w:ascii="Arial" w:cs="Arial"/>
                <w:color w:val="000000"/>
                <w:sz w:val="18"/>
                <w:szCs w:val="18"/>
                <w:cs/>
                <w:lang w:val="en-US"/>
              </w:rPr>
            </w:pPr>
          </w:p>
        </w:tc>
        <w:tc>
          <w:tcPr>
            <w:tcW w:w="753" w:type="pct"/>
          </w:tcPr>
          <w:p w14:paraId="708AA64B" w14:textId="77777777" w:rsidR="001A6957" w:rsidRPr="00F868C6" w:rsidRDefault="001A6957" w:rsidP="00F868C6">
            <w:pPr>
              <w:pStyle w:val="a"/>
              <w:ind w:right="-72"/>
              <w:jc w:val="right"/>
              <w:rPr>
                <w:rFonts w:ascii="Arial" w:cs="Arial"/>
                <w:color w:val="000000"/>
                <w:sz w:val="18"/>
                <w:szCs w:val="18"/>
                <w:cs/>
                <w:lang w:val="en-US"/>
              </w:rPr>
            </w:pPr>
          </w:p>
        </w:tc>
      </w:tr>
      <w:tr w:rsidR="001A6957" w:rsidRPr="00F868C6" w14:paraId="68FB98D1" w14:textId="77777777">
        <w:tc>
          <w:tcPr>
            <w:tcW w:w="1987" w:type="pct"/>
          </w:tcPr>
          <w:p w14:paraId="1AB30296" w14:textId="77777777" w:rsidR="001A6957" w:rsidRPr="00F868C6" w:rsidRDefault="001A6957" w:rsidP="00F868C6">
            <w:pPr>
              <w:tabs>
                <w:tab w:val="left" w:pos="540"/>
                <w:tab w:val="left" w:pos="900"/>
                <w:tab w:val="left" w:pos="1440"/>
              </w:tabs>
              <w:ind w:left="-95"/>
              <w:jc w:val="both"/>
              <w:rPr>
                <w:rFonts w:ascii="Arial" w:hAnsi="Arial" w:cs="Arial"/>
                <w:color w:val="000000"/>
                <w:sz w:val="18"/>
                <w:szCs w:val="18"/>
              </w:rPr>
            </w:pPr>
            <w:r w:rsidRPr="00F868C6">
              <w:rPr>
                <w:rFonts w:ascii="Arial" w:hAnsi="Arial" w:cs="Arial"/>
                <w:color w:val="000000"/>
                <w:sz w:val="18"/>
                <w:szCs w:val="18"/>
              </w:rPr>
              <w:t xml:space="preserve">   committee expenses</w:t>
            </w:r>
          </w:p>
        </w:tc>
        <w:tc>
          <w:tcPr>
            <w:tcW w:w="753" w:type="pct"/>
            <w:tcBorders>
              <w:left w:val="nil"/>
              <w:bottom w:val="single" w:sz="4" w:space="0" w:color="auto"/>
              <w:right w:val="nil"/>
            </w:tcBorders>
            <w:vAlign w:val="bottom"/>
          </w:tcPr>
          <w:p w14:paraId="6076EABD"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lang w:val="en-US"/>
              </w:rPr>
              <w:t>554,850</w:t>
            </w:r>
          </w:p>
        </w:tc>
        <w:tc>
          <w:tcPr>
            <w:tcW w:w="753" w:type="pct"/>
            <w:tcBorders>
              <w:bottom w:val="single" w:sz="4" w:space="0" w:color="auto"/>
            </w:tcBorders>
            <w:vAlign w:val="bottom"/>
          </w:tcPr>
          <w:p w14:paraId="4D1841FB" w14:textId="77777777" w:rsidR="001A6957" w:rsidRPr="00F868C6" w:rsidRDefault="001A6957" w:rsidP="00F868C6">
            <w:pPr>
              <w:pStyle w:val="a"/>
              <w:ind w:right="-72"/>
              <w:jc w:val="right"/>
              <w:rPr>
                <w:rFonts w:ascii="Arial" w:cs="Arial"/>
                <w:color w:val="000000"/>
                <w:sz w:val="18"/>
                <w:szCs w:val="18"/>
                <w:lang w:val="en-US"/>
              </w:rPr>
            </w:pPr>
            <w:r w:rsidRPr="00F868C6">
              <w:rPr>
                <w:rFonts w:ascii="Arial" w:cs="Arial"/>
                <w:color w:val="000000"/>
                <w:sz w:val="18"/>
                <w:szCs w:val="18"/>
                <w:lang w:val="en-GB"/>
              </w:rPr>
              <w:t>545,801</w:t>
            </w:r>
          </w:p>
        </w:tc>
        <w:tc>
          <w:tcPr>
            <w:tcW w:w="753" w:type="pct"/>
            <w:tcBorders>
              <w:bottom w:val="single" w:sz="4" w:space="0" w:color="auto"/>
            </w:tcBorders>
          </w:tcPr>
          <w:p w14:paraId="36A8148C" w14:textId="77777777" w:rsidR="001A6957" w:rsidRPr="00F868C6" w:rsidRDefault="001A6957" w:rsidP="00F868C6">
            <w:pPr>
              <w:pStyle w:val="a"/>
              <w:ind w:right="-72"/>
              <w:jc w:val="right"/>
              <w:rPr>
                <w:rFonts w:ascii="Arial" w:cs="Arial"/>
                <w:color w:val="000000"/>
                <w:sz w:val="18"/>
                <w:szCs w:val="18"/>
                <w:cs/>
                <w:lang w:val="en-US"/>
              </w:rPr>
            </w:pPr>
            <w:r w:rsidRPr="00F868C6">
              <w:rPr>
                <w:rFonts w:ascii="Arial" w:cs="Arial"/>
                <w:color w:val="000000"/>
                <w:sz w:val="18"/>
                <w:szCs w:val="18"/>
                <w:lang w:val="en-US"/>
              </w:rPr>
              <w:t>216,473</w:t>
            </w:r>
          </w:p>
        </w:tc>
        <w:tc>
          <w:tcPr>
            <w:tcW w:w="753" w:type="pct"/>
            <w:tcBorders>
              <w:bottom w:val="single" w:sz="4" w:space="0" w:color="auto"/>
            </w:tcBorders>
            <w:vAlign w:val="bottom"/>
          </w:tcPr>
          <w:p w14:paraId="69291AF2" w14:textId="77777777" w:rsidR="001A6957" w:rsidRPr="00F868C6" w:rsidRDefault="001A6957" w:rsidP="00F868C6">
            <w:pPr>
              <w:pStyle w:val="a"/>
              <w:ind w:right="-72"/>
              <w:jc w:val="right"/>
              <w:rPr>
                <w:rFonts w:ascii="Arial" w:cs="Arial"/>
                <w:color w:val="000000"/>
                <w:sz w:val="18"/>
                <w:szCs w:val="18"/>
                <w:cs/>
                <w:lang w:val="en-US"/>
              </w:rPr>
            </w:pPr>
            <w:r w:rsidRPr="00F868C6">
              <w:rPr>
                <w:rFonts w:ascii="Arial" w:cs="Arial"/>
                <w:color w:val="000000"/>
                <w:sz w:val="18"/>
                <w:szCs w:val="18"/>
                <w:lang w:val="en-GB"/>
              </w:rPr>
              <w:t>228,878</w:t>
            </w:r>
          </w:p>
        </w:tc>
      </w:tr>
    </w:tbl>
    <w:p w14:paraId="17228124" w14:textId="77777777" w:rsidR="001A6957" w:rsidRPr="00F868C6" w:rsidRDefault="001A6957" w:rsidP="00F868C6">
      <w:pPr>
        <w:overflowPunct/>
        <w:autoSpaceDE/>
        <w:autoSpaceDN/>
        <w:adjustRightInd/>
        <w:textAlignment w:val="auto"/>
        <w:rPr>
          <w:rFonts w:ascii="Arial" w:hAnsi="Arial" w:cs="Arial"/>
          <w:b/>
          <w:bCs/>
          <w:color w:val="000000"/>
          <w:sz w:val="18"/>
          <w:szCs w:val="18"/>
        </w:rPr>
      </w:pPr>
    </w:p>
    <w:p w14:paraId="21C0F52E" w14:textId="77777777" w:rsidR="001A6957" w:rsidRPr="00F868C6" w:rsidRDefault="001A6957" w:rsidP="00F868C6">
      <w:pPr>
        <w:tabs>
          <w:tab w:val="left" w:pos="8910"/>
        </w:tabs>
        <w:overflowPunct/>
        <w:autoSpaceDE/>
        <w:autoSpaceDN/>
        <w:adjustRightInd/>
        <w:textAlignment w:val="auto"/>
        <w:rPr>
          <w:rFonts w:ascii="Arial" w:hAnsi="Arial" w:cs="Arial"/>
          <w:b/>
          <w:bCs/>
          <w:color w:val="000000"/>
          <w:sz w:val="18"/>
          <w:szCs w:val="18"/>
        </w:rPr>
      </w:pPr>
    </w:p>
    <w:tbl>
      <w:tblPr>
        <w:tblW w:w="9461" w:type="dxa"/>
        <w:tblInd w:w="-5" w:type="dxa"/>
        <w:tblLayout w:type="fixed"/>
        <w:tblLook w:val="0400" w:firstRow="0" w:lastRow="0" w:firstColumn="0" w:lastColumn="0" w:noHBand="0" w:noVBand="1"/>
      </w:tblPr>
      <w:tblGrid>
        <w:gridCol w:w="9461"/>
      </w:tblGrid>
      <w:tr w:rsidR="001A6957" w:rsidRPr="00F868C6" w14:paraId="1F311DEA" w14:textId="77777777" w:rsidTr="00F868C6">
        <w:trPr>
          <w:trHeight w:val="386"/>
        </w:trPr>
        <w:tc>
          <w:tcPr>
            <w:tcW w:w="9461" w:type="dxa"/>
            <w:vAlign w:val="center"/>
          </w:tcPr>
          <w:p w14:paraId="028ABAE9" w14:textId="77777777" w:rsidR="001A6957" w:rsidRPr="00F868C6" w:rsidRDefault="001A6957" w:rsidP="00F868C6">
            <w:pPr>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35</w:t>
            </w:r>
            <w:r w:rsidRPr="00F868C6">
              <w:rPr>
                <w:rFonts w:ascii="Arial" w:hAnsi="Arial" w:cs="Arial"/>
                <w:b/>
                <w:bCs/>
                <w:color w:val="000000"/>
                <w:sz w:val="18"/>
                <w:szCs w:val="18"/>
                <w:cs/>
                <w:lang w:val="en-GB" w:eastAsia="en-GB"/>
              </w:rPr>
              <w:t>.</w:t>
            </w:r>
            <w:r w:rsidRPr="00F868C6">
              <w:rPr>
                <w:rFonts w:ascii="Arial" w:hAnsi="Arial" w:cs="Arial"/>
                <w:b/>
                <w:bCs/>
                <w:color w:val="000000"/>
                <w:sz w:val="18"/>
                <w:szCs w:val="18"/>
                <w:lang w:val="en-GB" w:eastAsia="en-GB"/>
              </w:rPr>
              <w:tab/>
              <w:t>Provident fund</w:t>
            </w:r>
          </w:p>
        </w:tc>
      </w:tr>
    </w:tbl>
    <w:p w14:paraId="3A55665D" w14:textId="77777777" w:rsidR="001A6957" w:rsidRPr="00F868C6" w:rsidRDefault="001A6957" w:rsidP="00F868C6">
      <w:pPr>
        <w:jc w:val="thaiDistribute"/>
        <w:rPr>
          <w:rFonts w:ascii="Arial" w:hAnsi="Arial" w:cs="Arial"/>
          <w:color w:val="000000"/>
          <w:sz w:val="18"/>
          <w:szCs w:val="18"/>
          <w:shd w:val="clear" w:color="auto" w:fill="FFFFFF"/>
        </w:rPr>
      </w:pPr>
    </w:p>
    <w:p w14:paraId="7944CBC8" w14:textId="6AEC421D" w:rsidR="001A6957" w:rsidRPr="00F868C6" w:rsidRDefault="001A6957" w:rsidP="00F868C6">
      <w:pPr>
        <w:jc w:val="thaiDistribute"/>
        <w:rPr>
          <w:rFonts w:ascii="Arial" w:hAnsi="Arial" w:cs="Arial"/>
          <w:color w:val="000000"/>
          <w:sz w:val="18"/>
          <w:szCs w:val="18"/>
          <w:shd w:val="clear" w:color="auto" w:fill="FFFFFF"/>
        </w:rPr>
      </w:pPr>
      <w:r w:rsidRPr="00F868C6">
        <w:rPr>
          <w:rFonts w:ascii="Arial" w:hAnsi="Arial" w:cs="Arial"/>
          <w:color w:val="000000"/>
          <w:sz w:val="18"/>
          <w:szCs w:val="18"/>
          <w:shd w:val="clear" w:color="auto" w:fill="FFFFFF"/>
        </w:rPr>
        <w:t xml:space="preserve">The Group, the Company and its employees have jointly established a provident fund in accordance with the Provident Fund Act B.E. </w:t>
      </w:r>
      <w:r w:rsidRPr="00F868C6">
        <w:rPr>
          <w:rFonts w:ascii="Arial" w:hAnsi="Arial" w:cs="Arial"/>
          <w:color w:val="000000"/>
          <w:sz w:val="18"/>
          <w:szCs w:val="18"/>
          <w:shd w:val="clear" w:color="auto" w:fill="FFFFFF"/>
          <w:lang w:val="en-GB"/>
        </w:rPr>
        <w:t>2530</w:t>
      </w:r>
      <w:r w:rsidRPr="00F868C6">
        <w:rPr>
          <w:rFonts w:ascii="Arial" w:hAnsi="Arial" w:cs="Arial"/>
          <w:color w:val="000000"/>
          <w:sz w:val="18"/>
          <w:szCs w:val="18"/>
          <w:shd w:val="clear" w:color="auto" w:fill="FFFFFF"/>
        </w:rPr>
        <w:t xml:space="preserve">. The fund is </w:t>
      </w:r>
      <w:proofErr w:type="gramStart"/>
      <w:r w:rsidRPr="00F868C6">
        <w:rPr>
          <w:rFonts w:ascii="Arial" w:hAnsi="Arial" w:cs="Arial"/>
          <w:color w:val="000000"/>
          <w:sz w:val="18"/>
          <w:szCs w:val="18"/>
          <w:shd w:val="clear" w:color="auto" w:fill="FFFFFF"/>
        </w:rPr>
        <w:t>contributed to</w:t>
      </w:r>
      <w:proofErr w:type="gramEnd"/>
      <w:r w:rsidRPr="00F868C6">
        <w:rPr>
          <w:rFonts w:ascii="Arial" w:hAnsi="Arial" w:cs="Arial"/>
          <w:color w:val="000000"/>
          <w:sz w:val="18"/>
          <w:szCs w:val="18"/>
          <w:shd w:val="clear" w:color="auto" w:fill="FFFFFF"/>
        </w:rPr>
        <w:t xml:space="preserve"> by both the employees and the Group </w:t>
      </w:r>
      <w:proofErr w:type="gramStart"/>
      <w:r w:rsidRPr="00F868C6">
        <w:rPr>
          <w:rFonts w:ascii="Arial" w:hAnsi="Arial" w:cs="Arial"/>
          <w:color w:val="000000"/>
          <w:sz w:val="18"/>
          <w:szCs w:val="18"/>
          <w:shd w:val="clear" w:color="auto" w:fill="FFFFFF"/>
        </w:rPr>
        <w:t>on a monthly basis</w:t>
      </w:r>
      <w:proofErr w:type="gramEnd"/>
      <w:r w:rsidRPr="00F868C6">
        <w:rPr>
          <w:rFonts w:ascii="Arial" w:hAnsi="Arial" w:cs="Arial"/>
          <w:color w:val="000000"/>
          <w:sz w:val="18"/>
          <w:szCs w:val="18"/>
          <w:shd w:val="clear" w:color="auto" w:fill="FFFFFF"/>
        </w:rPr>
        <w:t xml:space="preserve">, at </w:t>
      </w:r>
      <w:r w:rsidRPr="00F868C6">
        <w:rPr>
          <w:rFonts w:ascii="Arial" w:hAnsi="Arial" w:cs="Arial"/>
          <w:color w:val="000000"/>
          <w:spacing w:val="-4"/>
          <w:sz w:val="18"/>
          <w:szCs w:val="18"/>
          <w:shd w:val="clear" w:color="auto" w:fill="FFFFFF"/>
        </w:rPr>
        <w:t xml:space="preserve">rates ranging from </w:t>
      </w:r>
      <w:r w:rsidRPr="00F868C6">
        <w:rPr>
          <w:rFonts w:ascii="Arial" w:hAnsi="Arial" w:cs="Arial"/>
          <w:color w:val="000000"/>
          <w:spacing w:val="-4"/>
          <w:sz w:val="18"/>
          <w:szCs w:val="18"/>
          <w:shd w:val="clear" w:color="auto" w:fill="FFFFFF"/>
          <w:lang w:val="en-GB"/>
        </w:rPr>
        <w:t>5</w:t>
      </w:r>
      <w:r w:rsidRPr="00F868C6">
        <w:rPr>
          <w:rFonts w:ascii="Arial" w:hAnsi="Arial" w:cs="Arial"/>
          <w:color w:val="000000"/>
          <w:spacing w:val="-4"/>
          <w:sz w:val="18"/>
          <w:szCs w:val="18"/>
          <w:shd w:val="clear" w:color="auto" w:fill="FFFFFF"/>
        </w:rPr>
        <w:t xml:space="preserve">% to </w:t>
      </w:r>
      <w:r w:rsidRPr="00F868C6">
        <w:rPr>
          <w:rFonts w:ascii="Arial" w:hAnsi="Arial" w:cs="Arial"/>
          <w:color w:val="000000"/>
          <w:spacing w:val="-4"/>
          <w:sz w:val="18"/>
          <w:szCs w:val="18"/>
          <w:shd w:val="clear" w:color="auto" w:fill="FFFFFF"/>
          <w:lang w:val="en-GB"/>
        </w:rPr>
        <w:t>10</w:t>
      </w:r>
      <w:r w:rsidRPr="00F868C6">
        <w:rPr>
          <w:rFonts w:ascii="Arial" w:hAnsi="Arial" w:cs="Arial"/>
          <w:color w:val="000000"/>
          <w:spacing w:val="-4"/>
          <w:sz w:val="18"/>
          <w:szCs w:val="18"/>
          <w:shd w:val="clear" w:color="auto" w:fill="FFFFFF"/>
        </w:rPr>
        <w:t>% of the employees’ basic salaries, based on the length of employment. The fund</w:t>
      </w:r>
      <w:r w:rsidRPr="00F868C6">
        <w:rPr>
          <w:rFonts w:ascii="Arial" w:hAnsi="Arial" w:cs="Arial"/>
          <w:color w:val="000000"/>
          <w:sz w:val="18"/>
          <w:szCs w:val="18"/>
          <w:shd w:val="clear" w:color="auto" w:fill="FFFFFF"/>
        </w:rPr>
        <w:t xml:space="preserve"> is managed by </w:t>
      </w:r>
      <w:proofErr w:type="spellStart"/>
      <w:r w:rsidRPr="00F868C6">
        <w:rPr>
          <w:rFonts w:ascii="Arial" w:hAnsi="Arial" w:cs="Arial"/>
          <w:color w:val="000000"/>
          <w:sz w:val="18"/>
          <w:szCs w:val="18"/>
          <w:shd w:val="clear" w:color="auto" w:fill="FFFFFF"/>
        </w:rPr>
        <w:t>Krungsri</w:t>
      </w:r>
      <w:proofErr w:type="spellEnd"/>
      <w:r w:rsidRPr="00F868C6">
        <w:rPr>
          <w:rFonts w:ascii="Arial" w:hAnsi="Arial" w:cs="Arial"/>
          <w:color w:val="000000"/>
          <w:sz w:val="18"/>
          <w:szCs w:val="18"/>
          <w:shd w:val="clear" w:color="auto" w:fill="FFFFFF"/>
        </w:rPr>
        <w:t xml:space="preserve"> Asset Management Company Limited and will be paid to employees upon termination </w:t>
      </w:r>
      <w:r w:rsidRPr="00F868C6">
        <w:rPr>
          <w:rFonts w:ascii="Arial" w:hAnsi="Arial" w:cs="Arial"/>
          <w:color w:val="000000"/>
          <w:spacing w:val="-4"/>
          <w:sz w:val="18"/>
          <w:szCs w:val="18"/>
          <w:shd w:val="clear" w:color="auto" w:fill="FFFFFF"/>
        </w:rPr>
        <w:t xml:space="preserve">in accordance with the fund rules. During the years ended </w:t>
      </w:r>
      <w:r w:rsidRPr="00F868C6">
        <w:rPr>
          <w:rFonts w:ascii="Arial" w:hAnsi="Arial" w:cs="Arial"/>
          <w:color w:val="000000"/>
          <w:spacing w:val="-4"/>
          <w:sz w:val="18"/>
          <w:szCs w:val="18"/>
          <w:shd w:val="clear" w:color="auto" w:fill="FFFFFF"/>
          <w:lang w:val="en-GB"/>
        </w:rPr>
        <w:t>31</w:t>
      </w:r>
      <w:r w:rsidRPr="00F868C6">
        <w:rPr>
          <w:rFonts w:ascii="Arial" w:hAnsi="Arial" w:cs="Arial"/>
          <w:color w:val="000000"/>
          <w:spacing w:val="-4"/>
          <w:sz w:val="18"/>
          <w:szCs w:val="18"/>
          <w:shd w:val="clear" w:color="auto" w:fill="FFFFFF"/>
        </w:rPr>
        <w:t xml:space="preserve"> December </w:t>
      </w:r>
      <w:r w:rsidRPr="00F868C6">
        <w:rPr>
          <w:rFonts w:ascii="Arial" w:hAnsi="Arial" w:cs="Arial"/>
          <w:color w:val="000000"/>
          <w:spacing w:val="-4"/>
          <w:sz w:val="18"/>
          <w:szCs w:val="18"/>
          <w:shd w:val="clear" w:color="auto" w:fill="FFFFFF"/>
          <w:lang w:val="en-GB"/>
        </w:rPr>
        <w:t>2025</w:t>
      </w:r>
      <w:r w:rsidRPr="00F868C6">
        <w:rPr>
          <w:rFonts w:ascii="Arial" w:hAnsi="Arial" w:cs="Arial"/>
          <w:color w:val="000000"/>
          <w:spacing w:val="-4"/>
          <w:sz w:val="18"/>
          <w:szCs w:val="18"/>
          <w:shd w:val="clear" w:color="auto" w:fill="FFFFFF"/>
        </w:rPr>
        <w:t xml:space="preserve"> and </w:t>
      </w:r>
      <w:r w:rsidRPr="00F868C6">
        <w:rPr>
          <w:rFonts w:ascii="Arial" w:hAnsi="Arial" w:cs="Arial"/>
          <w:color w:val="000000"/>
          <w:sz w:val="18"/>
          <w:szCs w:val="18"/>
          <w:shd w:val="clear" w:color="auto" w:fill="FFFFFF"/>
          <w:lang w:val="en-GB"/>
        </w:rPr>
        <w:t>2024</w:t>
      </w:r>
      <w:r w:rsidRPr="00F868C6">
        <w:rPr>
          <w:rFonts w:ascii="Arial" w:hAnsi="Arial" w:cs="Arial"/>
          <w:color w:val="000000"/>
          <w:sz w:val="18"/>
          <w:szCs w:val="18"/>
          <w:shd w:val="clear" w:color="auto" w:fill="FFFFFF"/>
        </w:rPr>
        <w:t xml:space="preserve">, the Group </w:t>
      </w:r>
      <w:proofErr w:type="gramStart"/>
      <w:r w:rsidRPr="00F868C6">
        <w:rPr>
          <w:rFonts w:ascii="Arial" w:hAnsi="Arial" w:cs="Arial"/>
          <w:color w:val="000000"/>
          <w:sz w:val="18"/>
          <w:szCs w:val="18"/>
          <w:shd w:val="clear" w:color="auto" w:fill="FFFFFF"/>
        </w:rPr>
        <w:t>contributed Baht</w:t>
      </w:r>
      <w:proofErr w:type="gramEnd"/>
      <w:r w:rsidRPr="00F868C6">
        <w:rPr>
          <w:rFonts w:ascii="Arial" w:hAnsi="Arial" w:cs="Arial"/>
          <w:color w:val="000000"/>
          <w:sz w:val="18"/>
          <w:szCs w:val="18"/>
          <w:shd w:val="clear" w:color="auto" w:fill="FFFFFF"/>
        </w:rPr>
        <w:t xml:space="preserve"> 28.3</w:t>
      </w:r>
      <w:r w:rsidR="003F31E5" w:rsidRPr="00F868C6">
        <w:rPr>
          <w:rFonts w:ascii="Arial" w:hAnsi="Arial" w:cs="Arial"/>
          <w:color w:val="000000"/>
          <w:sz w:val="18"/>
          <w:szCs w:val="18"/>
          <w:shd w:val="clear" w:color="auto" w:fill="FFFFFF"/>
        </w:rPr>
        <w:t>3</w:t>
      </w:r>
      <w:r w:rsidRPr="00F868C6">
        <w:rPr>
          <w:rFonts w:ascii="Arial" w:hAnsi="Arial" w:cs="Arial"/>
          <w:color w:val="000000"/>
          <w:sz w:val="18"/>
          <w:szCs w:val="18"/>
          <w:shd w:val="clear" w:color="auto" w:fill="FFFFFF"/>
        </w:rPr>
        <w:t xml:space="preserve"> million and </w:t>
      </w:r>
      <w:r w:rsidR="00183A02" w:rsidRPr="00F868C6">
        <w:rPr>
          <w:rFonts w:ascii="Arial" w:hAnsi="Arial" w:cs="Arial"/>
          <w:color w:val="000000"/>
          <w:spacing w:val="-6"/>
          <w:sz w:val="18"/>
          <w:szCs w:val="18"/>
          <w:shd w:val="clear" w:color="auto" w:fill="FFFFFF"/>
        </w:rPr>
        <w:t>Baht</w:t>
      </w:r>
      <w:r w:rsidR="00183A02" w:rsidRPr="00F868C6">
        <w:rPr>
          <w:rFonts w:ascii="Arial" w:hAnsi="Arial" w:cs="Arial"/>
          <w:color w:val="000000"/>
          <w:sz w:val="18"/>
          <w:szCs w:val="18"/>
          <w:shd w:val="clear" w:color="auto" w:fill="FFFFFF"/>
          <w:lang w:val="en-GB"/>
        </w:rPr>
        <w:t xml:space="preserve"> </w:t>
      </w:r>
      <w:r w:rsidRPr="00F868C6">
        <w:rPr>
          <w:rFonts w:ascii="Arial" w:hAnsi="Arial" w:cs="Arial"/>
          <w:color w:val="000000"/>
          <w:sz w:val="18"/>
          <w:szCs w:val="18"/>
          <w:shd w:val="clear" w:color="auto" w:fill="FFFFFF"/>
          <w:lang w:val="en-GB"/>
        </w:rPr>
        <w:t>26</w:t>
      </w:r>
      <w:r w:rsidRPr="00F868C6">
        <w:rPr>
          <w:rFonts w:ascii="Arial" w:hAnsi="Arial" w:cs="Arial"/>
          <w:color w:val="000000"/>
          <w:sz w:val="18"/>
          <w:szCs w:val="18"/>
          <w:shd w:val="clear" w:color="auto" w:fill="FFFFFF"/>
        </w:rPr>
        <w:t>.</w:t>
      </w:r>
      <w:r w:rsidR="003F31E5" w:rsidRPr="00F868C6">
        <w:rPr>
          <w:rFonts w:ascii="Arial" w:hAnsi="Arial" w:cs="Arial"/>
          <w:color w:val="000000"/>
          <w:sz w:val="18"/>
          <w:szCs w:val="18"/>
          <w:shd w:val="clear" w:color="auto" w:fill="FFFFFF"/>
        </w:rPr>
        <w:t>57</w:t>
      </w:r>
      <w:r w:rsidRPr="00F868C6">
        <w:rPr>
          <w:rFonts w:ascii="Arial" w:hAnsi="Arial" w:cs="Arial"/>
          <w:color w:val="000000"/>
          <w:sz w:val="18"/>
          <w:szCs w:val="18"/>
          <w:shd w:val="clear" w:color="auto" w:fill="FFFFFF"/>
        </w:rPr>
        <w:t xml:space="preserve"> million, respectively, to the fund and the Company contributed</w:t>
      </w:r>
      <w:r w:rsidRPr="00F868C6">
        <w:rPr>
          <w:rFonts w:ascii="Arial" w:hAnsi="Arial" w:cs="Arial"/>
          <w:color w:val="000000"/>
          <w:spacing w:val="-6"/>
          <w:sz w:val="18"/>
          <w:szCs w:val="18"/>
          <w:shd w:val="clear" w:color="auto" w:fill="FFFFFF"/>
        </w:rPr>
        <w:t xml:space="preserve"> Baht </w:t>
      </w:r>
      <w:r w:rsidRPr="00F868C6">
        <w:rPr>
          <w:rFonts w:ascii="Arial" w:hAnsi="Arial" w:cs="Arial"/>
          <w:color w:val="000000"/>
          <w:spacing w:val="-6"/>
          <w:sz w:val="18"/>
          <w:szCs w:val="18"/>
          <w:shd w:val="clear" w:color="auto" w:fill="FFFFFF"/>
          <w:lang w:val="en-GB"/>
        </w:rPr>
        <w:t>13.3</w:t>
      </w:r>
      <w:r w:rsidR="000D35B9" w:rsidRPr="00F868C6">
        <w:rPr>
          <w:rFonts w:ascii="Arial" w:hAnsi="Arial" w:cs="Arial"/>
          <w:color w:val="000000"/>
          <w:spacing w:val="-6"/>
          <w:sz w:val="18"/>
          <w:szCs w:val="18"/>
          <w:shd w:val="clear" w:color="auto" w:fill="FFFFFF"/>
          <w:lang w:val="en-GB"/>
        </w:rPr>
        <w:t>5</w:t>
      </w:r>
      <w:r w:rsidRPr="00F868C6">
        <w:rPr>
          <w:rFonts w:ascii="Arial" w:hAnsi="Arial" w:cs="Arial"/>
          <w:color w:val="000000"/>
          <w:spacing w:val="-6"/>
          <w:sz w:val="18"/>
          <w:szCs w:val="18"/>
          <w:shd w:val="clear" w:color="auto" w:fill="FFFFFF"/>
        </w:rPr>
        <w:t xml:space="preserve"> million and </w:t>
      </w:r>
      <w:r w:rsidR="00183A02" w:rsidRPr="00F868C6">
        <w:rPr>
          <w:rFonts w:ascii="Arial" w:hAnsi="Arial" w:cs="Arial"/>
          <w:color w:val="000000"/>
          <w:spacing w:val="-6"/>
          <w:sz w:val="18"/>
          <w:szCs w:val="18"/>
          <w:shd w:val="clear" w:color="auto" w:fill="FFFFFF"/>
        </w:rPr>
        <w:t>Baht</w:t>
      </w:r>
      <w:r w:rsidR="00183A02" w:rsidRPr="00F868C6">
        <w:rPr>
          <w:rFonts w:ascii="Arial" w:hAnsi="Arial" w:cs="Arial"/>
          <w:color w:val="000000"/>
          <w:spacing w:val="-6"/>
          <w:sz w:val="18"/>
          <w:szCs w:val="18"/>
          <w:shd w:val="clear" w:color="auto" w:fill="FFFFFF"/>
          <w:lang w:val="en-GB"/>
        </w:rPr>
        <w:t xml:space="preserve"> </w:t>
      </w:r>
      <w:r w:rsidRPr="00F868C6">
        <w:rPr>
          <w:rFonts w:ascii="Arial" w:hAnsi="Arial" w:cs="Arial"/>
          <w:color w:val="000000"/>
          <w:spacing w:val="-6"/>
          <w:sz w:val="18"/>
          <w:szCs w:val="18"/>
          <w:shd w:val="clear" w:color="auto" w:fill="FFFFFF"/>
          <w:lang w:val="en-GB"/>
        </w:rPr>
        <w:t>11</w:t>
      </w:r>
      <w:r w:rsidRPr="00F868C6">
        <w:rPr>
          <w:rFonts w:ascii="Arial" w:hAnsi="Arial" w:cs="Arial"/>
          <w:color w:val="000000"/>
          <w:spacing w:val="-6"/>
          <w:sz w:val="18"/>
          <w:szCs w:val="18"/>
          <w:shd w:val="clear" w:color="auto" w:fill="FFFFFF"/>
        </w:rPr>
        <w:t>.9</w:t>
      </w:r>
      <w:r w:rsidR="00183A02" w:rsidRPr="00F868C6">
        <w:rPr>
          <w:rFonts w:ascii="Arial" w:hAnsi="Arial" w:cs="Arial"/>
          <w:color w:val="000000"/>
          <w:spacing w:val="-6"/>
          <w:sz w:val="18"/>
          <w:szCs w:val="18"/>
          <w:shd w:val="clear" w:color="auto" w:fill="FFFFFF"/>
        </w:rPr>
        <w:t>1</w:t>
      </w:r>
      <w:r w:rsidRPr="00F868C6">
        <w:rPr>
          <w:rFonts w:ascii="Arial" w:hAnsi="Arial" w:cs="Arial"/>
          <w:color w:val="000000"/>
          <w:spacing w:val="-6"/>
          <w:sz w:val="18"/>
          <w:szCs w:val="18"/>
          <w:shd w:val="clear" w:color="auto" w:fill="FFFFFF"/>
        </w:rPr>
        <w:t xml:space="preserve"> million,</w:t>
      </w:r>
      <w:r w:rsidRPr="00F868C6">
        <w:rPr>
          <w:rFonts w:ascii="Arial" w:hAnsi="Arial" w:cs="Arial"/>
          <w:color w:val="000000"/>
          <w:sz w:val="18"/>
          <w:szCs w:val="18"/>
          <w:shd w:val="clear" w:color="auto" w:fill="FFFFFF"/>
        </w:rPr>
        <w:t xml:space="preserve"> respectively.</w:t>
      </w:r>
    </w:p>
    <w:p w14:paraId="5F4ABB3B" w14:textId="77777777" w:rsidR="001A6957" w:rsidRPr="00F868C6" w:rsidRDefault="001A6957" w:rsidP="00F868C6">
      <w:pPr>
        <w:overflowPunct/>
        <w:autoSpaceDE/>
        <w:autoSpaceDN/>
        <w:adjustRightInd/>
        <w:textAlignment w:val="auto"/>
        <w:rPr>
          <w:rFonts w:ascii="Arial" w:hAnsi="Arial" w:cs="Arial"/>
          <w:color w:val="000000"/>
          <w:spacing w:val="-2"/>
          <w:sz w:val="18"/>
          <w:szCs w:val="18"/>
        </w:rPr>
      </w:pPr>
    </w:p>
    <w:p w14:paraId="50FD9EC6" w14:textId="77777777" w:rsidR="001A6957" w:rsidRPr="00F868C6" w:rsidRDefault="001A6957" w:rsidP="00F868C6">
      <w:pPr>
        <w:overflowPunct/>
        <w:autoSpaceDE/>
        <w:autoSpaceDN/>
        <w:adjustRightInd/>
        <w:textAlignment w:val="auto"/>
        <w:rPr>
          <w:rFonts w:ascii="Arial" w:hAnsi="Arial" w:cs="Arial"/>
          <w:color w:val="000000"/>
          <w:sz w:val="18"/>
          <w:szCs w:val="18"/>
        </w:rPr>
      </w:pPr>
    </w:p>
    <w:tbl>
      <w:tblPr>
        <w:tblW w:w="9461" w:type="dxa"/>
        <w:tblInd w:w="-5" w:type="dxa"/>
        <w:tblLayout w:type="fixed"/>
        <w:tblLook w:val="0400" w:firstRow="0" w:lastRow="0" w:firstColumn="0" w:lastColumn="0" w:noHBand="0" w:noVBand="1"/>
      </w:tblPr>
      <w:tblGrid>
        <w:gridCol w:w="9461"/>
      </w:tblGrid>
      <w:tr w:rsidR="001A6957" w:rsidRPr="00F868C6" w14:paraId="0104CC07" w14:textId="77777777" w:rsidTr="00F868C6">
        <w:trPr>
          <w:trHeight w:val="386"/>
        </w:trPr>
        <w:tc>
          <w:tcPr>
            <w:tcW w:w="9461" w:type="dxa"/>
            <w:vAlign w:val="center"/>
          </w:tcPr>
          <w:p w14:paraId="2CC0F1B1" w14:textId="77777777" w:rsidR="001A6957" w:rsidRPr="00F868C6" w:rsidRDefault="001A6957" w:rsidP="00F868C6">
            <w:pPr>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36</w:t>
            </w:r>
            <w:r w:rsidRPr="00F868C6">
              <w:rPr>
                <w:rFonts w:ascii="Arial" w:hAnsi="Arial" w:cs="Arial"/>
                <w:b/>
                <w:bCs/>
                <w:color w:val="000000"/>
                <w:sz w:val="18"/>
                <w:szCs w:val="18"/>
                <w:cs/>
                <w:lang w:val="en-GB" w:eastAsia="en-GB"/>
              </w:rPr>
              <w:t>.</w:t>
            </w:r>
            <w:r w:rsidRPr="00F868C6">
              <w:rPr>
                <w:rFonts w:ascii="Arial" w:hAnsi="Arial" w:cs="Arial"/>
                <w:b/>
                <w:bCs/>
                <w:color w:val="000000"/>
                <w:sz w:val="18"/>
                <w:szCs w:val="18"/>
                <w:lang w:val="en-GB" w:eastAsia="en-GB"/>
              </w:rPr>
              <w:tab/>
              <w:t>Income tax expense</w:t>
            </w:r>
          </w:p>
        </w:tc>
      </w:tr>
    </w:tbl>
    <w:p w14:paraId="3013C8EA" w14:textId="77777777" w:rsidR="001A6957" w:rsidRPr="00F868C6" w:rsidRDefault="001A6957" w:rsidP="00F868C6">
      <w:pPr>
        <w:jc w:val="thaiDistribute"/>
        <w:rPr>
          <w:rFonts w:ascii="Arial" w:hAnsi="Arial" w:cs="Arial"/>
          <w:color w:val="000000"/>
          <w:sz w:val="18"/>
          <w:szCs w:val="18"/>
        </w:rPr>
      </w:pPr>
    </w:p>
    <w:p w14:paraId="020F7E79" w14:textId="77777777" w:rsidR="001A6957" w:rsidRPr="00F868C6" w:rsidRDefault="001A6957" w:rsidP="00F868C6">
      <w:pPr>
        <w:jc w:val="both"/>
        <w:rPr>
          <w:rFonts w:ascii="Arial" w:hAnsi="Arial" w:cs="Arial"/>
          <w:color w:val="000000"/>
          <w:sz w:val="18"/>
          <w:szCs w:val="18"/>
        </w:rPr>
      </w:pPr>
      <w:r w:rsidRPr="00F868C6">
        <w:rPr>
          <w:rFonts w:ascii="Arial" w:hAnsi="Arial" w:cs="Arial"/>
          <w:color w:val="000000"/>
          <w:sz w:val="18"/>
          <w:szCs w:val="18"/>
        </w:rPr>
        <w:t xml:space="preserve">Income tax expense for the years ended </w:t>
      </w:r>
      <w:r w:rsidRPr="00F868C6">
        <w:rPr>
          <w:rFonts w:ascii="Arial" w:hAnsi="Arial" w:cs="Arial"/>
          <w:color w:val="000000"/>
          <w:sz w:val="18"/>
          <w:szCs w:val="18"/>
          <w:lang w:val="en-GB"/>
        </w:rPr>
        <w:t>31</w:t>
      </w:r>
      <w:r w:rsidRPr="00F868C6">
        <w:rPr>
          <w:rFonts w:ascii="Arial" w:hAnsi="Arial" w:cs="Arial"/>
          <w:color w:val="000000"/>
          <w:sz w:val="18"/>
          <w:szCs w:val="18"/>
        </w:rPr>
        <w:t xml:space="preserve"> December </w:t>
      </w:r>
      <w:r w:rsidRPr="00F868C6">
        <w:rPr>
          <w:rFonts w:ascii="Arial" w:hAnsi="Arial" w:cs="Arial"/>
          <w:color w:val="000000"/>
          <w:sz w:val="18"/>
          <w:szCs w:val="18"/>
          <w:lang w:val="en-GB"/>
        </w:rPr>
        <w:t>2025</w:t>
      </w:r>
      <w:r w:rsidRPr="00F868C6">
        <w:rPr>
          <w:rFonts w:ascii="Arial" w:hAnsi="Arial" w:cs="Arial"/>
          <w:color w:val="000000"/>
          <w:sz w:val="18"/>
          <w:szCs w:val="18"/>
        </w:rPr>
        <w:t xml:space="preserve"> and </w:t>
      </w:r>
      <w:r w:rsidRPr="00F868C6">
        <w:rPr>
          <w:rFonts w:ascii="Arial" w:hAnsi="Arial" w:cs="Arial"/>
          <w:color w:val="000000"/>
          <w:sz w:val="18"/>
          <w:szCs w:val="18"/>
          <w:lang w:val="en-GB"/>
        </w:rPr>
        <w:t>2024</w:t>
      </w:r>
      <w:r w:rsidRPr="00F868C6">
        <w:rPr>
          <w:rFonts w:ascii="Arial" w:hAnsi="Arial" w:cs="Arial"/>
          <w:color w:val="000000"/>
          <w:sz w:val="18"/>
          <w:szCs w:val="18"/>
        </w:rPr>
        <w:t xml:space="preserve"> are as follows</w:t>
      </w:r>
      <w:r w:rsidRPr="00F868C6">
        <w:rPr>
          <w:rFonts w:ascii="Arial" w:hAnsi="Arial" w:cs="Arial"/>
          <w:color w:val="000000"/>
          <w:sz w:val="18"/>
          <w:szCs w:val="18"/>
          <w:cs/>
        </w:rPr>
        <w:t>:</w:t>
      </w:r>
    </w:p>
    <w:p w14:paraId="27738F2F" w14:textId="77777777" w:rsidR="001A6957" w:rsidRPr="00F868C6" w:rsidRDefault="001A6957" w:rsidP="00F868C6">
      <w:pPr>
        <w:overflowPunct/>
        <w:adjustRightInd/>
        <w:jc w:val="thaiDistribute"/>
        <w:rPr>
          <w:rFonts w:ascii="Arial" w:eastAsia="MS Mincho" w:hAnsi="Arial" w:cs="Arial"/>
          <w:color w:val="000000"/>
          <w:sz w:val="18"/>
          <w:szCs w:val="18"/>
        </w:rPr>
      </w:pPr>
    </w:p>
    <w:tbl>
      <w:tblPr>
        <w:tblW w:w="5000" w:type="pct"/>
        <w:tblLayout w:type="fixed"/>
        <w:tblLook w:val="04A0" w:firstRow="1" w:lastRow="0" w:firstColumn="1" w:lastColumn="0" w:noHBand="0" w:noVBand="1"/>
      </w:tblPr>
      <w:tblGrid>
        <w:gridCol w:w="4996"/>
        <w:gridCol w:w="1116"/>
        <w:gridCol w:w="1118"/>
        <w:gridCol w:w="1116"/>
        <w:gridCol w:w="1115"/>
      </w:tblGrid>
      <w:tr w:rsidR="001A6957" w:rsidRPr="00F868C6" w14:paraId="4910BE2B" w14:textId="77777777" w:rsidTr="00F868C6">
        <w:trPr>
          <w:trHeight w:val="20"/>
        </w:trPr>
        <w:tc>
          <w:tcPr>
            <w:tcW w:w="2640" w:type="pct"/>
            <w:vAlign w:val="bottom"/>
          </w:tcPr>
          <w:p w14:paraId="1748C825" w14:textId="77777777" w:rsidR="001A6957" w:rsidRPr="00F868C6" w:rsidRDefault="001A6957" w:rsidP="00F868C6">
            <w:pPr>
              <w:overflowPunct/>
              <w:adjustRightInd/>
              <w:ind w:left="-95"/>
              <w:rPr>
                <w:rFonts w:ascii="Arial" w:eastAsia="MS Mincho" w:hAnsi="Arial" w:cs="Arial"/>
                <w:color w:val="000000"/>
                <w:sz w:val="18"/>
                <w:szCs w:val="18"/>
              </w:rPr>
            </w:pPr>
          </w:p>
        </w:tc>
        <w:tc>
          <w:tcPr>
            <w:tcW w:w="1181" w:type="pct"/>
            <w:gridSpan w:val="2"/>
            <w:vAlign w:val="bottom"/>
          </w:tcPr>
          <w:p w14:paraId="5E32FFE7"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Consolidated</w:t>
            </w:r>
          </w:p>
          <w:p w14:paraId="65903BE9"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rPr>
              <w:t>financial statements</w:t>
            </w:r>
          </w:p>
        </w:tc>
        <w:tc>
          <w:tcPr>
            <w:tcW w:w="1179" w:type="pct"/>
            <w:gridSpan w:val="2"/>
            <w:vAlign w:val="bottom"/>
          </w:tcPr>
          <w:p w14:paraId="69574CE2"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Separate</w:t>
            </w:r>
          </w:p>
          <w:p w14:paraId="552D61E0"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financial statements</w:t>
            </w:r>
          </w:p>
        </w:tc>
      </w:tr>
      <w:tr w:rsidR="00803BBF" w:rsidRPr="00F868C6" w14:paraId="424C46F3" w14:textId="77777777" w:rsidTr="00F868C6">
        <w:trPr>
          <w:trHeight w:val="20"/>
        </w:trPr>
        <w:tc>
          <w:tcPr>
            <w:tcW w:w="2640" w:type="pct"/>
            <w:vAlign w:val="bottom"/>
          </w:tcPr>
          <w:p w14:paraId="55B02FD6" w14:textId="77777777" w:rsidR="00803BBF" w:rsidRPr="00F868C6" w:rsidRDefault="00803BBF" w:rsidP="00F868C6">
            <w:pPr>
              <w:overflowPunct/>
              <w:adjustRightInd/>
              <w:ind w:left="-95"/>
              <w:rPr>
                <w:rFonts w:ascii="Arial" w:eastAsia="MS Mincho" w:hAnsi="Arial" w:cs="Arial"/>
                <w:color w:val="000000"/>
                <w:sz w:val="18"/>
                <w:szCs w:val="18"/>
              </w:rPr>
            </w:pPr>
          </w:p>
        </w:tc>
        <w:tc>
          <w:tcPr>
            <w:tcW w:w="590" w:type="pct"/>
            <w:tcBorders>
              <w:top w:val="single" w:sz="4" w:space="0" w:color="auto"/>
            </w:tcBorders>
            <w:vAlign w:val="bottom"/>
          </w:tcPr>
          <w:p w14:paraId="63280FF6" w14:textId="77777777" w:rsidR="00803BBF" w:rsidRPr="00F868C6" w:rsidRDefault="00803BBF" w:rsidP="00F868C6">
            <w:pPr>
              <w:overflowPunct/>
              <w:autoSpaceDE/>
              <w:autoSpaceDN/>
              <w:adjustRightInd/>
              <w:ind w:right="-72"/>
              <w:jc w:val="right"/>
              <w:textAlignment w:val="auto"/>
              <w:rPr>
                <w:rFonts w:ascii="Arial" w:hAnsi="Arial" w:cs="Arial"/>
                <w:b/>
                <w:bCs/>
                <w:color w:val="000000"/>
                <w:sz w:val="18"/>
                <w:szCs w:val="18"/>
                <w:lang w:val="en-GB"/>
              </w:rPr>
            </w:pPr>
          </w:p>
        </w:tc>
        <w:tc>
          <w:tcPr>
            <w:tcW w:w="591" w:type="pct"/>
            <w:tcBorders>
              <w:top w:val="single" w:sz="4" w:space="0" w:color="auto"/>
            </w:tcBorders>
            <w:vAlign w:val="bottom"/>
          </w:tcPr>
          <w:p w14:paraId="12F94DCD" w14:textId="23021249" w:rsidR="00803BBF" w:rsidRPr="00F868C6" w:rsidRDefault="00803BBF"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(Restated)</w:t>
            </w:r>
          </w:p>
        </w:tc>
        <w:tc>
          <w:tcPr>
            <w:tcW w:w="590" w:type="pct"/>
            <w:tcBorders>
              <w:top w:val="single" w:sz="4" w:space="0" w:color="auto"/>
            </w:tcBorders>
            <w:vAlign w:val="bottom"/>
          </w:tcPr>
          <w:p w14:paraId="012A6780" w14:textId="77777777" w:rsidR="00803BBF" w:rsidRPr="00F868C6" w:rsidRDefault="00803BBF" w:rsidP="00F868C6">
            <w:pPr>
              <w:overflowPunct/>
              <w:autoSpaceDE/>
              <w:autoSpaceDN/>
              <w:adjustRightInd/>
              <w:ind w:right="-72"/>
              <w:jc w:val="right"/>
              <w:textAlignment w:val="auto"/>
              <w:rPr>
                <w:rFonts w:ascii="Arial" w:hAnsi="Arial" w:cs="Arial"/>
                <w:b/>
                <w:bCs/>
                <w:color w:val="000000"/>
                <w:sz w:val="18"/>
                <w:szCs w:val="18"/>
                <w:lang w:val="en-GB"/>
              </w:rPr>
            </w:pPr>
          </w:p>
        </w:tc>
        <w:tc>
          <w:tcPr>
            <w:tcW w:w="589" w:type="pct"/>
            <w:tcBorders>
              <w:top w:val="single" w:sz="4" w:space="0" w:color="auto"/>
            </w:tcBorders>
            <w:vAlign w:val="bottom"/>
          </w:tcPr>
          <w:p w14:paraId="52D14B8D" w14:textId="3DE447AC" w:rsidR="00803BBF" w:rsidRPr="00F868C6" w:rsidRDefault="00803BBF"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(Restated)</w:t>
            </w:r>
          </w:p>
        </w:tc>
      </w:tr>
      <w:tr w:rsidR="001A6957" w:rsidRPr="00F868C6" w14:paraId="6E7312DF" w14:textId="77777777" w:rsidTr="00F868C6">
        <w:trPr>
          <w:trHeight w:val="20"/>
        </w:trPr>
        <w:tc>
          <w:tcPr>
            <w:tcW w:w="2640" w:type="pct"/>
            <w:vAlign w:val="bottom"/>
          </w:tcPr>
          <w:p w14:paraId="225C51C3" w14:textId="77777777" w:rsidR="001A6957" w:rsidRPr="00F868C6" w:rsidRDefault="001A6957" w:rsidP="00F868C6">
            <w:pPr>
              <w:overflowPunct/>
              <w:adjustRightInd/>
              <w:ind w:left="-95"/>
              <w:rPr>
                <w:rFonts w:ascii="Arial" w:eastAsia="MS Mincho" w:hAnsi="Arial" w:cs="Arial"/>
                <w:color w:val="000000"/>
                <w:sz w:val="18"/>
                <w:szCs w:val="18"/>
              </w:rPr>
            </w:pPr>
          </w:p>
        </w:tc>
        <w:tc>
          <w:tcPr>
            <w:tcW w:w="590" w:type="pct"/>
            <w:vAlign w:val="bottom"/>
          </w:tcPr>
          <w:p w14:paraId="4AB96D05"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591" w:type="pct"/>
            <w:vAlign w:val="bottom"/>
          </w:tcPr>
          <w:p w14:paraId="46984816"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2024</w:t>
            </w:r>
          </w:p>
        </w:tc>
        <w:tc>
          <w:tcPr>
            <w:tcW w:w="590" w:type="pct"/>
            <w:vAlign w:val="bottom"/>
          </w:tcPr>
          <w:p w14:paraId="5B1243B7"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589" w:type="pct"/>
            <w:vAlign w:val="bottom"/>
          </w:tcPr>
          <w:p w14:paraId="66BCA782"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1A6957" w:rsidRPr="00F868C6" w14:paraId="2DECF7EA" w14:textId="77777777" w:rsidTr="00F868C6">
        <w:trPr>
          <w:trHeight w:val="20"/>
        </w:trPr>
        <w:tc>
          <w:tcPr>
            <w:tcW w:w="2640" w:type="pct"/>
            <w:vAlign w:val="bottom"/>
          </w:tcPr>
          <w:p w14:paraId="4FA7DD63" w14:textId="77777777" w:rsidR="001A6957" w:rsidRPr="00F868C6" w:rsidRDefault="001A6957" w:rsidP="00F868C6">
            <w:pPr>
              <w:overflowPunct/>
              <w:adjustRightInd/>
              <w:ind w:left="-95"/>
              <w:rPr>
                <w:rFonts w:ascii="Arial" w:eastAsia="MS Mincho" w:hAnsi="Arial" w:cs="Arial"/>
                <w:color w:val="000000"/>
                <w:sz w:val="18"/>
                <w:szCs w:val="18"/>
              </w:rPr>
            </w:pPr>
          </w:p>
        </w:tc>
        <w:tc>
          <w:tcPr>
            <w:tcW w:w="590" w:type="pct"/>
            <w:tcBorders>
              <w:bottom w:val="single" w:sz="4" w:space="0" w:color="auto"/>
            </w:tcBorders>
            <w:vAlign w:val="bottom"/>
          </w:tcPr>
          <w:p w14:paraId="75E4F9DA" w14:textId="77777777" w:rsidR="001A6957" w:rsidRPr="00F868C6" w:rsidRDefault="001A6957" w:rsidP="00F868C6">
            <w:pPr>
              <w:overflowPunct/>
              <w:adjustRightInd/>
              <w:ind w:right="-72"/>
              <w:jc w:val="right"/>
              <w:rPr>
                <w:rFonts w:ascii="Arial" w:eastAsia="MS Mincho" w:hAnsi="Arial" w:cs="Arial"/>
                <w:b/>
                <w:bCs/>
                <w:color w:val="000000"/>
                <w:sz w:val="18"/>
                <w:szCs w:val="18"/>
              </w:rPr>
            </w:pPr>
            <w:r w:rsidRPr="00F868C6">
              <w:rPr>
                <w:rFonts w:ascii="Arial" w:hAnsi="Arial" w:cs="Arial"/>
                <w:b/>
                <w:bCs/>
                <w:color w:val="000000"/>
                <w:sz w:val="18"/>
                <w:szCs w:val="18"/>
                <w:lang w:val="en-GB"/>
              </w:rPr>
              <w:t>Thousand</w:t>
            </w:r>
            <w:r w:rsidRPr="00F868C6">
              <w:rPr>
                <w:rFonts w:ascii="Arial" w:eastAsia="MS Mincho" w:hAnsi="Arial" w:cs="Arial"/>
                <w:b/>
                <w:bCs/>
                <w:color w:val="000000"/>
                <w:sz w:val="18"/>
                <w:szCs w:val="18"/>
              </w:rPr>
              <w:t xml:space="preserve"> Baht</w:t>
            </w:r>
          </w:p>
        </w:tc>
        <w:tc>
          <w:tcPr>
            <w:tcW w:w="591" w:type="pct"/>
            <w:tcBorders>
              <w:bottom w:val="single" w:sz="4" w:space="0" w:color="auto"/>
            </w:tcBorders>
            <w:vAlign w:val="bottom"/>
          </w:tcPr>
          <w:p w14:paraId="6C5206B2" w14:textId="77777777" w:rsidR="001A6957" w:rsidRPr="00F868C6" w:rsidRDefault="001A6957" w:rsidP="00F868C6">
            <w:pPr>
              <w:overflowPunct/>
              <w:adjustRightInd/>
              <w:ind w:right="-72"/>
              <w:jc w:val="right"/>
              <w:rPr>
                <w:rFonts w:ascii="Arial" w:eastAsia="MS Mincho" w:hAnsi="Arial" w:cs="Arial"/>
                <w:b/>
                <w:bCs/>
                <w:color w:val="000000"/>
                <w:sz w:val="18"/>
                <w:szCs w:val="18"/>
              </w:rPr>
            </w:pPr>
            <w:r w:rsidRPr="00F868C6">
              <w:rPr>
                <w:rFonts w:ascii="Arial" w:hAnsi="Arial" w:cs="Arial"/>
                <w:b/>
                <w:bCs/>
                <w:color w:val="000000"/>
                <w:sz w:val="18"/>
                <w:szCs w:val="18"/>
                <w:lang w:val="en-GB"/>
              </w:rPr>
              <w:t>Thousand</w:t>
            </w:r>
            <w:r w:rsidRPr="00F868C6">
              <w:rPr>
                <w:rFonts w:ascii="Arial" w:eastAsia="MS Mincho" w:hAnsi="Arial" w:cs="Arial"/>
                <w:b/>
                <w:bCs/>
                <w:color w:val="000000"/>
                <w:sz w:val="18"/>
                <w:szCs w:val="18"/>
              </w:rPr>
              <w:t xml:space="preserve"> Baht</w:t>
            </w:r>
          </w:p>
        </w:tc>
        <w:tc>
          <w:tcPr>
            <w:tcW w:w="590" w:type="pct"/>
            <w:tcBorders>
              <w:bottom w:val="single" w:sz="4" w:space="0" w:color="auto"/>
            </w:tcBorders>
            <w:vAlign w:val="bottom"/>
          </w:tcPr>
          <w:p w14:paraId="21D7C716" w14:textId="77777777" w:rsidR="001A6957" w:rsidRPr="00F868C6" w:rsidRDefault="001A6957" w:rsidP="00F868C6">
            <w:pPr>
              <w:overflowPunct/>
              <w:adjustRightInd/>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Thousand</w:t>
            </w:r>
            <w:r w:rsidRPr="00F868C6">
              <w:rPr>
                <w:rFonts w:ascii="Arial" w:eastAsia="MS Mincho" w:hAnsi="Arial" w:cs="Arial"/>
                <w:b/>
                <w:bCs/>
                <w:color w:val="000000"/>
                <w:sz w:val="18"/>
                <w:szCs w:val="18"/>
              </w:rPr>
              <w:t xml:space="preserve"> Baht</w:t>
            </w:r>
          </w:p>
        </w:tc>
        <w:tc>
          <w:tcPr>
            <w:tcW w:w="589" w:type="pct"/>
            <w:tcBorders>
              <w:bottom w:val="single" w:sz="4" w:space="0" w:color="auto"/>
            </w:tcBorders>
            <w:vAlign w:val="bottom"/>
          </w:tcPr>
          <w:p w14:paraId="6DFD6A89" w14:textId="77777777" w:rsidR="001A6957" w:rsidRPr="00F868C6" w:rsidRDefault="001A6957" w:rsidP="00F868C6">
            <w:pPr>
              <w:overflowPunct/>
              <w:adjustRightInd/>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Thousand</w:t>
            </w:r>
            <w:r w:rsidRPr="00F868C6">
              <w:rPr>
                <w:rFonts w:ascii="Arial" w:eastAsia="MS Mincho" w:hAnsi="Arial" w:cs="Arial"/>
                <w:b/>
                <w:bCs/>
                <w:color w:val="000000"/>
                <w:sz w:val="18"/>
                <w:szCs w:val="18"/>
              </w:rPr>
              <w:t xml:space="preserve"> Baht</w:t>
            </w:r>
          </w:p>
        </w:tc>
      </w:tr>
      <w:tr w:rsidR="001A6957" w:rsidRPr="00F868C6" w14:paraId="134C928F" w14:textId="77777777" w:rsidTr="00F868C6">
        <w:trPr>
          <w:trHeight w:val="20"/>
        </w:trPr>
        <w:tc>
          <w:tcPr>
            <w:tcW w:w="2640" w:type="pct"/>
            <w:vAlign w:val="bottom"/>
          </w:tcPr>
          <w:p w14:paraId="76EFA671" w14:textId="77777777" w:rsidR="001A6957" w:rsidRPr="00F868C6" w:rsidRDefault="001A6957" w:rsidP="00F868C6">
            <w:pPr>
              <w:overflowPunct/>
              <w:adjustRightInd/>
              <w:ind w:left="-95"/>
              <w:rPr>
                <w:rFonts w:ascii="Arial" w:eastAsia="MS Mincho" w:hAnsi="Arial" w:cs="Arial"/>
                <w:color w:val="000000"/>
                <w:sz w:val="18"/>
                <w:szCs w:val="18"/>
              </w:rPr>
            </w:pPr>
          </w:p>
        </w:tc>
        <w:tc>
          <w:tcPr>
            <w:tcW w:w="590" w:type="pct"/>
            <w:tcBorders>
              <w:top w:val="single" w:sz="4" w:space="0" w:color="auto"/>
            </w:tcBorders>
            <w:vAlign w:val="bottom"/>
          </w:tcPr>
          <w:p w14:paraId="62D14678" w14:textId="77777777" w:rsidR="001A6957" w:rsidRPr="00F868C6" w:rsidRDefault="001A6957" w:rsidP="00F868C6">
            <w:pPr>
              <w:overflowPunct/>
              <w:adjustRightInd/>
              <w:ind w:right="-72" w:hanging="162"/>
              <w:jc w:val="right"/>
              <w:rPr>
                <w:rFonts w:ascii="Arial" w:eastAsia="MS Mincho" w:hAnsi="Arial" w:cs="Arial"/>
                <w:color w:val="000000"/>
                <w:sz w:val="18"/>
                <w:szCs w:val="18"/>
              </w:rPr>
            </w:pPr>
          </w:p>
        </w:tc>
        <w:tc>
          <w:tcPr>
            <w:tcW w:w="591" w:type="pct"/>
            <w:tcBorders>
              <w:top w:val="single" w:sz="4" w:space="0" w:color="auto"/>
            </w:tcBorders>
            <w:vAlign w:val="bottom"/>
          </w:tcPr>
          <w:p w14:paraId="11894888" w14:textId="77777777" w:rsidR="001A6957" w:rsidRPr="00F868C6" w:rsidRDefault="001A6957" w:rsidP="00F868C6">
            <w:pPr>
              <w:overflowPunct/>
              <w:adjustRightInd/>
              <w:ind w:right="-72" w:hanging="162"/>
              <w:jc w:val="right"/>
              <w:rPr>
                <w:rFonts w:ascii="Arial" w:eastAsia="MS Mincho" w:hAnsi="Arial" w:cs="Arial"/>
                <w:color w:val="000000"/>
                <w:sz w:val="18"/>
                <w:szCs w:val="18"/>
              </w:rPr>
            </w:pPr>
          </w:p>
        </w:tc>
        <w:tc>
          <w:tcPr>
            <w:tcW w:w="590" w:type="pct"/>
            <w:tcBorders>
              <w:top w:val="single" w:sz="4" w:space="0" w:color="auto"/>
            </w:tcBorders>
          </w:tcPr>
          <w:p w14:paraId="5AB04233" w14:textId="77777777" w:rsidR="001A6957" w:rsidRPr="00F868C6" w:rsidRDefault="001A6957" w:rsidP="00F868C6">
            <w:pPr>
              <w:overflowPunct/>
              <w:adjustRightInd/>
              <w:ind w:right="-72" w:hanging="162"/>
              <w:jc w:val="right"/>
              <w:rPr>
                <w:rFonts w:ascii="Arial" w:eastAsia="MS Mincho" w:hAnsi="Arial" w:cs="Arial"/>
                <w:color w:val="000000"/>
                <w:sz w:val="18"/>
                <w:szCs w:val="18"/>
              </w:rPr>
            </w:pPr>
          </w:p>
        </w:tc>
        <w:tc>
          <w:tcPr>
            <w:tcW w:w="589" w:type="pct"/>
            <w:tcBorders>
              <w:top w:val="single" w:sz="4" w:space="0" w:color="auto"/>
            </w:tcBorders>
          </w:tcPr>
          <w:p w14:paraId="36E89298" w14:textId="77777777" w:rsidR="001A6957" w:rsidRPr="00F868C6" w:rsidRDefault="001A6957" w:rsidP="00F868C6">
            <w:pPr>
              <w:overflowPunct/>
              <w:adjustRightInd/>
              <w:ind w:right="-72" w:hanging="162"/>
              <w:jc w:val="right"/>
              <w:rPr>
                <w:rFonts w:ascii="Arial" w:eastAsia="MS Mincho" w:hAnsi="Arial" w:cs="Arial"/>
                <w:color w:val="000000"/>
                <w:sz w:val="18"/>
                <w:szCs w:val="18"/>
              </w:rPr>
            </w:pPr>
          </w:p>
        </w:tc>
      </w:tr>
      <w:tr w:rsidR="001A6957" w:rsidRPr="00F868C6" w14:paraId="7B2E1A9B" w14:textId="77777777" w:rsidTr="00F868C6">
        <w:trPr>
          <w:trHeight w:val="20"/>
        </w:trPr>
        <w:tc>
          <w:tcPr>
            <w:tcW w:w="2640" w:type="pct"/>
            <w:hideMark/>
          </w:tcPr>
          <w:p w14:paraId="7B9F3A68" w14:textId="77777777" w:rsidR="001A6957" w:rsidRPr="00F868C6" w:rsidRDefault="001A6957" w:rsidP="00F868C6">
            <w:pPr>
              <w:tabs>
                <w:tab w:val="left" w:pos="1134"/>
                <w:tab w:val="left" w:pos="1276"/>
                <w:tab w:val="center" w:pos="3402"/>
                <w:tab w:val="center" w:pos="4536"/>
                <w:tab w:val="center" w:pos="6804"/>
                <w:tab w:val="right" w:pos="7655"/>
              </w:tabs>
              <w:overflowPunct/>
              <w:adjustRightInd/>
              <w:ind w:left="-95"/>
              <w:rPr>
                <w:rFonts w:ascii="Arial" w:eastAsia="MS Mincho" w:hAnsi="Arial" w:cs="Arial"/>
                <w:b/>
                <w:bCs/>
                <w:color w:val="000000"/>
                <w:spacing w:val="-4"/>
                <w:sz w:val="18"/>
                <w:szCs w:val="18"/>
              </w:rPr>
            </w:pPr>
            <w:r w:rsidRPr="00F868C6">
              <w:rPr>
                <w:rFonts w:ascii="Arial" w:eastAsia="MS Mincho" w:hAnsi="Arial" w:cs="Arial"/>
                <w:b/>
                <w:bCs/>
                <w:color w:val="000000"/>
                <w:spacing w:val="-4"/>
                <w:sz w:val="18"/>
                <w:szCs w:val="18"/>
              </w:rPr>
              <w:t>Current tax</w:t>
            </w:r>
            <w:r w:rsidRPr="00F868C6">
              <w:rPr>
                <w:rFonts w:ascii="Arial" w:eastAsia="MS Mincho" w:hAnsi="Arial" w:cs="Arial"/>
                <w:b/>
                <w:bCs/>
                <w:color w:val="000000"/>
                <w:spacing w:val="-4"/>
                <w:sz w:val="18"/>
                <w:szCs w:val="18"/>
                <w:cs/>
              </w:rPr>
              <w:t>:</w:t>
            </w:r>
          </w:p>
        </w:tc>
        <w:tc>
          <w:tcPr>
            <w:tcW w:w="590" w:type="pct"/>
            <w:vAlign w:val="bottom"/>
          </w:tcPr>
          <w:p w14:paraId="2690AC68"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p>
        </w:tc>
        <w:tc>
          <w:tcPr>
            <w:tcW w:w="591" w:type="pct"/>
            <w:vAlign w:val="bottom"/>
          </w:tcPr>
          <w:p w14:paraId="1732D8BE"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p>
        </w:tc>
        <w:tc>
          <w:tcPr>
            <w:tcW w:w="590" w:type="pct"/>
          </w:tcPr>
          <w:p w14:paraId="14B1A507"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p>
        </w:tc>
        <w:tc>
          <w:tcPr>
            <w:tcW w:w="589" w:type="pct"/>
          </w:tcPr>
          <w:p w14:paraId="7E14B343"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p>
        </w:tc>
      </w:tr>
      <w:tr w:rsidR="001A6957" w:rsidRPr="00F868C6" w14:paraId="12C72CAA" w14:textId="77777777" w:rsidTr="00F868C6">
        <w:trPr>
          <w:trHeight w:val="20"/>
        </w:trPr>
        <w:tc>
          <w:tcPr>
            <w:tcW w:w="2640" w:type="pct"/>
            <w:hideMark/>
          </w:tcPr>
          <w:p w14:paraId="32BFA385" w14:textId="77777777" w:rsidR="001A6957" w:rsidRPr="00F868C6" w:rsidRDefault="001A6957" w:rsidP="00F868C6">
            <w:pPr>
              <w:tabs>
                <w:tab w:val="left" w:pos="1134"/>
                <w:tab w:val="left" w:pos="1276"/>
                <w:tab w:val="center" w:pos="3402"/>
                <w:tab w:val="center" w:pos="4536"/>
                <w:tab w:val="center" w:pos="6804"/>
                <w:tab w:val="right" w:pos="7655"/>
              </w:tabs>
              <w:overflowPunct/>
              <w:adjustRightInd/>
              <w:ind w:left="-95"/>
              <w:rPr>
                <w:rFonts w:ascii="Arial" w:eastAsia="MS Mincho" w:hAnsi="Arial" w:cs="Arial"/>
                <w:color w:val="000000"/>
                <w:spacing w:val="-4"/>
                <w:sz w:val="18"/>
                <w:szCs w:val="18"/>
              </w:rPr>
            </w:pPr>
            <w:r w:rsidRPr="00F868C6">
              <w:rPr>
                <w:rFonts w:ascii="Arial" w:eastAsia="MS Mincho" w:hAnsi="Arial" w:cs="Arial"/>
                <w:color w:val="000000"/>
                <w:spacing w:val="-4"/>
                <w:sz w:val="18"/>
                <w:szCs w:val="18"/>
              </w:rPr>
              <w:t>Current tax on profits for the year</w:t>
            </w:r>
          </w:p>
        </w:tc>
        <w:tc>
          <w:tcPr>
            <w:tcW w:w="590" w:type="pct"/>
            <w:tcBorders>
              <w:bottom w:val="single" w:sz="4" w:space="0" w:color="auto"/>
            </w:tcBorders>
            <w:vAlign w:val="bottom"/>
          </w:tcPr>
          <w:p w14:paraId="7CF0FEDA" w14:textId="77777777" w:rsidR="001A6957" w:rsidRPr="00F868C6" w:rsidRDefault="001A6957" w:rsidP="00F868C6">
            <w:pPr>
              <w:overflowPunct/>
              <w:adjustRightInd/>
              <w:ind w:right="-72"/>
              <w:jc w:val="right"/>
              <w:rPr>
                <w:rFonts w:ascii="Arial" w:eastAsia="MS Mincho" w:hAnsi="Arial" w:cs="Arial"/>
                <w:snapToGrid w:val="0"/>
                <w:color w:val="000000"/>
                <w:sz w:val="18"/>
                <w:szCs w:val="18"/>
                <w:cs/>
                <w:lang w:val="en-GB"/>
              </w:rPr>
            </w:pPr>
            <w:r w:rsidRPr="00F868C6">
              <w:rPr>
                <w:rFonts w:ascii="Arial" w:hAnsi="Arial" w:cs="Arial"/>
                <w:color w:val="000000"/>
                <w:sz w:val="18"/>
                <w:szCs w:val="18"/>
              </w:rPr>
              <w:t>18,311</w:t>
            </w:r>
          </w:p>
        </w:tc>
        <w:tc>
          <w:tcPr>
            <w:tcW w:w="591" w:type="pct"/>
            <w:tcBorders>
              <w:bottom w:val="single" w:sz="4" w:space="0" w:color="auto"/>
            </w:tcBorders>
            <w:vAlign w:val="bottom"/>
          </w:tcPr>
          <w:p w14:paraId="446DF3B8"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r w:rsidRPr="00F868C6">
              <w:rPr>
                <w:rFonts w:ascii="Arial" w:hAnsi="Arial" w:cs="Arial"/>
                <w:color w:val="000000"/>
                <w:sz w:val="18"/>
                <w:szCs w:val="18"/>
              </w:rPr>
              <w:t>12,922</w:t>
            </w:r>
          </w:p>
        </w:tc>
        <w:tc>
          <w:tcPr>
            <w:tcW w:w="590" w:type="pct"/>
            <w:tcBorders>
              <w:bottom w:val="single" w:sz="4" w:space="0" w:color="auto"/>
            </w:tcBorders>
            <w:vAlign w:val="bottom"/>
          </w:tcPr>
          <w:p w14:paraId="492BC3DE"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r w:rsidRPr="00F868C6">
              <w:rPr>
                <w:rFonts w:ascii="Arial" w:hAnsi="Arial" w:cs="Arial"/>
                <w:color w:val="000000"/>
                <w:sz w:val="18"/>
                <w:szCs w:val="18"/>
              </w:rPr>
              <w:t>-</w:t>
            </w:r>
          </w:p>
        </w:tc>
        <w:tc>
          <w:tcPr>
            <w:tcW w:w="589" w:type="pct"/>
            <w:tcBorders>
              <w:bottom w:val="single" w:sz="4" w:space="0" w:color="auto"/>
            </w:tcBorders>
            <w:vAlign w:val="bottom"/>
          </w:tcPr>
          <w:p w14:paraId="2F05F650"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r w:rsidRPr="00F868C6">
              <w:rPr>
                <w:rFonts w:ascii="Arial" w:hAnsi="Arial" w:cs="Arial"/>
                <w:color w:val="000000"/>
                <w:sz w:val="18"/>
                <w:szCs w:val="18"/>
              </w:rPr>
              <w:t>-</w:t>
            </w:r>
          </w:p>
        </w:tc>
      </w:tr>
      <w:tr w:rsidR="001A6957" w:rsidRPr="00F868C6" w14:paraId="0CA7A218" w14:textId="77777777" w:rsidTr="00F868C6">
        <w:trPr>
          <w:trHeight w:val="20"/>
        </w:trPr>
        <w:tc>
          <w:tcPr>
            <w:tcW w:w="2640" w:type="pct"/>
          </w:tcPr>
          <w:p w14:paraId="7E0921D0" w14:textId="77777777" w:rsidR="001A6957" w:rsidRPr="00F868C6" w:rsidRDefault="001A6957" w:rsidP="00F868C6">
            <w:pPr>
              <w:tabs>
                <w:tab w:val="left" w:pos="1134"/>
                <w:tab w:val="left" w:pos="1276"/>
                <w:tab w:val="center" w:pos="3402"/>
                <w:tab w:val="center" w:pos="4536"/>
                <w:tab w:val="center" w:pos="6804"/>
                <w:tab w:val="right" w:pos="7655"/>
              </w:tabs>
              <w:overflowPunct/>
              <w:adjustRightInd/>
              <w:ind w:left="-95"/>
              <w:rPr>
                <w:rFonts w:ascii="Arial" w:eastAsia="MS Mincho" w:hAnsi="Arial" w:cs="Arial"/>
                <w:color w:val="000000"/>
                <w:spacing w:val="-4"/>
                <w:sz w:val="18"/>
                <w:szCs w:val="18"/>
              </w:rPr>
            </w:pPr>
          </w:p>
        </w:tc>
        <w:tc>
          <w:tcPr>
            <w:tcW w:w="590" w:type="pct"/>
            <w:tcBorders>
              <w:top w:val="single" w:sz="4" w:space="0" w:color="auto"/>
            </w:tcBorders>
            <w:vAlign w:val="bottom"/>
          </w:tcPr>
          <w:p w14:paraId="3F632146"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p>
        </w:tc>
        <w:tc>
          <w:tcPr>
            <w:tcW w:w="591" w:type="pct"/>
            <w:tcBorders>
              <w:top w:val="single" w:sz="4" w:space="0" w:color="auto"/>
            </w:tcBorders>
            <w:vAlign w:val="bottom"/>
          </w:tcPr>
          <w:p w14:paraId="590045E2"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p>
        </w:tc>
        <w:tc>
          <w:tcPr>
            <w:tcW w:w="590" w:type="pct"/>
            <w:tcBorders>
              <w:top w:val="single" w:sz="4" w:space="0" w:color="auto"/>
            </w:tcBorders>
            <w:vAlign w:val="bottom"/>
          </w:tcPr>
          <w:p w14:paraId="7A85C591"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p>
        </w:tc>
        <w:tc>
          <w:tcPr>
            <w:tcW w:w="589" w:type="pct"/>
            <w:tcBorders>
              <w:top w:val="single" w:sz="4" w:space="0" w:color="auto"/>
            </w:tcBorders>
            <w:vAlign w:val="bottom"/>
          </w:tcPr>
          <w:p w14:paraId="78F93D0A"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p>
        </w:tc>
      </w:tr>
      <w:tr w:rsidR="001A6957" w:rsidRPr="00F868C6" w14:paraId="51EF840A" w14:textId="77777777" w:rsidTr="00F868C6">
        <w:trPr>
          <w:trHeight w:val="20"/>
        </w:trPr>
        <w:tc>
          <w:tcPr>
            <w:tcW w:w="2640" w:type="pct"/>
            <w:hideMark/>
          </w:tcPr>
          <w:p w14:paraId="16023722" w14:textId="77777777" w:rsidR="001A6957" w:rsidRPr="00F868C6" w:rsidRDefault="001A6957" w:rsidP="00F868C6">
            <w:pPr>
              <w:tabs>
                <w:tab w:val="left" w:pos="1134"/>
                <w:tab w:val="left" w:pos="1276"/>
                <w:tab w:val="center" w:pos="3402"/>
                <w:tab w:val="center" w:pos="4536"/>
                <w:tab w:val="center" w:pos="6804"/>
                <w:tab w:val="right" w:pos="7655"/>
              </w:tabs>
              <w:overflowPunct/>
              <w:adjustRightInd/>
              <w:ind w:left="-95"/>
              <w:rPr>
                <w:rFonts w:ascii="Arial" w:eastAsia="MS Mincho" w:hAnsi="Arial" w:cs="Arial"/>
                <w:b/>
                <w:bCs/>
                <w:color w:val="000000"/>
                <w:spacing w:val="-4"/>
                <w:sz w:val="18"/>
                <w:szCs w:val="18"/>
              </w:rPr>
            </w:pPr>
            <w:r w:rsidRPr="00F868C6">
              <w:rPr>
                <w:rFonts w:ascii="Arial" w:eastAsia="MS Mincho" w:hAnsi="Arial" w:cs="Arial"/>
                <w:b/>
                <w:bCs/>
                <w:color w:val="000000"/>
                <w:spacing w:val="-4"/>
                <w:sz w:val="18"/>
                <w:szCs w:val="18"/>
              </w:rPr>
              <w:t>Deferred tax</w:t>
            </w:r>
            <w:r w:rsidRPr="00F868C6">
              <w:rPr>
                <w:rFonts w:ascii="Arial" w:eastAsia="MS Mincho" w:hAnsi="Arial" w:cs="Arial"/>
                <w:b/>
                <w:bCs/>
                <w:color w:val="000000"/>
                <w:spacing w:val="-4"/>
                <w:sz w:val="18"/>
                <w:szCs w:val="18"/>
                <w:cs/>
              </w:rPr>
              <w:t>:</w:t>
            </w:r>
          </w:p>
        </w:tc>
        <w:tc>
          <w:tcPr>
            <w:tcW w:w="590" w:type="pct"/>
            <w:vAlign w:val="bottom"/>
          </w:tcPr>
          <w:p w14:paraId="6E09C09B"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p>
        </w:tc>
        <w:tc>
          <w:tcPr>
            <w:tcW w:w="591" w:type="pct"/>
            <w:vAlign w:val="bottom"/>
          </w:tcPr>
          <w:p w14:paraId="072EEF6D"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p>
        </w:tc>
        <w:tc>
          <w:tcPr>
            <w:tcW w:w="590" w:type="pct"/>
            <w:vAlign w:val="bottom"/>
          </w:tcPr>
          <w:p w14:paraId="2EA3D87A"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p>
        </w:tc>
        <w:tc>
          <w:tcPr>
            <w:tcW w:w="589" w:type="pct"/>
            <w:vAlign w:val="bottom"/>
          </w:tcPr>
          <w:p w14:paraId="5EB49CC8"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p>
        </w:tc>
      </w:tr>
      <w:tr w:rsidR="001A6957" w:rsidRPr="00F868C6" w14:paraId="46446E48" w14:textId="77777777" w:rsidTr="00F868C6">
        <w:trPr>
          <w:trHeight w:val="20"/>
        </w:trPr>
        <w:tc>
          <w:tcPr>
            <w:tcW w:w="2640" w:type="pct"/>
          </w:tcPr>
          <w:p w14:paraId="6CA9563C" w14:textId="77777777" w:rsidR="001A6957" w:rsidRPr="00F868C6" w:rsidRDefault="001A6957" w:rsidP="00F868C6">
            <w:pPr>
              <w:tabs>
                <w:tab w:val="left" w:pos="1134"/>
                <w:tab w:val="left" w:pos="1276"/>
                <w:tab w:val="center" w:pos="3402"/>
                <w:tab w:val="center" w:pos="4536"/>
                <w:tab w:val="center" w:pos="6804"/>
                <w:tab w:val="right" w:pos="7655"/>
              </w:tabs>
              <w:overflowPunct/>
              <w:adjustRightInd/>
              <w:ind w:left="-95"/>
              <w:rPr>
                <w:rFonts w:ascii="Arial" w:eastAsia="MS Mincho" w:hAnsi="Arial" w:cs="Arial"/>
                <w:color w:val="000000"/>
                <w:spacing w:val="-4"/>
                <w:sz w:val="18"/>
                <w:szCs w:val="18"/>
              </w:rPr>
            </w:pPr>
            <w:r w:rsidRPr="00F868C6">
              <w:rPr>
                <w:rFonts w:ascii="Arial" w:eastAsia="MS Mincho" w:hAnsi="Arial" w:cs="Arial"/>
                <w:color w:val="000000"/>
                <w:spacing w:val="-4"/>
                <w:sz w:val="18"/>
                <w:szCs w:val="18"/>
              </w:rPr>
              <w:t xml:space="preserve">Decrease (increase) in deferred tax assets (Note </w:t>
            </w:r>
            <w:r w:rsidRPr="00F868C6">
              <w:rPr>
                <w:rFonts w:ascii="Arial" w:eastAsia="MS Mincho" w:hAnsi="Arial" w:cs="Arial"/>
                <w:color w:val="000000"/>
                <w:spacing w:val="-4"/>
                <w:sz w:val="18"/>
                <w:szCs w:val="18"/>
                <w:lang w:val="en-GB"/>
              </w:rPr>
              <w:t>20</w:t>
            </w:r>
            <w:r w:rsidRPr="00F868C6">
              <w:rPr>
                <w:rFonts w:ascii="Arial" w:eastAsia="MS Mincho" w:hAnsi="Arial" w:cs="Arial"/>
                <w:color w:val="000000"/>
                <w:spacing w:val="-4"/>
                <w:sz w:val="18"/>
                <w:szCs w:val="18"/>
              </w:rPr>
              <w:t>)</w:t>
            </w:r>
          </w:p>
        </w:tc>
        <w:tc>
          <w:tcPr>
            <w:tcW w:w="590" w:type="pct"/>
            <w:vAlign w:val="bottom"/>
          </w:tcPr>
          <w:p w14:paraId="375E3D80" w14:textId="77777777" w:rsidR="001A6957" w:rsidRPr="00F868C6" w:rsidRDefault="001A6957" w:rsidP="00F868C6">
            <w:pPr>
              <w:overflowPunct/>
              <w:adjustRightInd/>
              <w:ind w:right="-72"/>
              <w:jc w:val="right"/>
              <w:rPr>
                <w:rFonts w:ascii="Arial" w:eastAsia="MS Mincho" w:hAnsi="Arial" w:cs="Arial"/>
                <w:color w:val="000000"/>
                <w:sz w:val="18"/>
                <w:szCs w:val="18"/>
              </w:rPr>
            </w:pPr>
            <w:r w:rsidRPr="00F868C6">
              <w:rPr>
                <w:rFonts w:ascii="Arial" w:hAnsi="Arial" w:cs="Arial"/>
                <w:color w:val="000000"/>
                <w:sz w:val="18"/>
                <w:szCs w:val="18"/>
                <w:cs/>
              </w:rPr>
              <w:t>(10</w:t>
            </w:r>
            <w:r w:rsidRPr="00F868C6">
              <w:rPr>
                <w:rFonts w:ascii="Arial" w:hAnsi="Arial" w:cs="Arial"/>
                <w:color w:val="000000"/>
                <w:sz w:val="18"/>
                <w:szCs w:val="18"/>
              </w:rPr>
              <w:t>,</w:t>
            </w:r>
            <w:r w:rsidRPr="00F868C6">
              <w:rPr>
                <w:rFonts w:ascii="Arial" w:hAnsi="Arial" w:cs="Arial"/>
                <w:color w:val="000000"/>
                <w:sz w:val="18"/>
                <w:szCs w:val="18"/>
                <w:cs/>
              </w:rPr>
              <w:t>175)</w:t>
            </w:r>
          </w:p>
        </w:tc>
        <w:tc>
          <w:tcPr>
            <w:tcW w:w="591" w:type="pct"/>
            <w:vAlign w:val="bottom"/>
          </w:tcPr>
          <w:p w14:paraId="356A1B29" w14:textId="77777777" w:rsidR="001A6957" w:rsidRPr="00F868C6" w:rsidRDefault="001A6957" w:rsidP="00F868C6">
            <w:pPr>
              <w:overflowPunct/>
              <w:adjustRightInd/>
              <w:ind w:right="-72"/>
              <w:jc w:val="right"/>
              <w:rPr>
                <w:rFonts w:ascii="Arial" w:eastAsia="MS Mincho" w:hAnsi="Arial" w:cs="Arial"/>
                <w:color w:val="000000"/>
                <w:sz w:val="18"/>
                <w:szCs w:val="18"/>
              </w:rPr>
            </w:pPr>
            <w:r w:rsidRPr="00F868C6">
              <w:rPr>
                <w:rFonts w:ascii="Arial" w:hAnsi="Arial" w:cs="Arial"/>
                <w:color w:val="000000"/>
                <w:sz w:val="18"/>
                <w:szCs w:val="18"/>
              </w:rPr>
              <w:t>44,441</w:t>
            </w:r>
          </w:p>
        </w:tc>
        <w:tc>
          <w:tcPr>
            <w:tcW w:w="590" w:type="pct"/>
            <w:vAlign w:val="bottom"/>
          </w:tcPr>
          <w:p w14:paraId="42A0CE8F" w14:textId="77777777" w:rsidR="001A6957" w:rsidRPr="00F868C6" w:rsidRDefault="001A6957" w:rsidP="00F868C6">
            <w:pPr>
              <w:overflowPunct/>
              <w:adjustRightInd/>
              <w:ind w:right="-72"/>
              <w:jc w:val="right"/>
              <w:rPr>
                <w:rFonts w:ascii="Arial" w:eastAsia="MS Mincho" w:hAnsi="Arial" w:cs="Arial"/>
                <w:color w:val="000000"/>
                <w:sz w:val="18"/>
                <w:szCs w:val="18"/>
              </w:rPr>
            </w:pPr>
            <w:r w:rsidRPr="00F868C6">
              <w:rPr>
                <w:rFonts w:ascii="Arial" w:hAnsi="Arial" w:cs="Arial"/>
                <w:color w:val="000000"/>
                <w:sz w:val="18"/>
                <w:szCs w:val="18"/>
                <w:cs/>
              </w:rPr>
              <w:t>(9</w:t>
            </w:r>
            <w:r w:rsidRPr="00F868C6">
              <w:rPr>
                <w:rFonts w:ascii="Arial" w:hAnsi="Arial" w:cs="Arial"/>
                <w:color w:val="000000"/>
                <w:sz w:val="18"/>
                <w:szCs w:val="18"/>
              </w:rPr>
              <w:t>,</w:t>
            </w:r>
            <w:r w:rsidRPr="00F868C6">
              <w:rPr>
                <w:rFonts w:ascii="Arial" w:hAnsi="Arial" w:cs="Arial"/>
                <w:color w:val="000000"/>
                <w:sz w:val="18"/>
                <w:szCs w:val="18"/>
                <w:cs/>
              </w:rPr>
              <w:t>671)</w:t>
            </w:r>
          </w:p>
        </w:tc>
        <w:tc>
          <w:tcPr>
            <w:tcW w:w="589" w:type="pct"/>
            <w:vAlign w:val="bottom"/>
          </w:tcPr>
          <w:p w14:paraId="2E21158C" w14:textId="77777777" w:rsidR="001A6957" w:rsidRPr="00F868C6" w:rsidRDefault="001A6957" w:rsidP="00F868C6">
            <w:pPr>
              <w:overflowPunct/>
              <w:adjustRightInd/>
              <w:ind w:right="-72"/>
              <w:jc w:val="right"/>
              <w:rPr>
                <w:rFonts w:ascii="Arial" w:eastAsia="MS Mincho" w:hAnsi="Arial" w:cs="Arial"/>
                <w:color w:val="000000"/>
                <w:sz w:val="18"/>
                <w:szCs w:val="18"/>
              </w:rPr>
            </w:pPr>
            <w:r w:rsidRPr="00F868C6">
              <w:rPr>
                <w:rFonts w:ascii="Arial" w:hAnsi="Arial" w:cs="Arial"/>
                <w:color w:val="000000"/>
                <w:sz w:val="18"/>
                <w:szCs w:val="18"/>
              </w:rPr>
              <w:t>44,584</w:t>
            </w:r>
          </w:p>
        </w:tc>
      </w:tr>
      <w:tr w:rsidR="001A6957" w:rsidRPr="00F868C6" w14:paraId="591CA76F" w14:textId="77777777" w:rsidTr="00F868C6">
        <w:trPr>
          <w:trHeight w:val="20"/>
        </w:trPr>
        <w:tc>
          <w:tcPr>
            <w:tcW w:w="2640" w:type="pct"/>
            <w:hideMark/>
          </w:tcPr>
          <w:p w14:paraId="4A479281" w14:textId="77777777" w:rsidR="001A6957" w:rsidRPr="00F868C6" w:rsidRDefault="001A6957" w:rsidP="00F868C6">
            <w:pPr>
              <w:tabs>
                <w:tab w:val="left" w:pos="1134"/>
                <w:tab w:val="left" w:pos="1276"/>
                <w:tab w:val="center" w:pos="3402"/>
                <w:tab w:val="center" w:pos="4536"/>
                <w:tab w:val="center" w:pos="6804"/>
                <w:tab w:val="right" w:pos="7655"/>
              </w:tabs>
              <w:overflowPunct/>
              <w:adjustRightInd/>
              <w:ind w:left="-95"/>
              <w:rPr>
                <w:rFonts w:ascii="Arial" w:eastAsia="MS Mincho" w:hAnsi="Arial" w:cs="Arial"/>
                <w:color w:val="000000"/>
                <w:spacing w:val="-4"/>
                <w:sz w:val="18"/>
                <w:szCs w:val="18"/>
              </w:rPr>
            </w:pPr>
            <w:r w:rsidRPr="00F868C6">
              <w:rPr>
                <w:rFonts w:ascii="Arial" w:eastAsia="MS Mincho" w:hAnsi="Arial" w:cs="Arial"/>
                <w:color w:val="000000"/>
                <w:spacing w:val="-4"/>
                <w:sz w:val="18"/>
                <w:szCs w:val="18"/>
              </w:rPr>
              <w:t xml:space="preserve">(Decrease) increase in deferred tax liabilities (Note </w:t>
            </w:r>
            <w:r w:rsidRPr="00F868C6">
              <w:rPr>
                <w:rFonts w:ascii="Arial" w:eastAsia="MS Mincho" w:hAnsi="Arial" w:cs="Arial"/>
                <w:color w:val="000000"/>
                <w:spacing w:val="-4"/>
                <w:sz w:val="18"/>
                <w:szCs w:val="18"/>
                <w:lang w:val="en-GB"/>
              </w:rPr>
              <w:t>20</w:t>
            </w:r>
            <w:r w:rsidRPr="00F868C6">
              <w:rPr>
                <w:rFonts w:ascii="Arial" w:eastAsia="MS Mincho" w:hAnsi="Arial" w:cs="Arial"/>
                <w:color w:val="000000"/>
                <w:spacing w:val="-4"/>
                <w:sz w:val="18"/>
                <w:szCs w:val="18"/>
              </w:rPr>
              <w:t>)</w:t>
            </w:r>
          </w:p>
        </w:tc>
        <w:tc>
          <w:tcPr>
            <w:tcW w:w="590" w:type="pct"/>
            <w:vAlign w:val="bottom"/>
          </w:tcPr>
          <w:p w14:paraId="36CC2A3E"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r w:rsidRPr="00F868C6">
              <w:rPr>
                <w:rFonts w:ascii="Arial" w:hAnsi="Arial" w:cs="Arial"/>
                <w:color w:val="000000"/>
                <w:sz w:val="18"/>
                <w:szCs w:val="18"/>
              </w:rPr>
              <w:t>(7,890)</w:t>
            </w:r>
          </w:p>
        </w:tc>
        <w:tc>
          <w:tcPr>
            <w:tcW w:w="591" w:type="pct"/>
            <w:vAlign w:val="bottom"/>
          </w:tcPr>
          <w:p w14:paraId="517D5C06"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r w:rsidRPr="00F868C6">
              <w:rPr>
                <w:rFonts w:ascii="Arial" w:hAnsi="Arial" w:cs="Arial"/>
                <w:color w:val="000000"/>
                <w:sz w:val="18"/>
                <w:szCs w:val="18"/>
              </w:rPr>
              <w:t>10,239</w:t>
            </w:r>
          </w:p>
        </w:tc>
        <w:tc>
          <w:tcPr>
            <w:tcW w:w="590" w:type="pct"/>
            <w:vAlign w:val="bottom"/>
          </w:tcPr>
          <w:p w14:paraId="5140214E"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r w:rsidRPr="00F868C6">
              <w:rPr>
                <w:rFonts w:ascii="Arial" w:hAnsi="Arial" w:cs="Arial"/>
                <w:color w:val="000000"/>
                <w:sz w:val="18"/>
                <w:szCs w:val="18"/>
              </w:rPr>
              <w:t>(7,666)</w:t>
            </w:r>
          </w:p>
        </w:tc>
        <w:tc>
          <w:tcPr>
            <w:tcW w:w="589" w:type="pct"/>
            <w:vAlign w:val="bottom"/>
          </w:tcPr>
          <w:p w14:paraId="244A7FFC"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r w:rsidRPr="00F868C6">
              <w:rPr>
                <w:rFonts w:ascii="Arial" w:hAnsi="Arial" w:cs="Arial"/>
                <w:color w:val="000000"/>
                <w:sz w:val="18"/>
                <w:szCs w:val="18"/>
              </w:rPr>
              <w:t>8,870</w:t>
            </w:r>
          </w:p>
        </w:tc>
      </w:tr>
      <w:tr w:rsidR="001A6957" w:rsidRPr="00F868C6" w14:paraId="4E5366EA" w14:textId="77777777" w:rsidTr="00F868C6">
        <w:trPr>
          <w:trHeight w:val="20"/>
        </w:trPr>
        <w:tc>
          <w:tcPr>
            <w:tcW w:w="2640" w:type="pct"/>
          </w:tcPr>
          <w:p w14:paraId="0EB5F404" w14:textId="3341E9D1" w:rsidR="001A6957" w:rsidRPr="00F868C6" w:rsidRDefault="001A6957" w:rsidP="00F868C6">
            <w:pPr>
              <w:tabs>
                <w:tab w:val="left" w:pos="1134"/>
                <w:tab w:val="left" w:pos="1276"/>
                <w:tab w:val="center" w:pos="3402"/>
                <w:tab w:val="center" w:pos="4536"/>
                <w:tab w:val="center" w:pos="6804"/>
                <w:tab w:val="right" w:pos="7655"/>
              </w:tabs>
              <w:overflowPunct/>
              <w:adjustRightInd/>
              <w:ind w:left="-95"/>
              <w:rPr>
                <w:rFonts w:ascii="Arial" w:eastAsia="MS Mincho" w:hAnsi="Arial" w:cs="Arial"/>
                <w:color w:val="000000"/>
                <w:spacing w:val="-4"/>
                <w:sz w:val="18"/>
                <w:szCs w:val="18"/>
              </w:rPr>
            </w:pPr>
            <w:r w:rsidRPr="00F868C6">
              <w:rPr>
                <w:rFonts w:ascii="Arial" w:hAnsi="Arial" w:cs="Arial"/>
                <w:color w:val="000000"/>
                <w:sz w:val="18"/>
                <w:szCs w:val="18"/>
                <w:lang w:val="en-GB"/>
              </w:rPr>
              <w:t>(Decrease) increase directly in other comprehensive income</w:t>
            </w:r>
          </w:p>
        </w:tc>
        <w:tc>
          <w:tcPr>
            <w:tcW w:w="590" w:type="pct"/>
            <w:tcBorders>
              <w:bottom w:val="single" w:sz="4" w:space="0" w:color="auto"/>
            </w:tcBorders>
            <w:vAlign w:val="bottom"/>
          </w:tcPr>
          <w:p w14:paraId="755F0202"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cs/>
              </w:rPr>
              <w:t>-</w:t>
            </w:r>
          </w:p>
        </w:tc>
        <w:tc>
          <w:tcPr>
            <w:tcW w:w="591" w:type="pct"/>
            <w:tcBorders>
              <w:bottom w:val="single" w:sz="4" w:space="0" w:color="auto"/>
            </w:tcBorders>
            <w:vAlign w:val="bottom"/>
          </w:tcPr>
          <w:p w14:paraId="58DD0EA5"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cs/>
              </w:rPr>
              <w:t>-</w:t>
            </w:r>
          </w:p>
        </w:tc>
        <w:tc>
          <w:tcPr>
            <w:tcW w:w="590" w:type="pct"/>
            <w:tcBorders>
              <w:bottom w:val="single" w:sz="4" w:space="0" w:color="auto"/>
            </w:tcBorders>
            <w:vAlign w:val="bottom"/>
          </w:tcPr>
          <w:p w14:paraId="3387BCF7"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cs/>
              </w:rPr>
              <w:t>-</w:t>
            </w:r>
          </w:p>
        </w:tc>
        <w:tc>
          <w:tcPr>
            <w:tcW w:w="589" w:type="pct"/>
            <w:tcBorders>
              <w:bottom w:val="single" w:sz="4" w:space="0" w:color="auto"/>
            </w:tcBorders>
            <w:vAlign w:val="bottom"/>
          </w:tcPr>
          <w:p w14:paraId="79690E38" w14:textId="77777777" w:rsidR="001A6957" w:rsidRPr="00F868C6" w:rsidRDefault="001A6957" w:rsidP="00F868C6">
            <w:pPr>
              <w:pStyle w:val="a"/>
              <w:ind w:right="-72"/>
              <w:jc w:val="right"/>
              <w:rPr>
                <w:rFonts w:ascii="Arial" w:cs="Arial"/>
                <w:color w:val="000000"/>
                <w:sz w:val="18"/>
                <w:szCs w:val="18"/>
                <w:lang w:val="en-GB"/>
              </w:rPr>
            </w:pPr>
            <w:r w:rsidRPr="00F868C6">
              <w:rPr>
                <w:rFonts w:ascii="Arial" w:cs="Arial"/>
                <w:color w:val="000000"/>
                <w:sz w:val="18"/>
                <w:szCs w:val="18"/>
                <w:cs/>
              </w:rPr>
              <w:t>-</w:t>
            </w:r>
          </w:p>
        </w:tc>
      </w:tr>
      <w:tr w:rsidR="001A6957" w:rsidRPr="00F868C6" w14:paraId="31715A5B" w14:textId="77777777" w:rsidTr="00F868C6">
        <w:trPr>
          <w:trHeight w:val="20"/>
        </w:trPr>
        <w:tc>
          <w:tcPr>
            <w:tcW w:w="2640" w:type="pct"/>
            <w:vAlign w:val="bottom"/>
          </w:tcPr>
          <w:p w14:paraId="70A0007D" w14:textId="77777777" w:rsidR="001A6957" w:rsidRPr="00F868C6" w:rsidRDefault="001A6957" w:rsidP="00F868C6">
            <w:pPr>
              <w:overflowPunct/>
              <w:adjustRightInd/>
              <w:ind w:left="-95"/>
              <w:rPr>
                <w:rFonts w:ascii="Arial" w:eastAsia="MS Mincho" w:hAnsi="Arial" w:cs="Arial"/>
                <w:color w:val="000000"/>
                <w:sz w:val="18"/>
                <w:szCs w:val="18"/>
              </w:rPr>
            </w:pPr>
          </w:p>
        </w:tc>
        <w:tc>
          <w:tcPr>
            <w:tcW w:w="590" w:type="pct"/>
            <w:tcBorders>
              <w:top w:val="single" w:sz="4" w:space="0" w:color="auto"/>
            </w:tcBorders>
            <w:vAlign w:val="bottom"/>
          </w:tcPr>
          <w:p w14:paraId="453FA150" w14:textId="77777777" w:rsidR="001A6957" w:rsidRPr="00F868C6" w:rsidRDefault="001A6957" w:rsidP="00F868C6">
            <w:pPr>
              <w:overflowPunct/>
              <w:adjustRightInd/>
              <w:ind w:right="-72" w:hanging="162"/>
              <w:jc w:val="right"/>
              <w:rPr>
                <w:rFonts w:ascii="Arial" w:eastAsia="MS Mincho" w:hAnsi="Arial" w:cs="Arial"/>
                <w:snapToGrid w:val="0"/>
                <w:color w:val="000000"/>
                <w:sz w:val="18"/>
                <w:szCs w:val="18"/>
                <w:lang w:val="en-GB"/>
              </w:rPr>
            </w:pPr>
          </w:p>
        </w:tc>
        <w:tc>
          <w:tcPr>
            <w:tcW w:w="591" w:type="pct"/>
            <w:tcBorders>
              <w:top w:val="single" w:sz="4" w:space="0" w:color="auto"/>
            </w:tcBorders>
            <w:vAlign w:val="bottom"/>
          </w:tcPr>
          <w:p w14:paraId="351C551A" w14:textId="77777777" w:rsidR="001A6957" w:rsidRPr="00F868C6" w:rsidRDefault="001A6957" w:rsidP="00F868C6">
            <w:pPr>
              <w:overflowPunct/>
              <w:adjustRightInd/>
              <w:ind w:right="-72" w:hanging="162"/>
              <w:jc w:val="right"/>
              <w:rPr>
                <w:rFonts w:ascii="Arial" w:eastAsia="MS Mincho" w:hAnsi="Arial" w:cs="Arial"/>
                <w:color w:val="000000"/>
                <w:sz w:val="18"/>
                <w:szCs w:val="18"/>
              </w:rPr>
            </w:pPr>
          </w:p>
        </w:tc>
        <w:tc>
          <w:tcPr>
            <w:tcW w:w="590" w:type="pct"/>
            <w:tcBorders>
              <w:top w:val="single" w:sz="4" w:space="0" w:color="auto"/>
            </w:tcBorders>
            <w:vAlign w:val="bottom"/>
          </w:tcPr>
          <w:p w14:paraId="1AF99486" w14:textId="77777777" w:rsidR="001A6957" w:rsidRPr="00F868C6" w:rsidRDefault="001A6957" w:rsidP="00F868C6">
            <w:pPr>
              <w:overflowPunct/>
              <w:adjustRightInd/>
              <w:ind w:right="-72" w:hanging="162"/>
              <w:jc w:val="right"/>
              <w:rPr>
                <w:rFonts w:ascii="Arial" w:eastAsia="MS Mincho" w:hAnsi="Arial" w:cs="Arial"/>
                <w:color w:val="000000"/>
                <w:sz w:val="18"/>
                <w:szCs w:val="18"/>
              </w:rPr>
            </w:pPr>
          </w:p>
        </w:tc>
        <w:tc>
          <w:tcPr>
            <w:tcW w:w="589" w:type="pct"/>
            <w:tcBorders>
              <w:top w:val="single" w:sz="4" w:space="0" w:color="auto"/>
            </w:tcBorders>
            <w:vAlign w:val="bottom"/>
          </w:tcPr>
          <w:p w14:paraId="73C3967E" w14:textId="77777777" w:rsidR="001A6957" w:rsidRPr="00F868C6" w:rsidRDefault="001A6957" w:rsidP="00F868C6">
            <w:pPr>
              <w:overflowPunct/>
              <w:adjustRightInd/>
              <w:ind w:right="-72" w:hanging="162"/>
              <w:jc w:val="right"/>
              <w:rPr>
                <w:rFonts w:ascii="Arial" w:eastAsia="MS Mincho" w:hAnsi="Arial" w:cs="Arial"/>
                <w:color w:val="000000"/>
                <w:sz w:val="18"/>
                <w:szCs w:val="18"/>
              </w:rPr>
            </w:pPr>
          </w:p>
        </w:tc>
      </w:tr>
      <w:tr w:rsidR="001A6957" w:rsidRPr="00F868C6" w14:paraId="23AE3C14" w14:textId="77777777" w:rsidTr="00F868C6">
        <w:trPr>
          <w:trHeight w:val="20"/>
        </w:trPr>
        <w:tc>
          <w:tcPr>
            <w:tcW w:w="2640" w:type="pct"/>
            <w:hideMark/>
          </w:tcPr>
          <w:p w14:paraId="64A43531" w14:textId="77777777" w:rsidR="001A6957" w:rsidRPr="00F868C6" w:rsidRDefault="001A6957" w:rsidP="00F868C6">
            <w:pPr>
              <w:tabs>
                <w:tab w:val="left" w:pos="1134"/>
                <w:tab w:val="left" w:pos="1276"/>
                <w:tab w:val="center" w:pos="3402"/>
                <w:tab w:val="center" w:pos="4536"/>
                <w:tab w:val="center" w:pos="6804"/>
                <w:tab w:val="right" w:pos="7655"/>
              </w:tabs>
              <w:overflowPunct/>
              <w:adjustRightInd/>
              <w:ind w:left="-95"/>
              <w:rPr>
                <w:rFonts w:ascii="Arial" w:eastAsia="MS Mincho" w:hAnsi="Arial" w:cs="Arial"/>
                <w:color w:val="000000"/>
                <w:spacing w:val="-4"/>
                <w:sz w:val="18"/>
                <w:szCs w:val="18"/>
              </w:rPr>
            </w:pPr>
            <w:r w:rsidRPr="00F868C6">
              <w:rPr>
                <w:rFonts w:ascii="Arial" w:eastAsia="MS Mincho" w:hAnsi="Arial" w:cs="Arial"/>
                <w:color w:val="000000"/>
                <w:spacing w:val="-4"/>
                <w:sz w:val="18"/>
                <w:szCs w:val="18"/>
              </w:rPr>
              <w:t>Total deferred tax</w:t>
            </w:r>
          </w:p>
        </w:tc>
        <w:tc>
          <w:tcPr>
            <w:tcW w:w="590" w:type="pct"/>
            <w:tcBorders>
              <w:bottom w:val="single" w:sz="4" w:space="0" w:color="auto"/>
            </w:tcBorders>
            <w:vAlign w:val="bottom"/>
          </w:tcPr>
          <w:p w14:paraId="0A99745E"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r w:rsidRPr="00F868C6">
              <w:rPr>
                <w:rFonts w:ascii="Arial" w:hAnsi="Arial" w:cs="Arial"/>
                <w:color w:val="000000"/>
                <w:sz w:val="18"/>
                <w:szCs w:val="18"/>
              </w:rPr>
              <w:t>(18,065)</w:t>
            </w:r>
          </w:p>
        </w:tc>
        <w:tc>
          <w:tcPr>
            <w:tcW w:w="591" w:type="pct"/>
            <w:tcBorders>
              <w:bottom w:val="single" w:sz="4" w:space="0" w:color="auto"/>
            </w:tcBorders>
            <w:vAlign w:val="bottom"/>
          </w:tcPr>
          <w:p w14:paraId="3C11EC47"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r w:rsidRPr="00F868C6">
              <w:rPr>
                <w:rFonts w:ascii="Arial" w:hAnsi="Arial" w:cs="Arial"/>
                <w:color w:val="000000"/>
                <w:sz w:val="18"/>
                <w:szCs w:val="18"/>
              </w:rPr>
              <w:t>54,680</w:t>
            </w:r>
          </w:p>
        </w:tc>
        <w:tc>
          <w:tcPr>
            <w:tcW w:w="590" w:type="pct"/>
            <w:tcBorders>
              <w:bottom w:val="single" w:sz="4" w:space="0" w:color="auto"/>
            </w:tcBorders>
            <w:vAlign w:val="bottom"/>
          </w:tcPr>
          <w:p w14:paraId="16A22721" w14:textId="77777777" w:rsidR="001A6957" w:rsidRPr="00F868C6" w:rsidRDefault="001A6957" w:rsidP="00F868C6">
            <w:pPr>
              <w:overflowPunct/>
              <w:adjustRightInd/>
              <w:ind w:right="-72"/>
              <w:jc w:val="right"/>
              <w:rPr>
                <w:rFonts w:ascii="Arial" w:eastAsia="MS Mincho" w:hAnsi="Arial" w:cs="Arial"/>
                <w:color w:val="000000"/>
                <w:sz w:val="18"/>
                <w:szCs w:val="18"/>
              </w:rPr>
            </w:pPr>
            <w:r w:rsidRPr="00F868C6">
              <w:rPr>
                <w:rFonts w:ascii="Arial" w:hAnsi="Arial" w:cs="Arial"/>
                <w:color w:val="000000"/>
                <w:sz w:val="18"/>
                <w:szCs w:val="18"/>
                <w:cs/>
              </w:rPr>
              <w:t>(17</w:t>
            </w:r>
            <w:r w:rsidRPr="00F868C6">
              <w:rPr>
                <w:rFonts w:ascii="Arial" w:hAnsi="Arial" w:cs="Arial"/>
                <w:color w:val="000000"/>
                <w:sz w:val="18"/>
                <w:szCs w:val="18"/>
              </w:rPr>
              <w:t>,</w:t>
            </w:r>
            <w:r w:rsidRPr="00F868C6">
              <w:rPr>
                <w:rFonts w:ascii="Arial" w:hAnsi="Arial" w:cs="Arial"/>
                <w:color w:val="000000"/>
                <w:sz w:val="18"/>
                <w:szCs w:val="18"/>
                <w:cs/>
              </w:rPr>
              <w:t>337)</w:t>
            </w:r>
          </w:p>
        </w:tc>
        <w:tc>
          <w:tcPr>
            <w:tcW w:w="589" w:type="pct"/>
            <w:tcBorders>
              <w:bottom w:val="single" w:sz="4" w:space="0" w:color="auto"/>
            </w:tcBorders>
            <w:vAlign w:val="bottom"/>
          </w:tcPr>
          <w:p w14:paraId="65C3CD77"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r w:rsidRPr="00F868C6">
              <w:rPr>
                <w:rFonts w:ascii="Arial" w:hAnsi="Arial" w:cs="Arial"/>
                <w:color w:val="000000"/>
                <w:sz w:val="18"/>
                <w:szCs w:val="18"/>
              </w:rPr>
              <w:t>53,454</w:t>
            </w:r>
          </w:p>
        </w:tc>
      </w:tr>
      <w:tr w:rsidR="001A6957" w:rsidRPr="00F868C6" w14:paraId="3061FB52" w14:textId="77777777" w:rsidTr="00F868C6">
        <w:trPr>
          <w:trHeight w:val="20"/>
        </w:trPr>
        <w:tc>
          <w:tcPr>
            <w:tcW w:w="2640" w:type="pct"/>
            <w:vAlign w:val="bottom"/>
          </w:tcPr>
          <w:p w14:paraId="6E4389AE" w14:textId="77777777" w:rsidR="001A6957" w:rsidRPr="00F868C6" w:rsidRDefault="001A6957" w:rsidP="00F868C6">
            <w:pPr>
              <w:tabs>
                <w:tab w:val="left" w:pos="1134"/>
                <w:tab w:val="left" w:pos="1276"/>
                <w:tab w:val="center" w:pos="3402"/>
                <w:tab w:val="center" w:pos="4536"/>
                <w:tab w:val="center" w:pos="5670"/>
                <w:tab w:val="center" w:pos="6804"/>
                <w:tab w:val="right" w:pos="7655"/>
              </w:tabs>
              <w:overflowPunct/>
              <w:adjustRightInd/>
              <w:ind w:left="-95"/>
              <w:rPr>
                <w:rFonts w:ascii="Arial" w:eastAsia="MS Mincho" w:hAnsi="Arial" w:cs="Arial"/>
                <w:color w:val="000000"/>
                <w:sz w:val="18"/>
                <w:szCs w:val="18"/>
              </w:rPr>
            </w:pPr>
          </w:p>
        </w:tc>
        <w:tc>
          <w:tcPr>
            <w:tcW w:w="590" w:type="pct"/>
            <w:tcBorders>
              <w:top w:val="single" w:sz="4" w:space="0" w:color="auto"/>
            </w:tcBorders>
            <w:vAlign w:val="bottom"/>
          </w:tcPr>
          <w:p w14:paraId="3005BDD1"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p>
        </w:tc>
        <w:tc>
          <w:tcPr>
            <w:tcW w:w="591" w:type="pct"/>
            <w:tcBorders>
              <w:top w:val="single" w:sz="4" w:space="0" w:color="auto"/>
            </w:tcBorders>
            <w:vAlign w:val="bottom"/>
          </w:tcPr>
          <w:p w14:paraId="674FBA17"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p>
        </w:tc>
        <w:tc>
          <w:tcPr>
            <w:tcW w:w="590" w:type="pct"/>
            <w:tcBorders>
              <w:top w:val="single" w:sz="4" w:space="0" w:color="auto"/>
            </w:tcBorders>
            <w:vAlign w:val="bottom"/>
          </w:tcPr>
          <w:p w14:paraId="78A2E2E9" w14:textId="77777777" w:rsidR="001A6957" w:rsidRPr="00F868C6" w:rsidRDefault="001A6957" w:rsidP="00F868C6">
            <w:pPr>
              <w:overflowPunct/>
              <w:adjustRightInd/>
              <w:ind w:right="-72"/>
              <w:jc w:val="right"/>
              <w:rPr>
                <w:rFonts w:ascii="Arial" w:eastAsia="MS Mincho" w:hAnsi="Arial" w:cs="Arial"/>
                <w:color w:val="000000"/>
                <w:sz w:val="18"/>
                <w:szCs w:val="18"/>
              </w:rPr>
            </w:pPr>
          </w:p>
        </w:tc>
        <w:tc>
          <w:tcPr>
            <w:tcW w:w="589" w:type="pct"/>
            <w:tcBorders>
              <w:top w:val="single" w:sz="4" w:space="0" w:color="auto"/>
            </w:tcBorders>
            <w:vAlign w:val="bottom"/>
          </w:tcPr>
          <w:p w14:paraId="1BE80DB1"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p>
        </w:tc>
      </w:tr>
      <w:tr w:rsidR="001A6957" w:rsidRPr="00F868C6" w14:paraId="7F45FF49" w14:textId="77777777">
        <w:trPr>
          <w:trHeight w:val="20"/>
        </w:trPr>
        <w:tc>
          <w:tcPr>
            <w:tcW w:w="2640" w:type="pct"/>
            <w:vAlign w:val="bottom"/>
            <w:hideMark/>
          </w:tcPr>
          <w:p w14:paraId="39F33F39" w14:textId="61C73C80" w:rsidR="001A6957" w:rsidRPr="00F868C6" w:rsidRDefault="001A6957" w:rsidP="00F868C6">
            <w:pPr>
              <w:tabs>
                <w:tab w:val="left" w:pos="1134"/>
                <w:tab w:val="left" w:pos="1276"/>
                <w:tab w:val="center" w:pos="3402"/>
                <w:tab w:val="center" w:pos="4536"/>
                <w:tab w:val="center" w:pos="5670"/>
                <w:tab w:val="center" w:pos="6804"/>
                <w:tab w:val="right" w:pos="7655"/>
              </w:tabs>
              <w:overflowPunct/>
              <w:adjustRightInd/>
              <w:ind w:left="-95"/>
              <w:rPr>
                <w:rFonts w:ascii="Arial" w:eastAsia="MS Mincho" w:hAnsi="Arial" w:cs="Arial"/>
                <w:color w:val="000000"/>
                <w:sz w:val="18"/>
                <w:szCs w:val="18"/>
              </w:rPr>
            </w:pPr>
            <w:r w:rsidRPr="00F868C6">
              <w:rPr>
                <w:rFonts w:ascii="Arial" w:eastAsia="MS Mincho" w:hAnsi="Arial" w:cs="Arial"/>
                <w:color w:val="000000"/>
                <w:sz w:val="18"/>
                <w:szCs w:val="18"/>
              </w:rPr>
              <w:t>Income tax expense</w:t>
            </w:r>
            <w:r w:rsidR="00831CDA" w:rsidRPr="00F868C6">
              <w:rPr>
                <w:rFonts w:ascii="Arial" w:eastAsia="MS Mincho" w:hAnsi="Arial" w:cs="Arial"/>
                <w:color w:val="000000"/>
                <w:sz w:val="18"/>
                <w:szCs w:val="18"/>
              </w:rPr>
              <w:t>s</w:t>
            </w:r>
          </w:p>
        </w:tc>
        <w:tc>
          <w:tcPr>
            <w:tcW w:w="590" w:type="pct"/>
            <w:tcBorders>
              <w:bottom w:val="single" w:sz="4" w:space="0" w:color="auto"/>
            </w:tcBorders>
            <w:vAlign w:val="bottom"/>
          </w:tcPr>
          <w:p w14:paraId="43CD3DA8" w14:textId="77777777" w:rsidR="001A6957" w:rsidRPr="00F868C6" w:rsidRDefault="001A6957" w:rsidP="00F868C6">
            <w:pPr>
              <w:overflowPunct/>
              <w:adjustRightInd/>
              <w:ind w:right="-72"/>
              <w:jc w:val="right"/>
              <w:rPr>
                <w:rFonts w:ascii="Arial" w:eastAsia="MS Mincho" w:hAnsi="Arial" w:cs="Arial"/>
                <w:snapToGrid w:val="0"/>
                <w:color w:val="000000"/>
                <w:sz w:val="18"/>
                <w:szCs w:val="18"/>
                <w:lang w:val="en-GB"/>
              </w:rPr>
            </w:pPr>
            <w:r w:rsidRPr="00F868C6">
              <w:rPr>
                <w:rFonts w:ascii="Arial" w:hAnsi="Arial" w:cs="Arial"/>
                <w:color w:val="000000"/>
                <w:sz w:val="18"/>
                <w:szCs w:val="18"/>
              </w:rPr>
              <w:t>246</w:t>
            </w:r>
          </w:p>
        </w:tc>
        <w:tc>
          <w:tcPr>
            <w:tcW w:w="591" w:type="pct"/>
            <w:tcBorders>
              <w:bottom w:val="single" w:sz="4" w:space="0" w:color="auto"/>
            </w:tcBorders>
            <w:vAlign w:val="bottom"/>
          </w:tcPr>
          <w:p w14:paraId="33C3289A" w14:textId="77777777" w:rsidR="001A6957" w:rsidRPr="00F868C6" w:rsidRDefault="001A6957" w:rsidP="00F868C6">
            <w:pPr>
              <w:overflowPunct/>
              <w:adjustRightInd/>
              <w:ind w:right="-72"/>
              <w:jc w:val="right"/>
              <w:rPr>
                <w:rFonts w:ascii="Arial" w:eastAsia="MS Mincho" w:hAnsi="Arial" w:cs="Arial"/>
                <w:snapToGrid w:val="0"/>
                <w:color w:val="000000"/>
                <w:sz w:val="18"/>
                <w:szCs w:val="18"/>
                <w:cs/>
                <w:lang w:val="en-GB"/>
              </w:rPr>
            </w:pPr>
            <w:r w:rsidRPr="00F868C6">
              <w:rPr>
                <w:rFonts w:ascii="Arial" w:hAnsi="Arial" w:cs="Arial"/>
                <w:color w:val="000000"/>
                <w:sz w:val="18"/>
                <w:szCs w:val="18"/>
              </w:rPr>
              <w:t>67,602</w:t>
            </w:r>
          </w:p>
        </w:tc>
        <w:tc>
          <w:tcPr>
            <w:tcW w:w="590" w:type="pct"/>
            <w:tcBorders>
              <w:bottom w:val="single" w:sz="4" w:space="0" w:color="auto"/>
            </w:tcBorders>
            <w:vAlign w:val="bottom"/>
          </w:tcPr>
          <w:p w14:paraId="60F97C3A" w14:textId="77777777" w:rsidR="001A6957" w:rsidRPr="00F868C6" w:rsidRDefault="001A6957" w:rsidP="00F868C6">
            <w:pPr>
              <w:overflowPunct/>
              <w:adjustRightInd/>
              <w:ind w:right="-72"/>
              <w:jc w:val="right"/>
              <w:rPr>
                <w:rFonts w:ascii="Arial" w:eastAsia="MS Mincho" w:hAnsi="Arial" w:cs="Arial"/>
                <w:color w:val="000000"/>
                <w:sz w:val="18"/>
                <w:szCs w:val="18"/>
                <w:cs/>
              </w:rPr>
            </w:pPr>
            <w:r w:rsidRPr="00F868C6">
              <w:rPr>
                <w:rFonts w:ascii="Arial" w:hAnsi="Arial" w:cs="Arial"/>
                <w:color w:val="000000"/>
                <w:sz w:val="18"/>
                <w:szCs w:val="18"/>
                <w:cs/>
              </w:rPr>
              <w:t>(17</w:t>
            </w:r>
            <w:r w:rsidRPr="00F868C6">
              <w:rPr>
                <w:rFonts w:ascii="Arial" w:hAnsi="Arial" w:cs="Arial"/>
                <w:color w:val="000000"/>
                <w:sz w:val="18"/>
                <w:szCs w:val="18"/>
              </w:rPr>
              <w:t>,</w:t>
            </w:r>
            <w:r w:rsidRPr="00F868C6">
              <w:rPr>
                <w:rFonts w:ascii="Arial" w:hAnsi="Arial" w:cs="Arial"/>
                <w:color w:val="000000"/>
                <w:sz w:val="18"/>
                <w:szCs w:val="18"/>
                <w:cs/>
              </w:rPr>
              <w:t>337)</w:t>
            </w:r>
          </w:p>
        </w:tc>
        <w:tc>
          <w:tcPr>
            <w:tcW w:w="589" w:type="pct"/>
            <w:tcBorders>
              <w:bottom w:val="single" w:sz="4" w:space="0" w:color="auto"/>
            </w:tcBorders>
            <w:vAlign w:val="bottom"/>
          </w:tcPr>
          <w:p w14:paraId="5E1FA691" w14:textId="77777777" w:rsidR="001A6957" w:rsidRPr="00F868C6" w:rsidRDefault="001A6957" w:rsidP="00F868C6">
            <w:pPr>
              <w:overflowPunct/>
              <w:adjustRightInd/>
              <w:ind w:right="-72"/>
              <w:jc w:val="right"/>
              <w:rPr>
                <w:rFonts w:ascii="Arial" w:eastAsia="MS Mincho" w:hAnsi="Arial" w:cs="Arial"/>
                <w:snapToGrid w:val="0"/>
                <w:color w:val="000000"/>
                <w:sz w:val="18"/>
                <w:szCs w:val="18"/>
                <w:cs/>
                <w:lang w:val="en-GB"/>
              </w:rPr>
            </w:pPr>
            <w:r w:rsidRPr="00F868C6">
              <w:rPr>
                <w:rFonts w:ascii="Arial" w:hAnsi="Arial" w:cs="Arial"/>
                <w:color w:val="000000"/>
                <w:sz w:val="18"/>
                <w:szCs w:val="18"/>
              </w:rPr>
              <w:t>53,454</w:t>
            </w:r>
          </w:p>
        </w:tc>
      </w:tr>
    </w:tbl>
    <w:p w14:paraId="3B5F81F7" w14:textId="77777777" w:rsidR="001A6957" w:rsidRPr="00F868C6" w:rsidRDefault="001A6957" w:rsidP="00F868C6">
      <w:pPr>
        <w:overflowPunct/>
        <w:adjustRightInd/>
        <w:jc w:val="thaiDistribute"/>
        <w:rPr>
          <w:rFonts w:ascii="Arial" w:eastAsia="MS Mincho" w:hAnsi="Arial" w:cs="Arial"/>
          <w:color w:val="000000"/>
          <w:sz w:val="18"/>
          <w:szCs w:val="18"/>
        </w:rPr>
      </w:pPr>
    </w:p>
    <w:p w14:paraId="5A09B0AD" w14:textId="77777777" w:rsidR="001A6957" w:rsidRPr="00F868C6" w:rsidRDefault="001A6957" w:rsidP="00F868C6">
      <w:pPr>
        <w:overflowPunct/>
        <w:autoSpaceDE/>
        <w:autoSpaceDN/>
        <w:adjustRightInd/>
        <w:textAlignment w:val="auto"/>
        <w:rPr>
          <w:rFonts w:ascii="Arial" w:eastAsia="MS Mincho" w:hAnsi="Arial" w:cs="Arial"/>
          <w:color w:val="000000"/>
          <w:sz w:val="18"/>
          <w:szCs w:val="18"/>
        </w:rPr>
      </w:pPr>
      <w:r w:rsidRPr="00F868C6">
        <w:rPr>
          <w:rFonts w:ascii="Arial" w:eastAsia="MS Mincho" w:hAnsi="Arial" w:cs="Arial"/>
          <w:color w:val="000000"/>
          <w:sz w:val="18"/>
          <w:szCs w:val="18"/>
        </w:rPr>
        <w:br w:type="page"/>
      </w:r>
    </w:p>
    <w:p w14:paraId="40CBD5C8" w14:textId="77777777" w:rsidR="001A6957" w:rsidRPr="00F868C6" w:rsidRDefault="001A6957" w:rsidP="00F868C6">
      <w:pPr>
        <w:overflowPunct/>
        <w:adjustRightInd/>
        <w:jc w:val="thaiDistribute"/>
        <w:rPr>
          <w:rFonts w:ascii="Arial" w:eastAsia="MS Mincho" w:hAnsi="Arial" w:cs="Arial"/>
          <w:color w:val="000000"/>
          <w:sz w:val="18"/>
          <w:szCs w:val="18"/>
        </w:rPr>
      </w:pPr>
    </w:p>
    <w:p w14:paraId="66D539F0" w14:textId="77777777" w:rsidR="001A6957" w:rsidRPr="00F868C6" w:rsidRDefault="001A6957" w:rsidP="00F868C6">
      <w:pPr>
        <w:overflowPunct/>
        <w:adjustRightInd/>
        <w:jc w:val="thaiDistribute"/>
        <w:rPr>
          <w:rFonts w:ascii="Arial" w:eastAsia="MS Mincho" w:hAnsi="Arial" w:cs="Arial"/>
          <w:color w:val="000000"/>
          <w:sz w:val="18"/>
          <w:szCs w:val="18"/>
        </w:rPr>
      </w:pPr>
      <w:r w:rsidRPr="00F868C6">
        <w:rPr>
          <w:rFonts w:ascii="Arial" w:eastAsia="MS Mincho" w:hAnsi="Arial" w:cs="Arial"/>
          <w:color w:val="000000"/>
          <w:sz w:val="18"/>
          <w:szCs w:val="18"/>
        </w:rPr>
        <w:t>The tax on the Group</w:t>
      </w:r>
      <w:r w:rsidRPr="00F868C6">
        <w:rPr>
          <w:rFonts w:ascii="Arial" w:eastAsia="MS Mincho" w:hAnsi="Arial" w:cs="Arial"/>
          <w:color w:val="000000"/>
          <w:sz w:val="18"/>
          <w:szCs w:val="18"/>
          <w:cs/>
        </w:rPr>
        <w:t>’</w:t>
      </w:r>
      <w:r w:rsidRPr="00F868C6">
        <w:rPr>
          <w:rFonts w:ascii="Arial" w:eastAsia="MS Mincho" w:hAnsi="Arial" w:cs="Arial"/>
          <w:color w:val="000000"/>
          <w:sz w:val="18"/>
          <w:szCs w:val="18"/>
        </w:rPr>
        <w:t>s profit before tax differs from the theoretical amount that would arise using the Thai basic tax rate of the Group as follows</w:t>
      </w:r>
      <w:r w:rsidRPr="00F868C6">
        <w:rPr>
          <w:rFonts w:ascii="Arial" w:eastAsia="MS Mincho" w:hAnsi="Arial" w:cs="Arial"/>
          <w:color w:val="000000"/>
          <w:sz w:val="18"/>
          <w:szCs w:val="18"/>
          <w:cs/>
        </w:rPr>
        <w:t>:</w:t>
      </w:r>
    </w:p>
    <w:p w14:paraId="1D1C95B0" w14:textId="77777777" w:rsidR="001A6957" w:rsidRPr="00F868C6" w:rsidRDefault="001A6957" w:rsidP="00F868C6">
      <w:pPr>
        <w:overflowPunct/>
        <w:adjustRightInd/>
        <w:jc w:val="thaiDistribute"/>
        <w:rPr>
          <w:rFonts w:ascii="Arial" w:eastAsia="MS Mincho" w:hAnsi="Arial" w:cs="Arial"/>
          <w:color w:val="000000"/>
          <w:sz w:val="18"/>
          <w:szCs w:val="18"/>
        </w:rPr>
      </w:pPr>
    </w:p>
    <w:tbl>
      <w:tblPr>
        <w:tblW w:w="9450" w:type="dxa"/>
        <w:tblLayout w:type="fixed"/>
        <w:tblLook w:val="04A0" w:firstRow="1" w:lastRow="0" w:firstColumn="1" w:lastColumn="0" w:noHBand="0" w:noVBand="1"/>
      </w:tblPr>
      <w:tblGrid>
        <w:gridCol w:w="4950"/>
        <w:gridCol w:w="1134"/>
        <w:gridCol w:w="1134"/>
        <w:gridCol w:w="1152"/>
        <w:gridCol w:w="1080"/>
      </w:tblGrid>
      <w:tr w:rsidR="001A6957" w:rsidRPr="00F868C6" w14:paraId="68AE4F9D" w14:textId="77777777" w:rsidTr="00F868C6">
        <w:tc>
          <w:tcPr>
            <w:tcW w:w="4950" w:type="dxa"/>
            <w:vAlign w:val="bottom"/>
          </w:tcPr>
          <w:p w14:paraId="6CA7512F" w14:textId="77777777" w:rsidR="001A6957" w:rsidRPr="00F868C6" w:rsidRDefault="001A6957" w:rsidP="00F868C6">
            <w:pPr>
              <w:overflowPunct/>
              <w:adjustRightInd/>
              <w:ind w:left="-72"/>
              <w:rPr>
                <w:rFonts w:ascii="Arial" w:eastAsia="MS Mincho" w:hAnsi="Arial" w:cs="Arial"/>
                <w:color w:val="000000"/>
                <w:sz w:val="18"/>
                <w:szCs w:val="18"/>
              </w:rPr>
            </w:pPr>
          </w:p>
        </w:tc>
        <w:tc>
          <w:tcPr>
            <w:tcW w:w="2268" w:type="dxa"/>
            <w:gridSpan w:val="2"/>
            <w:tcBorders>
              <w:bottom w:val="single" w:sz="4" w:space="0" w:color="auto"/>
            </w:tcBorders>
            <w:vAlign w:val="bottom"/>
          </w:tcPr>
          <w:p w14:paraId="69E26684"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Consolidated</w:t>
            </w:r>
          </w:p>
          <w:p w14:paraId="2D83CC44"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lang w:val="en-GB"/>
              </w:rPr>
            </w:pPr>
            <w:r w:rsidRPr="00F868C6">
              <w:rPr>
                <w:rFonts w:ascii="Arial" w:hAnsi="Arial" w:cs="Arial"/>
                <w:b/>
                <w:bCs/>
                <w:color w:val="000000"/>
                <w:sz w:val="18"/>
                <w:szCs w:val="18"/>
              </w:rPr>
              <w:t>financial statements</w:t>
            </w:r>
          </w:p>
        </w:tc>
        <w:tc>
          <w:tcPr>
            <w:tcW w:w="2232" w:type="dxa"/>
            <w:gridSpan w:val="2"/>
            <w:tcBorders>
              <w:bottom w:val="single" w:sz="4" w:space="0" w:color="auto"/>
            </w:tcBorders>
            <w:vAlign w:val="bottom"/>
          </w:tcPr>
          <w:p w14:paraId="34401F46"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Consolidated</w:t>
            </w:r>
          </w:p>
          <w:p w14:paraId="1AFCA0B7"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financial statements</w:t>
            </w:r>
          </w:p>
        </w:tc>
      </w:tr>
      <w:tr w:rsidR="00C16307" w:rsidRPr="00F868C6" w14:paraId="4826FE97" w14:textId="77777777" w:rsidTr="00F868C6">
        <w:tc>
          <w:tcPr>
            <w:tcW w:w="4950" w:type="dxa"/>
            <w:vAlign w:val="bottom"/>
          </w:tcPr>
          <w:p w14:paraId="5A851C74" w14:textId="77777777" w:rsidR="00C16307" w:rsidRPr="00F868C6" w:rsidRDefault="00C16307" w:rsidP="00F868C6">
            <w:pPr>
              <w:overflowPunct/>
              <w:adjustRightInd/>
              <w:ind w:left="-72"/>
              <w:rPr>
                <w:rFonts w:ascii="Arial" w:eastAsia="MS Mincho" w:hAnsi="Arial" w:cs="Arial"/>
                <w:color w:val="000000"/>
                <w:sz w:val="18"/>
                <w:szCs w:val="18"/>
              </w:rPr>
            </w:pPr>
          </w:p>
        </w:tc>
        <w:tc>
          <w:tcPr>
            <w:tcW w:w="1134" w:type="dxa"/>
            <w:tcBorders>
              <w:top w:val="single" w:sz="4" w:space="0" w:color="auto"/>
            </w:tcBorders>
            <w:vAlign w:val="bottom"/>
          </w:tcPr>
          <w:p w14:paraId="3FA16176" w14:textId="77777777" w:rsidR="00C16307" w:rsidRPr="00F868C6" w:rsidRDefault="00C16307" w:rsidP="00F868C6">
            <w:pPr>
              <w:overflowPunct/>
              <w:autoSpaceDE/>
              <w:autoSpaceDN/>
              <w:adjustRightInd/>
              <w:ind w:right="-72"/>
              <w:jc w:val="right"/>
              <w:textAlignment w:val="auto"/>
              <w:rPr>
                <w:rFonts w:ascii="Arial" w:hAnsi="Arial" w:cs="Arial"/>
                <w:b/>
                <w:bCs/>
                <w:color w:val="000000"/>
                <w:sz w:val="18"/>
                <w:szCs w:val="18"/>
                <w:lang w:val="en-GB"/>
              </w:rPr>
            </w:pPr>
          </w:p>
        </w:tc>
        <w:tc>
          <w:tcPr>
            <w:tcW w:w="1134" w:type="dxa"/>
            <w:tcBorders>
              <w:top w:val="single" w:sz="4" w:space="0" w:color="auto"/>
            </w:tcBorders>
            <w:vAlign w:val="bottom"/>
          </w:tcPr>
          <w:p w14:paraId="2D24C51C" w14:textId="2008F402" w:rsidR="00C16307" w:rsidRPr="00F868C6" w:rsidRDefault="00C16307" w:rsidP="00F868C6">
            <w:pPr>
              <w:overflowPunct/>
              <w:autoSpaceDE/>
              <w:autoSpaceDN/>
              <w:adjustRightInd/>
              <w:ind w:right="-72"/>
              <w:jc w:val="right"/>
              <w:textAlignment w:val="auto"/>
              <w:rPr>
                <w:rFonts w:ascii="Arial" w:hAnsi="Arial" w:cs="Browallia New"/>
                <w:b/>
                <w:bCs/>
                <w:color w:val="000000"/>
                <w:sz w:val="18"/>
                <w:szCs w:val="22"/>
                <w:lang w:val="en-GB"/>
              </w:rPr>
            </w:pPr>
            <w:r w:rsidRPr="00F868C6">
              <w:rPr>
                <w:rFonts w:ascii="Arial" w:hAnsi="Arial" w:cs="Browallia New"/>
                <w:b/>
                <w:bCs/>
                <w:color w:val="000000"/>
                <w:sz w:val="18"/>
                <w:szCs w:val="22"/>
                <w:lang w:val="en-GB"/>
              </w:rPr>
              <w:t>(Restated)</w:t>
            </w:r>
          </w:p>
        </w:tc>
        <w:tc>
          <w:tcPr>
            <w:tcW w:w="1152" w:type="dxa"/>
            <w:tcBorders>
              <w:top w:val="single" w:sz="4" w:space="0" w:color="auto"/>
            </w:tcBorders>
            <w:vAlign w:val="bottom"/>
          </w:tcPr>
          <w:p w14:paraId="76AA8375" w14:textId="77777777" w:rsidR="00C16307" w:rsidRPr="00F868C6" w:rsidRDefault="00C16307" w:rsidP="00F868C6">
            <w:pPr>
              <w:overflowPunct/>
              <w:autoSpaceDE/>
              <w:autoSpaceDN/>
              <w:adjustRightInd/>
              <w:ind w:right="-72"/>
              <w:jc w:val="right"/>
              <w:textAlignment w:val="auto"/>
              <w:rPr>
                <w:rFonts w:ascii="Arial" w:hAnsi="Arial" w:cs="Arial"/>
                <w:b/>
                <w:bCs/>
                <w:color w:val="000000"/>
                <w:sz w:val="18"/>
                <w:szCs w:val="18"/>
                <w:lang w:val="en-GB"/>
              </w:rPr>
            </w:pPr>
          </w:p>
        </w:tc>
        <w:tc>
          <w:tcPr>
            <w:tcW w:w="1080" w:type="dxa"/>
            <w:tcBorders>
              <w:top w:val="single" w:sz="4" w:space="0" w:color="auto"/>
            </w:tcBorders>
          </w:tcPr>
          <w:p w14:paraId="068219DE" w14:textId="2C272E7F" w:rsidR="00C16307" w:rsidRPr="00F868C6" w:rsidRDefault="00C1630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Browallia New"/>
                <w:b/>
                <w:bCs/>
                <w:color w:val="000000"/>
                <w:sz w:val="18"/>
                <w:szCs w:val="22"/>
                <w:lang w:val="en-GB"/>
              </w:rPr>
              <w:t>(Restated)</w:t>
            </w:r>
          </w:p>
        </w:tc>
      </w:tr>
      <w:tr w:rsidR="001A6957" w:rsidRPr="00F868C6" w14:paraId="297933E3" w14:textId="77777777" w:rsidTr="00F868C6">
        <w:tc>
          <w:tcPr>
            <w:tcW w:w="4950" w:type="dxa"/>
            <w:vAlign w:val="bottom"/>
          </w:tcPr>
          <w:p w14:paraId="023130A7" w14:textId="77777777" w:rsidR="001A6957" w:rsidRPr="00F868C6" w:rsidRDefault="001A6957" w:rsidP="00F868C6">
            <w:pPr>
              <w:overflowPunct/>
              <w:adjustRightInd/>
              <w:ind w:left="-72"/>
              <w:rPr>
                <w:rFonts w:ascii="Arial" w:eastAsia="MS Mincho" w:hAnsi="Arial" w:cs="Arial"/>
                <w:color w:val="000000"/>
                <w:sz w:val="18"/>
                <w:szCs w:val="18"/>
              </w:rPr>
            </w:pPr>
          </w:p>
        </w:tc>
        <w:tc>
          <w:tcPr>
            <w:tcW w:w="1134" w:type="dxa"/>
            <w:vAlign w:val="bottom"/>
          </w:tcPr>
          <w:p w14:paraId="34241863"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1134" w:type="dxa"/>
            <w:vAlign w:val="bottom"/>
          </w:tcPr>
          <w:p w14:paraId="67C85DC4"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2024</w:t>
            </w:r>
          </w:p>
        </w:tc>
        <w:tc>
          <w:tcPr>
            <w:tcW w:w="1152" w:type="dxa"/>
            <w:vAlign w:val="bottom"/>
          </w:tcPr>
          <w:p w14:paraId="0CC203D8"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1080" w:type="dxa"/>
          </w:tcPr>
          <w:p w14:paraId="0A1A2E91" w14:textId="77777777" w:rsidR="001A6957" w:rsidRPr="00F868C6" w:rsidRDefault="001A6957" w:rsidP="00F868C6">
            <w:pPr>
              <w:overflowPunct/>
              <w:autoSpaceDE/>
              <w:autoSpaceDN/>
              <w:adjustRightInd/>
              <w:ind w:right="-72"/>
              <w:jc w:val="right"/>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1A6957" w:rsidRPr="00F868C6" w14:paraId="794FE07D" w14:textId="77777777" w:rsidTr="00F868C6">
        <w:tc>
          <w:tcPr>
            <w:tcW w:w="4950" w:type="dxa"/>
            <w:vAlign w:val="bottom"/>
          </w:tcPr>
          <w:p w14:paraId="29C862AF" w14:textId="77777777" w:rsidR="001A6957" w:rsidRPr="00F868C6" w:rsidRDefault="001A6957" w:rsidP="00F868C6">
            <w:pPr>
              <w:overflowPunct/>
              <w:adjustRightInd/>
              <w:ind w:left="-72"/>
              <w:rPr>
                <w:rFonts w:ascii="Arial" w:eastAsia="MS Mincho" w:hAnsi="Arial" w:cs="Arial"/>
                <w:color w:val="000000"/>
                <w:sz w:val="18"/>
                <w:szCs w:val="18"/>
                <w:cs/>
              </w:rPr>
            </w:pPr>
          </w:p>
        </w:tc>
        <w:tc>
          <w:tcPr>
            <w:tcW w:w="1134" w:type="dxa"/>
            <w:tcBorders>
              <w:bottom w:val="single" w:sz="4" w:space="0" w:color="auto"/>
            </w:tcBorders>
            <w:vAlign w:val="bottom"/>
          </w:tcPr>
          <w:p w14:paraId="077E978A" w14:textId="77777777" w:rsidR="001A6957" w:rsidRPr="00F868C6" w:rsidRDefault="001A6957" w:rsidP="00F868C6">
            <w:pPr>
              <w:overflowPunct/>
              <w:adjustRightInd/>
              <w:ind w:right="-72"/>
              <w:jc w:val="right"/>
              <w:rPr>
                <w:rFonts w:ascii="Arial" w:eastAsia="MS Mincho" w:hAnsi="Arial" w:cs="Arial"/>
                <w:b/>
                <w:bCs/>
                <w:color w:val="000000"/>
                <w:sz w:val="18"/>
                <w:szCs w:val="18"/>
              </w:rPr>
            </w:pPr>
            <w:r w:rsidRPr="00F868C6">
              <w:rPr>
                <w:rFonts w:ascii="Arial" w:hAnsi="Arial" w:cs="Arial"/>
                <w:b/>
                <w:bCs/>
                <w:color w:val="000000"/>
                <w:sz w:val="18"/>
                <w:szCs w:val="18"/>
                <w:lang w:val="en-GB"/>
              </w:rPr>
              <w:t>Thousand</w:t>
            </w:r>
            <w:r w:rsidRPr="00F868C6">
              <w:rPr>
                <w:rFonts w:ascii="Arial" w:eastAsia="MS Mincho" w:hAnsi="Arial" w:cs="Arial"/>
                <w:b/>
                <w:bCs/>
                <w:color w:val="000000"/>
                <w:sz w:val="18"/>
                <w:szCs w:val="18"/>
              </w:rPr>
              <w:t xml:space="preserve"> Baht</w:t>
            </w:r>
          </w:p>
        </w:tc>
        <w:tc>
          <w:tcPr>
            <w:tcW w:w="1134" w:type="dxa"/>
            <w:tcBorders>
              <w:bottom w:val="single" w:sz="4" w:space="0" w:color="auto"/>
            </w:tcBorders>
            <w:vAlign w:val="bottom"/>
          </w:tcPr>
          <w:p w14:paraId="1E8832F2" w14:textId="77777777" w:rsidR="001A6957" w:rsidRPr="00F868C6" w:rsidRDefault="001A6957" w:rsidP="00F868C6">
            <w:pPr>
              <w:overflowPunct/>
              <w:adjustRightInd/>
              <w:ind w:right="-72"/>
              <w:jc w:val="right"/>
              <w:rPr>
                <w:rFonts w:ascii="Arial" w:eastAsia="MS Mincho" w:hAnsi="Arial" w:cs="Arial"/>
                <w:b/>
                <w:bCs/>
                <w:color w:val="000000"/>
                <w:sz w:val="18"/>
                <w:szCs w:val="18"/>
              </w:rPr>
            </w:pPr>
            <w:r w:rsidRPr="00F868C6">
              <w:rPr>
                <w:rFonts w:ascii="Arial" w:hAnsi="Arial" w:cs="Arial"/>
                <w:b/>
                <w:bCs/>
                <w:color w:val="000000"/>
                <w:sz w:val="18"/>
                <w:szCs w:val="18"/>
                <w:lang w:val="en-GB"/>
              </w:rPr>
              <w:t>Thousand</w:t>
            </w:r>
            <w:r w:rsidRPr="00F868C6">
              <w:rPr>
                <w:rFonts w:ascii="Arial" w:eastAsia="MS Mincho" w:hAnsi="Arial" w:cs="Arial"/>
                <w:b/>
                <w:bCs/>
                <w:color w:val="000000"/>
                <w:sz w:val="18"/>
                <w:szCs w:val="18"/>
              </w:rPr>
              <w:t xml:space="preserve"> Baht</w:t>
            </w:r>
          </w:p>
        </w:tc>
        <w:tc>
          <w:tcPr>
            <w:tcW w:w="1152" w:type="dxa"/>
            <w:tcBorders>
              <w:bottom w:val="single" w:sz="4" w:space="0" w:color="auto"/>
            </w:tcBorders>
            <w:vAlign w:val="bottom"/>
          </w:tcPr>
          <w:p w14:paraId="6A172F06" w14:textId="77777777" w:rsidR="001A6957" w:rsidRPr="00F868C6" w:rsidRDefault="001A6957" w:rsidP="00F868C6">
            <w:pPr>
              <w:overflowPunct/>
              <w:adjustRightInd/>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Thousand</w:t>
            </w:r>
            <w:r w:rsidRPr="00F868C6">
              <w:rPr>
                <w:rFonts w:ascii="Arial" w:eastAsia="MS Mincho" w:hAnsi="Arial" w:cs="Arial"/>
                <w:b/>
                <w:bCs/>
                <w:color w:val="000000"/>
                <w:sz w:val="18"/>
                <w:szCs w:val="18"/>
              </w:rPr>
              <w:t xml:space="preserve"> Baht</w:t>
            </w:r>
          </w:p>
        </w:tc>
        <w:tc>
          <w:tcPr>
            <w:tcW w:w="1080" w:type="dxa"/>
            <w:tcBorders>
              <w:bottom w:val="single" w:sz="4" w:space="0" w:color="auto"/>
            </w:tcBorders>
          </w:tcPr>
          <w:p w14:paraId="1673F377" w14:textId="77777777" w:rsidR="001A6957" w:rsidRPr="00F868C6" w:rsidRDefault="001A6957" w:rsidP="00F868C6">
            <w:pPr>
              <w:overflowPunct/>
              <w:adjustRightInd/>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Thousand</w:t>
            </w:r>
            <w:r w:rsidRPr="00F868C6">
              <w:rPr>
                <w:rFonts w:ascii="Arial" w:eastAsia="MS Mincho" w:hAnsi="Arial" w:cs="Arial"/>
                <w:b/>
                <w:bCs/>
                <w:color w:val="000000"/>
                <w:sz w:val="18"/>
                <w:szCs w:val="18"/>
              </w:rPr>
              <w:t xml:space="preserve"> Baht</w:t>
            </w:r>
          </w:p>
        </w:tc>
      </w:tr>
      <w:tr w:rsidR="001A6957" w:rsidRPr="00F868C6" w14:paraId="438D6E5E" w14:textId="77777777" w:rsidTr="00F868C6">
        <w:tc>
          <w:tcPr>
            <w:tcW w:w="4950" w:type="dxa"/>
            <w:vAlign w:val="bottom"/>
          </w:tcPr>
          <w:p w14:paraId="08640776" w14:textId="77777777" w:rsidR="001A6957" w:rsidRPr="00F868C6" w:rsidRDefault="001A6957" w:rsidP="00F868C6">
            <w:pPr>
              <w:overflowPunct/>
              <w:adjustRightInd/>
              <w:ind w:left="-72"/>
              <w:rPr>
                <w:rFonts w:ascii="Arial" w:eastAsia="MS Mincho" w:hAnsi="Arial" w:cs="Arial"/>
                <w:color w:val="000000"/>
                <w:sz w:val="18"/>
                <w:szCs w:val="18"/>
              </w:rPr>
            </w:pPr>
          </w:p>
        </w:tc>
        <w:tc>
          <w:tcPr>
            <w:tcW w:w="1134" w:type="dxa"/>
            <w:tcBorders>
              <w:top w:val="single" w:sz="4" w:space="0" w:color="auto"/>
            </w:tcBorders>
            <w:vAlign w:val="bottom"/>
          </w:tcPr>
          <w:p w14:paraId="007EEAA6" w14:textId="77777777" w:rsidR="001A6957" w:rsidRPr="00F868C6" w:rsidRDefault="001A6957" w:rsidP="00F868C6">
            <w:pPr>
              <w:overflowPunct/>
              <w:adjustRightInd/>
              <w:ind w:right="-72" w:hanging="162"/>
              <w:jc w:val="right"/>
              <w:rPr>
                <w:rFonts w:ascii="Arial" w:eastAsia="MS Mincho" w:hAnsi="Arial" w:cs="Arial"/>
                <w:color w:val="000000"/>
                <w:sz w:val="18"/>
                <w:szCs w:val="18"/>
              </w:rPr>
            </w:pPr>
          </w:p>
        </w:tc>
        <w:tc>
          <w:tcPr>
            <w:tcW w:w="1134" w:type="dxa"/>
            <w:tcBorders>
              <w:top w:val="single" w:sz="4" w:space="0" w:color="auto"/>
            </w:tcBorders>
            <w:vAlign w:val="bottom"/>
          </w:tcPr>
          <w:p w14:paraId="1FFC9F4C" w14:textId="77777777" w:rsidR="001A6957" w:rsidRPr="00F868C6" w:rsidRDefault="001A6957" w:rsidP="00F868C6">
            <w:pPr>
              <w:overflowPunct/>
              <w:adjustRightInd/>
              <w:ind w:right="-72" w:hanging="162"/>
              <w:jc w:val="right"/>
              <w:rPr>
                <w:rFonts w:ascii="Arial" w:eastAsia="MS Mincho" w:hAnsi="Arial" w:cs="Arial"/>
                <w:color w:val="000000"/>
                <w:sz w:val="18"/>
                <w:szCs w:val="18"/>
              </w:rPr>
            </w:pPr>
          </w:p>
        </w:tc>
        <w:tc>
          <w:tcPr>
            <w:tcW w:w="1152" w:type="dxa"/>
            <w:tcBorders>
              <w:top w:val="single" w:sz="4" w:space="0" w:color="auto"/>
            </w:tcBorders>
          </w:tcPr>
          <w:p w14:paraId="3977FAE8" w14:textId="77777777" w:rsidR="001A6957" w:rsidRPr="00F868C6" w:rsidRDefault="001A6957" w:rsidP="00F868C6">
            <w:pPr>
              <w:overflowPunct/>
              <w:adjustRightInd/>
              <w:ind w:right="-72" w:hanging="162"/>
              <w:jc w:val="right"/>
              <w:rPr>
                <w:rFonts w:ascii="Arial" w:eastAsia="MS Mincho" w:hAnsi="Arial" w:cs="Arial"/>
                <w:color w:val="000000"/>
                <w:sz w:val="18"/>
                <w:szCs w:val="18"/>
              </w:rPr>
            </w:pPr>
          </w:p>
        </w:tc>
        <w:tc>
          <w:tcPr>
            <w:tcW w:w="1080" w:type="dxa"/>
            <w:tcBorders>
              <w:top w:val="single" w:sz="4" w:space="0" w:color="auto"/>
            </w:tcBorders>
          </w:tcPr>
          <w:p w14:paraId="4AE16285" w14:textId="77777777" w:rsidR="001A6957" w:rsidRPr="00F868C6" w:rsidRDefault="001A6957" w:rsidP="00F868C6">
            <w:pPr>
              <w:overflowPunct/>
              <w:adjustRightInd/>
              <w:ind w:right="-72" w:hanging="162"/>
              <w:jc w:val="right"/>
              <w:rPr>
                <w:rFonts w:ascii="Arial" w:eastAsia="MS Mincho" w:hAnsi="Arial" w:cs="Arial"/>
                <w:color w:val="000000"/>
                <w:sz w:val="18"/>
                <w:szCs w:val="18"/>
              </w:rPr>
            </w:pPr>
          </w:p>
        </w:tc>
      </w:tr>
      <w:tr w:rsidR="001A6957" w:rsidRPr="00F868C6" w14:paraId="4FA9C12A" w14:textId="77777777" w:rsidTr="00F868C6">
        <w:tc>
          <w:tcPr>
            <w:tcW w:w="4950" w:type="dxa"/>
            <w:vAlign w:val="bottom"/>
            <w:hideMark/>
          </w:tcPr>
          <w:p w14:paraId="23CFF520" w14:textId="2C99190B" w:rsidR="001A6957" w:rsidRPr="00F868C6" w:rsidRDefault="001A6957" w:rsidP="00F868C6">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18"/>
                <w:szCs w:val="18"/>
              </w:rPr>
            </w:pPr>
            <w:r w:rsidRPr="00F868C6">
              <w:rPr>
                <w:rFonts w:ascii="Arial" w:eastAsia="MS Mincho" w:hAnsi="Arial" w:cs="Arial"/>
                <w:color w:val="000000"/>
                <w:sz w:val="18"/>
                <w:szCs w:val="18"/>
              </w:rPr>
              <w:t xml:space="preserve">Profit </w:t>
            </w:r>
            <w:r w:rsidR="0010674A" w:rsidRPr="00F868C6">
              <w:rPr>
                <w:rFonts w:ascii="Arial" w:eastAsia="MS Mincho" w:hAnsi="Arial" w:cs="Arial"/>
                <w:color w:val="000000"/>
                <w:sz w:val="18"/>
                <w:szCs w:val="18"/>
              </w:rPr>
              <w:t xml:space="preserve">(loss) </w:t>
            </w:r>
            <w:r w:rsidRPr="00F868C6">
              <w:rPr>
                <w:rFonts w:ascii="Arial" w:eastAsia="MS Mincho" w:hAnsi="Arial" w:cs="Arial"/>
                <w:color w:val="000000"/>
                <w:sz w:val="18"/>
                <w:szCs w:val="18"/>
              </w:rPr>
              <w:t>before tax</w:t>
            </w:r>
          </w:p>
        </w:tc>
        <w:tc>
          <w:tcPr>
            <w:tcW w:w="1134" w:type="dxa"/>
            <w:tcBorders>
              <w:bottom w:val="single" w:sz="4" w:space="0" w:color="auto"/>
            </w:tcBorders>
          </w:tcPr>
          <w:p w14:paraId="7BFB9274"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19</w:t>
            </w:r>
            <w:r w:rsidRPr="00F868C6">
              <w:rPr>
                <w:rFonts w:ascii="Arial" w:hAnsi="Arial" w:cs="Arial"/>
                <w:color w:val="000000"/>
                <w:sz w:val="18"/>
                <w:szCs w:val="18"/>
              </w:rPr>
              <w:t>,</w:t>
            </w:r>
            <w:r w:rsidRPr="00F868C6">
              <w:rPr>
                <w:rFonts w:ascii="Arial" w:hAnsi="Arial" w:cs="Arial"/>
                <w:color w:val="000000"/>
                <w:sz w:val="18"/>
                <w:szCs w:val="18"/>
                <w:cs/>
              </w:rPr>
              <w:t>277</w:t>
            </w:r>
          </w:p>
        </w:tc>
        <w:tc>
          <w:tcPr>
            <w:tcW w:w="1134" w:type="dxa"/>
            <w:tcBorders>
              <w:bottom w:val="single" w:sz="4" w:space="0" w:color="auto"/>
            </w:tcBorders>
          </w:tcPr>
          <w:p w14:paraId="7D2E776E"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361</w:t>
            </w:r>
            <w:r w:rsidRPr="00F868C6">
              <w:rPr>
                <w:rFonts w:ascii="Arial" w:hAnsi="Arial" w:cs="Arial"/>
                <w:color w:val="000000"/>
                <w:sz w:val="18"/>
                <w:szCs w:val="18"/>
              </w:rPr>
              <w:t>,</w:t>
            </w:r>
            <w:r w:rsidRPr="00F868C6">
              <w:rPr>
                <w:rFonts w:ascii="Arial" w:hAnsi="Arial" w:cs="Arial"/>
                <w:color w:val="000000"/>
                <w:sz w:val="18"/>
                <w:szCs w:val="18"/>
                <w:cs/>
              </w:rPr>
              <w:t>260</w:t>
            </w:r>
          </w:p>
        </w:tc>
        <w:tc>
          <w:tcPr>
            <w:tcW w:w="1152" w:type="dxa"/>
            <w:tcBorders>
              <w:bottom w:val="single" w:sz="4" w:space="0" w:color="auto"/>
            </w:tcBorders>
          </w:tcPr>
          <w:p w14:paraId="7AA8AA92"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(37</w:t>
            </w:r>
            <w:r w:rsidRPr="00F868C6">
              <w:rPr>
                <w:rFonts w:ascii="Arial" w:hAnsi="Arial" w:cs="Arial"/>
                <w:color w:val="000000"/>
                <w:sz w:val="18"/>
                <w:szCs w:val="18"/>
              </w:rPr>
              <w:t>,</w:t>
            </w:r>
            <w:r w:rsidRPr="00F868C6">
              <w:rPr>
                <w:rFonts w:ascii="Arial" w:hAnsi="Arial" w:cs="Arial"/>
                <w:color w:val="000000"/>
                <w:sz w:val="18"/>
                <w:szCs w:val="18"/>
                <w:cs/>
              </w:rPr>
              <w:t>617)</w:t>
            </w:r>
          </w:p>
        </w:tc>
        <w:tc>
          <w:tcPr>
            <w:tcW w:w="1080" w:type="dxa"/>
            <w:tcBorders>
              <w:bottom w:val="single" w:sz="4" w:space="0" w:color="auto"/>
            </w:tcBorders>
          </w:tcPr>
          <w:p w14:paraId="33A4ADBB"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315</w:t>
            </w:r>
            <w:r w:rsidRPr="00F868C6">
              <w:rPr>
                <w:rFonts w:ascii="Arial" w:hAnsi="Arial" w:cs="Arial"/>
                <w:color w:val="000000"/>
                <w:sz w:val="18"/>
                <w:szCs w:val="18"/>
              </w:rPr>
              <w:t>,</w:t>
            </w:r>
            <w:r w:rsidRPr="00F868C6">
              <w:rPr>
                <w:rFonts w:ascii="Arial" w:hAnsi="Arial" w:cs="Arial"/>
                <w:color w:val="000000"/>
                <w:sz w:val="18"/>
                <w:szCs w:val="18"/>
                <w:cs/>
              </w:rPr>
              <w:t>553</w:t>
            </w:r>
          </w:p>
        </w:tc>
      </w:tr>
      <w:tr w:rsidR="001A6957" w:rsidRPr="00F868C6" w14:paraId="79791057" w14:textId="77777777" w:rsidTr="00F868C6">
        <w:tc>
          <w:tcPr>
            <w:tcW w:w="4950" w:type="dxa"/>
            <w:vAlign w:val="bottom"/>
          </w:tcPr>
          <w:p w14:paraId="3E64471E" w14:textId="77777777" w:rsidR="001A6957" w:rsidRPr="00F868C6" w:rsidRDefault="001A6957" w:rsidP="00F868C6">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18"/>
                <w:szCs w:val="18"/>
              </w:rPr>
            </w:pPr>
          </w:p>
        </w:tc>
        <w:tc>
          <w:tcPr>
            <w:tcW w:w="1134" w:type="dxa"/>
            <w:tcBorders>
              <w:top w:val="single" w:sz="4" w:space="0" w:color="auto"/>
            </w:tcBorders>
            <w:vAlign w:val="bottom"/>
          </w:tcPr>
          <w:p w14:paraId="28092217" w14:textId="77777777" w:rsidR="001A6957" w:rsidRPr="00F868C6" w:rsidRDefault="001A6957" w:rsidP="00F868C6">
            <w:pPr>
              <w:pStyle w:val="a"/>
              <w:ind w:right="-72"/>
              <w:jc w:val="right"/>
              <w:rPr>
                <w:rFonts w:ascii="Arial" w:cs="Arial"/>
                <w:color w:val="000000"/>
                <w:sz w:val="18"/>
                <w:szCs w:val="18"/>
                <w:lang w:val="en-US"/>
              </w:rPr>
            </w:pPr>
          </w:p>
        </w:tc>
        <w:tc>
          <w:tcPr>
            <w:tcW w:w="1134" w:type="dxa"/>
            <w:tcBorders>
              <w:top w:val="single" w:sz="4" w:space="0" w:color="auto"/>
            </w:tcBorders>
            <w:vAlign w:val="bottom"/>
          </w:tcPr>
          <w:p w14:paraId="016D9E2E" w14:textId="77777777" w:rsidR="001A6957" w:rsidRPr="00F868C6" w:rsidRDefault="001A6957" w:rsidP="00F868C6">
            <w:pPr>
              <w:pStyle w:val="a"/>
              <w:ind w:right="-72"/>
              <w:jc w:val="right"/>
              <w:rPr>
                <w:rFonts w:ascii="Arial" w:cs="Arial"/>
                <w:color w:val="000000"/>
                <w:sz w:val="18"/>
                <w:szCs w:val="18"/>
                <w:lang w:val="en-GB"/>
              </w:rPr>
            </w:pPr>
          </w:p>
        </w:tc>
        <w:tc>
          <w:tcPr>
            <w:tcW w:w="1152" w:type="dxa"/>
            <w:tcBorders>
              <w:top w:val="single" w:sz="4" w:space="0" w:color="auto"/>
            </w:tcBorders>
            <w:vAlign w:val="bottom"/>
          </w:tcPr>
          <w:p w14:paraId="655A0BAC" w14:textId="77777777" w:rsidR="001A6957" w:rsidRPr="00F868C6" w:rsidRDefault="001A6957" w:rsidP="00F868C6">
            <w:pPr>
              <w:pStyle w:val="a"/>
              <w:ind w:right="-72"/>
              <w:jc w:val="right"/>
              <w:rPr>
                <w:rFonts w:ascii="Arial" w:cs="Arial"/>
                <w:color w:val="000000"/>
                <w:sz w:val="18"/>
                <w:szCs w:val="18"/>
                <w:lang w:val="en-GB"/>
              </w:rPr>
            </w:pPr>
          </w:p>
        </w:tc>
        <w:tc>
          <w:tcPr>
            <w:tcW w:w="1080" w:type="dxa"/>
            <w:tcBorders>
              <w:top w:val="single" w:sz="4" w:space="0" w:color="auto"/>
            </w:tcBorders>
          </w:tcPr>
          <w:p w14:paraId="4A7EB1D5" w14:textId="77777777" w:rsidR="001A6957" w:rsidRPr="00F868C6" w:rsidRDefault="001A6957" w:rsidP="00F868C6">
            <w:pPr>
              <w:pStyle w:val="a"/>
              <w:ind w:right="-72"/>
              <w:jc w:val="right"/>
              <w:rPr>
                <w:rFonts w:ascii="Arial" w:cs="Arial"/>
                <w:color w:val="000000"/>
                <w:sz w:val="18"/>
                <w:szCs w:val="18"/>
                <w:lang w:val="en-GB"/>
              </w:rPr>
            </w:pPr>
          </w:p>
        </w:tc>
      </w:tr>
      <w:tr w:rsidR="001A6957" w:rsidRPr="00F868C6" w14:paraId="0397DB99" w14:textId="77777777" w:rsidTr="00F868C6">
        <w:tc>
          <w:tcPr>
            <w:tcW w:w="4950" w:type="dxa"/>
            <w:vAlign w:val="bottom"/>
            <w:hideMark/>
          </w:tcPr>
          <w:p w14:paraId="3474E340" w14:textId="77777777" w:rsidR="001A6957" w:rsidRPr="00F868C6" w:rsidRDefault="001A6957" w:rsidP="00F868C6">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18"/>
                <w:szCs w:val="18"/>
              </w:rPr>
            </w:pPr>
            <w:r w:rsidRPr="00F868C6">
              <w:rPr>
                <w:rFonts w:ascii="Arial" w:eastAsia="MS Mincho" w:hAnsi="Arial" w:cs="Arial"/>
                <w:color w:val="000000"/>
                <w:sz w:val="18"/>
                <w:szCs w:val="18"/>
              </w:rPr>
              <w:t xml:space="preserve">Tax calculated at a tax rate of </w:t>
            </w:r>
            <w:r w:rsidRPr="00F868C6">
              <w:rPr>
                <w:rFonts w:ascii="Arial" w:eastAsia="MS Mincho" w:hAnsi="Arial" w:cs="Arial"/>
                <w:color w:val="000000"/>
                <w:sz w:val="18"/>
                <w:szCs w:val="18"/>
                <w:lang w:val="en-GB"/>
              </w:rPr>
              <w:t>20</w:t>
            </w:r>
            <w:r w:rsidRPr="00F868C6">
              <w:rPr>
                <w:rFonts w:ascii="Arial" w:eastAsia="MS Mincho" w:hAnsi="Arial" w:cs="Arial"/>
                <w:color w:val="000000"/>
                <w:sz w:val="18"/>
                <w:szCs w:val="18"/>
                <w:cs/>
              </w:rPr>
              <w:t>%</w:t>
            </w:r>
          </w:p>
        </w:tc>
        <w:tc>
          <w:tcPr>
            <w:tcW w:w="1134" w:type="dxa"/>
          </w:tcPr>
          <w:p w14:paraId="033EDBA8"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3</w:t>
            </w:r>
            <w:r w:rsidRPr="00F868C6">
              <w:rPr>
                <w:rFonts w:ascii="Arial" w:hAnsi="Arial" w:cs="Arial"/>
                <w:color w:val="000000"/>
                <w:sz w:val="18"/>
                <w:szCs w:val="18"/>
              </w:rPr>
              <w:t>,</w:t>
            </w:r>
            <w:r w:rsidRPr="00F868C6">
              <w:rPr>
                <w:rFonts w:ascii="Arial" w:hAnsi="Arial" w:cs="Arial"/>
                <w:color w:val="000000"/>
                <w:sz w:val="18"/>
                <w:szCs w:val="18"/>
                <w:cs/>
              </w:rPr>
              <w:t>855</w:t>
            </w:r>
          </w:p>
        </w:tc>
        <w:tc>
          <w:tcPr>
            <w:tcW w:w="1134" w:type="dxa"/>
          </w:tcPr>
          <w:p w14:paraId="1D7D617F"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72</w:t>
            </w:r>
            <w:r w:rsidRPr="00F868C6">
              <w:rPr>
                <w:rFonts w:ascii="Arial" w:hAnsi="Arial" w:cs="Arial"/>
                <w:color w:val="000000"/>
                <w:sz w:val="18"/>
                <w:szCs w:val="18"/>
              </w:rPr>
              <w:t>,</w:t>
            </w:r>
            <w:r w:rsidRPr="00F868C6">
              <w:rPr>
                <w:rFonts w:ascii="Arial" w:hAnsi="Arial" w:cs="Arial"/>
                <w:color w:val="000000"/>
                <w:sz w:val="18"/>
                <w:szCs w:val="18"/>
                <w:cs/>
              </w:rPr>
              <w:t>252</w:t>
            </w:r>
          </w:p>
        </w:tc>
        <w:tc>
          <w:tcPr>
            <w:tcW w:w="1152" w:type="dxa"/>
          </w:tcPr>
          <w:p w14:paraId="6E121815"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(7</w:t>
            </w:r>
            <w:r w:rsidRPr="00F868C6">
              <w:rPr>
                <w:rFonts w:ascii="Arial" w:hAnsi="Arial" w:cs="Arial"/>
                <w:color w:val="000000"/>
                <w:sz w:val="18"/>
                <w:szCs w:val="18"/>
              </w:rPr>
              <w:t>,</w:t>
            </w:r>
            <w:r w:rsidRPr="00F868C6">
              <w:rPr>
                <w:rFonts w:ascii="Arial" w:hAnsi="Arial" w:cs="Arial"/>
                <w:color w:val="000000"/>
                <w:sz w:val="18"/>
                <w:szCs w:val="18"/>
                <w:cs/>
              </w:rPr>
              <w:t>523)</w:t>
            </w:r>
          </w:p>
        </w:tc>
        <w:tc>
          <w:tcPr>
            <w:tcW w:w="1080" w:type="dxa"/>
          </w:tcPr>
          <w:p w14:paraId="4732D165"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63</w:t>
            </w:r>
            <w:r w:rsidRPr="00F868C6">
              <w:rPr>
                <w:rFonts w:ascii="Arial" w:hAnsi="Arial" w:cs="Arial"/>
                <w:color w:val="000000"/>
                <w:sz w:val="18"/>
                <w:szCs w:val="18"/>
              </w:rPr>
              <w:t>,</w:t>
            </w:r>
            <w:r w:rsidRPr="00F868C6">
              <w:rPr>
                <w:rFonts w:ascii="Arial" w:hAnsi="Arial" w:cs="Arial"/>
                <w:color w:val="000000"/>
                <w:sz w:val="18"/>
                <w:szCs w:val="18"/>
                <w:cs/>
              </w:rPr>
              <w:t>111</w:t>
            </w:r>
          </w:p>
        </w:tc>
      </w:tr>
      <w:tr w:rsidR="001A6957" w:rsidRPr="00F868C6" w14:paraId="3D480A00" w14:textId="77777777" w:rsidTr="00F868C6">
        <w:tc>
          <w:tcPr>
            <w:tcW w:w="4950" w:type="dxa"/>
            <w:vAlign w:val="bottom"/>
          </w:tcPr>
          <w:p w14:paraId="73D03021" w14:textId="77777777" w:rsidR="001A6957" w:rsidRPr="00F868C6" w:rsidRDefault="001A6957" w:rsidP="00F868C6">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18"/>
                <w:szCs w:val="18"/>
              </w:rPr>
            </w:pPr>
          </w:p>
        </w:tc>
        <w:tc>
          <w:tcPr>
            <w:tcW w:w="1134" w:type="dxa"/>
            <w:vAlign w:val="bottom"/>
          </w:tcPr>
          <w:p w14:paraId="14D360FF" w14:textId="77777777" w:rsidR="001A6957" w:rsidRPr="00F868C6" w:rsidRDefault="001A6957" w:rsidP="00F868C6">
            <w:pPr>
              <w:pStyle w:val="a"/>
              <w:ind w:right="-72"/>
              <w:jc w:val="right"/>
              <w:rPr>
                <w:rFonts w:ascii="Arial" w:cs="Arial"/>
                <w:color w:val="000000"/>
                <w:sz w:val="18"/>
                <w:szCs w:val="18"/>
                <w:lang w:val="en-US"/>
              </w:rPr>
            </w:pPr>
          </w:p>
        </w:tc>
        <w:tc>
          <w:tcPr>
            <w:tcW w:w="1134" w:type="dxa"/>
            <w:vAlign w:val="bottom"/>
          </w:tcPr>
          <w:p w14:paraId="0C3CC59F" w14:textId="77777777" w:rsidR="001A6957" w:rsidRPr="00F868C6" w:rsidRDefault="001A6957" w:rsidP="00F868C6">
            <w:pPr>
              <w:pStyle w:val="a"/>
              <w:ind w:right="-72"/>
              <w:jc w:val="right"/>
              <w:rPr>
                <w:rFonts w:ascii="Arial" w:cs="Arial"/>
                <w:color w:val="000000"/>
                <w:sz w:val="18"/>
                <w:szCs w:val="18"/>
                <w:lang w:val="en-US"/>
              </w:rPr>
            </w:pPr>
          </w:p>
        </w:tc>
        <w:tc>
          <w:tcPr>
            <w:tcW w:w="1152" w:type="dxa"/>
            <w:vAlign w:val="bottom"/>
          </w:tcPr>
          <w:p w14:paraId="127613F8" w14:textId="77777777" w:rsidR="001A6957" w:rsidRPr="00F868C6" w:rsidRDefault="001A6957" w:rsidP="00F868C6">
            <w:pPr>
              <w:pStyle w:val="a"/>
              <w:ind w:right="-72"/>
              <w:jc w:val="right"/>
              <w:rPr>
                <w:rFonts w:ascii="Arial" w:cs="Arial"/>
                <w:color w:val="000000"/>
                <w:sz w:val="18"/>
                <w:szCs w:val="18"/>
                <w:lang w:val="en-US"/>
              </w:rPr>
            </w:pPr>
          </w:p>
        </w:tc>
        <w:tc>
          <w:tcPr>
            <w:tcW w:w="1080" w:type="dxa"/>
          </w:tcPr>
          <w:p w14:paraId="56E8D534" w14:textId="77777777" w:rsidR="001A6957" w:rsidRPr="00F868C6" w:rsidRDefault="001A6957" w:rsidP="00F868C6">
            <w:pPr>
              <w:pStyle w:val="a"/>
              <w:ind w:right="-72"/>
              <w:jc w:val="right"/>
              <w:rPr>
                <w:rFonts w:ascii="Arial" w:cs="Arial"/>
                <w:color w:val="000000"/>
                <w:sz w:val="18"/>
                <w:szCs w:val="18"/>
                <w:lang w:val="en-US"/>
              </w:rPr>
            </w:pPr>
          </w:p>
        </w:tc>
      </w:tr>
      <w:tr w:rsidR="001A6957" w:rsidRPr="00F868C6" w14:paraId="12495051" w14:textId="77777777" w:rsidTr="00F868C6">
        <w:tc>
          <w:tcPr>
            <w:tcW w:w="4950" w:type="dxa"/>
            <w:vAlign w:val="bottom"/>
            <w:hideMark/>
          </w:tcPr>
          <w:p w14:paraId="0FB4813D" w14:textId="77777777" w:rsidR="001A6957" w:rsidRPr="00F868C6" w:rsidRDefault="001A6957" w:rsidP="00F868C6">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18"/>
                <w:szCs w:val="18"/>
              </w:rPr>
            </w:pPr>
            <w:r w:rsidRPr="00F868C6">
              <w:rPr>
                <w:rFonts w:ascii="Arial" w:eastAsia="MS Mincho" w:hAnsi="Arial" w:cs="Arial"/>
                <w:color w:val="000000"/>
                <w:sz w:val="18"/>
                <w:szCs w:val="18"/>
              </w:rPr>
              <w:t>Tax effect of</w:t>
            </w:r>
            <w:r w:rsidRPr="00F868C6">
              <w:rPr>
                <w:rFonts w:ascii="Arial" w:eastAsia="MS Mincho" w:hAnsi="Arial" w:cs="Arial"/>
                <w:color w:val="000000"/>
                <w:sz w:val="18"/>
                <w:szCs w:val="18"/>
                <w:cs/>
              </w:rPr>
              <w:t>:</w:t>
            </w:r>
          </w:p>
        </w:tc>
        <w:tc>
          <w:tcPr>
            <w:tcW w:w="1134" w:type="dxa"/>
            <w:vAlign w:val="bottom"/>
          </w:tcPr>
          <w:p w14:paraId="1ACEAF78" w14:textId="77777777" w:rsidR="001A6957" w:rsidRPr="00F868C6" w:rsidRDefault="001A6957" w:rsidP="00F868C6">
            <w:pPr>
              <w:pStyle w:val="a"/>
              <w:ind w:right="-72"/>
              <w:jc w:val="right"/>
              <w:rPr>
                <w:rFonts w:ascii="Arial" w:cs="Arial"/>
                <w:color w:val="000000"/>
                <w:sz w:val="18"/>
                <w:szCs w:val="18"/>
                <w:lang w:val="en-US"/>
              </w:rPr>
            </w:pPr>
          </w:p>
        </w:tc>
        <w:tc>
          <w:tcPr>
            <w:tcW w:w="1134" w:type="dxa"/>
            <w:vAlign w:val="bottom"/>
          </w:tcPr>
          <w:p w14:paraId="062E4BD0" w14:textId="77777777" w:rsidR="001A6957" w:rsidRPr="00F868C6" w:rsidRDefault="001A6957" w:rsidP="00F868C6">
            <w:pPr>
              <w:pStyle w:val="a"/>
              <w:ind w:right="-72"/>
              <w:jc w:val="right"/>
              <w:rPr>
                <w:rFonts w:ascii="Arial" w:cs="Arial"/>
                <w:color w:val="000000"/>
                <w:sz w:val="18"/>
                <w:szCs w:val="18"/>
                <w:lang w:val="en-US"/>
              </w:rPr>
            </w:pPr>
          </w:p>
        </w:tc>
        <w:tc>
          <w:tcPr>
            <w:tcW w:w="1152" w:type="dxa"/>
            <w:vAlign w:val="bottom"/>
          </w:tcPr>
          <w:p w14:paraId="391F2D66" w14:textId="77777777" w:rsidR="001A6957" w:rsidRPr="00F868C6" w:rsidRDefault="001A6957" w:rsidP="00F868C6">
            <w:pPr>
              <w:pStyle w:val="a"/>
              <w:ind w:right="-72"/>
              <w:jc w:val="right"/>
              <w:rPr>
                <w:rFonts w:ascii="Arial" w:cs="Arial"/>
                <w:color w:val="000000"/>
                <w:sz w:val="18"/>
                <w:szCs w:val="18"/>
                <w:lang w:val="en-US"/>
              </w:rPr>
            </w:pPr>
          </w:p>
        </w:tc>
        <w:tc>
          <w:tcPr>
            <w:tcW w:w="1080" w:type="dxa"/>
          </w:tcPr>
          <w:p w14:paraId="7C1D7CCA" w14:textId="77777777" w:rsidR="001A6957" w:rsidRPr="00F868C6" w:rsidRDefault="001A6957" w:rsidP="00F868C6">
            <w:pPr>
              <w:pStyle w:val="a"/>
              <w:ind w:right="-72"/>
              <w:jc w:val="right"/>
              <w:rPr>
                <w:rFonts w:ascii="Arial" w:cs="Arial"/>
                <w:color w:val="000000"/>
                <w:sz w:val="18"/>
                <w:szCs w:val="18"/>
                <w:lang w:val="en-US"/>
              </w:rPr>
            </w:pPr>
          </w:p>
        </w:tc>
      </w:tr>
      <w:tr w:rsidR="001A6957" w:rsidRPr="00F868C6" w14:paraId="569FA314" w14:textId="77777777" w:rsidTr="00F868C6">
        <w:tc>
          <w:tcPr>
            <w:tcW w:w="4950" w:type="dxa"/>
            <w:vAlign w:val="bottom"/>
            <w:hideMark/>
          </w:tcPr>
          <w:p w14:paraId="219ADB84" w14:textId="77777777" w:rsidR="001A6957" w:rsidRPr="00F868C6" w:rsidRDefault="001A6957" w:rsidP="00F868C6">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18"/>
                <w:szCs w:val="18"/>
              </w:rPr>
            </w:pPr>
            <w:r w:rsidRPr="00F868C6">
              <w:rPr>
                <w:rFonts w:ascii="Arial" w:eastAsia="MS Mincho" w:hAnsi="Arial" w:cs="Arial"/>
                <w:color w:val="000000"/>
                <w:sz w:val="18"/>
                <w:szCs w:val="18"/>
              </w:rPr>
              <w:t>Income not subject to tax</w:t>
            </w:r>
          </w:p>
        </w:tc>
        <w:tc>
          <w:tcPr>
            <w:tcW w:w="1134" w:type="dxa"/>
          </w:tcPr>
          <w:p w14:paraId="4CE4113F"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(14</w:t>
            </w:r>
            <w:r w:rsidRPr="00F868C6">
              <w:rPr>
                <w:rFonts w:ascii="Arial" w:hAnsi="Arial" w:cs="Arial"/>
                <w:color w:val="000000"/>
                <w:sz w:val="18"/>
                <w:szCs w:val="18"/>
              </w:rPr>
              <w:t>,</w:t>
            </w:r>
            <w:r w:rsidRPr="00F868C6">
              <w:rPr>
                <w:rFonts w:ascii="Arial" w:hAnsi="Arial" w:cs="Arial"/>
                <w:color w:val="000000"/>
                <w:sz w:val="18"/>
                <w:szCs w:val="18"/>
                <w:cs/>
              </w:rPr>
              <w:t>076)</w:t>
            </w:r>
          </w:p>
        </w:tc>
        <w:tc>
          <w:tcPr>
            <w:tcW w:w="1134" w:type="dxa"/>
          </w:tcPr>
          <w:p w14:paraId="647683DD"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(5</w:t>
            </w:r>
            <w:r w:rsidRPr="00F868C6">
              <w:rPr>
                <w:rFonts w:ascii="Arial" w:hAnsi="Arial" w:cs="Arial"/>
                <w:color w:val="000000"/>
                <w:sz w:val="18"/>
                <w:szCs w:val="18"/>
              </w:rPr>
              <w:t>,</w:t>
            </w:r>
            <w:r w:rsidRPr="00F868C6">
              <w:rPr>
                <w:rFonts w:ascii="Arial" w:hAnsi="Arial" w:cs="Arial"/>
                <w:color w:val="000000"/>
                <w:sz w:val="18"/>
                <w:szCs w:val="18"/>
                <w:cs/>
              </w:rPr>
              <w:t>608)</w:t>
            </w:r>
          </w:p>
        </w:tc>
        <w:tc>
          <w:tcPr>
            <w:tcW w:w="1152" w:type="dxa"/>
          </w:tcPr>
          <w:p w14:paraId="31AD974B"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(10</w:t>
            </w:r>
            <w:r w:rsidRPr="00F868C6">
              <w:rPr>
                <w:rFonts w:ascii="Arial" w:hAnsi="Arial" w:cs="Arial"/>
                <w:color w:val="000000"/>
                <w:sz w:val="18"/>
                <w:szCs w:val="18"/>
              </w:rPr>
              <w:t>,</w:t>
            </w:r>
            <w:r w:rsidRPr="00F868C6">
              <w:rPr>
                <w:rFonts w:ascii="Arial" w:hAnsi="Arial" w:cs="Arial"/>
                <w:color w:val="000000"/>
                <w:sz w:val="18"/>
                <w:szCs w:val="18"/>
                <w:cs/>
              </w:rPr>
              <w:t>812)</w:t>
            </w:r>
          </w:p>
        </w:tc>
        <w:tc>
          <w:tcPr>
            <w:tcW w:w="1080" w:type="dxa"/>
          </w:tcPr>
          <w:p w14:paraId="6B91E233"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(10</w:t>
            </w:r>
            <w:r w:rsidRPr="00F868C6">
              <w:rPr>
                <w:rFonts w:ascii="Arial" w:hAnsi="Arial" w:cs="Arial"/>
                <w:color w:val="000000"/>
                <w:sz w:val="18"/>
                <w:szCs w:val="18"/>
              </w:rPr>
              <w:t>,</w:t>
            </w:r>
            <w:r w:rsidRPr="00F868C6">
              <w:rPr>
                <w:rFonts w:ascii="Arial" w:hAnsi="Arial" w:cs="Arial"/>
                <w:color w:val="000000"/>
                <w:sz w:val="18"/>
                <w:szCs w:val="18"/>
                <w:cs/>
              </w:rPr>
              <w:t>383)</w:t>
            </w:r>
          </w:p>
        </w:tc>
      </w:tr>
      <w:tr w:rsidR="001A6957" w:rsidRPr="00F868C6" w14:paraId="2F6F2554" w14:textId="77777777" w:rsidTr="00F868C6">
        <w:tc>
          <w:tcPr>
            <w:tcW w:w="4950" w:type="dxa"/>
            <w:vAlign w:val="bottom"/>
            <w:hideMark/>
          </w:tcPr>
          <w:p w14:paraId="45402D7A" w14:textId="77777777" w:rsidR="001A6957" w:rsidRPr="00F868C6" w:rsidRDefault="001A6957" w:rsidP="00F868C6">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18"/>
                <w:szCs w:val="18"/>
              </w:rPr>
            </w:pPr>
            <w:r w:rsidRPr="00F868C6">
              <w:rPr>
                <w:rFonts w:ascii="Arial" w:eastAsia="MS Mincho" w:hAnsi="Arial" w:cs="Arial"/>
                <w:color w:val="000000"/>
                <w:sz w:val="18"/>
                <w:szCs w:val="18"/>
              </w:rPr>
              <w:t>Expenses not deductible for tax purpose</w:t>
            </w:r>
          </w:p>
        </w:tc>
        <w:tc>
          <w:tcPr>
            <w:tcW w:w="1134" w:type="dxa"/>
          </w:tcPr>
          <w:p w14:paraId="4A1D7AC9"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2</w:t>
            </w:r>
            <w:r w:rsidRPr="00F868C6">
              <w:rPr>
                <w:rFonts w:ascii="Arial" w:hAnsi="Arial" w:cs="Arial"/>
                <w:color w:val="000000"/>
                <w:sz w:val="18"/>
                <w:szCs w:val="18"/>
              </w:rPr>
              <w:t>,</w:t>
            </w:r>
            <w:r w:rsidRPr="00F868C6">
              <w:rPr>
                <w:rFonts w:ascii="Arial" w:hAnsi="Arial" w:cs="Arial"/>
                <w:color w:val="000000"/>
                <w:sz w:val="18"/>
                <w:szCs w:val="18"/>
                <w:cs/>
              </w:rPr>
              <w:t>267</w:t>
            </w:r>
          </w:p>
        </w:tc>
        <w:tc>
          <w:tcPr>
            <w:tcW w:w="1134" w:type="dxa"/>
          </w:tcPr>
          <w:p w14:paraId="67FC4636"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1</w:t>
            </w:r>
            <w:r w:rsidRPr="00F868C6">
              <w:rPr>
                <w:rFonts w:ascii="Arial" w:hAnsi="Arial" w:cs="Arial"/>
                <w:color w:val="000000"/>
                <w:sz w:val="18"/>
                <w:szCs w:val="18"/>
              </w:rPr>
              <w:t>,</w:t>
            </w:r>
            <w:r w:rsidRPr="00F868C6">
              <w:rPr>
                <w:rFonts w:ascii="Arial" w:hAnsi="Arial" w:cs="Arial"/>
                <w:color w:val="000000"/>
                <w:sz w:val="18"/>
                <w:szCs w:val="18"/>
                <w:cs/>
              </w:rPr>
              <w:t>911</w:t>
            </w:r>
          </w:p>
        </w:tc>
        <w:tc>
          <w:tcPr>
            <w:tcW w:w="1152" w:type="dxa"/>
          </w:tcPr>
          <w:p w14:paraId="541E739C"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1</w:t>
            </w:r>
            <w:r w:rsidRPr="00F868C6">
              <w:rPr>
                <w:rFonts w:ascii="Arial" w:hAnsi="Arial" w:cs="Arial"/>
                <w:color w:val="000000"/>
                <w:sz w:val="18"/>
                <w:szCs w:val="18"/>
              </w:rPr>
              <w:t>,</w:t>
            </w:r>
            <w:r w:rsidRPr="00F868C6">
              <w:rPr>
                <w:rFonts w:ascii="Arial" w:hAnsi="Arial" w:cs="Arial"/>
                <w:color w:val="000000"/>
                <w:sz w:val="18"/>
                <w:szCs w:val="18"/>
                <w:cs/>
              </w:rPr>
              <w:t>651</w:t>
            </w:r>
          </w:p>
        </w:tc>
        <w:tc>
          <w:tcPr>
            <w:tcW w:w="1080" w:type="dxa"/>
          </w:tcPr>
          <w:p w14:paraId="2F461A63"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1</w:t>
            </w:r>
            <w:r w:rsidRPr="00F868C6">
              <w:rPr>
                <w:rFonts w:ascii="Arial" w:hAnsi="Arial" w:cs="Arial"/>
                <w:color w:val="000000"/>
                <w:sz w:val="18"/>
                <w:szCs w:val="18"/>
              </w:rPr>
              <w:t>,</w:t>
            </w:r>
            <w:r w:rsidRPr="00F868C6">
              <w:rPr>
                <w:rFonts w:ascii="Arial" w:hAnsi="Arial" w:cs="Arial"/>
                <w:color w:val="000000"/>
                <w:sz w:val="18"/>
                <w:szCs w:val="18"/>
                <w:cs/>
              </w:rPr>
              <w:t>250</w:t>
            </w:r>
          </w:p>
        </w:tc>
      </w:tr>
      <w:tr w:rsidR="001A6957" w:rsidRPr="00F868C6" w14:paraId="69F9FC9F" w14:textId="77777777" w:rsidTr="00F868C6">
        <w:tc>
          <w:tcPr>
            <w:tcW w:w="4950" w:type="dxa"/>
            <w:vAlign w:val="bottom"/>
          </w:tcPr>
          <w:p w14:paraId="55F7C76E" w14:textId="77777777" w:rsidR="001A6957" w:rsidRPr="00F868C6" w:rsidRDefault="001A6957" w:rsidP="00F868C6">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18"/>
                <w:szCs w:val="18"/>
              </w:rPr>
            </w:pPr>
            <w:r w:rsidRPr="00F868C6">
              <w:rPr>
                <w:rFonts w:ascii="Arial" w:eastAsia="MS Mincho" w:hAnsi="Arial" w:cs="Arial"/>
                <w:color w:val="000000"/>
                <w:sz w:val="18"/>
                <w:szCs w:val="18"/>
              </w:rPr>
              <w:t>Others</w:t>
            </w:r>
          </w:p>
        </w:tc>
        <w:tc>
          <w:tcPr>
            <w:tcW w:w="1134" w:type="dxa"/>
            <w:tcBorders>
              <w:bottom w:val="single" w:sz="4" w:space="0" w:color="auto"/>
            </w:tcBorders>
          </w:tcPr>
          <w:p w14:paraId="1DAA9E7B"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8</w:t>
            </w:r>
            <w:r w:rsidRPr="00F868C6">
              <w:rPr>
                <w:rFonts w:ascii="Arial" w:hAnsi="Arial" w:cs="Arial"/>
                <w:color w:val="000000"/>
                <w:sz w:val="18"/>
                <w:szCs w:val="18"/>
              </w:rPr>
              <w:t>,</w:t>
            </w:r>
            <w:r w:rsidRPr="00F868C6">
              <w:rPr>
                <w:rFonts w:ascii="Arial" w:hAnsi="Arial" w:cs="Arial"/>
                <w:color w:val="000000"/>
                <w:sz w:val="18"/>
                <w:szCs w:val="18"/>
                <w:cs/>
              </w:rPr>
              <w:t>200</w:t>
            </w:r>
          </w:p>
        </w:tc>
        <w:tc>
          <w:tcPr>
            <w:tcW w:w="1134" w:type="dxa"/>
            <w:tcBorders>
              <w:bottom w:val="single" w:sz="4" w:space="0" w:color="auto"/>
            </w:tcBorders>
          </w:tcPr>
          <w:p w14:paraId="358E8E28"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(953)</w:t>
            </w:r>
          </w:p>
        </w:tc>
        <w:tc>
          <w:tcPr>
            <w:tcW w:w="1152" w:type="dxa"/>
            <w:tcBorders>
              <w:bottom w:val="single" w:sz="4" w:space="0" w:color="auto"/>
            </w:tcBorders>
          </w:tcPr>
          <w:p w14:paraId="38F05439"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(653)</w:t>
            </w:r>
          </w:p>
        </w:tc>
        <w:tc>
          <w:tcPr>
            <w:tcW w:w="1080" w:type="dxa"/>
            <w:tcBorders>
              <w:bottom w:val="single" w:sz="4" w:space="0" w:color="auto"/>
            </w:tcBorders>
          </w:tcPr>
          <w:p w14:paraId="76DBD151"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(524)</w:t>
            </w:r>
          </w:p>
        </w:tc>
      </w:tr>
      <w:tr w:rsidR="001A6957" w:rsidRPr="00F868C6" w14:paraId="43C20EBA" w14:textId="77777777" w:rsidTr="00F868C6">
        <w:tc>
          <w:tcPr>
            <w:tcW w:w="4950" w:type="dxa"/>
            <w:vAlign w:val="bottom"/>
          </w:tcPr>
          <w:p w14:paraId="365D44B1" w14:textId="77777777" w:rsidR="001A6957" w:rsidRPr="00F868C6" w:rsidRDefault="001A6957" w:rsidP="00F868C6">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18"/>
                <w:szCs w:val="18"/>
              </w:rPr>
            </w:pPr>
          </w:p>
        </w:tc>
        <w:tc>
          <w:tcPr>
            <w:tcW w:w="1134" w:type="dxa"/>
            <w:tcBorders>
              <w:top w:val="single" w:sz="4" w:space="0" w:color="auto"/>
            </w:tcBorders>
          </w:tcPr>
          <w:p w14:paraId="3321077A" w14:textId="77777777" w:rsidR="001A6957" w:rsidRPr="00F868C6" w:rsidRDefault="001A6957" w:rsidP="00F868C6">
            <w:pPr>
              <w:pStyle w:val="a"/>
              <w:ind w:right="-72"/>
              <w:jc w:val="right"/>
              <w:rPr>
                <w:rFonts w:ascii="Arial" w:cs="Arial"/>
                <w:color w:val="000000"/>
                <w:sz w:val="18"/>
                <w:szCs w:val="18"/>
                <w:cs/>
                <w:lang w:val="en-US"/>
              </w:rPr>
            </w:pPr>
          </w:p>
        </w:tc>
        <w:tc>
          <w:tcPr>
            <w:tcW w:w="1134" w:type="dxa"/>
            <w:tcBorders>
              <w:top w:val="single" w:sz="4" w:space="0" w:color="auto"/>
            </w:tcBorders>
          </w:tcPr>
          <w:p w14:paraId="1528B09C" w14:textId="77777777" w:rsidR="001A6957" w:rsidRPr="00F868C6" w:rsidRDefault="001A6957" w:rsidP="00F868C6">
            <w:pPr>
              <w:pStyle w:val="a"/>
              <w:ind w:right="-72"/>
              <w:jc w:val="right"/>
              <w:rPr>
                <w:rFonts w:ascii="Arial" w:cs="Arial"/>
                <w:b/>
                <w:bCs/>
                <w:color w:val="000000"/>
                <w:sz w:val="18"/>
                <w:szCs w:val="18"/>
                <w:cs/>
              </w:rPr>
            </w:pPr>
          </w:p>
        </w:tc>
        <w:tc>
          <w:tcPr>
            <w:tcW w:w="1152" w:type="dxa"/>
            <w:tcBorders>
              <w:top w:val="single" w:sz="4" w:space="0" w:color="auto"/>
            </w:tcBorders>
          </w:tcPr>
          <w:p w14:paraId="550C099E" w14:textId="77777777" w:rsidR="001A6957" w:rsidRPr="00F868C6" w:rsidRDefault="001A6957" w:rsidP="00F868C6">
            <w:pPr>
              <w:pStyle w:val="a"/>
              <w:ind w:right="-72"/>
              <w:jc w:val="right"/>
              <w:rPr>
                <w:rFonts w:ascii="Arial" w:cs="Arial"/>
                <w:b/>
                <w:bCs/>
                <w:color w:val="000000"/>
                <w:sz w:val="18"/>
                <w:szCs w:val="18"/>
                <w:cs/>
              </w:rPr>
            </w:pPr>
          </w:p>
        </w:tc>
        <w:tc>
          <w:tcPr>
            <w:tcW w:w="1080" w:type="dxa"/>
            <w:tcBorders>
              <w:top w:val="single" w:sz="4" w:space="0" w:color="auto"/>
            </w:tcBorders>
          </w:tcPr>
          <w:p w14:paraId="49D9CE09" w14:textId="77777777" w:rsidR="001A6957" w:rsidRPr="00F868C6" w:rsidRDefault="001A6957" w:rsidP="00F868C6">
            <w:pPr>
              <w:pStyle w:val="a"/>
              <w:ind w:right="-72"/>
              <w:jc w:val="right"/>
              <w:rPr>
                <w:rFonts w:ascii="Arial" w:cs="Arial"/>
                <w:b/>
                <w:bCs/>
                <w:color w:val="000000"/>
                <w:sz w:val="18"/>
                <w:szCs w:val="18"/>
                <w:cs/>
              </w:rPr>
            </w:pPr>
          </w:p>
        </w:tc>
      </w:tr>
      <w:tr w:rsidR="001A6957" w:rsidRPr="00F868C6" w14:paraId="7A136174" w14:textId="77777777">
        <w:tc>
          <w:tcPr>
            <w:tcW w:w="4950" w:type="dxa"/>
            <w:vAlign w:val="bottom"/>
            <w:hideMark/>
          </w:tcPr>
          <w:p w14:paraId="06BBDF26" w14:textId="49FFD13D" w:rsidR="001A6957" w:rsidRPr="00F868C6" w:rsidRDefault="001A6957" w:rsidP="00F868C6">
            <w:pPr>
              <w:tabs>
                <w:tab w:val="left" w:pos="1134"/>
                <w:tab w:val="left" w:pos="1276"/>
                <w:tab w:val="center" w:pos="3402"/>
                <w:tab w:val="center" w:pos="4536"/>
                <w:tab w:val="center" w:pos="5670"/>
                <w:tab w:val="center" w:pos="6804"/>
                <w:tab w:val="right" w:pos="7655"/>
              </w:tabs>
              <w:overflowPunct/>
              <w:adjustRightInd/>
              <w:ind w:left="-101"/>
              <w:rPr>
                <w:rFonts w:ascii="Arial" w:eastAsia="MS Mincho" w:hAnsi="Arial" w:cs="Arial"/>
                <w:color w:val="000000"/>
                <w:sz w:val="18"/>
                <w:szCs w:val="18"/>
              </w:rPr>
            </w:pPr>
            <w:r w:rsidRPr="00F868C6">
              <w:rPr>
                <w:rFonts w:ascii="Arial" w:eastAsia="MS Mincho" w:hAnsi="Arial" w:cs="Arial"/>
                <w:color w:val="000000"/>
                <w:sz w:val="18"/>
                <w:szCs w:val="18"/>
              </w:rPr>
              <w:t>Income tax expense</w:t>
            </w:r>
            <w:r w:rsidR="00646E40" w:rsidRPr="00F868C6">
              <w:rPr>
                <w:rFonts w:ascii="Arial" w:eastAsia="MS Mincho" w:hAnsi="Arial" w:cs="Arial"/>
                <w:color w:val="000000"/>
                <w:sz w:val="18"/>
                <w:szCs w:val="18"/>
              </w:rPr>
              <w:t>s</w:t>
            </w:r>
          </w:p>
        </w:tc>
        <w:tc>
          <w:tcPr>
            <w:tcW w:w="1134" w:type="dxa"/>
            <w:tcBorders>
              <w:bottom w:val="single" w:sz="4" w:space="0" w:color="auto"/>
            </w:tcBorders>
          </w:tcPr>
          <w:p w14:paraId="706C65A8" w14:textId="77777777" w:rsidR="001A6957" w:rsidRPr="00F868C6" w:rsidRDefault="001A6957" w:rsidP="00F868C6">
            <w:pPr>
              <w:overflowPunct/>
              <w:adjustRightInd/>
              <w:ind w:right="-72"/>
              <w:jc w:val="right"/>
              <w:rPr>
                <w:rFonts w:ascii="Arial" w:hAnsi="Arial" w:cs="Arial"/>
                <w:color w:val="000000"/>
                <w:sz w:val="18"/>
                <w:szCs w:val="18"/>
                <w:cs/>
              </w:rPr>
            </w:pPr>
            <w:r w:rsidRPr="00F868C6">
              <w:rPr>
                <w:rFonts w:ascii="Arial" w:hAnsi="Arial" w:cs="Arial"/>
                <w:color w:val="000000"/>
                <w:sz w:val="18"/>
                <w:szCs w:val="18"/>
                <w:cs/>
              </w:rPr>
              <w:t>246</w:t>
            </w:r>
          </w:p>
        </w:tc>
        <w:tc>
          <w:tcPr>
            <w:tcW w:w="1134" w:type="dxa"/>
            <w:tcBorders>
              <w:bottom w:val="single" w:sz="4" w:space="0" w:color="auto"/>
            </w:tcBorders>
          </w:tcPr>
          <w:p w14:paraId="0984C85C"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67</w:t>
            </w:r>
            <w:r w:rsidRPr="00F868C6">
              <w:rPr>
                <w:rFonts w:ascii="Arial" w:hAnsi="Arial" w:cs="Arial"/>
                <w:color w:val="000000"/>
                <w:sz w:val="18"/>
                <w:szCs w:val="18"/>
              </w:rPr>
              <w:t>,</w:t>
            </w:r>
            <w:r w:rsidRPr="00F868C6">
              <w:rPr>
                <w:rFonts w:ascii="Arial" w:hAnsi="Arial" w:cs="Arial"/>
                <w:color w:val="000000"/>
                <w:sz w:val="18"/>
                <w:szCs w:val="18"/>
                <w:cs/>
              </w:rPr>
              <w:t>602</w:t>
            </w:r>
          </w:p>
        </w:tc>
        <w:tc>
          <w:tcPr>
            <w:tcW w:w="1152" w:type="dxa"/>
            <w:tcBorders>
              <w:bottom w:val="single" w:sz="4" w:space="0" w:color="auto"/>
            </w:tcBorders>
          </w:tcPr>
          <w:p w14:paraId="46071B4F"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(17</w:t>
            </w:r>
            <w:r w:rsidRPr="00F868C6">
              <w:rPr>
                <w:rFonts w:ascii="Arial" w:hAnsi="Arial" w:cs="Arial"/>
                <w:color w:val="000000"/>
                <w:sz w:val="18"/>
                <w:szCs w:val="18"/>
              </w:rPr>
              <w:t>,</w:t>
            </w:r>
            <w:r w:rsidRPr="00F868C6">
              <w:rPr>
                <w:rFonts w:ascii="Arial" w:hAnsi="Arial" w:cs="Arial"/>
                <w:color w:val="000000"/>
                <w:sz w:val="18"/>
                <w:szCs w:val="18"/>
                <w:cs/>
              </w:rPr>
              <w:t>337)</w:t>
            </w:r>
          </w:p>
        </w:tc>
        <w:tc>
          <w:tcPr>
            <w:tcW w:w="1080" w:type="dxa"/>
            <w:tcBorders>
              <w:bottom w:val="single" w:sz="4" w:space="0" w:color="auto"/>
            </w:tcBorders>
          </w:tcPr>
          <w:p w14:paraId="19AF6DC8" w14:textId="77777777" w:rsidR="001A6957" w:rsidRPr="00F868C6" w:rsidRDefault="001A6957" w:rsidP="00F868C6">
            <w:pPr>
              <w:overflowPunct/>
              <w:adjustRightInd/>
              <w:ind w:right="-72"/>
              <w:jc w:val="right"/>
              <w:rPr>
                <w:rFonts w:ascii="Arial" w:hAnsi="Arial" w:cs="Arial"/>
                <w:color w:val="000000"/>
                <w:sz w:val="18"/>
                <w:szCs w:val="18"/>
              </w:rPr>
            </w:pPr>
            <w:r w:rsidRPr="00F868C6">
              <w:rPr>
                <w:rFonts w:ascii="Arial" w:hAnsi="Arial" w:cs="Arial"/>
                <w:color w:val="000000"/>
                <w:sz w:val="18"/>
                <w:szCs w:val="18"/>
                <w:cs/>
              </w:rPr>
              <w:t>53</w:t>
            </w:r>
            <w:r w:rsidRPr="00F868C6">
              <w:rPr>
                <w:rFonts w:ascii="Arial" w:hAnsi="Arial" w:cs="Arial"/>
                <w:color w:val="000000"/>
                <w:sz w:val="18"/>
                <w:szCs w:val="18"/>
              </w:rPr>
              <w:t>,</w:t>
            </w:r>
            <w:r w:rsidRPr="00F868C6">
              <w:rPr>
                <w:rFonts w:ascii="Arial" w:hAnsi="Arial" w:cs="Arial"/>
                <w:color w:val="000000"/>
                <w:sz w:val="18"/>
                <w:szCs w:val="18"/>
                <w:cs/>
              </w:rPr>
              <w:t>454</w:t>
            </w:r>
          </w:p>
        </w:tc>
      </w:tr>
    </w:tbl>
    <w:p w14:paraId="548E8A23" w14:textId="77777777" w:rsidR="001A6957" w:rsidRPr="00F868C6" w:rsidRDefault="001A6957" w:rsidP="00F868C6">
      <w:pPr>
        <w:jc w:val="thaiDistribute"/>
        <w:rPr>
          <w:rFonts w:ascii="Arial" w:hAnsi="Arial" w:cs="Arial"/>
          <w:color w:val="000000"/>
          <w:sz w:val="18"/>
          <w:szCs w:val="18"/>
        </w:rPr>
      </w:pPr>
    </w:p>
    <w:p w14:paraId="7B56493D" w14:textId="77777777" w:rsidR="001A6957" w:rsidRPr="00F868C6" w:rsidRDefault="001A6957" w:rsidP="00F868C6">
      <w:pPr>
        <w:ind w:right="43"/>
        <w:jc w:val="both"/>
        <w:rPr>
          <w:rFonts w:ascii="Arial" w:hAnsi="Arial" w:cs="Arial"/>
          <w:color w:val="000000"/>
          <w:sz w:val="18"/>
          <w:szCs w:val="18"/>
        </w:rPr>
      </w:pPr>
      <w:r w:rsidRPr="00F868C6">
        <w:rPr>
          <w:rFonts w:ascii="Arial" w:hAnsi="Arial" w:cs="Arial"/>
          <w:color w:val="000000"/>
          <w:sz w:val="18"/>
          <w:szCs w:val="18"/>
        </w:rPr>
        <w:t>The Group had average corporate income tax rates of 1</w:t>
      </w:r>
      <w:r w:rsidRPr="00F868C6">
        <w:rPr>
          <w:rFonts w:ascii="Arial" w:hAnsi="Arial" w:cs="Arial"/>
          <w:color w:val="000000"/>
          <w:sz w:val="18"/>
          <w:szCs w:val="18"/>
          <w:cs/>
        </w:rPr>
        <w:t xml:space="preserve">% </w:t>
      </w:r>
      <w:r w:rsidRPr="00F868C6">
        <w:rPr>
          <w:rFonts w:ascii="Arial" w:hAnsi="Arial" w:cs="Arial"/>
          <w:color w:val="000000"/>
          <w:sz w:val="18"/>
          <w:szCs w:val="18"/>
        </w:rPr>
        <w:t>(</w:t>
      </w:r>
      <w:r w:rsidRPr="00F868C6">
        <w:rPr>
          <w:rFonts w:ascii="Arial" w:hAnsi="Arial" w:cs="Arial"/>
          <w:color w:val="000000"/>
          <w:sz w:val="18"/>
          <w:szCs w:val="18"/>
          <w:lang w:val="en-GB"/>
        </w:rPr>
        <w:t>2024</w:t>
      </w:r>
      <w:r w:rsidRPr="00F868C6">
        <w:rPr>
          <w:rFonts w:ascii="Arial" w:hAnsi="Arial" w:cs="Arial"/>
          <w:color w:val="000000"/>
          <w:sz w:val="18"/>
          <w:szCs w:val="18"/>
        </w:rPr>
        <w:t xml:space="preserve">: </w:t>
      </w:r>
      <w:r w:rsidRPr="00F868C6">
        <w:rPr>
          <w:rFonts w:ascii="Arial" w:hAnsi="Arial" w:cs="Arial"/>
          <w:color w:val="000000"/>
          <w:sz w:val="18"/>
          <w:szCs w:val="18"/>
          <w:lang w:val="en-GB"/>
        </w:rPr>
        <w:t>19</w:t>
      </w:r>
      <w:r w:rsidRPr="00F868C6">
        <w:rPr>
          <w:rFonts w:ascii="Arial" w:hAnsi="Arial" w:cs="Arial"/>
          <w:color w:val="000000"/>
          <w:sz w:val="18"/>
          <w:szCs w:val="18"/>
        </w:rPr>
        <w:t xml:space="preserve">%) and The Company had average corporate income tax rates of </w:t>
      </w:r>
      <w:r w:rsidRPr="00F868C6">
        <w:rPr>
          <w:rFonts w:ascii="Arial" w:hAnsi="Arial" w:cs="Arial"/>
          <w:color w:val="000000"/>
          <w:sz w:val="18"/>
          <w:szCs w:val="18"/>
          <w:lang w:val="en-GB"/>
        </w:rPr>
        <w:t>46</w:t>
      </w:r>
      <w:r w:rsidRPr="00F868C6">
        <w:rPr>
          <w:rFonts w:ascii="Arial" w:hAnsi="Arial" w:cs="Arial"/>
          <w:color w:val="000000"/>
          <w:sz w:val="18"/>
          <w:szCs w:val="18"/>
          <w:cs/>
        </w:rPr>
        <w:t xml:space="preserve">% </w:t>
      </w:r>
      <w:r w:rsidRPr="00F868C6">
        <w:rPr>
          <w:rFonts w:ascii="Arial" w:hAnsi="Arial" w:cs="Arial"/>
          <w:color w:val="000000"/>
          <w:sz w:val="18"/>
          <w:szCs w:val="18"/>
        </w:rPr>
        <w:t>(</w:t>
      </w:r>
      <w:r w:rsidRPr="00F868C6">
        <w:rPr>
          <w:rFonts w:ascii="Arial" w:hAnsi="Arial" w:cs="Arial"/>
          <w:color w:val="000000"/>
          <w:sz w:val="18"/>
          <w:szCs w:val="18"/>
          <w:lang w:val="en-GB"/>
        </w:rPr>
        <w:t>2024</w:t>
      </w:r>
      <w:r w:rsidRPr="00F868C6">
        <w:rPr>
          <w:rFonts w:ascii="Arial" w:hAnsi="Arial" w:cs="Arial"/>
          <w:color w:val="000000"/>
          <w:sz w:val="18"/>
          <w:szCs w:val="18"/>
        </w:rPr>
        <w:t xml:space="preserve">: </w:t>
      </w:r>
      <w:r w:rsidRPr="00F868C6">
        <w:rPr>
          <w:rFonts w:ascii="Arial" w:hAnsi="Arial" w:cs="Arial"/>
          <w:color w:val="000000"/>
          <w:sz w:val="18"/>
          <w:szCs w:val="18"/>
          <w:lang w:val="en-GB"/>
        </w:rPr>
        <w:t>17</w:t>
      </w:r>
      <w:r w:rsidRPr="00F868C6">
        <w:rPr>
          <w:rFonts w:ascii="Arial" w:hAnsi="Arial" w:cs="Arial"/>
          <w:color w:val="000000"/>
          <w:sz w:val="18"/>
          <w:szCs w:val="18"/>
          <w:cs/>
        </w:rPr>
        <w:t>%</w:t>
      </w:r>
      <w:r w:rsidRPr="00F868C6">
        <w:rPr>
          <w:rFonts w:ascii="Arial" w:hAnsi="Arial" w:cs="Arial"/>
          <w:color w:val="000000"/>
          <w:sz w:val="18"/>
          <w:szCs w:val="18"/>
        </w:rPr>
        <w:t>).</w:t>
      </w:r>
    </w:p>
    <w:p w14:paraId="384491E9" w14:textId="77777777" w:rsidR="001A6957" w:rsidRPr="00F868C6" w:rsidRDefault="001A6957" w:rsidP="00F868C6">
      <w:pPr>
        <w:ind w:right="43"/>
        <w:jc w:val="both"/>
        <w:rPr>
          <w:rFonts w:ascii="Arial" w:hAnsi="Arial" w:cs="Arial"/>
          <w:color w:val="000000"/>
          <w:sz w:val="18"/>
          <w:szCs w:val="18"/>
        </w:rPr>
      </w:pPr>
    </w:p>
    <w:p w14:paraId="399E6F16" w14:textId="77777777" w:rsidR="001A6957" w:rsidRPr="00F868C6" w:rsidRDefault="001A6957" w:rsidP="00F868C6">
      <w:pPr>
        <w:ind w:right="43"/>
        <w:jc w:val="both"/>
        <w:rPr>
          <w:rFonts w:ascii="Arial" w:hAnsi="Arial" w:cs="Arial"/>
          <w:color w:val="000000"/>
          <w:sz w:val="18"/>
          <w:szCs w:val="18"/>
        </w:rPr>
      </w:pPr>
      <w:r w:rsidRPr="00F868C6">
        <w:rPr>
          <w:rFonts w:ascii="Arial" w:hAnsi="Arial" w:cs="Arial"/>
          <w:color w:val="000000"/>
          <w:sz w:val="18"/>
          <w:szCs w:val="18"/>
        </w:rPr>
        <w:t xml:space="preserve">More information relating to deferred tax is presented in Note </w:t>
      </w:r>
      <w:r w:rsidRPr="00F868C6">
        <w:rPr>
          <w:rFonts w:ascii="Arial" w:hAnsi="Arial" w:cs="Arial"/>
          <w:color w:val="000000"/>
          <w:sz w:val="18"/>
          <w:szCs w:val="18"/>
          <w:lang w:val="en-GB"/>
        </w:rPr>
        <w:t>20</w:t>
      </w:r>
      <w:r w:rsidRPr="00F868C6">
        <w:rPr>
          <w:rFonts w:ascii="Arial" w:hAnsi="Arial" w:cs="Arial"/>
          <w:color w:val="000000"/>
          <w:sz w:val="18"/>
          <w:szCs w:val="18"/>
          <w:cs/>
        </w:rPr>
        <w:t>.</w:t>
      </w:r>
    </w:p>
    <w:p w14:paraId="0E1877DC" w14:textId="77777777" w:rsidR="001A6957" w:rsidRPr="00F868C6" w:rsidRDefault="001A6957" w:rsidP="00F868C6">
      <w:pPr>
        <w:overflowPunct/>
        <w:autoSpaceDE/>
        <w:autoSpaceDN/>
        <w:adjustRightInd/>
        <w:textAlignment w:val="auto"/>
        <w:rPr>
          <w:rFonts w:ascii="Arial" w:hAnsi="Arial" w:cs="Arial"/>
          <w:color w:val="000000"/>
          <w:sz w:val="18"/>
          <w:szCs w:val="18"/>
        </w:rPr>
      </w:pPr>
    </w:p>
    <w:p w14:paraId="5BBAF6BB" w14:textId="77777777" w:rsidR="001A6957" w:rsidRPr="00F868C6" w:rsidRDefault="001A6957" w:rsidP="00F868C6">
      <w:pPr>
        <w:overflowPunct/>
        <w:autoSpaceDE/>
        <w:autoSpaceDN/>
        <w:adjustRightInd/>
        <w:textAlignment w:val="auto"/>
        <w:rPr>
          <w:rFonts w:ascii="Arial" w:hAnsi="Arial" w:cs="Arial"/>
          <w:color w:val="000000"/>
          <w:sz w:val="18"/>
          <w:szCs w:val="18"/>
        </w:rPr>
      </w:pPr>
    </w:p>
    <w:tbl>
      <w:tblPr>
        <w:tblW w:w="9461" w:type="dxa"/>
        <w:tblInd w:w="-5" w:type="dxa"/>
        <w:tblLayout w:type="fixed"/>
        <w:tblLook w:val="0400" w:firstRow="0" w:lastRow="0" w:firstColumn="0" w:lastColumn="0" w:noHBand="0" w:noVBand="1"/>
      </w:tblPr>
      <w:tblGrid>
        <w:gridCol w:w="9461"/>
      </w:tblGrid>
      <w:tr w:rsidR="001A6957" w:rsidRPr="00F868C6" w14:paraId="23BCED20" w14:textId="77777777" w:rsidTr="00F868C6">
        <w:trPr>
          <w:trHeight w:val="386"/>
        </w:trPr>
        <w:tc>
          <w:tcPr>
            <w:tcW w:w="9461" w:type="dxa"/>
            <w:vAlign w:val="center"/>
          </w:tcPr>
          <w:p w14:paraId="2E984C89" w14:textId="614D63A0" w:rsidR="001A6957" w:rsidRPr="00F868C6" w:rsidRDefault="001A6957" w:rsidP="00F868C6">
            <w:pPr>
              <w:tabs>
                <w:tab w:val="left" w:pos="8925"/>
              </w:tabs>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37</w:t>
            </w:r>
            <w:r w:rsidRPr="00F868C6">
              <w:rPr>
                <w:rFonts w:ascii="Arial" w:hAnsi="Arial" w:cs="Arial"/>
                <w:b/>
                <w:bCs/>
                <w:color w:val="000000"/>
                <w:sz w:val="18"/>
                <w:szCs w:val="18"/>
                <w:cs/>
                <w:lang w:val="en-GB" w:eastAsia="en-GB"/>
              </w:rPr>
              <w:t>.</w:t>
            </w:r>
            <w:r w:rsidRPr="00F868C6">
              <w:rPr>
                <w:rFonts w:ascii="Arial" w:hAnsi="Arial" w:cs="Arial"/>
                <w:b/>
                <w:bCs/>
                <w:color w:val="000000"/>
                <w:sz w:val="18"/>
                <w:szCs w:val="18"/>
                <w:lang w:val="en-GB" w:eastAsia="en-GB"/>
              </w:rPr>
              <w:tab/>
              <w:t>Earnings</w:t>
            </w:r>
            <w:r w:rsidR="00764A73" w:rsidRPr="00F868C6">
              <w:rPr>
                <w:rFonts w:ascii="Arial" w:hAnsi="Arial" w:cs="Arial"/>
                <w:b/>
                <w:bCs/>
                <w:color w:val="000000"/>
                <w:sz w:val="18"/>
                <w:szCs w:val="18"/>
                <w:lang w:val="en-GB" w:eastAsia="en-GB"/>
              </w:rPr>
              <w:t xml:space="preserve"> (loss) </w:t>
            </w:r>
            <w:r w:rsidRPr="00F868C6">
              <w:rPr>
                <w:rFonts w:ascii="Arial" w:hAnsi="Arial" w:cs="Arial"/>
                <w:b/>
                <w:bCs/>
                <w:color w:val="000000"/>
                <w:sz w:val="18"/>
                <w:szCs w:val="18"/>
                <w:lang w:val="en-GB" w:eastAsia="en-GB"/>
              </w:rPr>
              <w:t>per share</w:t>
            </w:r>
          </w:p>
        </w:tc>
      </w:tr>
    </w:tbl>
    <w:p w14:paraId="21E1B7CC" w14:textId="77777777" w:rsidR="001A6957" w:rsidRPr="00F868C6" w:rsidRDefault="001A6957" w:rsidP="00F868C6">
      <w:pPr>
        <w:pStyle w:val="a"/>
        <w:tabs>
          <w:tab w:val="right" w:pos="7200"/>
          <w:tab w:val="right" w:pos="10080"/>
          <w:tab w:val="right" w:pos="11520"/>
        </w:tabs>
        <w:ind w:right="0"/>
        <w:jc w:val="both"/>
        <w:rPr>
          <w:rFonts w:ascii="Arial" w:cs="Arial"/>
          <w:color w:val="000000"/>
          <w:sz w:val="18"/>
          <w:szCs w:val="18"/>
          <w:lang w:val="en-GB"/>
        </w:rPr>
      </w:pPr>
    </w:p>
    <w:p w14:paraId="6B54D869" w14:textId="463A726D" w:rsidR="001A6957" w:rsidRPr="00F868C6" w:rsidRDefault="001A6957" w:rsidP="00F868C6">
      <w:pPr>
        <w:jc w:val="thaiDistribute"/>
        <w:rPr>
          <w:rFonts w:ascii="Arial" w:hAnsi="Arial" w:cs="Arial"/>
          <w:color w:val="000000"/>
          <w:sz w:val="18"/>
          <w:szCs w:val="18"/>
          <w:shd w:val="clear" w:color="auto" w:fill="FFFFFF"/>
        </w:rPr>
      </w:pPr>
      <w:r w:rsidRPr="00F868C6">
        <w:rPr>
          <w:rFonts w:ascii="Arial" w:hAnsi="Arial" w:cs="Arial"/>
          <w:color w:val="000000"/>
          <w:sz w:val="18"/>
          <w:szCs w:val="18"/>
          <w:shd w:val="clear" w:color="auto" w:fill="FFFFFF"/>
        </w:rPr>
        <w:t>Basic earnings</w:t>
      </w:r>
      <w:r w:rsidR="00B84EE3" w:rsidRPr="00F868C6">
        <w:rPr>
          <w:rFonts w:ascii="Arial" w:hAnsi="Arial" w:cs="Arial"/>
          <w:color w:val="000000"/>
          <w:sz w:val="18"/>
          <w:szCs w:val="18"/>
          <w:shd w:val="clear" w:color="auto" w:fill="FFFFFF"/>
        </w:rPr>
        <w:t xml:space="preserve"> (loss)</w:t>
      </w:r>
      <w:r w:rsidRPr="00F868C6">
        <w:rPr>
          <w:rFonts w:ascii="Arial" w:hAnsi="Arial" w:cs="Arial"/>
          <w:color w:val="000000"/>
          <w:sz w:val="18"/>
          <w:szCs w:val="18"/>
          <w:shd w:val="clear" w:color="auto" w:fill="FFFFFF"/>
        </w:rPr>
        <w:t xml:space="preserve"> per share </w:t>
      </w:r>
      <w:proofErr w:type="gramStart"/>
      <w:r w:rsidRPr="00F868C6">
        <w:rPr>
          <w:rFonts w:ascii="Arial" w:hAnsi="Arial" w:cs="Arial"/>
          <w:color w:val="000000"/>
          <w:sz w:val="18"/>
          <w:szCs w:val="18"/>
          <w:shd w:val="clear" w:color="auto" w:fill="FFFFFF"/>
        </w:rPr>
        <w:t>is</w:t>
      </w:r>
      <w:proofErr w:type="gramEnd"/>
      <w:r w:rsidRPr="00F868C6">
        <w:rPr>
          <w:rFonts w:ascii="Arial" w:hAnsi="Arial" w:cs="Arial"/>
          <w:color w:val="000000"/>
          <w:sz w:val="18"/>
          <w:szCs w:val="18"/>
          <w:shd w:val="clear" w:color="auto" w:fill="FFFFFF"/>
        </w:rPr>
        <w:t xml:space="preserve"> calculated by dividing profit</w:t>
      </w:r>
      <w:r w:rsidR="00B84EE3" w:rsidRPr="00F868C6">
        <w:rPr>
          <w:rFonts w:ascii="Arial" w:hAnsi="Arial" w:cs="Arial"/>
          <w:color w:val="000000"/>
          <w:sz w:val="18"/>
          <w:szCs w:val="18"/>
          <w:shd w:val="clear" w:color="auto" w:fill="FFFFFF"/>
        </w:rPr>
        <w:t xml:space="preserve"> (loss)</w:t>
      </w:r>
      <w:r w:rsidRPr="00F868C6">
        <w:rPr>
          <w:rFonts w:ascii="Arial" w:hAnsi="Arial" w:cs="Arial"/>
          <w:color w:val="000000"/>
          <w:sz w:val="18"/>
          <w:szCs w:val="18"/>
          <w:shd w:val="clear" w:color="auto" w:fill="FFFFFF"/>
        </w:rPr>
        <w:t xml:space="preserve"> for the year attributable to shareholders by the weighted average number of ordinary shares in issue during the year</w:t>
      </w:r>
      <w:r w:rsidRPr="00F868C6">
        <w:rPr>
          <w:rFonts w:ascii="Arial" w:hAnsi="Arial" w:cs="Arial"/>
          <w:color w:val="000000"/>
          <w:sz w:val="18"/>
          <w:szCs w:val="18"/>
          <w:shd w:val="clear" w:color="auto" w:fill="FFFFFF"/>
          <w:cs/>
        </w:rPr>
        <w:t>.</w:t>
      </w:r>
    </w:p>
    <w:p w14:paraId="30FF230A" w14:textId="77777777" w:rsidR="001A6957" w:rsidRPr="00F868C6" w:rsidRDefault="001A6957" w:rsidP="00F868C6">
      <w:pPr>
        <w:jc w:val="thaiDistribute"/>
        <w:rPr>
          <w:rFonts w:ascii="Arial" w:hAnsi="Arial" w:cs="Arial"/>
          <w:color w:val="000000"/>
          <w:sz w:val="18"/>
          <w:szCs w:val="18"/>
          <w:shd w:val="clear" w:color="auto" w:fill="FFFFFF"/>
        </w:rPr>
      </w:pPr>
    </w:p>
    <w:p w14:paraId="46F009E1" w14:textId="009C64E0" w:rsidR="001A6957" w:rsidRPr="00F868C6" w:rsidRDefault="001A6957" w:rsidP="00F868C6">
      <w:pPr>
        <w:jc w:val="thaiDistribute"/>
        <w:rPr>
          <w:rFonts w:ascii="Arial" w:hAnsi="Arial" w:cs="Arial"/>
          <w:color w:val="000000"/>
          <w:sz w:val="18"/>
          <w:szCs w:val="18"/>
          <w:shd w:val="clear" w:color="auto" w:fill="FFFFFF"/>
        </w:rPr>
      </w:pPr>
      <w:r w:rsidRPr="00F868C6">
        <w:rPr>
          <w:rFonts w:ascii="Arial" w:hAnsi="Arial" w:cs="Arial"/>
          <w:color w:val="000000"/>
          <w:sz w:val="18"/>
          <w:szCs w:val="18"/>
          <w:shd w:val="clear" w:color="auto" w:fill="FFFFFF"/>
        </w:rPr>
        <w:t>The following table sets forth the computation of basic earnings</w:t>
      </w:r>
      <w:r w:rsidR="00B84EE3" w:rsidRPr="00F868C6">
        <w:rPr>
          <w:rFonts w:ascii="Arial" w:hAnsi="Arial" w:cs="Arial"/>
          <w:color w:val="000000"/>
          <w:sz w:val="18"/>
          <w:szCs w:val="18"/>
          <w:shd w:val="clear" w:color="auto" w:fill="FFFFFF"/>
        </w:rPr>
        <w:t xml:space="preserve"> (loss)</w:t>
      </w:r>
      <w:r w:rsidRPr="00F868C6">
        <w:rPr>
          <w:rFonts w:ascii="Arial" w:hAnsi="Arial" w:cs="Arial"/>
          <w:color w:val="000000"/>
          <w:sz w:val="18"/>
          <w:szCs w:val="18"/>
          <w:shd w:val="clear" w:color="auto" w:fill="FFFFFF"/>
        </w:rPr>
        <w:t xml:space="preserve"> per share</w:t>
      </w:r>
      <w:r w:rsidRPr="00F868C6">
        <w:rPr>
          <w:rFonts w:ascii="Arial" w:hAnsi="Arial" w:cs="Arial"/>
          <w:color w:val="000000"/>
          <w:sz w:val="18"/>
          <w:szCs w:val="18"/>
          <w:shd w:val="clear" w:color="auto" w:fill="FFFFFF"/>
          <w:cs/>
        </w:rPr>
        <w:t>:</w:t>
      </w:r>
    </w:p>
    <w:p w14:paraId="01B7CF04" w14:textId="77777777" w:rsidR="001A6957" w:rsidRPr="00F868C6" w:rsidRDefault="001A6957" w:rsidP="00F868C6">
      <w:pPr>
        <w:jc w:val="thaiDistribute"/>
        <w:rPr>
          <w:rFonts w:ascii="Arial" w:hAnsi="Arial" w:cs="Arial"/>
          <w:color w:val="000000"/>
          <w:sz w:val="18"/>
          <w:szCs w:val="18"/>
          <w:shd w:val="clear" w:color="auto" w:fill="FFFFFF"/>
        </w:rPr>
      </w:pPr>
    </w:p>
    <w:tbl>
      <w:tblPr>
        <w:tblW w:w="9450" w:type="dxa"/>
        <w:tblLayout w:type="fixed"/>
        <w:tblLook w:val="04A0" w:firstRow="1" w:lastRow="0" w:firstColumn="1" w:lastColumn="0" w:noHBand="0" w:noVBand="1"/>
      </w:tblPr>
      <w:tblGrid>
        <w:gridCol w:w="3690"/>
        <w:gridCol w:w="1440"/>
        <w:gridCol w:w="1440"/>
        <w:gridCol w:w="1440"/>
        <w:gridCol w:w="1440"/>
      </w:tblGrid>
      <w:tr w:rsidR="001A6957" w:rsidRPr="00F868C6" w14:paraId="0B96897D" w14:textId="77777777" w:rsidTr="00F868C6">
        <w:trPr>
          <w:trHeight w:val="20"/>
        </w:trPr>
        <w:tc>
          <w:tcPr>
            <w:tcW w:w="3690" w:type="dxa"/>
            <w:tcBorders>
              <w:top w:val="nil"/>
              <w:left w:val="nil"/>
              <w:right w:val="nil"/>
            </w:tcBorders>
            <w:vAlign w:val="bottom"/>
          </w:tcPr>
          <w:p w14:paraId="038D6A81" w14:textId="77777777" w:rsidR="001A6957" w:rsidRPr="00F868C6" w:rsidRDefault="001A6957" w:rsidP="00F868C6">
            <w:pPr>
              <w:ind w:left="-105"/>
              <w:rPr>
                <w:rFonts w:ascii="Arial" w:hAnsi="Arial" w:cs="Arial"/>
                <w:color w:val="000000"/>
                <w:sz w:val="18"/>
                <w:szCs w:val="18"/>
              </w:rPr>
            </w:pPr>
          </w:p>
        </w:tc>
        <w:tc>
          <w:tcPr>
            <w:tcW w:w="2880" w:type="dxa"/>
            <w:gridSpan w:val="2"/>
            <w:tcBorders>
              <w:left w:val="nil"/>
              <w:bottom w:val="single" w:sz="4" w:space="0" w:color="auto"/>
              <w:right w:val="nil"/>
            </w:tcBorders>
            <w:vAlign w:val="bottom"/>
          </w:tcPr>
          <w:p w14:paraId="633B841F" w14:textId="77777777" w:rsidR="001A6957" w:rsidRPr="00F868C6" w:rsidRDefault="001A6957" w:rsidP="00F868C6">
            <w:pPr>
              <w:overflowPunct/>
              <w:autoSpaceDE/>
              <w:autoSpaceDN/>
              <w:adjustRightInd/>
              <w:ind w:right="-72"/>
              <w:jc w:val="center"/>
              <w:textAlignment w:val="auto"/>
              <w:rPr>
                <w:rFonts w:ascii="Arial" w:hAnsi="Arial" w:cs="Arial"/>
                <w:b/>
                <w:bCs/>
                <w:color w:val="000000"/>
                <w:sz w:val="18"/>
                <w:szCs w:val="18"/>
              </w:rPr>
            </w:pPr>
            <w:r w:rsidRPr="00F868C6">
              <w:rPr>
                <w:rFonts w:ascii="Arial" w:hAnsi="Arial" w:cs="Arial"/>
                <w:b/>
                <w:bCs/>
                <w:color w:val="000000"/>
                <w:sz w:val="18"/>
                <w:szCs w:val="18"/>
              </w:rPr>
              <w:t>Consolidated</w:t>
            </w:r>
          </w:p>
          <w:p w14:paraId="7D487F00" w14:textId="77777777" w:rsidR="001A6957" w:rsidRPr="00F868C6" w:rsidRDefault="001A6957" w:rsidP="00F868C6">
            <w:pPr>
              <w:pStyle w:val="a"/>
              <w:tabs>
                <w:tab w:val="decimal" w:pos="1408"/>
              </w:tabs>
              <w:ind w:right="-72"/>
              <w:jc w:val="center"/>
              <w:rPr>
                <w:rFonts w:ascii="Arial" w:cs="Arial"/>
                <w:b/>
                <w:bCs/>
                <w:color w:val="000000"/>
                <w:sz w:val="18"/>
                <w:szCs w:val="18"/>
                <w:lang w:val="en-GB"/>
              </w:rPr>
            </w:pPr>
            <w:r w:rsidRPr="00F868C6">
              <w:rPr>
                <w:rFonts w:ascii="Arial" w:cs="Arial"/>
                <w:b/>
                <w:bCs/>
                <w:color w:val="000000"/>
                <w:sz w:val="18"/>
                <w:szCs w:val="18"/>
              </w:rPr>
              <w:t>financial statements</w:t>
            </w:r>
          </w:p>
        </w:tc>
        <w:tc>
          <w:tcPr>
            <w:tcW w:w="2880" w:type="dxa"/>
            <w:gridSpan w:val="2"/>
            <w:tcBorders>
              <w:left w:val="nil"/>
              <w:bottom w:val="single" w:sz="4" w:space="0" w:color="auto"/>
            </w:tcBorders>
            <w:vAlign w:val="bottom"/>
          </w:tcPr>
          <w:p w14:paraId="613D2D8A" w14:textId="77777777" w:rsidR="001A6957" w:rsidRPr="00F868C6" w:rsidRDefault="001A6957" w:rsidP="00F868C6">
            <w:pPr>
              <w:overflowPunct/>
              <w:autoSpaceDE/>
              <w:autoSpaceDN/>
              <w:adjustRightInd/>
              <w:jc w:val="center"/>
              <w:textAlignment w:val="auto"/>
              <w:rPr>
                <w:rFonts w:ascii="Arial" w:hAnsi="Arial" w:cs="Arial"/>
                <w:b/>
                <w:bCs/>
                <w:color w:val="000000"/>
                <w:sz w:val="18"/>
                <w:szCs w:val="18"/>
                <w:lang w:val="en-GB"/>
              </w:rPr>
            </w:pPr>
            <w:r w:rsidRPr="00F868C6">
              <w:rPr>
                <w:rFonts w:ascii="Arial" w:hAnsi="Arial" w:cs="Arial"/>
                <w:b/>
                <w:bCs/>
                <w:color w:val="000000"/>
                <w:sz w:val="18"/>
                <w:szCs w:val="18"/>
                <w:lang w:val="en-GB"/>
              </w:rPr>
              <w:t>Separate</w:t>
            </w:r>
          </w:p>
          <w:p w14:paraId="030901CB" w14:textId="77777777" w:rsidR="001A6957" w:rsidRPr="00F868C6" w:rsidRDefault="001A6957" w:rsidP="00F868C6">
            <w:pPr>
              <w:overflowPunct/>
              <w:autoSpaceDE/>
              <w:autoSpaceDN/>
              <w:adjustRightInd/>
              <w:jc w:val="center"/>
              <w:textAlignment w:val="auto"/>
              <w:rPr>
                <w:rFonts w:ascii="Arial" w:hAnsi="Arial" w:cs="Arial"/>
                <w:color w:val="000000"/>
                <w:sz w:val="18"/>
                <w:szCs w:val="18"/>
              </w:rPr>
            </w:pPr>
            <w:r w:rsidRPr="00F868C6">
              <w:rPr>
                <w:rFonts w:ascii="Arial" w:hAnsi="Arial" w:cs="Arial"/>
                <w:b/>
                <w:bCs/>
                <w:color w:val="000000"/>
                <w:sz w:val="18"/>
                <w:szCs w:val="18"/>
                <w:lang w:val="en-GB"/>
              </w:rPr>
              <w:t>financial statements</w:t>
            </w:r>
          </w:p>
        </w:tc>
      </w:tr>
      <w:tr w:rsidR="00223462" w:rsidRPr="00F868C6" w14:paraId="4ED06F81" w14:textId="77777777" w:rsidTr="00F868C6">
        <w:trPr>
          <w:trHeight w:val="20"/>
        </w:trPr>
        <w:tc>
          <w:tcPr>
            <w:tcW w:w="3690" w:type="dxa"/>
            <w:tcBorders>
              <w:top w:val="nil"/>
              <w:left w:val="nil"/>
              <w:right w:val="nil"/>
            </w:tcBorders>
            <w:vAlign w:val="bottom"/>
          </w:tcPr>
          <w:p w14:paraId="3628C1AD" w14:textId="77777777" w:rsidR="00223462" w:rsidRPr="00F868C6" w:rsidRDefault="00223462" w:rsidP="00F868C6">
            <w:pPr>
              <w:ind w:left="-105"/>
              <w:rPr>
                <w:rFonts w:ascii="Arial" w:hAnsi="Arial" w:cs="Arial"/>
                <w:color w:val="000000"/>
                <w:sz w:val="18"/>
                <w:szCs w:val="18"/>
              </w:rPr>
            </w:pPr>
          </w:p>
        </w:tc>
        <w:tc>
          <w:tcPr>
            <w:tcW w:w="2880" w:type="dxa"/>
            <w:gridSpan w:val="2"/>
            <w:tcBorders>
              <w:top w:val="single" w:sz="4" w:space="0" w:color="auto"/>
              <w:left w:val="nil"/>
              <w:right w:val="nil"/>
            </w:tcBorders>
            <w:vAlign w:val="bottom"/>
          </w:tcPr>
          <w:p w14:paraId="549AD0E1" w14:textId="5DA721D1" w:rsidR="00223462" w:rsidRPr="00F868C6" w:rsidRDefault="00223462"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rPr>
              <w:t>(Restated)</w:t>
            </w:r>
          </w:p>
        </w:tc>
        <w:tc>
          <w:tcPr>
            <w:tcW w:w="2880" w:type="dxa"/>
            <w:gridSpan w:val="2"/>
            <w:tcBorders>
              <w:top w:val="single" w:sz="4" w:space="0" w:color="auto"/>
              <w:left w:val="nil"/>
            </w:tcBorders>
            <w:vAlign w:val="bottom"/>
          </w:tcPr>
          <w:p w14:paraId="524C2912" w14:textId="121B06A6" w:rsidR="00223462" w:rsidRPr="00F868C6" w:rsidRDefault="00223462" w:rsidP="00F868C6">
            <w:pPr>
              <w:overflowPunct/>
              <w:autoSpaceDE/>
              <w:autoSpaceDN/>
              <w:adjustRightInd/>
              <w:ind w:right="-72"/>
              <w:jc w:val="right"/>
              <w:textAlignment w:val="auto"/>
              <w:rPr>
                <w:rFonts w:ascii="Arial" w:hAnsi="Arial" w:cs="Arial"/>
                <w:b/>
                <w:bCs/>
                <w:color w:val="000000"/>
                <w:sz w:val="18"/>
                <w:szCs w:val="18"/>
              </w:rPr>
            </w:pPr>
            <w:r w:rsidRPr="00F868C6">
              <w:rPr>
                <w:rFonts w:ascii="Arial" w:hAnsi="Arial" w:cs="Arial"/>
                <w:b/>
                <w:bCs/>
                <w:color w:val="000000"/>
                <w:sz w:val="18"/>
                <w:szCs w:val="18"/>
              </w:rPr>
              <w:t>(Restated)</w:t>
            </w:r>
          </w:p>
        </w:tc>
      </w:tr>
      <w:tr w:rsidR="001A6957" w:rsidRPr="00F868C6" w14:paraId="03E27A7A" w14:textId="77777777" w:rsidTr="00F868C6">
        <w:trPr>
          <w:trHeight w:val="20"/>
        </w:trPr>
        <w:tc>
          <w:tcPr>
            <w:tcW w:w="3690" w:type="dxa"/>
            <w:tcBorders>
              <w:top w:val="nil"/>
              <w:left w:val="nil"/>
              <w:right w:val="nil"/>
            </w:tcBorders>
            <w:vAlign w:val="bottom"/>
          </w:tcPr>
          <w:p w14:paraId="2925317E" w14:textId="77777777" w:rsidR="001A6957" w:rsidRPr="00F868C6" w:rsidRDefault="001A6957" w:rsidP="00F868C6">
            <w:pPr>
              <w:ind w:left="-105"/>
              <w:rPr>
                <w:rFonts w:ascii="Arial" w:hAnsi="Arial" w:cs="Arial"/>
                <w:color w:val="000000"/>
                <w:sz w:val="18"/>
                <w:szCs w:val="18"/>
              </w:rPr>
            </w:pPr>
          </w:p>
        </w:tc>
        <w:tc>
          <w:tcPr>
            <w:tcW w:w="1440" w:type="dxa"/>
            <w:tcBorders>
              <w:left w:val="nil"/>
              <w:bottom w:val="single" w:sz="4" w:space="0" w:color="auto"/>
              <w:right w:val="nil"/>
            </w:tcBorders>
            <w:vAlign w:val="bottom"/>
          </w:tcPr>
          <w:p w14:paraId="12E87846" w14:textId="77777777" w:rsidR="001A6957" w:rsidRPr="00F868C6" w:rsidRDefault="001A6957" w:rsidP="00F868C6">
            <w:pPr>
              <w:pStyle w:val="a"/>
              <w:tabs>
                <w:tab w:val="decimal" w:pos="1408"/>
              </w:tabs>
              <w:ind w:right="-72"/>
              <w:jc w:val="right"/>
              <w:rPr>
                <w:rFonts w:ascii="Arial" w:cs="Arial"/>
                <w:b/>
                <w:bCs/>
                <w:color w:val="000000"/>
                <w:sz w:val="18"/>
                <w:szCs w:val="18"/>
                <w:lang w:val="en-GB"/>
              </w:rPr>
            </w:pPr>
            <w:r w:rsidRPr="00F868C6">
              <w:rPr>
                <w:rFonts w:ascii="Arial" w:cs="Arial"/>
                <w:b/>
                <w:bCs/>
                <w:color w:val="000000"/>
                <w:sz w:val="18"/>
                <w:szCs w:val="18"/>
                <w:lang w:val="en-GB"/>
              </w:rPr>
              <w:t>2025</w:t>
            </w:r>
          </w:p>
        </w:tc>
        <w:tc>
          <w:tcPr>
            <w:tcW w:w="1440" w:type="dxa"/>
            <w:tcBorders>
              <w:left w:val="nil"/>
              <w:bottom w:val="single" w:sz="4" w:space="0" w:color="auto"/>
              <w:right w:val="nil"/>
            </w:tcBorders>
            <w:vAlign w:val="bottom"/>
          </w:tcPr>
          <w:p w14:paraId="7B5AC0EC" w14:textId="77777777" w:rsidR="001A6957" w:rsidRPr="00F868C6" w:rsidRDefault="001A6957" w:rsidP="00F868C6">
            <w:pPr>
              <w:pStyle w:val="a"/>
              <w:tabs>
                <w:tab w:val="decimal" w:pos="1408"/>
              </w:tabs>
              <w:ind w:right="-72"/>
              <w:jc w:val="right"/>
              <w:rPr>
                <w:rFonts w:ascii="Arial" w:cs="Arial"/>
                <w:b/>
                <w:bCs/>
                <w:color w:val="000000"/>
                <w:sz w:val="18"/>
                <w:szCs w:val="18"/>
                <w:lang w:val="en-GB"/>
              </w:rPr>
            </w:pPr>
            <w:r w:rsidRPr="00F868C6">
              <w:rPr>
                <w:rFonts w:ascii="Arial" w:cs="Arial"/>
                <w:b/>
                <w:bCs/>
                <w:color w:val="000000"/>
                <w:sz w:val="18"/>
                <w:szCs w:val="18"/>
                <w:lang w:val="en-GB"/>
              </w:rPr>
              <w:t>2024</w:t>
            </w:r>
          </w:p>
        </w:tc>
        <w:tc>
          <w:tcPr>
            <w:tcW w:w="1440" w:type="dxa"/>
            <w:tcBorders>
              <w:left w:val="nil"/>
              <w:bottom w:val="single" w:sz="4" w:space="0" w:color="auto"/>
              <w:right w:val="nil"/>
            </w:tcBorders>
            <w:vAlign w:val="bottom"/>
          </w:tcPr>
          <w:p w14:paraId="63A81BB9" w14:textId="77777777" w:rsidR="001A6957" w:rsidRPr="00F868C6" w:rsidRDefault="001A6957" w:rsidP="00F868C6">
            <w:pPr>
              <w:pStyle w:val="a"/>
              <w:tabs>
                <w:tab w:val="decimal" w:pos="1408"/>
              </w:tabs>
              <w:ind w:right="-72"/>
              <w:jc w:val="right"/>
              <w:rPr>
                <w:rFonts w:ascii="Arial" w:cs="Arial"/>
                <w:b/>
                <w:bCs/>
                <w:color w:val="000000"/>
                <w:sz w:val="18"/>
                <w:szCs w:val="18"/>
                <w:lang w:val="en-GB"/>
              </w:rPr>
            </w:pPr>
            <w:r w:rsidRPr="00F868C6">
              <w:rPr>
                <w:rFonts w:ascii="Arial" w:cs="Arial"/>
                <w:b/>
                <w:bCs/>
                <w:color w:val="000000"/>
                <w:sz w:val="18"/>
                <w:szCs w:val="18"/>
                <w:lang w:val="en-GB"/>
              </w:rPr>
              <w:t>2025</w:t>
            </w:r>
          </w:p>
        </w:tc>
        <w:tc>
          <w:tcPr>
            <w:tcW w:w="1440" w:type="dxa"/>
            <w:tcBorders>
              <w:left w:val="nil"/>
              <w:bottom w:val="single" w:sz="4" w:space="0" w:color="auto"/>
              <w:right w:val="nil"/>
            </w:tcBorders>
            <w:vAlign w:val="bottom"/>
          </w:tcPr>
          <w:p w14:paraId="433C85B6" w14:textId="77777777" w:rsidR="001A6957" w:rsidRPr="00F868C6" w:rsidRDefault="001A6957" w:rsidP="00F868C6">
            <w:pPr>
              <w:pStyle w:val="a"/>
              <w:tabs>
                <w:tab w:val="decimal" w:pos="1408"/>
              </w:tabs>
              <w:ind w:right="-72"/>
              <w:jc w:val="right"/>
              <w:rPr>
                <w:rFonts w:ascii="Arial" w:cs="Arial"/>
                <w:b/>
                <w:bCs/>
                <w:color w:val="000000"/>
                <w:sz w:val="18"/>
                <w:szCs w:val="18"/>
                <w:lang w:val="en-GB"/>
              </w:rPr>
            </w:pPr>
            <w:r w:rsidRPr="00F868C6">
              <w:rPr>
                <w:rFonts w:ascii="Arial" w:cs="Arial"/>
                <w:b/>
                <w:bCs/>
                <w:color w:val="000000"/>
                <w:sz w:val="18"/>
                <w:szCs w:val="18"/>
                <w:lang w:val="en-GB"/>
              </w:rPr>
              <w:t>2024</w:t>
            </w:r>
          </w:p>
        </w:tc>
      </w:tr>
      <w:tr w:rsidR="001A6957" w:rsidRPr="00F868C6" w14:paraId="034B73CB" w14:textId="77777777" w:rsidTr="00F868C6">
        <w:trPr>
          <w:trHeight w:val="20"/>
        </w:trPr>
        <w:tc>
          <w:tcPr>
            <w:tcW w:w="3690" w:type="dxa"/>
            <w:tcBorders>
              <w:top w:val="nil"/>
              <w:left w:val="nil"/>
              <w:right w:val="nil"/>
            </w:tcBorders>
            <w:vAlign w:val="bottom"/>
          </w:tcPr>
          <w:p w14:paraId="22814841" w14:textId="77777777" w:rsidR="001A6957" w:rsidRPr="00F868C6" w:rsidRDefault="001A6957" w:rsidP="00F868C6">
            <w:pPr>
              <w:ind w:left="-105"/>
              <w:rPr>
                <w:rFonts w:ascii="Arial" w:hAnsi="Arial" w:cs="Arial"/>
                <w:color w:val="000000"/>
                <w:sz w:val="18"/>
                <w:szCs w:val="18"/>
              </w:rPr>
            </w:pPr>
          </w:p>
        </w:tc>
        <w:tc>
          <w:tcPr>
            <w:tcW w:w="1440" w:type="dxa"/>
            <w:tcBorders>
              <w:top w:val="single" w:sz="4" w:space="0" w:color="auto"/>
              <w:left w:val="nil"/>
              <w:right w:val="nil"/>
            </w:tcBorders>
            <w:vAlign w:val="bottom"/>
          </w:tcPr>
          <w:p w14:paraId="54BDA65A" w14:textId="77777777" w:rsidR="001A6957" w:rsidRPr="00F868C6" w:rsidRDefault="001A6957" w:rsidP="00F868C6">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0AA3A224" w14:textId="77777777" w:rsidR="001A6957" w:rsidRPr="00F868C6" w:rsidRDefault="001A6957" w:rsidP="00F868C6">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428FF194" w14:textId="77777777" w:rsidR="001A6957" w:rsidRPr="00F868C6" w:rsidRDefault="001A6957" w:rsidP="00F868C6">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2733A4F1" w14:textId="77777777" w:rsidR="001A6957" w:rsidRPr="00F868C6" w:rsidRDefault="001A6957" w:rsidP="00F868C6">
            <w:pPr>
              <w:ind w:right="-72"/>
              <w:jc w:val="right"/>
              <w:rPr>
                <w:rFonts w:ascii="Arial" w:hAnsi="Arial" w:cs="Arial"/>
                <w:color w:val="000000"/>
                <w:sz w:val="18"/>
                <w:szCs w:val="18"/>
              </w:rPr>
            </w:pPr>
          </w:p>
        </w:tc>
      </w:tr>
      <w:tr w:rsidR="00303443" w:rsidRPr="00F868C6" w14:paraId="4BAD66AF" w14:textId="77777777" w:rsidTr="00F868C6">
        <w:trPr>
          <w:trHeight w:val="333"/>
        </w:trPr>
        <w:tc>
          <w:tcPr>
            <w:tcW w:w="3690" w:type="dxa"/>
            <w:tcBorders>
              <w:top w:val="nil"/>
              <w:left w:val="nil"/>
              <w:right w:val="nil"/>
            </w:tcBorders>
            <w:vAlign w:val="bottom"/>
            <w:hideMark/>
          </w:tcPr>
          <w:p w14:paraId="00A5D5BE" w14:textId="7F15BE72" w:rsidR="00303443" w:rsidRPr="00F868C6" w:rsidRDefault="00303443" w:rsidP="00F868C6">
            <w:pPr>
              <w:ind w:left="-105"/>
              <w:rPr>
                <w:rFonts w:ascii="Arial" w:eastAsia="Arial" w:hAnsi="Arial" w:cs="Arial"/>
                <w:color w:val="000000"/>
                <w:sz w:val="18"/>
                <w:szCs w:val="18"/>
              </w:rPr>
            </w:pPr>
            <w:r w:rsidRPr="00F868C6">
              <w:rPr>
                <w:rFonts w:ascii="Arial" w:eastAsia="Arial" w:hAnsi="Arial" w:cs="Arial"/>
                <w:color w:val="000000"/>
                <w:sz w:val="18"/>
                <w:szCs w:val="18"/>
              </w:rPr>
              <w:t>Net profit (loss) attributable</w:t>
            </w:r>
          </w:p>
          <w:p w14:paraId="750586D4" w14:textId="77777777" w:rsidR="00303443" w:rsidRPr="00F868C6" w:rsidRDefault="00303443" w:rsidP="00F868C6">
            <w:pPr>
              <w:ind w:left="-105"/>
              <w:rPr>
                <w:rFonts w:ascii="Arial" w:hAnsi="Arial" w:cs="Arial"/>
                <w:color w:val="000000"/>
                <w:sz w:val="18"/>
                <w:szCs w:val="18"/>
              </w:rPr>
            </w:pPr>
            <w:r w:rsidRPr="00F868C6">
              <w:rPr>
                <w:rFonts w:ascii="Arial" w:eastAsia="Arial" w:hAnsi="Arial" w:cs="Arial"/>
                <w:color w:val="000000"/>
                <w:sz w:val="18"/>
                <w:szCs w:val="18"/>
              </w:rPr>
              <w:t xml:space="preserve">   to shareholders</w:t>
            </w:r>
            <w:r w:rsidRPr="00F868C6">
              <w:rPr>
                <w:rFonts w:ascii="Arial" w:eastAsia="Arial" w:hAnsi="Arial" w:cs="Arial"/>
                <w:color w:val="000000"/>
                <w:sz w:val="18"/>
                <w:szCs w:val="18"/>
                <w:cs/>
              </w:rPr>
              <w:t xml:space="preserve"> (</w:t>
            </w:r>
            <w:r w:rsidRPr="00F868C6">
              <w:rPr>
                <w:rFonts w:ascii="Arial" w:eastAsia="Arial" w:hAnsi="Arial" w:cs="Arial"/>
                <w:color w:val="000000"/>
                <w:sz w:val="18"/>
                <w:szCs w:val="18"/>
              </w:rPr>
              <w:t>Baht</w:t>
            </w:r>
            <w:r w:rsidRPr="00F868C6">
              <w:rPr>
                <w:rFonts w:ascii="Arial" w:eastAsia="Arial" w:hAnsi="Arial" w:cs="Arial"/>
                <w:color w:val="000000"/>
                <w:sz w:val="18"/>
                <w:szCs w:val="18"/>
                <w:cs/>
              </w:rPr>
              <w:t>)</w:t>
            </w:r>
          </w:p>
        </w:tc>
        <w:tc>
          <w:tcPr>
            <w:tcW w:w="1440" w:type="dxa"/>
            <w:tcBorders>
              <w:left w:val="nil"/>
              <w:right w:val="nil"/>
            </w:tcBorders>
          </w:tcPr>
          <w:p w14:paraId="0C12D222" w14:textId="77777777" w:rsidR="00303443" w:rsidRPr="00F868C6" w:rsidRDefault="00303443" w:rsidP="00F868C6">
            <w:pPr>
              <w:ind w:right="-72"/>
              <w:jc w:val="right"/>
              <w:rPr>
                <w:rFonts w:ascii="Arial" w:hAnsi="Arial" w:cs="Arial"/>
                <w:color w:val="000000"/>
                <w:sz w:val="18"/>
                <w:szCs w:val="18"/>
                <w:lang w:val="en-GB"/>
              </w:rPr>
            </w:pPr>
          </w:p>
          <w:p w14:paraId="70127BAD" w14:textId="77777777" w:rsidR="00303443" w:rsidRPr="00F868C6" w:rsidRDefault="00303443"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(2,740,077)</w:t>
            </w:r>
          </w:p>
        </w:tc>
        <w:tc>
          <w:tcPr>
            <w:tcW w:w="1440" w:type="dxa"/>
            <w:tcBorders>
              <w:left w:val="nil"/>
              <w:right w:val="nil"/>
            </w:tcBorders>
          </w:tcPr>
          <w:p w14:paraId="01DFF44D" w14:textId="77777777" w:rsidR="00303443" w:rsidRPr="00F868C6" w:rsidRDefault="00303443" w:rsidP="00F868C6">
            <w:pPr>
              <w:ind w:right="-72"/>
              <w:jc w:val="right"/>
              <w:rPr>
                <w:rFonts w:ascii="Arial" w:hAnsi="Arial" w:cs="Arial"/>
                <w:color w:val="000000"/>
                <w:sz w:val="18"/>
                <w:szCs w:val="18"/>
                <w:lang w:val="en-GB"/>
              </w:rPr>
            </w:pPr>
          </w:p>
          <w:p w14:paraId="101F9503" w14:textId="5F776163" w:rsidR="00303443" w:rsidRPr="00F868C6" w:rsidRDefault="00303443"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275,314,771</w:t>
            </w:r>
          </w:p>
        </w:tc>
        <w:tc>
          <w:tcPr>
            <w:tcW w:w="1440" w:type="dxa"/>
            <w:tcBorders>
              <w:left w:val="nil"/>
              <w:right w:val="nil"/>
            </w:tcBorders>
          </w:tcPr>
          <w:p w14:paraId="297B6F6A" w14:textId="77777777" w:rsidR="00303443" w:rsidRPr="00F868C6" w:rsidRDefault="00303443" w:rsidP="00F868C6">
            <w:pPr>
              <w:ind w:right="-72"/>
              <w:jc w:val="right"/>
              <w:rPr>
                <w:rFonts w:ascii="Arial" w:hAnsi="Arial" w:cs="Arial"/>
                <w:color w:val="000000"/>
                <w:sz w:val="18"/>
                <w:szCs w:val="18"/>
                <w:lang w:val="en-GB"/>
              </w:rPr>
            </w:pPr>
          </w:p>
          <w:p w14:paraId="26A43CA1" w14:textId="77777777" w:rsidR="00303443" w:rsidRPr="00F868C6" w:rsidRDefault="00303443"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(20,280,209)</w:t>
            </w:r>
          </w:p>
        </w:tc>
        <w:tc>
          <w:tcPr>
            <w:tcW w:w="1440" w:type="dxa"/>
            <w:tcBorders>
              <w:left w:val="nil"/>
              <w:right w:val="nil"/>
            </w:tcBorders>
          </w:tcPr>
          <w:p w14:paraId="394E08C5" w14:textId="77777777" w:rsidR="00303443" w:rsidRPr="00F868C6" w:rsidRDefault="00303443" w:rsidP="00F868C6">
            <w:pPr>
              <w:ind w:right="-72"/>
              <w:jc w:val="right"/>
              <w:rPr>
                <w:rFonts w:ascii="Arial" w:hAnsi="Arial" w:cs="Arial"/>
                <w:color w:val="000000"/>
                <w:sz w:val="18"/>
                <w:szCs w:val="18"/>
                <w:lang w:val="en-GB"/>
              </w:rPr>
            </w:pPr>
          </w:p>
          <w:p w14:paraId="05B6AA3C" w14:textId="06C7C7F0" w:rsidR="00303443" w:rsidRPr="00F868C6" w:rsidRDefault="00303443"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262,099,655</w:t>
            </w:r>
          </w:p>
        </w:tc>
      </w:tr>
      <w:tr w:rsidR="001A6957" w:rsidRPr="00F868C6" w14:paraId="632EF014" w14:textId="77777777" w:rsidTr="00F868C6">
        <w:trPr>
          <w:trHeight w:val="20"/>
        </w:trPr>
        <w:tc>
          <w:tcPr>
            <w:tcW w:w="3690" w:type="dxa"/>
            <w:tcBorders>
              <w:top w:val="nil"/>
              <w:left w:val="nil"/>
              <w:right w:val="nil"/>
            </w:tcBorders>
            <w:vAlign w:val="bottom"/>
            <w:hideMark/>
          </w:tcPr>
          <w:p w14:paraId="56492BD4" w14:textId="77777777" w:rsidR="001A6957" w:rsidRPr="00F868C6" w:rsidRDefault="001A6957" w:rsidP="00F868C6">
            <w:pPr>
              <w:ind w:left="-105"/>
              <w:jc w:val="both"/>
              <w:rPr>
                <w:rFonts w:ascii="Arial" w:hAnsi="Arial" w:cs="Arial"/>
                <w:color w:val="000000"/>
                <w:sz w:val="18"/>
                <w:szCs w:val="18"/>
              </w:rPr>
            </w:pPr>
            <w:r w:rsidRPr="00F868C6">
              <w:rPr>
                <w:rFonts w:ascii="Arial" w:hAnsi="Arial" w:cs="Arial"/>
                <w:color w:val="000000"/>
                <w:sz w:val="18"/>
                <w:szCs w:val="18"/>
              </w:rPr>
              <w:t xml:space="preserve">Weighted average number of </w:t>
            </w:r>
          </w:p>
        </w:tc>
        <w:tc>
          <w:tcPr>
            <w:tcW w:w="1440" w:type="dxa"/>
            <w:tcBorders>
              <w:top w:val="nil"/>
              <w:left w:val="nil"/>
              <w:right w:val="nil"/>
            </w:tcBorders>
            <w:noWrap/>
            <w:vAlign w:val="bottom"/>
          </w:tcPr>
          <w:p w14:paraId="50233F34" w14:textId="77777777" w:rsidR="001A6957" w:rsidRPr="00F868C6" w:rsidRDefault="001A6957" w:rsidP="00F868C6">
            <w:pPr>
              <w:ind w:right="-72"/>
              <w:jc w:val="right"/>
              <w:rPr>
                <w:rFonts w:ascii="Arial" w:hAnsi="Arial" w:cs="Arial"/>
                <w:color w:val="000000"/>
                <w:sz w:val="18"/>
                <w:szCs w:val="18"/>
              </w:rPr>
            </w:pPr>
          </w:p>
        </w:tc>
        <w:tc>
          <w:tcPr>
            <w:tcW w:w="1440" w:type="dxa"/>
            <w:tcBorders>
              <w:top w:val="nil"/>
              <w:left w:val="nil"/>
              <w:right w:val="nil"/>
            </w:tcBorders>
            <w:vAlign w:val="bottom"/>
          </w:tcPr>
          <w:p w14:paraId="733C89E6" w14:textId="77777777" w:rsidR="001A6957" w:rsidRPr="00F868C6" w:rsidRDefault="001A6957" w:rsidP="00F868C6">
            <w:pPr>
              <w:ind w:right="-72"/>
              <w:jc w:val="right"/>
              <w:rPr>
                <w:rFonts w:ascii="Arial" w:hAnsi="Arial" w:cs="Arial"/>
                <w:color w:val="000000"/>
                <w:sz w:val="18"/>
                <w:szCs w:val="18"/>
              </w:rPr>
            </w:pPr>
          </w:p>
        </w:tc>
        <w:tc>
          <w:tcPr>
            <w:tcW w:w="1440" w:type="dxa"/>
            <w:tcBorders>
              <w:top w:val="nil"/>
              <w:left w:val="nil"/>
              <w:right w:val="nil"/>
            </w:tcBorders>
            <w:vAlign w:val="bottom"/>
          </w:tcPr>
          <w:p w14:paraId="74833EDA" w14:textId="77777777" w:rsidR="001A6957" w:rsidRPr="00F868C6" w:rsidRDefault="001A6957" w:rsidP="00F868C6">
            <w:pPr>
              <w:ind w:right="-72"/>
              <w:jc w:val="right"/>
              <w:rPr>
                <w:rFonts w:ascii="Arial" w:hAnsi="Arial" w:cs="Arial"/>
                <w:color w:val="000000"/>
                <w:sz w:val="18"/>
                <w:szCs w:val="18"/>
              </w:rPr>
            </w:pPr>
          </w:p>
        </w:tc>
        <w:tc>
          <w:tcPr>
            <w:tcW w:w="1440" w:type="dxa"/>
            <w:tcBorders>
              <w:top w:val="nil"/>
              <w:left w:val="nil"/>
              <w:right w:val="nil"/>
            </w:tcBorders>
            <w:vAlign w:val="bottom"/>
          </w:tcPr>
          <w:p w14:paraId="6A0F2C9A" w14:textId="77777777" w:rsidR="001A6957" w:rsidRPr="00F868C6" w:rsidRDefault="001A6957" w:rsidP="00F868C6">
            <w:pPr>
              <w:ind w:right="-72"/>
              <w:jc w:val="right"/>
              <w:rPr>
                <w:rFonts w:ascii="Arial" w:hAnsi="Arial" w:cs="Arial"/>
                <w:color w:val="000000"/>
                <w:sz w:val="18"/>
                <w:szCs w:val="18"/>
              </w:rPr>
            </w:pPr>
          </w:p>
        </w:tc>
      </w:tr>
      <w:tr w:rsidR="001A6957" w:rsidRPr="00F868C6" w14:paraId="7D9739D8" w14:textId="77777777" w:rsidTr="00F868C6">
        <w:trPr>
          <w:trHeight w:val="20"/>
        </w:trPr>
        <w:tc>
          <w:tcPr>
            <w:tcW w:w="3690" w:type="dxa"/>
            <w:tcBorders>
              <w:top w:val="nil"/>
              <w:left w:val="nil"/>
              <w:right w:val="nil"/>
            </w:tcBorders>
            <w:vAlign w:val="bottom"/>
            <w:hideMark/>
          </w:tcPr>
          <w:p w14:paraId="1ABD0AD5" w14:textId="77777777" w:rsidR="001A6957" w:rsidRPr="00F868C6" w:rsidRDefault="001A6957" w:rsidP="00F868C6">
            <w:pPr>
              <w:ind w:left="-105"/>
              <w:rPr>
                <w:rFonts w:ascii="Arial" w:hAnsi="Arial" w:cs="Arial"/>
                <w:color w:val="000000"/>
                <w:sz w:val="18"/>
                <w:szCs w:val="18"/>
              </w:rPr>
            </w:pPr>
            <w:r w:rsidRPr="00F868C6">
              <w:rPr>
                <w:rFonts w:ascii="Arial" w:hAnsi="Arial" w:cs="Arial"/>
                <w:color w:val="000000"/>
                <w:sz w:val="18"/>
                <w:szCs w:val="18"/>
              </w:rPr>
              <w:t xml:space="preserve">   ordinary shares outstanding</w:t>
            </w:r>
            <w:r w:rsidRPr="00F868C6">
              <w:rPr>
                <w:rFonts w:ascii="Arial" w:hAnsi="Arial" w:cs="Arial"/>
                <w:color w:val="000000"/>
                <w:sz w:val="18"/>
                <w:szCs w:val="18"/>
                <w:cs/>
              </w:rPr>
              <w:t xml:space="preserve"> (</w:t>
            </w:r>
            <w:r w:rsidRPr="00F868C6">
              <w:rPr>
                <w:rFonts w:ascii="Arial" w:hAnsi="Arial" w:cs="Arial"/>
                <w:color w:val="000000"/>
                <w:sz w:val="18"/>
                <w:szCs w:val="18"/>
              </w:rPr>
              <w:t>Shares</w:t>
            </w:r>
            <w:r w:rsidRPr="00F868C6">
              <w:rPr>
                <w:rFonts w:ascii="Arial" w:hAnsi="Arial" w:cs="Arial"/>
                <w:color w:val="000000"/>
                <w:sz w:val="18"/>
                <w:szCs w:val="18"/>
                <w:cs/>
              </w:rPr>
              <w:t>)</w:t>
            </w:r>
          </w:p>
        </w:tc>
        <w:tc>
          <w:tcPr>
            <w:tcW w:w="1440" w:type="dxa"/>
            <w:tcBorders>
              <w:top w:val="nil"/>
              <w:left w:val="nil"/>
              <w:right w:val="nil"/>
            </w:tcBorders>
            <w:vAlign w:val="bottom"/>
          </w:tcPr>
          <w:p w14:paraId="61553F81"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lang w:val="en-GB"/>
              </w:rPr>
              <w:t>4</w:t>
            </w:r>
            <w:r w:rsidRPr="00F868C6">
              <w:rPr>
                <w:rFonts w:ascii="Arial" w:hAnsi="Arial" w:cs="Arial"/>
                <w:color w:val="000000"/>
                <w:sz w:val="18"/>
                <w:szCs w:val="18"/>
              </w:rPr>
              <w:t>,</w:t>
            </w:r>
            <w:r w:rsidRPr="00F868C6">
              <w:rPr>
                <w:rFonts w:ascii="Arial" w:hAnsi="Arial" w:cs="Arial"/>
                <w:color w:val="000000"/>
                <w:sz w:val="18"/>
                <w:szCs w:val="18"/>
                <w:lang w:val="en-GB"/>
              </w:rPr>
              <w:t>214</w:t>
            </w:r>
            <w:r w:rsidRPr="00F868C6">
              <w:rPr>
                <w:rFonts w:ascii="Arial" w:hAnsi="Arial" w:cs="Arial"/>
                <w:color w:val="000000"/>
                <w:sz w:val="18"/>
                <w:szCs w:val="18"/>
              </w:rPr>
              <w:t>,</w:t>
            </w:r>
            <w:r w:rsidRPr="00F868C6">
              <w:rPr>
                <w:rFonts w:ascii="Arial" w:hAnsi="Arial" w:cs="Arial"/>
                <w:color w:val="000000"/>
                <w:sz w:val="18"/>
                <w:szCs w:val="18"/>
                <w:lang w:val="en-GB"/>
              </w:rPr>
              <w:t>993</w:t>
            </w:r>
            <w:r w:rsidRPr="00F868C6">
              <w:rPr>
                <w:rFonts w:ascii="Arial" w:hAnsi="Arial" w:cs="Arial"/>
                <w:color w:val="000000"/>
                <w:sz w:val="18"/>
                <w:szCs w:val="18"/>
              </w:rPr>
              <w:t>,</w:t>
            </w:r>
            <w:r w:rsidRPr="00F868C6">
              <w:rPr>
                <w:rFonts w:ascii="Arial" w:hAnsi="Arial" w:cs="Arial"/>
                <w:color w:val="000000"/>
                <w:sz w:val="18"/>
                <w:szCs w:val="18"/>
                <w:lang w:val="en-GB"/>
              </w:rPr>
              <w:t>832</w:t>
            </w:r>
          </w:p>
        </w:tc>
        <w:tc>
          <w:tcPr>
            <w:tcW w:w="1440" w:type="dxa"/>
            <w:tcBorders>
              <w:top w:val="nil"/>
              <w:left w:val="nil"/>
              <w:right w:val="nil"/>
            </w:tcBorders>
            <w:vAlign w:val="bottom"/>
          </w:tcPr>
          <w:p w14:paraId="1E722590"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lang w:val="en-GB"/>
              </w:rPr>
              <w:t>4</w:t>
            </w:r>
            <w:r w:rsidRPr="00F868C6">
              <w:rPr>
                <w:rFonts w:ascii="Arial" w:hAnsi="Arial" w:cs="Arial"/>
                <w:color w:val="000000"/>
                <w:sz w:val="18"/>
                <w:szCs w:val="18"/>
              </w:rPr>
              <w:t>,</w:t>
            </w:r>
            <w:r w:rsidRPr="00F868C6">
              <w:rPr>
                <w:rFonts w:ascii="Arial" w:hAnsi="Arial" w:cs="Arial"/>
                <w:color w:val="000000"/>
                <w:sz w:val="18"/>
                <w:szCs w:val="18"/>
                <w:lang w:val="en-GB"/>
              </w:rPr>
              <w:t>214</w:t>
            </w:r>
            <w:r w:rsidRPr="00F868C6">
              <w:rPr>
                <w:rFonts w:ascii="Arial" w:hAnsi="Arial" w:cs="Arial"/>
                <w:color w:val="000000"/>
                <w:sz w:val="18"/>
                <w:szCs w:val="18"/>
              </w:rPr>
              <w:t>,</w:t>
            </w:r>
            <w:r w:rsidRPr="00F868C6">
              <w:rPr>
                <w:rFonts w:ascii="Arial" w:hAnsi="Arial" w:cs="Arial"/>
                <w:color w:val="000000"/>
                <w:sz w:val="18"/>
                <w:szCs w:val="18"/>
                <w:lang w:val="en-GB"/>
              </w:rPr>
              <w:t>993</w:t>
            </w:r>
            <w:r w:rsidRPr="00F868C6">
              <w:rPr>
                <w:rFonts w:ascii="Arial" w:hAnsi="Arial" w:cs="Arial"/>
                <w:color w:val="000000"/>
                <w:sz w:val="18"/>
                <w:szCs w:val="18"/>
              </w:rPr>
              <w:t>,</w:t>
            </w:r>
            <w:r w:rsidRPr="00F868C6">
              <w:rPr>
                <w:rFonts w:ascii="Arial" w:hAnsi="Arial" w:cs="Arial"/>
                <w:color w:val="000000"/>
                <w:sz w:val="18"/>
                <w:szCs w:val="18"/>
                <w:lang w:val="en-GB"/>
              </w:rPr>
              <w:t>832</w:t>
            </w:r>
          </w:p>
        </w:tc>
        <w:tc>
          <w:tcPr>
            <w:tcW w:w="1440" w:type="dxa"/>
            <w:tcBorders>
              <w:top w:val="nil"/>
              <w:left w:val="nil"/>
              <w:right w:val="nil"/>
            </w:tcBorders>
            <w:vAlign w:val="bottom"/>
          </w:tcPr>
          <w:p w14:paraId="1C17B5CB"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lang w:val="en-GB"/>
              </w:rPr>
              <w:t>4</w:t>
            </w:r>
            <w:r w:rsidRPr="00F868C6">
              <w:rPr>
                <w:rFonts w:ascii="Arial" w:hAnsi="Arial" w:cs="Arial"/>
                <w:color w:val="000000"/>
                <w:sz w:val="18"/>
                <w:szCs w:val="18"/>
              </w:rPr>
              <w:t>,</w:t>
            </w:r>
            <w:r w:rsidRPr="00F868C6">
              <w:rPr>
                <w:rFonts w:ascii="Arial" w:hAnsi="Arial" w:cs="Arial"/>
                <w:color w:val="000000"/>
                <w:sz w:val="18"/>
                <w:szCs w:val="18"/>
                <w:lang w:val="en-GB"/>
              </w:rPr>
              <w:t>214</w:t>
            </w:r>
            <w:r w:rsidRPr="00F868C6">
              <w:rPr>
                <w:rFonts w:ascii="Arial" w:hAnsi="Arial" w:cs="Arial"/>
                <w:color w:val="000000"/>
                <w:sz w:val="18"/>
                <w:szCs w:val="18"/>
              </w:rPr>
              <w:t>,</w:t>
            </w:r>
            <w:r w:rsidRPr="00F868C6">
              <w:rPr>
                <w:rFonts w:ascii="Arial" w:hAnsi="Arial" w:cs="Arial"/>
                <w:color w:val="000000"/>
                <w:sz w:val="18"/>
                <w:szCs w:val="18"/>
                <w:lang w:val="en-GB"/>
              </w:rPr>
              <w:t>993</w:t>
            </w:r>
            <w:r w:rsidRPr="00F868C6">
              <w:rPr>
                <w:rFonts w:ascii="Arial" w:hAnsi="Arial" w:cs="Arial"/>
                <w:color w:val="000000"/>
                <w:sz w:val="18"/>
                <w:szCs w:val="18"/>
              </w:rPr>
              <w:t>,</w:t>
            </w:r>
            <w:r w:rsidRPr="00F868C6">
              <w:rPr>
                <w:rFonts w:ascii="Arial" w:hAnsi="Arial" w:cs="Arial"/>
                <w:color w:val="000000"/>
                <w:sz w:val="18"/>
                <w:szCs w:val="18"/>
                <w:lang w:val="en-GB"/>
              </w:rPr>
              <w:t>832</w:t>
            </w:r>
          </w:p>
        </w:tc>
        <w:tc>
          <w:tcPr>
            <w:tcW w:w="1440" w:type="dxa"/>
            <w:tcBorders>
              <w:top w:val="nil"/>
              <w:left w:val="nil"/>
              <w:right w:val="nil"/>
            </w:tcBorders>
            <w:vAlign w:val="bottom"/>
          </w:tcPr>
          <w:p w14:paraId="54A5F43A"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lang w:val="en-GB"/>
              </w:rPr>
              <w:t>4</w:t>
            </w:r>
            <w:r w:rsidRPr="00F868C6">
              <w:rPr>
                <w:rFonts w:ascii="Arial" w:hAnsi="Arial" w:cs="Arial"/>
                <w:color w:val="000000"/>
                <w:sz w:val="18"/>
                <w:szCs w:val="18"/>
              </w:rPr>
              <w:t>,</w:t>
            </w:r>
            <w:r w:rsidRPr="00F868C6">
              <w:rPr>
                <w:rFonts w:ascii="Arial" w:hAnsi="Arial" w:cs="Arial"/>
                <w:color w:val="000000"/>
                <w:sz w:val="18"/>
                <w:szCs w:val="18"/>
                <w:lang w:val="en-GB"/>
              </w:rPr>
              <w:t>214</w:t>
            </w:r>
            <w:r w:rsidRPr="00F868C6">
              <w:rPr>
                <w:rFonts w:ascii="Arial" w:hAnsi="Arial" w:cs="Arial"/>
                <w:color w:val="000000"/>
                <w:sz w:val="18"/>
                <w:szCs w:val="18"/>
              </w:rPr>
              <w:t>,</w:t>
            </w:r>
            <w:r w:rsidRPr="00F868C6">
              <w:rPr>
                <w:rFonts w:ascii="Arial" w:hAnsi="Arial" w:cs="Arial"/>
                <w:color w:val="000000"/>
                <w:sz w:val="18"/>
                <w:szCs w:val="18"/>
                <w:lang w:val="en-GB"/>
              </w:rPr>
              <w:t>993</w:t>
            </w:r>
            <w:r w:rsidRPr="00F868C6">
              <w:rPr>
                <w:rFonts w:ascii="Arial" w:hAnsi="Arial" w:cs="Arial"/>
                <w:color w:val="000000"/>
                <w:sz w:val="18"/>
                <w:szCs w:val="18"/>
              </w:rPr>
              <w:t>,</w:t>
            </w:r>
            <w:r w:rsidRPr="00F868C6">
              <w:rPr>
                <w:rFonts w:ascii="Arial" w:hAnsi="Arial" w:cs="Arial"/>
                <w:color w:val="000000"/>
                <w:sz w:val="18"/>
                <w:szCs w:val="18"/>
                <w:lang w:val="en-GB"/>
              </w:rPr>
              <w:t>832</w:t>
            </w:r>
          </w:p>
        </w:tc>
      </w:tr>
      <w:tr w:rsidR="00B65299" w:rsidRPr="00F868C6" w14:paraId="04BE6AB9" w14:textId="77777777">
        <w:trPr>
          <w:trHeight w:val="20"/>
        </w:trPr>
        <w:tc>
          <w:tcPr>
            <w:tcW w:w="3690" w:type="dxa"/>
            <w:tcBorders>
              <w:top w:val="nil"/>
              <w:left w:val="nil"/>
              <w:bottom w:val="nil"/>
              <w:right w:val="nil"/>
            </w:tcBorders>
            <w:vAlign w:val="bottom"/>
            <w:hideMark/>
          </w:tcPr>
          <w:p w14:paraId="2D931F70" w14:textId="68AEAF2F" w:rsidR="00B65299" w:rsidRPr="00F868C6" w:rsidRDefault="00B65299" w:rsidP="00F868C6">
            <w:pPr>
              <w:ind w:left="-105"/>
              <w:rPr>
                <w:rFonts w:ascii="Arial" w:hAnsi="Arial" w:cs="Arial"/>
                <w:color w:val="000000"/>
                <w:sz w:val="18"/>
                <w:szCs w:val="18"/>
              </w:rPr>
            </w:pPr>
            <w:r w:rsidRPr="00F868C6">
              <w:rPr>
                <w:rFonts w:ascii="Arial" w:hAnsi="Arial" w:cs="Arial"/>
                <w:color w:val="000000"/>
                <w:sz w:val="18"/>
                <w:szCs w:val="18"/>
              </w:rPr>
              <w:t xml:space="preserve">Basic earnings (loss) per share </w:t>
            </w:r>
            <w:r w:rsidRPr="00F868C6">
              <w:rPr>
                <w:rFonts w:ascii="Arial" w:hAnsi="Arial" w:cs="Arial"/>
                <w:color w:val="000000"/>
                <w:sz w:val="18"/>
                <w:szCs w:val="18"/>
                <w:cs/>
              </w:rPr>
              <w:t>(</w:t>
            </w:r>
            <w:r w:rsidRPr="00F868C6">
              <w:rPr>
                <w:rFonts w:ascii="Arial" w:hAnsi="Arial" w:cs="Arial"/>
                <w:color w:val="000000"/>
                <w:sz w:val="18"/>
                <w:szCs w:val="18"/>
              </w:rPr>
              <w:t>Baht</w:t>
            </w:r>
            <w:r w:rsidRPr="00F868C6">
              <w:rPr>
                <w:rFonts w:ascii="Arial" w:hAnsi="Arial" w:cs="Arial"/>
                <w:color w:val="000000"/>
                <w:sz w:val="18"/>
                <w:szCs w:val="18"/>
                <w:cs/>
              </w:rPr>
              <w:t>)</w:t>
            </w:r>
          </w:p>
        </w:tc>
        <w:tc>
          <w:tcPr>
            <w:tcW w:w="1440" w:type="dxa"/>
            <w:tcBorders>
              <w:top w:val="nil"/>
              <w:left w:val="nil"/>
              <w:bottom w:val="nil"/>
              <w:right w:val="nil"/>
            </w:tcBorders>
          </w:tcPr>
          <w:p w14:paraId="0029CADB" w14:textId="078C49B1" w:rsidR="00B65299" w:rsidRPr="00F868C6" w:rsidRDefault="00B65299"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(0.001)</w:t>
            </w:r>
          </w:p>
        </w:tc>
        <w:tc>
          <w:tcPr>
            <w:tcW w:w="1440" w:type="dxa"/>
            <w:tcBorders>
              <w:top w:val="nil"/>
              <w:left w:val="nil"/>
              <w:bottom w:val="nil"/>
              <w:right w:val="nil"/>
            </w:tcBorders>
          </w:tcPr>
          <w:p w14:paraId="5E57EBC1" w14:textId="4299D691" w:rsidR="00B65299" w:rsidRPr="00F868C6" w:rsidRDefault="00B65299"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0.065</w:t>
            </w:r>
          </w:p>
        </w:tc>
        <w:tc>
          <w:tcPr>
            <w:tcW w:w="1440" w:type="dxa"/>
            <w:tcBorders>
              <w:top w:val="nil"/>
              <w:left w:val="nil"/>
              <w:bottom w:val="nil"/>
              <w:right w:val="nil"/>
            </w:tcBorders>
          </w:tcPr>
          <w:p w14:paraId="6DFC2DCB" w14:textId="1FB76BE7" w:rsidR="00B65299" w:rsidRPr="00F868C6" w:rsidRDefault="00B65299"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(0.005)</w:t>
            </w:r>
          </w:p>
        </w:tc>
        <w:tc>
          <w:tcPr>
            <w:tcW w:w="1440" w:type="dxa"/>
            <w:tcBorders>
              <w:top w:val="nil"/>
              <w:left w:val="nil"/>
              <w:bottom w:val="nil"/>
              <w:right w:val="nil"/>
            </w:tcBorders>
          </w:tcPr>
          <w:p w14:paraId="7E75B56F" w14:textId="2C4AEB34" w:rsidR="00B65299" w:rsidRPr="00F868C6" w:rsidRDefault="00B65299"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0.062</w:t>
            </w:r>
          </w:p>
        </w:tc>
      </w:tr>
    </w:tbl>
    <w:p w14:paraId="1810F761" w14:textId="77777777" w:rsidR="001A6957" w:rsidRPr="00F868C6" w:rsidRDefault="001A6957" w:rsidP="00F868C6">
      <w:pPr>
        <w:ind w:right="43"/>
        <w:jc w:val="both"/>
        <w:rPr>
          <w:rFonts w:ascii="Arial" w:hAnsi="Arial" w:cs="Arial"/>
          <w:color w:val="000000"/>
          <w:spacing w:val="-4"/>
          <w:sz w:val="18"/>
          <w:szCs w:val="18"/>
        </w:rPr>
      </w:pPr>
    </w:p>
    <w:p w14:paraId="5DEEF23E" w14:textId="77777777" w:rsidR="001A6957" w:rsidRPr="00F868C6" w:rsidRDefault="001A6957" w:rsidP="00F868C6">
      <w:pPr>
        <w:ind w:right="43"/>
        <w:jc w:val="both"/>
        <w:rPr>
          <w:rFonts w:ascii="Arial" w:hAnsi="Arial" w:cs="Arial"/>
          <w:color w:val="000000"/>
          <w:sz w:val="18"/>
          <w:szCs w:val="18"/>
        </w:rPr>
      </w:pPr>
      <w:r w:rsidRPr="00F868C6">
        <w:rPr>
          <w:rFonts w:ascii="Arial" w:hAnsi="Arial" w:cs="Arial"/>
          <w:color w:val="000000"/>
          <w:spacing w:val="-4"/>
          <w:sz w:val="18"/>
          <w:szCs w:val="18"/>
        </w:rPr>
        <w:t xml:space="preserve">There are no potential dilutive ordinary shares in issue for the years ended </w:t>
      </w:r>
      <w:r w:rsidRPr="00F868C6">
        <w:rPr>
          <w:rFonts w:ascii="Arial" w:hAnsi="Arial" w:cs="Arial"/>
          <w:color w:val="000000"/>
          <w:spacing w:val="-4"/>
          <w:sz w:val="18"/>
          <w:szCs w:val="18"/>
          <w:lang w:val="en-GB"/>
        </w:rPr>
        <w:t>2025</w:t>
      </w:r>
      <w:r w:rsidRPr="00F868C6">
        <w:rPr>
          <w:rFonts w:ascii="Arial" w:hAnsi="Arial" w:cs="Arial"/>
          <w:color w:val="000000"/>
          <w:spacing w:val="-4"/>
          <w:sz w:val="18"/>
          <w:szCs w:val="18"/>
        </w:rPr>
        <w:t xml:space="preserve"> and </w:t>
      </w:r>
      <w:r w:rsidRPr="00F868C6">
        <w:rPr>
          <w:rFonts w:ascii="Arial" w:hAnsi="Arial" w:cs="Arial"/>
          <w:color w:val="000000"/>
          <w:sz w:val="18"/>
          <w:szCs w:val="18"/>
          <w:lang w:val="en-GB"/>
        </w:rPr>
        <w:t>2024</w:t>
      </w:r>
      <w:r w:rsidRPr="00F868C6">
        <w:rPr>
          <w:rFonts w:ascii="Arial" w:hAnsi="Arial" w:cs="Arial"/>
          <w:color w:val="000000"/>
          <w:sz w:val="18"/>
          <w:szCs w:val="18"/>
          <w:cs/>
        </w:rPr>
        <w:t>.</w:t>
      </w:r>
    </w:p>
    <w:p w14:paraId="32D02298" w14:textId="77777777" w:rsidR="001A6957" w:rsidRPr="00F868C6" w:rsidRDefault="001A6957" w:rsidP="00F868C6">
      <w:pPr>
        <w:overflowPunct/>
        <w:autoSpaceDE/>
        <w:autoSpaceDN/>
        <w:adjustRightInd/>
        <w:textAlignment w:val="auto"/>
        <w:rPr>
          <w:rFonts w:ascii="Arial" w:hAnsi="Arial" w:cs="Arial"/>
          <w:color w:val="000000"/>
          <w:sz w:val="18"/>
          <w:szCs w:val="18"/>
          <w:cs/>
        </w:rPr>
      </w:pPr>
    </w:p>
    <w:p w14:paraId="75CBF489" w14:textId="77777777" w:rsidR="001A6957" w:rsidRPr="00F868C6" w:rsidRDefault="001A6957"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br w:type="page"/>
      </w:r>
    </w:p>
    <w:p w14:paraId="2C712B60" w14:textId="77777777" w:rsidR="001A6957" w:rsidRPr="00F868C6" w:rsidRDefault="001A6957" w:rsidP="00F868C6">
      <w:pPr>
        <w:overflowPunct/>
        <w:autoSpaceDE/>
        <w:autoSpaceDN/>
        <w:adjustRightInd/>
        <w:textAlignment w:val="auto"/>
        <w:rPr>
          <w:rFonts w:ascii="Arial" w:hAnsi="Arial" w:cs="Arial"/>
          <w:color w:val="000000"/>
          <w:sz w:val="18"/>
          <w:szCs w:val="18"/>
        </w:rPr>
      </w:pPr>
    </w:p>
    <w:tbl>
      <w:tblPr>
        <w:tblW w:w="9461" w:type="dxa"/>
        <w:tblInd w:w="-5" w:type="dxa"/>
        <w:tblLayout w:type="fixed"/>
        <w:tblLook w:val="0400" w:firstRow="0" w:lastRow="0" w:firstColumn="0" w:lastColumn="0" w:noHBand="0" w:noVBand="1"/>
      </w:tblPr>
      <w:tblGrid>
        <w:gridCol w:w="9461"/>
      </w:tblGrid>
      <w:tr w:rsidR="001A6957" w:rsidRPr="00F868C6" w14:paraId="01BD7921" w14:textId="77777777" w:rsidTr="00F868C6">
        <w:trPr>
          <w:trHeight w:val="386"/>
        </w:trPr>
        <w:tc>
          <w:tcPr>
            <w:tcW w:w="9461" w:type="dxa"/>
            <w:vAlign w:val="center"/>
          </w:tcPr>
          <w:p w14:paraId="0C99C23E" w14:textId="77777777" w:rsidR="001A6957" w:rsidRPr="00F868C6" w:rsidRDefault="001A6957" w:rsidP="00F868C6">
            <w:pPr>
              <w:tabs>
                <w:tab w:val="left" w:pos="8774"/>
              </w:tabs>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38</w:t>
            </w:r>
            <w:r w:rsidRPr="00F868C6">
              <w:rPr>
                <w:rFonts w:ascii="Arial" w:hAnsi="Arial" w:cs="Arial"/>
                <w:b/>
                <w:bCs/>
                <w:color w:val="000000"/>
                <w:sz w:val="18"/>
                <w:szCs w:val="18"/>
                <w:cs/>
                <w:lang w:val="en-GB" w:eastAsia="en-GB"/>
              </w:rPr>
              <w:t>.</w:t>
            </w:r>
            <w:r w:rsidRPr="00F868C6">
              <w:rPr>
                <w:rFonts w:ascii="Arial" w:hAnsi="Arial" w:cs="Arial"/>
                <w:b/>
                <w:bCs/>
                <w:color w:val="000000"/>
                <w:sz w:val="18"/>
                <w:szCs w:val="18"/>
                <w:lang w:val="en-GB" w:eastAsia="en-GB"/>
              </w:rPr>
              <w:tab/>
              <w:t>Related party transactions</w:t>
            </w:r>
          </w:p>
        </w:tc>
      </w:tr>
    </w:tbl>
    <w:p w14:paraId="5CDC87BB" w14:textId="77777777" w:rsidR="001A6957" w:rsidRPr="00F868C6" w:rsidRDefault="001A6957" w:rsidP="00F868C6">
      <w:pPr>
        <w:jc w:val="thaiDistribute"/>
        <w:rPr>
          <w:rFonts w:ascii="Arial" w:hAnsi="Arial" w:cs="Arial"/>
          <w:color w:val="000000"/>
          <w:sz w:val="18"/>
          <w:szCs w:val="18"/>
          <w:shd w:val="clear" w:color="auto" w:fill="FFFFFF"/>
        </w:rPr>
      </w:pPr>
    </w:p>
    <w:p w14:paraId="134FF93D" w14:textId="77777777" w:rsidR="001A6957" w:rsidRPr="00F868C6" w:rsidRDefault="001A6957" w:rsidP="00F868C6">
      <w:pPr>
        <w:tabs>
          <w:tab w:val="left" w:pos="2160"/>
          <w:tab w:val="right" w:pos="7200"/>
          <w:tab w:val="right" w:pos="9000"/>
        </w:tabs>
        <w:ind w:left="567" w:right="-43" w:hanging="547"/>
        <w:jc w:val="both"/>
        <w:rPr>
          <w:rFonts w:ascii="Arial" w:hAnsi="Arial" w:cs="Arial"/>
          <w:b/>
          <w:bCs/>
          <w:color w:val="000000"/>
          <w:sz w:val="18"/>
          <w:szCs w:val="18"/>
        </w:rPr>
      </w:pPr>
      <w:r w:rsidRPr="00F868C6">
        <w:rPr>
          <w:rFonts w:ascii="Arial" w:hAnsi="Arial" w:cs="Arial"/>
          <w:b/>
          <w:bCs/>
          <w:color w:val="000000"/>
          <w:sz w:val="18"/>
          <w:szCs w:val="18"/>
          <w:lang w:val="en-GB"/>
        </w:rPr>
        <w:t>38</w:t>
      </w:r>
      <w:r w:rsidRPr="00F868C6">
        <w:rPr>
          <w:rFonts w:ascii="Arial" w:hAnsi="Arial" w:cs="Arial"/>
          <w:b/>
          <w:bCs/>
          <w:color w:val="000000"/>
          <w:sz w:val="18"/>
          <w:szCs w:val="18"/>
        </w:rPr>
        <w:t>.</w:t>
      </w:r>
      <w:r w:rsidRPr="00F868C6">
        <w:rPr>
          <w:rFonts w:ascii="Arial" w:hAnsi="Arial" w:cs="Arial"/>
          <w:b/>
          <w:bCs/>
          <w:color w:val="000000"/>
          <w:sz w:val="18"/>
          <w:szCs w:val="18"/>
          <w:lang w:val="en-GB"/>
        </w:rPr>
        <w:t>1</w:t>
      </w:r>
      <w:r w:rsidRPr="00F868C6">
        <w:rPr>
          <w:rFonts w:ascii="Arial" w:hAnsi="Arial" w:cs="Arial"/>
          <w:b/>
          <w:bCs/>
          <w:color w:val="000000"/>
          <w:sz w:val="18"/>
          <w:szCs w:val="18"/>
          <w:cs/>
        </w:rPr>
        <w:tab/>
      </w:r>
      <w:r w:rsidRPr="00F868C6">
        <w:rPr>
          <w:rFonts w:ascii="Arial" w:hAnsi="Arial" w:cs="Arial"/>
          <w:b/>
          <w:bCs/>
          <w:color w:val="000000"/>
          <w:sz w:val="18"/>
          <w:szCs w:val="18"/>
        </w:rPr>
        <w:t>Nature of relationship</w:t>
      </w:r>
    </w:p>
    <w:p w14:paraId="7E195DA4" w14:textId="77777777" w:rsidR="001A6957" w:rsidRPr="00F868C6" w:rsidRDefault="001A6957" w:rsidP="00F868C6">
      <w:pPr>
        <w:ind w:left="540" w:right="-43"/>
        <w:jc w:val="thaiDistribute"/>
        <w:rPr>
          <w:rFonts w:ascii="Arial" w:hAnsi="Arial" w:cstheme="minorBidi"/>
          <w:color w:val="000000"/>
          <w:sz w:val="18"/>
          <w:szCs w:val="18"/>
        </w:rPr>
      </w:pPr>
    </w:p>
    <w:p w14:paraId="2E2A5D88" w14:textId="77777777" w:rsidR="001A6957" w:rsidRPr="00F868C6" w:rsidRDefault="001A6957" w:rsidP="00F868C6">
      <w:pPr>
        <w:ind w:left="540" w:right="11"/>
        <w:jc w:val="thaiDistribute"/>
        <w:rPr>
          <w:rFonts w:ascii="Arial" w:hAnsi="Arial" w:cs="Arial"/>
          <w:color w:val="000000"/>
          <w:sz w:val="18"/>
          <w:szCs w:val="18"/>
        </w:rPr>
      </w:pPr>
      <w:r w:rsidRPr="00F868C6">
        <w:rPr>
          <w:rFonts w:ascii="Arial" w:hAnsi="Arial" w:cs="Arial"/>
          <w:color w:val="000000"/>
          <w:sz w:val="18"/>
          <w:szCs w:val="18"/>
        </w:rPr>
        <w:t>In considering each possible related party relationship, attention is directed to the substance of the relationship, and not merely the legal form.</w:t>
      </w:r>
    </w:p>
    <w:p w14:paraId="2A52F51D" w14:textId="77777777" w:rsidR="001A6957" w:rsidRPr="00F868C6" w:rsidRDefault="001A6957" w:rsidP="00F868C6">
      <w:pPr>
        <w:ind w:left="540" w:right="-43"/>
        <w:jc w:val="thaiDistribute"/>
        <w:rPr>
          <w:rFonts w:ascii="Arial" w:hAnsi="Arial" w:cs="Arial"/>
          <w:color w:val="000000"/>
          <w:sz w:val="18"/>
          <w:szCs w:val="18"/>
        </w:rPr>
      </w:pPr>
    </w:p>
    <w:p w14:paraId="4B9210AF" w14:textId="77777777" w:rsidR="001A6957" w:rsidRPr="00F868C6" w:rsidRDefault="001A6957" w:rsidP="00F868C6">
      <w:pPr>
        <w:tabs>
          <w:tab w:val="left" w:pos="2160"/>
          <w:tab w:val="right" w:pos="7200"/>
          <w:tab w:val="right" w:pos="9000"/>
        </w:tabs>
        <w:ind w:left="547" w:right="-43" w:hanging="7"/>
        <w:jc w:val="both"/>
        <w:rPr>
          <w:rFonts w:ascii="Arial" w:hAnsi="Arial" w:cs="Arial"/>
          <w:color w:val="000000"/>
          <w:sz w:val="18"/>
          <w:szCs w:val="18"/>
        </w:rPr>
      </w:pPr>
      <w:r w:rsidRPr="00F868C6">
        <w:rPr>
          <w:rFonts w:ascii="Arial" w:hAnsi="Arial" w:cs="Arial"/>
          <w:color w:val="000000"/>
          <w:sz w:val="18"/>
          <w:szCs w:val="18"/>
        </w:rPr>
        <w:t xml:space="preserve">The relationships between the Group and its related parties are </w:t>
      </w:r>
      <w:proofErr w:type="spellStart"/>
      <w:r w:rsidRPr="00F868C6">
        <w:rPr>
          <w:rFonts w:ascii="Arial" w:hAnsi="Arial" w:cs="Arial"/>
          <w:color w:val="000000"/>
          <w:sz w:val="18"/>
          <w:szCs w:val="18"/>
        </w:rPr>
        <w:t>summarised</w:t>
      </w:r>
      <w:proofErr w:type="spellEnd"/>
      <w:r w:rsidRPr="00F868C6">
        <w:rPr>
          <w:rFonts w:ascii="Arial" w:hAnsi="Arial" w:cs="Arial"/>
          <w:color w:val="000000"/>
          <w:sz w:val="18"/>
          <w:szCs w:val="18"/>
        </w:rPr>
        <w:t xml:space="preserve"> below:</w:t>
      </w:r>
    </w:p>
    <w:p w14:paraId="3D96D76D" w14:textId="77777777" w:rsidR="001A6957" w:rsidRPr="00F868C6" w:rsidRDefault="001A6957" w:rsidP="00F868C6">
      <w:pPr>
        <w:autoSpaceDE/>
        <w:autoSpaceDN/>
        <w:rPr>
          <w:rFonts w:ascii="Arial" w:hAnsi="Arial" w:cs="Arial"/>
          <w:color w:val="000000"/>
          <w:sz w:val="18"/>
          <w:szCs w:val="18"/>
        </w:rPr>
      </w:pPr>
    </w:p>
    <w:tbl>
      <w:tblPr>
        <w:tblW w:w="5000" w:type="pct"/>
        <w:tblLook w:val="04A0" w:firstRow="1" w:lastRow="0" w:firstColumn="1" w:lastColumn="0" w:noHBand="0" w:noVBand="1"/>
      </w:tblPr>
      <w:tblGrid>
        <w:gridCol w:w="4326"/>
        <w:gridCol w:w="5135"/>
      </w:tblGrid>
      <w:tr w:rsidR="001A6957" w:rsidRPr="00F868C6" w14:paraId="44765C3A" w14:textId="77777777" w:rsidTr="00F868C6">
        <w:tc>
          <w:tcPr>
            <w:tcW w:w="2286" w:type="pct"/>
            <w:tcBorders>
              <w:top w:val="nil"/>
              <w:left w:val="nil"/>
              <w:bottom w:val="single" w:sz="4" w:space="0" w:color="auto"/>
              <w:right w:val="nil"/>
            </w:tcBorders>
            <w:vAlign w:val="bottom"/>
            <w:hideMark/>
          </w:tcPr>
          <w:p w14:paraId="5ED33FDF" w14:textId="77777777" w:rsidR="001A6957" w:rsidRPr="00F868C6" w:rsidRDefault="001A6957" w:rsidP="00F868C6">
            <w:pPr>
              <w:autoSpaceDE/>
              <w:autoSpaceDN/>
              <w:rPr>
                <w:rFonts w:ascii="Arial" w:hAnsi="Arial" w:cs="Arial"/>
                <w:b/>
                <w:bCs/>
                <w:color w:val="000000"/>
                <w:sz w:val="18"/>
                <w:szCs w:val="18"/>
              </w:rPr>
            </w:pPr>
            <w:r w:rsidRPr="00F868C6">
              <w:rPr>
                <w:rFonts w:ascii="Arial" w:hAnsi="Arial" w:cs="Arial"/>
                <w:b/>
                <w:bCs/>
                <w:color w:val="000000"/>
                <w:sz w:val="18"/>
                <w:szCs w:val="18"/>
              </w:rPr>
              <w:t>Name of related parties</w:t>
            </w:r>
          </w:p>
        </w:tc>
        <w:tc>
          <w:tcPr>
            <w:tcW w:w="2714" w:type="pct"/>
            <w:tcBorders>
              <w:top w:val="nil"/>
              <w:left w:val="nil"/>
              <w:bottom w:val="single" w:sz="4" w:space="0" w:color="auto"/>
              <w:right w:val="nil"/>
            </w:tcBorders>
            <w:vAlign w:val="bottom"/>
            <w:hideMark/>
          </w:tcPr>
          <w:p w14:paraId="69462E98" w14:textId="77777777" w:rsidR="001A6957" w:rsidRPr="00F868C6" w:rsidRDefault="001A6957" w:rsidP="00F868C6">
            <w:pPr>
              <w:autoSpaceDE/>
              <w:autoSpaceDN/>
              <w:rPr>
                <w:rFonts w:ascii="Arial" w:hAnsi="Arial" w:cs="Arial"/>
                <w:b/>
                <w:bCs/>
                <w:color w:val="000000"/>
                <w:sz w:val="18"/>
                <w:szCs w:val="18"/>
              </w:rPr>
            </w:pPr>
            <w:r w:rsidRPr="00F868C6">
              <w:rPr>
                <w:rFonts w:ascii="Arial" w:hAnsi="Arial" w:cs="Arial"/>
                <w:b/>
                <w:bCs/>
                <w:color w:val="000000"/>
                <w:sz w:val="18"/>
                <w:szCs w:val="18"/>
              </w:rPr>
              <w:t>Relationship with the Group</w:t>
            </w:r>
          </w:p>
        </w:tc>
      </w:tr>
      <w:tr w:rsidR="001A6957" w:rsidRPr="00F868C6" w14:paraId="796F44E1" w14:textId="77777777" w:rsidTr="00F868C6">
        <w:tc>
          <w:tcPr>
            <w:tcW w:w="2286" w:type="pct"/>
            <w:tcBorders>
              <w:top w:val="single" w:sz="4" w:space="0" w:color="auto"/>
              <w:left w:val="nil"/>
              <w:right w:val="nil"/>
            </w:tcBorders>
          </w:tcPr>
          <w:p w14:paraId="0BBD0333" w14:textId="77777777" w:rsidR="001A6957" w:rsidRPr="00F868C6" w:rsidRDefault="001A6957" w:rsidP="00F868C6">
            <w:pPr>
              <w:autoSpaceDE/>
              <w:autoSpaceDN/>
              <w:rPr>
                <w:rFonts w:ascii="Arial" w:hAnsi="Arial" w:cs="Arial"/>
                <w:b/>
                <w:bCs/>
                <w:color w:val="000000"/>
                <w:sz w:val="18"/>
                <w:szCs w:val="18"/>
              </w:rPr>
            </w:pPr>
          </w:p>
        </w:tc>
        <w:tc>
          <w:tcPr>
            <w:tcW w:w="2714" w:type="pct"/>
            <w:tcBorders>
              <w:top w:val="single" w:sz="4" w:space="0" w:color="auto"/>
              <w:left w:val="nil"/>
              <w:right w:val="nil"/>
            </w:tcBorders>
          </w:tcPr>
          <w:p w14:paraId="6D30851B" w14:textId="77777777" w:rsidR="001A6957" w:rsidRPr="00F868C6" w:rsidRDefault="001A6957" w:rsidP="00F868C6">
            <w:pPr>
              <w:autoSpaceDE/>
              <w:autoSpaceDN/>
              <w:rPr>
                <w:rFonts w:ascii="Arial" w:hAnsi="Arial" w:cs="Arial"/>
                <w:b/>
                <w:bCs/>
                <w:color w:val="000000"/>
                <w:sz w:val="18"/>
                <w:szCs w:val="18"/>
              </w:rPr>
            </w:pPr>
          </w:p>
        </w:tc>
      </w:tr>
      <w:tr w:rsidR="001A6957" w:rsidRPr="00F868C6" w14:paraId="4BC9CD21" w14:textId="77777777" w:rsidTr="00F868C6">
        <w:tc>
          <w:tcPr>
            <w:tcW w:w="2286" w:type="pct"/>
            <w:hideMark/>
          </w:tcPr>
          <w:p w14:paraId="3CB2777B" w14:textId="5D7E7328" w:rsidR="001A6957" w:rsidRPr="00F868C6" w:rsidRDefault="001A6957" w:rsidP="00F868C6">
            <w:pPr>
              <w:autoSpaceDE/>
              <w:autoSpaceDN/>
              <w:rPr>
                <w:rFonts w:ascii="Arial" w:hAnsi="Arial" w:cs="Arial"/>
                <w:color w:val="000000"/>
                <w:sz w:val="18"/>
                <w:szCs w:val="18"/>
              </w:rPr>
            </w:pPr>
            <w:proofErr w:type="spellStart"/>
            <w:r w:rsidRPr="00F868C6">
              <w:rPr>
                <w:rFonts w:ascii="Arial" w:hAnsi="Arial" w:cs="Arial"/>
                <w:color w:val="000000"/>
                <w:sz w:val="18"/>
                <w:szCs w:val="18"/>
              </w:rPr>
              <w:t>BlueVenture</w:t>
            </w:r>
            <w:proofErr w:type="spellEnd"/>
            <w:r w:rsidRPr="00F868C6">
              <w:rPr>
                <w:rFonts w:ascii="Arial" w:hAnsi="Arial" w:cs="Arial"/>
                <w:color w:val="000000"/>
                <w:sz w:val="18"/>
                <w:szCs w:val="18"/>
              </w:rPr>
              <w:t xml:space="preserve"> Group </w:t>
            </w:r>
            <w:r w:rsidR="00D92457" w:rsidRPr="00F868C6">
              <w:rPr>
                <w:rFonts w:ascii="Arial" w:hAnsi="Arial" w:cs="Arial"/>
                <w:color w:val="000000"/>
                <w:sz w:val="18"/>
                <w:szCs w:val="18"/>
              </w:rPr>
              <w:t>Plc</w:t>
            </w:r>
            <w:r w:rsidR="00D8558A" w:rsidRPr="00F868C6">
              <w:rPr>
                <w:rFonts w:ascii="Arial" w:hAnsi="Arial" w:cs="Arial"/>
                <w:color w:val="000000"/>
                <w:sz w:val="18"/>
                <w:szCs w:val="18"/>
              </w:rPr>
              <w:t>.</w:t>
            </w:r>
          </w:p>
        </w:tc>
        <w:tc>
          <w:tcPr>
            <w:tcW w:w="2714" w:type="pct"/>
            <w:hideMark/>
          </w:tcPr>
          <w:p w14:paraId="259E7A62" w14:textId="77777777" w:rsidR="001A6957" w:rsidRPr="00F868C6" w:rsidRDefault="001A6957" w:rsidP="00F868C6">
            <w:pPr>
              <w:autoSpaceDE/>
              <w:autoSpaceDN/>
              <w:rPr>
                <w:rFonts w:ascii="Arial" w:hAnsi="Arial" w:cs="Arial"/>
                <w:color w:val="000000"/>
                <w:sz w:val="18"/>
                <w:szCs w:val="18"/>
              </w:rPr>
            </w:pPr>
            <w:r w:rsidRPr="00F868C6">
              <w:rPr>
                <w:rFonts w:ascii="Arial" w:hAnsi="Arial" w:cs="Arial"/>
                <w:color w:val="000000"/>
                <w:sz w:val="18"/>
                <w:szCs w:val="18"/>
              </w:rPr>
              <w:t>Subsidiary</w:t>
            </w:r>
          </w:p>
        </w:tc>
      </w:tr>
      <w:tr w:rsidR="001A6957" w:rsidRPr="00F868C6" w14:paraId="38C1F614" w14:textId="77777777" w:rsidTr="00F868C6">
        <w:tc>
          <w:tcPr>
            <w:tcW w:w="2286" w:type="pct"/>
            <w:hideMark/>
          </w:tcPr>
          <w:p w14:paraId="17CF486D" w14:textId="77777777" w:rsidR="001A6957" w:rsidRPr="00F868C6" w:rsidRDefault="001A6957" w:rsidP="00F868C6">
            <w:pPr>
              <w:autoSpaceDE/>
              <w:autoSpaceDN/>
              <w:rPr>
                <w:rFonts w:ascii="Arial" w:hAnsi="Arial" w:cs="Arial"/>
                <w:color w:val="000000"/>
                <w:sz w:val="18"/>
                <w:szCs w:val="18"/>
              </w:rPr>
            </w:pPr>
            <w:proofErr w:type="spellStart"/>
            <w:r w:rsidRPr="00F868C6">
              <w:rPr>
                <w:rFonts w:ascii="Arial" w:hAnsi="Arial" w:cs="Arial"/>
                <w:color w:val="000000"/>
                <w:sz w:val="18"/>
                <w:szCs w:val="18"/>
              </w:rPr>
              <w:t>BlueVenture</w:t>
            </w:r>
            <w:proofErr w:type="spellEnd"/>
            <w:r w:rsidRPr="00F868C6">
              <w:rPr>
                <w:rFonts w:ascii="Arial" w:hAnsi="Arial" w:cs="Arial"/>
                <w:color w:val="000000"/>
                <w:sz w:val="18"/>
                <w:szCs w:val="18"/>
              </w:rPr>
              <w:t xml:space="preserve"> TPA Co., Ltd.  </w:t>
            </w:r>
          </w:p>
        </w:tc>
        <w:tc>
          <w:tcPr>
            <w:tcW w:w="2714" w:type="pct"/>
            <w:hideMark/>
          </w:tcPr>
          <w:p w14:paraId="061A447C" w14:textId="77777777" w:rsidR="001A6957" w:rsidRPr="00F868C6" w:rsidRDefault="001A6957" w:rsidP="00F868C6">
            <w:pPr>
              <w:autoSpaceDE/>
              <w:autoSpaceDN/>
              <w:rPr>
                <w:rFonts w:ascii="Arial" w:hAnsi="Arial" w:cs="Arial"/>
                <w:color w:val="000000"/>
                <w:sz w:val="18"/>
                <w:szCs w:val="18"/>
              </w:rPr>
            </w:pPr>
            <w:r w:rsidRPr="00F868C6">
              <w:rPr>
                <w:rFonts w:ascii="Arial" w:hAnsi="Arial" w:cs="Arial"/>
                <w:color w:val="000000"/>
                <w:sz w:val="18"/>
                <w:szCs w:val="18"/>
              </w:rPr>
              <w:t>Subsidiary</w:t>
            </w:r>
          </w:p>
        </w:tc>
      </w:tr>
      <w:tr w:rsidR="001A6957" w:rsidRPr="00F868C6" w14:paraId="4E0EE8C7" w14:textId="77777777" w:rsidTr="00F868C6">
        <w:tc>
          <w:tcPr>
            <w:tcW w:w="2286" w:type="pct"/>
            <w:hideMark/>
          </w:tcPr>
          <w:p w14:paraId="040A3D7A" w14:textId="77777777" w:rsidR="001A6957" w:rsidRPr="00F868C6" w:rsidRDefault="001A6957" w:rsidP="00F868C6">
            <w:pPr>
              <w:autoSpaceDE/>
              <w:autoSpaceDN/>
              <w:rPr>
                <w:rFonts w:ascii="Arial" w:hAnsi="Arial" w:cs="Arial"/>
                <w:color w:val="000000"/>
                <w:sz w:val="18"/>
                <w:szCs w:val="18"/>
              </w:rPr>
            </w:pPr>
            <w:proofErr w:type="spellStart"/>
            <w:r w:rsidRPr="00F868C6">
              <w:rPr>
                <w:rFonts w:ascii="Arial" w:hAnsi="Arial" w:cs="Arial"/>
                <w:color w:val="000000"/>
                <w:sz w:val="18"/>
                <w:szCs w:val="18"/>
              </w:rPr>
              <w:t>BlueVenture</w:t>
            </w:r>
            <w:proofErr w:type="spellEnd"/>
            <w:r w:rsidRPr="00F868C6">
              <w:rPr>
                <w:rFonts w:ascii="Arial" w:hAnsi="Arial" w:cs="Arial"/>
                <w:color w:val="000000"/>
                <w:sz w:val="18"/>
                <w:szCs w:val="18"/>
              </w:rPr>
              <w:t xml:space="preserve"> Actuarial Co., Ltd. </w:t>
            </w:r>
          </w:p>
        </w:tc>
        <w:tc>
          <w:tcPr>
            <w:tcW w:w="2714" w:type="pct"/>
            <w:hideMark/>
          </w:tcPr>
          <w:p w14:paraId="17E52D7E" w14:textId="77777777" w:rsidR="001A6957" w:rsidRPr="00F868C6" w:rsidRDefault="001A6957" w:rsidP="00F868C6">
            <w:pPr>
              <w:autoSpaceDE/>
              <w:autoSpaceDN/>
              <w:rPr>
                <w:rFonts w:ascii="Arial" w:hAnsi="Arial" w:cs="Arial"/>
                <w:color w:val="000000"/>
                <w:sz w:val="18"/>
                <w:szCs w:val="18"/>
              </w:rPr>
            </w:pPr>
            <w:r w:rsidRPr="00F868C6">
              <w:rPr>
                <w:rFonts w:ascii="Arial" w:hAnsi="Arial" w:cs="Arial"/>
                <w:color w:val="000000"/>
                <w:sz w:val="18"/>
                <w:szCs w:val="18"/>
              </w:rPr>
              <w:t>Subsidiary</w:t>
            </w:r>
          </w:p>
        </w:tc>
      </w:tr>
      <w:tr w:rsidR="001A6957" w:rsidRPr="00F868C6" w14:paraId="7497040C" w14:textId="77777777" w:rsidTr="00F868C6">
        <w:tc>
          <w:tcPr>
            <w:tcW w:w="2286" w:type="pct"/>
            <w:hideMark/>
          </w:tcPr>
          <w:p w14:paraId="2D05085D" w14:textId="77777777" w:rsidR="001A6957" w:rsidRPr="00F868C6" w:rsidRDefault="001A6957" w:rsidP="00F868C6">
            <w:pPr>
              <w:autoSpaceDE/>
              <w:autoSpaceDN/>
              <w:rPr>
                <w:rFonts w:ascii="Arial" w:hAnsi="Arial" w:cs="Arial"/>
                <w:color w:val="000000"/>
                <w:sz w:val="18"/>
                <w:szCs w:val="18"/>
              </w:rPr>
            </w:pPr>
            <w:proofErr w:type="spellStart"/>
            <w:r w:rsidRPr="00F868C6">
              <w:rPr>
                <w:rFonts w:ascii="Arial" w:hAnsi="Arial" w:cs="Arial"/>
                <w:color w:val="000000"/>
                <w:sz w:val="18"/>
                <w:szCs w:val="18"/>
              </w:rPr>
              <w:t>BlueVenture</w:t>
            </w:r>
            <w:proofErr w:type="spellEnd"/>
            <w:r w:rsidRPr="00F868C6">
              <w:rPr>
                <w:rFonts w:ascii="Arial" w:hAnsi="Arial" w:cs="Arial"/>
                <w:color w:val="000000"/>
                <w:sz w:val="18"/>
                <w:szCs w:val="18"/>
              </w:rPr>
              <w:t xml:space="preserve"> Tech Co., Ltd.  </w:t>
            </w:r>
          </w:p>
        </w:tc>
        <w:tc>
          <w:tcPr>
            <w:tcW w:w="2714" w:type="pct"/>
            <w:hideMark/>
          </w:tcPr>
          <w:p w14:paraId="351EAB1B" w14:textId="77777777" w:rsidR="001A6957" w:rsidRPr="00F868C6" w:rsidRDefault="001A6957" w:rsidP="00F868C6">
            <w:pPr>
              <w:autoSpaceDE/>
              <w:autoSpaceDN/>
              <w:rPr>
                <w:rFonts w:ascii="Arial" w:hAnsi="Arial" w:cs="Arial"/>
                <w:color w:val="000000"/>
                <w:sz w:val="18"/>
                <w:szCs w:val="18"/>
              </w:rPr>
            </w:pPr>
            <w:r w:rsidRPr="00F868C6">
              <w:rPr>
                <w:rFonts w:ascii="Arial" w:hAnsi="Arial" w:cs="Arial"/>
                <w:color w:val="000000"/>
                <w:sz w:val="18"/>
                <w:szCs w:val="18"/>
              </w:rPr>
              <w:t>Subsidiary</w:t>
            </w:r>
          </w:p>
        </w:tc>
      </w:tr>
      <w:tr w:rsidR="001A6957" w:rsidRPr="00F868C6" w14:paraId="1B3740F7" w14:textId="77777777" w:rsidTr="00F868C6">
        <w:tc>
          <w:tcPr>
            <w:tcW w:w="2286" w:type="pct"/>
            <w:hideMark/>
          </w:tcPr>
          <w:p w14:paraId="60832702" w14:textId="5714A391" w:rsidR="001A6957" w:rsidRPr="00F868C6" w:rsidRDefault="001A6957" w:rsidP="00F868C6">
            <w:pPr>
              <w:autoSpaceDE/>
              <w:autoSpaceDN/>
              <w:rPr>
                <w:rFonts w:ascii="Arial" w:hAnsi="Arial" w:cs="Arial"/>
                <w:color w:val="000000"/>
                <w:sz w:val="18"/>
                <w:szCs w:val="18"/>
              </w:rPr>
            </w:pPr>
            <w:proofErr w:type="spellStart"/>
            <w:r w:rsidRPr="00F868C6">
              <w:rPr>
                <w:rFonts w:ascii="Arial" w:hAnsi="Arial" w:cs="Arial"/>
                <w:color w:val="000000"/>
                <w:sz w:val="18"/>
                <w:szCs w:val="18"/>
              </w:rPr>
              <w:t>BlueVenture</w:t>
            </w:r>
            <w:proofErr w:type="spellEnd"/>
            <w:r w:rsidRPr="00F868C6">
              <w:rPr>
                <w:rFonts w:ascii="Arial" w:hAnsi="Arial" w:cs="Arial"/>
                <w:color w:val="000000"/>
                <w:sz w:val="18"/>
                <w:szCs w:val="18"/>
              </w:rPr>
              <w:t xml:space="preserve"> HCM Co., Ltd</w:t>
            </w:r>
            <w:r w:rsidR="00D8558A" w:rsidRPr="00F868C6">
              <w:rPr>
                <w:rFonts w:ascii="Arial" w:hAnsi="Arial" w:cs="Arial"/>
                <w:color w:val="000000"/>
                <w:sz w:val="18"/>
                <w:szCs w:val="18"/>
              </w:rPr>
              <w:t>.</w:t>
            </w:r>
          </w:p>
        </w:tc>
        <w:tc>
          <w:tcPr>
            <w:tcW w:w="2714" w:type="pct"/>
            <w:hideMark/>
          </w:tcPr>
          <w:p w14:paraId="227C723D" w14:textId="77777777" w:rsidR="001A6957" w:rsidRPr="00F868C6" w:rsidRDefault="001A6957" w:rsidP="00F868C6">
            <w:pPr>
              <w:autoSpaceDE/>
              <w:autoSpaceDN/>
              <w:rPr>
                <w:rFonts w:ascii="Arial" w:hAnsi="Arial" w:cs="Arial"/>
                <w:color w:val="000000"/>
                <w:sz w:val="18"/>
                <w:szCs w:val="18"/>
              </w:rPr>
            </w:pPr>
            <w:r w:rsidRPr="00F868C6">
              <w:rPr>
                <w:rFonts w:ascii="Arial" w:hAnsi="Arial" w:cs="Arial"/>
                <w:color w:val="000000"/>
                <w:sz w:val="18"/>
                <w:szCs w:val="18"/>
              </w:rPr>
              <w:t>Subsidiary</w:t>
            </w:r>
          </w:p>
        </w:tc>
      </w:tr>
      <w:tr w:rsidR="001A6957" w:rsidRPr="00F868C6" w14:paraId="293309F6" w14:textId="77777777" w:rsidTr="00F868C6">
        <w:tc>
          <w:tcPr>
            <w:tcW w:w="2286" w:type="pct"/>
            <w:hideMark/>
          </w:tcPr>
          <w:p w14:paraId="31C3FD0D" w14:textId="77777777" w:rsidR="001A6957" w:rsidRPr="00F868C6" w:rsidRDefault="001A6957" w:rsidP="00F868C6">
            <w:pPr>
              <w:autoSpaceDE/>
              <w:autoSpaceDN/>
              <w:rPr>
                <w:rFonts w:ascii="Arial" w:hAnsi="Arial" w:cs="Arial"/>
                <w:color w:val="000000"/>
                <w:sz w:val="18"/>
                <w:szCs w:val="18"/>
              </w:rPr>
            </w:pPr>
            <w:proofErr w:type="spellStart"/>
            <w:r w:rsidRPr="00F868C6">
              <w:rPr>
                <w:rFonts w:ascii="Arial" w:hAnsi="Arial" w:cs="Arial"/>
                <w:color w:val="000000"/>
                <w:sz w:val="18"/>
                <w:szCs w:val="18"/>
              </w:rPr>
              <w:t>CambodiaRe</w:t>
            </w:r>
            <w:proofErr w:type="spellEnd"/>
            <w:r w:rsidRPr="00F868C6">
              <w:rPr>
                <w:rFonts w:ascii="Arial" w:hAnsi="Arial" w:cs="Arial"/>
                <w:color w:val="000000"/>
                <w:sz w:val="18"/>
                <w:szCs w:val="18"/>
              </w:rPr>
              <w:t xml:space="preserve"> </w:t>
            </w:r>
            <w:proofErr w:type="spellStart"/>
            <w:r w:rsidRPr="00F868C6">
              <w:rPr>
                <w:rFonts w:ascii="Arial" w:hAnsi="Arial" w:cs="Arial"/>
                <w:color w:val="000000"/>
                <w:sz w:val="18"/>
                <w:szCs w:val="18"/>
              </w:rPr>
              <w:t>BlueVenture</w:t>
            </w:r>
            <w:proofErr w:type="spellEnd"/>
            <w:r w:rsidRPr="00F868C6">
              <w:rPr>
                <w:rFonts w:ascii="Arial" w:hAnsi="Arial" w:cs="Arial"/>
                <w:color w:val="000000"/>
                <w:sz w:val="18"/>
                <w:szCs w:val="18"/>
              </w:rPr>
              <w:t xml:space="preserve"> Co., Ltd.</w:t>
            </w:r>
          </w:p>
        </w:tc>
        <w:tc>
          <w:tcPr>
            <w:tcW w:w="2714" w:type="pct"/>
            <w:hideMark/>
          </w:tcPr>
          <w:p w14:paraId="46CFB3D7" w14:textId="77777777" w:rsidR="001A6957" w:rsidRPr="00F868C6" w:rsidRDefault="001A6957" w:rsidP="00F868C6">
            <w:pPr>
              <w:autoSpaceDE/>
              <w:autoSpaceDN/>
              <w:rPr>
                <w:rFonts w:ascii="Arial" w:hAnsi="Arial" w:cs="Arial"/>
                <w:color w:val="000000"/>
                <w:sz w:val="18"/>
                <w:szCs w:val="18"/>
              </w:rPr>
            </w:pPr>
            <w:r w:rsidRPr="00F868C6">
              <w:rPr>
                <w:rFonts w:ascii="Arial" w:hAnsi="Arial" w:cs="Arial"/>
                <w:color w:val="000000"/>
                <w:sz w:val="18"/>
                <w:szCs w:val="18"/>
              </w:rPr>
              <w:t>Joint venture</w:t>
            </w:r>
          </w:p>
        </w:tc>
      </w:tr>
      <w:tr w:rsidR="001A6957" w:rsidRPr="00F868C6" w14:paraId="63811FC6" w14:textId="77777777" w:rsidTr="00F868C6">
        <w:tc>
          <w:tcPr>
            <w:tcW w:w="2286" w:type="pct"/>
            <w:hideMark/>
          </w:tcPr>
          <w:p w14:paraId="2611E774" w14:textId="508DC9A8" w:rsidR="001A6957" w:rsidRPr="00F868C6" w:rsidRDefault="001A6957" w:rsidP="00F868C6">
            <w:pPr>
              <w:autoSpaceDE/>
              <w:autoSpaceDN/>
              <w:rPr>
                <w:rFonts w:ascii="Arial" w:hAnsi="Arial" w:cs="Arial"/>
                <w:color w:val="000000"/>
                <w:sz w:val="18"/>
                <w:szCs w:val="18"/>
              </w:rPr>
            </w:pPr>
            <w:r w:rsidRPr="00F868C6">
              <w:rPr>
                <w:rFonts w:ascii="Arial" w:hAnsi="Arial" w:cs="Arial"/>
                <w:color w:val="000000"/>
                <w:sz w:val="18"/>
                <w:szCs w:val="18"/>
              </w:rPr>
              <w:t xml:space="preserve">Data </w:t>
            </w:r>
            <w:r w:rsidR="008A5D2B" w:rsidRPr="00F868C6">
              <w:rPr>
                <w:rFonts w:ascii="Arial" w:hAnsi="Arial" w:cs="Arial"/>
                <w:color w:val="000000"/>
                <w:sz w:val="18"/>
                <w:szCs w:val="18"/>
              </w:rPr>
              <w:t>T</w:t>
            </w:r>
            <w:r w:rsidRPr="00F868C6">
              <w:rPr>
                <w:rFonts w:ascii="Arial" w:hAnsi="Arial" w:cs="Arial"/>
                <w:color w:val="000000"/>
                <w:sz w:val="18"/>
                <w:szCs w:val="18"/>
              </w:rPr>
              <w:t xml:space="preserve">ech </w:t>
            </w:r>
            <w:r w:rsidR="008A5D2B" w:rsidRPr="00F868C6">
              <w:rPr>
                <w:rFonts w:ascii="Arial" w:hAnsi="Arial" w:cs="Arial"/>
                <w:color w:val="000000"/>
                <w:sz w:val="18"/>
                <w:szCs w:val="18"/>
              </w:rPr>
              <w:t>T</w:t>
            </w:r>
            <w:r w:rsidRPr="00F868C6">
              <w:rPr>
                <w:rFonts w:ascii="Arial" w:hAnsi="Arial" w:cs="Arial"/>
                <w:color w:val="000000"/>
                <w:sz w:val="18"/>
                <w:szCs w:val="18"/>
              </w:rPr>
              <w:t xml:space="preserve">ransformation </w:t>
            </w:r>
            <w:r w:rsidR="00D92457" w:rsidRPr="00F868C6">
              <w:rPr>
                <w:rFonts w:ascii="Arial" w:hAnsi="Arial" w:cs="Arial"/>
                <w:color w:val="000000"/>
                <w:sz w:val="18"/>
                <w:szCs w:val="18"/>
              </w:rPr>
              <w:t>Co., Ltd.</w:t>
            </w:r>
          </w:p>
        </w:tc>
        <w:tc>
          <w:tcPr>
            <w:tcW w:w="2714" w:type="pct"/>
            <w:hideMark/>
          </w:tcPr>
          <w:p w14:paraId="17E912C0" w14:textId="77777777" w:rsidR="001A6957" w:rsidRPr="00F868C6" w:rsidRDefault="001A6957" w:rsidP="00F868C6">
            <w:pPr>
              <w:autoSpaceDE/>
              <w:autoSpaceDN/>
              <w:rPr>
                <w:rFonts w:ascii="Arial" w:hAnsi="Arial" w:cs="Arial"/>
                <w:color w:val="000000"/>
                <w:sz w:val="18"/>
                <w:szCs w:val="18"/>
              </w:rPr>
            </w:pPr>
            <w:r w:rsidRPr="00F868C6">
              <w:rPr>
                <w:rFonts w:ascii="Arial" w:hAnsi="Arial" w:cs="Arial"/>
                <w:color w:val="000000"/>
                <w:sz w:val="18"/>
                <w:szCs w:val="18"/>
              </w:rPr>
              <w:t>Associate</w:t>
            </w:r>
          </w:p>
        </w:tc>
      </w:tr>
      <w:tr w:rsidR="001A6957" w:rsidRPr="00F868C6" w14:paraId="5B98F923" w14:textId="77777777" w:rsidTr="00F868C6">
        <w:tc>
          <w:tcPr>
            <w:tcW w:w="2286" w:type="pct"/>
            <w:hideMark/>
          </w:tcPr>
          <w:p w14:paraId="6BACC877" w14:textId="77777777" w:rsidR="001A6957" w:rsidRPr="00F868C6" w:rsidRDefault="001A6957" w:rsidP="00F868C6">
            <w:pPr>
              <w:autoSpaceDE/>
              <w:autoSpaceDN/>
              <w:rPr>
                <w:rFonts w:ascii="Arial" w:hAnsi="Arial" w:cs="Arial"/>
                <w:color w:val="000000"/>
                <w:sz w:val="18"/>
                <w:szCs w:val="18"/>
              </w:rPr>
            </w:pPr>
            <w:r w:rsidRPr="00F868C6">
              <w:rPr>
                <w:rFonts w:ascii="Arial" w:hAnsi="Arial" w:cs="Arial"/>
                <w:color w:val="000000"/>
                <w:sz w:val="18"/>
                <w:szCs w:val="18"/>
              </w:rPr>
              <w:t>HWIC ASIA FUND</w:t>
            </w:r>
          </w:p>
        </w:tc>
        <w:tc>
          <w:tcPr>
            <w:tcW w:w="2714" w:type="pct"/>
            <w:hideMark/>
          </w:tcPr>
          <w:p w14:paraId="5E937FC1" w14:textId="77777777" w:rsidR="001A6957" w:rsidRPr="00F868C6" w:rsidRDefault="001A6957" w:rsidP="00F868C6">
            <w:pPr>
              <w:autoSpaceDE/>
              <w:autoSpaceDN/>
              <w:rPr>
                <w:rFonts w:ascii="Arial" w:hAnsi="Arial" w:cs="Arial"/>
                <w:color w:val="000000"/>
                <w:sz w:val="18"/>
                <w:szCs w:val="18"/>
              </w:rPr>
            </w:pPr>
            <w:r w:rsidRPr="00F868C6">
              <w:rPr>
                <w:rFonts w:ascii="Arial" w:hAnsi="Arial" w:cs="Arial"/>
                <w:color w:val="000000"/>
                <w:sz w:val="18"/>
                <w:szCs w:val="18"/>
              </w:rPr>
              <w:t>Related by way of common directors and shareholding</w:t>
            </w:r>
          </w:p>
        </w:tc>
      </w:tr>
      <w:tr w:rsidR="001A6957" w:rsidRPr="00F868C6" w14:paraId="4FA8142A" w14:textId="77777777" w:rsidTr="00F868C6">
        <w:tc>
          <w:tcPr>
            <w:tcW w:w="2286" w:type="pct"/>
            <w:hideMark/>
          </w:tcPr>
          <w:p w14:paraId="169A8E62" w14:textId="77777777" w:rsidR="001A6957" w:rsidRPr="00F868C6" w:rsidRDefault="001A6957" w:rsidP="00F868C6">
            <w:pPr>
              <w:autoSpaceDE/>
              <w:autoSpaceDN/>
              <w:rPr>
                <w:rFonts w:ascii="Arial" w:hAnsi="Arial" w:cs="Arial"/>
                <w:color w:val="000000"/>
                <w:sz w:val="18"/>
                <w:szCs w:val="18"/>
              </w:rPr>
            </w:pPr>
            <w:proofErr w:type="spellStart"/>
            <w:r w:rsidRPr="00F868C6">
              <w:rPr>
                <w:rFonts w:ascii="Arial" w:hAnsi="Arial" w:cs="Arial"/>
                <w:color w:val="000000"/>
                <w:sz w:val="18"/>
                <w:szCs w:val="18"/>
              </w:rPr>
              <w:t>Thaire</w:t>
            </w:r>
            <w:proofErr w:type="spellEnd"/>
            <w:r w:rsidRPr="00F868C6">
              <w:rPr>
                <w:rFonts w:ascii="Arial" w:hAnsi="Arial" w:cs="Arial"/>
                <w:color w:val="000000"/>
                <w:sz w:val="18"/>
                <w:szCs w:val="18"/>
              </w:rPr>
              <w:t xml:space="preserve"> Life Assurance Plc.</w:t>
            </w:r>
          </w:p>
        </w:tc>
        <w:tc>
          <w:tcPr>
            <w:tcW w:w="2714" w:type="pct"/>
            <w:hideMark/>
          </w:tcPr>
          <w:p w14:paraId="4254F0D6" w14:textId="77777777" w:rsidR="001A6957" w:rsidRPr="00F868C6" w:rsidRDefault="001A6957" w:rsidP="00F868C6">
            <w:pPr>
              <w:autoSpaceDE/>
              <w:autoSpaceDN/>
              <w:rPr>
                <w:rFonts w:ascii="Arial" w:hAnsi="Arial" w:cs="Arial"/>
                <w:color w:val="000000"/>
                <w:sz w:val="18"/>
                <w:szCs w:val="18"/>
              </w:rPr>
            </w:pPr>
            <w:r w:rsidRPr="00F868C6">
              <w:rPr>
                <w:rFonts w:ascii="Arial" w:hAnsi="Arial" w:cs="Arial"/>
                <w:color w:val="000000"/>
                <w:sz w:val="18"/>
                <w:szCs w:val="18"/>
              </w:rPr>
              <w:t>Related by way of common directors and shareholding</w:t>
            </w:r>
          </w:p>
        </w:tc>
      </w:tr>
      <w:tr w:rsidR="001A6957" w:rsidRPr="00F868C6" w14:paraId="2B4E2996" w14:textId="77777777" w:rsidTr="00F868C6">
        <w:tc>
          <w:tcPr>
            <w:tcW w:w="2286" w:type="pct"/>
            <w:hideMark/>
          </w:tcPr>
          <w:p w14:paraId="7E1A619A" w14:textId="77777777" w:rsidR="001A6957" w:rsidRPr="00F868C6" w:rsidRDefault="001A6957" w:rsidP="00F868C6">
            <w:pPr>
              <w:autoSpaceDE/>
              <w:autoSpaceDN/>
              <w:rPr>
                <w:rFonts w:ascii="Arial" w:hAnsi="Arial" w:cs="Arial"/>
                <w:color w:val="000000"/>
                <w:sz w:val="18"/>
                <w:szCs w:val="18"/>
              </w:rPr>
            </w:pPr>
            <w:r w:rsidRPr="00F868C6">
              <w:rPr>
                <w:rFonts w:ascii="Arial" w:hAnsi="Arial" w:cs="Arial"/>
                <w:color w:val="000000"/>
                <w:sz w:val="18"/>
                <w:szCs w:val="18"/>
              </w:rPr>
              <w:t xml:space="preserve">Bangkok Insurance Plc. </w:t>
            </w:r>
          </w:p>
        </w:tc>
        <w:tc>
          <w:tcPr>
            <w:tcW w:w="2714" w:type="pct"/>
            <w:hideMark/>
          </w:tcPr>
          <w:p w14:paraId="551F42AF" w14:textId="77777777" w:rsidR="001A6957" w:rsidRPr="00F868C6" w:rsidRDefault="001A6957" w:rsidP="00F868C6">
            <w:pPr>
              <w:autoSpaceDE/>
              <w:autoSpaceDN/>
              <w:rPr>
                <w:rFonts w:ascii="Arial" w:hAnsi="Arial" w:cs="Arial"/>
                <w:color w:val="000000"/>
                <w:sz w:val="18"/>
                <w:szCs w:val="18"/>
              </w:rPr>
            </w:pPr>
            <w:r w:rsidRPr="00F868C6">
              <w:rPr>
                <w:rFonts w:ascii="Arial" w:hAnsi="Arial" w:cs="Arial"/>
                <w:color w:val="000000"/>
                <w:sz w:val="18"/>
                <w:szCs w:val="18"/>
              </w:rPr>
              <w:t>Related by way of common directors and shareholding</w:t>
            </w:r>
          </w:p>
        </w:tc>
      </w:tr>
      <w:tr w:rsidR="001A6957" w:rsidRPr="00F868C6" w14:paraId="07A21AFD" w14:textId="77777777" w:rsidTr="00F868C6">
        <w:tc>
          <w:tcPr>
            <w:tcW w:w="2286" w:type="pct"/>
            <w:hideMark/>
          </w:tcPr>
          <w:p w14:paraId="709E3C8D" w14:textId="77777777" w:rsidR="001A6957" w:rsidRPr="00F868C6" w:rsidRDefault="001A6957" w:rsidP="00F868C6">
            <w:pPr>
              <w:autoSpaceDE/>
              <w:autoSpaceDN/>
              <w:rPr>
                <w:rFonts w:ascii="Arial" w:hAnsi="Arial" w:cs="Arial"/>
                <w:color w:val="000000"/>
                <w:sz w:val="18"/>
                <w:szCs w:val="18"/>
              </w:rPr>
            </w:pPr>
            <w:proofErr w:type="spellStart"/>
            <w:r w:rsidRPr="00F868C6">
              <w:rPr>
                <w:rFonts w:ascii="Arial" w:hAnsi="Arial" w:cs="Arial"/>
                <w:color w:val="000000"/>
                <w:sz w:val="18"/>
                <w:szCs w:val="18"/>
              </w:rPr>
              <w:t>Thaivivat</w:t>
            </w:r>
            <w:proofErr w:type="spellEnd"/>
            <w:r w:rsidRPr="00F868C6">
              <w:rPr>
                <w:rFonts w:ascii="Arial" w:hAnsi="Arial" w:cs="Arial"/>
                <w:color w:val="000000"/>
                <w:sz w:val="18"/>
                <w:szCs w:val="18"/>
              </w:rPr>
              <w:t xml:space="preserve"> Insurance Plc.</w:t>
            </w:r>
          </w:p>
        </w:tc>
        <w:tc>
          <w:tcPr>
            <w:tcW w:w="2714" w:type="pct"/>
            <w:hideMark/>
          </w:tcPr>
          <w:p w14:paraId="0185DDFE" w14:textId="77777777" w:rsidR="001A6957" w:rsidRPr="00F868C6" w:rsidRDefault="001A6957" w:rsidP="00F868C6">
            <w:pPr>
              <w:autoSpaceDE/>
              <w:autoSpaceDN/>
              <w:rPr>
                <w:rFonts w:ascii="Arial" w:hAnsi="Arial" w:cs="Arial"/>
                <w:color w:val="000000"/>
                <w:sz w:val="18"/>
                <w:szCs w:val="18"/>
              </w:rPr>
            </w:pPr>
            <w:r w:rsidRPr="00F868C6">
              <w:rPr>
                <w:rFonts w:ascii="Arial" w:hAnsi="Arial" w:cs="Arial"/>
                <w:color w:val="000000"/>
                <w:sz w:val="18"/>
                <w:szCs w:val="18"/>
              </w:rPr>
              <w:t>Related by way of common directors and shareholding</w:t>
            </w:r>
          </w:p>
        </w:tc>
      </w:tr>
      <w:tr w:rsidR="001A6957" w:rsidRPr="00F868C6" w14:paraId="0CEA3E24" w14:textId="77777777" w:rsidTr="00F868C6">
        <w:tc>
          <w:tcPr>
            <w:tcW w:w="2286" w:type="pct"/>
            <w:hideMark/>
          </w:tcPr>
          <w:p w14:paraId="70F21AD9" w14:textId="77777777" w:rsidR="001A6957" w:rsidRPr="00F868C6" w:rsidRDefault="001A6957" w:rsidP="00F868C6">
            <w:pPr>
              <w:autoSpaceDE/>
              <w:autoSpaceDN/>
              <w:rPr>
                <w:rFonts w:ascii="Arial" w:hAnsi="Arial" w:cs="Arial"/>
                <w:color w:val="000000"/>
                <w:sz w:val="18"/>
                <w:szCs w:val="18"/>
              </w:rPr>
            </w:pPr>
            <w:proofErr w:type="gramStart"/>
            <w:r w:rsidRPr="00F868C6">
              <w:rPr>
                <w:rFonts w:ascii="Arial" w:hAnsi="Arial" w:cs="Arial"/>
                <w:color w:val="000000"/>
                <w:sz w:val="18"/>
                <w:szCs w:val="18"/>
              </w:rPr>
              <w:t>The Falcon</w:t>
            </w:r>
            <w:proofErr w:type="gramEnd"/>
            <w:r w:rsidRPr="00F868C6">
              <w:rPr>
                <w:rFonts w:ascii="Arial" w:hAnsi="Arial" w:cs="Arial"/>
                <w:color w:val="000000"/>
                <w:sz w:val="18"/>
                <w:szCs w:val="18"/>
              </w:rPr>
              <w:t xml:space="preserve"> Insurance Plc.</w:t>
            </w:r>
          </w:p>
        </w:tc>
        <w:tc>
          <w:tcPr>
            <w:tcW w:w="2714" w:type="pct"/>
            <w:hideMark/>
          </w:tcPr>
          <w:p w14:paraId="12FCF25B" w14:textId="77777777" w:rsidR="001A6957" w:rsidRPr="00F868C6" w:rsidRDefault="001A6957" w:rsidP="00F868C6">
            <w:pPr>
              <w:autoSpaceDE/>
              <w:autoSpaceDN/>
              <w:rPr>
                <w:rFonts w:ascii="Arial" w:hAnsi="Arial" w:cs="Arial"/>
                <w:color w:val="000000"/>
                <w:sz w:val="18"/>
                <w:szCs w:val="18"/>
              </w:rPr>
            </w:pPr>
            <w:r w:rsidRPr="00F868C6">
              <w:rPr>
                <w:rFonts w:ascii="Arial" w:hAnsi="Arial" w:cs="Arial"/>
                <w:color w:val="000000"/>
                <w:sz w:val="18"/>
                <w:szCs w:val="18"/>
              </w:rPr>
              <w:t>Related by way of common directors and shareholding</w:t>
            </w:r>
          </w:p>
        </w:tc>
      </w:tr>
      <w:tr w:rsidR="001A6957" w:rsidRPr="00F868C6" w14:paraId="4C8C7FC9" w14:textId="77777777" w:rsidTr="00F868C6">
        <w:tc>
          <w:tcPr>
            <w:tcW w:w="2286" w:type="pct"/>
            <w:hideMark/>
          </w:tcPr>
          <w:p w14:paraId="115E9D95" w14:textId="4DD3C9F1" w:rsidR="001A6957" w:rsidRPr="00F868C6" w:rsidRDefault="001A6957" w:rsidP="00F868C6">
            <w:pPr>
              <w:autoSpaceDE/>
              <w:autoSpaceDN/>
              <w:rPr>
                <w:rFonts w:ascii="Arial" w:hAnsi="Arial" w:cs="Arial"/>
                <w:color w:val="000000"/>
                <w:sz w:val="18"/>
                <w:szCs w:val="18"/>
              </w:rPr>
            </w:pPr>
            <w:r w:rsidRPr="00F868C6">
              <w:rPr>
                <w:rFonts w:ascii="Arial" w:hAnsi="Arial" w:cs="Arial"/>
                <w:color w:val="000000"/>
                <w:sz w:val="18"/>
                <w:szCs w:val="18"/>
              </w:rPr>
              <w:t>TII Co., Ltd</w:t>
            </w:r>
            <w:r w:rsidR="00D8558A" w:rsidRPr="00F868C6">
              <w:rPr>
                <w:rFonts w:ascii="Arial" w:hAnsi="Arial" w:cs="Arial"/>
                <w:color w:val="000000"/>
                <w:sz w:val="18"/>
                <w:szCs w:val="18"/>
              </w:rPr>
              <w:t>.</w:t>
            </w:r>
          </w:p>
        </w:tc>
        <w:tc>
          <w:tcPr>
            <w:tcW w:w="2714" w:type="pct"/>
            <w:hideMark/>
          </w:tcPr>
          <w:p w14:paraId="75D020F0" w14:textId="77777777" w:rsidR="001A6957" w:rsidRPr="00F868C6" w:rsidRDefault="001A6957" w:rsidP="00F868C6">
            <w:pPr>
              <w:autoSpaceDE/>
              <w:autoSpaceDN/>
              <w:rPr>
                <w:rFonts w:ascii="Arial" w:hAnsi="Arial" w:cs="Arial"/>
                <w:color w:val="000000"/>
                <w:sz w:val="18"/>
                <w:szCs w:val="18"/>
              </w:rPr>
            </w:pPr>
            <w:r w:rsidRPr="00F868C6">
              <w:rPr>
                <w:rFonts w:ascii="Arial" w:hAnsi="Arial" w:cs="Arial"/>
                <w:color w:val="000000"/>
                <w:sz w:val="18"/>
                <w:szCs w:val="18"/>
              </w:rPr>
              <w:t>Related by way of common directors and shareholding</w:t>
            </w:r>
          </w:p>
        </w:tc>
      </w:tr>
      <w:tr w:rsidR="006D548D" w:rsidRPr="00F868C6" w14:paraId="2704755E" w14:textId="77777777" w:rsidTr="00F868C6">
        <w:tc>
          <w:tcPr>
            <w:tcW w:w="2286" w:type="pct"/>
          </w:tcPr>
          <w:p w14:paraId="0A2981B1" w14:textId="0008C99A" w:rsidR="006D548D" w:rsidRPr="00F868C6" w:rsidRDefault="00A424E1" w:rsidP="00F868C6">
            <w:pPr>
              <w:autoSpaceDE/>
              <w:autoSpaceDN/>
              <w:rPr>
                <w:rFonts w:ascii="Arial" w:hAnsi="Arial" w:cs="Arial"/>
                <w:color w:val="000000"/>
                <w:sz w:val="18"/>
                <w:szCs w:val="18"/>
              </w:rPr>
            </w:pPr>
            <w:proofErr w:type="spellStart"/>
            <w:r w:rsidRPr="00F868C6">
              <w:rPr>
                <w:rFonts w:ascii="Arial" w:hAnsi="Arial" w:cs="Arial"/>
                <w:color w:val="000000"/>
                <w:sz w:val="18"/>
                <w:szCs w:val="18"/>
              </w:rPr>
              <w:t>Thaire</w:t>
            </w:r>
            <w:proofErr w:type="spellEnd"/>
            <w:r w:rsidRPr="00F868C6">
              <w:rPr>
                <w:rFonts w:ascii="Arial" w:hAnsi="Arial" w:cs="Arial"/>
                <w:color w:val="000000"/>
                <w:sz w:val="18"/>
                <w:szCs w:val="18"/>
              </w:rPr>
              <w:t xml:space="preserve"> Group </w:t>
            </w:r>
            <w:r w:rsidR="005E724B" w:rsidRPr="00F868C6">
              <w:rPr>
                <w:rFonts w:ascii="Arial" w:hAnsi="Arial" w:cs="Arial"/>
                <w:color w:val="000000"/>
                <w:sz w:val="18"/>
                <w:szCs w:val="18"/>
              </w:rPr>
              <w:t xml:space="preserve">holdings </w:t>
            </w:r>
            <w:r w:rsidR="00977DB9" w:rsidRPr="00F868C6">
              <w:rPr>
                <w:rFonts w:ascii="Arial" w:hAnsi="Arial" w:cs="Arial"/>
                <w:color w:val="000000"/>
                <w:sz w:val="18"/>
                <w:szCs w:val="18"/>
              </w:rPr>
              <w:t>Plc.</w:t>
            </w:r>
          </w:p>
        </w:tc>
        <w:tc>
          <w:tcPr>
            <w:tcW w:w="2714" w:type="pct"/>
          </w:tcPr>
          <w:p w14:paraId="75610B89" w14:textId="59218C40"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Related by way of common directors</w:t>
            </w:r>
          </w:p>
        </w:tc>
      </w:tr>
      <w:tr w:rsidR="006D548D" w:rsidRPr="00F868C6" w14:paraId="069C222F" w14:textId="77777777" w:rsidTr="00F868C6">
        <w:tc>
          <w:tcPr>
            <w:tcW w:w="2286" w:type="pct"/>
            <w:hideMark/>
          </w:tcPr>
          <w:p w14:paraId="72F3F2D4" w14:textId="110680A6" w:rsidR="006D548D" w:rsidRPr="00F868C6" w:rsidRDefault="006D548D" w:rsidP="00F868C6">
            <w:pPr>
              <w:autoSpaceDE/>
              <w:autoSpaceDN/>
              <w:rPr>
                <w:rFonts w:ascii="Arial" w:hAnsi="Arial" w:cs="Arial"/>
                <w:color w:val="000000"/>
                <w:sz w:val="18"/>
                <w:szCs w:val="18"/>
              </w:rPr>
            </w:pPr>
            <w:proofErr w:type="spellStart"/>
            <w:r w:rsidRPr="00F868C6">
              <w:rPr>
                <w:rFonts w:ascii="Arial" w:hAnsi="Arial" w:cs="Arial"/>
                <w:color w:val="000000"/>
                <w:sz w:val="18"/>
                <w:szCs w:val="18"/>
              </w:rPr>
              <w:t>Dhipaya</w:t>
            </w:r>
            <w:proofErr w:type="spellEnd"/>
            <w:r w:rsidRPr="00F868C6">
              <w:rPr>
                <w:rFonts w:ascii="Arial" w:hAnsi="Arial" w:cs="Arial"/>
                <w:color w:val="000000"/>
                <w:sz w:val="18"/>
                <w:szCs w:val="18"/>
              </w:rPr>
              <w:t xml:space="preserve"> Insurance Plc.</w:t>
            </w:r>
          </w:p>
        </w:tc>
        <w:tc>
          <w:tcPr>
            <w:tcW w:w="2714" w:type="pct"/>
            <w:hideMark/>
          </w:tcPr>
          <w:p w14:paraId="13B7A0AF" w14:textId="6A7E12C3"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Related by way of common directors</w:t>
            </w:r>
          </w:p>
        </w:tc>
      </w:tr>
      <w:tr w:rsidR="006D548D" w:rsidRPr="00F868C6" w14:paraId="6132FE08" w14:textId="77777777" w:rsidTr="00F868C6">
        <w:tc>
          <w:tcPr>
            <w:tcW w:w="2286" w:type="pct"/>
            <w:hideMark/>
          </w:tcPr>
          <w:p w14:paraId="2ED818ED" w14:textId="77777777" w:rsidR="006D548D" w:rsidRPr="00F868C6" w:rsidRDefault="006D548D" w:rsidP="00F868C6">
            <w:pPr>
              <w:autoSpaceDE/>
              <w:autoSpaceDN/>
              <w:rPr>
                <w:rFonts w:ascii="Arial" w:hAnsi="Arial" w:cs="Arial"/>
                <w:color w:val="000000"/>
                <w:sz w:val="18"/>
                <w:szCs w:val="18"/>
              </w:rPr>
            </w:pPr>
            <w:proofErr w:type="spellStart"/>
            <w:r w:rsidRPr="00F868C6">
              <w:rPr>
                <w:rFonts w:ascii="Arial" w:hAnsi="Arial" w:cs="Arial"/>
                <w:color w:val="000000"/>
                <w:sz w:val="18"/>
                <w:szCs w:val="18"/>
              </w:rPr>
              <w:t>Dhipaya</w:t>
            </w:r>
            <w:proofErr w:type="spellEnd"/>
            <w:r w:rsidRPr="00F868C6">
              <w:rPr>
                <w:rFonts w:ascii="Arial" w:hAnsi="Arial" w:cs="Arial"/>
                <w:color w:val="000000"/>
                <w:sz w:val="18"/>
                <w:szCs w:val="18"/>
              </w:rPr>
              <w:t xml:space="preserve"> Life Assurance Plc.</w:t>
            </w:r>
          </w:p>
        </w:tc>
        <w:tc>
          <w:tcPr>
            <w:tcW w:w="2714" w:type="pct"/>
            <w:hideMark/>
          </w:tcPr>
          <w:p w14:paraId="33410A40"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Related by way of common directors</w:t>
            </w:r>
          </w:p>
        </w:tc>
      </w:tr>
      <w:tr w:rsidR="006D548D" w:rsidRPr="00F868C6" w14:paraId="54478A12" w14:textId="77777777" w:rsidTr="00F868C6">
        <w:tc>
          <w:tcPr>
            <w:tcW w:w="2286" w:type="pct"/>
            <w:hideMark/>
          </w:tcPr>
          <w:p w14:paraId="7C486F5D"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Muang Thai Insurance Plc.</w:t>
            </w:r>
          </w:p>
        </w:tc>
        <w:tc>
          <w:tcPr>
            <w:tcW w:w="2714" w:type="pct"/>
            <w:hideMark/>
          </w:tcPr>
          <w:p w14:paraId="01E549A9"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Related by way of common directors</w:t>
            </w:r>
          </w:p>
        </w:tc>
      </w:tr>
      <w:tr w:rsidR="006D548D" w:rsidRPr="00F868C6" w14:paraId="51F12263" w14:textId="77777777" w:rsidTr="00F868C6">
        <w:tc>
          <w:tcPr>
            <w:tcW w:w="2286" w:type="pct"/>
            <w:hideMark/>
          </w:tcPr>
          <w:p w14:paraId="5788BECA"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Muang Thai Life Assurance Plc.</w:t>
            </w:r>
          </w:p>
        </w:tc>
        <w:tc>
          <w:tcPr>
            <w:tcW w:w="2714" w:type="pct"/>
            <w:hideMark/>
          </w:tcPr>
          <w:p w14:paraId="340C2B97"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 xml:space="preserve">Related by way of common directors </w:t>
            </w:r>
          </w:p>
        </w:tc>
      </w:tr>
      <w:tr w:rsidR="006D548D" w:rsidRPr="00F868C6" w14:paraId="50402399" w14:textId="77777777" w:rsidTr="00F868C6">
        <w:tc>
          <w:tcPr>
            <w:tcW w:w="2286" w:type="pct"/>
            <w:hideMark/>
          </w:tcPr>
          <w:p w14:paraId="2AC10456"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BKI holdings Plc.</w:t>
            </w:r>
            <w:r w:rsidRPr="00F868C6">
              <w:rPr>
                <w:rFonts w:ascii="Arial" w:hAnsi="Arial" w:cs="Arial"/>
                <w:color w:val="000000"/>
                <w:sz w:val="18"/>
                <w:szCs w:val="18"/>
                <w:vertAlign w:val="superscript"/>
              </w:rPr>
              <w:t xml:space="preserve"> </w:t>
            </w:r>
          </w:p>
        </w:tc>
        <w:tc>
          <w:tcPr>
            <w:tcW w:w="2714" w:type="pct"/>
            <w:hideMark/>
          </w:tcPr>
          <w:p w14:paraId="49D01EF3"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 xml:space="preserve">Related by way of common directors </w:t>
            </w:r>
          </w:p>
        </w:tc>
      </w:tr>
      <w:tr w:rsidR="006D548D" w:rsidRPr="00F868C6" w14:paraId="08203C8D" w14:textId="77777777" w:rsidTr="00F868C6">
        <w:tc>
          <w:tcPr>
            <w:tcW w:w="2286" w:type="pct"/>
            <w:hideMark/>
          </w:tcPr>
          <w:p w14:paraId="47A27DD2" w14:textId="7AD8C0EB"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TKI General Insurance Co., Ltd</w:t>
            </w:r>
            <w:r w:rsidR="00D8558A" w:rsidRPr="00F868C6">
              <w:rPr>
                <w:rFonts w:ascii="Arial" w:hAnsi="Arial" w:cs="Arial"/>
                <w:color w:val="000000"/>
                <w:sz w:val="18"/>
                <w:szCs w:val="18"/>
              </w:rPr>
              <w:t>.</w:t>
            </w:r>
          </w:p>
        </w:tc>
        <w:tc>
          <w:tcPr>
            <w:tcW w:w="2714" w:type="pct"/>
            <w:hideMark/>
          </w:tcPr>
          <w:p w14:paraId="3FC1C7F1"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Related by way of common directors</w:t>
            </w:r>
          </w:p>
        </w:tc>
      </w:tr>
      <w:tr w:rsidR="006D548D" w:rsidRPr="00F868C6" w14:paraId="19D837BD" w14:textId="77777777" w:rsidTr="00F868C6">
        <w:tc>
          <w:tcPr>
            <w:tcW w:w="2286" w:type="pct"/>
            <w:hideMark/>
          </w:tcPr>
          <w:p w14:paraId="57BF9216"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Singapore Reinsurance Corp. Ltd.</w:t>
            </w:r>
          </w:p>
        </w:tc>
        <w:tc>
          <w:tcPr>
            <w:tcW w:w="2714" w:type="pct"/>
            <w:hideMark/>
          </w:tcPr>
          <w:p w14:paraId="6B543DEA"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Related by way of common directors</w:t>
            </w:r>
          </w:p>
        </w:tc>
      </w:tr>
      <w:tr w:rsidR="006D548D" w:rsidRPr="00F868C6" w14:paraId="57783EEF" w14:textId="77777777" w:rsidTr="00F868C6">
        <w:tc>
          <w:tcPr>
            <w:tcW w:w="2286" w:type="pct"/>
          </w:tcPr>
          <w:p w14:paraId="1EA71D83" w14:textId="3726EACB"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Thai Insurance Research &amp; Development Co., Ltd.</w:t>
            </w:r>
          </w:p>
        </w:tc>
        <w:tc>
          <w:tcPr>
            <w:tcW w:w="2714" w:type="pct"/>
          </w:tcPr>
          <w:p w14:paraId="0C23E0EB" w14:textId="2DAEDE21"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Related by way of common directors</w:t>
            </w:r>
          </w:p>
        </w:tc>
      </w:tr>
      <w:tr w:rsidR="006D548D" w:rsidRPr="00F868C6" w14:paraId="1D9EACAA" w14:textId="77777777" w:rsidTr="00F868C6">
        <w:tc>
          <w:tcPr>
            <w:tcW w:w="2286" w:type="pct"/>
          </w:tcPr>
          <w:p w14:paraId="6A7840B8" w14:textId="2E151BD0" w:rsidR="006D548D" w:rsidRPr="00F868C6" w:rsidRDefault="0010518A" w:rsidP="00F868C6">
            <w:pPr>
              <w:autoSpaceDE/>
              <w:autoSpaceDN/>
              <w:rPr>
                <w:rFonts w:ascii="Arial" w:hAnsi="Arial" w:cs="Arial"/>
                <w:color w:val="000000"/>
                <w:sz w:val="18"/>
                <w:szCs w:val="18"/>
              </w:rPr>
            </w:pPr>
            <w:r w:rsidRPr="00F868C6">
              <w:rPr>
                <w:rFonts w:ascii="Arial" w:hAnsi="Arial" w:cs="Arial"/>
                <w:color w:val="000000"/>
                <w:sz w:val="18"/>
                <w:szCs w:val="18"/>
              </w:rPr>
              <w:t>Thai Credit Bank</w:t>
            </w:r>
            <w:r w:rsidR="006776BB" w:rsidRPr="00F868C6">
              <w:rPr>
                <w:rFonts w:ascii="Arial" w:hAnsi="Arial" w:cs="Arial"/>
                <w:color w:val="000000"/>
                <w:sz w:val="18"/>
                <w:szCs w:val="18"/>
              </w:rPr>
              <w:t xml:space="preserve"> </w:t>
            </w:r>
            <w:r w:rsidR="00D92457" w:rsidRPr="00F868C6">
              <w:rPr>
                <w:rFonts w:ascii="Arial" w:hAnsi="Arial" w:cs="Arial"/>
                <w:color w:val="000000"/>
                <w:sz w:val="18"/>
                <w:szCs w:val="18"/>
              </w:rPr>
              <w:t>Plc</w:t>
            </w:r>
            <w:r w:rsidR="00D8558A" w:rsidRPr="00F868C6">
              <w:rPr>
                <w:rFonts w:ascii="Arial" w:hAnsi="Arial" w:cs="Arial"/>
                <w:color w:val="000000"/>
                <w:sz w:val="18"/>
                <w:szCs w:val="18"/>
              </w:rPr>
              <w:t>.</w:t>
            </w:r>
          </w:p>
        </w:tc>
        <w:tc>
          <w:tcPr>
            <w:tcW w:w="2714" w:type="pct"/>
          </w:tcPr>
          <w:p w14:paraId="2257CEA1" w14:textId="628D0495"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Related by way of common directors</w:t>
            </w:r>
          </w:p>
        </w:tc>
      </w:tr>
      <w:tr w:rsidR="006D548D" w:rsidRPr="00F868C6" w14:paraId="37190BBF" w14:textId="77777777" w:rsidTr="00F868C6">
        <w:tc>
          <w:tcPr>
            <w:tcW w:w="2286" w:type="pct"/>
            <w:hideMark/>
          </w:tcPr>
          <w:p w14:paraId="16DF1FB6" w14:textId="50F6FB57" w:rsidR="006D548D" w:rsidRPr="00F868C6" w:rsidRDefault="006D548D" w:rsidP="00F868C6">
            <w:pPr>
              <w:autoSpaceDE/>
              <w:autoSpaceDN/>
              <w:rPr>
                <w:rFonts w:ascii="Arial" w:hAnsi="Arial" w:cs="Arial"/>
                <w:color w:val="000000"/>
                <w:sz w:val="18"/>
                <w:szCs w:val="18"/>
              </w:rPr>
            </w:pPr>
            <w:proofErr w:type="spellStart"/>
            <w:r w:rsidRPr="00F868C6">
              <w:rPr>
                <w:rFonts w:ascii="Arial" w:hAnsi="Arial" w:cs="Arial"/>
                <w:color w:val="000000"/>
                <w:sz w:val="18"/>
                <w:szCs w:val="18"/>
              </w:rPr>
              <w:t>Phatra</w:t>
            </w:r>
            <w:proofErr w:type="spellEnd"/>
            <w:r w:rsidRPr="00F868C6">
              <w:rPr>
                <w:rFonts w:ascii="Arial" w:hAnsi="Arial" w:cs="Arial"/>
                <w:color w:val="000000"/>
                <w:sz w:val="18"/>
                <w:szCs w:val="18"/>
              </w:rPr>
              <w:t xml:space="preserve"> leasing Co., Ltd</w:t>
            </w:r>
            <w:r w:rsidR="00D8558A" w:rsidRPr="00F868C6">
              <w:rPr>
                <w:rFonts w:ascii="Arial" w:hAnsi="Arial" w:cs="Arial"/>
                <w:color w:val="000000"/>
                <w:sz w:val="18"/>
                <w:szCs w:val="18"/>
              </w:rPr>
              <w:t>.</w:t>
            </w:r>
          </w:p>
        </w:tc>
        <w:tc>
          <w:tcPr>
            <w:tcW w:w="2714" w:type="pct"/>
            <w:hideMark/>
          </w:tcPr>
          <w:p w14:paraId="08D038A0"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Related by way of common directors</w:t>
            </w:r>
          </w:p>
        </w:tc>
      </w:tr>
      <w:tr w:rsidR="00770754" w:rsidRPr="00F868C6" w14:paraId="6A42AC80" w14:textId="77777777" w:rsidTr="00F868C6">
        <w:tc>
          <w:tcPr>
            <w:tcW w:w="2286" w:type="pct"/>
          </w:tcPr>
          <w:p w14:paraId="219E16F8" w14:textId="5CA385DE" w:rsidR="00770754" w:rsidRPr="00F868C6" w:rsidRDefault="003A36F8" w:rsidP="00F868C6">
            <w:pPr>
              <w:autoSpaceDE/>
              <w:autoSpaceDN/>
              <w:rPr>
                <w:rFonts w:ascii="Arial" w:hAnsi="Arial" w:cs="Arial"/>
                <w:color w:val="000000"/>
                <w:sz w:val="18"/>
                <w:szCs w:val="18"/>
              </w:rPr>
            </w:pPr>
            <w:proofErr w:type="spellStart"/>
            <w:r w:rsidRPr="00F868C6">
              <w:rPr>
                <w:rFonts w:ascii="Arial" w:hAnsi="Arial" w:cs="Arial"/>
                <w:color w:val="000000"/>
                <w:sz w:val="18"/>
                <w:szCs w:val="18"/>
              </w:rPr>
              <w:t>Kasikornbank</w:t>
            </w:r>
            <w:proofErr w:type="spellEnd"/>
            <w:r w:rsidRPr="00F868C6">
              <w:rPr>
                <w:rFonts w:ascii="Arial" w:hAnsi="Arial" w:cs="Arial"/>
                <w:color w:val="000000"/>
                <w:sz w:val="18"/>
                <w:szCs w:val="18"/>
              </w:rPr>
              <w:t xml:space="preserve"> </w:t>
            </w:r>
            <w:r w:rsidR="00261265" w:rsidRPr="00F868C6">
              <w:rPr>
                <w:rFonts w:ascii="Arial" w:hAnsi="Arial" w:cs="Arial"/>
                <w:color w:val="000000"/>
                <w:sz w:val="18"/>
                <w:szCs w:val="18"/>
              </w:rPr>
              <w:t>Plc.</w:t>
            </w:r>
            <w:r w:rsidR="00165DF6" w:rsidRPr="00F868C6">
              <w:rPr>
                <w:rFonts w:ascii="Arial" w:hAnsi="Arial" w:cs="Arial"/>
                <w:color w:val="000000"/>
                <w:sz w:val="18"/>
                <w:szCs w:val="18"/>
              </w:rPr>
              <w:t>*</w:t>
            </w:r>
          </w:p>
        </w:tc>
        <w:tc>
          <w:tcPr>
            <w:tcW w:w="2714" w:type="pct"/>
          </w:tcPr>
          <w:p w14:paraId="48E3E7DC" w14:textId="08536A3F" w:rsidR="00770754" w:rsidRPr="00F868C6" w:rsidRDefault="00261265" w:rsidP="00F868C6">
            <w:pPr>
              <w:autoSpaceDE/>
              <w:autoSpaceDN/>
              <w:rPr>
                <w:rFonts w:ascii="Arial" w:hAnsi="Arial" w:cs="Arial"/>
                <w:color w:val="000000"/>
                <w:sz w:val="18"/>
                <w:szCs w:val="18"/>
              </w:rPr>
            </w:pPr>
            <w:r w:rsidRPr="00F868C6">
              <w:rPr>
                <w:rFonts w:ascii="Arial" w:hAnsi="Arial" w:cs="Arial"/>
                <w:color w:val="000000"/>
                <w:sz w:val="18"/>
                <w:szCs w:val="18"/>
              </w:rPr>
              <w:t>Related by way of common directors</w:t>
            </w:r>
          </w:p>
        </w:tc>
      </w:tr>
      <w:tr w:rsidR="006D548D" w:rsidRPr="00F868C6" w14:paraId="5A6A583C" w14:textId="77777777" w:rsidTr="00F868C6">
        <w:tc>
          <w:tcPr>
            <w:tcW w:w="2286" w:type="pct"/>
            <w:hideMark/>
          </w:tcPr>
          <w:p w14:paraId="56E46C03"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Wentworth Insurance Co., Ltd.</w:t>
            </w:r>
          </w:p>
        </w:tc>
        <w:tc>
          <w:tcPr>
            <w:tcW w:w="2714" w:type="pct"/>
            <w:hideMark/>
          </w:tcPr>
          <w:p w14:paraId="14108FD3"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Subsidiary of major shareholder</w:t>
            </w:r>
          </w:p>
        </w:tc>
      </w:tr>
      <w:tr w:rsidR="006D548D" w:rsidRPr="00F868C6" w14:paraId="6F7940F3" w14:textId="77777777" w:rsidTr="00F868C6">
        <w:tc>
          <w:tcPr>
            <w:tcW w:w="2286" w:type="pct"/>
            <w:hideMark/>
          </w:tcPr>
          <w:p w14:paraId="3CC7D3AF"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Gulf Insurance Group (Gulf) B.S.C.</w:t>
            </w:r>
          </w:p>
        </w:tc>
        <w:tc>
          <w:tcPr>
            <w:tcW w:w="2714" w:type="pct"/>
            <w:hideMark/>
          </w:tcPr>
          <w:p w14:paraId="5910AAE7"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Subsidiary of major shareholder</w:t>
            </w:r>
          </w:p>
        </w:tc>
      </w:tr>
      <w:tr w:rsidR="006D548D" w:rsidRPr="00F868C6" w14:paraId="2834BF99" w14:textId="77777777" w:rsidTr="00F868C6">
        <w:tc>
          <w:tcPr>
            <w:tcW w:w="2286" w:type="pct"/>
            <w:hideMark/>
          </w:tcPr>
          <w:p w14:paraId="19BD8CBC" w14:textId="77777777" w:rsidR="006D548D" w:rsidRPr="00F868C6" w:rsidRDefault="006D548D" w:rsidP="00F868C6">
            <w:pPr>
              <w:autoSpaceDE/>
              <w:autoSpaceDN/>
              <w:rPr>
                <w:rFonts w:ascii="Arial" w:hAnsi="Arial" w:cs="Arial"/>
                <w:color w:val="000000"/>
                <w:sz w:val="18"/>
                <w:szCs w:val="18"/>
                <w:cs/>
                <w:lang w:bidi="he-IL"/>
              </w:rPr>
            </w:pPr>
            <w:r w:rsidRPr="00F868C6">
              <w:rPr>
                <w:rFonts w:ascii="Arial" w:hAnsi="Arial" w:cs="Arial"/>
                <w:color w:val="000000"/>
                <w:sz w:val="18"/>
                <w:szCs w:val="18"/>
              </w:rPr>
              <w:t>Gulf Insurance Group Saudi Arabia</w:t>
            </w:r>
          </w:p>
        </w:tc>
        <w:tc>
          <w:tcPr>
            <w:tcW w:w="2714" w:type="pct"/>
            <w:hideMark/>
          </w:tcPr>
          <w:p w14:paraId="17CCD5DA"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Subsidiary of major shareholder</w:t>
            </w:r>
          </w:p>
        </w:tc>
      </w:tr>
      <w:tr w:rsidR="006D548D" w:rsidRPr="00F868C6" w14:paraId="5C6B09C1" w14:textId="77777777" w:rsidTr="00F868C6">
        <w:tc>
          <w:tcPr>
            <w:tcW w:w="2286" w:type="pct"/>
            <w:hideMark/>
          </w:tcPr>
          <w:p w14:paraId="0AA71B4A"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Gulf Takaful Insurance Group K.S.C</w:t>
            </w:r>
          </w:p>
        </w:tc>
        <w:tc>
          <w:tcPr>
            <w:tcW w:w="2714" w:type="pct"/>
            <w:hideMark/>
          </w:tcPr>
          <w:p w14:paraId="47CE9D08"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Subsidiary of major shareholder</w:t>
            </w:r>
          </w:p>
        </w:tc>
      </w:tr>
      <w:tr w:rsidR="006D548D" w:rsidRPr="00F868C6" w14:paraId="1DFCBFE4" w14:textId="77777777">
        <w:tc>
          <w:tcPr>
            <w:tcW w:w="2286" w:type="pct"/>
            <w:hideMark/>
          </w:tcPr>
          <w:p w14:paraId="116226C1"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Gulf Insurance Group Kuwait</w:t>
            </w:r>
          </w:p>
        </w:tc>
        <w:tc>
          <w:tcPr>
            <w:tcW w:w="2714" w:type="pct"/>
            <w:hideMark/>
          </w:tcPr>
          <w:p w14:paraId="7D757454" w14:textId="77777777" w:rsidR="006D548D" w:rsidRPr="00F868C6" w:rsidRDefault="006D548D" w:rsidP="00F868C6">
            <w:pPr>
              <w:autoSpaceDE/>
              <w:autoSpaceDN/>
              <w:rPr>
                <w:rFonts w:ascii="Arial" w:hAnsi="Arial" w:cs="Arial"/>
                <w:color w:val="000000"/>
                <w:sz w:val="18"/>
                <w:szCs w:val="18"/>
              </w:rPr>
            </w:pPr>
            <w:r w:rsidRPr="00F868C6">
              <w:rPr>
                <w:rFonts w:ascii="Arial" w:hAnsi="Arial" w:cs="Arial"/>
                <w:color w:val="000000"/>
                <w:sz w:val="18"/>
                <w:szCs w:val="18"/>
              </w:rPr>
              <w:t>Subsidiary of major shareholder</w:t>
            </w:r>
          </w:p>
        </w:tc>
      </w:tr>
    </w:tbl>
    <w:p w14:paraId="717794FF" w14:textId="77777777" w:rsidR="00FD3B94" w:rsidRPr="00F868C6" w:rsidRDefault="00FD3B94" w:rsidP="00F868C6">
      <w:pPr>
        <w:autoSpaceDE/>
        <w:autoSpaceDN/>
        <w:rPr>
          <w:rFonts w:ascii="Arial" w:hAnsi="Arial" w:cs="Arial"/>
          <w:color w:val="000000"/>
          <w:sz w:val="18"/>
          <w:szCs w:val="18"/>
        </w:rPr>
      </w:pPr>
    </w:p>
    <w:p w14:paraId="045A4D99" w14:textId="0813E64F" w:rsidR="001A6957" w:rsidRPr="00F868C6" w:rsidRDefault="00FD3B94" w:rsidP="00F868C6">
      <w:pPr>
        <w:autoSpaceDE/>
        <w:autoSpaceDN/>
        <w:rPr>
          <w:rFonts w:ascii="Arial" w:hAnsi="Arial" w:cs="Arial"/>
          <w:color w:val="000000"/>
          <w:sz w:val="18"/>
          <w:szCs w:val="18"/>
        </w:rPr>
      </w:pPr>
      <w:r w:rsidRPr="00F868C6">
        <w:rPr>
          <w:rFonts w:ascii="Arial" w:hAnsi="Arial" w:cs="Arial"/>
          <w:color w:val="000000"/>
          <w:sz w:val="18"/>
          <w:szCs w:val="18"/>
        </w:rPr>
        <w:t>Note: *Relationship ended on 30 April 2024</w:t>
      </w:r>
      <w:r w:rsidR="001A6957" w:rsidRPr="00F868C6">
        <w:rPr>
          <w:rFonts w:ascii="Arial" w:hAnsi="Arial" w:cs="Arial"/>
          <w:color w:val="000000"/>
          <w:sz w:val="18"/>
          <w:szCs w:val="18"/>
        </w:rPr>
        <w:br w:type="page"/>
      </w:r>
    </w:p>
    <w:p w14:paraId="175F89CD" w14:textId="77777777" w:rsidR="001A6957" w:rsidRPr="00F868C6" w:rsidRDefault="001A6957" w:rsidP="00F868C6">
      <w:pPr>
        <w:tabs>
          <w:tab w:val="left" w:pos="2160"/>
          <w:tab w:val="right" w:pos="7200"/>
          <w:tab w:val="right" w:pos="9000"/>
        </w:tabs>
        <w:ind w:left="540" w:right="-43" w:hanging="540"/>
        <w:jc w:val="both"/>
        <w:rPr>
          <w:rFonts w:ascii="Arial" w:hAnsi="Arial" w:cs="Arial"/>
          <w:b/>
          <w:bCs/>
          <w:color w:val="000000"/>
          <w:sz w:val="18"/>
          <w:szCs w:val="18"/>
        </w:rPr>
      </w:pPr>
    </w:p>
    <w:p w14:paraId="47363F2F" w14:textId="77777777" w:rsidR="001A6957" w:rsidRPr="00F868C6" w:rsidRDefault="001A6957" w:rsidP="00F868C6">
      <w:pPr>
        <w:tabs>
          <w:tab w:val="left" w:pos="2160"/>
          <w:tab w:val="right" w:pos="7200"/>
          <w:tab w:val="right" w:pos="9000"/>
        </w:tabs>
        <w:ind w:left="540" w:right="-43" w:hanging="540"/>
        <w:jc w:val="both"/>
        <w:rPr>
          <w:rFonts w:ascii="Arial" w:hAnsi="Arial" w:cs="Arial"/>
          <w:b/>
          <w:bCs/>
          <w:color w:val="000000"/>
          <w:sz w:val="18"/>
          <w:szCs w:val="18"/>
        </w:rPr>
      </w:pPr>
      <w:r w:rsidRPr="00F868C6">
        <w:rPr>
          <w:rFonts w:ascii="Arial" w:hAnsi="Arial" w:cs="Arial"/>
          <w:b/>
          <w:bCs/>
          <w:color w:val="000000"/>
          <w:sz w:val="18"/>
          <w:szCs w:val="18"/>
          <w:lang w:val="en-GB"/>
        </w:rPr>
        <w:t>38</w:t>
      </w:r>
      <w:r w:rsidRPr="00F868C6">
        <w:rPr>
          <w:rFonts w:ascii="Arial" w:hAnsi="Arial" w:cs="Arial"/>
          <w:b/>
          <w:bCs/>
          <w:color w:val="000000"/>
          <w:sz w:val="18"/>
          <w:szCs w:val="18"/>
        </w:rPr>
        <w:t>.</w:t>
      </w:r>
      <w:r w:rsidRPr="00F868C6">
        <w:rPr>
          <w:rFonts w:ascii="Arial" w:hAnsi="Arial" w:cs="Arial"/>
          <w:b/>
          <w:bCs/>
          <w:color w:val="000000"/>
          <w:sz w:val="18"/>
          <w:szCs w:val="18"/>
          <w:lang w:val="en-GB"/>
        </w:rPr>
        <w:t>2</w:t>
      </w:r>
      <w:r w:rsidRPr="00F868C6">
        <w:rPr>
          <w:rFonts w:ascii="Arial" w:hAnsi="Arial" w:cs="Arial"/>
          <w:b/>
          <w:bCs/>
          <w:color w:val="000000"/>
          <w:sz w:val="18"/>
          <w:szCs w:val="18"/>
        </w:rPr>
        <w:tab/>
        <w:t>Significant related party transactions</w:t>
      </w:r>
    </w:p>
    <w:p w14:paraId="0722D362" w14:textId="77777777" w:rsidR="001A6957" w:rsidRPr="00F868C6" w:rsidRDefault="001A6957" w:rsidP="00F868C6">
      <w:pPr>
        <w:tabs>
          <w:tab w:val="left" w:pos="2160"/>
          <w:tab w:val="right" w:pos="7200"/>
          <w:tab w:val="right" w:pos="9000"/>
        </w:tabs>
        <w:ind w:left="547" w:right="-43" w:hanging="7"/>
        <w:jc w:val="both"/>
        <w:rPr>
          <w:rFonts w:ascii="Arial" w:hAnsi="Arial" w:cs="Arial"/>
          <w:color w:val="000000"/>
          <w:sz w:val="18"/>
          <w:szCs w:val="18"/>
        </w:rPr>
      </w:pPr>
    </w:p>
    <w:p w14:paraId="5E13F9E4" w14:textId="77777777" w:rsidR="001A6957" w:rsidRPr="00F868C6" w:rsidRDefault="001A6957" w:rsidP="00F868C6">
      <w:pPr>
        <w:tabs>
          <w:tab w:val="left" w:pos="2160"/>
          <w:tab w:val="right" w:pos="7200"/>
          <w:tab w:val="right" w:pos="9000"/>
        </w:tabs>
        <w:ind w:left="547" w:right="11" w:hanging="7"/>
        <w:jc w:val="both"/>
        <w:rPr>
          <w:rFonts w:ascii="Arial" w:hAnsi="Arial" w:cs="Arial"/>
          <w:color w:val="000000"/>
          <w:sz w:val="18"/>
          <w:szCs w:val="18"/>
        </w:rPr>
      </w:pPr>
      <w:r w:rsidRPr="00F868C6">
        <w:rPr>
          <w:rFonts w:ascii="Arial" w:hAnsi="Arial" w:cs="Arial"/>
          <w:color w:val="000000"/>
          <w:spacing w:val="-6"/>
          <w:sz w:val="18"/>
          <w:szCs w:val="18"/>
        </w:rPr>
        <w:t xml:space="preserve">During the year </w:t>
      </w:r>
      <w:proofErr w:type="gramStart"/>
      <w:r w:rsidRPr="00F868C6">
        <w:rPr>
          <w:rFonts w:ascii="Arial" w:hAnsi="Arial" w:cs="Arial"/>
          <w:color w:val="000000"/>
          <w:spacing w:val="-6"/>
          <w:sz w:val="18"/>
          <w:szCs w:val="18"/>
        </w:rPr>
        <w:t>ended</w:t>
      </w:r>
      <w:proofErr w:type="gramEnd"/>
      <w:r w:rsidRPr="00F868C6">
        <w:rPr>
          <w:rFonts w:ascii="Arial" w:hAnsi="Arial" w:cs="Arial"/>
          <w:color w:val="000000"/>
          <w:spacing w:val="-6"/>
          <w:sz w:val="18"/>
          <w:szCs w:val="18"/>
        </w:rPr>
        <w:t xml:space="preserve"> </w:t>
      </w:r>
      <w:r w:rsidRPr="00F868C6">
        <w:rPr>
          <w:rFonts w:ascii="Arial" w:hAnsi="Arial" w:cs="Arial"/>
          <w:color w:val="000000"/>
          <w:spacing w:val="-6"/>
          <w:sz w:val="18"/>
          <w:szCs w:val="18"/>
          <w:lang w:val="en-GB"/>
        </w:rPr>
        <w:t>31</w:t>
      </w:r>
      <w:r w:rsidRPr="00F868C6">
        <w:rPr>
          <w:rFonts w:ascii="Arial" w:hAnsi="Arial" w:cs="Arial"/>
          <w:color w:val="000000"/>
          <w:spacing w:val="-6"/>
          <w:sz w:val="18"/>
          <w:szCs w:val="18"/>
        </w:rPr>
        <w:t xml:space="preserve"> December </w:t>
      </w:r>
      <w:r w:rsidRPr="00F868C6">
        <w:rPr>
          <w:rFonts w:ascii="Arial" w:hAnsi="Arial" w:cs="Arial"/>
          <w:color w:val="000000"/>
          <w:spacing w:val="-6"/>
          <w:sz w:val="18"/>
          <w:szCs w:val="18"/>
          <w:lang w:val="en-GB"/>
        </w:rPr>
        <w:t>2025</w:t>
      </w:r>
      <w:r w:rsidRPr="00F868C6">
        <w:rPr>
          <w:rFonts w:ascii="Arial" w:hAnsi="Arial" w:cs="Arial"/>
          <w:color w:val="000000"/>
          <w:spacing w:val="-6"/>
          <w:sz w:val="18"/>
          <w:szCs w:val="18"/>
        </w:rPr>
        <w:t xml:space="preserve"> and </w:t>
      </w:r>
      <w:r w:rsidRPr="00F868C6">
        <w:rPr>
          <w:rFonts w:ascii="Arial" w:hAnsi="Arial" w:cs="Arial"/>
          <w:color w:val="000000"/>
          <w:spacing w:val="-6"/>
          <w:sz w:val="18"/>
          <w:szCs w:val="18"/>
          <w:lang w:val="en-GB"/>
        </w:rPr>
        <w:t>2024</w:t>
      </w:r>
      <w:r w:rsidRPr="00F868C6">
        <w:rPr>
          <w:rFonts w:ascii="Arial" w:hAnsi="Arial" w:cs="Arial"/>
          <w:color w:val="000000"/>
          <w:spacing w:val="-6"/>
          <w:sz w:val="18"/>
          <w:szCs w:val="18"/>
        </w:rPr>
        <w:t>, the Group had significant business transactions</w:t>
      </w:r>
      <w:r w:rsidRPr="00F868C6">
        <w:rPr>
          <w:rFonts w:ascii="Arial" w:hAnsi="Arial" w:cs="Arial"/>
          <w:color w:val="000000"/>
          <w:sz w:val="18"/>
          <w:szCs w:val="18"/>
        </w:rPr>
        <w:t xml:space="preserve"> with its related parties. Such transactions, which were </w:t>
      </w:r>
      <w:proofErr w:type="spellStart"/>
      <w:r w:rsidRPr="00F868C6">
        <w:rPr>
          <w:rFonts w:ascii="Arial" w:hAnsi="Arial" w:cs="Arial"/>
          <w:color w:val="000000"/>
          <w:sz w:val="18"/>
          <w:szCs w:val="18"/>
        </w:rPr>
        <w:t>summarised</w:t>
      </w:r>
      <w:proofErr w:type="spellEnd"/>
      <w:r w:rsidRPr="00F868C6">
        <w:rPr>
          <w:rFonts w:ascii="Arial" w:hAnsi="Arial" w:cs="Arial"/>
          <w:color w:val="000000"/>
          <w:sz w:val="18"/>
          <w:szCs w:val="18"/>
        </w:rPr>
        <w:t xml:space="preserve"> below, arose in the ordinary course of business and were concluded on commercial terms and bases agreed upon between the Group and those related parties, were as follows:</w:t>
      </w:r>
    </w:p>
    <w:p w14:paraId="3F668EDF" w14:textId="77777777" w:rsidR="001A6957" w:rsidRPr="00F868C6" w:rsidRDefault="001A6957" w:rsidP="00F868C6">
      <w:pPr>
        <w:tabs>
          <w:tab w:val="left" w:pos="2160"/>
          <w:tab w:val="right" w:pos="7200"/>
          <w:tab w:val="right" w:pos="9000"/>
        </w:tabs>
        <w:ind w:left="547" w:right="-43" w:hanging="7"/>
        <w:jc w:val="both"/>
        <w:rPr>
          <w:rFonts w:ascii="Arial" w:hAnsi="Arial" w:cs="Arial"/>
          <w:color w:val="000000"/>
          <w:sz w:val="18"/>
          <w:szCs w:val="18"/>
        </w:rPr>
      </w:pPr>
    </w:p>
    <w:tbl>
      <w:tblPr>
        <w:tblW w:w="8943" w:type="dxa"/>
        <w:tblInd w:w="534" w:type="dxa"/>
        <w:tblLayout w:type="fixed"/>
        <w:tblLook w:val="04A0" w:firstRow="1" w:lastRow="0" w:firstColumn="1" w:lastColumn="0" w:noHBand="0" w:noVBand="1"/>
      </w:tblPr>
      <w:tblGrid>
        <w:gridCol w:w="2211"/>
        <w:gridCol w:w="1134"/>
        <w:gridCol w:w="1161"/>
        <w:gridCol w:w="1071"/>
        <w:gridCol w:w="1089"/>
        <w:gridCol w:w="2277"/>
      </w:tblGrid>
      <w:tr w:rsidR="001A6957" w:rsidRPr="00F868C6" w14:paraId="5FB816AB" w14:textId="77777777" w:rsidTr="00F868C6">
        <w:tc>
          <w:tcPr>
            <w:tcW w:w="2211" w:type="dxa"/>
            <w:vAlign w:val="bottom"/>
          </w:tcPr>
          <w:p w14:paraId="5C83E231" w14:textId="77777777" w:rsidR="001A6957" w:rsidRPr="00F868C6" w:rsidRDefault="001A6957" w:rsidP="00F868C6">
            <w:pPr>
              <w:ind w:left="-101"/>
              <w:jc w:val="center"/>
              <w:rPr>
                <w:rFonts w:ascii="Arial" w:eastAsia="Arial Unicode MS" w:hAnsi="Arial" w:cs="Arial"/>
                <w:color w:val="000000"/>
                <w:sz w:val="18"/>
                <w:szCs w:val="18"/>
                <w:cs/>
              </w:rPr>
            </w:pPr>
          </w:p>
        </w:tc>
        <w:tc>
          <w:tcPr>
            <w:tcW w:w="2295" w:type="dxa"/>
            <w:gridSpan w:val="2"/>
            <w:tcBorders>
              <w:bottom w:val="single" w:sz="4" w:space="0" w:color="auto"/>
            </w:tcBorders>
            <w:vAlign w:val="bottom"/>
            <w:hideMark/>
          </w:tcPr>
          <w:p w14:paraId="4A896231" w14:textId="77777777" w:rsidR="001A6957" w:rsidRPr="00F868C6" w:rsidRDefault="001A6957" w:rsidP="00F868C6">
            <w:pPr>
              <w:ind w:right="-72"/>
              <w:jc w:val="center"/>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Consolidated</w:t>
            </w:r>
          </w:p>
          <w:p w14:paraId="1388DD53" w14:textId="77777777" w:rsidR="001A6957" w:rsidRPr="00F868C6" w:rsidRDefault="001A6957" w:rsidP="00F868C6">
            <w:pPr>
              <w:ind w:right="-107"/>
              <w:jc w:val="center"/>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financial statements</w:t>
            </w:r>
          </w:p>
        </w:tc>
        <w:tc>
          <w:tcPr>
            <w:tcW w:w="2160" w:type="dxa"/>
            <w:gridSpan w:val="2"/>
            <w:tcBorders>
              <w:bottom w:val="single" w:sz="4" w:space="0" w:color="auto"/>
            </w:tcBorders>
            <w:vAlign w:val="bottom"/>
            <w:hideMark/>
          </w:tcPr>
          <w:p w14:paraId="049F85BC" w14:textId="77777777" w:rsidR="001A6957" w:rsidRPr="00F868C6" w:rsidRDefault="001A6957" w:rsidP="00F868C6">
            <w:pPr>
              <w:ind w:right="-72"/>
              <w:jc w:val="center"/>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Separate</w:t>
            </w:r>
          </w:p>
          <w:p w14:paraId="76DA22D5" w14:textId="77777777" w:rsidR="001A6957" w:rsidRPr="00F868C6" w:rsidRDefault="001A6957" w:rsidP="00F868C6">
            <w:pPr>
              <w:ind w:right="-72"/>
              <w:jc w:val="center"/>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financial statements</w:t>
            </w:r>
          </w:p>
        </w:tc>
        <w:tc>
          <w:tcPr>
            <w:tcW w:w="2277" w:type="dxa"/>
            <w:vAlign w:val="bottom"/>
          </w:tcPr>
          <w:p w14:paraId="297745A8" w14:textId="77777777" w:rsidR="001A6957" w:rsidRPr="00F868C6" w:rsidRDefault="001A6957" w:rsidP="00F868C6">
            <w:pPr>
              <w:jc w:val="center"/>
              <w:rPr>
                <w:rFonts w:ascii="Arial" w:eastAsia="Arial Unicode MS" w:hAnsi="Arial" w:cs="Arial"/>
                <w:b/>
                <w:bCs/>
                <w:color w:val="000000"/>
                <w:sz w:val="18"/>
                <w:szCs w:val="18"/>
              </w:rPr>
            </w:pPr>
          </w:p>
        </w:tc>
      </w:tr>
      <w:tr w:rsidR="001A6957" w:rsidRPr="00F868C6" w14:paraId="67338EF8" w14:textId="77777777" w:rsidTr="00F868C6">
        <w:tc>
          <w:tcPr>
            <w:tcW w:w="2211" w:type="dxa"/>
          </w:tcPr>
          <w:p w14:paraId="344A99C1" w14:textId="77777777" w:rsidR="001A6957" w:rsidRPr="00F868C6" w:rsidRDefault="001A6957" w:rsidP="00F868C6">
            <w:pPr>
              <w:ind w:left="-101"/>
              <w:jc w:val="center"/>
              <w:rPr>
                <w:rFonts w:ascii="Arial" w:eastAsia="Arial Unicode MS" w:hAnsi="Arial" w:cs="Arial"/>
                <w:color w:val="000000"/>
                <w:sz w:val="18"/>
                <w:szCs w:val="18"/>
              </w:rPr>
            </w:pPr>
          </w:p>
        </w:tc>
        <w:tc>
          <w:tcPr>
            <w:tcW w:w="1134" w:type="dxa"/>
            <w:tcBorders>
              <w:top w:val="single" w:sz="4" w:space="0" w:color="auto"/>
            </w:tcBorders>
            <w:vAlign w:val="bottom"/>
          </w:tcPr>
          <w:p w14:paraId="2CF94FB7" w14:textId="77777777" w:rsidR="001A6957" w:rsidRPr="00F868C6" w:rsidRDefault="001A6957"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lang w:val="en-GB"/>
              </w:rPr>
              <w:t>2025</w:t>
            </w:r>
          </w:p>
        </w:tc>
        <w:tc>
          <w:tcPr>
            <w:tcW w:w="1161" w:type="dxa"/>
            <w:tcBorders>
              <w:top w:val="single" w:sz="4" w:space="0" w:color="auto"/>
            </w:tcBorders>
            <w:vAlign w:val="bottom"/>
            <w:hideMark/>
          </w:tcPr>
          <w:p w14:paraId="7373E7B5" w14:textId="77777777" w:rsidR="001A6957" w:rsidRPr="00F868C6" w:rsidRDefault="001A6957"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lang w:val="en-GB"/>
              </w:rPr>
              <w:t>2024</w:t>
            </w:r>
          </w:p>
        </w:tc>
        <w:tc>
          <w:tcPr>
            <w:tcW w:w="1071" w:type="dxa"/>
            <w:tcBorders>
              <w:top w:val="single" w:sz="4" w:space="0" w:color="auto"/>
            </w:tcBorders>
            <w:vAlign w:val="bottom"/>
          </w:tcPr>
          <w:p w14:paraId="408D0EDA" w14:textId="77777777" w:rsidR="001A6957" w:rsidRPr="00F868C6" w:rsidRDefault="001A6957"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lang w:val="en-GB"/>
              </w:rPr>
              <w:t>2025</w:t>
            </w:r>
          </w:p>
        </w:tc>
        <w:tc>
          <w:tcPr>
            <w:tcW w:w="1089" w:type="dxa"/>
            <w:tcBorders>
              <w:top w:val="single" w:sz="4" w:space="0" w:color="auto"/>
            </w:tcBorders>
            <w:vAlign w:val="bottom"/>
            <w:hideMark/>
          </w:tcPr>
          <w:p w14:paraId="7E7FA406" w14:textId="77777777" w:rsidR="001A6957" w:rsidRPr="00F868C6" w:rsidRDefault="001A6957"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lang w:val="en-GB"/>
              </w:rPr>
              <w:t>2024</w:t>
            </w:r>
          </w:p>
        </w:tc>
        <w:tc>
          <w:tcPr>
            <w:tcW w:w="2277" w:type="dxa"/>
            <w:vAlign w:val="bottom"/>
          </w:tcPr>
          <w:p w14:paraId="01C46A6D" w14:textId="77777777" w:rsidR="001A6957" w:rsidRPr="00F868C6" w:rsidRDefault="001A6957" w:rsidP="00F868C6">
            <w:pPr>
              <w:jc w:val="center"/>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Pricing policy</w:t>
            </w:r>
          </w:p>
        </w:tc>
      </w:tr>
      <w:tr w:rsidR="001A6957" w:rsidRPr="00F868C6" w14:paraId="0CCA37A7" w14:textId="77777777" w:rsidTr="00F868C6">
        <w:tc>
          <w:tcPr>
            <w:tcW w:w="2211" w:type="dxa"/>
          </w:tcPr>
          <w:p w14:paraId="4000A2DA" w14:textId="77777777" w:rsidR="001A6957" w:rsidRPr="00F868C6" w:rsidRDefault="001A6957" w:rsidP="00F868C6">
            <w:pPr>
              <w:ind w:left="-101"/>
              <w:rPr>
                <w:rFonts w:ascii="Arial" w:eastAsia="Arial Unicode MS" w:hAnsi="Arial" w:cs="Arial"/>
                <w:b/>
                <w:bCs/>
                <w:color w:val="000000"/>
                <w:sz w:val="18"/>
                <w:szCs w:val="18"/>
                <w:u w:val="single"/>
              </w:rPr>
            </w:pPr>
          </w:p>
        </w:tc>
        <w:tc>
          <w:tcPr>
            <w:tcW w:w="1134" w:type="dxa"/>
            <w:tcBorders>
              <w:bottom w:val="single" w:sz="4" w:space="0" w:color="auto"/>
            </w:tcBorders>
          </w:tcPr>
          <w:p w14:paraId="73745F1B"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rPr>
              <w:t>Million</w:t>
            </w:r>
            <w:r w:rsidRPr="00F868C6">
              <w:rPr>
                <w:rFonts w:ascii="Arial" w:eastAsia="Arial Unicode MS" w:hAnsi="Arial" w:cs="Arial"/>
                <w:b/>
                <w:bCs/>
                <w:color w:val="000000"/>
                <w:sz w:val="18"/>
                <w:szCs w:val="18"/>
              </w:rPr>
              <w:t xml:space="preserve"> Baht</w:t>
            </w:r>
          </w:p>
        </w:tc>
        <w:tc>
          <w:tcPr>
            <w:tcW w:w="1161" w:type="dxa"/>
            <w:tcBorders>
              <w:bottom w:val="single" w:sz="4" w:space="0" w:color="auto"/>
            </w:tcBorders>
          </w:tcPr>
          <w:p w14:paraId="52718DD0"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rPr>
              <w:t>Million</w:t>
            </w:r>
            <w:r w:rsidRPr="00F868C6">
              <w:rPr>
                <w:rFonts w:ascii="Arial" w:eastAsia="Arial Unicode MS" w:hAnsi="Arial" w:cs="Arial"/>
                <w:b/>
                <w:bCs/>
                <w:color w:val="000000"/>
                <w:sz w:val="18"/>
                <w:szCs w:val="18"/>
              </w:rPr>
              <w:t xml:space="preserve"> Baht</w:t>
            </w:r>
          </w:p>
        </w:tc>
        <w:tc>
          <w:tcPr>
            <w:tcW w:w="1071" w:type="dxa"/>
            <w:tcBorders>
              <w:bottom w:val="single" w:sz="4" w:space="0" w:color="auto"/>
            </w:tcBorders>
          </w:tcPr>
          <w:p w14:paraId="695A39E7" w14:textId="77777777" w:rsidR="001A6957" w:rsidRPr="00F868C6" w:rsidRDefault="001A6957" w:rsidP="00F868C6">
            <w:pPr>
              <w:ind w:right="-72"/>
              <w:jc w:val="right"/>
              <w:rPr>
                <w:rFonts w:ascii="Arial" w:hAnsi="Arial" w:cs="Arial"/>
                <w:b/>
                <w:bCs/>
                <w:color w:val="000000"/>
                <w:sz w:val="18"/>
                <w:szCs w:val="18"/>
                <w:cs/>
              </w:rPr>
            </w:pPr>
            <w:r w:rsidRPr="00F868C6">
              <w:rPr>
                <w:rFonts w:ascii="Arial" w:hAnsi="Arial" w:cs="Arial"/>
                <w:b/>
                <w:bCs/>
                <w:color w:val="000000"/>
                <w:sz w:val="18"/>
                <w:szCs w:val="18"/>
              </w:rPr>
              <w:t>Million</w:t>
            </w:r>
            <w:r w:rsidRPr="00F868C6">
              <w:rPr>
                <w:rFonts w:ascii="Arial" w:eastAsia="Arial Unicode MS" w:hAnsi="Arial" w:cs="Arial"/>
                <w:b/>
                <w:bCs/>
                <w:color w:val="000000"/>
                <w:sz w:val="18"/>
                <w:szCs w:val="18"/>
              </w:rPr>
              <w:t xml:space="preserve"> Baht</w:t>
            </w:r>
          </w:p>
        </w:tc>
        <w:tc>
          <w:tcPr>
            <w:tcW w:w="1089" w:type="dxa"/>
            <w:tcBorders>
              <w:bottom w:val="single" w:sz="4" w:space="0" w:color="auto"/>
            </w:tcBorders>
          </w:tcPr>
          <w:p w14:paraId="456C4ED9" w14:textId="77777777" w:rsidR="001A6957" w:rsidRPr="00F868C6" w:rsidRDefault="001A6957" w:rsidP="00F868C6">
            <w:pPr>
              <w:ind w:right="-72"/>
              <w:jc w:val="right"/>
              <w:rPr>
                <w:rFonts w:ascii="Arial" w:eastAsia="Arial Unicode MS" w:hAnsi="Arial" w:cs="Arial"/>
                <w:b/>
                <w:bCs/>
                <w:color w:val="000000"/>
                <w:sz w:val="18"/>
                <w:szCs w:val="18"/>
              </w:rPr>
            </w:pPr>
            <w:r w:rsidRPr="00F868C6">
              <w:rPr>
                <w:rFonts w:ascii="Arial" w:hAnsi="Arial" w:cs="Arial"/>
                <w:b/>
                <w:bCs/>
                <w:color w:val="000000"/>
                <w:sz w:val="18"/>
                <w:szCs w:val="18"/>
              </w:rPr>
              <w:t>Million</w:t>
            </w:r>
            <w:r w:rsidRPr="00F868C6">
              <w:rPr>
                <w:rFonts w:ascii="Arial" w:eastAsia="Arial Unicode MS" w:hAnsi="Arial" w:cs="Arial"/>
                <w:b/>
                <w:bCs/>
                <w:color w:val="000000"/>
                <w:sz w:val="18"/>
                <w:szCs w:val="18"/>
              </w:rPr>
              <w:t xml:space="preserve"> </w:t>
            </w:r>
          </w:p>
          <w:p w14:paraId="6719C54E" w14:textId="77777777" w:rsidR="001A6957" w:rsidRPr="00F868C6" w:rsidRDefault="001A6957" w:rsidP="00F868C6">
            <w:pPr>
              <w:ind w:right="-72"/>
              <w:jc w:val="right"/>
              <w:rPr>
                <w:rFonts w:ascii="Arial" w:hAnsi="Arial" w:cs="Arial"/>
                <w:b/>
                <w:bCs/>
                <w:color w:val="000000"/>
                <w:sz w:val="18"/>
                <w:szCs w:val="18"/>
                <w:cs/>
              </w:rPr>
            </w:pPr>
            <w:r w:rsidRPr="00F868C6">
              <w:rPr>
                <w:rFonts w:ascii="Arial" w:eastAsia="Arial Unicode MS" w:hAnsi="Arial" w:cs="Arial"/>
                <w:b/>
                <w:bCs/>
                <w:color w:val="000000"/>
                <w:sz w:val="18"/>
                <w:szCs w:val="18"/>
              </w:rPr>
              <w:t>Baht</w:t>
            </w:r>
          </w:p>
        </w:tc>
        <w:tc>
          <w:tcPr>
            <w:tcW w:w="2277" w:type="dxa"/>
            <w:tcBorders>
              <w:bottom w:val="single" w:sz="4" w:space="0" w:color="auto"/>
            </w:tcBorders>
          </w:tcPr>
          <w:p w14:paraId="62B31F72" w14:textId="77777777" w:rsidR="001A6957" w:rsidRPr="00F868C6" w:rsidRDefault="001A6957" w:rsidP="00F868C6">
            <w:pPr>
              <w:ind w:left="162" w:hanging="162"/>
              <w:jc w:val="center"/>
              <w:rPr>
                <w:rFonts w:ascii="Arial" w:eastAsia="Arial Unicode MS" w:hAnsi="Arial" w:cs="Arial"/>
                <w:color w:val="000000"/>
                <w:sz w:val="18"/>
                <w:szCs w:val="18"/>
              </w:rPr>
            </w:pPr>
          </w:p>
        </w:tc>
      </w:tr>
      <w:tr w:rsidR="001A6957" w:rsidRPr="00F868C6" w14:paraId="60376817" w14:textId="77777777" w:rsidTr="00F868C6">
        <w:tc>
          <w:tcPr>
            <w:tcW w:w="2211" w:type="dxa"/>
          </w:tcPr>
          <w:p w14:paraId="44C5AFF9" w14:textId="77777777" w:rsidR="001A6957" w:rsidRPr="00F868C6" w:rsidRDefault="001A6957" w:rsidP="00F868C6">
            <w:pPr>
              <w:ind w:left="-101"/>
              <w:rPr>
                <w:rFonts w:ascii="Arial" w:eastAsia="Arial Unicode MS" w:hAnsi="Arial" w:cs="Arial"/>
                <w:b/>
                <w:bCs/>
                <w:color w:val="000000"/>
                <w:sz w:val="18"/>
                <w:szCs w:val="18"/>
                <w:u w:val="single"/>
              </w:rPr>
            </w:pPr>
          </w:p>
        </w:tc>
        <w:tc>
          <w:tcPr>
            <w:tcW w:w="1134" w:type="dxa"/>
            <w:tcBorders>
              <w:top w:val="single" w:sz="4" w:space="0" w:color="auto"/>
            </w:tcBorders>
          </w:tcPr>
          <w:p w14:paraId="6EFCC709" w14:textId="77777777" w:rsidR="001A6957" w:rsidRPr="00F868C6" w:rsidRDefault="001A6957" w:rsidP="00F868C6">
            <w:pPr>
              <w:ind w:right="-72"/>
              <w:jc w:val="right"/>
              <w:rPr>
                <w:rFonts w:ascii="Arial" w:hAnsi="Arial" w:cs="Arial"/>
                <w:color w:val="000000"/>
                <w:sz w:val="18"/>
                <w:szCs w:val="18"/>
              </w:rPr>
            </w:pPr>
          </w:p>
        </w:tc>
        <w:tc>
          <w:tcPr>
            <w:tcW w:w="1161" w:type="dxa"/>
            <w:tcBorders>
              <w:top w:val="single" w:sz="4" w:space="0" w:color="auto"/>
            </w:tcBorders>
          </w:tcPr>
          <w:p w14:paraId="726C8D77" w14:textId="77777777" w:rsidR="001A6957" w:rsidRPr="00F868C6" w:rsidRDefault="001A6957" w:rsidP="00F868C6">
            <w:pPr>
              <w:ind w:right="-72"/>
              <w:jc w:val="right"/>
              <w:rPr>
                <w:rFonts w:ascii="Arial" w:hAnsi="Arial" w:cs="Arial"/>
                <w:color w:val="000000"/>
                <w:sz w:val="18"/>
                <w:szCs w:val="18"/>
              </w:rPr>
            </w:pPr>
          </w:p>
        </w:tc>
        <w:tc>
          <w:tcPr>
            <w:tcW w:w="1071" w:type="dxa"/>
            <w:tcBorders>
              <w:top w:val="single" w:sz="4" w:space="0" w:color="auto"/>
            </w:tcBorders>
          </w:tcPr>
          <w:p w14:paraId="497C0F55" w14:textId="77777777" w:rsidR="001A6957" w:rsidRPr="00F868C6" w:rsidRDefault="001A6957" w:rsidP="00F868C6">
            <w:pPr>
              <w:ind w:right="-72"/>
              <w:jc w:val="right"/>
              <w:rPr>
                <w:rFonts w:ascii="Arial" w:hAnsi="Arial" w:cs="Arial"/>
                <w:color w:val="000000"/>
                <w:sz w:val="18"/>
                <w:szCs w:val="18"/>
                <w:cs/>
              </w:rPr>
            </w:pPr>
          </w:p>
        </w:tc>
        <w:tc>
          <w:tcPr>
            <w:tcW w:w="1089" w:type="dxa"/>
            <w:tcBorders>
              <w:top w:val="single" w:sz="4" w:space="0" w:color="auto"/>
            </w:tcBorders>
          </w:tcPr>
          <w:p w14:paraId="37650885" w14:textId="77777777" w:rsidR="001A6957" w:rsidRPr="00F868C6" w:rsidRDefault="001A6957" w:rsidP="00F868C6">
            <w:pPr>
              <w:ind w:right="-72"/>
              <w:jc w:val="right"/>
              <w:rPr>
                <w:rFonts w:ascii="Arial" w:hAnsi="Arial" w:cs="Arial"/>
                <w:color w:val="000000"/>
                <w:sz w:val="18"/>
                <w:szCs w:val="18"/>
                <w:cs/>
              </w:rPr>
            </w:pPr>
          </w:p>
        </w:tc>
        <w:tc>
          <w:tcPr>
            <w:tcW w:w="2277" w:type="dxa"/>
            <w:tcBorders>
              <w:top w:val="single" w:sz="4" w:space="0" w:color="auto"/>
            </w:tcBorders>
          </w:tcPr>
          <w:p w14:paraId="3A04AB96" w14:textId="77777777" w:rsidR="001A6957" w:rsidRPr="00F868C6" w:rsidRDefault="001A6957" w:rsidP="00F868C6">
            <w:pPr>
              <w:ind w:left="162" w:hanging="162"/>
              <w:rPr>
                <w:rFonts w:ascii="Arial" w:eastAsia="Arial Unicode MS" w:hAnsi="Arial" w:cs="Arial"/>
                <w:color w:val="000000"/>
                <w:sz w:val="18"/>
                <w:szCs w:val="18"/>
              </w:rPr>
            </w:pPr>
          </w:p>
        </w:tc>
      </w:tr>
      <w:tr w:rsidR="001A6957" w:rsidRPr="00F868C6" w14:paraId="57585F35" w14:textId="77777777" w:rsidTr="00F868C6">
        <w:tc>
          <w:tcPr>
            <w:tcW w:w="2211" w:type="dxa"/>
            <w:hideMark/>
          </w:tcPr>
          <w:p w14:paraId="48A128F3" w14:textId="77777777" w:rsidR="001A6957" w:rsidRPr="00F868C6" w:rsidRDefault="001A6957" w:rsidP="00F868C6">
            <w:pPr>
              <w:ind w:left="-101"/>
              <w:rPr>
                <w:rFonts w:ascii="Arial" w:eastAsia="Arial Unicode MS" w:hAnsi="Arial" w:cs="Arial"/>
                <w:b/>
                <w:bCs/>
                <w:color w:val="000000"/>
                <w:sz w:val="18"/>
                <w:szCs w:val="18"/>
                <w:u w:val="single"/>
              </w:rPr>
            </w:pPr>
            <w:r w:rsidRPr="00F868C6">
              <w:rPr>
                <w:rFonts w:ascii="Arial" w:eastAsia="Arial Unicode MS" w:hAnsi="Arial" w:cs="Arial"/>
                <w:b/>
                <w:bCs/>
                <w:color w:val="000000"/>
                <w:sz w:val="18"/>
                <w:szCs w:val="18"/>
                <w:u w:val="single"/>
              </w:rPr>
              <w:t>Transactions with</w:t>
            </w:r>
          </w:p>
          <w:p w14:paraId="69ACD003" w14:textId="77777777" w:rsidR="001A6957" w:rsidRPr="00F868C6" w:rsidRDefault="001A6957" w:rsidP="00F868C6">
            <w:pPr>
              <w:ind w:left="-101"/>
              <w:rPr>
                <w:rFonts w:ascii="Arial" w:hAnsi="Arial" w:cs="Arial"/>
                <w:b/>
                <w:bCs/>
                <w:color w:val="000000"/>
                <w:sz w:val="18"/>
                <w:szCs w:val="18"/>
              </w:rPr>
            </w:pPr>
            <w:r w:rsidRPr="00F868C6">
              <w:rPr>
                <w:rFonts w:ascii="Arial" w:eastAsia="Arial Unicode MS" w:hAnsi="Arial" w:cs="Arial"/>
                <w:b/>
                <w:bCs/>
                <w:color w:val="000000"/>
                <w:sz w:val="18"/>
                <w:szCs w:val="18"/>
                <w:cs/>
              </w:rPr>
              <w:t xml:space="preserve">   </w:t>
            </w:r>
            <w:r w:rsidRPr="00F868C6">
              <w:rPr>
                <w:rFonts w:ascii="Arial" w:eastAsia="Arial Unicode MS" w:hAnsi="Arial" w:cs="Arial"/>
                <w:b/>
                <w:bCs/>
                <w:color w:val="000000"/>
                <w:sz w:val="18"/>
                <w:szCs w:val="18"/>
                <w:u w:val="single"/>
              </w:rPr>
              <w:t>subsidiaries</w:t>
            </w:r>
          </w:p>
        </w:tc>
        <w:tc>
          <w:tcPr>
            <w:tcW w:w="1134" w:type="dxa"/>
          </w:tcPr>
          <w:p w14:paraId="25B4E5D9" w14:textId="77777777" w:rsidR="001A6957" w:rsidRPr="00F868C6" w:rsidRDefault="001A6957" w:rsidP="00F868C6">
            <w:pPr>
              <w:ind w:right="-72"/>
              <w:jc w:val="right"/>
              <w:rPr>
                <w:rFonts w:ascii="Arial" w:hAnsi="Arial" w:cs="Arial"/>
                <w:color w:val="000000"/>
                <w:sz w:val="18"/>
                <w:szCs w:val="18"/>
              </w:rPr>
            </w:pPr>
          </w:p>
        </w:tc>
        <w:tc>
          <w:tcPr>
            <w:tcW w:w="1161" w:type="dxa"/>
          </w:tcPr>
          <w:p w14:paraId="27E278BF" w14:textId="77777777" w:rsidR="001A6957" w:rsidRPr="00F868C6" w:rsidRDefault="001A6957" w:rsidP="00F868C6">
            <w:pPr>
              <w:ind w:right="-72"/>
              <w:jc w:val="right"/>
              <w:rPr>
                <w:rFonts w:ascii="Arial" w:hAnsi="Arial" w:cs="Arial"/>
                <w:color w:val="000000"/>
                <w:sz w:val="18"/>
                <w:szCs w:val="18"/>
              </w:rPr>
            </w:pPr>
          </w:p>
        </w:tc>
        <w:tc>
          <w:tcPr>
            <w:tcW w:w="1071" w:type="dxa"/>
          </w:tcPr>
          <w:p w14:paraId="363EF2BB" w14:textId="77777777" w:rsidR="001A6957" w:rsidRPr="00F868C6" w:rsidRDefault="001A6957" w:rsidP="00F868C6">
            <w:pPr>
              <w:ind w:right="-72"/>
              <w:jc w:val="right"/>
              <w:rPr>
                <w:rFonts w:ascii="Arial" w:hAnsi="Arial" w:cs="Arial"/>
                <w:color w:val="000000"/>
                <w:sz w:val="18"/>
                <w:szCs w:val="18"/>
                <w:cs/>
              </w:rPr>
            </w:pPr>
          </w:p>
        </w:tc>
        <w:tc>
          <w:tcPr>
            <w:tcW w:w="1089" w:type="dxa"/>
          </w:tcPr>
          <w:p w14:paraId="27F2C461" w14:textId="77777777" w:rsidR="001A6957" w:rsidRPr="00F868C6" w:rsidRDefault="001A6957" w:rsidP="00F868C6">
            <w:pPr>
              <w:ind w:right="-72"/>
              <w:jc w:val="right"/>
              <w:rPr>
                <w:rFonts w:ascii="Arial" w:hAnsi="Arial" w:cs="Arial"/>
                <w:color w:val="000000"/>
                <w:sz w:val="18"/>
                <w:szCs w:val="18"/>
                <w:cs/>
              </w:rPr>
            </w:pPr>
          </w:p>
        </w:tc>
        <w:tc>
          <w:tcPr>
            <w:tcW w:w="2277" w:type="dxa"/>
          </w:tcPr>
          <w:p w14:paraId="27648BEA" w14:textId="77777777" w:rsidR="001A6957" w:rsidRPr="00F868C6" w:rsidRDefault="001A6957" w:rsidP="00F868C6">
            <w:pPr>
              <w:ind w:left="162" w:hanging="162"/>
              <w:rPr>
                <w:rFonts w:ascii="Arial" w:eastAsia="Arial Unicode MS" w:hAnsi="Arial" w:cs="Arial"/>
                <w:color w:val="000000"/>
                <w:sz w:val="18"/>
                <w:szCs w:val="18"/>
              </w:rPr>
            </w:pPr>
          </w:p>
        </w:tc>
      </w:tr>
      <w:tr w:rsidR="001A6957" w:rsidRPr="00F868C6" w14:paraId="2A5F3048" w14:textId="77777777" w:rsidTr="00F868C6">
        <w:tc>
          <w:tcPr>
            <w:tcW w:w="2211" w:type="dxa"/>
            <w:hideMark/>
          </w:tcPr>
          <w:p w14:paraId="74494DDE" w14:textId="77777777" w:rsidR="001A6957" w:rsidRPr="00F868C6" w:rsidRDefault="001A6957" w:rsidP="00F868C6">
            <w:pPr>
              <w:ind w:left="-101"/>
              <w:jc w:val="both"/>
              <w:rPr>
                <w:rFonts w:ascii="Arial" w:eastAsia="Arial Unicode MS" w:hAnsi="Arial" w:cs="Arial"/>
                <w:color w:val="000000"/>
                <w:sz w:val="18"/>
                <w:szCs w:val="18"/>
              </w:rPr>
            </w:pPr>
            <w:r w:rsidRPr="00F868C6">
              <w:rPr>
                <w:rFonts w:ascii="Arial" w:eastAsia="Arial Unicode MS" w:hAnsi="Arial" w:cs="Arial"/>
                <w:color w:val="000000"/>
                <w:sz w:val="18"/>
                <w:szCs w:val="18"/>
              </w:rPr>
              <w:t>Service expenses</w:t>
            </w:r>
          </w:p>
          <w:p w14:paraId="3B3D20C7" w14:textId="77777777" w:rsidR="001A6957" w:rsidRPr="00F868C6" w:rsidRDefault="001A6957" w:rsidP="00F868C6">
            <w:pPr>
              <w:ind w:left="-101"/>
              <w:jc w:val="both"/>
              <w:rPr>
                <w:rFonts w:ascii="Arial" w:eastAsia="Arial Unicode MS" w:hAnsi="Arial" w:cs="Arial"/>
                <w:color w:val="000000"/>
                <w:sz w:val="18"/>
                <w:szCs w:val="18"/>
              </w:rPr>
            </w:pPr>
          </w:p>
        </w:tc>
        <w:tc>
          <w:tcPr>
            <w:tcW w:w="1134" w:type="dxa"/>
          </w:tcPr>
          <w:p w14:paraId="331F581F"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161" w:type="dxa"/>
          </w:tcPr>
          <w:p w14:paraId="54847155"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cs/>
                <w:lang w:val="en-GB"/>
              </w:rPr>
              <w:t>-</w:t>
            </w:r>
            <w:r w:rsidRPr="00F868C6">
              <w:rPr>
                <w:rFonts w:ascii="Arial" w:hAnsi="Arial" w:cs="Arial"/>
                <w:color w:val="000000"/>
                <w:sz w:val="18"/>
                <w:szCs w:val="18"/>
                <w:cs/>
                <w:lang w:val="en-GB"/>
              </w:rPr>
              <w:br/>
            </w:r>
          </w:p>
        </w:tc>
        <w:tc>
          <w:tcPr>
            <w:tcW w:w="1071" w:type="dxa"/>
          </w:tcPr>
          <w:p w14:paraId="77FC9C12" w14:textId="77777777" w:rsidR="001A6957" w:rsidRPr="00F868C6" w:rsidRDefault="001A6957" w:rsidP="00F868C6">
            <w:pPr>
              <w:ind w:right="-72"/>
              <w:jc w:val="right"/>
              <w:rPr>
                <w:rFonts w:ascii="Arial" w:hAnsi="Arial" w:cs="Arial"/>
                <w:color w:val="000000"/>
                <w:sz w:val="18"/>
                <w:szCs w:val="18"/>
                <w:cs/>
              </w:rPr>
            </w:pPr>
            <w:r w:rsidRPr="00F868C6">
              <w:rPr>
                <w:rFonts w:ascii="Arial" w:hAnsi="Arial" w:cs="Arial"/>
                <w:color w:val="000000"/>
                <w:sz w:val="18"/>
                <w:szCs w:val="18"/>
              </w:rPr>
              <w:t>10</w:t>
            </w:r>
          </w:p>
        </w:tc>
        <w:tc>
          <w:tcPr>
            <w:tcW w:w="1089" w:type="dxa"/>
          </w:tcPr>
          <w:p w14:paraId="30FC68B5" w14:textId="77777777" w:rsidR="001A6957" w:rsidRPr="00F868C6" w:rsidRDefault="001A6957" w:rsidP="00F868C6">
            <w:pPr>
              <w:ind w:right="-72"/>
              <w:jc w:val="right"/>
              <w:rPr>
                <w:rFonts w:ascii="Arial" w:hAnsi="Arial" w:cs="Arial"/>
                <w:color w:val="000000"/>
                <w:sz w:val="18"/>
                <w:szCs w:val="18"/>
                <w:cs/>
              </w:rPr>
            </w:pPr>
            <w:r w:rsidRPr="00F868C6">
              <w:rPr>
                <w:rFonts w:ascii="Arial" w:hAnsi="Arial" w:cs="Arial"/>
                <w:color w:val="000000"/>
                <w:sz w:val="18"/>
                <w:szCs w:val="18"/>
                <w:lang w:val="en-GB"/>
              </w:rPr>
              <w:t>11</w:t>
            </w:r>
            <w:r w:rsidRPr="00F868C6">
              <w:rPr>
                <w:rFonts w:ascii="Arial" w:hAnsi="Arial" w:cs="Arial"/>
                <w:color w:val="000000"/>
                <w:sz w:val="18"/>
                <w:szCs w:val="18"/>
                <w:cs/>
              </w:rPr>
              <w:br/>
            </w:r>
          </w:p>
        </w:tc>
        <w:tc>
          <w:tcPr>
            <w:tcW w:w="2277" w:type="dxa"/>
            <w:hideMark/>
          </w:tcPr>
          <w:p w14:paraId="5E49BF7E" w14:textId="77777777" w:rsidR="001A6957" w:rsidRPr="00F868C6" w:rsidRDefault="001A6957" w:rsidP="00F868C6">
            <w:pPr>
              <w:ind w:left="162" w:hanging="162"/>
              <w:rPr>
                <w:rFonts w:ascii="Arial" w:eastAsia="Arial Unicode MS" w:hAnsi="Arial" w:cs="Arial"/>
                <w:color w:val="000000"/>
                <w:sz w:val="18"/>
                <w:szCs w:val="18"/>
              </w:rPr>
            </w:pPr>
            <w:r w:rsidRPr="00F868C6">
              <w:rPr>
                <w:rFonts w:ascii="Arial" w:eastAsia="Arial Unicode MS" w:hAnsi="Arial" w:cs="Arial"/>
                <w:color w:val="000000"/>
                <w:sz w:val="18"/>
                <w:szCs w:val="18"/>
              </w:rPr>
              <w:t xml:space="preserve">As mutually </w:t>
            </w:r>
            <w:proofErr w:type="gramStart"/>
            <w:r w:rsidRPr="00F868C6">
              <w:rPr>
                <w:rFonts w:ascii="Arial" w:eastAsia="Arial Unicode MS" w:hAnsi="Arial" w:cs="Arial"/>
                <w:color w:val="000000"/>
                <w:sz w:val="18"/>
                <w:szCs w:val="18"/>
              </w:rPr>
              <w:t>agreed</w:t>
            </w:r>
            <w:proofErr w:type="gramEnd"/>
            <w:r w:rsidRPr="00F868C6">
              <w:rPr>
                <w:rFonts w:ascii="Arial" w:eastAsia="Arial Unicode MS" w:hAnsi="Arial" w:cs="Arial"/>
                <w:color w:val="000000"/>
                <w:sz w:val="18"/>
                <w:szCs w:val="18"/>
              </w:rPr>
              <w:t xml:space="preserve"> </w:t>
            </w:r>
          </w:p>
          <w:p w14:paraId="4E443983" w14:textId="77777777" w:rsidR="001A6957" w:rsidRPr="00F868C6" w:rsidRDefault="001A6957" w:rsidP="00F868C6">
            <w:pPr>
              <w:ind w:left="162" w:hanging="162"/>
              <w:rPr>
                <w:rFonts w:ascii="Arial" w:eastAsia="Arial Unicode MS" w:hAnsi="Arial" w:cs="Arial"/>
                <w:color w:val="000000"/>
                <w:sz w:val="18"/>
                <w:szCs w:val="18"/>
              </w:rPr>
            </w:pPr>
            <w:r w:rsidRPr="00F868C6">
              <w:rPr>
                <w:rFonts w:ascii="Arial" w:eastAsia="Arial Unicode MS" w:hAnsi="Arial" w:cs="Arial"/>
                <w:color w:val="000000"/>
                <w:sz w:val="18"/>
                <w:szCs w:val="18"/>
                <w:cs/>
              </w:rPr>
              <w:t xml:space="preserve">   </w:t>
            </w:r>
            <w:r w:rsidRPr="00F868C6">
              <w:rPr>
                <w:rFonts w:ascii="Arial" w:eastAsia="Arial Unicode MS" w:hAnsi="Arial" w:cs="Arial"/>
                <w:color w:val="000000"/>
                <w:sz w:val="18"/>
                <w:szCs w:val="18"/>
              </w:rPr>
              <w:t>and at cost</w:t>
            </w:r>
          </w:p>
        </w:tc>
      </w:tr>
      <w:tr w:rsidR="001A6957" w:rsidRPr="00F868C6" w14:paraId="7291BE95" w14:textId="77777777" w:rsidTr="00F868C6">
        <w:tc>
          <w:tcPr>
            <w:tcW w:w="2211" w:type="dxa"/>
          </w:tcPr>
          <w:p w14:paraId="20CBFDE5" w14:textId="77777777" w:rsidR="001A6957" w:rsidRPr="00F868C6" w:rsidRDefault="001A6957" w:rsidP="00F868C6">
            <w:pPr>
              <w:ind w:left="-101"/>
              <w:jc w:val="both"/>
              <w:rPr>
                <w:rFonts w:ascii="Arial" w:eastAsia="Arial Unicode MS" w:hAnsi="Arial" w:cs="Arial"/>
                <w:color w:val="000000"/>
                <w:sz w:val="18"/>
                <w:szCs w:val="18"/>
              </w:rPr>
            </w:pPr>
            <w:r w:rsidRPr="00F868C6">
              <w:rPr>
                <w:rFonts w:ascii="Arial" w:eastAsia="Arial Unicode MS" w:hAnsi="Arial" w:cs="Arial"/>
                <w:color w:val="000000"/>
                <w:sz w:val="18"/>
                <w:szCs w:val="18"/>
              </w:rPr>
              <w:t>Dividend income</w:t>
            </w:r>
          </w:p>
        </w:tc>
        <w:tc>
          <w:tcPr>
            <w:tcW w:w="1134" w:type="dxa"/>
          </w:tcPr>
          <w:p w14:paraId="4CD7F576" w14:textId="77777777" w:rsidR="001A6957" w:rsidRPr="00F868C6" w:rsidRDefault="001A6957" w:rsidP="00F868C6">
            <w:pPr>
              <w:ind w:right="-72"/>
              <w:jc w:val="right"/>
              <w:rPr>
                <w:rFonts w:ascii="Arial" w:hAnsi="Arial" w:cs="Arial"/>
                <w:color w:val="000000"/>
                <w:sz w:val="18"/>
                <w:szCs w:val="18"/>
                <w:cs/>
                <w:lang w:val="en-GB"/>
              </w:rPr>
            </w:pPr>
            <w:r w:rsidRPr="00F868C6">
              <w:rPr>
                <w:rFonts w:ascii="Arial" w:hAnsi="Arial" w:cs="Arial"/>
                <w:color w:val="000000"/>
                <w:sz w:val="18"/>
                <w:szCs w:val="18"/>
                <w:lang w:val="en-GB"/>
              </w:rPr>
              <w:t>-</w:t>
            </w:r>
          </w:p>
        </w:tc>
        <w:tc>
          <w:tcPr>
            <w:tcW w:w="1161" w:type="dxa"/>
          </w:tcPr>
          <w:p w14:paraId="13F07D59" w14:textId="77777777" w:rsidR="001A6957" w:rsidRPr="00F868C6" w:rsidRDefault="001A6957" w:rsidP="00F868C6">
            <w:pPr>
              <w:ind w:right="-72"/>
              <w:jc w:val="right"/>
              <w:rPr>
                <w:rFonts w:ascii="Arial" w:hAnsi="Arial" w:cs="Arial"/>
                <w:color w:val="000000"/>
                <w:sz w:val="18"/>
                <w:szCs w:val="18"/>
                <w:cs/>
                <w:lang w:val="en-GB"/>
              </w:rPr>
            </w:pPr>
            <w:r w:rsidRPr="00F868C6">
              <w:rPr>
                <w:rFonts w:ascii="Arial" w:hAnsi="Arial" w:cs="Arial"/>
                <w:color w:val="000000"/>
                <w:sz w:val="18"/>
                <w:szCs w:val="18"/>
                <w:cs/>
                <w:lang w:val="en-GB"/>
              </w:rPr>
              <w:t>-</w:t>
            </w:r>
          </w:p>
        </w:tc>
        <w:tc>
          <w:tcPr>
            <w:tcW w:w="1071" w:type="dxa"/>
          </w:tcPr>
          <w:p w14:paraId="0C056BC5"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24</w:t>
            </w:r>
          </w:p>
        </w:tc>
        <w:tc>
          <w:tcPr>
            <w:tcW w:w="1089" w:type="dxa"/>
          </w:tcPr>
          <w:p w14:paraId="47040D07"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24</w:t>
            </w:r>
          </w:p>
        </w:tc>
        <w:tc>
          <w:tcPr>
            <w:tcW w:w="2277" w:type="dxa"/>
          </w:tcPr>
          <w:p w14:paraId="0174A2AF" w14:textId="77777777" w:rsidR="001A6957" w:rsidRPr="00F868C6" w:rsidRDefault="001A6957" w:rsidP="00F868C6">
            <w:pPr>
              <w:ind w:left="162" w:hanging="162"/>
              <w:rPr>
                <w:rFonts w:ascii="Arial" w:eastAsia="Arial Unicode MS" w:hAnsi="Arial" w:cs="Arial"/>
                <w:color w:val="000000"/>
                <w:sz w:val="18"/>
                <w:szCs w:val="18"/>
              </w:rPr>
            </w:pPr>
            <w:r w:rsidRPr="00F868C6">
              <w:rPr>
                <w:rFonts w:ascii="Arial" w:eastAsia="Arial Unicode MS" w:hAnsi="Arial" w:cs="Arial"/>
                <w:color w:val="000000"/>
                <w:sz w:val="18"/>
                <w:szCs w:val="18"/>
              </w:rPr>
              <w:t>As declared</w:t>
            </w:r>
          </w:p>
        </w:tc>
      </w:tr>
      <w:tr w:rsidR="001A6957" w:rsidRPr="00F868C6" w14:paraId="2B08C0F1" w14:textId="77777777" w:rsidTr="00F868C6">
        <w:tc>
          <w:tcPr>
            <w:tcW w:w="2211" w:type="dxa"/>
          </w:tcPr>
          <w:p w14:paraId="5C493E02" w14:textId="77777777" w:rsidR="001A6957" w:rsidRPr="00F868C6" w:rsidRDefault="001A6957" w:rsidP="00F868C6">
            <w:pPr>
              <w:ind w:left="-101"/>
              <w:jc w:val="both"/>
              <w:rPr>
                <w:rFonts w:ascii="Arial" w:eastAsia="Arial Unicode MS" w:hAnsi="Arial" w:cs="Arial"/>
                <w:color w:val="000000"/>
                <w:sz w:val="18"/>
                <w:szCs w:val="18"/>
              </w:rPr>
            </w:pPr>
          </w:p>
        </w:tc>
        <w:tc>
          <w:tcPr>
            <w:tcW w:w="1134" w:type="dxa"/>
          </w:tcPr>
          <w:p w14:paraId="00DCBD0E" w14:textId="77777777" w:rsidR="001A6957" w:rsidRPr="00F868C6" w:rsidRDefault="001A6957" w:rsidP="00F868C6">
            <w:pPr>
              <w:ind w:right="-72"/>
              <w:jc w:val="right"/>
              <w:rPr>
                <w:rFonts w:ascii="Arial" w:hAnsi="Arial" w:cs="Arial"/>
                <w:color w:val="000000"/>
                <w:sz w:val="18"/>
                <w:szCs w:val="18"/>
                <w:cs/>
                <w:lang w:val="en-GB"/>
              </w:rPr>
            </w:pPr>
          </w:p>
        </w:tc>
        <w:tc>
          <w:tcPr>
            <w:tcW w:w="1161" w:type="dxa"/>
          </w:tcPr>
          <w:p w14:paraId="2F4D6BE6" w14:textId="77777777" w:rsidR="001A6957" w:rsidRPr="00F868C6" w:rsidRDefault="001A6957" w:rsidP="00F868C6">
            <w:pPr>
              <w:ind w:right="-72"/>
              <w:jc w:val="right"/>
              <w:rPr>
                <w:rFonts w:ascii="Arial" w:hAnsi="Arial" w:cs="Arial"/>
                <w:color w:val="000000"/>
                <w:sz w:val="18"/>
                <w:szCs w:val="18"/>
                <w:cs/>
                <w:lang w:val="en-GB"/>
              </w:rPr>
            </w:pPr>
          </w:p>
        </w:tc>
        <w:tc>
          <w:tcPr>
            <w:tcW w:w="1071" w:type="dxa"/>
          </w:tcPr>
          <w:p w14:paraId="483117AB" w14:textId="77777777" w:rsidR="001A6957" w:rsidRPr="00F868C6" w:rsidRDefault="001A6957" w:rsidP="00F868C6">
            <w:pPr>
              <w:ind w:right="-72"/>
              <w:jc w:val="right"/>
              <w:rPr>
                <w:rFonts w:ascii="Arial" w:hAnsi="Arial" w:cs="Arial"/>
                <w:color w:val="000000"/>
                <w:sz w:val="18"/>
                <w:szCs w:val="18"/>
                <w:lang w:val="en-GB"/>
              </w:rPr>
            </w:pPr>
          </w:p>
        </w:tc>
        <w:tc>
          <w:tcPr>
            <w:tcW w:w="1089" w:type="dxa"/>
          </w:tcPr>
          <w:p w14:paraId="1E65DA8B" w14:textId="77777777" w:rsidR="001A6957" w:rsidRPr="00F868C6" w:rsidRDefault="001A6957" w:rsidP="00F868C6">
            <w:pPr>
              <w:ind w:right="-72"/>
              <w:jc w:val="right"/>
              <w:rPr>
                <w:rFonts w:ascii="Arial" w:hAnsi="Arial" w:cs="Arial"/>
                <w:color w:val="000000"/>
                <w:sz w:val="18"/>
                <w:szCs w:val="18"/>
                <w:lang w:val="en-GB"/>
              </w:rPr>
            </w:pPr>
          </w:p>
        </w:tc>
        <w:tc>
          <w:tcPr>
            <w:tcW w:w="2277" w:type="dxa"/>
          </w:tcPr>
          <w:p w14:paraId="447DD95E" w14:textId="77777777" w:rsidR="001A6957" w:rsidRPr="00F868C6" w:rsidRDefault="001A6957" w:rsidP="00F868C6">
            <w:pPr>
              <w:ind w:left="162" w:hanging="162"/>
              <w:rPr>
                <w:rFonts w:ascii="Arial" w:eastAsia="Arial Unicode MS" w:hAnsi="Arial" w:cs="Arial"/>
                <w:color w:val="000000"/>
                <w:sz w:val="18"/>
                <w:szCs w:val="18"/>
              </w:rPr>
            </w:pPr>
          </w:p>
        </w:tc>
      </w:tr>
      <w:tr w:rsidR="001A6957" w:rsidRPr="00F868C6" w14:paraId="6020B1FE" w14:textId="77777777" w:rsidTr="00F868C6">
        <w:tc>
          <w:tcPr>
            <w:tcW w:w="2211" w:type="dxa"/>
            <w:hideMark/>
          </w:tcPr>
          <w:p w14:paraId="09DEB692" w14:textId="77777777" w:rsidR="001A6957" w:rsidRPr="00F868C6" w:rsidRDefault="001A6957" w:rsidP="00F868C6">
            <w:pPr>
              <w:ind w:left="-101" w:right="-112"/>
              <w:rPr>
                <w:rFonts w:ascii="Arial" w:eastAsia="Arial Unicode MS" w:hAnsi="Arial" w:cs="Arial"/>
                <w:b/>
                <w:bCs/>
                <w:color w:val="000000"/>
                <w:sz w:val="18"/>
                <w:szCs w:val="18"/>
                <w:u w:val="single"/>
              </w:rPr>
            </w:pPr>
            <w:r w:rsidRPr="00F868C6">
              <w:rPr>
                <w:rFonts w:ascii="Arial" w:eastAsia="Arial Unicode MS" w:hAnsi="Arial" w:cs="Arial"/>
                <w:b/>
                <w:bCs/>
                <w:color w:val="000000"/>
                <w:sz w:val="18"/>
                <w:szCs w:val="18"/>
                <w:u w:val="single"/>
              </w:rPr>
              <w:t xml:space="preserve">Transactions with </w:t>
            </w:r>
          </w:p>
          <w:p w14:paraId="400EAA6C" w14:textId="77777777" w:rsidR="001A6957" w:rsidRPr="00F868C6" w:rsidRDefault="001A6957" w:rsidP="00F868C6">
            <w:pPr>
              <w:ind w:left="-101" w:right="-112"/>
              <w:rPr>
                <w:rFonts w:ascii="Arial" w:hAnsi="Arial" w:cs="Arial"/>
                <w:b/>
                <w:bCs/>
                <w:color w:val="000000"/>
                <w:sz w:val="18"/>
                <w:szCs w:val="18"/>
              </w:rPr>
            </w:pPr>
            <w:r w:rsidRPr="00F868C6">
              <w:rPr>
                <w:rFonts w:ascii="Arial" w:eastAsia="Arial Unicode MS" w:hAnsi="Arial" w:cs="Arial"/>
                <w:b/>
                <w:bCs/>
                <w:color w:val="000000"/>
                <w:sz w:val="18"/>
                <w:szCs w:val="18"/>
                <w:cs/>
              </w:rPr>
              <w:t xml:space="preserve">   </w:t>
            </w:r>
            <w:r w:rsidRPr="00F868C6">
              <w:rPr>
                <w:rFonts w:ascii="Arial" w:eastAsia="Arial Unicode MS" w:hAnsi="Arial" w:cs="Arial"/>
                <w:b/>
                <w:bCs/>
                <w:color w:val="000000"/>
                <w:sz w:val="18"/>
                <w:szCs w:val="18"/>
                <w:u w:val="single"/>
              </w:rPr>
              <w:t>related parties</w:t>
            </w:r>
          </w:p>
        </w:tc>
        <w:tc>
          <w:tcPr>
            <w:tcW w:w="1134" w:type="dxa"/>
          </w:tcPr>
          <w:p w14:paraId="0DACD198" w14:textId="77777777" w:rsidR="001A6957" w:rsidRPr="00F868C6" w:rsidRDefault="001A6957" w:rsidP="00F868C6">
            <w:pPr>
              <w:ind w:right="-72"/>
              <w:jc w:val="right"/>
              <w:rPr>
                <w:rFonts w:ascii="Arial" w:hAnsi="Arial" w:cs="Arial"/>
                <w:color w:val="000000"/>
                <w:sz w:val="18"/>
                <w:szCs w:val="18"/>
              </w:rPr>
            </w:pPr>
          </w:p>
        </w:tc>
        <w:tc>
          <w:tcPr>
            <w:tcW w:w="1161" w:type="dxa"/>
          </w:tcPr>
          <w:p w14:paraId="39F17E53" w14:textId="77777777" w:rsidR="001A6957" w:rsidRPr="00F868C6" w:rsidRDefault="001A6957" w:rsidP="00F868C6">
            <w:pPr>
              <w:ind w:right="-72"/>
              <w:jc w:val="right"/>
              <w:rPr>
                <w:rFonts w:ascii="Arial" w:hAnsi="Arial" w:cs="Arial"/>
                <w:color w:val="000000"/>
                <w:sz w:val="18"/>
                <w:szCs w:val="18"/>
              </w:rPr>
            </w:pPr>
          </w:p>
        </w:tc>
        <w:tc>
          <w:tcPr>
            <w:tcW w:w="1071" w:type="dxa"/>
          </w:tcPr>
          <w:p w14:paraId="00880249" w14:textId="77777777" w:rsidR="001A6957" w:rsidRPr="00F868C6" w:rsidRDefault="001A6957" w:rsidP="00F868C6">
            <w:pPr>
              <w:ind w:right="-72"/>
              <w:jc w:val="right"/>
              <w:rPr>
                <w:rFonts w:ascii="Arial" w:hAnsi="Arial" w:cs="Arial"/>
                <w:color w:val="000000"/>
                <w:sz w:val="18"/>
                <w:szCs w:val="18"/>
              </w:rPr>
            </w:pPr>
          </w:p>
        </w:tc>
        <w:tc>
          <w:tcPr>
            <w:tcW w:w="1089" w:type="dxa"/>
          </w:tcPr>
          <w:p w14:paraId="7CCC4C9C" w14:textId="77777777" w:rsidR="001A6957" w:rsidRPr="00F868C6" w:rsidRDefault="001A6957" w:rsidP="00F868C6">
            <w:pPr>
              <w:ind w:right="-72"/>
              <w:jc w:val="right"/>
              <w:rPr>
                <w:rFonts w:ascii="Arial" w:hAnsi="Arial" w:cs="Arial"/>
                <w:b/>
                <w:bCs/>
                <w:color w:val="000000"/>
                <w:sz w:val="18"/>
                <w:szCs w:val="18"/>
              </w:rPr>
            </w:pPr>
          </w:p>
        </w:tc>
        <w:tc>
          <w:tcPr>
            <w:tcW w:w="2277" w:type="dxa"/>
          </w:tcPr>
          <w:p w14:paraId="44A3EF50" w14:textId="77777777" w:rsidR="001A6957" w:rsidRPr="00F868C6" w:rsidRDefault="001A6957" w:rsidP="00F868C6">
            <w:pPr>
              <w:ind w:left="162" w:hanging="162"/>
              <w:rPr>
                <w:rFonts w:ascii="Arial" w:eastAsia="Arial Unicode MS" w:hAnsi="Arial" w:cs="Arial"/>
                <w:b/>
                <w:bCs/>
                <w:color w:val="000000"/>
                <w:sz w:val="18"/>
                <w:szCs w:val="18"/>
              </w:rPr>
            </w:pPr>
          </w:p>
        </w:tc>
      </w:tr>
      <w:tr w:rsidR="001A6957" w:rsidRPr="00F868C6" w14:paraId="5C6FC3F1" w14:textId="77777777" w:rsidTr="00F868C6">
        <w:tc>
          <w:tcPr>
            <w:tcW w:w="2211" w:type="dxa"/>
            <w:hideMark/>
          </w:tcPr>
          <w:p w14:paraId="6159469F" w14:textId="77777777" w:rsidR="001A6957" w:rsidRPr="00F868C6" w:rsidRDefault="001A6957" w:rsidP="00F868C6">
            <w:pPr>
              <w:ind w:left="-101"/>
              <w:jc w:val="both"/>
              <w:rPr>
                <w:rFonts w:ascii="Arial" w:eastAsia="Arial Unicode MS" w:hAnsi="Arial" w:cs="Arial"/>
                <w:b/>
                <w:bCs/>
                <w:i/>
                <w:iCs/>
                <w:color w:val="000000"/>
                <w:sz w:val="18"/>
                <w:szCs w:val="18"/>
              </w:rPr>
            </w:pPr>
            <w:r w:rsidRPr="00F868C6">
              <w:rPr>
                <w:rFonts w:ascii="Arial" w:eastAsia="Arial Unicode MS" w:hAnsi="Arial" w:cs="Arial"/>
                <w:b/>
                <w:bCs/>
                <w:i/>
                <w:iCs/>
                <w:color w:val="000000"/>
                <w:sz w:val="18"/>
                <w:szCs w:val="18"/>
              </w:rPr>
              <w:t>Revenues</w:t>
            </w:r>
          </w:p>
        </w:tc>
        <w:tc>
          <w:tcPr>
            <w:tcW w:w="1134" w:type="dxa"/>
          </w:tcPr>
          <w:p w14:paraId="38F72A70" w14:textId="77777777" w:rsidR="001A6957" w:rsidRPr="00F868C6" w:rsidRDefault="001A6957" w:rsidP="00F868C6">
            <w:pPr>
              <w:ind w:right="-72"/>
              <w:jc w:val="right"/>
              <w:rPr>
                <w:rFonts w:ascii="Arial" w:hAnsi="Arial" w:cs="Arial"/>
                <w:color w:val="000000"/>
                <w:sz w:val="18"/>
                <w:szCs w:val="18"/>
                <w:cs/>
              </w:rPr>
            </w:pPr>
          </w:p>
        </w:tc>
        <w:tc>
          <w:tcPr>
            <w:tcW w:w="1161" w:type="dxa"/>
          </w:tcPr>
          <w:p w14:paraId="7D23DB02" w14:textId="77777777" w:rsidR="001A6957" w:rsidRPr="00F868C6" w:rsidRDefault="001A6957" w:rsidP="00F868C6">
            <w:pPr>
              <w:ind w:right="-72"/>
              <w:jc w:val="right"/>
              <w:rPr>
                <w:rFonts w:ascii="Arial" w:hAnsi="Arial" w:cs="Arial"/>
                <w:color w:val="000000"/>
                <w:sz w:val="18"/>
                <w:szCs w:val="18"/>
                <w:cs/>
              </w:rPr>
            </w:pPr>
          </w:p>
        </w:tc>
        <w:tc>
          <w:tcPr>
            <w:tcW w:w="1071" w:type="dxa"/>
          </w:tcPr>
          <w:p w14:paraId="6395D123" w14:textId="77777777" w:rsidR="001A6957" w:rsidRPr="00F868C6" w:rsidRDefault="001A6957" w:rsidP="00F868C6">
            <w:pPr>
              <w:ind w:right="-72"/>
              <w:jc w:val="right"/>
              <w:rPr>
                <w:rFonts w:ascii="Arial" w:hAnsi="Arial" w:cs="Arial"/>
                <w:color w:val="000000"/>
                <w:sz w:val="18"/>
                <w:szCs w:val="18"/>
              </w:rPr>
            </w:pPr>
          </w:p>
        </w:tc>
        <w:tc>
          <w:tcPr>
            <w:tcW w:w="1089" w:type="dxa"/>
          </w:tcPr>
          <w:p w14:paraId="05851DD6" w14:textId="77777777" w:rsidR="001A6957" w:rsidRPr="00F868C6" w:rsidRDefault="001A6957" w:rsidP="00F868C6">
            <w:pPr>
              <w:ind w:right="-72"/>
              <w:jc w:val="right"/>
              <w:rPr>
                <w:rFonts w:ascii="Arial" w:hAnsi="Arial" w:cs="Arial"/>
                <w:i/>
                <w:iCs/>
                <w:color w:val="000000"/>
                <w:sz w:val="18"/>
                <w:szCs w:val="18"/>
              </w:rPr>
            </w:pPr>
          </w:p>
        </w:tc>
        <w:tc>
          <w:tcPr>
            <w:tcW w:w="2277" w:type="dxa"/>
          </w:tcPr>
          <w:p w14:paraId="5ED6405B" w14:textId="77777777" w:rsidR="001A6957" w:rsidRPr="00F868C6" w:rsidRDefault="001A6957" w:rsidP="00F868C6">
            <w:pPr>
              <w:ind w:left="162" w:hanging="162"/>
              <w:rPr>
                <w:rFonts w:ascii="Arial" w:eastAsia="Arial Unicode MS" w:hAnsi="Arial" w:cs="Arial"/>
                <w:i/>
                <w:iCs/>
                <w:color w:val="000000"/>
                <w:sz w:val="18"/>
                <w:szCs w:val="18"/>
              </w:rPr>
            </w:pPr>
          </w:p>
        </w:tc>
      </w:tr>
      <w:tr w:rsidR="0018181C" w:rsidRPr="00F868C6" w14:paraId="07448648" w14:textId="77777777" w:rsidTr="00F868C6">
        <w:tc>
          <w:tcPr>
            <w:tcW w:w="2211" w:type="dxa"/>
            <w:hideMark/>
          </w:tcPr>
          <w:p w14:paraId="46BCC912" w14:textId="77777777" w:rsidR="0018181C" w:rsidRPr="00F868C6" w:rsidRDefault="0018181C" w:rsidP="00F868C6">
            <w:pPr>
              <w:ind w:left="-101"/>
              <w:rPr>
                <w:rFonts w:ascii="Arial" w:eastAsia="Arial Unicode MS" w:hAnsi="Arial" w:cs="Arial"/>
                <w:color w:val="000000"/>
                <w:sz w:val="18"/>
                <w:szCs w:val="18"/>
              </w:rPr>
            </w:pPr>
            <w:r w:rsidRPr="00F868C6">
              <w:rPr>
                <w:rFonts w:ascii="Arial" w:eastAsia="Arial Unicode MS" w:hAnsi="Arial" w:cs="Arial"/>
                <w:color w:val="000000"/>
                <w:sz w:val="18"/>
                <w:szCs w:val="18"/>
              </w:rPr>
              <w:t>Gross reinsurance</w:t>
            </w:r>
          </w:p>
          <w:p w14:paraId="537A8D2E" w14:textId="77777777" w:rsidR="0018181C" w:rsidRPr="00F868C6" w:rsidRDefault="0018181C" w:rsidP="00F868C6">
            <w:pPr>
              <w:ind w:left="-101"/>
              <w:rPr>
                <w:rFonts w:ascii="Arial" w:eastAsia="Arial Unicode MS" w:hAnsi="Arial" w:cs="Arial"/>
                <w:color w:val="000000"/>
                <w:sz w:val="18"/>
                <w:szCs w:val="18"/>
                <w:cs/>
              </w:rPr>
            </w:pPr>
            <w:r w:rsidRPr="00F868C6">
              <w:rPr>
                <w:rFonts w:ascii="Arial" w:eastAsia="Arial Unicode MS" w:hAnsi="Arial" w:cs="Arial"/>
                <w:color w:val="000000"/>
                <w:sz w:val="18"/>
                <w:szCs w:val="18"/>
                <w:cs/>
              </w:rPr>
              <w:t xml:space="preserve">  </w:t>
            </w:r>
            <w:r w:rsidRPr="00F868C6">
              <w:rPr>
                <w:rFonts w:ascii="Arial" w:eastAsia="Arial Unicode MS" w:hAnsi="Arial" w:cs="Arial"/>
                <w:color w:val="000000"/>
                <w:sz w:val="18"/>
                <w:szCs w:val="18"/>
              </w:rPr>
              <w:t xml:space="preserve"> premium written</w:t>
            </w:r>
          </w:p>
        </w:tc>
        <w:tc>
          <w:tcPr>
            <w:tcW w:w="1134" w:type="dxa"/>
          </w:tcPr>
          <w:p w14:paraId="1F870F28" w14:textId="01A2AFCA"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lang w:val="en-GB"/>
              </w:rPr>
              <w:t>3</w:t>
            </w:r>
            <w:r w:rsidRPr="00F868C6">
              <w:rPr>
                <w:rFonts w:ascii="Arial" w:hAnsi="Arial" w:cs="Arial"/>
                <w:color w:val="000000"/>
                <w:sz w:val="18"/>
                <w:szCs w:val="18"/>
              </w:rPr>
              <w:t>,</w:t>
            </w:r>
            <w:r w:rsidRPr="00F868C6">
              <w:rPr>
                <w:rFonts w:ascii="Arial" w:hAnsi="Arial" w:cs="Arial"/>
                <w:color w:val="000000"/>
                <w:sz w:val="18"/>
                <w:szCs w:val="18"/>
                <w:lang w:val="en-GB"/>
              </w:rPr>
              <w:t>096</w:t>
            </w:r>
          </w:p>
        </w:tc>
        <w:tc>
          <w:tcPr>
            <w:tcW w:w="1161" w:type="dxa"/>
          </w:tcPr>
          <w:p w14:paraId="1B5D2529" w14:textId="593E8FE7" w:rsidR="0018181C" w:rsidRPr="00F868C6" w:rsidRDefault="0018181C" w:rsidP="00F868C6">
            <w:pPr>
              <w:ind w:right="-72"/>
              <w:jc w:val="right"/>
              <w:rPr>
                <w:rFonts w:ascii="Arial" w:hAnsi="Arial" w:cs="Arial"/>
                <w:color w:val="000000"/>
                <w:sz w:val="18"/>
                <w:szCs w:val="18"/>
                <w:cs/>
              </w:rPr>
            </w:pPr>
            <w:r w:rsidRPr="00F868C6">
              <w:rPr>
                <w:rFonts w:ascii="Arial" w:hAnsi="Arial" w:cs="Arial"/>
                <w:color w:val="000000"/>
                <w:sz w:val="18"/>
                <w:szCs w:val="18"/>
                <w:lang w:val="en-GB"/>
              </w:rPr>
              <w:t>3,300</w:t>
            </w:r>
          </w:p>
        </w:tc>
        <w:tc>
          <w:tcPr>
            <w:tcW w:w="1071" w:type="dxa"/>
          </w:tcPr>
          <w:p w14:paraId="5F674F23" w14:textId="5023819C"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lang w:val="en-GB"/>
              </w:rPr>
              <w:t>3</w:t>
            </w:r>
            <w:r w:rsidRPr="00F868C6">
              <w:rPr>
                <w:rFonts w:ascii="Arial" w:hAnsi="Arial" w:cs="Arial"/>
                <w:color w:val="000000"/>
                <w:sz w:val="18"/>
                <w:szCs w:val="18"/>
              </w:rPr>
              <w:t>,</w:t>
            </w:r>
            <w:r w:rsidRPr="00F868C6">
              <w:rPr>
                <w:rFonts w:ascii="Arial" w:hAnsi="Arial" w:cs="Arial"/>
                <w:color w:val="000000"/>
                <w:sz w:val="18"/>
                <w:szCs w:val="18"/>
                <w:lang w:val="en-GB"/>
              </w:rPr>
              <w:t>096</w:t>
            </w:r>
          </w:p>
        </w:tc>
        <w:tc>
          <w:tcPr>
            <w:tcW w:w="1089" w:type="dxa"/>
          </w:tcPr>
          <w:p w14:paraId="1953E93A" w14:textId="7D302A2A"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lang w:val="en-GB"/>
              </w:rPr>
              <w:t>3,300</w:t>
            </w:r>
          </w:p>
        </w:tc>
        <w:tc>
          <w:tcPr>
            <w:tcW w:w="2277" w:type="dxa"/>
            <w:hideMark/>
          </w:tcPr>
          <w:p w14:paraId="4327250B" w14:textId="77777777" w:rsidR="0018181C" w:rsidRPr="00F868C6" w:rsidRDefault="0018181C" w:rsidP="00F868C6">
            <w:pPr>
              <w:ind w:left="162" w:right="-40" w:hanging="162"/>
              <w:rPr>
                <w:rFonts w:ascii="Arial" w:eastAsia="Arial Unicode MS" w:hAnsi="Arial" w:cs="Arial"/>
                <w:color w:val="000000"/>
                <w:sz w:val="18"/>
                <w:szCs w:val="18"/>
              </w:rPr>
            </w:pPr>
            <w:r w:rsidRPr="00F868C6">
              <w:rPr>
                <w:rFonts w:ascii="Arial" w:eastAsia="Arial Unicode MS" w:hAnsi="Arial" w:cs="Arial"/>
                <w:color w:val="000000"/>
                <w:sz w:val="18"/>
                <w:szCs w:val="18"/>
              </w:rPr>
              <w:t xml:space="preserve">According to terms </w:t>
            </w:r>
          </w:p>
          <w:p w14:paraId="4FC50211" w14:textId="77777777" w:rsidR="0018181C" w:rsidRPr="00F868C6" w:rsidRDefault="0018181C" w:rsidP="00F868C6">
            <w:pPr>
              <w:ind w:left="162" w:right="-40" w:hanging="162"/>
              <w:rPr>
                <w:rFonts w:ascii="Arial" w:eastAsia="Arial Unicode MS" w:hAnsi="Arial" w:cs="Arial"/>
                <w:color w:val="000000"/>
                <w:sz w:val="18"/>
                <w:szCs w:val="18"/>
              </w:rPr>
            </w:pPr>
            <w:r w:rsidRPr="00F868C6">
              <w:rPr>
                <w:rFonts w:ascii="Arial" w:eastAsia="Arial Unicode MS" w:hAnsi="Arial" w:cs="Arial"/>
                <w:color w:val="000000"/>
                <w:sz w:val="18"/>
                <w:szCs w:val="18"/>
                <w:cs/>
              </w:rPr>
              <w:t xml:space="preserve">   </w:t>
            </w:r>
            <w:r w:rsidRPr="00F868C6">
              <w:rPr>
                <w:rFonts w:ascii="Arial" w:eastAsia="Arial Unicode MS" w:hAnsi="Arial" w:cs="Arial"/>
                <w:color w:val="000000"/>
                <w:sz w:val="18"/>
                <w:szCs w:val="18"/>
              </w:rPr>
              <w:t>of reinsurance contracts</w:t>
            </w:r>
          </w:p>
          <w:p w14:paraId="53ED35AB" w14:textId="77777777" w:rsidR="0018181C" w:rsidRPr="00F868C6" w:rsidRDefault="0018181C" w:rsidP="00F868C6">
            <w:pPr>
              <w:ind w:left="162" w:right="-40" w:hanging="162"/>
              <w:rPr>
                <w:rFonts w:ascii="Arial" w:eastAsia="Arial Unicode MS" w:hAnsi="Arial" w:cs="Arial"/>
                <w:color w:val="000000"/>
                <w:sz w:val="18"/>
                <w:szCs w:val="18"/>
              </w:rPr>
            </w:pPr>
            <w:r w:rsidRPr="00F868C6">
              <w:rPr>
                <w:rFonts w:ascii="Arial" w:eastAsia="Arial Unicode MS" w:hAnsi="Arial" w:cs="Arial"/>
                <w:color w:val="000000"/>
                <w:sz w:val="18"/>
                <w:szCs w:val="18"/>
                <w:cs/>
              </w:rPr>
              <w:t xml:space="preserve">  </w:t>
            </w:r>
            <w:r w:rsidRPr="00F868C6">
              <w:rPr>
                <w:rFonts w:ascii="Arial" w:eastAsia="Arial Unicode MS" w:hAnsi="Arial" w:cs="Arial"/>
                <w:color w:val="000000"/>
                <w:sz w:val="18"/>
                <w:szCs w:val="18"/>
              </w:rPr>
              <w:t xml:space="preserve"> depending on type of </w:t>
            </w:r>
          </w:p>
          <w:p w14:paraId="4E30C5C0" w14:textId="77777777" w:rsidR="0018181C" w:rsidRPr="00F868C6" w:rsidRDefault="0018181C" w:rsidP="00F868C6">
            <w:pPr>
              <w:ind w:left="162" w:right="-40" w:hanging="162"/>
              <w:rPr>
                <w:rFonts w:ascii="Arial" w:eastAsia="Arial Unicode MS" w:hAnsi="Arial" w:cs="Arial"/>
                <w:color w:val="000000"/>
                <w:sz w:val="18"/>
                <w:szCs w:val="18"/>
              </w:rPr>
            </w:pPr>
            <w:r w:rsidRPr="00F868C6">
              <w:rPr>
                <w:rFonts w:ascii="Arial" w:eastAsia="Arial Unicode MS" w:hAnsi="Arial" w:cs="Arial"/>
                <w:color w:val="000000"/>
                <w:sz w:val="18"/>
                <w:szCs w:val="18"/>
                <w:cs/>
              </w:rPr>
              <w:t xml:space="preserve">   </w:t>
            </w:r>
            <w:r w:rsidRPr="00F868C6">
              <w:rPr>
                <w:rFonts w:ascii="Arial" w:eastAsia="Arial Unicode MS" w:hAnsi="Arial" w:cs="Arial"/>
                <w:color w:val="000000"/>
                <w:sz w:val="18"/>
                <w:szCs w:val="18"/>
              </w:rPr>
              <w:t xml:space="preserve">insurance and </w:t>
            </w:r>
          </w:p>
          <w:p w14:paraId="401F2E6B" w14:textId="77777777" w:rsidR="0018181C" w:rsidRPr="00F868C6" w:rsidRDefault="0018181C" w:rsidP="00F868C6">
            <w:pPr>
              <w:ind w:left="162" w:right="-40" w:hanging="162"/>
              <w:rPr>
                <w:rFonts w:ascii="Arial" w:eastAsia="Arial Unicode MS" w:hAnsi="Arial" w:cs="Arial"/>
                <w:color w:val="000000"/>
                <w:sz w:val="18"/>
                <w:szCs w:val="18"/>
              </w:rPr>
            </w:pPr>
            <w:r w:rsidRPr="00F868C6">
              <w:rPr>
                <w:rFonts w:ascii="Arial" w:eastAsia="Arial Unicode MS" w:hAnsi="Arial" w:cs="Arial"/>
                <w:color w:val="000000"/>
                <w:sz w:val="18"/>
                <w:szCs w:val="18"/>
                <w:cs/>
              </w:rPr>
              <w:t xml:space="preserve">   </w:t>
            </w:r>
            <w:r w:rsidRPr="00F868C6">
              <w:rPr>
                <w:rFonts w:ascii="Arial" w:eastAsia="Arial Unicode MS" w:hAnsi="Arial" w:cs="Arial"/>
                <w:color w:val="000000"/>
                <w:sz w:val="18"/>
                <w:szCs w:val="18"/>
              </w:rPr>
              <w:t>reinsurance contracts</w:t>
            </w:r>
          </w:p>
        </w:tc>
      </w:tr>
      <w:tr w:rsidR="0018181C" w:rsidRPr="00F868C6" w14:paraId="616FCF86" w14:textId="77777777" w:rsidTr="00F868C6">
        <w:tc>
          <w:tcPr>
            <w:tcW w:w="2211" w:type="dxa"/>
            <w:hideMark/>
          </w:tcPr>
          <w:p w14:paraId="6AE02F9A" w14:textId="77777777" w:rsidR="0018181C" w:rsidRPr="00F868C6" w:rsidRDefault="0018181C" w:rsidP="00F868C6">
            <w:pPr>
              <w:ind w:left="-101"/>
              <w:jc w:val="both"/>
              <w:rPr>
                <w:rFonts w:ascii="Arial" w:eastAsia="Arial Unicode MS" w:hAnsi="Arial" w:cs="Arial"/>
                <w:color w:val="000000"/>
                <w:sz w:val="18"/>
                <w:szCs w:val="18"/>
                <w:cs/>
              </w:rPr>
            </w:pPr>
            <w:r w:rsidRPr="00F868C6">
              <w:rPr>
                <w:rFonts w:ascii="Arial" w:eastAsia="Arial Unicode MS" w:hAnsi="Arial" w:cs="Arial"/>
                <w:color w:val="000000"/>
                <w:sz w:val="18"/>
                <w:szCs w:val="18"/>
              </w:rPr>
              <w:t>Commission income</w:t>
            </w:r>
          </w:p>
        </w:tc>
        <w:tc>
          <w:tcPr>
            <w:tcW w:w="1134" w:type="dxa"/>
          </w:tcPr>
          <w:p w14:paraId="358F10AC" w14:textId="3BCE8E0F" w:rsidR="0018181C" w:rsidRPr="00F868C6" w:rsidRDefault="0018181C" w:rsidP="00F868C6">
            <w:pPr>
              <w:ind w:right="-85"/>
              <w:jc w:val="right"/>
              <w:rPr>
                <w:rFonts w:ascii="Arial" w:hAnsi="Arial" w:cs="Arial"/>
                <w:color w:val="000000"/>
                <w:sz w:val="18"/>
                <w:szCs w:val="18"/>
              </w:rPr>
            </w:pPr>
            <w:r w:rsidRPr="00F868C6">
              <w:rPr>
                <w:rFonts w:ascii="Arial" w:hAnsi="Arial" w:cs="Arial"/>
                <w:color w:val="000000"/>
                <w:sz w:val="18"/>
                <w:szCs w:val="18"/>
                <w:lang w:val="en-GB"/>
              </w:rPr>
              <w:t>62</w:t>
            </w:r>
          </w:p>
        </w:tc>
        <w:tc>
          <w:tcPr>
            <w:tcW w:w="1161" w:type="dxa"/>
          </w:tcPr>
          <w:p w14:paraId="4C7F5559" w14:textId="7E2CB893" w:rsidR="0018181C" w:rsidRPr="00F868C6" w:rsidRDefault="0018181C" w:rsidP="00F868C6">
            <w:pPr>
              <w:ind w:right="-72"/>
              <w:jc w:val="right"/>
              <w:rPr>
                <w:rFonts w:ascii="Arial" w:hAnsi="Arial" w:cs="Arial"/>
                <w:color w:val="000000"/>
                <w:sz w:val="18"/>
                <w:szCs w:val="18"/>
                <w:cs/>
              </w:rPr>
            </w:pPr>
            <w:r w:rsidRPr="00F868C6">
              <w:rPr>
                <w:rFonts w:ascii="Arial" w:hAnsi="Arial" w:cs="Arial"/>
                <w:color w:val="000000"/>
                <w:sz w:val="18"/>
                <w:szCs w:val="18"/>
                <w:lang w:val="en-GB"/>
              </w:rPr>
              <w:t>60</w:t>
            </w:r>
          </w:p>
        </w:tc>
        <w:tc>
          <w:tcPr>
            <w:tcW w:w="1071" w:type="dxa"/>
          </w:tcPr>
          <w:p w14:paraId="4BFA2062" w14:textId="14B1EB85" w:rsidR="0018181C" w:rsidRPr="00F868C6" w:rsidRDefault="0018181C" w:rsidP="00F868C6">
            <w:pPr>
              <w:ind w:right="-85"/>
              <w:jc w:val="right"/>
              <w:rPr>
                <w:rFonts w:ascii="Arial" w:hAnsi="Arial" w:cs="Arial"/>
                <w:color w:val="000000"/>
                <w:sz w:val="18"/>
                <w:szCs w:val="18"/>
              </w:rPr>
            </w:pPr>
            <w:r w:rsidRPr="00F868C6">
              <w:rPr>
                <w:rFonts w:ascii="Arial" w:hAnsi="Arial" w:cs="Arial"/>
                <w:color w:val="000000"/>
                <w:sz w:val="18"/>
                <w:szCs w:val="18"/>
                <w:lang w:val="en-GB"/>
              </w:rPr>
              <w:t>62</w:t>
            </w:r>
          </w:p>
        </w:tc>
        <w:tc>
          <w:tcPr>
            <w:tcW w:w="1089" w:type="dxa"/>
          </w:tcPr>
          <w:p w14:paraId="55B91C67" w14:textId="08A51A92"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lang w:val="en-GB"/>
              </w:rPr>
              <w:t>60</w:t>
            </w:r>
          </w:p>
        </w:tc>
        <w:tc>
          <w:tcPr>
            <w:tcW w:w="2277" w:type="dxa"/>
            <w:hideMark/>
          </w:tcPr>
          <w:p w14:paraId="39837C3A" w14:textId="77777777" w:rsidR="0018181C" w:rsidRPr="00F868C6" w:rsidRDefault="0018181C" w:rsidP="00F868C6">
            <w:pPr>
              <w:ind w:left="162" w:hanging="162"/>
              <w:rPr>
                <w:rFonts w:ascii="Arial" w:eastAsia="Arial Unicode MS" w:hAnsi="Arial" w:cs="Arial"/>
                <w:color w:val="000000"/>
                <w:sz w:val="18"/>
                <w:szCs w:val="18"/>
              </w:rPr>
            </w:pPr>
            <w:r w:rsidRPr="00F868C6">
              <w:rPr>
                <w:rFonts w:ascii="Arial" w:eastAsia="Arial Unicode MS" w:hAnsi="Arial" w:cs="Arial"/>
                <w:color w:val="000000"/>
                <w:sz w:val="18"/>
                <w:szCs w:val="18"/>
              </w:rPr>
              <w:t xml:space="preserve">According to terms of </w:t>
            </w:r>
          </w:p>
          <w:p w14:paraId="04418AA0" w14:textId="77777777" w:rsidR="0018181C" w:rsidRPr="00F868C6" w:rsidRDefault="0018181C" w:rsidP="00F868C6">
            <w:pPr>
              <w:ind w:left="162" w:hanging="162"/>
              <w:rPr>
                <w:rFonts w:ascii="Arial" w:eastAsia="Arial Unicode MS" w:hAnsi="Arial" w:cs="Arial"/>
                <w:color w:val="000000"/>
                <w:sz w:val="18"/>
                <w:szCs w:val="18"/>
              </w:rPr>
            </w:pPr>
            <w:r w:rsidRPr="00F868C6">
              <w:rPr>
                <w:rFonts w:ascii="Arial" w:eastAsia="Arial Unicode MS" w:hAnsi="Arial" w:cs="Arial"/>
                <w:color w:val="000000"/>
                <w:sz w:val="18"/>
                <w:szCs w:val="18"/>
                <w:cs/>
              </w:rPr>
              <w:t xml:space="preserve">   </w:t>
            </w:r>
            <w:r w:rsidRPr="00F868C6">
              <w:rPr>
                <w:rFonts w:ascii="Arial" w:eastAsia="Arial Unicode MS" w:hAnsi="Arial" w:cs="Arial"/>
                <w:color w:val="000000"/>
                <w:sz w:val="18"/>
                <w:szCs w:val="18"/>
              </w:rPr>
              <w:t>reinsurance contracts</w:t>
            </w:r>
          </w:p>
        </w:tc>
      </w:tr>
      <w:tr w:rsidR="0018181C" w:rsidRPr="00F868C6" w14:paraId="051D0E1F" w14:textId="77777777" w:rsidTr="00F868C6">
        <w:tc>
          <w:tcPr>
            <w:tcW w:w="2211" w:type="dxa"/>
          </w:tcPr>
          <w:p w14:paraId="197938C0" w14:textId="77777777" w:rsidR="0018181C" w:rsidRPr="00F868C6" w:rsidRDefault="0018181C" w:rsidP="00F868C6">
            <w:pPr>
              <w:ind w:left="-101"/>
              <w:jc w:val="both"/>
              <w:rPr>
                <w:rFonts w:ascii="Arial" w:eastAsia="Arial Unicode MS" w:hAnsi="Arial" w:cs="Arial"/>
                <w:color w:val="000000"/>
                <w:sz w:val="18"/>
                <w:szCs w:val="18"/>
              </w:rPr>
            </w:pPr>
            <w:r w:rsidRPr="00F868C6">
              <w:rPr>
                <w:rFonts w:ascii="Arial" w:eastAsia="Arial Unicode MS" w:hAnsi="Arial" w:cs="Arial"/>
                <w:color w:val="000000"/>
                <w:sz w:val="18"/>
                <w:szCs w:val="18"/>
              </w:rPr>
              <w:t>Dividend income</w:t>
            </w:r>
          </w:p>
        </w:tc>
        <w:tc>
          <w:tcPr>
            <w:tcW w:w="1134" w:type="dxa"/>
            <w:vAlign w:val="bottom"/>
          </w:tcPr>
          <w:p w14:paraId="5A82D4E5" w14:textId="521F1BAF" w:rsidR="0018181C" w:rsidRPr="00F868C6" w:rsidRDefault="008E51E5" w:rsidP="00F868C6">
            <w:pPr>
              <w:ind w:right="-72"/>
              <w:jc w:val="right"/>
              <w:rPr>
                <w:rFonts w:ascii="Arial" w:hAnsi="Arial" w:cs="Arial"/>
                <w:color w:val="000000"/>
                <w:sz w:val="18"/>
                <w:szCs w:val="18"/>
              </w:rPr>
            </w:pPr>
            <w:r w:rsidRPr="00F868C6">
              <w:rPr>
                <w:rFonts w:ascii="Arial" w:hAnsi="Arial" w:cs="Arial"/>
                <w:color w:val="000000"/>
                <w:sz w:val="18"/>
                <w:szCs w:val="18"/>
              </w:rPr>
              <w:t>8</w:t>
            </w:r>
          </w:p>
        </w:tc>
        <w:tc>
          <w:tcPr>
            <w:tcW w:w="1161" w:type="dxa"/>
          </w:tcPr>
          <w:p w14:paraId="682E4967" w14:textId="5B38D152" w:rsidR="0018181C" w:rsidRPr="00F868C6" w:rsidRDefault="008E51E5" w:rsidP="00F868C6">
            <w:pPr>
              <w:ind w:right="-72"/>
              <w:jc w:val="right"/>
              <w:rPr>
                <w:rFonts w:ascii="Arial" w:hAnsi="Arial" w:cs="Arial"/>
                <w:color w:val="000000"/>
                <w:sz w:val="18"/>
                <w:szCs w:val="18"/>
              </w:rPr>
            </w:pPr>
            <w:r w:rsidRPr="00F868C6">
              <w:rPr>
                <w:rFonts w:ascii="Arial" w:hAnsi="Arial" w:cs="Arial"/>
                <w:color w:val="000000"/>
                <w:sz w:val="18"/>
                <w:szCs w:val="18"/>
              </w:rPr>
              <w:t>1</w:t>
            </w:r>
            <w:r w:rsidR="00D8558A" w:rsidRPr="00F868C6">
              <w:rPr>
                <w:rFonts w:ascii="Arial" w:hAnsi="Arial" w:cs="Arial"/>
                <w:color w:val="000000"/>
                <w:sz w:val="18"/>
                <w:szCs w:val="18"/>
              </w:rPr>
              <w:t>6</w:t>
            </w:r>
          </w:p>
        </w:tc>
        <w:tc>
          <w:tcPr>
            <w:tcW w:w="1071" w:type="dxa"/>
            <w:vAlign w:val="bottom"/>
          </w:tcPr>
          <w:p w14:paraId="52C2EA0E" w14:textId="5E648EE1" w:rsidR="0018181C" w:rsidRPr="00F868C6" w:rsidRDefault="001C0F9E"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8</w:t>
            </w:r>
          </w:p>
        </w:tc>
        <w:tc>
          <w:tcPr>
            <w:tcW w:w="1089" w:type="dxa"/>
          </w:tcPr>
          <w:p w14:paraId="1A99FBAC" w14:textId="32613FA2" w:rsidR="0018181C" w:rsidRPr="00F868C6" w:rsidRDefault="001C0F9E" w:rsidP="00F868C6">
            <w:pPr>
              <w:ind w:right="-72"/>
              <w:jc w:val="right"/>
              <w:rPr>
                <w:rFonts w:ascii="Arial" w:hAnsi="Arial" w:cs="Arial"/>
                <w:color w:val="000000"/>
                <w:sz w:val="18"/>
                <w:szCs w:val="18"/>
              </w:rPr>
            </w:pPr>
            <w:r w:rsidRPr="00F868C6">
              <w:rPr>
                <w:rFonts w:ascii="Arial" w:hAnsi="Arial" w:cs="Arial"/>
                <w:color w:val="000000"/>
                <w:sz w:val="18"/>
                <w:szCs w:val="18"/>
              </w:rPr>
              <w:t>1</w:t>
            </w:r>
            <w:r w:rsidR="00D8558A" w:rsidRPr="00F868C6">
              <w:rPr>
                <w:rFonts w:ascii="Arial" w:hAnsi="Arial" w:cs="Arial"/>
                <w:color w:val="000000"/>
                <w:sz w:val="18"/>
                <w:szCs w:val="18"/>
              </w:rPr>
              <w:t>6</w:t>
            </w:r>
          </w:p>
        </w:tc>
        <w:tc>
          <w:tcPr>
            <w:tcW w:w="2277" w:type="dxa"/>
          </w:tcPr>
          <w:p w14:paraId="2058AE22" w14:textId="77777777" w:rsidR="0018181C" w:rsidRPr="00F868C6" w:rsidRDefault="0018181C" w:rsidP="00F868C6">
            <w:pPr>
              <w:ind w:left="162" w:hanging="162"/>
              <w:rPr>
                <w:rFonts w:ascii="Arial" w:eastAsia="Arial Unicode MS" w:hAnsi="Arial" w:cs="Arial"/>
                <w:color w:val="000000"/>
                <w:sz w:val="18"/>
                <w:szCs w:val="18"/>
              </w:rPr>
            </w:pPr>
            <w:r w:rsidRPr="00F868C6">
              <w:rPr>
                <w:rFonts w:ascii="Arial" w:eastAsia="Arial Unicode MS" w:hAnsi="Arial" w:cs="Arial"/>
                <w:color w:val="000000"/>
                <w:sz w:val="18"/>
                <w:szCs w:val="18"/>
              </w:rPr>
              <w:t>As declared</w:t>
            </w:r>
          </w:p>
        </w:tc>
      </w:tr>
      <w:tr w:rsidR="0018181C" w:rsidRPr="00F868C6" w14:paraId="2CEC8730" w14:textId="77777777" w:rsidTr="00F868C6">
        <w:tc>
          <w:tcPr>
            <w:tcW w:w="2211" w:type="dxa"/>
          </w:tcPr>
          <w:p w14:paraId="46B35E7A" w14:textId="77777777" w:rsidR="0018181C" w:rsidRPr="00F868C6" w:rsidRDefault="0018181C" w:rsidP="00F868C6">
            <w:pPr>
              <w:ind w:left="-101"/>
              <w:jc w:val="both"/>
              <w:rPr>
                <w:rFonts w:ascii="Arial" w:eastAsia="Arial Unicode MS" w:hAnsi="Arial" w:cs="Arial"/>
                <w:color w:val="000000"/>
                <w:sz w:val="18"/>
                <w:szCs w:val="18"/>
              </w:rPr>
            </w:pPr>
          </w:p>
        </w:tc>
        <w:tc>
          <w:tcPr>
            <w:tcW w:w="1134" w:type="dxa"/>
          </w:tcPr>
          <w:p w14:paraId="6A3C5665" w14:textId="77777777" w:rsidR="0018181C" w:rsidRPr="00F868C6" w:rsidRDefault="0018181C" w:rsidP="00F868C6">
            <w:pPr>
              <w:ind w:right="-72"/>
              <w:jc w:val="right"/>
              <w:rPr>
                <w:rFonts w:ascii="Arial" w:hAnsi="Arial" w:cs="Arial"/>
                <w:color w:val="000000"/>
                <w:sz w:val="18"/>
                <w:szCs w:val="18"/>
              </w:rPr>
            </w:pPr>
          </w:p>
        </w:tc>
        <w:tc>
          <w:tcPr>
            <w:tcW w:w="1161" w:type="dxa"/>
          </w:tcPr>
          <w:p w14:paraId="27CB45FF" w14:textId="77777777" w:rsidR="0018181C" w:rsidRPr="00F868C6" w:rsidRDefault="0018181C" w:rsidP="00F868C6">
            <w:pPr>
              <w:ind w:right="-72"/>
              <w:jc w:val="right"/>
              <w:rPr>
                <w:rFonts w:ascii="Arial" w:hAnsi="Arial" w:cs="Arial"/>
                <w:color w:val="000000"/>
                <w:sz w:val="18"/>
                <w:szCs w:val="18"/>
              </w:rPr>
            </w:pPr>
          </w:p>
        </w:tc>
        <w:tc>
          <w:tcPr>
            <w:tcW w:w="1071" w:type="dxa"/>
          </w:tcPr>
          <w:p w14:paraId="3C49114B" w14:textId="77777777" w:rsidR="0018181C" w:rsidRPr="00F868C6" w:rsidRDefault="0018181C" w:rsidP="00F868C6">
            <w:pPr>
              <w:ind w:right="-72"/>
              <w:jc w:val="right"/>
              <w:rPr>
                <w:rFonts w:ascii="Arial" w:hAnsi="Arial" w:cs="Arial"/>
                <w:color w:val="000000"/>
                <w:sz w:val="18"/>
                <w:szCs w:val="18"/>
              </w:rPr>
            </w:pPr>
          </w:p>
        </w:tc>
        <w:tc>
          <w:tcPr>
            <w:tcW w:w="1089" w:type="dxa"/>
          </w:tcPr>
          <w:p w14:paraId="5A2932ED" w14:textId="77777777" w:rsidR="0018181C" w:rsidRPr="00F868C6" w:rsidRDefault="0018181C" w:rsidP="00F868C6">
            <w:pPr>
              <w:ind w:right="-72"/>
              <w:jc w:val="right"/>
              <w:rPr>
                <w:rFonts w:ascii="Arial" w:hAnsi="Arial" w:cs="Arial"/>
                <w:color w:val="000000"/>
                <w:sz w:val="18"/>
                <w:szCs w:val="18"/>
              </w:rPr>
            </w:pPr>
          </w:p>
        </w:tc>
        <w:tc>
          <w:tcPr>
            <w:tcW w:w="2277" w:type="dxa"/>
          </w:tcPr>
          <w:p w14:paraId="79938F47" w14:textId="77777777" w:rsidR="0018181C" w:rsidRPr="00F868C6" w:rsidRDefault="0018181C" w:rsidP="00F868C6">
            <w:pPr>
              <w:ind w:left="162" w:hanging="162"/>
              <w:rPr>
                <w:rFonts w:ascii="Arial" w:eastAsia="Arial Unicode MS" w:hAnsi="Arial" w:cs="Arial"/>
                <w:color w:val="000000"/>
                <w:sz w:val="18"/>
                <w:szCs w:val="18"/>
              </w:rPr>
            </w:pPr>
          </w:p>
        </w:tc>
      </w:tr>
      <w:tr w:rsidR="0018181C" w:rsidRPr="00F868C6" w14:paraId="19527B88" w14:textId="77777777" w:rsidTr="00F868C6">
        <w:tc>
          <w:tcPr>
            <w:tcW w:w="2211" w:type="dxa"/>
            <w:hideMark/>
          </w:tcPr>
          <w:p w14:paraId="090B019A" w14:textId="77777777" w:rsidR="0018181C" w:rsidRPr="00F868C6" w:rsidRDefault="0018181C" w:rsidP="00F868C6">
            <w:pPr>
              <w:ind w:left="-101"/>
              <w:jc w:val="both"/>
              <w:rPr>
                <w:rFonts w:ascii="Arial" w:eastAsia="Arial Unicode MS" w:hAnsi="Arial" w:cs="Arial"/>
                <w:color w:val="000000"/>
                <w:sz w:val="18"/>
                <w:szCs w:val="18"/>
              </w:rPr>
            </w:pPr>
            <w:r w:rsidRPr="00F868C6">
              <w:rPr>
                <w:rFonts w:ascii="Arial" w:eastAsia="Arial Unicode MS" w:hAnsi="Arial" w:cs="Arial"/>
                <w:color w:val="000000"/>
                <w:sz w:val="18"/>
                <w:szCs w:val="18"/>
              </w:rPr>
              <w:t>Service income</w:t>
            </w:r>
          </w:p>
        </w:tc>
        <w:tc>
          <w:tcPr>
            <w:tcW w:w="1134" w:type="dxa"/>
          </w:tcPr>
          <w:p w14:paraId="0649172A" w14:textId="77777777"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rPr>
              <w:t>87</w:t>
            </w:r>
          </w:p>
        </w:tc>
        <w:tc>
          <w:tcPr>
            <w:tcW w:w="1161" w:type="dxa"/>
          </w:tcPr>
          <w:p w14:paraId="3D0A4BCC" w14:textId="77777777" w:rsidR="0018181C" w:rsidRPr="00F868C6" w:rsidRDefault="0018181C" w:rsidP="00F868C6">
            <w:pPr>
              <w:ind w:right="-72"/>
              <w:jc w:val="right"/>
              <w:rPr>
                <w:rFonts w:ascii="Arial" w:hAnsi="Arial" w:cs="Arial"/>
                <w:color w:val="000000"/>
                <w:sz w:val="18"/>
                <w:szCs w:val="18"/>
                <w:cs/>
              </w:rPr>
            </w:pPr>
            <w:r w:rsidRPr="00F868C6">
              <w:rPr>
                <w:rFonts w:ascii="Arial" w:hAnsi="Arial" w:cs="Arial"/>
                <w:color w:val="000000"/>
                <w:sz w:val="18"/>
                <w:szCs w:val="18"/>
              </w:rPr>
              <w:t>52</w:t>
            </w:r>
          </w:p>
        </w:tc>
        <w:tc>
          <w:tcPr>
            <w:tcW w:w="1071" w:type="dxa"/>
          </w:tcPr>
          <w:p w14:paraId="4F0AAB06" w14:textId="77777777"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1089" w:type="dxa"/>
          </w:tcPr>
          <w:p w14:paraId="674FDDD1" w14:textId="77777777"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rPr>
              <w:t>-</w:t>
            </w:r>
          </w:p>
        </w:tc>
        <w:tc>
          <w:tcPr>
            <w:tcW w:w="2277" w:type="dxa"/>
            <w:hideMark/>
          </w:tcPr>
          <w:p w14:paraId="7DFD968E" w14:textId="77777777" w:rsidR="0018181C" w:rsidRPr="00F868C6" w:rsidRDefault="0018181C" w:rsidP="00F868C6">
            <w:pPr>
              <w:ind w:left="162" w:hanging="162"/>
              <w:rPr>
                <w:rFonts w:ascii="Arial" w:eastAsia="Arial Unicode MS" w:hAnsi="Arial" w:cs="Arial"/>
                <w:color w:val="000000"/>
                <w:sz w:val="18"/>
                <w:szCs w:val="18"/>
              </w:rPr>
            </w:pPr>
            <w:r w:rsidRPr="00F868C6">
              <w:rPr>
                <w:rFonts w:ascii="Arial" w:eastAsia="Arial Unicode MS" w:hAnsi="Arial" w:cs="Arial"/>
                <w:color w:val="000000"/>
                <w:sz w:val="18"/>
                <w:szCs w:val="18"/>
              </w:rPr>
              <w:t>Contract rates or mutually</w:t>
            </w:r>
          </w:p>
          <w:p w14:paraId="0485BA8E" w14:textId="77777777" w:rsidR="0018181C" w:rsidRPr="00F868C6" w:rsidRDefault="0018181C" w:rsidP="00F868C6">
            <w:pPr>
              <w:ind w:left="162" w:hanging="162"/>
              <w:rPr>
                <w:rFonts w:ascii="Arial" w:eastAsia="Arial Unicode MS" w:hAnsi="Arial" w:cs="Arial"/>
                <w:color w:val="000000"/>
                <w:sz w:val="18"/>
                <w:szCs w:val="18"/>
              </w:rPr>
            </w:pPr>
            <w:r w:rsidRPr="00F868C6">
              <w:rPr>
                <w:rFonts w:ascii="Arial" w:eastAsia="Arial Unicode MS" w:hAnsi="Arial" w:cs="Arial"/>
                <w:color w:val="000000"/>
                <w:sz w:val="18"/>
                <w:szCs w:val="18"/>
                <w:cs/>
              </w:rPr>
              <w:t xml:space="preserve">  </w:t>
            </w:r>
            <w:r w:rsidRPr="00F868C6">
              <w:rPr>
                <w:rFonts w:ascii="Arial" w:eastAsia="Arial Unicode MS" w:hAnsi="Arial" w:cs="Arial"/>
                <w:color w:val="000000"/>
                <w:sz w:val="18"/>
                <w:szCs w:val="18"/>
              </w:rPr>
              <w:t xml:space="preserve"> agreed prices</w:t>
            </w:r>
          </w:p>
        </w:tc>
      </w:tr>
      <w:tr w:rsidR="0018181C" w:rsidRPr="00F868C6" w14:paraId="44E29D88" w14:textId="77777777" w:rsidTr="00F868C6">
        <w:tc>
          <w:tcPr>
            <w:tcW w:w="2211" w:type="dxa"/>
            <w:hideMark/>
          </w:tcPr>
          <w:p w14:paraId="0C59CEC0" w14:textId="77777777" w:rsidR="0018181C" w:rsidRPr="00F868C6" w:rsidRDefault="0018181C" w:rsidP="00F868C6">
            <w:pPr>
              <w:ind w:left="-101"/>
              <w:rPr>
                <w:rFonts w:ascii="Arial" w:eastAsia="Arial Unicode MS" w:hAnsi="Arial" w:cs="Arial"/>
                <w:color w:val="000000"/>
                <w:sz w:val="18"/>
                <w:szCs w:val="18"/>
                <w:cs/>
              </w:rPr>
            </w:pPr>
            <w:r w:rsidRPr="00F868C6">
              <w:rPr>
                <w:rFonts w:ascii="Arial" w:eastAsia="Arial Unicode MS" w:hAnsi="Arial" w:cs="Arial"/>
                <w:color w:val="000000"/>
                <w:sz w:val="18"/>
                <w:szCs w:val="18"/>
              </w:rPr>
              <w:t>Claim recovery</w:t>
            </w:r>
          </w:p>
        </w:tc>
        <w:tc>
          <w:tcPr>
            <w:tcW w:w="1134" w:type="dxa"/>
          </w:tcPr>
          <w:p w14:paraId="6C5D5405" w14:textId="77777777"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rPr>
              <w:t>119</w:t>
            </w:r>
          </w:p>
        </w:tc>
        <w:tc>
          <w:tcPr>
            <w:tcW w:w="1161" w:type="dxa"/>
          </w:tcPr>
          <w:p w14:paraId="536D2D77" w14:textId="40F910EE" w:rsidR="0018181C" w:rsidRPr="00F868C6" w:rsidRDefault="00E07F00" w:rsidP="00F868C6">
            <w:pPr>
              <w:ind w:right="-72"/>
              <w:jc w:val="right"/>
              <w:rPr>
                <w:rFonts w:ascii="Arial" w:hAnsi="Arial" w:cs="Arial"/>
                <w:color w:val="000000"/>
                <w:sz w:val="18"/>
                <w:szCs w:val="18"/>
              </w:rPr>
            </w:pPr>
            <w:r w:rsidRPr="00F868C6">
              <w:rPr>
                <w:rFonts w:ascii="Arial" w:hAnsi="Arial" w:cs="Arial"/>
                <w:color w:val="000000"/>
                <w:sz w:val="18"/>
                <w:szCs w:val="18"/>
              </w:rPr>
              <w:t>50</w:t>
            </w:r>
          </w:p>
        </w:tc>
        <w:tc>
          <w:tcPr>
            <w:tcW w:w="1071" w:type="dxa"/>
          </w:tcPr>
          <w:p w14:paraId="1E760C91" w14:textId="77777777"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rPr>
              <w:t>119</w:t>
            </w:r>
          </w:p>
        </w:tc>
        <w:tc>
          <w:tcPr>
            <w:tcW w:w="1089" w:type="dxa"/>
          </w:tcPr>
          <w:p w14:paraId="31CCE474" w14:textId="2E0B55A6" w:rsidR="0018181C" w:rsidRPr="00F868C6" w:rsidRDefault="00E07F00" w:rsidP="00F868C6">
            <w:pPr>
              <w:ind w:right="-72"/>
              <w:jc w:val="right"/>
              <w:rPr>
                <w:rFonts w:ascii="Arial" w:hAnsi="Arial" w:cs="Arial"/>
                <w:color w:val="000000"/>
                <w:sz w:val="18"/>
                <w:szCs w:val="18"/>
              </w:rPr>
            </w:pPr>
            <w:r w:rsidRPr="00F868C6">
              <w:rPr>
                <w:rFonts w:ascii="Arial" w:hAnsi="Arial" w:cs="Arial"/>
                <w:color w:val="000000"/>
                <w:sz w:val="18"/>
                <w:szCs w:val="18"/>
              </w:rPr>
              <w:t>50</w:t>
            </w:r>
          </w:p>
        </w:tc>
        <w:tc>
          <w:tcPr>
            <w:tcW w:w="2277" w:type="dxa"/>
            <w:hideMark/>
          </w:tcPr>
          <w:p w14:paraId="1C64FE73" w14:textId="77777777" w:rsidR="0018181C" w:rsidRPr="00F868C6" w:rsidRDefault="0018181C" w:rsidP="00F868C6">
            <w:pPr>
              <w:ind w:left="162" w:hanging="162"/>
              <w:rPr>
                <w:rFonts w:ascii="Arial" w:eastAsia="Arial Unicode MS" w:hAnsi="Arial" w:cs="Arial"/>
                <w:color w:val="000000"/>
                <w:sz w:val="18"/>
                <w:szCs w:val="18"/>
              </w:rPr>
            </w:pPr>
            <w:r w:rsidRPr="00F868C6">
              <w:rPr>
                <w:rFonts w:ascii="Arial" w:eastAsia="Arial Unicode MS" w:hAnsi="Arial" w:cs="Arial"/>
                <w:color w:val="000000"/>
                <w:sz w:val="18"/>
                <w:szCs w:val="18"/>
              </w:rPr>
              <w:t>According to ratios as</w:t>
            </w:r>
          </w:p>
          <w:p w14:paraId="6982401E" w14:textId="77777777" w:rsidR="0018181C" w:rsidRPr="00F868C6" w:rsidRDefault="0018181C" w:rsidP="00F868C6">
            <w:pPr>
              <w:ind w:left="162" w:right="-84" w:hanging="162"/>
              <w:rPr>
                <w:rFonts w:ascii="Arial" w:eastAsia="Arial Unicode MS" w:hAnsi="Arial" w:cs="Arial"/>
                <w:color w:val="000000"/>
                <w:sz w:val="18"/>
                <w:szCs w:val="18"/>
              </w:rPr>
            </w:pPr>
            <w:r w:rsidRPr="00F868C6">
              <w:rPr>
                <w:rFonts w:ascii="Arial" w:eastAsia="Arial Unicode MS" w:hAnsi="Arial" w:cs="Arial"/>
                <w:color w:val="000000"/>
                <w:sz w:val="18"/>
                <w:szCs w:val="18"/>
                <w:cs/>
              </w:rPr>
              <w:t xml:space="preserve">  </w:t>
            </w:r>
            <w:r w:rsidRPr="00F868C6">
              <w:rPr>
                <w:rFonts w:ascii="Arial" w:eastAsia="Arial Unicode MS" w:hAnsi="Arial" w:cs="Arial"/>
                <w:color w:val="000000"/>
                <w:sz w:val="18"/>
                <w:szCs w:val="18"/>
              </w:rPr>
              <w:t xml:space="preserve"> specified in the contracts</w:t>
            </w:r>
          </w:p>
        </w:tc>
      </w:tr>
      <w:tr w:rsidR="0018181C" w:rsidRPr="00F868C6" w14:paraId="55144310" w14:textId="77777777" w:rsidTr="00F868C6">
        <w:tc>
          <w:tcPr>
            <w:tcW w:w="2211" w:type="dxa"/>
            <w:hideMark/>
          </w:tcPr>
          <w:p w14:paraId="44C2540E" w14:textId="77777777" w:rsidR="0018181C" w:rsidRPr="00F868C6" w:rsidRDefault="0018181C" w:rsidP="00F868C6">
            <w:pPr>
              <w:ind w:left="-101"/>
              <w:jc w:val="both"/>
              <w:rPr>
                <w:rFonts w:ascii="Arial" w:eastAsia="Arial Unicode MS" w:hAnsi="Arial" w:cs="Arial"/>
                <w:b/>
                <w:bCs/>
                <w:i/>
                <w:iCs/>
                <w:color w:val="000000"/>
                <w:sz w:val="18"/>
                <w:szCs w:val="18"/>
                <w:cs/>
              </w:rPr>
            </w:pPr>
            <w:r w:rsidRPr="00F868C6">
              <w:rPr>
                <w:rFonts w:ascii="Arial" w:eastAsia="Arial Unicode MS" w:hAnsi="Arial" w:cs="Arial"/>
                <w:b/>
                <w:bCs/>
                <w:i/>
                <w:iCs/>
                <w:color w:val="000000"/>
                <w:sz w:val="18"/>
                <w:szCs w:val="18"/>
              </w:rPr>
              <w:t>Expenses</w:t>
            </w:r>
          </w:p>
        </w:tc>
        <w:tc>
          <w:tcPr>
            <w:tcW w:w="1134" w:type="dxa"/>
          </w:tcPr>
          <w:p w14:paraId="6E1F7B45" w14:textId="77777777" w:rsidR="0018181C" w:rsidRPr="00F868C6" w:rsidRDefault="0018181C" w:rsidP="00F868C6">
            <w:pPr>
              <w:ind w:right="-72"/>
              <w:jc w:val="right"/>
              <w:rPr>
                <w:rFonts w:ascii="Arial" w:hAnsi="Arial" w:cs="Arial"/>
                <w:color w:val="000000"/>
                <w:sz w:val="18"/>
                <w:szCs w:val="18"/>
                <w:cs/>
              </w:rPr>
            </w:pPr>
          </w:p>
        </w:tc>
        <w:tc>
          <w:tcPr>
            <w:tcW w:w="1161" w:type="dxa"/>
          </w:tcPr>
          <w:p w14:paraId="48C8EC45" w14:textId="77777777" w:rsidR="0018181C" w:rsidRPr="00F868C6" w:rsidRDefault="0018181C" w:rsidP="00F868C6">
            <w:pPr>
              <w:ind w:right="-72"/>
              <w:jc w:val="right"/>
              <w:rPr>
                <w:rFonts w:ascii="Arial" w:hAnsi="Arial" w:cs="Arial"/>
                <w:color w:val="000000"/>
                <w:sz w:val="18"/>
                <w:szCs w:val="18"/>
              </w:rPr>
            </w:pPr>
          </w:p>
        </w:tc>
        <w:tc>
          <w:tcPr>
            <w:tcW w:w="1071" w:type="dxa"/>
          </w:tcPr>
          <w:p w14:paraId="5F1CE39D" w14:textId="77777777" w:rsidR="0018181C" w:rsidRPr="00F868C6" w:rsidRDefault="0018181C" w:rsidP="00F868C6">
            <w:pPr>
              <w:ind w:right="-72"/>
              <w:jc w:val="right"/>
              <w:rPr>
                <w:rFonts w:ascii="Arial" w:hAnsi="Arial" w:cs="Arial"/>
                <w:color w:val="000000"/>
                <w:sz w:val="18"/>
                <w:szCs w:val="18"/>
                <w:cs/>
              </w:rPr>
            </w:pPr>
          </w:p>
        </w:tc>
        <w:tc>
          <w:tcPr>
            <w:tcW w:w="1089" w:type="dxa"/>
          </w:tcPr>
          <w:p w14:paraId="7254E1FD" w14:textId="77777777" w:rsidR="0018181C" w:rsidRPr="00F868C6" w:rsidRDefault="0018181C" w:rsidP="00F868C6">
            <w:pPr>
              <w:ind w:right="-72"/>
              <w:jc w:val="right"/>
              <w:rPr>
                <w:rFonts w:ascii="Arial" w:hAnsi="Arial" w:cs="Arial"/>
                <w:color w:val="000000"/>
                <w:sz w:val="18"/>
                <w:szCs w:val="18"/>
              </w:rPr>
            </w:pPr>
          </w:p>
        </w:tc>
        <w:tc>
          <w:tcPr>
            <w:tcW w:w="2277" w:type="dxa"/>
          </w:tcPr>
          <w:p w14:paraId="3D6E8C97" w14:textId="77777777" w:rsidR="0018181C" w:rsidRPr="00F868C6" w:rsidRDefault="0018181C" w:rsidP="00F868C6">
            <w:pPr>
              <w:ind w:left="162" w:hanging="162"/>
              <w:rPr>
                <w:rFonts w:ascii="Arial" w:eastAsia="Arial Unicode MS" w:hAnsi="Arial" w:cs="Arial"/>
                <w:i/>
                <w:iCs/>
                <w:color w:val="000000"/>
                <w:sz w:val="18"/>
                <w:szCs w:val="18"/>
              </w:rPr>
            </w:pPr>
          </w:p>
        </w:tc>
      </w:tr>
      <w:tr w:rsidR="0018181C" w:rsidRPr="00F868C6" w14:paraId="7D07AF20" w14:textId="77777777" w:rsidTr="00F868C6">
        <w:tc>
          <w:tcPr>
            <w:tcW w:w="2211" w:type="dxa"/>
            <w:hideMark/>
          </w:tcPr>
          <w:p w14:paraId="055D9E39" w14:textId="77777777" w:rsidR="0018181C" w:rsidRPr="00F868C6" w:rsidRDefault="0018181C" w:rsidP="00F868C6">
            <w:pPr>
              <w:ind w:left="-101"/>
              <w:rPr>
                <w:rFonts w:ascii="Arial" w:eastAsia="Arial Unicode MS" w:hAnsi="Arial" w:cs="Arial"/>
                <w:color w:val="000000"/>
                <w:sz w:val="18"/>
                <w:szCs w:val="18"/>
              </w:rPr>
            </w:pPr>
            <w:r w:rsidRPr="00F868C6">
              <w:rPr>
                <w:rFonts w:ascii="Arial" w:eastAsia="Arial Unicode MS" w:hAnsi="Arial" w:cs="Arial"/>
                <w:color w:val="000000"/>
                <w:sz w:val="18"/>
                <w:szCs w:val="18"/>
              </w:rPr>
              <w:t xml:space="preserve">Reinsurance </w:t>
            </w:r>
          </w:p>
          <w:p w14:paraId="738BA946" w14:textId="77777777" w:rsidR="0018181C" w:rsidRPr="00F868C6" w:rsidRDefault="0018181C" w:rsidP="00F868C6">
            <w:pPr>
              <w:ind w:left="-101"/>
              <w:rPr>
                <w:rFonts w:ascii="Arial" w:eastAsia="Arial Unicode MS" w:hAnsi="Arial" w:cs="Arial"/>
                <w:color w:val="000000"/>
                <w:sz w:val="18"/>
                <w:szCs w:val="18"/>
              </w:rPr>
            </w:pPr>
            <w:r w:rsidRPr="00F868C6">
              <w:rPr>
                <w:rFonts w:ascii="Arial" w:eastAsia="Arial Unicode MS" w:hAnsi="Arial" w:cs="Arial"/>
                <w:color w:val="000000"/>
                <w:sz w:val="18"/>
                <w:szCs w:val="18"/>
                <w:cs/>
              </w:rPr>
              <w:t xml:space="preserve">   </w:t>
            </w:r>
            <w:r w:rsidRPr="00F868C6">
              <w:rPr>
                <w:rFonts w:ascii="Arial" w:eastAsia="Arial Unicode MS" w:hAnsi="Arial" w:cs="Arial"/>
                <w:color w:val="000000"/>
                <w:sz w:val="18"/>
                <w:szCs w:val="18"/>
              </w:rPr>
              <w:t>premium ceded</w:t>
            </w:r>
          </w:p>
        </w:tc>
        <w:tc>
          <w:tcPr>
            <w:tcW w:w="1134" w:type="dxa"/>
          </w:tcPr>
          <w:p w14:paraId="4FE9E7F4" w14:textId="77777777"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rPr>
              <w:t>168</w:t>
            </w:r>
          </w:p>
        </w:tc>
        <w:tc>
          <w:tcPr>
            <w:tcW w:w="1161" w:type="dxa"/>
          </w:tcPr>
          <w:p w14:paraId="5B74497D" w14:textId="03E19D52" w:rsidR="0018181C" w:rsidRPr="00F868C6" w:rsidRDefault="00C45D6D" w:rsidP="00F868C6">
            <w:pPr>
              <w:ind w:right="-72"/>
              <w:jc w:val="right"/>
              <w:rPr>
                <w:rFonts w:ascii="Arial" w:hAnsi="Arial" w:cs="Arial"/>
                <w:color w:val="000000"/>
                <w:sz w:val="18"/>
                <w:szCs w:val="18"/>
              </w:rPr>
            </w:pPr>
            <w:r w:rsidRPr="00F868C6">
              <w:rPr>
                <w:rFonts w:ascii="Arial" w:hAnsi="Arial" w:cs="Arial"/>
                <w:color w:val="000000"/>
                <w:sz w:val="18"/>
                <w:szCs w:val="18"/>
              </w:rPr>
              <w:t>148</w:t>
            </w:r>
          </w:p>
        </w:tc>
        <w:tc>
          <w:tcPr>
            <w:tcW w:w="1071" w:type="dxa"/>
          </w:tcPr>
          <w:p w14:paraId="1734360D" w14:textId="77777777"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rPr>
              <w:t>168</w:t>
            </w:r>
          </w:p>
        </w:tc>
        <w:tc>
          <w:tcPr>
            <w:tcW w:w="1089" w:type="dxa"/>
          </w:tcPr>
          <w:p w14:paraId="490A4AF1" w14:textId="015D085E" w:rsidR="0018181C" w:rsidRPr="00F868C6" w:rsidRDefault="00C45D6D" w:rsidP="00F868C6">
            <w:pPr>
              <w:ind w:right="-72"/>
              <w:jc w:val="right"/>
              <w:rPr>
                <w:rFonts w:ascii="Arial" w:hAnsi="Arial" w:cs="Arial"/>
                <w:color w:val="000000"/>
                <w:sz w:val="18"/>
                <w:szCs w:val="18"/>
              </w:rPr>
            </w:pPr>
            <w:r w:rsidRPr="00F868C6">
              <w:rPr>
                <w:rFonts w:ascii="Arial" w:hAnsi="Arial" w:cs="Arial"/>
                <w:color w:val="000000"/>
                <w:sz w:val="18"/>
                <w:szCs w:val="18"/>
              </w:rPr>
              <w:t>148</w:t>
            </w:r>
          </w:p>
        </w:tc>
        <w:tc>
          <w:tcPr>
            <w:tcW w:w="2277" w:type="dxa"/>
            <w:hideMark/>
          </w:tcPr>
          <w:p w14:paraId="2AE9DE90" w14:textId="77777777" w:rsidR="0018181C" w:rsidRPr="00F868C6" w:rsidRDefault="0018181C" w:rsidP="00F868C6">
            <w:pPr>
              <w:ind w:left="162" w:right="-130" w:hanging="162"/>
              <w:rPr>
                <w:rFonts w:ascii="Arial" w:eastAsia="Arial Unicode MS" w:hAnsi="Arial" w:cs="Arial"/>
                <w:color w:val="000000"/>
                <w:sz w:val="18"/>
                <w:szCs w:val="18"/>
              </w:rPr>
            </w:pPr>
            <w:r w:rsidRPr="00F868C6">
              <w:rPr>
                <w:rFonts w:ascii="Arial" w:eastAsia="Arial Unicode MS" w:hAnsi="Arial" w:cs="Arial"/>
                <w:color w:val="000000"/>
                <w:sz w:val="18"/>
                <w:szCs w:val="18"/>
              </w:rPr>
              <w:t xml:space="preserve">According to terms of </w:t>
            </w:r>
          </w:p>
          <w:p w14:paraId="690BFA13" w14:textId="77777777" w:rsidR="0018181C" w:rsidRPr="00F868C6" w:rsidRDefault="0018181C" w:rsidP="00F868C6">
            <w:pPr>
              <w:ind w:left="162" w:right="-130" w:hanging="162"/>
              <w:rPr>
                <w:rFonts w:ascii="Arial" w:eastAsia="Arial Unicode MS" w:hAnsi="Arial" w:cs="Arial"/>
                <w:color w:val="000000"/>
                <w:spacing w:val="-2"/>
                <w:sz w:val="18"/>
                <w:szCs w:val="18"/>
              </w:rPr>
            </w:pPr>
            <w:r w:rsidRPr="00F868C6">
              <w:rPr>
                <w:rFonts w:ascii="Arial" w:eastAsia="Arial Unicode MS" w:hAnsi="Arial" w:cs="Arial"/>
                <w:color w:val="000000"/>
                <w:sz w:val="18"/>
                <w:szCs w:val="18"/>
                <w:cs/>
              </w:rPr>
              <w:t xml:space="preserve">   </w:t>
            </w:r>
            <w:r w:rsidRPr="00F868C6">
              <w:rPr>
                <w:rFonts w:ascii="Arial" w:eastAsia="Arial Unicode MS" w:hAnsi="Arial" w:cs="Arial"/>
                <w:color w:val="000000"/>
                <w:sz w:val="18"/>
                <w:szCs w:val="18"/>
              </w:rPr>
              <w:t>reinsurance contracts</w:t>
            </w:r>
            <w:r w:rsidRPr="00F868C6">
              <w:rPr>
                <w:rFonts w:ascii="Arial" w:eastAsia="Arial Unicode MS" w:hAnsi="Arial" w:cs="Arial"/>
                <w:color w:val="000000"/>
                <w:spacing w:val="-2"/>
                <w:sz w:val="18"/>
                <w:szCs w:val="18"/>
              </w:rPr>
              <w:t xml:space="preserve"> </w:t>
            </w:r>
          </w:p>
          <w:p w14:paraId="0B859AD9" w14:textId="77777777" w:rsidR="0018181C" w:rsidRPr="00F868C6" w:rsidRDefault="0018181C" w:rsidP="00F868C6">
            <w:pPr>
              <w:ind w:left="162" w:right="-130" w:hanging="162"/>
              <w:rPr>
                <w:rFonts w:ascii="Arial" w:eastAsia="Arial Unicode MS" w:hAnsi="Arial" w:cs="Arial"/>
                <w:color w:val="000000"/>
                <w:spacing w:val="-2"/>
                <w:sz w:val="18"/>
                <w:szCs w:val="18"/>
              </w:rPr>
            </w:pPr>
            <w:r w:rsidRPr="00F868C6">
              <w:rPr>
                <w:rFonts w:ascii="Arial" w:eastAsia="Arial Unicode MS" w:hAnsi="Arial" w:cs="Arial"/>
                <w:color w:val="000000"/>
                <w:spacing w:val="-2"/>
                <w:sz w:val="18"/>
                <w:szCs w:val="18"/>
                <w:cs/>
              </w:rPr>
              <w:t xml:space="preserve">   </w:t>
            </w:r>
            <w:r w:rsidRPr="00F868C6">
              <w:rPr>
                <w:rFonts w:ascii="Arial" w:eastAsia="Arial Unicode MS" w:hAnsi="Arial" w:cs="Arial"/>
                <w:color w:val="000000"/>
                <w:spacing w:val="-2"/>
                <w:sz w:val="18"/>
                <w:szCs w:val="18"/>
              </w:rPr>
              <w:t xml:space="preserve">depending on type of </w:t>
            </w:r>
          </w:p>
          <w:p w14:paraId="1F92388C" w14:textId="77777777" w:rsidR="0018181C" w:rsidRPr="00F868C6" w:rsidRDefault="0018181C" w:rsidP="00F868C6">
            <w:pPr>
              <w:ind w:left="162" w:right="-130" w:hanging="162"/>
              <w:rPr>
                <w:rFonts w:ascii="Arial" w:eastAsia="Arial Unicode MS" w:hAnsi="Arial" w:cs="Arial"/>
                <w:color w:val="000000"/>
                <w:spacing w:val="-2"/>
                <w:sz w:val="18"/>
                <w:szCs w:val="18"/>
              </w:rPr>
            </w:pPr>
            <w:r w:rsidRPr="00F868C6">
              <w:rPr>
                <w:rFonts w:ascii="Arial" w:eastAsia="Arial Unicode MS" w:hAnsi="Arial" w:cs="Arial"/>
                <w:color w:val="000000"/>
                <w:spacing w:val="-2"/>
                <w:sz w:val="18"/>
                <w:szCs w:val="18"/>
                <w:cs/>
              </w:rPr>
              <w:t xml:space="preserve">   </w:t>
            </w:r>
            <w:r w:rsidRPr="00F868C6">
              <w:rPr>
                <w:rFonts w:ascii="Arial" w:eastAsia="Arial Unicode MS" w:hAnsi="Arial" w:cs="Arial"/>
                <w:color w:val="000000"/>
                <w:spacing w:val="-2"/>
                <w:sz w:val="18"/>
                <w:szCs w:val="18"/>
              </w:rPr>
              <w:t xml:space="preserve">insurance and </w:t>
            </w:r>
          </w:p>
          <w:p w14:paraId="479011CD" w14:textId="77777777" w:rsidR="0018181C" w:rsidRPr="00F868C6" w:rsidRDefault="0018181C" w:rsidP="00F868C6">
            <w:pPr>
              <w:ind w:left="162" w:right="-130" w:hanging="162"/>
              <w:rPr>
                <w:rFonts w:ascii="Arial" w:eastAsia="Arial Unicode MS" w:hAnsi="Arial" w:cs="Arial"/>
                <w:color w:val="000000"/>
                <w:spacing w:val="-2"/>
                <w:sz w:val="18"/>
                <w:szCs w:val="18"/>
              </w:rPr>
            </w:pPr>
            <w:r w:rsidRPr="00F868C6">
              <w:rPr>
                <w:rFonts w:ascii="Arial" w:eastAsia="Arial Unicode MS" w:hAnsi="Arial" w:cs="Arial"/>
                <w:color w:val="000000"/>
                <w:spacing w:val="-2"/>
                <w:sz w:val="18"/>
                <w:szCs w:val="18"/>
                <w:cs/>
              </w:rPr>
              <w:t xml:space="preserve">   </w:t>
            </w:r>
            <w:r w:rsidRPr="00F868C6">
              <w:rPr>
                <w:rFonts w:ascii="Arial" w:eastAsia="Arial Unicode MS" w:hAnsi="Arial" w:cs="Arial"/>
                <w:color w:val="000000"/>
                <w:spacing w:val="-2"/>
                <w:sz w:val="18"/>
                <w:szCs w:val="18"/>
              </w:rPr>
              <w:t>reinsurance contracts</w:t>
            </w:r>
          </w:p>
        </w:tc>
      </w:tr>
      <w:tr w:rsidR="0018181C" w:rsidRPr="00F868C6" w14:paraId="45066F14" w14:textId="77777777" w:rsidTr="00F868C6">
        <w:tc>
          <w:tcPr>
            <w:tcW w:w="2211" w:type="dxa"/>
            <w:hideMark/>
          </w:tcPr>
          <w:p w14:paraId="2AD64DAC" w14:textId="77777777" w:rsidR="0018181C" w:rsidRPr="00F868C6" w:rsidRDefault="0018181C" w:rsidP="00F868C6">
            <w:pPr>
              <w:ind w:left="-101"/>
              <w:jc w:val="both"/>
              <w:rPr>
                <w:rFonts w:ascii="Arial" w:eastAsia="Arial Unicode MS" w:hAnsi="Arial" w:cs="Arial"/>
                <w:color w:val="000000"/>
                <w:sz w:val="18"/>
                <w:szCs w:val="18"/>
              </w:rPr>
            </w:pPr>
            <w:r w:rsidRPr="00F868C6">
              <w:rPr>
                <w:rFonts w:ascii="Arial" w:eastAsia="Arial Unicode MS" w:hAnsi="Arial" w:cs="Arial"/>
                <w:color w:val="000000"/>
                <w:sz w:val="18"/>
                <w:szCs w:val="18"/>
              </w:rPr>
              <w:t>Gross claims</w:t>
            </w:r>
          </w:p>
        </w:tc>
        <w:tc>
          <w:tcPr>
            <w:tcW w:w="1134" w:type="dxa"/>
          </w:tcPr>
          <w:p w14:paraId="7A6E7A73" w14:textId="77777777"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rPr>
              <w:t>2,156</w:t>
            </w:r>
          </w:p>
        </w:tc>
        <w:tc>
          <w:tcPr>
            <w:tcW w:w="1161" w:type="dxa"/>
          </w:tcPr>
          <w:p w14:paraId="7B5C8C1A" w14:textId="6916ACC0"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rPr>
              <w:t>1,6</w:t>
            </w:r>
            <w:r w:rsidR="007C33DE" w:rsidRPr="00F868C6">
              <w:rPr>
                <w:rFonts w:ascii="Arial" w:hAnsi="Arial" w:cs="Arial"/>
                <w:color w:val="000000"/>
                <w:sz w:val="18"/>
                <w:szCs w:val="18"/>
              </w:rPr>
              <w:t>1</w:t>
            </w:r>
            <w:r w:rsidRPr="00F868C6">
              <w:rPr>
                <w:rFonts w:ascii="Arial" w:hAnsi="Arial" w:cs="Arial"/>
                <w:color w:val="000000"/>
                <w:sz w:val="18"/>
                <w:szCs w:val="18"/>
              </w:rPr>
              <w:t>2</w:t>
            </w:r>
          </w:p>
        </w:tc>
        <w:tc>
          <w:tcPr>
            <w:tcW w:w="1071" w:type="dxa"/>
          </w:tcPr>
          <w:p w14:paraId="2877CB3D" w14:textId="77777777"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rPr>
              <w:t>2,156</w:t>
            </w:r>
          </w:p>
        </w:tc>
        <w:tc>
          <w:tcPr>
            <w:tcW w:w="1089" w:type="dxa"/>
          </w:tcPr>
          <w:p w14:paraId="16BCBE80" w14:textId="25EE4135"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rPr>
              <w:t>1,6</w:t>
            </w:r>
            <w:r w:rsidR="007C33DE" w:rsidRPr="00F868C6">
              <w:rPr>
                <w:rFonts w:ascii="Arial" w:hAnsi="Arial" w:cs="Arial"/>
                <w:color w:val="000000"/>
                <w:sz w:val="18"/>
                <w:szCs w:val="18"/>
              </w:rPr>
              <w:t>1</w:t>
            </w:r>
            <w:r w:rsidRPr="00F868C6">
              <w:rPr>
                <w:rFonts w:ascii="Arial" w:hAnsi="Arial" w:cs="Arial"/>
                <w:color w:val="000000"/>
                <w:sz w:val="18"/>
                <w:szCs w:val="18"/>
              </w:rPr>
              <w:t>2</w:t>
            </w:r>
          </w:p>
        </w:tc>
        <w:tc>
          <w:tcPr>
            <w:tcW w:w="2277" w:type="dxa"/>
            <w:hideMark/>
          </w:tcPr>
          <w:p w14:paraId="61E4F815" w14:textId="77777777" w:rsidR="0018181C" w:rsidRPr="00F868C6" w:rsidRDefault="0018181C" w:rsidP="00F868C6">
            <w:pPr>
              <w:ind w:left="158" w:hanging="158"/>
              <w:rPr>
                <w:rFonts w:ascii="Arial" w:eastAsia="Arial Unicode MS" w:hAnsi="Arial" w:cs="Arial"/>
                <w:color w:val="000000"/>
                <w:sz w:val="18"/>
                <w:szCs w:val="18"/>
              </w:rPr>
            </w:pPr>
            <w:r w:rsidRPr="00F868C6">
              <w:rPr>
                <w:rFonts w:ascii="Arial" w:eastAsia="Arial Unicode MS" w:hAnsi="Arial" w:cs="Arial"/>
                <w:color w:val="000000"/>
                <w:sz w:val="18"/>
                <w:szCs w:val="18"/>
              </w:rPr>
              <w:t>According to claim rates</w:t>
            </w:r>
          </w:p>
          <w:p w14:paraId="280E37B0" w14:textId="77777777" w:rsidR="0018181C" w:rsidRPr="00F868C6" w:rsidRDefault="0018181C" w:rsidP="00F868C6">
            <w:pPr>
              <w:ind w:left="158" w:hanging="158"/>
              <w:rPr>
                <w:rFonts w:ascii="Arial" w:eastAsia="Arial Unicode MS" w:hAnsi="Arial" w:cs="Arial"/>
                <w:color w:val="000000"/>
                <w:sz w:val="18"/>
                <w:szCs w:val="18"/>
              </w:rPr>
            </w:pPr>
            <w:r w:rsidRPr="00F868C6">
              <w:rPr>
                <w:rFonts w:ascii="Arial" w:eastAsia="Arial Unicode MS" w:hAnsi="Arial" w:cs="Arial"/>
                <w:color w:val="000000"/>
                <w:sz w:val="18"/>
                <w:szCs w:val="18"/>
                <w:cs/>
              </w:rPr>
              <w:t xml:space="preserve">  </w:t>
            </w:r>
            <w:r w:rsidRPr="00F868C6">
              <w:rPr>
                <w:rFonts w:ascii="Arial" w:eastAsia="Arial Unicode MS" w:hAnsi="Arial" w:cs="Arial"/>
                <w:color w:val="000000"/>
                <w:sz w:val="18"/>
                <w:szCs w:val="18"/>
              </w:rPr>
              <w:t xml:space="preserve"> as specified in the </w:t>
            </w:r>
          </w:p>
          <w:p w14:paraId="447B30A8" w14:textId="77777777" w:rsidR="0018181C" w:rsidRPr="00F868C6" w:rsidRDefault="0018181C" w:rsidP="00F868C6">
            <w:pPr>
              <w:ind w:left="158" w:hanging="158"/>
              <w:rPr>
                <w:rFonts w:ascii="Arial" w:eastAsia="Arial Unicode MS" w:hAnsi="Arial" w:cs="Arial"/>
                <w:color w:val="000000"/>
                <w:sz w:val="18"/>
                <w:szCs w:val="18"/>
              </w:rPr>
            </w:pPr>
            <w:r w:rsidRPr="00F868C6">
              <w:rPr>
                <w:rFonts w:ascii="Arial" w:eastAsia="Arial Unicode MS" w:hAnsi="Arial" w:cs="Arial"/>
                <w:color w:val="000000"/>
                <w:sz w:val="18"/>
                <w:szCs w:val="18"/>
                <w:cs/>
              </w:rPr>
              <w:t xml:space="preserve">  </w:t>
            </w:r>
            <w:r w:rsidRPr="00F868C6">
              <w:rPr>
                <w:rFonts w:ascii="Arial" w:eastAsia="Arial Unicode MS" w:hAnsi="Arial" w:cs="Arial"/>
                <w:color w:val="000000"/>
                <w:sz w:val="18"/>
                <w:szCs w:val="18"/>
              </w:rPr>
              <w:t>contracts</w:t>
            </w:r>
          </w:p>
        </w:tc>
      </w:tr>
      <w:tr w:rsidR="0018181C" w:rsidRPr="00F868C6" w14:paraId="3A3153B2" w14:textId="77777777" w:rsidTr="00F868C6">
        <w:tc>
          <w:tcPr>
            <w:tcW w:w="2211" w:type="dxa"/>
          </w:tcPr>
          <w:p w14:paraId="22E02823" w14:textId="77777777" w:rsidR="0018181C" w:rsidRPr="00F868C6" w:rsidRDefault="0018181C" w:rsidP="00F868C6">
            <w:pPr>
              <w:ind w:left="-101"/>
              <w:jc w:val="both"/>
              <w:rPr>
                <w:rFonts w:ascii="Arial" w:eastAsia="Arial Unicode MS" w:hAnsi="Arial" w:cs="Arial"/>
                <w:color w:val="000000"/>
                <w:sz w:val="18"/>
                <w:szCs w:val="18"/>
              </w:rPr>
            </w:pPr>
            <w:r w:rsidRPr="00F868C6">
              <w:rPr>
                <w:rFonts w:ascii="Arial" w:eastAsia="Arial Unicode MS" w:hAnsi="Arial" w:cs="Arial"/>
                <w:color w:val="000000"/>
                <w:sz w:val="18"/>
                <w:szCs w:val="18"/>
              </w:rPr>
              <w:t>Commission expenses</w:t>
            </w:r>
          </w:p>
        </w:tc>
        <w:tc>
          <w:tcPr>
            <w:tcW w:w="1134" w:type="dxa"/>
          </w:tcPr>
          <w:p w14:paraId="0C708057" w14:textId="77777777"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rPr>
              <w:t>1,283</w:t>
            </w:r>
          </w:p>
        </w:tc>
        <w:tc>
          <w:tcPr>
            <w:tcW w:w="1161" w:type="dxa"/>
          </w:tcPr>
          <w:p w14:paraId="52F830DE" w14:textId="40484C12"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rPr>
              <w:t>1,3</w:t>
            </w:r>
            <w:r w:rsidR="007905AB" w:rsidRPr="00F868C6">
              <w:rPr>
                <w:rFonts w:ascii="Arial" w:hAnsi="Arial" w:cs="Arial"/>
                <w:color w:val="000000"/>
                <w:sz w:val="18"/>
                <w:szCs w:val="18"/>
              </w:rPr>
              <w:t>61</w:t>
            </w:r>
          </w:p>
        </w:tc>
        <w:tc>
          <w:tcPr>
            <w:tcW w:w="1071" w:type="dxa"/>
          </w:tcPr>
          <w:p w14:paraId="16779562" w14:textId="77777777"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rPr>
              <w:t>1,283</w:t>
            </w:r>
          </w:p>
        </w:tc>
        <w:tc>
          <w:tcPr>
            <w:tcW w:w="1089" w:type="dxa"/>
          </w:tcPr>
          <w:p w14:paraId="04AA9730" w14:textId="309B22C2"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rPr>
              <w:t>1,3</w:t>
            </w:r>
            <w:r w:rsidR="007905AB" w:rsidRPr="00F868C6">
              <w:rPr>
                <w:rFonts w:ascii="Arial" w:hAnsi="Arial" w:cs="Arial"/>
                <w:color w:val="000000"/>
                <w:sz w:val="18"/>
                <w:szCs w:val="18"/>
              </w:rPr>
              <w:t>61</w:t>
            </w:r>
          </w:p>
        </w:tc>
        <w:tc>
          <w:tcPr>
            <w:tcW w:w="2277" w:type="dxa"/>
          </w:tcPr>
          <w:p w14:paraId="1F76C3F6" w14:textId="77777777" w:rsidR="0018181C" w:rsidRPr="00F868C6" w:rsidRDefault="0018181C" w:rsidP="00F868C6">
            <w:pPr>
              <w:ind w:left="162" w:hanging="162"/>
              <w:rPr>
                <w:rFonts w:ascii="Arial" w:eastAsia="Arial Unicode MS" w:hAnsi="Arial" w:cs="Arial"/>
                <w:color w:val="000000"/>
                <w:sz w:val="18"/>
                <w:szCs w:val="18"/>
              </w:rPr>
            </w:pPr>
            <w:r w:rsidRPr="00F868C6">
              <w:rPr>
                <w:rFonts w:ascii="Arial" w:eastAsia="Arial Unicode MS" w:hAnsi="Arial" w:cs="Arial"/>
                <w:color w:val="000000"/>
                <w:sz w:val="18"/>
                <w:szCs w:val="18"/>
              </w:rPr>
              <w:t xml:space="preserve">According to terms of </w:t>
            </w:r>
          </w:p>
          <w:p w14:paraId="2A487EB3" w14:textId="77777777" w:rsidR="0018181C" w:rsidRPr="00F868C6" w:rsidRDefault="0018181C" w:rsidP="00F868C6">
            <w:pPr>
              <w:ind w:left="158" w:hanging="158"/>
              <w:rPr>
                <w:rFonts w:ascii="Arial" w:eastAsia="Arial Unicode MS" w:hAnsi="Arial" w:cs="Arial"/>
                <w:color w:val="000000"/>
                <w:sz w:val="18"/>
                <w:szCs w:val="18"/>
              </w:rPr>
            </w:pPr>
            <w:r w:rsidRPr="00F868C6">
              <w:rPr>
                <w:rFonts w:ascii="Arial" w:eastAsia="Arial Unicode MS" w:hAnsi="Arial" w:cs="Arial"/>
                <w:color w:val="000000"/>
                <w:sz w:val="18"/>
                <w:szCs w:val="18"/>
                <w:cs/>
              </w:rPr>
              <w:t xml:space="preserve">   </w:t>
            </w:r>
            <w:r w:rsidRPr="00F868C6">
              <w:rPr>
                <w:rFonts w:ascii="Arial" w:eastAsia="Arial Unicode MS" w:hAnsi="Arial" w:cs="Arial"/>
                <w:color w:val="000000"/>
                <w:sz w:val="18"/>
                <w:szCs w:val="18"/>
              </w:rPr>
              <w:t>reinsurance contracts</w:t>
            </w:r>
          </w:p>
        </w:tc>
      </w:tr>
      <w:tr w:rsidR="0018181C" w:rsidRPr="00F868C6" w14:paraId="7A47E624" w14:textId="77777777" w:rsidTr="007856B5">
        <w:tc>
          <w:tcPr>
            <w:tcW w:w="2211" w:type="dxa"/>
            <w:hideMark/>
          </w:tcPr>
          <w:p w14:paraId="1164B61F" w14:textId="77777777" w:rsidR="0018181C" w:rsidRPr="00F868C6" w:rsidRDefault="0018181C" w:rsidP="00F868C6">
            <w:pPr>
              <w:ind w:left="-101" w:right="-58"/>
              <w:jc w:val="both"/>
              <w:rPr>
                <w:rFonts w:ascii="Arial" w:eastAsia="Arial Unicode MS" w:hAnsi="Arial" w:cs="Arial"/>
                <w:color w:val="000000"/>
                <w:sz w:val="18"/>
                <w:szCs w:val="18"/>
                <w:cs/>
              </w:rPr>
            </w:pPr>
            <w:r w:rsidRPr="00F868C6">
              <w:rPr>
                <w:rFonts w:ascii="Arial" w:eastAsia="Arial Unicode MS" w:hAnsi="Arial" w:cs="Arial"/>
                <w:color w:val="000000"/>
                <w:sz w:val="18"/>
                <w:szCs w:val="18"/>
              </w:rPr>
              <w:t>Service expenses</w:t>
            </w:r>
          </w:p>
        </w:tc>
        <w:tc>
          <w:tcPr>
            <w:tcW w:w="1134" w:type="dxa"/>
          </w:tcPr>
          <w:p w14:paraId="5FAB90A9" w14:textId="77777777" w:rsidR="0018181C" w:rsidRPr="00F868C6" w:rsidRDefault="0018181C" w:rsidP="00F868C6">
            <w:pPr>
              <w:ind w:right="-72"/>
              <w:jc w:val="right"/>
              <w:rPr>
                <w:rFonts w:ascii="Arial" w:hAnsi="Arial" w:cs="Arial"/>
                <w:color w:val="000000"/>
                <w:sz w:val="18"/>
                <w:szCs w:val="18"/>
              </w:rPr>
            </w:pPr>
            <w:r w:rsidRPr="00F868C6">
              <w:rPr>
                <w:rFonts w:ascii="Arial" w:hAnsi="Arial" w:cs="Arial"/>
                <w:color w:val="000000"/>
                <w:sz w:val="18"/>
                <w:szCs w:val="18"/>
              </w:rPr>
              <w:t>11</w:t>
            </w:r>
          </w:p>
        </w:tc>
        <w:tc>
          <w:tcPr>
            <w:tcW w:w="1161" w:type="dxa"/>
          </w:tcPr>
          <w:p w14:paraId="53D99596" w14:textId="4A914C9C" w:rsidR="0018181C" w:rsidRPr="00F868C6" w:rsidRDefault="00B678D1" w:rsidP="00F868C6">
            <w:pPr>
              <w:ind w:right="-72"/>
              <w:jc w:val="right"/>
              <w:rPr>
                <w:rFonts w:ascii="Arial" w:hAnsi="Arial" w:cs="Arial"/>
                <w:color w:val="000000"/>
                <w:sz w:val="18"/>
                <w:szCs w:val="18"/>
                <w:cs/>
              </w:rPr>
            </w:pPr>
            <w:r w:rsidRPr="00F868C6">
              <w:rPr>
                <w:rFonts w:ascii="Arial" w:hAnsi="Arial" w:cs="Arial"/>
                <w:color w:val="000000"/>
                <w:sz w:val="18"/>
                <w:szCs w:val="18"/>
              </w:rPr>
              <w:t>11</w:t>
            </w:r>
          </w:p>
        </w:tc>
        <w:tc>
          <w:tcPr>
            <w:tcW w:w="1071" w:type="dxa"/>
          </w:tcPr>
          <w:p w14:paraId="5D4C6E70" w14:textId="70516896" w:rsidR="0018181C" w:rsidRPr="00F868C6" w:rsidRDefault="0018181C" w:rsidP="00F868C6">
            <w:pPr>
              <w:ind w:right="-72"/>
              <w:jc w:val="right"/>
              <w:rPr>
                <w:rFonts w:ascii="Arial" w:hAnsi="Arial" w:cs="Arial"/>
                <w:color w:val="000000"/>
                <w:sz w:val="18"/>
                <w:szCs w:val="22"/>
                <w:lang w:val="en-GB"/>
              </w:rPr>
            </w:pPr>
            <w:r w:rsidRPr="00F868C6">
              <w:rPr>
                <w:rFonts w:ascii="Arial" w:hAnsi="Arial" w:cs="Arial"/>
                <w:color w:val="000000"/>
                <w:sz w:val="18"/>
                <w:szCs w:val="22"/>
              </w:rPr>
              <w:t>9</w:t>
            </w:r>
          </w:p>
        </w:tc>
        <w:tc>
          <w:tcPr>
            <w:tcW w:w="1089" w:type="dxa"/>
          </w:tcPr>
          <w:p w14:paraId="58359B73" w14:textId="4334D83C" w:rsidR="0018181C" w:rsidRPr="00F868C6" w:rsidRDefault="00B678D1" w:rsidP="00F868C6">
            <w:pPr>
              <w:ind w:right="-72"/>
              <w:jc w:val="right"/>
              <w:rPr>
                <w:rFonts w:ascii="Arial" w:hAnsi="Arial" w:cs="Arial"/>
                <w:color w:val="000000"/>
                <w:sz w:val="18"/>
                <w:szCs w:val="18"/>
              </w:rPr>
            </w:pPr>
            <w:r w:rsidRPr="00F868C6">
              <w:rPr>
                <w:rFonts w:ascii="Arial" w:hAnsi="Arial" w:cs="Arial"/>
                <w:color w:val="000000"/>
                <w:sz w:val="18"/>
                <w:szCs w:val="18"/>
              </w:rPr>
              <w:t>9</w:t>
            </w:r>
          </w:p>
        </w:tc>
        <w:tc>
          <w:tcPr>
            <w:tcW w:w="2277" w:type="dxa"/>
            <w:hideMark/>
          </w:tcPr>
          <w:p w14:paraId="1B995FAC" w14:textId="77777777" w:rsidR="0018181C" w:rsidRPr="00F868C6" w:rsidRDefault="0018181C" w:rsidP="00F868C6">
            <w:pPr>
              <w:ind w:left="162" w:hanging="162"/>
              <w:rPr>
                <w:rFonts w:ascii="Arial" w:eastAsia="Arial Unicode MS" w:hAnsi="Arial" w:cs="Arial"/>
                <w:color w:val="000000"/>
                <w:sz w:val="18"/>
                <w:szCs w:val="18"/>
              </w:rPr>
            </w:pPr>
            <w:r w:rsidRPr="00F868C6">
              <w:rPr>
                <w:rFonts w:ascii="Arial" w:eastAsia="Arial Unicode MS" w:hAnsi="Arial" w:cs="Arial"/>
                <w:color w:val="000000"/>
                <w:sz w:val="18"/>
                <w:szCs w:val="18"/>
              </w:rPr>
              <w:t>Contract rates or mutually</w:t>
            </w:r>
          </w:p>
          <w:p w14:paraId="65F81B9B" w14:textId="77777777" w:rsidR="0018181C" w:rsidRPr="00F868C6" w:rsidRDefault="0018181C" w:rsidP="00F868C6">
            <w:pPr>
              <w:rPr>
                <w:rFonts w:ascii="Arial" w:eastAsia="Arial Unicode MS" w:hAnsi="Arial" w:cs="Arial"/>
                <w:color w:val="000000"/>
                <w:sz w:val="18"/>
                <w:szCs w:val="18"/>
                <w:lang w:val="en-GB"/>
              </w:rPr>
            </w:pPr>
            <w:r w:rsidRPr="00F868C6">
              <w:rPr>
                <w:rFonts w:ascii="Arial" w:eastAsia="Arial Unicode MS" w:hAnsi="Arial" w:cs="Arial"/>
                <w:color w:val="000000"/>
                <w:sz w:val="18"/>
                <w:szCs w:val="18"/>
                <w:cs/>
              </w:rPr>
              <w:t xml:space="preserve">  </w:t>
            </w:r>
            <w:r w:rsidRPr="00F868C6">
              <w:rPr>
                <w:rFonts w:ascii="Arial" w:eastAsia="Arial Unicode MS" w:hAnsi="Arial" w:cs="Arial"/>
                <w:color w:val="000000"/>
                <w:sz w:val="18"/>
                <w:szCs w:val="18"/>
              </w:rPr>
              <w:t xml:space="preserve"> agreed prices</w:t>
            </w:r>
          </w:p>
        </w:tc>
      </w:tr>
    </w:tbl>
    <w:p w14:paraId="3354F54E" w14:textId="77777777" w:rsidR="001A6957" w:rsidRPr="00F868C6" w:rsidRDefault="001A6957" w:rsidP="00F868C6">
      <w:pPr>
        <w:tabs>
          <w:tab w:val="left" w:pos="2160"/>
          <w:tab w:val="right" w:pos="7200"/>
          <w:tab w:val="right" w:pos="9000"/>
        </w:tabs>
        <w:ind w:left="540" w:right="11"/>
        <w:jc w:val="both"/>
        <w:rPr>
          <w:rFonts w:ascii="Arial" w:hAnsi="Arial" w:cs="Arial"/>
          <w:color w:val="000000"/>
          <w:sz w:val="18"/>
          <w:szCs w:val="18"/>
        </w:rPr>
      </w:pPr>
    </w:p>
    <w:p w14:paraId="5D537F7C" w14:textId="77777777" w:rsidR="001A6957" w:rsidRPr="00F868C6" w:rsidRDefault="001A6957" w:rsidP="00F868C6">
      <w:pPr>
        <w:tabs>
          <w:tab w:val="left" w:pos="2160"/>
          <w:tab w:val="right" w:pos="7200"/>
          <w:tab w:val="right" w:pos="9000"/>
        </w:tabs>
        <w:ind w:left="540" w:right="11"/>
        <w:jc w:val="both"/>
        <w:rPr>
          <w:rFonts w:ascii="Arial" w:hAnsi="Arial" w:cs="Arial"/>
          <w:color w:val="000000"/>
          <w:sz w:val="18"/>
          <w:szCs w:val="18"/>
        </w:rPr>
      </w:pPr>
      <w:r w:rsidRPr="00F868C6">
        <w:rPr>
          <w:rFonts w:ascii="Arial" w:hAnsi="Arial" w:cs="Arial"/>
          <w:color w:val="000000"/>
          <w:sz w:val="18"/>
          <w:szCs w:val="18"/>
        </w:rPr>
        <w:t xml:space="preserve">During the year ended </w:t>
      </w:r>
      <w:r w:rsidRPr="00F868C6">
        <w:rPr>
          <w:rFonts w:ascii="Arial" w:hAnsi="Arial" w:cs="Arial"/>
          <w:color w:val="000000"/>
          <w:sz w:val="18"/>
          <w:szCs w:val="18"/>
          <w:lang w:val="en-GB"/>
        </w:rPr>
        <w:t>31</w:t>
      </w:r>
      <w:r w:rsidRPr="00F868C6">
        <w:rPr>
          <w:rFonts w:ascii="Arial" w:hAnsi="Arial" w:cs="Arial"/>
          <w:color w:val="000000"/>
          <w:sz w:val="18"/>
          <w:szCs w:val="18"/>
        </w:rPr>
        <w:t xml:space="preserve"> December </w:t>
      </w:r>
      <w:r w:rsidRPr="00F868C6">
        <w:rPr>
          <w:rFonts w:ascii="Arial" w:hAnsi="Arial" w:cs="Arial"/>
          <w:color w:val="000000"/>
          <w:sz w:val="18"/>
          <w:szCs w:val="18"/>
          <w:lang w:val="en-GB"/>
        </w:rPr>
        <w:t>2025</w:t>
      </w:r>
      <w:r w:rsidRPr="00F868C6">
        <w:rPr>
          <w:rFonts w:ascii="Arial" w:hAnsi="Arial" w:cs="Arial"/>
          <w:color w:val="000000"/>
          <w:sz w:val="18"/>
          <w:szCs w:val="18"/>
        </w:rPr>
        <w:t xml:space="preserve"> and </w:t>
      </w:r>
      <w:r w:rsidRPr="00F868C6">
        <w:rPr>
          <w:rFonts w:ascii="Arial" w:hAnsi="Arial" w:cs="Arial"/>
          <w:color w:val="000000"/>
          <w:sz w:val="18"/>
          <w:szCs w:val="18"/>
          <w:lang w:val="en-GB"/>
        </w:rPr>
        <w:t>2024</w:t>
      </w:r>
      <w:r w:rsidRPr="00F868C6">
        <w:rPr>
          <w:rFonts w:ascii="Arial" w:hAnsi="Arial" w:cs="Arial"/>
          <w:color w:val="000000"/>
          <w:sz w:val="18"/>
          <w:szCs w:val="18"/>
        </w:rPr>
        <w:t xml:space="preserve">, the subsidiaries incurred service income and </w:t>
      </w:r>
      <w:r w:rsidRPr="00F868C6">
        <w:rPr>
          <w:rFonts w:ascii="Arial" w:hAnsi="Arial" w:cs="Arial"/>
          <w:color w:val="000000"/>
          <w:spacing w:val="-6"/>
          <w:sz w:val="18"/>
          <w:szCs w:val="18"/>
        </w:rPr>
        <w:t xml:space="preserve">service expenses among them, the pricing policies of which are based on contract rates, </w:t>
      </w:r>
      <w:proofErr w:type="gramStart"/>
      <w:r w:rsidRPr="00F868C6">
        <w:rPr>
          <w:rFonts w:ascii="Arial" w:hAnsi="Arial" w:cs="Arial"/>
          <w:color w:val="000000"/>
          <w:spacing w:val="-6"/>
          <w:sz w:val="18"/>
          <w:szCs w:val="18"/>
        </w:rPr>
        <w:t>mutually-agreed</w:t>
      </w:r>
      <w:proofErr w:type="gramEnd"/>
      <w:r w:rsidRPr="00F868C6">
        <w:rPr>
          <w:rFonts w:ascii="Arial" w:hAnsi="Arial" w:cs="Arial"/>
          <w:color w:val="000000"/>
          <w:sz w:val="18"/>
          <w:szCs w:val="18"/>
        </w:rPr>
        <w:t xml:space="preserve"> rates, or at cost, </w:t>
      </w:r>
      <w:proofErr w:type="gramStart"/>
      <w:r w:rsidRPr="00F868C6">
        <w:rPr>
          <w:rFonts w:ascii="Arial" w:hAnsi="Arial" w:cs="Arial"/>
          <w:color w:val="000000"/>
          <w:sz w:val="18"/>
          <w:szCs w:val="18"/>
        </w:rPr>
        <w:t>amounted</w:t>
      </w:r>
      <w:proofErr w:type="gramEnd"/>
      <w:r w:rsidRPr="00F868C6">
        <w:rPr>
          <w:rFonts w:ascii="Arial" w:hAnsi="Arial" w:cs="Arial"/>
          <w:color w:val="000000"/>
          <w:sz w:val="18"/>
          <w:szCs w:val="18"/>
        </w:rPr>
        <w:t xml:space="preserve"> to Baht </w:t>
      </w:r>
      <w:r w:rsidRPr="00F868C6">
        <w:rPr>
          <w:rFonts w:ascii="Arial" w:hAnsi="Arial" w:cs="Arial"/>
          <w:color w:val="000000"/>
          <w:sz w:val="18"/>
          <w:szCs w:val="18"/>
          <w:lang w:val="en-GB"/>
        </w:rPr>
        <w:t>8.0</w:t>
      </w:r>
      <w:r w:rsidRPr="00F868C6">
        <w:rPr>
          <w:rFonts w:ascii="Arial" w:hAnsi="Arial" w:cs="Arial"/>
          <w:color w:val="000000"/>
          <w:sz w:val="18"/>
          <w:szCs w:val="18"/>
        </w:rPr>
        <w:t xml:space="preserve"> million and Baht </w:t>
      </w:r>
      <w:r w:rsidRPr="00F868C6">
        <w:rPr>
          <w:rFonts w:ascii="Arial" w:hAnsi="Arial" w:cs="Arial"/>
          <w:color w:val="000000"/>
          <w:sz w:val="18"/>
          <w:szCs w:val="18"/>
          <w:lang w:val="en-GB"/>
        </w:rPr>
        <w:t>5</w:t>
      </w:r>
      <w:r w:rsidRPr="00F868C6">
        <w:rPr>
          <w:rFonts w:ascii="Arial" w:hAnsi="Arial" w:cs="Arial"/>
          <w:color w:val="000000"/>
          <w:sz w:val="18"/>
          <w:szCs w:val="18"/>
        </w:rPr>
        <w:t>.</w:t>
      </w:r>
      <w:r w:rsidRPr="00F868C6">
        <w:rPr>
          <w:rFonts w:ascii="Arial" w:hAnsi="Arial" w:cs="Arial"/>
          <w:color w:val="000000"/>
          <w:sz w:val="18"/>
          <w:szCs w:val="18"/>
          <w:lang w:val="en-GB"/>
        </w:rPr>
        <w:t>4</w:t>
      </w:r>
      <w:r w:rsidRPr="00F868C6">
        <w:rPr>
          <w:rFonts w:ascii="Arial" w:hAnsi="Arial" w:cs="Arial"/>
          <w:color w:val="000000"/>
          <w:sz w:val="18"/>
          <w:szCs w:val="18"/>
        </w:rPr>
        <w:t xml:space="preserve"> million, respectively.</w:t>
      </w:r>
    </w:p>
    <w:p w14:paraId="674EA331" w14:textId="77777777" w:rsidR="001A6957" w:rsidRPr="00F868C6" w:rsidRDefault="001A6957" w:rsidP="00F868C6">
      <w:pPr>
        <w:autoSpaceDE/>
        <w:autoSpaceDN/>
        <w:rPr>
          <w:rFonts w:ascii="Arial" w:hAnsi="Arial" w:cs="Arial"/>
          <w:b/>
          <w:bCs/>
          <w:color w:val="000000"/>
          <w:sz w:val="18"/>
          <w:szCs w:val="18"/>
        </w:rPr>
      </w:pPr>
      <w:r w:rsidRPr="00F868C6">
        <w:rPr>
          <w:rFonts w:ascii="Arial" w:hAnsi="Arial" w:cs="Arial"/>
          <w:b/>
          <w:bCs/>
          <w:color w:val="000000"/>
          <w:sz w:val="18"/>
          <w:szCs w:val="18"/>
        </w:rPr>
        <w:br w:type="page"/>
      </w:r>
    </w:p>
    <w:p w14:paraId="4ED78543" w14:textId="77777777" w:rsidR="001A6957" w:rsidRPr="00F868C6" w:rsidRDefault="001A6957" w:rsidP="00F868C6">
      <w:pPr>
        <w:tabs>
          <w:tab w:val="left" w:pos="540"/>
          <w:tab w:val="left" w:pos="7920"/>
        </w:tabs>
        <w:ind w:right="-7"/>
        <w:rPr>
          <w:rFonts w:ascii="Arial" w:hAnsi="Arial" w:cs="Arial"/>
          <w:b/>
          <w:bCs/>
          <w:color w:val="000000"/>
          <w:sz w:val="18"/>
          <w:szCs w:val="18"/>
        </w:rPr>
      </w:pPr>
    </w:p>
    <w:p w14:paraId="3D203BD9" w14:textId="77777777" w:rsidR="001A6957" w:rsidRPr="00F868C6" w:rsidRDefault="001A6957" w:rsidP="00F868C6">
      <w:pPr>
        <w:tabs>
          <w:tab w:val="left" w:pos="540"/>
          <w:tab w:val="left" w:pos="7920"/>
        </w:tabs>
        <w:ind w:right="-7"/>
        <w:rPr>
          <w:rFonts w:ascii="Arial" w:eastAsia="Arial Unicode MS" w:hAnsi="Arial" w:cs="Arial"/>
          <w:color w:val="000000"/>
          <w:sz w:val="18"/>
          <w:szCs w:val="18"/>
        </w:rPr>
      </w:pPr>
      <w:r w:rsidRPr="00F868C6">
        <w:rPr>
          <w:rFonts w:ascii="Arial" w:hAnsi="Arial" w:cs="Arial"/>
          <w:b/>
          <w:bCs/>
          <w:color w:val="000000"/>
          <w:sz w:val="18"/>
          <w:szCs w:val="18"/>
          <w:lang w:val="en-GB"/>
        </w:rPr>
        <w:t>3</w:t>
      </w:r>
      <w:r w:rsidRPr="00F868C6">
        <w:rPr>
          <w:rFonts w:ascii="Arial" w:hAnsi="Arial" w:cs="Arial"/>
          <w:b/>
          <w:bCs/>
          <w:color w:val="000000"/>
          <w:sz w:val="18"/>
          <w:szCs w:val="22"/>
          <w:lang w:val="en-GB"/>
        </w:rPr>
        <w:t>8</w:t>
      </w:r>
      <w:r w:rsidRPr="00F868C6">
        <w:rPr>
          <w:rFonts w:ascii="Arial" w:hAnsi="Arial" w:cs="Arial"/>
          <w:b/>
          <w:bCs/>
          <w:color w:val="000000"/>
          <w:sz w:val="18"/>
          <w:szCs w:val="18"/>
        </w:rPr>
        <w:t>.</w:t>
      </w:r>
      <w:r w:rsidRPr="00F868C6">
        <w:rPr>
          <w:rFonts w:ascii="Arial" w:hAnsi="Arial" w:cs="Arial"/>
          <w:b/>
          <w:bCs/>
          <w:color w:val="000000"/>
          <w:sz w:val="18"/>
          <w:szCs w:val="18"/>
          <w:lang w:val="en-GB"/>
        </w:rPr>
        <w:t>3</w:t>
      </w:r>
      <w:r w:rsidRPr="00F868C6">
        <w:rPr>
          <w:rFonts w:ascii="Arial" w:hAnsi="Arial" w:cs="Arial"/>
          <w:b/>
          <w:bCs/>
          <w:color w:val="000000"/>
          <w:sz w:val="18"/>
          <w:szCs w:val="18"/>
        </w:rPr>
        <w:tab/>
        <w:t>Outstanding balances</w:t>
      </w:r>
    </w:p>
    <w:p w14:paraId="18A4CBE0" w14:textId="77777777" w:rsidR="001A6957" w:rsidRPr="00F868C6" w:rsidRDefault="001A6957" w:rsidP="00F868C6">
      <w:pPr>
        <w:tabs>
          <w:tab w:val="left" w:pos="2160"/>
          <w:tab w:val="right" w:pos="7200"/>
          <w:tab w:val="right" w:pos="9000"/>
        </w:tabs>
        <w:ind w:left="540" w:right="11"/>
        <w:jc w:val="both"/>
        <w:rPr>
          <w:rFonts w:ascii="Arial" w:hAnsi="Arial" w:cs="Arial"/>
          <w:color w:val="000000"/>
          <w:sz w:val="18"/>
          <w:szCs w:val="18"/>
        </w:rPr>
      </w:pPr>
    </w:p>
    <w:p w14:paraId="052E1444" w14:textId="77777777" w:rsidR="001A6957" w:rsidRPr="00F868C6" w:rsidRDefault="001A6957" w:rsidP="00F868C6">
      <w:pPr>
        <w:tabs>
          <w:tab w:val="left" w:pos="2160"/>
          <w:tab w:val="right" w:pos="7200"/>
          <w:tab w:val="right" w:pos="9000"/>
        </w:tabs>
        <w:ind w:left="540" w:right="11"/>
        <w:jc w:val="both"/>
        <w:rPr>
          <w:rFonts w:ascii="Arial" w:hAnsi="Arial" w:cs="Arial"/>
          <w:color w:val="000000"/>
          <w:sz w:val="18"/>
          <w:szCs w:val="18"/>
        </w:rPr>
      </w:pPr>
      <w:r w:rsidRPr="00F868C6">
        <w:rPr>
          <w:rFonts w:ascii="Arial" w:hAnsi="Arial" w:cs="Arial"/>
          <w:color w:val="000000"/>
          <w:sz w:val="18"/>
          <w:szCs w:val="18"/>
        </w:rPr>
        <w:t xml:space="preserve">As </w:t>
      </w:r>
      <w:proofErr w:type="gramStart"/>
      <w:r w:rsidRPr="00F868C6">
        <w:rPr>
          <w:rFonts w:ascii="Arial" w:hAnsi="Arial" w:cs="Arial"/>
          <w:color w:val="000000"/>
          <w:sz w:val="18"/>
          <w:szCs w:val="18"/>
        </w:rPr>
        <w:t>at</w:t>
      </w:r>
      <w:proofErr w:type="gramEnd"/>
      <w:r w:rsidRPr="00F868C6">
        <w:rPr>
          <w:rFonts w:ascii="Arial" w:hAnsi="Arial" w:cs="Arial"/>
          <w:color w:val="000000"/>
          <w:sz w:val="18"/>
          <w:szCs w:val="18"/>
        </w:rPr>
        <w:t xml:space="preserve"> </w:t>
      </w:r>
      <w:r w:rsidRPr="00F868C6">
        <w:rPr>
          <w:rFonts w:ascii="Arial" w:hAnsi="Arial" w:cs="Arial"/>
          <w:color w:val="000000"/>
          <w:sz w:val="18"/>
          <w:szCs w:val="18"/>
          <w:lang w:val="en-GB"/>
        </w:rPr>
        <w:t>31</w:t>
      </w:r>
      <w:r w:rsidRPr="00F868C6">
        <w:rPr>
          <w:rFonts w:ascii="Arial" w:hAnsi="Arial" w:cs="Arial"/>
          <w:color w:val="000000"/>
          <w:sz w:val="18"/>
          <w:szCs w:val="18"/>
        </w:rPr>
        <w:t xml:space="preserve"> December </w:t>
      </w:r>
      <w:r w:rsidRPr="00F868C6">
        <w:rPr>
          <w:rFonts w:ascii="Arial" w:hAnsi="Arial" w:cs="Arial"/>
          <w:color w:val="000000"/>
          <w:sz w:val="18"/>
          <w:szCs w:val="18"/>
          <w:lang w:val="en-GB"/>
        </w:rPr>
        <w:t>2025</w:t>
      </w:r>
      <w:r w:rsidRPr="00F868C6">
        <w:rPr>
          <w:rFonts w:ascii="Arial" w:hAnsi="Arial" w:cs="Arial"/>
          <w:color w:val="000000"/>
          <w:sz w:val="18"/>
          <w:szCs w:val="18"/>
        </w:rPr>
        <w:t xml:space="preserve"> and </w:t>
      </w:r>
      <w:r w:rsidRPr="00F868C6">
        <w:rPr>
          <w:rFonts w:ascii="Arial" w:hAnsi="Arial" w:cs="Arial"/>
          <w:color w:val="000000"/>
          <w:sz w:val="18"/>
          <w:szCs w:val="18"/>
          <w:lang w:val="en-GB"/>
        </w:rPr>
        <w:t>2024</w:t>
      </w:r>
      <w:r w:rsidRPr="00F868C6">
        <w:rPr>
          <w:rFonts w:ascii="Arial" w:hAnsi="Arial" w:cs="Arial"/>
          <w:color w:val="000000"/>
          <w:sz w:val="18"/>
          <w:szCs w:val="18"/>
        </w:rPr>
        <w:t>, the Group had the outstanding balances with its related parties as follows:</w:t>
      </w:r>
    </w:p>
    <w:p w14:paraId="53CC178B" w14:textId="77777777" w:rsidR="001A6957" w:rsidRPr="00F868C6" w:rsidRDefault="001A6957" w:rsidP="00F868C6">
      <w:pPr>
        <w:tabs>
          <w:tab w:val="left" w:pos="2160"/>
          <w:tab w:val="right" w:pos="7200"/>
          <w:tab w:val="right" w:pos="9000"/>
        </w:tabs>
        <w:ind w:left="540" w:right="11"/>
        <w:jc w:val="both"/>
        <w:rPr>
          <w:rFonts w:ascii="Arial" w:hAnsi="Arial" w:cs="Arial"/>
          <w:color w:val="000000"/>
          <w:sz w:val="18"/>
          <w:szCs w:val="18"/>
        </w:rPr>
      </w:pP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1A6957" w:rsidRPr="00F868C6" w14:paraId="074FB274" w14:textId="77777777" w:rsidTr="00F868C6">
        <w:tc>
          <w:tcPr>
            <w:tcW w:w="3960" w:type="dxa"/>
            <w:vAlign w:val="bottom"/>
          </w:tcPr>
          <w:p w14:paraId="57B01B18" w14:textId="77777777" w:rsidR="001A6957" w:rsidRPr="00F868C6" w:rsidRDefault="001A6957" w:rsidP="00F868C6">
            <w:pPr>
              <w:tabs>
                <w:tab w:val="left" w:pos="162"/>
              </w:tabs>
              <w:ind w:left="162" w:right="-36" w:hanging="162"/>
              <w:jc w:val="both"/>
              <w:rPr>
                <w:rFonts w:ascii="Arial" w:eastAsia="Arial Unicode MS" w:hAnsi="Arial" w:cs="Arial"/>
                <w:b/>
                <w:bCs/>
                <w:color w:val="000000"/>
                <w:sz w:val="18"/>
                <w:szCs w:val="18"/>
              </w:rPr>
            </w:pPr>
          </w:p>
        </w:tc>
        <w:tc>
          <w:tcPr>
            <w:tcW w:w="2520" w:type="dxa"/>
            <w:gridSpan w:val="2"/>
            <w:tcBorders>
              <w:bottom w:val="single" w:sz="4" w:space="0" w:color="auto"/>
            </w:tcBorders>
            <w:vAlign w:val="bottom"/>
          </w:tcPr>
          <w:p w14:paraId="1A0C3B44" w14:textId="77777777" w:rsidR="001A6957" w:rsidRPr="00F868C6" w:rsidRDefault="001A6957" w:rsidP="00F868C6">
            <w:pPr>
              <w:ind w:right="-72"/>
              <w:jc w:val="center"/>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Consolidated</w:t>
            </w:r>
          </w:p>
          <w:p w14:paraId="624A677C" w14:textId="77777777" w:rsidR="001A6957" w:rsidRPr="00F868C6" w:rsidRDefault="001A6957" w:rsidP="00F868C6">
            <w:pPr>
              <w:ind w:right="-72"/>
              <w:jc w:val="center"/>
              <w:rPr>
                <w:rFonts w:ascii="Arial" w:hAnsi="Arial" w:cs="Arial"/>
                <w:b/>
                <w:bCs/>
                <w:color w:val="000000"/>
                <w:sz w:val="18"/>
                <w:szCs w:val="18"/>
                <w:u w:val="single"/>
              </w:rPr>
            </w:pPr>
            <w:r w:rsidRPr="00F868C6">
              <w:rPr>
                <w:rFonts w:ascii="Arial" w:eastAsia="Arial Unicode MS" w:hAnsi="Arial" w:cs="Arial"/>
                <w:b/>
                <w:bCs/>
                <w:color w:val="000000"/>
                <w:sz w:val="18"/>
                <w:szCs w:val="18"/>
              </w:rPr>
              <w:t>financial statements</w:t>
            </w:r>
          </w:p>
        </w:tc>
        <w:tc>
          <w:tcPr>
            <w:tcW w:w="2520" w:type="dxa"/>
            <w:gridSpan w:val="2"/>
            <w:tcBorders>
              <w:bottom w:val="single" w:sz="4" w:space="0" w:color="auto"/>
            </w:tcBorders>
            <w:vAlign w:val="bottom"/>
          </w:tcPr>
          <w:p w14:paraId="5B70DA56" w14:textId="77777777" w:rsidR="001A6957" w:rsidRPr="00F868C6" w:rsidRDefault="001A6957" w:rsidP="00F868C6">
            <w:pPr>
              <w:ind w:right="-72"/>
              <w:jc w:val="center"/>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Separate</w:t>
            </w:r>
          </w:p>
          <w:p w14:paraId="1374EA5D" w14:textId="77777777" w:rsidR="001A6957" w:rsidRPr="00F868C6" w:rsidRDefault="001A6957" w:rsidP="00F868C6">
            <w:pPr>
              <w:ind w:right="-72"/>
              <w:jc w:val="center"/>
              <w:rPr>
                <w:rFonts w:ascii="Arial" w:hAnsi="Arial" w:cs="Arial"/>
                <w:b/>
                <w:bCs/>
                <w:color w:val="000000"/>
                <w:sz w:val="18"/>
                <w:szCs w:val="18"/>
              </w:rPr>
            </w:pPr>
            <w:r w:rsidRPr="00F868C6">
              <w:rPr>
                <w:rFonts w:ascii="Arial" w:eastAsia="Arial Unicode MS" w:hAnsi="Arial" w:cs="Arial"/>
                <w:b/>
                <w:bCs/>
                <w:color w:val="000000"/>
                <w:sz w:val="18"/>
                <w:szCs w:val="18"/>
              </w:rPr>
              <w:t>financial statements</w:t>
            </w:r>
          </w:p>
        </w:tc>
      </w:tr>
      <w:tr w:rsidR="001A6957" w:rsidRPr="00F868C6" w14:paraId="76F3B6F8" w14:textId="77777777" w:rsidTr="00F868C6">
        <w:tc>
          <w:tcPr>
            <w:tcW w:w="3960" w:type="dxa"/>
            <w:vAlign w:val="bottom"/>
          </w:tcPr>
          <w:p w14:paraId="177DB641" w14:textId="77777777" w:rsidR="001A6957" w:rsidRPr="00F868C6" w:rsidRDefault="001A6957" w:rsidP="00F868C6">
            <w:pPr>
              <w:tabs>
                <w:tab w:val="left" w:pos="162"/>
              </w:tabs>
              <w:ind w:left="162" w:right="-36" w:hanging="162"/>
              <w:jc w:val="both"/>
              <w:rPr>
                <w:rFonts w:ascii="Arial" w:eastAsia="Arial Unicode MS" w:hAnsi="Arial" w:cs="Arial"/>
                <w:b/>
                <w:bCs/>
                <w:color w:val="000000"/>
                <w:sz w:val="18"/>
                <w:szCs w:val="18"/>
              </w:rPr>
            </w:pPr>
          </w:p>
        </w:tc>
        <w:tc>
          <w:tcPr>
            <w:tcW w:w="1260" w:type="dxa"/>
            <w:vAlign w:val="bottom"/>
          </w:tcPr>
          <w:p w14:paraId="4CC5923C"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2025</w:t>
            </w:r>
          </w:p>
        </w:tc>
        <w:tc>
          <w:tcPr>
            <w:tcW w:w="1260" w:type="dxa"/>
            <w:vAlign w:val="bottom"/>
          </w:tcPr>
          <w:p w14:paraId="5287F198"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2024</w:t>
            </w:r>
          </w:p>
        </w:tc>
        <w:tc>
          <w:tcPr>
            <w:tcW w:w="1260" w:type="dxa"/>
            <w:vAlign w:val="bottom"/>
          </w:tcPr>
          <w:p w14:paraId="444C4057"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2025</w:t>
            </w:r>
          </w:p>
        </w:tc>
        <w:tc>
          <w:tcPr>
            <w:tcW w:w="1260" w:type="dxa"/>
            <w:vAlign w:val="bottom"/>
          </w:tcPr>
          <w:p w14:paraId="3C4D2791"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2024</w:t>
            </w:r>
          </w:p>
        </w:tc>
      </w:tr>
      <w:tr w:rsidR="001A6957" w:rsidRPr="00F868C6" w14:paraId="38DEBACE" w14:textId="77777777" w:rsidTr="00F868C6">
        <w:tc>
          <w:tcPr>
            <w:tcW w:w="3960" w:type="dxa"/>
            <w:vAlign w:val="bottom"/>
          </w:tcPr>
          <w:p w14:paraId="7EBF4B5D" w14:textId="77777777" w:rsidR="001A6957" w:rsidRPr="00F868C6" w:rsidRDefault="001A6957" w:rsidP="00F868C6">
            <w:pPr>
              <w:tabs>
                <w:tab w:val="left" w:pos="162"/>
              </w:tabs>
              <w:ind w:left="158" w:right="-43" w:hanging="158"/>
              <w:rPr>
                <w:rFonts w:ascii="Arial" w:eastAsia="Arial Unicode MS" w:hAnsi="Arial" w:cs="Arial"/>
                <w:color w:val="000000"/>
                <w:sz w:val="18"/>
                <w:szCs w:val="18"/>
              </w:rPr>
            </w:pPr>
          </w:p>
        </w:tc>
        <w:tc>
          <w:tcPr>
            <w:tcW w:w="1260" w:type="dxa"/>
            <w:tcBorders>
              <w:bottom w:val="single" w:sz="4" w:space="0" w:color="auto"/>
            </w:tcBorders>
            <w:vAlign w:val="bottom"/>
          </w:tcPr>
          <w:p w14:paraId="0BBB37FB" w14:textId="77777777" w:rsidR="001A6957" w:rsidRPr="00F868C6" w:rsidRDefault="001A6957" w:rsidP="00F868C6">
            <w:pPr>
              <w:tabs>
                <w:tab w:val="decimal" w:pos="968"/>
              </w:tabs>
              <w:ind w:right="-72"/>
              <w:jc w:val="right"/>
              <w:rPr>
                <w:rFonts w:ascii="Arial" w:hAnsi="Arial" w:cs="Arial"/>
                <w:b/>
                <w:bCs/>
                <w:color w:val="000000"/>
                <w:sz w:val="18"/>
                <w:szCs w:val="18"/>
              </w:rPr>
            </w:pPr>
            <w:r w:rsidRPr="00F868C6">
              <w:rPr>
                <w:rFonts w:ascii="Arial" w:hAnsi="Arial" w:cs="Arial"/>
                <w:b/>
                <w:bCs/>
                <w:color w:val="000000"/>
                <w:sz w:val="18"/>
                <w:szCs w:val="18"/>
              </w:rPr>
              <w:t>Thousand Baht</w:t>
            </w:r>
          </w:p>
        </w:tc>
        <w:tc>
          <w:tcPr>
            <w:tcW w:w="1260" w:type="dxa"/>
            <w:tcBorders>
              <w:bottom w:val="single" w:sz="4" w:space="0" w:color="auto"/>
            </w:tcBorders>
            <w:vAlign w:val="bottom"/>
          </w:tcPr>
          <w:p w14:paraId="285F6224" w14:textId="77777777" w:rsidR="001A6957" w:rsidRPr="00F868C6" w:rsidRDefault="001A6957" w:rsidP="00F868C6">
            <w:pPr>
              <w:tabs>
                <w:tab w:val="decimal" w:pos="968"/>
              </w:tabs>
              <w:ind w:right="-72"/>
              <w:jc w:val="right"/>
              <w:rPr>
                <w:rFonts w:ascii="Arial" w:hAnsi="Arial" w:cs="Arial"/>
                <w:b/>
                <w:bCs/>
                <w:color w:val="000000"/>
                <w:sz w:val="18"/>
                <w:szCs w:val="18"/>
              </w:rPr>
            </w:pPr>
            <w:r w:rsidRPr="00F868C6">
              <w:rPr>
                <w:rFonts w:ascii="Arial" w:hAnsi="Arial" w:cs="Arial"/>
                <w:b/>
                <w:bCs/>
                <w:color w:val="000000"/>
                <w:sz w:val="18"/>
                <w:szCs w:val="18"/>
              </w:rPr>
              <w:t>Thousand Baht</w:t>
            </w:r>
          </w:p>
        </w:tc>
        <w:tc>
          <w:tcPr>
            <w:tcW w:w="1260" w:type="dxa"/>
            <w:tcBorders>
              <w:bottom w:val="single" w:sz="4" w:space="0" w:color="auto"/>
            </w:tcBorders>
            <w:vAlign w:val="bottom"/>
          </w:tcPr>
          <w:p w14:paraId="6E44BD44" w14:textId="77777777" w:rsidR="001A6957" w:rsidRPr="00F868C6" w:rsidRDefault="001A6957" w:rsidP="00F868C6">
            <w:pPr>
              <w:tabs>
                <w:tab w:val="decimal" w:pos="968"/>
              </w:tabs>
              <w:ind w:right="-72"/>
              <w:jc w:val="right"/>
              <w:rPr>
                <w:rFonts w:ascii="Arial" w:hAnsi="Arial" w:cs="Arial"/>
                <w:b/>
                <w:bCs/>
                <w:color w:val="000000"/>
                <w:sz w:val="18"/>
                <w:szCs w:val="18"/>
              </w:rPr>
            </w:pPr>
            <w:r w:rsidRPr="00F868C6">
              <w:rPr>
                <w:rFonts w:ascii="Arial" w:hAnsi="Arial" w:cs="Arial"/>
                <w:b/>
                <w:bCs/>
                <w:color w:val="000000"/>
                <w:sz w:val="18"/>
                <w:szCs w:val="18"/>
              </w:rPr>
              <w:t>Thousand Baht</w:t>
            </w:r>
          </w:p>
        </w:tc>
        <w:tc>
          <w:tcPr>
            <w:tcW w:w="1260" w:type="dxa"/>
            <w:tcBorders>
              <w:bottom w:val="single" w:sz="4" w:space="0" w:color="auto"/>
            </w:tcBorders>
            <w:vAlign w:val="bottom"/>
          </w:tcPr>
          <w:p w14:paraId="5E1DD0C3" w14:textId="77777777" w:rsidR="001A6957" w:rsidRPr="00F868C6" w:rsidRDefault="001A6957" w:rsidP="00F868C6">
            <w:pPr>
              <w:tabs>
                <w:tab w:val="decimal" w:pos="884"/>
              </w:tabs>
              <w:ind w:right="-72"/>
              <w:jc w:val="right"/>
              <w:rPr>
                <w:rFonts w:ascii="Arial" w:hAnsi="Arial" w:cs="Arial"/>
                <w:b/>
                <w:bCs/>
                <w:color w:val="000000"/>
                <w:sz w:val="18"/>
                <w:szCs w:val="18"/>
              </w:rPr>
            </w:pPr>
            <w:r w:rsidRPr="00F868C6">
              <w:rPr>
                <w:rFonts w:ascii="Arial" w:hAnsi="Arial" w:cs="Arial"/>
                <w:b/>
                <w:bCs/>
                <w:color w:val="000000"/>
                <w:sz w:val="18"/>
                <w:szCs w:val="18"/>
              </w:rPr>
              <w:t>Thousand Baht</w:t>
            </w:r>
          </w:p>
        </w:tc>
      </w:tr>
      <w:tr w:rsidR="001A6957" w:rsidRPr="00F868C6" w14:paraId="1A3DFCFA" w14:textId="77777777" w:rsidTr="00F868C6">
        <w:tc>
          <w:tcPr>
            <w:tcW w:w="3960" w:type="dxa"/>
            <w:vAlign w:val="bottom"/>
          </w:tcPr>
          <w:p w14:paraId="53B1553D" w14:textId="77777777" w:rsidR="001A6957" w:rsidRPr="00F868C6" w:rsidRDefault="001A6957" w:rsidP="00F868C6">
            <w:pPr>
              <w:tabs>
                <w:tab w:val="left" w:pos="162"/>
              </w:tabs>
              <w:ind w:left="158" w:right="-43" w:hanging="158"/>
              <w:rPr>
                <w:rFonts w:ascii="Arial" w:eastAsia="Arial Unicode MS" w:hAnsi="Arial" w:cs="Arial"/>
                <w:color w:val="000000"/>
                <w:sz w:val="18"/>
                <w:szCs w:val="18"/>
              </w:rPr>
            </w:pPr>
          </w:p>
        </w:tc>
        <w:tc>
          <w:tcPr>
            <w:tcW w:w="1260" w:type="dxa"/>
            <w:tcBorders>
              <w:top w:val="single" w:sz="4" w:space="0" w:color="auto"/>
            </w:tcBorders>
            <w:vAlign w:val="bottom"/>
          </w:tcPr>
          <w:p w14:paraId="551FEE49" w14:textId="77777777" w:rsidR="001A6957" w:rsidRPr="00F868C6" w:rsidRDefault="001A6957" w:rsidP="00F868C6">
            <w:pPr>
              <w:tabs>
                <w:tab w:val="decimal" w:pos="968"/>
              </w:tabs>
              <w:ind w:right="-72"/>
              <w:jc w:val="right"/>
              <w:rPr>
                <w:rFonts w:ascii="Arial" w:hAnsi="Arial" w:cs="Arial"/>
                <w:color w:val="000000"/>
                <w:sz w:val="18"/>
                <w:szCs w:val="18"/>
              </w:rPr>
            </w:pPr>
          </w:p>
        </w:tc>
        <w:tc>
          <w:tcPr>
            <w:tcW w:w="1260" w:type="dxa"/>
            <w:tcBorders>
              <w:top w:val="single" w:sz="4" w:space="0" w:color="auto"/>
            </w:tcBorders>
            <w:vAlign w:val="bottom"/>
          </w:tcPr>
          <w:p w14:paraId="45053A4A" w14:textId="77777777" w:rsidR="001A6957" w:rsidRPr="00F868C6" w:rsidRDefault="001A6957" w:rsidP="00F868C6">
            <w:pPr>
              <w:tabs>
                <w:tab w:val="decimal" w:pos="968"/>
              </w:tabs>
              <w:ind w:right="-72"/>
              <w:jc w:val="right"/>
              <w:rPr>
                <w:rFonts w:ascii="Arial" w:hAnsi="Arial" w:cs="Arial"/>
                <w:color w:val="000000"/>
                <w:sz w:val="18"/>
                <w:szCs w:val="18"/>
              </w:rPr>
            </w:pPr>
          </w:p>
        </w:tc>
        <w:tc>
          <w:tcPr>
            <w:tcW w:w="1260" w:type="dxa"/>
            <w:tcBorders>
              <w:top w:val="single" w:sz="4" w:space="0" w:color="auto"/>
            </w:tcBorders>
            <w:vAlign w:val="bottom"/>
          </w:tcPr>
          <w:p w14:paraId="749A0591" w14:textId="77777777" w:rsidR="001A6957" w:rsidRPr="00F868C6" w:rsidRDefault="001A6957" w:rsidP="00F868C6">
            <w:pPr>
              <w:tabs>
                <w:tab w:val="decimal" w:pos="968"/>
              </w:tabs>
              <w:ind w:right="-72"/>
              <w:jc w:val="right"/>
              <w:rPr>
                <w:rFonts w:ascii="Arial" w:hAnsi="Arial" w:cs="Arial"/>
                <w:color w:val="000000"/>
                <w:sz w:val="18"/>
                <w:szCs w:val="18"/>
              </w:rPr>
            </w:pPr>
          </w:p>
        </w:tc>
        <w:tc>
          <w:tcPr>
            <w:tcW w:w="1260" w:type="dxa"/>
            <w:tcBorders>
              <w:top w:val="single" w:sz="4" w:space="0" w:color="auto"/>
            </w:tcBorders>
            <w:vAlign w:val="bottom"/>
          </w:tcPr>
          <w:p w14:paraId="53D47FF7" w14:textId="77777777" w:rsidR="001A6957" w:rsidRPr="00F868C6" w:rsidRDefault="001A6957" w:rsidP="00F868C6">
            <w:pPr>
              <w:tabs>
                <w:tab w:val="decimal" w:pos="884"/>
              </w:tabs>
              <w:ind w:right="-72"/>
              <w:jc w:val="right"/>
              <w:rPr>
                <w:rFonts w:ascii="Arial" w:hAnsi="Arial" w:cs="Arial"/>
                <w:color w:val="000000"/>
                <w:sz w:val="18"/>
                <w:szCs w:val="18"/>
              </w:rPr>
            </w:pPr>
          </w:p>
        </w:tc>
      </w:tr>
      <w:tr w:rsidR="001A6957" w:rsidRPr="00F868C6" w14:paraId="2C508EF6" w14:textId="77777777" w:rsidTr="00F868C6">
        <w:tc>
          <w:tcPr>
            <w:tcW w:w="3960" w:type="dxa"/>
            <w:vAlign w:val="bottom"/>
          </w:tcPr>
          <w:p w14:paraId="571EB8EB" w14:textId="77777777" w:rsidR="001A6957" w:rsidRPr="00F868C6" w:rsidRDefault="001A6957" w:rsidP="00F868C6">
            <w:pPr>
              <w:tabs>
                <w:tab w:val="left" w:pos="162"/>
              </w:tabs>
              <w:ind w:left="159" w:right="-43" w:hanging="173"/>
              <w:rPr>
                <w:rFonts w:ascii="Arial" w:eastAsia="Arial Unicode MS" w:hAnsi="Arial" w:cs="Arial"/>
                <w:color w:val="000000"/>
                <w:sz w:val="18"/>
                <w:szCs w:val="18"/>
              </w:rPr>
            </w:pPr>
            <w:r w:rsidRPr="00F868C6">
              <w:rPr>
                <w:rFonts w:ascii="Arial" w:eastAsia="Arial Unicode MS" w:hAnsi="Arial" w:cs="Arial"/>
                <w:color w:val="000000"/>
                <w:sz w:val="18"/>
                <w:szCs w:val="18"/>
              </w:rPr>
              <w:t xml:space="preserve">Reinsurance receivables </w:t>
            </w:r>
          </w:p>
        </w:tc>
        <w:tc>
          <w:tcPr>
            <w:tcW w:w="1260" w:type="dxa"/>
            <w:vAlign w:val="bottom"/>
          </w:tcPr>
          <w:p w14:paraId="50A8EEC1" w14:textId="77777777" w:rsidR="001A6957" w:rsidRPr="00F868C6" w:rsidRDefault="001A6957" w:rsidP="00F868C6">
            <w:pPr>
              <w:tabs>
                <w:tab w:val="decimal" w:pos="968"/>
              </w:tabs>
              <w:ind w:right="-72"/>
              <w:jc w:val="right"/>
              <w:rPr>
                <w:rFonts w:ascii="Arial" w:hAnsi="Arial" w:cs="Arial"/>
                <w:color w:val="000000"/>
                <w:sz w:val="18"/>
                <w:szCs w:val="18"/>
              </w:rPr>
            </w:pPr>
          </w:p>
        </w:tc>
        <w:tc>
          <w:tcPr>
            <w:tcW w:w="1260" w:type="dxa"/>
            <w:vAlign w:val="bottom"/>
          </w:tcPr>
          <w:p w14:paraId="7BDC44B7" w14:textId="77777777" w:rsidR="001A6957" w:rsidRPr="00F868C6" w:rsidRDefault="001A6957" w:rsidP="00F868C6">
            <w:pPr>
              <w:tabs>
                <w:tab w:val="decimal" w:pos="968"/>
              </w:tabs>
              <w:ind w:right="-72"/>
              <w:jc w:val="right"/>
              <w:rPr>
                <w:rFonts w:ascii="Arial" w:hAnsi="Arial" w:cs="Arial"/>
                <w:color w:val="000000"/>
                <w:sz w:val="18"/>
                <w:szCs w:val="18"/>
              </w:rPr>
            </w:pPr>
          </w:p>
        </w:tc>
        <w:tc>
          <w:tcPr>
            <w:tcW w:w="1260" w:type="dxa"/>
            <w:vAlign w:val="bottom"/>
          </w:tcPr>
          <w:p w14:paraId="4C45222E" w14:textId="77777777" w:rsidR="001A6957" w:rsidRPr="00F868C6" w:rsidRDefault="001A6957" w:rsidP="00F868C6">
            <w:pPr>
              <w:tabs>
                <w:tab w:val="decimal" w:pos="968"/>
              </w:tabs>
              <w:ind w:right="-72"/>
              <w:jc w:val="right"/>
              <w:rPr>
                <w:rFonts w:ascii="Arial" w:hAnsi="Arial" w:cs="Arial"/>
                <w:color w:val="000000"/>
                <w:sz w:val="18"/>
                <w:szCs w:val="18"/>
              </w:rPr>
            </w:pPr>
          </w:p>
        </w:tc>
        <w:tc>
          <w:tcPr>
            <w:tcW w:w="1260" w:type="dxa"/>
            <w:vAlign w:val="bottom"/>
          </w:tcPr>
          <w:p w14:paraId="133D28BD" w14:textId="77777777" w:rsidR="001A6957" w:rsidRPr="00F868C6" w:rsidRDefault="001A6957" w:rsidP="00F868C6">
            <w:pPr>
              <w:tabs>
                <w:tab w:val="decimal" w:pos="884"/>
              </w:tabs>
              <w:ind w:right="-72"/>
              <w:jc w:val="right"/>
              <w:rPr>
                <w:rFonts w:ascii="Arial" w:hAnsi="Arial" w:cs="Arial"/>
                <w:color w:val="000000"/>
                <w:sz w:val="18"/>
                <w:szCs w:val="18"/>
              </w:rPr>
            </w:pPr>
          </w:p>
        </w:tc>
      </w:tr>
      <w:tr w:rsidR="0047086F" w:rsidRPr="00F868C6" w14:paraId="79409B5C" w14:textId="77777777" w:rsidTr="00F868C6">
        <w:tc>
          <w:tcPr>
            <w:tcW w:w="3960" w:type="dxa"/>
            <w:vAlign w:val="bottom"/>
          </w:tcPr>
          <w:p w14:paraId="298944F7" w14:textId="77777777" w:rsidR="0047086F" w:rsidRPr="00F868C6" w:rsidRDefault="0047086F" w:rsidP="00F868C6">
            <w:pPr>
              <w:tabs>
                <w:tab w:val="left" w:pos="162"/>
              </w:tabs>
              <w:ind w:left="162" w:right="-36"/>
              <w:rPr>
                <w:rFonts w:ascii="Arial" w:eastAsia="Arial Unicode MS" w:hAnsi="Arial" w:cs="Arial"/>
                <w:color w:val="000000"/>
                <w:sz w:val="18"/>
                <w:szCs w:val="18"/>
              </w:rPr>
            </w:pPr>
            <w:r w:rsidRPr="00F868C6">
              <w:rPr>
                <w:rFonts w:ascii="Arial" w:eastAsia="Arial Unicode MS" w:hAnsi="Arial" w:cs="Arial"/>
                <w:color w:val="000000"/>
                <w:sz w:val="18"/>
                <w:szCs w:val="18"/>
              </w:rPr>
              <w:t>Amounts deposited on reinsurance</w:t>
            </w:r>
          </w:p>
        </w:tc>
        <w:tc>
          <w:tcPr>
            <w:tcW w:w="1260" w:type="dxa"/>
            <w:vAlign w:val="bottom"/>
          </w:tcPr>
          <w:p w14:paraId="12278A28" w14:textId="5D584E49" w:rsidR="0047086F" w:rsidRPr="00F868C6" w:rsidRDefault="0047086F"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339</w:t>
            </w:r>
            <w:r w:rsidRPr="00F868C6">
              <w:rPr>
                <w:rFonts w:ascii="Arial" w:hAnsi="Arial" w:cs="Arial"/>
                <w:color w:val="000000"/>
                <w:sz w:val="18"/>
                <w:szCs w:val="18"/>
              </w:rPr>
              <w:t>,</w:t>
            </w:r>
            <w:r w:rsidRPr="00F868C6">
              <w:rPr>
                <w:rFonts w:ascii="Arial" w:hAnsi="Arial" w:cs="Arial"/>
                <w:color w:val="000000"/>
                <w:sz w:val="18"/>
                <w:szCs w:val="18"/>
                <w:lang w:val="en-GB"/>
              </w:rPr>
              <w:t>029</w:t>
            </w:r>
          </w:p>
        </w:tc>
        <w:tc>
          <w:tcPr>
            <w:tcW w:w="1260" w:type="dxa"/>
            <w:vAlign w:val="bottom"/>
          </w:tcPr>
          <w:p w14:paraId="11EBCC84" w14:textId="1FC03438" w:rsidR="0047086F" w:rsidRPr="00F868C6" w:rsidRDefault="0047086F"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456,617</w:t>
            </w:r>
          </w:p>
        </w:tc>
        <w:tc>
          <w:tcPr>
            <w:tcW w:w="1260" w:type="dxa"/>
            <w:vAlign w:val="bottom"/>
          </w:tcPr>
          <w:p w14:paraId="1E11AF55" w14:textId="2B9FF8D3" w:rsidR="0047086F" w:rsidRPr="00F868C6" w:rsidRDefault="0047086F" w:rsidP="00F868C6">
            <w:pPr>
              <w:tabs>
                <w:tab w:val="decimal" w:pos="968"/>
              </w:tabs>
              <w:ind w:right="-72"/>
              <w:jc w:val="right"/>
              <w:rPr>
                <w:rFonts w:ascii="Arial" w:hAnsi="Arial" w:cs="Arial"/>
                <w:color w:val="000000"/>
                <w:sz w:val="18"/>
                <w:szCs w:val="18"/>
                <w:cs/>
              </w:rPr>
            </w:pPr>
            <w:r w:rsidRPr="00F868C6">
              <w:rPr>
                <w:rFonts w:ascii="Arial" w:hAnsi="Arial" w:cs="Arial"/>
                <w:color w:val="000000"/>
                <w:sz w:val="18"/>
                <w:szCs w:val="18"/>
                <w:lang w:val="en-GB"/>
              </w:rPr>
              <w:t>339,029</w:t>
            </w:r>
          </w:p>
        </w:tc>
        <w:tc>
          <w:tcPr>
            <w:tcW w:w="1260" w:type="dxa"/>
            <w:vAlign w:val="bottom"/>
          </w:tcPr>
          <w:p w14:paraId="27801F61" w14:textId="33197E23" w:rsidR="0047086F" w:rsidRPr="00F868C6" w:rsidRDefault="0047086F"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456,617</w:t>
            </w:r>
          </w:p>
        </w:tc>
      </w:tr>
      <w:tr w:rsidR="0047086F" w:rsidRPr="00F868C6" w14:paraId="650DD542" w14:textId="77777777" w:rsidTr="00F868C6">
        <w:tc>
          <w:tcPr>
            <w:tcW w:w="3960" w:type="dxa"/>
            <w:vAlign w:val="bottom"/>
          </w:tcPr>
          <w:p w14:paraId="3E95116E" w14:textId="77777777" w:rsidR="0047086F" w:rsidRPr="00F868C6" w:rsidRDefault="0047086F" w:rsidP="00F868C6">
            <w:pPr>
              <w:tabs>
                <w:tab w:val="left" w:pos="162"/>
              </w:tabs>
              <w:ind w:left="162" w:right="-36"/>
              <w:rPr>
                <w:rFonts w:ascii="Arial" w:eastAsia="Arial Unicode MS" w:hAnsi="Arial" w:cs="Arial"/>
                <w:color w:val="000000"/>
                <w:sz w:val="18"/>
                <w:szCs w:val="18"/>
              </w:rPr>
            </w:pPr>
            <w:r w:rsidRPr="00F868C6">
              <w:rPr>
                <w:rFonts w:ascii="Arial" w:eastAsia="Arial Unicode MS" w:hAnsi="Arial" w:cs="Arial"/>
                <w:color w:val="000000"/>
                <w:sz w:val="18"/>
                <w:szCs w:val="18"/>
              </w:rPr>
              <w:t>Amounts due from reinsurers</w:t>
            </w:r>
          </w:p>
        </w:tc>
        <w:tc>
          <w:tcPr>
            <w:tcW w:w="1260" w:type="dxa"/>
            <w:vAlign w:val="bottom"/>
          </w:tcPr>
          <w:p w14:paraId="77CA9049" w14:textId="7408C321" w:rsidR="0047086F" w:rsidRPr="00F868C6" w:rsidRDefault="0047086F"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548</w:t>
            </w:r>
            <w:r w:rsidRPr="00F868C6">
              <w:rPr>
                <w:rFonts w:ascii="Arial" w:hAnsi="Arial" w:cs="Arial"/>
                <w:color w:val="000000"/>
                <w:sz w:val="18"/>
                <w:szCs w:val="18"/>
              </w:rPr>
              <w:t>,</w:t>
            </w:r>
            <w:r w:rsidRPr="00F868C6">
              <w:rPr>
                <w:rFonts w:ascii="Arial" w:hAnsi="Arial" w:cs="Arial"/>
                <w:color w:val="000000"/>
                <w:sz w:val="18"/>
                <w:szCs w:val="18"/>
                <w:lang w:val="en-GB"/>
              </w:rPr>
              <w:t>440</w:t>
            </w:r>
          </w:p>
        </w:tc>
        <w:tc>
          <w:tcPr>
            <w:tcW w:w="1260" w:type="dxa"/>
            <w:vAlign w:val="bottom"/>
          </w:tcPr>
          <w:p w14:paraId="310E2CDE" w14:textId="0F32AE98" w:rsidR="0047086F" w:rsidRPr="00F868C6" w:rsidRDefault="0047086F"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373,055</w:t>
            </w:r>
          </w:p>
        </w:tc>
        <w:tc>
          <w:tcPr>
            <w:tcW w:w="1260" w:type="dxa"/>
            <w:vAlign w:val="bottom"/>
          </w:tcPr>
          <w:p w14:paraId="07DC0D4E" w14:textId="2660BC63" w:rsidR="0047086F" w:rsidRPr="00F868C6" w:rsidRDefault="0047086F"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548,440</w:t>
            </w:r>
          </w:p>
        </w:tc>
        <w:tc>
          <w:tcPr>
            <w:tcW w:w="1260" w:type="dxa"/>
            <w:vAlign w:val="bottom"/>
          </w:tcPr>
          <w:p w14:paraId="1FF715D8" w14:textId="6827DA29" w:rsidR="0047086F" w:rsidRPr="00F868C6" w:rsidRDefault="0047086F"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373,055</w:t>
            </w:r>
          </w:p>
        </w:tc>
      </w:tr>
      <w:tr w:rsidR="0047086F" w:rsidRPr="00F868C6" w14:paraId="2E67E89F" w14:textId="77777777" w:rsidTr="00F868C6">
        <w:tc>
          <w:tcPr>
            <w:tcW w:w="3960" w:type="dxa"/>
            <w:vAlign w:val="bottom"/>
          </w:tcPr>
          <w:p w14:paraId="5EBB445A" w14:textId="77777777" w:rsidR="0047086F" w:rsidRPr="00F868C6" w:rsidRDefault="0047086F" w:rsidP="00F868C6">
            <w:pPr>
              <w:tabs>
                <w:tab w:val="left" w:pos="162"/>
              </w:tabs>
              <w:ind w:left="162" w:right="-36" w:hanging="162"/>
              <w:rPr>
                <w:rFonts w:ascii="Arial" w:eastAsia="Arial Unicode MS" w:hAnsi="Arial" w:cs="Arial"/>
                <w:color w:val="000000"/>
                <w:sz w:val="18"/>
                <w:szCs w:val="18"/>
              </w:rPr>
            </w:pPr>
            <w:r w:rsidRPr="00F868C6">
              <w:rPr>
                <w:rFonts w:ascii="Arial" w:eastAsia="Arial Unicode MS" w:hAnsi="Arial" w:cs="Arial"/>
                <w:color w:val="000000"/>
                <w:sz w:val="18"/>
                <w:szCs w:val="18"/>
              </w:rPr>
              <w:t>Other assets</w:t>
            </w:r>
          </w:p>
        </w:tc>
        <w:tc>
          <w:tcPr>
            <w:tcW w:w="1260" w:type="dxa"/>
            <w:vAlign w:val="bottom"/>
          </w:tcPr>
          <w:p w14:paraId="513A28CE" w14:textId="77777777" w:rsidR="0047086F" w:rsidRPr="00F868C6" w:rsidRDefault="0047086F" w:rsidP="00F868C6">
            <w:pPr>
              <w:tabs>
                <w:tab w:val="decimal" w:pos="968"/>
              </w:tabs>
              <w:ind w:right="-72"/>
              <w:jc w:val="right"/>
              <w:rPr>
                <w:rFonts w:ascii="Arial" w:hAnsi="Arial" w:cs="Arial"/>
                <w:color w:val="000000"/>
                <w:sz w:val="18"/>
                <w:szCs w:val="18"/>
              </w:rPr>
            </w:pPr>
          </w:p>
        </w:tc>
        <w:tc>
          <w:tcPr>
            <w:tcW w:w="1260" w:type="dxa"/>
            <w:vAlign w:val="bottom"/>
          </w:tcPr>
          <w:p w14:paraId="3F3C4732" w14:textId="77777777" w:rsidR="0047086F" w:rsidRPr="00F868C6" w:rsidRDefault="0047086F" w:rsidP="00F868C6">
            <w:pPr>
              <w:tabs>
                <w:tab w:val="decimal" w:pos="968"/>
              </w:tabs>
              <w:ind w:right="-72"/>
              <w:jc w:val="right"/>
              <w:rPr>
                <w:rFonts w:ascii="Arial" w:hAnsi="Arial" w:cs="Arial"/>
                <w:color w:val="000000"/>
                <w:sz w:val="18"/>
                <w:szCs w:val="18"/>
              </w:rPr>
            </w:pPr>
          </w:p>
        </w:tc>
        <w:tc>
          <w:tcPr>
            <w:tcW w:w="1260" w:type="dxa"/>
            <w:vAlign w:val="bottom"/>
          </w:tcPr>
          <w:p w14:paraId="06841346" w14:textId="77777777" w:rsidR="0047086F" w:rsidRPr="00F868C6" w:rsidRDefault="0047086F" w:rsidP="00F868C6">
            <w:pPr>
              <w:tabs>
                <w:tab w:val="decimal" w:pos="968"/>
              </w:tabs>
              <w:ind w:right="-72"/>
              <w:jc w:val="right"/>
              <w:rPr>
                <w:rFonts w:ascii="Arial" w:hAnsi="Arial" w:cs="Arial"/>
                <w:color w:val="000000"/>
                <w:sz w:val="18"/>
                <w:szCs w:val="18"/>
              </w:rPr>
            </w:pPr>
          </w:p>
        </w:tc>
        <w:tc>
          <w:tcPr>
            <w:tcW w:w="1260" w:type="dxa"/>
            <w:vAlign w:val="bottom"/>
          </w:tcPr>
          <w:p w14:paraId="13E40A32" w14:textId="77777777" w:rsidR="0047086F" w:rsidRPr="00F868C6" w:rsidRDefault="0047086F" w:rsidP="00F868C6">
            <w:pPr>
              <w:tabs>
                <w:tab w:val="decimal" w:pos="968"/>
              </w:tabs>
              <w:ind w:right="-72"/>
              <w:jc w:val="right"/>
              <w:rPr>
                <w:rFonts w:ascii="Arial" w:hAnsi="Arial" w:cs="Arial"/>
                <w:color w:val="000000"/>
                <w:sz w:val="18"/>
                <w:szCs w:val="18"/>
              </w:rPr>
            </w:pPr>
          </w:p>
        </w:tc>
      </w:tr>
      <w:tr w:rsidR="0047086F" w:rsidRPr="00F868C6" w14:paraId="52D21E82" w14:textId="77777777" w:rsidTr="00F868C6">
        <w:tc>
          <w:tcPr>
            <w:tcW w:w="3960" w:type="dxa"/>
            <w:vAlign w:val="bottom"/>
          </w:tcPr>
          <w:p w14:paraId="6353E809" w14:textId="77777777" w:rsidR="0047086F" w:rsidRPr="00F868C6" w:rsidRDefault="0047086F" w:rsidP="00F868C6">
            <w:pPr>
              <w:tabs>
                <w:tab w:val="left" w:pos="162"/>
              </w:tabs>
              <w:ind w:left="162" w:right="-112"/>
              <w:rPr>
                <w:rFonts w:ascii="Arial" w:eastAsia="Arial Unicode MS" w:hAnsi="Arial" w:cs="Arial"/>
                <w:color w:val="000000"/>
                <w:sz w:val="18"/>
                <w:szCs w:val="18"/>
              </w:rPr>
            </w:pPr>
            <w:r w:rsidRPr="00F868C6">
              <w:rPr>
                <w:rFonts w:ascii="Arial" w:eastAsia="Arial Unicode MS" w:hAnsi="Arial" w:cs="Arial"/>
                <w:color w:val="000000"/>
                <w:spacing w:val="-4"/>
                <w:sz w:val="18"/>
                <w:szCs w:val="18"/>
              </w:rPr>
              <w:t xml:space="preserve">Deferred commissions and </w:t>
            </w:r>
          </w:p>
        </w:tc>
        <w:tc>
          <w:tcPr>
            <w:tcW w:w="1260" w:type="dxa"/>
            <w:vAlign w:val="bottom"/>
          </w:tcPr>
          <w:p w14:paraId="24F99E07" w14:textId="5BE93993" w:rsidR="0047086F" w:rsidRPr="00F868C6" w:rsidRDefault="0047086F"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369</w:t>
            </w:r>
            <w:r w:rsidRPr="00F868C6">
              <w:rPr>
                <w:rFonts w:ascii="Arial" w:hAnsi="Arial" w:cs="Arial"/>
                <w:color w:val="000000"/>
                <w:sz w:val="18"/>
                <w:szCs w:val="18"/>
              </w:rPr>
              <w:t>,</w:t>
            </w:r>
            <w:r w:rsidRPr="00F868C6">
              <w:rPr>
                <w:rFonts w:ascii="Arial" w:hAnsi="Arial" w:cs="Arial"/>
                <w:color w:val="000000"/>
                <w:sz w:val="18"/>
                <w:szCs w:val="18"/>
                <w:lang w:val="en-GB"/>
              </w:rPr>
              <w:t>412</w:t>
            </w:r>
          </w:p>
        </w:tc>
        <w:tc>
          <w:tcPr>
            <w:tcW w:w="1260" w:type="dxa"/>
            <w:vAlign w:val="bottom"/>
          </w:tcPr>
          <w:p w14:paraId="17303695" w14:textId="1D529EB6" w:rsidR="0047086F" w:rsidRPr="00F868C6" w:rsidRDefault="0047086F"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393,021</w:t>
            </w:r>
          </w:p>
        </w:tc>
        <w:tc>
          <w:tcPr>
            <w:tcW w:w="1260" w:type="dxa"/>
            <w:vAlign w:val="bottom"/>
          </w:tcPr>
          <w:p w14:paraId="2FAAA2E9" w14:textId="059F6B96" w:rsidR="0047086F" w:rsidRPr="00F868C6" w:rsidRDefault="0047086F"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369,412</w:t>
            </w:r>
          </w:p>
        </w:tc>
        <w:tc>
          <w:tcPr>
            <w:tcW w:w="1260" w:type="dxa"/>
            <w:vAlign w:val="bottom"/>
          </w:tcPr>
          <w:p w14:paraId="403881A3" w14:textId="4FEF0733" w:rsidR="0047086F" w:rsidRPr="00F868C6" w:rsidRDefault="0047086F"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393,021</w:t>
            </w:r>
          </w:p>
        </w:tc>
      </w:tr>
      <w:tr w:rsidR="0047086F" w:rsidRPr="00F868C6" w14:paraId="4EEA622F" w14:textId="77777777" w:rsidTr="00F868C6">
        <w:trPr>
          <w:trHeight w:val="90"/>
        </w:trPr>
        <w:tc>
          <w:tcPr>
            <w:tcW w:w="3960" w:type="dxa"/>
            <w:vAlign w:val="bottom"/>
          </w:tcPr>
          <w:p w14:paraId="61E94853" w14:textId="77777777" w:rsidR="0047086F" w:rsidRPr="00F868C6" w:rsidRDefault="0047086F" w:rsidP="00F868C6">
            <w:pPr>
              <w:tabs>
                <w:tab w:val="left" w:pos="162"/>
              </w:tabs>
              <w:ind w:left="162" w:right="-112"/>
              <w:rPr>
                <w:rFonts w:ascii="Arial" w:eastAsia="Arial Unicode MS" w:hAnsi="Arial" w:cs="Arial"/>
                <w:color w:val="000000"/>
                <w:spacing w:val="-4"/>
                <w:sz w:val="18"/>
                <w:szCs w:val="18"/>
              </w:rPr>
            </w:pPr>
            <w:r w:rsidRPr="00F868C6">
              <w:rPr>
                <w:rFonts w:ascii="Arial" w:eastAsia="Arial Unicode MS" w:hAnsi="Arial" w:cs="Arial"/>
                <w:color w:val="000000"/>
                <w:spacing w:val="-4"/>
                <w:sz w:val="18"/>
                <w:szCs w:val="18"/>
              </w:rPr>
              <w:t xml:space="preserve">   brokerage expenses</w:t>
            </w:r>
          </w:p>
        </w:tc>
        <w:tc>
          <w:tcPr>
            <w:tcW w:w="1260" w:type="dxa"/>
            <w:vAlign w:val="bottom"/>
          </w:tcPr>
          <w:p w14:paraId="4D8895F5" w14:textId="77777777" w:rsidR="0047086F" w:rsidRPr="00F868C6" w:rsidRDefault="0047086F" w:rsidP="00F868C6">
            <w:pPr>
              <w:tabs>
                <w:tab w:val="decimal" w:pos="968"/>
              </w:tabs>
              <w:ind w:right="-72"/>
              <w:jc w:val="right"/>
              <w:rPr>
                <w:rFonts w:ascii="Arial" w:hAnsi="Arial" w:cs="Arial"/>
                <w:color w:val="000000"/>
                <w:sz w:val="18"/>
                <w:szCs w:val="18"/>
              </w:rPr>
            </w:pPr>
          </w:p>
        </w:tc>
        <w:tc>
          <w:tcPr>
            <w:tcW w:w="1260" w:type="dxa"/>
            <w:vAlign w:val="bottom"/>
          </w:tcPr>
          <w:p w14:paraId="0BEDB0DF" w14:textId="77777777" w:rsidR="0047086F" w:rsidRPr="00F868C6" w:rsidRDefault="0047086F" w:rsidP="00F868C6">
            <w:pPr>
              <w:tabs>
                <w:tab w:val="decimal" w:pos="968"/>
              </w:tabs>
              <w:ind w:right="-72"/>
              <w:jc w:val="right"/>
              <w:rPr>
                <w:rFonts w:ascii="Arial" w:hAnsi="Arial" w:cs="Arial"/>
                <w:color w:val="000000"/>
                <w:sz w:val="18"/>
                <w:szCs w:val="18"/>
              </w:rPr>
            </w:pPr>
          </w:p>
        </w:tc>
        <w:tc>
          <w:tcPr>
            <w:tcW w:w="1260" w:type="dxa"/>
            <w:vAlign w:val="bottom"/>
          </w:tcPr>
          <w:p w14:paraId="38A71ED3" w14:textId="77777777" w:rsidR="0047086F" w:rsidRPr="00F868C6" w:rsidRDefault="0047086F" w:rsidP="00F868C6">
            <w:pPr>
              <w:tabs>
                <w:tab w:val="decimal" w:pos="968"/>
              </w:tabs>
              <w:ind w:right="-72"/>
              <w:jc w:val="right"/>
              <w:rPr>
                <w:rFonts w:ascii="Arial" w:hAnsi="Arial" w:cs="Arial"/>
                <w:color w:val="000000"/>
                <w:sz w:val="18"/>
                <w:szCs w:val="18"/>
              </w:rPr>
            </w:pPr>
          </w:p>
        </w:tc>
        <w:tc>
          <w:tcPr>
            <w:tcW w:w="1260" w:type="dxa"/>
            <w:vAlign w:val="bottom"/>
          </w:tcPr>
          <w:p w14:paraId="7E5646E3" w14:textId="77777777" w:rsidR="0047086F" w:rsidRPr="00F868C6" w:rsidRDefault="0047086F" w:rsidP="00F868C6">
            <w:pPr>
              <w:tabs>
                <w:tab w:val="decimal" w:pos="968"/>
              </w:tabs>
              <w:ind w:right="-72"/>
              <w:jc w:val="right"/>
              <w:rPr>
                <w:rFonts w:ascii="Arial" w:hAnsi="Arial" w:cs="Arial"/>
                <w:color w:val="000000"/>
                <w:sz w:val="18"/>
                <w:szCs w:val="18"/>
              </w:rPr>
            </w:pPr>
          </w:p>
        </w:tc>
      </w:tr>
      <w:tr w:rsidR="00281A57" w:rsidRPr="00F868C6" w14:paraId="3ABDC42B" w14:textId="77777777" w:rsidTr="00F868C6">
        <w:tc>
          <w:tcPr>
            <w:tcW w:w="3960" w:type="dxa"/>
            <w:vAlign w:val="bottom"/>
          </w:tcPr>
          <w:p w14:paraId="10C57853" w14:textId="77777777" w:rsidR="00281A57" w:rsidRPr="00F868C6" w:rsidRDefault="00281A57" w:rsidP="00F868C6">
            <w:pPr>
              <w:tabs>
                <w:tab w:val="left" w:pos="162"/>
              </w:tabs>
              <w:ind w:left="162" w:right="-36"/>
              <w:rPr>
                <w:rFonts w:ascii="Arial" w:eastAsia="Arial Unicode MS" w:hAnsi="Arial" w:cs="Arial"/>
                <w:color w:val="000000"/>
                <w:sz w:val="18"/>
                <w:szCs w:val="18"/>
              </w:rPr>
            </w:pPr>
            <w:r w:rsidRPr="00F868C6">
              <w:rPr>
                <w:rFonts w:ascii="Arial" w:eastAsia="Arial Unicode MS" w:hAnsi="Arial" w:cs="Arial"/>
                <w:color w:val="000000"/>
                <w:sz w:val="18"/>
                <w:szCs w:val="18"/>
              </w:rPr>
              <w:t>Trade receivables</w:t>
            </w:r>
          </w:p>
        </w:tc>
        <w:tc>
          <w:tcPr>
            <w:tcW w:w="1260" w:type="dxa"/>
            <w:vAlign w:val="bottom"/>
          </w:tcPr>
          <w:p w14:paraId="02A5B410" w14:textId="6EF2FA02" w:rsidR="00281A57" w:rsidRPr="00F868C6" w:rsidRDefault="00281A57"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13</w:t>
            </w:r>
            <w:r w:rsidRPr="00F868C6">
              <w:rPr>
                <w:rFonts w:ascii="Arial" w:hAnsi="Arial" w:cs="Arial"/>
                <w:color w:val="000000"/>
                <w:sz w:val="18"/>
                <w:szCs w:val="18"/>
              </w:rPr>
              <w:t>,</w:t>
            </w:r>
            <w:r w:rsidRPr="00F868C6">
              <w:rPr>
                <w:rFonts w:ascii="Arial" w:hAnsi="Arial" w:cs="Arial"/>
                <w:color w:val="000000"/>
                <w:sz w:val="18"/>
                <w:szCs w:val="18"/>
                <w:lang w:val="en-GB"/>
              </w:rPr>
              <w:t>947</w:t>
            </w:r>
          </w:p>
        </w:tc>
        <w:tc>
          <w:tcPr>
            <w:tcW w:w="1260" w:type="dxa"/>
            <w:vAlign w:val="bottom"/>
          </w:tcPr>
          <w:p w14:paraId="29F98E39" w14:textId="7A6E1CD4" w:rsidR="00281A57" w:rsidRPr="00F868C6" w:rsidRDefault="00281A57"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8,870</w:t>
            </w:r>
          </w:p>
        </w:tc>
        <w:tc>
          <w:tcPr>
            <w:tcW w:w="1260" w:type="dxa"/>
            <w:vAlign w:val="bottom"/>
          </w:tcPr>
          <w:p w14:paraId="65D1F454" w14:textId="6D54E5D4" w:rsidR="00281A57" w:rsidRPr="00F868C6" w:rsidRDefault="00281A57"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247</w:t>
            </w:r>
          </w:p>
        </w:tc>
        <w:tc>
          <w:tcPr>
            <w:tcW w:w="1260" w:type="dxa"/>
            <w:vAlign w:val="bottom"/>
          </w:tcPr>
          <w:p w14:paraId="42972045" w14:textId="6D01D6BF" w:rsidR="00281A57" w:rsidRPr="00F868C6" w:rsidRDefault="00281A57" w:rsidP="00F868C6">
            <w:pPr>
              <w:tabs>
                <w:tab w:val="decimal" w:pos="968"/>
              </w:tabs>
              <w:ind w:right="-72"/>
              <w:jc w:val="right"/>
              <w:rPr>
                <w:rFonts w:ascii="Arial" w:hAnsi="Arial" w:cs="Arial"/>
                <w:color w:val="000000"/>
                <w:sz w:val="18"/>
                <w:szCs w:val="18"/>
              </w:rPr>
            </w:pPr>
            <w:r w:rsidRPr="00F868C6" w:rsidDel="003734B3">
              <w:rPr>
                <w:rFonts w:ascii="Arial" w:hAnsi="Arial" w:cs="Arial"/>
                <w:color w:val="000000"/>
                <w:sz w:val="18"/>
                <w:szCs w:val="18"/>
                <w:lang w:val="en-GB"/>
              </w:rPr>
              <w:t>-</w:t>
            </w:r>
          </w:p>
        </w:tc>
      </w:tr>
      <w:tr w:rsidR="00281A57" w:rsidRPr="00F868C6" w14:paraId="3D6EA354" w14:textId="77777777" w:rsidTr="00F868C6">
        <w:tc>
          <w:tcPr>
            <w:tcW w:w="3960" w:type="dxa"/>
            <w:vAlign w:val="bottom"/>
          </w:tcPr>
          <w:p w14:paraId="2DB1FF17" w14:textId="0E699326" w:rsidR="00281A57" w:rsidRPr="00F868C6" w:rsidRDefault="00281A57" w:rsidP="00F868C6">
            <w:pPr>
              <w:tabs>
                <w:tab w:val="left" w:pos="162"/>
              </w:tabs>
              <w:ind w:left="162" w:right="-36"/>
              <w:rPr>
                <w:rFonts w:ascii="Arial" w:eastAsia="Arial Unicode MS" w:hAnsi="Arial" w:cs="Arial"/>
                <w:color w:val="000000"/>
                <w:sz w:val="18"/>
                <w:szCs w:val="18"/>
              </w:rPr>
            </w:pPr>
            <w:r w:rsidRPr="00F868C6">
              <w:rPr>
                <w:rFonts w:ascii="Arial" w:eastAsia="Arial Unicode MS" w:hAnsi="Arial" w:cs="Arial"/>
                <w:color w:val="000000"/>
                <w:sz w:val="18"/>
                <w:szCs w:val="18"/>
              </w:rPr>
              <w:t>Prepaid expenses</w:t>
            </w:r>
          </w:p>
        </w:tc>
        <w:tc>
          <w:tcPr>
            <w:tcW w:w="1260" w:type="dxa"/>
            <w:vAlign w:val="bottom"/>
          </w:tcPr>
          <w:p w14:paraId="2093DD4A" w14:textId="7A984A67" w:rsidR="00281A57" w:rsidRPr="00F868C6" w:rsidRDefault="00281A57"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1</w:t>
            </w:r>
            <w:r w:rsidRPr="00F868C6">
              <w:rPr>
                <w:rFonts w:ascii="Arial" w:hAnsi="Arial" w:cs="Arial"/>
                <w:color w:val="000000"/>
                <w:sz w:val="18"/>
                <w:szCs w:val="18"/>
              </w:rPr>
              <w:t>,</w:t>
            </w:r>
            <w:r w:rsidRPr="00F868C6">
              <w:rPr>
                <w:rFonts w:ascii="Arial" w:hAnsi="Arial" w:cs="Arial"/>
                <w:color w:val="000000"/>
                <w:sz w:val="18"/>
                <w:szCs w:val="18"/>
                <w:lang w:val="en-GB"/>
              </w:rPr>
              <w:t>190</w:t>
            </w:r>
          </w:p>
        </w:tc>
        <w:tc>
          <w:tcPr>
            <w:tcW w:w="1260" w:type="dxa"/>
            <w:vAlign w:val="bottom"/>
          </w:tcPr>
          <w:p w14:paraId="639D21BE" w14:textId="3F6B5CB6" w:rsidR="00281A57" w:rsidRPr="00F868C6" w:rsidRDefault="00281A57"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1,030</w:t>
            </w:r>
          </w:p>
        </w:tc>
        <w:tc>
          <w:tcPr>
            <w:tcW w:w="1260" w:type="dxa"/>
            <w:vAlign w:val="bottom"/>
          </w:tcPr>
          <w:p w14:paraId="1E246944" w14:textId="14D07F5F" w:rsidR="00281A57" w:rsidRPr="00F868C6" w:rsidRDefault="00281A57"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104</w:t>
            </w:r>
          </w:p>
        </w:tc>
        <w:tc>
          <w:tcPr>
            <w:tcW w:w="1260" w:type="dxa"/>
            <w:vAlign w:val="bottom"/>
          </w:tcPr>
          <w:p w14:paraId="75E7171D" w14:textId="1DB31D68" w:rsidR="00281A57" w:rsidRPr="00F868C6" w:rsidRDefault="00281A57"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100</w:t>
            </w:r>
          </w:p>
        </w:tc>
      </w:tr>
      <w:tr w:rsidR="00281A57" w:rsidRPr="00F868C6" w14:paraId="4ED954A5" w14:textId="77777777" w:rsidTr="00F868C6">
        <w:tc>
          <w:tcPr>
            <w:tcW w:w="3960" w:type="dxa"/>
          </w:tcPr>
          <w:p w14:paraId="1D1B7BF1" w14:textId="77777777" w:rsidR="00281A57" w:rsidRPr="00F868C6" w:rsidRDefault="00281A57" w:rsidP="00F868C6">
            <w:pPr>
              <w:tabs>
                <w:tab w:val="left" w:pos="162"/>
              </w:tabs>
              <w:ind w:right="-36"/>
              <w:rPr>
                <w:rFonts w:ascii="Arial" w:eastAsia="Arial Unicode MS" w:hAnsi="Arial" w:cs="Arial"/>
                <w:color w:val="000000"/>
                <w:sz w:val="18"/>
                <w:szCs w:val="18"/>
              </w:rPr>
            </w:pPr>
            <w:r w:rsidRPr="00F868C6">
              <w:rPr>
                <w:rFonts w:ascii="Arial" w:hAnsi="Arial" w:cs="Arial"/>
                <w:color w:val="000000"/>
                <w:sz w:val="18"/>
                <w:szCs w:val="18"/>
              </w:rPr>
              <w:t>Insurance contract liabilities</w:t>
            </w:r>
          </w:p>
        </w:tc>
        <w:tc>
          <w:tcPr>
            <w:tcW w:w="1260" w:type="dxa"/>
            <w:vAlign w:val="bottom"/>
          </w:tcPr>
          <w:p w14:paraId="426E899E" w14:textId="77777777" w:rsidR="00281A57" w:rsidRPr="00F868C6" w:rsidRDefault="00281A57" w:rsidP="00F868C6">
            <w:pPr>
              <w:tabs>
                <w:tab w:val="decimal" w:pos="968"/>
              </w:tabs>
              <w:ind w:right="-72"/>
              <w:jc w:val="right"/>
              <w:rPr>
                <w:rFonts w:ascii="Arial" w:hAnsi="Arial" w:cs="Arial"/>
                <w:color w:val="000000"/>
                <w:sz w:val="18"/>
                <w:szCs w:val="18"/>
              </w:rPr>
            </w:pPr>
          </w:p>
        </w:tc>
        <w:tc>
          <w:tcPr>
            <w:tcW w:w="1260" w:type="dxa"/>
            <w:vAlign w:val="bottom"/>
          </w:tcPr>
          <w:p w14:paraId="25A24DAA" w14:textId="77777777" w:rsidR="00281A57" w:rsidRPr="00F868C6" w:rsidRDefault="00281A57" w:rsidP="00F868C6">
            <w:pPr>
              <w:tabs>
                <w:tab w:val="decimal" w:pos="968"/>
              </w:tabs>
              <w:ind w:right="-72"/>
              <w:jc w:val="right"/>
              <w:rPr>
                <w:rFonts w:ascii="Arial" w:hAnsi="Arial" w:cs="Arial"/>
                <w:color w:val="000000"/>
                <w:sz w:val="18"/>
                <w:szCs w:val="18"/>
              </w:rPr>
            </w:pPr>
          </w:p>
        </w:tc>
        <w:tc>
          <w:tcPr>
            <w:tcW w:w="1260" w:type="dxa"/>
            <w:vAlign w:val="bottom"/>
          </w:tcPr>
          <w:p w14:paraId="5E8A2F60" w14:textId="77777777" w:rsidR="00281A57" w:rsidRPr="00F868C6" w:rsidRDefault="00281A57" w:rsidP="00F868C6">
            <w:pPr>
              <w:tabs>
                <w:tab w:val="decimal" w:pos="968"/>
              </w:tabs>
              <w:ind w:right="-72"/>
              <w:jc w:val="right"/>
              <w:rPr>
                <w:rFonts w:ascii="Arial" w:hAnsi="Arial" w:cs="Arial"/>
                <w:color w:val="000000"/>
                <w:sz w:val="18"/>
                <w:szCs w:val="18"/>
              </w:rPr>
            </w:pPr>
          </w:p>
        </w:tc>
        <w:tc>
          <w:tcPr>
            <w:tcW w:w="1260" w:type="dxa"/>
            <w:vAlign w:val="bottom"/>
          </w:tcPr>
          <w:p w14:paraId="76484DB0" w14:textId="77777777" w:rsidR="00281A57" w:rsidRPr="00F868C6" w:rsidRDefault="00281A57" w:rsidP="00F868C6">
            <w:pPr>
              <w:tabs>
                <w:tab w:val="decimal" w:pos="968"/>
              </w:tabs>
              <w:ind w:right="-72"/>
              <w:jc w:val="right"/>
              <w:rPr>
                <w:rFonts w:ascii="Arial" w:hAnsi="Arial" w:cs="Arial"/>
                <w:color w:val="000000"/>
                <w:sz w:val="18"/>
                <w:szCs w:val="18"/>
              </w:rPr>
            </w:pPr>
          </w:p>
        </w:tc>
      </w:tr>
      <w:tr w:rsidR="00D26F7A" w:rsidRPr="00F868C6" w14:paraId="252B12C8" w14:textId="77777777" w:rsidTr="00F868C6">
        <w:tc>
          <w:tcPr>
            <w:tcW w:w="3960" w:type="dxa"/>
          </w:tcPr>
          <w:p w14:paraId="02911397" w14:textId="77777777" w:rsidR="00D26F7A" w:rsidRPr="00F868C6" w:rsidRDefault="00D26F7A" w:rsidP="00F868C6">
            <w:pPr>
              <w:tabs>
                <w:tab w:val="left" w:pos="162"/>
              </w:tabs>
              <w:ind w:left="162" w:right="-36"/>
              <w:rPr>
                <w:rFonts w:ascii="Arial" w:eastAsia="Arial Unicode MS" w:hAnsi="Arial" w:cs="Arial"/>
                <w:color w:val="000000"/>
                <w:sz w:val="18"/>
                <w:szCs w:val="18"/>
              </w:rPr>
            </w:pPr>
            <w:r w:rsidRPr="00F868C6">
              <w:rPr>
                <w:rFonts w:ascii="Arial" w:hAnsi="Arial" w:cs="Arial"/>
                <w:color w:val="000000"/>
                <w:sz w:val="18"/>
                <w:szCs w:val="18"/>
              </w:rPr>
              <w:t>Loss reserves</w:t>
            </w:r>
          </w:p>
        </w:tc>
        <w:tc>
          <w:tcPr>
            <w:tcW w:w="1260" w:type="dxa"/>
            <w:vAlign w:val="bottom"/>
          </w:tcPr>
          <w:p w14:paraId="12A92C93" w14:textId="7B7BD39A" w:rsidR="00D26F7A" w:rsidRPr="00F868C6" w:rsidRDefault="00D26F7A"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1</w:t>
            </w:r>
            <w:r w:rsidRPr="00F868C6">
              <w:rPr>
                <w:rFonts w:ascii="Arial" w:hAnsi="Arial" w:cs="Arial"/>
                <w:color w:val="000000"/>
                <w:sz w:val="18"/>
                <w:szCs w:val="18"/>
              </w:rPr>
              <w:t>,</w:t>
            </w:r>
            <w:r w:rsidRPr="00F868C6">
              <w:rPr>
                <w:rFonts w:ascii="Arial" w:hAnsi="Arial" w:cs="Arial"/>
                <w:color w:val="000000"/>
                <w:sz w:val="18"/>
                <w:szCs w:val="18"/>
                <w:lang w:val="en-GB"/>
              </w:rPr>
              <w:t>370</w:t>
            </w:r>
            <w:r w:rsidRPr="00F868C6">
              <w:rPr>
                <w:rFonts w:ascii="Arial" w:hAnsi="Arial" w:cs="Arial"/>
                <w:color w:val="000000"/>
                <w:sz w:val="18"/>
                <w:szCs w:val="18"/>
              </w:rPr>
              <w:t>,</w:t>
            </w:r>
            <w:r w:rsidRPr="00F868C6">
              <w:rPr>
                <w:rFonts w:ascii="Arial" w:hAnsi="Arial" w:cs="Arial"/>
                <w:color w:val="000000"/>
                <w:sz w:val="18"/>
                <w:szCs w:val="18"/>
                <w:lang w:val="en-GB"/>
              </w:rPr>
              <w:t>884</w:t>
            </w:r>
          </w:p>
        </w:tc>
        <w:tc>
          <w:tcPr>
            <w:tcW w:w="1260" w:type="dxa"/>
            <w:vAlign w:val="bottom"/>
          </w:tcPr>
          <w:p w14:paraId="7F1FB707" w14:textId="3EB53F8E" w:rsidR="00D26F7A" w:rsidRPr="00F868C6" w:rsidRDefault="00D26F7A"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82</w:t>
            </w:r>
            <w:r w:rsidR="00C46B1B" w:rsidRPr="00F868C6">
              <w:rPr>
                <w:rFonts w:ascii="Arial" w:hAnsi="Arial" w:cs="Arial"/>
                <w:color w:val="000000"/>
                <w:sz w:val="18"/>
                <w:szCs w:val="18"/>
                <w:lang w:val="en-GB"/>
              </w:rPr>
              <w:t>5</w:t>
            </w:r>
            <w:r w:rsidRPr="00F868C6">
              <w:rPr>
                <w:rFonts w:ascii="Arial" w:hAnsi="Arial" w:cs="Arial"/>
                <w:color w:val="000000"/>
                <w:sz w:val="18"/>
                <w:szCs w:val="18"/>
                <w:lang w:val="en-GB"/>
              </w:rPr>
              <w:t>,</w:t>
            </w:r>
            <w:r w:rsidR="00C46B1B" w:rsidRPr="00F868C6">
              <w:rPr>
                <w:rFonts w:ascii="Arial" w:hAnsi="Arial" w:cs="Arial"/>
                <w:color w:val="000000"/>
                <w:sz w:val="18"/>
                <w:szCs w:val="18"/>
                <w:lang w:val="en-GB"/>
              </w:rPr>
              <w:t>2</w:t>
            </w:r>
            <w:r w:rsidRPr="00F868C6">
              <w:rPr>
                <w:rFonts w:ascii="Arial" w:hAnsi="Arial" w:cs="Arial"/>
                <w:color w:val="000000"/>
                <w:sz w:val="18"/>
                <w:szCs w:val="18"/>
                <w:lang w:val="en-GB"/>
              </w:rPr>
              <w:t>87</w:t>
            </w:r>
          </w:p>
        </w:tc>
        <w:tc>
          <w:tcPr>
            <w:tcW w:w="1260" w:type="dxa"/>
            <w:vAlign w:val="bottom"/>
          </w:tcPr>
          <w:p w14:paraId="7EBD7E27" w14:textId="1E78CEBA" w:rsidR="00D26F7A" w:rsidRPr="00F868C6" w:rsidRDefault="00D26F7A"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1,370,884</w:t>
            </w:r>
          </w:p>
        </w:tc>
        <w:tc>
          <w:tcPr>
            <w:tcW w:w="1260" w:type="dxa"/>
            <w:vAlign w:val="bottom"/>
          </w:tcPr>
          <w:p w14:paraId="469D8CB0" w14:textId="0641C575" w:rsidR="00D26F7A" w:rsidRPr="00F868C6" w:rsidRDefault="00D26F7A"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82</w:t>
            </w:r>
            <w:r w:rsidR="00C46B1B" w:rsidRPr="00F868C6">
              <w:rPr>
                <w:rFonts w:ascii="Arial" w:hAnsi="Arial" w:cs="Arial"/>
                <w:color w:val="000000"/>
                <w:sz w:val="18"/>
                <w:szCs w:val="18"/>
                <w:lang w:val="en-GB"/>
              </w:rPr>
              <w:t>5</w:t>
            </w:r>
            <w:r w:rsidRPr="00F868C6">
              <w:rPr>
                <w:rFonts w:ascii="Arial" w:hAnsi="Arial" w:cs="Arial"/>
                <w:color w:val="000000"/>
                <w:sz w:val="18"/>
                <w:szCs w:val="18"/>
                <w:lang w:val="en-GB"/>
              </w:rPr>
              <w:t>,</w:t>
            </w:r>
            <w:r w:rsidR="00C46B1B" w:rsidRPr="00F868C6">
              <w:rPr>
                <w:rFonts w:ascii="Arial" w:hAnsi="Arial" w:cs="Arial"/>
                <w:color w:val="000000"/>
                <w:sz w:val="18"/>
                <w:szCs w:val="18"/>
                <w:lang w:val="en-GB"/>
              </w:rPr>
              <w:t>2</w:t>
            </w:r>
            <w:r w:rsidRPr="00F868C6">
              <w:rPr>
                <w:rFonts w:ascii="Arial" w:hAnsi="Arial" w:cs="Arial"/>
                <w:color w:val="000000"/>
                <w:sz w:val="18"/>
                <w:szCs w:val="18"/>
                <w:lang w:val="en-GB"/>
              </w:rPr>
              <w:t>87</w:t>
            </w:r>
          </w:p>
        </w:tc>
      </w:tr>
      <w:tr w:rsidR="00D26F7A" w:rsidRPr="00F868C6" w14:paraId="5FF41BC5" w14:textId="77777777" w:rsidTr="00F868C6">
        <w:tc>
          <w:tcPr>
            <w:tcW w:w="3960" w:type="dxa"/>
          </w:tcPr>
          <w:p w14:paraId="007C4A24" w14:textId="77777777" w:rsidR="00D26F7A" w:rsidRPr="00F868C6" w:rsidRDefault="00D26F7A" w:rsidP="00F868C6">
            <w:pPr>
              <w:tabs>
                <w:tab w:val="left" w:pos="162"/>
              </w:tabs>
              <w:ind w:left="162" w:right="-36" w:hanging="162"/>
              <w:rPr>
                <w:rFonts w:ascii="Arial" w:eastAsia="Arial Unicode MS" w:hAnsi="Arial" w:cs="Arial"/>
                <w:color w:val="000000"/>
                <w:sz w:val="18"/>
                <w:szCs w:val="18"/>
              </w:rPr>
            </w:pPr>
            <w:r w:rsidRPr="00F868C6">
              <w:rPr>
                <w:rFonts w:ascii="Arial" w:hAnsi="Arial" w:cs="Arial"/>
                <w:color w:val="000000"/>
                <w:sz w:val="18"/>
                <w:szCs w:val="18"/>
              </w:rPr>
              <w:t>Due to reinsurers</w:t>
            </w:r>
          </w:p>
        </w:tc>
        <w:tc>
          <w:tcPr>
            <w:tcW w:w="1260" w:type="dxa"/>
            <w:vAlign w:val="bottom"/>
          </w:tcPr>
          <w:p w14:paraId="3B35057E" w14:textId="77777777" w:rsidR="00D26F7A" w:rsidRPr="00F868C6" w:rsidRDefault="00D26F7A" w:rsidP="00F868C6">
            <w:pPr>
              <w:tabs>
                <w:tab w:val="decimal" w:pos="968"/>
              </w:tabs>
              <w:ind w:right="-72"/>
              <w:jc w:val="right"/>
              <w:rPr>
                <w:rFonts w:ascii="Arial" w:hAnsi="Arial" w:cs="Arial"/>
                <w:color w:val="000000"/>
                <w:sz w:val="18"/>
                <w:szCs w:val="18"/>
              </w:rPr>
            </w:pPr>
          </w:p>
        </w:tc>
        <w:tc>
          <w:tcPr>
            <w:tcW w:w="1260" w:type="dxa"/>
            <w:vAlign w:val="bottom"/>
          </w:tcPr>
          <w:p w14:paraId="7C209860" w14:textId="77777777" w:rsidR="00D26F7A" w:rsidRPr="00F868C6" w:rsidRDefault="00D26F7A" w:rsidP="00F868C6">
            <w:pPr>
              <w:tabs>
                <w:tab w:val="decimal" w:pos="968"/>
              </w:tabs>
              <w:ind w:right="-72"/>
              <w:jc w:val="right"/>
              <w:rPr>
                <w:rFonts w:ascii="Arial" w:hAnsi="Arial" w:cs="Arial"/>
                <w:color w:val="000000"/>
                <w:sz w:val="18"/>
                <w:szCs w:val="18"/>
              </w:rPr>
            </w:pPr>
          </w:p>
        </w:tc>
        <w:tc>
          <w:tcPr>
            <w:tcW w:w="1260" w:type="dxa"/>
            <w:vAlign w:val="bottom"/>
          </w:tcPr>
          <w:p w14:paraId="09828BDF" w14:textId="77777777" w:rsidR="00D26F7A" w:rsidRPr="00F868C6" w:rsidRDefault="00D26F7A" w:rsidP="00F868C6">
            <w:pPr>
              <w:tabs>
                <w:tab w:val="decimal" w:pos="968"/>
              </w:tabs>
              <w:ind w:right="-72"/>
              <w:jc w:val="right"/>
              <w:rPr>
                <w:rFonts w:ascii="Arial" w:hAnsi="Arial" w:cs="Arial"/>
                <w:color w:val="000000"/>
                <w:sz w:val="18"/>
                <w:szCs w:val="18"/>
              </w:rPr>
            </w:pPr>
          </w:p>
        </w:tc>
        <w:tc>
          <w:tcPr>
            <w:tcW w:w="1260" w:type="dxa"/>
            <w:vAlign w:val="bottom"/>
          </w:tcPr>
          <w:p w14:paraId="703C9A30" w14:textId="77777777" w:rsidR="00D26F7A" w:rsidRPr="00F868C6" w:rsidRDefault="00D26F7A" w:rsidP="00F868C6">
            <w:pPr>
              <w:tabs>
                <w:tab w:val="decimal" w:pos="968"/>
              </w:tabs>
              <w:ind w:right="-72"/>
              <w:jc w:val="right"/>
              <w:rPr>
                <w:rFonts w:ascii="Arial" w:hAnsi="Arial" w:cs="Arial"/>
                <w:color w:val="000000"/>
                <w:sz w:val="18"/>
                <w:szCs w:val="18"/>
              </w:rPr>
            </w:pPr>
          </w:p>
        </w:tc>
      </w:tr>
      <w:tr w:rsidR="00D26F7A" w:rsidRPr="00F868C6" w14:paraId="1F63E2C0" w14:textId="77777777" w:rsidTr="00F868C6">
        <w:tc>
          <w:tcPr>
            <w:tcW w:w="3960" w:type="dxa"/>
          </w:tcPr>
          <w:p w14:paraId="32DA49FB" w14:textId="77777777" w:rsidR="00D26F7A" w:rsidRPr="00F868C6" w:rsidRDefault="00D26F7A" w:rsidP="00F868C6">
            <w:pPr>
              <w:tabs>
                <w:tab w:val="left" w:pos="162"/>
              </w:tabs>
              <w:ind w:left="162" w:right="-36" w:firstLine="3"/>
              <w:rPr>
                <w:rFonts w:ascii="Arial" w:hAnsi="Arial" w:cs="Arial"/>
                <w:color w:val="000000"/>
                <w:sz w:val="18"/>
                <w:szCs w:val="18"/>
              </w:rPr>
            </w:pPr>
            <w:r w:rsidRPr="00F868C6">
              <w:rPr>
                <w:rFonts w:ascii="Arial" w:hAnsi="Arial" w:cs="Arial"/>
                <w:color w:val="000000"/>
                <w:sz w:val="18"/>
                <w:szCs w:val="18"/>
              </w:rPr>
              <w:t xml:space="preserve">Amounts withheld on </w:t>
            </w:r>
          </w:p>
        </w:tc>
        <w:tc>
          <w:tcPr>
            <w:tcW w:w="1260" w:type="dxa"/>
            <w:vAlign w:val="bottom"/>
          </w:tcPr>
          <w:p w14:paraId="7B54EDDC" w14:textId="77777777" w:rsidR="00D26F7A" w:rsidRPr="00F868C6" w:rsidRDefault="00D26F7A" w:rsidP="00F868C6">
            <w:pPr>
              <w:tabs>
                <w:tab w:val="decimal" w:pos="968"/>
              </w:tabs>
              <w:ind w:right="-72"/>
              <w:jc w:val="right"/>
              <w:rPr>
                <w:rFonts w:ascii="Arial" w:hAnsi="Arial" w:cs="Arial"/>
                <w:color w:val="000000"/>
                <w:sz w:val="18"/>
                <w:szCs w:val="18"/>
              </w:rPr>
            </w:pPr>
          </w:p>
        </w:tc>
        <w:tc>
          <w:tcPr>
            <w:tcW w:w="1260" w:type="dxa"/>
            <w:vAlign w:val="bottom"/>
          </w:tcPr>
          <w:p w14:paraId="0435FC4C" w14:textId="77777777" w:rsidR="00D26F7A" w:rsidRPr="00F868C6" w:rsidRDefault="00D26F7A" w:rsidP="00F868C6">
            <w:pPr>
              <w:tabs>
                <w:tab w:val="decimal" w:pos="968"/>
              </w:tabs>
              <w:ind w:right="-72"/>
              <w:jc w:val="right"/>
              <w:rPr>
                <w:rFonts w:ascii="Arial" w:hAnsi="Arial" w:cs="Arial"/>
                <w:color w:val="000000"/>
                <w:sz w:val="18"/>
                <w:szCs w:val="18"/>
              </w:rPr>
            </w:pPr>
          </w:p>
        </w:tc>
        <w:tc>
          <w:tcPr>
            <w:tcW w:w="1260" w:type="dxa"/>
            <w:vAlign w:val="bottom"/>
          </w:tcPr>
          <w:p w14:paraId="261CAE54" w14:textId="77777777" w:rsidR="00D26F7A" w:rsidRPr="00F868C6" w:rsidRDefault="00D26F7A" w:rsidP="00F868C6">
            <w:pPr>
              <w:tabs>
                <w:tab w:val="decimal" w:pos="968"/>
              </w:tabs>
              <w:ind w:right="-72"/>
              <w:jc w:val="right"/>
              <w:rPr>
                <w:rFonts w:ascii="Arial" w:hAnsi="Arial" w:cs="Arial"/>
                <w:color w:val="000000"/>
                <w:sz w:val="18"/>
                <w:szCs w:val="18"/>
              </w:rPr>
            </w:pPr>
          </w:p>
        </w:tc>
        <w:tc>
          <w:tcPr>
            <w:tcW w:w="1260" w:type="dxa"/>
            <w:vAlign w:val="bottom"/>
          </w:tcPr>
          <w:p w14:paraId="35588144" w14:textId="77777777" w:rsidR="00D26F7A" w:rsidRPr="00F868C6" w:rsidRDefault="00D26F7A" w:rsidP="00F868C6">
            <w:pPr>
              <w:tabs>
                <w:tab w:val="decimal" w:pos="968"/>
              </w:tabs>
              <w:ind w:right="-72"/>
              <w:jc w:val="right"/>
              <w:rPr>
                <w:rFonts w:ascii="Arial" w:hAnsi="Arial" w:cs="Arial"/>
                <w:color w:val="000000"/>
                <w:sz w:val="18"/>
                <w:szCs w:val="18"/>
              </w:rPr>
            </w:pPr>
          </w:p>
        </w:tc>
      </w:tr>
      <w:tr w:rsidR="00F730B9" w:rsidRPr="00F868C6" w14:paraId="32BC8AF0" w14:textId="77777777" w:rsidTr="00F868C6">
        <w:trPr>
          <w:trHeight w:val="153"/>
        </w:trPr>
        <w:tc>
          <w:tcPr>
            <w:tcW w:w="3960" w:type="dxa"/>
            <w:vAlign w:val="bottom"/>
          </w:tcPr>
          <w:p w14:paraId="55FE9972" w14:textId="77777777" w:rsidR="00F730B9" w:rsidRPr="00F868C6" w:rsidRDefault="00F730B9" w:rsidP="00F868C6">
            <w:pPr>
              <w:tabs>
                <w:tab w:val="left" w:pos="162"/>
              </w:tabs>
              <w:ind w:left="162" w:right="-36"/>
              <w:rPr>
                <w:rFonts w:ascii="Arial" w:eastAsia="Arial Unicode MS" w:hAnsi="Arial" w:cs="Arial"/>
                <w:color w:val="000000"/>
                <w:sz w:val="18"/>
                <w:szCs w:val="18"/>
              </w:rPr>
            </w:pPr>
            <w:r w:rsidRPr="00F868C6">
              <w:rPr>
                <w:rFonts w:ascii="Arial" w:hAnsi="Arial" w:cs="Arial"/>
                <w:color w:val="000000"/>
                <w:sz w:val="18"/>
                <w:szCs w:val="18"/>
              </w:rPr>
              <w:t xml:space="preserve">   reinsurance treaties</w:t>
            </w:r>
          </w:p>
        </w:tc>
        <w:tc>
          <w:tcPr>
            <w:tcW w:w="1260" w:type="dxa"/>
            <w:vAlign w:val="bottom"/>
          </w:tcPr>
          <w:p w14:paraId="23517F03" w14:textId="5292A939" w:rsidR="00F730B9" w:rsidRPr="00F868C6" w:rsidRDefault="00F730B9"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26</w:t>
            </w:r>
            <w:r w:rsidRPr="00F868C6">
              <w:rPr>
                <w:rFonts w:ascii="Arial" w:hAnsi="Arial" w:cs="Arial"/>
                <w:color w:val="000000"/>
                <w:sz w:val="18"/>
                <w:szCs w:val="18"/>
              </w:rPr>
              <w:t>,</w:t>
            </w:r>
            <w:r w:rsidRPr="00F868C6">
              <w:rPr>
                <w:rFonts w:ascii="Arial" w:hAnsi="Arial" w:cs="Arial"/>
                <w:color w:val="000000"/>
                <w:sz w:val="18"/>
                <w:szCs w:val="18"/>
                <w:lang w:val="en-GB"/>
              </w:rPr>
              <w:t>276</w:t>
            </w:r>
          </w:p>
        </w:tc>
        <w:tc>
          <w:tcPr>
            <w:tcW w:w="1260" w:type="dxa"/>
            <w:vAlign w:val="bottom"/>
          </w:tcPr>
          <w:p w14:paraId="08824C57" w14:textId="5F72C86C" w:rsidR="00F730B9" w:rsidRPr="00F868C6" w:rsidRDefault="00F730B9"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23,781</w:t>
            </w:r>
          </w:p>
        </w:tc>
        <w:tc>
          <w:tcPr>
            <w:tcW w:w="1260" w:type="dxa"/>
            <w:vAlign w:val="bottom"/>
          </w:tcPr>
          <w:p w14:paraId="09B76C91" w14:textId="517FB378" w:rsidR="00F730B9" w:rsidRPr="00F868C6" w:rsidRDefault="00F730B9"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26,276</w:t>
            </w:r>
          </w:p>
        </w:tc>
        <w:tc>
          <w:tcPr>
            <w:tcW w:w="1260" w:type="dxa"/>
            <w:vAlign w:val="bottom"/>
          </w:tcPr>
          <w:p w14:paraId="5CCCAAAD" w14:textId="2B14F370" w:rsidR="00F730B9" w:rsidRPr="00F868C6" w:rsidRDefault="00F730B9"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23,781</w:t>
            </w:r>
          </w:p>
        </w:tc>
      </w:tr>
      <w:tr w:rsidR="00F730B9" w:rsidRPr="00F868C6" w14:paraId="7F29E610" w14:textId="77777777" w:rsidTr="00F868C6">
        <w:tc>
          <w:tcPr>
            <w:tcW w:w="3960" w:type="dxa"/>
            <w:vAlign w:val="bottom"/>
          </w:tcPr>
          <w:p w14:paraId="062AD5BC" w14:textId="77777777" w:rsidR="00F730B9" w:rsidRPr="00F868C6" w:rsidRDefault="00F730B9" w:rsidP="00F868C6">
            <w:pPr>
              <w:tabs>
                <w:tab w:val="left" w:pos="162"/>
              </w:tabs>
              <w:ind w:left="162" w:right="-36"/>
              <w:rPr>
                <w:rFonts w:ascii="Arial" w:hAnsi="Arial" w:cs="Arial"/>
                <w:color w:val="000000"/>
                <w:sz w:val="18"/>
                <w:szCs w:val="18"/>
                <w:cs/>
              </w:rPr>
            </w:pPr>
            <w:r w:rsidRPr="00F868C6">
              <w:rPr>
                <w:rFonts w:ascii="Arial" w:hAnsi="Arial" w:cs="Arial"/>
                <w:color w:val="000000"/>
                <w:sz w:val="18"/>
                <w:szCs w:val="18"/>
              </w:rPr>
              <w:t>Other reinsurance payables</w:t>
            </w:r>
          </w:p>
        </w:tc>
        <w:tc>
          <w:tcPr>
            <w:tcW w:w="1260" w:type="dxa"/>
            <w:vAlign w:val="bottom"/>
          </w:tcPr>
          <w:p w14:paraId="345637C8" w14:textId="5DCBD84B" w:rsidR="00F730B9" w:rsidRPr="00F868C6" w:rsidRDefault="00F730B9"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175</w:t>
            </w:r>
            <w:r w:rsidRPr="00F868C6">
              <w:rPr>
                <w:rFonts w:ascii="Arial" w:hAnsi="Arial" w:cs="Arial"/>
                <w:color w:val="000000"/>
                <w:sz w:val="18"/>
                <w:szCs w:val="18"/>
              </w:rPr>
              <w:t>,</w:t>
            </w:r>
            <w:r w:rsidRPr="00F868C6">
              <w:rPr>
                <w:rFonts w:ascii="Arial" w:hAnsi="Arial" w:cs="Arial"/>
                <w:color w:val="000000"/>
                <w:sz w:val="18"/>
                <w:szCs w:val="18"/>
                <w:lang w:val="en-GB"/>
              </w:rPr>
              <w:t>128</w:t>
            </w:r>
          </w:p>
        </w:tc>
        <w:tc>
          <w:tcPr>
            <w:tcW w:w="1260" w:type="dxa"/>
            <w:vAlign w:val="bottom"/>
          </w:tcPr>
          <w:p w14:paraId="6AA6CD1E" w14:textId="70358F75" w:rsidR="00F730B9" w:rsidRPr="00F868C6" w:rsidRDefault="00F730B9"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138,920</w:t>
            </w:r>
          </w:p>
        </w:tc>
        <w:tc>
          <w:tcPr>
            <w:tcW w:w="1260" w:type="dxa"/>
            <w:vAlign w:val="bottom"/>
          </w:tcPr>
          <w:p w14:paraId="1C17F375" w14:textId="51CD7004" w:rsidR="00F730B9" w:rsidRPr="00F868C6" w:rsidRDefault="00F730B9"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175,128</w:t>
            </w:r>
          </w:p>
        </w:tc>
        <w:tc>
          <w:tcPr>
            <w:tcW w:w="1260" w:type="dxa"/>
            <w:vAlign w:val="bottom"/>
          </w:tcPr>
          <w:p w14:paraId="5DE39722" w14:textId="514F34AD" w:rsidR="00F730B9" w:rsidRPr="00F868C6" w:rsidRDefault="00F730B9"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138,920</w:t>
            </w:r>
          </w:p>
        </w:tc>
      </w:tr>
      <w:tr w:rsidR="00F730B9" w:rsidRPr="00F868C6" w14:paraId="603FC40C" w14:textId="77777777" w:rsidTr="00F868C6">
        <w:tc>
          <w:tcPr>
            <w:tcW w:w="3960" w:type="dxa"/>
            <w:vAlign w:val="bottom"/>
          </w:tcPr>
          <w:p w14:paraId="056BF78A" w14:textId="77777777" w:rsidR="00F730B9" w:rsidRPr="00F868C6" w:rsidRDefault="00F730B9" w:rsidP="00F868C6">
            <w:pPr>
              <w:tabs>
                <w:tab w:val="left" w:pos="162"/>
              </w:tabs>
              <w:ind w:right="-36"/>
              <w:rPr>
                <w:rFonts w:ascii="Arial" w:eastAsia="Arial Unicode MS" w:hAnsi="Arial" w:cs="Arial"/>
                <w:color w:val="000000"/>
                <w:sz w:val="18"/>
                <w:szCs w:val="18"/>
              </w:rPr>
            </w:pPr>
            <w:r w:rsidRPr="00F868C6">
              <w:rPr>
                <w:rFonts w:ascii="Arial" w:eastAsia="Arial Unicode MS" w:hAnsi="Arial" w:cs="Arial"/>
                <w:color w:val="000000"/>
                <w:sz w:val="18"/>
                <w:szCs w:val="18"/>
              </w:rPr>
              <w:t>Other liabilities</w:t>
            </w:r>
          </w:p>
        </w:tc>
        <w:tc>
          <w:tcPr>
            <w:tcW w:w="1260" w:type="dxa"/>
            <w:vAlign w:val="bottom"/>
          </w:tcPr>
          <w:p w14:paraId="1A042933" w14:textId="77777777" w:rsidR="00F730B9" w:rsidRPr="00F868C6" w:rsidRDefault="00F730B9" w:rsidP="00F868C6">
            <w:pPr>
              <w:tabs>
                <w:tab w:val="decimal" w:pos="968"/>
              </w:tabs>
              <w:ind w:right="-72"/>
              <w:jc w:val="right"/>
              <w:rPr>
                <w:rFonts w:ascii="Arial" w:hAnsi="Arial" w:cs="Arial"/>
                <w:color w:val="000000"/>
                <w:sz w:val="18"/>
                <w:szCs w:val="18"/>
              </w:rPr>
            </w:pPr>
          </w:p>
        </w:tc>
        <w:tc>
          <w:tcPr>
            <w:tcW w:w="1260" w:type="dxa"/>
            <w:vAlign w:val="bottom"/>
          </w:tcPr>
          <w:p w14:paraId="2CAD489E" w14:textId="77777777" w:rsidR="00F730B9" w:rsidRPr="00F868C6" w:rsidRDefault="00F730B9" w:rsidP="00F868C6">
            <w:pPr>
              <w:tabs>
                <w:tab w:val="decimal" w:pos="968"/>
              </w:tabs>
              <w:ind w:right="-72"/>
              <w:jc w:val="right"/>
              <w:rPr>
                <w:rFonts w:ascii="Arial" w:hAnsi="Arial" w:cs="Arial"/>
                <w:color w:val="000000"/>
                <w:sz w:val="18"/>
                <w:szCs w:val="18"/>
              </w:rPr>
            </w:pPr>
          </w:p>
        </w:tc>
        <w:tc>
          <w:tcPr>
            <w:tcW w:w="1260" w:type="dxa"/>
            <w:vAlign w:val="bottom"/>
          </w:tcPr>
          <w:p w14:paraId="0EC7ACFE" w14:textId="77777777" w:rsidR="00F730B9" w:rsidRPr="00F868C6" w:rsidRDefault="00F730B9" w:rsidP="00F868C6">
            <w:pPr>
              <w:tabs>
                <w:tab w:val="decimal" w:pos="968"/>
              </w:tabs>
              <w:ind w:right="-72"/>
              <w:jc w:val="right"/>
              <w:rPr>
                <w:rFonts w:ascii="Arial" w:hAnsi="Arial" w:cs="Arial"/>
                <w:color w:val="000000"/>
                <w:sz w:val="18"/>
                <w:szCs w:val="18"/>
              </w:rPr>
            </w:pPr>
          </w:p>
        </w:tc>
        <w:tc>
          <w:tcPr>
            <w:tcW w:w="1260" w:type="dxa"/>
            <w:vAlign w:val="bottom"/>
          </w:tcPr>
          <w:p w14:paraId="1D444CB7" w14:textId="77777777" w:rsidR="00F730B9" w:rsidRPr="00F868C6" w:rsidRDefault="00F730B9" w:rsidP="00F868C6">
            <w:pPr>
              <w:tabs>
                <w:tab w:val="decimal" w:pos="968"/>
              </w:tabs>
              <w:ind w:right="-72"/>
              <w:jc w:val="right"/>
              <w:rPr>
                <w:rFonts w:ascii="Arial" w:hAnsi="Arial" w:cs="Arial"/>
                <w:color w:val="000000"/>
                <w:sz w:val="18"/>
                <w:szCs w:val="18"/>
              </w:rPr>
            </w:pPr>
          </w:p>
        </w:tc>
      </w:tr>
      <w:tr w:rsidR="00F730B9" w:rsidRPr="00F868C6" w14:paraId="2BF56B06" w14:textId="77777777" w:rsidTr="00F868C6">
        <w:tc>
          <w:tcPr>
            <w:tcW w:w="3960" w:type="dxa"/>
            <w:vAlign w:val="bottom"/>
          </w:tcPr>
          <w:p w14:paraId="0950E9B6" w14:textId="77777777" w:rsidR="00F730B9" w:rsidRPr="00F868C6" w:rsidRDefault="00F730B9" w:rsidP="00F868C6">
            <w:pPr>
              <w:tabs>
                <w:tab w:val="left" w:pos="162"/>
              </w:tabs>
              <w:ind w:left="162" w:right="-198"/>
              <w:rPr>
                <w:rFonts w:ascii="Arial" w:eastAsia="Arial Unicode MS" w:hAnsi="Arial" w:cs="Arial"/>
                <w:color w:val="000000"/>
                <w:spacing w:val="-2"/>
                <w:sz w:val="18"/>
                <w:szCs w:val="18"/>
              </w:rPr>
            </w:pPr>
            <w:r w:rsidRPr="00F868C6">
              <w:rPr>
                <w:rFonts w:ascii="Arial" w:eastAsia="Arial Unicode MS" w:hAnsi="Arial" w:cs="Arial"/>
                <w:color w:val="000000"/>
                <w:spacing w:val="-2"/>
                <w:sz w:val="18"/>
                <w:szCs w:val="18"/>
              </w:rPr>
              <w:t>Premium received in advance - net</w:t>
            </w:r>
          </w:p>
        </w:tc>
        <w:tc>
          <w:tcPr>
            <w:tcW w:w="1260" w:type="dxa"/>
            <w:vAlign w:val="bottom"/>
          </w:tcPr>
          <w:p w14:paraId="0022AD6F" w14:textId="66A4A7EA" w:rsidR="00F730B9" w:rsidRPr="00F868C6" w:rsidRDefault="00F730B9"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219</w:t>
            </w:r>
            <w:r w:rsidRPr="00F868C6">
              <w:rPr>
                <w:rFonts w:ascii="Arial" w:hAnsi="Arial" w:cs="Arial"/>
                <w:color w:val="000000"/>
                <w:sz w:val="18"/>
                <w:szCs w:val="18"/>
              </w:rPr>
              <w:t>,</w:t>
            </w:r>
            <w:r w:rsidRPr="00F868C6">
              <w:rPr>
                <w:rFonts w:ascii="Arial" w:hAnsi="Arial" w:cs="Arial"/>
                <w:color w:val="000000"/>
                <w:sz w:val="18"/>
                <w:szCs w:val="18"/>
                <w:lang w:val="en-GB"/>
              </w:rPr>
              <w:t>280</w:t>
            </w:r>
          </w:p>
        </w:tc>
        <w:tc>
          <w:tcPr>
            <w:tcW w:w="1260" w:type="dxa"/>
            <w:vAlign w:val="bottom"/>
          </w:tcPr>
          <w:p w14:paraId="4D642549" w14:textId="55CA9865" w:rsidR="00F730B9" w:rsidRPr="00F868C6" w:rsidRDefault="00F730B9"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263,992</w:t>
            </w:r>
          </w:p>
        </w:tc>
        <w:tc>
          <w:tcPr>
            <w:tcW w:w="1260" w:type="dxa"/>
            <w:vAlign w:val="bottom"/>
          </w:tcPr>
          <w:p w14:paraId="15F73093" w14:textId="5845331B" w:rsidR="00F730B9" w:rsidRPr="00F868C6" w:rsidRDefault="00F730B9"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219,280</w:t>
            </w:r>
          </w:p>
        </w:tc>
        <w:tc>
          <w:tcPr>
            <w:tcW w:w="1260" w:type="dxa"/>
            <w:vAlign w:val="bottom"/>
          </w:tcPr>
          <w:p w14:paraId="470F2B1A" w14:textId="71C67988" w:rsidR="00F730B9" w:rsidRPr="00F868C6" w:rsidRDefault="00F730B9"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263,992</w:t>
            </w:r>
          </w:p>
        </w:tc>
      </w:tr>
      <w:tr w:rsidR="00F730B9" w:rsidRPr="00F868C6" w14:paraId="534DD892" w14:textId="77777777" w:rsidTr="00F868C6">
        <w:tc>
          <w:tcPr>
            <w:tcW w:w="3960" w:type="dxa"/>
            <w:vAlign w:val="bottom"/>
          </w:tcPr>
          <w:p w14:paraId="01179236" w14:textId="77777777" w:rsidR="00F730B9" w:rsidRPr="00F868C6" w:rsidRDefault="00F730B9" w:rsidP="00F868C6">
            <w:pPr>
              <w:tabs>
                <w:tab w:val="left" w:pos="162"/>
              </w:tabs>
              <w:ind w:left="162" w:right="-108"/>
              <w:rPr>
                <w:rFonts w:ascii="Arial" w:eastAsia="Arial Unicode MS" w:hAnsi="Arial" w:cs="Arial"/>
                <w:color w:val="000000"/>
                <w:spacing w:val="-2"/>
                <w:sz w:val="18"/>
                <w:szCs w:val="18"/>
              </w:rPr>
            </w:pPr>
            <w:r w:rsidRPr="00F868C6">
              <w:rPr>
                <w:rFonts w:ascii="Arial" w:eastAsia="Arial Unicode MS" w:hAnsi="Arial" w:cs="Arial"/>
                <w:color w:val="000000"/>
                <w:sz w:val="18"/>
                <w:szCs w:val="18"/>
              </w:rPr>
              <w:t xml:space="preserve">Deferred commissions and </w:t>
            </w:r>
          </w:p>
        </w:tc>
        <w:tc>
          <w:tcPr>
            <w:tcW w:w="1260" w:type="dxa"/>
            <w:vAlign w:val="bottom"/>
          </w:tcPr>
          <w:p w14:paraId="0050CA9B" w14:textId="55A6DB44" w:rsidR="00F730B9" w:rsidRPr="00F868C6" w:rsidRDefault="00F730B9" w:rsidP="00F868C6">
            <w:pPr>
              <w:tabs>
                <w:tab w:val="decimal" w:pos="968"/>
              </w:tabs>
              <w:ind w:right="-72"/>
              <w:jc w:val="right"/>
              <w:rPr>
                <w:rFonts w:ascii="Arial" w:hAnsi="Arial" w:cs="Arial"/>
                <w:color w:val="000000"/>
                <w:sz w:val="18"/>
                <w:szCs w:val="18"/>
              </w:rPr>
            </w:pPr>
          </w:p>
        </w:tc>
        <w:tc>
          <w:tcPr>
            <w:tcW w:w="1260" w:type="dxa"/>
            <w:vAlign w:val="bottom"/>
          </w:tcPr>
          <w:p w14:paraId="36795D80" w14:textId="71C60B27" w:rsidR="00F730B9" w:rsidRPr="00F868C6" w:rsidRDefault="00F730B9" w:rsidP="00F868C6">
            <w:pPr>
              <w:tabs>
                <w:tab w:val="decimal" w:pos="968"/>
              </w:tabs>
              <w:ind w:right="-72"/>
              <w:jc w:val="right"/>
              <w:rPr>
                <w:rFonts w:ascii="Arial" w:hAnsi="Arial" w:cs="Arial"/>
                <w:color w:val="000000"/>
                <w:sz w:val="18"/>
                <w:szCs w:val="18"/>
              </w:rPr>
            </w:pPr>
          </w:p>
        </w:tc>
        <w:tc>
          <w:tcPr>
            <w:tcW w:w="1260" w:type="dxa"/>
            <w:vAlign w:val="bottom"/>
          </w:tcPr>
          <w:p w14:paraId="6904B786" w14:textId="7436B4E1" w:rsidR="00F730B9" w:rsidRPr="00F868C6" w:rsidRDefault="00F730B9" w:rsidP="00F868C6">
            <w:pPr>
              <w:tabs>
                <w:tab w:val="decimal" w:pos="968"/>
              </w:tabs>
              <w:ind w:right="-72"/>
              <w:jc w:val="right"/>
              <w:rPr>
                <w:rFonts w:ascii="Arial" w:hAnsi="Arial" w:cs="Arial"/>
                <w:color w:val="000000"/>
                <w:sz w:val="18"/>
                <w:szCs w:val="18"/>
              </w:rPr>
            </w:pPr>
          </w:p>
        </w:tc>
        <w:tc>
          <w:tcPr>
            <w:tcW w:w="1260" w:type="dxa"/>
            <w:vAlign w:val="bottom"/>
          </w:tcPr>
          <w:p w14:paraId="750170B5" w14:textId="7AA7034E" w:rsidR="00F730B9" w:rsidRPr="00F868C6" w:rsidRDefault="00F730B9" w:rsidP="00F868C6">
            <w:pPr>
              <w:tabs>
                <w:tab w:val="decimal" w:pos="968"/>
              </w:tabs>
              <w:ind w:right="-72"/>
              <w:jc w:val="right"/>
              <w:rPr>
                <w:rFonts w:ascii="Arial" w:hAnsi="Arial" w:cs="Arial"/>
                <w:color w:val="000000"/>
                <w:sz w:val="18"/>
                <w:szCs w:val="18"/>
              </w:rPr>
            </w:pPr>
          </w:p>
        </w:tc>
      </w:tr>
      <w:tr w:rsidR="00727E46" w:rsidRPr="00F868C6" w14:paraId="2F699EE5" w14:textId="77777777" w:rsidTr="00F868C6">
        <w:trPr>
          <w:trHeight w:val="66"/>
        </w:trPr>
        <w:tc>
          <w:tcPr>
            <w:tcW w:w="3960" w:type="dxa"/>
            <w:vAlign w:val="bottom"/>
          </w:tcPr>
          <w:p w14:paraId="6C7A4CF3" w14:textId="77777777" w:rsidR="00727E46" w:rsidRPr="00F868C6" w:rsidRDefault="00727E46" w:rsidP="00F868C6">
            <w:pPr>
              <w:tabs>
                <w:tab w:val="left" w:pos="162"/>
              </w:tabs>
              <w:ind w:left="162" w:right="-108"/>
              <w:rPr>
                <w:rFonts w:ascii="Arial" w:eastAsia="Arial Unicode MS" w:hAnsi="Arial" w:cs="Arial"/>
                <w:color w:val="000000"/>
                <w:sz w:val="18"/>
                <w:szCs w:val="18"/>
              </w:rPr>
            </w:pPr>
            <w:r w:rsidRPr="00F868C6">
              <w:rPr>
                <w:rFonts w:ascii="Arial" w:eastAsia="Arial Unicode MS" w:hAnsi="Arial" w:cs="Arial"/>
                <w:color w:val="000000"/>
                <w:sz w:val="18"/>
                <w:szCs w:val="18"/>
              </w:rPr>
              <w:t xml:space="preserve">   brokerage income</w:t>
            </w:r>
          </w:p>
        </w:tc>
        <w:tc>
          <w:tcPr>
            <w:tcW w:w="1260" w:type="dxa"/>
            <w:vAlign w:val="bottom"/>
          </w:tcPr>
          <w:p w14:paraId="2AE70668" w14:textId="663157BB" w:rsidR="00727E46" w:rsidRPr="00F868C6" w:rsidRDefault="00727E46"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11</w:t>
            </w:r>
            <w:r w:rsidRPr="00F868C6">
              <w:rPr>
                <w:rFonts w:ascii="Arial" w:hAnsi="Arial" w:cs="Arial"/>
                <w:color w:val="000000"/>
                <w:sz w:val="18"/>
                <w:szCs w:val="18"/>
              </w:rPr>
              <w:t>,</w:t>
            </w:r>
            <w:r w:rsidRPr="00F868C6">
              <w:rPr>
                <w:rFonts w:ascii="Arial" w:hAnsi="Arial" w:cs="Arial"/>
                <w:color w:val="000000"/>
                <w:sz w:val="18"/>
                <w:szCs w:val="18"/>
                <w:lang w:val="en-GB"/>
              </w:rPr>
              <w:t>383</w:t>
            </w:r>
          </w:p>
        </w:tc>
        <w:tc>
          <w:tcPr>
            <w:tcW w:w="1260" w:type="dxa"/>
            <w:vAlign w:val="bottom"/>
          </w:tcPr>
          <w:p w14:paraId="7BED8EA2" w14:textId="0DFF8E8F" w:rsidR="00727E46" w:rsidRPr="00F868C6" w:rsidRDefault="00727E46"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9,899</w:t>
            </w:r>
          </w:p>
        </w:tc>
        <w:tc>
          <w:tcPr>
            <w:tcW w:w="1260" w:type="dxa"/>
            <w:vAlign w:val="bottom"/>
          </w:tcPr>
          <w:p w14:paraId="6385C84C" w14:textId="200CAD76" w:rsidR="00727E46" w:rsidRPr="00F868C6" w:rsidRDefault="00727E46"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11,383</w:t>
            </w:r>
          </w:p>
        </w:tc>
        <w:tc>
          <w:tcPr>
            <w:tcW w:w="1260" w:type="dxa"/>
            <w:vAlign w:val="bottom"/>
          </w:tcPr>
          <w:p w14:paraId="1E61F7BC" w14:textId="21675379" w:rsidR="00727E46" w:rsidRPr="00F868C6" w:rsidRDefault="00727E46"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9,899</w:t>
            </w:r>
          </w:p>
        </w:tc>
      </w:tr>
      <w:tr w:rsidR="00727E46" w:rsidRPr="00F868C6" w14:paraId="7BA84A82" w14:textId="77777777">
        <w:tc>
          <w:tcPr>
            <w:tcW w:w="3960" w:type="dxa"/>
            <w:vAlign w:val="bottom"/>
          </w:tcPr>
          <w:p w14:paraId="0201887E" w14:textId="77777777" w:rsidR="00727E46" w:rsidRPr="00F868C6" w:rsidRDefault="00727E46" w:rsidP="00F868C6">
            <w:pPr>
              <w:tabs>
                <w:tab w:val="left" w:pos="162"/>
              </w:tabs>
              <w:ind w:left="162" w:right="-36"/>
              <w:rPr>
                <w:rFonts w:ascii="Arial" w:eastAsia="Arial Unicode MS" w:hAnsi="Arial" w:cs="Arial"/>
                <w:color w:val="000000"/>
                <w:sz w:val="18"/>
                <w:szCs w:val="18"/>
              </w:rPr>
            </w:pPr>
            <w:r w:rsidRPr="00F868C6">
              <w:rPr>
                <w:rFonts w:ascii="Arial" w:eastAsia="Arial Unicode MS" w:hAnsi="Arial" w:cs="Arial"/>
                <w:color w:val="000000"/>
                <w:sz w:val="18"/>
                <w:szCs w:val="18"/>
              </w:rPr>
              <w:t>Unearned revenues</w:t>
            </w:r>
          </w:p>
        </w:tc>
        <w:tc>
          <w:tcPr>
            <w:tcW w:w="1260" w:type="dxa"/>
            <w:vAlign w:val="bottom"/>
          </w:tcPr>
          <w:p w14:paraId="0FDE0053" w14:textId="13FA0700" w:rsidR="00727E46" w:rsidRPr="00F868C6" w:rsidRDefault="00727E46"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454</w:t>
            </w:r>
          </w:p>
        </w:tc>
        <w:tc>
          <w:tcPr>
            <w:tcW w:w="1260" w:type="dxa"/>
            <w:vAlign w:val="bottom"/>
          </w:tcPr>
          <w:p w14:paraId="52BF2C9F" w14:textId="79EB4DC2" w:rsidR="00727E46" w:rsidRPr="00F868C6" w:rsidRDefault="00727E46"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3,219</w:t>
            </w:r>
          </w:p>
        </w:tc>
        <w:tc>
          <w:tcPr>
            <w:tcW w:w="1260" w:type="dxa"/>
            <w:vAlign w:val="bottom"/>
          </w:tcPr>
          <w:p w14:paraId="0B1FB0A6" w14:textId="5313059C" w:rsidR="00727E46" w:rsidRPr="00F868C6" w:rsidRDefault="00727E46" w:rsidP="00F868C6">
            <w:pPr>
              <w:tabs>
                <w:tab w:val="decimal" w:pos="968"/>
              </w:tabs>
              <w:ind w:right="-72"/>
              <w:jc w:val="right"/>
              <w:rPr>
                <w:rFonts w:ascii="Arial" w:hAnsi="Arial" w:cs="Arial"/>
                <w:color w:val="000000"/>
                <w:sz w:val="18"/>
                <w:szCs w:val="18"/>
              </w:rPr>
            </w:pPr>
            <w:r w:rsidRPr="00F868C6">
              <w:rPr>
                <w:rFonts w:ascii="Arial" w:hAnsi="Arial" w:cs="Arial"/>
                <w:color w:val="000000"/>
                <w:sz w:val="18"/>
                <w:szCs w:val="18"/>
                <w:lang w:val="en-GB"/>
              </w:rPr>
              <w:t>-</w:t>
            </w:r>
          </w:p>
        </w:tc>
        <w:tc>
          <w:tcPr>
            <w:tcW w:w="1260" w:type="dxa"/>
            <w:vAlign w:val="bottom"/>
          </w:tcPr>
          <w:p w14:paraId="59C87E76" w14:textId="1BCB0E83" w:rsidR="00727E46" w:rsidRPr="00F868C6" w:rsidRDefault="00727E46" w:rsidP="00F868C6">
            <w:pPr>
              <w:tabs>
                <w:tab w:val="decimal" w:pos="968"/>
              </w:tabs>
              <w:ind w:right="-72"/>
              <w:jc w:val="right"/>
              <w:rPr>
                <w:rFonts w:ascii="Arial" w:hAnsi="Arial" w:cs="Arial"/>
                <w:color w:val="000000"/>
                <w:sz w:val="18"/>
                <w:szCs w:val="18"/>
              </w:rPr>
            </w:pPr>
            <w:r w:rsidRPr="00F868C6" w:rsidDel="003734B3">
              <w:rPr>
                <w:rFonts w:ascii="Arial" w:hAnsi="Arial" w:cs="Arial"/>
                <w:color w:val="000000"/>
                <w:sz w:val="18"/>
                <w:szCs w:val="18"/>
                <w:lang w:val="en-GB"/>
              </w:rPr>
              <w:t>-</w:t>
            </w:r>
          </w:p>
        </w:tc>
      </w:tr>
    </w:tbl>
    <w:p w14:paraId="023F4EAC" w14:textId="77777777" w:rsidR="001A6957" w:rsidRPr="00F868C6" w:rsidRDefault="001A6957" w:rsidP="00F868C6">
      <w:pPr>
        <w:tabs>
          <w:tab w:val="left" w:pos="1260"/>
          <w:tab w:val="left" w:pos="2160"/>
          <w:tab w:val="right" w:pos="7200"/>
          <w:tab w:val="right" w:pos="9000"/>
        </w:tabs>
        <w:ind w:left="547"/>
        <w:jc w:val="thaiDistribute"/>
        <w:rPr>
          <w:rFonts w:ascii="Arial" w:hAnsi="Arial" w:cs="Arial"/>
          <w:color w:val="000000"/>
          <w:sz w:val="18"/>
          <w:szCs w:val="18"/>
        </w:rPr>
      </w:pPr>
    </w:p>
    <w:p w14:paraId="51B9D042" w14:textId="77777777" w:rsidR="001A6957" w:rsidRPr="00F868C6" w:rsidRDefault="001A6957" w:rsidP="00F868C6">
      <w:pPr>
        <w:tabs>
          <w:tab w:val="left" w:pos="1260"/>
          <w:tab w:val="left" w:pos="2160"/>
          <w:tab w:val="right" w:pos="7200"/>
          <w:tab w:val="right" w:pos="9000"/>
        </w:tabs>
        <w:ind w:left="547"/>
        <w:jc w:val="thaiDistribute"/>
        <w:rPr>
          <w:rFonts w:ascii="Arial" w:hAnsi="Arial" w:cs="Arial"/>
          <w:color w:val="000000"/>
          <w:sz w:val="18"/>
          <w:szCs w:val="18"/>
        </w:rPr>
      </w:pPr>
      <w:r w:rsidRPr="00F868C6">
        <w:rPr>
          <w:rFonts w:ascii="Arial" w:hAnsi="Arial" w:cs="Arial"/>
          <w:color w:val="000000"/>
          <w:sz w:val="18"/>
          <w:szCs w:val="18"/>
        </w:rPr>
        <w:t xml:space="preserve">As at </w:t>
      </w:r>
      <w:r w:rsidRPr="00F868C6">
        <w:rPr>
          <w:rFonts w:ascii="Arial" w:hAnsi="Arial" w:cs="Arial"/>
          <w:color w:val="000000"/>
          <w:sz w:val="18"/>
          <w:szCs w:val="18"/>
          <w:lang w:val="en-GB"/>
        </w:rPr>
        <w:t>31</w:t>
      </w:r>
      <w:r w:rsidRPr="00F868C6">
        <w:rPr>
          <w:rFonts w:ascii="Arial" w:hAnsi="Arial" w:cs="Arial"/>
          <w:color w:val="000000"/>
          <w:sz w:val="18"/>
          <w:szCs w:val="18"/>
        </w:rPr>
        <w:t xml:space="preserve"> December </w:t>
      </w:r>
      <w:r w:rsidRPr="00F868C6">
        <w:rPr>
          <w:rFonts w:ascii="Arial" w:hAnsi="Arial" w:cs="Arial"/>
          <w:color w:val="000000"/>
          <w:sz w:val="18"/>
          <w:szCs w:val="18"/>
          <w:lang w:val="en-GB"/>
        </w:rPr>
        <w:t>2025</w:t>
      </w:r>
      <w:r w:rsidRPr="00F868C6">
        <w:rPr>
          <w:rFonts w:ascii="Arial" w:hAnsi="Arial" w:cs="Arial"/>
          <w:color w:val="000000"/>
          <w:sz w:val="18"/>
          <w:szCs w:val="18"/>
        </w:rPr>
        <w:t xml:space="preserve"> and </w:t>
      </w:r>
      <w:r w:rsidRPr="00F868C6">
        <w:rPr>
          <w:rFonts w:ascii="Arial" w:hAnsi="Arial" w:cs="Arial"/>
          <w:color w:val="000000"/>
          <w:sz w:val="18"/>
          <w:szCs w:val="18"/>
          <w:lang w:val="en-GB"/>
        </w:rPr>
        <w:t>2024</w:t>
      </w:r>
      <w:r w:rsidRPr="00F868C6">
        <w:rPr>
          <w:rFonts w:ascii="Arial" w:hAnsi="Arial" w:cs="Arial"/>
          <w:color w:val="000000"/>
          <w:sz w:val="18"/>
          <w:szCs w:val="18"/>
        </w:rPr>
        <w:t xml:space="preserve">, there was outstanding balances of intercompany loan among subsidiaries totaling Baht </w:t>
      </w:r>
      <w:r w:rsidRPr="00F868C6">
        <w:rPr>
          <w:rFonts w:ascii="Arial" w:hAnsi="Arial" w:cs="Arial"/>
          <w:color w:val="000000"/>
          <w:sz w:val="18"/>
          <w:szCs w:val="18"/>
          <w:lang w:val="en-GB"/>
        </w:rPr>
        <w:t>3</w:t>
      </w:r>
      <w:r w:rsidRPr="00F868C6">
        <w:rPr>
          <w:rFonts w:ascii="Arial" w:hAnsi="Arial" w:cs="Arial"/>
          <w:color w:val="000000"/>
          <w:sz w:val="18"/>
          <w:szCs w:val="18"/>
        </w:rPr>
        <w:t xml:space="preserve"> million on which interest had been charged at the rate of </w:t>
      </w:r>
      <w:r w:rsidRPr="00F868C6">
        <w:rPr>
          <w:rFonts w:ascii="Arial" w:hAnsi="Arial" w:cs="Arial"/>
          <w:color w:val="000000"/>
          <w:sz w:val="18"/>
          <w:szCs w:val="18"/>
          <w:lang w:val="en-GB"/>
        </w:rPr>
        <w:t>5.47</w:t>
      </w:r>
      <w:r w:rsidRPr="00F868C6">
        <w:rPr>
          <w:rFonts w:ascii="Arial" w:hAnsi="Arial" w:cs="Arial"/>
          <w:color w:val="000000"/>
          <w:sz w:val="18"/>
          <w:szCs w:val="18"/>
        </w:rPr>
        <w:t xml:space="preserve">% per annum as from the contract inception date to </w:t>
      </w:r>
      <w:r w:rsidRPr="00F868C6">
        <w:rPr>
          <w:rFonts w:ascii="Arial" w:hAnsi="Arial" w:cs="Arial"/>
          <w:color w:val="000000"/>
          <w:sz w:val="18"/>
          <w:szCs w:val="18"/>
          <w:lang w:val="en-GB"/>
        </w:rPr>
        <w:t>31</w:t>
      </w:r>
      <w:r w:rsidRPr="00F868C6">
        <w:rPr>
          <w:rFonts w:ascii="Arial" w:hAnsi="Arial" w:cs="Arial"/>
          <w:color w:val="000000"/>
          <w:sz w:val="18"/>
          <w:szCs w:val="18"/>
        </w:rPr>
        <w:t xml:space="preserve"> March </w:t>
      </w:r>
      <w:r w:rsidRPr="00F868C6">
        <w:rPr>
          <w:rFonts w:ascii="Arial" w:hAnsi="Arial" w:cs="Arial"/>
          <w:color w:val="000000"/>
          <w:sz w:val="18"/>
          <w:szCs w:val="18"/>
          <w:lang w:val="en-GB"/>
        </w:rPr>
        <w:t>2022</w:t>
      </w:r>
      <w:r w:rsidRPr="00F868C6">
        <w:rPr>
          <w:rFonts w:ascii="Arial" w:hAnsi="Arial" w:cs="Arial"/>
          <w:color w:val="000000"/>
          <w:sz w:val="18"/>
          <w:szCs w:val="18"/>
        </w:rPr>
        <w:t xml:space="preserve"> and has been charged at the minimum lending rates (MLR) as announced by a commercial bank since </w:t>
      </w:r>
      <w:r w:rsidRPr="00F868C6">
        <w:rPr>
          <w:rFonts w:ascii="Arial" w:hAnsi="Arial" w:cs="Arial"/>
          <w:color w:val="000000"/>
          <w:sz w:val="18"/>
          <w:szCs w:val="18"/>
          <w:lang w:val="en-GB"/>
        </w:rPr>
        <w:t>1</w:t>
      </w:r>
      <w:r w:rsidRPr="00F868C6">
        <w:rPr>
          <w:rFonts w:ascii="Arial" w:hAnsi="Arial" w:cs="Arial"/>
          <w:color w:val="000000"/>
          <w:sz w:val="18"/>
          <w:szCs w:val="18"/>
        </w:rPr>
        <w:t xml:space="preserve"> April </w:t>
      </w:r>
      <w:r w:rsidRPr="00F868C6">
        <w:rPr>
          <w:rFonts w:ascii="Arial" w:hAnsi="Arial" w:cs="Arial"/>
          <w:color w:val="000000"/>
          <w:sz w:val="18"/>
          <w:szCs w:val="18"/>
          <w:lang w:val="en-GB"/>
        </w:rPr>
        <w:t>2022</w:t>
      </w:r>
      <w:r w:rsidRPr="00F868C6">
        <w:rPr>
          <w:rFonts w:ascii="Arial" w:hAnsi="Arial" w:cs="Arial"/>
          <w:color w:val="000000"/>
          <w:sz w:val="18"/>
          <w:szCs w:val="18"/>
        </w:rPr>
        <w:t xml:space="preserve"> until the date the loan is repaid in full. The loans will mature on </w:t>
      </w:r>
      <w:r w:rsidRPr="00F868C6">
        <w:rPr>
          <w:rFonts w:ascii="Arial" w:hAnsi="Arial" w:cs="Arial"/>
          <w:color w:val="000000"/>
          <w:sz w:val="18"/>
          <w:szCs w:val="18"/>
          <w:lang w:val="en-GB"/>
        </w:rPr>
        <w:t>28</w:t>
      </w:r>
      <w:r w:rsidRPr="00F868C6">
        <w:rPr>
          <w:rFonts w:ascii="Arial" w:hAnsi="Arial" w:cs="Arial"/>
          <w:color w:val="000000"/>
          <w:sz w:val="18"/>
          <w:szCs w:val="18"/>
        </w:rPr>
        <w:t xml:space="preserve"> February </w:t>
      </w:r>
      <w:r w:rsidRPr="00F868C6">
        <w:rPr>
          <w:rFonts w:ascii="Arial" w:hAnsi="Arial" w:cs="Arial"/>
          <w:color w:val="000000"/>
          <w:sz w:val="18"/>
          <w:szCs w:val="18"/>
          <w:lang w:val="en-GB"/>
        </w:rPr>
        <w:t>2026</w:t>
      </w:r>
      <w:r w:rsidRPr="00F868C6">
        <w:rPr>
          <w:rFonts w:ascii="Arial" w:hAnsi="Arial" w:cs="Arial"/>
          <w:color w:val="000000"/>
          <w:sz w:val="18"/>
          <w:szCs w:val="18"/>
        </w:rPr>
        <w:t xml:space="preserve">. </w:t>
      </w:r>
    </w:p>
    <w:p w14:paraId="60776186" w14:textId="77777777" w:rsidR="001A6957" w:rsidRPr="00F868C6" w:rsidRDefault="001A6957" w:rsidP="00F868C6">
      <w:pPr>
        <w:tabs>
          <w:tab w:val="left" w:pos="1260"/>
          <w:tab w:val="left" w:pos="2160"/>
          <w:tab w:val="right" w:pos="7200"/>
          <w:tab w:val="right" w:pos="9000"/>
        </w:tabs>
        <w:ind w:left="547"/>
        <w:jc w:val="thaiDistribute"/>
        <w:rPr>
          <w:rFonts w:ascii="Arial" w:hAnsi="Arial" w:cs="Arial"/>
          <w:color w:val="000000"/>
          <w:sz w:val="18"/>
          <w:szCs w:val="18"/>
        </w:rPr>
      </w:pPr>
    </w:p>
    <w:p w14:paraId="5EE53196" w14:textId="77777777" w:rsidR="001A6957" w:rsidRPr="00F868C6" w:rsidRDefault="001A6957" w:rsidP="00F868C6">
      <w:pPr>
        <w:tabs>
          <w:tab w:val="left" w:pos="1260"/>
          <w:tab w:val="left" w:pos="2160"/>
          <w:tab w:val="right" w:pos="7200"/>
          <w:tab w:val="right" w:pos="9000"/>
        </w:tabs>
        <w:ind w:left="547"/>
        <w:jc w:val="thaiDistribute"/>
        <w:rPr>
          <w:rFonts w:ascii="Arial" w:hAnsi="Arial" w:cs="Arial"/>
          <w:color w:val="000000"/>
          <w:sz w:val="18"/>
          <w:szCs w:val="18"/>
        </w:rPr>
      </w:pPr>
      <w:r w:rsidRPr="00F868C6">
        <w:rPr>
          <w:rFonts w:ascii="Arial" w:hAnsi="Arial" w:cs="Arial"/>
          <w:color w:val="000000"/>
          <w:sz w:val="18"/>
          <w:szCs w:val="18"/>
        </w:rPr>
        <w:t>However, transactions and outstanding balances among the subsidiaries were eliminated from the consolidated financial statements.</w:t>
      </w:r>
    </w:p>
    <w:p w14:paraId="19AC3484" w14:textId="77777777" w:rsidR="001A6957" w:rsidRPr="00F868C6" w:rsidRDefault="001A6957" w:rsidP="00F868C6">
      <w:pPr>
        <w:tabs>
          <w:tab w:val="left" w:pos="1260"/>
          <w:tab w:val="left" w:pos="2160"/>
          <w:tab w:val="right" w:pos="7200"/>
          <w:tab w:val="right" w:pos="9000"/>
        </w:tabs>
        <w:ind w:left="547"/>
        <w:jc w:val="thaiDistribute"/>
        <w:rPr>
          <w:rFonts w:ascii="Arial" w:hAnsi="Arial" w:cs="Arial"/>
          <w:b/>
          <w:bCs/>
          <w:color w:val="000000"/>
          <w:sz w:val="18"/>
          <w:szCs w:val="18"/>
        </w:rPr>
      </w:pPr>
    </w:p>
    <w:p w14:paraId="7E676A71" w14:textId="77777777" w:rsidR="001A6957" w:rsidRPr="00F868C6" w:rsidRDefault="001A6957" w:rsidP="00F868C6">
      <w:pPr>
        <w:tabs>
          <w:tab w:val="left" w:pos="1260"/>
          <w:tab w:val="left" w:pos="2160"/>
          <w:tab w:val="right" w:pos="7200"/>
          <w:tab w:val="right" w:pos="9000"/>
        </w:tabs>
        <w:ind w:left="547" w:hanging="547"/>
        <w:jc w:val="thaiDistribute"/>
        <w:rPr>
          <w:rFonts w:ascii="Arial" w:hAnsi="Arial" w:cs="Arial"/>
          <w:color w:val="000000"/>
          <w:sz w:val="18"/>
          <w:szCs w:val="18"/>
        </w:rPr>
      </w:pPr>
      <w:r w:rsidRPr="00F868C6">
        <w:rPr>
          <w:rFonts w:ascii="Arial" w:hAnsi="Arial" w:cs="Arial"/>
          <w:b/>
          <w:bCs/>
          <w:color w:val="000000"/>
          <w:sz w:val="18"/>
          <w:szCs w:val="18"/>
          <w:lang w:val="en-GB"/>
        </w:rPr>
        <w:t>38</w:t>
      </w:r>
      <w:r w:rsidRPr="00F868C6">
        <w:rPr>
          <w:rFonts w:ascii="Arial" w:hAnsi="Arial" w:cs="Arial"/>
          <w:b/>
          <w:bCs/>
          <w:color w:val="000000"/>
          <w:sz w:val="18"/>
          <w:szCs w:val="18"/>
        </w:rPr>
        <w:t>.</w:t>
      </w:r>
      <w:r w:rsidRPr="00F868C6">
        <w:rPr>
          <w:rFonts w:ascii="Arial" w:hAnsi="Arial" w:cs="Arial"/>
          <w:b/>
          <w:bCs/>
          <w:color w:val="000000"/>
          <w:sz w:val="18"/>
          <w:szCs w:val="18"/>
          <w:lang w:val="en-GB"/>
        </w:rPr>
        <w:t>4</w:t>
      </w:r>
      <w:r w:rsidRPr="00F868C6">
        <w:rPr>
          <w:rFonts w:ascii="Arial" w:hAnsi="Arial" w:cs="Arial"/>
          <w:b/>
          <w:bCs/>
          <w:color w:val="000000"/>
          <w:sz w:val="18"/>
          <w:szCs w:val="18"/>
        </w:rPr>
        <w:tab/>
        <w:t>Directors’ and management’s remunerations</w:t>
      </w:r>
    </w:p>
    <w:p w14:paraId="606B5D9F" w14:textId="77777777" w:rsidR="001A6957" w:rsidRPr="00F868C6" w:rsidRDefault="001A6957" w:rsidP="00F868C6">
      <w:pPr>
        <w:tabs>
          <w:tab w:val="left" w:pos="2160"/>
          <w:tab w:val="right" w:pos="7200"/>
          <w:tab w:val="right" w:pos="9000"/>
        </w:tabs>
        <w:ind w:left="547" w:hanging="547"/>
        <w:jc w:val="both"/>
        <w:rPr>
          <w:rFonts w:ascii="Arial" w:hAnsi="Arial" w:cs="Arial"/>
          <w:b/>
          <w:bCs/>
          <w:color w:val="000000"/>
          <w:sz w:val="18"/>
          <w:szCs w:val="18"/>
        </w:rPr>
      </w:pPr>
    </w:p>
    <w:tbl>
      <w:tblPr>
        <w:tblW w:w="8892" w:type="dxa"/>
        <w:tblInd w:w="558" w:type="dxa"/>
        <w:tblLayout w:type="fixed"/>
        <w:tblLook w:val="04A0" w:firstRow="1" w:lastRow="0" w:firstColumn="1" w:lastColumn="0" w:noHBand="0" w:noVBand="1"/>
      </w:tblPr>
      <w:tblGrid>
        <w:gridCol w:w="3222"/>
        <w:gridCol w:w="1417"/>
        <w:gridCol w:w="1418"/>
        <w:gridCol w:w="1417"/>
        <w:gridCol w:w="1418"/>
      </w:tblGrid>
      <w:tr w:rsidR="001A6957" w:rsidRPr="00F868C6" w14:paraId="56448208" w14:textId="77777777" w:rsidTr="00F868C6">
        <w:trPr>
          <w:trHeight w:val="180"/>
        </w:trPr>
        <w:tc>
          <w:tcPr>
            <w:tcW w:w="3222" w:type="dxa"/>
            <w:vAlign w:val="bottom"/>
          </w:tcPr>
          <w:p w14:paraId="11F37E3F" w14:textId="77777777" w:rsidR="001A6957" w:rsidRPr="00F868C6" w:rsidRDefault="001A6957" w:rsidP="00F868C6">
            <w:pPr>
              <w:tabs>
                <w:tab w:val="right" w:pos="6840"/>
                <w:tab w:val="left" w:pos="8000"/>
                <w:tab w:val="left" w:pos="8180"/>
                <w:tab w:val="right" w:pos="9180"/>
                <w:tab w:val="right" w:pos="9440"/>
              </w:tabs>
              <w:jc w:val="thaiDistribute"/>
              <w:rPr>
                <w:rFonts w:ascii="Arial" w:hAnsi="Arial" w:cs="Arial"/>
                <w:color w:val="000000"/>
                <w:sz w:val="18"/>
                <w:szCs w:val="18"/>
                <w:cs/>
              </w:rPr>
            </w:pPr>
          </w:p>
        </w:tc>
        <w:tc>
          <w:tcPr>
            <w:tcW w:w="2835" w:type="dxa"/>
            <w:gridSpan w:val="2"/>
            <w:tcBorders>
              <w:bottom w:val="single" w:sz="4" w:space="0" w:color="auto"/>
            </w:tcBorders>
            <w:vAlign w:val="bottom"/>
            <w:hideMark/>
          </w:tcPr>
          <w:p w14:paraId="453EF66D" w14:textId="77777777" w:rsidR="001A6957" w:rsidRPr="00F868C6" w:rsidRDefault="001A6957" w:rsidP="00F868C6">
            <w:pPr>
              <w:ind w:right="-72"/>
              <w:jc w:val="center"/>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Consolidated</w:t>
            </w:r>
          </w:p>
          <w:p w14:paraId="1B808EA3" w14:textId="77777777" w:rsidR="001A6957" w:rsidRPr="00F868C6" w:rsidRDefault="001A6957" w:rsidP="00F868C6">
            <w:pPr>
              <w:ind w:right="-72"/>
              <w:jc w:val="center"/>
              <w:rPr>
                <w:rFonts w:ascii="Arial" w:hAnsi="Arial" w:cs="Arial"/>
                <w:b/>
                <w:bCs/>
                <w:color w:val="000000"/>
                <w:sz w:val="18"/>
                <w:szCs w:val="18"/>
                <w:u w:val="single"/>
                <w:cs/>
              </w:rPr>
            </w:pPr>
            <w:r w:rsidRPr="00F868C6">
              <w:rPr>
                <w:rFonts w:ascii="Arial" w:eastAsia="Arial Unicode MS" w:hAnsi="Arial" w:cs="Arial"/>
                <w:b/>
                <w:bCs/>
                <w:color w:val="000000"/>
                <w:sz w:val="18"/>
                <w:szCs w:val="18"/>
              </w:rPr>
              <w:t>financial statements</w:t>
            </w:r>
          </w:p>
        </w:tc>
        <w:tc>
          <w:tcPr>
            <w:tcW w:w="2835" w:type="dxa"/>
            <w:gridSpan w:val="2"/>
            <w:tcBorders>
              <w:bottom w:val="single" w:sz="4" w:space="0" w:color="auto"/>
            </w:tcBorders>
            <w:vAlign w:val="bottom"/>
            <w:hideMark/>
          </w:tcPr>
          <w:p w14:paraId="2DECD14B" w14:textId="77777777" w:rsidR="001A6957" w:rsidRPr="00F868C6" w:rsidRDefault="001A6957" w:rsidP="00F868C6">
            <w:pPr>
              <w:ind w:right="-72"/>
              <w:jc w:val="center"/>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Separate</w:t>
            </w:r>
          </w:p>
          <w:p w14:paraId="7125E80F" w14:textId="77777777" w:rsidR="001A6957" w:rsidRPr="00F868C6" w:rsidRDefault="001A6957" w:rsidP="00F868C6">
            <w:pPr>
              <w:ind w:right="-72"/>
              <w:jc w:val="center"/>
              <w:rPr>
                <w:rFonts w:ascii="Arial" w:hAnsi="Arial" w:cs="Arial"/>
                <w:b/>
                <w:bCs/>
                <w:color w:val="000000"/>
                <w:sz w:val="18"/>
                <w:szCs w:val="18"/>
              </w:rPr>
            </w:pPr>
            <w:r w:rsidRPr="00F868C6">
              <w:rPr>
                <w:rFonts w:ascii="Arial" w:eastAsia="Arial Unicode MS" w:hAnsi="Arial" w:cs="Arial"/>
                <w:b/>
                <w:bCs/>
                <w:color w:val="000000"/>
                <w:sz w:val="18"/>
                <w:szCs w:val="18"/>
              </w:rPr>
              <w:t>financial statements</w:t>
            </w:r>
          </w:p>
        </w:tc>
      </w:tr>
      <w:tr w:rsidR="001A6957" w:rsidRPr="00F868C6" w14:paraId="456AABF8" w14:textId="77777777" w:rsidTr="00F868C6">
        <w:tc>
          <w:tcPr>
            <w:tcW w:w="3222" w:type="dxa"/>
            <w:vAlign w:val="bottom"/>
          </w:tcPr>
          <w:p w14:paraId="1D3D4D0B" w14:textId="77777777" w:rsidR="001A6957" w:rsidRPr="00F868C6" w:rsidRDefault="001A6957" w:rsidP="00F868C6">
            <w:pPr>
              <w:tabs>
                <w:tab w:val="right" w:pos="6840"/>
                <w:tab w:val="left" w:pos="8000"/>
                <w:tab w:val="left" w:pos="8180"/>
                <w:tab w:val="right" w:pos="9180"/>
                <w:tab w:val="right" w:pos="9440"/>
              </w:tabs>
              <w:jc w:val="thaiDistribute"/>
              <w:rPr>
                <w:rFonts w:ascii="Arial" w:hAnsi="Arial" w:cs="Arial"/>
                <w:color w:val="000000"/>
                <w:sz w:val="18"/>
                <w:szCs w:val="18"/>
              </w:rPr>
            </w:pPr>
          </w:p>
        </w:tc>
        <w:tc>
          <w:tcPr>
            <w:tcW w:w="1417" w:type="dxa"/>
            <w:tcBorders>
              <w:top w:val="single" w:sz="4" w:space="0" w:color="auto"/>
            </w:tcBorders>
            <w:vAlign w:val="bottom"/>
          </w:tcPr>
          <w:p w14:paraId="53C15432" w14:textId="77777777" w:rsidR="001A6957" w:rsidRPr="00F868C6" w:rsidRDefault="001A6957" w:rsidP="00F868C6">
            <w:pPr>
              <w:tabs>
                <w:tab w:val="right" w:pos="6840"/>
                <w:tab w:val="left" w:pos="8000"/>
                <w:tab w:val="left" w:pos="8180"/>
                <w:tab w:val="right" w:pos="9180"/>
                <w:tab w:val="right" w:pos="9440"/>
              </w:tabs>
              <w:ind w:right="-72"/>
              <w:jc w:val="right"/>
              <w:rPr>
                <w:rFonts w:ascii="Arial" w:hAnsi="Arial" w:cs="Arial"/>
                <w:b/>
                <w:bCs/>
                <w:color w:val="000000"/>
                <w:sz w:val="18"/>
                <w:szCs w:val="18"/>
                <w:cs/>
              </w:rPr>
            </w:pPr>
            <w:r w:rsidRPr="00F868C6">
              <w:rPr>
                <w:rFonts w:ascii="Arial" w:hAnsi="Arial" w:cs="Arial"/>
                <w:b/>
                <w:bCs/>
                <w:color w:val="000000"/>
                <w:sz w:val="18"/>
                <w:szCs w:val="18"/>
                <w:lang w:val="en-GB"/>
              </w:rPr>
              <w:t>2025</w:t>
            </w:r>
          </w:p>
        </w:tc>
        <w:tc>
          <w:tcPr>
            <w:tcW w:w="1418" w:type="dxa"/>
            <w:tcBorders>
              <w:top w:val="single" w:sz="4" w:space="0" w:color="auto"/>
            </w:tcBorders>
            <w:vAlign w:val="bottom"/>
            <w:hideMark/>
          </w:tcPr>
          <w:p w14:paraId="3AC7DAA8" w14:textId="77777777" w:rsidR="001A6957" w:rsidRPr="00F868C6" w:rsidRDefault="001A6957" w:rsidP="00F868C6">
            <w:pPr>
              <w:tabs>
                <w:tab w:val="right" w:pos="6840"/>
                <w:tab w:val="left" w:pos="8000"/>
                <w:tab w:val="left" w:pos="8180"/>
                <w:tab w:val="right" w:pos="9180"/>
                <w:tab w:val="right" w:pos="9440"/>
              </w:tabs>
              <w:ind w:right="-72"/>
              <w:jc w:val="right"/>
              <w:rPr>
                <w:rFonts w:ascii="Arial" w:hAnsi="Arial" w:cs="Arial"/>
                <w:b/>
                <w:bCs/>
                <w:color w:val="000000"/>
                <w:sz w:val="18"/>
                <w:szCs w:val="18"/>
                <w:cs/>
              </w:rPr>
            </w:pPr>
            <w:r w:rsidRPr="00F868C6">
              <w:rPr>
                <w:rFonts w:ascii="Arial" w:hAnsi="Arial" w:cs="Arial"/>
                <w:b/>
                <w:bCs/>
                <w:color w:val="000000"/>
                <w:sz w:val="18"/>
                <w:szCs w:val="18"/>
                <w:lang w:val="en-GB"/>
              </w:rPr>
              <w:t>2024</w:t>
            </w:r>
          </w:p>
        </w:tc>
        <w:tc>
          <w:tcPr>
            <w:tcW w:w="1417" w:type="dxa"/>
            <w:tcBorders>
              <w:top w:val="single" w:sz="4" w:space="0" w:color="auto"/>
            </w:tcBorders>
            <w:vAlign w:val="bottom"/>
          </w:tcPr>
          <w:p w14:paraId="201C265E" w14:textId="77777777" w:rsidR="001A6957" w:rsidRPr="00F868C6" w:rsidRDefault="001A6957" w:rsidP="00F868C6">
            <w:pPr>
              <w:tabs>
                <w:tab w:val="right" w:pos="6840"/>
                <w:tab w:val="left" w:pos="8000"/>
                <w:tab w:val="left" w:pos="8180"/>
                <w:tab w:val="right" w:pos="9180"/>
                <w:tab w:val="right" w:pos="9440"/>
              </w:tabs>
              <w:ind w:right="-72"/>
              <w:jc w:val="right"/>
              <w:rPr>
                <w:rFonts w:ascii="Arial" w:hAnsi="Arial" w:cs="Arial"/>
                <w:b/>
                <w:bCs/>
                <w:color w:val="000000"/>
                <w:sz w:val="18"/>
                <w:szCs w:val="18"/>
              </w:rPr>
            </w:pPr>
            <w:r w:rsidRPr="00F868C6">
              <w:rPr>
                <w:rFonts w:ascii="Arial" w:hAnsi="Arial" w:cs="Arial"/>
                <w:b/>
                <w:bCs/>
                <w:color w:val="000000"/>
                <w:sz w:val="18"/>
                <w:szCs w:val="18"/>
                <w:lang w:val="en-GB"/>
              </w:rPr>
              <w:t>2025</w:t>
            </w:r>
          </w:p>
        </w:tc>
        <w:tc>
          <w:tcPr>
            <w:tcW w:w="1418" w:type="dxa"/>
            <w:tcBorders>
              <w:top w:val="single" w:sz="4" w:space="0" w:color="auto"/>
            </w:tcBorders>
            <w:vAlign w:val="bottom"/>
            <w:hideMark/>
          </w:tcPr>
          <w:p w14:paraId="72F894A0" w14:textId="77777777" w:rsidR="001A6957" w:rsidRPr="00F868C6" w:rsidRDefault="001A6957" w:rsidP="00F868C6">
            <w:pPr>
              <w:tabs>
                <w:tab w:val="right" w:pos="6840"/>
                <w:tab w:val="left" w:pos="8000"/>
                <w:tab w:val="left" w:pos="8180"/>
                <w:tab w:val="right" w:pos="9180"/>
                <w:tab w:val="right" w:pos="9440"/>
              </w:tabs>
              <w:ind w:right="-72"/>
              <w:jc w:val="right"/>
              <w:rPr>
                <w:rFonts w:ascii="Arial" w:hAnsi="Arial" w:cs="Arial"/>
                <w:b/>
                <w:bCs/>
                <w:color w:val="000000"/>
                <w:sz w:val="18"/>
                <w:szCs w:val="18"/>
              </w:rPr>
            </w:pPr>
            <w:r w:rsidRPr="00F868C6">
              <w:rPr>
                <w:rFonts w:ascii="Arial" w:hAnsi="Arial" w:cs="Arial"/>
                <w:b/>
                <w:bCs/>
                <w:color w:val="000000"/>
                <w:sz w:val="18"/>
                <w:szCs w:val="18"/>
                <w:lang w:val="en-GB"/>
              </w:rPr>
              <w:t>2024</w:t>
            </w:r>
          </w:p>
        </w:tc>
      </w:tr>
      <w:tr w:rsidR="001A6957" w:rsidRPr="00F868C6" w14:paraId="45787E6B" w14:textId="77777777" w:rsidTr="00F868C6">
        <w:trPr>
          <w:trHeight w:val="80"/>
        </w:trPr>
        <w:tc>
          <w:tcPr>
            <w:tcW w:w="3222" w:type="dxa"/>
            <w:vAlign w:val="bottom"/>
          </w:tcPr>
          <w:p w14:paraId="28542E06" w14:textId="77777777" w:rsidR="001A6957" w:rsidRPr="00F868C6" w:rsidRDefault="001A6957" w:rsidP="00F868C6">
            <w:pPr>
              <w:ind w:left="158" w:hanging="158"/>
              <w:jc w:val="both"/>
              <w:rPr>
                <w:rFonts w:ascii="Arial" w:hAnsi="Arial" w:cs="Arial"/>
                <w:color w:val="000000"/>
                <w:sz w:val="18"/>
                <w:szCs w:val="18"/>
              </w:rPr>
            </w:pPr>
          </w:p>
        </w:tc>
        <w:tc>
          <w:tcPr>
            <w:tcW w:w="1417" w:type="dxa"/>
            <w:tcBorders>
              <w:bottom w:val="single" w:sz="4" w:space="0" w:color="auto"/>
            </w:tcBorders>
            <w:vAlign w:val="bottom"/>
          </w:tcPr>
          <w:p w14:paraId="4076695B" w14:textId="77777777" w:rsidR="001A6957" w:rsidRPr="00F868C6" w:rsidRDefault="001A6957" w:rsidP="00F868C6">
            <w:pPr>
              <w:tabs>
                <w:tab w:val="decimal" w:pos="1152"/>
              </w:tabs>
              <w:ind w:right="-72"/>
              <w:jc w:val="right"/>
              <w:rPr>
                <w:rFonts w:ascii="Arial" w:hAnsi="Arial" w:cs="Arial"/>
                <w:b/>
                <w:bCs/>
                <w:color w:val="000000"/>
                <w:sz w:val="18"/>
                <w:szCs w:val="18"/>
                <w:cs/>
              </w:rPr>
            </w:pPr>
            <w:r w:rsidRPr="00F868C6">
              <w:rPr>
                <w:rFonts w:ascii="Arial" w:hAnsi="Arial" w:cs="Arial"/>
                <w:b/>
                <w:bCs/>
                <w:color w:val="000000"/>
                <w:sz w:val="18"/>
                <w:szCs w:val="18"/>
              </w:rPr>
              <w:t>Thousand Baht</w:t>
            </w:r>
          </w:p>
        </w:tc>
        <w:tc>
          <w:tcPr>
            <w:tcW w:w="1418" w:type="dxa"/>
            <w:tcBorders>
              <w:bottom w:val="single" w:sz="4" w:space="0" w:color="auto"/>
            </w:tcBorders>
            <w:vAlign w:val="bottom"/>
          </w:tcPr>
          <w:p w14:paraId="19B4A559" w14:textId="77777777" w:rsidR="001A6957" w:rsidRPr="00F868C6" w:rsidRDefault="001A6957" w:rsidP="00F868C6">
            <w:pPr>
              <w:tabs>
                <w:tab w:val="decimal" w:pos="1152"/>
              </w:tabs>
              <w:ind w:right="-72"/>
              <w:jc w:val="right"/>
              <w:rPr>
                <w:rFonts w:ascii="Arial" w:hAnsi="Arial" w:cs="Arial"/>
                <w:b/>
                <w:bCs/>
                <w:color w:val="000000"/>
                <w:sz w:val="18"/>
                <w:szCs w:val="18"/>
                <w:cs/>
              </w:rPr>
            </w:pPr>
            <w:r w:rsidRPr="00F868C6">
              <w:rPr>
                <w:rFonts w:ascii="Arial" w:hAnsi="Arial" w:cs="Arial"/>
                <w:b/>
                <w:bCs/>
                <w:color w:val="000000"/>
                <w:sz w:val="18"/>
                <w:szCs w:val="18"/>
              </w:rPr>
              <w:t>Thousand Baht</w:t>
            </w:r>
          </w:p>
        </w:tc>
        <w:tc>
          <w:tcPr>
            <w:tcW w:w="1417" w:type="dxa"/>
            <w:tcBorders>
              <w:bottom w:val="single" w:sz="4" w:space="0" w:color="auto"/>
            </w:tcBorders>
            <w:vAlign w:val="bottom"/>
          </w:tcPr>
          <w:p w14:paraId="42380047" w14:textId="77777777" w:rsidR="001A6957" w:rsidRPr="00F868C6" w:rsidRDefault="001A6957" w:rsidP="00F868C6">
            <w:pPr>
              <w:tabs>
                <w:tab w:val="decimal" w:pos="1152"/>
              </w:tabs>
              <w:ind w:right="-72"/>
              <w:jc w:val="right"/>
              <w:rPr>
                <w:rFonts w:ascii="Arial" w:hAnsi="Arial" w:cs="Arial"/>
                <w:b/>
                <w:bCs/>
                <w:color w:val="000000"/>
                <w:sz w:val="18"/>
                <w:szCs w:val="18"/>
              </w:rPr>
            </w:pPr>
            <w:r w:rsidRPr="00F868C6">
              <w:rPr>
                <w:rFonts w:ascii="Arial" w:hAnsi="Arial" w:cs="Arial"/>
                <w:b/>
                <w:bCs/>
                <w:color w:val="000000"/>
                <w:sz w:val="18"/>
                <w:szCs w:val="18"/>
              </w:rPr>
              <w:t>Thousand Baht</w:t>
            </w:r>
          </w:p>
        </w:tc>
        <w:tc>
          <w:tcPr>
            <w:tcW w:w="1418" w:type="dxa"/>
            <w:tcBorders>
              <w:bottom w:val="single" w:sz="4" w:space="0" w:color="auto"/>
            </w:tcBorders>
            <w:vAlign w:val="bottom"/>
          </w:tcPr>
          <w:p w14:paraId="796F7F6D" w14:textId="77777777" w:rsidR="001A6957" w:rsidRPr="00F868C6" w:rsidRDefault="001A6957" w:rsidP="00F868C6">
            <w:pPr>
              <w:tabs>
                <w:tab w:val="decimal" w:pos="1152"/>
              </w:tabs>
              <w:ind w:right="-72"/>
              <w:jc w:val="right"/>
              <w:rPr>
                <w:rFonts w:ascii="Arial" w:hAnsi="Arial" w:cs="Arial"/>
                <w:b/>
                <w:bCs/>
                <w:color w:val="000000"/>
                <w:sz w:val="18"/>
                <w:szCs w:val="18"/>
              </w:rPr>
            </w:pPr>
            <w:r w:rsidRPr="00F868C6">
              <w:rPr>
                <w:rFonts w:ascii="Arial" w:hAnsi="Arial" w:cs="Arial"/>
                <w:b/>
                <w:bCs/>
                <w:color w:val="000000"/>
                <w:sz w:val="18"/>
                <w:szCs w:val="18"/>
              </w:rPr>
              <w:t>Thousand Baht</w:t>
            </w:r>
          </w:p>
        </w:tc>
      </w:tr>
      <w:tr w:rsidR="001A6957" w:rsidRPr="00F868C6" w14:paraId="151F35AB" w14:textId="77777777" w:rsidTr="00F868C6">
        <w:trPr>
          <w:trHeight w:val="80"/>
        </w:trPr>
        <w:tc>
          <w:tcPr>
            <w:tcW w:w="3222" w:type="dxa"/>
            <w:vAlign w:val="bottom"/>
            <w:hideMark/>
          </w:tcPr>
          <w:p w14:paraId="3A96B898" w14:textId="77777777" w:rsidR="001A6957" w:rsidRPr="00F868C6" w:rsidRDefault="001A6957" w:rsidP="00F868C6">
            <w:pPr>
              <w:ind w:left="158" w:hanging="158"/>
              <w:jc w:val="both"/>
              <w:rPr>
                <w:rFonts w:ascii="Arial" w:hAnsi="Arial" w:cs="Arial"/>
                <w:color w:val="000000"/>
                <w:sz w:val="18"/>
                <w:szCs w:val="18"/>
              </w:rPr>
            </w:pPr>
          </w:p>
        </w:tc>
        <w:tc>
          <w:tcPr>
            <w:tcW w:w="1417" w:type="dxa"/>
            <w:tcBorders>
              <w:top w:val="single" w:sz="4" w:space="0" w:color="auto"/>
            </w:tcBorders>
            <w:vAlign w:val="bottom"/>
          </w:tcPr>
          <w:p w14:paraId="4334845F" w14:textId="77777777" w:rsidR="001A6957" w:rsidRPr="00F868C6" w:rsidRDefault="001A6957" w:rsidP="00F868C6">
            <w:pPr>
              <w:tabs>
                <w:tab w:val="decimal" w:pos="1152"/>
              </w:tabs>
              <w:ind w:right="-72"/>
              <w:jc w:val="right"/>
              <w:rPr>
                <w:rFonts w:ascii="Arial" w:hAnsi="Arial" w:cs="Arial"/>
                <w:color w:val="000000"/>
                <w:sz w:val="18"/>
                <w:szCs w:val="18"/>
                <w:cs/>
              </w:rPr>
            </w:pPr>
          </w:p>
        </w:tc>
        <w:tc>
          <w:tcPr>
            <w:tcW w:w="1418" w:type="dxa"/>
            <w:tcBorders>
              <w:top w:val="single" w:sz="4" w:space="0" w:color="auto"/>
            </w:tcBorders>
            <w:vAlign w:val="bottom"/>
          </w:tcPr>
          <w:p w14:paraId="50C71298" w14:textId="77777777" w:rsidR="001A6957" w:rsidRPr="00F868C6" w:rsidRDefault="001A6957" w:rsidP="00F868C6">
            <w:pPr>
              <w:tabs>
                <w:tab w:val="decimal" w:pos="1152"/>
              </w:tabs>
              <w:ind w:right="-72"/>
              <w:jc w:val="right"/>
              <w:rPr>
                <w:rFonts w:ascii="Arial" w:hAnsi="Arial" w:cs="Arial"/>
                <w:color w:val="000000"/>
                <w:sz w:val="18"/>
                <w:szCs w:val="18"/>
                <w:cs/>
              </w:rPr>
            </w:pPr>
          </w:p>
        </w:tc>
        <w:tc>
          <w:tcPr>
            <w:tcW w:w="1417" w:type="dxa"/>
            <w:tcBorders>
              <w:top w:val="single" w:sz="4" w:space="0" w:color="auto"/>
            </w:tcBorders>
            <w:vAlign w:val="bottom"/>
          </w:tcPr>
          <w:p w14:paraId="00212225" w14:textId="77777777" w:rsidR="001A6957" w:rsidRPr="00F868C6" w:rsidRDefault="001A6957" w:rsidP="00F868C6">
            <w:pPr>
              <w:tabs>
                <w:tab w:val="decimal" w:pos="1152"/>
              </w:tabs>
              <w:ind w:right="-72"/>
              <w:jc w:val="right"/>
              <w:rPr>
                <w:rFonts w:ascii="Arial" w:hAnsi="Arial" w:cs="Arial"/>
                <w:color w:val="000000"/>
                <w:sz w:val="18"/>
                <w:szCs w:val="18"/>
              </w:rPr>
            </w:pPr>
          </w:p>
        </w:tc>
        <w:tc>
          <w:tcPr>
            <w:tcW w:w="1418" w:type="dxa"/>
            <w:tcBorders>
              <w:top w:val="single" w:sz="4" w:space="0" w:color="auto"/>
            </w:tcBorders>
            <w:vAlign w:val="bottom"/>
          </w:tcPr>
          <w:p w14:paraId="12279F84" w14:textId="77777777" w:rsidR="001A6957" w:rsidRPr="00F868C6" w:rsidRDefault="001A6957" w:rsidP="00F868C6">
            <w:pPr>
              <w:tabs>
                <w:tab w:val="decimal" w:pos="1152"/>
              </w:tabs>
              <w:ind w:right="-72"/>
              <w:jc w:val="right"/>
              <w:rPr>
                <w:rFonts w:ascii="Arial" w:hAnsi="Arial" w:cs="Arial"/>
                <w:color w:val="000000"/>
                <w:sz w:val="18"/>
                <w:szCs w:val="18"/>
              </w:rPr>
            </w:pPr>
          </w:p>
        </w:tc>
      </w:tr>
      <w:tr w:rsidR="001A6957" w:rsidRPr="00F868C6" w14:paraId="10AF6048" w14:textId="77777777" w:rsidTr="00F868C6">
        <w:tc>
          <w:tcPr>
            <w:tcW w:w="3222" w:type="dxa"/>
            <w:vAlign w:val="bottom"/>
          </w:tcPr>
          <w:p w14:paraId="695A9121" w14:textId="77777777" w:rsidR="001A6957" w:rsidRPr="00F868C6" w:rsidRDefault="001A6957" w:rsidP="00F868C6">
            <w:pPr>
              <w:ind w:left="162" w:hanging="162"/>
              <w:jc w:val="both"/>
              <w:rPr>
                <w:rFonts w:ascii="Arial" w:hAnsi="Arial" w:cs="Arial"/>
                <w:color w:val="000000"/>
                <w:sz w:val="18"/>
                <w:szCs w:val="18"/>
              </w:rPr>
            </w:pPr>
            <w:r w:rsidRPr="00F868C6">
              <w:rPr>
                <w:rFonts w:ascii="Arial" w:hAnsi="Arial" w:cs="Arial"/>
                <w:color w:val="000000"/>
                <w:sz w:val="18"/>
                <w:szCs w:val="18"/>
              </w:rPr>
              <w:t>Short-term benefits</w:t>
            </w:r>
          </w:p>
        </w:tc>
        <w:tc>
          <w:tcPr>
            <w:tcW w:w="1417" w:type="dxa"/>
            <w:vAlign w:val="bottom"/>
          </w:tcPr>
          <w:p w14:paraId="527E913C" w14:textId="77777777" w:rsidR="001A6957" w:rsidRPr="00F868C6" w:rsidRDefault="001A6957" w:rsidP="00F868C6">
            <w:pPr>
              <w:tabs>
                <w:tab w:val="decimal" w:pos="1152"/>
              </w:tabs>
              <w:ind w:right="-72"/>
              <w:jc w:val="right"/>
              <w:rPr>
                <w:rFonts w:ascii="Arial" w:hAnsi="Arial" w:cs="Arial"/>
                <w:color w:val="000000"/>
                <w:sz w:val="18"/>
                <w:szCs w:val="18"/>
                <w:cs/>
              </w:rPr>
            </w:pPr>
            <w:r w:rsidRPr="00F868C6">
              <w:rPr>
                <w:rFonts w:ascii="Arial" w:hAnsi="Arial" w:cs="Arial"/>
                <w:color w:val="000000"/>
                <w:sz w:val="18"/>
                <w:szCs w:val="18"/>
              </w:rPr>
              <w:t>178,808</w:t>
            </w:r>
          </w:p>
        </w:tc>
        <w:tc>
          <w:tcPr>
            <w:tcW w:w="1418" w:type="dxa"/>
            <w:vAlign w:val="bottom"/>
          </w:tcPr>
          <w:p w14:paraId="5C968C94" w14:textId="77777777" w:rsidR="001A6957" w:rsidRPr="00F868C6" w:rsidRDefault="001A6957" w:rsidP="00F868C6">
            <w:pPr>
              <w:tabs>
                <w:tab w:val="decimal" w:pos="1152"/>
              </w:tabs>
              <w:ind w:right="-72"/>
              <w:jc w:val="right"/>
              <w:rPr>
                <w:rFonts w:ascii="Arial" w:hAnsi="Arial" w:cs="Arial"/>
                <w:color w:val="000000"/>
                <w:sz w:val="18"/>
                <w:szCs w:val="18"/>
                <w:cs/>
              </w:rPr>
            </w:pPr>
            <w:r w:rsidRPr="00F868C6">
              <w:rPr>
                <w:rFonts w:ascii="Arial" w:hAnsi="Arial" w:cs="Arial"/>
                <w:color w:val="000000"/>
                <w:sz w:val="18"/>
                <w:szCs w:val="18"/>
                <w:lang w:val="en-GB"/>
              </w:rPr>
              <w:t>177</w:t>
            </w:r>
            <w:r w:rsidRPr="00F868C6">
              <w:rPr>
                <w:rFonts w:ascii="Arial" w:hAnsi="Arial" w:cs="Arial"/>
                <w:color w:val="000000"/>
                <w:sz w:val="18"/>
                <w:szCs w:val="18"/>
              </w:rPr>
              <w:t>,</w:t>
            </w:r>
            <w:r w:rsidRPr="00F868C6">
              <w:rPr>
                <w:rFonts w:ascii="Arial" w:hAnsi="Arial" w:cs="Arial"/>
                <w:color w:val="000000"/>
                <w:sz w:val="18"/>
                <w:szCs w:val="18"/>
                <w:lang w:val="en-GB"/>
              </w:rPr>
              <w:t>668</w:t>
            </w:r>
          </w:p>
        </w:tc>
        <w:tc>
          <w:tcPr>
            <w:tcW w:w="1417" w:type="dxa"/>
            <w:vAlign w:val="bottom"/>
          </w:tcPr>
          <w:p w14:paraId="169BE52E" w14:textId="77777777" w:rsidR="001A6957" w:rsidRPr="00F868C6" w:rsidRDefault="001A6957" w:rsidP="00F868C6">
            <w:pPr>
              <w:tabs>
                <w:tab w:val="decimal" w:pos="1152"/>
              </w:tabs>
              <w:ind w:right="-72"/>
              <w:jc w:val="right"/>
              <w:rPr>
                <w:rFonts w:ascii="Arial" w:hAnsi="Arial" w:cs="Arial"/>
                <w:color w:val="000000"/>
                <w:sz w:val="18"/>
                <w:szCs w:val="18"/>
              </w:rPr>
            </w:pPr>
            <w:r w:rsidRPr="00F868C6">
              <w:rPr>
                <w:rFonts w:ascii="Arial" w:hAnsi="Arial" w:cs="Arial"/>
                <w:color w:val="000000"/>
                <w:sz w:val="18"/>
                <w:szCs w:val="18"/>
              </w:rPr>
              <w:t>95,041</w:t>
            </w:r>
          </w:p>
        </w:tc>
        <w:tc>
          <w:tcPr>
            <w:tcW w:w="1418" w:type="dxa"/>
            <w:vAlign w:val="bottom"/>
          </w:tcPr>
          <w:p w14:paraId="75B3E043" w14:textId="77777777" w:rsidR="001A6957" w:rsidRPr="00F868C6" w:rsidRDefault="001A6957" w:rsidP="00F868C6">
            <w:pPr>
              <w:tabs>
                <w:tab w:val="decimal" w:pos="1152"/>
              </w:tabs>
              <w:ind w:right="-72"/>
              <w:jc w:val="right"/>
              <w:rPr>
                <w:rFonts w:ascii="Arial" w:hAnsi="Arial" w:cs="Arial"/>
                <w:color w:val="000000"/>
                <w:sz w:val="18"/>
                <w:szCs w:val="18"/>
              </w:rPr>
            </w:pPr>
            <w:r w:rsidRPr="00F868C6">
              <w:rPr>
                <w:rFonts w:ascii="Arial" w:hAnsi="Arial" w:cs="Arial"/>
                <w:color w:val="000000"/>
                <w:sz w:val="18"/>
                <w:szCs w:val="18"/>
                <w:lang w:val="en-GB"/>
              </w:rPr>
              <w:t>86</w:t>
            </w:r>
            <w:r w:rsidRPr="00F868C6">
              <w:rPr>
                <w:rFonts w:ascii="Arial" w:hAnsi="Arial" w:cs="Arial"/>
                <w:color w:val="000000"/>
                <w:sz w:val="18"/>
                <w:szCs w:val="18"/>
              </w:rPr>
              <w:t>,</w:t>
            </w:r>
            <w:r w:rsidRPr="00F868C6">
              <w:rPr>
                <w:rFonts w:ascii="Arial" w:hAnsi="Arial" w:cs="Arial"/>
                <w:color w:val="000000"/>
                <w:sz w:val="18"/>
                <w:szCs w:val="18"/>
                <w:lang w:val="en-GB"/>
              </w:rPr>
              <w:t>922</w:t>
            </w:r>
          </w:p>
        </w:tc>
      </w:tr>
      <w:tr w:rsidR="001A6957" w:rsidRPr="00F868C6" w14:paraId="246E108D" w14:textId="77777777" w:rsidTr="00F868C6">
        <w:tc>
          <w:tcPr>
            <w:tcW w:w="3222" w:type="dxa"/>
            <w:vAlign w:val="bottom"/>
            <w:hideMark/>
          </w:tcPr>
          <w:p w14:paraId="330D5A09" w14:textId="77777777" w:rsidR="001A6957" w:rsidRPr="00F868C6" w:rsidRDefault="001A6957" w:rsidP="00F868C6">
            <w:pPr>
              <w:ind w:left="162" w:hanging="162"/>
              <w:jc w:val="both"/>
              <w:rPr>
                <w:rFonts w:ascii="Arial" w:hAnsi="Arial" w:cs="Arial"/>
                <w:color w:val="000000"/>
                <w:sz w:val="18"/>
                <w:szCs w:val="18"/>
              </w:rPr>
            </w:pPr>
            <w:r w:rsidRPr="00F868C6">
              <w:rPr>
                <w:rFonts w:ascii="Arial" w:hAnsi="Arial" w:cs="Arial"/>
                <w:color w:val="000000"/>
                <w:sz w:val="18"/>
                <w:szCs w:val="18"/>
              </w:rPr>
              <w:t>Long-term benefits</w:t>
            </w:r>
          </w:p>
        </w:tc>
        <w:tc>
          <w:tcPr>
            <w:tcW w:w="1417" w:type="dxa"/>
            <w:tcBorders>
              <w:bottom w:val="single" w:sz="4" w:space="0" w:color="auto"/>
            </w:tcBorders>
            <w:vAlign w:val="bottom"/>
          </w:tcPr>
          <w:p w14:paraId="2243E7BC" w14:textId="77777777" w:rsidR="001A6957" w:rsidRPr="00F868C6" w:rsidRDefault="001A6957" w:rsidP="00F868C6">
            <w:pPr>
              <w:tabs>
                <w:tab w:val="decimal" w:pos="1152"/>
              </w:tabs>
              <w:ind w:right="-72"/>
              <w:jc w:val="right"/>
              <w:rPr>
                <w:rFonts w:ascii="Arial" w:hAnsi="Arial" w:cs="Arial"/>
                <w:color w:val="000000"/>
                <w:sz w:val="18"/>
                <w:szCs w:val="18"/>
                <w:cs/>
              </w:rPr>
            </w:pPr>
            <w:r w:rsidRPr="00F868C6">
              <w:rPr>
                <w:rFonts w:ascii="Arial" w:hAnsi="Arial" w:cs="Arial"/>
                <w:color w:val="000000"/>
                <w:sz w:val="18"/>
                <w:szCs w:val="18"/>
              </w:rPr>
              <w:t>10,468</w:t>
            </w:r>
          </w:p>
        </w:tc>
        <w:tc>
          <w:tcPr>
            <w:tcW w:w="1418" w:type="dxa"/>
            <w:tcBorders>
              <w:bottom w:val="single" w:sz="4" w:space="0" w:color="auto"/>
            </w:tcBorders>
            <w:vAlign w:val="bottom"/>
          </w:tcPr>
          <w:p w14:paraId="221DD052" w14:textId="77777777" w:rsidR="001A6957" w:rsidRPr="00F868C6" w:rsidRDefault="001A6957" w:rsidP="00F868C6">
            <w:pPr>
              <w:tabs>
                <w:tab w:val="decimal" w:pos="1152"/>
              </w:tabs>
              <w:ind w:right="-72"/>
              <w:jc w:val="right"/>
              <w:rPr>
                <w:rFonts w:ascii="Arial" w:hAnsi="Arial" w:cs="Arial"/>
                <w:color w:val="000000"/>
                <w:sz w:val="18"/>
                <w:szCs w:val="18"/>
                <w:cs/>
              </w:rPr>
            </w:pPr>
            <w:r w:rsidRPr="00F868C6">
              <w:rPr>
                <w:rFonts w:ascii="Arial" w:hAnsi="Arial" w:cs="Arial"/>
                <w:color w:val="000000"/>
                <w:sz w:val="18"/>
                <w:szCs w:val="18"/>
                <w:lang w:val="en-GB"/>
              </w:rPr>
              <w:t>15</w:t>
            </w:r>
            <w:r w:rsidRPr="00F868C6">
              <w:rPr>
                <w:rFonts w:ascii="Arial" w:hAnsi="Arial" w:cs="Arial"/>
                <w:color w:val="000000"/>
                <w:sz w:val="18"/>
                <w:szCs w:val="18"/>
              </w:rPr>
              <w:t>,</w:t>
            </w:r>
            <w:r w:rsidRPr="00F868C6">
              <w:rPr>
                <w:rFonts w:ascii="Arial" w:hAnsi="Arial" w:cs="Arial"/>
                <w:color w:val="000000"/>
                <w:sz w:val="18"/>
                <w:szCs w:val="18"/>
                <w:lang w:val="en-GB"/>
              </w:rPr>
              <w:t>539</w:t>
            </w:r>
          </w:p>
        </w:tc>
        <w:tc>
          <w:tcPr>
            <w:tcW w:w="1417" w:type="dxa"/>
            <w:tcBorders>
              <w:bottom w:val="single" w:sz="4" w:space="0" w:color="auto"/>
            </w:tcBorders>
            <w:vAlign w:val="bottom"/>
          </w:tcPr>
          <w:p w14:paraId="6CCD9607" w14:textId="77777777" w:rsidR="001A6957" w:rsidRPr="00F868C6" w:rsidRDefault="001A6957" w:rsidP="00F868C6">
            <w:pPr>
              <w:tabs>
                <w:tab w:val="decimal" w:pos="1152"/>
              </w:tabs>
              <w:ind w:right="-72"/>
              <w:jc w:val="right"/>
              <w:rPr>
                <w:rFonts w:ascii="Arial" w:hAnsi="Arial" w:cs="Arial"/>
                <w:color w:val="000000"/>
                <w:sz w:val="18"/>
                <w:szCs w:val="18"/>
              </w:rPr>
            </w:pPr>
            <w:r w:rsidRPr="00F868C6">
              <w:rPr>
                <w:rFonts w:ascii="Arial" w:hAnsi="Arial" w:cs="Arial"/>
                <w:color w:val="000000"/>
                <w:sz w:val="18"/>
                <w:szCs w:val="18"/>
              </w:rPr>
              <w:t>3,996</w:t>
            </w:r>
          </w:p>
        </w:tc>
        <w:tc>
          <w:tcPr>
            <w:tcW w:w="1418" w:type="dxa"/>
            <w:tcBorders>
              <w:bottom w:val="single" w:sz="4" w:space="0" w:color="auto"/>
            </w:tcBorders>
            <w:vAlign w:val="bottom"/>
          </w:tcPr>
          <w:p w14:paraId="26018C3F" w14:textId="77777777" w:rsidR="001A6957" w:rsidRPr="00F868C6" w:rsidRDefault="001A6957" w:rsidP="00F868C6">
            <w:pPr>
              <w:tabs>
                <w:tab w:val="decimal" w:pos="1152"/>
              </w:tabs>
              <w:ind w:right="-72"/>
              <w:jc w:val="right"/>
              <w:rPr>
                <w:rFonts w:ascii="Arial" w:hAnsi="Arial" w:cs="Arial"/>
                <w:color w:val="000000"/>
                <w:sz w:val="18"/>
                <w:szCs w:val="18"/>
              </w:rPr>
            </w:pPr>
            <w:r w:rsidRPr="00F868C6">
              <w:rPr>
                <w:rFonts w:ascii="Arial" w:hAnsi="Arial" w:cs="Arial"/>
                <w:color w:val="000000"/>
                <w:sz w:val="18"/>
                <w:szCs w:val="18"/>
                <w:lang w:val="en-GB"/>
              </w:rPr>
              <w:t>8</w:t>
            </w:r>
            <w:r w:rsidRPr="00F868C6">
              <w:rPr>
                <w:rFonts w:ascii="Arial" w:hAnsi="Arial" w:cs="Arial"/>
                <w:color w:val="000000"/>
                <w:sz w:val="18"/>
                <w:szCs w:val="18"/>
              </w:rPr>
              <w:t>,</w:t>
            </w:r>
            <w:r w:rsidRPr="00F868C6">
              <w:rPr>
                <w:rFonts w:ascii="Arial" w:hAnsi="Arial" w:cs="Arial"/>
                <w:color w:val="000000"/>
                <w:sz w:val="18"/>
                <w:szCs w:val="18"/>
                <w:lang w:val="en-GB"/>
              </w:rPr>
              <w:t>462</w:t>
            </w:r>
          </w:p>
        </w:tc>
      </w:tr>
      <w:tr w:rsidR="001A6957" w:rsidRPr="00F868C6" w14:paraId="40B2A290" w14:textId="77777777" w:rsidTr="00F868C6">
        <w:tc>
          <w:tcPr>
            <w:tcW w:w="3222" w:type="dxa"/>
            <w:vAlign w:val="bottom"/>
          </w:tcPr>
          <w:p w14:paraId="2D7DA586" w14:textId="77777777" w:rsidR="001A6957" w:rsidRPr="00F868C6" w:rsidRDefault="001A6957" w:rsidP="00F868C6">
            <w:pPr>
              <w:ind w:left="162" w:hanging="162"/>
              <w:jc w:val="both"/>
              <w:rPr>
                <w:rFonts w:ascii="Arial" w:hAnsi="Arial" w:cs="Arial"/>
                <w:color w:val="000000"/>
                <w:sz w:val="18"/>
                <w:szCs w:val="18"/>
              </w:rPr>
            </w:pPr>
          </w:p>
        </w:tc>
        <w:tc>
          <w:tcPr>
            <w:tcW w:w="1417" w:type="dxa"/>
            <w:tcBorders>
              <w:top w:val="single" w:sz="4" w:space="0" w:color="auto"/>
            </w:tcBorders>
            <w:vAlign w:val="bottom"/>
          </w:tcPr>
          <w:p w14:paraId="4843D747" w14:textId="77777777" w:rsidR="001A6957" w:rsidRPr="00F868C6" w:rsidRDefault="001A6957" w:rsidP="00F868C6">
            <w:pPr>
              <w:tabs>
                <w:tab w:val="decimal" w:pos="1152"/>
              </w:tabs>
              <w:ind w:right="-72"/>
              <w:jc w:val="right"/>
              <w:rPr>
                <w:rFonts w:ascii="Arial" w:hAnsi="Arial" w:cs="Arial"/>
                <w:color w:val="000000"/>
                <w:sz w:val="18"/>
                <w:szCs w:val="18"/>
                <w:cs/>
              </w:rPr>
            </w:pPr>
          </w:p>
        </w:tc>
        <w:tc>
          <w:tcPr>
            <w:tcW w:w="1418" w:type="dxa"/>
            <w:tcBorders>
              <w:top w:val="single" w:sz="4" w:space="0" w:color="auto"/>
            </w:tcBorders>
            <w:vAlign w:val="bottom"/>
          </w:tcPr>
          <w:p w14:paraId="6DA69136" w14:textId="77777777" w:rsidR="001A6957" w:rsidRPr="00F868C6" w:rsidRDefault="001A6957" w:rsidP="00F868C6">
            <w:pPr>
              <w:tabs>
                <w:tab w:val="decimal" w:pos="1152"/>
              </w:tabs>
              <w:ind w:right="-72"/>
              <w:jc w:val="right"/>
              <w:rPr>
                <w:rFonts w:ascii="Arial" w:hAnsi="Arial" w:cs="Arial"/>
                <w:color w:val="000000"/>
                <w:sz w:val="18"/>
                <w:szCs w:val="18"/>
                <w:cs/>
              </w:rPr>
            </w:pPr>
          </w:p>
        </w:tc>
        <w:tc>
          <w:tcPr>
            <w:tcW w:w="1417" w:type="dxa"/>
            <w:tcBorders>
              <w:top w:val="single" w:sz="4" w:space="0" w:color="auto"/>
            </w:tcBorders>
            <w:vAlign w:val="bottom"/>
          </w:tcPr>
          <w:p w14:paraId="2A1DBD54" w14:textId="77777777" w:rsidR="001A6957" w:rsidRPr="00F868C6" w:rsidRDefault="001A6957" w:rsidP="00F868C6">
            <w:pPr>
              <w:tabs>
                <w:tab w:val="decimal" w:pos="1152"/>
              </w:tabs>
              <w:ind w:right="-72"/>
              <w:jc w:val="right"/>
              <w:rPr>
                <w:rFonts w:ascii="Arial" w:hAnsi="Arial" w:cs="Arial"/>
                <w:color w:val="000000"/>
                <w:sz w:val="18"/>
                <w:szCs w:val="18"/>
              </w:rPr>
            </w:pPr>
          </w:p>
        </w:tc>
        <w:tc>
          <w:tcPr>
            <w:tcW w:w="1418" w:type="dxa"/>
            <w:tcBorders>
              <w:top w:val="single" w:sz="4" w:space="0" w:color="auto"/>
            </w:tcBorders>
            <w:vAlign w:val="bottom"/>
          </w:tcPr>
          <w:p w14:paraId="51F50AF8" w14:textId="77777777" w:rsidR="001A6957" w:rsidRPr="00F868C6" w:rsidRDefault="001A6957" w:rsidP="00F868C6">
            <w:pPr>
              <w:tabs>
                <w:tab w:val="decimal" w:pos="1152"/>
              </w:tabs>
              <w:ind w:right="-72"/>
              <w:jc w:val="right"/>
              <w:rPr>
                <w:rFonts w:ascii="Arial" w:hAnsi="Arial" w:cs="Arial"/>
                <w:color w:val="000000"/>
                <w:sz w:val="18"/>
                <w:szCs w:val="18"/>
              </w:rPr>
            </w:pPr>
          </w:p>
        </w:tc>
      </w:tr>
      <w:tr w:rsidR="001A6957" w:rsidRPr="00F868C6" w14:paraId="2A9CA5A3" w14:textId="77777777">
        <w:tc>
          <w:tcPr>
            <w:tcW w:w="3222" w:type="dxa"/>
            <w:vAlign w:val="bottom"/>
            <w:hideMark/>
          </w:tcPr>
          <w:p w14:paraId="20133951" w14:textId="77777777" w:rsidR="001A6957" w:rsidRPr="00F868C6" w:rsidRDefault="001A6957" w:rsidP="00F868C6">
            <w:pPr>
              <w:ind w:left="162" w:hanging="162"/>
              <w:jc w:val="both"/>
              <w:rPr>
                <w:rFonts w:ascii="Arial" w:hAnsi="Arial" w:cs="Arial"/>
                <w:color w:val="000000"/>
                <w:sz w:val="18"/>
                <w:szCs w:val="18"/>
              </w:rPr>
            </w:pPr>
            <w:r w:rsidRPr="00F868C6">
              <w:rPr>
                <w:rFonts w:ascii="Arial" w:hAnsi="Arial" w:cs="Arial"/>
                <w:color w:val="000000"/>
                <w:sz w:val="18"/>
                <w:szCs w:val="18"/>
              </w:rPr>
              <w:t>Total</w:t>
            </w:r>
          </w:p>
        </w:tc>
        <w:tc>
          <w:tcPr>
            <w:tcW w:w="1417" w:type="dxa"/>
            <w:tcBorders>
              <w:bottom w:val="single" w:sz="4" w:space="0" w:color="auto"/>
            </w:tcBorders>
            <w:vAlign w:val="bottom"/>
          </w:tcPr>
          <w:p w14:paraId="1C8AAB73" w14:textId="69EC100B" w:rsidR="001A6957" w:rsidRPr="00F868C6" w:rsidRDefault="007856B5" w:rsidP="00F868C6">
            <w:pPr>
              <w:tabs>
                <w:tab w:val="decimal" w:pos="1152"/>
              </w:tabs>
              <w:ind w:right="-72"/>
              <w:jc w:val="right"/>
              <w:rPr>
                <w:rFonts w:ascii="Arial" w:hAnsi="Arial" w:cs="Arial"/>
                <w:color w:val="000000"/>
                <w:sz w:val="18"/>
                <w:szCs w:val="18"/>
                <w:cs/>
              </w:rPr>
            </w:pPr>
            <w:r w:rsidRPr="00F868C6">
              <w:rPr>
                <w:rFonts w:ascii="Arial" w:hAnsi="Arial" w:cs="Arial"/>
                <w:color w:val="000000"/>
                <w:sz w:val="18"/>
                <w:szCs w:val="18"/>
              </w:rPr>
              <w:t>189,276</w:t>
            </w:r>
          </w:p>
        </w:tc>
        <w:tc>
          <w:tcPr>
            <w:tcW w:w="1418" w:type="dxa"/>
            <w:tcBorders>
              <w:bottom w:val="single" w:sz="4" w:space="0" w:color="auto"/>
            </w:tcBorders>
            <w:vAlign w:val="bottom"/>
          </w:tcPr>
          <w:p w14:paraId="0EE01826" w14:textId="77777777" w:rsidR="001A6957" w:rsidRPr="00F868C6" w:rsidRDefault="001A6957" w:rsidP="00F868C6">
            <w:pPr>
              <w:tabs>
                <w:tab w:val="decimal" w:pos="1152"/>
              </w:tabs>
              <w:ind w:right="-72"/>
              <w:jc w:val="right"/>
              <w:rPr>
                <w:rFonts w:ascii="Arial" w:hAnsi="Arial" w:cs="Arial"/>
                <w:color w:val="000000"/>
                <w:sz w:val="18"/>
                <w:szCs w:val="18"/>
                <w:cs/>
              </w:rPr>
            </w:pPr>
            <w:r w:rsidRPr="00F868C6">
              <w:rPr>
                <w:rFonts w:ascii="Arial" w:hAnsi="Arial" w:cs="Arial"/>
                <w:color w:val="000000"/>
                <w:sz w:val="18"/>
                <w:szCs w:val="18"/>
                <w:lang w:val="en-GB"/>
              </w:rPr>
              <w:t>193</w:t>
            </w:r>
            <w:r w:rsidRPr="00F868C6">
              <w:rPr>
                <w:rFonts w:ascii="Arial" w:hAnsi="Arial" w:cs="Arial"/>
                <w:color w:val="000000"/>
                <w:sz w:val="18"/>
                <w:szCs w:val="18"/>
              </w:rPr>
              <w:t>,</w:t>
            </w:r>
            <w:r w:rsidRPr="00F868C6">
              <w:rPr>
                <w:rFonts w:ascii="Arial" w:hAnsi="Arial" w:cs="Arial"/>
                <w:color w:val="000000"/>
                <w:sz w:val="18"/>
                <w:szCs w:val="18"/>
                <w:lang w:val="en-GB"/>
              </w:rPr>
              <w:t>207</w:t>
            </w:r>
          </w:p>
        </w:tc>
        <w:tc>
          <w:tcPr>
            <w:tcW w:w="1417" w:type="dxa"/>
            <w:tcBorders>
              <w:bottom w:val="single" w:sz="4" w:space="0" w:color="auto"/>
            </w:tcBorders>
            <w:vAlign w:val="bottom"/>
          </w:tcPr>
          <w:p w14:paraId="460B1437" w14:textId="4519E9A6" w:rsidR="001A6957" w:rsidRPr="00F868C6" w:rsidRDefault="007856B5" w:rsidP="00F868C6">
            <w:pPr>
              <w:tabs>
                <w:tab w:val="decimal" w:pos="1152"/>
              </w:tabs>
              <w:ind w:right="-72"/>
              <w:jc w:val="right"/>
              <w:rPr>
                <w:rFonts w:ascii="Arial" w:hAnsi="Arial" w:cs="Arial"/>
                <w:color w:val="000000"/>
                <w:sz w:val="18"/>
                <w:szCs w:val="18"/>
              </w:rPr>
            </w:pPr>
            <w:r w:rsidRPr="00F868C6">
              <w:rPr>
                <w:rFonts w:ascii="Arial" w:hAnsi="Arial" w:cs="Arial"/>
                <w:color w:val="000000"/>
                <w:sz w:val="18"/>
                <w:szCs w:val="18"/>
              </w:rPr>
              <w:t>99,037</w:t>
            </w:r>
          </w:p>
        </w:tc>
        <w:tc>
          <w:tcPr>
            <w:tcW w:w="1418" w:type="dxa"/>
            <w:tcBorders>
              <w:bottom w:val="single" w:sz="4" w:space="0" w:color="auto"/>
            </w:tcBorders>
            <w:vAlign w:val="bottom"/>
          </w:tcPr>
          <w:p w14:paraId="3213547A" w14:textId="77777777" w:rsidR="001A6957" w:rsidRPr="00F868C6" w:rsidRDefault="001A6957" w:rsidP="00F868C6">
            <w:pPr>
              <w:tabs>
                <w:tab w:val="decimal" w:pos="1152"/>
              </w:tabs>
              <w:ind w:right="-72"/>
              <w:jc w:val="right"/>
              <w:rPr>
                <w:rFonts w:ascii="Arial" w:hAnsi="Arial" w:cs="Arial"/>
                <w:color w:val="000000"/>
                <w:sz w:val="18"/>
                <w:szCs w:val="18"/>
              </w:rPr>
            </w:pPr>
            <w:r w:rsidRPr="00F868C6">
              <w:rPr>
                <w:rFonts w:ascii="Arial" w:hAnsi="Arial" w:cs="Arial"/>
                <w:color w:val="000000"/>
                <w:sz w:val="18"/>
                <w:szCs w:val="18"/>
                <w:lang w:val="en-GB"/>
              </w:rPr>
              <w:t>95</w:t>
            </w:r>
            <w:r w:rsidRPr="00F868C6">
              <w:rPr>
                <w:rFonts w:ascii="Arial" w:hAnsi="Arial" w:cs="Arial"/>
                <w:color w:val="000000"/>
                <w:sz w:val="18"/>
                <w:szCs w:val="18"/>
              </w:rPr>
              <w:t>,</w:t>
            </w:r>
            <w:r w:rsidRPr="00F868C6">
              <w:rPr>
                <w:rFonts w:ascii="Arial" w:hAnsi="Arial" w:cs="Arial"/>
                <w:color w:val="000000"/>
                <w:sz w:val="18"/>
                <w:szCs w:val="18"/>
                <w:lang w:val="en-GB"/>
              </w:rPr>
              <w:t>384</w:t>
            </w:r>
          </w:p>
        </w:tc>
      </w:tr>
    </w:tbl>
    <w:p w14:paraId="568B2578" w14:textId="77777777" w:rsidR="001A6957" w:rsidRPr="00F868C6" w:rsidRDefault="001A6957" w:rsidP="00F868C6">
      <w:pPr>
        <w:overflowPunct/>
        <w:autoSpaceDE/>
        <w:autoSpaceDN/>
        <w:adjustRightInd/>
        <w:textAlignment w:val="auto"/>
        <w:rPr>
          <w:rFonts w:ascii="Arial" w:hAnsi="Arial" w:cs="Arial"/>
          <w:color w:val="000000"/>
          <w:sz w:val="18"/>
          <w:szCs w:val="18"/>
          <w:cs/>
        </w:rPr>
      </w:pPr>
      <w:r w:rsidRPr="00F868C6">
        <w:rPr>
          <w:rFonts w:ascii="Arial" w:hAnsi="Arial" w:cs="Arial"/>
          <w:color w:val="000000"/>
          <w:sz w:val="18"/>
          <w:szCs w:val="18"/>
          <w:cs/>
        </w:rPr>
        <w:br w:type="page"/>
      </w:r>
    </w:p>
    <w:p w14:paraId="332962D5" w14:textId="77777777" w:rsidR="001A6957" w:rsidRPr="00F868C6" w:rsidRDefault="001A6957" w:rsidP="00F868C6">
      <w:pPr>
        <w:tabs>
          <w:tab w:val="left" w:pos="720"/>
        </w:tabs>
        <w:jc w:val="thaiDistribute"/>
        <w:rPr>
          <w:rFonts w:ascii="Arial" w:hAnsi="Arial" w:cs="Arial"/>
          <w:color w:val="000000"/>
          <w:sz w:val="18"/>
          <w:szCs w:val="18"/>
        </w:rPr>
      </w:pPr>
    </w:p>
    <w:p w14:paraId="338C0830" w14:textId="77777777" w:rsidR="002730A0" w:rsidRPr="00F868C6" w:rsidRDefault="002730A0" w:rsidP="00F868C6">
      <w:pPr>
        <w:tabs>
          <w:tab w:val="left" w:pos="720"/>
        </w:tabs>
        <w:jc w:val="thaiDistribute"/>
        <w:rPr>
          <w:rFonts w:ascii="Arial" w:hAnsi="Arial" w:cs="Arial"/>
          <w:color w:val="000000"/>
          <w:sz w:val="18"/>
          <w:szCs w:val="18"/>
        </w:rPr>
      </w:pPr>
    </w:p>
    <w:tbl>
      <w:tblPr>
        <w:tblW w:w="9461" w:type="dxa"/>
        <w:tblInd w:w="-5" w:type="dxa"/>
        <w:tblLayout w:type="fixed"/>
        <w:tblLook w:val="0400" w:firstRow="0" w:lastRow="0" w:firstColumn="0" w:lastColumn="0" w:noHBand="0" w:noVBand="1"/>
      </w:tblPr>
      <w:tblGrid>
        <w:gridCol w:w="9461"/>
      </w:tblGrid>
      <w:tr w:rsidR="001A6957" w:rsidRPr="00F868C6" w14:paraId="744C9196" w14:textId="77777777" w:rsidTr="00F868C6">
        <w:trPr>
          <w:trHeight w:val="386"/>
        </w:trPr>
        <w:tc>
          <w:tcPr>
            <w:tcW w:w="9461" w:type="dxa"/>
            <w:vAlign w:val="center"/>
          </w:tcPr>
          <w:p w14:paraId="55C150FB" w14:textId="77777777" w:rsidR="001A6957" w:rsidRPr="00F868C6" w:rsidRDefault="001A6957" w:rsidP="00F868C6">
            <w:pPr>
              <w:tabs>
                <w:tab w:val="left" w:pos="9042"/>
              </w:tabs>
              <w:overflowPunct/>
              <w:autoSpaceDE/>
              <w:autoSpaceDN/>
              <w:adjustRightInd/>
              <w:ind w:left="436" w:hanging="537"/>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rPr>
              <w:t>39</w:t>
            </w:r>
            <w:r w:rsidRPr="00F868C6">
              <w:rPr>
                <w:rFonts w:ascii="Arial" w:hAnsi="Arial" w:cs="Arial"/>
                <w:b/>
                <w:bCs/>
                <w:color w:val="000000"/>
                <w:sz w:val="18"/>
                <w:szCs w:val="18"/>
                <w:cs/>
              </w:rPr>
              <w:t>.</w:t>
            </w:r>
            <w:r w:rsidRPr="00F868C6">
              <w:rPr>
                <w:rFonts w:ascii="Arial" w:hAnsi="Arial" w:cs="Arial"/>
                <w:b/>
                <w:bCs/>
                <w:color w:val="000000"/>
                <w:sz w:val="18"/>
                <w:szCs w:val="18"/>
              </w:rPr>
              <w:tab/>
              <w:t>Segment information</w:t>
            </w:r>
          </w:p>
        </w:tc>
      </w:tr>
    </w:tbl>
    <w:p w14:paraId="387A109E" w14:textId="77777777" w:rsidR="001A6957" w:rsidRPr="00F868C6" w:rsidRDefault="001A6957" w:rsidP="00F868C6">
      <w:pPr>
        <w:tabs>
          <w:tab w:val="left" w:pos="540"/>
        </w:tabs>
        <w:jc w:val="thaiDistribute"/>
        <w:rPr>
          <w:rFonts w:ascii="Arial" w:hAnsi="Arial" w:cs="Arial"/>
          <w:b/>
          <w:bCs/>
          <w:color w:val="000000"/>
          <w:sz w:val="18"/>
          <w:szCs w:val="18"/>
        </w:rPr>
      </w:pPr>
    </w:p>
    <w:p w14:paraId="3DDC513E" w14:textId="77777777" w:rsidR="001A6957" w:rsidRPr="00F868C6" w:rsidRDefault="001A6957" w:rsidP="00F868C6">
      <w:pPr>
        <w:tabs>
          <w:tab w:val="left" w:pos="6390"/>
        </w:tabs>
        <w:ind w:left="540" w:hanging="540"/>
        <w:jc w:val="thaiDistribute"/>
        <w:rPr>
          <w:rFonts w:ascii="Arial" w:hAnsi="Arial" w:cs="Arial"/>
          <w:b/>
          <w:bCs/>
          <w:color w:val="000000"/>
          <w:sz w:val="18"/>
          <w:szCs w:val="18"/>
        </w:rPr>
      </w:pPr>
      <w:r w:rsidRPr="00F868C6">
        <w:rPr>
          <w:rFonts w:ascii="Arial" w:hAnsi="Arial" w:cs="Arial"/>
          <w:b/>
          <w:bCs/>
          <w:color w:val="000000"/>
          <w:sz w:val="18"/>
          <w:szCs w:val="18"/>
          <w:lang w:val="en-GB"/>
        </w:rPr>
        <w:t>39</w:t>
      </w:r>
      <w:r w:rsidRPr="00F868C6">
        <w:rPr>
          <w:rFonts w:ascii="Arial" w:hAnsi="Arial" w:cs="Arial"/>
          <w:b/>
          <w:bCs/>
          <w:color w:val="000000"/>
          <w:sz w:val="18"/>
          <w:szCs w:val="18"/>
        </w:rPr>
        <w:t>.</w:t>
      </w:r>
      <w:r w:rsidRPr="00F868C6">
        <w:rPr>
          <w:rFonts w:ascii="Arial" w:hAnsi="Arial" w:cs="Arial"/>
          <w:b/>
          <w:bCs/>
          <w:color w:val="000000"/>
          <w:sz w:val="18"/>
          <w:szCs w:val="18"/>
          <w:lang w:val="en-GB"/>
        </w:rPr>
        <w:t>1</w:t>
      </w:r>
      <w:r w:rsidRPr="00F868C6">
        <w:rPr>
          <w:rFonts w:ascii="Arial" w:hAnsi="Arial" w:cs="Arial"/>
          <w:b/>
          <w:bCs/>
          <w:color w:val="000000"/>
          <w:sz w:val="18"/>
          <w:szCs w:val="18"/>
        </w:rPr>
        <w:tab/>
        <w:t>Operating segment information</w:t>
      </w:r>
    </w:p>
    <w:p w14:paraId="48259B2E" w14:textId="77777777" w:rsidR="001A6957" w:rsidRPr="00F868C6" w:rsidRDefault="001A6957" w:rsidP="00F868C6">
      <w:pPr>
        <w:tabs>
          <w:tab w:val="left" w:pos="2160"/>
        </w:tabs>
        <w:ind w:left="540" w:right="2"/>
        <w:jc w:val="thaiDistribute"/>
        <w:rPr>
          <w:rFonts w:ascii="Arial" w:hAnsi="Arial" w:cs="Arial"/>
          <w:color w:val="000000"/>
          <w:sz w:val="18"/>
          <w:szCs w:val="18"/>
        </w:rPr>
      </w:pPr>
    </w:p>
    <w:p w14:paraId="65BEFD83" w14:textId="77777777" w:rsidR="001A6957" w:rsidRPr="00F868C6" w:rsidRDefault="001A6957" w:rsidP="00F868C6">
      <w:pPr>
        <w:tabs>
          <w:tab w:val="left" w:pos="2160"/>
        </w:tabs>
        <w:ind w:left="540" w:right="2"/>
        <w:jc w:val="thaiDistribute"/>
        <w:rPr>
          <w:rFonts w:ascii="Arial" w:hAnsi="Arial" w:cs="Arial"/>
          <w:color w:val="000000"/>
          <w:sz w:val="18"/>
          <w:szCs w:val="18"/>
        </w:rPr>
      </w:pPr>
      <w:r w:rsidRPr="00F868C6">
        <w:rPr>
          <w:rFonts w:ascii="Arial" w:hAnsi="Arial" w:cs="Arial"/>
          <w:color w:val="000000"/>
          <w:sz w:val="18"/>
          <w:szCs w:val="18"/>
        </w:rPr>
        <w:t xml:space="preserve">For the year ended </w:t>
      </w:r>
      <w:r w:rsidRPr="00F868C6">
        <w:rPr>
          <w:rFonts w:ascii="Arial" w:hAnsi="Arial" w:cs="Arial"/>
          <w:color w:val="000000"/>
          <w:sz w:val="18"/>
          <w:szCs w:val="18"/>
          <w:lang w:val="en-GB"/>
        </w:rPr>
        <w:t>31</w:t>
      </w:r>
      <w:r w:rsidRPr="00F868C6">
        <w:rPr>
          <w:rFonts w:ascii="Arial" w:hAnsi="Arial" w:cs="Arial"/>
          <w:color w:val="000000"/>
          <w:sz w:val="18"/>
          <w:szCs w:val="18"/>
        </w:rPr>
        <w:t xml:space="preserve"> December </w:t>
      </w:r>
      <w:r w:rsidRPr="00F868C6">
        <w:rPr>
          <w:rFonts w:ascii="Arial" w:hAnsi="Arial" w:cs="Arial"/>
          <w:color w:val="000000"/>
          <w:sz w:val="18"/>
          <w:szCs w:val="18"/>
          <w:lang w:val="en-GB"/>
        </w:rPr>
        <w:t>2025</w:t>
      </w:r>
      <w:r w:rsidRPr="00F868C6">
        <w:rPr>
          <w:rFonts w:ascii="Arial" w:hAnsi="Arial" w:cs="Arial"/>
          <w:color w:val="000000"/>
          <w:sz w:val="18"/>
          <w:szCs w:val="18"/>
        </w:rPr>
        <w:t xml:space="preserve"> and </w:t>
      </w:r>
      <w:r w:rsidRPr="00F868C6">
        <w:rPr>
          <w:rFonts w:ascii="Arial" w:hAnsi="Arial" w:cs="Arial"/>
          <w:color w:val="000000"/>
          <w:sz w:val="18"/>
          <w:szCs w:val="18"/>
          <w:lang w:val="en-GB"/>
        </w:rPr>
        <w:t>2024</w:t>
      </w:r>
      <w:r w:rsidRPr="00F868C6">
        <w:rPr>
          <w:rFonts w:ascii="Arial" w:hAnsi="Arial" w:cs="Arial"/>
          <w:color w:val="000000"/>
          <w:sz w:val="18"/>
          <w:szCs w:val="18"/>
        </w:rPr>
        <w:t>, Operating segment information can be classified by type of products as follows:</w:t>
      </w:r>
    </w:p>
    <w:p w14:paraId="6B108791" w14:textId="77777777" w:rsidR="001A6957" w:rsidRPr="00F868C6" w:rsidRDefault="001A6957" w:rsidP="00F868C6">
      <w:pPr>
        <w:tabs>
          <w:tab w:val="left" w:pos="2160"/>
        </w:tabs>
        <w:ind w:left="540" w:right="2"/>
        <w:jc w:val="thaiDistribute"/>
        <w:rPr>
          <w:rFonts w:ascii="Arial" w:hAnsi="Arial" w:cs="Arial"/>
          <w:color w:val="000000"/>
          <w:sz w:val="18"/>
          <w:szCs w:val="18"/>
        </w:rPr>
      </w:pPr>
    </w:p>
    <w:tbl>
      <w:tblPr>
        <w:tblW w:w="9351" w:type="dxa"/>
        <w:tblInd w:w="108" w:type="dxa"/>
        <w:tblLayout w:type="fixed"/>
        <w:tblLook w:val="04A0" w:firstRow="1" w:lastRow="0" w:firstColumn="1" w:lastColumn="0" w:noHBand="0" w:noVBand="1"/>
      </w:tblPr>
      <w:tblGrid>
        <w:gridCol w:w="4041"/>
        <w:gridCol w:w="1350"/>
        <w:gridCol w:w="1350"/>
        <w:gridCol w:w="1350"/>
        <w:gridCol w:w="1260"/>
      </w:tblGrid>
      <w:tr w:rsidR="001A6957" w:rsidRPr="00F868C6" w14:paraId="3570F0CB" w14:textId="77777777" w:rsidTr="00F868C6">
        <w:tc>
          <w:tcPr>
            <w:tcW w:w="4041" w:type="dxa"/>
            <w:vAlign w:val="bottom"/>
          </w:tcPr>
          <w:p w14:paraId="742DC4FA" w14:textId="77777777" w:rsidR="001A6957" w:rsidRPr="00F868C6" w:rsidRDefault="001A6957" w:rsidP="00F868C6">
            <w:pPr>
              <w:tabs>
                <w:tab w:val="left" w:pos="900"/>
                <w:tab w:val="left" w:pos="2880"/>
              </w:tabs>
              <w:ind w:left="321"/>
              <w:rPr>
                <w:rFonts w:ascii="Arial" w:eastAsia="Cordia New" w:hAnsi="Arial" w:cs="Arial"/>
                <w:color w:val="000000"/>
                <w:sz w:val="16"/>
                <w:szCs w:val="16"/>
              </w:rPr>
            </w:pPr>
          </w:p>
        </w:tc>
        <w:tc>
          <w:tcPr>
            <w:tcW w:w="5310" w:type="dxa"/>
            <w:gridSpan w:val="4"/>
            <w:tcBorders>
              <w:bottom w:val="single" w:sz="4" w:space="0" w:color="auto"/>
            </w:tcBorders>
          </w:tcPr>
          <w:p w14:paraId="1AEA9C0A" w14:textId="77777777" w:rsidR="001A6957" w:rsidRPr="00F868C6" w:rsidRDefault="001A6957" w:rsidP="00F868C6">
            <w:pPr>
              <w:ind w:right="-72"/>
              <w:jc w:val="center"/>
              <w:rPr>
                <w:rFonts w:ascii="Arial" w:eastAsia="Cordia New" w:hAnsi="Arial" w:cs="Arial"/>
                <w:b/>
                <w:bCs/>
                <w:color w:val="000000"/>
                <w:spacing w:val="-4"/>
                <w:sz w:val="16"/>
                <w:szCs w:val="16"/>
                <w:cs/>
              </w:rPr>
            </w:pPr>
            <w:r w:rsidRPr="00F868C6">
              <w:rPr>
                <w:rFonts w:ascii="Arial" w:eastAsia="Cordia New" w:hAnsi="Arial" w:cs="Arial"/>
                <w:b/>
                <w:bCs/>
                <w:color w:val="000000"/>
                <w:spacing w:val="-4"/>
                <w:sz w:val="16"/>
                <w:szCs w:val="16"/>
              </w:rPr>
              <w:t>Consolidated financial statements</w:t>
            </w:r>
          </w:p>
        </w:tc>
      </w:tr>
      <w:tr w:rsidR="001A6957" w:rsidRPr="00F868C6" w14:paraId="4E1D6700" w14:textId="77777777" w:rsidTr="00F868C6">
        <w:tc>
          <w:tcPr>
            <w:tcW w:w="4041" w:type="dxa"/>
            <w:vAlign w:val="bottom"/>
          </w:tcPr>
          <w:p w14:paraId="48D26853" w14:textId="77777777" w:rsidR="001A6957" w:rsidRPr="00F868C6" w:rsidRDefault="001A6957" w:rsidP="00F868C6">
            <w:pPr>
              <w:tabs>
                <w:tab w:val="left" w:pos="900"/>
                <w:tab w:val="left" w:pos="2880"/>
              </w:tabs>
              <w:ind w:left="321"/>
              <w:rPr>
                <w:rFonts w:ascii="Arial" w:eastAsia="Cordia New" w:hAnsi="Arial" w:cs="Arial"/>
                <w:color w:val="000000"/>
                <w:sz w:val="16"/>
                <w:szCs w:val="16"/>
                <w:cs/>
              </w:rPr>
            </w:pPr>
          </w:p>
        </w:tc>
        <w:tc>
          <w:tcPr>
            <w:tcW w:w="5310" w:type="dxa"/>
            <w:gridSpan w:val="4"/>
            <w:tcBorders>
              <w:top w:val="single" w:sz="4" w:space="0" w:color="auto"/>
            </w:tcBorders>
          </w:tcPr>
          <w:p w14:paraId="4AF9040E" w14:textId="77777777" w:rsidR="001A6957" w:rsidRPr="00F868C6" w:rsidRDefault="001A6957" w:rsidP="00F868C6">
            <w:pPr>
              <w:ind w:right="-72"/>
              <w:jc w:val="center"/>
              <w:rPr>
                <w:rFonts w:ascii="Arial" w:eastAsia="Cordia New" w:hAnsi="Arial" w:cs="Arial"/>
                <w:b/>
                <w:bCs/>
                <w:color w:val="000000"/>
                <w:spacing w:val="-4"/>
                <w:sz w:val="16"/>
                <w:szCs w:val="16"/>
                <w:cs/>
              </w:rPr>
            </w:pPr>
            <w:r w:rsidRPr="00F868C6">
              <w:rPr>
                <w:rFonts w:ascii="Arial" w:eastAsia="Cordia New" w:hAnsi="Arial" w:cs="Arial"/>
                <w:b/>
                <w:bCs/>
                <w:color w:val="000000"/>
                <w:spacing w:val="-4"/>
                <w:sz w:val="16"/>
                <w:szCs w:val="16"/>
              </w:rPr>
              <w:t>2025</w:t>
            </w:r>
          </w:p>
        </w:tc>
      </w:tr>
      <w:tr w:rsidR="001A6957" w:rsidRPr="00F868C6" w14:paraId="0088658C" w14:textId="77777777" w:rsidTr="00F868C6">
        <w:tc>
          <w:tcPr>
            <w:tcW w:w="4041" w:type="dxa"/>
            <w:vAlign w:val="bottom"/>
          </w:tcPr>
          <w:p w14:paraId="590543A4" w14:textId="77777777" w:rsidR="001A6957" w:rsidRPr="00F868C6" w:rsidRDefault="001A6957" w:rsidP="00F868C6">
            <w:pPr>
              <w:tabs>
                <w:tab w:val="left" w:pos="900"/>
                <w:tab w:val="left" w:pos="2880"/>
              </w:tabs>
              <w:ind w:left="321"/>
              <w:rPr>
                <w:rFonts w:ascii="Arial" w:eastAsia="Cordia New" w:hAnsi="Arial" w:cs="Arial"/>
                <w:color w:val="000000"/>
                <w:sz w:val="16"/>
                <w:szCs w:val="16"/>
                <w:cs/>
              </w:rPr>
            </w:pPr>
          </w:p>
        </w:tc>
        <w:tc>
          <w:tcPr>
            <w:tcW w:w="1350" w:type="dxa"/>
            <w:tcBorders>
              <w:top w:val="single" w:sz="4" w:space="0" w:color="auto"/>
            </w:tcBorders>
            <w:vAlign w:val="bottom"/>
          </w:tcPr>
          <w:p w14:paraId="3A00BFD9" w14:textId="77777777" w:rsidR="001A6957" w:rsidRPr="00F868C6" w:rsidRDefault="001A6957" w:rsidP="00F868C6">
            <w:pPr>
              <w:ind w:right="-72"/>
              <w:jc w:val="right"/>
              <w:rPr>
                <w:rFonts w:ascii="Arial" w:hAnsi="Arial" w:cs="Arial"/>
                <w:b/>
                <w:bCs/>
                <w:color w:val="000000"/>
                <w:spacing w:val="-4"/>
                <w:sz w:val="16"/>
                <w:szCs w:val="16"/>
              </w:rPr>
            </w:pPr>
            <w:r w:rsidRPr="00F868C6">
              <w:rPr>
                <w:rFonts w:ascii="Arial" w:hAnsi="Arial" w:cs="Arial"/>
                <w:b/>
                <w:bCs/>
                <w:color w:val="000000"/>
                <w:spacing w:val="-4"/>
                <w:sz w:val="16"/>
                <w:szCs w:val="16"/>
              </w:rPr>
              <w:t>Motor insurance</w:t>
            </w:r>
          </w:p>
        </w:tc>
        <w:tc>
          <w:tcPr>
            <w:tcW w:w="1350" w:type="dxa"/>
            <w:tcBorders>
              <w:top w:val="single" w:sz="4" w:space="0" w:color="auto"/>
            </w:tcBorders>
            <w:vAlign w:val="bottom"/>
          </w:tcPr>
          <w:p w14:paraId="49CCB66E" w14:textId="77777777" w:rsidR="001A6957" w:rsidRPr="00F868C6" w:rsidRDefault="001A6957" w:rsidP="00F868C6">
            <w:pPr>
              <w:ind w:right="-72"/>
              <w:jc w:val="right"/>
              <w:rPr>
                <w:rFonts w:ascii="Arial" w:hAnsi="Arial" w:cs="Arial"/>
                <w:b/>
                <w:bCs/>
                <w:color w:val="000000"/>
                <w:spacing w:val="-4"/>
                <w:sz w:val="16"/>
                <w:szCs w:val="16"/>
              </w:rPr>
            </w:pPr>
            <w:r w:rsidRPr="00F868C6">
              <w:rPr>
                <w:rFonts w:ascii="Arial" w:hAnsi="Arial" w:cs="Arial"/>
                <w:b/>
                <w:bCs/>
                <w:color w:val="000000"/>
                <w:spacing w:val="-4"/>
                <w:sz w:val="16"/>
                <w:szCs w:val="16"/>
              </w:rPr>
              <w:t>Non-motor insurance</w:t>
            </w:r>
          </w:p>
        </w:tc>
        <w:tc>
          <w:tcPr>
            <w:tcW w:w="1350" w:type="dxa"/>
            <w:tcBorders>
              <w:top w:val="single" w:sz="4" w:space="0" w:color="auto"/>
            </w:tcBorders>
            <w:vAlign w:val="bottom"/>
          </w:tcPr>
          <w:p w14:paraId="4D7F888E" w14:textId="77777777" w:rsidR="001A6957" w:rsidRPr="00F868C6" w:rsidRDefault="001A6957" w:rsidP="00F868C6">
            <w:pPr>
              <w:ind w:right="-72"/>
              <w:jc w:val="right"/>
              <w:rPr>
                <w:rFonts w:ascii="Arial" w:hAnsi="Arial" w:cs="Arial"/>
                <w:b/>
                <w:bCs/>
                <w:color w:val="000000"/>
                <w:spacing w:val="-4"/>
                <w:sz w:val="16"/>
                <w:szCs w:val="16"/>
              </w:rPr>
            </w:pPr>
            <w:r w:rsidRPr="00F868C6">
              <w:rPr>
                <w:rFonts w:ascii="Arial" w:hAnsi="Arial" w:cs="Arial"/>
                <w:b/>
                <w:bCs/>
                <w:color w:val="000000"/>
                <w:spacing w:val="-4"/>
                <w:sz w:val="16"/>
                <w:szCs w:val="16"/>
              </w:rPr>
              <w:t>Other service incomes</w:t>
            </w:r>
          </w:p>
        </w:tc>
        <w:tc>
          <w:tcPr>
            <w:tcW w:w="1260" w:type="dxa"/>
            <w:tcBorders>
              <w:top w:val="single" w:sz="4" w:space="0" w:color="auto"/>
            </w:tcBorders>
            <w:vAlign w:val="bottom"/>
          </w:tcPr>
          <w:p w14:paraId="30A68D53" w14:textId="77777777" w:rsidR="001A6957" w:rsidRPr="00F868C6" w:rsidRDefault="001A6957" w:rsidP="00F868C6">
            <w:pPr>
              <w:ind w:right="-72"/>
              <w:jc w:val="right"/>
              <w:rPr>
                <w:rFonts w:ascii="Arial" w:eastAsia="Cordia New" w:hAnsi="Arial" w:cs="Arial"/>
                <w:b/>
                <w:bCs/>
                <w:color w:val="000000"/>
                <w:spacing w:val="-4"/>
                <w:sz w:val="16"/>
                <w:szCs w:val="16"/>
                <w:cs/>
              </w:rPr>
            </w:pPr>
            <w:r w:rsidRPr="00F868C6">
              <w:rPr>
                <w:rFonts w:ascii="Arial" w:hAnsi="Arial" w:cs="Arial"/>
                <w:b/>
                <w:bCs/>
                <w:color w:val="000000"/>
                <w:spacing w:val="-4"/>
                <w:sz w:val="16"/>
                <w:szCs w:val="16"/>
              </w:rPr>
              <w:t>Total</w:t>
            </w:r>
          </w:p>
        </w:tc>
      </w:tr>
      <w:tr w:rsidR="001A6957" w:rsidRPr="00F868C6" w14:paraId="065CEC51" w14:textId="77777777" w:rsidTr="00F868C6">
        <w:tc>
          <w:tcPr>
            <w:tcW w:w="4041" w:type="dxa"/>
            <w:vAlign w:val="bottom"/>
          </w:tcPr>
          <w:p w14:paraId="0BAC6EC6" w14:textId="77777777" w:rsidR="001A6957" w:rsidRPr="00F868C6" w:rsidRDefault="001A6957" w:rsidP="00F868C6">
            <w:pPr>
              <w:tabs>
                <w:tab w:val="left" w:pos="900"/>
                <w:tab w:val="left" w:pos="2880"/>
              </w:tabs>
              <w:ind w:left="321"/>
              <w:rPr>
                <w:rFonts w:ascii="Arial" w:eastAsia="Cordia New" w:hAnsi="Arial" w:cs="Arial"/>
                <w:color w:val="000000"/>
                <w:sz w:val="16"/>
                <w:szCs w:val="16"/>
              </w:rPr>
            </w:pPr>
          </w:p>
        </w:tc>
        <w:tc>
          <w:tcPr>
            <w:tcW w:w="1350" w:type="dxa"/>
            <w:tcBorders>
              <w:bottom w:val="single" w:sz="4" w:space="0" w:color="auto"/>
            </w:tcBorders>
            <w:vAlign w:val="bottom"/>
          </w:tcPr>
          <w:p w14:paraId="71225D45" w14:textId="77777777" w:rsidR="001A6957" w:rsidRPr="00F868C6" w:rsidRDefault="001A6957" w:rsidP="00F868C6">
            <w:pPr>
              <w:ind w:left="-122" w:right="-72"/>
              <w:jc w:val="right"/>
              <w:rPr>
                <w:rFonts w:ascii="Arial" w:eastAsia="Cordia New" w:hAnsi="Arial" w:cs="Arial"/>
                <w:b/>
                <w:bCs/>
                <w:color w:val="000000"/>
                <w:spacing w:val="-4"/>
                <w:sz w:val="16"/>
                <w:szCs w:val="16"/>
              </w:rPr>
            </w:pPr>
            <w:r w:rsidRPr="00F868C6">
              <w:rPr>
                <w:rFonts w:ascii="Arial" w:eastAsia="Cordia New" w:hAnsi="Arial" w:cs="Arial"/>
                <w:b/>
                <w:bCs/>
                <w:color w:val="000000"/>
                <w:spacing w:val="-4"/>
                <w:sz w:val="16"/>
                <w:szCs w:val="16"/>
              </w:rPr>
              <w:t>Thousand Baht</w:t>
            </w:r>
          </w:p>
        </w:tc>
        <w:tc>
          <w:tcPr>
            <w:tcW w:w="1350" w:type="dxa"/>
            <w:tcBorders>
              <w:bottom w:val="single" w:sz="4" w:space="0" w:color="auto"/>
            </w:tcBorders>
            <w:vAlign w:val="bottom"/>
          </w:tcPr>
          <w:p w14:paraId="4E612660" w14:textId="77777777" w:rsidR="001A6957" w:rsidRPr="00F868C6" w:rsidRDefault="001A6957" w:rsidP="00F868C6">
            <w:pPr>
              <w:ind w:left="-122" w:right="-72"/>
              <w:jc w:val="right"/>
              <w:rPr>
                <w:rFonts w:ascii="Arial" w:eastAsia="Cordia New" w:hAnsi="Arial" w:cs="Arial"/>
                <w:b/>
                <w:bCs/>
                <w:color w:val="000000"/>
                <w:spacing w:val="-4"/>
                <w:sz w:val="16"/>
                <w:szCs w:val="16"/>
              </w:rPr>
            </w:pPr>
            <w:r w:rsidRPr="00F868C6">
              <w:rPr>
                <w:rFonts w:ascii="Arial" w:eastAsia="Cordia New" w:hAnsi="Arial" w:cs="Arial"/>
                <w:b/>
                <w:bCs/>
                <w:color w:val="000000"/>
                <w:spacing w:val="-4"/>
                <w:sz w:val="16"/>
                <w:szCs w:val="16"/>
              </w:rPr>
              <w:t>Thousand Baht</w:t>
            </w:r>
          </w:p>
        </w:tc>
        <w:tc>
          <w:tcPr>
            <w:tcW w:w="1350" w:type="dxa"/>
            <w:tcBorders>
              <w:bottom w:val="single" w:sz="4" w:space="0" w:color="auto"/>
            </w:tcBorders>
            <w:vAlign w:val="bottom"/>
          </w:tcPr>
          <w:p w14:paraId="000A0E51" w14:textId="77777777" w:rsidR="001A6957" w:rsidRPr="00F868C6" w:rsidRDefault="001A6957" w:rsidP="00F868C6">
            <w:pPr>
              <w:ind w:left="-122" w:right="-72"/>
              <w:jc w:val="right"/>
              <w:rPr>
                <w:rFonts w:ascii="Arial" w:eastAsia="Cordia New" w:hAnsi="Arial" w:cs="Arial"/>
                <w:b/>
                <w:bCs/>
                <w:color w:val="000000"/>
                <w:spacing w:val="-4"/>
                <w:sz w:val="16"/>
                <w:szCs w:val="16"/>
              </w:rPr>
            </w:pPr>
            <w:r w:rsidRPr="00F868C6">
              <w:rPr>
                <w:rFonts w:ascii="Arial" w:eastAsia="Cordia New" w:hAnsi="Arial" w:cs="Arial"/>
                <w:b/>
                <w:bCs/>
                <w:color w:val="000000"/>
                <w:spacing w:val="-4"/>
                <w:sz w:val="16"/>
                <w:szCs w:val="16"/>
              </w:rPr>
              <w:t>Thousand Baht</w:t>
            </w:r>
          </w:p>
        </w:tc>
        <w:tc>
          <w:tcPr>
            <w:tcW w:w="1260" w:type="dxa"/>
            <w:tcBorders>
              <w:bottom w:val="single" w:sz="4" w:space="0" w:color="auto"/>
            </w:tcBorders>
            <w:vAlign w:val="bottom"/>
          </w:tcPr>
          <w:p w14:paraId="1CD3D9F2" w14:textId="77777777" w:rsidR="001A6957" w:rsidRPr="00F868C6" w:rsidRDefault="001A6957" w:rsidP="00F868C6">
            <w:pPr>
              <w:ind w:left="-122" w:right="-72"/>
              <w:jc w:val="right"/>
              <w:rPr>
                <w:rFonts w:ascii="Arial" w:eastAsia="Cordia New" w:hAnsi="Arial" w:cs="Arial"/>
                <w:b/>
                <w:bCs/>
                <w:color w:val="000000"/>
                <w:spacing w:val="-4"/>
                <w:sz w:val="16"/>
                <w:szCs w:val="16"/>
              </w:rPr>
            </w:pPr>
            <w:r w:rsidRPr="00F868C6">
              <w:rPr>
                <w:rFonts w:ascii="Arial" w:eastAsia="Cordia New" w:hAnsi="Arial" w:cs="Arial"/>
                <w:b/>
                <w:bCs/>
                <w:color w:val="000000"/>
                <w:spacing w:val="-4"/>
                <w:sz w:val="16"/>
                <w:szCs w:val="16"/>
              </w:rPr>
              <w:t>Thousand Baht</w:t>
            </w:r>
          </w:p>
        </w:tc>
      </w:tr>
      <w:tr w:rsidR="001A6957" w:rsidRPr="00F868C6" w14:paraId="5A2670A7" w14:textId="77777777" w:rsidTr="00F868C6">
        <w:tc>
          <w:tcPr>
            <w:tcW w:w="4041" w:type="dxa"/>
            <w:vAlign w:val="bottom"/>
          </w:tcPr>
          <w:p w14:paraId="35E2808C"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rPr>
            </w:pPr>
          </w:p>
        </w:tc>
        <w:tc>
          <w:tcPr>
            <w:tcW w:w="1350" w:type="dxa"/>
            <w:tcBorders>
              <w:top w:val="single" w:sz="4" w:space="0" w:color="auto"/>
            </w:tcBorders>
            <w:vAlign w:val="bottom"/>
          </w:tcPr>
          <w:p w14:paraId="4D6A3946" w14:textId="77777777" w:rsidR="001A6957" w:rsidRPr="00F868C6" w:rsidRDefault="001A6957" w:rsidP="00F868C6">
            <w:pPr>
              <w:tabs>
                <w:tab w:val="left" w:pos="450"/>
              </w:tabs>
              <w:ind w:right="-72"/>
              <w:jc w:val="right"/>
              <w:rPr>
                <w:rFonts w:ascii="Arial" w:eastAsia="Cordia New" w:hAnsi="Arial" w:cs="Arial"/>
                <w:b/>
                <w:bCs/>
                <w:color w:val="000000"/>
                <w:sz w:val="16"/>
                <w:szCs w:val="16"/>
              </w:rPr>
            </w:pPr>
          </w:p>
        </w:tc>
        <w:tc>
          <w:tcPr>
            <w:tcW w:w="1350" w:type="dxa"/>
            <w:tcBorders>
              <w:top w:val="single" w:sz="4" w:space="0" w:color="auto"/>
            </w:tcBorders>
            <w:vAlign w:val="bottom"/>
          </w:tcPr>
          <w:p w14:paraId="7F241807" w14:textId="77777777" w:rsidR="001A6957" w:rsidRPr="00F868C6" w:rsidRDefault="001A6957" w:rsidP="00F868C6">
            <w:pPr>
              <w:tabs>
                <w:tab w:val="left" w:pos="450"/>
              </w:tabs>
              <w:ind w:right="-72"/>
              <w:jc w:val="right"/>
              <w:rPr>
                <w:rFonts w:ascii="Arial" w:eastAsia="Cordia New" w:hAnsi="Arial" w:cs="Arial"/>
                <w:b/>
                <w:bCs/>
                <w:color w:val="000000"/>
                <w:sz w:val="16"/>
                <w:szCs w:val="16"/>
              </w:rPr>
            </w:pPr>
          </w:p>
        </w:tc>
        <w:tc>
          <w:tcPr>
            <w:tcW w:w="1350" w:type="dxa"/>
            <w:tcBorders>
              <w:top w:val="single" w:sz="4" w:space="0" w:color="auto"/>
            </w:tcBorders>
            <w:vAlign w:val="bottom"/>
          </w:tcPr>
          <w:p w14:paraId="26BAD070" w14:textId="77777777" w:rsidR="001A6957" w:rsidRPr="00F868C6" w:rsidRDefault="001A6957" w:rsidP="00F868C6">
            <w:pPr>
              <w:tabs>
                <w:tab w:val="left" w:pos="450"/>
              </w:tabs>
              <w:ind w:right="-72"/>
              <w:jc w:val="right"/>
              <w:rPr>
                <w:rFonts w:ascii="Arial" w:eastAsia="Cordia New" w:hAnsi="Arial" w:cs="Arial"/>
                <w:b/>
                <w:bCs/>
                <w:color w:val="000000"/>
                <w:sz w:val="16"/>
                <w:szCs w:val="16"/>
              </w:rPr>
            </w:pPr>
          </w:p>
        </w:tc>
        <w:tc>
          <w:tcPr>
            <w:tcW w:w="1260" w:type="dxa"/>
            <w:tcBorders>
              <w:top w:val="single" w:sz="4" w:space="0" w:color="auto"/>
            </w:tcBorders>
            <w:vAlign w:val="bottom"/>
          </w:tcPr>
          <w:p w14:paraId="67DB10F5" w14:textId="77777777" w:rsidR="001A6957" w:rsidRPr="00F868C6" w:rsidRDefault="001A6957" w:rsidP="00F868C6">
            <w:pPr>
              <w:tabs>
                <w:tab w:val="left" w:pos="450"/>
              </w:tabs>
              <w:ind w:right="-72"/>
              <w:jc w:val="right"/>
              <w:rPr>
                <w:rFonts w:ascii="Arial" w:eastAsia="Cordia New" w:hAnsi="Arial" w:cs="Arial"/>
                <w:b/>
                <w:bCs/>
                <w:color w:val="000000"/>
                <w:sz w:val="16"/>
                <w:szCs w:val="16"/>
              </w:rPr>
            </w:pPr>
          </w:p>
        </w:tc>
      </w:tr>
      <w:tr w:rsidR="001A6957" w:rsidRPr="00F868C6" w14:paraId="0A945DEF" w14:textId="77777777" w:rsidTr="00F868C6">
        <w:tc>
          <w:tcPr>
            <w:tcW w:w="4041" w:type="dxa"/>
            <w:vAlign w:val="bottom"/>
            <w:hideMark/>
          </w:tcPr>
          <w:p w14:paraId="0FBC94DB" w14:textId="77777777" w:rsidR="001A6957" w:rsidRPr="00F868C6" w:rsidRDefault="001A6957" w:rsidP="00F868C6">
            <w:pPr>
              <w:tabs>
                <w:tab w:val="left" w:pos="900"/>
                <w:tab w:val="left" w:pos="2880"/>
              </w:tabs>
              <w:ind w:left="321"/>
              <w:rPr>
                <w:rFonts w:ascii="Arial" w:eastAsia="Cordia New" w:hAnsi="Arial" w:cs="Arial"/>
                <w:color w:val="000000"/>
                <w:sz w:val="16"/>
                <w:szCs w:val="16"/>
                <w:cs/>
              </w:rPr>
            </w:pPr>
            <w:r w:rsidRPr="00F868C6">
              <w:rPr>
                <w:rFonts w:ascii="Arial" w:eastAsia="Cordia New" w:hAnsi="Arial" w:cs="Arial"/>
                <w:color w:val="000000"/>
                <w:sz w:val="16"/>
                <w:szCs w:val="16"/>
                <w:lang w:val="en-GB"/>
              </w:rPr>
              <w:t>Insurance</w:t>
            </w:r>
            <w:r w:rsidRPr="00F868C6">
              <w:rPr>
                <w:rFonts w:ascii="Arial" w:eastAsia="Cordia New" w:hAnsi="Arial" w:cs="Arial"/>
                <w:color w:val="000000"/>
                <w:sz w:val="16"/>
                <w:szCs w:val="16"/>
              </w:rPr>
              <w:t xml:space="preserve"> revenue</w:t>
            </w:r>
          </w:p>
        </w:tc>
        <w:tc>
          <w:tcPr>
            <w:tcW w:w="1350" w:type="dxa"/>
            <w:vAlign w:val="bottom"/>
          </w:tcPr>
          <w:p w14:paraId="50A75566"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637,756</w:t>
            </w:r>
          </w:p>
        </w:tc>
        <w:tc>
          <w:tcPr>
            <w:tcW w:w="1350" w:type="dxa"/>
            <w:vAlign w:val="bottom"/>
          </w:tcPr>
          <w:p w14:paraId="3E83FA9A"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2,126,434</w:t>
            </w:r>
          </w:p>
        </w:tc>
        <w:tc>
          <w:tcPr>
            <w:tcW w:w="1350" w:type="dxa"/>
            <w:vAlign w:val="bottom"/>
          </w:tcPr>
          <w:p w14:paraId="6831C9E6"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w:t>
            </w:r>
          </w:p>
        </w:tc>
        <w:tc>
          <w:tcPr>
            <w:tcW w:w="1260" w:type="dxa"/>
            <w:vAlign w:val="bottom"/>
          </w:tcPr>
          <w:p w14:paraId="591B623B"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2,764,190</w:t>
            </w:r>
          </w:p>
        </w:tc>
      </w:tr>
      <w:tr w:rsidR="001A6957" w:rsidRPr="00F868C6" w14:paraId="52A288C3" w14:textId="77777777" w:rsidTr="00F868C6">
        <w:tc>
          <w:tcPr>
            <w:tcW w:w="4041" w:type="dxa"/>
            <w:vAlign w:val="bottom"/>
          </w:tcPr>
          <w:p w14:paraId="78E44DE5" w14:textId="5F052DE5" w:rsidR="001A6957" w:rsidRPr="00F868C6" w:rsidRDefault="001A6957" w:rsidP="00F868C6">
            <w:pPr>
              <w:tabs>
                <w:tab w:val="left" w:pos="450"/>
                <w:tab w:val="left" w:pos="2880"/>
              </w:tabs>
              <w:ind w:left="321"/>
              <w:rPr>
                <w:rFonts w:ascii="Arial" w:eastAsia="Cordia New" w:hAnsi="Arial" w:cs="Arial"/>
                <w:color w:val="000000"/>
                <w:sz w:val="16"/>
                <w:szCs w:val="16"/>
                <w:u w:val="single"/>
              </w:rPr>
            </w:pPr>
            <w:r w:rsidRPr="00F868C6">
              <w:rPr>
                <w:rFonts w:ascii="Arial" w:eastAsia="Cordia New" w:hAnsi="Arial" w:cs="Arial"/>
                <w:color w:val="000000"/>
                <w:sz w:val="16"/>
                <w:szCs w:val="16"/>
              </w:rPr>
              <w:t>Other service income</w:t>
            </w:r>
          </w:p>
        </w:tc>
        <w:tc>
          <w:tcPr>
            <w:tcW w:w="1350" w:type="dxa"/>
            <w:tcBorders>
              <w:bottom w:val="single" w:sz="4" w:space="0" w:color="auto"/>
            </w:tcBorders>
            <w:vAlign w:val="bottom"/>
          </w:tcPr>
          <w:p w14:paraId="698D539C" w14:textId="77777777" w:rsidR="001A6957" w:rsidRPr="00F868C6" w:rsidRDefault="001A6957" w:rsidP="00F868C6">
            <w:pPr>
              <w:ind w:right="-74"/>
              <w:jc w:val="right"/>
              <w:rPr>
                <w:rFonts w:ascii="Arial" w:eastAsia="Cordia New" w:hAnsi="Arial" w:cs="Arial"/>
                <w:color w:val="000000"/>
                <w:spacing w:val="-4"/>
                <w:sz w:val="16"/>
                <w:szCs w:val="16"/>
              </w:rPr>
            </w:pPr>
            <w:r w:rsidRPr="00F868C6">
              <w:rPr>
                <w:rFonts w:ascii="Arial" w:hAnsi="Arial" w:cs="Arial"/>
                <w:color w:val="000000"/>
                <w:sz w:val="16"/>
                <w:szCs w:val="16"/>
              </w:rPr>
              <w:t>-</w:t>
            </w:r>
          </w:p>
        </w:tc>
        <w:tc>
          <w:tcPr>
            <w:tcW w:w="1350" w:type="dxa"/>
            <w:tcBorders>
              <w:bottom w:val="single" w:sz="4" w:space="0" w:color="auto"/>
            </w:tcBorders>
            <w:vAlign w:val="bottom"/>
          </w:tcPr>
          <w:p w14:paraId="6DCD669B" w14:textId="77777777" w:rsidR="001A6957" w:rsidRPr="00F868C6" w:rsidRDefault="001A6957" w:rsidP="00F868C6">
            <w:pPr>
              <w:tabs>
                <w:tab w:val="decimal" w:pos="1029"/>
              </w:tabs>
              <w:ind w:right="-74"/>
              <w:jc w:val="right"/>
              <w:rPr>
                <w:rFonts w:ascii="Arial" w:eastAsia="Cordia New" w:hAnsi="Arial" w:cs="Arial"/>
                <w:color w:val="000000"/>
                <w:spacing w:val="-4"/>
                <w:sz w:val="16"/>
                <w:szCs w:val="16"/>
              </w:rPr>
            </w:pPr>
            <w:r w:rsidRPr="00F868C6">
              <w:rPr>
                <w:rFonts w:ascii="Arial" w:hAnsi="Arial" w:cs="Arial"/>
                <w:color w:val="000000"/>
                <w:sz w:val="16"/>
                <w:szCs w:val="16"/>
              </w:rPr>
              <w:t>-</w:t>
            </w:r>
          </w:p>
        </w:tc>
        <w:tc>
          <w:tcPr>
            <w:tcW w:w="1350" w:type="dxa"/>
            <w:tcBorders>
              <w:bottom w:val="single" w:sz="4" w:space="0" w:color="auto"/>
            </w:tcBorders>
            <w:vAlign w:val="bottom"/>
          </w:tcPr>
          <w:p w14:paraId="7BE62777" w14:textId="77777777" w:rsidR="001A6957" w:rsidRPr="00F868C6" w:rsidRDefault="001A6957" w:rsidP="00F868C6">
            <w:pPr>
              <w:tabs>
                <w:tab w:val="left" w:pos="0"/>
                <w:tab w:val="decimal" w:pos="977"/>
                <w:tab w:val="decimal" w:pos="1026"/>
              </w:tabs>
              <w:ind w:right="-74"/>
              <w:jc w:val="right"/>
              <w:rPr>
                <w:rFonts w:ascii="Arial" w:eastAsia="Cordia New" w:hAnsi="Arial" w:cs="Arial"/>
                <w:color w:val="000000"/>
                <w:spacing w:val="-4"/>
                <w:sz w:val="16"/>
                <w:szCs w:val="16"/>
              </w:rPr>
            </w:pPr>
            <w:r w:rsidRPr="00F868C6">
              <w:rPr>
                <w:rFonts w:ascii="Arial" w:hAnsi="Arial" w:cs="Arial"/>
                <w:color w:val="000000"/>
                <w:sz w:val="16"/>
                <w:szCs w:val="16"/>
              </w:rPr>
              <w:t>583,146</w:t>
            </w:r>
          </w:p>
        </w:tc>
        <w:tc>
          <w:tcPr>
            <w:tcW w:w="1260" w:type="dxa"/>
            <w:tcBorders>
              <w:bottom w:val="single" w:sz="4" w:space="0" w:color="auto"/>
            </w:tcBorders>
            <w:vAlign w:val="bottom"/>
          </w:tcPr>
          <w:p w14:paraId="4784F472"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583,146</w:t>
            </w:r>
          </w:p>
        </w:tc>
      </w:tr>
      <w:tr w:rsidR="001A6957" w:rsidRPr="00F868C6" w14:paraId="52C423F8" w14:textId="77777777" w:rsidTr="00F868C6">
        <w:tc>
          <w:tcPr>
            <w:tcW w:w="4041" w:type="dxa"/>
            <w:vAlign w:val="bottom"/>
          </w:tcPr>
          <w:p w14:paraId="40658864"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rPr>
            </w:pPr>
          </w:p>
        </w:tc>
        <w:tc>
          <w:tcPr>
            <w:tcW w:w="1350" w:type="dxa"/>
            <w:tcBorders>
              <w:top w:val="single" w:sz="4" w:space="0" w:color="auto"/>
            </w:tcBorders>
            <w:vAlign w:val="bottom"/>
          </w:tcPr>
          <w:p w14:paraId="122E3F38" w14:textId="77777777" w:rsidR="001A6957" w:rsidRPr="00F868C6" w:rsidRDefault="001A6957" w:rsidP="00F868C6">
            <w:pPr>
              <w:tabs>
                <w:tab w:val="decimal" w:pos="1062"/>
              </w:tabs>
              <w:ind w:right="-227"/>
              <w:jc w:val="right"/>
              <w:rPr>
                <w:rFonts w:ascii="Arial" w:eastAsia="Cordia New" w:hAnsi="Arial" w:cs="Arial"/>
                <w:color w:val="000000"/>
                <w:spacing w:val="-4"/>
                <w:sz w:val="16"/>
                <w:szCs w:val="16"/>
              </w:rPr>
            </w:pPr>
          </w:p>
        </w:tc>
        <w:tc>
          <w:tcPr>
            <w:tcW w:w="1350" w:type="dxa"/>
            <w:tcBorders>
              <w:top w:val="single" w:sz="4" w:space="0" w:color="auto"/>
            </w:tcBorders>
            <w:vAlign w:val="bottom"/>
          </w:tcPr>
          <w:p w14:paraId="133C077C" w14:textId="77777777" w:rsidR="001A6957" w:rsidRPr="00F868C6" w:rsidRDefault="001A6957" w:rsidP="00F868C6">
            <w:pPr>
              <w:tabs>
                <w:tab w:val="decimal" w:pos="1062"/>
              </w:tabs>
              <w:ind w:right="-227"/>
              <w:jc w:val="right"/>
              <w:rPr>
                <w:rFonts w:ascii="Arial" w:eastAsia="Cordia New" w:hAnsi="Arial" w:cs="Arial"/>
                <w:color w:val="000000"/>
                <w:spacing w:val="-4"/>
                <w:sz w:val="16"/>
                <w:szCs w:val="16"/>
              </w:rPr>
            </w:pPr>
          </w:p>
        </w:tc>
        <w:tc>
          <w:tcPr>
            <w:tcW w:w="1350" w:type="dxa"/>
            <w:tcBorders>
              <w:top w:val="single" w:sz="4" w:space="0" w:color="auto"/>
            </w:tcBorders>
            <w:vAlign w:val="bottom"/>
          </w:tcPr>
          <w:p w14:paraId="00F7E61C" w14:textId="77777777" w:rsidR="001A6957" w:rsidRPr="00F868C6" w:rsidRDefault="001A6957" w:rsidP="00F868C6">
            <w:pPr>
              <w:tabs>
                <w:tab w:val="decimal" w:pos="1062"/>
              </w:tabs>
              <w:ind w:right="-227"/>
              <w:jc w:val="right"/>
              <w:rPr>
                <w:rFonts w:ascii="Arial" w:eastAsia="Cordia New" w:hAnsi="Arial" w:cs="Arial"/>
                <w:color w:val="000000"/>
                <w:spacing w:val="-4"/>
                <w:sz w:val="16"/>
                <w:szCs w:val="16"/>
              </w:rPr>
            </w:pPr>
          </w:p>
        </w:tc>
        <w:tc>
          <w:tcPr>
            <w:tcW w:w="1260" w:type="dxa"/>
            <w:tcBorders>
              <w:top w:val="single" w:sz="4" w:space="0" w:color="auto"/>
            </w:tcBorders>
            <w:vAlign w:val="bottom"/>
          </w:tcPr>
          <w:p w14:paraId="41436D47" w14:textId="77777777" w:rsidR="001A6957" w:rsidRPr="00F868C6" w:rsidRDefault="001A6957" w:rsidP="00F868C6">
            <w:pPr>
              <w:ind w:right="-72"/>
              <w:jc w:val="right"/>
              <w:rPr>
                <w:rFonts w:ascii="Arial" w:eastAsia="Cordia New" w:hAnsi="Arial" w:cs="Arial"/>
                <w:color w:val="000000"/>
                <w:spacing w:val="-4"/>
                <w:sz w:val="16"/>
                <w:szCs w:val="16"/>
              </w:rPr>
            </w:pPr>
          </w:p>
        </w:tc>
      </w:tr>
      <w:tr w:rsidR="001A6957" w:rsidRPr="00F868C6" w14:paraId="2A4F261B" w14:textId="77777777" w:rsidTr="00F868C6">
        <w:tc>
          <w:tcPr>
            <w:tcW w:w="4041" w:type="dxa"/>
            <w:vAlign w:val="bottom"/>
            <w:hideMark/>
          </w:tcPr>
          <w:p w14:paraId="49A4CAF8" w14:textId="77777777" w:rsidR="001A6957" w:rsidRPr="00F868C6" w:rsidRDefault="001A6957" w:rsidP="00F868C6">
            <w:pPr>
              <w:tabs>
                <w:tab w:val="left" w:pos="900"/>
                <w:tab w:val="left" w:pos="2880"/>
              </w:tabs>
              <w:ind w:left="321"/>
              <w:rPr>
                <w:rFonts w:ascii="Arial" w:eastAsia="Cordia New" w:hAnsi="Arial" w:cs="Arial"/>
                <w:b/>
                <w:bCs/>
                <w:color w:val="000000"/>
                <w:sz w:val="16"/>
                <w:szCs w:val="16"/>
              </w:rPr>
            </w:pPr>
            <w:r w:rsidRPr="00F868C6">
              <w:rPr>
                <w:rFonts w:ascii="Arial" w:eastAsia="Cordia New" w:hAnsi="Arial" w:cs="Arial"/>
                <w:b/>
                <w:bCs/>
                <w:color w:val="000000"/>
                <w:sz w:val="16"/>
                <w:szCs w:val="16"/>
              </w:rPr>
              <w:t xml:space="preserve">Insurance revenue and </w:t>
            </w:r>
          </w:p>
          <w:p w14:paraId="520B58D2" w14:textId="68C371C7" w:rsidR="001A6957" w:rsidRPr="00F868C6" w:rsidRDefault="001A6957" w:rsidP="00F868C6">
            <w:pPr>
              <w:tabs>
                <w:tab w:val="left" w:pos="900"/>
                <w:tab w:val="left" w:pos="2880"/>
              </w:tabs>
              <w:ind w:left="321"/>
              <w:rPr>
                <w:rFonts w:ascii="Arial" w:eastAsia="Cordia New" w:hAnsi="Arial" w:cs="Arial"/>
                <w:b/>
                <w:bCs/>
                <w:color w:val="000000"/>
                <w:sz w:val="16"/>
                <w:szCs w:val="16"/>
              </w:rPr>
            </w:pPr>
            <w:r w:rsidRPr="00F868C6">
              <w:rPr>
                <w:rFonts w:ascii="Arial" w:eastAsia="Cordia New" w:hAnsi="Arial" w:cs="Arial"/>
                <w:b/>
                <w:bCs/>
                <w:color w:val="000000"/>
                <w:sz w:val="16"/>
                <w:szCs w:val="16"/>
              </w:rPr>
              <w:t xml:space="preserve">   other service income</w:t>
            </w:r>
          </w:p>
        </w:tc>
        <w:tc>
          <w:tcPr>
            <w:tcW w:w="1350" w:type="dxa"/>
            <w:tcBorders>
              <w:bottom w:val="single" w:sz="4" w:space="0" w:color="auto"/>
            </w:tcBorders>
            <w:vAlign w:val="bottom"/>
          </w:tcPr>
          <w:p w14:paraId="185B4A21" w14:textId="77777777" w:rsidR="001A6957" w:rsidRPr="00F868C6" w:rsidRDefault="001A6957" w:rsidP="00F868C6">
            <w:pPr>
              <w:ind w:right="-74"/>
              <w:jc w:val="right"/>
              <w:rPr>
                <w:rFonts w:ascii="Arial" w:eastAsia="Cordia New" w:hAnsi="Arial" w:cs="Arial"/>
                <w:color w:val="000000"/>
                <w:spacing w:val="-4"/>
                <w:sz w:val="16"/>
                <w:szCs w:val="16"/>
              </w:rPr>
            </w:pPr>
            <w:r w:rsidRPr="00F868C6">
              <w:rPr>
                <w:rFonts w:ascii="Arial" w:hAnsi="Arial" w:cs="Arial"/>
                <w:color w:val="000000"/>
                <w:sz w:val="16"/>
                <w:szCs w:val="16"/>
              </w:rPr>
              <w:t>637,756</w:t>
            </w:r>
          </w:p>
        </w:tc>
        <w:tc>
          <w:tcPr>
            <w:tcW w:w="1350" w:type="dxa"/>
            <w:tcBorders>
              <w:bottom w:val="single" w:sz="4" w:space="0" w:color="auto"/>
            </w:tcBorders>
            <w:vAlign w:val="bottom"/>
          </w:tcPr>
          <w:p w14:paraId="0137A5AA" w14:textId="77777777" w:rsidR="001A6957" w:rsidRPr="00F868C6" w:rsidRDefault="001A6957" w:rsidP="00F868C6">
            <w:pPr>
              <w:ind w:right="-74"/>
              <w:jc w:val="right"/>
              <w:rPr>
                <w:rFonts w:ascii="Arial" w:eastAsia="Cordia New" w:hAnsi="Arial" w:cs="Arial"/>
                <w:color w:val="000000"/>
                <w:spacing w:val="-4"/>
                <w:sz w:val="16"/>
                <w:szCs w:val="16"/>
              </w:rPr>
            </w:pPr>
            <w:r w:rsidRPr="00F868C6">
              <w:rPr>
                <w:rFonts w:ascii="Arial" w:hAnsi="Arial" w:cs="Arial"/>
                <w:color w:val="000000"/>
                <w:sz w:val="16"/>
                <w:szCs w:val="16"/>
              </w:rPr>
              <w:t>2,126,434</w:t>
            </w:r>
          </w:p>
        </w:tc>
        <w:tc>
          <w:tcPr>
            <w:tcW w:w="1350" w:type="dxa"/>
            <w:tcBorders>
              <w:bottom w:val="single" w:sz="4" w:space="0" w:color="auto"/>
            </w:tcBorders>
            <w:vAlign w:val="bottom"/>
          </w:tcPr>
          <w:p w14:paraId="4EDB1DC9" w14:textId="77777777" w:rsidR="001A6957" w:rsidRPr="00F868C6" w:rsidRDefault="001A6957" w:rsidP="00F868C6">
            <w:pPr>
              <w:ind w:right="-74"/>
              <w:jc w:val="right"/>
              <w:rPr>
                <w:rFonts w:ascii="Arial" w:eastAsia="Cordia New" w:hAnsi="Arial" w:cs="Arial"/>
                <w:color w:val="000000"/>
                <w:spacing w:val="-4"/>
                <w:sz w:val="16"/>
                <w:szCs w:val="16"/>
              </w:rPr>
            </w:pPr>
            <w:r w:rsidRPr="00F868C6">
              <w:rPr>
                <w:rFonts w:ascii="Arial" w:hAnsi="Arial" w:cs="Arial"/>
                <w:color w:val="000000"/>
                <w:sz w:val="16"/>
                <w:szCs w:val="16"/>
              </w:rPr>
              <w:t>583,146</w:t>
            </w:r>
          </w:p>
        </w:tc>
        <w:tc>
          <w:tcPr>
            <w:tcW w:w="1260" w:type="dxa"/>
            <w:tcBorders>
              <w:bottom w:val="single" w:sz="4" w:space="0" w:color="auto"/>
            </w:tcBorders>
            <w:vAlign w:val="bottom"/>
          </w:tcPr>
          <w:p w14:paraId="4712763F" w14:textId="77777777" w:rsidR="001A6957" w:rsidRPr="00F868C6" w:rsidRDefault="001A6957" w:rsidP="00F868C6">
            <w:pPr>
              <w:ind w:right="-74"/>
              <w:jc w:val="right"/>
              <w:rPr>
                <w:rFonts w:ascii="Arial" w:eastAsia="Cordia New" w:hAnsi="Arial" w:cs="Arial"/>
                <w:color w:val="000000"/>
                <w:spacing w:val="-4"/>
                <w:sz w:val="16"/>
                <w:szCs w:val="16"/>
              </w:rPr>
            </w:pPr>
            <w:r w:rsidRPr="00F868C6">
              <w:rPr>
                <w:rFonts w:ascii="Arial" w:hAnsi="Arial" w:cs="Arial"/>
                <w:color w:val="000000"/>
                <w:sz w:val="16"/>
                <w:szCs w:val="16"/>
              </w:rPr>
              <w:t>3,347,336</w:t>
            </w:r>
          </w:p>
        </w:tc>
      </w:tr>
      <w:tr w:rsidR="001A6957" w:rsidRPr="00F868C6" w14:paraId="19B746E6" w14:textId="77777777" w:rsidTr="00F868C6">
        <w:tc>
          <w:tcPr>
            <w:tcW w:w="4041" w:type="dxa"/>
            <w:vAlign w:val="bottom"/>
          </w:tcPr>
          <w:p w14:paraId="39759DC5"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rPr>
            </w:pPr>
          </w:p>
        </w:tc>
        <w:tc>
          <w:tcPr>
            <w:tcW w:w="1350" w:type="dxa"/>
            <w:tcBorders>
              <w:top w:val="single" w:sz="4" w:space="0" w:color="auto"/>
            </w:tcBorders>
            <w:vAlign w:val="bottom"/>
          </w:tcPr>
          <w:p w14:paraId="70325EBD" w14:textId="77777777" w:rsidR="001A6957" w:rsidRPr="00F868C6" w:rsidRDefault="001A6957" w:rsidP="00F868C6">
            <w:pPr>
              <w:ind w:right="-72"/>
              <w:jc w:val="right"/>
              <w:rPr>
                <w:rFonts w:ascii="Arial" w:eastAsia="Cordia New" w:hAnsi="Arial" w:cs="Arial"/>
                <w:b/>
                <w:bCs/>
                <w:color w:val="000000"/>
                <w:sz w:val="16"/>
                <w:szCs w:val="16"/>
              </w:rPr>
            </w:pPr>
          </w:p>
        </w:tc>
        <w:tc>
          <w:tcPr>
            <w:tcW w:w="1350" w:type="dxa"/>
            <w:tcBorders>
              <w:top w:val="single" w:sz="4" w:space="0" w:color="auto"/>
            </w:tcBorders>
            <w:vAlign w:val="bottom"/>
          </w:tcPr>
          <w:p w14:paraId="57696023" w14:textId="77777777" w:rsidR="001A6957" w:rsidRPr="00F868C6" w:rsidRDefault="001A6957" w:rsidP="00F868C6">
            <w:pPr>
              <w:ind w:right="-72"/>
              <w:jc w:val="right"/>
              <w:rPr>
                <w:rFonts w:ascii="Arial" w:eastAsia="Cordia New" w:hAnsi="Arial" w:cs="Arial"/>
                <w:b/>
                <w:bCs/>
                <w:color w:val="000000"/>
                <w:sz w:val="16"/>
                <w:szCs w:val="16"/>
              </w:rPr>
            </w:pPr>
          </w:p>
        </w:tc>
        <w:tc>
          <w:tcPr>
            <w:tcW w:w="1350" w:type="dxa"/>
            <w:tcBorders>
              <w:top w:val="single" w:sz="4" w:space="0" w:color="auto"/>
            </w:tcBorders>
            <w:vAlign w:val="bottom"/>
          </w:tcPr>
          <w:p w14:paraId="0099F2B7" w14:textId="77777777" w:rsidR="001A6957" w:rsidRPr="00F868C6" w:rsidRDefault="001A6957" w:rsidP="00F868C6">
            <w:pPr>
              <w:ind w:right="-72"/>
              <w:jc w:val="right"/>
              <w:rPr>
                <w:rFonts w:ascii="Arial" w:eastAsia="Cordia New" w:hAnsi="Arial" w:cs="Arial"/>
                <w:b/>
                <w:bCs/>
                <w:color w:val="000000"/>
                <w:sz w:val="16"/>
                <w:szCs w:val="16"/>
              </w:rPr>
            </w:pPr>
          </w:p>
        </w:tc>
        <w:tc>
          <w:tcPr>
            <w:tcW w:w="1260" w:type="dxa"/>
            <w:tcBorders>
              <w:top w:val="single" w:sz="4" w:space="0" w:color="auto"/>
            </w:tcBorders>
            <w:vAlign w:val="bottom"/>
          </w:tcPr>
          <w:p w14:paraId="2D00FB59" w14:textId="77777777" w:rsidR="001A6957" w:rsidRPr="00F868C6" w:rsidRDefault="001A6957" w:rsidP="00F868C6">
            <w:pPr>
              <w:ind w:right="-72"/>
              <w:jc w:val="right"/>
              <w:rPr>
                <w:rFonts w:ascii="Arial" w:eastAsia="Cordia New" w:hAnsi="Arial" w:cs="Arial"/>
                <w:b/>
                <w:bCs/>
                <w:color w:val="000000"/>
                <w:sz w:val="16"/>
                <w:szCs w:val="16"/>
              </w:rPr>
            </w:pPr>
          </w:p>
        </w:tc>
      </w:tr>
      <w:tr w:rsidR="001A6957" w:rsidRPr="00F868C6" w14:paraId="19D5CAB2" w14:textId="77777777" w:rsidTr="00F868C6">
        <w:tc>
          <w:tcPr>
            <w:tcW w:w="4041" w:type="dxa"/>
            <w:vAlign w:val="bottom"/>
          </w:tcPr>
          <w:p w14:paraId="2727A210"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rPr>
            </w:pPr>
            <w:r w:rsidRPr="00F868C6">
              <w:rPr>
                <w:rFonts w:ascii="Arial" w:eastAsia="Cordia New" w:hAnsi="Arial" w:cs="Arial"/>
                <w:b/>
                <w:bCs/>
                <w:color w:val="000000"/>
                <w:sz w:val="16"/>
                <w:szCs w:val="16"/>
              </w:rPr>
              <w:t>Insurance expenses</w:t>
            </w:r>
          </w:p>
        </w:tc>
        <w:tc>
          <w:tcPr>
            <w:tcW w:w="1350" w:type="dxa"/>
            <w:vAlign w:val="bottom"/>
          </w:tcPr>
          <w:p w14:paraId="3680F9FF" w14:textId="77777777" w:rsidR="001A6957" w:rsidRPr="00F868C6" w:rsidRDefault="001A6957" w:rsidP="00F868C6">
            <w:pPr>
              <w:ind w:right="-72"/>
              <w:jc w:val="right"/>
              <w:rPr>
                <w:rFonts w:ascii="Arial" w:eastAsia="Cordia New" w:hAnsi="Arial" w:cs="Arial"/>
                <w:color w:val="000000"/>
                <w:spacing w:val="-4"/>
                <w:sz w:val="16"/>
                <w:szCs w:val="16"/>
              </w:rPr>
            </w:pPr>
          </w:p>
        </w:tc>
        <w:tc>
          <w:tcPr>
            <w:tcW w:w="1350" w:type="dxa"/>
            <w:vAlign w:val="bottom"/>
          </w:tcPr>
          <w:p w14:paraId="0D0373FC" w14:textId="77777777" w:rsidR="001A6957" w:rsidRPr="00F868C6" w:rsidRDefault="001A6957" w:rsidP="00F868C6">
            <w:pPr>
              <w:ind w:right="-72"/>
              <w:jc w:val="right"/>
              <w:rPr>
                <w:rFonts w:ascii="Arial" w:eastAsia="Cordia New" w:hAnsi="Arial" w:cs="Arial"/>
                <w:color w:val="000000"/>
                <w:spacing w:val="-4"/>
                <w:sz w:val="16"/>
                <w:szCs w:val="16"/>
              </w:rPr>
            </w:pPr>
          </w:p>
        </w:tc>
        <w:tc>
          <w:tcPr>
            <w:tcW w:w="1350" w:type="dxa"/>
            <w:vAlign w:val="bottom"/>
          </w:tcPr>
          <w:p w14:paraId="58853927" w14:textId="77777777" w:rsidR="001A6957" w:rsidRPr="00F868C6" w:rsidRDefault="001A6957" w:rsidP="00F868C6">
            <w:pPr>
              <w:ind w:right="-72"/>
              <w:jc w:val="right"/>
              <w:rPr>
                <w:rFonts w:ascii="Arial" w:eastAsia="Cordia New" w:hAnsi="Arial" w:cs="Arial"/>
                <w:color w:val="000000"/>
                <w:spacing w:val="-4"/>
                <w:sz w:val="16"/>
                <w:szCs w:val="16"/>
              </w:rPr>
            </w:pPr>
          </w:p>
        </w:tc>
        <w:tc>
          <w:tcPr>
            <w:tcW w:w="1260" w:type="dxa"/>
            <w:vAlign w:val="bottom"/>
          </w:tcPr>
          <w:p w14:paraId="09EE6643" w14:textId="77777777" w:rsidR="001A6957" w:rsidRPr="00F868C6" w:rsidRDefault="001A6957" w:rsidP="00F868C6">
            <w:pPr>
              <w:ind w:right="-72"/>
              <w:jc w:val="right"/>
              <w:rPr>
                <w:rFonts w:ascii="Arial" w:eastAsia="Cordia New" w:hAnsi="Arial" w:cs="Arial"/>
                <w:color w:val="000000"/>
                <w:spacing w:val="-4"/>
                <w:sz w:val="16"/>
                <w:szCs w:val="16"/>
              </w:rPr>
            </w:pPr>
          </w:p>
        </w:tc>
      </w:tr>
      <w:tr w:rsidR="001A6957" w:rsidRPr="00F868C6" w14:paraId="20AB7D57" w14:textId="77777777" w:rsidTr="00F868C6">
        <w:tc>
          <w:tcPr>
            <w:tcW w:w="4041" w:type="dxa"/>
            <w:vAlign w:val="bottom"/>
          </w:tcPr>
          <w:p w14:paraId="39CDC48A" w14:textId="77777777" w:rsidR="001A6957" w:rsidRPr="00F868C6" w:rsidRDefault="001A6957" w:rsidP="00F868C6">
            <w:pPr>
              <w:tabs>
                <w:tab w:val="left" w:pos="450"/>
                <w:tab w:val="left" w:pos="2880"/>
              </w:tabs>
              <w:ind w:left="321"/>
              <w:rPr>
                <w:rFonts w:ascii="Arial" w:eastAsia="Cordia New" w:hAnsi="Arial" w:cs="Arial"/>
                <w:color w:val="000000"/>
                <w:sz w:val="16"/>
                <w:szCs w:val="16"/>
              </w:rPr>
            </w:pPr>
            <w:r w:rsidRPr="00F868C6">
              <w:rPr>
                <w:rFonts w:ascii="Arial" w:eastAsia="Cordia New" w:hAnsi="Arial" w:cs="Arial"/>
                <w:color w:val="000000"/>
                <w:sz w:val="16"/>
                <w:szCs w:val="16"/>
              </w:rPr>
              <w:t>Insurance service expenses</w:t>
            </w:r>
          </w:p>
        </w:tc>
        <w:tc>
          <w:tcPr>
            <w:tcW w:w="1350" w:type="dxa"/>
            <w:vAlign w:val="bottom"/>
          </w:tcPr>
          <w:p w14:paraId="25F9AC9D"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639,955</w:t>
            </w:r>
          </w:p>
        </w:tc>
        <w:tc>
          <w:tcPr>
            <w:tcW w:w="1350" w:type="dxa"/>
            <w:vAlign w:val="bottom"/>
          </w:tcPr>
          <w:p w14:paraId="765FCBA3"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2,983,242</w:t>
            </w:r>
          </w:p>
        </w:tc>
        <w:tc>
          <w:tcPr>
            <w:tcW w:w="1350" w:type="dxa"/>
            <w:vAlign w:val="bottom"/>
          </w:tcPr>
          <w:p w14:paraId="54142CCA"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w:t>
            </w:r>
          </w:p>
        </w:tc>
        <w:tc>
          <w:tcPr>
            <w:tcW w:w="1260" w:type="dxa"/>
            <w:vAlign w:val="bottom"/>
          </w:tcPr>
          <w:p w14:paraId="250735E6"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3,623,197</w:t>
            </w:r>
          </w:p>
        </w:tc>
      </w:tr>
      <w:tr w:rsidR="001A6957" w:rsidRPr="00F868C6" w14:paraId="757B8B4C" w14:textId="77777777" w:rsidTr="00F868C6">
        <w:tc>
          <w:tcPr>
            <w:tcW w:w="4041" w:type="dxa"/>
            <w:vAlign w:val="bottom"/>
            <w:hideMark/>
          </w:tcPr>
          <w:p w14:paraId="6DF442B4" w14:textId="35A85C5D" w:rsidR="001A6957" w:rsidRPr="00F868C6" w:rsidRDefault="001A6957" w:rsidP="00F868C6">
            <w:pPr>
              <w:tabs>
                <w:tab w:val="left" w:pos="450"/>
                <w:tab w:val="left" w:pos="2880"/>
              </w:tabs>
              <w:ind w:left="321"/>
              <w:rPr>
                <w:rFonts w:ascii="Arial" w:eastAsia="Cordia New" w:hAnsi="Arial" w:cs="Arial"/>
                <w:color w:val="000000"/>
                <w:sz w:val="16"/>
                <w:szCs w:val="16"/>
              </w:rPr>
            </w:pPr>
            <w:r w:rsidRPr="00F868C6">
              <w:rPr>
                <w:rFonts w:ascii="Arial" w:eastAsia="Cordia New" w:hAnsi="Arial" w:cs="Arial"/>
                <w:color w:val="000000"/>
                <w:sz w:val="16"/>
                <w:szCs w:val="16"/>
              </w:rPr>
              <w:t>Net income</w:t>
            </w:r>
            <w:r w:rsidRPr="00F868C6">
              <w:rPr>
                <w:rFonts w:ascii="Arial" w:eastAsia="Cordia New" w:hAnsi="Arial" w:cstheme="minorBidi"/>
                <w:color w:val="000000"/>
                <w:sz w:val="16"/>
                <w:szCs w:val="16"/>
              </w:rPr>
              <w:t xml:space="preserve"> </w:t>
            </w:r>
            <w:r w:rsidRPr="00F868C6">
              <w:rPr>
                <w:rFonts w:ascii="Arial" w:eastAsia="Cordia New" w:hAnsi="Arial" w:cs="Arial"/>
                <w:color w:val="000000"/>
                <w:sz w:val="16"/>
                <w:szCs w:val="16"/>
              </w:rPr>
              <w:t>from reinsurance</w:t>
            </w:r>
          </w:p>
          <w:p w14:paraId="4EAFD3E6" w14:textId="6E580576" w:rsidR="001A6957" w:rsidRPr="00F868C6" w:rsidRDefault="001A6957" w:rsidP="00F868C6">
            <w:pPr>
              <w:tabs>
                <w:tab w:val="left" w:pos="450"/>
                <w:tab w:val="left" w:pos="2880"/>
              </w:tabs>
              <w:ind w:left="321"/>
              <w:rPr>
                <w:rFonts w:ascii="Arial" w:eastAsia="Cordia New" w:hAnsi="Arial" w:cs="Arial"/>
                <w:color w:val="000000"/>
                <w:sz w:val="16"/>
                <w:szCs w:val="16"/>
              </w:rPr>
            </w:pPr>
            <w:r w:rsidRPr="00F868C6">
              <w:rPr>
                <w:rFonts w:ascii="Arial" w:eastAsia="Cordia New" w:hAnsi="Arial" w:cs="Arial"/>
                <w:color w:val="000000"/>
                <w:sz w:val="16"/>
                <w:szCs w:val="16"/>
              </w:rPr>
              <w:t xml:space="preserve">   contract</w:t>
            </w:r>
            <w:r w:rsidR="00AB2315" w:rsidRPr="00F868C6">
              <w:rPr>
                <w:rFonts w:ascii="Arial" w:eastAsia="Cordia New" w:hAnsi="Arial" w:cs="Arial"/>
                <w:color w:val="000000"/>
                <w:sz w:val="16"/>
                <w:szCs w:val="16"/>
              </w:rPr>
              <w:t>s</w:t>
            </w:r>
            <w:r w:rsidRPr="00F868C6">
              <w:rPr>
                <w:rFonts w:ascii="Arial" w:eastAsia="Cordia New" w:hAnsi="Arial" w:cs="Arial"/>
                <w:color w:val="000000"/>
                <w:sz w:val="16"/>
                <w:szCs w:val="16"/>
              </w:rPr>
              <w:t xml:space="preserve"> held</w:t>
            </w:r>
          </w:p>
        </w:tc>
        <w:tc>
          <w:tcPr>
            <w:tcW w:w="1350" w:type="dxa"/>
            <w:vAlign w:val="bottom"/>
          </w:tcPr>
          <w:p w14:paraId="4A60F698"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(122)</w:t>
            </w:r>
          </w:p>
        </w:tc>
        <w:tc>
          <w:tcPr>
            <w:tcW w:w="1350" w:type="dxa"/>
            <w:vAlign w:val="bottom"/>
          </w:tcPr>
          <w:p w14:paraId="04E10F79"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(911,888)</w:t>
            </w:r>
          </w:p>
        </w:tc>
        <w:tc>
          <w:tcPr>
            <w:tcW w:w="1350" w:type="dxa"/>
            <w:vAlign w:val="bottom"/>
          </w:tcPr>
          <w:p w14:paraId="491B37CC"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w:t>
            </w:r>
          </w:p>
        </w:tc>
        <w:tc>
          <w:tcPr>
            <w:tcW w:w="1260" w:type="dxa"/>
            <w:vAlign w:val="bottom"/>
          </w:tcPr>
          <w:p w14:paraId="343878B5"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(912,010)</w:t>
            </w:r>
          </w:p>
        </w:tc>
      </w:tr>
      <w:tr w:rsidR="001A6957" w:rsidRPr="00F868C6" w14:paraId="799A61DA" w14:textId="77777777" w:rsidTr="00F868C6">
        <w:tc>
          <w:tcPr>
            <w:tcW w:w="4041" w:type="dxa"/>
            <w:vAlign w:val="bottom"/>
          </w:tcPr>
          <w:p w14:paraId="1F9BD0C2" w14:textId="77777777" w:rsidR="001A6957" w:rsidRPr="00F868C6" w:rsidRDefault="001A6957" w:rsidP="00F868C6">
            <w:pPr>
              <w:tabs>
                <w:tab w:val="left" w:pos="900"/>
                <w:tab w:val="left" w:pos="2880"/>
              </w:tabs>
              <w:ind w:left="321"/>
              <w:rPr>
                <w:rFonts w:ascii="Arial" w:eastAsia="Cordia New" w:hAnsi="Arial" w:cs="Arial"/>
                <w:color w:val="000000"/>
                <w:sz w:val="16"/>
                <w:szCs w:val="16"/>
              </w:rPr>
            </w:pPr>
            <w:r w:rsidRPr="00F868C6">
              <w:rPr>
                <w:rFonts w:ascii="Arial" w:eastAsia="Cordia New" w:hAnsi="Arial" w:cs="Arial"/>
                <w:color w:val="000000"/>
                <w:sz w:val="16"/>
                <w:szCs w:val="16"/>
              </w:rPr>
              <w:t>Other service expenses</w:t>
            </w:r>
          </w:p>
        </w:tc>
        <w:tc>
          <w:tcPr>
            <w:tcW w:w="1350" w:type="dxa"/>
            <w:tcBorders>
              <w:bottom w:val="single" w:sz="4" w:space="0" w:color="auto"/>
            </w:tcBorders>
            <w:vAlign w:val="bottom"/>
          </w:tcPr>
          <w:p w14:paraId="37A4568D"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w:t>
            </w:r>
          </w:p>
        </w:tc>
        <w:tc>
          <w:tcPr>
            <w:tcW w:w="1350" w:type="dxa"/>
            <w:tcBorders>
              <w:bottom w:val="single" w:sz="4" w:space="0" w:color="auto"/>
            </w:tcBorders>
            <w:vAlign w:val="bottom"/>
          </w:tcPr>
          <w:p w14:paraId="36994247"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w:t>
            </w:r>
          </w:p>
        </w:tc>
        <w:tc>
          <w:tcPr>
            <w:tcW w:w="1350" w:type="dxa"/>
            <w:tcBorders>
              <w:bottom w:val="single" w:sz="4" w:space="0" w:color="auto"/>
            </w:tcBorders>
            <w:vAlign w:val="bottom"/>
          </w:tcPr>
          <w:p w14:paraId="30907C94"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518,977</w:t>
            </w:r>
          </w:p>
        </w:tc>
        <w:tc>
          <w:tcPr>
            <w:tcW w:w="1260" w:type="dxa"/>
            <w:tcBorders>
              <w:bottom w:val="single" w:sz="4" w:space="0" w:color="auto"/>
            </w:tcBorders>
            <w:vAlign w:val="bottom"/>
          </w:tcPr>
          <w:p w14:paraId="32080AFD"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518,977</w:t>
            </w:r>
          </w:p>
        </w:tc>
      </w:tr>
      <w:tr w:rsidR="001A6957" w:rsidRPr="00F868C6" w14:paraId="685D9EB3" w14:textId="77777777" w:rsidTr="00F868C6">
        <w:tc>
          <w:tcPr>
            <w:tcW w:w="4041" w:type="dxa"/>
            <w:vAlign w:val="bottom"/>
          </w:tcPr>
          <w:p w14:paraId="32A8CF26"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rPr>
            </w:pPr>
          </w:p>
        </w:tc>
        <w:tc>
          <w:tcPr>
            <w:tcW w:w="1350" w:type="dxa"/>
            <w:tcBorders>
              <w:top w:val="single" w:sz="4" w:space="0" w:color="auto"/>
            </w:tcBorders>
            <w:vAlign w:val="bottom"/>
          </w:tcPr>
          <w:p w14:paraId="111FAE76" w14:textId="77777777" w:rsidR="001A6957" w:rsidRPr="00F868C6" w:rsidRDefault="001A6957" w:rsidP="00F868C6">
            <w:pPr>
              <w:tabs>
                <w:tab w:val="left" w:pos="450"/>
              </w:tabs>
              <w:ind w:right="-72"/>
              <w:jc w:val="right"/>
              <w:rPr>
                <w:rFonts w:ascii="Arial" w:eastAsia="Cordia New" w:hAnsi="Arial" w:cs="Arial"/>
                <w:b/>
                <w:bCs/>
                <w:color w:val="000000"/>
                <w:sz w:val="16"/>
                <w:szCs w:val="16"/>
              </w:rPr>
            </w:pPr>
          </w:p>
        </w:tc>
        <w:tc>
          <w:tcPr>
            <w:tcW w:w="1350" w:type="dxa"/>
            <w:tcBorders>
              <w:top w:val="single" w:sz="4" w:space="0" w:color="auto"/>
            </w:tcBorders>
            <w:vAlign w:val="bottom"/>
          </w:tcPr>
          <w:p w14:paraId="0774AD8D" w14:textId="77777777" w:rsidR="001A6957" w:rsidRPr="00F868C6" w:rsidRDefault="001A6957" w:rsidP="00F868C6">
            <w:pPr>
              <w:tabs>
                <w:tab w:val="left" w:pos="450"/>
              </w:tabs>
              <w:ind w:right="-72"/>
              <w:jc w:val="right"/>
              <w:rPr>
                <w:rFonts w:ascii="Arial" w:eastAsia="Cordia New" w:hAnsi="Arial" w:cs="Arial"/>
                <w:b/>
                <w:bCs/>
                <w:color w:val="000000"/>
                <w:sz w:val="16"/>
                <w:szCs w:val="16"/>
              </w:rPr>
            </w:pPr>
          </w:p>
        </w:tc>
        <w:tc>
          <w:tcPr>
            <w:tcW w:w="1350" w:type="dxa"/>
            <w:tcBorders>
              <w:top w:val="single" w:sz="4" w:space="0" w:color="auto"/>
            </w:tcBorders>
            <w:vAlign w:val="bottom"/>
          </w:tcPr>
          <w:p w14:paraId="2232B50B" w14:textId="77777777" w:rsidR="001A6957" w:rsidRPr="00F868C6" w:rsidRDefault="001A6957" w:rsidP="00F868C6">
            <w:pPr>
              <w:tabs>
                <w:tab w:val="left" w:pos="450"/>
              </w:tabs>
              <w:ind w:right="-72"/>
              <w:jc w:val="right"/>
              <w:rPr>
                <w:rFonts w:ascii="Arial" w:eastAsia="Cordia New" w:hAnsi="Arial" w:cs="Arial"/>
                <w:b/>
                <w:bCs/>
                <w:color w:val="000000"/>
                <w:sz w:val="16"/>
                <w:szCs w:val="16"/>
              </w:rPr>
            </w:pPr>
          </w:p>
        </w:tc>
        <w:tc>
          <w:tcPr>
            <w:tcW w:w="1260" w:type="dxa"/>
            <w:tcBorders>
              <w:top w:val="single" w:sz="4" w:space="0" w:color="auto"/>
            </w:tcBorders>
            <w:vAlign w:val="bottom"/>
          </w:tcPr>
          <w:p w14:paraId="0E583107" w14:textId="77777777" w:rsidR="001A6957" w:rsidRPr="00F868C6" w:rsidRDefault="001A6957" w:rsidP="00F868C6">
            <w:pPr>
              <w:tabs>
                <w:tab w:val="left" w:pos="450"/>
              </w:tabs>
              <w:ind w:right="-72"/>
              <w:jc w:val="right"/>
              <w:rPr>
                <w:rFonts w:ascii="Arial" w:eastAsia="Cordia New" w:hAnsi="Arial" w:cs="Arial"/>
                <w:b/>
                <w:bCs/>
                <w:color w:val="000000"/>
                <w:sz w:val="16"/>
                <w:szCs w:val="16"/>
              </w:rPr>
            </w:pPr>
          </w:p>
        </w:tc>
      </w:tr>
      <w:tr w:rsidR="001A6957" w:rsidRPr="00F868C6" w14:paraId="385B1D8F" w14:textId="77777777" w:rsidTr="00F868C6">
        <w:tc>
          <w:tcPr>
            <w:tcW w:w="4041" w:type="dxa"/>
            <w:vAlign w:val="bottom"/>
            <w:hideMark/>
          </w:tcPr>
          <w:p w14:paraId="6A9E2BF7"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rPr>
            </w:pPr>
            <w:r w:rsidRPr="00F868C6">
              <w:rPr>
                <w:rFonts w:ascii="Arial" w:eastAsia="Cordia New" w:hAnsi="Arial" w:cs="Arial"/>
                <w:b/>
                <w:bCs/>
                <w:color w:val="000000"/>
                <w:sz w:val="16"/>
                <w:szCs w:val="16"/>
              </w:rPr>
              <w:t xml:space="preserve">Total insurance and </w:t>
            </w:r>
          </w:p>
          <w:p w14:paraId="510994FF" w14:textId="77777777" w:rsidR="001A6957" w:rsidRPr="00F868C6" w:rsidRDefault="001A6957" w:rsidP="00F868C6">
            <w:pPr>
              <w:tabs>
                <w:tab w:val="left" w:pos="450"/>
                <w:tab w:val="left" w:pos="2880"/>
              </w:tabs>
              <w:ind w:left="321"/>
              <w:rPr>
                <w:rFonts w:ascii="Arial" w:eastAsia="Cordia New" w:hAnsi="Arial" w:cs="Arial"/>
                <w:color w:val="000000"/>
                <w:sz w:val="16"/>
                <w:szCs w:val="16"/>
              </w:rPr>
            </w:pPr>
            <w:r w:rsidRPr="00F868C6">
              <w:rPr>
                <w:rFonts w:ascii="Arial" w:eastAsia="Cordia New" w:hAnsi="Arial" w:cs="Arial"/>
                <w:b/>
                <w:bCs/>
                <w:color w:val="000000"/>
                <w:sz w:val="16"/>
                <w:szCs w:val="16"/>
              </w:rPr>
              <w:t xml:space="preserve">   other service expenses</w:t>
            </w:r>
          </w:p>
        </w:tc>
        <w:tc>
          <w:tcPr>
            <w:tcW w:w="1350" w:type="dxa"/>
            <w:tcBorders>
              <w:bottom w:val="single" w:sz="4" w:space="0" w:color="auto"/>
            </w:tcBorders>
            <w:vAlign w:val="bottom"/>
          </w:tcPr>
          <w:p w14:paraId="77A5D48C"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639,833</w:t>
            </w:r>
          </w:p>
        </w:tc>
        <w:tc>
          <w:tcPr>
            <w:tcW w:w="1350" w:type="dxa"/>
            <w:tcBorders>
              <w:bottom w:val="single" w:sz="4" w:space="0" w:color="auto"/>
            </w:tcBorders>
            <w:vAlign w:val="bottom"/>
          </w:tcPr>
          <w:p w14:paraId="2FD7FDDD"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2,071,354</w:t>
            </w:r>
          </w:p>
        </w:tc>
        <w:tc>
          <w:tcPr>
            <w:tcW w:w="1350" w:type="dxa"/>
            <w:tcBorders>
              <w:bottom w:val="single" w:sz="4" w:space="0" w:color="auto"/>
            </w:tcBorders>
            <w:vAlign w:val="bottom"/>
          </w:tcPr>
          <w:p w14:paraId="0C32DCA2"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518,977</w:t>
            </w:r>
          </w:p>
        </w:tc>
        <w:tc>
          <w:tcPr>
            <w:tcW w:w="1260" w:type="dxa"/>
            <w:tcBorders>
              <w:bottom w:val="single" w:sz="4" w:space="0" w:color="auto"/>
            </w:tcBorders>
            <w:vAlign w:val="bottom"/>
          </w:tcPr>
          <w:p w14:paraId="1646E20F"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3,230,164</w:t>
            </w:r>
          </w:p>
        </w:tc>
      </w:tr>
      <w:tr w:rsidR="001A6957" w:rsidRPr="00F868C6" w14:paraId="76577DAD" w14:textId="77777777" w:rsidTr="00F868C6">
        <w:tc>
          <w:tcPr>
            <w:tcW w:w="4041" w:type="dxa"/>
            <w:vAlign w:val="bottom"/>
          </w:tcPr>
          <w:p w14:paraId="1A89D510"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rPr>
            </w:pPr>
          </w:p>
        </w:tc>
        <w:tc>
          <w:tcPr>
            <w:tcW w:w="1350" w:type="dxa"/>
            <w:tcBorders>
              <w:top w:val="single" w:sz="4" w:space="0" w:color="auto"/>
            </w:tcBorders>
            <w:vAlign w:val="bottom"/>
          </w:tcPr>
          <w:p w14:paraId="34BF7FAF" w14:textId="77777777" w:rsidR="001A6957" w:rsidRPr="00F868C6" w:rsidRDefault="001A6957" w:rsidP="00F868C6">
            <w:pPr>
              <w:tabs>
                <w:tab w:val="left" w:pos="450"/>
              </w:tabs>
              <w:ind w:right="-72"/>
              <w:jc w:val="right"/>
              <w:rPr>
                <w:rFonts w:ascii="Arial" w:eastAsia="Cordia New" w:hAnsi="Arial" w:cs="Arial"/>
                <w:b/>
                <w:bCs/>
                <w:color w:val="000000"/>
                <w:sz w:val="16"/>
                <w:szCs w:val="16"/>
              </w:rPr>
            </w:pPr>
          </w:p>
        </w:tc>
        <w:tc>
          <w:tcPr>
            <w:tcW w:w="1350" w:type="dxa"/>
            <w:tcBorders>
              <w:top w:val="single" w:sz="4" w:space="0" w:color="auto"/>
            </w:tcBorders>
            <w:vAlign w:val="bottom"/>
          </w:tcPr>
          <w:p w14:paraId="3192313F" w14:textId="77777777" w:rsidR="001A6957" w:rsidRPr="00F868C6" w:rsidRDefault="001A6957" w:rsidP="00F868C6">
            <w:pPr>
              <w:tabs>
                <w:tab w:val="left" w:pos="450"/>
              </w:tabs>
              <w:ind w:right="-72"/>
              <w:jc w:val="right"/>
              <w:rPr>
                <w:rFonts w:ascii="Arial" w:eastAsia="Cordia New" w:hAnsi="Arial" w:cs="Arial"/>
                <w:b/>
                <w:bCs/>
                <w:color w:val="000000"/>
                <w:sz w:val="16"/>
                <w:szCs w:val="16"/>
              </w:rPr>
            </w:pPr>
          </w:p>
        </w:tc>
        <w:tc>
          <w:tcPr>
            <w:tcW w:w="1350" w:type="dxa"/>
            <w:tcBorders>
              <w:top w:val="single" w:sz="4" w:space="0" w:color="auto"/>
            </w:tcBorders>
            <w:vAlign w:val="bottom"/>
          </w:tcPr>
          <w:p w14:paraId="5077FB1A" w14:textId="77777777" w:rsidR="001A6957" w:rsidRPr="00F868C6" w:rsidRDefault="001A6957" w:rsidP="00F868C6">
            <w:pPr>
              <w:tabs>
                <w:tab w:val="left" w:pos="450"/>
              </w:tabs>
              <w:ind w:right="-72"/>
              <w:jc w:val="right"/>
              <w:rPr>
                <w:rFonts w:ascii="Arial" w:eastAsia="Cordia New" w:hAnsi="Arial" w:cs="Arial"/>
                <w:b/>
                <w:bCs/>
                <w:color w:val="000000"/>
                <w:sz w:val="16"/>
                <w:szCs w:val="16"/>
              </w:rPr>
            </w:pPr>
          </w:p>
        </w:tc>
        <w:tc>
          <w:tcPr>
            <w:tcW w:w="1260" w:type="dxa"/>
            <w:tcBorders>
              <w:top w:val="single" w:sz="4" w:space="0" w:color="auto"/>
            </w:tcBorders>
            <w:vAlign w:val="bottom"/>
          </w:tcPr>
          <w:p w14:paraId="25E8FDA6" w14:textId="77777777" w:rsidR="001A6957" w:rsidRPr="00F868C6" w:rsidRDefault="001A6957" w:rsidP="00F868C6">
            <w:pPr>
              <w:tabs>
                <w:tab w:val="left" w:pos="450"/>
              </w:tabs>
              <w:ind w:right="-72"/>
              <w:jc w:val="right"/>
              <w:rPr>
                <w:rFonts w:ascii="Arial" w:eastAsia="Cordia New" w:hAnsi="Arial" w:cs="Arial"/>
                <w:b/>
                <w:bCs/>
                <w:color w:val="000000"/>
                <w:sz w:val="16"/>
                <w:szCs w:val="16"/>
              </w:rPr>
            </w:pPr>
          </w:p>
        </w:tc>
      </w:tr>
      <w:tr w:rsidR="001A6957" w:rsidRPr="00F868C6" w14:paraId="55E3685E" w14:textId="77777777" w:rsidTr="00F868C6">
        <w:tc>
          <w:tcPr>
            <w:tcW w:w="4041" w:type="dxa"/>
            <w:hideMark/>
          </w:tcPr>
          <w:p w14:paraId="157D54C7" w14:textId="7848C483" w:rsidR="001A6957" w:rsidRPr="00F868C6" w:rsidRDefault="001A6957" w:rsidP="00F868C6">
            <w:pPr>
              <w:tabs>
                <w:tab w:val="left" w:pos="450"/>
                <w:tab w:val="left" w:pos="2880"/>
              </w:tabs>
              <w:ind w:left="321"/>
              <w:rPr>
                <w:rFonts w:ascii="Arial" w:eastAsia="Cordia New" w:hAnsi="Arial" w:cs="Arial"/>
                <w:b/>
                <w:bCs/>
                <w:color w:val="000000"/>
                <w:sz w:val="16"/>
                <w:szCs w:val="16"/>
              </w:rPr>
            </w:pPr>
            <w:r w:rsidRPr="00F868C6">
              <w:rPr>
                <w:rFonts w:ascii="Arial" w:eastAsia="Cordia New" w:hAnsi="Arial" w:cs="Arial"/>
                <w:b/>
                <w:bCs/>
                <w:color w:val="000000"/>
                <w:sz w:val="16"/>
                <w:szCs w:val="16"/>
              </w:rPr>
              <w:t>Profit</w:t>
            </w:r>
            <w:r w:rsidR="002B2EDE" w:rsidRPr="00F868C6">
              <w:rPr>
                <w:rFonts w:ascii="Arial" w:eastAsia="Cordia New" w:hAnsi="Arial" w:cstheme="minorBidi" w:hint="cs"/>
                <w:b/>
                <w:bCs/>
                <w:color w:val="000000"/>
                <w:sz w:val="16"/>
                <w:szCs w:val="16"/>
                <w:cs/>
              </w:rPr>
              <w:t xml:space="preserve"> </w:t>
            </w:r>
            <w:r w:rsidR="002B2EDE" w:rsidRPr="00F868C6">
              <w:rPr>
                <w:rFonts w:ascii="Arial" w:eastAsia="Cordia New" w:hAnsi="Arial" w:cstheme="minorBidi"/>
                <w:b/>
                <w:bCs/>
                <w:color w:val="000000"/>
                <w:sz w:val="16"/>
                <w:szCs w:val="16"/>
                <w:lang w:val="en-GB"/>
              </w:rPr>
              <w:t>(los</w:t>
            </w:r>
            <w:r w:rsidR="00573332" w:rsidRPr="00F868C6">
              <w:rPr>
                <w:rFonts w:ascii="Arial" w:eastAsia="Cordia New" w:hAnsi="Arial" w:cstheme="minorBidi"/>
                <w:b/>
                <w:bCs/>
                <w:color w:val="000000"/>
                <w:sz w:val="16"/>
                <w:szCs w:val="16"/>
                <w:lang w:val="en-GB"/>
              </w:rPr>
              <w:t>ses</w:t>
            </w:r>
            <w:r w:rsidR="002B2EDE" w:rsidRPr="00F868C6">
              <w:rPr>
                <w:rFonts w:ascii="Arial" w:eastAsia="Cordia New" w:hAnsi="Arial" w:cstheme="minorBidi"/>
                <w:b/>
                <w:bCs/>
                <w:color w:val="000000"/>
                <w:sz w:val="16"/>
                <w:szCs w:val="16"/>
                <w:lang w:val="en-GB"/>
              </w:rPr>
              <w:t>)</w:t>
            </w:r>
            <w:r w:rsidRPr="00F868C6">
              <w:rPr>
                <w:rFonts w:ascii="Arial" w:eastAsia="Cordia New" w:hAnsi="Arial" w:cs="Arial"/>
                <w:b/>
                <w:bCs/>
                <w:color w:val="000000"/>
                <w:sz w:val="16"/>
                <w:szCs w:val="16"/>
              </w:rPr>
              <w:t xml:space="preserve"> from insurance and other service</w:t>
            </w:r>
          </w:p>
        </w:tc>
        <w:tc>
          <w:tcPr>
            <w:tcW w:w="1350" w:type="dxa"/>
            <w:tcBorders>
              <w:bottom w:val="single" w:sz="4" w:space="0" w:color="auto"/>
            </w:tcBorders>
            <w:vAlign w:val="bottom"/>
          </w:tcPr>
          <w:p w14:paraId="042A24BF"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(2,077)</w:t>
            </w:r>
          </w:p>
        </w:tc>
        <w:tc>
          <w:tcPr>
            <w:tcW w:w="1350" w:type="dxa"/>
            <w:tcBorders>
              <w:bottom w:val="single" w:sz="4" w:space="0" w:color="auto"/>
            </w:tcBorders>
            <w:vAlign w:val="bottom"/>
          </w:tcPr>
          <w:p w14:paraId="5FD06DAE"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55,080</w:t>
            </w:r>
          </w:p>
        </w:tc>
        <w:tc>
          <w:tcPr>
            <w:tcW w:w="1350" w:type="dxa"/>
            <w:tcBorders>
              <w:bottom w:val="single" w:sz="4" w:space="0" w:color="auto"/>
            </w:tcBorders>
            <w:vAlign w:val="bottom"/>
          </w:tcPr>
          <w:p w14:paraId="5A0C9230"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64,169</w:t>
            </w:r>
          </w:p>
        </w:tc>
        <w:tc>
          <w:tcPr>
            <w:tcW w:w="1260" w:type="dxa"/>
            <w:tcBorders>
              <w:bottom w:val="single" w:sz="4" w:space="0" w:color="auto"/>
            </w:tcBorders>
            <w:vAlign w:val="bottom"/>
          </w:tcPr>
          <w:p w14:paraId="2F511D72"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117,172</w:t>
            </w:r>
          </w:p>
        </w:tc>
      </w:tr>
      <w:tr w:rsidR="001A6957" w:rsidRPr="00F868C6" w14:paraId="395475D9" w14:textId="77777777" w:rsidTr="00F868C6">
        <w:tc>
          <w:tcPr>
            <w:tcW w:w="4041" w:type="dxa"/>
          </w:tcPr>
          <w:p w14:paraId="1027C2B5"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rPr>
            </w:pPr>
          </w:p>
        </w:tc>
        <w:tc>
          <w:tcPr>
            <w:tcW w:w="1350" w:type="dxa"/>
            <w:tcBorders>
              <w:top w:val="single" w:sz="4" w:space="0" w:color="auto"/>
            </w:tcBorders>
            <w:vAlign w:val="bottom"/>
          </w:tcPr>
          <w:p w14:paraId="60654416" w14:textId="77777777" w:rsidR="001A6957" w:rsidRPr="00F868C6" w:rsidRDefault="001A6957" w:rsidP="00F868C6">
            <w:pPr>
              <w:ind w:right="-72"/>
              <w:jc w:val="right"/>
              <w:rPr>
                <w:rFonts w:ascii="Arial" w:eastAsia="Cordia New" w:hAnsi="Arial" w:cs="Arial"/>
                <w:b/>
                <w:bCs/>
                <w:color w:val="000000"/>
                <w:sz w:val="16"/>
                <w:szCs w:val="16"/>
              </w:rPr>
            </w:pPr>
          </w:p>
        </w:tc>
        <w:tc>
          <w:tcPr>
            <w:tcW w:w="1350" w:type="dxa"/>
            <w:tcBorders>
              <w:top w:val="single" w:sz="4" w:space="0" w:color="auto"/>
            </w:tcBorders>
            <w:vAlign w:val="bottom"/>
          </w:tcPr>
          <w:p w14:paraId="27F1F1E3" w14:textId="77777777" w:rsidR="001A6957" w:rsidRPr="00F868C6" w:rsidRDefault="001A6957" w:rsidP="00F868C6">
            <w:pPr>
              <w:ind w:right="-72"/>
              <w:jc w:val="right"/>
              <w:rPr>
                <w:rFonts w:ascii="Arial" w:eastAsia="Cordia New" w:hAnsi="Arial" w:cs="Arial"/>
                <w:b/>
                <w:bCs/>
                <w:color w:val="000000"/>
                <w:sz w:val="16"/>
                <w:szCs w:val="16"/>
              </w:rPr>
            </w:pPr>
          </w:p>
        </w:tc>
        <w:tc>
          <w:tcPr>
            <w:tcW w:w="1350" w:type="dxa"/>
            <w:tcBorders>
              <w:top w:val="single" w:sz="4" w:space="0" w:color="auto"/>
            </w:tcBorders>
            <w:vAlign w:val="bottom"/>
          </w:tcPr>
          <w:p w14:paraId="07D9488A" w14:textId="77777777" w:rsidR="001A6957" w:rsidRPr="00F868C6" w:rsidRDefault="001A6957" w:rsidP="00F868C6">
            <w:pPr>
              <w:ind w:right="-72"/>
              <w:jc w:val="right"/>
              <w:rPr>
                <w:rFonts w:ascii="Arial" w:eastAsia="Cordia New" w:hAnsi="Arial" w:cs="Arial"/>
                <w:b/>
                <w:bCs/>
                <w:color w:val="000000"/>
                <w:sz w:val="16"/>
                <w:szCs w:val="16"/>
              </w:rPr>
            </w:pPr>
          </w:p>
        </w:tc>
        <w:tc>
          <w:tcPr>
            <w:tcW w:w="1260" w:type="dxa"/>
            <w:tcBorders>
              <w:top w:val="single" w:sz="4" w:space="0" w:color="auto"/>
            </w:tcBorders>
            <w:vAlign w:val="bottom"/>
          </w:tcPr>
          <w:p w14:paraId="35C09D04" w14:textId="77777777" w:rsidR="001A6957" w:rsidRPr="00F868C6" w:rsidRDefault="001A6957" w:rsidP="00F868C6">
            <w:pPr>
              <w:ind w:right="-72"/>
              <w:jc w:val="right"/>
              <w:rPr>
                <w:rFonts w:ascii="Arial" w:eastAsia="Cordia New" w:hAnsi="Arial" w:cs="Arial"/>
                <w:b/>
                <w:bCs/>
                <w:color w:val="000000"/>
                <w:sz w:val="16"/>
                <w:szCs w:val="16"/>
              </w:rPr>
            </w:pPr>
          </w:p>
        </w:tc>
      </w:tr>
      <w:tr w:rsidR="001A6957" w:rsidRPr="00F868C6" w14:paraId="1816448B" w14:textId="77777777" w:rsidTr="00F868C6">
        <w:tc>
          <w:tcPr>
            <w:tcW w:w="4041" w:type="dxa"/>
            <w:hideMark/>
          </w:tcPr>
          <w:p w14:paraId="603AF029" w14:textId="372B1CF0" w:rsidR="001A6957" w:rsidRPr="00F868C6" w:rsidRDefault="002F75DC" w:rsidP="00F868C6">
            <w:pPr>
              <w:tabs>
                <w:tab w:val="left" w:pos="450"/>
                <w:tab w:val="left" w:pos="2880"/>
              </w:tabs>
              <w:ind w:left="321"/>
              <w:rPr>
                <w:rFonts w:ascii="Arial" w:eastAsia="Cordia New" w:hAnsi="Arial" w:cs="Arial"/>
                <w:b/>
                <w:bCs/>
                <w:color w:val="000000"/>
                <w:sz w:val="16"/>
                <w:szCs w:val="16"/>
              </w:rPr>
            </w:pPr>
            <w:r w:rsidRPr="00F868C6">
              <w:rPr>
                <w:rFonts w:ascii="Arial" w:hAnsi="Arial" w:cs="Arial"/>
                <w:color w:val="000000"/>
                <w:sz w:val="16"/>
                <w:szCs w:val="16"/>
                <w:lang w:eastAsia="en-GB"/>
              </w:rPr>
              <w:t xml:space="preserve">Net </w:t>
            </w:r>
            <w:r w:rsidR="005F7C01" w:rsidRPr="00F868C6">
              <w:rPr>
                <w:rFonts w:ascii="Arial" w:hAnsi="Arial" w:cs="Arial"/>
                <w:color w:val="000000"/>
                <w:sz w:val="16"/>
                <w:szCs w:val="16"/>
                <w:lang w:eastAsia="en-GB"/>
              </w:rPr>
              <w:t>i</w:t>
            </w:r>
            <w:r w:rsidRPr="00F868C6">
              <w:rPr>
                <w:rFonts w:ascii="Arial" w:hAnsi="Arial" w:cs="Arial"/>
                <w:color w:val="000000"/>
                <w:sz w:val="16"/>
                <w:szCs w:val="16"/>
                <w:lang w:eastAsia="en-GB"/>
              </w:rPr>
              <w:t xml:space="preserve">nsurance finance </w:t>
            </w:r>
            <w:r w:rsidR="0031043F" w:rsidRPr="00F868C6">
              <w:rPr>
                <w:rFonts w:ascii="Arial" w:hAnsi="Arial" w:cs="Arial"/>
                <w:color w:val="000000"/>
                <w:sz w:val="16"/>
                <w:szCs w:val="16"/>
                <w:lang w:eastAsia="en-GB"/>
              </w:rPr>
              <w:t>income</w:t>
            </w:r>
          </w:p>
        </w:tc>
        <w:tc>
          <w:tcPr>
            <w:tcW w:w="1350" w:type="dxa"/>
            <w:vAlign w:val="bottom"/>
          </w:tcPr>
          <w:p w14:paraId="501C4FB4" w14:textId="77777777" w:rsidR="001A6957" w:rsidRPr="00F868C6" w:rsidRDefault="001A6957" w:rsidP="00F868C6">
            <w:pPr>
              <w:ind w:right="-72"/>
              <w:jc w:val="right"/>
              <w:rPr>
                <w:rFonts w:ascii="Arial" w:eastAsia="Cordia New" w:hAnsi="Arial" w:cs="Arial"/>
                <w:color w:val="000000"/>
                <w:spacing w:val="-4"/>
                <w:sz w:val="16"/>
                <w:szCs w:val="16"/>
                <w:cs/>
              </w:rPr>
            </w:pPr>
            <w:r w:rsidRPr="00F868C6">
              <w:rPr>
                <w:rFonts w:ascii="Arial" w:hAnsi="Arial" w:cs="Arial"/>
                <w:color w:val="000000"/>
                <w:sz w:val="16"/>
                <w:szCs w:val="16"/>
              </w:rPr>
              <w:t>1,026</w:t>
            </w:r>
          </w:p>
        </w:tc>
        <w:tc>
          <w:tcPr>
            <w:tcW w:w="1350" w:type="dxa"/>
            <w:vAlign w:val="bottom"/>
          </w:tcPr>
          <w:p w14:paraId="692A7B10" w14:textId="77777777" w:rsidR="001A6957" w:rsidRPr="00F868C6" w:rsidRDefault="001A6957" w:rsidP="00F868C6">
            <w:pPr>
              <w:ind w:right="-72"/>
              <w:jc w:val="right"/>
              <w:rPr>
                <w:rFonts w:ascii="Arial" w:eastAsia="Cordia New" w:hAnsi="Arial" w:cs="Arial"/>
                <w:color w:val="000000"/>
                <w:spacing w:val="-4"/>
                <w:sz w:val="16"/>
                <w:szCs w:val="16"/>
                <w:cs/>
              </w:rPr>
            </w:pPr>
            <w:r w:rsidRPr="00F868C6">
              <w:rPr>
                <w:rFonts w:ascii="Arial" w:hAnsi="Arial" w:cs="Arial"/>
                <w:color w:val="000000"/>
                <w:sz w:val="16"/>
                <w:szCs w:val="16"/>
              </w:rPr>
              <w:t>4,545</w:t>
            </w:r>
          </w:p>
        </w:tc>
        <w:tc>
          <w:tcPr>
            <w:tcW w:w="1350" w:type="dxa"/>
            <w:vAlign w:val="bottom"/>
          </w:tcPr>
          <w:p w14:paraId="1DC00A61" w14:textId="77777777" w:rsidR="001A6957" w:rsidRPr="00F868C6" w:rsidRDefault="001A6957" w:rsidP="00F868C6">
            <w:pPr>
              <w:ind w:right="-72"/>
              <w:jc w:val="right"/>
              <w:rPr>
                <w:rFonts w:ascii="Arial" w:eastAsia="Cordia New" w:hAnsi="Arial" w:cs="Arial"/>
                <w:color w:val="000000"/>
                <w:spacing w:val="-4"/>
                <w:sz w:val="16"/>
                <w:szCs w:val="16"/>
                <w:cs/>
              </w:rPr>
            </w:pPr>
            <w:r w:rsidRPr="00F868C6">
              <w:rPr>
                <w:rFonts w:ascii="Arial" w:hAnsi="Arial" w:cs="Arial"/>
                <w:color w:val="000000"/>
                <w:sz w:val="16"/>
                <w:szCs w:val="16"/>
              </w:rPr>
              <w:t>-</w:t>
            </w:r>
          </w:p>
        </w:tc>
        <w:tc>
          <w:tcPr>
            <w:tcW w:w="1260" w:type="dxa"/>
            <w:vAlign w:val="bottom"/>
          </w:tcPr>
          <w:p w14:paraId="6B5ADE7D"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5,571</w:t>
            </w:r>
          </w:p>
        </w:tc>
      </w:tr>
      <w:tr w:rsidR="001A6957" w:rsidRPr="00F868C6" w14:paraId="44D627A1" w14:textId="77777777" w:rsidTr="00F868C6">
        <w:tc>
          <w:tcPr>
            <w:tcW w:w="4041" w:type="dxa"/>
          </w:tcPr>
          <w:p w14:paraId="295047F6" w14:textId="2B321C43" w:rsidR="001A6957" w:rsidRPr="00F868C6" w:rsidRDefault="001A6957" w:rsidP="00F868C6">
            <w:pPr>
              <w:ind w:left="321" w:right="-192"/>
              <w:rPr>
                <w:rFonts w:ascii="Arial" w:eastAsia="Cordia New" w:hAnsi="Arial" w:cstheme="minorBidi"/>
                <w:color w:val="000000"/>
                <w:sz w:val="16"/>
                <w:szCs w:val="16"/>
              </w:rPr>
            </w:pPr>
            <w:r w:rsidRPr="00F868C6">
              <w:rPr>
                <w:rFonts w:ascii="Arial" w:eastAsia="Cordia New" w:hAnsi="Arial" w:cs="Arial"/>
                <w:color w:val="000000"/>
                <w:sz w:val="16"/>
                <w:szCs w:val="16"/>
              </w:rPr>
              <w:t>Net investment revenue</w:t>
            </w:r>
          </w:p>
        </w:tc>
        <w:tc>
          <w:tcPr>
            <w:tcW w:w="1350" w:type="dxa"/>
            <w:vAlign w:val="bottom"/>
          </w:tcPr>
          <w:p w14:paraId="07E57C71" w14:textId="77777777" w:rsidR="001A6957" w:rsidRPr="00F868C6" w:rsidRDefault="001A6957" w:rsidP="00F868C6">
            <w:pPr>
              <w:ind w:right="-72"/>
              <w:jc w:val="right"/>
              <w:rPr>
                <w:rFonts w:ascii="Arial" w:eastAsia="Cordia New" w:hAnsi="Arial" w:cs="Arial"/>
                <w:color w:val="000000"/>
                <w:spacing w:val="-4"/>
                <w:sz w:val="16"/>
                <w:szCs w:val="16"/>
              </w:rPr>
            </w:pPr>
          </w:p>
        </w:tc>
        <w:tc>
          <w:tcPr>
            <w:tcW w:w="1350" w:type="dxa"/>
            <w:vAlign w:val="bottom"/>
          </w:tcPr>
          <w:p w14:paraId="09E3A6E3" w14:textId="77777777" w:rsidR="001A6957" w:rsidRPr="00F868C6" w:rsidRDefault="001A6957" w:rsidP="00F868C6">
            <w:pPr>
              <w:ind w:right="-72"/>
              <w:jc w:val="right"/>
              <w:rPr>
                <w:rFonts w:ascii="Arial" w:eastAsia="Cordia New" w:hAnsi="Arial" w:cs="Arial"/>
                <w:color w:val="000000"/>
                <w:spacing w:val="-4"/>
                <w:sz w:val="16"/>
                <w:szCs w:val="16"/>
              </w:rPr>
            </w:pPr>
          </w:p>
        </w:tc>
        <w:tc>
          <w:tcPr>
            <w:tcW w:w="1350" w:type="dxa"/>
            <w:vAlign w:val="bottom"/>
          </w:tcPr>
          <w:p w14:paraId="7D860FE7" w14:textId="77777777" w:rsidR="001A6957" w:rsidRPr="00F868C6" w:rsidRDefault="001A6957" w:rsidP="00F868C6">
            <w:pPr>
              <w:ind w:right="-72"/>
              <w:jc w:val="right"/>
              <w:rPr>
                <w:rFonts w:ascii="Arial" w:eastAsia="Cordia New" w:hAnsi="Arial" w:cs="Arial"/>
                <w:color w:val="000000"/>
                <w:spacing w:val="-4"/>
                <w:sz w:val="16"/>
                <w:szCs w:val="16"/>
              </w:rPr>
            </w:pPr>
          </w:p>
        </w:tc>
        <w:tc>
          <w:tcPr>
            <w:tcW w:w="1260" w:type="dxa"/>
            <w:tcBorders>
              <w:bottom w:val="single" w:sz="4" w:space="0" w:color="auto"/>
            </w:tcBorders>
            <w:vAlign w:val="bottom"/>
          </w:tcPr>
          <w:p w14:paraId="1B1D0F06"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75,957</w:t>
            </w:r>
          </w:p>
        </w:tc>
      </w:tr>
      <w:tr w:rsidR="001A6957" w:rsidRPr="00F868C6" w14:paraId="5778FC68" w14:textId="77777777" w:rsidTr="00F868C6">
        <w:tc>
          <w:tcPr>
            <w:tcW w:w="4041" w:type="dxa"/>
          </w:tcPr>
          <w:p w14:paraId="66BB2C25"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rPr>
            </w:pPr>
          </w:p>
        </w:tc>
        <w:tc>
          <w:tcPr>
            <w:tcW w:w="1350" w:type="dxa"/>
            <w:vAlign w:val="bottom"/>
          </w:tcPr>
          <w:p w14:paraId="35996D6B" w14:textId="77777777" w:rsidR="001A6957" w:rsidRPr="00F868C6" w:rsidRDefault="001A6957" w:rsidP="00F868C6">
            <w:pPr>
              <w:tabs>
                <w:tab w:val="left" w:pos="450"/>
                <w:tab w:val="left" w:pos="2880"/>
              </w:tabs>
              <w:jc w:val="right"/>
              <w:rPr>
                <w:rFonts w:ascii="Arial" w:eastAsia="Cordia New" w:hAnsi="Arial" w:cs="Arial"/>
                <w:b/>
                <w:bCs/>
                <w:color w:val="000000"/>
                <w:sz w:val="16"/>
                <w:szCs w:val="16"/>
              </w:rPr>
            </w:pPr>
          </w:p>
        </w:tc>
        <w:tc>
          <w:tcPr>
            <w:tcW w:w="1350" w:type="dxa"/>
            <w:vAlign w:val="bottom"/>
          </w:tcPr>
          <w:p w14:paraId="5A0783E0" w14:textId="77777777" w:rsidR="001A6957" w:rsidRPr="00F868C6" w:rsidRDefault="001A6957" w:rsidP="00F868C6">
            <w:pPr>
              <w:tabs>
                <w:tab w:val="left" w:pos="450"/>
                <w:tab w:val="left" w:pos="2880"/>
              </w:tabs>
              <w:jc w:val="right"/>
              <w:rPr>
                <w:rFonts w:ascii="Arial" w:eastAsia="Cordia New" w:hAnsi="Arial" w:cs="Arial"/>
                <w:b/>
                <w:bCs/>
                <w:color w:val="000000"/>
                <w:sz w:val="16"/>
                <w:szCs w:val="16"/>
              </w:rPr>
            </w:pPr>
          </w:p>
        </w:tc>
        <w:tc>
          <w:tcPr>
            <w:tcW w:w="1350" w:type="dxa"/>
            <w:vAlign w:val="bottom"/>
          </w:tcPr>
          <w:p w14:paraId="6D5B18B1" w14:textId="77777777" w:rsidR="001A6957" w:rsidRPr="00F868C6" w:rsidRDefault="001A6957" w:rsidP="00F868C6">
            <w:pPr>
              <w:tabs>
                <w:tab w:val="left" w:pos="450"/>
                <w:tab w:val="left" w:pos="2880"/>
              </w:tabs>
              <w:jc w:val="right"/>
              <w:rPr>
                <w:rFonts w:ascii="Arial" w:eastAsia="Cordia New" w:hAnsi="Arial" w:cs="Arial"/>
                <w:b/>
                <w:bCs/>
                <w:color w:val="000000"/>
                <w:sz w:val="16"/>
                <w:szCs w:val="16"/>
              </w:rPr>
            </w:pPr>
          </w:p>
        </w:tc>
        <w:tc>
          <w:tcPr>
            <w:tcW w:w="1260" w:type="dxa"/>
            <w:tcBorders>
              <w:top w:val="single" w:sz="4" w:space="0" w:color="auto"/>
            </w:tcBorders>
            <w:vAlign w:val="bottom"/>
          </w:tcPr>
          <w:p w14:paraId="5ACF22DA" w14:textId="77777777" w:rsidR="001A6957" w:rsidRPr="00F868C6" w:rsidRDefault="001A6957" w:rsidP="00F868C6">
            <w:pPr>
              <w:tabs>
                <w:tab w:val="left" w:pos="450"/>
                <w:tab w:val="left" w:pos="2880"/>
              </w:tabs>
              <w:jc w:val="right"/>
              <w:rPr>
                <w:rFonts w:ascii="Arial" w:eastAsia="Cordia New" w:hAnsi="Arial" w:cs="Arial"/>
                <w:b/>
                <w:bCs/>
                <w:color w:val="000000"/>
                <w:sz w:val="16"/>
                <w:szCs w:val="16"/>
              </w:rPr>
            </w:pPr>
          </w:p>
        </w:tc>
      </w:tr>
      <w:tr w:rsidR="001A6957" w:rsidRPr="00F868C6" w14:paraId="392F0A00" w14:textId="77777777" w:rsidTr="00F868C6">
        <w:tc>
          <w:tcPr>
            <w:tcW w:w="4041" w:type="dxa"/>
            <w:hideMark/>
          </w:tcPr>
          <w:p w14:paraId="5777FB3F" w14:textId="77777777" w:rsidR="001A6957" w:rsidRPr="00F868C6" w:rsidRDefault="001A6957" w:rsidP="00F868C6">
            <w:pPr>
              <w:ind w:left="321" w:right="-192"/>
              <w:rPr>
                <w:rFonts w:ascii="Arial" w:eastAsia="Cordia New" w:hAnsi="Arial" w:cs="Arial"/>
                <w:b/>
                <w:bCs/>
                <w:color w:val="000000"/>
                <w:sz w:val="16"/>
                <w:szCs w:val="16"/>
              </w:rPr>
            </w:pPr>
            <w:r w:rsidRPr="00F868C6">
              <w:rPr>
                <w:rFonts w:ascii="Arial" w:eastAsia="Cordia New" w:hAnsi="Arial" w:cs="Arial"/>
                <w:b/>
                <w:bCs/>
                <w:color w:val="000000"/>
                <w:sz w:val="16"/>
                <w:szCs w:val="16"/>
              </w:rPr>
              <w:t xml:space="preserve">Profit before operating and net </w:t>
            </w:r>
          </w:p>
          <w:p w14:paraId="30EE7515" w14:textId="77777777" w:rsidR="001A6957" w:rsidRPr="00F868C6" w:rsidRDefault="001A6957" w:rsidP="00F868C6">
            <w:pPr>
              <w:ind w:left="321" w:right="-192"/>
              <w:rPr>
                <w:rFonts w:ascii="Arial" w:eastAsia="Cordia New" w:hAnsi="Arial" w:cstheme="minorBidi"/>
                <w:b/>
                <w:bCs/>
                <w:color w:val="000000"/>
                <w:sz w:val="16"/>
                <w:szCs w:val="16"/>
              </w:rPr>
            </w:pPr>
            <w:r w:rsidRPr="00F868C6">
              <w:rPr>
                <w:rFonts w:ascii="Arial" w:eastAsia="Cordia New" w:hAnsi="Arial" w:cs="Arial"/>
                <w:b/>
                <w:bCs/>
                <w:color w:val="000000"/>
                <w:sz w:val="16"/>
                <w:szCs w:val="16"/>
              </w:rPr>
              <w:t xml:space="preserve">   other expenses</w:t>
            </w:r>
          </w:p>
        </w:tc>
        <w:tc>
          <w:tcPr>
            <w:tcW w:w="1350" w:type="dxa"/>
            <w:vAlign w:val="bottom"/>
          </w:tcPr>
          <w:p w14:paraId="470E6E43" w14:textId="77777777" w:rsidR="001A6957" w:rsidRPr="00F868C6" w:rsidRDefault="001A6957" w:rsidP="00F868C6">
            <w:pPr>
              <w:ind w:right="-72"/>
              <w:jc w:val="right"/>
              <w:rPr>
                <w:rFonts w:ascii="Arial" w:eastAsia="Cordia New" w:hAnsi="Arial" w:cs="Arial"/>
                <w:color w:val="000000"/>
                <w:spacing w:val="-4"/>
                <w:sz w:val="16"/>
                <w:szCs w:val="16"/>
                <w:cs/>
              </w:rPr>
            </w:pPr>
          </w:p>
        </w:tc>
        <w:tc>
          <w:tcPr>
            <w:tcW w:w="1350" w:type="dxa"/>
            <w:vAlign w:val="bottom"/>
          </w:tcPr>
          <w:p w14:paraId="0FA8CCB2" w14:textId="77777777" w:rsidR="001A6957" w:rsidRPr="00F868C6" w:rsidRDefault="001A6957" w:rsidP="00F868C6">
            <w:pPr>
              <w:ind w:right="-72"/>
              <w:jc w:val="right"/>
              <w:rPr>
                <w:rFonts w:ascii="Arial" w:eastAsia="Cordia New" w:hAnsi="Arial" w:cs="Arial"/>
                <w:color w:val="000000"/>
                <w:spacing w:val="-4"/>
                <w:sz w:val="16"/>
                <w:szCs w:val="16"/>
                <w:cs/>
              </w:rPr>
            </w:pPr>
          </w:p>
        </w:tc>
        <w:tc>
          <w:tcPr>
            <w:tcW w:w="1350" w:type="dxa"/>
            <w:vAlign w:val="bottom"/>
          </w:tcPr>
          <w:p w14:paraId="59C17FA9" w14:textId="77777777" w:rsidR="001A6957" w:rsidRPr="00F868C6" w:rsidRDefault="001A6957" w:rsidP="00F868C6">
            <w:pPr>
              <w:ind w:right="-72"/>
              <w:jc w:val="right"/>
              <w:rPr>
                <w:rFonts w:ascii="Arial" w:eastAsia="Cordia New" w:hAnsi="Arial" w:cs="Arial"/>
                <w:color w:val="000000"/>
                <w:spacing w:val="-4"/>
                <w:sz w:val="16"/>
                <w:szCs w:val="16"/>
                <w:cs/>
              </w:rPr>
            </w:pPr>
          </w:p>
        </w:tc>
        <w:tc>
          <w:tcPr>
            <w:tcW w:w="1260" w:type="dxa"/>
            <w:vAlign w:val="bottom"/>
          </w:tcPr>
          <w:p w14:paraId="6F4B5CAB"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198,700</w:t>
            </w:r>
          </w:p>
        </w:tc>
      </w:tr>
      <w:tr w:rsidR="001A6957" w:rsidRPr="00F868C6" w14:paraId="0D50D175" w14:textId="77777777" w:rsidTr="00F868C6">
        <w:tc>
          <w:tcPr>
            <w:tcW w:w="4041" w:type="dxa"/>
            <w:hideMark/>
          </w:tcPr>
          <w:p w14:paraId="5C9F81D5" w14:textId="77777777" w:rsidR="001A6957" w:rsidRPr="00F868C6" w:rsidRDefault="001A6957" w:rsidP="00F868C6">
            <w:pPr>
              <w:tabs>
                <w:tab w:val="left" w:pos="450"/>
                <w:tab w:val="left" w:pos="2880"/>
              </w:tabs>
              <w:ind w:left="321"/>
              <w:rPr>
                <w:rFonts w:ascii="Arial" w:eastAsia="Cordia New" w:hAnsi="Arial" w:cs="Arial"/>
                <w:color w:val="000000"/>
                <w:sz w:val="16"/>
                <w:szCs w:val="16"/>
              </w:rPr>
            </w:pPr>
            <w:r w:rsidRPr="00F868C6">
              <w:rPr>
                <w:rFonts w:ascii="Arial" w:eastAsia="Cordia New" w:hAnsi="Arial" w:cs="Arial"/>
                <w:color w:val="000000"/>
                <w:sz w:val="16"/>
                <w:szCs w:val="16"/>
              </w:rPr>
              <w:t>Operating expenses</w:t>
            </w:r>
          </w:p>
        </w:tc>
        <w:tc>
          <w:tcPr>
            <w:tcW w:w="1350" w:type="dxa"/>
            <w:vAlign w:val="bottom"/>
          </w:tcPr>
          <w:p w14:paraId="6E44AE6E" w14:textId="77777777" w:rsidR="001A6957" w:rsidRPr="00F868C6" w:rsidRDefault="001A6957" w:rsidP="00F868C6">
            <w:pPr>
              <w:ind w:right="-72"/>
              <w:jc w:val="right"/>
              <w:rPr>
                <w:rFonts w:ascii="Arial" w:eastAsia="Cordia New" w:hAnsi="Arial" w:cs="Arial"/>
                <w:color w:val="000000"/>
                <w:spacing w:val="-4"/>
                <w:sz w:val="16"/>
                <w:szCs w:val="16"/>
              </w:rPr>
            </w:pPr>
          </w:p>
        </w:tc>
        <w:tc>
          <w:tcPr>
            <w:tcW w:w="1350" w:type="dxa"/>
            <w:vAlign w:val="bottom"/>
          </w:tcPr>
          <w:p w14:paraId="5BE49AEF" w14:textId="77777777" w:rsidR="001A6957" w:rsidRPr="00F868C6" w:rsidRDefault="001A6957" w:rsidP="00F868C6">
            <w:pPr>
              <w:ind w:right="-72"/>
              <w:jc w:val="right"/>
              <w:rPr>
                <w:rFonts w:ascii="Arial" w:eastAsia="Cordia New" w:hAnsi="Arial" w:cs="Arial"/>
                <w:color w:val="000000"/>
                <w:spacing w:val="-4"/>
                <w:sz w:val="16"/>
                <w:szCs w:val="16"/>
              </w:rPr>
            </w:pPr>
          </w:p>
        </w:tc>
        <w:tc>
          <w:tcPr>
            <w:tcW w:w="1350" w:type="dxa"/>
            <w:vAlign w:val="bottom"/>
          </w:tcPr>
          <w:p w14:paraId="6C18AF18" w14:textId="77777777" w:rsidR="001A6957" w:rsidRPr="00F868C6" w:rsidRDefault="001A6957" w:rsidP="00F868C6">
            <w:pPr>
              <w:ind w:right="-72"/>
              <w:jc w:val="right"/>
              <w:rPr>
                <w:rFonts w:ascii="Arial" w:eastAsia="Cordia New" w:hAnsi="Arial" w:cs="Arial"/>
                <w:color w:val="000000"/>
                <w:spacing w:val="-4"/>
                <w:sz w:val="16"/>
                <w:szCs w:val="16"/>
                <w:lang w:val="en-GB"/>
              </w:rPr>
            </w:pPr>
          </w:p>
        </w:tc>
        <w:tc>
          <w:tcPr>
            <w:tcW w:w="1260" w:type="dxa"/>
            <w:vAlign w:val="bottom"/>
          </w:tcPr>
          <w:p w14:paraId="0A02179E"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(166,729)</w:t>
            </w:r>
          </w:p>
        </w:tc>
      </w:tr>
      <w:tr w:rsidR="001A6957" w:rsidRPr="00F868C6" w14:paraId="2987C4FA" w14:textId="77777777" w:rsidTr="00F868C6">
        <w:tc>
          <w:tcPr>
            <w:tcW w:w="4041" w:type="dxa"/>
          </w:tcPr>
          <w:p w14:paraId="70802CCC" w14:textId="77777777" w:rsidR="001A6957" w:rsidRPr="00F868C6" w:rsidRDefault="001A6957" w:rsidP="00F868C6">
            <w:pPr>
              <w:tabs>
                <w:tab w:val="left" w:pos="450"/>
                <w:tab w:val="left" w:pos="2880"/>
              </w:tabs>
              <w:ind w:left="321"/>
              <w:rPr>
                <w:rFonts w:ascii="Arial" w:eastAsia="Cordia New" w:hAnsi="Arial" w:cs="Arial"/>
                <w:color w:val="000000"/>
                <w:sz w:val="16"/>
                <w:szCs w:val="16"/>
              </w:rPr>
            </w:pPr>
            <w:r w:rsidRPr="00F868C6">
              <w:rPr>
                <w:rFonts w:ascii="Arial" w:eastAsia="Cordia New" w:hAnsi="Arial" w:cs="Arial"/>
                <w:color w:val="000000"/>
                <w:sz w:val="16"/>
                <w:szCs w:val="16"/>
              </w:rPr>
              <w:t xml:space="preserve">Losses from investment in joint ventures </w:t>
            </w:r>
          </w:p>
        </w:tc>
        <w:tc>
          <w:tcPr>
            <w:tcW w:w="1350" w:type="dxa"/>
            <w:vAlign w:val="bottom"/>
          </w:tcPr>
          <w:p w14:paraId="00439044" w14:textId="77777777" w:rsidR="001A6957" w:rsidRPr="00F868C6" w:rsidRDefault="001A6957" w:rsidP="00F868C6">
            <w:pPr>
              <w:ind w:right="-72"/>
              <w:jc w:val="right"/>
              <w:rPr>
                <w:rFonts w:ascii="Arial" w:eastAsia="Cordia New" w:hAnsi="Arial" w:cs="Arial"/>
                <w:color w:val="000000"/>
                <w:spacing w:val="-4"/>
                <w:sz w:val="16"/>
                <w:szCs w:val="16"/>
                <w:cs/>
              </w:rPr>
            </w:pPr>
          </w:p>
        </w:tc>
        <w:tc>
          <w:tcPr>
            <w:tcW w:w="1350" w:type="dxa"/>
            <w:vAlign w:val="bottom"/>
          </w:tcPr>
          <w:p w14:paraId="3B022173" w14:textId="77777777" w:rsidR="001A6957" w:rsidRPr="00F868C6" w:rsidRDefault="001A6957" w:rsidP="00F868C6">
            <w:pPr>
              <w:ind w:right="-72"/>
              <w:jc w:val="right"/>
              <w:rPr>
                <w:rFonts w:ascii="Arial" w:eastAsia="Cordia New" w:hAnsi="Arial" w:cs="Arial"/>
                <w:color w:val="000000"/>
                <w:spacing w:val="-4"/>
                <w:sz w:val="16"/>
                <w:szCs w:val="16"/>
                <w:cs/>
              </w:rPr>
            </w:pPr>
          </w:p>
        </w:tc>
        <w:tc>
          <w:tcPr>
            <w:tcW w:w="1350" w:type="dxa"/>
            <w:vAlign w:val="bottom"/>
          </w:tcPr>
          <w:p w14:paraId="5BC9FAB7" w14:textId="77777777" w:rsidR="001A6957" w:rsidRPr="00F868C6" w:rsidRDefault="001A6957" w:rsidP="00F868C6">
            <w:pPr>
              <w:ind w:right="-72"/>
              <w:jc w:val="right"/>
              <w:rPr>
                <w:rFonts w:ascii="Arial" w:eastAsia="Cordia New" w:hAnsi="Arial" w:cs="Arial"/>
                <w:color w:val="000000"/>
                <w:spacing w:val="-4"/>
                <w:sz w:val="16"/>
                <w:szCs w:val="16"/>
                <w:cs/>
              </w:rPr>
            </w:pPr>
          </w:p>
        </w:tc>
        <w:tc>
          <w:tcPr>
            <w:tcW w:w="1260" w:type="dxa"/>
            <w:vAlign w:val="bottom"/>
          </w:tcPr>
          <w:p w14:paraId="6EA420B5" w14:textId="50F5B5A7" w:rsidR="001A6957" w:rsidRPr="00F868C6" w:rsidRDefault="00CA3593" w:rsidP="00F868C6">
            <w:pPr>
              <w:ind w:right="-72"/>
              <w:jc w:val="right"/>
              <w:rPr>
                <w:rFonts w:ascii="Arial" w:eastAsia="Cordia New" w:hAnsi="Arial" w:cs="Arial"/>
                <w:color w:val="000000"/>
                <w:spacing w:val="-4"/>
                <w:sz w:val="16"/>
                <w:szCs w:val="16"/>
              </w:rPr>
            </w:pPr>
            <w:r w:rsidRPr="00F868C6">
              <w:rPr>
                <w:rFonts w:ascii="Arial" w:hAnsi="Arial" w:cstheme="minorBidi" w:hint="cs"/>
                <w:color w:val="000000"/>
                <w:sz w:val="16"/>
                <w:szCs w:val="16"/>
                <w:cs/>
              </w:rPr>
              <w:t xml:space="preserve"> </w:t>
            </w:r>
            <w:r w:rsidR="001A6957" w:rsidRPr="00F868C6">
              <w:rPr>
                <w:rFonts w:ascii="Arial" w:hAnsi="Arial" w:cs="Arial"/>
                <w:color w:val="000000"/>
                <w:sz w:val="16"/>
                <w:szCs w:val="16"/>
              </w:rPr>
              <w:t>(4,043)</w:t>
            </w:r>
          </w:p>
        </w:tc>
      </w:tr>
      <w:tr w:rsidR="001A6957" w:rsidRPr="00F868C6" w14:paraId="438FA755" w14:textId="77777777" w:rsidTr="00F868C6">
        <w:tc>
          <w:tcPr>
            <w:tcW w:w="4041" w:type="dxa"/>
          </w:tcPr>
          <w:p w14:paraId="589C8329" w14:textId="27085545" w:rsidR="001A6957" w:rsidRPr="00F868C6" w:rsidRDefault="001A6957" w:rsidP="00F868C6">
            <w:pPr>
              <w:tabs>
                <w:tab w:val="left" w:pos="450"/>
                <w:tab w:val="left" w:pos="2880"/>
              </w:tabs>
              <w:ind w:left="321"/>
              <w:rPr>
                <w:rFonts w:ascii="Arial" w:hAnsi="Arial" w:cs="Arial"/>
                <w:color w:val="000000"/>
                <w:sz w:val="16"/>
                <w:szCs w:val="16"/>
                <w:cs/>
              </w:rPr>
            </w:pPr>
            <w:r w:rsidRPr="00F868C6">
              <w:rPr>
                <w:rFonts w:ascii="Arial" w:eastAsia="Cordia New" w:hAnsi="Arial" w:cs="Arial"/>
                <w:color w:val="000000"/>
                <w:sz w:val="16"/>
                <w:szCs w:val="16"/>
              </w:rPr>
              <w:t>Net other expenses</w:t>
            </w:r>
          </w:p>
        </w:tc>
        <w:tc>
          <w:tcPr>
            <w:tcW w:w="1350" w:type="dxa"/>
            <w:vAlign w:val="bottom"/>
          </w:tcPr>
          <w:p w14:paraId="07609BA8" w14:textId="77777777" w:rsidR="001A6957" w:rsidRPr="00F868C6" w:rsidRDefault="001A6957" w:rsidP="00F868C6">
            <w:pPr>
              <w:ind w:right="-72"/>
              <w:jc w:val="right"/>
              <w:rPr>
                <w:rFonts w:ascii="Arial" w:eastAsia="Cordia New" w:hAnsi="Arial" w:cs="Arial"/>
                <w:color w:val="000000"/>
                <w:spacing w:val="-4"/>
                <w:sz w:val="16"/>
                <w:szCs w:val="16"/>
                <w:cs/>
              </w:rPr>
            </w:pPr>
          </w:p>
        </w:tc>
        <w:tc>
          <w:tcPr>
            <w:tcW w:w="1350" w:type="dxa"/>
            <w:vAlign w:val="bottom"/>
          </w:tcPr>
          <w:p w14:paraId="204034C1" w14:textId="77777777" w:rsidR="001A6957" w:rsidRPr="00F868C6" w:rsidRDefault="001A6957" w:rsidP="00F868C6">
            <w:pPr>
              <w:ind w:right="-72"/>
              <w:jc w:val="right"/>
              <w:rPr>
                <w:rFonts w:ascii="Arial" w:eastAsia="Cordia New" w:hAnsi="Arial" w:cs="Arial"/>
                <w:color w:val="000000"/>
                <w:spacing w:val="-4"/>
                <w:sz w:val="16"/>
                <w:szCs w:val="16"/>
                <w:cs/>
              </w:rPr>
            </w:pPr>
          </w:p>
        </w:tc>
        <w:tc>
          <w:tcPr>
            <w:tcW w:w="1350" w:type="dxa"/>
            <w:vAlign w:val="bottom"/>
          </w:tcPr>
          <w:p w14:paraId="5A3496D8" w14:textId="77777777" w:rsidR="001A6957" w:rsidRPr="00F868C6" w:rsidRDefault="001A6957" w:rsidP="00F868C6">
            <w:pPr>
              <w:ind w:right="-72"/>
              <w:jc w:val="right"/>
              <w:rPr>
                <w:rFonts w:ascii="Arial" w:eastAsia="Cordia New" w:hAnsi="Arial" w:cs="Arial"/>
                <w:color w:val="000000"/>
                <w:spacing w:val="-4"/>
                <w:sz w:val="16"/>
                <w:szCs w:val="16"/>
                <w:cs/>
              </w:rPr>
            </w:pPr>
          </w:p>
        </w:tc>
        <w:tc>
          <w:tcPr>
            <w:tcW w:w="1260" w:type="dxa"/>
            <w:tcBorders>
              <w:bottom w:val="single" w:sz="4" w:space="0" w:color="auto"/>
            </w:tcBorders>
            <w:vAlign w:val="bottom"/>
          </w:tcPr>
          <w:p w14:paraId="2E8BC84B" w14:textId="77777777" w:rsidR="001A6957" w:rsidRPr="00F868C6" w:rsidRDefault="001A6957" w:rsidP="00F868C6">
            <w:pPr>
              <w:ind w:right="-72"/>
              <w:jc w:val="right"/>
              <w:rPr>
                <w:rFonts w:ascii="Arial" w:eastAsia="Cordia New" w:hAnsi="Arial" w:cs="Arial"/>
                <w:color w:val="000000"/>
                <w:spacing w:val="-4"/>
                <w:sz w:val="16"/>
                <w:szCs w:val="16"/>
                <w:cs/>
              </w:rPr>
            </w:pPr>
            <w:r w:rsidRPr="00F868C6">
              <w:rPr>
                <w:rFonts w:ascii="Arial" w:hAnsi="Arial" w:cs="Arial"/>
                <w:color w:val="000000"/>
                <w:sz w:val="16"/>
                <w:szCs w:val="16"/>
              </w:rPr>
              <w:t>(8,651)</w:t>
            </w:r>
          </w:p>
        </w:tc>
      </w:tr>
      <w:tr w:rsidR="001A6957" w:rsidRPr="00F868C6" w14:paraId="64210A52" w14:textId="77777777" w:rsidTr="00F868C6">
        <w:tc>
          <w:tcPr>
            <w:tcW w:w="4041" w:type="dxa"/>
            <w:vAlign w:val="bottom"/>
          </w:tcPr>
          <w:p w14:paraId="791349A8"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cs/>
              </w:rPr>
            </w:pPr>
          </w:p>
        </w:tc>
        <w:tc>
          <w:tcPr>
            <w:tcW w:w="1350" w:type="dxa"/>
            <w:vAlign w:val="bottom"/>
          </w:tcPr>
          <w:p w14:paraId="73FDB3CE" w14:textId="77777777" w:rsidR="001A6957" w:rsidRPr="00F868C6" w:rsidRDefault="001A6957" w:rsidP="00F868C6">
            <w:pPr>
              <w:ind w:right="-72"/>
              <w:jc w:val="right"/>
              <w:rPr>
                <w:rFonts w:ascii="Arial" w:eastAsia="Cordia New" w:hAnsi="Arial" w:cs="Arial"/>
                <w:b/>
                <w:bCs/>
                <w:color w:val="000000"/>
                <w:sz w:val="16"/>
                <w:szCs w:val="16"/>
                <w:cs/>
              </w:rPr>
            </w:pPr>
          </w:p>
        </w:tc>
        <w:tc>
          <w:tcPr>
            <w:tcW w:w="1350" w:type="dxa"/>
            <w:vAlign w:val="bottom"/>
          </w:tcPr>
          <w:p w14:paraId="66E7D6C0" w14:textId="77777777" w:rsidR="001A6957" w:rsidRPr="00F868C6" w:rsidRDefault="001A6957" w:rsidP="00F868C6">
            <w:pPr>
              <w:ind w:right="-72"/>
              <w:jc w:val="right"/>
              <w:rPr>
                <w:rFonts w:ascii="Arial" w:eastAsia="Cordia New" w:hAnsi="Arial" w:cs="Arial"/>
                <w:b/>
                <w:bCs/>
                <w:color w:val="000000"/>
                <w:sz w:val="16"/>
                <w:szCs w:val="16"/>
                <w:cs/>
              </w:rPr>
            </w:pPr>
          </w:p>
        </w:tc>
        <w:tc>
          <w:tcPr>
            <w:tcW w:w="1350" w:type="dxa"/>
            <w:vAlign w:val="bottom"/>
          </w:tcPr>
          <w:p w14:paraId="672679C3" w14:textId="77777777" w:rsidR="001A6957" w:rsidRPr="00F868C6" w:rsidRDefault="001A6957" w:rsidP="00F868C6">
            <w:pPr>
              <w:ind w:right="-72"/>
              <w:jc w:val="right"/>
              <w:rPr>
                <w:rFonts w:ascii="Arial" w:eastAsia="Cordia New" w:hAnsi="Arial" w:cs="Arial"/>
                <w:b/>
                <w:bCs/>
                <w:color w:val="000000"/>
                <w:sz w:val="16"/>
                <w:szCs w:val="16"/>
                <w:cs/>
              </w:rPr>
            </w:pPr>
          </w:p>
        </w:tc>
        <w:tc>
          <w:tcPr>
            <w:tcW w:w="1260" w:type="dxa"/>
            <w:tcBorders>
              <w:top w:val="single" w:sz="4" w:space="0" w:color="auto"/>
            </w:tcBorders>
            <w:vAlign w:val="bottom"/>
          </w:tcPr>
          <w:p w14:paraId="4A1A0AE7" w14:textId="77777777" w:rsidR="001A6957" w:rsidRPr="00F868C6" w:rsidRDefault="001A6957" w:rsidP="00F868C6">
            <w:pPr>
              <w:ind w:right="-72"/>
              <w:jc w:val="right"/>
              <w:rPr>
                <w:rFonts w:ascii="Arial" w:eastAsia="Cordia New" w:hAnsi="Arial" w:cs="Arial"/>
                <w:b/>
                <w:bCs/>
                <w:color w:val="000000"/>
                <w:sz w:val="16"/>
                <w:szCs w:val="16"/>
                <w:cs/>
              </w:rPr>
            </w:pPr>
          </w:p>
        </w:tc>
      </w:tr>
      <w:tr w:rsidR="001A6957" w:rsidRPr="00F868C6" w14:paraId="47138C5F" w14:textId="77777777" w:rsidTr="00F868C6">
        <w:tc>
          <w:tcPr>
            <w:tcW w:w="4041" w:type="dxa"/>
            <w:hideMark/>
          </w:tcPr>
          <w:p w14:paraId="6295D3CA" w14:textId="77777777" w:rsidR="001A6957" w:rsidRPr="00F868C6" w:rsidRDefault="001A6957" w:rsidP="00F868C6">
            <w:pPr>
              <w:tabs>
                <w:tab w:val="left" w:pos="450"/>
                <w:tab w:val="left" w:pos="2880"/>
              </w:tabs>
              <w:ind w:left="321"/>
              <w:rPr>
                <w:rFonts w:ascii="Arial" w:eastAsia="Cordia New" w:hAnsi="Arial" w:cs="Arial"/>
                <w:color w:val="000000"/>
                <w:sz w:val="16"/>
                <w:szCs w:val="16"/>
              </w:rPr>
            </w:pPr>
            <w:r w:rsidRPr="00F868C6">
              <w:rPr>
                <w:rFonts w:ascii="Arial" w:eastAsia="Cordia New" w:hAnsi="Arial" w:cs="Arial"/>
                <w:b/>
                <w:bCs/>
                <w:color w:val="000000"/>
                <w:sz w:val="16"/>
                <w:szCs w:val="16"/>
              </w:rPr>
              <w:t>Profit before income taxes</w:t>
            </w:r>
          </w:p>
        </w:tc>
        <w:tc>
          <w:tcPr>
            <w:tcW w:w="1350" w:type="dxa"/>
            <w:vAlign w:val="bottom"/>
          </w:tcPr>
          <w:p w14:paraId="28EACAB8" w14:textId="77777777" w:rsidR="001A6957" w:rsidRPr="00F868C6" w:rsidRDefault="001A6957" w:rsidP="00F868C6">
            <w:pPr>
              <w:ind w:right="-72"/>
              <w:jc w:val="right"/>
              <w:rPr>
                <w:rFonts w:ascii="Arial" w:eastAsia="Cordia New" w:hAnsi="Arial" w:cs="Arial"/>
                <w:color w:val="000000"/>
                <w:spacing w:val="-4"/>
                <w:sz w:val="16"/>
                <w:szCs w:val="16"/>
                <w:cs/>
              </w:rPr>
            </w:pPr>
          </w:p>
        </w:tc>
        <w:tc>
          <w:tcPr>
            <w:tcW w:w="1350" w:type="dxa"/>
            <w:vAlign w:val="bottom"/>
          </w:tcPr>
          <w:p w14:paraId="526FC29E" w14:textId="77777777" w:rsidR="001A6957" w:rsidRPr="00F868C6" w:rsidRDefault="001A6957" w:rsidP="00F868C6">
            <w:pPr>
              <w:ind w:right="-72"/>
              <w:jc w:val="right"/>
              <w:rPr>
                <w:rFonts w:ascii="Arial" w:eastAsia="Cordia New" w:hAnsi="Arial" w:cs="Arial"/>
                <w:color w:val="000000"/>
                <w:spacing w:val="-4"/>
                <w:sz w:val="16"/>
                <w:szCs w:val="16"/>
                <w:cs/>
              </w:rPr>
            </w:pPr>
          </w:p>
        </w:tc>
        <w:tc>
          <w:tcPr>
            <w:tcW w:w="1350" w:type="dxa"/>
            <w:vAlign w:val="bottom"/>
          </w:tcPr>
          <w:p w14:paraId="248A1612" w14:textId="77777777" w:rsidR="001A6957" w:rsidRPr="00F868C6" w:rsidRDefault="001A6957" w:rsidP="00F868C6">
            <w:pPr>
              <w:ind w:right="-72"/>
              <w:jc w:val="right"/>
              <w:rPr>
                <w:rFonts w:ascii="Arial" w:eastAsia="Cordia New" w:hAnsi="Arial" w:cs="Arial"/>
                <w:color w:val="000000"/>
                <w:spacing w:val="-4"/>
                <w:sz w:val="16"/>
                <w:szCs w:val="16"/>
                <w:cs/>
              </w:rPr>
            </w:pPr>
          </w:p>
        </w:tc>
        <w:tc>
          <w:tcPr>
            <w:tcW w:w="1260" w:type="dxa"/>
            <w:vAlign w:val="bottom"/>
          </w:tcPr>
          <w:p w14:paraId="607D6EE1"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19,277</w:t>
            </w:r>
          </w:p>
        </w:tc>
      </w:tr>
      <w:tr w:rsidR="001A6957" w:rsidRPr="00F868C6" w14:paraId="1FFA6F75" w14:textId="77777777" w:rsidTr="00F868C6">
        <w:tc>
          <w:tcPr>
            <w:tcW w:w="4041" w:type="dxa"/>
            <w:hideMark/>
          </w:tcPr>
          <w:p w14:paraId="53FD0229"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lang w:val="en-GB"/>
              </w:rPr>
            </w:pPr>
            <w:r w:rsidRPr="00F868C6">
              <w:rPr>
                <w:rFonts w:ascii="Arial" w:eastAsia="Cordia New" w:hAnsi="Arial" w:cs="Arial"/>
                <w:color w:val="000000"/>
                <w:sz w:val="16"/>
                <w:szCs w:val="16"/>
              </w:rPr>
              <w:t xml:space="preserve">Income tax </w:t>
            </w:r>
            <w:r w:rsidRPr="00F868C6">
              <w:rPr>
                <w:rFonts w:ascii="Arial" w:eastAsia="Cordia New" w:hAnsi="Arial" w:cs="Arial"/>
                <w:color w:val="000000"/>
                <w:sz w:val="16"/>
                <w:szCs w:val="16"/>
                <w:lang w:val="en-GB"/>
              </w:rPr>
              <w:t>expenses</w:t>
            </w:r>
          </w:p>
        </w:tc>
        <w:tc>
          <w:tcPr>
            <w:tcW w:w="1350" w:type="dxa"/>
            <w:vAlign w:val="bottom"/>
          </w:tcPr>
          <w:p w14:paraId="2C48BD15" w14:textId="77777777" w:rsidR="001A6957" w:rsidRPr="00F868C6" w:rsidRDefault="001A6957" w:rsidP="00F868C6">
            <w:pPr>
              <w:ind w:right="-72"/>
              <w:jc w:val="right"/>
              <w:rPr>
                <w:rFonts w:ascii="Arial" w:eastAsia="Cordia New" w:hAnsi="Arial" w:cs="Arial"/>
                <w:color w:val="000000"/>
                <w:spacing w:val="-4"/>
                <w:sz w:val="16"/>
                <w:szCs w:val="16"/>
              </w:rPr>
            </w:pPr>
          </w:p>
        </w:tc>
        <w:tc>
          <w:tcPr>
            <w:tcW w:w="1350" w:type="dxa"/>
            <w:vAlign w:val="bottom"/>
          </w:tcPr>
          <w:p w14:paraId="7D8A8E77" w14:textId="77777777" w:rsidR="001A6957" w:rsidRPr="00F868C6" w:rsidRDefault="001A6957" w:rsidP="00F868C6">
            <w:pPr>
              <w:ind w:right="-72"/>
              <w:jc w:val="right"/>
              <w:rPr>
                <w:rFonts w:ascii="Arial" w:eastAsia="Cordia New" w:hAnsi="Arial" w:cs="Arial"/>
                <w:color w:val="000000"/>
                <w:spacing w:val="-4"/>
                <w:sz w:val="16"/>
                <w:szCs w:val="16"/>
              </w:rPr>
            </w:pPr>
          </w:p>
        </w:tc>
        <w:tc>
          <w:tcPr>
            <w:tcW w:w="1350" w:type="dxa"/>
            <w:vAlign w:val="bottom"/>
          </w:tcPr>
          <w:p w14:paraId="47886224" w14:textId="77777777" w:rsidR="001A6957" w:rsidRPr="00F868C6" w:rsidRDefault="001A6957" w:rsidP="00F868C6">
            <w:pPr>
              <w:ind w:right="-72"/>
              <w:jc w:val="right"/>
              <w:rPr>
                <w:rFonts w:ascii="Arial" w:eastAsia="Cordia New" w:hAnsi="Arial" w:cs="Arial"/>
                <w:color w:val="000000"/>
                <w:spacing w:val="-4"/>
                <w:sz w:val="16"/>
                <w:szCs w:val="16"/>
              </w:rPr>
            </w:pPr>
          </w:p>
        </w:tc>
        <w:tc>
          <w:tcPr>
            <w:tcW w:w="1260" w:type="dxa"/>
            <w:tcBorders>
              <w:bottom w:val="single" w:sz="4" w:space="0" w:color="auto"/>
            </w:tcBorders>
            <w:vAlign w:val="bottom"/>
          </w:tcPr>
          <w:p w14:paraId="5629E31B"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(246)</w:t>
            </w:r>
          </w:p>
        </w:tc>
      </w:tr>
      <w:tr w:rsidR="001A6957" w:rsidRPr="00F868C6" w14:paraId="4E291B0A" w14:textId="77777777" w:rsidTr="00F868C6">
        <w:tc>
          <w:tcPr>
            <w:tcW w:w="4041" w:type="dxa"/>
          </w:tcPr>
          <w:p w14:paraId="65929D84"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rPr>
            </w:pPr>
          </w:p>
        </w:tc>
        <w:tc>
          <w:tcPr>
            <w:tcW w:w="1350" w:type="dxa"/>
            <w:vAlign w:val="bottom"/>
          </w:tcPr>
          <w:p w14:paraId="44B1ABC4" w14:textId="77777777" w:rsidR="001A6957" w:rsidRPr="00F868C6" w:rsidRDefault="001A6957" w:rsidP="00F868C6">
            <w:pPr>
              <w:ind w:right="-72"/>
              <w:jc w:val="right"/>
              <w:rPr>
                <w:rFonts w:ascii="Arial" w:eastAsia="Cordia New" w:hAnsi="Arial" w:cs="Arial"/>
                <w:b/>
                <w:bCs/>
                <w:color w:val="000000"/>
                <w:sz w:val="16"/>
                <w:szCs w:val="16"/>
              </w:rPr>
            </w:pPr>
          </w:p>
        </w:tc>
        <w:tc>
          <w:tcPr>
            <w:tcW w:w="1350" w:type="dxa"/>
            <w:vAlign w:val="bottom"/>
          </w:tcPr>
          <w:p w14:paraId="6F175DBC" w14:textId="77777777" w:rsidR="001A6957" w:rsidRPr="00F868C6" w:rsidRDefault="001A6957" w:rsidP="00F868C6">
            <w:pPr>
              <w:ind w:right="-72"/>
              <w:jc w:val="right"/>
              <w:rPr>
                <w:rFonts w:ascii="Arial" w:eastAsia="Cordia New" w:hAnsi="Arial" w:cs="Arial"/>
                <w:b/>
                <w:bCs/>
                <w:color w:val="000000"/>
                <w:sz w:val="16"/>
                <w:szCs w:val="16"/>
              </w:rPr>
            </w:pPr>
          </w:p>
        </w:tc>
        <w:tc>
          <w:tcPr>
            <w:tcW w:w="1350" w:type="dxa"/>
            <w:vAlign w:val="bottom"/>
          </w:tcPr>
          <w:p w14:paraId="6E73E5D6" w14:textId="77777777" w:rsidR="001A6957" w:rsidRPr="00F868C6" w:rsidRDefault="001A6957" w:rsidP="00F868C6">
            <w:pPr>
              <w:ind w:right="-72"/>
              <w:jc w:val="right"/>
              <w:rPr>
                <w:rFonts w:ascii="Arial" w:eastAsia="Cordia New" w:hAnsi="Arial" w:cs="Arial"/>
                <w:b/>
                <w:bCs/>
                <w:color w:val="000000"/>
                <w:sz w:val="16"/>
                <w:szCs w:val="16"/>
              </w:rPr>
            </w:pPr>
          </w:p>
        </w:tc>
        <w:tc>
          <w:tcPr>
            <w:tcW w:w="1260" w:type="dxa"/>
            <w:tcBorders>
              <w:top w:val="single" w:sz="4" w:space="0" w:color="auto"/>
            </w:tcBorders>
            <w:vAlign w:val="bottom"/>
          </w:tcPr>
          <w:p w14:paraId="6F453C59" w14:textId="77777777" w:rsidR="001A6957" w:rsidRPr="00F868C6" w:rsidRDefault="001A6957" w:rsidP="00F868C6">
            <w:pPr>
              <w:ind w:right="-72"/>
              <w:jc w:val="right"/>
              <w:rPr>
                <w:rFonts w:ascii="Arial" w:eastAsia="Cordia New" w:hAnsi="Arial" w:cs="Arial"/>
                <w:b/>
                <w:bCs/>
                <w:color w:val="000000"/>
                <w:sz w:val="16"/>
                <w:szCs w:val="16"/>
              </w:rPr>
            </w:pPr>
          </w:p>
        </w:tc>
      </w:tr>
      <w:tr w:rsidR="001A6957" w:rsidRPr="00F868C6" w14:paraId="79A554F9" w14:textId="77777777">
        <w:tc>
          <w:tcPr>
            <w:tcW w:w="4041" w:type="dxa"/>
            <w:vAlign w:val="bottom"/>
            <w:hideMark/>
          </w:tcPr>
          <w:p w14:paraId="19FF4074" w14:textId="77777777" w:rsidR="001A6957" w:rsidRPr="00F868C6" w:rsidRDefault="001A6957" w:rsidP="00F868C6">
            <w:pPr>
              <w:tabs>
                <w:tab w:val="left" w:pos="450"/>
                <w:tab w:val="left" w:pos="2880"/>
              </w:tabs>
              <w:ind w:left="321"/>
              <w:rPr>
                <w:rFonts w:ascii="Arial" w:eastAsia="Cordia New" w:hAnsi="Arial" w:cs="Arial"/>
                <w:color w:val="000000"/>
                <w:sz w:val="16"/>
                <w:szCs w:val="16"/>
              </w:rPr>
            </w:pPr>
            <w:r w:rsidRPr="00F868C6">
              <w:rPr>
                <w:rFonts w:ascii="Arial" w:eastAsia="Cordia New" w:hAnsi="Arial" w:cs="Arial"/>
                <w:b/>
                <w:bCs/>
                <w:color w:val="000000"/>
                <w:sz w:val="16"/>
                <w:szCs w:val="16"/>
              </w:rPr>
              <w:t>Net profit</w:t>
            </w:r>
          </w:p>
        </w:tc>
        <w:tc>
          <w:tcPr>
            <w:tcW w:w="1350" w:type="dxa"/>
            <w:vAlign w:val="bottom"/>
          </w:tcPr>
          <w:p w14:paraId="7058523E" w14:textId="77777777" w:rsidR="001A6957" w:rsidRPr="00F868C6" w:rsidRDefault="001A6957" w:rsidP="00F868C6">
            <w:pPr>
              <w:ind w:right="-72"/>
              <w:jc w:val="right"/>
              <w:rPr>
                <w:rFonts w:ascii="Arial" w:eastAsia="Cordia New" w:hAnsi="Arial" w:cs="Arial"/>
                <w:color w:val="000000"/>
                <w:spacing w:val="-4"/>
                <w:sz w:val="16"/>
                <w:szCs w:val="16"/>
              </w:rPr>
            </w:pPr>
          </w:p>
        </w:tc>
        <w:tc>
          <w:tcPr>
            <w:tcW w:w="1350" w:type="dxa"/>
            <w:vAlign w:val="bottom"/>
          </w:tcPr>
          <w:p w14:paraId="075805E5" w14:textId="77777777" w:rsidR="001A6957" w:rsidRPr="00F868C6" w:rsidRDefault="001A6957" w:rsidP="00F868C6">
            <w:pPr>
              <w:ind w:right="-72"/>
              <w:jc w:val="right"/>
              <w:rPr>
                <w:rFonts w:ascii="Arial" w:eastAsia="Cordia New" w:hAnsi="Arial" w:cs="Arial"/>
                <w:color w:val="000000"/>
                <w:spacing w:val="-4"/>
                <w:sz w:val="16"/>
                <w:szCs w:val="16"/>
              </w:rPr>
            </w:pPr>
          </w:p>
        </w:tc>
        <w:tc>
          <w:tcPr>
            <w:tcW w:w="1350" w:type="dxa"/>
            <w:vAlign w:val="bottom"/>
          </w:tcPr>
          <w:p w14:paraId="56E6CEEC" w14:textId="77777777" w:rsidR="001A6957" w:rsidRPr="00F868C6" w:rsidRDefault="001A6957" w:rsidP="00F868C6">
            <w:pPr>
              <w:ind w:right="-72"/>
              <w:jc w:val="right"/>
              <w:rPr>
                <w:rFonts w:ascii="Arial" w:eastAsia="Cordia New" w:hAnsi="Arial" w:cs="Arial"/>
                <w:color w:val="000000"/>
                <w:spacing w:val="-4"/>
                <w:sz w:val="16"/>
                <w:szCs w:val="16"/>
              </w:rPr>
            </w:pPr>
          </w:p>
        </w:tc>
        <w:tc>
          <w:tcPr>
            <w:tcW w:w="1260" w:type="dxa"/>
            <w:tcBorders>
              <w:bottom w:val="single" w:sz="4" w:space="0" w:color="auto"/>
            </w:tcBorders>
            <w:vAlign w:val="bottom"/>
          </w:tcPr>
          <w:p w14:paraId="6F9D1E6E" w14:textId="77777777" w:rsidR="001A6957" w:rsidRPr="00F868C6" w:rsidRDefault="001A6957" w:rsidP="00F868C6">
            <w:pPr>
              <w:ind w:right="-72"/>
              <w:jc w:val="right"/>
              <w:rPr>
                <w:rFonts w:ascii="Arial" w:eastAsia="Cordia New" w:hAnsi="Arial" w:cs="Arial"/>
                <w:color w:val="000000"/>
                <w:spacing w:val="-4"/>
                <w:sz w:val="16"/>
                <w:szCs w:val="16"/>
              </w:rPr>
            </w:pPr>
            <w:r w:rsidRPr="00F868C6">
              <w:rPr>
                <w:rFonts w:ascii="Arial" w:hAnsi="Arial" w:cs="Arial"/>
                <w:color w:val="000000"/>
                <w:sz w:val="16"/>
                <w:szCs w:val="16"/>
              </w:rPr>
              <w:t>19,031</w:t>
            </w:r>
          </w:p>
        </w:tc>
      </w:tr>
    </w:tbl>
    <w:p w14:paraId="56B9CDC4" w14:textId="77777777" w:rsidR="001A6957" w:rsidRPr="00F868C6" w:rsidRDefault="001A6957" w:rsidP="00F868C6">
      <w:pPr>
        <w:overflowPunct/>
        <w:autoSpaceDE/>
        <w:autoSpaceDN/>
        <w:adjustRightInd/>
        <w:textAlignment w:val="auto"/>
        <w:rPr>
          <w:rFonts w:ascii="Arial" w:hAnsi="Arial" w:cs="Arial"/>
          <w:color w:val="000000"/>
          <w:sz w:val="18"/>
          <w:szCs w:val="18"/>
        </w:rPr>
      </w:pPr>
      <w:r w:rsidRPr="00F868C6">
        <w:rPr>
          <w:rFonts w:ascii="Arial" w:hAnsi="Arial" w:cs="Arial"/>
          <w:color w:val="000000"/>
          <w:sz w:val="18"/>
          <w:szCs w:val="18"/>
        </w:rPr>
        <w:br w:type="page"/>
      </w:r>
    </w:p>
    <w:p w14:paraId="3117B50A" w14:textId="77777777" w:rsidR="001A6957" w:rsidRPr="00F868C6" w:rsidRDefault="001A6957" w:rsidP="00F868C6">
      <w:pPr>
        <w:overflowPunct/>
        <w:autoSpaceDE/>
        <w:autoSpaceDN/>
        <w:adjustRightInd/>
        <w:textAlignment w:val="auto"/>
        <w:rPr>
          <w:rFonts w:ascii="Arial" w:hAnsi="Arial" w:cs="Arial"/>
          <w:color w:val="000000"/>
          <w:sz w:val="18"/>
          <w:szCs w:val="18"/>
        </w:rPr>
      </w:pPr>
    </w:p>
    <w:tbl>
      <w:tblPr>
        <w:tblW w:w="9338" w:type="dxa"/>
        <w:tblInd w:w="108" w:type="dxa"/>
        <w:tblLayout w:type="fixed"/>
        <w:tblLook w:val="04A0" w:firstRow="1" w:lastRow="0" w:firstColumn="1" w:lastColumn="0" w:noHBand="0" w:noVBand="1"/>
      </w:tblPr>
      <w:tblGrid>
        <w:gridCol w:w="3888"/>
        <w:gridCol w:w="1368"/>
        <w:gridCol w:w="1350"/>
        <w:gridCol w:w="1440"/>
        <w:gridCol w:w="1292"/>
      </w:tblGrid>
      <w:tr w:rsidR="001A6957" w:rsidRPr="00F868C6" w14:paraId="15B9D601" w14:textId="77777777" w:rsidTr="00F868C6">
        <w:tc>
          <w:tcPr>
            <w:tcW w:w="3888" w:type="dxa"/>
            <w:vAlign w:val="bottom"/>
          </w:tcPr>
          <w:p w14:paraId="75891C7E" w14:textId="77777777" w:rsidR="001A6957" w:rsidRPr="00F868C6" w:rsidRDefault="001A6957" w:rsidP="00F868C6">
            <w:pPr>
              <w:tabs>
                <w:tab w:val="left" w:pos="900"/>
                <w:tab w:val="left" w:pos="2880"/>
              </w:tabs>
              <w:ind w:left="321"/>
              <w:rPr>
                <w:rFonts w:ascii="Arial" w:eastAsia="Cordia New" w:hAnsi="Arial" w:cs="Arial"/>
                <w:color w:val="000000"/>
                <w:sz w:val="16"/>
                <w:szCs w:val="16"/>
              </w:rPr>
            </w:pPr>
          </w:p>
        </w:tc>
        <w:tc>
          <w:tcPr>
            <w:tcW w:w="5450" w:type="dxa"/>
            <w:gridSpan w:val="4"/>
            <w:tcBorders>
              <w:bottom w:val="single" w:sz="4" w:space="0" w:color="auto"/>
            </w:tcBorders>
          </w:tcPr>
          <w:p w14:paraId="28170224" w14:textId="70F3D96C" w:rsidR="001A6957" w:rsidRPr="00F868C6" w:rsidRDefault="001A6957" w:rsidP="00F868C6">
            <w:pPr>
              <w:ind w:right="-72"/>
              <w:jc w:val="center"/>
              <w:rPr>
                <w:rFonts w:ascii="Arial" w:eastAsia="Cordia New" w:hAnsi="Arial" w:cs="Arial"/>
                <w:b/>
                <w:bCs/>
                <w:color w:val="000000"/>
                <w:sz w:val="16"/>
                <w:szCs w:val="16"/>
                <w:cs/>
              </w:rPr>
            </w:pPr>
            <w:r w:rsidRPr="00F868C6">
              <w:rPr>
                <w:rFonts w:ascii="Arial" w:eastAsia="Cordia New" w:hAnsi="Arial" w:cs="Arial"/>
                <w:b/>
                <w:bCs/>
                <w:color w:val="000000"/>
                <w:sz w:val="16"/>
                <w:szCs w:val="16"/>
              </w:rPr>
              <w:t xml:space="preserve">Consolidated financial </w:t>
            </w:r>
            <w:r w:rsidR="002D491F" w:rsidRPr="00F868C6">
              <w:rPr>
                <w:rFonts w:ascii="Arial" w:eastAsia="Cordia New" w:hAnsi="Arial" w:cs="Arial"/>
                <w:b/>
                <w:bCs/>
                <w:color w:val="000000"/>
                <w:sz w:val="16"/>
                <w:szCs w:val="16"/>
              </w:rPr>
              <w:t>statements</w:t>
            </w:r>
          </w:p>
        </w:tc>
      </w:tr>
      <w:tr w:rsidR="001A6957" w:rsidRPr="00F868C6" w14:paraId="3A0DB1B4" w14:textId="77777777" w:rsidTr="00F868C6">
        <w:tc>
          <w:tcPr>
            <w:tcW w:w="3888" w:type="dxa"/>
            <w:vAlign w:val="bottom"/>
          </w:tcPr>
          <w:p w14:paraId="15539D50" w14:textId="77777777" w:rsidR="001A6957" w:rsidRPr="00F868C6" w:rsidRDefault="001A6957" w:rsidP="00F868C6">
            <w:pPr>
              <w:tabs>
                <w:tab w:val="left" w:pos="900"/>
                <w:tab w:val="left" w:pos="2880"/>
              </w:tabs>
              <w:ind w:left="321"/>
              <w:rPr>
                <w:rFonts w:ascii="Arial" w:eastAsia="Cordia New" w:hAnsi="Arial" w:cs="Arial"/>
                <w:color w:val="000000"/>
                <w:sz w:val="16"/>
                <w:szCs w:val="16"/>
                <w:cs/>
              </w:rPr>
            </w:pPr>
          </w:p>
        </w:tc>
        <w:tc>
          <w:tcPr>
            <w:tcW w:w="5450" w:type="dxa"/>
            <w:gridSpan w:val="4"/>
            <w:tcBorders>
              <w:top w:val="single" w:sz="4" w:space="0" w:color="auto"/>
            </w:tcBorders>
          </w:tcPr>
          <w:p w14:paraId="43C6BB56" w14:textId="768EAF4F" w:rsidR="001A6957" w:rsidRPr="00F868C6" w:rsidRDefault="001A6957" w:rsidP="00F868C6">
            <w:pPr>
              <w:ind w:right="-72"/>
              <w:jc w:val="center"/>
              <w:rPr>
                <w:rFonts w:ascii="Arial" w:eastAsia="Cordia New" w:hAnsi="Arial" w:cs="Arial"/>
                <w:b/>
                <w:bCs/>
                <w:color w:val="000000"/>
                <w:sz w:val="16"/>
                <w:szCs w:val="16"/>
                <w:cs/>
              </w:rPr>
            </w:pPr>
            <w:r w:rsidRPr="00F868C6">
              <w:rPr>
                <w:rFonts w:ascii="Arial" w:eastAsia="Cordia New" w:hAnsi="Arial" w:cs="Arial"/>
                <w:b/>
                <w:bCs/>
                <w:color w:val="000000"/>
                <w:sz w:val="16"/>
                <w:szCs w:val="16"/>
                <w:lang w:val="en-GB"/>
              </w:rPr>
              <w:t>2024</w:t>
            </w:r>
            <w:r w:rsidR="00026E38" w:rsidRPr="00F868C6">
              <w:rPr>
                <w:rFonts w:ascii="Arial" w:eastAsia="Cordia New" w:hAnsi="Arial" w:cs="Arial"/>
                <w:b/>
                <w:bCs/>
                <w:color w:val="000000"/>
                <w:sz w:val="16"/>
                <w:szCs w:val="16"/>
                <w:cs/>
                <w:lang w:val="en-GB"/>
              </w:rPr>
              <w:t xml:space="preserve"> </w:t>
            </w:r>
            <w:r w:rsidR="00026E38" w:rsidRPr="00F868C6">
              <w:rPr>
                <w:rFonts w:ascii="Arial" w:eastAsia="Cordia New" w:hAnsi="Arial" w:cs="Arial"/>
                <w:b/>
                <w:bCs/>
                <w:color w:val="000000"/>
                <w:sz w:val="16"/>
                <w:szCs w:val="16"/>
                <w:lang w:val="en-GB"/>
              </w:rPr>
              <w:t>(Restated)</w:t>
            </w:r>
          </w:p>
        </w:tc>
      </w:tr>
      <w:tr w:rsidR="001A6957" w:rsidRPr="00F868C6" w14:paraId="24FCF1B3" w14:textId="77777777" w:rsidTr="00F868C6">
        <w:tc>
          <w:tcPr>
            <w:tcW w:w="3888" w:type="dxa"/>
            <w:vAlign w:val="bottom"/>
          </w:tcPr>
          <w:p w14:paraId="3A67099A" w14:textId="77777777" w:rsidR="001A6957" w:rsidRPr="00F868C6" w:rsidRDefault="001A6957" w:rsidP="00F868C6">
            <w:pPr>
              <w:tabs>
                <w:tab w:val="left" w:pos="900"/>
                <w:tab w:val="left" w:pos="2880"/>
              </w:tabs>
              <w:ind w:left="321"/>
              <w:rPr>
                <w:rFonts w:ascii="Arial" w:eastAsia="Cordia New" w:hAnsi="Arial" w:cs="Arial"/>
                <w:color w:val="000000"/>
                <w:sz w:val="16"/>
                <w:szCs w:val="16"/>
                <w:cs/>
              </w:rPr>
            </w:pPr>
          </w:p>
        </w:tc>
        <w:tc>
          <w:tcPr>
            <w:tcW w:w="1368" w:type="dxa"/>
            <w:tcBorders>
              <w:top w:val="single" w:sz="4" w:space="0" w:color="auto"/>
            </w:tcBorders>
            <w:vAlign w:val="bottom"/>
          </w:tcPr>
          <w:p w14:paraId="1DE8302A" w14:textId="77777777" w:rsidR="001A6957" w:rsidRPr="00F868C6" w:rsidRDefault="001A6957" w:rsidP="00F868C6">
            <w:pPr>
              <w:ind w:right="-72"/>
              <w:jc w:val="right"/>
              <w:rPr>
                <w:rFonts w:ascii="Arial" w:hAnsi="Arial" w:cs="Arial"/>
                <w:b/>
                <w:bCs/>
                <w:color w:val="000000"/>
                <w:sz w:val="16"/>
                <w:szCs w:val="16"/>
              </w:rPr>
            </w:pPr>
            <w:r w:rsidRPr="00F868C6">
              <w:rPr>
                <w:rFonts w:ascii="Arial" w:hAnsi="Arial" w:cs="Arial"/>
                <w:b/>
                <w:bCs/>
                <w:color w:val="000000"/>
                <w:sz w:val="16"/>
                <w:szCs w:val="16"/>
              </w:rPr>
              <w:t>Motor insurance</w:t>
            </w:r>
          </w:p>
        </w:tc>
        <w:tc>
          <w:tcPr>
            <w:tcW w:w="1350" w:type="dxa"/>
            <w:tcBorders>
              <w:top w:val="single" w:sz="4" w:space="0" w:color="auto"/>
            </w:tcBorders>
            <w:vAlign w:val="bottom"/>
          </w:tcPr>
          <w:p w14:paraId="6F8C7F37" w14:textId="77777777" w:rsidR="001A6957" w:rsidRPr="00F868C6" w:rsidRDefault="001A6957" w:rsidP="00F868C6">
            <w:pPr>
              <w:ind w:right="-72"/>
              <w:jc w:val="right"/>
              <w:rPr>
                <w:rFonts w:ascii="Arial" w:hAnsi="Arial" w:cs="Arial"/>
                <w:b/>
                <w:bCs/>
                <w:color w:val="000000"/>
                <w:sz w:val="16"/>
                <w:szCs w:val="16"/>
              </w:rPr>
            </w:pPr>
            <w:r w:rsidRPr="00F868C6">
              <w:rPr>
                <w:rFonts w:ascii="Arial" w:hAnsi="Arial" w:cs="Arial"/>
                <w:b/>
                <w:bCs/>
                <w:color w:val="000000"/>
                <w:sz w:val="16"/>
                <w:szCs w:val="16"/>
              </w:rPr>
              <w:t>Non-motor insurance</w:t>
            </w:r>
          </w:p>
        </w:tc>
        <w:tc>
          <w:tcPr>
            <w:tcW w:w="1440" w:type="dxa"/>
            <w:tcBorders>
              <w:top w:val="single" w:sz="4" w:space="0" w:color="auto"/>
            </w:tcBorders>
            <w:vAlign w:val="bottom"/>
          </w:tcPr>
          <w:p w14:paraId="7BF95784" w14:textId="77777777" w:rsidR="001A6957" w:rsidRPr="00F868C6" w:rsidRDefault="001A6957" w:rsidP="00F868C6">
            <w:pPr>
              <w:ind w:right="-72"/>
              <w:jc w:val="right"/>
              <w:rPr>
                <w:rFonts w:ascii="Arial" w:hAnsi="Arial" w:cs="Arial"/>
                <w:b/>
                <w:bCs/>
                <w:color w:val="000000"/>
                <w:sz w:val="16"/>
                <w:szCs w:val="16"/>
              </w:rPr>
            </w:pPr>
            <w:r w:rsidRPr="00F868C6">
              <w:rPr>
                <w:rFonts w:ascii="Arial" w:hAnsi="Arial" w:cs="Arial"/>
                <w:b/>
                <w:bCs/>
                <w:color w:val="000000"/>
                <w:sz w:val="16"/>
                <w:szCs w:val="16"/>
              </w:rPr>
              <w:t>Other service incomes</w:t>
            </w:r>
          </w:p>
        </w:tc>
        <w:tc>
          <w:tcPr>
            <w:tcW w:w="1292" w:type="dxa"/>
            <w:tcBorders>
              <w:top w:val="single" w:sz="4" w:space="0" w:color="auto"/>
            </w:tcBorders>
            <w:vAlign w:val="bottom"/>
          </w:tcPr>
          <w:p w14:paraId="279F4A95" w14:textId="77777777" w:rsidR="001A6957" w:rsidRPr="00F868C6" w:rsidRDefault="001A6957" w:rsidP="00F868C6">
            <w:pPr>
              <w:ind w:right="-72"/>
              <w:jc w:val="right"/>
              <w:rPr>
                <w:rFonts w:ascii="Arial" w:eastAsia="Cordia New" w:hAnsi="Arial" w:cs="Arial"/>
                <w:b/>
                <w:bCs/>
                <w:color w:val="000000"/>
                <w:sz w:val="16"/>
                <w:szCs w:val="16"/>
                <w:cs/>
              </w:rPr>
            </w:pPr>
            <w:r w:rsidRPr="00F868C6">
              <w:rPr>
                <w:rFonts w:ascii="Arial" w:hAnsi="Arial" w:cs="Arial"/>
                <w:b/>
                <w:bCs/>
                <w:color w:val="000000"/>
                <w:sz w:val="16"/>
                <w:szCs w:val="16"/>
              </w:rPr>
              <w:t>Total</w:t>
            </w:r>
          </w:p>
        </w:tc>
      </w:tr>
      <w:tr w:rsidR="001A6957" w:rsidRPr="00F868C6" w14:paraId="149BD911" w14:textId="77777777" w:rsidTr="00F868C6">
        <w:tc>
          <w:tcPr>
            <w:tcW w:w="3888" w:type="dxa"/>
            <w:vAlign w:val="bottom"/>
          </w:tcPr>
          <w:p w14:paraId="16D12304" w14:textId="77777777" w:rsidR="001A6957" w:rsidRPr="00F868C6" w:rsidRDefault="001A6957" w:rsidP="00F868C6">
            <w:pPr>
              <w:tabs>
                <w:tab w:val="left" w:pos="900"/>
                <w:tab w:val="left" w:pos="2880"/>
              </w:tabs>
              <w:ind w:left="321"/>
              <w:rPr>
                <w:rFonts w:ascii="Arial" w:eastAsia="Cordia New" w:hAnsi="Arial" w:cs="Arial"/>
                <w:color w:val="000000"/>
                <w:sz w:val="16"/>
                <w:szCs w:val="16"/>
              </w:rPr>
            </w:pPr>
          </w:p>
        </w:tc>
        <w:tc>
          <w:tcPr>
            <w:tcW w:w="1368" w:type="dxa"/>
            <w:tcBorders>
              <w:bottom w:val="single" w:sz="4" w:space="0" w:color="auto"/>
            </w:tcBorders>
            <w:vAlign w:val="bottom"/>
          </w:tcPr>
          <w:p w14:paraId="703912C3" w14:textId="77777777" w:rsidR="001A6957" w:rsidRPr="00F868C6" w:rsidRDefault="001A6957" w:rsidP="00F868C6">
            <w:pPr>
              <w:ind w:left="-122" w:right="-72"/>
              <w:jc w:val="right"/>
              <w:rPr>
                <w:rFonts w:ascii="Arial" w:eastAsia="Cordia New" w:hAnsi="Arial" w:cs="Arial"/>
                <w:b/>
                <w:bCs/>
                <w:color w:val="000000"/>
                <w:sz w:val="16"/>
                <w:szCs w:val="16"/>
              </w:rPr>
            </w:pPr>
            <w:r w:rsidRPr="00F868C6">
              <w:rPr>
                <w:rFonts w:ascii="Arial" w:eastAsia="Cordia New" w:hAnsi="Arial" w:cs="Arial"/>
                <w:b/>
                <w:bCs/>
                <w:color w:val="000000"/>
                <w:sz w:val="16"/>
                <w:szCs w:val="16"/>
              </w:rPr>
              <w:t>Thousand Baht</w:t>
            </w:r>
          </w:p>
        </w:tc>
        <w:tc>
          <w:tcPr>
            <w:tcW w:w="1350" w:type="dxa"/>
            <w:tcBorders>
              <w:bottom w:val="single" w:sz="4" w:space="0" w:color="auto"/>
            </w:tcBorders>
            <w:vAlign w:val="bottom"/>
          </w:tcPr>
          <w:p w14:paraId="5891B986" w14:textId="77777777" w:rsidR="001A6957" w:rsidRPr="00F868C6" w:rsidRDefault="001A6957" w:rsidP="00F868C6">
            <w:pPr>
              <w:ind w:left="-122" w:right="-72"/>
              <w:jc w:val="right"/>
              <w:rPr>
                <w:rFonts w:ascii="Arial" w:eastAsia="Cordia New" w:hAnsi="Arial" w:cs="Arial"/>
                <w:b/>
                <w:bCs/>
                <w:color w:val="000000"/>
                <w:sz w:val="16"/>
                <w:szCs w:val="16"/>
              </w:rPr>
            </w:pPr>
            <w:r w:rsidRPr="00F868C6">
              <w:rPr>
                <w:rFonts w:ascii="Arial" w:eastAsia="Cordia New" w:hAnsi="Arial" w:cs="Arial"/>
                <w:b/>
                <w:bCs/>
                <w:color w:val="000000"/>
                <w:sz w:val="16"/>
                <w:szCs w:val="16"/>
              </w:rPr>
              <w:t>Thousand Baht</w:t>
            </w:r>
          </w:p>
        </w:tc>
        <w:tc>
          <w:tcPr>
            <w:tcW w:w="1440" w:type="dxa"/>
            <w:tcBorders>
              <w:bottom w:val="single" w:sz="4" w:space="0" w:color="auto"/>
            </w:tcBorders>
            <w:vAlign w:val="bottom"/>
          </w:tcPr>
          <w:p w14:paraId="69873F17" w14:textId="77777777" w:rsidR="001A6957" w:rsidRPr="00F868C6" w:rsidRDefault="001A6957" w:rsidP="00F868C6">
            <w:pPr>
              <w:ind w:left="-122" w:right="-72"/>
              <w:jc w:val="right"/>
              <w:rPr>
                <w:rFonts w:ascii="Arial" w:eastAsia="Cordia New" w:hAnsi="Arial" w:cs="Arial"/>
                <w:b/>
                <w:bCs/>
                <w:color w:val="000000"/>
                <w:sz w:val="16"/>
                <w:szCs w:val="16"/>
              </w:rPr>
            </w:pPr>
            <w:r w:rsidRPr="00F868C6">
              <w:rPr>
                <w:rFonts w:ascii="Arial" w:eastAsia="Cordia New" w:hAnsi="Arial" w:cs="Arial"/>
                <w:b/>
                <w:bCs/>
                <w:color w:val="000000"/>
                <w:sz w:val="16"/>
                <w:szCs w:val="16"/>
              </w:rPr>
              <w:t>Thousand Baht</w:t>
            </w:r>
          </w:p>
        </w:tc>
        <w:tc>
          <w:tcPr>
            <w:tcW w:w="1292" w:type="dxa"/>
            <w:tcBorders>
              <w:bottom w:val="single" w:sz="4" w:space="0" w:color="auto"/>
            </w:tcBorders>
            <w:vAlign w:val="bottom"/>
          </w:tcPr>
          <w:p w14:paraId="048C4766" w14:textId="77777777" w:rsidR="001A6957" w:rsidRPr="00F868C6" w:rsidRDefault="001A6957" w:rsidP="00F868C6">
            <w:pPr>
              <w:ind w:left="-122" w:right="-72"/>
              <w:jc w:val="right"/>
              <w:rPr>
                <w:rFonts w:ascii="Arial" w:eastAsia="Cordia New" w:hAnsi="Arial" w:cs="Arial"/>
                <w:b/>
                <w:bCs/>
                <w:color w:val="000000"/>
                <w:sz w:val="16"/>
                <w:szCs w:val="16"/>
              </w:rPr>
            </w:pPr>
            <w:r w:rsidRPr="00F868C6">
              <w:rPr>
                <w:rFonts w:ascii="Arial" w:eastAsia="Cordia New" w:hAnsi="Arial" w:cs="Arial"/>
                <w:b/>
                <w:bCs/>
                <w:color w:val="000000"/>
                <w:sz w:val="16"/>
                <w:szCs w:val="16"/>
              </w:rPr>
              <w:t>Thousand Baht</w:t>
            </w:r>
          </w:p>
        </w:tc>
      </w:tr>
      <w:tr w:rsidR="001A6957" w:rsidRPr="00F868C6" w14:paraId="4BC7A8AB" w14:textId="77777777" w:rsidTr="00F868C6">
        <w:tc>
          <w:tcPr>
            <w:tcW w:w="3888" w:type="dxa"/>
            <w:vAlign w:val="bottom"/>
          </w:tcPr>
          <w:p w14:paraId="39E31FD1" w14:textId="77777777" w:rsidR="001A6957" w:rsidRPr="00F868C6" w:rsidRDefault="001A6957" w:rsidP="00F868C6">
            <w:pPr>
              <w:tabs>
                <w:tab w:val="left" w:pos="900"/>
                <w:tab w:val="left" w:pos="2880"/>
              </w:tabs>
              <w:ind w:left="321"/>
              <w:rPr>
                <w:rFonts w:ascii="Arial" w:eastAsia="Cordia New" w:hAnsi="Arial" w:cs="Arial"/>
                <w:b/>
                <w:bCs/>
                <w:color w:val="000000"/>
                <w:sz w:val="16"/>
                <w:szCs w:val="16"/>
              </w:rPr>
            </w:pPr>
          </w:p>
        </w:tc>
        <w:tc>
          <w:tcPr>
            <w:tcW w:w="1368" w:type="dxa"/>
            <w:tcBorders>
              <w:top w:val="single" w:sz="4" w:space="0" w:color="auto"/>
            </w:tcBorders>
            <w:vAlign w:val="bottom"/>
          </w:tcPr>
          <w:p w14:paraId="59486912" w14:textId="77777777" w:rsidR="001A6957" w:rsidRPr="00F868C6" w:rsidRDefault="001A6957" w:rsidP="00F868C6">
            <w:pPr>
              <w:ind w:right="-72"/>
              <w:jc w:val="right"/>
              <w:rPr>
                <w:rFonts w:ascii="Arial" w:eastAsia="Cordia New" w:hAnsi="Arial" w:cs="Arial"/>
                <w:color w:val="000000"/>
                <w:sz w:val="16"/>
                <w:szCs w:val="16"/>
              </w:rPr>
            </w:pPr>
          </w:p>
        </w:tc>
        <w:tc>
          <w:tcPr>
            <w:tcW w:w="1350" w:type="dxa"/>
            <w:tcBorders>
              <w:top w:val="single" w:sz="4" w:space="0" w:color="auto"/>
            </w:tcBorders>
            <w:vAlign w:val="bottom"/>
          </w:tcPr>
          <w:p w14:paraId="49F3B0B4" w14:textId="77777777" w:rsidR="001A6957" w:rsidRPr="00F868C6" w:rsidRDefault="001A6957" w:rsidP="00F868C6">
            <w:pPr>
              <w:ind w:right="-72"/>
              <w:jc w:val="right"/>
              <w:rPr>
                <w:rFonts w:ascii="Arial" w:eastAsia="Cordia New" w:hAnsi="Arial" w:cs="Arial"/>
                <w:color w:val="000000"/>
                <w:sz w:val="16"/>
                <w:szCs w:val="16"/>
              </w:rPr>
            </w:pPr>
          </w:p>
        </w:tc>
        <w:tc>
          <w:tcPr>
            <w:tcW w:w="1440" w:type="dxa"/>
            <w:tcBorders>
              <w:top w:val="single" w:sz="4" w:space="0" w:color="auto"/>
            </w:tcBorders>
            <w:vAlign w:val="bottom"/>
          </w:tcPr>
          <w:p w14:paraId="24CEC913" w14:textId="77777777" w:rsidR="001A6957" w:rsidRPr="00F868C6" w:rsidRDefault="001A6957" w:rsidP="00F868C6">
            <w:pPr>
              <w:ind w:right="-72"/>
              <w:jc w:val="right"/>
              <w:rPr>
                <w:rFonts w:ascii="Arial" w:eastAsia="Cordia New" w:hAnsi="Arial" w:cs="Arial"/>
                <w:color w:val="000000"/>
                <w:sz w:val="16"/>
                <w:szCs w:val="16"/>
              </w:rPr>
            </w:pPr>
          </w:p>
        </w:tc>
        <w:tc>
          <w:tcPr>
            <w:tcW w:w="1292" w:type="dxa"/>
            <w:tcBorders>
              <w:top w:val="single" w:sz="4" w:space="0" w:color="auto"/>
            </w:tcBorders>
            <w:vAlign w:val="bottom"/>
          </w:tcPr>
          <w:p w14:paraId="2C04B605" w14:textId="77777777" w:rsidR="001A6957" w:rsidRPr="00F868C6" w:rsidRDefault="001A6957" w:rsidP="00F868C6">
            <w:pPr>
              <w:ind w:right="-72"/>
              <w:jc w:val="right"/>
              <w:rPr>
                <w:rFonts w:ascii="Arial" w:eastAsia="Cordia New" w:hAnsi="Arial" w:cs="Arial"/>
                <w:color w:val="000000"/>
                <w:sz w:val="16"/>
                <w:szCs w:val="16"/>
              </w:rPr>
            </w:pPr>
          </w:p>
        </w:tc>
      </w:tr>
      <w:tr w:rsidR="001A6957" w:rsidRPr="00F868C6" w14:paraId="799E58C2" w14:textId="77777777" w:rsidTr="00F868C6">
        <w:tc>
          <w:tcPr>
            <w:tcW w:w="3888" w:type="dxa"/>
            <w:vAlign w:val="bottom"/>
            <w:hideMark/>
          </w:tcPr>
          <w:p w14:paraId="459E9391" w14:textId="77777777" w:rsidR="001A6957" w:rsidRPr="00F868C6" w:rsidRDefault="001A6957" w:rsidP="00F868C6">
            <w:pPr>
              <w:tabs>
                <w:tab w:val="left" w:pos="900"/>
                <w:tab w:val="left" w:pos="2880"/>
              </w:tabs>
              <w:ind w:left="321"/>
              <w:rPr>
                <w:rFonts w:ascii="Arial" w:eastAsia="Cordia New" w:hAnsi="Arial" w:cs="Arial"/>
                <w:color w:val="000000"/>
                <w:sz w:val="16"/>
                <w:szCs w:val="16"/>
                <w:cs/>
              </w:rPr>
            </w:pPr>
            <w:r w:rsidRPr="00F868C6">
              <w:rPr>
                <w:rFonts w:ascii="Arial" w:eastAsia="Cordia New" w:hAnsi="Arial" w:cs="Arial"/>
                <w:color w:val="000000"/>
                <w:sz w:val="16"/>
                <w:szCs w:val="16"/>
                <w:lang w:val="en-GB"/>
              </w:rPr>
              <w:t>Insurance</w:t>
            </w:r>
            <w:r w:rsidRPr="00F868C6">
              <w:rPr>
                <w:rFonts w:ascii="Arial" w:eastAsia="Cordia New" w:hAnsi="Arial" w:cs="Arial"/>
                <w:color w:val="000000"/>
                <w:sz w:val="16"/>
                <w:szCs w:val="16"/>
              </w:rPr>
              <w:t xml:space="preserve"> revenue</w:t>
            </w:r>
          </w:p>
        </w:tc>
        <w:tc>
          <w:tcPr>
            <w:tcW w:w="1368" w:type="dxa"/>
            <w:vAlign w:val="bottom"/>
          </w:tcPr>
          <w:p w14:paraId="6F900DA5"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668,444</w:t>
            </w:r>
          </w:p>
        </w:tc>
        <w:tc>
          <w:tcPr>
            <w:tcW w:w="1350" w:type="dxa"/>
            <w:vAlign w:val="bottom"/>
          </w:tcPr>
          <w:p w14:paraId="04686955"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2,225,746</w:t>
            </w:r>
          </w:p>
        </w:tc>
        <w:tc>
          <w:tcPr>
            <w:tcW w:w="1440" w:type="dxa"/>
            <w:vAlign w:val="bottom"/>
          </w:tcPr>
          <w:p w14:paraId="349D950E"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w:t>
            </w:r>
          </w:p>
        </w:tc>
        <w:tc>
          <w:tcPr>
            <w:tcW w:w="1292" w:type="dxa"/>
            <w:vAlign w:val="bottom"/>
          </w:tcPr>
          <w:p w14:paraId="1C6C1640"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2,894,190</w:t>
            </w:r>
          </w:p>
        </w:tc>
      </w:tr>
      <w:tr w:rsidR="001A6957" w:rsidRPr="00F868C6" w14:paraId="0B59E378" w14:textId="77777777" w:rsidTr="00F868C6">
        <w:tc>
          <w:tcPr>
            <w:tcW w:w="3888" w:type="dxa"/>
            <w:vAlign w:val="bottom"/>
          </w:tcPr>
          <w:p w14:paraId="4ABFFD91" w14:textId="1328C5F5" w:rsidR="001A6957" w:rsidRPr="00F868C6" w:rsidRDefault="001A6957" w:rsidP="00F868C6">
            <w:pPr>
              <w:tabs>
                <w:tab w:val="left" w:pos="450"/>
                <w:tab w:val="left" w:pos="2880"/>
              </w:tabs>
              <w:ind w:left="321"/>
              <w:rPr>
                <w:rFonts w:ascii="Arial" w:eastAsia="Cordia New" w:hAnsi="Arial" w:cstheme="minorBidi"/>
                <w:color w:val="000000"/>
                <w:sz w:val="16"/>
                <w:szCs w:val="16"/>
                <w:u w:val="single"/>
              </w:rPr>
            </w:pPr>
            <w:r w:rsidRPr="00F868C6">
              <w:rPr>
                <w:rFonts w:ascii="Arial" w:eastAsia="Cordia New" w:hAnsi="Arial" w:cs="Arial"/>
                <w:color w:val="000000"/>
                <w:sz w:val="16"/>
                <w:szCs w:val="16"/>
              </w:rPr>
              <w:t>Other service income</w:t>
            </w:r>
          </w:p>
        </w:tc>
        <w:tc>
          <w:tcPr>
            <w:tcW w:w="1368" w:type="dxa"/>
            <w:tcBorders>
              <w:bottom w:val="single" w:sz="4" w:space="0" w:color="auto"/>
            </w:tcBorders>
            <w:vAlign w:val="bottom"/>
          </w:tcPr>
          <w:p w14:paraId="426F7D84" w14:textId="77777777" w:rsidR="001A6957" w:rsidRPr="00F868C6" w:rsidRDefault="001A6957" w:rsidP="00F868C6">
            <w:pPr>
              <w:ind w:right="-74"/>
              <w:jc w:val="right"/>
              <w:rPr>
                <w:rFonts w:ascii="Arial" w:eastAsia="Cordia New" w:hAnsi="Arial" w:cs="Arial"/>
                <w:color w:val="000000"/>
                <w:sz w:val="16"/>
                <w:szCs w:val="16"/>
              </w:rPr>
            </w:pPr>
            <w:r w:rsidRPr="00F868C6">
              <w:rPr>
                <w:rFonts w:ascii="Arial" w:hAnsi="Arial" w:cs="Arial"/>
                <w:color w:val="000000"/>
                <w:sz w:val="16"/>
                <w:szCs w:val="16"/>
              </w:rPr>
              <w:t>-</w:t>
            </w:r>
          </w:p>
        </w:tc>
        <w:tc>
          <w:tcPr>
            <w:tcW w:w="1350" w:type="dxa"/>
            <w:tcBorders>
              <w:bottom w:val="single" w:sz="4" w:space="0" w:color="auto"/>
            </w:tcBorders>
            <w:vAlign w:val="bottom"/>
          </w:tcPr>
          <w:p w14:paraId="4A2F02A0" w14:textId="77777777" w:rsidR="001A6957" w:rsidRPr="00F868C6" w:rsidRDefault="001A6957" w:rsidP="00F868C6">
            <w:pPr>
              <w:tabs>
                <w:tab w:val="decimal" w:pos="1029"/>
              </w:tabs>
              <w:ind w:right="-74"/>
              <w:jc w:val="right"/>
              <w:rPr>
                <w:rFonts w:ascii="Arial" w:eastAsia="Cordia New" w:hAnsi="Arial" w:cs="Arial"/>
                <w:color w:val="000000"/>
                <w:sz w:val="16"/>
                <w:szCs w:val="16"/>
              </w:rPr>
            </w:pPr>
            <w:r w:rsidRPr="00F868C6">
              <w:rPr>
                <w:rFonts w:ascii="Arial" w:hAnsi="Arial" w:cs="Arial"/>
                <w:color w:val="000000"/>
                <w:sz w:val="16"/>
                <w:szCs w:val="16"/>
              </w:rPr>
              <w:t>-</w:t>
            </w:r>
          </w:p>
        </w:tc>
        <w:tc>
          <w:tcPr>
            <w:tcW w:w="1440" w:type="dxa"/>
            <w:tcBorders>
              <w:bottom w:val="single" w:sz="4" w:space="0" w:color="auto"/>
            </w:tcBorders>
            <w:vAlign w:val="bottom"/>
          </w:tcPr>
          <w:p w14:paraId="08848D85" w14:textId="77777777" w:rsidR="001A6957" w:rsidRPr="00F868C6" w:rsidRDefault="001A6957" w:rsidP="00F868C6">
            <w:pPr>
              <w:tabs>
                <w:tab w:val="left" w:pos="0"/>
                <w:tab w:val="decimal" w:pos="977"/>
                <w:tab w:val="decimal" w:pos="1026"/>
              </w:tabs>
              <w:ind w:right="-74"/>
              <w:jc w:val="right"/>
              <w:rPr>
                <w:rFonts w:ascii="Arial" w:eastAsia="Cordia New" w:hAnsi="Arial" w:cs="Arial"/>
                <w:color w:val="000000"/>
                <w:sz w:val="16"/>
                <w:szCs w:val="16"/>
              </w:rPr>
            </w:pPr>
            <w:r w:rsidRPr="00F868C6">
              <w:rPr>
                <w:rFonts w:ascii="Arial" w:hAnsi="Arial" w:cs="Arial"/>
                <w:color w:val="000000"/>
                <w:sz w:val="16"/>
                <w:szCs w:val="16"/>
              </w:rPr>
              <w:t>501,955</w:t>
            </w:r>
          </w:p>
        </w:tc>
        <w:tc>
          <w:tcPr>
            <w:tcW w:w="1292" w:type="dxa"/>
            <w:tcBorders>
              <w:bottom w:val="single" w:sz="4" w:space="0" w:color="auto"/>
            </w:tcBorders>
            <w:vAlign w:val="bottom"/>
          </w:tcPr>
          <w:p w14:paraId="6035CF2D"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501,955</w:t>
            </w:r>
          </w:p>
        </w:tc>
      </w:tr>
      <w:tr w:rsidR="001A6957" w:rsidRPr="00F868C6" w14:paraId="52E211FA" w14:textId="77777777" w:rsidTr="00F868C6">
        <w:tc>
          <w:tcPr>
            <w:tcW w:w="3888" w:type="dxa"/>
            <w:vAlign w:val="bottom"/>
          </w:tcPr>
          <w:p w14:paraId="12781836"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rPr>
            </w:pPr>
          </w:p>
        </w:tc>
        <w:tc>
          <w:tcPr>
            <w:tcW w:w="1368" w:type="dxa"/>
            <w:tcBorders>
              <w:top w:val="single" w:sz="4" w:space="0" w:color="auto"/>
            </w:tcBorders>
            <w:vAlign w:val="bottom"/>
          </w:tcPr>
          <w:p w14:paraId="24458A23" w14:textId="77777777" w:rsidR="001A6957" w:rsidRPr="00F868C6" w:rsidRDefault="001A6957" w:rsidP="00F868C6">
            <w:pPr>
              <w:tabs>
                <w:tab w:val="decimal" w:pos="1062"/>
              </w:tabs>
              <w:ind w:right="-227"/>
              <w:jc w:val="right"/>
              <w:rPr>
                <w:rFonts w:ascii="Arial" w:eastAsia="Cordia New" w:hAnsi="Arial" w:cs="Arial"/>
                <w:color w:val="000000"/>
                <w:sz w:val="16"/>
                <w:szCs w:val="16"/>
              </w:rPr>
            </w:pPr>
          </w:p>
        </w:tc>
        <w:tc>
          <w:tcPr>
            <w:tcW w:w="1350" w:type="dxa"/>
            <w:tcBorders>
              <w:top w:val="single" w:sz="4" w:space="0" w:color="auto"/>
            </w:tcBorders>
            <w:vAlign w:val="bottom"/>
          </w:tcPr>
          <w:p w14:paraId="1AD1353D" w14:textId="77777777" w:rsidR="001A6957" w:rsidRPr="00F868C6" w:rsidRDefault="001A6957" w:rsidP="00F868C6">
            <w:pPr>
              <w:tabs>
                <w:tab w:val="decimal" w:pos="1062"/>
              </w:tabs>
              <w:ind w:right="-227"/>
              <w:jc w:val="right"/>
              <w:rPr>
                <w:rFonts w:ascii="Arial" w:eastAsia="Cordia New" w:hAnsi="Arial" w:cs="Arial"/>
                <w:color w:val="000000"/>
                <w:sz w:val="16"/>
                <w:szCs w:val="16"/>
              </w:rPr>
            </w:pPr>
          </w:p>
        </w:tc>
        <w:tc>
          <w:tcPr>
            <w:tcW w:w="1440" w:type="dxa"/>
            <w:tcBorders>
              <w:top w:val="single" w:sz="4" w:space="0" w:color="auto"/>
            </w:tcBorders>
            <w:vAlign w:val="bottom"/>
          </w:tcPr>
          <w:p w14:paraId="66F41470" w14:textId="77777777" w:rsidR="001A6957" w:rsidRPr="00F868C6" w:rsidRDefault="001A6957" w:rsidP="00F868C6">
            <w:pPr>
              <w:tabs>
                <w:tab w:val="decimal" w:pos="1062"/>
              </w:tabs>
              <w:ind w:right="-227"/>
              <w:jc w:val="right"/>
              <w:rPr>
                <w:rFonts w:ascii="Arial" w:eastAsia="Cordia New" w:hAnsi="Arial" w:cs="Arial"/>
                <w:color w:val="000000"/>
                <w:sz w:val="16"/>
                <w:szCs w:val="16"/>
              </w:rPr>
            </w:pPr>
          </w:p>
        </w:tc>
        <w:tc>
          <w:tcPr>
            <w:tcW w:w="1292" w:type="dxa"/>
            <w:tcBorders>
              <w:top w:val="single" w:sz="4" w:space="0" w:color="auto"/>
            </w:tcBorders>
            <w:vAlign w:val="bottom"/>
          </w:tcPr>
          <w:p w14:paraId="3CC0FE21" w14:textId="77777777" w:rsidR="001A6957" w:rsidRPr="00F868C6" w:rsidRDefault="001A6957" w:rsidP="00F868C6">
            <w:pPr>
              <w:ind w:right="-72"/>
              <w:jc w:val="right"/>
              <w:rPr>
                <w:rFonts w:ascii="Arial" w:eastAsia="Cordia New" w:hAnsi="Arial" w:cs="Arial"/>
                <w:color w:val="000000"/>
                <w:sz w:val="16"/>
                <w:szCs w:val="16"/>
              </w:rPr>
            </w:pPr>
          </w:p>
        </w:tc>
      </w:tr>
      <w:tr w:rsidR="001A6957" w:rsidRPr="00F868C6" w14:paraId="5E1B69A4" w14:textId="77777777" w:rsidTr="00F868C6">
        <w:tc>
          <w:tcPr>
            <w:tcW w:w="3888" w:type="dxa"/>
            <w:vAlign w:val="bottom"/>
            <w:hideMark/>
          </w:tcPr>
          <w:p w14:paraId="45D8836E" w14:textId="77777777" w:rsidR="001A6957" w:rsidRPr="00F868C6" w:rsidRDefault="001A6957" w:rsidP="00F868C6">
            <w:pPr>
              <w:tabs>
                <w:tab w:val="left" w:pos="900"/>
                <w:tab w:val="left" w:pos="2880"/>
              </w:tabs>
              <w:ind w:left="321"/>
              <w:rPr>
                <w:rFonts w:ascii="Arial" w:eastAsia="Cordia New" w:hAnsi="Arial" w:cs="Arial"/>
                <w:b/>
                <w:bCs/>
                <w:color w:val="000000"/>
                <w:sz w:val="16"/>
                <w:szCs w:val="16"/>
              </w:rPr>
            </w:pPr>
            <w:r w:rsidRPr="00F868C6">
              <w:rPr>
                <w:rFonts w:ascii="Arial" w:eastAsia="Cordia New" w:hAnsi="Arial" w:cs="Arial"/>
                <w:b/>
                <w:bCs/>
                <w:color w:val="000000"/>
                <w:sz w:val="16"/>
                <w:szCs w:val="16"/>
              </w:rPr>
              <w:t xml:space="preserve">Insurance revenue and </w:t>
            </w:r>
          </w:p>
          <w:p w14:paraId="1E36E41C" w14:textId="1E3F0AC4" w:rsidR="001A6957" w:rsidRPr="00F868C6" w:rsidRDefault="001A6957" w:rsidP="00F868C6">
            <w:pPr>
              <w:tabs>
                <w:tab w:val="left" w:pos="900"/>
                <w:tab w:val="left" w:pos="2880"/>
              </w:tabs>
              <w:ind w:left="321"/>
              <w:rPr>
                <w:rFonts w:ascii="Arial" w:eastAsia="Cordia New" w:hAnsi="Arial" w:cstheme="minorBidi"/>
                <w:b/>
                <w:bCs/>
                <w:color w:val="000000"/>
                <w:sz w:val="16"/>
                <w:szCs w:val="16"/>
              </w:rPr>
            </w:pPr>
            <w:r w:rsidRPr="00F868C6">
              <w:rPr>
                <w:rFonts w:ascii="Arial" w:eastAsia="Cordia New" w:hAnsi="Arial" w:cs="Arial"/>
                <w:b/>
                <w:bCs/>
                <w:color w:val="000000"/>
                <w:sz w:val="16"/>
                <w:szCs w:val="16"/>
              </w:rPr>
              <w:t xml:space="preserve">   other service income</w:t>
            </w:r>
          </w:p>
        </w:tc>
        <w:tc>
          <w:tcPr>
            <w:tcW w:w="1368" w:type="dxa"/>
            <w:tcBorders>
              <w:bottom w:val="single" w:sz="4" w:space="0" w:color="auto"/>
            </w:tcBorders>
            <w:vAlign w:val="bottom"/>
          </w:tcPr>
          <w:p w14:paraId="3AD9D526"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668,444</w:t>
            </w:r>
          </w:p>
        </w:tc>
        <w:tc>
          <w:tcPr>
            <w:tcW w:w="1350" w:type="dxa"/>
            <w:tcBorders>
              <w:bottom w:val="single" w:sz="4" w:space="0" w:color="auto"/>
            </w:tcBorders>
            <w:vAlign w:val="bottom"/>
          </w:tcPr>
          <w:p w14:paraId="51D2D783"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2,225,746</w:t>
            </w:r>
          </w:p>
        </w:tc>
        <w:tc>
          <w:tcPr>
            <w:tcW w:w="1440" w:type="dxa"/>
            <w:tcBorders>
              <w:bottom w:val="single" w:sz="4" w:space="0" w:color="auto"/>
            </w:tcBorders>
            <w:vAlign w:val="bottom"/>
          </w:tcPr>
          <w:p w14:paraId="20A2AC16"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501,955</w:t>
            </w:r>
          </w:p>
        </w:tc>
        <w:tc>
          <w:tcPr>
            <w:tcW w:w="1292" w:type="dxa"/>
            <w:tcBorders>
              <w:bottom w:val="single" w:sz="4" w:space="0" w:color="auto"/>
            </w:tcBorders>
            <w:vAlign w:val="bottom"/>
          </w:tcPr>
          <w:p w14:paraId="1BB08643"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3,396,145</w:t>
            </w:r>
          </w:p>
        </w:tc>
      </w:tr>
      <w:tr w:rsidR="001A6957" w:rsidRPr="00F868C6" w14:paraId="309C0512" w14:textId="77777777" w:rsidTr="00F868C6">
        <w:tc>
          <w:tcPr>
            <w:tcW w:w="3888" w:type="dxa"/>
            <w:vAlign w:val="bottom"/>
          </w:tcPr>
          <w:p w14:paraId="5CB0A659"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rPr>
            </w:pPr>
          </w:p>
        </w:tc>
        <w:tc>
          <w:tcPr>
            <w:tcW w:w="1368" w:type="dxa"/>
            <w:tcBorders>
              <w:top w:val="single" w:sz="4" w:space="0" w:color="auto"/>
            </w:tcBorders>
            <w:vAlign w:val="bottom"/>
          </w:tcPr>
          <w:p w14:paraId="7FEA8224" w14:textId="77777777" w:rsidR="001A6957" w:rsidRPr="00F868C6" w:rsidRDefault="001A6957" w:rsidP="00F868C6">
            <w:pPr>
              <w:ind w:right="-72"/>
              <w:jc w:val="right"/>
              <w:rPr>
                <w:rFonts w:ascii="Arial" w:eastAsia="Cordia New" w:hAnsi="Arial" w:cs="Arial"/>
                <w:color w:val="000000"/>
                <w:sz w:val="16"/>
                <w:szCs w:val="16"/>
              </w:rPr>
            </w:pPr>
          </w:p>
        </w:tc>
        <w:tc>
          <w:tcPr>
            <w:tcW w:w="1350" w:type="dxa"/>
            <w:tcBorders>
              <w:top w:val="single" w:sz="4" w:space="0" w:color="auto"/>
            </w:tcBorders>
            <w:vAlign w:val="bottom"/>
          </w:tcPr>
          <w:p w14:paraId="628F88CD" w14:textId="77777777" w:rsidR="001A6957" w:rsidRPr="00F868C6" w:rsidRDefault="001A6957" w:rsidP="00F868C6">
            <w:pPr>
              <w:ind w:right="-72"/>
              <w:jc w:val="right"/>
              <w:rPr>
                <w:rFonts w:ascii="Arial" w:eastAsia="Cordia New" w:hAnsi="Arial" w:cs="Arial"/>
                <w:color w:val="000000"/>
                <w:sz w:val="16"/>
                <w:szCs w:val="16"/>
              </w:rPr>
            </w:pPr>
          </w:p>
        </w:tc>
        <w:tc>
          <w:tcPr>
            <w:tcW w:w="1440" w:type="dxa"/>
            <w:tcBorders>
              <w:top w:val="single" w:sz="4" w:space="0" w:color="auto"/>
            </w:tcBorders>
            <w:vAlign w:val="bottom"/>
          </w:tcPr>
          <w:p w14:paraId="378005B4" w14:textId="77777777" w:rsidR="001A6957" w:rsidRPr="00F868C6" w:rsidRDefault="001A6957" w:rsidP="00F868C6">
            <w:pPr>
              <w:ind w:right="-72"/>
              <w:jc w:val="right"/>
              <w:rPr>
                <w:rFonts w:ascii="Arial" w:eastAsia="Cordia New" w:hAnsi="Arial" w:cs="Arial"/>
                <w:color w:val="000000"/>
                <w:sz w:val="16"/>
                <w:szCs w:val="16"/>
              </w:rPr>
            </w:pPr>
          </w:p>
        </w:tc>
        <w:tc>
          <w:tcPr>
            <w:tcW w:w="1292" w:type="dxa"/>
            <w:tcBorders>
              <w:top w:val="single" w:sz="4" w:space="0" w:color="auto"/>
            </w:tcBorders>
            <w:vAlign w:val="bottom"/>
          </w:tcPr>
          <w:p w14:paraId="45678D14" w14:textId="77777777" w:rsidR="001A6957" w:rsidRPr="00F868C6" w:rsidRDefault="001A6957" w:rsidP="00F868C6">
            <w:pPr>
              <w:ind w:right="-72"/>
              <w:jc w:val="right"/>
              <w:rPr>
                <w:rFonts w:ascii="Arial" w:eastAsia="Cordia New" w:hAnsi="Arial" w:cs="Arial"/>
                <w:color w:val="000000"/>
                <w:sz w:val="16"/>
                <w:szCs w:val="16"/>
              </w:rPr>
            </w:pPr>
          </w:p>
        </w:tc>
      </w:tr>
      <w:tr w:rsidR="001A6957" w:rsidRPr="00F868C6" w14:paraId="00FF724A" w14:textId="77777777" w:rsidTr="00F868C6">
        <w:tc>
          <w:tcPr>
            <w:tcW w:w="3888" w:type="dxa"/>
            <w:vAlign w:val="bottom"/>
          </w:tcPr>
          <w:p w14:paraId="6C7B3DFB"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rPr>
            </w:pPr>
            <w:r w:rsidRPr="00F868C6">
              <w:rPr>
                <w:rFonts w:ascii="Arial" w:eastAsia="Cordia New" w:hAnsi="Arial" w:cs="Arial"/>
                <w:b/>
                <w:bCs/>
                <w:color w:val="000000"/>
                <w:sz w:val="16"/>
                <w:szCs w:val="16"/>
              </w:rPr>
              <w:t>Insurance expenses</w:t>
            </w:r>
          </w:p>
        </w:tc>
        <w:tc>
          <w:tcPr>
            <w:tcW w:w="1368" w:type="dxa"/>
            <w:vAlign w:val="bottom"/>
          </w:tcPr>
          <w:p w14:paraId="4F05BA19" w14:textId="77777777" w:rsidR="001A6957" w:rsidRPr="00F868C6" w:rsidRDefault="001A6957" w:rsidP="00F868C6">
            <w:pPr>
              <w:ind w:right="-72"/>
              <w:jc w:val="right"/>
              <w:rPr>
                <w:rFonts w:ascii="Arial" w:eastAsia="Cordia New" w:hAnsi="Arial" w:cs="Arial"/>
                <w:color w:val="000000"/>
                <w:sz w:val="16"/>
                <w:szCs w:val="16"/>
              </w:rPr>
            </w:pPr>
          </w:p>
        </w:tc>
        <w:tc>
          <w:tcPr>
            <w:tcW w:w="1350" w:type="dxa"/>
            <w:vAlign w:val="bottom"/>
          </w:tcPr>
          <w:p w14:paraId="29C12AEC" w14:textId="77777777" w:rsidR="001A6957" w:rsidRPr="00F868C6" w:rsidRDefault="001A6957" w:rsidP="00F868C6">
            <w:pPr>
              <w:ind w:right="-72"/>
              <w:jc w:val="right"/>
              <w:rPr>
                <w:rFonts w:ascii="Arial" w:eastAsia="Cordia New" w:hAnsi="Arial" w:cs="Arial"/>
                <w:color w:val="000000"/>
                <w:sz w:val="16"/>
                <w:szCs w:val="16"/>
              </w:rPr>
            </w:pPr>
          </w:p>
        </w:tc>
        <w:tc>
          <w:tcPr>
            <w:tcW w:w="1440" w:type="dxa"/>
            <w:vAlign w:val="bottom"/>
          </w:tcPr>
          <w:p w14:paraId="72987167" w14:textId="77777777" w:rsidR="001A6957" w:rsidRPr="00F868C6" w:rsidRDefault="001A6957" w:rsidP="00F868C6">
            <w:pPr>
              <w:ind w:right="-72"/>
              <w:jc w:val="right"/>
              <w:rPr>
                <w:rFonts w:ascii="Arial" w:eastAsia="Cordia New" w:hAnsi="Arial" w:cs="Arial"/>
                <w:color w:val="000000"/>
                <w:sz w:val="16"/>
                <w:szCs w:val="16"/>
              </w:rPr>
            </w:pPr>
          </w:p>
        </w:tc>
        <w:tc>
          <w:tcPr>
            <w:tcW w:w="1292" w:type="dxa"/>
            <w:vAlign w:val="bottom"/>
          </w:tcPr>
          <w:p w14:paraId="5D437C2B" w14:textId="77777777" w:rsidR="001A6957" w:rsidRPr="00F868C6" w:rsidRDefault="001A6957" w:rsidP="00F868C6">
            <w:pPr>
              <w:ind w:right="-72"/>
              <w:jc w:val="right"/>
              <w:rPr>
                <w:rFonts w:ascii="Arial" w:eastAsia="Cordia New" w:hAnsi="Arial" w:cs="Arial"/>
                <w:color w:val="000000"/>
                <w:sz w:val="16"/>
                <w:szCs w:val="16"/>
              </w:rPr>
            </w:pPr>
          </w:p>
        </w:tc>
      </w:tr>
      <w:tr w:rsidR="001A6957" w:rsidRPr="00F868C6" w14:paraId="4BC11916" w14:textId="77777777" w:rsidTr="00F868C6">
        <w:tc>
          <w:tcPr>
            <w:tcW w:w="3888" w:type="dxa"/>
            <w:vAlign w:val="bottom"/>
          </w:tcPr>
          <w:p w14:paraId="62D02D3D" w14:textId="77777777" w:rsidR="001A6957" w:rsidRPr="00F868C6" w:rsidRDefault="001A6957" w:rsidP="00F868C6">
            <w:pPr>
              <w:tabs>
                <w:tab w:val="left" w:pos="450"/>
                <w:tab w:val="left" w:pos="2880"/>
              </w:tabs>
              <w:ind w:left="321"/>
              <w:rPr>
                <w:rFonts w:ascii="Arial" w:eastAsia="Cordia New" w:hAnsi="Arial" w:cs="Arial"/>
                <w:color w:val="000000"/>
                <w:sz w:val="16"/>
                <w:szCs w:val="16"/>
              </w:rPr>
            </w:pPr>
            <w:r w:rsidRPr="00F868C6">
              <w:rPr>
                <w:rFonts w:ascii="Arial" w:eastAsia="Cordia New" w:hAnsi="Arial" w:cs="Arial"/>
                <w:color w:val="000000"/>
                <w:sz w:val="16"/>
                <w:szCs w:val="16"/>
              </w:rPr>
              <w:t>Insurance service expenses</w:t>
            </w:r>
          </w:p>
        </w:tc>
        <w:tc>
          <w:tcPr>
            <w:tcW w:w="1368" w:type="dxa"/>
            <w:vAlign w:val="bottom"/>
          </w:tcPr>
          <w:p w14:paraId="67646B61"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472,465</w:t>
            </w:r>
          </w:p>
        </w:tc>
        <w:tc>
          <w:tcPr>
            <w:tcW w:w="1350" w:type="dxa"/>
            <w:vAlign w:val="bottom"/>
          </w:tcPr>
          <w:p w14:paraId="127854F6"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1,853,043</w:t>
            </w:r>
          </w:p>
        </w:tc>
        <w:tc>
          <w:tcPr>
            <w:tcW w:w="1440" w:type="dxa"/>
            <w:vAlign w:val="bottom"/>
          </w:tcPr>
          <w:p w14:paraId="2D602A59"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w:t>
            </w:r>
          </w:p>
        </w:tc>
        <w:tc>
          <w:tcPr>
            <w:tcW w:w="1292" w:type="dxa"/>
            <w:vAlign w:val="bottom"/>
          </w:tcPr>
          <w:p w14:paraId="5D456F06"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2,325,508</w:t>
            </w:r>
          </w:p>
        </w:tc>
      </w:tr>
      <w:tr w:rsidR="001A6957" w:rsidRPr="00F868C6" w14:paraId="404BC03F" w14:textId="77777777" w:rsidTr="00F868C6">
        <w:tc>
          <w:tcPr>
            <w:tcW w:w="3888" w:type="dxa"/>
            <w:vAlign w:val="bottom"/>
            <w:hideMark/>
          </w:tcPr>
          <w:p w14:paraId="49EC4E03" w14:textId="3B5CB351" w:rsidR="001A6957" w:rsidRPr="00F868C6" w:rsidRDefault="001A6957" w:rsidP="00F868C6">
            <w:pPr>
              <w:tabs>
                <w:tab w:val="left" w:pos="450"/>
                <w:tab w:val="left" w:pos="2880"/>
              </w:tabs>
              <w:ind w:left="321"/>
              <w:rPr>
                <w:rFonts w:ascii="Arial" w:eastAsia="Cordia New" w:hAnsi="Arial" w:cs="Arial"/>
                <w:color w:val="000000"/>
                <w:sz w:val="16"/>
                <w:szCs w:val="16"/>
              </w:rPr>
            </w:pPr>
            <w:r w:rsidRPr="00F868C6">
              <w:rPr>
                <w:rFonts w:ascii="Arial" w:eastAsia="Cordia New" w:hAnsi="Arial" w:cs="Arial"/>
                <w:color w:val="000000"/>
                <w:sz w:val="16"/>
                <w:szCs w:val="16"/>
              </w:rPr>
              <w:t>Net expenses from reinsurance contract</w:t>
            </w:r>
            <w:r w:rsidR="00AB2315" w:rsidRPr="00F868C6">
              <w:rPr>
                <w:rFonts w:ascii="Arial" w:eastAsia="Cordia New" w:hAnsi="Arial" w:cs="Arial"/>
                <w:color w:val="000000"/>
                <w:sz w:val="16"/>
                <w:szCs w:val="16"/>
              </w:rPr>
              <w:t>s</w:t>
            </w:r>
            <w:r w:rsidRPr="00F868C6">
              <w:rPr>
                <w:rFonts w:ascii="Arial" w:eastAsia="Cordia New" w:hAnsi="Arial" w:cs="Arial"/>
                <w:color w:val="000000"/>
                <w:sz w:val="16"/>
                <w:szCs w:val="16"/>
              </w:rPr>
              <w:t xml:space="preserve"> held</w:t>
            </w:r>
          </w:p>
        </w:tc>
        <w:tc>
          <w:tcPr>
            <w:tcW w:w="1368" w:type="dxa"/>
            <w:vAlign w:val="bottom"/>
          </w:tcPr>
          <w:p w14:paraId="0979ADF2"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1,961</w:t>
            </w:r>
          </w:p>
        </w:tc>
        <w:tc>
          <w:tcPr>
            <w:tcW w:w="1350" w:type="dxa"/>
            <w:vAlign w:val="bottom"/>
          </w:tcPr>
          <w:p w14:paraId="1C12E320"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160,376</w:t>
            </w:r>
          </w:p>
        </w:tc>
        <w:tc>
          <w:tcPr>
            <w:tcW w:w="1440" w:type="dxa"/>
            <w:vAlign w:val="bottom"/>
          </w:tcPr>
          <w:p w14:paraId="1B9FFDAC"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w:t>
            </w:r>
          </w:p>
        </w:tc>
        <w:tc>
          <w:tcPr>
            <w:tcW w:w="1292" w:type="dxa"/>
            <w:vAlign w:val="bottom"/>
          </w:tcPr>
          <w:p w14:paraId="63D3680E"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162,337</w:t>
            </w:r>
          </w:p>
        </w:tc>
      </w:tr>
      <w:tr w:rsidR="001A6957" w:rsidRPr="00F868C6" w14:paraId="16FB246F" w14:textId="77777777" w:rsidTr="00F868C6">
        <w:tc>
          <w:tcPr>
            <w:tcW w:w="3888" w:type="dxa"/>
            <w:vAlign w:val="bottom"/>
          </w:tcPr>
          <w:p w14:paraId="351AFE97" w14:textId="77777777" w:rsidR="001A6957" w:rsidRPr="00F868C6" w:rsidRDefault="001A6957" w:rsidP="00F868C6">
            <w:pPr>
              <w:tabs>
                <w:tab w:val="left" w:pos="900"/>
                <w:tab w:val="left" w:pos="2880"/>
              </w:tabs>
              <w:ind w:left="321"/>
              <w:rPr>
                <w:rFonts w:ascii="Arial" w:eastAsia="Cordia New" w:hAnsi="Arial" w:cs="Arial"/>
                <w:color w:val="000000"/>
                <w:sz w:val="16"/>
                <w:szCs w:val="16"/>
              </w:rPr>
            </w:pPr>
            <w:r w:rsidRPr="00F868C6">
              <w:rPr>
                <w:rFonts w:ascii="Arial" w:eastAsia="Cordia New" w:hAnsi="Arial" w:cs="Arial"/>
                <w:color w:val="000000"/>
                <w:sz w:val="16"/>
                <w:szCs w:val="16"/>
              </w:rPr>
              <w:t>Other service expenses</w:t>
            </w:r>
          </w:p>
        </w:tc>
        <w:tc>
          <w:tcPr>
            <w:tcW w:w="1368" w:type="dxa"/>
            <w:tcBorders>
              <w:bottom w:val="single" w:sz="4" w:space="0" w:color="auto"/>
            </w:tcBorders>
            <w:vAlign w:val="bottom"/>
          </w:tcPr>
          <w:p w14:paraId="67A5A831"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w:t>
            </w:r>
          </w:p>
        </w:tc>
        <w:tc>
          <w:tcPr>
            <w:tcW w:w="1350" w:type="dxa"/>
            <w:tcBorders>
              <w:bottom w:val="single" w:sz="4" w:space="0" w:color="auto"/>
            </w:tcBorders>
            <w:vAlign w:val="bottom"/>
          </w:tcPr>
          <w:p w14:paraId="593248A0"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w:t>
            </w:r>
          </w:p>
        </w:tc>
        <w:tc>
          <w:tcPr>
            <w:tcW w:w="1440" w:type="dxa"/>
            <w:tcBorders>
              <w:bottom w:val="single" w:sz="4" w:space="0" w:color="auto"/>
            </w:tcBorders>
            <w:vAlign w:val="bottom"/>
          </w:tcPr>
          <w:p w14:paraId="79190062"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453,491</w:t>
            </w:r>
          </w:p>
        </w:tc>
        <w:tc>
          <w:tcPr>
            <w:tcW w:w="1292" w:type="dxa"/>
            <w:tcBorders>
              <w:bottom w:val="single" w:sz="4" w:space="0" w:color="auto"/>
            </w:tcBorders>
            <w:vAlign w:val="bottom"/>
          </w:tcPr>
          <w:p w14:paraId="4F309CC6"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453,491</w:t>
            </w:r>
          </w:p>
        </w:tc>
      </w:tr>
      <w:tr w:rsidR="001A6957" w:rsidRPr="00F868C6" w14:paraId="45B938F0" w14:textId="77777777" w:rsidTr="00F868C6">
        <w:tc>
          <w:tcPr>
            <w:tcW w:w="3888" w:type="dxa"/>
            <w:vAlign w:val="bottom"/>
          </w:tcPr>
          <w:p w14:paraId="3BB17B42" w14:textId="77777777" w:rsidR="001A6957" w:rsidRPr="00F868C6" w:rsidRDefault="001A6957" w:rsidP="00F868C6">
            <w:pPr>
              <w:tabs>
                <w:tab w:val="left" w:pos="900"/>
                <w:tab w:val="left" w:pos="2880"/>
              </w:tabs>
              <w:ind w:left="321"/>
              <w:rPr>
                <w:rFonts w:ascii="Arial" w:eastAsia="Cordia New" w:hAnsi="Arial" w:cs="Arial"/>
                <w:b/>
                <w:bCs/>
                <w:color w:val="000000"/>
                <w:sz w:val="16"/>
                <w:szCs w:val="16"/>
              </w:rPr>
            </w:pPr>
          </w:p>
        </w:tc>
        <w:tc>
          <w:tcPr>
            <w:tcW w:w="1368" w:type="dxa"/>
            <w:tcBorders>
              <w:top w:val="single" w:sz="4" w:space="0" w:color="auto"/>
            </w:tcBorders>
            <w:vAlign w:val="bottom"/>
          </w:tcPr>
          <w:p w14:paraId="22D27104" w14:textId="77777777" w:rsidR="001A6957" w:rsidRPr="00F868C6" w:rsidRDefault="001A6957" w:rsidP="00F868C6">
            <w:pPr>
              <w:ind w:right="-72"/>
              <w:jc w:val="right"/>
              <w:rPr>
                <w:rFonts w:ascii="Arial" w:eastAsia="Cordia New" w:hAnsi="Arial" w:cs="Arial"/>
                <w:color w:val="000000"/>
                <w:sz w:val="16"/>
                <w:szCs w:val="16"/>
              </w:rPr>
            </w:pPr>
          </w:p>
        </w:tc>
        <w:tc>
          <w:tcPr>
            <w:tcW w:w="1350" w:type="dxa"/>
            <w:tcBorders>
              <w:top w:val="single" w:sz="4" w:space="0" w:color="auto"/>
            </w:tcBorders>
            <w:vAlign w:val="bottom"/>
          </w:tcPr>
          <w:p w14:paraId="7E46585A" w14:textId="77777777" w:rsidR="001A6957" w:rsidRPr="00F868C6" w:rsidRDefault="001A6957" w:rsidP="00F868C6">
            <w:pPr>
              <w:ind w:right="-72"/>
              <w:jc w:val="right"/>
              <w:rPr>
                <w:rFonts w:ascii="Arial" w:eastAsia="Cordia New" w:hAnsi="Arial" w:cs="Arial"/>
                <w:color w:val="000000"/>
                <w:sz w:val="16"/>
                <w:szCs w:val="16"/>
              </w:rPr>
            </w:pPr>
          </w:p>
        </w:tc>
        <w:tc>
          <w:tcPr>
            <w:tcW w:w="1440" w:type="dxa"/>
            <w:tcBorders>
              <w:top w:val="single" w:sz="4" w:space="0" w:color="auto"/>
            </w:tcBorders>
            <w:vAlign w:val="bottom"/>
          </w:tcPr>
          <w:p w14:paraId="6BB873D9" w14:textId="77777777" w:rsidR="001A6957" w:rsidRPr="00F868C6" w:rsidRDefault="001A6957" w:rsidP="00F868C6">
            <w:pPr>
              <w:ind w:right="-72"/>
              <w:jc w:val="right"/>
              <w:rPr>
                <w:rFonts w:ascii="Arial" w:eastAsia="Cordia New" w:hAnsi="Arial" w:cs="Arial"/>
                <w:color w:val="000000"/>
                <w:sz w:val="16"/>
                <w:szCs w:val="16"/>
              </w:rPr>
            </w:pPr>
          </w:p>
        </w:tc>
        <w:tc>
          <w:tcPr>
            <w:tcW w:w="1292" w:type="dxa"/>
            <w:tcBorders>
              <w:top w:val="single" w:sz="4" w:space="0" w:color="auto"/>
            </w:tcBorders>
            <w:vAlign w:val="bottom"/>
          </w:tcPr>
          <w:p w14:paraId="1E412F1D" w14:textId="77777777" w:rsidR="001A6957" w:rsidRPr="00F868C6" w:rsidRDefault="001A6957" w:rsidP="00F868C6">
            <w:pPr>
              <w:ind w:right="-72"/>
              <w:jc w:val="right"/>
              <w:rPr>
                <w:rFonts w:ascii="Arial" w:eastAsia="Cordia New" w:hAnsi="Arial" w:cs="Arial"/>
                <w:color w:val="000000"/>
                <w:sz w:val="16"/>
                <w:szCs w:val="16"/>
              </w:rPr>
            </w:pPr>
          </w:p>
        </w:tc>
      </w:tr>
      <w:tr w:rsidR="001A6957" w:rsidRPr="00F868C6" w14:paraId="1A94EEA9" w14:textId="77777777" w:rsidTr="00F868C6">
        <w:tc>
          <w:tcPr>
            <w:tcW w:w="3888" w:type="dxa"/>
            <w:vAlign w:val="bottom"/>
            <w:hideMark/>
          </w:tcPr>
          <w:p w14:paraId="6DCA1B03"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rPr>
            </w:pPr>
            <w:r w:rsidRPr="00F868C6">
              <w:rPr>
                <w:rFonts w:ascii="Arial" w:eastAsia="Cordia New" w:hAnsi="Arial" w:cs="Arial"/>
                <w:b/>
                <w:bCs/>
                <w:color w:val="000000"/>
                <w:sz w:val="16"/>
                <w:szCs w:val="16"/>
              </w:rPr>
              <w:t xml:space="preserve">Total insurance and </w:t>
            </w:r>
          </w:p>
          <w:p w14:paraId="7D7B3B65" w14:textId="77777777" w:rsidR="001A6957" w:rsidRPr="00F868C6" w:rsidRDefault="001A6957" w:rsidP="00F868C6">
            <w:pPr>
              <w:tabs>
                <w:tab w:val="left" w:pos="450"/>
                <w:tab w:val="left" w:pos="2880"/>
              </w:tabs>
              <w:ind w:left="321"/>
              <w:rPr>
                <w:rFonts w:ascii="Arial" w:eastAsia="Cordia New" w:hAnsi="Arial" w:cs="Arial"/>
                <w:color w:val="000000"/>
                <w:sz w:val="16"/>
                <w:szCs w:val="16"/>
              </w:rPr>
            </w:pPr>
            <w:r w:rsidRPr="00F868C6">
              <w:rPr>
                <w:rFonts w:ascii="Arial" w:eastAsia="Cordia New" w:hAnsi="Arial" w:cs="Arial"/>
                <w:b/>
                <w:bCs/>
                <w:color w:val="000000"/>
                <w:sz w:val="16"/>
                <w:szCs w:val="16"/>
              </w:rPr>
              <w:t xml:space="preserve">   other service expenses</w:t>
            </w:r>
          </w:p>
        </w:tc>
        <w:tc>
          <w:tcPr>
            <w:tcW w:w="1368" w:type="dxa"/>
            <w:tcBorders>
              <w:bottom w:val="single" w:sz="4" w:space="0" w:color="auto"/>
            </w:tcBorders>
            <w:vAlign w:val="bottom"/>
          </w:tcPr>
          <w:p w14:paraId="7BA294E3"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474,426</w:t>
            </w:r>
          </w:p>
        </w:tc>
        <w:tc>
          <w:tcPr>
            <w:tcW w:w="1350" w:type="dxa"/>
            <w:tcBorders>
              <w:bottom w:val="single" w:sz="4" w:space="0" w:color="auto"/>
            </w:tcBorders>
            <w:vAlign w:val="bottom"/>
          </w:tcPr>
          <w:p w14:paraId="2736CAC4"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2,013,419</w:t>
            </w:r>
          </w:p>
        </w:tc>
        <w:tc>
          <w:tcPr>
            <w:tcW w:w="1440" w:type="dxa"/>
            <w:tcBorders>
              <w:bottom w:val="single" w:sz="4" w:space="0" w:color="auto"/>
            </w:tcBorders>
            <w:vAlign w:val="bottom"/>
          </w:tcPr>
          <w:p w14:paraId="7C0D963E"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453,491</w:t>
            </w:r>
          </w:p>
        </w:tc>
        <w:tc>
          <w:tcPr>
            <w:tcW w:w="1292" w:type="dxa"/>
            <w:tcBorders>
              <w:bottom w:val="single" w:sz="4" w:space="0" w:color="auto"/>
            </w:tcBorders>
            <w:vAlign w:val="bottom"/>
          </w:tcPr>
          <w:p w14:paraId="3049CEF2"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2,941,336</w:t>
            </w:r>
          </w:p>
        </w:tc>
      </w:tr>
      <w:tr w:rsidR="001A6957" w:rsidRPr="00F868C6" w14:paraId="082D9BBE" w14:textId="77777777" w:rsidTr="00F868C6">
        <w:tc>
          <w:tcPr>
            <w:tcW w:w="3888" w:type="dxa"/>
            <w:vAlign w:val="bottom"/>
          </w:tcPr>
          <w:p w14:paraId="5E948D94" w14:textId="77777777" w:rsidR="001A6957" w:rsidRPr="00F868C6" w:rsidRDefault="001A6957" w:rsidP="00F868C6">
            <w:pPr>
              <w:tabs>
                <w:tab w:val="left" w:pos="900"/>
                <w:tab w:val="left" w:pos="2880"/>
              </w:tabs>
              <w:ind w:left="321"/>
              <w:rPr>
                <w:rFonts w:ascii="Arial" w:eastAsia="Cordia New" w:hAnsi="Arial" w:cs="Arial"/>
                <w:color w:val="000000"/>
                <w:sz w:val="16"/>
                <w:szCs w:val="16"/>
              </w:rPr>
            </w:pPr>
          </w:p>
        </w:tc>
        <w:tc>
          <w:tcPr>
            <w:tcW w:w="1368" w:type="dxa"/>
            <w:tcBorders>
              <w:top w:val="single" w:sz="4" w:space="0" w:color="auto"/>
            </w:tcBorders>
            <w:vAlign w:val="bottom"/>
          </w:tcPr>
          <w:p w14:paraId="04084BD9" w14:textId="77777777" w:rsidR="001A6957" w:rsidRPr="00F868C6" w:rsidRDefault="001A6957" w:rsidP="00F868C6">
            <w:pPr>
              <w:ind w:right="-72"/>
              <w:jc w:val="right"/>
              <w:rPr>
                <w:rFonts w:ascii="Arial" w:eastAsia="Cordia New" w:hAnsi="Arial" w:cs="Arial"/>
                <w:color w:val="000000"/>
                <w:sz w:val="16"/>
                <w:szCs w:val="16"/>
              </w:rPr>
            </w:pPr>
          </w:p>
        </w:tc>
        <w:tc>
          <w:tcPr>
            <w:tcW w:w="1350" w:type="dxa"/>
            <w:tcBorders>
              <w:top w:val="single" w:sz="4" w:space="0" w:color="auto"/>
            </w:tcBorders>
            <w:vAlign w:val="bottom"/>
          </w:tcPr>
          <w:p w14:paraId="4D527895" w14:textId="77777777" w:rsidR="001A6957" w:rsidRPr="00F868C6" w:rsidRDefault="001A6957" w:rsidP="00F868C6">
            <w:pPr>
              <w:ind w:right="-72"/>
              <w:jc w:val="right"/>
              <w:rPr>
                <w:rFonts w:ascii="Arial" w:eastAsia="Cordia New" w:hAnsi="Arial" w:cs="Arial"/>
                <w:color w:val="000000"/>
                <w:sz w:val="16"/>
                <w:szCs w:val="16"/>
              </w:rPr>
            </w:pPr>
          </w:p>
        </w:tc>
        <w:tc>
          <w:tcPr>
            <w:tcW w:w="1440" w:type="dxa"/>
            <w:tcBorders>
              <w:top w:val="single" w:sz="4" w:space="0" w:color="auto"/>
            </w:tcBorders>
            <w:vAlign w:val="bottom"/>
          </w:tcPr>
          <w:p w14:paraId="6FE8C12B" w14:textId="77777777" w:rsidR="001A6957" w:rsidRPr="00F868C6" w:rsidRDefault="001A6957" w:rsidP="00F868C6">
            <w:pPr>
              <w:ind w:right="-72"/>
              <w:jc w:val="right"/>
              <w:rPr>
                <w:rFonts w:ascii="Arial" w:eastAsia="Cordia New" w:hAnsi="Arial" w:cs="Arial"/>
                <w:color w:val="000000"/>
                <w:sz w:val="16"/>
                <w:szCs w:val="16"/>
              </w:rPr>
            </w:pPr>
          </w:p>
        </w:tc>
        <w:tc>
          <w:tcPr>
            <w:tcW w:w="1292" w:type="dxa"/>
            <w:tcBorders>
              <w:top w:val="single" w:sz="4" w:space="0" w:color="auto"/>
            </w:tcBorders>
            <w:vAlign w:val="bottom"/>
          </w:tcPr>
          <w:p w14:paraId="4F47950B" w14:textId="77777777" w:rsidR="001A6957" w:rsidRPr="00F868C6" w:rsidRDefault="001A6957" w:rsidP="00F868C6">
            <w:pPr>
              <w:ind w:right="-72"/>
              <w:jc w:val="right"/>
              <w:rPr>
                <w:rFonts w:ascii="Arial" w:eastAsia="Cordia New" w:hAnsi="Arial" w:cs="Arial"/>
                <w:color w:val="000000"/>
                <w:sz w:val="16"/>
                <w:szCs w:val="16"/>
              </w:rPr>
            </w:pPr>
          </w:p>
        </w:tc>
      </w:tr>
      <w:tr w:rsidR="001A6957" w:rsidRPr="00F868C6" w14:paraId="5B2C39EE" w14:textId="77777777" w:rsidTr="00F868C6">
        <w:tc>
          <w:tcPr>
            <w:tcW w:w="3888" w:type="dxa"/>
            <w:hideMark/>
          </w:tcPr>
          <w:p w14:paraId="58BC8C35"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rPr>
            </w:pPr>
            <w:r w:rsidRPr="00F868C6">
              <w:rPr>
                <w:rFonts w:ascii="Arial" w:eastAsia="Cordia New" w:hAnsi="Arial" w:cs="Arial"/>
                <w:b/>
                <w:bCs/>
                <w:color w:val="000000"/>
                <w:sz w:val="16"/>
                <w:szCs w:val="16"/>
              </w:rPr>
              <w:t xml:space="preserve">Profit from insurance and </w:t>
            </w:r>
          </w:p>
          <w:p w14:paraId="545BB255"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rPr>
            </w:pPr>
            <w:r w:rsidRPr="00F868C6">
              <w:rPr>
                <w:rFonts w:ascii="Arial" w:eastAsia="Cordia New" w:hAnsi="Arial" w:cs="Arial"/>
                <w:b/>
                <w:bCs/>
                <w:color w:val="000000"/>
                <w:sz w:val="16"/>
                <w:szCs w:val="16"/>
              </w:rPr>
              <w:t xml:space="preserve">   other service</w:t>
            </w:r>
          </w:p>
        </w:tc>
        <w:tc>
          <w:tcPr>
            <w:tcW w:w="1368" w:type="dxa"/>
            <w:tcBorders>
              <w:bottom w:val="single" w:sz="4" w:space="0" w:color="auto"/>
            </w:tcBorders>
            <w:vAlign w:val="bottom"/>
          </w:tcPr>
          <w:p w14:paraId="5CD541FE"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194,018</w:t>
            </w:r>
          </w:p>
        </w:tc>
        <w:tc>
          <w:tcPr>
            <w:tcW w:w="1350" w:type="dxa"/>
            <w:tcBorders>
              <w:bottom w:val="single" w:sz="4" w:space="0" w:color="auto"/>
            </w:tcBorders>
            <w:vAlign w:val="bottom"/>
          </w:tcPr>
          <w:p w14:paraId="7C518250"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212,327</w:t>
            </w:r>
          </w:p>
        </w:tc>
        <w:tc>
          <w:tcPr>
            <w:tcW w:w="1440" w:type="dxa"/>
            <w:tcBorders>
              <w:bottom w:val="single" w:sz="4" w:space="0" w:color="auto"/>
            </w:tcBorders>
            <w:vAlign w:val="bottom"/>
          </w:tcPr>
          <w:p w14:paraId="5E013D7B"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48,464</w:t>
            </w:r>
          </w:p>
        </w:tc>
        <w:tc>
          <w:tcPr>
            <w:tcW w:w="1292" w:type="dxa"/>
            <w:tcBorders>
              <w:bottom w:val="single" w:sz="4" w:space="0" w:color="auto"/>
            </w:tcBorders>
            <w:vAlign w:val="bottom"/>
          </w:tcPr>
          <w:p w14:paraId="70A092CA"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454,809</w:t>
            </w:r>
          </w:p>
        </w:tc>
      </w:tr>
      <w:tr w:rsidR="001A6957" w:rsidRPr="00F868C6" w14:paraId="0164BF5A" w14:textId="77777777" w:rsidTr="00F868C6">
        <w:tc>
          <w:tcPr>
            <w:tcW w:w="3888" w:type="dxa"/>
          </w:tcPr>
          <w:p w14:paraId="4AB744B0"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rPr>
            </w:pPr>
          </w:p>
        </w:tc>
        <w:tc>
          <w:tcPr>
            <w:tcW w:w="1368" w:type="dxa"/>
            <w:tcBorders>
              <w:top w:val="single" w:sz="4" w:space="0" w:color="auto"/>
            </w:tcBorders>
            <w:vAlign w:val="bottom"/>
          </w:tcPr>
          <w:p w14:paraId="73D2FCFC" w14:textId="77777777" w:rsidR="001A6957" w:rsidRPr="00F868C6" w:rsidRDefault="001A6957" w:rsidP="00F868C6">
            <w:pPr>
              <w:ind w:right="-72"/>
              <w:jc w:val="right"/>
              <w:rPr>
                <w:rFonts w:ascii="Arial" w:eastAsia="Cordia New" w:hAnsi="Arial" w:cs="Arial"/>
                <w:color w:val="000000"/>
                <w:sz w:val="16"/>
                <w:szCs w:val="16"/>
              </w:rPr>
            </w:pPr>
          </w:p>
        </w:tc>
        <w:tc>
          <w:tcPr>
            <w:tcW w:w="1350" w:type="dxa"/>
            <w:tcBorders>
              <w:top w:val="single" w:sz="4" w:space="0" w:color="auto"/>
            </w:tcBorders>
            <w:vAlign w:val="bottom"/>
          </w:tcPr>
          <w:p w14:paraId="004042B7" w14:textId="77777777" w:rsidR="001A6957" w:rsidRPr="00F868C6" w:rsidRDefault="001A6957" w:rsidP="00F868C6">
            <w:pPr>
              <w:ind w:right="-72"/>
              <w:jc w:val="right"/>
              <w:rPr>
                <w:rFonts w:ascii="Arial" w:eastAsia="Cordia New" w:hAnsi="Arial" w:cs="Arial"/>
                <w:color w:val="000000"/>
                <w:sz w:val="16"/>
                <w:szCs w:val="16"/>
              </w:rPr>
            </w:pPr>
          </w:p>
        </w:tc>
        <w:tc>
          <w:tcPr>
            <w:tcW w:w="1440" w:type="dxa"/>
            <w:tcBorders>
              <w:top w:val="single" w:sz="4" w:space="0" w:color="auto"/>
            </w:tcBorders>
            <w:vAlign w:val="bottom"/>
          </w:tcPr>
          <w:p w14:paraId="3C4C2100" w14:textId="77777777" w:rsidR="001A6957" w:rsidRPr="00F868C6" w:rsidRDefault="001A6957" w:rsidP="00F868C6">
            <w:pPr>
              <w:ind w:right="-72"/>
              <w:jc w:val="right"/>
              <w:rPr>
                <w:rFonts w:ascii="Arial" w:eastAsia="Cordia New" w:hAnsi="Arial" w:cs="Arial"/>
                <w:color w:val="000000"/>
                <w:sz w:val="16"/>
                <w:szCs w:val="16"/>
              </w:rPr>
            </w:pPr>
          </w:p>
        </w:tc>
        <w:tc>
          <w:tcPr>
            <w:tcW w:w="1292" w:type="dxa"/>
            <w:tcBorders>
              <w:top w:val="single" w:sz="4" w:space="0" w:color="auto"/>
            </w:tcBorders>
            <w:vAlign w:val="bottom"/>
          </w:tcPr>
          <w:p w14:paraId="4F9AD185" w14:textId="77777777" w:rsidR="001A6957" w:rsidRPr="00F868C6" w:rsidRDefault="001A6957" w:rsidP="00F868C6">
            <w:pPr>
              <w:ind w:right="-72"/>
              <w:jc w:val="right"/>
              <w:rPr>
                <w:rFonts w:ascii="Arial" w:eastAsia="Cordia New" w:hAnsi="Arial" w:cs="Arial"/>
                <w:color w:val="000000"/>
                <w:sz w:val="16"/>
                <w:szCs w:val="16"/>
              </w:rPr>
            </w:pPr>
          </w:p>
        </w:tc>
      </w:tr>
      <w:tr w:rsidR="001A6957" w:rsidRPr="00F868C6" w14:paraId="7BC60E32" w14:textId="77777777" w:rsidTr="00F868C6">
        <w:tc>
          <w:tcPr>
            <w:tcW w:w="3888" w:type="dxa"/>
            <w:hideMark/>
          </w:tcPr>
          <w:p w14:paraId="4DE59269" w14:textId="463FFC31" w:rsidR="001A6957" w:rsidRPr="00F868C6" w:rsidRDefault="005E3957" w:rsidP="00F868C6">
            <w:pPr>
              <w:tabs>
                <w:tab w:val="left" w:pos="450"/>
                <w:tab w:val="left" w:pos="2880"/>
              </w:tabs>
              <w:ind w:left="321"/>
              <w:rPr>
                <w:rFonts w:ascii="Arial" w:eastAsia="Cordia New" w:hAnsi="Arial" w:cs="Arial"/>
                <w:b/>
                <w:bCs/>
                <w:color w:val="000000"/>
                <w:sz w:val="16"/>
                <w:szCs w:val="16"/>
              </w:rPr>
            </w:pPr>
            <w:r w:rsidRPr="00F868C6">
              <w:rPr>
                <w:rFonts w:ascii="Arial" w:hAnsi="Arial" w:cs="Arial"/>
                <w:color w:val="000000"/>
                <w:sz w:val="16"/>
                <w:szCs w:val="16"/>
                <w:lang w:eastAsia="en-GB"/>
              </w:rPr>
              <w:t xml:space="preserve">Net </w:t>
            </w:r>
            <w:r w:rsidR="001E12BB" w:rsidRPr="00F868C6">
              <w:rPr>
                <w:rFonts w:ascii="Arial" w:hAnsi="Arial" w:cs="Arial"/>
                <w:color w:val="000000"/>
                <w:sz w:val="16"/>
                <w:szCs w:val="16"/>
                <w:lang w:eastAsia="en-GB"/>
              </w:rPr>
              <w:t>i</w:t>
            </w:r>
            <w:r w:rsidRPr="00F868C6">
              <w:rPr>
                <w:rFonts w:ascii="Arial" w:hAnsi="Arial" w:cs="Arial"/>
                <w:color w:val="000000"/>
                <w:sz w:val="16"/>
                <w:szCs w:val="16"/>
                <w:lang w:eastAsia="en-GB"/>
              </w:rPr>
              <w:t>nsurance finance income (expenses)</w:t>
            </w:r>
          </w:p>
        </w:tc>
        <w:tc>
          <w:tcPr>
            <w:tcW w:w="1368" w:type="dxa"/>
            <w:vAlign w:val="bottom"/>
          </w:tcPr>
          <w:p w14:paraId="7B2EAC75" w14:textId="77777777" w:rsidR="001A6957" w:rsidRPr="00F868C6" w:rsidRDefault="001A6957" w:rsidP="00F868C6">
            <w:pPr>
              <w:ind w:right="-72"/>
              <w:jc w:val="right"/>
              <w:rPr>
                <w:rFonts w:ascii="Arial" w:eastAsia="Cordia New" w:hAnsi="Arial" w:cs="Arial"/>
                <w:color w:val="000000"/>
                <w:sz w:val="16"/>
                <w:szCs w:val="16"/>
                <w:cs/>
              </w:rPr>
            </w:pPr>
            <w:r w:rsidRPr="00F868C6">
              <w:rPr>
                <w:rFonts w:ascii="Arial" w:hAnsi="Arial" w:cs="Arial"/>
                <w:color w:val="000000"/>
                <w:sz w:val="16"/>
                <w:szCs w:val="16"/>
              </w:rPr>
              <w:t>234</w:t>
            </w:r>
          </w:p>
        </w:tc>
        <w:tc>
          <w:tcPr>
            <w:tcW w:w="1350" w:type="dxa"/>
            <w:vAlign w:val="bottom"/>
          </w:tcPr>
          <w:p w14:paraId="489AF2A6" w14:textId="05BC1069" w:rsidR="001A6957" w:rsidRPr="00F868C6" w:rsidRDefault="001A6957" w:rsidP="00F868C6">
            <w:pPr>
              <w:ind w:right="-72"/>
              <w:jc w:val="right"/>
              <w:rPr>
                <w:rFonts w:ascii="Arial" w:eastAsia="Cordia New" w:hAnsi="Arial" w:cs="Arial"/>
                <w:color w:val="000000"/>
                <w:sz w:val="16"/>
                <w:szCs w:val="16"/>
                <w:cs/>
              </w:rPr>
            </w:pPr>
            <w:r w:rsidRPr="00F868C6">
              <w:rPr>
                <w:rFonts w:ascii="Arial" w:hAnsi="Arial" w:cs="Arial"/>
                <w:color w:val="000000"/>
                <w:sz w:val="16"/>
                <w:szCs w:val="16"/>
              </w:rPr>
              <w:t>(4,28</w:t>
            </w:r>
            <w:r w:rsidR="00441127" w:rsidRPr="00F868C6">
              <w:rPr>
                <w:rFonts w:ascii="Arial" w:hAnsi="Arial" w:cs="Arial"/>
                <w:color w:val="000000"/>
                <w:sz w:val="16"/>
                <w:szCs w:val="16"/>
              </w:rPr>
              <w:t>2</w:t>
            </w:r>
            <w:r w:rsidRPr="00F868C6">
              <w:rPr>
                <w:rFonts w:ascii="Arial" w:hAnsi="Arial" w:cs="Arial"/>
                <w:color w:val="000000"/>
                <w:sz w:val="16"/>
                <w:szCs w:val="16"/>
              </w:rPr>
              <w:t>)</w:t>
            </w:r>
          </w:p>
        </w:tc>
        <w:tc>
          <w:tcPr>
            <w:tcW w:w="1440" w:type="dxa"/>
            <w:vAlign w:val="bottom"/>
          </w:tcPr>
          <w:p w14:paraId="7B5BA4BD" w14:textId="77777777" w:rsidR="001A6957" w:rsidRPr="00F868C6" w:rsidRDefault="001A6957" w:rsidP="00F868C6">
            <w:pPr>
              <w:ind w:right="-72"/>
              <w:jc w:val="right"/>
              <w:rPr>
                <w:rFonts w:ascii="Arial" w:eastAsia="Cordia New" w:hAnsi="Arial" w:cs="Arial"/>
                <w:color w:val="000000"/>
                <w:sz w:val="16"/>
                <w:szCs w:val="16"/>
                <w:cs/>
              </w:rPr>
            </w:pPr>
            <w:r w:rsidRPr="00F868C6">
              <w:rPr>
                <w:rFonts w:ascii="Arial" w:hAnsi="Arial" w:cs="Arial"/>
                <w:color w:val="000000"/>
                <w:sz w:val="16"/>
                <w:szCs w:val="16"/>
              </w:rPr>
              <w:t>-</w:t>
            </w:r>
          </w:p>
        </w:tc>
        <w:tc>
          <w:tcPr>
            <w:tcW w:w="1292" w:type="dxa"/>
            <w:vAlign w:val="bottom"/>
          </w:tcPr>
          <w:p w14:paraId="05CBF015" w14:textId="1ACE458B"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(4,04</w:t>
            </w:r>
            <w:r w:rsidR="00D10E92" w:rsidRPr="00F868C6">
              <w:rPr>
                <w:rFonts w:ascii="Arial" w:hAnsi="Arial" w:cs="Arial"/>
                <w:color w:val="000000"/>
                <w:sz w:val="16"/>
                <w:szCs w:val="16"/>
              </w:rPr>
              <w:t>8</w:t>
            </w:r>
            <w:r w:rsidRPr="00F868C6">
              <w:rPr>
                <w:rFonts w:ascii="Arial" w:hAnsi="Arial" w:cs="Arial"/>
                <w:color w:val="000000"/>
                <w:sz w:val="16"/>
                <w:szCs w:val="16"/>
              </w:rPr>
              <w:t>)</w:t>
            </w:r>
          </w:p>
        </w:tc>
      </w:tr>
      <w:tr w:rsidR="001A6957" w:rsidRPr="00F868C6" w14:paraId="2AA7E554" w14:textId="77777777" w:rsidTr="00F868C6">
        <w:tc>
          <w:tcPr>
            <w:tcW w:w="3888" w:type="dxa"/>
          </w:tcPr>
          <w:p w14:paraId="781B99AF" w14:textId="46AA4C57" w:rsidR="001A6957" w:rsidRPr="00F868C6" w:rsidRDefault="001A6957" w:rsidP="00F868C6">
            <w:pPr>
              <w:ind w:left="321" w:right="-192"/>
              <w:rPr>
                <w:rFonts w:ascii="Arial" w:eastAsia="Cordia New" w:hAnsi="Arial" w:cstheme="minorBidi"/>
                <w:color w:val="000000"/>
                <w:sz w:val="16"/>
                <w:szCs w:val="16"/>
              </w:rPr>
            </w:pPr>
            <w:r w:rsidRPr="00F868C6">
              <w:rPr>
                <w:rFonts w:ascii="Arial" w:eastAsia="Cordia New" w:hAnsi="Arial" w:cs="Arial"/>
                <w:color w:val="000000"/>
                <w:sz w:val="16"/>
                <w:szCs w:val="16"/>
              </w:rPr>
              <w:t>Net investment revenue</w:t>
            </w:r>
          </w:p>
        </w:tc>
        <w:tc>
          <w:tcPr>
            <w:tcW w:w="1368" w:type="dxa"/>
            <w:vAlign w:val="bottom"/>
          </w:tcPr>
          <w:p w14:paraId="55E3C2C9" w14:textId="77777777" w:rsidR="001A6957" w:rsidRPr="00F868C6" w:rsidRDefault="001A6957" w:rsidP="00F868C6">
            <w:pPr>
              <w:ind w:right="-72"/>
              <w:jc w:val="right"/>
              <w:rPr>
                <w:rFonts w:ascii="Arial" w:eastAsia="Cordia New" w:hAnsi="Arial" w:cs="Arial"/>
                <w:color w:val="000000"/>
                <w:sz w:val="16"/>
                <w:szCs w:val="16"/>
              </w:rPr>
            </w:pPr>
          </w:p>
        </w:tc>
        <w:tc>
          <w:tcPr>
            <w:tcW w:w="1350" w:type="dxa"/>
            <w:vAlign w:val="bottom"/>
          </w:tcPr>
          <w:p w14:paraId="1DB48EBC" w14:textId="77777777" w:rsidR="001A6957" w:rsidRPr="00F868C6" w:rsidRDefault="001A6957" w:rsidP="00F868C6">
            <w:pPr>
              <w:ind w:right="-72"/>
              <w:jc w:val="right"/>
              <w:rPr>
                <w:rFonts w:ascii="Arial" w:eastAsia="Cordia New" w:hAnsi="Arial" w:cs="Arial"/>
                <w:color w:val="000000"/>
                <w:sz w:val="16"/>
                <w:szCs w:val="16"/>
              </w:rPr>
            </w:pPr>
          </w:p>
        </w:tc>
        <w:tc>
          <w:tcPr>
            <w:tcW w:w="1440" w:type="dxa"/>
            <w:vAlign w:val="bottom"/>
          </w:tcPr>
          <w:p w14:paraId="32D4837C" w14:textId="77777777" w:rsidR="001A6957" w:rsidRPr="00F868C6" w:rsidRDefault="001A6957" w:rsidP="00F868C6">
            <w:pPr>
              <w:ind w:right="-72"/>
              <w:jc w:val="right"/>
              <w:rPr>
                <w:rFonts w:ascii="Arial" w:eastAsia="Cordia New" w:hAnsi="Arial" w:cs="Arial"/>
                <w:color w:val="000000"/>
                <w:sz w:val="16"/>
                <w:szCs w:val="16"/>
              </w:rPr>
            </w:pPr>
          </w:p>
        </w:tc>
        <w:tc>
          <w:tcPr>
            <w:tcW w:w="1292" w:type="dxa"/>
            <w:tcBorders>
              <w:bottom w:val="single" w:sz="4" w:space="0" w:color="auto"/>
            </w:tcBorders>
            <w:vAlign w:val="bottom"/>
          </w:tcPr>
          <w:p w14:paraId="1DC506F0"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84,156</w:t>
            </w:r>
          </w:p>
        </w:tc>
      </w:tr>
      <w:tr w:rsidR="001A6957" w:rsidRPr="00F868C6" w14:paraId="7F462AF2" w14:textId="77777777" w:rsidTr="00F868C6">
        <w:tc>
          <w:tcPr>
            <w:tcW w:w="3888" w:type="dxa"/>
          </w:tcPr>
          <w:p w14:paraId="06158D94" w14:textId="77777777" w:rsidR="001A6957" w:rsidRPr="00F868C6" w:rsidRDefault="001A6957" w:rsidP="00F868C6">
            <w:pPr>
              <w:ind w:left="321" w:right="-192"/>
              <w:rPr>
                <w:rFonts w:ascii="Arial" w:eastAsia="Cordia New" w:hAnsi="Arial" w:cs="Arial"/>
                <w:color w:val="000000"/>
                <w:sz w:val="16"/>
                <w:szCs w:val="16"/>
              </w:rPr>
            </w:pPr>
          </w:p>
        </w:tc>
        <w:tc>
          <w:tcPr>
            <w:tcW w:w="1368" w:type="dxa"/>
            <w:vAlign w:val="bottom"/>
          </w:tcPr>
          <w:p w14:paraId="03E513E0" w14:textId="77777777" w:rsidR="001A6957" w:rsidRPr="00F868C6" w:rsidRDefault="001A6957" w:rsidP="00F868C6">
            <w:pPr>
              <w:ind w:right="-72"/>
              <w:jc w:val="right"/>
              <w:rPr>
                <w:rFonts w:ascii="Arial" w:eastAsia="Cordia New" w:hAnsi="Arial" w:cs="Arial"/>
                <w:color w:val="000000"/>
                <w:sz w:val="16"/>
                <w:szCs w:val="16"/>
              </w:rPr>
            </w:pPr>
          </w:p>
        </w:tc>
        <w:tc>
          <w:tcPr>
            <w:tcW w:w="1350" w:type="dxa"/>
            <w:vAlign w:val="bottom"/>
          </w:tcPr>
          <w:p w14:paraId="06383931" w14:textId="77777777" w:rsidR="001A6957" w:rsidRPr="00F868C6" w:rsidRDefault="001A6957" w:rsidP="00F868C6">
            <w:pPr>
              <w:ind w:right="-72"/>
              <w:jc w:val="right"/>
              <w:rPr>
                <w:rFonts w:ascii="Arial" w:eastAsia="Cordia New" w:hAnsi="Arial" w:cs="Arial"/>
                <w:color w:val="000000"/>
                <w:sz w:val="16"/>
                <w:szCs w:val="16"/>
              </w:rPr>
            </w:pPr>
          </w:p>
        </w:tc>
        <w:tc>
          <w:tcPr>
            <w:tcW w:w="1440" w:type="dxa"/>
            <w:vAlign w:val="bottom"/>
          </w:tcPr>
          <w:p w14:paraId="35F6C4D9" w14:textId="77777777" w:rsidR="001A6957" w:rsidRPr="00F868C6" w:rsidRDefault="001A6957" w:rsidP="00F868C6">
            <w:pPr>
              <w:ind w:right="-72"/>
              <w:jc w:val="right"/>
              <w:rPr>
                <w:rFonts w:ascii="Arial" w:eastAsia="Cordia New" w:hAnsi="Arial" w:cs="Arial"/>
                <w:color w:val="000000"/>
                <w:sz w:val="16"/>
                <w:szCs w:val="16"/>
              </w:rPr>
            </w:pPr>
          </w:p>
        </w:tc>
        <w:tc>
          <w:tcPr>
            <w:tcW w:w="1292" w:type="dxa"/>
            <w:tcBorders>
              <w:top w:val="single" w:sz="4" w:space="0" w:color="auto"/>
            </w:tcBorders>
            <w:vAlign w:val="bottom"/>
          </w:tcPr>
          <w:p w14:paraId="56EA8D93" w14:textId="77777777" w:rsidR="001A6957" w:rsidRPr="00F868C6" w:rsidRDefault="001A6957" w:rsidP="00F868C6">
            <w:pPr>
              <w:ind w:right="-72"/>
              <w:jc w:val="right"/>
              <w:rPr>
                <w:rFonts w:ascii="Arial" w:eastAsia="Cordia New" w:hAnsi="Arial" w:cs="Arial"/>
                <w:color w:val="000000"/>
                <w:sz w:val="16"/>
                <w:szCs w:val="16"/>
              </w:rPr>
            </w:pPr>
          </w:p>
        </w:tc>
      </w:tr>
      <w:tr w:rsidR="001A6957" w:rsidRPr="00F868C6" w14:paraId="131DC525" w14:textId="77777777" w:rsidTr="00F868C6">
        <w:tc>
          <w:tcPr>
            <w:tcW w:w="3888" w:type="dxa"/>
            <w:hideMark/>
          </w:tcPr>
          <w:p w14:paraId="41EA915B" w14:textId="77777777" w:rsidR="001A6957" w:rsidRPr="00F868C6" w:rsidRDefault="001A6957" w:rsidP="00F868C6">
            <w:pPr>
              <w:ind w:left="321" w:right="-192"/>
              <w:rPr>
                <w:rFonts w:ascii="Arial" w:eastAsia="Cordia New" w:hAnsi="Arial" w:cs="Arial"/>
                <w:b/>
                <w:bCs/>
                <w:color w:val="000000"/>
                <w:sz w:val="16"/>
                <w:szCs w:val="16"/>
              </w:rPr>
            </w:pPr>
            <w:r w:rsidRPr="00F868C6">
              <w:rPr>
                <w:rFonts w:ascii="Arial" w:eastAsia="Cordia New" w:hAnsi="Arial" w:cs="Arial"/>
                <w:b/>
                <w:bCs/>
                <w:color w:val="000000"/>
                <w:sz w:val="16"/>
                <w:szCs w:val="16"/>
              </w:rPr>
              <w:t xml:space="preserve">Profit before operating and net </w:t>
            </w:r>
          </w:p>
          <w:p w14:paraId="5ED72B3F" w14:textId="77777777" w:rsidR="001A6957" w:rsidRPr="00F868C6" w:rsidRDefault="001A6957" w:rsidP="00F868C6">
            <w:pPr>
              <w:ind w:left="321" w:right="-192"/>
              <w:rPr>
                <w:rFonts w:ascii="Arial" w:eastAsia="Cordia New" w:hAnsi="Arial" w:cs="Arial"/>
                <w:b/>
                <w:bCs/>
                <w:color w:val="000000"/>
                <w:sz w:val="16"/>
                <w:szCs w:val="16"/>
              </w:rPr>
            </w:pPr>
            <w:r w:rsidRPr="00F868C6">
              <w:rPr>
                <w:rFonts w:ascii="Arial" w:eastAsia="Cordia New" w:hAnsi="Arial" w:cs="Arial"/>
                <w:b/>
                <w:bCs/>
                <w:color w:val="000000"/>
                <w:sz w:val="16"/>
                <w:szCs w:val="16"/>
              </w:rPr>
              <w:t xml:space="preserve">   other expenses</w:t>
            </w:r>
          </w:p>
        </w:tc>
        <w:tc>
          <w:tcPr>
            <w:tcW w:w="1368" w:type="dxa"/>
            <w:vAlign w:val="bottom"/>
          </w:tcPr>
          <w:p w14:paraId="7FA2EBE5" w14:textId="77777777" w:rsidR="001A6957" w:rsidRPr="00F868C6" w:rsidRDefault="001A6957" w:rsidP="00F868C6">
            <w:pPr>
              <w:ind w:right="-72"/>
              <w:jc w:val="right"/>
              <w:rPr>
                <w:rFonts w:ascii="Arial" w:eastAsia="Cordia New" w:hAnsi="Arial" w:cs="Arial"/>
                <w:color w:val="000000"/>
                <w:sz w:val="16"/>
                <w:szCs w:val="16"/>
                <w:cs/>
              </w:rPr>
            </w:pPr>
          </w:p>
        </w:tc>
        <w:tc>
          <w:tcPr>
            <w:tcW w:w="1350" w:type="dxa"/>
            <w:vAlign w:val="bottom"/>
          </w:tcPr>
          <w:p w14:paraId="2840B27E" w14:textId="77777777" w:rsidR="001A6957" w:rsidRPr="00F868C6" w:rsidRDefault="001A6957" w:rsidP="00F868C6">
            <w:pPr>
              <w:ind w:right="-72"/>
              <w:jc w:val="right"/>
              <w:rPr>
                <w:rFonts w:ascii="Arial" w:eastAsia="Cordia New" w:hAnsi="Arial" w:cs="Arial"/>
                <w:color w:val="000000"/>
                <w:sz w:val="16"/>
                <w:szCs w:val="16"/>
                <w:cs/>
              </w:rPr>
            </w:pPr>
          </w:p>
        </w:tc>
        <w:tc>
          <w:tcPr>
            <w:tcW w:w="1440" w:type="dxa"/>
            <w:vAlign w:val="bottom"/>
          </w:tcPr>
          <w:p w14:paraId="550C60D1" w14:textId="77777777" w:rsidR="001A6957" w:rsidRPr="00F868C6" w:rsidRDefault="001A6957" w:rsidP="00F868C6">
            <w:pPr>
              <w:ind w:right="-72"/>
              <w:jc w:val="right"/>
              <w:rPr>
                <w:rFonts w:ascii="Arial" w:eastAsia="Cordia New" w:hAnsi="Arial" w:cs="Arial"/>
                <w:color w:val="000000"/>
                <w:sz w:val="16"/>
                <w:szCs w:val="16"/>
                <w:cs/>
              </w:rPr>
            </w:pPr>
          </w:p>
        </w:tc>
        <w:tc>
          <w:tcPr>
            <w:tcW w:w="1292" w:type="dxa"/>
            <w:vAlign w:val="bottom"/>
          </w:tcPr>
          <w:p w14:paraId="56EB11FC" w14:textId="764E9E3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534,91</w:t>
            </w:r>
            <w:r w:rsidR="00B36FE9" w:rsidRPr="00F868C6">
              <w:rPr>
                <w:rFonts w:ascii="Arial" w:hAnsi="Arial" w:cs="Arial"/>
                <w:color w:val="000000"/>
                <w:sz w:val="16"/>
                <w:szCs w:val="16"/>
              </w:rPr>
              <w:t>7</w:t>
            </w:r>
          </w:p>
        </w:tc>
      </w:tr>
      <w:tr w:rsidR="001A6957" w:rsidRPr="00F868C6" w14:paraId="233B014E" w14:textId="77777777" w:rsidTr="00F868C6">
        <w:tc>
          <w:tcPr>
            <w:tcW w:w="3888" w:type="dxa"/>
            <w:hideMark/>
          </w:tcPr>
          <w:p w14:paraId="7820D2B0" w14:textId="77777777" w:rsidR="001A6957" w:rsidRPr="00F868C6" w:rsidRDefault="001A6957" w:rsidP="00F868C6">
            <w:pPr>
              <w:tabs>
                <w:tab w:val="left" w:pos="450"/>
                <w:tab w:val="left" w:pos="2880"/>
              </w:tabs>
              <w:ind w:left="321"/>
              <w:rPr>
                <w:rFonts w:ascii="Arial" w:eastAsia="Cordia New" w:hAnsi="Arial" w:cs="Arial"/>
                <w:color w:val="000000"/>
                <w:sz w:val="16"/>
                <w:szCs w:val="16"/>
              </w:rPr>
            </w:pPr>
            <w:r w:rsidRPr="00F868C6">
              <w:rPr>
                <w:rFonts w:ascii="Arial" w:eastAsia="Cordia New" w:hAnsi="Arial" w:cs="Arial"/>
                <w:color w:val="000000"/>
                <w:sz w:val="16"/>
                <w:szCs w:val="16"/>
              </w:rPr>
              <w:t>Operating expenses</w:t>
            </w:r>
          </w:p>
        </w:tc>
        <w:tc>
          <w:tcPr>
            <w:tcW w:w="1368" w:type="dxa"/>
            <w:vAlign w:val="bottom"/>
          </w:tcPr>
          <w:p w14:paraId="1E3F9743" w14:textId="77777777" w:rsidR="001A6957" w:rsidRPr="00F868C6" w:rsidRDefault="001A6957" w:rsidP="00F868C6">
            <w:pPr>
              <w:ind w:right="-72"/>
              <w:jc w:val="right"/>
              <w:rPr>
                <w:rFonts w:ascii="Arial" w:eastAsia="Cordia New" w:hAnsi="Arial" w:cs="Arial"/>
                <w:color w:val="000000"/>
                <w:sz w:val="16"/>
                <w:szCs w:val="16"/>
              </w:rPr>
            </w:pPr>
          </w:p>
        </w:tc>
        <w:tc>
          <w:tcPr>
            <w:tcW w:w="1350" w:type="dxa"/>
            <w:vAlign w:val="bottom"/>
          </w:tcPr>
          <w:p w14:paraId="089A996B" w14:textId="77777777" w:rsidR="001A6957" w:rsidRPr="00F868C6" w:rsidRDefault="001A6957" w:rsidP="00F868C6">
            <w:pPr>
              <w:ind w:right="-72"/>
              <w:jc w:val="right"/>
              <w:rPr>
                <w:rFonts w:ascii="Arial" w:eastAsia="Cordia New" w:hAnsi="Arial" w:cs="Arial"/>
                <w:color w:val="000000"/>
                <w:sz w:val="16"/>
                <w:szCs w:val="16"/>
              </w:rPr>
            </w:pPr>
          </w:p>
        </w:tc>
        <w:tc>
          <w:tcPr>
            <w:tcW w:w="1440" w:type="dxa"/>
            <w:vAlign w:val="bottom"/>
          </w:tcPr>
          <w:p w14:paraId="2DFC5A90" w14:textId="77777777" w:rsidR="001A6957" w:rsidRPr="00F868C6" w:rsidRDefault="001A6957" w:rsidP="00F868C6">
            <w:pPr>
              <w:ind w:right="-72"/>
              <w:jc w:val="right"/>
              <w:rPr>
                <w:rFonts w:ascii="Arial" w:eastAsia="Cordia New" w:hAnsi="Arial" w:cs="Arial"/>
                <w:color w:val="000000"/>
                <w:sz w:val="16"/>
                <w:szCs w:val="16"/>
              </w:rPr>
            </w:pPr>
          </w:p>
        </w:tc>
        <w:tc>
          <w:tcPr>
            <w:tcW w:w="1292" w:type="dxa"/>
            <w:vAlign w:val="bottom"/>
          </w:tcPr>
          <w:p w14:paraId="452B2519"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(172,723)</w:t>
            </w:r>
          </w:p>
        </w:tc>
      </w:tr>
      <w:tr w:rsidR="001A6957" w:rsidRPr="00F868C6" w14:paraId="01F06E9C" w14:textId="77777777" w:rsidTr="00F868C6">
        <w:tc>
          <w:tcPr>
            <w:tcW w:w="3888" w:type="dxa"/>
          </w:tcPr>
          <w:p w14:paraId="29ADE348" w14:textId="77777777" w:rsidR="001A6957" w:rsidRPr="00F868C6" w:rsidRDefault="001A6957" w:rsidP="00F868C6">
            <w:pPr>
              <w:tabs>
                <w:tab w:val="left" w:pos="450"/>
                <w:tab w:val="left" w:pos="2880"/>
              </w:tabs>
              <w:ind w:left="321"/>
              <w:rPr>
                <w:rFonts w:ascii="Arial" w:eastAsia="Cordia New" w:hAnsi="Arial" w:cs="Arial"/>
                <w:color w:val="000000"/>
                <w:sz w:val="16"/>
                <w:szCs w:val="16"/>
              </w:rPr>
            </w:pPr>
            <w:r w:rsidRPr="00F868C6">
              <w:rPr>
                <w:rFonts w:ascii="Arial" w:eastAsia="Cordia New" w:hAnsi="Arial" w:cs="Arial"/>
                <w:color w:val="000000"/>
                <w:sz w:val="16"/>
                <w:szCs w:val="16"/>
              </w:rPr>
              <w:t xml:space="preserve">Losses from investment in joint ventures </w:t>
            </w:r>
          </w:p>
        </w:tc>
        <w:tc>
          <w:tcPr>
            <w:tcW w:w="1368" w:type="dxa"/>
            <w:vAlign w:val="bottom"/>
          </w:tcPr>
          <w:p w14:paraId="0EF501BF" w14:textId="77777777" w:rsidR="001A6957" w:rsidRPr="00F868C6" w:rsidRDefault="001A6957" w:rsidP="00F868C6">
            <w:pPr>
              <w:ind w:right="-72"/>
              <w:jc w:val="right"/>
              <w:rPr>
                <w:rFonts w:ascii="Arial" w:eastAsia="Cordia New" w:hAnsi="Arial" w:cs="Arial"/>
                <w:color w:val="000000"/>
                <w:sz w:val="16"/>
                <w:szCs w:val="16"/>
                <w:cs/>
              </w:rPr>
            </w:pPr>
          </w:p>
        </w:tc>
        <w:tc>
          <w:tcPr>
            <w:tcW w:w="1350" w:type="dxa"/>
            <w:vAlign w:val="bottom"/>
          </w:tcPr>
          <w:p w14:paraId="6850C5E4" w14:textId="77777777" w:rsidR="001A6957" w:rsidRPr="00F868C6" w:rsidRDefault="001A6957" w:rsidP="00F868C6">
            <w:pPr>
              <w:ind w:right="-72"/>
              <w:jc w:val="right"/>
              <w:rPr>
                <w:rFonts w:ascii="Arial" w:eastAsia="Cordia New" w:hAnsi="Arial" w:cs="Arial"/>
                <w:color w:val="000000"/>
                <w:sz w:val="16"/>
                <w:szCs w:val="16"/>
                <w:cs/>
              </w:rPr>
            </w:pPr>
          </w:p>
        </w:tc>
        <w:tc>
          <w:tcPr>
            <w:tcW w:w="1440" w:type="dxa"/>
            <w:vAlign w:val="bottom"/>
          </w:tcPr>
          <w:p w14:paraId="7DC49CEF" w14:textId="77777777" w:rsidR="001A6957" w:rsidRPr="00F868C6" w:rsidRDefault="001A6957" w:rsidP="00F868C6">
            <w:pPr>
              <w:ind w:right="-72"/>
              <w:jc w:val="right"/>
              <w:rPr>
                <w:rFonts w:ascii="Arial" w:eastAsia="Cordia New" w:hAnsi="Arial" w:cs="Arial"/>
                <w:color w:val="000000"/>
                <w:sz w:val="16"/>
                <w:szCs w:val="16"/>
                <w:cs/>
              </w:rPr>
            </w:pPr>
          </w:p>
        </w:tc>
        <w:tc>
          <w:tcPr>
            <w:tcW w:w="1292" w:type="dxa"/>
            <w:vAlign w:val="bottom"/>
          </w:tcPr>
          <w:p w14:paraId="7AC5663F"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(4,363)</w:t>
            </w:r>
          </w:p>
        </w:tc>
      </w:tr>
      <w:tr w:rsidR="001A6957" w:rsidRPr="00F868C6" w14:paraId="18E6C0DF" w14:textId="77777777" w:rsidTr="00F868C6">
        <w:tc>
          <w:tcPr>
            <w:tcW w:w="3888" w:type="dxa"/>
          </w:tcPr>
          <w:p w14:paraId="7FD0038D" w14:textId="2BAB3D93" w:rsidR="001A6957" w:rsidRPr="00F868C6" w:rsidRDefault="001A6957" w:rsidP="00F868C6">
            <w:pPr>
              <w:tabs>
                <w:tab w:val="left" w:pos="450"/>
                <w:tab w:val="left" w:pos="2880"/>
              </w:tabs>
              <w:ind w:left="321"/>
              <w:rPr>
                <w:rFonts w:ascii="Arial" w:hAnsi="Arial" w:cstheme="minorBidi"/>
                <w:color w:val="000000"/>
                <w:sz w:val="16"/>
                <w:szCs w:val="16"/>
                <w:cs/>
              </w:rPr>
            </w:pPr>
            <w:r w:rsidRPr="00F868C6">
              <w:rPr>
                <w:rFonts w:ascii="Arial" w:eastAsia="Cordia New" w:hAnsi="Arial" w:cs="Arial"/>
                <w:color w:val="000000"/>
                <w:sz w:val="16"/>
                <w:szCs w:val="16"/>
              </w:rPr>
              <w:t>Net other revenue</w:t>
            </w:r>
          </w:p>
        </w:tc>
        <w:tc>
          <w:tcPr>
            <w:tcW w:w="1368" w:type="dxa"/>
            <w:vAlign w:val="bottom"/>
          </w:tcPr>
          <w:p w14:paraId="6A2530DB" w14:textId="77777777" w:rsidR="001A6957" w:rsidRPr="00F868C6" w:rsidRDefault="001A6957" w:rsidP="00F868C6">
            <w:pPr>
              <w:ind w:right="-72"/>
              <w:jc w:val="right"/>
              <w:rPr>
                <w:rFonts w:ascii="Arial" w:eastAsia="Cordia New" w:hAnsi="Arial" w:cs="Arial"/>
                <w:color w:val="000000"/>
                <w:sz w:val="16"/>
                <w:szCs w:val="16"/>
                <w:cs/>
              </w:rPr>
            </w:pPr>
          </w:p>
        </w:tc>
        <w:tc>
          <w:tcPr>
            <w:tcW w:w="1350" w:type="dxa"/>
            <w:vAlign w:val="bottom"/>
          </w:tcPr>
          <w:p w14:paraId="2FD04369" w14:textId="77777777" w:rsidR="001A6957" w:rsidRPr="00F868C6" w:rsidRDefault="001A6957" w:rsidP="00F868C6">
            <w:pPr>
              <w:ind w:right="-72"/>
              <w:jc w:val="right"/>
              <w:rPr>
                <w:rFonts w:ascii="Arial" w:eastAsia="Cordia New" w:hAnsi="Arial" w:cs="Arial"/>
                <w:color w:val="000000"/>
                <w:sz w:val="16"/>
                <w:szCs w:val="16"/>
                <w:cs/>
              </w:rPr>
            </w:pPr>
          </w:p>
        </w:tc>
        <w:tc>
          <w:tcPr>
            <w:tcW w:w="1440" w:type="dxa"/>
            <w:vAlign w:val="bottom"/>
          </w:tcPr>
          <w:p w14:paraId="63B6E4AA" w14:textId="77777777" w:rsidR="001A6957" w:rsidRPr="00F868C6" w:rsidRDefault="001A6957" w:rsidP="00F868C6">
            <w:pPr>
              <w:ind w:right="-72"/>
              <w:jc w:val="right"/>
              <w:rPr>
                <w:rFonts w:ascii="Arial" w:eastAsia="Cordia New" w:hAnsi="Arial" w:cs="Arial"/>
                <w:color w:val="000000"/>
                <w:sz w:val="16"/>
                <w:szCs w:val="16"/>
                <w:cs/>
              </w:rPr>
            </w:pPr>
          </w:p>
        </w:tc>
        <w:tc>
          <w:tcPr>
            <w:tcW w:w="1292" w:type="dxa"/>
            <w:tcBorders>
              <w:bottom w:val="single" w:sz="4" w:space="0" w:color="auto"/>
            </w:tcBorders>
            <w:vAlign w:val="bottom"/>
          </w:tcPr>
          <w:p w14:paraId="7A6F3F92" w14:textId="668271B9" w:rsidR="001A6957" w:rsidRPr="00F868C6" w:rsidRDefault="001A6957" w:rsidP="00F868C6">
            <w:pPr>
              <w:ind w:right="-72"/>
              <w:jc w:val="right"/>
              <w:rPr>
                <w:rFonts w:ascii="Arial" w:eastAsia="Cordia New" w:hAnsi="Arial" w:cs="Arial"/>
                <w:color w:val="000000"/>
                <w:sz w:val="16"/>
                <w:szCs w:val="16"/>
                <w:cs/>
              </w:rPr>
            </w:pPr>
            <w:r w:rsidRPr="00F868C6">
              <w:rPr>
                <w:rFonts w:ascii="Arial" w:hAnsi="Arial" w:cs="Arial"/>
                <w:color w:val="000000"/>
                <w:sz w:val="16"/>
                <w:szCs w:val="16"/>
              </w:rPr>
              <w:t>3,42</w:t>
            </w:r>
            <w:r w:rsidR="00E1741B" w:rsidRPr="00F868C6">
              <w:rPr>
                <w:rFonts w:ascii="Arial" w:hAnsi="Arial" w:cs="Arial"/>
                <w:color w:val="000000"/>
                <w:sz w:val="16"/>
                <w:szCs w:val="16"/>
              </w:rPr>
              <w:t>9</w:t>
            </w:r>
          </w:p>
        </w:tc>
      </w:tr>
      <w:tr w:rsidR="001A6957" w:rsidRPr="00F868C6" w14:paraId="5271BB0D" w14:textId="77777777" w:rsidTr="00F868C6">
        <w:tc>
          <w:tcPr>
            <w:tcW w:w="3888" w:type="dxa"/>
            <w:vAlign w:val="bottom"/>
          </w:tcPr>
          <w:p w14:paraId="6781F62A" w14:textId="77777777" w:rsidR="001A6957" w:rsidRPr="00F868C6" w:rsidRDefault="001A6957" w:rsidP="00F868C6">
            <w:pPr>
              <w:tabs>
                <w:tab w:val="left" w:pos="450"/>
                <w:tab w:val="left" w:pos="2880"/>
              </w:tabs>
              <w:ind w:left="321"/>
              <w:rPr>
                <w:rFonts w:ascii="Arial" w:hAnsi="Arial" w:cs="Arial"/>
                <w:color w:val="000000"/>
                <w:sz w:val="16"/>
                <w:szCs w:val="16"/>
                <w:cs/>
              </w:rPr>
            </w:pPr>
          </w:p>
        </w:tc>
        <w:tc>
          <w:tcPr>
            <w:tcW w:w="1368" w:type="dxa"/>
            <w:vAlign w:val="bottom"/>
          </w:tcPr>
          <w:p w14:paraId="7FCD8A36" w14:textId="77777777" w:rsidR="001A6957" w:rsidRPr="00F868C6" w:rsidRDefault="001A6957" w:rsidP="00F868C6">
            <w:pPr>
              <w:ind w:right="-72"/>
              <w:jc w:val="right"/>
              <w:rPr>
                <w:rFonts w:ascii="Arial" w:eastAsia="Cordia New" w:hAnsi="Arial" w:cs="Arial"/>
                <w:color w:val="000000"/>
                <w:sz w:val="16"/>
                <w:szCs w:val="16"/>
                <w:cs/>
              </w:rPr>
            </w:pPr>
          </w:p>
        </w:tc>
        <w:tc>
          <w:tcPr>
            <w:tcW w:w="1350" w:type="dxa"/>
            <w:vAlign w:val="bottom"/>
          </w:tcPr>
          <w:p w14:paraId="0B3C3B79" w14:textId="77777777" w:rsidR="001A6957" w:rsidRPr="00F868C6" w:rsidRDefault="001A6957" w:rsidP="00F868C6">
            <w:pPr>
              <w:ind w:right="-72"/>
              <w:jc w:val="right"/>
              <w:rPr>
                <w:rFonts w:ascii="Arial" w:eastAsia="Cordia New" w:hAnsi="Arial" w:cs="Arial"/>
                <w:color w:val="000000"/>
                <w:sz w:val="16"/>
                <w:szCs w:val="16"/>
                <w:cs/>
              </w:rPr>
            </w:pPr>
          </w:p>
        </w:tc>
        <w:tc>
          <w:tcPr>
            <w:tcW w:w="1440" w:type="dxa"/>
            <w:vAlign w:val="bottom"/>
          </w:tcPr>
          <w:p w14:paraId="20C23C31" w14:textId="77777777" w:rsidR="001A6957" w:rsidRPr="00F868C6" w:rsidRDefault="001A6957" w:rsidP="00F868C6">
            <w:pPr>
              <w:ind w:right="-72"/>
              <w:jc w:val="right"/>
              <w:rPr>
                <w:rFonts w:ascii="Arial" w:eastAsia="Cordia New" w:hAnsi="Arial" w:cs="Arial"/>
                <w:color w:val="000000"/>
                <w:sz w:val="16"/>
                <w:szCs w:val="16"/>
                <w:cs/>
              </w:rPr>
            </w:pPr>
          </w:p>
        </w:tc>
        <w:tc>
          <w:tcPr>
            <w:tcW w:w="1292" w:type="dxa"/>
            <w:tcBorders>
              <w:top w:val="single" w:sz="4" w:space="0" w:color="auto"/>
            </w:tcBorders>
            <w:vAlign w:val="bottom"/>
          </w:tcPr>
          <w:p w14:paraId="568BF639" w14:textId="77777777" w:rsidR="001A6957" w:rsidRPr="00F868C6" w:rsidRDefault="001A6957" w:rsidP="00F868C6">
            <w:pPr>
              <w:ind w:right="-72"/>
              <w:jc w:val="right"/>
              <w:rPr>
                <w:rFonts w:ascii="Arial" w:eastAsia="Cordia New" w:hAnsi="Arial" w:cs="Arial"/>
                <w:color w:val="000000"/>
                <w:sz w:val="16"/>
                <w:szCs w:val="16"/>
                <w:cs/>
              </w:rPr>
            </w:pPr>
          </w:p>
        </w:tc>
      </w:tr>
      <w:tr w:rsidR="001A6957" w:rsidRPr="00F868C6" w14:paraId="38EE08AD" w14:textId="77777777" w:rsidTr="00F868C6">
        <w:tc>
          <w:tcPr>
            <w:tcW w:w="3888" w:type="dxa"/>
            <w:hideMark/>
          </w:tcPr>
          <w:p w14:paraId="7021D376" w14:textId="77777777" w:rsidR="001A6957" w:rsidRPr="00F868C6" w:rsidRDefault="001A6957" w:rsidP="00F868C6">
            <w:pPr>
              <w:tabs>
                <w:tab w:val="left" w:pos="450"/>
                <w:tab w:val="left" w:pos="2880"/>
              </w:tabs>
              <w:ind w:left="321"/>
              <w:rPr>
                <w:rFonts w:ascii="Arial" w:eastAsia="Cordia New" w:hAnsi="Arial" w:cs="Arial"/>
                <w:color w:val="000000"/>
                <w:sz w:val="16"/>
                <w:szCs w:val="16"/>
              </w:rPr>
            </w:pPr>
            <w:r w:rsidRPr="00F868C6">
              <w:rPr>
                <w:rFonts w:ascii="Arial" w:eastAsia="Cordia New" w:hAnsi="Arial" w:cs="Arial"/>
                <w:b/>
                <w:bCs/>
                <w:color w:val="000000"/>
                <w:sz w:val="16"/>
                <w:szCs w:val="16"/>
              </w:rPr>
              <w:t>Profit before income taxes</w:t>
            </w:r>
          </w:p>
        </w:tc>
        <w:tc>
          <w:tcPr>
            <w:tcW w:w="1368" w:type="dxa"/>
            <w:vAlign w:val="bottom"/>
          </w:tcPr>
          <w:p w14:paraId="5CBA4BBA" w14:textId="77777777" w:rsidR="001A6957" w:rsidRPr="00F868C6" w:rsidRDefault="001A6957" w:rsidP="00F868C6">
            <w:pPr>
              <w:ind w:right="-72"/>
              <w:jc w:val="right"/>
              <w:rPr>
                <w:rFonts w:ascii="Arial" w:eastAsia="Cordia New" w:hAnsi="Arial" w:cs="Arial"/>
                <w:color w:val="000000"/>
                <w:sz w:val="16"/>
                <w:szCs w:val="16"/>
                <w:cs/>
              </w:rPr>
            </w:pPr>
          </w:p>
        </w:tc>
        <w:tc>
          <w:tcPr>
            <w:tcW w:w="1350" w:type="dxa"/>
            <w:vAlign w:val="bottom"/>
          </w:tcPr>
          <w:p w14:paraId="71F81421" w14:textId="77777777" w:rsidR="001A6957" w:rsidRPr="00F868C6" w:rsidRDefault="001A6957" w:rsidP="00F868C6">
            <w:pPr>
              <w:ind w:right="-72"/>
              <w:jc w:val="right"/>
              <w:rPr>
                <w:rFonts w:ascii="Arial" w:eastAsia="Cordia New" w:hAnsi="Arial" w:cs="Arial"/>
                <w:color w:val="000000"/>
                <w:sz w:val="16"/>
                <w:szCs w:val="16"/>
                <w:cs/>
              </w:rPr>
            </w:pPr>
          </w:p>
        </w:tc>
        <w:tc>
          <w:tcPr>
            <w:tcW w:w="1440" w:type="dxa"/>
            <w:vAlign w:val="bottom"/>
          </w:tcPr>
          <w:p w14:paraId="552935F7" w14:textId="77777777" w:rsidR="001A6957" w:rsidRPr="00F868C6" w:rsidRDefault="001A6957" w:rsidP="00F868C6">
            <w:pPr>
              <w:ind w:right="-72"/>
              <w:jc w:val="right"/>
              <w:rPr>
                <w:rFonts w:ascii="Arial" w:eastAsia="Cordia New" w:hAnsi="Arial" w:cs="Arial"/>
                <w:color w:val="000000"/>
                <w:sz w:val="16"/>
                <w:szCs w:val="16"/>
                <w:cs/>
              </w:rPr>
            </w:pPr>
          </w:p>
        </w:tc>
        <w:tc>
          <w:tcPr>
            <w:tcW w:w="1292" w:type="dxa"/>
            <w:vAlign w:val="bottom"/>
          </w:tcPr>
          <w:p w14:paraId="290827DD"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361,260</w:t>
            </w:r>
          </w:p>
        </w:tc>
      </w:tr>
      <w:tr w:rsidR="001A6957" w:rsidRPr="00F868C6" w14:paraId="3FA17FD9" w14:textId="77777777" w:rsidTr="00F868C6">
        <w:tc>
          <w:tcPr>
            <w:tcW w:w="3888" w:type="dxa"/>
            <w:hideMark/>
          </w:tcPr>
          <w:p w14:paraId="1ECFA1F4" w14:textId="77777777" w:rsidR="001A6957" w:rsidRPr="00F868C6" w:rsidRDefault="001A6957" w:rsidP="00F868C6">
            <w:pPr>
              <w:tabs>
                <w:tab w:val="left" w:pos="450"/>
                <w:tab w:val="left" w:pos="2880"/>
              </w:tabs>
              <w:ind w:left="321"/>
              <w:rPr>
                <w:rFonts w:ascii="Arial" w:eastAsia="Cordia New" w:hAnsi="Arial" w:cs="Arial"/>
                <w:b/>
                <w:bCs/>
                <w:color w:val="000000"/>
                <w:sz w:val="16"/>
                <w:szCs w:val="16"/>
                <w:lang w:val="en-GB"/>
              </w:rPr>
            </w:pPr>
            <w:r w:rsidRPr="00F868C6">
              <w:rPr>
                <w:rFonts w:ascii="Arial" w:eastAsia="Cordia New" w:hAnsi="Arial" w:cs="Arial"/>
                <w:color w:val="000000"/>
                <w:sz w:val="16"/>
                <w:szCs w:val="16"/>
              </w:rPr>
              <w:t xml:space="preserve">Income tax </w:t>
            </w:r>
            <w:r w:rsidRPr="00F868C6">
              <w:rPr>
                <w:rFonts w:ascii="Arial" w:eastAsia="Cordia New" w:hAnsi="Arial" w:cs="Arial"/>
                <w:color w:val="000000"/>
                <w:sz w:val="16"/>
                <w:szCs w:val="16"/>
                <w:lang w:val="en-GB"/>
              </w:rPr>
              <w:t>expenses</w:t>
            </w:r>
          </w:p>
        </w:tc>
        <w:tc>
          <w:tcPr>
            <w:tcW w:w="1368" w:type="dxa"/>
            <w:vAlign w:val="bottom"/>
          </w:tcPr>
          <w:p w14:paraId="1E84BD99" w14:textId="77777777" w:rsidR="001A6957" w:rsidRPr="00F868C6" w:rsidRDefault="001A6957" w:rsidP="00F868C6">
            <w:pPr>
              <w:ind w:right="-72"/>
              <w:jc w:val="right"/>
              <w:rPr>
                <w:rFonts w:ascii="Arial" w:eastAsia="Cordia New" w:hAnsi="Arial" w:cs="Arial"/>
                <w:color w:val="000000"/>
                <w:sz w:val="16"/>
                <w:szCs w:val="16"/>
              </w:rPr>
            </w:pPr>
          </w:p>
        </w:tc>
        <w:tc>
          <w:tcPr>
            <w:tcW w:w="1350" w:type="dxa"/>
            <w:vAlign w:val="bottom"/>
          </w:tcPr>
          <w:p w14:paraId="656A53A6" w14:textId="77777777" w:rsidR="001A6957" w:rsidRPr="00F868C6" w:rsidRDefault="001A6957" w:rsidP="00F868C6">
            <w:pPr>
              <w:ind w:right="-72"/>
              <w:jc w:val="right"/>
              <w:rPr>
                <w:rFonts w:ascii="Arial" w:eastAsia="Cordia New" w:hAnsi="Arial" w:cs="Arial"/>
                <w:color w:val="000000"/>
                <w:sz w:val="16"/>
                <w:szCs w:val="16"/>
              </w:rPr>
            </w:pPr>
          </w:p>
        </w:tc>
        <w:tc>
          <w:tcPr>
            <w:tcW w:w="1440" w:type="dxa"/>
            <w:vAlign w:val="bottom"/>
          </w:tcPr>
          <w:p w14:paraId="3B17E291" w14:textId="77777777" w:rsidR="001A6957" w:rsidRPr="00F868C6" w:rsidRDefault="001A6957" w:rsidP="00F868C6">
            <w:pPr>
              <w:ind w:right="-72"/>
              <w:jc w:val="right"/>
              <w:rPr>
                <w:rFonts w:ascii="Arial" w:eastAsia="Cordia New" w:hAnsi="Arial" w:cs="Arial"/>
                <w:color w:val="000000"/>
                <w:sz w:val="16"/>
                <w:szCs w:val="16"/>
              </w:rPr>
            </w:pPr>
          </w:p>
        </w:tc>
        <w:tc>
          <w:tcPr>
            <w:tcW w:w="1292" w:type="dxa"/>
            <w:tcBorders>
              <w:bottom w:val="single" w:sz="4" w:space="0" w:color="auto"/>
            </w:tcBorders>
            <w:vAlign w:val="bottom"/>
          </w:tcPr>
          <w:p w14:paraId="1E5BB7A9"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(67,602)</w:t>
            </w:r>
          </w:p>
        </w:tc>
      </w:tr>
      <w:tr w:rsidR="001A6957" w:rsidRPr="00F868C6" w14:paraId="4DC8A2ED" w14:textId="77777777" w:rsidTr="00F868C6">
        <w:tc>
          <w:tcPr>
            <w:tcW w:w="3888" w:type="dxa"/>
          </w:tcPr>
          <w:p w14:paraId="31B27D2D" w14:textId="77777777" w:rsidR="001A6957" w:rsidRPr="00F868C6" w:rsidRDefault="001A6957" w:rsidP="00F868C6">
            <w:pPr>
              <w:tabs>
                <w:tab w:val="left" w:pos="450"/>
                <w:tab w:val="left" w:pos="2880"/>
              </w:tabs>
              <w:ind w:left="321"/>
              <w:rPr>
                <w:rFonts w:ascii="Arial" w:eastAsia="Cordia New" w:hAnsi="Arial" w:cs="Arial"/>
                <w:color w:val="000000"/>
                <w:sz w:val="16"/>
                <w:szCs w:val="16"/>
              </w:rPr>
            </w:pPr>
          </w:p>
        </w:tc>
        <w:tc>
          <w:tcPr>
            <w:tcW w:w="1368" w:type="dxa"/>
            <w:vAlign w:val="bottom"/>
          </w:tcPr>
          <w:p w14:paraId="2778FCEB" w14:textId="77777777" w:rsidR="001A6957" w:rsidRPr="00F868C6" w:rsidRDefault="001A6957" w:rsidP="00F868C6">
            <w:pPr>
              <w:ind w:right="-72"/>
              <w:jc w:val="right"/>
              <w:rPr>
                <w:rFonts w:ascii="Arial" w:eastAsia="Cordia New" w:hAnsi="Arial" w:cs="Arial"/>
                <w:color w:val="000000"/>
                <w:sz w:val="16"/>
                <w:szCs w:val="16"/>
              </w:rPr>
            </w:pPr>
          </w:p>
        </w:tc>
        <w:tc>
          <w:tcPr>
            <w:tcW w:w="1350" w:type="dxa"/>
            <w:vAlign w:val="bottom"/>
          </w:tcPr>
          <w:p w14:paraId="678B877B" w14:textId="77777777" w:rsidR="001A6957" w:rsidRPr="00F868C6" w:rsidRDefault="001A6957" w:rsidP="00F868C6">
            <w:pPr>
              <w:ind w:right="-72"/>
              <w:jc w:val="right"/>
              <w:rPr>
                <w:rFonts w:ascii="Arial" w:eastAsia="Cordia New" w:hAnsi="Arial" w:cs="Arial"/>
                <w:color w:val="000000"/>
                <w:sz w:val="16"/>
                <w:szCs w:val="16"/>
              </w:rPr>
            </w:pPr>
          </w:p>
        </w:tc>
        <w:tc>
          <w:tcPr>
            <w:tcW w:w="1440" w:type="dxa"/>
            <w:vAlign w:val="bottom"/>
          </w:tcPr>
          <w:p w14:paraId="6ED957CA" w14:textId="77777777" w:rsidR="001A6957" w:rsidRPr="00F868C6" w:rsidRDefault="001A6957" w:rsidP="00F868C6">
            <w:pPr>
              <w:ind w:right="-72"/>
              <w:jc w:val="right"/>
              <w:rPr>
                <w:rFonts w:ascii="Arial" w:eastAsia="Cordia New" w:hAnsi="Arial" w:cs="Arial"/>
                <w:color w:val="000000"/>
                <w:sz w:val="16"/>
                <w:szCs w:val="16"/>
              </w:rPr>
            </w:pPr>
          </w:p>
        </w:tc>
        <w:tc>
          <w:tcPr>
            <w:tcW w:w="1292" w:type="dxa"/>
            <w:tcBorders>
              <w:top w:val="single" w:sz="4" w:space="0" w:color="auto"/>
            </w:tcBorders>
            <w:vAlign w:val="bottom"/>
          </w:tcPr>
          <w:p w14:paraId="2309E5FB" w14:textId="77777777" w:rsidR="001A6957" w:rsidRPr="00F868C6" w:rsidRDefault="001A6957" w:rsidP="00F868C6">
            <w:pPr>
              <w:ind w:right="-72"/>
              <w:jc w:val="right"/>
              <w:rPr>
                <w:rFonts w:ascii="Arial" w:eastAsia="Cordia New" w:hAnsi="Arial" w:cs="Arial"/>
                <w:color w:val="000000"/>
                <w:sz w:val="16"/>
                <w:szCs w:val="16"/>
              </w:rPr>
            </w:pPr>
          </w:p>
        </w:tc>
      </w:tr>
      <w:tr w:rsidR="001A6957" w:rsidRPr="00F868C6" w14:paraId="2E8B5D55" w14:textId="77777777">
        <w:tc>
          <w:tcPr>
            <w:tcW w:w="3888" w:type="dxa"/>
            <w:vAlign w:val="bottom"/>
            <w:hideMark/>
          </w:tcPr>
          <w:p w14:paraId="251F48A6" w14:textId="77777777" w:rsidR="001A6957" w:rsidRPr="00F868C6" w:rsidRDefault="001A6957" w:rsidP="00F868C6">
            <w:pPr>
              <w:tabs>
                <w:tab w:val="left" w:pos="450"/>
                <w:tab w:val="left" w:pos="2880"/>
              </w:tabs>
              <w:ind w:left="321"/>
              <w:rPr>
                <w:rFonts w:ascii="Arial" w:eastAsia="Cordia New" w:hAnsi="Arial" w:cs="Arial"/>
                <w:color w:val="000000"/>
                <w:sz w:val="16"/>
                <w:szCs w:val="16"/>
              </w:rPr>
            </w:pPr>
            <w:r w:rsidRPr="00F868C6">
              <w:rPr>
                <w:rFonts w:ascii="Arial" w:eastAsia="Cordia New" w:hAnsi="Arial" w:cs="Arial"/>
                <w:b/>
                <w:bCs/>
                <w:color w:val="000000"/>
                <w:sz w:val="16"/>
                <w:szCs w:val="16"/>
              </w:rPr>
              <w:t>Net profit</w:t>
            </w:r>
          </w:p>
        </w:tc>
        <w:tc>
          <w:tcPr>
            <w:tcW w:w="1368" w:type="dxa"/>
            <w:vAlign w:val="bottom"/>
          </w:tcPr>
          <w:p w14:paraId="3C32C705" w14:textId="77777777" w:rsidR="001A6957" w:rsidRPr="00F868C6" w:rsidRDefault="001A6957" w:rsidP="00F868C6">
            <w:pPr>
              <w:ind w:right="-72"/>
              <w:jc w:val="right"/>
              <w:rPr>
                <w:rFonts w:ascii="Arial" w:eastAsia="Cordia New" w:hAnsi="Arial" w:cs="Arial"/>
                <w:color w:val="000000"/>
                <w:sz w:val="16"/>
                <w:szCs w:val="16"/>
              </w:rPr>
            </w:pPr>
          </w:p>
        </w:tc>
        <w:tc>
          <w:tcPr>
            <w:tcW w:w="1350" w:type="dxa"/>
            <w:vAlign w:val="bottom"/>
          </w:tcPr>
          <w:p w14:paraId="0309E5EF" w14:textId="77777777" w:rsidR="001A6957" w:rsidRPr="00F868C6" w:rsidRDefault="001A6957" w:rsidP="00F868C6">
            <w:pPr>
              <w:ind w:right="-72"/>
              <w:jc w:val="right"/>
              <w:rPr>
                <w:rFonts w:ascii="Arial" w:eastAsia="Cordia New" w:hAnsi="Arial" w:cs="Arial"/>
                <w:color w:val="000000"/>
                <w:sz w:val="16"/>
                <w:szCs w:val="16"/>
              </w:rPr>
            </w:pPr>
          </w:p>
        </w:tc>
        <w:tc>
          <w:tcPr>
            <w:tcW w:w="1440" w:type="dxa"/>
            <w:vAlign w:val="bottom"/>
          </w:tcPr>
          <w:p w14:paraId="2DC6B082" w14:textId="77777777" w:rsidR="001A6957" w:rsidRPr="00F868C6" w:rsidRDefault="001A6957" w:rsidP="00F868C6">
            <w:pPr>
              <w:ind w:right="-72"/>
              <w:jc w:val="right"/>
              <w:rPr>
                <w:rFonts w:ascii="Arial" w:eastAsia="Cordia New" w:hAnsi="Arial" w:cs="Arial"/>
                <w:color w:val="000000"/>
                <w:sz w:val="16"/>
                <w:szCs w:val="16"/>
              </w:rPr>
            </w:pPr>
          </w:p>
        </w:tc>
        <w:tc>
          <w:tcPr>
            <w:tcW w:w="1292" w:type="dxa"/>
            <w:tcBorders>
              <w:bottom w:val="single" w:sz="4" w:space="0" w:color="auto"/>
            </w:tcBorders>
            <w:vAlign w:val="bottom"/>
          </w:tcPr>
          <w:p w14:paraId="3A6E24ED"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hAnsi="Arial" w:cs="Arial"/>
                <w:color w:val="000000"/>
                <w:sz w:val="16"/>
                <w:szCs w:val="16"/>
              </w:rPr>
              <w:t>293,658</w:t>
            </w:r>
          </w:p>
        </w:tc>
      </w:tr>
    </w:tbl>
    <w:p w14:paraId="3388596D" w14:textId="77777777" w:rsidR="001A6957" w:rsidRPr="00F868C6" w:rsidRDefault="001A6957" w:rsidP="00F868C6">
      <w:pPr>
        <w:overflowPunct/>
        <w:autoSpaceDE/>
        <w:autoSpaceDN/>
        <w:adjustRightInd/>
        <w:textAlignment w:val="auto"/>
        <w:rPr>
          <w:rFonts w:ascii="Arial" w:hAnsi="Arial" w:cs="Arial"/>
          <w:color w:val="000000"/>
          <w:sz w:val="18"/>
          <w:szCs w:val="18"/>
        </w:rPr>
      </w:pPr>
    </w:p>
    <w:p w14:paraId="10DB7262" w14:textId="77777777" w:rsidR="001A6957" w:rsidRPr="00F868C6" w:rsidRDefault="001A6957" w:rsidP="00F868C6">
      <w:pPr>
        <w:tabs>
          <w:tab w:val="left" w:pos="2160"/>
        </w:tabs>
        <w:ind w:left="547" w:right="11"/>
        <w:jc w:val="both"/>
        <w:rPr>
          <w:rFonts w:ascii="Arial" w:hAnsi="Arial" w:cs="Arial"/>
          <w:color w:val="000000"/>
          <w:sz w:val="18"/>
          <w:szCs w:val="18"/>
        </w:rPr>
      </w:pPr>
      <w:r w:rsidRPr="00F868C6">
        <w:rPr>
          <w:rFonts w:ascii="Arial" w:hAnsi="Arial" w:cs="Arial"/>
          <w:color w:val="000000"/>
          <w:sz w:val="18"/>
          <w:szCs w:val="18"/>
        </w:rPr>
        <w:t xml:space="preserve">As </w:t>
      </w:r>
      <w:proofErr w:type="gramStart"/>
      <w:r w:rsidRPr="00F868C6">
        <w:rPr>
          <w:rFonts w:ascii="Arial" w:hAnsi="Arial" w:cs="Arial"/>
          <w:color w:val="000000"/>
          <w:sz w:val="18"/>
          <w:szCs w:val="18"/>
        </w:rPr>
        <w:t>at</w:t>
      </w:r>
      <w:proofErr w:type="gramEnd"/>
      <w:r w:rsidRPr="00F868C6">
        <w:rPr>
          <w:rFonts w:ascii="Arial" w:hAnsi="Arial" w:cs="Arial"/>
          <w:color w:val="000000"/>
          <w:sz w:val="18"/>
          <w:szCs w:val="18"/>
        </w:rPr>
        <w:t xml:space="preserve"> </w:t>
      </w:r>
      <w:r w:rsidRPr="00F868C6">
        <w:rPr>
          <w:rFonts w:ascii="Arial" w:hAnsi="Arial" w:cs="Arial"/>
          <w:color w:val="000000"/>
          <w:sz w:val="18"/>
          <w:szCs w:val="18"/>
          <w:lang w:val="en-GB"/>
        </w:rPr>
        <w:t>31 December</w:t>
      </w:r>
      <w:r w:rsidRPr="00F868C6">
        <w:rPr>
          <w:rFonts w:ascii="Arial" w:hAnsi="Arial" w:cs="Arial"/>
          <w:color w:val="000000"/>
          <w:sz w:val="18"/>
          <w:szCs w:val="18"/>
        </w:rPr>
        <w:t xml:space="preserve"> </w:t>
      </w:r>
      <w:r w:rsidRPr="00F868C6">
        <w:rPr>
          <w:rFonts w:ascii="Arial" w:hAnsi="Arial" w:cs="Arial"/>
          <w:color w:val="000000"/>
          <w:sz w:val="18"/>
          <w:szCs w:val="18"/>
          <w:lang w:val="en-GB"/>
        </w:rPr>
        <w:t>2025</w:t>
      </w:r>
      <w:r w:rsidRPr="00F868C6">
        <w:rPr>
          <w:rFonts w:ascii="Arial" w:hAnsi="Arial" w:cs="Arial"/>
          <w:color w:val="000000"/>
          <w:sz w:val="18"/>
          <w:szCs w:val="18"/>
        </w:rPr>
        <w:t xml:space="preserve"> and </w:t>
      </w:r>
      <w:r w:rsidRPr="00F868C6">
        <w:rPr>
          <w:rFonts w:ascii="Arial" w:hAnsi="Arial" w:cs="Arial"/>
          <w:color w:val="000000"/>
          <w:sz w:val="18"/>
          <w:szCs w:val="18"/>
          <w:lang w:val="en-GB"/>
        </w:rPr>
        <w:t>2024</w:t>
      </w:r>
      <w:r w:rsidRPr="00F868C6">
        <w:rPr>
          <w:rFonts w:ascii="Arial" w:hAnsi="Arial" w:cs="Arial"/>
          <w:color w:val="000000"/>
          <w:sz w:val="18"/>
          <w:szCs w:val="18"/>
        </w:rPr>
        <w:t>, assets and liabilities can be classified by operating segment as follows:</w:t>
      </w:r>
    </w:p>
    <w:p w14:paraId="4DBFCD87" w14:textId="77777777" w:rsidR="001A6957" w:rsidRPr="00F868C6" w:rsidRDefault="001A6957" w:rsidP="00F868C6">
      <w:pPr>
        <w:tabs>
          <w:tab w:val="left" w:pos="2160"/>
        </w:tabs>
        <w:ind w:left="547" w:right="11"/>
        <w:jc w:val="both"/>
        <w:rPr>
          <w:rFonts w:ascii="Arial" w:hAnsi="Arial" w:cs="Arial"/>
          <w:color w:val="000000"/>
          <w:sz w:val="18"/>
          <w:szCs w:val="18"/>
          <w:cs/>
        </w:rPr>
      </w:pPr>
    </w:p>
    <w:tbl>
      <w:tblPr>
        <w:tblW w:w="4945" w:type="pct"/>
        <w:tblInd w:w="108" w:type="dxa"/>
        <w:tblLook w:val="0000" w:firstRow="0" w:lastRow="0" w:firstColumn="0" w:lastColumn="0" w:noHBand="0" w:noVBand="0"/>
      </w:tblPr>
      <w:tblGrid>
        <w:gridCol w:w="2161"/>
        <w:gridCol w:w="1198"/>
        <w:gridCol w:w="1201"/>
        <w:gridCol w:w="1203"/>
        <w:gridCol w:w="1201"/>
        <w:gridCol w:w="1201"/>
        <w:gridCol w:w="1192"/>
      </w:tblGrid>
      <w:tr w:rsidR="001A6957" w:rsidRPr="00F868C6" w14:paraId="3E69BE35" w14:textId="77777777" w:rsidTr="00F868C6">
        <w:tc>
          <w:tcPr>
            <w:tcW w:w="1154" w:type="pct"/>
          </w:tcPr>
          <w:p w14:paraId="523C8929" w14:textId="77777777" w:rsidR="001A6957" w:rsidRPr="00F868C6" w:rsidRDefault="001A6957" w:rsidP="00F868C6">
            <w:pPr>
              <w:ind w:left="330"/>
              <w:rPr>
                <w:rFonts w:ascii="Arial" w:eastAsia="Cordia New" w:hAnsi="Arial" w:cs="Arial"/>
                <w:color w:val="000000"/>
                <w:sz w:val="16"/>
                <w:szCs w:val="16"/>
                <w:cs/>
              </w:rPr>
            </w:pPr>
          </w:p>
        </w:tc>
        <w:tc>
          <w:tcPr>
            <w:tcW w:w="3846" w:type="pct"/>
            <w:gridSpan w:val="6"/>
            <w:tcBorders>
              <w:bottom w:val="single" w:sz="4" w:space="0" w:color="auto"/>
            </w:tcBorders>
            <w:vAlign w:val="bottom"/>
          </w:tcPr>
          <w:p w14:paraId="7766D0EB" w14:textId="3551AEA8" w:rsidR="001A6957" w:rsidRPr="00F868C6" w:rsidRDefault="001A6957" w:rsidP="00F868C6">
            <w:pPr>
              <w:ind w:right="-72"/>
              <w:jc w:val="center"/>
              <w:rPr>
                <w:rFonts w:ascii="Arial" w:hAnsi="Arial" w:cs="Arial"/>
                <w:b/>
                <w:bCs/>
                <w:color w:val="000000"/>
                <w:sz w:val="16"/>
                <w:szCs w:val="16"/>
              </w:rPr>
            </w:pPr>
            <w:r w:rsidRPr="00F868C6">
              <w:rPr>
                <w:rFonts w:ascii="Arial" w:hAnsi="Arial" w:cs="Arial"/>
                <w:b/>
                <w:bCs/>
                <w:color w:val="000000"/>
                <w:sz w:val="16"/>
                <w:szCs w:val="16"/>
              </w:rPr>
              <w:t xml:space="preserve">Consolidated financial </w:t>
            </w:r>
            <w:r w:rsidR="002D491F" w:rsidRPr="00F868C6">
              <w:rPr>
                <w:rFonts w:ascii="Arial" w:hAnsi="Arial" w:cs="Arial"/>
                <w:b/>
                <w:bCs/>
                <w:color w:val="000000"/>
                <w:sz w:val="16"/>
                <w:szCs w:val="16"/>
              </w:rPr>
              <w:t>stateme</w:t>
            </w:r>
            <w:r w:rsidR="001561C3" w:rsidRPr="00F868C6">
              <w:rPr>
                <w:rFonts w:ascii="Arial" w:hAnsi="Arial" w:cs="Arial"/>
                <w:b/>
                <w:bCs/>
                <w:color w:val="000000"/>
                <w:sz w:val="16"/>
                <w:szCs w:val="16"/>
              </w:rPr>
              <w:t>nts</w:t>
            </w:r>
          </w:p>
        </w:tc>
      </w:tr>
      <w:tr w:rsidR="001A6957" w:rsidRPr="00F868C6" w14:paraId="07F14897" w14:textId="77777777" w:rsidTr="00F868C6">
        <w:tc>
          <w:tcPr>
            <w:tcW w:w="1154" w:type="pct"/>
          </w:tcPr>
          <w:p w14:paraId="79B2D463" w14:textId="77777777" w:rsidR="001A6957" w:rsidRPr="00F868C6" w:rsidRDefault="001A6957" w:rsidP="00F868C6">
            <w:pPr>
              <w:ind w:left="330"/>
              <w:rPr>
                <w:rFonts w:ascii="Arial" w:eastAsia="Cordia New" w:hAnsi="Arial" w:cs="Arial"/>
                <w:color w:val="000000"/>
                <w:sz w:val="16"/>
                <w:szCs w:val="16"/>
                <w:cs/>
              </w:rPr>
            </w:pPr>
          </w:p>
        </w:tc>
        <w:tc>
          <w:tcPr>
            <w:tcW w:w="1925" w:type="pct"/>
            <w:gridSpan w:val="3"/>
            <w:tcBorders>
              <w:top w:val="single" w:sz="4" w:space="0" w:color="auto"/>
              <w:bottom w:val="single" w:sz="4" w:space="0" w:color="auto"/>
            </w:tcBorders>
            <w:vAlign w:val="bottom"/>
          </w:tcPr>
          <w:p w14:paraId="5C8AD1B3" w14:textId="5BA1816D" w:rsidR="001A6957" w:rsidRPr="00F868C6" w:rsidRDefault="001A6957" w:rsidP="00F868C6">
            <w:pPr>
              <w:ind w:right="-72"/>
              <w:jc w:val="center"/>
              <w:rPr>
                <w:rFonts w:ascii="Arial" w:eastAsia="Cordia New" w:hAnsi="Arial" w:cs="Arial"/>
                <w:b/>
                <w:bCs/>
                <w:color w:val="000000"/>
                <w:sz w:val="16"/>
                <w:szCs w:val="16"/>
              </w:rPr>
            </w:pPr>
          </w:p>
          <w:p w14:paraId="549BA40E" w14:textId="77777777" w:rsidR="001A6957" w:rsidRPr="00F868C6" w:rsidRDefault="001A6957" w:rsidP="00F868C6">
            <w:pPr>
              <w:ind w:right="-72"/>
              <w:jc w:val="center"/>
              <w:rPr>
                <w:rFonts w:ascii="Arial" w:eastAsia="Cordia New" w:hAnsi="Arial" w:cs="Arial"/>
                <w:b/>
                <w:bCs/>
                <w:color w:val="000000"/>
                <w:sz w:val="16"/>
                <w:szCs w:val="16"/>
              </w:rPr>
            </w:pPr>
            <w:r w:rsidRPr="00F868C6">
              <w:rPr>
                <w:rFonts w:ascii="Arial" w:eastAsia="Cordia New" w:hAnsi="Arial" w:cs="Arial"/>
                <w:b/>
                <w:bCs/>
                <w:color w:val="000000"/>
                <w:sz w:val="16"/>
                <w:szCs w:val="16"/>
                <w:lang w:val="en-GB"/>
              </w:rPr>
              <w:t>2025</w:t>
            </w:r>
          </w:p>
        </w:tc>
        <w:tc>
          <w:tcPr>
            <w:tcW w:w="1921" w:type="pct"/>
            <w:gridSpan w:val="3"/>
            <w:tcBorders>
              <w:top w:val="single" w:sz="4" w:space="0" w:color="auto"/>
              <w:bottom w:val="single" w:sz="4" w:space="0" w:color="auto"/>
            </w:tcBorders>
            <w:vAlign w:val="bottom"/>
          </w:tcPr>
          <w:p w14:paraId="71F199BB" w14:textId="77777777" w:rsidR="001A6957" w:rsidRPr="00F868C6" w:rsidRDefault="001A6957" w:rsidP="00F868C6">
            <w:pPr>
              <w:ind w:right="-72"/>
              <w:jc w:val="center"/>
              <w:rPr>
                <w:rFonts w:ascii="Arial" w:hAnsi="Arial" w:cs="Arial"/>
                <w:b/>
                <w:bCs/>
                <w:color w:val="000000"/>
                <w:sz w:val="16"/>
                <w:szCs w:val="16"/>
              </w:rPr>
            </w:pPr>
            <w:r w:rsidRPr="00F868C6">
              <w:rPr>
                <w:rFonts w:ascii="Arial" w:hAnsi="Arial" w:cs="Arial"/>
                <w:b/>
                <w:bCs/>
                <w:color w:val="000000"/>
                <w:sz w:val="16"/>
                <w:szCs w:val="16"/>
              </w:rPr>
              <w:t>(Restated)</w:t>
            </w:r>
          </w:p>
          <w:p w14:paraId="5CA3834F" w14:textId="77777777" w:rsidR="001A6957" w:rsidRPr="00F868C6" w:rsidRDefault="001A6957" w:rsidP="00F868C6">
            <w:pPr>
              <w:ind w:right="-72"/>
              <w:jc w:val="center"/>
              <w:rPr>
                <w:rFonts w:ascii="Arial" w:hAnsi="Arial" w:cs="Arial"/>
                <w:b/>
                <w:bCs/>
                <w:color w:val="000000"/>
                <w:sz w:val="16"/>
                <w:szCs w:val="16"/>
              </w:rPr>
            </w:pPr>
            <w:r w:rsidRPr="00F868C6">
              <w:rPr>
                <w:rFonts w:ascii="Arial" w:hAnsi="Arial" w:cs="Arial"/>
                <w:b/>
                <w:bCs/>
                <w:color w:val="000000"/>
                <w:sz w:val="16"/>
                <w:szCs w:val="16"/>
                <w:lang w:val="en-GB"/>
              </w:rPr>
              <w:t>2024</w:t>
            </w:r>
          </w:p>
        </w:tc>
      </w:tr>
      <w:tr w:rsidR="001A6957" w:rsidRPr="00F868C6" w14:paraId="6B33C361" w14:textId="77777777" w:rsidTr="00F868C6">
        <w:tc>
          <w:tcPr>
            <w:tcW w:w="1154" w:type="pct"/>
          </w:tcPr>
          <w:p w14:paraId="4E7A88FE" w14:textId="77777777" w:rsidR="001A6957" w:rsidRPr="00F868C6" w:rsidRDefault="001A6957" w:rsidP="00F868C6">
            <w:pPr>
              <w:ind w:left="330" w:right="-72"/>
              <w:rPr>
                <w:rFonts w:ascii="Arial" w:eastAsia="Cordia New" w:hAnsi="Arial" w:cs="Arial"/>
                <w:color w:val="000000"/>
                <w:sz w:val="16"/>
                <w:szCs w:val="16"/>
                <w:cs/>
              </w:rPr>
            </w:pPr>
          </w:p>
        </w:tc>
        <w:tc>
          <w:tcPr>
            <w:tcW w:w="640" w:type="pct"/>
            <w:tcBorders>
              <w:top w:val="single" w:sz="4" w:space="0" w:color="auto"/>
            </w:tcBorders>
            <w:vAlign w:val="bottom"/>
          </w:tcPr>
          <w:p w14:paraId="4DE664B2" w14:textId="77777777" w:rsidR="001A6957" w:rsidRPr="00F868C6" w:rsidRDefault="001A6957" w:rsidP="00F868C6">
            <w:pPr>
              <w:ind w:right="-72"/>
              <w:jc w:val="right"/>
              <w:rPr>
                <w:rFonts w:ascii="Arial" w:hAnsi="Arial" w:cs="Arial"/>
                <w:b/>
                <w:bCs/>
                <w:color w:val="000000"/>
                <w:sz w:val="16"/>
                <w:szCs w:val="16"/>
                <w:cs/>
              </w:rPr>
            </w:pPr>
            <w:r w:rsidRPr="00F868C6">
              <w:rPr>
                <w:rFonts w:ascii="Arial" w:hAnsi="Arial" w:cs="Arial"/>
                <w:b/>
                <w:bCs/>
                <w:color w:val="000000"/>
                <w:sz w:val="16"/>
                <w:szCs w:val="16"/>
              </w:rPr>
              <w:t>Non-life    insurance</w:t>
            </w:r>
          </w:p>
        </w:tc>
        <w:tc>
          <w:tcPr>
            <w:tcW w:w="642" w:type="pct"/>
            <w:tcBorders>
              <w:top w:val="single" w:sz="4" w:space="0" w:color="auto"/>
            </w:tcBorders>
            <w:vAlign w:val="bottom"/>
          </w:tcPr>
          <w:p w14:paraId="1AB1D423" w14:textId="77777777" w:rsidR="001A6957" w:rsidRPr="00F868C6" w:rsidRDefault="001A6957" w:rsidP="00F868C6">
            <w:pPr>
              <w:ind w:right="-72"/>
              <w:jc w:val="right"/>
              <w:rPr>
                <w:rFonts w:ascii="Arial" w:hAnsi="Arial" w:cs="Arial"/>
                <w:b/>
                <w:bCs/>
                <w:color w:val="000000"/>
                <w:sz w:val="16"/>
                <w:szCs w:val="16"/>
                <w:cs/>
              </w:rPr>
            </w:pPr>
            <w:r w:rsidRPr="00F868C6">
              <w:rPr>
                <w:rFonts w:ascii="Arial" w:hAnsi="Arial" w:cs="Arial"/>
                <w:b/>
                <w:bCs/>
                <w:color w:val="000000"/>
                <w:sz w:val="16"/>
                <w:szCs w:val="16"/>
              </w:rPr>
              <w:t>Others</w:t>
            </w:r>
          </w:p>
        </w:tc>
        <w:tc>
          <w:tcPr>
            <w:tcW w:w="643" w:type="pct"/>
            <w:tcBorders>
              <w:top w:val="single" w:sz="4" w:space="0" w:color="auto"/>
            </w:tcBorders>
            <w:vAlign w:val="bottom"/>
          </w:tcPr>
          <w:p w14:paraId="33240387" w14:textId="77777777" w:rsidR="001A6957" w:rsidRPr="00F868C6" w:rsidRDefault="001A6957" w:rsidP="00F868C6">
            <w:pPr>
              <w:ind w:right="-72"/>
              <w:jc w:val="right"/>
              <w:rPr>
                <w:rFonts w:ascii="Arial" w:eastAsia="Cordia New" w:hAnsi="Arial" w:cs="Arial"/>
                <w:b/>
                <w:bCs/>
                <w:color w:val="000000"/>
                <w:sz w:val="16"/>
                <w:szCs w:val="16"/>
                <w:cs/>
              </w:rPr>
            </w:pPr>
            <w:r w:rsidRPr="00F868C6">
              <w:rPr>
                <w:rFonts w:ascii="Arial" w:eastAsia="Cordia New" w:hAnsi="Arial" w:cs="Arial"/>
                <w:b/>
                <w:bCs/>
                <w:color w:val="000000"/>
                <w:sz w:val="16"/>
                <w:szCs w:val="16"/>
              </w:rPr>
              <w:t>Total</w:t>
            </w:r>
          </w:p>
        </w:tc>
        <w:tc>
          <w:tcPr>
            <w:tcW w:w="642" w:type="pct"/>
            <w:tcBorders>
              <w:top w:val="single" w:sz="4" w:space="0" w:color="auto"/>
            </w:tcBorders>
            <w:vAlign w:val="bottom"/>
          </w:tcPr>
          <w:p w14:paraId="07A83075" w14:textId="77777777" w:rsidR="001A6957" w:rsidRPr="00F868C6" w:rsidRDefault="001A6957" w:rsidP="00F868C6">
            <w:pPr>
              <w:ind w:right="-72"/>
              <w:jc w:val="right"/>
              <w:rPr>
                <w:rFonts w:ascii="Arial" w:hAnsi="Arial" w:cs="Arial"/>
                <w:b/>
                <w:bCs/>
                <w:color w:val="000000"/>
                <w:sz w:val="16"/>
                <w:szCs w:val="16"/>
                <w:cs/>
              </w:rPr>
            </w:pPr>
            <w:r w:rsidRPr="00F868C6">
              <w:rPr>
                <w:rFonts w:ascii="Arial" w:hAnsi="Arial" w:cs="Arial"/>
                <w:b/>
                <w:bCs/>
                <w:color w:val="000000"/>
                <w:sz w:val="16"/>
                <w:szCs w:val="16"/>
              </w:rPr>
              <w:t>Non-life    insurance</w:t>
            </w:r>
          </w:p>
        </w:tc>
        <w:tc>
          <w:tcPr>
            <w:tcW w:w="642" w:type="pct"/>
            <w:tcBorders>
              <w:top w:val="single" w:sz="4" w:space="0" w:color="auto"/>
            </w:tcBorders>
            <w:vAlign w:val="bottom"/>
          </w:tcPr>
          <w:p w14:paraId="5A57A6E2" w14:textId="77777777" w:rsidR="001A6957" w:rsidRPr="00F868C6" w:rsidRDefault="001A6957" w:rsidP="00F868C6">
            <w:pPr>
              <w:ind w:right="-72"/>
              <w:jc w:val="right"/>
              <w:rPr>
                <w:rFonts w:ascii="Arial" w:hAnsi="Arial" w:cs="Arial"/>
                <w:b/>
                <w:bCs/>
                <w:color w:val="000000"/>
                <w:sz w:val="16"/>
                <w:szCs w:val="16"/>
                <w:cs/>
              </w:rPr>
            </w:pPr>
            <w:r w:rsidRPr="00F868C6">
              <w:rPr>
                <w:rFonts w:ascii="Arial" w:hAnsi="Arial" w:cs="Arial"/>
                <w:b/>
                <w:bCs/>
                <w:color w:val="000000"/>
                <w:sz w:val="16"/>
                <w:szCs w:val="16"/>
              </w:rPr>
              <w:t>Others</w:t>
            </w:r>
          </w:p>
        </w:tc>
        <w:tc>
          <w:tcPr>
            <w:tcW w:w="637" w:type="pct"/>
            <w:tcBorders>
              <w:top w:val="single" w:sz="4" w:space="0" w:color="auto"/>
            </w:tcBorders>
            <w:vAlign w:val="bottom"/>
          </w:tcPr>
          <w:p w14:paraId="6FAA16A6" w14:textId="77777777" w:rsidR="001A6957" w:rsidRPr="00F868C6" w:rsidRDefault="001A6957" w:rsidP="00F868C6">
            <w:pPr>
              <w:ind w:right="-72"/>
              <w:jc w:val="right"/>
              <w:rPr>
                <w:rFonts w:ascii="Arial" w:eastAsia="Cordia New" w:hAnsi="Arial" w:cs="Arial"/>
                <w:b/>
                <w:bCs/>
                <w:color w:val="000000"/>
                <w:sz w:val="16"/>
                <w:szCs w:val="16"/>
                <w:cs/>
              </w:rPr>
            </w:pPr>
            <w:r w:rsidRPr="00F868C6">
              <w:rPr>
                <w:rFonts w:ascii="Arial" w:eastAsia="Cordia New" w:hAnsi="Arial" w:cs="Arial"/>
                <w:b/>
                <w:bCs/>
                <w:color w:val="000000"/>
                <w:sz w:val="16"/>
                <w:szCs w:val="16"/>
              </w:rPr>
              <w:t>Total</w:t>
            </w:r>
          </w:p>
        </w:tc>
      </w:tr>
      <w:tr w:rsidR="001A6957" w:rsidRPr="00F868C6" w14:paraId="5CE4DA1B" w14:textId="77777777" w:rsidTr="00F868C6">
        <w:tc>
          <w:tcPr>
            <w:tcW w:w="1154" w:type="pct"/>
          </w:tcPr>
          <w:p w14:paraId="3BDB61CA" w14:textId="77777777" w:rsidR="001A6957" w:rsidRPr="00F868C6" w:rsidRDefault="001A6957" w:rsidP="00F868C6">
            <w:pPr>
              <w:ind w:left="330" w:right="-72"/>
              <w:rPr>
                <w:rFonts w:ascii="Arial" w:eastAsia="Cordia New" w:hAnsi="Arial" w:cs="Arial"/>
                <w:color w:val="000000"/>
                <w:sz w:val="16"/>
                <w:szCs w:val="16"/>
              </w:rPr>
            </w:pPr>
          </w:p>
        </w:tc>
        <w:tc>
          <w:tcPr>
            <w:tcW w:w="640" w:type="pct"/>
            <w:tcBorders>
              <w:bottom w:val="single" w:sz="4" w:space="0" w:color="auto"/>
            </w:tcBorders>
            <w:vAlign w:val="center"/>
          </w:tcPr>
          <w:p w14:paraId="6A435E78" w14:textId="77777777" w:rsidR="001A6957" w:rsidRPr="00F868C6" w:rsidRDefault="001A6957" w:rsidP="00F868C6">
            <w:pPr>
              <w:ind w:right="-72"/>
              <w:jc w:val="right"/>
              <w:rPr>
                <w:rFonts w:ascii="Arial" w:eastAsia="Cordia New" w:hAnsi="Arial" w:cs="Arial"/>
                <w:b/>
                <w:bCs/>
                <w:color w:val="000000"/>
                <w:sz w:val="16"/>
                <w:szCs w:val="16"/>
              </w:rPr>
            </w:pPr>
            <w:proofErr w:type="gramStart"/>
            <w:r w:rsidRPr="00F868C6">
              <w:rPr>
                <w:rFonts w:ascii="Arial" w:eastAsia="Cordia New" w:hAnsi="Arial" w:cs="Arial"/>
                <w:b/>
                <w:bCs/>
                <w:color w:val="000000"/>
                <w:sz w:val="16"/>
                <w:szCs w:val="16"/>
              </w:rPr>
              <w:t>Thousand</w:t>
            </w:r>
            <w:proofErr w:type="gramEnd"/>
            <w:r w:rsidRPr="00F868C6">
              <w:rPr>
                <w:rFonts w:ascii="Arial" w:eastAsia="Cordia New" w:hAnsi="Arial" w:cs="Arial"/>
                <w:b/>
                <w:bCs/>
                <w:color w:val="000000"/>
                <w:sz w:val="16"/>
                <w:szCs w:val="16"/>
              </w:rPr>
              <w:t xml:space="preserve"> </w:t>
            </w:r>
          </w:p>
          <w:p w14:paraId="358C0480"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eastAsia="Cordia New" w:hAnsi="Arial" w:cs="Arial"/>
                <w:b/>
                <w:bCs/>
                <w:color w:val="000000"/>
                <w:sz w:val="16"/>
                <w:szCs w:val="16"/>
              </w:rPr>
              <w:t>Baht</w:t>
            </w:r>
          </w:p>
        </w:tc>
        <w:tc>
          <w:tcPr>
            <w:tcW w:w="642" w:type="pct"/>
            <w:tcBorders>
              <w:bottom w:val="single" w:sz="4" w:space="0" w:color="auto"/>
            </w:tcBorders>
            <w:vAlign w:val="center"/>
          </w:tcPr>
          <w:p w14:paraId="57957359" w14:textId="77777777" w:rsidR="001A6957" w:rsidRPr="00F868C6" w:rsidRDefault="001A6957" w:rsidP="00F868C6">
            <w:pPr>
              <w:ind w:right="-72"/>
              <w:jc w:val="right"/>
              <w:rPr>
                <w:rFonts w:ascii="Arial" w:eastAsia="Cordia New" w:hAnsi="Arial" w:cs="Arial"/>
                <w:b/>
                <w:bCs/>
                <w:color w:val="000000"/>
                <w:sz w:val="16"/>
                <w:szCs w:val="16"/>
              </w:rPr>
            </w:pPr>
            <w:proofErr w:type="gramStart"/>
            <w:r w:rsidRPr="00F868C6">
              <w:rPr>
                <w:rFonts w:ascii="Arial" w:eastAsia="Cordia New" w:hAnsi="Arial" w:cs="Arial"/>
                <w:b/>
                <w:bCs/>
                <w:color w:val="000000"/>
                <w:sz w:val="16"/>
                <w:szCs w:val="16"/>
              </w:rPr>
              <w:t>Thousand</w:t>
            </w:r>
            <w:proofErr w:type="gramEnd"/>
            <w:r w:rsidRPr="00F868C6">
              <w:rPr>
                <w:rFonts w:ascii="Arial" w:eastAsia="Cordia New" w:hAnsi="Arial" w:cs="Arial"/>
                <w:b/>
                <w:bCs/>
                <w:color w:val="000000"/>
                <w:sz w:val="16"/>
                <w:szCs w:val="16"/>
              </w:rPr>
              <w:t xml:space="preserve"> </w:t>
            </w:r>
          </w:p>
          <w:p w14:paraId="1B76F6CD"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eastAsia="Cordia New" w:hAnsi="Arial" w:cs="Arial"/>
                <w:b/>
                <w:bCs/>
                <w:color w:val="000000"/>
                <w:sz w:val="16"/>
                <w:szCs w:val="16"/>
              </w:rPr>
              <w:t>Baht</w:t>
            </w:r>
          </w:p>
        </w:tc>
        <w:tc>
          <w:tcPr>
            <w:tcW w:w="643" w:type="pct"/>
            <w:tcBorders>
              <w:bottom w:val="single" w:sz="4" w:space="0" w:color="auto"/>
            </w:tcBorders>
            <w:vAlign w:val="center"/>
          </w:tcPr>
          <w:p w14:paraId="3DE6C54E" w14:textId="77777777" w:rsidR="001A6957" w:rsidRPr="00F868C6" w:rsidRDefault="001A6957" w:rsidP="00F868C6">
            <w:pPr>
              <w:ind w:right="-72"/>
              <w:jc w:val="right"/>
              <w:rPr>
                <w:rFonts w:ascii="Arial" w:eastAsia="Cordia New" w:hAnsi="Arial" w:cs="Arial"/>
                <w:b/>
                <w:bCs/>
                <w:color w:val="000000"/>
                <w:sz w:val="16"/>
                <w:szCs w:val="16"/>
              </w:rPr>
            </w:pPr>
            <w:proofErr w:type="gramStart"/>
            <w:r w:rsidRPr="00F868C6">
              <w:rPr>
                <w:rFonts w:ascii="Arial" w:eastAsia="Cordia New" w:hAnsi="Arial" w:cs="Arial"/>
                <w:b/>
                <w:bCs/>
                <w:color w:val="000000"/>
                <w:sz w:val="16"/>
                <w:szCs w:val="16"/>
              </w:rPr>
              <w:t>Thousand</w:t>
            </w:r>
            <w:proofErr w:type="gramEnd"/>
          </w:p>
          <w:p w14:paraId="592C08F7"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eastAsia="Cordia New" w:hAnsi="Arial" w:cs="Arial"/>
                <w:b/>
                <w:bCs/>
                <w:color w:val="000000"/>
                <w:sz w:val="16"/>
                <w:szCs w:val="16"/>
              </w:rPr>
              <w:t xml:space="preserve"> Baht</w:t>
            </w:r>
          </w:p>
        </w:tc>
        <w:tc>
          <w:tcPr>
            <w:tcW w:w="642" w:type="pct"/>
            <w:tcBorders>
              <w:bottom w:val="single" w:sz="4" w:space="0" w:color="auto"/>
            </w:tcBorders>
            <w:vAlign w:val="center"/>
          </w:tcPr>
          <w:p w14:paraId="0960DE73" w14:textId="77777777" w:rsidR="001A6957" w:rsidRPr="00F868C6" w:rsidRDefault="001A6957" w:rsidP="00F868C6">
            <w:pPr>
              <w:ind w:right="-72"/>
              <w:jc w:val="right"/>
              <w:rPr>
                <w:rFonts w:ascii="Arial" w:eastAsia="Cordia New" w:hAnsi="Arial" w:cs="Arial"/>
                <w:b/>
                <w:bCs/>
                <w:color w:val="000000"/>
                <w:sz w:val="16"/>
                <w:szCs w:val="16"/>
              </w:rPr>
            </w:pPr>
            <w:proofErr w:type="gramStart"/>
            <w:r w:rsidRPr="00F868C6">
              <w:rPr>
                <w:rFonts w:ascii="Arial" w:eastAsia="Cordia New" w:hAnsi="Arial" w:cs="Arial"/>
                <w:b/>
                <w:bCs/>
                <w:color w:val="000000"/>
                <w:sz w:val="16"/>
                <w:szCs w:val="16"/>
              </w:rPr>
              <w:t>Thousand</w:t>
            </w:r>
            <w:proofErr w:type="gramEnd"/>
          </w:p>
          <w:p w14:paraId="644298C6"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eastAsia="Cordia New" w:hAnsi="Arial" w:cs="Arial"/>
                <w:b/>
                <w:bCs/>
                <w:color w:val="000000"/>
                <w:sz w:val="16"/>
                <w:szCs w:val="16"/>
              </w:rPr>
              <w:t xml:space="preserve"> Baht</w:t>
            </w:r>
          </w:p>
        </w:tc>
        <w:tc>
          <w:tcPr>
            <w:tcW w:w="642" w:type="pct"/>
            <w:tcBorders>
              <w:bottom w:val="single" w:sz="4" w:space="0" w:color="auto"/>
            </w:tcBorders>
            <w:vAlign w:val="center"/>
          </w:tcPr>
          <w:p w14:paraId="69EBCA34" w14:textId="77777777" w:rsidR="001A6957" w:rsidRPr="00F868C6" w:rsidRDefault="001A6957" w:rsidP="00F868C6">
            <w:pPr>
              <w:ind w:right="-72"/>
              <w:jc w:val="right"/>
              <w:rPr>
                <w:rFonts w:ascii="Arial" w:eastAsia="Cordia New" w:hAnsi="Arial" w:cs="Arial"/>
                <w:b/>
                <w:bCs/>
                <w:color w:val="000000"/>
                <w:sz w:val="16"/>
                <w:szCs w:val="16"/>
              </w:rPr>
            </w:pPr>
            <w:proofErr w:type="gramStart"/>
            <w:r w:rsidRPr="00F868C6">
              <w:rPr>
                <w:rFonts w:ascii="Arial" w:eastAsia="Cordia New" w:hAnsi="Arial" w:cs="Arial"/>
                <w:b/>
                <w:bCs/>
                <w:color w:val="000000"/>
                <w:sz w:val="16"/>
                <w:szCs w:val="16"/>
              </w:rPr>
              <w:t>Thousand</w:t>
            </w:r>
            <w:proofErr w:type="gramEnd"/>
          </w:p>
          <w:p w14:paraId="15B92AC6"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eastAsia="Cordia New" w:hAnsi="Arial" w:cs="Arial"/>
                <w:b/>
                <w:bCs/>
                <w:color w:val="000000"/>
                <w:sz w:val="16"/>
                <w:szCs w:val="16"/>
              </w:rPr>
              <w:t xml:space="preserve"> Baht</w:t>
            </w:r>
          </w:p>
        </w:tc>
        <w:tc>
          <w:tcPr>
            <w:tcW w:w="637" w:type="pct"/>
            <w:tcBorders>
              <w:bottom w:val="single" w:sz="4" w:space="0" w:color="auto"/>
            </w:tcBorders>
            <w:vAlign w:val="center"/>
          </w:tcPr>
          <w:p w14:paraId="7BAAA765" w14:textId="77777777" w:rsidR="001A6957" w:rsidRPr="00F868C6" w:rsidRDefault="001A6957" w:rsidP="00F868C6">
            <w:pPr>
              <w:ind w:right="-72"/>
              <w:jc w:val="right"/>
              <w:rPr>
                <w:rFonts w:ascii="Arial" w:eastAsia="Cordia New" w:hAnsi="Arial" w:cs="Arial"/>
                <w:color w:val="000000"/>
                <w:sz w:val="16"/>
                <w:szCs w:val="16"/>
              </w:rPr>
            </w:pPr>
            <w:r w:rsidRPr="00F868C6">
              <w:rPr>
                <w:rFonts w:ascii="Arial" w:eastAsia="Cordia New" w:hAnsi="Arial" w:cs="Arial"/>
                <w:b/>
                <w:bCs/>
                <w:color w:val="000000"/>
                <w:sz w:val="16"/>
                <w:szCs w:val="16"/>
              </w:rPr>
              <w:t>Thousand Baht</w:t>
            </w:r>
          </w:p>
        </w:tc>
      </w:tr>
      <w:tr w:rsidR="001A6957" w:rsidRPr="00F868C6" w14:paraId="572CFBDB" w14:textId="77777777" w:rsidTr="00F868C6">
        <w:tc>
          <w:tcPr>
            <w:tcW w:w="1154" w:type="pct"/>
          </w:tcPr>
          <w:p w14:paraId="529026EF" w14:textId="77777777" w:rsidR="001A6957" w:rsidRPr="00F868C6" w:rsidRDefault="001A6957" w:rsidP="00F868C6">
            <w:pPr>
              <w:ind w:left="330" w:right="-72"/>
              <w:rPr>
                <w:rFonts w:ascii="Arial" w:eastAsia="Cordia New" w:hAnsi="Arial" w:cs="Arial"/>
                <w:color w:val="000000"/>
                <w:sz w:val="16"/>
                <w:szCs w:val="16"/>
              </w:rPr>
            </w:pPr>
          </w:p>
        </w:tc>
        <w:tc>
          <w:tcPr>
            <w:tcW w:w="640" w:type="pct"/>
            <w:tcBorders>
              <w:top w:val="single" w:sz="4" w:space="0" w:color="auto"/>
            </w:tcBorders>
            <w:vAlign w:val="center"/>
          </w:tcPr>
          <w:p w14:paraId="7F327297" w14:textId="77777777" w:rsidR="001A6957" w:rsidRPr="00F868C6" w:rsidRDefault="001A6957" w:rsidP="00F868C6">
            <w:pPr>
              <w:ind w:right="-72"/>
              <w:jc w:val="right"/>
              <w:rPr>
                <w:rFonts w:ascii="Arial" w:eastAsia="Cordia New" w:hAnsi="Arial" w:cs="Arial"/>
                <w:color w:val="000000"/>
                <w:sz w:val="16"/>
                <w:szCs w:val="16"/>
              </w:rPr>
            </w:pPr>
          </w:p>
        </w:tc>
        <w:tc>
          <w:tcPr>
            <w:tcW w:w="642" w:type="pct"/>
            <w:tcBorders>
              <w:top w:val="single" w:sz="4" w:space="0" w:color="auto"/>
            </w:tcBorders>
            <w:vAlign w:val="center"/>
          </w:tcPr>
          <w:p w14:paraId="4D630DE8" w14:textId="77777777" w:rsidR="001A6957" w:rsidRPr="00F868C6" w:rsidRDefault="001A6957" w:rsidP="00F868C6">
            <w:pPr>
              <w:ind w:right="-72"/>
              <w:jc w:val="right"/>
              <w:rPr>
                <w:rFonts w:ascii="Arial" w:eastAsia="Cordia New" w:hAnsi="Arial" w:cs="Arial"/>
                <w:color w:val="000000"/>
                <w:sz w:val="16"/>
                <w:szCs w:val="16"/>
              </w:rPr>
            </w:pPr>
          </w:p>
        </w:tc>
        <w:tc>
          <w:tcPr>
            <w:tcW w:w="643" w:type="pct"/>
            <w:tcBorders>
              <w:top w:val="single" w:sz="4" w:space="0" w:color="auto"/>
            </w:tcBorders>
            <w:vAlign w:val="center"/>
          </w:tcPr>
          <w:p w14:paraId="6C194B47" w14:textId="77777777" w:rsidR="001A6957" w:rsidRPr="00F868C6" w:rsidRDefault="001A6957" w:rsidP="00F868C6">
            <w:pPr>
              <w:ind w:right="-72"/>
              <w:jc w:val="right"/>
              <w:rPr>
                <w:rFonts w:ascii="Arial" w:eastAsia="Cordia New" w:hAnsi="Arial" w:cs="Arial"/>
                <w:color w:val="000000"/>
                <w:sz w:val="16"/>
                <w:szCs w:val="16"/>
              </w:rPr>
            </w:pPr>
          </w:p>
        </w:tc>
        <w:tc>
          <w:tcPr>
            <w:tcW w:w="642" w:type="pct"/>
            <w:tcBorders>
              <w:top w:val="single" w:sz="4" w:space="0" w:color="auto"/>
            </w:tcBorders>
            <w:vAlign w:val="center"/>
          </w:tcPr>
          <w:p w14:paraId="2169E65F" w14:textId="77777777" w:rsidR="001A6957" w:rsidRPr="00F868C6" w:rsidRDefault="001A6957" w:rsidP="00F868C6">
            <w:pPr>
              <w:ind w:right="-72"/>
              <w:jc w:val="right"/>
              <w:rPr>
                <w:rFonts w:ascii="Arial" w:eastAsia="Cordia New" w:hAnsi="Arial" w:cs="Arial"/>
                <w:color w:val="000000"/>
                <w:sz w:val="16"/>
                <w:szCs w:val="16"/>
              </w:rPr>
            </w:pPr>
          </w:p>
        </w:tc>
        <w:tc>
          <w:tcPr>
            <w:tcW w:w="642" w:type="pct"/>
            <w:tcBorders>
              <w:top w:val="single" w:sz="4" w:space="0" w:color="auto"/>
            </w:tcBorders>
            <w:vAlign w:val="center"/>
          </w:tcPr>
          <w:p w14:paraId="76B77C7C" w14:textId="77777777" w:rsidR="001A6957" w:rsidRPr="00F868C6" w:rsidRDefault="001A6957" w:rsidP="00F868C6">
            <w:pPr>
              <w:ind w:right="-72"/>
              <w:jc w:val="right"/>
              <w:rPr>
                <w:rFonts w:ascii="Arial" w:eastAsia="Cordia New" w:hAnsi="Arial" w:cs="Arial"/>
                <w:color w:val="000000"/>
                <w:sz w:val="16"/>
                <w:szCs w:val="16"/>
              </w:rPr>
            </w:pPr>
          </w:p>
        </w:tc>
        <w:tc>
          <w:tcPr>
            <w:tcW w:w="637" w:type="pct"/>
            <w:tcBorders>
              <w:top w:val="single" w:sz="4" w:space="0" w:color="auto"/>
            </w:tcBorders>
            <w:vAlign w:val="center"/>
          </w:tcPr>
          <w:p w14:paraId="782FA72A" w14:textId="77777777" w:rsidR="001A6957" w:rsidRPr="00F868C6" w:rsidRDefault="001A6957" w:rsidP="00F868C6">
            <w:pPr>
              <w:ind w:right="-72"/>
              <w:jc w:val="right"/>
              <w:rPr>
                <w:rFonts w:ascii="Arial" w:eastAsia="Cordia New" w:hAnsi="Arial" w:cs="Arial"/>
                <w:color w:val="000000"/>
                <w:sz w:val="16"/>
                <w:szCs w:val="16"/>
              </w:rPr>
            </w:pPr>
          </w:p>
        </w:tc>
      </w:tr>
      <w:tr w:rsidR="001A6957" w:rsidRPr="00F868C6" w14:paraId="604828D0" w14:textId="77777777" w:rsidTr="00F868C6">
        <w:tc>
          <w:tcPr>
            <w:tcW w:w="1154" w:type="pct"/>
          </w:tcPr>
          <w:p w14:paraId="73C6D54D" w14:textId="77777777" w:rsidR="001A6957" w:rsidRPr="00F868C6" w:rsidRDefault="001A6957" w:rsidP="00F868C6">
            <w:pPr>
              <w:ind w:left="330" w:right="-72"/>
              <w:rPr>
                <w:rFonts w:ascii="Arial" w:eastAsia="Cordia New" w:hAnsi="Arial" w:cs="Arial"/>
                <w:color w:val="000000"/>
                <w:sz w:val="16"/>
                <w:szCs w:val="16"/>
                <w:cs/>
              </w:rPr>
            </w:pPr>
            <w:r w:rsidRPr="00F868C6">
              <w:rPr>
                <w:rFonts w:ascii="Arial" w:eastAsia="Cordia New" w:hAnsi="Arial" w:cs="Arial"/>
                <w:color w:val="000000"/>
                <w:sz w:val="16"/>
                <w:szCs w:val="16"/>
              </w:rPr>
              <w:t>Total assets</w:t>
            </w:r>
          </w:p>
        </w:tc>
        <w:tc>
          <w:tcPr>
            <w:tcW w:w="640" w:type="pct"/>
            <w:vAlign w:val="center"/>
          </w:tcPr>
          <w:p w14:paraId="2DF1D586" w14:textId="1AAABAFA" w:rsidR="001A6957" w:rsidRPr="00F868C6" w:rsidRDefault="001A6957" w:rsidP="00F868C6">
            <w:pPr>
              <w:ind w:right="-72"/>
              <w:jc w:val="right"/>
              <w:rPr>
                <w:rFonts w:ascii="Arial" w:eastAsia="Cordia New" w:hAnsi="Arial" w:cs="Arial"/>
                <w:color w:val="000000"/>
                <w:sz w:val="16"/>
                <w:szCs w:val="16"/>
                <w:lang w:val="en-GB"/>
              </w:rPr>
            </w:pPr>
            <w:r w:rsidRPr="00F868C6">
              <w:rPr>
                <w:rFonts w:ascii="Arial" w:hAnsi="Arial" w:cs="Arial"/>
                <w:color w:val="000000"/>
                <w:sz w:val="16"/>
                <w:szCs w:val="16"/>
                <w:cs/>
                <w:lang w:val="en-GB"/>
              </w:rPr>
              <w:t>5</w:t>
            </w:r>
            <w:r w:rsidRPr="00F868C6">
              <w:rPr>
                <w:rFonts w:ascii="Arial" w:hAnsi="Arial" w:cs="Arial"/>
                <w:color w:val="000000"/>
                <w:sz w:val="16"/>
                <w:szCs w:val="16"/>
                <w:lang w:val="en-GB"/>
              </w:rPr>
              <w:t>,</w:t>
            </w:r>
            <w:r w:rsidRPr="00F868C6">
              <w:rPr>
                <w:rFonts w:ascii="Arial" w:hAnsi="Arial" w:cs="Arial"/>
                <w:color w:val="000000"/>
                <w:sz w:val="16"/>
                <w:szCs w:val="16"/>
                <w:cs/>
                <w:lang w:val="en-GB"/>
              </w:rPr>
              <w:t>78</w:t>
            </w:r>
            <w:r w:rsidR="00937821" w:rsidRPr="00F868C6">
              <w:rPr>
                <w:rFonts w:ascii="Arial" w:hAnsi="Arial" w:cs="Arial"/>
                <w:color w:val="000000"/>
                <w:sz w:val="16"/>
                <w:szCs w:val="16"/>
                <w:lang w:val="en-GB"/>
              </w:rPr>
              <w:t>9</w:t>
            </w:r>
            <w:r w:rsidRPr="00F868C6">
              <w:rPr>
                <w:rFonts w:ascii="Arial" w:hAnsi="Arial" w:cs="Arial"/>
                <w:color w:val="000000"/>
                <w:sz w:val="16"/>
                <w:szCs w:val="16"/>
                <w:lang w:val="en-GB"/>
              </w:rPr>
              <w:t>,</w:t>
            </w:r>
            <w:r w:rsidR="00937821" w:rsidRPr="00F868C6">
              <w:rPr>
                <w:rFonts w:ascii="Arial" w:hAnsi="Arial" w:cs="Arial"/>
                <w:color w:val="000000"/>
                <w:sz w:val="16"/>
                <w:szCs w:val="16"/>
                <w:lang w:val="en-GB"/>
              </w:rPr>
              <w:t>14</w:t>
            </w:r>
            <w:r w:rsidR="002964CD" w:rsidRPr="00F868C6">
              <w:rPr>
                <w:rFonts w:ascii="Arial" w:hAnsi="Arial" w:cs="Arial"/>
                <w:color w:val="000000"/>
                <w:sz w:val="16"/>
                <w:szCs w:val="16"/>
                <w:lang w:val="en-GB"/>
              </w:rPr>
              <w:t>1</w:t>
            </w:r>
          </w:p>
        </w:tc>
        <w:tc>
          <w:tcPr>
            <w:tcW w:w="642" w:type="pct"/>
            <w:vAlign w:val="center"/>
          </w:tcPr>
          <w:p w14:paraId="3199348C" w14:textId="0F53EF4C" w:rsidR="001A6957" w:rsidRPr="00F868C6" w:rsidRDefault="001A6957" w:rsidP="00F868C6">
            <w:pPr>
              <w:ind w:right="-72"/>
              <w:jc w:val="right"/>
              <w:rPr>
                <w:rFonts w:ascii="Arial" w:eastAsia="Cordia New" w:hAnsi="Arial" w:cs="Arial"/>
                <w:color w:val="000000"/>
                <w:sz w:val="16"/>
                <w:szCs w:val="16"/>
                <w:lang w:val="en-GB"/>
              </w:rPr>
            </w:pPr>
            <w:r w:rsidRPr="00F868C6">
              <w:rPr>
                <w:rFonts w:ascii="Arial" w:hAnsi="Arial" w:cs="Arial"/>
                <w:color w:val="000000"/>
                <w:sz w:val="16"/>
                <w:szCs w:val="16"/>
                <w:lang w:val="en-GB"/>
              </w:rPr>
              <w:t>96</w:t>
            </w:r>
            <w:r w:rsidR="00DC6524" w:rsidRPr="00F868C6">
              <w:rPr>
                <w:rFonts w:ascii="Arial" w:hAnsi="Arial" w:cs="Arial"/>
                <w:color w:val="000000"/>
                <w:sz w:val="16"/>
                <w:szCs w:val="16"/>
                <w:lang w:val="en-GB"/>
              </w:rPr>
              <w:t>2</w:t>
            </w:r>
            <w:r w:rsidRPr="00F868C6">
              <w:rPr>
                <w:rFonts w:ascii="Arial" w:hAnsi="Arial" w:cs="Arial"/>
                <w:color w:val="000000"/>
                <w:sz w:val="16"/>
                <w:szCs w:val="16"/>
                <w:lang w:val="en-GB"/>
              </w:rPr>
              <w:t>,</w:t>
            </w:r>
            <w:r w:rsidR="00DC6524" w:rsidRPr="00F868C6">
              <w:rPr>
                <w:rFonts w:ascii="Arial" w:hAnsi="Arial" w:cs="Arial"/>
                <w:color w:val="000000"/>
                <w:sz w:val="16"/>
                <w:szCs w:val="16"/>
                <w:lang w:val="en-GB"/>
              </w:rPr>
              <w:t>686</w:t>
            </w:r>
          </w:p>
        </w:tc>
        <w:tc>
          <w:tcPr>
            <w:tcW w:w="643" w:type="pct"/>
            <w:vAlign w:val="center"/>
          </w:tcPr>
          <w:p w14:paraId="5D81A18B" w14:textId="3E2AA545" w:rsidR="001A6957" w:rsidRPr="00F868C6" w:rsidRDefault="001A6957" w:rsidP="00F868C6">
            <w:pPr>
              <w:ind w:right="-72"/>
              <w:jc w:val="right"/>
              <w:rPr>
                <w:rFonts w:ascii="Arial" w:eastAsia="Cordia New" w:hAnsi="Arial" w:cs="Arial"/>
                <w:color w:val="000000"/>
                <w:sz w:val="16"/>
                <w:szCs w:val="16"/>
                <w:lang w:val="en-GB"/>
              </w:rPr>
            </w:pPr>
            <w:r w:rsidRPr="00F868C6">
              <w:rPr>
                <w:rFonts w:ascii="Arial" w:hAnsi="Arial" w:cs="Arial"/>
                <w:color w:val="000000"/>
                <w:sz w:val="16"/>
                <w:szCs w:val="16"/>
                <w:lang w:val="en-GB"/>
              </w:rPr>
              <w:t>6,75</w:t>
            </w:r>
            <w:r w:rsidR="00DC6524" w:rsidRPr="00F868C6">
              <w:rPr>
                <w:rFonts w:ascii="Arial" w:hAnsi="Arial" w:cs="Arial"/>
                <w:color w:val="000000"/>
                <w:sz w:val="16"/>
                <w:szCs w:val="16"/>
                <w:lang w:val="en-GB"/>
              </w:rPr>
              <w:t>1</w:t>
            </w:r>
            <w:r w:rsidRPr="00F868C6">
              <w:rPr>
                <w:rFonts w:ascii="Arial" w:hAnsi="Arial" w:cs="Arial"/>
                <w:color w:val="000000"/>
                <w:sz w:val="16"/>
                <w:szCs w:val="16"/>
                <w:lang w:val="en-GB"/>
              </w:rPr>
              <w:t>,</w:t>
            </w:r>
            <w:r w:rsidR="00DC6524" w:rsidRPr="00F868C6">
              <w:rPr>
                <w:rFonts w:ascii="Arial" w:hAnsi="Arial" w:cs="Arial"/>
                <w:color w:val="000000"/>
                <w:sz w:val="16"/>
                <w:szCs w:val="16"/>
                <w:lang w:val="en-GB"/>
              </w:rPr>
              <w:t>827</w:t>
            </w:r>
          </w:p>
        </w:tc>
        <w:tc>
          <w:tcPr>
            <w:tcW w:w="642" w:type="pct"/>
            <w:vAlign w:val="center"/>
          </w:tcPr>
          <w:p w14:paraId="511F44A9" w14:textId="77777777" w:rsidR="001A6957" w:rsidRPr="00F868C6" w:rsidRDefault="001A6957" w:rsidP="00F868C6">
            <w:pPr>
              <w:ind w:right="-72"/>
              <w:jc w:val="right"/>
              <w:rPr>
                <w:rFonts w:ascii="Arial" w:eastAsia="Cordia New" w:hAnsi="Arial" w:cs="Arial"/>
                <w:color w:val="000000"/>
                <w:sz w:val="16"/>
                <w:szCs w:val="16"/>
                <w:lang w:val="en-GB"/>
              </w:rPr>
            </w:pPr>
            <w:r w:rsidRPr="00F868C6">
              <w:rPr>
                <w:rFonts w:ascii="Arial" w:hAnsi="Arial" w:cs="Arial"/>
                <w:color w:val="000000"/>
                <w:sz w:val="16"/>
                <w:szCs w:val="16"/>
                <w:lang w:val="en-GB"/>
              </w:rPr>
              <w:t>4,875,461</w:t>
            </w:r>
          </w:p>
        </w:tc>
        <w:tc>
          <w:tcPr>
            <w:tcW w:w="642" w:type="pct"/>
            <w:vAlign w:val="center"/>
          </w:tcPr>
          <w:p w14:paraId="3799E834" w14:textId="77777777" w:rsidR="001A6957" w:rsidRPr="00F868C6" w:rsidRDefault="001A6957" w:rsidP="00F868C6">
            <w:pPr>
              <w:ind w:right="-72"/>
              <w:jc w:val="right"/>
              <w:rPr>
                <w:rFonts w:ascii="Arial" w:eastAsia="Cordia New" w:hAnsi="Arial" w:cs="Arial"/>
                <w:color w:val="000000"/>
                <w:sz w:val="16"/>
                <w:szCs w:val="16"/>
                <w:lang w:val="en-GB"/>
              </w:rPr>
            </w:pPr>
            <w:r w:rsidRPr="00F868C6">
              <w:rPr>
                <w:rFonts w:ascii="Arial" w:hAnsi="Arial" w:cs="Arial"/>
                <w:color w:val="000000"/>
                <w:sz w:val="16"/>
                <w:szCs w:val="16"/>
                <w:lang w:val="en-GB"/>
              </w:rPr>
              <w:t>928,111</w:t>
            </w:r>
          </w:p>
        </w:tc>
        <w:tc>
          <w:tcPr>
            <w:tcW w:w="637" w:type="pct"/>
            <w:vAlign w:val="center"/>
          </w:tcPr>
          <w:p w14:paraId="266DE071" w14:textId="77777777" w:rsidR="001A6957" w:rsidRPr="00F868C6" w:rsidRDefault="001A6957" w:rsidP="00F868C6">
            <w:pPr>
              <w:ind w:right="-72"/>
              <w:jc w:val="right"/>
              <w:rPr>
                <w:rFonts w:ascii="Arial" w:eastAsia="Cordia New" w:hAnsi="Arial" w:cs="Arial"/>
                <w:color w:val="000000"/>
                <w:sz w:val="16"/>
                <w:szCs w:val="16"/>
                <w:lang w:val="en-GB"/>
              </w:rPr>
            </w:pPr>
            <w:r w:rsidRPr="00F868C6">
              <w:rPr>
                <w:rFonts w:ascii="Arial" w:hAnsi="Arial" w:cs="Arial"/>
                <w:color w:val="000000"/>
                <w:sz w:val="16"/>
                <w:szCs w:val="16"/>
                <w:cs/>
                <w:lang w:val="en-GB"/>
              </w:rPr>
              <w:t>5</w:t>
            </w:r>
            <w:r w:rsidRPr="00F868C6">
              <w:rPr>
                <w:rFonts w:ascii="Arial" w:hAnsi="Arial" w:cs="Arial"/>
                <w:color w:val="000000"/>
                <w:sz w:val="16"/>
                <w:szCs w:val="16"/>
                <w:lang w:val="en-GB"/>
              </w:rPr>
              <w:t>,</w:t>
            </w:r>
            <w:r w:rsidRPr="00F868C6">
              <w:rPr>
                <w:rFonts w:ascii="Arial" w:hAnsi="Arial" w:cs="Arial"/>
                <w:color w:val="000000"/>
                <w:sz w:val="16"/>
                <w:szCs w:val="16"/>
                <w:cs/>
                <w:lang w:val="en-GB"/>
              </w:rPr>
              <w:t>803</w:t>
            </w:r>
            <w:r w:rsidRPr="00F868C6">
              <w:rPr>
                <w:rFonts w:ascii="Arial" w:hAnsi="Arial" w:cs="Arial"/>
                <w:color w:val="000000"/>
                <w:sz w:val="16"/>
                <w:szCs w:val="16"/>
                <w:lang w:val="en-GB"/>
              </w:rPr>
              <w:t>,</w:t>
            </w:r>
            <w:r w:rsidRPr="00F868C6">
              <w:rPr>
                <w:rFonts w:ascii="Arial" w:hAnsi="Arial" w:cs="Arial"/>
                <w:color w:val="000000"/>
                <w:sz w:val="16"/>
                <w:szCs w:val="16"/>
                <w:cs/>
                <w:lang w:val="en-GB"/>
              </w:rPr>
              <w:t>572</w:t>
            </w:r>
          </w:p>
        </w:tc>
      </w:tr>
      <w:tr w:rsidR="001A6957" w:rsidRPr="00F868C6" w14:paraId="1F6C966D" w14:textId="77777777">
        <w:tc>
          <w:tcPr>
            <w:tcW w:w="1154" w:type="pct"/>
          </w:tcPr>
          <w:p w14:paraId="4B52A4A1" w14:textId="77777777" w:rsidR="001A6957" w:rsidRPr="00F868C6" w:rsidRDefault="001A6957" w:rsidP="00F868C6">
            <w:pPr>
              <w:ind w:left="330" w:right="-72"/>
              <w:rPr>
                <w:rFonts w:ascii="Arial" w:eastAsia="Cordia New" w:hAnsi="Arial" w:cs="Arial"/>
                <w:color w:val="000000"/>
                <w:sz w:val="16"/>
                <w:szCs w:val="16"/>
                <w:cs/>
              </w:rPr>
            </w:pPr>
            <w:r w:rsidRPr="00F868C6">
              <w:rPr>
                <w:rFonts w:ascii="Arial" w:eastAsia="Cordia New" w:hAnsi="Arial" w:cs="Arial"/>
                <w:color w:val="000000"/>
                <w:sz w:val="16"/>
                <w:szCs w:val="16"/>
              </w:rPr>
              <w:t>Total liabilities</w:t>
            </w:r>
          </w:p>
        </w:tc>
        <w:tc>
          <w:tcPr>
            <w:tcW w:w="640" w:type="pct"/>
            <w:vAlign w:val="center"/>
          </w:tcPr>
          <w:p w14:paraId="3C829200" w14:textId="77777777" w:rsidR="001A6957" w:rsidRPr="00F868C6" w:rsidRDefault="001A6957" w:rsidP="00F868C6">
            <w:pPr>
              <w:ind w:right="-72"/>
              <w:jc w:val="right"/>
              <w:rPr>
                <w:rFonts w:ascii="Arial" w:eastAsia="Cordia New" w:hAnsi="Arial" w:cs="Arial"/>
                <w:color w:val="000000"/>
                <w:sz w:val="16"/>
                <w:szCs w:val="16"/>
                <w:lang w:val="en-GB"/>
              </w:rPr>
            </w:pPr>
            <w:r w:rsidRPr="00F868C6">
              <w:rPr>
                <w:rFonts w:ascii="Arial" w:hAnsi="Arial" w:cs="Arial"/>
                <w:color w:val="000000"/>
                <w:sz w:val="16"/>
                <w:szCs w:val="16"/>
                <w:lang w:val="en-GB"/>
              </w:rPr>
              <w:t>2,570,695</w:t>
            </w:r>
          </w:p>
        </w:tc>
        <w:tc>
          <w:tcPr>
            <w:tcW w:w="642" w:type="pct"/>
            <w:vAlign w:val="center"/>
          </w:tcPr>
          <w:p w14:paraId="7827D7D9" w14:textId="08431264" w:rsidR="001A6957" w:rsidRPr="00F868C6" w:rsidRDefault="001A6957" w:rsidP="00F868C6">
            <w:pPr>
              <w:ind w:right="-72"/>
              <w:jc w:val="right"/>
              <w:rPr>
                <w:rFonts w:ascii="Arial" w:eastAsia="Cordia New" w:hAnsi="Arial" w:cs="Arial"/>
                <w:color w:val="000000"/>
                <w:sz w:val="16"/>
                <w:szCs w:val="16"/>
                <w:lang w:val="en-GB"/>
              </w:rPr>
            </w:pPr>
            <w:r w:rsidRPr="00F868C6">
              <w:rPr>
                <w:rFonts w:ascii="Arial" w:hAnsi="Arial" w:cs="Arial"/>
                <w:color w:val="000000"/>
                <w:sz w:val="16"/>
                <w:szCs w:val="16"/>
                <w:lang w:val="en-GB"/>
              </w:rPr>
              <w:t>1</w:t>
            </w:r>
            <w:r w:rsidR="00DC6524" w:rsidRPr="00F868C6">
              <w:rPr>
                <w:rFonts w:ascii="Arial" w:hAnsi="Arial" w:cs="Arial"/>
                <w:color w:val="000000"/>
                <w:sz w:val="16"/>
                <w:szCs w:val="16"/>
                <w:lang w:val="en-GB"/>
              </w:rPr>
              <w:t>79</w:t>
            </w:r>
            <w:r w:rsidRPr="00F868C6">
              <w:rPr>
                <w:rFonts w:ascii="Arial" w:hAnsi="Arial" w:cs="Arial"/>
                <w:color w:val="000000"/>
                <w:sz w:val="16"/>
                <w:szCs w:val="16"/>
                <w:lang w:val="en-GB"/>
              </w:rPr>
              <w:t>,</w:t>
            </w:r>
            <w:r w:rsidR="00DC6524" w:rsidRPr="00F868C6">
              <w:rPr>
                <w:rFonts w:ascii="Arial" w:hAnsi="Arial" w:cs="Arial"/>
                <w:color w:val="000000"/>
                <w:sz w:val="16"/>
                <w:szCs w:val="16"/>
                <w:lang w:val="en-GB"/>
              </w:rPr>
              <w:t>257</w:t>
            </w:r>
          </w:p>
        </w:tc>
        <w:tc>
          <w:tcPr>
            <w:tcW w:w="643" w:type="pct"/>
            <w:vAlign w:val="center"/>
          </w:tcPr>
          <w:p w14:paraId="2B909579" w14:textId="522D750A" w:rsidR="001A6957" w:rsidRPr="00F868C6" w:rsidRDefault="001A6957" w:rsidP="00F868C6">
            <w:pPr>
              <w:ind w:right="-72"/>
              <w:jc w:val="right"/>
              <w:rPr>
                <w:rFonts w:ascii="Arial" w:eastAsia="Cordia New" w:hAnsi="Arial" w:cs="Arial"/>
                <w:color w:val="000000"/>
                <w:sz w:val="16"/>
                <w:szCs w:val="16"/>
                <w:lang w:val="en-GB"/>
              </w:rPr>
            </w:pPr>
            <w:r w:rsidRPr="00F868C6">
              <w:rPr>
                <w:rFonts w:ascii="Arial" w:hAnsi="Arial" w:cs="Arial"/>
                <w:color w:val="000000"/>
                <w:sz w:val="16"/>
                <w:szCs w:val="16"/>
                <w:lang w:val="en-GB"/>
              </w:rPr>
              <w:t>2,7</w:t>
            </w:r>
            <w:r w:rsidR="00DC6524" w:rsidRPr="00F868C6">
              <w:rPr>
                <w:rFonts w:ascii="Arial" w:hAnsi="Arial" w:cs="Arial"/>
                <w:color w:val="000000"/>
                <w:sz w:val="16"/>
                <w:szCs w:val="16"/>
                <w:lang w:val="en-GB"/>
              </w:rPr>
              <w:t>49</w:t>
            </w:r>
            <w:r w:rsidRPr="00F868C6">
              <w:rPr>
                <w:rFonts w:ascii="Arial" w:hAnsi="Arial" w:cs="Arial"/>
                <w:color w:val="000000"/>
                <w:sz w:val="16"/>
                <w:szCs w:val="16"/>
                <w:lang w:val="en-GB"/>
              </w:rPr>
              <w:t>,</w:t>
            </w:r>
            <w:r w:rsidR="00DC6524" w:rsidRPr="00F868C6">
              <w:rPr>
                <w:rFonts w:ascii="Arial" w:hAnsi="Arial" w:cs="Arial"/>
                <w:color w:val="000000"/>
                <w:sz w:val="16"/>
                <w:szCs w:val="16"/>
                <w:lang w:val="en-GB"/>
              </w:rPr>
              <w:t>952</w:t>
            </w:r>
          </w:p>
        </w:tc>
        <w:tc>
          <w:tcPr>
            <w:tcW w:w="642" w:type="pct"/>
            <w:vAlign w:val="center"/>
          </w:tcPr>
          <w:p w14:paraId="64C2FD53" w14:textId="77777777" w:rsidR="001A6957" w:rsidRPr="00F868C6" w:rsidRDefault="001A6957" w:rsidP="00F868C6">
            <w:pPr>
              <w:ind w:right="-72"/>
              <w:jc w:val="right"/>
              <w:rPr>
                <w:rFonts w:ascii="Arial" w:eastAsia="Cordia New" w:hAnsi="Arial" w:cs="Arial"/>
                <w:color w:val="000000"/>
                <w:sz w:val="16"/>
                <w:szCs w:val="16"/>
                <w:lang w:val="en-GB"/>
              </w:rPr>
            </w:pPr>
            <w:r w:rsidRPr="00F868C6">
              <w:rPr>
                <w:rFonts w:ascii="Arial" w:hAnsi="Arial" w:cs="Arial"/>
                <w:color w:val="000000"/>
                <w:sz w:val="16"/>
                <w:szCs w:val="16"/>
                <w:lang w:val="en-GB"/>
              </w:rPr>
              <w:t>1,608,451</w:t>
            </w:r>
          </w:p>
        </w:tc>
        <w:tc>
          <w:tcPr>
            <w:tcW w:w="642" w:type="pct"/>
            <w:vAlign w:val="center"/>
          </w:tcPr>
          <w:p w14:paraId="277D461A" w14:textId="77777777" w:rsidR="001A6957" w:rsidRPr="00F868C6" w:rsidRDefault="001A6957" w:rsidP="00F868C6">
            <w:pPr>
              <w:ind w:right="-72"/>
              <w:jc w:val="right"/>
              <w:rPr>
                <w:rFonts w:ascii="Arial" w:eastAsia="Cordia New" w:hAnsi="Arial" w:cs="Arial"/>
                <w:color w:val="000000"/>
                <w:sz w:val="16"/>
                <w:szCs w:val="16"/>
                <w:lang w:val="en-GB"/>
              </w:rPr>
            </w:pPr>
            <w:r w:rsidRPr="00F868C6">
              <w:rPr>
                <w:rFonts w:ascii="Arial" w:hAnsi="Arial" w:cs="Arial"/>
                <w:color w:val="000000"/>
                <w:sz w:val="16"/>
                <w:szCs w:val="16"/>
                <w:lang w:val="en-GB"/>
              </w:rPr>
              <w:t>181,774</w:t>
            </w:r>
          </w:p>
        </w:tc>
        <w:tc>
          <w:tcPr>
            <w:tcW w:w="637" w:type="pct"/>
            <w:vAlign w:val="center"/>
          </w:tcPr>
          <w:p w14:paraId="0BF70AF8" w14:textId="77777777" w:rsidR="001A6957" w:rsidRPr="00F868C6" w:rsidRDefault="001A6957" w:rsidP="00F868C6">
            <w:pPr>
              <w:ind w:right="-72"/>
              <w:jc w:val="right"/>
              <w:rPr>
                <w:rFonts w:ascii="Arial" w:eastAsia="Cordia New" w:hAnsi="Arial" w:cs="Arial"/>
                <w:color w:val="000000"/>
                <w:sz w:val="16"/>
                <w:szCs w:val="16"/>
                <w:lang w:val="en-GB"/>
              </w:rPr>
            </w:pPr>
            <w:r w:rsidRPr="00F868C6">
              <w:rPr>
                <w:rFonts w:ascii="Arial" w:hAnsi="Arial" w:cs="Arial"/>
                <w:color w:val="000000"/>
                <w:sz w:val="16"/>
                <w:szCs w:val="16"/>
                <w:cs/>
                <w:lang w:val="en-GB"/>
              </w:rPr>
              <w:t>1</w:t>
            </w:r>
            <w:r w:rsidRPr="00F868C6">
              <w:rPr>
                <w:rFonts w:ascii="Arial" w:hAnsi="Arial" w:cs="Arial"/>
                <w:color w:val="000000"/>
                <w:sz w:val="16"/>
                <w:szCs w:val="16"/>
                <w:lang w:val="en-GB"/>
              </w:rPr>
              <w:t>,</w:t>
            </w:r>
            <w:r w:rsidRPr="00F868C6">
              <w:rPr>
                <w:rFonts w:ascii="Arial" w:hAnsi="Arial" w:cs="Arial"/>
                <w:color w:val="000000"/>
                <w:sz w:val="16"/>
                <w:szCs w:val="16"/>
                <w:cs/>
                <w:lang w:val="en-GB"/>
              </w:rPr>
              <w:t>790</w:t>
            </w:r>
            <w:r w:rsidRPr="00F868C6">
              <w:rPr>
                <w:rFonts w:ascii="Arial" w:hAnsi="Arial" w:cs="Arial"/>
                <w:color w:val="000000"/>
                <w:sz w:val="16"/>
                <w:szCs w:val="16"/>
                <w:lang w:val="en-GB"/>
              </w:rPr>
              <w:t>,</w:t>
            </w:r>
            <w:r w:rsidRPr="00F868C6">
              <w:rPr>
                <w:rFonts w:ascii="Arial" w:hAnsi="Arial" w:cs="Arial"/>
                <w:color w:val="000000"/>
                <w:sz w:val="16"/>
                <w:szCs w:val="16"/>
                <w:cs/>
                <w:lang w:val="en-GB"/>
              </w:rPr>
              <w:t>225</w:t>
            </w:r>
          </w:p>
        </w:tc>
      </w:tr>
    </w:tbl>
    <w:p w14:paraId="23D38E45" w14:textId="77777777" w:rsidR="001A6957" w:rsidRPr="00F868C6" w:rsidRDefault="001A6957" w:rsidP="00F868C6">
      <w:pPr>
        <w:overflowPunct/>
        <w:autoSpaceDE/>
        <w:autoSpaceDN/>
        <w:adjustRightInd/>
        <w:textAlignment w:val="auto"/>
        <w:rPr>
          <w:rFonts w:ascii="Arial" w:hAnsi="Arial" w:cs="Arial"/>
          <w:color w:val="000000"/>
          <w:sz w:val="18"/>
          <w:szCs w:val="18"/>
        </w:rPr>
      </w:pPr>
    </w:p>
    <w:p w14:paraId="2237574C" w14:textId="77777777" w:rsidR="001A6957" w:rsidRPr="00F868C6" w:rsidRDefault="001A6957" w:rsidP="00F868C6">
      <w:pPr>
        <w:jc w:val="thaiDistribute"/>
        <w:rPr>
          <w:rFonts w:ascii="Arial" w:hAnsi="Arial" w:cs="Arial"/>
          <w:color w:val="000000"/>
          <w:sz w:val="18"/>
          <w:szCs w:val="18"/>
        </w:rPr>
      </w:pPr>
    </w:p>
    <w:p w14:paraId="401CCA70" w14:textId="77777777" w:rsidR="001A6957" w:rsidRPr="00F868C6" w:rsidRDefault="001A6957" w:rsidP="00F868C6">
      <w:pPr>
        <w:tabs>
          <w:tab w:val="left" w:pos="540"/>
          <w:tab w:val="left" w:pos="6390"/>
        </w:tabs>
        <w:jc w:val="thaiDistribute"/>
        <w:rPr>
          <w:rFonts w:ascii="Arial" w:hAnsi="Arial" w:cs="Arial"/>
          <w:b/>
          <w:bCs/>
          <w:color w:val="000000"/>
          <w:sz w:val="18"/>
          <w:szCs w:val="18"/>
        </w:rPr>
      </w:pPr>
      <w:r w:rsidRPr="00F868C6">
        <w:rPr>
          <w:rFonts w:ascii="Arial" w:hAnsi="Arial" w:cs="Arial"/>
          <w:b/>
          <w:bCs/>
          <w:color w:val="000000"/>
          <w:sz w:val="18"/>
          <w:szCs w:val="18"/>
          <w:lang w:val="en-GB"/>
        </w:rPr>
        <w:t>39</w:t>
      </w:r>
      <w:r w:rsidRPr="00F868C6">
        <w:rPr>
          <w:rFonts w:ascii="Arial" w:hAnsi="Arial" w:cs="Arial"/>
          <w:b/>
          <w:bCs/>
          <w:color w:val="000000"/>
          <w:sz w:val="18"/>
          <w:szCs w:val="18"/>
        </w:rPr>
        <w:t>.</w:t>
      </w:r>
      <w:r w:rsidRPr="00F868C6">
        <w:rPr>
          <w:rFonts w:ascii="Arial" w:hAnsi="Arial" w:cs="Arial"/>
          <w:b/>
          <w:bCs/>
          <w:color w:val="000000"/>
          <w:sz w:val="18"/>
          <w:szCs w:val="18"/>
          <w:lang w:val="en-GB"/>
        </w:rPr>
        <w:t>2</w:t>
      </w:r>
      <w:r w:rsidRPr="00F868C6">
        <w:rPr>
          <w:rFonts w:ascii="Arial" w:hAnsi="Arial" w:cs="Arial"/>
          <w:b/>
          <w:bCs/>
          <w:color w:val="000000"/>
          <w:sz w:val="18"/>
          <w:szCs w:val="18"/>
        </w:rPr>
        <w:tab/>
        <w:t xml:space="preserve">Geographic information </w:t>
      </w:r>
    </w:p>
    <w:p w14:paraId="2B8EFDA2" w14:textId="77777777" w:rsidR="001A6957" w:rsidRPr="00F868C6" w:rsidRDefault="001A6957" w:rsidP="00F868C6">
      <w:pPr>
        <w:tabs>
          <w:tab w:val="left" w:pos="2160"/>
        </w:tabs>
        <w:ind w:left="547" w:right="11"/>
        <w:jc w:val="both"/>
        <w:rPr>
          <w:rFonts w:ascii="Arial" w:hAnsi="Arial" w:cs="Arial"/>
          <w:color w:val="000000"/>
          <w:sz w:val="18"/>
          <w:szCs w:val="18"/>
        </w:rPr>
      </w:pPr>
    </w:p>
    <w:p w14:paraId="27A50C9D" w14:textId="77777777" w:rsidR="001A6957" w:rsidRPr="00F868C6" w:rsidRDefault="001A6957" w:rsidP="00F868C6">
      <w:pPr>
        <w:tabs>
          <w:tab w:val="left" w:pos="2160"/>
        </w:tabs>
        <w:ind w:left="547" w:right="11"/>
        <w:jc w:val="both"/>
        <w:rPr>
          <w:rFonts w:ascii="Arial" w:hAnsi="Arial" w:cs="Arial"/>
          <w:color w:val="000000"/>
          <w:sz w:val="18"/>
          <w:szCs w:val="18"/>
        </w:rPr>
      </w:pPr>
      <w:r w:rsidRPr="00F868C6">
        <w:rPr>
          <w:rFonts w:ascii="Arial" w:hAnsi="Arial" w:cs="Arial"/>
          <w:color w:val="000000"/>
          <w:sz w:val="18"/>
          <w:szCs w:val="18"/>
        </w:rPr>
        <w:t>The Group operates in Thailand only.</w:t>
      </w:r>
      <w:r w:rsidRPr="00F868C6">
        <w:rPr>
          <w:rFonts w:ascii="Arial" w:hAnsi="Arial" w:cs="Arial"/>
          <w:color w:val="000000"/>
          <w:sz w:val="18"/>
          <w:szCs w:val="18"/>
          <w:cs/>
        </w:rPr>
        <w:t xml:space="preserve"> </w:t>
      </w:r>
      <w:r w:rsidRPr="00F868C6">
        <w:rPr>
          <w:rFonts w:ascii="Arial" w:hAnsi="Arial" w:cs="Arial"/>
          <w:color w:val="000000"/>
          <w:sz w:val="18"/>
          <w:szCs w:val="18"/>
        </w:rPr>
        <w:t xml:space="preserve">As a result, all the revenues and </w:t>
      </w:r>
      <w:proofErr w:type="gramStart"/>
      <w:r w:rsidRPr="00F868C6">
        <w:rPr>
          <w:rFonts w:ascii="Arial" w:hAnsi="Arial" w:cs="Arial"/>
          <w:color w:val="000000"/>
          <w:sz w:val="18"/>
          <w:szCs w:val="18"/>
        </w:rPr>
        <w:t>assets as</w:t>
      </w:r>
      <w:proofErr w:type="gramEnd"/>
      <w:r w:rsidRPr="00F868C6">
        <w:rPr>
          <w:rFonts w:ascii="Arial" w:hAnsi="Arial" w:cs="Arial"/>
          <w:color w:val="000000"/>
          <w:sz w:val="18"/>
          <w:szCs w:val="18"/>
        </w:rPr>
        <w:t xml:space="preserve"> reflected in these financial statements pertain exclusively to this geographical reportable segment.</w:t>
      </w:r>
    </w:p>
    <w:p w14:paraId="01E1B7EF" w14:textId="77777777" w:rsidR="001A6957" w:rsidRPr="00F868C6" w:rsidRDefault="001A6957" w:rsidP="00F868C6">
      <w:pPr>
        <w:tabs>
          <w:tab w:val="left" w:pos="2160"/>
        </w:tabs>
        <w:ind w:left="547" w:right="11"/>
        <w:jc w:val="both"/>
        <w:rPr>
          <w:rFonts w:ascii="Arial" w:hAnsi="Arial" w:cs="Arial"/>
          <w:color w:val="000000"/>
          <w:sz w:val="18"/>
          <w:szCs w:val="18"/>
        </w:rPr>
      </w:pPr>
    </w:p>
    <w:p w14:paraId="4B59F795" w14:textId="77777777" w:rsidR="001A6957" w:rsidRPr="00F868C6" w:rsidRDefault="001A6957" w:rsidP="00F868C6">
      <w:pPr>
        <w:tabs>
          <w:tab w:val="left" w:pos="540"/>
          <w:tab w:val="left" w:pos="6390"/>
        </w:tabs>
        <w:ind w:right="11"/>
        <w:jc w:val="thaiDistribute"/>
        <w:rPr>
          <w:rFonts w:ascii="Arial" w:hAnsi="Arial" w:cs="Arial"/>
          <w:b/>
          <w:bCs/>
          <w:color w:val="000000"/>
          <w:sz w:val="18"/>
          <w:szCs w:val="18"/>
        </w:rPr>
      </w:pPr>
      <w:r w:rsidRPr="00F868C6">
        <w:rPr>
          <w:rFonts w:ascii="Arial" w:hAnsi="Arial" w:cs="Arial"/>
          <w:b/>
          <w:bCs/>
          <w:color w:val="000000"/>
          <w:sz w:val="18"/>
          <w:szCs w:val="18"/>
          <w:lang w:val="en-GB"/>
        </w:rPr>
        <w:t>39</w:t>
      </w:r>
      <w:r w:rsidRPr="00F868C6">
        <w:rPr>
          <w:rFonts w:ascii="Arial" w:hAnsi="Arial" w:cs="Arial"/>
          <w:b/>
          <w:bCs/>
          <w:color w:val="000000"/>
          <w:sz w:val="18"/>
          <w:szCs w:val="18"/>
        </w:rPr>
        <w:t>.</w:t>
      </w:r>
      <w:r w:rsidRPr="00F868C6">
        <w:rPr>
          <w:rFonts w:ascii="Arial" w:hAnsi="Arial" w:cs="Arial"/>
          <w:b/>
          <w:bCs/>
          <w:color w:val="000000"/>
          <w:sz w:val="18"/>
          <w:szCs w:val="18"/>
          <w:lang w:val="en-GB"/>
        </w:rPr>
        <w:t>3</w:t>
      </w:r>
      <w:r w:rsidRPr="00F868C6">
        <w:rPr>
          <w:rFonts w:ascii="Arial" w:hAnsi="Arial" w:cs="Arial"/>
          <w:b/>
          <w:bCs/>
          <w:color w:val="000000"/>
          <w:sz w:val="18"/>
          <w:szCs w:val="18"/>
        </w:rPr>
        <w:tab/>
        <w:t>Major customers</w:t>
      </w:r>
    </w:p>
    <w:p w14:paraId="557BEBF7" w14:textId="77777777" w:rsidR="001A6957" w:rsidRPr="00F868C6" w:rsidRDefault="001A6957" w:rsidP="00F868C6">
      <w:pPr>
        <w:tabs>
          <w:tab w:val="left" w:pos="2160"/>
        </w:tabs>
        <w:ind w:left="547" w:right="11"/>
        <w:jc w:val="both"/>
        <w:rPr>
          <w:rFonts w:ascii="Arial" w:hAnsi="Arial" w:cs="Arial"/>
          <w:color w:val="000000"/>
          <w:sz w:val="18"/>
          <w:szCs w:val="18"/>
        </w:rPr>
      </w:pPr>
    </w:p>
    <w:p w14:paraId="0E185599" w14:textId="205A524A" w:rsidR="001A6957" w:rsidRPr="00F868C6" w:rsidRDefault="001A6957" w:rsidP="00F868C6">
      <w:pPr>
        <w:tabs>
          <w:tab w:val="right" w:pos="7280"/>
          <w:tab w:val="right" w:pos="8540"/>
        </w:tabs>
        <w:ind w:left="547" w:right="11" w:hanging="7"/>
        <w:jc w:val="thaiDistribute"/>
        <w:rPr>
          <w:rFonts w:ascii="Arial" w:hAnsi="Arial" w:cs="Arial"/>
          <w:color w:val="000000"/>
          <w:sz w:val="18"/>
          <w:szCs w:val="18"/>
        </w:rPr>
      </w:pPr>
      <w:r w:rsidRPr="00F868C6">
        <w:rPr>
          <w:rFonts w:ascii="Arial" w:eastAsia="Cordia New" w:hAnsi="Arial" w:cs="Arial"/>
          <w:color w:val="000000"/>
          <w:spacing w:val="-2"/>
          <w:sz w:val="18"/>
          <w:szCs w:val="18"/>
        </w:rPr>
        <w:t xml:space="preserve">For the </w:t>
      </w:r>
      <w:proofErr w:type="gramStart"/>
      <w:r w:rsidRPr="00F868C6">
        <w:rPr>
          <w:rFonts w:ascii="Arial" w:eastAsia="Cordia New" w:hAnsi="Arial" w:cs="Arial"/>
          <w:color w:val="000000"/>
          <w:spacing w:val="-2"/>
          <w:sz w:val="18"/>
          <w:szCs w:val="18"/>
        </w:rPr>
        <w:t>year</w:t>
      </w:r>
      <w:proofErr w:type="gramEnd"/>
      <w:r w:rsidRPr="00F868C6">
        <w:rPr>
          <w:rFonts w:ascii="Arial" w:eastAsia="Cordia New" w:hAnsi="Arial" w:cs="Arial"/>
          <w:color w:val="000000"/>
          <w:spacing w:val="-2"/>
          <w:sz w:val="18"/>
          <w:szCs w:val="18"/>
        </w:rPr>
        <w:t xml:space="preserve"> ended </w:t>
      </w:r>
      <w:r w:rsidRPr="00F868C6">
        <w:rPr>
          <w:rFonts w:ascii="Arial" w:eastAsia="Cordia New" w:hAnsi="Arial" w:cs="Arial"/>
          <w:color w:val="000000"/>
          <w:spacing w:val="-2"/>
          <w:sz w:val="18"/>
          <w:szCs w:val="18"/>
          <w:lang w:val="en-GB"/>
        </w:rPr>
        <w:t>31</w:t>
      </w:r>
      <w:r w:rsidRPr="00F868C6">
        <w:rPr>
          <w:rFonts w:ascii="Arial" w:eastAsia="Cordia New" w:hAnsi="Arial" w:cs="Arial"/>
          <w:color w:val="000000"/>
          <w:spacing w:val="-2"/>
          <w:sz w:val="18"/>
          <w:szCs w:val="18"/>
        </w:rPr>
        <w:t xml:space="preserve"> December </w:t>
      </w:r>
      <w:r w:rsidRPr="00F868C6">
        <w:rPr>
          <w:rFonts w:ascii="Arial" w:eastAsia="Cordia New" w:hAnsi="Arial" w:cs="Arial"/>
          <w:color w:val="000000"/>
          <w:spacing w:val="-2"/>
          <w:sz w:val="18"/>
          <w:szCs w:val="18"/>
          <w:lang w:val="en-GB"/>
        </w:rPr>
        <w:t>2025</w:t>
      </w:r>
      <w:r w:rsidRPr="00F868C6">
        <w:rPr>
          <w:rFonts w:ascii="Arial" w:eastAsia="Cordia New" w:hAnsi="Arial" w:cs="Arial"/>
          <w:color w:val="000000"/>
          <w:spacing w:val="-2"/>
          <w:sz w:val="18"/>
          <w:szCs w:val="18"/>
        </w:rPr>
        <w:t xml:space="preserve"> and </w:t>
      </w:r>
      <w:r w:rsidRPr="00F868C6">
        <w:rPr>
          <w:rFonts w:ascii="Arial" w:eastAsia="Cordia New" w:hAnsi="Arial" w:cs="Arial"/>
          <w:color w:val="000000"/>
          <w:spacing w:val="-2"/>
          <w:sz w:val="18"/>
          <w:szCs w:val="18"/>
          <w:lang w:val="en-GB"/>
        </w:rPr>
        <w:t>2024</w:t>
      </w:r>
      <w:r w:rsidRPr="00F868C6">
        <w:rPr>
          <w:rFonts w:ascii="Arial" w:eastAsia="Cordia New" w:hAnsi="Arial" w:cs="Arial"/>
          <w:color w:val="000000"/>
          <w:spacing w:val="-2"/>
          <w:sz w:val="18"/>
          <w:szCs w:val="18"/>
        </w:rPr>
        <w:t xml:space="preserve">, </w:t>
      </w:r>
      <w:r w:rsidRPr="00F868C6">
        <w:rPr>
          <w:rFonts w:ascii="Arial" w:hAnsi="Arial" w:cs="Arial"/>
          <w:color w:val="000000"/>
          <w:sz w:val="18"/>
          <w:szCs w:val="18"/>
        </w:rPr>
        <w:t xml:space="preserve">the Group had gross reinsurance premium written </w:t>
      </w:r>
      <w:r w:rsidRPr="00F868C6">
        <w:rPr>
          <w:rFonts w:ascii="Arial" w:hAnsi="Arial" w:cs="Arial"/>
          <w:color w:val="000000"/>
          <w:spacing w:val="-4"/>
          <w:sz w:val="18"/>
          <w:szCs w:val="18"/>
        </w:rPr>
        <w:t xml:space="preserve">for the amount equal to or more than </w:t>
      </w:r>
      <w:r w:rsidR="00923834" w:rsidRPr="00F868C6">
        <w:rPr>
          <w:rFonts w:ascii="Arial" w:hAnsi="Arial" w:cs="Arial"/>
          <w:color w:val="000000"/>
          <w:spacing w:val="-4"/>
          <w:sz w:val="18"/>
          <w:szCs w:val="18"/>
          <w:lang w:val="en-GB"/>
        </w:rPr>
        <w:t>10</w:t>
      </w:r>
      <w:r w:rsidRPr="00F868C6">
        <w:rPr>
          <w:rFonts w:ascii="Arial" w:hAnsi="Arial" w:cs="Arial"/>
          <w:color w:val="000000"/>
          <w:spacing w:val="-4"/>
          <w:sz w:val="18"/>
          <w:szCs w:val="18"/>
        </w:rPr>
        <w:t>% of total gross reinsurance premium written from major insurance</w:t>
      </w:r>
      <w:r w:rsidRPr="00F868C6">
        <w:rPr>
          <w:rFonts w:ascii="Arial" w:hAnsi="Arial" w:cs="Arial"/>
          <w:color w:val="000000"/>
          <w:sz w:val="18"/>
          <w:szCs w:val="18"/>
        </w:rPr>
        <w:t xml:space="preserve"> companies as follows:</w:t>
      </w:r>
    </w:p>
    <w:p w14:paraId="56989384" w14:textId="77777777" w:rsidR="001A6957" w:rsidRPr="00F868C6" w:rsidRDefault="001A6957" w:rsidP="00F868C6">
      <w:pPr>
        <w:tabs>
          <w:tab w:val="left" w:pos="2160"/>
        </w:tabs>
        <w:ind w:left="547" w:right="11"/>
        <w:jc w:val="both"/>
        <w:rPr>
          <w:rFonts w:ascii="Arial" w:hAnsi="Arial" w:cs="Arial"/>
          <w:color w:val="000000"/>
          <w:sz w:val="18"/>
          <w:szCs w:val="18"/>
        </w:rPr>
      </w:pPr>
    </w:p>
    <w:tbl>
      <w:tblPr>
        <w:tblW w:w="4763" w:type="pct"/>
        <w:tblInd w:w="450" w:type="dxa"/>
        <w:tblCellMar>
          <w:left w:w="0" w:type="dxa"/>
          <w:right w:w="0" w:type="dxa"/>
        </w:tblCellMar>
        <w:tblLook w:val="04A0" w:firstRow="1" w:lastRow="0" w:firstColumn="1" w:lastColumn="0" w:noHBand="0" w:noVBand="1"/>
      </w:tblPr>
      <w:tblGrid>
        <w:gridCol w:w="5301"/>
        <w:gridCol w:w="1931"/>
        <w:gridCol w:w="1781"/>
      </w:tblGrid>
      <w:tr w:rsidR="001A6957" w:rsidRPr="00F868C6" w14:paraId="13957D24" w14:textId="77777777" w:rsidTr="00F868C6">
        <w:tc>
          <w:tcPr>
            <w:tcW w:w="2941" w:type="pct"/>
            <w:tcMar>
              <w:top w:w="0" w:type="dxa"/>
              <w:left w:w="108" w:type="dxa"/>
              <w:bottom w:w="0" w:type="dxa"/>
              <w:right w:w="108" w:type="dxa"/>
            </w:tcMar>
          </w:tcPr>
          <w:p w14:paraId="36600CFD" w14:textId="77777777" w:rsidR="001A6957" w:rsidRPr="00F868C6" w:rsidRDefault="001A6957" w:rsidP="00F868C6">
            <w:pPr>
              <w:ind w:right="-43"/>
              <w:jc w:val="thaiDistribute"/>
              <w:rPr>
                <w:rFonts w:ascii="Arial" w:hAnsi="Arial" w:cs="Arial"/>
                <w:color w:val="000000"/>
                <w:sz w:val="18"/>
                <w:szCs w:val="18"/>
              </w:rPr>
            </w:pPr>
          </w:p>
        </w:tc>
        <w:tc>
          <w:tcPr>
            <w:tcW w:w="2059" w:type="pct"/>
            <w:gridSpan w:val="2"/>
            <w:tcMar>
              <w:top w:w="0" w:type="dxa"/>
              <w:left w:w="108" w:type="dxa"/>
              <w:bottom w:w="0" w:type="dxa"/>
              <w:right w:w="108" w:type="dxa"/>
            </w:tcMar>
            <w:vAlign w:val="bottom"/>
          </w:tcPr>
          <w:p w14:paraId="1DDF1E2E" w14:textId="77777777" w:rsidR="001A6957" w:rsidRPr="00F868C6" w:rsidRDefault="001A6957" w:rsidP="00F868C6">
            <w:pPr>
              <w:ind w:right="-72"/>
              <w:jc w:val="center"/>
              <w:rPr>
                <w:rFonts w:ascii="Arial" w:hAnsi="Arial" w:cs="Arial"/>
                <w:b/>
                <w:bCs/>
                <w:color w:val="000000"/>
                <w:sz w:val="18"/>
                <w:szCs w:val="18"/>
              </w:rPr>
            </w:pPr>
            <w:r w:rsidRPr="00F868C6">
              <w:rPr>
                <w:rFonts w:ascii="Arial" w:hAnsi="Arial" w:cs="Arial"/>
                <w:b/>
                <w:bCs/>
                <w:color w:val="000000"/>
                <w:sz w:val="18"/>
                <w:szCs w:val="18"/>
              </w:rPr>
              <w:t>Consolidated financial statements</w:t>
            </w:r>
          </w:p>
        </w:tc>
      </w:tr>
      <w:tr w:rsidR="001A6957" w:rsidRPr="00F868C6" w14:paraId="4459DCB8" w14:textId="77777777" w:rsidTr="00F868C6">
        <w:tc>
          <w:tcPr>
            <w:tcW w:w="2941" w:type="pct"/>
            <w:tcMar>
              <w:top w:w="0" w:type="dxa"/>
              <w:left w:w="108" w:type="dxa"/>
              <w:bottom w:w="0" w:type="dxa"/>
              <w:right w:w="108" w:type="dxa"/>
            </w:tcMar>
          </w:tcPr>
          <w:p w14:paraId="68EE8AEB" w14:textId="77777777" w:rsidR="001A6957" w:rsidRPr="00F868C6" w:rsidRDefault="001A6957" w:rsidP="00F868C6">
            <w:pPr>
              <w:ind w:right="-43"/>
              <w:jc w:val="thaiDistribute"/>
              <w:rPr>
                <w:rFonts w:ascii="Arial" w:hAnsi="Arial" w:cs="Arial"/>
                <w:color w:val="000000"/>
                <w:sz w:val="18"/>
                <w:szCs w:val="18"/>
              </w:rPr>
            </w:pPr>
          </w:p>
        </w:tc>
        <w:tc>
          <w:tcPr>
            <w:tcW w:w="1071" w:type="pct"/>
            <w:tcBorders>
              <w:top w:val="single" w:sz="4" w:space="0" w:color="auto"/>
            </w:tcBorders>
            <w:tcMar>
              <w:top w:w="0" w:type="dxa"/>
              <w:left w:w="108" w:type="dxa"/>
              <w:bottom w:w="0" w:type="dxa"/>
              <w:right w:w="108" w:type="dxa"/>
            </w:tcMar>
            <w:vAlign w:val="bottom"/>
          </w:tcPr>
          <w:p w14:paraId="22544618"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2025</w:t>
            </w:r>
          </w:p>
        </w:tc>
        <w:tc>
          <w:tcPr>
            <w:tcW w:w="988" w:type="pct"/>
            <w:tcBorders>
              <w:top w:val="single" w:sz="4" w:space="0" w:color="auto"/>
            </w:tcBorders>
            <w:tcMar>
              <w:top w:w="0" w:type="dxa"/>
              <w:left w:w="108" w:type="dxa"/>
              <w:bottom w:w="0" w:type="dxa"/>
              <w:right w:w="108" w:type="dxa"/>
            </w:tcMar>
            <w:vAlign w:val="bottom"/>
            <w:hideMark/>
          </w:tcPr>
          <w:p w14:paraId="1611CFB4"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2024</w:t>
            </w:r>
          </w:p>
        </w:tc>
      </w:tr>
      <w:tr w:rsidR="001A6957" w:rsidRPr="00F868C6" w14:paraId="3B230F71" w14:textId="77777777" w:rsidTr="00F868C6">
        <w:tc>
          <w:tcPr>
            <w:tcW w:w="2941" w:type="pct"/>
            <w:tcMar>
              <w:top w:w="0" w:type="dxa"/>
              <w:left w:w="108" w:type="dxa"/>
              <w:bottom w:w="0" w:type="dxa"/>
              <w:right w:w="108" w:type="dxa"/>
            </w:tcMar>
          </w:tcPr>
          <w:p w14:paraId="46755EC0" w14:textId="77777777" w:rsidR="001A6957" w:rsidRPr="00F868C6" w:rsidRDefault="001A6957" w:rsidP="00F868C6">
            <w:pPr>
              <w:ind w:right="-43"/>
              <w:jc w:val="thaiDistribute"/>
              <w:rPr>
                <w:rFonts w:ascii="Arial" w:hAnsi="Arial" w:cs="Arial"/>
                <w:color w:val="000000"/>
                <w:sz w:val="18"/>
                <w:szCs w:val="18"/>
              </w:rPr>
            </w:pPr>
          </w:p>
        </w:tc>
        <w:tc>
          <w:tcPr>
            <w:tcW w:w="1071" w:type="pct"/>
            <w:tcBorders>
              <w:bottom w:val="single" w:sz="4" w:space="0" w:color="auto"/>
            </w:tcBorders>
            <w:tcMar>
              <w:top w:w="0" w:type="dxa"/>
              <w:left w:w="108" w:type="dxa"/>
              <w:bottom w:w="0" w:type="dxa"/>
              <w:right w:w="108" w:type="dxa"/>
            </w:tcMar>
            <w:vAlign w:val="bottom"/>
          </w:tcPr>
          <w:p w14:paraId="1FC0D8C6" w14:textId="77777777" w:rsidR="001A6957" w:rsidRPr="00F868C6" w:rsidRDefault="001A6957" w:rsidP="00F868C6">
            <w:pPr>
              <w:ind w:right="-72"/>
              <w:jc w:val="right"/>
              <w:rPr>
                <w:rFonts w:ascii="Arial" w:eastAsia="Cordia New" w:hAnsi="Arial" w:cs="Arial"/>
                <w:b/>
                <w:bCs/>
                <w:color w:val="000000"/>
                <w:sz w:val="18"/>
                <w:szCs w:val="18"/>
              </w:rPr>
            </w:pPr>
            <w:r w:rsidRPr="00F868C6">
              <w:rPr>
                <w:rFonts w:ascii="Arial" w:eastAsia="Cordia New" w:hAnsi="Arial" w:cs="Arial"/>
                <w:b/>
                <w:bCs/>
                <w:color w:val="000000"/>
                <w:sz w:val="18"/>
                <w:szCs w:val="18"/>
              </w:rPr>
              <w:t>Million Baht</w:t>
            </w:r>
          </w:p>
        </w:tc>
        <w:tc>
          <w:tcPr>
            <w:tcW w:w="988" w:type="pct"/>
            <w:tcBorders>
              <w:bottom w:val="single" w:sz="4" w:space="0" w:color="auto"/>
            </w:tcBorders>
            <w:tcMar>
              <w:top w:w="0" w:type="dxa"/>
              <w:left w:w="108" w:type="dxa"/>
              <w:bottom w:w="0" w:type="dxa"/>
              <w:right w:w="108" w:type="dxa"/>
            </w:tcMar>
            <w:vAlign w:val="bottom"/>
          </w:tcPr>
          <w:p w14:paraId="4448E26C" w14:textId="77777777" w:rsidR="001A6957" w:rsidRPr="00F868C6" w:rsidRDefault="001A6957" w:rsidP="00F868C6">
            <w:pPr>
              <w:ind w:right="-72"/>
              <w:jc w:val="right"/>
              <w:rPr>
                <w:rFonts w:ascii="Arial" w:eastAsia="Cordia New" w:hAnsi="Arial" w:cs="Arial"/>
                <w:b/>
                <w:bCs/>
                <w:color w:val="000000"/>
                <w:sz w:val="18"/>
                <w:szCs w:val="18"/>
              </w:rPr>
            </w:pPr>
            <w:r w:rsidRPr="00F868C6">
              <w:rPr>
                <w:rFonts w:ascii="Arial" w:eastAsia="Cordia New" w:hAnsi="Arial" w:cs="Arial"/>
                <w:b/>
                <w:bCs/>
                <w:color w:val="000000"/>
                <w:sz w:val="18"/>
                <w:szCs w:val="18"/>
              </w:rPr>
              <w:t>Million Baht</w:t>
            </w:r>
          </w:p>
        </w:tc>
      </w:tr>
      <w:tr w:rsidR="001A6957" w:rsidRPr="00F868C6" w14:paraId="76642B88" w14:textId="77777777" w:rsidTr="00F868C6">
        <w:tc>
          <w:tcPr>
            <w:tcW w:w="2941" w:type="pct"/>
            <w:tcMar>
              <w:top w:w="0" w:type="dxa"/>
              <w:left w:w="108" w:type="dxa"/>
              <w:bottom w:w="0" w:type="dxa"/>
              <w:right w:w="108" w:type="dxa"/>
            </w:tcMar>
          </w:tcPr>
          <w:p w14:paraId="4B144375" w14:textId="77777777" w:rsidR="001A6957" w:rsidRPr="00F868C6" w:rsidRDefault="001A6957" w:rsidP="00F868C6">
            <w:pPr>
              <w:rPr>
                <w:rFonts w:ascii="Arial" w:hAnsi="Arial" w:cs="Arial"/>
                <w:color w:val="000000"/>
                <w:sz w:val="18"/>
                <w:szCs w:val="18"/>
              </w:rPr>
            </w:pPr>
          </w:p>
        </w:tc>
        <w:tc>
          <w:tcPr>
            <w:tcW w:w="1071" w:type="pct"/>
            <w:tcBorders>
              <w:top w:val="single" w:sz="4" w:space="0" w:color="auto"/>
            </w:tcBorders>
            <w:tcMar>
              <w:top w:w="0" w:type="dxa"/>
              <w:left w:w="108" w:type="dxa"/>
              <w:bottom w:w="0" w:type="dxa"/>
              <w:right w:w="108" w:type="dxa"/>
            </w:tcMar>
          </w:tcPr>
          <w:p w14:paraId="636CBE70" w14:textId="77777777" w:rsidR="001A6957" w:rsidRPr="00F868C6" w:rsidRDefault="001A6957" w:rsidP="00F868C6">
            <w:pPr>
              <w:ind w:right="-72"/>
              <w:jc w:val="right"/>
              <w:rPr>
                <w:rFonts w:ascii="Arial" w:hAnsi="Arial" w:cs="Arial"/>
                <w:color w:val="000000"/>
                <w:sz w:val="18"/>
                <w:szCs w:val="18"/>
                <w:cs/>
              </w:rPr>
            </w:pPr>
          </w:p>
        </w:tc>
        <w:tc>
          <w:tcPr>
            <w:tcW w:w="988" w:type="pct"/>
            <w:tcBorders>
              <w:top w:val="single" w:sz="4" w:space="0" w:color="auto"/>
            </w:tcBorders>
            <w:tcMar>
              <w:top w:w="0" w:type="dxa"/>
              <w:left w:w="108" w:type="dxa"/>
              <w:bottom w:w="0" w:type="dxa"/>
              <w:right w:w="108" w:type="dxa"/>
            </w:tcMar>
          </w:tcPr>
          <w:p w14:paraId="5DD2ADD8" w14:textId="77777777" w:rsidR="001A6957" w:rsidRPr="00F868C6" w:rsidRDefault="001A6957" w:rsidP="00F868C6">
            <w:pPr>
              <w:ind w:right="-72"/>
              <w:jc w:val="right"/>
              <w:rPr>
                <w:rFonts w:ascii="Arial" w:hAnsi="Arial" w:cs="Arial"/>
                <w:color w:val="000000"/>
                <w:sz w:val="18"/>
                <w:szCs w:val="18"/>
                <w:cs/>
              </w:rPr>
            </w:pPr>
          </w:p>
        </w:tc>
      </w:tr>
      <w:tr w:rsidR="001A6957" w:rsidRPr="00F868C6" w14:paraId="54468C36" w14:textId="77777777" w:rsidTr="00F868C6">
        <w:tc>
          <w:tcPr>
            <w:tcW w:w="2941" w:type="pct"/>
            <w:tcMar>
              <w:top w:w="0" w:type="dxa"/>
              <w:left w:w="108" w:type="dxa"/>
              <w:bottom w:w="0" w:type="dxa"/>
              <w:right w:w="108" w:type="dxa"/>
            </w:tcMar>
            <w:hideMark/>
          </w:tcPr>
          <w:p w14:paraId="7BE6E81B" w14:textId="77777777" w:rsidR="001A6957" w:rsidRPr="00F868C6" w:rsidRDefault="001A6957" w:rsidP="00F868C6">
            <w:pPr>
              <w:ind w:left="160" w:hanging="160"/>
              <w:rPr>
                <w:rFonts w:ascii="Arial" w:hAnsi="Arial" w:cs="Arial"/>
                <w:color w:val="000000"/>
                <w:spacing w:val="-4"/>
                <w:sz w:val="18"/>
                <w:szCs w:val="18"/>
              </w:rPr>
            </w:pPr>
            <w:r w:rsidRPr="00F868C6">
              <w:rPr>
                <w:rFonts w:ascii="Arial" w:hAnsi="Arial" w:cs="Arial"/>
                <w:color w:val="000000"/>
                <w:spacing w:val="-4"/>
                <w:sz w:val="18"/>
                <w:szCs w:val="18"/>
              </w:rPr>
              <w:t>Gross reinsurance premium written</w:t>
            </w:r>
          </w:p>
        </w:tc>
        <w:tc>
          <w:tcPr>
            <w:tcW w:w="1071" w:type="pct"/>
            <w:tcMar>
              <w:top w:w="0" w:type="dxa"/>
              <w:left w:w="108" w:type="dxa"/>
              <w:bottom w:w="0" w:type="dxa"/>
              <w:right w:w="108" w:type="dxa"/>
            </w:tcMar>
            <w:vAlign w:val="bottom"/>
          </w:tcPr>
          <w:p w14:paraId="64633CA2"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rPr>
              <w:t>3,308</w:t>
            </w:r>
          </w:p>
        </w:tc>
        <w:tc>
          <w:tcPr>
            <w:tcW w:w="988" w:type="pct"/>
            <w:tcMar>
              <w:top w:w="0" w:type="dxa"/>
              <w:left w:w="108" w:type="dxa"/>
              <w:bottom w:w="0" w:type="dxa"/>
              <w:right w:w="108" w:type="dxa"/>
            </w:tcMar>
          </w:tcPr>
          <w:p w14:paraId="4E19F130"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rPr>
              <w:t>2,897</w:t>
            </w:r>
          </w:p>
        </w:tc>
      </w:tr>
      <w:tr w:rsidR="001A6957" w:rsidRPr="00F868C6" w14:paraId="7E73BF40" w14:textId="77777777" w:rsidTr="00F868C6">
        <w:tc>
          <w:tcPr>
            <w:tcW w:w="2941" w:type="pct"/>
            <w:tcMar>
              <w:top w:w="0" w:type="dxa"/>
              <w:left w:w="108" w:type="dxa"/>
              <w:bottom w:w="0" w:type="dxa"/>
              <w:right w:w="108" w:type="dxa"/>
            </w:tcMar>
            <w:hideMark/>
          </w:tcPr>
          <w:p w14:paraId="317DE24A" w14:textId="77777777" w:rsidR="001A6957" w:rsidRPr="00F868C6" w:rsidRDefault="001A6957" w:rsidP="00F868C6">
            <w:pPr>
              <w:ind w:left="160" w:hanging="160"/>
              <w:rPr>
                <w:rFonts w:ascii="Arial" w:hAnsi="Arial" w:cs="Arial"/>
                <w:color w:val="000000"/>
                <w:spacing w:val="-4"/>
                <w:sz w:val="18"/>
                <w:szCs w:val="18"/>
              </w:rPr>
            </w:pPr>
            <w:r w:rsidRPr="00F868C6">
              <w:rPr>
                <w:rFonts w:ascii="Arial" w:hAnsi="Arial" w:cs="Arial"/>
                <w:color w:val="000000"/>
                <w:spacing w:val="-4"/>
                <w:sz w:val="18"/>
                <w:szCs w:val="18"/>
              </w:rPr>
              <w:t>Percentage of total gross reinsurance premium written (%)</w:t>
            </w:r>
          </w:p>
        </w:tc>
        <w:tc>
          <w:tcPr>
            <w:tcW w:w="1071" w:type="pct"/>
            <w:tcMar>
              <w:top w:w="0" w:type="dxa"/>
              <w:left w:w="108" w:type="dxa"/>
              <w:bottom w:w="0" w:type="dxa"/>
              <w:right w:w="108" w:type="dxa"/>
            </w:tcMar>
          </w:tcPr>
          <w:p w14:paraId="455EEF39" w14:textId="77777777" w:rsidR="001A6957" w:rsidRPr="00F868C6" w:rsidRDefault="001A6957" w:rsidP="00F868C6">
            <w:pPr>
              <w:ind w:right="-72"/>
              <w:jc w:val="right"/>
              <w:rPr>
                <w:rFonts w:ascii="Arial" w:hAnsi="Arial" w:cs="Arial"/>
                <w:color w:val="000000"/>
                <w:sz w:val="18"/>
                <w:szCs w:val="18"/>
                <w:cs/>
              </w:rPr>
            </w:pPr>
            <w:r w:rsidRPr="00F868C6">
              <w:rPr>
                <w:rFonts w:ascii="Arial" w:hAnsi="Arial" w:cs="Arial"/>
                <w:color w:val="000000"/>
                <w:sz w:val="18"/>
                <w:szCs w:val="18"/>
                <w:lang w:val="en-GB"/>
              </w:rPr>
              <w:t>63</w:t>
            </w:r>
          </w:p>
        </w:tc>
        <w:tc>
          <w:tcPr>
            <w:tcW w:w="988" w:type="pct"/>
            <w:tcMar>
              <w:top w:w="0" w:type="dxa"/>
              <w:left w:w="108" w:type="dxa"/>
              <w:bottom w:w="0" w:type="dxa"/>
              <w:right w:w="108" w:type="dxa"/>
            </w:tcMar>
          </w:tcPr>
          <w:p w14:paraId="660C3C57" w14:textId="77777777" w:rsidR="001A6957" w:rsidRPr="00F868C6" w:rsidRDefault="001A6957" w:rsidP="00F868C6">
            <w:pPr>
              <w:ind w:right="-72"/>
              <w:jc w:val="right"/>
              <w:rPr>
                <w:rFonts w:ascii="Arial" w:hAnsi="Arial" w:cs="Arial"/>
                <w:color w:val="000000"/>
                <w:sz w:val="18"/>
                <w:szCs w:val="18"/>
                <w:cs/>
              </w:rPr>
            </w:pPr>
            <w:r w:rsidRPr="00F868C6">
              <w:rPr>
                <w:rFonts w:ascii="Arial" w:hAnsi="Arial" w:cs="Arial"/>
                <w:color w:val="000000"/>
                <w:sz w:val="18"/>
                <w:szCs w:val="18"/>
                <w:lang w:val="en-GB"/>
              </w:rPr>
              <w:t>55</w:t>
            </w:r>
          </w:p>
        </w:tc>
      </w:tr>
      <w:tr w:rsidR="001A6957" w:rsidRPr="00F868C6" w14:paraId="24755585" w14:textId="77777777">
        <w:tc>
          <w:tcPr>
            <w:tcW w:w="2941" w:type="pct"/>
            <w:tcMar>
              <w:top w:w="0" w:type="dxa"/>
              <w:left w:w="108" w:type="dxa"/>
              <w:bottom w:w="0" w:type="dxa"/>
              <w:right w:w="108" w:type="dxa"/>
            </w:tcMar>
            <w:hideMark/>
          </w:tcPr>
          <w:p w14:paraId="397CFECD" w14:textId="77777777" w:rsidR="001A6957" w:rsidRPr="00F868C6" w:rsidRDefault="001A6957" w:rsidP="00F868C6">
            <w:pPr>
              <w:ind w:left="160" w:hanging="160"/>
              <w:rPr>
                <w:rFonts w:ascii="Arial" w:hAnsi="Arial" w:cs="Arial"/>
                <w:color w:val="000000"/>
                <w:spacing w:val="-4"/>
                <w:sz w:val="18"/>
                <w:szCs w:val="18"/>
                <w:cs/>
              </w:rPr>
            </w:pPr>
            <w:r w:rsidRPr="00F868C6">
              <w:rPr>
                <w:rFonts w:ascii="Arial" w:hAnsi="Arial" w:cs="Arial"/>
                <w:color w:val="000000"/>
                <w:spacing w:val="-4"/>
                <w:sz w:val="18"/>
                <w:szCs w:val="18"/>
              </w:rPr>
              <w:t>Number of major customers (companies)</w:t>
            </w:r>
          </w:p>
        </w:tc>
        <w:tc>
          <w:tcPr>
            <w:tcW w:w="1071" w:type="pct"/>
            <w:tcMar>
              <w:top w:w="0" w:type="dxa"/>
              <w:left w:w="108" w:type="dxa"/>
              <w:bottom w:w="0" w:type="dxa"/>
              <w:right w:w="108" w:type="dxa"/>
            </w:tcMar>
          </w:tcPr>
          <w:p w14:paraId="0B47BE64"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rPr>
              <w:t>4</w:t>
            </w:r>
          </w:p>
        </w:tc>
        <w:tc>
          <w:tcPr>
            <w:tcW w:w="988" w:type="pct"/>
            <w:tcMar>
              <w:top w:w="0" w:type="dxa"/>
              <w:left w:w="108" w:type="dxa"/>
              <w:bottom w:w="0" w:type="dxa"/>
              <w:right w:w="108" w:type="dxa"/>
            </w:tcMar>
          </w:tcPr>
          <w:p w14:paraId="5A5FB37B"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lang w:val="en-GB"/>
              </w:rPr>
              <w:t>3</w:t>
            </w:r>
          </w:p>
        </w:tc>
      </w:tr>
    </w:tbl>
    <w:p w14:paraId="445E8F01" w14:textId="77777777" w:rsidR="001A6957" w:rsidRPr="00F868C6" w:rsidRDefault="001A6957" w:rsidP="00F868C6">
      <w:pPr>
        <w:overflowPunct/>
        <w:autoSpaceDE/>
        <w:autoSpaceDN/>
        <w:adjustRightInd/>
        <w:textAlignment w:val="auto"/>
        <w:rPr>
          <w:rFonts w:ascii="Arial" w:hAnsi="Arial" w:cs="Arial"/>
          <w:color w:val="000000"/>
          <w:sz w:val="18"/>
          <w:szCs w:val="18"/>
        </w:rPr>
      </w:pPr>
    </w:p>
    <w:p w14:paraId="7AA10256" w14:textId="77777777" w:rsidR="001A6957" w:rsidRPr="00F868C6" w:rsidRDefault="001A6957" w:rsidP="00F868C6">
      <w:pPr>
        <w:overflowPunct/>
        <w:autoSpaceDE/>
        <w:autoSpaceDN/>
        <w:adjustRightInd/>
        <w:textAlignment w:val="auto"/>
        <w:rPr>
          <w:rFonts w:ascii="Arial" w:hAnsi="Arial" w:cs="Arial"/>
          <w:color w:val="000000"/>
          <w:sz w:val="18"/>
          <w:szCs w:val="18"/>
        </w:rPr>
      </w:pPr>
    </w:p>
    <w:p w14:paraId="22CBA8A0" w14:textId="77777777" w:rsidR="002730A0" w:rsidRPr="00F868C6" w:rsidRDefault="002730A0" w:rsidP="00F868C6">
      <w:pPr>
        <w:overflowPunct/>
        <w:autoSpaceDE/>
        <w:autoSpaceDN/>
        <w:adjustRightInd/>
        <w:textAlignment w:val="auto"/>
        <w:rPr>
          <w:rFonts w:ascii="Arial" w:hAnsi="Arial" w:cs="Arial"/>
          <w:color w:val="000000"/>
          <w:sz w:val="18"/>
          <w:szCs w:val="18"/>
        </w:rPr>
      </w:pPr>
    </w:p>
    <w:p w14:paraId="70190F56" w14:textId="77777777" w:rsidR="002730A0" w:rsidRPr="00F868C6" w:rsidRDefault="002730A0" w:rsidP="00F868C6">
      <w:pPr>
        <w:overflowPunct/>
        <w:autoSpaceDE/>
        <w:autoSpaceDN/>
        <w:adjustRightInd/>
        <w:textAlignment w:val="auto"/>
        <w:rPr>
          <w:rFonts w:ascii="Arial" w:hAnsi="Arial" w:cs="Arial"/>
          <w:color w:val="000000"/>
          <w:sz w:val="18"/>
          <w:szCs w:val="18"/>
        </w:rPr>
      </w:pPr>
    </w:p>
    <w:p w14:paraId="68A4341E" w14:textId="77777777" w:rsidR="002730A0" w:rsidRPr="00F868C6" w:rsidRDefault="002730A0" w:rsidP="00F868C6">
      <w:pPr>
        <w:overflowPunct/>
        <w:autoSpaceDE/>
        <w:autoSpaceDN/>
        <w:adjustRightInd/>
        <w:textAlignment w:val="auto"/>
        <w:rPr>
          <w:rFonts w:ascii="Arial" w:hAnsi="Arial" w:cs="Arial"/>
          <w:color w:val="000000"/>
          <w:sz w:val="18"/>
          <w:szCs w:val="18"/>
        </w:rPr>
      </w:pPr>
    </w:p>
    <w:p w14:paraId="0DE38971" w14:textId="2EEBEFC2" w:rsidR="001A6957" w:rsidRPr="00F868C6" w:rsidRDefault="001A6957" w:rsidP="00F868C6">
      <w:pPr>
        <w:tabs>
          <w:tab w:val="left" w:pos="432"/>
        </w:tabs>
        <w:ind w:right="-72"/>
        <w:rPr>
          <w:rFonts w:ascii="Arial" w:eastAsia="Arial" w:hAnsi="Arial" w:cs="Arial"/>
          <w:b/>
          <w:color w:val="000000"/>
          <w:sz w:val="18"/>
          <w:szCs w:val="18"/>
          <w:lang w:val="en-GB"/>
        </w:rPr>
      </w:pPr>
      <w:r w:rsidRPr="00F868C6">
        <w:rPr>
          <w:rFonts w:ascii="Arial" w:eastAsia="Arial" w:hAnsi="Arial" w:cs="Arial"/>
          <w:b/>
          <w:color w:val="000000"/>
          <w:sz w:val="18"/>
          <w:szCs w:val="18"/>
        </w:rPr>
        <w:lastRenderedPageBreak/>
        <w:t>40</w:t>
      </w:r>
      <w:r w:rsidR="00D37A89" w:rsidRPr="00F868C6">
        <w:rPr>
          <w:rFonts w:ascii="Arial" w:eastAsia="Arial" w:hAnsi="Arial" w:cs="Arial"/>
          <w:b/>
          <w:color w:val="000000"/>
          <w:sz w:val="18"/>
          <w:szCs w:val="18"/>
        </w:rPr>
        <w:t>.</w:t>
      </w:r>
      <w:r w:rsidRPr="00F868C6">
        <w:rPr>
          <w:rFonts w:ascii="Arial" w:eastAsia="Arial" w:hAnsi="Arial" w:cs="Arial"/>
          <w:b/>
          <w:color w:val="000000"/>
          <w:sz w:val="18"/>
          <w:szCs w:val="18"/>
          <w:lang w:val="en-GB"/>
        </w:rPr>
        <w:tab/>
        <w:t>Deposits with registrar</w:t>
      </w:r>
    </w:p>
    <w:p w14:paraId="6D1C729D" w14:textId="77777777" w:rsidR="001A6957" w:rsidRPr="00F868C6" w:rsidRDefault="001A6957" w:rsidP="00F868C6">
      <w:pPr>
        <w:tabs>
          <w:tab w:val="left" w:pos="432"/>
        </w:tabs>
        <w:ind w:right="-72"/>
        <w:rPr>
          <w:rFonts w:ascii="Arial" w:eastAsia="Arial" w:hAnsi="Arial" w:cs="Arial"/>
          <w:b/>
          <w:color w:val="000000"/>
          <w:sz w:val="18"/>
          <w:szCs w:val="18"/>
          <w:lang w:val="en-GB"/>
        </w:rPr>
      </w:pPr>
    </w:p>
    <w:p w14:paraId="7765E492" w14:textId="77777777" w:rsidR="001A6957" w:rsidRPr="00F868C6" w:rsidRDefault="001A6957" w:rsidP="00F868C6">
      <w:pPr>
        <w:ind w:right="-7"/>
        <w:jc w:val="thaiDistribute"/>
        <w:rPr>
          <w:rFonts w:ascii="Arial" w:eastAsia="Arial" w:hAnsi="Arial" w:cs="Arial"/>
          <w:bCs/>
          <w:color w:val="000000"/>
          <w:sz w:val="18"/>
          <w:szCs w:val="18"/>
          <w:lang w:val="en-GB"/>
        </w:rPr>
      </w:pPr>
      <w:r w:rsidRPr="00F868C6">
        <w:rPr>
          <w:rFonts w:ascii="Arial" w:eastAsia="Arial" w:hAnsi="Arial" w:cs="Arial"/>
          <w:bCs/>
          <w:color w:val="000000"/>
          <w:sz w:val="18"/>
          <w:szCs w:val="18"/>
          <w:lang w:val="en-GB"/>
        </w:rPr>
        <w:t xml:space="preserve">As </w:t>
      </w:r>
      <w:proofErr w:type="gramStart"/>
      <w:r w:rsidRPr="00F868C6">
        <w:rPr>
          <w:rFonts w:ascii="Arial" w:eastAsia="Arial" w:hAnsi="Arial" w:cs="Arial"/>
          <w:bCs/>
          <w:color w:val="000000"/>
          <w:sz w:val="18"/>
          <w:szCs w:val="18"/>
          <w:lang w:val="en-GB"/>
        </w:rPr>
        <w:t>at</w:t>
      </w:r>
      <w:proofErr w:type="gramEnd"/>
      <w:r w:rsidRPr="00F868C6">
        <w:rPr>
          <w:rFonts w:ascii="Arial" w:eastAsia="Arial" w:hAnsi="Arial" w:cs="Arial"/>
          <w:bCs/>
          <w:color w:val="000000"/>
          <w:sz w:val="18"/>
          <w:szCs w:val="18"/>
          <w:lang w:val="en-GB"/>
        </w:rPr>
        <w:t xml:space="preserve"> 31 December 2025 and 2024, debt financial assets were deposited as securities with the Registrar in accordance with the Non-life Insurance Act B.E. 2535 section 19 as follows:</w:t>
      </w:r>
    </w:p>
    <w:p w14:paraId="1AFEB8D7" w14:textId="77777777" w:rsidR="001A6957" w:rsidRPr="00F868C6" w:rsidRDefault="001A6957" w:rsidP="00F868C6">
      <w:pPr>
        <w:ind w:right="-7"/>
        <w:jc w:val="thaiDistribute"/>
        <w:rPr>
          <w:rFonts w:ascii="Arial" w:eastAsia="Arial" w:hAnsi="Arial" w:cs="Arial"/>
          <w:bCs/>
          <w:color w:val="000000"/>
          <w:sz w:val="18"/>
          <w:szCs w:val="18"/>
          <w:lang w:val="en-GB"/>
        </w:rPr>
      </w:pPr>
    </w:p>
    <w:tbl>
      <w:tblPr>
        <w:tblW w:w="9487" w:type="dxa"/>
        <w:tblInd w:w="-27" w:type="dxa"/>
        <w:tblLayout w:type="fixed"/>
        <w:tblCellMar>
          <w:left w:w="79" w:type="dxa"/>
          <w:right w:w="79" w:type="dxa"/>
        </w:tblCellMar>
        <w:tblLook w:val="0000" w:firstRow="0" w:lastRow="0" w:firstColumn="0" w:lastColumn="0" w:noHBand="0" w:noVBand="0"/>
      </w:tblPr>
      <w:tblGrid>
        <w:gridCol w:w="3168"/>
        <w:gridCol w:w="1641"/>
        <w:gridCol w:w="1417"/>
        <w:gridCol w:w="1701"/>
        <w:gridCol w:w="1560"/>
      </w:tblGrid>
      <w:tr w:rsidR="001A6957" w:rsidRPr="00F868C6" w14:paraId="316EA970" w14:textId="77777777" w:rsidTr="00F868C6">
        <w:trPr>
          <w:cantSplit/>
          <w:tblHeader/>
        </w:trPr>
        <w:tc>
          <w:tcPr>
            <w:tcW w:w="3168" w:type="dxa"/>
            <w:vAlign w:val="bottom"/>
          </w:tcPr>
          <w:p w14:paraId="3905D710" w14:textId="77777777" w:rsidR="001A6957" w:rsidRPr="00F868C6" w:rsidRDefault="001A6957" w:rsidP="00F868C6">
            <w:pPr>
              <w:tabs>
                <w:tab w:val="left" w:pos="432"/>
              </w:tabs>
              <w:ind w:right="-72"/>
              <w:rPr>
                <w:rFonts w:ascii="Arial" w:eastAsia="Arial" w:hAnsi="Arial" w:cs="Arial"/>
                <w:bCs/>
                <w:color w:val="000000"/>
                <w:sz w:val="18"/>
                <w:szCs w:val="18"/>
                <w:lang w:val="en-GB"/>
              </w:rPr>
            </w:pPr>
          </w:p>
        </w:tc>
        <w:tc>
          <w:tcPr>
            <w:tcW w:w="6319" w:type="dxa"/>
            <w:gridSpan w:val="4"/>
            <w:tcBorders>
              <w:bottom w:val="single" w:sz="4" w:space="0" w:color="auto"/>
            </w:tcBorders>
            <w:vAlign w:val="bottom"/>
          </w:tcPr>
          <w:p w14:paraId="30185B2D" w14:textId="4AD18AD0" w:rsidR="001A6957" w:rsidRPr="00F868C6" w:rsidRDefault="001A6957" w:rsidP="00F868C6">
            <w:pPr>
              <w:jc w:val="center"/>
              <w:rPr>
                <w:rFonts w:ascii="Arial" w:hAnsi="Arial" w:cs="Arial"/>
                <w:b/>
                <w:bCs/>
                <w:color w:val="000000"/>
                <w:sz w:val="18"/>
                <w:szCs w:val="18"/>
                <w:lang w:val="en-GB"/>
              </w:rPr>
            </w:pPr>
            <w:r w:rsidRPr="00F868C6">
              <w:rPr>
                <w:rFonts w:ascii="Arial" w:eastAsia="Arial" w:hAnsi="Arial" w:cs="Arial"/>
                <w:b/>
                <w:color w:val="000000"/>
                <w:sz w:val="18"/>
                <w:szCs w:val="18"/>
              </w:rPr>
              <w:t xml:space="preserve">Consolidated and separate financial </w:t>
            </w:r>
            <w:r w:rsidR="008C7407" w:rsidRPr="00F868C6">
              <w:rPr>
                <w:rFonts w:ascii="Arial" w:hAnsi="Arial" w:cs="Arial"/>
                <w:b/>
                <w:bCs/>
                <w:color w:val="000000"/>
                <w:sz w:val="18"/>
                <w:szCs w:val="18"/>
              </w:rPr>
              <w:t>statements</w:t>
            </w:r>
          </w:p>
        </w:tc>
      </w:tr>
      <w:tr w:rsidR="001A6957" w:rsidRPr="00F868C6" w14:paraId="7B4C71D2" w14:textId="77777777" w:rsidTr="00F868C6">
        <w:trPr>
          <w:cantSplit/>
          <w:tblHeader/>
        </w:trPr>
        <w:tc>
          <w:tcPr>
            <w:tcW w:w="3168" w:type="dxa"/>
            <w:vAlign w:val="bottom"/>
          </w:tcPr>
          <w:p w14:paraId="20791D66" w14:textId="77777777" w:rsidR="001A6957" w:rsidRPr="00F868C6" w:rsidRDefault="001A6957" w:rsidP="00F868C6">
            <w:pPr>
              <w:tabs>
                <w:tab w:val="left" w:pos="432"/>
              </w:tabs>
              <w:ind w:right="-72"/>
              <w:rPr>
                <w:rFonts w:ascii="Arial" w:eastAsia="Arial" w:hAnsi="Arial" w:cs="Arial"/>
                <w:bCs/>
                <w:color w:val="000000"/>
                <w:sz w:val="18"/>
                <w:szCs w:val="18"/>
                <w:lang w:val="en-GB"/>
              </w:rPr>
            </w:pPr>
          </w:p>
        </w:tc>
        <w:tc>
          <w:tcPr>
            <w:tcW w:w="3058" w:type="dxa"/>
            <w:gridSpan w:val="2"/>
            <w:tcBorders>
              <w:bottom w:val="single" w:sz="4" w:space="0" w:color="auto"/>
            </w:tcBorders>
            <w:vAlign w:val="bottom"/>
          </w:tcPr>
          <w:p w14:paraId="61699AA9" w14:textId="74B1F80B" w:rsidR="001A6957" w:rsidRPr="00F868C6" w:rsidRDefault="001A6957" w:rsidP="00F868C6">
            <w:pPr>
              <w:tabs>
                <w:tab w:val="left" w:pos="432"/>
              </w:tabs>
              <w:ind w:right="-72"/>
              <w:jc w:val="center"/>
              <w:rPr>
                <w:rFonts w:ascii="Arial" w:eastAsia="Arial" w:hAnsi="Arial" w:cs="Arial"/>
                <w:b/>
                <w:color w:val="000000"/>
                <w:sz w:val="18"/>
                <w:szCs w:val="18"/>
              </w:rPr>
            </w:pPr>
            <w:r w:rsidRPr="00F868C6">
              <w:rPr>
                <w:rFonts w:ascii="Arial" w:eastAsia="Arial" w:hAnsi="Arial" w:cs="Arial"/>
                <w:b/>
                <w:color w:val="000000"/>
                <w:sz w:val="18"/>
                <w:szCs w:val="18"/>
                <w:lang w:val="en-GB"/>
              </w:rPr>
              <w:t>2025</w:t>
            </w:r>
          </w:p>
        </w:tc>
        <w:tc>
          <w:tcPr>
            <w:tcW w:w="3261" w:type="dxa"/>
            <w:gridSpan w:val="2"/>
            <w:tcBorders>
              <w:bottom w:val="single" w:sz="4" w:space="0" w:color="auto"/>
            </w:tcBorders>
            <w:vAlign w:val="bottom"/>
          </w:tcPr>
          <w:p w14:paraId="2B5F1F9C" w14:textId="2CDFA78C" w:rsidR="001A6957" w:rsidRPr="00F868C6" w:rsidRDefault="001A6957" w:rsidP="00F868C6">
            <w:pPr>
              <w:tabs>
                <w:tab w:val="left" w:pos="432"/>
              </w:tabs>
              <w:ind w:right="-72"/>
              <w:jc w:val="center"/>
              <w:rPr>
                <w:rFonts w:ascii="Arial" w:eastAsia="Arial" w:hAnsi="Arial" w:cs="Arial"/>
                <w:b/>
                <w:color w:val="000000"/>
                <w:sz w:val="18"/>
                <w:szCs w:val="18"/>
              </w:rPr>
            </w:pPr>
            <w:r w:rsidRPr="00F868C6">
              <w:rPr>
                <w:rFonts w:ascii="Arial" w:eastAsia="Arial" w:hAnsi="Arial" w:cs="Arial"/>
                <w:b/>
                <w:color w:val="000000"/>
                <w:sz w:val="18"/>
                <w:szCs w:val="18"/>
                <w:lang w:val="en-GB"/>
              </w:rPr>
              <w:t>2024</w:t>
            </w:r>
          </w:p>
        </w:tc>
      </w:tr>
      <w:tr w:rsidR="001A6957" w:rsidRPr="00F868C6" w14:paraId="01F150AF" w14:textId="77777777" w:rsidTr="00F868C6">
        <w:trPr>
          <w:cantSplit/>
          <w:tblHeader/>
        </w:trPr>
        <w:tc>
          <w:tcPr>
            <w:tcW w:w="3168" w:type="dxa"/>
            <w:vAlign w:val="bottom"/>
          </w:tcPr>
          <w:p w14:paraId="3EB77070" w14:textId="77777777" w:rsidR="001A6957" w:rsidRPr="00F868C6" w:rsidRDefault="001A6957" w:rsidP="00F868C6">
            <w:pPr>
              <w:tabs>
                <w:tab w:val="left" w:pos="432"/>
              </w:tabs>
              <w:ind w:right="-72"/>
              <w:rPr>
                <w:rFonts w:ascii="Arial" w:eastAsia="Arial" w:hAnsi="Arial" w:cs="Arial"/>
                <w:bCs/>
                <w:color w:val="000000"/>
                <w:sz w:val="18"/>
                <w:szCs w:val="18"/>
                <w:lang w:val="en-GB"/>
              </w:rPr>
            </w:pPr>
          </w:p>
        </w:tc>
        <w:tc>
          <w:tcPr>
            <w:tcW w:w="1641" w:type="dxa"/>
            <w:tcBorders>
              <w:top w:val="single" w:sz="4" w:space="0" w:color="auto"/>
            </w:tcBorders>
            <w:vAlign w:val="bottom"/>
          </w:tcPr>
          <w:p w14:paraId="1E6148F0" w14:textId="77777777" w:rsidR="001A6957" w:rsidRPr="00F868C6" w:rsidRDefault="001A6957" w:rsidP="00F868C6">
            <w:pPr>
              <w:ind w:right="-72"/>
              <w:jc w:val="right"/>
              <w:rPr>
                <w:rFonts w:ascii="Arial" w:eastAsia="Arial" w:hAnsi="Arial" w:cs="Arial"/>
                <w:b/>
                <w:color w:val="000000"/>
                <w:sz w:val="18"/>
                <w:szCs w:val="18"/>
              </w:rPr>
            </w:pPr>
            <w:r w:rsidRPr="00F868C6">
              <w:rPr>
                <w:rFonts w:ascii="Arial" w:eastAsia="Arial" w:hAnsi="Arial" w:cs="Arial"/>
                <w:b/>
                <w:color w:val="000000"/>
                <w:sz w:val="18"/>
                <w:szCs w:val="18"/>
              </w:rPr>
              <w:t>Book value</w:t>
            </w:r>
          </w:p>
        </w:tc>
        <w:tc>
          <w:tcPr>
            <w:tcW w:w="1417" w:type="dxa"/>
            <w:tcBorders>
              <w:top w:val="single" w:sz="4" w:space="0" w:color="auto"/>
            </w:tcBorders>
            <w:vAlign w:val="bottom"/>
          </w:tcPr>
          <w:p w14:paraId="1537E745" w14:textId="77777777" w:rsidR="001A6957" w:rsidRPr="00F868C6" w:rsidRDefault="001A6957" w:rsidP="00F868C6">
            <w:pPr>
              <w:ind w:right="-72"/>
              <w:jc w:val="right"/>
              <w:rPr>
                <w:rFonts w:ascii="Arial" w:eastAsia="Arial" w:hAnsi="Arial" w:cs="Arial"/>
                <w:b/>
                <w:color w:val="000000"/>
                <w:sz w:val="18"/>
                <w:szCs w:val="18"/>
              </w:rPr>
            </w:pPr>
            <w:r w:rsidRPr="00F868C6">
              <w:rPr>
                <w:rFonts w:ascii="Arial" w:eastAsia="Arial" w:hAnsi="Arial" w:cs="Arial"/>
                <w:b/>
                <w:color w:val="000000"/>
                <w:sz w:val="18"/>
                <w:szCs w:val="18"/>
              </w:rPr>
              <w:t>Par value</w:t>
            </w:r>
          </w:p>
        </w:tc>
        <w:tc>
          <w:tcPr>
            <w:tcW w:w="1701" w:type="dxa"/>
            <w:tcBorders>
              <w:top w:val="single" w:sz="4" w:space="0" w:color="auto"/>
            </w:tcBorders>
            <w:vAlign w:val="bottom"/>
          </w:tcPr>
          <w:p w14:paraId="1CB011DE" w14:textId="77777777" w:rsidR="001A6957" w:rsidRPr="00F868C6" w:rsidRDefault="001A6957" w:rsidP="00F868C6">
            <w:pPr>
              <w:tabs>
                <w:tab w:val="left" w:pos="432"/>
              </w:tabs>
              <w:ind w:right="-72"/>
              <w:jc w:val="right"/>
              <w:rPr>
                <w:rFonts w:ascii="Arial" w:eastAsia="Arial" w:hAnsi="Arial" w:cs="Arial"/>
                <w:b/>
                <w:color w:val="000000"/>
                <w:sz w:val="18"/>
                <w:szCs w:val="18"/>
              </w:rPr>
            </w:pPr>
            <w:r w:rsidRPr="00F868C6">
              <w:rPr>
                <w:rFonts w:ascii="Arial" w:eastAsia="Arial" w:hAnsi="Arial" w:cs="Arial"/>
                <w:b/>
                <w:color w:val="000000"/>
                <w:sz w:val="18"/>
                <w:szCs w:val="18"/>
              </w:rPr>
              <w:t>Book value</w:t>
            </w:r>
          </w:p>
        </w:tc>
        <w:tc>
          <w:tcPr>
            <w:tcW w:w="1560" w:type="dxa"/>
            <w:tcBorders>
              <w:top w:val="single" w:sz="4" w:space="0" w:color="auto"/>
            </w:tcBorders>
            <w:vAlign w:val="bottom"/>
          </w:tcPr>
          <w:p w14:paraId="29AA3649" w14:textId="77777777" w:rsidR="001A6957" w:rsidRPr="00F868C6" w:rsidRDefault="001A6957" w:rsidP="00F868C6">
            <w:pPr>
              <w:tabs>
                <w:tab w:val="left" w:pos="432"/>
              </w:tabs>
              <w:ind w:right="-72"/>
              <w:jc w:val="right"/>
              <w:rPr>
                <w:rFonts w:ascii="Arial" w:eastAsia="Arial" w:hAnsi="Arial" w:cs="Arial"/>
                <w:b/>
                <w:color w:val="000000"/>
                <w:sz w:val="18"/>
                <w:szCs w:val="18"/>
              </w:rPr>
            </w:pPr>
            <w:r w:rsidRPr="00F868C6">
              <w:rPr>
                <w:rFonts w:ascii="Arial" w:eastAsia="Arial" w:hAnsi="Arial" w:cs="Arial"/>
                <w:b/>
                <w:color w:val="000000"/>
                <w:sz w:val="18"/>
                <w:szCs w:val="18"/>
              </w:rPr>
              <w:t>Par value</w:t>
            </w:r>
          </w:p>
        </w:tc>
      </w:tr>
      <w:tr w:rsidR="001A6957" w:rsidRPr="00F868C6" w14:paraId="0FE3F6AD" w14:textId="77777777" w:rsidTr="00F868C6">
        <w:trPr>
          <w:cantSplit/>
          <w:tblHeader/>
        </w:trPr>
        <w:tc>
          <w:tcPr>
            <w:tcW w:w="3168" w:type="dxa"/>
            <w:vAlign w:val="bottom"/>
          </w:tcPr>
          <w:p w14:paraId="21B10BF6" w14:textId="77777777" w:rsidR="001A6957" w:rsidRPr="00F868C6" w:rsidRDefault="001A6957" w:rsidP="00F868C6">
            <w:pPr>
              <w:tabs>
                <w:tab w:val="left" w:pos="432"/>
              </w:tabs>
              <w:ind w:right="-72"/>
              <w:rPr>
                <w:rFonts w:ascii="Arial" w:eastAsia="Arial" w:hAnsi="Arial" w:cs="Arial"/>
                <w:bCs/>
                <w:color w:val="000000"/>
                <w:sz w:val="18"/>
                <w:szCs w:val="18"/>
                <w:lang w:val="en-GB"/>
              </w:rPr>
            </w:pPr>
          </w:p>
        </w:tc>
        <w:tc>
          <w:tcPr>
            <w:tcW w:w="1641" w:type="dxa"/>
            <w:tcBorders>
              <w:bottom w:val="single" w:sz="4" w:space="0" w:color="auto"/>
            </w:tcBorders>
            <w:vAlign w:val="bottom"/>
          </w:tcPr>
          <w:p w14:paraId="2024B3AA" w14:textId="77777777" w:rsidR="001A6957" w:rsidRPr="00F868C6" w:rsidRDefault="001A6957" w:rsidP="00F868C6">
            <w:pPr>
              <w:ind w:right="-72"/>
              <w:jc w:val="right"/>
              <w:rPr>
                <w:rFonts w:ascii="Arial" w:eastAsia="Arial" w:hAnsi="Arial" w:cs="Arial"/>
                <w:b/>
                <w:color w:val="000000"/>
                <w:sz w:val="18"/>
                <w:szCs w:val="18"/>
              </w:rPr>
            </w:pPr>
            <w:r w:rsidRPr="00F868C6">
              <w:rPr>
                <w:rFonts w:ascii="Arial" w:eastAsia="Arial" w:hAnsi="Arial" w:cs="Arial"/>
                <w:b/>
                <w:color w:val="000000"/>
                <w:sz w:val="18"/>
                <w:szCs w:val="18"/>
              </w:rPr>
              <w:t>Thousand Baht</w:t>
            </w:r>
          </w:p>
        </w:tc>
        <w:tc>
          <w:tcPr>
            <w:tcW w:w="1417" w:type="dxa"/>
            <w:tcBorders>
              <w:bottom w:val="single" w:sz="4" w:space="0" w:color="auto"/>
            </w:tcBorders>
          </w:tcPr>
          <w:p w14:paraId="3B0D3C54" w14:textId="77777777" w:rsidR="001A6957" w:rsidRPr="00F868C6" w:rsidRDefault="001A6957" w:rsidP="00F868C6">
            <w:pPr>
              <w:ind w:right="-72"/>
              <w:jc w:val="right"/>
              <w:rPr>
                <w:rFonts w:ascii="Arial" w:eastAsia="Arial" w:hAnsi="Arial" w:cs="Arial"/>
                <w:b/>
                <w:color w:val="000000"/>
                <w:sz w:val="18"/>
                <w:szCs w:val="18"/>
              </w:rPr>
            </w:pPr>
            <w:r w:rsidRPr="00F868C6">
              <w:rPr>
                <w:rFonts w:ascii="Arial" w:eastAsia="Arial" w:hAnsi="Arial" w:cs="Arial"/>
                <w:b/>
                <w:color w:val="000000"/>
                <w:sz w:val="18"/>
                <w:szCs w:val="18"/>
              </w:rPr>
              <w:t>Thousand Baht</w:t>
            </w:r>
          </w:p>
        </w:tc>
        <w:tc>
          <w:tcPr>
            <w:tcW w:w="1701" w:type="dxa"/>
            <w:tcBorders>
              <w:bottom w:val="single" w:sz="4" w:space="0" w:color="auto"/>
            </w:tcBorders>
          </w:tcPr>
          <w:p w14:paraId="05D02581" w14:textId="77777777" w:rsidR="001A6957" w:rsidRPr="00F868C6" w:rsidRDefault="001A6957" w:rsidP="00F868C6">
            <w:pPr>
              <w:tabs>
                <w:tab w:val="left" w:pos="432"/>
              </w:tabs>
              <w:ind w:right="-72"/>
              <w:jc w:val="right"/>
              <w:rPr>
                <w:rFonts w:ascii="Arial" w:eastAsia="Arial" w:hAnsi="Arial" w:cs="Arial"/>
                <w:b/>
                <w:color w:val="000000"/>
                <w:sz w:val="18"/>
                <w:szCs w:val="18"/>
              </w:rPr>
            </w:pPr>
            <w:r w:rsidRPr="00F868C6">
              <w:rPr>
                <w:rFonts w:ascii="Arial" w:eastAsia="Arial" w:hAnsi="Arial" w:cs="Arial"/>
                <w:b/>
                <w:color w:val="000000"/>
                <w:sz w:val="18"/>
                <w:szCs w:val="18"/>
              </w:rPr>
              <w:t>Thousand Baht</w:t>
            </w:r>
          </w:p>
        </w:tc>
        <w:tc>
          <w:tcPr>
            <w:tcW w:w="1560" w:type="dxa"/>
            <w:tcBorders>
              <w:bottom w:val="single" w:sz="4" w:space="0" w:color="auto"/>
            </w:tcBorders>
          </w:tcPr>
          <w:p w14:paraId="1D3B882D" w14:textId="77777777" w:rsidR="001A6957" w:rsidRPr="00F868C6" w:rsidRDefault="001A6957" w:rsidP="00F868C6">
            <w:pPr>
              <w:tabs>
                <w:tab w:val="left" w:pos="432"/>
              </w:tabs>
              <w:ind w:right="-72"/>
              <w:jc w:val="right"/>
              <w:rPr>
                <w:rFonts w:ascii="Arial" w:eastAsia="Arial" w:hAnsi="Arial" w:cs="Arial"/>
                <w:b/>
                <w:color w:val="000000"/>
                <w:sz w:val="18"/>
                <w:szCs w:val="18"/>
              </w:rPr>
            </w:pPr>
            <w:r w:rsidRPr="00F868C6">
              <w:rPr>
                <w:rFonts w:ascii="Arial" w:eastAsia="Arial" w:hAnsi="Arial" w:cs="Arial"/>
                <w:b/>
                <w:color w:val="000000"/>
                <w:sz w:val="18"/>
                <w:szCs w:val="18"/>
              </w:rPr>
              <w:t>Thousand Baht</w:t>
            </w:r>
          </w:p>
        </w:tc>
      </w:tr>
      <w:tr w:rsidR="001A6957" w:rsidRPr="00F868C6" w14:paraId="4654D5A4" w14:textId="77777777" w:rsidTr="00F868C6">
        <w:trPr>
          <w:cantSplit/>
        </w:trPr>
        <w:tc>
          <w:tcPr>
            <w:tcW w:w="3168" w:type="dxa"/>
            <w:vAlign w:val="bottom"/>
          </w:tcPr>
          <w:p w14:paraId="377AF389" w14:textId="77777777" w:rsidR="001A6957" w:rsidRPr="00F868C6" w:rsidRDefault="001A6957" w:rsidP="00F868C6">
            <w:pPr>
              <w:tabs>
                <w:tab w:val="left" w:pos="432"/>
              </w:tabs>
              <w:ind w:right="-72"/>
              <w:rPr>
                <w:rFonts w:ascii="Arial" w:eastAsia="Arial" w:hAnsi="Arial" w:cs="Arial"/>
                <w:bCs/>
                <w:color w:val="000000"/>
                <w:sz w:val="18"/>
                <w:szCs w:val="18"/>
              </w:rPr>
            </w:pPr>
          </w:p>
        </w:tc>
        <w:tc>
          <w:tcPr>
            <w:tcW w:w="1641" w:type="dxa"/>
            <w:tcBorders>
              <w:top w:val="single" w:sz="4" w:space="0" w:color="auto"/>
            </w:tcBorders>
            <w:vAlign w:val="bottom"/>
          </w:tcPr>
          <w:p w14:paraId="02DD9A73" w14:textId="77777777" w:rsidR="001A6957" w:rsidRPr="00F868C6" w:rsidRDefault="001A6957" w:rsidP="00F868C6">
            <w:pPr>
              <w:ind w:right="-72"/>
              <w:jc w:val="right"/>
              <w:rPr>
                <w:rFonts w:ascii="Arial" w:eastAsia="Arial" w:hAnsi="Arial" w:cs="Arial"/>
                <w:bCs/>
                <w:color w:val="000000"/>
                <w:sz w:val="6"/>
                <w:szCs w:val="6"/>
              </w:rPr>
            </w:pPr>
          </w:p>
        </w:tc>
        <w:tc>
          <w:tcPr>
            <w:tcW w:w="1417" w:type="dxa"/>
            <w:tcBorders>
              <w:top w:val="single" w:sz="4" w:space="0" w:color="auto"/>
            </w:tcBorders>
            <w:vAlign w:val="bottom"/>
          </w:tcPr>
          <w:p w14:paraId="0A7AF2CA" w14:textId="77777777" w:rsidR="001A6957" w:rsidRPr="00F868C6" w:rsidRDefault="001A6957" w:rsidP="00F868C6">
            <w:pPr>
              <w:ind w:right="-72"/>
              <w:jc w:val="right"/>
              <w:rPr>
                <w:rFonts w:ascii="Arial" w:eastAsia="Arial" w:hAnsi="Arial" w:cs="Arial"/>
                <w:bCs/>
                <w:color w:val="000000"/>
                <w:sz w:val="6"/>
                <w:szCs w:val="6"/>
              </w:rPr>
            </w:pPr>
          </w:p>
        </w:tc>
        <w:tc>
          <w:tcPr>
            <w:tcW w:w="1701" w:type="dxa"/>
            <w:tcBorders>
              <w:top w:val="single" w:sz="4" w:space="0" w:color="auto"/>
            </w:tcBorders>
            <w:vAlign w:val="bottom"/>
          </w:tcPr>
          <w:p w14:paraId="29C0EE07" w14:textId="77777777" w:rsidR="001A6957" w:rsidRPr="00F868C6" w:rsidRDefault="001A6957" w:rsidP="00F868C6">
            <w:pPr>
              <w:tabs>
                <w:tab w:val="left" w:pos="432"/>
              </w:tabs>
              <w:ind w:right="-72"/>
              <w:rPr>
                <w:rFonts w:ascii="Arial" w:eastAsia="Arial" w:hAnsi="Arial" w:cs="Arial"/>
                <w:bCs/>
                <w:color w:val="000000"/>
                <w:sz w:val="6"/>
                <w:szCs w:val="6"/>
              </w:rPr>
            </w:pPr>
          </w:p>
        </w:tc>
        <w:tc>
          <w:tcPr>
            <w:tcW w:w="1560" w:type="dxa"/>
            <w:tcBorders>
              <w:top w:val="single" w:sz="4" w:space="0" w:color="auto"/>
            </w:tcBorders>
            <w:vAlign w:val="bottom"/>
          </w:tcPr>
          <w:p w14:paraId="69784751" w14:textId="77777777" w:rsidR="001A6957" w:rsidRPr="00F868C6" w:rsidRDefault="001A6957" w:rsidP="00F868C6">
            <w:pPr>
              <w:tabs>
                <w:tab w:val="left" w:pos="432"/>
              </w:tabs>
              <w:ind w:right="-72"/>
              <w:rPr>
                <w:rFonts w:ascii="Arial" w:eastAsia="Arial" w:hAnsi="Arial" w:cs="Arial"/>
                <w:bCs/>
                <w:color w:val="000000"/>
                <w:sz w:val="6"/>
                <w:szCs w:val="6"/>
              </w:rPr>
            </w:pPr>
          </w:p>
        </w:tc>
      </w:tr>
      <w:tr w:rsidR="001A6957" w:rsidRPr="00F868C6" w14:paraId="55EAB101" w14:textId="77777777" w:rsidTr="00F868C6">
        <w:trPr>
          <w:cantSplit/>
        </w:trPr>
        <w:tc>
          <w:tcPr>
            <w:tcW w:w="3168" w:type="dxa"/>
            <w:vAlign w:val="bottom"/>
          </w:tcPr>
          <w:p w14:paraId="3F94C341" w14:textId="77777777" w:rsidR="001A6957" w:rsidRPr="00F868C6" w:rsidRDefault="001A6957" w:rsidP="00F868C6">
            <w:pPr>
              <w:ind w:left="-37" w:right="-72"/>
              <w:rPr>
                <w:rFonts w:ascii="Arial" w:eastAsia="Arial" w:hAnsi="Arial" w:cs="Arial"/>
                <w:bCs/>
                <w:color w:val="000000"/>
                <w:sz w:val="18"/>
                <w:szCs w:val="18"/>
              </w:rPr>
            </w:pPr>
            <w:r w:rsidRPr="00F868C6">
              <w:rPr>
                <w:rFonts w:ascii="Arial" w:eastAsia="Arial" w:hAnsi="Arial" w:cs="Arial"/>
                <w:bCs/>
                <w:color w:val="000000"/>
                <w:sz w:val="18"/>
                <w:szCs w:val="18"/>
              </w:rPr>
              <w:t xml:space="preserve">Government and state </w:t>
            </w:r>
          </w:p>
        </w:tc>
        <w:tc>
          <w:tcPr>
            <w:tcW w:w="1641" w:type="dxa"/>
            <w:vAlign w:val="bottom"/>
          </w:tcPr>
          <w:p w14:paraId="491363D0" w14:textId="77777777" w:rsidR="001A6957" w:rsidRPr="00F868C6" w:rsidRDefault="001A6957" w:rsidP="00F868C6">
            <w:pPr>
              <w:ind w:right="-72"/>
              <w:jc w:val="right"/>
              <w:rPr>
                <w:rFonts w:ascii="Arial" w:eastAsia="Arial" w:hAnsi="Arial" w:cs="Arial"/>
                <w:bCs/>
                <w:color w:val="000000"/>
                <w:sz w:val="18"/>
                <w:szCs w:val="18"/>
              </w:rPr>
            </w:pPr>
          </w:p>
        </w:tc>
        <w:tc>
          <w:tcPr>
            <w:tcW w:w="1417" w:type="dxa"/>
            <w:vAlign w:val="bottom"/>
          </w:tcPr>
          <w:p w14:paraId="07E8FC2E" w14:textId="77777777" w:rsidR="001A6957" w:rsidRPr="00F868C6" w:rsidRDefault="001A6957" w:rsidP="00F868C6">
            <w:pPr>
              <w:ind w:right="-72"/>
              <w:jc w:val="right"/>
              <w:rPr>
                <w:rFonts w:ascii="Arial" w:eastAsia="Arial" w:hAnsi="Arial" w:cs="Arial"/>
                <w:bCs/>
                <w:color w:val="000000"/>
                <w:sz w:val="18"/>
                <w:szCs w:val="18"/>
              </w:rPr>
            </w:pPr>
          </w:p>
        </w:tc>
        <w:tc>
          <w:tcPr>
            <w:tcW w:w="1701" w:type="dxa"/>
            <w:vAlign w:val="bottom"/>
          </w:tcPr>
          <w:p w14:paraId="101F2D7B" w14:textId="77777777" w:rsidR="001A6957" w:rsidRPr="00F868C6" w:rsidRDefault="001A6957" w:rsidP="00F868C6">
            <w:pPr>
              <w:tabs>
                <w:tab w:val="left" w:pos="432"/>
              </w:tabs>
              <w:ind w:right="-72"/>
              <w:rPr>
                <w:rFonts w:ascii="Arial" w:eastAsia="Arial" w:hAnsi="Arial" w:cs="Arial"/>
                <w:bCs/>
                <w:color w:val="000000"/>
                <w:sz w:val="18"/>
                <w:szCs w:val="18"/>
              </w:rPr>
            </w:pPr>
          </w:p>
        </w:tc>
        <w:tc>
          <w:tcPr>
            <w:tcW w:w="1560" w:type="dxa"/>
            <w:vAlign w:val="bottom"/>
          </w:tcPr>
          <w:p w14:paraId="17208713" w14:textId="77777777" w:rsidR="001A6957" w:rsidRPr="00F868C6" w:rsidRDefault="001A6957" w:rsidP="00F868C6">
            <w:pPr>
              <w:tabs>
                <w:tab w:val="left" w:pos="432"/>
              </w:tabs>
              <w:ind w:right="-72"/>
              <w:rPr>
                <w:rFonts w:ascii="Arial" w:eastAsia="Arial" w:hAnsi="Arial" w:cs="Arial"/>
                <w:bCs/>
                <w:color w:val="000000"/>
                <w:sz w:val="18"/>
                <w:szCs w:val="18"/>
              </w:rPr>
            </w:pPr>
          </w:p>
        </w:tc>
      </w:tr>
      <w:tr w:rsidR="001A6957" w:rsidRPr="00F868C6" w14:paraId="09D86C8D" w14:textId="77777777" w:rsidTr="00223F2C">
        <w:trPr>
          <w:cantSplit/>
        </w:trPr>
        <w:tc>
          <w:tcPr>
            <w:tcW w:w="3168" w:type="dxa"/>
            <w:vAlign w:val="bottom"/>
          </w:tcPr>
          <w:p w14:paraId="279549AF" w14:textId="77777777" w:rsidR="001A6957" w:rsidRPr="00F868C6" w:rsidRDefault="001A6957" w:rsidP="00F868C6">
            <w:pPr>
              <w:ind w:left="-37" w:right="-72"/>
              <w:rPr>
                <w:rFonts w:ascii="Arial" w:eastAsia="Arial" w:hAnsi="Arial" w:cs="Arial"/>
                <w:bCs/>
                <w:color w:val="000000"/>
                <w:sz w:val="18"/>
                <w:szCs w:val="18"/>
              </w:rPr>
            </w:pPr>
            <w:r w:rsidRPr="00F868C6">
              <w:rPr>
                <w:rFonts w:ascii="Arial" w:eastAsia="Arial" w:hAnsi="Arial" w:cs="Arial"/>
                <w:bCs/>
                <w:color w:val="000000"/>
                <w:sz w:val="18"/>
                <w:szCs w:val="18"/>
              </w:rPr>
              <w:t xml:space="preserve">   enterprise securities</w:t>
            </w:r>
          </w:p>
        </w:tc>
        <w:tc>
          <w:tcPr>
            <w:tcW w:w="1641" w:type="dxa"/>
            <w:vAlign w:val="bottom"/>
          </w:tcPr>
          <w:p w14:paraId="25387BA5" w14:textId="77777777" w:rsidR="001A6957" w:rsidRPr="00F868C6" w:rsidRDefault="001A6957" w:rsidP="00F868C6">
            <w:pPr>
              <w:ind w:right="-72"/>
              <w:jc w:val="right"/>
              <w:rPr>
                <w:rFonts w:ascii="Arial" w:eastAsia="Arial" w:hAnsi="Arial" w:cs="Arial"/>
                <w:bCs/>
                <w:color w:val="000000"/>
                <w:sz w:val="18"/>
                <w:szCs w:val="18"/>
              </w:rPr>
            </w:pPr>
            <w:r w:rsidRPr="00F868C6">
              <w:rPr>
                <w:rFonts w:ascii="Arial" w:hAnsi="Arial" w:cs="Arial"/>
                <w:color w:val="000000"/>
                <w:sz w:val="18"/>
                <w:szCs w:val="18"/>
              </w:rPr>
              <w:t>15,710</w:t>
            </w:r>
          </w:p>
        </w:tc>
        <w:tc>
          <w:tcPr>
            <w:tcW w:w="1417" w:type="dxa"/>
            <w:vAlign w:val="bottom"/>
          </w:tcPr>
          <w:p w14:paraId="02EC1DD8" w14:textId="77777777" w:rsidR="001A6957" w:rsidRPr="00F868C6" w:rsidRDefault="001A6957" w:rsidP="00F868C6">
            <w:pPr>
              <w:ind w:right="-72"/>
              <w:jc w:val="right"/>
              <w:rPr>
                <w:rFonts w:ascii="Arial" w:eastAsia="Arial" w:hAnsi="Arial" w:cs="Arial"/>
                <w:bCs/>
                <w:color w:val="000000"/>
                <w:sz w:val="18"/>
                <w:szCs w:val="18"/>
              </w:rPr>
            </w:pPr>
            <w:r w:rsidRPr="00F868C6">
              <w:rPr>
                <w:rFonts w:ascii="Arial" w:hAnsi="Arial" w:cs="Arial"/>
                <w:color w:val="000000"/>
                <w:sz w:val="18"/>
                <w:szCs w:val="18"/>
              </w:rPr>
              <w:t>15,000</w:t>
            </w:r>
          </w:p>
        </w:tc>
        <w:tc>
          <w:tcPr>
            <w:tcW w:w="1701" w:type="dxa"/>
            <w:vAlign w:val="bottom"/>
          </w:tcPr>
          <w:p w14:paraId="3741A416" w14:textId="77777777" w:rsidR="001A6957" w:rsidRPr="00F868C6" w:rsidRDefault="001A6957" w:rsidP="00F868C6">
            <w:pPr>
              <w:ind w:right="-72"/>
              <w:jc w:val="right"/>
              <w:rPr>
                <w:rFonts w:ascii="Arial" w:eastAsia="Arial" w:hAnsi="Arial" w:cs="Arial"/>
                <w:color w:val="000000"/>
                <w:sz w:val="18"/>
                <w:szCs w:val="18"/>
              </w:rPr>
            </w:pPr>
            <w:r w:rsidRPr="00F868C6">
              <w:rPr>
                <w:rFonts w:ascii="Arial" w:hAnsi="Arial" w:cs="Arial"/>
                <w:color w:val="000000"/>
                <w:sz w:val="18"/>
                <w:szCs w:val="18"/>
                <w:cs/>
              </w:rPr>
              <w:t>15</w:t>
            </w:r>
            <w:r w:rsidRPr="00F868C6">
              <w:rPr>
                <w:rFonts w:ascii="Arial" w:hAnsi="Arial" w:cs="Arial"/>
                <w:color w:val="000000"/>
                <w:sz w:val="18"/>
                <w:szCs w:val="18"/>
              </w:rPr>
              <w:t>,660</w:t>
            </w:r>
          </w:p>
        </w:tc>
        <w:tc>
          <w:tcPr>
            <w:tcW w:w="1560" w:type="dxa"/>
            <w:vAlign w:val="bottom"/>
          </w:tcPr>
          <w:p w14:paraId="6C40B7CF" w14:textId="77777777" w:rsidR="001A6957" w:rsidRPr="00F868C6" w:rsidRDefault="001A6957" w:rsidP="00F868C6">
            <w:pPr>
              <w:ind w:right="-72"/>
              <w:jc w:val="right"/>
              <w:rPr>
                <w:rFonts w:ascii="Arial" w:eastAsia="Arial" w:hAnsi="Arial" w:cs="Arial"/>
                <w:color w:val="000000"/>
                <w:sz w:val="18"/>
                <w:szCs w:val="18"/>
              </w:rPr>
            </w:pPr>
            <w:r w:rsidRPr="00F868C6">
              <w:rPr>
                <w:rFonts w:ascii="Arial" w:hAnsi="Arial" w:cs="Arial"/>
                <w:color w:val="000000"/>
                <w:sz w:val="18"/>
                <w:szCs w:val="18"/>
                <w:cs/>
              </w:rPr>
              <w:t>15</w:t>
            </w:r>
            <w:r w:rsidRPr="00F868C6">
              <w:rPr>
                <w:rFonts w:ascii="Arial" w:hAnsi="Arial" w:cs="Arial"/>
                <w:color w:val="000000"/>
                <w:sz w:val="18"/>
                <w:szCs w:val="18"/>
              </w:rPr>
              <w:t>,00</w:t>
            </w:r>
            <w:r w:rsidRPr="00F868C6">
              <w:rPr>
                <w:rFonts w:ascii="Arial" w:hAnsi="Arial" w:cs="Arial"/>
                <w:color w:val="000000"/>
                <w:sz w:val="18"/>
                <w:szCs w:val="18"/>
                <w:cs/>
              </w:rPr>
              <w:t>0</w:t>
            </w:r>
          </w:p>
        </w:tc>
      </w:tr>
    </w:tbl>
    <w:p w14:paraId="4EC90383" w14:textId="77777777" w:rsidR="001A6957" w:rsidRPr="00F868C6" w:rsidRDefault="001A6957" w:rsidP="00F868C6">
      <w:pPr>
        <w:ind w:right="-7"/>
        <w:jc w:val="thaiDistribute"/>
        <w:rPr>
          <w:rFonts w:ascii="Arial" w:eastAsia="Arial" w:hAnsi="Arial" w:cs="Arial"/>
          <w:bCs/>
          <w:color w:val="000000"/>
          <w:sz w:val="18"/>
          <w:szCs w:val="18"/>
          <w:lang w:val="en-GB"/>
        </w:rPr>
      </w:pPr>
    </w:p>
    <w:p w14:paraId="10988B77" w14:textId="77777777" w:rsidR="001A6957" w:rsidRPr="00F868C6" w:rsidRDefault="001A6957" w:rsidP="00F868C6">
      <w:pPr>
        <w:ind w:left="27" w:right="11"/>
        <w:jc w:val="thaiDistribute"/>
        <w:rPr>
          <w:rFonts w:ascii="Arial" w:eastAsia="Arial" w:hAnsi="Arial" w:cs="Arial"/>
          <w:bCs/>
          <w:color w:val="000000"/>
          <w:spacing w:val="-6"/>
          <w:sz w:val="18"/>
          <w:szCs w:val="18"/>
          <w:lang w:val="en-GB"/>
        </w:rPr>
      </w:pPr>
      <w:r w:rsidRPr="00F868C6">
        <w:rPr>
          <w:rFonts w:ascii="Arial" w:eastAsia="Arial" w:hAnsi="Arial" w:cs="Arial"/>
          <w:bCs/>
          <w:color w:val="000000"/>
          <w:spacing w:val="-6"/>
          <w:sz w:val="18"/>
          <w:szCs w:val="18"/>
          <w:lang w:val="en-GB"/>
        </w:rPr>
        <w:t xml:space="preserve">As </w:t>
      </w:r>
      <w:proofErr w:type="gramStart"/>
      <w:r w:rsidRPr="00F868C6">
        <w:rPr>
          <w:rFonts w:ascii="Arial" w:eastAsia="Arial" w:hAnsi="Arial" w:cs="Arial"/>
          <w:bCs/>
          <w:color w:val="000000"/>
          <w:spacing w:val="-6"/>
          <w:sz w:val="18"/>
          <w:szCs w:val="18"/>
          <w:lang w:val="en-GB"/>
        </w:rPr>
        <w:t>at</w:t>
      </w:r>
      <w:proofErr w:type="gramEnd"/>
      <w:r w:rsidRPr="00F868C6">
        <w:rPr>
          <w:rFonts w:ascii="Arial" w:eastAsia="Arial" w:hAnsi="Arial" w:cs="Arial"/>
          <w:bCs/>
          <w:color w:val="000000"/>
          <w:spacing w:val="-6"/>
          <w:sz w:val="18"/>
          <w:szCs w:val="18"/>
          <w:lang w:val="en-GB"/>
        </w:rPr>
        <w:t xml:space="preserve"> 31 December 2025 and 2024, </w:t>
      </w:r>
      <w:r w:rsidRPr="00F868C6">
        <w:rPr>
          <w:rFonts w:ascii="Arial" w:eastAsia="Arial" w:hAnsi="Arial" w:cs="Arial"/>
          <w:bCs/>
          <w:color w:val="000000"/>
          <w:sz w:val="18"/>
          <w:szCs w:val="18"/>
          <w:lang w:val="en-GB"/>
        </w:rPr>
        <w:t>debt financial assets</w:t>
      </w:r>
      <w:r w:rsidRPr="00F868C6">
        <w:rPr>
          <w:rFonts w:ascii="Arial" w:eastAsia="Arial" w:hAnsi="Arial" w:cs="Arial"/>
          <w:bCs/>
          <w:color w:val="000000"/>
          <w:spacing w:val="-6"/>
          <w:sz w:val="18"/>
          <w:szCs w:val="18"/>
          <w:lang w:val="en-GB"/>
        </w:rPr>
        <w:t xml:space="preserve"> were deposited for unearned premium reserve with the Registrar in accordance with the Non-life Insurance Act B.E. 2535 section 24 and the Notification of the Office of Insurance Commission regarding “Rates, Rules and depositing procedure for unearned premium reserve of Non-life Insurance Company B.E. 2557” as follows:</w:t>
      </w:r>
    </w:p>
    <w:p w14:paraId="472B03A9" w14:textId="77777777" w:rsidR="001A6957" w:rsidRPr="00F868C6" w:rsidRDefault="001A6957" w:rsidP="00F868C6">
      <w:pPr>
        <w:ind w:left="27" w:right="11"/>
        <w:jc w:val="thaiDistribute"/>
        <w:rPr>
          <w:rFonts w:ascii="Arial" w:eastAsia="Arial" w:hAnsi="Arial" w:cs="Arial"/>
          <w:bCs/>
          <w:color w:val="000000"/>
          <w:spacing w:val="-6"/>
          <w:sz w:val="18"/>
          <w:szCs w:val="18"/>
          <w:lang w:val="en-GB"/>
        </w:rPr>
      </w:pPr>
    </w:p>
    <w:tbl>
      <w:tblPr>
        <w:tblW w:w="9460" w:type="dxa"/>
        <w:tblInd w:w="9" w:type="dxa"/>
        <w:tblLayout w:type="fixed"/>
        <w:tblCellMar>
          <w:left w:w="79" w:type="dxa"/>
          <w:right w:w="79" w:type="dxa"/>
        </w:tblCellMar>
        <w:tblLook w:val="0000" w:firstRow="0" w:lastRow="0" w:firstColumn="0" w:lastColumn="0" w:noHBand="0" w:noVBand="0"/>
      </w:tblPr>
      <w:tblGrid>
        <w:gridCol w:w="3141"/>
        <w:gridCol w:w="1641"/>
        <w:gridCol w:w="1417"/>
        <w:gridCol w:w="1701"/>
        <w:gridCol w:w="1553"/>
        <w:gridCol w:w="7"/>
      </w:tblGrid>
      <w:tr w:rsidR="001A6957" w:rsidRPr="00F868C6" w14:paraId="7C1FDF2F" w14:textId="77777777" w:rsidTr="00F868C6">
        <w:trPr>
          <w:gridAfter w:val="1"/>
          <w:wAfter w:w="7" w:type="dxa"/>
          <w:cantSplit/>
          <w:trHeight w:val="151"/>
          <w:tblHeader/>
        </w:trPr>
        <w:tc>
          <w:tcPr>
            <w:tcW w:w="3141" w:type="dxa"/>
            <w:vAlign w:val="bottom"/>
          </w:tcPr>
          <w:p w14:paraId="58384368" w14:textId="77777777" w:rsidR="001A6957" w:rsidRPr="00F868C6" w:rsidRDefault="001A6957" w:rsidP="00F868C6">
            <w:pPr>
              <w:tabs>
                <w:tab w:val="left" w:pos="432"/>
              </w:tabs>
              <w:ind w:right="-72"/>
              <w:rPr>
                <w:rFonts w:ascii="Arial" w:eastAsia="Arial" w:hAnsi="Arial" w:cs="Arial"/>
                <w:bCs/>
                <w:color w:val="000000"/>
                <w:sz w:val="18"/>
                <w:szCs w:val="18"/>
                <w:lang w:val="en-GB"/>
              </w:rPr>
            </w:pPr>
          </w:p>
        </w:tc>
        <w:tc>
          <w:tcPr>
            <w:tcW w:w="6312" w:type="dxa"/>
            <w:gridSpan w:val="4"/>
            <w:tcBorders>
              <w:bottom w:val="single" w:sz="4" w:space="0" w:color="auto"/>
            </w:tcBorders>
            <w:vAlign w:val="bottom"/>
          </w:tcPr>
          <w:p w14:paraId="017EE4E5" w14:textId="70E8188D" w:rsidR="001A6957" w:rsidRPr="00F868C6" w:rsidRDefault="001A6957" w:rsidP="00F868C6">
            <w:pPr>
              <w:tabs>
                <w:tab w:val="left" w:pos="432"/>
              </w:tabs>
              <w:ind w:right="-72"/>
              <w:jc w:val="center"/>
              <w:rPr>
                <w:rFonts w:ascii="Arial" w:eastAsia="Arial" w:hAnsi="Arial" w:cs="Arial"/>
                <w:b/>
                <w:color w:val="000000"/>
                <w:sz w:val="18"/>
                <w:szCs w:val="18"/>
              </w:rPr>
            </w:pPr>
            <w:r w:rsidRPr="00F868C6">
              <w:rPr>
                <w:rFonts w:ascii="Arial" w:eastAsia="Arial" w:hAnsi="Arial" w:cs="Arial"/>
                <w:b/>
                <w:color w:val="000000"/>
                <w:sz w:val="18"/>
                <w:szCs w:val="18"/>
              </w:rPr>
              <w:t xml:space="preserve">Consolidated and separate financial </w:t>
            </w:r>
            <w:r w:rsidR="008C7407" w:rsidRPr="00F868C6">
              <w:rPr>
                <w:rFonts w:ascii="Arial" w:hAnsi="Arial" w:cs="Arial"/>
                <w:b/>
                <w:bCs/>
                <w:color w:val="000000"/>
                <w:sz w:val="18"/>
                <w:szCs w:val="18"/>
              </w:rPr>
              <w:t>statements</w:t>
            </w:r>
          </w:p>
        </w:tc>
      </w:tr>
      <w:tr w:rsidR="001A6957" w:rsidRPr="00F868C6" w14:paraId="3EAF2D54" w14:textId="77777777" w:rsidTr="00F868C6">
        <w:trPr>
          <w:cantSplit/>
          <w:trHeight w:val="151"/>
          <w:tblHeader/>
        </w:trPr>
        <w:tc>
          <w:tcPr>
            <w:tcW w:w="3141" w:type="dxa"/>
            <w:vAlign w:val="bottom"/>
          </w:tcPr>
          <w:p w14:paraId="6DC1FE8A" w14:textId="77777777" w:rsidR="001A6957" w:rsidRPr="00F868C6" w:rsidRDefault="001A6957" w:rsidP="00F868C6">
            <w:pPr>
              <w:tabs>
                <w:tab w:val="left" w:pos="432"/>
              </w:tabs>
              <w:ind w:right="-72"/>
              <w:rPr>
                <w:rFonts w:ascii="Arial" w:eastAsia="Arial" w:hAnsi="Arial" w:cs="Arial"/>
                <w:bCs/>
                <w:color w:val="000000"/>
                <w:sz w:val="18"/>
                <w:szCs w:val="18"/>
                <w:lang w:val="en-GB"/>
              </w:rPr>
            </w:pPr>
          </w:p>
        </w:tc>
        <w:tc>
          <w:tcPr>
            <w:tcW w:w="3058" w:type="dxa"/>
            <w:gridSpan w:val="2"/>
            <w:tcBorders>
              <w:bottom w:val="single" w:sz="4" w:space="0" w:color="auto"/>
            </w:tcBorders>
            <w:vAlign w:val="bottom"/>
          </w:tcPr>
          <w:p w14:paraId="464EF23D" w14:textId="77777777" w:rsidR="001A6957" w:rsidRPr="00F868C6" w:rsidRDefault="001A6957" w:rsidP="00F868C6">
            <w:pPr>
              <w:tabs>
                <w:tab w:val="left" w:pos="432"/>
              </w:tabs>
              <w:ind w:right="-72"/>
              <w:jc w:val="center"/>
              <w:rPr>
                <w:rFonts w:ascii="Arial" w:eastAsia="Arial" w:hAnsi="Arial" w:cs="Arial"/>
                <w:b/>
                <w:color w:val="000000"/>
                <w:sz w:val="18"/>
                <w:szCs w:val="18"/>
              </w:rPr>
            </w:pPr>
            <w:r w:rsidRPr="00F868C6">
              <w:rPr>
                <w:rFonts w:ascii="Arial" w:eastAsia="Arial" w:hAnsi="Arial" w:cs="Arial"/>
                <w:b/>
                <w:color w:val="000000"/>
                <w:sz w:val="18"/>
                <w:szCs w:val="18"/>
                <w:lang w:val="en-GB"/>
              </w:rPr>
              <w:t>2025</w:t>
            </w:r>
          </w:p>
        </w:tc>
        <w:tc>
          <w:tcPr>
            <w:tcW w:w="3261" w:type="dxa"/>
            <w:gridSpan w:val="3"/>
            <w:tcBorders>
              <w:bottom w:val="single" w:sz="4" w:space="0" w:color="auto"/>
            </w:tcBorders>
            <w:vAlign w:val="bottom"/>
          </w:tcPr>
          <w:p w14:paraId="5DAFDC9C" w14:textId="77777777" w:rsidR="001A6957" w:rsidRPr="00F868C6" w:rsidRDefault="001A6957" w:rsidP="00F868C6">
            <w:pPr>
              <w:tabs>
                <w:tab w:val="left" w:pos="432"/>
              </w:tabs>
              <w:ind w:right="-72"/>
              <w:jc w:val="center"/>
              <w:rPr>
                <w:rFonts w:ascii="Arial" w:eastAsia="Arial" w:hAnsi="Arial" w:cs="Arial"/>
                <w:b/>
                <w:color w:val="000000"/>
                <w:sz w:val="18"/>
                <w:szCs w:val="18"/>
              </w:rPr>
            </w:pPr>
            <w:r w:rsidRPr="00F868C6">
              <w:rPr>
                <w:rFonts w:ascii="Arial" w:eastAsia="Arial" w:hAnsi="Arial" w:cs="Arial"/>
                <w:b/>
                <w:color w:val="000000"/>
                <w:sz w:val="18"/>
                <w:szCs w:val="18"/>
                <w:lang w:val="en-GB"/>
              </w:rPr>
              <w:t>2024</w:t>
            </w:r>
          </w:p>
        </w:tc>
      </w:tr>
      <w:tr w:rsidR="001A6957" w:rsidRPr="00F868C6" w14:paraId="40AD48E9" w14:textId="77777777" w:rsidTr="00F868C6">
        <w:trPr>
          <w:cantSplit/>
          <w:tblHeader/>
        </w:trPr>
        <w:tc>
          <w:tcPr>
            <w:tcW w:w="3141" w:type="dxa"/>
            <w:vAlign w:val="bottom"/>
          </w:tcPr>
          <w:p w14:paraId="616AD57E" w14:textId="77777777" w:rsidR="001A6957" w:rsidRPr="00F868C6" w:rsidRDefault="001A6957" w:rsidP="00F868C6">
            <w:pPr>
              <w:tabs>
                <w:tab w:val="left" w:pos="432"/>
              </w:tabs>
              <w:ind w:right="-72"/>
              <w:rPr>
                <w:rFonts w:ascii="Arial" w:eastAsia="Arial" w:hAnsi="Arial" w:cs="Arial"/>
                <w:bCs/>
                <w:color w:val="000000"/>
                <w:sz w:val="18"/>
                <w:szCs w:val="18"/>
                <w:lang w:val="en-GB"/>
              </w:rPr>
            </w:pPr>
          </w:p>
        </w:tc>
        <w:tc>
          <w:tcPr>
            <w:tcW w:w="1641" w:type="dxa"/>
            <w:tcBorders>
              <w:top w:val="single" w:sz="4" w:space="0" w:color="auto"/>
            </w:tcBorders>
            <w:vAlign w:val="bottom"/>
          </w:tcPr>
          <w:p w14:paraId="5A8D24C7" w14:textId="77777777" w:rsidR="001A6957" w:rsidRPr="00F868C6" w:rsidRDefault="001A6957" w:rsidP="00F868C6">
            <w:pPr>
              <w:tabs>
                <w:tab w:val="left" w:pos="432"/>
              </w:tabs>
              <w:ind w:right="-72"/>
              <w:jc w:val="right"/>
              <w:rPr>
                <w:rFonts w:ascii="Arial" w:eastAsia="Arial" w:hAnsi="Arial" w:cs="Arial"/>
                <w:b/>
                <w:color w:val="000000"/>
                <w:sz w:val="18"/>
                <w:szCs w:val="18"/>
                <w:lang w:val="en-GB"/>
              </w:rPr>
            </w:pPr>
            <w:r w:rsidRPr="00F868C6">
              <w:rPr>
                <w:rFonts w:ascii="Arial" w:eastAsia="Arial" w:hAnsi="Arial" w:cs="Arial"/>
                <w:b/>
                <w:color w:val="000000"/>
                <w:sz w:val="18"/>
                <w:szCs w:val="18"/>
                <w:lang w:val="en-GB"/>
              </w:rPr>
              <w:t>Book value</w:t>
            </w:r>
          </w:p>
        </w:tc>
        <w:tc>
          <w:tcPr>
            <w:tcW w:w="1417" w:type="dxa"/>
            <w:tcBorders>
              <w:top w:val="single" w:sz="4" w:space="0" w:color="auto"/>
            </w:tcBorders>
            <w:vAlign w:val="bottom"/>
          </w:tcPr>
          <w:p w14:paraId="73C8D69C" w14:textId="77777777" w:rsidR="001A6957" w:rsidRPr="00F868C6" w:rsidRDefault="001A6957" w:rsidP="00F868C6">
            <w:pPr>
              <w:tabs>
                <w:tab w:val="left" w:pos="432"/>
              </w:tabs>
              <w:ind w:right="-72"/>
              <w:jc w:val="right"/>
              <w:rPr>
                <w:rFonts w:ascii="Arial" w:eastAsia="Arial" w:hAnsi="Arial" w:cs="Arial"/>
                <w:b/>
                <w:color w:val="000000"/>
                <w:sz w:val="18"/>
                <w:szCs w:val="18"/>
                <w:lang w:val="en-GB"/>
              </w:rPr>
            </w:pPr>
            <w:r w:rsidRPr="00F868C6">
              <w:rPr>
                <w:rFonts w:ascii="Arial" w:eastAsia="Arial" w:hAnsi="Arial" w:cs="Arial"/>
                <w:b/>
                <w:color w:val="000000"/>
                <w:sz w:val="18"/>
                <w:szCs w:val="18"/>
                <w:lang w:val="en-GB"/>
              </w:rPr>
              <w:t>Par value</w:t>
            </w:r>
          </w:p>
        </w:tc>
        <w:tc>
          <w:tcPr>
            <w:tcW w:w="1701" w:type="dxa"/>
            <w:tcBorders>
              <w:top w:val="single" w:sz="4" w:space="0" w:color="auto"/>
            </w:tcBorders>
            <w:vAlign w:val="bottom"/>
          </w:tcPr>
          <w:p w14:paraId="7ADE0339" w14:textId="77777777" w:rsidR="001A6957" w:rsidRPr="00F868C6" w:rsidRDefault="001A6957" w:rsidP="00F868C6">
            <w:pPr>
              <w:tabs>
                <w:tab w:val="left" w:pos="432"/>
              </w:tabs>
              <w:ind w:right="-72"/>
              <w:jc w:val="right"/>
              <w:rPr>
                <w:rFonts w:ascii="Arial" w:eastAsia="Arial" w:hAnsi="Arial" w:cs="Arial"/>
                <w:b/>
                <w:color w:val="000000"/>
                <w:sz w:val="18"/>
                <w:szCs w:val="18"/>
                <w:lang w:val="en-GB"/>
              </w:rPr>
            </w:pPr>
            <w:r w:rsidRPr="00F868C6">
              <w:rPr>
                <w:rFonts w:ascii="Arial" w:eastAsia="Arial" w:hAnsi="Arial" w:cs="Arial"/>
                <w:b/>
                <w:color w:val="000000"/>
                <w:sz w:val="18"/>
                <w:szCs w:val="18"/>
                <w:lang w:val="en-GB"/>
              </w:rPr>
              <w:t>Book value</w:t>
            </w:r>
          </w:p>
        </w:tc>
        <w:tc>
          <w:tcPr>
            <w:tcW w:w="1560" w:type="dxa"/>
            <w:gridSpan w:val="2"/>
            <w:tcBorders>
              <w:top w:val="single" w:sz="4" w:space="0" w:color="auto"/>
            </w:tcBorders>
            <w:vAlign w:val="bottom"/>
          </w:tcPr>
          <w:p w14:paraId="322E98EB" w14:textId="77777777" w:rsidR="001A6957" w:rsidRPr="00F868C6" w:rsidRDefault="001A6957" w:rsidP="00F868C6">
            <w:pPr>
              <w:tabs>
                <w:tab w:val="left" w:pos="432"/>
              </w:tabs>
              <w:ind w:right="-72"/>
              <w:jc w:val="right"/>
              <w:rPr>
                <w:rFonts w:ascii="Arial" w:eastAsia="Arial" w:hAnsi="Arial" w:cs="Arial"/>
                <w:b/>
                <w:color w:val="000000"/>
                <w:sz w:val="18"/>
                <w:szCs w:val="18"/>
                <w:lang w:val="en-GB"/>
              </w:rPr>
            </w:pPr>
            <w:r w:rsidRPr="00F868C6">
              <w:rPr>
                <w:rFonts w:ascii="Arial" w:eastAsia="Arial" w:hAnsi="Arial" w:cs="Arial"/>
                <w:b/>
                <w:color w:val="000000"/>
                <w:sz w:val="18"/>
                <w:szCs w:val="18"/>
                <w:lang w:val="en-GB"/>
              </w:rPr>
              <w:t>Par value</w:t>
            </w:r>
          </w:p>
        </w:tc>
      </w:tr>
      <w:tr w:rsidR="001A6957" w:rsidRPr="00F868C6" w14:paraId="6EADDA1D" w14:textId="77777777" w:rsidTr="00F868C6">
        <w:trPr>
          <w:cantSplit/>
          <w:tblHeader/>
        </w:trPr>
        <w:tc>
          <w:tcPr>
            <w:tcW w:w="3141" w:type="dxa"/>
            <w:vAlign w:val="bottom"/>
          </w:tcPr>
          <w:p w14:paraId="52D2EECE" w14:textId="77777777" w:rsidR="001A6957" w:rsidRPr="00F868C6" w:rsidRDefault="001A6957" w:rsidP="00F868C6">
            <w:pPr>
              <w:tabs>
                <w:tab w:val="left" w:pos="432"/>
              </w:tabs>
              <w:ind w:right="-72"/>
              <w:rPr>
                <w:rFonts w:ascii="Arial" w:eastAsia="Arial" w:hAnsi="Arial" w:cs="Arial"/>
                <w:bCs/>
                <w:color w:val="000000"/>
                <w:sz w:val="18"/>
                <w:szCs w:val="18"/>
                <w:lang w:val="en-GB"/>
              </w:rPr>
            </w:pPr>
          </w:p>
        </w:tc>
        <w:tc>
          <w:tcPr>
            <w:tcW w:w="1641" w:type="dxa"/>
            <w:tcBorders>
              <w:bottom w:val="single" w:sz="4" w:space="0" w:color="auto"/>
            </w:tcBorders>
          </w:tcPr>
          <w:p w14:paraId="01203EB7" w14:textId="77777777" w:rsidR="001A6957" w:rsidRPr="00F868C6" w:rsidRDefault="001A6957" w:rsidP="00F868C6">
            <w:pPr>
              <w:tabs>
                <w:tab w:val="left" w:pos="432"/>
              </w:tabs>
              <w:ind w:right="-72"/>
              <w:jc w:val="right"/>
              <w:rPr>
                <w:rFonts w:ascii="Arial" w:eastAsia="Arial" w:hAnsi="Arial" w:cs="Arial"/>
                <w:b/>
                <w:color w:val="000000"/>
                <w:sz w:val="18"/>
                <w:szCs w:val="18"/>
                <w:lang w:val="en-GB"/>
              </w:rPr>
            </w:pPr>
            <w:r w:rsidRPr="00F868C6">
              <w:rPr>
                <w:rFonts w:ascii="Arial" w:eastAsia="Arial" w:hAnsi="Arial" w:cs="Arial"/>
                <w:b/>
                <w:color w:val="000000"/>
                <w:sz w:val="18"/>
                <w:szCs w:val="18"/>
              </w:rPr>
              <w:t>Thousand Baht</w:t>
            </w:r>
          </w:p>
        </w:tc>
        <w:tc>
          <w:tcPr>
            <w:tcW w:w="1417" w:type="dxa"/>
            <w:tcBorders>
              <w:bottom w:val="single" w:sz="4" w:space="0" w:color="auto"/>
            </w:tcBorders>
          </w:tcPr>
          <w:p w14:paraId="4D1298D8" w14:textId="77777777" w:rsidR="001A6957" w:rsidRPr="00F868C6" w:rsidRDefault="001A6957" w:rsidP="00F868C6">
            <w:pPr>
              <w:tabs>
                <w:tab w:val="left" w:pos="432"/>
              </w:tabs>
              <w:ind w:right="-72"/>
              <w:jc w:val="right"/>
              <w:rPr>
                <w:rFonts w:ascii="Arial" w:eastAsia="Arial" w:hAnsi="Arial" w:cs="Arial"/>
                <w:b/>
                <w:color w:val="000000"/>
                <w:sz w:val="18"/>
                <w:szCs w:val="18"/>
                <w:lang w:val="en-GB"/>
              </w:rPr>
            </w:pPr>
            <w:r w:rsidRPr="00F868C6">
              <w:rPr>
                <w:rFonts w:ascii="Arial" w:eastAsia="Arial" w:hAnsi="Arial" w:cs="Arial"/>
                <w:b/>
                <w:color w:val="000000"/>
                <w:sz w:val="18"/>
                <w:szCs w:val="18"/>
              </w:rPr>
              <w:t>Thousand Baht</w:t>
            </w:r>
          </w:p>
        </w:tc>
        <w:tc>
          <w:tcPr>
            <w:tcW w:w="1701" w:type="dxa"/>
            <w:tcBorders>
              <w:bottom w:val="single" w:sz="4" w:space="0" w:color="auto"/>
            </w:tcBorders>
          </w:tcPr>
          <w:p w14:paraId="5D7E704F" w14:textId="77777777" w:rsidR="001A6957" w:rsidRPr="00F868C6" w:rsidRDefault="001A6957" w:rsidP="00F868C6">
            <w:pPr>
              <w:tabs>
                <w:tab w:val="left" w:pos="432"/>
              </w:tabs>
              <w:ind w:right="-72"/>
              <w:jc w:val="right"/>
              <w:rPr>
                <w:rFonts w:ascii="Arial" w:eastAsia="Arial" w:hAnsi="Arial" w:cs="Arial"/>
                <w:b/>
                <w:color w:val="000000"/>
                <w:sz w:val="18"/>
                <w:szCs w:val="18"/>
                <w:lang w:val="en-GB"/>
              </w:rPr>
            </w:pPr>
            <w:r w:rsidRPr="00F868C6">
              <w:rPr>
                <w:rFonts w:ascii="Arial" w:eastAsia="Arial" w:hAnsi="Arial" w:cs="Arial"/>
                <w:b/>
                <w:color w:val="000000"/>
                <w:sz w:val="18"/>
                <w:szCs w:val="18"/>
              </w:rPr>
              <w:t>Thousand Baht</w:t>
            </w:r>
          </w:p>
        </w:tc>
        <w:tc>
          <w:tcPr>
            <w:tcW w:w="1560" w:type="dxa"/>
            <w:gridSpan w:val="2"/>
            <w:tcBorders>
              <w:bottom w:val="single" w:sz="4" w:space="0" w:color="auto"/>
            </w:tcBorders>
          </w:tcPr>
          <w:p w14:paraId="56A763D6" w14:textId="77777777" w:rsidR="001A6957" w:rsidRPr="00F868C6" w:rsidRDefault="001A6957" w:rsidP="00F868C6">
            <w:pPr>
              <w:tabs>
                <w:tab w:val="left" w:pos="432"/>
              </w:tabs>
              <w:ind w:right="-72"/>
              <w:jc w:val="right"/>
              <w:rPr>
                <w:rFonts w:ascii="Arial" w:eastAsia="Arial" w:hAnsi="Arial" w:cs="Arial"/>
                <w:b/>
                <w:color w:val="000000"/>
                <w:sz w:val="18"/>
                <w:szCs w:val="18"/>
                <w:lang w:val="en-GB"/>
              </w:rPr>
            </w:pPr>
            <w:r w:rsidRPr="00F868C6">
              <w:rPr>
                <w:rFonts w:ascii="Arial" w:eastAsia="Arial" w:hAnsi="Arial" w:cs="Arial"/>
                <w:b/>
                <w:color w:val="000000"/>
                <w:sz w:val="18"/>
                <w:szCs w:val="18"/>
              </w:rPr>
              <w:t>Thousand Baht</w:t>
            </w:r>
          </w:p>
        </w:tc>
      </w:tr>
      <w:tr w:rsidR="001A6957" w:rsidRPr="00F868C6" w14:paraId="68C83EB6" w14:textId="77777777" w:rsidTr="00F868C6">
        <w:trPr>
          <w:cantSplit/>
        </w:trPr>
        <w:tc>
          <w:tcPr>
            <w:tcW w:w="3141" w:type="dxa"/>
            <w:vAlign w:val="bottom"/>
          </w:tcPr>
          <w:p w14:paraId="1E956E6B" w14:textId="77777777" w:rsidR="001A6957" w:rsidRPr="00F868C6" w:rsidRDefault="001A6957" w:rsidP="00F868C6">
            <w:pPr>
              <w:tabs>
                <w:tab w:val="left" w:pos="432"/>
              </w:tabs>
              <w:ind w:right="-72"/>
              <w:rPr>
                <w:rFonts w:ascii="Arial" w:eastAsia="Arial" w:hAnsi="Arial" w:cs="Arial"/>
                <w:bCs/>
                <w:color w:val="000000"/>
                <w:sz w:val="18"/>
                <w:szCs w:val="18"/>
                <w:lang w:val="en-GB"/>
              </w:rPr>
            </w:pPr>
          </w:p>
        </w:tc>
        <w:tc>
          <w:tcPr>
            <w:tcW w:w="1641" w:type="dxa"/>
            <w:tcBorders>
              <w:top w:val="single" w:sz="4" w:space="0" w:color="auto"/>
            </w:tcBorders>
            <w:vAlign w:val="bottom"/>
          </w:tcPr>
          <w:p w14:paraId="65B9B74A" w14:textId="77777777" w:rsidR="001A6957" w:rsidRPr="00F868C6" w:rsidRDefault="001A6957" w:rsidP="00F868C6">
            <w:pPr>
              <w:tabs>
                <w:tab w:val="left" w:pos="432"/>
              </w:tabs>
              <w:ind w:right="-72"/>
              <w:rPr>
                <w:rFonts w:ascii="Arial" w:eastAsia="Arial" w:hAnsi="Arial" w:cs="Arial"/>
                <w:bCs/>
                <w:color w:val="000000"/>
                <w:sz w:val="4"/>
                <w:szCs w:val="4"/>
                <w:lang w:val="en-GB"/>
              </w:rPr>
            </w:pPr>
          </w:p>
        </w:tc>
        <w:tc>
          <w:tcPr>
            <w:tcW w:w="1417" w:type="dxa"/>
            <w:tcBorders>
              <w:top w:val="single" w:sz="4" w:space="0" w:color="auto"/>
            </w:tcBorders>
            <w:vAlign w:val="bottom"/>
          </w:tcPr>
          <w:p w14:paraId="20B98978" w14:textId="77777777" w:rsidR="001A6957" w:rsidRPr="00F868C6" w:rsidRDefault="001A6957" w:rsidP="00F868C6">
            <w:pPr>
              <w:tabs>
                <w:tab w:val="left" w:pos="432"/>
              </w:tabs>
              <w:ind w:right="-72"/>
              <w:rPr>
                <w:rFonts w:ascii="Arial" w:eastAsia="Arial" w:hAnsi="Arial" w:cs="Arial"/>
                <w:bCs/>
                <w:color w:val="000000"/>
                <w:sz w:val="4"/>
                <w:szCs w:val="4"/>
                <w:lang w:val="en-GB"/>
              </w:rPr>
            </w:pPr>
          </w:p>
        </w:tc>
        <w:tc>
          <w:tcPr>
            <w:tcW w:w="1701" w:type="dxa"/>
            <w:tcBorders>
              <w:top w:val="single" w:sz="4" w:space="0" w:color="auto"/>
            </w:tcBorders>
            <w:vAlign w:val="bottom"/>
          </w:tcPr>
          <w:p w14:paraId="08DB968A" w14:textId="77777777" w:rsidR="001A6957" w:rsidRPr="00F868C6" w:rsidRDefault="001A6957" w:rsidP="00F868C6">
            <w:pPr>
              <w:tabs>
                <w:tab w:val="left" w:pos="432"/>
              </w:tabs>
              <w:ind w:right="-72"/>
              <w:rPr>
                <w:rFonts w:ascii="Arial" w:eastAsia="Arial" w:hAnsi="Arial" w:cs="Arial"/>
                <w:bCs/>
                <w:color w:val="000000"/>
                <w:sz w:val="4"/>
                <w:szCs w:val="4"/>
                <w:lang w:val="en-GB"/>
              </w:rPr>
            </w:pPr>
          </w:p>
        </w:tc>
        <w:tc>
          <w:tcPr>
            <w:tcW w:w="1560" w:type="dxa"/>
            <w:gridSpan w:val="2"/>
            <w:tcBorders>
              <w:top w:val="single" w:sz="4" w:space="0" w:color="auto"/>
            </w:tcBorders>
            <w:vAlign w:val="bottom"/>
          </w:tcPr>
          <w:p w14:paraId="6B2AECB8" w14:textId="77777777" w:rsidR="001A6957" w:rsidRPr="00F868C6" w:rsidRDefault="001A6957" w:rsidP="00F868C6">
            <w:pPr>
              <w:tabs>
                <w:tab w:val="left" w:pos="432"/>
              </w:tabs>
              <w:ind w:right="-72"/>
              <w:rPr>
                <w:rFonts w:ascii="Arial" w:eastAsia="Arial" w:hAnsi="Arial" w:cs="Arial"/>
                <w:bCs/>
                <w:color w:val="000000"/>
                <w:sz w:val="4"/>
                <w:szCs w:val="4"/>
                <w:lang w:val="en-GB"/>
              </w:rPr>
            </w:pPr>
          </w:p>
        </w:tc>
      </w:tr>
      <w:tr w:rsidR="001A6957" w:rsidRPr="00F868C6" w14:paraId="419321A7" w14:textId="77777777" w:rsidTr="00F868C6">
        <w:trPr>
          <w:cantSplit/>
        </w:trPr>
        <w:tc>
          <w:tcPr>
            <w:tcW w:w="3141" w:type="dxa"/>
            <w:vAlign w:val="bottom"/>
          </w:tcPr>
          <w:p w14:paraId="651AAD4C" w14:textId="77777777" w:rsidR="001A6957" w:rsidRPr="00F868C6" w:rsidRDefault="001A6957" w:rsidP="00F868C6">
            <w:pPr>
              <w:tabs>
                <w:tab w:val="left" w:pos="432"/>
              </w:tabs>
              <w:ind w:left="-82" w:right="-72"/>
              <w:rPr>
                <w:rFonts w:ascii="Arial" w:eastAsia="Arial" w:hAnsi="Arial" w:cs="Arial"/>
                <w:bCs/>
                <w:color w:val="000000"/>
                <w:sz w:val="18"/>
                <w:szCs w:val="18"/>
                <w:lang w:val="en-GB"/>
              </w:rPr>
            </w:pPr>
            <w:r w:rsidRPr="00F868C6">
              <w:rPr>
                <w:rFonts w:ascii="Arial" w:eastAsia="Arial" w:hAnsi="Arial" w:cs="Arial"/>
                <w:bCs/>
                <w:color w:val="000000"/>
                <w:sz w:val="18"/>
                <w:szCs w:val="18"/>
                <w:lang w:val="en-GB"/>
              </w:rPr>
              <w:t xml:space="preserve">Government and state </w:t>
            </w:r>
          </w:p>
        </w:tc>
        <w:tc>
          <w:tcPr>
            <w:tcW w:w="1641" w:type="dxa"/>
            <w:vAlign w:val="bottom"/>
          </w:tcPr>
          <w:p w14:paraId="4B772D00" w14:textId="77777777" w:rsidR="001A6957" w:rsidRPr="00F868C6" w:rsidRDefault="001A6957" w:rsidP="00F868C6">
            <w:pPr>
              <w:tabs>
                <w:tab w:val="left" w:pos="432"/>
              </w:tabs>
              <w:ind w:right="-72"/>
              <w:rPr>
                <w:rFonts w:ascii="Arial" w:eastAsia="Arial" w:hAnsi="Arial" w:cs="Arial"/>
                <w:bCs/>
                <w:color w:val="000000"/>
                <w:sz w:val="18"/>
                <w:szCs w:val="18"/>
                <w:lang w:val="en-GB"/>
              </w:rPr>
            </w:pPr>
          </w:p>
        </w:tc>
        <w:tc>
          <w:tcPr>
            <w:tcW w:w="1417" w:type="dxa"/>
            <w:vAlign w:val="bottom"/>
          </w:tcPr>
          <w:p w14:paraId="36064486" w14:textId="77777777" w:rsidR="001A6957" w:rsidRPr="00F868C6" w:rsidRDefault="001A6957" w:rsidP="00F868C6">
            <w:pPr>
              <w:tabs>
                <w:tab w:val="left" w:pos="432"/>
              </w:tabs>
              <w:ind w:right="-72"/>
              <w:rPr>
                <w:rFonts w:ascii="Arial" w:eastAsia="Arial" w:hAnsi="Arial" w:cs="Arial"/>
                <w:bCs/>
                <w:color w:val="000000"/>
                <w:sz w:val="18"/>
                <w:szCs w:val="18"/>
                <w:lang w:val="en-GB"/>
              </w:rPr>
            </w:pPr>
          </w:p>
        </w:tc>
        <w:tc>
          <w:tcPr>
            <w:tcW w:w="1701" w:type="dxa"/>
            <w:vAlign w:val="bottom"/>
          </w:tcPr>
          <w:p w14:paraId="297F9542" w14:textId="77777777" w:rsidR="001A6957" w:rsidRPr="00F868C6" w:rsidRDefault="001A6957" w:rsidP="00F868C6">
            <w:pPr>
              <w:tabs>
                <w:tab w:val="left" w:pos="432"/>
              </w:tabs>
              <w:ind w:right="-72"/>
              <w:rPr>
                <w:rFonts w:ascii="Arial" w:eastAsia="Arial" w:hAnsi="Arial" w:cs="Arial"/>
                <w:bCs/>
                <w:color w:val="000000"/>
                <w:sz w:val="18"/>
                <w:szCs w:val="18"/>
                <w:lang w:val="en-GB"/>
              </w:rPr>
            </w:pPr>
          </w:p>
        </w:tc>
        <w:tc>
          <w:tcPr>
            <w:tcW w:w="1560" w:type="dxa"/>
            <w:gridSpan w:val="2"/>
            <w:vAlign w:val="bottom"/>
          </w:tcPr>
          <w:p w14:paraId="1E8DD0E2" w14:textId="77777777" w:rsidR="001A6957" w:rsidRPr="00F868C6" w:rsidRDefault="001A6957" w:rsidP="00F868C6">
            <w:pPr>
              <w:tabs>
                <w:tab w:val="left" w:pos="432"/>
              </w:tabs>
              <w:ind w:right="-72"/>
              <w:rPr>
                <w:rFonts w:ascii="Arial" w:eastAsia="Arial" w:hAnsi="Arial" w:cs="Arial"/>
                <w:bCs/>
                <w:color w:val="000000"/>
                <w:sz w:val="18"/>
                <w:szCs w:val="18"/>
                <w:lang w:val="en-GB"/>
              </w:rPr>
            </w:pPr>
          </w:p>
        </w:tc>
      </w:tr>
      <w:tr w:rsidR="001A6957" w:rsidRPr="00F868C6" w14:paraId="7B724FDA" w14:textId="77777777">
        <w:trPr>
          <w:cantSplit/>
        </w:trPr>
        <w:tc>
          <w:tcPr>
            <w:tcW w:w="3141" w:type="dxa"/>
            <w:vAlign w:val="bottom"/>
          </w:tcPr>
          <w:p w14:paraId="447EDC4F" w14:textId="77777777" w:rsidR="001A6957" w:rsidRPr="00F868C6" w:rsidRDefault="001A6957" w:rsidP="00F868C6">
            <w:pPr>
              <w:tabs>
                <w:tab w:val="left" w:pos="432"/>
              </w:tabs>
              <w:ind w:left="-82" w:right="-72"/>
              <w:rPr>
                <w:rFonts w:ascii="Arial" w:eastAsia="Arial" w:hAnsi="Arial" w:cs="Arial"/>
                <w:bCs/>
                <w:color w:val="000000"/>
                <w:sz w:val="18"/>
                <w:szCs w:val="18"/>
              </w:rPr>
            </w:pPr>
            <w:r w:rsidRPr="00F868C6">
              <w:rPr>
                <w:rFonts w:ascii="Arial" w:eastAsia="Arial" w:hAnsi="Arial" w:cs="Arial"/>
                <w:bCs/>
                <w:color w:val="000000"/>
                <w:sz w:val="18"/>
                <w:szCs w:val="18"/>
              </w:rPr>
              <w:t xml:space="preserve">   enterprise securities</w:t>
            </w:r>
          </w:p>
        </w:tc>
        <w:tc>
          <w:tcPr>
            <w:tcW w:w="1641" w:type="dxa"/>
            <w:vAlign w:val="bottom"/>
          </w:tcPr>
          <w:p w14:paraId="51D697F8" w14:textId="77777777" w:rsidR="001A6957" w:rsidRPr="00F868C6" w:rsidRDefault="001A6957" w:rsidP="00F868C6">
            <w:pPr>
              <w:tabs>
                <w:tab w:val="left" w:pos="432"/>
              </w:tabs>
              <w:ind w:right="-72"/>
              <w:jc w:val="right"/>
              <w:rPr>
                <w:rFonts w:ascii="Arial" w:eastAsia="Arial" w:hAnsi="Arial" w:cs="Arial"/>
                <w:bCs/>
                <w:color w:val="000000"/>
                <w:sz w:val="18"/>
                <w:szCs w:val="18"/>
              </w:rPr>
            </w:pPr>
            <w:r w:rsidRPr="00F868C6">
              <w:rPr>
                <w:rFonts w:ascii="Arial" w:hAnsi="Arial" w:cs="Arial"/>
                <w:color w:val="000000"/>
                <w:sz w:val="18"/>
                <w:szCs w:val="18"/>
              </w:rPr>
              <w:t>278,774</w:t>
            </w:r>
          </w:p>
        </w:tc>
        <w:tc>
          <w:tcPr>
            <w:tcW w:w="1417" w:type="dxa"/>
            <w:vAlign w:val="bottom"/>
          </w:tcPr>
          <w:p w14:paraId="3090D3B2" w14:textId="77777777" w:rsidR="001A6957" w:rsidRPr="00F868C6" w:rsidRDefault="001A6957" w:rsidP="00F868C6">
            <w:pPr>
              <w:tabs>
                <w:tab w:val="left" w:pos="432"/>
              </w:tabs>
              <w:ind w:right="-72"/>
              <w:jc w:val="right"/>
              <w:rPr>
                <w:rFonts w:ascii="Arial" w:eastAsia="Arial" w:hAnsi="Arial" w:cs="Arial"/>
                <w:bCs/>
                <w:color w:val="000000"/>
                <w:sz w:val="18"/>
                <w:szCs w:val="18"/>
              </w:rPr>
            </w:pPr>
            <w:r w:rsidRPr="00F868C6">
              <w:rPr>
                <w:rFonts w:ascii="Arial" w:hAnsi="Arial" w:cs="Arial"/>
                <w:color w:val="000000"/>
                <w:sz w:val="18"/>
                <w:szCs w:val="18"/>
                <w:lang w:val="en-GB"/>
              </w:rPr>
              <w:t>276,000</w:t>
            </w:r>
          </w:p>
        </w:tc>
        <w:tc>
          <w:tcPr>
            <w:tcW w:w="1701" w:type="dxa"/>
            <w:vAlign w:val="bottom"/>
          </w:tcPr>
          <w:p w14:paraId="3F161BE5" w14:textId="77777777" w:rsidR="001A6957" w:rsidRPr="00F868C6" w:rsidRDefault="001A6957" w:rsidP="00F868C6">
            <w:pPr>
              <w:tabs>
                <w:tab w:val="left" w:pos="432"/>
              </w:tabs>
              <w:ind w:right="-72"/>
              <w:jc w:val="right"/>
              <w:rPr>
                <w:rFonts w:ascii="Arial" w:eastAsia="Arial" w:hAnsi="Arial" w:cs="Arial"/>
                <w:bCs/>
                <w:color w:val="000000"/>
                <w:sz w:val="18"/>
                <w:szCs w:val="18"/>
              </w:rPr>
            </w:pPr>
            <w:r w:rsidRPr="00F868C6">
              <w:rPr>
                <w:rFonts w:ascii="Arial" w:eastAsia="Arial" w:hAnsi="Arial" w:cs="Arial"/>
                <w:bCs/>
                <w:color w:val="000000"/>
                <w:sz w:val="18"/>
                <w:szCs w:val="18"/>
              </w:rPr>
              <w:t>259,641</w:t>
            </w:r>
          </w:p>
        </w:tc>
        <w:tc>
          <w:tcPr>
            <w:tcW w:w="1560" w:type="dxa"/>
            <w:gridSpan w:val="2"/>
            <w:vAlign w:val="bottom"/>
          </w:tcPr>
          <w:p w14:paraId="4E38FDED" w14:textId="77777777" w:rsidR="001A6957" w:rsidRPr="00F868C6" w:rsidRDefault="001A6957" w:rsidP="00F868C6">
            <w:pPr>
              <w:tabs>
                <w:tab w:val="left" w:pos="432"/>
              </w:tabs>
              <w:ind w:right="-72"/>
              <w:jc w:val="right"/>
              <w:rPr>
                <w:rFonts w:ascii="Arial" w:eastAsia="Arial" w:hAnsi="Arial" w:cs="Arial"/>
                <w:bCs/>
                <w:color w:val="000000"/>
                <w:sz w:val="18"/>
                <w:szCs w:val="18"/>
              </w:rPr>
            </w:pPr>
            <w:r w:rsidRPr="00F868C6">
              <w:rPr>
                <w:rFonts w:ascii="Arial" w:hAnsi="Arial" w:cs="Arial"/>
                <w:color w:val="000000"/>
                <w:sz w:val="18"/>
                <w:szCs w:val="18"/>
              </w:rPr>
              <w:t>255,000</w:t>
            </w:r>
          </w:p>
        </w:tc>
      </w:tr>
    </w:tbl>
    <w:p w14:paraId="6B6E4778" w14:textId="77777777" w:rsidR="001A6957" w:rsidRPr="00F868C6" w:rsidRDefault="001A6957" w:rsidP="00F868C6">
      <w:pPr>
        <w:overflowPunct/>
        <w:autoSpaceDE/>
        <w:autoSpaceDN/>
        <w:adjustRightInd/>
        <w:textAlignment w:val="auto"/>
        <w:rPr>
          <w:rFonts w:ascii="Arial" w:hAnsi="Arial" w:cs="Arial"/>
          <w:color w:val="000000"/>
          <w:sz w:val="18"/>
          <w:szCs w:val="18"/>
        </w:rPr>
      </w:pPr>
    </w:p>
    <w:p w14:paraId="00B8A861" w14:textId="77777777" w:rsidR="001A6957" w:rsidRPr="00F868C6" w:rsidRDefault="001A6957" w:rsidP="00F868C6">
      <w:pPr>
        <w:overflowPunct/>
        <w:autoSpaceDE/>
        <w:autoSpaceDN/>
        <w:adjustRightInd/>
        <w:textAlignment w:val="auto"/>
        <w:rPr>
          <w:rFonts w:ascii="Arial" w:hAnsi="Arial" w:cs="Arial"/>
          <w:color w:val="000000"/>
          <w:sz w:val="18"/>
          <w:szCs w:val="18"/>
        </w:rPr>
      </w:pPr>
    </w:p>
    <w:p w14:paraId="4720465D" w14:textId="71E6D61B" w:rsidR="001A6957" w:rsidRPr="00F868C6" w:rsidRDefault="001A6957" w:rsidP="00F868C6">
      <w:pPr>
        <w:tabs>
          <w:tab w:val="left" w:pos="432"/>
        </w:tabs>
        <w:ind w:right="-72"/>
        <w:rPr>
          <w:rFonts w:ascii="Arial" w:eastAsia="Arial" w:hAnsi="Arial" w:cs="Arial"/>
          <w:b/>
          <w:color w:val="000000"/>
          <w:sz w:val="18"/>
          <w:szCs w:val="18"/>
        </w:rPr>
      </w:pPr>
      <w:r w:rsidRPr="00F868C6">
        <w:rPr>
          <w:rFonts w:ascii="Arial" w:eastAsia="Arial" w:hAnsi="Arial" w:cs="Arial"/>
          <w:b/>
          <w:color w:val="000000"/>
          <w:sz w:val="18"/>
          <w:szCs w:val="18"/>
        </w:rPr>
        <w:t>41</w:t>
      </w:r>
      <w:r w:rsidR="00DA0577" w:rsidRPr="00F868C6">
        <w:rPr>
          <w:rFonts w:ascii="Arial" w:eastAsia="Arial" w:hAnsi="Arial" w:cs="Arial"/>
          <w:b/>
          <w:color w:val="000000"/>
          <w:sz w:val="18"/>
          <w:szCs w:val="18"/>
        </w:rPr>
        <w:t>.</w:t>
      </w:r>
      <w:r w:rsidRPr="00F868C6">
        <w:rPr>
          <w:rFonts w:ascii="Arial" w:eastAsia="Arial" w:hAnsi="Arial" w:cs="Arial"/>
          <w:b/>
          <w:color w:val="000000"/>
          <w:sz w:val="18"/>
          <w:szCs w:val="18"/>
        </w:rPr>
        <w:tab/>
        <w:t>Restricted assets and commitment</w:t>
      </w:r>
    </w:p>
    <w:p w14:paraId="3C382F4F" w14:textId="77777777" w:rsidR="001A6957" w:rsidRPr="00F868C6" w:rsidRDefault="001A6957" w:rsidP="00F868C6">
      <w:pPr>
        <w:overflowPunct/>
        <w:autoSpaceDE/>
        <w:autoSpaceDN/>
        <w:adjustRightInd/>
        <w:jc w:val="thaiDistribute"/>
        <w:textAlignment w:val="auto"/>
        <w:rPr>
          <w:rFonts w:ascii="Arial" w:hAnsi="Arial" w:cs="Arial"/>
          <w:color w:val="000000"/>
          <w:sz w:val="18"/>
          <w:szCs w:val="18"/>
        </w:rPr>
      </w:pPr>
    </w:p>
    <w:p w14:paraId="11FD1E6B" w14:textId="691D5DF6" w:rsidR="00EF763B" w:rsidRPr="00F868C6" w:rsidRDefault="001A6957" w:rsidP="00F868C6">
      <w:pPr>
        <w:overflowPunct/>
        <w:autoSpaceDE/>
        <w:autoSpaceDN/>
        <w:adjustRightInd/>
        <w:jc w:val="thaiDistribute"/>
        <w:textAlignment w:val="auto"/>
        <w:rPr>
          <w:rFonts w:ascii="Arial" w:hAnsi="Arial" w:cs="Arial"/>
          <w:color w:val="000000"/>
          <w:sz w:val="18"/>
          <w:szCs w:val="18"/>
        </w:rPr>
      </w:pPr>
      <w:r w:rsidRPr="00F868C6">
        <w:rPr>
          <w:rFonts w:ascii="Arial" w:hAnsi="Arial" w:cs="Arial"/>
          <w:color w:val="000000"/>
          <w:sz w:val="18"/>
          <w:szCs w:val="18"/>
        </w:rPr>
        <w:t xml:space="preserve">As </w:t>
      </w:r>
      <w:proofErr w:type="gramStart"/>
      <w:r w:rsidRPr="00F868C6">
        <w:rPr>
          <w:rFonts w:ascii="Arial" w:hAnsi="Arial" w:cs="Arial"/>
          <w:color w:val="000000"/>
          <w:sz w:val="18"/>
          <w:szCs w:val="18"/>
        </w:rPr>
        <w:t>at</w:t>
      </w:r>
      <w:proofErr w:type="gramEnd"/>
      <w:r w:rsidRPr="00F868C6">
        <w:rPr>
          <w:rFonts w:ascii="Arial" w:hAnsi="Arial" w:cs="Arial"/>
          <w:color w:val="000000"/>
          <w:sz w:val="18"/>
          <w:szCs w:val="18"/>
        </w:rPr>
        <w:t xml:space="preserve"> 31 December 2025 and 2024, the Group ledged government securities with a book of Baht 0.1</w:t>
      </w:r>
      <w:r w:rsidR="00516CA2" w:rsidRPr="00F868C6">
        <w:rPr>
          <w:rFonts w:ascii="Arial" w:hAnsi="Arial" w:cs="Arial"/>
          <w:color w:val="000000"/>
          <w:sz w:val="18"/>
          <w:szCs w:val="18"/>
        </w:rPr>
        <w:t>0</w:t>
      </w:r>
      <w:r w:rsidRPr="00F868C6">
        <w:rPr>
          <w:rFonts w:ascii="Arial" w:hAnsi="Arial" w:cs="Arial"/>
          <w:color w:val="000000"/>
          <w:sz w:val="18"/>
          <w:szCs w:val="18"/>
        </w:rPr>
        <w:t xml:space="preserve"> million as collateral for electricity use</w:t>
      </w:r>
      <w:r w:rsidR="00EF763B" w:rsidRPr="00F868C6">
        <w:rPr>
          <w:rFonts w:ascii="Arial" w:hAnsi="Arial" w:cs="Arial"/>
          <w:color w:val="000000"/>
          <w:sz w:val="18"/>
          <w:szCs w:val="18"/>
          <w:cs/>
        </w:rPr>
        <w:t xml:space="preserve"> </w:t>
      </w:r>
      <w:r w:rsidR="00EF763B" w:rsidRPr="00F868C6">
        <w:rPr>
          <w:rFonts w:ascii="Arial" w:hAnsi="Arial" w:cs="Arial"/>
          <w:color w:val="000000"/>
          <w:sz w:val="18"/>
          <w:szCs w:val="18"/>
        </w:rPr>
        <w:t>(Note 12).</w:t>
      </w:r>
    </w:p>
    <w:p w14:paraId="70993BD9" w14:textId="77777777" w:rsidR="001A6957" w:rsidRPr="00F868C6" w:rsidRDefault="001A6957" w:rsidP="00F868C6">
      <w:pPr>
        <w:overflowPunct/>
        <w:autoSpaceDE/>
        <w:autoSpaceDN/>
        <w:adjustRightInd/>
        <w:jc w:val="thaiDistribute"/>
        <w:textAlignment w:val="auto"/>
        <w:rPr>
          <w:rFonts w:ascii="Arial" w:hAnsi="Arial" w:cs="Arial"/>
          <w:color w:val="000000"/>
          <w:sz w:val="18"/>
          <w:szCs w:val="18"/>
        </w:rPr>
      </w:pPr>
    </w:p>
    <w:p w14:paraId="0BF67161" w14:textId="440D2AD7" w:rsidR="00EF763B" w:rsidRPr="00F868C6" w:rsidRDefault="001A6957" w:rsidP="00F868C6">
      <w:pPr>
        <w:overflowPunct/>
        <w:autoSpaceDE/>
        <w:autoSpaceDN/>
        <w:adjustRightInd/>
        <w:jc w:val="thaiDistribute"/>
        <w:textAlignment w:val="auto"/>
        <w:rPr>
          <w:rFonts w:ascii="Arial" w:hAnsi="Arial" w:cs="Arial"/>
          <w:color w:val="000000"/>
          <w:sz w:val="18"/>
          <w:szCs w:val="18"/>
        </w:rPr>
      </w:pPr>
      <w:r w:rsidRPr="00F868C6">
        <w:rPr>
          <w:rFonts w:ascii="Arial" w:hAnsi="Arial" w:cs="Arial"/>
          <w:color w:val="000000"/>
          <w:sz w:val="18"/>
          <w:szCs w:val="18"/>
        </w:rPr>
        <w:t xml:space="preserve">As </w:t>
      </w:r>
      <w:proofErr w:type="gramStart"/>
      <w:r w:rsidRPr="00F868C6">
        <w:rPr>
          <w:rFonts w:ascii="Arial" w:hAnsi="Arial" w:cs="Arial"/>
          <w:color w:val="000000"/>
          <w:sz w:val="18"/>
          <w:szCs w:val="18"/>
        </w:rPr>
        <w:t>at</w:t>
      </w:r>
      <w:proofErr w:type="gramEnd"/>
      <w:r w:rsidRPr="00F868C6">
        <w:rPr>
          <w:rFonts w:ascii="Arial" w:hAnsi="Arial" w:cs="Arial"/>
          <w:color w:val="000000"/>
          <w:sz w:val="18"/>
          <w:szCs w:val="18"/>
        </w:rPr>
        <w:t xml:space="preserve"> 31 December 2025 and 2024,</w:t>
      </w:r>
      <w:r w:rsidR="00E67B05" w:rsidRPr="00F868C6">
        <w:rPr>
          <w:rFonts w:ascii="Arial" w:hAnsi="Arial" w:cstheme="minorBidi" w:hint="cs"/>
          <w:color w:val="000000"/>
          <w:sz w:val="18"/>
          <w:szCs w:val="18"/>
          <w:cs/>
        </w:rPr>
        <w:t xml:space="preserve"> </w:t>
      </w:r>
      <w:r w:rsidR="00E67B05" w:rsidRPr="00F868C6">
        <w:rPr>
          <w:rFonts w:ascii="Arial" w:hAnsi="Arial" w:cstheme="minorBidi"/>
          <w:color w:val="000000"/>
          <w:sz w:val="18"/>
          <w:szCs w:val="18"/>
          <w:lang w:val="en-GB"/>
        </w:rPr>
        <w:t>the Group</w:t>
      </w:r>
      <w:r w:rsidRPr="00F868C6">
        <w:rPr>
          <w:rFonts w:ascii="Arial" w:hAnsi="Arial" w:cs="Arial"/>
          <w:color w:val="000000"/>
          <w:sz w:val="18"/>
          <w:szCs w:val="18"/>
        </w:rPr>
        <w:t xml:space="preserve"> mortgaged land and buildings with a book value of Baht 22.1</w:t>
      </w:r>
      <w:r w:rsidR="00BE4124" w:rsidRPr="00F868C6">
        <w:rPr>
          <w:rFonts w:ascii="Arial" w:hAnsi="Arial" w:cs="Arial"/>
          <w:color w:val="000000"/>
          <w:sz w:val="18"/>
          <w:szCs w:val="18"/>
        </w:rPr>
        <w:t>3</w:t>
      </w:r>
      <w:r w:rsidRPr="00F868C6">
        <w:rPr>
          <w:rFonts w:ascii="Arial" w:hAnsi="Arial" w:cs="Arial"/>
          <w:color w:val="000000"/>
          <w:sz w:val="18"/>
          <w:szCs w:val="18"/>
        </w:rPr>
        <w:t xml:space="preserve"> million and Baht 23.</w:t>
      </w:r>
      <w:r w:rsidR="00BE4124" w:rsidRPr="00F868C6">
        <w:rPr>
          <w:rFonts w:ascii="Arial" w:hAnsi="Arial" w:cs="Arial"/>
          <w:color w:val="000000"/>
          <w:sz w:val="18"/>
          <w:szCs w:val="18"/>
        </w:rPr>
        <w:t>38</w:t>
      </w:r>
      <w:r w:rsidRPr="00F868C6">
        <w:rPr>
          <w:rFonts w:ascii="Arial" w:hAnsi="Arial" w:cs="Arial"/>
          <w:color w:val="000000"/>
          <w:sz w:val="18"/>
          <w:szCs w:val="18"/>
        </w:rPr>
        <w:t xml:space="preserve"> million, respectively, as collateral for overdraft facilities of Baht 30 million received from financial institutions</w:t>
      </w:r>
      <w:r w:rsidR="00EF763B" w:rsidRPr="00F868C6">
        <w:rPr>
          <w:rFonts w:ascii="Arial" w:hAnsi="Arial" w:cs="Arial"/>
          <w:color w:val="000000"/>
          <w:sz w:val="18"/>
          <w:szCs w:val="18"/>
        </w:rPr>
        <w:t>.</w:t>
      </w:r>
    </w:p>
    <w:p w14:paraId="4579A58A" w14:textId="77777777" w:rsidR="001A6957" w:rsidRPr="00F868C6" w:rsidRDefault="001A6957" w:rsidP="00F868C6">
      <w:pPr>
        <w:overflowPunct/>
        <w:autoSpaceDE/>
        <w:autoSpaceDN/>
        <w:adjustRightInd/>
        <w:jc w:val="thaiDistribute"/>
        <w:textAlignment w:val="auto"/>
        <w:rPr>
          <w:rFonts w:ascii="Arial" w:hAnsi="Arial" w:cs="Arial"/>
          <w:color w:val="000000"/>
          <w:sz w:val="18"/>
          <w:szCs w:val="18"/>
        </w:rPr>
      </w:pPr>
    </w:p>
    <w:p w14:paraId="66D068B6" w14:textId="7D3AF2E3" w:rsidR="001A6957" w:rsidRPr="00F868C6" w:rsidRDefault="00712121" w:rsidP="00F868C6">
      <w:pPr>
        <w:overflowPunct/>
        <w:autoSpaceDE/>
        <w:autoSpaceDN/>
        <w:adjustRightInd/>
        <w:jc w:val="thaiDistribute"/>
        <w:textAlignment w:val="auto"/>
        <w:rPr>
          <w:rFonts w:ascii="Arial" w:hAnsi="Arial" w:cs="Arial"/>
          <w:color w:val="000000"/>
          <w:sz w:val="18"/>
          <w:szCs w:val="18"/>
        </w:rPr>
      </w:pPr>
      <w:r w:rsidRPr="00F868C6">
        <w:rPr>
          <w:rFonts w:ascii="Arial" w:hAnsi="Arial" w:cs="Arial"/>
          <w:color w:val="000000"/>
          <w:sz w:val="18"/>
          <w:szCs w:val="18"/>
        </w:rPr>
        <w:t xml:space="preserve">As </w:t>
      </w:r>
      <w:proofErr w:type="gramStart"/>
      <w:r w:rsidRPr="00F868C6">
        <w:rPr>
          <w:rFonts w:ascii="Arial" w:hAnsi="Arial" w:cs="Arial"/>
          <w:color w:val="000000"/>
          <w:sz w:val="18"/>
          <w:szCs w:val="18"/>
        </w:rPr>
        <w:t>at</w:t>
      </w:r>
      <w:proofErr w:type="gramEnd"/>
      <w:r w:rsidRPr="00F868C6">
        <w:rPr>
          <w:rFonts w:ascii="Arial" w:hAnsi="Arial" w:cs="Arial"/>
          <w:color w:val="000000"/>
          <w:sz w:val="18"/>
          <w:szCs w:val="18"/>
        </w:rPr>
        <w:t xml:space="preserve"> 31 December 2025 and </w:t>
      </w:r>
      <w:r w:rsidR="001A6957" w:rsidRPr="00F868C6">
        <w:rPr>
          <w:rFonts w:ascii="Arial" w:hAnsi="Arial" w:cs="Arial"/>
          <w:color w:val="000000"/>
          <w:sz w:val="18"/>
          <w:szCs w:val="18"/>
        </w:rPr>
        <w:t>2024, the Group pledged fixed deposits with a maturity of more than three months from the acquisition date with a book value of Baht 1.8</w:t>
      </w:r>
      <w:r w:rsidR="00B9674B" w:rsidRPr="00F868C6">
        <w:rPr>
          <w:rFonts w:ascii="Arial" w:hAnsi="Arial" w:cs="Arial"/>
          <w:color w:val="000000"/>
          <w:sz w:val="18"/>
          <w:szCs w:val="18"/>
        </w:rPr>
        <w:t>4</w:t>
      </w:r>
      <w:r w:rsidR="001A6957" w:rsidRPr="00F868C6">
        <w:rPr>
          <w:rFonts w:ascii="Arial" w:hAnsi="Arial" w:cs="Arial"/>
          <w:color w:val="000000"/>
          <w:sz w:val="18"/>
          <w:szCs w:val="18"/>
        </w:rPr>
        <w:t xml:space="preserve"> million</w:t>
      </w:r>
      <w:r w:rsidR="00B9674B" w:rsidRPr="00F868C6">
        <w:rPr>
          <w:rFonts w:ascii="Arial" w:hAnsi="Arial" w:cs="Arial"/>
          <w:color w:val="000000"/>
          <w:sz w:val="18"/>
          <w:szCs w:val="18"/>
        </w:rPr>
        <w:t xml:space="preserve"> and Baht 1.81 million, respectively</w:t>
      </w:r>
      <w:r w:rsidR="001A6957" w:rsidRPr="00F868C6">
        <w:rPr>
          <w:rFonts w:ascii="Arial" w:hAnsi="Arial" w:cs="Arial"/>
          <w:color w:val="000000"/>
          <w:sz w:val="18"/>
          <w:szCs w:val="18"/>
        </w:rPr>
        <w:t xml:space="preserve"> as collateral for performance of contracts with customers (Note 12).</w:t>
      </w:r>
    </w:p>
    <w:p w14:paraId="644DF631" w14:textId="465CC985" w:rsidR="001A6957" w:rsidRPr="00F868C6" w:rsidRDefault="001A6957" w:rsidP="00F868C6">
      <w:pPr>
        <w:overflowPunct/>
        <w:autoSpaceDE/>
        <w:autoSpaceDN/>
        <w:adjustRightInd/>
        <w:jc w:val="thaiDistribute"/>
        <w:textAlignment w:val="auto"/>
        <w:rPr>
          <w:rFonts w:ascii="Arial" w:hAnsi="Arial" w:cs="Arial"/>
          <w:color w:val="000000"/>
          <w:sz w:val="18"/>
          <w:szCs w:val="18"/>
        </w:rPr>
      </w:pPr>
    </w:p>
    <w:p w14:paraId="1DEA9B1B" w14:textId="77777777" w:rsidR="001A6957" w:rsidRPr="00F868C6" w:rsidRDefault="001A6957" w:rsidP="00F868C6">
      <w:pPr>
        <w:overflowPunct/>
        <w:autoSpaceDE/>
        <w:autoSpaceDN/>
        <w:adjustRightInd/>
        <w:textAlignment w:val="auto"/>
        <w:rPr>
          <w:rFonts w:ascii="Arial" w:hAnsi="Arial" w:cs="Arial"/>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6"/>
      </w:tblGrid>
      <w:tr w:rsidR="001A6957" w:rsidRPr="00F868C6" w14:paraId="467CB1E9" w14:textId="77777777" w:rsidTr="00F868C6">
        <w:tc>
          <w:tcPr>
            <w:tcW w:w="9456" w:type="dxa"/>
          </w:tcPr>
          <w:p w14:paraId="4C4D2476" w14:textId="77777777" w:rsidR="001A6957" w:rsidRPr="00F868C6" w:rsidRDefault="001A6957" w:rsidP="00F868C6">
            <w:pPr>
              <w:overflowPunct/>
              <w:autoSpaceDE/>
              <w:autoSpaceDN/>
              <w:adjustRightInd/>
              <w:ind w:left="432" w:hanging="541"/>
              <w:jc w:val="both"/>
              <w:textAlignment w:val="auto"/>
              <w:rPr>
                <w:rFonts w:ascii="Arial" w:eastAsia="Arial Unicode MS" w:hAnsi="Arial" w:cs="Arial"/>
                <w:b/>
                <w:bCs/>
                <w:color w:val="000000"/>
                <w:sz w:val="18"/>
                <w:szCs w:val="18"/>
                <w:lang w:val="en-GB" w:eastAsia="en-GB"/>
              </w:rPr>
            </w:pPr>
            <w:r w:rsidRPr="00F868C6">
              <w:rPr>
                <w:rFonts w:ascii="Arial" w:eastAsia="Arial Unicode MS" w:hAnsi="Arial" w:cs="Arial"/>
                <w:b/>
                <w:bCs/>
                <w:color w:val="000000"/>
                <w:sz w:val="18"/>
                <w:szCs w:val="18"/>
                <w:lang w:val="en-GB" w:eastAsia="en-GB"/>
              </w:rPr>
              <w:t>42</w:t>
            </w:r>
            <w:r w:rsidRPr="00F868C6">
              <w:rPr>
                <w:rFonts w:ascii="Arial" w:eastAsia="Arial Unicode MS" w:hAnsi="Arial" w:cs="Arial"/>
                <w:b/>
                <w:bCs/>
                <w:color w:val="000000"/>
                <w:sz w:val="18"/>
                <w:szCs w:val="18"/>
                <w:cs/>
                <w:lang w:val="en-GB" w:eastAsia="en-GB"/>
              </w:rPr>
              <w:t>.</w:t>
            </w:r>
            <w:r w:rsidRPr="00F868C6">
              <w:rPr>
                <w:rFonts w:ascii="Arial" w:eastAsia="Arial Unicode MS" w:hAnsi="Arial" w:cs="Arial"/>
                <w:b/>
                <w:bCs/>
                <w:color w:val="000000"/>
                <w:sz w:val="18"/>
                <w:szCs w:val="18"/>
                <w:lang w:val="en-GB" w:eastAsia="en-GB"/>
              </w:rPr>
              <w:tab/>
              <w:t xml:space="preserve">Contribution </w:t>
            </w:r>
          </w:p>
        </w:tc>
      </w:tr>
    </w:tbl>
    <w:p w14:paraId="38C218D4" w14:textId="77777777" w:rsidR="001A6957" w:rsidRPr="00F868C6" w:rsidRDefault="001A6957" w:rsidP="00F868C6">
      <w:pPr>
        <w:tabs>
          <w:tab w:val="left" w:pos="1440"/>
          <w:tab w:val="left" w:pos="2410"/>
        </w:tabs>
        <w:jc w:val="thaiDistribute"/>
        <w:rPr>
          <w:rFonts w:ascii="Arial" w:hAnsi="Arial" w:cs="Arial"/>
          <w:color w:val="000000"/>
          <w:sz w:val="18"/>
          <w:szCs w:val="18"/>
        </w:rPr>
      </w:pPr>
    </w:p>
    <w:p w14:paraId="2F4E492E" w14:textId="7816B626" w:rsidR="00A44CDB" w:rsidRPr="00F868C6" w:rsidRDefault="00A44CDB" w:rsidP="00F868C6">
      <w:pPr>
        <w:rPr>
          <w:rFonts w:ascii="Arial" w:hAnsi="Arial" w:cs="Arial"/>
          <w:color w:val="000000"/>
          <w:sz w:val="18"/>
          <w:szCs w:val="18"/>
        </w:rPr>
      </w:pPr>
      <w:r w:rsidRPr="00F868C6">
        <w:rPr>
          <w:rFonts w:ascii="Arial" w:hAnsi="Arial" w:cs="Arial"/>
          <w:color w:val="000000"/>
          <w:sz w:val="18"/>
          <w:szCs w:val="18"/>
        </w:rPr>
        <w:t xml:space="preserve">As </w:t>
      </w:r>
      <w:proofErr w:type="gramStart"/>
      <w:r w:rsidRPr="00F868C6">
        <w:rPr>
          <w:rFonts w:ascii="Arial" w:hAnsi="Arial" w:cs="Arial"/>
          <w:color w:val="000000"/>
          <w:sz w:val="18"/>
          <w:szCs w:val="18"/>
        </w:rPr>
        <w:t>at</w:t>
      </w:r>
      <w:proofErr w:type="gramEnd"/>
      <w:r w:rsidRPr="00F868C6">
        <w:rPr>
          <w:rFonts w:ascii="Arial" w:hAnsi="Arial" w:cs="Arial"/>
          <w:color w:val="000000"/>
          <w:sz w:val="18"/>
          <w:szCs w:val="18"/>
        </w:rPr>
        <w:t xml:space="preserve"> 31 December 2025 and 2024, the </w:t>
      </w:r>
      <w:r w:rsidR="00FA1046" w:rsidRPr="00F868C6">
        <w:rPr>
          <w:rFonts w:ascii="Arial" w:hAnsi="Arial" w:cs="Arial"/>
          <w:color w:val="000000"/>
          <w:sz w:val="18"/>
          <w:szCs w:val="22"/>
        </w:rPr>
        <w:t xml:space="preserve">Group and the </w:t>
      </w:r>
      <w:r w:rsidRPr="00F868C6">
        <w:rPr>
          <w:rFonts w:ascii="Arial" w:hAnsi="Arial" w:cs="Arial"/>
          <w:color w:val="000000"/>
          <w:sz w:val="18"/>
          <w:szCs w:val="18"/>
        </w:rPr>
        <w:t xml:space="preserve">Company made contributions to the </w:t>
      </w:r>
      <w:r w:rsidR="00DA0577" w:rsidRPr="00F868C6">
        <w:rPr>
          <w:rFonts w:ascii="Arial" w:hAnsi="Arial" w:cs="Arial"/>
          <w:color w:val="000000"/>
          <w:sz w:val="18"/>
          <w:szCs w:val="18"/>
        </w:rPr>
        <w:t>Office of Insurance Commission</w:t>
      </w:r>
      <w:r w:rsidRPr="00F868C6">
        <w:rPr>
          <w:rFonts w:ascii="Arial" w:hAnsi="Arial" w:cs="Arial"/>
          <w:color w:val="000000"/>
          <w:sz w:val="18"/>
          <w:szCs w:val="18"/>
        </w:rPr>
        <w:t xml:space="preserve"> funds and </w:t>
      </w:r>
      <w:proofErr w:type="spellStart"/>
      <w:r w:rsidRPr="00F868C6">
        <w:rPr>
          <w:rFonts w:ascii="Arial" w:hAnsi="Arial" w:cs="Arial"/>
          <w:color w:val="000000"/>
          <w:sz w:val="18"/>
          <w:szCs w:val="18"/>
        </w:rPr>
        <w:t>reco</w:t>
      </w:r>
      <w:r w:rsidR="00E77325" w:rsidRPr="00F868C6">
        <w:rPr>
          <w:rFonts w:ascii="Arial" w:hAnsi="Arial" w:cs="Arial"/>
          <w:color w:val="000000"/>
          <w:sz w:val="18"/>
          <w:szCs w:val="18"/>
        </w:rPr>
        <w:t>g</w:t>
      </w:r>
      <w:r w:rsidRPr="00F868C6">
        <w:rPr>
          <w:rFonts w:ascii="Arial" w:hAnsi="Arial" w:cs="Arial"/>
          <w:color w:val="000000"/>
          <w:sz w:val="18"/>
          <w:szCs w:val="18"/>
        </w:rPr>
        <w:t>nised</w:t>
      </w:r>
      <w:proofErr w:type="spellEnd"/>
      <w:r w:rsidRPr="00F868C6">
        <w:rPr>
          <w:rFonts w:ascii="Arial" w:hAnsi="Arial" w:cs="Arial"/>
          <w:color w:val="000000"/>
          <w:sz w:val="18"/>
          <w:szCs w:val="18"/>
        </w:rPr>
        <w:t xml:space="preserve"> as expenses </w:t>
      </w:r>
      <w:r w:rsidR="003101F3" w:rsidRPr="00F868C6">
        <w:rPr>
          <w:rFonts w:ascii="Arial" w:hAnsi="Arial" w:cs="Arial"/>
          <w:color w:val="000000"/>
          <w:sz w:val="18"/>
          <w:szCs w:val="18"/>
        </w:rPr>
        <w:t xml:space="preserve">amounted to Baht </w:t>
      </w:r>
      <w:r w:rsidR="003101F3" w:rsidRPr="00F868C6">
        <w:rPr>
          <w:rFonts w:ascii="Arial" w:hAnsi="Arial" w:cs="Arial"/>
          <w:color w:val="000000"/>
          <w:sz w:val="18"/>
          <w:szCs w:val="18"/>
          <w:lang w:val="en-GB"/>
        </w:rPr>
        <w:t>13.36</w:t>
      </w:r>
      <w:r w:rsidR="003101F3" w:rsidRPr="00F868C6">
        <w:rPr>
          <w:rFonts w:ascii="Arial" w:hAnsi="Arial" w:cs="Arial"/>
          <w:color w:val="000000"/>
          <w:sz w:val="18"/>
          <w:szCs w:val="18"/>
        </w:rPr>
        <w:t xml:space="preserve"> million and Baht </w:t>
      </w:r>
      <w:r w:rsidR="003101F3" w:rsidRPr="00F868C6">
        <w:rPr>
          <w:rFonts w:ascii="Arial" w:hAnsi="Arial" w:cs="Arial"/>
          <w:color w:val="000000"/>
          <w:sz w:val="18"/>
          <w:szCs w:val="18"/>
          <w:lang w:val="en-GB"/>
        </w:rPr>
        <w:t>13.43</w:t>
      </w:r>
      <w:r w:rsidR="003101F3" w:rsidRPr="00F868C6">
        <w:rPr>
          <w:rFonts w:ascii="Arial" w:hAnsi="Arial" w:cs="Arial"/>
          <w:color w:val="000000"/>
          <w:sz w:val="18"/>
          <w:szCs w:val="18"/>
        </w:rPr>
        <w:t xml:space="preserve"> million, respectively.</w:t>
      </w:r>
    </w:p>
    <w:p w14:paraId="5ADC1715" w14:textId="77777777" w:rsidR="00A44CDB" w:rsidRPr="00F868C6" w:rsidRDefault="00A44CDB" w:rsidP="00F868C6">
      <w:pPr>
        <w:rPr>
          <w:rFonts w:ascii="Arial" w:hAnsi="Arial" w:cs="Arial"/>
          <w:color w:val="000000"/>
          <w:sz w:val="18"/>
          <w:szCs w:val="18"/>
        </w:rPr>
      </w:pPr>
    </w:p>
    <w:p w14:paraId="4565AAFD" w14:textId="77777777" w:rsidR="003101F3" w:rsidRPr="00F868C6" w:rsidRDefault="003101F3" w:rsidP="00F868C6">
      <w:pPr>
        <w:rPr>
          <w:rFonts w:ascii="Arial" w:hAnsi="Arial" w:cs="Arial"/>
          <w:color w:val="000000"/>
          <w:sz w:val="18"/>
          <w:szCs w:val="18"/>
        </w:rPr>
      </w:pPr>
    </w:p>
    <w:tbl>
      <w:tblPr>
        <w:tblW w:w="9461" w:type="dxa"/>
        <w:tblInd w:w="-5" w:type="dxa"/>
        <w:tblLayout w:type="fixed"/>
        <w:tblLook w:val="0400" w:firstRow="0" w:lastRow="0" w:firstColumn="0" w:lastColumn="0" w:noHBand="0" w:noVBand="1"/>
      </w:tblPr>
      <w:tblGrid>
        <w:gridCol w:w="9461"/>
      </w:tblGrid>
      <w:tr w:rsidR="001A6957" w:rsidRPr="00F868C6" w14:paraId="03C9F50D" w14:textId="77777777" w:rsidTr="00F868C6">
        <w:trPr>
          <w:trHeight w:val="386"/>
        </w:trPr>
        <w:tc>
          <w:tcPr>
            <w:tcW w:w="9461" w:type="dxa"/>
            <w:vAlign w:val="center"/>
          </w:tcPr>
          <w:p w14:paraId="2C779CE0" w14:textId="77777777" w:rsidR="001A6957" w:rsidRPr="00F868C6" w:rsidRDefault="001A6957" w:rsidP="00F868C6">
            <w:pPr>
              <w:tabs>
                <w:tab w:val="left" w:pos="8690"/>
              </w:tabs>
              <w:overflowPunct/>
              <w:autoSpaceDE/>
              <w:autoSpaceDN/>
              <w:adjustRightInd/>
              <w:ind w:left="432" w:hanging="532"/>
              <w:jc w:val="both"/>
              <w:textAlignment w:val="auto"/>
              <w:rPr>
                <w:rFonts w:ascii="Arial" w:hAnsi="Arial" w:cs="Arial"/>
                <w:b/>
                <w:bCs/>
                <w:color w:val="000000"/>
                <w:sz w:val="18"/>
                <w:szCs w:val="18"/>
                <w:cs/>
                <w:lang w:val="en-GB" w:eastAsia="en-GB"/>
              </w:rPr>
            </w:pPr>
            <w:r w:rsidRPr="00F868C6">
              <w:rPr>
                <w:rFonts w:ascii="Arial" w:hAnsi="Arial" w:cs="Arial"/>
                <w:b/>
                <w:bCs/>
                <w:color w:val="000000"/>
                <w:sz w:val="18"/>
                <w:szCs w:val="18"/>
                <w:lang w:val="en-GB" w:eastAsia="en-GB"/>
              </w:rPr>
              <w:t>43</w:t>
            </w:r>
            <w:r w:rsidRPr="00F868C6">
              <w:rPr>
                <w:rFonts w:ascii="Arial" w:hAnsi="Arial" w:cs="Arial"/>
                <w:b/>
                <w:bCs/>
                <w:color w:val="000000"/>
                <w:sz w:val="18"/>
                <w:szCs w:val="18"/>
                <w:lang w:val="en-GB" w:eastAsia="en-GB"/>
              </w:rPr>
              <w:tab/>
              <w:t>Contingent liabilities and commitment</w:t>
            </w:r>
          </w:p>
        </w:tc>
      </w:tr>
    </w:tbl>
    <w:p w14:paraId="75CAB120" w14:textId="77777777" w:rsidR="001A6957" w:rsidRPr="00F868C6" w:rsidRDefault="001A6957" w:rsidP="00F868C6">
      <w:pPr>
        <w:tabs>
          <w:tab w:val="left" w:pos="2160"/>
        </w:tabs>
        <w:ind w:left="547" w:right="-43" w:hanging="547"/>
        <w:jc w:val="thaiDistribute"/>
        <w:rPr>
          <w:rFonts w:ascii="Arial" w:hAnsi="Arial" w:cs="Arial"/>
          <w:color w:val="000000"/>
          <w:sz w:val="18"/>
          <w:szCs w:val="18"/>
        </w:rPr>
      </w:pPr>
    </w:p>
    <w:p w14:paraId="7BFA000F" w14:textId="77777777" w:rsidR="001A6957" w:rsidRPr="00F868C6" w:rsidRDefault="001A6957" w:rsidP="00F868C6">
      <w:pPr>
        <w:tabs>
          <w:tab w:val="left" w:pos="2160"/>
        </w:tabs>
        <w:ind w:left="547" w:right="-43" w:hanging="547"/>
        <w:jc w:val="thaiDistribute"/>
        <w:rPr>
          <w:rFonts w:ascii="Arial" w:hAnsi="Arial" w:cs="Arial"/>
          <w:b/>
          <w:bCs/>
          <w:color w:val="000000"/>
          <w:sz w:val="18"/>
          <w:szCs w:val="18"/>
        </w:rPr>
      </w:pPr>
      <w:r w:rsidRPr="00F868C6">
        <w:rPr>
          <w:rFonts w:ascii="Arial" w:hAnsi="Arial" w:cs="Arial"/>
          <w:b/>
          <w:bCs/>
          <w:color w:val="000000"/>
          <w:sz w:val="18"/>
          <w:szCs w:val="18"/>
        </w:rPr>
        <w:t>43.</w:t>
      </w:r>
      <w:r w:rsidRPr="00F868C6">
        <w:rPr>
          <w:rFonts w:ascii="Arial" w:hAnsi="Arial" w:cs="Arial"/>
          <w:b/>
          <w:bCs/>
          <w:color w:val="000000"/>
          <w:sz w:val="18"/>
          <w:szCs w:val="18"/>
          <w:lang w:val="en-GB"/>
        </w:rPr>
        <w:t>1</w:t>
      </w:r>
      <w:r w:rsidRPr="00F868C6">
        <w:rPr>
          <w:rFonts w:ascii="Arial" w:hAnsi="Arial" w:cs="Arial"/>
          <w:b/>
          <w:bCs/>
          <w:color w:val="000000"/>
          <w:sz w:val="18"/>
          <w:szCs w:val="18"/>
        </w:rPr>
        <w:tab/>
        <w:t>Operating lease commitments</w:t>
      </w:r>
    </w:p>
    <w:p w14:paraId="40E1498B" w14:textId="77777777" w:rsidR="001A6957" w:rsidRPr="00F868C6" w:rsidRDefault="001A6957" w:rsidP="00F868C6">
      <w:pPr>
        <w:ind w:left="540" w:right="-43"/>
        <w:jc w:val="thaiDistribute"/>
        <w:rPr>
          <w:rFonts w:ascii="Arial" w:hAnsi="Arial" w:cs="Arial"/>
          <w:color w:val="000000"/>
          <w:sz w:val="18"/>
          <w:szCs w:val="18"/>
        </w:rPr>
      </w:pPr>
    </w:p>
    <w:p w14:paraId="1DCF2A59" w14:textId="533D9B76" w:rsidR="001A6957" w:rsidRPr="00F868C6" w:rsidRDefault="001A6957" w:rsidP="00F868C6">
      <w:pPr>
        <w:ind w:left="540" w:right="11"/>
        <w:jc w:val="thaiDistribute"/>
        <w:rPr>
          <w:rFonts w:ascii="Arial" w:eastAsia="Arial Unicode MS" w:hAnsi="Arial" w:cs="Arial"/>
          <w:color w:val="000000"/>
          <w:sz w:val="18"/>
          <w:szCs w:val="18"/>
        </w:rPr>
      </w:pPr>
      <w:r w:rsidRPr="00F868C6">
        <w:rPr>
          <w:rFonts w:ascii="Arial" w:eastAsia="Arial Unicode MS" w:hAnsi="Arial" w:cs="Arial"/>
          <w:color w:val="000000"/>
          <w:sz w:val="18"/>
          <w:szCs w:val="18"/>
        </w:rPr>
        <w:t xml:space="preserve">As </w:t>
      </w:r>
      <w:proofErr w:type="gramStart"/>
      <w:r w:rsidRPr="00F868C6">
        <w:rPr>
          <w:rFonts w:ascii="Arial" w:eastAsia="Arial Unicode MS" w:hAnsi="Arial" w:cs="Arial"/>
          <w:color w:val="000000"/>
          <w:sz w:val="18"/>
          <w:szCs w:val="18"/>
        </w:rPr>
        <w:t>at</w:t>
      </w:r>
      <w:proofErr w:type="gramEnd"/>
      <w:r w:rsidRPr="00F868C6">
        <w:rPr>
          <w:rFonts w:ascii="Arial" w:eastAsia="Arial Unicode MS" w:hAnsi="Arial" w:cs="Arial"/>
          <w:color w:val="000000"/>
          <w:sz w:val="18"/>
          <w:szCs w:val="18"/>
        </w:rPr>
        <w:t xml:space="preserve"> </w:t>
      </w:r>
      <w:r w:rsidRPr="00F868C6">
        <w:rPr>
          <w:rFonts w:ascii="Arial" w:hAnsi="Arial" w:cs="Arial"/>
          <w:color w:val="000000"/>
          <w:sz w:val="18"/>
          <w:szCs w:val="18"/>
          <w:lang w:val="en-GB"/>
        </w:rPr>
        <w:t>31</w:t>
      </w:r>
      <w:r w:rsidRPr="00F868C6">
        <w:rPr>
          <w:rFonts w:ascii="Arial" w:hAnsi="Arial" w:cs="Arial"/>
          <w:color w:val="000000"/>
          <w:sz w:val="18"/>
          <w:szCs w:val="18"/>
        </w:rPr>
        <w:t xml:space="preserve"> December </w:t>
      </w:r>
      <w:r w:rsidRPr="00F868C6">
        <w:rPr>
          <w:rFonts w:ascii="Arial" w:hAnsi="Arial" w:cs="Arial"/>
          <w:color w:val="000000"/>
          <w:sz w:val="18"/>
          <w:szCs w:val="18"/>
          <w:lang w:val="en-GB"/>
        </w:rPr>
        <w:t>2025</w:t>
      </w:r>
      <w:r w:rsidRPr="00F868C6">
        <w:rPr>
          <w:rFonts w:ascii="Arial" w:hAnsi="Arial" w:cs="Arial"/>
          <w:color w:val="000000"/>
          <w:sz w:val="18"/>
          <w:szCs w:val="18"/>
        </w:rPr>
        <w:t xml:space="preserve"> and </w:t>
      </w:r>
      <w:r w:rsidRPr="00F868C6">
        <w:rPr>
          <w:rFonts w:ascii="Arial" w:hAnsi="Arial" w:cs="Arial"/>
          <w:color w:val="000000"/>
          <w:sz w:val="18"/>
          <w:szCs w:val="18"/>
          <w:lang w:val="en-GB"/>
        </w:rPr>
        <w:t>2024</w:t>
      </w:r>
      <w:r w:rsidRPr="00F868C6">
        <w:rPr>
          <w:rFonts w:ascii="Arial" w:eastAsia="Arial Unicode MS" w:hAnsi="Arial" w:cs="Arial"/>
          <w:color w:val="000000"/>
          <w:sz w:val="18"/>
          <w:szCs w:val="18"/>
        </w:rPr>
        <w:t xml:space="preserve">, the Group entered into lease agreements for office equipment. The terms of the agreements are generally between </w:t>
      </w:r>
      <w:r w:rsidRPr="00F868C6">
        <w:rPr>
          <w:rFonts w:ascii="Arial" w:eastAsia="Arial Unicode MS" w:hAnsi="Arial" w:cs="Arial"/>
          <w:color w:val="000000"/>
          <w:sz w:val="18"/>
          <w:szCs w:val="18"/>
          <w:lang w:val="en-GB"/>
        </w:rPr>
        <w:t>1</w:t>
      </w:r>
      <w:r w:rsidRPr="00F868C6">
        <w:rPr>
          <w:rFonts w:ascii="Arial" w:eastAsia="Arial Unicode MS" w:hAnsi="Arial" w:cs="Arial"/>
          <w:color w:val="000000"/>
          <w:sz w:val="18"/>
          <w:szCs w:val="18"/>
        </w:rPr>
        <w:t>-</w:t>
      </w:r>
      <w:r w:rsidRPr="00F868C6">
        <w:rPr>
          <w:rFonts w:ascii="Arial" w:eastAsia="Arial Unicode MS" w:hAnsi="Arial" w:cs="Arial"/>
          <w:color w:val="000000"/>
          <w:sz w:val="18"/>
          <w:szCs w:val="18"/>
          <w:lang w:val="en-GB"/>
        </w:rPr>
        <w:t>5</w:t>
      </w:r>
      <w:r w:rsidRPr="00F868C6">
        <w:rPr>
          <w:rFonts w:ascii="Arial" w:eastAsia="Arial Unicode MS" w:hAnsi="Arial" w:cs="Arial"/>
          <w:color w:val="000000"/>
          <w:sz w:val="18"/>
          <w:szCs w:val="18"/>
        </w:rPr>
        <w:t xml:space="preserve"> years. The Group had future minimum lease payments as follows:</w:t>
      </w:r>
    </w:p>
    <w:p w14:paraId="2F984B6F" w14:textId="77777777" w:rsidR="001A6957" w:rsidRPr="00F868C6" w:rsidRDefault="001A6957" w:rsidP="00F868C6">
      <w:pPr>
        <w:ind w:left="540" w:right="-43"/>
        <w:jc w:val="thaiDistribute"/>
        <w:rPr>
          <w:rFonts w:ascii="Arial" w:hAnsi="Arial" w:cs="Arial"/>
          <w:color w:val="000000"/>
          <w:sz w:val="18"/>
          <w:szCs w:val="18"/>
        </w:rPr>
      </w:pPr>
    </w:p>
    <w:tbl>
      <w:tblPr>
        <w:tblW w:w="8874" w:type="dxa"/>
        <w:tblInd w:w="558" w:type="dxa"/>
        <w:tblLayout w:type="fixed"/>
        <w:tblLook w:val="0000" w:firstRow="0" w:lastRow="0" w:firstColumn="0" w:lastColumn="0" w:noHBand="0" w:noVBand="0"/>
      </w:tblPr>
      <w:tblGrid>
        <w:gridCol w:w="3695"/>
        <w:gridCol w:w="2551"/>
        <w:gridCol w:w="38"/>
        <w:gridCol w:w="2590"/>
      </w:tblGrid>
      <w:tr w:rsidR="001A6957" w:rsidRPr="00F868C6" w14:paraId="5E7FDDA1" w14:textId="77777777" w:rsidTr="00F868C6">
        <w:tc>
          <w:tcPr>
            <w:tcW w:w="3695" w:type="dxa"/>
            <w:tcBorders>
              <w:left w:val="nil"/>
              <w:right w:val="nil"/>
            </w:tcBorders>
            <w:vAlign w:val="bottom"/>
          </w:tcPr>
          <w:p w14:paraId="0092B686" w14:textId="77777777" w:rsidR="001A6957" w:rsidRPr="00F868C6" w:rsidRDefault="001A6957" w:rsidP="00F868C6">
            <w:pPr>
              <w:tabs>
                <w:tab w:val="left" w:pos="900"/>
                <w:tab w:val="left" w:pos="2160"/>
                <w:tab w:val="right" w:pos="7200"/>
                <w:tab w:val="right" w:pos="9000"/>
              </w:tabs>
              <w:jc w:val="center"/>
              <w:rPr>
                <w:rFonts w:ascii="Arial" w:eastAsia="Arial Unicode MS" w:hAnsi="Arial" w:cs="Arial"/>
                <w:b/>
                <w:bCs/>
                <w:color w:val="000000"/>
                <w:sz w:val="18"/>
                <w:szCs w:val="18"/>
              </w:rPr>
            </w:pPr>
          </w:p>
        </w:tc>
        <w:tc>
          <w:tcPr>
            <w:tcW w:w="5179" w:type="dxa"/>
            <w:gridSpan w:val="3"/>
            <w:tcBorders>
              <w:left w:val="nil"/>
              <w:bottom w:val="single" w:sz="4" w:space="0" w:color="auto"/>
              <w:right w:val="nil"/>
            </w:tcBorders>
            <w:vAlign w:val="bottom"/>
          </w:tcPr>
          <w:p w14:paraId="1770D3F3" w14:textId="77777777" w:rsidR="001A6957" w:rsidRPr="00F868C6" w:rsidRDefault="001A6957" w:rsidP="00F868C6">
            <w:pPr>
              <w:tabs>
                <w:tab w:val="right" w:pos="7280"/>
                <w:tab w:val="right" w:pos="8540"/>
              </w:tabs>
              <w:ind w:right="-72"/>
              <w:jc w:val="center"/>
              <w:rPr>
                <w:rFonts w:ascii="Arial" w:hAnsi="Arial" w:cs="Arial"/>
                <w:b/>
                <w:bCs/>
                <w:color w:val="000000"/>
                <w:sz w:val="18"/>
                <w:szCs w:val="18"/>
              </w:rPr>
            </w:pPr>
            <w:r w:rsidRPr="00F868C6">
              <w:rPr>
                <w:rFonts w:ascii="Arial" w:hAnsi="Arial" w:cs="Arial"/>
                <w:b/>
                <w:bCs/>
                <w:color w:val="000000"/>
                <w:sz w:val="18"/>
                <w:szCs w:val="18"/>
              </w:rPr>
              <w:t>Consolidated financial statements</w:t>
            </w:r>
          </w:p>
        </w:tc>
      </w:tr>
      <w:tr w:rsidR="001A6957" w:rsidRPr="00F868C6" w14:paraId="5B23C806" w14:textId="77777777" w:rsidTr="00F868C6">
        <w:trPr>
          <w:trHeight w:val="87"/>
        </w:trPr>
        <w:tc>
          <w:tcPr>
            <w:tcW w:w="3695" w:type="dxa"/>
            <w:tcBorders>
              <w:left w:val="nil"/>
              <w:right w:val="nil"/>
            </w:tcBorders>
          </w:tcPr>
          <w:p w14:paraId="6A665259" w14:textId="77777777" w:rsidR="001A6957" w:rsidRPr="00F868C6" w:rsidRDefault="001A6957" w:rsidP="00F868C6">
            <w:pPr>
              <w:tabs>
                <w:tab w:val="left" w:pos="900"/>
                <w:tab w:val="left" w:pos="2160"/>
                <w:tab w:val="right" w:pos="7200"/>
                <w:tab w:val="right" w:pos="9000"/>
              </w:tabs>
              <w:jc w:val="center"/>
              <w:rPr>
                <w:rFonts w:ascii="Arial" w:eastAsia="Arial Unicode MS" w:hAnsi="Arial" w:cs="Arial"/>
                <w:b/>
                <w:bCs/>
                <w:color w:val="000000"/>
                <w:sz w:val="18"/>
                <w:szCs w:val="18"/>
              </w:rPr>
            </w:pPr>
          </w:p>
        </w:tc>
        <w:tc>
          <w:tcPr>
            <w:tcW w:w="2551" w:type="dxa"/>
            <w:tcBorders>
              <w:top w:val="single" w:sz="4" w:space="0" w:color="auto"/>
              <w:left w:val="nil"/>
              <w:right w:val="nil"/>
            </w:tcBorders>
            <w:vAlign w:val="bottom"/>
          </w:tcPr>
          <w:p w14:paraId="72721538"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2025</w:t>
            </w:r>
          </w:p>
        </w:tc>
        <w:tc>
          <w:tcPr>
            <w:tcW w:w="2628" w:type="dxa"/>
            <w:gridSpan w:val="2"/>
            <w:tcBorders>
              <w:top w:val="single" w:sz="4" w:space="0" w:color="auto"/>
              <w:left w:val="nil"/>
              <w:right w:val="nil"/>
            </w:tcBorders>
            <w:vAlign w:val="bottom"/>
          </w:tcPr>
          <w:p w14:paraId="1DA4ECF9" w14:textId="77777777" w:rsidR="001A6957" w:rsidRPr="00F868C6" w:rsidRDefault="001A6957"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2024</w:t>
            </w:r>
          </w:p>
        </w:tc>
      </w:tr>
      <w:tr w:rsidR="001A6957" w:rsidRPr="00F868C6" w14:paraId="13F805AC" w14:textId="77777777" w:rsidTr="00F868C6">
        <w:trPr>
          <w:trHeight w:val="87"/>
        </w:trPr>
        <w:tc>
          <w:tcPr>
            <w:tcW w:w="3695" w:type="dxa"/>
            <w:tcBorders>
              <w:top w:val="nil"/>
              <w:left w:val="nil"/>
              <w:bottom w:val="single" w:sz="4" w:space="0" w:color="auto"/>
              <w:right w:val="nil"/>
            </w:tcBorders>
          </w:tcPr>
          <w:p w14:paraId="06BD7788" w14:textId="77777777" w:rsidR="001A6957" w:rsidRPr="00F868C6" w:rsidRDefault="001A6957" w:rsidP="00F868C6">
            <w:pPr>
              <w:tabs>
                <w:tab w:val="left" w:pos="900"/>
                <w:tab w:val="left" w:pos="2160"/>
                <w:tab w:val="right" w:pos="7200"/>
                <w:tab w:val="right" w:pos="9000"/>
              </w:tabs>
              <w:jc w:val="center"/>
              <w:rPr>
                <w:rFonts w:ascii="Arial" w:eastAsia="Arial Unicode MS" w:hAnsi="Arial" w:cs="Arial"/>
                <w:color w:val="000000"/>
                <w:sz w:val="18"/>
                <w:szCs w:val="18"/>
              </w:rPr>
            </w:pPr>
            <w:r w:rsidRPr="00F868C6">
              <w:rPr>
                <w:rFonts w:ascii="Arial" w:eastAsia="Arial Unicode MS" w:hAnsi="Arial" w:cs="Arial"/>
                <w:b/>
                <w:bCs/>
                <w:color w:val="000000"/>
                <w:sz w:val="18"/>
                <w:szCs w:val="18"/>
              </w:rPr>
              <w:t>Payable</w:t>
            </w:r>
          </w:p>
        </w:tc>
        <w:tc>
          <w:tcPr>
            <w:tcW w:w="2589" w:type="dxa"/>
            <w:gridSpan w:val="2"/>
            <w:tcBorders>
              <w:bottom w:val="single" w:sz="4" w:space="0" w:color="auto"/>
            </w:tcBorders>
            <w:vAlign w:val="bottom"/>
          </w:tcPr>
          <w:p w14:paraId="2D9F5EB8" w14:textId="77777777" w:rsidR="001A6957" w:rsidRPr="00F868C6" w:rsidRDefault="001A6957" w:rsidP="00F868C6">
            <w:pPr>
              <w:ind w:right="-72"/>
              <w:jc w:val="right"/>
              <w:rPr>
                <w:rFonts w:ascii="Arial" w:hAnsi="Arial" w:cs="Arial"/>
                <w:b/>
                <w:bCs/>
                <w:color w:val="000000"/>
                <w:sz w:val="18"/>
                <w:szCs w:val="18"/>
              </w:rPr>
            </w:pPr>
            <w:r w:rsidRPr="00F868C6">
              <w:rPr>
                <w:rFonts w:ascii="Arial" w:eastAsia="Arial Unicode MS" w:hAnsi="Arial" w:cs="Arial"/>
                <w:b/>
                <w:bCs/>
                <w:color w:val="000000"/>
                <w:sz w:val="18"/>
                <w:szCs w:val="18"/>
              </w:rPr>
              <w:t>Million Baht</w:t>
            </w:r>
          </w:p>
        </w:tc>
        <w:tc>
          <w:tcPr>
            <w:tcW w:w="2590" w:type="dxa"/>
            <w:tcBorders>
              <w:bottom w:val="single" w:sz="4" w:space="0" w:color="auto"/>
            </w:tcBorders>
            <w:vAlign w:val="bottom"/>
          </w:tcPr>
          <w:p w14:paraId="5601892A" w14:textId="77777777" w:rsidR="001A6957" w:rsidRPr="00F868C6" w:rsidRDefault="001A6957" w:rsidP="00F868C6">
            <w:pPr>
              <w:ind w:right="-72"/>
              <w:jc w:val="right"/>
              <w:rPr>
                <w:rFonts w:ascii="Arial" w:hAnsi="Arial" w:cs="Arial"/>
                <w:b/>
                <w:bCs/>
                <w:color w:val="000000"/>
                <w:sz w:val="18"/>
                <w:szCs w:val="18"/>
              </w:rPr>
            </w:pPr>
            <w:r w:rsidRPr="00F868C6">
              <w:rPr>
                <w:rFonts w:ascii="Arial" w:eastAsia="Arial Unicode MS" w:hAnsi="Arial" w:cs="Arial"/>
                <w:b/>
                <w:bCs/>
                <w:color w:val="000000"/>
                <w:sz w:val="18"/>
                <w:szCs w:val="18"/>
              </w:rPr>
              <w:t>Million Baht</w:t>
            </w:r>
          </w:p>
        </w:tc>
      </w:tr>
      <w:tr w:rsidR="001A6957" w:rsidRPr="00F868C6" w14:paraId="5BC013E6" w14:textId="77777777" w:rsidTr="00F868C6">
        <w:trPr>
          <w:trHeight w:val="87"/>
        </w:trPr>
        <w:tc>
          <w:tcPr>
            <w:tcW w:w="3695" w:type="dxa"/>
            <w:tcBorders>
              <w:top w:val="single" w:sz="4" w:space="0" w:color="auto"/>
              <w:left w:val="nil"/>
              <w:right w:val="nil"/>
            </w:tcBorders>
          </w:tcPr>
          <w:p w14:paraId="2CFE632A" w14:textId="77777777" w:rsidR="001A6957" w:rsidRPr="00F868C6" w:rsidRDefault="001A6957" w:rsidP="00F868C6">
            <w:pPr>
              <w:tabs>
                <w:tab w:val="left" w:pos="900"/>
                <w:tab w:val="left" w:pos="2160"/>
                <w:tab w:val="right" w:pos="7200"/>
                <w:tab w:val="right" w:pos="9000"/>
              </w:tabs>
              <w:jc w:val="both"/>
              <w:rPr>
                <w:rFonts w:ascii="Arial" w:eastAsia="Arial Unicode MS" w:hAnsi="Arial" w:cs="Arial"/>
                <w:color w:val="000000"/>
                <w:sz w:val="18"/>
                <w:szCs w:val="18"/>
              </w:rPr>
            </w:pPr>
          </w:p>
        </w:tc>
        <w:tc>
          <w:tcPr>
            <w:tcW w:w="2589" w:type="dxa"/>
            <w:gridSpan w:val="2"/>
            <w:tcBorders>
              <w:top w:val="single" w:sz="4" w:space="0" w:color="auto"/>
            </w:tcBorders>
            <w:vAlign w:val="bottom"/>
          </w:tcPr>
          <w:p w14:paraId="362F0745" w14:textId="77777777" w:rsidR="001A6957" w:rsidRPr="00F868C6" w:rsidRDefault="001A6957" w:rsidP="00F868C6">
            <w:pPr>
              <w:ind w:right="-72"/>
              <w:jc w:val="right"/>
              <w:rPr>
                <w:rFonts w:ascii="Arial" w:hAnsi="Arial" w:cs="Arial"/>
                <w:color w:val="000000"/>
                <w:sz w:val="18"/>
                <w:szCs w:val="18"/>
              </w:rPr>
            </w:pPr>
          </w:p>
        </w:tc>
        <w:tc>
          <w:tcPr>
            <w:tcW w:w="2590" w:type="dxa"/>
            <w:tcBorders>
              <w:top w:val="single" w:sz="4" w:space="0" w:color="auto"/>
            </w:tcBorders>
            <w:vAlign w:val="bottom"/>
          </w:tcPr>
          <w:p w14:paraId="4536A0B5" w14:textId="77777777" w:rsidR="001A6957" w:rsidRPr="00F868C6" w:rsidRDefault="001A6957" w:rsidP="00F868C6">
            <w:pPr>
              <w:ind w:right="-72"/>
              <w:jc w:val="right"/>
              <w:rPr>
                <w:rFonts w:ascii="Arial" w:hAnsi="Arial" w:cs="Arial"/>
                <w:color w:val="000000"/>
                <w:sz w:val="18"/>
                <w:szCs w:val="18"/>
              </w:rPr>
            </w:pPr>
          </w:p>
        </w:tc>
      </w:tr>
      <w:tr w:rsidR="001A6957" w:rsidRPr="00F868C6" w14:paraId="19B84B9F" w14:textId="77777777" w:rsidTr="00F868C6">
        <w:trPr>
          <w:trHeight w:val="87"/>
        </w:trPr>
        <w:tc>
          <w:tcPr>
            <w:tcW w:w="3695" w:type="dxa"/>
            <w:tcBorders>
              <w:top w:val="nil"/>
              <w:left w:val="nil"/>
              <w:right w:val="nil"/>
            </w:tcBorders>
          </w:tcPr>
          <w:p w14:paraId="72C837B7" w14:textId="77777777" w:rsidR="001A6957" w:rsidRPr="00F868C6" w:rsidRDefault="001A6957" w:rsidP="00F868C6">
            <w:pPr>
              <w:tabs>
                <w:tab w:val="left" w:pos="900"/>
                <w:tab w:val="left" w:pos="2160"/>
                <w:tab w:val="right" w:pos="7200"/>
                <w:tab w:val="right" w:pos="9000"/>
              </w:tabs>
              <w:ind w:left="-101"/>
              <w:jc w:val="both"/>
              <w:rPr>
                <w:rFonts w:ascii="Arial" w:eastAsia="Arial Unicode MS" w:hAnsi="Arial" w:cs="Arial"/>
                <w:color w:val="000000"/>
                <w:sz w:val="18"/>
                <w:szCs w:val="18"/>
              </w:rPr>
            </w:pPr>
            <w:r w:rsidRPr="00F868C6">
              <w:rPr>
                <w:rFonts w:ascii="Arial" w:eastAsia="Arial Unicode MS" w:hAnsi="Arial" w:cs="Arial"/>
                <w:color w:val="000000"/>
                <w:sz w:val="18"/>
                <w:szCs w:val="18"/>
              </w:rPr>
              <w:t xml:space="preserve">Within </w:t>
            </w:r>
            <w:r w:rsidRPr="00F868C6">
              <w:rPr>
                <w:rFonts w:ascii="Arial" w:eastAsia="Arial Unicode MS" w:hAnsi="Arial" w:cs="Arial"/>
                <w:color w:val="000000"/>
                <w:sz w:val="18"/>
                <w:szCs w:val="18"/>
                <w:lang w:val="en-GB"/>
              </w:rPr>
              <w:t>1</w:t>
            </w:r>
            <w:r w:rsidRPr="00F868C6">
              <w:rPr>
                <w:rFonts w:ascii="Arial" w:eastAsia="Arial Unicode MS" w:hAnsi="Arial" w:cs="Arial"/>
                <w:color w:val="000000"/>
                <w:sz w:val="18"/>
                <w:szCs w:val="18"/>
              </w:rPr>
              <w:t xml:space="preserve"> year</w:t>
            </w:r>
          </w:p>
        </w:tc>
        <w:tc>
          <w:tcPr>
            <w:tcW w:w="2589" w:type="dxa"/>
            <w:gridSpan w:val="2"/>
          </w:tcPr>
          <w:p w14:paraId="060E6D88" w14:textId="3139B93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rPr>
              <w:t>0.0</w:t>
            </w:r>
            <w:r w:rsidR="0085156F" w:rsidRPr="00F868C6">
              <w:rPr>
                <w:rFonts w:ascii="Arial" w:hAnsi="Arial" w:cs="Arial"/>
                <w:color w:val="000000"/>
                <w:sz w:val="18"/>
                <w:szCs w:val="18"/>
              </w:rPr>
              <w:t>3</w:t>
            </w:r>
          </w:p>
        </w:tc>
        <w:tc>
          <w:tcPr>
            <w:tcW w:w="2590" w:type="dxa"/>
          </w:tcPr>
          <w:p w14:paraId="728CAC3B"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lang w:val="en-GB"/>
              </w:rPr>
              <w:t>0</w:t>
            </w:r>
            <w:r w:rsidRPr="00F868C6">
              <w:rPr>
                <w:rFonts w:ascii="Arial" w:hAnsi="Arial" w:cs="Arial"/>
                <w:color w:val="000000"/>
                <w:sz w:val="18"/>
                <w:szCs w:val="18"/>
              </w:rPr>
              <w:t>.</w:t>
            </w:r>
            <w:r w:rsidRPr="00F868C6">
              <w:rPr>
                <w:rFonts w:ascii="Arial" w:hAnsi="Arial" w:cs="Arial"/>
                <w:color w:val="000000"/>
                <w:sz w:val="18"/>
                <w:szCs w:val="18"/>
                <w:lang w:val="en-GB"/>
              </w:rPr>
              <w:t>04</w:t>
            </w:r>
          </w:p>
        </w:tc>
      </w:tr>
      <w:tr w:rsidR="001A6957" w:rsidRPr="00F868C6" w14:paraId="121D274B" w14:textId="77777777" w:rsidTr="00F868C6">
        <w:tc>
          <w:tcPr>
            <w:tcW w:w="3695" w:type="dxa"/>
            <w:tcBorders>
              <w:top w:val="nil"/>
              <w:left w:val="nil"/>
              <w:right w:val="nil"/>
            </w:tcBorders>
          </w:tcPr>
          <w:p w14:paraId="4E39D3B9" w14:textId="77777777" w:rsidR="001A6957" w:rsidRPr="00F868C6" w:rsidRDefault="001A6957" w:rsidP="00F868C6">
            <w:pPr>
              <w:tabs>
                <w:tab w:val="left" w:pos="900"/>
                <w:tab w:val="left" w:pos="2160"/>
                <w:tab w:val="right" w:pos="7200"/>
                <w:tab w:val="right" w:pos="9000"/>
              </w:tabs>
              <w:ind w:left="-101"/>
              <w:jc w:val="both"/>
              <w:rPr>
                <w:rFonts w:ascii="Arial" w:eastAsia="Arial Unicode MS" w:hAnsi="Arial" w:cs="Arial"/>
                <w:color w:val="000000"/>
                <w:sz w:val="18"/>
                <w:szCs w:val="18"/>
                <w:cs/>
              </w:rPr>
            </w:pPr>
            <w:r w:rsidRPr="00F868C6">
              <w:rPr>
                <w:rFonts w:ascii="Arial" w:eastAsia="Arial Unicode MS" w:hAnsi="Arial" w:cs="Arial"/>
                <w:color w:val="000000"/>
                <w:sz w:val="18"/>
                <w:szCs w:val="18"/>
              </w:rPr>
              <w:t xml:space="preserve">Over </w:t>
            </w:r>
            <w:r w:rsidRPr="00F868C6">
              <w:rPr>
                <w:rFonts w:ascii="Arial" w:eastAsia="Arial Unicode MS" w:hAnsi="Arial" w:cs="Arial"/>
                <w:color w:val="000000"/>
                <w:sz w:val="18"/>
                <w:szCs w:val="18"/>
                <w:lang w:val="en-GB"/>
              </w:rPr>
              <w:t>1</w:t>
            </w:r>
            <w:r w:rsidRPr="00F868C6">
              <w:rPr>
                <w:rFonts w:ascii="Arial" w:eastAsia="Arial Unicode MS" w:hAnsi="Arial" w:cs="Arial"/>
                <w:color w:val="000000"/>
                <w:sz w:val="18"/>
                <w:szCs w:val="18"/>
              </w:rPr>
              <w:t xml:space="preserve"> year but not over </w:t>
            </w:r>
            <w:r w:rsidRPr="00F868C6">
              <w:rPr>
                <w:rFonts w:ascii="Arial" w:eastAsia="Arial Unicode MS" w:hAnsi="Arial" w:cs="Arial"/>
                <w:color w:val="000000"/>
                <w:sz w:val="18"/>
                <w:szCs w:val="18"/>
                <w:lang w:val="en-GB"/>
              </w:rPr>
              <w:t>5</w:t>
            </w:r>
            <w:r w:rsidRPr="00F868C6">
              <w:rPr>
                <w:rFonts w:ascii="Arial" w:eastAsia="Arial Unicode MS" w:hAnsi="Arial" w:cs="Arial"/>
                <w:color w:val="000000"/>
                <w:sz w:val="18"/>
                <w:szCs w:val="18"/>
              </w:rPr>
              <w:t xml:space="preserve"> years</w:t>
            </w:r>
          </w:p>
        </w:tc>
        <w:tc>
          <w:tcPr>
            <w:tcW w:w="2589" w:type="dxa"/>
            <w:gridSpan w:val="2"/>
            <w:tcBorders>
              <w:bottom w:val="single" w:sz="4" w:space="0" w:color="auto"/>
            </w:tcBorders>
          </w:tcPr>
          <w:p w14:paraId="1B7C4C8E" w14:textId="6BB524CE"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rPr>
              <w:t>0.</w:t>
            </w:r>
            <w:r w:rsidR="0085156F" w:rsidRPr="00F868C6">
              <w:rPr>
                <w:rFonts w:ascii="Arial" w:hAnsi="Arial" w:cs="Arial"/>
                <w:color w:val="000000"/>
                <w:sz w:val="18"/>
                <w:szCs w:val="18"/>
              </w:rPr>
              <w:t>08</w:t>
            </w:r>
          </w:p>
        </w:tc>
        <w:tc>
          <w:tcPr>
            <w:tcW w:w="2590" w:type="dxa"/>
            <w:tcBorders>
              <w:bottom w:val="single" w:sz="4" w:space="0" w:color="auto"/>
            </w:tcBorders>
          </w:tcPr>
          <w:p w14:paraId="0A91B017"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0</w:t>
            </w:r>
            <w:r w:rsidRPr="00F868C6">
              <w:rPr>
                <w:rFonts w:ascii="Arial" w:hAnsi="Arial" w:cs="Arial"/>
                <w:color w:val="000000"/>
                <w:sz w:val="18"/>
                <w:szCs w:val="18"/>
              </w:rPr>
              <w:t>.</w:t>
            </w:r>
            <w:r w:rsidRPr="00F868C6">
              <w:rPr>
                <w:rFonts w:ascii="Arial" w:hAnsi="Arial" w:cs="Arial"/>
                <w:color w:val="000000"/>
                <w:sz w:val="18"/>
                <w:szCs w:val="18"/>
                <w:lang w:val="en-GB"/>
              </w:rPr>
              <w:t>02</w:t>
            </w:r>
          </w:p>
        </w:tc>
      </w:tr>
      <w:tr w:rsidR="00CA0A84" w:rsidRPr="00F868C6" w14:paraId="20145EA0" w14:textId="77777777" w:rsidTr="00F868C6">
        <w:tc>
          <w:tcPr>
            <w:tcW w:w="3695" w:type="dxa"/>
            <w:tcBorders>
              <w:top w:val="nil"/>
              <w:left w:val="nil"/>
              <w:right w:val="nil"/>
            </w:tcBorders>
          </w:tcPr>
          <w:p w14:paraId="37A34127" w14:textId="77777777" w:rsidR="00CA0A84" w:rsidRPr="00F868C6" w:rsidRDefault="00CA0A84" w:rsidP="00F868C6">
            <w:pPr>
              <w:tabs>
                <w:tab w:val="left" w:pos="900"/>
                <w:tab w:val="left" w:pos="2160"/>
                <w:tab w:val="right" w:pos="7200"/>
                <w:tab w:val="right" w:pos="9000"/>
              </w:tabs>
              <w:ind w:left="-101"/>
              <w:jc w:val="both"/>
              <w:rPr>
                <w:rFonts w:ascii="Arial" w:eastAsia="Arial Unicode MS" w:hAnsi="Arial" w:cs="Arial"/>
                <w:color w:val="000000"/>
                <w:sz w:val="18"/>
                <w:szCs w:val="18"/>
              </w:rPr>
            </w:pPr>
          </w:p>
        </w:tc>
        <w:tc>
          <w:tcPr>
            <w:tcW w:w="2589" w:type="dxa"/>
            <w:gridSpan w:val="2"/>
            <w:tcBorders>
              <w:top w:val="single" w:sz="4" w:space="0" w:color="auto"/>
            </w:tcBorders>
          </w:tcPr>
          <w:p w14:paraId="0D073F20" w14:textId="77777777" w:rsidR="00CA0A84" w:rsidRPr="00F868C6" w:rsidRDefault="00CA0A84" w:rsidP="00F868C6">
            <w:pPr>
              <w:ind w:right="-72"/>
              <w:jc w:val="right"/>
              <w:rPr>
                <w:rFonts w:ascii="Arial" w:hAnsi="Arial" w:cs="Arial"/>
                <w:color w:val="000000"/>
                <w:sz w:val="18"/>
                <w:szCs w:val="18"/>
              </w:rPr>
            </w:pPr>
          </w:p>
        </w:tc>
        <w:tc>
          <w:tcPr>
            <w:tcW w:w="2590" w:type="dxa"/>
            <w:tcBorders>
              <w:top w:val="single" w:sz="4" w:space="0" w:color="auto"/>
            </w:tcBorders>
          </w:tcPr>
          <w:p w14:paraId="6A0D6CD0" w14:textId="77777777" w:rsidR="00CA0A84" w:rsidRPr="00F868C6" w:rsidRDefault="00CA0A84" w:rsidP="00F868C6">
            <w:pPr>
              <w:ind w:right="-72"/>
              <w:jc w:val="right"/>
              <w:rPr>
                <w:rFonts w:ascii="Arial" w:hAnsi="Arial" w:cs="Arial"/>
                <w:color w:val="000000"/>
                <w:sz w:val="18"/>
                <w:szCs w:val="18"/>
                <w:lang w:val="en-GB"/>
              </w:rPr>
            </w:pPr>
          </w:p>
        </w:tc>
      </w:tr>
      <w:tr w:rsidR="001A6957" w:rsidRPr="00F868C6" w14:paraId="435FD992" w14:textId="77777777" w:rsidTr="004771E6">
        <w:tc>
          <w:tcPr>
            <w:tcW w:w="3695" w:type="dxa"/>
            <w:tcBorders>
              <w:top w:val="nil"/>
              <w:left w:val="nil"/>
              <w:bottom w:val="nil"/>
              <w:right w:val="nil"/>
            </w:tcBorders>
          </w:tcPr>
          <w:p w14:paraId="03791FEC" w14:textId="77777777" w:rsidR="001A6957" w:rsidRPr="00F868C6" w:rsidRDefault="001A6957" w:rsidP="00F868C6">
            <w:pPr>
              <w:tabs>
                <w:tab w:val="left" w:pos="900"/>
                <w:tab w:val="left" w:pos="2160"/>
                <w:tab w:val="right" w:pos="7200"/>
                <w:tab w:val="right" w:pos="9000"/>
              </w:tabs>
              <w:ind w:left="-101"/>
              <w:jc w:val="both"/>
              <w:rPr>
                <w:rFonts w:ascii="Arial" w:eastAsia="Arial Unicode MS" w:hAnsi="Arial" w:cs="Arial"/>
                <w:color w:val="000000"/>
                <w:sz w:val="18"/>
                <w:szCs w:val="18"/>
              </w:rPr>
            </w:pPr>
            <w:r w:rsidRPr="00F868C6">
              <w:rPr>
                <w:rFonts w:ascii="Arial" w:eastAsia="Arial Unicode MS" w:hAnsi="Arial" w:cs="Arial"/>
                <w:color w:val="000000"/>
                <w:sz w:val="18"/>
                <w:szCs w:val="18"/>
              </w:rPr>
              <w:t>Total</w:t>
            </w:r>
          </w:p>
        </w:tc>
        <w:tc>
          <w:tcPr>
            <w:tcW w:w="2589" w:type="dxa"/>
            <w:gridSpan w:val="2"/>
            <w:tcBorders>
              <w:bottom w:val="single" w:sz="4" w:space="0" w:color="auto"/>
            </w:tcBorders>
          </w:tcPr>
          <w:p w14:paraId="58CA52A3" w14:textId="77777777" w:rsidR="001A6957" w:rsidRPr="00F868C6" w:rsidRDefault="001A6957" w:rsidP="00F868C6">
            <w:pPr>
              <w:ind w:right="-72"/>
              <w:jc w:val="right"/>
              <w:rPr>
                <w:rFonts w:ascii="Arial" w:hAnsi="Arial" w:cs="Arial"/>
                <w:color w:val="000000"/>
                <w:sz w:val="18"/>
                <w:szCs w:val="18"/>
              </w:rPr>
            </w:pPr>
            <w:r w:rsidRPr="00F868C6">
              <w:rPr>
                <w:rFonts w:ascii="Arial" w:hAnsi="Arial" w:cs="Arial"/>
                <w:color w:val="000000"/>
                <w:sz w:val="18"/>
                <w:szCs w:val="18"/>
              </w:rPr>
              <w:t>0.11</w:t>
            </w:r>
          </w:p>
        </w:tc>
        <w:tc>
          <w:tcPr>
            <w:tcW w:w="2590" w:type="dxa"/>
            <w:tcBorders>
              <w:bottom w:val="single" w:sz="4" w:space="0" w:color="auto"/>
            </w:tcBorders>
          </w:tcPr>
          <w:p w14:paraId="64D11001" w14:textId="77777777" w:rsidR="001A6957" w:rsidRPr="00F868C6" w:rsidRDefault="001A6957"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0.06</w:t>
            </w:r>
          </w:p>
        </w:tc>
      </w:tr>
    </w:tbl>
    <w:p w14:paraId="4F2A7C65" w14:textId="77777777" w:rsidR="001A6957" w:rsidRPr="00F868C6" w:rsidRDefault="001A6957" w:rsidP="00F868C6">
      <w:pPr>
        <w:ind w:right="-43"/>
        <w:jc w:val="thaiDistribute"/>
        <w:rPr>
          <w:rFonts w:ascii="Arial" w:hAnsi="Arial" w:cs="Arial"/>
          <w:color w:val="000000"/>
          <w:sz w:val="18"/>
          <w:szCs w:val="18"/>
        </w:rPr>
      </w:pPr>
    </w:p>
    <w:p w14:paraId="57D75310" w14:textId="77777777" w:rsidR="000C5EB8" w:rsidRPr="00F868C6" w:rsidRDefault="000C5EB8" w:rsidP="00F868C6">
      <w:pPr>
        <w:ind w:right="-43"/>
        <w:jc w:val="thaiDistribute"/>
        <w:rPr>
          <w:rFonts w:ascii="Arial" w:hAnsi="Arial" w:cs="Arial"/>
          <w:color w:val="000000"/>
          <w:sz w:val="18"/>
          <w:szCs w:val="18"/>
        </w:rPr>
      </w:pPr>
    </w:p>
    <w:p w14:paraId="0FE26C09" w14:textId="77777777" w:rsidR="000C5EB8" w:rsidRPr="00F868C6" w:rsidRDefault="000C5EB8" w:rsidP="00F868C6">
      <w:pPr>
        <w:ind w:right="-43"/>
        <w:jc w:val="thaiDistribute"/>
        <w:rPr>
          <w:rFonts w:ascii="Arial" w:hAnsi="Arial" w:cs="Arial"/>
          <w:color w:val="000000"/>
          <w:sz w:val="18"/>
          <w:szCs w:val="18"/>
        </w:rPr>
      </w:pPr>
    </w:p>
    <w:p w14:paraId="4D63C593" w14:textId="77777777" w:rsidR="000C5EB8" w:rsidRPr="00F868C6" w:rsidRDefault="000C5EB8" w:rsidP="00F868C6">
      <w:pPr>
        <w:ind w:right="-43"/>
        <w:jc w:val="thaiDistribute"/>
        <w:rPr>
          <w:rFonts w:ascii="Arial" w:hAnsi="Arial" w:cs="Arial"/>
          <w:color w:val="000000"/>
          <w:sz w:val="18"/>
          <w:szCs w:val="18"/>
        </w:rPr>
      </w:pPr>
    </w:p>
    <w:p w14:paraId="033C81E1" w14:textId="77777777" w:rsidR="000C5EB8" w:rsidRPr="00F868C6" w:rsidRDefault="000C5EB8" w:rsidP="00F868C6">
      <w:pPr>
        <w:ind w:right="-43"/>
        <w:jc w:val="thaiDistribute"/>
        <w:rPr>
          <w:rFonts w:ascii="Arial" w:hAnsi="Arial" w:cs="Arial"/>
          <w:color w:val="000000"/>
          <w:sz w:val="18"/>
          <w:szCs w:val="18"/>
        </w:rPr>
      </w:pPr>
    </w:p>
    <w:p w14:paraId="5C9BB8D9" w14:textId="77777777" w:rsidR="00D169DA" w:rsidRPr="00F868C6" w:rsidRDefault="00D169DA" w:rsidP="00F868C6">
      <w:pPr>
        <w:ind w:right="-43"/>
        <w:jc w:val="thaiDistribute"/>
        <w:rPr>
          <w:rFonts w:ascii="Arial" w:hAnsi="Arial" w:cs="Arial"/>
          <w:color w:val="000000"/>
          <w:sz w:val="18"/>
          <w:szCs w:val="18"/>
        </w:rPr>
      </w:pPr>
    </w:p>
    <w:p w14:paraId="78E3F06F" w14:textId="77777777" w:rsidR="005F3C48" w:rsidRPr="00F868C6" w:rsidRDefault="005F3C48" w:rsidP="00F868C6">
      <w:pPr>
        <w:ind w:right="-43"/>
        <w:jc w:val="thaiDistribute"/>
        <w:rPr>
          <w:rFonts w:ascii="Arial" w:hAnsi="Arial" w:cs="Arial"/>
          <w:color w:val="000000"/>
          <w:sz w:val="18"/>
          <w:szCs w:val="18"/>
        </w:rPr>
      </w:pPr>
    </w:p>
    <w:p w14:paraId="1A3003CC" w14:textId="77777777" w:rsidR="005F3C48" w:rsidRPr="00F868C6" w:rsidRDefault="005F3C48" w:rsidP="00F868C6">
      <w:pPr>
        <w:ind w:right="-43"/>
        <w:jc w:val="thaiDistribute"/>
        <w:rPr>
          <w:rFonts w:ascii="Arial" w:hAnsi="Arial" w:cs="Arial"/>
          <w:color w:val="000000"/>
          <w:sz w:val="18"/>
          <w:szCs w:val="18"/>
        </w:rPr>
      </w:pPr>
    </w:p>
    <w:p w14:paraId="2BF31E09" w14:textId="77777777" w:rsidR="001A6957" w:rsidRPr="00F868C6" w:rsidRDefault="001A6957" w:rsidP="00F868C6">
      <w:pPr>
        <w:tabs>
          <w:tab w:val="left" w:pos="2160"/>
        </w:tabs>
        <w:ind w:left="547" w:right="-43" w:hanging="547"/>
        <w:jc w:val="thaiDistribute"/>
        <w:rPr>
          <w:rFonts w:ascii="Arial" w:hAnsi="Arial" w:cs="Arial"/>
          <w:b/>
          <w:bCs/>
          <w:color w:val="000000"/>
          <w:sz w:val="18"/>
          <w:szCs w:val="18"/>
        </w:rPr>
      </w:pPr>
      <w:r w:rsidRPr="00F868C6">
        <w:rPr>
          <w:rFonts w:ascii="Arial" w:hAnsi="Arial" w:cs="Arial"/>
          <w:b/>
          <w:bCs/>
          <w:color w:val="000000"/>
          <w:sz w:val="18"/>
          <w:szCs w:val="18"/>
          <w:lang w:val="en-GB"/>
        </w:rPr>
        <w:t>43.2</w:t>
      </w:r>
      <w:r w:rsidRPr="00F868C6">
        <w:rPr>
          <w:rFonts w:ascii="Arial" w:hAnsi="Arial" w:cs="Arial"/>
          <w:color w:val="000000"/>
          <w:sz w:val="18"/>
          <w:szCs w:val="18"/>
        </w:rPr>
        <w:t xml:space="preserve"> </w:t>
      </w:r>
      <w:r w:rsidRPr="00F868C6">
        <w:rPr>
          <w:rFonts w:ascii="Arial" w:hAnsi="Arial" w:cs="Arial"/>
          <w:color w:val="000000"/>
          <w:sz w:val="18"/>
          <w:szCs w:val="18"/>
        </w:rPr>
        <w:tab/>
      </w:r>
      <w:r w:rsidRPr="00F868C6">
        <w:rPr>
          <w:rFonts w:ascii="Arial" w:hAnsi="Arial" w:cs="Arial"/>
          <w:b/>
          <w:bCs/>
          <w:color w:val="000000"/>
          <w:sz w:val="18"/>
          <w:szCs w:val="18"/>
        </w:rPr>
        <w:t>Service commitments</w:t>
      </w:r>
    </w:p>
    <w:p w14:paraId="28D415F7" w14:textId="77777777" w:rsidR="001A6957" w:rsidRPr="00F868C6" w:rsidRDefault="001A6957" w:rsidP="00F868C6">
      <w:pPr>
        <w:ind w:left="540" w:right="-43"/>
        <w:jc w:val="thaiDistribute"/>
        <w:rPr>
          <w:rFonts w:ascii="Arial" w:hAnsi="Arial" w:cs="Arial"/>
          <w:color w:val="000000"/>
          <w:sz w:val="18"/>
          <w:szCs w:val="18"/>
        </w:rPr>
      </w:pPr>
    </w:p>
    <w:p w14:paraId="71E8440D" w14:textId="2A3C0D01" w:rsidR="00AD05F6" w:rsidRPr="00F868C6" w:rsidRDefault="001A6957" w:rsidP="00F868C6">
      <w:pPr>
        <w:ind w:left="540" w:right="11"/>
        <w:jc w:val="thaiDistribute"/>
        <w:rPr>
          <w:rFonts w:ascii="Arial" w:eastAsia="Arial Unicode MS" w:hAnsi="Arial" w:cs="Arial"/>
          <w:color w:val="000000"/>
          <w:sz w:val="18"/>
          <w:szCs w:val="18"/>
        </w:rPr>
      </w:pPr>
      <w:r w:rsidRPr="00F868C6">
        <w:rPr>
          <w:rFonts w:ascii="Arial" w:eastAsia="Arial Unicode MS" w:hAnsi="Arial" w:cs="Arial"/>
          <w:color w:val="000000"/>
          <w:spacing w:val="-4"/>
          <w:sz w:val="18"/>
          <w:szCs w:val="18"/>
        </w:rPr>
        <w:t xml:space="preserve">As </w:t>
      </w:r>
      <w:proofErr w:type="gramStart"/>
      <w:r w:rsidRPr="00F868C6">
        <w:rPr>
          <w:rFonts w:ascii="Arial" w:eastAsia="Arial Unicode MS" w:hAnsi="Arial" w:cs="Arial"/>
          <w:color w:val="000000"/>
          <w:spacing w:val="-4"/>
          <w:sz w:val="18"/>
          <w:szCs w:val="18"/>
        </w:rPr>
        <w:t>at</w:t>
      </w:r>
      <w:proofErr w:type="gramEnd"/>
      <w:r w:rsidRPr="00F868C6">
        <w:rPr>
          <w:rFonts w:ascii="Arial" w:eastAsia="Arial Unicode MS" w:hAnsi="Arial" w:cs="Arial"/>
          <w:color w:val="000000"/>
          <w:spacing w:val="-4"/>
          <w:sz w:val="18"/>
          <w:szCs w:val="18"/>
        </w:rPr>
        <w:t xml:space="preserve"> </w:t>
      </w:r>
      <w:r w:rsidRPr="00F868C6">
        <w:rPr>
          <w:rFonts w:ascii="Arial" w:hAnsi="Arial" w:cs="Arial"/>
          <w:color w:val="000000"/>
          <w:spacing w:val="-4"/>
          <w:sz w:val="18"/>
          <w:szCs w:val="18"/>
          <w:lang w:val="en-GB"/>
        </w:rPr>
        <w:t>31</w:t>
      </w:r>
      <w:r w:rsidRPr="00F868C6">
        <w:rPr>
          <w:rFonts w:ascii="Arial" w:hAnsi="Arial" w:cs="Arial"/>
          <w:color w:val="000000"/>
          <w:spacing w:val="-4"/>
          <w:sz w:val="18"/>
          <w:szCs w:val="18"/>
        </w:rPr>
        <w:t xml:space="preserve"> December </w:t>
      </w:r>
      <w:r w:rsidRPr="00F868C6">
        <w:rPr>
          <w:rFonts w:ascii="Arial" w:hAnsi="Arial" w:cs="Arial"/>
          <w:color w:val="000000"/>
          <w:spacing w:val="-4"/>
          <w:sz w:val="18"/>
          <w:szCs w:val="18"/>
          <w:lang w:val="en-GB"/>
        </w:rPr>
        <w:t>2025</w:t>
      </w:r>
      <w:r w:rsidRPr="00F868C6">
        <w:rPr>
          <w:rFonts w:ascii="Arial" w:hAnsi="Arial" w:cs="Arial"/>
          <w:color w:val="000000"/>
          <w:spacing w:val="-4"/>
          <w:sz w:val="18"/>
          <w:szCs w:val="18"/>
        </w:rPr>
        <w:t xml:space="preserve"> and </w:t>
      </w:r>
      <w:r w:rsidRPr="00F868C6">
        <w:rPr>
          <w:rFonts w:ascii="Arial" w:hAnsi="Arial" w:cs="Arial"/>
          <w:color w:val="000000"/>
          <w:spacing w:val="-4"/>
          <w:sz w:val="18"/>
          <w:szCs w:val="18"/>
          <w:lang w:val="en-GB"/>
        </w:rPr>
        <w:t>2024</w:t>
      </w:r>
      <w:r w:rsidRPr="00F868C6">
        <w:rPr>
          <w:rFonts w:ascii="Arial" w:eastAsia="Arial Unicode MS" w:hAnsi="Arial" w:cs="Arial"/>
          <w:color w:val="000000"/>
          <w:spacing w:val="-4"/>
          <w:sz w:val="18"/>
          <w:szCs w:val="18"/>
        </w:rPr>
        <w:t>,</w:t>
      </w:r>
      <w:r w:rsidRPr="00F868C6">
        <w:rPr>
          <w:rFonts w:ascii="Arial" w:hAnsi="Arial" w:cs="Arial"/>
          <w:color w:val="000000"/>
          <w:spacing w:val="-4"/>
          <w:sz w:val="18"/>
          <w:szCs w:val="18"/>
        </w:rPr>
        <w:t xml:space="preserve"> the Group had outstanding service commitments and future minimum</w:t>
      </w:r>
      <w:r w:rsidRPr="00F868C6">
        <w:rPr>
          <w:rFonts w:ascii="Arial" w:hAnsi="Arial" w:cs="Arial"/>
          <w:color w:val="000000"/>
          <w:sz w:val="18"/>
          <w:szCs w:val="18"/>
        </w:rPr>
        <w:t xml:space="preserve"> service fees </w:t>
      </w:r>
      <w:r w:rsidR="00AD05F6" w:rsidRPr="00F868C6">
        <w:rPr>
          <w:rFonts w:ascii="Arial" w:eastAsia="Arial Unicode MS" w:hAnsi="Arial" w:cs="Arial"/>
          <w:color w:val="000000"/>
          <w:sz w:val="18"/>
          <w:szCs w:val="18"/>
        </w:rPr>
        <w:t>as follows:</w:t>
      </w:r>
    </w:p>
    <w:p w14:paraId="2B3C9074" w14:textId="77777777" w:rsidR="001A6957" w:rsidRPr="00F868C6" w:rsidRDefault="001A6957" w:rsidP="00F868C6">
      <w:pPr>
        <w:ind w:left="540" w:right="11"/>
        <w:jc w:val="thaiDistribute"/>
        <w:rPr>
          <w:rFonts w:ascii="Arial" w:hAnsi="Arial" w:cs="Arial"/>
          <w:color w:val="000000"/>
          <w:sz w:val="18"/>
          <w:szCs w:val="18"/>
        </w:rPr>
      </w:pPr>
    </w:p>
    <w:tbl>
      <w:tblPr>
        <w:tblW w:w="8874" w:type="dxa"/>
        <w:tblInd w:w="558" w:type="dxa"/>
        <w:tblLayout w:type="fixed"/>
        <w:tblLook w:val="0000" w:firstRow="0" w:lastRow="0" w:firstColumn="0" w:lastColumn="0" w:noHBand="0" w:noVBand="0"/>
      </w:tblPr>
      <w:tblGrid>
        <w:gridCol w:w="3695"/>
        <w:gridCol w:w="2551"/>
        <w:gridCol w:w="38"/>
        <w:gridCol w:w="2590"/>
      </w:tblGrid>
      <w:tr w:rsidR="00AD05F6" w:rsidRPr="00F868C6" w14:paraId="2A6105B2" w14:textId="77777777" w:rsidTr="00F868C6">
        <w:tc>
          <w:tcPr>
            <w:tcW w:w="3695" w:type="dxa"/>
            <w:tcBorders>
              <w:left w:val="nil"/>
              <w:right w:val="nil"/>
            </w:tcBorders>
            <w:vAlign w:val="bottom"/>
          </w:tcPr>
          <w:p w14:paraId="4D7E70B5" w14:textId="77777777" w:rsidR="00AD05F6" w:rsidRPr="00F868C6" w:rsidRDefault="00AD05F6" w:rsidP="00F868C6">
            <w:pPr>
              <w:tabs>
                <w:tab w:val="left" w:pos="900"/>
                <w:tab w:val="left" w:pos="2160"/>
                <w:tab w:val="right" w:pos="7200"/>
                <w:tab w:val="right" w:pos="9000"/>
              </w:tabs>
              <w:jc w:val="center"/>
              <w:rPr>
                <w:rFonts w:ascii="Arial" w:eastAsia="Arial Unicode MS" w:hAnsi="Arial" w:cs="Arial"/>
                <w:b/>
                <w:bCs/>
                <w:color w:val="000000"/>
                <w:sz w:val="18"/>
                <w:szCs w:val="18"/>
              </w:rPr>
            </w:pPr>
          </w:p>
        </w:tc>
        <w:tc>
          <w:tcPr>
            <w:tcW w:w="5179" w:type="dxa"/>
            <w:gridSpan w:val="3"/>
            <w:tcBorders>
              <w:left w:val="nil"/>
              <w:bottom w:val="single" w:sz="4" w:space="0" w:color="auto"/>
              <w:right w:val="nil"/>
            </w:tcBorders>
            <w:vAlign w:val="bottom"/>
          </w:tcPr>
          <w:p w14:paraId="06B69CEF" w14:textId="77777777" w:rsidR="00AD05F6" w:rsidRPr="00F868C6" w:rsidRDefault="00AD05F6" w:rsidP="00F868C6">
            <w:pPr>
              <w:tabs>
                <w:tab w:val="right" w:pos="7280"/>
                <w:tab w:val="right" w:pos="8540"/>
              </w:tabs>
              <w:ind w:right="-72"/>
              <w:jc w:val="center"/>
              <w:rPr>
                <w:rFonts w:ascii="Arial" w:hAnsi="Arial" w:cs="Arial"/>
                <w:b/>
                <w:bCs/>
                <w:color w:val="000000"/>
                <w:sz w:val="18"/>
                <w:szCs w:val="18"/>
              </w:rPr>
            </w:pPr>
            <w:r w:rsidRPr="00F868C6">
              <w:rPr>
                <w:rFonts w:ascii="Arial" w:hAnsi="Arial" w:cs="Arial"/>
                <w:b/>
                <w:bCs/>
                <w:color w:val="000000"/>
                <w:sz w:val="18"/>
                <w:szCs w:val="18"/>
              </w:rPr>
              <w:t>Consolidated financial statements</w:t>
            </w:r>
          </w:p>
        </w:tc>
      </w:tr>
      <w:tr w:rsidR="00AD05F6" w:rsidRPr="00F868C6" w14:paraId="7CCE6313" w14:textId="77777777" w:rsidTr="00F868C6">
        <w:trPr>
          <w:trHeight w:val="87"/>
        </w:trPr>
        <w:tc>
          <w:tcPr>
            <w:tcW w:w="3695" w:type="dxa"/>
            <w:tcBorders>
              <w:left w:val="nil"/>
              <w:right w:val="nil"/>
            </w:tcBorders>
          </w:tcPr>
          <w:p w14:paraId="6724594D" w14:textId="77777777" w:rsidR="00AD05F6" w:rsidRPr="00F868C6" w:rsidRDefault="00AD05F6" w:rsidP="00F868C6">
            <w:pPr>
              <w:tabs>
                <w:tab w:val="left" w:pos="900"/>
                <w:tab w:val="left" w:pos="2160"/>
                <w:tab w:val="right" w:pos="7200"/>
                <w:tab w:val="right" w:pos="9000"/>
              </w:tabs>
              <w:jc w:val="center"/>
              <w:rPr>
                <w:rFonts w:ascii="Arial" w:eastAsia="Arial Unicode MS" w:hAnsi="Arial" w:cs="Arial"/>
                <w:b/>
                <w:bCs/>
                <w:color w:val="000000"/>
                <w:sz w:val="18"/>
                <w:szCs w:val="18"/>
              </w:rPr>
            </w:pPr>
          </w:p>
        </w:tc>
        <w:tc>
          <w:tcPr>
            <w:tcW w:w="2551" w:type="dxa"/>
            <w:tcBorders>
              <w:top w:val="single" w:sz="4" w:space="0" w:color="auto"/>
              <w:left w:val="nil"/>
              <w:right w:val="nil"/>
            </w:tcBorders>
            <w:vAlign w:val="bottom"/>
          </w:tcPr>
          <w:p w14:paraId="7882BE6E" w14:textId="77777777" w:rsidR="00AD05F6" w:rsidRPr="00F868C6" w:rsidRDefault="00AD05F6"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2025</w:t>
            </w:r>
          </w:p>
        </w:tc>
        <w:tc>
          <w:tcPr>
            <w:tcW w:w="2628" w:type="dxa"/>
            <w:gridSpan w:val="2"/>
            <w:tcBorders>
              <w:top w:val="single" w:sz="4" w:space="0" w:color="auto"/>
              <w:left w:val="nil"/>
              <w:right w:val="nil"/>
            </w:tcBorders>
            <w:vAlign w:val="bottom"/>
          </w:tcPr>
          <w:p w14:paraId="4AD06B89" w14:textId="77777777" w:rsidR="00AD05F6" w:rsidRPr="00F868C6" w:rsidRDefault="00AD05F6"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2024</w:t>
            </w:r>
          </w:p>
        </w:tc>
      </w:tr>
      <w:tr w:rsidR="00AD05F6" w:rsidRPr="00F868C6" w14:paraId="6E916C54" w14:textId="77777777" w:rsidTr="00F868C6">
        <w:trPr>
          <w:trHeight w:val="87"/>
        </w:trPr>
        <w:tc>
          <w:tcPr>
            <w:tcW w:w="3695" w:type="dxa"/>
            <w:tcBorders>
              <w:top w:val="nil"/>
              <w:left w:val="nil"/>
              <w:bottom w:val="single" w:sz="4" w:space="0" w:color="auto"/>
              <w:right w:val="nil"/>
            </w:tcBorders>
          </w:tcPr>
          <w:p w14:paraId="14BBB7C2" w14:textId="77777777" w:rsidR="00AD05F6" w:rsidRPr="00F868C6" w:rsidRDefault="00AD05F6" w:rsidP="00F868C6">
            <w:pPr>
              <w:tabs>
                <w:tab w:val="left" w:pos="900"/>
                <w:tab w:val="left" w:pos="2160"/>
                <w:tab w:val="right" w:pos="7200"/>
                <w:tab w:val="right" w:pos="9000"/>
              </w:tabs>
              <w:jc w:val="center"/>
              <w:rPr>
                <w:rFonts w:ascii="Arial" w:eastAsia="Arial Unicode MS" w:hAnsi="Arial" w:cs="Arial"/>
                <w:color w:val="000000"/>
                <w:sz w:val="18"/>
                <w:szCs w:val="18"/>
              </w:rPr>
            </w:pPr>
            <w:r w:rsidRPr="00F868C6">
              <w:rPr>
                <w:rFonts w:ascii="Arial" w:eastAsia="Arial Unicode MS" w:hAnsi="Arial" w:cs="Arial"/>
                <w:b/>
                <w:bCs/>
                <w:color w:val="000000"/>
                <w:sz w:val="18"/>
                <w:szCs w:val="18"/>
              </w:rPr>
              <w:t>Payable</w:t>
            </w:r>
          </w:p>
        </w:tc>
        <w:tc>
          <w:tcPr>
            <w:tcW w:w="2589" w:type="dxa"/>
            <w:gridSpan w:val="2"/>
            <w:tcBorders>
              <w:bottom w:val="single" w:sz="4" w:space="0" w:color="auto"/>
            </w:tcBorders>
            <w:vAlign w:val="bottom"/>
          </w:tcPr>
          <w:p w14:paraId="008537AA" w14:textId="77777777" w:rsidR="00AD05F6" w:rsidRPr="00F868C6" w:rsidRDefault="00AD05F6"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Million Baht</w:t>
            </w:r>
          </w:p>
        </w:tc>
        <w:tc>
          <w:tcPr>
            <w:tcW w:w="2590" w:type="dxa"/>
            <w:tcBorders>
              <w:bottom w:val="single" w:sz="4" w:space="0" w:color="auto"/>
            </w:tcBorders>
            <w:vAlign w:val="bottom"/>
          </w:tcPr>
          <w:p w14:paraId="11B5325A" w14:textId="77777777" w:rsidR="00AD05F6" w:rsidRPr="00F868C6" w:rsidRDefault="00AD05F6" w:rsidP="00F868C6">
            <w:pPr>
              <w:ind w:right="-72"/>
              <w:jc w:val="right"/>
              <w:rPr>
                <w:rFonts w:ascii="Arial" w:eastAsia="Arial Unicode MS" w:hAnsi="Arial" w:cs="Arial"/>
                <w:b/>
                <w:bCs/>
                <w:color w:val="000000"/>
                <w:sz w:val="18"/>
                <w:szCs w:val="18"/>
              </w:rPr>
            </w:pPr>
            <w:r w:rsidRPr="00F868C6">
              <w:rPr>
                <w:rFonts w:ascii="Arial" w:eastAsia="Arial Unicode MS" w:hAnsi="Arial" w:cs="Arial"/>
                <w:b/>
                <w:bCs/>
                <w:color w:val="000000"/>
                <w:sz w:val="18"/>
                <w:szCs w:val="18"/>
              </w:rPr>
              <w:t>Million Baht</w:t>
            </w:r>
          </w:p>
        </w:tc>
      </w:tr>
      <w:tr w:rsidR="00AD05F6" w:rsidRPr="00F868C6" w14:paraId="79356050" w14:textId="77777777" w:rsidTr="00F868C6">
        <w:trPr>
          <w:trHeight w:val="87"/>
        </w:trPr>
        <w:tc>
          <w:tcPr>
            <w:tcW w:w="3695" w:type="dxa"/>
            <w:tcBorders>
              <w:top w:val="single" w:sz="4" w:space="0" w:color="auto"/>
              <w:left w:val="nil"/>
              <w:right w:val="nil"/>
            </w:tcBorders>
          </w:tcPr>
          <w:p w14:paraId="5BF5CCA6" w14:textId="77777777" w:rsidR="00AD05F6" w:rsidRPr="00F868C6" w:rsidRDefault="00AD05F6" w:rsidP="00F868C6">
            <w:pPr>
              <w:tabs>
                <w:tab w:val="left" w:pos="900"/>
                <w:tab w:val="left" w:pos="2160"/>
                <w:tab w:val="right" w:pos="7200"/>
                <w:tab w:val="right" w:pos="9000"/>
              </w:tabs>
              <w:jc w:val="both"/>
              <w:rPr>
                <w:rFonts w:ascii="Arial" w:eastAsia="Arial Unicode MS" w:hAnsi="Arial" w:cs="Arial"/>
                <w:color w:val="000000"/>
                <w:sz w:val="18"/>
                <w:szCs w:val="18"/>
              </w:rPr>
            </w:pPr>
          </w:p>
        </w:tc>
        <w:tc>
          <w:tcPr>
            <w:tcW w:w="2589" w:type="dxa"/>
            <w:gridSpan w:val="2"/>
            <w:tcBorders>
              <w:top w:val="single" w:sz="4" w:space="0" w:color="auto"/>
            </w:tcBorders>
            <w:vAlign w:val="bottom"/>
          </w:tcPr>
          <w:p w14:paraId="7FB8D923" w14:textId="77777777" w:rsidR="00AD05F6" w:rsidRPr="00F868C6" w:rsidRDefault="00AD05F6" w:rsidP="00F868C6">
            <w:pPr>
              <w:ind w:right="-72"/>
              <w:jc w:val="right"/>
              <w:rPr>
                <w:rFonts w:ascii="Arial" w:hAnsi="Arial" w:cs="Arial"/>
                <w:color w:val="000000"/>
                <w:sz w:val="18"/>
                <w:szCs w:val="18"/>
              </w:rPr>
            </w:pPr>
          </w:p>
        </w:tc>
        <w:tc>
          <w:tcPr>
            <w:tcW w:w="2590" w:type="dxa"/>
            <w:tcBorders>
              <w:top w:val="single" w:sz="4" w:space="0" w:color="auto"/>
            </w:tcBorders>
            <w:vAlign w:val="bottom"/>
          </w:tcPr>
          <w:p w14:paraId="716F15F0" w14:textId="77777777" w:rsidR="00AD05F6" w:rsidRPr="00F868C6" w:rsidRDefault="00AD05F6" w:rsidP="00F868C6">
            <w:pPr>
              <w:ind w:right="-72"/>
              <w:jc w:val="right"/>
              <w:rPr>
                <w:rFonts w:ascii="Arial" w:hAnsi="Arial" w:cs="Arial"/>
                <w:color w:val="000000"/>
                <w:sz w:val="18"/>
                <w:szCs w:val="18"/>
              </w:rPr>
            </w:pPr>
          </w:p>
        </w:tc>
      </w:tr>
      <w:tr w:rsidR="00AD05F6" w:rsidRPr="00F868C6" w14:paraId="7EECFCF5" w14:textId="77777777" w:rsidTr="00F868C6">
        <w:trPr>
          <w:trHeight w:val="87"/>
        </w:trPr>
        <w:tc>
          <w:tcPr>
            <w:tcW w:w="3695" w:type="dxa"/>
            <w:tcBorders>
              <w:top w:val="nil"/>
              <w:left w:val="nil"/>
              <w:right w:val="nil"/>
            </w:tcBorders>
            <w:vAlign w:val="bottom"/>
          </w:tcPr>
          <w:p w14:paraId="0FBCDFF7" w14:textId="77777777" w:rsidR="00AD05F6" w:rsidRPr="00F868C6" w:rsidRDefault="00AD05F6" w:rsidP="00F868C6">
            <w:pPr>
              <w:tabs>
                <w:tab w:val="left" w:pos="900"/>
                <w:tab w:val="left" w:pos="2160"/>
                <w:tab w:val="right" w:pos="7200"/>
                <w:tab w:val="right" w:pos="9000"/>
              </w:tabs>
              <w:ind w:left="-101"/>
              <w:jc w:val="both"/>
              <w:rPr>
                <w:rFonts w:ascii="Arial" w:eastAsia="Arial Unicode MS" w:hAnsi="Arial" w:cs="Arial"/>
                <w:color w:val="000000"/>
                <w:sz w:val="18"/>
                <w:szCs w:val="18"/>
              </w:rPr>
            </w:pPr>
            <w:r w:rsidRPr="00F868C6">
              <w:rPr>
                <w:rFonts w:ascii="Arial" w:eastAsia="Arial Unicode MS" w:hAnsi="Arial" w:cs="Arial"/>
                <w:color w:val="000000"/>
                <w:sz w:val="18"/>
                <w:szCs w:val="18"/>
              </w:rPr>
              <w:t xml:space="preserve">Within </w:t>
            </w:r>
            <w:r w:rsidRPr="00F868C6">
              <w:rPr>
                <w:rFonts w:ascii="Arial" w:eastAsia="Arial Unicode MS" w:hAnsi="Arial" w:cs="Arial"/>
                <w:color w:val="000000"/>
                <w:sz w:val="18"/>
                <w:szCs w:val="18"/>
                <w:lang w:val="en-GB"/>
              </w:rPr>
              <w:t>1</w:t>
            </w:r>
            <w:r w:rsidRPr="00F868C6">
              <w:rPr>
                <w:rFonts w:ascii="Arial" w:eastAsia="Arial Unicode MS" w:hAnsi="Arial" w:cs="Arial"/>
                <w:color w:val="000000"/>
                <w:sz w:val="18"/>
                <w:szCs w:val="18"/>
              </w:rPr>
              <w:t xml:space="preserve"> year</w:t>
            </w:r>
          </w:p>
        </w:tc>
        <w:tc>
          <w:tcPr>
            <w:tcW w:w="2589" w:type="dxa"/>
            <w:gridSpan w:val="2"/>
            <w:vAlign w:val="bottom"/>
          </w:tcPr>
          <w:p w14:paraId="5BE8C6CB" w14:textId="13F15B3E" w:rsidR="00AD05F6" w:rsidRPr="00F868C6" w:rsidRDefault="00AD05F6" w:rsidP="00F868C6">
            <w:pPr>
              <w:ind w:right="-72"/>
              <w:jc w:val="right"/>
              <w:rPr>
                <w:rFonts w:ascii="Arial" w:hAnsi="Arial" w:cs="Arial"/>
                <w:color w:val="000000"/>
                <w:sz w:val="18"/>
                <w:szCs w:val="18"/>
              </w:rPr>
            </w:pPr>
            <w:r w:rsidRPr="00F868C6">
              <w:rPr>
                <w:rFonts w:ascii="Arial" w:hAnsi="Arial" w:cs="Arial"/>
                <w:color w:val="000000"/>
                <w:sz w:val="18"/>
                <w:szCs w:val="18"/>
              </w:rPr>
              <w:t>25.</w:t>
            </w:r>
            <w:r w:rsidR="00C47021" w:rsidRPr="00F868C6">
              <w:rPr>
                <w:rFonts w:ascii="Arial" w:hAnsi="Arial" w:cs="Arial"/>
                <w:color w:val="000000"/>
                <w:sz w:val="18"/>
                <w:szCs w:val="18"/>
              </w:rPr>
              <w:t>08</w:t>
            </w:r>
          </w:p>
        </w:tc>
        <w:tc>
          <w:tcPr>
            <w:tcW w:w="2590" w:type="dxa"/>
            <w:vAlign w:val="bottom"/>
          </w:tcPr>
          <w:p w14:paraId="0C1F3F34" w14:textId="77777777" w:rsidR="00AD05F6" w:rsidRPr="00F868C6" w:rsidRDefault="00AD05F6" w:rsidP="00F868C6">
            <w:pPr>
              <w:ind w:right="-72"/>
              <w:jc w:val="right"/>
              <w:rPr>
                <w:rFonts w:ascii="Arial" w:hAnsi="Arial" w:cs="Arial"/>
                <w:color w:val="000000"/>
                <w:sz w:val="18"/>
                <w:szCs w:val="18"/>
              </w:rPr>
            </w:pPr>
            <w:r w:rsidRPr="00F868C6">
              <w:rPr>
                <w:rFonts w:ascii="Arial" w:hAnsi="Arial" w:cs="Arial"/>
                <w:color w:val="000000"/>
                <w:sz w:val="18"/>
                <w:szCs w:val="18"/>
                <w:lang w:val="en-GB"/>
              </w:rPr>
              <w:t>29</w:t>
            </w:r>
            <w:r w:rsidRPr="00F868C6">
              <w:rPr>
                <w:rFonts w:ascii="Arial" w:hAnsi="Arial" w:cs="Arial"/>
                <w:color w:val="000000"/>
                <w:sz w:val="18"/>
                <w:szCs w:val="18"/>
                <w:cs/>
              </w:rPr>
              <w:t>.</w:t>
            </w:r>
            <w:r w:rsidRPr="00F868C6">
              <w:rPr>
                <w:rFonts w:ascii="Arial" w:hAnsi="Arial" w:cs="Arial"/>
                <w:color w:val="000000"/>
                <w:sz w:val="18"/>
                <w:szCs w:val="18"/>
                <w:lang w:val="en-GB"/>
              </w:rPr>
              <w:t>44</w:t>
            </w:r>
          </w:p>
        </w:tc>
      </w:tr>
      <w:tr w:rsidR="00AD05F6" w:rsidRPr="00F868C6" w14:paraId="0DD0E521" w14:textId="77777777" w:rsidTr="00F868C6">
        <w:trPr>
          <w:trHeight w:val="87"/>
        </w:trPr>
        <w:tc>
          <w:tcPr>
            <w:tcW w:w="3695" w:type="dxa"/>
            <w:tcBorders>
              <w:top w:val="nil"/>
              <w:left w:val="nil"/>
              <w:right w:val="nil"/>
            </w:tcBorders>
            <w:vAlign w:val="bottom"/>
          </w:tcPr>
          <w:p w14:paraId="64B12C5A" w14:textId="77777777" w:rsidR="00AD05F6" w:rsidRPr="00F868C6" w:rsidRDefault="00AD05F6" w:rsidP="00F868C6">
            <w:pPr>
              <w:tabs>
                <w:tab w:val="left" w:pos="900"/>
                <w:tab w:val="left" w:pos="2160"/>
                <w:tab w:val="right" w:pos="7200"/>
                <w:tab w:val="right" w:pos="9000"/>
              </w:tabs>
              <w:ind w:left="-101"/>
              <w:jc w:val="both"/>
              <w:rPr>
                <w:rFonts w:ascii="Arial" w:eastAsia="Arial Unicode MS" w:hAnsi="Arial" w:cs="Arial"/>
                <w:color w:val="000000"/>
                <w:sz w:val="18"/>
                <w:szCs w:val="18"/>
              </w:rPr>
            </w:pPr>
            <w:r w:rsidRPr="00F868C6">
              <w:rPr>
                <w:rFonts w:ascii="Arial" w:eastAsia="Arial Unicode MS" w:hAnsi="Arial" w:cs="Arial"/>
                <w:color w:val="000000"/>
                <w:sz w:val="18"/>
                <w:szCs w:val="18"/>
              </w:rPr>
              <w:t xml:space="preserve">Over </w:t>
            </w:r>
            <w:r w:rsidRPr="00F868C6">
              <w:rPr>
                <w:rFonts w:ascii="Arial" w:eastAsia="Arial Unicode MS" w:hAnsi="Arial" w:cs="Arial"/>
                <w:color w:val="000000"/>
                <w:sz w:val="18"/>
                <w:szCs w:val="18"/>
                <w:lang w:val="en-GB"/>
              </w:rPr>
              <w:t>1</w:t>
            </w:r>
            <w:r w:rsidRPr="00F868C6">
              <w:rPr>
                <w:rFonts w:ascii="Arial" w:eastAsia="Arial Unicode MS" w:hAnsi="Arial" w:cs="Arial"/>
                <w:color w:val="000000"/>
                <w:sz w:val="18"/>
                <w:szCs w:val="18"/>
              </w:rPr>
              <w:t xml:space="preserve"> year but not</w:t>
            </w:r>
            <w:r w:rsidRPr="00F868C6">
              <w:rPr>
                <w:rFonts w:ascii="Arial" w:eastAsia="Arial Unicode MS" w:hAnsi="Arial" w:cs="Arial"/>
                <w:color w:val="000000"/>
                <w:sz w:val="18"/>
                <w:szCs w:val="18"/>
                <w:cs/>
              </w:rPr>
              <w:t xml:space="preserve"> </w:t>
            </w:r>
            <w:r w:rsidRPr="00F868C6">
              <w:rPr>
                <w:rFonts w:ascii="Arial" w:eastAsia="Arial Unicode MS" w:hAnsi="Arial" w:cs="Arial"/>
                <w:color w:val="000000"/>
                <w:sz w:val="18"/>
                <w:szCs w:val="18"/>
              </w:rPr>
              <w:t xml:space="preserve">over </w:t>
            </w:r>
            <w:r w:rsidRPr="00F868C6">
              <w:rPr>
                <w:rFonts w:ascii="Arial" w:eastAsia="Arial Unicode MS" w:hAnsi="Arial" w:cs="Arial"/>
                <w:color w:val="000000"/>
                <w:sz w:val="18"/>
                <w:szCs w:val="18"/>
                <w:lang w:val="en-GB"/>
              </w:rPr>
              <w:t>5</w:t>
            </w:r>
            <w:r w:rsidRPr="00F868C6">
              <w:rPr>
                <w:rFonts w:ascii="Arial" w:eastAsia="Arial Unicode MS" w:hAnsi="Arial" w:cs="Arial"/>
                <w:color w:val="000000"/>
                <w:sz w:val="18"/>
                <w:szCs w:val="18"/>
              </w:rPr>
              <w:t xml:space="preserve"> years</w:t>
            </w:r>
          </w:p>
        </w:tc>
        <w:tc>
          <w:tcPr>
            <w:tcW w:w="2589" w:type="dxa"/>
            <w:gridSpan w:val="2"/>
            <w:vAlign w:val="bottom"/>
          </w:tcPr>
          <w:p w14:paraId="7BFF6184" w14:textId="2D462008" w:rsidR="00AD05F6" w:rsidRPr="00F868C6" w:rsidRDefault="00AD05F6" w:rsidP="00F868C6">
            <w:pPr>
              <w:ind w:right="-72"/>
              <w:jc w:val="right"/>
              <w:rPr>
                <w:rFonts w:ascii="Arial" w:hAnsi="Arial" w:cs="Arial"/>
                <w:color w:val="000000"/>
                <w:sz w:val="18"/>
                <w:szCs w:val="18"/>
              </w:rPr>
            </w:pPr>
            <w:r w:rsidRPr="00F868C6">
              <w:rPr>
                <w:rFonts w:ascii="Arial" w:hAnsi="Arial" w:cs="Arial"/>
                <w:color w:val="000000"/>
                <w:sz w:val="18"/>
                <w:szCs w:val="18"/>
              </w:rPr>
              <w:t>44.</w:t>
            </w:r>
            <w:r w:rsidR="003F4B01" w:rsidRPr="00F868C6">
              <w:rPr>
                <w:rFonts w:ascii="Arial" w:hAnsi="Arial" w:cs="Arial"/>
                <w:color w:val="000000"/>
                <w:sz w:val="18"/>
                <w:szCs w:val="18"/>
              </w:rPr>
              <w:t>6</w:t>
            </w:r>
            <w:r w:rsidR="00C47021" w:rsidRPr="00F868C6">
              <w:rPr>
                <w:rFonts w:ascii="Arial" w:hAnsi="Arial" w:cs="Arial"/>
                <w:color w:val="000000"/>
                <w:sz w:val="18"/>
                <w:szCs w:val="18"/>
              </w:rPr>
              <w:t>8</w:t>
            </w:r>
          </w:p>
        </w:tc>
        <w:tc>
          <w:tcPr>
            <w:tcW w:w="2590" w:type="dxa"/>
            <w:vAlign w:val="bottom"/>
          </w:tcPr>
          <w:p w14:paraId="0F4D0994" w14:textId="77777777" w:rsidR="00AD05F6" w:rsidRPr="00F868C6" w:rsidRDefault="00AD05F6"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72</w:t>
            </w:r>
            <w:r w:rsidRPr="00F868C6">
              <w:rPr>
                <w:rFonts w:ascii="Arial" w:hAnsi="Arial" w:cs="Arial"/>
                <w:color w:val="000000"/>
                <w:sz w:val="18"/>
                <w:szCs w:val="18"/>
                <w:cs/>
              </w:rPr>
              <w:t>.</w:t>
            </w:r>
            <w:r w:rsidRPr="00F868C6">
              <w:rPr>
                <w:rFonts w:ascii="Arial" w:hAnsi="Arial" w:cs="Arial"/>
                <w:color w:val="000000"/>
                <w:sz w:val="18"/>
                <w:szCs w:val="18"/>
                <w:lang w:val="en-GB"/>
              </w:rPr>
              <w:t>34</w:t>
            </w:r>
          </w:p>
        </w:tc>
      </w:tr>
      <w:tr w:rsidR="00AD05F6" w:rsidRPr="00F868C6" w14:paraId="317058A2" w14:textId="77777777" w:rsidTr="00F868C6">
        <w:tc>
          <w:tcPr>
            <w:tcW w:w="3695" w:type="dxa"/>
            <w:tcBorders>
              <w:top w:val="nil"/>
              <w:left w:val="nil"/>
              <w:right w:val="nil"/>
            </w:tcBorders>
            <w:vAlign w:val="bottom"/>
          </w:tcPr>
          <w:p w14:paraId="21F2DF88" w14:textId="77777777" w:rsidR="00AD05F6" w:rsidRPr="00F868C6" w:rsidRDefault="00AD05F6" w:rsidP="00F868C6">
            <w:pPr>
              <w:tabs>
                <w:tab w:val="left" w:pos="900"/>
                <w:tab w:val="left" w:pos="2160"/>
                <w:tab w:val="right" w:pos="7200"/>
                <w:tab w:val="right" w:pos="9000"/>
              </w:tabs>
              <w:ind w:left="-101"/>
              <w:jc w:val="both"/>
              <w:rPr>
                <w:rFonts w:ascii="Arial" w:eastAsia="Arial Unicode MS" w:hAnsi="Arial" w:cs="Arial"/>
                <w:color w:val="000000"/>
                <w:sz w:val="18"/>
                <w:szCs w:val="18"/>
                <w:cs/>
              </w:rPr>
            </w:pPr>
            <w:r w:rsidRPr="00F868C6">
              <w:rPr>
                <w:rFonts w:ascii="Arial" w:eastAsia="Arial Unicode MS" w:hAnsi="Arial" w:cs="Arial"/>
                <w:color w:val="000000"/>
                <w:sz w:val="18"/>
                <w:szCs w:val="18"/>
              </w:rPr>
              <w:t>Over 5 years</w:t>
            </w:r>
          </w:p>
        </w:tc>
        <w:tc>
          <w:tcPr>
            <w:tcW w:w="2589" w:type="dxa"/>
            <w:gridSpan w:val="2"/>
            <w:tcBorders>
              <w:bottom w:val="single" w:sz="4" w:space="0" w:color="auto"/>
            </w:tcBorders>
            <w:vAlign w:val="bottom"/>
          </w:tcPr>
          <w:p w14:paraId="7D763540" w14:textId="77777777" w:rsidR="00AD05F6" w:rsidRPr="00F868C6" w:rsidRDefault="00AD05F6" w:rsidP="00F868C6">
            <w:pPr>
              <w:ind w:right="-72"/>
              <w:jc w:val="right"/>
              <w:rPr>
                <w:rFonts w:ascii="Arial" w:hAnsi="Arial" w:cs="Arial"/>
                <w:color w:val="000000"/>
                <w:sz w:val="18"/>
                <w:szCs w:val="18"/>
              </w:rPr>
            </w:pPr>
            <w:r w:rsidRPr="00F868C6">
              <w:rPr>
                <w:rFonts w:ascii="Arial" w:hAnsi="Arial" w:cs="Arial"/>
                <w:color w:val="000000"/>
                <w:sz w:val="18"/>
                <w:szCs w:val="18"/>
              </w:rPr>
              <w:t>0.01</w:t>
            </w:r>
          </w:p>
        </w:tc>
        <w:tc>
          <w:tcPr>
            <w:tcW w:w="2590" w:type="dxa"/>
            <w:tcBorders>
              <w:bottom w:val="single" w:sz="4" w:space="0" w:color="auto"/>
            </w:tcBorders>
            <w:vAlign w:val="bottom"/>
          </w:tcPr>
          <w:p w14:paraId="3AE5D814" w14:textId="77777777" w:rsidR="00AD05F6" w:rsidRPr="00F868C6" w:rsidRDefault="00AD05F6"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w:t>
            </w:r>
          </w:p>
        </w:tc>
      </w:tr>
      <w:tr w:rsidR="00AD05F6" w:rsidRPr="00F868C6" w14:paraId="5E48B289" w14:textId="77777777" w:rsidTr="00F868C6">
        <w:tc>
          <w:tcPr>
            <w:tcW w:w="3695" w:type="dxa"/>
            <w:tcBorders>
              <w:top w:val="nil"/>
              <w:left w:val="nil"/>
              <w:right w:val="nil"/>
            </w:tcBorders>
          </w:tcPr>
          <w:p w14:paraId="3E051CF6" w14:textId="77777777" w:rsidR="00AD05F6" w:rsidRPr="00F868C6" w:rsidRDefault="00AD05F6" w:rsidP="00F868C6">
            <w:pPr>
              <w:tabs>
                <w:tab w:val="left" w:pos="900"/>
                <w:tab w:val="left" w:pos="2160"/>
                <w:tab w:val="right" w:pos="7200"/>
                <w:tab w:val="right" w:pos="9000"/>
              </w:tabs>
              <w:ind w:left="-101"/>
              <w:jc w:val="both"/>
              <w:rPr>
                <w:rFonts w:ascii="Arial" w:eastAsia="Arial Unicode MS" w:hAnsi="Arial" w:cs="Arial"/>
                <w:color w:val="000000"/>
                <w:sz w:val="18"/>
                <w:szCs w:val="18"/>
              </w:rPr>
            </w:pPr>
          </w:p>
        </w:tc>
        <w:tc>
          <w:tcPr>
            <w:tcW w:w="2589" w:type="dxa"/>
            <w:gridSpan w:val="2"/>
            <w:tcBorders>
              <w:top w:val="single" w:sz="4" w:space="0" w:color="auto"/>
            </w:tcBorders>
            <w:vAlign w:val="bottom"/>
          </w:tcPr>
          <w:p w14:paraId="6534E899" w14:textId="77777777" w:rsidR="00AD05F6" w:rsidRPr="00F868C6" w:rsidRDefault="00AD05F6" w:rsidP="00F868C6">
            <w:pPr>
              <w:ind w:right="-72"/>
              <w:jc w:val="right"/>
              <w:rPr>
                <w:rFonts w:ascii="Arial" w:hAnsi="Arial" w:cs="Arial"/>
                <w:color w:val="000000"/>
                <w:sz w:val="18"/>
                <w:szCs w:val="18"/>
              </w:rPr>
            </w:pPr>
          </w:p>
        </w:tc>
        <w:tc>
          <w:tcPr>
            <w:tcW w:w="2590" w:type="dxa"/>
            <w:tcBorders>
              <w:top w:val="single" w:sz="4" w:space="0" w:color="auto"/>
            </w:tcBorders>
            <w:vAlign w:val="bottom"/>
          </w:tcPr>
          <w:p w14:paraId="39CC309D" w14:textId="77777777" w:rsidR="00AD05F6" w:rsidRPr="00F868C6" w:rsidRDefault="00AD05F6" w:rsidP="00F868C6">
            <w:pPr>
              <w:ind w:right="-72"/>
              <w:jc w:val="right"/>
              <w:rPr>
                <w:rFonts w:ascii="Arial" w:hAnsi="Arial" w:cs="Arial"/>
                <w:color w:val="000000"/>
                <w:sz w:val="18"/>
                <w:szCs w:val="18"/>
                <w:lang w:val="en-GB"/>
              </w:rPr>
            </w:pPr>
          </w:p>
        </w:tc>
      </w:tr>
      <w:tr w:rsidR="00AD05F6" w:rsidRPr="00F868C6" w14:paraId="63E8D32A" w14:textId="77777777">
        <w:tc>
          <w:tcPr>
            <w:tcW w:w="3695" w:type="dxa"/>
            <w:tcBorders>
              <w:top w:val="nil"/>
              <w:left w:val="nil"/>
              <w:bottom w:val="nil"/>
              <w:right w:val="nil"/>
            </w:tcBorders>
          </w:tcPr>
          <w:p w14:paraId="25F60A56" w14:textId="77777777" w:rsidR="00AD05F6" w:rsidRPr="00F868C6" w:rsidRDefault="00AD05F6" w:rsidP="00F868C6">
            <w:pPr>
              <w:tabs>
                <w:tab w:val="left" w:pos="900"/>
                <w:tab w:val="left" w:pos="2160"/>
                <w:tab w:val="right" w:pos="7200"/>
                <w:tab w:val="right" w:pos="9000"/>
              </w:tabs>
              <w:ind w:left="-101"/>
              <w:jc w:val="both"/>
              <w:rPr>
                <w:rFonts w:ascii="Arial" w:eastAsia="Arial Unicode MS" w:hAnsi="Arial" w:cs="Arial"/>
                <w:color w:val="000000"/>
                <w:sz w:val="18"/>
                <w:szCs w:val="18"/>
              </w:rPr>
            </w:pPr>
            <w:r w:rsidRPr="00F868C6">
              <w:rPr>
                <w:rFonts w:ascii="Arial" w:eastAsia="Arial Unicode MS" w:hAnsi="Arial" w:cs="Arial"/>
                <w:color w:val="000000"/>
                <w:sz w:val="18"/>
                <w:szCs w:val="18"/>
              </w:rPr>
              <w:t>Total</w:t>
            </w:r>
          </w:p>
        </w:tc>
        <w:tc>
          <w:tcPr>
            <w:tcW w:w="2589" w:type="dxa"/>
            <w:gridSpan w:val="2"/>
            <w:tcBorders>
              <w:bottom w:val="single" w:sz="4" w:space="0" w:color="auto"/>
            </w:tcBorders>
            <w:vAlign w:val="bottom"/>
          </w:tcPr>
          <w:p w14:paraId="6AF7538A" w14:textId="77777777" w:rsidR="00AD05F6" w:rsidRPr="00F868C6" w:rsidRDefault="00AD05F6" w:rsidP="00F868C6">
            <w:pPr>
              <w:ind w:right="-72"/>
              <w:jc w:val="right"/>
              <w:rPr>
                <w:rFonts w:ascii="Arial" w:hAnsi="Arial" w:cs="Arial"/>
                <w:color w:val="000000"/>
                <w:sz w:val="18"/>
                <w:szCs w:val="18"/>
              </w:rPr>
            </w:pPr>
            <w:r w:rsidRPr="00F868C6">
              <w:rPr>
                <w:rFonts w:ascii="Arial" w:hAnsi="Arial" w:cs="Arial"/>
                <w:color w:val="000000"/>
                <w:sz w:val="18"/>
                <w:szCs w:val="18"/>
              </w:rPr>
              <w:t>69.77</w:t>
            </w:r>
          </w:p>
        </w:tc>
        <w:tc>
          <w:tcPr>
            <w:tcW w:w="2590" w:type="dxa"/>
            <w:tcBorders>
              <w:bottom w:val="single" w:sz="4" w:space="0" w:color="auto"/>
            </w:tcBorders>
            <w:vAlign w:val="bottom"/>
          </w:tcPr>
          <w:p w14:paraId="2D4CCE38" w14:textId="77777777" w:rsidR="00AD05F6" w:rsidRPr="00F868C6" w:rsidRDefault="00AD05F6" w:rsidP="00F868C6">
            <w:pPr>
              <w:ind w:right="-72"/>
              <w:jc w:val="right"/>
              <w:rPr>
                <w:rFonts w:ascii="Arial" w:hAnsi="Arial" w:cs="Arial"/>
                <w:color w:val="000000"/>
                <w:sz w:val="18"/>
                <w:szCs w:val="18"/>
                <w:lang w:val="en-GB"/>
              </w:rPr>
            </w:pPr>
            <w:r w:rsidRPr="00F868C6">
              <w:rPr>
                <w:rFonts w:ascii="Arial" w:hAnsi="Arial" w:cs="Arial"/>
                <w:color w:val="000000"/>
                <w:sz w:val="18"/>
                <w:szCs w:val="18"/>
                <w:lang w:val="en-GB"/>
              </w:rPr>
              <w:t>101</w:t>
            </w:r>
            <w:r w:rsidRPr="00F868C6">
              <w:rPr>
                <w:rFonts w:ascii="Arial" w:hAnsi="Arial" w:cs="Arial"/>
                <w:color w:val="000000"/>
                <w:sz w:val="18"/>
                <w:szCs w:val="18"/>
              </w:rPr>
              <w:t>.</w:t>
            </w:r>
            <w:r w:rsidRPr="00F868C6">
              <w:rPr>
                <w:rFonts w:ascii="Arial" w:hAnsi="Arial" w:cs="Arial"/>
                <w:color w:val="000000"/>
                <w:sz w:val="18"/>
                <w:szCs w:val="18"/>
                <w:lang w:val="en-GB"/>
              </w:rPr>
              <w:t>78</w:t>
            </w:r>
          </w:p>
        </w:tc>
      </w:tr>
    </w:tbl>
    <w:p w14:paraId="3D3D0F74" w14:textId="77777777" w:rsidR="001A6957" w:rsidRPr="00F868C6" w:rsidRDefault="001A6957" w:rsidP="00F868C6">
      <w:pPr>
        <w:ind w:left="540" w:right="-43"/>
        <w:jc w:val="thaiDistribute"/>
        <w:rPr>
          <w:rFonts w:ascii="Arial" w:hAnsi="Arial" w:cs="Arial"/>
          <w:color w:val="000000"/>
          <w:sz w:val="18"/>
          <w:szCs w:val="18"/>
        </w:rPr>
      </w:pPr>
    </w:p>
    <w:p w14:paraId="6A869A5F" w14:textId="77777777" w:rsidR="001A6957" w:rsidRPr="00F868C6" w:rsidRDefault="001A6957" w:rsidP="00F868C6">
      <w:pPr>
        <w:tabs>
          <w:tab w:val="left" w:pos="1260"/>
          <w:tab w:val="right" w:pos="7200"/>
          <w:tab w:val="right" w:pos="8540"/>
        </w:tabs>
        <w:ind w:left="547" w:right="11" w:hanging="547"/>
        <w:jc w:val="thaiDistribute"/>
        <w:rPr>
          <w:rFonts w:ascii="Arial" w:hAnsi="Arial" w:cs="Arial"/>
          <w:color w:val="000000"/>
          <w:sz w:val="18"/>
          <w:szCs w:val="18"/>
        </w:rPr>
      </w:pPr>
      <w:r w:rsidRPr="00F868C6">
        <w:rPr>
          <w:rFonts w:ascii="Arial" w:hAnsi="Arial" w:cs="Arial"/>
          <w:b/>
          <w:bCs/>
          <w:color w:val="000000"/>
          <w:sz w:val="18"/>
          <w:szCs w:val="18"/>
          <w:lang w:val="en-GB"/>
        </w:rPr>
        <w:t>43</w:t>
      </w:r>
      <w:r w:rsidRPr="00F868C6">
        <w:rPr>
          <w:rFonts w:ascii="Arial" w:hAnsi="Arial" w:cs="Arial"/>
          <w:b/>
          <w:bCs/>
          <w:color w:val="000000"/>
          <w:sz w:val="18"/>
          <w:szCs w:val="18"/>
        </w:rPr>
        <w:t>.</w:t>
      </w:r>
      <w:r w:rsidRPr="00F868C6">
        <w:rPr>
          <w:rFonts w:ascii="Arial" w:hAnsi="Arial" w:cs="Arial"/>
          <w:b/>
          <w:bCs/>
          <w:color w:val="000000"/>
          <w:sz w:val="18"/>
          <w:szCs w:val="18"/>
          <w:lang w:val="en-GB"/>
        </w:rPr>
        <w:t>3</w:t>
      </w:r>
      <w:r w:rsidRPr="00F868C6">
        <w:rPr>
          <w:rFonts w:ascii="Arial" w:hAnsi="Arial" w:cs="Arial"/>
          <w:b/>
          <w:bCs/>
          <w:color w:val="000000"/>
          <w:sz w:val="18"/>
          <w:szCs w:val="18"/>
        </w:rPr>
        <w:tab/>
        <w:t>Capital commitments</w:t>
      </w:r>
    </w:p>
    <w:p w14:paraId="48DD286B" w14:textId="77777777" w:rsidR="001A6957" w:rsidRPr="00F868C6" w:rsidRDefault="001A6957" w:rsidP="00F868C6">
      <w:pPr>
        <w:ind w:left="540" w:right="-43"/>
        <w:jc w:val="thaiDistribute"/>
        <w:rPr>
          <w:rFonts w:ascii="Arial" w:hAnsi="Arial" w:cs="Arial"/>
          <w:color w:val="000000"/>
          <w:sz w:val="18"/>
          <w:szCs w:val="18"/>
        </w:rPr>
      </w:pPr>
    </w:p>
    <w:p w14:paraId="67647F03" w14:textId="3F1519CE" w:rsidR="001A6957" w:rsidRPr="00F868C6" w:rsidRDefault="001A6957" w:rsidP="00F868C6">
      <w:pPr>
        <w:ind w:left="540" w:right="11" w:hanging="7"/>
        <w:jc w:val="thaiDistribute"/>
        <w:rPr>
          <w:rFonts w:ascii="Arial" w:hAnsi="Arial" w:cs="Arial"/>
          <w:color w:val="000000"/>
          <w:spacing w:val="-2"/>
          <w:sz w:val="18"/>
          <w:szCs w:val="18"/>
        </w:rPr>
      </w:pPr>
      <w:r w:rsidRPr="00F868C6">
        <w:rPr>
          <w:rFonts w:ascii="Arial" w:eastAsia="Arial Unicode MS" w:hAnsi="Arial" w:cs="Arial"/>
          <w:color w:val="000000"/>
          <w:sz w:val="18"/>
          <w:szCs w:val="18"/>
        </w:rPr>
        <w:t xml:space="preserve">As </w:t>
      </w:r>
      <w:proofErr w:type="gramStart"/>
      <w:r w:rsidRPr="00F868C6">
        <w:rPr>
          <w:rFonts w:ascii="Arial" w:eastAsia="Arial Unicode MS" w:hAnsi="Arial" w:cs="Arial"/>
          <w:color w:val="000000"/>
          <w:sz w:val="18"/>
          <w:szCs w:val="18"/>
        </w:rPr>
        <w:t>at</w:t>
      </w:r>
      <w:proofErr w:type="gramEnd"/>
      <w:r w:rsidRPr="00F868C6">
        <w:rPr>
          <w:rFonts w:ascii="Arial" w:eastAsia="Arial Unicode MS" w:hAnsi="Arial" w:cs="Arial"/>
          <w:color w:val="000000"/>
          <w:sz w:val="18"/>
          <w:szCs w:val="18"/>
        </w:rPr>
        <w:t xml:space="preserve"> </w:t>
      </w:r>
      <w:r w:rsidRPr="00F868C6">
        <w:rPr>
          <w:rFonts w:ascii="Arial" w:hAnsi="Arial" w:cs="Arial"/>
          <w:color w:val="000000"/>
          <w:sz w:val="18"/>
          <w:szCs w:val="18"/>
          <w:lang w:val="en-GB"/>
        </w:rPr>
        <w:t>31</w:t>
      </w:r>
      <w:r w:rsidRPr="00F868C6">
        <w:rPr>
          <w:rFonts w:ascii="Arial" w:hAnsi="Arial" w:cs="Arial"/>
          <w:color w:val="000000"/>
          <w:sz w:val="18"/>
          <w:szCs w:val="18"/>
        </w:rPr>
        <w:t xml:space="preserve"> December </w:t>
      </w:r>
      <w:r w:rsidRPr="00F868C6">
        <w:rPr>
          <w:rFonts w:ascii="Arial" w:hAnsi="Arial" w:cs="Arial"/>
          <w:color w:val="000000"/>
          <w:sz w:val="18"/>
          <w:szCs w:val="18"/>
          <w:lang w:val="en-GB"/>
        </w:rPr>
        <w:t>2025</w:t>
      </w:r>
      <w:r w:rsidRPr="00F868C6">
        <w:rPr>
          <w:rFonts w:ascii="Arial" w:hAnsi="Arial" w:cs="Arial"/>
          <w:color w:val="000000"/>
          <w:sz w:val="18"/>
          <w:szCs w:val="18"/>
        </w:rPr>
        <w:t xml:space="preserve"> and </w:t>
      </w:r>
      <w:r w:rsidRPr="00F868C6">
        <w:rPr>
          <w:rFonts w:ascii="Arial" w:hAnsi="Arial" w:cs="Arial"/>
          <w:color w:val="000000"/>
          <w:sz w:val="18"/>
          <w:szCs w:val="18"/>
          <w:lang w:val="en-GB"/>
        </w:rPr>
        <w:t>2024</w:t>
      </w:r>
      <w:r w:rsidRPr="00F868C6">
        <w:rPr>
          <w:rFonts w:ascii="Arial" w:eastAsia="Arial Unicode MS" w:hAnsi="Arial" w:cs="Arial"/>
          <w:color w:val="000000"/>
          <w:sz w:val="18"/>
          <w:szCs w:val="18"/>
        </w:rPr>
        <w:t>,</w:t>
      </w:r>
      <w:r w:rsidRPr="00F868C6">
        <w:rPr>
          <w:rFonts w:ascii="Arial" w:hAnsi="Arial" w:cs="Arial"/>
          <w:color w:val="000000"/>
          <w:spacing w:val="-4"/>
          <w:sz w:val="18"/>
          <w:szCs w:val="18"/>
        </w:rPr>
        <w:t xml:space="preserve"> the Group had </w:t>
      </w:r>
      <w:proofErr w:type="gramStart"/>
      <w:r w:rsidRPr="00F868C6">
        <w:rPr>
          <w:rFonts w:ascii="Arial" w:hAnsi="Arial" w:cs="Arial"/>
          <w:color w:val="000000"/>
          <w:spacing w:val="-4"/>
          <w:sz w:val="18"/>
          <w:szCs w:val="18"/>
        </w:rPr>
        <w:t>outstanding capital</w:t>
      </w:r>
      <w:proofErr w:type="gramEnd"/>
      <w:r w:rsidRPr="00F868C6">
        <w:rPr>
          <w:rFonts w:ascii="Arial" w:hAnsi="Arial" w:cs="Arial"/>
          <w:color w:val="000000"/>
          <w:spacing w:val="-4"/>
          <w:sz w:val="18"/>
          <w:szCs w:val="18"/>
        </w:rPr>
        <w:t xml:space="preserve"> commitments for renovation of </w:t>
      </w:r>
      <w:r w:rsidRPr="00F868C6">
        <w:rPr>
          <w:rFonts w:ascii="Arial" w:hAnsi="Arial" w:cs="Arial"/>
          <w:color w:val="000000"/>
          <w:spacing w:val="-6"/>
          <w:sz w:val="18"/>
          <w:szCs w:val="18"/>
        </w:rPr>
        <w:t xml:space="preserve">building and development of </w:t>
      </w:r>
      <w:proofErr w:type="gramStart"/>
      <w:r w:rsidRPr="00F868C6">
        <w:rPr>
          <w:rFonts w:ascii="Arial" w:hAnsi="Arial" w:cs="Arial"/>
          <w:color w:val="000000"/>
          <w:spacing w:val="-6"/>
          <w:sz w:val="18"/>
          <w:szCs w:val="18"/>
        </w:rPr>
        <w:t>computer</w:t>
      </w:r>
      <w:proofErr w:type="gramEnd"/>
      <w:r w:rsidRPr="00F868C6">
        <w:rPr>
          <w:rFonts w:ascii="Arial" w:hAnsi="Arial" w:cs="Arial"/>
          <w:color w:val="000000"/>
          <w:spacing w:val="-6"/>
          <w:sz w:val="18"/>
          <w:szCs w:val="18"/>
        </w:rPr>
        <w:t xml:space="preserve"> and future minimum service payments </w:t>
      </w:r>
      <w:r w:rsidR="00AD05F6" w:rsidRPr="00F868C6">
        <w:rPr>
          <w:rFonts w:ascii="Arial" w:eastAsia="Arial Unicode MS" w:hAnsi="Arial" w:cs="Arial"/>
          <w:color w:val="000000"/>
          <w:sz w:val="18"/>
          <w:szCs w:val="18"/>
        </w:rPr>
        <w:t>as follows:</w:t>
      </w:r>
    </w:p>
    <w:p w14:paraId="156996BF" w14:textId="77777777" w:rsidR="001A6957" w:rsidRPr="00F868C6" w:rsidRDefault="001A6957" w:rsidP="00F868C6">
      <w:pPr>
        <w:ind w:left="540" w:right="-43"/>
        <w:jc w:val="thaiDistribute"/>
        <w:rPr>
          <w:rFonts w:ascii="Arial" w:hAnsi="Arial" w:cs="Arial"/>
          <w:color w:val="000000"/>
          <w:sz w:val="18"/>
          <w:szCs w:val="18"/>
        </w:rPr>
      </w:pPr>
    </w:p>
    <w:tbl>
      <w:tblPr>
        <w:tblW w:w="8874" w:type="dxa"/>
        <w:tblInd w:w="558" w:type="dxa"/>
        <w:tblLayout w:type="fixed"/>
        <w:tblLook w:val="0000" w:firstRow="0" w:lastRow="0" w:firstColumn="0" w:lastColumn="0" w:noHBand="0" w:noVBand="0"/>
      </w:tblPr>
      <w:tblGrid>
        <w:gridCol w:w="3695"/>
        <w:gridCol w:w="2551"/>
        <w:gridCol w:w="38"/>
        <w:gridCol w:w="2590"/>
      </w:tblGrid>
      <w:tr w:rsidR="00AD05F6" w:rsidRPr="00F868C6" w14:paraId="13612849" w14:textId="77777777" w:rsidTr="00F868C6">
        <w:tc>
          <w:tcPr>
            <w:tcW w:w="3695" w:type="dxa"/>
            <w:tcBorders>
              <w:left w:val="nil"/>
              <w:right w:val="nil"/>
            </w:tcBorders>
            <w:vAlign w:val="bottom"/>
          </w:tcPr>
          <w:p w14:paraId="3CAB7015" w14:textId="77777777" w:rsidR="00AD05F6" w:rsidRPr="00F868C6" w:rsidRDefault="00AD05F6" w:rsidP="00F868C6">
            <w:pPr>
              <w:tabs>
                <w:tab w:val="left" w:pos="900"/>
                <w:tab w:val="left" w:pos="2160"/>
                <w:tab w:val="right" w:pos="7200"/>
                <w:tab w:val="right" w:pos="9000"/>
              </w:tabs>
              <w:jc w:val="center"/>
              <w:rPr>
                <w:rFonts w:ascii="Arial" w:eastAsia="Arial Unicode MS" w:hAnsi="Arial" w:cs="Arial"/>
                <w:b/>
                <w:bCs/>
                <w:color w:val="000000"/>
                <w:sz w:val="18"/>
                <w:szCs w:val="18"/>
              </w:rPr>
            </w:pPr>
          </w:p>
        </w:tc>
        <w:tc>
          <w:tcPr>
            <w:tcW w:w="5179" w:type="dxa"/>
            <w:gridSpan w:val="3"/>
            <w:tcBorders>
              <w:left w:val="nil"/>
              <w:bottom w:val="single" w:sz="4" w:space="0" w:color="auto"/>
              <w:right w:val="nil"/>
            </w:tcBorders>
            <w:vAlign w:val="bottom"/>
          </w:tcPr>
          <w:p w14:paraId="17F7AAD3" w14:textId="77777777" w:rsidR="00AD05F6" w:rsidRPr="00F868C6" w:rsidRDefault="00AD05F6" w:rsidP="00F868C6">
            <w:pPr>
              <w:tabs>
                <w:tab w:val="right" w:pos="7280"/>
                <w:tab w:val="right" w:pos="8540"/>
              </w:tabs>
              <w:ind w:right="-72"/>
              <w:jc w:val="center"/>
              <w:rPr>
                <w:rFonts w:ascii="Arial" w:hAnsi="Arial" w:cs="Arial"/>
                <w:b/>
                <w:bCs/>
                <w:color w:val="000000"/>
                <w:sz w:val="18"/>
                <w:szCs w:val="18"/>
              </w:rPr>
            </w:pPr>
            <w:r w:rsidRPr="00F868C6">
              <w:rPr>
                <w:rFonts w:ascii="Arial" w:hAnsi="Arial" w:cs="Arial"/>
                <w:b/>
                <w:bCs/>
                <w:color w:val="000000"/>
                <w:sz w:val="18"/>
                <w:szCs w:val="18"/>
              </w:rPr>
              <w:t>Consolidated financial statements</w:t>
            </w:r>
          </w:p>
        </w:tc>
      </w:tr>
      <w:tr w:rsidR="00AD05F6" w:rsidRPr="00F868C6" w14:paraId="255152E7" w14:textId="77777777" w:rsidTr="00F868C6">
        <w:trPr>
          <w:trHeight w:val="87"/>
        </w:trPr>
        <w:tc>
          <w:tcPr>
            <w:tcW w:w="3695" w:type="dxa"/>
            <w:tcBorders>
              <w:left w:val="nil"/>
              <w:right w:val="nil"/>
            </w:tcBorders>
          </w:tcPr>
          <w:p w14:paraId="115344E0" w14:textId="77777777" w:rsidR="00AD05F6" w:rsidRPr="00F868C6" w:rsidRDefault="00AD05F6" w:rsidP="00F868C6">
            <w:pPr>
              <w:tabs>
                <w:tab w:val="left" w:pos="900"/>
                <w:tab w:val="left" w:pos="2160"/>
                <w:tab w:val="right" w:pos="7200"/>
                <w:tab w:val="right" w:pos="9000"/>
              </w:tabs>
              <w:jc w:val="center"/>
              <w:rPr>
                <w:rFonts w:ascii="Arial" w:eastAsia="Arial Unicode MS" w:hAnsi="Arial" w:cs="Arial"/>
                <w:b/>
                <w:bCs/>
                <w:color w:val="000000"/>
                <w:sz w:val="18"/>
                <w:szCs w:val="18"/>
              </w:rPr>
            </w:pPr>
          </w:p>
        </w:tc>
        <w:tc>
          <w:tcPr>
            <w:tcW w:w="2551" w:type="dxa"/>
            <w:tcBorders>
              <w:top w:val="single" w:sz="4" w:space="0" w:color="auto"/>
              <w:left w:val="nil"/>
              <w:right w:val="nil"/>
            </w:tcBorders>
            <w:vAlign w:val="bottom"/>
          </w:tcPr>
          <w:p w14:paraId="4285FC5F" w14:textId="77777777" w:rsidR="00AD05F6" w:rsidRPr="00F868C6" w:rsidRDefault="00AD05F6"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2025</w:t>
            </w:r>
          </w:p>
        </w:tc>
        <w:tc>
          <w:tcPr>
            <w:tcW w:w="2628" w:type="dxa"/>
            <w:gridSpan w:val="2"/>
            <w:tcBorders>
              <w:top w:val="single" w:sz="4" w:space="0" w:color="auto"/>
              <w:left w:val="nil"/>
              <w:right w:val="nil"/>
            </w:tcBorders>
            <w:vAlign w:val="bottom"/>
          </w:tcPr>
          <w:p w14:paraId="292FAECA" w14:textId="77777777" w:rsidR="00AD05F6" w:rsidRPr="00F868C6" w:rsidRDefault="00AD05F6" w:rsidP="00F868C6">
            <w:pPr>
              <w:ind w:right="-72"/>
              <w:jc w:val="right"/>
              <w:rPr>
                <w:rFonts w:ascii="Arial" w:hAnsi="Arial" w:cs="Arial"/>
                <w:b/>
                <w:bCs/>
                <w:color w:val="000000"/>
                <w:sz w:val="18"/>
                <w:szCs w:val="18"/>
              </w:rPr>
            </w:pPr>
            <w:r w:rsidRPr="00F868C6">
              <w:rPr>
                <w:rFonts w:ascii="Arial" w:hAnsi="Arial" w:cs="Arial"/>
                <w:b/>
                <w:bCs/>
                <w:color w:val="000000"/>
                <w:sz w:val="18"/>
                <w:szCs w:val="18"/>
                <w:lang w:val="en-GB"/>
              </w:rPr>
              <w:t>2024</w:t>
            </w:r>
          </w:p>
        </w:tc>
      </w:tr>
      <w:tr w:rsidR="00AD05F6" w:rsidRPr="00F868C6" w14:paraId="1F2ABCCC" w14:textId="77777777" w:rsidTr="00F868C6">
        <w:trPr>
          <w:trHeight w:val="87"/>
        </w:trPr>
        <w:tc>
          <w:tcPr>
            <w:tcW w:w="3695" w:type="dxa"/>
            <w:tcBorders>
              <w:top w:val="nil"/>
              <w:left w:val="nil"/>
              <w:bottom w:val="single" w:sz="4" w:space="0" w:color="auto"/>
              <w:right w:val="nil"/>
            </w:tcBorders>
          </w:tcPr>
          <w:p w14:paraId="3BE62163" w14:textId="49AF05ED" w:rsidR="00AD05F6" w:rsidRPr="00F868C6" w:rsidRDefault="00BE7E12" w:rsidP="00F868C6">
            <w:pPr>
              <w:tabs>
                <w:tab w:val="left" w:pos="900"/>
                <w:tab w:val="left" w:pos="2160"/>
                <w:tab w:val="right" w:pos="7200"/>
                <w:tab w:val="right" w:pos="9000"/>
              </w:tabs>
              <w:jc w:val="center"/>
              <w:rPr>
                <w:rFonts w:ascii="Arial" w:eastAsia="Arial Unicode MS" w:hAnsi="Arial" w:cs="Arial"/>
                <w:color w:val="000000"/>
                <w:sz w:val="18"/>
                <w:szCs w:val="18"/>
              </w:rPr>
            </w:pPr>
            <w:r w:rsidRPr="00F868C6">
              <w:rPr>
                <w:rFonts w:ascii="Arial" w:hAnsi="Arial" w:cs="Arial"/>
                <w:b/>
                <w:bCs/>
                <w:color w:val="000000"/>
                <w:sz w:val="18"/>
                <w:szCs w:val="18"/>
              </w:rPr>
              <w:t>Commitment</w:t>
            </w:r>
          </w:p>
        </w:tc>
        <w:tc>
          <w:tcPr>
            <w:tcW w:w="2589" w:type="dxa"/>
            <w:gridSpan w:val="2"/>
            <w:tcBorders>
              <w:bottom w:val="single" w:sz="4" w:space="0" w:color="auto"/>
            </w:tcBorders>
            <w:vAlign w:val="bottom"/>
          </w:tcPr>
          <w:p w14:paraId="069BB905" w14:textId="77777777" w:rsidR="00AD05F6" w:rsidRPr="00F868C6" w:rsidRDefault="00AD05F6" w:rsidP="00F868C6">
            <w:pPr>
              <w:ind w:right="-72"/>
              <w:jc w:val="right"/>
              <w:rPr>
                <w:rFonts w:ascii="Arial" w:hAnsi="Arial" w:cs="Arial"/>
                <w:b/>
                <w:bCs/>
                <w:color w:val="000000"/>
                <w:sz w:val="18"/>
                <w:szCs w:val="18"/>
              </w:rPr>
            </w:pPr>
            <w:r w:rsidRPr="00F868C6">
              <w:rPr>
                <w:rFonts w:ascii="Arial" w:eastAsia="Arial Unicode MS" w:hAnsi="Arial" w:cs="Arial"/>
                <w:b/>
                <w:bCs/>
                <w:color w:val="000000"/>
                <w:sz w:val="18"/>
                <w:szCs w:val="18"/>
              </w:rPr>
              <w:t>Million Baht</w:t>
            </w:r>
          </w:p>
        </w:tc>
        <w:tc>
          <w:tcPr>
            <w:tcW w:w="2590" w:type="dxa"/>
            <w:tcBorders>
              <w:bottom w:val="single" w:sz="4" w:space="0" w:color="auto"/>
            </w:tcBorders>
            <w:vAlign w:val="bottom"/>
          </w:tcPr>
          <w:p w14:paraId="1F15B76E" w14:textId="77777777" w:rsidR="00AD05F6" w:rsidRPr="00F868C6" w:rsidRDefault="00AD05F6" w:rsidP="00F868C6">
            <w:pPr>
              <w:ind w:right="-72"/>
              <w:jc w:val="right"/>
              <w:rPr>
                <w:rFonts w:ascii="Arial" w:hAnsi="Arial" w:cs="Arial"/>
                <w:b/>
                <w:bCs/>
                <w:color w:val="000000"/>
                <w:sz w:val="18"/>
                <w:szCs w:val="18"/>
              </w:rPr>
            </w:pPr>
            <w:r w:rsidRPr="00F868C6">
              <w:rPr>
                <w:rFonts w:ascii="Arial" w:eastAsia="Arial Unicode MS" w:hAnsi="Arial" w:cs="Arial"/>
                <w:b/>
                <w:bCs/>
                <w:color w:val="000000"/>
                <w:sz w:val="18"/>
                <w:szCs w:val="18"/>
              </w:rPr>
              <w:t>Million Baht</w:t>
            </w:r>
          </w:p>
        </w:tc>
      </w:tr>
      <w:tr w:rsidR="00AD05F6" w:rsidRPr="00F868C6" w14:paraId="1AAAA18B" w14:textId="77777777" w:rsidTr="00F868C6">
        <w:trPr>
          <w:trHeight w:val="87"/>
        </w:trPr>
        <w:tc>
          <w:tcPr>
            <w:tcW w:w="3695" w:type="dxa"/>
            <w:tcBorders>
              <w:top w:val="single" w:sz="4" w:space="0" w:color="auto"/>
              <w:left w:val="nil"/>
              <w:right w:val="nil"/>
            </w:tcBorders>
          </w:tcPr>
          <w:p w14:paraId="45999CAD" w14:textId="77777777" w:rsidR="00AD05F6" w:rsidRPr="00F868C6" w:rsidRDefault="00AD05F6" w:rsidP="00F868C6">
            <w:pPr>
              <w:tabs>
                <w:tab w:val="left" w:pos="900"/>
                <w:tab w:val="left" w:pos="2160"/>
                <w:tab w:val="right" w:pos="7200"/>
                <w:tab w:val="right" w:pos="9000"/>
              </w:tabs>
              <w:jc w:val="both"/>
              <w:rPr>
                <w:rFonts w:ascii="Arial" w:eastAsia="Arial Unicode MS" w:hAnsi="Arial" w:cs="Arial"/>
                <w:color w:val="000000"/>
                <w:sz w:val="18"/>
                <w:szCs w:val="18"/>
              </w:rPr>
            </w:pPr>
          </w:p>
        </w:tc>
        <w:tc>
          <w:tcPr>
            <w:tcW w:w="2589" w:type="dxa"/>
            <w:gridSpan w:val="2"/>
            <w:tcBorders>
              <w:top w:val="single" w:sz="4" w:space="0" w:color="auto"/>
            </w:tcBorders>
            <w:vAlign w:val="bottom"/>
          </w:tcPr>
          <w:p w14:paraId="311C6606" w14:textId="77777777" w:rsidR="00AD05F6" w:rsidRPr="00F868C6" w:rsidRDefault="00AD05F6" w:rsidP="00F868C6">
            <w:pPr>
              <w:ind w:right="-72"/>
              <w:jc w:val="right"/>
              <w:rPr>
                <w:rFonts w:ascii="Arial" w:hAnsi="Arial" w:cs="Arial"/>
                <w:color w:val="000000"/>
                <w:sz w:val="18"/>
                <w:szCs w:val="18"/>
              </w:rPr>
            </w:pPr>
          </w:p>
        </w:tc>
        <w:tc>
          <w:tcPr>
            <w:tcW w:w="2590" w:type="dxa"/>
            <w:tcBorders>
              <w:top w:val="single" w:sz="4" w:space="0" w:color="auto"/>
            </w:tcBorders>
            <w:vAlign w:val="bottom"/>
          </w:tcPr>
          <w:p w14:paraId="2982D178" w14:textId="77777777" w:rsidR="00AD05F6" w:rsidRPr="00F868C6" w:rsidRDefault="00AD05F6" w:rsidP="00F868C6">
            <w:pPr>
              <w:ind w:right="-72"/>
              <w:jc w:val="right"/>
              <w:rPr>
                <w:rFonts w:ascii="Arial" w:hAnsi="Arial" w:cs="Arial"/>
                <w:color w:val="000000"/>
                <w:sz w:val="18"/>
                <w:szCs w:val="18"/>
              </w:rPr>
            </w:pPr>
          </w:p>
        </w:tc>
      </w:tr>
      <w:tr w:rsidR="00BE7E12" w:rsidRPr="00F868C6" w14:paraId="29866168" w14:textId="77777777">
        <w:trPr>
          <w:trHeight w:val="87"/>
        </w:trPr>
        <w:tc>
          <w:tcPr>
            <w:tcW w:w="3695" w:type="dxa"/>
            <w:tcBorders>
              <w:top w:val="nil"/>
              <w:left w:val="nil"/>
              <w:right w:val="nil"/>
            </w:tcBorders>
            <w:vAlign w:val="bottom"/>
          </w:tcPr>
          <w:p w14:paraId="043EDFA7" w14:textId="2AADC9BA" w:rsidR="00BE7E12" w:rsidRPr="00F868C6" w:rsidRDefault="00BE7E12" w:rsidP="00F868C6">
            <w:pPr>
              <w:ind w:left="-86"/>
              <w:rPr>
                <w:rFonts w:ascii="Arial" w:hAnsi="Arial" w:cs="Arial"/>
                <w:color w:val="000000"/>
                <w:spacing w:val="-4"/>
                <w:sz w:val="18"/>
                <w:szCs w:val="18"/>
              </w:rPr>
            </w:pPr>
            <w:r w:rsidRPr="00F868C6">
              <w:rPr>
                <w:rFonts w:ascii="Arial" w:hAnsi="Arial" w:cs="Arial"/>
                <w:color w:val="000000"/>
                <w:spacing w:val="-4"/>
                <w:sz w:val="18"/>
                <w:szCs w:val="18"/>
              </w:rPr>
              <w:t xml:space="preserve">Capital commitments for renovation of </w:t>
            </w:r>
          </w:p>
          <w:p w14:paraId="1F0406C6" w14:textId="7B16CD53" w:rsidR="00BE7E12" w:rsidRPr="00F868C6" w:rsidRDefault="00BE7E12" w:rsidP="00F868C6">
            <w:pPr>
              <w:tabs>
                <w:tab w:val="left" w:pos="900"/>
                <w:tab w:val="left" w:pos="2160"/>
                <w:tab w:val="right" w:pos="7200"/>
                <w:tab w:val="right" w:pos="9000"/>
              </w:tabs>
              <w:ind w:left="-101"/>
              <w:jc w:val="both"/>
              <w:rPr>
                <w:rFonts w:ascii="Arial" w:eastAsia="Arial Unicode MS" w:hAnsi="Arial" w:cs="Arial"/>
                <w:color w:val="000000"/>
                <w:sz w:val="18"/>
                <w:szCs w:val="18"/>
              </w:rPr>
            </w:pPr>
            <w:r w:rsidRPr="00F868C6">
              <w:rPr>
                <w:rFonts w:ascii="Arial" w:hAnsi="Arial" w:cs="Arial"/>
                <w:color w:val="000000"/>
                <w:spacing w:val="-4"/>
                <w:sz w:val="18"/>
                <w:szCs w:val="18"/>
              </w:rPr>
              <w:t xml:space="preserve">   </w:t>
            </w:r>
            <w:r w:rsidRPr="00F868C6">
              <w:rPr>
                <w:rFonts w:ascii="Arial" w:hAnsi="Arial" w:cs="Arial"/>
                <w:color w:val="000000"/>
                <w:spacing w:val="-6"/>
                <w:sz w:val="18"/>
                <w:szCs w:val="18"/>
              </w:rPr>
              <w:t>building and development of computer</w:t>
            </w:r>
          </w:p>
        </w:tc>
        <w:tc>
          <w:tcPr>
            <w:tcW w:w="2589" w:type="dxa"/>
            <w:gridSpan w:val="2"/>
          </w:tcPr>
          <w:p w14:paraId="210DA97C" w14:textId="77777777" w:rsidR="00BE7E12" w:rsidRPr="00F868C6" w:rsidRDefault="00BE7E12" w:rsidP="00F868C6">
            <w:pPr>
              <w:tabs>
                <w:tab w:val="decimal" w:pos="1244"/>
              </w:tabs>
              <w:ind w:right="-72"/>
              <w:jc w:val="right"/>
              <w:rPr>
                <w:rFonts w:ascii="Arial" w:hAnsi="Arial" w:cs="Arial"/>
                <w:color w:val="000000"/>
                <w:sz w:val="18"/>
                <w:szCs w:val="18"/>
                <w:lang w:val="en-GB"/>
              </w:rPr>
            </w:pPr>
          </w:p>
          <w:p w14:paraId="78849306" w14:textId="242BAAE7" w:rsidR="00BE7E12" w:rsidRPr="00F868C6" w:rsidRDefault="00BE7E12" w:rsidP="00F868C6">
            <w:pPr>
              <w:ind w:right="-72"/>
              <w:jc w:val="right"/>
              <w:rPr>
                <w:rFonts w:ascii="Arial" w:hAnsi="Arial" w:cs="Arial"/>
                <w:color w:val="000000"/>
                <w:sz w:val="18"/>
                <w:szCs w:val="18"/>
              </w:rPr>
            </w:pPr>
            <w:r w:rsidRPr="00F868C6">
              <w:rPr>
                <w:rFonts w:ascii="Arial" w:hAnsi="Arial" w:cs="Arial"/>
                <w:color w:val="000000"/>
                <w:sz w:val="18"/>
                <w:szCs w:val="18"/>
                <w:lang w:val="en-GB"/>
              </w:rPr>
              <w:t>-</w:t>
            </w:r>
          </w:p>
        </w:tc>
        <w:tc>
          <w:tcPr>
            <w:tcW w:w="2590" w:type="dxa"/>
          </w:tcPr>
          <w:p w14:paraId="7C953EE8" w14:textId="77777777" w:rsidR="00BE7E12" w:rsidRPr="00F868C6" w:rsidRDefault="00BE7E12" w:rsidP="00F868C6">
            <w:pPr>
              <w:tabs>
                <w:tab w:val="decimal" w:pos="1244"/>
              </w:tabs>
              <w:ind w:right="-72"/>
              <w:jc w:val="right"/>
              <w:rPr>
                <w:rFonts w:ascii="Arial" w:hAnsi="Arial" w:cs="Arial"/>
                <w:color w:val="000000"/>
                <w:sz w:val="18"/>
                <w:szCs w:val="18"/>
                <w:lang w:val="en-GB"/>
              </w:rPr>
            </w:pPr>
          </w:p>
          <w:p w14:paraId="110936C2" w14:textId="049B5820" w:rsidR="00BE7E12" w:rsidRPr="00F868C6" w:rsidRDefault="00BE7E12" w:rsidP="00F868C6">
            <w:pPr>
              <w:ind w:right="-72"/>
              <w:jc w:val="right"/>
              <w:rPr>
                <w:rFonts w:ascii="Arial" w:hAnsi="Arial" w:cs="Arial"/>
                <w:color w:val="000000"/>
                <w:sz w:val="18"/>
                <w:szCs w:val="18"/>
              </w:rPr>
            </w:pPr>
            <w:r w:rsidRPr="00F868C6">
              <w:rPr>
                <w:rFonts w:ascii="Arial" w:hAnsi="Arial" w:cs="Arial"/>
                <w:color w:val="000000"/>
                <w:sz w:val="18"/>
                <w:szCs w:val="18"/>
                <w:lang w:val="en-GB"/>
              </w:rPr>
              <w:t>0.42</w:t>
            </w:r>
          </w:p>
        </w:tc>
      </w:tr>
    </w:tbl>
    <w:p w14:paraId="04C0E13C" w14:textId="77777777" w:rsidR="00AD05F6" w:rsidRPr="00F868C6" w:rsidRDefault="00AD05F6" w:rsidP="00F868C6">
      <w:pPr>
        <w:ind w:left="540" w:right="-43"/>
        <w:jc w:val="thaiDistribute"/>
        <w:rPr>
          <w:rFonts w:ascii="Arial" w:hAnsi="Arial" w:cs="Arial"/>
          <w:color w:val="000000"/>
          <w:sz w:val="18"/>
          <w:szCs w:val="18"/>
        </w:rPr>
      </w:pPr>
    </w:p>
    <w:p w14:paraId="73F07499" w14:textId="7647A9D2" w:rsidR="001A6957" w:rsidRPr="00F868C6" w:rsidRDefault="001A6957" w:rsidP="00F868C6">
      <w:pPr>
        <w:tabs>
          <w:tab w:val="left" w:pos="1260"/>
          <w:tab w:val="right" w:pos="7200"/>
          <w:tab w:val="right" w:pos="8540"/>
        </w:tabs>
        <w:ind w:left="540" w:right="11"/>
        <w:jc w:val="thaiDistribute"/>
        <w:rPr>
          <w:rFonts w:ascii="Arial" w:hAnsi="Arial" w:cs="Arial"/>
          <w:color w:val="000000"/>
          <w:spacing w:val="-2"/>
          <w:sz w:val="18"/>
          <w:szCs w:val="18"/>
        </w:rPr>
      </w:pPr>
      <w:r w:rsidRPr="00F868C6">
        <w:rPr>
          <w:rFonts w:ascii="Arial" w:eastAsia="Arial Unicode MS" w:hAnsi="Arial" w:cs="Arial"/>
          <w:color w:val="000000"/>
          <w:spacing w:val="-4"/>
          <w:sz w:val="18"/>
          <w:szCs w:val="18"/>
        </w:rPr>
        <w:t xml:space="preserve">As </w:t>
      </w:r>
      <w:proofErr w:type="gramStart"/>
      <w:r w:rsidRPr="00F868C6">
        <w:rPr>
          <w:rFonts w:ascii="Arial" w:eastAsia="Arial Unicode MS" w:hAnsi="Arial" w:cs="Arial"/>
          <w:color w:val="000000"/>
          <w:spacing w:val="-4"/>
          <w:sz w:val="18"/>
          <w:szCs w:val="18"/>
        </w:rPr>
        <w:t>at</w:t>
      </w:r>
      <w:proofErr w:type="gramEnd"/>
      <w:r w:rsidRPr="00F868C6">
        <w:rPr>
          <w:rFonts w:ascii="Arial" w:eastAsia="Arial Unicode MS" w:hAnsi="Arial" w:cs="Arial"/>
          <w:color w:val="000000"/>
          <w:spacing w:val="-4"/>
          <w:sz w:val="18"/>
          <w:szCs w:val="18"/>
        </w:rPr>
        <w:t xml:space="preserve"> </w:t>
      </w:r>
      <w:r w:rsidRPr="00F868C6">
        <w:rPr>
          <w:rFonts w:ascii="Arial" w:hAnsi="Arial" w:cs="Arial"/>
          <w:color w:val="000000"/>
          <w:spacing w:val="-4"/>
          <w:sz w:val="18"/>
          <w:szCs w:val="18"/>
          <w:lang w:val="en-GB"/>
        </w:rPr>
        <w:t>31</w:t>
      </w:r>
      <w:r w:rsidRPr="00F868C6">
        <w:rPr>
          <w:rFonts w:ascii="Arial" w:hAnsi="Arial" w:cs="Arial"/>
          <w:color w:val="000000"/>
          <w:spacing w:val="-4"/>
          <w:sz w:val="18"/>
          <w:szCs w:val="18"/>
        </w:rPr>
        <w:t xml:space="preserve"> December </w:t>
      </w:r>
      <w:r w:rsidRPr="00F868C6">
        <w:rPr>
          <w:rFonts w:ascii="Arial" w:hAnsi="Arial" w:cs="Arial"/>
          <w:color w:val="000000"/>
          <w:spacing w:val="-4"/>
          <w:sz w:val="18"/>
          <w:szCs w:val="18"/>
          <w:lang w:val="en-GB"/>
        </w:rPr>
        <w:t>2025</w:t>
      </w:r>
      <w:r w:rsidRPr="00F868C6">
        <w:rPr>
          <w:rFonts w:ascii="Arial" w:hAnsi="Arial" w:cs="Arial"/>
          <w:color w:val="000000"/>
          <w:spacing w:val="-4"/>
          <w:sz w:val="18"/>
          <w:szCs w:val="18"/>
        </w:rPr>
        <w:t xml:space="preserve"> and </w:t>
      </w:r>
      <w:r w:rsidRPr="00F868C6">
        <w:rPr>
          <w:rFonts w:ascii="Arial" w:hAnsi="Arial" w:cs="Arial"/>
          <w:color w:val="000000"/>
          <w:spacing w:val="-4"/>
          <w:sz w:val="18"/>
          <w:szCs w:val="18"/>
          <w:lang w:val="en-GB"/>
        </w:rPr>
        <w:t>2024</w:t>
      </w:r>
      <w:r w:rsidRPr="00F868C6">
        <w:rPr>
          <w:rFonts w:ascii="Arial" w:eastAsia="Arial Unicode MS" w:hAnsi="Arial" w:cs="Arial"/>
          <w:color w:val="000000"/>
          <w:spacing w:val="-4"/>
          <w:sz w:val="18"/>
          <w:szCs w:val="18"/>
        </w:rPr>
        <w:t>,</w:t>
      </w:r>
      <w:r w:rsidRPr="00F868C6">
        <w:rPr>
          <w:rFonts w:ascii="Arial" w:hAnsi="Arial" w:cs="Arial"/>
          <w:color w:val="000000"/>
          <w:spacing w:val="-4"/>
          <w:sz w:val="18"/>
          <w:szCs w:val="18"/>
        </w:rPr>
        <w:t xml:space="preserve"> the Group had outstanding capital commitments for</w:t>
      </w:r>
      <w:r w:rsidR="002E7891" w:rsidRPr="00F868C6">
        <w:rPr>
          <w:rFonts w:ascii="Arial" w:hAnsi="Arial" w:cs="Arial"/>
          <w:color w:val="000000"/>
          <w:spacing w:val="-4"/>
          <w:sz w:val="18"/>
          <w:szCs w:val="18"/>
        </w:rPr>
        <w:t xml:space="preserve"> </w:t>
      </w:r>
      <w:proofErr w:type="spellStart"/>
      <w:r w:rsidRPr="00F868C6">
        <w:rPr>
          <w:rFonts w:ascii="Arial" w:hAnsi="Arial" w:cs="Arial"/>
          <w:color w:val="000000"/>
          <w:spacing w:val="-4"/>
          <w:sz w:val="18"/>
          <w:szCs w:val="18"/>
        </w:rPr>
        <w:t>organisational</w:t>
      </w:r>
      <w:proofErr w:type="spellEnd"/>
      <w:r w:rsidRPr="00F868C6">
        <w:rPr>
          <w:rFonts w:ascii="Arial" w:hAnsi="Arial" w:cs="Arial"/>
          <w:color w:val="000000"/>
          <w:spacing w:val="-4"/>
          <w:sz w:val="18"/>
          <w:szCs w:val="18"/>
        </w:rPr>
        <w:t xml:space="preserve"> development</w:t>
      </w:r>
      <w:r w:rsidRPr="00F868C6">
        <w:rPr>
          <w:rFonts w:ascii="Arial" w:hAnsi="Arial" w:cs="Arial"/>
          <w:color w:val="000000"/>
          <w:spacing w:val="-2"/>
          <w:sz w:val="18"/>
          <w:szCs w:val="18"/>
        </w:rPr>
        <w:t xml:space="preserve">, computer software, </w:t>
      </w:r>
      <w:r w:rsidRPr="00F868C6">
        <w:rPr>
          <w:rFonts w:ascii="Arial" w:hAnsi="Arial" w:cs="Arial"/>
          <w:color w:val="000000"/>
          <w:spacing w:val="2"/>
          <w:sz w:val="18"/>
          <w:szCs w:val="18"/>
        </w:rPr>
        <w:t>and future minimum service payments as follows:</w:t>
      </w:r>
    </w:p>
    <w:p w14:paraId="6AB5F995" w14:textId="77777777" w:rsidR="001A6957" w:rsidRPr="00F868C6" w:rsidRDefault="001A6957" w:rsidP="00F868C6">
      <w:pPr>
        <w:ind w:left="540" w:right="-43"/>
        <w:jc w:val="thaiDistribute"/>
        <w:rPr>
          <w:rFonts w:ascii="Arial" w:hAnsi="Arial" w:cs="Arial"/>
          <w:color w:val="000000"/>
          <w:sz w:val="18"/>
          <w:szCs w:val="18"/>
        </w:rPr>
      </w:pPr>
    </w:p>
    <w:tbl>
      <w:tblPr>
        <w:tblW w:w="8919" w:type="dxa"/>
        <w:tblInd w:w="540" w:type="dxa"/>
        <w:tblLayout w:type="fixed"/>
        <w:tblLook w:val="0000" w:firstRow="0" w:lastRow="0" w:firstColumn="0" w:lastColumn="0" w:noHBand="0" w:noVBand="0"/>
      </w:tblPr>
      <w:tblGrid>
        <w:gridCol w:w="3735"/>
        <w:gridCol w:w="1296"/>
        <w:gridCol w:w="1296"/>
        <w:gridCol w:w="1296"/>
        <w:gridCol w:w="1296"/>
      </w:tblGrid>
      <w:tr w:rsidR="001A6957" w:rsidRPr="00F868C6" w14:paraId="18D0F69D" w14:textId="77777777" w:rsidTr="00F868C6">
        <w:tc>
          <w:tcPr>
            <w:tcW w:w="3735" w:type="dxa"/>
          </w:tcPr>
          <w:p w14:paraId="6234A776" w14:textId="77777777" w:rsidR="001A6957" w:rsidRPr="00F868C6" w:rsidRDefault="001A6957" w:rsidP="00F868C6">
            <w:pPr>
              <w:tabs>
                <w:tab w:val="right" w:pos="6840"/>
                <w:tab w:val="left" w:pos="8000"/>
                <w:tab w:val="left" w:pos="8180"/>
                <w:tab w:val="right" w:pos="9180"/>
                <w:tab w:val="right" w:pos="9440"/>
              </w:tabs>
              <w:ind w:left="-86"/>
              <w:jc w:val="thaiDistribute"/>
              <w:rPr>
                <w:rFonts w:ascii="Arial" w:hAnsi="Arial" w:cs="Arial"/>
                <w:b/>
                <w:bCs/>
                <w:color w:val="000000"/>
                <w:sz w:val="18"/>
                <w:szCs w:val="18"/>
                <w:u w:val="single"/>
                <w:cs/>
              </w:rPr>
            </w:pPr>
          </w:p>
        </w:tc>
        <w:tc>
          <w:tcPr>
            <w:tcW w:w="2592" w:type="dxa"/>
            <w:gridSpan w:val="2"/>
            <w:vAlign w:val="bottom"/>
          </w:tcPr>
          <w:p w14:paraId="19094E02" w14:textId="77777777" w:rsidR="001A6957" w:rsidRPr="00F868C6" w:rsidRDefault="001A6957" w:rsidP="00F868C6">
            <w:pPr>
              <w:ind w:right="-72"/>
              <w:jc w:val="center"/>
              <w:rPr>
                <w:rFonts w:ascii="Arial" w:hAnsi="Arial" w:cs="Arial"/>
                <w:b/>
                <w:bCs/>
                <w:color w:val="000000"/>
                <w:sz w:val="18"/>
                <w:szCs w:val="18"/>
                <w:cs/>
              </w:rPr>
            </w:pPr>
            <w:r w:rsidRPr="00F868C6">
              <w:rPr>
                <w:rFonts w:ascii="Arial" w:hAnsi="Arial" w:cs="Arial"/>
                <w:b/>
                <w:bCs/>
                <w:color w:val="000000"/>
                <w:sz w:val="18"/>
                <w:szCs w:val="18"/>
              </w:rPr>
              <w:t>Consolidated financial statements</w:t>
            </w:r>
          </w:p>
        </w:tc>
        <w:tc>
          <w:tcPr>
            <w:tcW w:w="2592" w:type="dxa"/>
            <w:gridSpan w:val="2"/>
            <w:vAlign w:val="bottom"/>
          </w:tcPr>
          <w:p w14:paraId="15026B09" w14:textId="77777777" w:rsidR="001A6957" w:rsidRPr="00F868C6" w:rsidRDefault="001A6957" w:rsidP="00F868C6">
            <w:pPr>
              <w:tabs>
                <w:tab w:val="right" w:pos="6840"/>
                <w:tab w:val="left" w:pos="8000"/>
                <w:tab w:val="left" w:pos="8180"/>
                <w:tab w:val="right" w:pos="9180"/>
                <w:tab w:val="right" w:pos="9440"/>
              </w:tabs>
              <w:ind w:right="-72"/>
              <w:jc w:val="center"/>
              <w:rPr>
                <w:rFonts w:ascii="Arial" w:hAnsi="Arial" w:cs="Arial"/>
                <w:b/>
                <w:bCs/>
                <w:color w:val="000000"/>
                <w:sz w:val="18"/>
                <w:szCs w:val="18"/>
                <w:cs/>
              </w:rPr>
            </w:pPr>
            <w:r w:rsidRPr="00F868C6">
              <w:rPr>
                <w:rFonts w:ascii="Arial" w:hAnsi="Arial" w:cs="Arial"/>
                <w:b/>
                <w:bCs/>
                <w:color w:val="000000"/>
                <w:sz w:val="18"/>
                <w:szCs w:val="18"/>
              </w:rPr>
              <w:t>Separate financial statements</w:t>
            </w:r>
          </w:p>
        </w:tc>
      </w:tr>
      <w:tr w:rsidR="001A6957" w:rsidRPr="00F868C6" w14:paraId="3CC1145F" w14:textId="77777777" w:rsidTr="00F868C6">
        <w:tc>
          <w:tcPr>
            <w:tcW w:w="3735" w:type="dxa"/>
          </w:tcPr>
          <w:p w14:paraId="23919D4F" w14:textId="77777777" w:rsidR="001A6957" w:rsidRPr="00F868C6" w:rsidRDefault="001A6957" w:rsidP="00F868C6">
            <w:pPr>
              <w:tabs>
                <w:tab w:val="right" w:pos="6840"/>
                <w:tab w:val="left" w:pos="8000"/>
                <w:tab w:val="left" w:pos="8180"/>
                <w:tab w:val="right" w:pos="9180"/>
                <w:tab w:val="right" w:pos="9440"/>
              </w:tabs>
              <w:ind w:left="-86"/>
              <w:jc w:val="thaiDistribute"/>
              <w:rPr>
                <w:rFonts w:ascii="Arial" w:hAnsi="Arial" w:cs="Arial"/>
                <w:b/>
                <w:bCs/>
                <w:color w:val="000000"/>
                <w:sz w:val="18"/>
                <w:szCs w:val="18"/>
                <w:u w:val="single"/>
                <w:cs/>
              </w:rPr>
            </w:pPr>
          </w:p>
        </w:tc>
        <w:tc>
          <w:tcPr>
            <w:tcW w:w="1296" w:type="dxa"/>
            <w:tcBorders>
              <w:top w:val="single" w:sz="4" w:space="0" w:color="auto"/>
            </w:tcBorders>
            <w:vAlign w:val="bottom"/>
          </w:tcPr>
          <w:p w14:paraId="244CA2FD" w14:textId="77777777" w:rsidR="001A6957" w:rsidRPr="00F868C6" w:rsidRDefault="001A6957"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2025</w:t>
            </w:r>
          </w:p>
        </w:tc>
        <w:tc>
          <w:tcPr>
            <w:tcW w:w="1296" w:type="dxa"/>
            <w:tcBorders>
              <w:top w:val="single" w:sz="4" w:space="0" w:color="auto"/>
            </w:tcBorders>
            <w:vAlign w:val="bottom"/>
          </w:tcPr>
          <w:p w14:paraId="2B157BBC" w14:textId="77777777" w:rsidR="001A6957" w:rsidRPr="00F868C6" w:rsidRDefault="001A6957" w:rsidP="00F868C6">
            <w:pPr>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2024</w:t>
            </w:r>
          </w:p>
        </w:tc>
        <w:tc>
          <w:tcPr>
            <w:tcW w:w="1296" w:type="dxa"/>
            <w:tcBorders>
              <w:top w:val="single" w:sz="4" w:space="0" w:color="auto"/>
            </w:tcBorders>
            <w:vAlign w:val="bottom"/>
          </w:tcPr>
          <w:p w14:paraId="72389B22" w14:textId="77777777" w:rsidR="001A6957" w:rsidRPr="00F868C6" w:rsidRDefault="001A6957" w:rsidP="00F868C6">
            <w:pPr>
              <w:tabs>
                <w:tab w:val="right" w:pos="6840"/>
                <w:tab w:val="left" w:pos="8000"/>
                <w:tab w:val="left" w:pos="8180"/>
                <w:tab w:val="right" w:pos="9180"/>
                <w:tab w:val="right" w:pos="9440"/>
              </w:tabs>
              <w:ind w:right="-72"/>
              <w:jc w:val="right"/>
              <w:rPr>
                <w:rFonts w:ascii="Arial" w:hAnsi="Arial" w:cs="Arial"/>
                <w:b/>
                <w:bCs/>
                <w:color w:val="000000"/>
                <w:sz w:val="18"/>
                <w:szCs w:val="18"/>
              </w:rPr>
            </w:pPr>
            <w:r w:rsidRPr="00F868C6">
              <w:rPr>
                <w:rFonts w:ascii="Arial" w:hAnsi="Arial" w:cs="Arial"/>
                <w:b/>
                <w:bCs/>
                <w:color w:val="000000"/>
                <w:sz w:val="18"/>
                <w:szCs w:val="18"/>
                <w:lang w:val="en-GB"/>
              </w:rPr>
              <w:t>2025</w:t>
            </w:r>
          </w:p>
        </w:tc>
        <w:tc>
          <w:tcPr>
            <w:tcW w:w="1296" w:type="dxa"/>
            <w:tcBorders>
              <w:top w:val="single" w:sz="4" w:space="0" w:color="auto"/>
            </w:tcBorders>
            <w:vAlign w:val="bottom"/>
          </w:tcPr>
          <w:p w14:paraId="00A45E44" w14:textId="77777777" w:rsidR="001A6957" w:rsidRPr="00F868C6" w:rsidRDefault="001A6957" w:rsidP="00F868C6">
            <w:pPr>
              <w:tabs>
                <w:tab w:val="right" w:pos="6840"/>
                <w:tab w:val="left" w:pos="8000"/>
                <w:tab w:val="left" w:pos="8180"/>
                <w:tab w:val="right" w:pos="9180"/>
                <w:tab w:val="right" w:pos="9440"/>
              </w:tabs>
              <w:ind w:right="-72"/>
              <w:jc w:val="right"/>
              <w:rPr>
                <w:rFonts w:ascii="Arial" w:hAnsi="Arial" w:cs="Arial"/>
                <w:b/>
                <w:bCs/>
                <w:color w:val="000000"/>
                <w:sz w:val="18"/>
                <w:szCs w:val="18"/>
                <w:lang w:val="en-GB"/>
              </w:rPr>
            </w:pPr>
            <w:r w:rsidRPr="00F868C6">
              <w:rPr>
                <w:rFonts w:ascii="Arial" w:hAnsi="Arial" w:cs="Arial"/>
                <w:b/>
                <w:bCs/>
                <w:color w:val="000000"/>
                <w:sz w:val="18"/>
                <w:szCs w:val="18"/>
                <w:lang w:val="en-GB"/>
              </w:rPr>
              <w:t>2024</w:t>
            </w:r>
          </w:p>
        </w:tc>
      </w:tr>
      <w:tr w:rsidR="001A6957" w:rsidRPr="00F868C6" w14:paraId="3DFF3347" w14:textId="77777777" w:rsidTr="00F868C6">
        <w:tc>
          <w:tcPr>
            <w:tcW w:w="3735" w:type="dxa"/>
            <w:tcBorders>
              <w:bottom w:val="single" w:sz="4" w:space="0" w:color="auto"/>
            </w:tcBorders>
          </w:tcPr>
          <w:p w14:paraId="563746CB" w14:textId="77777777" w:rsidR="001A6957" w:rsidRPr="00F868C6" w:rsidRDefault="001A6957" w:rsidP="00F868C6">
            <w:pPr>
              <w:tabs>
                <w:tab w:val="right" w:pos="6840"/>
                <w:tab w:val="left" w:pos="8000"/>
                <w:tab w:val="left" w:pos="8180"/>
                <w:tab w:val="right" w:pos="9180"/>
                <w:tab w:val="right" w:pos="9440"/>
              </w:tabs>
              <w:ind w:left="-86"/>
              <w:jc w:val="center"/>
              <w:rPr>
                <w:rFonts w:ascii="Arial" w:hAnsi="Arial" w:cs="Arial"/>
                <w:b/>
                <w:bCs/>
                <w:color w:val="000000"/>
                <w:sz w:val="18"/>
                <w:szCs w:val="18"/>
                <w:u w:val="single"/>
                <w:cs/>
              </w:rPr>
            </w:pPr>
            <w:r w:rsidRPr="00F868C6">
              <w:rPr>
                <w:rFonts w:ascii="Arial" w:hAnsi="Arial" w:cs="Arial"/>
                <w:b/>
                <w:bCs/>
                <w:color w:val="000000"/>
                <w:sz w:val="18"/>
                <w:szCs w:val="18"/>
              </w:rPr>
              <w:t>Commitment</w:t>
            </w:r>
          </w:p>
        </w:tc>
        <w:tc>
          <w:tcPr>
            <w:tcW w:w="1296" w:type="dxa"/>
            <w:tcBorders>
              <w:bottom w:val="single" w:sz="4" w:space="0" w:color="auto"/>
            </w:tcBorders>
          </w:tcPr>
          <w:p w14:paraId="21A3CD96" w14:textId="77777777" w:rsidR="001A6957" w:rsidRPr="00F868C6" w:rsidRDefault="001A6957" w:rsidP="00F868C6">
            <w:pPr>
              <w:pBdr>
                <w:bar w:val="single" w:sz="6" w:color="auto"/>
              </w:pBdr>
              <w:tabs>
                <w:tab w:val="right" w:pos="6840"/>
                <w:tab w:val="left" w:pos="8000"/>
                <w:tab w:val="left" w:pos="8180"/>
                <w:tab w:val="right" w:pos="9180"/>
                <w:tab w:val="right" w:pos="9440"/>
              </w:tabs>
              <w:ind w:right="-72"/>
              <w:jc w:val="right"/>
              <w:rPr>
                <w:rFonts w:ascii="Arial" w:hAnsi="Arial" w:cs="Arial"/>
                <w:b/>
                <w:bCs/>
                <w:color w:val="000000"/>
                <w:sz w:val="18"/>
                <w:szCs w:val="18"/>
                <w:cs/>
              </w:rPr>
            </w:pPr>
            <w:r w:rsidRPr="00F868C6">
              <w:rPr>
                <w:rFonts w:ascii="Arial" w:hAnsi="Arial" w:cs="Arial"/>
                <w:b/>
                <w:bCs/>
                <w:color w:val="000000"/>
                <w:sz w:val="18"/>
                <w:szCs w:val="18"/>
              </w:rPr>
              <w:t>Million baht</w:t>
            </w:r>
          </w:p>
        </w:tc>
        <w:tc>
          <w:tcPr>
            <w:tcW w:w="1296" w:type="dxa"/>
            <w:tcBorders>
              <w:bottom w:val="single" w:sz="4" w:space="0" w:color="auto"/>
            </w:tcBorders>
          </w:tcPr>
          <w:p w14:paraId="2412C64A" w14:textId="77777777" w:rsidR="001A6957" w:rsidRPr="00F868C6" w:rsidRDefault="001A6957" w:rsidP="00F868C6">
            <w:pPr>
              <w:pBdr>
                <w:bar w:val="single" w:sz="6" w:color="auto"/>
              </w:pBdr>
              <w:tabs>
                <w:tab w:val="right" w:pos="6840"/>
                <w:tab w:val="left" w:pos="8000"/>
                <w:tab w:val="left" w:pos="8180"/>
                <w:tab w:val="right" w:pos="9180"/>
                <w:tab w:val="right" w:pos="9440"/>
              </w:tabs>
              <w:ind w:right="-72"/>
              <w:jc w:val="right"/>
              <w:rPr>
                <w:rFonts w:ascii="Arial" w:hAnsi="Arial" w:cs="Arial"/>
                <w:b/>
                <w:bCs/>
                <w:color w:val="000000"/>
                <w:sz w:val="18"/>
                <w:szCs w:val="18"/>
                <w:cs/>
              </w:rPr>
            </w:pPr>
            <w:r w:rsidRPr="00F868C6">
              <w:rPr>
                <w:rFonts w:ascii="Arial" w:hAnsi="Arial" w:cs="Arial"/>
                <w:b/>
                <w:bCs/>
                <w:color w:val="000000"/>
                <w:sz w:val="18"/>
                <w:szCs w:val="18"/>
              </w:rPr>
              <w:t>Million baht</w:t>
            </w:r>
          </w:p>
        </w:tc>
        <w:tc>
          <w:tcPr>
            <w:tcW w:w="1296" w:type="dxa"/>
            <w:tcBorders>
              <w:bottom w:val="single" w:sz="4" w:space="0" w:color="auto"/>
            </w:tcBorders>
          </w:tcPr>
          <w:p w14:paraId="7F4DD3B4" w14:textId="77777777" w:rsidR="001A6957" w:rsidRPr="00F868C6" w:rsidRDefault="001A6957" w:rsidP="00F868C6">
            <w:pPr>
              <w:pBdr>
                <w:bar w:val="single" w:sz="6" w:color="auto"/>
              </w:pBdr>
              <w:tabs>
                <w:tab w:val="right" w:pos="6840"/>
                <w:tab w:val="left" w:pos="8000"/>
                <w:tab w:val="left" w:pos="8180"/>
                <w:tab w:val="right" w:pos="9180"/>
                <w:tab w:val="right" w:pos="9440"/>
              </w:tabs>
              <w:ind w:right="-72"/>
              <w:jc w:val="right"/>
              <w:rPr>
                <w:rFonts w:ascii="Arial" w:hAnsi="Arial" w:cs="Arial"/>
                <w:b/>
                <w:bCs/>
                <w:color w:val="000000"/>
                <w:sz w:val="18"/>
                <w:szCs w:val="18"/>
                <w:lang w:val="en-GB"/>
              </w:rPr>
            </w:pPr>
            <w:r w:rsidRPr="00F868C6">
              <w:rPr>
                <w:rFonts w:ascii="Arial" w:hAnsi="Arial" w:cs="Arial"/>
                <w:b/>
                <w:bCs/>
                <w:color w:val="000000"/>
                <w:sz w:val="18"/>
                <w:szCs w:val="18"/>
              </w:rPr>
              <w:t>Million baht</w:t>
            </w:r>
          </w:p>
        </w:tc>
        <w:tc>
          <w:tcPr>
            <w:tcW w:w="1296" w:type="dxa"/>
            <w:tcBorders>
              <w:bottom w:val="single" w:sz="4" w:space="0" w:color="auto"/>
            </w:tcBorders>
          </w:tcPr>
          <w:p w14:paraId="67BFA3E3" w14:textId="77777777" w:rsidR="001A6957" w:rsidRPr="00F868C6" w:rsidRDefault="001A6957" w:rsidP="00F868C6">
            <w:pPr>
              <w:pBdr>
                <w:bar w:val="single" w:sz="6" w:color="auto"/>
              </w:pBdr>
              <w:tabs>
                <w:tab w:val="right" w:pos="6840"/>
                <w:tab w:val="left" w:pos="8000"/>
                <w:tab w:val="left" w:pos="8180"/>
                <w:tab w:val="right" w:pos="9180"/>
                <w:tab w:val="right" w:pos="9440"/>
              </w:tabs>
              <w:ind w:right="-72"/>
              <w:jc w:val="right"/>
              <w:rPr>
                <w:rFonts w:ascii="Arial" w:hAnsi="Arial" w:cs="Arial"/>
                <w:b/>
                <w:bCs/>
                <w:color w:val="000000"/>
                <w:sz w:val="18"/>
                <w:szCs w:val="18"/>
                <w:lang w:val="en-GB"/>
              </w:rPr>
            </w:pPr>
            <w:r w:rsidRPr="00F868C6">
              <w:rPr>
                <w:rFonts w:ascii="Arial" w:hAnsi="Arial" w:cs="Arial"/>
                <w:b/>
                <w:bCs/>
                <w:color w:val="000000"/>
                <w:sz w:val="18"/>
                <w:szCs w:val="18"/>
              </w:rPr>
              <w:t>Million baht</w:t>
            </w:r>
          </w:p>
        </w:tc>
      </w:tr>
      <w:tr w:rsidR="001A6957" w:rsidRPr="00F868C6" w14:paraId="436EB714" w14:textId="77777777" w:rsidTr="00F868C6">
        <w:trPr>
          <w:trHeight w:val="117"/>
        </w:trPr>
        <w:tc>
          <w:tcPr>
            <w:tcW w:w="3735" w:type="dxa"/>
            <w:tcBorders>
              <w:top w:val="single" w:sz="4" w:space="0" w:color="auto"/>
            </w:tcBorders>
            <w:vAlign w:val="bottom"/>
          </w:tcPr>
          <w:p w14:paraId="025EEF48" w14:textId="77777777" w:rsidR="001A6957" w:rsidRPr="00F868C6" w:rsidRDefault="001A6957" w:rsidP="00F868C6">
            <w:pPr>
              <w:ind w:left="-86"/>
              <w:rPr>
                <w:rFonts w:ascii="Arial" w:hAnsi="Arial" w:cs="Arial"/>
                <w:color w:val="000000"/>
                <w:sz w:val="18"/>
                <w:szCs w:val="18"/>
                <w:cs/>
              </w:rPr>
            </w:pPr>
          </w:p>
        </w:tc>
        <w:tc>
          <w:tcPr>
            <w:tcW w:w="1296" w:type="dxa"/>
            <w:tcBorders>
              <w:top w:val="single" w:sz="4" w:space="0" w:color="auto"/>
            </w:tcBorders>
            <w:vAlign w:val="bottom"/>
          </w:tcPr>
          <w:p w14:paraId="0F0E5162" w14:textId="77777777" w:rsidR="001A6957" w:rsidRPr="00F868C6" w:rsidRDefault="001A6957" w:rsidP="00F868C6">
            <w:pPr>
              <w:tabs>
                <w:tab w:val="decimal" w:pos="1244"/>
              </w:tabs>
              <w:ind w:right="-72"/>
              <w:jc w:val="right"/>
              <w:rPr>
                <w:rFonts w:ascii="Arial" w:hAnsi="Arial" w:cs="Arial"/>
                <w:color w:val="000000"/>
                <w:sz w:val="18"/>
                <w:szCs w:val="18"/>
              </w:rPr>
            </w:pPr>
          </w:p>
        </w:tc>
        <w:tc>
          <w:tcPr>
            <w:tcW w:w="1296" w:type="dxa"/>
            <w:tcBorders>
              <w:top w:val="single" w:sz="4" w:space="0" w:color="auto"/>
            </w:tcBorders>
            <w:vAlign w:val="bottom"/>
          </w:tcPr>
          <w:p w14:paraId="3354E73C" w14:textId="77777777" w:rsidR="001A6957" w:rsidRPr="00F868C6" w:rsidRDefault="001A6957" w:rsidP="00F868C6">
            <w:pPr>
              <w:tabs>
                <w:tab w:val="decimal" w:pos="1244"/>
              </w:tabs>
              <w:ind w:right="-72"/>
              <w:jc w:val="right"/>
              <w:rPr>
                <w:rFonts w:ascii="Arial" w:hAnsi="Arial" w:cs="Arial"/>
                <w:color w:val="000000"/>
                <w:sz w:val="18"/>
                <w:szCs w:val="18"/>
              </w:rPr>
            </w:pPr>
          </w:p>
        </w:tc>
        <w:tc>
          <w:tcPr>
            <w:tcW w:w="1296" w:type="dxa"/>
            <w:tcBorders>
              <w:top w:val="single" w:sz="4" w:space="0" w:color="auto"/>
            </w:tcBorders>
            <w:vAlign w:val="bottom"/>
          </w:tcPr>
          <w:p w14:paraId="5B37AFFA" w14:textId="77777777" w:rsidR="001A6957" w:rsidRPr="00F868C6" w:rsidRDefault="001A6957" w:rsidP="00F868C6">
            <w:pPr>
              <w:tabs>
                <w:tab w:val="decimal" w:pos="1244"/>
              </w:tabs>
              <w:ind w:right="-72"/>
              <w:jc w:val="right"/>
              <w:rPr>
                <w:rFonts w:ascii="Arial" w:hAnsi="Arial" w:cs="Arial"/>
                <w:color w:val="000000"/>
                <w:sz w:val="18"/>
                <w:szCs w:val="18"/>
              </w:rPr>
            </w:pPr>
          </w:p>
        </w:tc>
        <w:tc>
          <w:tcPr>
            <w:tcW w:w="1296" w:type="dxa"/>
            <w:tcBorders>
              <w:top w:val="single" w:sz="4" w:space="0" w:color="auto"/>
            </w:tcBorders>
            <w:vAlign w:val="bottom"/>
          </w:tcPr>
          <w:p w14:paraId="0266F918" w14:textId="77777777" w:rsidR="001A6957" w:rsidRPr="00F868C6" w:rsidRDefault="001A6957" w:rsidP="00F868C6">
            <w:pPr>
              <w:tabs>
                <w:tab w:val="decimal" w:pos="1244"/>
              </w:tabs>
              <w:ind w:right="-72"/>
              <w:jc w:val="right"/>
              <w:rPr>
                <w:rFonts w:ascii="Arial" w:hAnsi="Arial" w:cs="Arial"/>
                <w:color w:val="000000"/>
                <w:sz w:val="18"/>
                <w:szCs w:val="18"/>
              </w:rPr>
            </w:pPr>
          </w:p>
        </w:tc>
      </w:tr>
      <w:tr w:rsidR="001A6957" w:rsidRPr="00F868C6" w14:paraId="4C24B8C8" w14:textId="77777777">
        <w:trPr>
          <w:trHeight w:val="90"/>
        </w:trPr>
        <w:tc>
          <w:tcPr>
            <w:tcW w:w="3735" w:type="dxa"/>
            <w:vAlign w:val="bottom"/>
          </w:tcPr>
          <w:p w14:paraId="09725E4D" w14:textId="74672EA1" w:rsidR="001A6957" w:rsidRPr="00F868C6" w:rsidRDefault="00A90914" w:rsidP="00F868C6">
            <w:pPr>
              <w:ind w:left="-86"/>
              <w:rPr>
                <w:rFonts w:ascii="Arial" w:hAnsi="Arial" w:cs="Arial"/>
                <w:color w:val="000000"/>
                <w:spacing w:val="-2"/>
                <w:sz w:val="18"/>
                <w:szCs w:val="18"/>
              </w:rPr>
            </w:pPr>
            <w:r w:rsidRPr="00F868C6">
              <w:rPr>
                <w:rFonts w:ascii="Arial" w:hAnsi="Arial" w:cs="Arial"/>
                <w:color w:val="000000"/>
                <w:spacing w:val="-2"/>
                <w:sz w:val="18"/>
                <w:szCs w:val="18"/>
              </w:rPr>
              <w:t>C</w:t>
            </w:r>
            <w:r w:rsidR="001A6957" w:rsidRPr="00F868C6">
              <w:rPr>
                <w:rFonts w:ascii="Arial" w:hAnsi="Arial" w:cs="Arial"/>
                <w:color w:val="000000"/>
                <w:spacing w:val="-2"/>
                <w:sz w:val="18"/>
                <w:szCs w:val="18"/>
              </w:rPr>
              <w:t xml:space="preserve">apital commitments for </w:t>
            </w:r>
            <w:proofErr w:type="spellStart"/>
            <w:r w:rsidR="001A6957" w:rsidRPr="00F868C6">
              <w:rPr>
                <w:rFonts w:ascii="Arial" w:hAnsi="Arial" w:cs="Arial"/>
                <w:color w:val="000000"/>
                <w:spacing w:val="-2"/>
                <w:sz w:val="18"/>
                <w:szCs w:val="18"/>
              </w:rPr>
              <w:t>organisational</w:t>
            </w:r>
            <w:proofErr w:type="spellEnd"/>
            <w:r w:rsidR="001A6957" w:rsidRPr="00F868C6">
              <w:rPr>
                <w:rFonts w:ascii="Arial" w:hAnsi="Arial" w:cs="Arial"/>
                <w:color w:val="000000"/>
                <w:spacing w:val="-2"/>
                <w:sz w:val="18"/>
                <w:szCs w:val="18"/>
              </w:rPr>
              <w:t xml:space="preserve">    </w:t>
            </w:r>
          </w:p>
          <w:p w14:paraId="039866E6" w14:textId="77777777" w:rsidR="001A6957" w:rsidRPr="00F868C6" w:rsidRDefault="001A6957" w:rsidP="00F868C6">
            <w:pPr>
              <w:ind w:left="-86"/>
              <w:rPr>
                <w:rFonts w:ascii="Arial" w:hAnsi="Arial" w:cs="Arial"/>
                <w:color w:val="000000"/>
                <w:sz w:val="18"/>
                <w:szCs w:val="18"/>
                <w:cs/>
              </w:rPr>
            </w:pPr>
            <w:r w:rsidRPr="00F868C6">
              <w:rPr>
                <w:rFonts w:ascii="Arial" w:hAnsi="Arial" w:cs="Arial"/>
                <w:color w:val="000000"/>
                <w:spacing w:val="-2"/>
                <w:sz w:val="18"/>
                <w:szCs w:val="18"/>
              </w:rPr>
              <w:t xml:space="preserve">   development and computer software</w:t>
            </w:r>
            <w:r w:rsidRPr="00F868C6">
              <w:rPr>
                <w:rFonts w:ascii="Arial" w:hAnsi="Arial" w:cs="Arial"/>
                <w:color w:val="000000"/>
                <w:spacing w:val="-2"/>
                <w:sz w:val="18"/>
                <w:szCs w:val="18"/>
                <w:cs/>
              </w:rPr>
              <w:t xml:space="preserve">  </w:t>
            </w:r>
          </w:p>
        </w:tc>
        <w:tc>
          <w:tcPr>
            <w:tcW w:w="1296" w:type="dxa"/>
          </w:tcPr>
          <w:p w14:paraId="08B03E81" w14:textId="77777777" w:rsidR="001A6957" w:rsidRPr="00F868C6" w:rsidRDefault="001A6957" w:rsidP="00F868C6">
            <w:pPr>
              <w:tabs>
                <w:tab w:val="decimal" w:pos="1244"/>
              </w:tabs>
              <w:ind w:right="-72"/>
              <w:jc w:val="right"/>
              <w:rPr>
                <w:rFonts w:ascii="Arial" w:hAnsi="Arial" w:cs="Arial"/>
                <w:color w:val="000000"/>
                <w:sz w:val="18"/>
                <w:szCs w:val="18"/>
                <w:lang w:val="en-GB"/>
              </w:rPr>
            </w:pPr>
          </w:p>
          <w:p w14:paraId="6C5A9023" w14:textId="364AD21A" w:rsidR="001A6957" w:rsidRPr="00F868C6" w:rsidRDefault="001A6957" w:rsidP="00F868C6">
            <w:pPr>
              <w:tabs>
                <w:tab w:val="decimal" w:pos="1244"/>
              </w:tabs>
              <w:ind w:right="-72"/>
              <w:jc w:val="right"/>
              <w:rPr>
                <w:rFonts w:ascii="Arial" w:hAnsi="Arial" w:cs="Arial"/>
                <w:color w:val="000000"/>
                <w:sz w:val="18"/>
                <w:szCs w:val="18"/>
                <w:lang w:val="en-GB"/>
              </w:rPr>
            </w:pPr>
            <w:r w:rsidRPr="00F868C6">
              <w:rPr>
                <w:rFonts w:ascii="Arial" w:hAnsi="Arial" w:cs="Arial"/>
                <w:color w:val="000000"/>
                <w:sz w:val="18"/>
                <w:szCs w:val="18"/>
                <w:lang w:val="en-GB"/>
              </w:rPr>
              <w:t>21.</w:t>
            </w:r>
            <w:r w:rsidR="003A4962" w:rsidRPr="00F868C6">
              <w:rPr>
                <w:rFonts w:ascii="Arial" w:hAnsi="Arial" w:cs="Arial"/>
                <w:color w:val="000000"/>
                <w:sz w:val="18"/>
                <w:szCs w:val="18"/>
                <w:lang w:val="en-GB"/>
              </w:rPr>
              <w:t>41</w:t>
            </w:r>
          </w:p>
        </w:tc>
        <w:tc>
          <w:tcPr>
            <w:tcW w:w="1296" w:type="dxa"/>
          </w:tcPr>
          <w:p w14:paraId="69586E2C" w14:textId="77777777" w:rsidR="001A6957" w:rsidRPr="00F868C6" w:rsidRDefault="001A6957" w:rsidP="00F868C6">
            <w:pPr>
              <w:tabs>
                <w:tab w:val="decimal" w:pos="1244"/>
              </w:tabs>
              <w:ind w:right="-72"/>
              <w:jc w:val="right"/>
              <w:rPr>
                <w:rFonts w:ascii="Arial" w:hAnsi="Arial" w:cs="Arial"/>
                <w:color w:val="000000"/>
                <w:sz w:val="18"/>
                <w:szCs w:val="18"/>
                <w:lang w:val="en-GB"/>
              </w:rPr>
            </w:pPr>
          </w:p>
          <w:p w14:paraId="008777B6" w14:textId="77777777" w:rsidR="001A6957" w:rsidRPr="00F868C6" w:rsidRDefault="001A6957" w:rsidP="00F868C6">
            <w:pPr>
              <w:tabs>
                <w:tab w:val="decimal" w:pos="1244"/>
              </w:tabs>
              <w:ind w:right="-72"/>
              <w:jc w:val="right"/>
              <w:rPr>
                <w:rFonts w:ascii="Arial" w:hAnsi="Arial" w:cs="Arial"/>
                <w:color w:val="000000"/>
                <w:sz w:val="18"/>
                <w:szCs w:val="18"/>
              </w:rPr>
            </w:pPr>
            <w:r w:rsidRPr="00F868C6">
              <w:rPr>
                <w:rFonts w:ascii="Arial" w:hAnsi="Arial" w:cs="Arial"/>
                <w:color w:val="000000"/>
                <w:sz w:val="18"/>
                <w:szCs w:val="18"/>
                <w:lang w:val="en-GB"/>
              </w:rPr>
              <w:t>13.76</w:t>
            </w:r>
          </w:p>
        </w:tc>
        <w:tc>
          <w:tcPr>
            <w:tcW w:w="1296" w:type="dxa"/>
          </w:tcPr>
          <w:p w14:paraId="68083FE8" w14:textId="77777777" w:rsidR="001A6957" w:rsidRPr="00F868C6" w:rsidRDefault="001A6957" w:rsidP="00F868C6">
            <w:pPr>
              <w:tabs>
                <w:tab w:val="decimal" w:pos="1244"/>
              </w:tabs>
              <w:ind w:right="-72"/>
              <w:jc w:val="right"/>
              <w:rPr>
                <w:rFonts w:ascii="Arial" w:hAnsi="Arial" w:cs="Arial"/>
                <w:color w:val="000000"/>
                <w:sz w:val="18"/>
                <w:szCs w:val="18"/>
                <w:lang w:val="en-GB"/>
              </w:rPr>
            </w:pPr>
          </w:p>
          <w:p w14:paraId="1F88895E" w14:textId="77777777" w:rsidR="001A6957" w:rsidRPr="00F868C6" w:rsidRDefault="001A6957" w:rsidP="00F868C6">
            <w:pPr>
              <w:tabs>
                <w:tab w:val="decimal" w:pos="1244"/>
              </w:tabs>
              <w:ind w:right="-72"/>
              <w:jc w:val="right"/>
              <w:rPr>
                <w:rFonts w:ascii="Arial" w:hAnsi="Arial" w:cs="Arial"/>
                <w:color w:val="000000"/>
                <w:sz w:val="18"/>
                <w:szCs w:val="18"/>
              </w:rPr>
            </w:pPr>
            <w:r w:rsidRPr="00F868C6">
              <w:rPr>
                <w:rFonts w:ascii="Arial" w:hAnsi="Arial" w:cs="Arial"/>
                <w:color w:val="000000"/>
                <w:sz w:val="18"/>
                <w:szCs w:val="18"/>
              </w:rPr>
              <w:t>10.24</w:t>
            </w:r>
          </w:p>
        </w:tc>
        <w:tc>
          <w:tcPr>
            <w:tcW w:w="1296" w:type="dxa"/>
          </w:tcPr>
          <w:p w14:paraId="540A912C" w14:textId="77777777" w:rsidR="001A6957" w:rsidRPr="00F868C6" w:rsidRDefault="001A6957" w:rsidP="00F868C6">
            <w:pPr>
              <w:tabs>
                <w:tab w:val="decimal" w:pos="1244"/>
              </w:tabs>
              <w:ind w:right="-72"/>
              <w:jc w:val="right"/>
              <w:rPr>
                <w:rFonts w:ascii="Arial" w:hAnsi="Arial" w:cs="Arial"/>
                <w:color w:val="000000"/>
                <w:sz w:val="18"/>
                <w:szCs w:val="18"/>
              </w:rPr>
            </w:pPr>
          </w:p>
          <w:p w14:paraId="34701D67" w14:textId="77777777" w:rsidR="001A6957" w:rsidRPr="00F868C6" w:rsidRDefault="001A6957" w:rsidP="00F868C6">
            <w:pPr>
              <w:tabs>
                <w:tab w:val="decimal" w:pos="1244"/>
              </w:tabs>
              <w:ind w:right="-72"/>
              <w:jc w:val="right"/>
              <w:rPr>
                <w:rFonts w:ascii="Arial" w:hAnsi="Arial" w:cs="Arial"/>
                <w:color w:val="000000"/>
                <w:sz w:val="18"/>
                <w:szCs w:val="18"/>
              </w:rPr>
            </w:pPr>
            <w:r w:rsidRPr="00F868C6">
              <w:rPr>
                <w:rFonts w:ascii="Arial" w:hAnsi="Arial" w:cs="Arial"/>
                <w:color w:val="000000"/>
                <w:sz w:val="18"/>
                <w:szCs w:val="18"/>
                <w:lang w:val="en-GB"/>
              </w:rPr>
              <w:t>0</w:t>
            </w:r>
            <w:r w:rsidRPr="00F868C6">
              <w:rPr>
                <w:rFonts w:ascii="Arial" w:hAnsi="Arial" w:cs="Arial"/>
                <w:color w:val="000000"/>
                <w:sz w:val="18"/>
                <w:szCs w:val="18"/>
              </w:rPr>
              <w:t>.</w:t>
            </w:r>
            <w:r w:rsidRPr="00F868C6">
              <w:rPr>
                <w:rFonts w:ascii="Arial" w:hAnsi="Arial" w:cs="Arial"/>
                <w:color w:val="000000"/>
                <w:sz w:val="18"/>
                <w:szCs w:val="18"/>
                <w:lang w:val="en-GB"/>
              </w:rPr>
              <w:t>19</w:t>
            </w:r>
          </w:p>
        </w:tc>
      </w:tr>
    </w:tbl>
    <w:p w14:paraId="0014EF0E" w14:textId="52581009" w:rsidR="00B96313" w:rsidRPr="00F868C6" w:rsidRDefault="00B96313" w:rsidP="00F868C6">
      <w:pPr>
        <w:overflowPunct/>
        <w:autoSpaceDE/>
        <w:autoSpaceDN/>
        <w:adjustRightInd/>
        <w:textAlignment w:val="auto"/>
        <w:rPr>
          <w:rFonts w:ascii="Arial" w:hAnsi="Arial" w:cs="Arial"/>
          <w:color w:val="000000"/>
          <w:sz w:val="18"/>
          <w:szCs w:val="18"/>
        </w:rPr>
      </w:pPr>
    </w:p>
    <w:p w14:paraId="2539B92F" w14:textId="77777777" w:rsidR="00913425" w:rsidRPr="00F868C6" w:rsidRDefault="00913425" w:rsidP="00F868C6">
      <w:pPr>
        <w:ind w:left="540" w:right="-43"/>
        <w:jc w:val="thaiDistribute"/>
        <w:rPr>
          <w:rFonts w:ascii="Arial" w:hAnsi="Arial" w:cs="Arial"/>
          <w:color w:val="000000"/>
          <w:sz w:val="18"/>
          <w:szCs w:val="18"/>
        </w:rPr>
      </w:pPr>
    </w:p>
    <w:p w14:paraId="01B1B9DF" w14:textId="77777777" w:rsidR="001A6957" w:rsidRPr="00F868C6" w:rsidRDefault="001A6957" w:rsidP="00F868C6">
      <w:pPr>
        <w:tabs>
          <w:tab w:val="left" w:pos="1260"/>
          <w:tab w:val="right" w:pos="7200"/>
          <w:tab w:val="right" w:pos="8540"/>
        </w:tabs>
        <w:ind w:left="547" w:right="11" w:hanging="547"/>
        <w:jc w:val="thaiDistribute"/>
        <w:rPr>
          <w:rFonts w:ascii="Arial" w:hAnsi="Arial" w:cs="Arial"/>
          <w:b/>
          <w:bCs/>
          <w:color w:val="000000"/>
          <w:sz w:val="18"/>
          <w:szCs w:val="18"/>
          <w:lang w:val="en-GB"/>
        </w:rPr>
      </w:pPr>
      <w:r w:rsidRPr="00F868C6">
        <w:rPr>
          <w:rFonts w:ascii="Arial" w:hAnsi="Arial" w:cs="Arial"/>
          <w:b/>
          <w:bCs/>
          <w:color w:val="000000"/>
          <w:sz w:val="18"/>
          <w:szCs w:val="18"/>
          <w:lang w:val="en-GB"/>
        </w:rPr>
        <w:t>43</w:t>
      </w:r>
      <w:r w:rsidRPr="00F868C6">
        <w:rPr>
          <w:rFonts w:ascii="Arial" w:hAnsi="Arial" w:cs="Arial"/>
          <w:b/>
          <w:bCs/>
          <w:color w:val="000000"/>
          <w:sz w:val="18"/>
          <w:szCs w:val="18"/>
        </w:rPr>
        <w:t>.</w:t>
      </w:r>
      <w:r w:rsidRPr="00F868C6">
        <w:rPr>
          <w:rFonts w:ascii="Arial" w:hAnsi="Arial" w:cs="Arial"/>
          <w:b/>
          <w:bCs/>
          <w:color w:val="000000"/>
          <w:sz w:val="18"/>
          <w:szCs w:val="18"/>
          <w:lang w:val="en-GB"/>
        </w:rPr>
        <w:t>4</w:t>
      </w:r>
      <w:r w:rsidRPr="00F868C6">
        <w:rPr>
          <w:rFonts w:ascii="Arial" w:hAnsi="Arial" w:cs="Arial"/>
          <w:b/>
          <w:bCs/>
          <w:color w:val="000000"/>
          <w:sz w:val="18"/>
          <w:szCs w:val="18"/>
        </w:rPr>
        <w:tab/>
        <w:t>Litigations</w:t>
      </w:r>
    </w:p>
    <w:p w14:paraId="1A3461F4" w14:textId="77777777" w:rsidR="001A6957" w:rsidRPr="00F868C6" w:rsidRDefault="001A6957" w:rsidP="00F868C6">
      <w:pPr>
        <w:ind w:left="540" w:right="-7"/>
        <w:jc w:val="thaiDistribute"/>
        <w:rPr>
          <w:rFonts w:ascii="Arial" w:hAnsi="Arial" w:cs="Arial"/>
          <w:color w:val="000000"/>
          <w:sz w:val="18"/>
          <w:szCs w:val="18"/>
        </w:rPr>
      </w:pPr>
    </w:p>
    <w:p w14:paraId="669E7B1F" w14:textId="3E967B01" w:rsidR="001A6957" w:rsidRPr="00F868C6" w:rsidRDefault="001A6957" w:rsidP="00F868C6">
      <w:pPr>
        <w:tabs>
          <w:tab w:val="left" w:pos="0"/>
          <w:tab w:val="left" w:pos="630"/>
          <w:tab w:val="left" w:pos="900"/>
          <w:tab w:val="left" w:pos="1440"/>
          <w:tab w:val="left" w:pos="2410"/>
        </w:tabs>
        <w:ind w:left="547" w:right="-7"/>
        <w:jc w:val="thaiDistribute"/>
        <w:rPr>
          <w:rFonts w:ascii="Arial" w:hAnsi="Arial" w:cs="Arial"/>
          <w:color w:val="000000"/>
          <w:sz w:val="18"/>
          <w:szCs w:val="18"/>
          <w:lang w:val="en-GB"/>
        </w:rPr>
      </w:pPr>
      <w:r w:rsidRPr="00F868C6">
        <w:rPr>
          <w:rFonts w:ascii="Arial" w:hAnsi="Arial" w:cs="Arial"/>
          <w:color w:val="000000"/>
          <w:sz w:val="18"/>
          <w:szCs w:val="18"/>
          <w:lang w:val="en-GB"/>
        </w:rPr>
        <w:t xml:space="preserve">The Company had a dispute with a foreign reinsurance company through arbitration by entitling to receive the </w:t>
      </w:r>
      <w:proofErr w:type="gramStart"/>
      <w:r w:rsidRPr="00F868C6">
        <w:rPr>
          <w:rFonts w:ascii="Arial" w:hAnsi="Arial" w:cs="Arial"/>
          <w:color w:val="000000"/>
          <w:sz w:val="18"/>
          <w:szCs w:val="18"/>
          <w:lang w:val="en-GB"/>
        </w:rPr>
        <w:t>amount</w:t>
      </w:r>
      <w:proofErr w:type="gramEnd"/>
      <w:r w:rsidRPr="00F868C6">
        <w:rPr>
          <w:rFonts w:ascii="Arial" w:hAnsi="Arial" w:cs="Arial"/>
          <w:color w:val="000000"/>
          <w:sz w:val="18"/>
          <w:szCs w:val="18"/>
          <w:lang w:val="en-GB"/>
        </w:rPr>
        <w:t xml:space="preserve"> of </w:t>
      </w:r>
      <w:r w:rsidR="00765ABB" w:rsidRPr="00F868C6">
        <w:rPr>
          <w:rFonts w:ascii="Arial" w:hAnsi="Arial" w:cs="Arial"/>
          <w:color w:val="000000"/>
          <w:sz w:val="18"/>
          <w:szCs w:val="18"/>
          <w:lang w:val="en-GB"/>
        </w:rPr>
        <w:t>Baht</w:t>
      </w:r>
      <w:r w:rsidRPr="00F868C6">
        <w:rPr>
          <w:rFonts w:ascii="Arial" w:hAnsi="Arial" w:cs="Arial"/>
          <w:color w:val="000000"/>
          <w:sz w:val="18"/>
          <w:szCs w:val="18"/>
          <w:lang w:val="en-GB"/>
        </w:rPr>
        <w:t xml:space="preserve"> 140 million (excluding interest). The reinsurance company submitted a counter dispute claiming that it had the right to rescind the reinsurance contract and claim monetary restitution of approximately </w:t>
      </w:r>
      <w:r w:rsidR="00765ABB" w:rsidRPr="00F868C6">
        <w:rPr>
          <w:rFonts w:ascii="Arial" w:hAnsi="Arial" w:cs="Arial"/>
          <w:color w:val="000000"/>
          <w:sz w:val="18"/>
          <w:szCs w:val="18"/>
          <w:lang w:val="en-GB"/>
        </w:rPr>
        <w:t>Baht</w:t>
      </w:r>
      <w:r w:rsidRPr="00F868C6">
        <w:rPr>
          <w:rFonts w:ascii="Arial" w:hAnsi="Arial" w:cs="Arial"/>
          <w:color w:val="000000"/>
          <w:sz w:val="18"/>
          <w:szCs w:val="18"/>
          <w:lang w:val="en-GB"/>
        </w:rPr>
        <w:t xml:space="preserve"> 745 million (plus interest). The Company’s management had filed the Company's supporting evidence, as well as the market practice between the Company and other reinsurers in making reinsurance agreements with the same characteristics that were reasonably been believed that the said reinsurance company was not entitled to rescind the reinsurance agreement.</w:t>
      </w:r>
    </w:p>
    <w:p w14:paraId="68E64EEB" w14:textId="77777777" w:rsidR="001A6957" w:rsidRPr="00F868C6" w:rsidRDefault="001A6957" w:rsidP="00F868C6">
      <w:pPr>
        <w:tabs>
          <w:tab w:val="left" w:pos="0"/>
          <w:tab w:val="left" w:pos="630"/>
          <w:tab w:val="left" w:pos="900"/>
          <w:tab w:val="left" w:pos="1440"/>
          <w:tab w:val="left" w:pos="2410"/>
        </w:tabs>
        <w:ind w:left="547" w:right="-7"/>
        <w:jc w:val="thaiDistribute"/>
        <w:rPr>
          <w:rFonts w:ascii="Arial" w:hAnsi="Arial" w:cs="Arial"/>
          <w:color w:val="000000"/>
          <w:sz w:val="18"/>
          <w:szCs w:val="18"/>
          <w:lang w:val="en-GB"/>
        </w:rPr>
      </w:pPr>
      <w:r w:rsidRPr="00F868C6">
        <w:rPr>
          <w:rFonts w:ascii="Arial" w:hAnsi="Arial" w:cs="Arial"/>
          <w:color w:val="000000"/>
          <w:sz w:val="18"/>
          <w:szCs w:val="18"/>
          <w:lang w:val="en-GB"/>
        </w:rPr>
        <w:t> </w:t>
      </w:r>
    </w:p>
    <w:p w14:paraId="666E7478" w14:textId="7424D863" w:rsidR="001A6957" w:rsidRPr="00F868C6" w:rsidRDefault="001A6957" w:rsidP="00F868C6">
      <w:pPr>
        <w:tabs>
          <w:tab w:val="left" w:pos="0"/>
          <w:tab w:val="left" w:pos="630"/>
          <w:tab w:val="left" w:pos="900"/>
          <w:tab w:val="left" w:pos="1440"/>
          <w:tab w:val="left" w:pos="2410"/>
        </w:tabs>
        <w:ind w:left="547" w:right="-7"/>
        <w:jc w:val="thaiDistribute"/>
        <w:rPr>
          <w:rFonts w:ascii="Arial" w:hAnsi="Arial" w:cs="Arial"/>
          <w:color w:val="000000"/>
          <w:sz w:val="18"/>
          <w:szCs w:val="18"/>
          <w:lang w:val="en-GB"/>
        </w:rPr>
      </w:pPr>
      <w:r w:rsidRPr="00F868C6">
        <w:rPr>
          <w:rFonts w:ascii="Arial" w:hAnsi="Arial" w:cs="Arial"/>
          <w:color w:val="000000"/>
          <w:sz w:val="18"/>
          <w:szCs w:val="18"/>
          <w:lang w:val="en-GB"/>
        </w:rPr>
        <w:t xml:space="preserve">On 27 January 2026, the Arbitral Tribunal issued its final award ruling in </w:t>
      </w:r>
      <w:r w:rsidR="005E50AE" w:rsidRPr="00F868C6">
        <w:rPr>
          <w:rFonts w:ascii="Arial" w:hAnsi="Arial" w:cs="Arial"/>
          <w:color w:val="000000"/>
          <w:sz w:val="18"/>
          <w:szCs w:val="18"/>
          <w:lang w:val="en-GB"/>
        </w:rPr>
        <w:t>favour</w:t>
      </w:r>
      <w:r w:rsidRPr="00F868C6">
        <w:rPr>
          <w:rFonts w:ascii="Arial" w:hAnsi="Arial" w:cs="Arial"/>
          <w:color w:val="000000"/>
          <w:sz w:val="18"/>
          <w:szCs w:val="18"/>
          <w:lang w:val="en-GB"/>
        </w:rPr>
        <w:t xml:space="preserve"> of the Company at the </w:t>
      </w:r>
      <w:proofErr w:type="gramStart"/>
      <w:r w:rsidRPr="00F868C6">
        <w:rPr>
          <w:rFonts w:ascii="Arial" w:hAnsi="Arial" w:cs="Arial"/>
          <w:color w:val="000000"/>
          <w:sz w:val="18"/>
          <w:szCs w:val="18"/>
          <w:lang w:val="en-GB"/>
        </w:rPr>
        <w:t>amount</w:t>
      </w:r>
      <w:proofErr w:type="gramEnd"/>
      <w:r w:rsidRPr="00F868C6">
        <w:rPr>
          <w:rFonts w:ascii="Arial" w:hAnsi="Arial" w:cs="Arial"/>
          <w:color w:val="000000"/>
          <w:sz w:val="18"/>
          <w:szCs w:val="18"/>
          <w:lang w:val="en-GB"/>
        </w:rPr>
        <w:t xml:space="preserve"> of </w:t>
      </w:r>
      <w:r w:rsidR="00D6096F" w:rsidRPr="00F868C6">
        <w:rPr>
          <w:rFonts w:ascii="Arial" w:hAnsi="Arial" w:cs="Arial"/>
          <w:color w:val="000000"/>
          <w:sz w:val="18"/>
          <w:szCs w:val="18"/>
          <w:lang w:val="en-GB"/>
        </w:rPr>
        <w:t>Baht</w:t>
      </w:r>
      <w:r w:rsidRPr="00F868C6">
        <w:rPr>
          <w:rFonts w:ascii="Arial" w:hAnsi="Arial" w:cs="Arial"/>
          <w:color w:val="000000"/>
          <w:sz w:val="18"/>
          <w:szCs w:val="18"/>
          <w:lang w:val="en-GB"/>
        </w:rPr>
        <w:t xml:space="preserve"> 140 million. The Tribunal dismissed all claims brought forward by the opponent and ordered the opponent to pay the Company the outstanding balance in full plus accrued default interest, to reimburse the Company of arbitration costs, legal costs and other costs</w:t>
      </w:r>
      <w:r w:rsidR="004E0A0C" w:rsidRPr="00F868C6">
        <w:rPr>
          <w:rFonts w:ascii="Arial" w:hAnsi="Arial" w:cstheme="minorBidi" w:hint="cs"/>
          <w:color w:val="000000"/>
          <w:sz w:val="18"/>
          <w:szCs w:val="18"/>
          <w:cs/>
          <w:lang w:val="en-GB"/>
        </w:rPr>
        <w:t xml:space="preserve"> </w:t>
      </w:r>
      <w:r w:rsidR="004E0A0C" w:rsidRPr="00F868C6">
        <w:rPr>
          <w:rFonts w:ascii="Arial" w:hAnsi="Arial" w:cstheme="minorBidi"/>
          <w:color w:val="000000"/>
          <w:sz w:val="18"/>
          <w:szCs w:val="18"/>
          <w:lang w:val="en-GB"/>
        </w:rPr>
        <w:t xml:space="preserve">approximately around </w:t>
      </w:r>
      <w:r w:rsidR="00D6096F" w:rsidRPr="00F868C6">
        <w:rPr>
          <w:rFonts w:ascii="Arial" w:hAnsi="Arial" w:cstheme="minorBidi"/>
          <w:color w:val="000000"/>
          <w:sz w:val="18"/>
          <w:szCs w:val="18"/>
          <w:lang w:val="en-GB"/>
        </w:rPr>
        <w:t>Baht</w:t>
      </w:r>
      <w:r w:rsidR="004E0A0C" w:rsidRPr="00F868C6">
        <w:rPr>
          <w:rFonts w:ascii="Arial" w:hAnsi="Arial" w:cstheme="minorBidi"/>
          <w:color w:val="000000"/>
          <w:sz w:val="18"/>
          <w:szCs w:val="18"/>
          <w:lang w:val="en-GB"/>
        </w:rPr>
        <w:t xml:space="preserve"> 221 </w:t>
      </w:r>
      <w:proofErr w:type="gramStart"/>
      <w:r w:rsidR="004E0A0C" w:rsidRPr="00F868C6">
        <w:rPr>
          <w:rFonts w:ascii="Arial" w:hAnsi="Arial" w:cstheme="minorBidi"/>
          <w:color w:val="000000"/>
          <w:sz w:val="18"/>
          <w:szCs w:val="18"/>
          <w:lang w:val="en-GB"/>
        </w:rPr>
        <w:t xml:space="preserve">million </w:t>
      </w:r>
      <w:r w:rsidRPr="00F868C6">
        <w:rPr>
          <w:rFonts w:ascii="Arial" w:hAnsi="Arial" w:cs="Arial"/>
          <w:color w:val="000000"/>
          <w:sz w:val="18"/>
          <w:szCs w:val="18"/>
          <w:lang w:val="en-GB"/>
        </w:rPr>
        <w:t>.</w:t>
      </w:r>
      <w:proofErr w:type="gramEnd"/>
      <w:r w:rsidRPr="00F868C6">
        <w:rPr>
          <w:rFonts w:ascii="Arial" w:hAnsi="Arial" w:cs="Arial"/>
          <w:color w:val="000000"/>
          <w:sz w:val="18"/>
          <w:szCs w:val="18"/>
          <w:lang w:val="en-GB"/>
        </w:rPr>
        <w:t xml:space="preserve"> The Company has already been in contact with the </w:t>
      </w:r>
      <w:proofErr w:type="gramStart"/>
      <w:r w:rsidRPr="00F868C6">
        <w:rPr>
          <w:rFonts w:ascii="Arial" w:hAnsi="Arial" w:cs="Arial"/>
          <w:color w:val="000000"/>
          <w:sz w:val="18"/>
          <w:szCs w:val="18"/>
          <w:lang w:val="en-GB"/>
        </w:rPr>
        <w:t>Opponent</w:t>
      </w:r>
      <w:proofErr w:type="gramEnd"/>
      <w:r w:rsidRPr="00F868C6">
        <w:rPr>
          <w:rFonts w:ascii="Arial" w:hAnsi="Arial" w:cs="Arial"/>
          <w:color w:val="000000"/>
          <w:sz w:val="18"/>
          <w:szCs w:val="18"/>
          <w:lang w:val="en-GB"/>
        </w:rPr>
        <w:t xml:space="preserve"> and they agreed to pay total sum as per the Arbitral Order within Q1</w:t>
      </w:r>
      <w:r w:rsidR="00765ABB" w:rsidRPr="00F868C6">
        <w:rPr>
          <w:rFonts w:ascii="Arial" w:hAnsi="Arial" w:cs="Arial"/>
          <w:color w:val="000000"/>
          <w:sz w:val="18"/>
          <w:szCs w:val="18"/>
          <w:cs/>
          <w:lang w:val="en-GB"/>
        </w:rPr>
        <w:t xml:space="preserve"> </w:t>
      </w:r>
      <w:r w:rsidR="00765ABB" w:rsidRPr="00F868C6">
        <w:rPr>
          <w:rFonts w:ascii="Arial" w:hAnsi="Arial" w:cs="Arial"/>
          <w:color w:val="000000"/>
          <w:sz w:val="18"/>
          <w:szCs w:val="18"/>
          <w:lang w:val="en-GB"/>
        </w:rPr>
        <w:t xml:space="preserve">in </w:t>
      </w:r>
      <w:r w:rsidRPr="00F868C6">
        <w:rPr>
          <w:rFonts w:ascii="Arial" w:hAnsi="Arial" w:cs="Arial"/>
          <w:color w:val="000000"/>
          <w:sz w:val="18"/>
          <w:szCs w:val="18"/>
          <w:lang w:val="en-GB"/>
        </w:rPr>
        <w:t>2026.</w:t>
      </w:r>
    </w:p>
    <w:p w14:paraId="36771D66" w14:textId="77777777" w:rsidR="001A6957" w:rsidRPr="00F868C6" w:rsidRDefault="001A6957" w:rsidP="00F868C6">
      <w:pPr>
        <w:tabs>
          <w:tab w:val="left" w:pos="0"/>
          <w:tab w:val="left" w:pos="630"/>
          <w:tab w:val="left" w:pos="900"/>
          <w:tab w:val="left" w:pos="1440"/>
          <w:tab w:val="left" w:pos="2410"/>
        </w:tabs>
        <w:ind w:left="547" w:right="-7"/>
        <w:jc w:val="thaiDistribute"/>
        <w:rPr>
          <w:rFonts w:ascii="Arial" w:hAnsi="Arial" w:cs="Arial"/>
          <w:color w:val="000000"/>
          <w:sz w:val="18"/>
          <w:szCs w:val="18"/>
          <w:lang w:val="en-GB"/>
        </w:rPr>
      </w:pPr>
    </w:p>
    <w:p w14:paraId="7B98F215" w14:textId="77777777" w:rsidR="00FE7EFA" w:rsidRPr="00F868C6" w:rsidRDefault="00FE7EFA" w:rsidP="00F868C6">
      <w:pPr>
        <w:overflowPunct/>
        <w:autoSpaceDE/>
        <w:autoSpaceDN/>
        <w:adjustRightInd/>
        <w:textAlignment w:val="auto"/>
        <w:rPr>
          <w:rFonts w:ascii="Arial" w:hAnsi="Arial" w:cs="Arial"/>
          <w:color w:val="000000"/>
          <w:spacing w:val="-2"/>
          <w:sz w:val="18"/>
          <w:szCs w:val="18"/>
          <w:lang w:val="en-GB"/>
        </w:rPr>
      </w:pPr>
    </w:p>
    <w:sectPr w:rsidR="00FE7EFA" w:rsidRPr="00F868C6" w:rsidSect="00FD53E6">
      <w:footerReference w:type="default" r:id="rId13"/>
      <w:pgSz w:w="11909" w:h="16834"/>
      <w:pgMar w:top="1440" w:right="720" w:bottom="720" w:left="1728" w:header="706" w:footer="576" w:gutter="0"/>
      <w:pgNumType w:chapStyle="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D4062" w14:textId="77777777" w:rsidR="00953799" w:rsidRDefault="00953799">
      <w:r>
        <w:separator/>
      </w:r>
    </w:p>
  </w:endnote>
  <w:endnote w:type="continuationSeparator" w:id="0">
    <w:p w14:paraId="19269F38" w14:textId="77777777" w:rsidR="00953799" w:rsidRDefault="00953799">
      <w:r>
        <w:continuationSeparator/>
      </w:r>
    </w:p>
  </w:endnote>
  <w:endnote w:type="continuationNotice" w:id="1">
    <w:p w14:paraId="78D2A67D" w14:textId="77777777" w:rsidR="00953799" w:rsidRDefault="009537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Univers 45 Light">
    <w:altName w:val="Calibri"/>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rowalliaUPC">
    <w:panose1 w:val="020B06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rial Bold">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BFF1E" w14:textId="436D6B9E" w:rsidR="001A6957" w:rsidRPr="004771E6" w:rsidRDefault="001A6957" w:rsidP="004771E6">
    <w:pPr>
      <w:pStyle w:val="Footer"/>
      <w:pBdr>
        <w:top w:val="single" w:sz="8" w:space="1" w:color="auto"/>
      </w:pBdr>
      <w:jc w:val="right"/>
      <w:rPr>
        <w:rFonts w:ascii="Arial" w:hAnsi="Arial" w:cs="Arial"/>
        <w:sz w:val="18"/>
        <w:szCs w:val="18"/>
        <w:lang w:val="en-GB"/>
      </w:rPr>
    </w:pPr>
    <w:r w:rsidRPr="00C93651">
      <w:rPr>
        <w:rFonts w:ascii="Arial" w:hAnsi="Arial" w:cs="Arial"/>
        <w:sz w:val="18"/>
        <w:szCs w:val="18"/>
      </w:rPr>
      <w:fldChar w:fldCharType="begin"/>
    </w:r>
    <w:r w:rsidRPr="00C93651">
      <w:rPr>
        <w:rFonts w:ascii="Arial" w:hAnsi="Arial" w:cs="Arial"/>
        <w:sz w:val="18"/>
        <w:szCs w:val="18"/>
      </w:rPr>
      <w:instrText xml:space="preserve"> PAGE   \</w:instrText>
    </w:r>
    <w:r w:rsidRPr="00C93651">
      <w:rPr>
        <w:rFonts w:ascii="Arial" w:hAnsi="Arial" w:cs="Arial"/>
        <w:sz w:val="18"/>
        <w:szCs w:val="18"/>
        <w:cs/>
      </w:rPr>
      <w:instrText xml:space="preserve">* </w:instrText>
    </w:r>
    <w:r w:rsidRPr="00C93651">
      <w:rPr>
        <w:rFonts w:ascii="Arial" w:hAnsi="Arial" w:cs="Arial"/>
        <w:sz w:val="18"/>
        <w:szCs w:val="18"/>
      </w:rPr>
      <w:instrText xml:space="preserve">MERGEFORMAT </w:instrText>
    </w:r>
    <w:r w:rsidRPr="00C93651">
      <w:rPr>
        <w:rFonts w:ascii="Arial" w:hAnsi="Arial" w:cs="Arial"/>
        <w:sz w:val="18"/>
        <w:szCs w:val="18"/>
      </w:rPr>
      <w:fldChar w:fldCharType="separate"/>
    </w:r>
    <w:r>
      <w:rPr>
        <w:rFonts w:ascii="Arial" w:hAnsi="Arial" w:cs="Arial"/>
        <w:sz w:val="18"/>
        <w:szCs w:val="18"/>
      </w:rPr>
      <w:t>114</w:t>
    </w:r>
    <w:r w:rsidRPr="00C9365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3B6C6" w14:textId="77777777" w:rsidR="003014B8" w:rsidRPr="00C93651" w:rsidRDefault="003014B8">
    <w:pPr>
      <w:pStyle w:val="Footer"/>
      <w:pBdr>
        <w:top w:val="single" w:sz="8" w:space="1" w:color="auto"/>
      </w:pBdr>
      <w:jc w:val="right"/>
      <w:rPr>
        <w:rFonts w:ascii="Arial" w:hAnsi="Arial" w:cs="Arial"/>
        <w:sz w:val="18"/>
        <w:szCs w:val="18"/>
        <w:lang w:val="en-GB"/>
      </w:rPr>
    </w:pPr>
    <w:r w:rsidRPr="00C93651">
      <w:rPr>
        <w:rFonts w:ascii="Arial" w:hAnsi="Arial" w:cs="Arial"/>
        <w:sz w:val="18"/>
        <w:szCs w:val="18"/>
      </w:rPr>
      <w:fldChar w:fldCharType="begin"/>
    </w:r>
    <w:r w:rsidRPr="00C93651">
      <w:rPr>
        <w:rFonts w:ascii="Arial" w:hAnsi="Arial" w:cs="Arial"/>
        <w:sz w:val="18"/>
        <w:szCs w:val="18"/>
      </w:rPr>
      <w:instrText xml:space="preserve"> PAGE   \</w:instrText>
    </w:r>
    <w:r w:rsidRPr="00C93651">
      <w:rPr>
        <w:rFonts w:ascii="Arial" w:hAnsi="Arial" w:cs="Arial"/>
        <w:sz w:val="18"/>
        <w:szCs w:val="18"/>
        <w:cs/>
      </w:rPr>
      <w:instrText xml:space="preserve">* </w:instrText>
    </w:r>
    <w:r w:rsidRPr="00C93651">
      <w:rPr>
        <w:rFonts w:ascii="Arial" w:hAnsi="Arial" w:cs="Arial"/>
        <w:sz w:val="18"/>
        <w:szCs w:val="18"/>
      </w:rPr>
      <w:instrText xml:space="preserve">MERGEFORMAT </w:instrText>
    </w:r>
    <w:r w:rsidRPr="00C93651">
      <w:rPr>
        <w:rFonts w:ascii="Arial" w:hAnsi="Arial" w:cs="Arial"/>
        <w:sz w:val="18"/>
        <w:szCs w:val="18"/>
      </w:rPr>
      <w:fldChar w:fldCharType="separate"/>
    </w:r>
    <w:r w:rsidRPr="00C93651">
      <w:rPr>
        <w:rFonts w:ascii="Arial" w:hAnsi="Arial" w:cs="Arial"/>
        <w:noProof/>
        <w:sz w:val="18"/>
        <w:szCs w:val="18"/>
      </w:rPr>
      <w:t>118</w:t>
    </w:r>
    <w:r w:rsidRPr="00C93651">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EAD9C" w14:textId="77777777" w:rsidR="00953799" w:rsidRDefault="00953799">
      <w:r>
        <w:separator/>
      </w:r>
    </w:p>
  </w:footnote>
  <w:footnote w:type="continuationSeparator" w:id="0">
    <w:p w14:paraId="54BAD899" w14:textId="77777777" w:rsidR="00953799" w:rsidRDefault="00953799">
      <w:r>
        <w:continuationSeparator/>
      </w:r>
    </w:p>
  </w:footnote>
  <w:footnote w:type="continuationNotice" w:id="1">
    <w:p w14:paraId="6578F36C" w14:textId="77777777" w:rsidR="00953799" w:rsidRDefault="009537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8826" w14:textId="77777777" w:rsidR="001A6957" w:rsidRPr="00053AAE" w:rsidRDefault="001A6957" w:rsidP="001A6957">
    <w:pPr>
      <w:pStyle w:val="a0"/>
      <w:ind w:right="295"/>
      <w:rPr>
        <w:rFonts w:cs="Arial"/>
        <w:b/>
        <w:bCs/>
        <w:color w:val="auto"/>
        <w:sz w:val="18"/>
        <w:szCs w:val="18"/>
        <w:u w:val="none"/>
        <w:lang w:val="en-US"/>
      </w:rPr>
    </w:pPr>
    <w:r w:rsidRPr="00053AAE">
      <w:rPr>
        <w:rFonts w:cs="Arial"/>
        <w:b/>
        <w:bCs/>
        <w:color w:val="auto"/>
        <w:sz w:val="18"/>
        <w:szCs w:val="18"/>
        <w:u w:val="none"/>
        <w:lang w:val="en-US"/>
      </w:rPr>
      <w:t>Thai Reinsurance Public Company Limited</w:t>
    </w:r>
  </w:p>
  <w:p w14:paraId="54700A59" w14:textId="77777777" w:rsidR="001A6957" w:rsidRPr="00053AAE" w:rsidRDefault="001A6957" w:rsidP="001A6957">
    <w:pPr>
      <w:pStyle w:val="a0"/>
      <w:ind w:right="295"/>
      <w:rPr>
        <w:rFonts w:cs="Arial"/>
        <w:b/>
        <w:bCs/>
        <w:color w:val="auto"/>
        <w:sz w:val="18"/>
        <w:szCs w:val="18"/>
        <w:u w:val="none"/>
        <w:lang w:val="en-US"/>
      </w:rPr>
    </w:pPr>
    <w:r w:rsidRPr="00053AAE">
      <w:rPr>
        <w:rFonts w:cs="Arial"/>
        <w:b/>
        <w:bCs/>
        <w:color w:val="auto"/>
        <w:sz w:val="18"/>
        <w:szCs w:val="18"/>
        <w:u w:val="none"/>
        <w:lang w:val="en-US"/>
      </w:rPr>
      <w:t>Notes to consolidated and separate financial statements</w:t>
    </w:r>
  </w:p>
  <w:p w14:paraId="6949CB93" w14:textId="77777777" w:rsidR="001A6957" w:rsidRPr="00053AAE" w:rsidRDefault="001A6957" w:rsidP="004771E6">
    <w:pPr>
      <w:pStyle w:val="Header"/>
      <w:pBdr>
        <w:bottom w:val="single" w:sz="8" w:space="1" w:color="auto"/>
      </w:pBdr>
      <w:rPr>
        <w:rFonts w:ascii="Arial" w:hAnsi="Arial" w:cs="Arial"/>
        <w:b/>
        <w:bCs/>
        <w:sz w:val="18"/>
        <w:szCs w:val="18"/>
        <w:lang w:val="en-GB"/>
      </w:rPr>
    </w:pPr>
    <w:r w:rsidRPr="00053AAE">
      <w:rPr>
        <w:rFonts w:ascii="Arial" w:hAnsi="Arial" w:cs="Arial"/>
        <w:b/>
        <w:bCs/>
        <w:sz w:val="18"/>
        <w:szCs w:val="18"/>
        <w:lang w:val="en-US"/>
      </w:rPr>
      <w:t xml:space="preserve">For the year ended </w:t>
    </w:r>
    <w:r w:rsidRPr="00053AAE">
      <w:rPr>
        <w:rFonts w:ascii="Arial" w:hAnsi="Arial" w:cs="Arial"/>
        <w:b/>
        <w:bCs/>
        <w:sz w:val="18"/>
        <w:szCs w:val="18"/>
        <w:lang w:val="en-GB"/>
      </w:rPr>
      <w:t>31</w:t>
    </w:r>
    <w:r w:rsidRPr="00053AAE">
      <w:rPr>
        <w:rFonts w:ascii="Arial" w:hAnsi="Arial" w:cs="Arial"/>
        <w:b/>
        <w:bCs/>
        <w:sz w:val="18"/>
        <w:szCs w:val="18"/>
        <w:lang w:val="en-US"/>
      </w:rPr>
      <w:t xml:space="preserve"> December </w:t>
    </w:r>
    <w:r w:rsidRPr="00053AAE">
      <w:rPr>
        <w:rFonts w:ascii="Arial" w:hAnsi="Arial" w:cs="Arial"/>
        <w:b/>
        <w:bCs/>
        <w:sz w:val="18"/>
        <w:szCs w:val="18"/>
        <w:lang w:val="en-GB"/>
      </w:rPr>
      <w:t>2025</w:t>
    </w:r>
  </w:p>
  <w:p w14:paraId="716E5612" w14:textId="77777777" w:rsidR="001A6957" w:rsidRPr="004771E6" w:rsidRDefault="001A6957">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42420"/>
    <w:multiLevelType w:val="hybridMultilevel"/>
    <w:tmpl w:val="2E2A4A8C"/>
    <w:lvl w:ilvl="0" w:tplc="C63A3E0A">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2B93382"/>
    <w:multiLevelType w:val="hybridMultilevel"/>
    <w:tmpl w:val="494EA920"/>
    <w:lvl w:ilvl="0" w:tplc="7A440E0C">
      <w:start w:val="23"/>
      <w:numFmt w:val="decimal"/>
      <w:pStyle w:val="AccPolicyalternativ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4A613A3"/>
    <w:multiLevelType w:val="hybridMultilevel"/>
    <w:tmpl w:val="69A8B2F2"/>
    <w:lvl w:ilvl="0" w:tplc="666C92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3F61D4"/>
    <w:multiLevelType w:val="hybridMultilevel"/>
    <w:tmpl w:val="9072DC2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 w15:restartNumberingAfterBreak="0">
    <w:nsid w:val="0FE922EC"/>
    <w:multiLevelType w:val="multilevel"/>
    <w:tmpl w:val="E25809C4"/>
    <w:lvl w:ilvl="0">
      <w:start w:val="1"/>
      <w:numFmt w:val="bullet"/>
      <w:lvlText w:val="-"/>
      <w:lvlJc w:val="left"/>
      <w:pPr>
        <w:ind w:left="720" w:hanging="360"/>
      </w:pPr>
      <w:rPr>
        <w:rFonts w:ascii="Arial" w:eastAsia="MS Mincho"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18552B3"/>
    <w:multiLevelType w:val="hybridMultilevel"/>
    <w:tmpl w:val="790AE6A0"/>
    <w:lvl w:ilvl="0" w:tplc="BE8C8D48">
      <w:start w:val="1"/>
      <w:numFmt w:val="decimal"/>
      <w:lvlText w:val="(%1)"/>
      <w:lvlJc w:val="left"/>
      <w:pPr>
        <w:ind w:left="720" w:hanging="360"/>
      </w:pPr>
      <w:rPr>
        <w:rFonts w:hint="default"/>
        <w:sz w:val="1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FD5190"/>
    <w:multiLevelType w:val="hybridMultilevel"/>
    <w:tmpl w:val="6DD28D5A"/>
    <w:lvl w:ilvl="0" w:tplc="1D44219E">
      <w:start w:val="1"/>
      <w:numFmt w:val="bullet"/>
      <w:lvlText w:val=""/>
      <w:lvlJc w:val="left"/>
      <w:pPr>
        <w:ind w:left="3260" w:hanging="360"/>
      </w:pPr>
      <w:rPr>
        <w:rFonts w:ascii="Symbol" w:hAnsi="Symbol" w:hint="default"/>
        <w:sz w:val="20"/>
        <w:szCs w:val="20"/>
      </w:rPr>
    </w:lvl>
    <w:lvl w:ilvl="1" w:tplc="04090003">
      <w:start w:val="1"/>
      <w:numFmt w:val="bullet"/>
      <w:lvlText w:val="o"/>
      <w:lvlJc w:val="left"/>
      <w:pPr>
        <w:ind w:left="3980" w:hanging="360"/>
      </w:pPr>
      <w:rPr>
        <w:rFonts w:ascii="Courier New" w:hAnsi="Courier New" w:cs="Courier New" w:hint="default"/>
      </w:rPr>
    </w:lvl>
    <w:lvl w:ilvl="2" w:tplc="04090005" w:tentative="1">
      <w:start w:val="1"/>
      <w:numFmt w:val="bullet"/>
      <w:lvlText w:val=""/>
      <w:lvlJc w:val="left"/>
      <w:pPr>
        <w:ind w:left="4700" w:hanging="360"/>
      </w:pPr>
      <w:rPr>
        <w:rFonts w:ascii="Wingdings" w:hAnsi="Wingdings" w:hint="default"/>
      </w:rPr>
    </w:lvl>
    <w:lvl w:ilvl="3" w:tplc="04090001" w:tentative="1">
      <w:start w:val="1"/>
      <w:numFmt w:val="bullet"/>
      <w:lvlText w:val=""/>
      <w:lvlJc w:val="left"/>
      <w:pPr>
        <w:ind w:left="5420" w:hanging="360"/>
      </w:pPr>
      <w:rPr>
        <w:rFonts w:ascii="Symbol" w:hAnsi="Symbol" w:hint="default"/>
      </w:rPr>
    </w:lvl>
    <w:lvl w:ilvl="4" w:tplc="04090003" w:tentative="1">
      <w:start w:val="1"/>
      <w:numFmt w:val="bullet"/>
      <w:lvlText w:val="o"/>
      <w:lvlJc w:val="left"/>
      <w:pPr>
        <w:ind w:left="6140" w:hanging="360"/>
      </w:pPr>
      <w:rPr>
        <w:rFonts w:ascii="Courier New" w:hAnsi="Courier New" w:cs="Courier New" w:hint="default"/>
      </w:rPr>
    </w:lvl>
    <w:lvl w:ilvl="5" w:tplc="04090005" w:tentative="1">
      <w:start w:val="1"/>
      <w:numFmt w:val="bullet"/>
      <w:lvlText w:val=""/>
      <w:lvlJc w:val="left"/>
      <w:pPr>
        <w:ind w:left="6860" w:hanging="360"/>
      </w:pPr>
      <w:rPr>
        <w:rFonts w:ascii="Wingdings" w:hAnsi="Wingdings" w:hint="default"/>
      </w:rPr>
    </w:lvl>
    <w:lvl w:ilvl="6" w:tplc="04090001" w:tentative="1">
      <w:start w:val="1"/>
      <w:numFmt w:val="bullet"/>
      <w:lvlText w:val=""/>
      <w:lvlJc w:val="left"/>
      <w:pPr>
        <w:ind w:left="7580" w:hanging="360"/>
      </w:pPr>
      <w:rPr>
        <w:rFonts w:ascii="Symbol" w:hAnsi="Symbol" w:hint="default"/>
      </w:rPr>
    </w:lvl>
    <w:lvl w:ilvl="7" w:tplc="04090003" w:tentative="1">
      <w:start w:val="1"/>
      <w:numFmt w:val="bullet"/>
      <w:lvlText w:val="o"/>
      <w:lvlJc w:val="left"/>
      <w:pPr>
        <w:ind w:left="8300" w:hanging="360"/>
      </w:pPr>
      <w:rPr>
        <w:rFonts w:ascii="Courier New" w:hAnsi="Courier New" w:cs="Courier New" w:hint="default"/>
      </w:rPr>
    </w:lvl>
    <w:lvl w:ilvl="8" w:tplc="04090005" w:tentative="1">
      <w:start w:val="1"/>
      <w:numFmt w:val="bullet"/>
      <w:lvlText w:val=""/>
      <w:lvlJc w:val="left"/>
      <w:pPr>
        <w:ind w:left="9020" w:hanging="360"/>
      </w:pPr>
      <w:rPr>
        <w:rFonts w:ascii="Wingdings" w:hAnsi="Wingdings" w:hint="default"/>
      </w:rPr>
    </w:lvl>
  </w:abstractNum>
  <w:abstractNum w:abstractNumId="8" w15:restartNumberingAfterBreak="0">
    <w:nsid w:val="14757485"/>
    <w:multiLevelType w:val="hybridMultilevel"/>
    <w:tmpl w:val="FE2EC906"/>
    <w:lvl w:ilvl="0" w:tplc="9E44084E">
      <w:start w:val="10"/>
      <w:numFmt w:val="bullet"/>
      <w:lvlText w:val="-"/>
      <w:lvlJc w:val="left"/>
      <w:pPr>
        <w:ind w:left="252" w:hanging="360"/>
      </w:pPr>
      <w:rPr>
        <w:rFonts w:ascii="Arial" w:eastAsia="Calibri" w:hAnsi="Arial" w:cs="Arial" w:hint="default"/>
        <w:sz w:val="18"/>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9" w15:restartNumberingAfterBreak="0">
    <w:nsid w:val="157309D7"/>
    <w:multiLevelType w:val="hybridMultilevel"/>
    <w:tmpl w:val="723E1AF6"/>
    <w:lvl w:ilvl="0" w:tplc="D66EF3FE">
      <w:numFmt w:val="bullet"/>
      <w:lvlText w:val="•"/>
      <w:lvlJc w:val="left"/>
      <w:pPr>
        <w:ind w:left="1002" w:hanging="360"/>
      </w:pPr>
      <w:rPr>
        <w:rFonts w:ascii="Arial" w:eastAsia="Times New Roman" w:hAnsi="Arial" w:cs="Arial" w:hint="default"/>
      </w:rPr>
    </w:lvl>
    <w:lvl w:ilvl="1" w:tplc="04090003">
      <w:start w:val="1"/>
      <w:numFmt w:val="bullet"/>
      <w:lvlText w:val="o"/>
      <w:lvlJc w:val="left"/>
      <w:pPr>
        <w:ind w:left="1722" w:hanging="360"/>
      </w:pPr>
      <w:rPr>
        <w:rFonts w:ascii="Courier New" w:hAnsi="Courier New" w:cs="Courier New" w:hint="default"/>
      </w:rPr>
    </w:lvl>
    <w:lvl w:ilvl="2" w:tplc="04090005">
      <w:start w:val="1"/>
      <w:numFmt w:val="bullet"/>
      <w:lvlText w:val=""/>
      <w:lvlJc w:val="left"/>
      <w:pPr>
        <w:ind w:left="2442" w:hanging="360"/>
      </w:pPr>
      <w:rPr>
        <w:rFonts w:ascii="Wingdings" w:hAnsi="Wingdings" w:hint="default"/>
      </w:rPr>
    </w:lvl>
    <w:lvl w:ilvl="3" w:tplc="04090001">
      <w:start w:val="1"/>
      <w:numFmt w:val="bullet"/>
      <w:lvlText w:val=""/>
      <w:lvlJc w:val="left"/>
      <w:pPr>
        <w:ind w:left="3162" w:hanging="360"/>
      </w:pPr>
      <w:rPr>
        <w:rFonts w:ascii="Symbol" w:hAnsi="Symbol" w:hint="default"/>
      </w:rPr>
    </w:lvl>
    <w:lvl w:ilvl="4" w:tplc="04090003">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0" w15:restartNumberingAfterBreak="0">
    <w:nsid w:val="15976E63"/>
    <w:multiLevelType w:val="hybridMultilevel"/>
    <w:tmpl w:val="4794589E"/>
    <w:lvl w:ilvl="0" w:tplc="552289FA">
      <w:start w:val="1"/>
      <w:numFmt w:val="bullet"/>
      <w:lvlText w:val=""/>
      <w:lvlJc w:val="left"/>
      <w:pPr>
        <w:ind w:left="1260" w:hanging="360"/>
      </w:pPr>
      <w:rPr>
        <w:rFonts w:ascii="Symbol" w:hAnsi="Symbol" w:hint="default"/>
        <w:sz w:val="20"/>
        <w:szCs w:val="20"/>
      </w:rPr>
    </w:lvl>
    <w:lvl w:ilvl="1" w:tplc="552289FA">
      <w:start w:val="1"/>
      <w:numFmt w:val="bullet"/>
      <w:lvlText w:val=""/>
      <w:lvlJc w:val="left"/>
      <w:pPr>
        <w:ind w:left="162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66B384C"/>
    <w:multiLevelType w:val="hybridMultilevel"/>
    <w:tmpl w:val="0B807DA8"/>
    <w:lvl w:ilvl="0" w:tplc="35F4575E">
      <w:start w:val="1"/>
      <w:numFmt w:val="bullet"/>
      <w:lvlText w:val=""/>
      <w:lvlJc w:val="left"/>
      <w:pPr>
        <w:ind w:left="1314" w:hanging="360"/>
      </w:pPr>
      <w:rPr>
        <w:rFonts w:ascii="Symbol" w:hAnsi="Symbol" w:hint="default"/>
        <w:sz w:val="20"/>
        <w:szCs w:val="20"/>
      </w:rPr>
    </w:lvl>
    <w:lvl w:ilvl="1" w:tplc="08090003" w:tentative="1">
      <w:start w:val="1"/>
      <w:numFmt w:val="bullet"/>
      <w:lvlText w:val="o"/>
      <w:lvlJc w:val="left"/>
      <w:pPr>
        <w:ind w:left="2034" w:hanging="360"/>
      </w:pPr>
      <w:rPr>
        <w:rFonts w:ascii="Courier New" w:hAnsi="Courier New" w:cs="Courier New" w:hint="default"/>
      </w:rPr>
    </w:lvl>
    <w:lvl w:ilvl="2" w:tplc="08090005" w:tentative="1">
      <w:start w:val="1"/>
      <w:numFmt w:val="bullet"/>
      <w:lvlText w:val=""/>
      <w:lvlJc w:val="left"/>
      <w:pPr>
        <w:ind w:left="2754" w:hanging="360"/>
      </w:pPr>
      <w:rPr>
        <w:rFonts w:ascii="Wingdings" w:hAnsi="Wingdings" w:hint="default"/>
      </w:rPr>
    </w:lvl>
    <w:lvl w:ilvl="3" w:tplc="08090001" w:tentative="1">
      <w:start w:val="1"/>
      <w:numFmt w:val="bullet"/>
      <w:lvlText w:val=""/>
      <w:lvlJc w:val="left"/>
      <w:pPr>
        <w:ind w:left="3474" w:hanging="360"/>
      </w:pPr>
      <w:rPr>
        <w:rFonts w:ascii="Symbol" w:hAnsi="Symbol" w:hint="default"/>
      </w:rPr>
    </w:lvl>
    <w:lvl w:ilvl="4" w:tplc="08090003" w:tentative="1">
      <w:start w:val="1"/>
      <w:numFmt w:val="bullet"/>
      <w:lvlText w:val="o"/>
      <w:lvlJc w:val="left"/>
      <w:pPr>
        <w:ind w:left="4194" w:hanging="360"/>
      </w:pPr>
      <w:rPr>
        <w:rFonts w:ascii="Courier New" w:hAnsi="Courier New" w:cs="Courier New" w:hint="default"/>
      </w:rPr>
    </w:lvl>
    <w:lvl w:ilvl="5" w:tplc="08090005" w:tentative="1">
      <w:start w:val="1"/>
      <w:numFmt w:val="bullet"/>
      <w:lvlText w:val=""/>
      <w:lvlJc w:val="left"/>
      <w:pPr>
        <w:ind w:left="4914" w:hanging="360"/>
      </w:pPr>
      <w:rPr>
        <w:rFonts w:ascii="Wingdings" w:hAnsi="Wingdings" w:hint="default"/>
      </w:rPr>
    </w:lvl>
    <w:lvl w:ilvl="6" w:tplc="08090001" w:tentative="1">
      <w:start w:val="1"/>
      <w:numFmt w:val="bullet"/>
      <w:lvlText w:val=""/>
      <w:lvlJc w:val="left"/>
      <w:pPr>
        <w:ind w:left="5634" w:hanging="360"/>
      </w:pPr>
      <w:rPr>
        <w:rFonts w:ascii="Symbol" w:hAnsi="Symbol" w:hint="default"/>
      </w:rPr>
    </w:lvl>
    <w:lvl w:ilvl="7" w:tplc="08090003" w:tentative="1">
      <w:start w:val="1"/>
      <w:numFmt w:val="bullet"/>
      <w:lvlText w:val="o"/>
      <w:lvlJc w:val="left"/>
      <w:pPr>
        <w:ind w:left="6354" w:hanging="360"/>
      </w:pPr>
      <w:rPr>
        <w:rFonts w:ascii="Courier New" w:hAnsi="Courier New" w:cs="Courier New" w:hint="default"/>
      </w:rPr>
    </w:lvl>
    <w:lvl w:ilvl="8" w:tplc="08090005" w:tentative="1">
      <w:start w:val="1"/>
      <w:numFmt w:val="bullet"/>
      <w:lvlText w:val=""/>
      <w:lvlJc w:val="left"/>
      <w:pPr>
        <w:ind w:left="7074" w:hanging="360"/>
      </w:pPr>
      <w:rPr>
        <w:rFonts w:ascii="Wingdings" w:hAnsi="Wingdings" w:hint="default"/>
      </w:rPr>
    </w:lvl>
  </w:abstractNum>
  <w:abstractNum w:abstractNumId="12" w15:restartNumberingAfterBreak="0">
    <w:nsid w:val="16CD7017"/>
    <w:multiLevelType w:val="hybridMultilevel"/>
    <w:tmpl w:val="8A2E8DFE"/>
    <w:lvl w:ilvl="0" w:tplc="0D2A4096">
      <w:start w:val="21"/>
      <w:numFmt w:val="bullet"/>
      <w:lvlText w:val="-"/>
      <w:lvlJc w:val="left"/>
      <w:pPr>
        <w:ind w:left="1620" w:hanging="360"/>
      </w:pPr>
      <w:rPr>
        <w:rFonts w:ascii="Browallia New" w:eastAsia="Times New Roman" w:hAnsi="Browallia New" w:cs="Browallia New" w:hint="default"/>
        <w:sz w:val="26"/>
        <w:szCs w:val="26"/>
      </w:rPr>
    </w:lvl>
    <w:lvl w:ilvl="1" w:tplc="CAD4D7B6">
      <w:start w:val="1"/>
      <w:numFmt w:val="bullet"/>
      <w:lvlText w:val=""/>
      <w:lvlJc w:val="left"/>
      <w:pPr>
        <w:ind w:left="1620" w:hanging="360"/>
      </w:pPr>
      <w:rPr>
        <w:rFonts w:ascii="Symbol" w:hAnsi="Symbol" w:hint="default"/>
        <w:sz w:val="20"/>
        <w:szCs w:val="20"/>
      </w:rPr>
    </w:lvl>
    <w:lvl w:ilvl="2" w:tplc="FFFFFFFF">
      <w:start w:val="1"/>
      <w:numFmt w:val="bullet"/>
      <w:lvlText w:val=""/>
      <w:lvlJc w:val="left"/>
      <w:pPr>
        <w:ind w:left="3060" w:hanging="360"/>
      </w:pPr>
      <w:rPr>
        <w:rFonts w:ascii="Wingdings" w:hAnsi="Wingdings" w:hint="default"/>
      </w:rPr>
    </w:lvl>
    <w:lvl w:ilvl="3" w:tplc="FFFFFFFF">
      <w:start w:val="1"/>
      <w:numFmt w:val="bullet"/>
      <w:lvlText w:val=""/>
      <w:lvlJc w:val="left"/>
      <w:pPr>
        <w:ind w:left="3780" w:hanging="360"/>
      </w:pPr>
      <w:rPr>
        <w:rFonts w:ascii="Symbol" w:hAnsi="Symbol" w:hint="default"/>
      </w:rPr>
    </w:lvl>
    <w:lvl w:ilvl="4" w:tplc="FFFFFFFF">
      <w:start w:val="1"/>
      <w:numFmt w:val="bullet"/>
      <w:lvlText w:val="o"/>
      <w:lvlJc w:val="left"/>
      <w:pPr>
        <w:ind w:left="4500" w:hanging="360"/>
      </w:pPr>
      <w:rPr>
        <w:rFonts w:ascii="Courier New" w:hAnsi="Courier New" w:cs="Courier New" w:hint="default"/>
      </w:rPr>
    </w:lvl>
    <w:lvl w:ilvl="5" w:tplc="FFFFFFFF">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13" w15:restartNumberingAfterBreak="0">
    <w:nsid w:val="16E632B2"/>
    <w:multiLevelType w:val="hybridMultilevel"/>
    <w:tmpl w:val="F9CCA212"/>
    <w:lvl w:ilvl="0" w:tplc="08090001">
      <w:start w:val="1"/>
      <w:numFmt w:val="bullet"/>
      <w:lvlText w:val=""/>
      <w:lvlJc w:val="left"/>
      <w:pPr>
        <w:ind w:left="1350" w:hanging="360"/>
      </w:pPr>
      <w:rPr>
        <w:rFonts w:ascii="Symbol" w:hAnsi="Symbol" w:hint="default"/>
      </w:rPr>
    </w:lvl>
    <w:lvl w:ilvl="1" w:tplc="FB0C90F2">
      <w:start w:val="1"/>
      <w:numFmt w:val="bullet"/>
      <w:lvlText w:val=""/>
      <w:lvlJc w:val="left"/>
      <w:pPr>
        <w:ind w:left="1620" w:hanging="360"/>
      </w:pPr>
      <w:rPr>
        <w:rFonts w:ascii="Symbol" w:hAnsi="Symbol" w:hint="default"/>
        <w:sz w:val="20"/>
        <w:szCs w:val="20"/>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19DB0DDC"/>
    <w:multiLevelType w:val="multilevel"/>
    <w:tmpl w:val="BFBAEB7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A753A1A"/>
    <w:multiLevelType w:val="hybridMultilevel"/>
    <w:tmpl w:val="5EAA241A"/>
    <w:lvl w:ilvl="0" w:tplc="511E663E">
      <w:start w:val="1"/>
      <w:numFmt w:val="lowerLetter"/>
      <w:lvlText w:val="(%1)"/>
      <w:lvlJc w:val="left"/>
      <w:pPr>
        <w:ind w:left="1066" w:hanging="360"/>
      </w:pPr>
      <w:rPr>
        <w:rFonts w:ascii="Arial" w:hAnsi="Arial" w:cs="Arial" w:hint="default"/>
        <w:b/>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6" w15:restartNumberingAfterBreak="0">
    <w:nsid w:val="1AA031A8"/>
    <w:multiLevelType w:val="hybridMultilevel"/>
    <w:tmpl w:val="1B609D18"/>
    <w:lvl w:ilvl="0" w:tplc="FFFFFFFF">
      <w:start w:val="1"/>
      <w:numFmt w:val="lowerLetter"/>
      <w:lvlText w:val="(%1)"/>
      <w:lvlJc w:val="left"/>
      <w:pPr>
        <w:ind w:left="900" w:hanging="360"/>
      </w:pPr>
      <w:rPr>
        <w:rFonts w:hint="default"/>
      </w:rPr>
    </w:lvl>
    <w:lvl w:ilvl="1" w:tplc="FFFFFFFF">
      <w:start w:val="1"/>
      <w:numFmt w:val="bullet"/>
      <w:lvlText w:val=""/>
      <w:lvlJc w:val="left"/>
      <w:pPr>
        <w:ind w:left="1620" w:hanging="360"/>
      </w:pPr>
      <w:rPr>
        <w:rFonts w:ascii="Symbol" w:hAnsi="Symbol" w:hint="default"/>
        <w:sz w:val="18"/>
        <w:szCs w:val="18"/>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7" w15:restartNumberingAfterBreak="0">
    <w:nsid w:val="1AE75588"/>
    <w:multiLevelType w:val="hybridMultilevel"/>
    <w:tmpl w:val="0D9C9C22"/>
    <w:lvl w:ilvl="0" w:tplc="866436BA">
      <w:start w:val="10"/>
      <w:numFmt w:val="bullet"/>
      <w:lvlText w:val="-"/>
      <w:lvlJc w:val="left"/>
      <w:pPr>
        <w:ind w:left="252" w:hanging="360"/>
      </w:pPr>
      <w:rPr>
        <w:rFonts w:ascii="Arial" w:eastAsia="Calibri" w:hAnsi="Arial" w:cs="Arial" w:hint="default"/>
        <w:sz w:val="18"/>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8" w15:restartNumberingAfterBreak="0">
    <w:nsid w:val="1C952DC1"/>
    <w:multiLevelType w:val="hybridMultilevel"/>
    <w:tmpl w:val="CD8E5690"/>
    <w:lvl w:ilvl="0" w:tplc="5CEA16A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1E04410F"/>
    <w:multiLevelType w:val="hybridMultilevel"/>
    <w:tmpl w:val="8850C936"/>
    <w:lvl w:ilvl="0" w:tplc="0809000F">
      <w:start w:val="1"/>
      <w:numFmt w:val="decimal"/>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1" w15:restartNumberingAfterBreak="0">
    <w:nsid w:val="1E845A39"/>
    <w:multiLevelType w:val="hybridMultilevel"/>
    <w:tmpl w:val="085CF5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236B094C"/>
    <w:multiLevelType w:val="multilevel"/>
    <w:tmpl w:val="CE70479A"/>
    <w:lvl w:ilvl="0">
      <w:start w:val="1"/>
      <w:numFmt w:val="bullet"/>
      <w:lvlText w:val=""/>
      <w:lvlJc w:val="left"/>
      <w:pPr>
        <w:tabs>
          <w:tab w:val="num" w:pos="1426"/>
        </w:tabs>
        <w:ind w:left="1426" w:hanging="360"/>
      </w:pPr>
      <w:rPr>
        <w:rFonts w:ascii="Symbol" w:hAnsi="Symbol" w:hint="default"/>
        <w:sz w:val="20"/>
      </w:rPr>
    </w:lvl>
    <w:lvl w:ilvl="1" w:tentative="1">
      <w:start w:val="1"/>
      <w:numFmt w:val="bullet"/>
      <w:lvlText w:val=""/>
      <w:lvlJc w:val="left"/>
      <w:pPr>
        <w:tabs>
          <w:tab w:val="num" w:pos="2146"/>
        </w:tabs>
        <w:ind w:left="2146" w:hanging="360"/>
      </w:pPr>
      <w:rPr>
        <w:rFonts w:ascii="Symbol" w:hAnsi="Symbol" w:hint="default"/>
        <w:sz w:val="20"/>
      </w:rPr>
    </w:lvl>
    <w:lvl w:ilvl="2" w:tentative="1">
      <w:start w:val="1"/>
      <w:numFmt w:val="bullet"/>
      <w:lvlText w:val=""/>
      <w:lvlJc w:val="left"/>
      <w:pPr>
        <w:tabs>
          <w:tab w:val="num" w:pos="2866"/>
        </w:tabs>
        <w:ind w:left="2866" w:hanging="360"/>
      </w:pPr>
      <w:rPr>
        <w:rFonts w:ascii="Symbol" w:hAnsi="Symbol" w:hint="default"/>
        <w:sz w:val="20"/>
      </w:rPr>
    </w:lvl>
    <w:lvl w:ilvl="3" w:tentative="1">
      <w:start w:val="1"/>
      <w:numFmt w:val="bullet"/>
      <w:lvlText w:val=""/>
      <w:lvlJc w:val="left"/>
      <w:pPr>
        <w:tabs>
          <w:tab w:val="num" w:pos="3586"/>
        </w:tabs>
        <w:ind w:left="3586" w:hanging="360"/>
      </w:pPr>
      <w:rPr>
        <w:rFonts w:ascii="Symbol" w:hAnsi="Symbol" w:hint="default"/>
        <w:sz w:val="20"/>
      </w:rPr>
    </w:lvl>
    <w:lvl w:ilvl="4" w:tentative="1">
      <w:start w:val="1"/>
      <w:numFmt w:val="bullet"/>
      <w:lvlText w:val=""/>
      <w:lvlJc w:val="left"/>
      <w:pPr>
        <w:tabs>
          <w:tab w:val="num" w:pos="4306"/>
        </w:tabs>
        <w:ind w:left="4306" w:hanging="360"/>
      </w:pPr>
      <w:rPr>
        <w:rFonts w:ascii="Symbol" w:hAnsi="Symbol" w:hint="default"/>
        <w:sz w:val="20"/>
      </w:rPr>
    </w:lvl>
    <w:lvl w:ilvl="5" w:tentative="1">
      <w:start w:val="1"/>
      <w:numFmt w:val="bullet"/>
      <w:lvlText w:val=""/>
      <w:lvlJc w:val="left"/>
      <w:pPr>
        <w:tabs>
          <w:tab w:val="num" w:pos="5026"/>
        </w:tabs>
        <w:ind w:left="5026" w:hanging="360"/>
      </w:pPr>
      <w:rPr>
        <w:rFonts w:ascii="Symbol" w:hAnsi="Symbol" w:hint="default"/>
        <w:sz w:val="20"/>
      </w:rPr>
    </w:lvl>
    <w:lvl w:ilvl="6" w:tentative="1">
      <w:start w:val="1"/>
      <w:numFmt w:val="bullet"/>
      <w:lvlText w:val=""/>
      <w:lvlJc w:val="left"/>
      <w:pPr>
        <w:tabs>
          <w:tab w:val="num" w:pos="5746"/>
        </w:tabs>
        <w:ind w:left="5746" w:hanging="360"/>
      </w:pPr>
      <w:rPr>
        <w:rFonts w:ascii="Symbol" w:hAnsi="Symbol" w:hint="default"/>
        <w:sz w:val="20"/>
      </w:rPr>
    </w:lvl>
    <w:lvl w:ilvl="7" w:tentative="1">
      <w:start w:val="1"/>
      <w:numFmt w:val="bullet"/>
      <w:lvlText w:val=""/>
      <w:lvlJc w:val="left"/>
      <w:pPr>
        <w:tabs>
          <w:tab w:val="num" w:pos="6466"/>
        </w:tabs>
        <w:ind w:left="6466" w:hanging="360"/>
      </w:pPr>
      <w:rPr>
        <w:rFonts w:ascii="Symbol" w:hAnsi="Symbol" w:hint="default"/>
        <w:sz w:val="20"/>
      </w:rPr>
    </w:lvl>
    <w:lvl w:ilvl="8" w:tentative="1">
      <w:start w:val="1"/>
      <w:numFmt w:val="bullet"/>
      <w:lvlText w:val=""/>
      <w:lvlJc w:val="left"/>
      <w:pPr>
        <w:tabs>
          <w:tab w:val="num" w:pos="7186"/>
        </w:tabs>
        <w:ind w:left="7186" w:hanging="360"/>
      </w:pPr>
      <w:rPr>
        <w:rFonts w:ascii="Symbol" w:hAnsi="Symbol" w:hint="default"/>
        <w:sz w:val="20"/>
      </w:rPr>
    </w:lvl>
  </w:abstractNum>
  <w:abstractNum w:abstractNumId="24" w15:restartNumberingAfterBreak="0">
    <w:nsid w:val="243D6F12"/>
    <w:multiLevelType w:val="hybridMultilevel"/>
    <w:tmpl w:val="53CE66E6"/>
    <w:lvl w:ilvl="0" w:tplc="E90AC1CE">
      <w:start w:val="1"/>
      <w:numFmt w:val="thaiLetters"/>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24F51083"/>
    <w:multiLevelType w:val="hybridMultilevel"/>
    <w:tmpl w:val="37D8BAD4"/>
    <w:lvl w:ilvl="0" w:tplc="C63A3E0A">
      <w:start w:val="1"/>
      <w:numFmt w:val="bullet"/>
      <w:lvlText w:val=""/>
      <w:lvlJc w:val="left"/>
      <w:pPr>
        <w:ind w:left="1620" w:hanging="360"/>
      </w:pPr>
      <w:rPr>
        <w:rFonts w:ascii="Symbol" w:hAnsi="Symbol" w:hint="default"/>
        <w:sz w:val="20"/>
        <w:szCs w:val="20"/>
      </w:rPr>
    </w:lvl>
    <w:lvl w:ilvl="1" w:tplc="153CFB82">
      <w:numFmt w:val="bullet"/>
      <w:lvlText w:val="•"/>
      <w:lvlJc w:val="left"/>
      <w:pPr>
        <w:ind w:left="3070" w:hanging="1090"/>
      </w:pPr>
      <w:rPr>
        <w:rFonts w:ascii="Browallia New" w:eastAsia="Batang" w:hAnsi="Browallia New" w:cs="Browallia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25671FCB"/>
    <w:multiLevelType w:val="hybridMultilevel"/>
    <w:tmpl w:val="E7148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DA6E55"/>
    <w:multiLevelType w:val="hybridMultilevel"/>
    <w:tmpl w:val="FAB224EC"/>
    <w:lvl w:ilvl="0" w:tplc="6DB8C36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A8903FC"/>
    <w:multiLevelType w:val="hybridMultilevel"/>
    <w:tmpl w:val="D990FF32"/>
    <w:lvl w:ilvl="0" w:tplc="876A86DA">
      <w:start w:val="1"/>
      <w:numFmt w:val="lowerLetter"/>
      <w:lvlText w:val="(%1)"/>
      <w:lvlJc w:val="left"/>
      <w:pPr>
        <w:ind w:left="1080" w:hanging="540"/>
      </w:pPr>
      <w:rPr>
        <w:rFonts w:cs="Aria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2B742ACE"/>
    <w:multiLevelType w:val="hybridMultilevel"/>
    <w:tmpl w:val="50D4660E"/>
    <w:lvl w:ilvl="0" w:tplc="04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30BF497B"/>
    <w:multiLevelType w:val="hybridMultilevel"/>
    <w:tmpl w:val="F280D380"/>
    <w:lvl w:ilvl="0" w:tplc="FF1C929C">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373F3389"/>
    <w:multiLevelType w:val="hybridMultilevel"/>
    <w:tmpl w:val="CD8E5690"/>
    <w:lvl w:ilvl="0" w:tplc="FFFFFFFF">
      <w:start w:val="1"/>
      <w:numFmt w:val="decimal"/>
      <w:lvlText w:val="(%1)"/>
      <w:lvlJc w:val="left"/>
      <w:pPr>
        <w:ind w:left="720" w:hanging="360"/>
      </w:pPr>
      <w:rPr>
        <w:rFonts w:hint="default"/>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AF738D"/>
    <w:multiLevelType w:val="hybridMultilevel"/>
    <w:tmpl w:val="69208CC4"/>
    <w:lvl w:ilvl="0" w:tplc="9F7865E4">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3" w15:restartNumberingAfterBreak="0">
    <w:nsid w:val="49934AA6"/>
    <w:multiLevelType w:val="hybridMultilevel"/>
    <w:tmpl w:val="65CA80CC"/>
    <w:lvl w:ilvl="0" w:tplc="08090001">
      <w:start w:val="1"/>
      <w:numFmt w:val="bullet"/>
      <w:lvlText w:val=""/>
      <w:lvlJc w:val="left"/>
      <w:pPr>
        <w:ind w:left="1772" w:hanging="360"/>
      </w:pPr>
      <w:rPr>
        <w:rFonts w:ascii="Symbol" w:hAnsi="Symbol" w:hint="default"/>
      </w:rPr>
    </w:lvl>
    <w:lvl w:ilvl="1" w:tplc="08090003">
      <w:start w:val="1"/>
      <w:numFmt w:val="bullet"/>
      <w:lvlText w:val="o"/>
      <w:lvlJc w:val="left"/>
      <w:pPr>
        <w:ind w:left="2492" w:hanging="360"/>
      </w:pPr>
      <w:rPr>
        <w:rFonts w:ascii="Courier New" w:hAnsi="Courier New" w:cs="Courier New" w:hint="default"/>
      </w:rPr>
    </w:lvl>
    <w:lvl w:ilvl="2" w:tplc="08090005" w:tentative="1">
      <w:start w:val="1"/>
      <w:numFmt w:val="bullet"/>
      <w:lvlText w:val=""/>
      <w:lvlJc w:val="left"/>
      <w:pPr>
        <w:ind w:left="3212" w:hanging="360"/>
      </w:pPr>
      <w:rPr>
        <w:rFonts w:ascii="Wingdings" w:hAnsi="Wingdings" w:hint="default"/>
      </w:rPr>
    </w:lvl>
    <w:lvl w:ilvl="3" w:tplc="08090001" w:tentative="1">
      <w:start w:val="1"/>
      <w:numFmt w:val="bullet"/>
      <w:lvlText w:val=""/>
      <w:lvlJc w:val="left"/>
      <w:pPr>
        <w:ind w:left="3932" w:hanging="360"/>
      </w:pPr>
      <w:rPr>
        <w:rFonts w:ascii="Symbol" w:hAnsi="Symbol" w:hint="default"/>
      </w:rPr>
    </w:lvl>
    <w:lvl w:ilvl="4" w:tplc="08090003" w:tentative="1">
      <w:start w:val="1"/>
      <w:numFmt w:val="bullet"/>
      <w:lvlText w:val="o"/>
      <w:lvlJc w:val="left"/>
      <w:pPr>
        <w:ind w:left="4652" w:hanging="360"/>
      </w:pPr>
      <w:rPr>
        <w:rFonts w:ascii="Courier New" w:hAnsi="Courier New" w:cs="Courier New" w:hint="default"/>
      </w:rPr>
    </w:lvl>
    <w:lvl w:ilvl="5" w:tplc="08090005" w:tentative="1">
      <w:start w:val="1"/>
      <w:numFmt w:val="bullet"/>
      <w:lvlText w:val=""/>
      <w:lvlJc w:val="left"/>
      <w:pPr>
        <w:ind w:left="5372" w:hanging="360"/>
      </w:pPr>
      <w:rPr>
        <w:rFonts w:ascii="Wingdings" w:hAnsi="Wingdings" w:hint="default"/>
      </w:rPr>
    </w:lvl>
    <w:lvl w:ilvl="6" w:tplc="08090001" w:tentative="1">
      <w:start w:val="1"/>
      <w:numFmt w:val="bullet"/>
      <w:lvlText w:val=""/>
      <w:lvlJc w:val="left"/>
      <w:pPr>
        <w:ind w:left="6092" w:hanging="360"/>
      </w:pPr>
      <w:rPr>
        <w:rFonts w:ascii="Symbol" w:hAnsi="Symbol" w:hint="default"/>
      </w:rPr>
    </w:lvl>
    <w:lvl w:ilvl="7" w:tplc="08090003" w:tentative="1">
      <w:start w:val="1"/>
      <w:numFmt w:val="bullet"/>
      <w:lvlText w:val="o"/>
      <w:lvlJc w:val="left"/>
      <w:pPr>
        <w:ind w:left="6812" w:hanging="360"/>
      </w:pPr>
      <w:rPr>
        <w:rFonts w:ascii="Courier New" w:hAnsi="Courier New" w:cs="Courier New" w:hint="default"/>
      </w:rPr>
    </w:lvl>
    <w:lvl w:ilvl="8" w:tplc="08090005" w:tentative="1">
      <w:start w:val="1"/>
      <w:numFmt w:val="bullet"/>
      <w:lvlText w:val=""/>
      <w:lvlJc w:val="left"/>
      <w:pPr>
        <w:ind w:left="7532" w:hanging="360"/>
      </w:pPr>
      <w:rPr>
        <w:rFonts w:ascii="Wingdings" w:hAnsi="Wingdings" w:hint="default"/>
      </w:rPr>
    </w:lvl>
  </w:abstractNum>
  <w:abstractNum w:abstractNumId="34" w15:restartNumberingAfterBreak="0">
    <w:nsid w:val="4DF2150A"/>
    <w:multiLevelType w:val="hybridMultilevel"/>
    <w:tmpl w:val="A26A45AA"/>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5" w15:restartNumberingAfterBreak="0">
    <w:nsid w:val="4F6F2850"/>
    <w:multiLevelType w:val="hybridMultilevel"/>
    <w:tmpl w:val="413CE724"/>
    <w:lvl w:ilvl="0" w:tplc="04090001">
      <w:start w:val="1"/>
      <w:numFmt w:val="bullet"/>
      <w:lvlText w:val=""/>
      <w:lvlJc w:val="left"/>
      <w:pPr>
        <w:ind w:left="1620" w:hanging="360"/>
      </w:pPr>
      <w:rPr>
        <w:rFonts w:ascii="Symbol" w:hAnsi="Symbol" w:hint="default"/>
      </w:rPr>
    </w:lvl>
    <w:lvl w:ilvl="1" w:tplc="15EAEF74">
      <w:start w:val="1"/>
      <w:numFmt w:val="bullet"/>
      <w:lvlText w:val=""/>
      <w:lvlJc w:val="left"/>
      <w:pPr>
        <w:ind w:left="1620" w:hanging="360"/>
      </w:pPr>
      <w:rPr>
        <w:rFonts w:ascii="Symbol" w:hAnsi="Symbol" w:hint="default"/>
        <w:sz w:val="20"/>
        <w:szCs w:val="2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6" w15:restartNumberingAfterBreak="0">
    <w:nsid w:val="4FBD4CC5"/>
    <w:multiLevelType w:val="multilevel"/>
    <w:tmpl w:val="9EE8983C"/>
    <w:lvl w:ilvl="0">
      <w:start w:val="1"/>
      <w:numFmt w:val="decimal"/>
      <w:lvlText w:val="%1"/>
      <w:lvlJc w:val="left"/>
      <w:pPr>
        <w:ind w:left="720" w:hanging="360"/>
      </w:pPr>
      <w:rPr>
        <w:rFonts w:hint="default"/>
        <w:b/>
        <w:bCs/>
      </w:rPr>
    </w:lvl>
    <w:lvl w:ilvl="1">
      <w:start w:val="1"/>
      <w:numFmt w:val="decimal"/>
      <w:isLgl/>
      <w:lvlText w:val="%1.%2"/>
      <w:lvlJc w:val="left"/>
      <w:pPr>
        <w:ind w:left="924" w:hanging="56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06903BA"/>
    <w:multiLevelType w:val="hybridMultilevel"/>
    <w:tmpl w:val="EE164238"/>
    <w:lvl w:ilvl="0" w:tplc="04090001">
      <w:start w:val="1"/>
      <w:numFmt w:val="bullet"/>
      <w:lvlText w:val=""/>
      <w:lvlJc w:val="left"/>
      <w:pPr>
        <w:ind w:left="1620" w:hanging="360"/>
      </w:pPr>
      <w:rPr>
        <w:rFonts w:ascii="Symbol" w:hAnsi="Symbol" w:hint="default"/>
      </w:rPr>
    </w:lvl>
    <w:lvl w:ilvl="1" w:tplc="ACA2683E">
      <w:start w:val="1"/>
      <w:numFmt w:val="bullet"/>
      <w:lvlText w:val=""/>
      <w:lvlJc w:val="left"/>
      <w:pPr>
        <w:ind w:left="1620" w:hanging="360"/>
      </w:pPr>
      <w:rPr>
        <w:rFonts w:ascii="Symbol" w:hAnsi="Symbol" w:hint="default"/>
        <w:sz w:val="20"/>
        <w:szCs w:val="2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0BB628C"/>
    <w:multiLevelType w:val="hybridMultilevel"/>
    <w:tmpl w:val="C734B0E4"/>
    <w:lvl w:ilvl="0" w:tplc="EA6256F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50E762C6"/>
    <w:multiLevelType w:val="hybridMultilevel"/>
    <w:tmpl w:val="4B80E18E"/>
    <w:lvl w:ilvl="0" w:tplc="6DDAB048">
      <w:start w:val="1"/>
      <w:numFmt w:val="lowerLetter"/>
      <w:lvlText w:val="(%1)"/>
      <w:lvlJc w:val="left"/>
      <w:pPr>
        <w:ind w:left="900" w:hanging="360"/>
      </w:pPr>
      <w:rPr>
        <w:rFonts w:eastAsia="Times New Roman" w:hint="default"/>
        <w:u w:val="none"/>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522B0970"/>
    <w:multiLevelType w:val="hybridMultilevel"/>
    <w:tmpl w:val="6A36FC78"/>
    <w:lvl w:ilvl="0" w:tplc="AB845410">
      <w:start w:val="1"/>
      <w:numFmt w:val="lowerLetter"/>
      <w:lvlText w:val="(%1)"/>
      <w:lvlJc w:val="left"/>
      <w:pPr>
        <w:ind w:left="1620" w:hanging="540"/>
      </w:pPr>
      <w:rPr>
        <w:rFonts w:hint="default"/>
        <w:b/>
        <w:bCs/>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557B2742"/>
    <w:multiLevelType w:val="hybridMultilevel"/>
    <w:tmpl w:val="7750B9F4"/>
    <w:lvl w:ilvl="0" w:tplc="6FB85EF0">
      <w:start w:val="1"/>
      <w:numFmt w:val="lowerLetter"/>
      <w:lvlText w:val="%1)"/>
      <w:lvlJc w:val="left"/>
      <w:pPr>
        <w:ind w:left="927" w:hanging="360"/>
      </w:pPr>
      <w:rPr>
        <w:rFonts w:eastAsia="Cambria" w:hint="default"/>
        <w:b/>
        <w:i w:val="0"/>
        <w:iCs w:val="0"/>
        <w:color w:val="auto"/>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2" w15:restartNumberingAfterBreak="0">
    <w:nsid w:val="56193937"/>
    <w:multiLevelType w:val="hybridMultilevel"/>
    <w:tmpl w:val="CF5E038E"/>
    <w:lvl w:ilvl="0" w:tplc="6CC8C45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5C87003B"/>
    <w:multiLevelType w:val="hybridMultilevel"/>
    <w:tmpl w:val="9D3C7060"/>
    <w:lvl w:ilvl="0" w:tplc="0409000F">
      <w:start w:val="1"/>
      <w:numFmt w:val="decimal"/>
      <w:lvlText w:val="%1."/>
      <w:lvlJc w:val="left"/>
      <w:pPr>
        <w:ind w:left="1620" w:hanging="360"/>
      </w:pPr>
    </w:lvl>
    <w:lvl w:ilvl="1" w:tplc="AFFA9CF2">
      <w:start w:val="1"/>
      <w:numFmt w:val="bullet"/>
      <w:lvlText w:val=""/>
      <w:lvlJc w:val="left"/>
      <w:pPr>
        <w:ind w:left="1620" w:hanging="360"/>
      </w:pPr>
      <w:rPr>
        <w:rFonts w:ascii="Symbol" w:hAnsi="Symbol" w:hint="default"/>
        <w:sz w:val="20"/>
        <w:szCs w:val="20"/>
      </w:rPr>
    </w:lvl>
    <w:lvl w:ilvl="2" w:tplc="2104E3CA">
      <w:start w:val="1"/>
      <w:numFmt w:val="bullet"/>
      <w:lvlText w:val=""/>
      <w:lvlJc w:val="left"/>
      <w:pPr>
        <w:ind w:left="3060" w:hanging="360"/>
      </w:pPr>
      <w:rPr>
        <w:rFonts w:ascii="Wingdings" w:hAnsi="Wingdings" w:hint="default"/>
        <w:sz w:val="22"/>
        <w:szCs w:val="22"/>
      </w:rPr>
    </w:lvl>
    <w:lvl w:ilvl="3" w:tplc="A1BC2E9A">
      <w:start w:val="3"/>
      <w:numFmt w:val="decimal"/>
      <w:lvlText w:val="%4"/>
      <w:lvlJc w:val="left"/>
      <w:pPr>
        <w:ind w:left="3780" w:hanging="360"/>
      </w:pPr>
      <w:rPr>
        <w:rFonts w:hint="default"/>
        <w:b/>
      </w:r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4" w15:restartNumberingAfterBreak="0">
    <w:nsid w:val="61A117D5"/>
    <w:multiLevelType w:val="hybridMultilevel"/>
    <w:tmpl w:val="796470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9E4421"/>
    <w:multiLevelType w:val="hybridMultilevel"/>
    <w:tmpl w:val="BC2ECF46"/>
    <w:lvl w:ilvl="0" w:tplc="04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65B923F7"/>
    <w:multiLevelType w:val="hybridMultilevel"/>
    <w:tmpl w:val="F2A2EA8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7" w15:restartNumberingAfterBreak="0">
    <w:nsid w:val="67AC0B64"/>
    <w:multiLevelType w:val="hybridMultilevel"/>
    <w:tmpl w:val="1B609D18"/>
    <w:lvl w:ilvl="0" w:tplc="A25E751E">
      <w:start w:val="1"/>
      <w:numFmt w:val="lowerLetter"/>
      <w:lvlText w:val="(%1)"/>
      <w:lvlJc w:val="left"/>
      <w:pPr>
        <w:ind w:left="900" w:hanging="360"/>
      </w:pPr>
      <w:rPr>
        <w:rFonts w:hint="default"/>
      </w:rPr>
    </w:lvl>
    <w:lvl w:ilvl="1" w:tplc="15BAEAAE">
      <w:start w:val="1"/>
      <w:numFmt w:val="bullet"/>
      <w:lvlText w:val=""/>
      <w:lvlJc w:val="left"/>
      <w:pPr>
        <w:ind w:left="1620" w:hanging="360"/>
      </w:pPr>
      <w:rPr>
        <w:rFonts w:ascii="Symbol" w:hAnsi="Symbol" w:hint="default"/>
        <w:sz w:val="18"/>
        <w:szCs w:val="18"/>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67E33453"/>
    <w:multiLevelType w:val="hybridMultilevel"/>
    <w:tmpl w:val="FF84F986"/>
    <w:lvl w:ilvl="0" w:tplc="FB6CE858">
      <w:start w:val="1"/>
      <w:numFmt w:val="low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49" w15:restartNumberingAfterBreak="0">
    <w:nsid w:val="6C2771C2"/>
    <w:multiLevelType w:val="hybridMultilevel"/>
    <w:tmpl w:val="7F9C1FA0"/>
    <w:lvl w:ilvl="0" w:tplc="AF26B3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0" w15:restartNumberingAfterBreak="0">
    <w:nsid w:val="6EE3556A"/>
    <w:multiLevelType w:val="hybridMultilevel"/>
    <w:tmpl w:val="DCDA4AB2"/>
    <w:lvl w:ilvl="0" w:tplc="952E881A">
      <w:start w:val="5"/>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2" w15:restartNumberingAfterBreak="0">
    <w:nsid w:val="764B77E2"/>
    <w:multiLevelType w:val="hybridMultilevel"/>
    <w:tmpl w:val="EBD85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A0CC306C">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77E02AF2"/>
    <w:multiLevelType w:val="hybridMultilevel"/>
    <w:tmpl w:val="0F06E072"/>
    <w:lvl w:ilvl="0" w:tplc="04090001">
      <w:start w:val="1"/>
      <w:numFmt w:val="bullet"/>
      <w:lvlText w:val=""/>
      <w:lvlJc w:val="left"/>
      <w:pPr>
        <w:ind w:left="1620" w:hanging="360"/>
      </w:pPr>
      <w:rPr>
        <w:rFonts w:ascii="Symbol" w:hAnsi="Symbol" w:hint="default"/>
      </w:rPr>
    </w:lvl>
    <w:lvl w:ilvl="1" w:tplc="E7D8DDF6">
      <w:start w:val="1"/>
      <w:numFmt w:val="bullet"/>
      <w:lvlText w:val=""/>
      <w:lvlJc w:val="left"/>
      <w:pPr>
        <w:ind w:left="1620" w:hanging="360"/>
      </w:pPr>
      <w:rPr>
        <w:rFonts w:ascii="Symbol" w:hAnsi="Symbol" w:hint="default"/>
        <w:sz w:val="22"/>
        <w:szCs w:val="22"/>
      </w:rPr>
    </w:lvl>
    <w:lvl w:ilvl="2" w:tplc="0D2A4096">
      <w:start w:val="21"/>
      <w:numFmt w:val="bullet"/>
      <w:lvlText w:val="-"/>
      <w:lvlJc w:val="left"/>
      <w:pPr>
        <w:ind w:left="3060" w:hanging="360"/>
      </w:pPr>
      <w:rPr>
        <w:rFonts w:ascii="Browallia New" w:eastAsia="Times New Roman" w:hAnsi="Browallia New" w:cs="Browallia New" w:hint="default"/>
        <w:sz w:val="26"/>
        <w:szCs w:val="26"/>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5" w15:restartNumberingAfterBreak="0">
    <w:nsid w:val="7A711E5E"/>
    <w:multiLevelType w:val="hybridMultilevel"/>
    <w:tmpl w:val="670A4B44"/>
    <w:lvl w:ilvl="0" w:tplc="552289FA">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6" w15:restartNumberingAfterBreak="0">
    <w:nsid w:val="7AB24428"/>
    <w:multiLevelType w:val="hybridMultilevel"/>
    <w:tmpl w:val="0E88C17E"/>
    <w:lvl w:ilvl="0" w:tplc="04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1878" w:hanging="360"/>
      </w:pPr>
      <w:rPr>
        <w:rFonts w:ascii="Courier New" w:hAnsi="Courier New" w:cs="Courier New" w:hint="default"/>
      </w:rPr>
    </w:lvl>
    <w:lvl w:ilvl="2" w:tplc="08090005" w:tentative="1">
      <w:start w:val="1"/>
      <w:numFmt w:val="bullet"/>
      <w:lvlText w:val=""/>
      <w:lvlJc w:val="left"/>
      <w:pPr>
        <w:ind w:left="2598" w:hanging="360"/>
      </w:pPr>
      <w:rPr>
        <w:rFonts w:ascii="Wingdings" w:hAnsi="Wingdings" w:hint="default"/>
      </w:rPr>
    </w:lvl>
    <w:lvl w:ilvl="3" w:tplc="08090001" w:tentative="1">
      <w:start w:val="1"/>
      <w:numFmt w:val="bullet"/>
      <w:lvlText w:val=""/>
      <w:lvlJc w:val="left"/>
      <w:pPr>
        <w:ind w:left="3318" w:hanging="360"/>
      </w:pPr>
      <w:rPr>
        <w:rFonts w:ascii="Symbol" w:hAnsi="Symbol" w:hint="default"/>
      </w:rPr>
    </w:lvl>
    <w:lvl w:ilvl="4" w:tplc="08090003" w:tentative="1">
      <w:start w:val="1"/>
      <w:numFmt w:val="bullet"/>
      <w:lvlText w:val="o"/>
      <w:lvlJc w:val="left"/>
      <w:pPr>
        <w:ind w:left="4038" w:hanging="360"/>
      </w:pPr>
      <w:rPr>
        <w:rFonts w:ascii="Courier New" w:hAnsi="Courier New" w:cs="Courier New" w:hint="default"/>
      </w:rPr>
    </w:lvl>
    <w:lvl w:ilvl="5" w:tplc="08090005" w:tentative="1">
      <w:start w:val="1"/>
      <w:numFmt w:val="bullet"/>
      <w:lvlText w:val=""/>
      <w:lvlJc w:val="left"/>
      <w:pPr>
        <w:ind w:left="4758" w:hanging="360"/>
      </w:pPr>
      <w:rPr>
        <w:rFonts w:ascii="Wingdings" w:hAnsi="Wingdings" w:hint="default"/>
      </w:rPr>
    </w:lvl>
    <w:lvl w:ilvl="6" w:tplc="08090001" w:tentative="1">
      <w:start w:val="1"/>
      <w:numFmt w:val="bullet"/>
      <w:lvlText w:val=""/>
      <w:lvlJc w:val="left"/>
      <w:pPr>
        <w:ind w:left="5478" w:hanging="360"/>
      </w:pPr>
      <w:rPr>
        <w:rFonts w:ascii="Symbol" w:hAnsi="Symbol" w:hint="default"/>
      </w:rPr>
    </w:lvl>
    <w:lvl w:ilvl="7" w:tplc="08090003" w:tentative="1">
      <w:start w:val="1"/>
      <w:numFmt w:val="bullet"/>
      <w:lvlText w:val="o"/>
      <w:lvlJc w:val="left"/>
      <w:pPr>
        <w:ind w:left="6198" w:hanging="360"/>
      </w:pPr>
      <w:rPr>
        <w:rFonts w:ascii="Courier New" w:hAnsi="Courier New" w:cs="Courier New" w:hint="default"/>
      </w:rPr>
    </w:lvl>
    <w:lvl w:ilvl="8" w:tplc="08090005" w:tentative="1">
      <w:start w:val="1"/>
      <w:numFmt w:val="bullet"/>
      <w:lvlText w:val=""/>
      <w:lvlJc w:val="left"/>
      <w:pPr>
        <w:ind w:left="6918" w:hanging="360"/>
      </w:pPr>
      <w:rPr>
        <w:rFonts w:ascii="Wingdings" w:hAnsi="Wingdings" w:hint="default"/>
      </w:rPr>
    </w:lvl>
  </w:abstractNum>
  <w:abstractNum w:abstractNumId="57" w15:restartNumberingAfterBreak="0">
    <w:nsid w:val="7F2E4B88"/>
    <w:multiLevelType w:val="hybridMultilevel"/>
    <w:tmpl w:val="8850C936"/>
    <w:lvl w:ilvl="0" w:tplc="FFFFFFFF">
      <w:start w:val="1"/>
      <w:numFmt w:val="decimal"/>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num w:numId="1" w16cid:durableId="312760326">
    <w:abstractNumId w:val="38"/>
  </w:num>
  <w:num w:numId="2" w16cid:durableId="1263535428">
    <w:abstractNumId w:val="40"/>
  </w:num>
  <w:num w:numId="3" w16cid:durableId="1390567099">
    <w:abstractNumId w:val="33"/>
  </w:num>
  <w:num w:numId="4" w16cid:durableId="70322730">
    <w:abstractNumId w:val="34"/>
  </w:num>
  <w:num w:numId="5" w16cid:durableId="434637147">
    <w:abstractNumId w:val="28"/>
  </w:num>
  <w:num w:numId="6" w16cid:durableId="718627661">
    <w:abstractNumId w:val="9"/>
  </w:num>
  <w:num w:numId="7" w16cid:durableId="761216939">
    <w:abstractNumId w:val="41"/>
  </w:num>
  <w:num w:numId="8" w16cid:durableId="1840152542">
    <w:abstractNumId w:val="15"/>
  </w:num>
  <w:num w:numId="9" w16cid:durableId="1207916260">
    <w:abstractNumId w:val="3"/>
  </w:num>
  <w:num w:numId="10" w16cid:durableId="1431969832">
    <w:abstractNumId w:val="49"/>
  </w:num>
  <w:num w:numId="11" w16cid:durableId="1060134515">
    <w:abstractNumId w:val="44"/>
  </w:num>
  <w:num w:numId="12" w16cid:durableId="216555833">
    <w:abstractNumId w:val="0"/>
  </w:num>
  <w:num w:numId="13" w16cid:durableId="864372096">
    <w:abstractNumId w:val="22"/>
  </w:num>
  <w:num w:numId="14" w16cid:durableId="583801185">
    <w:abstractNumId w:val="17"/>
  </w:num>
  <w:num w:numId="15" w16cid:durableId="1330979823">
    <w:abstractNumId w:val="8"/>
  </w:num>
  <w:num w:numId="16" w16cid:durableId="1563567088">
    <w:abstractNumId w:val="6"/>
  </w:num>
  <w:num w:numId="17" w16cid:durableId="1649633266">
    <w:abstractNumId w:val="5"/>
  </w:num>
  <w:num w:numId="18" w16cid:durableId="1377197961">
    <w:abstractNumId w:val="32"/>
  </w:num>
  <w:num w:numId="19" w16cid:durableId="1451704930">
    <w:abstractNumId w:val="52"/>
  </w:num>
  <w:num w:numId="20" w16cid:durableId="28646717">
    <w:abstractNumId w:val="46"/>
  </w:num>
  <w:num w:numId="21" w16cid:durableId="253365215">
    <w:abstractNumId w:val="26"/>
  </w:num>
  <w:num w:numId="22" w16cid:durableId="685445288">
    <w:abstractNumId w:val="39"/>
  </w:num>
  <w:num w:numId="23" w16cid:durableId="602540080">
    <w:abstractNumId w:val="14"/>
  </w:num>
  <w:num w:numId="24" w16cid:durableId="1493789191">
    <w:abstractNumId w:val="50"/>
  </w:num>
  <w:num w:numId="25" w16cid:durableId="859662172">
    <w:abstractNumId w:val="7"/>
  </w:num>
  <w:num w:numId="26" w16cid:durableId="462777127">
    <w:abstractNumId w:val="13"/>
  </w:num>
  <w:num w:numId="27" w16cid:durableId="1623460573">
    <w:abstractNumId w:val="45"/>
  </w:num>
  <w:num w:numId="28" w16cid:durableId="2076973902">
    <w:abstractNumId w:val="29"/>
  </w:num>
  <w:num w:numId="29" w16cid:durableId="1718315438">
    <w:abstractNumId w:val="56"/>
  </w:num>
  <w:num w:numId="30" w16cid:durableId="490025390">
    <w:abstractNumId w:val="25"/>
  </w:num>
  <w:num w:numId="31" w16cid:durableId="1591623659">
    <w:abstractNumId w:val="35"/>
  </w:num>
  <w:num w:numId="32" w16cid:durableId="107087950">
    <w:abstractNumId w:val="37"/>
  </w:num>
  <w:num w:numId="33" w16cid:durableId="101074591">
    <w:abstractNumId w:val="54"/>
  </w:num>
  <w:num w:numId="34" w16cid:durableId="1876186429">
    <w:abstractNumId w:val="47"/>
  </w:num>
  <w:num w:numId="35" w16cid:durableId="1638797389">
    <w:abstractNumId w:val="4"/>
  </w:num>
  <w:num w:numId="36" w16cid:durableId="1231581192">
    <w:abstractNumId w:val="20"/>
  </w:num>
  <w:num w:numId="37" w16cid:durableId="1440837089">
    <w:abstractNumId w:val="10"/>
  </w:num>
  <w:num w:numId="38" w16cid:durableId="220480219">
    <w:abstractNumId w:val="48"/>
  </w:num>
  <w:num w:numId="39" w16cid:durableId="2143301550">
    <w:abstractNumId w:val="2"/>
  </w:num>
  <w:num w:numId="40" w16cid:durableId="876894090">
    <w:abstractNumId w:val="51"/>
  </w:num>
  <w:num w:numId="41" w16cid:durableId="1149714267">
    <w:abstractNumId w:val="53"/>
  </w:num>
  <w:num w:numId="42" w16cid:durableId="1979453488">
    <w:abstractNumId w:val="57"/>
  </w:num>
  <w:num w:numId="43" w16cid:durableId="944002764">
    <w:abstractNumId w:val="16"/>
  </w:num>
  <w:num w:numId="44" w16cid:durableId="1014267775">
    <w:abstractNumId w:val="1"/>
  </w:num>
  <w:num w:numId="45" w16cid:durableId="406153268">
    <w:abstractNumId w:val="43"/>
  </w:num>
  <w:num w:numId="46" w16cid:durableId="1721706194">
    <w:abstractNumId w:val="12"/>
  </w:num>
  <w:num w:numId="47" w16cid:durableId="70858334">
    <w:abstractNumId w:val="55"/>
  </w:num>
  <w:num w:numId="48" w16cid:durableId="592476793">
    <w:abstractNumId w:val="42"/>
  </w:num>
  <w:num w:numId="49" w16cid:durableId="1114977562">
    <w:abstractNumId w:val="36"/>
  </w:num>
  <w:num w:numId="50" w16cid:durableId="459492448">
    <w:abstractNumId w:val="18"/>
  </w:num>
  <w:num w:numId="51" w16cid:durableId="1911840761">
    <w:abstractNumId w:val="11"/>
  </w:num>
  <w:num w:numId="52" w16cid:durableId="1748654132">
    <w:abstractNumId w:val="24"/>
  </w:num>
  <w:num w:numId="53" w16cid:durableId="982083001">
    <w:abstractNumId w:val="27"/>
  </w:num>
  <w:num w:numId="54" w16cid:durableId="820585624">
    <w:abstractNumId w:val="21"/>
  </w:num>
  <w:num w:numId="55" w16cid:durableId="446628806">
    <w:abstractNumId w:val="23"/>
  </w:num>
  <w:num w:numId="56" w16cid:durableId="1252083876">
    <w:abstractNumId w:val="30"/>
  </w:num>
  <w:num w:numId="57" w16cid:durableId="1940940773">
    <w:abstractNumId w:val="19"/>
  </w:num>
  <w:num w:numId="58" w16cid:durableId="1413163993">
    <w:abstractNumId w:val="3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FA2"/>
    <w:rsid w:val="000004C0"/>
    <w:rsid w:val="00000B3B"/>
    <w:rsid w:val="00001256"/>
    <w:rsid w:val="00001351"/>
    <w:rsid w:val="0000138A"/>
    <w:rsid w:val="00001B53"/>
    <w:rsid w:val="00001F49"/>
    <w:rsid w:val="000025FB"/>
    <w:rsid w:val="0000273C"/>
    <w:rsid w:val="00003847"/>
    <w:rsid w:val="000039B2"/>
    <w:rsid w:val="000039BA"/>
    <w:rsid w:val="00003C44"/>
    <w:rsid w:val="00003D58"/>
    <w:rsid w:val="0000408B"/>
    <w:rsid w:val="000047DB"/>
    <w:rsid w:val="00004802"/>
    <w:rsid w:val="00004821"/>
    <w:rsid w:val="00004EAF"/>
    <w:rsid w:val="00005468"/>
    <w:rsid w:val="00005817"/>
    <w:rsid w:val="00005E17"/>
    <w:rsid w:val="0000691E"/>
    <w:rsid w:val="00006DE5"/>
    <w:rsid w:val="00007290"/>
    <w:rsid w:val="00007703"/>
    <w:rsid w:val="00007E99"/>
    <w:rsid w:val="000109B1"/>
    <w:rsid w:val="00010E56"/>
    <w:rsid w:val="00010F75"/>
    <w:rsid w:val="0001154A"/>
    <w:rsid w:val="000118C0"/>
    <w:rsid w:val="00011978"/>
    <w:rsid w:val="00011A39"/>
    <w:rsid w:val="00011C9E"/>
    <w:rsid w:val="00011DCE"/>
    <w:rsid w:val="00011E86"/>
    <w:rsid w:val="0001216E"/>
    <w:rsid w:val="0001230D"/>
    <w:rsid w:val="0001254E"/>
    <w:rsid w:val="0001276D"/>
    <w:rsid w:val="00012918"/>
    <w:rsid w:val="00012C81"/>
    <w:rsid w:val="00013373"/>
    <w:rsid w:val="000136DC"/>
    <w:rsid w:val="00013B4C"/>
    <w:rsid w:val="00013B8A"/>
    <w:rsid w:val="00014D6D"/>
    <w:rsid w:val="00014F91"/>
    <w:rsid w:val="00015239"/>
    <w:rsid w:val="00015283"/>
    <w:rsid w:val="000154F6"/>
    <w:rsid w:val="00015997"/>
    <w:rsid w:val="00016807"/>
    <w:rsid w:val="00016E0C"/>
    <w:rsid w:val="00017B48"/>
    <w:rsid w:val="00017DF6"/>
    <w:rsid w:val="00020555"/>
    <w:rsid w:val="0002098E"/>
    <w:rsid w:val="00020B54"/>
    <w:rsid w:val="00020C60"/>
    <w:rsid w:val="00020F48"/>
    <w:rsid w:val="000214A3"/>
    <w:rsid w:val="0002216F"/>
    <w:rsid w:val="00023474"/>
    <w:rsid w:val="00023B0E"/>
    <w:rsid w:val="000240BC"/>
    <w:rsid w:val="000244A9"/>
    <w:rsid w:val="00024B24"/>
    <w:rsid w:val="00024F6D"/>
    <w:rsid w:val="00025175"/>
    <w:rsid w:val="0002574C"/>
    <w:rsid w:val="00025F87"/>
    <w:rsid w:val="00026176"/>
    <w:rsid w:val="0002627F"/>
    <w:rsid w:val="00026E38"/>
    <w:rsid w:val="00027D98"/>
    <w:rsid w:val="00027E76"/>
    <w:rsid w:val="0003077D"/>
    <w:rsid w:val="000311B9"/>
    <w:rsid w:val="0003131E"/>
    <w:rsid w:val="000313BF"/>
    <w:rsid w:val="0003142A"/>
    <w:rsid w:val="00031DFB"/>
    <w:rsid w:val="00031E26"/>
    <w:rsid w:val="00032B25"/>
    <w:rsid w:val="000338B7"/>
    <w:rsid w:val="00033A26"/>
    <w:rsid w:val="00033B49"/>
    <w:rsid w:val="0003404E"/>
    <w:rsid w:val="00034B15"/>
    <w:rsid w:val="0003595A"/>
    <w:rsid w:val="000362E4"/>
    <w:rsid w:val="00037264"/>
    <w:rsid w:val="00037748"/>
    <w:rsid w:val="00037C8C"/>
    <w:rsid w:val="0004062D"/>
    <w:rsid w:val="00040751"/>
    <w:rsid w:val="00041194"/>
    <w:rsid w:val="000419E7"/>
    <w:rsid w:val="00041E9E"/>
    <w:rsid w:val="000424D3"/>
    <w:rsid w:val="00042511"/>
    <w:rsid w:val="00042827"/>
    <w:rsid w:val="00042C78"/>
    <w:rsid w:val="00042D82"/>
    <w:rsid w:val="00043388"/>
    <w:rsid w:val="0004351A"/>
    <w:rsid w:val="000438ED"/>
    <w:rsid w:val="0004445C"/>
    <w:rsid w:val="00044679"/>
    <w:rsid w:val="00044CA2"/>
    <w:rsid w:val="000452BA"/>
    <w:rsid w:val="000459C3"/>
    <w:rsid w:val="00045BEA"/>
    <w:rsid w:val="00046BF5"/>
    <w:rsid w:val="00046DAE"/>
    <w:rsid w:val="00050C28"/>
    <w:rsid w:val="00051451"/>
    <w:rsid w:val="00051D6A"/>
    <w:rsid w:val="00051E75"/>
    <w:rsid w:val="00052157"/>
    <w:rsid w:val="00052637"/>
    <w:rsid w:val="00052A03"/>
    <w:rsid w:val="000538D4"/>
    <w:rsid w:val="00053AAE"/>
    <w:rsid w:val="00053F7D"/>
    <w:rsid w:val="00054167"/>
    <w:rsid w:val="000548C8"/>
    <w:rsid w:val="00054C24"/>
    <w:rsid w:val="00054E25"/>
    <w:rsid w:val="000556F2"/>
    <w:rsid w:val="00055B0F"/>
    <w:rsid w:val="00055B3B"/>
    <w:rsid w:val="0005693C"/>
    <w:rsid w:val="00056EFD"/>
    <w:rsid w:val="000575BB"/>
    <w:rsid w:val="000579E5"/>
    <w:rsid w:val="00057BAD"/>
    <w:rsid w:val="00057F6B"/>
    <w:rsid w:val="0006013F"/>
    <w:rsid w:val="00060315"/>
    <w:rsid w:val="00060B96"/>
    <w:rsid w:val="00060DC6"/>
    <w:rsid w:val="00060F0D"/>
    <w:rsid w:val="0006159A"/>
    <w:rsid w:val="000615A1"/>
    <w:rsid w:val="00061C88"/>
    <w:rsid w:val="00062080"/>
    <w:rsid w:val="00062264"/>
    <w:rsid w:val="000625C0"/>
    <w:rsid w:val="0006289F"/>
    <w:rsid w:val="00062C70"/>
    <w:rsid w:val="0006304A"/>
    <w:rsid w:val="0006341D"/>
    <w:rsid w:val="000636BF"/>
    <w:rsid w:val="0006435A"/>
    <w:rsid w:val="0006465F"/>
    <w:rsid w:val="000646F2"/>
    <w:rsid w:val="000649F5"/>
    <w:rsid w:val="00064C83"/>
    <w:rsid w:val="00064DCC"/>
    <w:rsid w:val="000660DD"/>
    <w:rsid w:val="000661E3"/>
    <w:rsid w:val="000664DD"/>
    <w:rsid w:val="00066983"/>
    <w:rsid w:val="00066B0D"/>
    <w:rsid w:val="00066EEF"/>
    <w:rsid w:val="00066F10"/>
    <w:rsid w:val="000673DE"/>
    <w:rsid w:val="00070F4B"/>
    <w:rsid w:val="0007104D"/>
    <w:rsid w:val="000711B7"/>
    <w:rsid w:val="0007143E"/>
    <w:rsid w:val="00071A43"/>
    <w:rsid w:val="00071A5C"/>
    <w:rsid w:val="00071AE3"/>
    <w:rsid w:val="00071F33"/>
    <w:rsid w:val="00071FA4"/>
    <w:rsid w:val="0007230B"/>
    <w:rsid w:val="00072356"/>
    <w:rsid w:val="0007264C"/>
    <w:rsid w:val="000730C8"/>
    <w:rsid w:val="00073372"/>
    <w:rsid w:val="00073FF1"/>
    <w:rsid w:val="00074015"/>
    <w:rsid w:val="00074808"/>
    <w:rsid w:val="00074B1E"/>
    <w:rsid w:val="00075352"/>
    <w:rsid w:val="00075BDA"/>
    <w:rsid w:val="00076167"/>
    <w:rsid w:val="000761A6"/>
    <w:rsid w:val="00076788"/>
    <w:rsid w:val="00076D3D"/>
    <w:rsid w:val="00076F0A"/>
    <w:rsid w:val="000771F2"/>
    <w:rsid w:val="00077AA0"/>
    <w:rsid w:val="0008017A"/>
    <w:rsid w:val="0008058C"/>
    <w:rsid w:val="00081108"/>
    <w:rsid w:val="000814BC"/>
    <w:rsid w:val="00081CD3"/>
    <w:rsid w:val="00082252"/>
    <w:rsid w:val="0008252C"/>
    <w:rsid w:val="00082B68"/>
    <w:rsid w:val="00082C7B"/>
    <w:rsid w:val="00083038"/>
    <w:rsid w:val="000831D0"/>
    <w:rsid w:val="0008377A"/>
    <w:rsid w:val="00084763"/>
    <w:rsid w:val="000848D1"/>
    <w:rsid w:val="00084922"/>
    <w:rsid w:val="00085285"/>
    <w:rsid w:val="000858F1"/>
    <w:rsid w:val="0008593B"/>
    <w:rsid w:val="0008600B"/>
    <w:rsid w:val="0008605D"/>
    <w:rsid w:val="000863DE"/>
    <w:rsid w:val="000869B7"/>
    <w:rsid w:val="00086D3B"/>
    <w:rsid w:val="00086E29"/>
    <w:rsid w:val="00086F3E"/>
    <w:rsid w:val="00086FA3"/>
    <w:rsid w:val="00087687"/>
    <w:rsid w:val="00087A9A"/>
    <w:rsid w:val="00090179"/>
    <w:rsid w:val="000901FC"/>
    <w:rsid w:val="00090262"/>
    <w:rsid w:val="000909C6"/>
    <w:rsid w:val="000911DC"/>
    <w:rsid w:val="000918AB"/>
    <w:rsid w:val="00092B10"/>
    <w:rsid w:val="00092C63"/>
    <w:rsid w:val="00092CF4"/>
    <w:rsid w:val="00092E09"/>
    <w:rsid w:val="000930C4"/>
    <w:rsid w:val="000945BC"/>
    <w:rsid w:val="0009472E"/>
    <w:rsid w:val="00094EA7"/>
    <w:rsid w:val="0009524C"/>
    <w:rsid w:val="0009566F"/>
    <w:rsid w:val="00095AB1"/>
    <w:rsid w:val="00096141"/>
    <w:rsid w:val="000963BD"/>
    <w:rsid w:val="0009760A"/>
    <w:rsid w:val="00097B45"/>
    <w:rsid w:val="000A0018"/>
    <w:rsid w:val="000A016E"/>
    <w:rsid w:val="000A2F45"/>
    <w:rsid w:val="000A30F7"/>
    <w:rsid w:val="000A37EF"/>
    <w:rsid w:val="000A3ABB"/>
    <w:rsid w:val="000A3F96"/>
    <w:rsid w:val="000A445F"/>
    <w:rsid w:val="000A449E"/>
    <w:rsid w:val="000A44BF"/>
    <w:rsid w:val="000A45C2"/>
    <w:rsid w:val="000A481B"/>
    <w:rsid w:val="000A5151"/>
    <w:rsid w:val="000A5AC7"/>
    <w:rsid w:val="000A5B34"/>
    <w:rsid w:val="000A5BC1"/>
    <w:rsid w:val="000A5DAB"/>
    <w:rsid w:val="000A6E50"/>
    <w:rsid w:val="000A6F70"/>
    <w:rsid w:val="000A72C8"/>
    <w:rsid w:val="000A798B"/>
    <w:rsid w:val="000B0E07"/>
    <w:rsid w:val="000B1161"/>
    <w:rsid w:val="000B1789"/>
    <w:rsid w:val="000B187B"/>
    <w:rsid w:val="000B2430"/>
    <w:rsid w:val="000B267E"/>
    <w:rsid w:val="000B27CC"/>
    <w:rsid w:val="000B296A"/>
    <w:rsid w:val="000B2BF2"/>
    <w:rsid w:val="000B2C6A"/>
    <w:rsid w:val="000B2DF5"/>
    <w:rsid w:val="000B346B"/>
    <w:rsid w:val="000B34CB"/>
    <w:rsid w:val="000B35F0"/>
    <w:rsid w:val="000B37CA"/>
    <w:rsid w:val="000B3BB3"/>
    <w:rsid w:val="000B3F65"/>
    <w:rsid w:val="000B500A"/>
    <w:rsid w:val="000B5B2D"/>
    <w:rsid w:val="000B5B90"/>
    <w:rsid w:val="000B61BD"/>
    <w:rsid w:val="000B68C3"/>
    <w:rsid w:val="000B692D"/>
    <w:rsid w:val="000B6A34"/>
    <w:rsid w:val="000B6FB5"/>
    <w:rsid w:val="000B7473"/>
    <w:rsid w:val="000B757F"/>
    <w:rsid w:val="000C0577"/>
    <w:rsid w:val="000C096F"/>
    <w:rsid w:val="000C0993"/>
    <w:rsid w:val="000C1455"/>
    <w:rsid w:val="000C1BA7"/>
    <w:rsid w:val="000C1F5D"/>
    <w:rsid w:val="000C1F7C"/>
    <w:rsid w:val="000C257E"/>
    <w:rsid w:val="000C2E80"/>
    <w:rsid w:val="000C480E"/>
    <w:rsid w:val="000C484E"/>
    <w:rsid w:val="000C5C67"/>
    <w:rsid w:val="000C5EA2"/>
    <w:rsid w:val="000C5EB8"/>
    <w:rsid w:val="000C65A0"/>
    <w:rsid w:val="000C67BC"/>
    <w:rsid w:val="000C6BE7"/>
    <w:rsid w:val="000C6E5D"/>
    <w:rsid w:val="000C7614"/>
    <w:rsid w:val="000C7C65"/>
    <w:rsid w:val="000C7D34"/>
    <w:rsid w:val="000D0463"/>
    <w:rsid w:val="000D0595"/>
    <w:rsid w:val="000D0724"/>
    <w:rsid w:val="000D14AD"/>
    <w:rsid w:val="000D1FB6"/>
    <w:rsid w:val="000D2245"/>
    <w:rsid w:val="000D35B9"/>
    <w:rsid w:val="000D444A"/>
    <w:rsid w:val="000D47FE"/>
    <w:rsid w:val="000D4EAB"/>
    <w:rsid w:val="000D5384"/>
    <w:rsid w:val="000D57A9"/>
    <w:rsid w:val="000D57AF"/>
    <w:rsid w:val="000D5A2F"/>
    <w:rsid w:val="000D60EF"/>
    <w:rsid w:val="000D65DB"/>
    <w:rsid w:val="000D72C7"/>
    <w:rsid w:val="000D780A"/>
    <w:rsid w:val="000D7DB8"/>
    <w:rsid w:val="000D7E85"/>
    <w:rsid w:val="000D7FDB"/>
    <w:rsid w:val="000E098A"/>
    <w:rsid w:val="000E1246"/>
    <w:rsid w:val="000E1383"/>
    <w:rsid w:val="000E13D6"/>
    <w:rsid w:val="000E1EC5"/>
    <w:rsid w:val="000E1FE0"/>
    <w:rsid w:val="000E286E"/>
    <w:rsid w:val="000E312F"/>
    <w:rsid w:val="000E3382"/>
    <w:rsid w:val="000E33AF"/>
    <w:rsid w:val="000E35E6"/>
    <w:rsid w:val="000E391D"/>
    <w:rsid w:val="000E3CB7"/>
    <w:rsid w:val="000E42F6"/>
    <w:rsid w:val="000E4847"/>
    <w:rsid w:val="000E53E4"/>
    <w:rsid w:val="000E5414"/>
    <w:rsid w:val="000E587D"/>
    <w:rsid w:val="000E5CF2"/>
    <w:rsid w:val="000E6B47"/>
    <w:rsid w:val="000E788A"/>
    <w:rsid w:val="000F07C0"/>
    <w:rsid w:val="000F1569"/>
    <w:rsid w:val="000F1E6B"/>
    <w:rsid w:val="000F2E85"/>
    <w:rsid w:val="000F33AE"/>
    <w:rsid w:val="000F365D"/>
    <w:rsid w:val="000F3C05"/>
    <w:rsid w:val="000F3D09"/>
    <w:rsid w:val="000F4783"/>
    <w:rsid w:val="000F47C2"/>
    <w:rsid w:val="000F4825"/>
    <w:rsid w:val="000F560C"/>
    <w:rsid w:val="000F5DB4"/>
    <w:rsid w:val="000F6E74"/>
    <w:rsid w:val="000F6F78"/>
    <w:rsid w:val="000F74DB"/>
    <w:rsid w:val="000F7DDF"/>
    <w:rsid w:val="001005C2"/>
    <w:rsid w:val="00100E4B"/>
    <w:rsid w:val="00101877"/>
    <w:rsid w:val="00101D23"/>
    <w:rsid w:val="00101E9B"/>
    <w:rsid w:val="0010241C"/>
    <w:rsid w:val="00102854"/>
    <w:rsid w:val="00102866"/>
    <w:rsid w:val="001029BC"/>
    <w:rsid w:val="001033F2"/>
    <w:rsid w:val="00104307"/>
    <w:rsid w:val="00104592"/>
    <w:rsid w:val="00104958"/>
    <w:rsid w:val="00104D75"/>
    <w:rsid w:val="00104D79"/>
    <w:rsid w:val="0010518A"/>
    <w:rsid w:val="001052BC"/>
    <w:rsid w:val="0010537D"/>
    <w:rsid w:val="00105ED1"/>
    <w:rsid w:val="00105FCE"/>
    <w:rsid w:val="00106434"/>
    <w:rsid w:val="001066F0"/>
    <w:rsid w:val="0010674A"/>
    <w:rsid w:val="0010675B"/>
    <w:rsid w:val="00106BCB"/>
    <w:rsid w:val="00106E7E"/>
    <w:rsid w:val="00107099"/>
    <w:rsid w:val="00107310"/>
    <w:rsid w:val="00107820"/>
    <w:rsid w:val="001079E4"/>
    <w:rsid w:val="00107A01"/>
    <w:rsid w:val="00107B78"/>
    <w:rsid w:val="0011023E"/>
    <w:rsid w:val="0011050D"/>
    <w:rsid w:val="00111631"/>
    <w:rsid w:val="001118E6"/>
    <w:rsid w:val="001119A0"/>
    <w:rsid w:val="00111A7D"/>
    <w:rsid w:val="00111C93"/>
    <w:rsid w:val="0011295C"/>
    <w:rsid w:val="00112E8C"/>
    <w:rsid w:val="001131BB"/>
    <w:rsid w:val="00113684"/>
    <w:rsid w:val="00113850"/>
    <w:rsid w:val="00113934"/>
    <w:rsid w:val="00113DDC"/>
    <w:rsid w:val="00113FA3"/>
    <w:rsid w:val="00114174"/>
    <w:rsid w:val="00114462"/>
    <w:rsid w:val="00115089"/>
    <w:rsid w:val="001152F1"/>
    <w:rsid w:val="00115461"/>
    <w:rsid w:val="001156DA"/>
    <w:rsid w:val="00115762"/>
    <w:rsid w:val="00115BD3"/>
    <w:rsid w:val="00116623"/>
    <w:rsid w:val="00116A1A"/>
    <w:rsid w:val="00116B57"/>
    <w:rsid w:val="001173FB"/>
    <w:rsid w:val="0011765A"/>
    <w:rsid w:val="001179CD"/>
    <w:rsid w:val="00117A74"/>
    <w:rsid w:val="00120CD0"/>
    <w:rsid w:val="00120D3F"/>
    <w:rsid w:val="001215CC"/>
    <w:rsid w:val="00121ED0"/>
    <w:rsid w:val="001221B0"/>
    <w:rsid w:val="001224FC"/>
    <w:rsid w:val="00122E07"/>
    <w:rsid w:val="00122E4B"/>
    <w:rsid w:val="00123273"/>
    <w:rsid w:val="00123395"/>
    <w:rsid w:val="0012363A"/>
    <w:rsid w:val="00123A9B"/>
    <w:rsid w:val="00123D52"/>
    <w:rsid w:val="00123E07"/>
    <w:rsid w:val="00124205"/>
    <w:rsid w:val="00125114"/>
    <w:rsid w:val="00125254"/>
    <w:rsid w:val="001255EC"/>
    <w:rsid w:val="00125A60"/>
    <w:rsid w:val="00125E56"/>
    <w:rsid w:val="0012654D"/>
    <w:rsid w:val="001266FC"/>
    <w:rsid w:val="00126995"/>
    <w:rsid w:val="00126CFC"/>
    <w:rsid w:val="00126FB3"/>
    <w:rsid w:val="001271DA"/>
    <w:rsid w:val="00127E09"/>
    <w:rsid w:val="00130813"/>
    <w:rsid w:val="0013090F"/>
    <w:rsid w:val="00131188"/>
    <w:rsid w:val="001312AA"/>
    <w:rsid w:val="0013158E"/>
    <w:rsid w:val="001315FE"/>
    <w:rsid w:val="001318AD"/>
    <w:rsid w:val="00131FE4"/>
    <w:rsid w:val="00132397"/>
    <w:rsid w:val="0013347F"/>
    <w:rsid w:val="0013365E"/>
    <w:rsid w:val="00133A65"/>
    <w:rsid w:val="00134165"/>
    <w:rsid w:val="001346E4"/>
    <w:rsid w:val="00134A2B"/>
    <w:rsid w:val="00134E3E"/>
    <w:rsid w:val="001352E5"/>
    <w:rsid w:val="00135847"/>
    <w:rsid w:val="00135A20"/>
    <w:rsid w:val="00135BBC"/>
    <w:rsid w:val="0013601E"/>
    <w:rsid w:val="00136A3F"/>
    <w:rsid w:val="00136ABB"/>
    <w:rsid w:val="00137585"/>
    <w:rsid w:val="00137827"/>
    <w:rsid w:val="0013786D"/>
    <w:rsid w:val="001379DE"/>
    <w:rsid w:val="00141697"/>
    <w:rsid w:val="0014195B"/>
    <w:rsid w:val="00142126"/>
    <w:rsid w:val="00142B63"/>
    <w:rsid w:val="00142D9F"/>
    <w:rsid w:val="00142E94"/>
    <w:rsid w:val="001430D7"/>
    <w:rsid w:val="00143129"/>
    <w:rsid w:val="001438A1"/>
    <w:rsid w:val="00143B67"/>
    <w:rsid w:val="00143D5D"/>
    <w:rsid w:val="00144657"/>
    <w:rsid w:val="00145163"/>
    <w:rsid w:val="00145341"/>
    <w:rsid w:val="001457D7"/>
    <w:rsid w:val="00146513"/>
    <w:rsid w:val="00147A86"/>
    <w:rsid w:val="00150889"/>
    <w:rsid w:val="00150959"/>
    <w:rsid w:val="00150E79"/>
    <w:rsid w:val="00151173"/>
    <w:rsid w:val="00152022"/>
    <w:rsid w:val="0015220B"/>
    <w:rsid w:val="00152736"/>
    <w:rsid w:val="00152E2D"/>
    <w:rsid w:val="0015308A"/>
    <w:rsid w:val="00153232"/>
    <w:rsid w:val="00153A65"/>
    <w:rsid w:val="00153AB2"/>
    <w:rsid w:val="001540FC"/>
    <w:rsid w:val="00154150"/>
    <w:rsid w:val="001546EC"/>
    <w:rsid w:val="001548EE"/>
    <w:rsid w:val="00154A87"/>
    <w:rsid w:val="0015508B"/>
    <w:rsid w:val="001561C3"/>
    <w:rsid w:val="00156280"/>
    <w:rsid w:val="0015660C"/>
    <w:rsid w:val="001568C0"/>
    <w:rsid w:val="00156CBB"/>
    <w:rsid w:val="00156D9D"/>
    <w:rsid w:val="00156EBE"/>
    <w:rsid w:val="00157032"/>
    <w:rsid w:val="0015704E"/>
    <w:rsid w:val="00157299"/>
    <w:rsid w:val="00157837"/>
    <w:rsid w:val="00157D28"/>
    <w:rsid w:val="00157D5F"/>
    <w:rsid w:val="001600E0"/>
    <w:rsid w:val="00160166"/>
    <w:rsid w:val="001601F2"/>
    <w:rsid w:val="00160685"/>
    <w:rsid w:val="0016146C"/>
    <w:rsid w:val="001615AC"/>
    <w:rsid w:val="001624B0"/>
    <w:rsid w:val="001628F4"/>
    <w:rsid w:val="00162E94"/>
    <w:rsid w:val="00163593"/>
    <w:rsid w:val="00163786"/>
    <w:rsid w:val="00163D4C"/>
    <w:rsid w:val="00163F4A"/>
    <w:rsid w:val="00164063"/>
    <w:rsid w:val="001642BB"/>
    <w:rsid w:val="00164799"/>
    <w:rsid w:val="001649CE"/>
    <w:rsid w:val="00164BDA"/>
    <w:rsid w:val="001659D6"/>
    <w:rsid w:val="00165DF6"/>
    <w:rsid w:val="00165FE9"/>
    <w:rsid w:val="001665FF"/>
    <w:rsid w:val="00166741"/>
    <w:rsid w:val="00166D87"/>
    <w:rsid w:val="00167083"/>
    <w:rsid w:val="001678D3"/>
    <w:rsid w:val="00167F06"/>
    <w:rsid w:val="001701C9"/>
    <w:rsid w:val="00170388"/>
    <w:rsid w:val="0017053B"/>
    <w:rsid w:val="001708D8"/>
    <w:rsid w:val="00170C23"/>
    <w:rsid w:val="00170F7A"/>
    <w:rsid w:val="001715B2"/>
    <w:rsid w:val="0017162D"/>
    <w:rsid w:val="00171AA3"/>
    <w:rsid w:val="00171B5F"/>
    <w:rsid w:val="0017268F"/>
    <w:rsid w:val="00172EDD"/>
    <w:rsid w:val="00173523"/>
    <w:rsid w:val="00173797"/>
    <w:rsid w:val="00173E75"/>
    <w:rsid w:val="0017419D"/>
    <w:rsid w:val="001743C3"/>
    <w:rsid w:val="0017444B"/>
    <w:rsid w:val="00174B15"/>
    <w:rsid w:val="00174FCE"/>
    <w:rsid w:val="001751D3"/>
    <w:rsid w:val="00175238"/>
    <w:rsid w:val="00175401"/>
    <w:rsid w:val="0017544D"/>
    <w:rsid w:val="001757CC"/>
    <w:rsid w:val="001758A9"/>
    <w:rsid w:val="00175BCC"/>
    <w:rsid w:val="00175F6E"/>
    <w:rsid w:val="00175F6F"/>
    <w:rsid w:val="00175FC0"/>
    <w:rsid w:val="00176605"/>
    <w:rsid w:val="00176C9A"/>
    <w:rsid w:val="00176CF0"/>
    <w:rsid w:val="00177148"/>
    <w:rsid w:val="0017728F"/>
    <w:rsid w:val="00177586"/>
    <w:rsid w:val="0017760F"/>
    <w:rsid w:val="00177735"/>
    <w:rsid w:val="001778A0"/>
    <w:rsid w:val="00177B7E"/>
    <w:rsid w:val="00180411"/>
    <w:rsid w:val="00180960"/>
    <w:rsid w:val="00180A24"/>
    <w:rsid w:val="00180B19"/>
    <w:rsid w:val="00180BE3"/>
    <w:rsid w:val="00180DE8"/>
    <w:rsid w:val="00181366"/>
    <w:rsid w:val="0018181C"/>
    <w:rsid w:val="00181D3B"/>
    <w:rsid w:val="00182250"/>
    <w:rsid w:val="0018343D"/>
    <w:rsid w:val="001834BF"/>
    <w:rsid w:val="00183959"/>
    <w:rsid w:val="00183A02"/>
    <w:rsid w:val="00183B6F"/>
    <w:rsid w:val="00183FF0"/>
    <w:rsid w:val="001845AE"/>
    <w:rsid w:val="0018466C"/>
    <w:rsid w:val="00184B39"/>
    <w:rsid w:val="00184D17"/>
    <w:rsid w:val="001858C9"/>
    <w:rsid w:val="00185C66"/>
    <w:rsid w:val="00186485"/>
    <w:rsid w:val="0018696F"/>
    <w:rsid w:val="00186A48"/>
    <w:rsid w:val="00186EA3"/>
    <w:rsid w:val="001877D6"/>
    <w:rsid w:val="00187B6B"/>
    <w:rsid w:val="00187DD3"/>
    <w:rsid w:val="001900D6"/>
    <w:rsid w:val="001905F7"/>
    <w:rsid w:val="00190984"/>
    <w:rsid w:val="00190D93"/>
    <w:rsid w:val="00191B41"/>
    <w:rsid w:val="00191F2F"/>
    <w:rsid w:val="0019212A"/>
    <w:rsid w:val="001923E6"/>
    <w:rsid w:val="0019269F"/>
    <w:rsid w:val="00192728"/>
    <w:rsid w:val="00192B47"/>
    <w:rsid w:val="00192DD0"/>
    <w:rsid w:val="00193098"/>
    <w:rsid w:val="00193CF8"/>
    <w:rsid w:val="00193E1B"/>
    <w:rsid w:val="001941D5"/>
    <w:rsid w:val="00194405"/>
    <w:rsid w:val="001948DF"/>
    <w:rsid w:val="00194A6C"/>
    <w:rsid w:val="00194FDD"/>
    <w:rsid w:val="00195B1E"/>
    <w:rsid w:val="00195B6A"/>
    <w:rsid w:val="0019680D"/>
    <w:rsid w:val="00196D55"/>
    <w:rsid w:val="00196E29"/>
    <w:rsid w:val="001977C1"/>
    <w:rsid w:val="00197C78"/>
    <w:rsid w:val="001A06D6"/>
    <w:rsid w:val="001A0A36"/>
    <w:rsid w:val="001A0DA9"/>
    <w:rsid w:val="001A0FC2"/>
    <w:rsid w:val="001A101C"/>
    <w:rsid w:val="001A10D8"/>
    <w:rsid w:val="001A10E2"/>
    <w:rsid w:val="001A1854"/>
    <w:rsid w:val="001A2280"/>
    <w:rsid w:val="001A2575"/>
    <w:rsid w:val="001A25E3"/>
    <w:rsid w:val="001A26C8"/>
    <w:rsid w:val="001A2F48"/>
    <w:rsid w:val="001A3041"/>
    <w:rsid w:val="001A32AF"/>
    <w:rsid w:val="001A385B"/>
    <w:rsid w:val="001A3C57"/>
    <w:rsid w:val="001A3E47"/>
    <w:rsid w:val="001A4294"/>
    <w:rsid w:val="001A468C"/>
    <w:rsid w:val="001A4C82"/>
    <w:rsid w:val="001A4E14"/>
    <w:rsid w:val="001A51AC"/>
    <w:rsid w:val="001A544E"/>
    <w:rsid w:val="001A5830"/>
    <w:rsid w:val="001A616D"/>
    <w:rsid w:val="001A63AD"/>
    <w:rsid w:val="001A6494"/>
    <w:rsid w:val="001A6957"/>
    <w:rsid w:val="001A6EAC"/>
    <w:rsid w:val="001A7154"/>
    <w:rsid w:val="001A736B"/>
    <w:rsid w:val="001A748E"/>
    <w:rsid w:val="001A7A96"/>
    <w:rsid w:val="001A7D7A"/>
    <w:rsid w:val="001B0E27"/>
    <w:rsid w:val="001B123E"/>
    <w:rsid w:val="001B1284"/>
    <w:rsid w:val="001B1327"/>
    <w:rsid w:val="001B1563"/>
    <w:rsid w:val="001B1953"/>
    <w:rsid w:val="001B2236"/>
    <w:rsid w:val="001B284C"/>
    <w:rsid w:val="001B301B"/>
    <w:rsid w:val="001B351E"/>
    <w:rsid w:val="001B4447"/>
    <w:rsid w:val="001B4828"/>
    <w:rsid w:val="001B4840"/>
    <w:rsid w:val="001B4E74"/>
    <w:rsid w:val="001B4EA2"/>
    <w:rsid w:val="001B538F"/>
    <w:rsid w:val="001B5608"/>
    <w:rsid w:val="001B5AB6"/>
    <w:rsid w:val="001B614B"/>
    <w:rsid w:val="001B6D28"/>
    <w:rsid w:val="001B6EEA"/>
    <w:rsid w:val="001B79C8"/>
    <w:rsid w:val="001B7FFC"/>
    <w:rsid w:val="001C016E"/>
    <w:rsid w:val="001C0324"/>
    <w:rsid w:val="001C0721"/>
    <w:rsid w:val="001C0D17"/>
    <w:rsid w:val="001C0F9E"/>
    <w:rsid w:val="001C10A5"/>
    <w:rsid w:val="001C14F0"/>
    <w:rsid w:val="001C1600"/>
    <w:rsid w:val="001C1B1A"/>
    <w:rsid w:val="001C2016"/>
    <w:rsid w:val="001C247C"/>
    <w:rsid w:val="001C270E"/>
    <w:rsid w:val="001C3004"/>
    <w:rsid w:val="001C41F2"/>
    <w:rsid w:val="001C474F"/>
    <w:rsid w:val="001C47D1"/>
    <w:rsid w:val="001C4937"/>
    <w:rsid w:val="001C5D63"/>
    <w:rsid w:val="001C5EE3"/>
    <w:rsid w:val="001C5F09"/>
    <w:rsid w:val="001C6004"/>
    <w:rsid w:val="001C77F2"/>
    <w:rsid w:val="001C787A"/>
    <w:rsid w:val="001C7A6C"/>
    <w:rsid w:val="001D0253"/>
    <w:rsid w:val="001D02D0"/>
    <w:rsid w:val="001D03B5"/>
    <w:rsid w:val="001D08D7"/>
    <w:rsid w:val="001D0AA4"/>
    <w:rsid w:val="001D1237"/>
    <w:rsid w:val="001D128C"/>
    <w:rsid w:val="001D1B0D"/>
    <w:rsid w:val="001D1C4A"/>
    <w:rsid w:val="001D21B1"/>
    <w:rsid w:val="001D22A1"/>
    <w:rsid w:val="001D2845"/>
    <w:rsid w:val="001D298A"/>
    <w:rsid w:val="001D2BC6"/>
    <w:rsid w:val="001D36FE"/>
    <w:rsid w:val="001D37C8"/>
    <w:rsid w:val="001D39E4"/>
    <w:rsid w:val="001D3D82"/>
    <w:rsid w:val="001D42CE"/>
    <w:rsid w:val="001D435B"/>
    <w:rsid w:val="001D44AE"/>
    <w:rsid w:val="001D464A"/>
    <w:rsid w:val="001D511A"/>
    <w:rsid w:val="001D5575"/>
    <w:rsid w:val="001D58AF"/>
    <w:rsid w:val="001D5952"/>
    <w:rsid w:val="001D5F1D"/>
    <w:rsid w:val="001D6216"/>
    <w:rsid w:val="001D636D"/>
    <w:rsid w:val="001D6778"/>
    <w:rsid w:val="001D702C"/>
    <w:rsid w:val="001D706F"/>
    <w:rsid w:val="001D713E"/>
    <w:rsid w:val="001D7AE0"/>
    <w:rsid w:val="001D7D5F"/>
    <w:rsid w:val="001D7EA6"/>
    <w:rsid w:val="001D7FDD"/>
    <w:rsid w:val="001D7FDE"/>
    <w:rsid w:val="001E021C"/>
    <w:rsid w:val="001E09DB"/>
    <w:rsid w:val="001E0F0C"/>
    <w:rsid w:val="001E0F42"/>
    <w:rsid w:val="001E12BB"/>
    <w:rsid w:val="001E1ED9"/>
    <w:rsid w:val="001E20C3"/>
    <w:rsid w:val="001E2182"/>
    <w:rsid w:val="001E24C2"/>
    <w:rsid w:val="001E28B1"/>
    <w:rsid w:val="001E2D05"/>
    <w:rsid w:val="001E2DF3"/>
    <w:rsid w:val="001E300D"/>
    <w:rsid w:val="001E3254"/>
    <w:rsid w:val="001E35DF"/>
    <w:rsid w:val="001E3C3B"/>
    <w:rsid w:val="001E4946"/>
    <w:rsid w:val="001E5136"/>
    <w:rsid w:val="001E5F99"/>
    <w:rsid w:val="001E5FD1"/>
    <w:rsid w:val="001E604E"/>
    <w:rsid w:val="001E6387"/>
    <w:rsid w:val="001E648E"/>
    <w:rsid w:val="001E65B1"/>
    <w:rsid w:val="001E6B34"/>
    <w:rsid w:val="001E6CF4"/>
    <w:rsid w:val="001E6EC9"/>
    <w:rsid w:val="001E6EE2"/>
    <w:rsid w:val="001E7357"/>
    <w:rsid w:val="001E7FFE"/>
    <w:rsid w:val="001F0466"/>
    <w:rsid w:val="001F05CF"/>
    <w:rsid w:val="001F0D28"/>
    <w:rsid w:val="001F10B6"/>
    <w:rsid w:val="001F16CB"/>
    <w:rsid w:val="001F1860"/>
    <w:rsid w:val="001F1A18"/>
    <w:rsid w:val="001F1F01"/>
    <w:rsid w:val="001F231E"/>
    <w:rsid w:val="001F2F00"/>
    <w:rsid w:val="001F301A"/>
    <w:rsid w:val="001F3619"/>
    <w:rsid w:val="001F39BD"/>
    <w:rsid w:val="001F3D84"/>
    <w:rsid w:val="001F4204"/>
    <w:rsid w:val="001F4616"/>
    <w:rsid w:val="001F4BF1"/>
    <w:rsid w:val="001F4DBB"/>
    <w:rsid w:val="001F4E21"/>
    <w:rsid w:val="001F540B"/>
    <w:rsid w:val="001F5459"/>
    <w:rsid w:val="001F5491"/>
    <w:rsid w:val="001F5AA2"/>
    <w:rsid w:val="001F647D"/>
    <w:rsid w:val="001F68D9"/>
    <w:rsid w:val="001F6CF2"/>
    <w:rsid w:val="001F6D21"/>
    <w:rsid w:val="001F7157"/>
    <w:rsid w:val="001F7DAD"/>
    <w:rsid w:val="001F7DCD"/>
    <w:rsid w:val="00200B39"/>
    <w:rsid w:val="00200F75"/>
    <w:rsid w:val="002011CF"/>
    <w:rsid w:val="00201314"/>
    <w:rsid w:val="00201473"/>
    <w:rsid w:val="00202154"/>
    <w:rsid w:val="0020297C"/>
    <w:rsid w:val="00202C6F"/>
    <w:rsid w:val="00202D08"/>
    <w:rsid w:val="00202E5C"/>
    <w:rsid w:val="00202F36"/>
    <w:rsid w:val="00203163"/>
    <w:rsid w:val="002035B1"/>
    <w:rsid w:val="002035FC"/>
    <w:rsid w:val="00203E9C"/>
    <w:rsid w:val="002044BA"/>
    <w:rsid w:val="0020480F"/>
    <w:rsid w:val="0020525A"/>
    <w:rsid w:val="002052A1"/>
    <w:rsid w:val="0020536C"/>
    <w:rsid w:val="0020582A"/>
    <w:rsid w:val="0020592E"/>
    <w:rsid w:val="00205E42"/>
    <w:rsid w:val="0020654B"/>
    <w:rsid w:val="00206831"/>
    <w:rsid w:val="00206C6E"/>
    <w:rsid w:val="00206EED"/>
    <w:rsid w:val="00207067"/>
    <w:rsid w:val="00207730"/>
    <w:rsid w:val="00207A45"/>
    <w:rsid w:val="00207C36"/>
    <w:rsid w:val="002101E7"/>
    <w:rsid w:val="00210787"/>
    <w:rsid w:val="00211393"/>
    <w:rsid w:val="00211A14"/>
    <w:rsid w:val="00212025"/>
    <w:rsid w:val="002127C3"/>
    <w:rsid w:val="0021311C"/>
    <w:rsid w:val="0021317E"/>
    <w:rsid w:val="00213181"/>
    <w:rsid w:val="00213D8C"/>
    <w:rsid w:val="00213EB7"/>
    <w:rsid w:val="00214745"/>
    <w:rsid w:val="00214E6B"/>
    <w:rsid w:val="00215825"/>
    <w:rsid w:val="00215E13"/>
    <w:rsid w:val="002163FA"/>
    <w:rsid w:val="00220512"/>
    <w:rsid w:val="00220835"/>
    <w:rsid w:val="00220A33"/>
    <w:rsid w:val="00220CA2"/>
    <w:rsid w:val="0022140A"/>
    <w:rsid w:val="00221B49"/>
    <w:rsid w:val="00222B06"/>
    <w:rsid w:val="00222E79"/>
    <w:rsid w:val="00223106"/>
    <w:rsid w:val="00223462"/>
    <w:rsid w:val="00223A06"/>
    <w:rsid w:val="00223D54"/>
    <w:rsid w:val="00223F2C"/>
    <w:rsid w:val="00224353"/>
    <w:rsid w:val="00224CCC"/>
    <w:rsid w:val="00224EF0"/>
    <w:rsid w:val="00225049"/>
    <w:rsid w:val="002252D8"/>
    <w:rsid w:val="00225382"/>
    <w:rsid w:val="0022578A"/>
    <w:rsid w:val="00225DC1"/>
    <w:rsid w:val="00226795"/>
    <w:rsid w:val="00227520"/>
    <w:rsid w:val="002279BF"/>
    <w:rsid w:val="002304BA"/>
    <w:rsid w:val="002307F6"/>
    <w:rsid w:val="002308C7"/>
    <w:rsid w:val="00230CFE"/>
    <w:rsid w:val="00230F5A"/>
    <w:rsid w:val="00231A79"/>
    <w:rsid w:val="0023220B"/>
    <w:rsid w:val="002323C9"/>
    <w:rsid w:val="002327FE"/>
    <w:rsid w:val="00232A4C"/>
    <w:rsid w:val="00232C79"/>
    <w:rsid w:val="002334FD"/>
    <w:rsid w:val="002336D1"/>
    <w:rsid w:val="00233860"/>
    <w:rsid w:val="0023417B"/>
    <w:rsid w:val="00234674"/>
    <w:rsid w:val="00234AF6"/>
    <w:rsid w:val="00235799"/>
    <w:rsid w:val="0023588B"/>
    <w:rsid w:val="00236B66"/>
    <w:rsid w:val="00236E96"/>
    <w:rsid w:val="0023708E"/>
    <w:rsid w:val="0023759B"/>
    <w:rsid w:val="0023780B"/>
    <w:rsid w:val="00237DEF"/>
    <w:rsid w:val="00237E3E"/>
    <w:rsid w:val="00240038"/>
    <w:rsid w:val="0024020D"/>
    <w:rsid w:val="00240474"/>
    <w:rsid w:val="00240714"/>
    <w:rsid w:val="00240CAB"/>
    <w:rsid w:val="0024109B"/>
    <w:rsid w:val="002415BC"/>
    <w:rsid w:val="00242236"/>
    <w:rsid w:val="00242656"/>
    <w:rsid w:val="002427A1"/>
    <w:rsid w:val="00242BDF"/>
    <w:rsid w:val="0024325F"/>
    <w:rsid w:val="00243331"/>
    <w:rsid w:val="00243796"/>
    <w:rsid w:val="00243960"/>
    <w:rsid w:val="00243BA9"/>
    <w:rsid w:val="00243CD9"/>
    <w:rsid w:val="002440A6"/>
    <w:rsid w:val="002446B8"/>
    <w:rsid w:val="002449D3"/>
    <w:rsid w:val="00245DBF"/>
    <w:rsid w:val="00246D1E"/>
    <w:rsid w:val="00246DE8"/>
    <w:rsid w:val="00246F24"/>
    <w:rsid w:val="002478C3"/>
    <w:rsid w:val="00247C49"/>
    <w:rsid w:val="002502AD"/>
    <w:rsid w:val="002503B2"/>
    <w:rsid w:val="002504CC"/>
    <w:rsid w:val="002513CF"/>
    <w:rsid w:val="0025145E"/>
    <w:rsid w:val="002517BC"/>
    <w:rsid w:val="00251EE5"/>
    <w:rsid w:val="002524BD"/>
    <w:rsid w:val="00252A2F"/>
    <w:rsid w:val="00252C3B"/>
    <w:rsid w:val="00253BB1"/>
    <w:rsid w:val="00254225"/>
    <w:rsid w:val="002548D3"/>
    <w:rsid w:val="00254A7A"/>
    <w:rsid w:val="00254E40"/>
    <w:rsid w:val="002565A0"/>
    <w:rsid w:val="00256FA2"/>
    <w:rsid w:val="00256FF7"/>
    <w:rsid w:val="0025703D"/>
    <w:rsid w:val="0025712A"/>
    <w:rsid w:val="0025736B"/>
    <w:rsid w:val="0025799B"/>
    <w:rsid w:val="00257BB6"/>
    <w:rsid w:val="00260E3F"/>
    <w:rsid w:val="00261265"/>
    <w:rsid w:val="00261629"/>
    <w:rsid w:val="002619B4"/>
    <w:rsid w:val="00261E5B"/>
    <w:rsid w:val="00262608"/>
    <w:rsid w:val="00262629"/>
    <w:rsid w:val="0026297E"/>
    <w:rsid w:val="00262BD9"/>
    <w:rsid w:val="00263146"/>
    <w:rsid w:val="00263979"/>
    <w:rsid w:val="00263B61"/>
    <w:rsid w:val="00264159"/>
    <w:rsid w:val="0026432F"/>
    <w:rsid w:val="00264AC7"/>
    <w:rsid w:val="00264B2A"/>
    <w:rsid w:val="00264B2D"/>
    <w:rsid w:val="0026509F"/>
    <w:rsid w:val="00266455"/>
    <w:rsid w:val="0026655C"/>
    <w:rsid w:val="002666A6"/>
    <w:rsid w:val="002667D1"/>
    <w:rsid w:val="002668B8"/>
    <w:rsid w:val="00266BF7"/>
    <w:rsid w:val="00266E7C"/>
    <w:rsid w:val="002679B7"/>
    <w:rsid w:val="002707FA"/>
    <w:rsid w:val="00270938"/>
    <w:rsid w:val="00270982"/>
    <w:rsid w:val="00270C62"/>
    <w:rsid w:val="002718E4"/>
    <w:rsid w:val="00271C5D"/>
    <w:rsid w:val="00271CBE"/>
    <w:rsid w:val="00271DBB"/>
    <w:rsid w:val="0027237B"/>
    <w:rsid w:val="00272B65"/>
    <w:rsid w:val="00272C76"/>
    <w:rsid w:val="00272D9C"/>
    <w:rsid w:val="002730A0"/>
    <w:rsid w:val="002735B9"/>
    <w:rsid w:val="0027376A"/>
    <w:rsid w:val="00273A10"/>
    <w:rsid w:val="00273F55"/>
    <w:rsid w:val="00273FF3"/>
    <w:rsid w:val="002746BD"/>
    <w:rsid w:val="00274C53"/>
    <w:rsid w:val="002754D2"/>
    <w:rsid w:val="00275C29"/>
    <w:rsid w:val="002766DF"/>
    <w:rsid w:val="00277312"/>
    <w:rsid w:val="00277CA8"/>
    <w:rsid w:val="00280112"/>
    <w:rsid w:val="00280288"/>
    <w:rsid w:val="0028089F"/>
    <w:rsid w:val="00280C8F"/>
    <w:rsid w:val="00280E3D"/>
    <w:rsid w:val="002812B8"/>
    <w:rsid w:val="00281738"/>
    <w:rsid w:val="00281A57"/>
    <w:rsid w:val="00281AA8"/>
    <w:rsid w:val="00281D4B"/>
    <w:rsid w:val="0028246F"/>
    <w:rsid w:val="00282EC3"/>
    <w:rsid w:val="002834EB"/>
    <w:rsid w:val="002836DC"/>
    <w:rsid w:val="00283F53"/>
    <w:rsid w:val="00284D09"/>
    <w:rsid w:val="00284EFD"/>
    <w:rsid w:val="0028502C"/>
    <w:rsid w:val="002851DA"/>
    <w:rsid w:val="002852E7"/>
    <w:rsid w:val="00285441"/>
    <w:rsid w:val="00285519"/>
    <w:rsid w:val="00285ADA"/>
    <w:rsid w:val="00285F7B"/>
    <w:rsid w:val="00286765"/>
    <w:rsid w:val="00286A18"/>
    <w:rsid w:val="00286F14"/>
    <w:rsid w:val="00287080"/>
    <w:rsid w:val="002874BA"/>
    <w:rsid w:val="00290294"/>
    <w:rsid w:val="0029047B"/>
    <w:rsid w:val="00290548"/>
    <w:rsid w:val="00290A10"/>
    <w:rsid w:val="00290BB1"/>
    <w:rsid w:val="00290C0E"/>
    <w:rsid w:val="00290D02"/>
    <w:rsid w:val="002910F4"/>
    <w:rsid w:val="0029197B"/>
    <w:rsid w:val="00291AE3"/>
    <w:rsid w:val="00291AE4"/>
    <w:rsid w:val="002921B7"/>
    <w:rsid w:val="0029250A"/>
    <w:rsid w:val="00292D8A"/>
    <w:rsid w:val="00292E1A"/>
    <w:rsid w:val="00292FC3"/>
    <w:rsid w:val="00293E50"/>
    <w:rsid w:val="00293E6C"/>
    <w:rsid w:val="002941F6"/>
    <w:rsid w:val="0029447A"/>
    <w:rsid w:val="002945A6"/>
    <w:rsid w:val="00295CC4"/>
    <w:rsid w:val="00295F7B"/>
    <w:rsid w:val="002964CD"/>
    <w:rsid w:val="002965DC"/>
    <w:rsid w:val="00296896"/>
    <w:rsid w:val="00296D66"/>
    <w:rsid w:val="002971BA"/>
    <w:rsid w:val="00297691"/>
    <w:rsid w:val="002A03DC"/>
    <w:rsid w:val="002A05C7"/>
    <w:rsid w:val="002A0945"/>
    <w:rsid w:val="002A106F"/>
    <w:rsid w:val="002A11B2"/>
    <w:rsid w:val="002A15A9"/>
    <w:rsid w:val="002A1EF9"/>
    <w:rsid w:val="002A3D0E"/>
    <w:rsid w:val="002A47F2"/>
    <w:rsid w:val="002A4A34"/>
    <w:rsid w:val="002A4FE3"/>
    <w:rsid w:val="002A5013"/>
    <w:rsid w:val="002A521A"/>
    <w:rsid w:val="002A58BC"/>
    <w:rsid w:val="002A630F"/>
    <w:rsid w:val="002A636C"/>
    <w:rsid w:val="002A6948"/>
    <w:rsid w:val="002A6E69"/>
    <w:rsid w:val="002A706C"/>
    <w:rsid w:val="002A717C"/>
    <w:rsid w:val="002A7FF4"/>
    <w:rsid w:val="002B0047"/>
    <w:rsid w:val="002B03A6"/>
    <w:rsid w:val="002B0A7F"/>
    <w:rsid w:val="002B0BF2"/>
    <w:rsid w:val="002B0D35"/>
    <w:rsid w:val="002B1F12"/>
    <w:rsid w:val="002B2666"/>
    <w:rsid w:val="002B2741"/>
    <w:rsid w:val="002B2EDE"/>
    <w:rsid w:val="002B3903"/>
    <w:rsid w:val="002B3CD0"/>
    <w:rsid w:val="002B3CE0"/>
    <w:rsid w:val="002B3DA3"/>
    <w:rsid w:val="002B54E9"/>
    <w:rsid w:val="002B574D"/>
    <w:rsid w:val="002B59EA"/>
    <w:rsid w:val="002B6062"/>
    <w:rsid w:val="002B6C94"/>
    <w:rsid w:val="002B6D33"/>
    <w:rsid w:val="002B6D6D"/>
    <w:rsid w:val="002B6EAE"/>
    <w:rsid w:val="002B73F3"/>
    <w:rsid w:val="002B7749"/>
    <w:rsid w:val="002B7A67"/>
    <w:rsid w:val="002B7B17"/>
    <w:rsid w:val="002C0238"/>
    <w:rsid w:val="002C023B"/>
    <w:rsid w:val="002C0731"/>
    <w:rsid w:val="002C0CDF"/>
    <w:rsid w:val="002C151D"/>
    <w:rsid w:val="002C1AA4"/>
    <w:rsid w:val="002C1F77"/>
    <w:rsid w:val="002C2202"/>
    <w:rsid w:val="002C2824"/>
    <w:rsid w:val="002C2DE8"/>
    <w:rsid w:val="002C33D0"/>
    <w:rsid w:val="002C4075"/>
    <w:rsid w:val="002C446D"/>
    <w:rsid w:val="002C4E90"/>
    <w:rsid w:val="002C5296"/>
    <w:rsid w:val="002C52FC"/>
    <w:rsid w:val="002C5571"/>
    <w:rsid w:val="002C595E"/>
    <w:rsid w:val="002C6A7A"/>
    <w:rsid w:val="002C6CFF"/>
    <w:rsid w:val="002C7382"/>
    <w:rsid w:val="002D00E9"/>
    <w:rsid w:val="002D0199"/>
    <w:rsid w:val="002D0554"/>
    <w:rsid w:val="002D0949"/>
    <w:rsid w:val="002D3F8C"/>
    <w:rsid w:val="002D44E3"/>
    <w:rsid w:val="002D45F4"/>
    <w:rsid w:val="002D45FE"/>
    <w:rsid w:val="002D491F"/>
    <w:rsid w:val="002D4A6C"/>
    <w:rsid w:val="002D4FF3"/>
    <w:rsid w:val="002D5EBD"/>
    <w:rsid w:val="002D6027"/>
    <w:rsid w:val="002D61FF"/>
    <w:rsid w:val="002D6D28"/>
    <w:rsid w:val="002D6F86"/>
    <w:rsid w:val="002E0245"/>
    <w:rsid w:val="002E0AA3"/>
    <w:rsid w:val="002E156A"/>
    <w:rsid w:val="002E1B44"/>
    <w:rsid w:val="002E1F02"/>
    <w:rsid w:val="002E20AB"/>
    <w:rsid w:val="002E23B1"/>
    <w:rsid w:val="002E290B"/>
    <w:rsid w:val="002E32F6"/>
    <w:rsid w:val="002E3389"/>
    <w:rsid w:val="002E390A"/>
    <w:rsid w:val="002E3A7F"/>
    <w:rsid w:val="002E57C5"/>
    <w:rsid w:val="002E6307"/>
    <w:rsid w:val="002E67A7"/>
    <w:rsid w:val="002E6AFA"/>
    <w:rsid w:val="002E70F4"/>
    <w:rsid w:val="002E7553"/>
    <w:rsid w:val="002E7694"/>
    <w:rsid w:val="002E7891"/>
    <w:rsid w:val="002E79D3"/>
    <w:rsid w:val="002E7F00"/>
    <w:rsid w:val="002E7FBC"/>
    <w:rsid w:val="002F02CA"/>
    <w:rsid w:val="002F0A6F"/>
    <w:rsid w:val="002F10F9"/>
    <w:rsid w:val="002F15CA"/>
    <w:rsid w:val="002F15E3"/>
    <w:rsid w:val="002F174D"/>
    <w:rsid w:val="002F1E16"/>
    <w:rsid w:val="002F1F79"/>
    <w:rsid w:val="002F2096"/>
    <w:rsid w:val="002F3C5B"/>
    <w:rsid w:val="002F47A7"/>
    <w:rsid w:val="002F4921"/>
    <w:rsid w:val="002F4AA4"/>
    <w:rsid w:val="002F51B6"/>
    <w:rsid w:val="002F5720"/>
    <w:rsid w:val="002F5AD2"/>
    <w:rsid w:val="002F6161"/>
    <w:rsid w:val="002F6416"/>
    <w:rsid w:val="002F6AF3"/>
    <w:rsid w:val="002F6EF3"/>
    <w:rsid w:val="002F71B6"/>
    <w:rsid w:val="002F7488"/>
    <w:rsid w:val="002F75DC"/>
    <w:rsid w:val="002F7813"/>
    <w:rsid w:val="002F7C0A"/>
    <w:rsid w:val="003002E8"/>
    <w:rsid w:val="003009F3"/>
    <w:rsid w:val="00300F36"/>
    <w:rsid w:val="00300F4E"/>
    <w:rsid w:val="003014B8"/>
    <w:rsid w:val="00301C01"/>
    <w:rsid w:val="00301D68"/>
    <w:rsid w:val="0030231C"/>
    <w:rsid w:val="003024B8"/>
    <w:rsid w:val="00302F2D"/>
    <w:rsid w:val="0030309E"/>
    <w:rsid w:val="00303443"/>
    <w:rsid w:val="0030346A"/>
    <w:rsid w:val="00303694"/>
    <w:rsid w:val="0030391D"/>
    <w:rsid w:val="0030556E"/>
    <w:rsid w:val="00305A14"/>
    <w:rsid w:val="00305C6F"/>
    <w:rsid w:val="00305CCE"/>
    <w:rsid w:val="003066D0"/>
    <w:rsid w:val="0030691C"/>
    <w:rsid w:val="00306C46"/>
    <w:rsid w:val="003071FE"/>
    <w:rsid w:val="003076F7"/>
    <w:rsid w:val="0031011A"/>
    <w:rsid w:val="0031012B"/>
    <w:rsid w:val="003101F3"/>
    <w:rsid w:val="0031043F"/>
    <w:rsid w:val="003104AD"/>
    <w:rsid w:val="003106A6"/>
    <w:rsid w:val="003108AF"/>
    <w:rsid w:val="00310A07"/>
    <w:rsid w:val="00310E9C"/>
    <w:rsid w:val="0031137B"/>
    <w:rsid w:val="0031169A"/>
    <w:rsid w:val="00311A49"/>
    <w:rsid w:val="00311C5B"/>
    <w:rsid w:val="003125FB"/>
    <w:rsid w:val="00312881"/>
    <w:rsid w:val="00312AC3"/>
    <w:rsid w:val="00312EE2"/>
    <w:rsid w:val="00313169"/>
    <w:rsid w:val="00313614"/>
    <w:rsid w:val="003143AD"/>
    <w:rsid w:val="003144AB"/>
    <w:rsid w:val="0031464C"/>
    <w:rsid w:val="00314810"/>
    <w:rsid w:val="00314C75"/>
    <w:rsid w:val="003159DA"/>
    <w:rsid w:val="00315C7C"/>
    <w:rsid w:val="00315F8A"/>
    <w:rsid w:val="00316223"/>
    <w:rsid w:val="00316773"/>
    <w:rsid w:val="00316A5A"/>
    <w:rsid w:val="00316AC3"/>
    <w:rsid w:val="00316E35"/>
    <w:rsid w:val="00316ECE"/>
    <w:rsid w:val="00317057"/>
    <w:rsid w:val="003171FF"/>
    <w:rsid w:val="0031722A"/>
    <w:rsid w:val="00317BB2"/>
    <w:rsid w:val="003202D0"/>
    <w:rsid w:val="003210C1"/>
    <w:rsid w:val="00321161"/>
    <w:rsid w:val="0032138E"/>
    <w:rsid w:val="003219C8"/>
    <w:rsid w:val="0032212B"/>
    <w:rsid w:val="00322379"/>
    <w:rsid w:val="0032242F"/>
    <w:rsid w:val="00322469"/>
    <w:rsid w:val="003228F3"/>
    <w:rsid w:val="00322BC9"/>
    <w:rsid w:val="00322F49"/>
    <w:rsid w:val="00323224"/>
    <w:rsid w:val="003233CE"/>
    <w:rsid w:val="00323A70"/>
    <w:rsid w:val="00324054"/>
    <w:rsid w:val="00324928"/>
    <w:rsid w:val="00324A14"/>
    <w:rsid w:val="00325123"/>
    <w:rsid w:val="00325A9E"/>
    <w:rsid w:val="00325D75"/>
    <w:rsid w:val="00325D88"/>
    <w:rsid w:val="00325D9A"/>
    <w:rsid w:val="0032616C"/>
    <w:rsid w:val="003263D1"/>
    <w:rsid w:val="00326F19"/>
    <w:rsid w:val="00326F71"/>
    <w:rsid w:val="00327552"/>
    <w:rsid w:val="00327F6B"/>
    <w:rsid w:val="00330726"/>
    <w:rsid w:val="00330A0B"/>
    <w:rsid w:val="0033155D"/>
    <w:rsid w:val="00331B6B"/>
    <w:rsid w:val="00331D1D"/>
    <w:rsid w:val="00331F7D"/>
    <w:rsid w:val="003321A0"/>
    <w:rsid w:val="00332353"/>
    <w:rsid w:val="003325A7"/>
    <w:rsid w:val="00332C57"/>
    <w:rsid w:val="00333141"/>
    <w:rsid w:val="0033326A"/>
    <w:rsid w:val="003343EB"/>
    <w:rsid w:val="00334587"/>
    <w:rsid w:val="0033486D"/>
    <w:rsid w:val="00334DEF"/>
    <w:rsid w:val="003354B9"/>
    <w:rsid w:val="00335640"/>
    <w:rsid w:val="003359D9"/>
    <w:rsid w:val="00335A68"/>
    <w:rsid w:val="00335D16"/>
    <w:rsid w:val="00335D6C"/>
    <w:rsid w:val="00335E43"/>
    <w:rsid w:val="00335FB6"/>
    <w:rsid w:val="00336830"/>
    <w:rsid w:val="00337511"/>
    <w:rsid w:val="0034005A"/>
    <w:rsid w:val="00340490"/>
    <w:rsid w:val="00340A54"/>
    <w:rsid w:val="00341393"/>
    <w:rsid w:val="00341773"/>
    <w:rsid w:val="003419E3"/>
    <w:rsid w:val="003419FC"/>
    <w:rsid w:val="00341C2A"/>
    <w:rsid w:val="00341FDE"/>
    <w:rsid w:val="003422F2"/>
    <w:rsid w:val="003425D9"/>
    <w:rsid w:val="003433D9"/>
    <w:rsid w:val="003438D3"/>
    <w:rsid w:val="00343BBF"/>
    <w:rsid w:val="003446B7"/>
    <w:rsid w:val="00344CA2"/>
    <w:rsid w:val="00345108"/>
    <w:rsid w:val="003458A6"/>
    <w:rsid w:val="00345C20"/>
    <w:rsid w:val="0034616F"/>
    <w:rsid w:val="0034678C"/>
    <w:rsid w:val="00346840"/>
    <w:rsid w:val="00346BD2"/>
    <w:rsid w:val="0034716E"/>
    <w:rsid w:val="0034727A"/>
    <w:rsid w:val="00347457"/>
    <w:rsid w:val="00347551"/>
    <w:rsid w:val="003476D7"/>
    <w:rsid w:val="00347A6C"/>
    <w:rsid w:val="00347F6F"/>
    <w:rsid w:val="00347F95"/>
    <w:rsid w:val="00350DC7"/>
    <w:rsid w:val="00352AFB"/>
    <w:rsid w:val="00352CE6"/>
    <w:rsid w:val="00354AEC"/>
    <w:rsid w:val="00354BFD"/>
    <w:rsid w:val="00354F83"/>
    <w:rsid w:val="00355465"/>
    <w:rsid w:val="003556F6"/>
    <w:rsid w:val="0035573E"/>
    <w:rsid w:val="0035574B"/>
    <w:rsid w:val="0035574D"/>
    <w:rsid w:val="00355A99"/>
    <w:rsid w:val="00356035"/>
    <w:rsid w:val="0035630F"/>
    <w:rsid w:val="0035651A"/>
    <w:rsid w:val="00356BA5"/>
    <w:rsid w:val="00356D49"/>
    <w:rsid w:val="00356EED"/>
    <w:rsid w:val="00357BC6"/>
    <w:rsid w:val="00357EB3"/>
    <w:rsid w:val="003600E6"/>
    <w:rsid w:val="00360278"/>
    <w:rsid w:val="0036051B"/>
    <w:rsid w:val="00360ACC"/>
    <w:rsid w:val="00360F85"/>
    <w:rsid w:val="003610D3"/>
    <w:rsid w:val="00361225"/>
    <w:rsid w:val="00361B1F"/>
    <w:rsid w:val="00361B40"/>
    <w:rsid w:val="00361B63"/>
    <w:rsid w:val="00361C6B"/>
    <w:rsid w:val="00361F10"/>
    <w:rsid w:val="003621C9"/>
    <w:rsid w:val="00362558"/>
    <w:rsid w:val="003626C3"/>
    <w:rsid w:val="00363050"/>
    <w:rsid w:val="00363436"/>
    <w:rsid w:val="003637B1"/>
    <w:rsid w:val="00363C54"/>
    <w:rsid w:val="003640B8"/>
    <w:rsid w:val="003642F6"/>
    <w:rsid w:val="00364A77"/>
    <w:rsid w:val="003651C7"/>
    <w:rsid w:val="0036595A"/>
    <w:rsid w:val="00365D4F"/>
    <w:rsid w:val="00365E97"/>
    <w:rsid w:val="00365FD0"/>
    <w:rsid w:val="003660BF"/>
    <w:rsid w:val="00366B3B"/>
    <w:rsid w:val="00366C7A"/>
    <w:rsid w:val="0036725B"/>
    <w:rsid w:val="003677D0"/>
    <w:rsid w:val="00367856"/>
    <w:rsid w:val="003678AB"/>
    <w:rsid w:val="003701BA"/>
    <w:rsid w:val="00371773"/>
    <w:rsid w:val="00371891"/>
    <w:rsid w:val="00371943"/>
    <w:rsid w:val="003719CA"/>
    <w:rsid w:val="0037233B"/>
    <w:rsid w:val="003723E8"/>
    <w:rsid w:val="00372892"/>
    <w:rsid w:val="00372DD5"/>
    <w:rsid w:val="0037337E"/>
    <w:rsid w:val="003740EE"/>
    <w:rsid w:val="00374350"/>
    <w:rsid w:val="00374BB4"/>
    <w:rsid w:val="00374D98"/>
    <w:rsid w:val="00374F81"/>
    <w:rsid w:val="0037500B"/>
    <w:rsid w:val="0037575B"/>
    <w:rsid w:val="0037578D"/>
    <w:rsid w:val="00375E52"/>
    <w:rsid w:val="00375EAE"/>
    <w:rsid w:val="00376517"/>
    <w:rsid w:val="00376C82"/>
    <w:rsid w:val="00377090"/>
    <w:rsid w:val="0037727E"/>
    <w:rsid w:val="00380891"/>
    <w:rsid w:val="00380C30"/>
    <w:rsid w:val="00380FC9"/>
    <w:rsid w:val="00381288"/>
    <w:rsid w:val="00381ADD"/>
    <w:rsid w:val="00381C1D"/>
    <w:rsid w:val="00382420"/>
    <w:rsid w:val="003825E8"/>
    <w:rsid w:val="0038295D"/>
    <w:rsid w:val="00382BCB"/>
    <w:rsid w:val="00382DDC"/>
    <w:rsid w:val="00382E88"/>
    <w:rsid w:val="00383953"/>
    <w:rsid w:val="00383CB3"/>
    <w:rsid w:val="00384C9F"/>
    <w:rsid w:val="00385A03"/>
    <w:rsid w:val="00385D9D"/>
    <w:rsid w:val="00385E3F"/>
    <w:rsid w:val="00385E78"/>
    <w:rsid w:val="00385FEB"/>
    <w:rsid w:val="00386718"/>
    <w:rsid w:val="0038702D"/>
    <w:rsid w:val="00387273"/>
    <w:rsid w:val="00387A39"/>
    <w:rsid w:val="00387D9A"/>
    <w:rsid w:val="00387ED0"/>
    <w:rsid w:val="00387FD2"/>
    <w:rsid w:val="00390314"/>
    <w:rsid w:val="003905DD"/>
    <w:rsid w:val="00390FB7"/>
    <w:rsid w:val="003920AF"/>
    <w:rsid w:val="00392456"/>
    <w:rsid w:val="0039252C"/>
    <w:rsid w:val="00392587"/>
    <w:rsid w:val="003927C9"/>
    <w:rsid w:val="00392D36"/>
    <w:rsid w:val="003933E1"/>
    <w:rsid w:val="00393409"/>
    <w:rsid w:val="00393659"/>
    <w:rsid w:val="00393726"/>
    <w:rsid w:val="003940DB"/>
    <w:rsid w:val="003941E3"/>
    <w:rsid w:val="00394AD7"/>
    <w:rsid w:val="00394C13"/>
    <w:rsid w:val="0039525F"/>
    <w:rsid w:val="00395762"/>
    <w:rsid w:val="00395849"/>
    <w:rsid w:val="00395BA2"/>
    <w:rsid w:val="00395DBA"/>
    <w:rsid w:val="003960BB"/>
    <w:rsid w:val="0039653E"/>
    <w:rsid w:val="00396ACC"/>
    <w:rsid w:val="003974D6"/>
    <w:rsid w:val="003A03D2"/>
    <w:rsid w:val="003A052E"/>
    <w:rsid w:val="003A0A35"/>
    <w:rsid w:val="003A0EF5"/>
    <w:rsid w:val="003A193A"/>
    <w:rsid w:val="003A19D8"/>
    <w:rsid w:val="003A28CA"/>
    <w:rsid w:val="003A2DF8"/>
    <w:rsid w:val="003A2EBB"/>
    <w:rsid w:val="003A304F"/>
    <w:rsid w:val="003A32B6"/>
    <w:rsid w:val="003A33B2"/>
    <w:rsid w:val="003A35C3"/>
    <w:rsid w:val="003A36F8"/>
    <w:rsid w:val="003A38BF"/>
    <w:rsid w:val="003A434E"/>
    <w:rsid w:val="003A4546"/>
    <w:rsid w:val="003A463F"/>
    <w:rsid w:val="003A4962"/>
    <w:rsid w:val="003A4E50"/>
    <w:rsid w:val="003A5B95"/>
    <w:rsid w:val="003A6145"/>
    <w:rsid w:val="003A6347"/>
    <w:rsid w:val="003A67E6"/>
    <w:rsid w:val="003A6EED"/>
    <w:rsid w:val="003A7CD6"/>
    <w:rsid w:val="003B05CF"/>
    <w:rsid w:val="003B0643"/>
    <w:rsid w:val="003B0E98"/>
    <w:rsid w:val="003B237A"/>
    <w:rsid w:val="003B2520"/>
    <w:rsid w:val="003B285F"/>
    <w:rsid w:val="003B2A17"/>
    <w:rsid w:val="003B2D43"/>
    <w:rsid w:val="003B2E42"/>
    <w:rsid w:val="003B2ECE"/>
    <w:rsid w:val="003B2FA2"/>
    <w:rsid w:val="003B3350"/>
    <w:rsid w:val="003B33BE"/>
    <w:rsid w:val="003B354E"/>
    <w:rsid w:val="003B35B4"/>
    <w:rsid w:val="003B36B3"/>
    <w:rsid w:val="003B3B9A"/>
    <w:rsid w:val="003B3ED7"/>
    <w:rsid w:val="003B4556"/>
    <w:rsid w:val="003B4FD1"/>
    <w:rsid w:val="003B5311"/>
    <w:rsid w:val="003B5578"/>
    <w:rsid w:val="003B5BAA"/>
    <w:rsid w:val="003B5CFF"/>
    <w:rsid w:val="003B5E69"/>
    <w:rsid w:val="003B6122"/>
    <w:rsid w:val="003B6336"/>
    <w:rsid w:val="003B6747"/>
    <w:rsid w:val="003B697F"/>
    <w:rsid w:val="003B7355"/>
    <w:rsid w:val="003B763D"/>
    <w:rsid w:val="003C09AD"/>
    <w:rsid w:val="003C0BF4"/>
    <w:rsid w:val="003C1001"/>
    <w:rsid w:val="003C1722"/>
    <w:rsid w:val="003C174F"/>
    <w:rsid w:val="003C1A64"/>
    <w:rsid w:val="003C2398"/>
    <w:rsid w:val="003C3FD6"/>
    <w:rsid w:val="003C4395"/>
    <w:rsid w:val="003C44FA"/>
    <w:rsid w:val="003C48DF"/>
    <w:rsid w:val="003C4A8F"/>
    <w:rsid w:val="003C5135"/>
    <w:rsid w:val="003C52BF"/>
    <w:rsid w:val="003C566A"/>
    <w:rsid w:val="003C5EB1"/>
    <w:rsid w:val="003C61FB"/>
    <w:rsid w:val="003C6A45"/>
    <w:rsid w:val="003C6A62"/>
    <w:rsid w:val="003C6C98"/>
    <w:rsid w:val="003C761E"/>
    <w:rsid w:val="003C7791"/>
    <w:rsid w:val="003C7797"/>
    <w:rsid w:val="003C77BC"/>
    <w:rsid w:val="003C7A50"/>
    <w:rsid w:val="003C7CCB"/>
    <w:rsid w:val="003D0065"/>
    <w:rsid w:val="003D0861"/>
    <w:rsid w:val="003D2D6F"/>
    <w:rsid w:val="003D31B7"/>
    <w:rsid w:val="003D32EA"/>
    <w:rsid w:val="003D37C7"/>
    <w:rsid w:val="003D39C1"/>
    <w:rsid w:val="003D3A40"/>
    <w:rsid w:val="003D3BE0"/>
    <w:rsid w:val="003D3DED"/>
    <w:rsid w:val="003D42BB"/>
    <w:rsid w:val="003D47D0"/>
    <w:rsid w:val="003D4C24"/>
    <w:rsid w:val="003D4D14"/>
    <w:rsid w:val="003D53EB"/>
    <w:rsid w:val="003D5678"/>
    <w:rsid w:val="003D5771"/>
    <w:rsid w:val="003D583E"/>
    <w:rsid w:val="003D5AD7"/>
    <w:rsid w:val="003D5B34"/>
    <w:rsid w:val="003D60B8"/>
    <w:rsid w:val="003D6118"/>
    <w:rsid w:val="003D6CC8"/>
    <w:rsid w:val="003D7457"/>
    <w:rsid w:val="003D790E"/>
    <w:rsid w:val="003E034C"/>
    <w:rsid w:val="003E03C8"/>
    <w:rsid w:val="003E0D4F"/>
    <w:rsid w:val="003E1B60"/>
    <w:rsid w:val="003E226A"/>
    <w:rsid w:val="003E31EA"/>
    <w:rsid w:val="003E37CD"/>
    <w:rsid w:val="003E3808"/>
    <w:rsid w:val="003E3C0F"/>
    <w:rsid w:val="003E42A4"/>
    <w:rsid w:val="003E45A4"/>
    <w:rsid w:val="003E4CFF"/>
    <w:rsid w:val="003E4DA9"/>
    <w:rsid w:val="003E55DC"/>
    <w:rsid w:val="003E5A2C"/>
    <w:rsid w:val="003E5A6E"/>
    <w:rsid w:val="003E5FE8"/>
    <w:rsid w:val="003E653C"/>
    <w:rsid w:val="003E6E0E"/>
    <w:rsid w:val="003E71C9"/>
    <w:rsid w:val="003E7AAE"/>
    <w:rsid w:val="003E7AF7"/>
    <w:rsid w:val="003F022C"/>
    <w:rsid w:val="003F0543"/>
    <w:rsid w:val="003F064F"/>
    <w:rsid w:val="003F0669"/>
    <w:rsid w:val="003F08CF"/>
    <w:rsid w:val="003F0D16"/>
    <w:rsid w:val="003F1FB8"/>
    <w:rsid w:val="003F2162"/>
    <w:rsid w:val="003F3118"/>
    <w:rsid w:val="003F31E5"/>
    <w:rsid w:val="003F3564"/>
    <w:rsid w:val="003F35F4"/>
    <w:rsid w:val="003F3C78"/>
    <w:rsid w:val="003F3E44"/>
    <w:rsid w:val="003F4B01"/>
    <w:rsid w:val="003F6CCB"/>
    <w:rsid w:val="003F6E94"/>
    <w:rsid w:val="003F7167"/>
    <w:rsid w:val="003F7669"/>
    <w:rsid w:val="003F76C8"/>
    <w:rsid w:val="0040012F"/>
    <w:rsid w:val="0040024B"/>
    <w:rsid w:val="004009D4"/>
    <w:rsid w:val="00400B9F"/>
    <w:rsid w:val="00400EEA"/>
    <w:rsid w:val="00401118"/>
    <w:rsid w:val="00401F20"/>
    <w:rsid w:val="004022E1"/>
    <w:rsid w:val="00402424"/>
    <w:rsid w:val="0040274F"/>
    <w:rsid w:val="0040297E"/>
    <w:rsid w:val="00402FB1"/>
    <w:rsid w:val="00403098"/>
    <w:rsid w:val="00403340"/>
    <w:rsid w:val="0040378C"/>
    <w:rsid w:val="00403D07"/>
    <w:rsid w:val="00403F70"/>
    <w:rsid w:val="00405574"/>
    <w:rsid w:val="0040624A"/>
    <w:rsid w:val="00406822"/>
    <w:rsid w:val="00406B6A"/>
    <w:rsid w:val="00406DD1"/>
    <w:rsid w:val="00406E36"/>
    <w:rsid w:val="004070CE"/>
    <w:rsid w:val="00407462"/>
    <w:rsid w:val="004079EE"/>
    <w:rsid w:val="00407B9B"/>
    <w:rsid w:val="00407CCB"/>
    <w:rsid w:val="00407D36"/>
    <w:rsid w:val="0041060D"/>
    <w:rsid w:val="0041123A"/>
    <w:rsid w:val="004118B8"/>
    <w:rsid w:val="0041192A"/>
    <w:rsid w:val="0041199F"/>
    <w:rsid w:val="004119B4"/>
    <w:rsid w:val="00411CC4"/>
    <w:rsid w:val="0041243A"/>
    <w:rsid w:val="00412F2B"/>
    <w:rsid w:val="00413149"/>
    <w:rsid w:val="004132B1"/>
    <w:rsid w:val="0041341A"/>
    <w:rsid w:val="00414148"/>
    <w:rsid w:val="00414573"/>
    <w:rsid w:val="004147EB"/>
    <w:rsid w:val="00414C0B"/>
    <w:rsid w:val="004152C1"/>
    <w:rsid w:val="00415B7B"/>
    <w:rsid w:val="004166E9"/>
    <w:rsid w:val="004169D3"/>
    <w:rsid w:val="00416D52"/>
    <w:rsid w:val="00417087"/>
    <w:rsid w:val="004176E5"/>
    <w:rsid w:val="00417C09"/>
    <w:rsid w:val="00417D42"/>
    <w:rsid w:val="004207D8"/>
    <w:rsid w:val="004209D0"/>
    <w:rsid w:val="00420CCF"/>
    <w:rsid w:val="0042133A"/>
    <w:rsid w:val="004213BE"/>
    <w:rsid w:val="00421B15"/>
    <w:rsid w:val="00421D3D"/>
    <w:rsid w:val="00421DBE"/>
    <w:rsid w:val="00422440"/>
    <w:rsid w:val="00423171"/>
    <w:rsid w:val="00423300"/>
    <w:rsid w:val="00423EF9"/>
    <w:rsid w:val="00423F27"/>
    <w:rsid w:val="00424041"/>
    <w:rsid w:val="004246D3"/>
    <w:rsid w:val="00424BF6"/>
    <w:rsid w:val="00425F28"/>
    <w:rsid w:val="004263AE"/>
    <w:rsid w:val="00426C5B"/>
    <w:rsid w:val="004278BE"/>
    <w:rsid w:val="004305CA"/>
    <w:rsid w:val="00430647"/>
    <w:rsid w:val="004307E0"/>
    <w:rsid w:val="00430F89"/>
    <w:rsid w:val="00431B6B"/>
    <w:rsid w:val="00432619"/>
    <w:rsid w:val="0043299F"/>
    <w:rsid w:val="004329F6"/>
    <w:rsid w:val="00432A19"/>
    <w:rsid w:val="00434341"/>
    <w:rsid w:val="004356AB"/>
    <w:rsid w:val="00435D8D"/>
    <w:rsid w:val="00435DD1"/>
    <w:rsid w:val="00436175"/>
    <w:rsid w:val="00436221"/>
    <w:rsid w:val="0043743F"/>
    <w:rsid w:val="004377BD"/>
    <w:rsid w:val="00437A0B"/>
    <w:rsid w:val="004404DB"/>
    <w:rsid w:val="00440A23"/>
    <w:rsid w:val="00440D0D"/>
    <w:rsid w:val="00440E50"/>
    <w:rsid w:val="00441127"/>
    <w:rsid w:val="00441480"/>
    <w:rsid w:val="004419A9"/>
    <w:rsid w:val="00441BAD"/>
    <w:rsid w:val="00441E14"/>
    <w:rsid w:val="00441E54"/>
    <w:rsid w:val="004422ED"/>
    <w:rsid w:val="004424A2"/>
    <w:rsid w:val="00442876"/>
    <w:rsid w:val="004434FF"/>
    <w:rsid w:val="0044365E"/>
    <w:rsid w:val="004438E3"/>
    <w:rsid w:val="00443E77"/>
    <w:rsid w:val="00443F19"/>
    <w:rsid w:val="00444F1A"/>
    <w:rsid w:val="004450FA"/>
    <w:rsid w:val="0044518C"/>
    <w:rsid w:val="0044550B"/>
    <w:rsid w:val="00445935"/>
    <w:rsid w:val="00445C1E"/>
    <w:rsid w:val="00446272"/>
    <w:rsid w:val="00446BD5"/>
    <w:rsid w:val="00446D46"/>
    <w:rsid w:val="0044720D"/>
    <w:rsid w:val="00447401"/>
    <w:rsid w:val="0044772C"/>
    <w:rsid w:val="0044784E"/>
    <w:rsid w:val="00447885"/>
    <w:rsid w:val="00447B81"/>
    <w:rsid w:val="0045046B"/>
    <w:rsid w:val="0045175A"/>
    <w:rsid w:val="004522BA"/>
    <w:rsid w:val="00452C47"/>
    <w:rsid w:val="00452F98"/>
    <w:rsid w:val="004542BD"/>
    <w:rsid w:val="004549E7"/>
    <w:rsid w:val="00456389"/>
    <w:rsid w:val="00456702"/>
    <w:rsid w:val="0045673E"/>
    <w:rsid w:val="00456E8E"/>
    <w:rsid w:val="00457F6D"/>
    <w:rsid w:val="00460807"/>
    <w:rsid w:val="00460ED3"/>
    <w:rsid w:val="00461445"/>
    <w:rsid w:val="004617FC"/>
    <w:rsid w:val="0046191D"/>
    <w:rsid w:val="00461A9B"/>
    <w:rsid w:val="00461E2A"/>
    <w:rsid w:val="00461E69"/>
    <w:rsid w:val="0046245A"/>
    <w:rsid w:val="00462C84"/>
    <w:rsid w:val="004631E6"/>
    <w:rsid w:val="00463CB7"/>
    <w:rsid w:val="00464356"/>
    <w:rsid w:val="00464A79"/>
    <w:rsid w:val="00465990"/>
    <w:rsid w:val="00465DD8"/>
    <w:rsid w:val="004664EA"/>
    <w:rsid w:val="0046691A"/>
    <w:rsid w:val="00466BD6"/>
    <w:rsid w:val="00466C8B"/>
    <w:rsid w:val="00466E47"/>
    <w:rsid w:val="00466EC3"/>
    <w:rsid w:val="00466FC5"/>
    <w:rsid w:val="004670D1"/>
    <w:rsid w:val="00467B93"/>
    <w:rsid w:val="00470204"/>
    <w:rsid w:val="00470427"/>
    <w:rsid w:val="0047086F"/>
    <w:rsid w:val="00470A5D"/>
    <w:rsid w:val="00470AAF"/>
    <w:rsid w:val="00470CBC"/>
    <w:rsid w:val="00471610"/>
    <w:rsid w:val="004719D0"/>
    <w:rsid w:val="004719F9"/>
    <w:rsid w:val="00471B4B"/>
    <w:rsid w:val="00471ED3"/>
    <w:rsid w:val="00472544"/>
    <w:rsid w:val="00473372"/>
    <w:rsid w:val="0047414B"/>
    <w:rsid w:val="0047456C"/>
    <w:rsid w:val="004745AC"/>
    <w:rsid w:val="004755F5"/>
    <w:rsid w:val="00475901"/>
    <w:rsid w:val="00475B23"/>
    <w:rsid w:val="00475E98"/>
    <w:rsid w:val="004763E5"/>
    <w:rsid w:val="00476840"/>
    <w:rsid w:val="00476858"/>
    <w:rsid w:val="004769AB"/>
    <w:rsid w:val="00476B4F"/>
    <w:rsid w:val="004771E6"/>
    <w:rsid w:val="004771E9"/>
    <w:rsid w:val="00477A05"/>
    <w:rsid w:val="00477AAB"/>
    <w:rsid w:val="00477ACB"/>
    <w:rsid w:val="00477DC8"/>
    <w:rsid w:val="00480521"/>
    <w:rsid w:val="00480CD1"/>
    <w:rsid w:val="004815D2"/>
    <w:rsid w:val="0048166C"/>
    <w:rsid w:val="004818CA"/>
    <w:rsid w:val="00481E80"/>
    <w:rsid w:val="00481F30"/>
    <w:rsid w:val="004821E8"/>
    <w:rsid w:val="00482A3C"/>
    <w:rsid w:val="0048333F"/>
    <w:rsid w:val="004836EF"/>
    <w:rsid w:val="00483A5A"/>
    <w:rsid w:val="00483CF5"/>
    <w:rsid w:val="00483E6B"/>
    <w:rsid w:val="004840F2"/>
    <w:rsid w:val="00484127"/>
    <w:rsid w:val="0048425C"/>
    <w:rsid w:val="00485020"/>
    <w:rsid w:val="004851CB"/>
    <w:rsid w:val="004862BF"/>
    <w:rsid w:val="00486545"/>
    <w:rsid w:val="00486553"/>
    <w:rsid w:val="00486634"/>
    <w:rsid w:val="0048682E"/>
    <w:rsid w:val="004869D1"/>
    <w:rsid w:val="00486C5E"/>
    <w:rsid w:val="004870DA"/>
    <w:rsid w:val="004871CB"/>
    <w:rsid w:val="00487C3D"/>
    <w:rsid w:val="004905C5"/>
    <w:rsid w:val="004909E9"/>
    <w:rsid w:val="00490C1A"/>
    <w:rsid w:val="00490CC9"/>
    <w:rsid w:val="004920F7"/>
    <w:rsid w:val="00492321"/>
    <w:rsid w:val="0049269D"/>
    <w:rsid w:val="00492779"/>
    <w:rsid w:val="00492FB0"/>
    <w:rsid w:val="00493395"/>
    <w:rsid w:val="004935BF"/>
    <w:rsid w:val="00494722"/>
    <w:rsid w:val="00494B87"/>
    <w:rsid w:val="00495980"/>
    <w:rsid w:val="00495992"/>
    <w:rsid w:val="00495A88"/>
    <w:rsid w:val="004965A9"/>
    <w:rsid w:val="00496BBB"/>
    <w:rsid w:val="00496EC2"/>
    <w:rsid w:val="004979A0"/>
    <w:rsid w:val="00497C06"/>
    <w:rsid w:val="00497CD2"/>
    <w:rsid w:val="004A0EAD"/>
    <w:rsid w:val="004A1207"/>
    <w:rsid w:val="004A1A38"/>
    <w:rsid w:val="004A1A62"/>
    <w:rsid w:val="004A2792"/>
    <w:rsid w:val="004A320C"/>
    <w:rsid w:val="004A357A"/>
    <w:rsid w:val="004A37DB"/>
    <w:rsid w:val="004A39D1"/>
    <w:rsid w:val="004A4188"/>
    <w:rsid w:val="004A4473"/>
    <w:rsid w:val="004A5440"/>
    <w:rsid w:val="004A5A55"/>
    <w:rsid w:val="004A6399"/>
    <w:rsid w:val="004A740B"/>
    <w:rsid w:val="004B037C"/>
    <w:rsid w:val="004B0CA1"/>
    <w:rsid w:val="004B0CDC"/>
    <w:rsid w:val="004B1092"/>
    <w:rsid w:val="004B11E4"/>
    <w:rsid w:val="004B14BD"/>
    <w:rsid w:val="004B1C1C"/>
    <w:rsid w:val="004B1F9F"/>
    <w:rsid w:val="004B2933"/>
    <w:rsid w:val="004B2B0B"/>
    <w:rsid w:val="004B2B92"/>
    <w:rsid w:val="004B3E0A"/>
    <w:rsid w:val="004B3FF7"/>
    <w:rsid w:val="004B401C"/>
    <w:rsid w:val="004B46C8"/>
    <w:rsid w:val="004B4E09"/>
    <w:rsid w:val="004B54A6"/>
    <w:rsid w:val="004B5EE7"/>
    <w:rsid w:val="004B65C6"/>
    <w:rsid w:val="004B65E6"/>
    <w:rsid w:val="004B6828"/>
    <w:rsid w:val="004B6930"/>
    <w:rsid w:val="004B77FF"/>
    <w:rsid w:val="004B7900"/>
    <w:rsid w:val="004B7DC3"/>
    <w:rsid w:val="004C0306"/>
    <w:rsid w:val="004C1021"/>
    <w:rsid w:val="004C1416"/>
    <w:rsid w:val="004C1BF4"/>
    <w:rsid w:val="004C23F0"/>
    <w:rsid w:val="004C240C"/>
    <w:rsid w:val="004C2830"/>
    <w:rsid w:val="004C285A"/>
    <w:rsid w:val="004C2C1E"/>
    <w:rsid w:val="004C2FF1"/>
    <w:rsid w:val="004C31F8"/>
    <w:rsid w:val="004C3BEB"/>
    <w:rsid w:val="004C40C2"/>
    <w:rsid w:val="004C4440"/>
    <w:rsid w:val="004C455E"/>
    <w:rsid w:val="004C47E9"/>
    <w:rsid w:val="004C482E"/>
    <w:rsid w:val="004C4855"/>
    <w:rsid w:val="004C4E44"/>
    <w:rsid w:val="004C5283"/>
    <w:rsid w:val="004C5378"/>
    <w:rsid w:val="004C6FA5"/>
    <w:rsid w:val="004C7FC9"/>
    <w:rsid w:val="004D0867"/>
    <w:rsid w:val="004D08B8"/>
    <w:rsid w:val="004D090D"/>
    <w:rsid w:val="004D0AC7"/>
    <w:rsid w:val="004D0C6A"/>
    <w:rsid w:val="004D112E"/>
    <w:rsid w:val="004D122B"/>
    <w:rsid w:val="004D1521"/>
    <w:rsid w:val="004D1B9B"/>
    <w:rsid w:val="004D1BEA"/>
    <w:rsid w:val="004D1DE7"/>
    <w:rsid w:val="004D1E37"/>
    <w:rsid w:val="004D2003"/>
    <w:rsid w:val="004D222E"/>
    <w:rsid w:val="004D2976"/>
    <w:rsid w:val="004D3460"/>
    <w:rsid w:val="004D3BA0"/>
    <w:rsid w:val="004D447D"/>
    <w:rsid w:val="004D5E06"/>
    <w:rsid w:val="004D6341"/>
    <w:rsid w:val="004D689C"/>
    <w:rsid w:val="004D714C"/>
    <w:rsid w:val="004D7F71"/>
    <w:rsid w:val="004E0046"/>
    <w:rsid w:val="004E0A0C"/>
    <w:rsid w:val="004E222C"/>
    <w:rsid w:val="004E242B"/>
    <w:rsid w:val="004E26B3"/>
    <w:rsid w:val="004E3146"/>
    <w:rsid w:val="004E346D"/>
    <w:rsid w:val="004E3AF4"/>
    <w:rsid w:val="004E3FD3"/>
    <w:rsid w:val="004E4808"/>
    <w:rsid w:val="004E4ABD"/>
    <w:rsid w:val="004E4FDC"/>
    <w:rsid w:val="004E530F"/>
    <w:rsid w:val="004E62F9"/>
    <w:rsid w:val="004E6475"/>
    <w:rsid w:val="004E6906"/>
    <w:rsid w:val="004E6A49"/>
    <w:rsid w:val="004E6DE7"/>
    <w:rsid w:val="004E739E"/>
    <w:rsid w:val="004E73CD"/>
    <w:rsid w:val="004E7431"/>
    <w:rsid w:val="004E7534"/>
    <w:rsid w:val="004E7A96"/>
    <w:rsid w:val="004E7E44"/>
    <w:rsid w:val="004F03FC"/>
    <w:rsid w:val="004F052D"/>
    <w:rsid w:val="004F2439"/>
    <w:rsid w:val="004F2F97"/>
    <w:rsid w:val="004F311F"/>
    <w:rsid w:val="004F3337"/>
    <w:rsid w:val="004F33BA"/>
    <w:rsid w:val="004F34AD"/>
    <w:rsid w:val="004F37ED"/>
    <w:rsid w:val="004F3F7C"/>
    <w:rsid w:val="004F436C"/>
    <w:rsid w:val="004F4403"/>
    <w:rsid w:val="004F4BBC"/>
    <w:rsid w:val="004F4D24"/>
    <w:rsid w:val="004F4E30"/>
    <w:rsid w:val="004F5370"/>
    <w:rsid w:val="004F5E20"/>
    <w:rsid w:val="004F5EED"/>
    <w:rsid w:val="004F63C5"/>
    <w:rsid w:val="004F6542"/>
    <w:rsid w:val="004F69B3"/>
    <w:rsid w:val="004F6DFD"/>
    <w:rsid w:val="004F702F"/>
    <w:rsid w:val="004F7907"/>
    <w:rsid w:val="004F7CE7"/>
    <w:rsid w:val="004F7FE2"/>
    <w:rsid w:val="00500368"/>
    <w:rsid w:val="0050098E"/>
    <w:rsid w:val="00500B1F"/>
    <w:rsid w:val="00500B9A"/>
    <w:rsid w:val="00501094"/>
    <w:rsid w:val="005013F7"/>
    <w:rsid w:val="00501537"/>
    <w:rsid w:val="00501AC9"/>
    <w:rsid w:val="00501DA7"/>
    <w:rsid w:val="00501DC1"/>
    <w:rsid w:val="00501FDF"/>
    <w:rsid w:val="005024A5"/>
    <w:rsid w:val="00502762"/>
    <w:rsid w:val="00502C2E"/>
    <w:rsid w:val="005033FE"/>
    <w:rsid w:val="0050376A"/>
    <w:rsid w:val="00504417"/>
    <w:rsid w:val="00504935"/>
    <w:rsid w:val="00504ADF"/>
    <w:rsid w:val="00504F19"/>
    <w:rsid w:val="005057E7"/>
    <w:rsid w:val="00505E51"/>
    <w:rsid w:val="0050653D"/>
    <w:rsid w:val="005069FA"/>
    <w:rsid w:val="005071D0"/>
    <w:rsid w:val="00507BE3"/>
    <w:rsid w:val="005102A0"/>
    <w:rsid w:val="00510D8B"/>
    <w:rsid w:val="00510EFC"/>
    <w:rsid w:val="00510F35"/>
    <w:rsid w:val="00511910"/>
    <w:rsid w:val="005119BC"/>
    <w:rsid w:val="00511CB7"/>
    <w:rsid w:val="0051202A"/>
    <w:rsid w:val="00512031"/>
    <w:rsid w:val="005125C1"/>
    <w:rsid w:val="00512AAC"/>
    <w:rsid w:val="0051366F"/>
    <w:rsid w:val="00513AE4"/>
    <w:rsid w:val="00513C9D"/>
    <w:rsid w:val="005148F2"/>
    <w:rsid w:val="00514B35"/>
    <w:rsid w:val="00514C9C"/>
    <w:rsid w:val="005151B8"/>
    <w:rsid w:val="00515279"/>
    <w:rsid w:val="00515292"/>
    <w:rsid w:val="0051537F"/>
    <w:rsid w:val="0051539F"/>
    <w:rsid w:val="00515607"/>
    <w:rsid w:val="005168A1"/>
    <w:rsid w:val="005169A7"/>
    <w:rsid w:val="00516CA2"/>
    <w:rsid w:val="00516E3E"/>
    <w:rsid w:val="00516F38"/>
    <w:rsid w:val="0051713F"/>
    <w:rsid w:val="00517471"/>
    <w:rsid w:val="0051762C"/>
    <w:rsid w:val="0052035F"/>
    <w:rsid w:val="005219E3"/>
    <w:rsid w:val="00521F94"/>
    <w:rsid w:val="00522887"/>
    <w:rsid w:val="005230C2"/>
    <w:rsid w:val="0052421F"/>
    <w:rsid w:val="0052471C"/>
    <w:rsid w:val="00525B17"/>
    <w:rsid w:val="005261EA"/>
    <w:rsid w:val="005272AC"/>
    <w:rsid w:val="00527FB2"/>
    <w:rsid w:val="0053001B"/>
    <w:rsid w:val="005302C0"/>
    <w:rsid w:val="005303FE"/>
    <w:rsid w:val="00530551"/>
    <w:rsid w:val="00530BFF"/>
    <w:rsid w:val="005317CC"/>
    <w:rsid w:val="00531911"/>
    <w:rsid w:val="00531F06"/>
    <w:rsid w:val="00532530"/>
    <w:rsid w:val="0053267E"/>
    <w:rsid w:val="00532801"/>
    <w:rsid w:val="00532981"/>
    <w:rsid w:val="00532D80"/>
    <w:rsid w:val="00532E95"/>
    <w:rsid w:val="005333C5"/>
    <w:rsid w:val="00533A03"/>
    <w:rsid w:val="00533CB2"/>
    <w:rsid w:val="00534012"/>
    <w:rsid w:val="00534090"/>
    <w:rsid w:val="005341BE"/>
    <w:rsid w:val="00534387"/>
    <w:rsid w:val="00535F77"/>
    <w:rsid w:val="005362A6"/>
    <w:rsid w:val="00537364"/>
    <w:rsid w:val="005375DC"/>
    <w:rsid w:val="00537D1E"/>
    <w:rsid w:val="00537EE7"/>
    <w:rsid w:val="00537EEE"/>
    <w:rsid w:val="00540338"/>
    <w:rsid w:val="005406AB"/>
    <w:rsid w:val="005406D0"/>
    <w:rsid w:val="00540A55"/>
    <w:rsid w:val="00540BC2"/>
    <w:rsid w:val="00541030"/>
    <w:rsid w:val="005410E5"/>
    <w:rsid w:val="00541334"/>
    <w:rsid w:val="00541F1D"/>
    <w:rsid w:val="00542F70"/>
    <w:rsid w:val="0054365C"/>
    <w:rsid w:val="00543998"/>
    <w:rsid w:val="00543D19"/>
    <w:rsid w:val="00543FAD"/>
    <w:rsid w:val="00544B01"/>
    <w:rsid w:val="005450A9"/>
    <w:rsid w:val="0054569B"/>
    <w:rsid w:val="005457F4"/>
    <w:rsid w:val="00545875"/>
    <w:rsid w:val="005459A8"/>
    <w:rsid w:val="00545CD0"/>
    <w:rsid w:val="00545F51"/>
    <w:rsid w:val="00546206"/>
    <w:rsid w:val="005466E8"/>
    <w:rsid w:val="005467EC"/>
    <w:rsid w:val="00546899"/>
    <w:rsid w:val="00550086"/>
    <w:rsid w:val="00550280"/>
    <w:rsid w:val="00550F71"/>
    <w:rsid w:val="00550FC4"/>
    <w:rsid w:val="00551233"/>
    <w:rsid w:val="0055164E"/>
    <w:rsid w:val="00551ADF"/>
    <w:rsid w:val="005521A6"/>
    <w:rsid w:val="00552EEE"/>
    <w:rsid w:val="0055306B"/>
    <w:rsid w:val="0055323B"/>
    <w:rsid w:val="0055371E"/>
    <w:rsid w:val="00553B90"/>
    <w:rsid w:val="00553F2E"/>
    <w:rsid w:val="00553F82"/>
    <w:rsid w:val="0055441B"/>
    <w:rsid w:val="0055488E"/>
    <w:rsid w:val="00555084"/>
    <w:rsid w:val="00555724"/>
    <w:rsid w:val="00555984"/>
    <w:rsid w:val="00555F9E"/>
    <w:rsid w:val="00555FFC"/>
    <w:rsid w:val="0055670B"/>
    <w:rsid w:val="005570AC"/>
    <w:rsid w:val="00557425"/>
    <w:rsid w:val="005612D9"/>
    <w:rsid w:val="00561383"/>
    <w:rsid w:val="0056190C"/>
    <w:rsid w:val="00561A73"/>
    <w:rsid w:val="00561C1F"/>
    <w:rsid w:val="00561C60"/>
    <w:rsid w:val="00561FB8"/>
    <w:rsid w:val="00562177"/>
    <w:rsid w:val="005621EB"/>
    <w:rsid w:val="00562BD6"/>
    <w:rsid w:val="00562F48"/>
    <w:rsid w:val="00563C13"/>
    <w:rsid w:val="00563C52"/>
    <w:rsid w:val="0056441B"/>
    <w:rsid w:val="00565216"/>
    <w:rsid w:val="00565541"/>
    <w:rsid w:val="00565D24"/>
    <w:rsid w:val="005665B7"/>
    <w:rsid w:val="0056668F"/>
    <w:rsid w:val="00566835"/>
    <w:rsid w:val="00566852"/>
    <w:rsid w:val="005668F4"/>
    <w:rsid w:val="00567379"/>
    <w:rsid w:val="00567472"/>
    <w:rsid w:val="00567B2C"/>
    <w:rsid w:val="00567C4D"/>
    <w:rsid w:val="00570182"/>
    <w:rsid w:val="00570214"/>
    <w:rsid w:val="00570498"/>
    <w:rsid w:val="005705A7"/>
    <w:rsid w:val="00570B57"/>
    <w:rsid w:val="00571941"/>
    <w:rsid w:val="00571D4C"/>
    <w:rsid w:val="005721A8"/>
    <w:rsid w:val="00572AE3"/>
    <w:rsid w:val="00572BBD"/>
    <w:rsid w:val="00573332"/>
    <w:rsid w:val="005735C8"/>
    <w:rsid w:val="00573C60"/>
    <w:rsid w:val="00574717"/>
    <w:rsid w:val="00574B02"/>
    <w:rsid w:val="005752EA"/>
    <w:rsid w:val="005754C9"/>
    <w:rsid w:val="005755EE"/>
    <w:rsid w:val="00575D8F"/>
    <w:rsid w:val="00576485"/>
    <w:rsid w:val="00576792"/>
    <w:rsid w:val="005769AD"/>
    <w:rsid w:val="00576DE5"/>
    <w:rsid w:val="0057721A"/>
    <w:rsid w:val="005779F3"/>
    <w:rsid w:val="00577D41"/>
    <w:rsid w:val="00580518"/>
    <w:rsid w:val="00580EC6"/>
    <w:rsid w:val="00581222"/>
    <w:rsid w:val="00581611"/>
    <w:rsid w:val="00581B59"/>
    <w:rsid w:val="00581D3A"/>
    <w:rsid w:val="00582530"/>
    <w:rsid w:val="00582847"/>
    <w:rsid w:val="00582C36"/>
    <w:rsid w:val="00582E18"/>
    <w:rsid w:val="00582EE8"/>
    <w:rsid w:val="005831A2"/>
    <w:rsid w:val="005838A6"/>
    <w:rsid w:val="00584597"/>
    <w:rsid w:val="005845D5"/>
    <w:rsid w:val="0058474C"/>
    <w:rsid w:val="00584985"/>
    <w:rsid w:val="005850A7"/>
    <w:rsid w:val="005855BB"/>
    <w:rsid w:val="00585AEE"/>
    <w:rsid w:val="00586AF0"/>
    <w:rsid w:val="0058749E"/>
    <w:rsid w:val="0058774D"/>
    <w:rsid w:val="005902DF"/>
    <w:rsid w:val="00590EE1"/>
    <w:rsid w:val="005911B1"/>
    <w:rsid w:val="005914BE"/>
    <w:rsid w:val="00591960"/>
    <w:rsid w:val="005927C7"/>
    <w:rsid w:val="00592A54"/>
    <w:rsid w:val="0059303A"/>
    <w:rsid w:val="00593839"/>
    <w:rsid w:val="00593A5D"/>
    <w:rsid w:val="00593F36"/>
    <w:rsid w:val="00594337"/>
    <w:rsid w:val="00594EB6"/>
    <w:rsid w:val="00595787"/>
    <w:rsid w:val="00595C51"/>
    <w:rsid w:val="00595EA2"/>
    <w:rsid w:val="005961FF"/>
    <w:rsid w:val="005967F3"/>
    <w:rsid w:val="00596E79"/>
    <w:rsid w:val="00597C87"/>
    <w:rsid w:val="005A0000"/>
    <w:rsid w:val="005A02CA"/>
    <w:rsid w:val="005A04DC"/>
    <w:rsid w:val="005A09F3"/>
    <w:rsid w:val="005A2500"/>
    <w:rsid w:val="005A2E72"/>
    <w:rsid w:val="005A33EF"/>
    <w:rsid w:val="005A393A"/>
    <w:rsid w:val="005A39CF"/>
    <w:rsid w:val="005A42A4"/>
    <w:rsid w:val="005A447E"/>
    <w:rsid w:val="005A4E8A"/>
    <w:rsid w:val="005A53F5"/>
    <w:rsid w:val="005A5F0C"/>
    <w:rsid w:val="005A6580"/>
    <w:rsid w:val="005A6BC5"/>
    <w:rsid w:val="005A70DB"/>
    <w:rsid w:val="005A7653"/>
    <w:rsid w:val="005A76B9"/>
    <w:rsid w:val="005A7799"/>
    <w:rsid w:val="005A7CF4"/>
    <w:rsid w:val="005A7D61"/>
    <w:rsid w:val="005A7E24"/>
    <w:rsid w:val="005B01CB"/>
    <w:rsid w:val="005B03A2"/>
    <w:rsid w:val="005B052F"/>
    <w:rsid w:val="005B25EF"/>
    <w:rsid w:val="005B289F"/>
    <w:rsid w:val="005B2B42"/>
    <w:rsid w:val="005B34CD"/>
    <w:rsid w:val="005B3893"/>
    <w:rsid w:val="005B3E42"/>
    <w:rsid w:val="005B3E9A"/>
    <w:rsid w:val="005B4B7C"/>
    <w:rsid w:val="005B4E77"/>
    <w:rsid w:val="005B5494"/>
    <w:rsid w:val="005B5A35"/>
    <w:rsid w:val="005B65FD"/>
    <w:rsid w:val="005B6770"/>
    <w:rsid w:val="005B7D98"/>
    <w:rsid w:val="005B7F11"/>
    <w:rsid w:val="005C0046"/>
    <w:rsid w:val="005C08CA"/>
    <w:rsid w:val="005C0B96"/>
    <w:rsid w:val="005C14B4"/>
    <w:rsid w:val="005C15C5"/>
    <w:rsid w:val="005C1C7D"/>
    <w:rsid w:val="005C393D"/>
    <w:rsid w:val="005C39A7"/>
    <w:rsid w:val="005C3B4D"/>
    <w:rsid w:val="005C3E7B"/>
    <w:rsid w:val="005C401E"/>
    <w:rsid w:val="005C4381"/>
    <w:rsid w:val="005C45C6"/>
    <w:rsid w:val="005C45D7"/>
    <w:rsid w:val="005C4858"/>
    <w:rsid w:val="005C4C4A"/>
    <w:rsid w:val="005C5830"/>
    <w:rsid w:val="005C6785"/>
    <w:rsid w:val="005C68C4"/>
    <w:rsid w:val="005C6A9C"/>
    <w:rsid w:val="005C6E7A"/>
    <w:rsid w:val="005C7229"/>
    <w:rsid w:val="005C7CEF"/>
    <w:rsid w:val="005D02DC"/>
    <w:rsid w:val="005D0A1D"/>
    <w:rsid w:val="005D0C94"/>
    <w:rsid w:val="005D10FC"/>
    <w:rsid w:val="005D1846"/>
    <w:rsid w:val="005D3552"/>
    <w:rsid w:val="005D42B3"/>
    <w:rsid w:val="005D4DDF"/>
    <w:rsid w:val="005D507C"/>
    <w:rsid w:val="005D5AA7"/>
    <w:rsid w:val="005D60BA"/>
    <w:rsid w:val="005D621C"/>
    <w:rsid w:val="005D68E6"/>
    <w:rsid w:val="005D6DE6"/>
    <w:rsid w:val="005D6DF6"/>
    <w:rsid w:val="005D7220"/>
    <w:rsid w:val="005D75E0"/>
    <w:rsid w:val="005D7665"/>
    <w:rsid w:val="005D7BC5"/>
    <w:rsid w:val="005D7BC8"/>
    <w:rsid w:val="005D7D09"/>
    <w:rsid w:val="005D7FB7"/>
    <w:rsid w:val="005E024C"/>
    <w:rsid w:val="005E0425"/>
    <w:rsid w:val="005E0F07"/>
    <w:rsid w:val="005E125A"/>
    <w:rsid w:val="005E1627"/>
    <w:rsid w:val="005E189F"/>
    <w:rsid w:val="005E18CD"/>
    <w:rsid w:val="005E20A7"/>
    <w:rsid w:val="005E2A2B"/>
    <w:rsid w:val="005E2E19"/>
    <w:rsid w:val="005E3239"/>
    <w:rsid w:val="005E35E2"/>
    <w:rsid w:val="005E36BE"/>
    <w:rsid w:val="005E3957"/>
    <w:rsid w:val="005E3F34"/>
    <w:rsid w:val="005E4196"/>
    <w:rsid w:val="005E43CF"/>
    <w:rsid w:val="005E46C5"/>
    <w:rsid w:val="005E4A67"/>
    <w:rsid w:val="005E50AE"/>
    <w:rsid w:val="005E5333"/>
    <w:rsid w:val="005E5400"/>
    <w:rsid w:val="005E5626"/>
    <w:rsid w:val="005E562B"/>
    <w:rsid w:val="005E5AFB"/>
    <w:rsid w:val="005E62E6"/>
    <w:rsid w:val="005E6803"/>
    <w:rsid w:val="005E724B"/>
    <w:rsid w:val="005E7774"/>
    <w:rsid w:val="005F0C16"/>
    <w:rsid w:val="005F11AA"/>
    <w:rsid w:val="005F13AF"/>
    <w:rsid w:val="005F1504"/>
    <w:rsid w:val="005F1A55"/>
    <w:rsid w:val="005F1FF4"/>
    <w:rsid w:val="005F33DC"/>
    <w:rsid w:val="005F39D5"/>
    <w:rsid w:val="005F3C48"/>
    <w:rsid w:val="005F3E73"/>
    <w:rsid w:val="005F3EE5"/>
    <w:rsid w:val="005F491E"/>
    <w:rsid w:val="005F4D22"/>
    <w:rsid w:val="005F52CD"/>
    <w:rsid w:val="005F5C6B"/>
    <w:rsid w:val="005F5E35"/>
    <w:rsid w:val="005F6334"/>
    <w:rsid w:val="005F63D1"/>
    <w:rsid w:val="005F63FD"/>
    <w:rsid w:val="005F6803"/>
    <w:rsid w:val="005F6AE4"/>
    <w:rsid w:val="005F6E84"/>
    <w:rsid w:val="005F703B"/>
    <w:rsid w:val="005F7C01"/>
    <w:rsid w:val="00600009"/>
    <w:rsid w:val="006006FE"/>
    <w:rsid w:val="006008EB"/>
    <w:rsid w:val="00600DA4"/>
    <w:rsid w:val="00600E7B"/>
    <w:rsid w:val="00600FC2"/>
    <w:rsid w:val="00601427"/>
    <w:rsid w:val="006014BD"/>
    <w:rsid w:val="0060156F"/>
    <w:rsid w:val="00601B1C"/>
    <w:rsid w:val="00601D8D"/>
    <w:rsid w:val="006021CD"/>
    <w:rsid w:val="006021EE"/>
    <w:rsid w:val="0060254E"/>
    <w:rsid w:val="006025E4"/>
    <w:rsid w:val="006031C7"/>
    <w:rsid w:val="006034B9"/>
    <w:rsid w:val="00603850"/>
    <w:rsid w:val="006039B2"/>
    <w:rsid w:val="00603A4E"/>
    <w:rsid w:val="00603C8A"/>
    <w:rsid w:val="00604408"/>
    <w:rsid w:val="006046B3"/>
    <w:rsid w:val="00604794"/>
    <w:rsid w:val="00605030"/>
    <w:rsid w:val="00605811"/>
    <w:rsid w:val="006059E8"/>
    <w:rsid w:val="00605A0E"/>
    <w:rsid w:val="00605CC4"/>
    <w:rsid w:val="006062C4"/>
    <w:rsid w:val="00606450"/>
    <w:rsid w:val="006067BF"/>
    <w:rsid w:val="00606CF4"/>
    <w:rsid w:val="00606D6E"/>
    <w:rsid w:val="00606F6F"/>
    <w:rsid w:val="00607197"/>
    <w:rsid w:val="006076AE"/>
    <w:rsid w:val="006078D2"/>
    <w:rsid w:val="00607903"/>
    <w:rsid w:val="00607E1E"/>
    <w:rsid w:val="0061027C"/>
    <w:rsid w:val="00610BB2"/>
    <w:rsid w:val="0061158E"/>
    <w:rsid w:val="0061164B"/>
    <w:rsid w:val="00611E22"/>
    <w:rsid w:val="00612256"/>
    <w:rsid w:val="00612747"/>
    <w:rsid w:val="006128E7"/>
    <w:rsid w:val="00612AF1"/>
    <w:rsid w:val="00612CFA"/>
    <w:rsid w:val="00612E1A"/>
    <w:rsid w:val="0061336A"/>
    <w:rsid w:val="006133A8"/>
    <w:rsid w:val="00613A7F"/>
    <w:rsid w:val="00613CB8"/>
    <w:rsid w:val="00613ED3"/>
    <w:rsid w:val="006141A9"/>
    <w:rsid w:val="00614953"/>
    <w:rsid w:val="00614F68"/>
    <w:rsid w:val="00615BE7"/>
    <w:rsid w:val="00615DEA"/>
    <w:rsid w:val="00615F01"/>
    <w:rsid w:val="00616E1D"/>
    <w:rsid w:val="00616E8F"/>
    <w:rsid w:val="00616F28"/>
    <w:rsid w:val="00617386"/>
    <w:rsid w:val="006178BE"/>
    <w:rsid w:val="00617CD4"/>
    <w:rsid w:val="006208CE"/>
    <w:rsid w:val="006209F8"/>
    <w:rsid w:val="006213CD"/>
    <w:rsid w:val="00621F11"/>
    <w:rsid w:val="00622CA3"/>
    <w:rsid w:val="00623378"/>
    <w:rsid w:val="006234F9"/>
    <w:rsid w:val="00623CDB"/>
    <w:rsid w:val="00624185"/>
    <w:rsid w:val="006249B2"/>
    <w:rsid w:val="00624D0B"/>
    <w:rsid w:val="00624E42"/>
    <w:rsid w:val="00625343"/>
    <w:rsid w:val="00626143"/>
    <w:rsid w:val="006267B2"/>
    <w:rsid w:val="00626F33"/>
    <w:rsid w:val="00627135"/>
    <w:rsid w:val="00627363"/>
    <w:rsid w:val="0062766B"/>
    <w:rsid w:val="00627872"/>
    <w:rsid w:val="00627B17"/>
    <w:rsid w:val="00627E87"/>
    <w:rsid w:val="0063030A"/>
    <w:rsid w:val="00630FB4"/>
    <w:rsid w:val="0063135D"/>
    <w:rsid w:val="006316FF"/>
    <w:rsid w:val="00631776"/>
    <w:rsid w:val="00632436"/>
    <w:rsid w:val="006328C2"/>
    <w:rsid w:val="00632E00"/>
    <w:rsid w:val="006334E0"/>
    <w:rsid w:val="00633B7E"/>
    <w:rsid w:val="00633D17"/>
    <w:rsid w:val="00633E75"/>
    <w:rsid w:val="00634444"/>
    <w:rsid w:val="006348C5"/>
    <w:rsid w:val="00635112"/>
    <w:rsid w:val="006351FC"/>
    <w:rsid w:val="006356E7"/>
    <w:rsid w:val="00635DE1"/>
    <w:rsid w:val="006360C7"/>
    <w:rsid w:val="00636CD3"/>
    <w:rsid w:val="0063714D"/>
    <w:rsid w:val="0063722A"/>
    <w:rsid w:val="006378D2"/>
    <w:rsid w:val="00637CF1"/>
    <w:rsid w:val="00640142"/>
    <w:rsid w:val="006404BC"/>
    <w:rsid w:val="00640565"/>
    <w:rsid w:val="006417C8"/>
    <w:rsid w:val="00641954"/>
    <w:rsid w:val="00641DE7"/>
    <w:rsid w:val="00641DF0"/>
    <w:rsid w:val="00641F83"/>
    <w:rsid w:val="0064283C"/>
    <w:rsid w:val="00642854"/>
    <w:rsid w:val="00642EF9"/>
    <w:rsid w:val="00643AC5"/>
    <w:rsid w:val="00643C92"/>
    <w:rsid w:val="00645209"/>
    <w:rsid w:val="006452FB"/>
    <w:rsid w:val="006458DC"/>
    <w:rsid w:val="0064607B"/>
    <w:rsid w:val="006465C1"/>
    <w:rsid w:val="00646E40"/>
    <w:rsid w:val="00647EE1"/>
    <w:rsid w:val="00647EEF"/>
    <w:rsid w:val="00650491"/>
    <w:rsid w:val="00650518"/>
    <w:rsid w:val="0065098A"/>
    <w:rsid w:val="00650A6D"/>
    <w:rsid w:val="00650D98"/>
    <w:rsid w:val="00651BF1"/>
    <w:rsid w:val="00651E5F"/>
    <w:rsid w:val="00652B8E"/>
    <w:rsid w:val="00652F04"/>
    <w:rsid w:val="00653000"/>
    <w:rsid w:val="00653C46"/>
    <w:rsid w:val="00654037"/>
    <w:rsid w:val="0065441D"/>
    <w:rsid w:val="00654870"/>
    <w:rsid w:val="00655A56"/>
    <w:rsid w:val="00655E91"/>
    <w:rsid w:val="00655FA8"/>
    <w:rsid w:val="0065661B"/>
    <w:rsid w:val="00656EC6"/>
    <w:rsid w:val="006572B1"/>
    <w:rsid w:val="006573E9"/>
    <w:rsid w:val="00657606"/>
    <w:rsid w:val="006576F4"/>
    <w:rsid w:val="00657B7A"/>
    <w:rsid w:val="00657F20"/>
    <w:rsid w:val="00660A31"/>
    <w:rsid w:val="00660AA4"/>
    <w:rsid w:val="00661B87"/>
    <w:rsid w:val="00662499"/>
    <w:rsid w:val="006624A3"/>
    <w:rsid w:val="00662886"/>
    <w:rsid w:val="00663391"/>
    <w:rsid w:val="00663B62"/>
    <w:rsid w:val="00663E4F"/>
    <w:rsid w:val="00664366"/>
    <w:rsid w:val="0066477E"/>
    <w:rsid w:val="00664AD4"/>
    <w:rsid w:val="00665056"/>
    <w:rsid w:val="006651C6"/>
    <w:rsid w:val="006653D7"/>
    <w:rsid w:val="00665450"/>
    <w:rsid w:val="00666109"/>
    <w:rsid w:val="006672DD"/>
    <w:rsid w:val="006674B1"/>
    <w:rsid w:val="006678A1"/>
    <w:rsid w:val="006678E7"/>
    <w:rsid w:val="006679D6"/>
    <w:rsid w:val="006703F3"/>
    <w:rsid w:val="00670523"/>
    <w:rsid w:val="00670890"/>
    <w:rsid w:val="00670EAE"/>
    <w:rsid w:val="00672D5E"/>
    <w:rsid w:val="00672E85"/>
    <w:rsid w:val="006736D3"/>
    <w:rsid w:val="00673863"/>
    <w:rsid w:val="00673947"/>
    <w:rsid w:val="00673BEF"/>
    <w:rsid w:val="00674605"/>
    <w:rsid w:val="00674B8A"/>
    <w:rsid w:val="00674DA3"/>
    <w:rsid w:val="00674F34"/>
    <w:rsid w:val="00674FBA"/>
    <w:rsid w:val="00675F06"/>
    <w:rsid w:val="00676843"/>
    <w:rsid w:val="0067740D"/>
    <w:rsid w:val="006776BB"/>
    <w:rsid w:val="00677812"/>
    <w:rsid w:val="00677853"/>
    <w:rsid w:val="00680153"/>
    <w:rsid w:val="006801FA"/>
    <w:rsid w:val="0068029B"/>
    <w:rsid w:val="00680D1F"/>
    <w:rsid w:val="00681189"/>
    <w:rsid w:val="006818E1"/>
    <w:rsid w:val="00681BA1"/>
    <w:rsid w:val="00681DAD"/>
    <w:rsid w:val="00681F81"/>
    <w:rsid w:val="006825A6"/>
    <w:rsid w:val="006828F5"/>
    <w:rsid w:val="00682C85"/>
    <w:rsid w:val="00682E21"/>
    <w:rsid w:val="00682EF7"/>
    <w:rsid w:val="00683F7F"/>
    <w:rsid w:val="00684041"/>
    <w:rsid w:val="00684D04"/>
    <w:rsid w:val="00685239"/>
    <w:rsid w:val="00685987"/>
    <w:rsid w:val="00685A4D"/>
    <w:rsid w:val="00686560"/>
    <w:rsid w:val="006866BE"/>
    <w:rsid w:val="006868F9"/>
    <w:rsid w:val="00686A20"/>
    <w:rsid w:val="00686D2F"/>
    <w:rsid w:val="00686E21"/>
    <w:rsid w:val="00686FAB"/>
    <w:rsid w:val="00687955"/>
    <w:rsid w:val="006879CF"/>
    <w:rsid w:val="00690416"/>
    <w:rsid w:val="006904EF"/>
    <w:rsid w:val="00690B20"/>
    <w:rsid w:val="00691E10"/>
    <w:rsid w:val="0069283C"/>
    <w:rsid w:val="00692894"/>
    <w:rsid w:val="0069330C"/>
    <w:rsid w:val="006936BE"/>
    <w:rsid w:val="00693DC2"/>
    <w:rsid w:val="00693E2D"/>
    <w:rsid w:val="0069444C"/>
    <w:rsid w:val="0069467C"/>
    <w:rsid w:val="00694786"/>
    <w:rsid w:val="00694B50"/>
    <w:rsid w:val="00694DA1"/>
    <w:rsid w:val="00694DDB"/>
    <w:rsid w:val="00695281"/>
    <w:rsid w:val="00695A2C"/>
    <w:rsid w:val="0069622F"/>
    <w:rsid w:val="006962FC"/>
    <w:rsid w:val="00696D68"/>
    <w:rsid w:val="0069720D"/>
    <w:rsid w:val="00697ED9"/>
    <w:rsid w:val="00697F22"/>
    <w:rsid w:val="006A013C"/>
    <w:rsid w:val="006A01BA"/>
    <w:rsid w:val="006A171C"/>
    <w:rsid w:val="006A1897"/>
    <w:rsid w:val="006A1947"/>
    <w:rsid w:val="006A1E32"/>
    <w:rsid w:val="006A2063"/>
    <w:rsid w:val="006A25CD"/>
    <w:rsid w:val="006A272B"/>
    <w:rsid w:val="006A2999"/>
    <w:rsid w:val="006A2B89"/>
    <w:rsid w:val="006A3A00"/>
    <w:rsid w:val="006A3FAF"/>
    <w:rsid w:val="006A4011"/>
    <w:rsid w:val="006A40BB"/>
    <w:rsid w:val="006A41A1"/>
    <w:rsid w:val="006A4329"/>
    <w:rsid w:val="006A447D"/>
    <w:rsid w:val="006A45D5"/>
    <w:rsid w:val="006A5712"/>
    <w:rsid w:val="006A5B3E"/>
    <w:rsid w:val="006A6BFA"/>
    <w:rsid w:val="006A76DF"/>
    <w:rsid w:val="006A7717"/>
    <w:rsid w:val="006A7F41"/>
    <w:rsid w:val="006B0259"/>
    <w:rsid w:val="006B063F"/>
    <w:rsid w:val="006B0E4D"/>
    <w:rsid w:val="006B1059"/>
    <w:rsid w:val="006B1272"/>
    <w:rsid w:val="006B1680"/>
    <w:rsid w:val="006B1950"/>
    <w:rsid w:val="006B1BAB"/>
    <w:rsid w:val="006B24A3"/>
    <w:rsid w:val="006B24C1"/>
    <w:rsid w:val="006B2AD8"/>
    <w:rsid w:val="006B2D68"/>
    <w:rsid w:val="006B36BA"/>
    <w:rsid w:val="006B391B"/>
    <w:rsid w:val="006B3D36"/>
    <w:rsid w:val="006B41CA"/>
    <w:rsid w:val="006B47CC"/>
    <w:rsid w:val="006B498B"/>
    <w:rsid w:val="006B5126"/>
    <w:rsid w:val="006B5504"/>
    <w:rsid w:val="006B57A6"/>
    <w:rsid w:val="006B59BE"/>
    <w:rsid w:val="006B5D78"/>
    <w:rsid w:val="006B5ED7"/>
    <w:rsid w:val="006B639A"/>
    <w:rsid w:val="006B6AB5"/>
    <w:rsid w:val="006B6B85"/>
    <w:rsid w:val="006B6BA1"/>
    <w:rsid w:val="006B6D65"/>
    <w:rsid w:val="006B768A"/>
    <w:rsid w:val="006B7A68"/>
    <w:rsid w:val="006C0563"/>
    <w:rsid w:val="006C0D8F"/>
    <w:rsid w:val="006C134D"/>
    <w:rsid w:val="006C18F5"/>
    <w:rsid w:val="006C196A"/>
    <w:rsid w:val="006C28C8"/>
    <w:rsid w:val="006C2922"/>
    <w:rsid w:val="006C2BB3"/>
    <w:rsid w:val="006C35BB"/>
    <w:rsid w:val="006C3839"/>
    <w:rsid w:val="006C4760"/>
    <w:rsid w:val="006C4A43"/>
    <w:rsid w:val="006C4B04"/>
    <w:rsid w:val="006C4E09"/>
    <w:rsid w:val="006C4EA8"/>
    <w:rsid w:val="006C500E"/>
    <w:rsid w:val="006C5D5A"/>
    <w:rsid w:val="006C6005"/>
    <w:rsid w:val="006C62F6"/>
    <w:rsid w:val="006C62F8"/>
    <w:rsid w:val="006C648B"/>
    <w:rsid w:val="006C6746"/>
    <w:rsid w:val="006C74BC"/>
    <w:rsid w:val="006C76D6"/>
    <w:rsid w:val="006D02F5"/>
    <w:rsid w:val="006D0556"/>
    <w:rsid w:val="006D10B2"/>
    <w:rsid w:val="006D13C1"/>
    <w:rsid w:val="006D2879"/>
    <w:rsid w:val="006D30A7"/>
    <w:rsid w:val="006D3347"/>
    <w:rsid w:val="006D37C4"/>
    <w:rsid w:val="006D3983"/>
    <w:rsid w:val="006D3C59"/>
    <w:rsid w:val="006D3FA0"/>
    <w:rsid w:val="006D4545"/>
    <w:rsid w:val="006D489B"/>
    <w:rsid w:val="006D48F1"/>
    <w:rsid w:val="006D4B53"/>
    <w:rsid w:val="006D4FFD"/>
    <w:rsid w:val="006D537E"/>
    <w:rsid w:val="006D548D"/>
    <w:rsid w:val="006D5495"/>
    <w:rsid w:val="006D574F"/>
    <w:rsid w:val="006D57A1"/>
    <w:rsid w:val="006D5896"/>
    <w:rsid w:val="006D58E2"/>
    <w:rsid w:val="006D6920"/>
    <w:rsid w:val="006D6985"/>
    <w:rsid w:val="006D6D73"/>
    <w:rsid w:val="006D6DC6"/>
    <w:rsid w:val="006D6E11"/>
    <w:rsid w:val="006D77A3"/>
    <w:rsid w:val="006D7C45"/>
    <w:rsid w:val="006D7D63"/>
    <w:rsid w:val="006E0333"/>
    <w:rsid w:val="006E04F9"/>
    <w:rsid w:val="006E1428"/>
    <w:rsid w:val="006E17B9"/>
    <w:rsid w:val="006E1AD0"/>
    <w:rsid w:val="006E1BC3"/>
    <w:rsid w:val="006E1E43"/>
    <w:rsid w:val="006E224B"/>
    <w:rsid w:val="006E23A3"/>
    <w:rsid w:val="006E252C"/>
    <w:rsid w:val="006E2D5F"/>
    <w:rsid w:val="006E31AF"/>
    <w:rsid w:val="006E322C"/>
    <w:rsid w:val="006E38CB"/>
    <w:rsid w:val="006E48FE"/>
    <w:rsid w:val="006E4EA9"/>
    <w:rsid w:val="006E54D5"/>
    <w:rsid w:val="006E5BFA"/>
    <w:rsid w:val="006E5C6D"/>
    <w:rsid w:val="006E644A"/>
    <w:rsid w:val="006E661D"/>
    <w:rsid w:val="006F0062"/>
    <w:rsid w:val="006F00BD"/>
    <w:rsid w:val="006F0221"/>
    <w:rsid w:val="006F025C"/>
    <w:rsid w:val="006F0F8A"/>
    <w:rsid w:val="006F1095"/>
    <w:rsid w:val="006F1BBC"/>
    <w:rsid w:val="006F21AA"/>
    <w:rsid w:val="006F2609"/>
    <w:rsid w:val="006F33F4"/>
    <w:rsid w:val="006F3766"/>
    <w:rsid w:val="006F3948"/>
    <w:rsid w:val="006F3BBF"/>
    <w:rsid w:val="006F3C91"/>
    <w:rsid w:val="006F3FBE"/>
    <w:rsid w:val="006F40DA"/>
    <w:rsid w:val="006F4A82"/>
    <w:rsid w:val="006F54F6"/>
    <w:rsid w:val="006F5A06"/>
    <w:rsid w:val="006F5AB2"/>
    <w:rsid w:val="006F5DE0"/>
    <w:rsid w:val="006F5F97"/>
    <w:rsid w:val="006F60C5"/>
    <w:rsid w:val="006F6D83"/>
    <w:rsid w:val="006F72EC"/>
    <w:rsid w:val="006F73FD"/>
    <w:rsid w:val="006F7E6E"/>
    <w:rsid w:val="0070061A"/>
    <w:rsid w:val="00700803"/>
    <w:rsid w:val="00700FF5"/>
    <w:rsid w:val="00701066"/>
    <w:rsid w:val="0070155A"/>
    <w:rsid w:val="007015BC"/>
    <w:rsid w:val="007019FC"/>
    <w:rsid w:val="0070242E"/>
    <w:rsid w:val="0070259A"/>
    <w:rsid w:val="00702A42"/>
    <w:rsid w:val="00702BA3"/>
    <w:rsid w:val="00702CA2"/>
    <w:rsid w:val="00702E85"/>
    <w:rsid w:val="00702EBF"/>
    <w:rsid w:val="0070309D"/>
    <w:rsid w:val="0070331E"/>
    <w:rsid w:val="00703AD0"/>
    <w:rsid w:val="0070520B"/>
    <w:rsid w:val="00705327"/>
    <w:rsid w:val="007056AC"/>
    <w:rsid w:val="00706106"/>
    <w:rsid w:val="00706780"/>
    <w:rsid w:val="0070691D"/>
    <w:rsid w:val="00706E08"/>
    <w:rsid w:val="00706EDE"/>
    <w:rsid w:val="00707126"/>
    <w:rsid w:val="00707525"/>
    <w:rsid w:val="007078EA"/>
    <w:rsid w:val="00707EEF"/>
    <w:rsid w:val="00710169"/>
    <w:rsid w:val="0071051E"/>
    <w:rsid w:val="00710BDF"/>
    <w:rsid w:val="00710E91"/>
    <w:rsid w:val="00711007"/>
    <w:rsid w:val="00711148"/>
    <w:rsid w:val="0071125D"/>
    <w:rsid w:val="00711279"/>
    <w:rsid w:val="00711510"/>
    <w:rsid w:val="00712121"/>
    <w:rsid w:val="007122BD"/>
    <w:rsid w:val="00712E24"/>
    <w:rsid w:val="00712FA4"/>
    <w:rsid w:val="007142F2"/>
    <w:rsid w:val="00714C26"/>
    <w:rsid w:val="0071516A"/>
    <w:rsid w:val="0071528D"/>
    <w:rsid w:val="007165F4"/>
    <w:rsid w:val="0071724A"/>
    <w:rsid w:val="00717A16"/>
    <w:rsid w:val="00717AAC"/>
    <w:rsid w:val="00717E41"/>
    <w:rsid w:val="0072020B"/>
    <w:rsid w:val="007208A5"/>
    <w:rsid w:val="00720A9E"/>
    <w:rsid w:val="00720BE1"/>
    <w:rsid w:val="00721289"/>
    <w:rsid w:val="00721323"/>
    <w:rsid w:val="0072182F"/>
    <w:rsid w:val="00721A8A"/>
    <w:rsid w:val="00721F7D"/>
    <w:rsid w:val="00721F9E"/>
    <w:rsid w:val="00721FDA"/>
    <w:rsid w:val="00722C2D"/>
    <w:rsid w:val="00722CB7"/>
    <w:rsid w:val="00723505"/>
    <w:rsid w:val="00723712"/>
    <w:rsid w:val="00723DE9"/>
    <w:rsid w:val="00723F51"/>
    <w:rsid w:val="00724378"/>
    <w:rsid w:val="0072460C"/>
    <w:rsid w:val="0072461F"/>
    <w:rsid w:val="00725585"/>
    <w:rsid w:val="007257CA"/>
    <w:rsid w:val="00725A4D"/>
    <w:rsid w:val="00726302"/>
    <w:rsid w:val="00726F62"/>
    <w:rsid w:val="00726F6F"/>
    <w:rsid w:val="007271B7"/>
    <w:rsid w:val="0072793F"/>
    <w:rsid w:val="00727AF9"/>
    <w:rsid w:val="00727E46"/>
    <w:rsid w:val="00727F94"/>
    <w:rsid w:val="00730678"/>
    <w:rsid w:val="00730BF8"/>
    <w:rsid w:val="00730D77"/>
    <w:rsid w:val="00730E16"/>
    <w:rsid w:val="007313C9"/>
    <w:rsid w:val="00732428"/>
    <w:rsid w:val="0073264E"/>
    <w:rsid w:val="00732A78"/>
    <w:rsid w:val="00732D7F"/>
    <w:rsid w:val="007334A6"/>
    <w:rsid w:val="00733630"/>
    <w:rsid w:val="007341A3"/>
    <w:rsid w:val="007342A5"/>
    <w:rsid w:val="0073441F"/>
    <w:rsid w:val="00734574"/>
    <w:rsid w:val="007356D0"/>
    <w:rsid w:val="007358BA"/>
    <w:rsid w:val="00735B78"/>
    <w:rsid w:val="00735D66"/>
    <w:rsid w:val="0074010F"/>
    <w:rsid w:val="00740402"/>
    <w:rsid w:val="007409F4"/>
    <w:rsid w:val="00740C1C"/>
    <w:rsid w:val="00741E4C"/>
    <w:rsid w:val="0074213C"/>
    <w:rsid w:val="00742345"/>
    <w:rsid w:val="00742512"/>
    <w:rsid w:val="0074274A"/>
    <w:rsid w:val="007427E0"/>
    <w:rsid w:val="00743572"/>
    <w:rsid w:val="00744F0C"/>
    <w:rsid w:val="007450A9"/>
    <w:rsid w:val="007450D2"/>
    <w:rsid w:val="0074559A"/>
    <w:rsid w:val="007456D1"/>
    <w:rsid w:val="007457BB"/>
    <w:rsid w:val="007458EC"/>
    <w:rsid w:val="00745DC2"/>
    <w:rsid w:val="00745EF4"/>
    <w:rsid w:val="00746C60"/>
    <w:rsid w:val="00747429"/>
    <w:rsid w:val="00747432"/>
    <w:rsid w:val="007476DE"/>
    <w:rsid w:val="0074794B"/>
    <w:rsid w:val="00747973"/>
    <w:rsid w:val="00747D45"/>
    <w:rsid w:val="00747ECE"/>
    <w:rsid w:val="00747FCC"/>
    <w:rsid w:val="007502F9"/>
    <w:rsid w:val="0075059B"/>
    <w:rsid w:val="0075091C"/>
    <w:rsid w:val="00750BD1"/>
    <w:rsid w:val="0075150E"/>
    <w:rsid w:val="00751F3E"/>
    <w:rsid w:val="00751F7B"/>
    <w:rsid w:val="00752396"/>
    <w:rsid w:val="00752574"/>
    <w:rsid w:val="0075367A"/>
    <w:rsid w:val="00753B16"/>
    <w:rsid w:val="00753C21"/>
    <w:rsid w:val="00753D42"/>
    <w:rsid w:val="0075453C"/>
    <w:rsid w:val="00754DB5"/>
    <w:rsid w:val="00754DF3"/>
    <w:rsid w:val="007551A8"/>
    <w:rsid w:val="007556D5"/>
    <w:rsid w:val="00755D33"/>
    <w:rsid w:val="00755E22"/>
    <w:rsid w:val="007561BF"/>
    <w:rsid w:val="00756FFD"/>
    <w:rsid w:val="007601A8"/>
    <w:rsid w:val="0076040C"/>
    <w:rsid w:val="007613B9"/>
    <w:rsid w:val="007619A2"/>
    <w:rsid w:val="007619B4"/>
    <w:rsid w:val="00762494"/>
    <w:rsid w:val="00762A20"/>
    <w:rsid w:val="00762B05"/>
    <w:rsid w:val="0076358B"/>
    <w:rsid w:val="00763690"/>
    <w:rsid w:val="0076374D"/>
    <w:rsid w:val="00764555"/>
    <w:rsid w:val="0076477D"/>
    <w:rsid w:val="0076495E"/>
    <w:rsid w:val="00764A73"/>
    <w:rsid w:val="00765158"/>
    <w:rsid w:val="00765718"/>
    <w:rsid w:val="00765ABB"/>
    <w:rsid w:val="00765BC7"/>
    <w:rsid w:val="0076626D"/>
    <w:rsid w:val="00766308"/>
    <w:rsid w:val="007663A4"/>
    <w:rsid w:val="00766439"/>
    <w:rsid w:val="007665A3"/>
    <w:rsid w:val="007669DC"/>
    <w:rsid w:val="007670FF"/>
    <w:rsid w:val="00767AC5"/>
    <w:rsid w:val="0077062D"/>
    <w:rsid w:val="00770754"/>
    <w:rsid w:val="00770B04"/>
    <w:rsid w:val="00770B69"/>
    <w:rsid w:val="00771313"/>
    <w:rsid w:val="00771338"/>
    <w:rsid w:val="007713B3"/>
    <w:rsid w:val="00771761"/>
    <w:rsid w:val="00771D24"/>
    <w:rsid w:val="00771FA5"/>
    <w:rsid w:val="00771FDF"/>
    <w:rsid w:val="00772072"/>
    <w:rsid w:val="007722F1"/>
    <w:rsid w:val="00773688"/>
    <w:rsid w:val="00773A83"/>
    <w:rsid w:val="0077414A"/>
    <w:rsid w:val="0077425D"/>
    <w:rsid w:val="00774B62"/>
    <w:rsid w:val="00775A60"/>
    <w:rsid w:val="00776095"/>
    <w:rsid w:val="00776E37"/>
    <w:rsid w:val="007808B8"/>
    <w:rsid w:val="00780A43"/>
    <w:rsid w:val="00780F8D"/>
    <w:rsid w:val="00780F9B"/>
    <w:rsid w:val="00781770"/>
    <w:rsid w:val="00781844"/>
    <w:rsid w:val="00781EC3"/>
    <w:rsid w:val="0078273C"/>
    <w:rsid w:val="00783175"/>
    <w:rsid w:val="007834C1"/>
    <w:rsid w:val="007838C3"/>
    <w:rsid w:val="00784290"/>
    <w:rsid w:val="00784804"/>
    <w:rsid w:val="007856B5"/>
    <w:rsid w:val="00785D6D"/>
    <w:rsid w:val="00785F59"/>
    <w:rsid w:val="0078707A"/>
    <w:rsid w:val="00787671"/>
    <w:rsid w:val="0078799E"/>
    <w:rsid w:val="00787AC6"/>
    <w:rsid w:val="00790358"/>
    <w:rsid w:val="007905AB"/>
    <w:rsid w:val="00790691"/>
    <w:rsid w:val="00790822"/>
    <w:rsid w:val="00790D4E"/>
    <w:rsid w:val="007911EB"/>
    <w:rsid w:val="00791689"/>
    <w:rsid w:val="00791C47"/>
    <w:rsid w:val="00791FD8"/>
    <w:rsid w:val="00792C8F"/>
    <w:rsid w:val="00792DF0"/>
    <w:rsid w:val="007931F9"/>
    <w:rsid w:val="00793242"/>
    <w:rsid w:val="00793391"/>
    <w:rsid w:val="00793ABB"/>
    <w:rsid w:val="007940FD"/>
    <w:rsid w:val="00794342"/>
    <w:rsid w:val="007946F6"/>
    <w:rsid w:val="00794989"/>
    <w:rsid w:val="007951F7"/>
    <w:rsid w:val="0079592E"/>
    <w:rsid w:val="00795A63"/>
    <w:rsid w:val="00796270"/>
    <w:rsid w:val="007962A4"/>
    <w:rsid w:val="0079646F"/>
    <w:rsid w:val="0079711D"/>
    <w:rsid w:val="0079791B"/>
    <w:rsid w:val="00797C9F"/>
    <w:rsid w:val="007A0136"/>
    <w:rsid w:val="007A029F"/>
    <w:rsid w:val="007A05A7"/>
    <w:rsid w:val="007A155B"/>
    <w:rsid w:val="007A2384"/>
    <w:rsid w:val="007A2B6E"/>
    <w:rsid w:val="007A306E"/>
    <w:rsid w:val="007A3732"/>
    <w:rsid w:val="007A386A"/>
    <w:rsid w:val="007A3DD5"/>
    <w:rsid w:val="007A445D"/>
    <w:rsid w:val="007A481C"/>
    <w:rsid w:val="007A512F"/>
    <w:rsid w:val="007A59C9"/>
    <w:rsid w:val="007A5F68"/>
    <w:rsid w:val="007A64B1"/>
    <w:rsid w:val="007A6777"/>
    <w:rsid w:val="007A6AF9"/>
    <w:rsid w:val="007A7277"/>
    <w:rsid w:val="007A769B"/>
    <w:rsid w:val="007A79DC"/>
    <w:rsid w:val="007B0F0E"/>
    <w:rsid w:val="007B0F48"/>
    <w:rsid w:val="007B1E61"/>
    <w:rsid w:val="007B21AB"/>
    <w:rsid w:val="007B232D"/>
    <w:rsid w:val="007B292F"/>
    <w:rsid w:val="007B2B8D"/>
    <w:rsid w:val="007B2BA7"/>
    <w:rsid w:val="007B341B"/>
    <w:rsid w:val="007B3471"/>
    <w:rsid w:val="007B3605"/>
    <w:rsid w:val="007B37B5"/>
    <w:rsid w:val="007B386D"/>
    <w:rsid w:val="007B3910"/>
    <w:rsid w:val="007B3E47"/>
    <w:rsid w:val="007B4110"/>
    <w:rsid w:val="007B4196"/>
    <w:rsid w:val="007B46BF"/>
    <w:rsid w:val="007B55C5"/>
    <w:rsid w:val="007B563E"/>
    <w:rsid w:val="007B5CB8"/>
    <w:rsid w:val="007B6269"/>
    <w:rsid w:val="007B66E5"/>
    <w:rsid w:val="007B6969"/>
    <w:rsid w:val="007B7198"/>
    <w:rsid w:val="007B746A"/>
    <w:rsid w:val="007B792B"/>
    <w:rsid w:val="007B7BAB"/>
    <w:rsid w:val="007B7C8C"/>
    <w:rsid w:val="007B7E8A"/>
    <w:rsid w:val="007B7F32"/>
    <w:rsid w:val="007C0512"/>
    <w:rsid w:val="007C0B71"/>
    <w:rsid w:val="007C1577"/>
    <w:rsid w:val="007C22F0"/>
    <w:rsid w:val="007C2746"/>
    <w:rsid w:val="007C2E31"/>
    <w:rsid w:val="007C3153"/>
    <w:rsid w:val="007C33DE"/>
    <w:rsid w:val="007C36CE"/>
    <w:rsid w:val="007C3B25"/>
    <w:rsid w:val="007C3ED9"/>
    <w:rsid w:val="007C4C36"/>
    <w:rsid w:val="007C4D41"/>
    <w:rsid w:val="007C4EE4"/>
    <w:rsid w:val="007C5189"/>
    <w:rsid w:val="007C5303"/>
    <w:rsid w:val="007C5341"/>
    <w:rsid w:val="007C69D0"/>
    <w:rsid w:val="007C6A25"/>
    <w:rsid w:val="007C6A4B"/>
    <w:rsid w:val="007C7A0A"/>
    <w:rsid w:val="007C7A12"/>
    <w:rsid w:val="007C7B9E"/>
    <w:rsid w:val="007D003B"/>
    <w:rsid w:val="007D059F"/>
    <w:rsid w:val="007D0751"/>
    <w:rsid w:val="007D0D05"/>
    <w:rsid w:val="007D1692"/>
    <w:rsid w:val="007D18CA"/>
    <w:rsid w:val="007D1BA2"/>
    <w:rsid w:val="007D2097"/>
    <w:rsid w:val="007D245C"/>
    <w:rsid w:val="007D2A48"/>
    <w:rsid w:val="007D2BC7"/>
    <w:rsid w:val="007D2C4B"/>
    <w:rsid w:val="007D3532"/>
    <w:rsid w:val="007D3A9B"/>
    <w:rsid w:val="007D3DCF"/>
    <w:rsid w:val="007D4269"/>
    <w:rsid w:val="007D4946"/>
    <w:rsid w:val="007D4B66"/>
    <w:rsid w:val="007D4B9E"/>
    <w:rsid w:val="007D4BBE"/>
    <w:rsid w:val="007D52F0"/>
    <w:rsid w:val="007D57E0"/>
    <w:rsid w:val="007D5BDA"/>
    <w:rsid w:val="007D66EF"/>
    <w:rsid w:val="007D6DDB"/>
    <w:rsid w:val="007D738D"/>
    <w:rsid w:val="007D7571"/>
    <w:rsid w:val="007D79F5"/>
    <w:rsid w:val="007D7AFE"/>
    <w:rsid w:val="007E031E"/>
    <w:rsid w:val="007E1184"/>
    <w:rsid w:val="007E15AC"/>
    <w:rsid w:val="007E1633"/>
    <w:rsid w:val="007E16C9"/>
    <w:rsid w:val="007E209C"/>
    <w:rsid w:val="007E258A"/>
    <w:rsid w:val="007E325E"/>
    <w:rsid w:val="007E38C6"/>
    <w:rsid w:val="007E3CAB"/>
    <w:rsid w:val="007E3FC8"/>
    <w:rsid w:val="007E411B"/>
    <w:rsid w:val="007E4C90"/>
    <w:rsid w:val="007E4D7F"/>
    <w:rsid w:val="007E4E82"/>
    <w:rsid w:val="007E52FA"/>
    <w:rsid w:val="007E5BA8"/>
    <w:rsid w:val="007E6664"/>
    <w:rsid w:val="007E67EB"/>
    <w:rsid w:val="007E6C16"/>
    <w:rsid w:val="007E6D4B"/>
    <w:rsid w:val="007E71EB"/>
    <w:rsid w:val="007E7BA8"/>
    <w:rsid w:val="007E7C72"/>
    <w:rsid w:val="007F00DB"/>
    <w:rsid w:val="007F0A51"/>
    <w:rsid w:val="007F0EE9"/>
    <w:rsid w:val="007F10B0"/>
    <w:rsid w:val="007F156B"/>
    <w:rsid w:val="007F19F1"/>
    <w:rsid w:val="007F1A46"/>
    <w:rsid w:val="007F1C61"/>
    <w:rsid w:val="007F265F"/>
    <w:rsid w:val="007F3481"/>
    <w:rsid w:val="007F34C1"/>
    <w:rsid w:val="007F3668"/>
    <w:rsid w:val="007F3CB0"/>
    <w:rsid w:val="007F3EBE"/>
    <w:rsid w:val="007F4A56"/>
    <w:rsid w:val="007F5259"/>
    <w:rsid w:val="007F67C4"/>
    <w:rsid w:val="007F6C6E"/>
    <w:rsid w:val="007F7621"/>
    <w:rsid w:val="007F76FF"/>
    <w:rsid w:val="007F7D9D"/>
    <w:rsid w:val="007F7F77"/>
    <w:rsid w:val="00800146"/>
    <w:rsid w:val="0080041C"/>
    <w:rsid w:val="008007A3"/>
    <w:rsid w:val="00800840"/>
    <w:rsid w:val="00800943"/>
    <w:rsid w:val="00800A71"/>
    <w:rsid w:val="00800B5A"/>
    <w:rsid w:val="00801849"/>
    <w:rsid w:val="0080186D"/>
    <w:rsid w:val="0080194A"/>
    <w:rsid w:val="00802330"/>
    <w:rsid w:val="008024D7"/>
    <w:rsid w:val="008034BD"/>
    <w:rsid w:val="00803BBF"/>
    <w:rsid w:val="0080511E"/>
    <w:rsid w:val="0080562B"/>
    <w:rsid w:val="00805BDE"/>
    <w:rsid w:val="00805ED7"/>
    <w:rsid w:val="0080619D"/>
    <w:rsid w:val="0080694B"/>
    <w:rsid w:val="00806B9A"/>
    <w:rsid w:val="00806F7B"/>
    <w:rsid w:val="00806FFC"/>
    <w:rsid w:val="00807023"/>
    <w:rsid w:val="008073AC"/>
    <w:rsid w:val="008104E7"/>
    <w:rsid w:val="00810B70"/>
    <w:rsid w:val="00810F21"/>
    <w:rsid w:val="008110D1"/>
    <w:rsid w:val="0081161F"/>
    <w:rsid w:val="0081174D"/>
    <w:rsid w:val="008119E6"/>
    <w:rsid w:val="00812655"/>
    <w:rsid w:val="00812C2E"/>
    <w:rsid w:val="0081312F"/>
    <w:rsid w:val="008132B4"/>
    <w:rsid w:val="008133E7"/>
    <w:rsid w:val="00813532"/>
    <w:rsid w:val="00813A98"/>
    <w:rsid w:val="00813B63"/>
    <w:rsid w:val="00813B68"/>
    <w:rsid w:val="00813D0F"/>
    <w:rsid w:val="00813EB6"/>
    <w:rsid w:val="008140F0"/>
    <w:rsid w:val="00814123"/>
    <w:rsid w:val="00814730"/>
    <w:rsid w:val="00814736"/>
    <w:rsid w:val="00814A2F"/>
    <w:rsid w:val="00814B01"/>
    <w:rsid w:val="00814C1A"/>
    <w:rsid w:val="00815577"/>
    <w:rsid w:val="00815CF2"/>
    <w:rsid w:val="00816AC9"/>
    <w:rsid w:val="00816C4F"/>
    <w:rsid w:val="00816D1A"/>
    <w:rsid w:val="00817917"/>
    <w:rsid w:val="00817CEF"/>
    <w:rsid w:val="00820158"/>
    <w:rsid w:val="008209A3"/>
    <w:rsid w:val="00820B3A"/>
    <w:rsid w:val="00821531"/>
    <w:rsid w:val="008219F8"/>
    <w:rsid w:val="00822646"/>
    <w:rsid w:val="00822F3B"/>
    <w:rsid w:val="008232F3"/>
    <w:rsid w:val="00823704"/>
    <w:rsid w:val="008238D5"/>
    <w:rsid w:val="00823AA9"/>
    <w:rsid w:val="00823BA6"/>
    <w:rsid w:val="00824482"/>
    <w:rsid w:val="00824EE9"/>
    <w:rsid w:val="00825B40"/>
    <w:rsid w:val="00825CDE"/>
    <w:rsid w:val="00826187"/>
    <w:rsid w:val="00826940"/>
    <w:rsid w:val="00827637"/>
    <w:rsid w:val="00827644"/>
    <w:rsid w:val="008276E8"/>
    <w:rsid w:val="008277F6"/>
    <w:rsid w:val="00830171"/>
    <w:rsid w:val="00830259"/>
    <w:rsid w:val="008303BE"/>
    <w:rsid w:val="008308DC"/>
    <w:rsid w:val="008308E2"/>
    <w:rsid w:val="00830A1A"/>
    <w:rsid w:val="00830C2A"/>
    <w:rsid w:val="00830ED8"/>
    <w:rsid w:val="00830EF6"/>
    <w:rsid w:val="0083116C"/>
    <w:rsid w:val="008315F3"/>
    <w:rsid w:val="00831749"/>
    <w:rsid w:val="008318C9"/>
    <w:rsid w:val="00831A02"/>
    <w:rsid w:val="00831CDA"/>
    <w:rsid w:val="0083284A"/>
    <w:rsid w:val="00832FEF"/>
    <w:rsid w:val="008344AB"/>
    <w:rsid w:val="00834C6D"/>
    <w:rsid w:val="00835392"/>
    <w:rsid w:val="00835975"/>
    <w:rsid w:val="0083673A"/>
    <w:rsid w:val="0083673C"/>
    <w:rsid w:val="00837198"/>
    <w:rsid w:val="0083778D"/>
    <w:rsid w:val="00837D53"/>
    <w:rsid w:val="00840699"/>
    <w:rsid w:val="00840749"/>
    <w:rsid w:val="008407FB"/>
    <w:rsid w:val="00840A78"/>
    <w:rsid w:val="00840CAE"/>
    <w:rsid w:val="00841489"/>
    <w:rsid w:val="008417DA"/>
    <w:rsid w:val="00841824"/>
    <w:rsid w:val="00841E87"/>
    <w:rsid w:val="00842039"/>
    <w:rsid w:val="0084279E"/>
    <w:rsid w:val="008427A0"/>
    <w:rsid w:val="00842E30"/>
    <w:rsid w:val="00843E65"/>
    <w:rsid w:val="00844407"/>
    <w:rsid w:val="00844961"/>
    <w:rsid w:val="008455FC"/>
    <w:rsid w:val="00845815"/>
    <w:rsid w:val="00845C57"/>
    <w:rsid w:val="00846217"/>
    <w:rsid w:val="00846553"/>
    <w:rsid w:val="008479D3"/>
    <w:rsid w:val="00847A56"/>
    <w:rsid w:val="00850183"/>
    <w:rsid w:val="008503B5"/>
    <w:rsid w:val="008504D8"/>
    <w:rsid w:val="008506FD"/>
    <w:rsid w:val="00850A62"/>
    <w:rsid w:val="00850A80"/>
    <w:rsid w:val="00850CC9"/>
    <w:rsid w:val="00850F64"/>
    <w:rsid w:val="00851405"/>
    <w:rsid w:val="0085156F"/>
    <w:rsid w:val="00852364"/>
    <w:rsid w:val="0085292A"/>
    <w:rsid w:val="00852B9F"/>
    <w:rsid w:val="00852EDE"/>
    <w:rsid w:val="00853667"/>
    <w:rsid w:val="008539D2"/>
    <w:rsid w:val="00853DD8"/>
    <w:rsid w:val="00853F86"/>
    <w:rsid w:val="008559C1"/>
    <w:rsid w:val="00855D03"/>
    <w:rsid w:val="00855F38"/>
    <w:rsid w:val="00855F97"/>
    <w:rsid w:val="00856059"/>
    <w:rsid w:val="008567F2"/>
    <w:rsid w:val="0085681B"/>
    <w:rsid w:val="00856954"/>
    <w:rsid w:val="008569B3"/>
    <w:rsid w:val="00857948"/>
    <w:rsid w:val="00857D16"/>
    <w:rsid w:val="0086006F"/>
    <w:rsid w:val="00860087"/>
    <w:rsid w:val="008600A3"/>
    <w:rsid w:val="00860490"/>
    <w:rsid w:val="0086067F"/>
    <w:rsid w:val="00862022"/>
    <w:rsid w:val="00862785"/>
    <w:rsid w:val="00863588"/>
    <w:rsid w:val="008636D7"/>
    <w:rsid w:val="0086370A"/>
    <w:rsid w:val="00863A75"/>
    <w:rsid w:val="00864939"/>
    <w:rsid w:val="0086522E"/>
    <w:rsid w:val="008652D2"/>
    <w:rsid w:val="0086579A"/>
    <w:rsid w:val="00865A73"/>
    <w:rsid w:val="00865DDD"/>
    <w:rsid w:val="00866BE9"/>
    <w:rsid w:val="008672E0"/>
    <w:rsid w:val="00867680"/>
    <w:rsid w:val="00867790"/>
    <w:rsid w:val="00867AA2"/>
    <w:rsid w:val="0087021A"/>
    <w:rsid w:val="008702DE"/>
    <w:rsid w:val="00870584"/>
    <w:rsid w:val="008706DE"/>
    <w:rsid w:val="008712A8"/>
    <w:rsid w:val="0087178E"/>
    <w:rsid w:val="00871CF5"/>
    <w:rsid w:val="00872BC9"/>
    <w:rsid w:val="00873286"/>
    <w:rsid w:val="0087334E"/>
    <w:rsid w:val="0087354C"/>
    <w:rsid w:val="00873646"/>
    <w:rsid w:val="00873A78"/>
    <w:rsid w:val="00873D63"/>
    <w:rsid w:val="00874729"/>
    <w:rsid w:val="0087563C"/>
    <w:rsid w:val="00875BB1"/>
    <w:rsid w:val="008760EB"/>
    <w:rsid w:val="00876CB0"/>
    <w:rsid w:val="008779A0"/>
    <w:rsid w:val="008802A8"/>
    <w:rsid w:val="008802D3"/>
    <w:rsid w:val="00880676"/>
    <w:rsid w:val="008808B2"/>
    <w:rsid w:val="00880ED9"/>
    <w:rsid w:val="00880FB6"/>
    <w:rsid w:val="008829DE"/>
    <w:rsid w:val="00882A61"/>
    <w:rsid w:val="00882D33"/>
    <w:rsid w:val="00883143"/>
    <w:rsid w:val="00883CDA"/>
    <w:rsid w:val="00884145"/>
    <w:rsid w:val="00884237"/>
    <w:rsid w:val="008849CA"/>
    <w:rsid w:val="0088519B"/>
    <w:rsid w:val="008853EB"/>
    <w:rsid w:val="00885D31"/>
    <w:rsid w:val="0088658C"/>
    <w:rsid w:val="0088667D"/>
    <w:rsid w:val="00886A64"/>
    <w:rsid w:val="00886C1E"/>
    <w:rsid w:val="00886E11"/>
    <w:rsid w:val="00886E73"/>
    <w:rsid w:val="00887556"/>
    <w:rsid w:val="008875B7"/>
    <w:rsid w:val="008878E9"/>
    <w:rsid w:val="00891571"/>
    <w:rsid w:val="008924A5"/>
    <w:rsid w:val="008927C4"/>
    <w:rsid w:val="00892C1A"/>
    <w:rsid w:val="00892CB8"/>
    <w:rsid w:val="008932E8"/>
    <w:rsid w:val="00893439"/>
    <w:rsid w:val="0089391C"/>
    <w:rsid w:val="00893B3A"/>
    <w:rsid w:val="00893EF6"/>
    <w:rsid w:val="008941AC"/>
    <w:rsid w:val="0089420A"/>
    <w:rsid w:val="00894397"/>
    <w:rsid w:val="008945DA"/>
    <w:rsid w:val="008949AF"/>
    <w:rsid w:val="00894D74"/>
    <w:rsid w:val="00894DB5"/>
    <w:rsid w:val="0089515F"/>
    <w:rsid w:val="00895F2B"/>
    <w:rsid w:val="00896E3A"/>
    <w:rsid w:val="00896F01"/>
    <w:rsid w:val="00897481"/>
    <w:rsid w:val="00897ADF"/>
    <w:rsid w:val="008A0707"/>
    <w:rsid w:val="008A089E"/>
    <w:rsid w:val="008A109E"/>
    <w:rsid w:val="008A1B37"/>
    <w:rsid w:val="008A2BF1"/>
    <w:rsid w:val="008A2D26"/>
    <w:rsid w:val="008A2FEF"/>
    <w:rsid w:val="008A3296"/>
    <w:rsid w:val="008A33B1"/>
    <w:rsid w:val="008A34EF"/>
    <w:rsid w:val="008A3BF8"/>
    <w:rsid w:val="008A3C38"/>
    <w:rsid w:val="008A450C"/>
    <w:rsid w:val="008A4A6E"/>
    <w:rsid w:val="008A4A91"/>
    <w:rsid w:val="008A529A"/>
    <w:rsid w:val="008A5812"/>
    <w:rsid w:val="008A5D2B"/>
    <w:rsid w:val="008A648E"/>
    <w:rsid w:val="008A665D"/>
    <w:rsid w:val="008A693E"/>
    <w:rsid w:val="008A730E"/>
    <w:rsid w:val="008A7BBE"/>
    <w:rsid w:val="008A7F11"/>
    <w:rsid w:val="008B0624"/>
    <w:rsid w:val="008B14CC"/>
    <w:rsid w:val="008B152E"/>
    <w:rsid w:val="008B1B1B"/>
    <w:rsid w:val="008B2174"/>
    <w:rsid w:val="008B2632"/>
    <w:rsid w:val="008B271E"/>
    <w:rsid w:val="008B3638"/>
    <w:rsid w:val="008B3B21"/>
    <w:rsid w:val="008B4170"/>
    <w:rsid w:val="008B499E"/>
    <w:rsid w:val="008B4ADD"/>
    <w:rsid w:val="008B4BA5"/>
    <w:rsid w:val="008B4CE3"/>
    <w:rsid w:val="008B5614"/>
    <w:rsid w:val="008B5DB8"/>
    <w:rsid w:val="008B6172"/>
    <w:rsid w:val="008B6173"/>
    <w:rsid w:val="008B6345"/>
    <w:rsid w:val="008B6CE4"/>
    <w:rsid w:val="008B704B"/>
    <w:rsid w:val="008B70B7"/>
    <w:rsid w:val="008B7568"/>
    <w:rsid w:val="008B778A"/>
    <w:rsid w:val="008B7C1F"/>
    <w:rsid w:val="008B7C9A"/>
    <w:rsid w:val="008B7CC3"/>
    <w:rsid w:val="008C0838"/>
    <w:rsid w:val="008C1121"/>
    <w:rsid w:val="008C19E9"/>
    <w:rsid w:val="008C23C3"/>
    <w:rsid w:val="008C29D3"/>
    <w:rsid w:val="008C30C9"/>
    <w:rsid w:val="008C3210"/>
    <w:rsid w:val="008C38C9"/>
    <w:rsid w:val="008C3FDE"/>
    <w:rsid w:val="008C4CC1"/>
    <w:rsid w:val="008C510F"/>
    <w:rsid w:val="008C524D"/>
    <w:rsid w:val="008C57CA"/>
    <w:rsid w:val="008C607C"/>
    <w:rsid w:val="008C627F"/>
    <w:rsid w:val="008C637F"/>
    <w:rsid w:val="008C65B6"/>
    <w:rsid w:val="008C6859"/>
    <w:rsid w:val="008C7035"/>
    <w:rsid w:val="008C70A6"/>
    <w:rsid w:val="008C71DC"/>
    <w:rsid w:val="008C7407"/>
    <w:rsid w:val="008C75B7"/>
    <w:rsid w:val="008C7768"/>
    <w:rsid w:val="008C7BAC"/>
    <w:rsid w:val="008D01E7"/>
    <w:rsid w:val="008D06EE"/>
    <w:rsid w:val="008D07F3"/>
    <w:rsid w:val="008D0A71"/>
    <w:rsid w:val="008D0E00"/>
    <w:rsid w:val="008D0E24"/>
    <w:rsid w:val="008D0F4F"/>
    <w:rsid w:val="008D1518"/>
    <w:rsid w:val="008D1801"/>
    <w:rsid w:val="008D253E"/>
    <w:rsid w:val="008D265C"/>
    <w:rsid w:val="008D2C46"/>
    <w:rsid w:val="008D2E4E"/>
    <w:rsid w:val="008D2FEF"/>
    <w:rsid w:val="008D3396"/>
    <w:rsid w:val="008D495B"/>
    <w:rsid w:val="008D4AED"/>
    <w:rsid w:val="008D5213"/>
    <w:rsid w:val="008D523F"/>
    <w:rsid w:val="008D63D0"/>
    <w:rsid w:val="008D63FF"/>
    <w:rsid w:val="008D68C7"/>
    <w:rsid w:val="008D6C6F"/>
    <w:rsid w:val="008D6DBD"/>
    <w:rsid w:val="008D7162"/>
    <w:rsid w:val="008D71BB"/>
    <w:rsid w:val="008D751B"/>
    <w:rsid w:val="008D7563"/>
    <w:rsid w:val="008D76BF"/>
    <w:rsid w:val="008D79E2"/>
    <w:rsid w:val="008D7A4D"/>
    <w:rsid w:val="008D7DBB"/>
    <w:rsid w:val="008D7FA0"/>
    <w:rsid w:val="008E0512"/>
    <w:rsid w:val="008E09C1"/>
    <w:rsid w:val="008E107B"/>
    <w:rsid w:val="008E12CE"/>
    <w:rsid w:val="008E1CAF"/>
    <w:rsid w:val="008E1CB2"/>
    <w:rsid w:val="008E2039"/>
    <w:rsid w:val="008E24B4"/>
    <w:rsid w:val="008E2CF9"/>
    <w:rsid w:val="008E2F24"/>
    <w:rsid w:val="008E2FFD"/>
    <w:rsid w:val="008E31CF"/>
    <w:rsid w:val="008E347A"/>
    <w:rsid w:val="008E372C"/>
    <w:rsid w:val="008E3A10"/>
    <w:rsid w:val="008E41DA"/>
    <w:rsid w:val="008E467B"/>
    <w:rsid w:val="008E4705"/>
    <w:rsid w:val="008E51E5"/>
    <w:rsid w:val="008E5A76"/>
    <w:rsid w:val="008E6597"/>
    <w:rsid w:val="008E65D3"/>
    <w:rsid w:val="008E674B"/>
    <w:rsid w:val="008E6819"/>
    <w:rsid w:val="008E7161"/>
    <w:rsid w:val="008E732F"/>
    <w:rsid w:val="008E754E"/>
    <w:rsid w:val="008F05B1"/>
    <w:rsid w:val="008F0C52"/>
    <w:rsid w:val="008F11D6"/>
    <w:rsid w:val="008F1A6C"/>
    <w:rsid w:val="008F2067"/>
    <w:rsid w:val="008F3180"/>
    <w:rsid w:val="008F3841"/>
    <w:rsid w:val="008F38C1"/>
    <w:rsid w:val="008F3A28"/>
    <w:rsid w:val="008F40FD"/>
    <w:rsid w:val="008F42A0"/>
    <w:rsid w:val="008F4399"/>
    <w:rsid w:val="008F444A"/>
    <w:rsid w:val="008F4819"/>
    <w:rsid w:val="008F48DC"/>
    <w:rsid w:val="008F4C1F"/>
    <w:rsid w:val="008F4E6D"/>
    <w:rsid w:val="008F51E4"/>
    <w:rsid w:val="008F5879"/>
    <w:rsid w:val="008F5951"/>
    <w:rsid w:val="008F597F"/>
    <w:rsid w:val="008F5E6D"/>
    <w:rsid w:val="008F62D7"/>
    <w:rsid w:val="008F6649"/>
    <w:rsid w:val="008F66CE"/>
    <w:rsid w:val="008F6A1F"/>
    <w:rsid w:val="008F6C04"/>
    <w:rsid w:val="008F74D9"/>
    <w:rsid w:val="008F7816"/>
    <w:rsid w:val="008F79A5"/>
    <w:rsid w:val="008F7CAE"/>
    <w:rsid w:val="008F7D21"/>
    <w:rsid w:val="00901193"/>
    <w:rsid w:val="009011FA"/>
    <w:rsid w:val="00901539"/>
    <w:rsid w:val="00901BBC"/>
    <w:rsid w:val="00901C7A"/>
    <w:rsid w:val="00902379"/>
    <w:rsid w:val="00902B41"/>
    <w:rsid w:val="009030EB"/>
    <w:rsid w:val="00903C5A"/>
    <w:rsid w:val="0090409D"/>
    <w:rsid w:val="00904960"/>
    <w:rsid w:val="00905581"/>
    <w:rsid w:val="009056A1"/>
    <w:rsid w:val="00905762"/>
    <w:rsid w:val="009058FC"/>
    <w:rsid w:val="00905D9C"/>
    <w:rsid w:val="00907BD5"/>
    <w:rsid w:val="009108AC"/>
    <w:rsid w:val="00910A8B"/>
    <w:rsid w:val="00910BC8"/>
    <w:rsid w:val="00910C18"/>
    <w:rsid w:val="009111CC"/>
    <w:rsid w:val="00911674"/>
    <w:rsid w:val="009121CC"/>
    <w:rsid w:val="009125A0"/>
    <w:rsid w:val="00912D2E"/>
    <w:rsid w:val="00913425"/>
    <w:rsid w:val="0091375E"/>
    <w:rsid w:val="009137A7"/>
    <w:rsid w:val="009138DF"/>
    <w:rsid w:val="00913B9B"/>
    <w:rsid w:val="009145E2"/>
    <w:rsid w:val="0091460B"/>
    <w:rsid w:val="00914644"/>
    <w:rsid w:val="009146DB"/>
    <w:rsid w:val="00915047"/>
    <w:rsid w:val="00916113"/>
    <w:rsid w:val="00916626"/>
    <w:rsid w:val="00916D0A"/>
    <w:rsid w:val="00917026"/>
    <w:rsid w:val="00917117"/>
    <w:rsid w:val="00917752"/>
    <w:rsid w:val="00917C6E"/>
    <w:rsid w:val="009202CB"/>
    <w:rsid w:val="00920DD7"/>
    <w:rsid w:val="00920F23"/>
    <w:rsid w:val="00921024"/>
    <w:rsid w:val="00921201"/>
    <w:rsid w:val="00922051"/>
    <w:rsid w:val="009220FC"/>
    <w:rsid w:val="0092283D"/>
    <w:rsid w:val="00922CF0"/>
    <w:rsid w:val="00922DEB"/>
    <w:rsid w:val="00923834"/>
    <w:rsid w:val="00923C12"/>
    <w:rsid w:val="00924B23"/>
    <w:rsid w:val="00924BBF"/>
    <w:rsid w:val="00924DBB"/>
    <w:rsid w:val="009258BF"/>
    <w:rsid w:val="00925CA2"/>
    <w:rsid w:val="00925D2C"/>
    <w:rsid w:val="009264DC"/>
    <w:rsid w:val="00926516"/>
    <w:rsid w:val="009270AE"/>
    <w:rsid w:val="009279C6"/>
    <w:rsid w:val="00930309"/>
    <w:rsid w:val="00930429"/>
    <w:rsid w:val="00930525"/>
    <w:rsid w:val="0093102E"/>
    <w:rsid w:val="00932B27"/>
    <w:rsid w:val="00933327"/>
    <w:rsid w:val="00933989"/>
    <w:rsid w:val="00935745"/>
    <w:rsid w:val="00935985"/>
    <w:rsid w:val="00935B12"/>
    <w:rsid w:val="00935D4E"/>
    <w:rsid w:val="00935D54"/>
    <w:rsid w:val="00936577"/>
    <w:rsid w:val="00936D87"/>
    <w:rsid w:val="00936E2B"/>
    <w:rsid w:val="00936EF5"/>
    <w:rsid w:val="00936FC6"/>
    <w:rsid w:val="00937144"/>
    <w:rsid w:val="009374D3"/>
    <w:rsid w:val="00937585"/>
    <w:rsid w:val="0093758D"/>
    <w:rsid w:val="00937821"/>
    <w:rsid w:val="0093794A"/>
    <w:rsid w:val="0094008D"/>
    <w:rsid w:val="0094014D"/>
    <w:rsid w:val="009401C7"/>
    <w:rsid w:val="00940B85"/>
    <w:rsid w:val="0094184A"/>
    <w:rsid w:val="00942429"/>
    <w:rsid w:val="0094246D"/>
    <w:rsid w:val="00943299"/>
    <w:rsid w:val="00943E0B"/>
    <w:rsid w:val="009449A2"/>
    <w:rsid w:val="009461E7"/>
    <w:rsid w:val="00946269"/>
    <w:rsid w:val="00946433"/>
    <w:rsid w:val="009464D9"/>
    <w:rsid w:val="0094688F"/>
    <w:rsid w:val="0094716E"/>
    <w:rsid w:val="0094719C"/>
    <w:rsid w:val="009474E3"/>
    <w:rsid w:val="0094775F"/>
    <w:rsid w:val="00947BAB"/>
    <w:rsid w:val="0095005F"/>
    <w:rsid w:val="0095063B"/>
    <w:rsid w:val="00952164"/>
    <w:rsid w:val="0095285A"/>
    <w:rsid w:val="009533B2"/>
    <w:rsid w:val="00953761"/>
    <w:rsid w:val="00953799"/>
    <w:rsid w:val="00953C08"/>
    <w:rsid w:val="00954202"/>
    <w:rsid w:val="00954720"/>
    <w:rsid w:val="00954807"/>
    <w:rsid w:val="00955CC3"/>
    <w:rsid w:val="00957E7D"/>
    <w:rsid w:val="00957FC8"/>
    <w:rsid w:val="009607A9"/>
    <w:rsid w:val="00960BC0"/>
    <w:rsid w:val="009614AA"/>
    <w:rsid w:val="009615CB"/>
    <w:rsid w:val="00961F8C"/>
    <w:rsid w:val="00962214"/>
    <w:rsid w:val="00962E85"/>
    <w:rsid w:val="00962F26"/>
    <w:rsid w:val="00963039"/>
    <w:rsid w:val="00963299"/>
    <w:rsid w:val="0096371A"/>
    <w:rsid w:val="00963739"/>
    <w:rsid w:val="0096381D"/>
    <w:rsid w:val="00963B72"/>
    <w:rsid w:val="00963CA8"/>
    <w:rsid w:val="0096450D"/>
    <w:rsid w:val="009650D5"/>
    <w:rsid w:val="00965568"/>
    <w:rsid w:val="00965869"/>
    <w:rsid w:val="00966768"/>
    <w:rsid w:val="009669CC"/>
    <w:rsid w:val="00966D99"/>
    <w:rsid w:val="00966E6D"/>
    <w:rsid w:val="00967716"/>
    <w:rsid w:val="009678CC"/>
    <w:rsid w:val="009679AE"/>
    <w:rsid w:val="0097039B"/>
    <w:rsid w:val="00970CAF"/>
    <w:rsid w:val="00970DEA"/>
    <w:rsid w:val="0097122B"/>
    <w:rsid w:val="009712C6"/>
    <w:rsid w:val="00971590"/>
    <w:rsid w:val="00971956"/>
    <w:rsid w:val="00971B7F"/>
    <w:rsid w:val="00971DFD"/>
    <w:rsid w:val="00972069"/>
    <w:rsid w:val="00972076"/>
    <w:rsid w:val="009720B5"/>
    <w:rsid w:val="009722EC"/>
    <w:rsid w:val="00972478"/>
    <w:rsid w:val="0097283F"/>
    <w:rsid w:val="00972B76"/>
    <w:rsid w:val="00972C77"/>
    <w:rsid w:val="00972E5C"/>
    <w:rsid w:val="00972EEB"/>
    <w:rsid w:val="00972F80"/>
    <w:rsid w:val="009731A4"/>
    <w:rsid w:val="00973730"/>
    <w:rsid w:val="00973948"/>
    <w:rsid w:val="00973BB6"/>
    <w:rsid w:val="00974135"/>
    <w:rsid w:val="00974C29"/>
    <w:rsid w:val="00974DCB"/>
    <w:rsid w:val="0097595D"/>
    <w:rsid w:val="009759E0"/>
    <w:rsid w:val="00976370"/>
    <w:rsid w:val="00976C7B"/>
    <w:rsid w:val="00976CD3"/>
    <w:rsid w:val="00977836"/>
    <w:rsid w:val="00977BB2"/>
    <w:rsid w:val="00977DB9"/>
    <w:rsid w:val="00977FC1"/>
    <w:rsid w:val="0098043F"/>
    <w:rsid w:val="00980929"/>
    <w:rsid w:val="0098116A"/>
    <w:rsid w:val="0098151F"/>
    <w:rsid w:val="009817A2"/>
    <w:rsid w:val="00981CF4"/>
    <w:rsid w:val="00981FB4"/>
    <w:rsid w:val="00982278"/>
    <w:rsid w:val="00982331"/>
    <w:rsid w:val="00982358"/>
    <w:rsid w:val="00982384"/>
    <w:rsid w:val="00982BE8"/>
    <w:rsid w:val="009831DB"/>
    <w:rsid w:val="0098335B"/>
    <w:rsid w:val="009837AF"/>
    <w:rsid w:val="009846F9"/>
    <w:rsid w:val="00984A81"/>
    <w:rsid w:val="00984C11"/>
    <w:rsid w:val="009854FD"/>
    <w:rsid w:val="0098553E"/>
    <w:rsid w:val="00985A88"/>
    <w:rsid w:val="00985AD6"/>
    <w:rsid w:val="00985BE2"/>
    <w:rsid w:val="00985F76"/>
    <w:rsid w:val="00986A4B"/>
    <w:rsid w:val="00986E96"/>
    <w:rsid w:val="00987B1F"/>
    <w:rsid w:val="00987CB0"/>
    <w:rsid w:val="009902A3"/>
    <w:rsid w:val="009902AD"/>
    <w:rsid w:val="00990766"/>
    <w:rsid w:val="00990941"/>
    <w:rsid w:val="0099096B"/>
    <w:rsid w:val="00990C1C"/>
    <w:rsid w:val="009912B5"/>
    <w:rsid w:val="0099136C"/>
    <w:rsid w:val="0099138D"/>
    <w:rsid w:val="009918EC"/>
    <w:rsid w:val="00991951"/>
    <w:rsid w:val="00991A17"/>
    <w:rsid w:val="0099204E"/>
    <w:rsid w:val="009929D8"/>
    <w:rsid w:val="00993362"/>
    <w:rsid w:val="009939F1"/>
    <w:rsid w:val="00993C6F"/>
    <w:rsid w:val="00993D93"/>
    <w:rsid w:val="0099434E"/>
    <w:rsid w:val="009943CF"/>
    <w:rsid w:val="00995D2A"/>
    <w:rsid w:val="00995E15"/>
    <w:rsid w:val="00996507"/>
    <w:rsid w:val="00996745"/>
    <w:rsid w:val="0099767E"/>
    <w:rsid w:val="00997AD7"/>
    <w:rsid w:val="00997FC1"/>
    <w:rsid w:val="009A1454"/>
    <w:rsid w:val="009A1CAF"/>
    <w:rsid w:val="009A2E12"/>
    <w:rsid w:val="009A34BB"/>
    <w:rsid w:val="009A36D9"/>
    <w:rsid w:val="009A3911"/>
    <w:rsid w:val="009A3F39"/>
    <w:rsid w:val="009A408A"/>
    <w:rsid w:val="009A4305"/>
    <w:rsid w:val="009A46B1"/>
    <w:rsid w:val="009A4930"/>
    <w:rsid w:val="009A4B48"/>
    <w:rsid w:val="009A4E75"/>
    <w:rsid w:val="009A5FFE"/>
    <w:rsid w:val="009A659E"/>
    <w:rsid w:val="009A679A"/>
    <w:rsid w:val="009A6B4D"/>
    <w:rsid w:val="009A7068"/>
    <w:rsid w:val="009A75B6"/>
    <w:rsid w:val="009A792D"/>
    <w:rsid w:val="009A7D40"/>
    <w:rsid w:val="009A7E39"/>
    <w:rsid w:val="009B042A"/>
    <w:rsid w:val="009B069A"/>
    <w:rsid w:val="009B0840"/>
    <w:rsid w:val="009B0B56"/>
    <w:rsid w:val="009B0E2A"/>
    <w:rsid w:val="009B12CE"/>
    <w:rsid w:val="009B176B"/>
    <w:rsid w:val="009B18E5"/>
    <w:rsid w:val="009B21F0"/>
    <w:rsid w:val="009B2237"/>
    <w:rsid w:val="009B22D8"/>
    <w:rsid w:val="009B246A"/>
    <w:rsid w:val="009B24D1"/>
    <w:rsid w:val="009B2568"/>
    <w:rsid w:val="009B2734"/>
    <w:rsid w:val="009B2DC0"/>
    <w:rsid w:val="009B2EFD"/>
    <w:rsid w:val="009B3C6E"/>
    <w:rsid w:val="009B3D26"/>
    <w:rsid w:val="009B3E08"/>
    <w:rsid w:val="009B445A"/>
    <w:rsid w:val="009B4AB6"/>
    <w:rsid w:val="009B50F5"/>
    <w:rsid w:val="009B616F"/>
    <w:rsid w:val="009B6573"/>
    <w:rsid w:val="009B6CE7"/>
    <w:rsid w:val="009B6F38"/>
    <w:rsid w:val="009B762A"/>
    <w:rsid w:val="009B7C6B"/>
    <w:rsid w:val="009C0148"/>
    <w:rsid w:val="009C0247"/>
    <w:rsid w:val="009C0834"/>
    <w:rsid w:val="009C0C1C"/>
    <w:rsid w:val="009C1512"/>
    <w:rsid w:val="009C16EF"/>
    <w:rsid w:val="009C1AFD"/>
    <w:rsid w:val="009C23C8"/>
    <w:rsid w:val="009C268C"/>
    <w:rsid w:val="009C2FF8"/>
    <w:rsid w:val="009C3986"/>
    <w:rsid w:val="009C3BDC"/>
    <w:rsid w:val="009C412E"/>
    <w:rsid w:val="009C459D"/>
    <w:rsid w:val="009C5251"/>
    <w:rsid w:val="009C53AA"/>
    <w:rsid w:val="009C5A5B"/>
    <w:rsid w:val="009C5B74"/>
    <w:rsid w:val="009C633C"/>
    <w:rsid w:val="009C649A"/>
    <w:rsid w:val="009C7092"/>
    <w:rsid w:val="009C7222"/>
    <w:rsid w:val="009C7CA7"/>
    <w:rsid w:val="009C7CCE"/>
    <w:rsid w:val="009C7EA7"/>
    <w:rsid w:val="009D011D"/>
    <w:rsid w:val="009D041C"/>
    <w:rsid w:val="009D04E2"/>
    <w:rsid w:val="009D0651"/>
    <w:rsid w:val="009D0728"/>
    <w:rsid w:val="009D0D72"/>
    <w:rsid w:val="009D1147"/>
    <w:rsid w:val="009D11CD"/>
    <w:rsid w:val="009D120F"/>
    <w:rsid w:val="009D1C2E"/>
    <w:rsid w:val="009D1C57"/>
    <w:rsid w:val="009D1D3A"/>
    <w:rsid w:val="009D1E25"/>
    <w:rsid w:val="009D2A15"/>
    <w:rsid w:val="009D40F1"/>
    <w:rsid w:val="009D426C"/>
    <w:rsid w:val="009D451D"/>
    <w:rsid w:val="009D5472"/>
    <w:rsid w:val="009D54A7"/>
    <w:rsid w:val="009D586A"/>
    <w:rsid w:val="009D58E5"/>
    <w:rsid w:val="009D5A22"/>
    <w:rsid w:val="009D5E14"/>
    <w:rsid w:val="009D62D3"/>
    <w:rsid w:val="009D6FBE"/>
    <w:rsid w:val="009D7593"/>
    <w:rsid w:val="009D7649"/>
    <w:rsid w:val="009D7A78"/>
    <w:rsid w:val="009D7BF7"/>
    <w:rsid w:val="009E028B"/>
    <w:rsid w:val="009E0463"/>
    <w:rsid w:val="009E059C"/>
    <w:rsid w:val="009E064F"/>
    <w:rsid w:val="009E0FE0"/>
    <w:rsid w:val="009E101F"/>
    <w:rsid w:val="009E10CF"/>
    <w:rsid w:val="009E116C"/>
    <w:rsid w:val="009E1269"/>
    <w:rsid w:val="009E13A6"/>
    <w:rsid w:val="009E18D0"/>
    <w:rsid w:val="009E1F7A"/>
    <w:rsid w:val="009E2507"/>
    <w:rsid w:val="009E261B"/>
    <w:rsid w:val="009E280E"/>
    <w:rsid w:val="009E2C1D"/>
    <w:rsid w:val="009E3930"/>
    <w:rsid w:val="009E43B1"/>
    <w:rsid w:val="009E48AE"/>
    <w:rsid w:val="009E4E65"/>
    <w:rsid w:val="009E53DB"/>
    <w:rsid w:val="009E6178"/>
    <w:rsid w:val="009E6539"/>
    <w:rsid w:val="009E7047"/>
    <w:rsid w:val="009E7AC6"/>
    <w:rsid w:val="009F0104"/>
    <w:rsid w:val="009F18EA"/>
    <w:rsid w:val="009F2349"/>
    <w:rsid w:val="009F260B"/>
    <w:rsid w:val="009F2692"/>
    <w:rsid w:val="009F26C2"/>
    <w:rsid w:val="009F28CE"/>
    <w:rsid w:val="009F2989"/>
    <w:rsid w:val="009F2B91"/>
    <w:rsid w:val="009F2CD0"/>
    <w:rsid w:val="009F3025"/>
    <w:rsid w:val="009F328E"/>
    <w:rsid w:val="009F32CA"/>
    <w:rsid w:val="009F34A6"/>
    <w:rsid w:val="009F430B"/>
    <w:rsid w:val="009F4629"/>
    <w:rsid w:val="009F4E3D"/>
    <w:rsid w:val="009F5511"/>
    <w:rsid w:val="009F56AA"/>
    <w:rsid w:val="009F6004"/>
    <w:rsid w:val="009F6264"/>
    <w:rsid w:val="009F63D9"/>
    <w:rsid w:val="009F6B35"/>
    <w:rsid w:val="009F7097"/>
    <w:rsid w:val="009F7281"/>
    <w:rsid w:val="009F75BD"/>
    <w:rsid w:val="009F7BB7"/>
    <w:rsid w:val="009F7D17"/>
    <w:rsid w:val="00A008BB"/>
    <w:rsid w:val="00A00D78"/>
    <w:rsid w:val="00A00EF5"/>
    <w:rsid w:val="00A0150B"/>
    <w:rsid w:val="00A015D8"/>
    <w:rsid w:val="00A018EC"/>
    <w:rsid w:val="00A01DD5"/>
    <w:rsid w:val="00A01E27"/>
    <w:rsid w:val="00A0227C"/>
    <w:rsid w:val="00A02314"/>
    <w:rsid w:val="00A027F4"/>
    <w:rsid w:val="00A03023"/>
    <w:rsid w:val="00A03FEF"/>
    <w:rsid w:val="00A04D15"/>
    <w:rsid w:val="00A04FEF"/>
    <w:rsid w:val="00A05031"/>
    <w:rsid w:val="00A059C4"/>
    <w:rsid w:val="00A05D3E"/>
    <w:rsid w:val="00A06575"/>
    <w:rsid w:val="00A06E37"/>
    <w:rsid w:val="00A07552"/>
    <w:rsid w:val="00A0774A"/>
    <w:rsid w:val="00A10003"/>
    <w:rsid w:val="00A10279"/>
    <w:rsid w:val="00A10399"/>
    <w:rsid w:val="00A109DE"/>
    <w:rsid w:val="00A11607"/>
    <w:rsid w:val="00A12133"/>
    <w:rsid w:val="00A12673"/>
    <w:rsid w:val="00A12C34"/>
    <w:rsid w:val="00A13183"/>
    <w:rsid w:val="00A135A2"/>
    <w:rsid w:val="00A13B0A"/>
    <w:rsid w:val="00A1429D"/>
    <w:rsid w:val="00A14CAB"/>
    <w:rsid w:val="00A153FF"/>
    <w:rsid w:val="00A15E4A"/>
    <w:rsid w:val="00A160AB"/>
    <w:rsid w:val="00A1696B"/>
    <w:rsid w:val="00A16C40"/>
    <w:rsid w:val="00A16CBC"/>
    <w:rsid w:val="00A1706F"/>
    <w:rsid w:val="00A17DEB"/>
    <w:rsid w:val="00A17E8C"/>
    <w:rsid w:val="00A17F5C"/>
    <w:rsid w:val="00A203D9"/>
    <w:rsid w:val="00A204AF"/>
    <w:rsid w:val="00A21494"/>
    <w:rsid w:val="00A215FB"/>
    <w:rsid w:val="00A2198D"/>
    <w:rsid w:val="00A21EAA"/>
    <w:rsid w:val="00A22DE1"/>
    <w:rsid w:val="00A23583"/>
    <w:rsid w:val="00A235AF"/>
    <w:rsid w:val="00A237A4"/>
    <w:rsid w:val="00A23842"/>
    <w:rsid w:val="00A2385D"/>
    <w:rsid w:val="00A24208"/>
    <w:rsid w:val="00A24699"/>
    <w:rsid w:val="00A255F3"/>
    <w:rsid w:val="00A25A96"/>
    <w:rsid w:val="00A261F7"/>
    <w:rsid w:val="00A26D36"/>
    <w:rsid w:val="00A26D9A"/>
    <w:rsid w:val="00A26EEE"/>
    <w:rsid w:val="00A2732B"/>
    <w:rsid w:val="00A27CF7"/>
    <w:rsid w:val="00A27DF1"/>
    <w:rsid w:val="00A30095"/>
    <w:rsid w:val="00A3014E"/>
    <w:rsid w:val="00A30757"/>
    <w:rsid w:val="00A30797"/>
    <w:rsid w:val="00A30981"/>
    <w:rsid w:val="00A30FA1"/>
    <w:rsid w:val="00A31156"/>
    <w:rsid w:val="00A31240"/>
    <w:rsid w:val="00A312FF"/>
    <w:rsid w:val="00A31F8B"/>
    <w:rsid w:val="00A3225D"/>
    <w:rsid w:val="00A325B0"/>
    <w:rsid w:val="00A32827"/>
    <w:rsid w:val="00A329DC"/>
    <w:rsid w:val="00A32AAB"/>
    <w:rsid w:val="00A32D65"/>
    <w:rsid w:val="00A3318A"/>
    <w:rsid w:val="00A338DD"/>
    <w:rsid w:val="00A342C4"/>
    <w:rsid w:val="00A34693"/>
    <w:rsid w:val="00A34BFD"/>
    <w:rsid w:val="00A34D52"/>
    <w:rsid w:val="00A358BF"/>
    <w:rsid w:val="00A3659A"/>
    <w:rsid w:val="00A365DC"/>
    <w:rsid w:val="00A365EC"/>
    <w:rsid w:val="00A3669F"/>
    <w:rsid w:val="00A36706"/>
    <w:rsid w:val="00A3733B"/>
    <w:rsid w:val="00A3767C"/>
    <w:rsid w:val="00A37F09"/>
    <w:rsid w:val="00A40AF0"/>
    <w:rsid w:val="00A40DB7"/>
    <w:rsid w:val="00A412B1"/>
    <w:rsid w:val="00A41416"/>
    <w:rsid w:val="00A416E7"/>
    <w:rsid w:val="00A41DF9"/>
    <w:rsid w:val="00A41EFA"/>
    <w:rsid w:val="00A424E1"/>
    <w:rsid w:val="00A42699"/>
    <w:rsid w:val="00A42721"/>
    <w:rsid w:val="00A42C10"/>
    <w:rsid w:val="00A42FBE"/>
    <w:rsid w:val="00A431A8"/>
    <w:rsid w:val="00A437F1"/>
    <w:rsid w:val="00A438FA"/>
    <w:rsid w:val="00A43E6E"/>
    <w:rsid w:val="00A43FFE"/>
    <w:rsid w:val="00A4428B"/>
    <w:rsid w:val="00A444BB"/>
    <w:rsid w:val="00A44663"/>
    <w:rsid w:val="00A44680"/>
    <w:rsid w:val="00A44CDB"/>
    <w:rsid w:val="00A46182"/>
    <w:rsid w:val="00A47A74"/>
    <w:rsid w:val="00A47A78"/>
    <w:rsid w:val="00A47AB4"/>
    <w:rsid w:val="00A50067"/>
    <w:rsid w:val="00A50994"/>
    <w:rsid w:val="00A51113"/>
    <w:rsid w:val="00A51BE8"/>
    <w:rsid w:val="00A52810"/>
    <w:rsid w:val="00A52AE9"/>
    <w:rsid w:val="00A53BCA"/>
    <w:rsid w:val="00A53D81"/>
    <w:rsid w:val="00A5409D"/>
    <w:rsid w:val="00A54464"/>
    <w:rsid w:val="00A544C6"/>
    <w:rsid w:val="00A54893"/>
    <w:rsid w:val="00A54966"/>
    <w:rsid w:val="00A5500D"/>
    <w:rsid w:val="00A550F3"/>
    <w:rsid w:val="00A55735"/>
    <w:rsid w:val="00A55828"/>
    <w:rsid w:val="00A55BF1"/>
    <w:rsid w:val="00A55E78"/>
    <w:rsid w:val="00A56748"/>
    <w:rsid w:val="00A56A32"/>
    <w:rsid w:val="00A574D3"/>
    <w:rsid w:val="00A605C3"/>
    <w:rsid w:val="00A60834"/>
    <w:rsid w:val="00A61560"/>
    <w:rsid w:val="00A61562"/>
    <w:rsid w:val="00A61A99"/>
    <w:rsid w:val="00A61CE6"/>
    <w:rsid w:val="00A61E3C"/>
    <w:rsid w:val="00A6231F"/>
    <w:rsid w:val="00A6240C"/>
    <w:rsid w:val="00A6317A"/>
    <w:rsid w:val="00A6318A"/>
    <w:rsid w:val="00A63376"/>
    <w:rsid w:val="00A6362B"/>
    <w:rsid w:val="00A63699"/>
    <w:rsid w:val="00A6458F"/>
    <w:rsid w:val="00A647B0"/>
    <w:rsid w:val="00A64908"/>
    <w:rsid w:val="00A64B99"/>
    <w:rsid w:val="00A64D17"/>
    <w:rsid w:val="00A654AE"/>
    <w:rsid w:val="00A654BF"/>
    <w:rsid w:val="00A65588"/>
    <w:rsid w:val="00A655C6"/>
    <w:rsid w:val="00A65686"/>
    <w:rsid w:val="00A65BC2"/>
    <w:rsid w:val="00A65CBF"/>
    <w:rsid w:val="00A65D6A"/>
    <w:rsid w:val="00A66215"/>
    <w:rsid w:val="00A6625F"/>
    <w:rsid w:val="00A66D5A"/>
    <w:rsid w:val="00A66DBC"/>
    <w:rsid w:val="00A6714A"/>
    <w:rsid w:val="00A67171"/>
    <w:rsid w:val="00A675DB"/>
    <w:rsid w:val="00A67EDF"/>
    <w:rsid w:val="00A70CB3"/>
    <w:rsid w:val="00A718F3"/>
    <w:rsid w:val="00A71DDB"/>
    <w:rsid w:val="00A722B1"/>
    <w:rsid w:val="00A72393"/>
    <w:rsid w:val="00A72466"/>
    <w:rsid w:val="00A72673"/>
    <w:rsid w:val="00A73BBD"/>
    <w:rsid w:val="00A73CA8"/>
    <w:rsid w:val="00A74426"/>
    <w:rsid w:val="00A749F8"/>
    <w:rsid w:val="00A75017"/>
    <w:rsid w:val="00A75217"/>
    <w:rsid w:val="00A75380"/>
    <w:rsid w:val="00A767B6"/>
    <w:rsid w:val="00A76A0B"/>
    <w:rsid w:val="00A76FB8"/>
    <w:rsid w:val="00A80380"/>
    <w:rsid w:val="00A805A5"/>
    <w:rsid w:val="00A80DCC"/>
    <w:rsid w:val="00A810F9"/>
    <w:rsid w:val="00A81312"/>
    <w:rsid w:val="00A81506"/>
    <w:rsid w:val="00A815AA"/>
    <w:rsid w:val="00A8197E"/>
    <w:rsid w:val="00A81BE4"/>
    <w:rsid w:val="00A82B87"/>
    <w:rsid w:val="00A82D19"/>
    <w:rsid w:val="00A82D62"/>
    <w:rsid w:val="00A82E44"/>
    <w:rsid w:val="00A83364"/>
    <w:rsid w:val="00A83710"/>
    <w:rsid w:val="00A838B2"/>
    <w:rsid w:val="00A83CFC"/>
    <w:rsid w:val="00A83E1F"/>
    <w:rsid w:val="00A846D9"/>
    <w:rsid w:val="00A84BFD"/>
    <w:rsid w:val="00A854E0"/>
    <w:rsid w:val="00A85582"/>
    <w:rsid w:val="00A8560D"/>
    <w:rsid w:val="00A8567C"/>
    <w:rsid w:val="00A85D3E"/>
    <w:rsid w:val="00A86967"/>
    <w:rsid w:val="00A86B1F"/>
    <w:rsid w:val="00A87B26"/>
    <w:rsid w:val="00A90155"/>
    <w:rsid w:val="00A903CE"/>
    <w:rsid w:val="00A90717"/>
    <w:rsid w:val="00A90914"/>
    <w:rsid w:val="00A90A0D"/>
    <w:rsid w:val="00A90D54"/>
    <w:rsid w:val="00A90FF6"/>
    <w:rsid w:val="00A90FF7"/>
    <w:rsid w:val="00A910F4"/>
    <w:rsid w:val="00A916A0"/>
    <w:rsid w:val="00A91AA5"/>
    <w:rsid w:val="00A91C55"/>
    <w:rsid w:val="00A92481"/>
    <w:rsid w:val="00A92C70"/>
    <w:rsid w:val="00A934DF"/>
    <w:rsid w:val="00A93E7B"/>
    <w:rsid w:val="00A94AAA"/>
    <w:rsid w:val="00A94CBC"/>
    <w:rsid w:val="00A94E9D"/>
    <w:rsid w:val="00A95266"/>
    <w:rsid w:val="00A95796"/>
    <w:rsid w:val="00A961AA"/>
    <w:rsid w:val="00A96501"/>
    <w:rsid w:val="00A96A6C"/>
    <w:rsid w:val="00A96C04"/>
    <w:rsid w:val="00A9734E"/>
    <w:rsid w:val="00A97CAE"/>
    <w:rsid w:val="00A97DE8"/>
    <w:rsid w:val="00AA01C8"/>
    <w:rsid w:val="00AA0482"/>
    <w:rsid w:val="00AA09AB"/>
    <w:rsid w:val="00AA1116"/>
    <w:rsid w:val="00AA1125"/>
    <w:rsid w:val="00AA20A6"/>
    <w:rsid w:val="00AA2186"/>
    <w:rsid w:val="00AA21B9"/>
    <w:rsid w:val="00AA2BD6"/>
    <w:rsid w:val="00AA2D97"/>
    <w:rsid w:val="00AA3230"/>
    <w:rsid w:val="00AA370F"/>
    <w:rsid w:val="00AA3A86"/>
    <w:rsid w:val="00AA3AF1"/>
    <w:rsid w:val="00AA3F27"/>
    <w:rsid w:val="00AA4285"/>
    <w:rsid w:val="00AA44B0"/>
    <w:rsid w:val="00AA4A6B"/>
    <w:rsid w:val="00AA4E4B"/>
    <w:rsid w:val="00AA4F61"/>
    <w:rsid w:val="00AA52D4"/>
    <w:rsid w:val="00AA58FB"/>
    <w:rsid w:val="00AA6537"/>
    <w:rsid w:val="00AA6F0B"/>
    <w:rsid w:val="00AA7AD9"/>
    <w:rsid w:val="00AB033B"/>
    <w:rsid w:val="00AB0A90"/>
    <w:rsid w:val="00AB0AD6"/>
    <w:rsid w:val="00AB14DD"/>
    <w:rsid w:val="00AB211A"/>
    <w:rsid w:val="00AB2315"/>
    <w:rsid w:val="00AB362D"/>
    <w:rsid w:val="00AB3674"/>
    <w:rsid w:val="00AB3691"/>
    <w:rsid w:val="00AB379A"/>
    <w:rsid w:val="00AB3D05"/>
    <w:rsid w:val="00AB4477"/>
    <w:rsid w:val="00AB491D"/>
    <w:rsid w:val="00AB4DCD"/>
    <w:rsid w:val="00AB532B"/>
    <w:rsid w:val="00AB5380"/>
    <w:rsid w:val="00AB642E"/>
    <w:rsid w:val="00AB664E"/>
    <w:rsid w:val="00AB6D20"/>
    <w:rsid w:val="00AB7147"/>
    <w:rsid w:val="00AB71E4"/>
    <w:rsid w:val="00AB756A"/>
    <w:rsid w:val="00AB78FA"/>
    <w:rsid w:val="00AB7B61"/>
    <w:rsid w:val="00AB7CE5"/>
    <w:rsid w:val="00AB7EB2"/>
    <w:rsid w:val="00AC021B"/>
    <w:rsid w:val="00AC07D6"/>
    <w:rsid w:val="00AC0B55"/>
    <w:rsid w:val="00AC0CDD"/>
    <w:rsid w:val="00AC0F7D"/>
    <w:rsid w:val="00AC153E"/>
    <w:rsid w:val="00AC1607"/>
    <w:rsid w:val="00AC2230"/>
    <w:rsid w:val="00AC2650"/>
    <w:rsid w:val="00AC287B"/>
    <w:rsid w:val="00AC28D5"/>
    <w:rsid w:val="00AC351F"/>
    <w:rsid w:val="00AC35EC"/>
    <w:rsid w:val="00AC3C1D"/>
    <w:rsid w:val="00AC4037"/>
    <w:rsid w:val="00AC4325"/>
    <w:rsid w:val="00AC4BBB"/>
    <w:rsid w:val="00AC4C4D"/>
    <w:rsid w:val="00AC4D53"/>
    <w:rsid w:val="00AC4F8F"/>
    <w:rsid w:val="00AC502B"/>
    <w:rsid w:val="00AC54EA"/>
    <w:rsid w:val="00AC57F5"/>
    <w:rsid w:val="00AC5D82"/>
    <w:rsid w:val="00AC5E14"/>
    <w:rsid w:val="00AC5E57"/>
    <w:rsid w:val="00AC66C1"/>
    <w:rsid w:val="00AC6789"/>
    <w:rsid w:val="00AC6A20"/>
    <w:rsid w:val="00AC6E14"/>
    <w:rsid w:val="00AC71AA"/>
    <w:rsid w:val="00AC7E0F"/>
    <w:rsid w:val="00AD0160"/>
    <w:rsid w:val="00AD0163"/>
    <w:rsid w:val="00AD05F6"/>
    <w:rsid w:val="00AD12F6"/>
    <w:rsid w:val="00AD185B"/>
    <w:rsid w:val="00AD21B3"/>
    <w:rsid w:val="00AD23B1"/>
    <w:rsid w:val="00AD306E"/>
    <w:rsid w:val="00AD3237"/>
    <w:rsid w:val="00AD3AF4"/>
    <w:rsid w:val="00AD43D5"/>
    <w:rsid w:val="00AD44D9"/>
    <w:rsid w:val="00AD49F8"/>
    <w:rsid w:val="00AD4DD5"/>
    <w:rsid w:val="00AD6179"/>
    <w:rsid w:val="00AD6404"/>
    <w:rsid w:val="00AD6486"/>
    <w:rsid w:val="00AD6C29"/>
    <w:rsid w:val="00AD70E4"/>
    <w:rsid w:val="00AD7873"/>
    <w:rsid w:val="00AE06EB"/>
    <w:rsid w:val="00AE1021"/>
    <w:rsid w:val="00AE138C"/>
    <w:rsid w:val="00AE15F5"/>
    <w:rsid w:val="00AE1602"/>
    <w:rsid w:val="00AE201A"/>
    <w:rsid w:val="00AE260D"/>
    <w:rsid w:val="00AE26D0"/>
    <w:rsid w:val="00AE27E3"/>
    <w:rsid w:val="00AE29E6"/>
    <w:rsid w:val="00AE2A59"/>
    <w:rsid w:val="00AE2E4C"/>
    <w:rsid w:val="00AE2E73"/>
    <w:rsid w:val="00AE31F0"/>
    <w:rsid w:val="00AE32D7"/>
    <w:rsid w:val="00AE3FC8"/>
    <w:rsid w:val="00AE4303"/>
    <w:rsid w:val="00AE45A0"/>
    <w:rsid w:val="00AE4863"/>
    <w:rsid w:val="00AE544C"/>
    <w:rsid w:val="00AE54DA"/>
    <w:rsid w:val="00AE58C3"/>
    <w:rsid w:val="00AE5BEC"/>
    <w:rsid w:val="00AE6654"/>
    <w:rsid w:val="00AE6889"/>
    <w:rsid w:val="00AE699B"/>
    <w:rsid w:val="00AE6AFB"/>
    <w:rsid w:val="00AF0635"/>
    <w:rsid w:val="00AF0777"/>
    <w:rsid w:val="00AF0E79"/>
    <w:rsid w:val="00AF0FCD"/>
    <w:rsid w:val="00AF10E2"/>
    <w:rsid w:val="00AF1395"/>
    <w:rsid w:val="00AF18A6"/>
    <w:rsid w:val="00AF1DB6"/>
    <w:rsid w:val="00AF2089"/>
    <w:rsid w:val="00AF2236"/>
    <w:rsid w:val="00AF22E9"/>
    <w:rsid w:val="00AF2650"/>
    <w:rsid w:val="00AF27C9"/>
    <w:rsid w:val="00AF2FE3"/>
    <w:rsid w:val="00AF3955"/>
    <w:rsid w:val="00AF39BB"/>
    <w:rsid w:val="00AF5D17"/>
    <w:rsid w:val="00AF5E56"/>
    <w:rsid w:val="00AF67D4"/>
    <w:rsid w:val="00AF6CD6"/>
    <w:rsid w:val="00B02847"/>
    <w:rsid w:val="00B02F94"/>
    <w:rsid w:val="00B032EB"/>
    <w:rsid w:val="00B037E2"/>
    <w:rsid w:val="00B03885"/>
    <w:rsid w:val="00B04F51"/>
    <w:rsid w:val="00B050D0"/>
    <w:rsid w:val="00B05129"/>
    <w:rsid w:val="00B0512A"/>
    <w:rsid w:val="00B056B0"/>
    <w:rsid w:val="00B059E4"/>
    <w:rsid w:val="00B06296"/>
    <w:rsid w:val="00B068B2"/>
    <w:rsid w:val="00B06FCA"/>
    <w:rsid w:val="00B07AAC"/>
    <w:rsid w:val="00B102AA"/>
    <w:rsid w:val="00B10741"/>
    <w:rsid w:val="00B11012"/>
    <w:rsid w:val="00B115F4"/>
    <w:rsid w:val="00B1181C"/>
    <w:rsid w:val="00B11E79"/>
    <w:rsid w:val="00B1250E"/>
    <w:rsid w:val="00B12941"/>
    <w:rsid w:val="00B12AAF"/>
    <w:rsid w:val="00B1362A"/>
    <w:rsid w:val="00B13940"/>
    <w:rsid w:val="00B13D18"/>
    <w:rsid w:val="00B14C0C"/>
    <w:rsid w:val="00B150B9"/>
    <w:rsid w:val="00B15228"/>
    <w:rsid w:val="00B15286"/>
    <w:rsid w:val="00B161EC"/>
    <w:rsid w:val="00B16337"/>
    <w:rsid w:val="00B16BA3"/>
    <w:rsid w:val="00B16CBB"/>
    <w:rsid w:val="00B170DC"/>
    <w:rsid w:val="00B171E5"/>
    <w:rsid w:val="00B1785C"/>
    <w:rsid w:val="00B2012A"/>
    <w:rsid w:val="00B20FC5"/>
    <w:rsid w:val="00B21E79"/>
    <w:rsid w:val="00B22002"/>
    <w:rsid w:val="00B22386"/>
    <w:rsid w:val="00B228A4"/>
    <w:rsid w:val="00B22DB6"/>
    <w:rsid w:val="00B22DC8"/>
    <w:rsid w:val="00B237F9"/>
    <w:rsid w:val="00B23ECD"/>
    <w:rsid w:val="00B24059"/>
    <w:rsid w:val="00B24136"/>
    <w:rsid w:val="00B2413F"/>
    <w:rsid w:val="00B254ED"/>
    <w:rsid w:val="00B259A6"/>
    <w:rsid w:val="00B25D33"/>
    <w:rsid w:val="00B26072"/>
    <w:rsid w:val="00B26216"/>
    <w:rsid w:val="00B268DB"/>
    <w:rsid w:val="00B26A70"/>
    <w:rsid w:val="00B26D84"/>
    <w:rsid w:val="00B26FD0"/>
    <w:rsid w:val="00B27807"/>
    <w:rsid w:val="00B2796C"/>
    <w:rsid w:val="00B27C00"/>
    <w:rsid w:val="00B30FE8"/>
    <w:rsid w:val="00B31243"/>
    <w:rsid w:val="00B31CA5"/>
    <w:rsid w:val="00B3203C"/>
    <w:rsid w:val="00B32252"/>
    <w:rsid w:val="00B32592"/>
    <w:rsid w:val="00B32D72"/>
    <w:rsid w:val="00B32E53"/>
    <w:rsid w:val="00B3363D"/>
    <w:rsid w:val="00B337F5"/>
    <w:rsid w:val="00B33C50"/>
    <w:rsid w:val="00B34203"/>
    <w:rsid w:val="00B34798"/>
    <w:rsid w:val="00B34C70"/>
    <w:rsid w:val="00B35A01"/>
    <w:rsid w:val="00B35E92"/>
    <w:rsid w:val="00B35EFD"/>
    <w:rsid w:val="00B35F95"/>
    <w:rsid w:val="00B36009"/>
    <w:rsid w:val="00B36FE9"/>
    <w:rsid w:val="00B37096"/>
    <w:rsid w:val="00B3755F"/>
    <w:rsid w:val="00B376BF"/>
    <w:rsid w:val="00B377FB"/>
    <w:rsid w:val="00B40493"/>
    <w:rsid w:val="00B405A1"/>
    <w:rsid w:val="00B40B1B"/>
    <w:rsid w:val="00B40F2E"/>
    <w:rsid w:val="00B40FE4"/>
    <w:rsid w:val="00B42169"/>
    <w:rsid w:val="00B42413"/>
    <w:rsid w:val="00B427B3"/>
    <w:rsid w:val="00B42827"/>
    <w:rsid w:val="00B42E6C"/>
    <w:rsid w:val="00B43123"/>
    <w:rsid w:val="00B4351A"/>
    <w:rsid w:val="00B437A4"/>
    <w:rsid w:val="00B43BC2"/>
    <w:rsid w:val="00B44841"/>
    <w:rsid w:val="00B44A3B"/>
    <w:rsid w:val="00B44F70"/>
    <w:rsid w:val="00B456F7"/>
    <w:rsid w:val="00B47136"/>
    <w:rsid w:val="00B47DE8"/>
    <w:rsid w:val="00B50228"/>
    <w:rsid w:val="00B5064E"/>
    <w:rsid w:val="00B50C3B"/>
    <w:rsid w:val="00B50E66"/>
    <w:rsid w:val="00B50E73"/>
    <w:rsid w:val="00B50E90"/>
    <w:rsid w:val="00B51289"/>
    <w:rsid w:val="00B516C0"/>
    <w:rsid w:val="00B51E98"/>
    <w:rsid w:val="00B525B4"/>
    <w:rsid w:val="00B53F31"/>
    <w:rsid w:val="00B53FD4"/>
    <w:rsid w:val="00B5423E"/>
    <w:rsid w:val="00B54997"/>
    <w:rsid w:val="00B54A3D"/>
    <w:rsid w:val="00B54F3F"/>
    <w:rsid w:val="00B55240"/>
    <w:rsid w:val="00B5598C"/>
    <w:rsid w:val="00B55D0B"/>
    <w:rsid w:val="00B55E44"/>
    <w:rsid w:val="00B55F04"/>
    <w:rsid w:val="00B5669F"/>
    <w:rsid w:val="00B5678B"/>
    <w:rsid w:val="00B57200"/>
    <w:rsid w:val="00B572D5"/>
    <w:rsid w:val="00B573F7"/>
    <w:rsid w:val="00B5742C"/>
    <w:rsid w:val="00B57A42"/>
    <w:rsid w:val="00B57CAC"/>
    <w:rsid w:val="00B60409"/>
    <w:rsid w:val="00B6086D"/>
    <w:rsid w:val="00B61C02"/>
    <w:rsid w:val="00B62AF2"/>
    <w:rsid w:val="00B62E7A"/>
    <w:rsid w:val="00B634C9"/>
    <w:rsid w:val="00B635CA"/>
    <w:rsid w:val="00B63780"/>
    <w:rsid w:val="00B63ADD"/>
    <w:rsid w:val="00B63F41"/>
    <w:rsid w:val="00B64A5D"/>
    <w:rsid w:val="00B65141"/>
    <w:rsid w:val="00B65299"/>
    <w:rsid w:val="00B65E76"/>
    <w:rsid w:val="00B66402"/>
    <w:rsid w:val="00B66CC3"/>
    <w:rsid w:val="00B672B8"/>
    <w:rsid w:val="00B6759D"/>
    <w:rsid w:val="00B678D1"/>
    <w:rsid w:val="00B67DAE"/>
    <w:rsid w:val="00B702F2"/>
    <w:rsid w:val="00B70770"/>
    <w:rsid w:val="00B70956"/>
    <w:rsid w:val="00B70D2C"/>
    <w:rsid w:val="00B70F39"/>
    <w:rsid w:val="00B71170"/>
    <w:rsid w:val="00B71435"/>
    <w:rsid w:val="00B71650"/>
    <w:rsid w:val="00B71665"/>
    <w:rsid w:val="00B71A77"/>
    <w:rsid w:val="00B7213B"/>
    <w:rsid w:val="00B723B8"/>
    <w:rsid w:val="00B72C4A"/>
    <w:rsid w:val="00B730D9"/>
    <w:rsid w:val="00B7335E"/>
    <w:rsid w:val="00B73AFC"/>
    <w:rsid w:val="00B743EF"/>
    <w:rsid w:val="00B7483D"/>
    <w:rsid w:val="00B748E1"/>
    <w:rsid w:val="00B74C67"/>
    <w:rsid w:val="00B74CEE"/>
    <w:rsid w:val="00B7647A"/>
    <w:rsid w:val="00B768EC"/>
    <w:rsid w:val="00B76E43"/>
    <w:rsid w:val="00B76EB7"/>
    <w:rsid w:val="00B77022"/>
    <w:rsid w:val="00B771F7"/>
    <w:rsid w:val="00B7722B"/>
    <w:rsid w:val="00B772A2"/>
    <w:rsid w:val="00B77A90"/>
    <w:rsid w:val="00B80B7C"/>
    <w:rsid w:val="00B8141D"/>
    <w:rsid w:val="00B8180C"/>
    <w:rsid w:val="00B818C6"/>
    <w:rsid w:val="00B82719"/>
    <w:rsid w:val="00B83975"/>
    <w:rsid w:val="00B83E4E"/>
    <w:rsid w:val="00B84198"/>
    <w:rsid w:val="00B84322"/>
    <w:rsid w:val="00B84542"/>
    <w:rsid w:val="00B84EE3"/>
    <w:rsid w:val="00B85008"/>
    <w:rsid w:val="00B85168"/>
    <w:rsid w:val="00B85245"/>
    <w:rsid w:val="00B8562C"/>
    <w:rsid w:val="00B85775"/>
    <w:rsid w:val="00B85B28"/>
    <w:rsid w:val="00B85DD7"/>
    <w:rsid w:val="00B8628E"/>
    <w:rsid w:val="00B870EF"/>
    <w:rsid w:val="00B8710A"/>
    <w:rsid w:val="00B90003"/>
    <w:rsid w:val="00B9059C"/>
    <w:rsid w:val="00B90618"/>
    <w:rsid w:val="00B9093E"/>
    <w:rsid w:val="00B910D4"/>
    <w:rsid w:val="00B91280"/>
    <w:rsid w:val="00B9156F"/>
    <w:rsid w:val="00B919C4"/>
    <w:rsid w:val="00B92046"/>
    <w:rsid w:val="00B921DB"/>
    <w:rsid w:val="00B9261A"/>
    <w:rsid w:val="00B92838"/>
    <w:rsid w:val="00B92986"/>
    <w:rsid w:val="00B92E1C"/>
    <w:rsid w:val="00B92F72"/>
    <w:rsid w:val="00B934A5"/>
    <w:rsid w:val="00B93837"/>
    <w:rsid w:val="00B9439E"/>
    <w:rsid w:val="00B94467"/>
    <w:rsid w:val="00B94969"/>
    <w:rsid w:val="00B94ECA"/>
    <w:rsid w:val="00B94EF2"/>
    <w:rsid w:val="00B950CC"/>
    <w:rsid w:val="00B9574C"/>
    <w:rsid w:val="00B957C1"/>
    <w:rsid w:val="00B95D8B"/>
    <w:rsid w:val="00B960BC"/>
    <w:rsid w:val="00B96282"/>
    <w:rsid w:val="00B96313"/>
    <w:rsid w:val="00B96494"/>
    <w:rsid w:val="00B966B9"/>
    <w:rsid w:val="00B9674B"/>
    <w:rsid w:val="00B97266"/>
    <w:rsid w:val="00B97493"/>
    <w:rsid w:val="00B97C25"/>
    <w:rsid w:val="00BA0161"/>
    <w:rsid w:val="00BA02CA"/>
    <w:rsid w:val="00BA07D0"/>
    <w:rsid w:val="00BA0D60"/>
    <w:rsid w:val="00BA1668"/>
    <w:rsid w:val="00BA1721"/>
    <w:rsid w:val="00BA1B75"/>
    <w:rsid w:val="00BA1FCD"/>
    <w:rsid w:val="00BA273A"/>
    <w:rsid w:val="00BA2E27"/>
    <w:rsid w:val="00BA3C2B"/>
    <w:rsid w:val="00BA3EAE"/>
    <w:rsid w:val="00BA4214"/>
    <w:rsid w:val="00BA4A9D"/>
    <w:rsid w:val="00BA54CF"/>
    <w:rsid w:val="00BA5C90"/>
    <w:rsid w:val="00BA5D8E"/>
    <w:rsid w:val="00BA5FCC"/>
    <w:rsid w:val="00BB0CBC"/>
    <w:rsid w:val="00BB12ED"/>
    <w:rsid w:val="00BB1EC5"/>
    <w:rsid w:val="00BB2DFC"/>
    <w:rsid w:val="00BB3061"/>
    <w:rsid w:val="00BB327E"/>
    <w:rsid w:val="00BB3612"/>
    <w:rsid w:val="00BB369A"/>
    <w:rsid w:val="00BB3B1A"/>
    <w:rsid w:val="00BB4426"/>
    <w:rsid w:val="00BB4580"/>
    <w:rsid w:val="00BB5152"/>
    <w:rsid w:val="00BB5354"/>
    <w:rsid w:val="00BB557A"/>
    <w:rsid w:val="00BB567D"/>
    <w:rsid w:val="00BB599B"/>
    <w:rsid w:val="00BB59B1"/>
    <w:rsid w:val="00BB5B44"/>
    <w:rsid w:val="00BB63C3"/>
    <w:rsid w:val="00BB6CB1"/>
    <w:rsid w:val="00BB7412"/>
    <w:rsid w:val="00BB744B"/>
    <w:rsid w:val="00BB7B66"/>
    <w:rsid w:val="00BC0369"/>
    <w:rsid w:val="00BC05E6"/>
    <w:rsid w:val="00BC06B5"/>
    <w:rsid w:val="00BC0859"/>
    <w:rsid w:val="00BC0E75"/>
    <w:rsid w:val="00BC1170"/>
    <w:rsid w:val="00BC1717"/>
    <w:rsid w:val="00BC1A01"/>
    <w:rsid w:val="00BC1BC4"/>
    <w:rsid w:val="00BC2AC7"/>
    <w:rsid w:val="00BC30EA"/>
    <w:rsid w:val="00BC3339"/>
    <w:rsid w:val="00BC37F4"/>
    <w:rsid w:val="00BC3993"/>
    <w:rsid w:val="00BC3B02"/>
    <w:rsid w:val="00BC3D14"/>
    <w:rsid w:val="00BC46DF"/>
    <w:rsid w:val="00BC4B97"/>
    <w:rsid w:val="00BC63F4"/>
    <w:rsid w:val="00BC6914"/>
    <w:rsid w:val="00BC6B8F"/>
    <w:rsid w:val="00BC6D46"/>
    <w:rsid w:val="00BC771C"/>
    <w:rsid w:val="00BC7920"/>
    <w:rsid w:val="00BC7C15"/>
    <w:rsid w:val="00BC7D5F"/>
    <w:rsid w:val="00BD01C5"/>
    <w:rsid w:val="00BD0463"/>
    <w:rsid w:val="00BD08DF"/>
    <w:rsid w:val="00BD0CDF"/>
    <w:rsid w:val="00BD0F8D"/>
    <w:rsid w:val="00BD1040"/>
    <w:rsid w:val="00BD13C3"/>
    <w:rsid w:val="00BD15DA"/>
    <w:rsid w:val="00BD1750"/>
    <w:rsid w:val="00BD18A6"/>
    <w:rsid w:val="00BD1942"/>
    <w:rsid w:val="00BD1B48"/>
    <w:rsid w:val="00BD27C6"/>
    <w:rsid w:val="00BD29C6"/>
    <w:rsid w:val="00BD32BB"/>
    <w:rsid w:val="00BD375D"/>
    <w:rsid w:val="00BD37E4"/>
    <w:rsid w:val="00BD3889"/>
    <w:rsid w:val="00BD40C2"/>
    <w:rsid w:val="00BD4D28"/>
    <w:rsid w:val="00BD4E1A"/>
    <w:rsid w:val="00BD519E"/>
    <w:rsid w:val="00BD5D66"/>
    <w:rsid w:val="00BD5E4D"/>
    <w:rsid w:val="00BD67CF"/>
    <w:rsid w:val="00BD71B7"/>
    <w:rsid w:val="00BD71DE"/>
    <w:rsid w:val="00BE0752"/>
    <w:rsid w:val="00BE0797"/>
    <w:rsid w:val="00BE0A4E"/>
    <w:rsid w:val="00BE2980"/>
    <w:rsid w:val="00BE2B54"/>
    <w:rsid w:val="00BE2EEB"/>
    <w:rsid w:val="00BE3081"/>
    <w:rsid w:val="00BE3124"/>
    <w:rsid w:val="00BE314C"/>
    <w:rsid w:val="00BE39C5"/>
    <w:rsid w:val="00BE3B80"/>
    <w:rsid w:val="00BE3B96"/>
    <w:rsid w:val="00BE3CB2"/>
    <w:rsid w:val="00BE3FC7"/>
    <w:rsid w:val="00BE4124"/>
    <w:rsid w:val="00BE4E16"/>
    <w:rsid w:val="00BE547D"/>
    <w:rsid w:val="00BE5A42"/>
    <w:rsid w:val="00BE5B26"/>
    <w:rsid w:val="00BE5FDA"/>
    <w:rsid w:val="00BE6215"/>
    <w:rsid w:val="00BE6287"/>
    <w:rsid w:val="00BE654C"/>
    <w:rsid w:val="00BE6566"/>
    <w:rsid w:val="00BE7CA6"/>
    <w:rsid w:val="00BE7D98"/>
    <w:rsid w:val="00BE7E12"/>
    <w:rsid w:val="00BF0028"/>
    <w:rsid w:val="00BF0089"/>
    <w:rsid w:val="00BF0361"/>
    <w:rsid w:val="00BF065E"/>
    <w:rsid w:val="00BF0C00"/>
    <w:rsid w:val="00BF14C6"/>
    <w:rsid w:val="00BF239F"/>
    <w:rsid w:val="00BF2598"/>
    <w:rsid w:val="00BF31E0"/>
    <w:rsid w:val="00BF340E"/>
    <w:rsid w:val="00BF3729"/>
    <w:rsid w:val="00BF37BA"/>
    <w:rsid w:val="00BF3994"/>
    <w:rsid w:val="00BF67E4"/>
    <w:rsid w:val="00BF69C0"/>
    <w:rsid w:val="00BF69F2"/>
    <w:rsid w:val="00BF6D00"/>
    <w:rsid w:val="00BF7199"/>
    <w:rsid w:val="00BF77BB"/>
    <w:rsid w:val="00C002E0"/>
    <w:rsid w:val="00C003BC"/>
    <w:rsid w:val="00C007C8"/>
    <w:rsid w:val="00C00B3C"/>
    <w:rsid w:val="00C01167"/>
    <w:rsid w:val="00C011B7"/>
    <w:rsid w:val="00C0160D"/>
    <w:rsid w:val="00C018C9"/>
    <w:rsid w:val="00C01A1D"/>
    <w:rsid w:val="00C01D8A"/>
    <w:rsid w:val="00C026C5"/>
    <w:rsid w:val="00C02CFE"/>
    <w:rsid w:val="00C0304E"/>
    <w:rsid w:val="00C039C4"/>
    <w:rsid w:val="00C04056"/>
    <w:rsid w:val="00C0407A"/>
    <w:rsid w:val="00C04143"/>
    <w:rsid w:val="00C04CE0"/>
    <w:rsid w:val="00C04EFC"/>
    <w:rsid w:val="00C04F33"/>
    <w:rsid w:val="00C05675"/>
    <w:rsid w:val="00C0674C"/>
    <w:rsid w:val="00C07055"/>
    <w:rsid w:val="00C07B9C"/>
    <w:rsid w:val="00C07DB5"/>
    <w:rsid w:val="00C1090A"/>
    <w:rsid w:val="00C10ECC"/>
    <w:rsid w:val="00C11089"/>
    <w:rsid w:val="00C110EF"/>
    <w:rsid w:val="00C11401"/>
    <w:rsid w:val="00C11790"/>
    <w:rsid w:val="00C11C62"/>
    <w:rsid w:val="00C12145"/>
    <w:rsid w:val="00C12B1F"/>
    <w:rsid w:val="00C13118"/>
    <w:rsid w:val="00C13202"/>
    <w:rsid w:val="00C133CD"/>
    <w:rsid w:val="00C135D6"/>
    <w:rsid w:val="00C137FF"/>
    <w:rsid w:val="00C14C3F"/>
    <w:rsid w:val="00C14DBB"/>
    <w:rsid w:val="00C14EB4"/>
    <w:rsid w:val="00C1526E"/>
    <w:rsid w:val="00C15CA1"/>
    <w:rsid w:val="00C16162"/>
    <w:rsid w:val="00C1624F"/>
    <w:rsid w:val="00C16307"/>
    <w:rsid w:val="00C16B4E"/>
    <w:rsid w:val="00C16C52"/>
    <w:rsid w:val="00C170EB"/>
    <w:rsid w:val="00C1725B"/>
    <w:rsid w:val="00C174D8"/>
    <w:rsid w:val="00C17F8D"/>
    <w:rsid w:val="00C2040C"/>
    <w:rsid w:val="00C20B17"/>
    <w:rsid w:val="00C21182"/>
    <w:rsid w:val="00C216A4"/>
    <w:rsid w:val="00C21C1B"/>
    <w:rsid w:val="00C21E3B"/>
    <w:rsid w:val="00C229EF"/>
    <w:rsid w:val="00C239D3"/>
    <w:rsid w:val="00C23E17"/>
    <w:rsid w:val="00C2432D"/>
    <w:rsid w:val="00C2434F"/>
    <w:rsid w:val="00C24AAE"/>
    <w:rsid w:val="00C24AF9"/>
    <w:rsid w:val="00C25275"/>
    <w:rsid w:val="00C252A3"/>
    <w:rsid w:val="00C2532C"/>
    <w:rsid w:val="00C25936"/>
    <w:rsid w:val="00C2593D"/>
    <w:rsid w:val="00C25996"/>
    <w:rsid w:val="00C25D6E"/>
    <w:rsid w:val="00C25FAC"/>
    <w:rsid w:val="00C26721"/>
    <w:rsid w:val="00C267AB"/>
    <w:rsid w:val="00C26C17"/>
    <w:rsid w:val="00C277BB"/>
    <w:rsid w:val="00C27C59"/>
    <w:rsid w:val="00C27F3D"/>
    <w:rsid w:val="00C30916"/>
    <w:rsid w:val="00C3189E"/>
    <w:rsid w:val="00C319D1"/>
    <w:rsid w:val="00C3246F"/>
    <w:rsid w:val="00C328B7"/>
    <w:rsid w:val="00C32E82"/>
    <w:rsid w:val="00C33D0A"/>
    <w:rsid w:val="00C3451E"/>
    <w:rsid w:val="00C34C5D"/>
    <w:rsid w:val="00C34D81"/>
    <w:rsid w:val="00C34E52"/>
    <w:rsid w:val="00C35183"/>
    <w:rsid w:val="00C35B42"/>
    <w:rsid w:val="00C35D74"/>
    <w:rsid w:val="00C36F25"/>
    <w:rsid w:val="00C378B1"/>
    <w:rsid w:val="00C4069F"/>
    <w:rsid w:val="00C4083A"/>
    <w:rsid w:val="00C40F1E"/>
    <w:rsid w:val="00C415DD"/>
    <w:rsid w:val="00C419DA"/>
    <w:rsid w:val="00C429BF"/>
    <w:rsid w:val="00C42A36"/>
    <w:rsid w:val="00C42F97"/>
    <w:rsid w:val="00C43029"/>
    <w:rsid w:val="00C4318D"/>
    <w:rsid w:val="00C4371E"/>
    <w:rsid w:val="00C43903"/>
    <w:rsid w:val="00C43EF2"/>
    <w:rsid w:val="00C43F12"/>
    <w:rsid w:val="00C441B3"/>
    <w:rsid w:val="00C4446D"/>
    <w:rsid w:val="00C4576B"/>
    <w:rsid w:val="00C45871"/>
    <w:rsid w:val="00C45C86"/>
    <w:rsid w:val="00C45D6D"/>
    <w:rsid w:val="00C45FAE"/>
    <w:rsid w:val="00C4609E"/>
    <w:rsid w:val="00C46B1B"/>
    <w:rsid w:val="00C46D58"/>
    <w:rsid w:val="00C46DC5"/>
    <w:rsid w:val="00C47021"/>
    <w:rsid w:val="00C4759E"/>
    <w:rsid w:val="00C47F78"/>
    <w:rsid w:val="00C50667"/>
    <w:rsid w:val="00C508D6"/>
    <w:rsid w:val="00C50C4A"/>
    <w:rsid w:val="00C51DB0"/>
    <w:rsid w:val="00C51DE0"/>
    <w:rsid w:val="00C51E85"/>
    <w:rsid w:val="00C524CD"/>
    <w:rsid w:val="00C52845"/>
    <w:rsid w:val="00C52CCA"/>
    <w:rsid w:val="00C5305C"/>
    <w:rsid w:val="00C53DF2"/>
    <w:rsid w:val="00C53F2F"/>
    <w:rsid w:val="00C546BE"/>
    <w:rsid w:val="00C54EE5"/>
    <w:rsid w:val="00C551CD"/>
    <w:rsid w:val="00C558EA"/>
    <w:rsid w:val="00C55F6D"/>
    <w:rsid w:val="00C5673A"/>
    <w:rsid w:val="00C56A12"/>
    <w:rsid w:val="00C56A7A"/>
    <w:rsid w:val="00C56DE4"/>
    <w:rsid w:val="00C56FF1"/>
    <w:rsid w:val="00C57763"/>
    <w:rsid w:val="00C57E85"/>
    <w:rsid w:val="00C60552"/>
    <w:rsid w:val="00C60C0D"/>
    <w:rsid w:val="00C6133B"/>
    <w:rsid w:val="00C613F5"/>
    <w:rsid w:val="00C61905"/>
    <w:rsid w:val="00C61A14"/>
    <w:rsid w:val="00C61A5A"/>
    <w:rsid w:val="00C6202F"/>
    <w:rsid w:val="00C62942"/>
    <w:rsid w:val="00C629BB"/>
    <w:rsid w:val="00C62D4E"/>
    <w:rsid w:val="00C62F2D"/>
    <w:rsid w:val="00C6382A"/>
    <w:rsid w:val="00C63B55"/>
    <w:rsid w:val="00C63CBA"/>
    <w:rsid w:val="00C646D6"/>
    <w:rsid w:val="00C65C7B"/>
    <w:rsid w:val="00C65E31"/>
    <w:rsid w:val="00C667DF"/>
    <w:rsid w:val="00C6741B"/>
    <w:rsid w:val="00C67EE3"/>
    <w:rsid w:val="00C702A8"/>
    <w:rsid w:val="00C70766"/>
    <w:rsid w:val="00C70822"/>
    <w:rsid w:val="00C70ED0"/>
    <w:rsid w:val="00C71429"/>
    <w:rsid w:val="00C71F84"/>
    <w:rsid w:val="00C7206C"/>
    <w:rsid w:val="00C72BEC"/>
    <w:rsid w:val="00C72F27"/>
    <w:rsid w:val="00C7363C"/>
    <w:rsid w:val="00C739C8"/>
    <w:rsid w:val="00C73A2D"/>
    <w:rsid w:val="00C73BC7"/>
    <w:rsid w:val="00C74329"/>
    <w:rsid w:val="00C750FE"/>
    <w:rsid w:val="00C75600"/>
    <w:rsid w:val="00C76358"/>
    <w:rsid w:val="00C76717"/>
    <w:rsid w:val="00C76CA4"/>
    <w:rsid w:val="00C771DC"/>
    <w:rsid w:val="00C7778E"/>
    <w:rsid w:val="00C806E8"/>
    <w:rsid w:val="00C80ADA"/>
    <w:rsid w:val="00C81B10"/>
    <w:rsid w:val="00C81D26"/>
    <w:rsid w:val="00C81DC8"/>
    <w:rsid w:val="00C82109"/>
    <w:rsid w:val="00C82170"/>
    <w:rsid w:val="00C82B3B"/>
    <w:rsid w:val="00C82D9C"/>
    <w:rsid w:val="00C82E22"/>
    <w:rsid w:val="00C839B4"/>
    <w:rsid w:val="00C83E7D"/>
    <w:rsid w:val="00C84180"/>
    <w:rsid w:val="00C8430D"/>
    <w:rsid w:val="00C843D0"/>
    <w:rsid w:val="00C847D1"/>
    <w:rsid w:val="00C8533C"/>
    <w:rsid w:val="00C85AA0"/>
    <w:rsid w:val="00C85C6D"/>
    <w:rsid w:val="00C86721"/>
    <w:rsid w:val="00C86843"/>
    <w:rsid w:val="00C86BA8"/>
    <w:rsid w:val="00C86C8E"/>
    <w:rsid w:val="00C87045"/>
    <w:rsid w:val="00C87212"/>
    <w:rsid w:val="00C87230"/>
    <w:rsid w:val="00C8724C"/>
    <w:rsid w:val="00C87663"/>
    <w:rsid w:val="00C87720"/>
    <w:rsid w:val="00C8783B"/>
    <w:rsid w:val="00C87F7D"/>
    <w:rsid w:val="00C90112"/>
    <w:rsid w:val="00C902B3"/>
    <w:rsid w:val="00C903AB"/>
    <w:rsid w:val="00C90F9A"/>
    <w:rsid w:val="00C90FD4"/>
    <w:rsid w:val="00C910D1"/>
    <w:rsid w:val="00C92428"/>
    <w:rsid w:val="00C92DA9"/>
    <w:rsid w:val="00C9326A"/>
    <w:rsid w:val="00C9351A"/>
    <w:rsid w:val="00C93544"/>
    <w:rsid w:val="00C93651"/>
    <w:rsid w:val="00C9393B"/>
    <w:rsid w:val="00C93B78"/>
    <w:rsid w:val="00C93D0E"/>
    <w:rsid w:val="00C947FD"/>
    <w:rsid w:val="00C949DE"/>
    <w:rsid w:val="00C949EB"/>
    <w:rsid w:val="00C955C4"/>
    <w:rsid w:val="00C95BD6"/>
    <w:rsid w:val="00C9613E"/>
    <w:rsid w:val="00C9619A"/>
    <w:rsid w:val="00C96C2F"/>
    <w:rsid w:val="00C971CE"/>
    <w:rsid w:val="00C9744A"/>
    <w:rsid w:val="00C97513"/>
    <w:rsid w:val="00C97CD4"/>
    <w:rsid w:val="00CA05F4"/>
    <w:rsid w:val="00CA08DD"/>
    <w:rsid w:val="00CA0A84"/>
    <w:rsid w:val="00CA0EDA"/>
    <w:rsid w:val="00CA14FF"/>
    <w:rsid w:val="00CA15F8"/>
    <w:rsid w:val="00CA17EB"/>
    <w:rsid w:val="00CA3593"/>
    <w:rsid w:val="00CA3614"/>
    <w:rsid w:val="00CA371D"/>
    <w:rsid w:val="00CA3A45"/>
    <w:rsid w:val="00CA427C"/>
    <w:rsid w:val="00CA55DD"/>
    <w:rsid w:val="00CA647E"/>
    <w:rsid w:val="00CA68EC"/>
    <w:rsid w:val="00CA6C69"/>
    <w:rsid w:val="00CA700B"/>
    <w:rsid w:val="00CA7183"/>
    <w:rsid w:val="00CA7348"/>
    <w:rsid w:val="00CA779C"/>
    <w:rsid w:val="00CB0B6A"/>
    <w:rsid w:val="00CB0E53"/>
    <w:rsid w:val="00CB18C8"/>
    <w:rsid w:val="00CB19A3"/>
    <w:rsid w:val="00CB19C8"/>
    <w:rsid w:val="00CB2137"/>
    <w:rsid w:val="00CB213D"/>
    <w:rsid w:val="00CB2C1D"/>
    <w:rsid w:val="00CB2FFB"/>
    <w:rsid w:val="00CB31C3"/>
    <w:rsid w:val="00CB3862"/>
    <w:rsid w:val="00CB4029"/>
    <w:rsid w:val="00CB4695"/>
    <w:rsid w:val="00CB49AF"/>
    <w:rsid w:val="00CB50F3"/>
    <w:rsid w:val="00CB5B25"/>
    <w:rsid w:val="00CB625A"/>
    <w:rsid w:val="00CB6615"/>
    <w:rsid w:val="00CB6B2D"/>
    <w:rsid w:val="00CB6C56"/>
    <w:rsid w:val="00CB6CDE"/>
    <w:rsid w:val="00CB7238"/>
    <w:rsid w:val="00CB7393"/>
    <w:rsid w:val="00CB73FC"/>
    <w:rsid w:val="00CB7BD6"/>
    <w:rsid w:val="00CB7BFA"/>
    <w:rsid w:val="00CB7CD7"/>
    <w:rsid w:val="00CB7E63"/>
    <w:rsid w:val="00CC0388"/>
    <w:rsid w:val="00CC08B8"/>
    <w:rsid w:val="00CC0934"/>
    <w:rsid w:val="00CC0A25"/>
    <w:rsid w:val="00CC13D4"/>
    <w:rsid w:val="00CC1F16"/>
    <w:rsid w:val="00CC1FD4"/>
    <w:rsid w:val="00CC23C0"/>
    <w:rsid w:val="00CC26FC"/>
    <w:rsid w:val="00CC295F"/>
    <w:rsid w:val="00CC2AB3"/>
    <w:rsid w:val="00CC2B72"/>
    <w:rsid w:val="00CC320C"/>
    <w:rsid w:val="00CC32CD"/>
    <w:rsid w:val="00CC338B"/>
    <w:rsid w:val="00CC33A4"/>
    <w:rsid w:val="00CC348A"/>
    <w:rsid w:val="00CC4275"/>
    <w:rsid w:val="00CC4A23"/>
    <w:rsid w:val="00CC5113"/>
    <w:rsid w:val="00CC53AE"/>
    <w:rsid w:val="00CC6213"/>
    <w:rsid w:val="00CC65BB"/>
    <w:rsid w:val="00CC747C"/>
    <w:rsid w:val="00CC785D"/>
    <w:rsid w:val="00CC7CD9"/>
    <w:rsid w:val="00CD0003"/>
    <w:rsid w:val="00CD0204"/>
    <w:rsid w:val="00CD02E8"/>
    <w:rsid w:val="00CD0CEC"/>
    <w:rsid w:val="00CD1382"/>
    <w:rsid w:val="00CD1EF4"/>
    <w:rsid w:val="00CD2735"/>
    <w:rsid w:val="00CD27B2"/>
    <w:rsid w:val="00CD2C20"/>
    <w:rsid w:val="00CD2DA5"/>
    <w:rsid w:val="00CD2F3F"/>
    <w:rsid w:val="00CD3AED"/>
    <w:rsid w:val="00CD3F57"/>
    <w:rsid w:val="00CD443B"/>
    <w:rsid w:val="00CD4624"/>
    <w:rsid w:val="00CD47AB"/>
    <w:rsid w:val="00CD48D5"/>
    <w:rsid w:val="00CD4A50"/>
    <w:rsid w:val="00CD5618"/>
    <w:rsid w:val="00CD5696"/>
    <w:rsid w:val="00CD5BD4"/>
    <w:rsid w:val="00CD5C32"/>
    <w:rsid w:val="00CD5FA7"/>
    <w:rsid w:val="00CD6330"/>
    <w:rsid w:val="00CD658A"/>
    <w:rsid w:val="00CD6976"/>
    <w:rsid w:val="00CD723E"/>
    <w:rsid w:val="00CD764C"/>
    <w:rsid w:val="00CD7DA1"/>
    <w:rsid w:val="00CD7DBB"/>
    <w:rsid w:val="00CE0892"/>
    <w:rsid w:val="00CE0FA1"/>
    <w:rsid w:val="00CE18B9"/>
    <w:rsid w:val="00CE1F20"/>
    <w:rsid w:val="00CE2364"/>
    <w:rsid w:val="00CE2412"/>
    <w:rsid w:val="00CE264C"/>
    <w:rsid w:val="00CE273C"/>
    <w:rsid w:val="00CE2C95"/>
    <w:rsid w:val="00CE2D4D"/>
    <w:rsid w:val="00CE3554"/>
    <w:rsid w:val="00CE3EA3"/>
    <w:rsid w:val="00CE3F99"/>
    <w:rsid w:val="00CE4024"/>
    <w:rsid w:val="00CE551D"/>
    <w:rsid w:val="00CE551E"/>
    <w:rsid w:val="00CE590C"/>
    <w:rsid w:val="00CE5D0A"/>
    <w:rsid w:val="00CE6268"/>
    <w:rsid w:val="00CE6B27"/>
    <w:rsid w:val="00CE713F"/>
    <w:rsid w:val="00CE76D0"/>
    <w:rsid w:val="00CE7D64"/>
    <w:rsid w:val="00CE7D76"/>
    <w:rsid w:val="00CE7E6C"/>
    <w:rsid w:val="00CF0236"/>
    <w:rsid w:val="00CF0869"/>
    <w:rsid w:val="00CF1109"/>
    <w:rsid w:val="00CF12CB"/>
    <w:rsid w:val="00CF1A87"/>
    <w:rsid w:val="00CF1B3D"/>
    <w:rsid w:val="00CF1EC2"/>
    <w:rsid w:val="00CF20D0"/>
    <w:rsid w:val="00CF20F2"/>
    <w:rsid w:val="00CF2A0B"/>
    <w:rsid w:val="00CF2D88"/>
    <w:rsid w:val="00CF3047"/>
    <w:rsid w:val="00CF3171"/>
    <w:rsid w:val="00CF32E0"/>
    <w:rsid w:val="00CF3434"/>
    <w:rsid w:val="00CF3458"/>
    <w:rsid w:val="00CF34D2"/>
    <w:rsid w:val="00CF3AEB"/>
    <w:rsid w:val="00CF4718"/>
    <w:rsid w:val="00CF4921"/>
    <w:rsid w:val="00CF49D9"/>
    <w:rsid w:val="00CF4C06"/>
    <w:rsid w:val="00CF4CC0"/>
    <w:rsid w:val="00CF4E50"/>
    <w:rsid w:val="00CF4F1E"/>
    <w:rsid w:val="00CF5666"/>
    <w:rsid w:val="00CF5974"/>
    <w:rsid w:val="00CF5D26"/>
    <w:rsid w:val="00CF5D54"/>
    <w:rsid w:val="00CF5EE4"/>
    <w:rsid w:val="00CF6DA1"/>
    <w:rsid w:val="00CF7077"/>
    <w:rsid w:val="00CF7691"/>
    <w:rsid w:val="00CF76FD"/>
    <w:rsid w:val="00CF794B"/>
    <w:rsid w:val="00D0030B"/>
    <w:rsid w:val="00D00895"/>
    <w:rsid w:val="00D01426"/>
    <w:rsid w:val="00D01A83"/>
    <w:rsid w:val="00D026BB"/>
    <w:rsid w:val="00D026EC"/>
    <w:rsid w:val="00D0278A"/>
    <w:rsid w:val="00D027F7"/>
    <w:rsid w:val="00D0281C"/>
    <w:rsid w:val="00D02B49"/>
    <w:rsid w:val="00D02C93"/>
    <w:rsid w:val="00D02D46"/>
    <w:rsid w:val="00D02DBF"/>
    <w:rsid w:val="00D02F52"/>
    <w:rsid w:val="00D030D5"/>
    <w:rsid w:val="00D0354E"/>
    <w:rsid w:val="00D038FC"/>
    <w:rsid w:val="00D03E3A"/>
    <w:rsid w:val="00D04B26"/>
    <w:rsid w:val="00D04B29"/>
    <w:rsid w:val="00D04C80"/>
    <w:rsid w:val="00D04DF5"/>
    <w:rsid w:val="00D05691"/>
    <w:rsid w:val="00D05EF0"/>
    <w:rsid w:val="00D0644B"/>
    <w:rsid w:val="00D06B19"/>
    <w:rsid w:val="00D06DB0"/>
    <w:rsid w:val="00D06E87"/>
    <w:rsid w:val="00D07068"/>
    <w:rsid w:val="00D072AD"/>
    <w:rsid w:val="00D07647"/>
    <w:rsid w:val="00D07695"/>
    <w:rsid w:val="00D078D2"/>
    <w:rsid w:val="00D079EC"/>
    <w:rsid w:val="00D07C9B"/>
    <w:rsid w:val="00D1034E"/>
    <w:rsid w:val="00D10816"/>
    <w:rsid w:val="00D1087F"/>
    <w:rsid w:val="00D109D7"/>
    <w:rsid w:val="00D10E92"/>
    <w:rsid w:val="00D10EFA"/>
    <w:rsid w:val="00D11122"/>
    <w:rsid w:val="00D113E4"/>
    <w:rsid w:val="00D115EB"/>
    <w:rsid w:val="00D11B25"/>
    <w:rsid w:val="00D11EE3"/>
    <w:rsid w:val="00D1274A"/>
    <w:rsid w:val="00D127A8"/>
    <w:rsid w:val="00D128F6"/>
    <w:rsid w:val="00D12DB6"/>
    <w:rsid w:val="00D13129"/>
    <w:rsid w:val="00D136A9"/>
    <w:rsid w:val="00D140D9"/>
    <w:rsid w:val="00D1444B"/>
    <w:rsid w:val="00D14E93"/>
    <w:rsid w:val="00D14FC1"/>
    <w:rsid w:val="00D1519E"/>
    <w:rsid w:val="00D155B6"/>
    <w:rsid w:val="00D16319"/>
    <w:rsid w:val="00D169DA"/>
    <w:rsid w:val="00D16C0A"/>
    <w:rsid w:val="00D16D95"/>
    <w:rsid w:val="00D17D4C"/>
    <w:rsid w:val="00D17F38"/>
    <w:rsid w:val="00D20111"/>
    <w:rsid w:val="00D203E0"/>
    <w:rsid w:val="00D2067D"/>
    <w:rsid w:val="00D20773"/>
    <w:rsid w:val="00D20A21"/>
    <w:rsid w:val="00D21B73"/>
    <w:rsid w:val="00D21CAA"/>
    <w:rsid w:val="00D220EE"/>
    <w:rsid w:val="00D2226D"/>
    <w:rsid w:val="00D22488"/>
    <w:rsid w:val="00D22C40"/>
    <w:rsid w:val="00D22C44"/>
    <w:rsid w:val="00D22DCB"/>
    <w:rsid w:val="00D22E4A"/>
    <w:rsid w:val="00D22F9E"/>
    <w:rsid w:val="00D23079"/>
    <w:rsid w:val="00D23778"/>
    <w:rsid w:val="00D23FE2"/>
    <w:rsid w:val="00D24298"/>
    <w:rsid w:val="00D24A05"/>
    <w:rsid w:val="00D24E39"/>
    <w:rsid w:val="00D24E81"/>
    <w:rsid w:val="00D2502F"/>
    <w:rsid w:val="00D251CB"/>
    <w:rsid w:val="00D2566B"/>
    <w:rsid w:val="00D26873"/>
    <w:rsid w:val="00D268B8"/>
    <w:rsid w:val="00D26AC3"/>
    <w:rsid w:val="00D26F5E"/>
    <w:rsid w:val="00D26F7A"/>
    <w:rsid w:val="00D27073"/>
    <w:rsid w:val="00D2746B"/>
    <w:rsid w:val="00D27A80"/>
    <w:rsid w:val="00D304E9"/>
    <w:rsid w:val="00D3094A"/>
    <w:rsid w:val="00D318A6"/>
    <w:rsid w:val="00D31923"/>
    <w:rsid w:val="00D31A9A"/>
    <w:rsid w:val="00D32CCC"/>
    <w:rsid w:val="00D32FDF"/>
    <w:rsid w:val="00D33714"/>
    <w:rsid w:val="00D33798"/>
    <w:rsid w:val="00D33BEB"/>
    <w:rsid w:val="00D33F0C"/>
    <w:rsid w:val="00D3433C"/>
    <w:rsid w:val="00D3444B"/>
    <w:rsid w:val="00D34AF1"/>
    <w:rsid w:val="00D351C1"/>
    <w:rsid w:val="00D3554E"/>
    <w:rsid w:val="00D35AB3"/>
    <w:rsid w:val="00D35C5A"/>
    <w:rsid w:val="00D36C06"/>
    <w:rsid w:val="00D3705D"/>
    <w:rsid w:val="00D37633"/>
    <w:rsid w:val="00D37A89"/>
    <w:rsid w:val="00D40197"/>
    <w:rsid w:val="00D4097D"/>
    <w:rsid w:val="00D410BC"/>
    <w:rsid w:val="00D41809"/>
    <w:rsid w:val="00D41A89"/>
    <w:rsid w:val="00D41EE1"/>
    <w:rsid w:val="00D4225E"/>
    <w:rsid w:val="00D422A3"/>
    <w:rsid w:val="00D423EA"/>
    <w:rsid w:val="00D42407"/>
    <w:rsid w:val="00D429AB"/>
    <w:rsid w:val="00D42A18"/>
    <w:rsid w:val="00D42D7E"/>
    <w:rsid w:val="00D42EAB"/>
    <w:rsid w:val="00D42FC9"/>
    <w:rsid w:val="00D43B4C"/>
    <w:rsid w:val="00D43D56"/>
    <w:rsid w:val="00D43FE3"/>
    <w:rsid w:val="00D442B2"/>
    <w:rsid w:val="00D44500"/>
    <w:rsid w:val="00D44551"/>
    <w:rsid w:val="00D44741"/>
    <w:rsid w:val="00D447D2"/>
    <w:rsid w:val="00D45E1D"/>
    <w:rsid w:val="00D45FED"/>
    <w:rsid w:val="00D461E0"/>
    <w:rsid w:val="00D4726A"/>
    <w:rsid w:val="00D47AAC"/>
    <w:rsid w:val="00D47D23"/>
    <w:rsid w:val="00D501BD"/>
    <w:rsid w:val="00D5093B"/>
    <w:rsid w:val="00D513A3"/>
    <w:rsid w:val="00D51F47"/>
    <w:rsid w:val="00D52700"/>
    <w:rsid w:val="00D52871"/>
    <w:rsid w:val="00D52996"/>
    <w:rsid w:val="00D5321B"/>
    <w:rsid w:val="00D53F1B"/>
    <w:rsid w:val="00D5429B"/>
    <w:rsid w:val="00D545CE"/>
    <w:rsid w:val="00D54778"/>
    <w:rsid w:val="00D55130"/>
    <w:rsid w:val="00D552AD"/>
    <w:rsid w:val="00D5534D"/>
    <w:rsid w:val="00D55406"/>
    <w:rsid w:val="00D5543D"/>
    <w:rsid w:val="00D55692"/>
    <w:rsid w:val="00D5589E"/>
    <w:rsid w:val="00D55D4C"/>
    <w:rsid w:val="00D55E42"/>
    <w:rsid w:val="00D56847"/>
    <w:rsid w:val="00D56FDC"/>
    <w:rsid w:val="00D571B2"/>
    <w:rsid w:val="00D5726B"/>
    <w:rsid w:val="00D57601"/>
    <w:rsid w:val="00D57EE7"/>
    <w:rsid w:val="00D57F29"/>
    <w:rsid w:val="00D601C1"/>
    <w:rsid w:val="00D6096F"/>
    <w:rsid w:val="00D60F09"/>
    <w:rsid w:val="00D61036"/>
    <w:rsid w:val="00D6149B"/>
    <w:rsid w:val="00D6254D"/>
    <w:rsid w:val="00D62C93"/>
    <w:rsid w:val="00D62E3D"/>
    <w:rsid w:val="00D6389D"/>
    <w:rsid w:val="00D63A30"/>
    <w:rsid w:val="00D63C4B"/>
    <w:rsid w:val="00D63F3A"/>
    <w:rsid w:val="00D63F3B"/>
    <w:rsid w:val="00D65E79"/>
    <w:rsid w:val="00D6636F"/>
    <w:rsid w:val="00D671F4"/>
    <w:rsid w:val="00D6795E"/>
    <w:rsid w:val="00D7030A"/>
    <w:rsid w:val="00D707ED"/>
    <w:rsid w:val="00D71202"/>
    <w:rsid w:val="00D71384"/>
    <w:rsid w:val="00D7138C"/>
    <w:rsid w:val="00D71FCC"/>
    <w:rsid w:val="00D721F1"/>
    <w:rsid w:val="00D729EE"/>
    <w:rsid w:val="00D72B8D"/>
    <w:rsid w:val="00D72DC6"/>
    <w:rsid w:val="00D72E2F"/>
    <w:rsid w:val="00D72EB9"/>
    <w:rsid w:val="00D7314D"/>
    <w:rsid w:val="00D731FE"/>
    <w:rsid w:val="00D73F1B"/>
    <w:rsid w:val="00D746D5"/>
    <w:rsid w:val="00D74986"/>
    <w:rsid w:val="00D74C19"/>
    <w:rsid w:val="00D7583B"/>
    <w:rsid w:val="00D75939"/>
    <w:rsid w:val="00D75C35"/>
    <w:rsid w:val="00D760FC"/>
    <w:rsid w:val="00D768AA"/>
    <w:rsid w:val="00D76AF5"/>
    <w:rsid w:val="00D76C6B"/>
    <w:rsid w:val="00D77054"/>
    <w:rsid w:val="00D770DE"/>
    <w:rsid w:val="00D77864"/>
    <w:rsid w:val="00D77983"/>
    <w:rsid w:val="00D77CB3"/>
    <w:rsid w:val="00D77D8E"/>
    <w:rsid w:val="00D77EF0"/>
    <w:rsid w:val="00D805F6"/>
    <w:rsid w:val="00D81D02"/>
    <w:rsid w:val="00D822EB"/>
    <w:rsid w:val="00D82C8D"/>
    <w:rsid w:val="00D8301E"/>
    <w:rsid w:val="00D830A3"/>
    <w:rsid w:val="00D83786"/>
    <w:rsid w:val="00D839DE"/>
    <w:rsid w:val="00D83E7A"/>
    <w:rsid w:val="00D8473F"/>
    <w:rsid w:val="00D848CB"/>
    <w:rsid w:val="00D854D0"/>
    <w:rsid w:val="00D8558A"/>
    <w:rsid w:val="00D86E89"/>
    <w:rsid w:val="00D87179"/>
    <w:rsid w:val="00D87272"/>
    <w:rsid w:val="00D87368"/>
    <w:rsid w:val="00D87877"/>
    <w:rsid w:val="00D87CD4"/>
    <w:rsid w:val="00D90756"/>
    <w:rsid w:val="00D9086A"/>
    <w:rsid w:val="00D9107F"/>
    <w:rsid w:val="00D92457"/>
    <w:rsid w:val="00D9279F"/>
    <w:rsid w:val="00D92B80"/>
    <w:rsid w:val="00D93106"/>
    <w:rsid w:val="00D939D1"/>
    <w:rsid w:val="00D93FAB"/>
    <w:rsid w:val="00D943CC"/>
    <w:rsid w:val="00D94B31"/>
    <w:rsid w:val="00D94BAD"/>
    <w:rsid w:val="00D9558D"/>
    <w:rsid w:val="00D963E3"/>
    <w:rsid w:val="00D96828"/>
    <w:rsid w:val="00D969F6"/>
    <w:rsid w:val="00D96BED"/>
    <w:rsid w:val="00D96D24"/>
    <w:rsid w:val="00D9706D"/>
    <w:rsid w:val="00D976E7"/>
    <w:rsid w:val="00D97773"/>
    <w:rsid w:val="00D97BE6"/>
    <w:rsid w:val="00D97C6B"/>
    <w:rsid w:val="00DA016D"/>
    <w:rsid w:val="00DA02F1"/>
    <w:rsid w:val="00DA0577"/>
    <w:rsid w:val="00DA0F53"/>
    <w:rsid w:val="00DA0F74"/>
    <w:rsid w:val="00DA1A14"/>
    <w:rsid w:val="00DA1B26"/>
    <w:rsid w:val="00DA1BE2"/>
    <w:rsid w:val="00DA209E"/>
    <w:rsid w:val="00DA3C76"/>
    <w:rsid w:val="00DA3E3D"/>
    <w:rsid w:val="00DA4085"/>
    <w:rsid w:val="00DA4159"/>
    <w:rsid w:val="00DA4564"/>
    <w:rsid w:val="00DA4ECE"/>
    <w:rsid w:val="00DA516B"/>
    <w:rsid w:val="00DA5552"/>
    <w:rsid w:val="00DA5A5A"/>
    <w:rsid w:val="00DA60EA"/>
    <w:rsid w:val="00DA6494"/>
    <w:rsid w:val="00DA6534"/>
    <w:rsid w:val="00DA68FE"/>
    <w:rsid w:val="00DA6A5C"/>
    <w:rsid w:val="00DA6BFE"/>
    <w:rsid w:val="00DA6C5D"/>
    <w:rsid w:val="00DA7BFD"/>
    <w:rsid w:val="00DB02A2"/>
    <w:rsid w:val="00DB03DA"/>
    <w:rsid w:val="00DB09B3"/>
    <w:rsid w:val="00DB1556"/>
    <w:rsid w:val="00DB1BC2"/>
    <w:rsid w:val="00DB1C3C"/>
    <w:rsid w:val="00DB2D06"/>
    <w:rsid w:val="00DB30FD"/>
    <w:rsid w:val="00DB3B00"/>
    <w:rsid w:val="00DB4A32"/>
    <w:rsid w:val="00DB4A9F"/>
    <w:rsid w:val="00DB4B91"/>
    <w:rsid w:val="00DB5B11"/>
    <w:rsid w:val="00DB5C7B"/>
    <w:rsid w:val="00DB5E67"/>
    <w:rsid w:val="00DB6934"/>
    <w:rsid w:val="00DB6C49"/>
    <w:rsid w:val="00DB6EC4"/>
    <w:rsid w:val="00DB7030"/>
    <w:rsid w:val="00DB709D"/>
    <w:rsid w:val="00DB7C59"/>
    <w:rsid w:val="00DB7FE5"/>
    <w:rsid w:val="00DC0A8E"/>
    <w:rsid w:val="00DC0AE2"/>
    <w:rsid w:val="00DC0CE1"/>
    <w:rsid w:val="00DC1330"/>
    <w:rsid w:val="00DC1933"/>
    <w:rsid w:val="00DC196E"/>
    <w:rsid w:val="00DC1E2E"/>
    <w:rsid w:val="00DC234F"/>
    <w:rsid w:val="00DC2B16"/>
    <w:rsid w:val="00DC32EC"/>
    <w:rsid w:val="00DC3331"/>
    <w:rsid w:val="00DC36B4"/>
    <w:rsid w:val="00DC3BA6"/>
    <w:rsid w:val="00DC4CEC"/>
    <w:rsid w:val="00DC50E2"/>
    <w:rsid w:val="00DC534C"/>
    <w:rsid w:val="00DC5A4D"/>
    <w:rsid w:val="00DC5BDE"/>
    <w:rsid w:val="00DC5E2D"/>
    <w:rsid w:val="00DC5FC4"/>
    <w:rsid w:val="00DC6483"/>
    <w:rsid w:val="00DC6524"/>
    <w:rsid w:val="00DC6BCA"/>
    <w:rsid w:val="00DC78AA"/>
    <w:rsid w:val="00DC7B94"/>
    <w:rsid w:val="00DC7E37"/>
    <w:rsid w:val="00DD03CF"/>
    <w:rsid w:val="00DD0580"/>
    <w:rsid w:val="00DD072C"/>
    <w:rsid w:val="00DD0752"/>
    <w:rsid w:val="00DD0BBA"/>
    <w:rsid w:val="00DD0C20"/>
    <w:rsid w:val="00DD0F2D"/>
    <w:rsid w:val="00DD18DA"/>
    <w:rsid w:val="00DD1950"/>
    <w:rsid w:val="00DD214B"/>
    <w:rsid w:val="00DD2218"/>
    <w:rsid w:val="00DD22B3"/>
    <w:rsid w:val="00DD29D2"/>
    <w:rsid w:val="00DD2D1D"/>
    <w:rsid w:val="00DD411A"/>
    <w:rsid w:val="00DD4B1A"/>
    <w:rsid w:val="00DD55EF"/>
    <w:rsid w:val="00DD5620"/>
    <w:rsid w:val="00DD568A"/>
    <w:rsid w:val="00DD610C"/>
    <w:rsid w:val="00DD6633"/>
    <w:rsid w:val="00DD6ACE"/>
    <w:rsid w:val="00DD760B"/>
    <w:rsid w:val="00DD786E"/>
    <w:rsid w:val="00DD7A82"/>
    <w:rsid w:val="00DE038A"/>
    <w:rsid w:val="00DE053A"/>
    <w:rsid w:val="00DE1670"/>
    <w:rsid w:val="00DE1D10"/>
    <w:rsid w:val="00DE2799"/>
    <w:rsid w:val="00DE3009"/>
    <w:rsid w:val="00DE311F"/>
    <w:rsid w:val="00DE34E9"/>
    <w:rsid w:val="00DE3B74"/>
    <w:rsid w:val="00DE3C16"/>
    <w:rsid w:val="00DE3C3A"/>
    <w:rsid w:val="00DE3CC7"/>
    <w:rsid w:val="00DE3EF3"/>
    <w:rsid w:val="00DE45D0"/>
    <w:rsid w:val="00DE4AC6"/>
    <w:rsid w:val="00DE4B1C"/>
    <w:rsid w:val="00DE4E3D"/>
    <w:rsid w:val="00DE4F85"/>
    <w:rsid w:val="00DE5037"/>
    <w:rsid w:val="00DE50D8"/>
    <w:rsid w:val="00DE539E"/>
    <w:rsid w:val="00DE59D1"/>
    <w:rsid w:val="00DE5C23"/>
    <w:rsid w:val="00DE6014"/>
    <w:rsid w:val="00DE6C13"/>
    <w:rsid w:val="00DE71D5"/>
    <w:rsid w:val="00DF00FF"/>
    <w:rsid w:val="00DF05DA"/>
    <w:rsid w:val="00DF0823"/>
    <w:rsid w:val="00DF088E"/>
    <w:rsid w:val="00DF0F58"/>
    <w:rsid w:val="00DF0F77"/>
    <w:rsid w:val="00DF1773"/>
    <w:rsid w:val="00DF20D4"/>
    <w:rsid w:val="00DF2318"/>
    <w:rsid w:val="00DF2563"/>
    <w:rsid w:val="00DF2D8C"/>
    <w:rsid w:val="00DF30D6"/>
    <w:rsid w:val="00DF3320"/>
    <w:rsid w:val="00DF35E7"/>
    <w:rsid w:val="00DF3867"/>
    <w:rsid w:val="00DF3F42"/>
    <w:rsid w:val="00DF68F1"/>
    <w:rsid w:val="00DF6BE2"/>
    <w:rsid w:val="00DF6FA0"/>
    <w:rsid w:val="00DF7352"/>
    <w:rsid w:val="00DF758C"/>
    <w:rsid w:val="00E01031"/>
    <w:rsid w:val="00E0145B"/>
    <w:rsid w:val="00E02C66"/>
    <w:rsid w:val="00E0344D"/>
    <w:rsid w:val="00E0372D"/>
    <w:rsid w:val="00E03C3D"/>
    <w:rsid w:val="00E03D55"/>
    <w:rsid w:val="00E03E39"/>
    <w:rsid w:val="00E04179"/>
    <w:rsid w:val="00E041F9"/>
    <w:rsid w:val="00E042C8"/>
    <w:rsid w:val="00E0446A"/>
    <w:rsid w:val="00E045DE"/>
    <w:rsid w:val="00E046ED"/>
    <w:rsid w:val="00E049ED"/>
    <w:rsid w:val="00E04B6E"/>
    <w:rsid w:val="00E04DD6"/>
    <w:rsid w:val="00E04E1D"/>
    <w:rsid w:val="00E06BE1"/>
    <w:rsid w:val="00E06C4D"/>
    <w:rsid w:val="00E0706C"/>
    <w:rsid w:val="00E07480"/>
    <w:rsid w:val="00E07629"/>
    <w:rsid w:val="00E07667"/>
    <w:rsid w:val="00E07CD9"/>
    <w:rsid w:val="00E07F00"/>
    <w:rsid w:val="00E103F9"/>
    <w:rsid w:val="00E10510"/>
    <w:rsid w:val="00E1097A"/>
    <w:rsid w:val="00E10E17"/>
    <w:rsid w:val="00E10F4F"/>
    <w:rsid w:val="00E10F55"/>
    <w:rsid w:val="00E1121A"/>
    <w:rsid w:val="00E113E9"/>
    <w:rsid w:val="00E11441"/>
    <w:rsid w:val="00E11777"/>
    <w:rsid w:val="00E11838"/>
    <w:rsid w:val="00E11C00"/>
    <w:rsid w:val="00E121BA"/>
    <w:rsid w:val="00E12279"/>
    <w:rsid w:val="00E124A6"/>
    <w:rsid w:val="00E12953"/>
    <w:rsid w:val="00E12A17"/>
    <w:rsid w:val="00E131AF"/>
    <w:rsid w:val="00E131B4"/>
    <w:rsid w:val="00E131F2"/>
    <w:rsid w:val="00E13683"/>
    <w:rsid w:val="00E13A2B"/>
    <w:rsid w:val="00E143C1"/>
    <w:rsid w:val="00E146FF"/>
    <w:rsid w:val="00E14A94"/>
    <w:rsid w:val="00E14E05"/>
    <w:rsid w:val="00E15A4C"/>
    <w:rsid w:val="00E15BAE"/>
    <w:rsid w:val="00E15C16"/>
    <w:rsid w:val="00E16088"/>
    <w:rsid w:val="00E163EC"/>
    <w:rsid w:val="00E16551"/>
    <w:rsid w:val="00E16D47"/>
    <w:rsid w:val="00E16F5B"/>
    <w:rsid w:val="00E1741B"/>
    <w:rsid w:val="00E1760E"/>
    <w:rsid w:val="00E17DB6"/>
    <w:rsid w:val="00E20106"/>
    <w:rsid w:val="00E20718"/>
    <w:rsid w:val="00E209C7"/>
    <w:rsid w:val="00E214E4"/>
    <w:rsid w:val="00E217C5"/>
    <w:rsid w:val="00E2199E"/>
    <w:rsid w:val="00E21CE2"/>
    <w:rsid w:val="00E228F3"/>
    <w:rsid w:val="00E22A1D"/>
    <w:rsid w:val="00E22E8F"/>
    <w:rsid w:val="00E22FDB"/>
    <w:rsid w:val="00E23ADE"/>
    <w:rsid w:val="00E23B8B"/>
    <w:rsid w:val="00E23BCB"/>
    <w:rsid w:val="00E23F04"/>
    <w:rsid w:val="00E23FA8"/>
    <w:rsid w:val="00E24095"/>
    <w:rsid w:val="00E2425C"/>
    <w:rsid w:val="00E24DBE"/>
    <w:rsid w:val="00E256A3"/>
    <w:rsid w:val="00E2597B"/>
    <w:rsid w:val="00E25BD8"/>
    <w:rsid w:val="00E26885"/>
    <w:rsid w:val="00E26EE4"/>
    <w:rsid w:val="00E2728F"/>
    <w:rsid w:val="00E272E2"/>
    <w:rsid w:val="00E275F1"/>
    <w:rsid w:val="00E27D20"/>
    <w:rsid w:val="00E30999"/>
    <w:rsid w:val="00E30B27"/>
    <w:rsid w:val="00E30D7E"/>
    <w:rsid w:val="00E31125"/>
    <w:rsid w:val="00E318A9"/>
    <w:rsid w:val="00E31C50"/>
    <w:rsid w:val="00E31EBE"/>
    <w:rsid w:val="00E3202D"/>
    <w:rsid w:val="00E32094"/>
    <w:rsid w:val="00E3230A"/>
    <w:rsid w:val="00E32B1F"/>
    <w:rsid w:val="00E3381A"/>
    <w:rsid w:val="00E34392"/>
    <w:rsid w:val="00E34C4B"/>
    <w:rsid w:val="00E34D11"/>
    <w:rsid w:val="00E35186"/>
    <w:rsid w:val="00E352D9"/>
    <w:rsid w:val="00E3556B"/>
    <w:rsid w:val="00E35578"/>
    <w:rsid w:val="00E357EB"/>
    <w:rsid w:val="00E35E6A"/>
    <w:rsid w:val="00E36459"/>
    <w:rsid w:val="00E36DC3"/>
    <w:rsid w:val="00E36E66"/>
    <w:rsid w:val="00E3749C"/>
    <w:rsid w:val="00E37DE7"/>
    <w:rsid w:val="00E40B15"/>
    <w:rsid w:val="00E41EDB"/>
    <w:rsid w:val="00E41F61"/>
    <w:rsid w:val="00E427C5"/>
    <w:rsid w:val="00E430FB"/>
    <w:rsid w:val="00E43145"/>
    <w:rsid w:val="00E43F75"/>
    <w:rsid w:val="00E44370"/>
    <w:rsid w:val="00E44528"/>
    <w:rsid w:val="00E4469D"/>
    <w:rsid w:val="00E458DD"/>
    <w:rsid w:val="00E4601E"/>
    <w:rsid w:val="00E460E2"/>
    <w:rsid w:val="00E460F6"/>
    <w:rsid w:val="00E46A9C"/>
    <w:rsid w:val="00E479EF"/>
    <w:rsid w:val="00E47A7E"/>
    <w:rsid w:val="00E47D05"/>
    <w:rsid w:val="00E47EE1"/>
    <w:rsid w:val="00E47F63"/>
    <w:rsid w:val="00E504D0"/>
    <w:rsid w:val="00E50604"/>
    <w:rsid w:val="00E50A22"/>
    <w:rsid w:val="00E50FAE"/>
    <w:rsid w:val="00E510C6"/>
    <w:rsid w:val="00E51FFB"/>
    <w:rsid w:val="00E52429"/>
    <w:rsid w:val="00E52C5E"/>
    <w:rsid w:val="00E53021"/>
    <w:rsid w:val="00E53836"/>
    <w:rsid w:val="00E53940"/>
    <w:rsid w:val="00E53D9F"/>
    <w:rsid w:val="00E53F12"/>
    <w:rsid w:val="00E54306"/>
    <w:rsid w:val="00E54662"/>
    <w:rsid w:val="00E55B1B"/>
    <w:rsid w:val="00E55E06"/>
    <w:rsid w:val="00E5689E"/>
    <w:rsid w:val="00E5691F"/>
    <w:rsid w:val="00E56A1F"/>
    <w:rsid w:val="00E56BE0"/>
    <w:rsid w:val="00E5709B"/>
    <w:rsid w:val="00E570CB"/>
    <w:rsid w:val="00E57571"/>
    <w:rsid w:val="00E57F58"/>
    <w:rsid w:val="00E6010C"/>
    <w:rsid w:val="00E60D27"/>
    <w:rsid w:val="00E60E22"/>
    <w:rsid w:val="00E614B2"/>
    <w:rsid w:val="00E616F0"/>
    <w:rsid w:val="00E61B5F"/>
    <w:rsid w:val="00E62010"/>
    <w:rsid w:val="00E62057"/>
    <w:rsid w:val="00E6290C"/>
    <w:rsid w:val="00E63430"/>
    <w:rsid w:val="00E63FB4"/>
    <w:rsid w:val="00E647F0"/>
    <w:rsid w:val="00E64AB0"/>
    <w:rsid w:val="00E658AA"/>
    <w:rsid w:val="00E659CD"/>
    <w:rsid w:val="00E65A61"/>
    <w:rsid w:val="00E66189"/>
    <w:rsid w:val="00E664AE"/>
    <w:rsid w:val="00E6657E"/>
    <w:rsid w:val="00E67001"/>
    <w:rsid w:val="00E67378"/>
    <w:rsid w:val="00E67679"/>
    <w:rsid w:val="00E67803"/>
    <w:rsid w:val="00E679D6"/>
    <w:rsid w:val="00E67B05"/>
    <w:rsid w:val="00E70134"/>
    <w:rsid w:val="00E701A3"/>
    <w:rsid w:val="00E7025A"/>
    <w:rsid w:val="00E7056C"/>
    <w:rsid w:val="00E706C5"/>
    <w:rsid w:val="00E707D1"/>
    <w:rsid w:val="00E71222"/>
    <w:rsid w:val="00E713BC"/>
    <w:rsid w:val="00E7168A"/>
    <w:rsid w:val="00E718F8"/>
    <w:rsid w:val="00E71B87"/>
    <w:rsid w:val="00E71BCB"/>
    <w:rsid w:val="00E7206E"/>
    <w:rsid w:val="00E72386"/>
    <w:rsid w:val="00E72828"/>
    <w:rsid w:val="00E72DE1"/>
    <w:rsid w:val="00E72E14"/>
    <w:rsid w:val="00E731F8"/>
    <w:rsid w:val="00E73347"/>
    <w:rsid w:val="00E73F1A"/>
    <w:rsid w:val="00E74023"/>
    <w:rsid w:val="00E7421B"/>
    <w:rsid w:val="00E74389"/>
    <w:rsid w:val="00E7457B"/>
    <w:rsid w:val="00E74652"/>
    <w:rsid w:val="00E74CDF"/>
    <w:rsid w:val="00E75058"/>
    <w:rsid w:val="00E7520C"/>
    <w:rsid w:val="00E7536B"/>
    <w:rsid w:val="00E75471"/>
    <w:rsid w:val="00E75A1A"/>
    <w:rsid w:val="00E7616D"/>
    <w:rsid w:val="00E76229"/>
    <w:rsid w:val="00E764C0"/>
    <w:rsid w:val="00E77325"/>
    <w:rsid w:val="00E7764B"/>
    <w:rsid w:val="00E77AA7"/>
    <w:rsid w:val="00E77EDF"/>
    <w:rsid w:val="00E77F67"/>
    <w:rsid w:val="00E805D7"/>
    <w:rsid w:val="00E80698"/>
    <w:rsid w:val="00E807AA"/>
    <w:rsid w:val="00E817D0"/>
    <w:rsid w:val="00E81D38"/>
    <w:rsid w:val="00E81E1B"/>
    <w:rsid w:val="00E83149"/>
    <w:rsid w:val="00E83278"/>
    <w:rsid w:val="00E83B17"/>
    <w:rsid w:val="00E846DE"/>
    <w:rsid w:val="00E84947"/>
    <w:rsid w:val="00E84EDD"/>
    <w:rsid w:val="00E85130"/>
    <w:rsid w:val="00E85268"/>
    <w:rsid w:val="00E85634"/>
    <w:rsid w:val="00E85CDA"/>
    <w:rsid w:val="00E862B6"/>
    <w:rsid w:val="00E86DA9"/>
    <w:rsid w:val="00E9224D"/>
    <w:rsid w:val="00E92353"/>
    <w:rsid w:val="00E92E6C"/>
    <w:rsid w:val="00E93D15"/>
    <w:rsid w:val="00E93F6D"/>
    <w:rsid w:val="00E944DA"/>
    <w:rsid w:val="00E9459D"/>
    <w:rsid w:val="00E9470B"/>
    <w:rsid w:val="00E955FD"/>
    <w:rsid w:val="00E95935"/>
    <w:rsid w:val="00E9661C"/>
    <w:rsid w:val="00E96866"/>
    <w:rsid w:val="00E9798D"/>
    <w:rsid w:val="00E97DFE"/>
    <w:rsid w:val="00E97F0B"/>
    <w:rsid w:val="00EA06CA"/>
    <w:rsid w:val="00EA15A7"/>
    <w:rsid w:val="00EA1BD4"/>
    <w:rsid w:val="00EA2C27"/>
    <w:rsid w:val="00EA2CA5"/>
    <w:rsid w:val="00EA3044"/>
    <w:rsid w:val="00EA30FC"/>
    <w:rsid w:val="00EA352E"/>
    <w:rsid w:val="00EA3AB3"/>
    <w:rsid w:val="00EA4190"/>
    <w:rsid w:val="00EA4289"/>
    <w:rsid w:val="00EA4653"/>
    <w:rsid w:val="00EA49A6"/>
    <w:rsid w:val="00EA4CE1"/>
    <w:rsid w:val="00EA4F36"/>
    <w:rsid w:val="00EA5B64"/>
    <w:rsid w:val="00EA6200"/>
    <w:rsid w:val="00EA66F3"/>
    <w:rsid w:val="00EA74CC"/>
    <w:rsid w:val="00EA79FA"/>
    <w:rsid w:val="00EA7A12"/>
    <w:rsid w:val="00EB01AE"/>
    <w:rsid w:val="00EB02F3"/>
    <w:rsid w:val="00EB0696"/>
    <w:rsid w:val="00EB070A"/>
    <w:rsid w:val="00EB1540"/>
    <w:rsid w:val="00EB1684"/>
    <w:rsid w:val="00EB222E"/>
    <w:rsid w:val="00EB2C5A"/>
    <w:rsid w:val="00EB3521"/>
    <w:rsid w:val="00EB3559"/>
    <w:rsid w:val="00EB49C4"/>
    <w:rsid w:val="00EB4F80"/>
    <w:rsid w:val="00EB61A9"/>
    <w:rsid w:val="00EB652E"/>
    <w:rsid w:val="00EB65B5"/>
    <w:rsid w:val="00EB6894"/>
    <w:rsid w:val="00EB6968"/>
    <w:rsid w:val="00EB6C41"/>
    <w:rsid w:val="00EB6CDF"/>
    <w:rsid w:val="00EB6CFD"/>
    <w:rsid w:val="00EB703B"/>
    <w:rsid w:val="00EB70F3"/>
    <w:rsid w:val="00EB73B6"/>
    <w:rsid w:val="00EC053B"/>
    <w:rsid w:val="00EC0A0D"/>
    <w:rsid w:val="00EC0CB4"/>
    <w:rsid w:val="00EC1670"/>
    <w:rsid w:val="00EC16AE"/>
    <w:rsid w:val="00EC1D95"/>
    <w:rsid w:val="00EC210B"/>
    <w:rsid w:val="00EC2611"/>
    <w:rsid w:val="00EC26A7"/>
    <w:rsid w:val="00EC3350"/>
    <w:rsid w:val="00EC41FF"/>
    <w:rsid w:val="00EC4D2D"/>
    <w:rsid w:val="00EC51B2"/>
    <w:rsid w:val="00EC51CA"/>
    <w:rsid w:val="00EC53E3"/>
    <w:rsid w:val="00EC5A38"/>
    <w:rsid w:val="00EC5B57"/>
    <w:rsid w:val="00EC6E19"/>
    <w:rsid w:val="00EC6E51"/>
    <w:rsid w:val="00EC6FBB"/>
    <w:rsid w:val="00EC7519"/>
    <w:rsid w:val="00EC7BBE"/>
    <w:rsid w:val="00EC7C17"/>
    <w:rsid w:val="00EC7C9A"/>
    <w:rsid w:val="00ED000D"/>
    <w:rsid w:val="00ED0183"/>
    <w:rsid w:val="00ED01B8"/>
    <w:rsid w:val="00ED0BE7"/>
    <w:rsid w:val="00ED1201"/>
    <w:rsid w:val="00ED136B"/>
    <w:rsid w:val="00ED397D"/>
    <w:rsid w:val="00ED41F2"/>
    <w:rsid w:val="00ED51D6"/>
    <w:rsid w:val="00ED5746"/>
    <w:rsid w:val="00ED69D9"/>
    <w:rsid w:val="00ED6D4C"/>
    <w:rsid w:val="00ED6DA6"/>
    <w:rsid w:val="00ED6F37"/>
    <w:rsid w:val="00ED72E9"/>
    <w:rsid w:val="00ED7C70"/>
    <w:rsid w:val="00EE1F80"/>
    <w:rsid w:val="00EE2038"/>
    <w:rsid w:val="00EE2214"/>
    <w:rsid w:val="00EE27E3"/>
    <w:rsid w:val="00EE3373"/>
    <w:rsid w:val="00EE3CD1"/>
    <w:rsid w:val="00EE3E24"/>
    <w:rsid w:val="00EE4BD2"/>
    <w:rsid w:val="00EE51CC"/>
    <w:rsid w:val="00EE547F"/>
    <w:rsid w:val="00EE5B78"/>
    <w:rsid w:val="00EE5EDF"/>
    <w:rsid w:val="00EE60FE"/>
    <w:rsid w:val="00EE6545"/>
    <w:rsid w:val="00EE6B85"/>
    <w:rsid w:val="00EE7024"/>
    <w:rsid w:val="00EE7036"/>
    <w:rsid w:val="00EE7D0A"/>
    <w:rsid w:val="00EF0B9F"/>
    <w:rsid w:val="00EF0E63"/>
    <w:rsid w:val="00EF0FC6"/>
    <w:rsid w:val="00EF120F"/>
    <w:rsid w:val="00EF1AF9"/>
    <w:rsid w:val="00EF1B3B"/>
    <w:rsid w:val="00EF27A1"/>
    <w:rsid w:val="00EF2996"/>
    <w:rsid w:val="00EF2B19"/>
    <w:rsid w:val="00EF2D4C"/>
    <w:rsid w:val="00EF30F3"/>
    <w:rsid w:val="00EF3602"/>
    <w:rsid w:val="00EF39CC"/>
    <w:rsid w:val="00EF3A00"/>
    <w:rsid w:val="00EF440D"/>
    <w:rsid w:val="00EF4914"/>
    <w:rsid w:val="00EF4B2F"/>
    <w:rsid w:val="00EF4BCD"/>
    <w:rsid w:val="00EF51FE"/>
    <w:rsid w:val="00EF533E"/>
    <w:rsid w:val="00EF5805"/>
    <w:rsid w:val="00EF637A"/>
    <w:rsid w:val="00EF641C"/>
    <w:rsid w:val="00EF665A"/>
    <w:rsid w:val="00EF6D6C"/>
    <w:rsid w:val="00EF763B"/>
    <w:rsid w:val="00EF78E6"/>
    <w:rsid w:val="00F000B9"/>
    <w:rsid w:val="00F00913"/>
    <w:rsid w:val="00F00F3E"/>
    <w:rsid w:val="00F01272"/>
    <w:rsid w:val="00F01CAE"/>
    <w:rsid w:val="00F01D3C"/>
    <w:rsid w:val="00F02568"/>
    <w:rsid w:val="00F025B3"/>
    <w:rsid w:val="00F026BC"/>
    <w:rsid w:val="00F029FB"/>
    <w:rsid w:val="00F03122"/>
    <w:rsid w:val="00F03812"/>
    <w:rsid w:val="00F03B4A"/>
    <w:rsid w:val="00F03BDB"/>
    <w:rsid w:val="00F03F23"/>
    <w:rsid w:val="00F046CA"/>
    <w:rsid w:val="00F0537F"/>
    <w:rsid w:val="00F0583D"/>
    <w:rsid w:val="00F06078"/>
    <w:rsid w:val="00F061BE"/>
    <w:rsid w:val="00F065AC"/>
    <w:rsid w:val="00F07042"/>
    <w:rsid w:val="00F07A15"/>
    <w:rsid w:val="00F10007"/>
    <w:rsid w:val="00F1003F"/>
    <w:rsid w:val="00F109CB"/>
    <w:rsid w:val="00F10FBF"/>
    <w:rsid w:val="00F110C1"/>
    <w:rsid w:val="00F11331"/>
    <w:rsid w:val="00F11792"/>
    <w:rsid w:val="00F1194E"/>
    <w:rsid w:val="00F11A76"/>
    <w:rsid w:val="00F11BF4"/>
    <w:rsid w:val="00F122E7"/>
    <w:rsid w:val="00F123C7"/>
    <w:rsid w:val="00F12DF5"/>
    <w:rsid w:val="00F12F1F"/>
    <w:rsid w:val="00F12F30"/>
    <w:rsid w:val="00F13079"/>
    <w:rsid w:val="00F132EC"/>
    <w:rsid w:val="00F137AD"/>
    <w:rsid w:val="00F13915"/>
    <w:rsid w:val="00F13E53"/>
    <w:rsid w:val="00F1410C"/>
    <w:rsid w:val="00F142FF"/>
    <w:rsid w:val="00F14D32"/>
    <w:rsid w:val="00F15977"/>
    <w:rsid w:val="00F16200"/>
    <w:rsid w:val="00F1651F"/>
    <w:rsid w:val="00F16D00"/>
    <w:rsid w:val="00F17295"/>
    <w:rsid w:val="00F1791C"/>
    <w:rsid w:val="00F17D7C"/>
    <w:rsid w:val="00F20314"/>
    <w:rsid w:val="00F20CAE"/>
    <w:rsid w:val="00F20CCC"/>
    <w:rsid w:val="00F20FB4"/>
    <w:rsid w:val="00F212EC"/>
    <w:rsid w:val="00F21A8F"/>
    <w:rsid w:val="00F22281"/>
    <w:rsid w:val="00F22E1E"/>
    <w:rsid w:val="00F23317"/>
    <w:rsid w:val="00F233EF"/>
    <w:rsid w:val="00F234A5"/>
    <w:rsid w:val="00F2360D"/>
    <w:rsid w:val="00F23819"/>
    <w:rsid w:val="00F238BF"/>
    <w:rsid w:val="00F238F6"/>
    <w:rsid w:val="00F24711"/>
    <w:rsid w:val="00F24D03"/>
    <w:rsid w:val="00F24F4F"/>
    <w:rsid w:val="00F24F6F"/>
    <w:rsid w:val="00F250CC"/>
    <w:rsid w:val="00F25BFD"/>
    <w:rsid w:val="00F260E4"/>
    <w:rsid w:val="00F26194"/>
    <w:rsid w:val="00F2626C"/>
    <w:rsid w:val="00F271EE"/>
    <w:rsid w:val="00F274D8"/>
    <w:rsid w:val="00F27680"/>
    <w:rsid w:val="00F27756"/>
    <w:rsid w:val="00F27FF8"/>
    <w:rsid w:val="00F30636"/>
    <w:rsid w:val="00F3076B"/>
    <w:rsid w:val="00F308E8"/>
    <w:rsid w:val="00F31264"/>
    <w:rsid w:val="00F3126B"/>
    <w:rsid w:val="00F313AA"/>
    <w:rsid w:val="00F31E10"/>
    <w:rsid w:val="00F32163"/>
    <w:rsid w:val="00F3265B"/>
    <w:rsid w:val="00F33192"/>
    <w:rsid w:val="00F33673"/>
    <w:rsid w:val="00F34282"/>
    <w:rsid w:val="00F3450D"/>
    <w:rsid w:val="00F345C2"/>
    <w:rsid w:val="00F3561B"/>
    <w:rsid w:val="00F35820"/>
    <w:rsid w:val="00F35A96"/>
    <w:rsid w:val="00F364FF"/>
    <w:rsid w:val="00F36DAC"/>
    <w:rsid w:val="00F36E8C"/>
    <w:rsid w:val="00F375D0"/>
    <w:rsid w:val="00F40EB8"/>
    <w:rsid w:val="00F41576"/>
    <w:rsid w:val="00F41623"/>
    <w:rsid w:val="00F416F7"/>
    <w:rsid w:val="00F42332"/>
    <w:rsid w:val="00F42915"/>
    <w:rsid w:val="00F42920"/>
    <w:rsid w:val="00F42AE3"/>
    <w:rsid w:val="00F43194"/>
    <w:rsid w:val="00F4325B"/>
    <w:rsid w:val="00F43929"/>
    <w:rsid w:val="00F443F2"/>
    <w:rsid w:val="00F4473D"/>
    <w:rsid w:val="00F449F8"/>
    <w:rsid w:val="00F45159"/>
    <w:rsid w:val="00F45FFD"/>
    <w:rsid w:val="00F46119"/>
    <w:rsid w:val="00F46382"/>
    <w:rsid w:val="00F46429"/>
    <w:rsid w:val="00F464FB"/>
    <w:rsid w:val="00F4653B"/>
    <w:rsid w:val="00F466EE"/>
    <w:rsid w:val="00F468EC"/>
    <w:rsid w:val="00F46A9B"/>
    <w:rsid w:val="00F47111"/>
    <w:rsid w:val="00F47663"/>
    <w:rsid w:val="00F47711"/>
    <w:rsid w:val="00F47B1A"/>
    <w:rsid w:val="00F47F62"/>
    <w:rsid w:val="00F50EF3"/>
    <w:rsid w:val="00F50FAD"/>
    <w:rsid w:val="00F519B2"/>
    <w:rsid w:val="00F51D4C"/>
    <w:rsid w:val="00F51F27"/>
    <w:rsid w:val="00F5267E"/>
    <w:rsid w:val="00F53241"/>
    <w:rsid w:val="00F53405"/>
    <w:rsid w:val="00F5346D"/>
    <w:rsid w:val="00F53DDF"/>
    <w:rsid w:val="00F53F03"/>
    <w:rsid w:val="00F53FB9"/>
    <w:rsid w:val="00F54477"/>
    <w:rsid w:val="00F54B88"/>
    <w:rsid w:val="00F551DC"/>
    <w:rsid w:val="00F553C1"/>
    <w:rsid w:val="00F554B9"/>
    <w:rsid w:val="00F55911"/>
    <w:rsid w:val="00F55DC3"/>
    <w:rsid w:val="00F55FC9"/>
    <w:rsid w:val="00F55FCE"/>
    <w:rsid w:val="00F56031"/>
    <w:rsid w:val="00F561C4"/>
    <w:rsid w:val="00F574E8"/>
    <w:rsid w:val="00F57E99"/>
    <w:rsid w:val="00F57F68"/>
    <w:rsid w:val="00F60417"/>
    <w:rsid w:val="00F60A5A"/>
    <w:rsid w:val="00F60BC0"/>
    <w:rsid w:val="00F61550"/>
    <w:rsid w:val="00F615CF"/>
    <w:rsid w:val="00F61768"/>
    <w:rsid w:val="00F61D7D"/>
    <w:rsid w:val="00F61FBA"/>
    <w:rsid w:val="00F627B5"/>
    <w:rsid w:val="00F627E3"/>
    <w:rsid w:val="00F62C28"/>
    <w:rsid w:val="00F633A0"/>
    <w:rsid w:val="00F635C5"/>
    <w:rsid w:val="00F63A22"/>
    <w:rsid w:val="00F641BF"/>
    <w:rsid w:val="00F64F8A"/>
    <w:rsid w:val="00F6545C"/>
    <w:rsid w:val="00F6586F"/>
    <w:rsid w:val="00F668A6"/>
    <w:rsid w:val="00F66A02"/>
    <w:rsid w:val="00F66B50"/>
    <w:rsid w:val="00F66C00"/>
    <w:rsid w:val="00F670F5"/>
    <w:rsid w:val="00F67504"/>
    <w:rsid w:val="00F67551"/>
    <w:rsid w:val="00F67637"/>
    <w:rsid w:val="00F6796A"/>
    <w:rsid w:val="00F7085F"/>
    <w:rsid w:val="00F709B1"/>
    <w:rsid w:val="00F70BB9"/>
    <w:rsid w:val="00F725A3"/>
    <w:rsid w:val="00F7268A"/>
    <w:rsid w:val="00F72C08"/>
    <w:rsid w:val="00F72CE1"/>
    <w:rsid w:val="00F72ED9"/>
    <w:rsid w:val="00F730B9"/>
    <w:rsid w:val="00F73614"/>
    <w:rsid w:val="00F7383C"/>
    <w:rsid w:val="00F73D7F"/>
    <w:rsid w:val="00F7455E"/>
    <w:rsid w:val="00F74F89"/>
    <w:rsid w:val="00F750B1"/>
    <w:rsid w:val="00F75345"/>
    <w:rsid w:val="00F75502"/>
    <w:rsid w:val="00F75A87"/>
    <w:rsid w:val="00F75E8D"/>
    <w:rsid w:val="00F75EFD"/>
    <w:rsid w:val="00F7606E"/>
    <w:rsid w:val="00F760FA"/>
    <w:rsid w:val="00F76A78"/>
    <w:rsid w:val="00F76ED4"/>
    <w:rsid w:val="00F77055"/>
    <w:rsid w:val="00F77437"/>
    <w:rsid w:val="00F776C2"/>
    <w:rsid w:val="00F779EF"/>
    <w:rsid w:val="00F8022D"/>
    <w:rsid w:val="00F803D7"/>
    <w:rsid w:val="00F80400"/>
    <w:rsid w:val="00F82546"/>
    <w:rsid w:val="00F825A1"/>
    <w:rsid w:val="00F829C1"/>
    <w:rsid w:val="00F83AA6"/>
    <w:rsid w:val="00F83AF4"/>
    <w:rsid w:val="00F83C1B"/>
    <w:rsid w:val="00F841DE"/>
    <w:rsid w:val="00F8421A"/>
    <w:rsid w:val="00F8430F"/>
    <w:rsid w:val="00F84946"/>
    <w:rsid w:val="00F84B5C"/>
    <w:rsid w:val="00F8516D"/>
    <w:rsid w:val="00F8538B"/>
    <w:rsid w:val="00F854E0"/>
    <w:rsid w:val="00F85F78"/>
    <w:rsid w:val="00F86888"/>
    <w:rsid w:val="00F868C6"/>
    <w:rsid w:val="00F87693"/>
    <w:rsid w:val="00F87B3C"/>
    <w:rsid w:val="00F90404"/>
    <w:rsid w:val="00F9043B"/>
    <w:rsid w:val="00F906EC"/>
    <w:rsid w:val="00F90C40"/>
    <w:rsid w:val="00F90E88"/>
    <w:rsid w:val="00F90EDB"/>
    <w:rsid w:val="00F91118"/>
    <w:rsid w:val="00F911D9"/>
    <w:rsid w:val="00F91999"/>
    <w:rsid w:val="00F94527"/>
    <w:rsid w:val="00F9459C"/>
    <w:rsid w:val="00F947D5"/>
    <w:rsid w:val="00F949F7"/>
    <w:rsid w:val="00F95269"/>
    <w:rsid w:val="00F95B9C"/>
    <w:rsid w:val="00F95C82"/>
    <w:rsid w:val="00F96B7D"/>
    <w:rsid w:val="00F970A1"/>
    <w:rsid w:val="00F972F7"/>
    <w:rsid w:val="00F97321"/>
    <w:rsid w:val="00F97670"/>
    <w:rsid w:val="00F97A24"/>
    <w:rsid w:val="00F97A52"/>
    <w:rsid w:val="00F97EED"/>
    <w:rsid w:val="00FA035C"/>
    <w:rsid w:val="00FA03C7"/>
    <w:rsid w:val="00FA0ED0"/>
    <w:rsid w:val="00FA1030"/>
    <w:rsid w:val="00FA1046"/>
    <w:rsid w:val="00FA184B"/>
    <w:rsid w:val="00FA1E11"/>
    <w:rsid w:val="00FA20DA"/>
    <w:rsid w:val="00FA2241"/>
    <w:rsid w:val="00FA23A1"/>
    <w:rsid w:val="00FA27F3"/>
    <w:rsid w:val="00FA2C27"/>
    <w:rsid w:val="00FA2ECC"/>
    <w:rsid w:val="00FA2EFA"/>
    <w:rsid w:val="00FA457A"/>
    <w:rsid w:val="00FA475C"/>
    <w:rsid w:val="00FA48B5"/>
    <w:rsid w:val="00FA4ACC"/>
    <w:rsid w:val="00FA4EFF"/>
    <w:rsid w:val="00FA510E"/>
    <w:rsid w:val="00FA59F8"/>
    <w:rsid w:val="00FA613D"/>
    <w:rsid w:val="00FA61B4"/>
    <w:rsid w:val="00FA6780"/>
    <w:rsid w:val="00FA6898"/>
    <w:rsid w:val="00FA6B21"/>
    <w:rsid w:val="00FA717C"/>
    <w:rsid w:val="00FA73AC"/>
    <w:rsid w:val="00FB0501"/>
    <w:rsid w:val="00FB0AC5"/>
    <w:rsid w:val="00FB0ACD"/>
    <w:rsid w:val="00FB0C7E"/>
    <w:rsid w:val="00FB13A6"/>
    <w:rsid w:val="00FB14A8"/>
    <w:rsid w:val="00FB1869"/>
    <w:rsid w:val="00FB25B4"/>
    <w:rsid w:val="00FB280A"/>
    <w:rsid w:val="00FB2947"/>
    <w:rsid w:val="00FB2AD6"/>
    <w:rsid w:val="00FB3238"/>
    <w:rsid w:val="00FB438E"/>
    <w:rsid w:val="00FB49D6"/>
    <w:rsid w:val="00FB4F11"/>
    <w:rsid w:val="00FB5008"/>
    <w:rsid w:val="00FB52B1"/>
    <w:rsid w:val="00FB52C2"/>
    <w:rsid w:val="00FB575A"/>
    <w:rsid w:val="00FB68A2"/>
    <w:rsid w:val="00FB6BD6"/>
    <w:rsid w:val="00FB6E13"/>
    <w:rsid w:val="00FB707C"/>
    <w:rsid w:val="00FB70A1"/>
    <w:rsid w:val="00FB7137"/>
    <w:rsid w:val="00FB75D4"/>
    <w:rsid w:val="00FB7893"/>
    <w:rsid w:val="00FC0DBC"/>
    <w:rsid w:val="00FC1229"/>
    <w:rsid w:val="00FC19D2"/>
    <w:rsid w:val="00FC262F"/>
    <w:rsid w:val="00FC26BC"/>
    <w:rsid w:val="00FC2CC8"/>
    <w:rsid w:val="00FC324A"/>
    <w:rsid w:val="00FC36F3"/>
    <w:rsid w:val="00FC38F5"/>
    <w:rsid w:val="00FC406B"/>
    <w:rsid w:val="00FC4130"/>
    <w:rsid w:val="00FC54B1"/>
    <w:rsid w:val="00FC5E3D"/>
    <w:rsid w:val="00FC6E0B"/>
    <w:rsid w:val="00FC732C"/>
    <w:rsid w:val="00FC7E26"/>
    <w:rsid w:val="00FC7F5A"/>
    <w:rsid w:val="00FD0249"/>
    <w:rsid w:val="00FD0694"/>
    <w:rsid w:val="00FD0F22"/>
    <w:rsid w:val="00FD0FA6"/>
    <w:rsid w:val="00FD1F6D"/>
    <w:rsid w:val="00FD25D0"/>
    <w:rsid w:val="00FD27FD"/>
    <w:rsid w:val="00FD2BD2"/>
    <w:rsid w:val="00FD329F"/>
    <w:rsid w:val="00FD3526"/>
    <w:rsid w:val="00FD39AF"/>
    <w:rsid w:val="00FD3B94"/>
    <w:rsid w:val="00FD3F41"/>
    <w:rsid w:val="00FD450A"/>
    <w:rsid w:val="00FD48EB"/>
    <w:rsid w:val="00FD4D59"/>
    <w:rsid w:val="00FD53E6"/>
    <w:rsid w:val="00FD57CA"/>
    <w:rsid w:val="00FD5BFE"/>
    <w:rsid w:val="00FD5DFC"/>
    <w:rsid w:val="00FD686D"/>
    <w:rsid w:val="00FD68BF"/>
    <w:rsid w:val="00FD7949"/>
    <w:rsid w:val="00FD7BC6"/>
    <w:rsid w:val="00FD7EEE"/>
    <w:rsid w:val="00FE00BF"/>
    <w:rsid w:val="00FE0320"/>
    <w:rsid w:val="00FE0B6E"/>
    <w:rsid w:val="00FE0CA7"/>
    <w:rsid w:val="00FE11E1"/>
    <w:rsid w:val="00FE1BE3"/>
    <w:rsid w:val="00FE1D4D"/>
    <w:rsid w:val="00FE2986"/>
    <w:rsid w:val="00FE3087"/>
    <w:rsid w:val="00FE314E"/>
    <w:rsid w:val="00FE36D7"/>
    <w:rsid w:val="00FE3D62"/>
    <w:rsid w:val="00FE42B4"/>
    <w:rsid w:val="00FE4909"/>
    <w:rsid w:val="00FE5C47"/>
    <w:rsid w:val="00FE642D"/>
    <w:rsid w:val="00FE688E"/>
    <w:rsid w:val="00FE73FE"/>
    <w:rsid w:val="00FE7AAE"/>
    <w:rsid w:val="00FE7D77"/>
    <w:rsid w:val="00FE7EFA"/>
    <w:rsid w:val="00FF06AF"/>
    <w:rsid w:val="00FF1711"/>
    <w:rsid w:val="00FF1C20"/>
    <w:rsid w:val="00FF1CFF"/>
    <w:rsid w:val="00FF1E0F"/>
    <w:rsid w:val="00FF1E41"/>
    <w:rsid w:val="00FF23D1"/>
    <w:rsid w:val="00FF2D4B"/>
    <w:rsid w:val="00FF34B8"/>
    <w:rsid w:val="00FF3FC9"/>
    <w:rsid w:val="00FF400A"/>
    <w:rsid w:val="00FF48ED"/>
    <w:rsid w:val="00FF4C84"/>
    <w:rsid w:val="00FF4F35"/>
    <w:rsid w:val="00FF5858"/>
    <w:rsid w:val="00FF68F4"/>
    <w:rsid w:val="00FF746F"/>
    <w:rsid w:val="00FF74AD"/>
    <w:rsid w:val="00FF7751"/>
    <w:rsid w:val="15AD3F03"/>
    <w:rsid w:val="4BE96E20"/>
    <w:rsid w:val="4E8F93DD"/>
    <w:rsid w:val="532BE71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BC8F0A"/>
  <w15:chartTrackingRefBased/>
  <w15:docId w15:val="{D1530627-5D19-49DD-8770-E9E2817E9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annotation reference"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uiPriority="10" w:qFormat="1"/>
    <w:lsdException w:name="Signature" w:uiPriority="99"/>
    <w:lsdException w:name="List Continue" w:qFormat="1"/>
    <w:lsdException w:name="Subtitle" w:qFormat="1"/>
    <w:lsdException w:name="Hyperlink" w:uiPriority="99"/>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162"/>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link w:val="Heading3Char"/>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link w:val="Heading5Char"/>
    <w:qFormat/>
    <w:pPr>
      <w:keepNext/>
      <w:ind w:left="-115" w:right="-101"/>
      <w:jc w:val="center"/>
      <w:outlineLvl w:val="4"/>
    </w:pPr>
    <w:rPr>
      <w:rFonts w:ascii="Angsana New" w:hAnsi="Angsana New"/>
      <w:sz w:val="30"/>
      <w:szCs w:val="30"/>
    </w:rPr>
  </w:style>
  <w:style w:type="paragraph" w:styleId="Heading6">
    <w:name w:val="heading 6"/>
    <w:basedOn w:val="Normal"/>
    <w:next w:val="Normal"/>
    <w:link w:val="Heading6Char"/>
    <w:qFormat/>
    <w:pPr>
      <w:keepNext/>
      <w:ind w:right="36"/>
      <w:outlineLvl w:val="5"/>
    </w:pPr>
    <w:rPr>
      <w:rFonts w:ascii="Angsana New" w:hAnsi="Angsana New"/>
      <w:sz w:val="30"/>
      <w:szCs w:val="30"/>
      <w:u w:val="single"/>
    </w:rPr>
  </w:style>
  <w:style w:type="paragraph" w:styleId="Heading7">
    <w:name w:val="heading 7"/>
    <w:basedOn w:val="Normal"/>
    <w:next w:val="Normal"/>
    <w:link w:val="Heading7Char"/>
    <w:qFormat/>
    <w:pPr>
      <w:keepNext/>
      <w:outlineLvl w:val="6"/>
    </w:pPr>
    <w:rPr>
      <w:rFonts w:ascii="Angsana New" w:hAnsi="Angsana New"/>
      <w:b/>
      <w:bCs/>
      <w:sz w:val="30"/>
      <w:szCs w:val="30"/>
    </w:rPr>
  </w:style>
  <w:style w:type="paragraph" w:styleId="Heading8">
    <w:name w:val="heading 8"/>
    <w:basedOn w:val="Normal"/>
    <w:next w:val="Normal"/>
    <w:link w:val="Heading8Char"/>
    <w:qFormat/>
    <w:pPr>
      <w:keepNext/>
      <w:jc w:val="both"/>
      <w:outlineLvl w:val="7"/>
    </w:pPr>
    <w:rPr>
      <w:rFonts w:ascii="Angsana New" w:hAnsi="Angsana New"/>
      <w:b/>
      <w:bCs/>
      <w:sz w:val="30"/>
      <w:szCs w:val="30"/>
      <w:u w:val="single"/>
    </w:rPr>
  </w:style>
  <w:style w:type="paragraph" w:styleId="Heading9">
    <w:name w:val="heading 9"/>
    <w:basedOn w:val="Normal"/>
    <w:next w:val="Normal"/>
    <w:link w:val="Heading9Char"/>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aliases w:val="i"/>
    <w:basedOn w:val="Normal"/>
    <w:link w:val="BodyTextIndentChar"/>
    <w:pPr>
      <w:spacing w:before="120" w:after="120"/>
      <w:ind w:right="-36" w:firstLine="540"/>
      <w:jc w:val="thaiDistribute"/>
    </w:pPr>
    <w:rPr>
      <w:rFonts w:ascii="Angsana New" w:hAnsi="Angsana New"/>
      <w:sz w:val="30"/>
      <w:szCs w:val="30"/>
    </w:rPr>
  </w:style>
  <w:style w:type="paragraph" w:styleId="BlockText">
    <w:name w:val="Block Text"/>
    <w:basedOn w:val="Normal"/>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uiPriority w:val="99"/>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uiPriority w:val="99"/>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uiPriority w:val="99"/>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uiPriority w:val="99"/>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uiPriority w:val="99"/>
    <w:pPr>
      <w:pBdr>
        <w:bottom w:val="double" w:sz="4" w:space="1" w:color="auto"/>
      </w:pBdr>
    </w:pPr>
  </w:style>
  <w:style w:type="paragraph" w:customStyle="1" w:styleId="4">
    <w:name w:val="ลักษณะ4"/>
    <w:basedOn w:val="Normal"/>
    <w:uiPriority w:val="99"/>
    <w:pPr>
      <w:pBdr>
        <w:bottom w:val="single" w:sz="6" w:space="1" w:color="auto"/>
      </w:pBdr>
      <w:jc w:val="right"/>
    </w:pPr>
    <w:rPr>
      <w:rFonts w:ascii="Angsana New" w:hAnsi="Angsana New"/>
    </w:rPr>
  </w:style>
  <w:style w:type="paragraph" w:customStyle="1" w:styleId="5">
    <w:name w:val="ลักษณะ5"/>
    <w:basedOn w:val="Normal"/>
    <w:uiPriority w:val="99"/>
    <w:pPr>
      <w:pBdr>
        <w:bottom w:val="double" w:sz="4" w:space="1" w:color="auto"/>
      </w:pBdr>
      <w:jc w:val="right"/>
    </w:pPr>
    <w:rPr>
      <w:rFonts w:ascii="Angsana New" w:hAnsi="Angsana New"/>
    </w:rPr>
  </w:style>
  <w:style w:type="paragraph" w:customStyle="1" w:styleId="6">
    <w:name w:val="ลักษณะ6"/>
    <w:basedOn w:val="Normal"/>
    <w:uiPriority w:val="99"/>
    <w:pPr>
      <w:pBdr>
        <w:bottom w:val="double" w:sz="4" w:space="1" w:color="auto"/>
      </w:pBdr>
      <w:jc w:val="right"/>
    </w:pPr>
    <w:rPr>
      <w:rFonts w:ascii="Angsana New" w:hAnsi="Angsana New"/>
    </w:rPr>
  </w:style>
  <w:style w:type="paragraph" w:customStyle="1" w:styleId="7">
    <w:name w:val="ลักษณะ7"/>
    <w:basedOn w:val="Normal"/>
    <w:uiPriority w:val="99"/>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uiPriority w:val="99"/>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uiPriority w:val="99"/>
    <w:pPr>
      <w:pBdr>
        <w:bottom w:val="single" w:sz="4" w:space="1" w:color="auto"/>
      </w:pBdr>
      <w:jc w:val="right"/>
    </w:pPr>
    <w:rPr>
      <w:rFonts w:ascii="Angsana New" w:hAnsi="Angsana New"/>
    </w:rPr>
  </w:style>
  <w:style w:type="paragraph" w:customStyle="1" w:styleId="100">
    <w:name w:val="ลักษณะ10"/>
    <w:basedOn w:val="Normal"/>
    <w:uiPriority w:val="99"/>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basedOn w:val="10"/>
    <w:rPr>
      <w:rFonts w:ascii="Angsana New" w:eastAsia="SimSun" w:hAnsi="Angsana New" w:cs="Angsana New"/>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link w:val="DocumentMapChar"/>
    <w:pPr>
      <w:shd w:val="clear" w:color="auto" w:fill="000080"/>
    </w:pPr>
    <w:rPr>
      <w:rFonts w:ascii="Tahoma" w:hAnsi="Tahoma"/>
      <w:szCs w:val="28"/>
    </w:rPr>
  </w:style>
  <w:style w:type="character" w:customStyle="1" w:styleId="Heading2Char">
    <w:name w:val="Heading 2 Char"/>
    <w:link w:val="Heading2"/>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Pr>
      <w:rFonts w:hAnsi="Tms Rmn"/>
      <w:sz w:val="24"/>
      <w:szCs w:val="24"/>
    </w:rPr>
  </w:style>
  <w:style w:type="paragraph" w:styleId="BalloonText">
    <w:name w:val="Balloon Text"/>
    <w:basedOn w:val="Normal"/>
    <w:link w:val="BalloonTextChar"/>
    <w:rPr>
      <w:rFonts w:ascii="Tahoma" w:hAnsi="Tahoma"/>
      <w:sz w:val="16"/>
      <w:szCs w:val="20"/>
      <w:lang w:val="x-none" w:eastAsia="x-none"/>
    </w:rPr>
  </w:style>
  <w:style w:type="character" w:customStyle="1" w:styleId="BalloonTextChar">
    <w:name w:val="Balloon Text Char"/>
    <w:link w:val="BalloonText"/>
    <w:uiPriority w:val="99"/>
    <w:rPr>
      <w:rFonts w:ascii="Tahoma" w:hAnsi="Tahoma"/>
      <w:sz w:val="16"/>
    </w:rPr>
  </w:style>
  <w:style w:type="paragraph" w:styleId="ListParagraph">
    <w:name w:val="List Paragraph"/>
    <w:basedOn w:val="Normal"/>
    <w:link w:val="ListParagraphChar"/>
    <w:uiPriority w:val="34"/>
    <w:qFormat/>
    <w:pPr>
      <w:ind w:left="720"/>
      <w:contextualSpacing/>
    </w:pPr>
    <w:rPr>
      <w:szCs w:val="30"/>
    </w:rPr>
  </w:style>
  <w:style w:type="paragraph" w:customStyle="1" w:styleId="block">
    <w:name w:val="block"/>
    <w:aliases w:val="b"/>
    <w:basedOn w:val="BodyText"/>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aliases w:val="bt,body text,Body"/>
    <w:basedOn w:val="Normal"/>
    <w:link w:val="BodyTextChar"/>
    <w:pPr>
      <w:spacing w:after="120"/>
    </w:pPr>
    <w:rPr>
      <w:szCs w:val="30"/>
      <w:lang w:val="x-none" w:eastAsia="x-none"/>
    </w:rPr>
  </w:style>
  <w:style w:type="character" w:customStyle="1" w:styleId="BodyTextChar">
    <w:name w:val="Body Text Char"/>
    <w:aliases w:val="bt Char,body text Char,Body Char"/>
    <w:link w:val="BodyText"/>
    <w:rPr>
      <w:rFonts w:hAnsi="Tms Rmn"/>
      <w:sz w:val="24"/>
      <w:szCs w:val="30"/>
    </w:rPr>
  </w:style>
  <w:style w:type="paragraph" w:customStyle="1" w:styleId="acctmergecolhdg">
    <w:name w:val="acct merge col hdg"/>
    <w:aliases w:val="mh"/>
    <w:basedOn w:val="Normal"/>
    <w:uiPriority w:val="99"/>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styleId="Emphasis">
    <w:name w:val="Emphasis"/>
    <w:uiPriority w:val="20"/>
    <w:qFormat/>
    <w:rPr>
      <w:i/>
      <w:iCs/>
    </w:rPr>
  </w:style>
  <w:style w:type="paragraph" w:customStyle="1" w:styleId="ColorfulList-Accent11">
    <w:name w:val="Colorful List - Accent 11"/>
    <w:basedOn w:val="Normal"/>
    <w:uiPriority w:val="99"/>
    <w:qFormat/>
    <w:pPr>
      <w:overflowPunct/>
      <w:autoSpaceDE/>
      <w:autoSpaceDN/>
      <w:adjustRightInd/>
      <w:ind w:left="720"/>
      <w:textAlignment w:val="auto"/>
    </w:pPr>
    <w:rPr>
      <w:rFonts w:hAnsi="Times New Roman"/>
      <w:sz w:val="28"/>
      <w:szCs w:val="35"/>
      <w:lang w:val="th-TH"/>
    </w:rPr>
  </w:style>
  <w:style w:type="paragraph" w:customStyle="1" w:styleId="jern1">
    <w:name w:val="jern1"/>
    <w:basedOn w:val="Normal"/>
    <w:uiPriority w:val="99"/>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right"/>
      <w:textAlignment w:val="auto"/>
    </w:pPr>
    <w:rPr>
      <w:rFonts w:eastAsia="Cordia New" w:hAnsi="Times New Roman"/>
      <w:snapToGrid w:val="0"/>
      <w:sz w:val="28"/>
      <w:szCs w:val="28"/>
      <w:lang w:eastAsia="th-TH"/>
    </w:rPr>
  </w:style>
  <w:style w:type="character" w:customStyle="1" w:styleId="HeaderChar">
    <w:name w:val="Header Char"/>
    <w:aliases w:val=" Char Char,Char Char"/>
    <w:link w:val="Header"/>
    <w:locked/>
    <w:rPr>
      <w:rFonts w:hAnsi="Tms Rmn"/>
      <w:sz w:val="24"/>
      <w:szCs w:val="24"/>
    </w:rPr>
  </w:style>
  <w:style w:type="paragraph" w:styleId="BodyText2">
    <w:name w:val="Body Text 2"/>
    <w:basedOn w:val="Normal"/>
    <w:link w:val="BodyText2Char"/>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textAlignment w:val="auto"/>
    </w:pPr>
    <w:rPr>
      <w:rFonts w:ascii="Calibri" w:hAnsi="Calibri" w:cs="Cordia New"/>
      <w:sz w:val="22"/>
      <w:szCs w:val="28"/>
    </w:rPr>
  </w:style>
  <w:style w:type="paragraph" w:styleId="FootnoteText">
    <w:name w:val="footnote text"/>
    <w:aliases w:val="ft"/>
    <w:basedOn w:val="Normal"/>
    <w:link w:val="FootnoteTextChar"/>
    <w:uiPriority w:val="99"/>
    <w:unhideWhenUsed/>
    <w:pPr>
      <w:overflowPunct/>
      <w:autoSpaceDE/>
      <w:autoSpaceDN/>
      <w:adjustRightInd/>
      <w:textAlignment w:val="auto"/>
    </w:pPr>
    <w:rPr>
      <w:rFonts w:ascii="Calibri" w:hAnsi="Calibri"/>
      <w:sz w:val="20"/>
      <w:szCs w:val="25"/>
      <w:lang w:val="x-none" w:eastAsia="x-none"/>
    </w:rPr>
  </w:style>
  <w:style w:type="character" w:customStyle="1" w:styleId="FootnoteTextChar">
    <w:name w:val="Footnote Text Char"/>
    <w:aliases w:val="f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
    <w:name w:val="แรเงาอ่อน - เน้น 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overflowPunct/>
      <w:autoSpaceDE/>
      <w:autoSpaceDN/>
      <w:adjustRightInd/>
      <w:spacing w:after="120"/>
      <w:jc w:val="both"/>
      <w:textAlignment w:val="auto"/>
    </w:pPr>
    <w:rPr>
      <w:rFonts w:ascii="Arial" w:eastAsia="MS Mincho" w:hAnsi="Arial"/>
      <w:sz w:val="16"/>
      <w:szCs w:val="20"/>
    </w:rPr>
  </w:style>
  <w:style w:type="character" w:customStyle="1" w:styleId="BodyText3Char">
    <w:name w:val="Body Text 3 Char"/>
    <w:link w:val="BodyText3"/>
    <w:uiPriority w:val="99"/>
    <w:rPr>
      <w:rFonts w:ascii="Arial" w:eastAsia="MS Mincho" w:hAnsi="Arial"/>
      <w:sz w:val="16"/>
      <w:lang w:val="en-US" w:eastAsia="en-US"/>
    </w:rPr>
  </w:style>
  <w:style w:type="paragraph" w:customStyle="1" w:styleId="a">
    <w:name w:val="เนื้อเรื่อง"/>
    <w:basedOn w:val="Normal"/>
    <w:link w:val="Char"/>
    <w:uiPriority w:val="99"/>
    <w:pPr>
      <w:overflowPunct/>
      <w:autoSpaceDE/>
      <w:autoSpaceDN/>
      <w:adjustRightInd/>
      <w:ind w:right="386"/>
      <w:textAlignment w:val="auto"/>
    </w:pPr>
    <w:rPr>
      <w:rFonts w:ascii="Cordia New" w:hAnsi="Arial" w:cs="CordiaUPC"/>
      <w:sz w:val="28"/>
      <w:szCs w:val="28"/>
      <w:lang w:val="th-TH"/>
    </w:rPr>
  </w:style>
  <w:style w:type="paragraph" w:customStyle="1" w:styleId="a0">
    <w:name w:val="à¹×éÍàÃ×èÍ§"/>
    <w:basedOn w:val="Normal"/>
    <w:pPr>
      <w:overflowPunct/>
      <w:autoSpaceDE/>
      <w:autoSpaceDN/>
      <w:adjustRightInd/>
      <w:ind w:right="386"/>
      <w:textAlignment w:val="auto"/>
    </w:pPr>
    <w:rPr>
      <w:rFonts w:ascii="Arial" w:hAnsi="Arial" w:cs="Times New Roman"/>
      <w:color w:val="0000FF"/>
      <w:sz w:val="28"/>
      <w:szCs w:val="28"/>
      <w:u w:val="single"/>
      <w:lang w:val="th-TH"/>
    </w:rPr>
  </w:style>
  <w:style w:type="paragraph" w:styleId="Caption">
    <w:name w:val="caption"/>
    <w:basedOn w:val="Normal"/>
    <w:next w:val="Normal"/>
    <w:qFormat/>
    <w:pPr>
      <w:spacing w:before="240" w:after="120" w:line="380" w:lineRule="exact"/>
      <w:ind w:left="360" w:right="43"/>
      <w:jc w:val="both"/>
    </w:pPr>
    <w:rPr>
      <w:rFonts w:ascii="Angsana New" w:hAnsi="Angsana New"/>
      <w:sz w:val="34"/>
      <w:szCs w:val="34"/>
    </w:rPr>
  </w:style>
  <w:style w:type="character" w:customStyle="1" w:styleId="Heading1Char">
    <w:name w:val="Heading 1 Char"/>
    <w:link w:val="Heading1"/>
    <w:rPr>
      <w:rFonts w:ascii="Angsana New" w:hAnsi="Angsana New"/>
      <w:sz w:val="30"/>
      <w:szCs w:val="30"/>
      <w:lang w:val="en-US" w:eastAsia="en-US"/>
    </w:rPr>
  </w:style>
  <w:style w:type="character" w:customStyle="1" w:styleId="Heading3Char">
    <w:name w:val="Heading 3 Char"/>
    <w:link w:val="Heading3"/>
    <w:rPr>
      <w:rFonts w:ascii="Angsana New" w:hAnsi="Angsana New"/>
      <w:sz w:val="30"/>
      <w:szCs w:val="30"/>
      <w:lang w:val="en-US" w:eastAsia="en-US"/>
    </w:rPr>
  </w:style>
  <w:style w:type="character" w:customStyle="1" w:styleId="Heading4Char">
    <w:name w:val="Heading 4 Char"/>
    <w:link w:val="Heading4"/>
    <w:uiPriority w:val="99"/>
    <w:rPr>
      <w:rFonts w:ascii="Angsana New" w:hAnsi="Angsana New"/>
      <w:sz w:val="30"/>
      <w:szCs w:val="30"/>
      <w:lang w:val="en-US" w:eastAsia="en-US"/>
    </w:rPr>
  </w:style>
  <w:style w:type="character" w:customStyle="1" w:styleId="Heading5Char">
    <w:name w:val="Heading 5 Char"/>
    <w:link w:val="Heading5"/>
    <w:rPr>
      <w:rFonts w:ascii="Angsana New" w:hAnsi="Angsana New"/>
      <w:sz w:val="30"/>
      <w:szCs w:val="30"/>
      <w:lang w:val="en-US" w:eastAsia="en-US"/>
    </w:rPr>
  </w:style>
  <w:style w:type="character" w:customStyle="1" w:styleId="Heading6Char">
    <w:name w:val="Heading 6 Char"/>
    <w:link w:val="Heading6"/>
    <w:rPr>
      <w:rFonts w:ascii="Angsana New" w:hAnsi="Angsana New"/>
      <w:sz w:val="30"/>
      <w:szCs w:val="30"/>
      <w:u w:val="single"/>
      <w:lang w:val="en-US" w:eastAsia="en-US"/>
    </w:rPr>
  </w:style>
  <w:style w:type="character" w:customStyle="1" w:styleId="Heading7Char">
    <w:name w:val="Heading 7 Char"/>
    <w:link w:val="Heading7"/>
    <w:rPr>
      <w:rFonts w:ascii="Angsana New" w:hAnsi="Angsana New"/>
      <w:b/>
      <w:bCs/>
      <w:sz w:val="30"/>
      <w:szCs w:val="30"/>
      <w:lang w:val="en-US" w:eastAsia="en-US"/>
    </w:rPr>
  </w:style>
  <w:style w:type="character" w:customStyle="1" w:styleId="Heading8Char">
    <w:name w:val="Heading 8 Char"/>
    <w:link w:val="Heading8"/>
    <w:uiPriority w:val="99"/>
    <w:rPr>
      <w:rFonts w:ascii="Angsana New" w:hAnsi="Angsana New"/>
      <w:b/>
      <w:bCs/>
      <w:sz w:val="30"/>
      <w:szCs w:val="30"/>
      <w:u w:val="single"/>
      <w:lang w:val="en-US" w:eastAsia="en-US"/>
    </w:rPr>
  </w:style>
  <w:style w:type="character" w:customStyle="1" w:styleId="Heading9Char">
    <w:name w:val="Heading 9 Char"/>
    <w:link w:val="Heading9"/>
    <w:uiPriority w:val="99"/>
    <w:rPr>
      <w:rFonts w:ascii="Arial" w:hAnsi="Arial" w:cs="Cordia New"/>
      <w:sz w:val="22"/>
      <w:szCs w:val="25"/>
      <w:lang w:val="en-US" w:eastAsia="en-US"/>
    </w:rPr>
  </w:style>
  <w:style w:type="character" w:customStyle="1" w:styleId="BodyTextIndentChar">
    <w:name w:val="Body Text Indent Char"/>
    <w:aliases w:val="i Char"/>
    <w:link w:val="BodyTextIndent"/>
    <w:rPr>
      <w:rFonts w:ascii="Angsana New" w:hAnsi="Angsana New"/>
      <w:sz w:val="30"/>
      <w:szCs w:val="30"/>
      <w:lang w:val="en-US" w:eastAsia="en-US"/>
    </w:rPr>
  </w:style>
  <w:style w:type="character" w:customStyle="1" w:styleId="BodyTextIndent3Char">
    <w:name w:val="Body Text Indent 3 Char"/>
    <w:link w:val="BodyTextIndent3"/>
    <w:rPr>
      <w:rFonts w:hAnsi="Tms Rmn"/>
      <w:sz w:val="16"/>
      <w:szCs w:val="18"/>
      <w:lang w:val="en-US" w:eastAsia="en-US"/>
    </w:rPr>
  </w:style>
  <w:style w:type="character" w:customStyle="1" w:styleId="DocumentMapChar">
    <w:name w:val="Document Map Char"/>
    <w:link w:val="DocumentMap"/>
    <w:uiPriority w:val="99"/>
    <w:rPr>
      <w:rFonts w:ascii="Tahoma" w:hAnsi="Tahoma"/>
      <w:sz w:val="24"/>
      <w:szCs w:val="28"/>
      <w:shd w:val="clear" w:color="auto" w:fill="000080"/>
      <w:lang w:val="en-US" w:eastAsia="en-US"/>
    </w:rPr>
  </w:style>
  <w:style w:type="paragraph" w:styleId="NormalIndent">
    <w:name w:val="Normal Indent"/>
    <w:basedOn w:val="Normal"/>
    <w:pPr>
      <w:overflowPunct/>
      <w:autoSpaceDE/>
      <w:autoSpaceDN/>
      <w:adjustRightInd/>
      <w:ind w:left="720"/>
      <w:textAlignment w:val="auto"/>
    </w:pPr>
    <w:rPr>
      <w:rFonts w:ascii="Cordia New" w:hAnsi="Cordia New" w:cs="Arial Unicode MS"/>
      <w:sz w:val="30"/>
      <w:szCs w:val="30"/>
      <w:lang w:val="th-TH"/>
    </w:rPr>
  </w:style>
  <w:style w:type="paragraph" w:customStyle="1" w:styleId="Default">
    <w:name w:val="Default"/>
    <w:uiPriority w:val="99"/>
    <w:pPr>
      <w:autoSpaceDE w:val="0"/>
      <w:autoSpaceDN w:val="0"/>
      <w:adjustRightInd w:val="0"/>
    </w:pPr>
    <w:rPr>
      <w:rFonts w:ascii="Arial" w:eastAsia="Calibri" w:hAnsi="Arial" w:cs="Arial"/>
      <w:color w:val="000000"/>
      <w:sz w:val="24"/>
      <w:szCs w:val="24"/>
      <w:lang w:val="en-GB"/>
    </w:r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mail-default">
    <w:name w:val="gmail-default"/>
    <w:basedOn w:val="Normal"/>
    <w:uiPriority w:val="99"/>
    <w:pPr>
      <w:overflowPunct/>
      <w:autoSpaceDE/>
      <w:autoSpaceDN/>
      <w:adjustRightInd/>
      <w:spacing w:before="100" w:beforeAutospacing="1" w:after="100" w:afterAutospacing="1"/>
      <w:textAlignment w:val="auto"/>
    </w:pPr>
    <w:rPr>
      <w:rFonts w:ascii="Tahoma" w:eastAsia="Calibri" w:hAnsi="Tahoma" w:cs="Tahoma"/>
    </w:rPr>
  </w:style>
  <w:style w:type="paragraph" w:styleId="NoSpacing">
    <w:name w:val="No Spacing"/>
    <w:uiPriority w:val="1"/>
    <w:qFormat/>
    <w:rPr>
      <w:rFonts w:ascii="Ink Free" w:eastAsia="Ink Free" w:hAnsi="Ink Free" w:cs="Ink Free"/>
      <w:color w:val="00B050"/>
      <w:lang w:eastAsia="en-GB"/>
    </w:rPr>
  </w:style>
  <w:style w:type="paragraph" w:customStyle="1" w:styleId="Style1">
    <w:name w:val="Style1"/>
    <w:basedOn w:val="NoSpacing"/>
    <w:autoRedefine/>
    <w:qFormat/>
    <w:rsid w:val="00280E3D"/>
    <w:pPr>
      <w:tabs>
        <w:tab w:val="left" w:pos="0"/>
      </w:tabs>
      <w:jc w:val="thaiDistribute"/>
    </w:pPr>
    <w:rPr>
      <w:rFonts w:ascii="Arial" w:eastAsia="Arial" w:hAnsi="Arial" w:cs="Arial"/>
      <w:color w:val="auto"/>
      <w:lang w:val="en-GB"/>
    </w:rPr>
  </w:style>
  <w:style w:type="character" w:styleId="CommentReference">
    <w:name w:val="annotation reference"/>
    <w:basedOn w:val="DefaultParagraphFont"/>
    <w:uiPriority w:val="99"/>
    <w:rsid w:val="00700FF5"/>
    <w:rPr>
      <w:sz w:val="16"/>
      <w:szCs w:val="16"/>
    </w:rPr>
  </w:style>
  <w:style w:type="paragraph" w:styleId="CommentText">
    <w:name w:val="annotation text"/>
    <w:basedOn w:val="Normal"/>
    <w:link w:val="CommentTextChar"/>
    <w:uiPriority w:val="99"/>
    <w:rsid w:val="00700FF5"/>
    <w:rPr>
      <w:sz w:val="20"/>
      <w:szCs w:val="25"/>
    </w:rPr>
  </w:style>
  <w:style w:type="character" w:customStyle="1" w:styleId="CommentTextChar">
    <w:name w:val="Comment Text Char"/>
    <w:basedOn w:val="DefaultParagraphFont"/>
    <w:link w:val="CommentText"/>
    <w:uiPriority w:val="99"/>
    <w:rsid w:val="00700FF5"/>
    <w:rPr>
      <w:rFonts w:hAnsi="Tms Rmn"/>
      <w:szCs w:val="25"/>
    </w:rPr>
  </w:style>
  <w:style w:type="paragraph" w:styleId="CommentSubject">
    <w:name w:val="annotation subject"/>
    <w:basedOn w:val="CommentText"/>
    <w:next w:val="CommentText"/>
    <w:link w:val="CommentSubjectChar"/>
    <w:unhideWhenUsed/>
    <w:rsid w:val="00700FF5"/>
    <w:rPr>
      <w:b/>
      <w:bCs/>
    </w:rPr>
  </w:style>
  <w:style w:type="character" w:customStyle="1" w:styleId="CommentSubjectChar">
    <w:name w:val="Comment Subject Char"/>
    <w:basedOn w:val="CommentTextChar"/>
    <w:link w:val="CommentSubject"/>
    <w:rsid w:val="00700FF5"/>
    <w:rPr>
      <w:rFonts w:hAnsi="Tms Rmn"/>
      <w:b/>
      <w:bCs/>
      <w:szCs w:val="25"/>
    </w:rPr>
  </w:style>
  <w:style w:type="paragraph" w:styleId="Title">
    <w:name w:val="Title"/>
    <w:aliases w:val="Comments"/>
    <w:basedOn w:val="Normal"/>
    <w:next w:val="Normal"/>
    <w:link w:val="TitleChar"/>
    <w:uiPriority w:val="10"/>
    <w:qFormat/>
    <w:rsid w:val="007F7D9D"/>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7F7D9D"/>
    <w:rPr>
      <w:rFonts w:ascii="Arial" w:eastAsia="Arial" w:hAnsi="Arial" w:cs="Arial"/>
      <w:color w:val="E27588"/>
      <w:lang w:eastAsia="en-GB"/>
    </w:rPr>
  </w:style>
  <w:style w:type="paragraph" w:styleId="NormalWeb">
    <w:name w:val="Normal (Web)"/>
    <w:basedOn w:val="Normal"/>
    <w:uiPriority w:val="99"/>
    <w:unhideWhenUsed/>
    <w:rsid w:val="00AC4325"/>
    <w:pPr>
      <w:overflowPunct/>
      <w:autoSpaceDE/>
      <w:autoSpaceDN/>
      <w:adjustRightInd/>
      <w:spacing w:before="100" w:beforeAutospacing="1" w:after="100" w:afterAutospacing="1"/>
      <w:textAlignment w:val="auto"/>
    </w:pPr>
    <w:rPr>
      <w:rFonts w:hAnsi="Times New Roman" w:cs="Times New Roman"/>
      <w:lang w:val="en-GB" w:eastAsia="en-GB"/>
    </w:rPr>
  </w:style>
  <w:style w:type="character" w:customStyle="1" w:styleId="ListParagraphChar">
    <w:name w:val="List Paragraph Char"/>
    <w:link w:val="ListParagraph"/>
    <w:uiPriority w:val="34"/>
    <w:locked/>
    <w:rsid w:val="00942429"/>
    <w:rPr>
      <w:rFonts w:hAnsi="Tms Rmn"/>
      <w:sz w:val="24"/>
      <w:szCs w:val="30"/>
    </w:rPr>
  </w:style>
  <w:style w:type="paragraph" w:customStyle="1" w:styleId="31">
    <w:name w:val="?????3????"/>
    <w:basedOn w:val="Normal"/>
    <w:rsid w:val="00F3076B"/>
    <w:pPr>
      <w:tabs>
        <w:tab w:val="left" w:pos="360"/>
        <w:tab w:val="left" w:pos="720"/>
      </w:tabs>
      <w:overflowPunct/>
      <w:adjustRightInd/>
      <w:textAlignment w:val="auto"/>
    </w:pPr>
    <w:rPr>
      <w:rFonts w:ascii="Angsana New" w:hAnsi="Times New Roman"/>
      <w:sz w:val="22"/>
      <w:szCs w:val="22"/>
    </w:rPr>
  </w:style>
  <w:style w:type="paragraph" w:customStyle="1" w:styleId="12">
    <w:name w:val="หัวเรื่อง 1"/>
    <w:basedOn w:val="Heading1"/>
    <w:rsid w:val="009D1147"/>
    <w:pPr>
      <w:keepNext w:val="0"/>
      <w:overflowPunct/>
      <w:adjustRightInd/>
      <w:spacing w:before="240" w:after="0"/>
      <w:ind w:left="0" w:right="0" w:firstLine="0"/>
      <w:jc w:val="left"/>
      <w:textAlignment w:val="auto"/>
      <w:outlineLvl w:val="9"/>
    </w:pPr>
    <w:rPr>
      <w:rFonts w:ascii="Times New Roman" w:hAnsi="Times New Roman" w:cs="Times New Roman"/>
      <w:b/>
      <w:bCs/>
      <w:sz w:val="28"/>
      <w:szCs w:val="28"/>
      <w:u w:val="single"/>
      <w:lang w:bidi="he-IL"/>
    </w:rPr>
  </w:style>
  <w:style w:type="paragraph" w:customStyle="1" w:styleId="20">
    <w:name w:val="หัวเรื่อง 2"/>
    <w:basedOn w:val="Heading2"/>
    <w:rsid w:val="009D1147"/>
    <w:pPr>
      <w:keepNext w:val="0"/>
      <w:overflowPunct/>
      <w:adjustRightInd/>
      <w:spacing w:before="120"/>
      <w:ind w:left="0" w:right="0"/>
      <w:jc w:val="left"/>
      <w:textAlignment w:val="auto"/>
      <w:outlineLvl w:val="9"/>
    </w:pPr>
    <w:rPr>
      <w:rFonts w:ascii="Times New Roman" w:hAnsi="Times New Roman" w:cs="Times New Roman"/>
      <w:b/>
      <w:bCs/>
      <w:lang w:val="en-US" w:eastAsia="en-US" w:bidi="he-IL"/>
    </w:rPr>
  </w:style>
  <w:style w:type="paragraph" w:customStyle="1" w:styleId="32">
    <w:name w:val="หัวเรื่อง 3"/>
    <w:basedOn w:val="Heading3"/>
    <w:rsid w:val="009D1147"/>
    <w:pPr>
      <w:keepNext w:val="0"/>
      <w:overflowPunct/>
      <w:adjustRightInd/>
      <w:ind w:left="360" w:right="0"/>
      <w:jc w:val="left"/>
      <w:textAlignment w:val="auto"/>
      <w:outlineLvl w:val="9"/>
    </w:pPr>
    <w:rPr>
      <w:rFonts w:ascii="Times New Roman" w:hAnsi="Times New Roman" w:cs="Times New Roman"/>
      <w:b/>
      <w:bCs/>
      <w:sz w:val="28"/>
      <w:szCs w:val="28"/>
      <w:lang w:bidi="he-IL"/>
    </w:rPr>
  </w:style>
  <w:style w:type="paragraph" w:styleId="EnvelopeReturn">
    <w:name w:val="envelope return"/>
    <w:basedOn w:val="a"/>
    <w:rsid w:val="009D1147"/>
    <w:pPr>
      <w:autoSpaceDE w:val="0"/>
      <w:autoSpaceDN w:val="0"/>
    </w:pPr>
    <w:rPr>
      <w:rFonts w:ascii="Times New Roman" w:hAnsi="Times New Roman" w:cs="Times New Roman"/>
      <w:lang w:val="en-US" w:bidi="he-IL"/>
    </w:rPr>
  </w:style>
  <w:style w:type="paragraph" w:styleId="EnvelopeAddress">
    <w:name w:val="envelope address"/>
    <w:basedOn w:val="Normal"/>
    <w:rsid w:val="009D1147"/>
    <w:pPr>
      <w:framePr w:w="7920" w:h="1980" w:hRule="exact" w:hSpace="180" w:wrap="auto" w:hAnchor="text" w:xAlign="center" w:yAlign="bottom"/>
      <w:overflowPunct/>
      <w:adjustRightInd/>
      <w:ind w:left="2880"/>
      <w:textAlignment w:val="auto"/>
    </w:pPr>
    <w:rPr>
      <w:rFonts w:hAnsi="Times New Roman" w:cs="Times New Roman"/>
      <w:sz w:val="28"/>
      <w:szCs w:val="28"/>
      <w:lang w:bidi="he-IL"/>
    </w:rPr>
  </w:style>
  <w:style w:type="paragraph" w:customStyle="1" w:styleId="a1">
    <w:name w:val="เนื้อเรื่อง กั้นหน้า"/>
    <w:basedOn w:val="NormalIndent"/>
    <w:rsid w:val="009D1147"/>
    <w:pPr>
      <w:autoSpaceDE w:val="0"/>
      <w:autoSpaceDN w:val="0"/>
    </w:pPr>
    <w:rPr>
      <w:rFonts w:ascii="Times New Roman" w:hAnsi="Times New Roman" w:cs="Times New Roman"/>
      <w:sz w:val="28"/>
      <w:szCs w:val="28"/>
      <w:lang w:val="en-US" w:bidi="he-IL"/>
    </w:rPr>
  </w:style>
  <w:style w:type="paragraph" w:customStyle="1" w:styleId="13">
    <w:name w:val="เนื้อเรื่อง1"/>
    <w:basedOn w:val="Normal"/>
    <w:rsid w:val="009D1147"/>
    <w:pPr>
      <w:overflowPunct/>
      <w:adjustRightInd/>
      <w:ind w:right="386"/>
      <w:textAlignment w:val="auto"/>
    </w:pPr>
    <w:rPr>
      <w:rFonts w:hAnsi="Times New Roman" w:cs="Times New Roman"/>
      <w:b/>
      <w:bCs/>
      <w:sz w:val="28"/>
      <w:szCs w:val="28"/>
      <w:lang w:bidi="he-IL"/>
    </w:rPr>
  </w:style>
  <w:style w:type="paragraph" w:styleId="List">
    <w:name w:val="List"/>
    <w:basedOn w:val="Normal"/>
    <w:rsid w:val="009D1147"/>
    <w:pPr>
      <w:overflowPunct/>
      <w:adjustRightInd/>
      <w:ind w:left="360" w:hanging="360"/>
      <w:textAlignment w:val="auto"/>
    </w:pPr>
    <w:rPr>
      <w:rFonts w:hAnsi="Times New Roman" w:cs="Times New Roman"/>
      <w:sz w:val="20"/>
      <w:szCs w:val="20"/>
      <w:lang w:val="en-GB" w:bidi="he-IL"/>
    </w:rPr>
  </w:style>
  <w:style w:type="paragraph" w:styleId="ListContinue">
    <w:name w:val="List Continue"/>
    <w:basedOn w:val="Normal"/>
    <w:qFormat/>
    <w:rsid w:val="009D1147"/>
    <w:pPr>
      <w:overflowPunct/>
      <w:adjustRightInd/>
      <w:spacing w:after="120"/>
      <w:ind w:left="360"/>
      <w:textAlignment w:val="auto"/>
    </w:pPr>
    <w:rPr>
      <w:rFonts w:hAnsi="Times New Roman" w:cs="Times New Roman"/>
      <w:sz w:val="20"/>
      <w:szCs w:val="20"/>
      <w:lang w:val="en-GB" w:bidi="he-IL"/>
    </w:rPr>
  </w:style>
  <w:style w:type="paragraph" w:styleId="BodyTextIndent2">
    <w:name w:val="Body Text Indent 2"/>
    <w:basedOn w:val="Normal"/>
    <w:link w:val="BodyTextIndent2Char"/>
    <w:rsid w:val="009D1147"/>
    <w:pPr>
      <w:overflowPunct/>
      <w:adjustRightInd/>
      <w:ind w:left="720"/>
      <w:jc w:val="thaiDistribute"/>
      <w:textAlignment w:val="auto"/>
    </w:pPr>
    <w:rPr>
      <w:rFonts w:hAnsi="Times New Roman" w:cs="Times New Roman"/>
      <w:lang w:bidi="he-IL"/>
    </w:rPr>
  </w:style>
  <w:style w:type="character" w:customStyle="1" w:styleId="BodyTextIndent2Char">
    <w:name w:val="Body Text Indent 2 Char"/>
    <w:basedOn w:val="DefaultParagraphFont"/>
    <w:link w:val="BodyTextIndent2"/>
    <w:rsid w:val="009D1147"/>
    <w:rPr>
      <w:rFonts w:cs="Times New Roman"/>
      <w:sz w:val="24"/>
      <w:szCs w:val="24"/>
      <w:lang w:bidi="he-IL"/>
    </w:rPr>
  </w:style>
  <w:style w:type="paragraph" w:customStyle="1" w:styleId="a2">
    <w:name w:val="???????????"/>
    <w:basedOn w:val="Normal"/>
    <w:rsid w:val="009D1147"/>
    <w:pPr>
      <w:overflowPunct/>
      <w:autoSpaceDE/>
      <w:autoSpaceDN/>
      <w:adjustRightInd/>
      <w:ind w:right="386"/>
      <w:textAlignment w:val="auto"/>
    </w:pPr>
    <w:rPr>
      <w:rFonts w:hAnsi="Times New Roman" w:cs="CordiaUPC"/>
      <w:sz w:val="28"/>
      <w:szCs w:val="28"/>
      <w:lang w:val="th-TH"/>
    </w:rPr>
  </w:style>
  <w:style w:type="paragraph" w:styleId="ListBullet">
    <w:name w:val="List Bullet"/>
    <w:basedOn w:val="Normal"/>
    <w:uiPriority w:val="99"/>
    <w:rsid w:val="009D1147"/>
    <w:pPr>
      <w:numPr>
        <w:numId w:val="12"/>
      </w:numPr>
      <w:overflowPunct/>
      <w:adjustRightInd/>
      <w:contextualSpacing/>
      <w:textAlignment w:val="auto"/>
    </w:pPr>
    <w:rPr>
      <w:rFonts w:hAnsi="Times New Roman" w:cs="Times New Roman"/>
      <w:sz w:val="28"/>
      <w:szCs w:val="28"/>
      <w:lang w:bidi="he-IL"/>
    </w:rPr>
  </w:style>
  <w:style w:type="character" w:styleId="LineNumber">
    <w:name w:val="line number"/>
    <w:basedOn w:val="DefaultParagraphFont"/>
    <w:rsid w:val="009D1147"/>
    <w:rPr>
      <w:rFonts w:ascii="Arial" w:hAnsi="Arial"/>
      <w:sz w:val="16"/>
      <w:szCs w:val="16"/>
    </w:rPr>
  </w:style>
  <w:style w:type="paragraph" w:styleId="Index1">
    <w:name w:val="index 1"/>
    <w:basedOn w:val="Normal"/>
    <w:next w:val="Normal"/>
    <w:autoRedefine/>
    <w:rsid w:val="009D1147"/>
    <w:pPr>
      <w:pBdr>
        <w:bottom w:val="double" w:sz="4" w:space="1" w:color="auto"/>
      </w:pBdr>
      <w:tabs>
        <w:tab w:val="right" w:pos="6840"/>
      </w:tabs>
      <w:overflowPunct/>
      <w:autoSpaceDE/>
      <w:autoSpaceDN/>
      <w:adjustRightInd/>
      <w:ind w:left="-29" w:right="-36" w:firstLine="11"/>
      <w:jc w:val="right"/>
      <w:textAlignment w:val="auto"/>
    </w:pPr>
    <w:rPr>
      <w:rFonts w:eastAsia="Cordia New" w:hAnsi="Times New Roman" w:cs="CordiaUPC"/>
      <w:sz w:val="18"/>
      <w:szCs w:val="18"/>
    </w:rPr>
  </w:style>
  <w:style w:type="paragraph" w:styleId="IndexHeading">
    <w:name w:val="index heading"/>
    <w:basedOn w:val="Normal"/>
    <w:next w:val="Index1"/>
    <w:rsid w:val="009D1147"/>
    <w:pPr>
      <w:overflowPunct/>
      <w:autoSpaceDE/>
      <w:autoSpaceDN/>
      <w:adjustRightInd/>
      <w:jc w:val="both"/>
      <w:textAlignment w:val="auto"/>
    </w:pPr>
    <w:rPr>
      <w:rFonts w:ascii="Arial" w:eastAsia="Cordia New" w:hAnsi="Arial" w:cs="Cordia New"/>
      <w:b/>
      <w:bCs/>
      <w:sz w:val="20"/>
      <w:szCs w:val="20"/>
    </w:rPr>
  </w:style>
  <w:style w:type="paragraph" w:customStyle="1" w:styleId="14">
    <w:name w:val="ข้อความบอลลูน1"/>
    <w:basedOn w:val="Normal"/>
    <w:semiHidden/>
    <w:rsid w:val="009D1147"/>
    <w:pPr>
      <w:overflowPunct/>
      <w:autoSpaceDE/>
      <w:autoSpaceDN/>
      <w:adjustRightInd/>
      <w:textAlignment w:val="auto"/>
    </w:pPr>
    <w:rPr>
      <w:rFonts w:ascii="Tahoma" w:hAnsi="Tahoma"/>
      <w:sz w:val="16"/>
      <w:szCs w:val="18"/>
      <w:lang w:val="th-TH"/>
    </w:rPr>
  </w:style>
  <w:style w:type="character" w:styleId="EndnoteReference">
    <w:name w:val="endnote reference"/>
    <w:basedOn w:val="DefaultParagraphFont"/>
    <w:rsid w:val="009D1147"/>
    <w:rPr>
      <w:rFonts w:ascii="Arial" w:hAnsi="Arial"/>
      <w:sz w:val="20"/>
      <w:szCs w:val="20"/>
      <w:vertAlign w:val="superscript"/>
    </w:rPr>
  </w:style>
  <w:style w:type="numbering" w:styleId="111111">
    <w:name w:val="Outline List 2"/>
    <w:basedOn w:val="NoList"/>
    <w:rsid w:val="009D1147"/>
    <w:pPr>
      <w:numPr>
        <w:numId w:val="13"/>
      </w:numPr>
    </w:pPr>
  </w:style>
  <w:style w:type="paragraph" w:customStyle="1" w:styleId="7I-7H-">
    <w:name w:val="@7I-@#7H-"/>
    <w:basedOn w:val="Normal"/>
    <w:next w:val="Normal"/>
    <w:rsid w:val="009D1147"/>
    <w:pPr>
      <w:overflowPunct/>
      <w:autoSpaceDE/>
      <w:autoSpaceDN/>
      <w:adjustRightInd/>
      <w:textAlignment w:val="auto"/>
    </w:pPr>
    <w:rPr>
      <w:rFonts w:ascii="Arial" w:eastAsia="Cordia New" w:hAnsi="Arial" w:cs="Times New Roman"/>
      <w:b/>
      <w:bCs/>
      <w:snapToGrid w:val="0"/>
      <w:lang w:val="th-TH" w:eastAsia="th-TH"/>
    </w:rPr>
  </w:style>
  <w:style w:type="table" w:customStyle="1" w:styleId="TableGrid1">
    <w:name w:val="Table Grid1"/>
    <w:basedOn w:val="TableNormal"/>
    <w:next w:val="TableGrid"/>
    <w:rsid w:val="009D1147"/>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D1147"/>
    <w:rPr>
      <w:rFonts w:cs="Times New Roman"/>
      <w:sz w:val="28"/>
      <w:szCs w:val="28"/>
      <w:lang w:bidi="he-IL"/>
    </w:rPr>
  </w:style>
  <w:style w:type="paragraph" w:customStyle="1" w:styleId="AccountingPolicy">
    <w:name w:val="Accounting Policy"/>
    <w:basedOn w:val="Normal"/>
    <w:link w:val="AccountingPolicyChar1"/>
    <w:uiPriority w:val="99"/>
    <w:rsid w:val="009D1147"/>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9D1147"/>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D1147"/>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9D1147"/>
    <w:pPr>
      <w:keepNext/>
      <w:widowControl w:val="0"/>
      <w:spacing w:before="520" w:line="260" w:lineRule="atLeast"/>
    </w:pPr>
    <w:rPr>
      <w:rFonts w:hAnsi="Times New Roman" w:cs="Courier"/>
      <w:sz w:val="22"/>
      <w:szCs w:val="22"/>
      <w:lang w:val="en-GB"/>
    </w:rPr>
  </w:style>
  <w:style w:type="paragraph" w:customStyle="1" w:styleId="acctfourfigures">
    <w:name w:val="acct four figures"/>
    <w:aliases w:val="a4"/>
    <w:basedOn w:val="Normal"/>
    <w:rsid w:val="009D1147"/>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headingbolditalicnospaceafter">
    <w:name w:val="heading bold italic no space after"/>
    <w:aliases w:val="hbin"/>
    <w:basedOn w:val="Normal"/>
    <w:uiPriority w:val="99"/>
    <w:rsid w:val="009D1147"/>
    <w:pPr>
      <w:overflowPunct/>
      <w:autoSpaceDE/>
      <w:autoSpaceDN/>
      <w:adjustRightInd/>
      <w:spacing w:line="260" w:lineRule="atLeast"/>
      <w:textAlignment w:val="auto"/>
    </w:pPr>
    <w:rPr>
      <w:rFonts w:hAnsi="Times New Roman" w:cs="Times New Roman"/>
      <w:b/>
      <w:i/>
      <w:sz w:val="22"/>
      <w:szCs w:val="20"/>
      <w:lang w:val="en-GB" w:bidi="ar-SA"/>
    </w:rPr>
  </w:style>
  <w:style w:type="paragraph" w:customStyle="1" w:styleId="zsubject">
    <w:name w:val="zsubject"/>
    <w:basedOn w:val="Normal"/>
    <w:rsid w:val="009D1147"/>
    <w:pPr>
      <w:widowControl w:val="0"/>
      <w:spacing w:after="520" w:line="260" w:lineRule="atLeast"/>
    </w:pPr>
    <w:rPr>
      <w:rFonts w:hAnsi="Times New Roman" w:cs="Times New Roman"/>
      <w:b/>
      <w:bCs/>
      <w:sz w:val="22"/>
      <w:szCs w:val="22"/>
      <w:lang w:val="en-GB"/>
    </w:rPr>
  </w:style>
  <w:style w:type="paragraph" w:customStyle="1" w:styleId="BlockQuotation">
    <w:name w:val="Block Quotation"/>
    <w:basedOn w:val="Normal"/>
    <w:rsid w:val="009D1147"/>
    <w:pPr>
      <w:widowControl w:val="0"/>
      <w:spacing w:before="240"/>
      <w:ind w:left="540" w:right="389"/>
      <w:jc w:val="both"/>
    </w:pPr>
    <w:rPr>
      <w:rFonts w:ascii="CG Times (W1)" w:hAnsi="CG Times (W1)" w:cs="Courier"/>
      <w:sz w:val="32"/>
      <w:szCs w:val="32"/>
      <w:lang w:val="th-TH"/>
    </w:rPr>
  </w:style>
  <w:style w:type="character" w:customStyle="1" w:styleId="Char">
    <w:name w:val="เนื้อเรื่อง Char"/>
    <w:link w:val="a"/>
    <w:uiPriority w:val="99"/>
    <w:locked/>
    <w:rsid w:val="009D1147"/>
    <w:rPr>
      <w:rFonts w:ascii="Cordia New" w:hAnsi="Arial" w:cs="CordiaUPC"/>
      <w:sz w:val="28"/>
      <w:szCs w:val="28"/>
      <w:lang w:val="th-TH"/>
    </w:rPr>
  </w:style>
  <w:style w:type="character" w:customStyle="1" w:styleId="qowt-font7-arial">
    <w:name w:val="qowt-font7-arial"/>
    <w:basedOn w:val="DefaultParagraphFont"/>
    <w:rsid w:val="009D1147"/>
  </w:style>
  <w:style w:type="table" w:customStyle="1" w:styleId="PwCTableText">
    <w:name w:val="PwC Table Text"/>
    <w:basedOn w:val="TableNormal"/>
    <w:uiPriority w:val="99"/>
    <w:qFormat/>
    <w:rsid w:val="009D1147"/>
    <w:pPr>
      <w:spacing w:before="60" w:after="60"/>
    </w:pPr>
    <w:rPr>
      <w:rFonts w:ascii="Georgia" w:eastAsiaTheme="minorHAnsi" w:hAnsi="Georgia" w:cstheme="minorBidi"/>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character" w:customStyle="1" w:styleId="qowt-font3-arial">
    <w:name w:val="qowt-font3-arial"/>
    <w:basedOn w:val="DefaultParagraphFont"/>
    <w:rsid w:val="009D1147"/>
  </w:style>
  <w:style w:type="paragraph" w:styleId="Date">
    <w:name w:val="Date"/>
    <w:basedOn w:val="Normal"/>
    <w:next w:val="Normal"/>
    <w:link w:val="DateChar"/>
    <w:rsid w:val="009D1147"/>
  </w:style>
  <w:style w:type="character" w:customStyle="1" w:styleId="DateChar">
    <w:name w:val="Date Char"/>
    <w:basedOn w:val="DefaultParagraphFont"/>
    <w:link w:val="Date"/>
    <w:rsid w:val="009D1147"/>
    <w:rPr>
      <w:rFonts w:hAnsi="Tms Rmn"/>
      <w:sz w:val="24"/>
      <w:szCs w:val="24"/>
    </w:rPr>
  </w:style>
  <w:style w:type="paragraph" w:customStyle="1" w:styleId="15">
    <w:name w:val="???????????1"/>
    <w:basedOn w:val="Normal"/>
    <w:rsid w:val="009D1147"/>
    <w:pPr>
      <w:widowControl w:val="0"/>
      <w:ind w:right="386"/>
    </w:pPr>
    <w:rPr>
      <w:rFonts w:hAnsi="CordiaUPC" w:cs="AngsanaUPC"/>
      <w:color w:val="000080"/>
      <w:sz w:val="28"/>
      <w:szCs w:val="28"/>
    </w:rPr>
  </w:style>
  <w:style w:type="paragraph" w:customStyle="1" w:styleId="Char7">
    <w:name w:val="Char7"/>
    <w:basedOn w:val="Normal"/>
    <w:rsid w:val="009D114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rsid w:val="009D1147"/>
    <w:rPr>
      <w:color w:val="0000FF"/>
      <w:u w:val="single"/>
    </w:rPr>
  </w:style>
  <w:style w:type="character" w:customStyle="1" w:styleId="hps">
    <w:name w:val="hps"/>
    <w:uiPriority w:val="99"/>
    <w:rsid w:val="009D1147"/>
  </w:style>
  <w:style w:type="paragraph" w:customStyle="1" w:styleId="ps-000-normal">
    <w:name w:val="ps-000-normal"/>
    <w:basedOn w:val="Normal"/>
    <w:rsid w:val="009D1147"/>
    <w:pPr>
      <w:overflowPunct/>
      <w:autoSpaceDE/>
      <w:autoSpaceDN/>
      <w:adjustRightInd/>
      <w:spacing w:after="120"/>
      <w:textAlignment w:val="auto"/>
    </w:pPr>
    <w:rPr>
      <w:rFonts w:ascii="Verdana" w:hAnsi="Verdana" w:cs="Times New Roman"/>
      <w:color w:val="000000"/>
      <w:sz w:val="20"/>
      <w:szCs w:val="20"/>
    </w:rPr>
  </w:style>
  <w:style w:type="character" w:customStyle="1" w:styleId="apple-converted-space">
    <w:name w:val="apple-converted-space"/>
    <w:rsid w:val="009D1147"/>
  </w:style>
  <w:style w:type="paragraph" w:styleId="TOC1">
    <w:name w:val="toc 1"/>
    <w:basedOn w:val="Normal"/>
    <w:next w:val="Normal"/>
    <w:autoRedefine/>
    <w:uiPriority w:val="39"/>
    <w:unhideWhenUsed/>
    <w:rsid w:val="009D1147"/>
    <w:pPr>
      <w:tabs>
        <w:tab w:val="left" w:pos="720"/>
        <w:tab w:val="right" w:leader="dot" w:pos="9523"/>
      </w:tabs>
      <w:spacing w:line="380" w:lineRule="exact"/>
    </w:pPr>
    <w:rPr>
      <w:rFonts w:ascii="Arial" w:hAnsi="Arial" w:cs="Arial"/>
      <w:sz w:val="22"/>
      <w:szCs w:val="22"/>
    </w:rPr>
  </w:style>
  <w:style w:type="paragraph" w:styleId="TOCHeading">
    <w:name w:val="TOC Heading"/>
    <w:basedOn w:val="Heading1"/>
    <w:next w:val="Normal"/>
    <w:uiPriority w:val="39"/>
    <w:semiHidden/>
    <w:unhideWhenUsed/>
    <w:qFormat/>
    <w:rsid w:val="009D1147"/>
    <w:pPr>
      <w:spacing w:before="240" w:after="60"/>
      <w:ind w:left="0" w:right="0" w:firstLine="0"/>
      <w:jc w:val="left"/>
      <w:outlineLvl w:val="9"/>
    </w:pPr>
    <w:rPr>
      <w:rFonts w:ascii="Cambria" w:hAnsi="Cambria"/>
      <w:b/>
      <w:bCs/>
      <w:kern w:val="32"/>
      <w:sz w:val="32"/>
      <w:szCs w:val="40"/>
    </w:rPr>
  </w:style>
  <w:style w:type="paragraph" w:styleId="TOC2">
    <w:name w:val="toc 2"/>
    <w:basedOn w:val="Normal"/>
    <w:next w:val="Normal"/>
    <w:autoRedefine/>
    <w:uiPriority w:val="39"/>
    <w:unhideWhenUsed/>
    <w:rsid w:val="009D1147"/>
    <w:pPr>
      <w:overflowPunct/>
      <w:autoSpaceDE/>
      <w:autoSpaceDN/>
      <w:adjustRightInd/>
      <w:spacing w:after="100" w:line="259" w:lineRule="auto"/>
      <w:ind w:left="220"/>
      <w:textAlignment w:val="auto"/>
    </w:pPr>
    <w:rPr>
      <w:rFonts w:ascii="Calibri" w:hAnsi="Calibri" w:cs="Cordia New"/>
      <w:sz w:val="22"/>
      <w:szCs w:val="28"/>
    </w:rPr>
  </w:style>
  <w:style w:type="paragraph" w:styleId="TOC3">
    <w:name w:val="toc 3"/>
    <w:basedOn w:val="Normal"/>
    <w:next w:val="Normal"/>
    <w:autoRedefine/>
    <w:uiPriority w:val="39"/>
    <w:unhideWhenUsed/>
    <w:rsid w:val="009D1147"/>
    <w:pPr>
      <w:overflowPunct/>
      <w:autoSpaceDE/>
      <w:autoSpaceDN/>
      <w:adjustRightInd/>
      <w:spacing w:after="100" w:line="259" w:lineRule="auto"/>
      <w:ind w:left="440"/>
      <w:textAlignment w:val="auto"/>
    </w:pPr>
    <w:rPr>
      <w:rFonts w:ascii="Calibri" w:hAnsi="Calibri" w:cs="Cordia New"/>
      <w:sz w:val="22"/>
      <w:szCs w:val="28"/>
    </w:rPr>
  </w:style>
  <w:style w:type="paragraph" w:styleId="TOC4">
    <w:name w:val="toc 4"/>
    <w:basedOn w:val="Normal"/>
    <w:next w:val="Normal"/>
    <w:autoRedefine/>
    <w:unhideWhenUsed/>
    <w:rsid w:val="009D1147"/>
    <w:pPr>
      <w:overflowPunct/>
      <w:autoSpaceDE/>
      <w:autoSpaceDN/>
      <w:adjustRightInd/>
      <w:spacing w:after="100" w:line="259" w:lineRule="auto"/>
      <w:ind w:left="660"/>
      <w:textAlignment w:val="auto"/>
    </w:pPr>
    <w:rPr>
      <w:rFonts w:ascii="Calibri" w:hAnsi="Calibri" w:cs="Cordia New"/>
      <w:sz w:val="22"/>
      <w:szCs w:val="28"/>
    </w:rPr>
  </w:style>
  <w:style w:type="paragraph" w:styleId="TOC5">
    <w:name w:val="toc 5"/>
    <w:basedOn w:val="Normal"/>
    <w:next w:val="Normal"/>
    <w:autoRedefine/>
    <w:unhideWhenUsed/>
    <w:rsid w:val="009D1147"/>
    <w:pPr>
      <w:overflowPunct/>
      <w:autoSpaceDE/>
      <w:autoSpaceDN/>
      <w:adjustRightInd/>
      <w:spacing w:after="100" w:line="259" w:lineRule="auto"/>
      <w:ind w:left="880"/>
      <w:textAlignment w:val="auto"/>
    </w:pPr>
    <w:rPr>
      <w:rFonts w:ascii="Calibri" w:hAnsi="Calibri" w:cs="Cordia New"/>
      <w:sz w:val="22"/>
      <w:szCs w:val="28"/>
    </w:rPr>
  </w:style>
  <w:style w:type="paragraph" w:styleId="TOC6">
    <w:name w:val="toc 6"/>
    <w:basedOn w:val="Normal"/>
    <w:next w:val="Normal"/>
    <w:autoRedefine/>
    <w:unhideWhenUsed/>
    <w:rsid w:val="009D1147"/>
    <w:pPr>
      <w:overflowPunct/>
      <w:autoSpaceDE/>
      <w:autoSpaceDN/>
      <w:adjustRightInd/>
      <w:spacing w:after="100" w:line="259" w:lineRule="auto"/>
      <w:ind w:left="1100"/>
      <w:textAlignment w:val="auto"/>
    </w:pPr>
    <w:rPr>
      <w:rFonts w:ascii="Calibri" w:hAnsi="Calibri" w:cs="Cordia New"/>
      <w:sz w:val="22"/>
      <w:szCs w:val="28"/>
    </w:rPr>
  </w:style>
  <w:style w:type="paragraph" w:styleId="TOC7">
    <w:name w:val="toc 7"/>
    <w:basedOn w:val="Normal"/>
    <w:next w:val="Normal"/>
    <w:autoRedefine/>
    <w:unhideWhenUsed/>
    <w:rsid w:val="009D1147"/>
    <w:pPr>
      <w:overflowPunct/>
      <w:autoSpaceDE/>
      <w:autoSpaceDN/>
      <w:adjustRightInd/>
      <w:spacing w:after="100" w:line="259" w:lineRule="auto"/>
      <w:ind w:left="1320"/>
      <w:textAlignment w:val="auto"/>
    </w:pPr>
    <w:rPr>
      <w:rFonts w:ascii="Calibri" w:hAnsi="Calibri" w:cs="Cordia New"/>
      <w:sz w:val="22"/>
      <w:szCs w:val="28"/>
    </w:rPr>
  </w:style>
  <w:style w:type="paragraph" w:styleId="TOC8">
    <w:name w:val="toc 8"/>
    <w:basedOn w:val="Normal"/>
    <w:next w:val="Normal"/>
    <w:autoRedefine/>
    <w:unhideWhenUsed/>
    <w:rsid w:val="009D1147"/>
    <w:pPr>
      <w:overflowPunct/>
      <w:autoSpaceDE/>
      <w:autoSpaceDN/>
      <w:adjustRightInd/>
      <w:spacing w:after="100" w:line="259" w:lineRule="auto"/>
      <w:ind w:left="1540"/>
      <w:textAlignment w:val="auto"/>
    </w:pPr>
    <w:rPr>
      <w:rFonts w:ascii="Calibri" w:hAnsi="Calibri" w:cs="Cordia New"/>
      <w:sz w:val="22"/>
      <w:szCs w:val="28"/>
    </w:rPr>
  </w:style>
  <w:style w:type="paragraph" w:styleId="TOC9">
    <w:name w:val="toc 9"/>
    <w:basedOn w:val="Normal"/>
    <w:next w:val="Normal"/>
    <w:autoRedefine/>
    <w:unhideWhenUsed/>
    <w:rsid w:val="009D1147"/>
    <w:pPr>
      <w:overflowPunct/>
      <w:autoSpaceDE/>
      <w:autoSpaceDN/>
      <w:adjustRightInd/>
      <w:spacing w:after="100" w:line="259" w:lineRule="auto"/>
      <w:ind w:left="1760"/>
      <w:textAlignment w:val="auto"/>
    </w:pPr>
    <w:rPr>
      <w:rFonts w:ascii="Calibri" w:hAnsi="Calibri" w:cs="Cordia New"/>
      <w:sz w:val="22"/>
      <w:szCs w:val="28"/>
    </w:rPr>
  </w:style>
  <w:style w:type="paragraph" w:styleId="PlainText">
    <w:name w:val="Plain Text"/>
    <w:basedOn w:val="Normal"/>
    <w:link w:val="PlainTextChar"/>
    <w:unhideWhenUsed/>
    <w:rsid w:val="009D1147"/>
    <w:pPr>
      <w:textAlignment w:val="auto"/>
    </w:pPr>
    <w:rPr>
      <w:rFonts w:ascii="Consolas" w:hAnsi="Consolas"/>
      <w:sz w:val="21"/>
      <w:szCs w:val="26"/>
      <w:lang w:val="x-none" w:eastAsia="x-none"/>
    </w:rPr>
  </w:style>
  <w:style w:type="character" w:customStyle="1" w:styleId="PlainTextChar">
    <w:name w:val="Plain Text Char"/>
    <w:basedOn w:val="DefaultParagraphFont"/>
    <w:link w:val="PlainText"/>
    <w:rsid w:val="009D1147"/>
    <w:rPr>
      <w:rFonts w:ascii="Consolas" w:hAnsi="Consolas"/>
      <w:sz w:val="21"/>
      <w:szCs w:val="26"/>
      <w:lang w:val="x-none" w:eastAsia="x-none"/>
    </w:rPr>
  </w:style>
  <w:style w:type="character" w:styleId="UnresolvedMention">
    <w:name w:val="Unresolved Mention"/>
    <w:uiPriority w:val="99"/>
    <w:semiHidden/>
    <w:unhideWhenUsed/>
    <w:rsid w:val="009D1147"/>
    <w:rPr>
      <w:color w:val="605E5C"/>
      <w:shd w:val="clear" w:color="auto" w:fill="E1DFDD"/>
    </w:rPr>
  </w:style>
  <w:style w:type="character" w:styleId="FollowedHyperlink">
    <w:name w:val="FollowedHyperlink"/>
    <w:rsid w:val="009D1147"/>
    <w:rPr>
      <w:color w:val="954F72"/>
      <w:u w:val="single"/>
    </w:rPr>
  </w:style>
  <w:style w:type="table" w:customStyle="1" w:styleId="TableGrid2">
    <w:name w:val="Table Grid2"/>
    <w:basedOn w:val="TableNormal"/>
    <w:next w:val="TableGrid"/>
    <w:uiPriority w:val="39"/>
    <w:rsid w:val="009D11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D1147"/>
  </w:style>
  <w:style w:type="numbering" w:customStyle="1" w:styleId="NoList1">
    <w:name w:val="No List1"/>
    <w:next w:val="NoList"/>
    <w:uiPriority w:val="99"/>
    <w:semiHidden/>
    <w:unhideWhenUsed/>
    <w:rsid w:val="00346BD2"/>
  </w:style>
  <w:style w:type="paragraph" w:customStyle="1" w:styleId="msonormal0">
    <w:name w:val="msonormal"/>
    <w:basedOn w:val="Normal"/>
    <w:uiPriority w:val="99"/>
    <w:rsid w:val="00346BD2"/>
    <w:pPr>
      <w:overflowPunct/>
      <w:autoSpaceDE/>
      <w:autoSpaceDN/>
      <w:adjustRightInd/>
      <w:spacing w:before="100" w:beforeAutospacing="1" w:after="100" w:afterAutospacing="1"/>
      <w:textAlignment w:val="auto"/>
    </w:pPr>
    <w:rPr>
      <w:rFonts w:hAnsi="Times New Roman" w:cs="Times New Roman"/>
      <w:lang w:val="en-GB" w:eastAsia="en-GB"/>
    </w:rPr>
  </w:style>
  <w:style w:type="character" w:customStyle="1" w:styleId="HeaderChar1">
    <w:name w:val="Header Char1"/>
    <w:aliases w:val="Char Char1"/>
    <w:basedOn w:val="DefaultParagraphFont"/>
    <w:semiHidden/>
    <w:rsid w:val="00346BD2"/>
    <w:rPr>
      <w:rFonts w:hAnsi="Tms Rmn"/>
      <w:sz w:val="24"/>
      <w:szCs w:val="30"/>
    </w:rPr>
  </w:style>
  <w:style w:type="character" w:customStyle="1" w:styleId="TitleChar1">
    <w:name w:val="Title Char1"/>
    <w:aliases w:val="Comments Char1"/>
    <w:basedOn w:val="DefaultParagraphFont"/>
    <w:uiPriority w:val="10"/>
    <w:rsid w:val="00346BD2"/>
    <w:rPr>
      <w:rFonts w:asciiTheme="majorHAnsi" w:eastAsiaTheme="majorEastAsia" w:hAnsiTheme="majorHAnsi" w:cstheme="majorBidi"/>
      <w:spacing w:val="-10"/>
      <w:kern w:val="28"/>
      <w:sz w:val="56"/>
      <w:szCs w:val="71"/>
    </w:rPr>
  </w:style>
  <w:style w:type="table" w:customStyle="1" w:styleId="-11">
    <w:name w:val="แรเงาอ่อน - เน้น 11"/>
    <w:basedOn w:val="TableNormal"/>
    <w:uiPriority w:val="60"/>
    <w:rsid w:val="00346BD2"/>
    <w:rPr>
      <w:rFonts w:ascii="Calibri" w:hAnsi="Calibri" w:cs="Cordia New"/>
      <w:color w:val="365F91"/>
      <w:sz w:val="22"/>
      <w:szCs w:val="28"/>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sz w:val="22"/>
        <w:szCs w:val="22"/>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sz w:val="22"/>
        <w:szCs w:val="22"/>
      </w:rPr>
      <w:tblPr/>
      <w:tcPr>
        <w:tcBorders>
          <w:top w:val="single" w:sz="8" w:space="0" w:color="4F81BD"/>
          <w:left w:val="nil"/>
          <w:bottom w:val="single" w:sz="8" w:space="0" w:color="4F81BD"/>
          <w:right w:val="nil"/>
          <w:insideH w:val="nil"/>
          <w:insideV w:val="nil"/>
        </w:tcBorders>
      </w:tcPr>
    </w:tblStylePr>
    <w:tblStylePr w:type="firstCol">
      <w:rPr>
        <w:b/>
        <w:bCs/>
        <w:sz w:val="22"/>
        <w:szCs w:val="22"/>
      </w:rPr>
    </w:tblStylePr>
    <w:tblStylePr w:type="lastCol">
      <w:rPr>
        <w:b/>
        <w:bCs/>
        <w:sz w:val="22"/>
        <w:szCs w:val="22"/>
      </w:rPr>
    </w:tblStylePr>
    <w:tblStylePr w:type="band1Vert">
      <w:rPr>
        <w:sz w:val="22"/>
        <w:szCs w:val="22"/>
      </w:rPr>
      <w:tblPr/>
      <w:tcPr>
        <w:tcBorders>
          <w:left w:val="nil"/>
          <w:right w:val="nil"/>
          <w:insideH w:val="nil"/>
          <w:insideV w:val="nil"/>
        </w:tcBorders>
        <w:shd w:val="clear" w:color="auto" w:fill="D3DFEE"/>
      </w:tcPr>
    </w:tblStylePr>
    <w:tblStylePr w:type="band2Vert">
      <w:rPr>
        <w:sz w:val="22"/>
        <w:szCs w:val="22"/>
      </w:rPr>
    </w:tblStylePr>
    <w:tblStylePr w:type="band1Horz">
      <w:rPr>
        <w:sz w:val="22"/>
        <w:szCs w:val="22"/>
      </w:rPr>
      <w:tblPr/>
      <w:tcPr>
        <w:tcBorders>
          <w:left w:val="nil"/>
          <w:right w:val="nil"/>
          <w:insideH w:val="nil"/>
          <w:insideV w:val="nil"/>
        </w:tcBorders>
        <w:shd w:val="clear" w:color="auto" w:fill="D3DFEE"/>
      </w:tcPr>
    </w:tblStylePr>
    <w:tblStylePr w:type="band2Horz">
      <w:rPr>
        <w:sz w:val="22"/>
        <w:szCs w:val="22"/>
      </w:rPr>
    </w:tblStylePr>
    <w:tblStylePr w:type="neCell">
      <w:rPr>
        <w:sz w:val="22"/>
        <w:szCs w:val="22"/>
      </w:rPr>
    </w:tblStylePr>
    <w:tblStylePr w:type="nwCell">
      <w:rPr>
        <w:sz w:val="22"/>
        <w:szCs w:val="22"/>
      </w:rPr>
    </w:tblStylePr>
    <w:tblStylePr w:type="seCell">
      <w:rPr>
        <w:sz w:val="22"/>
        <w:szCs w:val="22"/>
      </w:rPr>
    </w:tblStylePr>
    <w:tblStylePr w:type="swCell">
      <w:rPr>
        <w:sz w:val="22"/>
        <w:szCs w:val="22"/>
      </w:rPr>
    </w:tblStylePr>
  </w:style>
  <w:style w:type="table" w:customStyle="1" w:styleId="PwCTableText1">
    <w:name w:val="PwC Table Text1"/>
    <w:basedOn w:val="TableNormal"/>
    <w:uiPriority w:val="99"/>
    <w:qFormat/>
    <w:rsid w:val="00346BD2"/>
    <w:pPr>
      <w:spacing w:before="60" w:after="60"/>
    </w:pPr>
    <w:rPr>
      <w:rFonts w:ascii="Georgia" w:eastAsia="Calibri" w:hAnsi="Georgia" w:cs="Cordia New"/>
      <w:lang w:bidi="ar-SA"/>
    </w:rPr>
    <w:tblPr>
      <w:tblStyleRowBandSize w:val="1"/>
      <w:tblInd w:w="0" w:type="nil"/>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numbering" w:customStyle="1" w:styleId="1111111">
    <w:name w:val="1 / 1.1 / 1.1.11"/>
    <w:basedOn w:val="NoList"/>
    <w:next w:val="111111"/>
    <w:semiHidden/>
    <w:unhideWhenUsed/>
    <w:rsid w:val="00346BD2"/>
  </w:style>
  <w:style w:type="paragraph" w:styleId="HTMLPreformatted">
    <w:name w:val="HTML Preformatted"/>
    <w:basedOn w:val="Normal"/>
    <w:link w:val="HTMLPreformattedChar"/>
    <w:semiHidden/>
    <w:unhideWhenUsed/>
    <w:rsid w:val="004B54A6"/>
    <w:rPr>
      <w:rFonts w:ascii="Consolas" w:hAnsi="Consolas"/>
      <w:sz w:val="20"/>
      <w:szCs w:val="25"/>
    </w:rPr>
  </w:style>
  <w:style w:type="character" w:customStyle="1" w:styleId="HTMLPreformattedChar">
    <w:name w:val="HTML Preformatted Char"/>
    <w:basedOn w:val="DefaultParagraphFont"/>
    <w:link w:val="HTMLPreformatted"/>
    <w:semiHidden/>
    <w:rsid w:val="004B54A6"/>
    <w:rPr>
      <w:rFonts w:ascii="Consolas" w:hAnsi="Consolas"/>
      <w:szCs w:val="25"/>
    </w:rPr>
  </w:style>
  <w:style w:type="character" w:styleId="FootnoteReference">
    <w:name w:val="footnote reference"/>
    <w:basedOn w:val="DefaultParagraphFont"/>
    <w:rsid w:val="00C11401"/>
    <w:rPr>
      <w:rFonts w:ascii="Arial" w:hAnsi="Arial"/>
      <w:sz w:val="20"/>
      <w:szCs w:val="20"/>
      <w:vertAlign w:val="superscript"/>
    </w:rPr>
  </w:style>
  <w:style w:type="paragraph" w:styleId="MacroText">
    <w:name w:val="macro"/>
    <w:link w:val="MacroTextChar"/>
    <w:uiPriority w:val="99"/>
    <w:rsid w:val="00C11401"/>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rsid w:val="00C11401"/>
    <w:rPr>
      <w:rFonts w:ascii="Arial" w:eastAsia="Cordia New" w:hAnsi="Arial"/>
    </w:rPr>
  </w:style>
  <w:style w:type="paragraph" w:styleId="MessageHeader">
    <w:name w:val="Message Header"/>
    <w:basedOn w:val="Normal"/>
    <w:link w:val="MessageHeaderChar"/>
    <w:rsid w:val="00C11401"/>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Arial" w:eastAsia="Cordia New" w:hAnsi="Arial"/>
      <w:sz w:val="20"/>
      <w:szCs w:val="20"/>
    </w:rPr>
  </w:style>
  <w:style w:type="character" w:customStyle="1" w:styleId="MessageHeaderChar">
    <w:name w:val="Message Header Char"/>
    <w:basedOn w:val="DefaultParagraphFont"/>
    <w:link w:val="MessageHeader"/>
    <w:rsid w:val="00C11401"/>
    <w:rPr>
      <w:rFonts w:ascii="Arial" w:eastAsia="Cordia New" w:hAnsi="Arial"/>
      <w:shd w:val="pct20" w:color="auto" w:fill="auto"/>
    </w:rPr>
  </w:style>
  <w:style w:type="character" w:styleId="Strong">
    <w:name w:val="Strong"/>
    <w:basedOn w:val="DefaultParagraphFont"/>
    <w:uiPriority w:val="22"/>
    <w:qFormat/>
    <w:rsid w:val="00C11401"/>
    <w:rPr>
      <w:rFonts w:ascii="Arial" w:hAnsi="Arial"/>
      <w:b/>
      <w:bCs/>
      <w:sz w:val="24"/>
      <w:szCs w:val="24"/>
    </w:rPr>
  </w:style>
  <w:style w:type="paragraph" w:styleId="Subtitle">
    <w:name w:val="Subtitle"/>
    <w:basedOn w:val="Normal"/>
    <w:link w:val="SubtitleChar"/>
    <w:qFormat/>
    <w:rsid w:val="00C11401"/>
    <w:pPr>
      <w:overflowPunct/>
      <w:autoSpaceDE/>
      <w:autoSpaceDN/>
      <w:adjustRightInd/>
      <w:spacing w:after="60"/>
      <w:jc w:val="center"/>
      <w:textAlignment w:val="auto"/>
      <w:outlineLvl w:val="1"/>
    </w:pPr>
    <w:rPr>
      <w:rFonts w:ascii="Arial" w:eastAsia="Cordia New" w:hAnsi="Arial"/>
      <w:sz w:val="20"/>
      <w:szCs w:val="20"/>
    </w:rPr>
  </w:style>
  <w:style w:type="character" w:customStyle="1" w:styleId="SubtitleChar">
    <w:name w:val="Subtitle Char"/>
    <w:basedOn w:val="DefaultParagraphFont"/>
    <w:link w:val="Subtitle"/>
    <w:rsid w:val="00C11401"/>
    <w:rPr>
      <w:rFonts w:ascii="Arial" w:eastAsia="Cordia New" w:hAnsi="Arial"/>
    </w:rPr>
  </w:style>
  <w:style w:type="paragraph" w:styleId="TOAHeading">
    <w:name w:val="toa heading"/>
    <w:basedOn w:val="Normal"/>
    <w:next w:val="Normal"/>
    <w:rsid w:val="00C11401"/>
    <w:pPr>
      <w:overflowPunct/>
      <w:autoSpaceDE/>
      <w:autoSpaceDN/>
      <w:adjustRightInd/>
      <w:spacing w:before="120"/>
      <w:jc w:val="both"/>
      <w:textAlignment w:val="auto"/>
    </w:pPr>
    <w:rPr>
      <w:rFonts w:ascii="Arial" w:eastAsia="Cordia New" w:hAnsi="Arial" w:cs="Cordia New"/>
      <w:b/>
      <w:bCs/>
      <w:sz w:val="20"/>
      <w:szCs w:val="20"/>
    </w:rPr>
  </w:style>
  <w:style w:type="paragraph" w:customStyle="1" w:styleId="Style2">
    <w:name w:val="Style2"/>
    <w:basedOn w:val="Normal"/>
    <w:rsid w:val="00C11401"/>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Cordia New"/>
      <w:b/>
      <w:bCs/>
      <w:caps/>
      <w:sz w:val="18"/>
      <w:szCs w:val="18"/>
      <w:lang w:val="en-GB"/>
    </w:rPr>
  </w:style>
  <w:style w:type="paragraph" w:customStyle="1" w:styleId="zdetails">
    <w:name w:val="zdetails"/>
    <w:basedOn w:val="Normal"/>
    <w:uiPriority w:val="99"/>
    <w:rsid w:val="00C11401"/>
    <w:pPr>
      <w:widowControl w:val="0"/>
      <w:autoSpaceDE/>
      <w:autoSpaceDN/>
      <w:spacing w:line="240" w:lineRule="exact"/>
    </w:pPr>
    <w:rPr>
      <w:rFonts w:ascii="Univers 45 Light" w:eastAsia="SimSun" w:hAnsi="Univers 45 Light" w:cs="Courier"/>
      <w:sz w:val="16"/>
      <w:szCs w:val="16"/>
      <w:lang w:val="en-GB"/>
    </w:rPr>
  </w:style>
  <w:style w:type="character" w:customStyle="1" w:styleId="AAAddress">
    <w:name w:val="AA Address"/>
    <w:rsid w:val="00C11401"/>
    <w:rPr>
      <w:rFonts w:ascii="Arial" w:hAnsi="Arial"/>
      <w:noProof w:val="0"/>
      <w:color w:val="auto"/>
      <w:spacing w:val="0"/>
      <w:position w:val="0"/>
      <w:sz w:val="14"/>
      <w:szCs w:val="14"/>
      <w:u w:val="none"/>
      <w:vertAlign w:val="baseline"/>
      <w:lang w:val="en-US"/>
    </w:rPr>
  </w:style>
  <w:style w:type="character" w:customStyle="1" w:styleId="AAReference">
    <w:name w:val="AA Reference"/>
    <w:rsid w:val="00C11401"/>
    <w:rPr>
      <w:rFonts w:ascii="Arial" w:hAnsi="Arial"/>
      <w:noProof w:val="0"/>
      <w:color w:val="auto"/>
      <w:spacing w:val="0"/>
      <w:position w:val="0"/>
      <w:sz w:val="14"/>
      <w:szCs w:val="14"/>
      <w:vertAlign w:val="baseline"/>
      <w:lang w:val="en-US"/>
    </w:rPr>
  </w:style>
  <w:style w:type="paragraph" w:styleId="ListBullet2">
    <w:name w:val="List Bullet 2"/>
    <w:basedOn w:val="Normal"/>
    <w:uiPriority w:val="99"/>
    <w:rsid w:val="00C1140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rFonts w:ascii="Arial" w:eastAsia="SimSun" w:hAnsi="Arial"/>
      <w:sz w:val="18"/>
      <w:szCs w:val="18"/>
    </w:rPr>
  </w:style>
  <w:style w:type="paragraph" w:styleId="ListBullet3">
    <w:name w:val="List Bullet 3"/>
    <w:basedOn w:val="Normal"/>
    <w:uiPriority w:val="99"/>
    <w:rsid w:val="00C1140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rFonts w:ascii="Arial" w:eastAsia="SimSun" w:hAnsi="Arial"/>
      <w:sz w:val="18"/>
      <w:szCs w:val="18"/>
    </w:rPr>
  </w:style>
  <w:style w:type="paragraph" w:styleId="ListBullet4">
    <w:name w:val="List Bullet 4"/>
    <w:basedOn w:val="Normal"/>
    <w:uiPriority w:val="99"/>
    <w:rsid w:val="00C1140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SimSun" w:hAnsi="Arial"/>
      <w:sz w:val="18"/>
      <w:szCs w:val="18"/>
    </w:rPr>
  </w:style>
  <w:style w:type="paragraph" w:styleId="ListNumber">
    <w:name w:val="List Number"/>
    <w:basedOn w:val="Normal"/>
    <w:rsid w:val="00C1140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eastAsia="SimSun" w:hAnsi="Arial"/>
      <w:sz w:val="18"/>
      <w:szCs w:val="18"/>
    </w:rPr>
  </w:style>
  <w:style w:type="paragraph" w:styleId="ListNumber2">
    <w:name w:val="List Number 2"/>
    <w:basedOn w:val="Normal"/>
    <w:rsid w:val="00C1140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rFonts w:ascii="Arial" w:eastAsia="SimSun" w:hAnsi="Arial"/>
      <w:sz w:val="18"/>
      <w:szCs w:val="18"/>
    </w:rPr>
  </w:style>
  <w:style w:type="paragraph" w:styleId="ListNumber3">
    <w:name w:val="List Number 3"/>
    <w:basedOn w:val="Normal"/>
    <w:rsid w:val="00C1140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rFonts w:ascii="Arial" w:eastAsia="SimSun" w:hAnsi="Arial"/>
      <w:sz w:val="18"/>
      <w:szCs w:val="18"/>
    </w:rPr>
  </w:style>
  <w:style w:type="paragraph" w:customStyle="1" w:styleId="AAFrameAddress">
    <w:name w:val="AA Frame Address"/>
    <w:basedOn w:val="Heading1"/>
    <w:uiPriority w:val="99"/>
    <w:rsid w:val="00C11401"/>
    <w:pPr>
      <w:framePr w:w="2812" w:h="1701" w:hSpace="142" w:vSpace="142" w:wrap="auto" w:vAnchor="page" w:hAnchor="page" w:x="8024" w:y="2723"/>
      <w:shd w:val="clear" w:color="FFFFFF" w:fill="auto"/>
      <w:overflowPunct/>
      <w:autoSpaceDE/>
      <w:autoSpaceDN/>
      <w:adjustRightInd/>
      <w:spacing w:before="0" w:after="90"/>
      <w:ind w:left="0" w:right="0" w:hanging="284"/>
      <w:jc w:val="left"/>
      <w:textAlignment w:val="auto"/>
      <w:outlineLvl w:val="9"/>
    </w:pPr>
    <w:rPr>
      <w:rFonts w:ascii="Arial" w:eastAsia="SimSun" w:hAnsi="Arial" w:cs="Times New Roman"/>
      <w:b/>
      <w:bCs/>
      <w:noProof/>
      <w:sz w:val="18"/>
      <w:szCs w:val="18"/>
      <w:u w:val="single"/>
      <w:lang w:val="x-none" w:eastAsia="x-none"/>
    </w:rPr>
  </w:style>
  <w:style w:type="paragraph" w:styleId="ListNumber5">
    <w:name w:val="List Number 5"/>
    <w:basedOn w:val="Normal"/>
    <w:rsid w:val="00C1140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SimSun" w:hAnsi="Arial"/>
      <w:sz w:val="18"/>
      <w:szCs w:val="18"/>
    </w:rPr>
  </w:style>
  <w:style w:type="paragraph" w:styleId="ListNumber4">
    <w:name w:val="List Number 4"/>
    <w:basedOn w:val="Normal"/>
    <w:rsid w:val="00C1140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209" w:hanging="360"/>
      <w:textAlignment w:val="auto"/>
    </w:pPr>
    <w:rPr>
      <w:rFonts w:ascii="Arial" w:eastAsia="SimSun" w:hAnsi="Arial"/>
      <w:sz w:val="18"/>
      <w:szCs w:val="18"/>
    </w:rPr>
  </w:style>
  <w:style w:type="paragraph" w:styleId="TableofAuthorities">
    <w:name w:val="table of authorities"/>
    <w:basedOn w:val="Normal"/>
    <w:next w:val="Normal"/>
    <w:rsid w:val="00C114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eastAsia="SimSun" w:hAnsi="Arial"/>
      <w:sz w:val="18"/>
      <w:szCs w:val="18"/>
    </w:rPr>
  </w:style>
  <w:style w:type="paragraph" w:styleId="Index2">
    <w:name w:val="index 2"/>
    <w:basedOn w:val="Normal"/>
    <w:next w:val="Normal"/>
    <w:rsid w:val="00C114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568" w:hanging="284"/>
      <w:textAlignment w:val="auto"/>
    </w:pPr>
    <w:rPr>
      <w:rFonts w:ascii="Arial" w:eastAsia="SimSun" w:hAnsi="Arial"/>
      <w:sz w:val="18"/>
      <w:szCs w:val="18"/>
    </w:rPr>
  </w:style>
  <w:style w:type="paragraph" w:styleId="Index3">
    <w:name w:val="index 3"/>
    <w:basedOn w:val="Normal"/>
    <w:next w:val="Normal"/>
    <w:rsid w:val="00C114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rFonts w:ascii="Arial" w:eastAsia="SimSun" w:hAnsi="Arial"/>
      <w:sz w:val="18"/>
      <w:szCs w:val="18"/>
    </w:rPr>
  </w:style>
  <w:style w:type="paragraph" w:styleId="Index4">
    <w:name w:val="index 4"/>
    <w:basedOn w:val="Normal"/>
    <w:next w:val="Normal"/>
    <w:rsid w:val="00C114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rFonts w:ascii="Arial" w:eastAsia="SimSun" w:hAnsi="Arial"/>
      <w:sz w:val="18"/>
      <w:szCs w:val="18"/>
    </w:rPr>
  </w:style>
  <w:style w:type="paragraph" w:styleId="Index6">
    <w:name w:val="index 6"/>
    <w:basedOn w:val="Normal"/>
    <w:next w:val="Normal"/>
    <w:rsid w:val="00C114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rFonts w:ascii="Arial" w:eastAsia="SimSun" w:hAnsi="Arial"/>
      <w:sz w:val="18"/>
      <w:szCs w:val="18"/>
    </w:rPr>
  </w:style>
  <w:style w:type="paragraph" w:styleId="Index5">
    <w:name w:val="index 5"/>
    <w:basedOn w:val="Normal"/>
    <w:next w:val="Normal"/>
    <w:rsid w:val="00C114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SimSun" w:hAnsi="Arial"/>
      <w:sz w:val="18"/>
      <w:szCs w:val="18"/>
    </w:rPr>
  </w:style>
  <w:style w:type="paragraph" w:styleId="Index7">
    <w:name w:val="index 7"/>
    <w:basedOn w:val="Normal"/>
    <w:next w:val="Normal"/>
    <w:rsid w:val="00C114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985" w:hanging="284"/>
      <w:textAlignment w:val="auto"/>
    </w:pPr>
    <w:rPr>
      <w:rFonts w:ascii="Arial" w:eastAsia="SimSun" w:hAnsi="Arial"/>
      <w:sz w:val="18"/>
      <w:szCs w:val="18"/>
    </w:rPr>
  </w:style>
  <w:style w:type="paragraph" w:styleId="Index8">
    <w:name w:val="index 8"/>
    <w:basedOn w:val="Normal"/>
    <w:next w:val="Normal"/>
    <w:rsid w:val="00C114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269" w:hanging="284"/>
      <w:textAlignment w:val="auto"/>
    </w:pPr>
    <w:rPr>
      <w:rFonts w:ascii="Arial" w:eastAsia="SimSun" w:hAnsi="Arial"/>
      <w:sz w:val="18"/>
      <w:szCs w:val="18"/>
    </w:rPr>
  </w:style>
  <w:style w:type="paragraph" w:styleId="Index9">
    <w:name w:val="index 9"/>
    <w:basedOn w:val="Normal"/>
    <w:next w:val="Normal"/>
    <w:rsid w:val="00C114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552" w:hanging="284"/>
      <w:textAlignment w:val="auto"/>
    </w:pPr>
    <w:rPr>
      <w:rFonts w:ascii="Arial" w:eastAsia="SimSun" w:hAnsi="Arial"/>
      <w:sz w:val="18"/>
      <w:szCs w:val="18"/>
    </w:rPr>
  </w:style>
  <w:style w:type="paragraph" w:styleId="TableofFigures">
    <w:name w:val="table of figures"/>
    <w:basedOn w:val="Normal"/>
    <w:next w:val="Normal"/>
    <w:rsid w:val="00C114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567" w:hanging="567"/>
      <w:textAlignment w:val="auto"/>
    </w:pPr>
    <w:rPr>
      <w:rFonts w:ascii="Arial" w:eastAsia="SimSun" w:hAnsi="Arial"/>
      <w:sz w:val="18"/>
      <w:szCs w:val="18"/>
    </w:rPr>
  </w:style>
  <w:style w:type="paragraph" w:styleId="ListBullet5">
    <w:name w:val="List Bullet 5"/>
    <w:basedOn w:val="Normal"/>
    <w:rsid w:val="00C1140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rFonts w:ascii="Arial" w:eastAsia="SimSun" w:hAnsi="Arial"/>
      <w:sz w:val="18"/>
      <w:szCs w:val="18"/>
    </w:rPr>
  </w:style>
  <w:style w:type="paragraph" w:styleId="BodyTextFirstIndent">
    <w:name w:val="Body Text First Indent"/>
    <w:basedOn w:val="BodyText"/>
    <w:link w:val="BodyTextFirstIndentChar"/>
    <w:rsid w:val="00C114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firstLine="284"/>
      <w:textAlignment w:val="auto"/>
    </w:pPr>
    <w:rPr>
      <w:rFonts w:ascii="Arial" w:eastAsia="SimSun" w:hAnsi="Arial"/>
      <w:sz w:val="18"/>
      <w:szCs w:val="18"/>
    </w:rPr>
  </w:style>
  <w:style w:type="character" w:customStyle="1" w:styleId="BodyTextFirstIndentChar">
    <w:name w:val="Body Text First Indent Char"/>
    <w:basedOn w:val="BodyTextChar"/>
    <w:link w:val="BodyTextFirstIndent"/>
    <w:rsid w:val="00C11401"/>
    <w:rPr>
      <w:rFonts w:ascii="Arial" w:eastAsia="SimSun" w:hAnsi="Arial"/>
      <w:sz w:val="18"/>
      <w:szCs w:val="18"/>
      <w:lang w:val="x-none" w:eastAsia="x-none"/>
    </w:rPr>
  </w:style>
  <w:style w:type="character" w:customStyle="1" w:styleId="BodyTextChar1">
    <w:name w:val="Body Text Char1"/>
    <w:aliases w:val="bt Char1,body text Char1,Body Char1"/>
    <w:basedOn w:val="DefaultParagraphFont"/>
    <w:rsid w:val="00C11401"/>
    <w:rPr>
      <w:rFonts w:cs="AngsanaUPC"/>
      <w:b/>
      <w:bCs/>
      <w:sz w:val="26"/>
      <w:szCs w:val="26"/>
      <w:lang w:val="th-TH"/>
    </w:rPr>
  </w:style>
  <w:style w:type="paragraph" w:styleId="BodyTextFirstIndent2">
    <w:name w:val="Body Text First Indent 2"/>
    <w:basedOn w:val="BodyText2"/>
    <w:link w:val="BodyTextFirstIndent2Char"/>
    <w:rsid w:val="00C11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4" w:firstLine="284"/>
      <w:jc w:val="both"/>
    </w:pPr>
    <w:rPr>
      <w:rFonts w:ascii="Times New Roman" w:eastAsia="SimSun" w:hAnsi="Times New Roman"/>
      <w:sz w:val="22"/>
    </w:rPr>
  </w:style>
  <w:style w:type="character" w:customStyle="1" w:styleId="BodyTextFirstIndent2Char">
    <w:name w:val="Body Text First Indent 2 Char"/>
    <w:basedOn w:val="BodyTextIndentChar"/>
    <w:link w:val="BodyTextFirstIndent2"/>
    <w:rsid w:val="00C11401"/>
    <w:rPr>
      <w:rFonts w:ascii="Angsana New" w:eastAsia="SimSun" w:hAnsi="Angsana New"/>
      <w:sz w:val="22"/>
      <w:szCs w:val="22"/>
      <w:lang w:val="x-none" w:eastAsia="x-none"/>
    </w:rPr>
  </w:style>
  <w:style w:type="paragraph" w:customStyle="1" w:styleId="AA1stlevelbullet">
    <w:name w:val="AA 1st level bullet"/>
    <w:basedOn w:val="Normal"/>
    <w:rsid w:val="00C11401"/>
    <w:pPr>
      <w:tabs>
        <w:tab w:val="left" w:pos="227"/>
      </w:tabs>
      <w:overflowPunct/>
      <w:autoSpaceDE/>
      <w:autoSpaceDN/>
      <w:adjustRightInd/>
      <w:spacing w:line="240" w:lineRule="atLeast"/>
      <w:ind w:left="227" w:hanging="227"/>
      <w:textAlignment w:val="auto"/>
    </w:pPr>
    <w:rPr>
      <w:rFonts w:ascii="Arial" w:eastAsia="SimSun" w:hAnsi="Arial"/>
      <w:sz w:val="18"/>
      <w:szCs w:val="18"/>
    </w:rPr>
  </w:style>
  <w:style w:type="paragraph" w:customStyle="1" w:styleId="AAFrameLogo">
    <w:name w:val="AA Frame Logo"/>
    <w:basedOn w:val="Normal"/>
    <w:rsid w:val="00C11401"/>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SimSun" w:hAnsi="Arial"/>
      <w:sz w:val="18"/>
      <w:szCs w:val="18"/>
    </w:rPr>
  </w:style>
  <w:style w:type="character" w:customStyle="1" w:styleId="AACopyright">
    <w:name w:val="AA Copyright"/>
    <w:rsid w:val="00C11401"/>
    <w:rPr>
      <w:rFonts w:ascii="Arial" w:hAnsi="Arial"/>
      <w:sz w:val="13"/>
      <w:szCs w:val="13"/>
    </w:rPr>
  </w:style>
  <w:style w:type="paragraph" w:customStyle="1" w:styleId="AA2ndlevelbullet">
    <w:name w:val="AA 2nd level bullet"/>
    <w:basedOn w:val="AA1stlevelbullet"/>
    <w:rsid w:val="00C11401"/>
    <w:pPr>
      <w:tabs>
        <w:tab w:val="clear" w:pos="227"/>
        <w:tab w:val="left" w:pos="454"/>
        <w:tab w:val="left" w:pos="680"/>
        <w:tab w:val="left" w:pos="907"/>
      </w:tabs>
      <w:ind w:left="454"/>
    </w:pPr>
  </w:style>
  <w:style w:type="paragraph" w:customStyle="1" w:styleId="AANumbering">
    <w:name w:val="AA Numbering"/>
    <w:basedOn w:val="Normal"/>
    <w:rsid w:val="00C11401"/>
    <w:pPr>
      <w:tabs>
        <w:tab w:val="left" w:pos="284"/>
      </w:tabs>
      <w:overflowPunct/>
      <w:autoSpaceDE/>
      <w:autoSpaceDN/>
      <w:adjustRightInd/>
      <w:spacing w:line="240" w:lineRule="atLeast"/>
      <w:textAlignment w:val="auto"/>
    </w:pPr>
    <w:rPr>
      <w:rFonts w:ascii="Arial" w:eastAsia="SimSun" w:hAnsi="Arial"/>
      <w:sz w:val="18"/>
      <w:szCs w:val="18"/>
    </w:rPr>
  </w:style>
  <w:style w:type="paragraph" w:customStyle="1" w:styleId="ReportMenuBar">
    <w:name w:val="ReportMenuBar"/>
    <w:basedOn w:val="Normal"/>
    <w:rsid w:val="00C11401"/>
    <w:pPr>
      <w:tabs>
        <w:tab w:val="left" w:pos="227"/>
        <w:tab w:val="left" w:pos="454"/>
        <w:tab w:val="left" w:pos="680"/>
        <w:tab w:val="left" w:pos="907"/>
      </w:tabs>
      <w:overflowPunct/>
      <w:autoSpaceDE/>
      <w:autoSpaceDN/>
      <w:adjustRightInd/>
      <w:spacing w:line="240" w:lineRule="atLeast"/>
      <w:textAlignment w:val="auto"/>
    </w:pPr>
    <w:rPr>
      <w:rFonts w:ascii="Arial" w:eastAsia="SimSun" w:hAnsi="Arial" w:cs="Times New Roman"/>
      <w:b/>
      <w:bCs/>
      <w:color w:val="FFFFFF"/>
      <w:sz w:val="30"/>
      <w:szCs w:val="30"/>
    </w:rPr>
  </w:style>
  <w:style w:type="paragraph" w:customStyle="1" w:styleId="ReportHeading1">
    <w:name w:val="ReportHeading1"/>
    <w:basedOn w:val="Normal"/>
    <w:rsid w:val="00C11401"/>
    <w:pPr>
      <w:framePr w:w="6521" w:h="1055" w:hSpace="142" w:wrap="auto" w:vAnchor="page" w:hAnchor="page" w:x="1441" w:y="4452"/>
      <w:overflowPunct/>
      <w:autoSpaceDE/>
      <w:autoSpaceDN/>
      <w:adjustRightInd/>
      <w:spacing w:line="300" w:lineRule="atLeast"/>
      <w:textAlignment w:val="auto"/>
    </w:pPr>
    <w:rPr>
      <w:rFonts w:ascii="Arial" w:eastAsia="SimSun" w:hAnsi="Arial" w:cs="Times New Roman"/>
      <w:b/>
      <w:bCs/>
    </w:rPr>
  </w:style>
  <w:style w:type="paragraph" w:customStyle="1" w:styleId="ReportHeading2">
    <w:name w:val="ReportHeading2"/>
    <w:basedOn w:val="ReportHeading1"/>
    <w:rsid w:val="00C11401"/>
    <w:pPr>
      <w:framePr w:h="1054" w:wrap="auto" w:y="5920"/>
    </w:pPr>
  </w:style>
  <w:style w:type="paragraph" w:customStyle="1" w:styleId="ReportHeading3">
    <w:name w:val="ReportHeading3"/>
    <w:basedOn w:val="ReportHeading2"/>
    <w:rsid w:val="00C11401"/>
    <w:pPr>
      <w:framePr w:h="443" w:wrap="auto" w:y="8223"/>
    </w:pPr>
  </w:style>
  <w:style w:type="paragraph" w:customStyle="1" w:styleId="ParagraphNumbering">
    <w:name w:val="Paragraph Numbering"/>
    <w:basedOn w:val="Header"/>
    <w:rsid w:val="00C11401"/>
    <w:pPr>
      <w:tabs>
        <w:tab w:val="clear" w:pos="4153"/>
        <w:tab w:val="clear" w:pos="8306"/>
        <w:tab w:val="left" w:pos="284"/>
      </w:tabs>
      <w:overflowPunct/>
      <w:autoSpaceDE/>
      <w:autoSpaceDN/>
      <w:adjustRightInd/>
      <w:spacing w:line="240" w:lineRule="atLeast"/>
      <w:textAlignment w:val="auto"/>
    </w:pPr>
    <w:rPr>
      <w:rFonts w:ascii="Arial" w:eastAsia="SimSun" w:hAnsi="Arial"/>
      <w:sz w:val="18"/>
      <w:szCs w:val="18"/>
      <w:lang w:val="en-US" w:eastAsia="en-US"/>
    </w:rPr>
  </w:style>
  <w:style w:type="paragraph" w:customStyle="1" w:styleId="PictureInText">
    <w:name w:val="PictureInText"/>
    <w:basedOn w:val="Normal"/>
    <w:next w:val="Normal"/>
    <w:rsid w:val="00C1140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40" w:line="240" w:lineRule="atLeast"/>
      <w:textAlignment w:val="auto"/>
    </w:pPr>
    <w:rPr>
      <w:rFonts w:ascii="Arial" w:eastAsia="SimSun" w:hAnsi="Arial"/>
      <w:sz w:val="18"/>
      <w:szCs w:val="18"/>
    </w:rPr>
  </w:style>
  <w:style w:type="paragraph" w:customStyle="1" w:styleId="PictureLeft">
    <w:name w:val="PictureLeft"/>
    <w:basedOn w:val="Normal"/>
    <w:rsid w:val="00C11401"/>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240" w:line="240" w:lineRule="atLeast"/>
      <w:textAlignment w:val="auto"/>
    </w:pPr>
    <w:rPr>
      <w:rFonts w:ascii="Arial" w:eastAsia="SimSun" w:hAnsi="Arial"/>
      <w:sz w:val="18"/>
      <w:szCs w:val="18"/>
    </w:rPr>
  </w:style>
  <w:style w:type="paragraph" w:customStyle="1" w:styleId="PicturteLeftFullLength">
    <w:name w:val="PicturteLeftFullLength"/>
    <w:basedOn w:val="PictureLeft"/>
    <w:rsid w:val="00C11401"/>
    <w:pPr>
      <w:framePr w:w="10142" w:hSpace="180" w:vSpace="180" w:wrap="auto" w:y="7"/>
    </w:pPr>
  </w:style>
  <w:style w:type="paragraph" w:customStyle="1" w:styleId="AAheadingwocontents">
    <w:name w:val="AA heading wo contents"/>
    <w:basedOn w:val="Normal"/>
    <w:rsid w:val="00C114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eastAsia="SimSun" w:hAnsi="Times New Roman"/>
      <w:b/>
      <w:bCs/>
      <w:sz w:val="22"/>
      <w:szCs w:val="22"/>
    </w:rPr>
  </w:style>
  <w:style w:type="paragraph" w:customStyle="1" w:styleId="StandaardOpinion">
    <w:name w:val="StandaardOpinion"/>
    <w:basedOn w:val="Normal"/>
    <w:rsid w:val="00C114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eastAsia="SimSun" w:hAnsi="Times New Roman"/>
      <w:sz w:val="22"/>
      <w:szCs w:val="22"/>
    </w:rPr>
  </w:style>
  <w:style w:type="paragraph" w:customStyle="1" w:styleId="a3">
    <w:name w:val="???????"/>
    <w:basedOn w:val="Normal"/>
    <w:rsid w:val="00C11401"/>
    <w:pPr>
      <w:tabs>
        <w:tab w:val="left" w:pos="1080"/>
      </w:tabs>
      <w:overflowPunct/>
      <w:autoSpaceDE/>
      <w:autoSpaceDN/>
      <w:adjustRightInd/>
      <w:textAlignment w:val="auto"/>
    </w:pPr>
    <w:rPr>
      <w:rFonts w:eastAsia="SimSun" w:hAnsi="Times New Roman"/>
      <w:sz w:val="30"/>
      <w:szCs w:val="30"/>
      <w:lang w:val="th-TH"/>
    </w:rPr>
  </w:style>
  <w:style w:type="paragraph" w:customStyle="1" w:styleId="T">
    <w:name w:val="????? T"/>
    <w:basedOn w:val="Normal"/>
    <w:rsid w:val="00C11401"/>
    <w:pPr>
      <w:overflowPunct/>
      <w:autoSpaceDE/>
      <w:autoSpaceDN/>
      <w:adjustRightInd/>
      <w:ind w:left="5040" w:right="540"/>
      <w:jc w:val="center"/>
      <w:textAlignment w:val="auto"/>
    </w:pPr>
    <w:rPr>
      <w:rFonts w:eastAsia="SimSun" w:hAnsi="Times New Roman"/>
      <w:sz w:val="30"/>
      <w:szCs w:val="30"/>
      <w:lang w:val="th-TH"/>
    </w:rPr>
  </w:style>
  <w:style w:type="paragraph" w:customStyle="1" w:styleId="a4">
    <w:name w:val="??"/>
    <w:basedOn w:val="Normal"/>
    <w:rsid w:val="00C11401"/>
    <w:pPr>
      <w:tabs>
        <w:tab w:val="left" w:pos="360"/>
        <w:tab w:val="left" w:pos="720"/>
        <w:tab w:val="left" w:pos="1080"/>
      </w:tabs>
      <w:overflowPunct/>
      <w:autoSpaceDE/>
      <w:autoSpaceDN/>
      <w:adjustRightInd/>
      <w:textAlignment w:val="auto"/>
    </w:pPr>
    <w:rPr>
      <w:rFonts w:eastAsia="SimSun" w:hAnsi="Times New Roman"/>
      <w:sz w:val="28"/>
      <w:szCs w:val="28"/>
      <w:lang w:val="th-TH"/>
    </w:rPr>
  </w:style>
  <w:style w:type="paragraph" w:customStyle="1" w:styleId="a5">
    <w:name w:val="???"/>
    <w:basedOn w:val="Normal"/>
    <w:rsid w:val="00C11401"/>
    <w:pPr>
      <w:overflowPunct/>
      <w:autoSpaceDE/>
      <w:autoSpaceDN/>
      <w:adjustRightInd/>
      <w:ind w:right="129"/>
      <w:jc w:val="right"/>
      <w:textAlignment w:val="auto"/>
    </w:pPr>
    <w:rPr>
      <w:rFonts w:eastAsia="SimSun" w:hAnsi="Times New Roman"/>
      <w:sz w:val="22"/>
      <w:szCs w:val="22"/>
      <w:lang w:val="th-TH"/>
    </w:rPr>
  </w:style>
  <w:style w:type="paragraph" w:customStyle="1" w:styleId="a6">
    <w:name w:val="¢éÍ¤ÇÒÁ"/>
    <w:basedOn w:val="Normal"/>
    <w:rsid w:val="00C11401"/>
    <w:pPr>
      <w:tabs>
        <w:tab w:val="left" w:pos="1080"/>
      </w:tabs>
      <w:overflowPunct/>
      <w:autoSpaceDE/>
      <w:autoSpaceDN/>
      <w:adjustRightInd/>
      <w:textAlignment w:val="auto"/>
    </w:pPr>
    <w:rPr>
      <w:rFonts w:eastAsia="SimSun" w:hAnsi="Times New Roman" w:cs="BrowalliaUPC"/>
      <w:sz w:val="30"/>
      <w:szCs w:val="30"/>
      <w:lang w:val="th-TH"/>
    </w:rPr>
  </w:style>
  <w:style w:type="paragraph" w:customStyle="1" w:styleId="AccPolicyHeading">
    <w:name w:val="Acc Policy Heading"/>
    <w:basedOn w:val="BodyText"/>
    <w:link w:val="AccPolicyHeadingChar"/>
    <w:autoRedefine/>
    <w:uiPriority w:val="99"/>
    <w:rsid w:val="00C11401"/>
    <w:pPr>
      <w:tabs>
        <w:tab w:val="left" w:pos="540"/>
      </w:tabs>
      <w:overflowPunct/>
      <w:autoSpaceDE/>
      <w:autoSpaceDN/>
      <w:adjustRightInd/>
      <w:spacing w:after="0"/>
      <w:ind w:right="27"/>
      <w:jc w:val="thaiDistribute"/>
      <w:textAlignment w:val="auto"/>
    </w:pPr>
    <w:rPr>
      <w:rFonts w:ascii="Angsana New" w:eastAsia="SimSun" w:hAnsi="Angsana New"/>
      <w:i/>
      <w:iCs/>
      <w:sz w:val="30"/>
      <w:lang w:val="en-GB" w:eastAsia="en-US"/>
    </w:rPr>
  </w:style>
  <w:style w:type="character" w:customStyle="1" w:styleId="AccPolicyHeadingChar">
    <w:name w:val="Acc Policy Heading Char"/>
    <w:link w:val="AccPolicyHeading"/>
    <w:uiPriority w:val="99"/>
    <w:rsid w:val="00C11401"/>
    <w:rPr>
      <w:rFonts w:ascii="Angsana New" w:eastAsia="SimSun" w:hAnsi="Angsana New"/>
      <w:i/>
      <w:iCs/>
      <w:sz w:val="30"/>
      <w:szCs w:val="30"/>
      <w:lang w:val="en-GB"/>
    </w:rPr>
  </w:style>
  <w:style w:type="paragraph" w:customStyle="1" w:styleId="index">
    <w:name w:val="index"/>
    <w:aliases w:val="ix"/>
    <w:basedOn w:val="BodyText"/>
    <w:rsid w:val="00C11401"/>
    <w:pPr>
      <w:tabs>
        <w:tab w:val="num" w:pos="1134"/>
      </w:tabs>
      <w:overflowPunct/>
      <w:autoSpaceDE/>
      <w:autoSpaceDN/>
      <w:adjustRightInd/>
      <w:spacing w:after="20" w:line="260" w:lineRule="atLeast"/>
      <w:ind w:left="1134" w:hanging="1134"/>
      <w:textAlignment w:val="auto"/>
    </w:pPr>
    <w:rPr>
      <w:rFonts w:eastAsia="SimSun" w:hAnsi="Times New Roman"/>
      <w:sz w:val="22"/>
      <w:szCs w:val="20"/>
      <w:lang w:val="en-GB" w:bidi="ar-SA"/>
    </w:rPr>
  </w:style>
  <w:style w:type="paragraph" w:customStyle="1" w:styleId="IndexHeading1">
    <w:name w:val="Index Heading1"/>
    <w:aliases w:val="ixh"/>
    <w:basedOn w:val="BodyText"/>
    <w:uiPriority w:val="99"/>
    <w:rsid w:val="00C11401"/>
    <w:pPr>
      <w:overflowPunct/>
      <w:autoSpaceDE/>
      <w:autoSpaceDN/>
      <w:adjustRightInd/>
      <w:spacing w:after="130" w:line="260" w:lineRule="atLeast"/>
      <w:ind w:left="1134" w:hanging="1134"/>
      <w:textAlignment w:val="auto"/>
    </w:pPr>
    <w:rPr>
      <w:rFonts w:eastAsia="SimSun" w:hAnsi="Times New Roman"/>
      <w:b/>
      <w:sz w:val="22"/>
      <w:szCs w:val="20"/>
      <w:lang w:val="en-GB" w:bidi="ar-SA"/>
    </w:rPr>
  </w:style>
  <w:style w:type="character" w:customStyle="1" w:styleId="shorttext1">
    <w:name w:val="short_text1"/>
    <w:uiPriority w:val="99"/>
    <w:rsid w:val="00C11401"/>
    <w:rPr>
      <w:rFonts w:cs="Times New Roman"/>
      <w:sz w:val="29"/>
      <w:szCs w:val="29"/>
    </w:rPr>
  </w:style>
  <w:style w:type="paragraph" w:customStyle="1" w:styleId="CharChar0">
    <w:name w:val="อักขระ อักขระ Char Char อักขระ อักขระ"/>
    <w:basedOn w:val="Normal"/>
    <w:rsid w:val="00C11401"/>
    <w:pPr>
      <w:overflowPunct/>
      <w:autoSpaceDE/>
      <w:autoSpaceDN/>
      <w:adjustRightInd/>
      <w:spacing w:after="160" w:line="240" w:lineRule="exact"/>
      <w:textAlignment w:val="auto"/>
    </w:pPr>
    <w:rPr>
      <w:rFonts w:ascii="Verdana" w:eastAsia="SimSun" w:hAnsi="Verdana"/>
      <w:sz w:val="20"/>
      <w:szCs w:val="20"/>
      <w:lang w:bidi="ar-SA"/>
    </w:rPr>
  </w:style>
  <w:style w:type="character" w:customStyle="1" w:styleId="st1">
    <w:name w:val="st1"/>
    <w:basedOn w:val="DefaultParagraphFont"/>
    <w:rsid w:val="00C11401"/>
  </w:style>
  <w:style w:type="paragraph" w:customStyle="1" w:styleId="Graphic">
    <w:name w:val="Graphic"/>
    <w:basedOn w:val="Signature"/>
    <w:uiPriority w:val="99"/>
    <w:rsid w:val="00C11401"/>
  </w:style>
  <w:style w:type="paragraph" w:styleId="Signature">
    <w:name w:val="Signature"/>
    <w:basedOn w:val="Normal"/>
    <w:link w:val="SignatureChar"/>
    <w:uiPriority w:val="99"/>
    <w:rsid w:val="00C11401"/>
    <w:pPr>
      <w:widowControl w:val="0"/>
      <w:autoSpaceDE/>
      <w:autoSpaceDN/>
    </w:pPr>
    <w:rPr>
      <w:rFonts w:eastAsia="SimSun" w:hAnsi="Times New Roman"/>
      <w:sz w:val="22"/>
      <w:szCs w:val="22"/>
      <w:lang w:val="en-GB" w:eastAsia="x-none"/>
    </w:rPr>
  </w:style>
  <w:style w:type="character" w:customStyle="1" w:styleId="SignatureChar">
    <w:name w:val="Signature Char"/>
    <w:basedOn w:val="DefaultParagraphFont"/>
    <w:link w:val="Signature"/>
    <w:uiPriority w:val="99"/>
    <w:rsid w:val="00C11401"/>
    <w:rPr>
      <w:rFonts w:eastAsia="SimSun"/>
      <w:sz w:val="22"/>
      <w:szCs w:val="22"/>
      <w:lang w:val="en-GB" w:eastAsia="x-none"/>
    </w:rPr>
  </w:style>
  <w:style w:type="paragraph" w:customStyle="1" w:styleId="AccPolicysubhead">
    <w:name w:val="Acc Policy sub head"/>
    <w:basedOn w:val="BodyText"/>
    <w:next w:val="BodyText"/>
    <w:link w:val="AccPolicysubheadChar"/>
    <w:autoRedefine/>
    <w:uiPriority w:val="99"/>
    <w:rsid w:val="00C11401"/>
    <w:pPr>
      <w:overflowPunct/>
      <w:autoSpaceDE/>
      <w:autoSpaceDN/>
      <w:adjustRightInd/>
      <w:spacing w:after="0" w:line="240" w:lineRule="atLeast"/>
      <w:ind w:right="43" w:firstLine="540"/>
      <w:jc w:val="both"/>
      <w:textAlignment w:val="auto"/>
    </w:pPr>
    <w:rPr>
      <w:rFonts w:eastAsia="SimSun" w:hAnsi="Times New Roman"/>
      <w:bCs/>
      <w:i/>
      <w:iCs/>
      <w:sz w:val="22"/>
      <w:szCs w:val="22"/>
      <w:shd w:val="clear" w:color="auto" w:fill="FFFFFF"/>
      <w:lang w:eastAsia="en-GB"/>
    </w:rPr>
  </w:style>
  <w:style w:type="character" w:customStyle="1" w:styleId="AccPolicysubheadChar">
    <w:name w:val="Acc Policy sub head Char"/>
    <w:link w:val="AccPolicysubhead"/>
    <w:uiPriority w:val="99"/>
    <w:locked/>
    <w:rsid w:val="00C11401"/>
    <w:rPr>
      <w:rFonts w:eastAsia="SimSun"/>
      <w:bCs/>
      <w:i/>
      <w:iCs/>
      <w:sz w:val="22"/>
      <w:szCs w:val="22"/>
      <w:lang w:val="x-none" w:eastAsia="en-GB"/>
    </w:rPr>
  </w:style>
  <w:style w:type="paragraph" w:customStyle="1" w:styleId="AccPolicyalternative">
    <w:name w:val="Acc Policy alternative"/>
    <w:basedOn w:val="AccPolicysubhead"/>
    <w:link w:val="AccPolicyalternativeChar"/>
    <w:autoRedefine/>
    <w:uiPriority w:val="99"/>
    <w:rsid w:val="00C11401"/>
    <w:pPr>
      <w:numPr>
        <w:numId w:val="39"/>
      </w:numPr>
      <w:ind w:left="540" w:right="0" w:firstLine="0"/>
    </w:pPr>
    <w:rPr>
      <w:color w:val="0000FF"/>
      <w:shd w:val="clear" w:color="auto" w:fill="auto"/>
    </w:rPr>
  </w:style>
  <w:style w:type="character" w:customStyle="1" w:styleId="AccPolicyalternativeChar">
    <w:name w:val="Acc Policy alternative Char"/>
    <w:link w:val="AccPolicyalternative"/>
    <w:uiPriority w:val="99"/>
    <w:locked/>
    <w:rsid w:val="00C11401"/>
    <w:rPr>
      <w:rFonts w:eastAsia="SimSun"/>
      <w:bCs/>
      <w:i/>
      <w:iCs/>
      <w:color w:val="0000FF"/>
      <w:sz w:val="22"/>
      <w:szCs w:val="22"/>
      <w:lang w:val="x-none" w:eastAsia="en-GB"/>
    </w:rPr>
  </w:style>
  <w:style w:type="paragraph" w:customStyle="1" w:styleId="blockbullet">
    <w:name w:val="block bullet"/>
    <w:aliases w:val="bb"/>
    <w:basedOn w:val="block"/>
    <w:uiPriority w:val="99"/>
    <w:rsid w:val="00C11401"/>
    <w:pPr>
      <w:numPr>
        <w:numId w:val="40"/>
      </w:numPr>
      <w:tabs>
        <w:tab w:val="clear" w:pos="340"/>
        <w:tab w:val="num" w:pos="907"/>
      </w:tabs>
      <w:ind w:left="907"/>
    </w:pPr>
    <w:rPr>
      <w:rFonts w:eastAsia="SimSun"/>
      <w:lang w:eastAsia="en-US"/>
    </w:rPr>
  </w:style>
  <w:style w:type="paragraph" w:customStyle="1" w:styleId="BodyTextbullet">
    <w:name w:val="Body Text bullet"/>
    <w:basedOn w:val="BodyText"/>
    <w:next w:val="BodyText"/>
    <w:autoRedefine/>
    <w:uiPriority w:val="99"/>
    <w:rsid w:val="00C11401"/>
    <w:pPr>
      <w:numPr>
        <w:numId w:val="41"/>
      </w:numPr>
      <w:overflowPunct/>
      <w:autoSpaceDE/>
      <w:autoSpaceDN/>
      <w:adjustRightInd/>
      <w:spacing w:line="260" w:lineRule="atLeast"/>
      <w:jc w:val="both"/>
      <w:textAlignment w:val="auto"/>
    </w:pPr>
    <w:rPr>
      <w:rFonts w:eastAsia="SimSun" w:hAnsi="Times New Roman" w:cs="Times New Roman"/>
      <w:bCs/>
      <w:sz w:val="22"/>
      <w:szCs w:val="22"/>
      <w:lang w:val="en-US" w:eastAsia="en-GB"/>
    </w:rPr>
  </w:style>
  <w:style w:type="paragraph" w:customStyle="1" w:styleId="Subhead3">
    <w:name w:val="Subhead 3"/>
    <w:basedOn w:val="Normal"/>
    <w:link w:val="Subhead3Char"/>
    <w:uiPriority w:val="99"/>
    <w:rsid w:val="00C11401"/>
    <w:pPr>
      <w:widowControl w:val="0"/>
      <w:tabs>
        <w:tab w:val="left" w:pos="1134"/>
        <w:tab w:val="left" w:pos="1531"/>
        <w:tab w:val="left" w:pos="1871"/>
      </w:tabs>
      <w:suppressAutoHyphens/>
      <w:overflowPunct/>
      <w:autoSpaceDE/>
      <w:autoSpaceDN/>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uiPriority w:val="99"/>
    <w:locked/>
    <w:rsid w:val="00C11401"/>
    <w:rPr>
      <w:rFonts w:ascii="Univers 45 Light" w:eastAsia="MS Mincho" w:hAnsi="Univers 45 Light" w:cs="Univers 45 Light"/>
      <w:b/>
      <w:bCs/>
      <w:color w:val="0C2D83"/>
      <w:lang w:val="en-GB" w:eastAsia="x-none" w:bidi="ar-SA"/>
    </w:rPr>
  </w:style>
  <w:style w:type="paragraph" w:customStyle="1" w:styleId="List1a">
    <w:name w:val="List 1a"/>
    <w:aliases w:val="1a"/>
    <w:basedOn w:val="Normal"/>
    <w:rsid w:val="00C11401"/>
    <w:pPr>
      <w:overflowPunct/>
      <w:autoSpaceDE/>
      <w:autoSpaceDN/>
      <w:adjustRightInd/>
      <w:spacing w:after="260" w:line="260" w:lineRule="atLeast"/>
      <w:ind w:left="567" w:hanging="567"/>
      <w:textAlignment w:val="auto"/>
    </w:pPr>
    <w:rPr>
      <w:rFonts w:eastAsia="SimSun" w:hAnsi="Times New Roman" w:cs="Times New Roman"/>
      <w:sz w:val="22"/>
      <w:szCs w:val="20"/>
      <w:lang w:val="en-GB" w:bidi="ar-SA"/>
    </w:rPr>
  </w:style>
  <w:style w:type="paragraph" w:customStyle="1" w:styleId="accttwolines">
    <w:name w:val="acct two lines"/>
    <w:aliases w:val="a2l"/>
    <w:basedOn w:val="Normal"/>
    <w:rsid w:val="00C11401"/>
    <w:pPr>
      <w:overflowPunct/>
      <w:autoSpaceDE/>
      <w:autoSpaceDN/>
      <w:adjustRightInd/>
      <w:spacing w:after="240" w:line="260" w:lineRule="atLeast"/>
      <w:ind w:left="142" w:hanging="142"/>
      <w:textAlignment w:val="auto"/>
    </w:pPr>
    <w:rPr>
      <w:rFonts w:eastAsia="SimSun" w:hAnsi="Times New Roman" w:cs="Times New Roman"/>
      <w:sz w:val="22"/>
      <w:szCs w:val="20"/>
      <w:lang w:val="en-GB" w:bidi="ar-SA"/>
    </w:rPr>
  </w:style>
  <w:style w:type="paragraph" w:styleId="EndnoteText">
    <w:name w:val="endnote text"/>
    <w:basedOn w:val="Normal"/>
    <w:link w:val="EndnoteTextChar"/>
    <w:uiPriority w:val="99"/>
    <w:rsid w:val="00C11401"/>
    <w:pPr>
      <w:overflowPunct/>
      <w:autoSpaceDE/>
      <w:autoSpaceDN/>
      <w:adjustRightInd/>
      <w:textAlignment w:val="auto"/>
    </w:pPr>
    <w:rPr>
      <w:rFonts w:ascii="LinePrinter" w:hAnsi="LinePrinter"/>
      <w:sz w:val="20"/>
      <w:szCs w:val="20"/>
      <w:lang w:val="x-none" w:eastAsia="x-none"/>
    </w:rPr>
  </w:style>
  <w:style w:type="character" w:customStyle="1" w:styleId="EndnoteTextChar">
    <w:name w:val="Endnote Text Char"/>
    <w:basedOn w:val="DefaultParagraphFont"/>
    <w:link w:val="EndnoteText"/>
    <w:uiPriority w:val="99"/>
    <w:rsid w:val="00C11401"/>
    <w:rPr>
      <w:rFonts w:ascii="LinePrinter" w:hAnsi="LinePrinter"/>
      <w:lang w:val="x-none" w:eastAsia="x-none"/>
    </w:rPr>
  </w:style>
  <w:style w:type="paragraph" w:customStyle="1" w:styleId="BodyText22">
    <w:name w:val="Body Text 22"/>
    <w:basedOn w:val="Normal"/>
    <w:rsid w:val="00C11401"/>
    <w:pPr>
      <w:widowControl w:val="0"/>
      <w:overflowPunct/>
      <w:autoSpaceDE/>
      <w:autoSpaceDN/>
      <w:adjustRightInd/>
      <w:ind w:right="108" w:firstLine="1080"/>
      <w:textAlignment w:val="auto"/>
    </w:pPr>
    <w:rPr>
      <w:rFonts w:hAnsi="Times New Roman" w:cs="Cordia New"/>
      <w:sz w:val="32"/>
      <w:szCs w:val="32"/>
      <w:lang w:val="th-TH"/>
    </w:rPr>
  </w:style>
  <w:style w:type="paragraph" w:customStyle="1" w:styleId="BodyText21">
    <w:name w:val="Body Text 21"/>
    <w:basedOn w:val="Normal"/>
    <w:rsid w:val="00C11401"/>
    <w:pPr>
      <w:widowControl w:val="0"/>
      <w:overflowPunct/>
      <w:autoSpaceDE/>
      <w:autoSpaceDN/>
      <w:adjustRightInd/>
      <w:ind w:right="108" w:firstLine="1080"/>
      <w:textAlignment w:val="auto"/>
    </w:pPr>
    <w:rPr>
      <w:rFonts w:hAnsi="Times New Roman" w:cs="Cordia New"/>
      <w:color w:val="000000"/>
      <w:sz w:val="32"/>
      <w:szCs w:val="32"/>
      <w:lang w:val="th-TH"/>
    </w:rPr>
  </w:style>
  <w:style w:type="character" w:customStyle="1" w:styleId="Heading5Char1">
    <w:name w:val="Heading 5 Char1"/>
    <w:rsid w:val="00C11401"/>
    <w:rPr>
      <w:rFonts w:cs="Cordia New"/>
      <w:color w:val="000000"/>
      <w:sz w:val="32"/>
      <w:szCs w:val="32"/>
      <w:lang w:val="th-TH"/>
    </w:rPr>
  </w:style>
  <w:style w:type="paragraph" w:customStyle="1" w:styleId="E">
    <w:name w:val="??E"/>
    <w:basedOn w:val="Normal"/>
    <w:rsid w:val="00C11401"/>
    <w:pPr>
      <w:overflowPunct/>
      <w:autoSpaceDE/>
      <w:autoSpaceDN/>
      <w:adjustRightInd/>
      <w:jc w:val="center"/>
      <w:textAlignment w:val="auto"/>
    </w:pPr>
    <w:rPr>
      <w:rFonts w:eastAsia="Batang" w:hAnsi="Times New Roman"/>
      <w:b/>
      <w:bCs/>
      <w:lang w:val="th-TH"/>
    </w:rPr>
  </w:style>
  <w:style w:type="character" w:styleId="PlaceholderText">
    <w:name w:val="Placeholder Text"/>
    <w:basedOn w:val="DefaultParagraphFont"/>
    <w:uiPriority w:val="99"/>
    <w:semiHidden/>
    <w:rsid w:val="00C11401"/>
    <w:rPr>
      <w:color w:val="808080"/>
    </w:rPr>
  </w:style>
  <w:style w:type="paragraph" w:customStyle="1" w:styleId="Char0">
    <w:name w:val="Char0"/>
    <w:basedOn w:val="Normal"/>
    <w:rsid w:val="00C11401"/>
    <w:pPr>
      <w:overflowPunct/>
      <w:autoSpaceDE/>
      <w:autoSpaceDN/>
      <w:adjustRightInd/>
      <w:spacing w:after="160" w:line="240" w:lineRule="exact"/>
      <w:textAlignment w:val="auto"/>
    </w:pPr>
    <w:rPr>
      <w:rFonts w:ascii="Verdana" w:hAnsi="Verdana"/>
      <w:sz w:val="20"/>
      <w:szCs w:val="20"/>
      <w:lang w:bidi="ar-SA"/>
    </w:rPr>
  </w:style>
  <w:style w:type="character" w:customStyle="1" w:styleId="hvr">
    <w:name w:val="hvr"/>
    <w:rsid w:val="00C11401"/>
  </w:style>
  <w:style w:type="paragraph" w:customStyle="1" w:styleId="Char00">
    <w:name w:val="Char00"/>
    <w:basedOn w:val="Normal"/>
    <w:rsid w:val="00C11401"/>
    <w:pPr>
      <w:overflowPunct/>
      <w:autoSpaceDE/>
      <w:autoSpaceDN/>
      <w:adjustRightInd/>
      <w:spacing w:after="160" w:line="240" w:lineRule="exact"/>
      <w:textAlignment w:val="auto"/>
    </w:pPr>
    <w:rPr>
      <w:rFonts w:ascii="Verdana" w:hAnsi="Verdana"/>
      <w:sz w:val="20"/>
      <w:szCs w:val="20"/>
      <w:lang w:bidi="ar-SA"/>
    </w:rPr>
  </w:style>
  <w:style w:type="table" w:styleId="ListTable7Colorful">
    <w:name w:val="List Table 7 Colorful"/>
    <w:basedOn w:val="TableNormal"/>
    <w:uiPriority w:val="52"/>
    <w:rsid w:val="00C1140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C1140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C1140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Style3">
    <w:name w:val="Style3"/>
    <w:basedOn w:val="TableNormal"/>
    <w:uiPriority w:val="99"/>
    <w:rsid w:val="00C11401"/>
    <w:tblPr/>
  </w:style>
  <w:style w:type="table" w:styleId="PlainTable1">
    <w:name w:val="Plain Table 1"/>
    <w:basedOn w:val="TableNormal"/>
    <w:uiPriority w:val="41"/>
    <w:rsid w:val="00C1140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3">
    <w:name w:val="Table Grid3"/>
    <w:basedOn w:val="TableNormal"/>
    <w:next w:val="TableGrid"/>
    <w:uiPriority w:val="39"/>
    <w:rsid w:val="00984A81"/>
    <w:pPr>
      <w:autoSpaceDE w:val="0"/>
      <w:autoSpaceDN w:val="0"/>
    </w:pPr>
    <w:tblPr/>
  </w:style>
  <w:style w:type="table" w:customStyle="1" w:styleId="TableGrid4">
    <w:name w:val="Table Grid4"/>
    <w:basedOn w:val="TableNormal"/>
    <w:next w:val="TableGrid"/>
    <w:uiPriority w:val="39"/>
    <w:rsid w:val="000B34CB"/>
    <w:pPr>
      <w:autoSpaceDE w:val="0"/>
      <w:autoSpaceDN w:val="0"/>
    </w:pPr>
    <w:tblPr/>
  </w:style>
  <w:style w:type="table" w:customStyle="1" w:styleId="TableGrid5">
    <w:name w:val="Table Grid5"/>
    <w:basedOn w:val="TableNormal"/>
    <w:next w:val="TableGrid"/>
    <w:uiPriority w:val="39"/>
    <w:rsid w:val="00232A4C"/>
    <w:pPr>
      <w:autoSpaceDE w:val="0"/>
      <w:autoSpaceDN w:val="0"/>
    </w:pPr>
    <w:tblPr/>
  </w:style>
  <w:style w:type="table" w:customStyle="1" w:styleId="TableGrid6">
    <w:name w:val="Table Grid6"/>
    <w:basedOn w:val="TableNormal"/>
    <w:next w:val="TableGrid"/>
    <w:uiPriority w:val="39"/>
    <w:rsid w:val="00441480"/>
    <w:pPr>
      <w:autoSpaceDE w:val="0"/>
      <w:autoSpaceDN w:val="0"/>
    </w:pPr>
    <w:tblPr/>
  </w:style>
  <w:style w:type="table" w:customStyle="1" w:styleId="TableGrid7">
    <w:name w:val="Table Grid7"/>
    <w:basedOn w:val="TableNormal"/>
    <w:next w:val="TableGrid"/>
    <w:uiPriority w:val="39"/>
    <w:rsid w:val="0023759B"/>
    <w:pPr>
      <w:autoSpaceDE w:val="0"/>
      <w:autoSpaceDN w:val="0"/>
    </w:pPr>
    <w:tblPr/>
  </w:style>
  <w:style w:type="table" w:customStyle="1" w:styleId="TableGrid8">
    <w:name w:val="Table Grid8"/>
    <w:basedOn w:val="TableNormal"/>
    <w:next w:val="TableGrid"/>
    <w:uiPriority w:val="39"/>
    <w:rsid w:val="0075150E"/>
    <w:pPr>
      <w:autoSpaceDE w:val="0"/>
      <w:autoSpaceDN w:val="0"/>
    </w:pPr>
    <w:tblPr/>
  </w:style>
  <w:style w:type="table" w:customStyle="1" w:styleId="TableGrid9">
    <w:name w:val="Table Grid9"/>
    <w:basedOn w:val="TableNormal"/>
    <w:next w:val="TableGrid"/>
    <w:uiPriority w:val="39"/>
    <w:rsid w:val="00011978"/>
    <w:pPr>
      <w:autoSpaceDE w:val="0"/>
      <w:autoSpaceDN w:val="0"/>
    </w:pPr>
    <w:tblPr/>
  </w:style>
  <w:style w:type="table" w:customStyle="1" w:styleId="TableGrid10">
    <w:name w:val="Table Grid10"/>
    <w:basedOn w:val="TableNormal"/>
    <w:next w:val="TableGrid"/>
    <w:uiPriority w:val="39"/>
    <w:rsid w:val="009F2989"/>
    <w:pPr>
      <w:autoSpaceDE w:val="0"/>
      <w:autoSpaceDN w:val="0"/>
    </w:pPr>
    <w:tblPr/>
  </w:style>
  <w:style w:type="table" w:customStyle="1" w:styleId="TableGrid11">
    <w:name w:val="Table Grid11"/>
    <w:basedOn w:val="TableNormal"/>
    <w:next w:val="TableGrid"/>
    <w:uiPriority w:val="39"/>
    <w:rsid w:val="00C42F97"/>
    <w:pPr>
      <w:autoSpaceDE w:val="0"/>
      <w:autoSpaceDN w:val="0"/>
    </w:pPr>
    <w:tblPr/>
  </w:style>
  <w:style w:type="table" w:customStyle="1" w:styleId="TableGrid12">
    <w:name w:val="Table Grid12"/>
    <w:basedOn w:val="TableNormal"/>
    <w:next w:val="TableGrid"/>
    <w:uiPriority w:val="39"/>
    <w:rsid w:val="00C42F97"/>
    <w:pPr>
      <w:autoSpaceDE w:val="0"/>
      <w:autoSpaceDN w:val="0"/>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4736">
      <w:bodyDiv w:val="1"/>
      <w:marLeft w:val="0"/>
      <w:marRight w:val="0"/>
      <w:marTop w:val="0"/>
      <w:marBottom w:val="0"/>
      <w:divBdr>
        <w:top w:val="none" w:sz="0" w:space="0" w:color="auto"/>
        <w:left w:val="none" w:sz="0" w:space="0" w:color="auto"/>
        <w:bottom w:val="none" w:sz="0" w:space="0" w:color="auto"/>
        <w:right w:val="none" w:sz="0" w:space="0" w:color="auto"/>
      </w:divBdr>
    </w:div>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19864790">
      <w:bodyDiv w:val="1"/>
      <w:marLeft w:val="0"/>
      <w:marRight w:val="0"/>
      <w:marTop w:val="0"/>
      <w:marBottom w:val="0"/>
      <w:divBdr>
        <w:top w:val="none" w:sz="0" w:space="0" w:color="auto"/>
        <w:left w:val="none" w:sz="0" w:space="0" w:color="auto"/>
        <w:bottom w:val="none" w:sz="0" w:space="0" w:color="auto"/>
        <w:right w:val="none" w:sz="0" w:space="0" w:color="auto"/>
      </w:divBdr>
    </w:div>
    <w:div w:id="25450767">
      <w:bodyDiv w:val="1"/>
      <w:marLeft w:val="0"/>
      <w:marRight w:val="0"/>
      <w:marTop w:val="0"/>
      <w:marBottom w:val="0"/>
      <w:divBdr>
        <w:top w:val="none" w:sz="0" w:space="0" w:color="auto"/>
        <w:left w:val="none" w:sz="0" w:space="0" w:color="auto"/>
        <w:bottom w:val="none" w:sz="0" w:space="0" w:color="auto"/>
        <w:right w:val="none" w:sz="0" w:space="0" w:color="auto"/>
      </w:divBdr>
    </w:div>
    <w:div w:id="33620887">
      <w:bodyDiv w:val="1"/>
      <w:marLeft w:val="0"/>
      <w:marRight w:val="0"/>
      <w:marTop w:val="0"/>
      <w:marBottom w:val="0"/>
      <w:divBdr>
        <w:top w:val="none" w:sz="0" w:space="0" w:color="auto"/>
        <w:left w:val="none" w:sz="0" w:space="0" w:color="auto"/>
        <w:bottom w:val="none" w:sz="0" w:space="0" w:color="auto"/>
        <w:right w:val="none" w:sz="0" w:space="0" w:color="auto"/>
      </w:divBdr>
    </w:div>
    <w:div w:id="49043792">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86004722">
      <w:bodyDiv w:val="1"/>
      <w:marLeft w:val="0"/>
      <w:marRight w:val="0"/>
      <w:marTop w:val="0"/>
      <w:marBottom w:val="0"/>
      <w:divBdr>
        <w:top w:val="none" w:sz="0" w:space="0" w:color="auto"/>
        <w:left w:val="none" w:sz="0" w:space="0" w:color="auto"/>
        <w:bottom w:val="none" w:sz="0" w:space="0" w:color="auto"/>
        <w:right w:val="none" w:sz="0" w:space="0" w:color="auto"/>
      </w:divBdr>
    </w:div>
    <w:div w:id="109473365">
      <w:bodyDiv w:val="1"/>
      <w:marLeft w:val="0"/>
      <w:marRight w:val="0"/>
      <w:marTop w:val="0"/>
      <w:marBottom w:val="0"/>
      <w:divBdr>
        <w:top w:val="none" w:sz="0" w:space="0" w:color="auto"/>
        <w:left w:val="none" w:sz="0" w:space="0" w:color="auto"/>
        <w:bottom w:val="none" w:sz="0" w:space="0" w:color="auto"/>
        <w:right w:val="none" w:sz="0" w:space="0" w:color="auto"/>
      </w:divBdr>
    </w:div>
    <w:div w:id="111900335">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4467605">
      <w:bodyDiv w:val="1"/>
      <w:marLeft w:val="0"/>
      <w:marRight w:val="0"/>
      <w:marTop w:val="0"/>
      <w:marBottom w:val="0"/>
      <w:divBdr>
        <w:top w:val="none" w:sz="0" w:space="0" w:color="auto"/>
        <w:left w:val="none" w:sz="0" w:space="0" w:color="auto"/>
        <w:bottom w:val="none" w:sz="0" w:space="0" w:color="auto"/>
        <w:right w:val="none" w:sz="0" w:space="0" w:color="auto"/>
      </w:divBdr>
    </w:div>
    <w:div w:id="126093023">
      <w:bodyDiv w:val="1"/>
      <w:marLeft w:val="0"/>
      <w:marRight w:val="0"/>
      <w:marTop w:val="0"/>
      <w:marBottom w:val="0"/>
      <w:divBdr>
        <w:top w:val="none" w:sz="0" w:space="0" w:color="auto"/>
        <w:left w:val="none" w:sz="0" w:space="0" w:color="auto"/>
        <w:bottom w:val="none" w:sz="0" w:space="0" w:color="auto"/>
        <w:right w:val="none" w:sz="0" w:space="0" w:color="auto"/>
      </w:divBdr>
    </w:div>
    <w:div w:id="134882787">
      <w:bodyDiv w:val="1"/>
      <w:marLeft w:val="0"/>
      <w:marRight w:val="0"/>
      <w:marTop w:val="0"/>
      <w:marBottom w:val="0"/>
      <w:divBdr>
        <w:top w:val="none" w:sz="0" w:space="0" w:color="auto"/>
        <w:left w:val="none" w:sz="0" w:space="0" w:color="auto"/>
        <w:bottom w:val="none" w:sz="0" w:space="0" w:color="auto"/>
        <w:right w:val="none" w:sz="0" w:space="0" w:color="auto"/>
      </w:divBdr>
    </w:div>
    <w:div w:id="152189500">
      <w:bodyDiv w:val="1"/>
      <w:marLeft w:val="0"/>
      <w:marRight w:val="0"/>
      <w:marTop w:val="0"/>
      <w:marBottom w:val="0"/>
      <w:divBdr>
        <w:top w:val="none" w:sz="0" w:space="0" w:color="auto"/>
        <w:left w:val="none" w:sz="0" w:space="0" w:color="auto"/>
        <w:bottom w:val="none" w:sz="0" w:space="0" w:color="auto"/>
        <w:right w:val="none" w:sz="0" w:space="0" w:color="auto"/>
      </w:divBdr>
    </w:div>
    <w:div w:id="153420528">
      <w:bodyDiv w:val="1"/>
      <w:marLeft w:val="0"/>
      <w:marRight w:val="0"/>
      <w:marTop w:val="0"/>
      <w:marBottom w:val="0"/>
      <w:divBdr>
        <w:top w:val="none" w:sz="0" w:space="0" w:color="auto"/>
        <w:left w:val="none" w:sz="0" w:space="0" w:color="auto"/>
        <w:bottom w:val="none" w:sz="0" w:space="0" w:color="auto"/>
        <w:right w:val="none" w:sz="0" w:space="0" w:color="auto"/>
      </w:divBdr>
    </w:div>
    <w:div w:id="154807499">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65019671">
      <w:bodyDiv w:val="1"/>
      <w:marLeft w:val="0"/>
      <w:marRight w:val="0"/>
      <w:marTop w:val="0"/>
      <w:marBottom w:val="0"/>
      <w:divBdr>
        <w:top w:val="none" w:sz="0" w:space="0" w:color="auto"/>
        <w:left w:val="none" w:sz="0" w:space="0" w:color="auto"/>
        <w:bottom w:val="none" w:sz="0" w:space="0" w:color="auto"/>
        <w:right w:val="none" w:sz="0" w:space="0" w:color="auto"/>
      </w:divBdr>
    </w:div>
    <w:div w:id="168755807">
      <w:bodyDiv w:val="1"/>
      <w:marLeft w:val="0"/>
      <w:marRight w:val="0"/>
      <w:marTop w:val="0"/>
      <w:marBottom w:val="0"/>
      <w:divBdr>
        <w:top w:val="none" w:sz="0" w:space="0" w:color="auto"/>
        <w:left w:val="none" w:sz="0" w:space="0" w:color="auto"/>
        <w:bottom w:val="none" w:sz="0" w:space="0" w:color="auto"/>
        <w:right w:val="none" w:sz="0" w:space="0" w:color="auto"/>
      </w:divBdr>
    </w:div>
    <w:div w:id="185290793">
      <w:bodyDiv w:val="1"/>
      <w:marLeft w:val="0"/>
      <w:marRight w:val="0"/>
      <w:marTop w:val="0"/>
      <w:marBottom w:val="0"/>
      <w:divBdr>
        <w:top w:val="none" w:sz="0" w:space="0" w:color="auto"/>
        <w:left w:val="none" w:sz="0" w:space="0" w:color="auto"/>
        <w:bottom w:val="none" w:sz="0" w:space="0" w:color="auto"/>
        <w:right w:val="none" w:sz="0" w:space="0" w:color="auto"/>
      </w:divBdr>
    </w:div>
    <w:div w:id="204293010">
      <w:bodyDiv w:val="1"/>
      <w:marLeft w:val="0"/>
      <w:marRight w:val="0"/>
      <w:marTop w:val="0"/>
      <w:marBottom w:val="0"/>
      <w:divBdr>
        <w:top w:val="none" w:sz="0" w:space="0" w:color="auto"/>
        <w:left w:val="none" w:sz="0" w:space="0" w:color="auto"/>
        <w:bottom w:val="none" w:sz="0" w:space="0" w:color="auto"/>
        <w:right w:val="none" w:sz="0" w:space="0" w:color="auto"/>
      </w:divBdr>
    </w:div>
    <w:div w:id="206263369">
      <w:bodyDiv w:val="1"/>
      <w:marLeft w:val="0"/>
      <w:marRight w:val="0"/>
      <w:marTop w:val="0"/>
      <w:marBottom w:val="0"/>
      <w:divBdr>
        <w:top w:val="none" w:sz="0" w:space="0" w:color="auto"/>
        <w:left w:val="none" w:sz="0" w:space="0" w:color="auto"/>
        <w:bottom w:val="none" w:sz="0" w:space="0" w:color="auto"/>
        <w:right w:val="none" w:sz="0" w:space="0" w:color="auto"/>
      </w:divBdr>
    </w:div>
    <w:div w:id="229385562">
      <w:bodyDiv w:val="1"/>
      <w:marLeft w:val="0"/>
      <w:marRight w:val="0"/>
      <w:marTop w:val="0"/>
      <w:marBottom w:val="0"/>
      <w:divBdr>
        <w:top w:val="none" w:sz="0" w:space="0" w:color="auto"/>
        <w:left w:val="none" w:sz="0" w:space="0" w:color="auto"/>
        <w:bottom w:val="none" w:sz="0" w:space="0" w:color="auto"/>
        <w:right w:val="none" w:sz="0" w:space="0" w:color="auto"/>
      </w:divBdr>
    </w:div>
    <w:div w:id="250696515">
      <w:bodyDiv w:val="1"/>
      <w:marLeft w:val="0"/>
      <w:marRight w:val="0"/>
      <w:marTop w:val="0"/>
      <w:marBottom w:val="0"/>
      <w:divBdr>
        <w:top w:val="none" w:sz="0" w:space="0" w:color="auto"/>
        <w:left w:val="none" w:sz="0" w:space="0" w:color="auto"/>
        <w:bottom w:val="none" w:sz="0" w:space="0" w:color="auto"/>
        <w:right w:val="none" w:sz="0" w:space="0" w:color="auto"/>
      </w:divBdr>
    </w:div>
    <w:div w:id="267468771">
      <w:bodyDiv w:val="1"/>
      <w:marLeft w:val="0"/>
      <w:marRight w:val="0"/>
      <w:marTop w:val="0"/>
      <w:marBottom w:val="0"/>
      <w:divBdr>
        <w:top w:val="none" w:sz="0" w:space="0" w:color="auto"/>
        <w:left w:val="none" w:sz="0" w:space="0" w:color="auto"/>
        <w:bottom w:val="none" w:sz="0" w:space="0" w:color="auto"/>
        <w:right w:val="none" w:sz="0" w:space="0" w:color="auto"/>
      </w:divBdr>
    </w:div>
    <w:div w:id="297497349">
      <w:bodyDiv w:val="1"/>
      <w:marLeft w:val="0"/>
      <w:marRight w:val="0"/>
      <w:marTop w:val="0"/>
      <w:marBottom w:val="0"/>
      <w:divBdr>
        <w:top w:val="none" w:sz="0" w:space="0" w:color="auto"/>
        <w:left w:val="none" w:sz="0" w:space="0" w:color="auto"/>
        <w:bottom w:val="none" w:sz="0" w:space="0" w:color="auto"/>
        <w:right w:val="none" w:sz="0" w:space="0" w:color="auto"/>
      </w:divBdr>
    </w:div>
    <w:div w:id="320935556">
      <w:bodyDiv w:val="1"/>
      <w:marLeft w:val="0"/>
      <w:marRight w:val="0"/>
      <w:marTop w:val="0"/>
      <w:marBottom w:val="0"/>
      <w:divBdr>
        <w:top w:val="none" w:sz="0" w:space="0" w:color="auto"/>
        <w:left w:val="none" w:sz="0" w:space="0" w:color="auto"/>
        <w:bottom w:val="none" w:sz="0" w:space="0" w:color="auto"/>
        <w:right w:val="none" w:sz="0" w:space="0" w:color="auto"/>
      </w:divBdr>
    </w:div>
    <w:div w:id="322705890">
      <w:bodyDiv w:val="1"/>
      <w:marLeft w:val="0"/>
      <w:marRight w:val="0"/>
      <w:marTop w:val="0"/>
      <w:marBottom w:val="0"/>
      <w:divBdr>
        <w:top w:val="none" w:sz="0" w:space="0" w:color="auto"/>
        <w:left w:val="none" w:sz="0" w:space="0" w:color="auto"/>
        <w:bottom w:val="none" w:sz="0" w:space="0" w:color="auto"/>
        <w:right w:val="none" w:sz="0" w:space="0" w:color="auto"/>
      </w:divBdr>
    </w:div>
    <w:div w:id="327103446">
      <w:bodyDiv w:val="1"/>
      <w:marLeft w:val="0"/>
      <w:marRight w:val="0"/>
      <w:marTop w:val="0"/>
      <w:marBottom w:val="0"/>
      <w:divBdr>
        <w:top w:val="none" w:sz="0" w:space="0" w:color="auto"/>
        <w:left w:val="none" w:sz="0" w:space="0" w:color="auto"/>
        <w:bottom w:val="none" w:sz="0" w:space="0" w:color="auto"/>
        <w:right w:val="none" w:sz="0" w:space="0" w:color="auto"/>
      </w:divBdr>
    </w:div>
    <w:div w:id="328169208">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2875720">
      <w:bodyDiv w:val="1"/>
      <w:marLeft w:val="0"/>
      <w:marRight w:val="0"/>
      <w:marTop w:val="0"/>
      <w:marBottom w:val="0"/>
      <w:divBdr>
        <w:top w:val="none" w:sz="0" w:space="0" w:color="auto"/>
        <w:left w:val="none" w:sz="0" w:space="0" w:color="auto"/>
        <w:bottom w:val="none" w:sz="0" w:space="0" w:color="auto"/>
        <w:right w:val="none" w:sz="0" w:space="0" w:color="auto"/>
      </w:divBdr>
    </w:div>
    <w:div w:id="340284511">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60126729">
      <w:bodyDiv w:val="1"/>
      <w:marLeft w:val="0"/>
      <w:marRight w:val="0"/>
      <w:marTop w:val="0"/>
      <w:marBottom w:val="0"/>
      <w:divBdr>
        <w:top w:val="none" w:sz="0" w:space="0" w:color="auto"/>
        <w:left w:val="none" w:sz="0" w:space="0" w:color="auto"/>
        <w:bottom w:val="none" w:sz="0" w:space="0" w:color="auto"/>
        <w:right w:val="none" w:sz="0" w:space="0" w:color="auto"/>
      </w:divBdr>
    </w:div>
    <w:div w:id="361441807">
      <w:bodyDiv w:val="1"/>
      <w:marLeft w:val="0"/>
      <w:marRight w:val="0"/>
      <w:marTop w:val="0"/>
      <w:marBottom w:val="0"/>
      <w:divBdr>
        <w:top w:val="none" w:sz="0" w:space="0" w:color="auto"/>
        <w:left w:val="none" w:sz="0" w:space="0" w:color="auto"/>
        <w:bottom w:val="none" w:sz="0" w:space="0" w:color="auto"/>
        <w:right w:val="none" w:sz="0" w:space="0" w:color="auto"/>
      </w:divBdr>
    </w:div>
    <w:div w:id="375390937">
      <w:bodyDiv w:val="1"/>
      <w:marLeft w:val="0"/>
      <w:marRight w:val="0"/>
      <w:marTop w:val="0"/>
      <w:marBottom w:val="0"/>
      <w:divBdr>
        <w:top w:val="none" w:sz="0" w:space="0" w:color="auto"/>
        <w:left w:val="none" w:sz="0" w:space="0" w:color="auto"/>
        <w:bottom w:val="none" w:sz="0" w:space="0" w:color="auto"/>
        <w:right w:val="none" w:sz="0" w:space="0" w:color="auto"/>
      </w:divBdr>
    </w:div>
    <w:div w:id="383137065">
      <w:bodyDiv w:val="1"/>
      <w:marLeft w:val="0"/>
      <w:marRight w:val="0"/>
      <w:marTop w:val="0"/>
      <w:marBottom w:val="0"/>
      <w:divBdr>
        <w:top w:val="none" w:sz="0" w:space="0" w:color="auto"/>
        <w:left w:val="none" w:sz="0" w:space="0" w:color="auto"/>
        <w:bottom w:val="none" w:sz="0" w:space="0" w:color="auto"/>
        <w:right w:val="none" w:sz="0" w:space="0" w:color="auto"/>
      </w:divBdr>
    </w:div>
    <w:div w:id="388964795">
      <w:bodyDiv w:val="1"/>
      <w:marLeft w:val="0"/>
      <w:marRight w:val="0"/>
      <w:marTop w:val="0"/>
      <w:marBottom w:val="0"/>
      <w:divBdr>
        <w:top w:val="none" w:sz="0" w:space="0" w:color="auto"/>
        <w:left w:val="none" w:sz="0" w:space="0" w:color="auto"/>
        <w:bottom w:val="none" w:sz="0" w:space="0" w:color="auto"/>
        <w:right w:val="none" w:sz="0" w:space="0" w:color="auto"/>
      </w:divBdr>
    </w:div>
    <w:div w:id="403995506">
      <w:bodyDiv w:val="1"/>
      <w:marLeft w:val="0"/>
      <w:marRight w:val="0"/>
      <w:marTop w:val="0"/>
      <w:marBottom w:val="0"/>
      <w:divBdr>
        <w:top w:val="none" w:sz="0" w:space="0" w:color="auto"/>
        <w:left w:val="none" w:sz="0" w:space="0" w:color="auto"/>
        <w:bottom w:val="none" w:sz="0" w:space="0" w:color="auto"/>
        <w:right w:val="none" w:sz="0" w:space="0" w:color="auto"/>
      </w:divBdr>
    </w:div>
    <w:div w:id="405421505">
      <w:bodyDiv w:val="1"/>
      <w:marLeft w:val="0"/>
      <w:marRight w:val="0"/>
      <w:marTop w:val="0"/>
      <w:marBottom w:val="0"/>
      <w:divBdr>
        <w:top w:val="none" w:sz="0" w:space="0" w:color="auto"/>
        <w:left w:val="none" w:sz="0" w:space="0" w:color="auto"/>
        <w:bottom w:val="none" w:sz="0" w:space="0" w:color="auto"/>
        <w:right w:val="none" w:sz="0" w:space="0" w:color="auto"/>
      </w:divBdr>
    </w:div>
    <w:div w:id="407308780">
      <w:bodyDiv w:val="1"/>
      <w:marLeft w:val="0"/>
      <w:marRight w:val="0"/>
      <w:marTop w:val="0"/>
      <w:marBottom w:val="0"/>
      <w:divBdr>
        <w:top w:val="none" w:sz="0" w:space="0" w:color="auto"/>
        <w:left w:val="none" w:sz="0" w:space="0" w:color="auto"/>
        <w:bottom w:val="none" w:sz="0" w:space="0" w:color="auto"/>
        <w:right w:val="none" w:sz="0" w:space="0" w:color="auto"/>
      </w:divBdr>
    </w:div>
    <w:div w:id="412049791">
      <w:bodyDiv w:val="1"/>
      <w:marLeft w:val="0"/>
      <w:marRight w:val="0"/>
      <w:marTop w:val="0"/>
      <w:marBottom w:val="0"/>
      <w:divBdr>
        <w:top w:val="none" w:sz="0" w:space="0" w:color="auto"/>
        <w:left w:val="none" w:sz="0" w:space="0" w:color="auto"/>
        <w:bottom w:val="none" w:sz="0" w:space="0" w:color="auto"/>
        <w:right w:val="none" w:sz="0" w:space="0" w:color="auto"/>
      </w:divBdr>
    </w:div>
    <w:div w:id="421876798">
      <w:bodyDiv w:val="1"/>
      <w:marLeft w:val="0"/>
      <w:marRight w:val="0"/>
      <w:marTop w:val="0"/>
      <w:marBottom w:val="0"/>
      <w:divBdr>
        <w:top w:val="none" w:sz="0" w:space="0" w:color="auto"/>
        <w:left w:val="none" w:sz="0" w:space="0" w:color="auto"/>
        <w:bottom w:val="none" w:sz="0" w:space="0" w:color="auto"/>
        <w:right w:val="none" w:sz="0" w:space="0" w:color="auto"/>
      </w:divBdr>
    </w:div>
    <w:div w:id="469447205">
      <w:bodyDiv w:val="1"/>
      <w:marLeft w:val="0"/>
      <w:marRight w:val="0"/>
      <w:marTop w:val="0"/>
      <w:marBottom w:val="0"/>
      <w:divBdr>
        <w:top w:val="none" w:sz="0" w:space="0" w:color="auto"/>
        <w:left w:val="none" w:sz="0" w:space="0" w:color="auto"/>
        <w:bottom w:val="none" w:sz="0" w:space="0" w:color="auto"/>
        <w:right w:val="none" w:sz="0" w:space="0" w:color="auto"/>
      </w:divBdr>
    </w:div>
    <w:div w:id="471408325">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89101971">
      <w:bodyDiv w:val="1"/>
      <w:marLeft w:val="0"/>
      <w:marRight w:val="0"/>
      <w:marTop w:val="0"/>
      <w:marBottom w:val="0"/>
      <w:divBdr>
        <w:top w:val="none" w:sz="0" w:space="0" w:color="auto"/>
        <w:left w:val="none" w:sz="0" w:space="0" w:color="auto"/>
        <w:bottom w:val="none" w:sz="0" w:space="0" w:color="auto"/>
        <w:right w:val="none" w:sz="0" w:space="0" w:color="auto"/>
      </w:divBdr>
    </w:div>
    <w:div w:id="501358517">
      <w:bodyDiv w:val="1"/>
      <w:marLeft w:val="0"/>
      <w:marRight w:val="0"/>
      <w:marTop w:val="0"/>
      <w:marBottom w:val="0"/>
      <w:divBdr>
        <w:top w:val="none" w:sz="0" w:space="0" w:color="auto"/>
        <w:left w:val="none" w:sz="0" w:space="0" w:color="auto"/>
        <w:bottom w:val="none" w:sz="0" w:space="0" w:color="auto"/>
        <w:right w:val="none" w:sz="0" w:space="0" w:color="auto"/>
      </w:divBdr>
    </w:div>
    <w:div w:id="520779689">
      <w:bodyDiv w:val="1"/>
      <w:marLeft w:val="0"/>
      <w:marRight w:val="0"/>
      <w:marTop w:val="0"/>
      <w:marBottom w:val="0"/>
      <w:divBdr>
        <w:top w:val="none" w:sz="0" w:space="0" w:color="auto"/>
        <w:left w:val="none" w:sz="0" w:space="0" w:color="auto"/>
        <w:bottom w:val="none" w:sz="0" w:space="0" w:color="auto"/>
        <w:right w:val="none" w:sz="0" w:space="0" w:color="auto"/>
      </w:divBdr>
    </w:div>
    <w:div w:id="523370963">
      <w:bodyDiv w:val="1"/>
      <w:marLeft w:val="0"/>
      <w:marRight w:val="0"/>
      <w:marTop w:val="0"/>
      <w:marBottom w:val="0"/>
      <w:divBdr>
        <w:top w:val="none" w:sz="0" w:space="0" w:color="auto"/>
        <w:left w:val="none" w:sz="0" w:space="0" w:color="auto"/>
        <w:bottom w:val="none" w:sz="0" w:space="0" w:color="auto"/>
        <w:right w:val="none" w:sz="0" w:space="0" w:color="auto"/>
      </w:divBdr>
    </w:div>
    <w:div w:id="533881335">
      <w:bodyDiv w:val="1"/>
      <w:marLeft w:val="0"/>
      <w:marRight w:val="0"/>
      <w:marTop w:val="0"/>
      <w:marBottom w:val="0"/>
      <w:divBdr>
        <w:top w:val="none" w:sz="0" w:space="0" w:color="auto"/>
        <w:left w:val="none" w:sz="0" w:space="0" w:color="auto"/>
        <w:bottom w:val="none" w:sz="0" w:space="0" w:color="auto"/>
        <w:right w:val="none" w:sz="0" w:space="0" w:color="auto"/>
      </w:divBdr>
    </w:div>
    <w:div w:id="538861125">
      <w:bodyDiv w:val="1"/>
      <w:marLeft w:val="0"/>
      <w:marRight w:val="0"/>
      <w:marTop w:val="0"/>
      <w:marBottom w:val="0"/>
      <w:divBdr>
        <w:top w:val="none" w:sz="0" w:space="0" w:color="auto"/>
        <w:left w:val="none" w:sz="0" w:space="0" w:color="auto"/>
        <w:bottom w:val="none" w:sz="0" w:space="0" w:color="auto"/>
        <w:right w:val="none" w:sz="0" w:space="0" w:color="auto"/>
      </w:divBdr>
    </w:div>
    <w:div w:id="539782514">
      <w:bodyDiv w:val="1"/>
      <w:marLeft w:val="0"/>
      <w:marRight w:val="0"/>
      <w:marTop w:val="0"/>
      <w:marBottom w:val="0"/>
      <w:divBdr>
        <w:top w:val="none" w:sz="0" w:space="0" w:color="auto"/>
        <w:left w:val="none" w:sz="0" w:space="0" w:color="auto"/>
        <w:bottom w:val="none" w:sz="0" w:space="0" w:color="auto"/>
        <w:right w:val="none" w:sz="0" w:space="0" w:color="auto"/>
      </w:divBdr>
    </w:div>
    <w:div w:id="556740669">
      <w:bodyDiv w:val="1"/>
      <w:marLeft w:val="0"/>
      <w:marRight w:val="0"/>
      <w:marTop w:val="0"/>
      <w:marBottom w:val="0"/>
      <w:divBdr>
        <w:top w:val="none" w:sz="0" w:space="0" w:color="auto"/>
        <w:left w:val="none" w:sz="0" w:space="0" w:color="auto"/>
        <w:bottom w:val="none" w:sz="0" w:space="0" w:color="auto"/>
        <w:right w:val="none" w:sz="0" w:space="0" w:color="auto"/>
      </w:divBdr>
    </w:div>
    <w:div w:id="562104921">
      <w:bodyDiv w:val="1"/>
      <w:marLeft w:val="0"/>
      <w:marRight w:val="0"/>
      <w:marTop w:val="0"/>
      <w:marBottom w:val="0"/>
      <w:divBdr>
        <w:top w:val="none" w:sz="0" w:space="0" w:color="auto"/>
        <w:left w:val="none" w:sz="0" w:space="0" w:color="auto"/>
        <w:bottom w:val="none" w:sz="0" w:space="0" w:color="auto"/>
        <w:right w:val="none" w:sz="0" w:space="0" w:color="auto"/>
      </w:divBdr>
    </w:div>
    <w:div w:id="575356606">
      <w:bodyDiv w:val="1"/>
      <w:marLeft w:val="0"/>
      <w:marRight w:val="0"/>
      <w:marTop w:val="0"/>
      <w:marBottom w:val="0"/>
      <w:divBdr>
        <w:top w:val="none" w:sz="0" w:space="0" w:color="auto"/>
        <w:left w:val="none" w:sz="0" w:space="0" w:color="auto"/>
        <w:bottom w:val="none" w:sz="0" w:space="0" w:color="auto"/>
        <w:right w:val="none" w:sz="0" w:space="0" w:color="auto"/>
      </w:divBdr>
    </w:div>
    <w:div w:id="609705991">
      <w:bodyDiv w:val="1"/>
      <w:marLeft w:val="0"/>
      <w:marRight w:val="0"/>
      <w:marTop w:val="0"/>
      <w:marBottom w:val="0"/>
      <w:divBdr>
        <w:top w:val="none" w:sz="0" w:space="0" w:color="auto"/>
        <w:left w:val="none" w:sz="0" w:space="0" w:color="auto"/>
        <w:bottom w:val="none" w:sz="0" w:space="0" w:color="auto"/>
        <w:right w:val="none" w:sz="0" w:space="0" w:color="auto"/>
      </w:divBdr>
    </w:div>
    <w:div w:id="619261933">
      <w:bodyDiv w:val="1"/>
      <w:marLeft w:val="0"/>
      <w:marRight w:val="0"/>
      <w:marTop w:val="0"/>
      <w:marBottom w:val="0"/>
      <w:divBdr>
        <w:top w:val="none" w:sz="0" w:space="0" w:color="auto"/>
        <w:left w:val="none" w:sz="0" w:space="0" w:color="auto"/>
        <w:bottom w:val="none" w:sz="0" w:space="0" w:color="auto"/>
        <w:right w:val="none" w:sz="0" w:space="0" w:color="auto"/>
      </w:divBdr>
    </w:div>
    <w:div w:id="622544157">
      <w:bodyDiv w:val="1"/>
      <w:marLeft w:val="0"/>
      <w:marRight w:val="0"/>
      <w:marTop w:val="0"/>
      <w:marBottom w:val="0"/>
      <w:divBdr>
        <w:top w:val="none" w:sz="0" w:space="0" w:color="auto"/>
        <w:left w:val="none" w:sz="0" w:space="0" w:color="auto"/>
        <w:bottom w:val="none" w:sz="0" w:space="0" w:color="auto"/>
        <w:right w:val="none" w:sz="0" w:space="0" w:color="auto"/>
      </w:divBdr>
    </w:div>
    <w:div w:id="630284145">
      <w:bodyDiv w:val="1"/>
      <w:marLeft w:val="0"/>
      <w:marRight w:val="0"/>
      <w:marTop w:val="0"/>
      <w:marBottom w:val="0"/>
      <w:divBdr>
        <w:top w:val="none" w:sz="0" w:space="0" w:color="auto"/>
        <w:left w:val="none" w:sz="0" w:space="0" w:color="auto"/>
        <w:bottom w:val="none" w:sz="0" w:space="0" w:color="auto"/>
        <w:right w:val="none" w:sz="0" w:space="0" w:color="auto"/>
      </w:divBdr>
    </w:div>
    <w:div w:id="640579000">
      <w:bodyDiv w:val="1"/>
      <w:marLeft w:val="0"/>
      <w:marRight w:val="0"/>
      <w:marTop w:val="0"/>
      <w:marBottom w:val="0"/>
      <w:divBdr>
        <w:top w:val="none" w:sz="0" w:space="0" w:color="auto"/>
        <w:left w:val="none" w:sz="0" w:space="0" w:color="auto"/>
        <w:bottom w:val="none" w:sz="0" w:space="0" w:color="auto"/>
        <w:right w:val="none" w:sz="0" w:space="0" w:color="auto"/>
      </w:divBdr>
    </w:div>
    <w:div w:id="678626130">
      <w:bodyDiv w:val="1"/>
      <w:marLeft w:val="0"/>
      <w:marRight w:val="0"/>
      <w:marTop w:val="0"/>
      <w:marBottom w:val="0"/>
      <w:divBdr>
        <w:top w:val="none" w:sz="0" w:space="0" w:color="auto"/>
        <w:left w:val="none" w:sz="0" w:space="0" w:color="auto"/>
        <w:bottom w:val="none" w:sz="0" w:space="0" w:color="auto"/>
        <w:right w:val="none" w:sz="0" w:space="0" w:color="auto"/>
      </w:divBdr>
    </w:div>
    <w:div w:id="687760474">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2657084">
      <w:bodyDiv w:val="1"/>
      <w:marLeft w:val="0"/>
      <w:marRight w:val="0"/>
      <w:marTop w:val="0"/>
      <w:marBottom w:val="0"/>
      <w:divBdr>
        <w:top w:val="none" w:sz="0" w:space="0" w:color="auto"/>
        <w:left w:val="none" w:sz="0" w:space="0" w:color="auto"/>
        <w:bottom w:val="none" w:sz="0" w:space="0" w:color="auto"/>
        <w:right w:val="none" w:sz="0" w:space="0" w:color="auto"/>
      </w:divBdr>
    </w:div>
    <w:div w:id="697658550">
      <w:bodyDiv w:val="1"/>
      <w:marLeft w:val="0"/>
      <w:marRight w:val="0"/>
      <w:marTop w:val="0"/>
      <w:marBottom w:val="0"/>
      <w:divBdr>
        <w:top w:val="none" w:sz="0" w:space="0" w:color="auto"/>
        <w:left w:val="none" w:sz="0" w:space="0" w:color="auto"/>
        <w:bottom w:val="none" w:sz="0" w:space="0" w:color="auto"/>
        <w:right w:val="none" w:sz="0" w:space="0" w:color="auto"/>
      </w:divBdr>
    </w:div>
    <w:div w:id="706029723">
      <w:bodyDiv w:val="1"/>
      <w:marLeft w:val="0"/>
      <w:marRight w:val="0"/>
      <w:marTop w:val="0"/>
      <w:marBottom w:val="0"/>
      <w:divBdr>
        <w:top w:val="none" w:sz="0" w:space="0" w:color="auto"/>
        <w:left w:val="none" w:sz="0" w:space="0" w:color="auto"/>
        <w:bottom w:val="none" w:sz="0" w:space="0" w:color="auto"/>
        <w:right w:val="none" w:sz="0" w:space="0" w:color="auto"/>
      </w:divBdr>
    </w:div>
    <w:div w:id="706951772">
      <w:bodyDiv w:val="1"/>
      <w:marLeft w:val="0"/>
      <w:marRight w:val="0"/>
      <w:marTop w:val="0"/>
      <w:marBottom w:val="0"/>
      <w:divBdr>
        <w:top w:val="none" w:sz="0" w:space="0" w:color="auto"/>
        <w:left w:val="none" w:sz="0" w:space="0" w:color="auto"/>
        <w:bottom w:val="none" w:sz="0" w:space="0" w:color="auto"/>
        <w:right w:val="none" w:sz="0" w:space="0" w:color="auto"/>
      </w:divBdr>
    </w:div>
    <w:div w:id="727538735">
      <w:bodyDiv w:val="1"/>
      <w:marLeft w:val="0"/>
      <w:marRight w:val="0"/>
      <w:marTop w:val="0"/>
      <w:marBottom w:val="0"/>
      <w:divBdr>
        <w:top w:val="none" w:sz="0" w:space="0" w:color="auto"/>
        <w:left w:val="none" w:sz="0" w:space="0" w:color="auto"/>
        <w:bottom w:val="none" w:sz="0" w:space="0" w:color="auto"/>
        <w:right w:val="none" w:sz="0" w:space="0" w:color="auto"/>
      </w:divBdr>
    </w:div>
    <w:div w:id="729308579">
      <w:bodyDiv w:val="1"/>
      <w:marLeft w:val="0"/>
      <w:marRight w:val="0"/>
      <w:marTop w:val="0"/>
      <w:marBottom w:val="0"/>
      <w:divBdr>
        <w:top w:val="none" w:sz="0" w:space="0" w:color="auto"/>
        <w:left w:val="none" w:sz="0" w:space="0" w:color="auto"/>
        <w:bottom w:val="none" w:sz="0" w:space="0" w:color="auto"/>
        <w:right w:val="none" w:sz="0" w:space="0" w:color="auto"/>
      </w:divBdr>
    </w:div>
    <w:div w:id="729350745">
      <w:bodyDiv w:val="1"/>
      <w:marLeft w:val="0"/>
      <w:marRight w:val="0"/>
      <w:marTop w:val="0"/>
      <w:marBottom w:val="0"/>
      <w:divBdr>
        <w:top w:val="none" w:sz="0" w:space="0" w:color="auto"/>
        <w:left w:val="none" w:sz="0" w:space="0" w:color="auto"/>
        <w:bottom w:val="none" w:sz="0" w:space="0" w:color="auto"/>
        <w:right w:val="none" w:sz="0" w:space="0" w:color="auto"/>
      </w:divBdr>
    </w:div>
    <w:div w:id="732973880">
      <w:bodyDiv w:val="1"/>
      <w:marLeft w:val="0"/>
      <w:marRight w:val="0"/>
      <w:marTop w:val="0"/>
      <w:marBottom w:val="0"/>
      <w:divBdr>
        <w:top w:val="none" w:sz="0" w:space="0" w:color="auto"/>
        <w:left w:val="none" w:sz="0" w:space="0" w:color="auto"/>
        <w:bottom w:val="none" w:sz="0" w:space="0" w:color="auto"/>
        <w:right w:val="none" w:sz="0" w:space="0" w:color="auto"/>
      </w:divBdr>
    </w:div>
    <w:div w:id="743836295">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62386189">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81614367">
      <w:bodyDiv w:val="1"/>
      <w:marLeft w:val="0"/>
      <w:marRight w:val="0"/>
      <w:marTop w:val="0"/>
      <w:marBottom w:val="0"/>
      <w:divBdr>
        <w:top w:val="none" w:sz="0" w:space="0" w:color="auto"/>
        <w:left w:val="none" w:sz="0" w:space="0" w:color="auto"/>
        <w:bottom w:val="none" w:sz="0" w:space="0" w:color="auto"/>
        <w:right w:val="none" w:sz="0" w:space="0" w:color="auto"/>
      </w:divBdr>
    </w:div>
    <w:div w:id="794712103">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7450855">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02891471">
      <w:bodyDiv w:val="1"/>
      <w:marLeft w:val="0"/>
      <w:marRight w:val="0"/>
      <w:marTop w:val="0"/>
      <w:marBottom w:val="0"/>
      <w:divBdr>
        <w:top w:val="none" w:sz="0" w:space="0" w:color="auto"/>
        <w:left w:val="none" w:sz="0" w:space="0" w:color="auto"/>
        <w:bottom w:val="none" w:sz="0" w:space="0" w:color="auto"/>
        <w:right w:val="none" w:sz="0" w:space="0" w:color="auto"/>
      </w:divBdr>
    </w:div>
    <w:div w:id="823012047">
      <w:bodyDiv w:val="1"/>
      <w:marLeft w:val="0"/>
      <w:marRight w:val="0"/>
      <w:marTop w:val="0"/>
      <w:marBottom w:val="0"/>
      <w:divBdr>
        <w:top w:val="none" w:sz="0" w:space="0" w:color="auto"/>
        <w:left w:val="none" w:sz="0" w:space="0" w:color="auto"/>
        <w:bottom w:val="none" w:sz="0" w:space="0" w:color="auto"/>
        <w:right w:val="none" w:sz="0" w:space="0" w:color="auto"/>
      </w:divBdr>
    </w:div>
    <w:div w:id="830289249">
      <w:bodyDiv w:val="1"/>
      <w:marLeft w:val="0"/>
      <w:marRight w:val="0"/>
      <w:marTop w:val="0"/>
      <w:marBottom w:val="0"/>
      <w:divBdr>
        <w:top w:val="none" w:sz="0" w:space="0" w:color="auto"/>
        <w:left w:val="none" w:sz="0" w:space="0" w:color="auto"/>
        <w:bottom w:val="none" w:sz="0" w:space="0" w:color="auto"/>
        <w:right w:val="none" w:sz="0" w:space="0" w:color="auto"/>
      </w:divBdr>
    </w:div>
    <w:div w:id="836924172">
      <w:bodyDiv w:val="1"/>
      <w:marLeft w:val="0"/>
      <w:marRight w:val="0"/>
      <w:marTop w:val="0"/>
      <w:marBottom w:val="0"/>
      <w:divBdr>
        <w:top w:val="none" w:sz="0" w:space="0" w:color="auto"/>
        <w:left w:val="none" w:sz="0" w:space="0" w:color="auto"/>
        <w:bottom w:val="none" w:sz="0" w:space="0" w:color="auto"/>
        <w:right w:val="none" w:sz="0" w:space="0" w:color="auto"/>
      </w:divBdr>
    </w:div>
    <w:div w:id="841050674">
      <w:bodyDiv w:val="1"/>
      <w:marLeft w:val="0"/>
      <w:marRight w:val="0"/>
      <w:marTop w:val="0"/>
      <w:marBottom w:val="0"/>
      <w:divBdr>
        <w:top w:val="none" w:sz="0" w:space="0" w:color="auto"/>
        <w:left w:val="none" w:sz="0" w:space="0" w:color="auto"/>
        <w:bottom w:val="none" w:sz="0" w:space="0" w:color="auto"/>
        <w:right w:val="none" w:sz="0" w:space="0" w:color="auto"/>
      </w:divBdr>
    </w:div>
    <w:div w:id="842210971">
      <w:bodyDiv w:val="1"/>
      <w:marLeft w:val="0"/>
      <w:marRight w:val="0"/>
      <w:marTop w:val="0"/>
      <w:marBottom w:val="0"/>
      <w:divBdr>
        <w:top w:val="none" w:sz="0" w:space="0" w:color="auto"/>
        <w:left w:val="none" w:sz="0" w:space="0" w:color="auto"/>
        <w:bottom w:val="none" w:sz="0" w:space="0" w:color="auto"/>
        <w:right w:val="none" w:sz="0" w:space="0" w:color="auto"/>
      </w:divBdr>
    </w:div>
    <w:div w:id="844511482">
      <w:bodyDiv w:val="1"/>
      <w:marLeft w:val="0"/>
      <w:marRight w:val="0"/>
      <w:marTop w:val="0"/>
      <w:marBottom w:val="0"/>
      <w:divBdr>
        <w:top w:val="none" w:sz="0" w:space="0" w:color="auto"/>
        <w:left w:val="none" w:sz="0" w:space="0" w:color="auto"/>
        <w:bottom w:val="none" w:sz="0" w:space="0" w:color="auto"/>
        <w:right w:val="none" w:sz="0" w:space="0" w:color="auto"/>
      </w:divBdr>
    </w:div>
    <w:div w:id="858158263">
      <w:bodyDiv w:val="1"/>
      <w:marLeft w:val="0"/>
      <w:marRight w:val="0"/>
      <w:marTop w:val="0"/>
      <w:marBottom w:val="0"/>
      <w:divBdr>
        <w:top w:val="none" w:sz="0" w:space="0" w:color="auto"/>
        <w:left w:val="none" w:sz="0" w:space="0" w:color="auto"/>
        <w:bottom w:val="none" w:sz="0" w:space="0" w:color="auto"/>
        <w:right w:val="none" w:sz="0" w:space="0" w:color="auto"/>
      </w:divBdr>
    </w:div>
    <w:div w:id="859927375">
      <w:bodyDiv w:val="1"/>
      <w:marLeft w:val="0"/>
      <w:marRight w:val="0"/>
      <w:marTop w:val="0"/>
      <w:marBottom w:val="0"/>
      <w:divBdr>
        <w:top w:val="none" w:sz="0" w:space="0" w:color="auto"/>
        <w:left w:val="none" w:sz="0" w:space="0" w:color="auto"/>
        <w:bottom w:val="none" w:sz="0" w:space="0" w:color="auto"/>
        <w:right w:val="none" w:sz="0" w:space="0" w:color="auto"/>
      </w:divBdr>
    </w:div>
    <w:div w:id="860123443">
      <w:bodyDiv w:val="1"/>
      <w:marLeft w:val="0"/>
      <w:marRight w:val="0"/>
      <w:marTop w:val="0"/>
      <w:marBottom w:val="0"/>
      <w:divBdr>
        <w:top w:val="none" w:sz="0" w:space="0" w:color="auto"/>
        <w:left w:val="none" w:sz="0" w:space="0" w:color="auto"/>
        <w:bottom w:val="none" w:sz="0" w:space="0" w:color="auto"/>
        <w:right w:val="none" w:sz="0" w:space="0" w:color="auto"/>
      </w:divBdr>
    </w:div>
    <w:div w:id="867065636">
      <w:bodyDiv w:val="1"/>
      <w:marLeft w:val="0"/>
      <w:marRight w:val="0"/>
      <w:marTop w:val="0"/>
      <w:marBottom w:val="0"/>
      <w:divBdr>
        <w:top w:val="none" w:sz="0" w:space="0" w:color="auto"/>
        <w:left w:val="none" w:sz="0" w:space="0" w:color="auto"/>
        <w:bottom w:val="none" w:sz="0" w:space="0" w:color="auto"/>
        <w:right w:val="none" w:sz="0" w:space="0" w:color="auto"/>
      </w:divBdr>
    </w:div>
    <w:div w:id="868184625">
      <w:bodyDiv w:val="1"/>
      <w:marLeft w:val="0"/>
      <w:marRight w:val="0"/>
      <w:marTop w:val="0"/>
      <w:marBottom w:val="0"/>
      <w:divBdr>
        <w:top w:val="none" w:sz="0" w:space="0" w:color="auto"/>
        <w:left w:val="none" w:sz="0" w:space="0" w:color="auto"/>
        <w:bottom w:val="none" w:sz="0" w:space="0" w:color="auto"/>
        <w:right w:val="none" w:sz="0" w:space="0" w:color="auto"/>
      </w:divBdr>
    </w:div>
    <w:div w:id="884877940">
      <w:bodyDiv w:val="1"/>
      <w:marLeft w:val="0"/>
      <w:marRight w:val="0"/>
      <w:marTop w:val="0"/>
      <w:marBottom w:val="0"/>
      <w:divBdr>
        <w:top w:val="none" w:sz="0" w:space="0" w:color="auto"/>
        <w:left w:val="none" w:sz="0" w:space="0" w:color="auto"/>
        <w:bottom w:val="none" w:sz="0" w:space="0" w:color="auto"/>
        <w:right w:val="none" w:sz="0" w:space="0" w:color="auto"/>
      </w:divBdr>
    </w:div>
    <w:div w:id="891620210">
      <w:bodyDiv w:val="1"/>
      <w:marLeft w:val="0"/>
      <w:marRight w:val="0"/>
      <w:marTop w:val="0"/>
      <w:marBottom w:val="0"/>
      <w:divBdr>
        <w:top w:val="none" w:sz="0" w:space="0" w:color="auto"/>
        <w:left w:val="none" w:sz="0" w:space="0" w:color="auto"/>
        <w:bottom w:val="none" w:sz="0" w:space="0" w:color="auto"/>
        <w:right w:val="none" w:sz="0" w:space="0" w:color="auto"/>
      </w:divBdr>
    </w:div>
    <w:div w:id="902451059">
      <w:bodyDiv w:val="1"/>
      <w:marLeft w:val="0"/>
      <w:marRight w:val="0"/>
      <w:marTop w:val="0"/>
      <w:marBottom w:val="0"/>
      <w:divBdr>
        <w:top w:val="none" w:sz="0" w:space="0" w:color="auto"/>
        <w:left w:val="none" w:sz="0" w:space="0" w:color="auto"/>
        <w:bottom w:val="none" w:sz="0" w:space="0" w:color="auto"/>
        <w:right w:val="none" w:sz="0" w:space="0" w:color="auto"/>
      </w:divBdr>
    </w:div>
    <w:div w:id="919871051">
      <w:bodyDiv w:val="1"/>
      <w:marLeft w:val="0"/>
      <w:marRight w:val="0"/>
      <w:marTop w:val="0"/>
      <w:marBottom w:val="0"/>
      <w:divBdr>
        <w:top w:val="none" w:sz="0" w:space="0" w:color="auto"/>
        <w:left w:val="none" w:sz="0" w:space="0" w:color="auto"/>
        <w:bottom w:val="none" w:sz="0" w:space="0" w:color="auto"/>
        <w:right w:val="none" w:sz="0" w:space="0" w:color="auto"/>
      </w:divBdr>
    </w:div>
    <w:div w:id="925505441">
      <w:bodyDiv w:val="1"/>
      <w:marLeft w:val="0"/>
      <w:marRight w:val="0"/>
      <w:marTop w:val="0"/>
      <w:marBottom w:val="0"/>
      <w:divBdr>
        <w:top w:val="none" w:sz="0" w:space="0" w:color="auto"/>
        <w:left w:val="none" w:sz="0" w:space="0" w:color="auto"/>
        <w:bottom w:val="none" w:sz="0" w:space="0" w:color="auto"/>
        <w:right w:val="none" w:sz="0" w:space="0" w:color="auto"/>
      </w:divBdr>
    </w:div>
    <w:div w:id="925774164">
      <w:bodyDiv w:val="1"/>
      <w:marLeft w:val="0"/>
      <w:marRight w:val="0"/>
      <w:marTop w:val="0"/>
      <w:marBottom w:val="0"/>
      <w:divBdr>
        <w:top w:val="none" w:sz="0" w:space="0" w:color="auto"/>
        <w:left w:val="none" w:sz="0" w:space="0" w:color="auto"/>
        <w:bottom w:val="none" w:sz="0" w:space="0" w:color="auto"/>
        <w:right w:val="none" w:sz="0" w:space="0" w:color="auto"/>
      </w:divBdr>
    </w:div>
    <w:div w:id="942610219">
      <w:bodyDiv w:val="1"/>
      <w:marLeft w:val="0"/>
      <w:marRight w:val="0"/>
      <w:marTop w:val="0"/>
      <w:marBottom w:val="0"/>
      <w:divBdr>
        <w:top w:val="none" w:sz="0" w:space="0" w:color="auto"/>
        <w:left w:val="none" w:sz="0" w:space="0" w:color="auto"/>
        <w:bottom w:val="none" w:sz="0" w:space="0" w:color="auto"/>
        <w:right w:val="none" w:sz="0" w:space="0" w:color="auto"/>
      </w:divBdr>
    </w:div>
    <w:div w:id="965430857">
      <w:bodyDiv w:val="1"/>
      <w:marLeft w:val="0"/>
      <w:marRight w:val="0"/>
      <w:marTop w:val="0"/>
      <w:marBottom w:val="0"/>
      <w:divBdr>
        <w:top w:val="none" w:sz="0" w:space="0" w:color="auto"/>
        <w:left w:val="none" w:sz="0" w:space="0" w:color="auto"/>
        <w:bottom w:val="none" w:sz="0" w:space="0" w:color="auto"/>
        <w:right w:val="none" w:sz="0" w:space="0" w:color="auto"/>
      </w:divBdr>
    </w:div>
    <w:div w:id="981617809">
      <w:bodyDiv w:val="1"/>
      <w:marLeft w:val="0"/>
      <w:marRight w:val="0"/>
      <w:marTop w:val="0"/>
      <w:marBottom w:val="0"/>
      <w:divBdr>
        <w:top w:val="none" w:sz="0" w:space="0" w:color="auto"/>
        <w:left w:val="none" w:sz="0" w:space="0" w:color="auto"/>
        <w:bottom w:val="none" w:sz="0" w:space="0" w:color="auto"/>
        <w:right w:val="none" w:sz="0" w:space="0" w:color="auto"/>
      </w:divBdr>
    </w:div>
    <w:div w:id="996611200">
      <w:bodyDiv w:val="1"/>
      <w:marLeft w:val="0"/>
      <w:marRight w:val="0"/>
      <w:marTop w:val="0"/>
      <w:marBottom w:val="0"/>
      <w:divBdr>
        <w:top w:val="none" w:sz="0" w:space="0" w:color="auto"/>
        <w:left w:val="none" w:sz="0" w:space="0" w:color="auto"/>
        <w:bottom w:val="none" w:sz="0" w:space="0" w:color="auto"/>
        <w:right w:val="none" w:sz="0" w:space="0" w:color="auto"/>
      </w:divBdr>
    </w:div>
    <w:div w:id="1004162620">
      <w:bodyDiv w:val="1"/>
      <w:marLeft w:val="0"/>
      <w:marRight w:val="0"/>
      <w:marTop w:val="0"/>
      <w:marBottom w:val="0"/>
      <w:divBdr>
        <w:top w:val="none" w:sz="0" w:space="0" w:color="auto"/>
        <w:left w:val="none" w:sz="0" w:space="0" w:color="auto"/>
        <w:bottom w:val="none" w:sz="0" w:space="0" w:color="auto"/>
        <w:right w:val="none" w:sz="0" w:space="0" w:color="auto"/>
      </w:divBdr>
    </w:div>
    <w:div w:id="1004742910">
      <w:bodyDiv w:val="1"/>
      <w:marLeft w:val="0"/>
      <w:marRight w:val="0"/>
      <w:marTop w:val="0"/>
      <w:marBottom w:val="0"/>
      <w:divBdr>
        <w:top w:val="none" w:sz="0" w:space="0" w:color="auto"/>
        <w:left w:val="none" w:sz="0" w:space="0" w:color="auto"/>
        <w:bottom w:val="none" w:sz="0" w:space="0" w:color="auto"/>
        <w:right w:val="none" w:sz="0" w:space="0" w:color="auto"/>
      </w:divBdr>
    </w:div>
    <w:div w:id="1029716768">
      <w:bodyDiv w:val="1"/>
      <w:marLeft w:val="0"/>
      <w:marRight w:val="0"/>
      <w:marTop w:val="0"/>
      <w:marBottom w:val="0"/>
      <w:divBdr>
        <w:top w:val="none" w:sz="0" w:space="0" w:color="auto"/>
        <w:left w:val="none" w:sz="0" w:space="0" w:color="auto"/>
        <w:bottom w:val="none" w:sz="0" w:space="0" w:color="auto"/>
        <w:right w:val="none" w:sz="0" w:space="0" w:color="auto"/>
      </w:divBdr>
    </w:div>
    <w:div w:id="1034498100">
      <w:bodyDiv w:val="1"/>
      <w:marLeft w:val="0"/>
      <w:marRight w:val="0"/>
      <w:marTop w:val="0"/>
      <w:marBottom w:val="0"/>
      <w:divBdr>
        <w:top w:val="none" w:sz="0" w:space="0" w:color="auto"/>
        <w:left w:val="none" w:sz="0" w:space="0" w:color="auto"/>
        <w:bottom w:val="none" w:sz="0" w:space="0" w:color="auto"/>
        <w:right w:val="none" w:sz="0" w:space="0" w:color="auto"/>
      </w:divBdr>
    </w:div>
    <w:div w:id="1037661473">
      <w:bodyDiv w:val="1"/>
      <w:marLeft w:val="0"/>
      <w:marRight w:val="0"/>
      <w:marTop w:val="0"/>
      <w:marBottom w:val="0"/>
      <w:divBdr>
        <w:top w:val="none" w:sz="0" w:space="0" w:color="auto"/>
        <w:left w:val="none" w:sz="0" w:space="0" w:color="auto"/>
        <w:bottom w:val="none" w:sz="0" w:space="0" w:color="auto"/>
        <w:right w:val="none" w:sz="0" w:space="0" w:color="auto"/>
      </w:divBdr>
    </w:div>
    <w:div w:id="1052196855">
      <w:bodyDiv w:val="1"/>
      <w:marLeft w:val="0"/>
      <w:marRight w:val="0"/>
      <w:marTop w:val="0"/>
      <w:marBottom w:val="0"/>
      <w:divBdr>
        <w:top w:val="none" w:sz="0" w:space="0" w:color="auto"/>
        <w:left w:val="none" w:sz="0" w:space="0" w:color="auto"/>
        <w:bottom w:val="none" w:sz="0" w:space="0" w:color="auto"/>
        <w:right w:val="none" w:sz="0" w:space="0" w:color="auto"/>
      </w:divBdr>
    </w:div>
    <w:div w:id="1058168256">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69575834">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075781961">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6558559">
      <w:bodyDiv w:val="1"/>
      <w:marLeft w:val="0"/>
      <w:marRight w:val="0"/>
      <w:marTop w:val="0"/>
      <w:marBottom w:val="0"/>
      <w:divBdr>
        <w:top w:val="none" w:sz="0" w:space="0" w:color="auto"/>
        <w:left w:val="none" w:sz="0" w:space="0" w:color="auto"/>
        <w:bottom w:val="none" w:sz="0" w:space="0" w:color="auto"/>
        <w:right w:val="none" w:sz="0" w:space="0" w:color="auto"/>
      </w:divBdr>
    </w:div>
    <w:div w:id="1103233085">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17606431">
      <w:bodyDiv w:val="1"/>
      <w:marLeft w:val="0"/>
      <w:marRight w:val="0"/>
      <w:marTop w:val="0"/>
      <w:marBottom w:val="0"/>
      <w:divBdr>
        <w:top w:val="none" w:sz="0" w:space="0" w:color="auto"/>
        <w:left w:val="none" w:sz="0" w:space="0" w:color="auto"/>
        <w:bottom w:val="none" w:sz="0" w:space="0" w:color="auto"/>
        <w:right w:val="none" w:sz="0" w:space="0" w:color="auto"/>
      </w:divBdr>
    </w:div>
    <w:div w:id="1121152480">
      <w:bodyDiv w:val="1"/>
      <w:marLeft w:val="0"/>
      <w:marRight w:val="0"/>
      <w:marTop w:val="0"/>
      <w:marBottom w:val="0"/>
      <w:divBdr>
        <w:top w:val="none" w:sz="0" w:space="0" w:color="auto"/>
        <w:left w:val="none" w:sz="0" w:space="0" w:color="auto"/>
        <w:bottom w:val="none" w:sz="0" w:space="0" w:color="auto"/>
        <w:right w:val="none" w:sz="0" w:space="0" w:color="auto"/>
      </w:divBdr>
    </w:div>
    <w:div w:id="1123614886">
      <w:bodyDiv w:val="1"/>
      <w:marLeft w:val="0"/>
      <w:marRight w:val="0"/>
      <w:marTop w:val="0"/>
      <w:marBottom w:val="0"/>
      <w:divBdr>
        <w:top w:val="none" w:sz="0" w:space="0" w:color="auto"/>
        <w:left w:val="none" w:sz="0" w:space="0" w:color="auto"/>
        <w:bottom w:val="none" w:sz="0" w:space="0" w:color="auto"/>
        <w:right w:val="none" w:sz="0" w:space="0" w:color="auto"/>
      </w:divBdr>
    </w:div>
    <w:div w:id="1126923497">
      <w:bodyDiv w:val="1"/>
      <w:marLeft w:val="0"/>
      <w:marRight w:val="0"/>
      <w:marTop w:val="0"/>
      <w:marBottom w:val="0"/>
      <w:divBdr>
        <w:top w:val="none" w:sz="0" w:space="0" w:color="auto"/>
        <w:left w:val="none" w:sz="0" w:space="0" w:color="auto"/>
        <w:bottom w:val="none" w:sz="0" w:space="0" w:color="auto"/>
        <w:right w:val="none" w:sz="0" w:space="0" w:color="auto"/>
      </w:divBdr>
    </w:div>
    <w:div w:id="1151217471">
      <w:bodyDiv w:val="1"/>
      <w:marLeft w:val="0"/>
      <w:marRight w:val="0"/>
      <w:marTop w:val="0"/>
      <w:marBottom w:val="0"/>
      <w:divBdr>
        <w:top w:val="none" w:sz="0" w:space="0" w:color="auto"/>
        <w:left w:val="none" w:sz="0" w:space="0" w:color="auto"/>
        <w:bottom w:val="none" w:sz="0" w:space="0" w:color="auto"/>
        <w:right w:val="none" w:sz="0" w:space="0" w:color="auto"/>
      </w:divBdr>
    </w:div>
    <w:div w:id="1154102992">
      <w:bodyDiv w:val="1"/>
      <w:marLeft w:val="0"/>
      <w:marRight w:val="0"/>
      <w:marTop w:val="0"/>
      <w:marBottom w:val="0"/>
      <w:divBdr>
        <w:top w:val="none" w:sz="0" w:space="0" w:color="auto"/>
        <w:left w:val="none" w:sz="0" w:space="0" w:color="auto"/>
        <w:bottom w:val="none" w:sz="0" w:space="0" w:color="auto"/>
        <w:right w:val="none" w:sz="0" w:space="0" w:color="auto"/>
      </w:divBdr>
    </w:div>
    <w:div w:id="1154832317">
      <w:bodyDiv w:val="1"/>
      <w:marLeft w:val="0"/>
      <w:marRight w:val="0"/>
      <w:marTop w:val="0"/>
      <w:marBottom w:val="0"/>
      <w:divBdr>
        <w:top w:val="none" w:sz="0" w:space="0" w:color="auto"/>
        <w:left w:val="none" w:sz="0" w:space="0" w:color="auto"/>
        <w:bottom w:val="none" w:sz="0" w:space="0" w:color="auto"/>
        <w:right w:val="none" w:sz="0" w:space="0" w:color="auto"/>
      </w:divBdr>
    </w:div>
    <w:div w:id="1173031986">
      <w:bodyDiv w:val="1"/>
      <w:marLeft w:val="0"/>
      <w:marRight w:val="0"/>
      <w:marTop w:val="0"/>
      <w:marBottom w:val="0"/>
      <w:divBdr>
        <w:top w:val="none" w:sz="0" w:space="0" w:color="auto"/>
        <w:left w:val="none" w:sz="0" w:space="0" w:color="auto"/>
        <w:bottom w:val="none" w:sz="0" w:space="0" w:color="auto"/>
        <w:right w:val="none" w:sz="0" w:space="0" w:color="auto"/>
      </w:divBdr>
    </w:div>
    <w:div w:id="1178740020">
      <w:bodyDiv w:val="1"/>
      <w:marLeft w:val="0"/>
      <w:marRight w:val="0"/>
      <w:marTop w:val="0"/>
      <w:marBottom w:val="0"/>
      <w:divBdr>
        <w:top w:val="none" w:sz="0" w:space="0" w:color="auto"/>
        <w:left w:val="none" w:sz="0" w:space="0" w:color="auto"/>
        <w:bottom w:val="none" w:sz="0" w:space="0" w:color="auto"/>
        <w:right w:val="none" w:sz="0" w:space="0" w:color="auto"/>
      </w:divBdr>
    </w:div>
    <w:div w:id="1179932925">
      <w:bodyDiv w:val="1"/>
      <w:marLeft w:val="0"/>
      <w:marRight w:val="0"/>
      <w:marTop w:val="0"/>
      <w:marBottom w:val="0"/>
      <w:divBdr>
        <w:top w:val="none" w:sz="0" w:space="0" w:color="auto"/>
        <w:left w:val="none" w:sz="0" w:space="0" w:color="auto"/>
        <w:bottom w:val="none" w:sz="0" w:space="0" w:color="auto"/>
        <w:right w:val="none" w:sz="0" w:space="0" w:color="auto"/>
      </w:divBdr>
    </w:div>
    <w:div w:id="1179999484">
      <w:bodyDiv w:val="1"/>
      <w:marLeft w:val="0"/>
      <w:marRight w:val="0"/>
      <w:marTop w:val="0"/>
      <w:marBottom w:val="0"/>
      <w:divBdr>
        <w:top w:val="none" w:sz="0" w:space="0" w:color="auto"/>
        <w:left w:val="none" w:sz="0" w:space="0" w:color="auto"/>
        <w:bottom w:val="none" w:sz="0" w:space="0" w:color="auto"/>
        <w:right w:val="none" w:sz="0" w:space="0" w:color="auto"/>
      </w:divBdr>
    </w:div>
    <w:div w:id="1191601433">
      <w:bodyDiv w:val="1"/>
      <w:marLeft w:val="0"/>
      <w:marRight w:val="0"/>
      <w:marTop w:val="0"/>
      <w:marBottom w:val="0"/>
      <w:divBdr>
        <w:top w:val="none" w:sz="0" w:space="0" w:color="auto"/>
        <w:left w:val="none" w:sz="0" w:space="0" w:color="auto"/>
        <w:bottom w:val="none" w:sz="0" w:space="0" w:color="auto"/>
        <w:right w:val="none" w:sz="0" w:space="0" w:color="auto"/>
      </w:divBdr>
    </w:div>
    <w:div w:id="1200044731">
      <w:bodyDiv w:val="1"/>
      <w:marLeft w:val="0"/>
      <w:marRight w:val="0"/>
      <w:marTop w:val="0"/>
      <w:marBottom w:val="0"/>
      <w:divBdr>
        <w:top w:val="none" w:sz="0" w:space="0" w:color="auto"/>
        <w:left w:val="none" w:sz="0" w:space="0" w:color="auto"/>
        <w:bottom w:val="none" w:sz="0" w:space="0" w:color="auto"/>
        <w:right w:val="none" w:sz="0" w:space="0" w:color="auto"/>
      </w:divBdr>
    </w:div>
    <w:div w:id="1204633451">
      <w:bodyDiv w:val="1"/>
      <w:marLeft w:val="0"/>
      <w:marRight w:val="0"/>
      <w:marTop w:val="0"/>
      <w:marBottom w:val="0"/>
      <w:divBdr>
        <w:top w:val="none" w:sz="0" w:space="0" w:color="auto"/>
        <w:left w:val="none" w:sz="0" w:space="0" w:color="auto"/>
        <w:bottom w:val="none" w:sz="0" w:space="0" w:color="auto"/>
        <w:right w:val="none" w:sz="0" w:space="0" w:color="auto"/>
      </w:divBdr>
    </w:div>
    <w:div w:id="1214927989">
      <w:bodyDiv w:val="1"/>
      <w:marLeft w:val="0"/>
      <w:marRight w:val="0"/>
      <w:marTop w:val="0"/>
      <w:marBottom w:val="0"/>
      <w:divBdr>
        <w:top w:val="none" w:sz="0" w:space="0" w:color="auto"/>
        <w:left w:val="none" w:sz="0" w:space="0" w:color="auto"/>
        <w:bottom w:val="none" w:sz="0" w:space="0" w:color="auto"/>
        <w:right w:val="none" w:sz="0" w:space="0" w:color="auto"/>
      </w:divBdr>
    </w:div>
    <w:div w:id="1219784047">
      <w:bodyDiv w:val="1"/>
      <w:marLeft w:val="0"/>
      <w:marRight w:val="0"/>
      <w:marTop w:val="0"/>
      <w:marBottom w:val="0"/>
      <w:divBdr>
        <w:top w:val="none" w:sz="0" w:space="0" w:color="auto"/>
        <w:left w:val="none" w:sz="0" w:space="0" w:color="auto"/>
        <w:bottom w:val="none" w:sz="0" w:space="0" w:color="auto"/>
        <w:right w:val="none" w:sz="0" w:space="0" w:color="auto"/>
      </w:divBdr>
    </w:div>
    <w:div w:id="1234003677">
      <w:bodyDiv w:val="1"/>
      <w:marLeft w:val="0"/>
      <w:marRight w:val="0"/>
      <w:marTop w:val="0"/>
      <w:marBottom w:val="0"/>
      <w:divBdr>
        <w:top w:val="none" w:sz="0" w:space="0" w:color="auto"/>
        <w:left w:val="none" w:sz="0" w:space="0" w:color="auto"/>
        <w:bottom w:val="none" w:sz="0" w:space="0" w:color="auto"/>
        <w:right w:val="none" w:sz="0" w:space="0" w:color="auto"/>
      </w:divBdr>
    </w:div>
    <w:div w:id="1237133873">
      <w:bodyDiv w:val="1"/>
      <w:marLeft w:val="0"/>
      <w:marRight w:val="0"/>
      <w:marTop w:val="0"/>
      <w:marBottom w:val="0"/>
      <w:divBdr>
        <w:top w:val="none" w:sz="0" w:space="0" w:color="auto"/>
        <w:left w:val="none" w:sz="0" w:space="0" w:color="auto"/>
        <w:bottom w:val="none" w:sz="0" w:space="0" w:color="auto"/>
        <w:right w:val="none" w:sz="0" w:space="0" w:color="auto"/>
      </w:divBdr>
    </w:div>
    <w:div w:id="1299921121">
      <w:bodyDiv w:val="1"/>
      <w:marLeft w:val="0"/>
      <w:marRight w:val="0"/>
      <w:marTop w:val="0"/>
      <w:marBottom w:val="0"/>
      <w:divBdr>
        <w:top w:val="none" w:sz="0" w:space="0" w:color="auto"/>
        <w:left w:val="none" w:sz="0" w:space="0" w:color="auto"/>
        <w:bottom w:val="none" w:sz="0" w:space="0" w:color="auto"/>
        <w:right w:val="none" w:sz="0" w:space="0" w:color="auto"/>
      </w:divBdr>
    </w:div>
    <w:div w:id="1308705767">
      <w:bodyDiv w:val="1"/>
      <w:marLeft w:val="0"/>
      <w:marRight w:val="0"/>
      <w:marTop w:val="0"/>
      <w:marBottom w:val="0"/>
      <w:divBdr>
        <w:top w:val="none" w:sz="0" w:space="0" w:color="auto"/>
        <w:left w:val="none" w:sz="0" w:space="0" w:color="auto"/>
        <w:bottom w:val="none" w:sz="0" w:space="0" w:color="auto"/>
        <w:right w:val="none" w:sz="0" w:space="0" w:color="auto"/>
      </w:divBdr>
    </w:div>
    <w:div w:id="1323777624">
      <w:bodyDiv w:val="1"/>
      <w:marLeft w:val="0"/>
      <w:marRight w:val="0"/>
      <w:marTop w:val="0"/>
      <w:marBottom w:val="0"/>
      <w:divBdr>
        <w:top w:val="none" w:sz="0" w:space="0" w:color="auto"/>
        <w:left w:val="none" w:sz="0" w:space="0" w:color="auto"/>
        <w:bottom w:val="none" w:sz="0" w:space="0" w:color="auto"/>
        <w:right w:val="none" w:sz="0" w:space="0" w:color="auto"/>
      </w:divBdr>
    </w:div>
    <w:div w:id="1328090230">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51296061">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53453163">
      <w:bodyDiv w:val="1"/>
      <w:marLeft w:val="0"/>
      <w:marRight w:val="0"/>
      <w:marTop w:val="0"/>
      <w:marBottom w:val="0"/>
      <w:divBdr>
        <w:top w:val="none" w:sz="0" w:space="0" w:color="auto"/>
        <w:left w:val="none" w:sz="0" w:space="0" w:color="auto"/>
        <w:bottom w:val="none" w:sz="0" w:space="0" w:color="auto"/>
        <w:right w:val="none" w:sz="0" w:space="0" w:color="auto"/>
      </w:divBdr>
    </w:div>
    <w:div w:id="1355157146">
      <w:bodyDiv w:val="1"/>
      <w:marLeft w:val="0"/>
      <w:marRight w:val="0"/>
      <w:marTop w:val="0"/>
      <w:marBottom w:val="0"/>
      <w:divBdr>
        <w:top w:val="none" w:sz="0" w:space="0" w:color="auto"/>
        <w:left w:val="none" w:sz="0" w:space="0" w:color="auto"/>
        <w:bottom w:val="none" w:sz="0" w:space="0" w:color="auto"/>
        <w:right w:val="none" w:sz="0" w:space="0" w:color="auto"/>
      </w:divBdr>
    </w:div>
    <w:div w:id="1363215352">
      <w:bodyDiv w:val="1"/>
      <w:marLeft w:val="0"/>
      <w:marRight w:val="0"/>
      <w:marTop w:val="0"/>
      <w:marBottom w:val="0"/>
      <w:divBdr>
        <w:top w:val="none" w:sz="0" w:space="0" w:color="auto"/>
        <w:left w:val="none" w:sz="0" w:space="0" w:color="auto"/>
        <w:bottom w:val="none" w:sz="0" w:space="0" w:color="auto"/>
        <w:right w:val="none" w:sz="0" w:space="0" w:color="auto"/>
      </w:divBdr>
    </w:div>
    <w:div w:id="1371688207">
      <w:bodyDiv w:val="1"/>
      <w:marLeft w:val="0"/>
      <w:marRight w:val="0"/>
      <w:marTop w:val="0"/>
      <w:marBottom w:val="0"/>
      <w:divBdr>
        <w:top w:val="none" w:sz="0" w:space="0" w:color="auto"/>
        <w:left w:val="none" w:sz="0" w:space="0" w:color="auto"/>
        <w:bottom w:val="none" w:sz="0" w:space="0" w:color="auto"/>
        <w:right w:val="none" w:sz="0" w:space="0" w:color="auto"/>
      </w:divBdr>
    </w:div>
    <w:div w:id="1380668961">
      <w:bodyDiv w:val="1"/>
      <w:marLeft w:val="0"/>
      <w:marRight w:val="0"/>
      <w:marTop w:val="0"/>
      <w:marBottom w:val="0"/>
      <w:divBdr>
        <w:top w:val="none" w:sz="0" w:space="0" w:color="auto"/>
        <w:left w:val="none" w:sz="0" w:space="0" w:color="auto"/>
        <w:bottom w:val="none" w:sz="0" w:space="0" w:color="auto"/>
        <w:right w:val="none" w:sz="0" w:space="0" w:color="auto"/>
      </w:divBdr>
    </w:div>
    <w:div w:id="1389185190">
      <w:bodyDiv w:val="1"/>
      <w:marLeft w:val="0"/>
      <w:marRight w:val="0"/>
      <w:marTop w:val="0"/>
      <w:marBottom w:val="0"/>
      <w:divBdr>
        <w:top w:val="none" w:sz="0" w:space="0" w:color="auto"/>
        <w:left w:val="none" w:sz="0" w:space="0" w:color="auto"/>
        <w:bottom w:val="none" w:sz="0" w:space="0" w:color="auto"/>
        <w:right w:val="none" w:sz="0" w:space="0" w:color="auto"/>
      </w:divBdr>
    </w:div>
    <w:div w:id="1395930999">
      <w:bodyDiv w:val="1"/>
      <w:marLeft w:val="0"/>
      <w:marRight w:val="0"/>
      <w:marTop w:val="0"/>
      <w:marBottom w:val="0"/>
      <w:divBdr>
        <w:top w:val="none" w:sz="0" w:space="0" w:color="auto"/>
        <w:left w:val="none" w:sz="0" w:space="0" w:color="auto"/>
        <w:bottom w:val="none" w:sz="0" w:space="0" w:color="auto"/>
        <w:right w:val="none" w:sz="0" w:space="0" w:color="auto"/>
      </w:divBdr>
    </w:div>
    <w:div w:id="1408186888">
      <w:bodyDiv w:val="1"/>
      <w:marLeft w:val="0"/>
      <w:marRight w:val="0"/>
      <w:marTop w:val="0"/>
      <w:marBottom w:val="0"/>
      <w:divBdr>
        <w:top w:val="none" w:sz="0" w:space="0" w:color="auto"/>
        <w:left w:val="none" w:sz="0" w:space="0" w:color="auto"/>
        <w:bottom w:val="none" w:sz="0" w:space="0" w:color="auto"/>
        <w:right w:val="none" w:sz="0" w:space="0" w:color="auto"/>
      </w:divBdr>
    </w:div>
    <w:div w:id="1413892774">
      <w:bodyDiv w:val="1"/>
      <w:marLeft w:val="0"/>
      <w:marRight w:val="0"/>
      <w:marTop w:val="0"/>
      <w:marBottom w:val="0"/>
      <w:divBdr>
        <w:top w:val="none" w:sz="0" w:space="0" w:color="auto"/>
        <w:left w:val="none" w:sz="0" w:space="0" w:color="auto"/>
        <w:bottom w:val="none" w:sz="0" w:space="0" w:color="auto"/>
        <w:right w:val="none" w:sz="0" w:space="0" w:color="auto"/>
      </w:divBdr>
    </w:div>
    <w:div w:id="1414356411">
      <w:bodyDiv w:val="1"/>
      <w:marLeft w:val="0"/>
      <w:marRight w:val="0"/>
      <w:marTop w:val="0"/>
      <w:marBottom w:val="0"/>
      <w:divBdr>
        <w:top w:val="none" w:sz="0" w:space="0" w:color="auto"/>
        <w:left w:val="none" w:sz="0" w:space="0" w:color="auto"/>
        <w:bottom w:val="none" w:sz="0" w:space="0" w:color="auto"/>
        <w:right w:val="none" w:sz="0" w:space="0" w:color="auto"/>
      </w:divBdr>
    </w:div>
    <w:div w:id="1423647722">
      <w:bodyDiv w:val="1"/>
      <w:marLeft w:val="0"/>
      <w:marRight w:val="0"/>
      <w:marTop w:val="0"/>
      <w:marBottom w:val="0"/>
      <w:divBdr>
        <w:top w:val="none" w:sz="0" w:space="0" w:color="auto"/>
        <w:left w:val="none" w:sz="0" w:space="0" w:color="auto"/>
        <w:bottom w:val="none" w:sz="0" w:space="0" w:color="auto"/>
        <w:right w:val="none" w:sz="0" w:space="0" w:color="auto"/>
      </w:divBdr>
    </w:div>
    <w:div w:id="1431243337">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143376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60538822">
      <w:bodyDiv w:val="1"/>
      <w:marLeft w:val="0"/>
      <w:marRight w:val="0"/>
      <w:marTop w:val="0"/>
      <w:marBottom w:val="0"/>
      <w:divBdr>
        <w:top w:val="none" w:sz="0" w:space="0" w:color="auto"/>
        <w:left w:val="none" w:sz="0" w:space="0" w:color="auto"/>
        <w:bottom w:val="none" w:sz="0" w:space="0" w:color="auto"/>
        <w:right w:val="none" w:sz="0" w:space="0" w:color="auto"/>
      </w:divBdr>
    </w:div>
    <w:div w:id="1460800901">
      <w:bodyDiv w:val="1"/>
      <w:marLeft w:val="0"/>
      <w:marRight w:val="0"/>
      <w:marTop w:val="0"/>
      <w:marBottom w:val="0"/>
      <w:divBdr>
        <w:top w:val="none" w:sz="0" w:space="0" w:color="auto"/>
        <w:left w:val="none" w:sz="0" w:space="0" w:color="auto"/>
        <w:bottom w:val="none" w:sz="0" w:space="0" w:color="auto"/>
        <w:right w:val="none" w:sz="0" w:space="0" w:color="auto"/>
      </w:divBdr>
    </w:div>
    <w:div w:id="1461924626">
      <w:bodyDiv w:val="1"/>
      <w:marLeft w:val="0"/>
      <w:marRight w:val="0"/>
      <w:marTop w:val="0"/>
      <w:marBottom w:val="0"/>
      <w:divBdr>
        <w:top w:val="none" w:sz="0" w:space="0" w:color="auto"/>
        <w:left w:val="none" w:sz="0" w:space="0" w:color="auto"/>
        <w:bottom w:val="none" w:sz="0" w:space="0" w:color="auto"/>
        <w:right w:val="none" w:sz="0" w:space="0" w:color="auto"/>
      </w:divBdr>
    </w:div>
    <w:div w:id="1468550808">
      <w:bodyDiv w:val="1"/>
      <w:marLeft w:val="0"/>
      <w:marRight w:val="0"/>
      <w:marTop w:val="0"/>
      <w:marBottom w:val="0"/>
      <w:divBdr>
        <w:top w:val="none" w:sz="0" w:space="0" w:color="auto"/>
        <w:left w:val="none" w:sz="0" w:space="0" w:color="auto"/>
        <w:bottom w:val="none" w:sz="0" w:space="0" w:color="auto"/>
        <w:right w:val="none" w:sz="0" w:space="0" w:color="auto"/>
      </w:divBdr>
    </w:div>
    <w:div w:id="1469592304">
      <w:bodyDiv w:val="1"/>
      <w:marLeft w:val="0"/>
      <w:marRight w:val="0"/>
      <w:marTop w:val="0"/>
      <w:marBottom w:val="0"/>
      <w:divBdr>
        <w:top w:val="none" w:sz="0" w:space="0" w:color="auto"/>
        <w:left w:val="none" w:sz="0" w:space="0" w:color="auto"/>
        <w:bottom w:val="none" w:sz="0" w:space="0" w:color="auto"/>
        <w:right w:val="none" w:sz="0" w:space="0" w:color="auto"/>
      </w:divBdr>
    </w:div>
    <w:div w:id="1494221035">
      <w:bodyDiv w:val="1"/>
      <w:marLeft w:val="0"/>
      <w:marRight w:val="0"/>
      <w:marTop w:val="0"/>
      <w:marBottom w:val="0"/>
      <w:divBdr>
        <w:top w:val="none" w:sz="0" w:space="0" w:color="auto"/>
        <w:left w:val="none" w:sz="0" w:space="0" w:color="auto"/>
        <w:bottom w:val="none" w:sz="0" w:space="0" w:color="auto"/>
        <w:right w:val="none" w:sz="0" w:space="0" w:color="auto"/>
      </w:divBdr>
    </w:div>
    <w:div w:id="1498838173">
      <w:bodyDiv w:val="1"/>
      <w:marLeft w:val="0"/>
      <w:marRight w:val="0"/>
      <w:marTop w:val="0"/>
      <w:marBottom w:val="0"/>
      <w:divBdr>
        <w:top w:val="none" w:sz="0" w:space="0" w:color="auto"/>
        <w:left w:val="none" w:sz="0" w:space="0" w:color="auto"/>
        <w:bottom w:val="none" w:sz="0" w:space="0" w:color="auto"/>
        <w:right w:val="none" w:sz="0" w:space="0" w:color="auto"/>
      </w:divBdr>
    </w:div>
    <w:div w:id="1506360967">
      <w:bodyDiv w:val="1"/>
      <w:marLeft w:val="0"/>
      <w:marRight w:val="0"/>
      <w:marTop w:val="0"/>
      <w:marBottom w:val="0"/>
      <w:divBdr>
        <w:top w:val="none" w:sz="0" w:space="0" w:color="auto"/>
        <w:left w:val="none" w:sz="0" w:space="0" w:color="auto"/>
        <w:bottom w:val="none" w:sz="0" w:space="0" w:color="auto"/>
        <w:right w:val="none" w:sz="0" w:space="0" w:color="auto"/>
      </w:divBdr>
    </w:div>
    <w:div w:id="1522010986">
      <w:bodyDiv w:val="1"/>
      <w:marLeft w:val="0"/>
      <w:marRight w:val="0"/>
      <w:marTop w:val="0"/>
      <w:marBottom w:val="0"/>
      <w:divBdr>
        <w:top w:val="none" w:sz="0" w:space="0" w:color="auto"/>
        <w:left w:val="none" w:sz="0" w:space="0" w:color="auto"/>
        <w:bottom w:val="none" w:sz="0" w:space="0" w:color="auto"/>
        <w:right w:val="none" w:sz="0" w:space="0" w:color="auto"/>
      </w:divBdr>
    </w:div>
    <w:div w:id="152574758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4687765">
      <w:bodyDiv w:val="1"/>
      <w:marLeft w:val="0"/>
      <w:marRight w:val="0"/>
      <w:marTop w:val="0"/>
      <w:marBottom w:val="0"/>
      <w:divBdr>
        <w:top w:val="none" w:sz="0" w:space="0" w:color="auto"/>
        <w:left w:val="none" w:sz="0" w:space="0" w:color="auto"/>
        <w:bottom w:val="none" w:sz="0" w:space="0" w:color="auto"/>
        <w:right w:val="none" w:sz="0" w:space="0" w:color="auto"/>
      </w:divBdr>
    </w:div>
    <w:div w:id="1551263837">
      <w:bodyDiv w:val="1"/>
      <w:marLeft w:val="0"/>
      <w:marRight w:val="0"/>
      <w:marTop w:val="0"/>
      <w:marBottom w:val="0"/>
      <w:divBdr>
        <w:top w:val="none" w:sz="0" w:space="0" w:color="auto"/>
        <w:left w:val="none" w:sz="0" w:space="0" w:color="auto"/>
        <w:bottom w:val="none" w:sz="0" w:space="0" w:color="auto"/>
        <w:right w:val="none" w:sz="0" w:space="0" w:color="auto"/>
      </w:divBdr>
    </w:div>
    <w:div w:id="1571649252">
      <w:bodyDiv w:val="1"/>
      <w:marLeft w:val="0"/>
      <w:marRight w:val="0"/>
      <w:marTop w:val="0"/>
      <w:marBottom w:val="0"/>
      <w:divBdr>
        <w:top w:val="none" w:sz="0" w:space="0" w:color="auto"/>
        <w:left w:val="none" w:sz="0" w:space="0" w:color="auto"/>
        <w:bottom w:val="none" w:sz="0" w:space="0" w:color="auto"/>
        <w:right w:val="none" w:sz="0" w:space="0" w:color="auto"/>
      </w:divBdr>
    </w:div>
    <w:div w:id="1590850341">
      <w:bodyDiv w:val="1"/>
      <w:marLeft w:val="0"/>
      <w:marRight w:val="0"/>
      <w:marTop w:val="0"/>
      <w:marBottom w:val="0"/>
      <w:divBdr>
        <w:top w:val="none" w:sz="0" w:space="0" w:color="auto"/>
        <w:left w:val="none" w:sz="0" w:space="0" w:color="auto"/>
        <w:bottom w:val="none" w:sz="0" w:space="0" w:color="auto"/>
        <w:right w:val="none" w:sz="0" w:space="0" w:color="auto"/>
      </w:divBdr>
    </w:div>
    <w:div w:id="1593976030">
      <w:bodyDiv w:val="1"/>
      <w:marLeft w:val="0"/>
      <w:marRight w:val="0"/>
      <w:marTop w:val="0"/>
      <w:marBottom w:val="0"/>
      <w:divBdr>
        <w:top w:val="none" w:sz="0" w:space="0" w:color="auto"/>
        <w:left w:val="none" w:sz="0" w:space="0" w:color="auto"/>
        <w:bottom w:val="none" w:sz="0" w:space="0" w:color="auto"/>
        <w:right w:val="none" w:sz="0" w:space="0" w:color="auto"/>
      </w:divBdr>
    </w:div>
    <w:div w:id="1594122002">
      <w:bodyDiv w:val="1"/>
      <w:marLeft w:val="0"/>
      <w:marRight w:val="0"/>
      <w:marTop w:val="0"/>
      <w:marBottom w:val="0"/>
      <w:divBdr>
        <w:top w:val="none" w:sz="0" w:space="0" w:color="auto"/>
        <w:left w:val="none" w:sz="0" w:space="0" w:color="auto"/>
        <w:bottom w:val="none" w:sz="0" w:space="0" w:color="auto"/>
        <w:right w:val="none" w:sz="0" w:space="0" w:color="auto"/>
      </w:divBdr>
    </w:div>
    <w:div w:id="1607806639">
      <w:bodyDiv w:val="1"/>
      <w:marLeft w:val="0"/>
      <w:marRight w:val="0"/>
      <w:marTop w:val="0"/>
      <w:marBottom w:val="0"/>
      <w:divBdr>
        <w:top w:val="none" w:sz="0" w:space="0" w:color="auto"/>
        <w:left w:val="none" w:sz="0" w:space="0" w:color="auto"/>
        <w:bottom w:val="none" w:sz="0" w:space="0" w:color="auto"/>
        <w:right w:val="none" w:sz="0" w:space="0" w:color="auto"/>
      </w:divBdr>
    </w:div>
    <w:div w:id="1610577094">
      <w:bodyDiv w:val="1"/>
      <w:marLeft w:val="0"/>
      <w:marRight w:val="0"/>
      <w:marTop w:val="0"/>
      <w:marBottom w:val="0"/>
      <w:divBdr>
        <w:top w:val="none" w:sz="0" w:space="0" w:color="auto"/>
        <w:left w:val="none" w:sz="0" w:space="0" w:color="auto"/>
        <w:bottom w:val="none" w:sz="0" w:space="0" w:color="auto"/>
        <w:right w:val="none" w:sz="0" w:space="0" w:color="auto"/>
      </w:divBdr>
    </w:div>
    <w:div w:id="1626736664">
      <w:bodyDiv w:val="1"/>
      <w:marLeft w:val="0"/>
      <w:marRight w:val="0"/>
      <w:marTop w:val="0"/>
      <w:marBottom w:val="0"/>
      <w:divBdr>
        <w:top w:val="none" w:sz="0" w:space="0" w:color="auto"/>
        <w:left w:val="none" w:sz="0" w:space="0" w:color="auto"/>
        <w:bottom w:val="none" w:sz="0" w:space="0" w:color="auto"/>
        <w:right w:val="none" w:sz="0" w:space="0" w:color="auto"/>
      </w:divBdr>
    </w:div>
    <w:div w:id="1655992378">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70139971">
      <w:bodyDiv w:val="1"/>
      <w:marLeft w:val="0"/>
      <w:marRight w:val="0"/>
      <w:marTop w:val="0"/>
      <w:marBottom w:val="0"/>
      <w:divBdr>
        <w:top w:val="none" w:sz="0" w:space="0" w:color="auto"/>
        <w:left w:val="none" w:sz="0" w:space="0" w:color="auto"/>
        <w:bottom w:val="none" w:sz="0" w:space="0" w:color="auto"/>
        <w:right w:val="none" w:sz="0" w:space="0" w:color="auto"/>
      </w:divBdr>
    </w:div>
    <w:div w:id="1688873844">
      <w:bodyDiv w:val="1"/>
      <w:marLeft w:val="0"/>
      <w:marRight w:val="0"/>
      <w:marTop w:val="0"/>
      <w:marBottom w:val="0"/>
      <w:divBdr>
        <w:top w:val="none" w:sz="0" w:space="0" w:color="auto"/>
        <w:left w:val="none" w:sz="0" w:space="0" w:color="auto"/>
        <w:bottom w:val="none" w:sz="0" w:space="0" w:color="auto"/>
        <w:right w:val="none" w:sz="0" w:space="0" w:color="auto"/>
      </w:divBdr>
    </w:div>
    <w:div w:id="1701662302">
      <w:bodyDiv w:val="1"/>
      <w:marLeft w:val="0"/>
      <w:marRight w:val="0"/>
      <w:marTop w:val="0"/>
      <w:marBottom w:val="0"/>
      <w:divBdr>
        <w:top w:val="none" w:sz="0" w:space="0" w:color="auto"/>
        <w:left w:val="none" w:sz="0" w:space="0" w:color="auto"/>
        <w:bottom w:val="none" w:sz="0" w:space="0" w:color="auto"/>
        <w:right w:val="none" w:sz="0" w:space="0" w:color="auto"/>
      </w:divBdr>
    </w:div>
    <w:div w:id="1702053915">
      <w:bodyDiv w:val="1"/>
      <w:marLeft w:val="0"/>
      <w:marRight w:val="0"/>
      <w:marTop w:val="0"/>
      <w:marBottom w:val="0"/>
      <w:divBdr>
        <w:top w:val="none" w:sz="0" w:space="0" w:color="auto"/>
        <w:left w:val="none" w:sz="0" w:space="0" w:color="auto"/>
        <w:bottom w:val="none" w:sz="0" w:space="0" w:color="auto"/>
        <w:right w:val="none" w:sz="0" w:space="0" w:color="auto"/>
      </w:divBdr>
    </w:div>
    <w:div w:id="1720084375">
      <w:bodyDiv w:val="1"/>
      <w:marLeft w:val="0"/>
      <w:marRight w:val="0"/>
      <w:marTop w:val="0"/>
      <w:marBottom w:val="0"/>
      <w:divBdr>
        <w:top w:val="none" w:sz="0" w:space="0" w:color="auto"/>
        <w:left w:val="none" w:sz="0" w:space="0" w:color="auto"/>
        <w:bottom w:val="none" w:sz="0" w:space="0" w:color="auto"/>
        <w:right w:val="none" w:sz="0" w:space="0" w:color="auto"/>
      </w:divBdr>
    </w:div>
    <w:div w:id="1730691686">
      <w:bodyDiv w:val="1"/>
      <w:marLeft w:val="0"/>
      <w:marRight w:val="0"/>
      <w:marTop w:val="0"/>
      <w:marBottom w:val="0"/>
      <w:divBdr>
        <w:top w:val="none" w:sz="0" w:space="0" w:color="auto"/>
        <w:left w:val="none" w:sz="0" w:space="0" w:color="auto"/>
        <w:bottom w:val="none" w:sz="0" w:space="0" w:color="auto"/>
        <w:right w:val="none" w:sz="0" w:space="0" w:color="auto"/>
      </w:divBdr>
    </w:div>
    <w:div w:id="1742680219">
      <w:bodyDiv w:val="1"/>
      <w:marLeft w:val="0"/>
      <w:marRight w:val="0"/>
      <w:marTop w:val="0"/>
      <w:marBottom w:val="0"/>
      <w:divBdr>
        <w:top w:val="none" w:sz="0" w:space="0" w:color="auto"/>
        <w:left w:val="none" w:sz="0" w:space="0" w:color="auto"/>
        <w:bottom w:val="none" w:sz="0" w:space="0" w:color="auto"/>
        <w:right w:val="none" w:sz="0" w:space="0" w:color="auto"/>
      </w:divBdr>
    </w:div>
    <w:div w:id="1751735859">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3770382">
      <w:bodyDiv w:val="1"/>
      <w:marLeft w:val="0"/>
      <w:marRight w:val="0"/>
      <w:marTop w:val="0"/>
      <w:marBottom w:val="0"/>
      <w:divBdr>
        <w:top w:val="none" w:sz="0" w:space="0" w:color="auto"/>
        <w:left w:val="none" w:sz="0" w:space="0" w:color="auto"/>
        <w:bottom w:val="none" w:sz="0" w:space="0" w:color="auto"/>
        <w:right w:val="none" w:sz="0" w:space="0" w:color="auto"/>
      </w:divBdr>
    </w:div>
    <w:div w:id="1785344258">
      <w:bodyDiv w:val="1"/>
      <w:marLeft w:val="0"/>
      <w:marRight w:val="0"/>
      <w:marTop w:val="0"/>
      <w:marBottom w:val="0"/>
      <w:divBdr>
        <w:top w:val="none" w:sz="0" w:space="0" w:color="auto"/>
        <w:left w:val="none" w:sz="0" w:space="0" w:color="auto"/>
        <w:bottom w:val="none" w:sz="0" w:space="0" w:color="auto"/>
        <w:right w:val="none" w:sz="0" w:space="0" w:color="auto"/>
      </w:divBdr>
    </w:div>
    <w:div w:id="1787040676">
      <w:bodyDiv w:val="1"/>
      <w:marLeft w:val="0"/>
      <w:marRight w:val="0"/>
      <w:marTop w:val="0"/>
      <w:marBottom w:val="0"/>
      <w:divBdr>
        <w:top w:val="none" w:sz="0" w:space="0" w:color="auto"/>
        <w:left w:val="none" w:sz="0" w:space="0" w:color="auto"/>
        <w:bottom w:val="none" w:sz="0" w:space="0" w:color="auto"/>
        <w:right w:val="none" w:sz="0" w:space="0" w:color="auto"/>
      </w:divBdr>
    </w:div>
    <w:div w:id="1787503914">
      <w:bodyDiv w:val="1"/>
      <w:marLeft w:val="0"/>
      <w:marRight w:val="0"/>
      <w:marTop w:val="0"/>
      <w:marBottom w:val="0"/>
      <w:divBdr>
        <w:top w:val="none" w:sz="0" w:space="0" w:color="auto"/>
        <w:left w:val="none" w:sz="0" w:space="0" w:color="auto"/>
        <w:bottom w:val="none" w:sz="0" w:space="0" w:color="auto"/>
        <w:right w:val="none" w:sz="0" w:space="0" w:color="auto"/>
      </w:divBdr>
    </w:div>
    <w:div w:id="1790855681">
      <w:bodyDiv w:val="1"/>
      <w:marLeft w:val="0"/>
      <w:marRight w:val="0"/>
      <w:marTop w:val="0"/>
      <w:marBottom w:val="0"/>
      <w:divBdr>
        <w:top w:val="none" w:sz="0" w:space="0" w:color="auto"/>
        <w:left w:val="none" w:sz="0" w:space="0" w:color="auto"/>
        <w:bottom w:val="none" w:sz="0" w:space="0" w:color="auto"/>
        <w:right w:val="none" w:sz="0" w:space="0" w:color="auto"/>
      </w:divBdr>
    </w:div>
    <w:div w:id="1791434834">
      <w:bodyDiv w:val="1"/>
      <w:marLeft w:val="0"/>
      <w:marRight w:val="0"/>
      <w:marTop w:val="0"/>
      <w:marBottom w:val="0"/>
      <w:divBdr>
        <w:top w:val="none" w:sz="0" w:space="0" w:color="auto"/>
        <w:left w:val="none" w:sz="0" w:space="0" w:color="auto"/>
        <w:bottom w:val="none" w:sz="0" w:space="0" w:color="auto"/>
        <w:right w:val="none" w:sz="0" w:space="0" w:color="auto"/>
      </w:divBdr>
    </w:div>
    <w:div w:id="1792243288">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18300533">
      <w:bodyDiv w:val="1"/>
      <w:marLeft w:val="0"/>
      <w:marRight w:val="0"/>
      <w:marTop w:val="0"/>
      <w:marBottom w:val="0"/>
      <w:divBdr>
        <w:top w:val="none" w:sz="0" w:space="0" w:color="auto"/>
        <w:left w:val="none" w:sz="0" w:space="0" w:color="auto"/>
        <w:bottom w:val="none" w:sz="0" w:space="0" w:color="auto"/>
        <w:right w:val="none" w:sz="0" w:space="0" w:color="auto"/>
      </w:divBdr>
    </w:div>
    <w:div w:id="1839496910">
      <w:bodyDiv w:val="1"/>
      <w:marLeft w:val="0"/>
      <w:marRight w:val="0"/>
      <w:marTop w:val="0"/>
      <w:marBottom w:val="0"/>
      <w:divBdr>
        <w:top w:val="none" w:sz="0" w:space="0" w:color="auto"/>
        <w:left w:val="none" w:sz="0" w:space="0" w:color="auto"/>
        <w:bottom w:val="none" w:sz="0" w:space="0" w:color="auto"/>
        <w:right w:val="none" w:sz="0" w:space="0" w:color="auto"/>
      </w:divBdr>
    </w:div>
    <w:div w:id="1839728522">
      <w:bodyDiv w:val="1"/>
      <w:marLeft w:val="0"/>
      <w:marRight w:val="0"/>
      <w:marTop w:val="0"/>
      <w:marBottom w:val="0"/>
      <w:divBdr>
        <w:top w:val="none" w:sz="0" w:space="0" w:color="auto"/>
        <w:left w:val="none" w:sz="0" w:space="0" w:color="auto"/>
        <w:bottom w:val="none" w:sz="0" w:space="0" w:color="auto"/>
        <w:right w:val="none" w:sz="0" w:space="0" w:color="auto"/>
      </w:divBdr>
    </w:div>
    <w:div w:id="1842890485">
      <w:bodyDiv w:val="1"/>
      <w:marLeft w:val="0"/>
      <w:marRight w:val="0"/>
      <w:marTop w:val="0"/>
      <w:marBottom w:val="0"/>
      <w:divBdr>
        <w:top w:val="none" w:sz="0" w:space="0" w:color="auto"/>
        <w:left w:val="none" w:sz="0" w:space="0" w:color="auto"/>
        <w:bottom w:val="none" w:sz="0" w:space="0" w:color="auto"/>
        <w:right w:val="none" w:sz="0" w:space="0" w:color="auto"/>
      </w:divBdr>
    </w:div>
    <w:div w:id="1851866165">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4440983">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84251316">
      <w:bodyDiv w:val="1"/>
      <w:marLeft w:val="0"/>
      <w:marRight w:val="0"/>
      <w:marTop w:val="0"/>
      <w:marBottom w:val="0"/>
      <w:divBdr>
        <w:top w:val="none" w:sz="0" w:space="0" w:color="auto"/>
        <w:left w:val="none" w:sz="0" w:space="0" w:color="auto"/>
        <w:bottom w:val="none" w:sz="0" w:space="0" w:color="auto"/>
        <w:right w:val="none" w:sz="0" w:space="0" w:color="auto"/>
      </w:divBdr>
    </w:div>
    <w:div w:id="1886797130">
      <w:bodyDiv w:val="1"/>
      <w:marLeft w:val="0"/>
      <w:marRight w:val="0"/>
      <w:marTop w:val="0"/>
      <w:marBottom w:val="0"/>
      <w:divBdr>
        <w:top w:val="none" w:sz="0" w:space="0" w:color="auto"/>
        <w:left w:val="none" w:sz="0" w:space="0" w:color="auto"/>
        <w:bottom w:val="none" w:sz="0" w:space="0" w:color="auto"/>
        <w:right w:val="none" w:sz="0" w:space="0" w:color="auto"/>
      </w:divBdr>
    </w:div>
    <w:div w:id="1892619375">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12495957">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23639915">
      <w:bodyDiv w:val="1"/>
      <w:marLeft w:val="0"/>
      <w:marRight w:val="0"/>
      <w:marTop w:val="0"/>
      <w:marBottom w:val="0"/>
      <w:divBdr>
        <w:top w:val="none" w:sz="0" w:space="0" w:color="auto"/>
        <w:left w:val="none" w:sz="0" w:space="0" w:color="auto"/>
        <w:bottom w:val="none" w:sz="0" w:space="0" w:color="auto"/>
        <w:right w:val="none" w:sz="0" w:space="0" w:color="auto"/>
      </w:divBdr>
    </w:div>
    <w:div w:id="1925454982">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47423649">
      <w:bodyDiv w:val="1"/>
      <w:marLeft w:val="0"/>
      <w:marRight w:val="0"/>
      <w:marTop w:val="0"/>
      <w:marBottom w:val="0"/>
      <w:divBdr>
        <w:top w:val="none" w:sz="0" w:space="0" w:color="auto"/>
        <w:left w:val="none" w:sz="0" w:space="0" w:color="auto"/>
        <w:bottom w:val="none" w:sz="0" w:space="0" w:color="auto"/>
        <w:right w:val="none" w:sz="0" w:space="0" w:color="auto"/>
      </w:divBdr>
    </w:div>
    <w:div w:id="1964730337">
      <w:bodyDiv w:val="1"/>
      <w:marLeft w:val="0"/>
      <w:marRight w:val="0"/>
      <w:marTop w:val="0"/>
      <w:marBottom w:val="0"/>
      <w:divBdr>
        <w:top w:val="none" w:sz="0" w:space="0" w:color="auto"/>
        <w:left w:val="none" w:sz="0" w:space="0" w:color="auto"/>
        <w:bottom w:val="none" w:sz="0" w:space="0" w:color="auto"/>
        <w:right w:val="none" w:sz="0" w:space="0" w:color="auto"/>
      </w:divBdr>
    </w:div>
    <w:div w:id="1973557174">
      <w:bodyDiv w:val="1"/>
      <w:marLeft w:val="0"/>
      <w:marRight w:val="0"/>
      <w:marTop w:val="0"/>
      <w:marBottom w:val="0"/>
      <w:divBdr>
        <w:top w:val="none" w:sz="0" w:space="0" w:color="auto"/>
        <w:left w:val="none" w:sz="0" w:space="0" w:color="auto"/>
        <w:bottom w:val="none" w:sz="0" w:space="0" w:color="auto"/>
        <w:right w:val="none" w:sz="0" w:space="0" w:color="auto"/>
      </w:divBdr>
    </w:div>
    <w:div w:id="2002809795">
      <w:bodyDiv w:val="1"/>
      <w:marLeft w:val="0"/>
      <w:marRight w:val="0"/>
      <w:marTop w:val="0"/>
      <w:marBottom w:val="0"/>
      <w:divBdr>
        <w:top w:val="none" w:sz="0" w:space="0" w:color="auto"/>
        <w:left w:val="none" w:sz="0" w:space="0" w:color="auto"/>
        <w:bottom w:val="none" w:sz="0" w:space="0" w:color="auto"/>
        <w:right w:val="none" w:sz="0" w:space="0" w:color="auto"/>
      </w:divBdr>
    </w:div>
    <w:div w:id="2012371138">
      <w:bodyDiv w:val="1"/>
      <w:marLeft w:val="0"/>
      <w:marRight w:val="0"/>
      <w:marTop w:val="0"/>
      <w:marBottom w:val="0"/>
      <w:divBdr>
        <w:top w:val="none" w:sz="0" w:space="0" w:color="auto"/>
        <w:left w:val="none" w:sz="0" w:space="0" w:color="auto"/>
        <w:bottom w:val="none" w:sz="0" w:space="0" w:color="auto"/>
        <w:right w:val="none" w:sz="0" w:space="0" w:color="auto"/>
      </w:divBdr>
    </w:div>
    <w:div w:id="2014723577">
      <w:bodyDiv w:val="1"/>
      <w:marLeft w:val="0"/>
      <w:marRight w:val="0"/>
      <w:marTop w:val="0"/>
      <w:marBottom w:val="0"/>
      <w:divBdr>
        <w:top w:val="none" w:sz="0" w:space="0" w:color="auto"/>
        <w:left w:val="none" w:sz="0" w:space="0" w:color="auto"/>
        <w:bottom w:val="none" w:sz="0" w:space="0" w:color="auto"/>
        <w:right w:val="none" w:sz="0" w:space="0" w:color="auto"/>
      </w:divBdr>
    </w:div>
    <w:div w:id="2021613510">
      <w:bodyDiv w:val="1"/>
      <w:marLeft w:val="0"/>
      <w:marRight w:val="0"/>
      <w:marTop w:val="0"/>
      <w:marBottom w:val="0"/>
      <w:divBdr>
        <w:top w:val="none" w:sz="0" w:space="0" w:color="auto"/>
        <w:left w:val="none" w:sz="0" w:space="0" w:color="auto"/>
        <w:bottom w:val="none" w:sz="0" w:space="0" w:color="auto"/>
        <w:right w:val="none" w:sz="0" w:space="0" w:color="auto"/>
      </w:divBdr>
    </w:div>
    <w:div w:id="2026058747">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2589966">
      <w:bodyDiv w:val="1"/>
      <w:marLeft w:val="0"/>
      <w:marRight w:val="0"/>
      <w:marTop w:val="0"/>
      <w:marBottom w:val="0"/>
      <w:divBdr>
        <w:top w:val="none" w:sz="0" w:space="0" w:color="auto"/>
        <w:left w:val="none" w:sz="0" w:space="0" w:color="auto"/>
        <w:bottom w:val="none" w:sz="0" w:space="0" w:color="auto"/>
        <w:right w:val="none" w:sz="0" w:space="0" w:color="auto"/>
      </w:divBdr>
    </w:div>
    <w:div w:id="2043942564">
      <w:bodyDiv w:val="1"/>
      <w:marLeft w:val="0"/>
      <w:marRight w:val="0"/>
      <w:marTop w:val="0"/>
      <w:marBottom w:val="0"/>
      <w:divBdr>
        <w:top w:val="none" w:sz="0" w:space="0" w:color="auto"/>
        <w:left w:val="none" w:sz="0" w:space="0" w:color="auto"/>
        <w:bottom w:val="none" w:sz="0" w:space="0" w:color="auto"/>
        <w:right w:val="none" w:sz="0" w:space="0" w:color="auto"/>
      </w:divBdr>
    </w:div>
    <w:div w:id="2050564052">
      <w:bodyDiv w:val="1"/>
      <w:marLeft w:val="0"/>
      <w:marRight w:val="0"/>
      <w:marTop w:val="0"/>
      <w:marBottom w:val="0"/>
      <w:divBdr>
        <w:top w:val="none" w:sz="0" w:space="0" w:color="auto"/>
        <w:left w:val="none" w:sz="0" w:space="0" w:color="auto"/>
        <w:bottom w:val="none" w:sz="0" w:space="0" w:color="auto"/>
        <w:right w:val="none" w:sz="0" w:space="0" w:color="auto"/>
      </w:divBdr>
    </w:div>
    <w:div w:id="2069304447">
      <w:bodyDiv w:val="1"/>
      <w:marLeft w:val="0"/>
      <w:marRight w:val="0"/>
      <w:marTop w:val="0"/>
      <w:marBottom w:val="0"/>
      <w:divBdr>
        <w:top w:val="none" w:sz="0" w:space="0" w:color="auto"/>
        <w:left w:val="none" w:sz="0" w:space="0" w:color="auto"/>
        <w:bottom w:val="none" w:sz="0" w:space="0" w:color="auto"/>
        <w:right w:val="none" w:sz="0" w:space="0" w:color="auto"/>
      </w:divBdr>
    </w:div>
    <w:div w:id="2086487305">
      <w:bodyDiv w:val="1"/>
      <w:marLeft w:val="0"/>
      <w:marRight w:val="0"/>
      <w:marTop w:val="0"/>
      <w:marBottom w:val="0"/>
      <w:divBdr>
        <w:top w:val="none" w:sz="0" w:space="0" w:color="auto"/>
        <w:left w:val="none" w:sz="0" w:space="0" w:color="auto"/>
        <w:bottom w:val="none" w:sz="0" w:space="0" w:color="auto"/>
        <w:right w:val="none" w:sz="0" w:space="0" w:color="auto"/>
      </w:divBdr>
    </w:div>
    <w:div w:id="2087728588">
      <w:bodyDiv w:val="1"/>
      <w:marLeft w:val="0"/>
      <w:marRight w:val="0"/>
      <w:marTop w:val="0"/>
      <w:marBottom w:val="0"/>
      <w:divBdr>
        <w:top w:val="none" w:sz="0" w:space="0" w:color="auto"/>
        <w:left w:val="none" w:sz="0" w:space="0" w:color="auto"/>
        <w:bottom w:val="none" w:sz="0" w:space="0" w:color="auto"/>
        <w:right w:val="none" w:sz="0" w:space="0" w:color="auto"/>
      </w:divBdr>
    </w:div>
    <w:div w:id="2092309292">
      <w:bodyDiv w:val="1"/>
      <w:marLeft w:val="0"/>
      <w:marRight w:val="0"/>
      <w:marTop w:val="0"/>
      <w:marBottom w:val="0"/>
      <w:divBdr>
        <w:top w:val="none" w:sz="0" w:space="0" w:color="auto"/>
        <w:left w:val="none" w:sz="0" w:space="0" w:color="auto"/>
        <w:bottom w:val="none" w:sz="0" w:space="0" w:color="auto"/>
        <w:right w:val="none" w:sz="0" w:space="0" w:color="auto"/>
      </w:divBdr>
    </w:div>
    <w:div w:id="2093891315">
      <w:bodyDiv w:val="1"/>
      <w:marLeft w:val="0"/>
      <w:marRight w:val="0"/>
      <w:marTop w:val="0"/>
      <w:marBottom w:val="0"/>
      <w:divBdr>
        <w:top w:val="none" w:sz="0" w:space="0" w:color="auto"/>
        <w:left w:val="none" w:sz="0" w:space="0" w:color="auto"/>
        <w:bottom w:val="none" w:sz="0" w:space="0" w:color="auto"/>
        <w:right w:val="none" w:sz="0" w:space="0" w:color="auto"/>
      </w:divBdr>
    </w:div>
    <w:div w:id="2094429786">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096436939">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34712651">
      <w:bodyDiv w:val="1"/>
      <w:marLeft w:val="0"/>
      <w:marRight w:val="0"/>
      <w:marTop w:val="0"/>
      <w:marBottom w:val="0"/>
      <w:divBdr>
        <w:top w:val="none" w:sz="0" w:space="0" w:color="auto"/>
        <w:left w:val="none" w:sz="0" w:space="0" w:color="auto"/>
        <w:bottom w:val="none" w:sz="0" w:space="0" w:color="auto"/>
        <w:right w:val="none" w:sz="0" w:space="0" w:color="auto"/>
      </w:divBdr>
    </w:div>
    <w:div w:id="2134864518">
      <w:bodyDiv w:val="1"/>
      <w:marLeft w:val="0"/>
      <w:marRight w:val="0"/>
      <w:marTop w:val="0"/>
      <w:marBottom w:val="0"/>
      <w:divBdr>
        <w:top w:val="none" w:sz="0" w:space="0" w:color="auto"/>
        <w:left w:val="none" w:sz="0" w:space="0" w:color="auto"/>
        <w:bottom w:val="none" w:sz="0" w:space="0" w:color="auto"/>
        <w:right w:val="none" w:sz="0" w:space="0" w:color="auto"/>
      </w:divBdr>
    </w:div>
    <w:div w:id="213740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d8e50c4-4c88-4277-a1b4-404f50d29bd7" xsi:nil="true"/>
    <lcf76f155ced4ddcb4097134ff3c332f xmlns="15bbdb56-8545-44f0-82a6-c2b54ebb94d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6163B771955A479D08338828D67CCB" ma:contentTypeVersion="10" ma:contentTypeDescription="Create a new document." ma:contentTypeScope="" ma:versionID="a7c274fa8ca6dd86f66e4220ceb2e55f">
  <xsd:schema xmlns:xsd="http://www.w3.org/2001/XMLSchema" xmlns:xs="http://www.w3.org/2001/XMLSchema" xmlns:p="http://schemas.microsoft.com/office/2006/metadata/properties" xmlns:ns2="15bbdb56-8545-44f0-82a6-c2b54ebb94de" xmlns:ns3="8d8e50c4-4c88-4277-a1b4-404f50d29bd7" targetNamespace="http://schemas.microsoft.com/office/2006/metadata/properties" ma:root="true" ma:fieldsID="86fd2b08d6d1dfcc68d0f58f7bbd9777" ns2:_="" ns3:_="">
    <xsd:import namespace="15bbdb56-8545-44f0-82a6-c2b54ebb94de"/>
    <xsd:import namespace="8d8e50c4-4c88-4277-a1b4-404f50d29b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bbdb56-8545-44f0-82a6-c2b54ebb94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8e50c4-4c88-4277-a1b4-404f50d29b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73ba3e-4ad5-4920-904e-ad2b52f9e89a}" ma:internalName="TaxCatchAll" ma:showField="CatchAllData" ma:web="8d8e50c4-4c88-4277-a1b4-404f50d29b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01FD14-1063-45AD-B543-4093429B82E2}">
  <ds:schemaRefs>
    <ds:schemaRef ds:uri="http://schemas.microsoft.com/sharepoint/v3/contenttype/forms"/>
  </ds:schemaRefs>
</ds:datastoreItem>
</file>

<file path=customXml/itemProps2.xml><?xml version="1.0" encoding="utf-8"?>
<ds:datastoreItem xmlns:ds="http://schemas.openxmlformats.org/officeDocument/2006/customXml" ds:itemID="{102C81B4-6652-4D6F-B3CD-115F1B778B36}">
  <ds:schemaRefs>
    <ds:schemaRef ds:uri="http://schemas.microsoft.com/office/2006/metadata/properties"/>
    <ds:schemaRef ds:uri="http://schemas.microsoft.com/office/infopath/2007/PartnerControls"/>
    <ds:schemaRef ds:uri="8d8e50c4-4c88-4277-a1b4-404f50d29bd7"/>
    <ds:schemaRef ds:uri="15bbdb56-8545-44f0-82a6-c2b54ebb94de"/>
  </ds:schemaRefs>
</ds:datastoreItem>
</file>

<file path=customXml/itemProps3.xml><?xml version="1.0" encoding="utf-8"?>
<ds:datastoreItem xmlns:ds="http://schemas.openxmlformats.org/officeDocument/2006/customXml" ds:itemID="{0D7DE99E-6C41-4572-BB62-058E97A3B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bbdb56-8545-44f0-82a6-c2b54ebb94de"/>
    <ds:schemaRef ds:uri="8d8e50c4-4c88-4277-a1b4-404f50d29b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ED698A-9F4A-49EB-98DE-DEE5A6672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790</TotalTime>
  <Pages>103</Pages>
  <Words>32152</Words>
  <Characters>193913</Characters>
  <Application>Microsoft Office Word</Application>
  <DocSecurity>0</DocSecurity>
  <Lines>1615</Lines>
  <Paragraphs>451</Paragraphs>
  <ScaleCrop>false</ScaleCrop>
  <HeadingPairs>
    <vt:vector size="2" baseType="variant">
      <vt:variant>
        <vt:lpstr>Title</vt:lpstr>
      </vt:variant>
      <vt:variant>
        <vt:i4>1</vt:i4>
      </vt:variant>
    </vt:vector>
  </HeadingPairs>
  <TitlesOfParts>
    <vt:vector size="1" baseType="lpstr">
      <vt:lpstr>บริษัท ภัทรประกันภัย จำกัด (มหาชน)</vt:lpstr>
    </vt:vector>
  </TitlesOfParts>
  <Company>e&amp;y</Company>
  <LinksUpToDate>false</LinksUpToDate>
  <CharactersWithSpaces>225614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jj</dc:creator>
  <cp:keywords/>
  <cp:lastModifiedBy>Yaowalak Chittasopee (TH)</cp:lastModifiedBy>
  <cp:revision>299</cp:revision>
  <cp:lastPrinted>2026-02-24T07:23:00Z</cp:lastPrinted>
  <dcterms:created xsi:type="dcterms:W3CDTF">2026-02-23T15:39:00Z</dcterms:created>
  <dcterms:modified xsi:type="dcterms:W3CDTF">2026-02-24T07:59:00Z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132e6c9f190cd14d02f8d211637af5ecdcb2d3d0cf7c0cca66acedb01dc24023</vt:lpwstr>
  </property>
  <property fmtid="{D5CDD505-2E9C-101B-9397-08002B2CF9AE}" pid="3" name="MSIP_Label_cd6aa48f-5ea3-4df9-940a-fee9968a059a_Enabled">
    <vt:lpwstr>true</vt:lpwstr>
  </property>
  <property fmtid="{D5CDD505-2E9C-101B-9397-08002B2CF9AE}" pid="4" name="MSIP_Label_cd6aa48f-5ea3-4df9-940a-fee9968a059a_SetDate">
    <vt:lpwstr>2024-01-30T02:11:45Z</vt:lpwstr>
  </property>
  <property fmtid="{D5CDD505-2E9C-101B-9397-08002B2CF9AE}" pid="5" name="MSIP_Label_cd6aa48f-5ea3-4df9-940a-fee9968a059a_Method">
    <vt:lpwstr>Privileged</vt:lpwstr>
  </property>
  <property fmtid="{D5CDD505-2E9C-101B-9397-08002B2CF9AE}" pid="6" name="MSIP_Label_cd6aa48f-5ea3-4df9-940a-fee9968a059a_Name">
    <vt:lpwstr>Public - Not Protected</vt:lpwstr>
  </property>
  <property fmtid="{D5CDD505-2E9C-101B-9397-08002B2CF9AE}" pid="7" name="MSIP_Label_cd6aa48f-5ea3-4df9-940a-fee9968a059a_SiteId">
    <vt:lpwstr>9d9217a5-0363-442b-910c-adfac4b22fe2</vt:lpwstr>
  </property>
  <property fmtid="{D5CDD505-2E9C-101B-9397-08002B2CF9AE}" pid="8" name="MSIP_Label_cd6aa48f-5ea3-4df9-940a-fee9968a059a_ActionId">
    <vt:lpwstr>99b8c70f-2eed-4377-a187-448d8a023073</vt:lpwstr>
  </property>
  <property fmtid="{D5CDD505-2E9C-101B-9397-08002B2CF9AE}" pid="9" name="MSIP_Label_cd6aa48f-5ea3-4df9-940a-fee9968a059a_ContentBits">
    <vt:lpwstr>0</vt:lpwstr>
  </property>
  <property fmtid="{D5CDD505-2E9C-101B-9397-08002B2CF9AE}" pid="10" name="ContentTypeId">
    <vt:lpwstr>0x010100526163B771955A479D08338828D67CCB</vt:lpwstr>
  </property>
  <property fmtid="{D5CDD505-2E9C-101B-9397-08002B2CF9AE}" pid="11" name="MediaServiceImageTags">
    <vt:lpwstr/>
  </property>
</Properties>
</file>